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C550720" w14:textId="77777777" w:rsidTr="005E4BB2">
        <w:tc>
          <w:tcPr>
            <w:tcW w:w="10423" w:type="dxa"/>
            <w:gridSpan w:val="2"/>
            <w:shd w:val="clear" w:color="auto" w:fill="auto"/>
          </w:tcPr>
          <w:p w14:paraId="6C55071F" w14:textId="72665D41" w:rsidR="004F0988" w:rsidRPr="000C243E" w:rsidRDefault="004F0988" w:rsidP="001D7A99">
            <w:pPr>
              <w:pStyle w:val="ZA"/>
              <w:framePr w:w="0" w:hRule="auto" w:wrap="auto" w:vAnchor="margin" w:hAnchor="text" w:yAlign="inline"/>
            </w:pPr>
            <w:bookmarkStart w:id="0" w:name="page1"/>
            <w:r w:rsidRPr="000C243E">
              <w:rPr>
                <w:sz w:val="64"/>
              </w:rPr>
              <w:t xml:space="preserve">3GPP </w:t>
            </w:r>
            <w:bookmarkStart w:id="1" w:name="specType1"/>
            <w:r w:rsidRPr="000C243E">
              <w:rPr>
                <w:sz w:val="64"/>
              </w:rPr>
              <w:t>TS</w:t>
            </w:r>
            <w:bookmarkEnd w:id="1"/>
            <w:r w:rsidRPr="000C243E">
              <w:rPr>
                <w:sz w:val="64"/>
              </w:rPr>
              <w:t xml:space="preserve"> </w:t>
            </w:r>
            <w:bookmarkStart w:id="2" w:name="specNumber"/>
            <w:r w:rsidR="001D7A99" w:rsidRPr="000C243E">
              <w:rPr>
                <w:rFonts w:hint="eastAsia"/>
                <w:sz w:val="64"/>
                <w:lang w:eastAsia="zh-CN"/>
              </w:rPr>
              <w:t>38</w:t>
            </w:r>
            <w:r w:rsidRPr="000C243E">
              <w:rPr>
                <w:sz w:val="64"/>
              </w:rPr>
              <w:t>.</w:t>
            </w:r>
            <w:bookmarkEnd w:id="2"/>
            <w:r w:rsidR="001D7A99" w:rsidRPr="000C243E">
              <w:rPr>
                <w:rFonts w:hint="eastAsia"/>
                <w:sz w:val="64"/>
                <w:lang w:eastAsia="zh-CN"/>
              </w:rPr>
              <w:t>106</w:t>
            </w:r>
            <w:r w:rsidRPr="000C243E">
              <w:rPr>
                <w:sz w:val="64"/>
              </w:rPr>
              <w:t xml:space="preserve"> </w:t>
            </w:r>
            <w:bookmarkStart w:id="3" w:name="specVersion"/>
            <w:r w:rsidR="0093082E" w:rsidRPr="000C243E">
              <w:t>V</w:t>
            </w:r>
            <w:r w:rsidR="0093082E">
              <w:rPr>
                <w:rFonts w:hint="eastAsia"/>
                <w:lang w:eastAsia="zh-CN"/>
              </w:rPr>
              <w:t>1</w:t>
            </w:r>
            <w:r w:rsidR="0093082E">
              <w:rPr>
                <w:lang w:eastAsia="zh-CN"/>
              </w:rPr>
              <w:t>8</w:t>
            </w:r>
            <w:r w:rsidR="00470BBF">
              <w:rPr>
                <w:rFonts w:hint="eastAsia"/>
                <w:lang w:eastAsia="zh-CN"/>
              </w:rPr>
              <w:t>.</w:t>
            </w:r>
            <w:r w:rsidR="00B252CF">
              <w:rPr>
                <w:lang w:eastAsia="zh-CN"/>
              </w:rPr>
              <w:t>9</w:t>
            </w:r>
            <w:r w:rsidRPr="000C243E">
              <w:t>.</w:t>
            </w:r>
            <w:bookmarkEnd w:id="3"/>
            <w:r w:rsidR="00694D92">
              <w:rPr>
                <w:rFonts w:hint="eastAsia"/>
                <w:lang w:eastAsia="zh-CN"/>
              </w:rPr>
              <w:t>0</w:t>
            </w:r>
            <w:r w:rsidRPr="000C243E">
              <w:t xml:space="preserve"> </w:t>
            </w:r>
            <w:r w:rsidRPr="000C243E">
              <w:rPr>
                <w:sz w:val="32"/>
              </w:rPr>
              <w:t>(</w:t>
            </w:r>
            <w:bookmarkStart w:id="4" w:name="issueDate"/>
            <w:r w:rsidR="00077DC1">
              <w:rPr>
                <w:rFonts w:hint="eastAsia"/>
                <w:sz w:val="32"/>
                <w:lang w:eastAsia="zh-CN"/>
              </w:rPr>
              <w:t>202</w:t>
            </w:r>
            <w:r w:rsidR="00077DC1">
              <w:rPr>
                <w:sz w:val="32"/>
                <w:lang w:eastAsia="zh-CN"/>
              </w:rPr>
              <w:t>5</w:t>
            </w:r>
            <w:r w:rsidRPr="000C243E">
              <w:rPr>
                <w:sz w:val="32"/>
              </w:rPr>
              <w:t>-</w:t>
            </w:r>
            <w:bookmarkEnd w:id="4"/>
            <w:r w:rsidR="00B252CF">
              <w:rPr>
                <w:sz w:val="32"/>
                <w:lang w:eastAsia="zh-CN"/>
              </w:rPr>
              <w:t>06</w:t>
            </w:r>
            <w:r w:rsidRPr="000C243E">
              <w:rPr>
                <w:sz w:val="32"/>
              </w:rPr>
              <w:t>)</w:t>
            </w:r>
          </w:p>
        </w:tc>
      </w:tr>
      <w:tr w:rsidR="004F0988" w14:paraId="6C550723" w14:textId="77777777" w:rsidTr="005E4BB2">
        <w:trPr>
          <w:trHeight w:hRule="exact" w:val="1134"/>
        </w:trPr>
        <w:tc>
          <w:tcPr>
            <w:tcW w:w="10423" w:type="dxa"/>
            <w:gridSpan w:val="2"/>
            <w:shd w:val="clear" w:color="auto" w:fill="auto"/>
          </w:tcPr>
          <w:p w14:paraId="6C550721" w14:textId="77777777" w:rsidR="004F0988" w:rsidRPr="000C243E" w:rsidRDefault="004F0988" w:rsidP="00133525">
            <w:pPr>
              <w:pStyle w:val="ZB"/>
              <w:framePr w:w="0" w:hRule="auto" w:wrap="auto" w:vAnchor="margin" w:hAnchor="text" w:yAlign="inline"/>
              <w:rPr>
                <w:lang w:eastAsia="zh-CN"/>
              </w:rPr>
            </w:pPr>
            <w:r w:rsidRPr="000C243E">
              <w:t xml:space="preserve">Technical </w:t>
            </w:r>
            <w:bookmarkStart w:id="5" w:name="spectype2"/>
            <w:r w:rsidRPr="000C243E">
              <w:t>Specification</w:t>
            </w:r>
            <w:bookmarkEnd w:id="5"/>
          </w:p>
          <w:p w14:paraId="6C550722" w14:textId="77777777" w:rsidR="00BA4B8D" w:rsidRPr="000C243E" w:rsidRDefault="00BA4B8D" w:rsidP="00BA4B8D">
            <w:pPr>
              <w:pStyle w:val="Guidance"/>
            </w:pPr>
            <w:r w:rsidRPr="000C243E">
              <w:br/>
            </w:r>
            <w:r w:rsidRPr="000C243E">
              <w:br/>
            </w:r>
          </w:p>
        </w:tc>
      </w:tr>
      <w:tr w:rsidR="004F0988" w14:paraId="6C550729" w14:textId="77777777" w:rsidTr="005E4BB2">
        <w:trPr>
          <w:trHeight w:hRule="exact" w:val="3686"/>
        </w:trPr>
        <w:tc>
          <w:tcPr>
            <w:tcW w:w="10423" w:type="dxa"/>
            <w:gridSpan w:val="2"/>
            <w:shd w:val="clear" w:color="auto" w:fill="auto"/>
          </w:tcPr>
          <w:p w14:paraId="6C550724" w14:textId="77777777" w:rsidR="004F0988" w:rsidRPr="000C243E" w:rsidRDefault="004F0988" w:rsidP="00133525">
            <w:pPr>
              <w:pStyle w:val="ZT"/>
              <w:framePr w:wrap="auto" w:hAnchor="text" w:yAlign="inline"/>
            </w:pPr>
            <w:r w:rsidRPr="000C243E">
              <w:t>3rd Generation Partnership Project;</w:t>
            </w:r>
          </w:p>
          <w:p w14:paraId="6C550725" w14:textId="77777777" w:rsidR="004F0988" w:rsidRPr="000C243E" w:rsidRDefault="004F0988" w:rsidP="001D7A99">
            <w:pPr>
              <w:pStyle w:val="ZT"/>
              <w:framePr w:wrap="auto" w:hAnchor="text" w:yAlign="inline"/>
              <w:wordWrap w:val="0"/>
            </w:pPr>
            <w:r w:rsidRPr="000C243E">
              <w:t xml:space="preserve">Technical Specification Group </w:t>
            </w:r>
            <w:bookmarkStart w:id="6" w:name="specTitle"/>
            <w:r w:rsidR="001D7A99" w:rsidRPr="000C243E">
              <w:rPr>
                <w:rFonts w:hint="eastAsia"/>
                <w:lang w:eastAsia="zh-CN"/>
              </w:rPr>
              <w:t>Radio Access Network</w:t>
            </w:r>
            <w:r w:rsidRPr="000C243E">
              <w:t>;</w:t>
            </w:r>
          </w:p>
          <w:p w14:paraId="6C550726" w14:textId="77777777" w:rsidR="004F0988" w:rsidRPr="000C243E" w:rsidRDefault="00AF462F" w:rsidP="00133525">
            <w:pPr>
              <w:pStyle w:val="ZT"/>
              <w:framePr w:wrap="auto" w:hAnchor="text" w:yAlign="inline"/>
            </w:pPr>
            <w:r w:rsidRPr="000C243E">
              <w:rPr>
                <w:rFonts w:hint="eastAsia"/>
                <w:lang w:eastAsia="zh-CN"/>
              </w:rPr>
              <w:t>NR</w:t>
            </w:r>
            <w:r w:rsidR="004F0988" w:rsidRPr="000C243E">
              <w:t>;</w:t>
            </w:r>
          </w:p>
          <w:p w14:paraId="6C550727" w14:textId="77777777" w:rsidR="00062023" w:rsidRPr="000C243E" w:rsidRDefault="00AF462F" w:rsidP="00133525">
            <w:pPr>
              <w:pStyle w:val="ZT"/>
              <w:framePr w:wrap="auto" w:hAnchor="text" w:yAlign="inline"/>
              <w:rPr>
                <w:lang w:eastAsia="zh-CN"/>
              </w:rPr>
            </w:pPr>
            <w:r w:rsidRPr="000C243E">
              <w:rPr>
                <w:lang w:eastAsia="zh-CN"/>
              </w:rPr>
              <w:t xml:space="preserve">NR </w:t>
            </w:r>
            <w:r w:rsidR="002843F3" w:rsidRPr="000C243E">
              <w:rPr>
                <w:rFonts w:hint="eastAsia"/>
                <w:lang w:eastAsia="zh-CN"/>
              </w:rPr>
              <w:t>R</w:t>
            </w:r>
            <w:r w:rsidR="002843F3" w:rsidRPr="000C243E">
              <w:rPr>
                <w:lang w:eastAsia="zh-CN"/>
              </w:rPr>
              <w:t xml:space="preserve">epeater </w:t>
            </w:r>
            <w:r w:rsidR="002843F3" w:rsidRPr="000C243E">
              <w:rPr>
                <w:rFonts w:hint="eastAsia"/>
                <w:lang w:eastAsia="zh-CN"/>
              </w:rPr>
              <w:t>R</w:t>
            </w:r>
            <w:r w:rsidR="002843F3" w:rsidRPr="000C243E">
              <w:rPr>
                <w:lang w:eastAsia="zh-CN"/>
              </w:rPr>
              <w:t xml:space="preserve">adio </w:t>
            </w:r>
            <w:r w:rsidR="002843F3" w:rsidRPr="000C243E">
              <w:rPr>
                <w:rFonts w:hint="eastAsia"/>
                <w:lang w:eastAsia="zh-CN"/>
              </w:rPr>
              <w:t>T</w:t>
            </w:r>
            <w:r w:rsidR="002843F3" w:rsidRPr="000C243E">
              <w:rPr>
                <w:lang w:eastAsia="zh-CN"/>
              </w:rPr>
              <w:t xml:space="preserve">ransmission and </w:t>
            </w:r>
            <w:r w:rsidR="002843F3" w:rsidRPr="000C243E">
              <w:rPr>
                <w:rFonts w:hint="eastAsia"/>
                <w:lang w:eastAsia="zh-CN"/>
              </w:rPr>
              <w:t>R</w:t>
            </w:r>
            <w:r w:rsidRPr="000C243E">
              <w:rPr>
                <w:lang w:eastAsia="zh-CN"/>
              </w:rPr>
              <w:t>eception</w:t>
            </w:r>
          </w:p>
          <w:bookmarkEnd w:id="6"/>
          <w:p w14:paraId="6C550728" w14:textId="3092395A" w:rsidR="004F0988" w:rsidRPr="000C243E" w:rsidRDefault="004F0988" w:rsidP="00AF462F">
            <w:pPr>
              <w:pStyle w:val="ZT"/>
              <w:framePr w:wrap="auto" w:hAnchor="text" w:yAlign="inline"/>
              <w:rPr>
                <w:i/>
                <w:sz w:val="28"/>
              </w:rPr>
            </w:pPr>
            <w:r w:rsidRPr="000C243E">
              <w:t>(</w:t>
            </w:r>
            <w:r w:rsidRPr="000C243E">
              <w:rPr>
                <w:rStyle w:val="ZGSM"/>
              </w:rPr>
              <w:t xml:space="preserve">Release </w:t>
            </w:r>
            <w:r w:rsidR="0093082E">
              <w:rPr>
                <w:rStyle w:val="ZGSM"/>
              </w:rPr>
              <w:t>18</w:t>
            </w:r>
            <w:r w:rsidRPr="000C243E">
              <w:t>)</w:t>
            </w:r>
          </w:p>
        </w:tc>
      </w:tr>
      <w:tr w:rsidR="00BF128E" w14:paraId="6C55072B" w14:textId="77777777" w:rsidTr="005E4BB2">
        <w:tc>
          <w:tcPr>
            <w:tcW w:w="10423" w:type="dxa"/>
            <w:gridSpan w:val="2"/>
            <w:shd w:val="clear" w:color="auto" w:fill="auto"/>
          </w:tcPr>
          <w:p w14:paraId="6C55072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6C55072E" w14:textId="77777777" w:rsidTr="005E4BB2">
        <w:trPr>
          <w:trHeight w:hRule="exact" w:val="1531"/>
        </w:trPr>
        <w:tc>
          <w:tcPr>
            <w:tcW w:w="4883" w:type="dxa"/>
            <w:shd w:val="clear" w:color="auto" w:fill="auto"/>
          </w:tcPr>
          <w:p w14:paraId="6C55072C" w14:textId="6F26BB5F" w:rsidR="00D57972" w:rsidRDefault="0093082E">
            <w:r>
              <w:object w:dxaOrig="2026" w:dyaOrig="1251" w14:anchorId="6954A4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1.5pt" o:ole="">
                  <v:imagedata r:id="rId9" o:title=""/>
                </v:shape>
                <o:OLEObject Type="Embed" ProgID="Word.Picture.8" ShapeID="_x0000_i1025" DrawAspect="Content" ObjectID="_1812279769" r:id="rId10"/>
              </w:object>
            </w:r>
          </w:p>
        </w:tc>
        <w:tc>
          <w:tcPr>
            <w:tcW w:w="5540" w:type="dxa"/>
            <w:shd w:val="clear" w:color="auto" w:fill="auto"/>
          </w:tcPr>
          <w:p w14:paraId="6C55072D" w14:textId="77777777" w:rsidR="00D57972" w:rsidRDefault="000C7C5A" w:rsidP="00133525">
            <w:pPr>
              <w:jc w:val="right"/>
            </w:pPr>
            <w:bookmarkStart w:id="8" w:name="logos"/>
            <w:r>
              <w:rPr>
                <w:noProof/>
                <w:lang w:val="en-US" w:eastAsia="zh-CN"/>
              </w:rPr>
              <w:drawing>
                <wp:inline distT="0" distB="0" distL="0" distR="0" wp14:anchorId="6C5516DB" wp14:editId="6C5516DC">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cstate="print"/>
                          <a:srcRect/>
                          <a:stretch>
                            <a:fillRect/>
                          </a:stretch>
                        </pic:blipFill>
                        <pic:spPr bwMode="auto">
                          <a:xfrm>
                            <a:off x="0" y="0"/>
                            <a:ext cx="1622425" cy="946785"/>
                          </a:xfrm>
                          <a:prstGeom prst="rect">
                            <a:avLst/>
                          </a:prstGeom>
                          <a:noFill/>
                          <a:ln w="9525">
                            <a:noFill/>
                            <a:miter lim="800000"/>
                            <a:headEnd/>
                            <a:tailEnd/>
                          </a:ln>
                        </pic:spPr>
                      </pic:pic>
                    </a:graphicData>
                  </a:graphic>
                </wp:inline>
              </w:drawing>
            </w:r>
            <w:bookmarkEnd w:id="8"/>
          </w:p>
        </w:tc>
      </w:tr>
      <w:tr w:rsidR="00C074DD" w14:paraId="6C550730" w14:textId="77777777" w:rsidTr="005E4BB2">
        <w:trPr>
          <w:trHeight w:hRule="exact" w:val="5783"/>
        </w:trPr>
        <w:tc>
          <w:tcPr>
            <w:tcW w:w="10423" w:type="dxa"/>
            <w:gridSpan w:val="2"/>
            <w:shd w:val="clear" w:color="auto" w:fill="auto"/>
          </w:tcPr>
          <w:p w14:paraId="6C55072F" w14:textId="77777777" w:rsidR="00C074DD" w:rsidRPr="00C074DD" w:rsidRDefault="00C074DD" w:rsidP="00C074DD">
            <w:pPr>
              <w:pStyle w:val="Guidance"/>
              <w:rPr>
                <w:b/>
                <w:lang w:eastAsia="zh-CN"/>
              </w:rPr>
            </w:pPr>
          </w:p>
        </w:tc>
      </w:tr>
      <w:tr w:rsidR="00C074DD" w14:paraId="6C550734" w14:textId="77777777" w:rsidTr="005E4BB2">
        <w:trPr>
          <w:cantSplit/>
          <w:trHeight w:hRule="exact" w:val="964"/>
        </w:trPr>
        <w:tc>
          <w:tcPr>
            <w:tcW w:w="10423" w:type="dxa"/>
            <w:gridSpan w:val="2"/>
            <w:shd w:val="clear" w:color="auto" w:fill="auto"/>
          </w:tcPr>
          <w:p w14:paraId="6C55073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6C550732" w14:textId="77777777" w:rsidR="00C074DD" w:rsidRPr="004D3578" w:rsidRDefault="00C074DD" w:rsidP="00C074DD">
            <w:pPr>
              <w:pStyle w:val="ZV"/>
              <w:framePr w:w="0" w:wrap="auto" w:vAnchor="margin" w:hAnchor="text" w:yAlign="inline"/>
            </w:pPr>
          </w:p>
          <w:p w14:paraId="6C550733" w14:textId="77777777" w:rsidR="00C074DD" w:rsidRPr="00133525" w:rsidRDefault="00C074DD" w:rsidP="00C074DD">
            <w:pPr>
              <w:rPr>
                <w:sz w:val="16"/>
              </w:rPr>
            </w:pPr>
          </w:p>
        </w:tc>
      </w:tr>
      <w:bookmarkEnd w:id="0"/>
    </w:tbl>
    <w:p w14:paraId="6C550735" w14:textId="77777777" w:rsidR="00080512" w:rsidRPr="004D3578" w:rsidRDefault="00080512">
      <w:pPr>
        <w:sectPr w:rsidR="00080512" w:rsidRPr="004D3578" w:rsidSect="00D83A6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C550737" w14:textId="77777777" w:rsidTr="00133525">
        <w:trPr>
          <w:trHeight w:hRule="exact" w:val="5670"/>
        </w:trPr>
        <w:tc>
          <w:tcPr>
            <w:tcW w:w="10423" w:type="dxa"/>
            <w:shd w:val="clear" w:color="auto" w:fill="auto"/>
          </w:tcPr>
          <w:p w14:paraId="6C550736" w14:textId="77777777" w:rsidR="00E16509" w:rsidRDefault="00E16509" w:rsidP="00E16509">
            <w:pPr>
              <w:pStyle w:val="Guidance"/>
            </w:pPr>
            <w:bookmarkStart w:id="10" w:name="page2"/>
          </w:p>
        </w:tc>
      </w:tr>
      <w:tr w:rsidR="00E16509" w14:paraId="6C550742" w14:textId="77777777" w:rsidTr="00C074DD">
        <w:trPr>
          <w:trHeight w:hRule="exact" w:val="5387"/>
        </w:trPr>
        <w:tc>
          <w:tcPr>
            <w:tcW w:w="10423" w:type="dxa"/>
            <w:shd w:val="clear" w:color="auto" w:fill="auto"/>
          </w:tcPr>
          <w:p w14:paraId="6C550738"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6C550739" w14:textId="77777777" w:rsidR="00E16509" w:rsidRPr="004D3578" w:rsidRDefault="00E16509" w:rsidP="00133525">
            <w:pPr>
              <w:pStyle w:val="FP"/>
              <w:pBdr>
                <w:bottom w:val="single" w:sz="6" w:space="1" w:color="auto"/>
              </w:pBdr>
              <w:ind w:left="2835" w:right="2835"/>
              <w:jc w:val="center"/>
            </w:pPr>
            <w:r w:rsidRPr="004D3578">
              <w:t>Postal address</w:t>
            </w:r>
          </w:p>
          <w:p w14:paraId="6C55073A" w14:textId="77777777" w:rsidR="00E16509" w:rsidRPr="00133525" w:rsidRDefault="00E16509" w:rsidP="00133525">
            <w:pPr>
              <w:pStyle w:val="FP"/>
              <w:ind w:left="2835" w:right="2835"/>
              <w:jc w:val="center"/>
              <w:rPr>
                <w:rFonts w:ascii="Arial" w:hAnsi="Arial"/>
                <w:sz w:val="18"/>
              </w:rPr>
            </w:pPr>
          </w:p>
          <w:p w14:paraId="6C55073B"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C55073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C55073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C55073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C55073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C55074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C550741" w14:textId="77777777" w:rsidR="00E16509" w:rsidRDefault="00E16509" w:rsidP="00133525"/>
        </w:tc>
      </w:tr>
      <w:tr w:rsidR="00E16509" w14:paraId="6C55074D" w14:textId="77777777" w:rsidTr="00C074DD">
        <w:tc>
          <w:tcPr>
            <w:tcW w:w="10423" w:type="dxa"/>
            <w:shd w:val="clear" w:color="auto" w:fill="auto"/>
            <w:vAlign w:val="bottom"/>
          </w:tcPr>
          <w:p w14:paraId="6C550743"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C55074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550745" w14:textId="77777777" w:rsidR="00E16509" w:rsidRPr="004D3578" w:rsidRDefault="00E16509" w:rsidP="00133525">
            <w:pPr>
              <w:pStyle w:val="FP"/>
              <w:jc w:val="center"/>
              <w:rPr>
                <w:noProof/>
              </w:rPr>
            </w:pPr>
          </w:p>
          <w:p w14:paraId="6C550746" w14:textId="7AA55A5C" w:rsidR="00E16509" w:rsidRPr="00133525" w:rsidRDefault="00E16509" w:rsidP="00133525">
            <w:pPr>
              <w:pStyle w:val="FP"/>
              <w:jc w:val="center"/>
              <w:rPr>
                <w:noProof/>
                <w:sz w:val="18"/>
              </w:rPr>
            </w:pPr>
            <w:r w:rsidRPr="00133525">
              <w:rPr>
                <w:noProof/>
                <w:sz w:val="18"/>
              </w:rPr>
              <w:t xml:space="preserve">© </w:t>
            </w:r>
            <w:r w:rsidR="00077DC1" w:rsidRPr="00224CEF">
              <w:rPr>
                <w:noProof/>
                <w:sz w:val="18"/>
              </w:rPr>
              <w:t>20</w:t>
            </w:r>
            <w:r w:rsidR="00077DC1">
              <w:rPr>
                <w:rFonts w:hint="eastAsia"/>
                <w:noProof/>
                <w:sz w:val="18"/>
              </w:rPr>
              <w:t>2</w:t>
            </w:r>
            <w:r w:rsidR="00077DC1">
              <w:rPr>
                <w:noProof/>
                <w:sz w:val="18"/>
                <w:lang w:eastAsia="zh-CN"/>
              </w:rPr>
              <w:t>5</w:t>
            </w:r>
            <w:r w:rsidRPr="00133525">
              <w:rPr>
                <w:noProof/>
                <w:sz w:val="18"/>
              </w:rPr>
              <w:t>, 3GPP Organizational Partners (ARIB, ATIS, CCSA, ETSI, TSDSI, TTA, TTC).</w:t>
            </w:r>
            <w:bookmarkStart w:id="13" w:name="copyrightaddon"/>
            <w:bookmarkEnd w:id="13"/>
          </w:p>
          <w:p w14:paraId="6C550747" w14:textId="77777777" w:rsidR="00E16509" w:rsidRPr="00133525" w:rsidRDefault="00E16509" w:rsidP="00133525">
            <w:pPr>
              <w:pStyle w:val="FP"/>
              <w:jc w:val="center"/>
              <w:rPr>
                <w:noProof/>
                <w:sz w:val="18"/>
              </w:rPr>
            </w:pPr>
            <w:r w:rsidRPr="00133525">
              <w:rPr>
                <w:noProof/>
                <w:sz w:val="18"/>
              </w:rPr>
              <w:t>All rights reserved.</w:t>
            </w:r>
          </w:p>
          <w:p w14:paraId="6C550748" w14:textId="77777777" w:rsidR="00E16509" w:rsidRPr="00133525" w:rsidRDefault="00E16509" w:rsidP="00E16509">
            <w:pPr>
              <w:pStyle w:val="FP"/>
              <w:rPr>
                <w:noProof/>
                <w:sz w:val="18"/>
              </w:rPr>
            </w:pPr>
          </w:p>
          <w:p w14:paraId="6C55074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C55074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55074B"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6C55074C" w14:textId="77777777" w:rsidR="00E16509" w:rsidRDefault="00E16509" w:rsidP="00133525"/>
        </w:tc>
      </w:tr>
      <w:bookmarkEnd w:id="10"/>
    </w:tbl>
    <w:p w14:paraId="6C55074E" w14:textId="77777777" w:rsidR="00080512" w:rsidRPr="004D3578" w:rsidRDefault="00080512">
      <w:pPr>
        <w:pStyle w:val="TT"/>
      </w:pPr>
      <w:r w:rsidRPr="004D3578">
        <w:br w:type="page"/>
      </w:r>
      <w:bookmarkStart w:id="14" w:name="tableOfContents"/>
      <w:bookmarkEnd w:id="14"/>
      <w:r w:rsidRPr="004D3578">
        <w:lastRenderedPageBreak/>
        <w:t>Contents</w:t>
      </w:r>
    </w:p>
    <w:p w14:paraId="1C48B7CB" w14:textId="4B7D5B37" w:rsidR="000919E0" w:rsidRDefault="000919E0">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_Toc187246090 \h </w:instrText>
      </w:r>
      <w:r>
        <w:fldChar w:fldCharType="separate"/>
      </w:r>
      <w:r>
        <w:t>18</w:t>
      </w:r>
      <w:r>
        <w:fldChar w:fldCharType="end"/>
      </w:r>
    </w:p>
    <w:p w14:paraId="2CBFA982" w14:textId="3E5DA594" w:rsidR="000919E0" w:rsidRDefault="000919E0">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_Toc187246091 \h </w:instrText>
      </w:r>
      <w:r>
        <w:fldChar w:fldCharType="separate"/>
      </w:r>
      <w:r>
        <w:t>20</w:t>
      </w:r>
      <w:r>
        <w:fldChar w:fldCharType="end"/>
      </w:r>
    </w:p>
    <w:p w14:paraId="4FD6B3FF" w14:textId="572E83AB" w:rsidR="000919E0" w:rsidRDefault="000919E0">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_Toc187246092 \h </w:instrText>
      </w:r>
      <w:r>
        <w:fldChar w:fldCharType="separate"/>
      </w:r>
      <w:r>
        <w:t>20</w:t>
      </w:r>
      <w:r>
        <w:fldChar w:fldCharType="end"/>
      </w:r>
    </w:p>
    <w:p w14:paraId="7AC41A52" w14:textId="68810D72" w:rsidR="000919E0" w:rsidRDefault="000919E0">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_Toc187246093 \h </w:instrText>
      </w:r>
      <w:r>
        <w:fldChar w:fldCharType="separate"/>
      </w:r>
      <w:r>
        <w:t>21</w:t>
      </w:r>
      <w:r>
        <w:fldChar w:fldCharType="end"/>
      </w:r>
    </w:p>
    <w:p w14:paraId="5032B014" w14:textId="7FAA5EFC" w:rsidR="000919E0" w:rsidRDefault="000919E0">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rPr>
          <w:lang w:eastAsia="zh-CN"/>
        </w:rPr>
        <w:t>Terms</w:t>
      </w:r>
      <w:r>
        <w:tab/>
      </w:r>
      <w:r>
        <w:fldChar w:fldCharType="begin"/>
      </w:r>
      <w:r>
        <w:instrText xml:space="preserve"> PAGEREF _Toc187246094 \h </w:instrText>
      </w:r>
      <w:r>
        <w:fldChar w:fldCharType="separate"/>
      </w:r>
      <w:r>
        <w:t>21</w:t>
      </w:r>
      <w:r>
        <w:fldChar w:fldCharType="end"/>
      </w:r>
    </w:p>
    <w:p w14:paraId="4399C582" w14:textId="192D83A6" w:rsidR="000919E0" w:rsidRDefault="000919E0">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_Toc187246095 \h </w:instrText>
      </w:r>
      <w:r>
        <w:fldChar w:fldCharType="separate"/>
      </w:r>
      <w:r>
        <w:t>24</w:t>
      </w:r>
      <w:r>
        <w:fldChar w:fldCharType="end"/>
      </w:r>
    </w:p>
    <w:p w14:paraId="7D3AE8AF" w14:textId="07818AAC" w:rsidR="000919E0" w:rsidRDefault="000919E0">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_Toc187246096 \h </w:instrText>
      </w:r>
      <w:r>
        <w:fldChar w:fldCharType="separate"/>
      </w:r>
      <w:r>
        <w:t>25</w:t>
      </w:r>
      <w:r>
        <w:fldChar w:fldCharType="end"/>
      </w:r>
    </w:p>
    <w:p w14:paraId="57FD8752" w14:textId="085EE028" w:rsidR="000919E0" w:rsidRDefault="000919E0">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_Toc187246097 \h </w:instrText>
      </w:r>
      <w:r>
        <w:fldChar w:fldCharType="separate"/>
      </w:r>
      <w:r>
        <w:t>26</w:t>
      </w:r>
      <w:r>
        <w:fldChar w:fldCharType="end"/>
      </w:r>
    </w:p>
    <w:p w14:paraId="343D3778" w14:textId="40D98B06" w:rsidR="000919E0" w:rsidRDefault="000919E0">
      <w:pPr>
        <w:pStyle w:val="TOC2"/>
        <w:rPr>
          <w:rFonts w:asciiTheme="minorHAnsi" w:eastAsiaTheme="minorEastAsia" w:hAnsiTheme="minorHAnsi" w:cstheme="minorBidi"/>
          <w:kern w:val="2"/>
          <w:sz w:val="24"/>
          <w:szCs w:val="24"/>
          <w14:ligatures w14:val="standardContextual"/>
        </w:rPr>
      </w:pPr>
      <w:r>
        <w:t>4.</w:t>
      </w:r>
      <w:r>
        <w:rPr>
          <w:lang w:eastAsia="zh-CN"/>
        </w:rPr>
        <w:t>1</w:t>
      </w:r>
      <w:r>
        <w:rPr>
          <w:rFonts w:asciiTheme="minorHAnsi" w:eastAsiaTheme="minorEastAsia" w:hAnsiTheme="minorHAnsi" w:cstheme="minorBidi"/>
          <w:kern w:val="2"/>
          <w:sz w:val="24"/>
          <w:szCs w:val="24"/>
          <w14:ligatures w14:val="standardContextual"/>
        </w:rPr>
        <w:tab/>
      </w:r>
      <w:r w:rsidRPr="00D82089">
        <w:rPr>
          <w:snapToGrid w:val="0"/>
        </w:rPr>
        <w:t>Relationship between Minimum Requirements and Test Requirements</w:t>
      </w:r>
      <w:r>
        <w:tab/>
      </w:r>
      <w:r>
        <w:fldChar w:fldCharType="begin"/>
      </w:r>
      <w:r>
        <w:instrText xml:space="preserve"> PAGEREF _Toc187246098 \h </w:instrText>
      </w:r>
      <w:r>
        <w:fldChar w:fldCharType="separate"/>
      </w:r>
      <w:r>
        <w:t>26</w:t>
      </w:r>
      <w:r>
        <w:fldChar w:fldCharType="end"/>
      </w:r>
    </w:p>
    <w:p w14:paraId="2B85D8E7" w14:textId="78C25291" w:rsidR="000919E0" w:rsidRDefault="000919E0">
      <w:pPr>
        <w:pStyle w:val="TOC2"/>
        <w:rPr>
          <w:rFonts w:asciiTheme="minorHAnsi" w:eastAsiaTheme="minorEastAsia" w:hAnsiTheme="minorHAnsi" w:cstheme="minorBidi"/>
          <w:kern w:val="2"/>
          <w:sz w:val="24"/>
          <w:szCs w:val="24"/>
          <w14:ligatures w14:val="standardContextual"/>
        </w:rPr>
      </w:pPr>
      <w:r>
        <w:t>4.</w:t>
      </w:r>
      <w:r>
        <w:rPr>
          <w:lang w:eastAsia="zh-CN"/>
        </w:rPr>
        <w:t>2</w:t>
      </w:r>
      <w:r>
        <w:rPr>
          <w:rFonts w:asciiTheme="minorHAnsi" w:eastAsiaTheme="minorEastAsia" w:hAnsiTheme="minorHAnsi" w:cstheme="minorBidi"/>
          <w:kern w:val="2"/>
          <w:sz w:val="24"/>
          <w:szCs w:val="24"/>
          <w14:ligatures w14:val="standardContextual"/>
        </w:rPr>
        <w:tab/>
      </w:r>
      <w:r>
        <w:rPr>
          <w:lang w:eastAsia="zh-CN"/>
        </w:rPr>
        <w:t>Conducted and radiated requirement reference points</w:t>
      </w:r>
      <w:r>
        <w:tab/>
      </w:r>
      <w:r>
        <w:fldChar w:fldCharType="begin"/>
      </w:r>
      <w:r>
        <w:instrText xml:space="preserve"> PAGEREF _Toc187246099 \h </w:instrText>
      </w:r>
      <w:r>
        <w:fldChar w:fldCharType="separate"/>
      </w:r>
      <w:r>
        <w:t>27</w:t>
      </w:r>
      <w:r>
        <w:fldChar w:fldCharType="end"/>
      </w:r>
    </w:p>
    <w:p w14:paraId="48DED562" w14:textId="3B265904" w:rsidR="000919E0" w:rsidRDefault="000919E0">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D82089">
        <w:rPr>
          <w:i/>
          <w:iCs/>
        </w:rPr>
        <w:t xml:space="preserve">RF </w:t>
      </w:r>
      <w:r w:rsidRPr="00D82089">
        <w:rPr>
          <w:i/>
        </w:rPr>
        <w:t>repeater type 1-C</w:t>
      </w:r>
      <w:r>
        <w:tab/>
      </w:r>
      <w:r>
        <w:fldChar w:fldCharType="begin"/>
      </w:r>
      <w:r>
        <w:instrText xml:space="preserve"> PAGEREF _Toc187246100 \h </w:instrText>
      </w:r>
      <w:r>
        <w:fldChar w:fldCharType="separate"/>
      </w:r>
      <w:r>
        <w:t>27</w:t>
      </w:r>
      <w:r>
        <w:fldChar w:fldCharType="end"/>
      </w:r>
    </w:p>
    <w:p w14:paraId="27ACE4AC" w14:textId="19AECF69" w:rsidR="000919E0" w:rsidRDefault="000919E0">
      <w:pPr>
        <w:pStyle w:val="TOC3"/>
        <w:rPr>
          <w:rFonts w:asciiTheme="minorHAnsi" w:eastAsiaTheme="minorEastAsia" w:hAnsiTheme="minorHAnsi" w:cstheme="minorBidi"/>
          <w:kern w:val="2"/>
          <w:sz w:val="24"/>
          <w:szCs w:val="24"/>
          <w14:ligatures w14:val="standardContextual"/>
        </w:rPr>
      </w:pPr>
      <w:r>
        <w:t>4.2.1</w:t>
      </w:r>
      <w:r>
        <w:rPr>
          <w:lang w:eastAsia="zh-CN"/>
        </w:rPr>
        <w:t>A</w:t>
      </w:r>
      <w:r>
        <w:rPr>
          <w:rFonts w:asciiTheme="minorHAnsi" w:eastAsiaTheme="minorEastAsia" w:hAnsiTheme="minorHAnsi" w:cstheme="minorBidi"/>
          <w:kern w:val="2"/>
          <w:sz w:val="24"/>
          <w:szCs w:val="24"/>
          <w14:ligatures w14:val="standardContextual"/>
        </w:rPr>
        <w:tab/>
      </w:r>
      <w:r>
        <w:rPr>
          <w:lang w:eastAsia="zh-CN"/>
        </w:rPr>
        <w:t>NCR</w:t>
      </w:r>
      <w:r>
        <w:t xml:space="preserve"> type 1-</w:t>
      </w:r>
      <w:r>
        <w:rPr>
          <w:lang w:eastAsia="zh-CN"/>
        </w:rPr>
        <w:t>C</w:t>
      </w:r>
      <w:r>
        <w:tab/>
      </w:r>
      <w:r>
        <w:fldChar w:fldCharType="begin"/>
      </w:r>
      <w:r>
        <w:instrText xml:space="preserve"> PAGEREF _Toc187246101 \h </w:instrText>
      </w:r>
      <w:r>
        <w:fldChar w:fldCharType="separate"/>
      </w:r>
      <w:r>
        <w:t>27</w:t>
      </w:r>
      <w:r>
        <w:fldChar w:fldCharType="end"/>
      </w:r>
    </w:p>
    <w:p w14:paraId="2ECD6CAF" w14:textId="44DAFCF3" w:rsidR="000919E0" w:rsidRDefault="000919E0">
      <w:pPr>
        <w:pStyle w:val="TOC3"/>
        <w:rPr>
          <w:rFonts w:asciiTheme="minorHAnsi" w:eastAsiaTheme="minorEastAsia" w:hAnsiTheme="minorHAnsi" w:cstheme="minorBidi"/>
          <w:kern w:val="2"/>
          <w:sz w:val="24"/>
          <w:szCs w:val="24"/>
          <w14:ligatures w14:val="standardContextual"/>
        </w:rPr>
      </w:pPr>
      <w:r>
        <w:t>4.2.1</w:t>
      </w:r>
      <w:r>
        <w:rPr>
          <w:lang w:eastAsia="zh-CN"/>
        </w:rPr>
        <w:t>B</w:t>
      </w:r>
      <w:r>
        <w:rPr>
          <w:rFonts w:asciiTheme="minorHAnsi" w:eastAsiaTheme="minorEastAsia" w:hAnsiTheme="minorHAnsi" w:cstheme="minorBidi"/>
          <w:kern w:val="2"/>
          <w:sz w:val="24"/>
          <w:szCs w:val="24"/>
          <w14:ligatures w14:val="standardContextual"/>
        </w:rPr>
        <w:tab/>
      </w:r>
      <w:r>
        <w:rPr>
          <w:lang w:eastAsia="zh-CN"/>
        </w:rPr>
        <w:t xml:space="preserve">Network controlled </w:t>
      </w:r>
      <w:r>
        <w:t>Repeater type 1-</w:t>
      </w:r>
      <w:r>
        <w:rPr>
          <w:lang w:eastAsia="zh-CN"/>
        </w:rPr>
        <w:t>H</w:t>
      </w:r>
      <w:r>
        <w:tab/>
      </w:r>
      <w:r>
        <w:fldChar w:fldCharType="begin"/>
      </w:r>
      <w:r>
        <w:instrText xml:space="preserve"> PAGEREF _Toc187246102 \h </w:instrText>
      </w:r>
      <w:r>
        <w:fldChar w:fldCharType="separate"/>
      </w:r>
      <w:r>
        <w:t>28</w:t>
      </w:r>
      <w:r>
        <w:fldChar w:fldCharType="end"/>
      </w:r>
    </w:p>
    <w:p w14:paraId="19CF3305" w14:textId="3F58D490" w:rsidR="000919E0" w:rsidRDefault="000919E0">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D82089">
        <w:rPr>
          <w:i/>
        </w:rPr>
        <w:t>Repeater type 2-O</w:t>
      </w:r>
      <w:r>
        <w:tab/>
      </w:r>
      <w:r>
        <w:fldChar w:fldCharType="begin"/>
      </w:r>
      <w:r>
        <w:instrText xml:space="preserve"> PAGEREF _Toc187246103 \h </w:instrText>
      </w:r>
      <w:r>
        <w:fldChar w:fldCharType="separate"/>
      </w:r>
      <w:r>
        <w:t>29</w:t>
      </w:r>
      <w:r>
        <w:fldChar w:fldCharType="end"/>
      </w:r>
    </w:p>
    <w:p w14:paraId="3CE4F832" w14:textId="4468EE11" w:rsidR="000919E0" w:rsidRDefault="000919E0">
      <w:pPr>
        <w:pStyle w:val="TOC3"/>
        <w:rPr>
          <w:rFonts w:asciiTheme="minorHAnsi" w:eastAsiaTheme="minorEastAsia" w:hAnsiTheme="minorHAnsi" w:cstheme="minorBidi"/>
          <w:kern w:val="2"/>
          <w:sz w:val="24"/>
          <w:szCs w:val="24"/>
          <w14:ligatures w14:val="standardContextual"/>
        </w:rPr>
      </w:pPr>
      <w:r>
        <w:t>4.2.2</w:t>
      </w:r>
      <w:r>
        <w:rPr>
          <w:lang w:eastAsia="zh-CN"/>
        </w:rPr>
        <w:t>A</w:t>
      </w:r>
      <w:r>
        <w:rPr>
          <w:rFonts w:asciiTheme="minorHAnsi" w:eastAsiaTheme="minorEastAsia" w:hAnsiTheme="minorHAnsi" w:cstheme="minorBidi"/>
          <w:kern w:val="2"/>
          <w:sz w:val="24"/>
          <w:szCs w:val="24"/>
          <w14:ligatures w14:val="standardContextual"/>
        </w:rPr>
        <w:tab/>
      </w:r>
      <w:r>
        <w:rPr>
          <w:lang w:eastAsia="zh-CN"/>
        </w:rPr>
        <w:t xml:space="preserve">Network controlled </w:t>
      </w:r>
      <w:r>
        <w:t>Repeater type 2-O</w:t>
      </w:r>
      <w:r>
        <w:tab/>
      </w:r>
      <w:r>
        <w:fldChar w:fldCharType="begin"/>
      </w:r>
      <w:r>
        <w:instrText xml:space="preserve"> PAGEREF _Toc187246104 \h </w:instrText>
      </w:r>
      <w:r>
        <w:fldChar w:fldCharType="separate"/>
      </w:r>
      <w:r>
        <w:t>30</w:t>
      </w:r>
      <w:r>
        <w:fldChar w:fldCharType="end"/>
      </w:r>
    </w:p>
    <w:p w14:paraId="3712648A" w14:textId="6B0E7EDB" w:rsidR="000919E0" w:rsidRDefault="000919E0">
      <w:pPr>
        <w:pStyle w:val="TOC2"/>
        <w:rPr>
          <w:rFonts w:asciiTheme="minorHAnsi" w:eastAsiaTheme="minorEastAsia" w:hAnsiTheme="minorHAnsi" w:cstheme="minorBidi"/>
          <w:kern w:val="2"/>
          <w:sz w:val="24"/>
          <w:szCs w:val="24"/>
          <w14:ligatures w14:val="standardContextual"/>
        </w:rPr>
      </w:pPr>
      <w:r>
        <w:t>4.</w:t>
      </w:r>
      <w:r>
        <w:rPr>
          <w:lang w:eastAsia="zh-CN"/>
        </w:rPr>
        <w:t>3</w:t>
      </w:r>
      <w:r>
        <w:rPr>
          <w:rFonts w:asciiTheme="minorHAnsi" w:eastAsiaTheme="minorEastAsia" w:hAnsiTheme="minorHAnsi" w:cstheme="minorBidi"/>
          <w:kern w:val="2"/>
          <w:sz w:val="24"/>
          <w:szCs w:val="24"/>
          <w14:ligatures w14:val="standardContextual"/>
        </w:rPr>
        <w:tab/>
      </w:r>
      <w:r>
        <w:rPr>
          <w:lang w:eastAsia="zh-CN"/>
        </w:rPr>
        <w:t>Repeater classes</w:t>
      </w:r>
      <w:r>
        <w:tab/>
      </w:r>
      <w:r>
        <w:fldChar w:fldCharType="begin"/>
      </w:r>
      <w:r>
        <w:instrText xml:space="preserve"> PAGEREF _Toc187246105 \h </w:instrText>
      </w:r>
      <w:r>
        <w:fldChar w:fldCharType="separate"/>
      </w:r>
      <w:r>
        <w:t>31</w:t>
      </w:r>
      <w:r>
        <w:fldChar w:fldCharType="end"/>
      </w:r>
    </w:p>
    <w:p w14:paraId="57A7DBD2" w14:textId="3DC612E7"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4.3.1</w:t>
      </w:r>
      <w:r>
        <w:rPr>
          <w:rFonts w:asciiTheme="minorHAnsi" w:eastAsiaTheme="minorEastAsia" w:hAnsiTheme="minorHAnsi" w:cstheme="minorBidi"/>
          <w:kern w:val="2"/>
          <w:sz w:val="24"/>
          <w:szCs w:val="24"/>
          <w14:ligatures w14:val="standardContextual"/>
        </w:rPr>
        <w:tab/>
      </w:r>
      <w:r>
        <w:rPr>
          <w:lang w:eastAsia="zh-CN"/>
        </w:rPr>
        <w:t>Repeater class for downlink</w:t>
      </w:r>
      <w:r>
        <w:tab/>
      </w:r>
      <w:r>
        <w:fldChar w:fldCharType="begin"/>
      </w:r>
      <w:r>
        <w:instrText xml:space="preserve"> PAGEREF _Toc187246106 \h </w:instrText>
      </w:r>
      <w:r>
        <w:fldChar w:fldCharType="separate"/>
      </w:r>
      <w:r>
        <w:t>31</w:t>
      </w:r>
      <w:r>
        <w:fldChar w:fldCharType="end"/>
      </w:r>
    </w:p>
    <w:p w14:paraId="5DA8F163" w14:textId="28554679"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4.3.2</w:t>
      </w:r>
      <w:r>
        <w:rPr>
          <w:rFonts w:asciiTheme="minorHAnsi" w:eastAsiaTheme="minorEastAsia" w:hAnsiTheme="minorHAnsi" w:cstheme="minorBidi"/>
          <w:kern w:val="2"/>
          <w:sz w:val="24"/>
          <w:szCs w:val="24"/>
          <w14:ligatures w14:val="standardContextual"/>
        </w:rPr>
        <w:tab/>
      </w:r>
      <w:r>
        <w:rPr>
          <w:lang w:eastAsia="zh-CN"/>
        </w:rPr>
        <w:t>Repeater class for uplink</w:t>
      </w:r>
      <w:r>
        <w:tab/>
      </w:r>
      <w:r>
        <w:fldChar w:fldCharType="begin"/>
      </w:r>
      <w:r>
        <w:instrText xml:space="preserve"> PAGEREF _Toc187246107 \h </w:instrText>
      </w:r>
      <w:r>
        <w:fldChar w:fldCharType="separate"/>
      </w:r>
      <w:r>
        <w:t>32</w:t>
      </w:r>
      <w:r>
        <w:fldChar w:fldCharType="end"/>
      </w:r>
    </w:p>
    <w:p w14:paraId="35414499" w14:textId="47877C67" w:rsidR="000919E0" w:rsidRDefault="000919E0">
      <w:pPr>
        <w:pStyle w:val="TOC2"/>
        <w:rPr>
          <w:rFonts w:asciiTheme="minorHAnsi" w:eastAsiaTheme="minorEastAsia" w:hAnsiTheme="minorHAnsi" w:cstheme="minorBidi"/>
          <w:kern w:val="2"/>
          <w:sz w:val="24"/>
          <w:szCs w:val="24"/>
          <w14:ligatures w14:val="standardContextual"/>
        </w:rPr>
      </w:pPr>
      <w:r>
        <w:t>4.</w:t>
      </w:r>
      <w:r>
        <w:rPr>
          <w:lang w:eastAsia="zh-CN"/>
        </w:rPr>
        <w:t>3</w:t>
      </w:r>
      <w:r w:rsidRPr="00D82089">
        <w:rPr>
          <w:lang w:val="en-US" w:eastAsia="zh-CN"/>
        </w:rPr>
        <w:t>A</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Network controlled r</w:t>
      </w:r>
      <w:r>
        <w:rPr>
          <w:lang w:eastAsia="zh-CN"/>
        </w:rPr>
        <w:t>epeater classes</w:t>
      </w:r>
      <w:r>
        <w:tab/>
      </w:r>
      <w:r>
        <w:fldChar w:fldCharType="begin"/>
      </w:r>
      <w:r>
        <w:instrText xml:space="preserve"> PAGEREF _Toc187246108 \h </w:instrText>
      </w:r>
      <w:r>
        <w:fldChar w:fldCharType="separate"/>
      </w:r>
      <w:r>
        <w:t>32</w:t>
      </w:r>
      <w:r>
        <w:fldChar w:fldCharType="end"/>
      </w:r>
    </w:p>
    <w:p w14:paraId="23F16F0F" w14:textId="4CAD2E70"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4.3</w:t>
      </w:r>
      <w:r w:rsidRPr="00D82089">
        <w:rPr>
          <w:lang w:val="en-US" w:eastAsia="zh-CN"/>
        </w:rPr>
        <w:t>A</w:t>
      </w:r>
      <w:r>
        <w:rPr>
          <w:lang w:eastAsia="zh-CN"/>
        </w:rPr>
        <w:t>.1</w:t>
      </w:r>
      <w:r>
        <w:rPr>
          <w:rFonts w:asciiTheme="minorHAnsi" w:eastAsiaTheme="minorEastAsia" w:hAnsiTheme="minorHAnsi" w:cstheme="minorBidi"/>
          <w:kern w:val="2"/>
          <w:sz w:val="24"/>
          <w:szCs w:val="24"/>
          <w14:ligatures w14:val="standardContextual"/>
        </w:rPr>
        <w:tab/>
      </w:r>
      <w:r w:rsidRPr="00D82089">
        <w:rPr>
          <w:lang w:val="en-US" w:eastAsia="zh-CN"/>
        </w:rPr>
        <w:t>Network controlled r</w:t>
      </w:r>
      <w:r>
        <w:rPr>
          <w:lang w:eastAsia="zh-CN"/>
        </w:rPr>
        <w:t>epeater class for downlink</w:t>
      </w:r>
      <w:r>
        <w:tab/>
      </w:r>
      <w:r>
        <w:fldChar w:fldCharType="begin"/>
      </w:r>
      <w:r>
        <w:instrText xml:space="preserve"> PAGEREF _Toc187246109 \h </w:instrText>
      </w:r>
      <w:r>
        <w:fldChar w:fldCharType="separate"/>
      </w:r>
      <w:r>
        <w:t>32</w:t>
      </w:r>
      <w:r>
        <w:fldChar w:fldCharType="end"/>
      </w:r>
    </w:p>
    <w:p w14:paraId="003E6540" w14:textId="7318FE90"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4.3</w:t>
      </w:r>
      <w:r w:rsidRPr="00D82089">
        <w:rPr>
          <w:lang w:val="en-US" w:eastAsia="zh-CN"/>
        </w:rPr>
        <w:t>A</w:t>
      </w:r>
      <w:r>
        <w:rPr>
          <w:lang w:eastAsia="zh-CN"/>
        </w:rPr>
        <w:t>.</w:t>
      </w:r>
      <w:r w:rsidRPr="00D82089">
        <w:rPr>
          <w:lang w:val="en-US" w:eastAsia="zh-CN"/>
        </w:rPr>
        <w:t>2</w:t>
      </w:r>
      <w:r>
        <w:rPr>
          <w:rFonts w:asciiTheme="minorHAnsi" w:eastAsiaTheme="minorEastAsia" w:hAnsiTheme="minorHAnsi" w:cstheme="minorBidi"/>
          <w:kern w:val="2"/>
          <w:sz w:val="24"/>
          <w:szCs w:val="24"/>
          <w14:ligatures w14:val="standardContextual"/>
        </w:rPr>
        <w:tab/>
      </w:r>
      <w:r w:rsidRPr="00D82089">
        <w:rPr>
          <w:lang w:val="en-US" w:eastAsia="zh-CN"/>
        </w:rPr>
        <w:t>Network controlled r</w:t>
      </w:r>
      <w:r>
        <w:rPr>
          <w:lang w:eastAsia="zh-CN"/>
        </w:rPr>
        <w:t xml:space="preserve">epeater class for </w:t>
      </w:r>
      <w:r w:rsidRPr="00D82089">
        <w:rPr>
          <w:lang w:val="en-US" w:eastAsia="zh-CN"/>
        </w:rPr>
        <w:t>uplink</w:t>
      </w:r>
      <w:r w:rsidRPr="00D82089">
        <w:rPr>
          <w:rFonts w:eastAsiaTheme="minorEastAsia"/>
          <w:lang w:val="en-US" w:eastAsia="zh-CN"/>
        </w:rPr>
        <w:t xml:space="preserve"> and MT</w:t>
      </w:r>
      <w:r>
        <w:tab/>
      </w:r>
      <w:r>
        <w:fldChar w:fldCharType="begin"/>
      </w:r>
      <w:r>
        <w:instrText xml:space="preserve"> PAGEREF _Toc187246110 \h </w:instrText>
      </w:r>
      <w:r>
        <w:fldChar w:fldCharType="separate"/>
      </w:r>
      <w:r>
        <w:t>32</w:t>
      </w:r>
      <w:r>
        <w:fldChar w:fldCharType="end"/>
      </w:r>
    </w:p>
    <w:p w14:paraId="74BEF0B5" w14:textId="35E63CDB" w:rsidR="000919E0" w:rsidRDefault="000919E0">
      <w:pPr>
        <w:pStyle w:val="TOC2"/>
        <w:rPr>
          <w:rFonts w:asciiTheme="minorHAnsi" w:eastAsiaTheme="minorEastAsia" w:hAnsiTheme="minorHAnsi" w:cstheme="minorBidi"/>
          <w:kern w:val="2"/>
          <w:sz w:val="24"/>
          <w:szCs w:val="24"/>
          <w14:ligatures w14:val="standardContextual"/>
        </w:rPr>
      </w:pPr>
      <w:r>
        <w:t>4.</w:t>
      </w:r>
      <w:r>
        <w:rPr>
          <w:lang w:eastAsia="zh-CN"/>
        </w:rPr>
        <w:t>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_Toc187246111 \h </w:instrText>
      </w:r>
      <w:r>
        <w:fldChar w:fldCharType="separate"/>
      </w:r>
      <w:r>
        <w:t>33</w:t>
      </w:r>
      <w:r>
        <w:fldChar w:fldCharType="end"/>
      </w:r>
    </w:p>
    <w:p w14:paraId="5C255341" w14:textId="5531B144" w:rsidR="000919E0" w:rsidRDefault="000919E0">
      <w:pPr>
        <w:pStyle w:val="TOC2"/>
        <w:rPr>
          <w:rFonts w:asciiTheme="minorHAnsi" w:eastAsiaTheme="minorEastAsia" w:hAnsiTheme="minorHAnsi" w:cstheme="minorBidi"/>
          <w:kern w:val="2"/>
          <w:sz w:val="24"/>
          <w:szCs w:val="24"/>
          <w14:ligatures w14:val="standardContextual"/>
        </w:rPr>
      </w:pPr>
      <w:r>
        <w:t>4.</w:t>
      </w:r>
      <w:r>
        <w:rPr>
          <w:lang w:eastAsia="zh-CN"/>
        </w:rPr>
        <w:t>5</w:t>
      </w:r>
      <w:r>
        <w:rPr>
          <w:rFonts w:asciiTheme="minorHAnsi" w:eastAsiaTheme="minorEastAsia" w:hAnsiTheme="minorHAnsi" w:cstheme="minorBidi"/>
          <w:kern w:val="2"/>
          <w:sz w:val="24"/>
          <w:szCs w:val="24"/>
          <w14:ligatures w14:val="standardContextual"/>
        </w:rPr>
        <w:tab/>
      </w:r>
      <w:r>
        <w:rPr>
          <w:lang w:eastAsia="zh-CN"/>
        </w:rPr>
        <w:t>Applicability of requirements</w:t>
      </w:r>
      <w:r>
        <w:tab/>
      </w:r>
      <w:r>
        <w:fldChar w:fldCharType="begin"/>
      </w:r>
      <w:r>
        <w:instrText xml:space="preserve"> PAGEREF _Toc187246112 \h </w:instrText>
      </w:r>
      <w:r>
        <w:fldChar w:fldCharType="separate"/>
      </w:r>
      <w:r>
        <w:t>34</w:t>
      </w:r>
      <w:r>
        <w:fldChar w:fldCharType="end"/>
      </w:r>
    </w:p>
    <w:p w14:paraId="1EF7C473" w14:textId="5E25CF9B"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4.6</w:t>
      </w:r>
      <w:r>
        <w:rPr>
          <w:rFonts w:asciiTheme="minorHAnsi" w:eastAsiaTheme="minorEastAsia" w:hAnsiTheme="minorHAnsi" w:cstheme="minorBidi"/>
          <w:kern w:val="2"/>
          <w:sz w:val="24"/>
          <w:szCs w:val="24"/>
          <w14:ligatures w14:val="standardContextual"/>
        </w:rPr>
        <w:tab/>
      </w:r>
      <w:r>
        <w:rPr>
          <w:lang w:eastAsia="zh-CN"/>
        </w:rPr>
        <w:t xml:space="preserve">Requirements for contiguous and </w:t>
      </w:r>
      <w:r w:rsidRPr="00D82089">
        <w:rPr>
          <w:i/>
          <w:lang w:eastAsia="zh-CN"/>
        </w:rPr>
        <w:t>non-contiguous spectrum</w:t>
      </w:r>
      <w:r>
        <w:tab/>
      </w:r>
      <w:r>
        <w:fldChar w:fldCharType="begin"/>
      </w:r>
      <w:r>
        <w:instrText xml:space="preserve"> PAGEREF _Toc187246113 \h </w:instrText>
      </w:r>
      <w:r>
        <w:fldChar w:fldCharType="separate"/>
      </w:r>
      <w:r>
        <w:t>36</w:t>
      </w:r>
      <w:r>
        <w:fldChar w:fldCharType="end"/>
      </w:r>
    </w:p>
    <w:p w14:paraId="22382F78" w14:textId="4BD40860"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4.7</w:t>
      </w:r>
      <w:r>
        <w:rPr>
          <w:rFonts w:asciiTheme="minorHAnsi" w:eastAsiaTheme="minorEastAsia" w:hAnsiTheme="minorHAnsi" w:cstheme="minorBidi"/>
          <w:kern w:val="2"/>
          <w:sz w:val="24"/>
          <w:szCs w:val="24"/>
          <w14:ligatures w14:val="standardContextual"/>
        </w:rPr>
        <w:tab/>
      </w:r>
      <w:r>
        <w:rPr>
          <w:lang w:eastAsia="zh-CN"/>
        </w:rPr>
        <w:t>Requirements for repeater capable of multi-band operation</w:t>
      </w:r>
      <w:r>
        <w:tab/>
      </w:r>
      <w:r>
        <w:fldChar w:fldCharType="begin"/>
      </w:r>
      <w:r>
        <w:instrText xml:space="preserve"> PAGEREF _Toc187246114 \h </w:instrText>
      </w:r>
      <w:r>
        <w:fldChar w:fldCharType="separate"/>
      </w:r>
      <w:r>
        <w:t>36</w:t>
      </w:r>
      <w:r>
        <w:fldChar w:fldCharType="end"/>
      </w:r>
    </w:p>
    <w:p w14:paraId="6081D134" w14:textId="6066D51C" w:rsidR="000919E0" w:rsidRDefault="000919E0">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w:t>
      </w:r>
      <w:r>
        <w:tab/>
      </w:r>
      <w:r>
        <w:fldChar w:fldCharType="begin"/>
      </w:r>
      <w:r>
        <w:instrText xml:space="preserve"> PAGEREF _Toc187246115 \h </w:instrText>
      </w:r>
      <w:r>
        <w:fldChar w:fldCharType="separate"/>
      </w:r>
      <w:r>
        <w:t>36</w:t>
      </w:r>
      <w:r>
        <w:fldChar w:fldCharType="end"/>
      </w:r>
    </w:p>
    <w:p w14:paraId="6F43A416" w14:textId="6A7335ED" w:rsidR="000919E0" w:rsidRDefault="000919E0">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_Toc187246116 \h </w:instrText>
      </w:r>
      <w:r>
        <w:fldChar w:fldCharType="separate"/>
      </w:r>
      <w:r>
        <w:t>36</w:t>
      </w:r>
      <w:r>
        <w:fldChar w:fldCharType="end"/>
      </w:r>
    </w:p>
    <w:p w14:paraId="10FAC4EC" w14:textId="4C9B9801" w:rsidR="000919E0" w:rsidRDefault="000919E0">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Operating bands</w:t>
      </w:r>
      <w:r>
        <w:tab/>
      </w:r>
      <w:r>
        <w:fldChar w:fldCharType="begin"/>
      </w:r>
      <w:r>
        <w:instrText xml:space="preserve"> PAGEREF _Toc187246117 \h </w:instrText>
      </w:r>
      <w:r>
        <w:fldChar w:fldCharType="separate"/>
      </w:r>
      <w:r>
        <w:t>37</w:t>
      </w:r>
      <w:r>
        <w:fldChar w:fldCharType="end"/>
      </w:r>
    </w:p>
    <w:p w14:paraId="7F615EFB" w14:textId="5BC1B369" w:rsidR="000919E0" w:rsidRDefault="000919E0">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Channel arrangement</w:t>
      </w:r>
      <w:r>
        <w:tab/>
      </w:r>
      <w:r>
        <w:fldChar w:fldCharType="begin"/>
      </w:r>
      <w:r>
        <w:instrText xml:space="preserve"> PAGEREF _Toc187246118 \h </w:instrText>
      </w:r>
      <w:r>
        <w:fldChar w:fldCharType="separate"/>
      </w:r>
      <w:r>
        <w:t>37</w:t>
      </w:r>
      <w:r>
        <w:fldChar w:fldCharType="end"/>
      </w:r>
    </w:p>
    <w:p w14:paraId="5585CDCD" w14:textId="4E1A1E34" w:rsidR="000919E0" w:rsidRDefault="000919E0">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Channel raster</w:t>
      </w:r>
      <w:r>
        <w:tab/>
      </w:r>
      <w:r>
        <w:fldChar w:fldCharType="begin"/>
      </w:r>
      <w:r>
        <w:instrText xml:space="preserve"> PAGEREF _Toc187246119 \h </w:instrText>
      </w:r>
      <w:r>
        <w:fldChar w:fldCharType="separate"/>
      </w:r>
      <w:r>
        <w:t>37</w:t>
      </w:r>
      <w:r>
        <w:fldChar w:fldCharType="end"/>
      </w:r>
    </w:p>
    <w:p w14:paraId="09350CD0" w14:textId="47C2BD01" w:rsidR="000919E0" w:rsidRDefault="000919E0">
      <w:pPr>
        <w:pStyle w:val="TOC4"/>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NR-ARFCN and channel raster</w:t>
      </w:r>
      <w:r>
        <w:tab/>
      </w:r>
      <w:r>
        <w:fldChar w:fldCharType="begin"/>
      </w:r>
      <w:r>
        <w:instrText xml:space="preserve"> PAGEREF _Toc187246120 \h </w:instrText>
      </w:r>
      <w:r>
        <w:fldChar w:fldCharType="separate"/>
      </w:r>
      <w:r>
        <w:t>37</w:t>
      </w:r>
      <w:r>
        <w:fldChar w:fldCharType="end"/>
      </w:r>
    </w:p>
    <w:p w14:paraId="53394B26" w14:textId="710FEF5A" w:rsidR="000919E0" w:rsidRDefault="000919E0">
      <w:pPr>
        <w:pStyle w:val="TOC4"/>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 xml:space="preserve">Channel raster entries for each </w:t>
      </w:r>
      <w:r w:rsidRPr="00D82089">
        <w:rPr>
          <w:i/>
        </w:rPr>
        <w:t>operating band</w:t>
      </w:r>
      <w:r>
        <w:tab/>
      </w:r>
      <w:r>
        <w:fldChar w:fldCharType="begin"/>
      </w:r>
      <w:r>
        <w:instrText xml:space="preserve"> PAGEREF _Toc187246121 \h </w:instrText>
      </w:r>
      <w:r>
        <w:fldChar w:fldCharType="separate"/>
      </w:r>
      <w:r>
        <w:t>37</w:t>
      </w:r>
      <w:r>
        <w:fldChar w:fldCharType="end"/>
      </w:r>
    </w:p>
    <w:p w14:paraId="5804C480" w14:textId="698F29A0"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Yu Mincho"/>
        </w:rPr>
        <w:t>5.3</w:t>
      </w:r>
      <w:r>
        <w:rPr>
          <w:lang w:eastAsia="zh-CN"/>
        </w:rPr>
        <w:t>.1</w:t>
      </w:r>
      <w:r w:rsidRPr="00D82089">
        <w:rPr>
          <w:rFonts w:eastAsia="Yu Mincho"/>
        </w:rP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C</w:t>
      </w:r>
      <w:r w:rsidRPr="00D82089">
        <w:rPr>
          <w:rFonts w:eastAsia="Yu Mincho"/>
        </w:rPr>
        <w:t>hannel raster</w:t>
      </w:r>
      <w:r>
        <w:rPr>
          <w:lang w:eastAsia="zh-CN"/>
        </w:rPr>
        <w:t xml:space="preserve"> to resource element mapping</w:t>
      </w:r>
      <w:r>
        <w:tab/>
      </w:r>
      <w:r>
        <w:fldChar w:fldCharType="begin"/>
      </w:r>
      <w:r>
        <w:instrText xml:space="preserve"> PAGEREF _Toc187246122 \h </w:instrText>
      </w:r>
      <w:r>
        <w:fldChar w:fldCharType="separate"/>
      </w:r>
      <w:r>
        <w:t>37</w:t>
      </w:r>
      <w:r>
        <w:fldChar w:fldCharType="end"/>
      </w:r>
    </w:p>
    <w:p w14:paraId="49F33838" w14:textId="631E2D5A" w:rsidR="000919E0" w:rsidRDefault="000919E0">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Synchronization raster</w:t>
      </w:r>
      <w:r>
        <w:tab/>
      </w:r>
      <w:r>
        <w:fldChar w:fldCharType="begin"/>
      </w:r>
      <w:r>
        <w:instrText xml:space="preserve"> PAGEREF _Toc187246123 \h </w:instrText>
      </w:r>
      <w:r>
        <w:fldChar w:fldCharType="separate"/>
      </w:r>
      <w:r>
        <w:t>37</w:t>
      </w:r>
      <w:r>
        <w:fldChar w:fldCharType="end"/>
      </w:r>
    </w:p>
    <w:p w14:paraId="12C08E65" w14:textId="6417490E" w:rsidR="000919E0" w:rsidRDefault="000919E0">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Synchronization raster and numbering</w:t>
      </w:r>
      <w:r>
        <w:tab/>
      </w:r>
      <w:r>
        <w:fldChar w:fldCharType="begin"/>
      </w:r>
      <w:r>
        <w:instrText xml:space="preserve"> PAGEREF _Toc187246124 \h </w:instrText>
      </w:r>
      <w:r>
        <w:fldChar w:fldCharType="separate"/>
      </w:r>
      <w:r>
        <w:t>37</w:t>
      </w:r>
      <w:r>
        <w:fldChar w:fldCharType="end"/>
      </w:r>
    </w:p>
    <w:p w14:paraId="00236833" w14:textId="716EA11C" w:rsidR="000919E0" w:rsidRDefault="000919E0">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Synchronization raster entries for each operating band</w:t>
      </w:r>
      <w:r>
        <w:tab/>
      </w:r>
      <w:r>
        <w:fldChar w:fldCharType="begin"/>
      </w:r>
      <w:r>
        <w:instrText xml:space="preserve"> PAGEREF _Toc187246125 \h </w:instrText>
      </w:r>
      <w:r>
        <w:fldChar w:fldCharType="separate"/>
      </w:r>
      <w:r>
        <w:t>38</w:t>
      </w:r>
      <w:r>
        <w:fldChar w:fldCharType="end"/>
      </w:r>
    </w:p>
    <w:p w14:paraId="69612625" w14:textId="0704DB97"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Yu Mincho"/>
        </w:rPr>
        <w:t>5.</w:t>
      </w:r>
      <w:r>
        <w:rPr>
          <w:lang w:eastAsia="zh-CN"/>
        </w:rPr>
        <w:t>3</w:t>
      </w:r>
      <w:r w:rsidRPr="00D82089">
        <w:rPr>
          <w:rFonts w:eastAsia="Yu Mincho"/>
        </w:rPr>
        <w:t>.</w:t>
      </w:r>
      <w:r>
        <w:rPr>
          <w:lang w:eastAsia="zh-CN"/>
        </w:rPr>
        <w:t>2.3</w:t>
      </w:r>
      <w:r>
        <w:rPr>
          <w:rFonts w:asciiTheme="minorHAnsi" w:eastAsiaTheme="minorEastAsia" w:hAnsiTheme="minorHAnsi" w:cstheme="minorBidi"/>
          <w:kern w:val="2"/>
          <w:sz w:val="24"/>
          <w:szCs w:val="24"/>
          <w14:ligatures w14:val="standardContextual"/>
        </w:rPr>
        <w:tab/>
      </w:r>
      <w:r w:rsidRPr="00D82089">
        <w:rPr>
          <w:rFonts w:eastAsia="Yu Mincho"/>
        </w:rPr>
        <w:t>Synchronization raster to synchronization block resource element mapping</w:t>
      </w:r>
      <w:r>
        <w:tab/>
      </w:r>
      <w:r>
        <w:fldChar w:fldCharType="begin"/>
      </w:r>
      <w:r>
        <w:instrText xml:space="preserve"> PAGEREF _Toc187246126 \h </w:instrText>
      </w:r>
      <w:r>
        <w:fldChar w:fldCharType="separate"/>
      </w:r>
      <w:r>
        <w:t>38</w:t>
      </w:r>
      <w:r>
        <w:fldChar w:fldCharType="end"/>
      </w:r>
    </w:p>
    <w:p w14:paraId="4F014D6E" w14:textId="7E633DA4" w:rsidR="000919E0" w:rsidRDefault="000919E0">
      <w:pPr>
        <w:pStyle w:val="TOC3"/>
        <w:rPr>
          <w:rFonts w:asciiTheme="minorHAnsi" w:eastAsiaTheme="minorEastAsia" w:hAnsiTheme="minorHAnsi" w:cstheme="minorBidi"/>
          <w:kern w:val="2"/>
          <w:sz w:val="24"/>
          <w:szCs w:val="24"/>
          <w14:ligatures w14:val="standardContextual"/>
        </w:rPr>
      </w:pPr>
      <w:r>
        <w:t>5.</w:t>
      </w:r>
      <w:r w:rsidRPr="00D82089">
        <w:rPr>
          <w:rFonts w:eastAsia="SimSun"/>
          <w:lang w:val="en-US" w:eastAsia="zh-CN"/>
        </w:rPr>
        <w:t>3.3</w:t>
      </w:r>
      <w:r>
        <w:rPr>
          <w:rFonts w:asciiTheme="minorHAnsi" w:eastAsiaTheme="minorEastAsia" w:hAnsiTheme="minorHAnsi" w:cstheme="minorBidi"/>
          <w:kern w:val="2"/>
          <w:sz w:val="24"/>
          <w:szCs w:val="24"/>
          <w14:ligatures w14:val="standardContextual"/>
        </w:rPr>
        <w:tab/>
      </w:r>
      <w:r>
        <w:t>Channel spacing</w:t>
      </w:r>
      <w:r>
        <w:tab/>
      </w:r>
      <w:r>
        <w:fldChar w:fldCharType="begin"/>
      </w:r>
      <w:r>
        <w:instrText xml:space="preserve"> PAGEREF _Toc187246127 \h </w:instrText>
      </w:r>
      <w:r>
        <w:fldChar w:fldCharType="separate"/>
      </w:r>
      <w:r>
        <w:t>38</w:t>
      </w:r>
      <w:r>
        <w:fldChar w:fldCharType="end"/>
      </w:r>
    </w:p>
    <w:p w14:paraId="00046415" w14:textId="55654AC1" w:rsidR="000919E0" w:rsidRDefault="000919E0">
      <w:pPr>
        <w:pStyle w:val="TOC3"/>
        <w:rPr>
          <w:rFonts w:asciiTheme="minorHAnsi" w:eastAsiaTheme="minorEastAsia" w:hAnsiTheme="minorHAnsi" w:cstheme="minorBidi"/>
          <w:kern w:val="2"/>
          <w:sz w:val="24"/>
          <w:szCs w:val="24"/>
          <w14:ligatures w14:val="standardContextual"/>
        </w:rPr>
      </w:pPr>
      <w:r>
        <w:t>5.</w:t>
      </w:r>
      <w:r w:rsidRPr="00D82089">
        <w:rPr>
          <w:rFonts w:eastAsia="SimSun"/>
          <w:lang w:val="en-US" w:eastAsia="zh-CN"/>
        </w:rPr>
        <w:t>3</w:t>
      </w:r>
      <w:r>
        <w:t>.4</w:t>
      </w:r>
      <w:r>
        <w:rPr>
          <w:rFonts w:asciiTheme="minorHAnsi" w:eastAsiaTheme="minorEastAsia" w:hAnsiTheme="minorHAnsi" w:cstheme="minorBidi"/>
          <w:kern w:val="2"/>
          <w:sz w:val="24"/>
          <w:szCs w:val="24"/>
          <w14:ligatures w14:val="standardContextual"/>
        </w:rPr>
        <w:tab/>
      </w:r>
      <w:r>
        <w:t>TX–RX frequency separation</w:t>
      </w:r>
      <w:r>
        <w:tab/>
      </w:r>
      <w:r>
        <w:fldChar w:fldCharType="begin"/>
      </w:r>
      <w:r>
        <w:instrText xml:space="preserve"> PAGEREF _Toc187246128 \h </w:instrText>
      </w:r>
      <w:r>
        <w:fldChar w:fldCharType="separate"/>
      </w:r>
      <w:r>
        <w:t>38</w:t>
      </w:r>
      <w:r>
        <w:fldChar w:fldCharType="end"/>
      </w:r>
    </w:p>
    <w:p w14:paraId="43803B6B" w14:textId="27284BFB" w:rsidR="000919E0" w:rsidRDefault="000919E0">
      <w:pPr>
        <w:pStyle w:val="TOC2"/>
        <w:rPr>
          <w:rFonts w:asciiTheme="minorHAnsi" w:eastAsiaTheme="minorEastAsia" w:hAnsiTheme="minorHAnsi" w:cstheme="minorBidi"/>
          <w:kern w:val="2"/>
          <w:sz w:val="24"/>
          <w:szCs w:val="24"/>
          <w14:ligatures w14:val="standardContextual"/>
        </w:rPr>
      </w:pPr>
      <w:r>
        <w:t>5.</w:t>
      </w:r>
      <w:r w:rsidRPr="00D82089">
        <w:rPr>
          <w:lang w:val="en-US" w:eastAsia="zh-CN"/>
        </w:rPr>
        <w:t>4</w:t>
      </w:r>
      <w:r>
        <w:rPr>
          <w:rFonts w:asciiTheme="minorHAnsi" w:eastAsiaTheme="minorEastAsia" w:hAnsiTheme="minorHAnsi" w:cstheme="minorBidi"/>
          <w:kern w:val="2"/>
          <w:sz w:val="24"/>
          <w:szCs w:val="24"/>
          <w14:ligatures w14:val="standardContextual"/>
        </w:rPr>
        <w:tab/>
      </w:r>
      <w:r w:rsidRPr="00D82089">
        <w:rPr>
          <w:lang w:val="en-US" w:eastAsia="zh-CN"/>
        </w:rPr>
        <w:t>NCR-MT c</w:t>
      </w:r>
      <w:r>
        <w:t xml:space="preserve">hannel </w:t>
      </w:r>
      <w:r w:rsidRPr="00D82089">
        <w:rPr>
          <w:lang w:val="en-US" w:eastAsia="zh-CN"/>
        </w:rPr>
        <w:t>bandwidth</w:t>
      </w:r>
      <w:r>
        <w:tab/>
      </w:r>
      <w:r>
        <w:fldChar w:fldCharType="begin"/>
      </w:r>
      <w:r>
        <w:instrText xml:space="preserve"> PAGEREF _Toc187246129 \h </w:instrText>
      </w:r>
      <w:r>
        <w:fldChar w:fldCharType="separate"/>
      </w:r>
      <w:r>
        <w:t>39</w:t>
      </w:r>
      <w:r>
        <w:fldChar w:fldCharType="end"/>
      </w:r>
    </w:p>
    <w:p w14:paraId="29743DC8" w14:textId="361B3F32"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rPr>
        <w:t>5.</w:t>
      </w:r>
      <w:r w:rsidRPr="00D82089">
        <w:rPr>
          <w:rFonts w:eastAsia="SimSun"/>
          <w:lang w:eastAsia="zh-CN"/>
        </w:rPr>
        <w:t>4</w:t>
      </w:r>
      <w:r w:rsidRPr="00D82089">
        <w:rPr>
          <w:rFonts w:eastAsia="SimSun"/>
        </w:rPr>
        <w:t>.1</w:t>
      </w:r>
      <w:r>
        <w:rPr>
          <w:rFonts w:asciiTheme="minorHAnsi" w:eastAsiaTheme="minorEastAsia" w:hAnsiTheme="minorHAnsi" w:cstheme="minorBidi"/>
          <w:kern w:val="2"/>
          <w:sz w:val="24"/>
          <w:szCs w:val="24"/>
          <w14:ligatures w14:val="standardContextual"/>
        </w:rPr>
        <w:tab/>
      </w:r>
      <w:r w:rsidRPr="00D82089">
        <w:rPr>
          <w:rFonts w:eastAsia="SimSun"/>
        </w:rPr>
        <w:t>General</w:t>
      </w:r>
      <w:r>
        <w:tab/>
      </w:r>
      <w:r>
        <w:fldChar w:fldCharType="begin"/>
      </w:r>
      <w:r>
        <w:instrText xml:space="preserve"> PAGEREF _Toc187246130 \h </w:instrText>
      </w:r>
      <w:r>
        <w:fldChar w:fldCharType="separate"/>
      </w:r>
      <w:r>
        <w:t>39</w:t>
      </w:r>
      <w:r>
        <w:fldChar w:fldCharType="end"/>
      </w:r>
    </w:p>
    <w:p w14:paraId="6B72F50D" w14:textId="384140A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Yu Mincho"/>
        </w:rPr>
        <w:lastRenderedPageBreak/>
        <w:t>5.</w:t>
      </w:r>
      <w:r>
        <w:rPr>
          <w:lang w:eastAsia="zh-CN"/>
        </w:rPr>
        <w:t>4</w:t>
      </w:r>
      <w:r w:rsidRPr="00D82089">
        <w:rPr>
          <w:rFonts w:eastAsia="Yu Mincho"/>
        </w:rPr>
        <w:t>.2</w:t>
      </w:r>
      <w:r>
        <w:rPr>
          <w:rFonts w:asciiTheme="minorHAnsi" w:eastAsiaTheme="minorEastAsia" w:hAnsiTheme="minorHAnsi" w:cstheme="minorBidi"/>
          <w:kern w:val="2"/>
          <w:sz w:val="24"/>
          <w:szCs w:val="24"/>
          <w14:ligatures w14:val="standardContextual"/>
        </w:rPr>
        <w:tab/>
      </w:r>
      <w:r w:rsidRPr="00D82089">
        <w:rPr>
          <w:rFonts w:eastAsia="Yu Mincho"/>
        </w:rPr>
        <w:t>Transmission bandwidth configuration</w:t>
      </w:r>
      <w:r>
        <w:tab/>
      </w:r>
      <w:r>
        <w:fldChar w:fldCharType="begin"/>
      </w:r>
      <w:r>
        <w:instrText xml:space="preserve"> PAGEREF _Toc187246131 \h </w:instrText>
      </w:r>
      <w:r>
        <w:fldChar w:fldCharType="separate"/>
      </w:r>
      <w:r>
        <w:t>40</w:t>
      </w:r>
      <w:r>
        <w:fldChar w:fldCharType="end"/>
      </w:r>
    </w:p>
    <w:p w14:paraId="342FD3EE" w14:textId="1885AED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Yu Mincho"/>
        </w:rPr>
        <w:t>5.</w:t>
      </w:r>
      <w:r>
        <w:rPr>
          <w:lang w:eastAsia="zh-CN"/>
        </w:rPr>
        <w:t>4</w:t>
      </w:r>
      <w:r w:rsidRPr="00D82089">
        <w:rPr>
          <w:rFonts w:eastAsia="Yu Mincho"/>
        </w:rPr>
        <w:t>.3</w:t>
      </w:r>
      <w:r>
        <w:rPr>
          <w:rFonts w:asciiTheme="minorHAnsi" w:eastAsiaTheme="minorEastAsia" w:hAnsiTheme="minorHAnsi" w:cstheme="minorBidi"/>
          <w:kern w:val="2"/>
          <w:sz w:val="24"/>
          <w:szCs w:val="24"/>
          <w14:ligatures w14:val="standardContextual"/>
        </w:rPr>
        <w:tab/>
      </w:r>
      <w:r w:rsidRPr="00D82089">
        <w:rPr>
          <w:rFonts w:eastAsia="Yu Mincho"/>
        </w:rPr>
        <w:t>Minimum guardband and transmission bandwidth configuration</w:t>
      </w:r>
      <w:r>
        <w:tab/>
      </w:r>
      <w:r>
        <w:fldChar w:fldCharType="begin"/>
      </w:r>
      <w:r>
        <w:instrText xml:space="preserve"> PAGEREF _Toc187246132 \h </w:instrText>
      </w:r>
      <w:r>
        <w:fldChar w:fldCharType="separate"/>
      </w:r>
      <w:r>
        <w:t>40</w:t>
      </w:r>
      <w:r>
        <w:fldChar w:fldCharType="end"/>
      </w:r>
    </w:p>
    <w:p w14:paraId="29E233FE" w14:textId="710678B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Yu Mincho"/>
        </w:rPr>
        <w:t>5.</w:t>
      </w:r>
      <w:r>
        <w:rPr>
          <w:lang w:eastAsia="zh-CN"/>
        </w:rPr>
        <w:t>4</w:t>
      </w:r>
      <w:r w:rsidRPr="00D82089">
        <w:rPr>
          <w:rFonts w:eastAsia="Yu Mincho"/>
        </w:rPr>
        <w:t>.4</w:t>
      </w:r>
      <w:r>
        <w:rPr>
          <w:rFonts w:asciiTheme="minorHAnsi" w:eastAsiaTheme="minorEastAsia" w:hAnsiTheme="minorHAnsi" w:cstheme="minorBidi"/>
          <w:kern w:val="2"/>
          <w:sz w:val="24"/>
          <w:szCs w:val="24"/>
          <w14:ligatures w14:val="standardContextual"/>
        </w:rPr>
        <w:tab/>
      </w:r>
      <w:r w:rsidRPr="00D82089">
        <w:rPr>
          <w:rFonts w:eastAsia="Yu Mincho"/>
        </w:rPr>
        <w:t>RB alignment</w:t>
      </w:r>
      <w:r>
        <w:tab/>
      </w:r>
      <w:r>
        <w:fldChar w:fldCharType="begin"/>
      </w:r>
      <w:r>
        <w:instrText xml:space="preserve"> PAGEREF _Toc187246133 \h </w:instrText>
      </w:r>
      <w:r>
        <w:fldChar w:fldCharType="separate"/>
      </w:r>
      <w:r>
        <w:t>40</w:t>
      </w:r>
      <w:r>
        <w:fldChar w:fldCharType="end"/>
      </w:r>
    </w:p>
    <w:p w14:paraId="65F16BA4" w14:textId="261A77B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Yu Mincho"/>
        </w:rPr>
        <w:t>5.</w:t>
      </w:r>
      <w:r>
        <w:rPr>
          <w:lang w:eastAsia="zh-CN"/>
        </w:rPr>
        <w:t>4</w:t>
      </w:r>
      <w:r w:rsidRPr="00D82089">
        <w:rPr>
          <w:rFonts w:eastAsia="Yu Mincho"/>
        </w:rPr>
        <w:t>.5</w:t>
      </w:r>
      <w:r>
        <w:rPr>
          <w:rFonts w:asciiTheme="minorHAnsi" w:eastAsiaTheme="minorEastAsia" w:hAnsiTheme="minorHAnsi" w:cstheme="minorBidi"/>
          <w:kern w:val="2"/>
          <w:sz w:val="24"/>
          <w:szCs w:val="24"/>
          <w14:ligatures w14:val="standardContextual"/>
        </w:rPr>
        <w:tab/>
      </w:r>
      <w:r>
        <w:rPr>
          <w:lang w:eastAsia="zh-CN"/>
        </w:rPr>
        <w:t>NCR</w:t>
      </w:r>
      <w:r w:rsidRPr="00D82089">
        <w:rPr>
          <w:rFonts w:eastAsia="Yu Mincho"/>
        </w:rPr>
        <w:t>-MT channel bandwidth per operating band</w:t>
      </w:r>
      <w:r>
        <w:tab/>
      </w:r>
      <w:r>
        <w:fldChar w:fldCharType="begin"/>
      </w:r>
      <w:r>
        <w:instrText xml:space="preserve"> PAGEREF _Toc187246134 \h </w:instrText>
      </w:r>
      <w:r>
        <w:fldChar w:fldCharType="separate"/>
      </w:r>
      <w:r>
        <w:t>41</w:t>
      </w:r>
      <w:r>
        <w:fldChar w:fldCharType="end"/>
      </w:r>
    </w:p>
    <w:p w14:paraId="79BB60A5" w14:textId="43DAC7F4" w:rsidR="000919E0" w:rsidRDefault="000919E0">
      <w:pPr>
        <w:pStyle w:val="TOC1"/>
        <w:rPr>
          <w:rFonts w:asciiTheme="minorHAnsi" w:eastAsiaTheme="minorEastAsia" w:hAnsiTheme="minorHAnsi" w:cstheme="minorBidi"/>
          <w:kern w:val="2"/>
          <w:sz w:val="24"/>
          <w:szCs w:val="24"/>
          <w14:ligatures w14:val="standardContextual"/>
        </w:rPr>
      </w:pPr>
      <w:r>
        <w:rPr>
          <w:lang w:eastAsia="zh-CN"/>
        </w:rPr>
        <w:t>6</w:t>
      </w:r>
      <w:r>
        <w:rPr>
          <w:rFonts w:asciiTheme="minorHAnsi" w:eastAsiaTheme="minorEastAsia" w:hAnsiTheme="minorHAnsi" w:cstheme="minorBidi"/>
          <w:kern w:val="2"/>
          <w:sz w:val="24"/>
          <w:szCs w:val="24"/>
          <w14:ligatures w14:val="standardContextual"/>
        </w:rPr>
        <w:tab/>
      </w:r>
      <w:r>
        <w:rPr>
          <w:lang w:eastAsia="zh-CN"/>
        </w:rPr>
        <w:t>Conducted characteristics</w:t>
      </w:r>
      <w:r>
        <w:tab/>
      </w:r>
      <w:r>
        <w:fldChar w:fldCharType="begin"/>
      </w:r>
      <w:r>
        <w:instrText xml:space="preserve"> PAGEREF _Toc187246135 \h </w:instrText>
      </w:r>
      <w:r>
        <w:fldChar w:fldCharType="separate"/>
      </w:r>
      <w:r>
        <w:t>41</w:t>
      </w:r>
      <w:r>
        <w:fldChar w:fldCharType="end"/>
      </w:r>
    </w:p>
    <w:p w14:paraId="247793A1" w14:textId="55303300"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_Toc187246136 \h </w:instrText>
      </w:r>
      <w:r>
        <w:fldChar w:fldCharType="separate"/>
      </w:r>
      <w:r>
        <w:t>41</w:t>
      </w:r>
      <w:r>
        <w:fldChar w:fldCharType="end"/>
      </w:r>
    </w:p>
    <w:p w14:paraId="1A673A5E" w14:textId="16A82B62"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Repeater output power</w:t>
      </w:r>
      <w:r>
        <w:tab/>
      </w:r>
      <w:r>
        <w:fldChar w:fldCharType="begin"/>
      </w:r>
      <w:r>
        <w:instrText xml:space="preserve"> PAGEREF _Toc187246137 \h </w:instrText>
      </w:r>
      <w:r>
        <w:fldChar w:fldCharType="separate"/>
      </w:r>
      <w:r>
        <w:t>42</w:t>
      </w:r>
      <w:r>
        <w:fldChar w:fldCharType="end"/>
      </w:r>
    </w:p>
    <w:p w14:paraId="0536E871" w14:textId="44908AF9" w:rsidR="000919E0" w:rsidRDefault="000919E0">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_Toc187246138 \h </w:instrText>
      </w:r>
      <w:r>
        <w:fldChar w:fldCharType="separate"/>
      </w:r>
      <w:r>
        <w:t>42</w:t>
      </w:r>
      <w:r>
        <w:fldChar w:fldCharType="end"/>
      </w:r>
    </w:p>
    <w:p w14:paraId="267FE4AF" w14:textId="36BDA575" w:rsidR="000919E0" w:rsidRDefault="000919E0">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w:t>
      </w:r>
      <w:r>
        <w:t>for RF repeater</w:t>
      </w:r>
      <w:r>
        <w:tab/>
      </w:r>
      <w:r>
        <w:fldChar w:fldCharType="begin"/>
      </w:r>
      <w:r>
        <w:instrText xml:space="preserve"> PAGEREF _Toc187246139 \h </w:instrText>
      </w:r>
      <w:r>
        <w:fldChar w:fldCharType="separate"/>
      </w:r>
      <w:r>
        <w:t>43</w:t>
      </w:r>
      <w:r>
        <w:fldChar w:fldCharType="end"/>
      </w:r>
    </w:p>
    <w:p w14:paraId="1374D8CE" w14:textId="3728E258" w:rsidR="000919E0" w:rsidRDefault="000919E0">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Minimum requirement for NCR</w:t>
      </w:r>
      <w:r>
        <w:tab/>
      </w:r>
      <w:r>
        <w:fldChar w:fldCharType="begin"/>
      </w:r>
      <w:r>
        <w:instrText xml:space="preserve"> PAGEREF _Toc187246140 \h </w:instrText>
      </w:r>
      <w:r>
        <w:fldChar w:fldCharType="separate"/>
      </w:r>
      <w:r>
        <w:t>43</w:t>
      </w:r>
      <w:r>
        <w:fldChar w:fldCharType="end"/>
      </w:r>
    </w:p>
    <w:p w14:paraId="04AE1867" w14:textId="69B1033A" w:rsidR="000919E0" w:rsidRDefault="000919E0">
      <w:pPr>
        <w:pStyle w:val="TOC4"/>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_Toc187246141 \h </w:instrText>
      </w:r>
      <w:r>
        <w:fldChar w:fldCharType="separate"/>
      </w:r>
      <w:r>
        <w:t>43</w:t>
      </w:r>
      <w:r>
        <w:fldChar w:fldCharType="end"/>
      </w:r>
    </w:p>
    <w:p w14:paraId="25EAD86C" w14:textId="488CCDB2" w:rsidR="000919E0" w:rsidRDefault="000919E0">
      <w:pPr>
        <w:pStyle w:val="TOC5"/>
        <w:rPr>
          <w:rFonts w:asciiTheme="minorHAnsi" w:eastAsiaTheme="minorEastAsia" w:hAnsiTheme="minorHAnsi" w:cstheme="minorBidi"/>
          <w:kern w:val="2"/>
          <w:sz w:val="24"/>
          <w:szCs w:val="24"/>
          <w14:ligatures w14:val="standardContextual"/>
        </w:rPr>
      </w:pPr>
      <w:r>
        <w:t>6.2.3.1.1</w:t>
      </w:r>
      <w:r>
        <w:rPr>
          <w:rFonts w:asciiTheme="minorHAnsi" w:eastAsiaTheme="minorEastAsia" w:hAnsiTheme="minorHAnsi" w:cstheme="minorBidi"/>
          <w:kern w:val="2"/>
          <w:sz w:val="24"/>
          <w:szCs w:val="24"/>
          <w14:ligatures w14:val="standardContextual"/>
        </w:rPr>
        <w:tab/>
      </w:r>
      <w:r>
        <w:t>Minimum requirement for NCR-Fwd type 1-C</w:t>
      </w:r>
      <w:r>
        <w:tab/>
      </w:r>
      <w:r>
        <w:fldChar w:fldCharType="begin"/>
      </w:r>
      <w:r>
        <w:instrText xml:space="preserve"> PAGEREF _Toc187246142 \h </w:instrText>
      </w:r>
      <w:r>
        <w:fldChar w:fldCharType="separate"/>
      </w:r>
      <w:r>
        <w:t>43</w:t>
      </w:r>
      <w:r>
        <w:fldChar w:fldCharType="end"/>
      </w:r>
    </w:p>
    <w:p w14:paraId="3D7D7922" w14:textId="12E80C80" w:rsidR="000919E0" w:rsidRDefault="000919E0">
      <w:pPr>
        <w:pStyle w:val="TOC5"/>
        <w:rPr>
          <w:rFonts w:asciiTheme="minorHAnsi" w:eastAsiaTheme="minorEastAsia" w:hAnsiTheme="minorHAnsi" w:cstheme="minorBidi"/>
          <w:kern w:val="2"/>
          <w:sz w:val="24"/>
          <w:szCs w:val="24"/>
          <w14:ligatures w14:val="standardContextual"/>
        </w:rPr>
      </w:pPr>
      <w:r>
        <w:t>6.2.3.1.2</w:t>
      </w:r>
      <w:r>
        <w:rPr>
          <w:rFonts w:asciiTheme="minorHAnsi" w:eastAsiaTheme="minorEastAsia" w:hAnsiTheme="minorHAnsi" w:cstheme="minorBidi"/>
          <w:kern w:val="2"/>
          <w:sz w:val="24"/>
          <w:szCs w:val="24"/>
          <w14:ligatures w14:val="standardContextual"/>
        </w:rPr>
        <w:tab/>
      </w:r>
      <w:r>
        <w:t>Minimum requirement for NCR-Fwd type 1-H</w:t>
      </w:r>
      <w:r>
        <w:tab/>
      </w:r>
      <w:r>
        <w:fldChar w:fldCharType="begin"/>
      </w:r>
      <w:r>
        <w:instrText xml:space="preserve"> PAGEREF _Toc187246143 \h </w:instrText>
      </w:r>
      <w:r>
        <w:fldChar w:fldCharType="separate"/>
      </w:r>
      <w:r>
        <w:t>43</w:t>
      </w:r>
      <w:r>
        <w:fldChar w:fldCharType="end"/>
      </w:r>
    </w:p>
    <w:p w14:paraId="119CD549" w14:textId="3EC85AC3" w:rsidR="000919E0" w:rsidRDefault="000919E0">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Minimum requirement for NCR-MT</w:t>
      </w:r>
      <w:r>
        <w:tab/>
      </w:r>
      <w:r>
        <w:fldChar w:fldCharType="begin"/>
      </w:r>
      <w:r>
        <w:instrText xml:space="preserve"> PAGEREF _Toc187246144 \h </w:instrText>
      </w:r>
      <w:r>
        <w:fldChar w:fldCharType="separate"/>
      </w:r>
      <w:r>
        <w:t>44</w:t>
      </w:r>
      <w:r>
        <w:fldChar w:fldCharType="end"/>
      </w:r>
    </w:p>
    <w:p w14:paraId="48AF1362" w14:textId="66836767"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6.2.3.2.1</w:t>
      </w:r>
      <w:r>
        <w:rPr>
          <w:rFonts w:asciiTheme="minorHAnsi" w:eastAsiaTheme="minorEastAsia" w:hAnsiTheme="minorHAnsi" w:cstheme="minorBidi"/>
          <w:kern w:val="2"/>
          <w:sz w:val="24"/>
          <w:szCs w:val="24"/>
          <w14:ligatures w14:val="standardContextual"/>
        </w:rPr>
        <w:tab/>
      </w:r>
      <w:r w:rsidRPr="00D82089">
        <w:rPr>
          <w:lang w:val="en-US" w:eastAsia="zh-CN"/>
        </w:rPr>
        <w:t>General</w:t>
      </w:r>
      <w:r>
        <w:tab/>
      </w:r>
      <w:r>
        <w:fldChar w:fldCharType="begin"/>
      </w:r>
      <w:r>
        <w:instrText xml:space="preserve"> PAGEREF _Toc187246145 \h </w:instrText>
      </w:r>
      <w:r>
        <w:fldChar w:fldCharType="separate"/>
      </w:r>
      <w:r>
        <w:t>44</w:t>
      </w:r>
      <w:r>
        <w:fldChar w:fldCharType="end"/>
      </w:r>
    </w:p>
    <w:p w14:paraId="7F876379" w14:textId="6F4FE143"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6.2.3.2.2</w:t>
      </w:r>
      <w:r>
        <w:rPr>
          <w:rFonts w:asciiTheme="minorHAnsi" w:eastAsiaTheme="minorEastAsia" w:hAnsiTheme="minorHAnsi" w:cstheme="minorBidi"/>
          <w:kern w:val="2"/>
          <w:sz w:val="24"/>
          <w:szCs w:val="24"/>
          <w14:ligatures w14:val="standardContextual"/>
        </w:rPr>
        <w:tab/>
      </w:r>
      <w:r w:rsidRPr="00D82089">
        <w:rPr>
          <w:lang w:val="en-US" w:eastAsia="zh-CN"/>
        </w:rPr>
        <w:t>Minimum requirement for NCR-MT type 1-C and NCR-MT type 1-H</w:t>
      </w:r>
      <w:r>
        <w:tab/>
      </w:r>
      <w:r>
        <w:fldChar w:fldCharType="begin"/>
      </w:r>
      <w:r>
        <w:instrText xml:space="preserve"> PAGEREF _Toc187246146 \h </w:instrText>
      </w:r>
      <w:r>
        <w:fldChar w:fldCharType="separate"/>
      </w:r>
      <w:r>
        <w:t>44</w:t>
      </w:r>
      <w:r>
        <w:fldChar w:fldCharType="end"/>
      </w:r>
    </w:p>
    <w:p w14:paraId="0800271A" w14:textId="0479DFF1"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rPr>
          <w:lang w:eastAsia="zh-CN"/>
        </w:rPr>
        <w:t>Frequency stability</w:t>
      </w:r>
      <w:r>
        <w:tab/>
      </w:r>
      <w:r>
        <w:fldChar w:fldCharType="begin"/>
      </w:r>
      <w:r>
        <w:instrText xml:space="preserve"> PAGEREF _Toc187246147 \h </w:instrText>
      </w:r>
      <w:r>
        <w:fldChar w:fldCharType="separate"/>
      </w:r>
      <w:r>
        <w:t>45</w:t>
      </w:r>
      <w:r>
        <w:fldChar w:fldCharType="end"/>
      </w:r>
    </w:p>
    <w:p w14:paraId="08E8B397" w14:textId="2F8ADFF5"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rPr>
        <w:t>6.3.1</w:t>
      </w:r>
      <w:r>
        <w:rPr>
          <w:rFonts w:asciiTheme="minorHAnsi" w:eastAsiaTheme="minorEastAsia" w:hAnsiTheme="minorHAnsi" w:cstheme="minorBidi"/>
          <w:kern w:val="2"/>
          <w:sz w:val="24"/>
          <w:szCs w:val="24"/>
          <w14:ligatures w14:val="standardContextual"/>
        </w:rPr>
        <w:tab/>
      </w:r>
      <w:r w:rsidRPr="00D82089">
        <w:rPr>
          <w:lang w:val="en-US"/>
        </w:rPr>
        <w:t>General</w:t>
      </w:r>
      <w:r>
        <w:tab/>
      </w:r>
      <w:r>
        <w:fldChar w:fldCharType="begin"/>
      </w:r>
      <w:r>
        <w:instrText xml:space="preserve"> PAGEREF _Toc187246148 \h </w:instrText>
      </w:r>
      <w:r>
        <w:fldChar w:fldCharType="separate"/>
      </w:r>
      <w:r>
        <w:t>45</w:t>
      </w:r>
      <w:r>
        <w:fldChar w:fldCharType="end"/>
      </w:r>
    </w:p>
    <w:p w14:paraId="623E6299" w14:textId="78FEF576"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rPr>
        <w:t>6.3.2</w:t>
      </w:r>
      <w:r>
        <w:rPr>
          <w:rFonts w:asciiTheme="minorHAnsi" w:eastAsiaTheme="minorEastAsia" w:hAnsiTheme="minorHAnsi" w:cstheme="minorBidi"/>
          <w:kern w:val="2"/>
          <w:sz w:val="24"/>
          <w:szCs w:val="24"/>
          <w14:ligatures w14:val="standardContextual"/>
        </w:rPr>
        <w:tab/>
      </w:r>
      <w:r w:rsidRPr="00D82089">
        <w:rPr>
          <w:lang w:val="en-US"/>
        </w:rPr>
        <w:t>Minimum requirement for RF repeater</w:t>
      </w:r>
      <w:r>
        <w:tab/>
      </w:r>
      <w:r>
        <w:fldChar w:fldCharType="begin"/>
      </w:r>
      <w:r>
        <w:instrText xml:space="preserve"> PAGEREF _Toc187246149 \h </w:instrText>
      </w:r>
      <w:r>
        <w:fldChar w:fldCharType="separate"/>
      </w:r>
      <w:r>
        <w:t>45</w:t>
      </w:r>
      <w:r>
        <w:fldChar w:fldCharType="end"/>
      </w:r>
    </w:p>
    <w:p w14:paraId="0E597102" w14:textId="7310BB65" w:rsidR="000919E0" w:rsidRDefault="000919E0">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Minimum requirement for NCR</w:t>
      </w:r>
      <w:r>
        <w:tab/>
      </w:r>
      <w:r>
        <w:fldChar w:fldCharType="begin"/>
      </w:r>
      <w:r>
        <w:instrText xml:space="preserve"> PAGEREF _Toc187246150 \h </w:instrText>
      </w:r>
      <w:r>
        <w:fldChar w:fldCharType="separate"/>
      </w:r>
      <w:r>
        <w:t>45</w:t>
      </w:r>
      <w:r>
        <w:fldChar w:fldCharType="end"/>
      </w:r>
    </w:p>
    <w:p w14:paraId="18512302" w14:textId="27B8AD74" w:rsidR="000919E0" w:rsidRDefault="000919E0">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_Toc187246151 \h </w:instrText>
      </w:r>
      <w:r>
        <w:fldChar w:fldCharType="separate"/>
      </w:r>
      <w:r>
        <w:t>45</w:t>
      </w:r>
      <w:r>
        <w:fldChar w:fldCharType="end"/>
      </w:r>
    </w:p>
    <w:p w14:paraId="7BB8CFED" w14:textId="52E02697" w:rsidR="000919E0" w:rsidRDefault="000919E0">
      <w:pPr>
        <w:pStyle w:val="TOC5"/>
        <w:rPr>
          <w:rFonts w:asciiTheme="minorHAnsi" w:eastAsiaTheme="minorEastAsia" w:hAnsiTheme="minorHAnsi" w:cstheme="minorBidi"/>
          <w:kern w:val="2"/>
          <w:sz w:val="24"/>
          <w:szCs w:val="24"/>
          <w14:ligatures w14:val="standardContextual"/>
        </w:rPr>
      </w:pPr>
      <w:r>
        <w:t>6.3.3.1.1</w:t>
      </w:r>
      <w:r>
        <w:rPr>
          <w:rFonts w:asciiTheme="minorHAnsi" w:eastAsiaTheme="minorEastAsia" w:hAnsiTheme="minorHAnsi" w:cstheme="minorBidi"/>
          <w:kern w:val="2"/>
          <w:sz w:val="24"/>
          <w:szCs w:val="24"/>
          <w14:ligatures w14:val="standardContextual"/>
        </w:rPr>
        <w:tab/>
      </w:r>
      <w:r>
        <w:t>Minimum requirement for NCR-Fwd type 1-C</w:t>
      </w:r>
      <w:r>
        <w:tab/>
      </w:r>
      <w:r>
        <w:fldChar w:fldCharType="begin"/>
      </w:r>
      <w:r>
        <w:instrText xml:space="preserve"> PAGEREF _Toc187246152 \h </w:instrText>
      </w:r>
      <w:r>
        <w:fldChar w:fldCharType="separate"/>
      </w:r>
      <w:r>
        <w:t>45</w:t>
      </w:r>
      <w:r>
        <w:fldChar w:fldCharType="end"/>
      </w:r>
    </w:p>
    <w:p w14:paraId="7C0DACE2" w14:textId="414784D3" w:rsidR="000919E0" w:rsidRDefault="000919E0">
      <w:pPr>
        <w:pStyle w:val="TOC5"/>
        <w:rPr>
          <w:rFonts w:asciiTheme="minorHAnsi" w:eastAsiaTheme="minorEastAsia" w:hAnsiTheme="minorHAnsi" w:cstheme="minorBidi"/>
          <w:kern w:val="2"/>
          <w:sz w:val="24"/>
          <w:szCs w:val="24"/>
          <w14:ligatures w14:val="standardContextual"/>
        </w:rPr>
      </w:pPr>
      <w:r>
        <w:t>6.3.3.1.2</w:t>
      </w:r>
      <w:r>
        <w:rPr>
          <w:rFonts w:asciiTheme="minorHAnsi" w:eastAsiaTheme="minorEastAsia" w:hAnsiTheme="minorHAnsi" w:cstheme="minorBidi"/>
          <w:kern w:val="2"/>
          <w:sz w:val="24"/>
          <w:szCs w:val="24"/>
          <w14:ligatures w14:val="standardContextual"/>
        </w:rPr>
        <w:tab/>
      </w:r>
      <w:r>
        <w:t>Minimum requirement for NCR-Fwd type 1-H</w:t>
      </w:r>
      <w:r>
        <w:tab/>
      </w:r>
      <w:r>
        <w:fldChar w:fldCharType="begin"/>
      </w:r>
      <w:r>
        <w:instrText xml:space="preserve"> PAGEREF _Toc187246153 \h </w:instrText>
      </w:r>
      <w:r>
        <w:fldChar w:fldCharType="separate"/>
      </w:r>
      <w:r>
        <w:t>45</w:t>
      </w:r>
      <w:r>
        <w:fldChar w:fldCharType="end"/>
      </w:r>
    </w:p>
    <w:p w14:paraId="33AE489F" w14:textId="3837EF37"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rPr>
          <w:lang w:eastAsia="zh-CN"/>
        </w:rPr>
        <w:t>Out of band gain</w:t>
      </w:r>
      <w:r>
        <w:tab/>
      </w:r>
      <w:r>
        <w:fldChar w:fldCharType="begin"/>
      </w:r>
      <w:r>
        <w:instrText xml:space="preserve"> PAGEREF _Toc187246154 \h </w:instrText>
      </w:r>
      <w:r>
        <w:fldChar w:fldCharType="separate"/>
      </w:r>
      <w:r>
        <w:t>45</w:t>
      </w:r>
      <w:r>
        <w:fldChar w:fldCharType="end"/>
      </w:r>
    </w:p>
    <w:p w14:paraId="4024D29B" w14:textId="17AFA32D"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6.4.1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_Toc187246155 \h </w:instrText>
      </w:r>
      <w:r>
        <w:fldChar w:fldCharType="separate"/>
      </w:r>
      <w:r>
        <w:t>45</w:t>
      </w:r>
      <w:r>
        <w:fldChar w:fldCharType="end"/>
      </w:r>
    </w:p>
    <w:p w14:paraId="5FB04BCA" w14:textId="2A70B79D" w:rsidR="000919E0" w:rsidRDefault="000919E0">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Minimum requirement for RF repeater</w:t>
      </w:r>
      <w:r>
        <w:tab/>
      </w:r>
      <w:r>
        <w:fldChar w:fldCharType="begin"/>
      </w:r>
      <w:r>
        <w:instrText xml:space="preserve"> PAGEREF _Toc187246156 \h </w:instrText>
      </w:r>
      <w:r>
        <w:fldChar w:fldCharType="separate"/>
      </w:r>
      <w:r>
        <w:t>45</w:t>
      </w:r>
      <w:r>
        <w:fldChar w:fldCharType="end"/>
      </w:r>
    </w:p>
    <w:p w14:paraId="0958692A" w14:textId="3B771100" w:rsidR="000919E0" w:rsidRDefault="000919E0">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Minimum requirement for NCR</w:t>
      </w:r>
      <w:r>
        <w:tab/>
      </w:r>
      <w:r>
        <w:fldChar w:fldCharType="begin"/>
      </w:r>
      <w:r>
        <w:instrText xml:space="preserve"> PAGEREF _Toc187246157 \h </w:instrText>
      </w:r>
      <w:r>
        <w:fldChar w:fldCharType="separate"/>
      </w:r>
      <w:r>
        <w:t>46</w:t>
      </w:r>
      <w:r>
        <w:fldChar w:fldCharType="end"/>
      </w:r>
    </w:p>
    <w:p w14:paraId="1FC72F80" w14:textId="0F4503C1" w:rsidR="000919E0" w:rsidRDefault="000919E0">
      <w:pPr>
        <w:pStyle w:val="TOC4"/>
        <w:rPr>
          <w:rFonts w:asciiTheme="minorHAnsi" w:eastAsiaTheme="minorEastAsia" w:hAnsiTheme="minorHAnsi" w:cstheme="minorBidi"/>
          <w:kern w:val="2"/>
          <w:sz w:val="24"/>
          <w:szCs w:val="24"/>
          <w14:ligatures w14:val="standardContextual"/>
        </w:rPr>
      </w:pPr>
      <w:r>
        <w:t>6.4.3.1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_Toc187246158 \h </w:instrText>
      </w:r>
      <w:r>
        <w:fldChar w:fldCharType="separate"/>
      </w:r>
      <w:r>
        <w:t>46</w:t>
      </w:r>
      <w:r>
        <w:fldChar w:fldCharType="end"/>
      </w:r>
    </w:p>
    <w:p w14:paraId="377600AA" w14:textId="28C050B2" w:rsidR="000919E0" w:rsidRDefault="000919E0">
      <w:pPr>
        <w:pStyle w:val="TOC5"/>
        <w:rPr>
          <w:rFonts w:asciiTheme="minorHAnsi" w:eastAsiaTheme="minorEastAsia" w:hAnsiTheme="minorHAnsi" w:cstheme="minorBidi"/>
          <w:kern w:val="2"/>
          <w:sz w:val="24"/>
          <w:szCs w:val="24"/>
          <w14:ligatures w14:val="standardContextual"/>
        </w:rPr>
      </w:pPr>
      <w:r>
        <w:t>6.4.3.1.1</w:t>
      </w:r>
      <w:r>
        <w:rPr>
          <w:rFonts w:asciiTheme="minorHAnsi" w:eastAsiaTheme="minorEastAsia" w:hAnsiTheme="minorHAnsi" w:cstheme="minorBidi"/>
          <w:kern w:val="2"/>
          <w:sz w:val="24"/>
          <w:szCs w:val="24"/>
          <w14:ligatures w14:val="standardContextual"/>
        </w:rPr>
        <w:tab/>
      </w:r>
      <w:r>
        <w:t>Minimum requirement for NCR-Fwd type 1-C</w:t>
      </w:r>
      <w:r>
        <w:tab/>
      </w:r>
      <w:r>
        <w:fldChar w:fldCharType="begin"/>
      </w:r>
      <w:r>
        <w:instrText xml:space="preserve"> PAGEREF _Toc187246159 \h </w:instrText>
      </w:r>
      <w:r>
        <w:fldChar w:fldCharType="separate"/>
      </w:r>
      <w:r>
        <w:t>46</w:t>
      </w:r>
      <w:r>
        <w:fldChar w:fldCharType="end"/>
      </w:r>
    </w:p>
    <w:p w14:paraId="45045851" w14:textId="48313D6C" w:rsidR="000919E0" w:rsidRDefault="000919E0">
      <w:pPr>
        <w:pStyle w:val="TOC5"/>
        <w:rPr>
          <w:rFonts w:asciiTheme="minorHAnsi" w:eastAsiaTheme="minorEastAsia" w:hAnsiTheme="minorHAnsi" w:cstheme="minorBidi"/>
          <w:kern w:val="2"/>
          <w:sz w:val="24"/>
          <w:szCs w:val="24"/>
          <w14:ligatures w14:val="standardContextual"/>
        </w:rPr>
      </w:pPr>
      <w:r>
        <w:t>6.4.3.1.2</w:t>
      </w:r>
      <w:r>
        <w:rPr>
          <w:rFonts w:asciiTheme="minorHAnsi" w:eastAsiaTheme="minorEastAsia" w:hAnsiTheme="minorHAnsi" w:cstheme="minorBidi"/>
          <w:kern w:val="2"/>
          <w:sz w:val="24"/>
          <w:szCs w:val="24"/>
          <w14:ligatures w14:val="standardContextual"/>
        </w:rPr>
        <w:tab/>
      </w:r>
      <w:r>
        <w:t>Minimum requirement for NCR-Fwd type 1-H</w:t>
      </w:r>
      <w:r>
        <w:tab/>
      </w:r>
      <w:r>
        <w:fldChar w:fldCharType="begin"/>
      </w:r>
      <w:r>
        <w:instrText xml:space="preserve"> PAGEREF _Toc187246160 \h </w:instrText>
      </w:r>
      <w:r>
        <w:fldChar w:fldCharType="separate"/>
      </w:r>
      <w:r>
        <w:t>46</w:t>
      </w:r>
      <w:r>
        <w:fldChar w:fldCharType="end"/>
      </w:r>
    </w:p>
    <w:p w14:paraId="52BCFE1B" w14:textId="3F85830B" w:rsidR="000919E0" w:rsidRDefault="000919E0">
      <w:pPr>
        <w:pStyle w:val="TOC2"/>
        <w:rPr>
          <w:rFonts w:asciiTheme="minorHAnsi" w:eastAsiaTheme="minorEastAsia" w:hAnsiTheme="minorHAnsi" w:cstheme="minorBidi"/>
          <w:kern w:val="2"/>
          <w:sz w:val="24"/>
          <w:szCs w:val="24"/>
          <w14:ligatures w14:val="standardContextual"/>
        </w:rPr>
      </w:pPr>
      <w:r>
        <w:t>6.</w:t>
      </w:r>
      <w:r>
        <w:rPr>
          <w:lang w:eastAsia="zh-CN"/>
        </w:rPr>
        <w:t>5</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_Toc187246161 \h </w:instrText>
      </w:r>
      <w:r>
        <w:fldChar w:fldCharType="separate"/>
      </w:r>
      <w:r>
        <w:t>46</w:t>
      </w:r>
      <w:r>
        <w:fldChar w:fldCharType="end"/>
      </w:r>
    </w:p>
    <w:p w14:paraId="376D341E" w14:textId="0D94731A" w:rsidR="000919E0" w:rsidRDefault="000919E0">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_Toc187246162 \h </w:instrText>
      </w:r>
      <w:r>
        <w:fldChar w:fldCharType="separate"/>
      </w:r>
      <w:r>
        <w:t>46</w:t>
      </w:r>
      <w:r>
        <w:fldChar w:fldCharType="end"/>
      </w:r>
    </w:p>
    <w:p w14:paraId="7375225C" w14:textId="01842CEA" w:rsidR="000919E0" w:rsidRDefault="000919E0">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Adjacent Channel Leakage Power Ratio</w:t>
      </w:r>
      <w:r>
        <w:tab/>
      </w:r>
      <w:r>
        <w:fldChar w:fldCharType="begin"/>
      </w:r>
      <w:r>
        <w:instrText xml:space="preserve"> PAGEREF _Toc187246163 \h </w:instrText>
      </w:r>
      <w:r>
        <w:fldChar w:fldCharType="separate"/>
      </w:r>
      <w:r>
        <w:t>47</w:t>
      </w:r>
      <w:r>
        <w:fldChar w:fldCharType="end"/>
      </w:r>
    </w:p>
    <w:p w14:paraId="6FB41DDA" w14:textId="6313C354" w:rsidR="000919E0" w:rsidRDefault="000919E0">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_Toc187246164 \h </w:instrText>
      </w:r>
      <w:r>
        <w:fldChar w:fldCharType="separate"/>
      </w:r>
      <w:r>
        <w:t>47</w:t>
      </w:r>
      <w:r>
        <w:fldChar w:fldCharType="end"/>
      </w:r>
    </w:p>
    <w:p w14:paraId="6BEA2CE7" w14:textId="06880F1C" w:rsidR="000919E0" w:rsidRDefault="000919E0">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 xml:space="preserve">Limits and </w:t>
      </w:r>
      <w:r w:rsidRPr="00D82089">
        <w:rPr>
          <w:i/>
          <w:iCs/>
        </w:rPr>
        <w:t>basic limits</w:t>
      </w:r>
      <w:r>
        <w:tab/>
      </w:r>
      <w:r>
        <w:fldChar w:fldCharType="begin"/>
      </w:r>
      <w:r>
        <w:instrText xml:space="preserve"> PAGEREF _Toc187246165 \h </w:instrText>
      </w:r>
      <w:r>
        <w:fldChar w:fldCharType="separate"/>
      </w:r>
      <w:r>
        <w:t>48</w:t>
      </w:r>
      <w:r>
        <w:fldChar w:fldCharType="end"/>
      </w:r>
    </w:p>
    <w:p w14:paraId="11C98BBD" w14:textId="50011813" w:rsidR="000919E0" w:rsidRDefault="000919E0">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_Toc187246166 \h </w:instrText>
      </w:r>
      <w:r>
        <w:fldChar w:fldCharType="separate"/>
      </w:r>
      <w:r>
        <w:t>53</w:t>
      </w:r>
      <w:r>
        <w:fldChar w:fldCharType="end"/>
      </w:r>
    </w:p>
    <w:p w14:paraId="7C0281D6" w14:textId="09DBAB51" w:rsidR="000919E0" w:rsidRDefault="000919E0">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_Toc187246167 \h </w:instrText>
      </w:r>
      <w:r>
        <w:fldChar w:fldCharType="separate"/>
      </w:r>
      <w:r>
        <w:t>53</w:t>
      </w:r>
      <w:r>
        <w:fldChar w:fldCharType="end"/>
      </w:r>
    </w:p>
    <w:p w14:paraId="073BE715" w14:textId="2BFDAB72" w:rsidR="000919E0" w:rsidRDefault="000919E0">
      <w:pPr>
        <w:pStyle w:val="TOC5"/>
        <w:rPr>
          <w:rFonts w:asciiTheme="minorHAnsi" w:eastAsiaTheme="minorEastAsia" w:hAnsiTheme="minorHAnsi" w:cstheme="minorBidi"/>
          <w:kern w:val="2"/>
          <w:sz w:val="24"/>
          <w:szCs w:val="24"/>
          <w14:ligatures w14:val="standardContextual"/>
        </w:rPr>
      </w:pPr>
      <w:r>
        <w:t>6.5.2.4.1</w:t>
      </w:r>
      <w:r>
        <w:rPr>
          <w:rFonts w:asciiTheme="minorHAnsi" w:eastAsiaTheme="minorEastAsia" w:hAnsiTheme="minorHAnsi" w:cstheme="minorBidi"/>
          <w:kern w:val="2"/>
          <w:sz w:val="24"/>
          <w:szCs w:val="24"/>
          <w14:ligatures w14:val="standardContextual"/>
        </w:rPr>
        <w:tab/>
      </w:r>
      <w:r>
        <w:t>Minimum requirements for NCR-Fwd</w:t>
      </w:r>
      <w:r>
        <w:tab/>
      </w:r>
      <w:r>
        <w:fldChar w:fldCharType="begin"/>
      </w:r>
      <w:r>
        <w:instrText xml:space="preserve"> PAGEREF _Toc187246168 \h </w:instrText>
      </w:r>
      <w:r>
        <w:fldChar w:fldCharType="separate"/>
      </w:r>
      <w:r>
        <w:t>53</w:t>
      </w:r>
      <w:r>
        <w:fldChar w:fldCharType="end"/>
      </w:r>
    </w:p>
    <w:p w14:paraId="201CB951" w14:textId="620BEBDD" w:rsidR="000919E0" w:rsidRDefault="000919E0">
      <w:pPr>
        <w:pStyle w:val="TOC5"/>
        <w:rPr>
          <w:rFonts w:asciiTheme="minorHAnsi" w:eastAsiaTheme="minorEastAsia" w:hAnsiTheme="minorHAnsi" w:cstheme="minorBidi"/>
          <w:kern w:val="2"/>
          <w:sz w:val="24"/>
          <w:szCs w:val="24"/>
          <w14:ligatures w14:val="standardContextual"/>
        </w:rPr>
      </w:pPr>
      <w:r>
        <w:t>6.5.2.4.</w:t>
      </w:r>
      <w:r w:rsidRPr="00D82089">
        <w:rPr>
          <w:lang w:val="en-US" w:eastAsia="zh-CN"/>
        </w:rPr>
        <w:t>2</w:t>
      </w:r>
      <w:r>
        <w:rPr>
          <w:rFonts w:asciiTheme="minorHAnsi" w:eastAsiaTheme="minorEastAsia" w:hAnsiTheme="minorHAnsi" w:cstheme="minorBidi"/>
          <w:kern w:val="2"/>
          <w:sz w:val="24"/>
          <w:szCs w:val="24"/>
          <w14:ligatures w14:val="standardContextual"/>
        </w:rPr>
        <w:tab/>
      </w:r>
      <w:r>
        <w:t>Minimum requirement for NCR</w:t>
      </w:r>
      <w:r w:rsidRPr="00D82089">
        <w:rPr>
          <w:lang w:val="en-US" w:eastAsia="zh-CN"/>
        </w:rPr>
        <w:t>-MT</w:t>
      </w:r>
      <w:r>
        <w:tab/>
      </w:r>
      <w:r>
        <w:fldChar w:fldCharType="begin"/>
      </w:r>
      <w:r>
        <w:instrText xml:space="preserve"> PAGEREF _Toc187246169 \h </w:instrText>
      </w:r>
      <w:r>
        <w:fldChar w:fldCharType="separate"/>
      </w:r>
      <w:r>
        <w:t>54</w:t>
      </w:r>
      <w:r>
        <w:fldChar w:fldCharType="end"/>
      </w:r>
    </w:p>
    <w:p w14:paraId="08FE241B" w14:textId="39A58CE1" w:rsidR="000919E0" w:rsidRDefault="000919E0">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_Toc187246170 \h </w:instrText>
      </w:r>
      <w:r>
        <w:fldChar w:fldCharType="separate"/>
      </w:r>
      <w:r>
        <w:t>55</w:t>
      </w:r>
      <w:r>
        <w:fldChar w:fldCharType="end"/>
      </w:r>
    </w:p>
    <w:p w14:paraId="18BBE4D2" w14:textId="42A5E5BB" w:rsidR="000919E0" w:rsidRDefault="000919E0">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_Toc187246171 \h </w:instrText>
      </w:r>
      <w:r>
        <w:fldChar w:fldCharType="separate"/>
      </w:r>
      <w:r>
        <w:t>55</w:t>
      </w:r>
      <w:r>
        <w:fldChar w:fldCharType="end"/>
      </w:r>
    </w:p>
    <w:p w14:paraId="7B460AED" w14:textId="53EDCBA5" w:rsidR="000919E0" w:rsidRDefault="000919E0">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B</w:t>
      </w:r>
      <w:r w:rsidRPr="00D82089">
        <w:rPr>
          <w:rFonts w:eastAsia="SimSun"/>
          <w:lang w:eastAsia="zh-CN"/>
        </w:rPr>
        <w:t>asic limits</w:t>
      </w:r>
      <w:r>
        <w:tab/>
      </w:r>
      <w:r>
        <w:fldChar w:fldCharType="begin"/>
      </w:r>
      <w:r>
        <w:instrText xml:space="preserve"> PAGEREF _Toc187246172 \h </w:instrText>
      </w:r>
      <w:r>
        <w:fldChar w:fldCharType="separate"/>
      </w:r>
      <w:r>
        <w:t>57</w:t>
      </w:r>
      <w:r>
        <w:fldChar w:fldCharType="end"/>
      </w:r>
    </w:p>
    <w:p w14:paraId="491E209B" w14:textId="287808DC" w:rsidR="000919E0" w:rsidRDefault="000919E0">
      <w:pPr>
        <w:pStyle w:val="TOC5"/>
        <w:rPr>
          <w:rFonts w:asciiTheme="minorHAnsi" w:eastAsiaTheme="minorEastAsia" w:hAnsiTheme="minorHAnsi" w:cstheme="minorBidi"/>
          <w:kern w:val="2"/>
          <w:sz w:val="24"/>
          <w:szCs w:val="24"/>
          <w14:ligatures w14:val="standardContextual"/>
        </w:rPr>
      </w:pPr>
      <w:r>
        <w:t>6.5.3.2.1</w:t>
      </w:r>
      <w:r>
        <w:rPr>
          <w:rFonts w:asciiTheme="minorHAnsi" w:eastAsiaTheme="minorEastAsia" w:hAnsiTheme="minorHAnsi" w:cstheme="minorBidi"/>
          <w:kern w:val="2"/>
          <w:sz w:val="24"/>
          <w:szCs w:val="24"/>
          <w14:ligatures w14:val="standardContextual"/>
        </w:rPr>
        <w:tab/>
      </w:r>
      <w:r w:rsidRPr="00D82089">
        <w:rPr>
          <w:rFonts w:eastAsia="SimSun"/>
          <w:lang w:eastAsia="zh-CN"/>
        </w:rPr>
        <w:t>basic limits</w:t>
      </w:r>
      <w:r>
        <w:t xml:space="preserve"> </w:t>
      </w:r>
      <w:r>
        <w:rPr>
          <w:lang w:eastAsia="zh-CN"/>
        </w:rPr>
        <w:t xml:space="preserve">for Wide Area </w:t>
      </w:r>
      <w:r w:rsidRPr="00D82089">
        <w:rPr>
          <w:iCs/>
          <w:lang w:eastAsia="zh-CN"/>
        </w:rPr>
        <w:t>repeater type 1-C</w:t>
      </w:r>
      <w:r>
        <w:rPr>
          <w:lang w:eastAsia="zh-CN"/>
        </w:rPr>
        <w:t xml:space="preserve"> (Category A)</w:t>
      </w:r>
      <w:r>
        <w:tab/>
      </w:r>
      <w:r>
        <w:fldChar w:fldCharType="begin"/>
      </w:r>
      <w:r>
        <w:instrText xml:space="preserve"> PAGEREF _Toc187246173 \h </w:instrText>
      </w:r>
      <w:r>
        <w:fldChar w:fldCharType="separate"/>
      </w:r>
      <w:r>
        <w:t>57</w:t>
      </w:r>
      <w:r>
        <w:fldChar w:fldCharType="end"/>
      </w:r>
    </w:p>
    <w:p w14:paraId="23D5B38D" w14:textId="69893D77" w:rsidR="000919E0" w:rsidRDefault="000919E0">
      <w:pPr>
        <w:pStyle w:val="TOC5"/>
        <w:rPr>
          <w:rFonts w:asciiTheme="minorHAnsi" w:eastAsiaTheme="minorEastAsia" w:hAnsiTheme="minorHAnsi" w:cstheme="minorBidi"/>
          <w:kern w:val="2"/>
          <w:sz w:val="24"/>
          <w:szCs w:val="24"/>
          <w14:ligatures w14:val="standardContextual"/>
        </w:rPr>
      </w:pPr>
      <w:r>
        <w:t>6.5.3.2.2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Basic limit</w:t>
      </w:r>
      <w:r>
        <w:t xml:space="preserve"> </w:t>
      </w:r>
      <w:r>
        <w:rPr>
          <w:lang w:eastAsia="zh-CN"/>
        </w:rPr>
        <w:t xml:space="preserve">for Wide Area </w:t>
      </w:r>
      <w:r w:rsidRPr="00D82089">
        <w:rPr>
          <w:i/>
          <w:iCs/>
          <w:lang w:eastAsia="zh-CN"/>
        </w:rPr>
        <w:t>repeater type 1-C</w:t>
      </w:r>
      <w:r>
        <w:t xml:space="preserve"> (Category B)</w:t>
      </w:r>
      <w:r>
        <w:tab/>
      </w:r>
      <w:r>
        <w:fldChar w:fldCharType="begin"/>
      </w:r>
      <w:r>
        <w:instrText xml:space="preserve"> PAGEREF _Toc187246174 \h </w:instrText>
      </w:r>
      <w:r>
        <w:fldChar w:fldCharType="separate"/>
      </w:r>
      <w:r>
        <w:t>58</w:t>
      </w:r>
      <w:r>
        <w:fldChar w:fldCharType="end"/>
      </w:r>
    </w:p>
    <w:p w14:paraId="5855E883" w14:textId="7189DD79" w:rsidR="000919E0" w:rsidRDefault="000919E0">
      <w:pPr>
        <w:pStyle w:val="TOC5"/>
        <w:rPr>
          <w:rFonts w:asciiTheme="minorHAnsi" w:eastAsiaTheme="minorEastAsia" w:hAnsiTheme="minorHAnsi" w:cstheme="minorBidi"/>
          <w:kern w:val="2"/>
          <w:sz w:val="24"/>
          <w:szCs w:val="24"/>
          <w14:ligatures w14:val="standardContextual"/>
        </w:rPr>
      </w:pPr>
      <w:r>
        <w:t>6.5.3.2.3</w:t>
      </w:r>
      <w:r>
        <w:rPr>
          <w:rFonts w:asciiTheme="minorHAnsi" w:eastAsiaTheme="minorEastAsia" w:hAnsiTheme="minorHAnsi" w:cstheme="minorBidi"/>
          <w:kern w:val="2"/>
          <w:sz w:val="24"/>
          <w:szCs w:val="24"/>
          <w14:ligatures w14:val="standardContextual"/>
        </w:rPr>
        <w:tab/>
      </w:r>
      <w:r w:rsidRPr="00D82089">
        <w:rPr>
          <w:i/>
          <w:iCs/>
        </w:rPr>
        <w:t>Basic limits</w:t>
      </w:r>
      <w:r>
        <w:t xml:space="preserve"> for Medium Range </w:t>
      </w:r>
      <w:r w:rsidRPr="00D82089">
        <w:rPr>
          <w:i/>
          <w:iCs/>
        </w:rPr>
        <w:t>repeater type 1-C</w:t>
      </w:r>
      <w:r>
        <w:t xml:space="preserve"> (Category A and B) for DL</w:t>
      </w:r>
      <w:r>
        <w:tab/>
      </w:r>
      <w:r>
        <w:fldChar w:fldCharType="begin"/>
      </w:r>
      <w:r>
        <w:instrText xml:space="preserve"> PAGEREF _Toc187246175 \h </w:instrText>
      </w:r>
      <w:r>
        <w:fldChar w:fldCharType="separate"/>
      </w:r>
      <w:r>
        <w:t>60</w:t>
      </w:r>
      <w:r>
        <w:fldChar w:fldCharType="end"/>
      </w:r>
    </w:p>
    <w:p w14:paraId="72C5BD95" w14:textId="2F7F7A29" w:rsidR="000919E0" w:rsidRDefault="000919E0">
      <w:pPr>
        <w:pStyle w:val="TOC5"/>
        <w:rPr>
          <w:rFonts w:asciiTheme="minorHAnsi" w:eastAsiaTheme="minorEastAsia" w:hAnsiTheme="minorHAnsi" w:cstheme="minorBidi"/>
          <w:kern w:val="2"/>
          <w:sz w:val="24"/>
          <w:szCs w:val="24"/>
          <w14:ligatures w14:val="standardContextual"/>
        </w:rPr>
      </w:pPr>
      <w:r>
        <w:lastRenderedPageBreak/>
        <w:t>6.5.3.2.4</w:t>
      </w:r>
      <w:r>
        <w:rPr>
          <w:rFonts w:asciiTheme="minorHAnsi" w:eastAsiaTheme="minorEastAsia" w:hAnsiTheme="minorHAnsi" w:cstheme="minorBidi"/>
          <w:kern w:val="2"/>
          <w:sz w:val="24"/>
          <w:szCs w:val="24"/>
          <w14:ligatures w14:val="standardContextual"/>
        </w:rPr>
        <w:tab/>
      </w:r>
      <w:r w:rsidRPr="00D82089">
        <w:rPr>
          <w:i/>
          <w:iCs/>
        </w:rPr>
        <w:t>Basic limits</w:t>
      </w:r>
      <w:r>
        <w:t xml:space="preserve"> </w:t>
      </w:r>
      <w:r>
        <w:rPr>
          <w:lang w:eastAsia="zh-CN"/>
        </w:rPr>
        <w:t xml:space="preserve">for Local Area </w:t>
      </w:r>
      <w:r w:rsidRPr="00D82089">
        <w:rPr>
          <w:i/>
          <w:iCs/>
          <w:lang w:eastAsia="zh-CN"/>
        </w:rPr>
        <w:t>repeater type 1-C</w:t>
      </w:r>
      <w:r>
        <w:rPr>
          <w:lang w:eastAsia="zh-CN"/>
        </w:rPr>
        <w:t xml:space="preserve"> (Category A and B)</w:t>
      </w:r>
      <w:r>
        <w:tab/>
      </w:r>
      <w:r>
        <w:fldChar w:fldCharType="begin"/>
      </w:r>
      <w:r>
        <w:instrText xml:space="preserve"> PAGEREF _Toc187246176 \h </w:instrText>
      </w:r>
      <w:r>
        <w:fldChar w:fldCharType="separate"/>
      </w:r>
      <w:r>
        <w:t>62</w:t>
      </w:r>
      <w:r>
        <w:fldChar w:fldCharType="end"/>
      </w:r>
    </w:p>
    <w:p w14:paraId="2706EEB9" w14:textId="718E5187" w:rsidR="000919E0" w:rsidRDefault="000919E0">
      <w:pPr>
        <w:pStyle w:val="TOC5"/>
        <w:rPr>
          <w:rFonts w:asciiTheme="minorHAnsi" w:eastAsiaTheme="minorEastAsia" w:hAnsiTheme="minorHAnsi" w:cstheme="minorBidi"/>
          <w:kern w:val="2"/>
          <w:sz w:val="24"/>
          <w:szCs w:val="24"/>
          <w14:ligatures w14:val="standardContextual"/>
        </w:rPr>
      </w:pPr>
      <w:r>
        <w:t>6.5.3.2.5</w:t>
      </w:r>
      <w:r>
        <w:rPr>
          <w:rFonts w:asciiTheme="minorHAnsi" w:eastAsiaTheme="minorEastAsia" w:hAnsiTheme="minorHAnsi" w:cstheme="minorBidi"/>
          <w:kern w:val="2"/>
          <w:sz w:val="24"/>
          <w:szCs w:val="24"/>
          <w14:ligatures w14:val="standardContextual"/>
        </w:rPr>
        <w:tab/>
      </w:r>
      <w:r>
        <w:t xml:space="preserve">Additional </w:t>
      </w:r>
      <w:r w:rsidRPr="00D82089">
        <w:rPr>
          <w:i/>
          <w:iCs/>
        </w:rPr>
        <w:t>basic limits</w:t>
      </w:r>
      <w:r>
        <w:tab/>
      </w:r>
      <w:r>
        <w:fldChar w:fldCharType="begin"/>
      </w:r>
      <w:r>
        <w:instrText xml:space="preserve"> PAGEREF _Toc187246177 \h </w:instrText>
      </w:r>
      <w:r>
        <w:fldChar w:fldCharType="separate"/>
      </w:r>
      <w:r>
        <w:t>63</w:t>
      </w:r>
      <w:r>
        <w:fldChar w:fldCharType="end"/>
      </w:r>
    </w:p>
    <w:p w14:paraId="5000F0C5" w14:textId="54CB15AC" w:rsidR="000919E0" w:rsidRDefault="000919E0">
      <w:pPr>
        <w:pStyle w:val="TOC5"/>
        <w:rPr>
          <w:rFonts w:asciiTheme="minorHAnsi" w:eastAsiaTheme="minorEastAsia" w:hAnsiTheme="minorHAnsi" w:cstheme="minorBidi"/>
          <w:kern w:val="2"/>
          <w:sz w:val="24"/>
          <w:szCs w:val="24"/>
          <w14:ligatures w14:val="standardContextual"/>
        </w:rPr>
      </w:pPr>
      <w:r>
        <w:t>6.5.3.2.6</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Basic limit</w:t>
      </w:r>
      <w:r>
        <w:t xml:space="preserve"> inside passband with no UL input signal</w:t>
      </w:r>
      <w:r>
        <w:tab/>
      </w:r>
      <w:r>
        <w:fldChar w:fldCharType="begin"/>
      </w:r>
      <w:r>
        <w:instrText xml:space="preserve"> PAGEREF _Toc187246178 \h </w:instrText>
      </w:r>
      <w:r>
        <w:fldChar w:fldCharType="separate"/>
      </w:r>
      <w:r>
        <w:t>64</w:t>
      </w:r>
      <w:r>
        <w:fldChar w:fldCharType="end"/>
      </w:r>
    </w:p>
    <w:p w14:paraId="4F218CEF" w14:textId="3CC0A628" w:rsidR="000919E0" w:rsidRDefault="000919E0">
      <w:pPr>
        <w:pStyle w:val="TOC4"/>
        <w:rPr>
          <w:rFonts w:asciiTheme="minorHAnsi" w:eastAsiaTheme="minorEastAsia" w:hAnsiTheme="minorHAnsi" w:cstheme="minorBidi"/>
          <w:kern w:val="2"/>
          <w:sz w:val="24"/>
          <w:szCs w:val="24"/>
          <w14:ligatures w14:val="standardContextual"/>
        </w:rPr>
      </w:pPr>
      <w:r>
        <w:t>6.5.3.</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 for NCR</w:t>
      </w:r>
      <w:r>
        <w:tab/>
      </w:r>
      <w:r>
        <w:fldChar w:fldCharType="begin"/>
      </w:r>
      <w:r>
        <w:instrText xml:space="preserve"> PAGEREF _Toc187246179 \h </w:instrText>
      </w:r>
      <w:r>
        <w:fldChar w:fldCharType="separate"/>
      </w:r>
      <w:r>
        <w:t>65</w:t>
      </w:r>
      <w:r>
        <w:fldChar w:fldCharType="end"/>
      </w:r>
    </w:p>
    <w:p w14:paraId="55287EB8" w14:textId="05E593F7" w:rsidR="000919E0" w:rsidRDefault="000919E0">
      <w:pPr>
        <w:pStyle w:val="TOC5"/>
        <w:rPr>
          <w:rFonts w:asciiTheme="minorHAnsi" w:eastAsiaTheme="minorEastAsia" w:hAnsiTheme="minorHAnsi" w:cstheme="minorBidi"/>
          <w:kern w:val="2"/>
          <w:sz w:val="24"/>
          <w:szCs w:val="24"/>
          <w14:ligatures w14:val="standardContextual"/>
        </w:rPr>
      </w:pPr>
      <w:r>
        <w:t>6.5.</w:t>
      </w:r>
      <w:r w:rsidRPr="00D82089">
        <w:rPr>
          <w:rFonts w:eastAsia="SimSun"/>
          <w:lang w:val="en-US" w:eastAsia="zh-CN"/>
        </w:rPr>
        <w:t>3</w:t>
      </w:r>
      <w:r>
        <w:t>.</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Pr>
          <w:lang w:eastAsia="zh-CN"/>
        </w:rPr>
        <w:t>NCR-Fwd</w:t>
      </w:r>
      <w:r>
        <w:tab/>
      </w:r>
      <w:r>
        <w:fldChar w:fldCharType="begin"/>
      </w:r>
      <w:r>
        <w:instrText xml:space="preserve"> PAGEREF _Toc187246180 \h </w:instrText>
      </w:r>
      <w:r>
        <w:fldChar w:fldCharType="separate"/>
      </w:r>
      <w:r>
        <w:t>65</w:t>
      </w:r>
      <w:r>
        <w:fldChar w:fldCharType="end"/>
      </w:r>
    </w:p>
    <w:p w14:paraId="0D924724" w14:textId="1B2DE1F3" w:rsidR="000919E0" w:rsidRDefault="000919E0">
      <w:pPr>
        <w:pStyle w:val="TOC5"/>
        <w:rPr>
          <w:rFonts w:asciiTheme="minorHAnsi" w:eastAsiaTheme="minorEastAsia" w:hAnsiTheme="minorHAnsi" w:cstheme="minorBidi"/>
          <w:kern w:val="2"/>
          <w:sz w:val="24"/>
          <w:szCs w:val="24"/>
          <w14:ligatures w14:val="standardContextual"/>
        </w:rPr>
      </w:pPr>
      <w:r>
        <w:t>6.5.</w:t>
      </w:r>
      <w:r w:rsidRPr="00D82089">
        <w:rPr>
          <w:rFonts w:eastAsia="SimSun"/>
          <w:lang w:val="en-US" w:eastAsia="zh-CN"/>
        </w:rPr>
        <w:t>3</w:t>
      </w:r>
      <w:r>
        <w:t>.</w:t>
      </w:r>
      <w:r w:rsidRPr="00D82089">
        <w:rPr>
          <w:rFonts w:eastAsia="SimSun"/>
          <w:lang w:val="en-US" w:eastAsia="zh-CN"/>
        </w:rPr>
        <w:t>3.2</w:t>
      </w:r>
      <w:r>
        <w:rPr>
          <w:rFonts w:asciiTheme="minorHAnsi" w:eastAsiaTheme="minorEastAsia" w:hAnsiTheme="minorHAnsi" w:cstheme="minorBidi"/>
          <w:kern w:val="2"/>
          <w:sz w:val="24"/>
          <w:szCs w:val="24"/>
          <w14:ligatures w14:val="standardContextual"/>
        </w:rPr>
        <w:tab/>
      </w:r>
      <w:r>
        <w:t>Minimum requirement for NCR</w:t>
      </w:r>
      <w:r w:rsidRPr="00D82089">
        <w:rPr>
          <w:rFonts w:eastAsia="SimSun"/>
          <w:lang w:val="en-US" w:eastAsia="zh-CN"/>
        </w:rPr>
        <w:t>-MT</w:t>
      </w:r>
      <w:r>
        <w:tab/>
      </w:r>
      <w:r>
        <w:fldChar w:fldCharType="begin"/>
      </w:r>
      <w:r>
        <w:instrText xml:space="preserve"> PAGEREF _Toc187246181 \h </w:instrText>
      </w:r>
      <w:r>
        <w:fldChar w:fldCharType="separate"/>
      </w:r>
      <w:r>
        <w:t>66</w:t>
      </w:r>
      <w:r>
        <w:fldChar w:fldCharType="end"/>
      </w:r>
    </w:p>
    <w:p w14:paraId="3FBFF1F1" w14:textId="388054A4" w:rsidR="000919E0" w:rsidRDefault="000919E0">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_Toc187246182 \h </w:instrText>
      </w:r>
      <w:r>
        <w:fldChar w:fldCharType="separate"/>
      </w:r>
      <w:r>
        <w:t>66</w:t>
      </w:r>
      <w:r>
        <w:fldChar w:fldCharType="end"/>
      </w:r>
    </w:p>
    <w:p w14:paraId="41B1776D" w14:textId="182E51EE" w:rsidR="000919E0" w:rsidRDefault="000919E0">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_Toc187246183 \h </w:instrText>
      </w:r>
      <w:r>
        <w:fldChar w:fldCharType="separate"/>
      </w:r>
      <w:r>
        <w:t>66</w:t>
      </w:r>
      <w:r>
        <w:fldChar w:fldCharType="end"/>
      </w:r>
    </w:p>
    <w:p w14:paraId="503F785F" w14:textId="6186A383" w:rsidR="000919E0" w:rsidRDefault="000919E0">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rsidRPr="00D82089">
        <w:rPr>
          <w:i/>
          <w:iCs/>
        </w:rPr>
        <w:t>Basic limits</w:t>
      </w:r>
      <w:r>
        <w:tab/>
      </w:r>
      <w:r>
        <w:fldChar w:fldCharType="begin"/>
      </w:r>
      <w:r>
        <w:instrText xml:space="preserve"> PAGEREF _Toc187246184 \h </w:instrText>
      </w:r>
      <w:r>
        <w:fldChar w:fldCharType="separate"/>
      </w:r>
      <w:r>
        <w:t>67</w:t>
      </w:r>
      <w:r>
        <w:fldChar w:fldCharType="end"/>
      </w:r>
    </w:p>
    <w:p w14:paraId="2DF9C44E" w14:textId="5BFC3723" w:rsidR="000919E0" w:rsidRDefault="000919E0">
      <w:pPr>
        <w:pStyle w:val="TOC5"/>
        <w:rPr>
          <w:rFonts w:asciiTheme="minorHAnsi" w:eastAsiaTheme="minorEastAsia" w:hAnsiTheme="minorHAnsi" w:cstheme="minorBidi"/>
          <w:kern w:val="2"/>
          <w:sz w:val="24"/>
          <w:szCs w:val="24"/>
          <w14:ligatures w14:val="standardContextual"/>
        </w:rPr>
      </w:pPr>
      <w:r>
        <w:t>6.5.4.2.1</w:t>
      </w:r>
      <w:r>
        <w:rPr>
          <w:rFonts w:asciiTheme="minorHAnsi" w:eastAsiaTheme="minorEastAsia" w:hAnsiTheme="minorHAnsi" w:cstheme="minorBidi"/>
          <w:kern w:val="2"/>
          <w:sz w:val="24"/>
          <w:szCs w:val="24"/>
          <w14:ligatures w14:val="standardContextual"/>
        </w:rPr>
        <w:tab/>
      </w:r>
      <w:r>
        <w:t xml:space="preserve">General transmitter spurious emissions </w:t>
      </w:r>
      <w:r w:rsidRPr="00D82089">
        <w:rPr>
          <w:i/>
          <w:iCs/>
        </w:rPr>
        <w:t>basic limits</w:t>
      </w:r>
      <w:r>
        <w:tab/>
      </w:r>
      <w:r>
        <w:fldChar w:fldCharType="begin"/>
      </w:r>
      <w:r>
        <w:instrText xml:space="preserve"> PAGEREF _Toc187246185 \h </w:instrText>
      </w:r>
      <w:r>
        <w:fldChar w:fldCharType="separate"/>
      </w:r>
      <w:r>
        <w:t>67</w:t>
      </w:r>
      <w:r>
        <w:fldChar w:fldCharType="end"/>
      </w:r>
    </w:p>
    <w:p w14:paraId="61ECBE79" w14:textId="3CF4A3C6" w:rsidR="000919E0" w:rsidRDefault="000919E0">
      <w:pPr>
        <w:pStyle w:val="TOC5"/>
        <w:rPr>
          <w:rFonts w:asciiTheme="minorHAnsi" w:eastAsiaTheme="minorEastAsia" w:hAnsiTheme="minorHAnsi" w:cstheme="minorBidi"/>
          <w:kern w:val="2"/>
          <w:sz w:val="24"/>
          <w:szCs w:val="24"/>
          <w14:ligatures w14:val="standardContextual"/>
        </w:rPr>
      </w:pPr>
      <w:r>
        <w:t>6.5.4.2.2</w:t>
      </w:r>
      <w:r>
        <w:rPr>
          <w:rFonts w:asciiTheme="minorHAnsi" w:eastAsiaTheme="minorEastAsia" w:hAnsiTheme="minorHAnsi" w:cstheme="minorBidi"/>
          <w:kern w:val="2"/>
          <w:sz w:val="24"/>
          <w:szCs w:val="24"/>
          <w14:ligatures w14:val="standardContextual"/>
        </w:rPr>
        <w:tab/>
      </w:r>
      <w:r>
        <w:t xml:space="preserve">Additional spurious emissions </w:t>
      </w:r>
      <w:r w:rsidRPr="00D82089">
        <w:rPr>
          <w:i/>
          <w:iCs/>
        </w:rPr>
        <w:t>basic limits</w:t>
      </w:r>
      <w:r>
        <w:tab/>
      </w:r>
      <w:r>
        <w:fldChar w:fldCharType="begin"/>
      </w:r>
      <w:r>
        <w:instrText xml:space="preserve"> PAGEREF _Toc187246186 \h </w:instrText>
      </w:r>
      <w:r>
        <w:fldChar w:fldCharType="separate"/>
      </w:r>
      <w:r>
        <w:t>68</w:t>
      </w:r>
      <w:r>
        <w:fldChar w:fldCharType="end"/>
      </w:r>
    </w:p>
    <w:p w14:paraId="52541580" w14:textId="38309786" w:rsidR="000919E0" w:rsidRDefault="000919E0">
      <w:pPr>
        <w:pStyle w:val="TOC5"/>
        <w:rPr>
          <w:rFonts w:asciiTheme="minorHAnsi" w:eastAsiaTheme="minorEastAsia" w:hAnsiTheme="minorHAnsi" w:cstheme="minorBidi"/>
          <w:kern w:val="2"/>
          <w:sz w:val="24"/>
          <w:szCs w:val="24"/>
          <w14:ligatures w14:val="standardContextual"/>
        </w:rPr>
      </w:pPr>
      <w:r>
        <w:t>6.5.4.2.</w:t>
      </w:r>
      <w:r>
        <w:rPr>
          <w:lang w:eastAsia="zh-CN"/>
        </w:rPr>
        <w:t>3</w:t>
      </w:r>
      <w:r>
        <w:rPr>
          <w:rFonts w:asciiTheme="minorHAnsi" w:eastAsiaTheme="minorEastAsia" w:hAnsiTheme="minorHAnsi" w:cstheme="minorBidi"/>
          <w:kern w:val="2"/>
          <w:sz w:val="24"/>
          <w:szCs w:val="24"/>
          <w14:ligatures w14:val="standardContextual"/>
        </w:rPr>
        <w:tab/>
      </w:r>
      <w:r>
        <w:t>Co-location with base stations and repeater Nodes</w:t>
      </w:r>
      <w:r>
        <w:tab/>
      </w:r>
      <w:r>
        <w:fldChar w:fldCharType="begin"/>
      </w:r>
      <w:r>
        <w:instrText xml:space="preserve"> PAGEREF _Toc187246187 \h </w:instrText>
      </w:r>
      <w:r>
        <w:fldChar w:fldCharType="separate"/>
      </w:r>
      <w:r>
        <w:t>79</w:t>
      </w:r>
      <w:r>
        <w:fldChar w:fldCharType="end"/>
      </w:r>
    </w:p>
    <w:p w14:paraId="7EC9BEC4" w14:textId="2455212E" w:rsidR="000919E0" w:rsidRDefault="000919E0">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_Toc187246188 \h </w:instrText>
      </w:r>
      <w:r>
        <w:fldChar w:fldCharType="separate"/>
      </w:r>
      <w:r>
        <w:t>86</w:t>
      </w:r>
      <w:r>
        <w:fldChar w:fldCharType="end"/>
      </w:r>
    </w:p>
    <w:p w14:paraId="1CA85B4B" w14:textId="4FEF1028" w:rsidR="000919E0" w:rsidRDefault="000919E0">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_Toc187246189 \h </w:instrText>
      </w:r>
      <w:r>
        <w:fldChar w:fldCharType="separate"/>
      </w:r>
      <w:r>
        <w:t>86</w:t>
      </w:r>
      <w:r>
        <w:fldChar w:fldCharType="end"/>
      </w:r>
    </w:p>
    <w:p w14:paraId="01C309EB" w14:textId="67559931" w:rsidR="000919E0" w:rsidRDefault="000919E0">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_Toc187246190 \h </w:instrText>
      </w:r>
      <w:r>
        <w:fldChar w:fldCharType="separate"/>
      </w:r>
      <w:r>
        <w:t>86</w:t>
      </w:r>
      <w:r>
        <w:fldChar w:fldCharType="end"/>
      </w:r>
    </w:p>
    <w:p w14:paraId="32601C4B" w14:textId="0A809C46" w:rsidR="000919E0" w:rsidRDefault="000919E0">
      <w:pPr>
        <w:pStyle w:val="TOC5"/>
        <w:rPr>
          <w:rFonts w:asciiTheme="minorHAnsi" w:eastAsiaTheme="minorEastAsia" w:hAnsiTheme="minorHAnsi" w:cstheme="minorBidi"/>
          <w:kern w:val="2"/>
          <w:sz w:val="24"/>
          <w:szCs w:val="24"/>
          <w14:ligatures w14:val="standardContextual"/>
        </w:rPr>
      </w:pPr>
      <w:r>
        <w:t>6.5.4.4.</w:t>
      </w:r>
      <w:r w:rsidRPr="00D82089">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 for NCR</w:t>
      </w:r>
      <w:r w:rsidRPr="00D82089">
        <w:rPr>
          <w:lang w:val="en-US" w:eastAsia="zh-CN"/>
        </w:rPr>
        <w:t>-MT</w:t>
      </w:r>
      <w:r>
        <w:tab/>
      </w:r>
      <w:r>
        <w:fldChar w:fldCharType="begin"/>
      </w:r>
      <w:r>
        <w:instrText xml:space="preserve"> PAGEREF _Toc187246191 \h </w:instrText>
      </w:r>
      <w:r>
        <w:fldChar w:fldCharType="separate"/>
      </w:r>
      <w:r>
        <w:t>87</w:t>
      </w:r>
      <w:r>
        <w:fldChar w:fldCharType="end"/>
      </w:r>
    </w:p>
    <w:p w14:paraId="2C2A2B43" w14:textId="1D77E2FF" w:rsidR="000919E0" w:rsidRDefault="000919E0">
      <w:pPr>
        <w:pStyle w:val="TOC3"/>
        <w:rPr>
          <w:rFonts w:asciiTheme="minorHAnsi" w:eastAsiaTheme="minorEastAsia" w:hAnsiTheme="minorHAnsi" w:cstheme="minorBidi"/>
          <w:kern w:val="2"/>
          <w:sz w:val="24"/>
          <w:szCs w:val="24"/>
          <w14:ligatures w14:val="standardContextual"/>
        </w:rPr>
      </w:pPr>
      <w:r>
        <w:rPr>
          <w:lang w:eastAsia="ja-JP"/>
        </w:rPr>
        <w:t>6.5.5</w:t>
      </w:r>
      <w:r>
        <w:rPr>
          <w:rFonts w:asciiTheme="minorHAnsi" w:eastAsiaTheme="minorEastAsia" w:hAnsiTheme="minorHAnsi" w:cstheme="minorBidi"/>
          <w:kern w:val="2"/>
          <w:sz w:val="24"/>
          <w:szCs w:val="24"/>
          <w14:ligatures w14:val="standardContextual"/>
        </w:rPr>
        <w:tab/>
      </w:r>
      <w:r>
        <w:rPr>
          <w:lang w:eastAsia="ja-JP"/>
        </w:rPr>
        <w:t>Receiver spurious emissions</w:t>
      </w:r>
      <w:r>
        <w:tab/>
      </w:r>
      <w:r>
        <w:fldChar w:fldCharType="begin"/>
      </w:r>
      <w:r>
        <w:instrText xml:space="preserve"> PAGEREF _Toc187246192 \h </w:instrText>
      </w:r>
      <w:r>
        <w:fldChar w:fldCharType="separate"/>
      </w:r>
      <w:r>
        <w:t>87</w:t>
      </w:r>
      <w:r>
        <w:fldChar w:fldCharType="end"/>
      </w:r>
    </w:p>
    <w:p w14:paraId="68CA74CA" w14:textId="24DCABE2" w:rsidR="000919E0" w:rsidRDefault="000919E0">
      <w:pPr>
        <w:pStyle w:val="TOC4"/>
        <w:rPr>
          <w:rFonts w:asciiTheme="minorHAnsi" w:eastAsiaTheme="minorEastAsia" w:hAnsiTheme="minorHAnsi" w:cstheme="minorBidi"/>
          <w:kern w:val="2"/>
          <w:sz w:val="24"/>
          <w:szCs w:val="24"/>
          <w14:ligatures w14:val="standardContextual"/>
        </w:rPr>
      </w:pPr>
      <w:r>
        <w:t>6.5.5.1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_Toc187246193 \h </w:instrText>
      </w:r>
      <w:r>
        <w:fldChar w:fldCharType="separate"/>
      </w:r>
      <w:r>
        <w:t>87</w:t>
      </w:r>
      <w:r>
        <w:fldChar w:fldCharType="end"/>
      </w:r>
    </w:p>
    <w:p w14:paraId="39EF6637" w14:textId="409FA020" w:rsidR="000919E0" w:rsidRDefault="000919E0">
      <w:pPr>
        <w:pStyle w:val="TOC4"/>
        <w:rPr>
          <w:rFonts w:asciiTheme="minorHAnsi" w:eastAsiaTheme="minorEastAsia" w:hAnsiTheme="minorHAnsi" w:cstheme="minorBidi"/>
          <w:kern w:val="2"/>
          <w:sz w:val="24"/>
          <w:szCs w:val="24"/>
          <w14:ligatures w14:val="standardContextual"/>
        </w:rPr>
      </w:pPr>
      <w:r>
        <w:t>6.5.5.2</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_Toc187246194 \h </w:instrText>
      </w:r>
      <w:r>
        <w:fldChar w:fldCharType="separate"/>
      </w:r>
      <w:r>
        <w:t>88</w:t>
      </w:r>
      <w:r>
        <w:fldChar w:fldCharType="end"/>
      </w:r>
    </w:p>
    <w:p w14:paraId="303116FC" w14:textId="1F3F2C7F" w:rsidR="000919E0" w:rsidRDefault="000919E0">
      <w:pPr>
        <w:pStyle w:val="TOC4"/>
        <w:rPr>
          <w:rFonts w:asciiTheme="minorHAnsi" w:eastAsiaTheme="minorEastAsia" w:hAnsiTheme="minorHAnsi" w:cstheme="minorBidi"/>
          <w:kern w:val="2"/>
          <w:sz w:val="24"/>
          <w:szCs w:val="24"/>
          <w14:ligatures w14:val="standardContextual"/>
        </w:rPr>
      </w:pPr>
      <w:r>
        <w:t>6.5.5.3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_Toc187246195 \h </w:instrText>
      </w:r>
      <w:r>
        <w:fldChar w:fldCharType="separate"/>
      </w:r>
      <w:r>
        <w:t>88</w:t>
      </w:r>
      <w:r>
        <w:fldChar w:fldCharType="end"/>
      </w:r>
    </w:p>
    <w:p w14:paraId="664B9491" w14:textId="09B0EE0C" w:rsidR="000919E0" w:rsidRDefault="000919E0">
      <w:pPr>
        <w:pStyle w:val="TOC4"/>
        <w:rPr>
          <w:rFonts w:asciiTheme="minorHAnsi" w:eastAsiaTheme="minorEastAsia" w:hAnsiTheme="minorHAnsi" w:cstheme="minorBidi"/>
          <w:kern w:val="2"/>
          <w:sz w:val="24"/>
          <w:szCs w:val="24"/>
          <w14:ligatures w14:val="standardContextual"/>
        </w:rPr>
      </w:pPr>
      <w:r>
        <w:t>6.5.5.4</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_Toc187246196 \h </w:instrText>
      </w:r>
      <w:r>
        <w:fldChar w:fldCharType="separate"/>
      </w:r>
      <w:r>
        <w:t>88</w:t>
      </w:r>
      <w:r>
        <w:fldChar w:fldCharType="end"/>
      </w:r>
    </w:p>
    <w:p w14:paraId="7C8F6267" w14:textId="14CE684F" w:rsidR="000919E0" w:rsidRDefault="000919E0">
      <w:pPr>
        <w:pStyle w:val="TOC5"/>
        <w:rPr>
          <w:rFonts w:asciiTheme="minorHAnsi" w:eastAsiaTheme="minorEastAsia" w:hAnsiTheme="minorHAnsi" w:cstheme="minorBidi"/>
          <w:kern w:val="2"/>
          <w:sz w:val="24"/>
          <w:szCs w:val="24"/>
          <w14:ligatures w14:val="standardContextual"/>
        </w:rPr>
      </w:pPr>
      <w:r>
        <w:t>6.5.5.4.1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_Toc187246197 \h </w:instrText>
      </w:r>
      <w:r>
        <w:fldChar w:fldCharType="separate"/>
      </w:r>
      <w:r>
        <w:t>88</w:t>
      </w:r>
      <w:r>
        <w:fldChar w:fldCharType="end"/>
      </w:r>
    </w:p>
    <w:p w14:paraId="23BF008E" w14:textId="1D1C6835" w:rsidR="000919E0" w:rsidRDefault="000919E0">
      <w:pPr>
        <w:pStyle w:val="TOC2"/>
        <w:rPr>
          <w:rFonts w:asciiTheme="minorHAnsi" w:eastAsiaTheme="minorEastAsia" w:hAnsiTheme="minorHAnsi" w:cstheme="minorBidi"/>
          <w:kern w:val="2"/>
          <w:sz w:val="24"/>
          <w:szCs w:val="24"/>
          <w14:ligatures w14:val="standardContextual"/>
        </w:rPr>
      </w:pPr>
      <w:r>
        <w:t>6.</w:t>
      </w:r>
      <w:r>
        <w:rPr>
          <w:lang w:eastAsia="zh-CN"/>
        </w:rPr>
        <w:t>6</w:t>
      </w:r>
      <w:r>
        <w:rPr>
          <w:rFonts w:asciiTheme="minorHAnsi" w:eastAsiaTheme="minorEastAsia" w:hAnsiTheme="minorHAnsi" w:cstheme="minorBidi"/>
          <w:kern w:val="2"/>
          <w:sz w:val="24"/>
          <w:szCs w:val="24"/>
          <w14:ligatures w14:val="standardContextual"/>
        </w:rPr>
        <w:tab/>
      </w:r>
      <w:r>
        <w:t xml:space="preserve">Repeater </w:t>
      </w:r>
      <w:r>
        <w:rPr>
          <w:lang w:eastAsia="zh-CN"/>
        </w:rPr>
        <w:t>Error Vector Magnitude</w:t>
      </w:r>
      <w:r>
        <w:tab/>
      </w:r>
      <w:r>
        <w:fldChar w:fldCharType="begin"/>
      </w:r>
      <w:r>
        <w:instrText xml:space="preserve"> PAGEREF _Toc187246198 \h </w:instrText>
      </w:r>
      <w:r>
        <w:fldChar w:fldCharType="separate"/>
      </w:r>
      <w:r>
        <w:t>89</w:t>
      </w:r>
      <w:r>
        <w:fldChar w:fldCharType="end"/>
      </w:r>
    </w:p>
    <w:p w14:paraId="71851A3B" w14:textId="22971695" w:rsidR="000919E0" w:rsidRDefault="000919E0">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Downlink repeater error vector magnitude</w:t>
      </w:r>
      <w:r>
        <w:tab/>
      </w:r>
      <w:r>
        <w:fldChar w:fldCharType="begin"/>
      </w:r>
      <w:r>
        <w:instrText xml:space="preserve"> PAGEREF _Toc187246199 \h </w:instrText>
      </w:r>
      <w:r>
        <w:fldChar w:fldCharType="separate"/>
      </w:r>
      <w:r>
        <w:t>89</w:t>
      </w:r>
      <w:r>
        <w:fldChar w:fldCharType="end"/>
      </w:r>
    </w:p>
    <w:p w14:paraId="1A4C30B0" w14:textId="769872CC" w:rsidR="000919E0" w:rsidRDefault="000919E0">
      <w:pPr>
        <w:pStyle w:val="TOC4"/>
        <w:rPr>
          <w:rFonts w:asciiTheme="minorHAnsi" w:eastAsiaTheme="minorEastAsia" w:hAnsiTheme="minorHAnsi" w:cstheme="minorBidi"/>
          <w:kern w:val="2"/>
          <w:sz w:val="24"/>
          <w:szCs w:val="24"/>
          <w14:ligatures w14:val="standardContextual"/>
        </w:rPr>
      </w:pPr>
      <w:r>
        <w:t>6.6.1.1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_Toc187246200 \h </w:instrText>
      </w:r>
      <w:r>
        <w:fldChar w:fldCharType="separate"/>
      </w:r>
      <w:r>
        <w:t>89</w:t>
      </w:r>
      <w:r>
        <w:fldChar w:fldCharType="end"/>
      </w:r>
    </w:p>
    <w:p w14:paraId="77F48F19" w14:textId="22D71B7B" w:rsidR="000919E0" w:rsidRDefault="000919E0">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_Toc187246201 \h </w:instrText>
      </w:r>
      <w:r>
        <w:fldChar w:fldCharType="separate"/>
      </w:r>
      <w:r>
        <w:t>90</w:t>
      </w:r>
      <w:r>
        <w:fldChar w:fldCharType="end"/>
      </w:r>
    </w:p>
    <w:p w14:paraId="7C22B700" w14:textId="3BA3C24B" w:rsidR="000919E0" w:rsidRDefault="000919E0">
      <w:pPr>
        <w:pStyle w:val="TOC4"/>
        <w:rPr>
          <w:rFonts w:asciiTheme="minorHAnsi" w:eastAsiaTheme="minorEastAsia" w:hAnsiTheme="minorHAnsi" w:cstheme="minorBidi"/>
          <w:kern w:val="2"/>
          <w:sz w:val="24"/>
          <w:szCs w:val="24"/>
          <w14:ligatures w14:val="standardContextual"/>
        </w:rPr>
      </w:pPr>
      <w:r>
        <w:t>6.6.1.2A</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_Toc187246202 \h </w:instrText>
      </w:r>
      <w:r>
        <w:fldChar w:fldCharType="separate"/>
      </w:r>
      <w:r>
        <w:t>90</w:t>
      </w:r>
      <w:r>
        <w:fldChar w:fldCharType="end"/>
      </w:r>
    </w:p>
    <w:p w14:paraId="5AD38431" w14:textId="66F9FC2F" w:rsidR="000919E0" w:rsidRDefault="000919E0">
      <w:pPr>
        <w:pStyle w:val="TOC5"/>
        <w:rPr>
          <w:rFonts w:asciiTheme="minorHAnsi" w:eastAsiaTheme="minorEastAsia" w:hAnsiTheme="minorHAnsi" w:cstheme="minorBidi"/>
          <w:kern w:val="2"/>
          <w:sz w:val="24"/>
          <w:szCs w:val="24"/>
          <w14:ligatures w14:val="standardContextual"/>
        </w:rPr>
      </w:pPr>
      <w:r>
        <w:t>6.6.1.2A.1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_Toc187246203 \h </w:instrText>
      </w:r>
      <w:r>
        <w:fldChar w:fldCharType="separate"/>
      </w:r>
      <w:r>
        <w:t>90</w:t>
      </w:r>
      <w:r>
        <w:fldChar w:fldCharType="end"/>
      </w:r>
    </w:p>
    <w:p w14:paraId="7F833C1D" w14:textId="51B594CC" w:rsidR="000919E0" w:rsidRDefault="000919E0">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Repeater EVM frame structure for measurement</w:t>
      </w:r>
      <w:r>
        <w:tab/>
      </w:r>
      <w:r>
        <w:fldChar w:fldCharType="begin"/>
      </w:r>
      <w:r>
        <w:instrText xml:space="preserve"> PAGEREF _Toc187246204 \h </w:instrText>
      </w:r>
      <w:r>
        <w:fldChar w:fldCharType="separate"/>
      </w:r>
      <w:r>
        <w:t>90</w:t>
      </w:r>
      <w:r>
        <w:fldChar w:fldCharType="end"/>
      </w:r>
    </w:p>
    <w:p w14:paraId="68A62F73" w14:textId="615E038E" w:rsidR="000919E0" w:rsidRDefault="000919E0">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Uplink repeater error vector magnitude</w:t>
      </w:r>
      <w:r>
        <w:tab/>
      </w:r>
      <w:r>
        <w:fldChar w:fldCharType="begin"/>
      </w:r>
      <w:r>
        <w:instrText xml:space="preserve"> PAGEREF _Toc187246205 \h </w:instrText>
      </w:r>
      <w:r>
        <w:fldChar w:fldCharType="separate"/>
      </w:r>
      <w:r>
        <w:t>90</w:t>
      </w:r>
      <w:r>
        <w:fldChar w:fldCharType="end"/>
      </w:r>
    </w:p>
    <w:p w14:paraId="4A7745FD" w14:textId="29610FE1" w:rsidR="000919E0" w:rsidRDefault="000919E0">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_Toc187246206 \h </w:instrText>
      </w:r>
      <w:r>
        <w:fldChar w:fldCharType="separate"/>
      </w:r>
      <w:r>
        <w:t>90</w:t>
      </w:r>
      <w:r>
        <w:fldChar w:fldCharType="end"/>
      </w:r>
    </w:p>
    <w:p w14:paraId="5CC4D460" w14:textId="45CFDA0C" w:rsidR="000919E0" w:rsidRDefault="000919E0">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_Toc187246207 \h </w:instrText>
      </w:r>
      <w:r>
        <w:fldChar w:fldCharType="separate"/>
      </w:r>
      <w:r>
        <w:t>91</w:t>
      </w:r>
      <w:r>
        <w:fldChar w:fldCharType="end"/>
      </w:r>
    </w:p>
    <w:p w14:paraId="06143C13" w14:textId="4DA72BCA" w:rsidR="000919E0" w:rsidRDefault="000919E0">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_Toc187246208 \h </w:instrText>
      </w:r>
      <w:r>
        <w:fldChar w:fldCharType="separate"/>
      </w:r>
      <w:r>
        <w:t>91</w:t>
      </w:r>
      <w:r>
        <w:fldChar w:fldCharType="end"/>
      </w:r>
    </w:p>
    <w:p w14:paraId="5151462B" w14:textId="2D4CBEF5" w:rsidR="000919E0" w:rsidRDefault="000919E0">
      <w:pPr>
        <w:pStyle w:val="TOC5"/>
        <w:rPr>
          <w:rFonts w:asciiTheme="minorHAnsi" w:eastAsiaTheme="minorEastAsia" w:hAnsiTheme="minorHAnsi" w:cstheme="minorBidi"/>
          <w:kern w:val="2"/>
          <w:sz w:val="24"/>
          <w:szCs w:val="24"/>
          <w14:ligatures w14:val="standardContextual"/>
        </w:rPr>
      </w:pPr>
      <w:r>
        <w:t>6.6.2.3.1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_Toc187246209 \h </w:instrText>
      </w:r>
      <w:r>
        <w:fldChar w:fldCharType="separate"/>
      </w:r>
      <w:r>
        <w:t>91</w:t>
      </w:r>
      <w:r>
        <w:fldChar w:fldCharType="end"/>
      </w:r>
    </w:p>
    <w:p w14:paraId="35FDD256" w14:textId="4704230E" w:rsidR="000919E0" w:rsidRDefault="000919E0">
      <w:pPr>
        <w:pStyle w:val="TOC2"/>
        <w:rPr>
          <w:rFonts w:asciiTheme="minorHAnsi" w:eastAsiaTheme="minorEastAsia" w:hAnsiTheme="minorHAnsi" w:cstheme="minorBidi"/>
          <w:kern w:val="2"/>
          <w:sz w:val="24"/>
          <w:szCs w:val="24"/>
          <w14:ligatures w14:val="standardContextual"/>
        </w:rPr>
      </w:pPr>
      <w:r>
        <w:t>6.</w:t>
      </w:r>
      <w:r>
        <w:rPr>
          <w:lang w:eastAsia="zh-CN"/>
        </w:rPr>
        <w:t>7</w:t>
      </w:r>
      <w:r>
        <w:rPr>
          <w:rFonts w:asciiTheme="minorHAnsi" w:eastAsiaTheme="minorEastAsia" w:hAnsiTheme="minorHAnsi" w:cstheme="minorBidi"/>
          <w:kern w:val="2"/>
          <w:sz w:val="24"/>
          <w:szCs w:val="24"/>
          <w14:ligatures w14:val="standardContextual"/>
        </w:rPr>
        <w:tab/>
      </w:r>
      <w:r>
        <w:rPr>
          <w:lang w:eastAsia="zh-CN"/>
        </w:rPr>
        <w:t>Input intermodulation</w:t>
      </w:r>
      <w:r>
        <w:tab/>
      </w:r>
      <w:r>
        <w:fldChar w:fldCharType="begin"/>
      </w:r>
      <w:r>
        <w:instrText xml:space="preserve"> PAGEREF _Toc187246210 \h </w:instrText>
      </w:r>
      <w:r>
        <w:fldChar w:fldCharType="separate"/>
      </w:r>
      <w:r>
        <w:t>91</w:t>
      </w:r>
      <w:r>
        <w:fldChar w:fldCharType="end"/>
      </w:r>
    </w:p>
    <w:p w14:paraId="657B0A9A" w14:textId="2463CCE1" w:rsidR="000919E0" w:rsidRDefault="000919E0">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General requirement</w:t>
      </w:r>
      <w:r>
        <w:tab/>
      </w:r>
      <w:r>
        <w:fldChar w:fldCharType="begin"/>
      </w:r>
      <w:r>
        <w:instrText xml:space="preserve"> PAGEREF _Toc187246211 \h </w:instrText>
      </w:r>
      <w:r>
        <w:fldChar w:fldCharType="separate"/>
      </w:r>
      <w:r>
        <w:t>91</w:t>
      </w:r>
      <w:r>
        <w:fldChar w:fldCharType="end"/>
      </w:r>
    </w:p>
    <w:p w14:paraId="3C529C39" w14:textId="091D48A4" w:rsidR="000919E0" w:rsidRDefault="000919E0">
      <w:pPr>
        <w:pStyle w:val="TOC4"/>
        <w:rPr>
          <w:rFonts w:asciiTheme="minorHAnsi" w:eastAsiaTheme="minorEastAsia" w:hAnsiTheme="minorHAnsi" w:cstheme="minorBidi"/>
          <w:kern w:val="2"/>
          <w:sz w:val="24"/>
          <w:szCs w:val="24"/>
          <w14:ligatures w14:val="standardContextual"/>
        </w:rPr>
      </w:pPr>
      <w:r>
        <w:t>6.7.1.1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_Toc187246212 \h </w:instrText>
      </w:r>
      <w:r>
        <w:fldChar w:fldCharType="separate"/>
      </w:r>
      <w:r>
        <w:t>91</w:t>
      </w:r>
      <w:r>
        <w:fldChar w:fldCharType="end"/>
      </w:r>
    </w:p>
    <w:p w14:paraId="48400E39" w14:textId="6880A8A2" w:rsidR="000919E0" w:rsidRDefault="000919E0">
      <w:pPr>
        <w:pStyle w:val="TOC4"/>
        <w:rPr>
          <w:rFonts w:asciiTheme="minorHAnsi" w:eastAsiaTheme="minorEastAsia" w:hAnsiTheme="minorHAnsi" w:cstheme="minorBidi"/>
          <w:kern w:val="2"/>
          <w:sz w:val="24"/>
          <w:szCs w:val="24"/>
          <w14:ligatures w14:val="standardContextual"/>
        </w:rPr>
      </w:pPr>
      <w:r>
        <w:t>6.7.1.2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_Toc187246213 \h </w:instrText>
      </w:r>
      <w:r>
        <w:fldChar w:fldCharType="separate"/>
      </w:r>
      <w:r>
        <w:t>92</w:t>
      </w:r>
      <w:r>
        <w:fldChar w:fldCharType="end"/>
      </w:r>
    </w:p>
    <w:p w14:paraId="5C6E808A" w14:textId="4A3EC66A" w:rsidR="000919E0" w:rsidRDefault="000919E0">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_Toc187246214 \h </w:instrText>
      </w:r>
      <w:r>
        <w:fldChar w:fldCharType="separate"/>
      </w:r>
      <w:r>
        <w:t>92</w:t>
      </w:r>
      <w:r>
        <w:fldChar w:fldCharType="end"/>
      </w:r>
    </w:p>
    <w:p w14:paraId="16461430" w14:textId="45D61C85" w:rsidR="000919E0" w:rsidRDefault="000919E0">
      <w:pPr>
        <w:pStyle w:val="TOC5"/>
        <w:rPr>
          <w:rFonts w:asciiTheme="minorHAnsi" w:eastAsiaTheme="minorEastAsia" w:hAnsiTheme="minorHAnsi" w:cstheme="minorBidi"/>
          <w:kern w:val="2"/>
          <w:sz w:val="24"/>
          <w:szCs w:val="24"/>
          <w14:ligatures w14:val="standardContextual"/>
        </w:rPr>
      </w:pPr>
      <w:r>
        <w:t>6.7.1.3.1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_Toc187246215 \h </w:instrText>
      </w:r>
      <w:r>
        <w:fldChar w:fldCharType="separate"/>
      </w:r>
      <w:r>
        <w:t>92</w:t>
      </w:r>
      <w:r>
        <w:fldChar w:fldCharType="end"/>
      </w:r>
    </w:p>
    <w:p w14:paraId="1981380D" w14:textId="52FB310E" w:rsidR="000919E0" w:rsidRDefault="000919E0">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Co-location with BS/repeater in other systems</w:t>
      </w:r>
      <w:r>
        <w:tab/>
      </w:r>
      <w:r>
        <w:fldChar w:fldCharType="begin"/>
      </w:r>
      <w:r>
        <w:instrText xml:space="preserve"> PAGEREF _Toc187246216 \h </w:instrText>
      </w:r>
      <w:r>
        <w:fldChar w:fldCharType="separate"/>
      </w:r>
      <w:r>
        <w:t>93</w:t>
      </w:r>
      <w:r>
        <w:fldChar w:fldCharType="end"/>
      </w:r>
    </w:p>
    <w:p w14:paraId="0D50108F" w14:textId="59A5B5D0" w:rsidR="000919E0" w:rsidRDefault="000919E0">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_Toc187246217 \h </w:instrText>
      </w:r>
      <w:r>
        <w:fldChar w:fldCharType="separate"/>
      </w:r>
      <w:r>
        <w:t>93</w:t>
      </w:r>
      <w:r>
        <w:fldChar w:fldCharType="end"/>
      </w:r>
    </w:p>
    <w:p w14:paraId="5397FC83" w14:textId="6DAB83FE" w:rsidR="000919E0" w:rsidRDefault="000919E0">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_Toc187246218 \h </w:instrText>
      </w:r>
      <w:r>
        <w:fldChar w:fldCharType="separate"/>
      </w:r>
      <w:r>
        <w:t>93</w:t>
      </w:r>
      <w:r>
        <w:fldChar w:fldCharType="end"/>
      </w:r>
    </w:p>
    <w:p w14:paraId="08BF2122" w14:textId="0628BADB" w:rsidR="000919E0" w:rsidRDefault="000919E0">
      <w:pPr>
        <w:pStyle w:val="TOC4"/>
        <w:rPr>
          <w:rFonts w:asciiTheme="minorHAnsi" w:eastAsiaTheme="minorEastAsia" w:hAnsiTheme="minorHAnsi" w:cstheme="minorBidi"/>
          <w:kern w:val="2"/>
          <w:sz w:val="24"/>
          <w:szCs w:val="24"/>
          <w14:ligatures w14:val="standardContextual"/>
        </w:rPr>
      </w:pPr>
      <w:r>
        <w:t>6.7.2.3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_Toc187246219 \h </w:instrText>
      </w:r>
      <w:r>
        <w:fldChar w:fldCharType="separate"/>
      </w:r>
      <w:r>
        <w:t>94</w:t>
      </w:r>
      <w:r>
        <w:fldChar w:fldCharType="end"/>
      </w:r>
    </w:p>
    <w:p w14:paraId="2766CC47" w14:textId="220E5CE8" w:rsidR="000919E0" w:rsidRDefault="000919E0">
      <w:pPr>
        <w:pStyle w:val="TOC5"/>
        <w:rPr>
          <w:rFonts w:asciiTheme="minorHAnsi" w:eastAsiaTheme="minorEastAsia" w:hAnsiTheme="minorHAnsi" w:cstheme="minorBidi"/>
          <w:kern w:val="2"/>
          <w:sz w:val="24"/>
          <w:szCs w:val="24"/>
          <w14:ligatures w14:val="standardContextual"/>
        </w:rPr>
      </w:pPr>
      <w:r>
        <w:t>6.7.2.3.1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_Toc187246220 \h </w:instrText>
      </w:r>
      <w:r>
        <w:fldChar w:fldCharType="separate"/>
      </w:r>
      <w:r>
        <w:t>94</w:t>
      </w:r>
      <w:r>
        <w:fldChar w:fldCharType="end"/>
      </w:r>
    </w:p>
    <w:p w14:paraId="2DB778BD" w14:textId="4BA97602" w:rsidR="000919E0" w:rsidRDefault="000919E0">
      <w:pPr>
        <w:pStyle w:val="TOC3"/>
        <w:rPr>
          <w:rFonts w:asciiTheme="minorHAnsi" w:eastAsiaTheme="minorEastAsia" w:hAnsiTheme="minorHAnsi" w:cstheme="minorBidi"/>
          <w:kern w:val="2"/>
          <w:sz w:val="24"/>
          <w:szCs w:val="24"/>
          <w14:ligatures w14:val="standardContextual"/>
        </w:rPr>
      </w:pPr>
      <w:r>
        <w:lastRenderedPageBreak/>
        <w:t>6.7.3</w:t>
      </w:r>
      <w:r>
        <w:rPr>
          <w:rFonts w:asciiTheme="minorHAnsi" w:eastAsiaTheme="minorEastAsia" w:hAnsiTheme="minorHAnsi" w:cstheme="minorBidi"/>
          <w:kern w:val="2"/>
          <w:sz w:val="24"/>
          <w:szCs w:val="24"/>
          <w14:ligatures w14:val="standardContextual"/>
        </w:rPr>
        <w:tab/>
      </w:r>
      <w:r>
        <w:t>Co-existence with other systems</w:t>
      </w:r>
      <w:r>
        <w:tab/>
      </w:r>
      <w:r>
        <w:fldChar w:fldCharType="begin"/>
      </w:r>
      <w:r>
        <w:instrText xml:space="preserve"> PAGEREF _Toc187246221 \h </w:instrText>
      </w:r>
      <w:r>
        <w:fldChar w:fldCharType="separate"/>
      </w:r>
      <w:r>
        <w:t>94</w:t>
      </w:r>
      <w:r>
        <w:fldChar w:fldCharType="end"/>
      </w:r>
    </w:p>
    <w:p w14:paraId="729FC64B" w14:textId="259D3DAA" w:rsidR="000919E0" w:rsidRDefault="000919E0">
      <w:pPr>
        <w:pStyle w:val="TOC4"/>
        <w:rPr>
          <w:rFonts w:asciiTheme="minorHAnsi" w:eastAsiaTheme="minorEastAsia" w:hAnsiTheme="minorHAnsi" w:cstheme="minorBidi"/>
          <w:kern w:val="2"/>
          <w:sz w:val="24"/>
          <w:szCs w:val="24"/>
          <w14:ligatures w14:val="standardContextual"/>
        </w:rPr>
      </w:pPr>
      <w:r>
        <w:t>6.7.3.1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_Toc187246222 \h </w:instrText>
      </w:r>
      <w:r>
        <w:fldChar w:fldCharType="separate"/>
      </w:r>
      <w:r>
        <w:t>94</w:t>
      </w:r>
      <w:r>
        <w:fldChar w:fldCharType="end"/>
      </w:r>
    </w:p>
    <w:p w14:paraId="76873111" w14:textId="6CDC2086" w:rsidR="000919E0" w:rsidRDefault="000919E0">
      <w:pPr>
        <w:pStyle w:val="TOC4"/>
        <w:rPr>
          <w:rFonts w:asciiTheme="minorHAnsi" w:eastAsiaTheme="minorEastAsia" w:hAnsiTheme="minorHAnsi" w:cstheme="minorBidi"/>
          <w:kern w:val="2"/>
          <w:sz w:val="24"/>
          <w:szCs w:val="24"/>
          <w14:ligatures w14:val="standardContextual"/>
        </w:rPr>
      </w:pPr>
      <w:r>
        <w:t>6.7.3.2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_Toc187246223 \h </w:instrText>
      </w:r>
      <w:r>
        <w:fldChar w:fldCharType="separate"/>
      </w:r>
      <w:r>
        <w:t>94</w:t>
      </w:r>
      <w:r>
        <w:fldChar w:fldCharType="end"/>
      </w:r>
    </w:p>
    <w:p w14:paraId="3B7242E6" w14:textId="2CE093AA" w:rsidR="000919E0" w:rsidRDefault="000919E0">
      <w:pPr>
        <w:pStyle w:val="TOC4"/>
        <w:rPr>
          <w:rFonts w:asciiTheme="minorHAnsi" w:eastAsiaTheme="minorEastAsia" w:hAnsiTheme="minorHAnsi" w:cstheme="minorBidi"/>
          <w:kern w:val="2"/>
          <w:sz w:val="24"/>
          <w:szCs w:val="24"/>
          <w14:ligatures w14:val="standardContextual"/>
        </w:rPr>
      </w:pPr>
      <w:r>
        <w:t>6.7.3.3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_Toc187246224 \h </w:instrText>
      </w:r>
      <w:r>
        <w:fldChar w:fldCharType="separate"/>
      </w:r>
      <w:r>
        <w:t>95</w:t>
      </w:r>
      <w:r>
        <w:fldChar w:fldCharType="end"/>
      </w:r>
    </w:p>
    <w:p w14:paraId="297D56C9" w14:textId="7A5EFD07" w:rsidR="000919E0" w:rsidRDefault="000919E0">
      <w:pPr>
        <w:pStyle w:val="TOC5"/>
        <w:rPr>
          <w:rFonts w:asciiTheme="minorHAnsi" w:eastAsiaTheme="minorEastAsia" w:hAnsiTheme="minorHAnsi" w:cstheme="minorBidi"/>
          <w:kern w:val="2"/>
          <w:sz w:val="24"/>
          <w:szCs w:val="24"/>
          <w14:ligatures w14:val="standardContextual"/>
        </w:rPr>
      </w:pPr>
      <w:r>
        <w:t>6.7.3.3.1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_Toc187246225 \h </w:instrText>
      </w:r>
      <w:r>
        <w:fldChar w:fldCharType="separate"/>
      </w:r>
      <w:r>
        <w:t>95</w:t>
      </w:r>
      <w:r>
        <w:fldChar w:fldCharType="end"/>
      </w:r>
    </w:p>
    <w:p w14:paraId="48771FB5" w14:textId="063DCAB3" w:rsidR="000919E0" w:rsidRDefault="000919E0">
      <w:pPr>
        <w:pStyle w:val="TOC2"/>
        <w:rPr>
          <w:rFonts w:asciiTheme="minorHAnsi" w:eastAsiaTheme="minorEastAsia" w:hAnsiTheme="minorHAnsi" w:cstheme="minorBidi"/>
          <w:kern w:val="2"/>
          <w:sz w:val="24"/>
          <w:szCs w:val="24"/>
          <w14:ligatures w14:val="standardContextual"/>
        </w:rPr>
      </w:pPr>
      <w:r>
        <w:t>6.</w:t>
      </w:r>
      <w:r>
        <w:rPr>
          <w:lang w:eastAsia="zh-CN"/>
        </w:rPr>
        <w:t>8</w:t>
      </w:r>
      <w:r>
        <w:rPr>
          <w:rFonts w:asciiTheme="minorHAnsi" w:eastAsiaTheme="minorEastAsia" w:hAnsiTheme="minorHAnsi" w:cstheme="minorBidi"/>
          <w:kern w:val="2"/>
          <w:sz w:val="24"/>
          <w:szCs w:val="24"/>
          <w14:ligatures w14:val="standardContextual"/>
        </w:rPr>
        <w:tab/>
      </w:r>
      <w:r>
        <w:rPr>
          <w:lang w:eastAsia="zh-CN"/>
        </w:rPr>
        <w:t>Output intermodulation</w:t>
      </w:r>
      <w:r>
        <w:tab/>
      </w:r>
      <w:r>
        <w:fldChar w:fldCharType="begin"/>
      </w:r>
      <w:r>
        <w:instrText xml:space="preserve"> PAGEREF _Toc187246226 \h </w:instrText>
      </w:r>
      <w:r>
        <w:fldChar w:fldCharType="separate"/>
      </w:r>
      <w:r>
        <w:t>95</w:t>
      </w:r>
      <w:r>
        <w:fldChar w:fldCharType="end"/>
      </w:r>
    </w:p>
    <w:p w14:paraId="1D082F8F" w14:textId="49EC6E77" w:rsidR="000919E0" w:rsidRDefault="000919E0">
      <w:pPr>
        <w:pStyle w:val="TOC3"/>
        <w:rPr>
          <w:rFonts w:asciiTheme="minorHAnsi" w:eastAsiaTheme="minorEastAsia" w:hAnsiTheme="minorHAnsi" w:cstheme="minorBidi"/>
          <w:kern w:val="2"/>
          <w:sz w:val="24"/>
          <w:szCs w:val="24"/>
          <w14:ligatures w14:val="standardContextual"/>
        </w:rPr>
      </w:pPr>
      <w:r>
        <w:t>6.</w:t>
      </w:r>
      <w:r w:rsidRPr="00D82089">
        <w:rPr>
          <w:lang w:val="en-US" w:eastAsia="zh-CN"/>
        </w:rPr>
        <w:t>8</w:t>
      </w:r>
      <w:r>
        <w:t>.3</w:t>
      </w:r>
      <w:r>
        <w:rPr>
          <w:rFonts w:asciiTheme="minorHAnsi" w:eastAsiaTheme="minorEastAsia" w:hAnsiTheme="minorHAnsi" w:cstheme="minorBidi"/>
          <w:kern w:val="2"/>
          <w:sz w:val="24"/>
          <w:szCs w:val="24"/>
          <w14:ligatures w14:val="standardContextual"/>
        </w:rPr>
        <w:tab/>
      </w:r>
      <w:r>
        <w:rPr>
          <w:lang w:eastAsia="zh-CN"/>
        </w:rPr>
        <w:t xml:space="preserve">Minimum requirements for </w:t>
      </w:r>
      <w:r w:rsidRPr="00D82089">
        <w:rPr>
          <w:i/>
          <w:lang w:val="en-US" w:eastAsia="zh-CN"/>
        </w:rPr>
        <w:t>NCR</w:t>
      </w:r>
      <w:r>
        <w:tab/>
      </w:r>
      <w:r>
        <w:fldChar w:fldCharType="begin"/>
      </w:r>
      <w:r>
        <w:instrText xml:space="preserve"> PAGEREF _Toc187246227 \h </w:instrText>
      </w:r>
      <w:r>
        <w:fldChar w:fldCharType="separate"/>
      </w:r>
      <w:r>
        <w:t>96</w:t>
      </w:r>
      <w:r>
        <w:fldChar w:fldCharType="end"/>
      </w:r>
    </w:p>
    <w:p w14:paraId="5E153B64" w14:textId="5EA45987"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6</w:t>
      </w:r>
      <w:r>
        <w:t>.</w:t>
      </w:r>
      <w:r w:rsidRPr="00D82089">
        <w:rPr>
          <w:lang w:val="en-US" w:eastAsia="zh-CN"/>
        </w:rPr>
        <w:t>8</w:t>
      </w:r>
      <w:r>
        <w:t>.</w:t>
      </w:r>
      <w:r>
        <w:rPr>
          <w:lang w:eastAsia="zh-CN"/>
        </w:rPr>
        <w:t>3</w:t>
      </w:r>
      <w:r>
        <w:t>.</w:t>
      </w:r>
      <w:r>
        <w:rPr>
          <w:lang w:eastAsia="zh-CN"/>
        </w:rPr>
        <w:t>1</w:t>
      </w:r>
      <w:r>
        <w:rPr>
          <w:rFonts w:asciiTheme="minorHAnsi" w:eastAsiaTheme="minorEastAsia" w:hAnsiTheme="minorHAnsi" w:cstheme="minorBidi"/>
          <w:kern w:val="2"/>
          <w:sz w:val="24"/>
          <w:szCs w:val="24"/>
          <w14:ligatures w14:val="standardContextual"/>
        </w:rPr>
        <w:tab/>
      </w:r>
      <w:r w:rsidRPr="00D82089">
        <w:rPr>
          <w:lang w:val="en-US" w:eastAsia="zh-CN"/>
        </w:rPr>
        <w:t>Minimum</w:t>
      </w:r>
      <w:r>
        <w:t xml:space="preserve"> requirements for NCR-Fwd</w:t>
      </w:r>
      <w:r>
        <w:tab/>
      </w:r>
      <w:r>
        <w:fldChar w:fldCharType="begin"/>
      </w:r>
      <w:r>
        <w:instrText xml:space="preserve"> PAGEREF _Toc187246228 \h </w:instrText>
      </w:r>
      <w:r>
        <w:fldChar w:fldCharType="separate"/>
      </w:r>
      <w:r>
        <w:t>96</w:t>
      </w:r>
      <w:r>
        <w:fldChar w:fldCharType="end"/>
      </w:r>
    </w:p>
    <w:p w14:paraId="6F945F3D" w14:textId="548A29DB" w:rsidR="000919E0" w:rsidRDefault="000919E0">
      <w:pPr>
        <w:pStyle w:val="TOC5"/>
        <w:rPr>
          <w:rFonts w:asciiTheme="minorHAnsi" w:eastAsiaTheme="minorEastAsia" w:hAnsiTheme="minorHAnsi" w:cstheme="minorBidi"/>
          <w:kern w:val="2"/>
          <w:sz w:val="24"/>
          <w:szCs w:val="24"/>
          <w14:ligatures w14:val="standardContextual"/>
        </w:rPr>
      </w:pPr>
      <w:r>
        <w:t>6.8.3.1.1</w:t>
      </w:r>
      <w:r>
        <w:rPr>
          <w:rFonts w:asciiTheme="minorHAnsi" w:eastAsiaTheme="minorEastAsia" w:hAnsiTheme="minorHAnsi" w:cstheme="minorBidi"/>
          <w:kern w:val="2"/>
          <w:sz w:val="24"/>
          <w:szCs w:val="24"/>
          <w14:ligatures w14:val="standardContextual"/>
        </w:rPr>
        <w:tab/>
      </w:r>
      <w:r>
        <w:t>Minimum requirements for NCR-Fwd type 1-C</w:t>
      </w:r>
      <w:r>
        <w:tab/>
      </w:r>
      <w:r>
        <w:fldChar w:fldCharType="begin"/>
      </w:r>
      <w:r>
        <w:instrText xml:space="preserve"> PAGEREF _Toc187246229 \h </w:instrText>
      </w:r>
      <w:r>
        <w:fldChar w:fldCharType="separate"/>
      </w:r>
      <w:r>
        <w:t>96</w:t>
      </w:r>
      <w:r>
        <w:fldChar w:fldCharType="end"/>
      </w:r>
    </w:p>
    <w:p w14:paraId="2A16A74A" w14:textId="22ABE278" w:rsidR="000919E0" w:rsidRDefault="000919E0">
      <w:pPr>
        <w:pStyle w:val="TOC5"/>
        <w:rPr>
          <w:rFonts w:asciiTheme="minorHAnsi" w:eastAsiaTheme="minorEastAsia" w:hAnsiTheme="minorHAnsi" w:cstheme="minorBidi"/>
          <w:kern w:val="2"/>
          <w:sz w:val="24"/>
          <w:szCs w:val="24"/>
          <w14:ligatures w14:val="standardContextual"/>
        </w:rPr>
      </w:pPr>
      <w:r>
        <w:t>6.</w:t>
      </w:r>
      <w:r w:rsidRPr="00D82089">
        <w:rPr>
          <w:lang w:val="en-US"/>
        </w:rPr>
        <w:t>8</w:t>
      </w:r>
      <w:r>
        <w:t>.3.1.2</w:t>
      </w:r>
      <w:r>
        <w:rPr>
          <w:rFonts w:asciiTheme="minorHAnsi" w:eastAsiaTheme="minorEastAsia" w:hAnsiTheme="minorHAnsi" w:cstheme="minorBidi"/>
          <w:kern w:val="2"/>
          <w:sz w:val="24"/>
          <w:szCs w:val="24"/>
          <w14:ligatures w14:val="standardContextual"/>
        </w:rPr>
        <w:tab/>
      </w:r>
      <w:r>
        <w:t>Additional requirements for NCR-Fwd type 1-C</w:t>
      </w:r>
      <w:r>
        <w:tab/>
      </w:r>
      <w:r>
        <w:fldChar w:fldCharType="begin"/>
      </w:r>
      <w:r>
        <w:instrText xml:space="preserve"> PAGEREF _Toc187246230 \h </w:instrText>
      </w:r>
      <w:r>
        <w:fldChar w:fldCharType="separate"/>
      </w:r>
      <w:r>
        <w:t>97</w:t>
      </w:r>
      <w:r>
        <w:fldChar w:fldCharType="end"/>
      </w:r>
    </w:p>
    <w:p w14:paraId="421C8CBD" w14:textId="1F1F167B" w:rsidR="000919E0" w:rsidRDefault="000919E0">
      <w:pPr>
        <w:pStyle w:val="TOC5"/>
        <w:rPr>
          <w:rFonts w:asciiTheme="minorHAnsi" w:eastAsiaTheme="minorEastAsia" w:hAnsiTheme="minorHAnsi" w:cstheme="minorBidi"/>
          <w:kern w:val="2"/>
          <w:sz w:val="24"/>
          <w:szCs w:val="24"/>
          <w14:ligatures w14:val="standardContextual"/>
        </w:rPr>
      </w:pPr>
      <w:r>
        <w:t>6.</w:t>
      </w:r>
      <w:r w:rsidRPr="00D82089">
        <w:rPr>
          <w:lang w:val="en-US"/>
        </w:rPr>
        <w:t>8</w:t>
      </w:r>
      <w:r>
        <w:t>.3.1.3</w:t>
      </w:r>
      <w:r>
        <w:rPr>
          <w:rFonts w:asciiTheme="minorHAnsi" w:eastAsiaTheme="minorEastAsia" w:hAnsiTheme="minorHAnsi" w:cstheme="minorBidi"/>
          <w:kern w:val="2"/>
          <w:sz w:val="24"/>
          <w:szCs w:val="24"/>
          <w14:ligatures w14:val="standardContextual"/>
        </w:rPr>
        <w:tab/>
      </w:r>
      <w:r>
        <w:t xml:space="preserve">Minimum requirements for </w:t>
      </w:r>
      <w:r w:rsidRPr="00D82089">
        <w:rPr>
          <w:i/>
          <w:lang w:val="en-US"/>
        </w:rPr>
        <w:t>NCR-Fwd</w:t>
      </w:r>
      <w:r w:rsidRPr="00D82089">
        <w:rPr>
          <w:i/>
        </w:rPr>
        <w:t xml:space="preserve"> type 1-H</w:t>
      </w:r>
      <w:r>
        <w:tab/>
      </w:r>
      <w:r>
        <w:fldChar w:fldCharType="begin"/>
      </w:r>
      <w:r>
        <w:instrText xml:space="preserve"> PAGEREF _Toc187246231 \h </w:instrText>
      </w:r>
      <w:r>
        <w:fldChar w:fldCharType="separate"/>
      </w:r>
      <w:r>
        <w:t>97</w:t>
      </w:r>
      <w:r>
        <w:fldChar w:fldCharType="end"/>
      </w:r>
    </w:p>
    <w:p w14:paraId="5C4FF3BE" w14:textId="22EEB74A" w:rsidR="000919E0" w:rsidRDefault="000919E0">
      <w:pPr>
        <w:pStyle w:val="TOC5"/>
        <w:rPr>
          <w:rFonts w:asciiTheme="minorHAnsi" w:eastAsiaTheme="minorEastAsia" w:hAnsiTheme="minorHAnsi" w:cstheme="minorBidi"/>
          <w:kern w:val="2"/>
          <w:sz w:val="24"/>
          <w:szCs w:val="24"/>
          <w14:ligatures w14:val="standardContextual"/>
        </w:rPr>
      </w:pPr>
      <w:r>
        <w:t>6.</w:t>
      </w:r>
      <w:r w:rsidRPr="00D82089">
        <w:rPr>
          <w:lang w:val="en-US"/>
        </w:rPr>
        <w:t>8</w:t>
      </w:r>
      <w:r>
        <w:t>.3.1.4</w:t>
      </w:r>
      <w:r>
        <w:rPr>
          <w:rFonts w:asciiTheme="minorHAnsi" w:eastAsiaTheme="minorEastAsia" w:hAnsiTheme="minorHAnsi" w:cstheme="minorBidi"/>
          <w:kern w:val="2"/>
          <w:sz w:val="24"/>
          <w:szCs w:val="24"/>
          <w14:ligatures w14:val="standardContextual"/>
        </w:rPr>
        <w:tab/>
      </w:r>
      <w:r>
        <w:t>Additional requirements for NCR-Fwd type 1-H</w:t>
      </w:r>
      <w:r>
        <w:tab/>
      </w:r>
      <w:r>
        <w:fldChar w:fldCharType="begin"/>
      </w:r>
      <w:r>
        <w:instrText xml:space="preserve"> PAGEREF _Toc187246232 \h </w:instrText>
      </w:r>
      <w:r>
        <w:fldChar w:fldCharType="separate"/>
      </w:r>
      <w:r>
        <w:t>97</w:t>
      </w:r>
      <w:r>
        <w:fldChar w:fldCharType="end"/>
      </w:r>
    </w:p>
    <w:p w14:paraId="0246AC00" w14:textId="39D00B29"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6.9</w:t>
      </w:r>
      <w:r>
        <w:rPr>
          <w:rFonts w:asciiTheme="minorHAnsi" w:eastAsiaTheme="minorEastAsia" w:hAnsiTheme="minorHAnsi" w:cstheme="minorBidi"/>
          <w:kern w:val="2"/>
          <w:sz w:val="24"/>
          <w:szCs w:val="24"/>
          <w14:ligatures w14:val="standardContextual"/>
        </w:rPr>
        <w:tab/>
      </w:r>
      <w:r>
        <w:t>Adjacent Channel Rejection Ratio (ACRR)</w:t>
      </w:r>
      <w:r>
        <w:tab/>
      </w:r>
      <w:r>
        <w:fldChar w:fldCharType="begin"/>
      </w:r>
      <w:r>
        <w:instrText xml:space="preserve"> PAGEREF _Toc187246233 \h </w:instrText>
      </w:r>
      <w:r>
        <w:fldChar w:fldCharType="separate"/>
      </w:r>
      <w:r>
        <w:t>97</w:t>
      </w:r>
      <w:r>
        <w:fldChar w:fldCharType="end"/>
      </w:r>
    </w:p>
    <w:p w14:paraId="6C4125A8" w14:textId="18703DD4" w:rsidR="000919E0" w:rsidRDefault="000919E0">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_Toc187246234 \h </w:instrText>
      </w:r>
      <w:r>
        <w:fldChar w:fldCharType="separate"/>
      </w:r>
      <w:r>
        <w:t>97</w:t>
      </w:r>
      <w:r>
        <w:fldChar w:fldCharType="end"/>
      </w:r>
    </w:p>
    <w:p w14:paraId="1A4E9DF0" w14:textId="2610303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DengXian"/>
        </w:rPr>
        <w:t>6.9.2</w:t>
      </w:r>
      <w:r>
        <w:rPr>
          <w:rFonts w:asciiTheme="minorHAnsi" w:eastAsiaTheme="minorEastAsia" w:hAnsiTheme="minorHAnsi" w:cstheme="minorBidi"/>
          <w:kern w:val="2"/>
          <w:sz w:val="24"/>
          <w:szCs w:val="24"/>
          <w14:ligatures w14:val="standardContextual"/>
        </w:rPr>
        <w:tab/>
      </w:r>
      <w:r>
        <w:t xml:space="preserve">Minimum Requirements for </w:t>
      </w:r>
      <w:r w:rsidRPr="00D82089">
        <w:rPr>
          <w:i/>
          <w:iCs/>
        </w:rPr>
        <w:t>RF repeater</w:t>
      </w:r>
      <w:r>
        <w:tab/>
      </w:r>
      <w:r>
        <w:fldChar w:fldCharType="begin"/>
      </w:r>
      <w:r>
        <w:instrText xml:space="preserve"> PAGEREF _Toc187246235 \h </w:instrText>
      </w:r>
      <w:r>
        <w:fldChar w:fldCharType="separate"/>
      </w:r>
      <w:r>
        <w:t>97</w:t>
      </w:r>
      <w:r>
        <w:fldChar w:fldCharType="end"/>
      </w:r>
    </w:p>
    <w:p w14:paraId="550DCCFD" w14:textId="4F25AD0A"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DengXian"/>
        </w:rPr>
        <w:t>6.9.3</w:t>
      </w:r>
      <w:r>
        <w:rPr>
          <w:rFonts w:asciiTheme="minorHAnsi" w:eastAsiaTheme="minorEastAsia" w:hAnsiTheme="minorHAnsi" w:cstheme="minorBidi"/>
          <w:kern w:val="2"/>
          <w:sz w:val="24"/>
          <w:szCs w:val="24"/>
          <w14:ligatures w14:val="standardContextual"/>
        </w:rPr>
        <w:tab/>
      </w:r>
      <w:r>
        <w:t xml:space="preserve">Minimum Requirements for </w:t>
      </w:r>
      <w:r w:rsidRPr="00D82089">
        <w:rPr>
          <w:i/>
          <w:iCs/>
        </w:rPr>
        <w:t>NCR</w:t>
      </w:r>
      <w:r>
        <w:tab/>
      </w:r>
      <w:r>
        <w:fldChar w:fldCharType="begin"/>
      </w:r>
      <w:r>
        <w:instrText xml:space="preserve"> PAGEREF _Toc187246236 \h </w:instrText>
      </w:r>
      <w:r>
        <w:fldChar w:fldCharType="separate"/>
      </w:r>
      <w:r>
        <w:t>99</w:t>
      </w:r>
      <w:r>
        <w:fldChar w:fldCharType="end"/>
      </w:r>
    </w:p>
    <w:p w14:paraId="0D7DE6B9" w14:textId="58468089"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DengXian"/>
        </w:rPr>
        <w:t>6.9.3.1</w:t>
      </w:r>
      <w:r>
        <w:rPr>
          <w:rFonts w:asciiTheme="minorHAnsi" w:eastAsiaTheme="minorEastAsia" w:hAnsiTheme="minorHAnsi" w:cstheme="minorBidi"/>
          <w:kern w:val="2"/>
          <w:sz w:val="24"/>
          <w:szCs w:val="24"/>
          <w14:ligatures w14:val="standardContextual"/>
        </w:rPr>
        <w:tab/>
      </w:r>
      <w:r w:rsidRPr="00D82089">
        <w:rPr>
          <w:rFonts w:eastAsia="DengXian"/>
        </w:rPr>
        <w:t>Minimum requirements for NCR-Fwd</w:t>
      </w:r>
      <w:r>
        <w:tab/>
      </w:r>
      <w:r>
        <w:fldChar w:fldCharType="begin"/>
      </w:r>
      <w:r>
        <w:instrText xml:space="preserve"> PAGEREF _Toc187246237 \h </w:instrText>
      </w:r>
      <w:r>
        <w:fldChar w:fldCharType="separate"/>
      </w:r>
      <w:r>
        <w:t>99</w:t>
      </w:r>
      <w:r>
        <w:fldChar w:fldCharType="end"/>
      </w:r>
    </w:p>
    <w:p w14:paraId="3208EE65" w14:textId="1C00B39A" w:rsidR="000919E0" w:rsidRDefault="000919E0">
      <w:pPr>
        <w:pStyle w:val="TOC5"/>
        <w:rPr>
          <w:rFonts w:asciiTheme="minorHAnsi" w:eastAsiaTheme="minorEastAsia" w:hAnsiTheme="minorHAnsi" w:cstheme="minorBidi"/>
          <w:kern w:val="2"/>
          <w:sz w:val="24"/>
          <w:szCs w:val="24"/>
          <w14:ligatures w14:val="standardContextual"/>
        </w:rPr>
      </w:pPr>
      <w:r>
        <w:t>6.9.3.1.1</w:t>
      </w:r>
      <w:r>
        <w:rPr>
          <w:rFonts w:asciiTheme="minorHAnsi" w:eastAsiaTheme="minorEastAsia" w:hAnsiTheme="minorHAnsi" w:cstheme="minorBidi"/>
          <w:kern w:val="2"/>
          <w:sz w:val="24"/>
          <w:szCs w:val="24"/>
          <w14:ligatures w14:val="standardContextual"/>
        </w:rPr>
        <w:tab/>
      </w:r>
      <w:r>
        <w:t>Minimum requirements for NCR-Fwd type 1-C</w:t>
      </w:r>
      <w:r>
        <w:tab/>
      </w:r>
      <w:r>
        <w:fldChar w:fldCharType="begin"/>
      </w:r>
      <w:r>
        <w:instrText xml:space="preserve"> PAGEREF _Toc187246238 \h </w:instrText>
      </w:r>
      <w:r>
        <w:fldChar w:fldCharType="separate"/>
      </w:r>
      <w:r>
        <w:t>99</w:t>
      </w:r>
      <w:r>
        <w:fldChar w:fldCharType="end"/>
      </w:r>
    </w:p>
    <w:p w14:paraId="1BAE7275" w14:textId="07C9AACD"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DengXian"/>
        </w:rPr>
        <w:t>6.9.3.1.2</w:t>
      </w:r>
      <w:r>
        <w:rPr>
          <w:rFonts w:asciiTheme="minorHAnsi" w:eastAsiaTheme="minorEastAsia" w:hAnsiTheme="minorHAnsi" w:cstheme="minorBidi"/>
          <w:kern w:val="2"/>
          <w:sz w:val="24"/>
          <w:szCs w:val="24"/>
          <w14:ligatures w14:val="standardContextual"/>
        </w:rPr>
        <w:tab/>
      </w:r>
      <w:r>
        <w:t xml:space="preserve">Minimum Requirements for </w:t>
      </w:r>
      <w:r w:rsidRPr="00D82089">
        <w:rPr>
          <w:i/>
          <w:iCs/>
        </w:rPr>
        <w:t>NCR-Fwd type 1-H</w:t>
      </w:r>
      <w:r>
        <w:tab/>
      </w:r>
      <w:r>
        <w:fldChar w:fldCharType="begin"/>
      </w:r>
      <w:r>
        <w:instrText xml:space="preserve"> PAGEREF _Toc187246239 \h </w:instrText>
      </w:r>
      <w:r>
        <w:fldChar w:fldCharType="separate"/>
      </w:r>
      <w:r>
        <w:t>99</w:t>
      </w:r>
      <w:r>
        <w:fldChar w:fldCharType="end"/>
      </w:r>
    </w:p>
    <w:p w14:paraId="0E69BD36" w14:textId="4B0A763D"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6.10</w:t>
      </w:r>
      <w:r>
        <w:rPr>
          <w:rFonts w:asciiTheme="minorHAnsi" w:eastAsiaTheme="minorEastAsia" w:hAnsiTheme="minorHAnsi" w:cstheme="minorBidi"/>
          <w:kern w:val="2"/>
          <w:sz w:val="24"/>
          <w:szCs w:val="24"/>
          <w14:ligatures w14:val="standardContextual"/>
        </w:rPr>
        <w:tab/>
      </w:r>
      <w:r>
        <w:rPr>
          <w:lang w:eastAsia="zh-CN"/>
        </w:rPr>
        <w:t>Transmit ON/OFF power</w:t>
      </w:r>
      <w:r>
        <w:tab/>
      </w:r>
      <w:r>
        <w:fldChar w:fldCharType="begin"/>
      </w:r>
      <w:r>
        <w:instrText xml:space="preserve"> PAGEREF _Toc187246240 \h </w:instrText>
      </w:r>
      <w:r>
        <w:fldChar w:fldCharType="separate"/>
      </w:r>
      <w:r>
        <w:t>99</w:t>
      </w:r>
      <w:r>
        <w:fldChar w:fldCharType="end"/>
      </w:r>
    </w:p>
    <w:p w14:paraId="098C77C5" w14:textId="62E0E4BA" w:rsidR="000919E0" w:rsidRDefault="000919E0">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Transmitter OFF power</w:t>
      </w:r>
      <w:r>
        <w:tab/>
      </w:r>
      <w:r>
        <w:fldChar w:fldCharType="begin"/>
      </w:r>
      <w:r>
        <w:instrText xml:space="preserve"> PAGEREF _Toc187246241 \h </w:instrText>
      </w:r>
      <w:r>
        <w:fldChar w:fldCharType="separate"/>
      </w:r>
      <w:r>
        <w:t>99</w:t>
      </w:r>
      <w:r>
        <w:fldChar w:fldCharType="end"/>
      </w:r>
    </w:p>
    <w:p w14:paraId="6CDB680D" w14:textId="02967781" w:rsidR="000919E0" w:rsidRDefault="000919E0">
      <w:pPr>
        <w:pStyle w:val="TOC4"/>
        <w:rPr>
          <w:rFonts w:asciiTheme="minorHAnsi" w:eastAsiaTheme="minorEastAsia" w:hAnsiTheme="minorHAnsi" w:cstheme="minorBidi"/>
          <w:kern w:val="2"/>
          <w:sz w:val="24"/>
          <w:szCs w:val="24"/>
          <w14:ligatures w14:val="standardContextual"/>
        </w:rPr>
      </w:pPr>
      <w:r>
        <w:t>6.10.1.1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_Toc187246242 \h </w:instrText>
      </w:r>
      <w:r>
        <w:fldChar w:fldCharType="separate"/>
      </w:r>
      <w:r>
        <w:t>99</w:t>
      </w:r>
      <w:r>
        <w:fldChar w:fldCharType="end"/>
      </w:r>
    </w:p>
    <w:p w14:paraId="3833B05C" w14:textId="3A0B1FFD" w:rsidR="000919E0" w:rsidRDefault="000919E0">
      <w:pPr>
        <w:pStyle w:val="TOC4"/>
        <w:rPr>
          <w:rFonts w:asciiTheme="minorHAnsi" w:eastAsiaTheme="minorEastAsia" w:hAnsiTheme="minorHAnsi" w:cstheme="minorBidi"/>
          <w:kern w:val="2"/>
          <w:sz w:val="24"/>
          <w:szCs w:val="24"/>
          <w14:ligatures w14:val="standardContextual"/>
        </w:rPr>
      </w:pPr>
      <w:r>
        <w:t>6.10.1.2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rPr>
        <w:t>RF repeater</w:t>
      </w:r>
      <w:r>
        <w:tab/>
      </w:r>
      <w:r>
        <w:fldChar w:fldCharType="begin"/>
      </w:r>
      <w:r>
        <w:instrText xml:space="preserve"> PAGEREF _Toc187246243 \h </w:instrText>
      </w:r>
      <w:r>
        <w:fldChar w:fldCharType="separate"/>
      </w:r>
      <w:r>
        <w:t>100</w:t>
      </w:r>
      <w:r>
        <w:fldChar w:fldCharType="end"/>
      </w:r>
    </w:p>
    <w:p w14:paraId="32019A28" w14:textId="4CE5B0E0" w:rsidR="000919E0" w:rsidRDefault="000919E0">
      <w:pPr>
        <w:pStyle w:val="TOC4"/>
        <w:rPr>
          <w:rFonts w:asciiTheme="minorHAnsi" w:eastAsiaTheme="minorEastAsia" w:hAnsiTheme="minorHAnsi" w:cstheme="minorBidi"/>
          <w:kern w:val="2"/>
          <w:sz w:val="24"/>
          <w:szCs w:val="24"/>
          <w14:ligatures w14:val="standardContextual"/>
        </w:rPr>
      </w:pPr>
      <w:r>
        <w:t>6.10.1.3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rPr>
        <w:t>NCR</w:t>
      </w:r>
      <w:r>
        <w:tab/>
      </w:r>
      <w:r>
        <w:fldChar w:fldCharType="begin"/>
      </w:r>
      <w:r>
        <w:instrText xml:space="preserve"> PAGEREF _Toc187246244 \h </w:instrText>
      </w:r>
      <w:r>
        <w:fldChar w:fldCharType="separate"/>
      </w:r>
      <w:r>
        <w:t>100</w:t>
      </w:r>
      <w:r>
        <w:fldChar w:fldCharType="end"/>
      </w:r>
    </w:p>
    <w:p w14:paraId="0283B71E" w14:textId="7D1D8728" w:rsidR="000919E0" w:rsidRDefault="000919E0">
      <w:pPr>
        <w:pStyle w:val="TOC5"/>
        <w:rPr>
          <w:rFonts w:asciiTheme="minorHAnsi" w:eastAsiaTheme="minorEastAsia" w:hAnsiTheme="minorHAnsi" w:cstheme="minorBidi"/>
          <w:kern w:val="2"/>
          <w:sz w:val="24"/>
          <w:szCs w:val="24"/>
          <w14:ligatures w14:val="standardContextual"/>
        </w:rPr>
      </w:pPr>
      <w:r>
        <w:t>6.10.1.3.1</w:t>
      </w:r>
      <w:r>
        <w:rPr>
          <w:rFonts w:asciiTheme="minorHAnsi" w:eastAsiaTheme="minorEastAsia" w:hAnsiTheme="minorHAnsi" w:cstheme="minorBidi"/>
          <w:kern w:val="2"/>
          <w:sz w:val="24"/>
          <w:szCs w:val="24"/>
          <w14:ligatures w14:val="standardContextual"/>
        </w:rPr>
        <w:tab/>
      </w:r>
      <w:r>
        <w:t>Minimum requirement for NCR Fwd</w:t>
      </w:r>
      <w:r>
        <w:tab/>
      </w:r>
      <w:r>
        <w:fldChar w:fldCharType="begin"/>
      </w:r>
      <w:r>
        <w:instrText xml:space="preserve"> PAGEREF _Toc187246245 \h </w:instrText>
      </w:r>
      <w:r>
        <w:fldChar w:fldCharType="separate"/>
      </w:r>
      <w:r>
        <w:t>100</w:t>
      </w:r>
      <w:r>
        <w:fldChar w:fldCharType="end"/>
      </w:r>
    </w:p>
    <w:p w14:paraId="1214B16C" w14:textId="182BD5BA" w:rsidR="000919E0" w:rsidRDefault="000919E0">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Transmitter transient period</w:t>
      </w:r>
      <w:r>
        <w:tab/>
      </w:r>
      <w:r>
        <w:fldChar w:fldCharType="begin"/>
      </w:r>
      <w:r>
        <w:instrText xml:space="preserve"> PAGEREF _Toc187246246 \h </w:instrText>
      </w:r>
      <w:r>
        <w:fldChar w:fldCharType="separate"/>
      </w:r>
      <w:r>
        <w:t>100</w:t>
      </w:r>
      <w:r>
        <w:fldChar w:fldCharType="end"/>
      </w:r>
    </w:p>
    <w:p w14:paraId="3EE74691" w14:textId="164B5B39" w:rsidR="000919E0" w:rsidRDefault="000919E0">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_Toc187246247 \h </w:instrText>
      </w:r>
      <w:r>
        <w:fldChar w:fldCharType="separate"/>
      </w:r>
      <w:r>
        <w:t>100</w:t>
      </w:r>
      <w:r>
        <w:fldChar w:fldCharType="end"/>
      </w:r>
    </w:p>
    <w:p w14:paraId="498AFA59" w14:textId="67906559" w:rsidR="000919E0" w:rsidRDefault="000919E0">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rPr>
        <w:t>RF repeater</w:t>
      </w:r>
      <w:r>
        <w:tab/>
      </w:r>
      <w:r>
        <w:fldChar w:fldCharType="begin"/>
      </w:r>
      <w:r>
        <w:instrText xml:space="preserve"> PAGEREF _Toc187246248 \h </w:instrText>
      </w:r>
      <w:r>
        <w:fldChar w:fldCharType="separate"/>
      </w:r>
      <w:r>
        <w:t>101</w:t>
      </w:r>
      <w:r>
        <w:fldChar w:fldCharType="end"/>
      </w:r>
    </w:p>
    <w:p w14:paraId="73B301B8" w14:textId="72CAE130" w:rsidR="000919E0" w:rsidRDefault="000919E0">
      <w:pPr>
        <w:pStyle w:val="TOC4"/>
        <w:rPr>
          <w:rFonts w:asciiTheme="minorHAnsi" w:eastAsiaTheme="minorEastAsia" w:hAnsiTheme="minorHAnsi" w:cstheme="minorBidi"/>
          <w:kern w:val="2"/>
          <w:sz w:val="24"/>
          <w:szCs w:val="24"/>
          <w14:ligatures w14:val="standardContextual"/>
        </w:rPr>
      </w:pPr>
      <w:r>
        <w:t>6.10.2.3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rPr>
        <w:t>NCR</w:t>
      </w:r>
      <w:r>
        <w:tab/>
      </w:r>
      <w:r>
        <w:fldChar w:fldCharType="begin"/>
      </w:r>
      <w:r>
        <w:instrText xml:space="preserve"> PAGEREF _Toc187246249 \h </w:instrText>
      </w:r>
      <w:r>
        <w:fldChar w:fldCharType="separate"/>
      </w:r>
      <w:r>
        <w:t>101</w:t>
      </w:r>
      <w:r>
        <w:fldChar w:fldCharType="end"/>
      </w:r>
    </w:p>
    <w:p w14:paraId="3555E46F" w14:textId="3A653A5D" w:rsidR="000919E0" w:rsidRDefault="000919E0">
      <w:pPr>
        <w:pStyle w:val="TOC5"/>
        <w:rPr>
          <w:rFonts w:asciiTheme="minorHAnsi" w:eastAsiaTheme="minorEastAsia" w:hAnsiTheme="minorHAnsi" w:cstheme="minorBidi"/>
          <w:kern w:val="2"/>
          <w:sz w:val="24"/>
          <w:szCs w:val="24"/>
          <w14:ligatures w14:val="standardContextual"/>
        </w:rPr>
      </w:pPr>
      <w:r>
        <w:t>6.10.2.3.1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_Toc187246250 \h </w:instrText>
      </w:r>
      <w:r>
        <w:fldChar w:fldCharType="separate"/>
      </w:r>
      <w:r>
        <w:t>101</w:t>
      </w:r>
      <w:r>
        <w:fldChar w:fldCharType="end"/>
      </w:r>
    </w:p>
    <w:p w14:paraId="3B294214" w14:textId="17C34635"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O</w:t>
      </w:r>
      <w:r>
        <w:t>utput power dynamics for NCR-MT</w:t>
      </w:r>
      <w:r>
        <w:tab/>
      </w:r>
      <w:r>
        <w:fldChar w:fldCharType="begin"/>
      </w:r>
      <w:r>
        <w:instrText xml:space="preserve"> PAGEREF _Toc187246251 \h </w:instrText>
      </w:r>
      <w:r>
        <w:fldChar w:fldCharType="separate"/>
      </w:r>
      <w:r>
        <w:t>102</w:t>
      </w:r>
      <w:r>
        <w:fldChar w:fldCharType="end"/>
      </w:r>
    </w:p>
    <w:p w14:paraId="38D8C53E" w14:textId="6AF0FF2D"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eastAsia="zh-CN"/>
        </w:rPr>
        <w:t>6.11.1</w:t>
      </w:r>
      <w:r>
        <w:rPr>
          <w:rFonts w:asciiTheme="minorHAnsi" w:eastAsiaTheme="minorEastAsia" w:hAnsiTheme="minorHAnsi" w:cstheme="minorBidi"/>
          <w:kern w:val="2"/>
          <w:sz w:val="24"/>
          <w:szCs w:val="24"/>
          <w14:ligatures w14:val="standardContextual"/>
        </w:rPr>
        <w:tab/>
      </w:r>
      <w:r w:rsidRPr="00D82089">
        <w:rPr>
          <w:lang w:val="en-US" w:eastAsia="zh-CN"/>
        </w:rPr>
        <w:t>General</w:t>
      </w:r>
      <w:r>
        <w:tab/>
      </w:r>
      <w:r>
        <w:fldChar w:fldCharType="begin"/>
      </w:r>
      <w:r>
        <w:instrText xml:space="preserve"> PAGEREF _Toc187246252 \h </w:instrText>
      </w:r>
      <w:r>
        <w:fldChar w:fldCharType="separate"/>
      </w:r>
      <w:r>
        <w:t>102</w:t>
      </w:r>
      <w:r>
        <w:fldChar w:fldCharType="end"/>
      </w:r>
    </w:p>
    <w:p w14:paraId="6F13BC67" w14:textId="3F5DF09B"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11.2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Transmit OFF power for NCR-MT</w:t>
      </w:r>
      <w:r>
        <w:tab/>
      </w:r>
      <w:r>
        <w:fldChar w:fldCharType="begin"/>
      </w:r>
      <w:r>
        <w:instrText xml:space="preserve"> PAGEREF _Toc187246253 \h </w:instrText>
      </w:r>
      <w:r>
        <w:fldChar w:fldCharType="separate"/>
      </w:r>
      <w:r>
        <w:t>102</w:t>
      </w:r>
      <w:r>
        <w:fldChar w:fldCharType="end"/>
      </w:r>
    </w:p>
    <w:p w14:paraId="632FB64C" w14:textId="1A54475B"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11.3</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Transmit ON/OFF time mask for NCR-MT</w:t>
      </w:r>
      <w:r>
        <w:tab/>
      </w:r>
      <w:r>
        <w:fldChar w:fldCharType="begin"/>
      </w:r>
      <w:r>
        <w:instrText xml:space="preserve"> PAGEREF _Toc187246254 \h </w:instrText>
      </w:r>
      <w:r>
        <w:fldChar w:fldCharType="separate"/>
      </w:r>
      <w:r>
        <w:t>102</w:t>
      </w:r>
      <w:r>
        <w:fldChar w:fldCharType="end"/>
      </w:r>
    </w:p>
    <w:p w14:paraId="38717D9E" w14:textId="7D9F479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11.4</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Power control for NCR-MT</w:t>
      </w:r>
      <w:r>
        <w:tab/>
      </w:r>
      <w:r>
        <w:fldChar w:fldCharType="begin"/>
      </w:r>
      <w:r>
        <w:instrText xml:space="preserve"> PAGEREF _Toc187246255 \h </w:instrText>
      </w:r>
      <w:r>
        <w:fldChar w:fldCharType="separate"/>
      </w:r>
      <w:r>
        <w:t>102</w:t>
      </w:r>
      <w:r>
        <w:fldChar w:fldCharType="end"/>
      </w:r>
    </w:p>
    <w:p w14:paraId="74ECE179" w14:textId="13C5A8B3"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T</w:t>
      </w:r>
      <w:r>
        <w:t>ransmit signal quality for NCR-MT</w:t>
      </w:r>
      <w:r>
        <w:tab/>
      </w:r>
      <w:r>
        <w:fldChar w:fldCharType="begin"/>
      </w:r>
      <w:r>
        <w:instrText xml:space="preserve"> PAGEREF _Toc187246256 \h </w:instrText>
      </w:r>
      <w:r>
        <w:fldChar w:fldCharType="separate"/>
      </w:r>
      <w:r>
        <w:t>102</w:t>
      </w:r>
      <w:r>
        <w:fldChar w:fldCharType="end"/>
      </w:r>
    </w:p>
    <w:p w14:paraId="3E92DF4F" w14:textId="13130C92"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12.1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_Toc187246257 \h </w:instrText>
      </w:r>
      <w:r>
        <w:fldChar w:fldCharType="separate"/>
      </w:r>
      <w:r>
        <w:t>102</w:t>
      </w:r>
      <w:r>
        <w:fldChar w:fldCharType="end"/>
      </w:r>
    </w:p>
    <w:p w14:paraId="238DB962" w14:textId="63FC9880"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12.2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Frequency error requirements for NCR-MT</w:t>
      </w:r>
      <w:r>
        <w:tab/>
      </w:r>
      <w:r>
        <w:fldChar w:fldCharType="begin"/>
      </w:r>
      <w:r>
        <w:instrText xml:space="preserve"> PAGEREF _Toc187246258 \h </w:instrText>
      </w:r>
      <w:r>
        <w:fldChar w:fldCharType="separate"/>
      </w:r>
      <w:r>
        <w:t>102</w:t>
      </w:r>
      <w:r>
        <w:fldChar w:fldCharType="end"/>
      </w:r>
    </w:p>
    <w:p w14:paraId="0F0DBCB8" w14:textId="77BCEF35"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6.12.3</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Transmit modulation quality</w:t>
      </w:r>
      <w:r>
        <w:tab/>
      </w:r>
      <w:r>
        <w:fldChar w:fldCharType="begin"/>
      </w:r>
      <w:r>
        <w:instrText xml:space="preserve"> PAGEREF _Toc187246259 \h </w:instrText>
      </w:r>
      <w:r>
        <w:fldChar w:fldCharType="separate"/>
      </w:r>
      <w:r>
        <w:t>103</w:t>
      </w:r>
      <w:r>
        <w:fldChar w:fldCharType="end"/>
      </w:r>
    </w:p>
    <w:p w14:paraId="1D0DA9B3" w14:textId="2FFE2678" w:rsidR="000919E0" w:rsidRDefault="000919E0">
      <w:pPr>
        <w:pStyle w:val="TOC2"/>
        <w:rPr>
          <w:rFonts w:asciiTheme="minorHAnsi" w:eastAsiaTheme="minorEastAsia" w:hAnsiTheme="minorHAnsi" w:cstheme="minorBidi"/>
          <w:kern w:val="2"/>
          <w:sz w:val="24"/>
          <w:szCs w:val="24"/>
          <w14:ligatures w14:val="standardContextual"/>
        </w:rPr>
      </w:pPr>
      <w:r w:rsidRPr="00D82089">
        <w:rPr>
          <w:lang w:val="en-US" w:eastAsia="zh-CN"/>
        </w:rPr>
        <w:t>6.13</w:t>
      </w:r>
      <w:r>
        <w:rPr>
          <w:rFonts w:asciiTheme="minorHAnsi" w:eastAsiaTheme="minorEastAsia" w:hAnsiTheme="minorHAnsi" w:cstheme="minorBidi"/>
          <w:kern w:val="2"/>
          <w:sz w:val="24"/>
          <w:szCs w:val="24"/>
          <w14:ligatures w14:val="standardContextual"/>
        </w:rPr>
        <w:tab/>
      </w:r>
      <w:r>
        <w:t>Transmit intermodulation for NCR-MT</w:t>
      </w:r>
      <w:r>
        <w:tab/>
      </w:r>
      <w:r>
        <w:fldChar w:fldCharType="begin"/>
      </w:r>
      <w:r>
        <w:instrText xml:space="preserve"> PAGEREF _Toc187246260 \h </w:instrText>
      </w:r>
      <w:r>
        <w:fldChar w:fldCharType="separate"/>
      </w:r>
      <w:r>
        <w:t>103</w:t>
      </w:r>
      <w:r>
        <w:fldChar w:fldCharType="end"/>
      </w:r>
    </w:p>
    <w:p w14:paraId="3033FD1D" w14:textId="370589ED"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eastAsia="zh-CN"/>
        </w:rPr>
        <w:t>6.13.1</w:t>
      </w:r>
      <w:r>
        <w:rPr>
          <w:rFonts w:asciiTheme="minorHAnsi" w:eastAsiaTheme="minorEastAsia" w:hAnsiTheme="minorHAnsi" w:cstheme="minorBidi"/>
          <w:kern w:val="2"/>
          <w:sz w:val="24"/>
          <w:szCs w:val="24"/>
          <w14:ligatures w14:val="standardContextual"/>
        </w:rPr>
        <w:tab/>
      </w:r>
      <w:r w:rsidRPr="00D82089">
        <w:rPr>
          <w:lang w:val="en-US" w:eastAsia="zh-CN"/>
        </w:rPr>
        <w:t>General</w:t>
      </w:r>
      <w:r>
        <w:tab/>
      </w:r>
      <w:r>
        <w:fldChar w:fldCharType="begin"/>
      </w:r>
      <w:r>
        <w:instrText xml:space="preserve"> PAGEREF _Toc187246261 \h </w:instrText>
      </w:r>
      <w:r>
        <w:fldChar w:fldCharType="separate"/>
      </w:r>
      <w:r>
        <w:t>103</w:t>
      </w:r>
      <w:r>
        <w:fldChar w:fldCharType="end"/>
      </w:r>
    </w:p>
    <w:p w14:paraId="55820724" w14:textId="521535CB"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eastAsia="zh-CN"/>
        </w:rPr>
        <w:t>6.13.2</w:t>
      </w:r>
      <w:r>
        <w:rPr>
          <w:rFonts w:asciiTheme="minorHAnsi" w:eastAsiaTheme="minorEastAsia" w:hAnsiTheme="minorHAnsi" w:cstheme="minorBidi"/>
          <w:kern w:val="2"/>
          <w:sz w:val="24"/>
          <w:szCs w:val="24"/>
          <w14:ligatures w14:val="standardContextual"/>
        </w:rPr>
        <w:tab/>
      </w:r>
      <w:r w:rsidRPr="00D82089">
        <w:rPr>
          <w:lang w:val="en-US" w:eastAsia="zh-CN"/>
        </w:rPr>
        <w:t>Minimum requirements for NCR-MT</w:t>
      </w:r>
      <w:r>
        <w:tab/>
      </w:r>
      <w:r>
        <w:fldChar w:fldCharType="begin"/>
      </w:r>
      <w:r>
        <w:instrText xml:space="preserve"> PAGEREF _Toc187246262 \h </w:instrText>
      </w:r>
      <w:r>
        <w:fldChar w:fldCharType="separate"/>
      </w:r>
      <w:r>
        <w:t>103</w:t>
      </w:r>
      <w:r>
        <w:fldChar w:fldCharType="end"/>
      </w:r>
    </w:p>
    <w:p w14:paraId="7858E676" w14:textId="4AB8D607" w:rsidR="000919E0" w:rsidRDefault="000919E0">
      <w:pPr>
        <w:pStyle w:val="TOC2"/>
        <w:rPr>
          <w:rFonts w:asciiTheme="minorHAnsi" w:eastAsiaTheme="minorEastAsia" w:hAnsiTheme="minorHAnsi" w:cstheme="minorBidi"/>
          <w:kern w:val="2"/>
          <w:sz w:val="24"/>
          <w:szCs w:val="24"/>
          <w14:ligatures w14:val="standardContextual"/>
        </w:rPr>
      </w:pPr>
      <w:r w:rsidRPr="00D82089">
        <w:rPr>
          <w:lang w:val="en-US" w:eastAsia="zh-CN"/>
        </w:rPr>
        <w:t>6.14</w:t>
      </w:r>
      <w:r>
        <w:rPr>
          <w:rFonts w:asciiTheme="minorHAnsi" w:eastAsiaTheme="minorEastAsia" w:hAnsiTheme="minorHAnsi" w:cstheme="minorBidi"/>
          <w:kern w:val="2"/>
          <w:sz w:val="24"/>
          <w:szCs w:val="24"/>
          <w14:ligatures w14:val="standardContextual"/>
        </w:rPr>
        <w:tab/>
      </w:r>
      <w:r w:rsidRPr="00D82089">
        <w:rPr>
          <w:lang w:val="en-US" w:eastAsia="zh-CN"/>
        </w:rPr>
        <w:t>Void</w:t>
      </w:r>
      <w:r>
        <w:tab/>
      </w:r>
      <w:r>
        <w:fldChar w:fldCharType="begin"/>
      </w:r>
      <w:r>
        <w:instrText xml:space="preserve"> PAGEREF _Toc187246263 \h </w:instrText>
      </w:r>
      <w:r>
        <w:fldChar w:fldCharType="separate"/>
      </w:r>
      <w:r>
        <w:t>103</w:t>
      </w:r>
      <w:r>
        <w:fldChar w:fldCharType="end"/>
      </w:r>
    </w:p>
    <w:p w14:paraId="058E3CC6" w14:textId="72536FA6" w:rsidR="000919E0" w:rsidRDefault="000919E0">
      <w:pPr>
        <w:pStyle w:val="TOC2"/>
        <w:rPr>
          <w:rFonts w:asciiTheme="minorHAnsi" w:eastAsiaTheme="minorEastAsia" w:hAnsiTheme="minorHAnsi" w:cstheme="minorBidi"/>
          <w:kern w:val="2"/>
          <w:sz w:val="24"/>
          <w:szCs w:val="24"/>
          <w14:ligatures w14:val="standardContextual"/>
        </w:rPr>
      </w:pPr>
      <w:r w:rsidRPr="00D82089">
        <w:rPr>
          <w:lang w:val="en-US" w:eastAsia="zh-CN"/>
        </w:rPr>
        <w:t>6.15</w:t>
      </w:r>
      <w:r>
        <w:rPr>
          <w:rFonts w:asciiTheme="minorHAnsi" w:eastAsiaTheme="minorEastAsia" w:hAnsiTheme="minorHAnsi" w:cstheme="minorBidi"/>
          <w:kern w:val="2"/>
          <w:sz w:val="24"/>
          <w:szCs w:val="24"/>
          <w14:ligatures w14:val="standardContextual"/>
        </w:rPr>
        <w:tab/>
      </w:r>
      <w:r w:rsidRPr="00D82089">
        <w:rPr>
          <w:lang w:val="en-US" w:eastAsia="zh-CN"/>
        </w:rPr>
        <w:t>Diversity characteristics</w:t>
      </w:r>
      <w:r>
        <w:t xml:space="preserve"> for NCR-MT</w:t>
      </w:r>
      <w:r>
        <w:tab/>
      </w:r>
      <w:r>
        <w:fldChar w:fldCharType="begin"/>
      </w:r>
      <w:r>
        <w:instrText xml:space="preserve"> PAGEREF _Toc187246264 \h </w:instrText>
      </w:r>
      <w:r>
        <w:fldChar w:fldCharType="separate"/>
      </w:r>
      <w:r>
        <w:t>103</w:t>
      </w:r>
      <w:r>
        <w:fldChar w:fldCharType="end"/>
      </w:r>
    </w:p>
    <w:p w14:paraId="3CBE2DCE" w14:textId="0C1C49E8"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16</w:t>
      </w:r>
      <w:r>
        <w:rPr>
          <w:rFonts w:asciiTheme="minorHAnsi" w:eastAsiaTheme="minorEastAsia" w:hAnsiTheme="minorHAnsi" w:cstheme="minorBidi"/>
          <w:kern w:val="2"/>
          <w:sz w:val="24"/>
          <w:szCs w:val="24"/>
          <w14:ligatures w14:val="standardContextual"/>
        </w:rPr>
        <w:tab/>
      </w:r>
      <w:r>
        <w:t>Reference sensitivity for NCR-MT</w:t>
      </w:r>
      <w:r>
        <w:tab/>
      </w:r>
      <w:r>
        <w:fldChar w:fldCharType="begin"/>
      </w:r>
      <w:r>
        <w:instrText xml:space="preserve"> PAGEREF _Toc187246265 \h </w:instrText>
      </w:r>
      <w:r>
        <w:fldChar w:fldCharType="separate"/>
      </w:r>
      <w:r>
        <w:t>104</w:t>
      </w:r>
      <w:r>
        <w:fldChar w:fldCharType="end"/>
      </w:r>
    </w:p>
    <w:p w14:paraId="66F00250" w14:textId="6FEE289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lastRenderedPageBreak/>
        <w:t>6</w:t>
      </w:r>
      <w:r>
        <w:t>.</w:t>
      </w:r>
      <w:r w:rsidRPr="00D82089">
        <w:rPr>
          <w:rFonts w:eastAsia="SimSun"/>
          <w:lang w:val="en-US" w:eastAsia="zh-CN"/>
        </w:rPr>
        <w:t>16</w:t>
      </w:r>
      <w:r>
        <w:t>.1</w:t>
      </w:r>
      <w:r>
        <w:rPr>
          <w:rFonts w:asciiTheme="minorHAnsi" w:eastAsiaTheme="minorEastAsia" w:hAnsiTheme="minorHAnsi" w:cstheme="minorBidi"/>
          <w:kern w:val="2"/>
          <w:sz w:val="24"/>
          <w:szCs w:val="24"/>
          <w14:ligatures w14:val="standardContextual"/>
        </w:rPr>
        <w:tab/>
      </w:r>
      <w:r>
        <w:t>NCR-MT reference sensitivity level</w:t>
      </w:r>
      <w:r>
        <w:tab/>
      </w:r>
      <w:r>
        <w:fldChar w:fldCharType="begin"/>
      </w:r>
      <w:r>
        <w:instrText xml:space="preserve"> PAGEREF _Toc187246266 \h </w:instrText>
      </w:r>
      <w:r>
        <w:fldChar w:fldCharType="separate"/>
      </w:r>
      <w:r>
        <w:t>104</w:t>
      </w:r>
      <w:r>
        <w:fldChar w:fldCharType="end"/>
      </w:r>
    </w:p>
    <w:p w14:paraId="2095A609" w14:textId="34E432F2"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16</w:t>
      </w:r>
      <w:r>
        <w:t>.1.1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_Toc187246267 \h </w:instrText>
      </w:r>
      <w:r>
        <w:fldChar w:fldCharType="separate"/>
      </w:r>
      <w:r>
        <w:t>104</w:t>
      </w:r>
      <w:r>
        <w:fldChar w:fldCharType="end"/>
      </w:r>
    </w:p>
    <w:p w14:paraId="280F5B1F" w14:textId="01F74DD8"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16</w:t>
      </w:r>
      <w:r>
        <w:t>.1.2</w:t>
      </w:r>
      <w:r>
        <w:rPr>
          <w:rFonts w:asciiTheme="minorHAnsi" w:eastAsiaTheme="minorEastAsia" w:hAnsiTheme="minorHAnsi" w:cstheme="minorBidi"/>
          <w:kern w:val="2"/>
          <w:sz w:val="24"/>
          <w:szCs w:val="24"/>
          <w14:ligatures w14:val="standardContextual"/>
        </w:rPr>
        <w:tab/>
      </w:r>
      <w:r>
        <w:t xml:space="preserve">Minimum requirements for </w:t>
      </w:r>
      <w:r w:rsidRPr="00D82089">
        <w:rPr>
          <w:i/>
        </w:rPr>
        <w:t xml:space="preserve">NCR-MT type </w:t>
      </w:r>
      <w:r w:rsidRPr="00D82089">
        <w:rPr>
          <w:rFonts w:eastAsia="SimSun"/>
          <w:i/>
          <w:lang w:val="en-US" w:eastAsia="zh-CN"/>
        </w:rPr>
        <w:t xml:space="preserve">1-C and </w:t>
      </w:r>
      <w:r w:rsidRPr="00D82089">
        <w:rPr>
          <w:i/>
        </w:rPr>
        <w:t>1-H</w:t>
      </w:r>
      <w:r>
        <w:tab/>
      </w:r>
      <w:r>
        <w:fldChar w:fldCharType="begin"/>
      </w:r>
      <w:r>
        <w:instrText xml:space="preserve"> PAGEREF _Toc187246268 \h </w:instrText>
      </w:r>
      <w:r>
        <w:fldChar w:fldCharType="separate"/>
      </w:r>
      <w:r>
        <w:t>104</w:t>
      </w:r>
      <w:r>
        <w:fldChar w:fldCharType="end"/>
      </w:r>
    </w:p>
    <w:p w14:paraId="70278269" w14:textId="7479FC02"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17</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Maximum</w:t>
      </w:r>
      <w:r>
        <w:t xml:space="preserve"> input level for NCR-MT</w:t>
      </w:r>
      <w:r>
        <w:tab/>
      </w:r>
      <w:r>
        <w:fldChar w:fldCharType="begin"/>
      </w:r>
      <w:r>
        <w:instrText xml:space="preserve"> PAGEREF _Toc187246269 \h </w:instrText>
      </w:r>
      <w:r>
        <w:fldChar w:fldCharType="separate"/>
      </w:r>
      <w:r>
        <w:t>105</w:t>
      </w:r>
      <w:r>
        <w:fldChar w:fldCharType="end"/>
      </w:r>
    </w:p>
    <w:p w14:paraId="36C2E14B" w14:textId="7ADF08F1"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18</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Adjacent</w:t>
      </w:r>
      <w:r>
        <w:t xml:space="preserve"> channel selectivity for NCR-MT</w:t>
      </w:r>
      <w:r>
        <w:tab/>
      </w:r>
      <w:r>
        <w:fldChar w:fldCharType="begin"/>
      </w:r>
      <w:r>
        <w:instrText xml:space="preserve"> PAGEREF _Toc187246270 \h </w:instrText>
      </w:r>
      <w:r>
        <w:fldChar w:fldCharType="separate"/>
      </w:r>
      <w:r>
        <w:t>105</w:t>
      </w:r>
      <w:r>
        <w:fldChar w:fldCharType="end"/>
      </w:r>
    </w:p>
    <w:p w14:paraId="6D49CA7E" w14:textId="0DC3650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18</w:t>
      </w:r>
      <w:r>
        <w:t>.1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_Toc187246271 \h </w:instrText>
      </w:r>
      <w:r>
        <w:fldChar w:fldCharType="separate"/>
      </w:r>
      <w:r>
        <w:t>105</w:t>
      </w:r>
      <w:r>
        <w:fldChar w:fldCharType="end"/>
      </w:r>
    </w:p>
    <w:p w14:paraId="42EA3238" w14:textId="67AE7F82"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18</w:t>
      </w:r>
      <w:r>
        <w:t>.1.1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_Toc187246272 \h </w:instrText>
      </w:r>
      <w:r>
        <w:fldChar w:fldCharType="separate"/>
      </w:r>
      <w:r>
        <w:t>105</w:t>
      </w:r>
      <w:r>
        <w:fldChar w:fldCharType="end"/>
      </w:r>
    </w:p>
    <w:p w14:paraId="2D955E4B" w14:textId="735E31C6"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18</w:t>
      </w:r>
      <w:r>
        <w:t>.1.2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rPr>
        <w:t xml:space="preserve">NCR-MT type 1-C </w:t>
      </w:r>
      <w:r>
        <w:t>a</w:t>
      </w:r>
      <w:r w:rsidRPr="00D82089">
        <w:rPr>
          <w:rFonts w:eastAsiaTheme="minorEastAsia"/>
          <w:lang w:eastAsia="zh-CN"/>
        </w:rPr>
        <w:t>nd</w:t>
      </w:r>
      <w:r w:rsidRPr="00D82089">
        <w:rPr>
          <w:rFonts w:eastAsiaTheme="minorEastAsia"/>
          <w:i/>
          <w:lang w:eastAsia="zh-CN"/>
        </w:rPr>
        <w:t xml:space="preserve"> 1-H</w:t>
      </w:r>
      <w:r>
        <w:tab/>
      </w:r>
      <w:r>
        <w:fldChar w:fldCharType="begin"/>
      </w:r>
      <w:r>
        <w:instrText xml:space="preserve"> PAGEREF _Toc187246273 \h </w:instrText>
      </w:r>
      <w:r>
        <w:fldChar w:fldCharType="separate"/>
      </w:r>
      <w:r>
        <w:t>105</w:t>
      </w:r>
      <w:r>
        <w:fldChar w:fldCharType="end"/>
      </w:r>
    </w:p>
    <w:p w14:paraId="564F35D1" w14:textId="39D21235"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18</w:t>
      </w:r>
      <w:r>
        <w:t>.1.</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rsidRPr="00D82089">
        <w:rPr>
          <w:rFonts w:eastAsiaTheme="minorEastAsia"/>
          <w:lang w:eastAsia="zh-CN"/>
        </w:rPr>
        <w:t>Void</w:t>
      </w:r>
      <w:r>
        <w:tab/>
      </w:r>
      <w:r>
        <w:fldChar w:fldCharType="begin"/>
      </w:r>
      <w:r>
        <w:instrText xml:space="preserve"> PAGEREF _Toc187246274 \h </w:instrText>
      </w:r>
      <w:r>
        <w:fldChar w:fldCharType="separate"/>
      </w:r>
      <w:r>
        <w:t>105</w:t>
      </w:r>
      <w:r>
        <w:fldChar w:fldCharType="end"/>
      </w:r>
    </w:p>
    <w:p w14:paraId="37D07336" w14:textId="32F47FD6"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19</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Blocking</w:t>
      </w:r>
      <w:r>
        <w:t xml:space="preserve"> characteristics for NCR-MT</w:t>
      </w:r>
      <w:r>
        <w:tab/>
      </w:r>
      <w:r>
        <w:fldChar w:fldCharType="begin"/>
      </w:r>
      <w:r>
        <w:instrText xml:space="preserve"> PAGEREF _Toc187246275 \h </w:instrText>
      </w:r>
      <w:r>
        <w:fldChar w:fldCharType="separate"/>
      </w:r>
      <w:r>
        <w:t>105</w:t>
      </w:r>
      <w:r>
        <w:fldChar w:fldCharType="end"/>
      </w:r>
    </w:p>
    <w:p w14:paraId="52E0A1C1" w14:textId="506AF551"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19</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_Toc187246276 \h </w:instrText>
      </w:r>
      <w:r>
        <w:fldChar w:fldCharType="separate"/>
      </w:r>
      <w:r>
        <w:t>105</w:t>
      </w:r>
      <w:r>
        <w:fldChar w:fldCharType="end"/>
      </w:r>
    </w:p>
    <w:p w14:paraId="0EAA395D" w14:textId="6F7D2D8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19</w:t>
      </w:r>
      <w:r>
        <w:t>.2</w:t>
      </w:r>
      <w:r>
        <w:rPr>
          <w:rFonts w:asciiTheme="minorHAnsi" w:eastAsiaTheme="minorEastAsia" w:hAnsiTheme="minorHAnsi" w:cstheme="minorBidi"/>
          <w:kern w:val="2"/>
          <w:sz w:val="24"/>
          <w:szCs w:val="24"/>
          <w14:ligatures w14:val="standardContextual"/>
        </w:rPr>
        <w:tab/>
      </w:r>
      <w:r>
        <w:t>Minimum requirement for NCR-MT type 1-C</w:t>
      </w:r>
      <w:r w:rsidRPr="00D82089">
        <w:rPr>
          <w:rFonts w:eastAsiaTheme="minorEastAsia"/>
          <w:lang w:eastAsia="zh-CN"/>
        </w:rPr>
        <w:t xml:space="preserve"> and 1-H</w:t>
      </w:r>
      <w:r>
        <w:tab/>
      </w:r>
      <w:r>
        <w:fldChar w:fldCharType="begin"/>
      </w:r>
      <w:r>
        <w:instrText xml:space="preserve"> PAGEREF _Toc187246277 \h </w:instrText>
      </w:r>
      <w:r>
        <w:fldChar w:fldCharType="separate"/>
      </w:r>
      <w:r>
        <w:t>105</w:t>
      </w:r>
      <w:r>
        <w:fldChar w:fldCharType="end"/>
      </w:r>
    </w:p>
    <w:p w14:paraId="33676CDE" w14:textId="696666CE"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19</w:t>
      </w:r>
      <w:r>
        <w:t>.3</w:t>
      </w:r>
      <w:r>
        <w:rPr>
          <w:rFonts w:asciiTheme="minorHAnsi" w:eastAsiaTheme="minorEastAsia" w:hAnsiTheme="minorHAnsi" w:cstheme="minorBidi"/>
          <w:kern w:val="2"/>
          <w:sz w:val="24"/>
          <w:szCs w:val="24"/>
          <w14:ligatures w14:val="standardContextual"/>
        </w:rPr>
        <w:tab/>
      </w:r>
      <w:r w:rsidRPr="00D82089">
        <w:rPr>
          <w:rFonts w:eastAsiaTheme="minorEastAsia"/>
          <w:lang w:eastAsia="zh-CN"/>
        </w:rPr>
        <w:t>Void</w:t>
      </w:r>
      <w:r>
        <w:tab/>
      </w:r>
      <w:r>
        <w:fldChar w:fldCharType="begin"/>
      </w:r>
      <w:r>
        <w:instrText xml:space="preserve"> PAGEREF _Toc187246278 \h </w:instrText>
      </w:r>
      <w:r>
        <w:fldChar w:fldCharType="separate"/>
      </w:r>
      <w:r>
        <w:t>106</w:t>
      </w:r>
      <w:r>
        <w:fldChar w:fldCharType="end"/>
      </w:r>
    </w:p>
    <w:p w14:paraId="21C85073" w14:textId="02047DDF"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20</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Transmitter s</w:t>
      </w:r>
      <w:r>
        <w:t>purious response for NCR-MT</w:t>
      </w:r>
      <w:r>
        <w:tab/>
      </w:r>
      <w:r>
        <w:fldChar w:fldCharType="begin"/>
      </w:r>
      <w:r>
        <w:instrText xml:space="preserve"> PAGEREF _Toc187246279 \h </w:instrText>
      </w:r>
      <w:r>
        <w:fldChar w:fldCharType="separate"/>
      </w:r>
      <w:r>
        <w:t>106</w:t>
      </w:r>
      <w:r>
        <w:fldChar w:fldCharType="end"/>
      </w:r>
    </w:p>
    <w:p w14:paraId="1CC3106A" w14:textId="7124F5A1"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20</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_Toc187246280 \h </w:instrText>
      </w:r>
      <w:r>
        <w:fldChar w:fldCharType="separate"/>
      </w:r>
      <w:r>
        <w:t>106</w:t>
      </w:r>
      <w:r>
        <w:fldChar w:fldCharType="end"/>
      </w:r>
    </w:p>
    <w:p w14:paraId="025974AC" w14:textId="0BF5F1D0"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20</w:t>
      </w:r>
      <w:r>
        <w:t>.2</w:t>
      </w:r>
      <w:r>
        <w:rPr>
          <w:rFonts w:asciiTheme="minorHAnsi" w:eastAsiaTheme="minorEastAsia" w:hAnsiTheme="minorHAnsi" w:cstheme="minorBidi"/>
          <w:kern w:val="2"/>
          <w:sz w:val="24"/>
          <w:szCs w:val="24"/>
          <w14:ligatures w14:val="standardContextual"/>
        </w:rPr>
        <w:tab/>
      </w:r>
      <w:r>
        <w:t>Minimum requirements</w:t>
      </w:r>
      <w:r w:rsidRPr="00D82089">
        <w:rPr>
          <w:rFonts w:eastAsia="SimSun"/>
          <w:lang w:val="en-US" w:eastAsia="zh-CN"/>
        </w:rPr>
        <w:t xml:space="preserve"> for NCR-MT type 1-C and NCR-MT type 1-H</w:t>
      </w:r>
      <w:r>
        <w:tab/>
      </w:r>
      <w:r>
        <w:fldChar w:fldCharType="begin"/>
      </w:r>
      <w:r>
        <w:instrText xml:space="preserve"> PAGEREF _Toc187246281 \h </w:instrText>
      </w:r>
      <w:r>
        <w:fldChar w:fldCharType="separate"/>
      </w:r>
      <w:r>
        <w:t>106</w:t>
      </w:r>
      <w:r>
        <w:fldChar w:fldCharType="end"/>
      </w:r>
    </w:p>
    <w:p w14:paraId="3CDDACDF" w14:textId="61C8A24F"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Receiver i</w:t>
      </w:r>
      <w:r>
        <w:t>ntermodulation characteristics for NCR-MT</w:t>
      </w:r>
      <w:r>
        <w:tab/>
      </w:r>
      <w:r>
        <w:fldChar w:fldCharType="begin"/>
      </w:r>
      <w:r>
        <w:instrText xml:space="preserve"> PAGEREF _Toc187246282 \h </w:instrText>
      </w:r>
      <w:r>
        <w:fldChar w:fldCharType="separate"/>
      </w:r>
      <w:r>
        <w:t>106</w:t>
      </w:r>
      <w:r>
        <w:fldChar w:fldCharType="end"/>
      </w:r>
    </w:p>
    <w:p w14:paraId="1F3DBE4F" w14:textId="5ED42D07"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21</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_Toc187246283 \h </w:instrText>
      </w:r>
      <w:r>
        <w:fldChar w:fldCharType="separate"/>
      </w:r>
      <w:r>
        <w:t>106</w:t>
      </w:r>
      <w:r>
        <w:fldChar w:fldCharType="end"/>
      </w:r>
    </w:p>
    <w:p w14:paraId="1EBA9845" w14:textId="3FF79CC5"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21</w:t>
      </w:r>
      <w:r>
        <w:t>.2</w:t>
      </w:r>
      <w:r>
        <w:rPr>
          <w:rFonts w:asciiTheme="minorHAnsi" w:eastAsiaTheme="minorEastAsia" w:hAnsiTheme="minorHAnsi" w:cstheme="minorBidi"/>
          <w:kern w:val="2"/>
          <w:sz w:val="24"/>
          <w:szCs w:val="24"/>
          <w14:ligatures w14:val="standardContextual"/>
        </w:rPr>
        <w:tab/>
      </w:r>
      <w:r>
        <w:t>Minimum requirement for NCR</w:t>
      </w:r>
      <w:r w:rsidRPr="00D82089">
        <w:rPr>
          <w:lang w:val="en-US" w:eastAsia="zh-CN"/>
        </w:rPr>
        <w:t>-MT</w:t>
      </w:r>
      <w:r>
        <w:t xml:space="preserve"> type 1-C</w:t>
      </w:r>
      <w:r w:rsidRPr="00D82089">
        <w:rPr>
          <w:rFonts w:eastAsiaTheme="minorEastAsia"/>
          <w:lang w:eastAsia="zh-CN"/>
        </w:rPr>
        <w:t xml:space="preserve"> and 1-H</w:t>
      </w:r>
      <w:r>
        <w:tab/>
      </w:r>
      <w:r>
        <w:fldChar w:fldCharType="begin"/>
      </w:r>
      <w:r>
        <w:instrText xml:space="preserve"> PAGEREF _Toc187246284 \h </w:instrText>
      </w:r>
      <w:r>
        <w:fldChar w:fldCharType="separate"/>
      </w:r>
      <w:r>
        <w:t>106</w:t>
      </w:r>
      <w:r>
        <w:fldChar w:fldCharType="end"/>
      </w:r>
    </w:p>
    <w:p w14:paraId="7770520D" w14:textId="0A518E2D"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21</w:t>
      </w:r>
      <w:r>
        <w:t>.</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rsidRPr="00D82089">
        <w:rPr>
          <w:rFonts w:eastAsiaTheme="minorEastAsia"/>
          <w:lang w:eastAsia="zh-CN"/>
        </w:rPr>
        <w:t>Void</w:t>
      </w:r>
      <w:r>
        <w:tab/>
      </w:r>
      <w:r>
        <w:fldChar w:fldCharType="begin"/>
      </w:r>
      <w:r>
        <w:instrText xml:space="preserve"> PAGEREF _Toc187246285 \h </w:instrText>
      </w:r>
      <w:r>
        <w:fldChar w:fldCharType="separate"/>
      </w:r>
      <w:r>
        <w:t>107</w:t>
      </w:r>
      <w:r>
        <w:fldChar w:fldCharType="end"/>
      </w:r>
    </w:p>
    <w:p w14:paraId="2B08A566" w14:textId="37D7B2B4"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Receiver s</w:t>
      </w:r>
      <w:r>
        <w:t>purious emissions for NCR-MT</w:t>
      </w:r>
      <w:r>
        <w:tab/>
      </w:r>
      <w:r>
        <w:fldChar w:fldCharType="begin"/>
      </w:r>
      <w:r>
        <w:instrText xml:space="preserve"> PAGEREF _Toc187246286 \h </w:instrText>
      </w:r>
      <w:r>
        <w:fldChar w:fldCharType="separate"/>
      </w:r>
      <w:r>
        <w:t>107</w:t>
      </w:r>
      <w:r>
        <w:fldChar w:fldCharType="end"/>
      </w:r>
    </w:p>
    <w:p w14:paraId="05BE0A75" w14:textId="25A7ACED"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_Toc187246287 \h </w:instrText>
      </w:r>
      <w:r>
        <w:fldChar w:fldCharType="separate"/>
      </w:r>
      <w:r>
        <w:t>107</w:t>
      </w:r>
      <w:r>
        <w:fldChar w:fldCharType="end"/>
      </w:r>
    </w:p>
    <w:p w14:paraId="66A3DA28" w14:textId="1D7581EE"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6</w:t>
      </w:r>
      <w:r>
        <w:t>.</w:t>
      </w:r>
      <w:r w:rsidRPr="00D82089">
        <w:rPr>
          <w:rFonts w:eastAsia="SimSun"/>
          <w:lang w:val="en-US" w:eastAsia="zh-CN"/>
        </w:rPr>
        <w:t>22</w:t>
      </w:r>
      <w:r>
        <w:t>.2</w:t>
      </w:r>
      <w:r>
        <w:rPr>
          <w:rFonts w:asciiTheme="minorHAnsi" w:eastAsiaTheme="minorEastAsia" w:hAnsiTheme="minorHAnsi" w:cstheme="minorBidi"/>
          <w:kern w:val="2"/>
          <w:sz w:val="24"/>
          <w:szCs w:val="24"/>
          <w14:ligatures w14:val="standardContextual"/>
        </w:rPr>
        <w:tab/>
      </w:r>
      <w:r>
        <w:t>Minimum requirements</w:t>
      </w:r>
      <w:r w:rsidRPr="00D82089">
        <w:rPr>
          <w:rFonts w:eastAsia="SimSun"/>
          <w:lang w:val="en-US" w:eastAsia="zh-CN"/>
        </w:rPr>
        <w:t xml:space="preserve"> for </w:t>
      </w:r>
      <w:r w:rsidRPr="00D82089">
        <w:rPr>
          <w:rFonts w:eastAsia="SimSun"/>
          <w:i/>
          <w:iCs/>
          <w:lang w:val="en-US" w:eastAsia="zh-CN"/>
        </w:rPr>
        <w:t>NCR-MT type 1-C</w:t>
      </w:r>
      <w:r w:rsidRPr="00D82089">
        <w:rPr>
          <w:rFonts w:eastAsia="SimSun"/>
          <w:lang w:val="en-US" w:eastAsia="zh-CN"/>
        </w:rPr>
        <w:t xml:space="preserve"> and </w:t>
      </w:r>
      <w:r w:rsidRPr="00D82089">
        <w:rPr>
          <w:rFonts w:eastAsia="SimSun"/>
          <w:i/>
          <w:iCs/>
          <w:lang w:val="en-US" w:eastAsia="zh-CN"/>
        </w:rPr>
        <w:t>type 1-H</w:t>
      </w:r>
      <w:r>
        <w:tab/>
      </w:r>
      <w:r>
        <w:fldChar w:fldCharType="begin"/>
      </w:r>
      <w:r>
        <w:instrText xml:space="preserve"> PAGEREF _Toc187246288 \h </w:instrText>
      </w:r>
      <w:r>
        <w:fldChar w:fldCharType="separate"/>
      </w:r>
      <w:r>
        <w:t>107</w:t>
      </w:r>
      <w:r>
        <w:fldChar w:fldCharType="end"/>
      </w:r>
    </w:p>
    <w:p w14:paraId="36F51E74" w14:textId="06168468" w:rsidR="000919E0" w:rsidRDefault="000919E0">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t>Radiated characteristics</w:t>
      </w:r>
      <w:r>
        <w:tab/>
      </w:r>
      <w:r>
        <w:fldChar w:fldCharType="begin"/>
      </w:r>
      <w:r>
        <w:instrText xml:space="preserve"> PAGEREF _Toc187246289 \h </w:instrText>
      </w:r>
      <w:r>
        <w:fldChar w:fldCharType="separate"/>
      </w:r>
      <w:r>
        <w:t>108</w:t>
      </w:r>
      <w:r>
        <w:fldChar w:fldCharType="end"/>
      </w:r>
    </w:p>
    <w:p w14:paraId="749E0D85" w14:textId="55C57008"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_Toc187246290 \h </w:instrText>
      </w:r>
      <w:r>
        <w:fldChar w:fldCharType="separate"/>
      </w:r>
      <w:r>
        <w:t>108</w:t>
      </w:r>
      <w:r>
        <w:fldChar w:fldCharType="end"/>
      </w:r>
    </w:p>
    <w:p w14:paraId="6E79AF29" w14:textId="265A8683"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7.2</w:t>
      </w:r>
      <w:r>
        <w:rPr>
          <w:rFonts w:asciiTheme="minorHAnsi" w:eastAsiaTheme="minorEastAsia" w:hAnsiTheme="minorHAnsi" w:cstheme="minorBidi"/>
          <w:kern w:val="2"/>
          <w:sz w:val="24"/>
          <w:szCs w:val="24"/>
          <w14:ligatures w14:val="standardContextual"/>
        </w:rPr>
        <w:tab/>
      </w:r>
      <w:r>
        <w:rPr>
          <w:lang w:eastAsia="zh-CN"/>
        </w:rPr>
        <w:t>OTA output power</w:t>
      </w:r>
      <w:r>
        <w:tab/>
      </w:r>
      <w:r>
        <w:fldChar w:fldCharType="begin"/>
      </w:r>
      <w:r>
        <w:instrText xml:space="preserve"> PAGEREF _Toc187246291 \h </w:instrText>
      </w:r>
      <w:r>
        <w:fldChar w:fldCharType="separate"/>
      </w:r>
      <w:r>
        <w:t>109</w:t>
      </w:r>
      <w:r>
        <w:fldChar w:fldCharType="end"/>
      </w:r>
    </w:p>
    <w:p w14:paraId="4D419DDF" w14:textId="1E7604B0"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_Toc187246292 \h </w:instrText>
      </w:r>
      <w:r>
        <w:fldChar w:fldCharType="separate"/>
      </w:r>
      <w:r>
        <w:t>109</w:t>
      </w:r>
      <w:r>
        <w:fldChar w:fldCharType="end"/>
      </w:r>
    </w:p>
    <w:p w14:paraId="69525617" w14:textId="00667F4A" w:rsidR="000919E0" w:rsidRDefault="000919E0">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RF repeater</w:t>
      </w:r>
      <w:r>
        <w:tab/>
      </w:r>
      <w:r>
        <w:fldChar w:fldCharType="begin"/>
      </w:r>
      <w:r>
        <w:instrText xml:space="preserve"> PAGEREF _Toc187246293 \h </w:instrText>
      </w:r>
      <w:r>
        <w:fldChar w:fldCharType="separate"/>
      </w:r>
      <w:r>
        <w:t>110</w:t>
      </w:r>
      <w:r>
        <w:fldChar w:fldCharType="end"/>
      </w:r>
    </w:p>
    <w:p w14:paraId="16BDA7A5" w14:textId="0BDB464D" w:rsidR="000919E0" w:rsidRDefault="000919E0">
      <w:pPr>
        <w:pStyle w:val="TOC3"/>
        <w:rPr>
          <w:rFonts w:asciiTheme="minorHAnsi" w:eastAsiaTheme="minorEastAsia" w:hAnsiTheme="minorHAnsi" w:cstheme="minorBidi"/>
          <w:kern w:val="2"/>
          <w:sz w:val="24"/>
          <w:szCs w:val="24"/>
          <w14:ligatures w14:val="standardContextual"/>
        </w:rPr>
      </w:pPr>
      <w:r>
        <w:t>7.2.</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w:t>
      </w:r>
      <w:r>
        <w:tab/>
      </w:r>
      <w:r>
        <w:fldChar w:fldCharType="begin"/>
      </w:r>
      <w:r>
        <w:instrText xml:space="preserve"> PAGEREF _Toc187246294 \h </w:instrText>
      </w:r>
      <w:r>
        <w:fldChar w:fldCharType="separate"/>
      </w:r>
      <w:r>
        <w:t>111</w:t>
      </w:r>
      <w:r>
        <w:fldChar w:fldCharType="end"/>
      </w:r>
    </w:p>
    <w:p w14:paraId="04D51F04" w14:textId="58AEBC43" w:rsidR="000919E0" w:rsidRDefault="000919E0">
      <w:pPr>
        <w:pStyle w:val="TOC4"/>
        <w:rPr>
          <w:rFonts w:asciiTheme="minorHAnsi" w:eastAsiaTheme="minorEastAsia" w:hAnsiTheme="minorHAnsi" w:cstheme="minorBidi"/>
          <w:kern w:val="2"/>
          <w:sz w:val="24"/>
          <w:szCs w:val="24"/>
          <w14:ligatures w14:val="standardContextual"/>
        </w:rPr>
      </w:pPr>
      <w:r>
        <w:t>7.2.</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NCR-MT</w:t>
      </w:r>
      <w:r>
        <w:tab/>
      </w:r>
      <w:r>
        <w:fldChar w:fldCharType="begin"/>
      </w:r>
      <w:r>
        <w:instrText xml:space="preserve"> PAGEREF _Toc187246295 \h </w:instrText>
      </w:r>
      <w:r>
        <w:fldChar w:fldCharType="separate"/>
      </w:r>
      <w:r>
        <w:t>111</w:t>
      </w:r>
      <w:r>
        <w:fldChar w:fldCharType="end"/>
      </w:r>
    </w:p>
    <w:p w14:paraId="7F138729" w14:textId="16ADAAC0" w:rsidR="000919E0" w:rsidRDefault="000919E0">
      <w:pPr>
        <w:pStyle w:val="TOC4"/>
        <w:rPr>
          <w:rFonts w:asciiTheme="minorHAnsi" w:eastAsiaTheme="minorEastAsia" w:hAnsiTheme="minorHAnsi" w:cstheme="minorBidi"/>
          <w:kern w:val="2"/>
          <w:sz w:val="24"/>
          <w:szCs w:val="24"/>
          <w14:ligatures w14:val="standardContextual"/>
        </w:rPr>
      </w:pPr>
      <w:r>
        <w:t>7.2.3.1.1</w:t>
      </w:r>
      <w:r>
        <w:rPr>
          <w:rFonts w:asciiTheme="minorHAnsi" w:eastAsiaTheme="minorEastAsia" w:hAnsiTheme="minorHAnsi" w:cstheme="minorBidi"/>
          <w:kern w:val="2"/>
          <w:sz w:val="24"/>
          <w:szCs w:val="24"/>
          <w14:ligatures w14:val="standardContextual"/>
        </w:rPr>
        <w:tab/>
      </w:r>
      <w:r>
        <w:t>Minimum requirement for NCR-MT type 1-H</w:t>
      </w:r>
      <w:r>
        <w:tab/>
      </w:r>
      <w:r>
        <w:fldChar w:fldCharType="begin"/>
      </w:r>
      <w:r>
        <w:instrText xml:space="preserve"> PAGEREF _Toc187246296 \h </w:instrText>
      </w:r>
      <w:r>
        <w:fldChar w:fldCharType="separate"/>
      </w:r>
      <w:r>
        <w:t>111</w:t>
      </w:r>
      <w:r>
        <w:fldChar w:fldCharType="end"/>
      </w:r>
    </w:p>
    <w:p w14:paraId="2B351E44" w14:textId="00F09D1E" w:rsidR="000919E0" w:rsidRDefault="000919E0">
      <w:pPr>
        <w:pStyle w:val="TOC4"/>
        <w:rPr>
          <w:rFonts w:asciiTheme="minorHAnsi" w:eastAsiaTheme="minorEastAsia" w:hAnsiTheme="minorHAnsi" w:cstheme="minorBidi"/>
          <w:kern w:val="2"/>
          <w:sz w:val="24"/>
          <w:szCs w:val="24"/>
          <w14:ligatures w14:val="standardContextual"/>
        </w:rPr>
      </w:pPr>
      <w:r>
        <w:t>7.2.3.1.2</w:t>
      </w:r>
      <w:r>
        <w:rPr>
          <w:rFonts w:asciiTheme="minorHAnsi" w:eastAsiaTheme="minorEastAsia" w:hAnsiTheme="minorHAnsi" w:cstheme="minorBidi"/>
          <w:kern w:val="2"/>
          <w:sz w:val="24"/>
          <w:szCs w:val="24"/>
          <w14:ligatures w14:val="standardContextual"/>
        </w:rPr>
        <w:tab/>
      </w:r>
      <w:r>
        <w:t>Minimum requirement for NCR-MT type 2-O</w:t>
      </w:r>
      <w:r>
        <w:tab/>
      </w:r>
      <w:r>
        <w:fldChar w:fldCharType="begin"/>
      </w:r>
      <w:r>
        <w:instrText xml:space="preserve"> PAGEREF _Toc187246297 \h </w:instrText>
      </w:r>
      <w:r>
        <w:fldChar w:fldCharType="separate"/>
      </w:r>
      <w:r>
        <w:t>111</w:t>
      </w:r>
      <w:r>
        <w:fldChar w:fldCharType="end"/>
      </w:r>
    </w:p>
    <w:p w14:paraId="2FD6DF9C" w14:textId="541849FE" w:rsidR="000919E0" w:rsidRDefault="000919E0">
      <w:pPr>
        <w:pStyle w:val="TOC4"/>
        <w:rPr>
          <w:rFonts w:asciiTheme="minorHAnsi" w:eastAsiaTheme="minorEastAsia" w:hAnsiTheme="minorHAnsi" w:cstheme="minorBidi"/>
          <w:kern w:val="2"/>
          <w:sz w:val="24"/>
          <w:szCs w:val="24"/>
          <w14:ligatures w14:val="standardContextual"/>
        </w:rPr>
      </w:pPr>
      <w:r>
        <w:t>7.2.</w:t>
      </w:r>
      <w:r w:rsidRPr="00D82089">
        <w:rPr>
          <w:rFonts w:eastAsia="SimSun"/>
          <w:lang w:val="en-US" w:eastAsia="zh-CN"/>
        </w:rPr>
        <w:t>3.2</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NCR-Fwd</w:t>
      </w:r>
      <w:r>
        <w:tab/>
      </w:r>
      <w:r>
        <w:fldChar w:fldCharType="begin"/>
      </w:r>
      <w:r>
        <w:instrText xml:space="preserve"> PAGEREF _Toc187246298 \h </w:instrText>
      </w:r>
      <w:r>
        <w:fldChar w:fldCharType="separate"/>
      </w:r>
      <w:r>
        <w:t>111</w:t>
      </w:r>
      <w:r>
        <w:fldChar w:fldCharType="end"/>
      </w:r>
    </w:p>
    <w:p w14:paraId="614D3365" w14:textId="6BF3234E" w:rsidR="000919E0" w:rsidRDefault="000919E0">
      <w:pPr>
        <w:pStyle w:val="TOC5"/>
        <w:rPr>
          <w:rFonts w:asciiTheme="minorHAnsi" w:eastAsiaTheme="minorEastAsia" w:hAnsiTheme="minorHAnsi" w:cstheme="minorBidi"/>
          <w:kern w:val="2"/>
          <w:sz w:val="24"/>
          <w:szCs w:val="24"/>
          <w14:ligatures w14:val="standardContextual"/>
        </w:rPr>
      </w:pPr>
      <w:r>
        <w:t>7.2.</w:t>
      </w:r>
      <w:r w:rsidRPr="00D82089">
        <w:rPr>
          <w:rFonts w:eastAsia="SimSun"/>
          <w:lang w:val="en-US" w:eastAsia="zh-CN"/>
        </w:rPr>
        <w:t>3.2.1</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NCR-Fwd type 2-O</w:t>
      </w:r>
      <w:r>
        <w:tab/>
      </w:r>
      <w:r>
        <w:fldChar w:fldCharType="begin"/>
      </w:r>
      <w:r>
        <w:instrText xml:space="preserve"> PAGEREF _Toc187246299 \h </w:instrText>
      </w:r>
      <w:r>
        <w:fldChar w:fldCharType="separate"/>
      </w:r>
      <w:r>
        <w:t>111</w:t>
      </w:r>
      <w:r>
        <w:fldChar w:fldCharType="end"/>
      </w:r>
    </w:p>
    <w:p w14:paraId="69B98DB8" w14:textId="53670536"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7.3</w:t>
      </w:r>
      <w:r>
        <w:rPr>
          <w:rFonts w:asciiTheme="minorHAnsi" w:eastAsiaTheme="minorEastAsia" w:hAnsiTheme="minorHAnsi" w:cstheme="minorBidi"/>
          <w:kern w:val="2"/>
          <w:sz w:val="24"/>
          <w:szCs w:val="24"/>
          <w14:ligatures w14:val="standardContextual"/>
        </w:rPr>
        <w:tab/>
      </w:r>
      <w:r>
        <w:rPr>
          <w:lang w:eastAsia="zh-CN"/>
        </w:rPr>
        <w:t>OTA frequency stability</w:t>
      </w:r>
      <w:r>
        <w:tab/>
      </w:r>
      <w:r>
        <w:fldChar w:fldCharType="begin"/>
      </w:r>
      <w:r>
        <w:instrText xml:space="preserve"> PAGEREF _Toc187246300 \h </w:instrText>
      </w:r>
      <w:r>
        <w:fldChar w:fldCharType="separate"/>
      </w:r>
      <w:r>
        <w:t>111</w:t>
      </w:r>
      <w:r>
        <w:fldChar w:fldCharType="end"/>
      </w:r>
    </w:p>
    <w:p w14:paraId="0E7EB87E" w14:textId="22F4021E"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rPr>
        <w:t>7.3.1</w:t>
      </w:r>
      <w:r>
        <w:rPr>
          <w:rFonts w:asciiTheme="minorHAnsi" w:eastAsiaTheme="minorEastAsia" w:hAnsiTheme="minorHAnsi" w:cstheme="minorBidi"/>
          <w:kern w:val="2"/>
          <w:sz w:val="24"/>
          <w:szCs w:val="24"/>
          <w14:ligatures w14:val="standardContextual"/>
        </w:rPr>
        <w:tab/>
      </w:r>
      <w:r w:rsidRPr="00D82089">
        <w:rPr>
          <w:lang w:val="en-US"/>
        </w:rPr>
        <w:t>General</w:t>
      </w:r>
      <w:r>
        <w:tab/>
      </w:r>
      <w:r>
        <w:fldChar w:fldCharType="begin"/>
      </w:r>
      <w:r>
        <w:instrText xml:space="preserve"> PAGEREF _Toc187246301 \h </w:instrText>
      </w:r>
      <w:r>
        <w:fldChar w:fldCharType="separate"/>
      </w:r>
      <w:r>
        <w:t>111</w:t>
      </w:r>
      <w:r>
        <w:fldChar w:fldCharType="end"/>
      </w:r>
    </w:p>
    <w:p w14:paraId="2E787BC9" w14:textId="78DDE716" w:rsidR="000919E0" w:rsidRDefault="000919E0">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RF repeater</w:t>
      </w:r>
      <w:r>
        <w:tab/>
      </w:r>
      <w:r>
        <w:fldChar w:fldCharType="begin"/>
      </w:r>
      <w:r>
        <w:instrText xml:space="preserve"> PAGEREF _Toc187246302 \h </w:instrText>
      </w:r>
      <w:r>
        <w:fldChar w:fldCharType="separate"/>
      </w:r>
      <w:r>
        <w:t>112</w:t>
      </w:r>
      <w:r>
        <w:fldChar w:fldCharType="end"/>
      </w:r>
    </w:p>
    <w:p w14:paraId="5F31A8D5" w14:textId="79D5A628" w:rsidR="000919E0" w:rsidRDefault="000919E0">
      <w:pPr>
        <w:pStyle w:val="TOC3"/>
        <w:rPr>
          <w:rFonts w:asciiTheme="minorHAnsi" w:eastAsiaTheme="minorEastAsia" w:hAnsiTheme="minorHAnsi" w:cstheme="minorBidi"/>
          <w:kern w:val="2"/>
          <w:sz w:val="24"/>
          <w:szCs w:val="24"/>
          <w14:ligatures w14:val="standardContextual"/>
        </w:rPr>
      </w:pPr>
      <w:r>
        <w:t>7.3.</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w:t>
      </w:r>
      <w:r>
        <w:tab/>
      </w:r>
      <w:r>
        <w:fldChar w:fldCharType="begin"/>
      </w:r>
      <w:r>
        <w:instrText xml:space="preserve"> PAGEREF _Toc187246303 \h </w:instrText>
      </w:r>
      <w:r>
        <w:fldChar w:fldCharType="separate"/>
      </w:r>
      <w:r>
        <w:t>112</w:t>
      </w:r>
      <w:r>
        <w:fldChar w:fldCharType="end"/>
      </w:r>
    </w:p>
    <w:p w14:paraId="0F26D2EA" w14:textId="39B3B284" w:rsidR="000919E0" w:rsidRDefault="000919E0">
      <w:pPr>
        <w:pStyle w:val="TOC4"/>
        <w:rPr>
          <w:rFonts w:asciiTheme="minorHAnsi" w:eastAsiaTheme="minorEastAsia" w:hAnsiTheme="minorHAnsi" w:cstheme="minorBidi"/>
          <w:kern w:val="2"/>
          <w:sz w:val="24"/>
          <w:szCs w:val="24"/>
          <w14:ligatures w14:val="standardContextual"/>
        </w:rPr>
      </w:pPr>
      <w:r>
        <w:t>7.3.</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NCR-Fwd</w:t>
      </w:r>
      <w:r>
        <w:tab/>
      </w:r>
      <w:r>
        <w:fldChar w:fldCharType="begin"/>
      </w:r>
      <w:r>
        <w:instrText xml:space="preserve"> PAGEREF _Toc187246304 \h </w:instrText>
      </w:r>
      <w:r>
        <w:fldChar w:fldCharType="separate"/>
      </w:r>
      <w:r>
        <w:t>112</w:t>
      </w:r>
      <w:r>
        <w:fldChar w:fldCharType="end"/>
      </w:r>
    </w:p>
    <w:p w14:paraId="5F76252F" w14:textId="798FE44B" w:rsidR="000919E0" w:rsidRDefault="000919E0">
      <w:pPr>
        <w:pStyle w:val="TOC5"/>
        <w:rPr>
          <w:rFonts w:asciiTheme="minorHAnsi" w:eastAsiaTheme="minorEastAsia" w:hAnsiTheme="minorHAnsi" w:cstheme="minorBidi"/>
          <w:kern w:val="2"/>
          <w:sz w:val="24"/>
          <w:szCs w:val="24"/>
          <w14:ligatures w14:val="standardContextual"/>
        </w:rPr>
      </w:pPr>
      <w:r>
        <w:t>7.3.</w:t>
      </w:r>
      <w:r w:rsidRPr="00D82089">
        <w:rPr>
          <w:rFonts w:eastAsia="SimSun"/>
          <w:lang w:val="en-US" w:eastAsia="zh-CN"/>
        </w:rPr>
        <w:t>3.1.1</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NCR-Fwd type 2-O</w:t>
      </w:r>
      <w:r>
        <w:tab/>
      </w:r>
      <w:r>
        <w:fldChar w:fldCharType="begin"/>
      </w:r>
      <w:r>
        <w:instrText xml:space="preserve"> PAGEREF _Toc187246305 \h </w:instrText>
      </w:r>
      <w:r>
        <w:fldChar w:fldCharType="separate"/>
      </w:r>
      <w:r>
        <w:t>112</w:t>
      </w:r>
      <w:r>
        <w:fldChar w:fldCharType="end"/>
      </w:r>
    </w:p>
    <w:p w14:paraId="527D7588" w14:textId="17C7438B"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7.4</w:t>
      </w:r>
      <w:r>
        <w:rPr>
          <w:rFonts w:asciiTheme="minorHAnsi" w:eastAsiaTheme="minorEastAsia" w:hAnsiTheme="minorHAnsi" w:cstheme="minorBidi"/>
          <w:kern w:val="2"/>
          <w:sz w:val="24"/>
          <w:szCs w:val="24"/>
          <w14:ligatures w14:val="standardContextual"/>
        </w:rPr>
        <w:tab/>
      </w:r>
      <w:r>
        <w:rPr>
          <w:lang w:eastAsia="zh-CN"/>
        </w:rPr>
        <w:t>OTA out of band gain</w:t>
      </w:r>
      <w:r>
        <w:tab/>
      </w:r>
      <w:r>
        <w:fldChar w:fldCharType="begin"/>
      </w:r>
      <w:r>
        <w:instrText xml:space="preserve"> PAGEREF _Toc187246306 \h </w:instrText>
      </w:r>
      <w:r>
        <w:fldChar w:fldCharType="separate"/>
      </w:r>
      <w:r>
        <w:t>112</w:t>
      </w:r>
      <w:r>
        <w:fldChar w:fldCharType="end"/>
      </w:r>
    </w:p>
    <w:p w14:paraId="3212CD1B" w14:textId="06CDC4D9" w:rsidR="000919E0" w:rsidRDefault="000919E0">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_Toc187246307 \h </w:instrText>
      </w:r>
      <w:r>
        <w:fldChar w:fldCharType="separate"/>
      </w:r>
      <w:r>
        <w:t>112</w:t>
      </w:r>
      <w:r>
        <w:fldChar w:fldCharType="end"/>
      </w:r>
    </w:p>
    <w:p w14:paraId="16535177" w14:textId="236C2C34"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rPr>
        <w:t>7.4.2</w:t>
      </w:r>
      <w:r>
        <w:rPr>
          <w:rFonts w:asciiTheme="minorHAnsi" w:eastAsiaTheme="minorEastAsia" w:hAnsiTheme="minorHAnsi" w:cstheme="minorBidi"/>
          <w:kern w:val="2"/>
          <w:sz w:val="24"/>
          <w:szCs w:val="24"/>
          <w14:ligatures w14:val="standardContextual"/>
        </w:rPr>
        <w:tab/>
      </w:r>
      <w:r w:rsidRPr="00D82089">
        <w:rPr>
          <w:lang w:val="en-US"/>
        </w:rPr>
        <w:t>Minimum requirement</w:t>
      </w:r>
      <w:r w:rsidRPr="00D82089">
        <w:rPr>
          <w:rFonts w:eastAsia="SimSun"/>
          <w:lang w:val="en-US" w:eastAsia="zh-CN"/>
        </w:rPr>
        <w:t xml:space="preserve"> for RF repeater</w:t>
      </w:r>
      <w:r>
        <w:tab/>
      </w:r>
      <w:r>
        <w:fldChar w:fldCharType="begin"/>
      </w:r>
      <w:r>
        <w:instrText xml:space="preserve"> PAGEREF _Toc187246308 \h </w:instrText>
      </w:r>
      <w:r>
        <w:fldChar w:fldCharType="separate"/>
      </w:r>
      <w:r>
        <w:t>112</w:t>
      </w:r>
      <w:r>
        <w:fldChar w:fldCharType="end"/>
      </w:r>
    </w:p>
    <w:p w14:paraId="1568EEBE" w14:textId="005B3522"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rPr>
        <w:t>7.4.</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rsidRPr="00D82089">
        <w:rPr>
          <w:lang w:val="en-US"/>
        </w:rPr>
        <w:t>Minimum requirement</w:t>
      </w:r>
      <w:r w:rsidRPr="00D82089">
        <w:rPr>
          <w:rFonts w:eastAsia="SimSun"/>
          <w:lang w:val="en-US" w:eastAsia="zh-CN"/>
        </w:rPr>
        <w:t xml:space="preserve"> for NCR</w:t>
      </w:r>
      <w:r>
        <w:tab/>
      </w:r>
      <w:r>
        <w:fldChar w:fldCharType="begin"/>
      </w:r>
      <w:r>
        <w:instrText xml:space="preserve"> PAGEREF _Toc187246309 \h </w:instrText>
      </w:r>
      <w:r>
        <w:fldChar w:fldCharType="separate"/>
      </w:r>
      <w:r>
        <w:t>113</w:t>
      </w:r>
      <w:r>
        <w:fldChar w:fldCharType="end"/>
      </w:r>
    </w:p>
    <w:p w14:paraId="759B9E73" w14:textId="6CDABE81"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rPr>
        <w:t>7.4.</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rsidRPr="00D82089">
        <w:rPr>
          <w:lang w:val="en-US"/>
        </w:rPr>
        <w:t>Minimum requirement</w:t>
      </w:r>
      <w:r w:rsidRPr="00D82089">
        <w:rPr>
          <w:rFonts w:eastAsia="SimSun"/>
          <w:lang w:val="en-US" w:eastAsia="zh-CN"/>
        </w:rPr>
        <w:t xml:space="preserve"> for NCR-Fwd</w:t>
      </w:r>
      <w:r>
        <w:tab/>
      </w:r>
      <w:r>
        <w:fldChar w:fldCharType="begin"/>
      </w:r>
      <w:r>
        <w:instrText xml:space="preserve"> PAGEREF _Toc187246310 \h </w:instrText>
      </w:r>
      <w:r>
        <w:fldChar w:fldCharType="separate"/>
      </w:r>
      <w:r>
        <w:t>113</w:t>
      </w:r>
      <w:r>
        <w:fldChar w:fldCharType="end"/>
      </w:r>
    </w:p>
    <w:p w14:paraId="6E1AA127" w14:textId="68F9296A"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rPr>
        <w:lastRenderedPageBreak/>
        <w:t>7.4.</w:t>
      </w:r>
      <w:r w:rsidRPr="00D82089">
        <w:rPr>
          <w:rFonts w:eastAsia="SimSun"/>
          <w:lang w:val="en-US" w:eastAsia="zh-CN"/>
        </w:rPr>
        <w:t>3.1.1</w:t>
      </w:r>
      <w:r>
        <w:rPr>
          <w:rFonts w:asciiTheme="minorHAnsi" w:eastAsiaTheme="minorEastAsia" w:hAnsiTheme="minorHAnsi" w:cstheme="minorBidi"/>
          <w:kern w:val="2"/>
          <w:sz w:val="24"/>
          <w:szCs w:val="24"/>
          <w14:ligatures w14:val="standardContextual"/>
        </w:rPr>
        <w:tab/>
      </w:r>
      <w:r w:rsidRPr="00D82089">
        <w:rPr>
          <w:lang w:val="en-US"/>
        </w:rPr>
        <w:t>Minimum requirement</w:t>
      </w:r>
      <w:r w:rsidRPr="00D82089">
        <w:rPr>
          <w:rFonts w:eastAsia="SimSun"/>
          <w:lang w:val="en-US" w:eastAsia="zh-CN"/>
        </w:rPr>
        <w:t xml:space="preserve"> for NCR-Fwd type 2-O</w:t>
      </w:r>
      <w:r>
        <w:tab/>
      </w:r>
      <w:r>
        <w:fldChar w:fldCharType="begin"/>
      </w:r>
      <w:r>
        <w:instrText xml:space="preserve"> PAGEREF _Toc187246311 \h </w:instrText>
      </w:r>
      <w:r>
        <w:fldChar w:fldCharType="separate"/>
      </w:r>
      <w:r>
        <w:t>113</w:t>
      </w:r>
      <w:r>
        <w:fldChar w:fldCharType="end"/>
      </w:r>
    </w:p>
    <w:p w14:paraId="0EA54D48" w14:textId="46F2CB81"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7</w:t>
      </w:r>
      <w: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OTA unwanted emissions</w:t>
      </w:r>
      <w:r>
        <w:tab/>
      </w:r>
      <w:r>
        <w:fldChar w:fldCharType="begin"/>
      </w:r>
      <w:r>
        <w:instrText xml:space="preserve"> PAGEREF _Toc187246312 \h </w:instrText>
      </w:r>
      <w:r>
        <w:fldChar w:fldCharType="separate"/>
      </w:r>
      <w:r>
        <w:t>113</w:t>
      </w:r>
      <w:r>
        <w:fldChar w:fldCharType="end"/>
      </w:r>
    </w:p>
    <w:p w14:paraId="76927D39" w14:textId="40973BFC" w:rsidR="000919E0" w:rsidRDefault="000919E0">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_Toc187246313 \h </w:instrText>
      </w:r>
      <w:r>
        <w:fldChar w:fldCharType="separate"/>
      </w:r>
      <w:r>
        <w:t>113</w:t>
      </w:r>
      <w:r>
        <w:fldChar w:fldCharType="end"/>
      </w:r>
    </w:p>
    <w:p w14:paraId="6CDAEB24" w14:textId="45B1BBE5" w:rsidR="000919E0" w:rsidRDefault="000919E0">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OTA Adjacent Channel Leakage Power Ratio (ACLR)</w:t>
      </w:r>
      <w:r>
        <w:tab/>
      </w:r>
      <w:r>
        <w:fldChar w:fldCharType="begin"/>
      </w:r>
      <w:r>
        <w:instrText xml:space="preserve"> PAGEREF _Toc187246314 \h </w:instrText>
      </w:r>
      <w:r>
        <w:fldChar w:fldCharType="separate"/>
      </w:r>
      <w:r>
        <w:t>114</w:t>
      </w:r>
      <w:r>
        <w:fldChar w:fldCharType="end"/>
      </w:r>
    </w:p>
    <w:p w14:paraId="257BB299" w14:textId="05462F9A" w:rsidR="000919E0" w:rsidRDefault="000919E0">
      <w:pPr>
        <w:pStyle w:val="TOC4"/>
        <w:rPr>
          <w:rFonts w:asciiTheme="minorHAnsi" w:eastAsiaTheme="minorEastAsia" w:hAnsiTheme="minorHAnsi" w:cstheme="minorBidi"/>
          <w:kern w:val="2"/>
          <w:sz w:val="24"/>
          <w:szCs w:val="24"/>
          <w14:ligatures w14:val="standardContextual"/>
        </w:rPr>
      </w:pPr>
      <w:r>
        <w:t>7.5.2.1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_Toc187246315 \h </w:instrText>
      </w:r>
      <w:r>
        <w:fldChar w:fldCharType="separate"/>
      </w:r>
      <w:r>
        <w:t>114</w:t>
      </w:r>
      <w:r>
        <w:fldChar w:fldCharType="end"/>
      </w:r>
    </w:p>
    <w:p w14:paraId="157F6E6D" w14:textId="502AC0B3" w:rsidR="000919E0" w:rsidRDefault="000919E0">
      <w:pPr>
        <w:pStyle w:val="TOC4"/>
        <w:rPr>
          <w:rFonts w:asciiTheme="minorHAnsi" w:eastAsiaTheme="minorEastAsia" w:hAnsiTheme="minorHAnsi" w:cstheme="minorBidi"/>
          <w:kern w:val="2"/>
          <w:sz w:val="24"/>
          <w:szCs w:val="24"/>
          <w14:ligatures w14:val="standardContextual"/>
        </w:rPr>
      </w:pPr>
      <w:r>
        <w:t>7.5.2.2</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i/>
          <w:lang w:val="en-US" w:eastAsia="zh-CN"/>
        </w:rPr>
        <w:t>RF repeater</w:t>
      </w:r>
      <w:r>
        <w:tab/>
      </w:r>
      <w:r>
        <w:fldChar w:fldCharType="begin"/>
      </w:r>
      <w:r>
        <w:instrText xml:space="preserve"> PAGEREF _Toc187246316 \h </w:instrText>
      </w:r>
      <w:r>
        <w:fldChar w:fldCharType="separate"/>
      </w:r>
      <w:r>
        <w:t>114</w:t>
      </w:r>
      <w:r>
        <w:fldChar w:fldCharType="end"/>
      </w:r>
    </w:p>
    <w:p w14:paraId="54BC1314" w14:textId="2E01754B" w:rsidR="000919E0" w:rsidRDefault="000919E0">
      <w:pPr>
        <w:pStyle w:val="TOC4"/>
        <w:rPr>
          <w:rFonts w:asciiTheme="minorHAnsi" w:eastAsiaTheme="minorEastAsia" w:hAnsiTheme="minorHAnsi" w:cstheme="minorBidi"/>
          <w:kern w:val="2"/>
          <w:sz w:val="24"/>
          <w:szCs w:val="24"/>
          <w14:ligatures w14:val="standardContextual"/>
        </w:rPr>
      </w:pPr>
      <w:r>
        <w:t>7.5.2.</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w:t>
      </w:r>
      <w:r>
        <w:tab/>
      </w:r>
      <w:r>
        <w:fldChar w:fldCharType="begin"/>
      </w:r>
      <w:r>
        <w:instrText xml:space="preserve"> PAGEREF _Toc187246317 \h </w:instrText>
      </w:r>
      <w:r>
        <w:fldChar w:fldCharType="separate"/>
      </w:r>
      <w:r>
        <w:t>118</w:t>
      </w:r>
      <w:r>
        <w:fldChar w:fldCharType="end"/>
      </w:r>
    </w:p>
    <w:p w14:paraId="4E34CB0B" w14:textId="3BD5F7A6" w:rsidR="000919E0" w:rsidRDefault="000919E0">
      <w:pPr>
        <w:pStyle w:val="TOC5"/>
        <w:rPr>
          <w:rFonts w:asciiTheme="minorHAnsi" w:eastAsiaTheme="minorEastAsia" w:hAnsiTheme="minorHAnsi" w:cstheme="minorBidi"/>
          <w:kern w:val="2"/>
          <w:sz w:val="24"/>
          <w:szCs w:val="24"/>
          <w14:ligatures w14:val="standardContextual"/>
        </w:rPr>
      </w:pPr>
      <w:r>
        <w:t>7.5.2.</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NCR-Fwd</w:t>
      </w:r>
      <w:r>
        <w:tab/>
      </w:r>
      <w:r>
        <w:fldChar w:fldCharType="begin"/>
      </w:r>
      <w:r>
        <w:instrText xml:space="preserve"> PAGEREF _Toc187246318 \h </w:instrText>
      </w:r>
      <w:r>
        <w:fldChar w:fldCharType="separate"/>
      </w:r>
      <w:r>
        <w:t>118</w:t>
      </w:r>
      <w:r>
        <w:fldChar w:fldCharType="end"/>
      </w:r>
    </w:p>
    <w:p w14:paraId="5A5E4A99" w14:textId="53FD8C5D" w:rsidR="000919E0" w:rsidRDefault="000919E0">
      <w:pPr>
        <w:pStyle w:val="TOC5"/>
        <w:rPr>
          <w:rFonts w:asciiTheme="minorHAnsi" w:eastAsiaTheme="minorEastAsia" w:hAnsiTheme="minorHAnsi" w:cstheme="minorBidi"/>
          <w:kern w:val="2"/>
          <w:sz w:val="24"/>
          <w:szCs w:val="24"/>
          <w14:ligatures w14:val="standardContextual"/>
        </w:rPr>
      </w:pPr>
      <w:r>
        <w:t>7.5.2.</w:t>
      </w:r>
      <w:r w:rsidRPr="00D82089">
        <w:rPr>
          <w:rFonts w:eastAsia="SimSun"/>
          <w:lang w:val="en-US" w:eastAsia="zh-CN"/>
        </w:rPr>
        <w:t>3.2</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NCR-MT</w:t>
      </w:r>
      <w:r>
        <w:tab/>
      </w:r>
      <w:r>
        <w:fldChar w:fldCharType="begin"/>
      </w:r>
      <w:r>
        <w:instrText xml:space="preserve"> PAGEREF _Toc187246319 \h </w:instrText>
      </w:r>
      <w:r>
        <w:fldChar w:fldCharType="separate"/>
      </w:r>
      <w:r>
        <w:t>118</w:t>
      </w:r>
      <w:r>
        <w:fldChar w:fldCharType="end"/>
      </w:r>
    </w:p>
    <w:p w14:paraId="6E60B51B" w14:textId="0BE340BC" w:rsidR="000919E0" w:rsidRDefault="000919E0">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OTA operating band unwanted emissions</w:t>
      </w:r>
      <w:r>
        <w:tab/>
      </w:r>
      <w:r>
        <w:fldChar w:fldCharType="begin"/>
      </w:r>
      <w:r>
        <w:instrText xml:space="preserve"> PAGEREF _Toc187246320 \h </w:instrText>
      </w:r>
      <w:r>
        <w:fldChar w:fldCharType="separate"/>
      </w:r>
      <w:r>
        <w:t>118</w:t>
      </w:r>
      <w:r>
        <w:fldChar w:fldCharType="end"/>
      </w:r>
    </w:p>
    <w:p w14:paraId="0F10D1BC" w14:textId="2C83E661" w:rsidR="000919E0" w:rsidRDefault="000919E0">
      <w:pPr>
        <w:pStyle w:val="TOC4"/>
        <w:rPr>
          <w:rFonts w:asciiTheme="minorHAnsi" w:eastAsiaTheme="minorEastAsia" w:hAnsiTheme="minorHAnsi" w:cstheme="minorBidi"/>
          <w:kern w:val="2"/>
          <w:sz w:val="24"/>
          <w:szCs w:val="24"/>
          <w14:ligatures w14:val="standardContextual"/>
        </w:rPr>
      </w:pPr>
      <w:r>
        <w:t>7.5.3.1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_Toc187246321 \h </w:instrText>
      </w:r>
      <w:r>
        <w:fldChar w:fldCharType="separate"/>
      </w:r>
      <w:r>
        <w:t>118</w:t>
      </w:r>
      <w:r>
        <w:fldChar w:fldCharType="end"/>
      </w:r>
    </w:p>
    <w:p w14:paraId="134AD5C4" w14:textId="61F561C2" w:rsidR="000919E0" w:rsidRDefault="000919E0">
      <w:pPr>
        <w:pStyle w:val="TOC4"/>
        <w:rPr>
          <w:rFonts w:asciiTheme="minorHAnsi" w:eastAsiaTheme="minorEastAsia" w:hAnsiTheme="minorHAnsi" w:cstheme="minorBidi"/>
          <w:kern w:val="2"/>
          <w:sz w:val="24"/>
          <w:szCs w:val="24"/>
          <w14:ligatures w14:val="standardContextual"/>
        </w:rPr>
      </w:pPr>
      <w:r>
        <w:t>7.5.3.2</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RF repeater</w:t>
      </w:r>
      <w:r>
        <w:tab/>
      </w:r>
      <w:r>
        <w:fldChar w:fldCharType="begin"/>
      </w:r>
      <w:r>
        <w:instrText xml:space="preserve"> PAGEREF _Toc187246322 \h </w:instrText>
      </w:r>
      <w:r>
        <w:fldChar w:fldCharType="separate"/>
      </w:r>
      <w:r>
        <w:t>118</w:t>
      </w:r>
      <w:r>
        <w:fldChar w:fldCharType="end"/>
      </w:r>
    </w:p>
    <w:p w14:paraId="38F78A15" w14:textId="12FA9043" w:rsidR="000919E0" w:rsidRDefault="000919E0">
      <w:pPr>
        <w:pStyle w:val="TOC5"/>
        <w:rPr>
          <w:rFonts w:asciiTheme="minorHAnsi" w:eastAsiaTheme="minorEastAsia" w:hAnsiTheme="minorHAnsi" w:cstheme="minorBidi"/>
          <w:kern w:val="2"/>
          <w:sz w:val="24"/>
          <w:szCs w:val="24"/>
          <w14:ligatures w14:val="standardContextual"/>
        </w:rPr>
      </w:pPr>
      <w:r>
        <w:t>7.5.3.2.1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_Toc187246323 \h </w:instrText>
      </w:r>
      <w:r>
        <w:fldChar w:fldCharType="separate"/>
      </w:r>
      <w:r>
        <w:t>118</w:t>
      </w:r>
      <w:r>
        <w:fldChar w:fldCharType="end"/>
      </w:r>
    </w:p>
    <w:p w14:paraId="0B792538" w14:textId="1579AAD5" w:rsidR="000919E0" w:rsidRDefault="000919E0">
      <w:pPr>
        <w:pStyle w:val="TOC5"/>
        <w:rPr>
          <w:rFonts w:asciiTheme="minorHAnsi" w:eastAsiaTheme="minorEastAsia" w:hAnsiTheme="minorHAnsi" w:cstheme="minorBidi"/>
          <w:kern w:val="2"/>
          <w:sz w:val="24"/>
          <w:szCs w:val="24"/>
          <w14:ligatures w14:val="standardContextual"/>
        </w:rPr>
      </w:pPr>
      <w:r>
        <w:t>7.5.3.2.2</w:t>
      </w:r>
      <w:r>
        <w:rPr>
          <w:rFonts w:asciiTheme="minorHAnsi" w:eastAsiaTheme="minorEastAsia" w:hAnsiTheme="minorHAnsi" w:cstheme="minorBidi"/>
          <w:kern w:val="2"/>
          <w:sz w:val="24"/>
          <w:szCs w:val="24"/>
          <w14:ligatures w14:val="standardContextual"/>
        </w:rPr>
        <w:tab/>
      </w:r>
      <w:r>
        <w:t>OTA operating band unwanted emission limits (Category A)</w:t>
      </w:r>
      <w:r>
        <w:tab/>
      </w:r>
      <w:r>
        <w:fldChar w:fldCharType="begin"/>
      </w:r>
      <w:r>
        <w:instrText xml:space="preserve"> PAGEREF _Toc187246324 \h </w:instrText>
      </w:r>
      <w:r>
        <w:fldChar w:fldCharType="separate"/>
      </w:r>
      <w:r>
        <w:t>119</w:t>
      </w:r>
      <w:r>
        <w:fldChar w:fldCharType="end"/>
      </w:r>
    </w:p>
    <w:p w14:paraId="419583CD" w14:textId="2A8ACA3C" w:rsidR="000919E0" w:rsidRDefault="000919E0">
      <w:pPr>
        <w:pStyle w:val="TOC5"/>
        <w:rPr>
          <w:rFonts w:asciiTheme="minorHAnsi" w:eastAsiaTheme="minorEastAsia" w:hAnsiTheme="minorHAnsi" w:cstheme="minorBidi"/>
          <w:kern w:val="2"/>
          <w:sz w:val="24"/>
          <w:szCs w:val="24"/>
          <w14:ligatures w14:val="standardContextual"/>
        </w:rPr>
      </w:pPr>
      <w:r>
        <w:t>7.5.3.2.3</w:t>
      </w:r>
      <w:r>
        <w:rPr>
          <w:rFonts w:asciiTheme="minorHAnsi" w:eastAsiaTheme="minorEastAsia" w:hAnsiTheme="minorHAnsi" w:cstheme="minorBidi"/>
          <w:kern w:val="2"/>
          <w:sz w:val="24"/>
          <w:szCs w:val="24"/>
          <w14:ligatures w14:val="standardContextual"/>
        </w:rPr>
        <w:tab/>
      </w:r>
      <w:r>
        <w:t>OTA operating band unwanted emission limits (Category B)</w:t>
      </w:r>
      <w:r>
        <w:tab/>
      </w:r>
      <w:r>
        <w:fldChar w:fldCharType="begin"/>
      </w:r>
      <w:r>
        <w:instrText xml:space="preserve"> PAGEREF _Toc187246325 \h </w:instrText>
      </w:r>
      <w:r>
        <w:fldChar w:fldCharType="separate"/>
      </w:r>
      <w:r>
        <w:t>120</w:t>
      </w:r>
      <w:r>
        <w:fldChar w:fldCharType="end"/>
      </w:r>
    </w:p>
    <w:p w14:paraId="1FEE1AA1" w14:textId="166F2AB6" w:rsidR="000919E0" w:rsidRDefault="000919E0">
      <w:pPr>
        <w:pStyle w:val="TOC5"/>
        <w:rPr>
          <w:rFonts w:asciiTheme="minorHAnsi" w:eastAsiaTheme="minorEastAsia" w:hAnsiTheme="minorHAnsi" w:cstheme="minorBidi"/>
          <w:kern w:val="2"/>
          <w:sz w:val="24"/>
          <w:szCs w:val="24"/>
          <w14:ligatures w14:val="standardContextual"/>
        </w:rPr>
      </w:pPr>
      <w:r>
        <w:t>7.5.3.2.4</w:t>
      </w:r>
      <w:r>
        <w:rPr>
          <w:rFonts w:asciiTheme="minorHAnsi" w:eastAsiaTheme="minorEastAsia" w:hAnsiTheme="minorHAnsi" w:cstheme="minorBidi"/>
          <w:kern w:val="2"/>
          <w:sz w:val="24"/>
          <w:szCs w:val="24"/>
          <w14:ligatures w14:val="standardContextual"/>
        </w:rPr>
        <w:tab/>
      </w:r>
      <w:r>
        <w:t>Additional OTA operating band unwanted emission requirements</w:t>
      </w:r>
      <w:r>
        <w:tab/>
      </w:r>
      <w:r>
        <w:fldChar w:fldCharType="begin"/>
      </w:r>
      <w:r>
        <w:instrText xml:space="preserve"> PAGEREF _Toc187246326 \h </w:instrText>
      </w:r>
      <w:r>
        <w:fldChar w:fldCharType="separate"/>
      </w:r>
      <w:r>
        <w:t>120</w:t>
      </w:r>
      <w:r>
        <w:fldChar w:fldCharType="end"/>
      </w:r>
    </w:p>
    <w:p w14:paraId="0C804D16" w14:textId="4A7C1F79" w:rsidR="000919E0" w:rsidRDefault="000919E0">
      <w:pPr>
        <w:pStyle w:val="TOC4"/>
        <w:rPr>
          <w:rFonts w:asciiTheme="minorHAnsi" w:eastAsiaTheme="minorEastAsia" w:hAnsiTheme="minorHAnsi" w:cstheme="minorBidi"/>
          <w:kern w:val="2"/>
          <w:sz w:val="24"/>
          <w:szCs w:val="24"/>
          <w14:ligatures w14:val="standardContextual"/>
        </w:rPr>
      </w:pPr>
      <w:r>
        <w:t>7.5.3.</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w:t>
      </w:r>
      <w:r>
        <w:tab/>
      </w:r>
      <w:r>
        <w:fldChar w:fldCharType="begin"/>
      </w:r>
      <w:r>
        <w:instrText xml:space="preserve"> PAGEREF _Toc187246327 \h </w:instrText>
      </w:r>
      <w:r>
        <w:fldChar w:fldCharType="separate"/>
      </w:r>
      <w:r>
        <w:t>121</w:t>
      </w:r>
      <w:r>
        <w:fldChar w:fldCharType="end"/>
      </w:r>
    </w:p>
    <w:p w14:paraId="3119FA1E" w14:textId="16C0CD25" w:rsidR="000919E0" w:rsidRDefault="000919E0">
      <w:pPr>
        <w:pStyle w:val="TOC5"/>
        <w:rPr>
          <w:rFonts w:asciiTheme="minorHAnsi" w:eastAsiaTheme="minorEastAsia" w:hAnsiTheme="minorHAnsi" w:cstheme="minorBidi"/>
          <w:kern w:val="2"/>
          <w:sz w:val="24"/>
          <w:szCs w:val="24"/>
          <w14:ligatures w14:val="standardContextual"/>
        </w:rPr>
      </w:pPr>
      <w:r>
        <w:t>7.5.3.</w:t>
      </w:r>
      <w:r w:rsidRPr="00D82089">
        <w:rPr>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D82089">
        <w:rPr>
          <w:lang w:val="en-US" w:eastAsia="zh-CN"/>
        </w:rPr>
        <w:t>NCR-Fwd</w:t>
      </w:r>
      <w:r>
        <w:tab/>
      </w:r>
      <w:r>
        <w:fldChar w:fldCharType="begin"/>
      </w:r>
      <w:r>
        <w:instrText xml:space="preserve"> PAGEREF _Toc187246328 \h </w:instrText>
      </w:r>
      <w:r>
        <w:fldChar w:fldCharType="separate"/>
      </w:r>
      <w:r>
        <w:t>121</w:t>
      </w:r>
      <w:r>
        <w:fldChar w:fldCharType="end"/>
      </w:r>
    </w:p>
    <w:p w14:paraId="4C9D226C" w14:textId="2A7E04E3" w:rsidR="000919E0" w:rsidRDefault="000919E0">
      <w:pPr>
        <w:pStyle w:val="TOC4"/>
        <w:rPr>
          <w:rFonts w:asciiTheme="minorHAnsi" w:eastAsiaTheme="minorEastAsia" w:hAnsiTheme="minorHAnsi" w:cstheme="minorBidi"/>
          <w:kern w:val="2"/>
          <w:sz w:val="24"/>
          <w:szCs w:val="24"/>
          <w14:ligatures w14:val="standardContextual"/>
        </w:rPr>
      </w:pPr>
      <w:r>
        <w:t>7.5.3.3.2</w:t>
      </w:r>
      <w:r>
        <w:rPr>
          <w:rFonts w:asciiTheme="minorHAnsi" w:eastAsiaTheme="minorEastAsia" w:hAnsiTheme="minorHAnsi" w:cstheme="minorBidi"/>
          <w:kern w:val="2"/>
          <w:sz w:val="24"/>
          <w:szCs w:val="24"/>
          <w14:ligatures w14:val="standardContextual"/>
        </w:rPr>
        <w:tab/>
      </w:r>
      <w:r>
        <w:t>Minimum requirement for NCR-MT</w:t>
      </w:r>
      <w:r>
        <w:tab/>
      </w:r>
      <w:r>
        <w:fldChar w:fldCharType="begin"/>
      </w:r>
      <w:r>
        <w:instrText xml:space="preserve"> PAGEREF _Toc187246329 \h </w:instrText>
      </w:r>
      <w:r>
        <w:fldChar w:fldCharType="separate"/>
      </w:r>
      <w:r>
        <w:t>121</w:t>
      </w:r>
      <w:r>
        <w:fldChar w:fldCharType="end"/>
      </w:r>
    </w:p>
    <w:p w14:paraId="433E54B0" w14:textId="2BCF2C02" w:rsidR="000919E0" w:rsidRDefault="000919E0">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OTA transmitter spurious emissions</w:t>
      </w:r>
      <w:r>
        <w:tab/>
      </w:r>
      <w:r>
        <w:fldChar w:fldCharType="begin"/>
      </w:r>
      <w:r>
        <w:instrText xml:space="preserve"> PAGEREF _Toc187246330 \h </w:instrText>
      </w:r>
      <w:r>
        <w:fldChar w:fldCharType="separate"/>
      </w:r>
      <w:r>
        <w:t>121</w:t>
      </w:r>
      <w:r>
        <w:fldChar w:fldCharType="end"/>
      </w:r>
    </w:p>
    <w:p w14:paraId="4943BA68" w14:textId="3FF9B21F" w:rsidR="000919E0" w:rsidRDefault="000919E0">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_Toc187246331 \h </w:instrText>
      </w:r>
      <w:r>
        <w:fldChar w:fldCharType="separate"/>
      </w:r>
      <w:r>
        <w:t>121</w:t>
      </w:r>
      <w:r>
        <w:fldChar w:fldCharType="end"/>
      </w:r>
    </w:p>
    <w:p w14:paraId="4652F2C9" w14:textId="23793D47" w:rsidR="000919E0" w:rsidRDefault="000919E0">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i/>
          <w:lang w:val="en-US" w:eastAsia="zh-CN"/>
        </w:rPr>
        <w:t>RF repeater</w:t>
      </w:r>
      <w:r>
        <w:tab/>
      </w:r>
      <w:r>
        <w:fldChar w:fldCharType="begin"/>
      </w:r>
      <w:r>
        <w:instrText xml:space="preserve"> PAGEREF _Toc187246332 \h </w:instrText>
      </w:r>
      <w:r>
        <w:fldChar w:fldCharType="separate"/>
      </w:r>
      <w:r>
        <w:t>121</w:t>
      </w:r>
      <w:r>
        <w:fldChar w:fldCharType="end"/>
      </w:r>
    </w:p>
    <w:p w14:paraId="7738DC09" w14:textId="051D3418" w:rsidR="000919E0" w:rsidRDefault="000919E0">
      <w:pPr>
        <w:pStyle w:val="TOC5"/>
        <w:rPr>
          <w:rFonts w:asciiTheme="minorHAnsi" w:eastAsiaTheme="minorEastAsia" w:hAnsiTheme="minorHAnsi" w:cstheme="minorBidi"/>
          <w:kern w:val="2"/>
          <w:sz w:val="24"/>
          <w:szCs w:val="24"/>
          <w14:ligatures w14:val="standardContextual"/>
        </w:rPr>
      </w:pPr>
      <w:r>
        <w:t>7.5.4.2.1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_Toc187246333 \h </w:instrText>
      </w:r>
      <w:r>
        <w:fldChar w:fldCharType="separate"/>
      </w:r>
      <w:r>
        <w:t>121</w:t>
      </w:r>
      <w:r>
        <w:fldChar w:fldCharType="end"/>
      </w:r>
    </w:p>
    <w:p w14:paraId="5B5E4F5C" w14:textId="0BB70020" w:rsidR="000919E0" w:rsidRDefault="000919E0">
      <w:pPr>
        <w:pStyle w:val="TOC5"/>
        <w:rPr>
          <w:rFonts w:asciiTheme="minorHAnsi" w:eastAsiaTheme="minorEastAsia" w:hAnsiTheme="minorHAnsi" w:cstheme="minorBidi"/>
          <w:kern w:val="2"/>
          <w:sz w:val="24"/>
          <w:szCs w:val="24"/>
          <w14:ligatures w14:val="standardContextual"/>
        </w:rPr>
      </w:pPr>
      <w:r>
        <w:t>7.5.4.2.2</w:t>
      </w:r>
      <w:r>
        <w:rPr>
          <w:rFonts w:asciiTheme="minorHAnsi" w:eastAsiaTheme="minorEastAsia" w:hAnsiTheme="minorHAnsi" w:cstheme="minorBidi"/>
          <w:kern w:val="2"/>
          <w:sz w:val="24"/>
          <w:szCs w:val="24"/>
          <w14:ligatures w14:val="standardContextual"/>
        </w:rPr>
        <w:tab/>
      </w:r>
      <w:r>
        <w:t>General OTA transmitter spurious emissions requirements</w:t>
      </w:r>
      <w:r>
        <w:tab/>
      </w:r>
      <w:r>
        <w:fldChar w:fldCharType="begin"/>
      </w:r>
      <w:r>
        <w:instrText xml:space="preserve"> PAGEREF _Toc187246334 \h </w:instrText>
      </w:r>
      <w:r>
        <w:fldChar w:fldCharType="separate"/>
      </w:r>
      <w:r>
        <w:t>122</w:t>
      </w:r>
      <w:r>
        <w:fldChar w:fldCharType="end"/>
      </w:r>
    </w:p>
    <w:p w14:paraId="4C1773A2" w14:textId="5E971F2C" w:rsidR="000919E0" w:rsidRDefault="000919E0">
      <w:pPr>
        <w:pStyle w:val="TOC5"/>
        <w:rPr>
          <w:rFonts w:asciiTheme="minorHAnsi" w:eastAsiaTheme="minorEastAsia" w:hAnsiTheme="minorHAnsi" w:cstheme="minorBidi"/>
          <w:kern w:val="2"/>
          <w:sz w:val="24"/>
          <w:szCs w:val="24"/>
          <w14:ligatures w14:val="standardContextual"/>
        </w:rPr>
      </w:pPr>
      <w:r>
        <w:t>7.5.4.2.3</w:t>
      </w:r>
      <w:r>
        <w:rPr>
          <w:rFonts w:asciiTheme="minorHAnsi" w:eastAsiaTheme="minorEastAsia" w:hAnsiTheme="minorHAnsi" w:cstheme="minorBidi"/>
          <w:kern w:val="2"/>
          <w:sz w:val="24"/>
          <w:szCs w:val="24"/>
          <w14:ligatures w14:val="standardContextual"/>
        </w:rPr>
        <w:tab/>
      </w:r>
      <w:r>
        <w:t>Additional OTA transmitter spurious emissions requirements</w:t>
      </w:r>
      <w:r>
        <w:tab/>
      </w:r>
      <w:r>
        <w:fldChar w:fldCharType="begin"/>
      </w:r>
      <w:r>
        <w:instrText xml:space="preserve"> PAGEREF _Toc187246335 \h </w:instrText>
      </w:r>
      <w:r>
        <w:fldChar w:fldCharType="separate"/>
      </w:r>
      <w:r>
        <w:t>123</w:t>
      </w:r>
      <w:r>
        <w:fldChar w:fldCharType="end"/>
      </w:r>
    </w:p>
    <w:p w14:paraId="3ABBE751" w14:textId="3B8188DF" w:rsidR="000919E0" w:rsidRDefault="000919E0">
      <w:pPr>
        <w:pStyle w:val="TOC4"/>
        <w:rPr>
          <w:rFonts w:asciiTheme="minorHAnsi" w:eastAsiaTheme="minorEastAsia" w:hAnsiTheme="minorHAnsi" w:cstheme="minorBidi"/>
          <w:kern w:val="2"/>
          <w:sz w:val="24"/>
          <w:szCs w:val="24"/>
          <w14:ligatures w14:val="standardContextual"/>
        </w:rPr>
      </w:pPr>
      <w:r>
        <w:t>7.5.4.</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i/>
          <w:lang w:val="en-US" w:eastAsia="zh-CN"/>
        </w:rPr>
        <w:t>NCR</w:t>
      </w:r>
      <w:r>
        <w:tab/>
      </w:r>
      <w:r>
        <w:fldChar w:fldCharType="begin"/>
      </w:r>
      <w:r>
        <w:instrText xml:space="preserve"> PAGEREF _Toc187246336 \h </w:instrText>
      </w:r>
      <w:r>
        <w:fldChar w:fldCharType="separate"/>
      </w:r>
      <w:r>
        <w:t>123</w:t>
      </w:r>
      <w:r>
        <w:fldChar w:fldCharType="end"/>
      </w:r>
    </w:p>
    <w:p w14:paraId="55A5E39E" w14:textId="07AD41A4" w:rsidR="000919E0" w:rsidRDefault="000919E0">
      <w:pPr>
        <w:pStyle w:val="TOC5"/>
        <w:rPr>
          <w:rFonts w:asciiTheme="minorHAnsi" w:eastAsiaTheme="minorEastAsia" w:hAnsiTheme="minorHAnsi" w:cstheme="minorBidi"/>
          <w:kern w:val="2"/>
          <w:sz w:val="24"/>
          <w:szCs w:val="24"/>
          <w14:ligatures w14:val="standardContextual"/>
        </w:rPr>
      </w:pPr>
      <w:r>
        <w:t>7.5.4.</w:t>
      </w:r>
      <w:r w:rsidRPr="00D82089">
        <w:rPr>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D82089">
        <w:rPr>
          <w:lang w:val="en-US" w:eastAsia="zh-CN"/>
        </w:rPr>
        <w:t>NCR-Fwd</w:t>
      </w:r>
      <w:r>
        <w:tab/>
      </w:r>
      <w:r>
        <w:fldChar w:fldCharType="begin"/>
      </w:r>
      <w:r>
        <w:instrText xml:space="preserve"> PAGEREF _Toc187246337 \h </w:instrText>
      </w:r>
      <w:r>
        <w:fldChar w:fldCharType="separate"/>
      </w:r>
      <w:r>
        <w:t>123</w:t>
      </w:r>
      <w:r>
        <w:fldChar w:fldCharType="end"/>
      </w:r>
    </w:p>
    <w:p w14:paraId="581A1264" w14:textId="49FF46CA" w:rsidR="000919E0" w:rsidRDefault="000919E0">
      <w:pPr>
        <w:pStyle w:val="TOC5"/>
        <w:rPr>
          <w:rFonts w:asciiTheme="minorHAnsi" w:eastAsiaTheme="minorEastAsia" w:hAnsiTheme="minorHAnsi" w:cstheme="minorBidi"/>
          <w:kern w:val="2"/>
          <w:sz w:val="24"/>
          <w:szCs w:val="24"/>
          <w14:ligatures w14:val="standardContextual"/>
        </w:rPr>
      </w:pPr>
      <w:r>
        <w:t>7.5.4.</w:t>
      </w:r>
      <w:r w:rsidRPr="00D82089">
        <w:rPr>
          <w:lang w:val="en-US" w:eastAsia="zh-CN"/>
        </w:rPr>
        <w:t>3.2</w:t>
      </w:r>
      <w:r>
        <w:rPr>
          <w:rFonts w:asciiTheme="minorHAnsi" w:eastAsiaTheme="minorEastAsia" w:hAnsiTheme="minorHAnsi" w:cstheme="minorBidi"/>
          <w:kern w:val="2"/>
          <w:sz w:val="24"/>
          <w:szCs w:val="24"/>
          <w14:ligatures w14:val="standardContextual"/>
        </w:rPr>
        <w:tab/>
      </w:r>
      <w:r>
        <w:t xml:space="preserve">Minimum requirement for </w:t>
      </w:r>
      <w:r w:rsidRPr="00D82089">
        <w:rPr>
          <w:lang w:val="en-US" w:eastAsia="zh-CN"/>
        </w:rPr>
        <w:t>NCR-MT</w:t>
      </w:r>
      <w:r>
        <w:tab/>
      </w:r>
      <w:r>
        <w:fldChar w:fldCharType="begin"/>
      </w:r>
      <w:r>
        <w:instrText xml:space="preserve"> PAGEREF _Toc187246338 \h </w:instrText>
      </w:r>
      <w:r>
        <w:fldChar w:fldCharType="separate"/>
      </w:r>
      <w:r>
        <w:t>124</w:t>
      </w:r>
      <w:r>
        <w:fldChar w:fldCharType="end"/>
      </w:r>
    </w:p>
    <w:p w14:paraId="7B40790A" w14:textId="7B740F32" w:rsidR="000919E0" w:rsidRDefault="000919E0">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OTA receiver spurious emissions</w:t>
      </w:r>
      <w:r>
        <w:tab/>
      </w:r>
      <w:r>
        <w:fldChar w:fldCharType="begin"/>
      </w:r>
      <w:r>
        <w:instrText xml:space="preserve"> PAGEREF _Toc187246339 \h </w:instrText>
      </w:r>
      <w:r>
        <w:fldChar w:fldCharType="separate"/>
      </w:r>
      <w:r>
        <w:t>124</w:t>
      </w:r>
      <w:r>
        <w:fldChar w:fldCharType="end"/>
      </w:r>
    </w:p>
    <w:p w14:paraId="7370785B" w14:textId="699D8272"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.5.5.1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_Toc187246340 \h </w:instrText>
      </w:r>
      <w:r>
        <w:fldChar w:fldCharType="separate"/>
      </w:r>
      <w:r>
        <w:t>124</w:t>
      </w:r>
      <w:r>
        <w:fldChar w:fldCharType="end"/>
      </w:r>
    </w:p>
    <w:p w14:paraId="3CC6217C" w14:textId="1BE110B6" w:rsidR="000919E0" w:rsidRDefault="000919E0">
      <w:pPr>
        <w:pStyle w:val="TOC4"/>
        <w:rPr>
          <w:rFonts w:asciiTheme="minorHAnsi" w:eastAsiaTheme="minorEastAsia" w:hAnsiTheme="minorHAnsi" w:cstheme="minorBidi"/>
          <w:kern w:val="2"/>
          <w:sz w:val="24"/>
          <w:szCs w:val="24"/>
          <w14:ligatures w14:val="standardContextual"/>
        </w:rPr>
      </w:pPr>
      <w:r>
        <w:t>7.5.5.2</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RF repeater</w:t>
      </w:r>
      <w:r>
        <w:tab/>
      </w:r>
      <w:r>
        <w:fldChar w:fldCharType="begin"/>
      </w:r>
      <w:r>
        <w:instrText xml:space="preserve"> PAGEREF _Toc187246341 \h </w:instrText>
      </w:r>
      <w:r>
        <w:fldChar w:fldCharType="separate"/>
      </w:r>
      <w:r>
        <w:t>124</w:t>
      </w:r>
      <w:r>
        <w:fldChar w:fldCharType="end"/>
      </w:r>
    </w:p>
    <w:p w14:paraId="17FF7794" w14:textId="2AB77E15" w:rsidR="000919E0" w:rsidRDefault="000919E0">
      <w:pPr>
        <w:pStyle w:val="TOC4"/>
        <w:rPr>
          <w:rFonts w:asciiTheme="minorHAnsi" w:eastAsiaTheme="minorEastAsia" w:hAnsiTheme="minorHAnsi" w:cstheme="minorBidi"/>
          <w:kern w:val="2"/>
          <w:sz w:val="24"/>
          <w:szCs w:val="24"/>
          <w14:ligatures w14:val="standardContextual"/>
        </w:rPr>
      </w:pPr>
      <w:r>
        <w:t>7.5.5.3</w:t>
      </w:r>
      <w:r>
        <w:rPr>
          <w:rFonts w:asciiTheme="minorHAnsi" w:eastAsiaTheme="minorEastAsia" w:hAnsiTheme="minorHAnsi" w:cstheme="minorBidi"/>
          <w:kern w:val="2"/>
          <w:sz w:val="24"/>
          <w:szCs w:val="24"/>
          <w14:ligatures w14:val="standardContextual"/>
        </w:rPr>
        <w:tab/>
      </w:r>
      <w:r>
        <w:t xml:space="preserve">Minimum requirement for </w:t>
      </w:r>
      <w:r w:rsidRPr="00D82089">
        <w:rPr>
          <w:i/>
          <w:iCs/>
        </w:rPr>
        <w:t>NCR</w:t>
      </w:r>
      <w:r>
        <w:tab/>
      </w:r>
      <w:r>
        <w:fldChar w:fldCharType="begin"/>
      </w:r>
      <w:r>
        <w:instrText xml:space="preserve"> PAGEREF _Toc187246342 \h </w:instrText>
      </w:r>
      <w:r>
        <w:fldChar w:fldCharType="separate"/>
      </w:r>
      <w:r>
        <w:t>125</w:t>
      </w:r>
      <w:r>
        <w:fldChar w:fldCharType="end"/>
      </w:r>
    </w:p>
    <w:p w14:paraId="3E9B20F6" w14:textId="4ABA7F53" w:rsidR="000919E0" w:rsidRDefault="000919E0">
      <w:pPr>
        <w:pStyle w:val="TOC5"/>
        <w:rPr>
          <w:rFonts w:asciiTheme="minorHAnsi" w:eastAsiaTheme="minorEastAsia" w:hAnsiTheme="minorHAnsi" w:cstheme="minorBidi"/>
          <w:kern w:val="2"/>
          <w:sz w:val="24"/>
          <w:szCs w:val="24"/>
          <w14:ligatures w14:val="standardContextual"/>
        </w:rPr>
      </w:pPr>
      <w:r>
        <w:t>7.5.5.3.1</w:t>
      </w:r>
      <w:r>
        <w:rPr>
          <w:rFonts w:asciiTheme="minorHAnsi" w:eastAsiaTheme="minorEastAsia" w:hAnsiTheme="minorHAnsi" w:cstheme="minorBidi"/>
          <w:kern w:val="2"/>
          <w:sz w:val="24"/>
          <w:szCs w:val="24"/>
          <w14:ligatures w14:val="standardContextual"/>
        </w:rPr>
        <w:tab/>
      </w:r>
      <w:r>
        <w:t>Minimum requirement for NCR-Fwd</w:t>
      </w:r>
      <w:r>
        <w:tab/>
      </w:r>
      <w:r>
        <w:fldChar w:fldCharType="begin"/>
      </w:r>
      <w:r>
        <w:instrText xml:space="preserve"> PAGEREF _Toc187246343 \h </w:instrText>
      </w:r>
      <w:r>
        <w:fldChar w:fldCharType="separate"/>
      </w:r>
      <w:r>
        <w:t>125</w:t>
      </w:r>
      <w:r>
        <w:fldChar w:fldCharType="end"/>
      </w:r>
    </w:p>
    <w:p w14:paraId="604C600C" w14:textId="5211FD97"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7</w:t>
      </w:r>
      <w:r>
        <w:t>.</w:t>
      </w:r>
      <w:r>
        <w:rPr>
          <w:lang w:eastAsia="zh-CN"/>
        </w:rPr>
        <w:t>6</w:t>
      </w:r>
      <w:r>
        <w:rPr>
          <w:rFonts w:asciiTheme="minorHAnsi" w:eastAsiaTheme="minorEastAsia" w:hAnsiTheme="minorHAnsi" w:cstheme="minorBidi"/>
          <w:kern w:val="2"/>
          <w:sz w:val="24"/>
          <w:szCs w:val="24"/>
          <w14:ligatures w14:val="standardContextual"/>
        </w:rPr>
        <w:tab/>
      </w:r>
      <w:r>
        <w:rPr>
          <w:lang w:eastAsia="zh-CN"/>
        </w:rPr>
        <w:t>OTA Repeater Error Vector Magnitude</w:t>
      </w:r>
      <w:r>
        <w:tab/>
      </w:r>
      <w:r>
        <w:fldChar w:fldCharType="begin"/>
      </w:r>
      <w:r>
        <w:instrText xml:space="preserve"> PAGEREF _Toc187246344 \h </w:instrText>
      </w:r>
      <w:r>
        <w:fldChar w:fldCharType="separate"/>
      </w:r>
      <w:r>
        <w:t>125</w:t>
      </w:r>
      <w:r>
        <w:fldChar w:fldCharType="end"/>
      </w:r>
    </w:p>
    <w:p w14:paraId="6D0D8EAA" w14:textId="6A50BC6E"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t>.6.1</w:t>
      </w:r>
      <w:r>
        <w:rPr>
          <w:rFonts w:asciiTheme="minorHAnsi" w:eastAsiaTheme="minorEastAsia" w:hAnsiTheme="minorHAnsi" w:cstheme="minorBidi"/>
          <w:kern w:val="2"/>
          <w:sz w:val="24"/>
          <w:szCs w:val="24"/>
          <w14:ligatures w14:val="standardContextual"/>
        </w:rPr>
        <w:tab/>
      </w:r>
      <w:r>
        <w:t>Downlink repeater error vector magnitude</w:t>
      </w:r>
      <w:r>
        <w:tab/>
      </w:r>
      <w:r>
        <w:fldChar w:fldCharType="begin"/>
      </w:r>
      <w:r>
        <w:instrText xml:space="preserve"> PAGEREF _Toc187246345 \h </w:instrText>
      </w:r>
      <w:r>
        <w:fldChar w:fldCharType="separate"/>
      </w:r>
      <w:r>
        <w:t>125</w:t>
      </w:r>
      <w:r>
        <w:fldChar w:fldCharType="end"/>
      </w:r>
    </w:p>
    <w:p w14:paraId="3C26F596" w14:textId="04234CCB"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_Toc187246346 \h </w:instrText>
      </w:r>
      <w:r>
        <w:fldChar w:fldCharType="separate"/>
      </w:r>
      <w:r>
        <w:t>125</w:t>
      </w:r>
      <w:r>
        <w:fldChar w:fldCharType="end"/>
      </w:r>
    </w:p>
    <w:p w14:paraId="3DA84FA3" w14:textId="3F346D45"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.6.1.2</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repeater</w:t>
      </w:r>
      <w:r>
        <w:tab/>
      </w:r>
      <w:r>
        <w:fldChar w:fldCharType="begin"/>
      </w:r>
      <w:r>
        <w:instrText xml:space="preserve"> PAGEREF _Toc187246347 \h </w:instrText>
      </w:r>
      <w:r>
        <w:fldChar w:fldCharType="separate"/>
      </w:r>
      <w:r>
        <w:t>126</w:t>
      </w:r>
      <w:r>
        <w:fldChar w:fldCharType="end"/>
      </w:r>
    </w:p>
    <w:p w14:paraId="7D03F960" w14:textId="3428392E"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.6.1.</w:t>
      </w:r>
      <w:r w:rsidRPr="00D82089">
        <w:rPr>
          <w:rFonts w:eastAsia="SimSun"/>
          <w:lang w:val="en-US" w:eastAsia="zh-CN"/>
        </w:rPr>
        <w:t>2A</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w:t>
      </w:r>
      <w:r>
        <w:tab/>
      </w:r>
      <w:r>
        <w:fldChar w:fldCharType="begin"/>
      </w:r>
      <w:r>
        <w:instrText xml:space="preserve"> PAGEREF _Toc187246348 \h </w:instrText>
      </w:r>
      <w:r>
        <w:fldChar w:fldCharType="separate"/>
      </w:r>
      <w:r>
        <w:t>126</w:t>
      </w:r>
      <w:r>
        <w:fldChar w:fldCharType="end"/>
      </w:r>
    </w:p>
    <w:p w14:paraId="1C82DDED" w14:textId="793D244D" w:rsidR="000919E0" w:rsidRDefault="000919E0">
      <w:pPr>
        <w:pStyle w:val="TOC5"/>
        <w:rPr>
          <w:rFonts w:asciiTheme="minorHAnsi" w:eastAsiaTheme="minorEastAsia" w:hAnsiTheme="minorHAnsi" w:cstheme="minorBidi"/>
          <w:kern w:val="2"/>
          <w:sz w:val="24"/>
          <w:szCs w:val="24"/>
          <w14:ligatures w14:val="standardContextual"/>
        </w:rPr>
      </w:pPr>
      <w:r>
        <w:rPr>
          <w:lang w:eastAsia="zh-CN"/>
        </w:rPr>
        <w:t>7</w:t>
      </w:r>
      <w:r>
        <w:t>.6.1.</w:t>
      </w:r>
      <w:r w:rsidRPr="00D82089">
        <w:rPr>
          <w:rFonts w:eastAsia="SimSun"/>
          <w:lang w:val="en-US" w:eastAsia="zh-CN"/>
        </w:rPr>
        <w:t>2A.1</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NCR-Fwd</w:t>
      </w:r>
      <w:r>
        <w:tab/>
      </w:r>
      <w:r>
        <w:fldChar w:fldCharType="begin"/>
      </w:r>
      <w:r>
        <w:instrText xml:space="preserve"> PAGEREF _Toc187246349 \h </w:instrText>
      </w:r>
      <w:r>
        <w:fldChar w:fldCharType="separate"/>
      </w:r>
      <w:r>
        <w:t>126</w:t>
      </w:r>
      <w:r>
        <w:fldChar w:fldCharType="end"/>
      </w:r>
    </w:p>
    <w:p w14:paraId="63887EEC" w14:textId="2A69E9B4"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.6.1.3</w:t>
      </w:r>
      <w:r>
        <w:rPr>
          <w:rFonts w:asciiTheme="minorHAnsi" w:eastAsiaTheme="minorEastAsia" w:hAnsiTheme="minorHAnsi" w:cstheme="minorBidi"/>
          <w:kern w:val="2"/>
          <w:sz w:val="24"/>
          <w:szCs w:val="24"/>
          <w14:ligatures w14:val="standardContextual"/>
        </w:rPr>
        <w:tab/>
      </w:r>
      <w:r>
        <w:t>Repeater EVM frame structure for measurement</w:t>
      </w:r>
      <w:r>
        <w:tab/>
      </w:r>
      <w:r>
        <w:fldChar w:fldCharType="begin"/>
      </w:r>
      <w:r>
        <w:instrText xml:space="preserve"> PAGEREF _Toc187246350 \h </w:instrText>
      </w:r>
      <w:r>
        <w:fldChar w:fldCharType="separate"/>
      </w:r>
      <w:r>
        <w:t>126</w:t>
      </w:r>
      <w:r>
        <w:fldChar w:fldCharType="end"/>
      </w:r>
    </w:p>
    <w:p w14:paraId="067A1BEC" w14:textId="45660247"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t>.6.2</w:t>
      </w:r>
      <w:r>
        <w:rPr>
          <w:rFonts w:asciiTheme="minorHAnsi" w:eastAsiaTheme="minorEastAsia" w:hAnsiTheme="minorHAnsi" w:cstheme="minorBidi"/>
          <w:kern w:val="2"/>
          <w:sz w:val="24"/>
          <w:szCs w:val="24"/>
          <w14:ligatures w14:val="standardContextual"/>
        </w:rPr>
        <w:tab/>
      </w:r>
      <w:r>
        <w:t>Uplink repeater error vector magnitude</w:t>
      </w:r>
      <w:r>
        <w:tab/>
      </w:r>
      <w:r>
        <w:fldChar w:fldCharType="begin"/>
      </w:r>
      <w:r>
        <w:instrText xml:space="preserve"> PAGEREF _Toc187246351 \h </w:instrText>
      </w:r>
      <w:r>
        <w:fldChar w:fldCharType="separate"/>
      </w:r>
      <w:r>
        <w:t>126</w:t>
      </w:r>
      <w:r>
        <w:fldChar w:fldCharType="end"/>
      </w:r>
    </w:p>
    <w:p w14:paraId="158DEDB3" w14:textId="38495893"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_Toc187246352 \h </w:instrText>
      </w:r>
      <w:r>
        <w:fldChar w:fldCharType="separate"/>
      </w:r>
      <w:r>
        <w:t>126</w:t>
      </w:r>
      <w:r>
        <w:fldChar w:fldCharType="end"/>
      </w:r>
    </w:p>
    <w:p w14:paraId="00E4B204" w14:textId="276E4087"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.6.2.2</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RF repeater</w:t>
      </w:r>
      <w:r>
        <w:tab/>
      </w:r>
      <w:r>
        <w:fldChar w:fldCharType="begin"/>
      </w:r>
      <w:r>
        <w:instrText xml:space="preserve"> PAGEREF _Toc187246353 \h </w:instrText>
      </w:r>
      <w:r>
        <w:fldChar w:fldCharType="separate"/>
      </w:r>
      <w:r>
        <w:t>127</w:t>
      </w:r>
      <w:r>
        <w:fldChar w:fldCharType="end"/>
      </w:r>
    </w:p>
    <w:p w14:paraId="608DE997" w14:textId="3DB1A28A"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.6.2.</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w:t>
      </w:r>
      <w:r>
        <w:tab/>
      </w:r>
      <w:r>
        <w:fldChar w:fldCharType="begin"/>
      </w:r>
      <w:r>
        <w:instrText xml:space="preserve"> PAGEREF _Toc187246354 \h </w:instrText>
      </w:r>
      <w:r>
        <w:fldChar w:fldCharType="separate"/>
      </w:r>
      <w:r>
        <w:t>128</w:t>
      </w:r>
      <w:r>
        <w:fldChar w:fldCharType="end"/>
      </w:r>
    </w:p>
    <w:p w14:paraId="3F473128" w14:textId="4F89407D" w:rsidR="000919E0" w:rsidRDefault="000919E0">
      <w:pPr>
        <w:pStyle w:val="TOC5"/>
        <w:rPr>
          <w:rFonts w:asciiTheme="minorHAnsi" w:eastAsiaTheme="minorEastAsia" w:hAnsiTheme="minorHAnsi" w:cstheme="minorBidi"/>
          <w:kern w:val="2"/>
          <w:sz w:val="24"/>
          <w:szCs w:val="24"/>
          <w14:ligatures w14:val="standardContextual"/>
        </w:rPr>
      </w:pPr>
      <w:r>
        <w:rPr>
          <w:lang w:eastAsia="zh-CN"/>
        </w:rPr>
        <w:t>7</w:t>
      </w:r>
      <w:r>
        <w:t>.6.2.</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NCR-Fwd</w:t>
      </w:r>
      <w:r>
        <w:tab/>
      </w:r>
      <w:r>
        <w:fldChar w:fldCharType="begin"/>
      </w:r>
      <w:r>
        <w:instrText xml:space="preserve"> PAGEREF _Toc187246355 \h </w:instrText>
      </w:r>
      <w:r>
        <w:fldChar w:fldCharType="separate"/>
      </w:r>
      <w:r>
        <w:t>128</w:t>
      </w:r>
      <w:r>
        <w:fldChar w:fldCharType="end"/>
      </w:r>
    </w:p>
    <w:p w14:paraId="29358EAB" w14:textId="06D6F9B8"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lastRenderedPageBreak/>
        <w:t>7</w:t>
      </w:r>
      <w:r>
        <w:t>.</w:t>
      </w:r>
      <w:r>
        <w:rPr>
          <w:lang w:eastAsia="zh-CN"/>
        </w:rPr>
        <w:t>7</w:t>
      </w:r>
      <w:r>
        <w:rPr>
          <w:rFonts w:asciiTheme="minorHAnsi" w:eastAsiaTheme="minorEastAsia" w:hAnsiTheme="minorHAnsi" w:cstheme="minorBidi"/>
          <w:kern w:val="2"/>
          <w:sz w:val="24"/>
          <w:szCs w:val="24"/>
          <w14:ligatures w14:val="standardContextual"/>
        </w:rPr>
        <w:tab/>
      </w:r>
      <w:r>
        <w:rPr>
          <w:lang w:eastAsia="zh-CN"/>
        </w:rPr>
        <w:t>OTA input intermodulation</w:t>
      </w:r>
      <w:r>
        <w:tab/>
      </w:r>
      <w:r>
        <w:fldChar w:fldCharType="begin"/>
      </w:r>
      <w:r>
        <w:instrText xml:space="preserve"> PAGEREF _Toc187246356 \h </w:instrText>
      </w:r>
      <w:r>
        <w:fldChar w:fldCharType="separate"/>
      </w:r>
      <w:r>
        <w:t>128</w:t>
      </w:r>
      <w:r>
        <w:fldChar w:fldCharType="end"/>
      </w:r>
    </w:p>
    <w:p w14:paraId="06AF0660" w14:textId="1220691B"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_Toc187246357 \h </w:instrText>
      </w:r>
      <w:r>
        <w:fldChar w:fldCharType="separate"/>
      </w:r>
      <w:r>
        <w:t>128</w:t>
      </w:r>
      <w:r>
        <w:fldChar w:fldCharType="end"/>
      </w:r>
    </w:p>
    <w:p w14:paraId="03943299" w14:textId="3FC0375C"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t>.7.2</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RF repeater</w:t>
      </w:r>
      <w:r>
        <w:tab/>
      </w:r>
      <w:r>
        <w:fldChar w:fldCharType="begin"/>
      </w:r>
      <w:r>
        <w:instrText xml:space="preserve"> PAGEREF _Toc187246358 \h </w:instrText>
      </w:r>
      <w:r>
        <w:fldChar w:fldCharType="separate"/>
      </w:r>
      <w:r>
        <w:t>128</w:t>
      </w:r>
      <w:r>
        <w:fldChar w:fldCharType="end"/>
      </w:r>
    </w:p>
    <w:p w14:paraId="6765C104" w14:textId="75A44D72"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t>.7.</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w:t>
      </w:r>
      <w:r>
        <w:tab/>
      </w:r>
      <w:r>
        <w:fldChar w:fldCharType="begin"/>
      </w:r>
      <w:r>
        <w:instrText xml:space="preserve"> PAGEREF _Toc187246359 \h </w:instrText>
      </w:r>
      <w:r>
        <w:fldChar w:fldCharType="separate"/>
      </w:r>
      <w:r>
        <w:t>129</w:t>
      </w:r>
      <w:r>
        <w:fldChar w:fldCharType="end"/>
      </w:r>
    </w:p>
    <w:p w14:paraId="45AAA173" w14:textId="7B4F7277"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w:t>
      </w:r>
      <w:r>
        <w:t>.7.</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NCR-Fwd</w:t>
      </w:r>
      <w:r>
        <w:tab/>
      </w:r>
      <w:r>
        <w:fldChar w:fldCharType="begin"/>
      </w:r>
      <w:r>
        <w:instrText xml:space="preserve"> PAGEREF _Toc187246360 \h </w:instrText>
      </w:r>
      <w:r>
        <w:fldChar w:fldCharType="separate"/>
      </w:r>
      <w:r>
        <w:t>129</w:t>
      </w:r>
      <w:r>
        <w:fldChar w:fldCharType="end"/>
      </w:r>
    </w:p>
    <w:p w14:paraId="3E00A14E" w14:textId="1F4FADDF" w:rsidR="000919E0" w:rsidRDefault="000919E0">
      <w:pPr>
        <w:pStyle w:val="TOC5"/>
        <w:rPr>
          <w:rFonts w:asciiTheme="minorHAnsi" w:eastAsiaTheme="minorEastAsia" w:hAnsiTheme="minorHAnsi" w:cstheme="minorBidi"/>
          <w:kern w:val="2"/>
          <w:sz w:val="24"/>
          <w:szCs w:val="24"/>
          <w14:ligatures w14:val="standardContextual"/>
        </w:rPr>
      </w:pPr>
      <w:r>
        <w:rPr>
          <w:lang w:eastAsia="zh-CN"/>
        </w:rPr>
        <w:t>7</w:t>
      </w:r>
      <w:r>
        <w:t>.7.3.1.1</w:t>
      </w:r>
      <w:r>
        <w:rPr>
          <w:rFonts w:asciiTheme="minorHAnsi" w:eastAsiaTheme="minorEastAsia" w:hAnsiTheme="minorHAnsi" w:cstheme="minorBidi"/>
          <w:kern w:val="2"/>
          <w:sz w:val="24"/>
          <w:szCs w:val="24"/>
          <w14:ligatures w14:val="standardContextual"/>
        </w:rPr>
        <w:tab/>
      </w:r>
      <w:r>
        <w:t>Minimum requirement</w:t>
      </w:r>
      <w:r w:rsidRPr="00D82089">
        <w:rPr>
          <w:rFonts w:eastAsia="SimSun"/>
          <w:lang w:val="en-US" w:eastAsia="zh-CN"/>
        </w:rPr>
        <w:t xml:space="preserve"> for NCR-Fwd type 2-O</w:t>
      </w:r>
      <w:r>
        <w:tab/>
      </w:r>
      <w:r>
        <w:fldChar w:fldCharType="begin"/>
      </w:r>
      <w:r>
        <w:instrText xml:space="preserve"> PAGEREF _Toc187246361 \h </w:instrText>
      </w:r>
      <w:r>
        <w:fldChar w:fldCharType="separate"/>
      </w:r>
      <w:r>
        <w:t>129</w:t>
      </w:r>
      <w:r>
        <w:fldChar w:fldCharType="end"/>
      </w:r>
    </w:p>
    <w:p w14:paraId="3938EFB9" w14:textId="520AC9D8"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7.8</w:t>
      </w:r>
      <w:r>
        <w:rPr>
          <w:rFonts w:asciiTheme="minorHAnsi" w:eastAsiaTheme="minorEastAsia" w:hAnsiTheme="minorHAnsi" w:cstheme="minorBidi"/>
          <w:kern w:val="2"/>
          <w:sz w:val="24"/>
          <w:szCs w:val="24"/>
          <w14:ligatures w14:val="standardContextual"/>
        </w:rPr>
        <w:tab/>
      </w:r>
      <w:r>
        <w:rPr>
          <w:lang w:eastAsia="zh-CN"/>
        </w:rPr>
        <w:t xml:space="preserve">OTA </w:t>
      </w:r>
      <w:r>
        <w:t>Adjacent Channel Rejection Ratio (ACRR)</w:t>
      </w:r>
      <w:r>
        <w:tab/>
      </w:r>
      <w:r>
        <w:fldChar w:fldCharType="begin"/>
      </w:r>
      <w:r>
        <w:instrText xml:space="preserve"> PAGEREF _Toc187246362 \h </w:instrText>
      </w:r>
      <w:r>
        <w:fldChar w:fldCharType="separate"/>
      </w:r>
      <w:r>
        <w:t>129</w:t>
      </w:r>
      <w:r>
        <w:fldChar w:fldCharType="end"/>
      </w:r>
    </w:p>
    <w:p w14:paraId="5851637F" w14:textId="2F90BBEC"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rsidRPr="00D82089">
        <w:rPr>
          <w:rFonts w:eastAsia="DengXian"/>
          <w:lang w:eastAsia="zh-CN"/>
        </w:rPr>
        <w:t>.8.1</w:t>
      </w:r>
      <w:r>
        <w:rPr>
          <w:rFonts w:asciiTheme="minorHAnsi" w:eastAsiaTheme="minorEastAsia" w:hAnsiTheme="minorHAnsi" w:cstheme="minorBidi"/>
          <w:kern w:val="2"/>
          <w:sz w:val="24"/>
          <w:szCs w:val="24"/>
          <w14:ligatures w14:val="standardContextual"/>
        </w:rPr>
        <w:tab/>
      </w:r>
      <w:r w:rsidRPr="00D82089">
        <w:rPr>
          <w:rFonts w:eastAsia="DengXian"/>
          <w:lang w:eastAsia="zh-CN"/>
        </w:rPr>
        <w:t>General</w:t>
      </w:r>
      <w:r>
        <w:tab/>
      </w:r>
      <w:r>
        <w:fldChar w:fldCharType="begin"/>
      </w:r>
      <w:r>
        <w:instrText xml:space="preserve"> PAGEREF _Toc187246363 \h </w:instrText>
      </w:r>
      <w:r>
        <w:fldChar w:fldCharType="separate"/>
      </w:r>
      <w:r>
        <w:t>129</w:t>
      </w:r>
      <w:r>
        <w:fldChar w:fldCharType="end"/>
      </w:r>
    </w:p>
    <w:p w14:paraId="4562F06E" w14:textId="7FE3A070"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rsidRPr="00D82089">
        <w:rPr>
          <w:rFonts w:eastAsia="DengXian"/>
        </w:rPr>
        <w:t>.8.2</w:t>
      </w:r>
      <w:r>
        <w:rPr>
          <w:rFonts w:asciiTheme="minorHAnsi" w:eastAsiaTheme="minorEastAsia" w:hAnsiTheme="minorHAnsi" w:cstheme="minorBidi"/>
          <w:kern w:val="2"/>
          <w:sz w:val="24"/>
          <w:szCs w:val="24"/>
          <w14:ligatures w14:val="standardContextual"/>
        </w:rPr>
        <w:tab/>
      </w:r>
      <w:r>
        <w:t>Minimum Requirements</w:t>
      </w:r>
      <w:r w:rsidRPr="00D82089">
        <w:rPr>
          <w:rFonts w:eastAsia="SimSun"/>
          <w:lang w:val="en-US" w:eastAsia="zh-CN"/>
        </w:rPr>
        <w:t xml:space="preserve"> for RF repeater</w:t>
      </w:r>
      <w:r>
        <w:tab/>
      </w:r>
      <w:r>
        <w:fldChar w:fldCharType="begin"/>
      </w:r>
      <w:r>
        <w:instrText xml:space="preserve"> PAGEREF _Toc187246364 \h </w:instrText>
      </w:r>
      <w:r>
        <w:fldChar w:fldCharType="separate"/>
      </w:r>
      <w:r>
        <w:t>129</w:t>
      </w:r>
      <w:r>
        <w:fldChar w:fldCharType="end"/>
      </w:r>
    </w:p>
    <w:p w14:paraId="7FAE7802" w14:textId="4F1B55E4" w:rsidR="000919E0" w:rsidRDefault="000919E0">
      <w:pPr>
        <w:pStyle w:val="TOC3"/>
        <w:rPr>
          <w:rFonts w:asciiTheme="minorHAnsi" w:eastAsiaTheme="minorEastAsia" w:hAnsiTheme="minorHAnsi" w:cstheme="minorBidi"/>
          <w:kern w:val="2"/>
          <w:sz w:val="24"/>
          <w:szCs w:val="24"/>
          <w14:ligatures w14:val="standardContextual"/>
        </w:rPr>
      </w:pPr>
      <w:r>
        <w:rPr>
          <w:lang w:eastAsia="zh-CN"/>
        </w:rPr>
        <w:t>7</w:t>
      </w:r>
      <w:r w:rsidRPr="00D82089">
        <w:rPr>
          <w:rFonts w:eastAsia="DengXian"/>
        </w:rPr>
        <w:t>.8.</w:t>
      </w:r>
      <w:r w:rsidRPr="00D82089">
        <w:rPr>
          <w:rFonts w:eastAsia="DengXian"/>
          <w:lang w:val="en-US" w:eastAsia="zh-CN"/>
        </w:rPr>
        <w:t>3</w:t>
      </w:r>
      <w:r>
        <w:rPr>
          <w:rFonts w:asciiTheme="minorHAnsi" w:eastAsiaTheme="minorEastAsia" w:hAnsiTheme="minorHAnsi" w:cstheme="minorBidi"/>
          <w:kern w:val="2"/>
          <w:sz w:val="24"/>
          <w:szCs w:val="24"/>
          <w14:ligatures w14:val="standardContextual"/>
        </w:rPr>
        <w:tab/>
      </w:r>
      <w:r>
        <w:t>Minimum Requirements</w:t>
      </w:r>
      <w:r w:rsidRPr="00D82089">
        <w:rPr>
          <w:rFonts w:eastAsia="SimSun"/>
          <w:lang w:val="en-US" w:eastAsia="zh-CN"/>
        </w:rPr>
        <w:t xml:space="preserve"> for NCR</w:t>
      </w:r>
      <w:r>
        <w:tab/>
      </w:r>
      <w:r>
        <w:fldChar w:fldCharType="begin"/>
      </w:r>
      <w:r>
        <w:instrText xml:space="preserve"> PAGEREF _Toc187246365 \h </w:instrText>
      </w:r>
      <w:r>
        <w:fldChar w:fldCharType="separate"/>
      </w:r>
      <w:r>
        <w:t>130</w:t>
      </w:r>
      <w:r>
        <w:fldChar w:fldCharType="end"/>
      </w:r>
    </w:p>
    <w:p w14:paraId="633EF2F0" w14:textId="6C2E1CBD"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7.8.3.1</w:t>
      </w:r>
      <w:r>
        <w:rPr>
          <w:rFonts w:asciiTheme="minorHAnsi" w:eastAsiaTheme="minorEastAsia" w:hAnsiTheme="minorHAnsi" w:cstheme="minorBidi"/>
          <w:kern w:val="2"/>
          <w:sz w:val="24"/>
          <w:szCs w:val="24"/>
          <w14:ligatures w14:val="standardContextual"/>
        </w:rPr>
        <w:tab/>
      </w:r>
      <w:r>
        <w:rPr>
          <w:lang w:eastAsia="zh-CN"/>
        </w:rPr>
        <w:t>Minimum Requirements for NCR-Fwd</w:t>
      </w:r>
      <w:r>
        <w:tab/>
      </w:r>
      <w:r>
        <w:fldChar w:fldCharType="begin"/>
      </w:r>
      <w:r>
        <w:instrText xml:space="preserve"> PAGEREF _Toc187246366 \h </w:instrText>
      </w:r>
      <w:r>
        <w:fldChar w:fldCharType="separate"/>
      </w:r>
      <w:r>
        <w:t>130</w:t>
      </w:r>
      <w:r>
        <w:fldChar w:fldCharType="end"/>
      </w:r>
    </w:p>
    <w:p w14:paraId="00FAD81A" w14:textId="5D58900B" w:rsidR="000919E0" w:rsidRDefault="000919E0">
      <w:pPr>
        <w:pStyle w:val="TOC5"/>
        <w:rPr>
          <w:rFonts w:asciiTheme="minorHAnsi" w:eastAsiaTheme="minorEastAsia" w:hAnsiTheme="minorHAnsi" w:cstheme="minorBidi"/>
          <w:kern w:val="2"/>
          <w:sz w:val="24"/>
          <w:szCs w:val="24"/>
          <w14:ligatures w14:val="standardContextual"/>
        </w:rPr>
      </w:pPr>
      <w:r>
        <w:rPr>
          <w:lang w:eastAsia="zh-CN"/>
        </w:rPr>
        <w:t>7</w:t>
      </w:r>
      <w:r w:rsidRPr="00D82089">
        <w:rPr>
          <w:rFonts w:eastAsia="DengXian"/>
        </w:rPr>
        <w:t>.8.</w:t>
      </w:r>
      <w:r w:rsidRPr="00D82089">
        <w:rPr>
          <w:rFonts w:eastAsia="DengXian"/>
          <w:lang w:val="en-US" w:eastAsia="zh-CN"/>
        </w:rPr>
        <w:t>3.1.1</w:t>
      </w:r>
      <w:r>
        <w:rPr>
          <w:rFonts w:asciiTheme="minorHAnsi" w:eastAsiaTheme="minorEastAsia" w:hAnsiTheme="minorHAnsi" w:cstheme="minorBidi"/>
          <w:kern w:val="2"/>
          <w:sz w:val="24"/>
          <w:szCs w:val="24"/>
          <w14:ligatures w14:val="standardContextual"/>
        </w:rPr>
        <w:tab/>
      </w:r>
      <w:r>
        <w:t>Minimum Requirements</w:t>
      </w:r>
      <w:r w:rsidRPr="00D82089">
        <w:rPr>
          <w:rFonts w:eastAsia="SimSun"/>
          <w:lang w:val="en-US" w:eastAsia="zh-CN"/>
        </w:rPr>
        <w:t xml:space="preserve"> for NCR-Fwd type 2-O</w:t>
      </w:r>
      <w:r>
        <w:tab/>
      </w:r>
      <w:r>
        <w:fldChar w:fldCharType="begin"/>
      </w:r>
      <w:r>
        <w:instrText xml:space="preserve"> PAGEREF _Toc187246367 \h </w:instrText>
      </w:r>
      <w:r>
        <w:fldChar w:fldCharType="separate"/>
      </w:r>
      <w:r>
        <w:t>130</w:t>
      </w:r>
      <w:r>
        <w:fldChar w:fldCharType="end"/>
      </w:r>
    </w:p>
    <w:p w14:paraId="32411B0A" w14:textId="27808B49" w:rsidR="000919E0" w:rsidRDefault="000919E0">
      <w:pPr>
        <w:pStyle w:val="TOC2"/>
        <w:rPr>
          <w:rFonts w:asciiTheme="minorHAnsi" w:eastAsiaTheme="minorEastAsia" w:hAnsiTheme="minorHAnsi" w:cstheme="minorBidi"/>
          <w:kern w:val="2"/>
          <w:sz w:val="24"/>
          <w:szCs w:val="24"/>
          <w14:ligatures w14:val="standardContextual"/>
        </w:rPr>
      </w:pPr>
      <w:r>
        <w:rPr>
          <w:lang w:eastAsia="zh-CN"/>
        </w:rPr>
        <w:t>7.9</w:t>
      </w:r>
      <w:r>
        <w:rPr>
          <w:rFonts w:asciiTheme="minorHAnsi" w:eastAsiaTheme="minorEastAsia" w:hAnsiTheme="minorHAnsi" w:cstheme="minorBidi"/>
          <w:kern w:val="2"/>
          <w:sz w:val="24"/>
          <w:szCs w:val="24"/>
          <w14:ligatures w14:val="standardContextual"/>
        </w:rPr>
        <w:tab/>
      </w:r>
      <w:r>
        <w:rPr>
          <w:lang w:eastAsia="zh-CN"/>
        </w:rPr>
        <w:t>OTA transmit ON/OFF power</w:t>
      </w:r>
      <w:r>
        <w:tab/>
      </w:r>
      <w:r>
        <w:fldChar w:fldCharType="begin"/>
      </w:r>
      <w:r>
        <w:instrText xml:space="preserve"> PAGEREF _Toc187246368 \h </w:instrText>
      </w:r>
      <w:r>
        <w:fldChar w:fldCharType="separate"/>
      </w:r>
      <w:r>
        <w:t>131</w:t>
      </w:r>
      <w:r>
        <w:fldChar w:fldCharType="end"/>
      </w:r>
    </w:p>
    <w:p w14:paraId="06B70DF4" w14:textId="5B9CB3ED" w:rsidR="000919E0" w:rsidRDefault="000919E0">
      <w:pPr>
        <w:pStyle w:val="TOC3"/>
        <w:rPr>
          <w:rFonts w:asciiTheme="minorHAnsi" w:eastAsiaTheme="minorEastAsia" w:hAnsiTheme="minorHAnsi" w:cstheme="minorBidi"/>
          <w:kern w:val="2"/>
          <w:sz w:val="24"/>
          <w:szCs w:val="24"/>
          <w14:ligatures w14:val="standardContextual"/>
        </w:rPr>
      </w:pPr>
      <w:r>
        <w:t>7.9.1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_Toc187246369 \h </w:instrText>
      </w:r>
      <w:r>
        <w:fldChar w:fldCharType="separate"/>
      </w:r>
      <w:r>
        <w:t>131</w:t>
      </w:r>
      <w:r>
        <w:fldChar w:fldCharType="end"/>
      </w:r>
    </w:p>
    <w:p w14:paraId="379EF4EA" w14:textId="08C56168" w:rsidR="000919E0" w:rsidRDefault="000919E0">
      <w:pPr>
        <w:pStyle w:val="TOC3"/>
        <w:rPr>
          <w:rFonts w:asciiTheme="minorHAnsi" w:eastAsiaTheme="minorEastAsia" w:hAnsiTheme="minorHAnsi" w:cstheme="minorBidi"/>
          <w:kern w:val="2"/>
          <w:sz w:val="24"/>
          <w:szCs w:val="24"/>
          <w14:ligatures w14:val="standardContextual"/>
        </w:rPr>
      </w:pPr>
      <w:r>
        <w:t>7.9.2</w:t>
      </w:r>
      <w:r>
        <w:rPr>
          <w:rFonts w:asciiTheme="minorHAnsi" w:eastAsiaTheme="minorEastAsia" w:hAnsiTheme="minorHAnsi" w:cstheme="minorBidi"/>
          <w:kern w:val="2"/>
          <w:sz w:val="24"/>
          <w:szCs w:val="24"/>
          <w14:ligatures w14:val="standardContextual"/>
        </w:rPr>
        <w:tab/>
      </w:r>
      <w:r>
        <w:t>OTA transmitter OFF power</w:t>
      </w:r>
      <w:r>
        <w:tab/>
      </w:r>
      <w:r>
        <w:fldChar w:fldCharType="begin"/>
      </w:r>
      <w:r>
        <w:instrText xml:space="preserve"> PAGEREF _Toc187246370 \h </w:instrText>
      </w:r>
      <w:r>
        <w:fldChar w:fldCharType="separate"/>
      </w:r>
      <w:r>
        <w:t>131</w:t>
      </w:r>
      <w:r>
        <w:fldChar w:fldCharType="end"/>
      </w:r>
    </w:p>
    <w:p w14:paraId="682677BB" w14:textId="2C6D501E" w:rsidR="000919E0" w:rsidRDefault="000919E0">
      <w:pPr>
        <w:pStyle w:val="TOC4"/>
        <w:rPr>
          <w:rFonts w:asciiTheme="minorHAnsi" w:eastAsiaTheme="minorEastAsia" w:hAnsiTheme="minorHAnsi" w:cstheme="minorBidi"/>
          <w:kern w:val="2"/>
          <w:sz w:val="24"/>
          <w:szCs w:val="24"/>
          <w14:ligatures w14:val="standardContextual"/>
        </w:rPr>
      </w:pPr>
      <w:r>
        <w:t>7.9.2.1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_Toc187246371 \h </w:instrText>
      </w:r>
      <w:r>
        <w:fldChar w:fldCharType="separate"/>
      </w:r>
      <w:r>
        <w:t>131</w:t>
      </w:r>
      <w:r>
        <w:fldChar w:fldCharType="end"/>
      </w:r>
    </w:p>
    <w:p w14:paraId="26CC2471" w14:textId="3B195279" w:rsidR="000919E0" w:rsidRDefault="000919E0">
      <w:pPr>
        <w:pStyle w:val="TOC4"/>
        <w:rPr>
          <w:rFonts w:asciiTheme="minorHAnsi" w:eastAsiaTheme="minorEastAsia" w:hAnsiTheme="minorHAnsi" w:cstheme="minorBidi"/>
          <w:kern w:val="2"/>
          <w:sz w:val="24"/>
          <w:szCs w:val="24"/>
          <w14:ligatures w14:val="standardContextual"/>
        </w:rPr>
      </w:pPr>
      <w:r>
        <w:t>7.9.2.2</w:t>
      </w:r>
      <w:r>
        <w:rPr>
          <w:rFonts w:asciiTheme="minorHAnsi" w:eastAsiaTheme="minorEastAsia" w:hAnsiTheme="minorHAnsi" w:cstheme="minorBidi"/>
          <w:kern w:val="2"/>
          <w:sz w:val="24"/>
          <w:szCs w:val="24"/>
          <w14:ligatures w14:val="standardContextual"/>
        </w:rPr>
        <w:tab/>
      </w:r>
      <w:r>
        <w:t>Minimum requirement for</w:t>
      </w:r>
      <w:r w:rsidRPr="00D82089">
        <w:rPr>
          <w:rFonts w:eastAsia="SimSun"/>
          <w:lang w:val="en-US" w:eastAsia="zh-CN"/>
        </w:rPr>
        <w:t xml:space="preserve"> RF repeater</w:t>
      </w:r>
      <w:r>
        <w:tab/>
      </w:r>
      <w:r>
        <w:fldChar w:fldCharType="begin"/>
      </w:r>
      <w:r>
        <w:instrText xml:space="preserve"> PAGEREF _Toc187246372 \h </w:instrText>
      </w:r>
      <w:r>
        <w:fldChar w:fldCharType="separate"/>
      </w:r>
      <w:r>
        <w:t>131</w:t>
      </w:r>
      <w:r>
        <w:fldChar w:fldCharType="end"/>
      </w:r>
    </w:p>
    <w:p w14:paraId="009EBEEC" w14:textId="7D6FD8F6" w:rsidR="000919E0" w:rsidRDefault="000919E0">
      <w:pPr>
        <w:pStyle w:val="TOC4"/>
        <w:rPr>
          <w:rFonts w:asciiTheme="minorHAnsi" w:eastAsiaTheme="minorEastAsia" w:hAnsiTheme="minorHAnsi" w:cstheme="minorBidi"/>
          <w:kern w:val="2"/>
          <w:sz w:val="24"/>
          <w:szCs w:val="24"/>
          <w14:ligatures w14:val="standardContextual"/>
        </w:rPr>
      </w:pPr>
      <w:r>
        <w:t>7.9.2.</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w:t>
      </w:r>
      <w:r>
        <w:tab/>
      </w:r>
      <w:r>
        <w:fldChar w:fldCharType="begin"/>
      </w:r>
      <w:r>
        <w:instrText xml:space="preserve"> PAGEREF _Toc187246373 \h </w:instrText>
      </w:r>
      <w:r>
        <w:fldChar w:fldCharType="separate"/>
      </w:r>
      <w:r>
        <w:t>131</w:t>
      </w:r>
      <w:r>
        <w:fldChar w:fldCharType="end"/>
      </w:r>
    </w:p>
    <w:p w14:paraId="650F1C3A" w14:textId="62BEFFF1" w:rsidR="000919E0" w:rsidRDefault="000919E0">
      <w:pPr>
        <w:pStyle w:val="TOC5"/>
        <w:rPr>
          <w:rFonts w:asciiTheme="minorHAnsi" w:eastAsiaTheme="minorEastAsia" w:hAnsiTheme="minorHAnsi" w:cstheme="minorBidi"/>
          <w:kern w:val="2"/>
          <w:sz w:val="24"/>
          <w:szCs w:val="24"/>
          <w14:ligatures w14:val="standardContextual"/>
        </w:rPr>
      </w:pPr>
      <w:r>
        <w:t>7.9.2.</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NCR-Fwd</w:t>
      </w:r>
      <w:r>
        <w:tab/>
      </w:r>
      <w:r>
        <w:fldChar w:fldCharType="begin"/>
      </w:r>
      <w:r>
        <w:instrText xml:space="preserve"> PAGEREF _Toc187246374 \h </w:instrText>
      </w:r>
      <w:r>
        <w:fldChar w:fldCharType="separate"/>
      </w:r>
      <w:r>
        <w:t>131</w:t>
      </w:r>
      <w:r>
        <w:fldChar w:fldCharType="end"/>
      </w:r>
    </w:p>
    <w:p w14:paraId="0FBADBA1" w14:textId="0740BC31" w:rsidR="000919E0" w:rsidRDefault="000919E0">
      <w:pPr>
        <w:pStyle w:val="TOC5"/>
        <w:rPr>
          <w:rFonts w:asciiTheme="minorHAnsi" w:eastAsiaTheme="minorEastAsia" w:hAnsiTheme="minorHAnsi" w:cstheme="minorBidi"/>
          <w:kern w:val="2"/>
          <w:sz w:val="24"/>
          <w:szCs w:val="24"/>
          <w14:ligatures w14:val="standardContextual"/>
        </w:rPr>
      </w:pPr>
      <w:r>
        <w:t>7.9.2.</w:t>
      </w:r>
      <w:r w:rsidRPr="00D82089">
        <w:rPr>
          <w:rFonts w:eastAsia="SimSun"/>
          <w:lang w:val="en-US" w:eastAsia="zh-CN"/>
        </w:rPr>
        <w:t>3.2</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NCR-MT</w:t>
      </w:r>
      <w:r>
        <w:tab/>
      </w:r>
      <w:r>
        <w:fldChar w:fldCharType="begin"/>
      </w:r>
      <w:r>
        <w:instrText xml:space="preserve"> PAGEREF _Toc187246375 \h </w:instrText>
      </w:r>
      <w:r>
        <w:fldChar w:fldCharType="separate"/>
      </w:r>
      <w:r>
        <w:t>131</w:t>
      </w:r>
      <w:r>
        <w:fldChar w:fldCharType="end"/>
      </w:r>
    </w:p>
    <w:p w14:paraId="0E88666A" w14:textId="1BEEEF7C" w:rsidR="000919E0" w:rsidRDefault="000919E0">
      <w:pPr>
        <w:pStyle w:val="TOC3"/>
        <w:rPr>
          <w:rFonts w:asciiTheme="minorHAnsi" w:eastAsiaTheme="minorEastAsia" w:hAnsiTheme="minorHAnsi" w:cstheme="minorBidi"/>
          <w:kern w:val="2"/>
          <w:sz w:val="24"/>
          <w:szCs w:val="24"/>
          <w14:ligatures w14:val="standardContextual"/>
        </w:rPr>
      </w:pPr>
      <w:r>
        <w:t>7.9.3</w:t>
      </w:r>
      <w:r>
        <w:rPr>
          <w:rFonts w:asciiTheme="minorHAnsi" w:eastAsiaTheme="minorEastAsia" w:hAnsiTheme="minorHAnsi" w:cstheme="minorBidi"/>
          <w:kern w:val="2"/>
          <w:sz w:val="24"/>
          <w:szCs w:val="24"/>
          <w14:ligatures w14:val="standardContextual"/>
        </w:rPr>
        <w:tab/>
      </w:r>
      <w:r>
        <w:t>OTA transient period</w:t>
      </w:r>
      <w:r>
        <w:tab/>
      </w:r>
      <w:r>
        <w:fldChar w:fldCharType="begin"/>
      </w:r>
      <w:r>
        <w:instrText xml:space="preserve"> PAGEREF _Toc187246376 \h </w:instrText>
      </w:r>
      <w:r>
        <w:fldChar w:fldCharType="separate"/>
      </w:r>
      <w:r>
        <w:t>132</w:t>
      </w:r>
      <w:r>
        <w:fldChar w:fldCharType="end"/>
      </w:r>
    </w:p>
    <w:p w14:paraId="21CDA975" w14:textId="1D4D2E57" w:rsidR="000919E0" w:rsidRDefault="000919E0">
      <w:pPr>
        <w:pStyle w:val="TOC4"/>
        <w:rPr>
          <w:rFonts w:asciiTheme="minorHAnsi" w:eastAsiaTheme="minorEastAsia" w:hAnsiTheme="minorHAnsi" w:cstheme="minorBidi"/>
          <w:kern w:val="2"/>
          <w:sz w:val="24"/>
          <w:szCs w:val="24"/>
          <w14:ligatures w14:val="standardContextual"/>
        </w:rPr>
      </w:pPr>
      <w:r>
        <w:t>7.9.3.1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_Toc187246377 \h </w:instrText>
      </w:r>
      <w:r>
        <w:fldChar w:fldCharType="separate"/>
      </w:r>
      <w:r>
        <w:t>132</w:t>
      </w:r>
      <w:r>
        <w:fldChar w:fldCharType="end"/>
      </w:r>
    </w:p>
    <w:p w14:paraId="69EAA2C7" w14:textId="6B22C093" w:rsidR="000919E0" w:rsidRDefault="000919E0">
      <w:pPr>
        <w:pStyle w:val="TOC4"/>
        <w:rPr>
          <w:rFonts w:asciiTheme="minorHAnsi" w:eastAsiaTheme="minorEastAsia" w:hAnsiTheme="minorHAnsi" w:cstheme="minorBidi"/>
          <w:kern w:val="2"/>
          <w:sz w:val="24"/>
          <w:szCs w:val="24"/>
          <w14:ligatures w14:val="standardContextual"/>
        </w:rPr>
      </w:pPr>
      <w:r>
        <w:t>7.9.3.2</w:t>
      </w:r>
      <w:r>
        <w:rPr>
          <w:rFonts w:asciiTheme="minorHAnsi" w:eastAsiaTheme="minorEastAsia" w:hAnsiTheme="minorHAnsi" w:cstheme="minorBidi"/>
          <w:kern w:val="2"/>
          <w:sz w:val="24"/>
          <w:szCs w:val="24"/>
          <w14:ligatures w14:val="standardContextual"/>
        </w:rPr>
        <w:tab/>
      </w:r>
      <w:r>
        <w:t>Minimum requirement for</w:t>
      </w:r>
      <w:r w:rsidRPr="00D82089">
        <w:rPr>
          <w:rFonts w:eastAsia="SimSun"/>
          <w:lang w:val="en-US" w:eastAsia="zh-CN"/>
        </w:rPr>
        <w:t xml:space="preserve"> RF repeater</w:t>
      </w:r>
      <w:r>
        <w:tab/>
      </w:r>
      <w:r>
        <w:fldChar w:fldCharType="begin"/>
      </w:r>
      <w:r>
        <w:instrText xml:space="preserve"> PAGEREF _Toc187246378 \h </w:instrText>
      </w:r>
      <w:r>
        <w:fldChar w:fldCharType="separate"/>
      </w:r>
      <w:r>
        <w:t>132</w:t>
      </w:r>
      <w:r>
        <w:fldChar w:fldCharType="end"/>
      </w:r>
    </w:p>
    <w:p w14:paraId="69738BC0" w14:textId="761BD364" w:rsidR="000919E0" w:rsidRDefault="000919E0">
      <w:pPr>
        <w:pStyle w:val="TOC4"/>
        <w:rPr>
          <w:rFonts w:asciiTheme="minorHAnsi" w:eastAsiaTheme="minorEastAsia" w:hAnsiTheme="minorHAnsi" w:cstheme="minorBidi"/>
          <w:kern w:val="2"/>
          <w:sz w:val="24"/>
          <w:szCs w:val="24"/>
          <w14:ligatures w14:val="standardContextual"/>
        </w:rPr>
      </w:pPr>
      <w:r>
        <w:t>7.9.3.</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w:t>
      </w:r>
      <w:r>
        <w:tab/>
      </w:r>
      <w:r>
        <w:fldChar w:fldCharType="begin"/>
      </w:r>
      <w:r>
        <w:instrText xml:space="preserve"> PAGEREF _Toc187246379 \h </w:instrText>
      </w:r>
      <w:r>
        <w:fldChar w:fldCharType="separate"/>
      </w:r>
      <w:r>
        <w:t>133</w:t>
      </w:r>
      <w:r>
        <w:fldChar w:fldCharType="end"/>
      </w:r>
    </w:p>
    <w:p w14:paraId="10C52E54" w14:textId="6B9C8056" w:rsidR="000919E0" w:rsidRDefault="000919E0">
      <w:pPr>
        <w:pStyle w:val="TOC5"/>
        <w:rPr>
          <w:rFonts w:asciiTheme="minorHAnsi" w:eastAsiaTheme="minorEastAsia" w:hAnsiTheme="minorHAnsi" w:cstheme="minorBidi"/>
          <w:kern w:val="2"/>
          <w:sz w:val="24"/>
          <w:szCs w:val="24"/>
          <w14:ligatures w14:val="standardContextual"/>
        </w:rPr>
      </w:pPr>
      <w:r>
        <w:t>7.9.3.</w:t>
      </w:r>
      <w:r w:rsidRPr="00D82089">
        <w:rPr>
          <w:rFonts w:eastAsia="SimSun"/>
          <w:lang w:val="en-US" w:eastAsia="zh-CN"/>
        </w:rPr>
        <w:t>3.1</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NCR-Fwd</w:t>
      </w:r>
      <w:r>
        <w:tab/>
      </w:r>
      <w:r>
        <w:fldChar w:fldCharType="begin"/>
      </w:r>
      <w:r>
        <w:instrText xml:space="preserve"> PAGEREF _Toc187246380 \h </w:instrText>
      </w:r>
      <w:r>
        <w:fldChar w:fldCharType="separate"/>
      </w:r>
      <w:r>
        <w:t>133</w:t>
      </w:r>
      <w:r>
        <w:fldChar w:fldCharType="end"/>
      </w:r>
    </w:p>
    <w:p w14:paraId="778EFD5E" w14:textId="21F12B5B" w:rsidR="000919E0" w:rsidRDefault="000919E0">
      <w:pPr>
        <w:pStyle w:val="TOC5"/>
        <w:rPr>
          <w:rFonts w:asciiTheme="minorHAnsi" w:eastAsiaTheme="minorEastAsia" w:hAnsiTheme="minorHAnsi" w:cstheme="minorBidi"/>
          <w:kern w:val="2"/>
          <w:sz w:val="24"/>
          <w:szCs w:val="24"/>
          <w14:ligatures w14:val="standardContextual"/>
        </w:rPr>
      </w:pPr>
      <w:r>
        <w:t>7.9.3.3.2</w:t>
      </w:r>
      <w:r>
        <w:rPr>
          <w:rFonts w:asciiTheme="minorHAnsi" w:eastAsiaTheme="minorEastAsia" w:hAnsiTheme="minorHAnsi" w:cstheme="minorBidi"/>
          <w:kern w:val="2"/>
          <w:sz w:val="24"/>
          <w:szCs w:val="24"/>
          <w14:ligatures w14:val="standardContextual"/>
        </w:rPr>
        <w:tab/>
      </w:r>
      <w:r>
        <w:t xml:space="preserve">Minimum requirement for </w:t>
      </w:r>
      <w:r w:rsidRPr="00D82089">
        <w:rPr>
          <w:rFonts w:eastAsia="SimSun"/>
          <w:lang w:val="en-US" w:eastAsia="zh-CN"/>
        </w:rPr>
        <w:t>NCR-MT</w:t>
      </w:r>
      <w:r>
        <w:tab/>
      </w:r>
      <w:r>
        <w:fldChar w:fldCharType="begin"/>
      </w:r>
      <w:r>
        <w:instrText xml:space="preserve"> PAGEREF _Toc187246381 \h </w:instrText>
      </w:r>
      <w:r>
        <w:fldChar w:fldCharType="separate"/>
      </w:r>
      <w:r>
        <w:t>133</w:t>
      </w:r>
      <w:r>
        <w:fldChar w:fldCharType="end"/>
      </w:r>
    </w:p>
    <w:p w14:paraId="439AE979" w14:textId="191C2569"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10</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OTA o</w:t>
      </w:r>
      <w:r>
        <w:t>utput power dynamics for NCR-MT</w:t>
      </w:r>
      <w:r>
        <w:tab/>
      </w:r>
      <w:r>
        <w:fldChar w:fldCharType="begin"/>
      </w:r>
      <w:r>
        <w:instrText xml:space="preserve"> PAGEREF _Toc187246382 \h </w:instrText>
      </w:r>
      <w:r>
        <w:fldChar w:fldCharType="separate"/>
      </w:r>
      <w:r>
        <w:t>133</w:t>
      </w:r>
      <w:r>
        <w:fldChar w:fldCharType="end"/>
      </w:r>
    </w:p>
    <w:p w14:paraId="28FB9735" w14:textId="77812E6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10.1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_Toc187246383 \h </w:instrText>
      </w:r>
      <w:r>
        <w:fldChar w:fldCharType="separate"/>
      </w:r>
      <w:r>
        <w:t>133</w:t>
      </w:r>
      <w:r>
        <w:fldChar w:fldCharType="end"/>
      </w:r>
    </w:p>
    <w:p w14:paraId="56E49455" w14:textId="361BFD27"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10.2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Minimum requirement for NCR-MT</w:t>
      </w:r>
      <w:r>
        <w:tab/>
      </w:r>
      <w:r>
        <w:fldChar w:fldCharType="begin"/>
      </w:r>
      <w:r>
        <w:instrText xml:space="preserve"> PAGEREF _Toc187246384 \h </w:instrText>
      </w:r>
      <w:r>
        <w:fldChar w:fldCharType="separate"/>
      </w:r>
      <w:r>
        <w:t>133</w:t>
      </w:r>
      <w:r>
        <w:fldChar w:fldCharType="end"/>
      </w:r>
    </w:p>
    <w:p w14:paraId="1A1B770B" w14:textId="57764027"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7.11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OTA t</w:t>
      </w:r>
      <w:r>
        <w:t>ransmit signal quality for NCR-MT</w:t>
      </w:r>
      <w:r>
        <w:tab/>
      </w:r>
      <w:r>
        <w:fldChar w:fldCharType="begin"/>
      </w:r>
      <w:r>
        <w:instrText xml:space="preserve"> PAGEREF _Toc187246385 \h </w:instrText>
      </w:r>
      <w:r>
        <w:fldChar w:fldCharType="separate"/>
      </w:r>
      <w:r>
        <w:t>133</w:t>
      </w:r>
      <w:r>
        <w:fldChar w:fldCharType="end"/>
      </w:r>
    </w:p>
    <w:p w14:paraId="2AB2A5A2" w14:textId="34C4DD14"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11.1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_Toc187246386 \h </w:instrText>
      </w:r>
      <w:r>
        <w:fldChar w:fldCharType="separate"/>
      </w:r>
      <w:r>
        <w:t>133</w:t>
      </w:r>
      <w:r>
        <w:fldChar w:fldCharType="end"/>
      </w:r>
    </w:p>
    <w:p w14:paraId="2288FA04" w14:textId="7422CC77"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11.2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Frequency error requirements for NCR-MT</w:t>
      </w:r>
      <w:r>
        <w:tab/>
      </w:r>
      <w:r>
        <w:fldChar w:fldCharType="begin"/>
      </w:r>
      <w:r>
        <w:instrText xml:space="preserve"> PAGEREF _Toc187246387 \h </w:instrText>
      </w:r>
      <w:r>
        <w:fldChar w:fldCharType="separate"/>
      </w:r>
      <w:r>
        <w:t>134</w:t>
      </w:r>
      <w:r>
        <w:fldChar w:fldCharType="end"/>
      </w:r>
    </w:p>
    <w:p w14:paraId="7BEC2DD6" w14:textId="1B4743D6"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11.2.1</w:t>
      </w:r>
      <w:r>
        <w:rPr>
          <w:rFonts w:asciiTheme="minorHAnsi" w:eastAsiaTheme="minorEastAsia" w:hAnsiTheme="minorHAnsi" w:cstheme="minorBidi"/>
          <w:kern w:val="2"/>
          <w:sz w:val="24"/>
          <w:szCs w:val="24"/>
          <w14:ligatures w14:val="standardContextual"/>
        </w:rPr>
        <w:tab/>
      </w:r>
      <w:r w:rsidRPr="00D82089">
        <w:rPr>
          <w:lang w:val="en-US" w:eastAsia="zh-CN"/>
        </w:rPr>
        <w:t>Minimum requirement for NCR-MT type 2-O</w:t>
      </w:r>
      <w:r>
        <w:tab/>
      </w:r>
      <w:r>
        <w:fldChar w:fldCharType="begin"/>
      </w:r>
      <w:r>
        <w:instrText xml:space="preserve"> PAGEREF _Toc187246388 \h </w:instrText>
      </w:r>
      <w:r>
        <w:fldChar w:fldCharType="separate"/>
      </w:r>
      <w:r>
        <w:t>134</w:t>
      </w:r>
      <w:r>
        <w:fldChar w:fldCharType="end"/>
      </w:r>
    </w:p>
    <w:p w14:paraId="2EA76866" w14:textId="3E246B07"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7.11.3</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Transmit modulation quality</w:t>
      </w:r>
      <w:r>
        <w:tab/>
      </w:r>
      <w:r>
        <w:fldChar w:fldCharType="begin"/>
      </w:r>
      <w:r>
        <w:instrText xml:space="preserve"> PAGEREF _Toc187246389 \h </w:instrText>
      </w:r>
      <w:r>
        <w:fldChar w:fldCharType="separate"/>
      </w:r>
      <w:r>
        <w:t>134</w:t>
      </w:r>
      <w:r>
        <w:fldChar w:fldCharType="end"/>
      </w:r>
    </w:p>
    <w:p w14:paraId="675CDC0E" w14:textId="5657429F"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11.3.1</w:t>
      </w:r>
      <w:r>
        <w:rPr>
          <w:rFonts w:asciiTheme="minorHAnsi" w:eastAsiaTheme="minorEastAsia" w:hAnsiTheme="minorHAnsi" w:cstheme="minorBidi"/>
          <w:kern w:val="2"/>
          <w:sz w:val="24"/>
          <w:szCs w:val="24"/>
          <w14:ligatures w14:val="standardContextual"/>
        </w:rPr>
        <w:tab/>
      </w:r>
      <w:r w:rsidRPr="00D82089">
        <w:rPr>
          <w:lang w:val="en-US" w:eastAsia="zh-CN"/>
        </w:rPr>
        <w:t>Minimum requirement for NCR-MT type 2-O</w:t>
      </w:r>
      <w:r>
        <w:tab/>
      </w:r>
      <w:r>
        <w:fldChar w:fldCharType="begin"/>
      </w:r>
      <w:r>
        <w:instrText xml:space="preserve"> PAGEREF _Toc187246390 \h </w:instrText>
      </w:r>
      <w:r>
        <w:fldChar w:fldCharType="separate"/>
      </w:r>
      <w:r>
        <w:t>134</w:t>
      </w:r>
      <w:r>
        <w:fldChar w:fldCharType="end"/>
      </w:r>
    </w:p>
    <w:p w14:paraId="7072FE78" w14:textId="068564B5"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w:t>
      </w:r>
      <w:r>
        <w:t>2</w:t>
      </w:r>
      <w:r>
        <w:rPr>
          <w:rFonts w:asciiTheme="minorHAnsi" w:eastAsiaTheme="minorEastAsia" w:hAnsiTheme="minorHAnsi" w:cstheme="minorBidi"/>
          <w:kern w:val="2"/>
          <w:sz w:val="24"/>
          <w:szCs w:val="24"/>
          <w14:ligatures w14:val="standardContextual"/>
        </w:rPr>
        <w:tab/>
      </w:r>
      <w:r>
        <w:t>Diversity characteristics for NCR-MT</w:t>
      </w:r>
      <w:r>
        <w:tab/>
      </w:r>
      <w:r>
        <w:fldChar w:fldCharType="begin"/>
      </w:r>
      <w:r>
        <w:instrText xml:space="preserve"> PAGEREF _Toc187246391 \h </w:instrText>
      </w:r>
      <w:r>
        <w:fldChar w:fldCharType="separate"/>
      </w:r>
      <w:r>
        <w:t>134</w:t>
      </w:r>
      <w:r>
        <w:fldChar w:fldCharType="end"/>
      </w:r>
    </w:p>
    <w:p w14:paraId="06992554" w14:textId="455001AD"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12.1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_Toc187246392 \h </w:instrText>
      </w:r>
      <w:r>
        <w:fldChar w:fldCharType="separate"/>
      </w:r>
      <w:r>
        <w:t>134</w:t>
      </w:r>
      <w:r>
        <w:fldChar w:fldCharType="end"/>
      </w:r>
    </w:p>
    <w:p w14:paraId="3C39B200" w14:textId="7A386F6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12.2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Minimum requirement for NCR-MT</w:t>
      </w:r>
      <w:r>
        <w:tab/>
      </w:r>
      <w:r>
        <w:fldChar w:fldCharType="begin"/>
      </w:r>
      <w:r>
        <w:instrText xml:space="preserve"> PAGEREF _Toc187246393 \h </w:instrText>
      </w:r>
      <w:r>
        <w:fldChar w:fldCharType="separate"/>
      </w:r>
      <w:r>
        <w:t>134</w:t>
      </w:r>
      <w:r>
        <w:fldChar w:fldCharType="end"/>
      </w:r>
    </w:p>
    <w:p w14:paraId="0C6E8378" w14:textId="384ACE75"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w:t>
      </w:r>
      <w:r>
        <w:t>3</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OTA r</w:t>
      </w:r>
      <w:r>
        <w:t>eference sensitivity for NCR-MT</w:t>
      </w:r>
      <w:r>
        <w:tab/>
      </w:r>
      <w:r>
        <w:fldChar w:fldCharType="begin"/>
      </w:r>
      <w:r>
        <w:instrText xml:space="preserve"> PAGEREF _Toc187246394 \h </w:instrText>
      </w:r>
      <w:r>
        <w:fldChar w:fldCharType="separate"/>
      </w:r>
      <w:r>
        <w:t>134</w:t>
      </w:r>
      <w:r>
        <w:fldChar w:fldCharType="end"/>
      </w:r>
    </w:p>
    <w:p w14:paraId="06B6416E" w14:textId="57A75B89"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13.1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_Toc187246395 \h </w:instrText>
      </w:r>
      <w:r>
        <w:fldChar w:fldCharType="separate"/>
      </w:r>
      <w:r>
        <w:t>134</w:t>
      </w:r>
      <w:r>
        <w:fldChar w:fldCharType="end"/>
      </w:r>
    </w:p>
    <w:p w14:paraId="18F8BA3B" w14:textId="19EE3E20"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13.2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Minimum requirement for NCR-MT type 2-O</w:t>
      </w:r>
      <w:r>
        <w:tab/>
      </w:r>
      <w:r>
        <w:fldChar w:fldCharType="begin"/>
      </w:r>
      <w:r>
        <w:instrText xml:space="preserve"> PAGEREF _Toc187246396 \h </w:instrText>
      </w:r>
      <w:r>
        <w:fldChar w:fldCharType="separate"/>
      </w:r>
      <w:r>
        <w:t>134</w:t>
      </w:r>
      <w:r>
        <w:fldChar w:fldCharType="end"/>
      </w:r>
    </w:p>
    <w:p w14:paraId="190D35CA" w14:textId="4875F115"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w:t>
      </w:r>
      <w:r>
        <w:t>4</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OTA m</w:t>
      </w:r>
      <w:r>
        <w:t>aximum input level for NCR-MT</w:t>
      </w:r>
      <w:r>
        <w:tab/>
      </w:r>
      <w:r>
        <w:fldChar w:fldCharType="begin"/>
      </w:r>
      <w:r>
        <w:instrText xml:space="preserve"> PAGEREF _Toc187246397 \h </w:instrText>
      </w:r>
      <w:r>
        <w:fldChar w:fldCharType="separate"/>
      </w:r>
      <w:r>
        <w:t>134</w:t>
      </w:r>
      <w:r>
        <w:fldChar w:fldCharType="end"/>
      </w:r>
    </w:p>
    <w:p w14:paraId="51A09884" w14:textId="24D5EE07"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14.1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_Toc187246398 \h </w:instrText>
      </w:r>
      <w:r>
        <w:fldChar w:fldCharType="separate"/>
      </w:r>
      <w:r>
        <w:t>134</w:t>
      </w:r>
      <w:r>
        <w:fldChar w:fldCharType="end"/>
      </w:r>
    </w:p>
    <w:p w14:paraId="1907D779" w14:textId="7D9D44E0"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14.2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Minimum requirement for NCR-MT type 2-O</w:t>
      </w:r>
      <w:r>
        <w:tab/>
      </w:r>
      <w:r>
        <w:fldChar w:fldCharType="begin"/>
      </w:r>
      <w:r>
        <w:instrText xml:space="preserve"> PAGEREF _Toc187246399 \h </w:instrText>
      </w:r>
      <w:r>
        <w:fldChar w:fldCharType="separate"/>
      </w:r>
      <w:r>
        <w:t>135</w:t>
      </w:r>
      <w:r>
        <w:fldChar w:fldCharType="end"/>
      </w:r>
    </w:p>
    <w:p w14:paraId="5CE1F66D" w14:textId="14C1464C"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w:t>
      </w:r>
      <w:r>
        <w:t>5</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OTA a</w:t>
      </w:r>
      <w:r>
        <w:t>djacent channel selectivity for NCR-MT</w:t>
      </w:r>
      <w:r>
        <w:tab/>
      </w:r>
      <w:r>
        <w:fldChar w:fldCharType="begin"/>
      </w:r>
      <w:r>
        <w:instrText xml:space="preserve"> PAGEREF _Toc187246400 \h </w:instrText>
      </w:r>
      <w:r>
        <w:fldChar w:fldCharType="separate"/>
      </w:r>
      <w:r>
        <w:t>135</w:t>
      </w:r>
      <w:r>
        <w:fldChar w:fldCharType="end"/>
      </w:r>
    </w:p>
    <w:p w14:paraId="63B799A6" w14:textId="732C31D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lastRenderedPageBreak/>
        <w:t>7</w:t>
      </w:r>
      <w:r>
        <w:t>.</w:t>
      </w:r>
      <w:r w:rsidRPr="00D82089">
        <w:rPr>
          <w:rFonts w:eastAsia="SimSun"/>
          <w:lang w:val="en-US" w:eastAsia="zh-CN"/>
        </w:rPr>
        <w:t>15.1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_Toc187246401 \h </w:instrText>
      </w:r>
      <w:r>
        <w:fldChar w:fldCharType="separate"/>
      </w:r>
      <w:r>
        <w:t>135</w:t>
      </w:r>
      <w:r>
        <w:fldChar w:fldCharType="end"/>
      </w:r>
    </w:p>
    <w:p w14:paraId="158E5E48" w14:textId="703DE94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15.1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Minimum requirement for NCR-MT type 2-O</w:t>
      </w:r>
      <w:r>
        <w:tab/>
      </w:r>
      <w:r>
        <w:fldChar w:fldCharType="begin"/>
      </w:r>
      <w:r>
        <w:instrText xml:space="preserve"> PAGEREF _Toc187246402 \h </w:instrText>
      </w:r>
      <w:r>
        <w:fldChar w:fldCharType="separate"/>
      </w:r>
      <w:r>
        <w:t>135</w:t>
      </w:r>
      <w:r>
        <w:fldChar w:fldCharType="end"/>
      </w:r>
    </w:p>
    <w:p w14:paraId="11C3B5FE" w14:textId="1D29BBF9"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w:t>
      </w:r>
      <w:r>
        <w:t>6</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OTA b</w:t>
      </w:r>
      <w:r>
        <w:t>locking characteristics for NCR-MT</w:t>
      </w:r>
      <w:r>
        <w:tab/>
      </w:r>
      <w:r>
        <w:fldChar w:fldCharType="begin"/>
      </w:r>
      <w:r>
        <w:instrText xml:space="preserve"> PAGEREF _Toc187246403 \h </w:instrText>
      </w:r>
      <w:r>
        <w:fldChar w:fldCharType="separate"/>
      </w:r>
      <w:r>
        <w:t>135</w:t>
      </w:r>
      <w:r>
        <w:fldChar w:fldCharType="end"/>
      </w:r>
    </w:p>
    <w:p w14:paraId="1C298FD7" w14:textId="62AE755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16.1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_Toc187246404 \h </w:instrText>
      </w:r>
      <w:r>
        <w:fldChar w:fldCharType="separate"/>
      </w:r>
      <w:r>
        <w:t>135</w:t>
      </w:r>
      <w:r>
        <w:fldChar w:fldCharType="end"/>
      </w:r>
    </w:p>
    <w:p w14:paraId="017FF849" w14:textId="48304EB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16.2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Minimum requirement for NCR-MT type 2-O</w:t>
      </w:r>
      <w:r>
        <w:tab/>
      </w:r>
      <w:r>
        <w:fldChar w:fldCharType="begin"/>
      </w:r>
      <w:r>
        <w:instrText xml:space="preserve"> PAGEREF _Toc187246405 \h </w:instrText>
      </w:r>
      <w:r>
        <w:fldChar w:fldCharType="separate"/>
      </w:r>
      <w:r>
        <w:t>135</w:t>
      </w:r>
      <w:r>
        <w:fldChar w:fldCharType="end"/>
      </w:r>
    </w:p>
    <w:p w14:paraId="2564BF72" w14:textId="761A510D"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7.17</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OTA receiver s</w:t>
      </w:r>
      <w:r>
        <w:t>purious emissions for NCR-MT</w:t>
      </w:r>
      <w:r>
        <w:tab/>
      </w:r>
      <w:r>
        <w:fldChar w:fldCharType="begin"/>
      </w:r>
      <w:r>
        <w:instrText xml:space="preserve"> PAGEREF _Toc187246406 \h </w:instrText>
      </w:r>
      <w:r>
        <w:fldChar w:fldCharType="separate"/>
      </w:r>
      <w:r>
        <w:t>136</w:t>
      </w:r>
      <w:r>
        <w:fldChar w:fldCharType="end"/>
      </w:r>
    </w:p>
    <w:p w14:paraId="2511315D" w14:textId="03AD03B9"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17.1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_Toc187246407 \h </w:instrText>
      </w:r>
      <w:r>
        <w:fldChar w:fldCharType="separate"/>
      </w:r>
      <w:r>
        <w:t>136</w:t>
      </w:r>
      <w:r>
        <w:fldChar w:fldCharType="end"/>
      </w:r>
    </w:p>
    <w:p w14:paraId="1F9F7D90" w14:textId="6F4BE7C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7</w:t>
      </w:r>
      <w:r>
        <w:t>.</w:t>
      </w:r>
      <w:r w:rsidRPr="00D82089">
        <w:rPr>
          <w:rFonts w:eastAsia="SimSun"/>
          <w:lang w:val="en-US" w:eastAsia="zh-CN"/>
        </w:rPr>
        <w:t>17.2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Minimum requirement for NCR-MT type 2-O</w:t>
      </w:r>
      <w:r>
        <w:tab/>
      </w:r>
      <w:r>
        <w:fldChar w:fldCharType="begin"/>
      </w:r>
      <w:r>
        <w:instrText xml:space="preserve"> PAGEREF _Toc187246408 \h </w:instrText>
      </w:r>
      <w:r>
        <w:fldChar w:fldCharType="separate"/>
      </w:r>
      <w:r>
        <w:t>136</w:t>
      </w:r>
      <w:r>
        <w:fldChar w:fldCharType="end"/>
      </w:r>
    </w:p>
    <w:p w14:paraId="44A0C50E" w14:textId="70180502" w:rsidR="000919E0" w:rsidRDefault="000919E0">
      <w:pPr>
        <w:pStyle w:val="TOC1"/>
        <w:rPr>
          <w:rFonts w:asciiTheme="minorHAnsi" w:eastAsiaTheme="minorEastAsia" w:hAnsiTheme="minorHAnsi" w:cstheme="minorBidi"/>
          <w:kern w:val="2"/>
          <w:sz w:val="24"/>
          <w:szCs w:val="24"/>
          <w14:ligatures w14:val="standardContextual"/>
        </w:rPr>
      </w:pPr>
      <w:r w:rsidRPr="00D82089">
        <w:rPr>
          <w:rFonts w:eastAsia="SimSun"/>
          <w:lang w:val="en-US" w:eastAsia="zh-CN"/>
        </w:rPr>
        <w:t>8</w:t>
      </w:r>
      <w:r>
        <w:rPr>
          <w:rFonts w:asciiTheme="minorHAnsi" w:eastAsiaTheme="minorEastAsia" w:hAnsiTheme="minorHAnsi" w:cstheme="minorBidi"/>
          <w:kern w:val="2"/>
          <w:sz w:val="24"/>
          <w:szCs w:val="24"/>
          <w14:ligatures w14:val="standardContextual"/>
        </w:rPr>
        <w:tab/>
      </w:r>
      <w:r>
        <w:t>Conducted performance requirements</w:t>
      </w:r>
      <w:r>
        <w:tab/>
      </w:r>
      <w:r>
        <w:fldChar w:fldCharType="begin"/>
      </w:r>
      <w:r>
        <w:instrText xml:space="preserve"> PAGEREF _Toc187246409 \h </w:instrText>
      </w:r>
      <w:r>
        <w:fldChar w:fldCharType="separate"/>
      </w:r>
      <w:r>
        <w:t>136</w:t>
      </w:r>
      <w:r>
        <w:fldChar w:fldCharType="end"/>
      </w:r>
    </w:p>
    <w:p w14:paraId="66B49412" w14:textId="72AA63D2"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8.1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General</w:t>
      </w:r>
      <w:r>
        <w:tab/>
      </w:r>
      <w:r>
        <w:fldChar w:fldCharType="begin"/>
      </w:r>
      <w:r>
        <w:instrText xml:space="preserve"> PAGEREF _Toc187246410 \h </w:instrText>
      </w:r>
      <w:r>
        <w:fldChar w:fldCharType="separate"/>
      </w:r>
      <w:r>
        <w:t>136</w:t>
      </w:r>
      <w:r>
        <w:fldChar w:fldCharType="end"/>
      </w:r>
    </w:p>
    <w:p w14:paraId="38A160F0" w14:textId="1D7C75BC"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val="en-US" w:eastAsia="zh-CN"/>
        </w:rPr>
        <w:t>8.2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Demodulation performance requirements</w:t>
      </w:r>
      <w:r>
        <w:tab/>
      </w:r>
      <w:r>
        <w:fldChar w:fldCharType="begin"/>
      </w:r>
      <w:r>
        <w:instrText xml:space="preserve"> PAGEREF _Toc187246411 \h </w:instrText>
      </w:r>
      <w:r>
        <w:fldChar w:fldCharType="separate"/>
      </w:r>
      <w:r>
        <w:t>137</w:t>
      </w:r>
      <w:r>
        <w:fldChar w:fldCharType="end"/>
      </w:r>
    </w:p>
    <w:p w14:paraId="2210AE55" w14:textId="0C0BC69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8</w:t>
      </w:r>
      <w:r>
        <w:t>.2.1</w:t>
      </w:r>
      <w:r>
        <w:rPr>
          <w:rFonts w:asciiTheme="minorHAnsi" w:eastAsiaTheme="minorEastAsia" w:hAnsiTheme="minorHAnsi" w:cstheme="minorBidi"/>
          <w:kern w:val="2"/>
          <w:sz w:val="24"/>
          <w:szCs w:val="24"/>
          <w14:ligatures w14:val="standardContextual"/>
        </w:rPr>
        <w:tab/>
      </w:r>
      <w:r>
        <w:t>Performance requirements for PDSCH</w:t>
      </w:r>
      <w:r>
        <w:tab/>
      </w:r>
      <w:r>
        <w:fldChar w:fldCharType="begin"/>
      </w:r>
      <w:r>
        <w:instrText xml:space="preserve"> PAGEREF _Toc187246412 \h </w:instrText>
      </w:r>
      <w:r>
        <w:fldChar w:fldCharType="separate"/>
      </w:r>
      <w:r>
        <w:t>137</w:t>
      </w:r>
      <w:r>
        <w:fldChar w:fldCharType="end"/>
      </w:r>
    </w:p>
    <w:p w14:paraId="74FCAFDE" w14:textId="4BE8D721"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.2.1.1</w:t>
      </w:r>
      <w:r>
        <w:rPr>
          <w:rFonts w:asciiTheme="minorHAnsi" w:eastAsiaTheme="minorEastAsia" w:hAnsiTheme="minorHAnsi" w:cstheme="minorBidi"/>
          <w:kern w:val="2"/>
          <w:sz w:val="24"/>
          <w:szCs w:val="24"/>
          <w14:ligatures w14:val="standardContextual"/>
        </w:rPr>
        <w:tab/>
      </w:r>
      <w:r w:rsidRPr="00D82089">
        <w:rPr>
          <w:lang w:val="en-US" w:eastAsia="zh-CN"/>
        </w:rPr>
        <w:t>2Rx requirements</w:t>
      </w:r>
      <w:r>
        <w:tab/>
      </w:r>
      <w:r>
        <w:fldChar w:fldCharType="begin"/>
      </w:r>
      <w:r>
        <w:instrText xml:space="preserve"> PAGEREF _Toc187246413 \h </w:instrText>
      </w:r>
      <w:r>
        <w:fldChar w:fldCharType="separate"/>
      </w:r>
      <w:r>
        <w:t>137</w:t>
      </w:r>
      <w:r>
        <w:fldChar w:fldCharType="end"/>
      </w:r>
    </w:p>
    <w:p w14:paraId="1CF3D24F" w14:textId="13F83614"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.2.1.1</w:t>
      </w:r>
      <w:r w:rsidRPr="00D82089">
        <w:rPr>
          <w:lang w:val="en-US" w:eastAsia="zh-CN"/>
        </w:rPr>
        <w:t>.1</w:t>
      </w:r>
      <w:r>
        <w:rPr>
          <w:rFonts w:asciiTheme="minorHAnsi" w:eastAsiaTheme="minorEastAsia" w:hAnsiTheme="minorHAnsi" w:cstheme="minorBidi"/>
          <w:kern w:val="2"/>
          <w:sz w:val="24"/>
          <w:szCs w:val="24"/>
          <w14:ligatures w14:val="standardContextual"/>
        </w:rPr>
        <w:tab/>
      </w:r>
      <w:r w:rsidRPr="00D82089">
        <w:rPr>
          <w:lang w:val="en-US" w:eastAsia="zh-CN"/>
        </w:rPr>
        <w:t>FDD</w:t>
      </w:r>
      <w:r>
        <w:tab/>
      </w:r>
      <w:r>
        <w:fldChar w:fldCharType="begin"/>
      </w:r>
      <w:r>
        <w:instrText xml:space="preserve"> PAGEREF _Toc187246414 \h </w:instrText>
      </w:r>
      <w:r>
        <w:fldChar w:fldCharType="separate"/>
      </w:r>
      <w:r>
        <w:t>137</w:t>
      </w:r>
      <w:r>
        <w:fldChar w:fldCharType="end"/>
      </w:r>
    </w:p>
    <w:p w14:paraId="50D7E183" w14:textId="765BD8A5"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.2.1.1</w:t>
      </w:r>
      <w:r w:rsidRPr="00D82089">
        <w:rPr>
          <w:lang w:val="en-US" w:eastAsia="zh-CN"/>
        </w:rPr>
        <w:t>.1.1</w:t>
      </w:r>
      <w:r>
        <w:rPr>
          <w:rFonts w:asciiTheme="minorHAnsi" w:eastAsiaTheme="minorEastAsia" w:hAnsiTheme="minorHAnsi" w:cstheme="minorBidi"/>
          <w:kern w:val="2"/>
          <w:sz w:val="24"/>
          <w:szCs w:val="24"/>
          <w14:ligatures w14:val="standardContextual"/>
        </w:rPr>
        <w:tab/>
      </w:r>
      <w:r w:rsidRPr="00D82089">
        <w:rPr>
          <w:lang w:val="en-US" w:eastAsia="zh-CN"/>
        </w:rPr>
        <w:t>Minimum requirements</w:t>
      </w:r>
      <w:r>
        <w:tab/>
      </w:r>
      <w:r>
        <w:fldChar w:fldCharType="begin"/>
      </w:r>
      <w:r>
        <w:instrText xml:space="preserve"> PAGEREF _Toc187246415 \h </w:instrText>
      </w:r>
      <w:r>
        <w:fldChar w:fldCharType="separate"/>
      </w:r>
      <w:r>
        <w:t>137</w:t>
      </w:r>
      <w:r>
        <w:fldChar w:fldCharType="end"/>
      </w:r>
    </w:p>
    <w:p w14:paraId="04F33D01" w14:textId="67EB8C98"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8.2.1.1.2</w:t>
      </w:r>
      <w:r>
        <w:rPr>
          <w:rFonts w:asciiTheme="minorHAnsi" w:eastAsiaTheme="minorEastAsia" w:hAnsiTheme="minorHAnsi" w:cstheme="minorBidi"/>
          <w:kern w:val="2"/>
          <w:sz w:val="24"/>
          <w:szCs w:val="24"/>
          <w14:ligatures w14:val="standardContextual"/>
        </w:rPr>
        <w:tab/>
      </w:r>
      <w:r w:rsidRPr="00D82089">
        <w:rPr>
          <w:lang w:val="en-US" w:eastAsia="zh-CN"/>
        </w:rPr>
        <w:t>TDD</w:t>
      </w:r>
      <w:r>
        <w:tab/>
      </w:r>
      <w:r>
        <w:fldChar w:fldCharType="begin"/>
      </w:r>
      <w:r>
        <w:instrText xml:space="preserve"> PAGEREF _Toc187246416 \h </w:instrText>
      </w:r>
      <w:r>
        <w:fldChar w:fldCharType="separate"/>
      </w:r>
      <w:r>
        <w:t>138</w:t>
      </w:r>
      <w:r>
        <w:fldChar w:fldCharType="end"/>
      </w:r>
    </w:p>
    <w:p w14:paraId="0277FDBF" w14:textId="76611676"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8.2.1.1.2.1</w:t>
      </w:r>
      <w:r>
        <w:rPr>
          <w:rFonts w:asciiTheme="minorHAnsi" w:eastAsiaTheme="minorEastAsia" w:hAnsiTheme="minorHAnsi" w:cstheme="minorBidi"/>
          <w:kern w:val="2"/>
          <w:sz w:val="24"/>
          <w:szCs w:val="24"/>
          <w14:ligatures w14:val="standardContextual"/>
        </w:rPr>
        <w:tab/>
      </w:r>
      <w:r w:rsidRPr="00D82089">
        <w:rPr>
          <w:lang w:val="en-US" w:eastAsia="zh-CN"/>
        </w:rPr>
        <w:t>Minimum requirements</w:t>
      </w:r>
      <w:r>
        <w:tab/>
      </w:r>
      <w:r>
        <w:fldChar w:fldCharType="begin"/>
      </w:r>
      <w:r>
        <w:instrText xml:space="preserve"> PAGEREF _Toc187246417 \h </w:instrText>
      </w:r>
      <w:r>
        <w:fldChar w:fldCharType="separate"/>
      </w:r>
      <w:r>
        <w:t>138</w:t>
      </w:r>
      <w:r>
        <w:fldChar w:fldCharType="end"/>
      </w:r>
    </w:p>
    <w:p w14:paraId="504E4C92" w14:textId="5A8EFA05"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.2.1.</w:t>
      </w:r>
      <w:r w:rsidRPr="00D82089">
        <w:rPr>
          <w:lang w:val="en-US" w:eastAsia="zh-CN"/>
        </w:rPr>
        <w:t>2</w:t>
      </w:r>
      <w:r>
        <w:rPr>
          <w:rFonts w:asciiTheme="minorHAnsi" w:eastAsiaTheme="minorEastAsia" w:hAnsiTheme="minorHAnsi" w:cstheme="minorBidi"/>
          <w:kern w:val="2"/>
          <w:sz w:val="24"/>
          <w:szCs w:val="24"/>
          <w14:ligatures w14:val="standardContextual"/>
        </w:rPr>
        <w:tab/>
      </w:r>
      <w:r w:rsidRPr="00D82089">
        <w:rPr>
          <w:lang w:val="en-US" w:eastAsia="zh-CN"/>
        </w:rPr>
        <w:t>4Rx requirements</w:t>
      </w:r>
      <w:r>
        <w:tab/>
      </w:r>
      <w:r>
        <w:fldChar w:fldCharType="begin"/>
      </w:r>
      <w:r>
        <w:instrText xml:space="preserve"> PAGEREF _Toc187246418 \h </w:instrText>
      </w:r>
      <w:r>
        <w:fldChar w:fldCharType="separate"/>
      </w:r>
      <w:r>
        <w:t>139</w:t>
      </w:r>
      <w:r>
        <w:fldChar w:fldCharType="end"/>
      </w:r>
    </w:p>
    <w:p w14:paraId="66DC621E" w14:textId="62F406D0"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8.2.1.2.1</w:t>
      </w:r>
      <w:r>
        <w:rPr>
          <w:rFonts w:asciiTheme="minorHAnsi" w:eastAsiaTheme="minorEastAsia" w:hAnsiTheme="minorHAnsi" w:cstheme="minorBidi"/>
          <w:kern w:val="2"/>
          <w:sz w:val="24"/>
          <w:szCs w:val="24"/>
          <w14:ligatures w14:val="standardContextual"/>
        </w:rPr>
        <w:tab/>
      </w:r>
      <w:r w:rsidRPr="00D82089">
        <w:rPr>
          <w:lang w:val="en-US" w:eastAsia="zh-CN"/>
        </w:rPr>
        <w:t>FDD</w:t>
      </w:r>
      <w:r>
        <w:tab/>
      </w:r>
      <w:r>
        <w:fldChar w:fldCharType="begin"/>
      </w:r>
      <w:r>
        <w:instrText xml:space="preserve"> PAGEREF _Toc187246419 \h </w:instrText>
      </w:r>
      <w:r>
        <w:fldChar w:fldCharType="separate"/>
      </w:r>
      <w:r>
        <w:t>139</w:t>
      </w:r>
      <w:r>
        <w:fldChar w:fldCharType="end"/>
      </w:r>
    </w:p>
    <w:p w14:paraId="2FAD0B04" w14:textId="13D26DDE"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8.2.1.2.1.1</w:t>
      </w:r>
      <w:r>
        <w:rPr>
          <w:rFonts w:asciiTheme="minorHAnsi" w:eastAsiaTheme="minorEastAsia" w:hAnsiTheme="minorHAnsi" w:cstheme="minorBidi"/>
          <w:kern w:val="2"/>
          <w:sz w:val="24"/>
          <w:szCs w:val="24"/>
          <w14:ligatures w14:val="standardContextual"/>
        </w:rPr>
        <w:tab/>
      </w:r>
      <w:r w:rsidRPr="00D82089">
        <w:rPr>
          <w:lang w:val="en-US" w:eastAsia="zh-CN"/>
        </w:rPr>
        <w:t>Minimum requirements</w:t>
      </w:r>
      <w:r>
        <w:tab/>
      </w:r>
      <w:r>
        <w:fldChar w:fldCharType="begin"/>
      </w:r>
      <w:r>
        <w:instrText xml:space="preserve"> PAGEREF _Toc187246420 \h </w:instrText>
      </w:r>
      <w:r>
        <w:fldChar w:fldCharType="separate"/>
      </w:r>
      <w:r>
        <w:t>140</w:t>
      </w:r>
      <w:r>
        <w:fldChar w:fldCharType="end"/>
      </w:r>
    </w:p>
    <w:p w14:paraId="1C8C646F" w14:textId="56A7D480"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8.2.1.2.2</w:t>
      </w:r>
      <w:r>
        <w:rPr>
          <w:rFonts w:asciiTheme="minorHAnsi" w:eastAsiaTheme="minorEastAsia" w:hAnsiTheme="minorHAnsi" w:cstheme="minorBidi"/>
          <w:kern w:val="2"/>
          <w:sz w:val="24"/>
          <w:szCs w:val="24"/>
          <w14:ligatures w14:val="standardContextual"/>
        </w:rPr>
        <w:tab/>
      </w:r>
      <w:r w:rsidRPr="00D82089">
        <w:rPr>
          <w:lang w:val="en-US" w:eastAsia="zh-CN"/>
        </w:rPr>
        <w:t>TDD</w:t>
      </w:r>
      <w:r>
        <w:tab/>
      </w:r>
      <w:r>
        <w:fldChar w:fldCharType="begin"/>
      </w:r>
      <w:r>
        <w:instrText xml:space="preserve"> PAGEREF _Toc187246421 \h </w:instrText>
      </w:r>
      <w:r>
        <w:fldChar w:fldCharType="separate"/>
      </w:r>
      <w:r>
        <w:t>140</w:t>
      </w:r>
      <w:r>
        <w:fldChar w:fldCharType="end"/>
      </w:r>
    </w:p>
    <w:p w14:paraId="50F5B0D8" w14:textId="3E57E6B9"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8.2.1.2.2.1</w:t>
      </w:r>
      <w:r>
        <w:rPr>
          <w:rFonts w:asciiTheme="minorHAnsi" w:eastAsiaTheme="minorEastAsia" w:hAnsiTheme="minorHAnsi" w:cstheme="minorBidi"/>
          <w:kern w:val="2"/>
          <w:sz w:val="24"/>
          <w:szCs w:val="24"/>
          <w14:ligatures w14:val="standardContextual"/>
        </w:rPr>
        <w:tab/>
      </w:r>
      <w:r w:rsidRPr="00D82089">
        <w:rPr>
          <w:lang w:val="en-US" w:eastAsia="zh-CN"/>
        </w:rPr>
        <w:t>Minimum requirements</w:t>
      </w:r>
      <w:r>
        <w:tab/>
      </w:r>
      <w:r>
        <w:fldChar w:fldCharType="begin"/>
      </w:r>
      <w:r>
        <w:instrText xml:space="preserve"> PAGEREF _Toc187246422 \h </w:instrText>
      </w:r>
      <w:r>
        <w:fldChar w:fldCharType="separate"/>
      </w:r>
      <w:r>
        <w:t>141</w:t>
      </w:r>
      <w:r>
        <w:fldChar w:fldCharType="end"/>
      </w:r>
    </w:p>
    <w:p w14:paraId="7C8E22FC" w14:textId="26088658"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8</w:t>
      </w:r>
      <w:r>
        <w:t>.2.</w:t>
      </w:r>
      <w:r w:rsidRPr="00D82089">
        <w:rPr>
          <w:rFonts w:eastAsia="SimSun"/>
          <w:lang w:val="en-US" w:eastAsia="zh-CN"/>
        </w:rPr>
        <w:t>2</w:t>
      </w:r>
      <w:r>
        <w:rPr>
          <w:rFonts w:asciiTheme="minorHAnsi" w:eastAsiaTheme="minorEastAsia" w:hAnsiTheme="minorHAnsi" w:cstheme="minorBidi"/>
          <w:kern w:val="2"/>
          <w:sz w:val="24"/>
          <w:szCs w:val="24"/>
          <w14:ligatures w14:val="standardContextual"/>
        </w:rPr>
        <w:tab/>
      </w:r>
      <w:r>
        <w:t>Performance requirements for PD</w:t>
      </w:r>
      <w:r w:rsidRPr="00D82089">
        <w:rPr>
          <w:rFonts w:eastAsia="SimSun"/>
          <w:lang w:val="en-US" w:eastAsia="zh-CN"/>
        </w:rPr>
        <w:t>C</w:t>
      </w:r>
      <w:r>
        <w:t>CH</w:t>
      </w:r>
      <w:r>
        <w:tab/>
      </w:r>
      <w:r>
        <w:fldChar w:fldCharType="begin"/>
      </w:r>
      <w:r>
        <w:instrText xml:space="preserve"> PAGEREF _Toc187246423 \h </w:instrText>
      </w:r>
      <w:r>
        <w:fldChar w:fldCharType="separate"/>
      </w:r>
      <w:r>
        <w:t>141</w:t>
      </w:r>
      <w:r>
        <w:fldChar w:fldCharType="end"/>
      </w:r>
    </w:p>
    <w:p w14:paraId="73E1198D" w14:textId="6E4F6B96"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.1</w:t>
      </w:r>
      <w:r>
        <w:rPr>
          <w:rFonts w:asciiTheme="minorHAnsi" w:eastAsiaTheme="minorEastAsia" w:hAnsiTheme="minorHAnsi" w:cstheme="minorBidi"/>
          <w:kern w:val="2"/>
          <w:sz w:val="24"/>
          <w:szCs w:val="24"/>
          <w14:ligatures w14:val="standardContextual"/>
        </w:rPr>
        <w:tab/>
      </w:r>
      <w:r w:rsidRPr="00D82089">
        <w:rPr>
          <w:lang w:val="en-US" w:eastAsia="zh-CN"/>
        </w:rPr>
        <w:t>2Rx requirements</w:t>
      </w:r>
      <w:r>
        <w:tab/>
      </w:r>
      <w:r>
        <w:fldChar w:fldCharType="begin"/>
      </w:r>
      <w:r>
        <w:instrText xml:space="preserve"> PAGEREF _Toc187246424 \h </w:instrText>
      </w:r>
      <w:r>
        <w:fldChar w:fldCharType="separate"/>
      </w:r>
      <w:r>
        <w:t>141</w:t>
      </w:r>
      <w:r>
        <w:fldChar w:fldCharType="end"/>
      </w:r>
    </w:p>
    <w:p w14:paraId="1D9E27BE" w14:textId="555E3359"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.1</w:t>
      </w:r>
      <w:r w:rsidRPr="00D82089">
        <w:rPr>
          <w:lang w:val="en-US" w:eastAsia="zh-CN"/>
        </w:rPr>
        <w:t>.1</w:t>
      </w:r>
      <w:r>
        <w:rPr>
          <w:rFonts w:asciiTheme="minorHAnsi" w:eastAsiaTheme="minorEastAsia" w:hAnsiTheme="minorHAnsi" w:cstheme="minorBidi"/>
          <w:kern w:val="2"/>
          <w:sz w:val="24"/>
          <w:szCs w:val="24"/>
          <w14:ligatures w14:val="standardContextual"/>
        </w:rPr>
        <w:tab/>
      </w:r>
      <w:r w:rsidRPr="00D82089">
        <w:rPr>
          <w:lang w:val="en-US" w:eastAsia="zh-CN"/>
        </w:rPr>
        <w:t>FDD</w:t>
      </w:r>
      <w:r>
        <w:tab/>
      </w:r>
      <w:r>
        <w:fldChar w:fldCharType="begin"/>
      </w:r>
      <w:r>
        <w:instrText xml:space="preserve"> PAGEREF _Toc187246425 \h </w:instrText>
      </w:r>
      <w:r>
        <w:fldChar w:fldCharType="separate"/>
      </w:r>
      <w:r>
        <w:t>141</w:t>
      </w:r>
      <w:r>
        <w:fldChar w:fldCharType="end"/>
      </w:r>
    </w:p>
    <w:p w14:paraId="57675EB1" w14:textId="3A737C21"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.1</w:t>
      </w:r>
      <w:r w:rsidRPr="00D82089">
        <w:rPr>
          <w:lang w:val="en-US" w:eastAsia="zh-CN"/>
        </w:rPr>
        <w:t>.1.1</w:t>
      </w:r>
      <w:r>
        <w:rPr>
          <w:rFonts w:asciiTheme="minorHAnsi" w:eastAsiaTheme="minorEastAsia" w:hAnsiTheme="minorHAnsi" w:cstheme="minorBidi"/>
          <w:kern w:val="2"/>
          <w:sz w:val="24"/>
          <w:szCs w:val="24"/>
          <w14:ligatures w14:val="standardContextual"/>
        </w:rPr>
        <w:tab/>
      </w:r>
      <w:r w:rsidRPr="00D82089">
        <w:rPr>
          <w:lang w:val="en-US" w:eastAsia="zh-CN"/>
        </w:rPr>
        <w:t>1Tx requirements</w:t>
      </w:r>
      <w:r>
        <w:tab/>
      </w:r>
      <w:r>
        <w:fldChar w:fldCharType="begin"/>
      </w:r>
      <w:r>
        <w:instrText xml:space="preserve"> PAGEREF _Toc187246426 \h </w:instrText>
      </w:r>
      <w:r>
        <w:fldChar w:fldCharType="separate"/>
      </w:r>
      <w:r>
        <w:t>141</w:t>
      </w:r>
      <w:r>
        <w:fldChar w:fldCharType="end"/>
      </w:r>
    </w:p>
    <w:p w14:paraId="33A88EC2" w14:textId="78979DBA"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.1</w:t>
      </w:r>
      <w:r w:rsidRPr="00D82089">
        <w:rPr>
          <w:lang w:val="en-US" w:eastAsia="zh-CN"/>
        </w:rPr>
        <w:t xml:space="preserve">.1.2 </w:t>
      </w:r>
      <w:r>
        <w:rPr>
          <w:rFonts w:asciiTheme="minorHAnsi" w:eastAsiaTheme="minorEastAsia" w:hAnsiTheme="minorHAnsi" w:cstheme="minorBidi"/>
          <w:kern w:val="2"/>
          <w:sz w:val="24"/>
          <w:szCs w:val="24"/>
          <w14:ligatures w14:val="standardContextual"/>
        </w:rPr>
        <w:tab/>
      </w:r>
      <w:r w:rsidRPr="00D82089">
        <w:rPr>
          <w:lang w:val="en-US" w:eastAsia="zh-CN"/>
        </w:rPr>
        <w:t>2Tx requirements</w:t>
      </w:r>
      <w:r>
        <w:tab/>
      </w:r>
      <w:r>
        <w:fldChar w:fldCharType="begin"/>
      </w:r>
      <w:r>
        <w:instrText xml:space="preserve"> PAGEREF _Toc187246427 \h </w:instrText>
      </w:r>
      <w:r>
        <w:fldChar w:fldCharType="separate"/>
      </w:r>
      <w:r>
        <w:t>142</w:t>
      </w:r>
      <w:r>
        <w:fldChar w:fldCharType="end"/>
      </w:r>
    </w:p>
    <w:p w14:paraId="647975E0" w14:textId="7937BD01"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.1</w:t>
      </w:r>
      <w:r w:rsidRPr="00D82089">
        <w:rPr>
          <w:lang w:val="en-US" w:eastAsia="zh-CN"/>
        </w:rPr>
        <w:t>.2</w:t>
      </w:r>
      <w:r>
        <w:rPr>
          <w:rFonts w:asciiTheme="minorHAnsi" w:eastAsiaTheme="minorEastAsia" w:hAnsiTheme="minorHAnsi" w:cstheme="minorBidi"/>
          <w:kern w:val="2"/>
          <w:sz w:val="24"/>
          <w:szCs w:val="24"/>
          <w14:ligatures w14:val="standardContextual"/>
        </w:rPr>
        <w:tab/>
      </w:r>
      <w:r w:rsidRPr="00D82089">
        <w:rPr>
          <w:lang w:val="en-US" w:eastAsia="zh-CN"/>
        </w:rPr>
        <w:t>TDD</w:t>
      </w:r>
      <w:r>
        <w:tab/>
      </w:r>
      <w:r>
        <w:fldChar w:fldCharType="begin"/>
      </w:r>
      <w:r>
        <w:instrText xml:space="preserve"> PAGEREF _Toc187246428 \h </w:instrText>
      </w:r>
      <w:r>
        <w:fldChar w:fldCharType="separate"/>
      </w:r>
      <w:r>
        <w:t>142</w:t>
      </w:r>
      <w:r>
        <w:fldChar w:fldCharType="end"/>
      </w:r>
    </w:p>
    <w:p w14:paraId="22AC0491" w14:textId="14B36F93"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.1</w:t>
      </w:r>
      <w:r w:rsidRPr="00D82089">
        <w:rPr>
          <w:lang w:val="en-US" w:eastAsia="zh-CN"/>
        </w:rPr>
        <w:t>.2.1</w:t>
      </w:r>
      <w:r>
        <w:rPr>
          <w:rFonts w:asciiTheme="minorHAnsi" w:eastAsiaTheme="minorEastAsia" w:hAnsiTheme="minorHAnsi" w:cstheme="minorBidi"/>
          <w:kern w:val="2"/>
          <w:sz w:val="24"/>
          <w:szCs w:val="24"/>
          <w14:ligatures w14:val="standardContextual"/>
        </w:rPr>
        <w:tab/>
      </w:r>
      <w:r w:rsidRPr="00D82089">
        <w:rPr>
          <w:lang w:val="en-US" w:eastAsia="zh-CN"/>
        </w:rPr>
        <w:t>1Tx requirements</w:t>
      </w:r>
      <w:r>
        <w:tab/>
      </w:r>
      <w:r>
        <w:fldChar w:fldCharType="begin"/>
      </w:r>
      <w:r>
        <w:instrText xml:space="preserve"> PAGEREF _Toc187246429 \h </w:instrText>
      </w:r>
      <w:r>
        <w:fldChar w:fldCharType="separate"/>
      </w:r>
      <w:r>
        <w:t>142</w:t>
      </w:r>
      <w:r>
        <w:fldChar w:fldCharType="end"/>
      </w:r>
    </w:p>
    <w:p w14:paraId="3C38019F" w14:textId="14B54C11"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.1</w:t>
      </w:r>
      <w:r w:rsidRPr="00D82089">
        <w:rPr>
          <w:lang w:val="en-US" w:eastAsia="zh-CN"/>
        </w:rPr>
        <w:t>.2.2</w:t>
      </w:r>
      <w:r>
        <w:rPr>
          <w:rFonts w:asciiTheme="minorHAnsi" w:eastAsiaTheme="minorEastAsia" w:hAnsiTheme="minorHAnsi" w:cstheme="minorBidi"/>
          <w:kern w:val="2"/>
          <w:sz w:val="24"/>
          <w:szCs w:val="24"/>
          <w14:ligatures w14:val="standardContextual"/>
        </w:rPr>
        <w:tab/>
      </w:r>
      <w:r w:rsidRPr="00D82089">
        <w:rPr>
          <w:lang w:val="en-US" w:eastAsia="zh-CN"/>
        </w:rPr>
        <w:t>2Tx requirements</w:t>
      </w:r>
      <w:r>
        <w:tab/>
      </w:r>
      <w:r>
        <w:fldChar w:fldCharType="begin"/>
      </w:r>
      <w:r>
        <w:instrText xml:space="preserve"> PAGEREF _Toc187246430 \h </w:instrText>
      </w:r>
      <w:r>
        <w:fldChar w:fldCharType="separate"/>
      </w:r>
      <w:r>
        <w:t>143</w:t>
      </w:r>
      <w:r>
        <w:fldChar w:fldCharType="end"/>
      </w:r>
    </w:p>
    <w:p w14:paraId="4BA30D86" w14:textId="0F3BA79B"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w:t>
      </w:r>
      <w:r w:rsidRPr="00D82089">
        <w:rPr>
          <w:lang w:val="en-US" w:eastAsia="zh-CN"/>
        </w:rPr>
        <w:t>2</w:t>
      </w:r>
      <w:r>
        <w:rPr>
          <w:rFonts w:asciiTheme="minorHAnsi" w:eastAsiaTheme="minorEastAsia" w:hAnsiTheme="minorHAnsi" w:cstheme="minorBidi"/>
          <w:kern w:val="2"/>
          <w:sz w:val="24"/>
          <w:szCs w:val="24"/>
          <w14:ligatures w14:val="standardContextual"/>
        </w:rPr>
        <w:tab/>
      </w:r>
      <w:r w:rsidRPr="00D82089">
        <w:rPr>
          <w:lang w:val="en-US" w:eastAsia="zh-CN"/>
        </w:rPr>
        <w:t>4Rx requirements</w:t>
      </w:r>
      <w:r>
        <w:tab/>
      </w:r>
      <w:r>
        <w:fldChar w:fldCharType="begin"/>
      </w:r>
      <w:r>
        <w:instrText xml:space="preserve"> PAGEREF _Toc187246431 \h </w:instrText>
      </w:r>
      <w:r>
        <w:fldChar w:fldCharType="separate"/>
      </w:r>
      <w:r>
        <w:t>143</w:t>
      </w:r>
      <w:r>
        <w:fldChar w:fldCharType="end"/>
      </w:r>
    </w:p>
    <w:p w14:paraId="494AA293" w14:textId="4572CB12"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w:t>
      </w:r>
      <w:r w:rsidRPr="00D82089">
        <w:rPr>
          <w:lang w:val="en-US" w:eastAsia="zh-CN"/>
        </w:rPr>
        <w:t>2.1</w:t>
      </w:r>
      <w:r>
        <w:rPr>
          <w:rFonts w:asciiTheme="minorHAnsi" w:eastAsiaTheme="minorEastAsia" w:hAnsiTheme="minorHAnsi" w:cstheme="minorBidi"/>
          <w:kern w:val="2"/>
          <w:sz w:val="24"/>
          <w:szCs w:val="24"/>
          <w14:ligatures w14:val="standardContextual"/>
        </w:rPr>
        <w:tab/>
      </w:r>
      <w:r w:rsidRPr="00D82089">
        <w:rPr>
          <w:lang w:val="en-US" w:eastAsia="zh-CN"/>
        </w:rPr>
        <w:t>FDD</w:t>
      </w:r>
      <w:r>
        <w:tab/>
      </w:r>
      <w:r>
        <w:fldChar w:fldCharType="begin"/>
      </w:r>
      <w:r>
        <w:instrText xml:space="preserve"> PAGEREF _Toc187246432 \h </w:instrText>
      </w:r>
      <w:r>
        <w:fldChar w:fldCharType="separate"/>
      </w:r>
      <w:r>
        <w:t>143</w:t>
      </w:r>
      <w:r>
        <w:fldChar w:fldCharType="end"/>
      </w:r>
    </w:p>
    <w:p w14:paraId="4F4BB386" w14:textId="0240C79D"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w:t>
      </w:r>
      <w:r w:rsidRPr="00D82089">
        <w:rPr>
          <w:lang w:val="en-US" w:eastAsia="zh-CN"/>
        </w:rPr>
        <w:t>2.1.1</w:t>
      </w:r>
      <w:r>
        <w:rPr>
          <w:rFonts w:asciiTheme="minorHAnsi" w:eastAsiaTheme="minorEastAsia" w:hAnsiTheme="minorHAnsi" w:cstheme="minorBidi"/>
          <w:kern w:val="2"/>
          <w:sz w:val="24"/>
          <w:szCs w:val="24"/>
          <w14:ligatures w14:val="standardContextual"/>
        </w:rPr>
        <w:tab/>
      </w:r>
      <w:r w:rsidRPr="00D82089">
        <w:rPr>
          <w:lang w:val="en-US" w:eastAsia="zh-CN"/>
        </w:rPr>
        <w:t>1Tx requirements</w:t>
      </w:r>
      <w:r>
        <w:tab/>
      </w:r>
      <w:r>
        <w:fldChar w:fldCharType="begin"/>
      </w:r>
      <w:r>
        <w:instrText xml:space="preserve"> PAGEREF _Toc187246433 \h </w:instrText>
      </w:r>
      <w:r>
        <w:fldChar w:fldCharType="separate"/>
      </w:r>
      <w:r>
        <w:t>143</w:t>
      </w:r>
      <w:r>
        <w:fldChar w:fldCharType="end"/>
      </w:r>
    </w:p>
    <w:p w14:paraId="2632F885" w14:textId="3B88D657"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w:t>
      </w:r>
      <w:r w:rsidRPr="00D82089">
        <w:rPr>
          <w:lang w:val="en-US" w:eastAsia="zh-CN"/>
        </w:rPr>
        <w:t>2.1.2</w:t>
      </w:r>
      <w:r>
        <w:rPr>
          <w:rFonts w:asciiTheme="minorHAnsi" w:eastAsiaTheme="minorEastAsia" w:hAnsiTheme="minorHAnsi" w:cstheme="minorBidi"/>
          <w:kern w:val="2"/>
          <w:sz w:val="24"/>
          <w:szCs w:val="24"/>
          <w14:ligatures w14:val="standardContextual"/>
        </w:rPr>
        <w:tab/>
      </w:r>
      <w:r w:rsidRPr="00D82089">
        <w:rPr>
          <w:lang w:val="en-US" w:eastAsia="zh-CN"/>
        </w:rPr>
        <w:t>2Tx requirements</w:t>
      </w:r>
      <w:r>
        <w:tab/>
      </w:r>
      <w:r>
        <w:fldChar w:fldCharType="begin"/>
      </w:r>
      <w:r>
        <w:instrText xml:space="preserve"> PAGEREF _Toc187246434 \h </w:instrText>
      </w:r>
      <w:r>
        <w:fldChar w:fldCharType="separate"/>
      </w:r>
      <w:r>
        <w:t>144</w:t>
      </w:r>
      <w:r>
        <w:fldChar w:fldCharType="end"/>
      </w:r>
    </w:p>
    <w:p w14:paraId="0C74BBD2" w14:textId="42638C02"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w:t>
      </w:r>
      <w:r w:rsidRPr="00D82089">
        <w:rPr>
          <w:lang w:val="en-US" w:eastAsia="zh-CN"/>
        </w:rPr>
        <w:t>2.2</w:t>
      </w:r>
      <w:r>
        <w:rPr>
          <w:rFonts w:asciiTheme="minorHAnsi" w:eastAsiaTheme="minorEastAsia" w:hAnsiTheme="minorHAnsi" w:cstheme="minorBidi"/>
          <w:kern w:val="2"/>
          <w:sz w:val="24"/>
          <w:szCs w:val="24"/>
          <w14:ligatures w14:val="standardContextual"/>
        </w:rPr>
        <w:tab/>
      </w:r>
      <w:r w:rsidRPr="00D82089">
        <w:rPr>
          <w:lang w:val="en-US" w:eastAsia="zh-CN"/>
        </w:rPr>
        <w:t>TDD</w:t>
      </w:r>
      <w:r>
        <w:tab/>
      </w:r>
      <w:r>
        <w:fldChar w:fldCharType="begin"/>
      </w:r>
      <w:r>
        <w:instrText xml:space="preserve"> PAGEREF _Toc187246435 \h </w:instrText>
      </w:r>
      <w:r>
        <w:fldChar w:fldCharType="separate"/>
      </w:r>
      <w:r>
        <w:t>144</w:t>
      </w:r>
      <w:r>
        <w:fldChar w:fldCharType="end"/>
      </w:r>
    </w:p>
    <w:p w14:paraId="75560EEC" w14:textId="637DDDDD"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w:t>
      </w:r>
      <w:r w:rsidRPr="00D82089">
        <w:rPr>
          <w:lang w:val="en-US" w:eastAsia="zh-CN"/>
        </w:rPr>
        <w:t>2.2.1</w:t>
      </w:r>
      <w:r>
        <w:rPr>
          <w:rFonts w:asciiTheme="minorHAnsi" w:eastAsiaTheme="minorEastAsia" w:hAnsiTheme="minorHAnsi" w:cstheme="minorBidi"/>
          <w:kern w:val="2"/>
          <w:sz w:val="24"/>
          <w:szCs w:val="24"/>
          <w14:ligatures w14:val="standardContextual"/>
        </w:rPr>
        <w:tab/>
      </w:r>
      <w:r w:rsidRPr="00D82089">
        <w:rPr>
          <w:lang w:val="en-US" w:eastAsia="zh-CN"/>
        </w:rPr>
        <w:t>1Tx requirements</w:t>
      </w:r>
      <w:r>
        <w:tab/>
      </w:r>
      <w:r>
        <w:fldChar w:fldCharType="begin"/>
      </w:r>
      <w:r>
        <w:instrText xml:space="preserve"> PAGEREF _Toc187246436 \h </w:instrText>
      </w:r>
      <w:r>
        <w:fldChar w:fldCharType="separate"/>
      </w:r>
      <w:r>
        <w:t>144</w:t>
      </w:r>
      <w:r>
        <w:fldChar w:fldCharType="end"/>
      </w:r>
    </w:p>
    <w:p w14:paraId="01877750" w14:textId="5D9AAC37"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w:t>
      </w:r>
      <w:r>
        <w:rPr>
          <w:lang w:eastAsia="zh-CN"/>
        </w:rPr>
        <w:t>.2.</w:t>
      </w:r>
      <w:r w:rsidRPr="00D82089">
        <w:rPr>
          <w:lang w:val="en-US" w:eastAsia="zh-CN"/>
        </w:rPr>
        <w:t>2</w:t>
      </w:r>
      <w:r>
        <w:rPr>
          <w:lang w:eastAsia="zh-CN"/>
        </w:rPr>
        <w:t>.</w:t>
      </w:r>
      <w:r w:rsidRPr="00D82089">
        <w:rPr>
          <w:lang w:val="en-US" w:eastAsia="zh-CN"/>
        </w:rPr>
        <w:t>2.2.2</w:t>
      </w:r>
      <w:r>
        <w:rPr>
          <w:rFonts w:asciiTheme="minorHAnsi" w:eastAsiaTheme="minorEastAsia" w:hAnsiTheme="minorHAnsi" w:cstheme="minorBidi"/>
          <w:kern w:val="2"/>
          <w:sz w:val="24"/>
          <w:szCs w:val="24"/>
          <w14:ligatures w14:val="standardContextual"/>
        </w:rPr>
        <w:tab/>
      </w:r>
      <w:r w:rsidRPr="00D82089">
        <w:rPr>
          <w:lang w:val="en-US" w:eastAsia="zh-CN"/>
        </w:rPr>
        <w:t>2Tx requirements</w:t>
      </w:r>
      <w:r>
        <w:tab/>
      </w:r>
      <w:r>
        <w:fldChar w:fldCharType="begin"/>
      </w:r>
      <w:r>
        <w:instrText xml:space="preserve"> PAGEREF _Toc187246437 \h </w:instrText>
      </w:r>
      <w:r>
        <w:fldChar w:fldCharType="separate"/>
      </w:r>
      <w:r>
        <w:t>145</w:t>
      </w:r>
      <w:r>
        <w:fldChar w:fldCharType="end"/>
      </w:r>
    </w:p>
    <w:p w14:paraId="44F8EA0A" w14:textId="294782AE"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8</w:t>
      </w:r>
      <w:r>
        <w:t>.2.</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t>Channel Quality Indicator (CQI)</w:t>
      </w:r>
      <w:r w:rsidRPr="00D82089">
        <w:rPr>
          <w:rFonts w:eastAsia="SimSun"/>
          <w:lang w:val="en-US" w:eastAsia="zh-CN"/>
        </w:rPr>
        <w:t xml:space="preserve"> reporting requirements</w:t>
      </w:r>
      <w:r>
        <w:tab/>
      </w:r>
      <w:r>
        <w:fldChar w:fldCharType="begin"/>
      </w:r>
      <w:r>
        <w:instrText xml:space="preserve"> PAGEREF _Toc187246438 \h </w:instrText>
      </w:r>
      <w:r>
        <w:fldChar w:fldCharType="separate"/>
      </w:r>
      <w:r>
        <w:t>145</w:t>
      </w:r>
      <w:r>
        <w:fldChar w:fldCharType="end"/>
      </w:r>
    </w:p>
    <w:p w14:paraId="1C376165" w14:textId="7B8EFDA3"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8.2.3.1</w:t>
      </w:r>
      <w:r>
        <w:rPr>
          <w:rFonts w:asciiTheme="minorHAnsi" w:eastAsiaTheme="minorEastAsia" w:hAnsiTheme="minorHAnsi" w:cstheme="minorBidi"/>
          <w:kern w:val="2"/>
          <w:sz w:val="24"/>
          <w:szCs w:val="24"/>
          <w14:ligatures w14:val="standardContextual"/>
        </w:rPr>
        <w:tab/>
      </w:r>
      <w:r w:rsidRPr="00D82089">
        <w:rPr>
          <w:lang w:val="en-US" w:eastAsia="zh-CN"/>
        </w:rPr>
        <w:t>General</w:t>
      </w:r>
      <w:r>
        <w:tab/>
      </w:r>
      <w:r>
        <w:fldChar w:fldCharType="begin"/>
      </w:r>
      <w:r>
        <w:instrText xml:space="preserve"> PAGEREF _Toc187246439 \h </w:instrText>
      </w:r>
      <w:r>
        <w:fldChar w:fldCharType="separate"/>
      </w:r>
      <w:r>
        <w:t>145</w:t>
      </w:r>
      <w:r>
        <w:fldChar w:fldCharType="end"/>
      </w:r>
    </w:p>
    <w:p w14:paraId="13A023E1" w14:textId="243E436B"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8.2.3.2</w:t>
      </w:r>
      <w:r>
        <w:rPr>
          <w:rFonts w:asciiTheme="minorHAnsi" w:eastAsiaTheme="minorEastAsia" w:hAnsiTheme="minorHAnsi" w:cstheme="minorBidi"/>
          <w:kern w:val="2"/>
          <w:sz w:val="24"/>
          <w:szCs w:val="24"/>
          <w14:ligatures w14:val="standardContextual"/>
        </w:rPr>
        <w:tab/>
      </w:r>
      <w:r w:rsidRPr="00D82089">
        <w:rPr>
          <w:lang w:val="en-US" w:eastAsia="zh-CN"/>
        </w:rPr>
        <w:t>2Rx requiremnets</w:t>
      </w:r>
      <w:r>
        <w:tab/>
      </w:r>
      <w:r>
        <w:fldChar w:fldCharType="begin"/>
      </w:r>
      <w:r>
        <w:instrText xml:space="preserve"> PAGEREF _Toc187246440 \h </w:instrText>
      </w:r>
      <w:r>
        <w:fldChar w:fldCharType="separate"/>
      </w:r>
      <w:r>
        <w:t>145</w:t>
      </w:r>
      <w:r>
        <w:fldChar w:fldCharType="end"/>
      </w:r>
    </w:p>
    <w:p w14:paraId="018D2D75" w14:textId="22698A02"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 xml:space="preserve">8.2.3.2.1 </w:t>
      </w:r>
      <w:r>
        <w:rPr>
          <w:rFonts w:asciiTheme="minorHAnsi" w:eastAsiaTheme="minorEastAsia" w:hAnsiTheme="minorHAnsi" w:cstheme="minorBidi"/>
          <w:kern w:val="2"/>
          <w:sz w:val="24"/>
          <w:szCs w:val="24"/>
          <w14:ligatures w14:val="standardContextual"/>
        </w:rPr>
        <w:tab/>
      </w:r>
      <w:r w:rsidRPr="00D82089">
        <w:rPr>
          <w:lang w:val="en-US" w:eastAsia="zh-CN"/>
        </w:rPr>
        <w:t>FDD</w:t>
      </w:r>
      <w:r>
        <w:tab/>
      </w:r>
      <w:r>
        <w:fldChar w:fldCharType="begin"/>
      </w:r>
      <w:r>
        <w:instrText xml:space="preserve"> PAGEREF _Toc187246441 \h </w:instrText>
      </w:r>
      <w:r>
        <w:fldChar w:fldCharType="separate"/>
      </w:r>
      <w:r>
        <w:t>145</w:t>
      </w:r>
      <w:r>
        <w:fldChar w:fldCharType="end"/>
      </w:r>
    </w:p>
    <w:p w14:paraId="20159641" w14:textId="3E3F22EA"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8.2.3.2.1.1</w:t>
      </w:r>
      <w:r>
        <w:rPr>
          <w:rFonts w:asciiTheme="minorHAnsi" w:eastAsiaTheme="minorEastAsia" w:hAnsiTheme="minorHAnsi" w:cstheme="minorBidi"/>
          <w:kern w:val="2"/>
          <w:sz w:val="24"/>
          <w:szCs w:val="24"/>
          <w14:ligatures w14:val="standardContextual"/>
        </w:rPr>
        <w:tab/>
      </w:r>
      <w:r w:rsidRPr="00D82089">
        <w:rPr>
          <w:lang w:val="en-US" w:eastAsia="zh-CN"/>
        </w:rPr>
        <w:t>Test parameters</w:t>
      </w:r>
      <w:r>
        <w:tab/>
      </w:r>
      <w:r>
        <w:fldChar w:fldCharType="begin"/>
      </w:r>
      <w:r>
        <w:instrText xml:space="preserve"> PAGEREF _Toc187246442 \h </w:instrText>
      </w:r>
      <w:r>
        <w:fldChar w:fldCharType="separate"/>
      </w:r>
      <w:r>
        <w:t>145</w:t>
      </w:r>
      <w:r>
        <w:fldChar w:fldCharType="end"/>
      </w:r>
    </w:p>
    <w:p w14:paraId="773210A8" w14:textId="642FD739"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8.2.3.2.1.2  Minimum requirements</w:t>
      </w:r>
      <w:r>
        <w:tab/>
      </w:r>
      <w:r>
        <w:fldChar w:fldCharType="begin"/>
      </w:r>
      <w:r>
        <w:instrText xml:space="preserve"> PAGEREF _Toc187246443 \h </w:instrText>
      </w:r>
      <w:r>
        <w:fldChar w:fldCharType="separate"/>
      </w:r>
      <w:r>
        <w:t>146</w:t>
      </w:r>
      <w:r>
        <w:fldChar w:fldCharType="end"/>
      </w:r>
    </w:p>
    <w:p w14:paraId="56B5E897" w14:textId="6C1E7D7C"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8.2.3.2.2</w:t>
      </w:r>
      <w:r>
        <w:rPr>
          <w:rFonts w:asciiTheme="minorHAnsi" w:eastAsiaTheme="minorEastAsia" w:hAnsiTheme="minorHAnsi" w:cstheme="minorBidi"/>
          <w:kern w:val="2"/>
          <w:sz w:val="24"/>
          <w:szCs w:val="24"/>
          <w14:ligatures w14:val="standardContextual"/>
        </w:rPr>
        <w:tab/>
      </w:r>
      <w:r w:rsidRPr="00D82089">
        <w:rPr>
          <w:lang w:val="en-US" w:eastAsia="zh-CN"/>
        </w:rPr>
        <w:t>TDD</w:t>
      </w:r>
      <w:r>
        <w:tab/>
      </w:r>
      <w:r>
        <w:fldChar w:fldCharType="begin"/>
      </w:r>
      <w:r>
        <w:instrText xml:space="preserve"> PAGEREF _Toc187246444 \h </w:instrText>
      </w:r>
      <w:r>
        <w:fldChar w:fldCharType="separate"/>
      </w:r>
      <w:r>
        <w:t>147</w:t>
      </w:r>
      <w:r>
        <w:fldChar w:fldCharType="end"/>
      </w:r>
    </w:p>
    <w:p w14:paraId="1BA8CC23" w14:textId="61E0B680"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8.2.3.2.2.1</w:t>
      </w:r>
      <w:r>
        <w:rPr>
          <w:rFonts w:asciiTheme="minorHAnsi" w:eastAsiaTheme="minorEastAsia" w:hAnsiTheme="minorHAnsi" w:cstheme="minorBidi"/>
          <w:kern w:val="2"/>
          <w:sz w:val="24"/>
          <w:szCs w:val="24"/>
          <w14:ligatures w14:val="standardContextual"/>
        </w:rPr>
        <w:tab/>
      </w:r>
      <w:r w:rsidRPr="00D82089">
        <w:rPr>
          <w:lang w:val="en-US" w:eastAsia="zh-CN"/>
        </w:rPr>
        <w:t>Test parameters</w:t>
      </w:r>
      <w:r>
        <w:tab/>
      </w:r>
      <w:r>
        <w:fldChar w:fldCharType="begin"/>
      </w:r>
      <w:r>
        <w:instrText xml:space="preserve"> PAGEREF _Toc187246445 \h </w:instrText>
      </w:r>
      <w:r>
        <w:fldChar w:fldCharType="separate"/>
      </w:r>
      <w:r>
        <w:t>147</w:t>
      </w:r>
      <w:r>
        <w:fldChar w:fldCharType="end"/>
      </w:r>
    </w:p>
    <w:p w14:paraId="35AC280B" w14:textId="7799541A"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lastRenderedPageBreak/>
        <w:t>8.2.3.2.2.2</w:t>
      </w:r>
      <w:r>
        <w:rPr>
          <w:rFonts w:asciiTheme="minorHAnsi" w:eastAsiaTheme="minorEastAsia" w:hAnsiTheme="minorHAnsi" w:cstheme="minorBidi"/>
          <w:kern w:val="2"/>
          <w:sz w:val="24"/>
          <w:szCs w:val="24"/>
          <w14:ligatures w14:val="standardContextual"/>
        </w:rPr>
        <w:tab/>
      </w:r>
      <w:r w:rsidRPr="00D82089">
        <w:rPr>
          <w:lang w:val="en-US" w:eastAsia="zh-CN"/>
        </w:rPr>
        <w:t>Minimum requirements</w:t>
      </w:r>
      <w:r>
        <w:tab/>
      </w:r>
      <w:r>
        <w:fldChar w:fldCharType="begin"/>
      </w:r>
      <w:r>
        <w:instrText xml:space="preserve"> PAGEREF _Toc187246446 \h </w:instrText>
      </w:r>
      <w:r>
        <w:fldChar w:fldCharType="separate"/>
      </w:r>
      <w:r>
        <w:t>147</w:t>
      </w:r>
      <w:r>
        <w:fldChar w:fldCharType="end"/>
      </w:r>
    </w:p>
    <w:p w14:paraId="2888F2DB" w14:textId="7A10CA70"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8.2.3.3</w:t>
      </w:r>
      <w:r>
        <w:rPr>
          <w:rFonts w:asciiTheme="minorHAnsi" w:eastAsiaTheme="minorEastAsia" w:hAnsiTheme="minorHAnsi" w:cstheme="minorBidi"/>
          <w:kern w:val="2"/>
          <w:sz w:val="24"/>
          <w:szCs w:val="24"/>
          <w14:ligatures w14:val="standardContextual"/>
        </w:rPr>
        <w:tab/>
      </w:r>
      <w:r w:rsidRPr="00D82089">
        <w:rPr>
          <w:lang w:val="en-US" w:eastAsia="zh-CN"/>
        </w:rPr>
        <w:t>4Rx requiremnets</w:t>
      </w:r>
      <w:r>
        <w:tab/>
      </w:r>
      <w:r>
        <w:fldChar w:fldCharType="begin"/>
      </w:r>
      <w:r>
        <w:instrText xml:space="preserve"> PAGEREF _Toc187246447 \h </w:instrText>
      </w:r>
      <w:r>
        <w:fldChar w:fldCharType="separate"/>
      </w:r>
      <w:r>
        <w:t>148</w:t>
      </w:r>
      <w:r>
        <w:fldChar w:fldCharType="end"/>
      </w:r>
    </w:p>
    <w:p w14:paraId="28D992A1" w14:textId="1FB8F73B"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8.2.3.3.1</w:t>
      </w:r>
      <w:r>
        <w:rPr>
          <w:rFonts w:asciiTheme="minorHAnsi" w:eastAsiaTheme="minorEastAsia" w:hAnsiTheme="minorHAnsi" w:cstheme="minorBidi"/>
          <w:kern w:val="2"/>
          <w:sz w:val="24"/>
          <w:szCs w:val="24"/>
          <w14:ligatures w14:val="standardContextual"/>
        </w:rPr>
        <w:tab/>
      </w:r>
      <w:r w:rsidRPr="00D82089">
        <w:rPr>
          <w:lang w:val="en-US" w:eastAsia="zh-CN"/>
        </w:rPr>
        <w:t>FDD</w:t>
      </w:r>
      <w:r>
        <w:tab/>
      </w:r>
      <w:r>
        <w:fldChar w:fldCharType="begin"/>
      </w:r>
      <w:r>
        <w:instrText xml:space="preserve"> PAGEREF _Toc187246448 \h </w:instrText>
      </w:r>
      <w:r>
        <w:fldChar w:fldCharType="separate"/>
      </w:r>
      <w:r>
        <w:t>148</w:t>
      </w:r>
      <w:r>
        <w:fldChar w:fldCharType="end"/>
      </w:r>
    </w:p>
    <w:p w14:paraId="3DDAE083" w14:textId="1981DFA8"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8.2.3.3.1.1</w:t>
      </w:r>
      <w:r>
        <w:rPr>
          <w:rFonts w:asciiTheme="minorHAnsi" w:eastAsiaTheme="minorEastAsia" w:hAnsiTheme="minorHAnsi" w:cstheme="minorBidi"/>
          <w:kern w:val="2"/>
          <w:sz w:val="24"/>
          <w:szCs w:val="24"/>
          <w14:ligatures w14:val="standardContextual"/>
        </w:rPr>
        <w:tab/>
      </w:r>
      <w:r w:rsidRPr="00D82089">
        <w:rPr>
          <w:lang w:val="en-US" w:eastAsia="zh-CN"/>
        </w:rPr>
        <w:t>Test parameters</w:t>
      </w:r>
      <w:r>
        <w:tab/>
      </w:r>
      <w:r>
        <w:fldChar w:fldCharType="begin"/>
      </w:r>
      <w:r>
        <w:instrText xml:space="preserve"> PAGEREF _Toc187246449 \h </w:instrText>
      </w:r>
      <w:r>
        <w:fldChar w:fldCharType="separate"/>
      </w:r>
      <w:r>
        <w:t>148</w:t>
      </w:r>
      <w:r>
        <w:fldChar w:fldCharType="end"/>
      </w:r>
    </w:p>
    <w:p w14:paraId="10E3DA02" w14:textId="0AB68C0A"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8.2.3.3.1.2  Minimum requirements</w:t>
      </w:r>
      <w:r>
        <w:tab/>
      </w:r>
      <w:r>
        <w:fldChar w:fldCharType="begin"/>
      </w:r>
      <w:r>
        <w:instrText xml:space="preserve"> PAGEREF _Toc187246450 \h </w:instrText>
      </w:r>
      <w:r>
        <w:fldChar w:fldCharType="separate"/>
      </w:r>
      <w:r>
        <w:t>149</w:t>
      </w:r>
      <w:r>
        <w:fldChar w:fldCharType="end"/>
      </w:r>
    </w:p>
    <w:p w14:paraId="102F3F18" w14:textId="5AF7B547"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eastAsia="zh-CN"/>
        </w:rPr>
        <w:t>8.2.3.3.2</w:t>
      </w:r>
      <w:r>
        <w:rPr>
          <w:rFonts w:asciiTheme="minorHAnsi" w:eastAsiaTheme="minorEastAsia" w:hAnsiTheme="minorHAnsi" w:cstheme="minorBidi"/>
          <w:kern w:val="2"/>
          <w:sz w:val="24"/>
          <w:szCs w:val="24"/>
          <w14:ligatures w14:val="standardContextual"/>
        </w:rPr>
        <w:tab/>
      </w:r>
      <w:r w:rsidRPr="00D82089">
        <w:rPr>
          <w:lang w:val="en-US" w:eastAsia="zh-CN"/>
        </w:rPr>
        <w:t>TDD</w:t>
      </w:r>
      <w:r>
        <w:tab/>
      </w:r>
      <w:r>
        <w:fldChar w:fldCharType="begin"/>
      </w:r>
      <w:r>
        <w:instrText xml:space="preserve"> PAGEREF _Toc187246451 \h </w:instrText>
      </w:r>
      <w:r>
        <w:fldChar w:fldCharType="separate"/>
      </w:r>
      <w:r>
        <w:t>150</w:t>
      </w:r>
      <w:r>
        <w:fldChar w:fldCharType="end"/>
      </w:r>
    </w:p>
    <w:p w14:paraId="7F943051" w14:textId="1C741C4C"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8.2.3.3.2.1</w:t>
      </w:r>
      <w:r>
        <w:rPr>
          <w:rFonts w:asciiTheme="minorHAnsi" w:eastAsiaTheme="minorEastAsia" w:hAnsiTheme="minorHAnsi" w:cstheme="minorBidi"/>
          <w:kern w:val="2"/>
          <w:sz w:val="24"/>
          <w:szCs w:val="24"/>
          <w14:ligatures w14:val="standardContextual"/>
        </w:rPr>
        <w:tab/>
      </w:r>
      <w:r w:rsidRPr="00D82089">
        <w:rPr>
          <w:lang w:val="en-US" w:eastAsia="zh-CN"/>
        </w:rPr>
        <w:t>Test parameters</w:t>
      </w:r>
      <w:r>
        <w:tab/>
      </w:r>
      <w:r>
        <w:fldChar w:fldCharType="begin"/>
      </w:r>
      <w:r>
        <w:instrText xml:space="preserve"> PAGEREF _Toc187246452 \h </w:instrText>
      </w:r>
      <w:r>
        <w:fldChar w:fldCharType="separate"/>
      </w:r>
      <w:r>
        <w:t>150</w:t>
      </w:r>
      <w:r>
        <w:fldChar w:fldCharType="end"/>
      </w:r>
    </w:p>
    <w:p w14:paraId="730E80E5" w14:textId="01F7DA12" w:rsidR="000919E0" w:rsidRDefault="000919E0">
      <w:pPr>
        <w:pStyle w:val="TOC6"/>
        <w:rPr>
          <w:rFonts w:asciiTheme="minorHAnsi" w:eastAsiaTheme="minorEastAsia" w:hAnsiTheme="minorHAnsi" w:cstheme="minorBidi"/>
          <w:kern w:val="2"/>
          <w:sz w:val="24"/>
          <w:szCs w:val="24"/>
          <w14:ligatures w14:val="standardContextual"/>
        </w:rPr>
      </w:pPr>
      <w:r w:rsidRPr="00D82089">
        <w:rPr>
          <w:lang w:val="en-US" w:eastAsia="zh-CN"/>
        </w:rPr>
        <w:t>8.2.3.3.2.2</w:t>
      </w:r>
      <w:r>
        <w:rPr>
          <w:rFonts w:asciiTheme="minorHAnsi" w:eastAsiaTheme="minorEastAsia" w:hAnsiTheme="minorHAnsi" w:cstheme="minorBidi"/>
          <w:kern w:val="2"/>
          <w:sz w:val="24"/>
          <w:szCs w:val="24"/>
          <w14:ligatures w14:val="standardContextual"/>
        </w:rPr>
        <w:tab/>
      </w:r>
      <w:r w:rsidRPr="00D82089">
        <w:rPr>
          <w:lang w:val="en-US" w:eastAsia="zh-CN"/>
        </w:rPr>
        <w:t>Minimum requirements</w:t>
      </w:r>
      <w:r>
        <w:tab/>
      </w:r>
      <w:r>
        <w:fldChar w:fldCharType="begin"/>
      </w:r>
      <w:r>
        <w:instrText xml:space="preserve"> PAGEREF _Toc187246453 \h </w:instrText>
      </w:r>
      <w:r>
        <w:fldChar w:fldCharType="separate"/>
      </w:r>
      <w:r>
        <w:t>150</w:t>
      </w:r>
      <w:r>
        <w:fldChar w:fldCharType="end"/>
      </w:r>
    </w:p>
    <w:p w14:paraId="0E73B992" w14:textId="5AAE8C95" w:rsidR="000919E0" w:rsidRDefault="000919E0">
      <w:pPr>
        <w:pStyle w:val="TOC1"/>
        <w:rPr>
          <w:rFonts w:asciiTheme="minorHAnsi" w:eastAsiaTheme="minorEastAsia" w:hAnsiTheme="minorHAnsi" w:cstheme="minorBidi"/>
          <w:kern w:val="2"/>
          <w:sz w:val="24"/>
          <w:szCs w:val="24"/>
          <w14:ligatures w14:val="standardContextual"/>
        </w:rPr>
      </w:pPr>
      <w:r w:rsidRPr="00D82089">
        <w:rPr>
          <w:lang w:val="nb-NO" w:eastAsia="zh-CN"/>
        </w:rPr>
        <w:t>9</w:t>
      </w:r>
      <w:r>
        <w:rPr>
          <w:rFonts w:asciiTheme="minorHAnsi" w:eastAsiaTheme="minorEastAsia" w:hAnsiTheme="minorHAnsi" w:cstheme="minorBidi"/>
          <w:kern w:val="2"/>
          <w:sz w:val="24"/>
          <w:szCs w:val="24"/>
          <w14:ligatures w14:val="standardContextual"/>
        </w:rPr>
        <w:tab/>
      </w:r>
      <w:r w:rsidRPr="00D82089">
        <w:rPr>
          <w:lang w:val="nb-NO" w:eastAsia="zh-CN"/>
        </w:rPr>
        <w:t>Radiated performance requirements</w:t>
      </w:r>
      <w:r>
        <w:tab/>
      </w:r>
      <w:r>
        <w:fldChar w:fldCharType="begin"/>
      </w:r>
      <w:r>
        <w:instrText xml:space="preserve"> PAGEREF _Toc187246454 \h </w:instrText>
      </w:r>
      <w:r>
        <w:fldChar w:fldCharType="separate"/>
      </w:r>
      <w:r>
        <w:t>151</w:t>
      </w:r>
      <w:r>
        <w:fldChar w:fldCharType="end"/>
      </w:r>
    </w:p>
    <w:p w14:paraId="08A2CA91" w14:textId="31D34EC2" w:rsidR="000919E0" w:rsidRDefault="000919E0">
      <w:pPr>
        <w:pStyle w:val="TOC2"/>
        <w:rPr>
          <w:rFonts w:asciiTheme="minorHAnsi" w:eastAsiaTheme="minorEastAsia" w:hAnsiTheme="minorHAnsi" w:cstheme="minorBidi"/>
          <w:kern w:val="2"/>
          <w:sz w:val="24"/>
          <w:szCs w:val="24"/>
          <w14:ligatures w14:val="standardContextual"/>
        </w:rPr>
      </w:pPr>
      <w:r w:rsidRPr="00D82089">
        <w:rPr>
          <w:lang w:val="nb-NO" w:eastAsia="zh-CN"/>
        </w:rPr>
        <w:t>9.1</w:t>
      </w:r>
      <w:r>
        <w:rPr>
          <w:rFonts w:asciiTheme="minorHAnsi" w:eastAsiaTheme="minorEastAsia" w:hAnsiTheme="minorHAnsi" w:cstheme="minorBidi"/>
          <w:kern w:val="2"/>
          <w:sz w:val="24"/>
          <w:szCs w:val="24"/>
          <w14:ligatures w14:val="standardContextual"/>
        </w:rPr>
        <w:tab/>
      </w:r>
      <w:r w:rsidRPr="00D82089">
        <w:rPr>
          <w:lang w:val="nb-NO" w:eastAsia="zh-CN"/>
        </w:rPr>
        <w:t>General</w:t>
      </w:r>
      <w:r>
        <w:tab/>
      </w:r>
      <w:r>
        <w:fldChar w:fldCharType="begin"/>
      </w:r>
      <w:r>
        <w:instrText xml:space="preserve"> PAGEREF _Toc187246455 \h </w:instrText>
      </w:r>
      <w:r>
        <w:fldChar w:fldCharType="separate"/>
      </w:r>
      <w:r>
        <w:t>151</w:t>
      </w:r>
      <w:r>
        <w:fldChar w:fldCharType="end"/>
      </w:r>
    </w:p>
    <w:p w14:paraId="6841DCD0" w14:textId="12084C15" w:rsidR="000919E0" w:rsidRDefault="000919E0">
      <w:pPr>
        <w:pStyle w:val="TOC2"/>
        <w:rPr>
          <w:rFonts w:asciiTheme="minorHAnsi" w:eastAsiaTheme="minorEastAsia" w:hAnsiTheme="minorHAnsi" w:cstheme="minorBidi"/>
          <w:kern w:val="2"/>
          <w:sz w:val="24"/>
          <w:szCs w:val="24"/>
          <w14:ligatures w14:val="standardContextual"/>
        </w:rPr>
      </w:pPr>
      <w:r w:rsidRPr="00D82089">
        <w:rPr>
          <w:lang w:val="nb-NO" w:eastAsia="zh-CN"/>
        </w:rPr>
        <w:t>9.2</w:t>
      </w:r>
      <w:r>
        <w:rPr>
          <w:rFonts w:asciiTheme="minorHAnsi" w:eastAsiaTheme="minorEastAsia" w:hAnsiTheme="minorHAnsi" w:cstheme="minorBidi"/>
          <w:kern w:val="2"/>
          <w:sz w:val="24"/>
          <w:szCs w:val="24"/>
          <w14:ligatures w14:val="standardContextual"/>
        </w:rPr>
        <w:tab/>
      </w:r>
      <w:r w:rsidRPr="00D82089">
        <w:rPr>
          <w:lang w:val="nb-NO" w:eastAsia="zh-CN"/>
        </w:rPr>
        <w:t>OTA demodulation branches</w:t>
      </w:r>
      <w:r>
        <w:tab/>
      </w:r>
      <w:r>
        <w:fldChar w:fldCharType="begin"/>
      </w:r>
      <w:r>
        <w:instrText xml:space="preserve"> PAGEREF _Toc187246456 \h </w:instrText>
      </w:r>
      <w:r>
        <w:fldChar w:fldCharType="separate"/>
      </w:r>
      <w:r>
        <w:t>151</w:t>
      </w:r>
      <w:r>
        <w:fldChar w:fldCharType="end"/>
      </w:r>
    </w:p>
    <w:p w14:paraId="41C103FC" w14:textId="247AF45E" w:rsidR="000919E0" w:rsidRDefault="000919E0">
      <w:pPr>
        <w:pStyle w:val="TOC2"/>
        <w:rPr>
          <w:rFonts w:asciiTheme="minorHAnsi" w:eastAsiaTheme="minorEastAsia" w:hAnsiTheme="minorHAnsi" w:cstheme="minorBidi"/>
          <w:kern w:val="2"/>
          <w:sz w:val="24"/>
          <w:szCs w:val="24"/>
          <w14:ligatures w14:val="standardContextual"/>
        </w:rPr>
      </w:pPr>
      <w:r w:rsidRPr="00D82089">
        <w:rPr>
          <w:lang w:val="nb-NO" w:eastAsia="zh-CN"/>
        </w:rPr>
        <w:t>9.3</w:t>
      </w:r>
      <w:r>
        <w:rPr>
          <w:rFonts w:asciiTheme="minorHAnsi" w:eastAsiaTheme="minorEastAsia" w:hAnsiTheme="minorHAnsi" w:cstheme="minorBidi"/>
          <w:kern w:val="2"/>
          <w:sz w:val="24"/>
          <w:szCs w:val="24"/>
          <w14:ligatures w14:val="standardContextual"/>
        </w:rPr>
        <w:tab/>
      </w:r>
      <w:r w:rsidRPr="00D82089">
        <w:rPr>
          <w:lang w:val="nb-NO" w:eastAsia="zh-CN"/>
        </w:rPr>
        <w:t>Demodulation performance requirements</w:t>
      </w:r>
      <w:r>
        <w:tab/>
      </w:r>
      <w:r>
        <w:fldChar w:fldCharType="begin"/>
      </w:r>
      <w:r>
        <w:instrText xml:space="preserve"> PAGEREF _Toc187246457 \h </w:instrText>
      </w:r>
      <w:r>
        <w:fldChar w:fldCharType="separate"/>
      </w:r>
      <w:r>
        <w:t>152</w:t>
      </w:r>
      <w:r>
        <w:fldChar w:fldCharType="end"/>
      </w:r>
    </w:p>
    <w:p w14:paraId="24C2AE05" w14:textId="36220542"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nb-NO" w:eastAsia="zh-CN"/>
        </w:rPr>
        <w:t>9.3.1</w:t>
      </w:r>
      <w:r>
        <w:rPr>
          <w:rFonts w:asciiTheme="minorHAnsi" w:eastAsiaTheme="minorEastAsia" w:hAnsiTheme="minorHAnsi" w:cstheme="minorBidi"/>
          <w:kern w:val="2"/>
          <w:sz w:val="24"/>
          <w:szCs w:val="24"/>
          <w14:ligatures w14:val="standardContextual"/>
        </w:rPr>
        <w:tab/>
      </w:r>
      <w:r w:rsidRPr="00D82089">
        <w:rPr>
          <w:lang w:val="nb-NO" w:eastAsia="zh-CN"/>
        </w:rPr>
        <w:t>Performance requirements for NCR type 2-O</w:t>
      </w:r>
      <w:r>
        <w:tab/>
      </w:r>
      <w:r>
        <w:fldChar w:fldCharType="begin"/>
      </w:r>
      <w:r>
        <w:instrText xml:space="preserve"> PAGEREF _Toc187246458 \h </w:instrText>
      </w:r>
      <w:r>
        <w:fldChar w:fldCharType="separate"/>
      </w:r>
      <w:r>
        <w:t>152</w:t>
      </w:r>
      <w:r>
        <w:fldChar w:fldCharType="end"/>
      </w:r>
    </w:p>
    <w:p w14:paraId="5B9AB6A1" w14:textId="661AABAC"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nb-NO" w:eastAsia="zh-CN"/>
        </w:rPr>
        <w:t>9.3.1.1</w:t>
      </w:r>
      <w:r>
        <w:rPr>
          <w:rFonts w:asciiTheme="minorHAnsi" w:eastAsiaTheme="minorEastAsia" w:hAnsiTheme="minorHAnsi" w:cstheme="minorBidi"/>
          <w:kern w:val="2"/>
          <w:sz w:val="24"/>
          <w:szCs w:val="24"/>
          <w14:ligatures w14:val="standardContextual"/>
        </w:rPr>
        <w:tab/>
      </w:r>
      <w:r w:rsidRPr="00D82089">
        <w:rPr>
          <w:lang w:val="nb-NO" w:eastAsia="zh-CN"/>
        </w:rPr>
        <w:t>Performance requirements for PDSCH</w:t>
      </w:r>
      <w:r>
        <w:tab/>
      </w:r>
      <w:r>
        <w:fldChar w:fldCharType="begin"/>
      </w:r>
      <w:r>
        <w:instrText xml:space="preserve"> PAGEREF _Toc187246459 \h </w:instrText>
      </w:r>
      <w:r>
        <w:fldChar w:fldCharType="separate"/>
      </w:r>
      <w:r>
        <w:t>152</w:t>
      </w:r>
      <w:r>
        <w:fldChar w:fldCharType="end"/>
      </w:r>
    </w:p>
    <w:p w14:paraId="595D1CE6" w14:textId="30A32588" w:rsidR="000919E0" w:rsidRDefault="000919E0">
      <w:pPr>
        <w:pStyle w:val="TOC5"/>
        <w:rPr>
          <w:rFonts w:asciiTheme="minorHAnsi" w:eastAsiaTheme="minorEastAsia" w:hAnsiTheme="minorHAnsi" w:cstheme="minorBidi"/>
          <w:kern w:val="2"/>
          <w:sz w:val="24"/>
          <w:szCs w:val="24"/>
          <w14:ligatures w14:val="standardContextual"/>
        </w:rPr>
      </w:pPr>
      <w:r>
        <w:t>9.3.1.1.1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_Toc187246460 \h </w:instrText>
      </w:r>
      <w:r>
        <w:fldChar w:fldCharType="separate"/>
      </w:r>
      <w:r>
        <w:t>152</w:t>
      </w:r>
      <w:r>
        <w:fldChar w:fldCharType="end"/>
      </w:r>
    </w:p>
    <w:p w14:paraId="642A784C" w14:textId="0C5CC7B3" w:rsidR="000919E0" w:rsidRDefault="000919E0">
      <w:pPr>
        <w:pStyle w:val="TOC5"/>
        <w:rPr>
          <w:rFonts w:asciiTheme="minorHAnsi" w:eastAsiaTheme="minorEastAsia" w:hAnsiTheme="minorHAnsi" w:cstheme="minorBidi"/>
          <w:kern w:val="2"/>
          <w:sz w:val="24"/>
          <w:szCs w:val="24"/>
          <w14:ligatures w14:val="standardContextual"/>
        </w:rPr>
      </w:pPr>
      <w:r>
        <w:rPr>
          <w:lang w:eastAsia="zh-CN"/>
        </w:rPr>
        <w:t>9.3.1.1.2</w:t>
      </w:r>
      <w:r>
        <w:rPr>
          <w:rFonts w:asciiTheme="minorHAnsi" w:eastAsiaTheme="minorEastAsia" w:hAnsiTheme="minorHAnsi" w:cstheme="minorBidi"/>
          <w:kern w:val="2"/>
          <w:sz w:val="24"/>
          <w:szCs w:val="24"/>
          <w14:ligatures w14:val="standardContextual"/>
        </w:rPr>
        <w:tab/>
      </w:r>
      <w:r>
        <w:rPr>
          <w:lang w:eastAsia="zh-CN"/>
        </w:rPr>
        <w:t>Minimum requirements</w:t>
      </w:r>
      <w:r>
        <w:tab/>
      </w:r>
      <w:r>
        <w:fldChar w:fldCharType="begin"/>
      </w:r>
      <w:r>
        <w:instrText xml:space="preserve"> PAGEREF _Toc187246461 \h </w:instrText>
      </w:r>
      <w:r>
        <w:fldChar w:fldCharType="separate"/>
      </w:r>
      <w:r>
        <w:t>153</w:t>
      </w:r>
      <w:r>
        <w:fldChar w:fldCharType="end"/>
      </w:r>
    </w:p>
    <w:p w14:paraId="4C55E628" w14:textId="26F7266D"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nb-NO" w:eastAsia="zh-CN"/>
        </w:rPr>
        <w:t>9.3.1.2</w:t>
      </w:r>
      <w:r>
        <w:rPr>
          <w:rFonts w:asciiTheme="minorHAnsi" w:eastAsiaTheme="minorEastAsia" w:hAnsiTheme="minorHAnsi" w:cstheme="minorBidi"/>
          <w:kern w:val="2"/>
          <w:sz w:val="24"/>
          <w:szCs w:val="24"/>
          <w14:ligatures w14:val="standardContextual"/>
        </w:rPr>
        <w:tab/>
      </w:r>
      <w:r w:rsidRPr="00D82089">
        <w:rPr>
          <w:lang w:val="nb-NO" w:eastAsia="zh-CN"/>
        </w:rPr>
        <w:t>Performance requirements for PDCCH</w:t>
      </w:r>
      <w:r>
        <w:tab/>
      </w:r>
      <w:r>
        <w:fldChar w:fldCharType="begin"/>
      </w:r>
      <w:r>
        <w:instrText xml:space="preserve"> PAGEREF _Toc187246462 \h </w:instrText>
      </w:r>
      <w:r>
        <w:fldChar w:fldCharType="separate"/>
      </w:r>
      <w:r>
        <w:t>153</w:t>
      </w:r>
      <w:r>
        <w:fldChar w:fldCharType="end"/>
      </w:r>
    </w:p>
    <w:p w14:paraId="166B719D" w14:textId="2A05EC74" w:rsidR="000919E0" w:rsidRDefault="000919E0">
      <w:pPr>
        <w:pStyle w:val="TOC5"/>
        <w:rPr>
          <w:rFonts w:asciiTheme="minorHAnsi" w:eastAsiaTheme="minorEastAsia" w:hAnsiTheme="minorHAnsi" w:cstheme="minorBidi"/>
          <w:kern w:val="2"/>
          <w:sz w:val="24"/>
          <w:szCs w:val="24"/>
          <w14:ligatures w14:val="standardContextual"/>
        </w:rPr>
      </w:pPr>
      <w:r>
        <w:rPr>
          <w:lang w:eastAsia="zh-CN"/>
        </w:rPr>
        <w:t>9.3.1.2.1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_Toc187246463 \h </w:instrText>
      </w:r>
      <w:r>
        <w:fldChar w:fldCharType="separate"/>
      </w:r>
      <w:r>
        <w:t>153</w:t>
      </w:r>
      <w:r>
        <w:fldChar w:fldCharType="end"/>
      </w:r>
    </w:p>
    <w:p w14:paraId="32F248C9" w14:textId="69B8F2EC" w:rsidR="000919E0" w:rsidRDefault="000919E0">
      <w:pPr>
        <w:pStyle w:val="TOC5"/>
        <w:rPr>
          <w:rFonts w:asciiTheme="minorHAnsi" w:eastAsiaTheme="minorEastAsia" w:hAnsiTheme="minorHAnsi" w:cstheme="minorBidi"/>
          <w:kern w:val="2"/>
          <w:sz w:val="24"/>
          <w:szCs w:val="24"/>
          <w14:ligatures w14:val="standardContextual"/>
        </w:rPr>
      </w:pPr>
      <w:r>
        <w:t>9.3.1.2.2</w:t>
      </w:r>
      <w:r>
        <w:rPr>
          <w:rFonts w:asciiTheme="minorHAnsi" w:eastAsiaTheme="minorEastAsia" w:hAnsiTheme="minorHAnsi" w:cstheme="minorBidi"/>
          <w:kern w:val="2"/>
          <w:sz w:val="24"/>
          <w:szCs w:val="24"/>
          <w14:ligatures w14:val="standardContextual"/>
        </w:rPr>
        <w:tab/>
      </w:r>
      <w:r>
        <w:rPr>
          <w:lang w:eastAsia="zh-CN"/>
        </w:rPr>
        <w:t>Minimum requirements</w:t>
      </w:r>
      <w:r>
        <w:tab/>
      </w:r>
      <w:r>
        <w:fldChar w:fldCharType="begin"/>
      </w:r>
      <w:r>
        <w:instrText xml:space="preserve"> PAGEREF _Toc187246464 \h </w:instrText>
      </w:r>
      <w:r>
        <w:fldChar w:fldCharType="separate"/>
      </w:r>
      <w:r>
        <w:t>153</w:t>
      </w:r>
      <w:r>
        <w:fldChar w:fldCharType="end"/>
      </w:r>
    </w:p>
    <w:p w14:paraId="13DF1C11" w14:textId="40789A52" w:rsidR="000919E0" w:rsidRDefault="000919E0">
      <w:pPr>
        <w:pStyle w:val="TOC2"/>
        <w:rPr>
          <w:rFonts w:asciiTheme="minorHAnsi" w:eastAsiaTheme="minorEastAsia" w:hAnsiTheme="minorHAnsi" w:cstheme="minorBidi"/>
          <w:kern w:val="2"/>
          <w:sz w:val="24"/>
          <w:szCs w:val="24"/>
          <w14:ligatures w14:val="standardContextual"/>
        </w:rPr>
      </w:pPr>
      <w:r w:rsidRPr="00D82089">
        <w:rPr>
          <w:lang w:val="en-US" w:eastAsia="zh-CN"/>
        </w:rPr>
        <w:t>9.4</w:t>
      </w:r>
      <w:r>
        <w:rPr>
          <w:rFonts w:asciiTheme="minorHAnsi" w:eastAsiaTheme="minorEastAsia" w:hAnsiTheme="minorHAnsi" w:cstheme="minorBidi"/>
          <w:kern w:val="2"/>
          <w:sz w:val="24"/>
          <w:szCs w:val="24"/>
          <w14:ligatures w14:val="standardContextual"/>
        </w:rPr>
        <w:tab/>
      </w:r>
      <w:r w:rsidRPr="00D82089">
        <w:rPr>
          <w:lang w:val="en-US" w:eastAsia="zh-CN"/>
        </w:rPr>
        <w:t>CSI reporting requirements</w:t>
      </w:r>
      <w:r>
        <w:tab/>
      </w:r>
      <w:r>
        <w:fldChar w:fldCharType="begin"/>
      </w:r>
      <w:r>
        <w:instrText xml:space="preserve"> PAGEREF _Toc187246465 \h </w:instrText>
      </w:r>
      <w:r>
        <w:fldChar w:fldCharType="separate"/>
      </w:r>
      <w:r>
        <w:t>154</w:t>
      </w:r>
      <w:r>
        <w:fldChar w:fldCharType="end"/>
      </w:r>
    </w:p>
    <w:p w14:paraId="714471DE" w14:textId="39604156" w:rsidR="000919E0" w:rsidRDefault="000919E0">
      <w:pPr>
        <w:pStyle w:val="TOC3"/>
        <w:rPr>
          <w:rFonts w:asciiTheme="minorHAnsi" w:eastAsiaTheme="minorEastAsia" w:hAnsiTheme="minorHAnsi" w:cstheme="minorBidi"/>
          <w:kern w:val="2"/>
          <w:sz w:val="24"/>
          <w:szCs w:val="24"/>
          <w14:ligatures w14:val="standardContextual"/>
        </w:rPr>
      </w:pPr>
      <w:r w:rsidRPr="00D82089">
        <w:rPr>
          <w:lang w:val="en-US" w:eastAsia="zh-CN"/>
        </w:rPr>
        <w:t>9.4.1</w:t>
      </w:r>
      <w:r>
        <w:rPr>
          <w:rFonts w:asciiTheme="minorHAnsi" w:eastAsiaTheme="minorEastAsia" w:hAnsiTheme="minorHAnsi" w:cstheme="minorBidi"/>
          <w:kern w:val="2"/>
          <w:sz w:val="24"/>
          <w:szCs w:val="24"/>
          <w14:ligatures w14:val="standardContextual"/>
        </w:rPr>
        <w:tab/>
      </w:r>
      <w:r w:rsidRPr="00D82089">
        <w:rPr>
          <w:lang w:val="en-US" w:eastAsia="zh-CN"/>
        </w:rPr>
        <w:t>Performance requirements for NCR-MT type 2-O</w:t>
      </w:r>
      <w:r>
        <w:tab/>
      </w:r>
      <w:r>
        <w:fldChar w:fldCharType="begin"/>
      </w:r>
      <w:r>
        <w:instrText xml:space="preserve"> PAGEREF _Toc187246466 \h </w:instrText>
      </w:r>
      <w:r>
        <w:fldChar w:fldCharType="separate"/>
      </w:r>
      <w:r>
        <w:t>154</w:t>
      </w:r>
      <w:r>
        <w:fldChar w:fldCharType="end"/>
      </w:r>
    </w:p>
    <w:p w14:paraId="69D14C9B" w14:textId="7822FF0F"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9.4.1.1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_Toc187246467 \h </w:instrText>
      </w:r>
      <w:r>
        <w:fldChar w:fldCharType="separate"/>
      </w:r>
      <w:r>
        <w:t>154</w:t>
      </w:r>
      <w:r>
        <w:fldChar w:fldCharType="end"/>
      </w:r>
    </w:p>
    <w:p w14:paraId="1D74B2FF" w14:textId="1F5D696B" w:rsidR="000919E0" w:rsidRDefault="000919E0">
      <w:pPr>
        <w:pStyle w:val="TOC4"/>
        <w:rPr>
          <w:rFonts w:asciiTheme="minorHAnsi" w:eastAsiaTheme="minorEastAsia" w:hAnsiTheme="minorHAnsi" w:cstheme="minorBidi"/>
          <w:kern w:val="2"/>
          <w:sz w:val="24"/>
          <w:szCs w:val="24"/>
          <w14:ligatures w14:val="standardContextual"/>
        </w:rPr>
      </w:pPr>
      <w:r>
        <w:rPr>
          <w:lang w:eastAsia="zh-CN"/>
        </w:rPr>
        <w:t>9.4.1.2</w:t>
      </w:r>
      <w:r>
        <w:rPr>
          <w:rFonts w:asciiTheme="minorHAnsi" w:eastAsiaTheme="minorEastAsia" w:hAnsiTheme="minorHAnsi" w:cstheme="minorBidi"/>
          <w:kern w:val="2"/>
          <w:sz w:val="24"/>
          <w:szCs w:val="24"/>
          <w14:ligatures w14:val="standardContextual"/>
        </w:rPr>
        <w:tab/>
      </w:r>
      <w:r>
        <w:rPr>
          <w:lang w:eastAsia="zh-CN"/>
        </w:rPr>
        <w:t>Common test parameters</w:t>
      </w:r>
      <w:r>
        <w:tab/>
      </w:r>
      <w:r>
        <w:fldChar w:fldCharType="begin"/>
      </w:r>
      <w:r>
        <w:instrText xml:space="preserve"> PAGEREF _Toc187246468 \h </w:instrText>
      </w:r>
      <w:r>
        <w:fldChar w:fldCharType="separate"/>
      </w:r>
      <w:r>
        <w:t>154</w:t>
      </w:r>
      <w:r>
        <w:fldChar w:fldCharType="end"/>
      </w:r>
    </w:p>
    <w:p w14:paraId="2103AE90" w14:textId="1FFBB1E6" w:rsidR="000919E0" w:rsidRDefault="000919E0">
      <w:pPr>
        <w:pStyle w:val="TOC4"/>
        <w:rPr>
          <w:rFonts w:asciiTheme="minorHAnsi" w:eastAsiaTheme="minorEastAsia" w:hAnsiTheme="minorHAnsi" w:cstheme="minorBidi"/>
          <w:kern w:val="2"/>
          <w:sz w:val="24"/>
          <w:szCs w:val="24"/>
          <w14:ligatures w14:val="standardContextual"/>
        </w:rPr>
      </w:pPr>
      <w:r w:rsidRPr="00D82089">
        <w:rPr>
          <w:lang w:val="en-US" w:eastAsia="zh-CN"/>
        </w:rPr>
        <w:t>9.4.1.3</w:t>
      </w:r>
      <w:r>
        <w:rPr>
          <w:rFonts w:asciiTheme="minorHAnsi" w:eastAsiaTheme="minorEastAsia" w:hAnsiTheme="minorHAnsi" w:cstheme="minorBidi"/>
          <w:kern w:val="2"/>
          <w:sz w:val="24"/>
          <w:szCs w:val="24"/>
          <w14:ligatures w14:val="standardContextual"/>
        </w:rPr>
        <w:tab/>
      </w:r>
      <w:r w:rsidRPr="00D82089">
        <w:rPr>
          <w:lang w:val="en-US" w:eastAsia="zh-CN"/>
        </w:rPr>
        <w:t>Reporting of Channel Quality Indicator (CQI)</w:t>
      </w:r>
      <w:r>
        <w:tab/>
      </w:r>
      <w:r>
        <w:fldChar w:fldCharType="begin"/>
      </w:r>
      <w:r>
        <w:instrText xml:space="preserve"> PAGEREF _Toc187246469 \h </w:instrText>
      </w:r>
      <w:r>
        <w:fldChar w:fldCharType="separate"/>
      </w:r>
      <w:r>
        <w:t>156</w:t>
      </w:r>
      <w:r>
        <w:fldChar w:fldCharType="end"/>
      </w:r>
    </w:p>
    <w:p w14:paraId="254CA08F" w14:textId="19901BD3"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rPr>
        <w:t>9.4.1.3.1</w:t>
      </w:r>
      <w:r>
        <w:rPr>
          <w:rFonts w:asciiTheme="minorHAnsi" w:eastAsiaTheme="minorEastAsia" w:hAnsiTheme="minorHAnsi" w:cstheme="minorBidi"/>
          <w:kern w:val="2"/>
          <w:sz w:val="24"/>
          <w:szCs w:val="24"/>
          <w14:ligatures w14:val="standardContextual"/>
        </w:rPr>
        <w:tab/>
      </w:r>
      <w:r w:rsidRPr="00D82089">
        <w:rPr>
          <w:lang w:val="en-US"/>
        </w:rPr>
        <w:t>General</w:t>
      </w:r>
      <w:r>
        <w:tab/>
      </w:r>
      <w:r>
        <w:fldChar w:fldCharType="begin"/>
      </w:r>
      <w:r>
        <w:instrText xml:space="preserve"> PAGEREF _Toc187246470 \h </w:instrText>
      </w:r>
      <w:r>
        <w:fldChar w:fldCharType="separate"/>
      </w:r>
      <w:r>
        <w:t>156</w:t>
      </w:r>
      <w:r>
        <w:fldChar w:fldCharType="end"/>
      </w:r>
    </w:p>
    <w:p w14:paraId="07B8440D" w14:textId="2998B4EA" w:rsidR="000919E0" w:rsidRDefault="000919E0">
      <w:pPr>
        <w:pStyle w:val="TOC5"/>
        <w:rPr>
          <w:rFonts w:asciiTheme="minorHAnsi" w:eastAsiaTheme="minorEastAsia" w:hAnsiTheme="minorHAnsi" w:cstheme="minorBidi"/>
          <w:kern w:val="2"/>
          <w:sz w:val="24"/>
          <w:szCs w:val="24"/>
          <w14:ligatures w14:val="standardContextual"/>
        </w:rPr>
      </w:pPr>
      <w:r w:rsidRPr="00D82089">
        <w:rPr>
          <w:lang w:val="en-US"/>
        </w:rPr>
        <w:t>9.4.1.3.2</w:t>
      </w:r>
      <w:r>
        <w:rPr>
          <w:rFonts w:asciiTheme="minorHAnsi" w:eastAsiaTheme="minorEastAsia" w:hAnsiTheme="minorHAnsi" w:cstheme="minorBidi"/>
          <w:kern w:val="2"/>
          <w:sz w:val="24"/>
          <w:szCs w:val="24"/>
          <w14:ligatures w14:val="standardContextual"/>
        </w:rPr>
        <w:tab/>
      </w:r>
      <w:r w:rsidRPr="00D82089">
        <w:rPr>
          <w:lang w:val="en-US"/>
        </w:rPr>
        <w:t>Minimum requirements</w:t>
      </w:r>
      <w:r>
        <w:tab/>
      </w:r>
      <w:r>
        <w:fldChar w:fldCharType="begin"/>
      </w:r>
      <w:r>
        <w:instrText xml:space="preserve"> PAGEREF _Toc187246471 \h </w:instrText>
      </w:r>
      <w:r>
        <w:fldChar w:fldCharType="separate"/>
      </w:r>
      <w:r>
        <w:t>157</w:t>
      </w:r>
      <w:r>
        <w:fldChar w:fldCharType="end"/>
      </w:r>
    </w:p>
    <w:p w14:paraId="43175FBE" w14:textId="3DE7ADD2" w:rsidR="000919E0" w:rsidRDefault="000919E0">
      <w:pPr>
        <w:pStyle w:val="TOC1"/>
        <w:rPr>
          <w:rFonts w:asciiTheme="minorHAnsi" w:eastAsiaTheme="minorEastAsia" w:hAnsiTheme="minorHAnsi" w:cstheme="minorBidi"/>
          <w:kern w:val="2"/>
          <w:sz w:val="24"/>
          <w:szCs w:val="24"/>
          <w14:ligatures w14:val="standardContextual"/>
        </w:rPr>
      </w:pPr>
      <w:r w:rsidRPr="00D82089">
        <w:rPr>
          <w:rFonts w:eastAsia="SimSun"/>
          <w:lang w:eastAsia="zh-CN"/>
        </w:rPr>
        <w:t>10</w:t>
      </w:r>
      <w:r>
        <w:rPr>
          <w:rFonts w:asciiTheme="minorHAnsi" w:eastAsiaTheme="minorEastAsia" w:hAnsiTheme="minorHAnsi" w:cstheme="minorBidi"/>
          <w:kern w:val="2"/>
          <w:sz w:val="24"/>
          <w:szCs w:val="24"/>
          <w14:ligatures w14:val="standardContextual"/>
        </w:rPr>
        <w:tab/>
      </w:r>
      <w:r>
        <w:t>NCR-MT RRC_CONNECTED state mobility</w:t>
      </w:r>
      <w:r>
        <w:tab/>
      </w:r>
      <w:r>
        <w:fldChar w:fldCharType="begin"/>
      </w:r>
      <w:r>
        <w:instrText xml:space="preserve"> PAGEREF _Toc187246472 \h </w:instrText>
      </w:r>
      <w:r>
        <w:fldChar w:fldCharType="separate"/>
      </w:r>
      <w:r>
        <w:t>157</w:t>
      </w:r>
      <w:r>
        <w:fldChar w:fldCharType="end"/>
      </w:r>
    </w:p>
    <w:p w14:paraId="72C0DEA0" w14:textId="4535139F"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eastAsia="zh-CN"/>
        </w:rPr>
        <w:t>10</w:t>
      </w:r>
      <w:r>
        <w:t>.1</w:t>
      </w:r>
      <w:r>
        <w:rPr>
          <w:rFonts w:asciiTheme="minorHAnsi" w:eastAsiaTheme="minorEastAsia" w:hAnsiTheme="minorHAnsi" w:cstheme="minorBidi"/>
          <w:kern w:val="2"/>
          <w:sz w:val="24"/>
          <w:szCs w:val="24"/>
          <w14:ligatures w14:val="standardContextual"/>
        </w:rPr>
        <w:tab/>
      </w:r>
      <w:r>
        <w:t>RRC Connection Mobility Control for NCR-MT</w:t>
      </w:r>
      <w:r>
        <w:tab/>
      </w:r>
      <w:r>
        <w:fldChar w:fldCharType="begin"/>
      </w:r>
      <w:r>
        <w:instrText xml:space="preserve"> PAGEREF _Toc187246473 \h </w:instrText>
      </w:r>
      <w:r>
        <w:fldChar w:fldCharType="separate"/>
      </w:r>
      <w:r>
        <w:t>157</w:t>
      </w:r>
      <w:r>
        <w:fldChar w:fldCharType="end"/>
      </w:r>
    </w:p>
    <w:p w14:paraId="6C29A1D3" w14:textId="60CDDEF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eastAsia="zh-CN"/>
        </w:rPr>
        <w:t>10</w:t>
      </w:r>
      <w:r>
        <w:t>.1.1</w:t>
      </w:r>
      <w:r>
        <w:rPr>
          <w:rFonts w:asciiTheme="minorHAnsi" w:eastAsiaTheme="minorEastAsia" w:hAnsiTheme="minorHAnsi" w:cstheme="minorBidi"/>
          <w:kern w:val="2"/>
          <w:sz w:val="24"/>
          <w:szCs w:val="24"/>
          <w14:ligatures w14:val="standardContextual"/>
        </w:rPr>
        <w:tab/>
      </w:r>
      <w:r>
        <w:t>SA: RRC Re-establishment</w:t>
      </w:r>
      <w:r>
        <w:tab/>
      </w:r>
      <w:r>
        <w:fldChar w:fldCharType="begin"/>
      </w:r>
      <w:r>
        <w:instrText xml:space="preserve"> PAGEREF _Toc187246474 \h </w:instrText>
      </w:r>
      <w:r>
        <w:fldChar w:fldCharType="separate"/>
      </w:r>
      <w:r>
        <w:t>157</w:t>
      </w:r>
      <w:r>
        <w:fldChar w:fldCharType="end"/>
      </w:r>
    </w:p>
    <w:p w14:paraId="143205AE" w14:textId="46A47F50"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.1.1.1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_Toc187246475 \h </w:instrText>
      </w:r>
      <w:r>
        <w:fldChar w:fldCharType="separate"/>
      </w:r>
      <w:r>
        <w:t>157</w:t>
      </w:r>
      <w:r>
        <w:fldChar w:fldCharType="end"/>
      </w:r>
    </w:p>
    <w:p w14:paraId="5E109896" w14:textId="3FF6D379"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.1.1.2</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_Toc187246476 \h </w:instrText>
      </w:r>
      <w:r>
        <w:fldChar w:fldCharType="separate"/>
      </w:r>
      <w:r>
        <w:t>157</w:t>
      </w:r>
      <w:r>
        <w:fldChar w:fldCharType="end"/>
      </w:r>
    </w:p>
    <w:p w14:paraId="3DBA8B0F" w14:textId="7328058C"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.1.1.2.1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NCR-</w:t>
      </w:r>
      <w:r>
        <w:t>MT Re-establishment delay requirement</w:t>
      </w:r>
      <w:r>
        <w:tab/>
      </w:r>
      <w:r>
        <w:fldChar w:fldCharType="begin"/>
      </w:r>
      <w:r>
        <w:instrText xml:space="preserve"> PAGEREF _Toc187246477 \h </w:instrText>
      </w:r>
      <w:r>
        <w:fldChar w:fldCharType="separate"/>
      </w:r>
      <w:r>
        <w:t>157</w:t>
      </w:r>
      <w:r>
        <w:fldChar w:fldCharType="end"/>
      </w:r>
    </w:p>
    <w:p w14:paraId="38758CC0" w14:textId="253DDE15"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10</w:t>
      </w:r>
      <w:r w:rsidRPr="00D82089">
        <w:rPr>
          <w:lang w:val="en-US" w:eastAsia="ko-KR"/>
        </w:rPr>
        <w:t>.</w:t>
      </w:r>
      <w:r w:rsidRPr="00D82089">
        <w:rPr>
          <w:rFonts w:eastAsia="SimSun"/>
          <w:lang w:val="en-US" w:eastAsia="zh-CN"/>
        </w:rPr>
        <w:t>1</w:t>
      </w:r>
      <w:r w:rsidRPr="00D82089">
        <w:rPr>
          <w:lang w:val="en-US" w:eastAsia="ko-KR"/>
        </w:rPr>
        <w:t>.</w:t>
      </w:r>
      <w:r w:rsidRPr="00D82089">
        <w:rPr>
          <w:rFonts w:eastAsia="SimSun"/>
          <w:lang w:val="en-US" w:eastAsia="zh-CN"/>
        </w:rPr>
        <w:t>2</w:t>
      </w:r>
      <w:r>
        <w:rPr>
          <w:rFonts w:asciiTheme="minorHAnsi" w:eastAsiaTheme="minorEastAsia" w:hAnsiTheme="minorHAnsi" w:cstheme="minorBidi"/>
          <w:kern w:val="2"/>
          <w:sz w:val="24"/>
          <w:szCs w:val="24"/>
          <w14:ligatures w14:val="standardContextual"/>
        </w:rPr>
        <w:tab/>
      </w:r>
      <w:r w:rsidRPr="00D82089">
        <w:rPr>
          <w:lang w:val="en-US" w:eastAsia="ko-KR"/>
        </w:rPr>
        <w:t>Random access</w:t>
      </w:r>
      <w:r>
        <w:tab/>
      </w:r>
      <w:r>
        <w:fldChar w:fldCharType="begin"/>
      </w:r>
      <w:r>
        <w:instrText xml:space="preserve"> PAGEREF _Toc187246478 \h </w:instrText>
      </w:r>
      <w:r>
        <w:fldChar w:fldCharType="separate"/>
      </w:r>
      <w:r>
        <w:t>159</w:t>
      </w:r>
      <w:r>
        <w:fldChar w:fldCharType="end"/>
      </w:r>
    </w:p>
    <w:p w14:paraId="10A57479" w14:textId="4BC4CEF6"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.1.</w:t>
      </w:r>
      <w:r w:rsidRPr="00D82089">
        <w:rPr>
          <w:rFonts w:eastAsia="SimSun"/>
          <w:lang w:val="en-US" w:eastAsia="zh-CN"/>
        </w:rPr>
        <w:t>2</w:t>
      </w:r>
      <w:r w:rsidRPr="00D82089">
        <w:rPr>
          <w:rFonts w:eastAsia="SimSun"/>
        </w:rPr>
        <w:t>.1</w:t>
      </w:r>
      <w:r>
        <w:rPr>
          <w:rFonts w:asciiTheme="minorHAnsi" w:eastAsiaTheme="minorEastAsia" w:hAnsiTheme="minorHAnsi" w:cstheme="minorBidi"/>
          <w:kern w:val="2"/>
          <w:sz w:val="24"/>
          <w:szCs w:val="24"/>
          <w14:ligatures w14:val="standardContextual"/>
        </w:rPr>
        <w:tab/>
      </w:r>
      <w:r>
        <w:rPr>
          <w:lang w:eastAsia="ko-KR"/>
        </w:rPr>
        <w:t>Introduction</w:t>
      </w:r>
      <w:r>
        <w:tab/>
      </w:r>
      <w:r>
        <w:fldChar w:fldCharType="begin"/>
      </w:r>
      <w:r>
        <w:instrText xml:space="preserve"> PAGEREF _Toc187246479 \h </w:instrText>
      </w:r>
      <w:r>
        <w:fldChar w:fldCharType="separate"/>
      </w:r>
      <w:r>
        <w:t>159</w:t>
      </w:r>
      <w:r>
        <w:fldChar w:fldCharType="end"/>
      </w:r>
    </w:p>
    <w:p w14:paraId="36720DD0" w14:textId="0D6EB9D3"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.1.</w:t>
      </w:r>
      <w:r w:rsidRPr="00D82089">
        <w:rPr>
          <w:rFonts w:eastAsia="SimSun"/>
          <w:lang w:val="en-US"/>
        </w:rPr>
        <w:t>2</w:t>
      </w:r>
      <w:r w:rsidRPr="00D82089">
        <w:rPr>
          <w:rFonts w:eastAsia="SimSun"/>
        </w:rPr>
        <w:t>.</w:t>
      </w:r>
      <w:r w:rsidRPr="00D82089">
        <w:rPr>
          <w:rFonts w:eastAsia="SimSun"/>
          <w:lang w:val="en-US"/>
        </w:rPr>
        <w:t>2</w:t>
      </w:r>
      <w:r>
        <w:rPr>
          <w:rFonts w:asciiTheme="minorHAnsi" w:eastAsiaTheme="minorEastAsia" w:hAnsiTheme="minorHAnsi" w:cstheme="minorBidi"/>
          <w:kern w:val="2"/>
          <w:sz w:val="24"/>
          <w:szCs w:val="24"/>
          <w14:ligatures w14:val="standardContextual"/>
        </w:rPr>
        <w:tab/>
      </w:r>
      <w:r>
        <w:rPr>
          <w:lang w:eastAsia="ko-KR"/>
        </w:rPr>
        <w:t>Requirements for 4-step RA type</w:t>
      </w:r>
      <w:r>
        <w:tab/>
      </w:r>
      <w:r>
        <w:fldChar w:fldCharType="begin"/>
      </w:r>
      <w:r>
        <w:instrText xml:space="preserve"> PAGEREF _Toc187246480 \h </w:instrText>
      </w:r>
      <w:r>
        <w:fldChar w:fldCharType="separate"/>
      </w:r>
      <w:r>
        <w:t>159</w:t>
      </w:r>
      <w:r>
        <w:fldChar w:fldCharType="end"/>
      </w:r>
    </w:p>
    <w:p w14:paraId="5088C5D2" w14:textId="4F0B0063" w:rsidR="000919E0" w:rsidRDefault="000919E0">
      <w:pPr>
        <w:pStyle w:val="TOC5"/>
        <w:rPr>
          <w:rFonts w:asciiTheme="minorHAnsi" w:eastAsiaTheme="minorEastAsia" w:hAnsiTheme="minorHAnsi" w:cstheme="minorBidi"/>
          <w:kern w:val="2"/>
          <w:sz w:val="24"/>
          <w:szCs w:val="24"/>
          <w14:ligatures w14:val="standardContextual"/>
        </w:rPr>
      </w:pPr>
      <w:r>
        <w:rPr>
          <w:lang w:eastAsia="zh-CN"/>
        </w:rPr>
        <w:t>10.1.</w:t>
      </w:r>
      <w:r w:rsidRPr="00D82089">
        <w:rPr>
          <w:lang w:val="en-US" w:eastAsia="zh-CN"/>
        </w:rPr>
        <w:t>2</w:t>
      </w:r>
      <w:r>
        <w:rPr>
          <w:lang w:eastAsia="zh-CN"/>
        </w:rPr>
        <w:t>.</w:t>
      </w:r>
      <w:r w:rsidRPr="00D82089">
        <w:rPr>
          <w:lang w:val="en-US" w:eastAsia="zh-CN"/>
        </w:rPr>
        <w:t>2</w:t>
      </w:r>
      <w:r>
        <w:rPr>
          <w:lang w:eastAsia="zh-CN"/>
        </w:rPr>
        <w:t>.1</w:t>
      </w:r>
      <w:r>
        <w:rPr>
          <w:rFonts w:asciiTheme="minorHAnsi" w:eastAsiaTheme="minorEastAsia" w:hAnsiTheme="minorHAnsi" w:cstheme="minorBidi"/>
          <w:kern w:val="2"/>
          <w:sz w:val="24"/>
          <w:szCs w:val="24"/>
          <w14:ligatures w14:val="standardContextual"/>
        </w:rPr>
        <w:tab/>
      </w:r>
      <w:r>
        <w:rPr>
          <w:lang w:eastAsia="zh-CN"/>
        </w:rPr>
        <w:t>Contention based random access</w:t>
      </w:r>
      <w:r>
        <w:tab/>
      </w:r>
      <w:r>
        <w:fldChar w:fldCharType="begin"/>
      </w:r>
      <w:r>
        <w:instrText xml:space="preserve"> PAGEREF _Toc187246481 \h </w:instrText>
      </w:r>
      <w:r>
        <w:fldChar w:fldCharType="separate"/>
      </w:r>
      <w:r>
        <w:t>160</w:t>
      </w:r>
      <w:r>
        <w:fldChar w:fldCharType="end"/>
      </w:r>
    </w:p>
    <w:p w14:paraId="2A19DA4A" w14:textId="474EF29F" w:rsidR="000919E0" w:rsidRDefault="000919E0">
      <w:pPr>
        <w:pStyle w:val="TOC5"/>
        <w:rPr>
          <w:rFonts w:asciiTheme="minorHAnsi" w:eastAsiaTheme="minorEastAsia" w:hAnsiTheme="minorHAnsi" w:cstheme="minorBidi"/>
          <w:kern w:val="2"/>
          <w:sz w:val="24"/>
          <w:szCs w:val="24"/>
          <w14:ligatures w14:val="standardContextual"/>
        </w:rPr>
      </w:pPr>
      <w:r>
        <w:rPr>
          <w:lang w:eastAsia="zh-CN"/>
        </w:rPr>
        <w:t>10.1.</w:t>
      </w:r>
      <w:r w:rsidRPr="00D82089">
        <w:rPr>
          <w:lang w:val="en-US" w:eastAsia="zh-CN"/>
        </w:rPr>
        <w:t>2</w:t>
      </w:r>
      <w:r>
        <w:rPr>
          <w:lang w:eastAsia="zh-CN"/>
        </w:rPr>
        <w:t>.</w:t>
      </w:r>
      <w:r w:rsidRPr="00D82089">
        <w:rPr>
          <w:lang w:val="en-US" w:eastAsia="zh-CN"/>
        </w:rPr>
        <w:t>2</w:t>
      </w:r>
      <w:r>
        <w:rPr>
          <w:lang w:eastAsia="zh-CN"/>
        </w:rPr>
        <w:t>.</w:t>
      </w:r>
      <w:r w:rsidRPr="00D82089">
        <w:rPr>
          <w:lang w:val="en-US" w:eastAsia="zh-CN"/>
        </w:rPr>
        <w:t>2</w:t>
      </w:r>
      <w:r>
        <w:rPr>
          <w:rFonts w:asciiTheme="minorHAnsi" w:eastAsiaTheme="minorEastAsia" w:hAnsiTheme="minorHAnsi" w:cstheme="minorBidi"/>
          <w:kern w:val="2"/>
          <w:sz w:val="24"/>
          <w:szCs w:val="24"/>
          <w14:ligatures w14:val="standardContextual"/>
        </w:rPr>
        <w:tab/>
      </w:r>
      <w:r>
        <w:rPr>
          <w:lang w:eastAsia="zh-CN"/>
        </w:rPr>
        <w:t>Non-Contention based random access</w:t>
      </w:r>
      <w:r>
        <w:tab/>
      </w:r>
      <w:r>
        <w:fldChar w:fldCharType="begin"/>
      </w:r>
      <w:r>
        <w:instrText xml:space="preserve"> PAGEREF _Toc187246482 \h </w:instrText>
      </w:r>
      <w:r>
        <w:fldChar w:fldCharType="separate"/>
      </w:r>
      <w:r>
        <w:t>161</w:t>
      </w:r>
      <w:r>
        <w:fldChar w:fldCharType="end"/>
      </w:r>
    </w:p>
    <w:p w14:paraId="3CD809EC" w14:textId="6EC5742D"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eastAsia="zh-CN"/>
        </w:rPr>
        <w:t>10</w:t>
      </w:r>
      <w:r>
        <w:t>.2</w:t>
      </w:r>
      <w:r>
        <w:rPr>
          <w:rFonts w:asciiTheme="minorHAnsi" w:eastAsiaTheme="minorEastAsia" w:hAnsiTheme="minorHAnsi" w:cstheme="minorBidi"/>
          <w:kern w:val="2"/>
          <w:sz w:val="24"/>
          <w:szCs w:val="24"/>
          <w14:ligatures w14:val="standardContextual"/>
        </w:rPr>
        <w:tab/>
      </w:r>
      <w:r>
        <w:t>Timing</w:t>
      </w:r>
      <w:r>
        <w:tab/>
      </w:r>
      <w:r>
        <w:fldChar w:fldCharType="begin"/>
      </w:r>
      <w:r>
        <w:instrText xml:space="preserve"> PAGEREF _Toc187246483 \h </w:instrText>
      </w:r>
      <w:r>
        <w:fldChar w:fldCharType="separate"/>
      </w:r>
      <w:r>
        <w:t>162</w:t>
      </w:r>
      <w:r>
        <w:fldChar w:fldCharType="end"/>
      </w:r>
    </w:p>
    <w:p w14:paraId="47016FB0" w14:textId="17702C59"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eastAsia="zh-CN"/>
        </w:rPr>
        <w:t>10</w:t>
      </w:r>
      <w:r>
        <w:t>.2.1</w:t>
      </w:r>
      <w:r>
        <w:rPr>
          <w:rFonts w:asciiTheme="minorHAnsi" w:eastAsiaTheme="minorEastAsia" w:hAnsiTheme="minorHAnsi" w:cstheme="minorBidi"/>
          <w:kern w:val="2"/>
          <w:sz w:val="24"/>
          <w:szCs w:val="24"/>
          <w14:ligatures w14:val="standardContextual"/>
        </w:rPr>
        <w:tab/>
      </w:r>
      <w:r>
        <w:t>NCR-MT transmit timing</w:t>
      </w:r>
      <w:r>
        <w:tab/>
      </w:r>
      <w:r>
        <w:fldChar w:fldCharType="begin"/>
      </w:r>
      <w:r>
        <w:instrText xml:space="preserve"> PAGEREF _Toc187246484 \h </w:instrText>
      </w:r>
      <w:r>
        <w:fldChar w:fldCharType="separate"/>
      </w:r>
      <w:r>
        <w:t>162</w:t>
      </w:r>
      <w:r>
        <w:fldChar w:fldCharType="end"/>
      </w:r>
    </w:p>
    <w:p w14:paraId="1D267B52" w14:textId="1DBD0FEA"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.2.1.1</w:t>
      </w:r>
      <w:r>
        <w:rPr>
          <w:rFonts w:asciiTheme="minorHAnsi" w:eastAsiaTheme="minorEastAsia" w:hAnsiTheme="minorHAnsi" w:cstheme="minorBidi"/>
          <w:kern w:val="2"/>
          <w:sz w:val="24"/>
          <w:szCs w:val="24"/>
          <w14:ligatures w14:val="standardContextual"/>
        </w:rPr>
        <w:tab/>
      </w:r>
      <w:r w:rsidRPr="00D82089">
        <w:rPr>
          <w:rFonts w:eastAsia="SimSun"/>
        </w:rPr>
        <w:t>Introduction</w:t>
      </w:r>
      <w:r>
        <w:tab/>
      </w:r>
      <w:r>
        <w:fldChar w:fldCharType="begin"/>
      </w:r>
      <w:r>
        <w:instrText xml:space="preserve"> PAGEREF _Toc187246485 \h </w:instrText>
      </w:r>
      <w:r>
        <w:fldChar w:fldCharType="separate"/>
      </w:r>
      <w:r>
        <w:t>162</w:t>
      </w:r>
      <w:r>
        <w:fldChar w:fldCharType="end"/>
      </w:r>
    </w:p>
    <w:p w14:paraId="6855BE18" w14:textId="0A1C9EC6"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.2.1.2</w:t>
      </w:r>
      <w:r>
        <w:rPr>
          <w:rFonts w:asciiTheme="minorHAnsi" w:eastAsiaTheme="minorEastAsia" w:hAnsiTheme="minorHAnsi" w:cstheme="minorBidi"/>
          <w:kern w:val="2"/>
          <w:sz w:val="24"/>
          <w:szCs w:val="24"/>
          <w14:ligatures w14:val="standardContextual"/>
        </w:rPr>
        <w:tab/>
      </w:r>
      <w:r w:rsidRPr="00D82089">
        <w:rPr>
          <w:rFonts w:eastAsia="SimSun"/>
        </w:rPr>
        <w:t>Requirements</w:t>
      </w:r>
      <w:r>
        <w:tab/>
      </w:r>
      <w:r>
        <w:fldChar w:fldCharType="begin"/>
      </w:r>
      <w:r>
        <w:instrText xml:space="preserve"> PAGEREF _Toc187246486 \h </w:instrText>
      </w:r>
      <w:r>
        <w:fldChar w:fldCharType="separate"/>
      </w:r>
      <w:r>
        <w:t>162</w:t>
      </w:r>
      <w:r>
        <w:fldChar w:fldCharType="end"/>
      </w:r>
    </w:p>
    <w:p w14:paraId="3C6A9F99" w14:textId="475CE996"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10.2.1.2.1</w:t>
      </w:r>
      <w:r>
        <w:rPr>
          <w:rFonts w:asciiTheme="minorHAnsi" w:eastAsiaTheme="minorEastAsia" w:hAnsiTheme="minorHAnsi" w:cstheme="minorBidi"/>
          <w:kern w:val="2"/>
          <w:sz w:val="24"/>
          <w:szCs w:val="24"/>
          <w14:ligatures w14:val="standardContextual"/>
        </w:rPr>
        <w:tab/>
      </w:r>
      <w:r w:rsidRPr="00D82089">
        <w:rPr>
          <w:rFonts w:eastAsia="SimSun"/>
          <w:lang w:eastAsia="zh-CN"/>
        </w:rPr>
        <w:t>Gradual timing adjustment</w:t>
      </w:r>
      <w:r>
        <w:tab/>
      </w:r>
      <w:r>
        <w:fldChar w:fldCharType="begin"/>
      </w:r>
      <w:r>
        <w:instrText xml:space="preserve"> PAGEREF _Toc187246487 \h </w:instrText>
      </w:r>
      <w:r>
        <w:fldChar w:fldCharType="separate"/>
      </w:r>
      <w:r>
        <w:t>163</w:t>
      </w:r>
      <w:r>
        <w:fldChar w:fldCharType="end"/>
      </w:r>
    </w:p>
    <w:p w14:paraId="6179743E" w14:textId="24FD52CC"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.2.2.1</w:t>
      </w:r>
      <w:r>
        <w:rPr>
          <w:rFonts w:asciiTheme="minorHAnsi" w:eastAsiaTheme="minorEastAsia" w:hAnsiTheme="minorHAnsi" w:cstheme="minorBidi"/>
          <w:kern w:val="2"/>
          <w:sz w:val="24"/>
          <w:szCs w:val="24"/>
          <w14:ligatures w14:val="standardContextual"/>
        </w:rPr>
        <w:tab/>
      </w:r>
      <w:r w:rsidRPr="00D82089">
        <w:rPr>
          <w:rFonts w:eastAsia="SimSun"/>
        </w:rPr>
        <w:t>Introduction</w:t>
      </w:r>
      <w:r>
        <w:tab/>
      </w:r>
      <w:r>
        <w:fldChar w:fldCharType="begin"/>
      </w:r>
      <w:r>
        <w:instrText xml:space="preserve"> PAGEREF _Toc187246488 \h </w:instrText>
      </w:r>
      <w:r>
        <w:fldChar w:fldCharType="separate"/>
      </w:r>
      <w:r>
        <w:t>164</w:t>
      </w:r>
      <w:r>
        <w:fldChar w:fldCharType="end"/>
      </w:r>
    </w:p>
    <w:p w14:paraId="0B6D4931" w14:textId="169A408F"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.2.2.2</w:t>
      </w:r>
      <w:r>
        <w:rPr>
          <w:rFonts w:asciiTheme="minorHAnsi" w:eastAsiaTheme="minorEastAsia" w:hAnsiTheme="minorHAnsi" w:cstheme="minorBidi"/>
          <w:kern w:val="2"/>
          <w:sz w:val="24"/>
          <w:szCs w:val="24"/>
          <w14:ligatures w14:val="standardContextual"/>
        </w:rPr>
        <w:tab/>
      </w:r>
      <w:r w:rsidRPr="00D82089">
        <w:rPr>
          <w:rFonts w:eastAsia="SimSun"/>
        </w:rPr>
        <w:t>Requirements</w:t>
      </w:r>
      <w:r>
        <w:tab/>
      </w:r>
      <w:r>
        <w:fldChar w:fldCharType="begin"/>
      </w:r>
      <w:r>
        <w:instrText xml:space="preserve"> PAGEREF _Toc187246489 \h </w:instrText>
      </w:r>
      <w:r>
        <w:fldChar w:fldCharType="separate"/>
      </w:r>
      <w:r>
        <w:t>164</w:t>
      </w:r>
      <w:r>
        <w:fldChar w:fldCharType="end"/>
      </w:r>
    </w:p>
    <w:p w14:paraId="7A9D8808" w14:textId="3231E3DD"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eastAsia="zh-CN"/>
        </w:rPr>
        <w:t>10</w:t>
      </w:r>
      <w:r>
        <w:t>.2.3</w:t>
      </w:r>
      <w:r>
        <w:rPr>
          <w:rFonts w:asciiTheme="minorHAnsi" w:eastAsiaTheme="minorEastAsia" w:hAnsiTheme="minorHAnsi" w:cstheme="minorBidi"/>
          <w:kern w:val="2"/>
          <w:sz w:val="24"/>
          <w:szCs w:val="24"/>
          <w14:ligatures w14:val="standardContextual"/>
        </w:rPr>
        <w:tab/>
      </w:r>
      <w:r>
        <w:t>NCR-MT timing advance</w:t>
      </w:r>
      <w:r>
        <w:tab/>
      </w:r>
      <w:r>
        <w:fldChar w:fldCharType="begin"/>
      </w:r>
      <w:r>
        <w:instrText xml:space="preserve"> PAGEREF _Toc187246490 \h </w:instrText>
      </w:r>
      <w:r>
        <w:fldChar w:fldCharType="separate"/>
      </w:r>
      <w:r>
        <w:t>164</w:t>
      </w:r>
      <w:r>
        <w:fldChar w:fldCharType="end"/>
      </w:r>
    </w:p>
    <w:p w14:paraId="087893B2" w14:textId="1B6E2CFD"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lastRenderedPageBreak/>
        <w:t>10</w:t>
      </w:r>
      <w:r w:rsidRPr="00D82089">
        <w:rPr>
          <w:rFonts w:eastAsia="SimSun"/>
        </w:rPr>
        <w:t>.2.3.1</w:t>
      </w:r>
      <w:r>
        <w:rPr>
          <w:rFonts w:asciiTheme="minorHAnsi" w:eastAsiaTheme="minorEastAsia" w:hAnsiTheme="minorHAnsi" w:cstheme="minorBidi"/>
          <w:kern w:val="2"/>
          <w:sz w:val="24"/>
          <w:szCs w:val="24"/>
          <w14:ligatures w14:val="standardContextual"/>
        </w:rPr>
        <w:tab/>
      </w:r>
      <w:r w:rsidRPr="00D82089">
        <w:rPr>
          <w:rFonts w:eastAsia="SimSun"/>
        </w:rPr>
        <w:t>Introduction</w:t>
      </w:r>
      <w:r>
        <w:tab/>
      </w:r>
      <w:r>
        <w:fldChar w:fldCharType="begin"/>
      </w:r>
      <w:r>
        <w:instrText xml:space="preserve"> PAGEREF _Toc187246491 \h </w:instrText>
      </w:r>
      <w:r>
        <w:fldChar w:fldCharType="separate"/>
      </w:r>
      <w:r>
        <w:t>164</w:t>
      </w:r>
      <w:r>
        <w:fldChar w:fldCharType="end"/>
      </w:r>
    </w:p>
    <w:p w14:paraId="14C6BFA6" w14:textId="7B29B5A1"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SimSun"/>
        </w:rPr>
        <w:t>.2.3.2</w:t>
      </w:r>
      <w:r>
        <w:rPr>
          <w:rFonts w:asciiTheme="minorHAnsi" w:eastAsiaTheme="minorEastAsia" w:hAnsiTheme="minorHAnsi" w:cstheme="minorBidi"/>
          <w:kern w:val="2"/>
          <w:sz w:val="24"/>
          <w:szCs w:val="24"/>
          <w14:ligatures w14:val="standardContextual"/>
        </w:rPr>
        <w:tab/>
      </w:r>
      <w:r w:rsidRPr="00D82089">
        <w:rPr>
          <w:rFonts w:eastAsia="SimSun"/>
        </w:rPr>
        <w:t>Requirements</w:t>
      </w:r>
      <w:r>
        <w:tab/>
      </w:r>
      <w:r>
        <w:fldChar w:fldCharType="begin"/>
      </w:r>
      <w:r>
        <w:instrText xml:space="preserve"> PAGEREF _Toc187246492 \h </w:instrText>
      </w:r>
      <w:r>
        <w:fldChar w:fldCharType="separate"/>
      </w:r>
      <w:r>
        <w:t>165</w:t>
      </w:r>
      <w:r>
        <w:fldChar w:fldCharType="end"/>
      </w:r>
    </w:p>
    <w:p w14:paraId="27B30EAF" w14:textId="57266693"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10.2.3.2.1</w:t>
      </w:r>
      <w:r>
        <w:rPr>
          <w:rFonts w:asciiTheme="minorHAnsi" w:eastAsiaTheme="minorEastAsia" w:hAnsiTheme="minorHAnsi" w:cstheme="minorBidi"/>
          <w:kern w:val="2"/>
          <w:sz w:val="24"/>
          <w:szCs w:val="24"/>
          <w14:ligatures w14:val="standardContextual"/>
        </w:rPr>
        <w:tab/>
      </w:r>
      <w:r w:rsidRPr="00D82089">
        <w:rPr>
          <w:rFonts w:eastAsia="SimSun"/>
          <w:lang w:eastAsia="zh-CN"/>
        </w:rPr>
        <w:t>Timing Advance adjustment delay</w:t>
      </w:r>
      <w:r>
        <w:tab/>
      </w:r>
      <w:r>
        <w:fldChar w:fldCharType="begin"/>
      </w:r>
      <w:r>
        <w:instrText xml:space="preserve"> PAGEREF _Toc187246493 \h </w:instrText>
      </w:r>
      <w:r>
        <w:fldChar w:fldCharType="separate"/>
      </w:r>
      <w:r>
        <w:t>165</w:t>
      </w:r>
      <w:r>
        <w:fldChar w:fldCharType="end"/>
      </w:r>
    </w:p>
    <w:p w14:paraId="1B471F13" w14:textId="13F8AA7A"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10.2.3.2.2</w:t>
      </w:r>
      <w:r>
        <w:rPr>
          <w:rFonts w:asciiTheme="minorHAnsi" w:eastAsiaTheme="minorEastAsia" w:hAnsiTheme="minorHAnsi" w:cstheme="minorBidi"/>
          <w:kern w:val="2"/>
          <w:sz w:val="24"/>
          <w:szCs w:val="24"/>
          <w14:ligatures w14:val="standardContextual"/>
        </w:rPr>
        <w:tab/>
      </w:r>
      <w:r w:rsidRPr="00D82089">
        <w:rPr>
          <w:rFonts w:eastAsia="SimSun"/>
          <w:lang w:eastAsia="zh-CN"/>
        </w:rPr>
        <w:t>Timing Advance adjustment accuracy</w:t>
      </w:r>
      <w:r>
        <w:tab/>
      </w:r>
      <w:r>
        <w:fldChar w:fldCharType="begin"/>
      </w:r>
      <w:r>
        <w:instrText xml:space="preserve"> PAGEREF _Toc187246494 \h </w:instrText>
      </w:r>
      <w:r>
        <w:fldChar w:fldCharType="separate"/>
      </w:r>
      <w:r>
        <w:t>165</w:t>
      </w:r>
      <w:r>
        <w:fldChar w:fldCharType="end"/>
      </w:r>
    </w:p>
    <w:p w14:paraId="127FEB08" w14:textId="77A63887"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SimSun"/>
          <w:lang w:eastAsia="zh-CN"/>
        </w:rPr>
        <w:t>10</w:t>
      </w:r>
      <w:r>
        <w:t>.3</w:t>
      </w:r>
      <w:r>
        <w:rPr>
          <w:rFonts w:asciiTheme="minorHAnsi" w:eastAsiaTheme="minorEastAsia" w:hAnsiTheme="minorHAnsi" w:cstheme="minorBidi"/>
          <w:kern w:val="2"/>
          <w:sz w:val="24"/>
          <w:szCs w:val="24"/>
          <w14:ligatures w14:val="standardContextual"/>
        </w:rPr>
        <w:tab/>
      </w:r>
      <w:r>
        <w:t xml:space="preserve">Signalling Characteristics for </w:t>
      </w:r>
      <w:r w:rsidRPr="00D82089">
        <w:rPr>
          <w:rFonts w:eastAsia="SimSun"/>
          <w:lang w:val="en-US" w:eastAsia="zh-CN"/>
        </w:rPr>
        <w:t>NCR-</w:t>
      </w:r>
      <w:r>
        <w:t>MT</w:t>
      </w:r>
      <w:r>
        <w:tab/>
      </w:r>
      <w:r>
        <w:fldChar w:fldCharType="begin"/>
      </w:r>
      <w:r>
        <w:instrText xml:space="preserve"> PAGEREF _Toc187246495 \h </w:instrText>
      </w:r>
      <w:r>
        <w:fldChar w:fldCharType="separate"/>
      </w:r>
      <w:r>
        <w:t>165</w:t>
      </w:r>
      <w:r>
        <w:fldChar w:fldCharType="end"/>
      </w:r>
    </w:p>
    <w:p w14:paraId="50683E30" w14:textId="61A7A392"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eastAsia="zh-CN"/>
        </w:rPr>
        <w:t>10</w:t>
      </w:r>
      <w:r>
        <w:t>.3.1</w:t>
      </w:r>
      <w:r>
        <w:rPr>
          <w:rFonts w:asciiTheme="minorHAnsi" w:eastAsiaTheme="minorEastAsia" w:hAnsiTheme="minorHAnsi" w:cstheme="minorBidi"/>
          <w:kern w:val="2"/>
          <w:sz w:val="24"/>
          <w:szCs w:val="24"/>
          <w14:ligatures w14:val="standardContextual"/>
        </w:rPr>
        <w:tab/>
      </w:r>
      <w:r>
        <w:t>Radio Link Monitoring</w:t>
      </w:r>
      <w:r>
        <w:tab/>
      </w:r>
      <w:r>
        <w:fldChar w:fldCharType="begin"/>
      </w:r>
      <w:r>
        <w:instrText xml:space="preserve"> PAGEREF _Toc187246496 \h </w:instrText>
      </w:r>
      <w:r>
        <w:fldChar w:fldCharType="separate"/>
      </w:r>
      <w:r>
        <w:t>165</w:t>
      </w:r>
      <w:r>
        <w:fldChar w:fldCharType="end"/>
      </w:r>
    </w:p>
    <w:p w14:paraId="4A269EB0" w14:textId="32024B61"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_Toc187246497 \h </w:instrText>
      </w:r>
      <w:r>
        <w:fldChar w:fldCharType="separate"/>
      </w:r>
      <w:r>
        <w:t>165</w:t>
      </w:r>
      <w:r>
        <w:fldChar w:fldCharType="end"/>
      </w:r>
    </w:p>
    <w:p w14:paraId="46A2AB51" w14:textId="4FAB0CC0"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.3.1.2</w:t>
      </w:r>
      <w:r>
        <w:rPr>
          <w:rFonts w:asciiTheme="minorHAnsi" w:eastAsiaTheme="minorEastAsia" w:hAnsiTheme="minorHAnsi" w:cstheme="minorBidi"/>
          <w:kern w:val="2"/>
          <w:sz w:val="24"/>
          <w:szCs w:val="24"/>
          <w14:ligatures w14:val="standardContextual"/>
        </w:rPr>
        <w:tab/>
      </w:r>
      <w:r>
        <w:t>Requirements for SSB based radio link monitoring</w:t>
      </w:r>
      <w:r>
        <w:tab/>
      </w:r>
      <w:r>
        <w:fldChar w:fldCharType="begin"/>
      </w:r>
      <w:r>
        <w:instrText xml:space="preserve"> PAGEREF _Toc187246498 \h </w:instrText>
      </w:r>
      <w:r>
        <w:fldChar w:fldCharType="separate"/>
      </w:r>
      <w:r>
        <w:t>166</w:t>
      </w:r>
      <w:r>
        <w:fldChar w:fldCharType="end"/>
      </w:r>
    </w:p>
    <w:p w14:paraId="6993130C" w14:textId="1A35D766"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.3.1.2.1</w:t>
      </w:r>
      <w:r>
        <w:rPr>
          <w:rFonts w:asciiTheme="minorHAnsi" w:eastAsiaTheme="minorEastAsia" w:hAnsiTheme="minorHAnsi" w:cstheme="minorBidi"/>
          <w:kern w:val="2"/>
          <w:sz w:val="24"/>
          <w:szCs w:val="24"/>
          <w14:ligatures w14:val="standardContextual"/>
        </w:rPr>
        <w:tab/>
      </w:r>
      <w:r w:rsidRPr="00D82089">
        <w:rPr>
          <w:rFonts w:eastAsia="SimSun"/>
        </w:rPr>
        <w:t>Introduction</w:t>
      </w:r>
      <w:r>
        <w:tab/>
      </w:r>
      <w:r>
        <w:fldChar w:fldCharType="begin"/>
      </w:r>
      <w:r>
        <w:instrText xml:space="preserve"> PAGEREF _Toc187246499 \h </w:instrText>
      </w:r>
      <w:r>
        <w:fldChar w:fldCharType="separate"/>
      </w:r>
      <w:r>
        <w:t>166</w:t>
      </w:r>
      <w:r>
        <w:fldChar w:fldCharType="end"/>
      </w:r>
    </w:p>
    <w:p w14:paraId="4A4E9E48" w14:textId="7E0A0838"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_Toc187246500 \h </w:instrText>
      </w:r>
      <w:r>
        <w:fldChar w:fldCharType="separate"/>
      </w:r>
      <w:r>
        <w:t>167</w:t>
      </w:r>
      <w:r>
        <w:fldChar w:fldCharType="end"/>
      </w:r>
    </w:p>
    <w:p w14:paraId="451B11B7" w14:textId="05D51D91"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.3.1.2.3</w:t>
      </w:r>
      <w:r>
        <w:rPr>
          <w:rFonts w:asciiTheme="minorHAnsi" w:eastAsiaTheme="minorEastAsia" w:hAnsiTheme="minorHAnsi" w:cstheme="minorBidi"/>
          <w:kern w:val="2"/>
          <w:sz w:val="24"/>
          <w:szCs w:val="24"/>
          <w14:ligatures w14:val="standardContextual"/>
        </w:rPr>
        <w:tab/>
      </w:r>
      <w:r>
        <w:t>Measurement restrictions for SSB based RLM</w:t>
      </w:r>
      <w:r>
        <w:tab/>
      </w:r>
      <w:r>
        <w:fldChar w:fldCharType="begin"/>
      </w:r>
      <w:r>
        <w:instrText xml:space="preserve"> PAGEREF _Toc187246501 \h </w:instrText>
      </w:r>
      <w:r>
        <w:fldChar w:fldCharType="separate"/>
      </w:r>
      <w:r>
        <w:t>168</w:t>
      </w:r>
      <w:r>
        <w:fldChar w:fldCharType="end"/>
      </w:r>
    </w:p>
    <w:p w14:paraId="3A835FFD" w14:textId="0864A20E"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.3.1.3</w:t>
      </w:r>
      <w:r>
        <w:rPr>
          <w:rFonts w:asciiTheme="minorHAnsi" w:eastAsiaTheme="minorEastAsia" w:hAnsiTheme="minorHAnsi" w:cstheme="minorBidi"/>
          <w:kern w:val="2"/>
          <w:sz w:val="24"/>
          <w:szCs w:val="24"/>
          <w14:ligatures w14:val="standardContextual"/>
        </w:rPr>
        <w:tab/>
      </w:r>
      <w:r>
        <w:t>Requirements for CSI-RS based radio link monitoring</w:t>
      </w:r>
      <w:r>
        <w:tab/>
      </w:r>
      <w:r>
        <w:fldChar w:fldCharType="begin"/>
      </w:r>
      <w:r>
        <w:instrText xml:space="preserve"> PAGEREF _Toc187246502 \h </w:instrText>
      </w:r>
      <w:r>
        <w:fldChar w:fldCharType="separate"/>
      </w:r>
      <w:r>
        <w:t>169</w:t>
      </w:r>
      <w:r>
        <w:fldChar w:fldCharType="end"/>
      </w:r>
    </w:p>
    <w:p w14:paraId="5D0643D3" w14:textId="29E945B3"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_Toc187246503 \h </w:instrText>
      </w:r>
      <w:r>
        <w:fldChar w:fldCharType="separate"/>
      </w:r>
      <w:r>
        <w:t>169</w:t>
      </w:r>
      <w:r>
        <w:fldChar w:fldCharType="end"/>
      </w:r>
    </w:p>
    <w:p w14:paraId="5464EA77" w14:textId="0D4059F7"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_Toc187246504 \h </w:instrText>
      </w:r>
      <w:r>
        <w:fldChar w:fldCharType="separate"/>
      </w:r>
      <w:r>
        <w:t>169</w:t>
      </w:r>
      <w:r>
        <w:fldChar w:fldCharType="end"/>
      </w:r>
    </w:p>
    <w:p w14:paraId="3E83B7E3" w14:textId="78D8B361"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.3.1.3.3</w:t>
      </w:r>
      <w:r>
        <w:rPr>
          <w:rFonts w:asciiTheme="minorHAnsi" w:eastAsiaTheme="minorEastAsia" w:hAnsiTheme="minorHAnsi" w:cstheme="minorBidi"/>
          <w:kern w:val="2"/>
          <w:sz w:val="24"/>
          <w:szCs w:val="24"/>
          <w14:ligatures w14:val="standardContextual"/>
        </w:rPr>
        <w:tab/>
      </w:r>
      <w:r>
        <w:t>Measurement restrictions for CSI-RS based RLM</w:t>
      </w:r>
      <w:r>
        <w:tab/>
      </w:r>
      <w:r>
        <w:fldChar w:fldCharType="begin"/>
      </w:r>
      <w:r>
        <w:instrText xml:space="preserve"> PAGEREF _Toc187246505 \h </w:instrText>
      </w:r>
      <w:r>
        <w:fldChar w:fldCharType="separate"/>
      </w:r>
      <w:r>
        <w:t>171</w:t>
      </w:r>
      <w:r>
        <w:fldChar w:fldCharType="end"/>
      </w:r>
    </w:p>
    <w:p w14:paraId="5E326571" w14:textId="25A4EBB1"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.3.1.4</w:t>
      </w:r>
      <w:r>
        <w:rPr>
          <w:rFonts w:asciiTheme="minorHAnsi" w:eastAsiaTheme="minorEastAsia" w:hAnsiTheme="minorHAnsi" w:cstheme="minorBidi"/>
          <w:kern w:val="2"/>
          <w:sz w:val="24"/>
          <w:szCs w:val="24"/>
          <w14:ligatures w14:val="standardContextual"/>
        </w:rPr>
        <w:tab/>
      </w:r>
      <w:r>
        <w:t xml:space="preserve">Minimum requirement for </w:t>
      </w:r>
      <w:r w:rsidRPr="00D82089">
        <w:rPr>
          <w:lang w:val="en-US" w:eastAsia="zh-CN"/>
        </w:rPr>
        <w:t>NCR</w:t>
      </w:r>
      <w:r>
        <w:t>-MT turning off the transmitter</w:t>
      </w:r>
      <w:r>
        <w:tab/>
      </w:r>
      <w:r>
        <w:fldChar w:fldCharType="begin"/>
      </w:r>
      <w:r>
        <w:instrText xml:space="preserve"> PAGEREF _Toc187246506 \h </w:instrText>
      </w:r>
      <w:r>
        <w:fldChar w:fldCharType="separate"/>
      </w:r>
      <w:r>
        <w:t>172</w:t>
      </w:r>
      <w:r>
        <w:fldChar w:fldCharType="end"/>
      </w:r>
    </w:p>
    <w:p w14:paraId="4E6A820E" w14:textId="034AE9B4"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.3.1.5</w:t>
      </w:r>
      <w:r>
        <w:rPr>
          <w:rFonts w:asciiTheme="minorHAnsi" w:eastAsiaTheme="minorEastAsia" w:hAnsiTheme="minorHAnsi" w:cstheme="minorBidi"/>
          <w:kern w:val="2"/>
          <w:sz w:val="24"/>
          <w:szCs w:val="24"/>
          <w14:ligatures w14:val="standardContextual"/>
        </w:rPr>
        <w:tab/>
      </w:r>
      <w:r>
        <w:t>Minimum requirement for L1 indication</w:t>
      </w:r>
      <w:r>
        <w:tab/>
      </w:r>
      <w:r>
        <w:fldChar w:fldCharType="begin"/>
      </w:r>
      <w:r>
        <w:instrText xml:space="preserve"> PAGEREF _Toc187246507 \h </w:instrText>
      </w:r>
      <w:r>
        <w:fldChar w:fldCharType="separate"/>
      </w:r>
      <w:r>
        <w:t>172</w:t>
      </w:r>
      <w:r>
        <w:fldChar w:fldCharType="end"/>
      </w:r>
    </w:p>
    <w:p w14:paraId="670C4367" w14:textId="07AB71E8"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.3.1.6</w:t>
      </w:r>
      <w:r>
        <w:rPr>
          <w:rFonts w:asciiTheme="minorHAnsi" w:eastAsiaTheme="minorEastAsia" w:hAnsiTheme="minorHAnsi" w:cstheme="minorBidi"/>
          <w:kern w:val="2"/>
          <w:sz w:val="24"/>
          <w:szCs w:val="24"/>
          <w14:ligatures w14:val="standardContextual"/>
        </w:rPr>
        <w:tab/>
      </w:r>
      <w:r>
        <w:t xml:space="preserve">Scheduling availability of </w:t>
      </w:r>
      <w:r w:rsidRPr="00D82089">
        <w:rPr>
          <w:lang w:val="en-US" w:eastAsia="zh-CN"/>
        </w:rPr>
        <w:t>NCR</w:t>
      </w:r>
      <w:r>
        <w:t>-MT during radio link monitoring</w:t>
      </w:r>
      <w:r>
        <w:tab/>
      </w:r>
      <w:r>
        <w:fldChar w:fldCharType="begin"/>
      </w:r>
      <w:r>
        <w:instrText xml:space="preserve"> PAGEREF _Toc187246508 \h </w:instrText>
      </w:r>
      <w:r>
        <w:fldChar w:fldCharType="separate"/>
      </w:r>
      <w:r>
        <w:t>172</w:t>
      </w:r>
      <w:r>
        <w:fldChar w:fldCharType="end"/>
      </w:r>
    </w:p>
    <w:p w14:paraId="5C82AAF8" w14:textId="1CB6CC7F"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w:t>
      </w:r>
      <w:r w:rsidRPr="00D82089">
        <w:rPr>
          <w:lang w:val="en-US" w:eastAsia="zh-CN"/>
        </w:rPr>
        <w:t>6.1</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radio link monitoring with a same subcarrier spacing as PDSCH/PDCCH on FR1</w:t>
      </w:r>
      <w:r>
        <w:tab/>
      </w:r>
      <w:r>
        <w:fldChar w:fldCharType="begin"/>
      </w:r>
      <w:r>
        <w:instrText xml:space="preserve"> PAGEREF _Toc187246509 \h </w:instrText>
      </w:r>
      <w:r>
        <w:fldChar w:fldCharType="separate"/>
      </w:r>
      <w:r>
        <w:t>172</w:t>
      </w:r>
      <w:r>
        <w:fldChar w:fldCharType="end"/>
      </w:r>
    </w:p>
    <w:p w14:paraId="1BE5E328" w14:textId="75D79195"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w:t>
      </w:r>
      <w:r w:rsidRPr="00D82089">
        <w:rPr>
          <w:lang w:val="en-US" w:eastAsia="zh-CN"/>
        </w:rPr>
        <w:t>6.2</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radio link monitoring with a different subcarrier spacing than PDSCH/PDCCH on FR1</w:t>
      </w:r>
      <w:r>
        <w:tab/>
      </w:r>
      <w:r>
        <w:fldChar w:fldCharType="begin"/>
      </w:r>
      <w:r>
        <w:instrText xml:space="preserve"> PAGEREF _Toc187246510 \h </w:instrText>
      </w:r>
      <w:r>
        <w:fldChar w:fldCharType="separate"/>
      </w:r>
      <w:r>
        <w:t>172</w:t>
      </w:r>
      <w:r>
        <w:fldChar w:fldCharType="end"/>
      </w:r>
    </w:p>
    <w:p w14:paraId="5D48410F" w14:textId="70CB8BBC"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.3.1.</w:t>
      </w:r>
      <w:r w:rsidRPr="00D82089">
        <w:rPr>
          <w:lang w:val="en-US" w:eastAsia="zh-CN"/>
        </w:rPr>
        <w:t>6.3</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radio link monitoring on </w:t>
      </w:r>
      <w:r w:rsidRPr="00D82089">
        <w:rPr>
          <w:rFonts w:eastAsia="SimSun"/>
          <w:lang w:eastAsia="zh-CN"/>
        </w:rPr>
        <w:t>FR2-1</w:t>
      </w:r>
      <w:r>
        <w:tab/>
      </w:r>
      <w:r>
        <w:fldChar w:fldCharType="begin"/>
      </w:r>
      <w:r>
        <w:instrText xml:space="preserve"> PAGEREF _Toc187246511 \h </w:instrText>
      </w:r>
      <w:r>
        <w:fldChar w:fldCharType="separate"/>
      </w:r>
      <w:r>
        <w:t>172</w:t>
      </w:r>
      <w:r>
        <w:fldChar w:fldCharType="end"/>
      </w:r>
    </w:p>
    <w:p w14:paraId="37F4B9E3" w14:textId="080B91E8"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eastAsia="zh-CN"/>
        </w:rPr>
        <w:t>10</w:t>
      </w:r>
      <w:r>
        <w:t>.3.2</w:t>
      </w:r>
      <w:r>
        <w:rPr>
          <w:rFonts w:asciiTheme="minorHAnsi" w:eastAsiaTheme="minorEastAsia" w:hAnsiTheme="minorHAnsi" w:cstheme="minorBidi"/>
          <w:kern w:val="2"/>
          <w:sz w:val="24"/>
          <w:szCs w:val="24"/>
          <w14:ligatures w14:val="standardContextual"/>
        </w:rPr>
        <w:tab/>
      </w:r>
      <w:r>
        <w:t>Link Recovery Procedure</w:t>
      </w:r>
      <w:r>
        <w:tab/>
      </w:r>
      <w:r>
        <w:fldChar w:fldCharType="begin"/>
      </w:r>
      <w:r>
        <w:instrText xml:space="preserve"> PAGEREF _Toc187246512 \h </w:instrText>
      </w:r>
      <w:r>
        <w:fldChar w:fldCharType="separate"/>
      </w:r>
      <w:r>
        <w:t>173</w:t>
      </w:r>
      <w:r>
        <w:fldChar w:fldCharType="end"/>
      </w:r>
    </w:p>
    <w:p w14:paraId="428C0059" w14:textId="07C4BA73"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_Toc187246513 \h </w:instrText>
      </w:r>
      <w:r>
        <w:fldChar w:fldCharType="separate"/>
      </w:r>
      <w:r>
        <w:t>173</w:t>
      </w:r>
      <w:r>
        <w:fldChar w:fldCharType="end"/>
      </w:r>
    </w:p>
    <w:p w14:paraId="0FF629BB" w14:textId="30025D1F"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.3.2.2</w:t>
      </w:r>
      <w:r>
        <w:rPr>
          <w:rFonts w:asciiTheme="minorHAnsi" w:eastAsiaTheme="minorEastAsia" w:hAnsiTheme="minorHAnsi" w:cstheme="minorBidi"/>
          <w:kern w:val="2"/>
          <w:sz w:val="24"/>
          <w:szCs w:val="24"/>
          <w14:ligatures w14:val="standardContextual"/>
        </w:rPr>
        <w:tab/>
      </w:r>
      <w:r>
        <w:t>Requirements for SSB based beam failure detection</w:t>
      </w:r>
      <w:r>
        <w:tab/>
      </w:r>
      <w:r>
        <w:fldChar w:fldCharType="begin"/>
      </w:r>
      <w:r>
        <w:instrText xml:space="preserve"> PAGEREF _Toc187246514 \h </w:instrText>
      </w:r>
      <w:r>
        <w:fldChar w:fldCharType="separate"/>
      </w:r>
      <w:r>
        <w:t>174</w:t>
      </w:r>
      <w:r>
        <w:fldChar w:fldCharType="end"/>
      </w:r>
    </w:p>
    <w:p w14:paraId="71ABA4C7" w14:textId="18286243"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_Toc187246515 \h </w:instrText>
      </w:r>
      <w:r>
        <w:fldChar w:fldCharType="separate"/>
      </w:r>
      <w:r>
        <w:t>174</w:t>
      </w:r>
      <w:r>
        <w:fldChar w:fldCharType="end"/>
      </w:r>
    </w:p>
    <w:p w14:paraId="60DD48D2" w14:textId="32BCD2C6"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_Toc187246516 \h </w:instrText>
      </w:r>
      <w:r>
        <w:fldChar w:fldCharType="separate"/>
      </w:r>
      <w:r>
        <w:t>174</w:t>
      </w:r>
      <w:r>
        <w:fldChar w:fldCharType="end"/>
      </w:r>
    </w:p>
    <w:p w14:paraId="243F9B19" w14:textId="0564577B"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.3.2.2.3</w:t>
      </w:r>
      <w:r>
        <w:rPr>
          <w:rFonts w:asciiTheme="minorHAnsi" w:eastAsiaTheme="minorEastAsia" w:hAnsiTheme="minorHAnsi" w:cstheme="minorBidi"/>
          <w:kern w:val="2"/>
          <w:sz w:val="24"/>
          <w:szCs w:val="24"/>
          <w14:ligatures w14:val="standardContextual"/>
        </w:rPr>
        <w:tab/>
      </w:r>
      <w:r>
        <w:t>Measurement restriction for SSB based beam failure detection</w:t>
      </w:r>
      <w:r>
        <w:tab/>
      </w:r>
      <w:r>
        <w:fldChar w:fldCharType="begin"/>
      </w:r>
      <w:r>
        <w:instrText xml:space="preserve"> PAGEREF _Toc187246517 \h </w:instrText>
      </w:r>
      <w:r>
        <w:fldChar w:fldCharType="separate"/>
      </w:r>
      <w:r>
        <w:t>175</w:t>
      </w:r>
      <w:r>
        <w:fldChar w:fldCharType="end"/>
      </w:r>
    </w:p>
    <w:p w14:paraId="372DDCC2" w14:textId="1348A9C8"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.3.2.3</w:t>
      </w:r>
      <w:r>
        <w:rPr>
          <w:rFonts w:asciiTheme="minorHAnsi" w:eastAsiaTheme="minorEastAsia" w:hAnsiTheme="minorHAnsi" w:cstheme="minorBidi"/>
          <w:kern w:val="2"/>
          <w:sz w:val="24"/>
          <w:szCs w:val="24"/>
          <w14:ligatures w14:val="standardContextual"/>
        </w:rPr>
        <w:tab/>
      </w:r>
      <w:r>
        <w:t>Requirements for CSI-RS based beam failure detection</w:t>
      </w:r>
      <w:r>
        <w:tab/>
      </w:r>
      <w:r>
        <w:fldChar w:fldCharType="begin"/>
      </w:r>
      <w:r>
        <w:instrText xml:space="preserve"> PAGEREF _Toc187246518 \h </w:instrText>
      </w:r>
      <w:r>
        <w:fldChar w:fldCharType="separate"/>
      </w:r>
      <w:r>
        <w:t>176</w:t>
      </w:r>
      <w:r>
        <w:fldChar w:fldCharType="end"/>
      </w:r>
    </w:p>
    <w:p w14:paraId="757ACDAC" w14:textId="635CDA8E"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_Toc187246519 \h </w:instrText>
      </w:r>
      <w:r>
        <w:fldChar w:fldCharType="separate"/>
      </w:r>
      <w:r>
        <w:t>176</w:t>
      </w:r>
      <w:r>
        <w:fldChar w:fldCharType="end"/>
      </w:r>
    </w:p>
    <w:p w14:paraId="03313F77" w14:textId="41C3297C"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_Toc187246520 \h </w:instrText>
      </w:r>
      <w:r>
        <w:fldChar w:fldCharType="separate"/>
      </w:r>
      <w:r>
        <w:t>176</w:t>
      </w:r>
      <w:r>
        <w:fldChar w:fldCharType="end"/>
      </w:r>
    </w:p>
    <w:p w14:paraId="135C7500" w14:textId="4F503A2B"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.3.2.3.3</w:t>
      </w:r>
      <w:r>
        <w:rPr>
          <w:rFonts w:asciiTheme="minorHAnsi" w:eastAsiaTheme="minorEastAsia" w:hAnsiTheme="minorHAnsi" w:cstheme="minorBidi"/>
          <w:kern w:val="2"/>
          <w:sz w:val="24"/>
          <w:szCs w:val="24"/>
          <w14:ligatures w14:val="standardContextual"/>
        </w:rPr>
        <w:tab/>
      </w:r>
      <w:r>
        <w:t>Measurement restrictions for CSI-RS based beam failure detection</w:t>
      </w:r>
      <w:r>
        <w:tab/>
      </w:r>
      <w:r>
        <w:fldChar w:fldCharType="begin"/>
      </w:r>
      <w:r>
        <w:instrText xml:space="preserve"> PAGEREF _Toc187246521 \h </w:instrText>
      </w:r>
      <w:r>
        <w:fldChar w:fldCharType="separate"/>
      </w:r>
      <w:r>
        <w:t>177</w:t>
      </w:r>
      <w:r>
        <w:fldChar w:fldCharType="end"/>
      </w:r>
    </w:p>
    <w:p w14:paraId="5D014064" w14:textId="73A9261D"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.3.2.4</w:t>
      </w:r>
      <w:r>
        <w:rPr>
          <w:rFonts w:asciiTheme="minorHAnsi" w:eastAsiaTheme="minorEastAsia" w:hAnsiTheme="minorHAnsi" w:cstheme="minorBidi"/>
          <w:kern w:val="2"/>
          <w:sz w:val="24"/>
          <w:szCs w:val="24"/>
          <w14:ligatures w14:val="standardContextual"/>
        </w:rPr>
        <w:tab/>
      </w:r>
      <w:r>
        <w:t>Minimum requirement for L1 indication</w:t>
      </w:r>
      <w:r>
        <w:tab/>
      </w:r>
      <w:r>
        <w:fldChar w:fldCharType="begin"/>
      </w:r>
      <w:r>
        <w:instrText xml:space="preserve"> PAGEREF _Toc187246522 \h </w:instrText>
      </w:r>
      <w:r>
        <w:fldChar w:fldCharType="separate"/>
      </w:r>
      <w:r>
        <w:t>178</w:t>
      </w:r>
      <w:r>
        <w:fldChar w:fldCharType="end"/>
      </w:r>
    </w:p>
    <w:p w14:paraId="1410206F" w14:textId="229CA2EF"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.3.2.5</w:t>
      </w:r>
      <w:r>
        <w:rPr>
          <w:rFonts w:asciiTheme="minorHAnsi" w:eastAsiaTheme="minorEastAsia" w:hAnsiTheme="minorHAnsi" w:cstheme="minorBidi"/>
          <w:kern w:val="2"/>
          <w:sz w:val="24"/>
          <w:szCs w:val="24"/>
          <w14:ligatures w14:val="standardContextual"/>
        </w:rPr>
        <w:tab/>
      </w:r>
      <w:r>
        <w:t>Requirements for SSB based candidate beam detection</w:t>
      </w:r>
      <w:r>
        <w:tab/>
      </w:r>
      <w:r>
        <w:fldChar w:fldCharType="begin"/>
      </w:r>
      <w:r>
        <w:instrText xml:space="preserve"> PAGEREF _Toc187246523 \h </w:instrText>
      </w:r>
      <w:r>
        <w:fldChar w:fldCharType="separate"/>
      </w:r>
      <w:r>
        <w:t>179</w:t>
      </w:r>
      <w:r>
        <w:fldChar w:fldCharType="end"/>
      </w:r>
    </w:p>
    <w:p w14:paraId="49B90F93" w14:textId="42B889ED"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.3.2.5.1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_Toc187246524 \h </w:instrText>
      </w:r>
      <w:r>
        <w:fldChar w:fldCharType="separate"/>
      </w:r>
      <w:r>
        <w:t>179</w:t>
      </w:r>
      <w:r>
        <w:fldChar w:fldCharType="end"/>
      </w:r>
    </w:p>
    <w:p w14:paraId="5B975EA8" w14:textId="2B7A8E3C"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_Toc187246525 \h </w:instrText>
      </w:r>
      <w:r>
        <w:fldChar w:fldCharType="separate"/>
      </w:r>
      <w:r>
        <w:t>179</w:t>
      </w:r>
      <w:r>
        <w:fldChar w:fldCharType="end"/>
      </w:r>
    </w:p>
    <w:p w14:paraId="59172E38" w14:textId="3FA5F2DE"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 ??"/>
        </w:rPr>
        <w:t>.3.2.5.3</w:t>
      </w:r>
      <w:r>
        <w:rPr>
          <w:rFonts w:asciiTheme="minorHAnsi" w:eastAsiaTheme="minorEastAsia" w:hAnsiTheme="minorHAnsi" w:cstheme="minorBidi"/>
          <w:kern w:val="2"/>
          <w:sz w:val="24"/>
          <w:szCs w:val="24"/>
          <w14:ligatures w14:val="standardContextual"/>
        </w:rPr>
        <w:tab/>
      </w:r>
      <w:r w:rsidRPr="00D82089">
        <w:rPr>
          <w:rFonts w:eastAsia="?? ??"/>
        </w:rPr>
        <w:t>Measurement restriction for SSB based candidate beam detection</w:t>
      </w:r>
      <w:r>
        <w:tab/>
      </w:r>
      <w:r>
        <w:fldChar w:fldCharType="begin"/>
      </w:r>
      <w:r>
        <w:instrText xml:space="preserve"> PAGEREF _Toc187246526 \h </w:instrText>
      </w:r>
      <w:r>
        <w:fldChar w:fldCharType="separate"/>
      </w:r>
      <w:r>
        <w:t>180</w:t>
      </w:r>
      <w:r>
        <w:fldChar w:fldCharType="end"/>
      </w:r>
    </w:p>
    <w:p w14:paraId="6954F65A" w14:textId="459FF59E"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.3.2.6</w:t>
      </w:r>
      <w:r>
        <w:rPr>
          <w:rFonts w:asciiTheme="minorHAnsi" w:eastAsiaTheme="minorEastAsia" w:hAnsiTheme="minorHAnsi" w:cstheme="minorBidi"/>
          <w:kern w:val="2"/>
          <w:sz w:val="24"/>
          <w:szCs w:val="24"/>
          <w14:ligatures w14:val="standardContextual"/>
        </w:rPr>
        <w:tab/>
      </w:r>
      <w:r>
        <w:t>Requirements for CSI-RS based candidate beam detection</w:t>
      </w:r>
      <w:r>
        <w:tab/>
      </w:r>
      <w:r>
        <w:fldChar w:fldCharType="begin"/>
      </w:r>
      <w:r>
        <w:instrText xml:space="preserve"> PAGEREF _Toc187246527 \h </w:instrText>
      </w:r>
      <w:r>
        <w:fldChar w:fldCharType="separate"/>
      </w:r>
      <w:r>
        <w:t>180</w:t>
      </w:r>
      <w:r>
        <w:fldChar w:fldCharType="end"/>
      </w:r>
    </w:p>
    <w:p w14:paraId="7B7BDCFE" w14:textId="65CB14C4"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.3.2.6.1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_Toc187246528 \h </w:instrText>
      </w:r>
      <w:r>
        <w:fldChar w:fldCharType="separate"/>
      </w:r>
      <w:r>
        <w:t>180</w:t>
      </w:r>
      <w:r>
        <w:fldChar w:fldCharType="end"/>
      </w:r>
    </w:p>
    <w:p w14:paraId="59D9F79B" w14:textId="1B58915C"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_Toc187246529 \h </w:instrText>
      </w:r>
      <w:r>
        <w:fldChar w:fldCharType="separate"/>
      </w:r>
      <w:r>
        <w:t>181</w:t>
      </w:r>
      <w:r>
        <w:fldChar w:fldCharType="end"/>
      </w:r>
    </w:p>
    <w:p w14:paraId="19FCCE8D" w14:textId="2A13BAA2"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rsidRPr="00D82089">
        <w:rPr>
          <w:rFonts w:eastAsia="?? ??"/>
        </w:rPr>
        <w:t>.3.2.6.3</w:t>
      </w:r>
      <w:r>
        <w:rPr>
          <w:rFonts w:asciiTheme="minorHAnsi" w:eastAsiaTheme="minorEastAsia" w:hAnsiTheme="minorHAnsi" w:cstheme="minorBidi"/>
          <w:kern w:val="2"/>
          <w:sz w:val="24"/>
          <w:szCs w:val="24"/>
          <w14:ligatures w14:val="standardContextual"/>
        </w:rPr>
        <w:tab/>
      </w:r>
      <w:r w:rsidRPr="00D82089">
        <w:rPr>
          <w:rFonts w:eastAsia="?? ??"/>
        </w:rPr>
        <w:t>Measurement restriction for CSI-RS based candidate beam detection</w:t>
      </w:r>
      <w:r>
        <w:tab/>
      </w:r>
      <w:r>
        <w:fldChar w:fldCharType="begin"/>
      </w:r>
      <w:r>
        <w:instrText xml:space="preserve"> PAGEREF _Toc187246530 \h </w:instrText>
      </w:r>
      <w:r>
        <w:fldChar w:fldCharType="separate"/>
      </w:r>
      <w:r>
        <w:t>182</w:t>
      </w:r>
      <w:r>
        <w:fldChar w:fldCharType="end"/>
      </w:r>
    </w:p>
    <w:p w14:paraId="128CB784" w14:textId="0F5FCCAA"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.3.2.7</w:t>
      </w:r>
      <w:r>
        <w:rPr>
          <w:rFonts w:asciiTheme="minorHAnsi" w:eastAsiaTheme="minorEastAsia" w:hAnsiTheme="minorHAnsi" w:cstheme="minorBidi"/>
          <w:kern w:val="2"/>
          <w:sz w:val="24"/>
          <w:szCs w:val="24"/>
          <w14:ligatures w14:val="standardContextual"/>
        </w:rPr>
        <w:tab/>
      </w:r>
      <w:r>
        <w:t xml:space="preserve">Scheduling availability of </w:t>
      </w:r>
      <w:r w:rsidRPr="00D82089">
        <w:rPr>
          <w:lang w:val="en-US" w:eastAsia="zh-CN"/>
        </w:rPr>
        <w:t>NCR</w:t>
      </w:r>
      <w:r>
        <w:t>-MT during beam failure detection</w:t>
      </w:r>
      <w:r>
        <w:tab/>
      </w:r>
      <w:r>
        <w:fldChar w:fldCharType="begin"/>
      </w:r>
      <w:r>
        <w:instrText xml:space="preserve"> PAGEREF _Toc187246531 \h </w:instrText>
      </w:r>
      <w:r>
        <w:fldChar w:fldCharType="separate"/>
      </w:r>
      <w:r>
        <w:t>182</w:t>
      </w:r>
      <w:r>
        <w:fldChar w:fldCharType="end"/>
      </w:r>
    </w:p>
    <w:p w14:paraId="3B68F096" w14:textId="591598FF"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.3.2.7</w:t>
      </w:r>
      <w:r w:rsidRPr="00D82089">
        <w:rPr>
          <w:lang w:val="en-US" w:eastAsia="zh-CN"/>
        </w:rPr>
        <w:t>.1</w:t>
      </w:r>
      <w:r>
        <w:rPr>
          <w:rFonts w:asciiTheme="minorHAnsi" w:eastAsiaTheme="minorEastAsia" w:hAnsiTheme="minorHAnsi" w:cstheme="minorBidi"/>
          <w:kern w:val="2"/>
          <w:sz w:val="24"/>
          <w:szCs w:val="24"/>
          <w14:ligatures w14:val="standardContextual"/>
        </w:rPr>
        <w:tab/>
      </w:r>
      <w:r w:rsidRPr="00D82089">
        <w:rPr>
          <w:rFonts w:eastAsia="?? ??"/>
        </w:rPr>
        <w:t xml:space="preserve">Scheduling availability of </w:t>
      </w:r>
      <w:r w:rsidRPr="00D82089">
        <w:rPr>
          <w:rFonts w:eastAsia="SimSun"/>
          <w:lang w:eastAsia="zh-CN"/>
        </w:rPr>
        <w:t>NCR-MT</w:t>
      </w:r>
      <w:r w:rsidRPr="00D82089">
        <w:rPr>
          <w:rFonts w:eastAsia="?? ??"/>
        </w:rPr>
        <w:t xml:space="preserve"> performing beam failure detection with a same subcarrier spacing as PDSCH/PDCCH on FR1</w:t>
      </w:r>
      <w:r>
        <w:tab/>
      </w:r>
      <w:r>
        <w:fldChar w:fldCharType="begin"/>
      </w:r>
      <w:r>
        <w:instrText xml:space="preserve"> PAGEREF _Toc187246532 \h </w:instrText>
      </w:r>
      <w:r>
        <w:fldChar w:fldCharType="separate"/>
      </w:r>
      <w:r>
        <w:t>182</w:t>
      </w:r>
      <w:r>
        <w:fldChar w:fldCharType="end"/>
      </w:r>
    </w:p>
    <w:p w14:paraId="43E275B8" w14:textId="47D671B2"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lastRenderedPageBreak/>
        <w:t>10</w:t>
      </w:r>
      <w:r>
        <w:t>.3.2.7</w:t>
      </w:r>
      <w:r w:rsidRPr="00D82089">
        <w:rPr>
          <w:lang w:val="en-US" w:eastAsia="zh-CN"/>
        </w:rPr>
        <w:t>.2</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beam failure detection with a different subcarrier spacing than PDSCH/PDCCH on FR1</w:t>
      </w:r>
      <w:r>
        <w:tab/>
      </w:r>
      <w:r>
        <w:fldChar w:fldCharType="begin"/>
      </w:r>
      <w:r>
        <w:instrText xml:space="preserve"> PAGEREF _Toc187246533 \h </w:instrText>
      </w:r>
      <w:r>
        <w:fldChar w:fldCharType="separate"/>
      </w:r>
      <w:r>
        <w:t>183</w:t>
      </w:r>
      <w:r>
        <w:fldChar w:fldCharType="end"/>
      </w:r>
    </w:p>
    <w:p w14:paraId="61CAFBC4" w14:textId="20051448"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.3.2.7</w:t>
      </w:r>
      <w:r w:rsidRPr="00D82089">
        <w:rPr>
          <w:lang w:val="en-US" w:eastAsia="zh-CN"/>
        </w:rPr>
        <w:t>.3</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beam failure detection on </w:t>
      </w:r>
      <w:r w:rsidRPr="00D82089">
        <w:rPr>
          <w:rFonts w:eastAsia="SimSun"/>
          <w:lang w:eastAsia="zh-CN"/>
        </w:rPr>
        <w:t>FR2-1</w:t>
      </w:r>
      <w:r>
        <w:tab/>
      </w:r>
      <w:r>
        <w:fldChar w:fldCharType="begin"/>
      </w:r>
      <w:r>
        <w:instrText xml:space="preserve"> PAGEREF _Toc187246534 \h </w:instrText>
      </w:r>
      <w:r>
        <w:fldChar w:fldCharType="separate"/>
      </w:r>
      <w:r>
        <w:t>183</w:t>
      </w:r>
      <w:r>
        <w:fldChar w:fldCharType="end"/>
      </w:r>
    </w:p>
    <w:p w14:paraId="43298BEF" w14:textId="4705E4B9"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10</w:t>
      </w:r>
      <w:r>
        <w:t>.3.2.8</w:t>
      </w:r>
      <w:r>
        <w:rPr>
          <w:rFonts w:asciiTheme="minorHAnsi" w:eastAsiaTheme="minorEastAsia" w:hAnsiTheme="minorHAnsi" w:cstheme="minorBidi"/>
          <w:kern w:val="2"/>
          <w:sz w:val="24"/>
          <w:szCs w:val="24"/>
          <w14:ligatures w14:val="standardContextual"/>
        </w:rPr>
        <w:tab/>
      </w:r>
      <w:r>
        <w:t xml:space="preserve">Scheduling availability of </w:t>
      </w:r>
      <w:r w:rsidRPr="00D82089">
        <w:rPr>
          <w:lang w:val="en-US" w:eastAsia="zh-CN"/>
        </w:rPr>
        <w:t>NCR</w:t>
      </w:r>
      <w:r>
        <w:t>-MT during candidate beam detection</w:t>
      </w:r>
      <w:r>
        <w:tab/>
      </w:r>
      <w:r>
        <w:fldChar w:fldCharType="begin"/>
      </w:r>
      <w:r>
        <w:instrText xml:space="preserve"> PAGEREF _Toc187246535 \h </w:instrText>
      </w:r>
      <w:r>
        <w:fldChar w:fldCharType="separate"/>
      </w:r>
      <w:r>
        <w:t>183</w:t>
      </w:r>
      <w:r>
        <w:fldChar w:fldCharType="end"/>
      </w:r>
    </w:p>
    <w:p w14:paraId="2BEA21B9" w14:textId="0A2AE769"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.3.2.8</w:t>
      </w:r>
      <w:r w:rsidRPr="00D82089">
        <w:rPr>
          <w:lang w:val="en-US" w:eastAsia="zh-CN"/>
        </w:rPr>
        <w:t>.1</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L1-RSRP measurement with a same subcarrier spacing as PDSCH/PDCCH on FR1</w:t>
      </w:r>
      <w:r>
        <w:tab/>
      </w:r>
      <w:r>
        <w:fldChar w:fldCharType="begin"/>
      </w:r>
      <w:r>
        <w:instrText xml:space="preserve"> PAGEREF _Toc187246536 \h </w:instrText>
      </w:r>
      <w:r>
        <w:fldChar w:fldCharType="separate"/>
      </w:r>
      <w:r>
        <w:t>184</w:t>
      </w:r>
      <w:r>
        <w:fldChar w:fldCharType="end"/>
      </w:r>
    </w:p>
    <w:p w14:paraId="501C7E23" w14:textId="307DE835"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.3.2.8</w:t>
      </w:r>
      <w:r w:rsidRPr="00D82089">
        <w:rPr>
          <w:lang w:val="en-US" w:eastAsia="zh-CN"/>
        </w:rPr>
        <w:t>.2</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L1-RSRP measurement with a different subcarrier spacing than PDSCH/PDCCH on FR1</w:t>
      </w:r>
      <w:r>
        <w:tab/>
      </w:r>
      <w:r>
        <w:fldChar w:fldCharType="begin"/>
      </w:r>
      <w:r>
        <w:instrText xml:space="preserve"> PAGEREF _Toc187246537 \h </w:instrText>
      </w:r>
      <w:r>
        <w:fldChar w:fldCharType="separate"/>
      </w:r>
      <w:r>
        <w:t>184</w:t>
      </w:r>
      <w:r>
        <w:fldChar w:fldCharType="end"/>
      </w:r>
    </w:p>
    <w:p w14:paraId="701FECF0" w14:textId="32B0CD2D"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10</w:t>
      </w:r>
      <w:r>
        <w:t>.3.2.8</w:t>
      </w:r>
      <w:r w:rsidRPr="00D82089">
        <w:rPr>
          <w:lang w:val="en-US" w:eastAsia="zh-CN"/>
        </w:rPr>
        <w:t>.3</w:t>
      </w:r>
      <w:r>
        <w:rPr>
          <w:rFonts w:asciiTheme="minorHAnsi" w:eastAsiaTheme="minorEastAsia" w:hAnsiTheme="minorHAnsi" w:cstheme="minorBidi"/>
          <w:kern w:val="2"/>
          <w:sz w:val="24"/>
          <w:szCs w:val="24"/>
          <w14:ligatures w14:val="standardContextual"/>
        </w:rPr>
        <w:tab/>
      </w:r>
      <w:r>
        <w:t xml:space="preserve">Scheduling availability of </w:t>
      </w:r>
      <w:r>
        <w:rPr>
          <w:lang w:eastAsia="zh-CN"/>
        </w:rPr>
        <w:t>NCR-MT</w:t>
      </w:r>
      <w:r>
        <w:t xml:space="preserve"> performing L1-RSRP measurement on </w:t>
      </w:r>
      <w:r w:rsidRPr="00D82089">
        <w:rPr>
          <w:rFonts w:eastAsia="SimSun"/>
          <w:lang w:eastAsia="zh-CN"/>
        </w:rPr>
        <w:t>FR2-1</w:t>
      </w:r>
      <w:r>
        <w:tab/>
      </w:r>
      <w:r>
        <w:fldChar w:fldCharType="begin"/>
      </w:r>
      <w:r>
        <w:instrText xml:space="preserve"> PAGEREF _Toc187246538 \h </w:instrText>
      </w:r>
      <w:r>
        <w:fldChar w:fldCharType="separate"/>
      </w:r>
      <w:r>
        <w:t>184</w:t>
      </w:r>
      <w:r>
        <w:fldChar w:fldCharType="end"/>
      </w:r>
    </w:p>
    <w:p w14:paraId="13D1A66E" w14:textId="6B6D4AC4" w:rsidR="000919E0" w:rsidRDefault="000919E0">
      <w:pPr>
        <w:pStyle w:val="TOC8"/>
        <w:rPr>
          <w:rFonts w:asciiTheme="minorHAnsi" w:eastAsiaTheme="minorEastAsia" w:hAnsiTheme="minorHAnsi" w:cstheme="minorBidi"/>
          <w:b w:val="0"/>
          <w:kern w:val="2"/>
          <w:sz w:val="24"/>
          <w:szCs w:val="24"/>
          <w14:ligatures w14:val="standardContextual"/>
        </w:rPr>
      </w:pPr>
      <w:r>
        <w:t>Annex A: Void</w:t>
      </w:r>
      <w:r>
        <w:tab/>
      </w:r>
      <w:r>
        <w:fldChar w:fldCharType="begin"/>
      </w:r>
      <w:r>
        <w:instrText xml:space="preserve"> PAGEREF _Toc187246539 \h </w:instrText>
      </w:r>
      <w:r>
        <w:fldChar w:fldCharType="separate"/>
      </w:r>
      <w:r>
        <w:t>185</w:t>
      </w:r>
      <w:r>
        <w:fldChar w:fldCharType="end"/>
      </w:r>
    </w:p>
    <w:p w14:paraId="6CEA8B85" w14:textId="7D1CB64E" w:rsidR="000919E0" w:rsidRDefault="000919E0">
      <w:pPr>
        <w:pStyle w:val="TOC8"/>
        <w:rPr>
          <w:rFonts w:asciiTheme="minorHAnsi" w:eastAsiaTheme="minorEastAsia" w:hAnsiTheme="minorHAnsi" w:cstheme="minorBidi"/>
          <w:b w:val="0"/>
          <w:kern w:val="2"/>
          <w:sz w:val="24"/>
          <w:szCs w:val="24"/>
          <w14:ligatures w14:val="standardContextual"/>
        </w:rPr>
      </w:pPr>
      <w:r>
        <w:t>Annex B (normative): NCR-MT Reference measurement channels</w:t>
      </w:r>
      <w:r>
        <w:tab/>
      </w:r>
      <w:r>
        <w:fldChar w:fldCharType="begin"/>
      </w:r>
      <w:r>
        <w:instrText xml:space="preserve"> PAGEREF _Toc187246540 \h </w:instrText>
      </w:r>
      <w:r>
        <w:fldChar w:fldCharType="separate"/>
      </w:r>
      <w:r>
        <w:t>186</w:t>
      </w:r>
      <w:r>
        <w:fldChar w:fldCharType="end"/>
      </w:r>
    </w:p>
    <w:p w14:paraId="7CF76B0B" w14:textId="447A6B1A" w:rsidR="000919E0" w:rsidRDefault="000919E0">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NCR-MT</w:t>
      </w:r>
      <w:r w:rsidRPr="00D82089">
        <w:rPr>
          <w:rFonts w:eastAsia="SimSun"/>
          <w:lang w:val="en-US" w:eastAsia="zh-CN"/>
        </w:rPr>
        <w:t xml:space="preserve"> Demodulation Performance </w:t>
      </w:r>
      <w:r>
        <w:t>Fixed Reference Channels</w:t>
      </w:r>
      <w:r>
        <w:tab/>
      </w:r>
      <w:r>
        <w:fldChar w:fldCharType="begin"/>
      </w:r>
      <w:r>
        <w:instrText xml:space="preserve"> PAGEREF _Toc187246541 \h </w:instrText>
      </w:r>
      <w:r>
        <w:fldChar w:fldCharType="separate"/>
      </w:r>
      <w:r>
        <w:t>186</w:t>
      </w:r>
      <w:r>
        <w:fldChar w:fldCharType="end"/>
      </w:r>
    </w:p>
    <w:p w14:paraId="3AD27D68" w14:textId="7018CE27" w:rsidR="000919E0" w:rsidRDefault="000919E0">
      <w:pPr>
        <w:pStyle w:val="TOC2"/>
        <w:rPr>
          <w:rFonts w:asciiTheme="minorHAnsi" w:eastAsiaTheme="minorEastAsia" w:hAnsiTheme="minorHAnsi" w:cstheme="minorBidi"/>
          <w:kern w:val="2"/>
          <w:sz w:val="24"/>
          <w:szCs w:val="24"/>
          <w14:ligatures w14:val="standardContextual"/>
        </w:rPr>
      </w:pPr>
      <w:r>
        <w:t>B.1.1</w:t>
      </w:r>
      <w:r>
        <w:rPr>
          <w:rFonts w:asciiTheme="minorHAnsi" w:eastAsiaTheme="minorEastAsia" w:hAnsiTheme="minorHAnsi" w:cstheme="minorBidi"/>
          <w:kern w:val="2"/>
          <w:sz w:val="24"/>
          <w:szCs w:val="24"/>
          <w14:ligatures w14:val="standardContextual"/>
        </w:rPr>
        <w:tab/>
      </w:r>
      <w:r>
        <w:t>Fixed Reference Channels for PDSCH performance requirements</w:t>
      </w:r>
      <w:r>
        <w:tab/>
      </w:r>
      <w:r>
        <w:fldChar w:fldCharType="begin"/>
      </w:r>
      <w:r>
        <w:instrText xml:space="preserve"> PAGEREF _Toc187246542 \h </w:instrText>
      </w:r>
      <w:r>
        <w:fldChar w:fldCharType="separate"/>
      </w:r>
      <w:r>
        <w:t>186</w:t>
      </w:r>
      <w:r>
        <w:fldChar w:fldCharType="end"/>
      </w:r>
    </w:p>
    <w:p w14:paraId="3821D4BA" w14:textId="521D6C00" w:rsidR="000919E0" w:rsidRDefault="000919E0">
      <w:pPr>
        <w:pStyle w:val="TOC2"/>
        <w:rPr>
          <w:rFonts w:asciiTheme="minorHAnsi" w:eastAsiaTheme="minorEastAsia" w:hAnsiTheme="minorHAnsi" w:cstheme="minorBidi"/>
          <w:kern w:val="2"/>
          <w:sz w:val="24"/>
          <w:szCs w:val="24"/>
          <w14:ligatures w14:val="standardContextual"/>
        </w:rPr>
      </w:pPr>
      <w:r>
        <w:t>B.1.2</w:t>
      </w:r>
      <w:r>
        <w:rPr>
          <w:rFonts w:asciiTheme="minorHAnsi" w:eastAsiaTheme="minorEastAsia" w:hAnsiTheme="minorHAnsi" w:cstheme="minorBidi"/>
          <w:kern w:val="2"/>
          <w:sz w:val="24"/>
          <w:szCs w:val="24"/>
          <w14:ligatures w14:val="standardContextual"/>
        </w:rPr>
        <w:tab/>
      </w:r>
      <w:r>
        <w:t>Fixed Reference Channels for PDCCH performance requirements</w:t>
      </w:r>
      <w:r>
        <w:tab/>
      </w:r>
      <w:r>
        <w:fldChar w:fldCharType="begin"/>
      </w:r>
      <w:r>
        <w:instrText xml:space="preserve"> PAGEREF _Toc187246543 \h </w:instrText>
      </w:r>
      <w:r>
        <w:fldChar w:fldCharType="separate"/>
      </w:r>
      <w:r>
        <w:t>187</w:t>
      </w:r>
      <w:r>
        <w:fldChar w:fldCharType="end"/>
      </w:r>
    </w:p>
    <w:p w14:paraId="04EAA42A" w14:textId="6298F815" w:rsidR="000919E0" w:rsidRDefault="000919E0">
      <w:pPr>
        <w:pStyle w:val="TOC2"/>
        <w:rPr>
          <w:rFonts w:asciiTheme="minorHAnsi" w:eastAsiaTheme="minorEastAsia" w:hAnsiTheme="minorHAnsi" w:cstheme="minorBidi"/>
          <w:kern w:val="2"/>
          <w:sz w:val="24"/>
          <w:szCs w:val="24"/>
          <w14:ligatures w14:val="standardContextual"/>
        </w:rPr>
      </w:pPr>
      <w:r>
        <w:t>B.1.3</w:t>
      </w:r>
      <w:r>
        <w:rPr>
          <w:rFonts w:asciiTheme="minorHAnsi" w:eastAsiaTheme="minorEastAsia" w:hAnsiTheme="minorHAnsi" w:cstheme="minorBidi"/>
          <w:kern w:val="2"/>
          <w:sz w:val="24"/>
          <w:szCs w:val="24"/>
          <w14:ligatures w14:val="standardContextual"/>
        </w:rPr>
        <w:tab/>
      </w:r>
      <w:r>
        <w:t>Fixed Reference Channels for CSI reporting performance</w:t>
      </w:r>
      <w:r>
        <w:tab/>
      </w:r>
      <w:r>
        <w:fldChar w:fldCharType="begin"/>
      </w:r>
      <w:r>
        <w:instrText xml:space="preserve"> PAGEREF _Toc187246544 \h </w:instrText>
      </w:r>
      <w:r>
        <w:fldChar w:fldCharType="separate"/>
      </w:r>
      <w:r>
        <w:t>188</w:t>
      </w:r>
      <w:r>
        <w:fldChar w:fldCharType="end"/>
      </w:r>
    </w:p>
    <w:p w14:paraId="38A88266" w14:textId="436E9902" w:rsidR="000919E0" w:rsidRDefault="000919E0">
      <w:pPr>
        <w:pStyle w:val="TOC1"/>
        <w:rPr>
          <w:rFonts w:asciiTheme="minorHAnsi" w:eastAsiaTheme="minorEastAsia" w:hAnsiTheme="minorHAnsi" w:cstheme="minorBidi"/>
          <w:kern w:val="2"/>
          <w:sz w:val="24"/>
          <w:szCs w:val="24"/>
          <w14:ligatures w14:val="standardContextual"/>
        </w:rPr>
      </w:pPr>
      <w:r w:rsidRPr="00D82089">
        <w:rPr>
          <w:lang w:val="en-US" w:eastAsia="zh-CN"/>
        </w:rPr>
        <w:t>B</w:t>
      </w:r>
      <w:r>
        <w:t>.2</w:t>
      </w:r>
      <w:r>
        <w:rPr>
          <w:rFonts w:asciiTheme="minorHAnsi" w:eastAsiaTheme="minorEastAsia" w:hAnsiTheme="minorHAnsi" w:cstheme="minorBidi"/>
          <w:kern w:val="2"/>
          <w:sz w:val="24"/>
          <w:szCs w:val="24"/>
          <w14:ligatures w14:val="standardContextual"/>
        </w:rPr>
        <w:tab/>
      </w:r>
      <w:r>
        <w:t>Fixed Reference Channels for reference sensitivity level, ACS, in-band blocking, out-of-band blocking and receiver intermodulation (QPSK, R=1/3)</w:t>
      </w:r>
      <w:r>
        <w:tab/>
      </w:r>
      <w:r>
        <w:fldChar w:fldCharType="begin"/>
      </w:r>
      <w:r>
        <w:instrText xml:space="preserve"> PAGEREF _Toc187246545 \h </w:instrText>
      </w:r>
      <w:r>
        <w:fldChar w:fldCharType="separate"/>
      </w:r>
      <w:r>
        <w:t>189</w:t>
      </w:r>
      <w:r>
        <w:fldChar w:fldCharType="end"/>
      </w:r>
    </w:p>
    <w:p w14:paraId="339F642A" w14:textId="43095436" w:rsidR="000919E0" w:rsidRDefault="000919E0">
      <w:pPr>
        <w:pStyle w:val="TOC8"/>
        <w:rPr>
          <w:rFonts w:asciiTheme="minorHAnsi" w:eastAsiaTheme="minorEastAsia" w:hAnsiTheme="minorHAnsi" w:cstheme="minorBidi"/>
          <w:b w:val="0"/>
          <w:kern w:val="2"/>
          <w:sz w:val="24"/>
          <w:szCs w:val="24"/>
          <w14:ligatures w14:val="standardContextual"/>
        </w:rPr>
      </w:pPr>
      <w:r>
        <w:t>Annex C (</w:t>
      </w:r>
      <w:r w:rsidRPr="00D82089">
        <w:rPr>
          <w:lang w:val="fr-FR"/>
        </w:rPr>
        <w:t>normative</w:t>
      </w:r>
      <w:r>
        <w:t>):</w:t>
      </w:r>
      <w:r>
        <w:rPr>
          <w:lang w:eastAsia="en-CA"/>
        </w:rPr>
        <w:t xml:space="preserve">  </w:t>
      </w:r>
      <w:r w:rsidRPr="00D82089">
        <w:rPr>
          <w:lang w:val="fr-FR"/>
        </w:rPr>
        <w:t>Propagation conditions</w:t>
      </w:r>
      <w:r>
        <w:tab/>
      </w:r>
      <w:r>
        <w:fldChar w:fldCharType="begin"/>
      </w:r>
      <w:r>
        <w:instrText xml:space="preserve"> PAGEREF _Toc187246546 \h </w:instrText>
      </w:r>
      <w:r>
        <w:fldChar w:fldCharType="separate"/>
      </w:r>
      <w:r>
        <w:t>190</w:t>
      </w:r>
      <w:r>
        <w:fldChar w:fldCharType="end"/>
      </w:r>
    </w:p>
    <w:p w14:paraId="04D26253" w14:textId="3BD78D1E" w:rsidR="000919E0" w:rsidRDefault="000919E0">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 xml:space="preserve"> Static propagation condition</w:t>
      </w:r>
      <w:r>
        <w:tab/>
      </w:r>
      <w:r>
        <w:fldChar w:fldCharType="begin"/>
      </w:r>
      <w:r>
        <w:instrText xml:space="preserve"> PAGEREF _Toc187246547 \h </w:instrText>
      </w:r>
      <w:r>
        <w:fldChar w:fldCharType="separate"/>
      </w:r>
      <w:r>
        <w:t>190</w:t>
      </w:r>
      <w:r>
        <w:fldChar w:fldCharType="end"/>
      </w:r>
    </w:p>
    <w:p w14:paraId="1612AD12" w14:textId="4AE79E16" w:rsidR="000919E0" w:rsidRDefault="000919E0">
      <w:pPr>
        <w:pStyle w:val="TOC2"/>
        <w:rPr>
          <w:rFonts w:asciiTheme="minorHAnsi" w:eastAsiaTheme="minorEastAsia" w:hAnsiTheme="minorHAnsi" w:cstheme="minorBidi"/>
          <w:kern w:val="2"/>
          <w:sz w:val="24"/>
          <w:szCs w:val="24"/>
          <w14:ligatures w14:val="standardContextual"/>
        </w:rPr>
      </w:pPr>
      <w:r>
        <w:t>C.1.1</w:t>
      </w:r>
      <w:r>
        <w:rPr>
          <w:rFonts w:asciiTheme="minorHAnsi" w:eastAsiaTheme="minorEastAsia" w:hAnsiTheme="minorHAnsi" w:cstheme="minorBidi"/>
          <w:kern w:val="2"/>
          <w:sz w:val="24"/>
          <w:szCs w:val="24"/>
          <w14:ligatures w14:val="standardContextual"/>
        </w:rPr>
        <w:tab/>
      </w:r>
      <w:r>
        <w:t>NCR-MT receiver with 2RX</w:t>
      </w:r>
      <w:r>
        <w:tab/>
      </w:r>
      <w:r>
        <w:fldChar w:fldCharType="begin"/>
      </w:r>
      <w:r>
        <w:instrText xml:space="preserve"> PAGEREF _Toc187246548 \h </w:instrText>
      </w:r>
      <w:r>
        <w:fldChar w:fldCharType="separate"/>
      </w:r>
      <w:r>
        <w:t>190</w:t>
      </w:r>
      <w:r>
        <w:fldChar w:fldCharType="end"/>
      </w:r>
    </w:p>
    <w:p w14:paraId="658657BD" w14:textId="7FFB5936" w:rsidR="000919E0" w:rsidRDefault="000919E0">
      <w:pPr>
        <w:pStyle w:val="TOC2"/>
        <w:rPr>
          <w:rFonts w:asciiTheme="minorHAnsi" w:eastAsiaTheme="minorEastAsia" w:hAnsiTheme="minorHAnsi" w:cstheme="minorBidi"/>
          <w:kern w:val="2"/>
          <w:sz w:val="24"/>
          <w:szCs w:val="24"/>
          <w14:ligatures w14:val="standardContextual"/>
        </w:rPr>
      </w:pPr>
      <w:r>
        <w:t>C.1.2</w:t>
      </w:r>
      <w:r>
        <w:rPr>
          <w:rFonts w:asciiTheme="minorHAnsi" w:eastAsiaTheme="minorEastAsia" w:hAnsiTheme="minorHAnsi" w:cstheme="minorBidi"/>
          <w:kern w:val="2"/>
          <w:sz w:val="24"/>
          <w:szCs w:val="24"/>
          <w14:ligatures w14:val="standardContextual"/>
        </w:rPr>
        <w:tab/>
      </w:r>
      <w:r>
        <w:t>NCR-MT Receiver with 4Rx</w:t>
      </w:r>
      <w:r>
        <w:tab/>
      </w:r>
      <w:r>
        <w:fldChar w:fldCharType="begin"/>
      </w:r>
      <w:r>
        <w:instrText xml:space="preserve"> PAGEREF _Toc187246549 \h </w:instrText>
      </w:r>
      <w:r>
        <w:fldChar w:fldCharType="separate"/>
      </w:r>
      <w:r>
        <w:t>190</w:t>
      </w:r>
      <w:r>
        <w:fldChar w:fldCharType="end"/>
      </w:r>
    </w:p>
    <w:p w14:paraId="6DE0E372" w14:textId="3C25DFEC" w:rsidR="000919E0" w:rsidRDefault="000919E0">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_Toc187246550 \h </w:instrText>
      </w:r>
      <w:r>
        <w:fldChar w:fldCharType="separate"/>
      </w:r>
      <w:r>
        <w:t>191</w:t>
      </w:r>
      <w:r>
        <w:fldChar w:fldCharType="end"/>
      </w:r>
    </w:p>
    <w:p w14:paraId="67827AEE" w14:textId="5E99EE62" w:rsidR="000919E0" w:rsidRDefault="000919E0">
      <w:pPr>
        <w:pStyle w:val="TOC2"/>
        <w:rPr>
          <w:rFonts w:asciiTheme="minorHAnsi" w:eastAsiaTheme="minorEastAsia" w:hAnsiTheme="minorHAnsi" w:cstheme="minorBidi"/>
          <w:kern w:val="2"/>
          <w:sz w:val="24"/>
          <w:szCs w:val="24"/>
          <w14:ligatures w14:val="standardContextual"/>
        </w:rPr>
      </w:pPr>
      <w:r>
        <w:t>C.2.1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_Toc187246551 \h </w:instrText>
      </w:r>
      <w:r>
        <w:fldChar w:fldCharType="separate"/>
      </w:r>
      <w:r>
        <w:t>191</w:t>
      </w:r>
      <w:r>
        <w:fldChar w:fldCharType="end"/>
      </w:r>
    </w:p>
    <w:p w14:paraId="13B2F9AB" w14:textId="369D8608" w:rsidR="000919E0" w:rsidRDefault="000919E0">
      <w:pPr>
        <w:pStyle w:val="TOC2"/>
        <w:rPr>
          <w:rFonts w:asciiTheme="minorHAnsi" w:eastAsiaTheme="minorEastAsia" w:hAnsiTheme="minorHAnsi" w:cstheme="minorBidi"/>
          <w:kern w:val="2"/>
          <w:sz w:val="24"/>
          <w:szCs w:val="24"/>
          <w14:ligatures w14:val="standardContextual"/>
        </w:rPr>
      </w:pPr>
      <w:r>
        <w:t>C.2.2</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_Toc187246552 \h </w:instrText>
      </w:r>
      <w:r>
        <w:fldChar w:fldCharType="separate"/>
      </w:r>
      <w:r>
        <w:t>191</w:t>
      </w:r>
      <w:r>
        <w:fldChar w:fldCharType="end"/>
      </w:r>
    </w:p>
    <w:p w14:paraId="5420DC9A" w14:textId="11A1A8E6" w:rsidR="000919E0" w:rsidRDefault="000919E0">
      <w:pPr>
        <w:pStyle w:val="TOC3"/>
        <w:rPr>
          <w:rFonts w:asciiTheme="minorHAnsi" w:eastAsiaTheme="minorEastAsia" w:hAnsiTheme="minorHAnsi" w:cstheme="minorBidi"/>
          <w:kern w:val="2"/>
          <w:sz w:val="24"/>
          <w:szCs w:val="24"/>
          <w14:ligatures w14:val="standardContextual"/>
        </w:rPr>
      </w:pPr>
      <w:r>
        <w:t>C.2.2.1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_Toc187246553 \h </w:instrText>
      </w:r>
      <w:r>
        <w:fldChar w:fldCharType="separate"/>
      </w:r>
      <w:r>
        <w:t>191</w:t>
      </w:r>
      <w:r>
        <w:fldChar w:fldCharType="end"/>
      </w:r>
    </w:p>
    <w:p w14:paraId="0BBBE4BA" w14:textId="357D566D" w:rsidR="000919E0" w:rsidRDefault="000919E0">
      <w:pPr>
        <w:pStyle w:val="TOC3"/>
        <w:rPr>
          <w:rFonts w:asciiTheme="minorHAnsi" w:eastAsiaTheme="minorEastAsia" w:hAnsiTheme="minorHAnsi" w:cstheme="minorBidi"/>
          <w:kern w:val="2"/>
          <w:sz w:val="24"/>
          <w:szCs w:val="24"/>
          <w14:ligatures w14:val="standardContextual"/>
        </w:rPr>
      </w:pPr>
      <w:r>
        <w:t>C.2.2.2</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_Toc187246554 \h </w:instrText>
      </w:r>
      <w:r>
        <w:fldChar w:fldCharType="separate"/>
      </w:r>
      <w:r>
        <w:t>192</w:t>
      </w:r>
      <w:r>
        <w:fldChar w:fldCharType="end"/>
      </w:r>
    </w:p>
    <w:p w14:paraId="424272CF" w14:textId="288E7155" w:rsidR="000919E0" w:rsidRDefault="000919E0">
      <w:pPr>
        <w:pStyle w:val="TOC2"/>
        <w:rPr>
          <w:rFonts w:asciiTheme="minorHAnsi" w:eastAsiaTheme="minorEastAsia" w:hAnsiTheme="minorHAnsi" w:cstheme="minorBidi"/>
          <w:kern w:val="2"/>
          <w:sz w:val="24"/>
          <w:szCs w:val="24"/>
          <w14:ligatures w14:val="standardContextual"/>
        </w:rPr>
      </w:pPr>
      <w:r>
        <w:t>C.2.3</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_Toc187246555 \h </w:instrText>
      </w:r>
      <w:r>
        <w:fldChar w:fldCharType="separate"/>
      </w:r>
      <w:r>
        <w:t>194</w:t>
      </w:r>
      <w:r>
        <w:fldChar w:fldCharType="end"/>
      </w:r>
    </w:p>
    <w:p w14:paraId="0A3B54BB" w14:textId="6C6C778B" w:rsidR="000919E0" w:rsidRDefault="000919E0">
      <w:pPr>
        <w:pStyle w:val="TOC2"/>
        <w:rPr>
          <w:rFonts w:asciiTheme="minorHAnsi" w:eastAsiaTheme="minorEastAsia" w:hAnsiTheme="minorHAnsi" w:cstheme="minorBidi"/>
          <w:kern w:val="2"/>
          <w:sz w:val="24"/>
          <w:szCs w:val="24"/>
          <w14:ligatures w14:val="standardContextual"/>
        </w:rPr>
      </w:pPr>
      <w:r>
        <w:t>C.2.4</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_Toc187246556 \h </w:instrText>
      </w:r>
      <w:r>
        <w:fldChar w:fldCharType="separate"/>
      </w:r>
      <w:r>
        <w:t>194</w:t>
      </w:r>
      <w:r>
        <w:fldChar w:fldCharType="end"/>
      </w:r>
    </w:p>
    <w:p w14:paraId="212E4222" w14:textId="03B0CD12" w:rsidR="000919E0" w:rsidRDefault="000919E0">
      <w:pPr>
        <w:pStyle w:val="TOC3"/>
        <w:rPr>
          <w:rFonts w:asciiTheme="minorHAnsi" w:eastAsiaTheme="minorEastAsia" w:hAnsiTheme="minorHAnsi" w:cstheme="minorBidi"/>
          <w:kern w:val="2"/>
          <w:sz w:val="24"/>
          <w:szCs w:val="24"/>
          <w14:ligatures w14:val="standardContextual"/>
        </w:rPr>
      </w:pPr>
      <w:r>
        <w:t>C.2.4.1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_Toc187246557 \h </w:instrText>
      </w:r>
      <w:r>
        <w:fldChar w:fldCharType="separate"/>
      </w:r>
      <w:r>
        <w:t>194</w:t>
      </w:r>
      <w:r>
        <w:fldChar w:fldCharType="end"/>
      </w:r>
    </w:p>
    <w:p w14:paraId="06ABCEAC" w14:textId="12D40F64" w:rsidR="000919E0" w:rsidRDefault="000919E0">
      <w:pPr>
        <w:pStyle w:val="TOC3"/>
        <w:rPr>
          <w:rFonts w:asciiTheme="minorHAnsi" w:eastAsiaTheme="minorEastAsia" w:hAnsiTheme="minorHAnsi" w:cstheme="minorBidi"/>
          <w:kern w:val="2"/>
          <w:sz w:val="24"/>
          <w:szCs w:val="24"/>
          <w14:ligatures w14:val="standardContextual"/>
        </w:rPr>
      </w:pPr>
      <w:r>
        <w:t>C.2.4.2</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_Toc187246558 \h </w:instrText>
      </w:r>
      <w:r>
        <w:fldChar w:fldCharType="separate"/>
      </w:r>
      <w:r>
        <w:t>194</w:t>
      </w:r>
      <w:r>
        <w:fldChar w:fldCharType="end"/>
      </w:r>
    </w:p>
    <w:p w14:paraId="0824586E" w14:textId="4819E786" w:rsidR="000919E0" w:rsidRDefault="000919E0">
      <w:pPr>
        <w:pStyle w:val="TOC4"/>
        <w:rPr>
          <w:rFonts w:asciiTheme="minorHAnsi" w:eastAsiaTheme="minorEastAsia" w:hAnsiTheme="minorHAnsi" w:cstheme="minorBidi"/>
          <w:kern w:val="2"/>
          <w:sz w:val="24"/>
          <w:szCs w:val="24"/>
          <w14:ligatures w14:val="standardContextual"/>
        </w:rPr>
      </w:pPr>
      <w:r>
        <w:rPr>
          <w:lang w:eastAsia="ko-KR"/>
        </w:rPr>
        <w:t>C.2.4.2.1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_Toc187246559 \h </w:instrText>
      </w:r>
      <w:r>
        <w:fldChar w:fldCharType="separate"/>
      </w:r>
      <w:r>
        <w:t>194</w:t>
      </w:r>
      <w:r>
        <w:fldChar w:fldCharType="end"/>
      </w:r>
    </w:p>
    <w:p w14:paraId="7561336C" w14:textId="6F05CE3A" w:rsidR="000919E0" w:rsidRDefault="000919E0">
      <w:pPr>
        <w:pStyle w:val="TOC4"/>
        <w:rPr>
          <w:rFonts w:asciiTheme="minorHAnsi" w:eastAsiaTheme="minorEastAsia" w:hAnsiTheme="minorHAnsi" w:cstheme="minorBidi"/>
          <w:kern w:val="2"/>
          <w:sz w:val="24"/>
          <w:szCs w:val="24"/>
          <w14:ligatures w14:val="standardContextual"/>
        </w:rPr>
      </w:pPr>
      <w:r>
        <w:rPr>
          <w:lang w:eastAsia="ko-KR"/>
        </w:rPr>
        <w:t>C.2.4.2.2</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_Toc187246560 \h </w:instrText>
      </w:r>
      <w:r>
        <w:fldChar w:fldCharType="separate"/>
      </w:r>
      <w:r>
        <w:t>194</w:t>
      </w:r>
      <w:r>
        <w:fldChar w:fldCharType="end"/>
      </w:r>
    </w:p>
    <w:p w14:paraId="2CFEB0AB" w14:textId="52EC0643" w:rsidR="000919E0" w:rsidRDefault="000919E0">
      <w:pPr>
        <w:pStyle w:val="TOC4"/>
        <w:rPr>
          <w:rFonts w:asciiTheme="minorHAnsi" w:eastAsiaTheme="minorEastAsia" w:hAnsiTheme="minorHAnsi" w:cstheme="minorBidi"/>
          <w:kern w:val="2"/>
          <w:sz w:val="24"/>
          <w:szCs w:val="24"/>
          <w14:ligatures w14:val="standardContextual"/>
        </w:rPr>
      </w:pPr>
      <w:r>
        <w:rPr>
          <w:lang w:eastAsia="ko-KR"/>
        </w:rPr>
        <w:t>C.2.4.2.3</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_Toc187246561 \h </w:instrText>
      </w:r>
      <w:r>
        <w:fldChar w:fldCharType="separate"/>
      </w:r>
      <w:r>
        <w:t>195</w:t>
      </w:r>
      <w:r>
        <w:fldChar w:fldCharType="end"/>
      </w:r>
    </w:p>
    <w:p w14:paraId="41CC6278" w14:textId="2C3E07C8" w:rsidR="000919E0" w:rsidRDefault="000919E0">
      <w:pPr>
        <w:pStyle w:val="TOC3"/>
        <w:rPr>
          <w:rFonts w:asciiTheme="minorHAnsi" w:eastAsiaTheme="minorEastAsia" w:hAnsiTheme="minorHAnsi" w:cstheme="minorBidi"/>
          <w:kern w:val="2"/>
          <w:sz w:val="24"/>
          <w:szCs w:val="24"/>
          <w14:ligatures w14:val="standardContextual"/>
        </w:rPr>
      </w:pPr>
      <w:r>
        <w:t>C.2.4.3</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_Toc187246562 \h </w:instrText>
      </w:r>
      <w:r>
        <w:fldChar w:fldCharType="separate"/>
      </w:r>
      <w:r>
        <w:t>197</w:t>
      </w:r>
      <w:r>
        <w:fldChar w:fldCharType="end"/>
      </w:r>
    </w:p>
    <w:p w14:paraId="58EA60F8" w14:textId="5FCE4570" w:rsidR="000919E0" w:rsidRDefault="000919E0">
      <w:pPr>
        <w:pStyle w:val="TOC4"/>
        <w:rPr>
          <w:rFonts w:asciiTheme="minorHAnsi" w:eastAsiaTheme="minorEastAsia" w:hAnsiTheme="minorHAnsi" w:cstheme="minorBidi"/>
          <w:kern w:val="2"/>
          <w:sz w:val="24"/>
          <w:szCs w:val="24"/>
          <w14:ligatures w14:val="standardContextual"/>
        </w:rPr>
      </w:pPr>
      <w:r>
        <w:t>C.2.4.3.1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_Toc187246563 \h </w:instrText>
      </w:r>
      <w:r>
        <w:fldChar w:fldCharType="separate"/>
      </w:r>
      <w:r>
        <w:t>197</w:t>
      </w:r>
      <w:r>
        <w:fldChar w:fldCharType="end"/>
      </w:r>
    </w:p>
    <w:p w14:paraId="3296FFF5" w14:textId="072A2823" w:rsidR="000919E0" w:rsidRDefault="000919E0">
      <w:pPr>
        <w:pStyle w:val="TOC4"/>
        <w:rPr>
          <w:rFonts w:asciiTheme="minorHAnsi" w:eastAsiaTheme="minorEastAsia" w:hAnsiTheme="minorHAnsi" w:cstheme="minorBidi"/>
          <w:kern w:val="2"/>
          <w:sz w:val="24"/>
          <w:szCs w:val="24"/>
          <w14:ligatures w14:val="standardContextual"/>
        </w:rPr>
      </w:pPr>
      <w:r>
        <w:t>C.2.4.3.2</w:t>
      </w:r>
      <w:r>
        <w:rPr>
          <w:rFonts w:asciiTheme="minorHAnsi" w:eastAsiaTheme="minorEastAsia" w:hAnsiTheme="minorHAnsi" w:cstheme="minorBidi"/>
          <w:kern w:val="2"/>
          <w:sz w:val="24"/>
          <w:szCs w:val="24"/>
          <w14:ligatures w14:val="standardContextual"/>
        </w:rPr>
        <w:tab/>
      </w:r>
      <w:r>
        <w:t>Definition of MIMO correlation matrices using cross polarized antennas</w:t>
      </w:r>
      <w:r>
        <w:tab/>
      </w:r>
      <w:r>
        <w:fldChar w:fldCharType="begin"/>
      </w:r>
      <w:r>
        <w:instrText xml:space="preserve"> PAGEREF _Toc187246564 \h </w:instrText>
      </w:r>
      <w:r>
        <w:fldChar w:fldCharType="separate"/>
      </w:r>
      <w:r>
        <w:t>197</w:t>
      </w:r>
      <w:r>
        <w:fldChar w:fldCharType="end"/>
      </w:r>
    </w:p>
    <w:p w14:paraId="65E62920" w14:textId="4C551DA0" w:rsidR="000919E0" w:rsidRDefault="000919E0">
      <w:pPr>
        <w:pStyle w:val="TOC4"/>
        <w:rPr>
          <w:rFonts w:asciiTheme="minorHAnsi" w:eastAsiaTheme="minorEastAsia" w:hAnsiTheme="minorHAnsi" w:cstheme="minorBidi"/>
          <w:kern w:val="2"/>
          <w:sz w:val="24"/>
          <w:szCs w:val="24"/>
          <w14:ligatures w14:val="standardContextual"/>
        </w:rPr>
      </w:pPr>
      <w:r>
        <w:rPr>
          <w:lang w:eastAsia="ko-KR"/>
        </w:rPr>
        <w:t>C.2.4.3.3</w:t>
      </w:r>
      <w:r>
        <w:rPr>
          <w:rFonts w:asciiTheme="minorHAnsi" w:eastAsiaTheme="minorEastAsia" w:hAnsiTheme="minorHAnsi" w:cstheme="minorBidi"/>
          <w:kern w:val="2"/>
          <w:sz w:val="24"/>
          <w:szCs w:val="24"/>
          <w14:ligatures w14:val="standardContextual"/>
        </w:rPr>
        <w:tab/>
      </w:r>
      <w:r>
        <w:rPr>
          <w:lang w:eastAsia="ko-KR"/>
        </w:rPr>
        <w:t>Spatial correlation matrices at NCR-MT and gNB sides</w:t>
      </w:r>
      <w:r>
        <w:tab/>
      </w:r>
      <w:r>
        <w:fldChar w:fldCharType="begin"/>
      </w:r>
      <w:r>
        <w:instrText xml:space="preserve"> PAGEREF _Toc187246565 \h </w:instrText>
      </w:r>
      <w:r>
        <w:fldChar w:fldCharType="separate"/>
      </w:r>
      <w:r>
        <w:t>198</w:t>
      </w:r>
      <w:r>
        <w:fldChar w:fldCharType="end"/>
      </w:r>
    </w:p>
    <w:p w14:paraId="49C4A9A2" w14:textId="4BA880AD" w:rsidR="000919E0" w:rsidRDefault="000919E0">
      <w:pPr>
        <w:pStyle w:val="TOC5"/>
        <w:rPr>
          <w:rFonts w:asciiTheme="minorHAnsi" w:eastAsiaTheme="minorEastAsia" w:hAnsiTheme="minorHAnsi" w:cstheme="minorBidi"/>
          <w:kern w:val="2"/>
          <w:sz w:val="24"/>
          <w:szCs w:val="24"/>
          <w14:ligatures w14:val="standardContextual"/>
        </w:rPr>
      </w:pPr>
      <w:r>
        <w:t>C.2.4.3.3.1</w:t>
      </w:r>
      <w:r>
        <w:rPr>
          <w:rFonts w:asciiTheme="minorHAnsi" w:eastAsiaTheme="minorEastAsia" w:hAnsiTheme="minorHAnsi" w:cstheme="minorBidi"/>
          <w:kern w:val="2"/>
          <w:sz w:val="24"/>
          <w:szCs w:val="24"/>
          <w14:ligatures w14:val="standardContextual"/>
        </w:rPr>
        <w:tab/>
      </w:r>
      <w:r>
        <w:t>Spatial correlation matrices at NCR-MT side</w:t>
      </w:r>
      <w:r>
        <w:tab/>
      </w:r>
      <w:r>
        <w:fldChar w:fldCharType="begin"/>
      </w:r>
      <w:r>
        <w:instrText xml:space="preserve"> PAGEREF _Toc187246566 \h </w:instrText>
      </w:r>
      <w:r>
        <w:fldChar w:fldCharType="separate"/>
      </w:r>
      <w:r>
        <w:t>198</w:t>
      </w:r>
      <w:r>
        <w:fldChar w:fldCharType="end"/>
      </w:r>
    </w:p>
    <w:p w14:paraId="18AC931B" w14:textId="6C6F25D2" w:rsidR="000919E0" w:rsidRDefault="000919E0">
      <w:pPr>
        <w:pStyle w:val="TOC5"/>
        <w:rPr>
          <w:rFonts w:asciiTheme="minorHAnsi" w:eastAsiaTheme="minorEastAsia" w:hAnsiTheme="minorHAnsi" w:cstheme="minorBidi"/>
          <w:kern w:val="2"/>
          <w:sz w:val="24"/>
          <w:szCs w:val="24"/>
          <w14:ligatures w14:val="standardContextual"/>
        </w:rPr>
      </w:pPr>
      <w:r>
        <w:t>C.2.4.3.3.2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_Toc187246567 \h </w:instrText>
      </w:r>
      <w:r>
        <w:fldChar w:fldCharType="separate"/>
      </w:r>
      <w:r>
        <w:t>198</w:t>
      </w:r>
      <w:r>
        <w:fldChar w:fldCharType="end"/>
      </w:r>
    </w:p>
    <w:p w14:paraId="2F9431D3" w14:textId="53553D84" w:rsidR="000919E0" w:rsidRDefault="000919E0">
      <w:pPr>
        <w:pStyle w:val="TOC4"/>
        <w:rPr>
          <w:rFonts w:asciiTheme="minorHAnsi" w:eastAsiaTheme="minorEastAsia" w:hAnsiTheme="minorHAnsi" w:cstheme="minorBidi"/>
          <w:kern w:val="2"/>
          <w:sz w:val="24"/>
          <w:szCs w:val="24"/>
          <w14:ligatures w14:val="standardContextual"/>
        </w:rPr>
      </w:pPr>
      <w:r>
        <w:rPr>
          <w:lang w:eastAsia="ko-KR"/>
        </w:rPr>
        <w:t>C.2.4.3.4</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_Toc187246568 \h </w:instrText>
      </w:r>
      <w:r>
        <w:fldChar w:fldCharType="separate"/>
      </w:r>
      <w:r>
        <w:t>198</w:t>
      </w:r>
      <w:r>
        <w:fldChar w:fldCharType="end"/>
      </w:r>
    </w:p>
    <w:p w14:paraId="63483C46" w14:textId="4A78B1FA" w:rsidR="000919E0" w:rsidRDefault="000919E0">
      <w:pPr>
        <w:pStyle w:val="TOC4"/>
        <w:rPr>
          <w:rFonts w:asciiTheme="minorHAnsi" w:eastAsiaTheme="minorEastAsia" w:hAnsiTheme="minorHAnsi" w:cstheme="minorBidi"/>
          <w:kern w:val="2"/>
          <w:sz w:val="24"/>
          <w:szCs w:val="24"/>
          <w14:ligatures w14:val="standardContextual"/>
        </w:rPr>
      </w:pPr>
      <w:r>
        <w:t>C.2.4.3.5</w:t>
      </w:r>
      <w:r>
        <w:rPr>
          <w:rFonts w:asciiTheme="minorHAnsi" w:eastAsiaTheme="minorEastAsia" w:hAnsiTheme="minorHAnsi" w:cstheme="minorBidi"/>
          <w:kern w:val="2"/>
          <w:sz w:val="24"/>
          <w:szCs w:val="24"/>
          <w14:ligatures w14:val="standardContextual"/>
        </w:rPr>
        <w:tab/>
      </w:r>
      <w:r>
        <w:t>Beam steering approach</w:t>
      </w:r>
      <w:r>
        <w:tab/>
      </w:r>
      <w:r>
        <w:fldChar w:fldCharType="begin"/>
      </w:r>
      <w:r>
        <w:instrText xml:space="preserve"> PAGEREF _Toc187246569 \h </w:instrText>
      </w:r>
      <w:r>
        <w:fldChar w:fldCharType="separate"/>
      </w:r>
      <w:r>
        <w:t>199</w:t>
      </w:r>
      <w:r>
        <w:fldChar w:fldCharType="end"/>
      </w:r>
    </w:p>
    <w:p w14:paraId="653D345A" w14:textId="7A76E608" w:rsidR="000919E0" w:rsidRDefault="000919E0">
      <w:pPr>
        <w:pStyle w:val="TOC1"/>
        <w:rPr>
          <w:rFonts w:asciiTheme="minorHAnsi" w:eastAsiaTheme="minorEastAsia" w:hAnsiTheme="minorHAnsi" w:cstheme="minorBidi"/>
          <w:kern w:val="2"/>
          <w:sz w:val="24"/>
          <w:szCs w:val="24"/>
          <w14:ligatures w14:val="standardContextual"/>
        </w:rPr>
      </w:pPr>
      <w:r>
        <w:lastRenderedPageBreak/>
        <w:t>C.3</w:t>
      </w:r>
      <w:r>
        <w:rPr>
          <w:rFonts w:asciiTheme="minorHAnsi" w:eastAsiaTheme="minorEastAsia" w:hAnsiTheme="minorHAnsi" w:cstheme="minorBidi"/>
          <w:kern w:val="2"/>
          <w:sz w:val="24"/>
          <w:szCs w:val="24"/>
          <w14:ligatures w14:val="standardContextual"/>
        </w:rPr>
        <w:tab/>
      </w:r>
      <w:r>
        <w:t>Physical signals, channels mapping and precoding</w:t>
      </w:r>
      <w:r>
        <w:tab/>
      </w:r>
      <w:r>
        <w:fldChar w:fldCharType="begin"/>
      </w:r>
      <w:r>
        <w:instrText xml:space="preserve"> PAGEREF _Toc187246570 \h </w:instrText>
      </w:r>
      <w:r>
        <w:fldChar w:fldCharType="separate"/>
      </w:r>
      <w:r>
        <w:t>200</w:t>
      </w:r>
      <w:r>
        <w:fldChar w:fldCharType="end"/>
      </w:r>
    </w:p>
    <w:p w14:paraId="780E4240" w14:textId="7A416EE4" w:rsidR="000919E0" w:rsidRDefault="000919E0">
      <w:pPr>
        <w:pStyle w:val="TOC2"/>
        <w:rPr>
          <w:rFonts w:asciiTheme="minorHAnsi" w:eastAsiaTheme="minorEastAsia" w:hAnsiTheme="minorHAnsi" w:cstheme="minorBidi"/>
          <w:kern w:val="2"/>
          <w:sz w:val="24"/>
          <w:szCs w:val="24"/>
          <w14:ligatures w14:val="standardContextual"/>
        </w:rPr>
      </w:pPr>
      <w:r>
        <w:t>C.3.1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_Toc187246571 \h </w:instrText>
      </w:r>
      <w:r>
        <w:fldChar w:fldCharType="separate"/>
      </w:r>
      <w:r>
        <w:t>200</w:t>
      </w:r>
      <w:r>
        <w:fldChar w:fldCharType="end"/>
      </w:r>
    </w:p>
    <w:p w14:paraId="56107E1F" w14:textId="41DEA37D" w:rsidR="000919E0" w:rsidRDefault="000919E0">
      <w:pPr>
        <w:pStyle w:val="TOC8"/>
        <w:rPr>
          <w:rFonts w:asciiTheme="minorHAnsi" w:eastAsiaTheme="minorEastAsia" w:hAnsiTheme="minorHAnsi" w:cstheme="minorBidi"/>
          <w:b w:val="0"/>
          <w:kern w:val="2"/>
          <w:sz w:val="24"/>
          <w:szCs w:val="24"/>
          <w14:ligatures w14:val="standardContextual"/>
        </w:rPr>
      </w:pPr>
      <w:r>
        <w:t xml:space="preserve">Annex </w:t>
      </w:r>
      <w:r w:rsidRPr="00D82089">
        <w:rPr>
          <w:rFonts w:eastAsia="SimSun"/>
          <w:lang w:val="en-US" w:eastAsia="zh-CN"/>
        </w:rPr>
        <w:t>D</w:t>
      </w:r>
      <w:r>
        <w:t xml:space="preserve">: </w:t>
      </w:r>
      <w:r w:rsidRPr="00D82089">
        <w:rPr>
          <w:rFonts w:eastAsia="SimSun"/>
          <w:lang w:val="en-US" w:eastAsia="zh-CN"/>
        </w:rPr>
        <w:t>Void</w:t>
      </w:r>
      <w:r>
        <w:tab/>
      </w:r>
      <w:r>
        <w:fldChar w:fldCharType="begin"/>
      </w:r>
      <w:r>
        <w:instrText xml:space="preserve"> PAGEREF _Toc187246572 \h </w:instrText>
      </w:r>
      <w:r>
        <w:fldChar w:fldCharType="separate"/>
      </w:r>
      <w:r>
        <w:t>202</w:t>
      </w:r>
      <w:r>
        <w:fldChar w:fldCharType="end"/>
      </w:r>
    </w:p>
    <w:p w14:paraId="51C34241" w14:textId="625ABB6F" w:rsidR="000919E0" w:rsidRDefault="000919E0">
      <w:pPr>
        <w:pStyle w:val="TOC8"/>
        <w:rPr>
          <w:rFonts w:asciiTheme="minorHAnsi" w:eastAsiaTheme="minorEastAsia" w:hAnsiTheme="minorHAnsi" w:cstheme="minorBidi"/>
          <w:b w:val="0"/>
          <w:kern w:val="2"/>
          <w:sz w:val="24"/>
          <w:szCs w:val="24"/>
          <w14:ligatures w14:val="standardContextual"/>
        </w:rPr>
      </w:pPr>
      <w:r>
        <w:t xml:space="preserve">Annex </w:t>
      </w:r>
      <w:r w:rsidRPr="00D82089">
        <w:rPr>
          <w:rFonts w:eastAsia="SimSun"/>
          <w:lang w:val="en-US" w:eastAsia="zh-CN"/>
        </w:rPr>
        <w:t>E</w:t>
      </w:r>
      <w:r>
        <w:t xml:space="preserve">: </w:t>
      </w:r>
      <w:r w:rsidRPr="00D82089">
        <w:rPr>
          <w:rFonts w:eastAsia="SimSun"/>
          <w:lang w:val="en-US" w:eastAsia="zh-CN"/>
        </w:rPr>
        <w:t>Void</w:t>
      </w:r>
      <w:r>
        <w:tab/>
      </w:r>
      <w:r>
        <w:fldChar w:fldCharType="begin"/>
      </w:r>
      <w:r>
        <w:instrText xml:space="preserve"> PAGEREF _Toc187246573 \h </w:instrText>
      </w:r>
      <w:r>
        <w:fldChar w:fldCharType="separate"/>
      </w:r>
      <w:r>
        <w:t>202</w:t>
      </w:r>
      <w:r>
        <w:fldChar w:fldCharType="end"/>
      </w:r>
    </w:p>
    <w:p w14:paraId="4AD18D08" w14:textId="60862F5D" w:rsidR="000919E0" w:rsidRDefault="000919E0">
      <w:pPr>
        <w:pStyle w:val="TOC8"/>
        <w:rPr>
          <w:rFonts w:asciiTheme="minorHAnsi" w:eastAsiaTheme="minorEastAsia" w:hAnsiTheme="minorHAnsi" w:cstheme="minorBidi"/>
          <w:b w:val="0"/>
          <w:kern w:val="2"/>
          <w:sz w:val="24"/>
          <w:szCs w:val="24"/>
          <w14:ligatures w14:val="standardContextual"/>
        </w:rPr>
      </w:pPr>
      <w:r>
        <w:t xml:space="preserve">Annex </w:t>
      </w:r>
      <w:r w:rsidRPr="00D82089">
        <w:rPr>
          <w:rFonts w:eastAsia="SimSun"/>
          <w:lang w:val="en-US" w:eastAsia="zh-CN"/>
        </w:rPr>
        <w:t>F</w:t>
      </w:r>
      <w:r>
        <w:t xml:space="preserve">: </w:t>
      </w:r>
      <w:r w:rsidRPr="00D82089">
        <w:rPr>
          <w:rFonts w:eastAsia="SimSun"/>
          <w:lang w:val="en-US" w:eastAsia="zh-CN"/>
        </w:rPr>
        <w:t>Void</w:t>
      </w:r>
      <w:r>
        <w:tab/>
      </w:r>
      <w:r>
        <w:fldChar w:fldCharType="begin"/>
      </w:r>
      <w:r>
        <w:instrText xml:space="preserve"> PAGEREF _Toc187246574 \h </w:instrText>
      </w:r>
      <w:r>
        <w:fldChar w:fldCharType="separate"/>
      </w:r>
      <w:r>
        <w:t>202</w:t>
      </w:r>
      <w:r>
        <w:fldChar w:fldCharType="end"/>
      </w:r>
    </w:p>
    <w:p w14:paraId="641C4871" w14:textId="25FF000B" w:rsidR="000919E0" w:rsidRDefault="000919E0">
      <w:pPr>
        <w:pStyle w:val="TOC8"/>
        <w:rPr>
          <w:rFonts w:asciiTheme="minorHAnsi" w:eastAsiaTheme="minorEastAsia" w:hAnsiTheme="minorHAnsi" w:cstheme="minorBidi"/>
          <w:b w:val="0"/>
          <w:kern w:val="2"/>
          <w:sz w:val="24"/>
          <w:szCs w:val="24"/>
          <w14:ligatures w14:val="standardContextual"/>
        </w:rPr>
      </w:pPr>
      <w:r>
        <w:t xml:space="preserve">Annex G (normative): </w:t>
      </w:r>
      <w:r w:rsidRPr="00D82089">
        <w:rPr>
          <w:rFonts w:eastAsia="SimSun"/>
          <w:lang w:eastAsia="zh-CN"/>
        </w:rPr>
        <w:t>NCR</w:t>
      </w:r>
      <w:r>
        <w:t>-MT RRM Testing</w:t>
      </w:r>
      <w:r>
        <w:tab/>
      </w:r>
      <w:r>
        <w:fldChar w:fldCharType="begin"/>
      </w:r>
      <w:r>
        <w:instrText xml:space="preserve"> PAGEREF _Toc187246575 \h </w:instrText>
      </w:r>
      <w:r>
        <w:fldChar w:fldCharType="separate"/>
      </w:r>
      <w:r>
        <w:t>202</w:t>
      </w:r>
      <w:r>
        <w:fldChar w:fldCharType="end"/>
      </w:r>
    </w:p>
    <w:p w14:paraId="2C13FD68" w14:textId="1AEFF47E" w:rsidR="000919E0" w:rsidRDefault="000919E0">
      <w:pPr>
        <w:pStyle w:val="TOC1"/>
        <w:rPr>
          <w:rFonts w:asciiTheme="minorHAnsi" w:eastAsiaTheme="minorEastAsia" w:hAnsiTheme="minorHAnsi" w:cstheme="minorBidi"/>
          <w:kern w:val="2"/>
          <w:sz w:val="24"/>
          <w:szCs w:val="24"/>
          <w14:ligatures w14:val="standardContextual"/>
        </w:rPr>
      </w:pPr>
      <w:r w:rsidRPr="00D82089">
        <w:rPr>
          <w:rFonts w:eastAsia="SimSun"/>
        </w:rPr>
        <w:t>G.1</w:t>
      </w:r>
      <w:r>
        <w:rPr>
          <w:rFonts w:asciiTheme="minorHAnsi" w:eastAsiaTheme="minorEastAsia" w:hAnsiTheme="minorHAnsi" w:cstheme="minorBidi"/>
          <w:kern w:val="2"/>
          <w:sz w:val="24"/>
          <w:szCs w:val="24"/>
          <w14:ligatures w14:val="standardContextual"/>
        </w:rPr>
        <w:tab/>
      </w:r>
      <w:r w:rsidRPr="00D82089">
        <w:rPr>
          <w:rFonts w:eastAsia="SimSun"/>
          <w:lang w:eastAsia="zh-CN"/>
        </w:rPr>
        <w:t>NCR</w:t>
      </w:r>
      <w:r w:rsidRPr="00D82089">
        <w:rPr>
          <w:rFonts w:eastAsia="SimSun"/>
        </w:rPr>
        <w:t>-MT RRM test configurations</w:t>
      </w:r>
      <w:r>
        <w:tab/>
      </w:r>
      <w:r>
        <w:fldChar w:fldCharType="begin"/>
      </w:r>
      <w:r>
        <w:instrText xml:space="preserve"> PAGEREF _Toc187246576 \h </w:instrText>
      </w:r>
      <w:r>
        <w:fldChar w:fldCharType="separate"/>
      </w:r>
      <w:r>
        <w:t>203</w:t>
      </w:r>
      <w:r>
        <w:fldChar w:fldCharType="end"/>
      </w:r>
    </w:p>
    <w:p w14:paraId="15ED36E8" w14:textId="26E0C021"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G.1.1</w:t>
      </w:r>
      <w:r>
        <w:rPr>
          <w:rFonts w:asciiTheme="minorHAnsi" w:eastAsiaTheme="minorEastAsia" w:hAnsiTheme="minorHAnsi" w:cstheme="minorBidi"/>
          <w:kern w:val="2"/>
          <w:sz w:val="24"/>
          <w:szCs w:val="24"/>
          <w14:ligatures w14:val="standardContextual"/>
        </w:rPr>
        <w:tab/>
      </w:r>
      <w:r w:rsidRPr="00D82089">
        <w:rPr>
          <w:rFonts w:eastAsiaTheme="minorEastAsia"/>
        </w:rPr>
        <w:t>Reference measurement channels</w:t>
      </w:r>
      <w:r>
        <w:tab/>
      </w:r>
      <w:r>
        <w:fldChar w:fldCharType="begin"/>
      </w:r>
      <w:r>
        <w:instrText xml:space="preserve"> PAGEREF _Toc187246577 \h </w:instrText>
      </w:r>
      <w:r>
        <w:fldChar w:fldCharType="separate"/>
      </w:r>
      <w:r>
        <w:t>203</w:t>
      </w:r>
      <w:r>
        <w:fldChar w:fldCharType="end"/>
      </w:r>
    </w:p>
    <w:p w14:paraId="486017A1" w14:textId="76D3F1A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G.1.1.1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PDSCH</w:t>
      </w:r>
      <w:r>
        <w:tab/>
      </w:r>
      <w:r>
        <w:fldChar w:fldCharType="begin"/>
      </w:r>
      <w:r>
        <w:instrText xml:space="preserve"> PAGEREF _Toc187246578 \h </w:instrText>
      </w:r>
      <w:r>
        <w:fldChar w:fldCharType="separate"/>
      </w:r>
      <w:r>
        <w:t>203</w:t>
      </w:r>
      <w:r>
        <w:fldChar w:fldCharType="end"/>
      </w:r>
    </w:p>
    <w:p w14:paraId="297761EB" w14:textId="34C201F4"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G.1.1.1.1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TDD</w:t>
      </w:r>
      <w:r>
        <w:tab/>
      </w:r>
      <w:r>
        <w:fldChar w:fldCharType="begin"/>
      </w:r>
      <w:r>
        <w:instrText xml:space="preserve"> PAGEREF _Toc187246579 \h </w:instrText>
      </w:r>
      <w:r>
        <w:fldChar w:fldCharType="separate"/>
      </w:r>
      <w:r>
        <w:t>203</w:t>
      </w:r>
      <w:r>
        <w:fldChar w:fldCharType="end"/>
      </w:r>
    </w:p>
    <w:p w14:paraId="63F43375" w14:textId="6C056D88"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G.1.1.1.</w:t>
      </w:r>
      <w:r w:rsidRPr="00D82089">
        <w:rPr>
          <w:rFonts w:eastAsiaTheme="minorEastAsia"/>
          <w:snapToGrid w:val="0"/>
          <w:lang w:val="en-US" w:eastAsia="zh-CN"/>
        </w:rPr>
        <w:t>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lang w:val="en-US" w:eastAsia="zh-CN"/>
        </w:rPr>
        <w:t>F</w:t>
      </w:r>
      <w:r w:rsidRPr="00D82089">
        <w:rPr>
          <w:rFonts w:eastAsiaTheme="minorEastAsia"/>
          <w:snapToGrid w:val="0"/>
        </w:rPr>
        <w:t>DD</w:t>
      </w:r>
      <w:r>
        <w:tab/>
      </w:r>
      <w:r>
        <w:fldChar w:fldCharType="begin"/>
      </w:r>
      <w:r>
        <w:instrText xml:space="preserve"> PAGEREF _Toc187246580 \h </w:instrText>
      </w:r>
      <w:r>
        <w:fldChar w:fldCharType="separate"/>
      </w:r>
      <w:r>
        <w:t>206</w:t>
      </w:r>
      <w:r>
        <w:fldChar w:fldCharType="end"/>
      </w:r>
    </w:p>
    <w:p w14:paraId="2A670D76" w14:textId="1AFEEA85"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G.1.1.2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CORESET</w:t>
      </w:r>
      <w:r w:rsidRPr="00D82089">
        <w:rPr>
          <w:rFonts w:eastAsiaTheme="minorEastAsia"/>
          <w:snapToGrid w:val="0"/>
          <w:lang w:eastAsia="zh-CN"/>
        </w:rPr>
        <w:t xml:space="preserve"> for RMSI scheduling</w:t>
      </w:r>
      <w:r>
        <w:tab/>
      </w:r>
      <w:r>
        <w:fldChar w:fldCharType="begin"/>
      </w:r>
      <w:r>
        <w:instrText xml:space="preserve"> PAGEREF _Toc187246581 \h </w:instrText>
      </w:r>
      <w:r>
        <w:fldChar w:fldCharType="separate"/>
      </w:r>
      <w:r>
        <w:t>207</w:t>
      </w:r>
      <w:r>
        <w:fldChar w:fldCharType="end"/>
      </w:r>
    </w:p>
    <w:p w14:paraId="4E7C284E" w14:textId="36005C5B"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G.1.1.2.1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TDD</w:t>
      </w:r>
      <w:r>
        <w:tab/>
      </w:r>
      <w:r>
        <w:fldChar w:fldCharType="begin"/>
      </w:r>
      <w:r>
        <w:instrText xml:space="preserve"> PAGEREF _Toc187246582 \h </w:instrText>
      </w:r>
      <w:r>
        <w:fldChar w:fldCharType="separate"/>
      </w:r>
      <w:r>
        <w:t>207</w:t>
      </w:r>
      <w:r>
        <w:fldChar w:fldCharType="end"/>
      </w:r>
    </w:p>
    <w:p w14:paraId="0C231A45" w14:textId="0CF3C8E4"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G.1.1.2.</w:t>
      </w:r>
      <w:r w:rsidRPr="00D82089">
        <w:rPr>
          <w:rFonts w:eastAsiaTheme="minorEastAsia"/>
          <w:snapToGrid w:val="0"/>
          <w:lang w:val="en-US" w:eastAsia="zh-CN"/>
        </w:rPr>
        <w:t>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lang w:val="en-US" w:eastAsia="zh-CN"/>
        </w:rPr>
        <w:t>F</w:t>
      </w:r>
      <w:r w:rsidRPr="00D82089">
        <w:rPr>
          <w:rFonts w:eastAsiaTheme="minorEastAsia"/>
          <w:snapToGrid w:val="0"/>
        </w:rPr>
        <w:t>DD</w:t>
      </w:r>
      <w:r>
        <w:tab/>
      </w:r>
      <w:r>
        <w:fldChar w:fldCharType="begin"/>
      </w:r>
      <w:r>
        <w:instrText xml:space="preserve"> PAGEREF _Toc187246583 \h </w:instrText>
      </w:r>
      <w:r>
        <w:fldChar w:fldCharType="separate"/>
      </w:r>
      <w:r>
        <w:t>210</w:t>
      </w:r>
      <w:r>
        <w:fldChar w:fldCharType="end"/>
      </w:r>
    </w:p>
    <w:p w14:paraId="39B38C0E" w14:textId="15A78854"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G.1.1.3</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CORESET for RMC scheduling</w:t>
      </w:r>
      <w:r>
        <w:tab/>
      </w:r>
      <w:r>
        <w:fldChar w:fldCharType="begin"/>
      </w:r>
      <w:r>
        <w:instrText xml:space="preserve"> PAGEREF _Toc187246584 \h </w:instrText>
      </w:r>
      <w:r>
        <w:fldChar w:fldCharType="separate"/>
      </w:r>
      <w:r>
        <w:t>211</w:t>
      </w:r>
      <w:r>
        <w:fldChar w:fldCharType="end"/>
      </w:r>
    </w:p>
    <w:p w14:paraId="3810B766" w14:textId="1A2C283B"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G.1.1.3.1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TDD</w:t>
      </w:r>
      <w:r>
        <w:tab/>
      </w:r>
      <w:r>
        <w:fldChar w:fldCharType="begin"/>
      </w:r>
      <w:r>
        <w:instrText xml:space="preserve"> PAGEREF _Toc187246585 \h </w:instrText>
      </w:r>
      <w:r>
        <w:fldChar w:fldCharType="separate"/>
      </w:r>
      <w:r>
        <w:t>211</w:t>
      </w:r>
      <w:r>
        <w:fldChar w:fldCharType="end"/>
      </w:r>
    </w:p>
    <w:p w14:paraId="74589460" w14:textId="2BC3F664"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G.1.1.3.</w:t>
      </w:r>
      <w:r w:rsidRPr="00D82089">
        <w:rPr>
          <w:rFonts w:eastAsiaTheme="minorEastAsia"/>
          <w:snapToGrid w:val="0"/>
          <w:lang w:val="en-US" w:eastAsia="zh-CN"/>
        </w:rPr>
        <w:t>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lang w:val="en-US" w:eastAsia="zh-CN"/>
        </w:rPr>
        <w:t>F</w:t>
      </w:r>
      <w:r w:rsidRPr="00D82089">
        <w:rPr>
          <w:rFonts w:eastAsiaTheme="minorEastAsia"/>
          <w:snapToGrid w:val="0"/>
        </w:rPr>
        <w:t>DD</w:t>
      </w:r>
      <w:r>
        <w:tab/>
      </w:r>
      <w:r>
        <w:fldChar w:fldCharType="begin"/>
      </w:r>
      <w:r>
        <w:instrText xml:space="preserve"> PAGEREF _Toc187246586 \h </w:instrText>
      </w:r>
      <w:r>
        <w:fldChar w:fldCharType="separate"/>
      </w:r>
      <w:r>
        <w:t>212</w:t>
      </w:r>
      <w:r>
        <w:fldChar w:fldCharType="end"/>
      </w:r>
    </w:p>
    <w:p w14:paraId="05411C4B" w14:textId="145A8664"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G.1.2</w:t>
      </w:r>
      <w:r>
        <w:rPr>
          <w:rFonts w:asciiTheme="minorHAnsi" w:eastAsiaTheme="minorEastAsia" w:hAnsiTheme="minorHAnsi" w:cstheme="minorBidi"/>
          <w:kern w:val="2"/>
          <w:sz w:val="24"/>
          <w:szCs w:val="24"/>
          <w14:ligatures w14:val="standardContextual"/>
        </w:rPr>
        <w:tab/>
      </w:r>
      <w:r w:rsidRPr="00D82089">
        <w:rPr>
          <w:rFonts w:eastAsiaTheme="minorEastAsia"/>
        </w:rPr>
        <w:t>OFDMA channel noise generator (OCNG)</w:t>
      </w:r>
      <w:r>
        <w:tab/>
      </w:r>
      <w:r>
        <w:fldChar w:fldCharType="begin"/>
      </w:r>
      <w:r>
        <w:instrText xml:space="preserve"> PAGEREF _Toc187246587 \h </w:instrText>
      </w:r>
      <w:r>
        <w:fldChar w:fldCharType="separate"/>
      </w:r>
      <w:r>
        <w:t>213</w:t>
      </w:r>
      <w:r>
        <w:fldChar w:fldCharType="end"/>
      </w:r>
    </w:p>
    <w:p w14:paraId="2DE70EA3" w14:textId="1B75A46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G.1.2.1</w:t>
      </w:r>
      <w:r>
        <w:rPr>
          <w:rFonts w:asciiTheme="minorHAnsi" w:eastAsiaTheme="minorEastAsia" w:hAnsiTheme="minorHAnsi" w:cstheme="minorBidi"/>
          <w:kern w:val="2"/>
          <w:sz w:val="24"/>
          <w:szCs w:val="24"/>
          <w14:ligatures w14:val="standardContextual"/>
        </w:rPr>
        <w:tab/>
      </w:r>
      <w:r w:rsidRPr="00D82089">
        <w:rPr>
          <w:rFonts w:eastAsiaTheme="minorEastAsia"/>
        </w:rPr>
        <w:t>Generic OFDMA Channel Noise Generator (OCNG)</w:t>
      </w:r>
      <w:r>
        <w:tab/>
      </w:r>
      <w:r>
        <w:fldChar w:fldCharType="begin"/>
      </w:r>
      <w:r>
        <w:instrText xml:space="preserve"> PAGEREF _Toc187246588 \h </w:instrText>
      </w:r>
      <w:r>
        <w:fldChar w:fldCharType="separate"/>
      </w:r>
      <w:r>
        <w:t>213</w:t>
      </w:r>
      <w:r>
        <w:fldChar w:fldCharType="end"/>
      </w:r>
    </w:p>
    <w:p w14:paraId="14294F32" w14:textId="360FE084"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G.1.2.1.1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OCNG pattern 1: Generic OCNG pattern for all unused REs</w:t>
      </w:r>
      <w:r>
        <w:tab/>
      </w:r>
      <w:r>
        <w:fldChar w:fldCharType="begin"/>
      </w:r>
      <w:r>
        <w:instrText xml:space="preserve"> PAGEREF _Toc187246589 \h </w:instrText>
      </w:r>
      <w:r>
        <w:fldChar w:fldCharType="separate"/>
      </w:r>
      <w:r>
        <w:t>213</w:t>
      </w:r>
      <w:r>
        <w:fldChar w:fldCharType="end"/>
      </w:r>
    </w:p>
    <w:p w14:paraId="0FCFEBB0" w14:textId="72ABEB83"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G.1.2.1.2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OCNG pattern 2: Generic OCNG pattern for all unused REs for 2AoA setup</w:t>
      </w:r>
      <w:r>
        <w:tab/>
      </w:r>
      <w:r>
        <w:fldChar w:fldCharType="begin"/>
      </w:r>
      <w:r>
        <w:instrText xml:space="preserve"> PAGEREF _Toc187246590 \h </w:instrText>
      </w:r>
      <w:r>
        <w:fldChar w:fldCharType="separate"/>
      </w:r>
      <w:r>
        <w:t>213</w:t>
      </w:r>
      <w:r>
        <w:fldChar w:fldCharType="end"/>
      </w:r>
    </w:p>
    <w:p w14:paraId="36916D18" w14:textId="21DE9A75"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G.1.2.1.3</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OCNG pattern 3: Generic OCNG pattern for unused REs in the same bandwidth as PDSCH RMC</w:t>
      </w:r>
      <w:r>
        <w:tab/>
      </w:r>
      <w:r>
        <w:fldChar w:fldCharType="begin"/>
      </w:r>
      <w:r>
        <w:instrText xml:space="preserve"> PAGEREF _Toc187246591 \h </w:instrText>
      </w:r>
      <w:r>
        <w:fldChar w:fldCharType="separate"/>
      </w:r>
      <w:r>
        <w:t>214</w:t>
      </w:r>
      <w:r>
        <w:fldChar w:fldCharType="end"/>
      </w:r>
    </w:p>
    <w:p w14:paraId="0413075E" w14:textId="6A6EFCEB"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G.1.2.1.4</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OCNG pattern 4: Generic OCNG pattern for all unused REs outside SSB slot(s)</w:t>
      </w:r>
      <w:r>
        <w:tab/>
      </w:r>
      <w:r>
        <w:fldChar w:fldCharType="begin"/>
      </w:r>
      <w:r>
        <w:instrText xml:space="preserve"> PAGEREF _Toc187246592 \h </w:instrText>
      </w:r>
      <w:r>
        <w:fldChar w:fldCharType="separate"/>
      </w:r>
      <w:r>
        <w:t>214</w:t>
      </w:r>
      <w:r>
        <w:fldChar w:fldCharType="end"/>
      </w:r>
    </w:p>
    <w:p w14:paraId="690E45DC" w14:textId="5C3CE012"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G.1.3</w:t>
      </w:r>
      <w:r>
        <w:rPr>
          <w:rFonts w:asciiTheme="minorHAnsi" w:eastAsiaTheme="minorEastAsia" w:hAnsiTheme="minorHAnsi" w:cstheme="minorBidi"/>
          <w:kern w:val="2"/>
          <w:sz w:val="24"/>
          <w:szCs w:val="24"/>
          <w14:ligatures w14:val="standardContextual"/>
        </w:rPr>
        <w:tab/>
      </w:r>
      <w:r w:rsidRPr="00D82089">
        <w:rPr>
          <w:rFonts w:eastAsiaTheme="minorEastAsia"/>
        </w:rPr>
        <w:t>Antenna configurations</w:t>
      </w:r>
      <w:r>
        <w:tab/>
      </w:r>
      <w:r>
        <w:fldChar w:fldCharType="begin"/>
      </w:r>
      <w:r>
        <w:instrText xml:space="preserve"> PAGEREF _Toc187246593 \h </w:instrText>
      </w:r>
      <w:r>
        <w:fldChar w:fldCharType="separate"/>
      </w:r>
      <w:r>
        <w:t>214</w:t>
      </w:r>
      <w:r>
        <w:fldChar w:fldCharType="end"/>
      </w:r>
    </w:p>
    <w:p w14:paraId="639B0946" w14:textId="71BFC1FA"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G.1.3.1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Antenna configurations for FR1</w:t>
      </w:r>
      <w:r>
        <w:tab/>
      </w:r>
      <w:r>
        <w:fldChar w:fldCharType="begin"/>
      </w:r>
      <w:r>
        <w:instrText xml:space="preserve"> PAGEREF _Toc187246594 \h </w:instrText>
      </w:r>
      <w:r>
        <w:fldChar w:fldCharType="separate"/>
      </w:r>
      <w:r>
        <w:t>214</w:t>
      </w:r>
      <w:r>
        <w:fldChar w:fldCharType="end"/>
      </w:r>
    </w:p>
    <w:p w14:paraId="4DBFA20A" w14:textId="70998638"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G.1.3.1.1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Antenna connection</w:t>
      </w:r>
      <w:r w:rsidRPr="00D82089">
        <w:rPr>
          <w:rFonts w:eastAsiaTheme="minorEastAsia"/>
          <w:snapToGrid w:val="0"/>
          <w:lang w:eastAsia="zh-CN"/>
        </w:rPr>
        <w:t xml:space="preserve"> for 4 Rx capable NCR-MT</w:t>
      </w:r>
      <w:r>
        <w:tab/>
      </w:r>
      <w:r>
        <w:fldChar w:fldCharType="begin"/>
      </w:r>
      <w:r>
        <w:instrText xml:space="preserve"> PAGEREF _Toc187246595 \h </w:instrText>
      </w:r>
      <w:r>
        <w:fldChar w:fldCharType="separate"/>
      </w:r>
      <w:r>
        <w:t>215</w:t>
      </w:r>
      <w:r>
        <w:fldChar w:fldCharType="end"/>
      </w:r>
    </w:p>
    <w:p w14:paraId="4BB82AC8" w14:textId="5C8EA0D2"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Theme="minorEastAsia"/>
        </w:rPr>
        <w:t>G.1.3.1.1.1</w:t>
      </w:r>
      <w:r>
        <w:rPr>
          <w:rFonts w:asciiTheme="minorHAnsi" w:eastAsiaTheme="minorEastAsia" w:hAnsiTheme="minorHAnsi" w:cstheme="minorBidi"/>
          <w:kern w:val="2"/>
          <w:sz w:val="24"/>
          <w:szCs w:val="24"/>
          <w14:ligatures w14:val="standardContextual"/>
        </w:rPr>
        <w:tab/>
      </w:r>
      <w:r w:rsidRPr="00D82089">
        <w:rPr>
          <w:rFonts w:eastAsiaTheme="minorEastAsia"/>
        </w:rPr>
        <w:t>Introduction</w:t>
      </w:r>
      <w:r>
        <w:tab/>
      </w:r>
      <w:r>
        <w:fldChar w:fldCharType="begin"/>
      </w:r>
      <w:r>
        <w:instrText xml:space="preserve"> PAGEREF _Toc187246596 \h </w:instrText>
      </w:r>
      <w:r>
        <w:fldChar w:fldCharType="separate"/>
      </w:r>
      <w:r>
        <w:t>215</w:t>
      </w:r>
      <w:r>
        <w:fldChar w:fldCharType="end"/>
      </w:r>
    </w:p>
    <w:p w14:paraId="734E09A1" w14:textId="2A79D98A"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Theme="minorEastAsia"/>
        </w:rPr>
        <w:t>G.1.3.1.1.2</w:t>
      </w:r>
      <w:r>
        <w:rPr>
          <w:rFonts w:asciiTheme="minorHAnsi" w:eastAsiaTheme="minorEastAsia" w:hAnsiTheme="minorHAnsi" w:cstheme="minorBidi"/>
          <w:kern w:val="2"/>
          <w:sz w:val="24"/>
          <w:szCs w:val="24"/>
          <w14:ligatures w14:val="standardContextual"/>
        </w:rPr>
        <w:tab/>
      </w:r>
      <w:r w:rsidRPr="00D82089">
        <w:rPr>
          <w:rFonts w:eastAsiaTheme="minorEastAsia"/>
        </w:rPr>
        <w:t>Principle of testing</w:t>
      </w:r>
      <w:r>
        <w:tab/>
      </w:r>
      <w:r>
        <w:fldChar w:fldCharType="begin"/>
      </w:r>
      <w:r>
        <w:instrText xml:space="preserve"> PAGEREF _Toc187246597 \h </w:instrText>
      </w:r>
      <w:r>
        <w:fldChar w:fldCharType="separate"/>
      </w:r>
      <w:r>
        <w:t>215</w:t>
      </w:r>
      <w:r>
        <w:fldChar w:fldCharType="end"/>
      </w:r>
    </w:p>
    <w:p w14:paraId="13D45090" w14:textId="7DCD1F13"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G.1.3.2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Antenna configurations for FR2</w:t>
      </w:r>
      <w:r>
        <w:tab/>
      </w:r>
      <w:r>
        <w:fldChar w:fldCharType="begin"/>
      </w:r>
      <w:r>
        <w:instrText xml:space="preserve"> PAGEREF _Toc187246598 \h </w:instrText>
      </w:r>
      <w:r>
        <w:fldChar w:fldCharType="separate"/>
      </w:r>
      <w:r>
        <w:t>216</w:t>
      </w:r>
      <w:r>
        <w:fldChar w:fldCharType="end"/>
      </w:r>
    </w:p>
    <w:p w14:paraId="53236D84" w14:textId="5FFACC67"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G.1.4</w:t>
      </w:r>
      <w:r>
        <w:rPr>
          <w:rFonts w:asciiTheme="minorHAnsi" w:eastAsiaTheme="minorEastAsia" w:hAnsiTheme="minorHAnsi" w:cstheme="minorBidi"/>
          <w:kern w:val="2"/>
          <w:sz w:val="24"/>
          <w:szCs w:val="24"/>
          <w14:ligatures w14:val="standardContextual"/>
        </w:rPr>
        <w:tab/>
      </w:r>
      <w:r w:rsidRPr="00D82089">
        <w:rPr>
          <w:rFonts w:eastAsiaTheme="minorEastAsia"/>
        </w:rPr>
        <w:t>BWP configurations</w:t>
      </w:r>
      <w:r>
        <w:tab/>
      </w:r>
      <w:r>
        <w:fldChar w:fldCharType="begin"/>
      </w:r>
      <w:r>
        <w:instrText xml:space="preserve"> PAGEREF _Toc187246599 \h </w:instrText>
      </w:r>
      <w:r>
        <w:fldChar w:fldCharType="separate"/>
      </w:r>
      <w:r>
        <w:t>216</w:t>
      </w:r>
      <w:r>
        <w:fldChar w:fldCharType="end"/>
      </w:r>
    </w:p>
    <w:p w14:paraId="112D4C8E" w14:textId="36902006"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G.1.4.1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Introduction</w:t>
      </w:r>
      <w:r>
        <w:tab/>
      </w:r>
      <w:r>
        <w:fldChar w:fldCharType="begin"/>
      </w:r>
      <w:r>
        <w:instrText xml:space="preserve"> PAGEREF _Toc187246600 \h </w:instrText>
      </w:r>
      <w:r>
        <w:fldChar w:fldCharType="separate"/>
      </w:r>
      <w:r>
        <w:t>216</w:t>
      </w:r>
      <w:r>
        <w:fldChar w:fldCharType="end"/>
      </w:r>
    </w:p>
    <w:p w14:paraId="11DE90C5" w14:textId="389C1E51"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G.1.4.2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Downlink BWP configurations</w:t>
      </w:r>
      <w:r>
        <w:tab/>
      </w:r>
      <w:r>
        <w:fldChar w:fldCharType="begin"/>
      </w:r>
      <w:r>
        <w:instrText xml:space="preserve"> PAGEREF _Toc187246601 \h </w:instrText>
      </w:r>
      <w:r>
        <w:fldChar w:fldCharType="separate"/>
      </w:r>
      <w:r>
        <w:t>216</w:t>
      </w:r>
      <w:r>
        <w:fldChar w:fldCharType="end"/>
      </w:r>
    </w:p>
    <w:p w14:paraId="22649D5A" w14:textId="576382C9"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G.1.4.2.1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Initial BWP</w:t>
      </w:r>
      <w:r>
        <w:tab/>
      </w:r>
      <w:r>
        <w:fldChar w:fldCharType="begin"/>
      </w:r>
      <w:r>
        <w:instrText xml:space="preserve"> PAGEREF _Toc187246602 \h </w:instrText>
      </w:r>
      <w:r>
        <w:fldChar w:fldCharType="separate"/>
      </w:r>
      <w:r>
        <w:t>216</w:t>
      </w:r>
      <w:r>
        <w:fldChar w:fldCharType="end"/>
      </w:r>
    </w:p>
    <w:p w14:paraId="08F539A0" w14:textId="4F78BA38"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G.1.4.2.2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Dedicated BWP</w:t>
      </w:r>
      <w:r>
        <w:tab/>
      </w:r>
      <w:r>
        <w:fldChar w:fldCharType="begin"/>
      </w:r>
      <w:r>
        <w:instrText xml:space="preserve"> PAGEREF _Toc187246603 \h </w:instrText>
      </w:r>
      <w:r>
        <w:fldChar w:fldCharType="separate"/>
      </w:r>
      <w:r>
        <w:t>217</w:t>
      </w:r>
      <w:r>
        <w:fldChar w:fldCharType="end"/>
      </w:r>
    </w:p>
    <w:p w14:paraId="42B05DE1" w14:textId="4527B4C7"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G.1.4.3</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Uplink BWP configurations</w:t>
      </w:r>
      <w:r>
        <w:tab/>
      </w:r>
      <w:r>
        <w:fldChar w:fldCharType="begin"/>
      </w:r>
      <w:r>
        <w:instrText xml:space="preserve"> PAGEREF _Toc187246604 \h </w:instrText>
      </w:r>
      <w:r>
        <w:fldChar w:fldCharType="separate"/>
      </w:r>
      <w:r>
        <w:t>217</w:t>
      </w:r>
      <w:r>
        <w:fldChar w:fldCharType="end"/>
      </w:r>
    </w:p>
    <w:p w14:paraId="030E67C5" w14:textId="388D3484"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G.1.4.3.1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Initial BWP</w:t>
      </w:r>
      <w:r>
        <w:tab/>
      </w:r>
      <w:r>
        <w:fldChar w:fldCharType="begin"/>
      </w:r>
      <w:r>
        <w:instrText xml:space="preserve"> PAGEREF _Toc187246605 \h </w:instrText>
      </w:r>
      <w:r>
        <w:fldChar w:fldCharType="separate"/>
      </w:r>
      <w:r>
        <w:t>217</w:t>
      </w:r>
      <w:r>
        <w:fldChar w:fldCharType="end"/>
      </w:r>
    </w:p>
    <w:p w14:paraId="5AAF9AAD" w14:textId="2C9859FC"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snapToGrid w:val="0"/>
        </w:rPr>
        <w:t>G.1.4.3.2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Dedicated BWP</w:t>
      </w:r>
      <w:r>
        <w:tab/>
      </w:r>
      <w:r>
        <w:fldChar w:fldCharType="begin"/>
      </w:r>
      <w:r>
        <w:instrText xml:space="preserve"> PAGEREF _Toc187246606 \h </w:instrText>
      </w:r>
      <w:r>
        <w:fldChar w:fldCharType="separate"/>
      </w:r>
      <w:r>
        <w:t>217</w:t>
      </w:r>
      <w:r>
        <w:fldChar w:fldCharType="end"/>
      </w:r>
    </w:p>
    <w:p w14:paraId="1DCDBBD7" w14:textId="4DF37738"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G.1.5</w:t>
      </w:r>
      <w:r>
        <w:rPr>
          <w:rFonts w:asciiTheme="minorHAnsi" w:eastAsiaTheme="minorEastAsia" w:hAnsiTheme="minorHAnsi" w:cstheme="minorBidi"/>
          <w:kern w:val="2"/>
          <w:sz w:val="24"/>
          <w:szCs w:val="24"/>
          <w14:ligatures w14:val="standardContextual"/>
        </w:rPr>
        <w:tab/>
      </w:r>
      <w:r w:rsidRPr="00D82089">
        <w:rPr>
          <w:rFonts w:eastAsiaTheme="minorEastAsia"/>
        </w:rPr>
        <w:t>SSB Configurations</w:t>
      </w:r>
      <w:r>
        <w:tab/>
      </w:r>
      <w:r>
        <w:fldChar w:fldCharType="begin"/>
      </w:r>
      <w:r>
        <w:instrText xml:space="preserve"> PAGEREF _Toc187246607 \h </w:instrText>
      </w:r>
      <w:r>
        <w:fldChar w:fldCharType="separate"/>
      </w:r>
      <w:r>
        <w:t>218</w:t>
      </w:r>
      <w:r>
        <w:fldChar w:fldCharType="end"/>
      </w:r>
    </w:p>
    <w:p w14:paraId="78ABDB2D" w14:textId="7FE1E24A"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G.1.5.1</w:t>
      </w:r>
      <w:r>
        <w:rPr>
          <w:rFonts w:asciiTheme="minorHAnsi" w:eastAsiaTheme="minorEastAsia" w:hAnsiTheme="minorHAnsi" w:cstheme="minorBidi"/>
          <w:kern w:val="2"/>
          <w:sz w:val="24"/>
          <w:szCs w:val="24"/>
          <w14:ligatures w14:val="standardContextual"/>
        </w:rPr>
        <w:tab/>
      </w:r>
      <w:r w:rsidRPr="00D82089">
        <w:rPr>
          <w:rFonts w:eastAsiaTheme="minorEastAsia"/>
        </w:rPr>
        <w:t>SSB Configurations for FR1</w:t>
      </w:r>
      <w:r>
        <w:tab/>
      </w:r>
      <w:r>
        <w:fldChar w:fldCharType="begin"/>
      </w:r>
      <w:r>
        <w:instrText xml:space="preserve"> PAGEREF _Toc187246608 \h </w:instrText>
      </w:r>
      <w:r>
        <w:fldChar w:fldCharType="separate"/>
      </w:r>
      <w:r>
        <w:t>218</w:t>
      </w:r>
      <w:r>
        <w:fldChar w:fldCharType="end"/>
      </w:r>
    </w:p>
    <w:p w14:paraId="740456C3" w14:textId="7BEC8689"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G.1.5.1.1</w:t>
      </w:r>
      <w:r>
        <w:rPr>
          <w:rFonts w:asciiTheme="minorHAnsi" w:eastAsiaTheme="minorEastAsia" w:hAnsiTheme="minorHAnsi" w:cstheme="minorBidi"/>
          <w:kern w:val="2"/>
          <w:sz w:val="24"/>
          <w:szCs w:val="24"/>
          <w14:ligatures w14:val="standardContextual"/>
        </w:rPr>
        <w:tab/>
      </w:r>
      <w:r w:rsidRPr="00D82089">
        <w:rPr>
          <w:rFonts w:eastAsiaTheme="minorEastAsia"/>
        </w:rPr>
        <w:t>SSB pattern 1 in FR1: SSB allocation for SSB SCS=15 kHz</w:t>
      </w:r>
      <w:r>
        <w:tab/>
      </w:r>
      <w:r>
        <w:fldChar w:fldCharType="begin"/>
      </w:r>
      <w:r>
        <w:instrText xml:space="preserve"> PAGEREF _Toc187246609 \h </w:instrText>
      </w:r>
      <w:r>
        <w:fldChar w:fldCharType="separate"/>
      </w:r>
      <w:r>
        <w:t>218</w:t>
      </w:r>
      <w:r>
        <w:fldChar w:fldCharType="end"/>
      </w:r>
    </w:p>
    <w:p w14:paraId="65817C23" w14:textId="0409B4E0"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G.1.5.1.2</w:t>
      </w:r>
      <w:r>
        <w:rPr>
          <w:rFonts w:asciiTheme="minorHAnsi" w:eastAsiaTheme="minorEastAsia" w:hAnsiTheme="minorHAnsi" w:cstheme="minorBidi"/>
          <w:kern w:val="2"/>
          <w:sz w:val="24"/>
          <w:szCs w:val="24"/>
          <w14:ligatures w14:val="standardContextual"/>
        </w:rPr>
        <w:tab/>
      </w:r>
      <w:r w:rsidRPr="00D82089">
        <w:rPr>
          <w:rFonts w:eastAsiaTheme="minorEastAsia"/>
        </w:rPr>
        <w:t>SSB pattern 2 in FR1: SSB allocation for SSB SCS=30 kHz</w:t>
      </w:r>
      <w:r>
        <w:tab/>
      </w:r>
      <w:r>
        <w:fldChar w:fldCharType="begin"/>
      </w:r>
      <w:r>
        <w:instrText xml:space="preserve"> PAGEREF _Toc187246610 \h </w:instrText>
      </w:r>
      <w:r>
        <w:fldChar w:fldCharType="separate"/>
      </w:r>
      <w:r>
        <w:t>218</w:t>
      </w:r>
      <w:r>
        <w:fldChar w:fldCharType="end"/>
      </w:r>
    </w:p>
    <w:p w14:paraId="338429F3" w14:textId="61835A23"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G.1.5.1.3</w:t>
      </w:r>
      <w:r>
        <w:rPr>
          <w:rFonts w:asciiTheme="minorHAnsi" w:eastAsiaTheme="minorEastAsia" w:hAnsiTheme="minorHAnsi" w:cstheme="minorBidi"/>
          <w:kern w:val="2"/>
          <w:sz w:val="24"/>
          <w:szCs w:val="24"/>
          <w14:ligatures w14:val="standardContextual"/>
        </w:rPr>
        <w:tab/>
      </w:r>
      <w:r w:rsidRPr="00D82089">
        <w:rPr>
          <w:rFonts w:eastAsiaTheme="minorEastAsia"/>
        </w:rPr>
        <w:t>SSB pattern 3 in FR1: SSB allocation for SSB SCS=15 kHz</w:t>
      </w:r>
      <w:r>
        <w:tab/>
      </w:r>
      <w:r>
        <w:fldChar w:fldCharType="begin"/>
      </w:r>
      <w:r>
        <w:instrText xml:space="preserve"> PAGEREF _Toc187246611 \h </w:instrText>
      </w:r>
      <w:r>
        <w:fldChar w:fldCharType="separate"/>
      </w:r>
      <w:r>
        <w:t>219</w:t>
      </w:r>
      <w:r>
        <w:fldChar w:fldCharType="end"/>
      </w:r>
    </w:p>
    <w:p w14:paraId="704A23F2" w14:textId="5A1A59B0"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lastRenderedPageBreak/>
        <w:t>G.1.5.1.4</w:t>
      </w:r>
      <w:r>
        <w:rPr>
          <w:rFonts w:asciiTheme="minorHAnsi" w:eastAsiaTheme="minorEastAsia" w:hAnsiTheme="minorHAnsi" w:cstheme="minorBidi"/>
          <w:kern w:val="2"/>
          <w:sz w:val="24"/>
          <w:szCs w:val="24"/>
          <w14:ligatures w14:val="standardContextual"/>
        </w:rPr>
        <w:tab/>
      </w:r>
      <w:r w:rsidRPr="00D82089">
        <w:rPr>
          <w:rFonts w:eastAsiaTheme="minorEastAsia"/>
        </w:rPr>
        <w:t>SSB pattern 4 in FR1: SSB allocation for SSB SCS=30 kHz</w:t>
      </w:r>
      <w:r>
        <w:tab/>
      </w:r>
      <w:r>
        <w:fldChar w:fldCharType="begin"/>
      </w:r>
      <w:r>
        <w:instrText xml:space="preserve"> PAGEREF _Toc187246612 \h </w:instrText>
      </w:r>
      <w:r>
        <w:fldChar w:fldCharType="separate"/>
      </w:r>
      <w:r>
        <w:t>219</w:t>
      </w:r>
      <w:r>
        <w:fldChar w:fldCharType="end"/>
      </w:r>
    </w:p>
    <w:p w14:paraId="6751DE7E" w14:textId="781487A2"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G.1.5.1.5</w:t>
      </w:r>
      <w:r>
        <w:rPr>
          <w:rFonts w:asciiTheme="minorHAnsi" w:eastAsiaTheme="minorEastAsia" w:hAnsiTheme="minorHAnsi" w:cstheme="minorBidi"/>
          <w:kern w:val="2"/>
          <w:sz w:val="24"/>
          <w:szCs w:val="24"/>
          <w14:ligatures w14:val="standardContextual"/>
        </w:rPr>
        <w:tab/>
      </w:r>
      <w:r w:rsidRPr="00D82089">
        <w:rPr>
          <w:rFonts w:eastAsiaTheme="minorEastAsia"/>
        </w:rPr>
        <w:t xml:space="preserve">SSB pattern 5 in FR1: </w:t>
      </w:r>
      <w:r w:rsidRPr="00D82089">
        <w:rPr>
          <w:rFonts w:eastAsiaTheme="minorEastAsia"/>
          <w:lang w:eastAsia="ja-JP"/>
        </w:rPr>
        <w:t xml:space="preserve">SSB </w:t>
      </w:r>
      <w:r w:rsidRPr="00D82089">
        <w:rPr>
          <w:rFonts w:eastAsiaTheme="minorEastAsia"/>
        </w:rPr>
        <w:t>allocation</w:t>
      </w:r>
      <w:r w:rsidRPr="00D82089">
        <w:rPr>
          <w:rFonts w:eastAsiaTheme="minorEastAsia"/>
          <w:lang w:eastAsia="ja-JP"/>
        </w:rPr>
        <w:t xml:space="preserve"> for SSB SCS=15 kHz starting from odd SFN</w:t>
      </w:r>
      <w:r>
        <w:tab/>
      </w:r>
      <w:r>
        <w:fldChar w:fldCharType="begin"/>
      </w:r>
      <w:r>
        <w:instrText xml:space="preserve"> PAGEREF _Toc187246613 \h </w:instrText>
      </w:r>
      <w:r>
        <w:fldChar w:fldCharType="separate"/>
      </w:r>
      <w:r>
        <w:t>220</w:t>
      </w:r>
      <w:r>
        <w:fldChar w:fldCharType="end"/>
      </w:r>
    </w:p>
    <w:p w14:paraId="4AD1710C" w14:textId="25A2DE46"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G.1.5.1.6</w:t>
      </w:r>
      <w:r>
        <w:rPr>
          <w:rFonts w:asciiTheme="minorHAnsi" w:eastAsiaTheme="minorEastAsia" w:hAnsiTheme="minorHAnsi" w:cstheme="minorBidi"/>
          <w:kern w:val="2"/>
          <w:sz w:val="24"/>
          <w:szCs w:val="24"/>
          <w14:ligatures w14:val="standardContextual"/>
        </w:rPr>
        <w:tab/>
      </w:r>
      <w:r w:rsidRPr="00D82089">
        <w:rPr>
          <w:rFonts w:eastAsiaTheme="minorEastAsia"/>
        </w:rPr>
        <w:t>SSB pattern 6 in FR1: SSB allocation for SSB SCS=30 kHz starting from odd SFN</w:t>
      </w:r>
      <w:r>
        <w:tab/>
      </w:r>
      <w:r>
        <w:fldChar w:fldCharType="begin"/>
      </w:r>
      <w:r>
        <w:instrText xml:space="preserve"> PAGEREF _Toc187246614 \h </w:instrText>
      </w:r>
      <w:r>
        <w:fldChar w:fldCharType="separate"/>
      </w:r>
      <w:r>
        <w:t>220</w:t>
      </w:r>
      <w:r>
        <w:fldChar w:fldCharType="end"/>
      </w:r>
    </w:p>
    <w:p w14:paraId="5FEABB10" w14:textId="6DDC1CCE"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G.1.5.2</w:t>
      </w:r>
      <w:r>
        <w:rPr>
          <w:rFonts w:asciiTheme="minorHAnsi" w:eastAsiaTheme="minorEastAsia" w:hAnsiTheme="minorHAnsi" w:cstheme="minorBidi"/>
          <w:kern w:val="2"/>
          <w:sz w:val="24"/>
          <w:szCs w:val="24"/>
          <w14:ligatures w14:val="standardContextual"/>
        </w:rPr>
        <w:tab/>
      </w:r>
      <w:r w:rsidRPr="00D82089">
        <w:rPr>
          <w:rFonts w:eastAsiaTheme="minorEastAsia"/>
        </w:rPr>
        <w:t>SSB Configurations for FR2</w:t>
      </w:r>
      <w:r>
        <w:tab/>
      </w:r>
      <w:r>
        <w:fldChar w:fldCharType="begin"/>
      </w:r>
      <w:r>
        <w:instrText xml:space="preserve"> PAGEREF _Toc187246615 \h </w:instrText>
      </w:r>
      <w:r>
        <w:fldChar w:fldCharType="separate"/>
      </w:r>
      <w:r>
        <w:t>221</w:t>
      </w:r>
      <w:r>
        <w:fldChar w:fldCharType="end"/>
      </w:r>
    </w:p>
    <w:p w14:paraId="4B174F9F" w14:textId="4D4F1E31"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G.1.5.2.1</w:t>
      </w:r>
      <w:r>
        <w:rPr>
          <w:rFonts w:asciiTheme="minorHAnsi" w:eastAsiaTheme="minorEastAsia" w:hAnsiTheme="minorHAnsi" w:cstheme="minorBidi"/>
          <w:kern w:val="2"/>
          <w:sz w:val="24"/>
          <w:szCs w:val="24"/>
          <w14:ligatures w14:val="standardContextual"/>
        </w:rPr>
        <w:tab/>
      </w:r>
      <w:r w:rsidRPr="00D82089">
        <w:rPr>
          <w:rFonts w:eastAsiaTheme="minorEastAsia"/>
        </w:rPr>
        <w:t>SSB pattern 1 in FR2: SSB allocation for SSB SCS=120 kHz</w:t>
      </w:r>
      <w:r>
        <w:tab/>
      </w:r>
      <w:r>
        <w:fldChar w:fldCharType="begin"/>
      </w:r>
      <w:r>
        <w:instrText xml:space="preserve"> PAGEREF _Toc187246616 \h </w:instrText>
      </w:r>
      <w:r>
        <w:fldChar w:fldCharType="separate"/>
      </w:r>
      <w:r>
        <w:t>221</w:t>
      </w:r>
      <w:r>
        <w:fldChar w:fldCharType="end"/>
      </w:r>
    </w:p>
    <w:p w14:paraId="5856556F" w14:textId="11D1C34B"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G.1.5.2.2</w:t>
      </w:r>
      <w:r>
        <w:rPr>
          <w:rFonts w:asciiTheme="minorHAnsi" w:eastAsiaTheme="minorEastAsia" w:hAnsiTheme="minorHAnsi" w:cstheme="minorBidi"/>
          <w:kern w:val="2"/>
          <w:sz w:val="24"/>
          <w:szCs w:val="24"/>
          <w14:ligatures w14:val="standardContextual"/>
        </w:rPr>
        <w:tab/>
      </w:r>
      <w:r w:rsidRPr="00D82089">
        <w:rPr>
          <w:rFonts w:eastAsiaTheme="minorEastAsia"/>
        </w:rPr>
        <w:t>SSB pattern 2 in FR2: SSB allocation for SSB SCS=240 kHz</w:t>
      </w:r>
      <w:r>
        <w:tab/>
      </w:r>
      <w:r>
        <w:fldChar w:fldCharType="begin"/>
      </w:r>
      <w:r>
        <w:instrText xml:space="preserve"> PAGEREF _Toc187246617 \h </w:instrText>
      </w:r>
      <w:r>
        <w:fldChar w:fldCharType="separate"/>
      </w:r>
      <w:r>
        <w:t>221</w:t>
      </w:r>
      <w:r>
        <w:fldChar w:fldCharType="end"/>
      </w:r>
    </w:p>
    <w:p w14:paraId="031878E4" w14:textId="18D3AC43"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G.1.5.2.3</w:t>
      </w:r>
      <w:r>
        <w:rPr>
          <w:rFonts w:asciiTheme="minorHAnsi" w:eastAsiaTheme="minorEastAsia" w:hAnsiTheme="minorHAnsi" w:cstheme="minorBidi"/>
          <w:kern w:val="2"/>
          <w:sz w:val="24"/>
          <w:szCs w:val="24"/>
          <w14:ligatures w14:val="standardContextual"/>
        </w:rPr>
        <w:tab/>
      </w:r>
      <w:r w:rsidRPr="00D82089">
        <w:rPr>
          <w:rFonts w:eastAsiaTheme="minorEastAsia"/>
        </w:rPr>
        <w:t>SSB pattern 3 in FR2: SSB allocation for SSB SCS=120 kHz</w:t>
      </w:r>
      <w:r>
        <w:tab/>
      </w:r>
      <w:r>
        <w:fldChar w:fldCharType="begin"/>
      </w:r>
      <w:r>
        <w:instrText xml:space="preserve"> PAGEREF _Toc187246618 \h </w:instrText>
      </w:r>
      <w:r>
        <w:fldChar w:fldCharType="separate"/>
      </w:r>
      <w:r>
        <w:t>221</w:t>
      </w:r>
      <w:r>
        <w:fldChar w:fldCharType="end"/>
      </w:r>
    </w:p>
    <w:p w14:paraId="5CE27614" w14:textId="28DBFC90"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G.1.5.2.4</w:t>
      </w:r>
      <w:r>
        <w:rPr>
          <w:rFonts w:asciiTheme="minorHAnsi" w:eastAsiaTheme="minorEastAsia" w:hAnsiTheme="minorHAnsi" w:cstheme="minorBidi"/>
          <w:kern w:val="2"/>
          <w:sz w:val="24"/>
          <w:szCs w:val="24"/>
          <w14:ligatures w14:val="standardContextual"/>
        </w:rPr>
        <w:tab/>
      </w:r>
      <w:r w:rsidRPr="00D82089">
        <w:rPr>
          <w:rFonts w:eastAsiaTheme="minorEastAsia"/>
        </w:rPr>
        <w:t>SSB pattern 4 in FR2: SSB allocation for SSB SCS=240 kHz</w:t>
      </w:r>
      <w:r>
        <w:tab/>
      </w:r>
      <w:r>
        <w:fldChar w:fldCharType="begin"/>
      </w:r>
      <w:r>
        <w:instrText xml:space="preserve"> PAGEREF _Toc187246619 \h </w:instrText>
      </w:r>
      <w:r>
        <w:fldChar w:fldCharType="separate"/>
      </w:r>
      <w:r>
        <w:t>222</w:t>
      </w:r>
      <w:r>
        <w:fldChar w:fldCharType="end"/>
      </w:r>
    </w:p>
    <w:p w14:paraId="76D8C065" w14:textId="07DAD31F"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G.1.5.2.5</w:t>
      </w:r>
      <w:r>
        <w:rPr>
          <w:rFonts w:asciiTheme="minorHAnsi" w:eastAsiaTheme="minorEastAsia" w:hAnsiTheme="minorHAnsi" w:cstheme="minorBidi"/>
          <w:kern w:val="2"/>
          <w:sz w:val="24"/>
          <w:szCs w:val="24"/>
          <w14:ligatures w14:val="standardContextual"/>
        </w:rPr>
        <w:tab/>
      </w:r>
      <w:r w:rsidRPr="00D82089">
        <w:rPr>
          <w:rFonts w:eastAsiaTheme="minorEastAsia"/>
        </w:rPr>
        <w:t>SSB pattern 5 in FR2: SSB allocation for SSB SCS=120 kHz</w:t>
      </w:r>
      <w:r>
        <w:tab/>
      </w:r>
      <w:r>
        <w:fldChar w:fldCharType="begin"/>
      </w:r>
      <w:r>
        <w:instrText xml:space="preserve"> PAGEREF _Toc187246620 \h </w:instrText>
      </w:r>
      <w:r>
        <w:fldChar w:fldCharType="separate"/>
      </w:r>
      <w:r>
        <w:t>222</w:t>
      </w:r>
      <w:r>
        <w:fldChar w:fldCharType="end"/>
      </w:r>
    </w:p>
    <w:p w14:paraId="7459DF72" w14:textId="6747E96E"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G.1.5.2.6</w:t>
      </w:r>
      <w:r>
        <w:rPr>
          <w:rFonts w:asciiTheme="minorHAnsi" w:eastAsiaTheme="minorEastAsia" w:hAnsiTheme="minorHAnsi" w:cstheme="minorBidi"/>
          <w:kern w:val="2"/>
          <w:sz w:val="24"/>
          <w:szCs w:val="24"/>
          <w14:ligatures w14:val="standardContextual"/>
        </w:rPr>
        <w:tab/>
      </w:r>
      <w:r w:rsidRPr="00D82089">
        <w:rPr>
          <w:rFonts w:eastAsiaTheme="minorEastAsia"/>
        </w:rPr>
        <w:t>SSB pattern 6 in FR2: SSB allocation for SSB SCS=240 kHz</w:t>
      </w:r>
      <w:r>
        <w:tab/>
      </w:r>
      <w:r>
        <w:fldChar w:fldCharType="begin"/>
      </w:r>
      <w:r>
        <w:instrText xml:space="preserve"> PAGEREF _Toc187246621 \h </w:instrText>
      </w:r>
      <w:r>
        <w:fldChar w:fldCharType="separate"/>
      </w:r>
      <w:r>
        <w:t>222</w:t>
      </w:r>
      <w:r>
        <w:fldChar w:fldCharType="end"/>
      </w:r>
    </w:p>
    <w:p w14:paraId="36DE02E3" w14:textId="2FD2C402"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G.1.5.2.7</w:t>
      </w:r>
      <w:r>
        <w:rPr>
          <w:rFonts w:asciiTheme="minorHAnsi" w:eastAsiaTheme="minorEastAsia" w:hAnsiTheme="minorHAnsi" w:cstheme="minorBidi"/>
          <w:kern w:val="2"/>
          <w:sz w:val="24"/>
          <w:szCs w:val="24"/>
          <w14:ligatures w14:val="standardContextual"/>
        </w:rPr>
        <w:tab/>
      </w:r>
      <w:r w:rsidRPr="00D82089">
        <w:rPr>
          <w:rFonts w:eastAsiaTheme="minorEastAsia"/>
        </w:rPr>
        <w:t>SSB pattern 7 in FR2: SSB allocation for SSB SCS=120 kHz</w:t>
      </w:r>
      <w:r>
        <w:tab/>
      </w:r>
      <w:r>
        <w:fldChar w:fldCharType="begin"/>
      </w:r>
      <w:r>
        <w:instrText xml:space="preserve"> PAGEREF _Toc187246622 \h </w:instrText>
      </w:r>
      <w:r>
        <w:fldChar w:fldCharType="separate"/>
      </w:r>
      <w:r>
        <w:t>223</w:t>
      </w:r>
      <w:r>
        <w:fldChar w:fldCharType="end"/>
      </w:r>
    </w:p>
    <w:p w14:paraId="7E219CA5" w14:textId="70BE9086"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G.1.5.2.8</w:t>
      </w:r>
      <w:r>
        <w:rPr>
          <w:rFonts w:asciiTheme="minorHAnsi" w:eastAsiaTheme="minorEastAsia" w:hAnsiTheme="minorHAnsi" w:cstheme="minorBidi"/>
          <w:kern w:val="2"/>
          <w:sz w:val="24"/>
          <w:szCs w:val="24"/>
          <w14:ligatures w14:val="standardContextual"/>
        </w:rPr>
        <w:tab/>
      </w:r>
      <w:r w:rsidRPr="00D82089">
        <w:rPr>
          <w:rFonts w:eastAsiaTheme="minorEastAsia"/>
        </w:rPr>
        <w:t>SSB pattern 8 in FR2: SSB allocation for SSB SCS=240 kHz</w:t>
      </w:r>
      <w:r>
        <w:tab/>
      </w:r>
      <w:r>
        <w:fldChar w:fldCharType="begin"/>
      </w:r>
      <w:r>
        <w:instrText xml:space="preserve"> PAGEREF _Toc187246623 \h </w:instrText>
      </w:r>
      <w:r>
        <w:fldChar w:fldCharType="separate"/>
      </w:r>
      <w:r>
        <w:t>223</w:t>
      </w:r>
      <w:r>
        <w:fldChar w:fldCharType="end"/>
      </w:r>
    </w:p>
    <w:p w14:paraId="6A837281" w14:textId="32895556"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G.1.6</w:t>
      </w:r>
      <w:r>
        <w:rPr>
          <w:rFonts w:asciiTheme="minorHAnsi" w:eastAsiaTheme="minorEastAsia" w:hAnsiTheme="minorHAnsi" w:cstheme="minorBidi"/>
          <w:kern w:val="2"/>
          <w:sz w:val="24"/>
          <w:szCs w:val="24"/>
          <w14:ligatures w14:val="standardContextual"/>
        </w:rPr>
        <w:tab/>
      </w:r>
      <w:r w:rsidRPr="00D82089">
        <w:rPr>
          <w:rFonts w:eastAsiaTheme="minorEastAsia"/>
        </w:rPr>
        <w:t>SMTC Configurations</w:t>
      </w:r>
      <w:r>
        <w:tab/>
      </w:r>
      <w:r>
        <w:fldChar w:fldCharType="begin"/>
      </w:r>
      <w:r>
        <w:instrText xml:space="preserve"> PAGEREF _Toc187246624 \h </w:instrText>
      </w:r>
      <w:r>
        <w:fldChar w:fldCharType="separate"/>
      </w:r>
      <w:r>
        <w:t>223</w:t>
      </w:r>
      <w:r>
        <w:fldChar w:fldCharType="end"/>
      </w:r>
    </w:p>
    <w:p w14:paraId="4FCCB5C6" w14:textId="0D22AC65"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lang w:val="en-US"/>
        </w:rPr>
        <w:t>G.1.6.1</w:t>
      </w:r>
      <w:r>
        <w:rPr>
          <w:rFonts w:asciiTheme="minorHAnsi" w:eastAsiaTheme="minorEastAsia" w:hAnsiTheme="minorHAnsi" w:cstheme="minorBidi"/>
          <w:kern w:val="2"/>
          <w:sz w:val="24"/>
          <w:szCs w:val="24"/>
          <w14:ligatures w14:val="standardContextual"/>
        </w:rPr>
        <w:tab/>
      </w:r>
      <w:r w:rsidRPr="00D82089">
        <w:rPr>
          <w:rFonts w:eastAsiaTheme="minorEastAsia"/>
          <w:lang w:val="en-US"/>
        </w:rPr>
        <w:t>SMTC pattern 1: SMTC period = 20 ms with SMTC duration = 1 ms</w:t>
      </w:r>
      <w:r>
        <w:tab/>
      </w:r>
      <w:r>
        <w:fldChar w:fldCharType="begin"/>
      </w:r>
      <w:r>
        <w:instrText xml:space="preserve"> PAGEREF _Toc187246625 \h </w:instrText>
      </w:r>
      <w:r>
        <w:fldChar w:fldCharType="separate"/>
      </w:r>
      <w:r>
        <w:t>223</w:t>
      </w:r>
      <w:r>
        <w:fldChar w:fldCharType="end"/>
      </w:r>
    </w:p>
    <w:p w14:paraId="7B6650E1" w14:textId="45D9FABD"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lang w:val="en-US"/>
        </w:rPr>
        <w:t>G.1.6.2</w:t>
      </w:r>
      <w:r>
        <w:rPr>
          <w:rFonts w:asciiTheme="minorHAnsi" w:eastAsiaTheme="minorEastAsia" w:hAnsiTheme="minorHAnsi" w:cstheme="minorBidi"/>
          <w:kern w:val="2"/>
          <w:sz w:val="24"/>
          <w:szCs w:val="24"/>
          <w14:ligatures w14:val="standardContextual"/>
        </w:rPr>
        <w:tab/>
      </w:r>
      <w:r w:rsidRPr="00D82089">
        <w:rPr>
          <w:rFonts w:eastAsiaTheme="minorEastAsia"/>
          <w:lang w:val="en-US"/>
        </w:rPr>
        <w:t>SMTC pattern 2: SMTC period = 20 ms with SMTC duration = 5 ms</w:t>
      </w:r>
      <w:r>
        <w:tab/>
      </w:r>
      <w:r>
        <w:fldChar w:fldCharType="begin"/>
      </w:r>
      <w:r>
        <w:instrText xml:space="preserve"> PAGEREF _Toc187246626 \h </w:instrText>
      </w:r>
      <w:r>
        <w:fldChar w:fldCharType="separate"/>
      </w:r>
      <w:r>
        <w:t>224</w:t>
      </w:r>
      <w:r>
        <w:fldChar w:fldCharType="end"/>
      </w:r>
    </w:p>
    <w:p w14:paraId="1F39D3C8" w14:textId="1EAD29DF"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lang w:val="en-US"/>
        </w:rPr>
        <w:t>G.1.6.3</w:t>
      </w:r>
      <w:r>
        <w:rPr>
          <w:rFonts w:asciiTheme="minorHAnsi" w:eastAsiaTheme="minorEastAsia" w:hAnsiTheme="minorHAnsi" w:cstheme="minorBidi"/>
          <w:kern w:val="2"/>
          <w:sz w:val="24"/>
          <w:szCs w:val="24"/>
          <w14:ligatures w14:val="standardContextual"/>
        </w:rPr>
        <w:tab/>
      </w:r>
      <w:r w:rsidRPr="00D82089">
        <w:rPr>
          <w:rFonts w:eastAsiaTheme="minorEastAsia"/>
          <w:lang w:val="en-US"/>
        </w:rPr>
        <w:t>SMTC pattern 3: SMTC period = 160 ms with SMTC duration = 1 ms</w:t>
      </w:r>
      <w:r>
        <w:tab/>
      </w:r>
      <w:r>
        <w:fldChar w:fldCharType="begin"/>
      </w:r>
      <w:r>
        <w:instrText xml:space="preserve"> PAGEREF _Toc187246627 \h </w:instrText>
      </w:r>
      <w:r>
        <w:fldChar w:fldCharType="separate"/>
      </w:r>
      <w:r>
        <w:t>224</w:t>
      </w:r>
      <w:r>
        <w:fldChar w:fldCharType="end"/>
      </w:r>
    </w:p>
    <w:p w14:paraId="087E65DE" w14:textId="27387A90"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lang w:val="en-US"/>
        </w:rPr>
        <w:t>G.1.6.4</w:t>
      </w:r>
      <w:r>
        <w:rPr>
          <w:rFonts w:asciiTheme="minorHAnsi" w:eastAsiaTheme="minorEastAsia" w:hAnsiTheme="minorHAnsi" w:cstheme="minorBidi"/>
          <w:kern w:val="2"/>
          <w:sz w:val="24"/>
          <w:szCs w:val="24"/>
          <w14:ligatures w14:val="standardContextual"/>
        </w:rPr>
        <w:tab/>
      </w:r>
      <w:r w:rsidRPr="00D82089">
        <w:rPr>
          <w:rFonts w:eastAsiaTheme="minorEastAsia"/>
          <w:lang w:val="en-US"/>
        </w:rPr>
        <w:t>SMTC pattern 4: SMTC period = 20 ms with SMTC duration = 1 ms</w:t>
      </w:r>
      <w:r>
        <w:tab/>
      </w:r>
      <w:r>
        <w:fldChar w:fldCharType="begin"/>
      </w:r>
      <w:r>
        <w:instrText xml:space="preserve"> PAGEREF _Toc187246628 \h </w:instrText>
      </w:r>
      <w:r>
        <w:fldChar w:fldCharType="separate"/>
      </w:r>
      <w:r>
        <w:t>224</w:t>
      </w:r>
      <w:r>
        <w:fldChar w:fldCharType="end"/>
      </w:r>
    </w:p>
    <w:p w14:paraId="7416B0B0" w14:textId="5F50F689"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lang w:val="en-US"/>
        </w:rPr>
        <w:t>G.1.6.5</w:t>
      </w:r>
      <w:r>
        <w:rPr>
          <w:rFonts w:asciiTheme="minorHAnsi" w:eastAsiaTheme="minorEastAsia" w:hAnsiTheme="minorHAnsi" w:cstheme="minorBidi"/>
          <w:kern w:val="2"/>
          <w:sz w:val="24"/>
          <w:szCs w:val="24"/>
          <w14:ligatures w14:val="standardContextual"/>
        </w:rPr>
        <w:tab/>
      </w:r>
      <w:r w:rsidRPr="00D82089">
        <w:rPr>
          <w:rFonts w:eastAsiaTheme="minorEastAsia"/>
          <w:lang w:val="en-US"/>
        </w:rPr>
        <w:t>SMTC pattern 5: SMTC period = 20 ms with SMTC duration = 5 ms</w:t>
      </w:r>
      <w:r>
        <w:tab/>
      </w:r>
      <w:r>
        <w:fldChar w:fldCharType="begin"/>
      </w:r>
      <w:r>
        <w:instrText xml:space="preserve"> PAGEREF _Toc187246629 \h </w:instrText>
      </w:r>
      <w:r>
        <w:fldChar w:fldCharType="separate"/>
      </w:r>
      <w:r>
        <w:t>224</w:t>
      </w:r>
      <w:r>
        <w:fldChar w:fldCharType="end"/>
      </w:r>
    </w:p>
    <w:p w14:paraId="2585553D" w14:textId="7A5D5D8B"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G.1.7</w:t>
      </w:r>
      <w:r>
        <w:rPr>
          <w:rFonts w:asciiTheme="minorHAnsi" w:eastAsiaTheme="minorEastAsia" w:hAnsiTheme="minorHAnsi" w:cstheme="minorBidi"/>
          <w:kern w:val="2"/>
          <w:sz w:val="24"/>
          <w:szCs w:val="24"/>
          <w14:ligatures w14:val="standardContextual"/>
        </w:rPr>
        <w:tab/>
      </w:r>
      <w:r w:rsidRPr="00D82089">
        <w:rPr>
          <w:rFonts w:eastAsiaTheme="minorEastAsia"/>
        </w:rPr>
        <w:t>CSI-RS configurations</w:t>
      </w:r>
      <w:r>
        <w:tab/>
      </w:r>
      <w:r>
        <w:fldChar w:fldCharType="begin"/>
      </w:r>
      <w:r>
        <w:instrText xml:space="preserve"> PAGEREF _Toc187246630 \h </w:instrText>
      </w:r>
      <w:r>
        <w:fldChar w:fldCharType="separate"/>
      </w:r>
      <w:r>
        <w:t>225</w:t>
      </w:r>
      <w:r>
        <w:fldChar w:fldCharType="end"/>
      </w:r>
    </w:p>
    <w:p w14:paraId="0723BE09" w14:textId="49556862"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G.1.7.1</w:t>
      </w:r>
      <w:r>
        <w:rPr>
          <w:rFonts w:asciiTheme="minorHAnsi" w:eastAsiaTheme="minorEastAsia" w:hAnsiTheme="minorHAnsi" w:cstheme="minorBidi"/>
          <w:kern w:val="2"/>
          <w:sz w:val="24"/>
          <w:szCs w:val="24"/>
          <w14:ligatures w14:val="standardContextual"/>
        </w:rPr>
        <w:tab/>
      </w:r>
      <w:r w:rsidRPr="00D82089">
        <w:rPr>
          <w:rFonts w:eastAsiaTheme="minorEastAsia"/>
        </w:rPr>
        <w:t>TDD</w:t>
      </w:r>
      <w:r>
        <w:tab/>
      </w:r>
      <w:r>
        <w:fldChar w:fldCharType="begin"/>
      </w:r>
      <w:r>
        <w:instrText xml:space="preserve"> PAGEREF _Toc187246631 \h </w:instrText>
      </w:r>
      <w:r>
        <w:fldChar w:fldCharType="separate"/>
      </w:r>
      <w:r>
        <w:t>225</w:t>
      </w:r>
      <w:r>
        <w:fldChar w:fldCharType="end"/>
      </w:r>
    </w:p>
    <w:p w14:paraId="013E0D94" w14:textId="5D7CB4EA"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G.1.7.</w:t>
      </w:r>
      <w:r w:rsidRPr="00D82089">
        <w:rPr>
          <w:rFonts w:eastAsiaTheme="minorEastAsia"/>
          <w:lang w:val="en-US" w:eastAsia="zh-CN"/>
        </w:rPr>
        <w:t>2</w:t>
      </w:r>
      <w:r>
        <w:rPr>
          <w:rFonts w:asciiTheme="minorHAnsi" w:eastAsiaTheme="minorEastAsia" w:hAnsiTheme="minorHAnsi" w:cstheme="minorBidi"/>
          <w:kern w:val="2"/>
          <w:sz w:val="24"/>
          <w:szCs w:val="24"/>
          <w14:ligatures w14:val="standardContextual"/>
        </w:rPr>
        <w:tab/>
      </w:r>
      <w:r w:rsidRPr="00D82089">
        <w:rPr>
          <w:rFonts w:eastAsiaTheme="minorEastAsia"/>
          <w:lang w:val="en-US" w:eastAsia="zh-CN"/>
        </w:rPr>
        <w:t>F</w:t>
      </w:r>
      <w:r w:rsidRPr="00D82089">
        <w:rPr>
          <w:rFonts w:eastAsiaTheme="minorEastAsia"/>
        </w:rPr>
        <w:t>DD</w:t>
      </w:r>
      <w:r>
        <w:tab/>
      </w:r>
      <w:r>
        <w:fldChar w:fldCharType="begin"/>
      </w:r>
      <w:r>
        <w:instrText xml:space="preserve"> PAGEREF _Toc187246632 \h </w:instrText>
      </w:r>
      <w:r>
        <w:fldChar w:fldCharType="separate"/>
      </w:r>
      <w:r>
        <w:t>227</w:t>
      </w:r>
      <w:r>
        <w:fldChar w:fldCharType="end"/>
      </w:r>
    </w:p>
    <w:p w14:paraId="449BA3FB" w14:textId="44C96337"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snapToGrid w:val="0"/>
        </w:rPr>
        <w:t>G.1.8</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Angle of Arrival (AoA) for FR2 RRM test cases</w:t>
      </w:r>
      <w:r>
        <w:tab/>
      </w:r>
      <w:r>
        <w:fldChar w:fldCharType="begin"/>
      </w:r>
      <w:r>
        <w:instrText xml:space="preserve"> PAGEREF _Toc187246633 \h </w:instrText>
      </w:r>
      <w:r>
        <w:fldChar w:fldCharType="separate"/>
      </w:r>
      <w:r>
        <w:t>228</w:t>
      </w:r>
      <w:r>
        <w:fldChar w:fldCharType="end"/>
      </w:r>
    </w:p>
    <w:p w14:paraId="21EEBD63" w14:textId="2C95297A"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G.1.8.1</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Setup 1: Single AoA</w:t>
      </w:r>
      <w:r>
        <w:tab/>
      </w:r>
      <w:r>
        <w:fldChar w:fldCharType="begin"/>
      </w:r>
      <w:r>
        <w:instrText xml:space="preserve"> PAGEREF _Toc187246634 \h </w:instrText>
      </w:r>
      <w:r>
        <w:fldChar w:fldCharType="separate"/>
      </w:r>
      <w:r>
        <w:t>228</w:t>
      </w:r>
      <w:r>
        <w:fldChar w:fldCharType="end"/>
      </w:r>
    </w:p>
    <w:p w14:paraId="5EE43ECD" w14:textId="19A302AD"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snapToGrid w:val="0"/>
        </w:rPr>
        <w:t>G.1.8.2</w:t>
      </w:r>
      <w:r>
        <w:rPr>
          <w:rFonts w:asciiTheme="minorHAnsi" w:eastAsiaTheme="minorEastAsia" w:hAnsiTheme="minorHAnsi" w:cstheme="minorBidi"/>
          <w:kern w:val="2"/>
          <w:sz w:val="24"/>
          <w:szCs w:val="24"/>
          <w14:ligatures w14:val="standardContextual"/>
        </w:rPr>
        <w:tab/>
      </w:r>
      <w:r w:rsidRPr="00D82089">
        <w:rPr>
          <w:rFonts w:eastAsiaTheme="minorEastAsia"/>
          <w:snapToGrid w:val="0"/>
        </w:rPr>
        <w:t>Setup 2: 2 AoAs</w:t>
      </w:r>
      <w:r>
        <w:tab/>
      </w:r>
      <w:r>
        <w:fldChar w:fldCharType="begin"/>
      </w:r>
      <w:r>
        <w:instrText xml:space="preserve"> PAGEREF _Toc187246635 \h </w:instrText>
      </w:r>
      <w:r>
        <w:fldChar w:fldCharType="separate"/>
      </w:r>
      <w:r>
        <w:t>228</w:t>
      </w:r>
      <w:r>
        <w:fldChar w:fldCharType="end"/>
      </w:r>
    </w:p>
    <w:p w14:paraId="754A3562" w14:textId="697D1192"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G.1.9</w:t>
      </w:r>
      <w:r>
        <w:rPr>
          <w:rFonts w:asciiTheme="minorHAnsi" w:eastAsiaTheme="minorEastAsia" w:hAnsiTheme="minorHAnsi" w:cstheme="minorBidi"/>
          <w:kern w:val="2"/>
          <w:sz w:val="24"/>
          <w:szCs w:val="24"/>
          <w14:ligatures w14:val="standardContextual"/>
        </w:rPr>
        <w:tab/>
      </w:r>
      <w:r w:rsidRPr="00D82089">
        <w:rPr>
          <w:rFonts w:eastAsiaTheme="minorEastAsia"/>
        </w:rPr>
        <w:t>TCI State Configuration</w:t>
      </w:r>
      <w:r>
        <w:tab/>
      </w:r>
      <w:r>
        <w:fldChar w:fldCharType="begin"/>
      </w:r>
      <w:r>
        <w:instrText xml:space="preserve"> PAGEREF _Toc187246636 \h </w:instrText>
      </w:r>
      <w:r>
        <w:fldChar w:fldCharType="separate"/>
      </w:r>
      <w:r>
        <w:t>228</w:t>
      </w:r>
      <w:r>
        <w:fldChar w:fldCharType="end"/>
      </w:r>
    </w:p>
    <w:p w14:paraId="3AEED48E" w14:textId="7E04E111"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G.1.9.1</w:t>
      </w:r>
      <w:r>
        <w:rPr>
          <w:rFonts w:asciiTheme="minorHAnsi" w:eastAsiaTheme="minorEastAsia" w:hAnsiTheme="minorHAnsi" w:cstheme="minorBidi"/>
          <w:kern w:val="2"/>
          <w:sz w:val="24"/>
          <w:szCs w:val="24"/>
          <w14:ligatures w14:val="standardContextual"/>
        </w:rPr>
        <w:tab/>
      </w:r>
      <w:r w:rsidRPr="00D82089">
        <w:rPr>
          <w:rFonts w:eastAsiaTheme="minorEastAsia"/>
        </w:rPr>
        <w:t>Introduction</w:t>
      </w:r>
      <w:r>
        <w:tab/>
      </w:r>
      <w:r>
        <w:fldChar w:fldCharType="begin"/>
      </w:r>
      <w:r>
        <w:instrText xml:space="preserve"> PAGEREF _Toc187246637 \h </w:instrText>
      </w:r>
      <w:r>
        <w:fldChar w:fldCharType="separate"/>
      </w:r>
      <w:r>
        <w:t>228</w:t>
      </w:r>
      <w:r>
        <w:fldChar w:fldCharType="end"/>
      </w:r>
    </w:p>
    <w:p w14:paraId="775D3169" w14:textId="0F87F167"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G.1.9.2</w:t>
      </w:r>
      <w:r>
        <w:rPr>
          <w:rFonts w:asciiTheme="minorHAnsi" w:eastAsiaTheme="minorEastAsia" w:hAnsiTheme="minorHAnsi" w:cstheme="minorBidi"/>
          <w:kern w:val="2"/>
          <w:sz w:val="24"/>
          <w:szCs w:val="24"/>
          <w14:ligatures w14:val="standardContextual"/>
        </w:rPr>
        <w:tab/>
      </w:r>
      <w:r w:rsidRPr="00D82089">
        <w:rPr>
          <w:rFonts w:eastAsiaTheme="minorEastAsia"/>
        </w:rPr>
        <w:t>TCI states</w:t>
      </w:r>
      <w:r>
        <w:tab/>
      </w:r>
      <w:r>
        <w:fldChar w:fldCharType="begin"/>
      </w:r>
      <w:r>
        <w:instrText xml:space="preserve"> PAGEREF _Toc187246638 \h </w:instrText>
      </w:r>
      <w:r>
        <w:fldChar w:fldCharType="separate"/>
      </w:r>
      <w:r>
        <w:t>229</w:t>
      </w:r>
      <w:r>
        <w:fldChar w:fldCharType="end"/>
      </w:r>
    </w:p>
    <w:p w14:paraId="4D3D8394" w14:textId="6B57E027" w:rsidR="000919E0" w:rsidRDefault="000919E0">
      <w:pPr>
        <w:pStyle w:val="TOC2"/>
        <w:rPr>
          <w:rFonts w:asciiTheme="minorHAnsi" w:eastAsiaTheme="minorEastAsia" w:hAnsiTheme="minorHAnsi" w:cstheme="minorBidi"/>
          <w:kern w:val="2"/>
          <w:sz w:val="24"/>
          <w:szCs w:val="24"/>
          <w14:ligatures w14:val="standardContextual"/>
        </w:rPr>
      </w:pPr>
      <w:r w:rsidRPr="00D82089">
        <w:rPr>
          <w:rFonts w:eastAsiaTheme="minorEastAsia"/>
        </w:rPr>
        <w:t>G.1.10</w:t>
      </w:r>
      <w:r>
        <w:rPr>
          <w:rFonts w:asciiTheme="minorHAnsi" w:eastAsiaTheme="minorEastAsia" w:hAnsiTheme="minorHAnsi" w:cstheme="minorBidi"/>
          <w:kern w:val="2"/>
          <w:sz w:val="24"/>
          <w:szCs w:val="24"/>
          <w14:ligatures w14:val="standardContextual"/>
        </w:rPr>
        <w:tab/>
      </w:r>
      <w:r w:rsidRPr="00D82089">
        <w:rPr>
          <w:rFonts w:eastAsiaTheme="minorEastAsia"/>
        </w:rPr>
        <w:t>Configurations of CSI-RS for tracking</w:t>
      </w:r>
      <w:r>
        <w:tab/>
      </w:r>
      <w:r>
        <w:fldChar w:fldCharType="begin"/>
      </w:r>
      <w:r>
        <w:instrText xml:space="preserve"> PAGEREF _Toc187246639 \h </w:instrText>
      </w:r>
      <w:r>
        <w:fldChar w:fldCharType="separate"/>
      </w:r>
      <w:r>
        <w:t>229</w:t>
      </w:r>
      <w:r>
        <w:fldChar w:fldCharType="end"/>
      </w:r>
    </w:p>
    <w:p w14:paraId="4BED971D" w14:textId="22A59AEE"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G.1.10.1</w:t>
      </w:r>
      <w:r>
        <w:rPr>
          <w:rFonts w:asciiTheme="minorHAnsi" w:eastAsiaTheme="minorEastAsia" w:hAnsiTheme="minorHAnsi" w:cstheme="minorBidi"/>
          <w:kern w:val="2"/>
          <w:sz w:val="24"/>
          <w:szCs w:val="24"/>
          <w14:ligatures w14:val="standardContextual"/>
        </w:rPr>
        <w:tab/>
      </w:r>
      <w:r w:rsidRPr="00D82089">
        <w:rPr>
          <w:rFonts w:eastAsiaTheme="minorEastAsia"/>
        </w:rPr>
        <w:t>Configuration of CSI-RS for tracking for FR1</w:t>
      </w:r>
      <w:r>
        <w:tab/>
      </w:r>
      <w:r>
        <w:fldChar w:fldCharType="begin"/>
      </w:r>
      <w:r>
        <w:instrText xml:space="preserve"> PAGEREF _Toc187246640 \h </w:instrText>
      </w:r>
      <w:r>
        <w:fldChar w:fldCharType="separate"/>
      </w:r>
      <w:r>
        <w:t>229</w:t>
      </w:r>
      <w:r>
        <w:fldChar w:fldCharType="end"/>
      </w:r>
    </w:p>
    <w:p w14:paraId="74CAFEE9" w14:textId="3EFA8992"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G.1.10.1.2</w:t>
      </w:r>
      <w:r>
        <w:rPr>
          <w:rFonts w:asciiTheme="minorHAnsi" w:eastAsiaTheme="minorEastAsia" w:hAnsiTheme="minorHAnsi" w:cstheme="minorBidi"/>
          <w:kern w:val="2"/>
          <w:sz w:val="24"/>
          <w:szCs w:val="24"/>
          <w14:ligatures w14:val="standardContextual"/>
        </w:rPr>
        <w:tab/>
      </w:r>
      <w:r w:rsidRPr="00D82089">
        <w:rPr>
          <w:rFonts w:eastAsiaTheme="minorEastAsia"/>
          <w:lang w:eastAsia="zh-CN"/>
        </w:rPr>
        <w:t>TDD</w:t>
      </w:r>
      <w:r>
        <w:tab/>
      </w:r>
      <w:r>
        <w:fldChar w:fldCharType="begin"/>
      </w:r>
      <w:r>
        <w:instrText xml:space="preserve"> PAGEREF _Toc187246641 \h </w:instrText>
      </w:r>
      <w:r>
        <w:fldChar w:fldCharType="separate"/>
      </w:r>
      <w:r>
        <w:t>229</w:t>
      </w:r>
      <w:r>
        <w:fldChar w:fldCharType="end"/>
      </w:r>
    </w:p>
    <w:p w14:paraId="2AA22682" w14:textId="1BA192BC"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G.1.10.1.</w:t>
      </w:r>
      <w:r w:rsidRPr="00D82089">
        <w:rPr>
          <w:rFonts w:eastAsiaTheme="minorEastAsia"/>
          <w:lang w:val="en-US" w:eastAsia="zh-CN"/>
        </w:rPr>
        <w:t>3</w:t>
      </w:r>
      <w:r>
        <w:rPr>
          <w:rFonts w:asciiTheme="minorHAnsi" w:eastAsiaTheme="minorEastAsia" w:hAnsiTheme="minorHAnsi" w:cstheme="minorBidi"/>
          <w:kern w:val="2"/>
          <w:sz w:val="24"/>
          <w:szCs w:val="24"/>
          <w14:ligatures w14:val="standardContextual"/>
        </w:rPr>
        <w:tab/>
      </w:r>
      <w:r w:rsidRPr="00D82089">
        <w:rPr>
          <w:rFonts w:eastAsiaTheme="minorEastAsia"/>
          <w:lang w:val="en-US" w:eastAsia="zh-CN"/>
        </w:rPr>
        <w:t>F</w:t>
      </w:r>
      <w:r w:rsidRPr="00D82089">
        <w:rPr>
          <w:rFonts w:eastAsiaTheme="minorEastAsia"/>
          <w:lang w:eastAsia="zh-CN"/>
        </w:rPr>
        <w:t>DD</w:t>
      </w:r>
      <w:r>
        <w:tab/>
      </w:r>
      <w:r>
        <w:fldChar w:fldCharType="begin"/>
      </w:r>
      <w:r>
        <w:instrText xml:space="preserve"> PAGEREF _Toc187246642 \h </w:instrText>
      </w:r>
      <w:r>
        <w:fldChar w:fldCharType="separate"/>
      </w:r>
      <w:r>
        <w:t>230</w:t>
      </w:r>
      <w:r>
        <w:fldChar w:fldCharType="end"/>
      </w:r>
    </w:p>
    <w:p w14:paraId="29AC186D" w14:textId="36EF4050"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Theme="minorEastAsia"/>
        </w:rPr>
        <w:t>G.1.10.2</w:t>
      </w:r>
      <w:r>
        <w:rPr>
          <w:rFonts w:asciiTheme="minorHAnsi" w:eastAsiaTheme="minorEastAsia" w:hAnsiTheme="minorHAnsi" w:cstheme="minorBidi"/>
          <w:kern w:val="2"/>
          <w:sz w:val="24"/>
          <w:szCs w:val="24"/>
          <w14:ligatures w14:val="standardContextual"/>
        </w:rPr>
        <w:tab/>
      </w:r>
      <w:r w:rsidRPr="00D82089">
        <w:rPr>
          <w:rFonts w:eastAsiaTheme="minorEastAsia"/>
        </w:rPr>
        <w:t>Configuration of CSI-RS for tracking for FR2</w:t>
      </w:r>
      <w:r>
        <w:tab/>
      </w:r>
      <w:r>
        <w:fldChar w:fldCharType="begin"/>
      </w:r>
      <w:r>
        <w:instrText xml:space="preserve"> PAGEREF _Toc187246643 \h </w:instrText>
      </w:r>
      <w:r>
        <w:fldChar w:fldCharType="separate"/>
      </w:r>
      <w:r>
        <w:t>231</w:t>
      </w:r>
      <w:r>
        <w:fldChar w:fldCharType="end"/>
      </w:r>
    </w:p>
    <w:p w14:paraId="4A31E736" w14:textId="5C4BACEB"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Theme="minorEastAsia"/>
        </w:rPr>
        <w:t>G.1.10.2.1</w:t>
      </w:r>
      <w:r>
        <w:rPr>
          <w:rFonts w:asciiTheme="minorHAnsi" w:eastAsiaTheme="minorEastAsia" w:hAnsiTheme="minorHAnsi" w:cstheme="minorBidi"/>
          <w:kern w:val="2"/>
          <w:sz w:val="24"/>
          <w:szCs w:val="24"/>
          <w14:ligatures w14:val="standardContextual"/>
        </w:rPr>
        <w:tab/>
      </w:r>
      <w:r w:rsidRPr="00D82089">
        <w:rPr>
          <w:rFonts w:eastAsiaTheme="minorEastAsia"/>
          <w:lang w:eastAsia="zh-CN"/>
        </w:rPr>
        <w:t>TDD</w:t>
      </w:r>
      <w:r>
        <w:tab/>
      </w:r>
      <w:r>
        <w:fldChar w:fldCharType="begin"/>
      </w:r>
      <w:r>
        <w:instrText xml:space="preserve"> PAGEREF _Toc187246644 \h </w:instrText>
      </w:r>
      <w:r>
        <w:fldChar w:fldCharType="separate"/>
      </w:r>
      <w:r>
        <w:t>231</w:t>
      </w:r>
      <w:r>
        <w:fldChar w:fldCharType="end"/>
      </w:r>
    </w:p>
    <w:p w14:paraId="777FE5BF" w14:textId="4F834DAD" w:rsidR="000919E0" w:rsidRDefault="000919E0">
      <w:pPr>
        <w:pStyle w:val="TOC1"/>
        <w:rPr>
          <w:rFonts w:asciiTheme="minorHAnsi" w:eastAsiaTheme="minorEastAsia" w:hAnsiTheme="minorHAnsi" w:cstheme="minorBidi"/>
          <w:kern w:val="2"/>
          <w:sz w:val="24"/>
          <w:szCs w:val="24"/>
          <w14:ligatures w14:val="standardContextual"/>
        </w:rPr>
      </w:pPr>
      <w:r w:rsidRPr="00D82089">
        <w:rPr>
          <w:rFonts w:eastAsia="SimSun"/>
        </w:rPr>
        <w:t>G.2</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NCR</w:t>
      </w:r>
      <w:r w:rsidRPr="00D82089">
        <w:rPr>
          <w:rFonts w:eastAsia="SimSun"/>
        </w:rPr>
        <w:t>-MT RRM test cases</w:t>
      </w:r>
      <w:r>
        <w:tab/>
      </w:r>
      <w:r>
        <w:fldChar w:fldCharType="begin"/>
      </w:r>
      <w:r>
        <w:instrText xml:space="preserve"> PAGEREF _Toc187246645 \h </w:instrText>
      </w:r>
      <w:r>
        <w:fldChar w:fldCharType="separate"/>
      </w:r>
      <w:r>
        <w:t>232</w:t>
      </w:r>
      <w:r>
        <w:fldChar w:fldCharType="end"/>
      </w:r>
    </w:p>
    <w:p w14:paraId="009DB625" w14:textId="6E5999F8" w:rsidR="000919E0" w:rsidRDefault="000919E0">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 xml:space="preserve">RRC_CONNECTED state mobility for </w:t>
      </w:r>
      <w:r w:rsidRPr="00D82089">
        <w:rPr>
          <w:rFonts w:eastAsia="SimSun"/>
          <w:lang w:val="en-US" w:eastAsia="zh-CN"/>
        </w:rPr>
        <w:t>NCR</w:t>
      </w:r>
      <w:r>
        <w:t>-MTs</w:t>
      </w:r>
      <w:r>
        <w:tab/>
      </w:r>
      <w:r>
        <w:fldChar w:fldCharType="begin"/>
      </w:r>
      <w:r>
        <w:instrText xml:space="preserve"> PAGEREF _Toc187246646 \h </w:instrText>
      </w:r>
      <w:r>
        <w:fldChar w:fldCharType="separate"/>
      </w:r>
      <w:r>
        <w:t>232</w:t>
      </w:r>
      <w:r>
        <w:fldChar w:fldCharType="end"/>
      </w:r>
    </w:p>
    <w:p w14:paraId="3D615054" w14:textId="16C2C1D6" w:rsidR="000919E0" w:rsidRDefault="000919E0">
      <w:pPr>
        <w:pStyle w:val="TOC3"/>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RRC Connection Mobility Control</w:t>
      </w:r>
      <w:r>
        <w:tab/>
      </w:r>
      <w:r>
        <w:fldChar w:fldCharType="begin"/>
      </w:r>
      <w:r>
        <w:instrText xml:space="preserve"> PAGEREF _Toc187246647 \h </w:instrText>
      </w:r>
      <w:r>
        <w:fldChar w:fldCharType="separate"/>
      </w:r>
      <w:r>
        <w:t>232</w:t>
      </w:r>
      <w:r>
        <w:fldChar w:fldCharType="end"/>
      </w:r>
    </w:p>
    <w:p w14:paraId="59538AC5" w14:textId="0F7F3E18" w:rsidR="000919E0" w:rsidRDefault="000919E0">
      <w:pPr>
        <w:pStyle w:val="TOC4"/>
        <w:rPr>
          <w:rFonts w:asciiTheme="minorHAnsi" w:eastAsiaTheme="minorEastAsia" w:hAnsiTheme="minorHAnsi" w:cstheme="minorBidi"/>
          <w:kern w:val="2"/>
          <w:sz w:val="24"/>
          <w:szCs w:val="24"/>
          <w14:ligatures w14:val="standardContextual"/>
        </w:rPr>
      </w:pPr>
      <w:r w:rsidRPr="00D82089">
        <w:rPr>
          <w:snapToGrid w:val="0"/>
        </w:rPr>
        <w:t>G.2.1.1.2</w:t>
      </w:r>
      <w:r>
        <w:rPr>
          <w:rFonts w:asciiTheme="minorHAnsi" w:eastAsiaTheme="minorEastAsia" w:hAnsiTheme="minorHAnsi" w:cstheme="minorBidi"/>
          <w:kern w:val="2"/>
          <w:sz w:val="24"/>
          <w:szCs w:val="24"/>
          <w14:ligatures w14:val="standardContextual"/>
        </w:rPr>
        <w:tab/>
      </w:r>
      <w:r w:rsidRPr="00D82089">
        <w:rPr>
          <w:snapToGrid w:val="0"/>
        </w:rPr>
        <w:t>RRC Re-establishment</w:t>
      </w:r>
      <w:r w:rsidRPr="00D82089">
        <w:rPr>
          <w:rFonts w:eastAsiaTheme="minorEastAsia"/>
          <w:snapToGrid w:val="0"/>
          <w:lang w:eastAsia="zh-CN"/>
        </w:rPr>
        <w:t xml:space="preserve"> for LA NCR-MT</w:t>
      </w:r>
      <w:r>
        <w:tab/>
      </w:r>
      <w:r>
        <w:fldChar w:fldCharType="begin"/>
      </w:r>
      <w:r>
        <w:instrText xml:space="preserve"> PAGEREF _Toc187246648 \h </w:instrText>
      </w:r>
      <w:r>
        <w:fldChar w:fldCharType="separate"/>
      </w:r>
      <w:r>
        <w:t>232</w:t>
      </w:r>
      <w:r>
        <w:fldChar w:fldCharType="end"/>
      </w:r>
    </w:p>
    <w:p w14:paraId="74FF8E37" w14:textId="79B8B343"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rPr>
        <w:t>G.2.1.1.1.1</w:t>
      </w:r>
      <w:r>
        <w:rPr>
          <w:rFonts w:asciiTheme="minorHAnsi" w:eastAsiaTheme="minorEastAsia" w:hAnsiTheme="minorHAnsi" w:cstheme="minorBidi"/>
          <w:kern w:val="2"/>
          <w:sz w:val="24"/>
          <w:szCs w:val="24"/>
          <w14:ligatures w14:val="standardContextual"/>
        </w:rPr>
        <w:tab/>
      </w:r>
      <w:r w:rsidRPr="00D82089">
        <w:rPr>
          <w:snapToGrid w:val="0"/>
        </w:rPr>
        <w:t>Inter-frequency RRC Re-establishment in FR1 for LA NCR-MT</w:t>
      </w:r>
      <w:r>
        <w:tab/>
      </w:r>
      <w:r>
        <w:fldChar w:fldCharType="begin"/>
      </w:r>
      <w:r>
        <w:instrText xml:space="preserve"> PAGEREF _Toc187246649 \h </w:instrText>
      </w:r>
      <w:r>
        <w:fldChar w:fldCharType="separate"/>
      </w:r>
      <w:r>
        <w:t>232</w:t>
      </w:r>
      <w:r>
        <w:fldChar w:fldCharType="end"/>
      </w:r>
    </w:p>
    <w:p w14:paraId="0AFFCE58" w14:textId="24A54499"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rPr>
        <w:t>G.2.1.1.1.2</w:t>
      </w:r>
      <w:r>
        <w:rPr>
          <w:rFonts w:asciiTheme="minorHAnsi" w:eastAsiaTheme="minorEastAsia" w:hAnsiTheme="minorHAnsi" w:cstheme="minorBidi"/>
          <w:kern w:val="2"/>
          <w:sz w:val="24"/>
          <w:szCs w:val="24"/>
          <w14:ligatures w14:val="standardContextual"/>
        </w:rPr>
        <w:tab/>
      </w:r>
      <w:r w:rsidRPr="00D82089">
        <w:rPr>
          <w:snapToGrid w:val="0"/>
        </w:rPr>
        <w:t>Intra-frequency RRC Re-establishment in FR1 without serving cell timing for LA NCR-MT</w:t>
      </w:r>
      <w:r>
        <w:tab/>
      </w:r>
      <w:r>
        <w:fldChar w:fldCharType="begin"/>
      </w:r>
      <w:r>
        <w:instrText xml:space="preserve"> PAGEREF _Toc187246650 \h </w:instrText>
      </w:r>
      <w:r>
        <w:fldChar w:fldCharType="separate"/>
      </w:r>
      <w:r>
        <w:t>235</w:t>
      </w:r>
      <w:r>
        <w:fldChar w:fldCharType="end"/>
      </w:r>
    </w:p>
    <w:p w14:paraId="129BAAE9" w14:textId="26B52080"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rPr>
        <w:t>G.2.1.1.1.3</w:t>
      </w:r>
      <w:r>
        <w:rPr>
          <w:rFonts w:asciiTheme="minorHAnsi" w:eastAsiaTheme="minorEastAsia" w:hAnsiTheme="minorHAnsi" w:cstheme="minorBidi"/>
          <w:kern w:val="2"/>
          <w:sz w:val="24"/>
          <w:szCs w:val="24"/>
          <w14:ligatures w14:val="standardContextual"/>
        </w:rPr>
        <w:tab/>
      </w:r>
      <w:r w:rsidRPr="00D82089">
        <w:rPr>
          <w:snapToGrid w:val="0"/>
        </w:rPr>
        <w:t>Inter-frequency RRC Re-establishment in FR2-1 for LA NCR-MT</w:t>
      </w:r>
      <w:r>
        <w:tab/>
      </w:r>
      <w:r>
        <w:fldChar w:fldCharType="begin"/>
      </w:r>
      <w:r>
        <w:instrText xml:space="preserve"> PAGEREF _Toc187246651 \h </w:instrText>
      </w:r>
      <w:r>
        <w:fldChar w:fldCharType="separate"/>
      </w:r>
      <w:r>
        <w:t>238</w:t>
      </w:r>
      <w:r>
        <w:fldChar w:fldCharType="end"/>
      </w:r>
    </w:p>
    <w:p w14:paraId="78F8752C" w14:textId="5D62A656"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rPr>
        <w:t>G.2.1.1.1.4</w:t>
      </w:r>
      <w:r>
        <w:rPr>
          <w:rFonts w:asciiTheme="minorHAnsi" w:eastAsiaTheme="minorEastAsia" w:hAnsiTheme="minorHAnsi" w:cstheme="minorBidi"/>
          <w:kern w:val="2"/>
          <w:sz w:val="24"/>
          <w:szCs w:val="24"/>
          <w14:ligatures w14:val="standardContextual"/>
        </w:rPr>
        <w:tab/>
      </w:r>
      <w:r w:rsidRPr="00D82089">
        <w:rPr>
          <w:snapToGrid w:val="0"/>
        </w:rPr>
        <w:t>Intra-frequency RRC Re-establishment in FR2-1 without serving cell timing for LA NCR-MT</w:t>
      </w:r>
      <w:r>
        <w:tab/>
      </w:r>
      <w:r>
        <w:fldChar w:fldCharType="begin"/>
      </w:r>
      <w:r>
        <w:instrText xml:space="preserve"> PAGEREF _Toc187246652 \h </w:instrText>
      </w:r>
      <w:r>
        <w:fldChar w:fldCharType="separate"/>
      </w:r>
      <w:r>
        <w:t>241</w:t>
      </w:r>
      <w:r>
        <w:fldChar w:fldCharType="end"/>
      </w:r>
    </w:p>
    <w:p w14:paraId="6EB41297" w14:textId="6D6B072C" w:rsidR="000919E0" w:rsidRDefault="000919E0">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Timing</w:t>
      </w:r>
      <w:r>
        <w:tab/>
      </w:r>
      <w:r>
        <w:fldChar w:fldCharType="begin"/>
      </w:r>
      <w:r>
        <w:instrText xml:space="preserve"> PAGEREF _Toc187246653 \h </w:instrText>
      </w:r>
      <w:r>
        <w:fldChar w:fldCharType="separate"/>
      </w:r>
      <w:r>
        <w:t>244</w:t>
      </w:r>
      <w:r>
        <w:fldChar w:fldCharType="end"/>
      </w:r>
    </w:p>
    <w:p w14:paraId="0D3A2392" w14:textId="5FD0DD93" w:rsidR="000919E0" w:rsidRDefault="000919E0">
      <w:pPr>
        <w:pStyle w:val="TOC3"/>
        <w:rPr>
          <w:rFonts w:asciiTheme="minorHAnsi" w:eastAsiaTheme="minorEastAsia" w:hAnsiTheme="minorHAnsi" w:cstheme="minorBidi"/>
          <w:kern w:val="2"/>
          <w:sz w:val="24"/>
          <w:szCs w:val="24"/>
          <w14:ligatures w14:val="standardContextual"/>
        </w:rPr>
      </w:pPr>
      <w:r w:rsidRPr="00D82089">
        <w:rPr>
          <w:rFonts w:eastAsia="SimSun"/>
          <w:lang w:val="en-US" w:eastAsia="zh-CN"/>
        </w:rPr>
        <w:t>G</w:t>
      </w:r>
      <w:r>
        <w:t>.</w:t>
      </w:r>
      <w:r w:rsidRPr="00D82089">
        <w:rPr>
          <w:rFonts w:eastAsia="SimSun"/>
          <w:lang w:val="en-US" w:eastAsia="zh-CN"/>
        </w:rPr>
        <w:t>2</w:t>
      </w:r>
      <w:r>
        <w:t>.</w:t>
      </w:r>
      <w:r w:rsidRPr="00D82089">
        <w:rPr>
          <w:rFonts w:eastAsia="SimSun"/>
          <w:lang w:val="en-US" w:eastAsia="zh-CN"/>
        </w:rPr>
        <w:t>2.1</w:t>
      </w:r>
      <w:r>
        <w:rPr>
          <w:rFonts w:asciiTheme="minorHAnsi" w:eastAsiaTheme="minorEastAsia" w:hAnsiTheme="minorHAnsi" w:cstheme="minorBidi"/>
          <w:kern w:val="2"/>
          <w:sz w:val="24"/>
          <w:szCs w:val="24"/>
          <w14:ligatures w14:val="standardContextual"/>
        </w:rPr>
        <w:tab/>
      </w:r>
      <w:r>
        <w:t>Transmit timing</w:t>
      </w:r>
      <w:r>
        <w:tab/>
      </w:r>
      <w:r>
        <w:fldChar w:fldCharType="begin"/>
      </w:r>
      <w:r>
        <w:instrText xml:space="preserve"> PAGEREF _Toc187246654 \h </w:instrText>
      </w:r>
      <w:r>
        <w:fldChar w:fldCharType="separate"/>
      </w:r>
      <w:r>
        <w:t>244</w:t>
      </w:r>
      <w:r>
        <w:fldChar w:fldCharType="end"/>
      </w:r>
    </w:p>
    <w:p w14:paraId="0A733D22" w14:textId="099B3C86"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G.2.2</w:t>
      </w:r>
      <w:r>
        <w:t>.1.1</w:t>
      </w:r>
      <w:r>
        <w:rPr>
          <w:rFonts w:asciiTheme="minorHAnsi" w:eastAsiaTheme="minorEastAsia" w:hAnsiTheme="minorHAnsi" w:cstheme="minorBidi"/>
          <w:kern w:val="2"/>
          <w:sz w:val="24"/>
          <w:szCs w:val="24"/>
          <w14:ligatures w14:val="standardContextual"/>
        </w:rPr>
        <w:tab/>
      </w:r>
      <w:r>
        <w:t xml:space="preserve">NR </w:t>
      </w:r>
      <w:r w:rsidRPr="00D82089">
        <w:rPr>
          <w:rFonts w:eastAsia="SimSun"/>
          <w:lang w:eastAsia="zh-CN"/>
        </w:rPr>
        <w:t>NCR-MT</w:t>
      </w:r>
      <w:r>
        <w:t xml:space="preserve"> Transmit Timing Test for FR1</w:t>
      </w:r>
      <w:r>
        <w:tab/>
      </w:r>
      <w:r>
        <w:fldChar w:fldCharType="begin"/>
      </w:r>
      <w:r>
        <w:instrText xml:space="preserve"> PAGEREF _Toc187246655 \h </w:instrText>
      </w:r>
      <w:r>
        <w:fldChar w:fldCharType="separate"/>
      </w:r>
      <w:r>
        <w:t>244</w:t>
      </w:r>
      <w:r>
        <w:fldChar w:fldCharType="end"/>
      </w:r>
    </w:p>
    <w:p w14:paraId="01FCF176" w14:textId="069696D8"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lastRenderedPageBreak/>
        <w:t>G.2.2</w:t>
      </w:r>
      <w:r>
        <w:t>.1.1.1</w:t>
      </w:r>
      <w:r>
        <w:rPr>
          <w:rFonts w:asciiTheme="minorHAnsi" w:eastAsiaTheme="minorEastAsia" w:hAnsiTheme="minorHAnsi" w:cstheme="minorBidi"/>
          <w:kern w:val="2"/>
          <w:sz w:val="24"/>
          <w:szCs w:val="24"/>
          <w14:ligatures w14:val="standardContextual"/>
        </w:rPr>
        <w:tab/>
      </w:r>
      <w:r>
        <w:t>Test Purpose and environment</w:t>
      </w:r>
      <w:r>
        <w:tab/>
      </w:r>
      <w:r>
        <w:fldChar w:fldCharType="begin"/>
      </w:r>
      <w:r>
        <w:instrText xml:space="preserve"> PAGEREF _Toc187246656 \h </w:instrText>
      </w:r>
      <w:r>
        <w:fldChar w:fldCharType="separate"/>
      </w:r>
      <w:r>
        <w:t>244</w:t>
      </w:r>
      <w:r>
        <w:fldChar w:fldCharType="end"/>
      </w:r>
    </w:p>
    <w:p w14:paraId="5FC7E081" w14:textId="05D3CFA7"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G.2.2</w:t>
      </w:r>
      <w:r>
        <w:t>.1.1.2</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_Toc187246657 \h </w:instrText>
      </w:r>
      <w:r>
        <w:fldChar w:fldCharType="separate"/>
      </w:r>
      <w:r>
        <w:t>246</w:t>
      </w:r>
      <w:r>
        <w:fldChar w:fldCharType="end"/>
      </w:r>
    </w:p>
    <w:p w14:paraId="11FCAE41" w14:textId="2BA5A97E"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eastAsia="zh-CN"/>
        </w:rPr>
        <w:t>G.</w:t>
      </w:r>
      <w:r w:rsidRPr="00D82089">
        <w:rPr>
          <w:rFonts w:eastAsia="SimSun"/>
          <w:lang w:val="en-US" w:eastAsia="zh-CN"/>
        </w:rPr>
        <w:t>2</w:t>
      </w:r>
      <w:r w:rsidRPr="00D82089">
        <w:rPr>
          <w:rFonts w:eastAsia="SimSun"/>
          <w:lang w:eastAsia="zh-CN"/>
        </w:rPr>
        <w:t>.2</w:t>
      </w:r>
      <w:r>
        <w:t>.1.</w:t>
      </w:r>
      <w:r w:rsidRPr="00D82089">
        <w:rPr>
          <w:rFonts w:eastAsia="SimSun"/>
          <w:lang w:val="en-US" w:eastAsia="zh-CN"/>
        </w:rPr>
        <w:t>2</w:t>
      </w:r>
      <w:r>
        <w:rPr>
          <w:rFonts w:asciiTheme="minorHAnsi" w:eastAsiaTheme="minorEastAsia" w:hAnsiTheme="minorHAnsi" w:cstheme="minorBidi"/>
          <w:kern w:val="2"/>
          <w:sz w:val="24"/>
          <w:szCs w:val="24"/>
          <w14:ligatures w14:val="standardContextual"/>
        </w:rPr>
        <w:tab/>
      </w:r>
      <w:r>
        <w:t xml:space="preserve">NR </w:t>
      </w:r>
      <w:r w:rsidRPr="00D82089">
        <w:rPr>
          <w:rFonts w:eastAsia="SimSun"/>
          <w:lang w:eastAsia="zh-CN"/>
        </w:rPr>
        <w:t>NCR-MT</w:t>
      </w:r>
      <w:r>
        <w:t xml:space="preserve"> Transmit Timing Test for FR</w:t>
      </w:r>
      <w:r w:rsidRPr="00D82089">
        <w:rPr>
          <w:rFonts w:eastAsia="SimSun"/>
          <w:lang w:val="en-US" w:eastAsia="zh-CN"/>
        </w:rPr>
        <w:t>2-1</w:t>
      </w:r>
      <w:r>
        <w:tab/>
      </w:r>
      <w:r>
        <w:fldChar w:fldCharType="begin"/>
      </w:r>
      <w:r>
        <w:instrText xml:space="preserve"> PAGEREF _Toc187246658 \h </w:instrText>
      </w:r>
      <w:r>
        <w:fldChar w:fldCharType="separate"/>
      </w:r>
      <w:r>
        <w:t>247</w:t>
      </w:r>
      <w:r>
        <w:fldChar w:fldCharType="end"/>
      </w:r>
    </w:p>
    <w:p w14:paraId="25B5A19F" w14:textId="160295CD"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G.</w:t>
      </w:r>
      <w:r w:rsidRPr="00D82089">
        <w:rPr>
          <w:rFonts w:eastAsia="SimSun"/>
          <w:lang w:val="en-US" w:eastAsia="zh-CN"/>
        </w:rPr>
        <w:t>2</w:t>
      </w:r>
      <w:r w:rsidRPr="00D82089">
        <w:rPr>
          <w:rFonts w:eastAsia="SimSun"/>
          <w:lang w:eastAsia="zh-CN"/>
        </w:rPr>
        <w:t>.2</w:t>
      </w:r>
      <w:r>
        <w:t>.1.</w:t>
      </w:r>
      <w:r w:rsidRPr="00D82089">
        <w:rPr>
          <w:rFonts w:eastAsia="SimSun"/>
          <w:lang w:val="en-US" w:eastAsia="zh-CN"/>
        </w:rPr>
        <w:t>2</w:t>
      </w:r>
      <w:r>
        <w:t>.1</w:t>
      </w:r>
      <w:r>
        <w:rPr>
          <w:rFonts w:asciiTheme="minorHAnsi" w:eastAsiaTheme="minorEastAsia" w:hAnsiTheme="minorHAnsi" w:cstheme="minorBidi"/>
          <w:kern w:val="2"/>
          <w:sz w:val="24"/>
          <w:szCs w:val="24"/>
          <w14:ligatures w14:val="standardContextual"/>
        </w:rPr>
        <w:tab/>
      </w:r>
      <w:r>
        <w:t>Test Purpose and environment</w:t>
      </w:r>
      <w:r>
        <w:tab/>
      </w:r>
      <w:r>
        <w:fldChar w:fldCharType="begin"/>
      </w:r>
      <w:r>
        <w:instrText xml:space="preserve"> PAGEREF _Toc187246659 \h </w:instrText>
      </w:r>
      <w:r>
        <w:fldChar w:fldCharType="separate"/>
      </w:r>
      <w:r>
        <w:t>247</w:t>
      </w:r>
      <w:r>
        <w:fldChar w:fldCharType="end"/>
      </w:r>
    </w:p>
    <w:p w14:paraId="44061878" w14:textId="2051E0FE"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G.2.2</w:t>
      </w:r>
      <w:r>
        <w:t>.1.</w:t>
      </w:r>
      <w:r w:rsidRPr="00D82089">
        <w:rPr>
          <w:rFonts w:eastAsia="SimSun"/>
          <w:lang w:val="en-US" w:eastAsia="zh-CN"/>
        </w:rPr>
        <w:t>2</w:t>
      </w:r>
      <w:r>
        <w:t>.2</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_Toc187246660 \h </w:instrText>
      </w:r>
      <w:r>
        <w:fldChar w:fldCharType="separate"/>
      </w:r>
      <w:r>
        <w:t>249</w:t>
      </w:r>
      <w:r>
        <w:fldChar w:fldCharType="end"/>
      </w:r>
    </w:p>
    <w:p w14:paraId="38E586EA" w14:textId="203BAC95" w:rsidR="000919E0" w:rsidRDefault="000919E0">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 xml:space="preserve">Signalling Characteristics for </w:t>
      </w:r>
      <w:r w:rsidRPr="00D82089">
        <w:rPr>
          <w:rFonts w:eastAsia="SimSun"/>
          <w:lang w:val="en-US" w:eastAsia="zh-CN"/>
        </w:rPr>
        <w:t>NCR</w:t>
      </w:r>
      <w:r>
        <w:t xml:space="preserve"> MTs</w:t>
      </w:r>
      <w:r>
        <w:tab/>
      </w:r>
      <w:r>
        <w:fldChar w:fldCharType="begin"/>
      </w:r>
      <w:r>
        <w:instrText xml:space="preserve"> PAGEREF _Toc187246661 \h </w:instrText>
      </w:r>
      <w:r>
        <w:fldChar w:fldCharType="separate"/>
      </w:r>
      <w:r>
        <w:t>250</w:t>
      </w:r>
      <w:r>
        <w:fldChar w:fldCharType="end"/>
      </w:r>
    </w:p>
    <w:p w14:paraId="5875983F" w14:textId="5932244D" w:rsidR="000919E0" w:rsidRDefault="000919E0">
      <w:pPr>
        <w:pStyle w:val="TOC3"/>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Radio link Monitoring</w:t>
      </w:r>
      <w:r>
        <w:tab/>
      </w:r>
      <w:r>
        <w:fldChar w:fldCharType="begin"/>
      </w:r>
      <w:r>
        <w:instrText xml:space="preserve"> PAGEREF _Toc187246662 \h </w:instrText>
      </w:r>
      <w:r>
        <w:fldChar w:fldCharType="separate"/>
      </w:r>
      <w:r>
        <w:t>250</w:t>
      </w:r>
      <w:r>
        <w:fldChar w:fldCharType="end"/>
      </w:r>
    </w:p>
    <w:p w14:paraId="325E8F8A" w14:textId="02FBA4CF"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rPr>
        <w:t>G.2.3.1.1</w:t>
      </w:r>
      <w:r>
        <w:rPr>
          <w:rFonts w:asciiTheme="minorHAnsi" w:eastAsiaTheme="minorEastAsia" w:hAnsiTheme="minorHAnsi" w:cstheme="minorBidi"/>
          <w:kern w:val="2"/>
          <w:sz w:val="24"/>
          <w:szCs w:val="24"/>
          <w14:ligatures w14:val="standardContextual"/>
        </w:rPr>
        <w:tab/>
      </w:r>
      <w:r w:rsidRPr="00D82089">
        <w:rPr>
          <w:rFonts w:eastAsia="SimSun"/>
        </w:rPr>
        <w:t>Radio Link Monitoring Out-of-sync Test for FR1 PCell configured with SSB-based RLM RS in non-DRX mode</w:t>
      </w:r>
      <w:r>
        <w:tab/>
      </w:r>
      <w:r>
        <w:fldChar w:fldCharType="begin"/>
      </w:r>
      <w:r>
        <w:instrText xml:space="preserve"> PAGEREF _Toc187246663 \h </w:instrText>
      </w:r>
      <w:r>
        <w:fldChar w:fldCharType="separate"/>
      </w:r>
      <w:r>
        <w:t>250</w:t>
      </w:r>
      <w:r>
        <w:fldChar w:fldCharType="end"/>
      </w:r>
    </w:p>
    <w:p w14:paraId="70B57520" w14:textId="18C5691D"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rPr>
        <w:t>G.2.3.1.</w:t>
      </w:r>
      <w:r w:rsidRPr="00D82089">
        <w:rPr>
          <w:rFonts w:eastAsia="SimSun"/>
          <w:snapToGrid w:val="0"/>
          <w:lang w:eastAsia="zh-CN"/>
        </w:rPr>
        <w:t>1.1</w:t>
      </w:r>
      <w:r>
        <w:rPr>
          <w:rFonts w:asciiTheme="minorHAnsi" w:eastAsiaTheme="minorEastAsia" w:hAnsiTheme="minorHAnsi" w:cstheme="minorBidi"/>
          <w:kern w:val="2"/>
          <w:sz w:val="24"/>
          <w:szCs w:val="24"/>
          <w14:ligatures w14:val="standardContextual"/>
        </w:rPr>
        <w:tab/>
      </w:r>
      <w:r w:rsidRPr="00D82089">
        <w:rPr>
          <w:rFonts w:eastAsia="SimSun"/>
          <w:snapToGrid w:val="0"/>
          <w:lang w:eastAsia="zh-CN"/>
        </w:rPr>
        <w:t>Test Purpose and Environment</w:t>
      </w:r>
      <w:r>
        <w:tab/>
      </w:r>
      <w:r>
        <w:fldChar w:fldCharType="begin"/>
      </w:r>
      <w:r>
        <w:instrText xml:space="preserve"> PAGEREF _Toc187246664 \h </w:instrText>
      </w:r>
      <w:r>
        <w:fldChar w:fldCharType="separate"/>
      </w:r>
      <w:r>
        <w:t>250</w:t>
      </w:r>
      <w:r>
        <w:fldChar w:fldCharType="end"/>
      </w:r>
    </w:p>
    <w:p w14:paraId="7C5B3E37" w14:textId="5882C18B"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rPr>
        <w:t>G.2.3.1.1.2</w:t>
      </w:r>
      <w:r>
        <w:rPr>
          <w:rFonts w:asciiTheme="minorHAnsi" w:eastAsiaTheme="minorEastAsia" w:hAnsiTheme="minorHAnsi" w:cstheme="minorBidi"/>
          <w:kern w:val="2"/>
          <w:sz w:val="24"/>
          <w:szCs w:val="24"/>
          <w14:ligatures w14:val="standardContextual"/>
        </w:rPr>
        <w:tab/>
      </w:r>
      <w:r w:rsidRPr="00D82089">
        <w:rPr>
          <w:rFonts w:eastAsia="SimSun"/>
          <w:snapToGrid w:val="0"/>
        </w:rPr>
        <w:t>Test Requirements</w:t>
      </w:r>
      <w:r>
        <w:tab/>
      </w:r>
      <w:r>
        <w:fldChar w:fldCharType="begin"/>
      </w:r>
      <w:r>
        <w:instrText xml:space="preserve"> PAGEREF _Toc187246665 \h </w:instrText>
      </w:r>
      <w:r>
        <w:fldChar w:fldCharType="separate"/>
      </w:r>
      <w:r>
        <w:t>253</w:t>
      </w:r>
      <w:r>
        <w:fldChar w:fldCharType="end"/>
      </w:r>
    </w:p>
    <w:p w14:paraId="536EABE8" w14:textId="7214EC21"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rPr>
        <w:t>G.2.3.1.2</w:t>
      </w:r>
      <w:r>
        <w:rPr>
          <w:rFonts w:asciiTheme="minorHAnsi" w:eastAsiaTheme="minorEastAsia" w:hAnsiTheme="minorHAnsi" w:cstheme="minorBidi"/>
          <w:kern w:val="2"/>
          <w:sz w:val="24"/>
          <w:szCs w:val="24"/>
          <w14:ligatures w14:val="standardContextual"/>
        </w:rPr>
        <w:tab/>
      </w:r>
      <w:r w:rsidRPr="00D82089">
        <w:rPr>
          <w:rFonts w:eastAsia="SimSun"/>
        </w:rPr>
        <w:t>Radio Link Monitoring In-sync Test for FR1 PCell configured with SSB-based RLM RS in non-DRX mode</w:t>
      </w:r>
      <w:r>
        <w:tab/>
      </w:r>
      <w:r>
        <w:fldChar w:fldCharType="begin"/>
      </w:r>
      <w:r>
        <w:instrText xml:space="preserve"> PAGEREF _Toc187246666 \h </w:instrText>
      </w:r>
      <w:r>
        <w:fldChar w:fldCharType="separate"/>
      </w:r>
      <w:r>
        <w:t>254</w:t>
      </w:r>
      <w:r>
        <w:fldChar w:fldCharType="end"/>
      </w:r>
    </w:p>
    <w:p w14:paraId="57C5BAB9" w14:textId="48F5CE04"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lang w:eastAsia="zh-CN"/>
        </w:rPr>
        <w:t>G.2.3.1.2.1</w:t>
      </w:r>
      <w:r>
        <w:rPr>
          <w:rFonts w:asciiTheme="minorHAnsi" w:eastAsiaTheme="minorEastAsia" w:hAnsiTheme="minorHAnsi" w:cstheme="minorBidi"/>
          <w:kern w:val="2"/>
          <w:sz w:val="24"/>
          <w:szCs w:val="24"/>
          <w14:ligatures w14:val="standardContextual"/>
        </w:rPr>
        <w:tab/>
      </w:r>
      <w:r w:rsidRPr="00D82089">
        <w:rPr>
          <w:rFonts w:eastAsia="SimSun"/>
          <w:snapToGrid w:val="0"/>
          <w:lang w:eastAsia="zh-CN"/>
        </w:rPr>
        <w:t>Test Purpose and Environment</w:t>
      </w:r>
      <w:r>
        <w:tab/>
      </w:r>
      <w:r>
        <w:fldChar w:fldCharType="begin"/>
      </w:r>
      <w:r>
        <w:instrText xml:space="preserve"> PAGEREF _Toc187246667 \h </w:instrText>
      </w:r>
      <w:r>
        <w:fldChar w:fldCharType="separate"/>
      </w:r>
      <w:r>
        <w:t>254</w:t>
      </w:r>
      <w:r>
        <w:fldChar w:fldCharType="end"/>
      </w:r>
    </w:p>
    <w:p w14:paraId="57992412" w14:textId="7E27E9CA"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rPr>
        <w:t>G.2.3.1.2.2</w:t>
      </w:r>
      <w:r>
        <w:rPr>
          <w:rFonts w:asciiTheme="minorHAnsi" w:eastAsiaTheme="minorEastAsia" w:hAnsiTheme="minorHAnsi" w:cstheme="minorBidi"/>
          <w:kern w:val="2"/>
          <w:sz w:val="24"/>
          <w:szCs w:val="24"/>
          <w14:ligatures w14:val="standardContextual"/>
        </w:rPr>
        <w:tab/>
      </w:r>
      <w:r w:rsidRPr="00D82089">
        <w:rPr>
          <w:rFonts w:eastAsia="SimSun"/>
          <w:snapToGrid w:val="0"/>
        </w:rPr>
        <w:t>Test Requirements</w:t>
      </w:r>
      <w:r>
        <w:tab/>
      </w:r>
      <w:r>
        <w:fldChar w:fldCharType="begin"/>
      </w:r>
      <w:r>
        <w:instrText xml:space="preserve"> PAGEREF _Toc187246668 \h </w:instrText>
      </w:r>
      <w:r>
        <w:fldChar w:fldCharType="separate"/>
      </w:r>
      <w:r>
        <w:t>258</w:t>
      </w:r>
      <w:r>
        <w:fldChar w:fldCharType="end"/>
      </w:r>
    </w:p>
    <w:p w14:paraId="2909B0B7" w14:textId="260C577F"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rPr>
        <w:t>G.2.3.1.3</w:t>
      </w:r>
      <w:r>
        <w:rPr>
          <w:rFonts w:asciiTheme="minorHAnsi" w:eastAsiaTheme="minorEastAsia" w:hAnsiTheme="minorHAnsi" w:cstheme="minorBidi"/>
          <w:kern w:val="2"/>
          <w:sz w:val="24"/>
          <w:szCs w:val="24"/>
          <w14:ligatures w14:val="standardContextual"/>
        </w:rPr>
        <w:tab/>
      </w:r>
      <w:r w:rsidRPr="00D82089">
        <w:rPr>
          <w:rFonts w:eastAsia="SimSun"/>
        </w:rPr>
        <w:t>Radio Link Monitoring Out-of-sync Test for FR2-1 PCell configured with SSB-based RLM RS in non-DRX mode</w:t>
      </w:r>
      <w:r>
        <w:tab/>
      </w:r>
      <w:r>
        <w:fldChar w:fldCharType="begin"/>
      </w:r>
      <w:r>
        <w:instrText xml:space="preserve"> PAGEREF _Toc187246669 \h </w:instrText>
      </w:r>
      <w:r>
        <w:fldChar w:fldCharType="separate"/>
      </w:r>
      <w:r>
        <w:t>258</w:t>
      </w:r>
      <w:r>
        <w:fldChar w:fldCharType="end"/>
      </w:r>
    </w:p>
    <w:p w14:paraId="73CD1EB7" w14:textId="24F9FBB1"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lang w:eastAsia="zh-CN"/>
        </w:rPr>
        <w:t>G.2.3.1.3.1</w:t>
      </w:r>
      <w:r>
        <w:rPr>
          <w:rFonts w:asciiTheme="minorHAnsi" w:eastAsiaTheme="minorEastAsia" w:hAnsiTheme="minorHAnsi" w:cstheme="minorBidi"/>
          <w:kern w:val="2"/>
          <w:sz w:val="24"/>
          <w:szCs w:val="24"/>
          <w14:ligatures w14:val="standardContextual"/>
        </w:rPr>
        <w:tab/>
      </w:r>
      <w:r w:rsidRPr="00D82089">
        <w:rPr>
          <w:rFonts w:eastAsia="SimSun"/>
          <w:snapToGrid w:val="0"/>
          <w:lang w:eastAsia="zh-CN"/>
        </w:rPr>
        <w:t>Test Purpose and Environment</w:t>
      </w:r>
      <w:r>
        <w:tab/>
      </w:r>
      <w:r>
        <w:fldChar w:fldCharType="begin"/>
      </w:r>
      <w:r>
        <w:instrText xml:space="preserve"> PAGEREF _Toc187246670 \h </w:instrText>
      </w:r>
      <w:r>
        <w:fldChar w:fldCharType="separate"/>
      </w:r>
      <w:r>
        <w:t>258</w:t>
      </w:r>
      <w:r>
        <w:fldChar w:fldCharType="end"/>
      </w:r>
    </w:p>
    <w:p w14:paraId="1F204233" w14:textId="577BDDBF"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rPr>
        <w:t>G.2.3.1.3.2</w:t>
      </w:r>
      <w:r>
        <w:rPr>
          <w:rFonts w:asciiTheme="minorHAnsi" w:eastAsiaTheme="minorEastAsia" w:hAnsiTheme="minorHAnsi" w:cstheme="minorBidi"/>
          <w:kern w:val="2"/>
          <w:sz w:val="24"/>
          <w:szCs w:val="24"/>
          <w14:ligatures w14:val="standardContextual"/>
        </w:rPr>
        <w:tab/>
      </w:r>
      <w:r w:rsidRPr="00D82089">
        <w:rPr>
          <w:rFonts w:eastAsia="SimSun"/>
          <w:snapToGrid w:val="0"/>
        </w:rPr>
        <w:t>Test Requirements</w:t>
      </w:r>
      <w:r>
        <w:tab/>
      </w:r>
      <w:r>
        <w:fldChar w:fldCharType="begin"/>
      </w:r>
      <w:r>
        <w:instrText xml:space="preserve"> PAGEREF _Toc187246671 \h </w:instrText>
      </w:r>
      <w:r>
        <w:fldChar w:fldCharType="separate"/>
      </w:r>
      <w:r>
        <w:t>261</w:t>
      </w:r>
      <w:r>
        <w:fldChar w:fldCharType="end"/>
      </w:r>
    </w:p>
    <w:p w14:paraId="339871C6" w14:textId="320D496C"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rPr>
        <w:t>G.2.3.1.4</w:t>
      </w:r>
      <w:r>
        <w:rPr>
          <w:rFonts w:asciiTheme="minorHAnsi" w:eastAsiaTheme="minorEastAsia" w:hAnsiTheme="minorHAnsi" w:cstheme="minorBidi"/>
          <w:kern w:val="2"/>
          <w:sz w:val="24"/>
          <w:szCs w:val="24"/>
          <w14:ligatures w14:val="standardContextual"/>
        </w:rPr>
        <w:tab/>
      </w:r>
      <w:r w:rsidRPr="00D82089">
        <w:rPr>
          <w:rFonts w:eastAsia="SimSun"/>
        </w:rPr>
        <w:t>Radio Link Monitoring In-sync Test for FR2-1 PCell configured with SSB-based RLM RS in non-DRX mode</w:t>
      </w:r>
      <w:r>
        <w:tab/>
      </w:r>
      <w:r>
        <w:fldChar w:fldCharType="begin"/>
      </w:r>
      <w:r>
        <w:instrText xml:space="preserve"> PAGEREF _Toc187246672 \h </w:instrText>
      </w:r>
      <w:r>
        <w:fldChar w:fldCharType="separate"/>
      </w:r>
      <w:r>
        <w:t>261</w:t>
      </w:r>
      <w:r>
        <w:fldChar w:fldCharType="end"/>
      </w:r>
    </w:p>
    <w:p w14:paraId="7A518B33" w14:textId="638E8ABC"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lang w:eastAsia="zh-CN"/>
        </w:rPr>
        <w:t>G.2.3.1.4.1</w:t>
      </w:r>
      <w:r>
        <w:rPr>
          <w:rFonts w:asciiTheme="minorHAnsi" w:eastAsiaTheme="minorEastAsia" w:hAnsiTheme="minorHAnsi" w:cstheme="minorBidi"/>
          <w:kern w:val="2"/>
          <w:sz w:val="24"/>
          <w:szCs w:val="24"/>
          <w14:ligatures w14:val="standardContextual"/>
        </w:rPr>
        <w:tab/>
      </w:r>
      <w:r w:rsidRPr="00D82089">
        <w:rPr>
          <w:rFonts w:eastAsia="SimSun"/>
          <w:snapToGrid w:val="0"/>
          <w:lang w:eastAsia="zh-CN"/>
        </w:rPr>
        <w:t>Test Purpose and Environment</w:t>
      </w:r>
      <w:r>
        <w:tab/>
      </w:r>
      <w:r>
        <w:fldChar w:fldCharType="begin"/>
      </w:r>
      <w:r>
        <w:instrText xml:space="preserve"> PAGEREF _Toc187246673 \h </w:instrText>
      </w:r>
      <w:r>
        <w:fldChar w:fldCharType="separate"/>
      </w:r>
      <w:r>
        <w:t>261</w:t>
      </w:r>
      <w:r>
        <w:fldChar w:fldCharType="end"/>
      </w:r>
    </w:p>
    <w:p w14:paraId="25560E4D" w14:textId="73F23415"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rPr>
        <w:t>G.2.3.1.4.2</w:t>
      </w:r>
      <w:r>
        <w:rPr>
          <w:rFonts w:asciiTheme="minorHAnsi" w:eastAsiaTheme="minorEastAsia" w:hAnsiTheme="minorHAnsi" w:cstheme="minorBidi"/>
          <w:kern w:val="2"/>
          <w:sz w:val="24"/>
          <w:szCs w:val="24"/>
          <w14:ligatures w14:val="standardContextual"/>
        </w:rPr>
        <w:tab/>
      </w:r>
      <w:r w:rsidRPr="00D82089">
        <w:rPr>
          <w:rFonts w:eastAsia="SimSun"/>
          <w:snapToGrid w:val="0"/>
        </w:rPr>
        <w:t>Test Requirements</w:t>
      </w:r>
      <w:r>
        <w:tab/>
      </w:r>
      <w:r>
        <w:fldChar w:fldCharType="begin"/>
      </w:r>
      <w:r>
        <w:instrText xml:space="preserve"> PAGEREF _Toc187246674 \h </w:instrText>
      </w:r>
      <w:r>
        <w:fldChar w:fldCharType="separate"/>
      </w:r>
      <w:r>
        <w:t>265</w:t>
      </w:r>
      <w:r>
        <w:fldChar w:fldCharType="end"/>
      </w:r>
    </w:p>
    <w:p w14:paraId="716F73AA" w14:textId="3D35DA69"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rPr>
        <w:t>G.2.3.1.5</w:t>
      </w:r>
      <w:r>
        <w:rPr>
          <w:rFonts w:asciiTheme="minorHAnsi" w:eastAsiaTheme="minorEastAsia" w:hAnsiTheme="minorHAnsi" w:cstheme="minorBidi"/>
          <w:kern w:val="2"/>
          <w:sz w:val="24"/>
          <w:szCs w:val="24"/>
          <w14:ligatures w14:val="standardContextual"/>
        </w:rPr>
        <w:tab/>
      </w:r>
      <w:r w:rsidRPr="00D82089">
        <w:rPr>
          <w:rFonts w:eastAsia="SimSun"/>
        </w:rPr>
        <w:t>Radio Link Monitoring Out-of-sync Test for FR1 PCell configured with CSI-RS-based RLM in non-DRX mode</w:t>
      </w:r>
      <w:r>
        <w:tab/>
      </w:r>
      <w:r>
        <w:fldChar w:fldCharType="begin"/>
      </w:r>
      <w:r>
        <w:instrText xml:space="preserve"> PAGEREF _Toc187246675 \h </w:instrText>
      </w:r>
      <w:r>
        <w:fldChar w:fldCharType="separate"/>
      </w:r>
      <w:r>
        <w:t>266</w:t>
      </w:r>
      <w:r>
        <w:fldChar w:fldCharType="end"/>
      </w:r>
    </w:p>
    <w:p w14:paraId="5BB53CD6" w14:textId="0F1632AD"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lang w:eastAsia="zh-CN"/>
        </w:rPr>
        <w:t>G.2.3.1.5.1</w:t>
      </w:r>
      <w:r>
        <w:rPr>
          <w:rFonts w:asciiTheme="minorHAnsi" w:eastAsiaTheme="minorEastAsia" w:hAnsiTheme="minorHAnsi" w:cstheme="minorBidi"/>
          <w:kern w:val="2"/>
          <w:sz w:val="24"/>
          <w:szCs w:val="24"/>
          <w14:ligatures w14:val="standardContextual"/>
        </w:rPr>
        <w:tab/>
      </w:r>
      <w:r w:rsidRPr="00D82089">
        <w:rPr>
          <w:rFonts w:eastAsia="SimSun"/>
          <w:snapToGrid w:val="0"/>
          <w:lang w:eastAsia="zh-CN"/>
        </w:rPr>
        <w:t>Test Purpose and Environment</w:t>
      </w:r>
      <w:r>
        <w:tab/>
      </w:r>
      <w:r>
        <w:fldChar w:fldCharType="begin"/>
      </w:r>
      <w:r>
        <w:instrText xml:space="preserve"> PAGEREF _Toc187246676 \h </w:instrText>
      </w:r>
      <w:r>
        <w:fldChar w:fldCharType="separate"/>
      </w:r>
      <w:r>
        <w:t>266</w:t>
      </w:r>
      <w:r>
        <w:fldChar w:fldCharType="end"/>
      </w:r>
    </w:p>
    <w:p w14:paraId="52EBD627" w14:textId="4AD17AAE"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rPr>
        <w:t>G.2.3.1.5.2</w:t>
      </w:r>
      <w:r>
        <w:rPr>
          <w:rFonts w:asciiTheme="minorHAnsi" w:eastAsiaTheme="minorEastAsia" w:hAnsiTheme="minorHAnsi" w:cstheme="minorBidi"/>
          <w:kern w:val="2"/>
          <w:sz w:val="24"/>
          <w:szCs w:val="24"/>
          <w14:ligatures w14:val="standardContextual"/>
        </w:rPr>
        <w:tab/>
      </w:r>
      <w:r w:rsidRPr="00D82089">
        <w:rPr>
          <w:rFonts w:eastAsia="SimSun"/>
          <w:snapToGrid w:val="0"/>
        </w:rPr>
        <w:t>Test Requirements</w:t>
      </w:r>
      <w:r>
        <w:tab/>
      </w:r>
      <w:r>
        <w:fldChar w:fldCharType="begin"/>
      </w:r>
      <w:r>
        <w:instrText xml:space="preserve"> PAGEREF _Toc187246677 \h </w:instrText>
      </w:r>
      <w:r>
        <w:fldChar w:fldCharType="separate"/>
      </w:r>
      <w:r>
        <w:t>268</w:t>
      </w:r>
      <w:r>
        <w:fldChar w:fldCharType="end"/>
      </w:r>
    </w:p>
    <w:p w14:paraId="3C836C09" w14:textId="27124C40"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rPr>
        <w:t>G.2.3.1.6</w:t>
      </w:r>
      <w:r>
        <w:rPr>
          <w:rFonts w:asciiTheme="minorHAnsi" w:eastAsiaTheme="minorEastAsia" w:hAnsiTheme="minorHAnsi" w:cstheme="minorBidi"/>
          <w:kern w:val="2"/>
          <w:sz w:val="24"/>
          <w:szCs w:val="24"/>
          <w14:ligatures w14:val="standardContextual"/>
        </w:rPr>
        <w:tab/>
      </w:r>
      <w:r w:rsidRPr="00D82089">
        <w:rPr>
          <w:rFonts w:eastAsia="SimSun"/>
        </w:rPr>
        <w:t>Radio Link Monitoring In-sync Test for FR1 PCell configured with CSI-RS-based RLM in non-DRX mode</w:t>
      </w:r>
      <w:r>
        <w:tab/>
      </w:r>
      <w:r>
        <w:fldChar w:fldCharType="begin"/>
      </w:r>
      <w:r>
        <w:instrText xml:space="preserve"> PAGEREF _Toc187246678 \h </w:instrText>
      </w:r>
      <w:r>
        <w:fldChar w:fldCharType="separate"/>
      </w:r>
      <w:r>
        <w:t>269</w:t>
      </w:r>
      <w:r>
        <w:fldChar w:fldCharType="end"/>
      </w:r>
    </w:p>
    <w:p w14:paraId="18D47541" w14:textId="268B93A8"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lang w:eastAsia="zh-CN"/>
        </w:rPr>
        <w:t>G.2.3.1.6.1</w:t>
      </w:r>
      <w:r>
        <w:rPr>
          <w:rFonts w:asciiTheme="minorHAnsi" w:eastAsiaTheme="minorEastAsia" w:hAnsiTheme="minorHAnsi" w:cstheme="minorBidi"/>
          <w:kern w:val="2"/>
          <w:sz w:val="24"/>
          <w:szCs w:val="24"/>
          <w14:ligatures w14:val="standardContextual"/>
        </w:rPr>
        <w:tab/>
      </w:r>
      <w:r w:rsidRPr="00D82089">
        <w:rPr>
          <w:rFonts w:eastAsia="SimSun"/>
          <w:snapToGrid w:val="0"/>
          <w:lang w:eastAsia="zh-CN"/>
        </w:rPr>
        <w:t>Test Purpose and Environment</w:t>
      </w:r>
      <w:r>
        <w:tab/>
      </w:r>
      <w:r>
        <w:fldChar w:fldCharType="begin"/>
      </w:r>
      <w:r>
        <w:instrText xml:space="preserve"> PAGEREF _Toc187246679 \h </w:instrText>
      </w:r>
      <w:r>
        <w:fldChar w:fldCharType="separate"/>
      </w:r>
      <w:r>
        <w:t>269</w:t>
      </w:r>
      <w:r>
        <w:fldChar w:fldCharType="end"/>
      </w:r>
    </w:p>
    <w:p w14:paraId="29A30C3E" w14:textId="531B8696"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rPr>
        <w:t>G.2.3.1.6.2</w:t>
      </w:r>
      <w:r>
        <w:rPr>
          <w:rFonts w:asciiTheme="minorHAnsi" w:eastAsiaTheme="minorEastAsia" w:hAnsiTheme="minorHAnsi" w:cstheme="minorBidi"/>
          <w:kern w:val="2"/>
          <w:sz w:val="24"/>
          <w:szCs w:val="24"/>
          <w14:ligatures w14:val="standardContextual"/>
        </w:rPr>
        <w:tab/>
      </w:r>
      <w:r w:rsidRPr="00D82089">
        <w:rPr>
          <w:rFonts w:eastAsia="SimSun"/>
          <w:snapToGrid w:val="0"/>
        </w:rPr>
        <w:t>Test Requirements</w:t>
      </w:r>
      <w:r>
        <w:tab/>
      </w:r>
      <w:r>
        <w:fldChar w:fldCharType="begin"/>
      </w:r>
      <w:r>
        <w:instrText xml:space="preserve"> PAGEREF _Toc187246680 \h </w:instrText>
      </w:r>
      <w:r>
        <w:fldChar w:fldCharType="separate"/>
      </w:r>
      <w:r>
        <w:t>271</w:t>
      </w:r>
      <w:r>
        <w:fldChar w:fldCharType="end"/>
      </w:r>
    </w:p>
    <w:p w14:paraId="6F1960E4" w14:textId="77A92AB2" w:rsidR="000919E0" w:rsidRDefault="000919E0">
      <w:pPr>
        <w:pStyle w:val="TOC4"/>
        <w:rPr>
          <w:rFonts w:asciiTheme="minorHAnsi" w:eastAsiaTheme="minorEastAsia" w:hAnsiTheme="minorHAnsi" w:cstheme="minorBidi"/>
          <w:kern w:val="2"/>
          <w:sz w:val="24"/>
          <w:szCs w:val="24"/>
          <w14:ligatures w14:val="standardContextual"/>
        </w:rPr>
      </w:pPr>
      <w:r>
        <w:t>G.2.3.1.7</w:t>
      </w:r>
      <w:r>
        <w:rPr>
          <w:rFonts w:asciiTheme="minorHAnsi" w:eastAsiaTheme="minorEastAsia" w:hAnsiTheme="minorHAnsi" w:cstheme="minorBidi"/>
          <w:kern w:val="2"/>
          <w:sz w:val="24"/>
          <w:szCs w:val="24"/>
          <w14:ligatures w14:val="standardContextual"/>
        </w:rPr>
        <w:tab/>
      </w:r>
      <w:r>
        <w:t>Radio Link Monitoring Out-of-sync Test for FR2-1 PCell configured with CSI-RS-based RLM in non-DRX mode</w:t>
      </w:r>
      <w:r>
        <w:tab/>
      </w:r>
      <w:r>
        <w:fldChar w:fldCharType="begin"/>
      </w:r>
      <w:r>
        <w:instrText xml:space="preserve"> PAGEREF _Toc187246681 \h </w:instrText>
      </w:r>
      <w:r>
        <w:fldChar w:fldCharType="separate"/>
      </w:r>
      <w:r>
        <w:t>272</w:t>
      </w:r>
      <w:r>
        <w:fldChar w:fldCharType="end"/>
      </w:r>
    </w:p>
    <w:p w14:paraId="3BA6F7C6" w14:textId="75045A64"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lang w:eastAsia="zh-CN"/>
        </w:rPr>
        <w:t>G.2.3.1.7.1</w:t>
      </w:r>
      <w:r>
        <w:rPr>
          <w:rFonts w:asciiTheme="minorHAnsi" w:eastAsiaTheme="minorEastAsia" w:hAnsiTheme="minorHAnsi" w:cstheme="minorBidi"/>
          <w:kern w:val="2"/>
          <w:sz w:val="24"/>
          <w:szCs w:val="24"/>
          <w14:ligatures w14:val="standardContextual"/>
        </w:rPr>
        <w:tab/>
      </w:r>
      <w:r w:rsidRPr="00D82089">
        <w:rPr>
          <w:snapToGrid w:val="0"/>
          <w:lang w:eastAsia="zh-CN"/>
        </w:rPr>
        <w:t>Test Purpose and Environment</w:t>
      </w:r>
      <w:r>
        <w:tab/>
      </w:r>
      <w:r>
        <w:fldChar w:fldCharType="begin"/>
      </w:r>
      <w:r>
        <w:instrText xml:space="preserve"> PAGEREF _Toc187246682 \h </w:instrText>
      </w:r>
      <w:r>
        <w:fldChar w:fldCharType="separate"/>
      </w:r>
      <w:r>
        <w:t>272</w:t>
      </w:r>
      <w:r>
        <w:fldChar w:fldCharType="end"/>
      </w:r>
    </w:p>
    <w:p w14:paraId="0F7C44F8" w14:textId="2D9C6935"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rPr>
        <w:t>G.2.3.1.7.2</w:t>
      </w:r>
      <w:r>
        <w:rPr>
          <w:rFonts w:asciiTheme="minorHAnsi" w:eastAsiaTheme="minorEastAsia" w:hAnsiTheme="minorHAnsi" w:cstheme="minorBidi"/>
          <w:kern w:val="2"/>
          <w:sz w:val="24"/>
          <w:szCs w:val="24"/>
          <w14:ligatures w14:val="standardContextual"/>
        </w:rPr>
        <w:tab/>
      </w:r>
      <w:r w:rsidRPr="00D82089">
        <w:rPr>
          <w:snapToGrid w:val="0"/>
        </w:rPr>
        <w:t>Test Requirements</w:t>
      </w:r>
      <w:r>
        <w:tab/>
      </w:r>
      <w:r>
        <w:fldChar w:fldCharType="begin"/>
      </w:r>
      <w:r>
        <w:instrText xml:space="preserve"> PAGEREF _Toc187246683 \h </w:instrText>
      </w:r>
      <w:r>
        <w:fldChar w:fldCharType="separate"/>
      </w:r>
      <w:r>
        <w:t>274</w:t>
      </w:r>
      <w:r>
        <w:fldChar w:fldCharType="end"/>
      </w:r>
    </w:p>
    <w:p w14:paraId="2D6E8FFF" w14:textId="076F3520" w:rsidR="000919E0" w:rsidRDefault="000919E0">
      <w:pPr>
        <w:pStyle w:val="TOC4"/>
        <w:rPr>
          <w:rFonts w:asciiTheme="minorHAnsi" w:eastAsiaTheme="minorEastAsia" w:hAnsiTheme="minorHAnsi" w:cstheme="minorBidi"/>
          <w:kern w:val="2"/>
          <w:sz w:val="24"/>
          <w:szCs w:val="24"/>
          <w14:ligatures w14:val="standardContextual"/>
        </w:rPr>
      </w:pPr>
      <w:r>
        <w:t>G.2.3.1.8</w:t>
      </w:r>
      <w:r>
        <w:rPr>
          <w:rFonts w:asciiTheme="minorHAnsi" w:eastAsiaTheme="minorEastAsia" w:hAnsiTheme="minorHAnsi" w:cstheme="minorBidi"/>
          <w:kern w:val="2"/>
          <w:sz w:val="24"/>
          <w:szCs w:val="24"/>
          <w14:ligatures w14:val="standardContextual"/>
        </w:rPr>
        <w:tab/>
      </w:r>
      <w:r>
        <w:t>Radio Link Monitoring In-sync Test for FR2-1 PCell configured with CSI-RS-based RLM in non-DRX mode</w:t>
      </w:r>
      <w:r>
        <w:tab/>
      </w:r>
      <w:r>
        <w:fldChar w:fldCharType="begin"/>
      </w:r>
      <w:r>
        <w:instrText xml:space="preserve"> PAGEREF _Toc187246684 \h </w:instrText>
      </w:r>
      <w:r>
        <w:fldChar w:fldCharType="separate"/>
      </w:r>
      <w:r>
        <w:t>275</w:t>
      </w:r>
      <w:r>
        <w:fldChar w:fldCharType="end"/>
      </w:r>
    </w:p>
    <w:p w14:paraId="0597026E" w14:textId="1B4D6146"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lang w:eastAsia="zh-CN"/>
        </w:rPr>
        <w:t>G.2.3.1.8.1</w:t>
      </w:r>
      <w:r>
        <w:rPr>
          <w:rFonts w:asciiTheme="minorHAnsi" w:eastAsiaTheme="minorEastAsia" w:hAnsiTheme="minorHAnsi" w:cstheme="minorBidi"/>
          <w:kern w:val="2"/>
          <w:sz w:val="24"/>
          <w:szCs w:val="24"/>
          <w14:ligatures w14:val="standardContextual"/>
        </w:rPr>
        <w:tab/>
      </w:r>
      <w:r w:rsidRPr="00D82089">
        <w:rPr>
          <w:snapToGrid w:val="0"/>
          <w:lang w:eastAsia="zh-CN"/>
        </w:rPr>
        <w:t>Test Purpose and Environment</w:t>
      </w:r>
      <w:r>
        <w:tab/>
      </w:r>
      <w:r>
        <w:fldChar w:fldCharType="begin"/>
      </w:r>
      <w:r>
        <w:instrText xml:space="preserve"> PAGEREF _Toc187246685 \h </w:instrText>
      </w:r>
      <w:r>
        <w:fldChar w:fldCharType="separate"/>
      </w:r>
      <w:r>
        <w:t>275</w:t>
      </w:r>
      <w:r>
        <w:fldChar w:fldCharType="end"/>
      </w:r>
    </w:p>
    <w:p w14:paraId="0D44F2CE" w14:textId="3C54D0E8"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rPr>
        <w:t>G.2.3.1.8.2</w:t>
      </w:r>
      <w:r>
        <w:rPr>
          <w:rFonts w:asciiTheme="minorHAnsi" w:eastAsiaTheme="minorEastAsia" w:hAnsiTheme="minorHAnsi" w:cstheme="minorBidi"/>
          <w:kern w:val="2"/>
          <w:sz w:val="24"/>
          <w:szCs w:val="24"/>
          <w14:ligatures w14:val="standardContextual"/>
        </w:rPr>
        <w:tab/>
      </w:r>
      <w:r w:rsidRPr="00D82089">
        <w:rPr>
          <w:snapToGrid w:val="0"/>
        </w:rPr>
        <w:t>Test Requirements</w:t>
      </w:r>
      <w:r>
        <w:tab/>
      </w:r>
      <w:r>
        <w:fldChar w:fldCharType="begin"/>
      </w:r>
      <w:r>
        <w:instrText xml:space="preserve"> PAGEREF _Toc187246686 \h </w:instrText>
      </w:r>
      <w:r>
        <w:fldChar w:fldCharType="separate"/>
      </w:r>
      <w:r>
        <w:t>277</w:t>
      </w:r>
      <w:r>
        <w:fldChar w:fldCharType="end"/>
      </w:r>
    </w:p>
    <w:p w14:paraId="29238F32" w14:textId="090BF9F9" w:rsidR="000919E0" w:rsidRDefault="000919E0">
      <w:pPr>
        <w:pStyle w:val="TOC3"/>
        <w:rPr>
          <w:rFonts w:asciiTheme="minorHAnsi" w:eastAsiaTheme="minorEastAsia" w:hAnsiTheme="minorHAnsi" w:cstheme="minorBidi"/>
          <w:kern w:val="2"/>
          <w:sz w:val="24"/>
          <w:szCs w:val="24"/>
          <w14:ligatures w14:val="standardContextual"/>
        </w:rPr>
      </w:pPr>
      <w:r>
        <w:t>G.2.3.2</w:t>
      </w:r>
      <w:r>
        <w:rPr>
          <w:rFonts w:asciiTheme="minorHAnsi" w:eastAsiaTheme="minorEastAsia" w:hAnsiTheme="minorHAnsi" w:cstheme="minorBidi"/>
          <w:kern w:val="2"/>
          <w:sz w:val="24"/>
          <w:szCs w:val="24"/>
          <w14:ligatures w14:val="standardContextual"/>
        </w:rPr>
        <w:tab/>
      </w:r>
      <w:r>
        <w:t>Beam Failure Detection and Link Recovery Procedure</w:t>
      </w:r>
      <w:r>
        <w:tab/>
      </w:r>
      <w:r>
        <w:fldChar w:fldCharType="begin"/>
      </w:r>
      <w:r>
        <w:instrText xml:space="preserve"> PAGEREF _Toc187246687 \h </w:instrText>
      </w:r>
      <w:r>
        <w:fldChar w:fldCharType="separate"/>
      </w:r>
      <w:r>
        <w:t>278</w:t>
      </w:r>
      <w:r>
        <w:fldChar w:fldCharType="end"/>
      </w:r>
    </w:p>
    <w:p w14:paraId="54393A25" w14:textId="62A7B139"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G.2.3.2</w:t>
      </w:r>
      <w:r>
        <w:t>.1</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 xml:space="preserve">Beam Failure Detection and Link Recovery Test for FR1 </w:t>
      </w:r>
      <w:r w:rsidRPr="00D82089">
        <w:rPr>
          <w:rFonts w:eastAsia="MS Mincho" w:cs="Arial"/>
        </w:rPr>
        <w:t>PCell configured with SSB-based BFD and LR</w:t>
      </w:r>
      <w:r>
        <w:tab/>
      </w:r>
      <w:r>
        <w:fldChar w:fldCharType="begin"/>
      </w:r>
      <w:r>
        <w:instrText xml:space="preserve"> PAGEREF _Toc187246688 \h </w:instrText>
      </w:r>
      <w:r>
        <w:fldChar w:fldCharType="separate"/>
      </w:r>
      <w:r>
        <w:t>278</w:t>
      </w:r>
      <w:r>
        <w:fldChar w:fldCharType="end"/>
      </w:r>
    </w:p>
    <w:p w14:paraId="32787422" w14:textId="57BC7747"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G.</w:t>
      </w:r>
      <w:r w:rsidRPr="00D82089">
        <w:rPr>
          <w:rFonts w:eastAsia="SimSun"/>
          <w:lang w:val="en-US" w:eastAsia="zh-CN"/>
        </w:rPr>
        <w:t>2</w:t>
      </w:r>
      <w:r w:rsidRPr="00D82089">
        <w:rPr>
          <w:rFonts w:eastAsia="SimSun"/>
          <w:lang w:eastAsia="zh-CN"/>
        </w:rPr>
        <w:t>.</w:t>
      </w:r>
      <w:r w:rsidRPr="00D82089">
        <w:rPr>
          <w:rFonts w:eastAsia="SimSun"/>
          <w:lang w:val="en-US" w:eastAsia="zh-CN"/>
        </w:rPr>
        <w:t>3</w:t>
      </w:r>
      <w:r>
        <w:t>.</w:t>
      </w:r>
      <w:r w:rsidRPr="00D82089">
        <w:rPr>
          <w:rFonts w:eastAsia="SimSun"/>
          <w:lang w:val="en-US" w:eastAsia="zh-CN"/>
        </w:rPr>
        <w:t>2.</w:t>
      </w:r>
      <w:r>
        <w:t>1</w:t>
      </w:r>
      <w:r w:rsidRPr="00D82089">
        <w:rPr>
          <w:rFonts w:eastAsia="SimSun"/>
          <w:lang w:val="en-US" w:eastAsia="zh-CN"/>
        </w:rPr>
        <w:t>.1</w:t>
      </w:r>
      <w:r>
        <w:rPr>
          <w:rFonts w:asciiTheme="minorHAnsi" w:eastAsiaTheme="minorEastAsia" w:hAnsiTheme="minorHAnsi" w:cstheme="minorBidi"/>
          <w:kern w:val="2"/>
          <w:sz w:val="24"/>
          <w:szCs w:val="24"/>
          <w14:ligatures w14:val="standardContextual"/>
        </w:rPr>
        <w:tab/>
      </w:r>
      <w:r w:rsidRPr="00D82089">
        <w:rPr>
          <w:snapToGrid w:val="0"/>
          <w:lang w:eastAsia="zh-CN"/>
        </w:rPr>
        <w:t>Test Purpose and Environment</w:t>
      </w:r>
      <w:r>
        <w:tab/>
      </w:r>
      <w:r>
        <w:fldChar w:fldCharType="begin"/>
      </w:r>
      <w:r>
        <w:instrText xml:space="preserve"> PAGEREF _Toc187246689 \h </w:instrText>
      </w:r>
      <w:r>
        <w:fldChar w:fldCharType="separate"/>
      </w:r>
      <w:r>
        <w:t>278</w:t>
      </w:r>
      <w:r>
        <w:fldChar w:fldCharType="end"/>
      </w:r>
    </w:p>
    <w:p w14:paraId="520C1C42" w14:textId="440AD868"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G.</w:t>
      </w:r>
      <w:r w:rsidRPr="00D82089">
        <w:rPr>
          <w:rFonts w:eastAsia="SimSun"/>
          <w:lang w:val="en-US" w:eastAsia="zh-CN"/>
        </w:rPr>
        <w:t>2</w:t>
      </w:r>
      <w:r w:rsidRPr="00D82089">
        <w:rPr>
          <w:rFonts w:eastAsia="SimSun"/>
          <w:lang w:eastAsia="zh-CN"/>
        </w:rPr>
        <w:t>.</w:t>
      </w:r>
      <w:r w:rsidRPr="00D82089">
        <w:rPr>
          <w:rFonts w:eastAsia="SimSun"/>
          <w:lang w:val="en-US" w:eastAsia="zh-CN"/>
        </w:rPr>
        <w:t>3</w:t>
      </w:r>
      <w:r>
        <w:t>.</w:t>
      </w:r>
      <w:r w:rsidRPr="00D82089">
        <w:rPr>
          <w:rFonts w:eastAsia="SimSun"/>
          <w:lang w:val="en-US" w:eastAsia="zh-CN"/>
        </w:rPr>
        <w:t>2.1.2</w:t>
      </w:r>
      <w:r>
        <w:rPr>
          <w:rFonts w:asciiTheme="minorHAnsi" w:eastAsiaTheme="minorEastAsia" w:hAnsiTheme="minorHAnsi" w:cstheme="minorBidi"/>
          <w:kern w:val="2"/>
          <w:sz w:val="24"/>
          <w:szCs w:val="24"/>
          <w14:ligatures w14:val="standardContextual"/>
        </w:rPr>
        <w:tab/>
      </w:r>
      <w:r>
        <w:t xml:space="preserve">Test </w:t>
      </w:r>
      <w:r w:rsidRPr="00D82089">
        <w:rPr>
          <w:snapToGrid w:val="0"/>
        </w:rPr>
        <w:t>Requirements</w:t>
      </w:r>
      <w:r>
        <w:tab/>
      </w:r>
      <w:r>
        <w:fldChar w:fldCharType="begin"/>
      </w:r>
      <w:r>
        <w:instrText xml:space="preserve"> PAGEREF _Toc187246690 \h </w:instrText>
      </w:r>
      <w:r>
        <w:fldChar w:fldCharType="separate"/>
      </w:r>
      <w:r>
        <w:t>282</w:t>
      </w:r>
      <w:r>
        <w:fldChar w:fldCharType="end"/>
      </w:r>
    </w:p>
    <w:p w14:paraId="35A4FD00" w14:textId="1C2D4156" w:rsidR="000919E0" w:rsidRDefault="000919E0">
      <w:pPr>
        <w:pStyle w:val="TOC4"/>
        <w:rPr>
          <w:rFonts w:asciiTheme="minorHAnsi" w:eastAsiaTheme="minorEastAsia" w:hAnsiTheme="minorHAnsi" w:cstheme="minorBidi"/>
          <w:kern w:val="2"/>
          <w:sz w:val="24"/>
          <w:szCs w:val="24"/>
          <w14:ligatures w14:val="standardContextual"/>
        </w:rPr>
      </w:pPr>
      <w:r>
        <w:lastRenderedPageBreak/>
        <w:t>G.2.3.2.2</w:t>
      </w:r>
      <w:r>
        <w:rPr>
          <w:rFonts w:asciiTheme="minorHAnsi" w:eastAsiaTheme="minorEastAsia" w:hAnsiTheme="minorHAnsi" w:cstheme="minorBidi"/>
          <w:kern w:val="2"/>
          <w:sz w:val="24"/>
          <w:szCs w:val="24"/>
          <w14:ligatures w14:val="standardContextual"/>
        </w:rPr>
        <w:tab/>
      </w:r>
      <w:r>
        <w:t>Beam Failure Detection and Link Recovery Test for FR2 PCell configured with SSB-based BFD and LR</w:t>
      </w:r>
      <w:r>
        <w:tab/>
      </w:r>
      <w:r>
        <w:fldChar w:fldCharType="begin"/>
      </w:r>
      <w:r>
        <w:instrText xml:space="preserve"> PAGEREF _Toc187246691 \h </w:instrText>
      </w:r>
      <w:r>
        <w:fldChar w:fldCharType="separate"/>
      </w:r>
      <w:r>
        <w:t>282</w:t>
      </w:r>
      <w:r>
        <w:fldChar w:fldCharType="end"/>
      </w:r>
    </w:p>
    <w:p w14:paraId="158AA77E" w14:textId="42056EDD"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lang w:eastAsia="zh-CN"/>
        </w:rPr>
        <w:t>G.2.3.2.2.1</w:t>
      </w:r>
      <w:r>
        <w:rPr>
          <w:rFonts w:asciiTheme="minorHAnsi" w:eastAsiaTheme="minorEastAsia" w:hAnsiTheme="minorHAnsi" w:cstheme="minorBidi"/>
          <w:kern w:val="2"/>
          <w:sz w:val="24"/>
          <w:szCs w:val="24"/>
          <w14:ligatures w14:val="standardContextual"/>
        </w:rPr>
        <w:tab/>
      </w:r>
      <w:r w:rsidRPr="00D82089">
        <w:rPr>
          <w:snapToGrid w:val="0"/>
          <w:lang w:eastAsia="zh-CN"/>
        </w:rPr>
        <w:t>Test Purpose and Environment</w:t>
      </w:r>
      <w:r>
        <w:tab/>
      </w:r>
      <w:r>
        <w:fldChar w:fldCharType="begin"/>
      </w:r>
      <w:r>
        <w:instrText xml:space="preserve"> PAGEREF _Toc187246692 \h </w:instrText>
      </w:r>
      <w:r>
        <w:fldChar w:fldCharType="separate"/>
      </w:r>
      <w:r>
        <w:t>282</w:t>
      </w:r>
      <w:r>
        <w:fldChar w:fldCharType="end"/>
      </w:r>
    </w:p>
    <w:p w14:paraId="034852FC" w14:textId="63F86786" w:rsidR="000919E0" w:rsidRDefault="000919E0">
      <w:pPr>
        <w:pStyle w:val="TOC5"/>
        <w:rPr>
          <w:rFonts w:asciiTheme="minorHAnsi" w:eastAsiaTheme="minorEastAsia" w:hAnsiTheme="minorHAnsi" w:cstheme="minorBidi"/>
          <w:kern w:val="2"/>
          <w:sz w:val="24"/>
          <w:szCs w:val="24"/>
          <w14:ligatures w14:val="standardContextual"/>
        </w:rPr>
      </w:pPr>
      <w:r w:rsidRPr="00D82089">
        <w:rPr>
          <w:snapToGrid w:val="0"/>
        </w:rPr>
        <w:t>G.2.3.2.2.2</w:t>
      </w:r>
      <w:r>
        <w:rPr>
          <w:rFonts w:asciiTheme="minorHAnsi" w:eastAsiaTheme="minorEastAsia" w:hAnsiTheme="minorHAnsi" w:cstheme="minorBidi"/>
          <w:kern w:val="2"/>
          <w:sz w:val="24"/>
          <w:szCs w:val="24"/>
          <w14:ligatures w14:val="standardContextual"/>
        </w:rPr>
        <w:tab/>
      </w:r>
      <w:r w:rsidRPr="00D82089">
        <w:rPr>
          <w:snapToGrid w:val="0"/>
        </w:rPr>
        <w:t>Test Requirements</w:t>
      </w:r>
      <w:r>
        <w:tab/>
      </w:r>
      <w:r>
        <w:fldChar w:fldCharType="begin"/>
      </w:r>
      <w:r>
        <w:instrText xml:space="preserve"> PAGEREF _Toc187246693 \h </w:instrText>
      </w:r>
      <w:r>
        <w:fldChar w:fldCharType="separate"/>
      </w:r>
      <w:r>
        <w:t>288</w:t>
      </w:r>
      <w:r>
        <w:fldChar w:fldCharType="end"/>
      </w:r>
    </w:p>
    <w:p w14:paraId="08A44898" w14:textId="6810CBEA"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lang w:val="en-US" w:eastAsia="zh-CN"/>
        </w:rPr>
        <w:t>G.2.3.2</w:t>
      </w:r>
      <w:r>
        <w:t>.</w:t>
      </w:r>
      <w:r w:rsidRPr="00D82089">
        <w:rPr>
          <w:rFonts w:eastAsia="SimSun"/>
          <w:lang w:val="en-US" w:eastAsia="zh-CN"/>
        </w:rPr>
        <w:t>3</w:t>
      </w:r>
      <w:r>
        <w:rPr>
          <w:rFonts w:asciiTheme="minorHAnsi" w:eastAsiaTheme="minorEastAsia" w:hAnsiTheme="minorHAnsi" w:cstheme="minorBidi"/>
          <w:kern w:val="2"/>
          <w:sz w:val="24"/>
          <w:szCs w:val="24"/>
          <w14:ligatures w14:val="standardContextual"/>
        </w:rPr>
        <w:tab/>
      </w:r>
      <w:r w:rsidRPr="00D82089">
        <w:rPr>
          <w:rFonts w:eastAsia="SimSun"/>
          <w:lang w:val="en-US" w:eastAsia="zh-CN"/>
        </w:rPr>
        <w:t xml:space="preserve">Beam Failure Detection and Link Recovery Test for FR1 </w:t>
      </w:r>
      <w:r w:rsidRPr="00D82089">
        <w:rPr>
          <w:rFonts w:eastAsia="MS Mincho" w:cs="Arial"/>
        </w:rPr>
        <w:t xml:space="preserve">PCell configured with </w:t>
      </w:r>
      <w:r w:rsidRPr="00D82089">
        <w:rPr>
          <w:rFonts w:eastAsia="SimSun" w:cs="Arial"/>
          <w:lang w:val="en-US" w:eastAsia="zh-CN"/>
        </w:rPr>
        <w:t>CSI-RS</w:t>
      </w:r>
      <w:r w:rsidRPr="00D82089">
        <w:rPr>
          <w:rFonts w:eastAsia="MS Mincho" w:cs="Arial"/>
        </w:rPr>
        <w:t>-based BFD and LR</w:t>
      </w:r>
      <w:r>
        <w:tab/>
      </w:r>
      <w:r>
        <w:fldChar w:fldCharType="begin"/>
      </w:r>
      <w:r>
        <w:instrText xml:space="preserve"> PAGEREF _Toc187246694 \h </w:instrText>
      </w:r>
      <w:r>
        <w:fldChar w:fldCharType="separate"/>
      </w:r>
      <w:r>
        <w:t>288</w:t>
      </w:r>
      <w:r>
        <w:fldChar w:fldCharType="end"/>
      </w:r>
    </w:p>
    <w:p w14:paraId="2181A7CB" w14:textId="1EDE0F43"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G.</w:t>
      </w:r>
      <w:r w:rsidRPr="00D82089">
        <w:rPr>
          <w:rFonts w:eastAsia="SimSun"/>
          <w:lang w:val="en-US" w:eastAsia="zh-CN"/>
        </w:rPr>
        <w:t>2</w:t>
      </w:r>
      <w:r w:rsidRPr="00D82089">
        <w:rPr>
          <w:rFonts w:eastAsia="SimSun"/>
          <w:lang w:eastAsia="zh-CN"/>
        </w:rPr>
        <w:t>.</w:t>
      </w:r>
      <w:r w:rsidRPr="00D82089">
        <w:rPr>
          <w:rFonts w:eastAsia="SimSun"/>
          <w:lang w:val="en-US" w:eastAsia="zh-CN"/>
        </w:rPr>
        <w:t>3</w:t>
      </w:r>
      <w:r>
        <w:t>.</w:t>
      </w:r>
      <w:r w:rsidRPr="00D82089">
        <w:rPr>
          <w:rFonts w:eastAsia="SimSun"/>
          <w:lang w:val="en-US" w:eastAsia="zh-CN"/>
        </w:rPr>
        <w:t>2.3.</w:t>
      </w:r>
      <w:r>
        <w:t>1</w:t>
      </w:r>
      <w:r>
        <w:rPr>
          <w:rFonts w:asciiTheme="minorHAnsi" w:eastAsiaTheme="minorEastAsia" w:hAnsiTheme="minorHAnsi" w:cstheme="minorBidi"/>
          <w:kern w:val="2"/>
          <w:sz w:val="24"/>
          <w:szCs w:val="24"/>
          <w14:ligatures w14:val="standardContextual"/>
        </w:rPr>
        <w:tab/>
      </w:r>
      <w:r w:rsidRPr="00D82089">
        <w:rPr>
          <w:snapToGrid w:val="0"/>
          <w:lang w:eastAsia="zh-CN"/>
        </w:rPr>
        <w:t>Test Purpose and Environment</w:t>
      </w:r>
      <w:r>
        <w:tab/>
      </w:r>
      <w:r>
        <w:fldChar w:fldCharType="begin"/>
      </w:r>
      <w:r>
        <w:instrText xml:space="preserve"> PAGEREF _Toc187246695 \h </w:instrText>
      </w:r>
      <w:r>
        <w:fldChar w:fldCharType="separate"/>
      </w:r>
      <w:r>
        <w:t>288</w:t>
      </w:r>
      <w:r>
        <w:fldChar w:fldCharType="end"/>
      </w:r>
    </w:p>
    <w:p w14:paraId="060EE68A" w14:textId="6A6302EC"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lang w:eastAsia="zh-CN"/>
        </w:rPr>
        <w:t>G.</w:t>
      </w:r>
      <w:r w:rsidRPr="00D82089">
        <w:rPr>
          <w:rFonts w:eastAsia="SimSun"/>
          <w:lang w:val="en-US" w:eastAsia="zh-CN"/>
        </w:rPr>
        <w:t>2</w:t>
      </w:r>
      <w:r w:rsidRPr="00D82089">
        <w:rPr>
          <w:rFonts w:eastAsia="SimSun"/>
          <w:lang w:eastAsia="zh-CN"/>
        </w:rPr>
        <w:t>.</w:t>
      </w:r>
      <w:r w:rsidRPr="00D82089">
        <w:rPr>
          <w:rFonts w:eastAsia="SimSun"/>
          <w:lang w:val="en-US" w:eastAsia="zh-CN"/>
        </w:rPr>
        <w:t>3</w:t>
      </w:r>
      <w:r>
        <w:t>.</w:t>
      </w:r>
      <w:r w:rsidRPr="00D82089">
        <w:rPr>
          <w:rFonts w:eastAsia="SimSun"/>
          <w:lang w:val="en-US" w:eastAsia="zh-CN"/>
        </w:rPr>
        <w:t>2.3.2</w:t>
      </w:r>
      <w:r>
        <w:rPr>
          <w:rFonts w:asciiTheme="minorHAnsi" w:eastAsiaTheme="minorEastAsia" w:hAnsiTheme="minorHAnsi" w:cstheme="minorBidi"/>
          <w:kern w:val="2"/>
          <w:sz w:val="24"/>
          <w:szCs w:val="24"/>
          <w14:ligatures w14:val="standardContextual"/>
        </w:rPr>
        <w:tab/>
      </w:r>
      <w:r w:rsidRPr="00D82089">
        <w:rPr>
          <w:snapToGrid w:val="0"/>
        </w:rPr>
        <w:t>Test Requirements</w:t>
      </w:r>
      <w:r>
        <w:tab/>
      </w:r>
      <w:r>
        <w:fldChar w:fldCharType="begin"/>
      </w:r>
      <w:r>
        <w:instrText xml:space="preserve"> PAGEREF _Toc187246696 \h </w:instrText>
      </w:r>
      <w:r>
        <w:fldChar w:fldCharType="separate"/>
      </w:r>
      <w:r>
        <w:t>292</w:t>
      </w:r>
      <w:r>
        <w:fldChar w:fldCharType="end"/>
      </w:r>
    </w:p>
    <w:p w14:paraId="04AEF186" w14:textId="51F39405" w:rsidR="000919E0" w:rsidRDefault="000919E0">
      <w:pPr>
        <w:pStyle w:val="TOC4"/>
        <w:rPr>
          <w:rFonts w:asciiTheme="minorHAnsi" w:eastAsiaTheme="minorEastAsia" w:hAnsiTheme="minorHAnsi" w:cstheme="minorBidi"/>
          <w:kern w:val="2"/>
          <w:sz w:val="24"/>
          <w:szCs w:val="24"/>
          <w14:ligatures w14:val="standardContextual"/>
        </w:rPr>
      </w:pPr>
      <w:r w:rsidRPr="00D82089">
        <w:rPr>
          <w:rFonts w:eastAsia="SimSun"/>
        </w:rPr>
        <w:t>G.2.3.2.4</w:t>
      </w:r>
      <w:r>
        <w:rPr>
          <w:rFonts w:asciiTheme="minorHAnsi" w:eastAsiaTheme="minorEastAsia" w:hAnsiTheme="minorHAnsi" w:cstheme="minorBidi"/>
          <w:kern w:val="2"/>
          <w:sz w:val="24"/>
          <w:szCs w:val="24"/>
          <w14:ligatures w14:val="standardContextual"/>
        </w:rPr>
        <w:tab/>
      </w:r>
      <w:r w:rsidRPr="00D82089">
        <w:rPr>
          <w:rFonts w:eastAsia="SimSun"/>
        </w:rPr>
        <w:t>Beam Failure Detection and Link Recovery Test for FR2 PCell configured with CSI-RS-based BFD and LR in non-DRX mode</w:t>
      </w:r>
      <w:r>
        <w:tab/>
      </w:r>
      <w:r>
        <w:fldChar w:fldCharType="begin"/>
      </w:r>
      <w:r>
        <w:instrText xml:space="preserve"> PAGEREF _Toc187246697 \h </w:instrText>
      </w:r>
      <w:r>
        <w:fldChar w:fldCharType="separate"/>
      </w:r>
      <w:r>
        <w:t>292</w:t>
      </w:r>
      <w:r>
        <w:fldChar w:fldCharType="end"/>
      </w:r>
    </w:p>
    <w:p w14:paraId="4674520C" w14:textId="32B29353"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lang w:eastAsia="zh-CN"/>
        </w:rPr>
        <w:t>G.2.3.2.4.1</w:t>
      </w:r>
      <w:r>
        <w:rPr>
          <w:rFonts w:asciiTheme="minorHAnsi" w:eastAsiaTheme="minorEastAsia" w:hAnsiTheme="minorHAnsi" w:cstheme="minorBidi"/>
          <w:kern w:val="2"/>
          <w:sz w:val="24"/>
          <w:szCs w:val="24"/>
          <w14:ligatures w14:val="standardContextual"/>
        </w:rPr>
        <w:tab/>
      </w:r>
      <w:r w:rsidRPr="00D82089">
        <w:rPr>
          <w:rFonts w:eastAsia="SimSun"/>
          <w:snapToGrid w:val="0"/>
          <w:lang w:eastAsia="zh-CN"/>
        </w:rPr>
        <w:t>Test Purpose and Environment</w:t>
      </w:r>
      <w:r>
        <w:tab/>
      </w:r>
      <w:r>
        <w:fldChar w:fldCharType="begin"/>
      </w:r>
      <w:r>
        <w:instrText xml:space="preserve"> PAGEREF _Toc187246698 \h </w:instrText>
      </w:r>
      <w:r>
        <w:fldChar w:fldCharType="separate"/>
      </w:r>
      <w:r>
        <w:t>292</w:t>
      </w:r>
      <w:r>
        <w:fldChar w:fldCharType="end"/>
      </w:r>
    </w:p>
    <w:p w14:paraId="777C6691" w14:textId="477400FE" w:rsidR="000919E0" w:rsidRDefault="000919E0">
      <w:pPr>
        <w:pStyle w:val="TOC5"/>
        <w:rPr>
          <w:rFonts w:asciiTheme="minorHAnsi" w:eastAsiaTheme="minorEastAsia" w:hAnsiTheme="minorHAnsi" w:cstheme="minorBidi"/>
          <w:kern w:val="2"/>
          <w:sz w:val="24"/>
          <w:szCs w:val="24"/>
          <w14:ligatures w14:val="standardContextual"/>
        </w:rPr>
      </w:pPr>
      <w:r w:rsidRPr="00D82089">
        <w:rPr>
          <w:rFonts w:eastAsia="SimSun"/>
          <w:snapToGrid w:val="0"/>
          <w:lang w:eastAsia="zh-CN"/>
        </w:rPr>
        <w:t>G.2.3.2.4.2</w:t>
      </w:r>
      <w:r>
        <w:rPr>
          <w:rFonts w:asciiTheme="minorHAnsi" w:eastAsiaTheme="minorEastAsia" w:hAnsiTheme="minorHAnsi" w:cstheme="minorBidi"/>
          <w:kern w:val="2"/>
          <w:sz w:val="24"/>
          <w:szCs w:val="24"/>
          <w14:ligatures w14:val="standardContextual"/>
        </w:rPr>
        <w:tab/>
      </w:r>
      <w:r w:rsidRPr="00D82089">
        <w:rPr>
          <w:rFonts w:eastAsia="SimSun"/>
          <w:snapToGrid w:val="0"/>
        </w:rPr>
        <w:t>Test Requirements</w:t>
      </w:r>
      <w:r>
        <w:tab/>
      </w:r>
      <w:r>
        <w:fldChar w:fldCharType="begin"/>
      </w:r>
      <w:r>
        <w:instrText xml:space="preserve"> PAGEREF _Toc187246699 \h </w:instrText>
      </w:r>
      <w:r>
        <w:fldChar w:fldCharType="separate"/>
      </w:r>
      <w:r>
        <w:t>297</w:t>
      </w:r>
      <w:r>
        <w:fldChar w:fldCharType="end"/>
      </w:r>
    </w:p>
    <w:p w14:paraId="7A77C6DA" w14:textId="1D6B7B08" w:rsidR="000919E0" w:rsidRDefault="000919E0">
      <w:pPr>
        <w:pStyle w:val="TOC8"/>
        <w:rPr>
          <w:rFonts w:asciiTheme="minorHAnsi" w:eastAsiaTheme="minorEastAsia" w:hAnsiTheme="minorHAnsi" w:cstheme="minorBidi"/>
          <w:b w:val="0"/>
          <w:kern w:val="2"/>
          <w:sz w:val="24"/>
          <w:szCs w:val="24"/>
          <w14:ligatures w14:val="standardContextual"/>
        </w:rPr>
      </w:pPr>
      <w:r>
        <w:t>Annex H (informative): Change history</w:t>
      </w:r>
      <w:r>
        <w:tab/>
      </w:r>
      <w:r>
        <w:fldChar w:fldCharType="begin"/>
      </w:r>
      <w:r>
        <w:instrText xml:space="preserve"> PAGEREF _Toc187246700 \h </w:instrText>
      </w:r>
      <w:r>
        <w:fldChar w:fldCharType="separate"/>
      </w:r>
      <w:r>
        <w:t>298</w:t>
      </w:r>
      <w:r>
        <w:fldChar w:fldCharType="end"/>
      </w:r>
    </w:p>
    <w:p w14:paraId="6C5507A2" w14:textId="601494E6" w:rsidR="00080512" w:rsidRPr="004D3578" w:rsidRDefault="000919E0">
      <w:r>
        <w:rPr>
          <w:noProof/>
          <w:sz w:val="22"/>
        </w:rPr>
        <w:fldChar w:fldCharType="end"/>
      </w:r>
    </w:p>
    <w:p w14:paraId="6C5507A3" w14:textId="77777777" w:rsidR="0074026F" w:rsidRPr="007B600E" w:rsidRDefault="00080512" w:rsidP="00787447">
      <w:pPr>
        <w:pStyle w:val="Guidance"/>
      </w:pPr>
      <w:r w:rsidRPr="004D3578">
        <w:br w:type="page"/>
      </w:r>
    </w:p>
    <w:p w14:paraId="6C5507A4" w14:textId="77777777" w:rsidR="00080512" w:rsidRDefault="00080512">
      <w:pPr>
        <w:pStyle w:val="Heading1"/>
      </w:pPr>
      <w:bookmarkStart w:id="15" w:name="foreword"/>
      <w:bookmarkStart w:id="16" w:name="_Toc97737172"/>
      <w:bookmarkStart w:id="17" w:name="_Toc106094062"/>
      <w:bookmarkStart w:id="18" w:name="_Toc114252837"/>
      <w:bookmarkStart w:id="19" w:name="_Toc123045965"/>
      <w:bookmarkStart w:id="20" w:name="_Toc124157506"/>
      <w:bookmarkStart w:id="21" w:name="_Toc124258899"/>
      <w:bookmarkStart w:id="22" w:name="_Toc124259043"/>
      <w:bookmarkStart w:id="23" w:name="_Toc130585800"/>
      <w:bookmarkStart w:id="24" w:name="_Toc130586811"/>
      <w:bookmarkStart w:id="25" w:name="_Toc137461977"/>
      <w:bookmarkStart w:id="26" w:name="_Toc138883786"/>
      <w:bookmarkStart w:id="27" w:name="_Toc138883930"/>
      <w:bookmarkStart w:id="28" w:name="_Toc145426827"/>
      <w:bookmarkStart w:id="29" w:name="_Toc155427971"/>
      <w:bookmarkStart w:id="30" w:name="_Toc155780989"/>
      <w:bookmarkStart w:id="31" w:name="_Toc161665288"/>
      <w:bookmarkStart w:id="32" w:name="_Toc169718439"/>
      <w:bookmarkStart w:id="33" w:name="_Toc176337000"/>
      <w:bookmarkStart w:id="34" w:name="_Toc187246090"/>
      <w:bookmarkEnd w:id="15"/>
      <w:r w:rsidRPr="004D3578">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6C5507A5" w14:textId="77777777" w:rsidR="00080512" w:rsidRPr="004D3578" w:rsidRDefault="00080512">
      <w:r w:rsidRPr="004D3578">
        <w:t>Thi</w:t>
      </w:r>
      <w:r w:rsidRPr="000C243E">
        <w:t xml:space="preserve">s Technical </w:t>
      </w:r>
      <w:bookmarkStart w:id="35" w:name="spectype3"/>
      <w:r w:rsidRPr="000C243E">
        <w:t>Specification</w:t>
      </w:r>
      <w:bookmarkEnd w:id="35"/>
      <w:r w:rsidRPr="000C243E">
        <w:t xml:space="preserve"> has</w:t>
      </w:r>
      <w:r w:rsidRPr="004D3578">
        <w:t xml:space="preserve"> been produced by the 3</w:t>
      </w:r>
      <w:r w:rsidR="00F04712">
        <w:t>rd</w:t>
      </w:r>
      <w:r w:rsidRPr="004D3578">
        <w:t xml:space="preserve"> Generation Partnership Project (3GPP).</w:t>
      </w:r>
    </w:p>
    <w:p w14:paraId="6C5507A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5507A7" w14:textId="77777777" w:rsidR="00080512" w:rsidRPr="004D3578" w:rsidRDefault="00080512">
      <w:pPr>
        <w:pStyle w:val="B1"/>
      </w:pPr>
      <w:r w:rsidRPr="004D3578">
        <w:t>Version x.y.z</w:t>
      </w:r>
    </w:p>
    <w:p w14:paraId="6C5507A8" w14:textId="77777777" w:rsidR="00080512" w:rsidRPr="004D3578" w:rsidRDefault="00080512">
      <w:pPr>
        <w:pStyle w:val="B1"/>
      </w:pPr>
      <w:r w:rsidRPr="004D3578">
        <w:t>where:</w:t>
      </w:r>
    </w:p>
    <w:p w14:paraId="6C5507A9" w14:textId="77777777" w:rsidR="00080512" w:rsidRPr="004D3578" w:rsidRDefault="00080512">
      <w:pPr>
        <w:pStyle w:val="B20"/>
      </w:pPr>
      <w:r w:rsidRPr="004D3578">
        <w:t>x</w:t>
      </w:r>
      <w:r w:rsidRPr="004D3578">
        <w:tab/>
        <w:t>the first digit:</w:t>
      </w:r>
    </w:p>
    <w:p w14:paraId="6C5507AA" w14:textId="77777777" w:rsidR="00080512" w:rsidRPr="004D3578" w:rsidRDefault="00080512">
      <w:pPr>
        <w:pStyle w:val="B30"/>
      </w:pPr>
      <w:r w:rsidRPr="004D3578">
        <w:t>1</w:t>
      </w:r>
      <w:r w:rsidRPr="004D3578">
        <w:tab/>
        <w:t>presented to TSG for information;</w:t>
      </w:r>
    </w:p>
    <w:p w14:paraId="6C5507AB" w14:textId="77777777" w:rsidR="00080512" w:rsidRPr="004D3578" w:rsidRDefault="00080512">
      <w:pPr>
        <w:pStyle w:val="B30"/>
      </w:pPr>
      <w:r w:rsidRPr="004D3578">
        <w:t>2</w:t>
      </w:r>
      <w:r w:rsidRPr="004D3578">
        <w:tab/>
        <w:t>presented to TSG for approval;</w:t>
      </w:r>
    </w:p>
    <w:p w14:paraId="6C5507AC" w14:textId="77777777" w:rsidR="00080512" w:rsidRPr="004D3578" w:rsidRDefault="00080512">
      <w:pPr>
        <w:pStyle w:val="B30"/>
      </w:pPr>
      <w:r w:rsidRPr="004D3578">
        <w:t>3</w:t>
      </w:r>
      <w:r w:rsidRPr="004D3578">
        <w:tab/>
        <w:t>or greater indicates TSG approved document under change control.</w:t>
      </w:r>
    </w:p>
    <w:p w14:paraId="6C5507AD"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C5507AE" w14:textId="77777777" w:rsidR="00080512" w:rsidRDefault="00080512">
      <w:pPr>
        <w:pStyle w:val="B20"/>
      </w:pPr>
      <w:r w:rsidRPr="004D3578">
        <w:t>z</w:t>
      </w:r>
      <w:r w:rsidRPr="004D3578">
        <w:tab/>
        <w:t>the third digit is incremented when editorial only changes have been incorporated in the document.</w:t>
      </w:r>
    </w:p>
    <w:p w14:paraId="6C5507AF" w14:textId="77777777" w:rsidR="008C384C" w:rsidRDefault="008C384C" w:rsidP="008C384C">
      <w:r>
        <w:t xml:space="preserve">In </w:t>
      </w:r>
      <w:r w:rsidR="0074026F">
        <w:t>the present</w:t>
      </w:r>
      <w:r>
        <w:t xml:space="preserve"> document, modal verbs have the following meanings:</w:t>
      </w:r>
    </w:p>
    <w:p w14:paraId="6C5507B0" w14:textId="77777777" w:rsidR="008C384C" w:rsidRDefault="008C384C" w:rsidP="00774DA4">
      <w:pPr>
        <w:pStyle w:val="EX"/>
      </w:pPr>
      <w:r w:rsidRPr="008C384C">
        <w:rPr>
          <w:b/>
        </w:rPr>
        <w:t>shall</w:t>
      </w:r>
      <w:r>
        <w:tab/>
      </w:r>
      <w:r>
        <w:tab/>
        <w:t>indicates a mandatory requirement to do something</w:t>
      </w:r>
    </w:p>
    <w:p w14:paraId="6C5507B1" w14:textId="77777777" w:rsidR="008C384C" w:rsidRDefault="008C384C" w:rsidP="00774DA4">
      <w:pPr>
        <w:pStyle w:val="EX"/>
      </w:pPr>
      <w:r w:rsidRPr="008C384C">
        <w:rPr>
          <w:b/>
        </w:rPr>
        <w:t>shall not</w:t>
      </w:r>
      <w:r>
        <w:tab/>
        <w:t>indicates an interdiction (</w:t>
      </w:r>
      <w:r w:rsidR="001F1132">
        <w:t>prohibition</w:t>
      </w:r>
      <w:r>
        <w:t>) to do something</w:t>
      </w:r>
    </w:p>
    <w:p w14:paraId="6C5507B2" w14:textId="77777777" w:rsidR="00BA19ED" w:rsidRPr="004D3578" w:rsidRDefault="00BA19ED" w:rsidP="00A27486">
      <w:r>
        <w:t>The constructions "shall" and "shall not" are confined to the context of normative provisions, and do not appear in Technical Reports.</w:t>
      </w:r>
    </w:p>
    <w:p w14:paraId="6C5507B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C5507B4" w14:textId="77777777" w:rsidR="008C384C" w:rsidRDefault="008C384C" w:rsidP="00774DA4">
      <w:pPr>
        <w:pStyle w:val="EX"/>
      </w:pPr>
      <w:r w:rsidRPr="008C384C">
        <w:rPr>
          <w:b/>
        </w:rPr>
        <w:t>should</w:t>
      </w:r>
      <w:r>
        <w:tab/>
      </w:r>
      <w:r>
        <w:tab/>
        <w:t>indicates a recommendation to do something</w:t>
      </w:r>
    </w:p>
    <w:p w14:paraId="6C5507B5" w14:textId="77777777" w:rsidR="008C384C" w:rsidRDefault="008C384C" w:rsidP="00774DA4">
      <w:pPr>
        <w:pStyle w:val="EX"/>
      </w:pPr>
      <w:r w:rsidRPr="008C384C">
        <w:rPr>
          <w:b/>
        </w:rPr>
        <w:t>should not</w:t>
      </w:r>
      <w:r>
        <w:tab/>
        <w:t>indicates a recommendation not to do something</w:t>
      </w:r>
    </w:p>
    <w:p w14:paraId="6C5507B6" w14:textId="77777777" w:rsidR="008C384C" w:rsidRDefault="008C384C" w:rsidP="00774DA4">
      <w:pPr>
        <w:pStyle w:val="EX"/>
      </w:pPr>
      <w:r w:rsidRPr="00774DA4">
        <w:rPr>
          <w:b/>
        </w:rPr>
        <w:t>may</w:t>
      </w:r>
      <w:r>
        <w:tab/>
      </w:r>
      <w:r>
        <w:tab/>
        <w:t>indicates permission to do something</w:t>
      </w:r>
    </w:p>
    <w:p w14:paraId="6C5507B7" w14:textId="77777777" w:rsidR="008C384C" w:rsidRDefault="008C384C" w:rsidP="00774DA4">
      <w:pPr>
        <w:pStyle w:val="EX"/>
      </w:pPr>
      <w:r w:rsidRPr="00774DA4">
        <w:rPr>
          <w:b/>
        </w:rPr>
        <w:t>need not</w:t>
      </w:r>
      <w:r>
        <w:tab/>
        <w:t>indicates permission not to do something</w:t>
      </w:r>
    </w:p>
    <w:p w14:paraId="6C5507B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5507B9" w14:textId="77777777" w:rsidR="008C384C" w:rsidRDefault="008C384C" w:rsidP="00774DA4">
      <w:pPr>
        <w:pStyle w:val="EX"/>
      </w:pPr>
      <w:r w:rsidRPr="00774DA4">
        <w:rPr>
          <w:b/>
        </w:rPr>
        <w:t>can</w:t>
      </w:r>
      <w:r>
        <w:tab/>
      </w:r>
      <w:r>
        <w:tab/>
        <w:t>indicates</w:t>
      </w:r>
      <w:r w:rsidR="00774DA4">
        <w:t xml:space="preserve"> that something is possible</w:t>
      </w:r>
    </w:p>
    <w:p w14:paraId="6C5507BA" w14:textId="77777777" w:rsidR="00774DA4" w:rsidRDefault="00774DA4" w:rsidP="00774DA4">
      <w:pPr>
        <w:pStyle w:val="EX"/>
      </w:pPr>
      <w:r w:rsidRPr="00774DA4">
        <w:rPr>
          <w:b/>
        </w:rPr>
        <w:t>cannot</w:t>
      </w:r>
      <w:r>
        <w:tab/>
      </w:r>
      <w:r>
        <w:tab/>
        <w:t>indicates that something is impossible</w:t>
      </w:r>
    </w:p>
    <w:p w14:paraId="6C5507BB" w14:textId="77777777" w:rsidR="00774DA4" w:rsidRDefault="00774DA4" w:rsidP="00A27486">
      <w:r>
        <w:lastRenderedPageBreak/>
        <w:t xml:space="preserve">The constructions "can" and "cannot" </w:t>
      </w:r>
      <w:r w:rsidR="00F9008D">
        <w:t xml:space="preserve">are not </w:t>
      </w:r>
      <w:r>
        <w:t>substitute</w:t>
      </w:r>
      <w:r w:rsidR="003765B8">
        <w:t>s</w:t>
      </w:r>
      <w:r>
        <w:t xml:space="preserve"> for "may" and "need not".</w:t>
      </w:r>
    </w:p>
    <w:p w14:paraId="6C5507B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C5507BD"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C5507B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C5507BF"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C5507C0" w14:textId="77777777" w:rsidR="001F1132" w:rsidRDefault="001F1132" w:rsidP="001F1132">
      <w:r>
        <w:t>In addition:</w:t>
      </w:r>
    </w:p>
    <w:p w14:paraId="6C5507C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C5507C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C5507C3" w14:textId="77777777" w:rsidR="00774DA4" w:rsidRPr="004D3578" w:rsidRDefault="00647114" w:rsidP="00A27486">
      <w:r>
        <w:t>The constructions "is" and "is not" do not indicate requirements.</w:t>
      </w:r>
    </w:p>
    <w:p w14:paraId="6C5507C4" w14:textId="77777777" w:rsidR="00080512" w:rsidRPr="004D3578" w:rsidRDefault="00080512">
      <w:pPr>
        <w:pStyle w:val="Heading1"/>
      </w:pPr>
      <w:bookmarkStart w:id="36" w:name="introduction"/>
      <w:bookmarkEnd w:id="36"/>
      <w:r w:rsidRPr="004D3578">
        <w:br w:type="page"/>
      </w:r>
      <w:bookmarkStart w:id="37" w:name="scope"/>
      <w:bookmarkStart w:id="38" w:name="_Toc97737173"/>
      <w:bookmarkStart w:id="39" w:name="_Toc106094063"/>
      <w:bookmarkStart w:id="40" w:name="_Toc114252838"/>
      <w:bookmarkStart w:id="41" w:name="_Toc123045966"/>
      <w:bookmarkStart w:id="42" w:name="_Toc124157507"/>
      <w:bookmarkStart w:id="43" w:name="_Toc124258900"/>
      <w:bookmarkStart w:id="44" w:name="_Toc124259044"/>
      <w:bookmarkStart w:id="45" w:name="_Toc130585801"/>
      <w:bookmarkStart w:id="46" w:name="_Toc130586812"/>
      <w:bookmarkStart w:id="47" w:name="_Toc137461978"/>
      <w:bookmarkStart w:id="48" w:name="_Toc138883787"/>
      <w:bookmarkStart w:id="49" w:name="_Toc138883931"/>
      <w:bookmarkStart w:id="50" w:name="_Toc145426828"/>
      <w:bookmarkStart w:id="51" w:name="_Toc155427972"/>
      <w:bookmarkStart w:id="52" w:name="_Toc155780990"/>
      <w:bookmarkStart w:id="53" w:name="_Toc161665289"/>
      <w:bookmarkStart w:id="54" w:name="_Toc169718440"/>
      <w:bookmarkStart w:id="55" w:name="_Toc176337001"/>
      <w:bookmarkStart w:id="56" w:name="_Toc187246091"/>
      <w:bookmarkEnd w:id="37"/>
      <w:r w:rsidRPr="004D3578">
        <w:lastRenderedPageBreak/>
        <w:t>1</w:t>
      </w:r>
      <w:r w:rsidRPr="004D3578">
        <w:tab/>
        <w:t>Scope</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6C5507C5" w14:textId="71857AA3" w:rsidR="00CC6AB3" w:rsidRPr="00CC6AB3" w:rsidRDefault="0061244B">
      <w:pPr>
        <w:rPr>
          <w:rFonts w:cs="v5.0.0"/>
          <w:lang w:eastAsia="zh-CN"/>
        </w:rPr>
      </w:pPr>
      <w:r w:rsidRPr="009D54BB">
        <w:t xml:space="preserve">The present document </w:t>
      </w:r>
      <w:r w:rsidRPr="009D54BB">
        <w:rPr>
          <w:rFonts w:cs="v5.0.0"/>
        </w:rPr>
        <w:t>establishes the minimum RF characteristics of</w:t>
      </w:r>
      <w:r w:rsidRPr="009D54BB">
        <w:rPr>
          <w:rFonts w:cs="v5.0.0" w:hint="eastAsia"/>
          <w:lang w:eastAsia="zh-CN"/>
        </w:rPr>
        <w:t xml:space="preserve"> </w:t>
      </w:r>
      <w:r w:rsidR="008626C3" w:rsidRPr="00CB089B">
        <w:rPr>
          <w:rFonts w:cs="v5.0.0"/>
          <w:lang w:eastAsia="zh-CN"/>
        </w:rPr>
        <w:t>RF</w:t>
      </w:r>
      <w:r w:rsidR="008626C3" w:rsidRPr="00CB089B">
        <w:rPr>
          <w:rFonts w:cs="v5.0.0"/>
        </w:rPr>
        <w:t xml:space="preserve"> </w:t>
      </w:r>
      <w:r w:rsidR="008626C3">
        <w:rPr>
          <w:rFonts w:cs="v5.0.0"/>
        </w:rPr>
        <w:t>r</w:t>
      </w:r>
      <w:r w:rsidR="008626C3" w:rsidRPr="00CB089B">
        <w:rPr>
          <w:rFonts w:cs="v5.0.0"/>
        </w:rPr>
        <w:t>epeater</w:t>
      </w:r>
      <w:r w:rsidR="008626C3">
        <w:rPr>
          <w:rFonts w:cs="v5.0.0"/>
        </w:rPr>
        <w:t xml:space="preserve"> </w:t>
      </w:r>
      <w:r w:rsidRPr="009D54BB">
        <w:rPr>
          <w:rFonts w:cs="v5.0.0"/>
        </w:rPr>
        <w:t>and network controlled repeater.</w:t>
      </w:r>
      <w:r w:rsidRPr="009D54BB">
        <w:rPr>
          <w:rFonts w:eastAsia="SimSun" w:cs="v5.0.0" w:hint="eastAsia"/>
        </w:rPr>
        <w:t xml:space="preserve"> F</w:t>
      </w:r>
      <w:r w:rsidRPr="009D54BB">
        <w:rPr>
          <w:rFonts w:cs="v5.0.0"/>
        </w:rPr>
        <w:t>or network controlled repeater</w:t>
      </w:r>
      <w:r w:rsidRPr="009D54BB">
        <w:rPr>
          <w:rFonts w:cs="v5.0.0" w:hint="eastAsia"/>
        </w:rPr>
        <w:t xml:space="preserve"> (</w:t>
      </w:r>
      <w:r w:rsidRPr="009D54BB">
        <w:rPr>
          <w:rFonts w:cs="v5.0.0"/>
        </w:rPr>
        <w:t>NCR</w:t>
      </w:r>
      <w:r w:rsidRPr="009D54BB">
        <w:rPr>
          <w:rFonts w:eastAsia="SimSun" w:cs="v5.0.0" w:hint="eastAsia"/>
        </w:rPr>
        <w:t>)</w:t>
      </w:r>
      <w:r w:rsidRPr="009D54BB">
        <w:rPr>
          <w:rFonts w:cs="v5.0.0"/>
        </w:rPr>
        <w:t>, requirements for NCR-Fwd and NCR-MT apply.</w:t>
      </w:r>
      <w:r>
        <w:rPr>
          <w:rFonts w:cs="v5.0.0"/>
        </w:rPr>
        <w:t xml:space="preserve"> In this version of the specification mixed type NCR are not considered.  </w:t>
      </w:r>
    </w:p>
    <w:p w14:paraId="6C5507C6" w14:textId="77777777" w:rsidR="00080512" w:rsidRPr="004D3578" w:rsidRDefault="00080512">
      <w:pPr>
        <w:pStyle w:val="Heading1"/>
      </w:pPr>
      <w:bookmarkStart w:id="57" w:name="references"/>
      <w:bookmarkStart w:id="58" w:name="_Toc97737174"/>
      <w:bookmarkStart w:id="59" w:name="_Toc106094064"/>
      <w:bookmarkStart w:id="60" w:name="_Toc114252839"/>
      <w:bookmarkStart w:id="61" w:name="_Toc123045967"/>
      <w:bookmarkStart w:id="62" w:name="_Toc124157508"/>
      <w:bookmarkStart w:id="63" w:name="_Toc124258901"/>
      <w:bookmarkStart w:id="64" w:name="_Toc124259045"/>
      <w:bookmarkStart w:id="65" w:name="_Toc130585802"/>
      <w:bookmarkStart w:id="66" w:name="_Toc130586813"/>
      <w:bookmarkStart w:id="67" w:name="_Toc137461979"/>
      <w:bookmarkStart w:id="68" w:name="_Toc138883788"/>
      <w:bookmarkStart w:id="69" w:name="_Toc138883932"/>
      <w:bookmarkStart w:id="70" w:name="_Toc145426829"/>
      <w:bookmarkStart w:id="71" w:name="_Toc155427973"/>
      <w:bookmarkStart w:id="72" w:name="_Toc155780991"/>
      <w:bookmarkStart w:id="73" w:name="_Toc161665290"/>
      <w:bookmarkStart w:id="74" w:name="_Toc169718441"/>
      <w:bookmarkStart w:id="75" w:name="_Toc176337002"/>
      <w:bookmarkStart w:id="76" w:name="_Toc187246092"/>
      <w:bookmarkEnd w:id="57"/>
      <w:r w:rsidRPr="004D3578">
        <w:t>2</w:t>
      </w:r>
      <w:r w:rsidRPr="004D3578">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6C5507C7" w14:textId="77777777" w:rsidR="008508AA" w:rsidRPr="004D3578" w:rsidRDefault="008508AA" w:rsidP="008508AA">
      <w:r w:rsidRPr="004D3578">
        <w:t>The following documents contain provisions which, through reference in this text, constitute provisions of the present document.</w:t>
      </w:r>
    </w:p>
    <w:p w14:paraId="6C5507C8" w14:textId="77777777" w:rsidR="008508AA" w:rsidRPr="004D3578" w:rsidRDefault="008508AA" w:rsidP="008508AA">
      <w:pPr>
        <w:pStyle w:val="B1"/>
      </w:pPr>
      <w:r>
        <w:t>-</w:t>
      </w:r>
      <w:r>
        <w:tab/>
      </w:r>
      <w:r w:rsidRPr="004D3578">
        <w:t>References are either specific (identified by date of publication, edition number, version number, etc.) or non</w:t>
      </w:r>
      <w:r w:rsidRPr="004D3578">
        <w:noBreakHyphen/>
        <w:t>specific.</w:t>
      </w:r>
    </w:p>
    <w:p w14:paraId="6C5507C9" w14:textId="77777777" w:rsidR="008508AA" w:rsidRPr="004D3578" w:rsidRDefault="008508AA" w:rsidP="008508AA">
      <w:pPr>
        <w:pStyle w:val="B1"/>
      </w:pPr>
      <w:r>
        <w:t>-</w:t>
      </w:r>
      <w:r>
        <w:tab/>
      </w:r>
      <w:r w:rsidRPr="004D3578">
        <w:t>For a specific reference, subsequent revisions do not apply.</w:t>
      </w:r>
    </w:p>
    <w:p w14:paraId="6C5507CA" w14:textId="77777777" w:rsidR="008508AA" w:rsidRPr="004D3578" w:rsidRDefault="008508AA" w:rsidP="008508A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C5507CB" w14:textId="77777777" w:rsidR="008508AA" w:rsidRDefault="008508AA" w:rsidP="008508AA">
      <w:pPr>
        <w:pStyle w:val="EX"/>
      </w:pPr>
      <w:r w:rsidRPr="004D3578">
        <w:t>[1]</w:t>
      </w:r>
      <w:r w:rsidRPr="004D3578">
        <w:tab/>
        <w:t>3GPP TR 21.905: "Vocabulary for 3GPP Specifications".</w:t>
      </w:r>
    </w:p>
    <w:p w14:paraId="6C5507CC" w14:textId="77777777" w:rsidR="008508AA" w:rsidRDefault="008508AA" w:rsidP="008508AA">
      <w:pPr>
        <w:pStyle w:val="EX"/>
      </w:pPr>
      <w:r>
        <w:t>[2]</w:t>
      </w:r>
      <w:r>
        <w:tab/>
        <w:t>3GPP TS 38.104: “NR; Base Station (BS) radio transmission and reception”.</w:t>
      </w:r>
    </w:p>
    <w:p w14:paraId="6C5507CD" w14:textId="77777777" w:rsidR="008508AA" w:rsidRPr="00F2081F" w:rsidRDefault="008508AA" w:rsidP="008508AA">
      <w:pPr>
        <w:pStyle w:val="EX"/>
        <w:rPr>
          <w:lang w:val="sv-SE"/>
        </w:rPr>
      </w:pPr>
      <w:r w:rsidRPr="00F2081F">
        <w:rPr>
          <w:lang w:val="sv-SE"/>
        </w:rPr>
        <w:t>[3]</w:t>
      </w:r>
      <w:r w:rsidRPr="00F2081F">
        <w:rPr>
          <w:lang w:val="sv-SE"/>
        </w:rPr>
        <w:tab/>
        <w:t>3GPP TR 25.942: "RF system scenarios".</w:t>
      </w:r>
    </w:p>
    <w:p w14:paraId="6C5507CE" w14:textId="77777777" w:rsidR="008508AA" w:rsidRDefault="008508AA" w:rsidP="008508AA">
      <w:pPr>
        <w:pStyle w:val="EX"/>
      </w:pPr>
      <w:r>
        <w:t>[4]</w:t>
      </w:r>
      <w:r>
        <w:tab/>
        <w:t>Recommendation ITU-R SM.328: "Spectra and bandwidth of emissions".</w:t>
      </w:r>
    </w:p>
    <w:p w14:paraId="6C5507CF" w14:textId="77777777" w:rsidR="008508AA" w:rsidRDefault="008508AA" w:rsidP="008508AA">
      <w:pPr>
        <w:pStyle w:val="EX"/>
      </w:pPr>
      <w:r>
        <w:t>[5]</w:t>
      </w:r>
      <w:r>
        <w:tab/>
      </w:r>
      <w:r w:rsidRPr="00E26D09">
        <w:t>ITU-R Recommendation SM.329: "Unwanted emissions in the spurious domain".</w:t>
      </w:r>
    </w:p>
    <w:p w14:paraId="6C5507D0" w14:textId="77777777" w:rsidR="008508AA" w:rsidRDefault="008508AA" w:rsidP="008508AA">
      <w:pPr>
        <w:pStyle w:val="EX"/>
        <w:rPr>
          <w:lang w:eastAsia="zh-CN"/>
        </w:rPr>
      </w:pPr>
      <w:r>
        <w:t>[6]</w:t>
      </w:r>
      <w:r>
        <w:tab/>
        <w:t>ITU-R Recommendation M.1545: “Measurement uncertainty as it applies to test limits for the terrestrial component of International Mobile Telecommunications – 2000”.</w:t>
      </w:r>
    </w:p>
    <w:p w14:paraId="6C5507D1" w14:textId="77777777" w:rsidR="008508AA" w:rsidRDefault="008508AA" w:rsidP="008508AA">
      <w:pPr>
        <w:pStyle w:val="EX"/>
        <w:ind w:left="1704" w:hanging="1420"/>
      </w:pPr>
      <w:r>
        <w:t>[7]</w:t>
      </w:r>
      <w:r>
        <w:tab/>
        <w:t>3GPP TS 38.115-1: “</w:t>
      </w:r>
      <w:r w:rsidRPr="00C874A3">
        <w:t>NR; Repeater conformance testing - Part 1: Conducted conformance testing</w:t>
      </w:r>
      <w:r>
        <w:t>”.</w:t>
      </w:r>
    </w:p>
    <w:p w14:paraId="6C5507D2" w14:textId="77777777" w:rsidR="008508AA" w:rsidRDefault="008508AA" w:rsidP="008508AA">
      <w:pPr>
        <w:pStyle w:val="EX"/>
        <w:ind w:left="1704" w:hanging="1420"/>
      </w:pPr>
      <w:r>
        <w:t>[8]</w:t>
      </w:r>
      <w:r>
        <w:tab/>
        <w:t>3GPP TS 38.115-2: “</w:t>
      </w:r>
      <w:r w:rsidRPr="00C874A3">
        <w:t xml:space="preserve">NR; Repeater conformance testing - Part </w:t>
      </w:r>
      <w:r>
        <w:t>2</w:t>
      </w:r>
      <w:r w:rsidRPr="00C874A3">
        <w:t xml:space="preserve">: </w:t>
      </w:r>
      <w:r>
        <w:t>Radiated</w:t>
      </w:r>
      <w:r w:rsidRPr="00C874A3">
        <w:t xml:space="preserve"> conformance testing</w:t>
      </w:r>
      <w:r>
        <w:t>”.</w:t>
      </w:r>
    </w:p>
    <w:p w14:paraId="6C5507D3" w14:textId="77777777" w:rsidR="008508AA" w:rsidRPr="0006722E" w:rsidRDefault="008508AA" w:rsidP="008508AA">
      <w:pPr>
        <w:pStyle w:val="EX"/>
      </w:pPr>
      <w:r>
        <w:t>[9]</w:t>
      </w:r>
      <w:r>
        <w:tab/>
      </w:r>
      <w:r w:rsidRPr="00992827">
        <w:t>ERC Recommendation 74-01, "Unwanted emissions in the spurious domain".</w:t>
      </w:r>
    </w:p>
    <w:p w14:paraId="6C5507D4" w14:textId="77777777" w:rsidR="008508AA" w:rsidRDefault="008508AA" w:rsidP="008508AA">
      <w:pPr>
        <w:pStyle w:val="EX"/>
      </w:pPr>
      <w:r w:rsidRPr="00F95B02">
        <w:t>[</w:t>
      </w:r>
      <w:r>
        <w:t>10</w:t>
      </w:r>
      <w:r w:rsidRPr="00F95B02">
        <w:t>]</w:t>
      </w:r>
      <w:r w:rsidRPr="00F95B02">
        <w:tab/>
        <w:t>"Title 47 of the Code of Federal Regulations (CFR)", Federal Communications Commission.</w:t>
      </w:r>
      <w:r>
        <w:tab/>
      </w:r>
    </w:p>
    <w:p w14:paraId="7452BAE9" w14:textId="4E76C638" w:rsidR="002A151F" w:rsidRDefault="002A151F" w:rsidP="002A151F">
      <w:pPr>
        <w:pStyle w:val="EX"/>
      </w:pPr>
      <w:r>
        <w:rPr>
          <w:rFonts w:hint="eastAsia"/>
        </w:rPr>
        <w:t>[</w:t>
      </w:r>
      <w:r>
        <w:t>11</w:t>
      </w:r>
      <w:r>
        <w:rPr>
          <w:rFonts w:hint="eastAsia"/>
        </w:rPr>
        <w:t>]</w:t>
      </w:r>
      <w:r>
        <w:rPr>
          <w:rFonts w:hint="eastAsia"/>
        </w:rPr>
        <w:tab/>
      </w:r>
      <w:r>
        <w:t>Void</w:t>
      </w:r>
    </w:p>
    <w:p w14:paraId="24D97668" w14:textId="2188350E" w:rsidR="002A151F" w:rsidRDefault="002A151F" w:rsidP="002A151F">
      <w:pPr>
        <w:pStyle w:val="EX"/>
      </w:pPr>
      <w:r>
        <w:t>[12]</w:t>
      </w:r>
      <w:r>
        <w:tab/>
        <w:t>Void</w:t>
      </w:r>
    </w:p>
    <w:p w14:paraId="6C5507D7" w14:textId="77777777" w:rsidR="008508AA" w:rsidRDefault="008508AA" w:rsidP="008508AA">
      <w:pPr>
        <w:pStyle w:val="EX"/>
      </w:pPr>
      <w:r>
        <w:t>[13]</w:t>
      </w:r>
      <w:r>
        <w:tab/>
        <w:t>3GPP TS 38.101-1: “NR User Equipment (UE) radio transmission and reception; Part 1: Range 1 Standalone”.</w:t>
      </w:r>
    </w:p>
    <w:p w14:paraId="6C5507D8" w14:textId="77777777" w:rsidR="008508AA" w:rsidRDefault="008508AA" w:rsidP="008508AA">
      <w:pPr>
        <w:pStyle w:val="EX"/>
      </w:pPr>
      <w:r>
        <w:t>[14]</w:t>
      </w:r>
      <w:r>
        <w:tab/>
        <w:t xml:space="preserve">3GPP TS 38.101-2: “NR User Equipment (UE) radio transmission and reception: Part 2: Range 2 Standalone”. </w:t>
      </w:r>
    </w:p>
    <w:p w14:paraId="1257E6D1" w14:textId="7D18430C" w:rsidR="002A151F" w:rsidRDefault="002A151F" w:rsidP="002A151F">
      <w:pPr>
        <w:pStyle w:val="EX"/>
      </w:pPr>
      <w:r w:rsidRPr="00CF28C0">
        <w:t>[</w:t>
      </w:r>
      <w:r>
        <w:rPr>
          <w:lang w:eastAsia="zh-CN"/>
        </w:rPr>
        <w:t>15</w:t>
      </w:r>
      <w:r w:rsidRPr="00CF28C0">
        <w:t>]</w:t>
      </w:r>
      <w:r w:rsidRPr="00CF28C0">
        <w:tab/>
      </w:r>
      <w:r>
        <w:t>Void</w:t>
      </w:r>
    </w:p>
    <w:p w14:paraId="513EA529" w14:textId="154B8220" w:rsidR="002A151F" w:rsidRDefault="002A151F" w:rsidP="002A151F">
      <w:pPr>
        <w:pStyle w:val="EX"/>
      </w:pPr>
      <w:r>
        <w:lastRenderedPageBreak/>
        <w:t>[16]</w:t>
      </w:r>
      <w:r>
        <w:tab/>
        <w:t>Void</w:t>
      </w:r>
    </w:p>
    <w:p w14:paraId="6B52E970" w14:textId="2C0FB7F3" w:rsidR="002A151F" w:rsidRDefault="002A151F" w:rsidP="002A151F">
      <w:pPr>
        <w:pStyle w:val="EX"/>
        <w:rPr>
          <w:rFonts w:cs="Arial"/>
          <w:szCs w:val="34"/>
          <w:lang w:eastAsia="zh-CN"/>
        </w:rPr>
      </w:pPr>
      <w:r>
        <w:rPr>
          <w:rFonts w:hint="eastAsia"/>
          <w:lang w:eastAsia="zh-CN"/>
        </w:rPr>
        <w:t>[</w:t>
      </w:r>
      <w:r>
        <w:rPr>
          <w:lang w:eastAsia="zh-CN"/>
        </w:rPr>
        <w:t>17</w:t>
      </w:r>
      <w:r>
        <w:rPr>
          <w:rFonts w:hint="eastAsia"/>
          <w:lang w:eastAsia="zh-CN"/>
        </w:rPr>
        <w:t>]</w:t>
      </w:r>
      <w:r>
        <w:rPr>
          <w:rFonts w:hint="eastAsia"/>
          <w:lang w:eastAsia="zh-CN"/>
        </w:rPr>
        <w:tab/>
      </w:r>
      <w:r>
        <w:rPr>
          <w:lang w:eastAsia="zh-CN"/>
        </w:rPr>
        <w:t>Void</w:t>
      </w:r>
    </w:p>
    <w:p w14:paraId="66D25BD4" w14:textId="3F738660" w:rsidR="002A151F" w:rsidRDefault="002A151F" w:rsidP="002A151F">
      <w:pPr>
        <w:pStyle w:val="EX"/>
        <w:rPr>
          <w:rFonts w:cs="Arial"/>
          <w:szCs w:val="34"/>
          <w:lang w:eastAsia="zh-CN"/>
        </w:rPr>
      </w:pPr>
      <w:r>
        <w:rPr>
          <w:rFonts w:hint="eastAsia"/>
          <w:lang w:eastAsia="zh-CN"/>
        </w:rPr>
        <w:t>[</w:t>
      </w:r>
      <w:r>
        <w:rPr>
          <w:lang w:eastAsia="zh-CN"/>
        </w:rPr>
        <w:t>18</w:t>
      </w:r>
      <w:r>
        <w:rPr>
          <w:rFonts w:hint="eastAsia"/>
          <w:lang w:eastAsia="zh-CN"/>
        </w:rPr>
        <w:t>]</w:t>
      </w:r>
      <w:r>
        <w:rPr>
          <w:rFonts w:hint="eastAsia"/>
          <w:lang w:eastAsia="zh-CN"/>
        </w:rPr>
        <w:tab/>
      </w:r>
      <w:r>
        <w:rPr>
          <w:lang w:eastAsia="zh-CN"/>
        </w:rPr>
        <w:t>Void</w:t>
      </w:r>
    </w:p>
    <w:p w14:paraId="6C5507DD" w14:textId="33559665" w:rsidR="007E0EBD" w:rsidRPr="00B369F1" w:rsidRDefault="000663C7" w:rsidP="008508AA">
      <w:pPr>
        <w:pStyle w:val="EX"/>
        <w:rPr>
          <w:rFonts w:cs="Arial"/>
          <w:szCs w:val="34"/>
          <w:lang w:eastAsia="zh-CN"/>
        </w:rPr>
      </w:pPr>
      <w:r>
        <w:rPr>
          <w:rFonts w:cs="Arial"/>
          <w:szCs w:val="34"/>
          <w:lang w:eastAsia="zh-CN"/>
        </w:rPr>
        <w:t>[19]</w:t>
      </w:r>
      <w:r>
        <w:rPr>
          <w:rFonts w:cs="Arial"/>
          <w:szCs w:val="34"/>
          <w:lang w:eastAsia="zh-CN"/>
        </w:rPr>
        <w:tab/>
      </w:r>
      <w:r>
        <w:rPr>
          <w:lang w:eastAsia="zh-CN"/>
        </w:rPr>
        <w:t>Void</w:t>
      </w:r>
    </w:p>
    <w:p w14:paraId="6C5507DE" w14:textId="77777777" w:rsidR="00CD777E" w:rsidRDefault="00CD777E" w:rsidP="00B369F1">
      <w:pPr>
        <w:pStyle w:val="EX"/>
        <w:rPr>
          <w:rFonts w:cs="Arial"/>
          <w:szCs w:val="34"/>
          <w:lang w:eastAsia="zh-CN"/>
        </w:rPr>
      </w:pPr>
      <w:r w:rsidRPr="00B369F1">
        <w:rPr>
          <w:rFonts w:cs="Arial" w:hint="eastAsia"/>
          <w:szCs w:val="34"/>
          <w:lang w:eastAsia="zh-CN"/>
        </w:rPr>
        <w:t>[20]</w:t>
      </w:r>
      <w:r w:rsidRPr="00B369F1">
        <w:rPr>
          <w:rFonts w:cs="Arial" w:hint="eastAsia"/>
          <w:szCs w:val="34"/>
          <w:lang w:eastAsia="zh-CN"/>
        </w:rPr>
        <w:tab/>
        <w:t xml:space="preserve">3GPP TS 36.104: </w:t>
      </w:r>
      <w:r w:rsidRPr="00B369F1">
        <w:rPr>
          <w:rFonts w:cs="Arial"/>
          <w:szCs w:val="34"/>
          <w:lang w:eastAsia="zh-CN"/>
        </w:rPr>
        <w:t>“</w:t>
      </w:r>
      <w:r w:rsidR="00B369F1" w:rsidRPr="00B369F1">
        <w:rPr>
          <w:rFonts w:cs="Arial"/>
          <w:szCs w:val="34"/>
          <w:lang w:eastAsia="zh-CN"/>
        </w:rPr>
        <w:t>Evolved Universal Terrestrial Radio Access (E-UTRA);</w:t>
      </w:r>
      <w:r w:rsidR="00B369F1" w:rsidRPr="00B369F1">
        <w:rPr>
          <w:rFonts w:cs="Arial" w:hint="eastAsia"/>
          <w:szCs w:val="34"/>
          <w:lang w:eastAsia="zh-CN"/>
        </w:rPr>
        <w:t xml:space="preserve"> </w:t>
      </w:r>
      <w:r w:rsidR="00B369F1" w:rsidRPr="00B369F1">
        <w:rPr>
          <w:rFonts w:cs="Arial"/>
          <w:szCs w:val="34"/>
          <w:lang w:eastAsia="zh-CN"/>
        </w:rPr>
        <w:t>Base Station (BS) radio transmission and reception</w:t>
      </w:r>
      <w:r w:rsidRPr="00B369F1">
        <w:rPr>
          <w:rFonts w:cs="Arial"/>
          <w:szCs w:val="34"/>
          <w:lang w:eastAsia="zh-CN"/>
        </w:rPr>
        <w:t>”</w:t>
      </w:r>
    </w:p>
    <w:p w14:paraId="412DE46B" w14:textId="75778252" w:rsidR="0080501F" w:rsidRDefault="000663C7" w:rsidP="0080501F">
      <w:pPr>
        <w:pStyle w:val="EX"/>
      </w:pPr>
      <w:r>
        <w:rPr>
          <w:rFonts w:cs="Arial" w:hint="eastAsia"/>
          <w:szCs w:val="34"/>
          <w:lang w:eastAsia="zh-CN"/>
        </w:rPr>
        <w:t>[21]</w:t>
      </w:r>
      <w:r>
        <w:rPr>
          <w:rFonts w:cs="Arial" w:hint="eastAsia"/>
          <w:szCs w:val="34"/>
          <w:lang w:eastAsia="zh-CN"/>
        </w:rPr>
        <w:tab/>
      </w:r>
      <w:r>
        <w:rPr>
          <w:lang w:eastAsia="zh-CN"/>
        </w:rPr>
        <w:t>Void</w:t>
      </w:r>
    </w:p>
    <w:p w14:paraId="6AF92DFD" w14:textId="18A0AFD2" w:rsidR="0080501F" w:rsidRDefault="0080501F" w:rsidP="0080501F">
      <w:pPr>
        <w:pStyle w:val="EX"/>
      </w:pPr>
      <w:r>
        <w:rPr>
          <w:rFonts w:cs="Arial" w:hint="eastAsia"/>
          <w:szCs w:val="34"/>
          <w:lang w:eastAsia="zh-CN"/>
        </w:rPr>
        <w:t>[2</w:t>
      </w:r>
      <w:r>
        <w:rPr>
          <w:rFonts w:cs="Arial" w:hint="eastAsia"/>
          <w:szCs w:val="34"/>
          <w:lang w:val="en-US" w:eastAsia="zh-CN"/>
        </w:rPr>
        <w:t>2</w:t>
      </w:r>
      <w:r>
        <w:rPr>
          <w:rFonts w:cs="Arial" w:hint="eastAsia"/>
          <w:szCs w:val="34"/>
          <w:lang w:eastAsia="zh-CN"/>
        </w:rPr>
        <w:t>]</w:t>
      </w:r>
      <w:r>
        <w:rPr>
          <w:rFonts w:cs="Arial" w:hint="eastAsia"/>
          <w:szCs w:val="34"/>
          <w:lang w:eastAsia="zh-CN"/>
        </w:rPr>
        <w:tab/>
      </w:r>
      <w:r>
        <w:t>3GPP TS 38.</w:t>
      </w:r>
      <w:r>
        <w:rPr>
          <w:rFonts w:eastAsia="SimSun" w:hint="eastAsia"/>
          <w:lang w:val="en-US" w:eastAsia="zh-CN"/>
        </w:rPr>
        <w:t>1</w:t>
      </w:r>
      <w:r>
        <w:rPr>
          <w:lang w:val="en-US" w:eastAsia="zh-CN"/>
        </w:rPr>
        <w:t>74</w:t>
      </w:r>
      <w:r>
        <w:t>: "NR; Integrated Access and Backhaul (IAB) radio transmission and reception".</w:t>
      </w:r>
    </w:p>
    <w:p w14:paraId="4408A37B" w14:textId="77777777" w:rsidR="00D70951" w:rsidRDefault="00D70951" w:rsidP="00D70951">
      <w:pPr>
        <w:pStyle w:val="EX"/>
        <w:rPr>
          <w:rFonts w:eastAsia="Calibri"/>
          <w:lang w:val="zh-CN" w:eastAsia="zh-CN"/>
        </w:rPr>
      </w:pPr>
      <w:r>
        <w:rPr>
          <w:rFonts w:eastAsia="Calibri"/>
          <w:lang w:val="zh-CN" w:eastAsia="zh-CN"/>
        </w:rPr>
        <w:t>[</w:t>
      </w:r>
      <w:r>
        <w:rPr>
          <w:rFonts w:eastAsia="Calibri"/>
          <w:lang w:eastAsia="zh-CN"/>
        </w:rPr>
        <w:t>2</w:t>
      </w:r>
      <w:r>
        <w:rPr>
          <w:rFonts w:eastAsia="Calibri" w:hint="eastAsia"/>
          <w:lang w:val="en-US" w:eastAsia="zh-CN"/>
        </w:rPr>
        <w:t>3</w:t>
      </w:r>
      <w:r>
        <w:rPr>
          <w:rFonts w:eastAsia="Calibri"/>
          <w:lang w:val="zh-CN" w:eastAsia="zh-CN"/>
        </w:rPr>
        <w:t>]</w:t>
      </w:r>
      <w:r>
        <w:rPr>
          <w:rFonts w:eastAsia="Calibri"/>
          <w:lang w:val="zh-CN" w:eastAsia="zh-CN"/>
        </w:rPr>
        <w:tab/>
        <w:t>3GPP TS 38.</w:t>
      </w:r>
      <w:r>
        <w:rPr>
          <w:rFonts w:eastAsia="Calibri"/>
          <w:lang w:eastAsia="zh-CN"/>
        </w:rPr>
        <w:t>331</w:t>
      </w:r>
      <w:r>
        <w:rPr>
          <w:rFonts w:eastAsia="Calibri"/>
          <w:lang w:val="zh-CN" w:eastAsia="zh-CN"/>
        </w:rPr>
        <w:t>: “NR; Radio Resource Control (RRC); Protocol specification”.</w:t>
      </w:r>
    </w:p>
    <w:p w14:paraId="1A7470B0" w14:textId="77777777" w:rsidR="00D70951" w:rsidRDefault="00D70951" w:rsidP="00D70951">
      <w:pPr>
        <w:pStyle w:val="EX"/>
        <w:rPr>
          <w:rFonts w:eastAsia="Calibri"/>
          <w:lang w:val="zh-CN" w:eastAsia="zh-CN"/>
        </w:rPr>
      </w:pPr>
      <w:r>
        <w:rPr>
          <w:rFonts w:eastAsia="Calibri"/>
          <w:lang w:val="zh-CN" w:eastAsia="zh-CN"/>
        </w:rPr>
        <w:t>[</w:t>
      </w:r>
      <w:r>
        <w:rPr>
          <w:rFonts w:eastAsia="Calibri"/>
          <w:lang w:eastAsia="zh-CN"/>
        </w:rPr>
        <w:t>2</w:t>
      </w:r>
      <w:r>
        <w:rPr>
          <w:rFonts w:eastAsia="Calibri" w:hint="eastAsia"/>
          <w:lang w:val="en-US" w:eastAsia="zh-CN"/>
        </w:rPr>
        <w:t>4</w:t>
      </w:r>
      <w:r>
        <w:rPr>
          <w:rFonts w:eastAsia="Calibri"/>
          <w:lang w:val="zh-CN" w:eastAsia="zh-CN"/>
        </w:rPr>
        <w:t>]</w:t>
      </w:r>
      <w:r>
        <w:rPr>
          <w:rFonts w:eastAsia="Calibri"/>
          <w:lang w:val="zh-CN" w:eastAsia="zh-CN"/>
        </w:rPr>
        <w:tab/>
        <w:t>3GPP TS 38.213: “NR; Physical layer procedures for control”.</w:t>
      </w:r>
    </w:p>
    <w:p w14:paraId="0013E2F6" w14:textId="77777777" w:rsidR="00D70951" w:rsidRDefault="00D70951" w:rsidP="00D70951">
      <w:pPr>
        <w:pStyle w:val="EX"/>
        <w:rPr>
          <w:rFonts w:eastAsia="Calibri"/>
          <w:lang w:val="zh-CN" w:eastAsia="zh-CN"/>
        </w:rPr>
      </w:pPr>
      <w:r>
        <w:rPr>
          <w:rFonts w:eastAsia="Calibri"/>
          <w:lang w:val="zh-CN" w:eastAsia="zh-CN"/>
        </w:rPr>
        <w:t>[</w:t>
      </w:r>
      <w:r>
        <w:rPr>
          <w:rFonts w:eastAsia="Calibri"/>
          <w:lang w:eastAsia="zh-CN"/>
        </w:rPr>
        <w:t>2</w:t>
      </w:r>
      <w:r>
        <w:rPr>
          <w:rFonts w:eastAsia="Calibri" w:hint="eastAsia"/>
          <w:lang w:val="en-US" w:eastAsia="zh-CN"/>
        </w:rPr>
        <w:t>5</w:t>
      </w:r>
      <w:r>
        <w:rPr>
          <w:rFonts w:eastAsia="Calibri"/>
          <w:lang w:val="zh-CN" w:eastAsia="zh-CN"/>
        </w:rPr>
        <w:t>]</w:t>
      </w:r>
      <w:r>
        <w:rPr>
          <w:rFonts w:eastAsia="Calibri"/>
          <w:lang w:val="zh-CN" w:eastAsia="zh-CN"/>
        </w:rPr>
        <w:tab/>
        <w:t>3GPP TS 38.321: “NR; Medium Access Control (MAC) protocol specification”.</w:t>
      </w:r>
    </w:p>
    <w:p w14:paraId="15F6B4BD" w14:textId="57921463" w:rsidR="00D70951" w:rsidRDefault="00D70951" w:rsidP="00D70951">
      <w:pPr>
        <w:pStyle w:val="EX"/>
        <w:rPr>
          <w:rFonts w:eastAsia="Calibri"/>
          <w:lang w:val="zh-CN" w:eastAsia="zh-CN"/>
        </w:rPr>
      </w:pPr>
      <w:r>
        <w:rPr>
          <w:rFonts w:eastAsia="Calibri"/>
          <w:lang w:val="zh-CN" w:eastAsia="zh-CN"/>
        </w:rPr>
        <w:t>[2</w:t>
      </w:r>
      <w:r>
        <w:rPr>
          <w:rFonts w:eastAsia="Calibri" w:hint="eastAsia"/>
          <w:lang w:val="en-US" w:eastAsia="zh-CN"/>
        </w:rPr>
        <w:t>6</w:t>
      </w:r>
      <w:r>
        <w:rPr>
          <w:rFonts w:eastAsia="Calibri"/>
          <w:lang w:val="zh-CN" w:eastAsia="zh-CN"/>
        </w:rPr>
        <w:t>]</w:t>
      </w:r>
      <w:r>
        <w:rPr>
          <w:rFonts w:eastAsia="Calibri"/>
          <w:lang w:val="zh-CN" w:eastAsia="zh-CN"/>
        </w:rPr>
        <w:tab/>
        <w:t xml:space="preserve">3GPP TS 38.211: “NR; </w:t>
      </w:r>
      <w:r w:rsidR="003679BE">
        <w:rPr>
          <w:rFonts w:eastAsia="Calibri"/>
          <w:lang w:eastAsia="zh-CN"/>
        </w:rPr>
        <w:t xml:space="preserve"> </w:t>
      </w:r>
      <w:r>
        <w:rPr>
          <w:rFonts w:eastAsia="Calibri"/>
          <w:lang w:val="zh-CN" w:eastAsia="zh-CN"/>
        </w:rPr>
        <w:t>Physical channels and modulation”.</w:t>
      </w:r>
    </w:p>
    <w:p w14:paraId="0A19ACC3" w14:textId="231B5F82" w:rsidR="0080501F" w:rsidRDefault="00D70951" w:rsidP="00D70951">
      <w:pPr>
        <w:pStyle w:val="EX"/>
        <w:rPr>
          <w:rFonts w:eastAsiaTheme="minorEastAsia"/>
          <w:lang w:val="zh-CN" w:eastAsia="zh-CN"/>
        </w:rPr>
      </w:pPr>
      <w:r>
        <w:rPr>
          <w:rFonts w:eastAsia="Calibri"/>
          <w:lang w:val="zh-CN" w:eastAsia="zh-CN"/>
        </w:rPr>
        <w:t>[2</w:t>
      </w:r>
      <w:r>
        <w:rPr>
          <w:rFonts w:eastAsia="Calibri" w:hint="eastAsia"/>
          <w:lang w:val="en-US" w:eastAsia="zh-CN"/>
        </w:rPr>
        <w:t>7</w:t>
      </w:r>
      <w:r>
        <w:rPr>
          <w:rFonts w:eastAsia="Calibri"/>
          <w:lang w:val="zh-CN" w:eastAsia="zh-CN"/>
        </w:rPr>
        <w:t>]</w:t>
      </w:r>
      <w:r>
        <w:rPr>
          <w:rFonts w:eastAsia="Calibri"/>
          <w:lang w:val="zh-CN" w:eastAsia="zh-CN"/>
        </w:rPr>
        <w:tab/>
        <w:t>3GPP TS 38.</w:t>
      </w:r>
      <w:r>
        <w:rPr>
          <w:rFonts w:eastAsia="Calibri" w:hint="eastAsia"/>
          <w:lang w:val="en-US" w:eastAsia="zh-CN"/>
        </w:rPr>
        <w:t>306</w:t>
      </w:r>
      <w:r>
        <w:rPr>
          <w:rFonts w:eastAsia="Calibri"/>
          <w:lang w:val="zh-CN" w:eastAsia="zh-CN"/>
        </w:rPr>
        <w:t>: “NR; User Equipment (UE) radio access capabilities”.</w:t>
      </w:r>
    </w:p>
    <w:p w14:paraId="750B1403" w14:textId="77777777" w:rsidR="00AA6B86" w:rsidRDefault="00AA6B86" w:rsidP="00AA6B86">
      <w:pPr>
        <w:pStyle w:val="EX"/>
        <w:rPr>
          <w:rFonts w:eastAsia="DengXian"/>
          <w:lang w:eastAsia="zh-CN"/>
        </w:rPr>
      </w:pPr>
      <w:r>
        <w:rPr>
          <w:rFonts w:eastAsia="DengXian" w:hint="eastAsia"/>
          <w:lang w:eastAsia="zh-CN"/>
        </w:rPr>
        <w:t>[</w:t>
      </w:r>
      <w:r>
        <w:rPr>
          <w:rFonts w:eastAsia="DengXian"/>
          <w:lang w:eastAsia="zh-CN"/>
        </w:rPr>
        <w:t>28]</w:t>
      </w:r>
      <w:r>
        <w:rPr>
          <w:rFonts w:eastAsia="DengXian"/>
          <w:lang w:eastAsia="zh-CN"/>
        </w:rPr>
        <w:tab/>
        <w:t>3GPP TS 38.214: "NR; Physical layer procedures for data".</w:t>
      </w:r>
    </w:p>
    <w:p w14:paraId="19003F81" w14:textId="450BB199" w:rsidR="00D70951" w:rsidRDefault="00AA6B86" w:rsidP="00AA6B86">
      <w:pPr>
        <w:pStyle w:val="EX"/>
        <w:rPr>
          <w:lang w:val="en-US" w:eastAsia="zh-CN"/>
        </w:rPr>
      </w:pPr>
      <w:r>
        <w:rPr>
          <w:lang w:val="zh-CN" w:eastAsia="zh-CN"/>
        </w:rPr>
        <w:t>[2</w:t>
      </w:r>
      <w:r>
        <w:rPr>
          <w:rFonts w:hint="eastAsia"/>
          <w:lang w:val="en-US" w:eastAsia="zh-CN"/>
        </w:rPr>
        <w:t>9</w:t>
      </w:r>
      <w:r>
        <w:rPr>
          <w:lang w:val="zh-CN" w:eastAsia="zh-CN"/>
        </w:rPr>
        <w:t>]</w:t>
      </w:r>
      <w:r>
        <w:rPr>
          <w:lang w:val="zh-CN" w:eastAsia="zh-CN"/>
        </w:rPr>
        <w:tab/>
      </w:r>
      <w:r>
        <w:rPr>
          <w:lang w:val="en-US" w:eastAsia="zh-CN"/>
        </w:rPr>
        <w:t>3GPP TR 38.901: "Study on channel model for frequencies from 0.5 to 100 GHz"</w:t>
      </w:r>
    </w:p>
    <w:p w14:paraId="61AA14E2" w14:textId="0026CD73" w:rsidR="00AA6B86" w:rsidRDefault="00636DFA" w:rsidP="00AA6B86">
      <w:pPr>
        <w:pStyle w:val="EX"/>
        <w:rPr>
          <w:lang w:val="en-US" w:eastAsia="zh-CN"/>
        </w:rPr>
      </w:pPr>
      <w:r>
        <w:rPr>
          <w:rFonts w:hint="eastAsia"/>
          <w:lang w:val="en-US" w:eastAsia="zh-CN"/>
        </w:rPr>
        <w:t>[30]</w:t>
      </w:r>
      <w:r>
        <w:rPr>
          <w:lang w:val="zh-CN" w:eastAsia="zh-CN"/>
        </w:rPr>
        <w:tab/>
      </w:r>
      <w:r>
        <w:rPr>
          <w:rFonts w:hint="eastAsia"/>
          <w:lang w:val="en-US" w:eastAsia="zh-CN"/>
        </w:rPr>
        <w:t>3GPP TR 38.101-4: " NR; User Equipment (UE) radio transmission and reception; Part 4: Performance requirements"</w:t>
      </w:r>
    </w:p>
    <w:p w14:paraId="46AA97D6" w14:textId="1B014F78" w:rsidR="00286EF0" w:rsidRPr="00D70951" w:rsidRDefault="00286EF0" w:rsidP="00AA6B86">
      <w:pPr>
        <w:pStyle w:val="EX"/>
        <w:rPr>
          <w:rFonts w:eastAsiaTheme="minorEastAsia" w:cs="Arial"/>
          <w:szCs w:val="34"/>
          <w:lang w:eastAsia="zh-CN"/>
        </w:rPr>
      </w:pPr>
      <w:r>
        <w:rPr>
          <w:rFonts w:hint="eastAsia"/>
          <w:lang w:val="en-US" w:eastAsia="zh-CN"/>
        </w:rPr>
        <w:t>[31]</w:t>
      </w:r>
      <w:r>
        <w:rPr>
          <w:rFonts w:hint="eastAsia"/>
          <w:lang w:val="en-US" w:eastAsia="zh-CN"/>
        </w:rPr>
        <w:tab/>
      </w:r>
      <w:r>
        <w:rPr>
          <w:szCs w:val="18"/>
          <w:lang w:eastAsia="fr-FR"/>
        </w:rPr>
        <w:t>Commission Implementing Decision (EU) 2020/590 of 24 April 2020 amending Decision (EU) 2019/784 as regards an update of relevant technical conditions applicable to the 24,25-27,5 GHz frequency band</w:t>
      </w:r>
      <w:r>
        <w:rPr>
          <w:rFonts w:eastAsia="SimSun" w:hint="eastAsia"/>
          <w:szCs w:val="18"/>
          <w:lang w:val="en-US" w:eastAsia="zh-CN"/>
        </w:rPr>
        <w:t>.</w:t>
      </w:r>
    </w:p>
    <w:p w14:paraId="6C5507DF" w14:textId="77777777" w:rsidR="00080512" w:rsidRPr="004D3578" w:rsidRDefault="00080512">
      <w:pPr>
        <w:pStyle w:val="Heading1"/>
      </w:pPr>
      <w:bookmarkStart w:id="77" w:name="definitions"/>
      <w:bookmarkStart w:id="78" w:name="_Toc97737175"/>
      <w:bookmarkStart w:id="79" w:name="_Toc106094065"/>
      <w:bookmarkStart w:id="80" w:name="_Toc114252840"/>
      <w:bookmarkStart w:id="81" w:name="_Toc123045968"/>
      <w:bookmarkStart w:id="82" w:name="_Toc124157509"/>
      <w:bookmarkStart w:id="83" w:name="_Toc124258902"/>
      <w:bookmarkStart w:id="84" w:name="_Toc124259046"/>
      <w:bookmarkStart w:id="85" w:name="_Toc130585803"/>
      <w:bookmarkStart w:id="86" w:name="_Toc130586814"/>
      <w:bookmarkStart w:id="87" w:name="_Toc137461980"/>
      <w:bookmarkStart w:id="88" w:name="_Toc138883789"/>
      <w:bookmarkStart w:id="89" w:name="_Toc138883933"/>
      <w:bookmarkStart w:id="90" w:name="_Toc145426830"/>
      <w:bookmarkStart w:id="91" w:name="_Toc155427974"/>
      <w:bookmarkStart w:id="92" w:name="_Toc155780992"/>
      <w:bookmarkStart w:id="93" w:name="_Toc161665291"/>
      <w:bookmarkStart w:id="94" w:name="_Toc169718442"/>
      <w:bookmarkStart w:id="95" w:name="_Toc176337003"/>
      <w:bookmarkStart w:id="96" w:name="_Toc187246093"/>
      <w:bookmarkEnd w:id="77"/>
      <w:r w:rsidRPr="004D3578">
        <w:t>3</w:t>
      </w:r>
      <w:r w:rsidRPr="004D3578">
        <w:tab/>
        <w:t>Definitions</w:t>
      </w:r>
      <w:r w:rsidR="00602AEA">
        <w:t xml:space="preserve"> of terms, symbols and abbreviations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6C5507E0" w14:textId="77777777" w:rsidR="00080512" w:rsidRPr="004D3578" w:rsidRDefault="00080512">
      <w:pPr>
        <w:pStyle w:val="Heading2"/>
        <w:rPr>
          <w:lang w:eastAsia="zh-CN"/>
        </w:rPr>
      </w:pPr>
      <w:bookmarkStart w:id="97" w:name="_Toc97737176"/>
      <w:bookmarkStart w:id="98" w:name="_Toc106094066"/>
      <w:bookmarkStart w:id="99" w:name="_Toc114252841"/>
      <w:bookmarkStart w:id="100" w:name="_Toc123045969"/>
      <w:bookmarkStart w:id="101" w:name="_Toc124157510"/>
      <w:bookmarkStart w:id="102" w:name="_Toc124258903"/>
      <w:bookmarkStart w:id="103" w:name="_Toc124259047"/>
      <w:bookmarkStart w:id="104" w:name="_Toc130585804"/>
      <w:bookmarkStart w:id="105" w:name="_Toc130586815"/>
      <w:bookmarkStart w:id="106" w:name="_Toc137461981"/>
      <w:bookmarkStart w:id="107" w:name="_Toc138883790"/>
      <w:bookmarkStart w:id="108" w:name="_Toc138883934"/>
      <w:bookmarkStart w:id="109" w:name="_Toc145426831"/>
      <w:bookmarkStart w:id="110" w:name="_Toc155427975"/>
      <w:bookmarkStart w:id="111" w:name="_Toc155780993"/>
      <w:bookmarkStart w:id="112" w:name="_Toc161665292"/>
      <w:bookmarkStart w:id="113" w:name="_Toc169718443"/>
      <w:bookmarkStart w:id="114" w:name="_Toc176337004"/>
      <w:bookmarkStart w:id="115" w:name="_Toc187246094"/>
      <w:r w:rsidRPr="004D3578">
        <w:t>3.1</w:t>
      </w:r>
      <w:r w:rsidRPr="004D3578">
        <w:tab/>
      </w:r>
      <w:r w:rsidR="00C51D6E">
        <w:rPr>
          <w:rFonts w:hint="eastAsia"/>
          <w:lang w:eastAsia="zh-CN"/>
        </w:rPr>
        <w:t>Terms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6C5507E1" w14:textId="77777777" w:rsidR="00376C5D" w:rsidRPr="004D3578" w:rsidRDefault="00376C5D" w:rsidP="00376C5D">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6C5507E2" w14:textId="77777777" w:rsidR="00376C5D" w:rsidRPr="00F95B02" w:rsidRDefault="00376C5D" w:rsidP="00376C5D">
      <w:r>
        <w:rPr>
          <w:b/>
        </w:rPr>
        <w:t>A</w:t>
      </w:r>
      <w:r w:rsidRPr="00F95B02">
        <w:rPr>
          <w:b/>
        </w:rPr>
        <w:t>ntenna connector:</w:t>
      </w:r>
      <w:r w:rsidRPr="00F95B02">
        <w:t xml:space="preserve"> connector at the conducted interface of the </w:t>
      </w:r>
      <w:r>
        <w:rPr>
          <w:i/>
        </w:rPr>
        <w:t>repeater</w:t>
      </w:r>
      <w:r w:rsidRPr="00F95B02">
        <w:rPr>
          <w:i/>
        </w:rPr>
        <w:t xml:space="preserve"> type 1-C</w:t>
      </w:r>
    </w:p>
    <w:p w14:paraId="6C5507E3" w14:textId="77777777" w:rsidR="00376C5D" w:rsidRPr="00F95B02" w:rsidRDefault="00376C5D" w:rsidP="00376C5D">
      <w:pPr>
        <w:rPr>
          <w:lang w:eastAsia="zh-CN"/>
        </w:rPr>
      </w:pPr>
      <w:r>
        <w:rPr>
          <w:b/>
          <w:lang w:eastAsia="zh-CN"/>
        </w:rPr>
        <w:t>B</w:t>
      </w:r>
      <w:r w:rsidRPr="00F95B02">
        <w:rPr>
          <w:b/>
          <w:lang w:eastAsia="zh-CN"/>
        </w:rPr>
        <w:t>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6C5507E4" w14:textId="77777777" w:rsidR="00376C5D" w:rsidRPr="00F95B02" w:rsidRDefault="00376C5D" w:rsidP="00376C5D">
      <w:pPr>
        <w:rPr>
          <w:lang w:eastAsia="zh-CN"/>
        </w:rPr>
      </w:pPr>
      <w:r>
        <w:rPr>
          <w:b/>
          <w:lang w:eastAsia="zh-CN"/>
        </w:rPr>
        <w:t>B</w:t>
      </w:r>
      <w:r w:rsidRPr="00F95B02">
        <w:rPr>
          <w:b/>
          <w:lang w:eastAsia="zh-CN"/>
        </w:rPr>
        <w:t>eam centre direction:</w:t>
      </w:r>
      <w:r w:rsidRPr="00F95B02">
        <w:rPr>
          <w:lang w:eastAsia="zh-CN"/>
        </w:rPr>
        <w:t xml:space="preserve"> </w:t>
      </w:r>
      <w:r w:rsidRPr="00F95B02">
        <w:t>direction equal to the geometric centre of the half-power contour of the beam</w:t>
      </w:r>
    </w:p>
    <w:p w14:paraId="6C5507E5" w14:textId="77777777" w:rsidR="00376C5D" w:rsidRPr="00F95B02" w:rsidRDefault="00376C5D" w:rsidP="00376C5D">
      <w:r>
        <w:rPr>
          <w:b/>
          <w:lang w:eastAsia="zh-CN"/>
        </w:rPr>
        <w:t>B</w:t>
      </w:r>
      <w:r w:rsidRPr="00F95B02">
        <w:rPr>
          <w:b/>
          <w:lang w:eastAsia="zh-CN"/>
        </w:rPr>
        <w:t>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6C5507E6" w14:textId="77777777" w:rsidR="00376C5D" w:rsidRPr="00F95B02" w:rsidRDefault="00376C5D" w:rsidP="00376C5D">
      <w:pPr>
        <w:rPr>
          <w:lang w:eastAsia="zh-CN"/>
        </w:rPr>
      </w:pPr>
      <w:r>
        <w:rPr>
          <w:b/>
        </w:rPr>
        <w:t>B</w:t>
      </w:r>
      <w:r w:rsidRPr="00F95B02">
        <w:rPr>
          <w:b/>
        </w:rPr>
        <w:t>eam peak direction:</w:t>
      </w:r>
      <w:r w:rsidRPr="00F95B02">
        <w:t xml:space="preserve"> direction where the maximum EIRP is found</w:t>
      </w:r>
    </w:p>
    <w:p w14:paraId="4B60D2B3" w14:textId="77777777" w:rsidR="007911AE" w:rsidRPr="007911AE" w:rsidRDefault="007911AE" w:rsidP="007911AE">
      <w:bookmarkStart w:id="116" w:name="_Hlk490252228"/>
      <w:bookmarkStart w:id="117" w:name="_Hlk494631435"/>
      <w:r w:rsidRPr="007911AE">
        <w:rPr>
          <w:b/>
        </w:rPr>
        <w:lastRenderedPageBreak/>
        <w:t>Beamwidth:</w:t>
      </w:r>
      <w:r w:rsidRPr="007911AE">
        <w:t xml:space="preserve"> beam which has a half-power contour that is essentially elliptical, the half-power beamwidths in the two pattern cuts that respectively contain the major and minor axis of the ellipse</w:t>
      </w:r>
      <w:bookmarkStart w:id="118" w:name="_Hlk500327898"/>
    </w:p>
    <w:p w14:paraId="13A81B7A" w14:textId="77777777" w:rsidR="002A151F" w:rsidRDefault="007911AE" w:rsidP="00376C5D">
      <w:pPr>
        <w:rPr>
          <w:rFonts w:eastAsia="SimSun"/>
          <w:bCs/>
        </w:rPr>
      </w:pPr>
      <w:r w:rsidRPr="007911AE">
        <w:rPr>
          <w:rFonts w:eastAsia="SimSun"/>
          <w:b/>
          <w:bCs/>
        </w:rPr>
        <w:t>directional requirement:</w:t>
      </w:r>
      <w:r w:rsidRPr="007911AE">
        <w:rPr>
          <w:rFonts w:eastAsia="SimSun"/>
          <w:bCs/>
        </w:rPr>
        <w:t xml:space="preserve"> requirement which is applied in a specific direction within the </w:t>
      </w:r>
      <w:r w:rsidRPr="007911AE">
        <w:rPr>
          <w:rFonts w:eastAsia="SimSun"/>
          <w:bCs/>
          <w:i/>
        </w:rPr>
        <w:t>OTA coverage range</w:t>
      </w:r>
      <w:r w:rsidRPr="007911AE">
        <w:rPr>
          <w:rFonts w:eastAsia="SimSun"/>
          <w:bCs/>
        </w:rPr>
        <w:t>.</w:t>
      </w:r>
      <w:bookmarkEnd w:id="118"/>
    </w:p>
    <w:p w14:paraId="6C5507E8" w14:textId="1E252FD1" w:rsidR="00376C5D" w:rsidRPr="00F95B02" w:rsidRDefault="00376C5D" w:rsidP="00376C5D">
      <w:r>
        <w:rPr>
          <w:b/>
          <w:bCs/>
        </w:rPr>
        <w:t>E</w:t>
      </w:r>
      <w:r w:rsidRPr="00F95B02">
        <w:rPr>
          <w:b/>
          <w:bCs/>
        </w:rPr>
        <w:t xml:space="preserv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0DF15A0B" w14:textId="77777777" w:rsidR="00A778BD" w:rsidRPr="00A778BD" w:rsidRDefault="00A778BD" w:rsidP="00A778BD">
      <w:bookmarkStart w:id="119" w:name="_Toc97737177"/>
      <w:bookmarkEnd w:id="116"/>
      <w:bookmarkEnd w:id="117"/>
      <w:r w:rsidRPr="00A778BD">
        <w:rPr>
          <w:b/>
          <w:bCs/>
        </w:rPr>
        <w:t xml:space="preserve">Fractional bandwidth: </w:t>
      </w:r>
      <w:r w:rsidRPr="00A778BD">
        <w:rPr>
          <w:bCs/>
          <w:i/>
        </w:rPr>
        <w:t>fractional bandwidth</w:t>
      </w:r>
      <w:r w:rsidRPr="00A778BD">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7F180852" w14:textId="77777777" w:rsidR="00A778BD" w:rsidRPr="00A778BD" w:rsidRDefault="00A778BD" w:rsidP="00A778BD">
      <w:pPr>
        <w:rPr>
          <w:rFonts w:eastAsia="SimSun" w:cs="v5.0.0"/>
          <w:b/>
          <w:bCs/>
        </w:rPr>
      </w:pPr>
      <w:r w:rsidRPr="009528E6">
        <w:rPr>
          <w:rFonts w:eastAsia="SimSun"/>
          <w:b/>
        </w:rPr>
        <w:t>gap between passbands</w:t>
      </w:r>
      <w:r w:rsidRPr="00A778BD">
        <w:rPr>
          <w:rFonts w:eastAsia="SimSun" w:cs="v5.0.0"/>
          <w:b/>
          <w:bCs/>
        </w:rPr>
        <w:t xml:space="preserve">: </w:t>
      </w:r>
      <w:r w:rsidRPr="00A778BD">
        <w:rPr>
          <w:rFonts w:eastAsia="SimSun"/>
        </w:rPr>
        <w:t xml:space="preserve">frequency gap between two consecutive passbands that belong to the same </w:t>
      </w:r>
      <w:r w:rsidRPr="009528E6">
        <w:rPr>
          <w:rFonts w:eastAsia="SimSun"/>
          <w:i/>
          <w:iCs/>
        </w:rPr>
        <w:t>operating band</w:t>
      </w:r>
      <w:r w:rsidRPr="00A778BD">
        <w:rPr>
          <w:rFonts w:eastAsia="SimSun"/>
        </w:rPr>
        <w:t xml:space="preserve">, where the RF requirements in the gap are based on co-existence for un-coordinated operation </w:t>
      </w:r>
    </w:p>
    <w:p w14:paraId="5804380F" w14:textId="77777777" w:rsidR="00A778BD" w:rsidRPr="009528E6" w:rsidRDefault="00A778BD" w:rsidP="00A778BD">
      <w:pPr>
        <w:rPr>
          <w:lang w:val="en-US"/>
        </w:rPr>
      </w:pPr>
      <w:r w:rsidRPr="009528E6">
        <w:rPr>
          <w:b/>
          <w:bCs/>
          <w:lang w:val="en-US"/>
        </w:rPr>
        <w:t>Inter-</w:t>
      </w:r>
      <w:r w:rsidRPr="00A778BD">
        <w:rPr>
          <w:b/>
          <w:bCs/>
          <w:lang w:val="en-US"/>
        </w:rPr>
        <w:t>passband</w:t>
      </w:r>
      <w:r w:rsidRPr="009528E6">
        <w:rPr>
          <w:b/>
          <w:bCs/>
          <w:lang w:val="en-US"/>
        </w:rPr>
        <w:t xml:space="preserve"> gap</w:t>
      </w:r>
      <w:r w:rsidRPr="00A778BD">
        <w:rPr>
          <w:lang w:val="en-US"/>
        </w:rPr>
        <w:t xml:space="preserve">: The frequency gap between two supported consecutive </w:t>
      </w:r>
      <w:r w:rsidRPr="009528E6">
        <w:rPr>
          <w:i/>
          <w:iCs/>
          <w:lang w:val="en-US"/>
        </w:rPr>
        <w:t>passbands</w:t>
      </w:r>
      <w:r w:rsidRPr="00A778BD">
        <w:rPr>
          <w:rFonts w:eastAsia="SimSun"/>
        </w:rPr>
        <w:t xml:space="preserve"> that belong to different operating bands</w:t>
      </w:r>
      <w:r w:rsidRPr="00A778BD">
        <w:rPr>
          <w:lang w:val="en-US"/>
        </w:rPr>
        <w:t>.</w:t>
      </w:r>
    </w:p>
    <w:p w14:paraId="34E78479" w14:textId="4F74F5E0" w:rsidR="00A778BD" w:rsidRPr="00A778BD" w:rsidRDefault="00D15BC6" w:rsidP="00A778BD">
      <w:pPr>
        <w:rPr>
          <w:lang w:eastAsia="zh-CN"/>
        </w:rPr>
      </w:pPr>
      <w:r w:rsidRPr="005E0BA2">
        <w:rPr>
          <w:rFonts w:cs="v5.0.0"/>
          <w:b/>
          <w:bCs/>
        </w:rPr>
        <w:t xml:space="preserve">Maximum passband output power: </w:t>
      </w:r>
      <w:r w:rsidRPr="005E0BA2">
        <w:rPr>
          <w:lang w:eastAsia="zh-CN"/>
        </w:rPr>
        <w:t xml:space="preserve">mean power level measured per </w:t>
      </w:r>
      <w:r w:rsidRPr="005E0BA2">
        <w:rPr>
          <w:i/>
          <w:lang w:eastAsia="zh-CN"/>
        </w:rPr>
        <w:t>passband</w:t>
      </w:r>
      <w:r w:rsidRPr="005E0BA2">
        <w:rPr>
          <w:lang w:eastAsia="zh-CN"/>
        </w:rPr>
        <w:t xml:space="preserve"> at the </w:t>
      </w:r>
      <w:r w:rsidRPr="005E0BA2">
        <w:rPr>
          <w:i/>
          <w:lang w:eastAsia="zh-CN"/>
        </w:rPr>
        <w:t>antenna connector</w:t>
      </w:r>
      <w:r w:rsidRPr="005E0BA2">
        <w:rPr>
          <w:lang w:eastAsia="zh-CN"/>
        </w:rPr>
        <w:t xml:space="preserve">, during the </w:t>
      </w:r>
      <w:r w:rsidRPr="00F70818">
        <w:rPr>
          <w:i/>
          <w:lang w:eastAsia="zh-CN"/>
        </w:rPr>
        <w:t>transmitter ON state</w:t>
      </w:r>
      <w:r w:rsidRPr="005E0BA2">
        <w:rPr>
          <w:lang w:eastAsia="zh-CN"/>
        </w:rPr>
        <w:t xml:space="preserve"> in a specified reference condition</w:t>
      </w:r>
    </w:p>
    <w:p w14:paraId="61205368" w14:textId="77777777" w:rsidR="002A151F" w:rsidRDefault="00A778BD" w:rsidP="00A778BD">
      <w:r w:rsidRPr="00A778BD">
        <w:rPr>
          <w:rFonts w:cs="v5.0.0"/>
          <w:b/>
          <w:bCs/>
        </w:rPr>
        <w:t xml:space="preserve">Maximum passband TRP output power: </w:t>
      </w:r>
      <w:r w:rsidRPr="00A778BD">
        <w:t>mean power level measured per</w:t>
      </w:r>
      <w:r w:rsidRPr="00A778BD">
        <w:rPr>
          <w:i/>
        </w:rPr>
        <w:t xml:space="preserve"> </w:t>
      </w:r>
      <w:r w:rsidRPr="00A778BD">
        <w:t xml:space="preserve">passband during the </w:t>
      </w:r>
      <w:r w:rsidRPr="00A778BD">
        <w:rPr>
          <w:i/>
        </w:rPr>
        <w:t>transmitter ON state</w:t>
      </w:r>
      <w:r w:rsidRPr="00A778BD">
        <w:t xml:space="preserve"> in a specified reference condition and corresponding to the declared </w:t>
      </w:r>
      <w:r w:rsidRPr="00A778BD">
        <w:rPr>
          <w:i/>
        </w:rPr>
        <w:t>rated passband TRP output</w:t>
      </w:r>
      <w:r w:rsidRPr="00A778BD">
        <w:t xml:space="preserve"> power (P</w:t>
      </w:r>
      <w:r w:rsidRPr="00A778BD">
        <w:rPr>
          <w:vertAlign w:val="subscript"/>
        </w:rPr>
        <w:t>rated,p,,TRP</w:t>
      </w:r>
      <w:r w:rsidRPr="00A778BD">
        <w:t>)</w:t>
      </w:r>
    </w:p>
    <w:p w14:paraId="538275F4" w14:textId="1C902677" w:rsidR="00A778BD" w:rsidRPr="00A778BD" w:rsidRDefault="00A778BD" w:rsidP="00A778BD">
      <w:r w:rsidRPr="00A778BD">
        <w:rPr>
          <w:b/>
        </w:rPr>
        <w:t>Measurement bandwidth</w:t>
      </w:r>
      <w:r w:rsidRPr="00A778BD">
        <w:t>: RF bandwidth in which an emission level is specified</w:t>
      </w:r>
    </w:p>
    <w:p w14:paraId="4EF3F093" w14:textId="77777777" w:rsidR="00A778BD" w:rsidRPr="009528E6" w:rsidRDefault="00A778BD" w:rsidP="00A778BD">
      <w:pPr>
        <w:rPr>
          <w:rFonts w:eastAsia="SimSun"/>
        </w:rPr>
      </w:pPr>
      <w:r w:rsidRPr="009528E6">
        <w:rPr>
          <w:rFonts w:eastAsia="SimSun"/>
          <w:b/>
          <w:bCs/>
        </w:rPr>
        <w:t>multi-band connector</w:t>
      </w:r>
      <w:r w:rsidRPr="00A778BD">
        <w:rPr>
          <w:rFonts w:eastAsia="SimSun"/>
        </w:rPr>
        <w:t xml:space="preserve">: </w:t>
      </w:r>
      <w:r w:rsidRPr="00A778BD">
        <w:rPr>
          <w:rFonts w:eastAsia="SimSun"/>
          <w:i/>
          <w:lang w:val="en-US"/>
        </w:rPr>
        <w:t>Antenna Connector</w:t>
      </w:r>
      <w:r w:rsidRPr="00A778BD">
        <w:rPr>
          <w:rFonts w:eastAsia="SimSun"/>
          <w:lang w:val="en-US"/>
        </w:rPr>
        <w:t xml:space="preserve"> for a </w:t>
      </w:r>
      <w:r w:rsidRPr="009528E6">
        <w:rPr>
          <w:rFonts w:eastAsia="SimSun"/>
          <w:i/>
          <w:lang w:val="en-US"/>
        </w:rPr>
        <w:t>Multi-band repeater</w:t>
      </w:r>
      <w:r w:rsidRPr="00A778BD">
        <w:rPr>
          <w:rFonts w:eastAsia="SimSun"/>
          <w:lang w:val="en-US"/>
        </w:rPr>
        <w:t>.</w:t>
      </w:r>
    </w:p>
    <w:p w14:paraId="7F61168F" w14:textId="77777777" w:rsidR="00A778BD" w:rsidRDefault="00A778BD" w:rsidP="00A778BD">
      <w:r w:rsidRPr="00A778BD">
        <w:rPr>
          <w:b/>
        </w:rPr>
        <w:t xml:space="preserve">Multi-band repeater: </w:t>
      </w:r>
      <w:r w:rsidRPr="00A778BD">
        <w:rPr>
          <w:i/>
          <w:iCs/>
        </w:rPr>
        <w:t>Repeater Type 1-C</w:t>
      </w:r>
      <w:r w:rsidRPr="00A778BD">
        <w:t xml:space="preserve"> whose </w:t>
      </w:r>
      <w:r w:rsidRPr="00A778BD">
        <w:rPr>
          <w:i/>
        </w:rPr>
        <w:t>antenna connector</w:t>
      </w:r>
      <w:r w:rsidRPr="00A778BD">
        <w:t xml:space="preserve"> is associated with a transmitter and/or receiver that is characterized by the ability to process two or more </w:t>
      </w:r>
      <w:r w:rsidRPr="00A778BD">
        <w:rPr>
          <w:i/>
        </w:rPr>
        <w:t>passband</w:t>
      </w:r>
      <w:r w:rsidRPr="00A778BD">
        <w:rPr>
          <w:i/>
          <w:iCs/>
        </w:rPr>
        <w:t>(s)</w:t>
      </w:r>
      <w:r w:rsidRPr="00A778BD">
        <w:t xml:space="preserve"> in common active RF components simultaneously, where at least one </w:t>
      </w:r>
      <w:r w:rsidRPr="00A778BD">
        <w:rPr>
          <w:i/>
        </w:rPr>
        <w:t>passband</w:t>
      </w:r>
      <w:r w:rsidRPr="00A778BD">
        <w:t xml:space="preserve"> is configured at a different operating band than the other </w:t>
      </w:r>
      <w:r w:rsidRPr="00A778BD">
        <w:rPr>
          <w:i/>
        </w:rPr>
        <w:t>passband</w:t>
      </w:r>
      <w:r w:rsidRPr="00A778BD">
        <w:rPr>
          <w:i/>
          <w:iCs/>
        </w:rPr>
        <w:t>(s)</w:t>
      </w:r>
      <w:r w:rsidRPr="00A778BD">
        <w:t xml:space="preserve"> and where this different operating band is not a sub-band or superseding-band of another supported operating band </w:t>
      </w:r>
    </w:p>
    <w:p w14:paraId="656CA6C9" w14:textId="77777777" w:rsidR="002E7FD4" w:rsidRPr="00CB089B" w:rsidRDefault="002E7FD4" w:rsidP="002E7FD4">
      <w:r w:rsidRPr="000919E0">
        <w:rPr>
          <w:b/>
          <w:bCs/>
        </w:rPr>
        <w:t>NCR type 1-C:</w:t>
      </w:r>
      <w:r w:rsidRPr="00CB089B">
        <w:t xml:space="preserve"> NCR-MT or NCR-Fwd at FR1 with a </w:t>
      </w:r>
      <w:r w:rsidRPr="00CB089B">
        <w:rPr>
          <w:i/>
          <w:iCs/>
        </w:rPr>
        <w:t>requirement set</w:t>
      </w:r>
      <w:r w:rsidRPr="00CB089B">
        <w:t xml:space="preserve"> consisting only of conducted requirements defined at individual antenna connectors.</w:t>
      </w:r>
    </w:p>
    <w:p w14:paraId="144752DA" w14:textId="77777777" w:rsidR="002E7FD4" w:rsidRPr="00CB089B" w:rsidRDefault="002E7FD4" w:rsidP="002E7FD4">
      <w:r w:rsidRPr="000919E0">
        <w:rPr>
          <w:b/>
          <w:bCs/>
        </w:rPr>
        <w:t>NCR type 1-H:</w:t>
      </w:r>
      <w:r w:rsidRPr="00CB089B">
        <w:t xml:space="preserve"> NCR-MT or NCR-Fwd operating at FR1 with a </w:t>
      </w:r>
      <w:r w:rsidRPr="00CB089B">
        <w:rPr>
          <w:i/>
          <w:iCs/>
        </w:rPr>
        <w:t>requirement set</w:t>
      </w:r>
      <w:r w:rsidRPr="00CB089B">
        <w:t xml:space="preserve"> consisting of conducted requirements defined at individual TAB connectors and OTA requirements defined at RIB.</w:t>
      </w:r>
    </w:p>
    <w:p w14:paraId="16179DE0" w14:textId="0F4222E8" w:rsidR="00725029" w:rsidRPr="00A778BD" w:rsidRDefault="002E7FD4" w:rsidP="002E7FD4">
      <w:r w:rsidRPr="000919E0">
        <w:rPr>
          <w:b/>
          <w:bCs/>
        </w:rPr>
        <w:t>NCR type 2-O:</w:t>
      </w:r>
      <w:r w:rsidRPr="00CB089B">
        <w:t xml:space="preserve"> NCR-MT or NCR-</w:t>
      </w:r>
      <w:r w:rsidRPr="00CB089B">
        <w:rPr>
          <w:rFonts w:hint="eastAsia"/>
          <w:lang w:eastAsia="ja-JP"/>
        </w:rPr>
        <w:t>Fwd</w:t>
      </w:r>
      <w:r w:rsidRPr="00CB089B">
        <w:t xml:space="preserve"> operating at FR2 with a </w:t>
      </w:r>
      <w:r w:rsidRPr="00CB089B">
        <w:rPr>
          <w:i/>
          <w:iCs/>
        </w:rPr>
        <w:t>requirement set</w:t>
      </w:r>
      <w:r w:rsidRPr="00CB089B">
        <w:t xml:space="preserve"> consisting only of OTA requirements defined at the RIB.</w:t>
      </w:r>
    </w:p>
    <w:p w14:paraId="7E5D8D28" w14:textId="77777777" w:rsidR="00CC13EF" w:rsidRDefault="00CC13EF" w:rsidP="00A778BD">
      <w:pPr>
        <w:rPr>
          <w:rFonts w:cs="v5.0.0"/>
        </w:rPr>
      </w:pPr>
      <w:r>
        <w:rPr>
          <w:b/>
          <w:bCs/>
        </w:rPr>
        <w:t>Nominal channel bandwidth</w:t>
      </w:r>
      <w:r w:rsidRPr="00A778BD">
        <w:rPr>
          <w:b/>
          <w:bCs/>
        </w:rPr>
        <w:t>:</w:t>
      </w:r>
      <w:r>
        <w:rPr>
          <w:bCs/>
        </w:rPr>
        <w:t xml:space="preserve"> Bandwidth calculated as </w:t>
      </w:r>
      <w:r w:rsidRPr="00F423B0">
        <w:rPr>
          <w:rFonts w:cs="v5.0.0"/>
        </w:rPr>
        <w:t xml:space="preserve">min(100MHz, </w:t>
      </w:r>
      <w:r w:rsidRPr="00A12A77">
        <w:rPr>
          <w:rFonts w:cs="v5.0.0"/>
        </w:rPr>
        <w:t>BW</w:t>
      </w:r>
      <w:r w:rsidRPr="00A12A77">
        <w:rPr>
          <w:rFonts w:cs="v5.0.0"/>
          <w:vertAlign w:val="subscript"/>
        </w:rPr>
        <w:t>passband</w:t>
      </w:r>
      <w:r>
        <w:rPr>
          <w:rFonts w:cs="v5.0.0"/>
        </w:rPr>
        <w:t xml:space="preserve">) in FR1 or </w:t>
      </w:r>
      <w:r w:rsidRPr="00F423B0">
        <w:rPr>
          <w:rFonts w:cs="v5.0.0"/>
        </w:rPr>
        <w:t>min(</w:t>
      </w:r>
      <w:r>
        <w:rPr>
          <w:rFonts w:cs="v5.0.0"/>
        </w:rPr>
        <w:t>4</w:t>
      </w:r>
      <w:r w:rsidRPr="00F423B0">
        <w:rPr>
          <w:rFonts w:cs="v5.0.0"/>
        </w:rPr>
        <w:t xml:space="preserve">00MHz, </w:t>
      </w:r>
      <w:r w:rsidRPr="00A12A77">
        <w:rPr>
          <w:rFonts w:cs="v5.0.0"/>
        </w:rPr>
        <w:t>BW</w:t>
      </w:r>
      <w:r w:rsidRPr="00A12A77">
        <w:rPr>
          <w:rFonts w:cs="v5.0.0"/>
          <w:vertAlign w:val="subscript"/>
        </w:rPr>
        <w:t>passband</w:t>
      </w:r>
      <w:r w:rsidRPr="00F423B0">
        <w:rPr>
          <w:rFonts w:cs="v5.0.0"/>
        </w:rPr>
        <w:t>)</w:t>
      </w:r>
      <w:r>
        <w:rPr>
          <w:rFonts w:cs="v5.0.0"/>
        </w:rPr>
        <w:t xml:space="preserve"> in FR2</w:t>
      </w:r>
      <w:r w:rsidRPr="00F423B0">
        <w:rPr>
          <w:rFonts w:cs="v5.0.0"/>
        </w:rPr>
        <w:t>.</w:t>
      </w:r>
      <w:r w:rsidRPr="0045464A">
        <w:rPr>
          <w:rFonts w:cs="v5.0.0"/>
        </w:rPr>
        <w:t xml:space="preserve"> </w:t>
      </w:r>
      <w:r w:rsidRPr="006E4313">
        <w:rPr>
          <w:rFonts w:cs="v5.0.0"/>
        </w:rPr>
        <w:t>If this bandwidth is not defined for BS channel bandwidth for the operating band,</w:t>
      </w:r>
      <w:r w:rsidRPr="00A12A77">
        <w:rPr>
          <w:rFonts w:cs="v5.0.0"/>
          <w:i/>
        </w:rPr>
        <w:t xml:space="preserve"> nominal channel bandwidth</w:t>
      </w:r>
      <w:r w:rsidRPr="006E4313">
        <w:rPr>
          <w:rFonts w:cs="v5.0.0"/>
        </w:rPr>
        <w:t xml:space="preserve"> </w:t>
      </w:r>
      <w:r>
        <w:rPr>
          <w:rFonts w:cs="v5.0.0"/>
        </w:rPr>
        <w:t>shall be</w:t>
      </w:r>
      <w:r w:rsidRPr="006E4313">
        <w:rPr>
          <w:rFonts w:cs="v5.0.0"/>
        </w:rPr>
        <w:t xml:space="preserve"> defined as the widest </w:t>
      </w:r>
      <w:r>
        <w:rPr>
          <w:rFonts w:cs="v5.0.0"/>
        </w:rPr>
        <w:t xml:space="preserve">BS </w:t>
      </w:r>
      <w:r w:rsidRPr="006E4313">
        <w:rPr>
          <w:rFonts w:cs="v5.0.0"/>
        </w:rPr>
        <w:t>channel bandwidth for the operating band which is narrower than BW</w:t>
      </w:r>
      <w:r w:rsidRPr="00013ECC">
        <w:rPr>
          <w:rFonts w:cs="v5.0.0"/>
          <w:vertAlign w:val="subscript"/>
        </w:rPr>
        <w:t>passband</w:t>
      </w:r>
      <w:r w:rsidRPr="00F423B0">
        <w:rPr>
          <w:rFonts w:cs="v5.0.0"/>
        </w:rPr>
        <w:t>.</w:t>
      </w:r>
    </w:p>
    <w:p w14:paraId="4AAB6003" w14:textId="25C12963" w:rsidR="00A778BD" w:rsidRPr="009528E6" w:rsidRDefault="00A778BD" w:rsidP="00A778BD">
      <w:pPr>
        <w:rPr>
          <w:lang w:val="en-US"/>
        </w:rPr>
      </w:pPr>
      <w:r w:rsidRPr="009528E6">
        <w:rPr>
          <w:b/>
          <w:bCs/>
          <w:lang w:val="en-US"/>
        </w:rPr>
        <w:t>Non-contiguous spectrum</w:t>
      </w:r>
      <w:r w:rsidRPr="00A778BD">
        <w:rPr>
          <w:lang w:val="en-US"/>
        </w:rPr>
        <w:t xml:space="preserve">: spectrum consisting of two or more </w:t>
      </w:r>
      <w:r w:rsidRPr="009528E6">
        <w:rPr>
          <w:i/>
          <w:iCs/>
          <w:lang w:val="en-US"/>
        </w:rPr>
        <w:t>passbands</w:t>
      </w:r>
      <w:r w:rsidRPr="00A778BD">
        <w:rPr>
          <w:lang w:val="en-US"/>
        </w:rPr>
        <w:t xml:space="preserve"> separated by </w:t>
      </w:r>
      <w:r w:rsidRPr="009528E6">
        <w:rPr>
          <w:i/>
          <w:iCs/>
          <w:lang w:val="en-US"/>
        </w:rPr>
        <w:t>inter-passband gap</w:t>
      </w:r>
      <w:r w:rsidRPr="00A778BD">
        <w:rPr>
          <w:lang w:val="en-US"/>
        </w:rPr>
        <w:t>(s).</w:t>
      </w:r>
    </w:p>
    <w:p w14:paraId="2B8F3ADE" w14:textId="77777777" w:rsidR="00A778BD" w:rsidRPr="00A778BD" w:rsidRDefault="00A778BD" w:rsidP="00A778BD">
      <w:pPr>
        <w:tabs>
          <w:tab w:val="left" w:pos="2448"/>
          <w:tab w:val="left" w:pos="9468"/>
        </w:tabs>
        <w:rPr>
          <w:rFonts w:cs="v5.0.0"/>
        </w:rPr>
      </w:pPr>
      <w:r w:rsidRPr="00A778BD">
        <w:rPr>
          <w:rFonts w:cs="v5.0.0"/>
          <w:b/>
          <w:bCs/>
        </w:rPr>
        <w:t xml:space="preserve">Operating band: </w:t>
      </w:r>
      <w:r w:rsidRPr="00A778BD">
        <w:rPr>
          <w:rFonts w:cs="v5.0.0"/>
        </w:rPr>
        <w:t>frequency range in which NR operates (paired or unpaired), that is defined with a specific set of technical requirements</w:t>
      </w:r>
    </w:p>
    <w:p w14:paraId="30D22014" w14:textId="77777777" w:rsidR="00A778BD" w:rsidRPr="00A778BD" w:rsidRDefault="00A778BD" w:rsidP="00A778BD">
      <w:pPr>
        <w:rPr>
          <w:rFonts w:eastAsia="SimSun"/>
        </w:rPr>
      </w:pPr>
      <w:r w:rsidRPr="00A778BD">
        <w:rPr>
          <w:rFonts w:eastAsia="SimSun"/>
          <w:b/>
        </w:rPr>
        <w:t>OTA coverage range</w:t>
      </w:r>
      <w:r w:rsidRPr="00A778BD">
        <w:rPr>
          <w:rFonts w:eastAsia="SimSun"/>
        </w:rPr>
        <w:t xml:space="preserve">: a common range of directions within which OTA requirements that are neither specified in the </w:t>
      </w:r>
      <w:r w:rsidRPr="00A778BD">
        <w:rPr>
          <w:rFonts w:eastAsia="SimSun"/>
          <w:i/>
        </w:rPr>
        <w:t>OTA peak directions sets</w:t>
      </w:r>
      <w:r w:rsidRPr="00A778BD">
        <w:rPr>
          <w:rFonts w:eastAsia="SimSun"/>
        </w:rPr>
        <w:t xml:space="preserve"> nor as </w:t>
      </w:r>
      <w:r w:rsidRPr="00A778BD">
        <w:rPr>
          <w:rFonts w:eastAsia="SimSun"/>
          <w:i/>
        </w:rPr>
        <w:t>TRP requirement</w:t>
      </w:r>
      <w:r w:rsidRPr="00A778BD">
        <w:rPr>
          <w:rFonts w:eastAsia="SimSun"/>
        </w:rPr>
        <w:t xml:space="preserve"> are intended to be met</w:t>
      </w:r>
    </w:p>
    <w:p w14:paraId="7A6F6DA3" w14:textId="77777777" w:rsidR="002A151F" w:rsidRDefault="00A778BD" w:rsidP="00A778BD">
      <w:pPr>
        <w:rPr>
          <w:rFonts w:eastAsia="SimSun"/>
          <w:i/>
        </w:rPr>
      </w:pPr>
      <w:r w:rsidRPr="00A778BD">
        <w:rPr>
          <w:rFonts w:eastAsia="SimSun"/>
          <w:b/>
        </w:rPr>
        <w:lastRenderedPageBreak/>
        <w:t xml:space="preserve">OTA peak directions set: </w:t>
      </w:r>
      <w:r w:rsidRPr="00A778BD">
        <w:rPr>
          <w:rFonts w:eastAsia="SimSun"/>
        </w:rPr>
        <w:t>set(s) of </w:t>
      </w:r>
      <w:r w:rsidRPr="00A778BD">
        <w:rPr>
          <w:rFonts w:eastAsia="SimSun"/>
          <w:i/>
        </w:rPr>
        <w:t>beam peak directions</w:t>
      </w:r>
      <w:r w:rsidRPr="00A778BD">
        <w:rPr>
          <w:rFonts w:eastAsia="SimSun"/>
        </w:rPr>
        <w:t> within which certain OTA requirements are intended to be met, where all </w:t>
      </w:r>
      <w:r w:rsidRPr="00A778BD">
        <w:rPr>
          <w:rFonts w:eastAsia="SimSun"/>
          <w:i/>
        </w:rPr>
        <w:t>OTA peak directions set(s)</w:t>
      </w:r>
      <w:r w:rsidRPr="00A778BD">
        <w:rPr>
          <w:rFonts w:eastAsia="SimSun"/>
        </w:rPr>
        <w:t> are subsets of the </w:t>
      </w:r>
      <w:r w:rsidRPr="00A778BD">
        <w:rPr>
          <w:rFonts w:eastAsia="SimSun"/>
          <w:i/>
        </w:rPr>
        <w:t>OTA coverage range</w:t>
      </w:r>
    </w:p>
    <w:p w14:paraId="20AF51F7" w14:textId="58E23DF3" w:rsidR="00A778BD" w:rsidRPr="00A778BD" w:rsidRDefault="00A778BD" w:rsidP="00A778BD">
      <w:pPr>
        <w:rPr>
          <w:color w:val="000000" w:themeColor="text1"/>
        </w:rPr>
      </w:pPr>
      <w:r w:rsidRPr="00A778BD">
        <w:rPr>
          <w:b/>
          <w:color w:val="000000" w:themeColor="text1"/>
        </w:rPr>
        <w:t xml:space="preserve">Passband: </w:t>
      </w:r>
      <w:r w:rsidRPr="00A778BD">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sidRPr="00A778BD">
        <w:rPr>
          <w:i/>
          <w:color w:val="000000" w:themeColor="text1"/>
        </w:rPr>
        <w:t>passband</w:t>
      </w:r>
      <w:r w:rsidRPr="00A778BD">
        <w:rPr>
          <w:color w:val="000000" w:themeColor="text1"/>
        </w:rPr>
        <w:t xml:space="preserve">, a repeater can have one or several </w:t>
      </w:r>
      <w:r w:rsidRPr="00A778BD">
        <w:rPr>
          <w:i/>
          <w:color w:val="000000" w:themeColor="text1"/>
        </w:rPr>
        <w:t>passband</w:t>
      </w:r>
      <w:r w:rsidRPr="00A778BD">
        <w:rPr>
          <w:i/>
          <w:iCs/>
          <w:color w:val="000000" w:themeColor="text1"/>
        </w:rPr>
        <w:t>s</w:t>
      </w:r>
      <w:r w:rsidRPr="00A778BD">
        <w:rPr>
          <w:color w:val="000000" w:themeColor="text1"/>
        </w:rPr>
        <w:t xml:space="preserve">, all channels within the </w:t>
      </w:r>
      <w:r w:rsidRPr="00A778BD">
        <w:rPr>
          <w:i/>
          <w:color w:val="000000" w:themeColor="text1"/>
        </w:rPr>
        <w:t>passband</w:t>
      </w:r>
      <w:r w:rsidRPr="00A778BD">
        <w:rPr>
          <w:i/>
          <w:iCs/>
          <w:color w:val="000000" w:themeColor="text1"/>
        </w:rPr>
        <w:t>(s)</w:t>
      </w:r>
      <w:r w:rsidRPr="00A778BD">
        <w:rPr>
          <w:color w:val="000000" w:themeColor="text1"/>
        </w:rPr>
        <w:t xml:space="preserve"> shall belong to a single operator or collaborating operators.</w:t>
      </w:r>
    </w:p>
    <w:p w14:paraId="00E839A4" w14:textId="77777777" w:rsidR="00A778BD" w:rsidRPr="009528E6" w:rsidRDefault="00A778BD" w:rsidP="00A778BD">
      <w:pPr>
        <w:rPr>
          <w:rFonts w:eastAsia="SimSun"/>
          <w:color w:val="000000"/>
        </w:rPr>
      </w:pPr>
      <w:r w:rsidRPr="009528E6">
        <w:rPr>
          <w:rFonts w:eastAsia="SimSun"/>
          <w:b/>
          <w:color w:val="000000"/>
        </w:rPr>
        <w:t>passband edge</w:t>
      </w:r>
      <w:r w:rsidRPr="00A778BD">
        <w:rPr>
          <w:rFonts w:eastAsia="SimSun"/>
          <w:i/>
          <w:color w:val="000000"/>
        </w:rPr>
        <w:t>:</w:t>
      </w:r>
      <w:r w:rsidRPr="00A778BD">
        <w:rPr>
          <w:rFonts w:eastAsia="SimSun"/>
          <w:color w:val="000000"/>
        </w:rPr>
        <w:t xml:space="preserve"> Frequency at the edge of the passband</w:t>
      </w:r>
    </w:p>
    <w:p w14:paraId="67F7F1F0" w14:textId="77777777" w:rsidR="00A778BD" w:rsidRPr="00A778BD" w:rsidRDefault="00A778BD" w:rsidP="00A778BD">
      <w:pPr>
        <w:rPr>
          <w:lang w:eastAsia="sv-SE"/>
        </w:rPr>
      </w:pPr>
      <w:r w:rsidRPr="00A778BD">
        <w:rPr>
          <w:b/>
          <w:lang w:eastAsia="sv-SE"/>
        </w:rPr>
        <w:t>Radiated interface boundary</w:t>
      </w:r>
      <w:r w:rsidRPr="00A778BD">
        <w:rPr>
          <w:lang w:eastAsia="sv-SE"/>
        </w:rPr>
        <w:t xml:space="preserve">: </w:t>
      </w:r>
      <w:r w:rsidRPr="00A778BD">
        <w:rPr>
          <w:i/>
          <w:lang w:eastAsia="sv-SE"/>
        </w:rPr>
        <w:t>operating band</w:t>
      </w:r>
      <w:r w:rsidRPr="00A778BD">
        <w:rPr>
          <w:lang w:eastAsia="sv-SE"/>
        </w:rPr>
        <w:t xml:space="preserve"> specific radiated requirements reference where the radiated requirements apply</w:t>
      </w:r>
    </w:p>
    <w:p w14:paraId="6935EB84" w14:textId="59A67FCC" w:rsidR="000861F2" w:rsidRPr="00A778BD" w:rsidRDefault="000861F2" w:rsidP="000861F2">
      <w:r w:rsidRPr="00A778BD">
        <w:rPr>
          <w:b/>
          <w:bCs/>
          <w:lang w:eastAsia="zh-CN"/>
        </w:rPr>
        <w:t xml:space="preserve">Rated beam EIRP: </w:t>
      </w:r>
      <w:r w:rsidRPr="00A778BD">
        <w:rPr>
          <w:lang w:eastAsia="ja-JP"/>
        </w:rPr>
        <w:t xml:space="preserve">For a declared beam and </w:t>
      </w:r>
      <w:r w:rsidRPr="00A778BD">
        <w:rPr>
          <w:i/>
          <w:lang w:eastAsia="ja-JP"/>
        </w:rPr>
        <w:t>beam direction pair</w:t>
      </w:r>
      <w:r w:rsidRPr="00A778BD">
        <w:rPr>
          <w:lang w:eastAsia="ja-JP"/>
        </w:rPr>
        <w:t>, the</w:t>
      </w:r>
      <w:r w:rsidRPr="00A778BD">
        <w:rPr>
          <w:i/>
          <w:lang w:eastAsia="ja-JP"/>
        </w:rPr>
        <w:t xml:space="preserve"> rated beam EIRP</w:t>
      </w:r>
      <w:r w:rsidRPr="00A778BD">
        <w:rPr>
          <w:lang w:eastAsia="ja-JP"/>
        </w:rPr>
        <w:t xml:space="preserve"> level is the maximum power that the repeater is declared to radiate at the associated </w:t>
      </w:r>
      <w:r w:rsidRPr="00A778BD">
        <w:rPr>
          <w:i/>
          <w:lang w:eastAsia="ja-JP"/>
        </w:rPr>
        <w:t>beam peak direction</w:t>
      </w:r>
      <w:r w:rsidRPr="00A778BD">
        <w:rPr>
          <w:lang w:eastAsia="ja-JP"/>
        </w:rPr>
        <w:t xml:space="preserve"> during the </w:t>
      </w:r>
      <w:r w:rsidRPr="00A778BD">
        <w:rPr>
          <w:i/>
          <w:lang w:eastAsia="ja-JP"/>
        </w:rPr>
        <w:t xml:space="preserve">transmitter ON </w:t>
      </w:r>
      <w:r w:rsidRPr="00DE622B">
        <w:rPr>
          <w:i/>
          <w:lang w:eastAsia="ja-JP"/>
        </w:rPr>
        <w:t>state</w:t>
      </w:r>
    </w:p>
    <w:p w14:paraId="46F398B7" w14:textId="63819CBC" w:rsidR="00A778BD" w:rsidRPr="009528E6" w:rsidRDefault="000861F2" w:rsidP="000861F2">
      <w:pPr>
        <w:rPr>
          <w:lang w:val="en-US"/>
        </w:rPr>
      </w:pPr>
      <w:r w:rsidRPr="00A778BD">
        <w:rPr>
          <w:b/>
        </w:rPr>
        <w:t>Rated passband output power</w:t>
      </w:r>
      <w:r w:rsidRPr="00A778BD">
        <w:t xml:space="preserve">: mean power level associated with a </w:t>
      </w:r>
      <w:r w:rsidRPr="00A778BD">
        <w:rPr>
          <w:i/>
        </w:rPr>
        <w:t>passband</w:t>
      </w:r>
      <w:r w:rsidRPr="00A778BD">
        <w:t xml:space="preserve"> the manufacturer has declared to be available at the </w:t>
      </w:r>
      <w:r w:rsidRPr="00A778BD">
        <w:rPr>
          <w:i/>
        </w:rPr>
        <w:t>antenna connector</w:t>
      </w:r>
      <w:r w:rsidRPr="00A778BD">
        <w:rPr>
          <w:rFonts w:eastAsia="MS Mincho"/>
        </w:rPr>
        <w:t xml:space="preserve">, during the </w:t>
      </w:r>
      <w:r w:rsidRPr="00A778BD">
        <w:rPr>
          <w:rFonts w:eastAsia="MS Mincho"/>
          <w:i/>
        </w:rPr>
        <w:t xml:space="preserve">transmitter ON </w:t>
      </w:r>
      <w:r w:rsidRPr="00DE622B">
        <w:rPr>
          <w:i/>
          <w:lang w:eastAsia="ja-JP"/>
        </w:rPr>
        <w:t>state</w:t>
      </w:r>
      <w:r w:rsidRPr="00A778BD">
        <w:rPr>
          <w:rFonts w:eastAsia="MS Mincho"/>
        </w:rPr>
        <w:t xml:space="preserve"> in a specified reference condition</w:t>
      </w:r>
    </w:p>
    <w:p w14:paraId="0A366E97" w14:textId="77777777" w:rsidR="00A778BD" w:rsidRPr="00A778BD" w:rsidRDefault="00A778BD" w:rsidP="00A778BD">
      <w:pPr>
        <w:rPr>
          <w:rFonts w:eastAsia="MS Mincho" w:cs="v5.0.0"/>
          <w:i/>
          <w:snapToGrid w:val="0"/>
        </w:rPr>
      </w:pPr>
      <w:r w:rsidRPr="00A778BD">
        <w:rPr>
          <w:b/>
          <w:lang w:eastAsia="zh-CN"/>
        </w:rPr>
        <w:t>Rated passband TRP output power</w:t>
      </w:r>
      <w:r w:rsidRPr="00A778BD">
        <w:rPr>
          <w:rFonts w:cs="v5.0.0"/>
          <w:snapToGrid w:val="0"/>
        </w:rPr>
        <w:t>: mean power level declared by the manufacturer per passband, that the manufacturer has declared to be available at the RIB</w:t>
      </w:r>
      <w:r w:rsidRPr="00A778BD">
        <w:rPr>
          <w:rFonts w:eastAsia="MS Mincho" w:cs="v5.0.0"/>
          <w:snapToGrid w:val="0"/>
        </w:rPr>
        <w:t xml:space="preserve"> during the </w:t>
      </w:r>
      <w:r w:rsidRPr="00A778BD">
        <w:rPr>
          <w:rFonts w:eastAsia="MS Mincho" w:cs="v5.0.0"/>
          <w:i/>
          <w:snapToGrid w:val="0"/>
        </w:rPr>
        <w:t>transmitter ON state</w:t>
      </w:r>
    </w:p>
    <w:p w14:paraId="653D3C9E" w14:textId="77777777" w:rsidR="00A778BD" w:rsidRPr="00A778BD" w:rsidRDefault="00A778BD" w:rsidP="00A778BD">
      <w:pPr>
        <w:rPr>
          <w:rFonts w:eastAsia="MS Mincho"/>
        </w:rPr>
      </w:pPr>
      <w:r w:rsidRPr="00A778BD">
        <w:rPr>
          <w:rFonts w:eastAsia="MS Mincho"/>
          <w:b/>
        </w:rPr>
        <w:t>Rated total output power</w:t>
      </w:r>
      <w:r w:rsidRPr="00A778BD">
        <w:rPr>
          <w:rFonts w:eastAsia="MS Mincho"/>
        </w:rPr>
        <w:t>: mean power level associated with a particular</w:t>
      </w:r>
      <w:r w:rsidRPr="00A778BD">
        <w:rPr>
          <w:rFonts w:eastAsia="MS Mincho"/>
          <w:i/>
        </w:rPr>
        <w:t xml:space="preserve"> operating band</w:t>
      </w:r>
      <w:r w:rsidRPr="00A778BD">
        <w:rPr>
          <w:rFonts w:eastAsia="MS Mincho"/>
        </w:rPr>
        <w:t xml:space="preserve"> the manufacturer has declared to be available at the </w:t>
      </w:r>
      <w:r w:rsidRPr="00A778BD">
        <w:rPr>
          <w:rFonts w:eastAsia="MS Mincho"/>
          <w:i/>
        </w:rPr>
        <w:t>antenna connector</w:t>
      </w:r>
      <w:r w:rsidRPr="00A778BD">
        <w:rPr>
          <w:rFonts w:eastAsia="MS Mincho"/>
        </w:rPr>
        <w:t xml:space="preserve">, during the </w:t>
      </w:r>
      <w:r w:rsidRPr="00A778BD">
        <w:rPr>
          <w:rFonts w:eastAsia="MS Mincho"/>
          <w:i/>
        </w:rPr>
        <w:t>transmitter ON state</w:t>
      </w:r>
      <w:r w:rsidRPr="00A778BD">
        <w:rPr>
          <w:rFonts w:eastAsia="MS Mincho"/>
        </w:rPr>
        <w:t xml:space="preserve"> in a specified reference condition</w:t>
      </w:r>
    </w:p>
    <w:p w14:paraId="3F81BADA" w14:textId="77777777" w:rsidR="002A151F" w:rsidRDefault="00A778BD" w:rsidP="00A778BD">
      <w:pPr>
        <w:rPr>
          <w:rFonts w:eastAsia="MS Mincho"/>
        </w:rPr>
      </w:pPr>
      <w:r w:rsidRPr="00A778BD">
        <w:rPr>
          <w:rFonts w:eastAsia="MS Mincho"/>
          <w:b/>
          <w:lang w:eastAsia="zh-CN"/>
        </w:rPr>
        <w:t>Rated total TRP output power</w:t>
      </w:r>
      <w:r w:rsidRPr="00A778BD">
        <w:rPr>
          <w:rFonts w:eastAsia="MS Mincho" w:cs="v5.0.0"/>
          <w:snapToGrid w:val="0"/>
        </w:rPr>
        <w:t xml:space="preserve">: mean power level </w:t>
      </w:r>
      <w:r w:rsidRPr="00A778BD">
        <w:rPr>
          <w:rFonts w:eastAsia="MS Mincho"/>
        </w:rPr>
        <w:t>associated with a particular</w:t>
      </w:r>
      <w:r w:rsidRPr="00A778BD">
        <w:rPr>
          <w:rFonts w:eastAsia="MS Mincho"/>
          <w:i/>
        </w:rPr>
        <w:t xml:space="preserve"> operating band</w:t>
      </w:r>
      <w:r w:rsidRPr="00A778BD">
        <w:rPr>
          <w:rFonts w:eastAsia="MS Mincho" w:cs="v5.0.0"/>
          <w:snapToGrid w:val="0"/>
        </w:rPr>
        <w:t xml:space="preserve">, that the manufacturer has declared to be available at the RIB during the </w:t>
      </w:r>
      <w:r w:rsidRPr="00A778BD">
        <w:rPr>
          <w:rFonts w:eastAsia="MS Mincho" w:cs="v5.0.0"/>
          <w:i/>
          <w:snapToGrid w:val="0"/>
        </w:rPr>
        <w:t>transmitter ON state</w:t>
      </w:r>
      <w:r w:rsidRPr="00A778BD">
        <w:rPr>
          <w:rFonts w:eastAsia="MS Mincho"/>
        </w:rPr>
        <w:t xml:space="preserve"> in a specified reference condition</w:t>
      </w:r>
    </w:p>
    <w:p w14:paraId="5CE9F89F" w14:textId="1A2CB0A7" w:rsidR="00A778BD" w:rsidRPr="00A778BD" w:rsidRDefault="00A778BD" w:rsidP="00A778BD">
      <w:pPr>
        <w:rPr>
          <w:lang w:eastAsia="zh-CN"/>
        </w:rPr>
      </w:pPr>
      <w:r w:rsidRPr="00A778BD">
        <w:rPr>
          <w:b/>
          <w:lang w:eastAsia="zh-CN"/>
        </w:rPr>
        <w:t xml:space="preserve">Reference beam direction pair: </w:t>
      </w:r>
      <w:r w:rsidRPr="00A778BD">
        <w:rPr>
          <w:lang w:eastAsia="zh-CN"/>
        </w:rPr>
        <w:t>Beam direction pair in the reference direction declared by the manufacturer.</w:t>
      </w:r>
    </w:p>
    <w:p w14:paraId="696C3AB0" w14:textId="77777777" w:rsidR="005C4500" w:rsidRPr="00CB089B" w:rsidRDefault="005C4500" w:rsidP="005C4500">
      <w:pPr>
        <w:rPr>
          <w:color w:val="000000"/>
        </w:rPr>
      </w:pPr>
      <w:r w:rsidRPr="00CB089B">
        <w:rPr>
          <w:b/>
          <w:color w:val="000000"/>
        </w:rPr>
        <w:t xml:space="preserve">RF </w:t>
      </w:r>
      <w:r>
        <w:rPr>
          <w:b/>
          <w:color w:val="000000"/>
        </w:rPr>
        <w:t>r</w:t>
      </w:r>
      <w:r w:rsidRPr="00CB089B">
        <w:rPr>
          <w:b/>
          <w:color w:val="000000"/>
        </w:rPr>
        <w:t>epeater type 1-C (RFR type 1-C)</w:t>
      </w:r>
      <w:r w:rsidRPr="00CB089B">
        <w:rPr>
          <w:color w:val="000000"/>
        </w:rPr>
        <w:t xml:space="preserve">: Repeater operating at FR1 with a requirement set consisting only of conducted requirements defined at individual </w:t>
      </w:r>
      <w:r w:rsidRPr="00CB089B">
        <w:rPr>
          <w:i/>
          <w:color w:val="000000"/>
        </w:rPr>
        <w:t>antenna connectors</w:t>
      </w:r>
      <w:r w:rsidRPr="00CB089B">
        <w:rPr>
          <w:color w:val="000000"/>
        </w:rPr>
        <w:t>.</w:t>
      </w:r>
    </w:p>
    <w:p w14:paraId="2071FC4F" w14:textId="78146746" w:rsidR="00A778BD" w:rsidRPr="00A778BD" w:rsidRDefault="005C4500" w:rsidP="005C4500">
      <w:pPr>
        <w:rPr>
          <w:color w:val="000000" w:themeColor="text1"/>
        </w:rPr>
      </w:pPr>
      <w:r w:rsidRPr="00CB089B">
        <w:rPr>
          <w:rFonts w:cs="v5.0.0"/>
          <w:b/>
          <w:snapToGrid w:val="0"/>
          <w:color w:val="000000"/>
          <w:lang w:eastAsia="zh-CN"/>
        </w:rPr>
        <w:t xml:space="preserve">RF </w:t>
      </w:r>
      <w:r>
        <w:rPr>
          <w:rFonts w:cs="v5.0.0"/>
          <w:b/>
          <w:snapToGrid w:val="0"/>
          <w:color w:val="000000"/>
          <w:lang w:eastAsia="zh-CN"/>
        </w:rPr>
        <w:t>r</w:t>
      </w:r>
      <w:r w:rsidRPr="00CB089B">
        <w:rPr>
          <w:rFonts w:cs="v5.0.0"/>
          <w:b/>
          <w:snapToGrid w:val="0"/>
          <w:color w:val="000000"/>
          <w:lang w:eastAsia="zh-CN"/>
        </w:rPr>
        <w:t>epeater type 2-O (RFR type 2-O):</w:t>
      </w:r>
      <w:r w:rsidRPr="00CB089B">
        <w:rPr>
          <w:rFonts w:cs="v5.0.0"/>
          <w:snapToGrid w:val="0"/>
          <w:color w:val="000000"/>
          <w:lang w:eastAsia="zh-CN"/>
        </w:rPr>
        <w:t xml:space="preserve"> </w:t>
      </w:r>
      <w:r w:rsidRPr="00CB089B">
        <w:rPr>
          <w:color w:val="000000"/>
        </w:rPr>
        <w:t>Repeater operating at FR2 with a requirement set consisting only of OTA requirements defined at the RIB</w:t>
      </w:r>
    </w:p>
    <w:p w14:paraId="4FE93199" w14:textId="28BEAF89" w:rsidR="00A778BD" w:rsidRPr="00A778BD" w:rsidRDefault="005C4500" w:rsidP="00A778BD">
      <w:pPr>
        <w:rPr>
          <w:i/>
          <w:lang w:eastAsia="sv-SE"/>
        </w:rPr>
      </w:pPr>
      <w:r w:rsidRPr="00CB089B">
        <w:rPr>
          <w:b/>
          <w:iCs/>
          <w:lang w:eastAsia="zh-CN"/>
        </w:rPr>
        <w:t>Requirement set</w:t>
      </w:r>
      <w:r w:rsidRPr="00CB089B">
        <w:rPr>
          <w:bCs/>
          <w:iCs/>
          <w:lang w:eastAsia="zh-CN"/>
        </w:rPr>
        <w:t xml:space="preserve">: </w:t>
      </w:r>
      <w:r w:rsidRPr="00CB089B">
        <w:rPr>
          <w:lang w:eastAsia="sv-SE"/>
        </w:rPr>
        <w:t xml:space="preserve">one of the NR requirements set as defined for </w:t>
      </w:r>
      <w:r w:rsidRPr="00CB089B">
        <w:rPr>
          <w:i/>
          <w:lang w:eastAsia="sv-SE"/>
        </w:rPr>
        <w:t xml:space="preserve"> repeater</w:t>
      </w:r>
    </w:p>
    <w:p w14:paraId="40209EB0" w14:textId="77777777" w:rsidR="00A778BD" w:rsidRPr="009528E6" w:rsidRDefault="00A778BD" w:rsidP="00A778BD">
      <w:pPr>
        <w:rPr>
          <w:lang w:val="en-US"/>
        </w:rPr>
      </w:pPr>
      <w:r w:rsidRPr="00A778BD">
        <w:rPr>
          <w:b/>
          <w:bCs/>
        </w:rPr>
        <w:t>single-band connector:</w:t>
      </w:r>
      <w:r w:rsidRPr="00A778BD">
        <w:t xml:space="preserve"> </w:t>
      </w:r>
      <w:r w:rsidRPr="00A778BD">
        <w:rPr>
          <w:i/>
        </w:rPr>
        <w:t>Repeater type 1-C</w:t>
      </w:r>
      <w:r w:rsidRPr="00A778BD">
        <w:t xml:space="preserve"> </w:t>
      </w:r>
      <w:r w:rsidRPr="00A778BD">
        <w:rPr>
          <w:i/>
        </w:rPr>
        <w:t>antenna connector</w:t>
      </w:r>
      <w:r w:rsidRPr="00A778BD">
        <w:t xml:space="preserve"> supporting operation either in a single </w:t>
      </w:r>
      <w:r w:rsidRPr="00A778BD">
        <w:rPr>
          <w:i/>
          <w:iCs/>
        </w:rPr>
        <w:t>operating band</w:t>
      </w:r>
      <w:r w:rsidRPr="00A778BD">
        <w:t xml:space="preserve"> only, or in multiple </w:t>
      </w:r>
      <w:r w:rsidRPr="00A778BD">
        <w:rPr>
          <w:i/>
          <w:iCs/>
        </w:rPr>
        <w:t>operating bands</w:t>
      </w:r>
      <w:r w:rsidRPr="00A778BD">
        <w:t xml:space="preserve"> but </w:t>
      </w:r>
      <w:r w:rsidRPr="00A778BD">
        <w:rPr>
          <w:lang w:val="en-US"/>
        </w:rPr>
        <w:t xml:space="preserve">does not meet the conditions for a </w:t>
      </w:r>
      <w:r w:rsidRPr="00A778BD">
        <w:rPr>
          <w:i/>
          <w:lang w:val="en-US"/>
        </w:rPr>
        <w:t>multi-band connector</w:t>
      </w:r>
      <w:r w:rsidRPr="00A778BD">
        <w:rPr>
          <w:lang w:val="en-US"/>
        </w:rPr>
        <w:t>.</w:t>
      </w:r>
    </w:p>
    <w:p w14:paraId="3E749330" w14:textId="77777777" w:rsidR="00A778BD" w:rsidRPr="00A778BD" w:rsidRDefault="00A778BD" w:rsidP="00A778BD">
      <w:r w:rsidRPr="00A778BD">
        <w:rPr>
          <w:b/>
        </w:rPr>
        <w:t>Sub-band</w:t>
      </w:r>
      <w:r w:rsidRPr="00A778BD">
        <w:t xml:space="preserve">: A </w:t>
      </w:r>
      <w:r w:rsidRPr="00A778BD">
        <w:rPr>
          <w:i/>
        </w:rPr>
        <w:t>sub-band</w:t>
      </w:r>
      <w:r w:rsidRPr="00A778BD">
        <w:t xml:space="preserve"> of an operating band contains a part of the uplink and downlink frequency range of the operating band.</w:t>
      </w:r>
    </w:p>
    <w:p w14:paraId="193F7CB2" w14:textId="77777777" w:rsidR="00A778BD" w:rsidRPr="009528E6" w:rsidRDefault="00A778BD" w:rsidP="00A778BD">
      <w:pPr>
        <w:rPr>
          <w:rFonts w:eastAsia="SimSun"/>
        </w:rPr>
      </w:pPr>
      <w:r w:rsidRPr="00A778BD">
        <w:rPr>
          <w:rFonts w:eastAsia="SimSun"/>
          <w:b/>
        </w:rPr>
        <w:t>sub-block:</w:t>
      </w:r>
      <w:r w:rsidRPr="00A778BD">
        <w:rPr>
          <w:rFonts w:eastAsia="SimSun"/>
        </w:rPr>
        <w:t xml:space="preserve"> one contiguous allocated block of spectrum for transmission and reception by the repeater.</w:t>
      </w:r>
    </w:p>
    <w:p w14:paraId="339F6D7D" w14:textId="77777777" w:rsidR="00A778BD" w:rsidRPr="00A778BD" w:rsidRDefault="00A778BD" w:rsidP="00A778BD">
      <w:r w:rsidRPr="00A778BD">
        <w:rPr>
          <w:b/>
        </w:rPr>
        <w:t>Superseding-band</w:t>
      </w:r>
      <w:r w:rsidRPr="00A778BD">
        <w:t xml:space="preserve">: A </w:t>
      </w:r>
      <w:r w:rsidRPr="00A778BD">
        <w:rPr>
          <w:i/>
        </w:rPr>
        <w:t>superseding-band</w:t>
      </w:r>
      <w:r w:rsidRPr="00A778BD">
        <w:t xml:space="preserve"> of an operating band includes the whole of the uplink and downlink frequency range of the operating band.</w:t>
      </w:r>
    </w:p>
    <w:p w14:paraId="0638306D" w14:textId="77777777" w:rsidR="00A778BD" w:rsidRPr="00A778BD" w:rsidRDefault="00A778BD" w:rsidP="00A778BD">
      <w:pPr>
        <w:rPr>
          <w:rFonts w:cs="v5.0.0"/>
          <w:bCs/>
        </w:rPr>
      </w:pPr>
      <w:r w:rsidRPr="00A778BD">
        <w:rPr>
          <w:rFonts w:cs="v5.0.0"/>
          <w:b/>
          <w:bCs/>
        </w:rPr>
        <w:t>Total radiated power:</w:t>
      </w:r>
      <w:r w:rsidRPr="00A778BD">
        <w:rPr>
          <w:rFonts w:cs="v5.0.0"/>
          <w:bCs/>
        </w:rPr>
        <w:t xml:space="preserve"> is the total power radiated by the antenna</w:t>
      </w:r>
    </w:p>
    <w:p w14:paraId="34A67B2C" w14:textId="77777777" w:rsidR="00A778BD" w:rsidRPr="00A778BD" w:rsidRDefault="00A778BD" w:rsidP="00A778BD">
      <w:pPr>
        <w:pStyle w:val="NO"/>
      </w:pPr>
      <w:r w:rsidRPr="00A778BD">
        <w:t>NOTE:</w:t>
      </w:r>
      <w:r w:rsidRPr="00A778BD">
        <w:tab/>
        <w:t xml:space="preserve">The </w:t>
      </w:r>
      <w:r w:rsidRPr="00A778BD">
        <w:rPr>
          <w:i/>
        </w:rPr>
        <w:t>total radiated power</w:t>
      </w:r>
      <w:r w:rsidRPr="00A778BD">
        <w:t xml:space="preserve"> is the power radiating in all direction for two orthogonal polarizations.</w:t>
      </w:r>
      <w:r w:rsidRPr="00A778BD">
        <w:rPr>
          <w:rFonts w:hint="eastAsia"/>
          <w:lang w:eastAsia="zh-CN"/>
        </w:rPr>
        <w:t xml:space="preserve"> </w:t>
      </w:r>
      <w:r w:rsidRPr="00A778BD">
        <w:rPr>
          <w:i/>
        </w:rPr>
        <w:t>Total radiated power</w:t>
      </w:r>
      <w:r w:rsidRPr="00A778BD">
        <w:t xml:space="preserve"> is defined in both the near-field region and the far-field region</w:t>
      </w:r>
    </w:p>
    <w:p w14:paraId="57CD38BB" w14:textId="1519A4E1" w:rsidR="00A778BD" w:rsidRDefault="00A778BD" w:rsidP="00A778BD">
      <w:pPr>
        <w:rPr>
          <w:lang w:val="en-US" w:eastAsia="ja-JP"/>
        </w:rPr>
      </w:pPr>
      <w:r w:rsidRPr="00A778BD">
        <w:rPr>
          <w:b/>
          <w:bCs/>
        </w:rPr>
        <w:lastRenderedPageBreak/>
        <w:t>Transmitter OFF state:</w:t>
      </w:r>
      <w:r w:rsidRPr="00A778BD">
        <w:t xml:space="preserve"> </w:t>
      </w:r>
      <w:r w:rsidRPr="00A778BD">
        <w:rPr>
          <w:lang w:val="en-US" w:eastAsia="ja-JP"/>
        </w:rPr>
        <w:t>Time period during which the repeater downlink or uplink is not allowed to transmit in the corresponding direction</w:t>
      </w:r>
      <w:r w:rsidR="00D15BC6">
        <w:rPr>
          <w:lang w:val="en-US" w:eastAsia="ja-JP"/>
        </w:rPr>
        <w:t>.</w:t>
      </w:r>
    </w:p>
    <w:p w14:paraId="453570C0" w14:textId="75EA1AA0" w:rsidR="00D15BC6" w:rsidRDefault="00D15BC6" w:rsidP="00A778BD">
      <w:pPr>
        <w:rPr>
          <w:rFonts w:eastAsia="DengXian"/>
          <w:lang w:eastAsia="ja-JP"/>
        </w:rPr>
      </w:pPr>
      <w:r w:rsidRPr="00D41A39">
        <w:rPr>
          <w:rFonts w:eastAsia="DengXian"/>
          <w:b/>
          <w:bCs/>
        </w:rPr>
        <w:t>T</w:t>
      </w:r>
      <w:r>
        <w:rPr>
          <w:rFonts w:eastAsia="DengXian"/>
          <w:b/>
          <w:bCs/>
        </w:rPr>
        <w:t>ransmitter ON</w:t>
      </w:r>
      <w:r w:rsidRPr="00D41A39">
        <w:rPr>
          <w:rFonts w:eastAsia="DengXian"/>
          <w:b/>
          <w:bCs/>
        </w:rPr>
        <w:t xml:space="preserve"> state:</w:t>
      </w:r>
      <w:r w:rsidRPr="00D41A39">
        <w:rPr>
          <w:rFonts w:eastAsia="DengXian"/>
        </w:rPr>
        <w:t xml:space="preserve"> </w:t>
      </w:r>
      <w:r w:rsidRPr="00D41A39">
        <w:rPr>
          <w:rFonts w:eastAsia="DengXian"/>
          <w:lang w:eastAsia="ja-JP"/>
        </w:rPr>
        <w:t xml:space="preserve">Time period during which the repeater </w:t>
      </w:r>
      <w:r>
        <w:rPr>
          <w:rFonts w:cs="v5.0.0"/>
          <w:bCs/>
          <w:lang w:eastAsia="ko-KR"/>
        </w:rPr>
        <w:t>is transmitting</w:t>
      </w:r>
      <w:r w:rsidRPr="00D41A39">
        <w:rPr>
          <w:rFonts w:eastAsia="DengXian"/>
          <w:lang w:eastAsia="ja-JP"/>
        </w:rPr>
        <w:t xml:space="preserve"> downlink or uplink </w:t>
      </w:r>
      <w:r w:rsidRPr="00A43FD9">
        <w:t>signals</w:t>
      </w:r>
      <w:r w:rsidRPr="00D41A39">
        <w:rPr>
          <w:rFonts w:eastAsia="DengXian"/>
          <w:lang w:eastAsia="ja-JP"/>
        </w:rPr>
        <w:t xml:space="preserve"> in the corresponding direction</w:t>
      </w:r>
      <w:r>
        <w:rPr>
          <w:rFonts w:eastAsia="DengXian"/>
          <w:lang w:eastAsia="ja-JP"/>
        </w:rPr>
        <w:t>.</w:t>
      </w:r>
    </w:p>
    <w:p w14:paraId="3AFD4018" w14:textId="2F1E7226" w:rsidR="000861F2" w:rsidRDefault="000861F2" w:rsidP="00A778BD">
      <w:r>
        <w:rPr>
          <w:b/>
          <w:bCs/>
        </w:rPr>
        <w:t>T</w:t>
      </w:r>
      <w:r w:rsidRPr="00F95B02">
        <w:rPr>
          <w:b/>
          <w:bCs/>
        </w:rPr>
        <w:t xml:space="preserve">ransmitter transient </w:t>
      </w:r>
      <w:r>
        <w:rPr>
          <w:b/>
          <w:bCs/>
        </w:rPr>
        <w:t>period</w:t>
      </w:r>
      <w:r w:rsidRPr="00F95B02">
        <w:rPr>
          <w:b/>
          <w:bCs/>
        </w:rPr>
        <w:t>:</w:t>
      </w:r>
      <w:r w:rsidRPr="00F95B02">
        <w:t xml:space="preserve"> </w:t>
      </w:r>
      <w:r>
        <w:t>T</w:t>
      </w:r>
      <w:r w:rsidRPr="00F95B02">
        <w:t xml:space="preserve">ime period during which the </w:t>
      </w:r>
      <w:r>
        <w:t>repeater</w:t>
      </w:r>
      <w:r w:rsidRPr="00F95B02">
        <w:t xml:space="preserve"> is changing from the OFF </w:t>
      </w:r>
      <w:r>
        <w:t>state</w:t>
      </w:r>
      <w:r w:rsidRPr="00F95B02">
        <w:t xml:space="preserve"> to the ON </w:t>
      </w:r>
      <w:r>
        <w:t>state</w:t>
      </w:r>
      <w:r w:rsidRPr="00F95B02">
        <w:t xml:space="preserve"> or vice versa</w:t>
      </w:r>
      <w:r>
        <w:t>.</w:t>
      </w:r>
    </w:p>
    <w:p w14:paraId="21607E48" w14:textId="77777777" w:rsidR="00A778BD" w:rsidRPr="00A778BD" w:rsidRDefault="00A778BD" w:rsidP="00A778BD"/>
    <w:p w14:paraId="6C550801" w14:textId="77777777" w:rsidR="00080512" w:rsidRPr="004D3578" w:rsidRDefault="00080512">
      <w:pPr>
        <w:pStyle w:val="Heading2"/>
      </w:pPr>
      <w:bookmarkStart w:id="120" w:name="_Toc106094067"/>
      <w:bookmarkStart w:id="121" w:name="_Toc114252842"/>
      <w:bookmarkStart w:id="122" w:name="_Toc123045970"/>
      <w:bookmarkStart w:id="123" w:name="_Toc124157511"/>
      <w:bookmarkStart w:id="124" w:name="_Toc124258904"/>
      <w:bookmarkStart w:id="125" w:name="_Toc124259048"/>
      <w:bookmarkStart w:id="126" w:name="_Toc130585805"/>
      <w:bookmarkStart w:id="127" w:name="_Toc130586816"/>
      <w:bookmarkStart w:id="128" w:name="_Toc137461982"/>
      <w:bookmarkStart w:id="129" w:name="_Toc138883791"/>
      <w:bookmarkStart w:id="130" w:name="_Toc138883935"/>
      <w:bookmarkStart w:id="131" w:name="_Toc145426832"/>
      <w:bookmarkStart w:id="132" w:name="_Toc155427976"/>
      <w:bookmarkStart w:id="133" w:name="_Toc155780994"/>
      <w:bookmarkStart w:id="134" w:name="_Toc161665293"/>
      <w:bookmarkStart w:id="135" w:name="_Toc169718444"/>
      <w:bookmarkStart w:id="136" w:name="_Toc176337005"/>
      <w:bookmarkStart w:id="137" w:name="_Toc187246095"/>
      <w:r w:rsidRPr="004D3578">
        <w:t>3.2</w:t>
      </w:r>
      <w:r w:rsidRPr="004D3578">
        <w:tab/>
        <w:t>Symbols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6C550802" w14:textId="793D7C0E" w:rsidR="00777D49" w:rsidRPr="004D3578" w:rsidRDefault="005F22CF" w:rsidP="00777D49">
      <w:pPr>
        <w:keepNext/>
      </w:pPr>
      <w:r>
        <w:rPr>
          <w:noProof/>
          <w:lang w:eastAsia="zh-CN"/>
        </w:rPr>
        <w:t>For the purposes of the present document, the following symbols apply:</w:t>
      </w:r>
    </w:p>
    <w:p w14:paraId="3B864FEE" w14:textId="77777777" w:rsidR="00CC13EF" w:rsidRPr="00C6449B" w:rsidRDefault="00CC13EF" w:rsidP="00CC13EF">
      <w:pPr>
        <w:pStyle w:val="EW"/>
        <w:rPr>
          <w:lang w:eastAsia="zh-CN"/>
        </w:rPr>
      </w:pPr>
      <w:bookmarkStart w:id="138" w:name="_Toc97737178"/>
      <w:r w:rsidRPr="00C6449B">
        <w:t>BW</w:t>
      </w:r>
      <w:r w:rsidRPr="00C6449B">
        <w:rPr>
          <w:vertAlign w:val="subscript"/>
        </w:rPr>
        <w:t>Config</w:t>
      </w:r>
      <w:r w:rsidRPr="00C6449B">
        <w:tab/>
      </w:r>
      <w:r w:rsidRPr="00E0338B">
        <w:rPr>
          <w:i/>
        </w:rPr>
        <w:t>Transmission bandwidth configuration</w:t>
      </w:r>
      <w:r w:rsidRPr="009D3967">
        <w:t>,</w:t>
      </w:r>
      <w:r w:rsidRPr="00C6449B">
        <w:t xml:space="preserve"> where BW</w:t>
      </w:r>
      <w:r w:rsidRPr="00C6449B">
        <w:rPr>
          <w:vertAlign w:val="subscript"/>
        </w:rPr>
        <w:t>Config</w:t>
      </w:r>
      <w:r w:rsidRPr="00C6449B">
        <w:t xml:space="preserve"> = </w:t>
      </w:r>
      <w:r w:rsidRPr="00C6449B">
        <w:rPr>
          <w:i/>
          <w:iCs/>
        </w:rPr>
        <w:t>N</w:t>
      </w:r>
      <w:r w:rsidRPr="00C6449B">
        <w:rPr>
          <w:vertAlign w:val="subscript"/>
        </w:rPr>
        <w:t>RB</w:t>
      </w:r>
      <w:r w:rsidRPr="00C6449B">
        <w:t xml:space="preserve"> x SCS x 12</w:t>
      </w:r>
    </w:p>
    <w:p w14:paraId="406EE52B" w14:textId="77777777" w:rsidR="00A03567" w:rsidRDefault="00A03567" w:rsidP="00A03567">
      <w:pPr>
        <w:pStyle w:val="EW"/>
        <w:rPr>
          <w:iCs/>
        </w:rPr>
      </w:pPr>
      <w:r w:rsidRPr="007911AE">
        <w:t>BW</w:t>
      </w:r>
      <w:r>
        <w:rPr>
          <w:vertAlign w:val="subscript"/>
        </w:rPr>
        <w:t>Nominal</w:t>
      </w:r>
      <w:r w:rsidRPr="007911AE">
        <w:tab/>
      </w:r>
      <w:r>
        <w:t>Nominal channel</w:t>
      </w:r>
      <w:r w:rsidRPr="007911AE">
        <w:rPr>
          <w:i/>
        </w:rPr>
        <w:t xml:space="preserve"> </w:t>
      </w:r>
      <w:r w:rsidRPr="009528E6">
        <w:rPr>
          <w:iCs/>
        </w:rPr>
        <w:t>bandwidth</w:t>
      </w:r>
    </w:p>
    <w:p w14:paraId="4A2E7AB6" w14:textId="77777777" w:rsidR="007911AE" w:rsidRPr="007911AE" w:rsidRDefault="007911AE" w:rsidP="007911AE">
      <w:pPr>
        <w:pStyle w:val="EW"/>
        <w:rPr>
          <w:iCs/>
        </w:rPr>
      </w:pPr>
      <w:r w:rsidRPr="007911AE">
        <w:t>BW</w:t>
      </w:r>
      <w:r w:rsidRPr="007911AE">
        <w:rPr>
          <w:vertAlign w:val="subscript"/>
        </w:rPr>
        <w:t>Passband</w:t>
      </w:r>
      <w:r w:rsidRPr="007911AE">
        <w:tab/>
      </w:r>
      <w:r w:rsidRPr="007911AE">
        <w:rPr>
          <w:i/>
        </w:rPr>
        <w:t xml:space="preserve">Passband </w:t>
      </w:r>
      <w:r w:rsidRPr="009528E6">
        <w:rPr>
          <w:iCs/>
        </w:rPr>
        <w:t>bandwidth</w:t>
      </w:r>
    </w:p>
    <w:p w14:paraId="74266AD6" w14:textId="77777777" w:rsidR="007911AE" w:rsidRPr="007911AE" w:rsidRDefault="007911AE" w:rsidP="007911AE">
      <w:pPr>
        <w:pStyle w:val="EW"/>
      </w:pPr>
      <w:r w:rsidRPr="007911AE">
        <w:rPr>
          <w:rFonts w:cs="v5.0.0"/>
        </w:rPr>
        <w:sym w:font="Symbol" w:char="F044"/>
      </w:r>
      <w:r w:rsidRPr="007911AE">
        <w:rPr>
          <w:rFonts w:cs="v5.0.0"/>
        </w:rPr>
        <w:t>f</w:t>
      </w:r>
      <w:r w:rsidRPr="007911AE">
        <w:tab/>
        <w:t xml:space="preserve">Separation between the </w:t>
      </w:r>
      <w:r w:rsidRPr="007911AE">
        <w:rPr>
          <w:i/>
        </w:rPr>
        <w:t>passband edge</w:t>
      </w:r>
      <w:r w:rsidRPr="007911AE">
        <w:t xml:space="preserve"> frequency and the nominal -3 dB point of the measuring filter closest to the carrier frequency</w:t>
      </w:r>
    </w:p>
    <w:p w14:paraId="00DD81F7" w14:textId="77777777" w:rsidR="007911AE" w:rsidRPr="007911AE" w:rsidRDefault="007911AE" w:rsidP="007911AE">
      <w:pPr>
        <w:pStyle w:val="EW"/>
        <w:rPr>
          <w:rFonts w:cs="v5.0.0"/>
        </w:rPr>
      </w:pPr>
      <w:r w:rsidRPr="007911AE">
        <w:rPr>
          <w:rFonts w:cs="v5.0.0"/>
        </w:rPr>
        <w:sym w:font="Symbol" w:char="F044"/>
      </w:r>
      <w:r w:rsidRPr="007911AE">
        <w:rPr>
          <w:rFonts w:cs="v5.0.0"/>
        </w:rPr>
        <w:t>f</w:t>
      </w:r>
      <w:r w:rsidRPr="007911AE">
        <w:rPr>
          <w:rFonts w:cs="v5.0.0"/>
          <w:vertAlign w:val="subscript"/>
        </w:rPr>
        <w:t>max</w:t>
      </w:r>
      <w:r w:rsidRPr="007911AE">
        <w:rPr>
          <w:rFonts w:cs="v5.0.0"/>
        </w:rPr>
        <w:tab/>
        <w:t>f_offset</w:t>
      </w:r>
      <w:r w:rsidRPr="007911AE">
        <w:rPr>
          <w:rFonts w:cs="v5.0.0"/>
          <w:vertAlign w:val="subscript"/>
        </w:rPr>
        <w:t>max</w:t>
      </w:r>
      <w:r w:rsidRPr="007911AE">
        <w:rPr>
          <w:rFonts w:cs="v5.0.0"/>
        </w:rPr>
        <w:t xml:space="preserve"> minus half of the bandwidth of the measuring filter</w:t>
      </w:r>
    </w:p>
    <w:p w14:paraId="3C498434" w14:textId="77777777" w:rsidR="005F22CF" w:rsidRDefault="007911AE" w:rsidP="007911AE">
      <w:pPr>
        <w:pStyle w:val="EW"/>
      </w:pPr>
      <w:r w:rsidRPr="007911AE">
        <w:t>Δf</w:t>
      </w:r>
      <w:r w:rsidRPr="007911AE">
        <w:rPr>
          <w:vertAlign w:val="subscript"/>
        </w:rPr>
        <w:t>OBUE</w:t>
      </w:r>
      <w:r w:rsidRPr="007911AE">
        <w:tab/>
        <w:t xml:space="preserve">Maximum offset of the </w:t>
      </w:r>
      <w:r w:rsidRPr="007911AE">
        <w:rPr>
          <w:i/>
        </w:rPr>
        <w:t>operating band</w:t>
      </w:r>
      <w:r w:rsidRPr="007911AE">
        <w:t xml:space="preserve"> unwanted emissions mask from the </w:t>
      </w:r>
      <w:r w:rsidRPr="007911AE">
        <w:rPr>
          <w:i/>
        </w:rPr>
        <w:t>operating band</w:t>
      </w:r>
      <w:r w:rsidRPr="007911AE">
        <w:t xml:space="preserve"> edge</w:t>
      </w:r>
    </w:p>
    <w:p w14:paraId="5394F9FE" w14:textId="27608135" w:rsidR="007911AE" w:rsidRPr="007911AE" w:rsidRDefault="007911AE" w:rsidP="007911AE">
      <w:pPr>
        <w:pStyle w:val="EW"/>
        <w:rPr>
          <w:rFonts w:eastAsia="SimSun"/>
        </w:rPr>
      </w:pPr>
      <w:r w:rsidRPr="007911AE">
        <w:rPr>
          <w:rFonts w:eastAsia="SimSun"/>
        </w:rPr>
        <w:t>F</w:t>
      </w:r>
      <w:r w:rsidRPr="007911AE">
        <w:rPr>
          <w:rFonts w:eastAsia="SimSun"/>
          <w:vertAlign w:val="subscript"/>
        </w:rPr>
        <w:t>DL,low</w:t>
      </w:r>
      <w:r w:rsidRPr="007911AE">
        <w:rPr>
          <w:rFonts w:eastAsia="SimSun"/>
          <w:vertAlign w:val="subscript"/>
        </w:rPr>
        <w:tab/>
      </w:r>
      <w:r w:rsidRPr="007911AE">
        <w:rPr>
          <w:rFonts w:eastAsia="SimSun"/>
        </w:rPr>
        <w:t xml:space="preserve">The lowest frequency of the downlink </w:t>
      </w:r>
      <w:r w:rsidRPr="007911AE">
        <w:rPr>
          <w:rFonts w:eastAsia="SimSun"/>
          <w:i/>
        </w:rPr>
        <w:t>operating band</w:t>
      </w:r>
    </w:p>
    <w:p w14:paraId="15477405" w14:textId="77777777" w:rsidR="007911AE" w:rsidRPr="009528E6" w:rsidRDefault="007911AE" w:rsidP="009528E6">
      <w:pPr>
        <w:pStyle w:val="EW"/>
        <w:rPr>
          <w:rFonts w:asciiTheme="minorHAnsi" w:eastAsia="SimSun" w:hAnsiTheme="minorHAnsi" w:cstheme="minorBidi"/>
          <w:sz w:val="22"/>
          <w:szCs w:val="22"/>
          <w:lang w:val="en-US"/>
        </w:rPr>
      </w:pPr>
      <w:r w:rsidRPr="007911AE">
        <w:rPr>
          <w:rFonts w:eastAsia="SimSun"/>
        </w:rPr>
        <w:t>F</w:t>
      </w:r>
      <w:r w:rsidRPr="007911AE">
        <w:rPr>
          <w:rFonts w:eastAsia="SimSun"/>
          <w:vertAlign w:val="subscript"/>
        </w:rPr>
        <w:t>DL,high</w:t>
      </w:r>
      <w:r w:rsidRPr="007911AE">
        <w:rPr>
          <w:rFonts w:eastAsia="SimSun"/>
          <w:vertAlign w:val="subscript"/>
        </w:rPr>
        <w:tab/>
      </w:r>
      <w:r w:rsidRPr="007911AE">
        <w:rPr>
          <w:rFonts w:eastAsia="SimSun"/>
        </w:rPr>
        <w:t xml:space="preserve">The highest frequency of the downlink </w:t>
      </w:r>
      <w:r w:rsidRPr="007911AE">
        <w:rPr>
          <w:rFonts w:eastAsia="SimSun"/>
          <w:i/>
        </w:rPr>
        <w:t>operating band</w:t>
      </w:r>
    </w:p>
    <w:p w14:paraId="7324D104" w14:textId="77777777" w:rsidR="005F22CF" w:rsidRDefault="005F22CF" w:rsidP="005F22CF">
      <w:pPr>
        <w:pStyle w:val="EW"/>
        <w:rPr>
          <w:color w:val="000000" w:themeColor="text1"/>
          <w:lang w:eastAsia="zh-CN"/>
        </w:rPr>
      </w:pPr>
      <w:r>
        <w:rPr>
          <w:color w:val="000000" w:themeColor="text1"/>
          <w:lang w:eastAsia="zh-CN"/>
        </w:rPr>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w:t>
      </w:r>
      <w:r>
        <w:rPr>
          <w:rFonts w:hint="eastAsia"/>
          <w:color w:val="000000" w:themeColor="text1"/>
          <w:lang w:eastAsia="zh-CN"/>
        </w:rPr>
        <w:t xml:space="preserve"> </w:t>
      </w:r>
      <w:r>
        <w:rPr>
          <w:color w:val="000000" w:themeColor="text1"/>
        </w:rPr>
        <w:t>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2770B23" w14:textId="704AAE4D" w:rsidR="007911AE" w:rsidRPr="007911AE" w:rsidRDefault="007911AE" w:rsidP="007911AE">
      <w:pPr>
        <w:pStyle w:val="EW"/>
        <w:rPr>
          <w:color w:val="000000" w:themeColor="text1"/>
          <w:lang w:eastAsia="zh-CN"/>
        </w:rPr>
      </w:pPr>
      <w:r w:rsidRPr="007911AE">
        <w:rPr>
          <w:color w:val="000000" w:themeColor="text1"/>
          <w:lang w:eastAsia="zh-CN"/>
        </w:rPr>
        <w:t>F</w:t>
      </w:r>
      <w:r w:rsidRPr="007911AE">
        <w:rPr>
          <w:color w:val="000000" w:themeColor="text1"/>
          <w:vertAlign w:val="subscript"/>
          <w:lang w:eastAsia="zh-CN"/>
        </w:rPr>
        <w:t>FBWlow</w:t>
      </w:r>
      <w:r w:rsidRPr="007911AE">
        <w:rPr>
          <w:color w:val="000000" w:themeColor="text1"/>
          <w:lang w:eastAsia="zh-CN"/>
        </w:rPr>
        <w:tab/>
        <w:t xml:space="preserve">Lowest supported frequency </w:t>
      </w:r>
      <w:r w:rsidRPr="007911AE">
        <w:rPr>
          <w:color w:val="000000" w:themeColor="text1"/>
        </w:rPr>
        <w:t>within supported operating band</w:t>
      </w:r>
      <w:r w:rsidRPr="007911AE">
        <w:rPr>
          <w:color w:val="000000" w:themeColor="text1"/>
          <w:lang w:eastAsia="zh-CN"/>
        </w:rPr>
        <w:t xml:space="preserve">, for which </w:t>
      </w:r>
      <w:r w:rsidRPr="007911AE">
        <w:rPr>
          <w:i/>
          <w:color w:val="000000" w:themeColor="text1"/>
          <w:lang w:eastAsia="zh-CN"/>
        </w:rPr>
        <w:t>fractional bandwidth</w:t>
      </w:r>
      <w:r w:rsidRPr="007911AE">
        <w:rPr>
          <w:color w:val="000000" w:themeColor="text1"/>
          <w:lang w:eastAsia="zh-CN"/>
        </w:rPr>
        <w:t xml:space="preserve"> support was declared</w:t>
      </w:r>
    </w:p>
    <w:p w14:paraId="5BF327BD" w14:textId="77777777" w:rsidR="007911AE" w:rsidRPr="007911AE" w:rsidRDefault="007911AE" w:rsidP="007911AE">
      <w:pPr>
        <w:pStyle w:val="EW"/>
      </w:pPr>
      <w:r w:rsidRPr="007911AE">
        <w:t>F</w:t>
      </w:r>
      <w:r w:rsidRPr="007911AE">
        <w:rPr>
          <w:vertAlign w:val="subscript"/>
        </w:rPr>
        <w:t>filter</w:t>
      </w:r>
      <w:r w:rsidRPr="007911AE">
        <w:tab/>
        <w:t>Filter centre frequency</w:t>
      </w:r>
    </w:p>
    <w:p w14:paraId="1A485867" w14:textId="77777777" w:rsidR="007911AE" w:rsidRPr="007911AE" w:rsidRDefault="007911AE" w:rsidP="007911AE">
      <w:pPr>
        <w:pStyle w:val="EW"/>
      </w:pPr>
      <w:r w:rsidRPr="007911AE">
        <w:t>F</w:t>
      </w:r>
      <w:r w:rsidRPr="007911AE">
        <w:rPr>
          <w:vertAlign w:val="subscript"/>
        </w:rPr>
        <w:t>offset</w:t>
      </w:r>
      <w:r w:rsidRPr="007911AE">
        <w:rPr>
          <w:rFonts w:eastAsia="SimSun"/>
          <w:vertAlign w:val="subscript"/>
          <w:lang w:val="en-US" w:eastAsia="zh-CN"/>
        </w:rPr>
        <w:t>,high</w:t>
      </w:r>
      <w:r w:rsidRPr="007911AE">
        <w:tab/>
        <w:t>Frequency offset from F</w:t>
      </w:r>
      <w:r w:rsidRPr="007911AE">
        <w:rPr>
          <w:vertAlign w:val="subscript"/>
        </w:rPr>
        <w:t>C</w:t>
      </w:r>
      <w:r w:rsidRPr="007911AE">
        <w:rPr>
          <w:rFonts w:eastAsia="SimSun"/>
          <w:vertAlign w:val="subscript"/>
        </w:rPr>
        <w:t>,high</w:t>
      </w:r>
      <w:r w:rsidRPr="007911AE">
        <w:t xml:space="preserve"> to the upper </w:t>
      </w:r>
      <w:r w:rsidRPr="007911AE">
        <w:rPr>
          <w:i/>
          <w:iCs/>
        </w:rPr>
        <w:t>passband edge</w:t>
      </w:r>
    </w:p>
    <w:p w14:paraId="6474199E" w14:textId="77777777" w:rsidR="007911AE" w:rsidRPr="007911AE" w:rsidRDefault="007911AE" w:rsidP="007911AE">
      <w:pPr>
        <w:pStyle w:val="EW"/>
        <w:rPr>
          <w:i/>
          <w:iCs/>
        </w:rPr>
      </w:pPr>
      <w:r w:rsidRPr="007911AE">
        <w:t>F</w:t>
      </w:r>
      <w:r w:rsidRPr="007911AE">
        <w:rPr>
          <w:vertAlign w:val="subscript"/>
        </w:rPr>
        <w:t>offset</w:t>
      </w:r>
      <w:r w:rsidRPr="007911AE">
        <w:rPr>
          <w:rFonts w:eastAsia="SimSun"/>
          <w:vertAlign w:val="subscript"/>
          <w:lang w:val="en-US" w:eastAsia="zh-CN"/>
        </w:rPr>
        <w:t>,low</w:t>
      </w:r>
      <w:r w:rsidRPr="007911AE">
        <w:tab/>
        <w:t>Frequency offset from F</w:t>
      </w:r>
      <w:r w:rsidRPr="007911AE">
        <w:rPr>
          <w:vertAlign w:val="subscript"/>
        </w:rPr>
        <w:t>C</w:t>
      </w:r>
      <w:r w:rsidRPr="007911AE">
        <w:rPr>
          <w:rFonts w:eastAsia="SimSun"/>
          <w:vertAlign w:val="subscript"/>
        </w:rPr>
        <w:t>,low</w:t>
      </w:r>
      <w:r w:rsidRPr="007911AE">
        <w:t xml:space="preserve"> to the lower </w:t>
      </w:r>
      <w:r w:rsidRPr="007911AE">
        <w:rPr>
          <w:i/>
          <w:iCs/>
        </w:rPr>
        <w:t>passband edge</w:t>
      </w:r>
    </w:p>
    <w:p w14:paraId="5507B710" w14:textId="77777777" w:rsidR="007911AE" w:rsidRPr="007911AE" w:rsidRDefault="007911AE" w:rsidP="007911AE">
      <w:pPr>
        <w:pStyle w:val="EW"/>
        <w:rPr>
          <w:rFonts w:cs="v5.0.0"/>
        </w:rPr>
      </w:pPr>
      <w:r w:rsidRPr="007911AE">
        <w:rPr>
          <w:rFonts w:cs="v5.0.0"/>
        </w:rPr>
        <w:t>f_offset</w:t>
      </w:r>
      <w:r w:rsidRPr="007911AE">
        <w:rPr>
          <w:rFonts w:cs="v5.0.0"/>
        </w:rPr>
        <w:tab/>
        <w:t xml:space="preserve">Separation between the </w:t>
      </w:r>
      <w:r w:rsidRPr="007911AE">
        <w:rPr>
          <w:rFonts w:cs="v5.0.0"/>
          <w:i/>
        </w:rPr>
        <w:t>passband edge</w:t>
      </w:r>
      <w:r w:rsidRPr="007911AE">
        <w:rPr>
          <w:rFonts w:cs="v5.0.0"/>
        </w:rPr>
        <w:t xml:space="preserve"> frequency and the centre of the measuring </w:t>
      </w:r>
    </w:p>
    <w:p w14:paraId="2406B389" w14:textId="77777777" w:rsidR="007911AE" w:rsidRPr="007911AE" w:rsidRDefault="007911AE" w:rsidP="007911AE">
      <w:pPr>
        <w:pStyle w:val="EW"/>
        <w:rPr>
          <w:rFonts w:cs="v5.0.0"/>
          <w:i/>
        </w:rPr>
      </w:pPr>
      <w:r w:rsidRPr="007911AE">
        <w:rPr>
          <w:rFonts w:cs="v5.0.0"/>
        </w:rPr>
        <w:t>f_offset</w:t>
      </w:r>
      <w:r w:rsidRPr="007911AE">
        <w:rPr>
          <w:rFonts w:cs="v5.0.0"/>
          <w:vertAlign w:val="subscript"/>
        </w:rPr>
        <w:t>max</w:t>
      </w:r>
      <w:r w:rsidRPr="007911AE">
        <w:rPr>
          <w:rFonts w:cs="v5.0.0"/>
          <w:vertAlign w:val="subscript"/>
        </w:rPr>
        <w:tab/>
      </w:r>
      <w:r w:rsidRPr="007911AE">
        <w:rPr>
          <w:rFonts w:cs="v5.0.0"/>
        </w:rPr>
        <w:t xml:space="preserve">The offset to the frequency </w:t>
      </w:r>
      <w:r w:rsidRPr="007911AE">
        <w:t>Δf</w:t>
      </w:r>
      <w:r w:rsidRPr="007911AE">
        <w:rPr>
          <w:vertAlign w:val="subscript"/>
        </w:rPr>
        <w:t>OBUE</w:t>
      </w:r>
      <w:r w:rsidRPr="007911AE">
        <w:rPr>
          <w:rFonts w:cs="v5.0.0"/>
        </w:rPr>
        <w:t xml:space="preserve"> outside the </w:t>
      </w:r>
      <w:r w:rsidRPr="007911AE">
        <w:rPr>
          <w:rFonts w:cs="v5.0.0"/>
          <w:i/>
        </w:rPr>
        <w:t>operating band</w:t>
      </w:r>
    </w:p>
    <w:p w14:paraId="302256A1" w14:textId="77777777" w:rsidR="007911AE" w:rsidRPr="007911AE" w:rsidRDefault="007911AE" w:rsidP="007911AE">
      <w:pPr>
        <w:pStyle w:val="EW"/>
        <w:rPr>
          <w:rFonts w:cs="v5.0.0"/>
        </w:rPr>
      </w:pPr>
      <w:r w:rsidRPr="007911AE">
        <w:t>F</w:t>
      </w:r>
      <w:r w:rsidRPr="007911AE">
        <w:rPr>
          <w:vertAlign w:val="subscript"/>
        </w:rPr>
        <w:t>step,X</w:t>
      </w:r>
      <w:r w:rsidRPr="007911AE">
        <w:tab/>
        <w:t>Frequency steps for the OTA transmitter spurious emissions (Category B)</w:t>
      </w:r>
    </w:p>
    <w:p w14:paraId="30621962" w14:textId="77777777" w:rsidR="007911AE" w:rsidRPr="007911AE" w:rsidRDefault="007911AE" w:rsidP="007911AE">
      <w:pPr>
        <w:pStyle w:val="EW"/>
        <w:rPr>
          <w:rFonts w:cs="Arial"/>
          <w:lang w:eastAsia="zh-CN"/>
        </w:rPr>
      </w:pPr>
      <w:r w:rsidRPr="007911AE">
        <w:t>F</w:t>
      </w:r>
      <w:r w:rsidRPr="007911AE">
        <w:rPr>
          <w:vertAlign w:val="subscript"/>
        </w:rPr>
        <w:t>UL,low</w:t>
      </w:r>
      <w:r w:rsidRPr="007911AE">
        <w:rPr>
          <w:vertAlign w:val="subscript"/>
        </w:rPr>
        <w:tab/>
      </w:r>
      <w:r w:rsidRPr="007911AE">
        <w:t xml:space="preserve">The lowest frequency of the uplink </w:t>
      </w:r>
      <w:r w:rsidRPr="007911AE">
        <w:rPr>
          <w:i/>
        </w:rPr>
        <w:t>operating band</w:t>
      </w:r>
    </w:p>
    <w:p w14:paraId="3E749599" w14:textId="77777777" w:rsidR="007911AE" w:rsidRPr="007911AE" w:rsidRDefault="007911AE" w:rsidP="007911AE">
      <w:pPr>
        <w:pStyle w:val="EW"/>
        <w:rPr>
          <w:lang w:eastAsia="zh-CN"/>
        </w:rPr>
      </w:pPr>
      <w:r w:rsidRPr="007911AE">
        <w:rPr>
          <w:rFonts w:cs="Arial"/>
        </w:rPr>
        <w:t>F</w:t>
      </w:r>
      <w:r w:rsidRPr="007911AE">
        <w:rPr>
          <w:rFonts w:cs="Arial"/>
          <w:vertAlign w:val="subscript"/>
        </w:rPr>
        <w:t>UL,high</w:t>
      </w:r>
      <w:r w:rsidRPr="007911AE">
        <w:rPr>
          <w:rFonts w:cs="Arial"/>
          <w:vertAlign w:val="subscript"/>
          <w:lang w:eastAsia="zh-CN"/>
        </w:rPr>
        <w:tab/>
      </w:r>
      <w:r w:rsidRPr="007911AE">
        <w:t xml:space="preserve">The highest frequency of the uplink </w:t>
      </w:r>
      <w:r w:rsidRPr="007911AE">
        <w:rPr>
          <w:i/>
        </w:rPr>
        <w:t>operating band</w:t>
      </w:r>
    </w:p>
    <w:p w14:paraId="0F389180" w14:textId="696A90F2" w:rsidR="007911AE" w:rsidRDefault="007911AE" w:rsidP="007911AE">
      <w:pPr>
        <w:pStyle w:val="EW"/>
      </w:pPr>
      <w:r w:rsidRPr="007911AE">
        <w:t>P</w:t>
      </w:r>
      <w:r w:rsidRPr="007911AE">
        <w:rPr>
          <w:vertAlign w:val="subscript"/>
        </w:rPr>
        <w:t>EM,n50/n75,ind</w:t>
      </w:r>
      <w:r w:rsidRPr="007911AE">
        <w:tab/>
        <w:t>Declared emission level for Band n50/n75; ind = a, b</w:t>
      </w:r>
    </w:p>
    <w:p w14:paraId="7BC82666" w14:textId="77777777" w:rsidR="00AF3552" w:rsidRDefault="00AF3552" w:rsidP="00AF3552">
      <w:pPr>
        <w:pStyle w:val="EW"/>
        <w:rPr>
          <w:lang w:eastAsia="zh-CN"/>
        </w:rPr>
      </w:pPr>
      <w:r>
        <w:t>P</w:t>
      </w:r>
      <w:r>
        <w:rPr>
          <w:vertAlign w:val="subscript"/>
        </w:rPr>
        <w:t>EM,n54,ind</w:t>
      </w:r>
      <w:r>
        <w:tab/>
        <w:t>Declared emission level for Band n54; ind = a, b, c, d, e, f</w:t>
      </w:r>
    </w:p>
    <w:p w14:paraId="4876019A" w14:textId="77777777" w:rsidR="00AF3552" w:rsidRDefault="00AF3552" w:rsidP="00AF3552">
      <w:pPr>
        <w:pStyle w:val="EW"/>
        <w:rPr>
          <w:i/>
          <w:lang w:eastAsia="zh-CN"/>
        </w:rPr>
      </w:pPr>
      <w:r w:rsidRPr="00F95B02">
        <w:t>P</w:t>
      </w:r>
      <w:r w:rsidRPr="00F95B02">
        <w:rPr>
          <w:vertAlign w:val="subscript"/>
        </w:rPr>
        <w:t>max,c,AC</w:t>
      </w:r>
      <w:r w:rsidRPr="00F95B02">
        <w:rPr>
          <w:b/>
          <w:vertAlign w:val="subscript"/>
        </w:rPr>
        <w:tab/>
      </w:r>
      <w:r w:rsidRPr="00F95B02">
        <w:rPr>
          <w:i/>
        </w:rPr>
        <w:t xml:space="preserve">Maximum carrier output power </w:t>
      </w:r>
      <w:r w:rsidRPr="00F95B02">
        <w:t>measured</w:t>
      </w:r>
      <w:r w:rsidRPr="00F95B02">
        <w:rPr>
          <w:i/>
        </w:rPr>
        <w:t xml:space="preserve"> </w:t>
      </w:r>
      <w:r w:rsidRPr="00F95B02">
        <w:t>per</w:t>
      </w:r>
      <w:r w:rsidRPr="00F95B02">
        <w:rPr>
          <w:i/>
        </w:rPr>
        <w:t xml:space="preserve"> antenna connector</w:t>
      </w:r>
    </w:p>
    <w:p w14:paraId="7228562C" w14:textId="77777777" w:rsidR="00AF3552" w:rsidRPr="00A876C4" w:rsidRDefault="00AF3552" w:rsidP="00AF3552">
      <w:pPr>
        <w:pStyle w:val="EW"/>
        <w:rPr>
          <w:i/>
          <w:lang w:eastAsia="zh-CN"/>
        </w:rPr>
      </w:pPr>
      <w:r w:rsidRPr="0008231C">
        <w:t>P</w:t>
      </w:r>
      <w:r>
        <w:rPr>
          <w:vertAlign w:val="subscript"/>
        </w:rPr>
        <w:t>rated,c,A</w:t>
      </w:r>
      <w:r w:rsidRPr="0008231C">
        <w:rPr>
          <w:vertAlign w:val="subscript"/>
        </w:rPr>
        <w:t>C</w:t>
      </w:r>
      <w:r w:rsidRPr="00F95B02">
        <w:rPr>
          <w:vertAlign w:val="subscript"/>
        </w:rPr>
        <w:tab/>
      </w:r>
      <w:r w:rsidRPr="00F95B02">
        <w:t xml:space="preserve">The </w:t>
      </w:r>
      <w:r w:rsidRPr="00F95B02">
        <w:rPr>
          <w:i/>
        </w:rPr>
        <w:t xml:space="preserve">rated carrier output power per </w:t>
      </w:r>
      <w:r>
        <w:rPr>
          <w:rFonts w:hint="eastAsia"/>
          <w:i/>
          <w:lang w:eastAsia="zh-CN"/>
        </w:rPr>
        <w:t>antenna</w:t>
      </w:r>
      <w:r w:rsidRPr="00F95B02">
        <w:rPr>
          <w:i/>
        </w:rPr>
        <w:t xml:space="preserve"> connector</w:t>
      </w:r>
    </w:p>
    <w:p w14:paraId="107EBF09" w14:textId="77777777" w:rsidR="00AF3552" w:rsidRPr="00A876C4" w:rsidRDefault="00AF3552" w:rsidP="00AF3552">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69738938" w14:textId="77777777" w:rsidR="00AF3552" w:rsidRPr="00F668B4" w:rsidRDefault="00AF3552" w:rsidP="00AF3552">
      <w:pPr>
        <w:pStyle w:val="EW"/>
        <w:rPr>
          <w:i/>
          <w:lang w:eastAsia="zh-CN"/>
        </w:rPr>
      </w:pPr>
      <w:r w:rsidRPr="0008231C">
        <w:t>P</w:t>
      </w:r>
      <w:r w:rsidRPr="0008231C">
        <w:rPr>
          <w:vertAlign w:val="subscript"/>
        </w:rPr>
        <w:t>rated,c,TABC</w:t>
      </w:r>
      <w:r w:rsidRPr="00F95B02">
        <w:rPr>
          <w:vertAlign w:val="subscript"/>
        </w:rPr>
        <w:tab/>
      </w:r>
      <w:r w:rsidRPr="00F95B02">
        <w:t xml:space="preserve">The </w:t>
      </w:r>
      <w:r w:rsidRPr="00F95B02">
        <w:rPr>
          <w:i/>
        </w:rPr>
        <w:t>rated carrier output power per TAB connector</w:t>
      </w:r>
    </w:p>
    <w:p w14:paraId="10641817" w14:textId="77777777" w:rsidR="00AF3552" w:rsidRDefault="00AF3552" w:rsidP="00AF3552">
      <w:pPr>
        <w:pStyle w:val="EW"/>
        <w:rPr>
          <w:lang w:eastAsia="zh-CN"/>
        </w:rPr>
      </w:pPr>
      <w:r>
        <w:rPr>
          <w:rFonts w:eastAsia="MS Mincho"/>
          <w:lang w:eastAsia="zh-CN"/>
        </w:rPr>
        <w:t>P</w:t>
      </w:r>
      <w:r>
        <w:rPr>
          <w:rFonts w:eastAsia="MS Mincho"/>
          <w:vertAlign w:val="subscript"/>
          <w:lang w:eastAsia="zh-CN"/>
        </w:rPr>
        <w:t>rated,p,AC</w:t>
      </w:r>
      <w:r>
        <w:rPr>
          <w:rFonts w:eastAsia="MS Mincho"/>
          <w:lang w:eastAsia="zh-CN"/>
        </w:rPr>
        <w:tab/>
        <w:t>Rated passband output power per antenna connector</w:t>
      </w:r>
    </w:p>
    <w:p w14:paraId="6AFCEFA9" w14:textId="77777777" w:rsidR="00AF3552" w:rsidRPr="0008231C" w:rsidRDefault="00AF3552" w:rsidP="00AF3552">
      <w:pPr>
        <w:pStyle w:val="EW"/>
        <w:rPr>
          <w:lang w:eastAsia="zh-CN"/>
        </w:rPr>
      </w:pPr>
      <w:r w:rsidRPr="006C1FF7">
        <w:t>P</w:t>
      </w:r>
      <w:r>
        <w:rPr>
          <w:vertAlign w:val="subscript"/>
        </w:rPr>
        <w:t>rated,</w:t>
      </w:r>
      <w:r>
        <w:rPr>
          <w:rFonts w:hint="eastAsia"/>
          <w:vertAlign w:val="subscript"/>
          <w:lang w:eastAsia="zh-CN"/>
        </w:rPr>
        <w:t>p</w:t>
      </w:r>
      <w:r w:rsidRPr="006C1FF7">
        <w:rPr>
          <w:vertAlign w:val="subscript"/>
        </w:rPr>
        <w:t>,TABC</w:t>
      </w:r>
      <w:r w:rsidRPr="00F95B02">
        <w:rPr>
          <w:vertAlign w:val="subscript"/>
        </w:rPr>
        <w:tab/>
      </w:r>
      <w:r w:rsidRPr="00F95B02">
        <w:t xml:space="preserve">The </w:t>
      </w:r>
      <w:r w:rsidRPr="00F95B02">
        <w:rPr>
          <w:i/>
        </w:rPr>
        <w:t xml:space="preserve">rated </w:t>
      </w:r>
      <w:r>
        <w:rPr>
          <w:rFonts w:hint="eastAsia"/>
          <w:i/>
          <w:lang w:eastAsia="zh-CN"/>
        </w:rPr>
        <w:t>passband</w:t>
      </w:r>
      <w:r w:rsidRPr="00F95B02">
        <w:rPr>
          <w:i/>
        </w:rPr>
        <w:t xml:space="preserve"> output power per TAB connector</w:t>
      </w:r>
    </w:p>
    <w:p w14:paraId="04832746" w14:textId="77777777" w:rsidR="00AF3552" w:rsidRDefault="00AF3552" w:rsidP="00AF3552">
      <w:pPr>
        <w:pStyle w:val="EW"/>
        <w:rPr>
          <w:lang w:eastAsia="zh-CN"/>
        </w:rPr>
      </w:pPr>
      <w:r>
        <w:rPr>
          <w:rFonts w:eastAsia="MS Mincho"/>
          <w:lang w:eastAsia="zh-CN"/>
        </w:rPr>
        <w:t>P</w:t>
      </w:r>
      <w:r>
        <w:rPr>
          <w:rFonts w:eastAsia="MS Mincho"/>
          <w:vertAlign w:val="subscript"/>
          <w:lang w:eastAsia="zh-CN"/>
        </w:rPr>
        <w:t>rated,t,AC</w:t>
      </w:r>
      <w:r>
        <w:rPr>
          <w:rFonts w:eastAsia="MS Mincho"/>
          <w:lang w:eastAsia="zh-CN"/>
        </w:rPr>
        <w:tab/>
        <w:t>Rated total output power declared per antenna connector</w:t>
      </w:r>
    </w:p>
    <w:p w14:paraId="5DED8904" w14:textId="07FC2283" w:rsidR="00AF3552" w:rsidRDefault="00AF3552" w:rsidP="00AF3552">
      <w:pPr>
        <w:pStyle w:val="EW"/>
        <w:rPr>
          <w:lang w:eastAsia="zh-CN"/>
        </w:rPr>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14:paraId="7CAE5669" w14:textId="77777777" w:rsidR="00AF3552" w:rsidRDefault="00AF3552" w:rsidP="00AF3552">
      <w:pPr>
        <w:pStyle w:val="EW"/>
        <w:rPr>
          <w:rFonts w:eastAsia="MS Mincho"/>
          <w:lang w:eastAsia="zh-CN"/>
        </w:rPr>
      </w:pPr>
      <w:r>
        <w:rPr>
          <w:rFonts w:eastAsia="MS Mincho"/>
        </w:rPr>
        <w:lastRenderedPageBreak/>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14:paraId="4735F2EE" w14:textId="77777777" w:rsidR="00AF3552" w:rsidRDefault="00AF3552" w:rsidP="00AF3552">
      <w:pPr>
        <w:pStyle w:val="EW"/>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14:paraId="7BB566CE" w14:textId="77777777" w:rsidR="00AF3552" w:rsidRDefault="00AF3552" w:rsidP="00AF3552">
      <w:pPr>
        <w:pStyle w:val="EW"/>
        <w:rPr>
          <w:i/>
          <w:lang w:eastAsia="zh-CN"/>
        </w:rPr>
      </w:pPr>
      <w:r>
        <w:rPr>
          <w:lang w:eastAsia="zh-CN"/>
        </w:rPr>
        <w:t>P</w:t>
      </w:r>
      <w:r>
        <w:rPr>
          <w:vertAlign w:val="subscript"/>
          <w:lang w:eastAsia="zh-CN"/>
        </w:rPr>
        <w:t>in,p,AC</w:t>
      </w:r>
      <w:r>
        <w:rPr>
          <w:lang w:eastAsia="zh-CN"/>
        </w:rPr>
        <w:tab/>
        <w:t>Input power intended to produce the maximum rated output power (P</w:t>
      </w:r>
      <w:r>
        <w:rPr>
          <w:vertAlign w:val="subscript"/>
          <w:lang w:eastAsia="zh-CN"/>
        </w:rPr>
        <w:t>rated,p,AC</w:t>
      </w:r>
      <w:r>
        <w:rPr>
          <w:lang w:eastAsia="zh-CN"/>
        </w:rPr>
        <w:t xml:space="preserve">) at the </w:t>
      </w:r>
      <w:r>
        <w:rPr>
          <w:i/>
          <w:lang w:eastAsia="zh-CN"/>
        </w:rPr>
        <w:t>antenna connector</w:t>
      </w:r>
    </w:p>
    <w:p w14:paraId="7935DE93" w14:textId="77777777" w:rsidR="00AF3552" w:rsidRPr="004A29BA" w:rsidRDefault="00AF3552" w:rsidP="00AF3552">
      <w:pPr>
        <w:pStyle w:val="EW"/>
        <w:rPr>
          <w:i/>
          <w:lang w:eastAsia="zh-CN"/>
        </w:rPr>
      </w:pPr>
      <w:r>
        <w:rPr>
          <w:lang w:eastAsia="zh-CN"/>
        </w:rPr>
        <w:t>P</w:t>
      </w:r>
      <w:r>
        <w:rPr>
          <w:vertAlign w:val="subscript"/>
          <w:lang w:eastAsia="zh-CN"/>
        </w:rPr>
        <w:t>in,p,</w:t>
      </w:r>
      <w:r>
        <w:rPr>
          <w:rFonts w:hint="eastAsia"/>
          <w:vertAlign w:val="subscript"/>
          <w:lang w:eastAsia="zh-CN"/>
        </w:rPr>
        <w:t>T</w:t>
      </w:r>
      <w:r>
        <w:rPr>
          <w:vertAlign w:val="subscript"/>
          <w:lang w:eastAsia="zh-CN"/>
        </w:rPr>
        <w:t>A</w:t>
      </w:r>
      <w:r>
        <w:rPr>
          <w:rFonts w:hint="eastAsia"/>
          <w:vertAlign w:val="subscript"/>
          <w:lang w:eastAsia="zh-CN"/>
        </w:rPr>
        <w:t>B</w:t>
      </w:r>
      <w:r>
        <w:rPr>
          <w:vertAlign w:val="subscript"/>
          <w:lang w:eastAsia="zh-CN"/>
        </w:rPr>
        <w:t>C</w:t>
      </w:r>
      <w:r>
        <w:rPr>
          <w:lang w:eastAsia="zh-CN"/>
        </w:rPr>
        <w:tab/>
        <w:t>Input power intended to produce the maximum rated output power (P</w:t>
      </w:r>
      <w:r>
        <w:rPr>
          <w:vertAlign w:val="subscript"/>
          <w:lang w:eastAsia="zh-CN"/>
        </w:rPr>
        <w:t>rated,p,</w:t>
      </w:r>
      <w:r>
        <w:rPr>
          <w:rFonts w:hint="eastAsia"/>
          <w:vertAlign w:val="subscript"/>
          <w:lang w:eastAsia="zh-CN"/>
        </w:rPr>
        <w:t>T</w:t>
      </w:r>
      <w:r>
        <w:rPr>
          <w:vertAlign w:val="subscript"/>
          <w:lang w:eastAsia="zh-CN"/>
        </w:rPr>
        <w:t>A</w:t>
      </w:r>
      <w:r>
        <w:rPr>
          <w:rFonts w:hint="eastAsia"/>
          <w:vertAlign w:val="subscript"/>
          <w:lang w:eastAsia="zh-CN"/>
        </w:rPr>
        <w:t>B</w:t>
      </w:r>
      <w:r>
        <w:rPr>
          <w:vertAlign w:val="subscript"/>
          <w:lang w:eastAsia="zh-CN"/>
        </w:rPr>
        <w:t>C</w:t>
      </w:r>
      <w:r>
        <w:rPr>
          <w:lang w:eastAsia="zh-CN"/>
        </w:rPr>
        <w:t xml:space="preserve">) at the </w:t>
      </w:r>
      <w:r>
        <w:rPr>
          <w:rFonts w:hint="eastAsia"/>
          <w:i/>
          <w:lang w:eastAsia="zh-CN"/>
        </w:rPr>
        <w:t>TAB</w:t>
      </w:r>
      <w:r>
        <w:rPr>
          <w:i/>
          <w:lang w:eastAsia="zh-CN"/>
        </w:rPr>
        <w:t xml:space="preserve"> connector</w:t>
      </w:r>
    </w:p>
    <w:p w14:paraId="22A8A36B" w14:textId="77777777" w:rsidR="00AF3552" w:rsidRDefault="00AF3552" w:rsidP="00AF3552">
      <w:pPr>
        <w:pStyle w:val="EW"/>
        <w:rPr>
          <w:i/>
          <w:lang w:eastAsia="zh-CN"/>
        </w:rPr>
      </w:pPr>
      <w:r>
        <w:rPr>
          <w:lang w:eastAsia="zh-CN"/>
        </w:rPr>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w:t>
      </w:r>
    </w:p>
    <w:p w14:paraId="3A91F6A5" w14:textId="77777777" w:rsidR="00AF3552" w:rsidRDefault="00AF3552" w:rsidP="00AF3552">
      <w:pPr>
        <w:pStyle w:val="EW"/>
        <w:rPr>
          <w:i/>
          <w:lang w:eastAsia="zh-CN"/>
        </w:rPr>
      </w:pPr>
      <w:r>
        <w:rPr>
          <w:lang w:eastAsia="zh-CN"/>
        </w:rPr>
        <w:t>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0CAFE951" w14:textId="77777777" w:rsidR="00AF3552" w:rsidRDefault="00AF3552" w:rsidP="00AF3552">
      <w:pPr>
        <w:pStyle w:val="EW"/>
        <w:rPr>
          <w:lang w:eastAsia="ja-JP"/>
        </w:rPr>
      </w:pPr>
      <w:r>
        <w:rPr>
          <w:lang w:eastAsia="zh-CN"/>
        </w:rPr>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p>
    <w:p w14:paraId="539685F1" w14:textId="77777777" w:rsidR="00AF3552" w:rsidRDefault="00AF3552" w:rsidP="00AF3552">
      <w:pPr>
        <w:pStyle w:val="EW"/>
        <w:rPr>
          <w:i/>
          <w:lang w:eastAsia="zh-CN"/>
        </w:rPr>
      </w:pPr>
      <w:r>
        <w:rPr>
          <w:rFonts w:eastAsia="MS Mincho"/>
        </w:rPr>
        <w:t>P</w:t>
      </w:r>
      <w:r>
        <w:rPr>
          <w:rFonts w:eastAsia="MS Mincho"/>
          <w:vertAlign w:val="subscript"/>
        </w:rPr>
        <w:t>max,p,AC</w:t>
      </w:r>
      <w:r>
        <w:rPr>
          <w:rFonts w:eastAsia="MS Mincho"/>
          <w:vertAlign w:val="subscript"/>
        </w:rPr>
        <w:tab/>
      </w:r>
      <w:r>
        <w:rPr>
          <w:rFonts w:eastAsia="MS Mincho"/>
          <w:i/>
        </w:rPr>
        <w:t xml:space="preserve">Maximum passband output power </w:t>
      </w:r>
      <w:r>
        <w:rPr>
          <w:rFonts w:eastAsia="MS Mincho"/>
        </w:rPr>
        <w:t>measured</w:t>
      </w:r>
      <w:r>
        <w:rPr>
          <w:rFonts w:eastAsia="MS Mincho"/>
          <w:i/>
        </w:rPr>
        <w:t xml:space="preserve"> </w:t>
      </w:r>
      <w:r>
        <w:rPr>
          <w:rFonts w:eastAsia="MS Mincho"/>
        </w:rPr>
        <w:t>per</w:t>
      </w:r>
      <w:r>
        <w:rPr>
          <w:rFonts w:eastAsia="MS Mincho"/>
          <w:i/>
        </w:rPr>
        <w:t xml:space="preserve"> antenna connector</w:t>
      </w:r>
    </w:p>
    <w:p w14:paraId="509D4D42" w14:textId="77777777" w:rsidR="00AF3552" w:rsidRPr="00C00B9A" w:rsidRDefault="00AF3552" w:rsidP="00AF3552">
      <w:pPr>
        <w:pStyle w:val="EW"/>
        <w:rPr>
          <w:i/>
          <w:lang w:eastAsia="zh-CN"/>
        </w:rPr>
      </w:pPr>
      <w:r w:rsidRPr="00F95B02">
        <w:t>P</w:t>
      </w:r>
      <w:r>
        <w:rPr>
          <w:vertAlign w:val="subscript"/>
        </w:rPr>
        <w:t>max,</w:t>
      </w:r>
      <w:r>
        <w:rPr>
          <w:rFonts w:hint="eastAsia"/>
          <w:vertAlign w:val="subscript"/>
          <w:lang w:eastAsia="zh-CN"/>
        </w:rPr>
        <w:t>p</w:t>
      </w:r>
      <w:r w:rsidRPr="00F95B02">
        <w:rPr>
          <w:vertAlign w:val="subscript"/>
        </w:rPr>
        <w:t>,TABC</w:t>
      </w:r>
      <w:r w:rsidRPr="00F95B02">
        <w:rPr>
          <w:vertAlign w:val="subscript"/>
        </w:rPr>
        <w:tab/>
      </w:r>
      <w:r w:rsidRPr="00F95B02">
        <w:t xml:space="preserve">The </w:t>
      </w:r>
      <w:r w:rsidRPr="00F95B02">
        <w:rPr>
          <w:i/>
        </w:rPr>
        <w:t xml:space="preserve">maximum </w:t>
      </w:r>
      <w:r>
        <w:rPr>
          <w:rFonts w:hint="eastAsia"/>
          <w:i/>
          <w:lang w:eastAsia="zh-CN"/>
        </w:rPr>
        <w:t>passband</w:t>
      </w:r>
      <w:r w:rsidRPr="00F95B02">
        <w:rPr>
          <w:i/>
        </w:rPr>
        <w:t xml:space="preserve"> output power per TAB connector</w:t>
      </w:r>
    </w:p>
    <w:p w14:paraId="3DA9CD98" w14:textId="77777777" w:rsidR="00AF3552" w:rsidRDefault="00AF3552" w:rsidP="00AF3552">
      <w:pPr>
        <w:pStyle w:val="EW"/>
        <w:rPr>
          <w:rFonts w:eastAsia="MS Mincho" w:cs="v5.0.0"/>
        </w:rPr>
      </w:pP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14:paraId="36411A49" w14:textId="77777777" w:rsidR="00AF3552" w:rsidRDefault="00AF3552" w:rsidP="00AF3552">
      <w:pPr>
        <w:pStyle w:val="EW"/>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26437ED7" w14:textId="7A9A22BB" w:rsidR="007911AE" w:rsidRPr="007911AE" w:rsidRDefault="00AF3552" w:rsidP="00AF3552">
      <w:pPr>
        <w:keepLines/>
        <w:spacing w:after="0"/>
        <w:ind w:left="1702" w:hanging="1418"/>
      </w:pPr>
      <w:r>
        <w:t>W</w:t>
      </w:r>
      <w:r>
        <w:rPr>
          <w:vertAlign w:val="subscript"/>
        </w:rPr>
        <w:t>gap</w:t>
      </w:r>
      <w:r>
        <w:rPr>
          <w:vertAlign w:val="subscript"/>
        </w:rPr>
        <w:tab/>
      </w:r>
      <w:r>
        <w:rPr>
          <w:i/>
        </w:rPr>
        <w:t>Inter passband Bandwidth gap</w:t>
      </w:r>
      <w:r>
        <w:t xml:space="preserve"> size</w:t>
      </w:r>
    </w:p>
    <w:p w14:paraId="6C550810" w14:textId="165BD7D8" w:rsidR="00080512" w:rsidRPr="004D3578" w:rsidRDefault="00080512">
      <w:pPr>
        <w:pStyle w:val="Heading2"/>
      </w:pPr>
      <w:bookmarkStart w:id="139" w:name="_Toc106094068"/>
      <w:bookmarkStart w:id="140" w:name="_Toc114252843"/>
      <w:bookmarkStart w:id="141" w:name="_Toc123045971"/>
      <w:bookmarkStart w:id="142" w:name="_Toc124157512"/>
      <w:bookmarkStart w:id="143" w:name="_Toc124258905"/>
      <w:bookmarkStart w:id="144" w:name="_Toc124259049"/>
      <w:bookmarkStart w:id="145" w:name="_Toc130585806"/>
      <w:bookmarkStart w:id="146" w:name="_Toc130586817"/>
      <w:bookmarkStart w:id="147" w:name="_Toc137461983"/>
      <w:bookmarkStart w:id="148" w:name="_Toc138883792"/>
      <w:bookmarkStart w:id="149" w:name="_Toc138883936"/>
      <w:bookmarkStart w:id="150" w:name="_Toc145426833"/>
      <w:bookmarkStart w:id="151" w:name="_Toc155427977"/>
      <w:bookmarkStart w:id="152" w:name="_Toc155780995"/>
      <w:bookmarkStart w:id="153" w:name="_Toc161665294"/>
      <w:bookmarkStart w:id="154" w:name="_Toc169718445"/>
      <w:bookmarkStart w:id="155" w:name="_Toc176337006"/>
      <w:bookmarkStart w:id="156" w:name="_Toc187246096"/>
      <w:r w:rsidRPr="004D3578">
        <w:t>3.3</w:t>
      </w:r>
      <w:r w:rsidRPr="004D3578">
        <w:tab/>
        <w:t>Abbreviations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6C550811" w14:textId="77777777" w:rsidR="00150419" w:rsidRPr="004D3578" w:rsidRDefault="00150419" w:rsidP="00150419">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066F64FB" w14:textId="77777777" w:rsidR="007911AE" w:rsidRPr="007911AE" w:rsidRDefault="007911AE" w:rsidP="007911AE">
      <w:pPr>
        <w:pStyle w:val="EW"/>
      </w:pPr>
      <w:bookmarkStart w:id="157" w:name="clause4"/>
      <w:bookmarkStart w:id="158" w:name="_Hlk494631454"/>
      <w:bookmarkStart w:id="159" w:name="_Toc97737179"/>
      <w:bookmarkEnd w:id="157"/>
      <w:r w:rsidRPr="007911AE">
        <w:t>ACLR</w:t>
      </w:r>
      <w:r w:rsidRPr="007911AE">
        <w:tab/>
        <w:t>Adjacent Channel Leakage Ratio</w:t>
      </w:r>
    </w:p>
    <w:p w14:paraId="5860728B" w14:textId="77777777" w:rsidR="007911AE" w:rsidRDefault="007911AE" w:rsidP="007911AE">
      <w:pPr>
        <w:pStyle w:val="EW"/>
        <w:rPr>
          <w:rFonts w:eastAsia="SimSun"/>
        </w:rPr>
      </w:pPr>
      <w:r w:rsidRPr="007911AE">
        <w:rPr>
          <w:rFonts w:eastAsia="SimSun"/>
        </w:rPr>
        <w:t>AoA</w:t>
      </w:r>
      <w:r w:rsidRPr="007911AE">
        <w:rPr>
          <w:rFonts w:eastAsia="SimSun"/>
        </w:rPr>
        <w:tab/>
        <w:t>Angle of Arrival</w:t>
      </w:r>
    </w:p>
    <w:p w14:paraId="57A1BF5A" w14:textId="40BCBD60" w:rsidR="002C6BFA" w:rsidRPr="009528E6" w:rsidRDefault="002C6BFA" w:rsidP="007911AE">
      <w:pPr>
        <w:pStyle w:val="EW"/>
        <w:rPr>
          <w:rFonts w:eastAsia="SimSun"/>
        </w:rPr>
      </w:pPr>
      <w:r>
        <w:t>B</w:t>
      </w:r>
      <w:r>
        <w:rPr>
          <w:rFonts w:eastAsiaTheme="minorEastAsia" w:hint="eastAsia"/>
          <w:lang w:eastAsia="zh-CN"/>
        </w:rPr>
        <w:t>FD</w:t>
      </w:r>
      <w:r>
        <w:tab/>
        <w:t>Beam Failure Detection</w:t>
      </w:r>
    </w:p>
    <w:p w14:paraId="07171E2F" w14:textId="77777777" w:rsidR="007911AE" w:rsidRDefault="007911AE" w:rsidP="007911AE">
      <w:pPr>
        <w:pStyle w:val="EW"/>
      </w:pPr>
      <w:r w:rsidRPr="007911AE">
        <w:t>BW</w:t>
      </w:r>
      <w:r w:rsidRPr="007911AE">
        <w:tab/>
        <w:t>Bandwidth</w:t>
      </w:r>
    </w:p>
    <w:p w14:paraId="0CDFE797" w14:textId="417BC6B5" w:rsidR="002C6BFA" w:rsidRPr="007911AE" w:rsidRDefault="002C6BFA" w:rsidP="007911AE">
      <w:pPr>
        <w:pStyle w:val="EW"/>
      </w:pPr>
      <w:r>
        <w:t>BW</w:t>
      </w:r>
      <w:r>
        <w:rPr>
          <w:rFonts w:eastAsiaTheme="minorEastAsia" w:hint="eastAsia"/>
          <w:lang w:eastAsia="zh-CN"/>
        </w:rPr>
        <w:t>P</w:t>
      </w:r>
      <w:r>
        <w:tab/>
        <w:t>Bandwidth</w:t>
      </w:r>
      <w:r>
        <w:rPr>
          <w:rFonts w:eastAsiaTheme="minorEastAsia" w:hint="eastAsia"/>
          <w:lang w:eastAsia="zh-CN"/>
        </w:rPr>
        <w:t xml:space="preserve"> Part</w:t>
      </w:r>
    </w:p>
    <w:p w14:paraId="1CEDA2D4" w14:textId="77777777" w:rsidR="007911AE" w:rsidRDefault="007911AE" w:rsidP="007911AE">
      <w:pPr>
        <w:pStyle w:val="EW"/>
      </w:pPr>
      <w:r w:rsidRPr="007911AE">
        <w:t>CACLR</w:t>
      </w:r>
      <w:r w:rsidRPr="007911AE">
        <w:tab/>
        <w:t>Cumulative ACLR</w:t>
      </w:r>
    </w:p>
    <w:p w14:paraId="3EC7F140" w14:textId="7A3F3DE2" w:rsidR="002C6BFA" w:rsidRPr="007911AE" w:rsidRDefault="002C6BFA" w:rsidP="007911AE">
      <w:pPr>
        <w:pStyle w:val="EW"/>
      </w:pPr>
      <w:r>
        <w:rPr>
          <w:rFonts w:eastAsiaTheme="minorEastAsia" w:hint="eastAsia"/>
          <w:lang w:eastAsia="zh-CN"/>
        </w:rPr>
        <w:t>CBD</w:t>
      </w:r>
      <w:r>
        <w:tab/>
        <w:t>Candidate Beam Detection</w:t>
      </w:r>
    </w:p>
    <w:p w14:paraId="638C69DE" w14:textId="77777777" w:rsidR="007911AE" w:rsidRDefault="007911AE" w:rsidP="007911AE">
      <w:pPr>
        <w:pStyle w:val="EW"/>
        <w:rPr>
          <w:rFonts w:eastAsia="SimSun"/>
        </w:rPr>
      </w:pPr>
      <w:r w:rsidRPr="007911AE">
        <w:rPr>
          <w:rFonts w:eastAsia="SimSun"/>
        </w:rPr>
        <w:t>CP-OFDM</w:t>
      </w:r>
      <w:r w:rsidRPr="007911AE">
        <w:rPr>
          <w:rFonts w:eastAsia="SimSun"/>
        </w:rPr>
        <w:tab/>
        <w:t>Cyclic Prefix-OFDM</w:t>
      </w:r>
    </w:p>
    <w:p w14:paraId="3EB3E9B1" w14:textId="56CB8E0A" w:rsidR="00465D63" w:rsidRPr="007911AE" w:rsidRDefault="00465D63" w:rsidP="007911AE">
      <w:pPr>
        <w:pStyle w:val="EW"/>
        <w:rPr>
          <w:rFonts w:eastAsia="SimSun"/>
        </w:rPr>
      </w:pPr>
      <w:r>
        <w:rPr>
          <w:rFonts w:eastAsiaTheme="minorEastAsia" w:hint="eastAsia"/>
          <w:lang w:eastAsia="zh-CN"/>
        </w:rPr>
        <w:t>CSI-RS</w:t>
      </w:r>
      <w:r>
        <w:tab/>
        <w:t>Channel</w:t>
      </w:r>
      <w:r>
        <w:rPr>
          <w:rFonts w:eastAsiaTheme="minorEastAsia" w:hint="eastAsia"/>
          <w:lang w:eastAsia="zh-CN"/>
        </w:rPr>
        <w:t xml:space="preserve"> </w:t>
      </w:r>
      <w:r>
        <w:t>State Information</w:t>
      </w:r>
      <w:r>
        <w:rPr>
          <w:rFonts w:eastAsiaTheme="minorEastAsia" w:hint="eastAsia"/>
          <w:lang w:eastAsia="zh-CN"/>
        </w:rPr>
        <w:t xml:space="preserve"> </w:t>
      </w:r>
      <w:r>
        <w:t>- Reference Signal</w:t>
      </w:r>
    </w:p>
    <w:p w14:paraId="1CC65519" w14:textId="77777777" w:rsidR="007911AE" w:rsidRPr="007911AE" w:rsidRDefault="007911AE" w:rsidP="007911AE">
      <w:pPr>
        <w:pStyle w:val="EW"/>
        <w:rPr>
          <w:rFonts w:eastAsia="SimSun"/>
        </w:rPr>
      </w:pPr>
      <w:r w:rsidRPr="007911AE">
        <w:rPr>
          <w:rFonts w:eastAsia="SimSun"/>
          <w:lang w:eastAsia="zh-CN"/>
        </w:rPr>
        <w:t>DFT-s-OFDM</w:t>
      </w:r>
      <w:r w:rsidRPr="007911AE">
        <w:rPr>
          <w:rFonts w:eastAsia="SimSun"/>
          <w:lang w:eastAsia="zh-CN"/>
        </w:rPr>
        <w:tab/>
        <w:t>Discrete Fourier Transform-spread-OFDM</w:t>
      </w:r>
    </w:p>
    <w:p w14:paraId="7FBB65B0" w14:textId="77777777" w:rsidR="007911AE" w:rsidRDefault="007911AE" w:rsidP="007911AE">
      <w:pPr>
        <w:pStyle w:val="EW"/>
        <w:rPr>
          <w:rFonts w:eastAsia="SimSun"/>
        </w:rPr>
      </w:pPr>
      <w:r w:rsidRPr="007911AE">
        <w:rPr>
          <w:rFonts w:eastAsia="SimSun"/>
        </w:rPr>
        <w:t>DL</w:t>
      </w:r>
      <w:r w:rsidRPr="007911AE">
        <w:rPr>
          <w:rFonts w:eastAsia="SimSun"/>
        </w:rPr>
        <w:tab/>
        <w:t>Downlink</w:t>
      </w:r>
    </w:p>
    <w:p w14:paraId="567CC76F" w14:textId="2AABE57B" w:rsidR="00465D63" w:rsidRPr="009528E6" w:rsidRDefault="00465D63" w:rsidP="007911AE">
      <w:pPr>
        <w:pStyle w:val="EW"/>
        <w:rPr>
          <w:rFonts w:eastAsia="SimSun"/>
        </w:rPr>
      </w:pPr>
      <w:r>
        <w:t>DMRS</w:t>
      </w:r>
      <w:r>
        <w:tab/>
        <w:t>Demodulation Reference Signal</w:t>
      </w:r>
    </w:p>
    <w:p w14:paraId="53390753" w14:textId="77777777" w:rsidR="007911AE" w:rsidRPr="007911AE" w:rsidRDefault="007911AE" w:rsidP="007911AE">
      <w:pPr>
        <w:pStyle w:val="EW"/>
      </w:pPr>
      <w:r w:rsidRPr="007911AE">
        <w:t>EIRP</w:t>
      </w:r>
      <w:r w:rsidRPr="007911AE">
        <w:tab/>
        <w:t>Effective Isotropic Radiated Power</w:t>
      </w:r>
    </w:p>
    <w:p w14:paraId="4DDAD4B1" w14:textId="77777777" w:rsidR="007911AE" w:rsidRPr="007911AE" w:rsidRDefault="007911AE" w:rsidP="007911AE">
      <w:pPr>
        <w:pStyle w:val="EW"/>
        <w:rPr>
          <w:rFonts w:cs="v4.2.0"/>
        </w:rPr>
      </w:pPr>
      <w:r w:rsidRPr="007911AE">
        <w:rPr>
          <w:rFonts w:cs="v4.2.0"/>
        </w:rPr>
        <w:t>EVM</w:t>
      </w:r>
      <w:r w:rsidRPr="007911AE">
        <w:rPr>
          <w:rFonts w:cs="v4.2.0"/>
        </w:rPr>
        <w:tab/>
        <w:t>Error Vector Magnitude</w:t>
      </w:r>
    </w:p>
    <w:p w14:paraId="5F1E6676" w14:textId="77777777" w:rsidR="007911AE" w:rsidRPr="007911AE" w:rsidRDefault="007911AE" w:rsidP="007911AE">
      <w:pPr>
        <w:pStyle w:val="EW"/>
      </w:pPr>
      <w:r w:rsidRPr="007911AE">
        <w:t>FBW</w:t>
      </w:r>
      <w:r w:rsidRPr="007911AE">
        <w:tab/>
        <w:t>Fractional Bandwidth</w:t>
      </w:r>
    </w:p>
    <w:p w14:paraId="2C4DA6BE" w14:textId="77777777" w:rsidR="007911AE" w:rsidRPr="007911AE" w:rsidRDefault="007911AE" w:rsidP="007911AE">
      <w:pPr>
        <w:pStyle w:val="EW"/>
      </w:pPr>
      <w:r w:rsidRPr="007911AE">
        <w:t>FR</w:t>
      </w:r>
      <w:r w:rsidRPr="007911AE">
        <w:tab/>
        <w:t>Frequency Range</w:t>
      </w:r>
    </w:p>
    <w:p w14:paraId="3A0293C0" w14:textId="77777777" w:rsidR="007911AE" w:rsidRPr="007911AE" w:rsidRDefault="007911AE" w:rsidP="007911AE">
      <w:pPr>
        <w:pStyle w:val="EW"/>
      </w:pPr>
      <w:r w:rsidRPr="007911AE">
        <w:t>ITU</w:t>
      </w:r>
      <w:r w:rsidRPr="007911AE">
        <w:noBreakHyphen/>
        <w:t>R</w:t>
      </w:r>
      <w:r w:rsidRPr="007911AE">
        <w:tab/>
        <w:t>Radiocommunication Sector of the International Telecommunication Union</w:t>
      </w:r>
    </w:p>
    <w:p w14:paraId="0FEB0698" w14:textId="77777777" w:rsidR="007911AE" w:rsidRPr="007911AE" w:rsidRDefault="007911AE" w:rsidP="007911AE">
      <w:pPr>
        <w:pStyle w:val="EW"/>
      </w:pPr>
      <w:r w:rsidRPr="007911AE">
        <w:t>LA</w:t>
      </w:r>
      <w:r w:rsidRPr="007911AE">
        <w:tab/>
        <w:t>Local Area</w:t>
      </w:r>
    </w:p>
    <w:p w14:paraId="4668A087" w14:textId="77777777" w:rsidR="007911AE" w:rsidRDefault="007911AE" w:rsidP="007911AE">
      <w:pPr>
        <w:pStyle w:val="EW"/>
      </w:pPr>
      <w:r w:rsidRPr="007911AE">
        <w:t>MR</w:t>
      </w:r>
      <w:r w:rsidRPr="007911AE">
        <w:tab/>
        <w:t>Medium Range</w:t>
      </w:r>
    </w:p>
    <w:p w14:paraId="726BD1B6" w14:textId="77777777" w:rsidR="00725029" w:rsidRDefault="00725029" w:rsidP="003A55E5">
      <w:pPr>
        <w:pStyle w:val="EW"/>
      </w:pPr>
      <w:r>
        <w:t>NCR</w:t>
      </w:r>
      <w:r>
        <w:tab/>
        <w:t>Network Controlled Repeater</w:t>
      </w:r>
    </w:p>
    <w:p w14:paraId="2D591CBB" w14:textId="77777777" w:rsidR="00725029" w:rsidRDefault="00725029" w:rsidP="003A55E5">
      <w:pPr>
        <w:pStyle w:val="EW"/>
      </w:pPr>
      <w:r>
        <w:t>NCR-MT</w:t>
      </w:r>
      <w:r>
        <w:tab/>
        <w:t>NCR Mobile Termination</w:t>
      </w:r>
    </w:p>
    <w:p w14:paraId="3ABBDFB8" w14:textId="4EAFF97D" w:rsidR="00725029" w:rsidRPr="007911AE" w:rsidRDefault="00725029" w:rsidP="003A55E5">
      <w:pPr>
        <w:pStyle w:val="EW"/>
      </w:pPr>
      <w:r>
        <w:t>NCR-Fwd</w:t>
      </w:r>
      <w:r>
        <w:tab/>
        <w:t>NCR Forward</w:t>
      </w:r>
    </w:p>
    <w:p w14:paraId="36E3346F" w14:textId="77777777" w:rsidR="007911AE" w:rsidRPr="007911AE" w:rsidRDefault="007911AE" w:rsidP="007911AE">
      <w:pPr>
        <w:pStyle w:val="EW"/>
      </w:pPr>
      <w:r w:rsidRPr="007911AE">
        <w:lastRenderedPageBreak/>
        <w:t>NR</w:t>
      </w:r>
      <w:r w:rsidRPr="007911AE">
        <w:tab/>
        <w:t>New Radio</w:t>
      </w:r>
    </w:p>
    <w:p w14:paraId="455F548D" w14:textId="77777777" w:rsidR="007911AE" w:rsidRPr="007911AE" w:rsidRDefault="007911AE" w:rsidP="007911AE">
      <w:pPr>
        <w:pStyle w:val="EW"/>
      </w:pPr>
      <w:r w:rsidRPr="007911AE">
        <w:t>OBUE</w:t>
      </w:r>
      <w:r w:rsidRPr="007911AE">
        <w:tab/>
        <w:t>Operating Band Unwanted Emissions</w:t>
      </w:r>
    </w:p>
    <w:p w14:paraId="753B70F9" w14:textId="77777777" w:rsidR="007911AE" w:rsidRPr="007911AE" w:rsidRDefault="007911AE" w:rsidP="007911AE">
      <w:pPr>
        <w:pStyle w:val="EW"/>
        <w:rPr>
          <w:rFonts w:eastAsia="SimSun"/>
          <w:lang w:val="en-US" w:eastAsia="zh-CN"/>
        </w:rPr>
      </w:pPr>
      <w:r w:rsidRPr="007911AE">
        <w:t>OOB</w:t>
      </w:r>
      <w:r w:rsidRPr="007911AE">
        <w:tab/>
        <w:t>Out-of-band</w:t>
      </w:r>
    </w:p>
    <w:p w14:paraId="0469F2CD" w14:textId="77777777" w:rsidR="007911AE" w:rsidRPr="007911AE" w:rsidRDefault="007911AE" w:rsidP="007911AE">
      <w:pPr>
        <w:pStyle w:val="EW"/>
      </w:pPr>
      <w:r w:rsidRPr="007911AE">
        <w:t>OTA</w:t>
      </w:r>
      <w:r w:rsidRPr="007911AE">
        <w:tab/>
        <w:t>Over-The-Air</w:t>
      </w:r>
    </w:p>
    <w:p w14:paraId="6F945D24" w14:textId="77777777" w:rsidR="007911AE" w:rsidRDefault="007911AE" w:rsidP="007911AE">
      <w:pPr>
        <w:pStyle w:val="EW"/>
        <w:rPr>
          <w:lang w:val="fr-FR"/>
        </w:rPr>
      </w:pPr>
      <w:r w:rsidRPr="007911AE">
        <w:rPr>
          <w:lang w:val="fr-FR"/>
        </w:rPr>
        <w:t>QAM</w:t>
      </w:r>
      <w:r w:rsidRPr="007911AE">
        <w:rPr>
          <w:lang w:val="fr-FR"/>
        </w:rPr>
        <w:tab/>
        <w:t>Quadrature Amplitude Modulation</w:t>
      </w:r>
    </w:p>
    <w:p w14:paraId="437B6D6F" w14:textId="77777777" w:rsidR="009E134C" w:rsidRDefault="009E134C" w:rsidP="009E134C">
      <w:pPr>
        <w:pStyle w:val="EW"/>
        <w:rPr>
          <w:rFonts w:eastAsiaTheme="minorEastAsia"/>
          <w:lang w:eastAsia="zh-CN"/>
        </w:rPr>
      </w:pPr>
      <w:r>
        <w:rPr>
          <w:rFonts w:eastAsiaTheme="minorEastAsia" w:hint="eastAsia"/>
          <w:lang w:eastAsia="zh-CN"/>
        </w:rPr>
        <w:t>QCL</w:t>
      </w:r>
      <w:r>
        <w:tab/>
        <w:t>Quasi Co-Location</w:t>
      </w:r>
    </w:p>
    <w:p w14:paraId="29C61089" w14:textId="77777777" w:rsidR="007911AE" w:rsidRDefault="007911AE" w:rsidP="007911AE">
      <w:pPr>
        <w:pStyle w:val="EW"/>
      </w:pPr>
      <w:r w:rsidRPr="007911AE">
        <w:t>RF</w:t>
      </w:r>
      <w:r w:rsidRPr="007911AE">
        <w:tab/>
        <w:t>Radio Frequency</w:t>
      </w:r>
    </w:p>
    <w:p w14:paraId="72A6AA71" w14:textId="05D5E7D7" w:rsidR="009037F1" w:rsidRPr="007911AE" w:rsidRDefault="009037F1" w:rsidP="007911AE">
      <w:pPr>
        <w:pStyle w:val="EW"/>
        <w:rPr>
          <w:lang w:eastAsia="zh-CN"/>
        </w:rPr>
      </w:pPr>
      <w:r w:rsidRPr="00CB089B">
        <w:t>RFR</w:t>
      </w:r>
      <w:r w:rsidRPr="00CB089B">
        <w:tab/>
        <w:t xml:space="preserve">RF </w:t>
      </w:r>
      <w:r>
        <w:t>r</w:t>
      </w:r>
      <w:r w:rsidRPr="00CB089B">
        <w:t>epeater</w:t>
      </w:r>
    </w:p>
    <w:p w14:paraId="2E752552" w14:textId="77777777" w:rsidR="007911AE" w:rsidRDefault="007911AE" w:rsidP="007911AE">
      <w:pPr>
        <w:pStyle w:val="EW"/>
      </w:pPr>
      <w:r w:rsidRPr="007911AE">
        <w:t>RIB</w:t>
      </w:r>
      <w:r w:rsidRPr="007911AE">
        <w:tab/>
        <w:t>Radiated Interface Boundary</w:t>
      </w:r>
    </w:p>
    <w:p w14:paraId="6CBCA68A" w14:textId="77777777" w:rsidR="00A21191" w:rsidRDefault="00A21191" w:rsidP="00A21191">
      <w:pPr>
        <w:pStyle w:val="EW"/>
        <w:rPr>
          <w:rFonts w:eastAsiaTheme="minorEastAsia"/>
          <w:lang w:eastAsia="zh-CN"/>
        </w:rPr>
      </w:pPr>
      <w:r>
        <w:t>R</w:t>
      </w:r>
      <w:r>
        <w:rPr>
          <w:rFonts w:eastAsiaTheme="minorEastAsia" w:hint="eastAsia"/>
          <w:lang w:eastAsia="zh-CN"/>
        </w:rPr>
        <w:t>LM</w:t>
      </w:r>
      <w:r>
        <w:tab/>
        <w:t>Radio Link Monitoring</w:t>
      </w:r>
    </w:p>
    <w:p w14:paraId="1C4DF3DF" w14:textId="77777777" w:rsidR="00A21191" w:rsidRDefault="00A21191" w:rsidP="00A21191">
      <w:pPr>
        <w:pStyle w:val="EW"/>
        <w:rPr>
          <w:rFonts w:eastAsiaTheme="minorEastAsia"/>
          <w:lang w:eastAsia="zh-CN"/>
        </w:rPr>
      </w:pPr>
      <w:r>
        <w:t>RLM-RS</w:t>
      </w:r>
      <w:r>
        <w:tab/>
        <w:t>Reference Signal for RLM</w:t>
      </w:r>
    </w:p>
    <w:p w14:paraId="75916FAD" w14:textId="77777777" w:rsidR="00A21191" w:rsidRDefault="00A21191" w:rsidP="00A21191">
      <w:pPr>
        <w:pStyle w:val="EW"/>
        <w:rPr>
          <w:rFonts w:eastAsiaTheme="minorEastAsia"/>
          <w:lang w:eastAsia="zh-CN"/>
        </w:rPr>
      </w:pPr>
      <w:r>
        <w:t>RMSI</w:t>
      </w:r>
      <w:r>
        <w:tab/>
        <w:t>Remaining Minimum System Information</w:t>
      </w:r>
    </w:p>
    <w:p w14:paraId="67762C7E" w14:textId="77777777" w:rsidR="00A21191" w:rsidRDefault="00A21191" w:rsidP="00A21191">
      <w:pPr>
        <w:pStyle w:val="EW"/>
        <w:rPr>
          <w:rFonts w:eastAsiaTheme="minorEastAsia"/>
          <w:lang w:eastAsia="zh-CN"/>
        </w:rPr>
      </w:pPr>
      <w:r>
        <w:t>R</w:t>
      </w:r>
      <w:r>
        <w:rPr>
          <w:rFonts w:eastAsiaTheme="minorEastAsia" w:hint="eastAsia"/>
          <w:lang w:eastAsia="zh-CN"/>
        </w:rPr>
        <w:t>SRP</w:t>
      </w:r>
      <w:r>
        <w:tab/>
        <w:t>Reference Signal Received Power</w:t>
      </w:r>
    </w:p>
    <w:p w14:paraId="3FC0D64A" w14:textId="77777777" w:rsidR="007911AE" w:rsidRDefault="007911AE" w:rsidP="007911AE">
      <w:pPr>
        <w:pStyle w:val="EW"/>
      </w:pPr>
      <w:r w:rsidRPr="007911AE">
        <w:t>RX</w:t>
      </w:r>
      <w:r w:rsidRPr="007911AE">
        <w:tab/>
        <w:t>Receiver</w:t>
      </w:r>
    </w:p>
    <w:p w14:paraId="67BA2519" w14:textId="77777777" w:rsidR="000B35A3" w:rsidRDefault="000B35A3" w:rsidP="000B35A3">
      <w:pPr>
        <w:pStyle w:val="EW"/>
        <w:rPr>
          <w:rFonts w:eastAsiaTheme="minorEastAsia"/>
          <w:lang w:eastAsia="zh-CN"/>
        </w:rPr>
      </w:pPr>
      <w:r>
        <w:rPr>
          <w:rFonts w:eastAsiaTheme="minorEastAsia" w:hint="eastAsia"/>
          <w:lang w:eastAsia="zh-CN"/>
        </w:rPr>
        <w:t>SA</w:t>
      </w:r>
      <w:r>
        <w:tab/>
        <w:t>Standalone operation mode</w:t>
      </w:r>
    </w:p>
    <w:p w14:paraId="63E9B264" w14:textId="77777777" w:rsidR="007911AE" w:rsidRDefault="007911AE" w:rsidP="007911AE">
      <w:pPr>
        <w:pStyle w:val="EW"/>
      </w:pPr>
      <w:r w:rsidRPr="007911AE">
        <w:t>SCS</w:t>
      </w:r>
      <w:r w:rsidRPr="007911AE">
        <w:tab/>
        <w:t>Sub-Carrier Spacing</w:t>
      </w:r>
    </w:p>
    <w:p w14:paraId="52854630" w14:textId="4E643E54" w:rsidR="00447F6B" w:rsidRDefault="00447F6B" w:rsidP="00447F6B">
      <w:pPr>
        <w:pStyle w:val="EW"/>
        <w:keepNext/>
        <w:rPr>
          <w:rFonts w:eastAsiaTheme="minorEastAsia"/>
          <w:lang w:eastAsia="zh-CN"/>
        </w:rPr>
      </w:pPr>
      <w:r>
        <w:t>S</w:t>
      </w:r>
      <w:r>
        <w:rPr>
          <w:rFonts w:eastAsiaTheme="minorEastAsia" w:hint="eastAsia"/>
          <w:lang w:eastAsia="zh-CN"/>
        </w:rPr>
        <w:t>MTC</w:t>
      </w:r>
      <w:r>
        <w:tab/>
        <w:t>SSB-based Measurement Timing configurationSS-RSRP</w:t>
      </w:r>
      <w:r>
        <w:tab/>
        <w:t>Synchronization Signal based Reference Signal Received Power</w:t>
      </w:r>
    </w:p>
    <w:p w14:paraId="5DE2863D" w14:textId="77777777" w:rsidR="00447F6B" w:rsidRDefault="00447F6B" w:rsidP="00447F6B">
      <w:pPr>
        <w:pStyle w:val="EW"/>
        <w:rPr>
          <w:rFonts w:eastAsiaTheme="minorEastAsia"/>
          <w:lang w:eastAsia="zh-CN"/>
        </w:rPr>
      </w:pPr>
      <w:r>
        <w:rPr>
          <w:rFonts w:eastAsiaTheme="minorEastAsia" w:hint="eastAsia"/>
          <w:lang w:eastAsia="zh-CN"/>
        </w:rPr>
        <w:t>SSB</w:t>
      </w:r>
      <w:r>
        <w:tab/>
        <w:t>Synchronization Signal Block</w:t>
      </w:r>
    </w:p>
    <w:p w14:paraId="5644B417" w14:textId="77777777" w:rsidR="00447F6B" w:rsidRDefault="00447F6B" w:rsidP="00447F6B">
      <w:pPr>
        <w:pStyle w:val="EW"/>
        <w:rPr>
          <w:rFonts w:eastAsiaTheme="minorEastAsia"/>
          <w:lang w:eastAsia="zh-CN"/>
        </w:rPr>
      </w:pPr>
      <w:r>
        <w:t>SSS</w:t>
      </w:r>
      <w:r>
        <w:tab/>
        <w:t>Secondary Synchronization Signal</w:t>
      </w:r>
    </w:p>
    <w:p w14:paraId="24BDBFB5" w14:textId="77777777" w:rsidR="00447F6B" w:rsidRDefault="00447F6B" w:rsidP="00447F6B">
      <w:pPr>
        <w:pStyle w:val="EW"/>
        <w:rPr>
          <w:rFonts w:eastAsiaTheme="minorEastAsia"/>
          <w:lang w:eastAsia="zh-CN"/>
        </w:rPr>
      </w:pPr>
      <w:r>
        <w:rPr>
          <w:rFonts w:eastAsiaTheme="minorEastAsia" w:hint="eastAsia"/>
          <w:lang w:eastAsia="zh-CN"/>
        </w:rPr>
        <w:t>TCI</w:t>
      </w:r>
      <w:r>
        <w:tab/>
        <w:t>Transmission Configuration Indicator</w:t>
      </w:r>
    </w:p>
    <w:p w14:paraId="1E704511" w14:textId="77777777" w:rsidR="00447F6B" w:rsidRDefault="00447F6B" w:rsidP="00447F6B">
      <w:pPr>
        <w:pStyle w:val="EW"/>
        <w:rPr>
          <w:rFonts w:eastAsiaTheme="minorEastAsia"/>
          <w:lang w:eastAsia="zh-CN"/>
        </w:rPr>
      </w:pPr>
      <w:r>
        <w:t>T</w:t>
      </w:r>
      <w:r>
        <w:rPr>
          <w:rFonts w:eastAsiaTheme="minorEastAsia" w:hint="eastAsia"/>
          <w:lang w:eastAsia="zh-CN"/>
        </w:rPr>
        <w:t>RS</w:t>
      </w:r>
      <w:r>
        <w:tab/>
      </w:r>
      <w:r>
        <w:rPr>
          <w:rFonts w:eastAsiaTheme="minorEastAsia"/>
          <w:lang w:eastAsia="zh-CN"/>
        </w:rPr>
        <w:t>Tracking Reference Signal</w:t>
      </w:r>
    </w:p>
    <w:p w14:paraId="2A548727" w14:textId="77777777" w:rsidR="007911AE" w:rsidRPr="007911AE" w:rsidRDefault="007911AE" w:rsidP="007911AE">
      <w:pPr>
        <w:pStyle w:val="EW"/>
      </w:pPr>
      <w:r w:rsidRPr="007911AE">
        <w:t>TX</w:t>
      </w:r>
      <w:r w:rsidRPr="007911AE">
        <w:tab/>
        <w:t>Transmitter</w:t>
      </w:r>
    </w:p>
    <w:bookmarkEnd w:id="158"/>
    <w:p w14:paraId="07D19BD1" w14:textId="77777777" w:rsidR="007911AE" w:rsidRPr="007911AE" w:rsidRDefault="007911AE" w:rsidP="007911AE">
      <w:pPr>
        <w:pStyle w:val="EW"/>
      </w:pPr>
      <w:r w:rsidRPr="007911AE">
        <w:t>TRP</w:t>
      </w:r>
      <w:r w:rsidRPr="007911AE">
        <w:tab/>
        <w:t>Total Radiated Power</w:t>
      </w:r>
    </w:p>
    <w:p w14:paraId="0F5360B1" w14:textId="77777777" w:rsidR="007911AE" w:rsidRPr="007911AE" w:rsidRDefault="007911AE" w:rsidP="007911AE">
      <w:pPr>
        <w:pStyle w:val="EW"/>
      </w:pPr>
      <w:r w:rsidRPr="007911AE">
        <w:t>UL</w:t>
      </w:r>
      <w:r w:rsidRPr="007911AE">
        <w:tab/>
        <w:t>Uplink</w:t>
      </w:r>
    </w:p>
    <w:p w14:paraId="0CB12FE2" w14:textId="234DF651" w:rsidR="007911AE" w:rsidRDefault="007911AE" w:rsidP="007911AE">
      <w:pPr>
        <w:pStyle w:val="EW"/>
        <w:rPr>
          <w:lang w:eastAsia="zh-CN"/>
        </w:rPr>
      </w:pPr>
      <w:r w:rsidRPr="007911AE">
        <w:rPr>
          <w:lang w:eastAsia="zh-CN"/>
        </w:rPr>
        <w:t>WA</w:t>
      </w:r>
      <w:r w:rsidRPr="007911AE">
        <w:rPr>
          <w:lang w:eastAsia="zh-CN"/>
        </w:rPr>
        <w:tab/>
        <w:t>Wide Area</w:t>
      </w:r>
    </w:p>
    <w:p w14:paraId="00EF52CD" w14:textId="77777777" w:rsidR="007911AE" w:rsidRPr="007911AE" w:rsidRDefault="007911AE" w:rsidP="007911AE">
      <w:pPr>
        <w:keepLines/>
        <w:spacing w:after="0"/>
        <w:ind w:left="1702" w:hanging="1418"/>
        <w:rPr>
          <w:lang w:eastAsia="zh-CN"/>
        </w:rPr>
      </w:pPr>
    </w:p>
    <w:p w14:paraId="6C550829" w14:textId="77777777" w:rsidR="00080512" w:rsidRPr="004D3578" w:rsidRDefault="00080512">
      <w:pPr>
        <w:pStyle w:val="Heading1"/>
        <w:rPr>
          <w:lang w:eastAsia="zh-CN"/>
        </w:rPr>
      </w:pPr>
      <w:bookmarkStart w:id="160" w:name="_Toc106094069"/>
      <w:bookmarkStart w:id="161" w:name="_Toc114252844"/>
      <w:bookmarkStart w:id="162" w:name="_Toc123045972"/>
      <w:bookmarkStart w:id="163" w:name="_Toc124157513"/>
      <w:bookmarkStart w:id="164" w:name="_Toc124258906"/>
      <w:bookmarkStart w:id="165" w:name="_Toc124259050"/>
      <w:bookmarkStart w:id="166" w:name="_Toc130585807"/>
      <w:bookmarkStart w:id="167" w:name="_Toc130586818"/>
      <w:bookmarkStart w:id="168" w:name="_Toc137461984"/>
      <w:bookmarkStart w:id="169" w:name="_Toc138883793"/>
      <w:bookmarkStart w:id="170" w:name="_Toc138883937"/>
      <w:bookmarkStart w:id="171" w:name="_Toc145426834"/>
      <w:bookmarkStart w:id="172" w:name="_Toc155427978"/>
      <w:bookmarkStart w:id="173" w:name="_Toc155780996"/>
      <w:bookmarkStart w:id="174" w:name="_Toc161665295"/>
      <w:bookmarkStart w:id="175" w:name="_Toc169718446"/>
      <w:bookmarkStart w:id="176" w:name="_Toc176337007"/>
      <w:bookmarkStart w:id="177" w:name="_Toc187246097"/>
      <w:r w:rsidRPr="004D3578">
        <w:t>4</w:t>
      </w:r>
      <w:r w:rsidRPr="004D3578">
        <w:tab/>
      </w:r>
      <w:r w:rsidR="00224CEF">
        <w:rPr>
          <w:rFonts w:hint="eastAsia"/>
          <w:lang w:eastAsia="zh-CN"/>
        </w:rPr>
        <w:t>General</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6C55082A" w14:textId="77777777" w:rsidR="00080512" w:rsidRPr="004D3578" w:rsidRDefault="0065715A">
      <w:pPr>
        <w:pStyle w:val="Heading2"/>
      </w:pPr>
      <w:bookmarkStart w:id="178" w:name="_Toc97737180"/>
      <w:bookmarkStart w:id="179" w:name="_Toc106094070"/>
      <w:bookmarkStart w:id="180" w:name="_Toc114252845"/>
      <w:bookmarkStart w:id="181" w:name="_Toc123045973"/>
      <w:bookmarkStart w:id="182" w:name="_Toc124157514"/>
      <w:bookmarkStart w:id="183" w:name="_Toc124258907"/>
      <w:bookmarkStart w:id="184" w:name="_Toc124259051"/>
      <w:bookmarkStart w:id="185" w:name="_Toc130585808"/>
      <w:bookmarkStart w:id="186" w:name="_Toc130586819"/>
      <w:bookmarkStart w:id="187" w:name="_Toc137461985"/>
      <w:bookmarkStart w:id="188" w:name="_Toc138883794"/>
      <w:bookmarkStart w:id="189" w:name="_Toc138883938"/>
      <w:bookmarkStart w:id="190" w:name="_Toc145426835"/>
      <w:bookmarkStart w:id="191" w:name="_Toc155427979"/>
      <w:bookmarkStart w:id="192" w:name="_Toc155780997"/>
      <w:bookmarkStart w:id="193" w:name="_Toc161665296"/>
      <w:bookmarkStart w:id="194" w:name="_Toc169718447"/>
      <w:bookmarkStart w:id="195" w:name="_Toc176337008"/>
      <w:bookmarkStart w:id="196" w:name="_Toc187246098"/>
      <w:r>
        <w:t>4.</w:t>
      </w:r>
      <w:r w:rsidR="004D76D4">
        <w:rPr>
          <w:rFonts w:hint="eastAsia"/>
          <w:lang w:eastAsia="zh-CN"/>
        </w:rPr>
        <w:t>1</w:t>
      </w:r>
      <w:r w:rsidR="00080512" w:rsidRPr="004D3578">
        <w:tab/>
      </w:r>
      <w:r w:rsidR="00224CEF" w:rsidRPr="000B6B37">
        <w:rPr>
          <w:snapToGrid w:val="0"/>
        </w:rPr>
        <w:t>Relationship between Minimum Requirements and Test Requirements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6C55082B" w14:textId="77777777" w:rsidR="00BB2FD7" w:rsidRPr="00056702" w:rsidRDefault="00BB2FD7" w:rsidP="00BB2FD7">
      <w:bookmarkStart w:id="197" w:name="_Toc152656504"/>
      <w:r w:rsidRPr="00056702">
        <w:t>Conformance to the present specification is demonstrated by fulfilling the test requirements specified in the conformance specification TS 38.1</w:t>
      </w:r>
      <w:r w:rsidRPr="00056702">
        <w:rPr>
          <w:rFonts w:hint="eastAsia"/>
        </w:rPr>
        <w:t>15</w:t>
      </w:r>
      <w:r w:rsidRPr="00056702">
        <w:t>-1 [</w:t>
      </w:r>
      <w:r w:rsidR="00C2149C">
        <w:rPr>
          <w:rFonts w:hint="eastAsia"/>
          <w:lang w:eastAsia="zh-CN"/>
        </w:rPr>
        <w:t>7</w:t>
      </w:r>
      <w:r w:rsidR="007377CF">
        <w:t>]</w:t>
      </w:r>
      <w:r w:rsidR="007377CF">
        <w:rPr>
          <w:rFonts w:hint="eastAsia"/>
          <w:lang w:eastAsia="zh-CN"/>
        </w:rPr>
        <w:t xml:space="preserve"> </w:t>
      </w:r>
      <w:r>
        <w:rPr>
          <w:rFonts w:hint="eastAsia"/>
        </w:rPr>
        <w:t xml:space="preserve">or </w:t>
      </w:r>
      <w:r w:rsidRPr="00056702">
        <w:t>TS 38.1</w:t>
      </w:r>
      <w:r w:rsidRPr="00056702">
        <w:rPr>
          <w:rFonts w:hint="eastAsia"/>
        </w:rPr>
        <w:t>15</w:t>
      </w:r>
      <w:r w:rsidRPr="00056702">
        <w:t>-2 [</w:t>
      </w:r>
      <w:r w:rsidR="00C2149C">
        <w:rPr>
          <w:rFonts w:hint="eastAsia"/>
          <w:lang w:eastAsia="zh-CN"/>
        </w:rPr>
        <w:t>8</w:t>
      </w:r>
      <w:r w:rsidRPr="00056702">
        <w:t>].</w:t>
      </w:r>
    </w:p>
    <w:p w14:paraId="6C55082C" w14:textId="77777777" w:rsidR="00BB2FD7" w:rsidRPr="00056702" w:rsidRDefault="00BB2FD7" w:rsidP="00BB2FD7">
      <w:r w:rsidRPr="00056702">
        <w:t>The minimum requirements given in this specification make no allowance for measurement uncertainty. The test specifications TS 38.1</w:t>
      </w:r>
      <w:r w:rsidRPr="00056702">
        <w:rPr>
          <w:rFonts w:hint="eastAsia"/>
        </w:rPr>
        <w:t>15</w:t>
      </w:r>
      <w:r w:rsidRPr="00056702">
        <w:t>-1 [</w:t>
      </w:r>
      <w:r w:rsidR="00C2149C">
        <w:rPr>
          <w:rFonts w:hint="eastAsia"/>
          <w:lang w:eastAsia="zh-CN"/>
        </w:rPr>
        <w:t>7</w:t>
      </w:r>
      <w:r w:rsidRPr="00056702">
        <w:t>] and TS 38.1</w:t>
      </w:r>
      <w:r w:rsidRPr="00056702">
        <w:rPr>
          <w:rFonts w:hint="eastAsia"/>
        </w:rPr>
        <w:t>15</w:t>
      </w:r>
      <w:r w:rsidRPr="00056702">
        <w:t>-2 [</w:t>
      </w:r>
      <w:r w:rsidR="00C2149C">
        <w:rPr>
          <w:rFonts w:hint="eastAsia"/>
          <w:lang w:eastAsia="zh-CN"/>
        </w:rPr>
        <w:t>8</w:t>
      </w:r>
      <w:r w:rsidRPr="00056702">
        <w:t>]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6C55082D" w14:textId="77777777" w:rsidR="00BB2FD7" w:rsidRPr="00056702" w:rsidRDefault="00BB2FD7" w:rsidP="00BB2FD7">
      <w:r w:rsidRPr="00056702">
        <w:t>The measurement results returned by the test system are compared - without any modification - against the test requirements as defined by the shared risk principle.</w:t>
      </w:r>
    </w:p>
    <w:p w14:paraId="6C55082E" w14:textId="77777777" w:rsidR="00BB2FD7" w:rsidRPr="00056702" w:rsidRDefault="00BB2FD7" w:rsidP="00BB2FD7">
      <w:r w:rsidRPr="00056702">
        <w:lastRenderedPageBreak/>
        <w:t>The shared risk principle is defined i</w:t>
      </w:r>
      <w:r w:rsidR="00505567">
        <w:t>n recommendation ITU</w:t>
      </w:r>
      <w:r w:rsidR="00505567">
        <w:noBreakHyphen/>
        <w:t>R M.1545 [</w:t>
      </w:r>
      <w:r w:rsidR="00505567">
        <w:rPr>
          <w:rFonts w:hint="eastAsia"/>
          <w:lang w:eastAsia="zh-CN"/>
        </w:rPr>
        <w:t>6</w:t>
      </w:r>
      <w:r w:rsidRPr="00056702">
        <w:t>].</w:t>
      </w:r>
    </w:p>
    <w:p w14:paraId="6C55082F" w14:textId="77777777" w:rsidR="0065715A" w:rsidRDefault="0065715A" w:rsidP="0065715A">
      <w:pPr>
        <w:pStyle w:val="Heading2"/>
        <w:rPr>
          <w:lang w:eastAsia="zh-CN"/>
        </w:rPr>
      </w:pPr>
      <w:bookmarkStart w:id="198" w:name="_Toc97737181"/>
      <w:bookmarkStart w:id="199" w:name="_Toc106094071"/>
      <w:bookmarkStart w:id="200" w:name="_Toc114252846"/>
      <w:bookmarkStart w:id="201" w:name="_Toc123045974"/>
      <w:bookmarkStart w:id="202" w:name="_Toc124157515"/>
      <w:bookmarkStart w:id="203" w:name="_Toc124258908"/>
      <w:bookmarkStart w:id="204" w:name="_Toc124259052"/>
      <w:bookmarkStart w:id="205" w:name="_Toc130585809"/>
      <w:bookmarkStart w:id="206" w:name="_Toc130586820"/>
      <w:bookmarkStart w:id="207" w:name="_Toc137461986"/>
      <w:bookmarkStart w:id="208" w:name="_Toc138883795"/>
      <w:bookmarkStart w:id="209" w:name="_Toc138883939"/>
      <w:bookmarkStart w:id="210" w:name="_Toc145426836"/>
      <w:bookmarkStart w:id="211" w:name="_Toc155427980"/>
      <w:bookmarkStart w:id="212" w:name="_Toc155780998"/>
      <w:bookmarkStart w:id="213" w:name="_Toc161665297"/>
      <w:bookmarkStart w:id="214" w:name="_Toc169718448"/>
      <w:bookmarkStart w:id="215" w:name="_Toc176337009"/>
      <w:bookmarkStart w:id="216" w:name="_Toc187246099"/>
      <w:r>
        <w:t>4.</w:t>
      </w:r>
      <w:r w:rsidR="004D76D4">
        <w:rPr>
          <w:rFonts w:hint="eastAsia"/>
          <w:lang w:eastAsia="zh-CN"/>
        </w:rPr>
        <w:t>2</w:t>
      </w:r>
      <w:r w:rsidRPr="004D3578">
        <w:tab/>
      </w:r>
      <w:r>
        <w:rPr>
          <w:rFonts w:hint="eastAsia"/>
          <w:lang w:eastAsia="zh-CN"/>
        </w:rPr>
        <w:t>Conducted and radiated requirement reference points</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6C550830" w14:textId="0DEBEED0" w:rsidR="007608E8" w:rsidRPr="00F95B02" w:rsidRDefault="007608E8" w:rsidP="007608E8">
      <w:pPr>
        <w:pStyle w:val="Heading3"/>
      </w:pPr>
      <w:bookmarkStart w:id="217" w:name="_Toc97737182"/>
      <w:bookmarkStart w:id="218" w:name="_Toc106094072"/>
      <w:bookmarkStart w:id="219" w:name="_Toc114252847"/>
      <w:bookmarkStart w:id="220" w:name="_Toc123045975"/>
      <w:bookmarkStart w:id="221" w:name="_Toc124157516"/>
      <w:bookmarkStart w:id="222" w:name="_Toc124258909"/>
      <w:bookmarkStart w:id="223" w:name="_Toc124259053"/>
      <w:bookmarkStart w:id="224" w:name="_Toc130585810"/>
      <w:bookmarkStart w:id="225" w:name="_Toc130586821"/>
      <w:bookmarkStart w:id="226" w:name="_Toc137461987"/>
      <w:bookmarkStart w:id="227" w:name="_Toc138883796"/>
      <w:bookmarkStart w:id="228" w:name="_Toc138883940"/>
      <w:bookmarkStart w:id="229" w:name="_Toc145426837"/>
      <w:bookmarkStart w:id="230" w:name="_Toc155427981"/>
      <w:bookmarkStart w:id="231" w:name="_Toc155780999"/>
      <w:bookmarkStart w:id="232" w:name="_Toc161665298"/>
      <w:bookmarkStart w:id="233" w:name="_Toc169718449"/>
      <w:bookmarkStart w:id="234" w:name="_Toc176337010"/>
      <w:bookmarkStart w:id="235" w:name="_Toc187246100"/>
      <w:r w:rsidRPr="00F95B02">
        <w:t>4.</w:t>
      </w:r>
      <w:r w:rsidR="00F57FA1">
        <w:t>2</w:t>
      </w:r>
      <w:r w:rsidRPr="00F95B02">
        <w:t>.1</w:t>
      </w:r>
      <w:r w:rsidRPr="00F95B02">
        <w:tab/>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r w:rsidR="00FA0F92" w:rsidRPr="000919E0">
        <w:rPr>
          <w:i/>
          <w:iCs/>
        </w:rPr>
        <w:t xml:space="preserve">RF </w:t>
      </w:r>
      <w:r w:rsidR="00FA0F92">
        <w:rPr>
          <w:i/>
        </w:rPr>
        <w:t>r</w:t>
      </w:r>
      <w:r w:rsidR="00FA0F92" w:rsidRPr="00CB089B">
        <w:rPr>
          <w:rFonts w:hint="eastAsia"/>
          <w:i/>
        </w:rPr>
        <w:t>epeater</w:t>
      </w:r>
      <w:r w:rsidR="00FA0F92" w:rsidRPr="00CB089B">
        <w:rPr>
          <w:i/>
        </w:rPr>
        <w:t xml:space="preserve"> type 1-C</w:t>
      </w:r>
      <w:bookmarkEnd w:id="235"/>
    </w:p>
    <w:p w14:paraId="6C550831" w14:textId="2F35636D" w:rsidR="007608E8" w:rsidRDefault="00FA0F92" w:rsidP="00846BF2">
      <w:r w:rsidRPr="00CB089B">
        <w:t xml:space="preserve">For </w:t>
      </w:r>
      <w:r w:rsidRPr="000919E0">
        <w:rPr>
          <w:i/>
          <w:iCs/>
        </w:rPr>
        <w:t>RF</w:t>
      </w:r>
      <w:r w:rsidRPr="00CB089B">
        <w:t xml:space="preserve"> </w:t>
      </w:r>
      <w:r w:rsidRPr="00CB089B">
        <w:rPr>
          <w:i/>
          <w:iCs/>
        </w:rPr>
        <w:t>Repeater type 1-C</w:t>
      </w:r>
      <w:r w:rsidRPr="00CB089B">
        <w:t xml:space="preserve">, the requirements are applied at the </w:t>
      </w:r>
      <w:r w:rsidRPr="00CB089B">
        <w:rPr>
          <w:rFonts w:hint="eastAsia"/>
        </w:rPr>
        <w:t>repeater</w:t>
      </w:r>
      <w:r w:rsidRPr="00CB089B">
        <w:t xml:space="preserve"> </w:t>
      </w:r>
      <w:r w:rsidRPr="00CB089B">
        <w:rPr>
          <w:i/>
        </w:rPr>
        <w:t>antenna connector</w:t>
      </w:r>
      <w:r w:rsidRPr="00CB089B">
        <w:t xml:space="preserve"> (</w:t>
      </w:r>
      <w:r w:rsidRPr="00CB089B">
        <w:rPr>
          <w:rFonts w:hint="eastAsia"/>
        </w:rPr>
        <w:t>BS-side connector or UE-side connector</w:t>
      </w:r>
      <w:r w:rsidRPr="00CB089B">
        <w:t xml:space="preserve">) for </w:t>
      </w:r>
      <w:r w:rsidRPr="00CB089B">
        <w:rPr>
          <w:rFonts w:hint="eastAsia"/>
        </w:rPr>
        <w:t>downlink</w:t>
      </w:r>
      <w:r w:rsidRPr="00CB089B">
        <w:t xml:space="preserve"> or </w:t>
      </w:r>
      <w:r w:rsidRPr="00CB089B">
        <w:rPr>
          <w:rFonts w:hint="eastAsia"/>
        </w:rPr>
        <w:t>uplink</w:t>
      </w:r>
      <w:r w:rsidRPr="00CB089B">
        <w:t xml:space="preserve"> for the configuration in normal operating conditions.</w:t>
      </w:r>
    </w:p>
    <w:p w14:paraId="6C550832" w14:textId="6C2C66ED" w:rsidR="00891884" w:rsidRDefault="00D77AC1" w:rsidP="007E5588">
      <w:pPr>
        <w:rPr>
          <w:lang w:eastAsia="zh-CN"/>
        </w:rPr>
      </w:pPr>
      <w:r>
        <w:rPr>
          <w:noProof/>
          <w:lang w:eastAsia="zh-CN"/>
        </w:rPr>
        <mc:AlternateContent>
          <mc:Choice Requires="wpg">
            <w:drawing>
              <wp:anchor distT="0" distB="0" distL="114300" distR="114300" simplePos="0" relativeHeight="251658240" behindDoc="0" locked="0" layoutInCell="1" allowOverlap="1" wp14:anchorId="6C5516DE" wp14:editId="7C5BE350">
                <wp:simplePos x="0" y="0"/>
                <wp:positionH relativeFrom="column">
                  <wp:posOffset>1423035</wp:posOffset>
                </wp:positionH>
                <wp:positionV relativeFrom="paragraph">
                  <wp:posOffset>1905</wp:posOffset>
                </wp:positionV>
                <wp:extent cx="3265805" cy="2528570"/>
                <wp:effectExtent l="0" t="0" r="0" b="0"/>
                <wp:wrapTopAndBottom/>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65805" cy="2528570"/>
                          <a:chOff x="0" y="0"/>
                          <a:chExt cx="3266117" cy="2528470"/>
                        </a:xfrm>
                      </wpg:grpSpPr>
                      <wpg:grpSp>
                        <wpg:cNvPr id="18034" name="Group 18034"/>
                        <wpg:cNvGrpSpPr/>
                        <wpg:grpSpPr>
                          <a:xfrm>
                            <a:off x="1041210" y="653671"/>
                            <a:ext cx="1139641" cy="1063886"/>
                            <a:chOff x="1123058" y="568556"/>
                            <a:chExt cx="1420247" cy="1014844"/>
                          </a:xfrm>
                        </wpg:grpSpPr>
                        <wps:wsp>
                          <wps:cNvPr id="18035" name="Isosceles Triangle 18035"/>
                          <wps:cNvSpPr/>
                          <wps:spPr>
                            <a:xfrm rot="5400000">
                              <a:off x="1701640" y="537383"/>
                              <a:ext cx="252846" cy="315191"/>
                            </a:xfrm>
                            <a:prstGeom prst="triangl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s:wsp>
                          <wps:cNvPr id="18036" name="Isosceles Triangle 18036"/>
                          <wps:cNvSpPr/>
                          <wps:spPr>
                            <a:xfrm rot="16200000">
                              <a:off x="1701640" y="1299381"/>
                              <a:ext cx="252846" cy="315191"/>
                            </a:xfrm>
                            <a:prstGeom prst="triangl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g:grpSp>
                          <wpg:cNvPr id="18037" name="Group 18037"/>
                          <wpg:cNvGrpSpPr/>
                          <wpg:grpSpPr>
                            <a:xfrm>
                              <a:off x="1123058" y="689679"/>
                              <a:ext cx="547410" cy="249381"/>
                              <a:chOff x="1123058" y="689679"/>
                              <a:chExt cx="547410" cy="249381"/>
                            </a:xfrm>
                          </wpg:grpSpPr>
                          <wps:wsp>
                            <wps:cNvPr id="18038" name="Straight Connector 18038"/>
                            <wps:cNvCnPr>
                              <a:cxnSpLocks/>
                            </wps:cNvCnPr>
                            <wps:spPr>
                              <a:xfrm flipH="1">
                                <a:off x="1123058" y="694979"/>
                                <a:ext cx="547410"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39" name="Straight Connector 18039"/>
                            <wps:cNvCnPr>
                              <a:cxnSpLocks/>
                            </wps:cNvCnPr>
                            <wps:spPr>
                              <a:xfrm>
                                <a:off x="1126470" y="689679"/>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0" name="Group 18040"/>
                          <wpg:cNvGrpSpPr/>
                          <wpg:grpSpPr>
                            <a:xfrm rot="10800000">
                              <a:off x="1985659" y="1197093"/>
                              <a:ext cx="557646" cy="250635"/>
                              <a:chOff x="1985659" y="1197093"/>
                              <a:chExt cx="557646" cy="250635"/>
                            </a:xfrm>
                          </wpg:grpSpPr>
                          <wps:wsp>
                            <wps:cNvPr id="18041" name="Straight Connector 18041"/>
                            <wps:cNvCnPr>
                              <a:cxnSpLocks/>
                            </wps:cNvCnPr>
                            <wps:spPr>
                              <a:xfrm rot="10800000">
                                <a:off x="1985659" y="1203917"/>
                                <a:ext cx="557646"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2" name="Straight Connector 18042"/>
                            <wps:cNvCnPr>
                              <a:cxnSpLocks/>
                            </wps:cNvCnPr>
                            <wps:spPr>
                              <a:xfrm rot="10800000" flipV="1">
                                <a:off x="1992483" y="1197093"/>
                                <a:ext cx="0" cy="250635"/>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3" name="Group 18043"/>
                          <wpg:cNvGrpSpPr/>
                          <wpg:grpSpPr>
                            <a:xfrm flipH="1">
                              <a:off x="1972020" y="689913"/>
                              <a:ext cx="557635" cy="249381"/>
                              <a:chOff x="1972020" y="689913"/>
                              <a:chExt cx="557646" cy="249381"/>
                            </a:xfrm>
                          </wpg:grpSpPr>
                          <wps:wsp>
                            <wps:cNvPr id="18044" name="Straight Connector 18044"/>
                            <wps:cNvCnPr>
                              <a:cxnSpLocks/>
                            </wps:cNvCnPr>
                            <wps:spPr>
                              <a:xfrm flipH="1">
                                <a:off x="1972020" y="695213"/>
                                <a:ext cx="557646"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5" name="Straight Connector 18045"/>
                            <wps:cNvCnPr>
                              <a:cxnSpLocks/>
                            </wps:cNvCnPr>
                            <wps:spPr>
                              <a:xfrm>
                                <a:off x="1978844" y="689913"/>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6" name="Group 18046"/>
                          <wpg:cNvGrpSpPr/>
                          <wpg:grpSpPr>
                            <a:xfrm flipV="1">
                              <a:off x="1123059" y="1198347"/>
                              <a:ext cx="557648" cy="259662"/>
                              <a:chOff x="1123059" y="1330205"/>
                              <a:chExt cx="557647" cy="259662"/>
                            </a:xfrm>
                          </wpg:grpSpPr>
                          <wps:wsp>
                            <wps:cNvPr id="18047" name="Straight Connector 18047"/>
                            <wps:cNvCnPr>
                              <a:cxnSpLocks/>
                            </wps:cNvCnPr>
                            <wps:spPr>
                              <a:xfrm flipH="1" flipV="1">
                                <a:off x="1123059" y="1330205"/>
                                <a:ext cx="557647"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8" name="Straight Connector 18048"/>
                            <wps:cNvCnPr>
                              <a:cxnSpLocks/>
                            </wps:cNvCnPr>
                            <wps:spPr>
                              <a:xfrm>
                                <a:off x="1132798" y="1340486"/>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s:wsp>
                        <wps:cNvPr id="18049" name="Rectangle 18049"/>
                        <wps:cNvSpPr/>
                        <wps:spPr>
                          <a:xfrm>
                            <a:off x="696035" y="464024"/>
                            <a:ext cx="1883620" cy="1480787"/>
                          </a:xfrm>
                          <a:prstGeom prst="rect">
                            <a:avLst/>
                          </a:prstGeom>
                          <a:noFill/>
                          <a:ln>
                            <a:solidFill>
                              <a:srgbClr val="0070C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s:wsp>
                        <wps:cNvPr id="18052" name="Straight Arrow Connector 18052"/>
                        <wps:cNvCnPr/>
                        <wps:spPr>
                          <a:xfrm>
                            <a:off x="1228298" y="315036"/>
                            <a:ext cx="594510" cy="0"/>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wps:wsp>
                        <wps:cNvPr id="18053" name="TextBox 67"/>
                        <wps:cNvSpPr txBox="1"/>
                        <wps:spPr>
                          <a:xfrm>
                            <a:off x="832513" y="0"/>
                            <a:ext cx="1393655" cy="272675"/>
                          </a:xfrm>
                          <a:prstGeom prst="rect">
                            <a:avLst/>
                          </a:prstGeom>
                          <a:noFill/>
                        </wps:spPr>
                        <wps:txbx>
                          <w:txbxContent>
                            <w:p w14:paraId="6C5516FD"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Downlink</w:t>
                              </w:r>
                            </w:p>
                          </w:txbxContent>
                        </wps:txbx>
                        <wps:bodyPr wrap="square" rtlCol="0">
                          <a:noAutofit/>
                        </wps:bodyPr>
                      </wps:wsp>
                      <wps:wsp>
                        <wps:cNvPr id="18054" name="Straight Arrow Connector 18054"/>
                        <wps:cNvCnPr/>
                        <wps:spPr>
                          <a:xfrm>
                            <a:off x="1267820" y="2075597"/>
                            <a:ext cx="594510" cy="0"/>
                          </a:xfrm>
                          <a:prstGeom prst="straightConnector1">
                            <a:avLst/>
                          </a:prstGeom>
                          <a:ln w="28575">
                            <a:headEnd type="triangle"/>
                            <a:tailEnd type="none"/>
                          </a:ln>
                        </wps:spPr>
                        <wps:style>
                          <a:lnRef idx="1">
                            <a:schemeClr val="dk1"/>
                          </a:lnRef>
                          <a:fillRef idx="0">
                            <a:schemeClr val="dk1"/>
                          </a:fillRef>
                          <a:effectRef idx="0">
                            <a:schemeClr val="dk1"/>
                          </a:effectRef>
                          <a:fontRef idx="minor">
                            <a:schemeClr val="tx1"/>
                          </a:fontRef>
                        </wps:style>
                        <wps:bodyPr/>
                      </wps:wsp>
                      <wps:wsp>
                        <wps:cNvPr id="18055" name="TextBox 69"/>
                        <wps:cNvSpPr txBox="1"/>
                        <wps:spPr>
                          <a:xfrm>
                            <a:off x="907576" y="2081284"/>
                            <a:ext cx="1393655" cy="272675"/>
                          </a:xfrm>
                          <a:prstGeom prst="rect">
                            <a:avLst/>
                          </a:prstGeom>
                          <a:noFill/>
                        </wps:spPr>
                        <wps:txbx>
                          <w:txbxContent>
                            <w:p w14:paraId="6C5516FE"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Uplink</w:t>
                              </w:r>
                            </w:p>
                          </w:txbxContent>
                        </wps:txbx>
                        <wps:bodyPr wrap="square" rtlCol="0">
                          <a:noAutofit/>
                        </wps:bodyPr>
                      </wps:wsp>
                      <wps:wsp>
                        <wps:cNvPr id="18056" name="Straight Arrow Connector 18056"/>
                        <wps:cNvCnPr>
                          <a:cxnSpLocks/>
                        </wps:cNvCnPr>
                        <wps:spPr>
                          <a:xfrm flipH="1" flipV="1">
                            <a:off x="2581985" y="1184512"/>
                            <a:ext cx="203091" cy="946546"/>
                          </a:xfrm>
                          <a:prstGeom prst="straightConnector1">
                            <a:avLst/>
                          </a:prstGeom>
                          <a:ln w="12700" cmpd="sng">
                            <a:solidFill>
                              <a:srgbClr val="000000"/>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18057" name="TextBox 76"/>
                        <wps:cNvSpPr txBox="1"/>
                        <wps:spPr>
                          <a:xfrm>
                            <a:off x="2299647" y="2033517"/>
                            <a:ext cx="966470" cy="440055"/>
                          </a:xfrm>
                          <a:prstGeom prst="rect">
                            <a:avLst/>
                          </a:prstGeom>
                          <a:noFill/>
                        </wps:spPr>
                        <wps:txbx>
                          <w:txbxContent>
                            <w:p w14:paraId="6C5516FF"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UE-side connector</w:t>
                              </w:r>
                            </w:p>
                          </w:txbxContent>
                        </wps:txbx>
                        <wps:bodyPr wrap="square" rtlCol="0">
                          <a:noAutofit/>
                        </wps:bodyPr>
                      </wps:wsp>
                      <wps:wsp>
                        <wps:cNvPr id="18058" name="Straight Arrow Connector 18058"/>
                        <wps:cNvCnPr>
                          <a:cxnSpLocks/>
                        </wps:cNvCnPr>
                        <wps:spPr>
                          <a:xfrm flipV="1">
                            <a:off x="484495" y="1245927"/>
                            <a:ext cx="192819" cy="900106"/>
                          </a:xfrm>
                          <a:prstGeom prst="straightConnector1">
                            <a:avLst/>
                          </a:prstGeom>
                          <a:ln w="12700" cmpd="sng">
                            <a:solidFill>
                              <a:srgbClr val="000000"/>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18059" name="TextBox 79"/>
                        <wps:cNvSpPr txBox="1"/>
                        <wps:spPr>
                          <a:xfrm>
                            <a:off x="0" y="2088108"/>
                            <a:ext cx="966966" cy="440362"/>
                          </a:xfrm>
                          <a:prstGeom prst="rect">
                            <a:avLst/>
                          </a:prstGeom>
                          <a:noFill/>
                        </wps:spPr>
                        <wps:txbx>
                          <w:txbxContent>
                            <w:p w14:paraId="6C551700" w14:textId="77777777" w:rsidR="002B411B" w:rsidRDefault="002B411B" w:rsidP="002B411B">
                              <w:pPr>
                                <w:spacing w:after="0"/>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BS-side connector</w:t>
                              </w:r>
                            </w:p>
                          </w:txbxContent>
                        </wps:txbx>
                        <wps:bodyPr wrap="square" rtlCol="0">
                          <a:noAutofit/>
                        </wps:bodyPr>
                      </wps:wsp>
                    </wpg:wgp>
                  </a:graphicData>
                </a:graphic>
                <wp14:sizeRelH relativeFrom="page">
                  <wp14:pctWidth>0</wp14:pctWidth>
                </wp14:sizeRelH>
                <wp14:sizeRelV relativeFrom="page">
                  <wp14:pctHeight>0</wp14:pctHeight>
                </wp14:sizeRelV>
              </wp:anchor>
            </w:drawing>
          </mc:Choice>
          <mc:Fallback>
            <w:pict>
              <v:group w14:anchorId="6C5516DE" id="Group 10" o:spid="_x0000_s1026" style="position:absolute;margin-left:112.05pt;margin-top:.15pt;width:257.15pt;height:199.1pt;z-index:251658240" coordsize="32661,252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">
                <v:group id="Group 18034" o:spid="_x0000_s1027" style="position:absolute;left:10412;top:6536;width:11396;height:10639" coordorigin="11230,5685" coordsize="14202,10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8035" o:spid="_x0000_s1028" type="#_x0000_t5" style="position:absolute;left:17015;top:5374;width:2529;height:31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" filled="f" strokeweight=".5pt">
                    <v:textbox inset=",2.5mm,,2.5mm"/>
                  </v:shape>
                  <v:shape id="Isosceles Triangle 18036" o:spid="_x0000_s1029" type="#_x0000_t5" style="position:absolute;left:17015;top:12994;width:2529;height:31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" filled="f" strokeweight=".5pt">
                    <v:textbox inset=",2.5mm,,2.5mm"/>
                  </v:shape>
                  <v:group id="Group 18037" o:spid="_x0000_s1030" style="position:absolute;left:11230;top:6896;width:5474;height:2494" coordorigin="11230,6896" coordsize="5474,2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">
                    <v:line id="Straight Connector 18038" o:spid="_x0000_s1031" style="position:absolute;flip:x;visibility:visible;mso-wrap-style:square" from="11230,6949" to="16704,6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" strokeweight="1.5pt">
                      <v:stroke joinstyle="miter"/>
                      <o:lock v:ext="edit" shapetype="f"/>
                    </v:line>
                    <v:line id="Straight Connector 18039" o:spid="_x0000_s1032" style="position:absolute;visibility:visible;mso-wrap-style:square" from="11264,6896" to="11264,9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" strokeweight="1.5pt">
                      <v:stroke endarrow="oval" joinstyle="miter"/>
                      <o:lock v:ext="edit" shapetype="f"/>
                    </v:line>
                  </v:group>
                  <v:group id="Group 18040" o:spid="_x0000_s1033" style="position:absolute;left:19856;top:11970;width:5577;height:2507;rotation:180" coordorigin="19856,11970" coordsize="5576,2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">
                    <v:line id="Straight Connector 18041" o:spid="_x0000_s1034" style="position:absolute;rotation:180;visibility:visible;mso-wrap-style:square" from="19856,12039" to="25433,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" strokeweight="1.5pt">
                      <v:stroke joinstyle="miter"/>
                      <o:lock v:ext="edit" shapetype="f"/>
                    </v:line>
                    <v:line id="Straight Connector 18042" o:spid="_x0000_s1035" style="position:absolute;rotation:180;flip:y;visibility:visible;mso-wrap-style:square" from="19924,11970" to="19924,14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" strokeweight="1.5pt">
                      <v:stroke endarrow="oval" joinstyle="miter"/>
                      <o:lock v:ext="edit" shapetype="f"/>
                    </v:line>
                  </v:group>
                  <v:group id="Group 18043" o:spid="_x0000_s1036" style="position:absolute;left:19720;top:6899;width:5576;height:2493;flip:x" coordorigin="19720,6899" coordsize="5576,2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">
                    <v:line id="Straight Connector 18044" o:spid="_x0000_s1037" style="position:absolute;flip:x;visibility:visible;mso-wrap-style:square" from="19720,6952" to="25296,6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" strokeweight="1.5pt">
                      <v:stroke joinstyle="miter"/>
                      <o:lock v:ext="edit" shapetype="f"/>
                    </v:line>
                    <v:line id="Straight Connector 18045" o:spid="_x0000_s1038" style="position:absolute;visibility:visible;mso-wrap-style:square" from="19788,6899" to="19788,9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" strokeweight="1.5pt">
                      <v:stroke endarrow="oval" joinstyle="miter"/>
                      <o:lock v:ext="edit" shapetype="f"/>
                    </v:line>
                  </v:group>
                  <v:group id="Group 18046" o:spid="_x0000_s1039" style="position:absolute;left:11230;top:11983;width:5577;height:2597;flip:y" coordorigin="11230,13302" coordsize="5576,2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">
                    <v:line id="Straight Connector 18047" o:spid="_x0000_s1040" style="position:absolute;flip:x y;visibility:visible;mso-wrap-style:square" from="11230,13302" to="16807,13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" strokeweight="1.5pt">
                      <v:stroke joinstyle="miter"/>
                      <o:lock v:ext="edit" shapetype="f"/>
                    </v:line>
                    <v:line id="Straight Connector 18048" o:spid="_x0000_s1041" style="position:absolute;visibility:visible;mso-wrap-style:square" from="11327,13404" to="11327,158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" strokeweight="1.5pt">
                      <v:stroke endarrow="oval" joinstyle="miter"/>
                      <o:lock v:ext="edit" shapetype="f"/>
                    </v:line>
                  </v:group>
                </v:group>
                <v:rect id="Rectangle 18049" o:spid="_x0000_s1042" style="position:absolute;left:6960;top:4640;width:18836;height:148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" filled="f" strokecolor="#0070c0" strokeweight=".5pt">
                  <v:textbox inset=",2.5mm,,2.5mm"/>
                </v:rect>
                <v:shapetype id="_x0000_t32" coordsize="21600,21600" o:spt="32" o:oned="t" path="m,l21600,21600e" filled="f">
                  <v:path arrowok="t" fillok="f" o:connecttype="none"/>
                  <o:lock v:ext="edit" shapetype="t"/>
                </v:shapetype>
                <v:shape id="Straight Arrow Connector 18052" o:spid="_x0000_s1043" type="#_x0000_t32" style="position:absolute;left:12282;top:3150;width:59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" strokecolor="black [3200]" strokeweight="2.25pt">
                  <v:stroke endarrow="block" joinstyle="miter"/>
                </v:shape>
                <v:shapetype id="_x0000_t202" coordsize="21600,21600" o:spt="202" path="m,l,21600r21600,l21600,xe">
                  <v:stroke joinstyle="miter"/>
                  <v:path gradientshapeok="t" o:connecttype="rect"/>
                </v:shapetype>
                <v:shape id="TextBox 67" o:spid="_x0000_s1044" type="#_x0000_t202" style="position:absolute;left:8325;width:13936;height:2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" filled="f" stroked="f">
                  <v:textbox>
                    <w:txbxContent>
                      <w:p w14:paraId="6C5516FD"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Downlink</w:t>
                        </w:r>
                      </w:p>
                    </w:txbxContent>
                  </v:textbox>
                </v:shape>
                <v:shape id="Straight Arrow Connector 18054" o:spid="_x0000_s1045" type="#_x0000_t32" style="position:absolute;left:12678;top:20755;width:59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" strokecolor="black [3200]" strokeweight="2.25pt">
                  <v:stroke startarrow="block" joinstyle="miter"/>
                </v:shape>
                <v:shape id="TextBox 69" o:spid="_x0000_s1046" type="#_x0000_t202" style="position:absolute;left:9075;top:20812;width:13937;height:2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" filled="f" stroked="f">
                  <v:textbox>
                    <w:txbxContent>
                      <w:p w14:paraId="6C5516FE"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Uplink</w:t>
                        </w:r>
                      </w:p>
                    </w:txbxContent>
                  </v:textbox>
                </v:shape>
                <v:shape id="Straight Arrow Connector 18056" o:spid="_x0000_s1047" type="#_x0000_t32" style="position:absolute;left:25819;top:11845;width:2031;height:94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" strokeweight="1pt">
                  <v:stroke endarrow="block" joinstyle="miter"/>
                  <o:lock v:ext="edit" shapetype="f"/>
                </v:shape>
                <v:shape id="TextBox 76" o:spid="_x0000_s1048" type="#_x0000_t202" style="position:absolute;left:22996;top:20335;width:9665;height:4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" filled="f" stroked="f">
                  <v:textbox>
                    <w:txbxContent>
                      <w:p w14:paraId="6C5516FF"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UE-side connector</w:t>
                        </w:r>
                      </w:p>
                    </w:txbxContent>
                  </v:textbox>
                </v:shape>
                <v:shape id="Straight Arrow Connector 18058" o:spid="_x0000_s1049" type="#_x0000_t32" style="position:absolute;left:4844;top:12459;width:1929;height:90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" strokeweight="1pt">
                  <v:stroke endarrow="block" joinstyle="miter"/>
                  <o:lock v:ext="edit" shapetype="f"/>
                </v:shape>
                <v:shape id="TextBox 79" o:spid="_x0000_s1050" type="#_x0000_t202" style="position:absolute;top:20881;width:9669;height:4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" filled="f" stroked="f">
                  <v:textbox>
                    <w:txbxContent>
                      <w:p w14:paraId="6C551700" w14:textId="77777777" w:rsidR="002B411B" w:rsidRDefault="002B411B" w:rsidP="002B411B">
                        <w:pPr>
                          <w:spacing w:after="0"/>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BS-side connector</w:t>
                        </w:r>
                      </w:p>
                    </w:txbxContent>
                  </v:textbox>
                </v:shape>
                <w10:wrap type="topAndBottom"/>
              </v:group>
            </w:pict>
          </mc:Fallback>
        </mc:AlternateContent>
      </w:r>
      <w:r>
        <w:rPr>
          <w:noProof/>
          <w:lang w:eastAsia="zh-CN"/>
        </w:rPr>
        <mc:AlternateContent>
          <mc:Choice Requires="wps">
            <w:drawing>
              <wp:anchor distT="0" distB="0" distL="114300" distR="114300" simplePos="0" relativeHeight="251648000" behindDoc="0" locked="0" layoutInCell="1" allowOverlap="1" wp14:anchorId="6C5516DF" wp14:editId="59FDC947">
                <wp:simplePos x="0" y="0"/>
                <wp:positionH relativeFrom="column">
                  <wp:posOffset>2090420</wp:posOffset>
                </wp:positionH>
                <wp:positionV relativeFrom="paragraph">
                  <wp:posOffset>1186180</wp:posOffset>
                </wp:positionV>
                <wp:extent cx="62865" cy="71755"/>
                <wp:effectExtent l="0" t="0" r="0" b="4445"/>
                <wp:wrapTopAndBottom/>
                <wp:docPr id="9"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 cy="71755"/>
                        </a:xfrm>
                        <a:prstGeom prst="ellips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a:graphicData>
                </a:graphic>
                <wp14:sizeRelH relativeFrom="page">
                  <wp14:pctWidth>0</wp14:pctWidth>
                </wp14:sizeRelH>
                <wp14:sizeRelV relativeFrom="page">
                  <wp14:pctHeight>0</wp14:pctHeight>
                </wp14:sizeRelV>
              </wp:anchor>
            </w:drawing>
          </mc:Choice>
          <mc:Fallback xmlns:w16du="http://schemas.microsoft.com/office/word/2023/wordml/word16du" xmlns:w16sdtfl="http://schemas.microsoft.com/office/word/2024/wordml/sdtformatlock">
            <w:pict>
              <v:oval w14:anchorId="1925A6BB" id="Oval 9" o:spid="_x0000_s1026" style="position:absolute;margin-left:164.6pt;margin-top:93.4pt;width:4.95pt;height:5.6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" filled="f" strokeweight=".5pt">
                <v:stroke joinstyle="miter"/>
                <v:path arrowok="t"/>
                <v:textbox inset=",2.5mm,,2.5mm"/>
                <w10:wrap type="topAndBottom"/>
              </v:oval>
            </w:pict>
          </mc:Fallback>
        </mc:AlternateContent>
      </w:r>
      <w:r>
        <w:rPr>
          <w:noProof/>
          <w:lang w:eastAsia="zh-CN"/>
        </w:rPr>
        <mc:AlternateContent>
          <mc:Choice Requires="wps">
            <w:drawing>
              <wp:anchor distT="0" distB="0" distL="114300" distR="114300" simplePos="0" relativeHeight="251649024" behindDoc="0" locked="0" layoutInCell="1" allowOverlap="1" wp14:anchorId="6C5516E0" wp14:editId="715940BF">
                <wp:simplePos x="0" y="0"/>
                <wp:positionH relativeFrom="column">
                  <wp:posOffset>3970020</wp:posOffset>
                </wp:positionH>
                <wp:positionV relativeFrom="paragraph">
                  <wp:posOffset>1148715</wp:posOffset>
                </wp:positionV>
                <wp:extent cx="62865" cy="71755"/>
                <wp:effectExtent l="0" t="0" r="0" b="4445"/>
                <wp:wrapTopAndBottom/>
                <wp:docPr id="8" name="Oval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 cy="71755"/>
                        </a:xfrm>
                        <a:prstGeom prst="ellips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a:graphicData>
                </a:graphic>
                <wp14:sizeRelH relativeFrom="page">
                  <wp14:pctWidth>0</wp14:pctWidth>
                </wp14:sizeRelH>
                <wp14:sizeRelV relativeFrom="page">
                  <wp14:pctHeight>0</wp14:pctHeight>
                </wp14:sizeRelV>
              </wp:anchor>
            </w:drawing>
          </mc:Choice>
          <mc:Fallback xmlns:w16du="http://schemas.microsoft.com/office/word/2023/wordml/word16du" xmlns:w16sdtfl="http://schemas.microsoft.com/office/word/2024/wordml/sdtformatlock">
            <w:pict>
              <v:oval w14:anchorId="75AA2E9F" id="Oval 8" o:spid="_x0000_s1026" style="position:absolute;margin-left:312.6pt;margin-top:90.45pt;width:4.95pt;height:5.6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" filled="f" strokeweight=".5pt">
                <v:stroke joinstyle="miter"/>
                <v:path arrowok="t"/>
                <v:textbox inset=",2.5mm,,2.5mm"/>
                <w10:wrap type="topAndBottom"/>
              </v:oval>
            </w:pict>
          </mc:Fallback>
        </mc:AlternateContent>
      </w:r>
    </w:p>
    <w:p w14:paraId="6C550833" w14:textId="09028FDD" w:rsidR="007608E8" w:rsidRDefault="007608E8" w:rsidP="007608E8">
      <w:pPr>
        <w:pStyle w:val="TF"/>
      </w:pPr>
      <w:r w:rsidRPr="00F95B02">
        <w:t>Figure 4.</w:t>
      </w:r>
      <w:r w:rsidR="001057EF">
        <w:t>2</w:t>
      </w:r>
      <w:r w:rsidRPr="00F95B02">
        <w:t xml:space="preserve">.1-1: </w:t>
      </w:r>
      <w:r w:rsidR="00FA0F92" w:rsidRPr="00CB089B">
        <w:rPr>
          <w:rFonts w:hint="eastAsia"/>
          <w:i/>
          <w:lang w:eastAsia="zh-CN"/>
        </w:rPr>
        <w:t>R</w:t>
      </w:r>
      <w:r w:rsidR="00FA0F92" w:rsidRPr="00CB089B">
        <w:rPr>
          <w:i/>
          <w:lang w:eastAsia="zh-CN"/>
        </w:rPr>
        <w:t xml:space="preserve">F </w:t>
      </w:r>
      <w:r w:rsidR="00FA0F92">
        <w:rPr>
          <w:i/>
          <w:lang w:eastAsia="zh-CN"/>
        </w:rPr>
        <w:t>r</w:t>
      </w:r>
      <w:r w:rsidR="00FA0F92" w:rsidRPr="00CB089B">
        <w:rPr>
          <w:rFonts w:hint="eastAsia"/>
          <w:i/>
          <w:lang w:eastAsia="zh-CN"/>
        </w:rPr>
        <w:t>epeater</w:t>
      </w:r>
      <w:r w:rsidR="00FA0F92" w:rsidRPr="00CB089B">
        <w:rPr>
          <w:i/>
        </w:rPr>
        <w:t xml:space="preserve"> type 1-C</w:t>
      </w:r>
      <w:r w:rsidR="00FA0F92" w:rsidRPr="00CB089B">
        <w:t xml:space="preserve"> </w:t>
      </w:r>
      <w:r w:rsidR="00FA0F92" w:rsidRPr="00CB089B">
        <w:rPr>
          <w:rFonts w:hint="eastAsia"/>
          <w:lang w:eastAsia="zh-CN"/>
        </w:rPr>
        <w:t>downlink</w:t>
      </w:r>
      <w:r w:rsidR="00FA0F92" w:rsidRPr="00CB089B">
        <w:t xml:space="preserve"> and </w:t>
      </w:r>
      <w:r w:rsidR="00FA0F92" w:rsidRPr="00CB089B">
        <w:rPr>
          <w:rFonts w:hint="eastAsia"/>
          <w:lang w:eastAsia="zh-CN"/>
        </w:rPr>
        <w:t>uplink</w:t>
      </w:r>
      <w:r w:rsidR="00FA0F92" w:rsidRPr="00CB089B">
        <w:t xml:space="preserve"> interface</w:t>
      </w:r>
    </w:p>
    <w:p w14:paraId="78ADA2CE" w14:textId="1FC21EBC" w:rsidR="0080501F" w:rsidRDefault="0080501F" w:rsidP="0080501F">
      <w:pPr>
        <w:pStyle w:val="Heading3"/>
        <w:rPr>
          <w:lang w:eastAsia="zh-CN"/>
        </w:rPr>
      </w:pPr>
      <w:bookmarkStart w:id="236" w:name="_Toc11080"/>
      <w:bookmarkStart w:id="237" w:name="_Toc155427982"/>
      <w:bookmarkStart w:id="238" w:name="_Toc155781000"/>
      <w:bookmarkStart w:id="239" w:name="_Toc161665299"/>
      <w:bookmarkStart w:id="240" w:name="_Toc169718450"/>
      <w:bookmarkStart w:id="241" w:name="_Toc176337011"/>
      <w:bookmarkStart w:id="242" w:name="_Toc187246101"/>
      <w:r>
        <w:t>4.2.1</w:t>
      </w:r>
      <w:r>
        <w:rPr>
          <w:rFonts w:hint="eastAsia"/>
          <w:lang w:eastAsia="zh-CN"/>
        </w:rPr>
        <w:t>A</w:t>
      </w:r>
      <w:r>
        <w:tab/>
      </w:r>
      <w:bookmarkEnd w:id="236"/>
      <w:bookmarkEnd w:id="237"/>
      <w:bookmarkEnd w:id="238"/>
      <w:bookmarkEnd w:id="239"/>
      <w:bookmarkEnd w:id="240"/>
      <w:bookmarkEnd w:id="241"/>
      <w:r w:rsidR="00FA0F92">
        <w:rPr>
          <w:lang w:eastAsia="zh-CN"/>
        </w:rPr>
        <w:t>NCR</w:t>
      </w:r>
      <w:r w:rsidR="00FA0F92" w:rsidRPr="00CB089B">
        <w:t xml:space="preserve"> type 1-</w:t>
      </w:r>
      <w:r w:rsidR="00FA0F92" w:rsidRPr="00CB089B">
        <w:rPr>
          <w:rFonts w:hint="eastAsia"/>
          <w:lang w:eastAsia="zh-CN"/>
        </w:rPr>
        <w:t>C</w:t>
      </w:r>
      <w:bookmarkEnd w:id="242"/>
    </w:p>
    <w:p w14:paraId="384BC447" w14:textId="77777777" w:rsidR="0080501F" w:rsidRDefault="0080501F" w:rsidP="0080501F">
      <w:r>
        <w:t xml:space="preserve">For </w:t>
      </w:r>
      <w:r>
        <w:rPr>
          <w:rFonts w:hint="eastAsia"/>
          <w:i/>
          <w:iCs/>
        </w:rPr>
        <w:t>NCR</w:t>
      </w:r>
      <w:r>
        <w:rPr>
          <w:i/>
          <w:iCs/>
        </w:rPr>
        <w:t xml:space="preserve"> type 1-</w:t>
      </w:r>
      <w:r>
        <w:rPr>
          <w:rFonts w:hint="eastAsia"/>
          <w:i/>
          <w:iCs/>
        </w:rPr>
        <w:t>C</w:t>
      </w:r>
      <w:r>
        <w:t xml:space="preserve">, the </w:t>
      </w:r>
      <w:r>
        <w:rPr>
          <w:rFonts w:hint="eastAsia"/>
        </w:rPr>
        <w:t xml:space="preserve">NCR-Fwd RF </w:t>
      </w:r>
      <w:r>
        <w:t xml:space="preserve">requirements are applied at the </w:t>
      </w:r>
      <w:r>
        <w:rPr>
          <w:rFonts w:hint="eastAsia"/>
        </w:rPr>
        <w:t>NCR</w:t>
      </w:r>
      <w:r>
        <w:t xml:space="preserve"> </w:t>
      </w:r>
      <w:r>
        <w:rPr>
          <w:i/>
        </w:rPr>
        <w:t>antenna connector</w:t>
      </w:r>
      <w:r>
        <w:t xml:space="preserve"> (</w:t>
      </w:r>
      <w:r>
        <w:rPr>
          <w:rFonts w:hint="eastAsia"/>
        </w:rPr>
        <w:t>BS-side connector or UE-side connector</w:t>
      </w:r>
      <w:r>
        <w:t xml:space="preserve">) for </w:t>
      </w:r>
      <w:r>
        <w:rPr>
          <w:rFonts w:hint="eastAsia"/>
        </w:rPr>
        <w:t>downlink</w:t>
      </w:r>
      <w:r>
        <w:t xml:space="preserve"> or </w:t>
      </w:r>
      <w:r>
        <w:rPr>
          <w:rFonts w:hint="eastAsia"/>
        </w:rPr>
        <w:t>uplink</w:t>
      </w:r>
      <w:r>
        <w:t xml:space="preserve"> for the configuration in normal operating conditions.</w:t>
      </w:r>
    </w:p>
    <w:p w14:paraId="4DB5B2FB" w14:textId="77777777" w:rsidR="0080501F" w:rsidRDefault="0080501F" w:rsidP="0080501F">
      <w:r>
        <w:t xml:space="preserve">For </w:t>
      </w:r>
      <w:r>
        <w:rPr>
          <w:rFonts w:hint="eastAsia"/>
          <w:i/>
          <w:iCs/>
        </w:rPr>
        <w:t>NCR</w:t>
      </w:r>
      <w:r>
        <w:rPr>
          <w:i/>
          <w:iCs/>
        </w:rPr>
        <w:t xml:space="preserve"> type 1-</w:t>
      </w:r>
      <w:r>
        <w:rPr>
          <w:rFonts w:hint="eastAsia"/>
          <w:i/>
          <w:iCs/>
        </w:rPr>
        <w:t>C</w:t>
      </w:r>
      <w:r>
        <w:t xml:space="preserve">, the </w:t>
      </w:r>
      <w:r>
        <w:rPr>
          <w:rFonts w:hint="eastAsia"/>
        </w:rPr>
        <w:t xml:space="preserve">NCR-MT RF </w:t>
      </w:r>
      <w:r>
        <w:t xml:space="preserve">requirements are applied at the </w:t>
      </w:r>
      <w:r>
        <w:rPr>
          <w:rFonts w:hint="eastAsia"/>
        </w:rPr>
        <w:t>NCR</w:t>
      </w:r>
      <w:r>
        <w:t xml:space="preserve"> </w:t>
      </w:r>
      <w:r>
        <w:rPr>
          <w:i/>
        </w:rPr>
        <w:t>antenna connector</w:t>
      </w:r>
      <w:r>
        <w:t xml:space="preserve"> (</w:t>
      </w:r>
      <w:r>
        <w:rPr>
          <w:rFonts w:hint="eastAsia"/>
        </w:rPr>
        <w:t>BS-side connector</w:t>
      </w:r>
      <w:r>
        <w:t>) for the configuration in normal operating conditions.</w:t>
      </w:r>
    </w:p>
    <w:p w14:paraId="4EA02332" w14:textId="77777777" w:rsidR="0080501F" w:rsidRDefault="0080501F" w:rsidP="0080501F">
      <w:pPr>
        <w:pStyle w:val="TH"/>
      </w:pPr>
      <w:r>
        <w:rPr>
          <w:noProof/>
        </w:rPr>
        <w:lastRenderedPageBreak/>
        <w:drawing>
          <wp:inline distT="0" distB="0" distL="0" distR="0" wp14:anchorId="0829F753" wp14:editId="4D01ED04">
            <wp:extent cx="3450590" cy="3623310"/>
            <wp:effectExtent l="0" t="0" r="0" b="15240"/>
            <wp:docPr id="1" name="图片 1" descr="C:\Users\10164284\AppData\Local\Microsoft\Windows\INetCache\Content.MSO\309A180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10164284\AppData\Local\Microsoft\Windows\INetCache\Content.MSO\309A180C.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450590" cy="3623310"/>
                    </a:xfrm>
                    <a:prstGeom prst="rect">
                      <a:avLst/>
                    </a:prstGeom>
                    <a:noFill/>
                    <a:ln>
                      <a:noFill/>
                    </a:ln>
                  </pic:spPr>
                </pic:pic>
              </a:graphicData>
            </a:graphic>
          </wp:inline>
        </w:drawing>
      </w:r>
    </w:p>
    <w:p w14:paraId="70731119" w14:textId="77777777" w:rsidR="0080501F" w:rsidRDefault="0080501F" w:rsidP="0080501F">
      <w:pPr>
        <w:pStyle w:val="TF"/>
      </w:pPr>
      <w:r>
        <w:t>Figure 4.2.1-1</w:t>
      </w:r>
      <w:r>
        <w:rPr>
          <w:rFonts w:hint="eastAsia"/>
        </w:rPr>
        <w:t>A</w:t>
      </w:r>
      <w:r>
        <w:t xml:space="preserve">: </w:t>
      </w:r>
      <w:r>
        <w:rPr>
          <w:rFonts w:hint="eastAsia"/>
        </w:rPr>
        <w:t xml:space="preserve">Network controlled </w:t>
      </w:r>
      <w:r>
        <w:rPr>
          <w:rFonts w:hint="eastAsia"/>
          <w:i/>
        </w:rPr>
        <w:t>Repeater</w:t>
      </w:r>
      <w:r>
        <w:rPr>
          <w:i/>
        </w:rPr>
        <w:t xml:space="preserve"> type 1-C</w:t>
      </w:r>
      <w:r>
        <w:t xml:space="preserve"> </w:t>
      </w:r>
      <w:r>
        <w:rPr>
          <w:rFonts w:hint="eastAsia"/>
        </w:rPr>
        <w:t>downlink</w:t>
      </w:r>
      <w:r>
        <w:t xml:space="preserve"> and </w:t>
      </w:r>
      <w:r>
        <w:rPr>
          <w:rFonts w:hint="eastAsia"/>
        </w:rPr>
        <w:t>uplink</w:t>
      </w:r>
      <w:r>
        <w:t xml:space="preserve"> interface</w:t>
      </w:r>
    </w:p>
    <w:p w14:paraId="0963E76B" w14:textId="591D3C2B" w:rsidR="0080501F" w:rsidRDefault="0080501F" w:rsidP="0080501F">
      <w:pPr>
        <w:pStyle w:val="NO"/>
      </w:pPr>
      <w:r>
        <w:rPr>
          <w:rFonts w:hint="eastAsia"/>
        </w:rPr>
        <w:t>NOTE 1:</w:t>
      </w:r>
      <w:r>
        <w:tab/>
      </w:r>
      <w:r>
        <w:rPr>
          <w:rFonts w:hint="eastAsia"/>
          <w:lang w:val="en-US" w:eastAsia="zh-CN"/>
        </w:rPr>
        <w:t>the NCR-MT and NCR-Fwd may have the same or separate antenna connectors</w:t>
      </w:r>
      <w:r>
        <w:rPr>
          <w:rFonts w:hint="eastAsia"/>
        </w:rPr>
        <w:t>.</w:t>
      </w:r>
    </w:p>
    <w:p w14:paraId="58B1A6BF" w14:textId="77777777" w:rsidR="0080501F" w:rsidRDefault="0080501F" w:rsidP="0080501F">
      <w:pPr>
        <w:pStyle w:val="Heading3"/>
        <w:rPr>
          <w:lang w:eastAsia="zh-CN"/>
        </w:rPr>
      </w:pPr>
      <w:bookmarkStart w:id="243" w:name="_Toc29369"/>
      <w:bookmarkStart w:id="244" w:name="_Toc155427983"/>
      <w:bookmarkStart w:id="245" w:name="_Toc155781001"/>
      <w:bookmarkStart w:id="246" w:name="_Toc161665300"/>
      <w:bookmarkStart w:id="247" w:name="_Toc169718451"/>
      <w:bookmarkStart w:id="248" w:name="_Toc176337012"/>
      <w:bookmarkStart w:id="249" w:name="_Toc187246102"/>
      <w:r>
        <w:t>4.2.1</w:t>
      </w:r>
      <w:r>
        <w:rPr>
          <w:rFonts w:hint="eastAsia"/>
          <w:lang w:eastAsia="zh-CN"/>
        </w:rPr>
        <w:t>B</w:t>
      </w:r>
      <w:r>
        <w:tab/>
      </w:r>
      <w:r>
        <w:rPr>
          <w:rFonts w:hint="eastAsia"/>
          <w:lang w:eastAsia="zh-CN"/>
        </w:rPr>
        <w:t xml:space="preserve">Network controlled </w:t>
      </w:r>
      <w:r>
        <w:rPr>
          <w:rFonts w:hint="eastAsia"/>
        </w:rPr>
        <w:t>Repeater</w:t>
      </w:r>
      <w:r>
        <w:t xml:space="preserve"> type 1-</w:t>
      </w:r>
      <w:r>
        <w:rPr>
          <w:rFonts w:hint="eastAsia"/>
          <w:lang w:eastAsia="zh-CN"/>
        </w:rPr>
        <w:t>H</w:t>
      </w:r>
      <w:bookmarkEnd w:id="243"/>
      <w:bookmarkEnd w:id="244"/>
      <w:bookmarkEnd w:id="245"/>
      <w:bookmarkEnd w:id="246"/>
      <w:bookmarkEnd w:id="247"/>
      <w:bookmarkEnd w:id="248"/>
      <w:bookmarkEnd w:id="249"/>
    </w:p>
    <w:p w14:paraId="3256D40A" w14:textId="77777777" w:rsidR="0080501F" w:rsidRDefault="0080501F" w:rsidP="0080501F">
      <w:r>
        <w:t xml:space="preserve">For </w:t>
      </w:r>
      <w:r>
        <w:rPr>
          <w:rFonts w:hint="eastAsia"/>
          <w:i/>
          <w:iCs/>
        </w:rPr>
        <w:t>NCR</w:t>
      </w:r>
      <w:r>
        <w:rPr>
          <w:i/>
          <w:iCs/>
        </w:rPr>
        <w:t xml:space="preserve"> type 1-</w:t>
      </w:r>
      <w:r>
        <w:rPr>
          <w:rFonts w:hint="eastAsia"/>
          <w:i/>
          <w:iCs/>
        </w:rPr>
        <w:t>H</w:t>
      </w:r>
      <w:r>
        <w:t>, the requirements are defined for two points of reference, signified by radiated requirements and conducted requirements.</w:t>
      </w:r>
    </w:p>
    <w:p w14:paraId="481157A1" w14:textId="77777777" w:rsidR="0080501F" w:rsidRDefault="0080501F" w:rsidP="0080501F">
      <w:r>
        <w:t xml:space="preserve">For </w:t>
      </w:r>
      <w:r>
        <w:rPr>
          <w:rFonts w:hint="eastAsia"/>
          <w:i/>
          <w:iCs/>
        </w:rPr>
        <w:t>NCR</w:t>
      </w:r>
      <w:r>
        <w:rPr>
          <w:i/>
          <w:iCs/>
        </w:rPr>
        <w:t xml:space="preserve"> type 1-</w:t>
      </w:r>
      <w:r>
        <w:rPr>
          <w:rFonts w:hint="eastAsia"/>
          <w:i/>
          <w:iCs/>
        </w:rPr>
        <w:t>H</w:t>
      </w:r>
      <w:r>
        <w:t xml:space="preserve">, the </w:t>
      </w:r>
      <w:r>
        <w:rPr>
          <w:rFonts w:hint="eastAsia"/>
        </w:rPr>
        <w:t xml:space="preserve">NCR-Fwd conducted RF </w:t>
      </w:r>
      <w:r>
        <w:t xml:space="preserve">requirements are applied at the </w:t>
      </w:r>
      <w:r>
        <w:rPr>
          <w:rFonts w:hint="eastAsia"/>
        </w:rPr>
        <w:t>NCR</w:t>
      </w:r>
      <w:r>
        <w:t xml:space="preserve"> individual or groups of </w:t>
      </w:r>
      <w:r>
        <w:rPr>
          <w:i/>
        </w:rPr>
        <w:t xml:space="preserve">TAB connectors </w:t>
      </w:r>
      <w:r>
        <w:t xml:space="preserve">at the </w:t>
      </w:r>
      <w:r>
        <w:rPr>
          <w:i/>
        </w:rPr>
        <w:t>transceiver array boundary</w:t>
      </w:r>
      <w:r>
        <w:t xml:space="preserve"> (</w:t>
      </w:r>
      <w:r>
        <w:rPr>
          <w:rFonts w:hint="eastAsia"/>
        </w:rPr>
        <w:t>BS-side TAB connector or UE-side TAB connector</w:t>
      </w:r>
      <w:r>
        <w:t xml:space="preserve">) for </w:t>
      </w:r>
      <w:r>
        <w:rPr>
          <w:rFonts w:hint="eastAsia"/>
        </w:rPr>
        <w:t>downlink</w:t>
      </w:r>
      <w:r>
        <w:t xml:space="preserve"> or </w:t>
      </w:r>
      <w:r>
        <w:rPr>
          <w:rFonts w:hint="eastAsia"/>
        </w:rPr>
        <w:t>uplink</w:t>
      </w:r>
      <w:r>
        <w:t xml:space="preserve"> for the configuration in normal operating conditions.</w:t>
      </w:r>
    </w:p>
    <w:p w14:paraId="5C5B86B7" w14:textId="77777777" w:rsidR="0080501F" w:rsidRDefault="0080501F" w:rsidP="0080501F">
      <w:r>
        <w:t xml:space="preserve">For </w:t>
      </w:r>
      <w:r>
        <w:rPr>
          <w:rFonts w:hint="eastAsia"/>
          <w:i/>
          <w:iCs/>
        </w:rPr>
        <w:t>NCR</w:t>
      </w:r>
      <w:r>
        <w:rPr>
          <w:i/>
          <w:iCs/>
        </w:rPr>
        <w:t xml:space="preserve"> type 1-</w:t>
      </w:r>
      <w:r>
        <w:rPr>
          <w:rFonts w:hint="eastAsia"/>
          <w:i/>
          <w:iCs/>
        </w:rPr>
        <w:t xml:space="preserve">H, </w:t>
      </w:r>
      <w:r>
        <w:t xml:space="preserve">the </w:t>
      </w:r>
      <w:r>
        <w:rPr>
          <w:rFonts w:hint="eastAsia"/>
        </w:rPr>
        <w:t xml:space="preserve">NCR-MT conducted RF </w:t>
      </w:r>
      <w:r>
        <w:t xml:space="preserve">requirements are applied at the </w:t>
      </w:r>
      <w:r>
        <w:rPr>
          <w:rFonts w:hint="eastAsia"/>
        </w:rPr>
        <w:t>NCR</w:t>
      </w:r>
      <w:r>
        <w:t xml:space="preserve"> individual or groups of </w:t>
      </w:r>
      <w:r>
        <w:rPr>
          <w:i/>
        </w:rPr>
        <w:t xml:space="preserve">TAB connectors </w:t>
      </w:r>
      <w:r>
        <w:t xml:space="preserve">at the </w:t>
      </w:r>
      <w:r>
        <w:rPr>
          <w:i/>
        </w:rPr>
        <w:t>transceiver array boundary</w:t>
      </w:r>
      <w:r>
        <w:t xml:space="preserve"> (</w:t>
      </w:r>
      <w:r>
        <w:rPr>
          <w:rFonts w:hint="eastAsia"/>
        </w:rPr>
        <w:t>BS-side TAB connector</w:t>
      </w:r>
      <w:r>
        <w:t>) for the configuration in normal operating conditions</w:t>
      </w:r>
      <w:r>
        <w:rPr>
          <w:rFonts w:hint="eastAsia"/>
        </w:rPr>
        <w:t>.</w:t>
      </w:r>
    </w:p>
    <w:p w14:paraId="3E4C0268" w14:textId="77777777" w:rsidR="0080501F" w:rsidRDefault="0080501F" w:rsidP="0080501F">
      <w:pPr>
        <w:pStyle w:val="TH"/>
      </w:pPr>
      <w:r>
        <w:rPr>
          <w:noProof/>
        </w:rPr>
        <w:lastRenderedPageBreak/>
        <w:drawing>
          <wp:inline distT="0" distB="0" distL="0" distR="0" wp14:anchorId="5DEE7F54" wp14:editId="2197A14B">
            <wp:extent cx="6122035" cy="4243070"/>
            <wp:effectExtent l="0" t="0" r="0" b="0"/>
            <wp:docPr id="6" name="图片 6" descr="C:\Users\10164284\AppData\Local\Microsoft\Windows\INetCache\Content.MSO\D7A500A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10164284\AppData\Local\Microsoft\Windows\INetCache\Content.MSO\D7A500AF.tm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122035" cy="4243251"/>
                    </a:xfrm>
                    <a:prstGeom prst="rect">
                      <a:avLst/>
                    </a:prstGeom>
                    <a:noFill/>
                    <a:ln>
                      <a:noFill/>
                    </a:ln>
                  </pic:spPr>
                </pic:pic>
              </a:graphicData>
            </a:graphic>
          </wp:inline>
        </w:drawing>
      </w:r>
    </w:p>
    <w:p w14:paraId="05052727" w14:textId="77777777" w:rsidR="0080501F" w:rsidRDefault="0080501F" w:rsidP="0080501F">
      <w:pPr>
        <w:pStyle w:val="TF"/>
      </w:pPr>
      <w:r>
        <w:t>Figure 4.2.1-1</w:t>
      </w:r>
      <w:r>
        <w:rPr>
          <w:rFonts w:hint="eastAsia"/>
        </w:rPr>
        <w:t>B</w:t>
      </w:r>
      <w:r>
        <w:t xml:space="preserve">: </w:t>
      </w:r>
      <w:r>
        <w:rPr>
          <w:rFonts w:hint="eastAsia"/>
        </w:rPr>
        <w:t xml:space="preserve">Network controlled </w:t>
      </w:r>
      <w:r>
        <w:rPr>
          <w:rFonts w:hint="eastAsia"/>
          <w:i/>
        </w:rPr>
        <w:t>Repeater</w:t>
      </w:r>
      <w:r>
        <w:rPr>
          <w:i/>
        </w:rPr>
        <w:t xml:space="preserve"> type 1-</w:t>
      </w:r>
      <w:r>
        <w:rPr>
          <w:rFonts w:hint="eastAsia"/>
          <w:i/>
        </w:rPr>
        <w:t>H</w:t>
      </w:r>
      <w:r>
        <w:t xml:space="preserve"> </w:t>
      </w:r>
      <w:r>
        <w:rPr>
          <w:rFonts w:hint="eastAsia"/>
        </w:rPr>
        <w:t>downlink</w:t>
      </w:r>
      <w:r>
        <w:t xml:space="preserve"> and </w:t>
      </w:r>
      <w:r>
        <w:rPr>
          <w:rFonts w:hint="eastAsia"/>
        </w:rPr>
        <w:t>uplink</w:t>
      </w:r>
      <w:r>
        <w:t xml:space="preserve"> interface</w:t>
      </w:r>
    </w:p>
    <w:p w14:paraId="31BBAEB4" w14:textId="681FF9F8" w:rsidR="0080501F" w:rsidRDefault="0080501F" w:rsidP="0080501F">
      <w:pPr>
        <w:pStyle w:val="NO"/>
        <w:rPr>
          <w:b/>
        </w:rPr>
      </w:pPr>
      <w:r>
        <w:rPr>
          <w:rFonts w:hint="eastAsia"/>
        </w:rPr>
        <w:t>NOTE 1:</w:t>
      </w:r>
      <w:r>
        <w:tab/>
      </w:r>
      <w:r>
        <w:rPr>
          <w:rFonts w:hint="eastAsia"/>
          <w:lang w:val="en-US" w:eastAsia="zh-CN"/>
        </w:rPr>
        <w:t>the NCR-MT and NCR-Fwd may have the same or separate TAB connectors.</w:t>
      </w:r>
    </w:p>
    <w:p w14:paraId="36EA3E29" w14:textId="77777777" w:rsidR="0080501F" w:rsidRDefault="0080501F" w:rsidP="0080501F">
      <w:pPr>
        <w:rPr>
          <w:lang w:eastAsia="zh-CN"/>
        </w:rPr>
      </w:pPr>
    </w:p>
    <w:p w14:paraId="6C550834" w14:textId="77777777" w:rsidR="007608E8" w:rsidRPr="00F95B02" w:rsidRDefault="007608E8" w:rsidP="007608E8">
      <w:pPr>
        <w:pStyle w:val="Heading3"/>
      </w:pPr>
      <w:bookmarkStart w:id="250" w:name="_Toc97737183"/>
      <w:bookmarkStart w:id="251" w:name="_Toc106094073"/>
      <w:bookmarkStart w:id="252" w:name="_Toc114252848"/>
      <w:bookmarkStart w:id="253" w:name="_Toc123045976"/>
      <w:bookmarkStart w:id="254" w:name="_Toc124157517"/>
      <w:bookmarkStart w:id="255" w:name="_Toc124258910"/>
      <w:bookmarkStart w:id="256" w:name="_Toc124259054"/>
      <w:bookmarkStart w:id="257" w:name="_Toc130585811"/>
      <w:bookmarkStart w:id="258" w:name="_Toc130586822"/>
      <w:bookmarkStart w:id="259" w:name="_Toc137461988"/>
      <w:bookmarkStart w:id="260" w:name="_Toc138883797"/>
      <w:bookmarkStart w:id="261" w:name="_Toc138883941"/>
      <w:bookmarkStart w:id="262" w:name="_Toc145426838"/>
      <w:bookmarkStart w:id="263" w:name="_Toc155427984"/>
      <w:bookmarkStart w:id="264" w:name="_Toc155781002"/>
      <w:bookmarkStart w:id="265" w:name="_Toc161665301"/>
      <w:bookmarkStart w:id="266" w:name="_Toc169718452"/>
      <w:bookmarkStart w:id="267" w:name="_Toc176337013"/>
      <w:bookmarkStart w:id="268" w:name="_Toc187246103"/>
      <w:r w:rsidRPr="00F95B02">
        <w:t>4.</w:t>
      </w:r>
      <w:r w:rsidR="00F57FA1">
        <w:t>2</w:t>
      </w:r>
      <w:r w:rsidRPr="00F95B02">
        <w:t>.</w:t>
      </w:r>
      <w:r>
        <w:rPr>
          <w:rFonts w:hint="eastAsia"/>
        </w:rPr>
        <w:t>2</w:t>
      </w:r>
      <w:r w:rsidRPr="00F95B02">
        <w:tab/>
      </w:r>
      <w:r>
        <w:rPr>
          <w:rFonts w:hint="eastAsia"/>
          <w:i/>
        </w:rPr>
        <w:t>Repeater</w:t>
      </w:r>
      <w:r w:rsidRPr="00F95B02">
        <w:rPr>
          <w:i/>
        </w:rPr>
        <w:t xml:space="preserve"> type 2-O</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6C550836" w14:textId="7521DBB9" w:rsidR="006222DB" w:rsidRPr="00F95B02" w:rsidRDefault="000F4BDE" w:rsidP="009528E6">
      <w:pPr>
        <w:rPr>
          <w:lang w:eastAsia="zh-CN"/>
        </w:rPr>
      </w:pPr>
      <w:r w:rsidRPr="00CB089B">
        <w:t xml:space="preserve">For </w:t>
      </w:r>
      <w:r w:rsidRPr="000919E0">
        <w:rPr>
          <w:i/>
          <w:iCs/>
        </w:rPr>
        <w:t>RF</w:t>
      </w:r>
      <w:r w:rsidRPr="00CB089B">
        <w:t xml:space="preserve"> </w:t>
      </w:r>
      <w:r>
        <w:rPr>
          <w:i/>
          <w:iCs/>
        </w:rPr>
        <w:t>r</w:t>
      </w:r>
      <w:r w:rsidRPr="00CB089B">
        <w:rPr>
          <w:i/>
          <w:iCs/>
        </w:rPr>
        <w:t>epeater type 2-O</w:t>
      </w:r>
      <w:r w:rsidRPr="00CB089B">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325C523D" w14:textId="512FCD53" w:rsidR="000C062A" w:rsidRDefault="00EB0918" w:rsidP="009528E6">
      <w:pPr>
        <w:pStyle w:val="TH"/>
      </w:pPr>
      <w:r>
        <w:rPr>
          <w:noProof/>
        </w:rPr>
        <w:lastRenderedPageBreak/>
        <w:drawing>
          <wp:inline distT="0" distB="0" distL="0" distR="0" wp14:anchorId="530F1321" wp14:editId="45C5D2AB">
            <wp:extent cx="5730875" cy="26460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0875" cy="2646045"/>
                    </a:xfrm>
                    <a:prstGeom prst="rect">
                      <a:avLst/>
                    </a:prstGeom>
                    <a:noFill/>
                  </pic:spPr>
                </pic:pic>
              </a:graphicData>
            </a:graphic>
          </wp:inline>
        </w:drawing>
      </w:r>
    </w:p>
    <w:p w14:paraId="6C550837" w14:textId="2EF748B6" w:rsidR="007608E8" w:rsidRDefault="007608E8" w:rsidP="007608E8">
      <w:pPr>
        <w:pStyle w:val="TF"/>
      </w:pPr>
      <w:r w:rsidRPr="00F95B02">
        <w:t>Figure 4.</w:t>
      </w:r>
      <w:r w:rsidR="00927E34">
        <w:t>2</w:t>
      </w:r>
      <w:r w:rsidRPr="00F95B02">
        <w:t>.</w:t>
      </w:r>
      <w:r>
        <w:rPr>
          <w:rFonts w:hint="eastAsia"/>
        </w:rPr>
        <w:t>2</w:t>
      </w:r>
      <w:r w:rsidRPr="00F95B02">
        <w:t xml:space="preserve">-1: </w:t>
      </w:r>
      <w:r w:rsidR="00D16E8A" w:rsidRPr="00CB089B">
        <w:t xml:space="preserve">Radiated reference points for </w:t>
      </w:r>
      <w:r w:rsidR="00D16E8A" w:rsidRPr="000919E0">
        <w:rPr>
          <w:i/>
          <w:iCs/>
        </w:rPr>
        <w:t>RF</w:t>
      </w:r>
      <w:r w:rsidR="00D16E8A" w:rsidRPr="00CB089B">
        <w:t xml:space="preserve"> </w:t>
      </w:r>
      <w:r w:rsidR="00D16E8A">
        <w:rPr>
          <w:i/>
          <w:iCs/>
        </w:rPr>
        <w:t>r</w:t>
      </w:r>
      <w:r w:rsidR="00D16E8A" w:rsidRPr="00CB089B">
        <w:rPr>
          <w:i/>
          <w:iCs/>
        </w:rPr>
        <w:t>epeater type 2-O</w:t>
      </w:r>
    </w:p>
    <w:p w14:paraId="3B93EF81" w14:textId="77777777" w:rsidR="00481363" w:rsidRDefault="00481363" w:rsidP="00481363"/>
    <w:p w14:paraId="20E467B0" w14:textId="77777777" w:rsidR="00B62A05" w:rsidRDefault="00B62A05" w:rsidP="00B62A05">
      <w:pPr>
        <w:pStyle w:val="Heading3"/>
      </w:pPr>
      <w:bookmarkStart w:id="269" w:name="_Toc30377"/>
      <w:bookmarkStart w:id="270" w:name="_Toc155427985"/>
      <w:bookmarkStart w:id="271" w:name="_Toc155781003"/>
      <w:bookmarkStart w:id="272" w:name="_Toc161665302"/>
      <w:bookmarkStart w:id="273" w:name="_Toc169718453"/>
      <w:bookmarkStart w:id="274" w:name="_Toc176337014"/>
      <w:bookmarkStart w:id="275" w:name="_Toc187246104"/>
      <w:r>
        <w:t>4.2.</w:t>
      </w:r>
      <w:r>
        <w:rPr>
          <w:rFonts w:hint="eastAsia"/>
        </w:rPr>
        <w:t>2</w:t>
      </w:r>
      <w:r>
        <w:rPr>
          <w:rFonts w:hint="eastAsia"/>
          <w:lang w:eastAsia="zh-CN"/>
        </w:rPr>
        <w:t>A</w:t>
      </w:r>
      <w:r>
        <w:tab/>
      </w:r>
      <w:r>
        <w:rPr>
          <w:rFonts w:hint="eastAsia"/>
          <w:lang w:eastAsia="zh-CN"/>
        </w:rPr>
        <w:t xml:space="preserve">Network controlled </w:t>
      </w:r>
      <w:r>
        <w:rPr>
          <w:rFonts w:hint="eastAsia"/>
        </w:rPr>
        <w:t>Repeater</w:t>
      </w:r>
      <w:r>
        <w:t xml:space="preserve"> type 2-O</w:t>
      </w:r>
      <w:bookmarkEnd w:id="269"/>
      <w:bookmarkEnd w:id="270"/>
      <w:bookmarkEnd w:id="271"/>
      <w:bookmarkEnd w:id="272"/>
      <w:bookmarkEnd w:id="273"/>
      <w:bookmarkEnd w:id="274"/>
      <w:bookmarkEnd w:id="275"/>
    </w:p>
    <w:p w14:paraId="756A8454" w14:textId="77777777" w:rsidR="00B62A05" w:rsidRDefault="00B62A05" w:rsidP="00B62A05">
      <w:r>
        <w:t>For</w:t>
      </w:r>
      <w:r>
        <w:rPr>
          <w:rFonts w:hint="eastAsia"/>
        </w:rPr>
        <w:t xml:space="preserve"> </w:t>
      </w:r>
      <w:r>
        <w:rPr>
          <w:rFonts w:hint="eastAsia"/>
          <w:i/>
          <w:iCs/>
        </w:rPr>
        <w:t>NCR</w:t>
      </w:r>
      <w:r>
        <w:rPr>
          <w:i/>
          <w:iCs/>
        </w:rPr>
        <w:t xml:space="preserve"> type</w:t>
      </w:r>
      <w:r>
        <w:rPr>
          <w:rFonts w:hint="eastAsia"/>
          <w:i/>
          <w:iCs/>
        </w:rPr>
        <w:t xml:space="preserve"> 2</w:t>
      </w:r>
      <w:r>
        <w:rPr>
          <w:i/>
          <w:iCs/>
        </w:rPr>
        <w:t>-O</w:t>
      </w:r>
      <w:r>
        <w:t>, the radiated characteristics</w:t>
      </w:r>
      <w:r>
        <w:rPr>
          <w:rFonts w:hint="eastAsia"/>
        </w:rPr>
        <w:t xml:space="preserve"> for NCR-Fwd and NCR-MT</w:t>
      </w:r>
      <w:r>
        <w:t xml:space="preserve">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12638FF7" w14:textId="77777777" w:rsidR="00B62A05" w:rsidRDefault="00B62A05" w:rsidP="00B62A05">
      <w:r>
        <w:t xml:space="preserve">For </w:t>
      </w:r>
      <w:r>
        <w:rPr>
          <w:rFonts w:hint="eastAsia"/>
          <w:i/>
          <w:iCs/>
        </w:rPr>
        <w:t>NCR</w:t>
      </w:r>
      <w:r>
        <w:rPr>
          <w:i/>
          <w:iCs/>
        </w:rPr>
        <w:t xml:space="preserve"> type </w:t>
      </w:r>
      <w:r>
        <w:rPr>
          <w:rFonts w:eastAsia="SimSun" w:hint="eastAsia"/>
          <w:i/>
          <w:iCs/>
        </w:rPr>
        <w:t>2</w:t>
      </w:r>
      <w:r>
        <w:rPr>
          <w:i/>
          <w:iCs/>
        </w:rPr>
        <w:t>-</w:t>
      </w:r>
      <w:r>
        <w:rPr>
          <w:rFonts w:eastAsia="SimSun" w:hint="eastAsia"/>
          <w:i/>
          <w:iCs/>
        </w:rPr>
        <w:t>O</w:t>
      </w:r>
      <w:r>
        <w:rPr>
          <w:rFonts w:hint="eastAsia"/>
          <w:i/>
          <w:iCs/>
        </w:rPr>
        <w:t xml:space="preserve">, </w:t>
      </w:r>
      <w:r>
        <w:t xml:space="preserve">the </w:t>
      </w:r>
      <w:r>
        <w:rPr>
          <w:rFonts w:hint="eastAsia"/>
        </w:rPr>
        <w:t xml:space="preserve">NCR-MT conducted RF </w:t>
      </w:r>
      <w:r>
        <w:t xml:space="preserve">requirements are applied at </w:t>
      </w:r>
      <w:r>
        <w:rPr>
          <w:rFonts w:eastAsia="SimSun" w:hint="eastAsia"/>
        </w:rPr>
        <w:t>the BS side RIB</w:t>
      </w:r>
      <w:r>
        <w:t xml:space="preserve"> for the configuration in normal operating conditions</w:t>
      </w:r>
      <w:r>
        <w:rPr>
          <w:rFonts w:hint="eastAsia"/>
        </w:rPr>
        <w:t>.</w:t>
      </w:r>
    </w:p>
    <w:p w14:paraId="1096BD8A" w14:textId="77777777" w:rsidR="00B62A05" w:rsidRDefault="00B62A05" w:rsidP="00B62A05">
      <w:pPr>
        <w:pStyle w:val="TH"/>
      </w:pPr>
      <w:r>
        <w:rPr>
          <w:noProof/>
        </w:rPr>
        <w:lastRenderedPageBreak/>
        <w:drawing>
          <wp:inline distT="0" distB="0" distL="0" distR="0" wp14:anchorId="76AFCAF3" wp14:editId="5109BB2C">
            <wp:extent cx="6122035" cy="4241165"/>
            <wp:effectExtent l="0" t="0" r="0" b="0"/>
            <wp:docPr id="7" name="图片 7" descr="C:\Users\10164284\AppData\Local\Microsoft\Windows\INetCache\Content.MSO\4865196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10164284\AppData\Local\Microsoft\Windows\INetCache\Content.MSO\4865196B.t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22035" cy="4241489"/>
                    </a:xfrm>
                    <a:prstGeom prst="rect">
                      <a:avLst/>
                    </a:prstGeom>
                    <a:noFill/>
                    <a:ln>
                      <a:noFill/>
                    </a:ln>
                  </pic:spPr>
                </pic:pic>
              </a:graphicData>
            </a:graphic>
          </wp:inline>
        </w:drawing>
      </w:r>
    </w:p>
    <w:p w14:paraId="01F22390" w14:textId="77777777" w:rsidR="00B62A05" w:rsidRDefault="00B62A05" w:rsidP="00B62A05">
      <w:pPr>
        <w:pStyle w:val="TF"/>
      </w:pPr>
      <w:r>
        <w:t>Figure 4.2.</w:t>
      </w:r>
      <w:r>
        <w:rPr>
          <w:rFonts w:hint="eastAsia"/>
        </w:rPr>
        <w:t>2</w:t>
      </w:r>
      <w:r>
        <w:t>-1</w:t>
      </w:r>
      <w:r>
        <w:rPr>
          <w:rFonts w:hint="eastAsia"/>
        </w:rPr>
        <w:t>A</w:t>
      </w:r>
      <w:r>
        <w:t xml:space="preserve">: Radiated reference points for </w:t>
      </w:r>
      <w:r>
        <w:rPr>
          <w:rFonts w:hint="eastAsia"/>
          <w:i/>
          <w:iCs/>
        </w:rPr>
        <w:t>network controlled</w:t>
      </w:r>
      <w:r>
        <w:rPr>
          <w:rFonts w:hint="eastAsia"/>
        </w:rPr>
        <w:t xml:space="preserve"> </w:t>
      </w:r>
      <w:r>
        <w:rPr>
          <w:i/>
          <w:iCs/>
        </w:rPr>
        <w:t>repeater type 2-O</w:t>
      </w:r>
      <w:r>
        <w:t xml:space="preserve"> </w:t>
      </w:r>
    </w:p>
    <w:p w14:paraId="414B0947" w14:textId="352F4088" w:rsidR="00B62A05" w:rsidRDefault="00B62A05" w:rsidP="00B62A05">
      <w:pPr>
        <w:pStyle w:val="NO"/>
        <w:rPr>
          <w:b/>
          <w:lang w:val="en-US"/>
        </w:rPr>
      </w:pPr>
      <w:r>
        <w:rPr>
          <w:rFonts w:hint="eastAsia"/>
        </w:rPr>
        <w:t>NOTE 1:</w:t>
      </w:r>
      <w:r>
        <w:tab/>
      </w:r>
      <w:r>
        <w:rPr>
          <w:rFonts w:hint="eastAsia"/>
          <w:lang w:val="en-US" w:eastAsia="zh-CN"/>
        </w:rPr>
        <w:t>the NCR-MT and NCR-Fwd may have the same or separate RIB</w:t>
      </w:r>
    </w:p>
    <w:p w14:paraId="6C550838" w14:textId="77777777" w:rsidR="002B411B" w:rsidRDefault="002B411B" w:rsidP="009528E6"/>
    <w:p w14:paraId="6C550839" w14:textId="77777777" w:rsidR="00F8257F" w:rsidRDefault="00F8257F" w:rsidP="007608E8">
      <w:pPr>
        <w:pStyle w:val="Heading2"/>
        <w:rPr>
          <w:lang w:eastAsia="zh-CN"/>
        </w:rPr>
      </w:pPr>
      <w:bookmarkStart w:id="276" w:name="_Toc97737184"/>
      <w:bookmarkStart w:id="277" w:name="_Toc106094074"/>
      <w:bookmarkStart w:id="278" w:name="_Toc114252849"/>
      <w:bookmarkStart w:id="279" w:name="_Toc123045977"/>
      <w:bookmarkStart w:id="280" w:name="_Toc124157518"/>
      <w:bookmarkStart w:id="281" w:name="_Toc124258911"/>
      <w:bookmarkStart w:id="282" w:name="_Toc124259055"/>
      <w:bookmarkStart w:id="283" w:name="_Toc130585812"/>
      <w:bookmarkStart w:id="284" w:name="_Toc130586823"/>
      <w:bookmarkStart w:id="285" w:name="_Toc137461989"/>
      <w:bookmarkStart w:id="286" w:name="_Toc138883798"/>
      <w:bookmarkStart w:id="287" w:name="_Toc138883942"/>
      <w:bookmarkStart w:id="288" w:name="_Toc145426839"/>
      <w:bookmarkStart w:id="289" w:name="_Toc155427986"/>
      <w:bookmarkStart w:id="290" w:name="_Toc155781004"/>
      <w:bookmarkStart w:id="291" w:name="_Toc161665303"/>
      <w:bookmarkStart w:id="292" w:name="_Toc169718454"/>
      <w:bookmarkStart w:id="293" w:name="_Toc176337015"/>
      <w:bookmarkStart w:id="294" w:name="_Toc187246105"/>
      <w:r>
        <w:t>4.</w:t>
      </w:r>
      <w:r w:rsidR="004D76D4">
        <w:rPr>
          <w:rFonts w:hint="eastAsia"/>
          <w:lang w:eastAsia="zh-CN"/>
        </w:rPr>
        <w:t>3</w:t>
      </w:r>
      <w:r w:rsidRPr="004D3578">
        <w:tab/>
      </w:r>
      <w:r>
        <w:rPr>
          <w:rFonts w:hint="eastAsia"/>
          <w:lang w:eastAsia="zh-CN"/>
        </w:rPr>
        <w:t>Repeater classes</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6C55083A" w14:textId="209E091F" w:rsidR="00846BF2" w:rsidRPr="00846BF2" w:rsidRDefault="00846BF2" w:rsidP="009A1180">
      <w:pPr>
        <w:pStyle w:val="Heading3"/>
        <w:rPr>
          <w:lang w:eastAsia="zh-CN"/>
        </w:rPr>
      </w:pPr>
      <w:bookmarkStart w:id="295" w:name="_Toc106094075"/>
      <w:bookmarkStart w:id="296" w:name="_Toc114252850"/>
      <w:bookmarkStart w:id="297" w:name="_Toc123045978"/>
      <w:bookmarkStart w:id="298" w:name="_Toc124157519"/>
      <w:bookmarkStart w:id="299" w:name="_Toc124258912"/>
      <w:bookmarkStart w:id="300" w:name="_Toc124259056"/>
      <w:bookmarkStart w:id="301" w:name="_Toc130585813"/>
      <w:bookmarkStart w:id="302" w:name="_Toc130586824"/>
      <w:bookmarkStart w:id="303" w:name="_Toc137461990"/>
      <w:bookmarkStart w:id="304" w:name="_Toc138883799"/>
      <w:bookmarkStart w:id="305" w:name="_Toc138883943"/>
      <w:bookmarkStart w:id="306" w:name="_Toc145426840"/>
      <w:bookmarkStart w:id="307" w:name="_Toc155427987"/>
      <w:bookmarkStart w:id="308" w:name="_Toc155781005"/>
      <w:bookmarkStart w:id="309" w:name="_Toc161665304"/>
      <w:bookmarkStart w:id="310" w:name="_Toc169718455"/>
      <w:bookmarkStart w:id="311" w:name="_Toc176337016"/>
      <w:bookmarkStart w:id="312" w:name="_Toc187246106"/>
      <w:r w:rsidRPr="00846BF2">
        <w:rPr>
          <w:rFonts w:hint="eastAsia"/>
          <w:lang w:eastAsia="zh-CN"/>
        </w:rPr>
        <w:t>4.</w:t>
      </w:r>
      <w:r w:rsidR="00F57FA1">
        <w:rPr>
          <w:lang w:eastAsia="zh-CN"/>
        </w:rPr>
        <w:t>3</w:t>
      </w:r>
      <w:r w:rsidRPr="00846BF2">
        <w:rPr>
          <w:rFonts w:hint="eastAsia"/>
          <w:lang w:eastAsia="zh-CN"/>
        </w:rPr>
        <w:t>.1</w:t>
      </w:r>
      <w:r w:rsidR="00D923AB">
        <w:rPr>
          <w:rFonts w:hint="eastAsia"/>
          <w:lang w:eastAsia="zh-CN"/>
        </w:rPr>
        <w:tab/>
      </w:r>
      <w:r w:rsidRPr="00846BF2">
        <w:rPr>
          <w:rFonts w:hint="eastAsia"/>
          <w:lang w:eastAsia="zh-CN"/>
        </w:rPr>
        <w:t>Repeater class for downlink</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6C55083B" w14:textId="77777777" w:rsidR="00846BF2" w:rsidRPr="00846BF2" w:rsidRDefault="00846BF2" w:rsidP="00846BF2">
      <w:pPr>
        <w:rPr>
          <w:rFonts w:eastAsia="SimSun"/>
        </w:rPr>
      </w:pPr>
      <w:r w:rsidRPr="00846BF2">
        <w:rPr>
          <w:rFonts w:eastAsia="SimSun"/>
        </w:rPr>
        <w:t xml:space="preserve">The requirements in this specification apply to </w:t>
      </w:r>
      <w:r w:rsidRPr="00846BF2">
        <w:rPr>
          <w:rFonts w:eastAsia="SimSun" w:hint="eastAsia"/>
        </w:rPr>
        <w:t xml:space="preserve">downlink </w:t>
      </w:r>
      <w:r w:rsidRPr="00846BF2">
        <w:rPr>
          <w:rFonts w:eastAsia="SimSun"/>
        </w:rPr>
        <w:t xml:space="preserve">Wide Area </w:t>
      </w:r>
      <w:r w:rsidRPr="00846BF2">
        <w:rPr>
          <w:rFonts w:eastAsia="SimSun" w:hint="eastAsia"/>
        </w:rPr>
        <w:t>repeater</w:t>
      </w:r>
      <w:r w:rsidRPr="00846BF2">
        <w:rPr>
          <w:rFonts w:eastAsia="SimSun"/>
        </w:rPr>
        <w:t xml:space="preserve">s, </w:t>
      </w:r>
      <w:r w:rsidRPr="00846BF2">
        <w:rPr>
          <w:rFonts w:eastAsia="SimSun" w:hint="eastAsia"/>
        </w:rPr>
        <w:t xml:space="preserve">downlink </w:t>
      </w:r>
      <w:r w:rsidRPr="00846BF2">
        <w:rPr>
          <w:rFonts w:eastAsia="SimSun"/>
        </w:rPr>
        <w:t xml:space="preserve">Medium Range </w:t>
      </w:r>
      <w:r w:rsidRPr="00846BF2">
        <w:rPr>
          <w:rFonts w:eastAsia="SimSun" w:hint="eastAsia"/>
        </w:rPr>
        <w:t>repeaters</w:t>
      </w:r>
      <w:r w:rsidRPr="00846BF2">
        <w:rPr>
          <w:rFonts w:eastAsia="SimSun"/>
        </w:rPr>
        <w:t xml:space="preserve"> and </w:t>
      </w:r>
      <w:r w:rsidRPr="00846BF2">
        <w:rPr>
          <w:rFonts w:eastAsia="SimSun" w:hint="eastAsia"/>
        </w:rPr>
        <w:t xml:space="preserve">downlink </w:t>
      </w:r>
      <w:r w:rsidRPr="00846BF2">
        <w:rPr>
          <w:rFonts w:eastAsia="SimSun"/>
        </w:rPr>
        <w:t xml:space="preserve">Local Area </w:t>
      </w:r>
      <w:r w:rsidRPr="00846BF2">
        <w:rPr>
          <w:rFonts w:eastAsia="SimSun" w:hint="eastAsia"/>
        </w:rPr>
        <w:t>repeaters</w:t>
      </w:r>
      <w:r w:rsidRPr="00846BF2">
        <w:rPr>
          <w:rFonts w:eastAsia="SimSun"/>
        </w:rPr>
        <w:t xml:space="preserve"> unless otherwise stated. The associated deployment scenarios for each class</w:t>
      </w:r>
      <w:r w:rsidRPr="00846BF2" w:rsidDel="00FE57B4">
        <w:rPr>
          <w:rFonts w:eastAsia="SimSun"/>
        </w:rPr>
        <w:t xml:space="preserve"> </w:t>
      </w:r>
      <w:r w:rsidRPr="00846BF2">
        <w:rPr>
          <w:rFonts w:eastAsia="SimSun"/>
        </w:rPr>
        <w:t xml:space="preserve">are exactly the same for </w:t>
      </w:r>
      <w:r w:rsidRPr="00846BF2">
        <w:rPr>
          <w:rFonts w:eastAsia="SimSun" w:hint="eastAsia"/>
        </w:rPr>
        <w:t>repeater</w:t>
      </w:r>
      <w:r w:rsidRPr="00846BF2">
        <w:rPr>
          <w:rFonts w:eastAsia="SimSun"/>
        </w:rPr>
        <w:t xml:space="preserve"> with and without connectors.</w:t>
      </w:r>
    </w:p>
    <w:p w14:paraId="6C55083C" w14:textId="5FAD355F" w:rsidR="00846BF2" w:rsidRPr="00846BF2" w:rsidRDefault="00D16E8A" w:rsidP="00846BF2">
      <w:pPr>
        <w:rPr>
          <w:rFonts w:eastAsia="SimSun"/>
        </w:rPr>
      </w:pPr>
      <w:r w:rsidRPr="00CB089B">
        <w:rPr>
          <w:rFonts w:eastAsia="SimSun"/>
        </w:rPr>
        <w:t xml:space="preserve">For </w:t>
      </w:r>
      <w:r w:rsidRPr="000919E0">
        <w:rPr>
          <w:rFonts w:eastAsia="SimSun"/>
          <w:i/>
          <w:iCs/>
        </w:rPr>
        <w:t>RF</w:t>
      </w:r>
      <w:r w:rsidRPr="00CB089B">
        <w:rPr>
          <w:rFonts w:eastAsia="SimSun"/>
        </w:rPr>
        <w:t xml:space="preserve"> </w:t>
      </w:r>
      <w:r>
        <w:rPr>
          <w:rFonts w:eastAsia="SimSun"/>
          <w:i/>
          <w:iCs/>
        </w:rPr>
        <w:t>r</w:t>
      </w:r>
      <w:r w:rsidRPr="00CB089B">
        <w:rPr>
          <w:rFonts w:eastAsia="SimSun"/>
          <w:i/>
          <w:iCs/>
        </w:rPr>
        <w:t>epeater type 1-C</w:t>
      </w:r>
      <w:r w:rsidRPr="00CB089B">
        <w:rPr>
          <w:rFonts w:eastAsia="SimSun" w:hint="eastAsia"/>
          <w:lang w:eastAsia="zh-CN"/>
        </w:rPr>
        <w:t xml:space="preserve"> and </w:t>
      </w:r>
      <w:r w:rsidRPr="00CB089B">
        <w:rPr>
          <w:rFonts w:eastAsia="SimSun"/>
          <w:i/>
          <w:iCs/>
        </w:rPr>
        <w:t>type 2-O</w:t>
      </w:r>
      <w:r w:rsidRPr="00CB089B">
        <w:rPr>
          <w:rFonts w:eastAsia="SimSun"/>
        </w:rPr>
        <w:t xml:space="preserve">, </w:t>
      </w:r>
      <w:r w:rsidRPr="00CB089B">
        <w:rPr>
          <w:rFonts w:eastAsia="SimSun" w:hint="eastAsia"/>
        </w:rPr>
        <w:t xml:space="preserve">repeater downlink </w:t>
      </w:r>
      <w:r w:rsidRPr="00CB089B">
        <w:rPr>
          <w:rFonts w:eastAsia="SimSun"/>
        </w:rPr>
        <w:t>classes are defined as indicated below:</w:t>
      </w:r>
    </w:p>
    <w:p w14:paraId="6C55083D" w14:textId="77777777" w:rsidR="00846BF2" w:rsidRPr="00846BF2" w:rsidRDefault="00846BF2" w:rsidP="00846BF2">
      <w:pPr>
        <w:ind w:left="568" w:hanging="284"/>
        <w:rPr>
          <w:rFonts w:eastAsia="SimSun"/>
          <w:lang w:eastAsia="ja-JP"/>
        </w:rPr>
      </w:pPr>
      <w:r w:rsidRPr="00846BF2">
        <w:rPr>
          <w:rFonts w:eastAsia="SimSun"/>
          <w:lang w:eastAsia="ja-JP"/>
        </w:rPr>
        <w:t>-</w:t>
      </w:r>
      <w:r w:rsidRPr="00846BF2">
        <w:rPr>
          <w:rFonts w:eastAsia="SimSun"/>
          <w:lang w:eastAsia="ja-JP"/>
        </w:rPr>
        <w:tab/>
        <w:t xml:space="preserve">Wide Area </w:t>
      </w:r>
      <w:r w:rsidRPr="00846BF2">
        <w:rPr>
          <w:rFonts w:eastAsia="SimSun" w:hint="eastAsia"/>
          <w:lang w:eastAsia="zh-CN"/>
        </w:rPr>
        <w:t>repeaters</w:t>
      </w:r>
      <w:r w:rsidRPr="00846BF2">
        <w:rPr>
          <w:rFonts w:eastAsia="SimSun"/>
          <w:lang w:eastAsia="ja-JP"/>
        </w:rPr>
        <w:t xml:space="preserve"> are characterised by requirements derived from Macro Cell scenarios with a </w:t>
      </w:r>
      <w:r w:rsidRPr="00846BF2">
        <w:rPr>
          <w:rFonts w:eastAsia="SimSun" w:hint="eastAsia"/>
          <w:lang w:eastAsia="zh-CN"/>
        </w:rPr>
        <w:t>repeater</w:t>
      </w:r>
      <w:r w:rsidRPr="00846BF2">
        <w:rPr>
          <w:rFonts w:eastAsia="SimSun"/>
          <w:lang w:eastAsia="ja-JP"/>
        </w:rPr>
        <w:t xml:space="preserve"> to UE minimum distance along the ground equal to 35 m.</w:t>
      </w:r>
    </w:p>
    <w:p w14:paraId="6C55083E" w14:textId="77777777" w:rsidR="00846BF2" w:rsidRPr="00846BF2" w:rsidRDefault="00846BF2" w:rsidP="00846BF2">
      <w:pPr>
        <w:ind w:left="568" w:hanging="284"/>
        <w:rPr>
          <w:rFonts w:eastAsia="SimSun"/>
          <w:lang w:eastAsia="ja-JP"/>
        </w:rPr>
      </w:pPr>
      <w:r w:rsidRPr="00846BF2">
        <w:rPr>
          <w:rFonts w:eastAsia="SimSun"/>
          <w:lang w:eastAsia="ja-JP"/>
        </w:rPr>
        <w:t>-</w:t>
      </w:r>
      <w:r w:rsidRPr="00846BF2">
        <w:rPr>
          <w:rFonts w:eastAsia="SimSun"/>
          <w:lang w:eastAsia="ja-JP"/>
        </w:rPr>
        <w:tab/>
        <w:t xml:space="preserve">Medium Range </w:t>
      </w:r>
      <w:r w:rsidRPr="00846BF2">
        <w:rPr>
          <w:rFonts w:eastAsia="SimSun" w:hint="eastAsia"/>
          <w:lang w:eastAsia="zh-CN"/>
        </w:rPr>
        <w:t>repeaters</w:t>
      </w:r>
      <w:r w:rsidRPr="00846BF2">
        <w:rPr>
          <w:rFonts w:eastAsia="SimSun"/>
          <w:lang w:eastAsia="ja-JP"/>
        </w:rPr>
        <w:t xml:space="preserve"> are characterised by requirements derived from Micro Cell scenarios with a </w:t>
      </w:r>
      <w:r w:rsidRPr="00846BF2">
        <w:rPr>
          <w:rFonts w:eastAsia="SimSun" w:hint="eastAsia"/>
          <w:lang w:eastAsia="zh-CN"/>
        </w:rPr>
        <w:t>repeater</w:t>
      </w:r>
      <w:r w:rsidRPr="00846BF2">
        <w:rPr>
          <w:rFonts w:eastAsia="SimSun"/>
          <w:lang w:eastAsia="ja-JP"/>
        </w:rPr>
        <w:t xml:space="preserve"> to UE minimum distance along the ground equal to 5 m.</w:t>
      </w:r>
    </w:p>
    <w:p w14:paraId="44D8A967" w14:textId="77777777" w:rsidR="00777917" w:rsidRPr="00354550" w:rsidRDefault="00777917" w:rsidP="00777917">
      <w:pPr>
        <w:ind w:left="568" w:hanging="284"/>
        <w:rPr>
          <w:rFonts w:eastAsia="SimSun"/>
          <w:lang w:eastAsia="ja-JP"/>
        </w:rPr>
      </w:pPr>
      <w:bookmarkStart w:id="313" w:name="_Toc106094076"/>
      <w:r w:rsidRPr="00354550">
        <w:rPr>
          <w:rFonts w:eastAsia="SimSun"/>
          <w:lang w:eastAsia="ja-JP"/>
        </w:rPr>
        <w:t>-</w:t>
      </w:r>
      <w:r w:rsidRPr="00354550">
        <w:rPr>
          <w:rFonts w:eastAsia="SimSun"/>
          <w:lang w:eastAsia="ja-JP"/>
        </w:rPr>
        <w:tab/>
        <w:t>Local Area</w:t>
      </w:r>
      <w:r w:rsidRPr="00354550">
        <w:rPr>
          <w:rFonts w:eastAsia="SimSun" w:hint="eastAsia"/>
          <w:lang w:eastAsia="zh-CN"/>
        </w:rPr>
        <w:t xml:space="preserve"> repeater</w:t>
      </w:r>
      <w:r w:rsidRPr="00354550">
        <w:rPr>
          <w:rFonts w:eastAsia="SimSun"/>
          <w:lang w:eastAsia="ja-JP"/>
        </w:rPr>
        <w:t xml:space="preserve">s are characterised by requirements derived from Pico Cell scenarios with a </w:t>
      </w:r>
      <w:r w:rsidRPr="00354550">
        <w:rPr>
          <w:rFonts w:eastAsia="SimSun" w:hint="eastAsia"/>
          <w:lang w:eastAsia="zh-CN"/>
        </w:rPr>
        <w:t>repeater</w:t>
      </w:r>
      <w:r w:rsidRPr="00354550">
        <w:rPr>
          <w:rFonts w:eastAsia="SimSun"/>
          <w:lang w:eastAsia="ja-JP"/>
        </w:rPr>
        <w:t xml:space="preserve"> to UE minimum distance along the ground equal to 2 m</w:t>
      </w:r>
      <w:r>
        <w:rPr>
          <w:rFonts w:eastAsia="SimSun"/>
          <w:lang w:eastAsia="ja-JP"/>
        </w:rPr>
        <w:t xml:space="preserve"> </w:t>
      </w:r>
      <w:r w:rsidRPr="00354550">
        <w:rPr>
          <w:rFonts w:eastAsia="SimSun"/>
          <w:lang w:eastAsia="ja-JP"/>
        </w:rPr>
        <w:t>or from Femto Cell scenarios</w:t>
      </w:r>
      <w:r>
        <w:rPr>
          <w:rFonts w:eastAsia="SimSun"/>
          <w:lang w:eastAsia="ja-JP"/>
        </w:rPr>
        <w:t>.</w:t>
      </w:r>
    </w:p>
    <w:p w14:paraId="46E79D79" w14:textId="77777777" w:rsidR="00777917" w:rsidRPr="00354550" w:rsidRDefault="00777917" w:rsidP="00777917">
      <w:pPr>
        <w:pStyle w:val="B1"/>
        <w:rPr>
          <w:lang w:eastAsia="ja-JP"/>
        </w:rPr>
      </w:pPr>
      <w:r w:rsidRPr="00354550">
        <w:rPr>
          <w:lang w:eastAsia="ja-JP"/>
        </w:rPr>
        <w:lastRenderedPageBreak/>
        <w:t>-</w:t>
      </w:r>
      <w:r w:rsidRPr="00354550">
        <w:rPr>
          <w:lang w:eastAsia="ja-JP"/>
        </w:rPr>
        <w:tab/>
        <w:t>Note: The requirements in this specification for LA 1-C repeaters apply to 1-C repeaters with declared output power less than or equal to LA rated output power limits as in table 6.2.1-1.</w:t>
      </w:r>
    </w:p>
    <w:p w14:paraId="6C550840" w14:textId="2574126C" w:rsidR="00846BF2" w:rsidRPr="00846BF2" w:rsidRDefault="00846BF2" w:rsidP="009A1180">
      <w:pPr>
        <w:pStyle w:val="Heading3"/>
        <w:rPr>
          <w:lang w:eastAsia="zh-CN"/>
        </w:rPr>
      </w:pPr>
      <w:bookmarkStart w:id="314" w:name="_Toc114252851"/>
      <w:bookmarkStart w:id="315" w:name="_Toc123045979"/>
      <w:bookmarkStart w:id="316" w:name="_Toc124157520"/>
      <w:bookmarkStart w:id="317" w:name="_Toc124258913"/>
      <w:bookmarkStart w:id="318" w:name="_Toc124259057"/>
      <w:bookmarkStart w:id="319" w:name="_Toc130585814"/>
      <w:bookmarkStart w:id="320" w:name="_Toc130586825"/>
      <w:bookmarkStart w:id="321" w:name="_Toc137461991"/>
      <w:bookmarkStart w:id="322" w:name="_Toc138883800"/>
      <w:bookmarkStart w:id="323" w:name="_Toc138883944"/>
      <w:bookmarkStart w:id="324" w:name="_Toc145426841"/>
      <w:bookmarkStart w:id="325" w:name="_Toc155427988"/>
      <w:bookmarkStart w:id="326" w:name="_Toc155781006"/>
      <w:bookmarkStart w:id="327" w:name="_Toc161665305"/>
      <w:bookmarkStart w:id="328" w:name="_Toc169718456"/>
      <w:bookmarkStart w:id="329" w:name="_Toc176337017"/>
      <w:bookmarkStart w:id="330" w:name="_Toc187246107"/>
      <w:r w:rsidRPr="00846BF2">
        <w:rPr>
          <w:rFonts w:hint="eastAsia"/>
          <w:lang w:eastAsia="zh-CN"/>
        </w:rPr>
        <w:t>4.</w:t>
      </w:r>
      <w:r w:rsidR="00F57FA1">
        <w:rPr>
          <w:lang w:eastAsia="zh-CN"/>
        </w:rPr>
        <w:t>3</w:t>
      </w:r>
      <w:r w:rsidRPr="00846BF2">
        <w:rPr>
          <w:rFonts w:hint="eastAsia"/>
          <w:lang w:eastAsia="zh-CN"/>
        </w:rPr>
        <w:t>.2</w:t>
      </w:r>
      <w:r w:rsidR="00D923AB">
        <w:rPr>
          <w:rFonts w:hint="eastAsia"/>
          <w:lang w:eastAsia="zh-CN"/>
        </w:rPr>
        <w:tab/>
      </w:r>
      <w:r w:rsidRPr="00846BF2">
        <w:rPr>
          <w:rFonts w:hint="eastAsia"/>
          <w:lang w:eastAsia="zh-CN"/>
        </w:rPr>
        <w:t>Repeater class for uplink</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6C550841" w14:textId="77777777" w:rsidR="00846BF2" w:rsidRPr="00846BF2" w:rsidRDefault="00846BF2" w:rsidP="00846BF2">
      <w:pPr>
        <w:rPr>
          <w:rFonts w:eastAsia="SimSun"/>
        </w:rPr>
      </w:pPr>
      <w:r w:rsidRPr="00846BF2">
        <w:rPr>
          <w:rFonts w:eastAsia="SimSun"/>
        </w:rPr>
        <w:t xml:space="preserve">The requirements in this specification apply to </w:t>
      </w:r>
      <w:r w:rsidRPr="00846BF2">
        <w:rPr>
          <w:rFonts w:eastAsia="SimSun" w:hint="eastAsia"/>
          <w:lang w:eastAsia="zh-CN"/>
        </w:rPr>
        <w:t>uplink</w:t>
      </w:r>
      <w:r w:rsidRPr="00846BF2">
        <w:rPr>
          <w:rFonts w:eastAsia="SimSun" w:hint="eastAsia"/>
        </w:rPr>
        <w:t xml:space="preserve"> </w:t>
      </w:r>
      <w:r w:rsidRPr="00846BF2">
        <w:rPr>
          <w:rFonts w:eastAsia="SimSun"/>
        </w:rPr>
        <w:t xml:space="preserve">Wide Area </w:t>
      </w:r>
      <w:r w:rsidRPr="00846BF2">
        <w:rPr>
          <w:rFonts w:eastAsia="SimSun" w:hint="eastAsia"/>
        </w:rPr>
        <w:t>repeater</w:t>
      </w:r>
      <w:r w:rsidRPr="00846BF2">
        <w:rPr>
          <w:rFonts w:eastAsia="SimSun"/>
        </w:rPr>
        <w:t>s</w:t>
      </w:r>
      <w:r w:rsidRPr="00846BF2">
        <w:rPr>
          <w:rFonts w:eastAsia="SimSun" w:hint="eastAsia"/>
          <w:lang w:eastAsia="zh-CN"/>
        </w:rPr>
        <w:t xml:space="preserve"> </w:t>
      </w:r>
      <w:r w:rsidRPr="00846BF2">
        <w:rPr>
          <w:rFonts w:eastAsia="SimSun"/>
        </w:rPr>
        <w:t xml:space="preserve">and </w:t>
      </w:r>
      <w:r w:rsidRPr="00846BF2">
        <w:rPr>
          <w:rFonts w:eastAsia="SimSun" w:hint="eastAsia"/>
          <w:lang w:eastAsia="zh-CN"/>
        </w:rPr>
        <w:t>uplink</w:t>
      </w:r>
      <w:r w:rsidRPr="00846BF2">
        <w:rPr>
          <w:rFonts w:eastAsia="SimSun" w:hint="eastAsia"/>
        </w:rPr>
        <w:t xml:space="preserve"> </w:t>
      </w:r>
      <w:r w:rsidRPr="00846BF2">
        <w:rPr>
          <w:rFonts w:eastAsia="SimSun"/>
        </w:rPr>
        <w:t xml:space="preserve">Local Area </w:t>
      </w:r>
      <w:r w:rsidRPr="00846BF2">
        <w:rPr>
          <w:rFonts w:eastAsia="SimSun" w:hint="eastAsia"/>
        </w:rPr>
        <w:t>repeaters</w:t>
      </w:r>
      <w:r w:rsidRPr="00846BF2">
        <w:rPr>
          <w:rFonts w:eastAsia="SimSun"/>
        </w:rPr>
        <w:t xml:space="preserve"> unless otherwise stated. The associated deployment scenarios for each class</w:t>
      </w:r>
      <w:r w:rsidRPr="00846BF2" w:rsidDel="00FE57B4">
        <w:rPr>
          <w:rFonts w:eastAsia="SimSun"/>
        </w:rPr>
        <w:t xml:space="preserve"> </w:t>
      </w:r>
      <w:r w:rsidRPr="00846BF2">
        <w:rPr>
          <w:rFonts w:eastAsia="SimSun"/>
        </w:rPr>
        <w:t xml:space="preserve">are exactly the same for </w:t>
      </w:r>
      <w:r w:rsidRPr="00846BF2">
        <w:rPr>
          <w:rFonts w:eastAsia="SimSun" w:hint="eastAsia"/>
        </w:rPr>
        <w:t>repeater</w:t>
      </w:r>
      <w:r w:rsidRPr="00846BF2">
        <w:rPr>
          <w:rFonts w:eastAsia="SimSun"/>
        </w:rPr>
        <w:t xml:space="preserve"> with and without connectors.</w:t>
      </w:r>
    </w:p>
    <w:p w14:paraId="6C550842" w14:textId="12E573C0" w:rsidR="00846BF2" w:rsidRPr="00846BF2" w:rsidRDefault="00D16E8A" w:rsidP="00846BF2">
      <w:pPr>
        <w:rPr>
          <w:rFonts w:eastAsia="SimSun"/>
          <w:lang w:eastAsia="zh-CN"/>
        </w:rPr>
      </w:pPr>
      <w:r w:rsidRPr="00CB089B">
        <w:rPr>
          <w:rFonts w:eastAsia="SimSun"/>
        </w:rPr>
        <w:t xml:space="preserve">For </w:t>
      </w:r>
      <w:r w:rsidRPr="000919E0">
        <w:rPr>
          <w:rFonts w:eastAsia="SimSun"/>
          <w:i/>
          <w:iCs/>
        </w:rPr>
        <w:t>RF</w:t>
      </w:r>
      <w:r w:rsidRPr="00CB089B">
        <w:rPr>
          <w:rFonts w:eastAsia="SimSun"/>
        </w:rPr>
        <w:t xml:space="preserve"> </w:t>
      </w:r>
      <w:r>
        <w:rPr>
          <w:rFonts w:eastAsia="SimSun"/>
          <w:i/>
          <w:iCs/>
        </w:rPr>
        <w:t>r</w:t>
      </w:r>
      <w:r w:rsidRPr="00CB089B">
        <w:rPr>
          <w:rFonts w:eastAsia="SimSun"/>
          <w:i/>
          <w:iCs/>
        </w:rPr>
        <w:t>epeater type 1-C</w:t>
      </w:r>
      <w:r w:rsidRPr="00CB089B">
        <w:rPr>
          <w:rFonts w:eastAsia="SimSun" w:hint="eastAsia"/>
          <w:lang w:eastAsia="zh-CN"/>
        </w:rPr>
        <w:t xml:space="preserve"> and </w:t>
      </w:r>
      <w:r w:rsidRPr="00CB089B">
        <w:rPr>
          <w:rFonts w:eastAsia="SimSun"/>
          <w:i/>
          <w:iCs/>
        </w:rPr>
        <w:t>type 2-O</w:t>
      </w:r>
      <w:r w:rsidRPr="00CB089B">
        <w:rPr>
          <w:rFonts w:eastAsia="SimSun"/>
        </w:rPr>
        <w:t xml:space="preserve">, </w:t>
      </w:r>
      <w:r w:rsidRPr="00CB089B">
        <w:rPr>
          <w:rFonts w:eastAsia="SimSun" w:hint="eastAsia"/>
        </w:rPr>
        <w:t xml:space="preserve">repeater </w:t>
      </w:r>
      <w:r w:rsidRPr="00CB089B">
        <w:rPr>
          <w:rFonts w:eastAsia="SimSun" w:hint="eastAsia"/>
          <w:lang w:eastAsia="zh-CN"/>
        </w:rPr>
        <w:t>up</w:t>
      </w:r>
      <w:r w:rsidRPr="00CB089B">
        <w:rPr>
          <w:rFonts w:eastAsia="SimSun" w:hint="eastAsia"/>
        </w:rPr>
        <w:t xml:space="preserve">link </w:t>
      </w:r>
      <w:r w:rsidRPr="00CB089B">
        <w:rPr>
          <w:rFonts w:eastAsia="SimSun"/>
        </w:rPr>
        <w:t>classes are defined as indicated below:</w:t>
      </w:r>
    </w:p>
    <w:p w14:paraId="6C550843" w14:textId="77777777" w:rsidR="00846BF2" w:rsidRPr="00846BF2" w:rsidRDefault="00846BF2" w:rsidP="009A1180">
      <w:pPr>
        <w:pStyle w:val="B1"/>
        <w:rPr>
          <w:lang w:eastAsia="ja-JP"/>
        </w:rPr>
      </w:pPr>
      <w:r w:rsidRPr="00846BF2">
        <w:rPr>
          <w:lang w:eastAsia="ja-JP"/>
        </w:rPr>
        <w:t>-</w:t>
      </w:r>
      <w:r w:rsidRPr="00846BF2">
        <w:rPr>
          <w:lang w:eastAsia="ja-JP"/>
        </w:rPr>
        <w:tab/>
        <w:t>Wide Area repeaters are characterised by requirements derived from Macro Cell and/or Micro Cell scenarios.</w:t>
      </w:r>
    </w:p>
    <w:p w14:paraId="6C550844" w14:textId="77777777" w:rsidR="00846BF2" w:rsidRDefault="00846BF2" w:rsidP="009A1180">
      <w:pPr>
        <w:pStyle w:val="B1"/>
        <w:rPr>
          <w:lang w:eastAsia="ja-JP"/>
        </w:rPr>
      </w:pPr>
      <w:r w:rsidRPr="00846BF2">
        <w:rPr>
          <w:lang w:eastAsia="ja-JP"/>
        </w:rPr>
        <w:t>-</w:t>
      </w:r>
      <w:r w:rsidRPr="00846BF2">
        <w:rPr>
          <w:lang w:eastAsia="ja-JP"/>
        </w:rPr>
        <w:tab/>
        <w:t>Local Area repeaters are characterised by requirements derived from Pico Cell and/or Micro Cell scenarios.</w:t>
      </w:r>
    </w:p>
    <w:p w14:paraId="579D9203" w14:textId="77777777" w:rsidR="00EB6142" w:rsidRDefault="00EB6142" w:rsidP="00EB6142">
      <w:pPr>
        <w:pStyle w:val="Heading2"/>
        <w:rPr>
          <w:lang w:eastAsia="zh-CN"/>
        </w:rPr>
      </w:pPr>
      <w:bookmarkStart w:id="331" w:name="_Toc29776"/>
      <w:bookmarkStart w:id="332" w:name="_Toc155427989"/>
      <w:bookmarkStart w:id="333" w:name="_Toc155781007"/>
      <w:bookmarkStart w:id="334" w:name="_Toc161665306"/>
      <w:bookmarkStart w:id="335" w:name="_Toc169718457"/>
      <w:bookmarkStart w:id="336" w:name="_Toc176337018"/>
      <w:bookmarkStart w:id="337" w:name="_Toc187246108"/>
      <w:r>
        <w:t>4.</w:t>
      </w:r>
      <w:r>
        <w:rPr>
          <w:rFonts w:hint="eastAsia"/>
          <w:lang w:eastAsia="zh-CN"/>
        </w:rPr>
        <w:t>3</w:t>
      </w:r>
      <w:r>
        <w:rPr>
          <w:rFonts w:hint="eastAsia"/>
          <w:lang w:val="en-US" w:eastAsia="zh-CN"/>
        </w:rPr>
        <w:t>A</w:t>
      </w:r>
      <w:r>
        <w:tab/>
      </w:r>
      <w:r>
        <w:rPr>
          <w:rFonts w:eastAsia="SimSun" w:hint="eastAsia"/>
          <w:lang w:val="en-US" w:eastAsia="zh-CN"/>
        </w:rPr>
        <w:t>Network controlled r</w:t>
      </w:r>
      <w:r>
        <w:rPr>
          <w:rFonts w:hint="eastAsia"/>
          <w:lang w:eastAsia="zh-CN"/>
        </w:rPr>
        <w:t>epeater classes</w:t>
      </w:r>
      <w:bookmarkEnd w:id="331"/>
      <w:bookmarkEnd w:id="332"/>
      <w:bookmarkEnd w:id="333"/>
      <w:bookmarkEnd w:id="334"/>
      <w:bookmarkEnd w:id="335"/>
      <w:bookmarkEnd w:id="336"/>
      <w:bookmarkEnd w:id="337"/>
    </w:p>
    <w:p w14:paraId="52F74F96" w14:textId="77777777" w:rsidR="00EB6142" w:rsidRDefault="00EB6142" w:rsidP="00EB6142">
      <w:pPr>
        <w:pStyle w:val="Heading3"/>
        <w:rPr>
          <w:lang w:eastAsia="zh-CN"/>
        </w:rPr>
      </w:pPr>
      <w:bookmarkStart w:id="338" w:name="_Toc29523"/>
      <w:bookmarkStart w:id="339" w:name="_Toc155427990"/>
      <w:bookmarkStart w:id="340" w:name="_Toc155781008"/>
      <w:bookmarkStart w:id="341" w:name="_Toc161665307"/>
      <w:bookmarkStart w:id="342" w:name="_Toc169718458"/>
      <w:bookmarkStart w:id="343" w:name="_Toc176337019"/>
      <w:bookmarkStart w:id="344" w:name="_Toc187246109"/>
      <w:r>
        <w:rPr>
          <w:rFonts w:hint="eastAsia"/>
          <w:lang w:eastAsia="zh-CN"/>
        </w:rPr>
        <w:t>4.</w:t>
      </w:r>
      <w:r>
        <w:rPr>
          <w:lang w:eastAsia="zh-CN"/>
        </w:rPr>
        <w:t>3</w:t>
      </w:r>
      <w:r>
        <w:rPr>
          <w:rFonts w:hint="eastAsia"/>
          <w:lang w:val="en-US" w:eastAsia="zh-CN"/>
        </w:rPr>
        <w:t>A</w:t>
      </w:r>
      <w:r>
        <w:rPr>
          <w:rFonts w:hint="eastAsia"/>
          <w:lang w:eastAsia="zh-CN"/>
        </w:rPr>
        <w:t>.1</w:t>
      </w:r>
      <w:r>
        <w:rPr>
          <w:rFonts w:hint="eastAsia"/>
          <w:lang w:eastAsia="zh-CN"/>
        </w:rPr>
        <w:tab/>
      </w:r>
      <w:r>
        <w:rPr>
          <w:rFonts w:hint="eastAsia"/>
          <w:lang w:val="en-US" w:eastAsia="zh-CN"/>
        </w:rPr>
        <w:t>Network controlled r</w:t>
      </w:r>
      <w:r>
        <w:rPr>
          <w:rFonts w:hint="eastAsia"/>
          <w:lang w:eastAsia="zh-CN"/>
        </w:rPr>
        <w:t>epeater class for downlink</w:t>
      </w:r>
      <w:bookmarkEnd w:id="338"/>
      <w:bookmarkEnd w:id="339"/>
      <w:bookmarkEnd w:id="340"/>
      <w:bookmarkEnd w:id="341"/>
      <w:bookmarkEnd w:id="342"/>
      <w:bookmarkEnd w:id="343"/>
      <w:bookmarkEnd w:id="344"/>
    </w:p>
    <w:p w14:paraId="74B506CE" w14:textId="186D7CF8" w:rsidR="00EB6142" w:rsidRDefault="00072492" w:rsidP="00EB6142">
      <w:pPr>
        <w:rPr>
          <w:rFonts w:eastAsia="SimSun"/>
        </w:rPr>
      </w:pPr>
      <w:r>
        <w:rPr>
          <w:rFonts w:eastAsia="SimSun"/>
        </w:rPr>
        <w:t xml:space="preserve">The requirements in this specification apply to </w:t>
      </w:r>
      <w:r>
        <w:rPr>
          <w:rFonts w:eastAsia="SimSun" w:hint="eastAsia"/>
        </w:rPr>
        <w:t xml:space="preserve">downlink </w:t>
      </w:r>
      <w:r>
        <w:rPr>
          <w:rFonts w:eastAsia="SimSun"/>
        </w:rPr>
        <w:t xml:space="preserve">Wide Area </w:t>
      </w:r>
      <w:r>
        <w:rPr>
          <w:rFonts w:eastAsia="SimSun" w:hint="eastAsia"/>
        </w:rPr>
        <w:t>NCR</w:t>
      </w:r>
      <w:r>
        <w:rPr>
          <w:rFonts w:eastAsia="SimSun"/>
        </w:rPr>
        <w:t xml:space="preserve">, </w:t>
      </w:r>
      <w:r>
        <w:rPr>
          <w:rFonts w:eastAsia="SimSun" w:hint="eastAsia"/>
        </w:rPr>
        <w:t xml:space="preserve">downlink </w:t>
      </w:r>
      <w:r>
        <w:rPr>
          <w:rFonts w:eastAsia="SimSun"/>
        </w:rPr>
        <w:t xml:space="preserve">Medium Range </w:t>
      </w:r>
      <w:r>
        <w:rPr>
          <w:rFonts w:eastAsia="SimSun" w:hint="eastAsia"/>
        </w:rPr>
        <w:t>NCR</w:t>
      </w:r>
      <w:r>
        <w:rPr>
          <w:rFonts w:eastAsia="SimSun"/>
        </w:rPr>
        <w:t xml:space="preserve"> and </w:t>
      </w:r>
      <w:r>
        <w:rPr>
          <w:rFonts w:eastAsia="SimSun" w:hint="eastAsia"/>
        </w:rPr>
        <w:t xml:space="preserve">downlink </w:t>
      </w:r>
      <w:r>
        <w:rPr>
          <w:rFonts w:eastAsia="SimSun"/>
        </w:rPr>
        <w:t xml:space="preserve">Local Area </w:t>
      </w:r>
      <w:r>
        <w:rPr>
          <w:rFonts w:eastAsia="SimSun" w:hint="eastAsia"/>
        </w:rPr>
        <w:t>NCR</w:t>
      </w:r>
      <w:r>
        <w:rPr>
          <w:rFonts w:eastAsia="SimSun"/>
        </w:rPr>
        <w:t xml:space="preserve"> unless otherwise stated. The associated deployment scenarios for each class are exactly the same for </w:t>
      </w:r>
      <w:r>
        <w:rPr>
          <w:rFonts w:eastAsia="SimSun" w:hint="eastAsia"/>
        </w:rPr>
        <w:t>NCR</w:t>
      </w:r>
      <w:r>
        <w:rPr>
          <w:rFonts w:eastAsia="SimSun"/>
        </w:rPr>
        <w:t xml:space="preserve"> with and without connectors.</w:t>
      </w:r>
    </w:p>
    <w:p w14:paraId="5FD2FA74" w14:textId="77777777" w:rsidR="00EB6142" w:rsidRDefault="00EB6142" w:rsidP="00EB6142">
      <w:pPr>
        <w:rPr>
          <w:rFonts w:eastAsia="SimSun"/>
        </w:rPr>
      </w:pPr>
      <w:r>
        <w:rPr>
          <w:rFonts w:eastAsia="SimSun"/>
        </w:rPr>
        <w:t xml:space="preserve">For </w:t>
      </w:r>
      <w:r>
        <w:rPr>
          <w:rFonts w:eastAsia="SimSun"/>
          <w:i/>
          <w:iCs/>
        </w:rPr>
        <w:t>NCR type</w:t>
      </w:r>
      <w:r>
        <w:rPr>
          <w:rFonts w:eastAsia="SimSun" w:hint="eastAsia"/>
          <w:i/>
          <w:iCs/>
        </w:rPr>
        <w:t xml:space="preserve"> 1-</w:t>
      </w:r>
      <w:r>
        <w:rPr>
          <w:rFonts w:eastAsia="SimSun"/>
          <w:i/>
          <w:iCs/>
        </w:rPr>
        <w:t>C</w:t>
      </w:r>
      <w:r>
        <w:rPr>
          <w:rFonts w:eastAsia="SimSun" w:hint="eastAsia"/>
          <w:i/>
          <w:iCs/>
        </w:rPr>
        <w:t>, type 1-H</w:t>
      </w:r>
      <w:r>
        <w:rPr>
          <w:rFonts w:eastAsia="SimSun" w:hint="eastAsia"/>
          <w:i/>
          <w:iCs/>
          <w:lang w:val="en-US" w:eastAsia="zh-CN"/>
        </w:rPr>
        <w:t xml:space="preserve"> </w:t>
      </w:r>
      <w:r>
        <w:rPr>
          <w:rFonts w:eastAsia="SimSun" w:hint="eastAsia"/>
        </w:rPr>
        <w:t xml:space="preserve">and </w:t>
      </w:r>
      <w:r>
        <w:rPr>
          <w:rFonts w:eastAsia="SimSun"/>
          <w:i/>
          <w:iCs/>
        </w:rPr>
        <w:t>type 2-O</w:t>
      </w:r>
      <w:r>
        <w:rPr>
          <w:rFonts w:eastAsia="SimSun"/>
        </w:rPr>
        <w:t xml:space="preserve">, </w:t>
      </w:r>
      <w:r>
        <w:rPr>
          <w:rFonts w:eastAsia="SimSun" w:hint="eastAsia"/>
        </w:rPr>
        <w:t xml:space="preserve">NCR downlink </w:t>
      </w:r>
      <w:r>
        <w:rPr>
          <w:rFonts w:eastAsia="SimSun"/>
        </w:rPr>
        <w:t>classes are defined as indicated below:</w:t>
      </w:r>
    </w:p>
    <w:p w14:paraId="3BDF2A74" w14:textId="77777777" w:rsidR="00EB6142" w:rsidRDefault="00EB6142" w:rsidP="00EB6142">
      <w:pPr>
        <w:pStyle w:val="B1"/>
        <w:rPr>
          <w:rFonts w:eastAsia="SimSun"/>
          <w:lang w:eastAsia="ja-JP"/>
        </w:rPr>
      </w:pPr>
      <w:r>
        <w:rPr>
          <w:rFonts w:eastAsia="SimSun"/>
          <w:lang w:eastAsia="ja-JP"/>
        </w:rPr>
        <w:t>-</w:t>
      </w:r>
      <w:r>
        <w:rPr>
          <w:rFonts w:eastAsia="SimSun"/>
          <w:lang w:eastAsia="ja-JP"/>
        </w:rPr>
        <w:tab/>
        <w:t xml:space="preserve">Wide Area </w:t>
      </w:r>
      <w:r>
        <w:rPr>
          <w:rFonts w:eastAsia="SimSun" w:hint="eastAsia"/>
        </w:rPr>
        <w:t>NCR</w:t>
      </w:r>
      <w:r>
        <w:rPr>
          <w:rFonts w:eastAsia="SimSun"/>
          <w:lang w:eastAsia="ja-JP"/>
        </w:rPr>
        <w:t xml:space="preserve"> are characterised by requirements derived from Macro Cell scenarios with a </w:t>
      </w:r>
      <w:r>
        <w:rPr>
          <w:rFonts w:eastAsia="SimSun" w:hint="eastAsia"/>
        </w:rPr>
        <w:t>NCR</w:t>
      </w:r>
      <w:r>
        <w:rPr>
          <w:rFonts w:eastAsia="SimSun"/>
          <w:lang w:eastAsia="ja-JP"/>
        </w:rPr>
        <w:t xml:space="preserve"> to UE minimum distance along the ground equal to 35 m.</w:t>
      </w:r>
    </w:p>
    <w:p w14:paraId="7B6C76B5" w14:textId="77777777" w:rsidR="00EB6142" w:rsidRDefault="00EB6142" w:rsidP="00EB6142">
      <w:pPr>
        <w:pStyle w:val="B1"/>
        <w:rPr>
          <w:rFonts w:eastAsia="SimSun"/>
          <w:lang w:eastAsia="ja-JP"/>
        </w:rPr>
      </w:pPr>
      <w:r>
        <w:rPr>
          <w:rFonts w:eastAsia="SimSun"/>
          <w:lang w:eastAsia="ja-JP"/>
        </w:rPr>
        <w:t>-</w:t>
      </w:r>
      <w:r>
        <w:rPr>
          <w:rFonts w:eastAsia="SimSun"/>
          <w:lang w:eastAsia="ja-JP"/>
        </w:rPr>
        <w:tab/>
        <w:t xml:space="preserve">Medium Range </w:t>
      </w:r>
      <w:r>
        <w:rPr>
          <w:rFonts w:eastAsia="SimSun" w:hint="eastAsia"/>
        </w:rPr>
        <w:t>NCR</w:t>
      </w:r>
      <w:r>
        <w:rPr>
          <w:rFonts w:eastAsia="SimSun"/>
          <w:lang w:eastAsia="ja-JP"/>
        </w:rPr>
        <w:t xml:space="preserve"> are characterised by requirements derived from Micro Cell scenarios with a </w:t>
      </w:r>
      <w:r>
        <w:rPr>
          <w:rFonts w:eastAsia="SimSun" w:hint="eastAsia"/>
        </w:rPr>
        <w:t>NCR</w:t>
      </w:r>
      <w:r>
        <w:rPr>
          <w:rFonts w:eastAsia="SimSun"/>
          <w:lang w:eastAsia="ja-JP"/>
        </w:rPr>
        <w:t xml:space="preserve"> to UE minimum distance along the ground equal to 5 m.</w:t>
      </w:r>
    </w:p>
    <w:p w14:paraId="0B130467" w14:textId="77777777" w:rsidR="00EB6142" w:rsidRDefault="00EB6142" w:rsidP="00EB6142">
      <w:pPr>
        <w:pStyle w:val="B1"/>
        <w:rPr>
          <w:rFonts w:eastAsia="SimSun"/>
          <w:lang w:eastAsia="ja-JP"/>
        </w:rPr>
      </w:pPr>
      <w:r>
        <w:rPr>
          <w:rFonts w:eastAsia="SimSun"/>
          <w:lang w:eastAsia="ja-JP"/>
        </w:rPr>
        <w:t>-</w:t>
      </w:r>
      <w:r>
        <w:rPr>
          <w:rFonts w:eastAsia="SimSun"/>
          <w:lang w:eastAsia="ja-JP"/>
        </w:rPr>
        <w:tab/>
        <w:t>Local Area</w:t>
      </w:r>
      <w:r>
        <w:rPr>
          <w:rFonts w:eastAsia="SimSun" w:hint="eastAsia"/>
        </w:rPr>
        <w:t xml:space="preserve"> NCR</w:t>
      </w:r>
      <w:r>
        <w:rPr>
          <w:rFonts w:eastAsia="SimSun"/>
          <w:lang w:eastAsia="ja-JP"/>
        </w:rPr>
        <w:t xml:space="preserve"> are characterised by requirements derived from Pico Cell scenarios with a </w:t>
      </w:r>
      <w:r>
        <w:rPr>
          <w:rFonts w:eastAsia="SimSun" w:hint="eastAsia"/>
        </w:rPr>
        <w:t>NCR</w:t>
      </w:r>
      <w:r>
        <w:rPr>
          <w:rFonts w:eastAsia="SimSun"/>
          <w:lang w:eastAsia="ja-JP"/>
        </w:rPr>
        <w:t xml:space="preserve"> to UE minimum distance along the ground equal to 2 m or from Femto Cell scenarios.</w:t>
      </w:r>
    </w:p>
    <w:p w14:paraId="739CA6A0" w14:textId="77777777" w:rsidR="00EB6142" w:rsidRDefault="00EB6142" w:rsidP="00EB6142">
      <w:pPr>
        <w:pStyle w:val="B1"/>
      </w:pPr>
      <w:r>
        <w:rPr>
          <w:lang w:eastAsia="ja-JP"/>
        </w:rPr>
        <w:t>-</w:t>
      </w:r>
      <w:r>
        <w:rPr>
          <w:lang w:eastAsia="ja-JP"/>
        </w:rPr>
        <w:tab/>
        <w:t xml:space="preserve">Note: The requirements in this specification for LA </w:t>
      </w:r>
      <w:r>
        <w:rPr>
          <w:rFonts w:eastAsia="SimSun" w:hint="eastAsia"/>
        </w:rPr>
        <w:t xml:space="preserve">NCR type </w:t>
      </w:r>
      <w:r>
        <w:rPr>
          <w:lang w:eastAsia="ja-JP"/>
        </w:rPr>
        <w:t xml:space="preserve">1-C apply to </w:t>
      </w:r>
      <w:r>
        <w:rPr>
          <w:rFonts w:eastAsia="SimSun" w:hint="eastAsia"/>
        </w:rPr>
        <w:t>NCR type 1-C</w:t>
      </w:r>
      <w:r>
        <w:rPr>
          <w:lang w:eastAsia="ja-JP"/>
        </w:rPr>
        <w:t xml:space="preserve"> with declared output power less than or equal to LA rated output power limits as in table 6.2.1-1.</w:t>
      </w:r>
    </w:p>
    <w:p w14:paraId="5BB145B4" w14:textId="5441270D" w:rsidR="00EB6142" w:rsidRDefault="00EB6142" w:rsidP="00EB6142">
      <w:pPr>
        <w:pStyle w:val="Heading3"/>
        <w:rPr>
          <w:lang w:val="en-US" w:eastAsia="zh-CN"/>
        </w:rPr>
      </w:pPr>
      <w:bookmarkStart w:id="345" w:name="_Toc20868"/>
      <w:bookmarkStart w:id="346" w:name="_Toc155427991"/>
      <w:bookmarkStart w:id="347" w:name="_Toc155781009"/>
      <w:bookmarkStart w:id="348" w:name="_Toc161665308"/>
      <w:bookmarkStart w:id="349" w:name="_Toc169718459"/>
      <w:bookmarkStart w:id="350" w:name="_Toc176337020"/>
      <w:bookmarkStart w:id="351" w:name="_Toc187246110"/>
      <w:r>
        <w:rPr>
          <w:rFonts w:hint="eastAsia"/>
          <w:lang w:eastAsia="zh-CN"/>
        </w:rPr>
        <w:t>4.</w:t>
      </w:r>
      <w:r>
        <w:rPr>
          <w:lang w:eastAsia="zh-CN"/>
        </w:rPr>
        <w:t>3</w:t>
      </w:r>
      <w:r>
        <w:rPr>
          <w:rFonts w:hint="eastAsia"/>
          <w:lang w:val="en-US" w:eastAsia="zh-CN"/>
        </w:rPr>
        <w:t>A</w:t>
      </w:r>
      <w:r>
        <w:rPr>
          <w:rFonts w:hint="eastAsia"/>
          <w:lang w:eastAsia="zh-CN"/>
        </w:rPr>
        <w:t>.</w:t>
      </w:r>
      <w:r>
        <w:rPr>
          <w:rFonts w:hint="eastAsia"/>
          <w:lang w:val="en-US" w:eastAsia="zh-CN"/>
        </w:rPr>
        <w:t>2</w:t>
      </w:r>
      <w:r>
        <w:rPr>
          <w:rFonts w:hint="eastAsia"/>
          <w:lang w:eastAsia="zh-CN"/>
        </w:rPr>
        <w:tab/>
      </w:r>
      <w:bookmarkEnd w:id="345"/>
      <w:bookmarkEnd w:id="346"/>
      <w:bookmarkEnd w:id="347"/>
      <w:bookmarkEnd w:id="348"/>
      <w:bookmarkEnd w:id="349"/>
      <w:r w:rsidR="00DD7BFD">
        <w:rPr>
          <w:rFonts w:hint="eastAsia"/>
          <w:lang w:val="en-US" w:eastAsia="zh-CN"/>
        </w:rPr>
        <w:t>Network controlled r</w:t>
      </w:r>
      <w:r w:rsidR="00DD7BFD">
        <w:rPr>
          <w:rFonts w:hint="eastAsia"/>
          <w:lang w:eastAsia="zh-CN"/>
        </w:rPr>
        <w:t xml:space="preserve">epeater class for </w:t>
      </w:r>
      <w:r w:rsidR="00DD7BFD">
        <w:rPr>
          <w:rFonts w:hint="eastAsia"/>
          <w:lang w:val="en-US" w:eastAsia="zh-CN"/>
        </w:rPr>
        <w:t>uplink</w:t>
      </w:r>
      <w:r w:rsidR="00DD7BFD">
        <w:rPr>
          <w:rFonts w:eastAsiaTheme="minorEastAsia" w:hint="eastAsia"/>
          <w:lang w:val="en-US" w:eastAsia="zh-CN"/>
        </w:rPr>
        <w:t xml:space="preserve"> and MT</w:t>
      </w:r>
      <w:bookmarkEnd w:id="350"/>
      <w:bookmarkEnd w:id="351"/>
    </w:p>
    <w:p w14:paraId="3ACBF4B7" w14:textId="77777777" w:rsidR="00EB6142" w:rsidRDefault="00EB6142" w:rsidP="00EB6142">
      <w:pPr>
        <w:rPr>
          <w:rFonts w:eastAsia="SimSun"/>
        </w:rPr>
      </w:pPr>
      <w:r>
        <w:rPr>
          <w:rFonts w:eastAsia="SimSun"/>
        </w:rPr>
        <w:t xml:space="preserve">The requirements in this specification apply to </w:t>
      </w:r>
      <w:r>
        <w:rPr>
          <w:rFonts w:eastAsia="SimSun" w:hint="eastAsia"/>
        </w:rPr>
        <w:t xml:space="preserve">uplink </w:t>
      </w:r>
      <w:r>
        <w:rPr>
          <w:rFonts w:eastAsia="SimSun"/>
        </w:rPr>
        <w:t xml:space="preserve">Wide Area </w:t>
      </w:r>
      <w:r>
        <w:rPr>
          <w:rFonts w:eastAsia="SimSun" w:hint="eastAsia"/>
        </w:rPr>
        <w:t xml:space="preserve">NCR </w:t>
      </w:r>
      <w:r>
        <w:rPr>
          <w:rFonts w:eastAsia="SimSun"/>
        </w:rPr>
        <w:t xml:space="preserve">and </w:t>
      </w:r>
      <w:r>
        <w:rPr>
          <w:rFonts w:eastAsia="SimSun" w:hint="eastAsia"/>
        </w:rPr>
        <w:t xml:space="preserve">uplink </w:t>
      </w:r>
      <w:r>
        <w:rPr>
          <w:rFonts w:eastAsia="SimSun"/>
        </w:rPr>
        <w:t xml:space="preserve">Local Area </w:t>
      </w:r>
      <w:r>
        <w:rPr>
          <w:rFonts w:eastAsia="SimSun" w:hint="eastAsia"/>
        </w:rPr>
        <w:t>NCR</w:t>
      </w:r>
      <w:r>
        <w:rPr>
          <w:rFonts w:eastAsia="SimSun"/>
        </w:rPr>
        <w:t xml:space="preserve"> unless otherwise stated. The associated deployment scenarios for each class are exactly the same for </w:t>
      </w:r>
      <w:r>
        <w:rPr>
          <w:rFonts w:eastAsia="SimSun" w:hint="eastAsia"/>
        </w:rPr>
        <w:t>NCR</w:t>
      </w:r>
      <w:r>
        <w:rPr>
          <w:rFonts w:eastAsia="SimSun"/>
        </w:rPr>
        <w:t xml:space="preserve"> with and without connectors.</w:t>
      </w:r>
    </w:p>
    <w:p w14:paraId="3D77E0A7" w14:textId="1A409F4E" w:rsidR="00EB6142" w:rsidRDefault="00DD7BFD" w:rsidP="00EB6142">
      <w:pPr>
        <w:rPr>
          <w:rFonts w:eastAsia="SimSun"/>
        </w:rPr>
      </w:pPr>
      <w:r>
        <w:rPr>
          <w:rFonts w:eastAsia="SimSun"/>
        </w:rPr>
        <w:t xml:space="preserve">For </w:t>
      </w:r>
      <w:r>
        <w:rPr>
          <w:rFonts w:eastAsia="SimSun"/>
          <w:i/>
          <w:iCs/>
        </w:rPr>
        <w:t>NCR type</w:t>
      </w:r>
      <w:r>
        <w:rPr>
          <w:rFonts w:eastAsia="SimSun" w:hint="eastAsia"/>
          <w:i/>
          <w:iCs/>
        </w:rPr>
        <w:t xml:space="preserve"> 1-</w:t>
      </w:r>
      <w:r>
        <w:rPr>
          <w:rFonts w:eastAsia="SimSun"/>
          <w:i/>
          <w:iCs/>
        </w:rPr>
        <w:t>C</w:t>
      </w:r>
      <w:r>
        <w:rPr>
          <w:rFonts w:eastAsia="SimSun" w:hint="eastAsia"/>
          <w:i/>
          <w:iCs/>
        </w:rPr>
        <w:t>, type 1-H</w:t>
      </w:r>
      <w:r>
        <w:rPr>
          <w:rFonts w:eastAsia="SimSun" w:hint="eastAsia"/>
          <w:i/>
          <w:iCs/>
          <w:lang w:val="en-US" w:eastAsia="zh-CN"/>
        </w:rPr>
        <w:t xml:space="preserve"> </w:t>
      </w:r>
      <w:r>
        <w:rPr>
          <w:rFonts w:eastAsia="SimSun" w:hint="eastAsia"/>
        </w:rPr>
        <w:t xml:space="preserve">and </w:t>
      </w:r>
      <w:r>
        <w:rPr>
          <w:rFonts w:eastAsia="SimSun"/>
          <w:i/>
          <w:iCs/>
        </w:rPr>
        <w:t>type 2-O</w:t>
      </w:r>
      <w:r>
        <w:rPr>
          <w:rFonts w:eastAsia="SimSun"/>
        </w:rPr>
        <w:t xml:space="preserve">, </w:t>
      </w:r>
      <w:r>
        <w:rPr>
          <w:rFonts w:eastAsia="SimSun" w:hint="eastAsia"/>
        </w:rPr>
        <w:t xml:space="preserve">NCR uplink </w:t>
      </w:r>
      <w:r>
        <w:rPr>
          <w:rFonts w:eastAsia="SimSun"/>
        </w:rPr>
        <w:t xml:space="preserve">classes </w:t>
      </w:r>
      <w:r>
        <w:rPr>
          <w:rFonts w:eastAsia="SimSun" w:hint="eastAsia"/>
          <w:lang w:eastAsia="zh-CN"/>
        </w:rPr>
        <w:t xml:space="preserve">and MT classes </w:t>
      </w:r>
      <w:r>
        <w:rPr>
          <w:rFonts w:eastAsia="SimSun"/>
        </w:rPr>
        <w:t>are defined as indicated below:</w:t>
      </w:r>
    </w:p>
    <w:p w14:paraId="3AF24E25" w14:textId="77777777" w:rsidR="00EB6142" w:rsidRDefault="00EB6142" w:rsidP="00EB6142">
      <w:pPr>
        <w:pStyle w:val="B1"/>
        <w:rPr>
          <w:lang w:eastAsia="ja-JP"/>
        </w:rPr>
      </w:pPr>
      <w:r>
        <w:rPr>
          <w:lang w:eastAsia="ja-JP"/>
        </w:rPr>
        <w:t>-</w:t>
      </w:r>
      <w:r>
        <w:rPr>
          <w:lang w:eastAsia="ja-JP"/>
        </w:rPr>
        <w:tab/>
        <w:t xml:space="preserve">Wide Area </w:t>
      </w:r>
      <w:r>
        <w:rPr>
          <w:rFonts w:eastAsia="SimSun" w:hint="eastAsia"/>
        </w:rPr>
        <w:t>NCR</w:t>
      </w:r>
      <w:r>
        <w:rPr>
          <w:lang w:eastAsia="ja-JP"/>
        </w:rPr>
        <w:t xml:space="preserve"> are characterised by requirements derived from Macro Cell and/or Micro Cell scenarios.</w:t>
      </w:r>
    </w:p>
    <w:p w14:paraId="7CACB55C" w14:textId="77777777" w:rsidR="00EB6142" w:rsidRDefault="00EB6142" w:rsidP="00EB6142">
      <w:pPr>
        <w:pStyle w:val="B1"/>
      </w:pPr>
      <w:r>
        <w:rPr>
          <w:lang w:eastAsia="ja-JP"/>
        </w:rPr>
        <w:t>-</w:t>
      </w:r>
      <w:r>
        <w:rPr>
          <w:lang w:eastAsia="ja-JP"/>
        </w:rPr>
        <w:tab/>
        <w:t xml:space="preserve">Local Area </w:t>
      </w:r>
      <w:r>
        <w:rPr>
          <w:rFonts w:eastAsia="SimSun" w:hint="eastAsia"/>
        </w:rPr>
        <w:t>NCR</w:t>
      </w:r>
      <w:r>
        <w:rPr>
          <w:lang w:eastAsia="ja-JP"/>
        </w:rPr>
        <w:t xml:space="preserve"> are characterised by requirements derived from Pico Cell and/or Micro Cell scenarios.</w:t>
      </w:r>
    </w:p>
    <w:p w14:paraId="4AB6C8AF" w14:textId="77777777" w:rsidR="00EB6142" w:rsidRPr="007111EC" w:rsidRDefault="00EB6142" w:rsidP="00EB6142">
      <w:pPr>
        <w:rPr>
          <w:lang w:eastAsia="zh-CN"/>
        </w:rPr>
      </w:pPr>
    </w:p>
    <w:p w14:paraId="6C550845" w14:textId="77777777" w:rsidR="00080512" w:rsidRDefault="0065715A">
      <w:pPr>
        <w:pStyle w:val="Heading2"/>
        <w:rPr>
          <w:lang w:eastAsia="zh-CN"/>
        </w:rPr>
      </w:pPr>
      <w:bookmarkStart w:id="352" w:name="_Toc97737185"/>
      <w:bookmarkStart w:id="353" w:name="_Toc106094077"/>
      <w:bookmarkStart w:id="354" w:name="_Toc114252852"/>
      <w:bookmarkStart w:id="355" w:name="_Toc123045980"/>
      <w:bookmarkStart w:id="356" w:name="_Toc124157521"/>
      <w:bookmarkStart w:id="357" w:name="_Toc124258914"/>
      <w:bookmarkStart w:id="358" w:name="_Toc124259058"/>
      <w:bookmarkStart w:id="359" w:name="_Toc130585815"/>
      <w:bookmarkStart w:id="360" w:name="_Toc130586826"/>
      <w:bookmarkStart w:id="361" w:name="_Toc137461992"/>
      <w:bookmarkStart w:id="362" w:name="_Toc138883801"/>
      <w:bookmarkStart w:id="363" w:name="_Toc138883945"/>
      <w:bookmarkStart w:id="364" w:name="_Toc145426842"/>
      <w:bookmarkStart w:id="365" w:name="_Toc155427992"/>
      <w:bookmarkStart w:id="366" w:name="_Toc155781010"/>
      <w:bookmarkStart w:id="367" w:name="_Toc161665309"/>
      <w:bookmarkStart w:id="368" w:name="_Toc169718460"/>
      <w:bookmarkStart w:id="369" w:name="_Toc176337021"/>
      <w:bookmarkStart w:id="370" w:name="_Toc187246111"/>
      <w:bookmarkEnd w:id="197"/>
      <w:r>
        <w:lastRenderedPageBreak/>
        <w:t>4.</w:t>
      </w:r>
      <w:r w:rsidR="004D76D4">
        <w:rPr>
          <w:rFonts w:hint="eastAsia"/>
          <w:lang w:eastAsia="zh-CN"/>
        </w:rPr>
        <w:t>4</w:t>
      </w:r>
      <w:r w:rsidR="00080512" w:rsidRPr="004D3578">
        <w:tab/>
      </w:r>
      <w:r w:rsidR="003110C9" w:rsidRPr="000B6B37">
        <w:t>Regional requirements</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6C550846" w14:textId="77777777" w:rsidR="00BD7485" w:rsidRPr="00056702" w:rsidRDefault="00BD7485" w:rsidP="00BD7485">
      <w:r w:rsidRPr="00056702">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C550847" w14:textId="77777777" w:rsidR="00BD7485" w:rsidRPr="00056702" w:rsidRDefault="00BD7485" w:rsidP="00BD7485">
      <w:r w:rsidRPr="00056702">
        <w:t>Table 4.</w:t>
      </w:r>
      <w:r w:rsidR="007779E0">
        <w:t>4</w:t>
      </w:r>
      <w:r w:rsidRPr="00056702">
        <w:t>-1 lists all requirements in the present specification that may be applied differently in different regions.</w:t>
      </w:r>
    </w:p>
    <w:p w14:paraId="6C550848" w14:textId="77777777" w:rsidR="00BD7485" w:rsidRPr="00F95B02" w:rsidRDefault="00BD7485" w:rsidP="00BD7485">
      <w:pPr>
        <w:pStyle w:val="TH"/>
        <w:rPr>
          <w:rFonts w:cs="v5.0.0"/>
        </w:rPr>
      </w:pPr>
      <w:r w:rsidRPr="00F95B02">
        <w:t>Table 4.</w:t>
      </w:r>
      <w:r w:rsidR="007779E0">
        <w:t>4</w:t>
      </w:r>
      <w:r w:rsidRPr="00F95B02">
        <w:t>-1: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4"/>
        <w:gridCol w:w="2835"/>
        <w:gridCol w:w="5382"/>
      </w:tblGrid>
      <w:tr w:rsidR="00BD7485" w:rsidRPr="00F95B02" w14:paraId="6C55084C" w14:textId="77777777" w:rsidTr="0043494A">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6C550849" w14:textId="77777777" w:rsidR="00BD7485" w:rsidRPr="00F95B02" w:rsidRDefault="00BD7485" w:rsidP="0043494A">
            <w:pPr>
              <w:pStyle w:val="TAH"/>
              <w:rPr>
                <w:lang w:eastAsia="ja-JP"/>
              </w:rPr>
            </w:pPr>
            <w:r w:rsidRPr="00F95B02">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6C55084A" w14:textId="77777777" w:rsidR="00BD7485" w:rsidRPr="00F95B02" w:rsidRDefault="00BD7485" w:rsidP="0043494A">
            <w:pPr>
              <w:pStyle w:val="TAH"/>
              <w:rPr>
                <w:lang w:eastAsia="ja-JP"/>
              </w:rPr>
            </w:pPr>
            <w:r w:rsidRPr="00F95B02">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C55084B" w14:textId="77777777" w:rsidR="00BD7485" w:rsidRPr="00F95B02" w:rsidRDefault="00BD7485" w:rsidP="0043494A">
            <w:pPr>
              <w:pStyle w:val="TAH"/>
              <w:rPr>
                <w:lang w:eastAsia="ja-JP"/>
              </w:rPr>
            </w:pPr>
            <w:r w:rsidRPr="00F95B02">
              <w:rPr>
                <w:lang w:eastAsia="ja-JP"/>
              </w:rPr>
              <w:t>Comments</w:t>
            </w:r>
          </w:p>
        </w:tc>
      </w:tr>
      <w:tr w:rsidR="00305FEA" w:rsidRPr="00F95B02" w14:paraId="6C55085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4D" w14:textId="5381FED6" w:rsidR="00305FEA" w:rsidRPr="00F95B02" w:rsidRDefault="00305FEA" w:rsidP="00305FEA">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4E" w14:textId="32710158" w:rsidR="00305FEA" w:rsidRPr="00F95B02" w:rsidRDefault="00305FEA" w:rsidP="00305FEA">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6C55084F" w14:textId="1579E6E3" w:rsidR="00305FEA" w:rsidRPr="00F95B02" w:rsidRDefault="00305FEA" w:rsidP="00305FEA">
            <w:pPr>
              <w:pStyle w:val="TAL"/>
              <w:rPr>
                <w:rFonts w:cs="Arial"/>
                <w:lang w:eastAsia="ja-JP"/>
              </w:rPr>
            </w:pPr>
            <w:r>
              <w:t xml:space="preserve">Some NR </w:t>
            </w:r>
            <w:r>
              <w:rPr>
                <w:i/>
              </w:rPr>
              <w:t>operating bands</w:t>
            </w:r>
            <w:r>
              <w:t xml:space="preserve"> may be applied regionally.</w:t>
            </w:r>
          </w:p>
        </w:tc>
      </w:tr>
      <w:tr w:rsidR="00305FEA" w:rsidRPr="00F95B02" w14:paraId="6C550856"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52" w14:textId="4CE2BB6B" w:rsidR="00305FEA" w:rsidRPr="00F95B02" w:rsidRDefault="00305FEA" w:rsidP="00305FEA">
            <w:pPr>
              <w:pStyle w:val="TAC"/>
              <w:rPr>
                <w:lang w:eastAsia="zh-CN"/>
              </w:rPr>
            </w:pPr>
            <w:r>
              <w:rPr>
                <w:lang w:eastAsia="ja-JP"/>
              </w:rPr>
              <w:t>6.</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54" w14:textId="59AA0394" w:rsidR="00305FEA" w:rsidRPr="00F95B02" w:rsidRDefault="00305FEA" w:rsidP="00305FEA">
            <w:pPr>
              <w:pStyle w:val="TAC"/>
              <w:ind w:left="284" w:hanging="284"/>
              <w:rPr>
                <w:rFonts w:cs="Arial"/>
              </w:rPr>
            </w:pPr>
            <w:r>
              <w:rPr>
                <w:rFonts w:cs="Arial"/>
                <w:lang w:eastAsia="zh-CN"/>
              </w:rPr>
              <w:t>Repeater</w:t>
            </w:r>
            <w:r>
              <w:rPr>
                <w:rFonts w:cs="Arial"/>
              </w:rPr>
              <w:t xml:space="preserve"> output power </w:t>
            </w:r>
          </w:p>
        </w:tc>
        <w:tc>
          <w:tcPr>
            <w:tcW w:w="2794" w:type="pct"/>
            <w:tcBorders>
              <w:top w:val="single" w:sz="4" w:space="0" w:color="auto"/>
              <w:left w:val="single" w:sz="4" w:space="0" w:color="auto"/>
              <w:bottom w:val="single" w:sz="4" w:space="0" w:color="auto"/>
              <w:right w:val="single" w:sz="4" w:space="0" w:color="auto"/>
            </w:tcBorders>
          </w:tcPr>
          <w:p w14:paraId="6C550855" w14:textId="696B162C" w:rsidR="00305FEA" w:rsidRPr="00F95B02" w:rsidRDefault="00305FEA" w:rsidP="00305FEA">
            <w:pPr>
              <w:pStyle w:val="TAL"/>
              <w:rPr>
                <w:rFonts w:cs="Arial"/>
              </w:rPr>
            </w:pPr>
            <w:r>
              <w:t>For Band n</w:t>
            </w:r>
            <w:r>
              <w:rPr>
                <w:lang w:eastAsia="zh-CN"/>
              </w:rPr>
              <w:t>41 and n90</w:t>
            </w:r>
            <w:r>
              <w:t xml:space="preserve"> operation in Japan, additional output power limits shall be applied.</w:t>
            </w:r>
          </w:p>
        </w:tc>
      </w:tr>
      <w:tr w:rsidR="00305FEA" w:rsidRPr="00F95B02" w14:paraId="6C55085D"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1493A976" w14:textId="77777777" w:rsidR="00305FEA" w:rsidRDefault="00305FEA" w:rsidP="00305FEA">
            <w:pPr>
              <w:pStyle w:val="TAC"/>
            </w:pPr>
            <w:r>
              <w:t>6.2.4,</w:t>
            </w:r>
          </w:p>
          <w:p w14:paraId="6C550858" w14:textId="7FD8DAAC" w:rsidR="00305FEA" w:rsidRPr="00F95B02" w:rsidRDefault="00305FEA" w:rsidP="00305FEA">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57D3C0C2" w14:textId="77777777" w:rsidR="00305FEA" w:rsidRDefault="00305FEA" w:rsidP="00305FEA">
            <w:pPr>
              <w:pStyle w:val="TAC"/>
              <w:ind w:left="284" w:hanging="284"/>
              <w:rPr>
                <w:rFonts w:cs="Arial"/>
              </w:rPr>
            </w:pPr>
            <w:r>
              <w:rPr>
                <w:rFonts w:cs="Arial"/>
              </w:rPr>
              <w:t>Repeater output power,</w:t>
            </w:r>
          </w:p>
          <w:p w14:paraId="7196B4A1" w14:textId="77777777" w:rsidR="00305FEA" w:rsidRDefault="00305FEA" w:rsidP="00305FEA">
            <w:pPr>
              <w:pStyle w:val="TAC"/>
              <w:ind w:left="284" w:hanging="284"/>
              <w:rPr>
                <w:rFonts w:cs="Arial"/>
              </w:rPr>
            </w:pPr>
            <w:r>
              <w:rPr>
                <w:rFonts w:cs="Arial"/>
              </w:rPr>
              <w:t>OTA repeater output power:</w:t>
            </w:r>
          </w:p>
          <w:p w14:paraId="6C55085B" w14:textId="3D9C82BE" w:rsidR="00305FEA" w:rsidRPr="00F95B02" w:rsidRDefault="00305FEA" w:rsidP="00305FEA">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6C55085C" w14:textId="059A8790" w:rsidR="00305FEA" w:rsidRPr="00392345" w:rsidRDefault="00305FEA" w:rsidP="00305FEA">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305FEA" w:rsidRPr="00F95B02" w14:paraId="6C550861"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5E" w14:textId="6A582259" w:rsidR="00305FEA" w:rsidRPr="007826D9" w:rsidRDefault="00305FEA" w:rsidP="00305FEA">
            <w:pPr>
              <w:pStyle w:val="TH"/>
              <w:rPr>
                <w:b w:val="0"/>
                <w:sz w:val="18"/>
              </w:rPr>
            </w:pPr>
            <w:r>
              <w:rPr>
                <w:b w:val="0"/>
                <w:sz w:val="18"/>
              </w:rPr>
              <w:t>6.5.</w:t>
            </w:r>
            <w:r>
              <w:rPr>
                <w:rFonts w:hint="eastAsia"/>
                <w:b w:val="0"/>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5F" w14:textId="202B8C6C" w:rsidR="00305FEA" w:rsidRPr="00F95B02" w:rsidRDefault="00305FEA" w:rsidP="00305FEA">
            <w:pPr>
              <w:pStyle w:val="TAC"/>
              <w:rPr>
                <w:rFonts w:cs="Arial"/>
                <w:lang w:eastAsia="ja-JP"/>
              </w:rPr>
            </w:pPr>
            <w:r>
              <w:t>Adjacent Channel Leakage Power Ratio</w:t>
            </w:r>
          </w:p>
        </w:tc>
        <w:tc>
          <w:tcPr>
            <w:tcW w:w="2794" w:type="pct"/>
            <w:tcBorders>
              <w:top w:val="single" w:sz="4" w:space="0" w:color="auto"/>
              <w:left w:val="single" w:sz="4" w:space="0" w:color="auto"/>
              <w:bottom w:val="single" w:sz="4" w:space="0" w:color="auto"/>
              <w:right w:val="single" w:sz="4" w:space="0" w:color="auto"/>
            </w:tcBorders>
          </w:tcPr>
          <w:p w14:paraId="6C550860" w14:textId="1F98E5EC" w:rsidR="00305FEA" w:rsidRPr="00F95B02" w:rsidRDefault="00305FEA" w:rsidP="00305FEA">
            <w:pPr>
              <w:pStyle w:val="TAL"/>
              <w:rPr>
                <w:rFonts w:cs="Arial"/>
              </w:rPr>
            </w:pPr>
            <w:r>
              <w:t>For Band n</w:t>
            </w:r>
            <w:r>
              <w:rPr>
                <w:lang w:eastAsia="zh-CN"/>
              </w:rPr>
              <w:t>41 and n90</w:t>
            </w:r>
            <w:r>
              <w:t xml:space="preserve"> operation in Japan</w:t>
            </w:r>
            <w:r>
              <w:rPr>
                <w:rFonts w:cs="v5.0.0"/>
              </w:rPr>
              <w:t xml:space="preserve">, absolute ACLR limits shall be applied to the sum of the absolute ACLR power over all </w:t>
            </w:r>
            <w:r>
              <w:rPr>
                <w:rFonts w:cs="v5.0.0"/>
                <w:i/>
                <w:iCs/>
              </w:rPr>
              <w:t>antenna connectors</w:t>
            </w:r>
            <w:r>
              <w:rPr>
                <w:rFonts w:cs="v5.0.0"/>
              </w:rPr>
              <w:t xml:space="preserve"> for </w:t>
            </w:r>
            <w:r>
              <w:rPr>
                <w:rFonts w:cs="v5.0.0"/>
                <w:i/>
                <w:lang w:eastAsia="zh-CN"/>
              </w:rPr>
              <w:t>repeater</w:t>
            </w:r>
            <w:r>
              <w:rPr>
                <w:rFonts w:cs="v5.0.0"/>
                <w:i/>
              </w:rPr>
              <w:t xml:space="preserve"> type 1-C</w:t>
            </w:r>
            <w:r>
              <w:rPr>
                <w:rFonts w:cs="v5.0.0"/>
              </w:rPr>
              <w:t>.</w:t>
            </w:r>
          </w:p>
        </w:tc>
      </w:tr>
      <w:tr w:rsidR="00305FEA" w:rsidRPr="00F95B02" w14:paraId="6C550867"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2C867CC0" w14:textId="522AAB83" w:rsidR="00305FEA" w:rsidRDefault="00305FEA" w:rsidP="00305FEA">
            <w:pPr>
              <w:pStyle w:val="TAC"/>
              <w:rPr>
                <w:lang w:eastAsia="ja-JP"/>
              </w:rPr>
            </w:pPr>
            <w:r>
              <w:rPr>
                <w:lang w:eastAsia="ja-JP"/>
              </w:rPr>
              <w:t>6.</w:t>
            </w:r>
            <w:r>
              <w:rPr>
                <w:lang w:eastAsia="zh-CN"/>
              </w:rPr>
              <w:t>5</w:t>
            </w:r>
            <w:r>
              <w:rPr>
                <w:lang w:eastAsia="ja-JP"/>
              </w:rPr>
              <w:t>.</w:t>
            </w:r>
            <w:r>
              <w:rPr>
                <w:rFonts w:hint="eastAsia"/>
                <w:lang w:eastAsia="zh-CN"/>
              </w:rPr>
              <w:t>3</w:t>
            </w:r>
            <w:r>
              <w:rPr>
                <w:lang w:eastAsia="ja-JP"/>
              </w:rPr>
              <w:t>.2,</w:t>
            </w:r>
          </w:p>
          <w:p w14:paraId="6C550863" w14:textId="4A02B21B" w:rsidR="00305FEA" w:rsidRPr="00F95B02" w:rsidRDefault="00305FEA" w:rsidP="00305FEA">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6131CABE" w14:textId="77777777" w:rsidR="00305FEA" w:rsidRDefault="00305FEA" w:rsidP="00305FEA">
            <w:pPr>
              <w:pStyle w:val="TAC"/>
              <w:rPr>
                <w:rFonts w:cs="Arial"/>
                <w:lang w:eastAsia="ja-JP"/>
              </w:rPr>
            </w:pPr>
            <w:r>
              <w:rPr>
                <w:rFonts w:cs="Arial"/>
                <w:lang w:eastAsia="ja-JP"/>
              </w:rPr>
              <w:t>Operating band unwanted emission,</w:t>
            </w:r>
          </w:p>
          <w:p w14:paraId="6C550865" w14:textId="4E3BCB1E" w:rsidR="00305FEA" w:rsidRPr="00F95B02" w:rsidRDefault="00305FEA" w:rsidP="00305FEA">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6C550866" w14:textId="08D090ED" w:rsidR="00305FEA" w:rsidRPr="00B43D4B" w:rsidRDefault="00305FEA" w:rsidP="00305FEA">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305FEA" w:rsidRPr="00F95B02" w14:paraId="6C55086E"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69" w14:textId="36283E21" w:rsidR="00305FEA" w:rsidRPr="00F95B02" w:rsidRDefault="00305FEA" w:rsidP="00305FEA">
            <w:pPr>
              <w:pStyle w:val="TAC"/>
              <w:rPr>
                <w:rFonts w:cs="Arial"/>
                <w:lang w:eastAsia="ja-JP"/>
              </w:rPr>
            </w:pPr>
            <w:r>
              <w:t>6.</w:t>
            </w:r>
            <w:r>
              <w:rPr>
                <w:lang w:eastAsia="zh-CN"/>
              </w:rPr>
              <w:t>5</w:t>
            </w:r>
            <w:r>
              <w:t>.</w:t>
            </w:r>
            <w:r>
              <w:rPr>
                <w:rFonts w:hint="eastAsia"/>
                <w:lang w:eastAsia="zh-CN"/>
              </w:rPr>
              <w:t>3</w:t>
            </w:r>
            <w:r>
              <w:t>.2.5.1</w:t>
            </w:r>
          </w:p>
        </w:tc>
        <w:tc>
          <w:tcPr>
            <w:tcW w:w="1472" w:type="pct"/>
            <w:tcBorders>
              <w:top w:val="single" w:sz="4" w:space="0" w:color="auto"/>
              <w:left w:val="single" w:sz="4" w:space="0" w:color="auto"/>
              <w:bottom w:val="single" w:sz="4" w:space="0" w:color="auto"/>
              <w:right w:val="single" w:sz="4" w:space="0" w:color="auto"/>
            </w:tcBorders>
          </w:tcPr>
          <w:p w14:paraId="6C55086C" w14:textId="11479812" w:rsidR="00305FEA" w:rsidRPr="00F95B02" w:rsidRDefault="00305FEA" w:rsidP="00305FEA">
            <w:pPr>
              <w:pStyle w:val="TAC"/>
              <w:rPr>
                <w:rFonts w:cs="Arial"/>
                <w:lang w:eastAsia="ja-JP"/>
              </w:rPr>
            </w:pPr>
            <w:r>
              <w:rPr>
                <w:rFonts w:cs="Arial"/>
                <w:lang w:eastAsia="ja-JP"/>
              </w:rPr>
              <w:t>Operating band unwanted emission</w:t>
            </w:r>
          </w:p>
        </w:tc>
        <w:tc>
          <w:tcPr>
            <w:tcW w:w="2794" w:type="pct"/>
            <w:tcBorders>
              <w:top w:val="single" w:sz="4" w:space="0" w:color="auto"/>
              <w:left w:val="single" w:sz="4" w:space="0" w:color="auto"/>
              <w:bottom w:val="single" w:sz="4" w:space="0" w:color="auto"/>
              <w:right w:val="single" w:sz="4" w:space="0" w:color="auto"/>
            </w:tcBorders>
          </w:tcPr>
          <w:p w14:paraId="6C55086D" w14:textId="5658686D" w:rsidR="00305FEA" w:rsidRPr="00F95B02" w:rsidRDefault="00305FEA" w:rsidP="00305FEA">
            <w:pPr>
              <w:pStyle w:val="TAL"/>
              <w:rPr>
                <w:rFonts w:cs="Arial"/>
                <w:lang w:eastAsia="ja-JP"/>
              </w:rPr>
            </w:pPr>
            <w:r>
              <w:rPr>
                <w:rFonts w:cs="Arial"/>
                <w:lang w:eastAsia="ja-JP"/>
              </w:rPr>
              <w:t xml:space="preserve">The </w:t>
            </w:r>
            <w:r>
              <w:rPr>
                <w:rFonts w:cs="Arial"/>
                <w:lang w:eastAsia="zh-CN"/>
              </w:rPr>
              <w:t>repeater</w:t>
            </w:r>
            <w:r>
              <w:rPr>
                <w:rFonts w:cs="Arial"/>
                <w:lang w:eastAsia="ja-JP"/>
              </w:rPr>
              <w:t xml:space="preserve"> may have to comply with the additional requirements, when deployed in regions where those limits are applied, and under the conditions declared by the manufacturer.</w:t>
            </w:r>
          </w:p>
        </w:tc>
      </w:tr>
      <w:tr w:rsidR="00305FEA" w:rsidRPr="00F95B02" w14:paraId="6C550875"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70" w14:textId="0F4226A5" w:rsidR="00305FEA" w:rsidRPr="00F95B02" w:rsidRDefault="00305FEA" w:rsidP="00305FEA">
            <w:pPr>
              <w:pStyle w:val="TAC"/>
            </w:pPr>
            <w:r>
              <w:rPr>
                <w:lang w:eastAsia="ja-JP"/>
              </w:rPr>
              <w:t>6.</w:t>
            </w:r>
            <w:r>
              <w:rPr>
                <w:lang w:eastAsia="zh-CN"/>
              </w:rPr>
              <w:t>5</w:t>
            </w:r>
            <w:r>
              <w:rPr>
                <w:lang w:eastAsia="ja-JP"/>
              </w:rPr>
              <w:t>.</w:t>
            </w:r>
            <w:r>
              <w:rPr>
                <w:rFonts w:hint="eastAsia"/>
                <w:lang w:eastAsia="zh-CN"/>
              </w:rPr>
              <w:t>3</w:t>
            </w:r>
            <w:r>
              <w:rPr>
                <w:lang w:eastAsia="ja-JP"/>
              </w:rPr>
              <w:t>.2.5.2</w:t>
            </w:r>
          </w:p>
        </w:tc>
        <w:tc>
          <w:tcPr>
            <w:tcW w:w="1472" w:type="pct"/>
            <w:tcBorders>
              <w:top w:val="single" w:sz="4" w:space="0" w:color="auto"/>
              <w:left w:val="single" w:sz="4" w:space="0" w:color="auto"/>
              <w:bottom w:val="single" w:sz="4" w:space="0" w:color="auto"/>
              <w:right w:val="single" w:sz="4" w:space="0" w:color="auto"/>
            </w:tcBorders>
          </w:tcPr>
          <w:p w14:paraId="6C550873" w14:textId="71197A56" w:rsidR="00305FEA" w:rsidRPr="00F95B02" w:rsidRDefault="00305FEA" w:rsidP="00305FEA">
            <w:pPr>
              <w:pStyle w:val="TAC"/>
              <w:rPr>
                <w:rFonts w:cs="Arial"/>
                <w:lang w:eastAsia="ja-JP"/>
              </w:rPr>
            </w:pPr>
            <w:r>
              <w:rPr>
                <w:rFonts w:cs="Arial"/>
                <w:lang w:eastAsia="ja-JP"/>
              </w:rPr>
              <w:t>Operating band unwanted emission</w:t>
            </w:r>
          </w:p>
        </w:tc>
        <w:tc>
          <w:tcPr>
            <w:tcW w:w="2794" w:type="pct"/>
            <w:tcBorders>
              <w:top w:val="single" w:sz="4" w:space="0" w:color="auto"/>
              <w:left w:val="single" w:sz="4" w:space="0" w:color="auto"/>
              <w:bottom w:val="single" w:sz="4" w:space="0" w:color="auto"/>
              <w:right w:val="single" w:sz="4" w:space="0" w:color="auto"/>
            </w:tcBorders>
          </w:tcPr>
          <w:p w14:paraId="6C550874" w14:textId="5CFA5552" w:rsidR="00305FEA" w:rsidRPr="00F95B02" w:rsidRDefault="00305FEA" w:rsidP="00305FEA">
            <w:pPr>
              <w:pStyle w:val="TAL"/>
              <w:rPr>
                <w:rFonts w:cs="Arial"/>
                <w:lang w:eastAsia="ja-JP"/>
              </w:rPr>
            </w:pPr>
            <w:r>
              <w:rPr>
                <w:rFonts w:cs="Arial"/>
                <w:lang w:eastAsia="ja-JP"/>
              </w:rPr>
              <w:t xml:space="preserve">The </w:t>
            </w:r>
            <w:r>
              <w:rPr>
                <w:rFonts w:cs="Arial"/>
                <w:lang w:eastAsia="zh-CN"/>
              </w:rPr>
              <w:t>repeater</w:t>
            </w:r>
            <w:r>
              <w:rPr>
                <w:rFonts w:cs="Arial"/>
                <w:lang w:eastAsia="ja-JP"/>
              </w:rPr>
              <w:t xml:space="preserve"> operating in Band n20 may have to comply with the additional requirements for protection of DTT, when deployed in certain regions.</w:t>
            </w:r>
          </w:p>
        </w:tc>
      </w:tr>
      <w:tr w:rsidR="00305FEA" w:rsidRPr="00F95B02" w14:paraId="6C550879"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76" w14:textId="6A61A994" w:rsidR="00305FEA" w:rsidRPr="00E055D9" w:rsidRDefault="00305FEA" w:rsidP="00305FEA">
            <w:pPr>
              <w:pStyle w:val="TH"/>
            </w:pPr>
            <w:r>
              <w:rPr>
                <w:b w:val="0"/>
                <w:sz w:val="18"/>
              </w:rPr>
              <w:t>6.</w:t>
            </w:r>
            <w:r>
              <w:rPr>
                <w:b w:val="0"/>
                <w:sz w:val="18"/>
                <w:lang w:eastAsia="zh-CN"/>
              </w:rPr>
              <w:t>5</w:t>
            </w:r>
            <w:r>
              <w:rPr>
                <w:b w:val="0"/>
                <w:sz w:val="18"/>
              </w:rPr>
              <w:t>.</w:t>
            </w:r>
            <w:r>
              <w:rPr>
                <w:rFonts w:hint="eastAsia"/>
                <w:b w:val="0"/>
                <w:sz w:val="18"/>
                <w:lang w:eastAsia="zh-CN"/>
              </w:rPr>
              <w:t>3</w:t>
            </w:r>
            <w:r>
              <w:rPr>
                <w:b w:val="0"/>
                <w:sz w:val="18"/>
              </w:rPr>
              <w:t>.</w:t>
            </w:r>
            <w:r>
              <w:rPr>
                <w:rFonts w:hint="eastAsia"/>
                <w:b w:val="0"/>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77" w14:textId="2F126B19" w:rsidR="00305FEA" w:rsidRPr="00F95B02" w:rsidRDefault="00305FEA" w:rsidP="00305FEA">
            <w:pPr>
              <w:pStyle w:val="TAC"/>
              <w:rPr>
                <w:rFonts w:cs="Arial"/>
              </w:rPr>
            </w:pPr>
            <w:r>
              <w:t>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6C550878" w14:textId="49AF90BE" w:rsidR="00305FEA" w:rsidRPr="00F95B02" w:rsidRDefault="00305FEA" w:rsidP="00305FEA">
            <w:pPr>
              <w:pStyle w:val="TAL"/>
              <w:rPr>
                <w:rFonts w:cs="Arial"/>
                <w:lang w:eastAsia="ja-JP"/>
              </w:rPr>
            </w:pPr>
            <w:r>
              <w:t>For Band n</w:t>
            </w:r>
            <w:r>
              <w:rPr>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lang w:eastAsia="zh-CN"/>
              </w:rPr>
              <w:t>repeater</w:t>
            </w:r>
            <w:r>
              <w:rPr>
                <w:rFonts w:cs="v5.0.0"/>
                <w:i/>
              </w:rPr>
              <w:t xml:space="preserve"> type 1-C.</w:t>
            </w:r>
          </w:p>
        </w:tc>
      </w:tr>
      <w:tr w:rsidR="00305FEA" w:rsidRPr="00F95B02" w14:paraId="6C55088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04FA7926" w14:textId="3FB38BC6" w:rsidR="00305FEA" w:rsidRDefault="00305FEA" w:rsidP="00305FEA">
            <w:pPr>
              <w:pStyle w:val="TAC"/>
            </w:pPr>
            <w:r>
              <w:t>6.</w:t>
            </w:r>
            <w:r>
              <w:rPr>
                <w:lang w:eastAsia="zh-CN"/>
              </w:rPr>
              <w:t>5</w:t>
            </w:r>
            <w:r>
              <w:t>.</w:t>
            </w:r>
            <w:r>
              <w:rPr>
                <w:rFonts w:hint="eastAsia"/>
                <w:lang w:eastAsia="zh-CN"/>
              </w:rPr>
              <w:t>4</w:t>
            </w:r>
            <w:r>
              <w:t>.2.1,</w:t>
            </w:r>
          </w:p>
          <w:p w14:paraId="6C55087B" w14:textId="6606122E" w:rsidR="00305FEA" w:rsidRPr="00F95B02" w:rsidRDefault="00305FEA" w:rsidP="00305FEA">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527D8E18" w14:textId="77777777" w:rsidR="00305FEA" w:rsidRDefault="00305FEA" w:rsidP="00305FEA">
            <w:pPr>
              <w:pStyle w:val="TAC"/>
              <w:rPr>
                <w:rFonts w:cs="Arial"/>
              </w:rPr>
            </w:pPr>
            <w:r>
              <w:rPr>
                <w:rFonts w:cs="Arial"/>
              </w:rPr>
              <w:t>Tx spurious emissions,</w:t>
            </w:r>
          </w:p>
          <w:p w14:paraId="6C55087D" w14:textId="35C10171" w:rsidR="00305FEA" w:rsidRPr="00F95B02" w:rsidRDefault="00305FEA" w:rsidP="00305FEA">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6C55087F" w14:textId="486113E8" w:rsidR="00305FEA" w:rsidRPr="008E2108" w:rsidRDefault="00305FEA" w:rsidP="00305FEA">
            <w:pPr>
              <w:pStyle w:val="TAL"/>
            </w:pPr>
            <w:r>
              <w:rPr>
                <w:rFonts w:cs="Arial"/>
                <w:lang w:eastAsia="ja-JP"/>
              </w:rPr>
              <w:t>Category A or Category B spurious emission limits, as defined in ITU-R Recommendation SM.329 [</w:t>
            </w:r>
            <w:r>
              <w:rPr>
                <w:rFonts w:cs="Arial"/>
                <w:lang w:eastAsia="zh-CN"/>
              </w:rPr>
              <w:t>5</w:t>
            </w:r>
            <w:r>
              <w:rPr>
                <w:rFonts w:cs="Arial"/>
                <w:lang w:eastAsia="ja-JP"/>
              </w:rPr>
              <w:t>], may apply regionally.</w:t>
            </w:r>
          </w:p>
        </w:tc>
      </w:tr>
      <w:tr w:rsidR="00305FEA" w:rsidRPr="00F95B02" w14:paraId="6C550886"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3A2D5B22" w14:textId="654AC6FA" w:rsidR="00305FEA" w:rsidRDefault="00305FEA" w:rsidP="00305FEA">
            <w:pPr>
              <w:pStyle w:val="TAC"/>
            </w:pPr>
            <w:r>
              <w:t>6.</w:t>
            </w:r>
            <w:r>
              <w:rPr>
                <w:lang w:eastAsia="zh-CN"/>
              </w:rPr>
              <w:t>5</w:t>
            </w:r>
            <w:r>
              <w:t>.</w:t>
            </w:r>
            <w:r>
              <w:rPr>
                <w:rFonts w:hint="eastAsia"/>
                <w:lang w:eastAsia="zh-CN"/>
              </w:rPr>
              <w:t>4</w:t>
            </w:r>
            <w:r>
              <w:t>.2.</w:t>
            </w:r>
            <w:r>
              <w:rPr>
                <w:rFonts w:hint="eastAsia"/>
                <w:lang w:eastAsia="zh-CN"/>
              </w:rPr>
              <w:t>2</w:t>
            </w:r>
            <w:r>
              <w:t>,</w:t>
            </w:r>
          </w:p>
          <w:p w14:paraId="6C550882" w14:textId="6CC00D94" w:rsidR="00305FEA" w:rsidRPr="00F95B02" w:rsidRDefault="00305FEA" w:rsidP="00305FEA">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7C38BF9C" w14:textId="77777777" w:rsidR="00305FEA" w:rsidRDefault="00305FEA" w:rsidP="00305FEA">
            <w:pPr>
              <w:pStyle w:val="TAC"/>
              <w:rPr>
                <w:rFonts w:cs="Arial"/>
              </w:rPr>
            </w:pPr>
            <w:r>
              <w:rPr>
                <w:rFonts w:cs="Arial"/>
              </w:rPr>
              <w:t>Tx spurious emissions: additional requirements,</w:t>
            </w:r>
          </w:p>
          <w:p w14:paraId="6C550884" w14:textId="281BB650" w:rsidR="00305FEA" w:rsidRPr="00F95B02" w:rsidRDefault="00305FEA" w:rsidP="00305FEA">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6C550885" w14:textId="5F9A9947" w:rsidR="00305FEA" w:rsidRPr="00F95B02" w:rsidRDefault="00305FEA" w:rsidP="00305FEA">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r w:rsidR="00305FEA" w:rsidRPr="00F95B02" w14:paraId="6C55088A"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87" w14:textId="0C24F6C0" w:rsidR="00305FEA" w:rsidRPr="00F95B02" w:rsidRDefault="00305FEA" w:rsidP="00305FEA">
            <w:pPr>
              <w:pStyle w:val="TH"/>
              <w:rPr>
                <w:lang w:eastAsia="ja-JP"/>
              </w:rPr>
            </w:pPr>
            <w:r>
              <w:rPr>
                <w:b w:val="0"/>
                <w:sz w:val="18"/>
              </w:rPr>
              <w:t>6.5.</w:t>
            </w:r>
            <w:r>
              <w:rPr>
                <w:rFonts w:hint="eastAsia"/>
                <w:b w:val="0"/>
                <w:sz w:val="18"/>
                <w:lang w:eastAsia="zh-CN"/>
              </w:rPr>
              <w:t>4</w:t>
            </w:r>
            <w:r>
              <w:rPr>
                <w:b w:val="0"/>
                <w:sz w:val="18"/>
              </w:rPr>
              <w:t>.</w:t>
            </w:r>
            <w:r>
              <w:rPr>
                <w:rFonts w:hint="eastAsia"/>
                <w:b w:val="0"/>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88" w14:textId="742FD2F9" w:rsidR="00305FEA" w:rsidRPr="00F95B02" w:rsidRDefault="00305FEA" w:rsidP="00305FEA">
            <w:pPr>
              <w:pStyle w:val="TAC"/>
              <w:rPr>
                <w:lang w:val="sv-FI" w:eastAsia="ja-JP"/>
              </w:rPr>
            </w:pPr>
            <w:r>
              <w:t>Transmitter spurious emissions</w:t>
            </w:r>
          </w:p>
        </w:tc>
        <w:tc>
          <w:tcPr>
            <w:tcW w:w="2794" w:type="pct"/>
            <w:tcBorders>
              <w:top w:val="single" w:sz="4" w:space="0" w:color="auto"/>
              <w:left w:val="single" w:sz="4" w:space="0" w:color="auto"/>
              <w:bottom w:val="single" w:sz="4" w:space="0" w:color="auto"/>
              <w:right w:val="single" w:sz="4" w:space="0" w:color="auto"/>
            </w:tcBorders>
          </w:tcPr>
          <w:p w14:paraId="6C550889" w14:textId="2A16D4D1" w:rsidR="00305FEA" w:rsidRPr="00F95B02" w:rsidRDefault="00305FEA" w:rsidP="00305FEA">
            <w:pPr>
              <w:pStyle w:val="TAL"/>
              <w:rPr>
                <w:lang w:eastAsia="ja-JP"/>
              </w:rPr>
            </w:pPr>
            <w:r>
              <w:t>For Band n</w:t>
            </w:r>
            <w:r>
              <w:rPr>
                <w:lang w:eastAsia="zh-CN"/>
              </w:rPr>
              <w:t>41</w:t>
            </w:r>
            <w:r>
              <w:t xml:space="preserve"> and n90 operation in Japan</w:t>
            </w:r>
            <w:r>
              <w:rPr>
                <w:rFonts w:cs="v5.0.0"/>
              </w:rPr>
              <w:t>, t</w:t>
            </w:r>
            <w:r>
              <w:t xml:space="preserve">he sum of the spurious emissions over all </w:t>
            </w:r>
            <w:r>
              <w:rPr>
                <w:i/>
              </w:rPr>
              <w:t xml:space="preserve">antenna connectors </w:t>
            </w:r>
            <w:r>
              <w:t xml:space="preserve">for </w:t>
            </w:r>
            <w:r>
              <w:rPr>
                <w:i/>
                <w:lang w:eastAsia="zh-CN"/>
              </w:rPr>
              <w:t>repeater</w:t>
            </w:r>
            <w:r>
              <w:rPr>
                <w:i/>
              </w:rPr>
              <w:t xml:space="preserve"> type 1-C</w:t>
            </w:r>
            <w:r>
              <w:t xml:space="preserve"> shall not exceed the </w:t>
            </w:r>
            <w:r>
              <w:rPr>
                <w:i/>
                <w:iCs/>
                <w:lang w:val="en-US" w:eastAsia="zh-CN"/>
              </w:rPr>
              <w:t>basic</w:t>
            </w:r>
            <w:r>
              <w:rPr>
                <w:i/>
              </w:rPr>
              <w:t xml:space="preserve"> limits</w:t>
            </w:r>
            <w:r>
              <w:t>.</w:t>
            </w:r>
          </w:p>
        </w:tc>
      </w:tr>
      <w:tr w:rsidR="00305FEA" w:rsidRPr="00F95B02" w14:paraId="742AD8FA"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B77946F" w14:textId="48EF1278" w:rsidR="00305FEA" w:rsidRPr="00F95B02" w:rsidRDefault="00305FEA" w:rsidP="00305FEA">
            <w:pPr>
              <w:pStyle w:val="TAC"/>
              <w:rPr>
                <w:lang w:eastAsia="ja-JP"/>
              </w:rPr>
            </w:pPr>
            <w:r w:rsidRPr="005539BB">
              <w:rPr>
                <w:rFonts w:hint="eastAsia"/>
              </w:rPr>
              <w:t>6</w:t>
            </w:r>
            <w:r w:rsidRPr="005539BB">
              <w:t>.5.5.1</w:t>
            </w:r>
          </w:p>
        </w:tc>
        <w:tc>
          <w:tcPr>
            <w:tcW w:w="1472" w:type="pct"/>
            <w:tcBorders>
              <w:top w:val="single" w:sz="4" w:space="0" w:color="auto"/>
              <w:left w:val="single" w:sz="4" w:space="0" w:color="auto"/>
              <w:bottom w:val="single" w:sz="4" w:space="0" w:color="auto"/>
              <w:right w:val="single" w:sz="4" w:space="0" w:color="auto"/>
            </w:tcBorders>
          </w:tcPr>
          <w:p w14:paraId="65864FBF" w14:textId="16A45672" w:rsidR="00305FEA" w:rsidRDefault="00305FEA" w:rsidP="00305FEA">
            <w:pPr>
              <w:pStyle w:val="TAC"/>
              <w:rPr>
                <w:lang w:val="sv-FI" w:eastAsia="zh-CN"/>
              </w:rPr>
            </w:pPr>
            <w:r w:rsidRPr="007F0DC1">
              <w:rPr>
                <w:lang w:val="sv-FI" w:eastAsia="zh-CN"/>
              </w:rPr>
              <w:t>Receiver spurious emissions</w:t>
            </w:r>
          </w:p>
        </w:tc>
        <w:tc>
          <w:tcPr>
            <w:tcW w:w="2794" w:type="pct"/>
            <w:tcBorders>
              <w:top w:val="single" w:sz="4" w:space="0" w:color="auto"/>
              <w:left w:val="single" w:sz="4" w:space="0" w:color="auto"/>
              <w:bottom w:val="single" w:sz="4" w:space="0" w:color="auto"/>
              <w:right w:val="single" w:sz="4" w:space="0" w:color="auto"/>
            </w:tcBorders>
          </w:tcPr>
          <w:p w14:paraId="6CAE421A" w14:textId="39950684" w:rsidR="00305FEA" w:rsidRPr="00F95B02" w:rsidRDefault="00305FEA" w:rsidP="00305FEA">
            <w:pPr>
              <w:pStyle w:val="TAL"/>
              <w:rPr>
                <w:lang w:eastAsia="ja-JP"/>
              </w:rPr>
            </w:pPr>
            <w:r w:rsidRPr="007F0DC1">
              <w:rPr>
                <w:rFonts w:cs="Arial"/>
                <w:szCs w:val="18"/>
              </w:rPr>
              <w:t>For Band n</w:t>
            </w:r>
            <w:r w:rsidRPr="007F0DC1">
              <w:rPr>
                <w:rFonts w:cs="Arial"/>
                <w:szCs w:val="18"/>
                <w:lang w:eastAsia="zh-CN"/>
              </w:rPr>
              <w:t>41</w:t>
            </w:r>
            <w:r w:rsidRPr="007F0DC1">
              <w:rPr>
                <w:rFonts w:cs="Arial"/>
                <w:szCs w:val="18"/>
              </w:rPr>
              <w:t xml:space="preserve"> and n90 operation in Japan, the sum of receiver spurious emissions requirements over all </w:t>
            </w:r>
            <w:r w:rsidRPr="007F0DC1">
              <w:rPr>
                <w:rFonts w:cs="Arial"/>
                <w:i/>
                <w:iCs/>
                <w:szCs w:val="18"/>
              </w:rPr>
              <w:t>antenna connectors</w:t>
            </w:r>
            <w:r w:rsidRPr="007F0DC1">
              <w:rPr>
                <w:rFonts w:cs="Arial"/>
                <w:szCs w:val="18"/>
              </w:rPr>
              <w:t xml:space="preserve"> for </w:t>
            </w:r>
            <w:r w:rsidRPr="007F0DC1">
              <w:rPr>
                <w:rFonts w:cs="Arial"/>
                <w:i/>
                <w:iCs/>
                <w:szCs w:val="18"/>
              </w:rPr>
              <w:t>repeater type 1-C</w:t>
            </w:r>
            <w:r w:rsidRPr="007F0DC1">
              <w:rPr>
                <w:rFonts w:cs="Arial"/>
                <w:szCs w:val="18"/>
              </w:rPr>
              <w:t xml:space="preserve"> shall not exceed </w:t>
            </w:r>
            <w:r w:rsidRPr="007F0DC1">
              <w:rPr>
                <w:rFonts w:cs="Arial"/>
                <w:i/>
                <w:iCs/>
                <w:szCs w:val="18"/>
                <w:lang w:eastAsia="zh-CN"/>
              </w:rPr>
              <w:t>minimum requirements</w:t>
            </w:r>
            <w:r w:rsidRPr="007F0DC1">
              <w:rPr>
                <w:rFonts w:cs="Arial"/>
                <w:szCs w:val="18"/>
              </w:rPr>
              <w:t xml:space="preserve"> defined in clause </w:t>
            </w:r>
            <w:r w:rsidRPr="007F0DC1">
              <w:rPr>
                <w:rFonts w:cs="Arial"/>
                <w:szCs w:val="18"/>
                <w:lang w:eastAsia="ja-JP"/>
              </w:rPr>
              <w:t>6</w:t>
            </w:r>
            <w:r w:rsidRPr="007F0DC1">
              <w:rPr>
                <w:rFonts w:cs="Arial"/>
                <w:szCs w:val="18"/>
              </w:rPr>
              <w:t>.5.5.2.</w:t>
            </w:r>
          </w:p>
        </w:tc>
      </w:tr>
      <w:tr w:rsidR="00305FEA" w:rsidRPr="00F95B02" w14:paraId="6C55089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8C" w14:textId="4DE26CB1" w:rsidR="00305FEA" w:rsidRPr="00F95B02" w:rsidRDefault="00305FEA" w:rsidP="00305FEA">
            <w:pPr>
              <w:pStyle w:val="TAC"/>
            </w:pPr>
            <w:r>
              <w:rPr>
                <w:lang w:eastAsia="ja-JP"/>
              </w:rPr>
              <w:t>6.7.2</w:t>
            </w:r>
          </w:p>
        </w:tc>
        <w:tc>
          <w:tcPr>
            <w:tcW w:w="1472" w:type="pct"/>
            <w:tcBorders>
              <w:top w:val="single" w:sz="4" w:space="0" w:color="auto"/>
              <w:left w:val="single" w:sz="4" w:space="0" w:color="auto"/>
              <w:bottom w:val="single" w:sz="4" w:space="0" w:color="auto"/>
              <w:right w:val="single" w:sz="4" w:space="0" w:color="auto"/>
            </w:tcBorders>
          </w:tcPr>
          <w:p w14:paraId="6C55088E" w14:textId="265A65E0" w:rsidR="00305FEA" w:rsidRPr="00F95B02" w:rsidRDefault="00305FEA" w:rsidP="00305FEA">
            <w:pPr>
              <w:pStyle w:val="TAC"/>
              <w:rPr>
                <w:rFonts w:cs="Arial"/>
                <w:lang w:val="sv-FI"/>
              </w:rPr>
            </w:pPr>
            <w:r>
              <w:rPr>
                <w:lang w:val="sv-FI" w:eastAsia="zh-CN"/>
              </w:rPr>
              <w:t>Input i</w:t>
            </w:r>
            <w:r>
              <w:rPr>
                <w:lang w:val="sv-FI" w:eastAsia="ja-JP"/>
              </w:rPr>
              <w:t>ntermodulation</w:t>
            </w:r>
          </w:p>
        </w:tc>
        <w:tc>
          <w:tcPr>
            <w:tcW w:w="2794" w:type="pct"/>
            <w:tcBorders>
              <w:top w:val="single" w:sz="4" w:space="0" w:color="auto"/>
              <w:left w:val="single" w:sz="4" w:space="0" w:color="auto"/>
              <w:bottom w:val="single" w:sz="4" w:space="0" w:color="auto"/>
              <w:right w:val="single" w:sz="4" w:space="0" w:color="auto"/>
            </w:tcBorders>
          </w:tcPr>
          <w:p w14:paraId="6C55088F" w14:textId="5E8C2B13" w:rsidR="00305FEA" w:rsidRPr="00F95B02" w:rsidRDefault="00305FEA" w:rsidP="00305FEA">
            <w:pPr>
              <w:pStyle w:val="TAL"/>
            </w:pPr>
            <w:r>
              <w:rPr>
                <w:lang w:eastAsia="ja-JP"/>
              </w:rPr>
              <w:t xml:space="preserve">Interfering signal positions that are partially or completely outside of any downlink </w:t>
            </w:r>
            <w:r>
              <w:rPr>
                <w:i/>
                <w:lang w:eastAsia="ja-JP"/>
              </w:rPr>
              <w:t>operating band</w:t>
            </w:r>
            <w:r>
              <w:rPr>
                <w:lang w:eastAsia="ja-JP"/>
              </w:rPr>
              <w:t xml:space="preserve"> of the repeater are not excluded from the requirement in Japan in Band n77, n78, n79.</w:t>
            </w:r>
          </w:p>
        </w:tc>
      </w:tr>
      <w:tr w:rsidR="00305FEA" w:rsidRPr="00C6449B" w14:paraId="6C550894"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91" w14:textId="124F099A" w:rsidR="00305FEA" w:rsidRDefault="00305FEA" w:rsidP="00305FEA">
            <w:pPr>
              <w:pStyle w:val="TAC"/>
              <w:rPr>
                <w:lang w:eastAsia="zh-CN"/>
              </w:rPr>
            </w:pPr>
            <w:r>
              <w:rPr>
                <w:lang w:eastAsia="ja-JP"/>
              </w:rPr>
              <w:t>6.</w:t>
            </w:r>
            <w:r>
              <w:rPr>
                <w:lang w:eastAsia="zh-CN"/>
              </w:rPr>
              <w:t>8</w:t>
            </w:r>
          </w:p>
        </w:tc>
        <w:tc>
          <w:tcPr>
            <w:tcW w:w="1472" w:type="pct"/>
            <w:tcBorders>
              <w:top w:val="single" w:sz="4" w:space="0" w:color="auto"/>
              <w:left w:val="single" w:sz="4" w:space="0" w:color="auto"/>
              <w:bottom w:val="single" w:sz="4" w:space="0" w:color="auto"/>
              <w:right w:val="single" w:sz="4" w:space="0" w:color="auto"/>
            </w:tcBorders>
          </w:tcPr>
          <w:p w14:paraId="6C550892" w14:textId="38F46A6A" w:rsidR="00305FEA" w:rsidRPr="00F95B02" w:rsidRDefault="00305FEA" w:rsidP="00305FEA">
            <w:pPr>
              <w:pStyle w:val="TAC"/>
            </w:pPr>
            <w:r>
              <w:rPr>
                <w:lang w:val="sv-FI" w:eastAsia="zh-CN"/>
              </w:rPr>
              <w:t>Output</w:t>
            </w:r>
            <w:r>
              <w:rPr>
                <w:lang w:val="sv-FI" w:eastAsia="ja-JP"/>
              </w:rPr>
              <w:t xml:space="preserve"> intermodulation</w:t>
            </w:r>
          </w:p>
        </w:tc>
        <w:tc>
          <w:tcPr>
            <w:tcW w:w="2794" w:type="pct"/>
            <w:tcBorders>
              <w:top w:val="single" w:sz="4" w:space="0" w:color="auto"/>
              <w:left w:val="single" w:sz="4" w:space="0" w:color="auto"/>
              <w:bottom w:val="single" w:sz="4" w:space="0" w:color="auto"/>
              <w:right w:val="single" w:sz="4" w:space="0" w:color="auto"/>
            </w:tcBorders>
          </w:tcPr>
          <w:p w14:paraId="6C550893" w14:textId="76798693" w:rsidR="00305FEA" w:rsidRPr="00C6449B" w:rsidRDefault="00305FEA" w:rsidP="00305FEA">
            <w:pPr>
              <w:pStyle w:val="TAL"/>
            </w:pPr>
            <w:r>
              <w:rPr>
                <w:rFonts w:cs="v5.0.0"/>
              </w:rPr>
              <w:t xml:space="preserve">For Band n41 and n90 operation in Japan, the </w:t>
            </w:r>
            <w:r>
              <w:rPr>
                <w:rFonts w:cs="Arial"/>
                <w:lang w:eastAsia="zh-CN"/>
              </w:rPr>
              <w:t>repeater</w:t>
            </w:r>
            <w:r>
              <w:rPr>
                <w:rFonts w:cs="Arial"/>
                <w:lang w:eastAsia="ja-JP"/>
              </w:rPr>
              <w:t xml:space="preserve"> may have to comply with the additional requirements, when deployed in certain regions.</w:t>
            </w:r>
          </w:p>
        </w:tc>
      </w:tr>
    </w:tbl>
    <w:p w14:paraId="6C550895" w14:textId="77777777" w:rsidR="00550045" w:rsidRPr="00550045" w:rsidRDefault="00550045" w:rsidP="00305D6B">
      <w:pPr>
        <w:rPr>
          <w:lang w:eastAsia="zh-CN"/>
        </w:rPr>
      </w:pPr>
    </w:p>
    <w:p w14:paraId="6C550896" w14:textId="77777777" w:rsidR="00780404" w:rsidRDefault="00780404" w:rsidP="00780404">
      <w:pPr>
        <w:pStyle w:val="Heading2"/>
        <w:rPr>
          <w:lang w:eastAsia="zh-CN"/>
        </w:rPr>
      </w:pPr>
      <w:bookmarkStart w:id="371" w:name="_Toc97737186"/>
      <w:bookmarkStart w:id="372" w:name="_Toc106094078"/>
      <w:bookmarkStart w:id="373" w:name="_Toc114252853"/>
      <w:bookmarkStart w:id="374" w:name="_Toc123045981"/>
      <w:bookmarkStart w:id="375" w:name="_Toc124157522"/>
      <w:bookmarkStart w:id="376" w:name="_Toc124258915"/>
      <w:bookmarkStart w:id="377" w:name="_Toc124259059"/>
      <w:bookmarkStart w:id="378" w:name="_Toc130585816"/>
      <w:bookmarkStart w:id="379" w:name="_Toc130586827"/>
      <w:bookmarkStart w:id="380" w:name="_Toc137461993"/>
      <w:bookmarkStart w:id="381" w:name="_Toc138883802"/>
      <w:bookmarkStart w:id="382" w:name="_Toc138883946"/>
      <w:bookmarkStart w:id="383" w:name="_Toc145426843"/>
      <w:bookmarkStart w:id="384" w:name="_Toc155427993"/>
      <w:bookmarkStart w:id="385" w:name="_Toc155781011"/>
      <w:bookmarkStart w:id="386" w:name="_Toc161665310"/>
      <w:bookmarkStart w:id="387" w:name="_Toc169718461"/>
      <w:bookmarkStart w:id="388" w:name="_Toc176337022"/>
      <w:bookmarkStart w:id="389" w:name="_Toc187246112"/>
      <w:r>
        <w:lastRenderedPageBreak/>
        <w:t>4.</w:t>
      </w:r>
      <w:r w:rsidR="004D76D4">
        <w:rPr>
          <w:rFonts w:hint="eastAsia"/>
          <w:lang w:eastAsia="zh-CN"/>
        </w:rPr>
        <w:t>5</w:t>
      </w:r>
      <w:r w:rsidRPr="004D3578">
        <w:tab/>
      </w:r>
      <w:r>
        <w:rPr>
          <w:rFonts w:hint="eastAsia"/>
          <w:lang w:eastAsia="zh-CN"/>
        </w:rPr>
        <w:t>Applicability of requirements</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6C550897" w14:textId="3C6E1487" w:rsidR="002B0021" w:rsidRDefault="00F93ED4" w:rsidP="002B0021">
      <w:r w:rsidRPr="00D113C0">
        <w:t xml:space="preserve">In </w:t>
      </w:r>
      <w:r w:rsidR="008B3F88">
        <w:t xml:space="preserve">Table </w:t>
      </w:r>
      <w:r w:rsidR="008B3F88" w:rsidRPr="00D113C0">
        <w:t>4</w:t>
      </w:r>
      <w:r w:rsidRPr="00D113C0">
        <w:t>.5-1,</w:t>
      </w:r>
      <w:r>
        <w:t xml:space="preserve"> </w:t>
      </w:r>
      <w:r w:rsidRPr="00D113C0">
        <w:t>the requirement applicability for each requirement set is defined. For each requirement, the applicable requirement clause in the specification is identified. Requirements not included in a requirement set is marked not applicable (NA).</w:t>
      </w:r>
    </w:p>
    <w:p w14:paraId="6C550898" w14:textId="77777777" w:rsidR="002B0021" w:rsidRDefault="002B0021" w:rsidP="002B0021">
      <w:pPr>
        <w:pStyle w:val="TH"/>
      </w:pPr>
      <w:r w:rsidRPr="00F95B02">
        <w:lastRenderedPageBreak/>
        <w:t>Table 4.</w:t>
      </w:r>
      <w:r w:rsidR="007779E0">
        <w:t>5</w:t>
      </w:r>
      <w:r w:rsidRPr="00F95B02">
        <w:t xml:space="preserve">-1: </w:t>
      </w:r>
      <w:r w:rsidRPr="00F95B02">
        <w:rPr>
          <w:i/>
        </w:rPr>
        <w:t>Requirement set</w:t>
      </w:r>
      <w:r w:rsidRPr="00F95B02">
        <w:t xml:space="preserve"> applicability</w:t>
      </w:r>
    </w:p>
    <w:tbl>
      <w:tblPr>
        <w:tblStyle w:val="TableGrid"/>
        <w:tblW w:w="9781" w:type="dxa"/>
        <w:tblInd w:w="-5" w:type="dxa"/>
        <w:tblLayout w:type="fixed"/>
        <w:tblLook w:val="04A0" w:firstRow="1" w:lastRow="0" w:firstColumn="1" w:lastColumn="0" w:noHBand="0" w:noVBand="1"/>
      </w:tblPr>
      <w:tblGrid>
        <w:gridCol w:w="3544"/>
        <w:gridCol w:w="1134"/>
        <w:gridCol w:w="1134"/>
        <w:gridCol w:w="992"/>
        <w:gridCol w:w="993"/>
        <w:gridCol w:w="992"/>
        <w:gridCol w:w="992"/>
      </w:tblGrid>
      <w:tr w:rsidR="00F93ED4" w:rsidRPr="00392345" w14:paraId="31432DF2" w14:textId="77777777" w:rsidTr="00D55ED4">
        <w:trPr>
          <w:cantSplit/>
        </w:trPr>
        <w:tc>
          <w:tcPr>
            <w:tcW w:w="3544" w:type="dxa"/>
            <w:tcBorders>
              <w:bottom w:val="nil"/>
            </w:tcBorders>
          </w:tcPr>
          <w:p w14:paraId="40367A1F" w14:textId="77777777" w:rsidR="00F93ED4" w:rsidRPr="00F95B02" w:rsidRDefault="00F93ED4" w:rsidP="00D55ED4">
            <w:pPr>
              <w:pStyle w:val="TAH"/>
              <w:rPr>
                <w:lang w:eastAsia="ja-JP"/>
              </w:rPr>
            </w:pPr>
            <w:bookmarkStart w:id="390" w:name="_Toc13080130"/>
            <w:bookmarkStart w:id="391" w:name="_Toc29811626"/>
            <w:bookmarkStart w:id="392" w:name="_Toc36817178"/>
            <w:bookmarkStart w:id="393" w:name="_Toc37260094"/>
            <w:bookmarkStart w:id="394" w:name="_Toc37267482"/>
            <w:bookmarkStart w:id="395" w:name="_Toc44712084"/>
            <w:bookmarkStart w:id="396" w:name="_Toc45893397"/>
            <w:bookmarkStart w:id="397" w:name="_Toc53178124"/>
            <w:bookmarkStart w:id="398" w:name="_Toc53178575"/>
            <w:bookmarkStart w:id="399" w:name="_Toc61178801"/>
            <w:bookmarkStart w:id="400" w:name="_Toc61179271"/>
            <w:bookmarkStart w:id="401" w:name="_Toc67916567"/>
            <w:bookmarkStart w:id="402" w:name="_Toc74663165"/>
            <w:bookmarkStart w:id="403" w:name="_Toc82621705"/>
            <w:bookmarkStart w:id="404" w:name="_Toc106094079"/>
            <w:bookmarkStart w:id="405" w:name="_Toc114252854"/>
            <w:bookmarkStart w:id="406" w:name="_Toc123045982"/>
            <w:bookmarkStart w:id="407" w:name="_Toc124157523"/>
            <w:bookmarkStart w:id="408" w:name="_Toc124258916"/>
            <w:bookmarkStart w:id="409" w:name="_Toc124259060"/>
            <w:bookmarkStart w:id="410" w:name="_Toc130585817"/>
            <w:bookmarkStart w:id="411" w:name="_Toc130586828"/>
            <w:bookmarkStart w:id="412" w:name="_Toc137461994"/>
            <w:bookmarkStart w:id="413" w:name="_Toc138883803"/>
            <w:bookmarkStart w:id="414" w:name="_Toc138883947"/>
            <w:bookmarkStart w:id="415" w:name="_Toc145426844"/>
            <w:bookmarkStart w:id="416" w:name="_Toc21127421"/>
            <w:r>
              <w:rPr>
                <w:lang w:eastAsia="ja-JP"/>
              </w:rPr>
              <w:t>Requirement</w:t>
            </w:r>
          </w:p>
        </w:tc>
        <w:tc>
          <w:tcPr>
            <w:tcW w:w="6237" w:type="dxa"/>
            <w:gridSpan w:val="6"/>
            <w:tcBorders>
              <w:bottom w:val="nil"/>
            </w:tcBorders>
          </w:tcPr>
          <w:p w14:paraId="04F7CB69" w14:textId="77777777" w:rsidR="00F93ED4" w:rsidRPr="00F95B02" w:rsidRDefault="00F93ED4" w:rsidP="00D55ED4">
            <w:pPr>
              <w:pStyle w:val="TAH"/>
              <w:rPr>
                <w:lang w:eastAsia="ja-JP"/>
              </w:rPr>
            </w:pPr>
            <w:r w:rsidRPr="00F95B02">
              <w:rPr>
                <w:lang w:eastAsia="ja-JP"/>
              </w:rPr>
              <w:t>Requirement set</w:t>
            </w:r>
          </w:p>
        </w:tc>
      </w:tr>
      <w:tr w:rsidR="00F93ED4" w:rsidRPr="00392345" w14:paraId="1DC286FF" w14:textId="77777777" w:rsidTr="00D55ED4">
        <w:trPr>
          <w:cantSplit/>
        </w:trPr>
        <w:tc>
          <w:tcPr>
            <w:tcW w:w="3544" w:type="dxa"/>
            <w:tcBorders>
              <w:top w:val="nil"/>
            </w:tcBorders>
            <w:vAlign w:val="center"/>
          </w:tcPr>
          <w:p w14:paraId="79467C98" w14:textId="77777777" w:rsidR="00F93ED4" w:rsidRPr="00E055D9" w:rsidRDefault="00F93ED4" w:rsidP="00D55ED4">
            <w:pPr>
              <w:pStyle w:val="TAH"/>
              <w:jc w:val="left"/>
              <w:rPr>
                <w:lang w:eastAsia="zh-CN"/>
              </w:rPr>
            </w:pPr>
          </w:p>
        </w:tc>
        <w:tc>
          <w:tcPr>
            <w:tcW w:w="1134" w:type="dxa"/>
            <w:vAlign w:val="center"/>
          </w:tcPr>
          <w:p w14:paraId="2026D1B3" w14:textId="2CB1EA51" w:rsidR="00F93ED4" w:rsidRDefault="00030F3D" w:rsidP="00D55ED4">
            <w:pPr>
              <w:pStyle w:val="TAH"/>
              <w:rPr>
                <w:i/>
                <w:lang w:eastAsia="zh-CN"/>
              </w:rPr>
            </w:pPr>
            <w:r w:rsidRPr="00CB089B">
              <w:rPr>
                <w:rFonts w:hint="eastAsia"/>
                <w:i/>
                <w:noProof/>
                <w:lang w:eastAsia="zh-CN"/>
              </w:rPr>
              <w:t>R</w:t>
            </w:r>
            <w:r w:rsidRPr="00CB089B">
              <w:rPr>
                <w:i/>
                <w:noProof/>
                <w:lang w:eastAsia="zh-CN"/>
              </w:rPr>
              <w:t>FR</w:t>
            </w:r>
          </w:p>
          <w:p w14:paraId="0C478AE2" w14:textId="3FDDAB67" w:rsidR="00F93ED4" w:rsidRDefault="00F93ED4" w:rsidP="00D55ED4">
            <w:pPr>
              <w:pStyle w:val="TAH"/>
              <w:rPr>
                <w:i/>
                <w:lang w:eastAsia="ja-JP"/>
              </w:rPr>
            </w:pPr>
            <w:r w:rsidRPr="00F95B02">
              <w:rPr>
                <w:i/>
                <w:lang w:eastAsia="ja-JP"/>
              </w:rPr>
              <w:t>type 1-C</w:t>
            </w:r>
            <w:r>
              <w:rPr>
                <w:i/>
                <w:lang w:eastAsia="ja-JP"/>
              </w:rPr>
              <w:t xml:space="preserve">, </w:t>
            </w:r>
          </w:p>
          <w:p w14:paraId="2FA7C530" w14:textId="77777777" w:rsidR="00F93ED4" w:rsidRDefault="00F93ED4" w:rsidP="00D55ED4">
            <w:pPr>
              <w:pStyle w:val="TAH"/>
              <w:rPr>
                <w:i/>
                <w:lang w:eastAsia="ja-JP"/>
              </w:rPr>
            </w:pPr>
            <w:r>
              <w:rPr>
                <w:i/>
                <w:lang w:eastAsia="ja-JP"/>
              </w:rPr>
              <w:t xml:space="preserve">NCR-Fwd </w:t>
            </w:r>
          </w:p>
          <w:p w14:paraId="5244880C" w14:textId="77777777" w:rsidR="00F93ED4" w:rsidRPr="00207C84" w:rsidRDefault="00F93ED4" w:rsidP="00D55ED4">
            <w:pPr>
              <w:pStyle w:val="TAH"/>
              <w:rPr>
                <w:rFonts w:eastAsia="MS Mincho"/>
                <w:i/>
                <w:lang w:eastAsia="ja-JP"/>
              </w:rPr>
            </w:pPr>
            <w:r>
              <w:rPr>
                <w:i/>
                <w:lang w:eastAsia="ja-JP"/>
              </w:rPr>
              <w:t>type 1-C</w:t>
            </w:r>
          </w:p>
        </w:tc>
        <w:tc>
          <w:tcPr>
            <w:tcW w:w="1134" w:type="dxa"/>
            <w:vAlign w:val="center"/>
          </w:tcPr>
          <w:p w14:paraId="2A240462" w14:textId="77777777" w:rsidR="00F93ED4" w:rsidRDefault="00F93ED4" w:rsidP="00D55ED4">
            <w:pPr>
              <w:pStyle w:val="TAH"/>
              <w:rPr>
                <w:i/>
                <w:lang w:eastAsia="ja-JP"/>
              </w:rPr>
            </w:pPr>
            <w:r>
              <w:rPr>
                <w:i/>
                <w:lang w:eastAsia="ja-JP"/>
              </w:rPr>
              <w:t xml:space="preserve">NCR-Fwd </w:t>
            </w:r>
          </w:p>
          <w:p w14:paraId="42C8FD24" w14:textId="77777777" w:rsidR="00F93ED4" w:rsidRDefault="00F93ED4" w:rsidP="00D55ED4">
            <w:pPr>
              <w:pStyle w:val="TAH"/>
              <w:rPr>
                <w:i/>
                <w:lang w:eastAsia="ja-JP"/>
              </w:rPr>
            </w:pPr>
            <w:r>
              <w:rPr>
                <w:i/>
                <w:lang w:eastAsia="ja-JP"/>
              </w:rPr>
              <w:t>type 1-H</w:t>
            </w:r>
          </w:p>
        </w:tc>
        <w:tc>
          <w:tcPr>
            <w:tcW w:w="992" w:type="dxa"/>
            <w:vAlign w:val="center"/>
          </w:tcPr>
          <w:p w14:paraId="33A42A3E" w14:textId="77777777" w:rsidR="00F93ED4" w:rsidRPr="00FF0DD6" w:rsidRDefault="00F93ED4" w:rsidP="00D55ED4">
            <w:pPr>
              <w:pStyle w:val="TAH"/>
              <w:rPr>
                <w:rFonts w:eastAsia="MS Mincho"/>
                <w:i/>
                <w:lang w:eastAsia="ja-JP"/>
              </w:rPr>
            </w:pPr>
            <w:r>
              <w:rPr>
                <w:rFonts w:eastAsia="MS Mincho" w:hint="eastAsia"/>
                <w:i/>
                <w:lang w:eastAsia="ja-JP"/>
              </w:rPr>
              <w:t>N</w:t>
            </w:r>
            <w:r>
              <w:rPr>
                <w:rFonts w:eastAsia="MS Mincho"/>
                <w:i/>
                <w:lang w:eastAsia="ja-JP"/>
              </w:rPr>
              <w:t>CR-MT type 1-C</w:t>
            </w:r>
          </w:p>
        </w:tc>
        <w:tc>
          <w:tcPr>
            <w:tcW w:w="993" w:type="dxa"/>
            <w:vAlign w:val="center"/>
          </w:tcPr>
          <w:p w14:paraId="3BF55009" w14:textId="77777777" w:rsidR="00F93ED4" w:rsidRPr="00207C84" w:rsidRDefault="00F93ED4" w:rsidP="00D55ED4">
            <w:pPr>
              <w:pStyle w:val="TAH"/>
              <w:rPr>
                <w:rFonts w:eastAsia="MS Mincho"/>
                <w:i/>
                <w:lang w:eastAsia="ja-JP"/>
              </w:rPr>
            </w:pPr>
            <w:r>
              <w:rPr>
                <w:rFonts w:eastAsia="MS Mincho" w:hint="eastAsia"/>
                <w:i/>
                <w:lang w:eastAsia="ja-JP"/>
              </w:rPr>
              <w:t>N</w:t>
            </w:r>
            <w:r>
              <w:rPr>
                <w:rFonts w:eastAsia="MS Mincho"/>
                <w:i/>
                <w:lang w:eastAsia="ja-JP"/>
              </w:rPr>
              <w:t>CR-MT type 1-H</w:t>
            </w:r>
          </w:p>
        </w:tc>
        <w:tc>
          <w:tcPr>
            <w:tcW w:w="992" w:type="dxa"/>
            <w:tcBorders>
              <w:bottom w:val="single" w:sz="4" w:space="0" w:color="auto"/>
            </w:tcBorders>
            <w:vAlign w:val="center"/>
          </w:tcPr>
          <w:p w14:paraId="4D0C35FF" w14:textId="2E6579CF" w:rsidR="00F93ED4" w:rsidRPr="00392345" w:rsidRDefault="00030F3D" w:rsidP="00D55ED4">
            <w:pPr>
              <w:pStyle w:val="TAH"/>
            </w:pPr>
            <w:r w:rsidRPr="00CB089B">
              <w:rPr>
                <w:i/>
                <w:noProof/>
                <w:lang w:eastAsia="zh-CN"/>
              </w:rPr>
              <w:t>-RFR type</w:t>
            </w:r>
            <w:r w:rsidRPr="00CB089B">
              <w:rPr>
                <w:i/>
                <w:noProof/>
                <w:lang w:eastAsia="ja-JP"/>
              </w:rPr>
              <w:t xml:space="preserve"> 2-O</w:t>
            </w:r>
            <w:r w:rsidR="00F7327F">
              <w:rPr>
                <w:i/>
                <w:lang w:eastAsia="ja-JP"/>
              </w:rPr>
              <w:t>, NCR-Fwd type 2-O</w:t>
            </w:r>
          </w:p>
        </w:tc>
        <w:tc>
          <w:tcPr>
            <w:tcW w:w="992" w:type="dxa"/>
            <w:tcBorders>
              <w:bottom w:val="single" w:sz="4" w:space="0" w:color="auto"/>
            </w:tcBorders>
            <w:vAlign w:val="center"/>
          </w:tcPr>
          <w:p w14:paraId="68805179" w14:textId="77777777" w:rsidR="00F93ED4" w:rsidRDefault="00F93ED4" w:rsidP="00D55ED4">
            <w:pPr>
              <w:pStyle w:val="TAH"/>
              <w:rPr>
                <w:i/>
                <w:lang w:eastAsia="ja-JP"/>
              </w:rPr>
            </w:pPr>
            <w:r>
              <w:rPr>
                <w:rFonts w:eastAsia="MS Mincho" w:hint="eastAsia"/>
                <w:i/>
                <w:lang w:eastAsia="ja-JP"/>
              </w:rPr>
              <w:t>N</w:t>
            </w:r>
            <w:r>
              <w:rPr>
                <w:rFonts w:eastAsia="MS Mincho"/>
                <w:i/>
                <w:lang w:eastAsia="ja-JP"/>
              </w:rPr>
              <w:t>CR-MT type 2-O</w:t>
            </w:r>
          </w:p>
        </w:tc>
      </w:tr>
      <w:tr w:rsidR="00F93ED4" w:rsidRPr="00392345" w14:paraId="34D1B4D2" w14:textId="77777777" w:rsidTr="00D55ED4">
        <w:trPr>
          <w:cantSplit/>
        </w:trPr>
        <w:tc>
          <w:tcPr>
            <w:tcW w:w="3544" w:type="dxa"/>
            <w:vAlign w:val="center"/>
          </w:tcPr>
          <w:p w14:paraId="4AC197AA" w14:textId="77777777" w:rsidR="00F93ED4" w:rsidRPr="00392345" w:rsidRDefault="00F93ED4" w:rsidP="00D55ED4">
            <w:pPr>
              <w:pStyle w:val="TAC"/>
            </w:pPr>
            <w:r w:rsidRPr="00A940E5">
              <w:rPr>
                <w:rFonts w:hint="eastAsia"/>
                <w:lang w:eastAsia="zh-CN"/>
              </w:rPr>
              <w:t>Repeater</w:t>
            </w:r>
            <w:r w:rsidRPr="00A940E5">
              <w:rPr>
                <w:lang w:eastAsia="ja-JP"/>
              </w:rPr>
              <w:t xml:space="preserve"> output power</w:t>
            </w:r>
          </w:p>
        </w:tc>
        <w:tc>
          <w:tcPr>
            <w:tcW w:w="1134" w:type="dxa"/>
            <w:vAlign w:val="center"/>
          </w:tcPr>
          <w:p w14:paraId="7FE422FB" w14:textId="77777777" w:rsidR="00F93ED4" w:rsidRPr="00392345" w:rsidRDefault="00F93ED4" w:rsidP="00D55ED4">
            <w:pPr>
              <w:pStyle w:val="TAC"/>
            </w:pPr>
            <w:r w:rsidRPr="00A940E5">
              <w:rPr>
                <w:lang w:eastAsia="ja-JP"/>
              </w:rPr>
              <w:t>6.2</w:t>
            </w:r>
          </w:p>
        </w:tc>
        <w:tc>
          <w:tcPr>
            <w:tcW w:w="1134" w:type="dxa"/>
            <w:vAlign w:val="center"/>
          </w:tcPr>
          <w:p w14:paraId="6E1EE94C" w14:textId="77777777" w:rsidR="00F93ED4" w:rsidRPr="00FF0DD6" w:rsidRDefault="00F93ED4" w:rsidP="00D55ED4">
            <w:pPr>
              <w:pStyle w:val="TAC"/>
            </w:pPr>
            <w:r w:rsidRPr="00A940E5">
              <w:rPr>
                <w:lang w:eastAsia="ja-JP"/>
              </w:rPr>
              <w:t>6.2</w:t>
            </w:r>
          </w:p>
        </w:tc>
        <w:tc>
          <w:tcPr>
            <w:tcW w:w="992" w:type="dxa"/>
            <w:tcBorders>
              <w:bottom w:val="nil"/>
            </w:tcBorders>
            <w:vAlign w:val="center"/>
          </w:tcPr>
          <w:p w14:paraId="32E8FB07" w14:textId="77777777" w:rsidR="00F93ED4" w:rsidRPr="00FF0DD6" w:rsidRDefault="00F93ED4" w:rsidP="00D55ED4">
            <w:pPr>
              <w:pStyle w:val="TAC"/>
            </w:pPr>
          </w:p>
        </w:tc>
        <w:tc>
          <w:tcPr>
            <w:tcW w:w="993" w:type="dxa"/>
            <w:tcBorders>
              <w:bottom w:val="nil"/>
            </w:tcBorders>
            <w:vAlign w:val="center"/>
          </w:tcPr>
          <w:p w14:paraId="2EF2FD1B" w14:textId="77777777" w:rsidR="00F93ED4" w:rsidRPr="00392345" w:rsidRDefault="00F93ED4" w:rsidP="00D55ED4">
            <w:pPr>
              <w:pStyle w:val="TAC"/>
            </w:pPr>
          </w:p>
        </w:tc>
        <w:tc>
          <w:tcPr>
            <w:tcW w:w="992" w:type="dxa"/>
            <w:tcBorders>
              <w:bottom w:val="nil"/>
            </w:tcBorders>
            <w:vAlign w:val="center"/>
          </w:tcPr>
          <w:p w14:paraId="3AE4CC2D" w14:textId="77777777" w:rsidR="00F93ED4" w:rsidRPr="00392345" w:rsidRDefault="00F93ED4" w:rsidP="00D55ED4">
            <w:pPr>
              <w:pStyle w:val="TAC"/>
            </w:pPr>
          </w:p>
        </w:tc>
        <w:tc>
          <w:tcPr>
            <w:tcW w:w="992" w:type="dxa"/>
            <w:tcBorders>
              <w:bottom w:val="nil"/>
            </w:tcBorders>
            <w:vAlign w:val="center"/>
          </w:tcPr>
          <w:p w14:paraId="7679AC3E" w14:textId="77777777" w:rsidR="00F93ED4" w:rsidRPr="00392345" w:rsidRDefault="00F93ED4" w:rsidP="00D55ED4">
            <w:pPr>
              <w:pStyle w:val="TAC"/>
            </w:pPr>
          </w:p>
        </w:tc>
      </w:tr>
      <w:tr w:rsidR="00F93ED4" w:rsidRPr="00392345" w14:paraId="1461AB89" w14:textId="77777777" w:rsidTr="00D55ED4">
        <w:trPr>
          <w:cantSplit/>
        </w:trPr>
        <w:tc>
          <w:tcPr>
            <w:tcW w:w="3544" w:type="dxa"/>
            <w:vAlign w:val="center"/>
          </w:tcPr>
          <w:p w14:paraId="6C129E26" w14:textId="77777777" w:rsidR="00F93ED4" w:rsidRPr="00392345" w:rsidRDefault="00F93ED4" w:rsidP="00D55ED4">
            <w:pPr>
              <w:pStyle w:val="TAC"/>
            </w:pPr>
            <w:r w:rsidRPr="00A940E5">
              <w:rPr>
                <w:rFonts w:hint="eastAsia"/>
                <w:lang w:eastAsia="zh-CN"/>
              </w:rPr>
              <w:t>Frequency stability</w:t>
            </w:r>
          </w:p>
        </w:tc>
        <w:tc>
          <w:tcPr>
            <w:tcW w:w="1134" w:type="dxa"/>
            <w:vAlign w:val="center"/>
          </w:tcPr>
          <w:p w14:paraId="214A0B0C" w14:textId="77777777" w:rsidR="00F93ED4" w:rsidRPr="00392345" w:rsidRDefault="00F93ED4" w:rsidP="00D55ED4">
            <w:pPr>
              <w:pStyle w:val="TAC"/>
            </w:pPr>
            <w:r w:rsidRPr="00A940E5">
              <w:rPr>
                <w:lang w:eastAsia="ja-JP"/>
              </w:rPr>
              <w:t>6.3</w:t>
            </w:r>
          </w:p>
        </w:tc>
        <w:tc>
          <w:tcPr>
            <w:tcW w:w="1134" w:type="dxa"/>
            <w:vAlign w:val="center"/>
          </w:tcPr>
          <w:p w14:paraId="30968CEC" w14:textId="77777777" w:rsidR="00F93ED4" w:rsidRPr="00392345" w:rsidRDefault="00F93ED4" w:rsidP="00D55ED4">
            <w:pPr>
              <w:pStyle w:val="TAC"/>
            </w:pPr>
            <w:r w:rsidRPr="00A940E5">
              <w:rPr>
                <w:lang w:eastAsia="ja-JP"/>
              </w:rPr>
              <w:t>6.3</w:t>
            </w:r>
          </w:p>
        </w:tc>
        <w:tc>
          <w:tcPr>
            <w:tcW w:w="992" w:type="dxa"/>
            <w:tcBorders>
              <w:top w:val="nil"/>
              <w:bottom w:val="nil"/>
            </w:tcBorders>
            <w:vAlign w:val="center"/>
          </w:tcPr>
          <w:p w14:paraId="1AA9111A" w14:textId="77777777" w:rsidR="00F93ED4" w:rsidRPr="00392345" w:rsidRDefault="00F93ED4" w:rsidP="00D55ED4">
            <w:pPr>
              <w:pStyle w:val="TAC"/>
            </w:pPr>
          </w:p>
        </w:tc>
        <w:tc>
          <w:tcPr>
            <w:tcW w:w="993" w:type="dxa"/>
            <w:tcBorders>
              <w:top w:val="nil"/>
              <w:bottom w:val="nil"/>
            </w:tcBorders>
            <w:vAlign w:val="center"/>
          </w:tcPr>
          <w:p w14:paraId="6301E457" w14:textId="77777777" w:rsidR="00F93ED4" w:rsidRPr="00392345" w:rsidRDefault="00F93ED4" w:rsidP="00D55ED4">
            <w:pPr>
              <w:pStyle w:val="TAC"/>
            </w:pPr>
          </w:p>
        </w:tc>
        <w:tc>
          <w:tcPr>
            <w:tcW w:w="992" w:type="dxa"/>
            <w:tcBorders>
              <w:top w:val="nil"/>
              <w:bottom w:val="nil"/>
            </w:tcBorders>
            <w:vAlign w:val="center"/>
          </w:tcPr>
          <w:p w14:paraId="5AA1CBE6" w14:textId="77777777" w:rsidR="00F93ED4" w:rsidRPr="00392345" w:rsidRDefault="00F93ED4" w:rsidP="00D55ED4">
            <w:pPr>
              <w:pStyle w:val="TAC"/>
            </w:pPr>
          </w:p>
        </w:tc>
        <w:tc>
          <w:tcPr>
            <w:tcW w:w="992" w:type="dxa"/>
            <w:tcBorders>
              <w:top w:val="nil"/>
              <w:bottom w:val="nil"/>
            </w:tcBorders>
            <w:vAlign w:val="center"/>
          </w:tcPr>
          <w:p w14:paraId="0C181EC9" w14:textId="77777777" w:rsidR="00F93ED4" w:rsidRPr="00392345" w:rsidRDefault="00F93ED4" w:rsidP="00D55ED4">
            <w:pPr>
              <w:pStyle w:val="TAC"/>
            </w:pPr>
          </w:p>
        </w:tc>
      </w:tr>
      <w:tr w:rsidR="00F93ED4" w:rsidRPr="00392345" w14:paraId="346CEF8E" w14:textId="77777777" w:rsidTr="00D55ED4">
        <w:trPr>
          <w:cantSplit/>
        </w:trPr>
        <w:tc>
          <w:tcPr>
            <w:tcW w:w="3544" w:type="dxa"/>
            <w:vAlign w:val="center"/>
          </w:tcPr>
          <w:p w14:paraId="01FE6830" w14:textId="77777777" w:rsidR="00F93ED4" w:rsidRPr="00392345" w:rsidRDefault="00F93ED4" w:rsidP="00D55ED4">
            <w:pPr>
              <w:pStyle w:val="TAC"/>
            </w:pPr>
            <w:r w:rsidRPr="00A940E5">
              <w:rPr>
                <w:rFonts w:hint="eastAsia"/>
                <w:lang w:eastAsia="zh-CN"/>
              </w:rPr>
              <w:t>Out of band gain</w:t>
            </w:r>
          </w:p>
        </w:tc>
        <w:tc>
          <w:tcPr>
            <w:tcW w:w="1134" w:type="dxa"/>
            <w:vAlign w:val="center"/>
          </w:tcPr>
          <w:p w14:paraId="17EF9C82" w14:textId="77777777" w:rsidR="00F93ED4" w:rsidRPr="00392345" w:rsidRDefault="00F93ED4" w:rsidP="00D55ED4">
            <w:pPr>
              <w:pStyle w:val="TAC"/>
            </w:pPr>
            <w:r w:rsidRPr="00A940E5">
              <w:rPr>
                <w:lang w:eastAsia="ja-JP"/>
              </w:rPr>
              <w:t>6.4</w:t>
            </w:r>
          </w:p>
        </w:tc>
        <w:tc>
          <w:tcPr>
            <w:tcW w:w="1134" w:type="dxa"/>
            <w:vAlign w:val="center"/>
          </w:tcPr>
          <w:p w14:paraId="5E53DB01" w14:textId="77777777" w:rsidR="00F93ED4" w:rsidRPr="00392345" w:rsidRDefault="00F93ED4" w:rsidP="00D55ED4">
            <w:pPr>
              <w:pStyle w:val="TAC"/>
            </w:pPr>
            <w:r w:rsidRPr="00A940E5">
              <w:rPr>
                <w:lang w:eastAsia="ja-JP"/>
              </w:rPr>
              <w:t>6.4</w:t>
            </w:r>
          </w:p>
        </w:tc>
        <w:tc>
          <w:tcPr>
            <w:tcW w:w="992" w:type="dxa"/>
            <w:tcBorders>
              <w:top w:val="nil"/>
              <w:bottom w:val="nil"/>
            </w:tcBorders>
            <w:vAlign w:val="center"/>
          </w:tcPr>
          <w:p w14:paraId="5205938C" w14:textId="77777777" w:rsidR="00F93ED4" w:rsidRPr="00392345" w:rsidRDefault="00F93ED4" w:rsidP="00D55ED4">
            <w:pPr>
              <w:pStyle w:val="TAC"/>
            </w:pPr>
          </w:p>
        </w:tc>
        <w:tc>
          <w:tcPr>
            <w:tcW w:w="993" w:type="dxa"/>
            <w:tcBorders>
              <w:top w:val="nil"/>
              <w:bottom w:val="nil"/>
            </w:tcBorders>
            <w:vAlign w:val="center"/>
          </w:tcPr>
          <w:p w14:paraId="3AFA4810" w14:textId="77777777" w:rsidR="00F93ED4" w:rsidRPr="00392345" w:rsidRDefault="00F93ED4" w:rsidP="00D55ED4">
            <w:pPr>
              <w:pStyle w:val="TAC"/>
            </w:pPr>
          </w:p>
        </w:tc>
        <w:tc>
          <w:tcPr>
            <w:tcW w:w="992" w:type="dxa"/>
            <w:tcBorders>
              <w:top w:val="nil"/>
              <w:bottom w:val="nil"/>
            </w:tcBorders>
            <w:vAlign w:val="center"/>
          </w:tcPr>
          <w:p w14:paraId="2EAB5E5D" w14:textId="77777777" w:rsidR="00F93ED4" w:rsidRPr="00392345" w:rsidRDefault="00F93ED4" w:rsidP="00D55ED4">
            <w:pPr>
              <w:pStyle w:val="TAC"/>
            </w:pPr>
          </w:p>
        </w:tc>
        <w:tc>
          <w:tcPr>
            <w:tcW w:w="992" w:type="dxa"/>
            <w:tcBorders>
              <w:top w:val="nil"/>
              <w:bottom w:val="nil"/>
            </w:tcBorders>
            <w:vAlign w:val="center"/>
          </w:tcPr>
          <w:p w14:paraId="7F4FD35F" w14:textId="77777777" w:rsidR="00F93ED4" w:rsidRPr="00392345" w:rsidRDefault="00F93ED4" w:rsidP="00D55ED4">
            <w:pPr>
              <w:pStyle w:val="TAC"/>
            </w:pPr>
          </w:p>
        </w:tc>
      </w:tr>
      <w:tr w:rsidR="00F93ED4" w:rsidRPr="00392345" w14:paraId="754DBADC" w14:textId="77777777" w:rsidTr="00D55ED4">
        <w:trPr>
          <w:cantSplit/>
        </w:trPr>
        <w:tc>
          <w:tcPr>
            <w:tcW w:w="3544" w:type="dxa"/>
            <w:vAlign w:val="center"/>
          </w:tcPr>
          <w:p w14:paraId="522EE0CB" w14:textId="77777777" w:rsidR="00F93ED4" w:rsidRPr="00392345" w:rsidRDefault="00F93ED4" w:rsidP="00D55ED4">
            <w:pPr>
              <w:pStyle w:val="TAC"/>
            </w:pPr>
            <w:r w:rsidRPr="00A940E5">
              <w:rPr>
                <w:rFonts w:hint="eastAsia"/>
                <w:lang w:eastAsia="zh-CN"/>
              </w:rPr>
              <w:t>Unwanted emissions</w:t>
            </w:r>
          </w:p>
        </w:tc>
        <w:tc>
          <w:tcPr>
            <w:tcW w:w="1134" w:type="dxa"/>
            <w:vAlign w:val="center"/>
          </w:tcPr>
          <w:p w14:paraId="6B72AD27" w14:textId="77777777" w:rsidR="00F93ED4" w:rsidRPr="00392345" w:rsidRDefault="00F93ED4" w:rsidP="00D55ED4">
            <w:pPr>
              <w:pStyle w:val="TAC"/>
            </w:pPr>
            <w:r w:rsidRPr="00A940E5">
              <w:rPr>
                <w:lang w:eastAsia="ja-JP"/>
              </w:rPr>
              <w:t>6.5</w:t>
            </w:r>
          </w:p>
        </w:tc>
        <w:tc>
          <w:tcPr>
            <w:tcW w:w="1134" w:type="dxa"/>
            <w:vAlign w:val="center"/>
          </w:tcPr>
          <w:p w14:paraId="2969901B" w14:textId="77777777" w:rsidR="00F93ED4" w:rsidRPr="00392345" w:rsidRDefault="00F93ED4" w:rsidP="00D55ED4">
            <w:pPr>
              <w:pStyle w:val="TAC"/>
            </w:pPr>
            <w:r w:rsidRPr="00A940E5">
              <w:rPr>
                <w:lang w:eastAsia="ja-JP"/>
              </w:rPr>
              <w:t>6.5</w:t>
            </w:r>
          </w:p>
        </w:tc>
        <w:tc>
          <w:tcPr>
            <w:tcW w:w="992" w:type="dxa"/>
            <w:tcBorders>
              <w:top w:val="nil"/>
              <w:bottom w:val="nil"/>
            </w:tcBorders>
            <w:vAlign w:val="center"/>
          </w:tcPr>
          <w:p w14:paraId="51CA14AE" w14:textId="77777777" w:rsidR="00F93ED4" w:rsidRPr="00392345" w:rsidRDefault="00F93ED4" w:rsidP="00D55ED4">
            <w:pPr>
              <w:pStyle w:val="TAC"/>
            </w:pPr>
          </w:p>
        </w:tc>
        <w:tc>
          <w:tcPr>
            <w:tcW w:w="993" w:type="dxa"/>
            <w:tcBorders>
              <w:top w:val="nil"/>
              <w:bottom w:val="nil"/>
            </w:tcBorders>
            <w:vAlign w:val="center"/>
          </w:tcPr>
          <w:p w14:paraId="50882BE1" w14:textId="77777777" w:rsidR="00F93ED4" w:rsidRPr="00392345" w:rsidRDefault="00F93ED4" w:rsidP="00D55ED4">
            <w:pPr>
              <w:pStyle w:val="TAC"/>
            </w:pPr>
          </w:p>
        </w:tc>
        <w:tc>
          <w:tcPr>
            <w:tcW w:w="992" w:type="dxa"/>
            <w:tcBorders>
              <w:top w:val="nil"/>
              <w:bottom w:val="nil"/>
            </w:tcBorders>
            <w:vAlign w:val="center"/>
          </w:tcPr>
          <w:p w14:paraId="13083A52" w14:textId="77777777" w:rsidR="00F93ED4" w:rsidRPr="00392345" w:rsidRDefault="00F93ED4" w:rsidP="00D55ED4">
            <w:pPr>
              <w:pStyle w:val="TAC"/>
            </w:pPr>
          </w:p>
        </w:tc>
        <w:tc>
          <w:tcPr>
            <w:tcW w:w="992" w:type="dxa"/>
            <w:tcBorders>
              <w:top w:val="nil"/>
              <w:bottom w:val="nil"/>
            </w:tcBorders>
            <w:vAlign w:val="center"/>
          </w:tcPr>
          <w:p w14:paraId="3DB21EA0" w14:textId="77777777" w:rsidR="00F93ED4" w:rsidRPr="00392345" w:rsidRDefault="00F93ED4" w:rsidP="00D55ED4">
            <w:pPr>
              <w:pStyle w:val="TAC"/>
            </w:pPr>
          </w:p>
        </w:tc>
      </w:tr>
      <w:tr w:rsidR="00F93ED4" w:rsidRPr="00392345" w14:paraId="733866A5" w14:textId="77777777" w:rsidTr="00D55ED4">
        <w:trPr>
          <w:cantSplit/>
        </w:trPr>
        <w:tc>
          <w:tcPr>
            <w:tcW w:w="3544" w:type="dxa"/>
            <w:vAlign w:val="center"/>
          </w:tcPr>
          <w:p w14:paraId="420688DA" w14:textId="77777777" w:rsidR="00F93ED4" w:rsidRPr="00392345" w:rsidRDefault="00F93ED4" w:rsidP="00D55ED4">
            <w:pPr>
              <w:pStyle w:val="TAC"/>
            </w:pPr>
            <w:r w:rsidRPr="00A940E5">
              <w:rPr>
                <w:lang w:eastAsia="zh-CN"/>
              </w:rPr>
              <w:t xml:space="preserve">Repeater </w:t>
            </w:r>
            <w:r w:rsidRPr="00A940E5">
              <w:rPr>
                <w:rFonts w:hint="eastAsia"/>
                <w:lang w:eastAsia="zh-CN"/>
              </w:rPr>
              <w:t>Error Vector Magnitude</w:t>
            </w:r>
          </w:p>
        </w:tc>
        <w:tc>
          <w:tcPr>
            <w:tcW w:w="1134" w:type="dxa"/>
            <w:vAlign w:val="center"/>
          </w:tcPr>
          <w:p w14:paraId="0FBCE1A6" w14:textId="77777777" w:rsidR="00F93ED4" w:rsidRPr="00392345" w:rsidRDefault="00F93ED4" w:rsidP="00D55ED4">
            <w:pPr>
              <w:pStyle w:val="TAC"/>
            </w:pPr>
            <w:r w:rsidRPr="00A940E5">
              <w:rPr>
                <w:lang w:eastAsia="ja-JP"/>
              </w:rPr>
              <w:t>6.6</w:t>
            </w:r>
          </w:p>
        </w:tc>
        <w:tc>
          <w:tcPr>
            <w:tcW w:w="1134" w:type="dxa"/>
            <w:vAlign w:val="center"/>
          </w:tcPr>
          <w:p w14:paraId="5C295799" w14:textId="77777777" w:rsidR="00F93ED4" w:rsidRPr="00A940E5" w:rsidRDefault="00F93ED4" w:rsidP="00D55ED4">
            <w:pPr>
              <w:pStyle w:val="TAC"/>
              <w:rPr>
                <w:lang w:eastAsia="ja-JP"/>
              </w:rPr>
            </w:pPr>
            <w:r w:rsidRPr="00A940E5">
              <w:rPr>
                <w:lang w:eastAsia="ja-JP"/>
              </w:rPr>
              <w:t>6.6</w:t>
            </w:r>
          </w:p>
        </w:tc>
        <w:tc>
          <w:tcPr>
            <w:tcW w:w="992" w:type="dxa"/>
            <w:tcBorders>
              <w:top w:val="nil"/>
              <w:bottom w:val="nil"/>
            </w:tcBorders>
            <w:vAlign w:val="center"/>
          </w:tcPr>
          <w:p w14:paraId="39126E8F" w14:textId="77777777" w:rsidR="00F93ED4" w:rsidRPr="00A940E5" w:rsidRDefault="00F93ED4" w:rsidP="00D55ED4">
            <w:pPr>
              <w:pStyle w:val="TAC"/>
              <w:rPr>
                <w:lang w:eastAsia="ja-JP"/>
              </w:rPr>
            </w:pPr>
            <w:r w:rsidRPr="00A940E5">
              <w:rPr>
                <w:lang w:eastAsia="ja-JP"/>
              </w:rPr>
              <w:t>NA</w:t>
            </w:r>
          </w:p>
        </w:tc>
        <w:tc>
          <w:tcPr>
            <w:tcW w:w="993" w:type="dxa"/>
            <w:tcBorders>
              <w:top w:val="nil"/>
              <w:bottom w:val="nil"/>
            </w:tcBorders>
            <w:vAlign w:val="center"/>
          </w:tcPr>
          <w:p w14:paraId="132845F5" w14:textId="77777777" w:rsidR="00F93ED4" w:rsidRPr="00A940E5" w:rsidRDefault="00F93ED4" w:rsidP="00D55ED4">
            <w:pPr>
              <w:pStyle w:val="TAC"/>
              <w:rPr>
                <w:lang w:eastAsia="ja-JP"/>
              </w:rPr>
            </w:pPr>
            <w:r w:rsidRPr="00A940E5">
              <w:rPr>
                <w:lang w:eastAsia="ja-JP"/>
              </w:rPr>
              <w:t>NA</w:t>
            </w:r>
          </w:p>
        </w:tc>
        <w:tc>
          <w:tcPr>
            <w:tcW w:w="992" w:type="dxa"/>
            <w:tcBorders>
              <w:top w:val="nil"/>
              <w:bottom w:val="nil"/>
            </w:tcBorders>
            <w:vAlign w:val="center"/>
          </w:tcPr>
          <w:p w14:paraId="0B1091F6" w14:textId="77777777" w:rsidR="00F93ED4" w:rsidRPr="00392345" w:rsidRDefault="00F93ED4" w:rsidP="00D55ED4">
            <w:pPr>
              <w:pStyle w:val="TAC"/>
            </w:pPr>
            <w:r w:rsidRPr="00A940E5">
              <w:rPr>
                <w:lang w:eastAsia="ja-JP"/>
              </w:rPr>
              <w:t>NA</w:t>
            </w:r>
          </w:p>
        </w:tc>
        <w:tc>
          <w:tcPr>
            <w:tcW w:w="992" w:type="dxa"/>
            <w:tcBorders>
              <w:top w:val="nil"/>
              <w:bottom w:val="nil"/>
            </w:tcBorders>
            <w:vAlign w:val="center"/>
          </w:tcPr>
          <w:p w14:paraId="15BC4890" w14:textId="77777777" w:rsidR="00F93ED4" w:rsidRPr="00A940E5" w:rsidRDefault="00F93ED4" w:rsidP="00D55ED4">
            <w:pPr>
              <w:pStyle w:val="TAC"/>
              <w:rPr>
                <w:lang w:eastAsia="ja-JP"/>
              </w:rPr>
            </w:pPr>
          </w:p>
        </w:tc>
      </w:tr>
      <w:tr w:rsidR="00F93ED4" w:rsidRPr="00392345" w14:paraId="39CFFF21" w14:textId="77777777" w:rsidTr="00D55ED4">
        <w:trPr>
          <w:cantSplit/>
        </w:trPr>
        <w:tc>
          <w:tcPr>
            <w:tcW w:w="3544" w:type="dxa"/>
            <w:vAlign w:val="center"/>
          </w:tcPr>
          <w:p w14:paraId="55C6B9D5" w14:textId="77777777" w:rsidR="00F93ED4" w:rsidRPr="00392345" w:rsidRDefault="00F93ED4" w:rsidP="00D55ED4">
            <w:pPr>
              <w:pStyle w:val="TAC"/>
            </w:pPr>
            <w:r w:rsidRPr="00A940E5">
              <w:rPr>
                <w:rFonts w:hint="eastAsia"/>
                <w:lang w:eastAsia="zh-CN"/>
              </w:rPr>
              <w:t>Input intermodulation</w:t>
            </w:r>
          </w:p>
        </w:tc>
        <w:tc>
          <w:tcPr>
            <w:tcW w:w="1134" w:type="dxa"/>
            <w:vAlign w:val="center"/>
          </w:tcPr>
          <w:p w14:paraId="43D3FDD1" w14:textId="77777777" w:rsidR="00F93ED4" w:rsidRPr="000A38F1" w:rsidRDefault="00F93ED4" w:rsidP="00D55ED4">
            <w:pPr>
              <w:pStyle w:val="TAC"/>
              <w:rPr>
                <w:lang w:eastAsia="zh-CN"/>
              </w:rPr>
            </w:pPr>
            <w:r w:rsidRPr="00A940E5">
              <w:rPr>
                <w:lang w:eastAsia="ja-JP"/>
              </w:rPr>
              <w:t>6.</w:t>
            </w:r>
            <w:r w:rsidRPr="00A940E5">
              <w:rPr>
                <w:rFonts w:hint="eastAsia"/>
                <w:lang w:eastAsia="zh-CN"/>
              </w:rPr>
              <w:t>7</w:t>
            </w:r>
          </w:p>
        </w:tc>
        <w:tc>
          <w:tcPr>
            <w:tcW w:w="1134" w:type="dxa"/>
            <w:vAlign w:val="center"/>
          </w:tcPr>
          <w:p w14:paraId="36BD01CF" w14:textId="77777777" w:rsidR="00F93ED4" w:rsidRPr="00392345" w:rsidRDefault="00F93ED4" w:rsidP="00D55ED4">
            <w:pPr>
              <w:pStyle w:val="TAC"/>
            </w:pPr>
            <w:r w:rsidRPr="00A940E5">
              <w:rPr>
                <w:lang w:eastAsia="ja-JP"/>
              </w:rPr>
              <w:t>6.</w:t>
            </w:r>
            <w:r w:rsidRPr="00A940E5">
              <w:rPr>
                <w:rFonts w:hint="eastAsia"/>
                <w:lang w:eastAsia="zh-CN"/>
              </w:rPr>
              <w:t>7</w:t>
            </w:r>
          </w:p>
        </w:tc>
        <w:tc>
          <w:tcPr>
            <w:tcW w:w="992" w:type="dxa"/>
            <w:tcBorders>
              <w:top w:val="nil"/>
              <w:bottom w:val="nil"/>
            </w:tcBorders>
            <w:vAlign w:val="center"/>
          </w:tcPr>
          <w:p w14:paraId="0BFB3599" w14:textId="77777777" w:rsidR="00F93ED4" w:rsidRPr="00392345" w:rsidRDefault="00F93ED4" w:rsidP="00D55ED4">
            <w:pPr>
              <w:pStyle w:val="TAC"/>
            </w:pPr>
          </w:p>
        </w:tc>
        <w:tc>
          <w:tcPr>
            <w:tcW w:w="993" w:type="dxa"/>
            <w:tcBorders>
              <w:top w:val="nil"/>
              <w:bottom w:val="nil"/>
            </w:tcBorders>
            <w:vAlign w:val="center"/>
          </w:tcPr>
          <w:p w14:paraId="3F43E86D" w14:textId="77777777" w:rsidR="00F93ED4" w:rsidRPr="00392345" w:rsidRDefault="00F93ED4" w:rsidP="00D55ED4">
            <w:pPr>
              <w:pStyle w:val="TAC"/>
            </w:pPr>
          </w:p>
        </w:tc>
        <w:tc>
          <w:tcPr>
            <w:tcW w:w="992" w:type="dxa"/>
            <w:tcBorders>
              <w:top w:val="nil"/>
              <w:bottom w:val="nil"/>
            </w:tcBorders>
            <w:vAlign w:val="center"/>
          </w:tcPr>
          <w:p w14:paraId="2B388021" w14:textId="77777777" w:rsidR="00F93ED4" w:rsidRPr="00392345" w:rsidRDefault="00F93ED4" w:rsidP="00D55ED4">
            <w:pPr>
              <w:pStyle w:val="TAC"/>
            </w:pPr>
          </w:p>
        </w:tc>
        <w:tc>
          <w:tcPr>
            <w:tcW w:w="992" w:type="dxa"/>
            <w:tcBorders>
              <w:top w:val="nil"/>
              <w:bottom w:val="nil"/>
            </w:tcBorders>
            <w:vAlign w:val="center"/>
          </w:tcPr>
          <w:p w14:paraId="3198465C" w14:textId="77777777" w:rsidR="00F93ED4" w:rsidRPr="00392345" w:rsidRDefault="00F93ED4" w:rsidP="00D55ED4">
            <w:pPr>
              <w:pStyle w:val="TAC"/>
            </w:pPr>
          </w:p>
        </w:tc>
      </w:tr>
      <w:tr w:rsidR="00F93ED4" w:rsidRPr="00392345" w14:paraId="36562F65" w14:textId="77777777" w:rsidTr="00D55ED4">
        <w:trPr>
          <w:cantSplit/>
        </w:trPr>
        <w:tc>
          <w:tcPr>
            <w:tcW w:w="3544" w:type="dxa"/>
            <w:vAlign w:val="center"/>
          </w:tcPr>
          <w:p w14:paraId="7B7B684E" w14:textId="77777777" w:rsidR="00F93ED4" w:rsidRPr="00392345" w:rsidRDefault="00F93ED4" w:rsidP="00D55ED4">
            <w:pPr>
              <w:pStyle w:val="TAC"/>
            </w:pPr>
            <w:r w:rsidRPr="00A940E5">
              <w:rPr>
                <w:rFonts w:hint="eastAsia"/>
                <w:lang w:eastAsia="zh-CN"/>
              </w:rPr>
              <w:t>Output intermodulation</w:t>
            </w:r>
          </w:p>
        </w:tc>
        <w:tc>
          <w:tcPr>
            <w:tcW w:w="1134" w:type="dxa"/>
            <w:vAlign w:val="center"/>
          </w:tcPr>
          <w:p w14:paraId="485D77F0" w14:textId="77777777" w:rsidR="00F93ED4" w:rsidRPr="000A38F1" w:rsidRDefault="00F93ED4" w:rsidP="00D55ED4">
            <w:pPr>
              <w:pStyle w:val="TAC"/>
              <w:rPr>
                <w:lang w:eastAsia="zh-CN"/>
              </w:rPr>
            </w:pPr>
            <w:r w:rsidRPr="00A940E5">
              <w:rPr>
                <w:lang w:eastAsia="ja-JP"/>
              </w:rPr>
              <w:t>6.</w:t>
            </w:r>
            <w:r w:rsidRPr="00A940E5">
              <w:rPr>
                <w:rFonts w:hint="eastAsia"/>
                <w:lang w:eastAsia="zh-CN"/>
              </w:rPr>
              <w:t>8</w:t>
            </w:r>
          </w:p>
        </w:tc>
        <w:tc>
          <w:tcPr>
            <w:tcW w:w="1134" w:type="dxa"/>
            <w:vAlign w:val="center"/>
          </w:tcPr>
          <w:p w14:paraId="44CF18EA" w14:textId="77777777" w:rsidR="00F93ED4" w:rsidRPr="00392345" w:rsidRDefault="00F93ED4" w:rsidP="00D55ED4">
            <w:pPr>
              <w:pStyle w:val="TAC"/>
            </w:pPr>
            <w:r w:rsidRPr="00A940E5">
              <w:rPr>
                <w:lang w:eastAsia="ja-JP"/>
              </w:rPr>
              <w:t>6.</w:t>
            </w:r>
            <w:r w:rsidRPr="00A940E5">
              <w:rPr>
                <w:rFonts w:hint="eastAsia"/>
                <w:lang w:eastAsia="zh-CN"/>
              </w:rPr>
              <w:t>8</w:t>
            </w:r>
          </w:p>
        </w:tc>
        <w:tc>
          <w:tcPr>
            <w:tcW w:w="992" w:type="dxa"/>
            <w:tcBorders>
              <w:top w:val="nil"/>
              <w:bottom w:val="nil"/>
            </w:tcBorders>
            <w:vAlign w:val="center"/>
          </w:tcPr>
          <w:p w14:paraId="57FBA3F8" w14:textId="77777777" w:rsidR="00F93ED4" w:rsidRPr="00392345" w:rsidRDefault="00F93ED4" w:rsidP="00D55ED4">
            <w:pPr>
              <w:pStyle w:val="TAC"/>
            </w:pPr>
          </w:p>
        </w:tc>
        <w:tc>
          <w:tcPr>
            <w:tcW w:w="993" w:type="dxa"/>
            <w:tcBorders>
              <w:top w:val="nil"/>
              <w:bottom w:val="nil"/>
            </w:tcBorders>
            <w:vAlign w:val="center"/>
          </w:tcPr>
          <w:p w14:paraId="6BCE4E90" w14:textId="77777777" w:rsidR="00F93ED4" w:rsidRPr="00392345" w:rsidRDefault="00F93ED4" w:rsidP="00D55ED4">
            <w:pPr>
              <w:pStyle w:val="TAC"/>
            </w:pPr>
          </w:p>
        </w:tc>
        <w:tc>
          <w:tcPr>
            <w:tcW w:w="992" w:type="dxa"/>
            <w:tcBorders>
              <w:top w:val="nil"/>
              <w:bottom w:val="nil"/>
            </w:tcBorders>
            <w:vAlign w:val="center"/>
          </w:tcPr>
          <w:p w14:paraId="64A8D29C" w14:textId="77777777" w:rsidR="00F93ED4" w:rsidRPr="00392345" w:rsidRDefault="00F93ED4" w:rsidP="00D55ED4">
            <w:pPr>
              <w:pStyle w:val="TAC"/>
            </w:pPr>
          </w:p>
        </w:tc>
        <w:tc>
          <w:tcPr>
            <w:tcW w:w="992" w:type="dxa"/>
            <w:tcBorders>
              <w:top w:val="nil"/>
              <w:bottom w:val="nil"/>
            </w:tcBorders>
            <w:vAlign w:val="center"/>
          </w:tcPr>
          <w:p w14:paraId="3BA4A4E1" w14:textId="77777777" w:rsidR="00F93ED4" w:rsidRPr="00392345" w:rsidRDefault="00F93ED4" w:rsidP="00D55ED4">
            <w:pPr>
              <w:pStyle w:val="TAC"/>
            </w:pPr>
          </w:p>
        </w:tc>
      </w:tr>
      <w:tr w:rsidR="00F93ED4" w:rsidRPr="00392345" w14:paraId="448BB563" w14:textId="77777777" w:rsidTr="00D55ED4">
        <w:trPr>
          <w:cantSplit/>
        </w:trPr>
        <w:tc>
          <w:tcPr>
            <w:tcW w:w="3544" w:type="dxa"/>
            <w:vAlign w:val="center"/>
          </w:tcPr>
          <w:p w14:paraId="2364FF7F" w14:textId="77777777" w:rsidR="00F93ED4" w:rsidRPr="00392345" w:rsidRDefault="00F93ED4" w:rsidP="00D55ED4">
            <w:pPr>
              <w:pStyle w:val="TAC"/>
            </w:pPr>
            <w:r w:rsidRPr="00A940E5">
              <w:t>Adjacent Channel Rejection Ratio (ACRR)</w:t>
            </w:r>
          </w:p>
        </w:tc>
        <w:tc>
          <w:tcPr>
            <w:tcW w:w="1134" w:type="dxa"/>
            <w:vAlign w:val="center"/>
          </w:tcPr>
          <w:p w14:paraId="74AA81C0" w14:textId="77777777" w:rsidR="00F93ED4" w:rsidRPr="000A38F1" w:rsidRDefault="00F93ED4" w:rsidP="00D55ED4">
            <w:pPr>
              <w:pStyle w:val="TAC"/>
              <w:rPr>
                <w:lang w:eastAsia="zh-CN"/>
              </w:rPr>
            </w:pPr>
            <w:r w:rsidRPr="00A940E5">
              <w:rPr>
                <w:lang w:eastAsia="ja-JP"/>
              </w:rPr>
              <w:t>6.</w:t>
            </w:r>
            <w:r w:rsidRPr="00A940E5">
              <w:rPr>
                <w:rFonts w:hint="eastAsia"/>
                <w:lang w:eastAsia="zh-CN"/>
              </w:rPr>
              <w:t>9</w:t>
            </w:r>
          </w:p>
        </w:tc>
        <w:tc>
          <w:tcPr>
            <w:tcW w:w="1134" w:type="dxa"/>
            <w:vAlign w:val="center"/>
          </w:tcPr>
          <w:p w14:paraId="4C40A20E" w14:textId="77777777" w:rsidR="00F93ED4" w:rsidRPr="00392345" w:rsidRDefault="00F93ED4" w:rsidP="00D55ED4">
            <w:pPr>
              <w:pStyle w:val="TAC"/>
            </w:pPr>
            <w:r w:rsidRPr="00A940E5">
              <w:rPr>
                <w:lang w:eastAsia="ja-JP"/>
              </w:rPr>
              <w:t>6.</w:t>
            </w:r>
            <w:r w:rsidRPr="00A940E5">
              <w:rPr>
                <w:rFonts w:hint="eastAsia"/>
                <w:lang w:eastAsia="zh-CN"/>
              </w:rPr>
              <w:t>9</w:t>
            </w:r>
          </w:p>
        </w:tc>
        <w:tc>
          <w:tcPr>
            <w:tcW w:w="992" w:type="dxa"/>
            <w:tcBorders>
              <w:top w:val="nil"/>
              <w:bottom w:val="nil"/>
            </w:tcBorders>
            <w:vAlign w:val="center"/>
          </w:tcPr>
          <w:p w14:paraId="6695BDF0" w14:textId="77777777" w:rsidR="00F93ED4" w:rsidRPr="00392345" w:rsidRDefault="00F93ED4" w:rsidP="00D55ED4">
            <w:pPr>
              <w:pStyle w:val="TAC"/>
            </w:pPr>
          </w:p>
        </w:tc>
        <w:tc>
          <w:tcPr>
            <w:tcW w:w="993" w:type="dxa"/>
            <w:tcBorders>
              <w:top w:val="nil"/>
              <w:bottom w:val="nil"/>
            </w:tcBorders>
            <w:vAlign w:val="center"/>
          </w:tcPr>
          <w:p w14:paraId="19A48BA3" w14:textId="77777777" w:rsidR="00F93ED4" w:rsidRPr="00392345" w:rsidRDefault="00F93ED4" w:rsidP="00D55ED4">
            <w:pPr>
              <w:pStyle w:val="TAC"/>
            </w:pPr>
          </w:p>
        </w:tc>
        <w:tc>
          <w:tcPr>
            <w:tcW w:w="992" w:type="dxa"/>
            <w:tcBorders>
              <w:top w:val="nil"/>
              <w:bottom w:val="nil"/>
            </w:tcBorders>
            <w:vAlign w:val="center"/>
          </w:tcPr>
          <w:p w14:paraId="588DB1D2" w14:textId="77777777" w:rsidR="00F93ED4" w:rsidRPr="00392345" w:rsidRDefault="00F93ED4" w:rsidP="00D55ED4">
            <w:pPr>
              <w:pStyle w:val="TAC"/>
            </w:pPr>
          </w:p>
        </w:tc>
        <w:tc>
          <w:tcPr>
            <w:tcW w:w="992" w:type="dxa"/>
            <w:tcBorders>
              <w:top w:val="nil"/>
              <w:bottom w:val="nil"/>
            </w:tcBorders>
            <w:vAlign w:val="center"/>
          </w:tcPr>
          <w:p w14:paraId="4EEBBBAD" w14:textId="77777777" w:rsidR="00F93ED4" w:rsidRPr="00392345" w:rsidRDefault="00F93ED4" w:rsidP="00D55ED4">
            <w:pPr>
              <w:pStyle w:val="TAC"/>
            </w:pPr>
          </w:p>
        </w:tc>
      </w:tr>
      <w:tr w:rsidR="00F93ED4" w:rsidRPr="00392345" w14:paraId="03F3D0CC"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EBA7321" w14:textId="77777777" w:rsidR="00F93ED4" w:rsidRPr="00F95B02" w:rsidRDefault="00F93ED4" w:rsidP="00D55ED4">
            <w:pPr>
              <w:pStyle w:val="TAC"/>
              <w:rPr>
                <w:lang w:eastAsia="ja-JP"/>
              </w:rPr>
            </w:pPr>
            <w:r w:rsidRPr="00A940E5">
              <w:rPr>
                <w:lang w:eastAsia="zh-CN"/>
              </w:rPr>
              <w:t>Transmit ON/OFF power</w:t>
            </w:r>
          </w:p>
        </w:tc>
        <w:tc>
          <w:tcPr>
            <w:tcW w:w="1134" w:type="dxa"/>
            <w:vAlign w:val="center"/>
          </w:tcPr>
          <w:p w14:paraId="11DF7C80" w14:textId="77777777" w:rsidR="00F93ED4" w:rsidRPr="000A38F1" w:rsidRDefault="00F93ED4" w:rsidP="00D55ED4">
            <w:pPr>
              <w:pStyle w:val="TAC"/>
              <w:rPr>
                <w:lang w:eastAsia="zh-CN"/>
              </w:rPr>
            </w:pPr>
            <w:r w:rsidRPr="00A940E5">
              <w:rPr>
                <w:lang w:eastAsia="ja-JP"/>
              </w:rPr>
              <w:t>6.</w:t>
            </w:r>
            <w:r w:rsidRPr="00A940E5">
              <w:rPr>
                <w:rFonts w:hint="eastAsia"/>
                <w:lang w:eastAsia="zh-CN"/>
              </w:rPr>
              <w:t>10</w:t>
            </w:r>
          </w:p>
        </w:tc>
        <w:tc>
          <w:tcPr>
            <w:tcW w:w="1134" w:type="dxa"/>
            <w:vAlign w:val="center"/>
          </w:tcPr>
          <w:p w14:paraId="45B8073A" w14:textId="77777777" w:rsidR="00F93ED4" w:rsidRPr="00392345" w:rsidRDefault="00F93ED4" w:rsidP="00D55ED4">
            <w:pPr>
              <w:pStyle w:val="TAC"/>
            </w:pPr>
            <w:r w:rsidRPr="00A940E5">
              <w:rPr>
                <w:lang w:eastAsia="ja-JP"/>
              </w:rPr>
              <w:t>6.</w:t>
            </w:r>
            <w:r w:rsidRPr="00A940E5">
              <w:rPr>
                <w:rFonts w:hint="eastAsia"/>
                <w:lang w:eastAsia="zh-CN"/>
              </w:rPr>
              <w:t>10</w:t>
            </w:r>
          </w:p>
        </w:tc>
        <w:tc>
          <w:tcPr>
            <w:tcW w:w="992" w:type="dxa"/>
            <w:tcBorders>
              <w:top w:val="nil"/>
              <w:bottom w:val="nil"/>
            </w:tcBorders>
            <w:vAlign w:val="center"/>
          </w:tcPr>
          <w:p w14:paraId="3FFA15E9" w14:textId="77777777" w:rsidR="00F93ED4" w:rsidRPr="00392345" w:rsidRDefault="00F93ED4" w:rsidP="00D55ED4">
            <w:pPr>
              <w:pStyle w:val="TAC"/>
            </w:pPr>
          </w:p>
        </w:tc>
        <w:tc>
          <w:tcPr>
            <w:tcW w:w="993" w:type="dxa"/>
            <w:tcBorders>
              <w:top w:val="nil"/>
              <w:bottom w:val="nil"/>
            </w:tcBorders>
            <w:vAlign w:val="center"/>
          </w:tcPr>
          <w:p w14:paraId="78275D50" w14:textId="77777777" w:rsidR="00F93ED4" w:rsidRPr="00392345" w:rsidRDefault="00F93ED4" w:rsidP="00D55ED4">
            <w:pPr>
              <w:pStyle w:val="TAC"/>
            </w:pPr>
          </w:p>
        </w:tc>
        <w:tc>
          <w:tcPr>
            <w:tcW w:w="992" w:type="dxa"/>
            <w:tcBorders>
              <w:top w:val="nil"/>
              <w:bottom w:val="nil"/>
            </w:tcBorders>
            <w:vAlign w:val="center"/>
          </w:tcPr>
          <w:p w14:paraId="1933C5D1" w14:textId="77777777" w:rsidR="00F93ED4" w:rsidRPr="00392345" w:rsidRDefault="00F93ED4" w:rsidP="00D55ED4">
            <w:pPr>
              <w:pStyle w:val="TAC"/>
            </w:pPr>
          </w:p>
        </w:tc>
        <w:tc>
          <w:tcPr>
            <w:tcW w:w="992" w:type="dxa"/>
            <w:tcBorders>
              <w:top w:val="nil"/>
              <w:bottom w:val="nil"/>
            </w:tcBorders>
            <w:vAlign w:val="center"/>
          </w:tcPr>
          <w:p w14:paraId="7238B139" w14:textId="77777777" w:rsidR="00F93ED4" w:rsidRPr="00392345" w:rsidRDefault="00F93ED4" w:rsidP="00D55ED4">
            <w:pPr>
              <w:pStyle w:val="TAC"/>
            </w:pPr>
          </w:p>
        </w:tc>
      </w:tr>
      <w:tr w:rsidR="00F93ED4" w:rsidRPr="00392345" w14:paraId="6519DF2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B9DC39A" w14:textId="77777777" w:rsidR="00F93ED4" w:rsidRPr="00A940E5" w:rsidRDefault="00F93ED4" w:rsidP="00D55ED4">
            <w:pPr>
              <w:pStyle w:val="TAC"/>
              <w:rPr>
                <w:lang w:eastAsia="zh-CN"/>
              </w:rPr>
            </w:pPr>
            <w:r w:rsidRPr="00A940E5">
              <w:rPr>
                <w:rFonts w:hint="eastAsia"/>
                <w:lang w:eastAsia="ja-JP"/>
              </w:rPr>
              <w:t>R</w:t>
            </w:r>
            <w:r w:rsidRPr="00A940E5">
              <w:rPr>
                <w:lang w:eastAsia="ja-JP"/>
              </w:rPr>
              <w:t>epeater output power for NCR-MT</w:t>
            </w:r>
            <w:r w:rsidRPr="00A940E5" w:rsidDel="008806BD">
              <w:rPr>
                <w:rFonts w:hint="eastAsia"/>
              </w:rPr>
              <w:t xml:space="preserve"> </w:t>
            </w:r>
            <w:r w:rsidDel="00440A3B">
              <w:rPr>
                <w:rFonts w:eastAsia="SimSun" w:hint="eastAsia"/>
              </w:rPr>
              <w:t xml:space="preserve"> </w:t>
            </w:r>
          </w:p>
        </w:tc>
        <w:tc>
          <w:tcPr>
            <w:tcW w:w="1134" w:type="dxa"/>
            <w:tcBorders>
              <w:bottom w:val="nil"/>
            </w:tcBorders>
            <w:vAlign w:val="center"/>
          </w:tcPr>
          <w:p w14:paraId="2E65CC34" w14:textId="77777777" w:rsidR="00F93ED4" w:rsidRPr="00392345" w:rsidRDefault="00F93ED4" w:rsidP="00D55ED4">
            <w:pPr>
              <w:pStyle w:val="TAC"/>
            </w:pPr>
          </w:p>
        </w:tc>
        <w:tc>
          <w:tcPr>
            <w:tcW w:w="1134" w:type="dxa"/>
            <w:tcBorders>
              <w:bottom w:val="nil"/>
            </w:tcBorders>
            <w:vAlign w:val="center"/>
          </w:tcPr>
          <w:p w14:paraId="1257B7E4"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A3666DE" w14:textId="77777777" w:rsidR="00F93ED4" w:rsidRPr="00945052" w:rsidRDefault="00F93ED4" w:rsidP="00D55ED4">
            <w:pPr>
              <w:pStyle w:val="TAC"/>
              <w:rPr>
                <w:lang w:eastAsia="zh-CN"/>
              </w:rPr>
            </w:pPr>
            <w:r w:rsidRPr="00945052">
              <w:rPr>
                <w:lang w:val="en-US" w:eastAsia="zh-CN"/>
              </w:rPr>
              <w:t>6.2</w:t>
            </w:r>
            <w:r>
              <w:rPr>
                <w:lang w:val="en-US" w:eastAsia="zh-CN"/>
              </w:rPr>
              <w:t>.3.2</w:t>
            </w:r>
          </w:p>
        </w:tc>
        <w:tc>
          <w:tcPr>
            <w:tcW w:w="993" w:type="dxa"/>
            <w:tcBorders>
              <w:bottom w:val="nil"/>
            </w:tcBorders>
            <w:vAlign w:val="center"/>
          </w:tcPr>
          <w:p w14:paraId="24151F9A" w14:textId="77777777" w:rsidR="00F93ED4" w:rsidRPr="00945052" w:rsidRDefault="00F93ED4" w:rsidP="00D55ED4">
            <w:pPr>
              <w:pStyle w:val="TAC"/>
              <w:rPr>
                <w:lang w:eastAsia="zh-CN"/>
              </w:rPr>
            </w:pPr>
            <w:r w:rsidRPr="00945052">
              <w:rPr>
                <w:lang w:val="en-US" w:eastAsia="zh-CN"/>
              </w:rPr>
              <w:t>6.2</w:t>
            </w:r>
            <w:r>
              <w:rPr>
                <w:lang w:val="en-US" w:eastAsia="zh-CN"/>
              </w:rPr>
              <w:t>.</w:t>
            </w:r>
            <w:r w:rsidRPr="00945052">
              <w:rPr>
                <w:lang w:val="en-US" w:eastAsia="zh-CN"/>
              </w:rPr>
              <w:t>3</w:t>
            </w:r>
            <w:r>
              <w:rPr>
                <w:lang w:val="en-US" w:eastAsia="zh-CN"/>
              </w:rPr>
              <w:t>.2</w:t>
            </w:r>
          </w:p>
        </w:tc>
        <w:tc>
          <w:tcPr>
            <w:tcW w:w="992" w:type="dxa"/>
            <w:tcBorders>
              <w:top w:val="nil"/>
              <w:bottom w:val="nil"/>
            </w:tcBorders>
            <w:vAlign w:val="center"/>
          </w:tcPr>
          <w:p w14:paraId="596A1F53" w14:textId="77777777" w:rsidR="00F93ED4" w:rsidRPr="00A940E5" w:rsidRDefault="00F93ED4" w:rsidP="00D55ED4">
            <w:pPr>
              <w:pStyle w:val="TAC"/>
              <w:rPr>
                <w:lang w:eastAsia="zh-CN"/>
              </w:rPr>
            </w:pPr>
          </w:p>
        </w:tc>
        <w:tc>
          <w:tcPr>
            <w:tcW w:w="992" w:type="dxa"/>
            <w:tcBorders>
              <w:top w:val="nil"/>
              <w:bottom w:val="nil"/>
            </w:tcBorders>
            <w:vAlign w:val="center"/>
          </w:tcPr>
          <w:p w14:paraId="57409ED3" w14:textId="77777777" w:rsidR="00F93ED4" w:rsidRPr="00A940E5" w:rsidRDefault="00F93ED4" w:rsidP="00D55ED4">
            <w:pPr>
              <w:pStyle w:val="TAC"/>
              <w:rPr>
                <w:lang w:eastAsia="zh-CN"/>
              </w:rPr>
            </w:pPr>
          </w:p>
        </w:tc>
      </w:tr>
      <w:tr w:rsidR="00F93ED4" w:rsidRPr="00392345" w14:paraId="4E1C15D9"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C933848" w14:textId="77777777" w:rsidR="00F93ED4" w:rsidRPr="00A940E5" w:rsidRDefault="00F93ED4" w:rsidP="00D55ED4">
            <w:pPr>
              <w:pStyle w:val="TAC"/>
              <w:rPr>
                <w:lang w:eastAsia="zh-CN"/>
              </w:rPr>
            </w:pPr>
            <w:r w:rsidRPr="00A940E5">
              <w:t>Output power dynamics for NCR-MT</w:t>
            </w:r>
          </w:p>
        </w:tc>
        <w:tc>
          <w:tcPr>
            <w:tcW w:w="1134" w:type="dxa"/>
            <w:tcBorders>
              <w:top w:val="nil"/>
              <w:bottom w:val="nil"/>
            </w:tcBorders>
            <w:vAlign w:val="center"/>
          </w:tcPr>
          <w:p w14:paraId="26E2FCD2" w14:textId="77777777" w:rsidR="00F93ED4" w:rsidRPr="00392345" w:rsidRDefault="00F93ED4" w:rsidP="00D55ED4">
            <w:pPr>
              <w:pStyle w:val="TAC"/>
            </w:pPr>
          </w:p>
        </w:tc>
        <w:tc>
          <w:tcPr>
            <w:tcW w:w="1134" w:type="dxa"/>
            <w:tcBorders>
              <w:top w:val="nil"/>
              <w:bottom w:val="nil"/>
            </w:tcBorders>
            <w:vAlign w:val="center"/>
          </w:tcPr>
          <w:p w14:paraId="6D09D5E2"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2D5F37E3" w14:textId="77777777" w:rsidR="00F93ED4" w:rsidRPr="00945052" w:rsidRDefault="00F93ED4" w:rsidP="00D55ED4">
            <w:pPr>
              <w:pStyle w:val="TAC"/>
              <w:rPr>
                <w:lang w:eastAsia="zh-CN"/>
              </w:rPr>
            </w:pPr>
            <w:r w:rsidRPr="00945052">
              <w:rPr>
                <w:rFonts w:hint="eastAsia"/>
                <w:lang w:val="en-US" w:eastAsia="zh-CN"/>
              </w:rPr>
              <w:t>6.11</w:t>
            </w:r>
          </w:p>
        </w:tc>
        <w:tc>
          <w:tcPr>
            <w:tcW w:w="993" w:type="dxa"/>
            <w:tcBorders>
              <w:bottom w:val="nil"/>
            </w:tcBorders>
            <w:vAlign w:val="center"/>
          </w:tcPr>
          <w:p w14:paraId="38EFD1D0" w14:textId="77777777" w:rsidR="00F93ED4" w:rsidRPr="00945052" w:rsidRDefault="00F93ED4" w:rsidP="00D55ED4">
            <w:pPr>
              <w:pStyle w:val="TAC"/>
              <w:rPr>
                <w:lang w:eastAsia="zh-CN"/>
              </w:rPr>
            </w:pPr>
            <w:r w:rsidRPr="00945052">
              <w:rPr>
                <w:rFonts w:hint="eastAsia"/>
                <w:lang w:val="en-US" w:eastAsia="zh-CN"/>
              </w:rPr>
              <w:t>6.11</w:t>
            </w:r>
          </w:p>
        </w:tc>
        <w:tc>
          <w:tcPr>
            <w:tcW w:w="992" w:type="dxa"/>
            <w:tcBorders>
              <w:top w:val="nil"/>
              <w:bottom w:val="nil"/>
            </w:tcBorders>
            <w:vAlign w:val="center"/>
          </w:tcPr>
          <w:p w14:paraId="6350E3F0" w14:textId="77777777" w:rsidR="00F93ED4" w:rsidRPr="00A940E5" w:rsidRDefault="00F93ED4" w:rsidP="00D55ED4">
            <w:pPr>
              <w:pStyle w:val="TAC"/>
              <w:rPr>
                <w:lang w:eastAsia="zh-CN"/>
              </w:rPr>
            </w:pPr>
          </w:p>
        </w:tc>
        <w:tc>
          <w:tcPr>
            <w:tcW w:w="992" w:type="dxa"/>
            <w:tcBorders>
              <w:top w:val="nil"/>
              <w:bottom w:val="nil"/>
            </w:tcBorders>
            <w:vAlign w:val="center"/>
          </w:tcPr>
          <w:p w14:paraId="3145640D" w14:textId="77777777" w:rsidR="00F93ED4" w:rsidRPr="00A940E5" w:rsidRDefault="00F93ED4" w:rsidP="00D55ED4">
            <w:pPr>
              <w:pStyle w:val="TAC"/>
              <w:rPr>
                <w:lang w:eastAsia="zh-CN"/>
              </w:rPr>
            </w:pPr>
          </w:p>
        </w:tc>
      </w:tr>
      <w:tr w:rsidR="00F93ED4" w:rsidRPr="00392345" w14:paraId="7601396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67EF87B" w14:textId="77777777" w:rsidR="00F93ED4" w:rsidRPr="00A940E5" w:rsidRDefault="00F93ED4" w:rsidP="00D55ED4">
            <w:pPr>
              <w:pStyle w:val="TAC"/>
              <w:rPr>
                <w:lang w:eastAsia="zh-CN"/>
              </w:rPr>
            </w:pPr>
            <w:r w:rsidRPr="00A940E5">
              <w:t>Transmit signal quality for NCR-MT</w:t>
            </w:r>
          </w:p>
        </w:tc>
        <w:tc>
          <w:tcPr>
            <w:tcW w:w="1134" w:type="dxa"/>
            <w:tcBorders>
              <w:top w:val="nil"/>
              <w:bottom w:val="nil"/>
            </w:tcBorders>
            <w:vAlign w:val="center"/>
          </w:tcPr>
          <w:p w14:paraId="700F4792" w14:textId="77777777" w:rsidR="00F93ED4" w:rsidRPr="00392345" w:rsidRDefault="00F93ED4" w:rsidP="00D55ED4">
            <w:pPr>
              <w:pStyle w:val="TAC"/>
            </w:pPr>
          </w:p>
        </w:tc>
        <w:tc>
          <w:tcPr>
            <w:tcW w:w="1134" w:type="dxa"/>
            <w:tcBorders>
              <w:top w:val="nil"/>
              <w:bottom w:val="nil"/>
            </w:tcBorders>
            <w:vAlign w:val="center"/>
          </w:tcPr>
          <w:p w14:paraId="1539916C"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5C8C8691" w14:textId="77777777" w:rsidR="00F93ED4" w:rsidRPr="00945052" w:rsidRDefault="00F93ED4" w:rsidP="00D55ED4">
            <w:pPr>
              <w:pStyle w:val="TAC"/>
              <w:rPr>
                <w:lang w:eastAsia="zh-CN"/>
              </w:rPr>
            </w:pPr>
            <w:r w:rsidRPr="00945052">
              <w:rPr>
                <w:rFonts w:hint="eastAsia"/>
                <w:lang w:val="en-US" w:eastAsia="zh-CN"/>
              </w:rPr>
              <w:t>6.12</w:t>
            </w:r>
          </w:p>
        </w:tc>
        <w:tc>
          <w:tcPr>
            <w:tcW w:w="993" w:type="dxa"/>
            <w:tcBorders>
              <w:bottom w:val="nil"/>
            </w:tcBorders>
            <w:vAlign w:val="center"/>
          </w:tcPr>
          <w:p w14:paraId="16135A92" w14:textId="77777777" w:rsidR="00F93ED4" w:rsidRPr="00945052" w:rsidRDefault="00F93ED4" w:rsidP="00D55ED4">
            <w:pPr>
              <w:pStyle w:val="TAC"/>
              <w:rPr>
                <w:lang w:eastAsia="zh-CN"/>
              </w:rPr>
            </w:pPr>
            <w:r w:rsidRPr="00945052">
              <w:rPr>
                <w:rFonts w:hint="eastAsia"/>
                <w:lang w:val="en-US" w:eastAsia="zh-CN"/>
              </w:rPr>
              <w:t>6.12</w:t>
            </w:r>
          </w:p>
        </w:tc>
        <w:tc>
          <w:tcPr>
            <w:tcW w:w="992" w:type="dxa"/>
            <w:tcBorders>
              <w:top w:val="nil"/>
              <w:bottom w:val="nil"/>
            </w:tcBorders>
            <w:vAlign w:val="center"/>
          </w:tcPr>
          <w:p w14:paraId="7F864A1C" w14:textId="77777777" w:rsidR="00F93ED4" w:rsidRPr="00A940E5" w:rsidRDefault="00F93ED4" w:rsidP="00D55ED4">
            <w:pPr>
              <w:pStyle w:val="TAC"/>
              <w:rPr>
                <w:lang w:eastAsia="zh-CN"/>
              </w:rPr>
            </w:pPr>
          </w:p>
        </w:tc>
        <w:tc>
          <w:tcPr>
            <w:tcW w:w="992" w:type="dxa"/>
            <w:tcBorders>
              <w:top w:val="nil"/>
              <w:bottom w:val="nil"/>
            </w:tcBorders>
            <w:vAlign w:val="center"/>
          </w:tcPr>
          <w:p w14:paraId="5DD6016A" w14:textId="77777777" w:rsidR="00F93ED4" w:rsidRPr="00A940E5" w:rsidRDefault="00F93ED4" w:rsidP="00D55ED4">
            <w:pPr>
              <w:pStyle w:val="TAC"/>
              <w:rPr>
                <w:lang w:eastAsia="zh-CN"/>
              </w:rPr>
            </w:pPr>
          </w:p>
        </w:tc>
      </w:tr>
      <w:tr w:rsidR="00F93ED4" w:rsidRPr="00392345" w14:paraId="5A897F2D"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80485A7" w14:textId="77777777" w:rsidR="00F93ED4" w:rsidRPr="00A940E5" w:rsidRDefault="00F93ED4" w:rsidP="00D55ED4">
            <w:pPr>
              <w:pStyle w:val="TAC"/>
              <w:rPr>
                <w:lang w:eastAsia="zh-CN"/>
              </w:rPr>
            </w:pPr>
            <w:r w:rsidRPr="00A940E5">
              <w:t>Unwanted emissions for NCR-MT</w:t>
            </w:r>
          </w:p>
        </w:tc>
        <w:tc>
          <w:tcPr>
            <w:tcW w:w="1134" w:type="dxa"/>
            <w:tcBorders>
              <w:top w:val="nil"/>
              <w:bottom w:val="nil"/>
            </w:tcBorders>
            <w:vAlign w:val="center"/>
          </w:tcPr>
          <w:p w14:paraId="5088321B" w14:textId="77777777" w:rsidR="00F93ED4" w:rsidRPr="00392345" w:rsidRDefault="00F93ED4" w:rsidP="00D55ED4">
            <w:pPr>
              <w:pStyle w:val="TAC"/>
            </w:pPr>
          </w:p>
        </w:tc>
        <w:tc>
          <w:tcPr>
            <w:tcW w:w="1134" w:type="dxa"/>
            <w:tcBorders>
              <w:top w:val="nil"/>
              <w:bottom w:val="nil"/>
            </w:tcBorders>
            <w:vAlign w:val="center"/>
          </w:tcPr>
          <w:p w14:paraId="13F718DE" w14:textId="77777777" w:rsidR="00F93ED4" w:rsidRPr="00C2643F" w:rsidRDefault="00F93ED4" w:rsidP="00D55ED4">
            <w:pPr>
              <w:pStyle w:val="TAC"/>
              <w:rPr>
                <w:b/>
                <w:bCs/>
                <w:lang w:val="en-US" w:eastAsia="ja-JP"/>
              </w:rPr>
            </w:pPr>
          </w:p>
        </w:tc>
        <w:tc>
          <w:tcPr>
            <w:tcW w:w="992" w:type="dxa"/>
            <w:tcBorders>
              <w:bottom w:val="single" w:sz="4" w:space="0" w:color="auto"/>
            </w:tcBorders>
            <w:vAlign w:val="center"/>
          </w:tcPr>
          <w:p w14:paraId="0981B513"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w:t>
            </w:r>
            <w:r>
              <w:rPr>
                <w:lang w:val="en-US" w:eastAsia="ja-JP"/>
              </w:rPr>
              <w:t>5</w:t>
            </w:r>
          </w:p>
        </w:tc>
        <w:tc>
          <w:tcPr>
            <w:tcW w:w="993" w:type="dxa"/>
            <w:tcBorders>
              <w:bottom w:val="nil"/>
            </w:tcBorders>
            <w:vAlign w:val="center"/>
          </w:tcPr>
          <w:p w14:paraId="500C44C3"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w:t>
            </w:r>
            <w:r>
              <w:rPr>
                <w:lang w:val="en-US" w:eastAsia="ja-JP"/>
              </w:rPr>
              <w:t>5</w:t>
            </w:r>
          </w:p>
        </w:tc>
        <w:tc>
          <w:tcPr>
            <w:tcW w:w="992" w:type="dxa"/>
            <w:tcBorders>
              <w:top w:val="nil"/>
              <w:bottom w:val="nil"/>
            </w:tcBorders>
            <w:vAlign w:val="center"/>
          </w:tcPr>
          <w:p w14:paraId="01B6C2C9" w14:textId="77777777" w:rsidR="00F93ED4" w:rsidRPr="00A940E5" w:rsidRDefault="00F93ED4" w:rsidP="00D55ED4">
            <w:pPr>
              <w:pStyle w:val="TAC"/>
              <w:rPr>
                <w:lang w:eastAsia="zh-CN"/>
              </w:rPr>
            </w:pPr>
          </w:p>
        </w:tc>
        <w:tc>
          <w:tcPr>
            <w:tcW w:w="992" w:type="dxa"/>
            <w:tcBorders>
              <w:top w:val="nil"/>
              <w:bottom w:val="nil"/>
            </w:tcBorders>
            <w:vAlign w:val="center"/>
          </w:tcPr>
          <w:p w14:paraId="5B5B599B" w14:textId="77777777" w:rsidR="00F93ED4" w:rsidRPr="00A940E5" w:rsidRDefault="00F93ED4" w:rsidP="00D55ED4">
            <w:pPr>
              <w:pStyle w:val="TAC"/>
              <w:rPr>
                <w:lang w:eastAsia="zh-CN"/>
              </w:rPr>
            </w:pPr>
            <w:r w:rsidRPr="00A940E5">
              <w:rPr>
                <w:lang w:eastAsia="ja-JP"/>
              </w:rPr>
              <w:t>NA</w:t>
            </w:r>
          </w:p>
        </w:tc>
      </w:tr>
      <w:tr w:rsidR="00F93ED4" w:rsidRPr="00392345" w14:paraId="75E03D46"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67E0D975" w14:textId="77777777" w:rsidR="00F93ED4" w:rsidRPr="00A940E5" w:rsidRDefault="00F93ED4" w:rsidP="00D55ED4">
            <w:pPr>
              <w:pStyle w:val="TAC"/>
              <w:rPr>
                <w:lang w:eastAsia="zh-CN"/>
              </w:rPr>
            </w:pPr>
            <w:r w:rsidRPr="00A940E5">
              <w:rPr>
                <w:lang w:eastAsia="ja-JP"/>
              </w:rPr>
              <w:t>Transmit intermodulation for NCR-MT</w:t>
            </w:r>
          </w:p>
        </w:tc>
        <w:tc>
          <w:tcPr>
            <w:tcW w:w="1134" w:type="dxa"/>
            <w:tcBorders>
              <w:top w:val="nil"/>
              <w:bottom w:val="nil"/>
            </w:tcBorders>
            <w:vAlign w:val="center"/>
          </w:tcPr>
          <w:p w14:paraId="38033DDD" w14:textId="77777777" w:rsidR="00F93ED4" w:rsidRPr="00392345" w:rsidRDefault="00F93ED4" w:rsidP="00D55ED4">
            <w:pPr>
              <w:pStyle w:val="TAC"/>
            </w:pPr>
          </w:p>
        </w:tc>
        <w:tc>
          <w:tcPr>
            <w:tcW w:w="1134" w:type="dxa"/>
            <w:tcBorders>
              <w:top w:val="nil"/>
              <w:bottom w:val="nil"/>
            </w:tcBorders>
            <w:vAlign w:val="center"/>
          </w:tcPr>
          <w:p w14:paraId="6F691163" w14:textId="77777777" w:rsidR="00F93ED4" w:rsidRPr="00C2643F" w:rsidRDefault="00F93ED4" w:rsidP="00D55ED4">
            <w:pPr>
              <w:pStyle w:val="TAC"/>
              <w:rPr>
                <w:b/>
                <w:bCs/>
                <w:lang w:val="en-US" w:eastAsia="ja-JP"/>
              </w:rPr>
            </w:pPr>
            <w:r w:rsidRPr="00A940E5">
              <w:rPr>
                <w:lang w:eastAsia="ja-JP"/>
              </w:rPr>
              <w:t>NA</w:t>
            </w:r>
          </w:p>
        </w:tc>
        <w:tc>
          <w:tcPr>
            <w:tcW w:w="992" w:type="dxa"/>
            <w:tcBorders>
              <w:bottom w:val="single" w:sz="4" w:space="0" w:color="auto"/>
            </w:tcBorders>
            <w:vAlign w:val="center"/>
          </w:tcPr>
          <w:p w14:paraId="2CCCF575"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.13</w:t>
            </w:r>
          </w:p>
        </w:tc>
        <w:tc>
          <w:tcPr>
            <w:tcW w:w="993" w:type="dxa"/>
            <w:tcBorders>
              <w:bottom w:val="nil"/>
            </w:tcBorders>
            <w:vAlign w:val="center"/>
          </w:tcPr>
          <w:p w14:paraId="4DF151F6" w14:textId="77777777" w:rsidR="00F93ED4" w:rsidRPr="00945052" w:rsidRDefault="00F93ED4" w:rsidP="00D55ED4">
            <w:pPr>
              <w:pStyle w:val="TAC"/>
              <w:rPr>
                <w:lang w:eastAsia="zh-CN"/>
              </w:rPr>
            </w:pPr>
            <w:r w:rsidRPr="00945052">
              <w:rPr>
                <w:rFonts w:hint="eastAsia"/>
                <w:lang w:val="en-US" w:eastAsia="ja-JP"/>
              </w:rPr>
              <w:t>6</w:t>
            </w:r>
            <w:r w:rsidRPr="00945052">
              <w:rPr>
                <w:lang w:val="en-US" w:eastAsia="ja-JP"/>
              </w:rPr>
              <w:t>.13</w:t>
            </w:r>
          </w:p>
        </w:tc>
        <w:tc>
          <w:tcPr>
            <w:tcW w:w="992" w:type="dxa"/>
            <w:tcBorders>
              <w:top w:val="nil"/>
              <w:bottom w:val="nil"/>
            </w:tcBorders>
            <w:vAlign w:val="center"/>
          </w:tcPr>
          <w:p w14:paraId="3DE216A5" w14:textId="77777777" w:rsidR="00F93ED4" w:rsidRPr="00A940E5" w:rsidRDefault="00F93ED4" w:rsidP="00D55ED4">
            <w:pPr>
              <w:pStyle w:val="TAC"/>
              <w:rPr>
                <w:lang w:eastAsia="zh-CN"/>
              </w:rPr>
            </w:pPr>
          </w:p>
        </w:tc>
        <w:tc>
          <w:tcPr>
            <w:tcW w:w="992" w:type="dxa"/>
            <w:tcBorders>
              <w:top w:val="nil"/>
              <w:bottom w:val="nil"/>
            </w:tcBorders>
            <w:vAlign w:val="center"/>
          </w:tcPr>
          <w:p w14:paraId="258B8E56" w14:textId="77777777" w:rsidR="00F93ED4" w:rsidRPr="00A940E5" w:rsidRDefault="00F93ED4" w:rsidP="00D55ED4">
            <w:pPr>
              <w:pStyle w:val="TAC"/>
              <w:rPr>
                <w:lang w:eastAsia="zh-CN"/>
              </w:rPr>
            </w:pPr>
          </w:p>
        </w:tc>
      </w:tr>
      <w:tr w:rsidR="00F93ED4" w:rsidRPr="00392345" w14:paraId="0D0145C5"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69BA3EF" w14:textId="77777777" w:rsidR="00F93ED4" w:rsidRPr="00A940E5" w:rsidRDefault="00F93ED4" w:rsidP="00D55ED4">
            <w:pPr>
              <w:pStyle w:val="TAC"/>
              <w:rPr>
                <w:lang w:eastAsia="zh-CN"/>
              </w:rPr>
            </w:pPr>
            <w:r w:rsidRPr="00A940E5">
              <w:t>Diversity characteristics for NCR-MT</w:t>
            </w:r>
          </w:p>
        </w:tc>
        <w:tc>
          <w:tcPr>
            <w:tcW w:w="1134" w:type="dxa"/>
            <w:tcBorders>
              <w:top w:val="nil"/>
              <w:bottom w:val="nil"/>
            </w:tcBorders>
            <w:vAlign w:val="center"/>
          </w:tcPr>
          <w:p w14:paraId="0BECEB42" w14:textId="77777777" w:rsidR="00F93ED4" w:rsidRPr="00392345" w:rsidRDefault="00F93ED4" w:rsidP="00D55ED4">
            <w:pPr>
              <w:pStyle w:val="TAC"/>
            </w:pPr>
          </w:p>
        </w:tc>
        <w:tc>
          <w:tcPr>
            <w:tcW w:w="1134" w:type="dxa"/>
            <w:tcBorders>
              <w:top w:val="nil"/>
              <w:bottom w:val="nil"/>
            </w:tcBorders>
            <w:vAlign w:val="center"/>
          </w:tcPr>
          <w:p w14:paraId="1B09F7E1"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68772F5A"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15</w:t>
            </w:r>
          </w:p>
        </w:tc>
        <w:tc>
          <w:tcPr>
            <w:tcW w:w="993" w:type="dxa"/>
            <w:tcBorders>
              <w:bottom w:val="nil"/>
            </w:tcBorders>
            <w:vAlign w:val="center"/>
          </w:tcPr>
          <w:p w14:paraId="3F608DE0"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15</w:t>
            </w:r>
          </w:p>
        </w:tc>
        <w:tc>
          <w:tcPr>
            <w:tcW w:w="992" w:type="dxa"/>
            <w:tcBorders>
              <w:top w:val="nil"/>
              <w:bottom w:val="nil"/>
            </w:tcBorders>
            <w:vAlign w:val="center"/>
          </w:tcPr>
          <w:p w14:paraId="762F9FB7" w14:textId="77777777" w:rsidR="00F93ED4" w:rsidRPr="00A940E5" w:rsidRDefault="00F93ED4" w:rsidP="00D55ED4">
            <w:pPr>
              <w:pStyle w:val="TAC"/>
              <w:rPr>
                <w:lang w:eastAsia="zh-CN"/>
              </w:rPr>
            </w:pPr>
          </w:p>
        </w:tc>
        <w:tc>
          <w:tcPr>
            <w:tcW w:w="992" w:type="dxa"/>
            <w:tcBorders>
              <w:top w:val="nil"/>
              <w:bottom w:val="nil"/>
            </w:tcBorders>
            <w:vAlign w:val="center"/>
          </w:tcPr>
          <w:p w14:paraId="1C0F2B6A" w14:textId="77777777" w:rsidR="00F93ED4" w:rsidRPr="00A940E5" w:rsidRDefault="00F93ED4" w:rsidP="00D55ED4">
            <w:pPr>
              <w:pStyle w:val="TAC"/>
              <w:rPr>
                <w:lang w:eastAsia="zh-CN"/>
              </w:rPr>
            </w:pPr>
          </w:p>
        </w:tc>
      </w:tr>
      <w:tr w:rsidR="00F93ED4" w:rsidRPr="00392345" w14:paraId="6166C99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4DE5C41" w14:textId="77777777" w:rsidR="00F93ED4" w:rsidRPr="00A940E5" w:rsidRDefault="00F93ED4" w:rsidP="00D55ED4">
            <w:pPr>
              <w:pStyle w:val="TAC"/>
              <w:rPr>
                <w:lang w:eastAsia="zh-CN"/>
              </w:rPr>
            </w:pPr>
            <w:r w:rsidRPr="00A940E5">
              <w:t>Reference sensitivity for NCR-MT</w:t>
            </w:r>
          </w:p>
        </w:tc>
        <w:tc>
          <w:tcPr>
            <w:tcW w:w="1134" w:type="dxa"/>
            <w:tcBorders>
              <w:top w:val="nil"/>
              <w:bottom w:val="nil"/>
            </w:tcBorders>
            <w:vAlign w:val="center"/>
          </w:tcPr>
          <w:p w14:paraId="6185DA3D" w14:textId="77777777" w:rsidR="00F93ED4" w:rsidRPr="00392345" w:rsidRDefault="00F93ED4" w:rsidP="00D55ED4">
            <w:pPr>
              <w:pStyle w:val="TAC"/>
            </w:pPr>
          </w:p>
        </w:tc>
        <w:tc>
          <w:tcPr>
            <w:tcW w:w="1134" w:type="dxa"/>
            <w:tcBorders>
              <w:top w:val="nil"/>
              <w:bottom w:val="nil"/>
            </w:tcBorders>
            <w:vAlign w:val="center"/>
          </w:tcPr>
          <w:p w14:paraId="671251F1"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4DE6716"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16</w:t>
            </w:r>
          </w:p>
        </w:tc>
        <w:tc>
          <w:tcPr>
            <w:tcW w:w="993" w:type="dxa"/>
            <w:tcBorders>
              <w:bottom w:val="nil"/>
            </w:tcBorders>
            <w:vAlign w:val="center"/>
          </w:tcPr>
          <w:p w14:paraId="23259D5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16</w:t>
            </w:r>
          </w:p>
        </w:tc>
        <w:tc>
          <w:tcPr>
            <w:tcW w:w="992" w:type="dxa"/>
            <w:tcBorders>
              <w:top w:val="nil"/>
              <w:bottom w:val="nil"/>
            </w:tcBorders>
            <w:vAlign w:val="center"/>
          </w:tcPr>
          <w:p w14:paraId="75121773" w14:textId="77777777" w:rsidR="00F93ED4" w:rsidRPr="00A940E5" w:rsidRDefault="00F93ED4" w:rsidP="00D55ED4">
            <w:pPr>
              <w:pStyle w:val="TAC"/>
              <w:rPr>
                <w:lang w:eastAsia="zh-CN"/>
              </w:rPr>
            </w:pPr>
          </w:p>
        </w:tc>
        <w:tc>
          <w:tcPr>
            <w:tcW w:w="992" w:type="dxa"/>
            <w:tcBorders>
              <w:top w:val="nil"/>
              <w:bottom w:val="nil"/>
            </w:tcBorders>
            <w:vAlign w:val="center"/>
          </w:tcPr>
          <w:p w14:paraId="521A98DA" w14:textId="77777777" w:rsidR="00F93ED4" w:rsidRPr="00A940E5" w:rsidRDefault="00F93ED4" w:rsidP="00D55ED4">
            <w:pPr>
              <w:pStyle w:val="TAC"/>
              <w:rPr>
                <w:lang w:eastAsia="zh-CN"/>
              </w:rPr>
            </w:pPr>
          </w:p>
        </w:tc>
      </w:tr>
      <w:tr w:rsidR="00F93ED4" w:rsidRPr="00392345" w14:paraId="2B3F0D1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F51BE37" w14:textId="77777777" w:rsidR="00F93ED4" w:rsidRPr="00A940E5" w:rsidRDefault="00F93ED4" w:rsidP="00D55ED4">
            <w:pPr>
              <w:pStyle w:val="TAC"/>
              <w:rPr>
                <w:lang w:eastAsia="zh-CN"/>
              </w:rPr>
            </w:pPr>
            <w:r w:rsidRPr="00A940E5">
              <w:rPr>
                <w:rFonts w:hint="eastAsia"/>
                <w:lang w:eastAsia="ja-JP"/>
              </w:rPr>
              <w:t>M</w:t>
            </w:r>
            <w:r w:rsidRPr="00A940E5">
              <w:rPr>
                <w:lang w:eastAsia="ja-JP"/>
              </w:rPr>
              <w:t>aximum input level for NCR-MT</w:t>
            </w:r>
          </w:p>
        </w:tc>
        <w:tc>
          <w:tcPr>
            <w:tcW w:w="1134" w:type="dxa"/>
            <w:tcBorders>
              <w:top w:val="nil"/>
              <w:bottom w:val="nil"/>
            </w:tcBorders>
            <w:vAlign w:val="center"/>
          </w:tcPr>
          <w:p w14:paraId="3DFB1B92" w14:textId="77777777" w:rsidR="00F93ED4" w:rsidRPr="00392345" w:rsidRDefault="00F93ED4" w:rsidP="00D55ED4">
            <w:pPr>
              <w:pStyle w:val="TAC"/>
            </w:pPr>
          </w:p>
        </w:tc>
        <w:tc>
          <w:tcPr>
            <w:tcW w:w="1134" w:type="dxa"/>
            <w:tcBorders>
              <w:top w:val="nil"/>
              <w:bottom w:val="nil"/>
            </w:tcBorders>
            <w:vAlign w:val="center"/>
          </w:tcPr>
          <w:p w14:paraId="655D96D7"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5270980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17</w:t>
            </w:r>
          </w:p>
        </w:tc>
        <w:tc>
          <w:tcPr>
            <w:tcW w:w="993" w:type="dxa"/>
            <w:tcBorders>
              <w:bottom w:val="nil"/>
            </w:tcBorders>
            <w:vAlign w:val="center"/>
          </w:tcPr>
          <w:p w14:paraId="44857A9E"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17</w:t>
            </w:r>
          </w:p>
        </w:tc>
        <w:tc>
          <w:tcPr>
            <w:tcW w:w="992" w:type="dxa"/>
            <w:tcBorders>
              <w:top w:val="nil"/>
              <w:bottom w:val="nil"/>
            </w:tcBorders>
            <w:vAlign w:val="center"/>
          </w:tcPr>
          <w:p w14:paraId="4FBDE813" w14:textId="77777777" w:rsidR="00F93ED4" w:rsidRPr="00A940E5" w:rsidRDefault="00F93ED4" w:rsidP="00D55ED4">
            <w:pPr>
              <w:pStyle w:val="TAC"/>
              <w:rPr>
                <w:lang w:eastAsia="zh-CN"/>
              </w:rPr>
            </w:pPr>
          </w:p>
        </w:tc>
        <w:tc>
          <w:tcPr>
            <w:tcW w:w="992" w:type="dxa"/>
            <w:tcBorders>
              <w:top w:val="nil"/>
              <w:bottom w:val="nil"/>
            </w:tcBorders>
            <w:vAlign w:val="center"/>
          </w:tcPr>
          <w:p w14:paraId="437CF13A" w14:textId="77777777" w:rsidR="00F93ED4" w:rsidRPr="00A940E5" w:rsidRDefault="00F93ED4" w:rsidP="00D55ED4">
            <w:pPr>
              <w:pStyle w:val="TAC"/>
              <w:rPr>
                <w:lang w:eastAsia="zh-CN"/>
              </w:rPr>
            </w:pPr>
          </w:p>
        </w:tc>
      </w:tr>
      <w:tr w:rsidR="00F93ED4" w:rsidRPr="00392345" w14:paraId="2FA802F2"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CE729F1" w14:textId="77777777" w:rsidR="00F93ED4" w:rsidRPr="00A940E5" w:rsidRDefault="00F93ED4" w:rsidP="00D55ED4">
            <w:pPr>
              <w:pStyle w:val="TAC"/>
              <w:rPr>
                <w:lang w:eastAsia="zh-CN"/>
              </w:rPr>
            </w:pPr>
            <w:r w:rsidRPr="00A940E5">
              <w:t>Adjacent channel selectivity for NCR-MT</w:t>
            </w:r>
          </w:p>
        </w:tc>
        <w:tc>
          <w:tcPr>
            <w:tcW w:w="1134" w:type="dxa"/>
            <w:tcBorders>
              <w:top w:val="nil"/>
              <w:bottom w:val="nil"/>
            </w:tcBorders>
            <w:vAlign w:val="center"/>
          </w:tcPr>
          <w:p w14:paraId="3B40C78F" w14:textId="77777777" w:rsidR="00F93ED4" w:rsidRPr="00392345" w:rsidRDefault="00F93ED4" w:rsidP="00D55ED4">
            <w:pPr>
              <w:pStyle w:val="TAC"/>
            </w:pPr>
          </w:p>
        </w:tc>
        <w:tc>
          <w:tcPr>
            <w:tcW w:w="1134" w:type="dxa"/>
            <w:tcBorders>
              <w:top w:val="nil"/>
              <w:bottom w:val="nil"/>
            </w:tcBorders>
            <w:vAlign w:val="center"/>
          </w:tcPr>
          <w:p w14:paraId="3F349DF4"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609C6DC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18</w:t>
            </w:r>
          </w:p>
        </w:tc>
        <w:tc>
          <w:tcPr>
            <w:tcW w:w="993" w:type="dxa"/>
            <w:tcBorders>
              <w:bottom w:val="nil"/>
            </w:tcBorders>
            <w:vAlign w:val="center"/>
          </w:tcPr>
          <w:p w14:paraId="6C2C912F"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18</w:t>
            </w:r>
          </w:p>
        </w:tc>
        <w:tc>
          <w:tcPr>
            <w:tcW w:w="992" w:type="dxa"/>
            <w:tcBorders>
              <w:top w:val="nil"/>
              <w:bottom w:val="nil"/>
            </w:tcBorders>
            <w:vAlign w:val="center"/>
          </w:tcPr>
          <w:p w14:paraId="04CA97C3" w14:textId="77777777" w:rsidR="00F93ED4" w:rsidRPr="00A940E5" w:rsidRDefault="00F93ED4" w:rsidP="00D55ED4">
            <w:pPr>
              <w:pStyle w:val="TAC"/>
              <w:rPr>
                <w:lang w:eastAsia="zh-CN"/>
              </w:rPr>
            </w:pPr>
          </w:p>
        </w:tc>
        <w:tc>
          <w:tcPr>
            <w:tcW w:w="992" w:type="dxa"/>
            <w:tcBorders>
              <w:top w:val="nil"/>
              <w:bottom w:val="nil"/>
            </w:tcBorders>
            <w:vAlign w:val="center"/>
          </w:tcPr>
          <w:p w14:paraId="6B2CC5AA" w14:textId="77777777" w:rsidR="00F93ED4" w:rsidRPr="00A940E5" w:rsidRDefault="00F93ED4" w:rsidP="00D55ED4">
            <w:pPr>
              <w:pStyle w:val="TAC"/>
              <w:rPr>
                <w:lang w:eastAsia="zh-CN"/>
              </w:rPr>
            </w:pPr>
          </w:p>
        </w:tc>
      </w:tr>
      <w:tr w:rsidR="00F93ED4" w:rsidRPr="00392345" w14:paraId="1AAB2CC5"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B85BEE0" w14:textId="77777777" w:rsidR="00F93ED4" w:rsidRPr="00A940E5" w:rsidRDefault="00F93ED4" w:rsidP="00D55ED4">
            <w:pPr>
              <w:pStyle w:val="TAC"/>
              <w:rPr>
                <w:lang w:eastAsia="zh-CN"/>
              </w:rPr>
            </w:pPr>
            <w:r w:rsidRPr="00A940E5">
              <w:t>Blocking characteristics for NCR-MT</w:t>
            </w:r>
          </w:p>
        </w:tc>
        <w:tc>
          <w:tcPr>
            <w:tcW w:w="1134" w:type="dxa"/>
            <w:tcBorders>
              <w:top w:val="nil"/>
              <w:bottom w:val="nil"/>
            </w:tcBorders>
            <w:vAlign w:val="center"/>
          </w:tcPr>
          <w:p w14:paraId="34F883B9" w14:textId="77777777" w:rsidR="00F93ED4" w:rsidRPr="00392345" w:rsidRDefault="00F93ED4" w:rsidP="00D55ED4">
            <w:pPr>
              <w:pStyle w:val="TAC"/>
            </w:pPr>
          </w:p>
        </w:tc>
        <w:tc>
          <w:tcPr>
            <w:tcW w:w="1134" w:type="dxa"/>
            <w:tcBorders>
              <w:top w:val="nil"/>
              <w:bottom w:val="nil"/>
            </w:tcBorders>
            <w:vAlign w:val="center"/>
          </w:tcPr>
          <w:p w14:paraId="3CE21CB6"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974370D"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19</w:t>
            </w:r>
          </w:p>
        </w:tc>
        <w:tc>
          <w:tcPr>
            <w:tcW w:w="993" w:type="dxa"/>
            <w:tcBorders>
              <w:bottom w:val="nil"/>
            </w:tcBorders>
            <w:vAlign w:val="center"/>
          </w:tcPr>
          <w:p w14:paraId="0A70CBC3"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19</w:t>
            </w:r>
          </w:p>
        </w:tc>
        <w:tc>
          <w:tcPr>
            <w:tcW w:w="992" w:type="dxa"/>
            <w:tcBorders>
              <w:top w:val="nil"/>
              <w:bottom w:val="nil"/>
            </w:tcBorders>
            <w:vAlign w:val="center"/>
          </w:tcPr>
          <w:p w14:paraId="2445A9BE" w14:textId="77777777" w:rsidR="00F93ED4" w:rsidRPr="00A940E5" w:rsidRDefault="00F93ED4" w:rsidP="00D55ED4">
            <w:pPr>
              <w:pStyle w:val="TAC"/>
              <w:rPr>
                <w:lang w:eastAsia="zh-CN"/>
              </w:rPr>
            </w:pPr>
          </w:p>
        </w:tc>
        <w:tc>
          <w:tcPr>
            <w:tcW w:w="992" w:type="dxa"/>
            <w:tcBorders>
              <w:top w:val="nil"/>
              <w:bottom w:val="nil"/>
            </w:tcBorders>
            <w:vAlign w:val="center"/>
          </w:tcPr>
          <w:p w14:paraId="1F8DB6D1" w14:textId="77777777" w:rsidR="00F93ED4" w:rsidRPr="00A940E5" w:rsidRDefault="00F93ED4" w:rsidP="00D55ED4">
            <w:pPr>
              <w:pStyle w:val="TAC"/>
              <w:rPr>
                <w:lang w:eastAsia="zh-CN"/>
              </w:rPr>
            </w:pPr>
          </w:p>
        </w:tc>
      </w:tr>
      <w:tr w:rsidR="00F93ED4" w:rsidRPr="00392345" w14:paraId="46B624EE"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3E147ED" w14:textId="77777777" w:rsidR="00F93ED4" w:rsidRPr="00A940E5" w:rsidRDefault="00F93ED4" w:rsidP="00D55ED4">
            <w:pPr>
              <w:pStyle w:val="TAC"/>
              <w:rPr>
                <w:lang w:eastAsia="zh-CN"/>
              </w:rPr>
            </w:pPr>
            <w:r w:rsidRPr="00A940E5">
              <w:t>Spurious response for NCR-MT</w:t>
            </w:r>
          </w:p>
        </w:tc>
        <w:tc>
          <w:tcPr>
            <w:tcW w:w="1134" w:type="dxa"/>
            <w:tcBorders>
              <w:top w:val="nil"/>
              <w:bottom w:val="nil"/>
            </w:tcBorders>
            <w:vAlign w:val="center"/>
          </w:tcPr>
          <w:p w14:paraId="64911813" w14:textId="77777777" w:rsidR="00F93ED4" w:rsidRPr="00392345" w:rsidRDefault="00F93ED4" w:rsidP="00D55ED4">
            <w:pPr>
              <w:pStyle w:val="TAC"/>
            </w:pPr>
          </w:p>
        </w:tc>
        <w:tc>
          <w:tcPr>
            <w:tcW w:w="1134" w:type="dxa"/>
            <w:tcBorders>
              <w:top w:val="nil"/>
              <w:bottom w:val="nil"/>
            </w:tcBorders>
            <w:vAlign w:val="center"/>
          </w:tcPr>
          <w:p w14:paraId="2D558DF6"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4633CFE9"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20</w:t>
            </w:r>
          </w:p>
        </w:tc>
        <w:tc>
          <w:tcPr>
            <w:tcW w:w="993" w:type="dxa"/>
            <w:tcBorders>
              <w:bottom w:val="nil"/>
            </w:tcBorders>
            <w:vAlign w:val="center"/>
          </w:tcPr>
          <w:p w14:paraId="4CBC0AAA"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20</w:t>
            </w:r>
          </w:p>
        </w:tc>
        <w:tc>
          <w:tcPr>
            <w:tcW w:w="992" w:type="dxa"/>
            <w:tcBorders>
              <w:top w:val="nil"/>
              <w:bottom w:val="nil"/>
            </w:tcBorders>
            <w:vAlign w:val="center"/>
          </w:tcPr>
          <w:p w14:paraId="64F2009C" w14:textId="77777777" w:rsidR="00F93ED4" w:rsidRPr="00A940E5" w:rsidRDefault="00F93ED4" w:rsidP="00D55ED4">
            <w:pPr>
              <w:pStyle w:val="TAC"/>
              <w:rPr>
                <w:lang w:eastAsia="zh-CN"/>
              </w:rPr>
            </w:pPr>
          </w:p>
        </w:tc>
        <w:tc>
          <w:tcPr>
            <w:tcW w:w="992" w:type="dxa"/>
            <w:tcBorders>
              <w:top w:val="nil"/>
              <w:bottom w:val="nil"/>
            </w:tcBorders>
            <w:vAlign w:val="center"/>
          </w:tcPr>
          <w:p w14:paraId="330E4D3E" w14:textId="77777777" w:rsidR="00F93ED4" w:rsidRPr="00A940E5" w:rsidRDefault="00F93ED4" w:rsidP="00D55ED4">
            <w:pPr>
              <w:pStyle w:val="TAC"/>
              <w:rPr>
                <w:lang w:eastAsia="zh-CN"/>
              </w:rPr>
            </w:pPr>
          </w:p>
        </w:tc>
      </w:tr>
      <w:tr w:rsidR="00F93ED4" w:rsidRPr="00392345" w14:paraId="24555D92"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4B39D65" w14:textId="77777777" w:rsidR="00F93ED4" w:rsidRPr="00A940E5" w:rsidRDefault="00F93ED4" w:rsidP="00D55ED4">
            <w:pPr>
              <w:pStyle w:val="TAC"/>
              <w:rPr>
                <w:lang w:eastAsia="zh-CN"/>
              </w:rPr>
            </w:pPr>
            <w:r>
              <w:t>Receiver i</w:t>
            </w:r>
            <w:r w:rsidRPr="00A940E5">
              <w:t>ntermodulation characteristics for NCR-MT</w:t>
            </w:r>
          </w:p>
        </w:tc>
        <w:tc>
          <w:tcPr>
            <w:tcW w:w="1134" w:type="dxa"/>
            <w:tcBorders>
              <w:top w:val="nil"/>
              <w:bottom w:val="nil"/>
            </w:tcBorders>
            <w:vAlign w:val="center"/>
          </w:tcPr>
          <w:p w14:paraId="09AA0ADB" w14:textId="77777777" w:rsidR="00F93ED4" w:rsidRPr="00392345" w:rsidRDefault="00F93ED4" w:rsidP="00D55ED4">
            <w:pPr>
              <w:pStyle w:val="TAC"/>
            </w:pPr>
          </w:p>
        </w:tc>
        <w:tc>
          <w:tcPr>
            <w:tcW w:w="1134" w:type="dxa"/>
            <w:tcBorders>
              <w:top w:val="nil"/>
              <w:bottom w:val="nil"/>
            </w:tcBorders>
            <w:vAlign w:val="center"/>
          </w:tcPr>
          <w:p w14:paraId="5B6F1AE5" w14:textId="77777777" w:rsidR="00F93ED4" w:rsidRPr="00C2643F" w:rsidRDefault="00F93ED4" w:rsidP="00D55ED4">
            <w:pPr>
              <w:pStyle w:val="TAC"/>
              <w:rPr>
                <w:b/>
                <w:bCs/>
                <w:lang w:val="en-US" w:eastAsia="zh-CN"/>
              </w:rPr>
            </w:pPr>
          </w:p>
        </w:tc>
        <w:tc>
          <w:tcPr>
            <w:tcW w:w="992" w:type="dxa"/>
            <w:tcBorders>
              <w:bottom w:val="single" w:sz="4" w:space="0" w:color="auto"/>
            </w:tcBorders>
            <w:vAlign w:val="center"/>
          </w:tcPr>
          <w:p w14:paraId="5067AAE4"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21</w:t>
            </w:r>
          </w:p>
        </w:tc>
        <w:tc>
          <w:tcPr>
            <w:tcW w:w="993" w:type="dxa"/>
            <w:tcBorders>
              <w:bottom w:val="nil"/>
            </w:tcBorders>
            <w:vAlign w:val="center"/>
          </w:tcPr>
          <w:p w14:paraId="3413D5A7" w14:textId="77777777" w:rsidR="00F93ED4" w:rsidRPr="00945052" w:rsidRDefault="00F93ED4" w:rsidP="00D55ED4">
            <w:pPr>
              <w:pStyle w:val="TAC"/>
              <w:rPr>
                <w:lang w:eastAsia="zh-CN"/>
              </w:rPr>
            </w:pPr>
            <w:r w:rsidRPr="00945052">
              <w:rPr>
                <w:rFonts w:hint="eastAsia"/>
                <w:lang w:val="en-US" w:eastAsia="zh-CN"/>
              </w:rPr>
              <w:t>6.</w:t>
            </w:r>
            <w:r w:rsidRPr="00945052">
              <w:rPr>
                <w:lang w:val="en-US" w:eastAsia="zh-CN"/>
              </w:rPr>
              <w:t>21</w:t>
            </w:r>
          </w:p>
        </w:tc>
        <w:tc>
          <w:tcPr>
            <w:tcW w:w="992" w:type="dxa"/>
            <w:tcBorders>
              <w:top w:val="nil"/>
              <w:bottom w:val="nil"/>
            </w:tcBorders>
            <w:vAlign w:val="center"/>
          </w:tcPr>
          <w:p w14:paraId="77F845ED" w14:textId="77777777" w:rsidR="00F93ED4" w:rsidRPr="00A940E5" w:rsidRDefault="00F93ED4" w:rsidP="00D55ED4">
            <w:pPr>
              <w:pStyle w:val="TAC"/>
              <w:rPr>
                <w:lang w:eastAsia="zh-CN"/>
              </w:rPr>
            </w:pPr>
          </w:p>
        </w:tc>
        <w:tc>
          <w:tcPr>
            <w:tcW w:w="992" w:type="dxa"/>
            <w:tcBorders>
              <w:top w:val="nil"/>
              <w:bottom w:val="nil"/>
            </w:tcBorders>
            <w:vAlign w:val="center"/>
          </w:tcPr>
          <w:p w14:paraId="0A9F8246" w14:textId="77777777" w:rsidR="00F93ED4" w:rsidRPr="00A940E5" w:rsidRDefault="00F93ED4" w:rsidP="00D55ED4">
            <w:pPr>
              <w:pStyle w:val="TAC"/>
              <w:rPr>
                <w:lang w:eastAsia="zh-CN"/>
              </w:rPr>
            </w:pPr>
          </w:p>
        </w:tc>
      </w:tr>
      <w:tr w:rsidR="00F7327F" w:rsidRPr="00392345" w14:paraId="1705E03A" w14:textId="77777777" w:rsidTr="00BD1C1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85F735E" w14:textId="4EE45B1C" w:rsidR="00F7327F" w:rsidRDefault="00F7327F" w:rsidP="00F7327F">
            <w:pPr>
              <w:pStyle w:val="TAC"/>
              <w:rPr>
                <w:lang w:eastAsia="ja-JP"/>
              </w:rPr>
            </w:pPr>
            <w:r>
              <w:rPr>
                <w:rFonts w:eastAsia="MS Mincho" w:hint="eastAsia"/>
                <w:lang w:eastAsia="ja-JP"/>
              </w:rPr>
              <w:t>R</w:t>
            </w:r>
            <w:r>
              <w:rPr>
                <w:rFonts w:eastAsia="MS Mincho"/>
                <w:lang w:eastAsia="ja-JP"/>
              </w:rPr>
              <w:t>eceiver spurious emissions for NCR-MT</w:t>
            </w:r>
          </w:p>
        </w:tc>
        <w:tc>
          <w:tcPr>
            <w:tcW w:w="1134" w:type="dxa"/>
            <w:tcBorders>
              <w:top w:val="nil"/>
              <w:bottom w:val="nil"/>
            </w:tcBorders>
            <w:vAlign w:val="center"/>
          </w:tcPr>
          <w:p w14:paraId="70D9B7CF" w14:textId="77777777" w:rsidR="00F7327F" w:rsidRPr="00392345" w:rsidRDefault="00F7327F" w:rsidP="00F7327F">
            <w:pPr>
              <w:pStyle w:val="TAC"/>
            </w:pPr>
          </w:p>
        </w:tc>
        <w:tc>
          <w:tcPr>
            <w:tcW w:w="1134" w:type="dxa"/>
            <w:tcBorders>
              <w:top w:val="nil"/>
              <w:bottom w:val="nil"/>
            </w:tcBorders>
            <w:vAlign w:val="center"/>
          </w:tcPr>
          <w:p w14:paraId="6B6D7828" w14:textId="77777777" w:rsidR="00F7327F" w:rsidRDefault="00F7327F" w:rsidP="00F7327F">
            <w:pPr>
              <w:pStyle w:val="TAC"/>
              <w:rPr>
                <w:b/>
                <w:bCs/>
                <w:lang w:val="en-US" w:eastAsia="ja-JP"/>
              </w:rPr>
            </w:pPr>
          </w:p>
        </w:tc>
        <w:tc>
          <w:tcPr>
            <w:tcW w:w="992" w:type="dxa"/>
            <w:tcBorders>
              <w:bottom w:val="single" w:sz="4" w:space="0" w:color="auto"/>
            </w:tcBorders>
            <w:vAlign w:val="center"/>
          </w:tcPr>
          <w:p w14:paraId="61A78F64" w14:textId="2988105F" w:rsidR="00F7327F" w:rsidRPr="00945052" w:rsidRDefault="00F7327F" w:rsidP="00F7327F">
            <w:pPr>
              <w:pStyle w:val="TAC"/>
              <w:rPr>
                <w:lang w:val="en-US" w:eastAsia="ja-JP"/>
              </w:rPr>
            </w:pPr>
            <w:r>
              <w:rPr>
                <w:rFonts w:eastAsia="MS Mincho" w:hint="eastAsia"/>
                <w:lang w:val="en-US" w:eastAsia="ja-JP"/>
              </w:rPr>
              <w:t>6</w:t>
            </w:r>
            <w:r>
              <w:rPr>
                <w:rFonts w:eastAsia="MS Mincho"/>
                <w:lang w:val="en-US" w:eastAsia="ja-JP"/>
              </w:rPr>
              <w:t>.22</w:t>
            </w:r>
          </w:p>
        </w:tc>
        <w:tc>
          <w:tcPr>
            <w:tcW w:w="993" w:type="dxa"/>
            <w:tcBorders>
              <w:bottom w:val="single" w:sz="4" w:space="0" w:color="auto"/>
            </w:tcBorders>
            <w:vAlign w:val="center"/>
          </w:tcPr>
          <w:p w14:paraId="7434C8B7" w14:textId="63E8E620" w:rsidR="00F7327F" w:rsidRPr="00945052" w:rsidRDefault="00F7327F" w:rsidP="00F7327F">
            <w:pPr>
              <w:pStyle w:val="TAC"/>
              <w:rPr>
                <w:lang w:val="en-US" w:eastAsia="ja-JP"/>
              </w:rPr>
            </w:pPr>
            <w:r>
              <w:rPr>
                <w:rFonts w:eastAsia="MS Mincho" w:hint="eastAsia"/>
                <w:lang w:val="en-US" w:eastAsia="ja-JP"/>
              </w:rPr>
              <w:t>6</w:t>
            </w:r>
            <w:r>
              <w:rPr>
                <w:rFonts w:eastAsia="MS Mincho"/>
                <w:lang w:val="en-US" w:eastAsia="ja-JP"/>
              </w:rPr>
              <w:t>.22</w:t>
            </w:r>
          </w:p>
        </w:tc>
        <w:tc>
          <w:tcPr>
            <w:tcW w:w="992" w:type="dxa"/>
            <w:tcBorders>
              <w:top w:val="nil"/>
              <w:bottom w:val="nil"/>
            </w:tcBorders>
            <w:vAlign w:val="center"/>
          </w:tcPr>
          <w:p w14:paraId="28050912" w14:textId="77777777" w:rsidR="00F7327F" w:rsidRPr="00A940E5" w:rsidRDefault="00F7327F" w:rsidP="00F7327F">
            <w:pPr>
              <w:pStyle w:val="TAC"/>
              <w:rPr>
                <w:lang w:eastAsia="zh-CN"/>
              </w:rPr>
            </w:pPr>
          </w:p>
        </w:tc>
        <w:tc>
          <w:tcPr>
            <w:tcW w:w="992" w:type="dxa"/>
            <w:tcBorders>
              <w:top w:val="nil"/>
              <w:bottom w:val="nil"/>
            </w:tcBorders>
            <w:vAlign w:val="center"/>
          </w:tcPr>
          <w:p w14:paraId="6439C34A" w14:textId="77777777" w:rsidR="00F7327F" w:rsidRPr="00A940E5" w:rsidRDefault="00F7327F" w:rsidP="00F7327F">
            <w:pPr>
              <w:pStyle w:val="TAC"/>
              <w:rPr>
                <w:lang w:eastAsia="zh-CN"/>
              </w:rPr>
            </w:pPr>
          </w:p>
        </w:tc>
      </w:tr>
      <w:tr w:rsidR="00F93ED4" w:rsidRPr="00392345" w14:paraId="7B05DBB3"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9F36EF8" w14:textId="77777777" w:rsidR="00F93ED4" w:rsidRPr="00A940E5" w:rsidRDefault="00F93ED4" w:rsidP="00D55ED4">
            <w:pPr>
              <w:pStyle w:val="TAC"/>
              <w:rPr>
                <w:lang w:eastAsia="zh-CN"/>
              </w:rPr>
            </w:pPr>
            <w:r>
              <w:rPr>
                <w:rFonts w:hint="eastAsia"/>
                <w:lang w:eastAsia="ja-JP"/>
              </w:rPr>
              <w:t>P</w:t>
            </w:r>
            <w:r>
              <w:rPr>
                <w:lang w:eastAsia="ja-JP"/>
              </w:rPr>
              <w:t>erformance requirements for NCR-MT</w:t>
            </w:r>
          </w:p>
        </w:tc>
        <w:tc>
          <w:tcPr>
            <w:tcW w:w="1134" w:type="dxa"/>
            <w:tcBorders>
              <w:top w:val="nil"/>
              <w:bottom w:val="nil"/>
            </w:tcBorders>
            <w:vAlign w:val="center"/>
          </w:tcPr>
          <w:p w14:paraId="0AF5247F" w14:textId="77777777" w:rsidR="00F93ED4" w:rsidRPr="00392345" w:rsidRDefault="00F93ED4" w:rsidP="00D55ED4">
            <w:pPr>
              <w:pStyle w:val="TAC"/>
            </w:pPr>
          </w:p>
        </w:tc>
        <w:tc>
          <w:tcPr>
            <w:tcW w:w="1134" w:type="dxa"/>
            <w:tcBorders>
              <w:top w:val="nil"/>
              <w:bottom w:val="nil"/>
            </w:tcBorders>
            <w:vAlign w:val="center"/>
          </w:tcPr>
          <w:p w14:paraId="7985CE1C" w14:textId="77777777" w:rsidR="00F93ED4" w:rsidRDefault="00F93ED4" w:rsidP="00D55ED4">
            <w:pPr>
              <w:pStyle w:val="TAC"/>
              <w:rPr>
                <w:b/>
                <w:bCs/>
                <w:lang w:val="en-US" w:eastAsia="ja-JP"/>
              </w:rPr>
            </w:pPr>
          </w:p>
        </w:tc>
        <w:tc>
          <w:tcPr>
            <w:tcW w:w="992" w:type="dxa"/>
            <w:tcBorders>
              <w:bottom w:val="single" w:sz="4" w:space="0" w:color="auto"/>
            </w:tcBorders>
            <w:vAlign w:val="center"/>
          </w:tcPr>
          <w:p w14:paraId="1D410E4C" w14:textId="77777777" w:rsidR="00F93ED4" w:rsidRPr="00945052" w:rsidRDefault="00F93ED4" w:rsidP="00D55ED4">
            <w:pPr>
              <w:pStyle w:val="TAC"/>
              <w:rPr>
                <w:lang w:eastAsia="zh-CN"/>
              </w:rPr>
            </w:pPr>
            <w:r w:rsidRPr="00945052">
              <w:rPr>
                <w:rFonts w:hint="eastAsia"/>
                <w:lang w:val="en-US" w:eastAsia="ja-JP"/>
              </w:rPr>
              <w:t>8</w:t>
            </w:r>
          </w:p>
        </w:tc>
        <w:tc>
          <w:tcPr>
            <w:tcW w:w="993" w:type="dxa"/>
            <w:tcBorders>
              <w:bottom w:val="nil"/>
            </w:tcBorders>
            <w:vAlign w:val="center"/>
          </w:tcPr>
          <w:p w14:paraId="63CE327A" w14:textId="77777777" w:rsidR="00F93ED4" w:rsidRPr="00945052" w:rsidRDefault="00F93ED4" w:rsidP="00D55ED4">
            <w:pPr>
              <w:pStyle w:val="TAC"/>
              <w:rPr>
                <w:lang w:eastAsia="zh-CN"/>
              </w:rPr>
            </w:pPr>
            <w:r w:rsidRPr="00945052">
              <w:rPr>
                <w:rFonts w:hint="eastAsia"/>
                <w:lang w:val="en-US" w:eastAsia="ja-JP"/>
              </w:rPr>
              <w:t>8</w:t>
            </w:r>
          </w:p>
        </w:tc>
        <w:tc>
          <w:tcPr>
            <w:tcW w:w="992" w:type="dxa"/>
            <w:tcBorders>
              <w:top w:val="nil"/>
              <w:bottom w:val="nil"/>
            </w:tcBorders>
            <w:vAlign w:val="center"/>
          </w:tcPr>
          <w:p w14:paraId="78736D59" w14:textId="77777777" w:rsidR="00F93ED4" w:rsidRPr="00A940E5" w:rsidRDefault="00F93ED4" w:rsidP="00D55ED4">
            <w:pPr>
              <w:pStyle w:val="TAC"/>
              <w:rPr>
                <w:lang w:eastAsia="zh-CN"/>
              </w:rPr>
            </w:pPr>
          </w:p>
        </w:tc>
        <w:tc>
          <w:tcPr>
            <w:tcW w:w="992" w:type="dxa"/>
            <w:tcBorders>
              <w:top w:val="nil"/>
              <w:bottom w:val="nil"/>
            </w:tcBorders>
            <w:vAlign w:val="center"/>
          </w:tcPr>
          <w:p w14:paraId="7F36F946" w14:textId="77777777" w:rsidR="00F93ED4" w:rsidRPr="00A940E5" w:rsidRDefault="00F93ED4" w:rsidP="00D55ED4">
            <w:pPr>
              <w:pStyle w:val="TAC"/>
              <w:rPr>
                <w:lang w:eastAsia="zh-CN"/>
              </w:rPr>
            </w:pPr>
          </w:p>
        </w:tc>
      </w:tr>
      <w:tr w:rsidR="00F93ED4" w:rsidRPr="00392345" w14:paraId="74391B73"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ACA6A2C" w14:textId="77777777" w:rsidR="00F93ED4" w:rsidRPr="00F95B02" w:rsidRDefault="00F93ED4" w:rsidP="00D55ED4">
            <w:pPr>
              <w:pStyle w:val="TAC"/>
              <w:rPr>
                <w:lang w:eastAsia="ja-JP"/>
              </w:rPr>
            </w:pPr>
            <w:r w:rsidRPr="00A940E5">
              <w:rPr>
                <w:lang w:eastAsia="zh-CN"/>
              </w:rPr>
              <w:t>OTA Repeater output power</w:t>
            </w:r>
          </w:p>
        </w:tc>
        <w:tc>
          <w:tcPr>
            <w:tcW w:w="1134" w:type="dxa"/>
            <w:tcBorders>
              <w:top w:val="nil"/>
              <w:bottom w:val="nil"/>
            </w:tcBorders>
            <w:vAlign w:val="center"/>
          </w:tcPr>
          <w:p w14:paraId="3257F579" w14:textId="77777777" w:rsidR="00F93ED4" w:rsidRPr="00392345" w:rsidRDefault="00F93ED4" w:rsidP="00D55ED4">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370F47A" w14:textId="77777777" w:rsidR="00F93ED4" w:rsidRPr="00A940E5" w:rsidRDefault="00F93ED4" w:rsidP="00D55ED4">
            <w:pPr>
              <w:pStyle w:val="TAC"/>
              <w:rPr>
                <w:lang w:eastAsia="zh-CN"/>
              </w:rPr>
            </w:pPr>
            <w:r w:rsidRPr="00A940E5">
              <w:rPr>
                <w:lang w:eastAsia="zh-CN"/>
              </w:rPr>
              <w:t>7</w:t>
            </w:r>
            <w:r w:rsidRPr="00A940E5">
              <w:rPr>
                <w:lang w:eastAsia="ja-JP"/>
              </w:rPr>
              <w:t>.2</w:t>
            </w:r>
          </w:p>
        </w:tc>
        <w:tc>
          <w:tcPr>
            <w:tcW w:w="992" w:type="dxa"/>
            <w:tcBorders>
              <w:top w:val="nil"/>
              <w:bottom w:val="nil"/>
            </w:tcBorders>
            <w:vAlign w:val="center"/>
          </w:tcPr>
          <w:p w14:paraId="4F5FDE23" w14:textId="77777777" w:rsidR="00F93ED4" w:rsidRPr="00A940E5" w:rsidRDefault="00F93ED4" w:rsidP="00D55ED4">
            <w:pPr>
              <w:pStyle w:val="TAC"/>
              <w:rPr>
                <w:lang w:eastAsia="zh-CN"/>
              </w:rPr>
            </w:pPr>
          </w:p>
        </w:tc>
        <w:tc>
          <w:tcPr>
            <w:tcW w:w="993" w:type="dxa"/>
            <w:tcBorders>
              <w:top w:val="nil"/>
              <w:bottom w:val="nil"/>
            </w:tcBorders>
            <w:vAlign w:val="center"/>
          </w:tcPr>
          <w:p w14:paraId="2BD9BB42"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AF1A4F2" w14:textId="77777777" w:rsidR="00F93ED4" w:rsidRPr="00392345" w:rsidRDefault="00F93ED4" w:rsidP="00D55ED4">
            <w:pPr>
              <w:pStyle w:val="TAC"/>
            </w:pPr>
            <w:r w:rsidRPr="00A940E5">
              <w:rPr>
                <w:lang w:eastAsia="zh-CN"/>
              </w:rPr>
              <w:t>7</w:t>
            </w:r>
            <w:r w:rsidRPr="00A940E5">
              <w:rPr>
                <w:lang w:eastAsia="ja-JP"/>
              </w:rPr>
              <w:t>.2</w:t>
            </w:r>
          </w:p>
        </w:tc>
        <w:tc>
          <w:tcPr>
            <w:tcW w:w="992" w:type="dxa"/>
            <w:tcBorders>
              <w:top w:val="nil"/>
              <w:bottom w:val="nil"/>
            </w:tcBorders>
            <w:vAlign w:val="center"/>
          </w:tcPr>
          <w:p w14:paraId="0351CD2E" w14:textId="77777777" w:rsidR="00F93ED4" w:rsidRPr="00A940E5" w:rsidRDefault="00F93ED4" w:rsidP="00D55ED4">
            <w:pPr>
              <w:pStyle w:val="TAC"/>
              <w:rPr>
                <w:lang w:eastAsia="zh-CN"/>
              </w:rPr>
            </w:pPr>
          </w:p>
        </w:tc>
      </w:tr>
      <w:tr w:rsidR="00F93ED4" w:rsidRPr="00392345" w14:paraId="1B76094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DDEFE65" w14:textId="77777777" w:rsidR="00F93ED4" w:rsidRPr="00F95B02" w:rsidRDefault="00F93ED4" w:rsidP="00D55ED4">
            <w:pPr>
              <w:pStyle w:val="TAC"/>
              <w:rPr>
                <w:lang w:eastAsia="ja-JP"/>
              </w:rPr>
            </w:pPr>
            <w:r w:rsidRPr="00A940E5">
              <w:rPr>
                <w:lang w:eastAsia="zh-CN"/>
              </w:rPr>
              <w:t>OTA frequency stability</w:t>
            </w:r>
          </w:p>
        </w:tc>
        <w:tc>
          <w:tcPr>
            <w:tcW w:w="1134" w:type="dxa"/>
            <w:tcBorders>
              <w:top w:val="nil"/>
              <w:bottom w:val="nil"/>
            </w:tcBorders>
            <w:vAlign w:val="center"/>
          </w:tcPr>
          <w:p w14:paraId="7ED23D95" w14:textId="77777777" w:rsidR="00F93ED4" w:rsidRPr="00392345" w:rsidRDefault="00F93ED4" w:rsidP="00D55ED4">
            <w:pPr>
              <w:pStyle w:val="TAC"/>
            </w:pPr>
          </w:p>
        </w:tc>
        <w:tc>
          <w:tcPr>
            <w:tcW w:w="1134" w:type="dxa"/>
            <w:tcBorders>
              <w:top w:val="nil"/>
              <w:bottom w:val="nil"/>
            </w:tcBorders>
            <w:vAlign w:val="center"/>
          </w:tcPr>
          <w:p w14:paraId="6291759D" w14:textId="77777777" w:rsidR="00F93ED4" w:rsidRPr="00A940E5" w:rsidRDefault="00F93ED4" w:rsidP="00D55ED4">
            <w:pPr>
              <w:pStyle w:val="TAC"/>
              <w:rPr>
                <w:lang w:eastAsia="zh-CN"/>
              </w:rPr>
            </w:pPr>
          </w:p>
        </w:tc>
        <w:tc>
          <w:tcPr>
            <w:tcW w:w="992" w:type="dxa"/>
            <w:tcBorders>
              <w:top w:val="nil"/>
              <w:bottom w:val="nil"/>
            </w:tcBorders>
            <w:vAlign w:val="center"/>
          </w:tcPr>
          <w:p w14:paraId="0159E4E0" w14:textId="77777777" w:rsidR="00F93ED4" w:rsidRPr="00A940E5" w:rsidRDefault="00F93ED4" w:rsidP="00D55ED4">
            <w:pPr>
              <w:pStyle w:val="TAC"/>
              <w:rPr>
                <w:lang w:eastAsia="zh-CN"/>
              </w:rPr>
            </w:pPr>
          </w:p>
        </w:tc>
        <w:tc>
          <w:tcPr>
            <w:tcW w:w="993" w:type="dxa"/>
            <w:tcBorders>
              <w:top w:val="nil"/>
              <w:bottom w:val="nil"/>
            </w:tcBorders>
            <w:vAlign w:val="center"/>
          </w:tcPr>
          <w:p w14:paraId="70AE1ADF"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249D160" w14:textId="77777777" w:rsidR="00F93ED4" w:rsidRPr="00392345" w:rsidRDefault="00F93ED4" w:rsidP="00D55ED4">
            <w:pPr>
              <w:pStyle w:val="TAC"/>
            </w:pPr>
            <w:r w:rsidRPr="00A940E5">
              <w:rPr>
                <w:lang w:eastAsia="zh-CN"/>
              </w:rPr>
              <w:t>7</w:t>
            </w:r>
            <w:r w:rsidRPr="00A940E5">
              <w:rPr>
                <w:lang w:eastAsia="ja-JP"/>
              </w:rPr>
              <w:t>.3</w:t>
            </w:r>
          </w:p>
        </w:tc>
        <w:tc>
          <w:tcPr>
            <w:tcW w:w="992" w:type="dxa"/>
            <w:tcBorders>
              <w:top w:val="nil"/>
              <w:bottom w:val="nil"/>
            </w:tcBorders>
            <w:vAlign w:val="center"/>
          </w:tcPr>
          <w:p w14:paraId="44F238B3" w14:textId="77777777" w:rsidR="00F93ED4" w:rsidRPr="00A940E5" w:rsidRDefault="00F93ED4" w:rsidP="00D55ED4">
            <w:pPr>
              <w:pStyle w:val="TAC"/>
              <w:rPr>
                <w:lang w:eastAsia="zh-CN"/>
              </w:rPr>
            </w:pPr>
          </w:p>
        </w:tc>
      </w:tr>
      <w:tr w:rsidR="00F93ED4" w:rsidRPr="00392345" w14:paraId="77F61A1C"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A4F22B1" w14:textId="77777777" w:rsidR="00F93ED4" w:rsidRPr="00F95B02" w:rsidRDefault="00F93ED4" w:rsidP="00D55ED4">
            <w:pPr>
              <w:pStyle w:val="TAC"/>
              <w:rPr>
                <w:lang w:eastAsia="ja-JP"/>
              </w:rPr>
            </w:pPr>
            <w:r w:rsidRPr="00A940E5">
              <w:rPr>
                <w:lang w:eastAsia="zh-CN"/>
              </w:rPr>
              <w:t>OTA out of band gain</w:t>
            </w:r>
          </w:p>
        </w:tc>
        <w:tc>
          <w:tcPr>
            <w:tcW w:w="1134" w:type="dxa"/>
            <w:tcBorders>
              <w:top w:val="nil"/>
              <w:bottom w:val="nil"/>
            </w:tcBorders>
            <w:vAlign w:val="center"/>
          </w:tcPr>
          <w:p w14:paraId="68F2ACBA" w14:textId="77777777" w:rsidR="00F93ED4" w:rsidRPr="00392345" w:rsidRDefault="00F93ED4" w:rsidP="00D55ED4">
            <w:pPr>
              <w:pStyle w:val="TAC"/>
            </w:pPr>
          </w:p>
        </w:tc>
        <w:tc>
          <w:tcPr>
            <w:tcW w:w="1134" w:type="dxa"/>
            <w:tcBorders>
              <w:top w:val="nil"/>
              <w:bottom w:val="nil"/>
            </w:tcBorders>
            <w:vAlign w:val="center"/>
          </w:tcPr>
          <w:p w14:paraId="40D93FE6" w14:textId="77777777" w:rsidR="00F93ED4" w:rsidRPr="00A940E5" w:rsidRDefault="00F93ED4" w:rsidP="00D55ED4">
            <w:pPr>
              <w:pStyle w:val="TAC"/>
              <w:rPr>
                <w:lang w:eastAsia="zh-CN"/>
              </w:rPr>
            </w:pPr>
          </w:p>
        </w:tc>
        <w:tc>
          <w:tcPr>
            <w:tcW w:w="992" w:type="dxa"/>
            <w:tcBorders>
              <w:top w:val="nil"/>
              <w:bottom w:val="nil"/>
            </w:tcBorders>
            <w:vAlign w:val="center"/>
          </w:tcPr>
          <w:p w14:paraId="69753CB5" w14:textId="77777777" w:rsidR="00F93ED4" w:rsidRPr="00A940E5" w:rsidRDefault="00F93ED4" w:rsidP="00D55ED4">
            <w:pPr>
              <w:pStyle w:val="TAC"/>
              <w:rPr>
                <w:lang w:eastAsia="zh-CN"/>
              </w:rPr>
            </w:pPr>
          </w:p>
        </w:tc>
        <w:tc>
          <w:tcPr>
            <w:tcW w:w="993" w:type="dxa"/>
            <w:tcBorders>
              <w:top w:val="nil"/>
              <w:bottom w:val="nil"/>
            </w:tcBorders>
            <w:vAlign w:val="center"/>
          </w:tcPr>
          <w:p w14:paraId="51A6EA02"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B6C2B0B" w14:textId="77777777" w:rsidR="00F93ED4" w:rsidRPr="00392345" w:rsidRDefault="00F93ED4" w:rsidP="00D55ED4">
            <w:pPr>
              <w:pStyle w:val="TAC"/>
            </w:pPr>
            <w:r w:rsidRPr="00A940E5">
              <w:rPr>
                <w:lang w:eastAsia="zh-CN"/>
              </w:rPr>
              <w:t>7</w:t>
            </w:r>
            <w:r w:rsidRPr="00A940E5">
              <w:rPr>
                <w:lang w:eastAsia="ja-JP"/>
              </w:rPr>
              <w:t>.4</w:t>
            </w:r>
          </w:p>
        </w:tc>
        <w:tc>
          <w:tcPr>
            <w:tcW w:w="992" w:type="dxa"/>
            <w:tcBorders>
              <w:top w:val="nil"/>
              <w:bottom w:val="nil"/>
            </w:tcBorders>
            <w:vAlign w:val="center"/>
          </w:tcPr>
          <w:p w14:paraId="4FBBF014" w14:textId="77777777" w:rsidR="00F93ED4" w:rsidRPr="00A940E5" w:rsidRDefault="00F93ED4" w:rsidP="00D55ED4">
            <w:pPr>
              <w:pStyle w:val="TAC"/>
              <w:rPr>
                <w:lang w:eastAsia="zh-CN"/>
              </w:rPr>
            </w:pPr>
          </w:p>
        </w:tc>
      </w:tr>
      <w:tr w:rsidR="00F93ED4" w:rsidRPr="00392345" w14:paraId="7C4CCAA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754A520" w14:textId="77777777" w:rsidR="00F93ED4" w:rsidRPr="00F95B02" w:rsidRDefault="00F93ED4" w:rsidP="00D55ED4">
            <w:pPr>
              <w:pStyle w:val="TAC"/>
              <w:rPr>
                <w:lang w:eastAsia="ja-JP"/>
              </w:rPr>
            </w:pPr>
            <w:r w:rsidRPr="00A940E5">
              <w:rPr>
                <w:lang w:eastAsia="zh-CN"/>
              </w:rPr>
              <w:t>OTA unwanted emissions</w:t>
            </w:r>
          </w:p>
        </w:tc>
        <w:tc>
          <w:tcPr>
            <w:tcW w:w="1134" w:type="dxa"/>
            <w:tcBorders>
              <w:top w:val="nil"/>
              <w:bottom w:val="nil"/>
            </w:tcBorders>
            <w:vAlign w:val="center"/>
          </w:tcPr>
          <w:p w14:paraId="454F8754" w14:textId="77777777" w:rsidR="00F93ED4" w:rsidRPr="00392345" w:rsidRDefault="00F93ED4" w:rsidP="00D55ED4">
            <w:pPr>
              <w:pStyle w:val="TAC"/>
            </w:pPr>
          </w:p>
        </w:tc>
        <w:tc>
          <w:tcPr>
            <w:tcW w:w="1134" w:type="dxa"/>
            <w:tcBorders>
              <w:top w:val="nil"/>
              <w:bottom w:val="nil"/>
            </w:tcBorders>
            <w:vAlign w:val="center"/>
          </w:tcPr>
          <w:p w14:paraId="17077F07" w14:textId="77777777" w:rsidR="00F93ED4" w:rsidRPr="00A940E5" w:rsidRDefault="00F93ED4" w:rsidP="00D55ED4">
            <w:pPr>
              <w:pStyle w:val="TAC"/>
              <w:rPr>
                <w:lang w:eastAsia="zh-CN"/>
              </w:rPr>
            </w:pPr>
          </w:p>
        </w:tc>
        <w:tc>
          <w:tcPr>
            <w:tcW w:w="992" w:type="dxa"/>
            <w:tcBorders>
              <w:top w:val="nil"/>
              <w:bottom w:val="nil"/>
            </w:tcBorders>
            <w:vAlign w:val="center"/>
          </w:tcPr>
          <w:p w14:paraId="15A0FD65" w14:textId="77777777" w:rsidR="00F93ED4" w:rsidRPr="00A940E5" w:rsidRDefault="00F93ED4" w:rsidP="00D55ED4">
            <w:pPr>
              <w:pStyle w:val="TAC"/>
              <w:rPr>
                <w:lang w:eastAsia="zh-CN"/>
              </w:rPr>
            </w:pPr>
          </w:p>
        </w:tc>
        <w:tc>
          <w:tcPr>
            <w:tcW w:w="993" w:type="dxa"/>
            <w:tcBorders>
              <w:top w:val="nil"/>
              <w:bottom w:val="nil"/>
            </w:tcBorders>
            <w:vAlign w:val="center"/>
          </w:tcPr>
          <w:p w14:paraId="5C25DAF7"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34E1650" w14:textId="77777777" w:rsidR="00F93ED4" w:rsidRPr="00392345" w:rsidRDefault="00F93ED4" w:rsidP="00D55ED4">
            <w:pPr>
              <w:pStyle w:val="TAC"/>
            </w:pPr>
            <w:r w:rsidRPr="00A940E5">
              <w:rPr>
                <w:lang w:eastAsia="zh-CN"/>
              </w:rPr>
              <w:t>7</w:t>
            </w:r>
            <w:r w:rsidRPr="00A940E5">
              <w:rPr>
                <w:lang w:eastAsia="ja-JP"/>
              </w:rPr>
              <w:t>.5</w:t>
            </w:r>
          </w:p>
        </w:tc>
        <w:tc>
          <w:tcPr>
            <w:tcW w:w="992" w:type="dxa"/>
            <w:tcBorders>
              <w:top w:val="nil"/>
              <w:bottom w:val="nil"/>
            </w:tcBorders>
            <w:vAlign w:val="center"/>
          </w:tcPr>
          <w:p w14:paraId="55BADA12" w14:textId="77777777" w:rsidR="00F93ED4" w:rsidRPr="00A940E5" w:rsidRDefault="00F93ED4" w:rsidP="00D55ED4">
            <w:pPr>
              <w:pStyle w:val="TAC"/>
              <w:rPr>
                <w:lang w:eastAsia="zh-CN"/>
              </w:rPr>
            </w:pPr>
          </w:p>
        </w:tc>
      </w:tr>
      <w:tr w:rsidR="00F93ED4" w:rsidRPr="00392345" w14:paraId="5B560E94"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907CBB4" w14:textId="77777777" w:rsidR="00F93ED4" w:rsidRPr="00F95B02" w:rsidRDefault="00F93ED4" w:rsidP="00D55ED4">
            <w:pPr>
              <w:pStyle w:val="TAC"/>
              <w:rPr>
                <w:lang w:eastAsia="ja-JP"/>
              </w:rPr>
            </w:pPr>
            <w:r w:rsidRPr="00A940E5">
              <w:rPr>
                <w:lang w:eastAsia="zh-CN"/>
              </w:rPr>
              <w:t>OTA Repeater Error Vector Magnitude</w:t>
            </w:r>
          </w:p>
        </w:tc>
        <w:tc>
          <w:tcPr>
            <w:tcW w:w="1134" w:type="dxa"/>
            <w:tcBorders>
              <w:top w:val="nil"/>
              <w:bottom w:val="nil"/>
            </w:tcBorders>
            <w:vAlign w:val="center"/>
          </w:tcPr>
          <w:p w14:paraId="2B1E7A41" w14:textId="77777777" w:rsidR="00F93ED4" w:rsidRPr="00C23432" w:rsidRDefault="00F93ED4" w:rsidP="00D55ED4">
            <w:pPr>
              <w:pStyle w:val="TAC"/>
              <w:rPr>
                <w:lang w:eastAsia="zh-CN"/>
              </w:rPr>
            </w:pPr>
            <w:r w:rsidRPr="00A940E5">
              <w:rPr>
                <w:rFonts w:hint="eastAsia"/>
                <w:lang w:eastAsia="zh-CN"/>
              </w:rPr>
              <w:t>NA</w:t>
            </w:r>
          </w:p>
        </w:tc>
        <w:tc>
          <w:tcPr>
            <w:tcW w:w="1134" w:type="dxa"/>
            <w:tcBorders>
              <w:top w:val="nil"/>
              <w:bottom w:val="nil"/>
            </w:tcBorders>
            <w:vAlign w:val="center"/>
          </w:tcPr>
          <w:p w14:paraId="4B44DC7D" w14:textId="77777777" w:rsidR="00F93ED4" w:rsidRPr="00A940E5" w:rsidRDefault="00F93ED4" w:rsidP="00D55ED4">
            <w:pPr>
              <w:pStyle w:val="TAC"/>
              <w:rPr>
                <w:lang w:eastAsia="zh-CN"/>
              </w:rPr>
            </w:pPr>
          </w:p>
        </w:tc>
        <w:tc>
          <w:tcPr>
            <w:tcW w:w="992" w:type="dxa"/>
            <w:tcBorders>
              <w:top w:val="nil"/>
              <w:bottom w:val="nil"/>
            </w:tcBorders>
            <w:vAlign w:val="center"/>
          </w:tcPr>
          <w:p w14:paraId="2BCB8F30" w14:textId="77777777" w:rsidR="00F93ED4" w:rsidRPr="00A940E5" w:rsidRDefault="00F93ED4" w:rsidP="00D55ED4">
            <w:pPr>
              <w:pStyle w:val="TAC"/>
              <w:rPr>
                <w:lang w:eastAsia="zh-CN"/>
              </w:rPr>
            </w:pPr>
          </w:p>
        </w:tc>
        <w:tc>
          <w:tcPr>
            <w:tcW w:w="993" w:type="dxa"/>
            <w:tcBorders>
              <w:top w:val="nil"/>
              <w:bottom w:val="nil"/>
            </w:tcBorders>
            <w:vAlign w:val="center"/>
          </w:tcPr>
          <w:p w14:paraId="3B40EDDE" w14:textId="77777777" w:rsidR="00F93ED4" w:rsidRPr="00A940E5" w:rsidRDefault="00F93ED4" w:rsidP="00D55ED4">
            <w:pPr>
              <w:pStyle w:val="TAC"/>
              <w:rPr>
                <w:lang w:eastAsia="zh-CN"/>
              </w:rPr>
            </w:pPr>
            <w:r w:rsidRPr="00A940E5">
              <w:rPr>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tcPr>
          <w:p w14:paraId="44F237CA" w14:textId="77777777" w:rsidR="00F93ED4" w:rsidRPr="00392345" w:rsidRDefault="00F93ED4" w:rsidP="00D55ED4">
            <w:pPr>
              <w:pStyle w:val="TAC"/>
            </w:pPr>
            <w:r w:rsidRPr="00A940E5">
              <w:rPr>
                <w:lang w:eastAsia="zh-CN"/>
              </w:rPr>
              <w:t>7</w:t>
            </w:r>
            <w:r w:rsidRPr="00A940E5">
              <w:rPr>
                <w:lang w:eastAsia="ja-JP"/>
              </w:rPr>
              <w:t>.6</w:t>
            </w:r>
          </w:p>
        </w:tc>
        <w:tc>
          <w:tcPr>
            <w:tcW w:w="992" w:type="dxa"/>
            <w:tcBorders>
              <w:top w:val="nil"/>
              <w:bottom w:val="nil"/>
            </w:tcBorders>
            <w:vAlign w:val="center"/>
          </w:tcPr>
          <w:p w14:paraId="1B530791" w14:textId="77777777" w:rsidR="00F93ED4" w:rsidRPr="00A940E5" w:rsidRDefault="00F93ED4" w:rsidP="00D55ED4">
            <w:pPr>
              <w:pStyle w:val="TAC"/>
              <w:rPr>
                <w:lang w:eastAsia="zh-CN"/>
              </w:rPr>
            </w:pPr>
          </w:p>
        </w:tc>
      </w:tr>
      <w:tr w:rsidR="00F93ED4" w:rsidRPr="00392345" w14:paraId="78AD1847"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F7A39DB" w14:textId="77777777" w:rsidR="00F93ED4" w:rsidRPr="00F95B02" w:rsidRDefault="00F93ED4" w:rsidP="00D55ED4">
            <w:pPr>
              <w:pStyle w:val="TAC"/>
              <w:rPr>
                <w:lang w:eastAsia="ja-JP"/>
              </w:rPr>
            </w:pPr>
            <w:r w:rsidRPr="00A940E5">
              <w:rPr>
                <w:lang w:eastAsia="zh-CN"/>
              </w:rPr>
              <w:t>OTA input intermodulation</w:t>
            </w:r>
          </w:p>
        </w:tc>
        <w:tc>
          <w:tcPr>
            <w:tcW w:w="1134" w:type="dxa"/>
            <w:tcBorders>
              <w:top w:val="nil"/>
              <w:bottom w:val="nil"/>
            </w:tcBorders>
            <w:vAlign w:val="center"/>
          </w:tcPr>
          <w:p w14:paraId="5F0A4439" w14:textId="77777777" w:rsidR="00F93ED4" w:rsidRPr="00392345" w:rsidRDefault="00F93ED4" w:rsidP="00D55ED4">
            <w:pPr>
              <w:pStyle w:val="TAC"/>
            </w:pPr>
          </w:p>
        </w:tc>
        <w:tc>
          <w:tcPr>
            <w:tcW w:w="1134" w:type="dxa"/>
            <w:tcBorders>
              <w:top w:val="nil"/>
              <w:bottom w:val="nil"/>
            </w:tcBorders>
            <w:vAlign w:val="center"/>
          </w:tcPr>
          <w:p w14:paraId="27E82B5B" w14:textId="77777777" w:rsidR="00F93ED4" w:rsidRPr="00A940E5" w:rsidRDefault="00F93ED4" w:rsidP="00D55ED4">
            <w:pPr>
              <w:pStyle w:val="TAC"/>
              <w:rPr>
                <w:lang w:eastAsia="zh-CN"/>
              </w:rPr>
            </w:pPr>
          </w:p>
        </w:tc>
        <w:tc>
          <w:tcPr>
            <w:tcW w:w="992" w:type="dxa"/>
            <w:tcBorders>
              <w:top w:val="nil"/>
              <w:bottom w:val="nil"/>
            </w:tcBorders>
            <w:vAlign w:val="center"/>
          </w:tcPr>
          <w:p w14:paraId="10D40413" w14:textId="77777777" w:rsidR="00F93ED4" w:rsidRPr="00A940E5" w:rsidRDefault="00F93ED4" w:rsidP="00D55ED4">
            <w:pPr>
              <w:pStyle w:val="TAC"/>
              <w:rPr>
                <w:lang w:eastAsia="zh-CN"/>
              </w:rPr>
            </w:pPr>
          </w:p>
        </w:tc>
        <w:tc>
          <w:tcPr>
            <w:tcW w:w="993" w:type="dxa"/>
            <w:tcBorders>
              <w:top w:val="nil"/>
              <w:bottom w:val="nil"/>
            </w:tcBorders>
            <w:vAlign w:val="center"/>
          </w:tcPr>
          <w:p w14:paraId="30AD015A" w14:textId="77777777" w:rsidR="00F93ED4" w:rsidRPr="00A940E5"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819B93A" w14:textId="77777777" w:rsidR="00F93ED4" w:rsidRPr="00392345" w:rsidRDefault="00F93ED4" w:rsidP="00D55ED4">
            <w:pPr>
              <w:pStyle w:val="TAC"/>
            </w:pPr>
            <w:r w:rsidRPr="00A940E5">
              <w:rPr>
                <w:lang w:eastAsia="zh-CN"/>
              </w:rPr>
              <w:t>7</w:t>
            </w:r>
            <w:r w:rsidRPr="00A940E5">
              <w:rPr>
                <w:lang w:eastAsia="ja-JP"/>
              </w:rPr>
              <w:t>.7</w:t>
            </w:r>
          </w:p>
        </w:tc>
        <w:tc>
          <w:tcPr>
            <w:tcW w:w="992" w:type="dxa"/>
            <w:tcBorders>
              <w:top w:val="nil"/>
              <w:bottom w:val="nil"/>
            </w:tcBorders>
            <w:vAlign w:val="center"/>
          </w:tcPr>
          <w:p w14:paraId="0DE3D69E" w14:textId="77777777" w:rsidR="00F93ED4" w:rsidRPr="00A940E5" w:rsidRDefault="00F93ED4" w:rsidP="00D55ED4">
            <w:pPr>
              <w:pStyle w:val="TAC"/>
              <w:rPr>
                <w:lang w:eastAsia="zh-CN"/>
              </w:rPr>
            </w:pPr>
          </w:p>
        </w:tc>
      </w:tr>
      <w:tr w:rsidR="00F93ED4" w:rsidRPr="00392345" w14:paraId="5712B166"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389546E" w14:textId="77777777" w:rsidR="00F93ED4" w:rsidRPr="00F95B02" w:rsidRDefault="00F93ED4" w:rsidP="00D55ED4">
            <w:pPr>
              <w:pStyle w:val="TAC"/>
              <w:rPr>
                <w:lang w:eastAsia="ja-JP"/>
              </w:rPr>
            </w:pPr>
            <w:r>
              <w:rPr>
                <w:lang w:eastAsia="zh-CN"/>
              </w:rPr>
              <w:t xml:space="preserve">OTA </w:t>
            </w:r>
            <w:r>
              <w:t>Adjacent Channel Rejection Ratio (ACRR)</w:t>
            </w:r>
          </w:p>
        </w:tc>
        <w:tc>
          <w:tcPr>
            <w:tcW w:w="1134" w:type="dxa"/>
            <w:tcBorders>
              <w:top w:val="nil"/>
              <w:bottom w:val="nil"/>
            </w:tcBorders>
            <w:vAlign w:val="center"/>
          </w:tcPr>
          <w:p w14:paraId="6678C485" w14:textId="77777777" w:rsidR="00F93ED4" w:rsidRPr="00392345" w:rsidRDefault="00F93ED4" w:rsidP="00D55ED4">
            <w:pPr>
              <w:pStyle w:val="TAC"/>
            </w:pPr>
          </w:p>
        </w:tc>
        <w:tc>
          <w:tcPr>
            <w:tcW w:w="1134" w:type="dxa"/>
            <w:tcBorders>
              <w:top w:val="nil"/>
              <w:bottom w:val="nil"/>
            </w:tcBorders>
            <w:vAlign w:val="center"/>
          </w:tcPr>
          <w:p w14:paraId="421803E0" w14:textId="77777777" w:rsidR="00F93ED4" w:rsidRDefault="00F93ED4" w:rsidP="00D55ED4">
            <w:pPr>
              <w:pStyle w:val="TAC"/>
              <w:rPr>
                <w:lang w:eastAsia="zh-CN"/>
              </w:rPr>
            </w:pPr>
          </w:p>
        </w:tc>
        <w:tc>
          <w:tcPr>
            <w:tcW w:w="992" w:type="dxa"/>
            <w:tcBorders>
              <w:top w:val="nil"/>
              <w:bottom w:val="nil"/>
            </w:tcBorders>
            <w:vAlign w:val="center"/>
          </w:tcPr>
          <w:p w14:paraId="2E596EE2" w14:textId="77777777" w:rsidR="00F93ED4" w:rsidRDefault="00F93ED4" w:rsidP="00D55ED4">
            <w:pPr>
              <w:pStyle w:val="TAC"/>
              <w:rPr>
                <w:lang w:eastAsia="zh-CN"/>
              </w:rPr>
            </w:pPr>
          </w:p>
        </w:tc>
        <w:tc>
          <w:tcPr>
            <w:tcW w:w="993" w:type="dxa"/>
            <w:tcBorders>
              <w:top w:val="nil"/>
              <w:bottom w:val="nil"/>
            </w:tcBorders>
            <w:vAlign w:val="center"/>
          </w:tcPr>
          <w:p w14:paraId="37FFAB05" w14:textId="77777777" w:rsidR="00F93ED4"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650AD44" w14:textId="77777777" w:rsidR="00F93ED4" w:rsidRPr="000A38F1" w:rsidRDefault="00F93ED4" w:rsidP="00D55ED4">
            <w:pPr>
              <w:pStyle w:val="TAC"/>
              <w:rPr>
                <w:lang w:eastAsia="zh-CN"/>
              </w:rPr>
            </w:pPr>
            <w:r>
              <w:rPr>
                <w:lang w:eastAsia="zh-CN"/>
              </w:rPr>
              <w:t>7.</w:t>
            </w:r>
            <w:r>
              <w:rPr>
                <w:rFonts w:hint="eastAsia"/>
                <w:lang w:eastAsia="zh-CN"/>
              </w:rPr>
              <w:t>8</w:t>
            </w:r>
          </w:p>
        </w:tc>
        <w:tc>
          <w:tcPr>
            <w:tcW w:w="992" w:type="dxa"/>
            <w:tcBorders>
              <w:top w:val="nil"/>
              <w:bottom w:val="nil"/>
            </w:tcBorders>
            <w:vAlign w:val="center"/>
          </w:tcPr>
          <w:p w14:paraId="4013EA5C" w14:textId="77777777" w:rsidR="00F93ED4" w:rsidRDefault="00F93ED4" w:rsidP="00D55ED4">
            <w:pPr>
              <w:pStyle w:val="TAC"/>
              <w:rPr>
                <w:lang w:eastAsia="zh-CN"/>
              </w:rPr>
            </w:pPr>
          </w:p>
        </w:tc>
      </w:tr>
      <w:tr w:rsidR="00F93ED4" w:rsidRPr="00392345" w14:paraId="497256FB"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32C7811" w14:textId="77777777" w:rsidR="00F93ED4" w:rsidRPr="00F95B02" w:rsidRDefault="00F93ED4" w:rsidP="00D55ED4">
            <w:pPr>
              <w:pStyle w:val="TAC"/>
              <w:rPr>
                <w:lang w:eastAsia="ja-JP"/>
              </w:rPr>
            </w:pPr>
            <w:r>
              <w:rPr>
                <w:lang w:eastAsia="zh-CN"/>
              </w:rPr>
              <w:t>OTA transmit ON/OFF power</w:t>
            </w:r>
          </w:p>
        </w:tc>
        <w:tc>
          <w:tcPr>
            <w:tcW w:w="1134" w:type="dxa"/>
            <w:tcBorders>
              <w:top w:val="nil"/>
              <w:bottom w:val="nil"/>
            </w:tcBorders>
            <w:vAlign w:val="center"/>
          </w:tcPr>
          <w:p w14:paraId="5C06C7C4" w14:textId="77777777" w:rsidR="00F93ED4" w:rsidRPr="00392345" w:rsidRDefault="00F93ED4" w:rsidP="00D55ED4">
            <w:pPr>
              <w:pStyle w:val="TAC"/>
            </w:pPr>
          </w:p>
        </w:tc>
        <w:tc>
          <w:tcPr>
            <w:tcW w:w="1134" w:type="dxa"/>
            <w:tcBorders>
              <w:top w:val="nil"/>
              <w:bottom w:val="nil"/>
            </w:tcBorders>
            <w:vAlign w:val="center"/>
          </w:tcPr>
          <w:p w14:paraId="0B2A8EC3" w14:textId="77777777" w:rsidR="00F93ED4" w:rsidRDefault="00F93ED4" w:rsidP="00D55ED4">
            <w:pPr>
              <w:pStyle w:val="TAC"/>
              <w:rPr>
                <w:lang w:eastAsia="zh-CN"/>
              </w:rPr>
            </w:pPr>
          </w:p>
        </w:tc>
        <w:tc>
          <w:tcPr>
            <w:tcW w:w="992" w:type="dxa"/>
            <w:tcBorders>
              <w:top w:val="nil"/>
              <w:bottom w:val="nil"/>
            </w:tcBorders>
            <w:vAlign w:val="center"/>
          </w:tcPr>
          <w:p w14:paraId="7AB3902D" w14:textId="77777777" w:rsidR="00F93ED4" w:rsidRDefault="00F93ED4" w:rsidP="00D55ED4">
            <w:pPr>
              <w:pStyle w:val="TAC"/>
              <w:rPr>
                <w:lang w:eastAsia="zh-CN"/>
              </w:rPr>
            </w:pPr>
          </w:p>
        </w:tc>
        <w:tc>
          <w:tcPr>
            <w:tcW w:w="993" w:type="dxa"/>
            <w:tcBorders>
              <w:top w:val="nil"/>
              <w:bottom w:val="nil"/>
            </w:tcBorders>
            <w:vAlign w:val="center"/>
          </w:tcPr>
          <w:p w14:paraId="55AEF72C" w14:textId="77777777" w:rsidR="00F93ED4"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44D3152" w14:textId="77777777" w:rsidR="00F93ED4" w:rsidRPr="000A38F1" w:rsidRDefault="00F93ED4" w:rsidP="00D55ED4">
            <w:pPr>
              <w:pStyle w:val="TAC"/>
              <w:rPr>
                <w:lang w:eastAsia="zh-CN"/>
              </w:rPr>
            </w:pPr>
            <w:r>
              <w:rPr>
                <w:lang w:eastAsia="zh-CN"/>
              </w:rPr>
              <w:t>7.9</w:t>
            </w:r>
          </w:p>
        </w:tc>
        <w:tc>
          <w:tcPr>
            <w:tcW w:w="992" w:type="dxa"/>
            <w:tcBorders>
              <w:top w:val="nil"/>
              <w:bottom w:val="nil"/>
            </w:tcBorders>
            <w:vAlign w:val="center"/>
          </w:tcPr>
          <w:p w14:paraId="1069E491" w14:textId="77777777" w:rsidR="00F93ED4" w:rsidRDefault="00F93ED4" w:rsidP="00D55ED4">
            <w:pPr>
              <w:pStyle w:val="TAC"/>
              <w:rPr>
                <w:lang w:eastAsia="zh-CN"/>
              </w:rPr>
            </w:pPr>
          </w:p>
        </w:tc>
      </w:tr>
      <w:tr w:rsidR="00F93ED4" w:rsidRPr="00392345" w14:paraId="377422F4"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27FBFE3" w14:textId="77777777" w:rsidR="00F93ED4" w:rsidRDefault="00F93ED4" w:rsidP="00D55ED4">
            <w:pPr>
              <w:pStyle w:val="TAC"/>
              <w:rPr>
                <w:lang w:eastAsia="zh-CN"/>
              </w:rPr>
            </w:pPr>
            <w:r w:rsidRPr="00A940E5">
              <w:t>OTA repeater output power for NCR-MT</w:t>
            </w:r>
          </w:p>
        </w:tc>
        <w:tc>
          <w:tcPr>
            <w:tcW w:w="1134" w:type="dxa"/>
            <w:tcBorders>
              <w:top w:val="nil"/>
              <w:bottom w:val="nil"/>
            </w:tcBorders>
            <w:vAlign w:val="center"/>
          </w:tcPr>
          <w:p w14:paraId="39F1461A" w14:textId="77777777" w:rsidR="00F93ED4" w:rsidRPr="00392345" w:rsidRDefault="00F93ED4" w:rsidP="00D55ED4">
            <w:pPr>
              <w:pStyle w:val="TAC"/>
            </w:pPr>
          </w:p>
        </w:tc>
        <w:tc>
          <w:tcPr>
            <w:tcW w:w="1134" w:type="dxa"/>
            <w:tcBorders>
              <w:top w:val="nil"/>
              <w:bottom w:val="nil"/>
            </w:tcBorders>
            <w:vAlign w:val="center"/>
          </w:tcPr>
          <w:p w14:paraId="781B16BA" w14:textId="77777777" w:rsidR="00F93ED4" w:rsidRDefault="00F93ED4" w:rsidP="00D55ED4">
            <w:pPr>
              <w:pStyle w:val="TAC"/>
              <w:rPr>
                <w:lang w:eastAsia="zh-CN"/>
              </w:rPr>
            </w:pPr>
            <w:r w:rsidRPr="00A940E5">
              <w:rPr>
                <w:lang w:eastAsia="ja-JP"/>
              </w:rPr>
              <w:t>NA</w:t>
            </w:r>
          </w:p>
        </w:tc>
        <w:tc>
          <w:tcPr>
            <w:tcW w:w="992" w:type="dxa"/>
            <w:tcBorders>
              <w:top w:val="nil"/>
              <w:bottom w:val="nil"/>
            </w:tcBorders>
            <w:vAlign w:val="center"/>
          </w:tcPr>
          <w:p w14:paraId="4243E21E" w14:textId="77777777" w:rsidR="00F93ED4" w:rsidRDefault="00F93ED4" w:rsidP="00D55ED4">
            <w:pPr>
              <w:pStyle w:val="TAC"/>
              <w:rPr>
                <w:lang w:eastAsia="zh-CN"/>
              </w:rPr>
            </w:pPr>
            <w:r w:rsidRPr="00A940E5">
              <w:rPr>
                <w:lang w:eastAsia="ja-JP"/>
              </w:rPr>
              <w:t>NA</w:t>
            </w:r>
          </w:p>
        </w:tc>
        <w:tc>
          <w:tcPr>
            <w:tcW w:w="993" w:type="dxa"/>
            <w:tcBorders>
              <w:top w:val="single" w:sz="4" w:space="0" w:color="auto"/>
              <w:bottom w:val="single" w:sz="4" w:space="0" w:color="auto"/>
            </w:tcBorders>
            <w:vAlign w:val="center"/>
          </w:tcPr>
          <w:p w14:paraId="41467F2D" w14:textId="787A6FDC" w:rsidR="00F93ED4" w:rsidRDefault="009C2838" w:rsidP="00D55ED4">
            <w:pPr>
              <w:pStyle w:val="TAC"/>
              <w:rPr>
                <w:lang w:eastAsia="zh-CN"/>
              </w:rPr>
            </w:pPr>
            <w:r>
              <w:rPr>
                <w:lang w:val="en-US" w:eastAsia="zh-CN"/>
              </w:rPr>
              <w:t>7.2</w:t>
            </w:r>
          </w:p>
        </w:tc>
        <w:tc>
          <w:tcPr>
            <w:tcW w:w="992" w:type="dxa"/>
            <w:tcBorders>
              <w:top w:val="nil"/>
              <w:bottom w:val="nil"/>
            </w:tcBorders>
            <w:vAlign w:val="center"/>
          </w:tcPr>
          <w:p w14:paraId="4889B8DD"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6685D61E" w14:textId="77777777" w:rsidR="00F93ED4" w:rsidRPr="00945052" w:rsidRDefault="00F93ED4" w:rsidP="00D55ED4">
            <w:pPr>
              <w:pStyle w:val="TAC"/>
              <w:rPr>
                <w:lang w:val="en-US" w:eastAsia="zh-CN"/>
              </w:rPr>
            </w:pPr>
            <w:r w:rsidRPr="00945052">
              <w:rPr>
                <w:lang w:val="en-US" w:eastAsia="zh-CN"/>
              </w:rPr>
              <w:t>7.</w:t>
            </w:r>
            <w:r>
              <w:rPr>
                <w:lang w:val="en-US" w:eastAsia="zh-CN"/>
              </w:rPr>
              <w:t>2</w:t>
            </w:r>
          </w:p>
        </w:tc>
      </w:tr>
      <w:tr w:rsidR="00F93ED4" w:rsidRPr="00392345" w14:paraId="15BB9194"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D6DAD40" w14:textId="77777777" w:rsidR="00F93ED4" w:rsidRDefault="00F93ED4" w:rsidP="00D55ED4">
            <w:pPr>
              <w:pStyle w:val="TAC"/>
              <w:rPr>
                <w:lang w:eastAsia="zh-CN"/>
              </w:rPr>
            </w:pPr>
            <w:r w:rsidRPr="00A940E5">
              <w:t>OTA output power dynamics for NCR-MT</w:t>
            </w:r>
          </w:p>
        </w:tc>
        <w:tc>
          <w:tcPr>
            <w:tcW w:w="1134" w:type="dxa"/>
            <w:tcBorders>
              <w:top w:val="nil"/>
              <w:bottom w:val="nil"/>
            </w:tcBorders>
            <w:vAlign w:val="center"/>
          </w:tcPr>
          <w:p w14:paraId="739C5C72" w14:textId="77777777" w:rsidR="00F93ED4" w:rsidRPr="00392345" w:rsidRDefault="00F93ED4" w:rsidP="00D55ED4">
            <w:pPr>
              <w:pStyle w:val="TAC"/>
            </w:pPr>
          </w:p>
        </w:tc>
        <w:tc>
          <w:tcPr>
            <w:tcW w:w="1134" w:type="dxa"/>
            <w:tcBorders>
              <w:top w:val="nil"/>
              <w:bottom w:val="nil"/>
            </w:tcBorders>
            <w:vAlign w:val="center"/>
          </w:tcPr>
          <w:p w14:paraId="50936657" w14:textId="77777777" w:rsidR="00F93ED4" w:rsidRDefault="00F93ED4" w:rsidP="00D55ED4">
            <w:pPr>
              <w:pStyle w:val="TAC"/>
              <w:rPr>
                <w:lang w:eastAsia="zh-CN"/>
              </w:rPr>
            </w:pPr>
          </w:p>
        </w:tc>
        <w:tc>
          <w:tcPr>
            <w:tcW w:w="992" w:type="dxa"/>
            <w:tcBorders>
              <w:top w:val="nil"/>
              <w:bottom w:val="nil"/>
            </w:tcBorders>
            <w:vAlign w:val="center"/>
          </w:tcPr>
          <w:p w14:paraId="41CA0B38" w14:textId="77777777" w:rsidR="00F93ED4" w:rsidRDefault="00F93ED4" w:rsidP="00D55ED4">
            <w:pPr>
              <w:pStyle w:val="TAC"/>
              <w:rPr>
                <w:lang w:eastAsia="zh-CN"/>
              </w:rPr>
            </w:pPr>
          </w:p>
        </w:tc>
        <w:tc>
          <w:tcPr>
            <w:tcW w:w="993" w:type="dxa"/>
            <w:tcBorders>
              <w:top w:val="single" w:sz="4" w:space="0" w:color="auto"/>
              <w:bottom w:val="nil"/>
            </w:tcBorders>
            <w:vAlign w:val="center"/>
          </w:tcPr>
          <w:p w14:paraId="7F1D4798" w14:textId="77777777" w:rsidR="00F93ED4" w:rsidRDefault="00F93ED4" w:rsidP="00D55ED4">
            <w:pPr>
              <w:pStyle w:val="TAC"/>
              <w:rPr>
                <w:lang w:eastAsia="zh-CN"/>
              </w:rPr>
            </w:pPr>
          </w:p>
        </w:tc>
        <w:tc>
          <w:tcPr>
            <w:tcW w:w="992" w:type="dxa"/>
            <w:tcBorders>
              <w:top w:val="nil"/>
              <w:bottom w:val="nil"/>
            </w:tcBorders>
            <w:vAlign w:val="center"/>
          </w:tcPr>
          <w:p w14:paraId="215093C6"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2B41C8A8" w14:textId="77777777" w:rsidR="00F93ED4" w:rsidRPr="00945052" w:rsidRDefault="00F93ED4" w:rsidP="00D55ED4">
            <w:pPr>
              <w:pStyle w:val="TAC"/>
              <w:rPr>
                <w:lang w:val="en-US" w:eastAsia="zh-CN"/>
              </w:rPr>
            </w:pPr>
            <w:r w:rsidRPr="00945052">
              <w:rPr>
                <w:rFonts w:hint="eastAsia"/>
                <w:lang w:val="en-US" w:eastAsia="zh-CN"/>
              </w:rPr>
              <w:t>7.10</w:t>
            </w:r>
          </w:p>
        </w:tc>
      </w:tr>
      <w:tr w:rsidR="00F93ED4" w:rsidRPr="00392345" w14:paraId="798A559B"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7CC8540" w14:textId="77777777" w:rsidR="00F93ED4" w:rsidRDefault="00F93ED4" w:rsidP="00D55ED4">
            <w:pPr>
              <w:pStyle w:val="TAC"/>
              <w:rPr>
                <w:lang w:eastAsia="zh-CN"/>
              </w:rPr>
            </w:pPr>
            <w:r w:rsidRPr="00A940E5">
              <w:t>OTA transmit signal quality for NCR-MT</w:t>
            </w:r>
          </w:p>
        </w:tc>
        <w:tc>
          <w:tcPr>
            <w:tcW w:w="1134" w:type="dxa"/>
            <w:tcBorders>
              <w:top w:val="nil"/>
              <w:bottom w:val="nil"/>
            </w:tcBorders>
            <w:vAlign w:val="center"/>
          </w:tcPr>
          <w:p w14:paraId="5C20C1B7" w14:textId="77777777" w:rsidR="00F93ED4" w:rsidRPr="00392345" w:rsidRDefault="00F93ED4" w:rsidP="00D55ED4">
            <w:pPr>
              <w:pStyle w:val="TAC"/>
            </w:pPr>
          </w:p>
        </w:tc>
        <w:tc>
          <w:tcPr>
            <w:tcW w:w="1134" w:type="dxa"/>
            <w:tcBorders>
              <w:top w:val="nil"/>
              <w:bottom w:val="nil"/>
            </w:tcBorders>
            <w:vAlign w:val="center"/>
          </w:tcPr>
          <w:p w14:paraId="6FB45EAC" w14:textId="77777777" w:rsidR="00F93ED4" w:rsidRDefault="00F93ED4" w:rsidP="00D55ED4">
            <w:pPr>
              <w:pStyle w:val="TAC"/>
              <w:rPr>
                <w:lang w:eastAsia="zh-CN"/>
              </w:rPr>
            </w:pPr>
          </w:p>
        </w:tc>
        <w:tc>
          <w:tcPr>
            <w:tcW w:w="992" w:type="dxa"/>
            <w:tcBorders>
              <w:top w:val="nil"/>
              <w:bottom w:val="nil"/>
            </w:tcBorders>
            <w:vAlign w:val="center"/>
          </w:tcPr>
          <w:p w14:paraId="75A0DA7A" w14:textId="77777777" w:rsidR="00F93ED4" w:rsidRDefault="00F93ED4" w:rsidP="00D55ED4">
            <w:pPr>
              <w:pStyle w:val="TAC"/>
              <w:rPr>
                <w:lang w:eastAsia="zh-CN"/>
              </w:rPr>
            </w:pPr>
          </w:p>
        </w:tc>
        <w:tc>
          <w:tcPr>
            <w:tcW w:w="993" w:type="dxa"/>
            <w:tcBorders>
              <w:top w:val="nil"/>
              <w:bottom w:val="nil"/>
            </w:tcBorders>
            <w:vAlign w:val="center"/>
          </w:tcPr>
          <w:p w14:paraId="36EA6D09" w14:textId="77777777" w:rsidR="00F93ED4" w:rsidRDefault="00F93ED4" w:rsidP="00D55ED4">
            <w:pPr>
              <w:pStyle w:val="TAC"/>
              <w:rPr>
                <w:lang w:eastAsia="zh-CN"/>
              </w:rPr>
            </w:pPr>
          </w:p>
        </w:tc>
        <w:tc>
          <w:tcPr>
            <w:tcW w:w="992" w:type="dxa"/>
            <w:tcBorders>
              <w:top w:val="nil"/>
              <w:bottom w:val="nil"/>
            </w:tcBorders>
            <w:vAlign w:val="center"/>
          </w:tcPr>
          <w:p w14:paraId="5A65CFB4"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0EDE19A4" w14:textId="77777777" w:rsidR="00F93ED4" w:rsidRPr="00945052" w:rsidRDefault="00F93ED4" w:rsidP="00D55ED4">
            <w:pPr>
              <w:pStyle w:val="TAC"/>
              <w:rPr>
                <w:lang w:val="en-US" w:eastAsia="zh-CN"/>
              </w:rPr>
            </w:pPr>
            <w:r w:rsidRPr="00945052">
              <w:rPr>
                <w:rFonts w:hint="eastAsia"/>
                <w:lang w:val="en-US" w:eastAsia="zh-CN"/>
              </w:rPr>
              <w:t>7.11</w:t>
            </w:r>
          </w:p>
        </w:tc>
      </w:tr>
      <w:tr w:rsidR="00F93ED4" w:rsidRPr="00392345" w14:paraId="1F63469E"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0321E1" w14:textId="77777777" w:rsidR="00F93ED4" w:rsidRDefault="00F93ED4" w:rsidP="00D55ED4">
            <w:pPr>
              <w:pStyle w:val="TAC"/>
              <w:rPr>
                <w:lang w:eastAsia="zh-CN"/>
              </w:rPr>
            </w:pPr>
            <w:r w:rsidRPr="00A940E5">
              <w:t>OTA unwanted emissions for NCR-MT</w:t>
            </w:r>
          </w:p>
        </w:tc>
        <w:tc>
          <w:tcPr>
            <w:tcW w:w="1134" w:type="dxa"/>
            <w:tcBorders>
              <w:top w:val="nil"/>
              <w:bottom w:val="nil"/>
            </w:tcBorders>
            <w:vAlign w:val="center"/>
          </w:tcPr>
          <w:p w14:paraId="52379745" w14:textId="77777777" w:rsidR="00F93ED4" w:rsidRPr="00392345" w:rsidRDefault="00F93ED4" w:rsidP="00D55ED4">
            <w:pPr>
              <w:pStyle w:val="TAC"/>
            </w:pPr>
          </w:p>
        </w:tc>
        <w:tc>
          <w:tcPr>
            <w:tcW w:w="1134" w:type="dxa"/>
            <w:tcBorders>
              <w:top w:val="nil"/>
              <w:bottom w:val="nil"/>
            </w:tcBorders>
            <w:vAlign w:val="center"/>
          </w:tcPr>
          <w:p w14:paraId="39B30670" w14:textId="77777777" w:rsidR="00F93ED4" w:rsidRDefault="00F93ED4" w:rsidP="00D55ED4">
            <w:pPr>
              <w:pStyle w:val="TAC"/>
              <w:rPr>
                <w:lang w:eastAsia="zh-CN"/>
              </w:rPr>
            </w:pPr>
          </w:p>
        </w:tc>
        <w:tc>
          <w:tcPr>
            <w:tcW w:w="992" w:type="dxa"/>
            <w:tcBorders>
              <w:top w:val="nil"/>
              <w:bottom w:val="nil"/>
            </w:tcBorders>
            <w:vAlign w:val="center"/>
          </w:tcPr>
          <w:p w14:paraId="240ABE65" w14:textId="77777777" w:rsidR="00F93ED4" w:rsidRDefault="00F93ED4" w:rsidP="00D55ED4">
            <w:pPr>
              <w:pStyle w:val="TAC"/>
              <w:rPr>
                <w:lang w:eastAsia="zh-CN"/>
              </w:rPr>
            </w:pPr>
          </w:p>
        </w:tc>
        <w:tc>
          <w:tcPr>
            <w:tcW w:w="993" w:type="dxa"/>
            <w:tcBorders>
              <w:top w:val="nil"/>
              <w:bottom w:val="nil"/>
            </w:tcBorders>
            <w:vAlign w:val="center"/>
          </w:tcPr>
          <w:p w14:paraId="4B36FC03" w14:textId="77777777" w:rsidR="00F93ED4" w:rsidRDefault="00F93ED4" w:rsidP="00D55ED4">
            <w:pPr>
              <w:pStyle w:val="TAC"/>
              <w:rPr>
                <w:lang w:eastAsia="zh-CN"/>
              </w:rPr>
            </w:pPr>
          </w:p>
        </w:tc>
        <w:tc>
          <w:tcPr>
            <w:tcW w:w="992" w:type="dxa"/>
            <w:tcBorders>
              <w:top w:val="nil"/>
              <w:bottom w:val="nil"/>
            </w:tcBorders>
            <w:vAlign w:val="center"/>
          </w:tcPr>
          <w:p w14:paraId="176ED85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126DF52C" w14:textId="77777777" w:rsidR="00F93ED4" w:rsidRPr="00945052" w:rsidRDefault="00F93ED4" w:rsidP="00D55ED4">
            <w:pPr>
              <w:pStyle w:val="TAC"/>
              <w:rPr>
                <w:lang w:val="en-US" w:eastAsia="zh-CN"/>
              </w:rPr>
            </w:pPr>
            <w:r w:rsidRPr="00945052">
              <w:rPr>
                <w:lang w:val="en-US" w:eastAsia="zh-CN"/>
              </w:rPr>
              <w:t>7.</w:t>
            </w:r>
            <w:r>
              <w:rPr>
                <w:lang w:val="en-US" w:eastAsia="zh-CN"/>
              </w:rPr>
              <w:t>5</w:t>
            </w:r>
          </w:p>
        </w:tc>
      </w:tr>
      <w:tr w:rsidR="00F93ED4" w:rsidRPr="00392345" w14:paraId="66B96667"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E98E6A0" w14:textId="77777777" w:rsidR="00F93ED4" w:rsidRDefault="00F93ED4" w:rsidP="00D55ED4">
            <w:pPr>
              <w:pStyle w:val="TAC"/>
              <w:rPr>
                <w:lang w:eastAsia="zh-CN"/>
              </w:rPr>
            </w:pPr>
            <w:r w:rsidRPr="00A940E5">
              <w:t>OTA diversity characteristics for NCR-MT</w:t>
            </w:r>
          </w:p>
        </w:tc>
        <w:tc>
          <w:tcPr>
            <w:tcW w:w="1134" w:type="dxa"/>
            <w:tcBorders>
              <w:top w:val="nil"/>
              <w:bottom w:val="nil"/>
            </w:tcBorders>
            <w:vAlign w:val="center"/>
          </w:tcPr>
          <w:p w14:paraId="0AD4700E" w14:textId="77777777" w:rsidR="00F93ED4" w:rsidRPr="00392345" w:rsidRDefault="00F93ED4" w:rsidP="00D55ED4">
            <w:pPr>
              <w:pStyle w:val="TAC"/>
            </w:pPr>
          </w:p>
        </w:tc>
        <w:tc>
          <w:tcPr>
            <w:tcW w:w="1134" w:type="dxa"/>
            <w:tcBorders>
              <w:top w:val="nil"/>
              <w:bottom w:val="nil"/>
            </w:tcBorders>
            <w:vAlign w:val="center"/>
          </w:tcPr>
          <w:p w14:paraId="12DB7A18" w14:textId="77777777" w:rsidR="00F93ED4" w:rsidRDefault="00F93ED4" w:rsidP="00D55ED4">
            <w:pPr>
              <w:pStyle w:val="TAC"/>
              <w:rPr>
                <w:lang w:eastAsia="zh-CN"/>
              </w:rPr>
            </w:pPr>
          </w:p>
        </w:tc>
        <w:tc>
          <w:tcPr>
            <w:tcW w:w="992" w:type="dxa"/>
            <w:tcBorders>
              <w:top w:val="nil"/>
              <w:bottom w:val="nil"/>
            </w:tcBorders>
            <w:vAlign w:val="center"/>
          </w:tcPr>
          <w:p w14:paraId="08E79641" w14:textId="77777777" w:rsidR="00F93ED4" w:rsidRDefault="00F93ED4" w:rsidP="00D55ED4">
            <w:pPr>
              <w:pStyle w:val="TAC"/>
              <w:rPr>
                <w:lang w:eastAsia="zh-CN"/>
              </w:rPr>
            </w:pPr>
          </w:p>
        </w:tc>
        <w:tc>
          <w:tcPr>
            <w:tcW w:w="993" w:type="dxa"/>
            <w:tcBorders>
              <w:top w:val="nil"/>
              <w:bottom w:val="nil"/>
            </w:tcBorders>
            <w:vAlign w:val="center"/>
          </w:tcPr>
          <w:p w14:paraId="377C038C" w14:textId="77777777" w:rsidR="00F93ED4" w:rsidRDefault="00F93ED4" w:rsidP="00D55ED4">
            <w:pPr>
              <w:pStyle w:val="TAC"/>
              <w:rPr>
                <w:lang w:eastAsia="zh-CN"/>
              </w:rPr>
            </w:pPr>
          </w:p>
        </w:tc>
        <w:tc>
          <w:tcPr>
            <w:tcW w:w="992" w:type="dxa"/>
            <w:tcBorders>
              <w:top w:val="nil"/>
              <w:bottom w:val="nil"/>
            </w:tcBorders>
            <w:vAlign w:val="center"/>
          </w:tcPr>
          <w:p w14:paraId="2BA0D3B9"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53E72D15" w14:textId="77777777" w:rsidR="00F93ED4" w:rsidRPr="00945052" w:rsidRDefault="00F93ED4" w:rsidP="00D55ED4">
            <w:pPr>
              <w:pStyle w:val="TAC"/>
              <w:rPr>
                <w:lang w:val="en-US" w:eastAsia="zh-CN"/>
              </w:rPr>
            </w:pPr>
            <w:r w:rsidRPr="00945052">
              <w:rPr>
                <w:rFonts w:hint="eastAsia"/>
                <w:lang w:val="en-US" w:eastAsia="zh-CN"/>
              </w:rPr>
              <w:t>7.12</w:t>
            </w:r>
          </w:p>
        </w:tc>
      </w:tr>
      <w:tr w:rsidR="00F93ED4" w:rsidRPr="00392345" w14:paraId="1F244B17"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19A6D35" w14:textId="77777777" w:rsidR="00F93ED4" w:rsidRDefault="00F93ED4" w:rsidP="00D55ED4">
            <w:pPr>
              <w:pStyle w:val="TAC"/>
              <w:rPr>
                <w:lang w:eastAsia="zh-CN"/>
              </w:rPr>
            </w:pPr>
            <w:r w:rsidRPr="00A940E5">
              <w:t>OTA reference sensitivity for NCR-MT</w:t>
            </w:r>
          </w:p>
        </w:tc>
        <w:tc>
          <w:tcPr>
            <w:tcW w:w="1134" w:type="dxa"/>
            <w:tcBorders>
              <w:top w:val="nil"/>
              <w:bottom w:val="nil"/>
            </w:tcBorders>
            <w:vAlign w:val="center"/>
          </w:tcPr>
          <w:p w14:paraId="4C5C8AC1" w14:textId="77777777" w:rsidR="00F93ED4" w:rsidRPr="00392345" w:rsidRDefault="00F93ED4" w:rsidP="00D55ED4">
            <w:pPr>
              <w:pStyle w:val="TAC"/>
            </w:pPr>
          </w:p>
        </w:tc>
        <w:tc>
          <w:tcPr>
            <w:tcW w:w="1134" w:type="dxa"/>
            <w:tcBorders>
              <w:top w:val="nil"/>
              <w:bottom w:val="nil"/>
            </w:tcBorders>
            <w:vAlign w:val="center"/>
          </w:tcPr>
          <w:p w14:paraId="1543FBBC" w14:textId="77777777" w:rsidR="00F93ED4" w:rsidRDefault="00F93ED4" w:rsidP="00D55ED4">
            <w:pPr>
              <w:pStyle w:val="TAC"/>
              <w:rPr>
                <w:lang w:eastAsia="zh-CN"/>
              </w:rPr>
            </w:pPr>
          </w:p>
        </w:tc>
        <w:tc>
          <w:tcPr>
            <w:tcW w:w="992" w:type="dxa"/>
            <w:tcBorders>
              <w:top w:val="nil"/>
              <w:bottom w:val="nil"/>
            </w:tcBorders>
            <w:vAlign w:val="center"/>
          </w:tcPr>
          <w:p w14:paraId="6C1D2B2B" w14:textId="77777777" w:rsidR="00F93ED4" w:rsidRDefault="00F93ED4" w:rsidP="00D55ED4">
            <w:pPr>
              <w:pStyle w:val="TAC"/>
              <w:rPr>
                <w:lang w:eastAsia="zh-CN"/>
              </w:rPr>
            </w:pPr>
          </w:p>
        </w:tc>
        <w:tc>
          <w:tcPr>
            <w:tcW w:w="993" w:type="dxa"/>
            <w:tcBorders>
              <w:top w:val="nil"/>
              <w:bottom w:val="nil"/>
            </w:tcBorders>
            <w:vAlign w:val="center"/>
          </w:tcPr>
          <w:p w14:paraId="360E0297" w14:textId="77777777" w:rsidR="00F93ED4" w:rsidRDefault="00F93ED4" w:rsidP="00D55ED4">
            <w:pPr>
              <w:pStyle w:val="TAC"/>
              <w:rPr>
                <w:lang w:eastAsia="zh-CN"/>
              </w:rPr>
            </w:pPr>
            <w:r w:rsidRPr="00A940E5">
              <w:rPr>
                <w:lang w:eastAsia="ja-JP"/>
              </w:rPr>
              <w:t>NA</w:t>
            </w:r>
          </w:p>
        </w:tc>
        <w:tc>
          <w:tcPr>
            <w:tcW w:w="992" w:type="dxa"/>
            <w:tcBorders>
              <w:top w:val="nil"/>
              <w:bottom w:val="nil"/>
            </w:tcBorders>
            <w:vAlign w:val="center"/>
          </w:tcPr>
          <w:p w14:paraId="528618F8" w14:textId="77777777" w:rsidR="00F93ED4" w:rsidRDefault="00F93ED4" w:rsidP="00D55ED4">
            <w:pPr>
              <w:pStyle w:val="TAC"/>
              <w:rPr>
                <w:lang w:eastAsia="zh-CN"/>
              </w:rPr>
            </w:pPr>
            <w:r w:rsidRPr="00A940E5">
              <w:rPr>
                <w:lang w:eastAsia="ja-JP"/>
              </w:rPr>
              <w:t>NA</w:t>
            </w:r>
          </w:p>
        </w:tc>
        <w:tc>
          <w:tcPr>
            <w:tcW w:w="992" w:type="dxa"/>
            <w:tcBorders>
              <w:top w:val="single" w:sz="4" w:space="0" w:color="auto"/>
              <w:bottom w:val="single" w:sz="4" w:space="0" w:color="auto"/>
            </w:tcBorders>
            <w:vAlign w:val="center"/>
          </w:tcPr>
          <w:p w14:paraId="7D78D22F" w14:textId="77777777" w:rsidR="00F93ED4" w:rsidRPr="00945052" w:rsidRDefault="00F93ED4" w:rsidP="00D55ED4">
            <w:pPr>
              <w:pStyle w:val="TAC"/>
              <w:rPr>
                <w:lang w:val="en-US" w:eastAsia="zh-CN"/>
              </w:rPr>
            </w:pPr>
            <w:r w:rsidRPr="00945052">
              <w:rPr>
                <w:rFonts w:hint="eastAsia"/>
                <w:lang w:val="en-US" w:eastAsia="zh-CN"/>
              </w:rPr>
              <w:t>7.13</w:t>
            </w:r>
          </w:p>
        </w:tc>
      </w:tr>
      <w:tr w:rsidR="00F93ED4" w:rsidRPr="00392345" w14:paraId="4442A63D"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E616821" w14:textId="77777777" w:rsidR="00F93ED4" w:rsidRDefault="00F93ED4" w:rsidP="00D55ED4">
            <w:pPr>
              <w:pStyle w:val="TAC"/>
              <w:rPr>
                <w:lang w:eastAsia="zh-CN"/>
              </w:rPr>
            </w:pPr>
            <w:r w:rsidRPr="00A940E5">
              <w:t>OTA maximum input level for NCR-MT</w:t>
            </w:r>
          </w:p>
        </w:tc>
        <w:tc>
          <w:tcPr>
            <w:tcW w:w="1134" w:type="dxa"/>
            <w:tcBorders>
              <w:top w:val="nil"/>
              <w:bottom w:val="nil"/>
            </w:tcBorders>
            <w:vAlign w:val="center"/>
          </w:tcPr>
          <w:p w14:paraId="09E48B5D" w14:textId="77777777" w:rsidR="00F93ED4" w:rsidRPr="00392345" w:rsidRDefault="00F93ED4" w:rsidP="00D55ED4">
            <w:pPr>
              <w:pStyle w:val="TAC"/>
            </w:pPr>
          </w:p>
        </w:tc>
        <w:tc>
          <w:tcPr>
            <w:tcW w:w="1134" w:type="dxa"/>
            <w:tcBorders>
              <w:top w:val="nil"/>
              <w:bottom w:val="nil"/>
            </w:tcBorders>
            <w:vAlign w:val="center"/>
          </w:tcPr>
          <w:p w14:paraId="1FC32C4E" w14:textId="77777777" w:rsidR="00F93ED4" w:rsidRDefault="00F93ED4" w:rsidP="00D55ED4">
            <w:pPr>
              <w:pStyle w:val="TAC"/>
              <w:rPr>
                <w:lang w:eastAsia="zh-CN"/>
              </w:rPr>
            </w:pPr>
          </w:p>
        </w:tc>
        <w:tc>
          <w:tcPr>
            <w:tcW w:w="992" w:type="dxa"/>
            <w:tcBorders>
              <w:top w:val="nil"/>
              <w:bottom w:val="nil"/>
            </w:tcBorders>
            <w:vAlign w:val="center"/>
          </w:tcPr>
          <w:p w14:paraId="1D8764AF" w14:textId="77777777" w:rsidR="00F93ED4" w:rsidRDefault="00F93ED4" w:rsidP="00D55ED4">
            <w:pPr>
              <w:pStyle w:val="TAC"/>
              <w:rPr>
                <w:lang w:eastAsia="zh-CN"/>
              </w:rPr>
            </w:pPr>
          </w:p>
        </w:tc>
        <w:tc>
          <w:tcPr>
            <w:tcW w:w="993" w:type="dxa"/>
            <w:tcBorders>
              <w:top w:val="nil"/>
              <w:bottom w:val="nil"/>
            </w:tcBorders>
            <w:vAlign w:val="center"/>
          </w:tcPr>
          <w:p w14:paraId="6E2E57D3" w14:textId="77777777" w:rsidR="00F93ED4" w:rsidRDefault="00F93ED4" w:rsidP="00D55ED4">
            <w:pPr>
              <w:pStyle w:val="TAC"/>
              <w:rPr>
                <w:lang w:eastAsia="zh-CN"/>
              </w:rPr>
            </w:pPr>
          </w:p>
        </w:tc>
        <w:tc>
          <w:tcPr>
            <w:tcW w:w="992" w:type="dxa"/>
            <w:tcBorders>
              <w:top w:val="nil"/>
              <w:bottom w:val="nil"/>
            </w:tcBorders>
            <w:vAlign w:val="center"/>
          </w:tcPr>
          <w:p w14:paraId="02EC3A1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3B7CF7FE" w14:textId="77777777" w:rsidR="00F93ED4" w:rsidRPr="00945052" w:rsidRDefault="00F93ED4" w:rsidP="00D55ED4">
            <w:pPr>
              <w:pStyle w:val="TAC"/>
              <w:rPr>
                <w:lang w:val="en-US" w:eastAsia="zh-CN"/>
              </w:rPr>
            </w:pPr>
            <w:r w:rsidRPr="00945052">
              <w:rPr>
                <w:rFonts w:hint="eastAsia"/>
                <w:lang w:val="en-US" w:eastAsia="zh-CN"/>
              </w:rPr>
              <w:t>7.14</w:t>
            </w:r>
          </w:p>
        </w:tc>
      </w:tr>
      <w:tr w:rsidR="00F93ED4" w:rsidRPr="00392345" w14:paraId="7297EA05"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F05045" w14:textId="77777777" w:rsidR="00F93ED4" w:rsidRDefault="00F93ED4" w:rsidP="00D55ED4">
            <w:pPr>
              <w:pStyle w:val="TAC"/>
              <w:rPr>
                <w:lang w:eastAsia="zh-CN"/>
              </w:rPr>
            </w:pPr>
            <w:r w:rsidRPr="00A940E5">
              <w:t>OTA adjacent channel selectivity for NCR-MT</w:t>
            </w:r>
          </w:p>
        </w:tc>
        <w:tc>
          <w:tcPr>
            <w:tcW w:w="1134" w:type="dxa"/>
            <w:tcBorders>
              <w:top w:val="nil"/>
              <w:bottom w:val="nil"/>
            </w:tcBorders>
            <w:vAlign w:val="center"/>
          </w:tcPr>
          <w:p w14:paraId="5D44464C" w14:textId="77777777" w:rsidR="00F93ED4" w:rsidRPr="00392345" w:rsidRDefault="00F93ED4" w:rsidP="00D55ED4">
            <w:pPr>
              <w:pStyle w:val="TAC"/>
            </w:pPr>
          </w:p>
        </w:tc>
        <w:tc>
          <w:tcPr>
            <w:tcW w:w="1134" w:type="dxa"/>
            <w:tcBorders>
              <w:top w:val="nil"/>
              <w:bottom w:val="nil"/>
            </w:tcBorders>
            <w:vAlign w:val="center"/>
          </w:tcPr>
          <w:p w14:paraId="1F49CCA5" w14:textId="77777777" w:rsidR="00F93ED4" w:rsidRDefault="00F93ED4" w:rsidP="00D55ED4">
            <w:pPr>
              <w:pStyle w:val="TAC"/>
              <w:rPr>
                <w:lang w:eastAsia="zh-CN"/>
              </w:rPr>
            </w:pPr>
          </w:p>
        </w:tc>
        <w:tc>
          <w:tcPr>
            <w:tcW w:w="992" w:type="dxa"/>
            <w:tcBorders>
              <w:top w:val="nil"/>
              <w:bottom w:val="nil"/>
            </w:tcBorders>
            <w:vAlign w:val="center"/>
          </w:tcPr>
          <w:p w14:paraId="6D3C9328" w14:textId="77777777" w:rsidR="00F93ED4" w:rsidRDefault="00F93ED4" w:rsidP="00D55ED4">
            <w:pPr>
              <w:pStyle w:val="TAC"/>
              <w:rPr>
                <w:lang w:eastAsia="zh-CN"/>
              </w:rPr>
            </w:pPr>
          </w:p>
        </w:tc>
        <w:tc>
          <w:tcPr>
            <w:tcW w:w="993" w:type="dxa"/>
            <w:tcBorders>
              <w:top w:val="nil"/>
              <w:bottom w:val="nil"/>
            </w:tcBorders>
            <w:vAlign w:val="center"/>
          </w:tcPr>
          <w:p w14:paraId="47E64EBB" w14:textId="77777777" w:rsidR="00F93ED4" w:rsidRDefault="00F93ED4" w:rsidP="00D55ED4">
            <w:pPr>
              <w:pStyle w:val="TAC"/>
              <w:rPr>
                <w:lang w:eastAsia="zh-CN"/>
              </w:rPr>
            </w:pPr>
          </w:p>
        </w:tc>
        <w:tc>
          <w:tcPr>
            <w:tcW w:w="992" w:type="dxa"/>
            <w:tcBorders>
              <w:top w:val="nil"/>
              <w:bottom w:val="nil"/>
            </w:tcBorders>
            <w:vAlign w:val="center"/>
          </w:tcPr>
          <w:p w14:paraId="696736AB"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37A93D0D" w14:textId="77777777" w:rsidR="00F93ED4" w:rsidRPr="00945052" w:rsidRDefault="00F93ED4" w:rsidP="00D55ED4">
            <w:pPr>
              <w:pStyle w:val="TAC"/>
              <w:rPr>
                <w:lang w:val="en-US" w:eastAsia="zh-CN"/>
              </w:rPr>
            </w:pPr>
            <w:r w:rsidRPr="00945052">
              <w:rPr>
                <w:rFonts w:hint="eastAsia"/>
                <w:lang w:val="en-US" w:eastAsia="zh-CN"/>
              </w:rPr>
              <w:t>7.15</w:t>
            </w:r>
          </w:p>
        </w:tc>
      </w:tr>
      <w:tr w:rsidR="00F93ED4" w:rsidRPr="00392345" w14:paraId="6147C752"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8F9BAE6" w14:textId="77777777" w:rsidR="00F93ED4" w:rsidRDefault="00F93ED4" w:rsidP="00D55ED4">
            <w:pPr>
              <w:pStyle w:val="TAC"/>
              <w:rPr>
                <w:lang w:eastAsia="zh-CN"/>
              </w:rPr>
            </w:pPr>
            <w:r w:rsidRPr="00A940E5">
              <w:t>OTA blocking characteristics for NCR-MT</w:t>
            </w:r>
          </w:p>
        </w:tc>
        <w:tc>
          <w:tcPr>
            <w:tcW w:w="1134" w:type="dxa"/>
            <w:tcBorders>
              <w:top w:val="nil"/>
              <w:bottom w:val="nil"/>
            </w:tcBorders>
            <w:vAlign w:val="center"/>
          </w:tcPr>
          <w:p w14:paraId="2F83F7C7" w14:textId="77777777" w:rsidR="00F93ED4" w:rsidRPr="00392345" w:rsidRDefault="00F93ED4" w:rsidP="00D55ED4">
            <w:pPr>
              <w:pStyle w:val="TAC"/>
            </w:pPr>
          </w:p>
        </w:tc>
        <w:tc>
          <w:tcPr>
            <w:tcW w:w="1134" w:type="dxa"/>
            <w:tcBorders>
              <w:top w:val="nil"/>
              <w:bottom w:val="nil"/>
            </w:tcBorders>
            <w:vAlign w:val="center"/>
          </w:tcPr>
          <w:p w14:paraId="74C5482F" w14:textId="77777777" w:rsidR="00F93ED4" w:rsidRDefault="00F93ED4" w:rsidP="00D55ED4">
            <w:pPr>
              <w:pStyle w:val="TAC"/>
              <w:rPr>
                <w:lang w:eastAsia="zh-CN"/>
              </w:rPr>
            </w:pPr>
          </w:p>
        </w:tc>
        <w:tc>
          <w:tcPr>
            <w:tcW w:w="992" w:type="dxa"/>
            <w:tcBorders>
              <w:top w:val="nil"/>
              <w:bottom w:val="nil"/>
            </w:tcBorders>
            <w:vAlign w:val="center"/>
          </w:tcPr>
          <w:p w14:paraId="4F6F2A6F" w14:textId="77777777" w:rsidR="00F93ED4" w:rsidRDefault="00F93ED4" w:rsidP="00D55ED4">
            <w:pPr>
              <w:pStyle w:val="TAC"/>
              <w:rPr>
                <w:lang w:eastAsia="zh-CN"/>
              </w:rPr>
            </w:pPr>
          </w:p>
        </w:tc>
        <w:tc>
          <w:tcPr>
            <w:tcW w:w="993" w:type="dxa"/>
            <w:tcBorders>
              <w:top w:val="nil"/>
              <w:bottom w:val="nil"/>
            </w:tcBorders>
            <w:vAlign w:val="center"/>
          </w:tcPr>
          <w:p w14:paraId="76BBCBCC" w14:textId="77777777" w:rsidR="00F93ED4" w:rsidRDefault="00F93ED4" w:rsidP="00D55ED4">
            <w:pPr>
              <w:pStyle w:val="TAC"/>
              <w:rPr>
                <w:lang w:eastAsia="zh-CN"/>
              </w:rPr>
            </w:pPr>
          </w:p>
        </w:tc>
        <w:tc>
          <w:tcPr>
            <w:tcW w:w="992" w:type="dxa"/>
            <w:tcBorders>
              <w:top w:val="nil"/>
              <w:bottom w:val="nil"/>
            </w:tcBorders>
            <w:vAlign w:val="center"/>
          </w:tcPr>
          <w:p w14:paraId="1D864B6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440725F3" w14:textId="77777777" w:rsidR="00F93ED4" w:rsidRPr="00945052" w:rsidRDefault="00F93ED4" w:rsidP="00D55ED4">
            <w:pPr>
              <w:pStyle w:val="TAC"/>
              <w:rPr>
                <w:lang w:val="en-US" w:eastAsia="zh-CN"/>
              </w:rPr>
            </w:pPr>
            <w:r w:rsidRPr="00945052">
              <w:rPr>
                <w:rFonts w:hint="eastAsia"/>
                <w:lang w:val="en-US" w:eastAsia="zh-CN"/>
              </w:rPr>
              <w:t>7.16</w:t>
            </w:r>
          </w:p>
        </w:tc>
      </w:tr>
      <w:tr w:rsidR="00F93ED4" w:rsidRPr="00392345" w14:paraId="56911D2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9B69226" w14:textId="77777777" w:rsidR="00F93ED4" w:rsidRDefault="00F93ED4" w:rsidP="00D55ED4">
            <w:pPr>
              <w:pStyle w:val="TAC"/>
              <w:rPr>
                <w:lang w:eastAsia="zh-CN"/>
              </w:rPr>
            </w:pPr>
            <w:r w:rsidRPr="00A940E5">
              <w:t>OTA receiver spurious emissions for NCR-MT</w:t>
            </w:r>
          </w:p>
        </w:tc>
        <w:tc>
          <w:tcPr>
            <w:tcW w:w="1134" w:type="dxa"/>
            <w:tcBorders>
              <w:top w:val="nil"/>
              <w:bottom w:val="nil"/>
            </w:tcBorders>
            <w:vAlign w:val="center"/>
          </w:tcPr>
          <w:p w14:paraId="0C116ADD" w14:textId="77777777" w:rsidR="00F93ED4" w:rsidRPr="00392345" w:rsidRDefault="00F93ED4" w:rsidP="00D55ED4">
            <w:pPr>
              <w:pStyle w:val="TAC"/>
            </w:pPr>
          </w:p>
        </w:tc>
        <w:tc>
          <w:tcPr>
            <w:tcW w:w="1134" w:type="dxa"/>
            <w:tcBorders>
              <w:top w:val="nil"/>
              <w:bottom w:val="nil"/>
            </w:tcBorders>
            <w:vAlign w:val="center"/>
          </w:tcPr>
          <w:p w14:paraId="133D5676" w14:textId="77777777" w:rsidR="00F93ED4" w:rsidRDefault="00F93ED4" w:rsidP="00D55ED4">
            <w:pPr>
              <w:pStyle w:val="TAC"/>
              <w:rPr>
                <w:lang w:eastAsia="zh-CN"/>
              </w:rPr>
            </w:pPr>
          </w:p>
        </w:tc>
        <w:tc>
          <w:tcPr>
            <w:tcW w:w="992" w:type="dxa"/>
            <w:tcBorders>
              <w:top w:val="nil"/>
              <w:bottom w:val="nil"/>
            </w:tcBorders>
            <w:vAlign w:val="center"/>
          </w:tcPr>
          <w:p w14:paraId="332AACDB" w14:textId="77777777" w:rsidR="00F93ED4" w:rsidRDefault="00F93ED4" w:rsidP="00D55ED4">
            <w:pPr>
              <w:pStyle w:val="TAC"/>
              <w:rPr>
                <w:lang w:eastAsia="zh-CN"/>
              </w:rPr>
            </w:pPr>
          </w:p>
        </w:tc>
        <w:tc>
          <w:tcPr>
            <w:tcW w:w="993" w:type="dxa"/>
            <w:tcBorders>
              <w:top w:val="nil"/>
              <w:bottom w:val="nil"/>
            </w:tcBorders>
            <w:vAlign w:val="center"/>
          </w:tcPr>
          <w:p w14:paraId="07362C0C" w14:textId="77777777" w:rsidR="00F93ED4" w:rsidRDefault="00F93ED4" w:rsidP="00D55ED4">
            <w:pPr>
              <w:pStyle w:val="TAC"/>
              <w:rPr>
                <w:lang w:eastAsia="zh-CN"/>
              </w:rPr>
            </w:pPr>
          </w:p>
        </w:tc>
        <w:tc>
          <w:tcPr>
            <w:tcW w:w="992" w:type="dxa"/>
            <w:tcBorders>
              <w:top w:val="nil"/>
              <w:bottom w:val="nil"/>
            </w:tcBorders>
            <w:vAlign w:val="center"/>
          </w:tcPr>
          <w:p w14:paraId="44447DB5" w14:textId="77777777" w:rsidR="00F93ED4" w:rsidRDefault="00F93ED4" w:rsidP="00D55ED4">
            <w:pPr>
              <w:pStyle w:val="TAC"/>
              <w:rPr>
                <w:lang w:eastAsia="zh-CN"/>
              </w:rPr>
            </w:pPr>
          </w:p>
        </w:tc>
        <w:tc>
          <w:tcPr>
            <w:tcW w:w="992" w:type="dxa"/>
            <w:tcBorders>
              <w:top w:val="single" w:sz="4" w:space="0" w:color="auto"/>
              <w:bottom w:val="single" w:sz="4" w:space="0" w:color="auto"/>
            </w:tcBorders>
            <w:vAlign w:val="center"/>
          </w:tcPr>
          <w:p w14:paraId="12976F2F" w14:textId="77777777" w:rsidR="00F93ED4" w:rsidRPr="00945052" w:rsidRDefault="00F93ED4" w:rsidP="00D55ED4">
            <w:pPr>
              <w:pStyle w:val="TAC"/>
              <w:rPr>
                <w:lang w:val="en-US" w:eastAsia="zh-CN"/>
              </w:rPr>
            </w:pPr>
            <w:r w:rsidRPr="00945052">
              <w:rPr>
                <w:rFonts w:hint="eastAsia"/>
                <w:lang w:val="en-US" w:eastAsia="zh-CN"/>
              </w:rPr>
              <w:t>7.</w:t>
            </w:r>
            <w:r w:rsidRPr="00945052">
              <w:rPr>
                <w:lang w:val="en-US" w:eastAsia="zh-CN"/>
              </w:rPr>
              <w:t>17</w:t>
            </w:r>
          </w:p>
        </w:tc>
      </w:tr>
      <w:tr w:rsidR="00F93ED4" w:rsidRPr="00392345" w14:paraId="39F2893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818ABDA" w14:textId="77777777" w:rsidR="00F93ED4" w:rsidRDefault="00F93ED4" w:rsidP="00D55ED4">
            <w:pPr>
              <w:pStyle w:val="TAC"/>
              <w:rPr>
                <w:lang w:eastAsia="zh-CN"/>
              </w:rPr>
            </w:pPr>
            <w:r>
              <w:rPr>
                <w:rFonts w:hint="eastAsia"/>
                <w:lang w:eastAsia="ja-JP"/>
              </w:rPr>
              <w:t>R</w:t>
            </w:r>
            <w:r>
              <w:rPr>
                <w:lang w:eastAsia="ja-JP"/>
              </w:rPr>
              <w:t>adiated performance requirements for NCR-MT</w:t>
            </w:r>
          </w:p>
        </w:tc>
        <w:tc>
          <w:tcPr>
            <w:tcW w:w="1134" w:type="dxa"/>
            <w:tcBorders>
              <w:top w:val="nil"/>
              <w:bottom w:val="single" w:sz="4" w:space="0" w:color="auto"/>
            </w:tcBorders>
            <w:vAlign w:val="center"/>
          </w:tcPr>
          <w:p w14:paraId="05858AA3" w14:textId="77777777" w:rsidR="00F93ED4" w:rsidRPr="00392345" w:rsidRDefault="00F93ED4" w:rsidP="00D55ED4">
            <w:pPr>
              <w:pStyle w:val="TAC"/>
            </w:pPr>
          </w:p>
        </w:tc>
        <w:tc>
          <w:tcPr>
            <w:tcW w:w="1134" w:type="dxa"/>
            <w:tcBorders>
              <w:top w:val="nil"/>
              <w:bottom w:val="single" w:sz="4" w:space="0" w:color="auto"/>
            </w:tcBorders>
            <w:vAlign w:val="center"/>
          </w:tcPr>
          <w:p w14:paraId="6F244AC8" w14:textId="77777777" w:rsidR="00F93ED4" w:rsidRDefault="00F93ED4" w:rsidP="00D55ED4">
            <w:pPr>
              <w:pStyle w:val="TAC"/>
              <w:rPr>
                <w:lang w:eastAsia="zh-CN"/>
              </w:rPr>
            </w:pPr>
          </w:p>
        </w:tc>
        <w:tc>
          <w:tcPr>
            <w:tcW w:w="992" w:type="dxa"/>
            <w:tcBorders>
              <w:top w:val="nil"/>
              <w:bottom w:val="single" w:sz="4" w:space="0" w:color="auto"/>
            </w:tcBorders>
            <w:vAlign w:val="center"/>
          </w:tcPr>
          <w:p w14:paraId="5E55C401" w14:textId="77777777" w:rsidR="00F93ED4" w:rsidRDefault="00F93ED4" w:rsidP="00D55ED4">
            <w:pPr>
              <w:pStyle w:val="TAC"/>
              <w:rPr>
                <w:lang w:eastAsia="zh-CN"/>
              </w:rPr>
            </w:pPr>
          </w:p>
        </w:tc>
        <w:tc>
          <w:tcPr>
            <w:tcW w:w="993" w:type="dxa"/>
            <w:tcBorders>
              <w:top w:val="nil"/>
              <w:bottom w:val="single" w:sz="4" w:space="0" w:color="auto"/>
            </w:tcBorders>
            <w:vAlign w:val="center"/>
          </w:tcPr>
          <w:p w14:paraId="1B4D4331" w14:textId="77777777" w:rsidR="00F93ED4" w:rsidRDefault="00F93ED4" w:rsidP="00D55ED4">
            <w:pPr>
              <w:pStyle w:val="TAC"/>
              <w:rPr>
                <w:lang w:eastAsia="zh-CN"/>
              </w:rPr>
            </w:pPr>
          </w:p>
        </w:tc>
        <w:tc>
          <w:tcPr>
            <w:tcW w:w="992" w:type="dxa"/>
            <w:tcBorders>
              <w:top w:val="nil"/>
              <w:bottom w:val="single" w:sz="4" w:space="0" w:color="auto"/>
            </w:tcBorders>
            <w:vAlign w:val="center"/>
          </w:tcPr>
          <w:p w14:paraId="7E1766B2" w14:textId="77777777" w:rsidR="00F93ED4" w:rsidRDefault="00F93ED4" w:rsidP="00D55ED4">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2CBA7D5" w14:textId="77777777" w:rsidR="00F93ED4" w:rsidRPr="00945052" w:rsidRDefault="00F93ED4" w:rsidP="00D55ED4">
            <w:pPr>
              <w:pStyle w:val="TAC"/>
              <w:rPr>
                <w:lang w:val="en-US" w:eastAsia="ja-JP"/>
              </w:rPr>
            </w:pPr>
            <w:r w:rsidRPr="00945052">
              <w:rPr>
                <w:rFonts w:hint="eastAsia"/>
                <w:lang w:val="en-US" w:eastAsia="ja-JP"/>
              </w:rPr>
              <w:t>9</w:t>
            </w:r>
          </w:p>
        </w:tc>
      </w:tr>
    </w:tbl>
    <w:p w14:paraId="2887FAD3" w14:textId="77777777" w:rsidR="00F93ED4" w:rsidRDefault="00F93ED4" w:rsidP="00F93ED4">
      <w:pPr>
        <w:rPr>
          <w:lang w:eastAsia="zh-CN"/>
        </w:rPr>
      </w:pPr>
    </w:p>
    <w:p w14:paraId="4EE6A77B" w14:textId="251129C3" w:rsidR="003D148C" w:rsidRDefault="003D148C" w:rsidP="003D148C">
      <w:pPr>
        <w:pStyle w:val="TH"/>
        <w:rPr>
          <w:rFonts w:eastAsia="SimSun"/>
        </w:rPr>
      </w:pPr>
      <w:r>
        <w:t>Table 4.5-1</w:t>
      </w:r>
      <w:r>
        <w:rPr>
          <w:rFonts w:eastAsia="SimSun" w:hint="eastAsia"/>
        </w:rPr>
        <w:t>a</w:t>
      </w:r>
      <w:r>
        <w:t xml:space="preserve">: </w:t>
      </w:r>
      <w:r w:rsidR="00F93ED4">
        <w:rPr>
          <w:i/>
        </w:rPr>
        <w:t>Void</w:t>
      </w:r>
    </w:p>
    <w:p w14:paraId="588F53AE" w14:textId="75EC3A57" w:rsidR="003D148C" w:rsidRDefault="003D148C" w:rsidP="003D148C">
      <w:pPr>
        <w:pStyle w:val="TH"/>
        <w:rPr>
          <w:rFonts w:eastAsia="SimSun"/>
        </w:rPr>
      </w:pPr>
      <w:r>
        <w:t>Table 4.5-1</w:t>
      </w:r>
      <w:r>
        <w:rPr>
          <w:rFonts w:eastAsia="SimSun" w:hint="eastAsia"/>
        </w:rPr>
        <w:t>b</w:t>
      </w:r>
      <w:r>
        <w:t xml:space="preserve">: </w:t>
      </w:r>
      <w:r w:rsidR="00F93ED4">
        <w:rPr>
          <w:i/>
        </w:rPr>
        <w:t>Void</w:t>
      </w:r>
    </w:p>
    <w:p w14:paraId="333D97E2" w14:textId="77777777" w:rsidR="00F93ED4" w:rsidRDefault="00F93ED4" w:rsidP="00F436F7">
      <w:pPr>
        <w:rPr>
          <w:lang w:eastAsia="zh-CN"/>
        </w:rPr>
      </w:pPr>
      <w:bookmarkStart w:id="417" w:name="_Toc155427994"/>
      <w:bookmarkStart w:id="418" w:name="_Toc155781012"/>
    </w:p>
    <w:p w14:paraId="6C5508E8" w14:textId="59EAE104" w:rsidR="00A8682C" w:rsidRPr="00A8682C" w:rsidRDefault="00A8682C" w:rsidP="009A1180">
      <w:pPr>
        <w:pStyle w:val="Heading2"/>
        <w:rPr>
          <w:lang w:eastAsia="zh-CN"/>
        </w:rPr>
      </w:pPr>
      <w:bookmarkStart w:id="419" w:name="_Toc161665311"/>
      <w:bookmarkStart w:id="420" w:name="_Toc169718462"/>
      <w:bookmarkStart w:id="421" w:name="_Toc176337023"/>
      <w:bookmarkStart w:id="422" w:name="_Toc187246113"/>
      <w:r w:rsidRPr="00A8682C">
        <w:rPr>
          <w:lang w:eastAsia="zh-CN"/>
        </w:rPr>
        <w:lastRenderedPageBreak/>
        <w:t>4.</w:t>
      </w:r>
      <w:r w:rsidR="007748C9">
        <w:rPr>
          <w:lang w:eastAsia="zh-CN"/>
        </w:rPr>
        <w:t>6</w:t>
      </w:r>
      <w:r w:rsidRPr="00A8682C">
        <w:rPr>
          <w:lang w:eastAsia="zh-CN"/>
        </w:rPr>
        <w:tab/>
        <w:t xml:space="preserve">Requirements for contiguous and </w:t>
      </w:r>
      <w:r w:rsidRPr="00A8682C">
        <w:rPr>
          <w:i/>
          <w:lang w:eastAsia="zh-CN"/>
        </w:rPr>
        <w:t>non-contiguous spectrum</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7"/>
      <w:bookmarkEnd w:id="418"/>
      <w:bookmarkEnd w:id="419"/>
      <w:bookmarkEnd w:id="420"/>
      <w:bookmarkEnd w:id="421"/>
      <w:bookmarkEnd w:id="422"/>
    </w:p>
    <w:p w14:paraId="6C5508E9" w14:textId="77777777" w:rsidR="00A8682C" w:rsidRPr="00A8682C" w:rsidRDefault="00A8682C" w:rsidP="00A8682C">
      <w:pPr>
        <w:rPr>
          <w:rFonts w:eastAsia="SimSun"/>
        </w:rPr>
      </w:pPr>
      <w:r w:rsidRPr="00A8682C">
        <w:rPr>
          <w:rFonts w:eastAsia="SimSun"/>
        </w:rPr>
        <w:t xml:space="preserve">A spectrum allocation where a </w:t>
      </w:r>
      <w:r w:rsidRPr="00A8682C">
        <w:rPr>
          <w:rFonts w:eastAsia="SimSun" w:hint="eastAsia"/>
          <w:lang w:eastAsia="zh-CN"/>
        </w:rPr>
        <w:t>repeater</w:t>
      </w:r>
      <w:r w:rsidRPr="00A8682C">
        <w:rPr>
          <w:rFonts w:eastAsia="SimSun"/>
        </w:rPr>
        <w:t xml:space="preserve"> operates can either be contiguous or non-contiguous. Unless otherwise stated, the requirements in the present specification apply for </w:t>
      </w:r>
      <w:r w:rsidRPr="00A8682C">
        <w:rPr>
          <w:rFonts w:eastAsia="SimSun" w:hint="eastAsia"/>
          <w:lang w:eastAsia="zh-CN"/>
        </w:rPr>
        <w:t>repeater</w:t>
      </w:r>
      <w:r w:rsidRPr="00A8682C">
        <w:rPr>
          <w:rFonts w:eastAsia="SimSun"/>
        </w:rPr>
        <w:t xml:space="preserve"> configured for both contiguous spectrum operation and non-contiguous spectrum operation.</w:t>
      </w:r>
    </w:p>
    <w:p w14:paraId="2790FC98" w14:textId="1CD78608" w:rsidR="00777917" w:rsidRDefault="00777917" w:rsidP="00777917">
      <w:pPr>
        <w:rPr>
          <w:rFonts w:eastAsia="SimSun"/>
          <w:color w:val="000000" w:themeColor="text1"/>
        </w:rPr>
      </w:pPr>
      <w:bookmarkStart w:id="423" w:name="_Toc29811627"/>
      <w:bookmarkStart w:id="424" w:name="_Toc36817179"/>
      <w:bookmarkStart w:id="425" w:name="_Toc37260095"/>
      <w:bookmarkStart w:id="426" w:name="_Toc37267483"/>
      <w:bookmarkStart w:id="427" w:name="_Toc44712085"/>
      <w:bookmarkStart w:id="428" w:name="_Toc45893398"/>
      <w:bookmarkStart w:id="429" w:name="_Toc53178125"/>
      <w:bookmarkStart w:id="430" w:name="_Toc53178576"/>
      <w:bookmarkStart w:id="431" w:name="_Toc61178802"/>
      <w:bookmarkStart w:id="432" w:name="_Toc61179272"/>
      <w:bookmarkStart w:id="433" w:name="_Toc67916568"/>
      <w:bookmarkStart w:id="434" w:name="_Toc74663166"/>
      <w:bookmarkStart w:id="435" w:name="_Toc82621706"/>
      <w:bookmarkStart w:id="436" w:name="_Toc106094080"/>
      <w:r w:rsidRPr="00A8682C">
        <w:rPr>
          <w:rFonts w:eastAsia="SimSun"/>
        </w:rPr>
        <w:t xml:space="preserve">For </w:t>
      </w:r>
      <w:r w:rsidRPr="00A8682C">
        <w:rPr>
          <w:rFonts w:eastAsia="SimSun" w:hint="eastAsia"/>
          <w:lang w:eastAsia="zh-CN"/>
        </w:rPr>
        <w:t>repeater</w:t>
      </w:r>
      <w:r w:rsidRPr="00A8682C">
        <w:rPr>
          <w:rFonts w:eastAsia="SimSun"/>
        </w:rPr>
        <w:t xml:space="preserve"> operation in non-contiguous spectrum, some requirements apply at the </w:t>
      </w:r>
      <w:r w:rsidRPr="00A8682C">
        <w:rPr>
          <w:rFonts w:eastAsia="SimSun" w:hint="eastAsia"/>
          <w:lang w:eastAsia="zh-CN"/>
        </w:rPr>
        <w:t>repeater</w:t>
      </w:r>
      <w:r w:rsidRPr="00A8682C">
        <w:rPr>
          <w:rFonts w:eastAsia="SimSun"/>
        </w:rPr>
        <w:t xml:space="preserve"> </w:t>
      </w:r>
      <w:r w:rsidRPr="0026478B">
        <w:rPr>
          <w:rFonts w:eastAsia="SimSun"/>
          <w:i/>
          <w:iCs/>
          <w:lang w:eastAsia="zh-CN"/>
        </w:rPr>
        <w:t>passband</w:t>
      </w:r>
      <w:r w:rsidRPr="00A8682C">
        <w:rPr>
          <w:rFonts w:eastAsia="SimSun" w:hint="eastAsia"/>
          <w:lang w:eastAsia="zh-CN"/>
        </w:rPr>
        <w:t xml:space="preserve"> </w:t>
      </w:r>
      <w:r w:rsidRPr="00A8682C">
        <w:rPr>
          <w:rFonts w:eastAsia="SimSun"/>
        </w:rPr>
        <w:t xml:space="preserve">edges. For each </w:t>
      </w:r>
      <w:r w:rsidRPr="00E460D5">
        <w:rPr>
          <w:rFonts w:eastAsia="SimSun"/>
          <w:color w:val="000000" w:themeColor="text1"/>
        </w:rPr>
        <w:t xml:space="preserve">such requirement, it is stated how the limits apply relative to the </w:t>
      </w:r>
      <w:r w:rsidRPr="00E460D5">
        <w:rPr>
          <w:rFonts w:eastAsia="SimSun" w:hint="eastAsia"/>
          <w:color w:val="000000" w:themeColor="text1"/>
          <w:lang w:eastAsia="zh-CN"/>
        </w:rPr>
        <w:t xml:space="preserve">repeater </w:t>
      </w:r>
      <w:r w:rsidRPr="00E460D5">
        <w:rPr>
          <w:rFonts w:hint="eastAsia"/>
          <w:i/>
          <w:iCs/>
          <w:color w:val="000000" w:themeColor="text1"/>
        </w:rPr>
        <w:t>gap between passbands</w:t>
      </w:r>
      <w:r w:rsidRPr="00E460D5">
        <w:rPr>
          <w:rFonts w:hint="eastAsia"/>
          <w:color w:val="000000" w:themeColor="text1"/>
        </w:rPr>
        <w:t xml:space="preserve"> and the </w:t>
      </w:r>
      <w:r w:rsidRPr="00E460D5">
        <w:rPr>
          <w:rFonts w:hint="eastAsia"/>
          <w:i/>
          <w:iCs/>
          <w:color w:val="000000" w:themeColor="text1"/>
        </w:rPr>
        <w:t xml:space="preserve">Inter-passband gap </w:t>
      </w:r>
      <w:r w:rsidRPr="00E460D5">
        <w:rPr>
          <w:rFonts w:eastAsia="SimSun"/>
          <w:color w:val="000000" w:themeColor="text1"/>
        </w:rPr>
        <w:t>respectively.</w:t>
      </w:r>
    </w:p>
    <w:p w14:paraId="1BB440CE" w14:textId="3546DE9B" w:rsidR="00E41FD3" w:rsidRPr="00A8682C" w:rsidRDefault="00E41FD3" w:rsidP="00777917">
      <w:pPr>
        <w:rPr>
          <w:rFonts w:eastAsia="SimSun"/>
        </w:rPr>
      </w:pPr>
      <w:r>
        <w:rPr>
          <w:rFonts w:eastAsia="SimSun"/>
        </w:rPr>
        <w:t xml:space="preserve">For </w:t>
      </w:r>
      <w:r>
        <w:rPr>
          <w:rFonts w:eastAsia="SimSun" w:hint="eastAsia"/>
        </w:rPr>
        <w:t>NCR</w:t>
      </w:r>
      <w:r>
        <w:rPr>
          <w:rFonts w:eastAsia="SimSun"/>
        </w:rPr>
        <w:t xml:space="preserve"> operation in non-contiguous spectrum, some requirements apply at the </w:t>
      </w:r>
      <w:r>
        <w:rPr>
          <w:rFonts w:eastAsia="SimSun" w:hint="eastAsia"/>
        </w:rPr>
        <w:t xml:space="preserve">NCR-Fwd </w:t>
      </w:r>
      <w:r>
        <w:rPr>
          <w:rFonts w:eastAsia="SimSun"/>
          <w:i/>
          <w:iCs/>
        </w:rPr>
        <w:t>passband</w:t>
      </w:r>
      <w:r>
        <w:rPr>
          <w:rFonts w:eastAsia="SimSun" w:hint="eastAsia"/>
        </w:rPr>
        <w:t xml:space="preserve"> </w:t>
      </w:r>
      <w:r>
        <w:rPr>
          <w:rFonts w:eastAsia="SimSun"/>
        </w:rPr>
        <w:t>edges</w:t>
      </w:r>
      <w:r>
        <w:rPr>
          <w:rFonts w:eastAsia="SimSun" w:hint="eastAsia"/>
        </w:rPr>
        <w:t xml:space="preserve"> or NCR-MT carrier edges</w:t>
      </w:r>
      <w:r>
        <w:rPr>
          <w:rFonts w:eastAsia="SimSun"/>
        </w:rPr>
        <w:t xml:space="preserve">. For each </w:t>
      </w:r>
      <w:r>
        <w:rPr>
          <w:rFonts w:eastAsia="SimSun"/>
          <w:color w:val="000000" w:themeColor="text1"/>
        </w:rPr>
        <w:t xml:space="preserve">such requirement, it is stated how the limits apply relative to the </w:t>
      </w:r>
      <w:r>
        <w:rPr>
          <w:rFonts w:eastAsia="SimSun" w:hint="eastAsia"/>
          <w:color w:val="000000" w:themeColor="text1"/>
        </w:rPr>
        <w:t xml:space="preserve">NCR </w:t>
      </w:r>
      <w:r>
        <w:rPr>
          <w:rFonts w:hint="eastAsia"/>
          <w:i/>
          <w:iCs/>
          <w:color w:val="000000" w:themeColor="text1"/>
        </w:rPr>
        <w:t>gap between passbands</w:t>
      </w:r>
      <w:r>
        <w:rPr>
          <w:rFonts w:hint="eastAsia"/>
          <w:color w:val="000000" w:themeColor="text1"/>
        </w:rPr>
        <w:t xml:space="preserve"> and the </w:t>
      </w:r>
      <w:r>
        <w:rPr>
          <w:rFonts w:hint="eastAsia"/>
          <w:i/>
          <w:iCs/>
          <w:color w:val="000000" w:themeColor="text1"/>
        </w:rPr>
        <w:t xml:space="preserve">Inter-passband gap </w:t>
      </w:r>
      <w:r>
        <w:rPr>
          <w:rFonts w:eastAsia="SimSun"/>
          <w:color w:val="000000" w:themeColor="text1"/>
        </w:rPr>
        <w:t>respectively.</w:t>
      </w:r>
    </w:p>
    <w:p w14:paraId="6C5508EB" w14:textId="77777777" w:rsidR="00A8682C" w:rsidRPr="00A8682C" w:rsidRDefault="00A8682C" w:rsidP="009A1180">
      <w:pPr>
        <w:pStyle w:val="Heading2"/>
        <w:rPr>
          <w:lang w:eastAsia="zh-CN"/>
        </w:rPr>
      </w:pPr>
      <w:bookmarkStart w:id="437" w:name="_Toc114252855"/>
      <w:bookmarkStart w:id="438" w:name="_Toc123045983"/>
      <w:bookmarkStart w:id="439" w:name="_Toc124157524"/>
      <w:bookmarkStart w:id="440" w:name="_Toc124258917"/>
      <w:bookmarkStart w:id="441" w:name="_Toc124259061"/>
      <w:bookmarkStart w:id="442" w:name="_Toc130585818"/>
      <w:bookmarkStart w:id="443" w:name="_Toc130586829"/>
      <w:bookmarkStart w:id="444" w:name="_Toc137461995"/>
      <w:bookmarkStart w:id="445" w:name="_Toc138883804"/>
      <w:bookmarkStart w:id="446" w:name="_Toc138883948"/>
      <w:bookmarkStart w:id="447" w:name="_Toc145426845"/>
      <w:bookmarkStart w:id="448" w:name="_Toc155427995"/>
      <w:bookmarkStart w:id="449" w:name="_Toc155781013"/>
      <w:bookmarkStart w:id="450" w:name="_Toc161665312"/>
      <w:bookmarkStart w:id="451" w:name="_Toc169718463"/>
      <w:bookmarkStart w:id="452" w:name="_Toc176337024"/>
      <w:bookmarkStart w:id="453" w:name="_Toc187246114"/>
      <w:r w:rsidRPr="00A8682C">
        <w:rPr>
          <w:lang w:eastAsia="zh-CN"/>
        </w:rPr>
        <w:t>4.</w:t>
      </w:r>
      <w:r w:rsidR="007748C9">
        <w:rPr>
          <w:lang w:eastAsia="zh-CN"/>
        </w:rPr>
        <w:t>7</w:t>
      </w:r>
      <w:r w:rsidRPr="00A8682C">
        <w:rPr>
          <w:lang w:eastAsia="zh-CN"/>
        </w:rPr>
        <w:tab/>
        <w:t xml:space="preserve">Requirements for </w:t>
      </w:r>
      <w:r w:rsidRPr="00A8682C">
        <w:rPr>
          <w:rFonts w:hint="eastAsia"/>
          <w:lang w:eastAsia="zh-CN"/>
        </w:rPr>
        <w:t>repeater</w:t>
      </w:r>
      <w:r w:rsidRPr="00A8682C">
        <w:rPr>
          <w:lang w:eastAsia="zh-CN"/>
        </w:rPr>
        <w:t xml:space="preserve"> capable of multi-band operation</w:t>
      </w:r>
      <w:bookmarkEnd w:id="416"/>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6DC18EC1" w14:textId="77777777" w:rsidR="00357F17" w:rsidRDefault="00357F17" w:rsidP="00357F17">
      <w:pPr>
        <w:rPr>
          <w:rFonts w:eastAsia="SimSun"/>
        </w:rPr>
      </w:pPr>
      <w:bookmarkStart w:id="454" w:name="_Toc97737187"/>
      <w:bookmarkStart w:id="455" w:name="_Toc106094081"/>
      <w:bookmarkStart w:id="456" w:name="_Toc114252856"/>
      <w:bookmarkStart w:id="457" w:name="_Toc123045984"/>
      <w:bookmarkStart w:id="458" w:name="_Toc124157525"/>
      <w:bookmarkStart w:id="459" w:name="_Toc124258918"/>
      <w:bookmarkStart w:id="460" w:name="_Toc124259062"/>
      <w:bookmarkStart w:id="461" w:name="_Toc130585819"/>
      <w:bookmarkStart w:id="462" w:name="_Toc130586830"/>
      <w:bookmarkStart w:id="463" w:name="_Toc137461996"/>
      <w:bookmarkStart w:id="464" w:name="_Toc138883805"/>
      <w:bookmarkStart w:id="465" w:name="_Toc138883949"/>
      <w:bookmarkStart w:id="466" w:name="_Toc145426846"/>
      <w:r>
        <w:rPr>
          <w:rFonts w:eastAsia="SimSun"/>
        </w:rPr>
        <w:t>For multi-band connector or multi-band RIB, the RF requirements in clauses 6</w:t>
      </w:r>
      <w:r>
        <w:rPr>
          <w:rFonts w:eastAsia="SimSun" w:hint="eastAsia"/>
          <w:lang w:eastAsia="zh-CN"/>
        </w:rPr>
        <w:t xml:space="preserve"> and 7</w:t>
      </w:r>
      <w:r>
        <w:rPr>
          <w:rFonts w:eastAsia="SimSun"/>
        </w:rPr>
        <w:t xml:space="preserve"> apply separately to each supported operating band unless otherwise stated. For some requirements, it is explicitly stated that specific additions or exclusions to the requirement apply at multi-band connector(s), and multi-band RIB(s) as detailed in the requirement clause. For </w:t>
      </w:r>
      <w:r>
        <w:rPr>
          <w:rFonts w:eastAsia="SimSun" w:hint="eastAsia"/>
          <w:lang w:eastAsia="zh-CN"/>
        </w:rPr>
        <w:t>repeater</w:t>
      </w:r>
      <w:r>
        <w:rPr>
          <w:rFonts w:eastAsia="SimSun" w:hint="eastAsia"/>
          <w:lang w:val="en-US" w:eastAsia="zh-CN"/>
        </w:rPr>
        <w:t xml:space="preserve"> or NCR</w:t>
      </w:r>
      <w:r>
        <w:rPr>
          <w:rFonts w:eastAsia="SimSun"/>
        </w:rPr>
        <w:t xml:space="preserve"> capable of multi-band operation, various structures in terms of combinations of different </w:t>
      </w:r>
      <w:r>
        <w:rPr>
          <w:rFonts w:eastAsia="SimSun" w:hint="eastAsia"/>
          <w:lang w:eastAsia="zh-CN"/>
        </w:rPr>
        <w:t xml:space="preserve">downlink </w:t>
      </w:r>
      <w:r>
        <w:rPr>
          <w:rFonts w:eastAsia="SimSun"/>
        </w:rPr>
        <w:t xml:space="preserve">and </w:t>
      </w:r>
      <w:r>
        <w:rPr>
          <w:rFonts w:eastAsia="SimSun" w:hint="eastAsia"/>
          <w:lang w:eastAsia="zh-CN"/>
        </w:rPr>
        <w:t>uplink</w:t>
      </w:r>
      <w:r>
        <w:rPr>
          <w:rFonts w:eastAsia="SimSun"/>
        </w:rPr>
        <w:t xml:space="preserve"> implementations (multi-band or single band) with mapping to one or more </w:t>
      </w:r>
      <w:r>
        <w:rPr>
          <w:rFonts w:eastAsia="SimSun"/>
          <w:i/>
        </w:rPr>
        <w:t>antenna connector</w:t>
      </w:r>
      <w:r>
        <w:rPr>
          <w:rFonts w:eastAsia="SimSun"/>
          <w:i/>
          <w:iCs/>
        </w:rPr>
        <w:t>s</w:t>
      </w:r>
      <w:r>
        <w:rPr>
          <w:rFonts w:eastAsia="SimSun"/>
        </w:rPr>
        <w:t xml:space="preserve"> for </w:t>
      </w:r>
      <w:r>
        <w:rPr>
          <w:rFonts w:eastAsia="SimSun"/>
          <w:i/>
          <w:iCs/>
          <w:lang w:eastAsia="zh-CN"/>
        </w:rPr>
        <w:t>repeater</w:t>
      </w:r>
      <w:r>
        <w:rPr>
          <w:rFonts w:eastAsia="SimSun"/>
          <w:i/>
          <w:iCs/>
        </w:rPr>
        <w:t xml:space="preserve"> type 1-C</w:t>
      </w:r>
      <w:r>
        <w:rPr>
          <w:rFonts w:eastAsia="SimSun" w:hint="eastAsia"/>
          <w:i/>
          <w:iCs/>
        </w:rPr>
        <w:t>,</w:t>
      </w:r>
      <w:r>
        <w:rPr>
          <w:rFonts w:eastAsia="SimSun" w:hint="eastAsia"/>
          <w:i/>
          <w:iCs/>
          <w:lang w:val="en-US" w:eastAsia="zh-CN"/>
        </w:rPr>
        <w:t xml:space="preserve"> </w:t>
      </w:r>
      <w:r>
        <w:rPr>
          <w:rFonts w:eastAsia="SimSun" w:hint="eastAsia"/>
          <w:i/>
          <w:iCs/>
        </w:rPr>
        <w:t>NCR type 1-C, type 1-H</w:t>
      </w:r>
      <w:r>
        <w:rPr>
          <w:rFonts w:eastAsia="SimSun" w:hint="eastAsia"/>
          <w:i/>
          <w:iCs/>
          <w:lang w:val="en-US" w:eastAsia="zh-CN"/>
        </w:rPr>
        <w:t xml:space="preserve"> </w:t>
      </w:r>
      <w:r>
        <w:rPr>
          <w:rFonts w:eastAsia="SimSun"/>
        </w:rPr>
        <w:t xml:space="preserve"> in different ways are possible. For multi-band connector(s) the exclusions or provisions for multi-band apply. For single-band connector(s), the following applies:</w:t>
      </w:r>
    </w:p>
    <w:p w14:paraId="358E8504" w14:textId="77777777" w:rsidR="00357F17" w:rsidRDefault="00357F17" w:rsidP="00357F17">
      <w:pPr>
        <w:pStyle w:val="B1"/>
        <w:rPr>
          <w:lang w:eastAsia="ja-JP"/>
        </w:rPr>
      </w:pPr>
      <w:r>
        <w:rPr>
          <w:lang w:eastAsia="ja-JP"/>
        </w:rPr>
        <w:t>-</w:t>
      </w:r>
      <w:r>
        <w:rPr>
          <w:lang w:eastAsia="ja-JP"/>
        </w:rPr>
        <w:tab/>
        <w:t xml:space="preserve">Single-band transmitter spurious emissions, </w:t>
      </w:r>
      <w:r>
        <w:rPr>
          <w:i/>
          <w:lang w:eastAsia="ja-JP"/>
        </w:rPr>
        <w:t>operating band</w:t>
      </w:r>
      <w:r>
        <w:rPr>
          <w:lang w:eastAsia="ja-JP"/>
        </w:rPr>
        <w:t xml:space="preserve"> unwanted emissions, ACLR, </w:t>
      </w:r>
      <w:r>
        <w:rPr>
          <w:lang w:eastAsia="zh-CN"/>
        </w:rPr>
        <w:t>output</w:t>
      </w:r>
      <w:r>
        <w:rPr>
          <w:lang w:eastAsia="ja-JP"/>
        </w:rPr>
        <w:t xml:space="preserve"> intermodulation</w:t>
      </w:r>
      <w:r>
        <w:rPr>
          <w:rFonts w:hint="eastAsia"/>
          <w:lang w:eastAsia="zh-CN"/>
        </w:rPr>
        <w:t>, ACRR</w:t>
      </w:r>
      <w:r>
        <w:rPr>
          <w:lang w:eastAsia="ja-JP"/>
        </w:rPr>
        <w:t xml:space="preserve"> and</w:t>
      </w:r>
      <w:r>
        <w:rPr>
          <w:rFonts w:hint="eastAsia"/>
          <w:lang w:eastAsia="zh-CN"/>
        </w:rPr>
        <w:t xml:space="preserve"> </w:t>
      </w:r>
      <w:r>
        <w:rPr>
          <w:rFonts w:hint="eastAsia"/>
          <w:lang w:val="en-US" w:eastAsia="zh-CN"/>
        </w:rPr>
        <w:t>receiver</w:t>
      </w:r>
      <w:r>
        <w:rPr>
          <w:lang w:val="en-US" w:eastAsia="zh-CN"/>
        </w:rPr>
        <w:t xml:space="preserve"> </w:t>
      </w:r>
      <w:r>
        <w:rPr>
          <w:lang w:eastAsia="ja-JP"/>
        </w:rPr>
        <w:t xml:space="preserve">spurious emissions requirements apply to this </w:t>
      </w:r>
      <w:r>
        <w:rPr>
          <w:i/>
          <w:lang w:eastAsia="ja-JP"/>
        </w:rPr>
        <w:t>connector</w:t>
      </w:r>
      <w:r>
        <w:rPr>
          <w:lang w:eastAsia="ja-JP"/>
        </w:rPr>
        <w:t xml:space="preserve"> that is mapped to single-band.</w:t>
      </w:r>
    </w:p>
    <w:p w14:paraId="3791AA85" w14:textId="77777777" w:rsidR="00357F17" w:rsidRDefault="00357F17" w:rsidP="00357F17">
      <w:pPr>
        <w:pStyle w:val="B1"/>
        <w:rPr>
          <w:lang w:eastAsia="zh-CN"/>
        </w:rPr>
      </w:pPr>
      <w:r>
        <w:rPr>
          <w:lang w:eastAsia="ja-JP"/>
        </w:rPr>
        <w:t>-</w:t>
      </w:r>
      <w:r>
        <w:rPr>
          <w:lang w:eastAsia="ja-JP"/>
        </w:rPr>
        <w:tab/>
        <w:t xml:space="preserve">If the </w:t>
      </w:r>
      <w:r>
        <w:rPr>
          <w:rFonts w:hint="eastAsia"/>
          <w:lang w:eastAsia="zh-CN"/>
        </w:rPr>
        <w:t>repeater</w:t>
      </w:r>
      <w:r>
        <w:rPr>
          <w:rFonts w:hint="eastAsia"/>
        </w:rPr>
        <w:t xml:space="preserve"> or NCR</w:t>
      </w:r>
      <w:r>
        <w:rPr>
          <w:lang w:eastAsia="ja-JP"/>
        </w:rPr>
        <w:t xml:space="preserve">  is configured </w:t>
      </w:r>
      <w:r>
        <w:rPr>
          <w:lang w:eastAsia="zh-CN"/>
        </w:rPr>
        <w:t>for</w:t>
      </w:r>
      <w:r>
        <w:rPr>
          <w:lang w:eastAsia="ja-JP"/>
        </w:rPr>
        <w:t xml:space="preserve"> single-band operation, single-band requirements shall apply to this </w:t>
      </w:r>
      <w:r>
        <w:rPr>
          <w:i/>
          <w:iCs/>
          <w:lang w:eastAsia="ja-JP"/>
        </w:rPr>
        <w:t>antenna connector</w:t>
      </w:r>
      <w:r>
        <w:rPr>
          <w:lang w:eastAsia="zh-CN"/>
        </w:rPr>
        <w:t xml:space="preserve"> configured for single-band operation</w:t>
      </w:r>
      <w:r>
        <w:rPr>
          <w:lang w:eastAsia="ja-JP"/>
        </w:rPr>
        <w:t xml:space="preserve"> and no exclusions or provisions for multi-band capable </w:t>
      </w:r>
      <w:r>
        <w:rPr>
          <w:rFonts w:hint="eastAsia"/>
          <w:lang w:eastAsia="zh-CN"/>
        </w:rPr>
        <w:t>repeater</w:t>
      </w:r>
      <w:r>
        <w:rPr>
          <w:rFonts w:hint="eastAsia"/>
          <w:lang w:val="en-US" w:eastAsia="zh-CN"/>
        </w:rPr>
        <w:t xml:space="preserve"> or NCR</w:t>
      </w:r>
      <w:r>
        <w:rPr>
          <w:lang w:eastAsia="ja-JP"/>
        </w:rPr>
        <w:t xml:space="preserve"> are applicable. Single-band requirements </w:t>
      </w:r>
      <w:r>
        <w:rPr>
          <w:lang w:eastAsia="zh-CN"/>
        </w:rPr>
        <w:t>are tested</w:t>
      </w:r>
      <w:r>
        <w:rPr>
          <w:lang w:eastAsia="ja-JP"/>
        </w:rPr>
        <w:t xml:space="preserve"> separately at </w:t>
      </w:r>
      <w:r>
        <w:rPr>
          <w:lang w:eastAsia="zh-CN"/>
        </w:rPr>
        <w:t>the</w:t>
      </w:r>
      <w:r>
        <w:rPr>
          <w:lang w:eastAsia="ja-JP"/>
        </w:rPr>
        <w:t xml:space="preserve"> </w:t>
      </w:r>
      <w:r>
        <w:rPr>
          <w:i/>
          <w:iCs/>
          <w:lang w:eastAsia="ja-JP"/>
        </w:rPr>
        <w:t>antenna connector</w:t>
      </w:r>
      <w:r>
        <w:rPr>
          <w:lang w:eastAsia="ja-JP"/>
        </w:rPr>
        <w:t xml:space="preserve"> </w:t>
      </w:r>
      <w:r>
        <w:rPr>
          <w:lang w:eastAsia="zh-CN"/>
        </w:rPr>
        <w:t xml:space="preserve">configured for </w:t>
      </w:r>
      <w:r>
        <w:rPr>
          <w:lang w:eastAsia="ja-JP"/>
        </w:rPr>
        <w:t>single-band</w:t>
      </w:r>
      <w:r>
        <w:rPr>
          <w:lang w:eastAsia="zh-CN"/>
        </w:rPr>
        <w:t xml:space="preserve"> operation</w:t>
      </w:r>
      <w:r>
        <w:rPr>
          <w:lang w:eastAsia="ja-JP"/>
        </w:rPr>
        <w:t xml:space="preserve">, with all other </w:t>
      </w:r>
      <w:r>
        <w:rPr>
          <w:i/>
          <w:lang w:eastAsia="ja-JP"/>
        </w:rPr>
        <w:t>antenna connectors</w:t>
      </w:r>
      <w:r>
        <w:rPr>
          <w:lang w:eastAsia="ja-JP"/>
        </w:rPr>
        <w:t xml:space="preserve"> terminated.</w:t>
      </w:r>
    </w:p>
    <w:p w14:paraId="6C5508EF" w14:textId="77777777" w:rsidR="00C403F9" w:rsidRPr="004D3578" w:rsidRDefault="00C403F9" w:rsidP="00C403F9">
      <w:pPr>
        <w:pStyle w:val="Heading1"/>
        <w:rPr>
          <w:lang w:eastAsia="zh-CN"/>
        </w:rPr>
      </w:pPr>
      <w:bookmarkStart w:id="467" w:name="_Toc155427996"/>
      <w:bookmarkStart w:id="468" w:name="_Toc155781014"/>
      <w:bookmarkStart w:id="469" w:name="_Toc161665313"/>
      <w:bookmarkStart w:id="470" w:name="_Toc169718464"/>
      <w:bookmarkStart w:id="471" w:name="_Toc176337025"/>
      <w:bookmarkStart w:id="472" w:name="_Toc187246115"/>
      <w:r>
        <w:rPr>
          <w:rFonts w:hint="eastAsia"/>
          <w:lang w:eastAsia="zh-CN"/>
        </w:rPr>
        <w:t>5</w:t>
      </w:r>
      <w:r w:rsidRPr="004D3578">
        <w:tab/>
      </w:r>
      <w:r w:rsidR="00780404">
        <w:rPr>
          <w:rFonts w:hint="eastAsia"/>
          <w:lang w:eastAsia="zh-CN"/>
        </w:rPr>
        <w:t>Operating</w:t>
      </w:r>
      <w:r w:rsidR="00BE6E9A" w:rsidRPr="00BE6E9A">
        <w:rPr>
          <w:lang w:eastAsia="zh-CN"/>
        </w:rPr>
        <w:t xml:space="preserve"> bands</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6C5508F0" w14:textId="77777777" w:rsidR="00DB32B2" w:rsidRPr="00641D55" w:rsidRDefault="00DB32B2" w:rsidP="009A1180">
      <w:pPr>
        <w:pStyle w:val="Heading2"/>
      </w:pPr>
      <w:bookmarkStart w:id="473" w:name="_Toc53185292"/>
      <w:bookmarkStart w:id="474" w:name="_Toc53185668"/>
      <w:bookmarkStart w:id="475" w:name="_Toc57820143"/>
      <w:bookmarkStart w:id="476" w:name="_Toc57821070"/>
      <w:bookmarkStart w:id="477" w:name="_Toc61183346"/>
      <w:bookmarkStart w:id="478" w:name="_Toc61183740"/>
      <w:bookmarkStart w:id="479" w:name="_Toc61184132"/>
      <w:bookmarkStart w:id="480" w:name="_Toc61184524"/>
      <w:bookmarkStart w:id="481" w:name="_Toc61184914"/>
      <w:bookmarkStart w:id="482" w:name="_Toc66386257"/>
      <w:bookmarkStart w:id="483" w:name="_Toc74583098"/>
      <w:bookmarkStart w:id="484" w:name="_Toc76541911"/>
      <w:bookmarkStart w:id="485" w:name="_Toc82449893"/>
      <w:bookmarkStart w:id="486" w:name="_Toc82450541"/>
      <w:bookmarkStart w:id="487" w:name="_Toc106094082"/>
      <w:bookmarkStart w:id="488" w:name="_Toc114252857"/>
      <w:bookmarkStart w:id="489" w:name="_Toc123045985"/>
      <w:bookmarkStart w:id="490" w:name="_Toc124157526"/>
      <w:bookmarkStart w:id="491" w:name="_Toc124258919"/>
      <w:bookmarkStart w:id="492" w:name="_Toc124259063"/>
      <w:bookmarkStart w:id="493" w:name="_Toc130585820"/>
      <w:bookmarkStart w:id="494" w:name="_Toc130586831"/>
      <w:bookmarkStart w:id="495" w:name="_Toc137461997"/>
      <w:bookmarkStart w:id="496" w:name="_Toc138883806"/>
      <w:bookmarkStart w:id="497" w:name="_Toc138883950"/>
      <w:bookmarkStart w:id="498" w:name="_Toc145426847"/>
      <w:bookmarkStart w:id="499" w:name="_Toc155427997"/>
      <w:bookmarkStart w:id="500" w:name="_Toc155781015"/>
      <w:bookmarkStart w:id="501" w:name="_Toc161665314"/>
      <w:bookmarkStart w:id="502" w:name="_Toc169718465"/>
      <w:bookmarkStart w:id="503" w:name="_Toc176337026"/>
      <w:bookmarkStart w:id="504" w:name="_Toc187246116"/>
      <w:r w:rsidRPr="00641D55">
        <w:t>5.1</w:t>
      </w:r>
      <w:r w:rsidRPr="00641D55">
        <w:tab/>
        <w:t>General</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6C5508F1" w14:textId="77777777" w:rsidR="00DB32B2" w:rsidRPr="00641D55" w:rsidRDefault="00DB32B2" w:rsidP="00DB32B2">
      <w:pPr>
        <w:rPr>
          <w:rFonts w:eastAsia="DengXian" w:cs="v5.0.0"/>
        </w:rPr>
      </w:pPr>
      <w:bookmarkStart w:id="505" w:name="_Hlk494631479"/>
      <w:r w:rsidRPr="00641D55">
        <w:rPr>
          <w:rFonts w:eastAsia="DengXian" w:cs="v5.0.0"/>
        </w:rPr>
        <w:t xml:space="preserve">The channel arrangements presented in this clause are based on the </w:t>
      </w:r>
      <w:r w:rsidRPr="00641D55">
        <w:rPr>
          <w:rFonts w:eastAsia="DengXian" w:cs="v5.0.0"/>
          <w:i/>
        </w:rPr>
        <w:t>operating bands</w:t>
      </w:r>
      <w:r w:rsidRPr="00641D55">
        <w:rPr>
          <w:rFonts w:eastAsia="DengXian" w:cs="v5.0.0"/>
        </w:rPr>
        <w:t xml:space="preserve"> defined in the present release of specifications.</w:t>
      </w:r>
    </w:p>
    <w:p w14:paraId="6C5508F2" w14:textId="77777777" w:rsidR="00DB32B2" w:rsidRPr="00641D55" w:rsidRDefault="00DB32B2" w:rsidP="00DB32B2">
      <w:pPr>
        <w:keepLines/>
        <w:ind w:left="1135" w:hanging="851"/>
        <w:rPr>
          <w:rFonts w:eastAsia="DengXian"/>
        </w:rPr>
      </w:pPr>
      <w:r w:rsidRPr="00641D55">
        <w:rPr>
          <w:rFonts w:eastAsia="DengXian"/>
        </w:rPr>
        <w:t>NOTE:</w:t>
      </w:r>
      <w:r w:rsidRPr="00641D55">
        <w:rPr>
          <w:rFonts w:eastAsia="DengXian"/>
        </w:rPr>
        <w:tab/>
        <w:t xml:space="preserve">Other </w:t>
      </w:r>
      <w:r w:rsidRPr="00641D55">
        <w:rPr>
          <w:rFonts w:eastAsia="DengXian"/>
          <w:i/>
        </w:rPr>
        <w:t>operating bands</w:t>
      </w:r>
      <w:r w:rsidRPr="00641D55">
        <w:rPr>
          <w:rFonts w:eastAsia="DengXian"/>
        </w:rPr>
        <w:t xml:space="preserve"> may be considered in future releases.</w:t>
      </w:r>
    </w:p>
    <w:p w14:paraId="6C5508F3" w14:textId="77777777" w:rsidR="00DB32B2" w:rsidRPr="00641D55" w:rsidRDefault="00DB32B2" w:rsidP="00DB32B2">
      <w:pPr>
        <w:rPr>
          <w:rFonts w:eastAsia="DengXian"/>
        </w:rPr>
      </w:pPr>
      <w:r w:rsidRPr="00641D55">
        <w:rPr>
          <w:rFonts w:eastAsia="DengXian"/>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6C5508F4" w14:textId="77777777" w:rsidR="00DB32B2" w:rsidRPr="00C2149C" w:rsidRDefault="00DB32B2" w:rsidP="00EA1214">
      <w:pPr>
        <w:pStyle w:val="TH"/>
        <w:rPr>
          <w:lang w:eastAsia="zh-CN"/>
        </w:rPr>
      </w:pPr>
      <w:r w:rsidRPr="00641D55">
        <w:lastRenderedPageBreak/>
        <w:t>Table 5.1-1: Definition of frequency ranges</w:t>
      </w:r>
      <w:bookmarkEnd w:id="5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1535"/>
        <w:gridCol w:w="4884"/>
      </w:tblGrid>
      <w:tr w:rsidR="00DB32B2" w:rsidRPr="005D46E4" w14:paraId="6C5508F7" w14:textId="77777777" w:rsidTr="000E6A6E">
        <w:trPr>
          <w:cantSplit/>
          <w:jc w:val="center"/>
        </w:trPr>
        <w:tc>
          <w:tcPr>
            <w:tcW w:w="0" w:type="auto"/>
            <w:gridSpan w:val="2"/>
            <w:shd w:val="clear" w:color="auto" w:fill="auto"/>
          </w:tcPr>
          <w:p w14:paraId="6C5508F5" w14:textId="77777777" w:rsidR="00DB32B2" w:rsidRPr="005D46E4" w:rsidRDefault="00DB32B2" w:rsidP="000E6A6E">
            <w:pPr>
              <w:pStyle w:val="TAH"/>
            </w:pPr>
            <w:r w:rsidRPr="005D46E4">
              <w:t>Frequency range designation</w:t>
            </w:r>
          </w:p>
        </w:tc>
        <w:tc>
          <w:tcPr>
            <w:tcW w:w="4884" w:type="dxa"/>
            <w:shd w:val="clear" w:color="auto" w:fill="auto"/>
          </w:tcPr>
          <w:p w14:paraId="6C5508F6" w14:textId="77777777" w:rsidR="00DB32B2" w:rsidRPr="005D46E4" w:rsidRDefault="00DB32B2" w:rsidP="000E6A6E">
            <w:pPr>
              <w:pStyle w:val="TAH"/>
            </w:pPr>
            <w:r w:rsidRPr="005D46E4">
              <w:t xml:space="preserve">Corresponding frequency range </w:t>
            </w:r>
          </w:p>
        </w:tc>
      </w:tr>
      <w:tr w:rsidR="00DB32B2" w:rsidRPr="005D46E4" w14:paraId="6C5508FA" w14:textId="77777777" w:rsidTr="000E6A6E">
        <w:trPr>
          <w:cantSplit/>
          <w:jc w:val="center"/>
        </w:trPr>
        <w:tc>
          <w:tcPr>
            <w:tcW w:w="0" w:type="auto"/>
            <w:gridSpan w:val="2"/>
            <w:shd w:val="clear" w:color="auto" w:fill="auto"/>
          </w:tcPr>
          <w:p w14:paraId="6C5508F8" w14:textId="77777777" w:rsidR="00DB32B2" w:rsidRPr="005D46E4" w:rsidRDefault="00DB32B2" w:rsidP="000E6A6E">
            <w:pPr>
              <w:pStyle w:val="TAC"/>
            </w:pPr>
            <w:r w:rsidRPr="005D46E4">
              <w:t>FR1</w:t>
            </w:r>
          </w:p>
        </w:tc>
        <w:tc>
          <w:tcPr>
            <w:tcW w:w="4884" w:type="dxa"/>
            <w:shd w:val="clear" w:color="auto" w:fill="auto"/>
          </w:tcPr>
          <w:p w14:paraId="6C5508F9" w14:textId="77777777" w:rsidR="00DB32B2" w:rsidRPr="005D46E4" w:rsidRDefault="00DB32B2" w:rsidP="000E6A6E">
            <w:pPr>
              <w:pStyle w:val="TAC"/>
            </w:pPr>
            <w:r w:rsidRPr="005D46E4">
              <w:t>4</w:t>
            </w:r>
            <w:r w:rsidRPr="005D46E4">
              <w:rPr>
                <w:lang w:eastAsia="zh-CN"/>
              </w:rPr>
              <w:t>1</w:t>
            </w:r>
            <w:r w:rsidRPr="005D46E4">
              <w:t xml:space="preserve">0 MHz – </w:t>
            </w:r>
            <w:r w:rsidRPr="005D46E4">
              <w:rPr>
                <w:lang w:eastAsia="zh-CN"/>
              </w:rPr>
              <w:t>7125</w:t>
            </w:r>
            <w:r w:rsidRPr="005D46E4">
              <w:t xml:space="preserve"> MHz</w:t>
            </w:r>
          </w:p>
        </w:tc>
      </w:tr>
      <w:tr w:rsidR="00DB32B2" w:rsidRPr="005D46E4" w14:paraId="6C5508FE" w14:textId="77777777" w:rsidTr="000E6A6E">
        <w:trPr>
          <w:cantSplit/>
          <w:jc w:val="center"/>
        </w:trPr>
        <w:tc>
          <w:tcPr>
            <w:tcW w:w="0" w:type="auto"/>
            <w:vMerge w:val="restart"/>
            <w:shd w:val="clear" w:color="auto" w:fill="auto"/>
            <w:vAlign w:val="center"/>
          </w:tcPr>
          <w:p w14:paraId="6C5508FB" w14:textId="77777777" w:rsidR="00DB32B2" w:rsidRPr="005D46E4" w:rsidRDefault="00DB32B2" w:rsidP="000E6A6E">
            <w:pPr>
              <w:pStyle w:val="TAC"/>
            </w:pPr>
            <w:r w:rsidRPr="005D46E4">
              <w:t>FR2</w:t>
            </w:r>
          </w:p>
        </w:tc>
        <w:tc>
          <w:tcPr>
            <w:tcW w:w="0" w:type="auto"/>
            <w:shd w:val="clear" w:color="auto" w:fill="auto"/>
            <w:vAlign w:val="center"/>
          </w:tcPr>
          <w:p w14:paraId="6C5508FC" w14:textId="77777777" w:rsidR="00DB32B2" w:rsidRPr="005D46E4" w:rsidRDefault="00DB32B2" w:rsidP="000E6A6E">
            <w:pPr>
              <w:pStyle w:val="TAC"/>
            </w:pPr>
            <w:r w:rsidRPr="005D46E4">
              <w:t>FR2-1</w:t>
            </w:r>
          </w:p>
        </w:tc>
        <w:tc>
          <w:tcPr>
            <w:tcW w:w="4884" w:type="dxa"/>
            <w:shd w:val="clear" w:color="auto" w:fill="auto"/>
          </w:tcPr>
          <w:p w14:paraId="6C5508FD" w14:textId="77777777" w:rsidR="00DB32B2" w:rsidRPr="005D46E4" w:rsidRDefault="00DB32B2" w:rsidP="000E6A6E">
            <w:pPr>
              <w:pStyle w:val="TAC"/>
            </w:pPr>
            <w:r w:rsidRPr="005D46E4">
              <w:t>24250 MHz – 52600 MHz</w:t>
            </w:r>
          </w:p>
        </w:tc>
      </w:tr>
      <w:tr w:rsidR="00DB32B2" w:rsidRPr="005D46E4" w14:paraId="6C550902" w14:textId="77777777" w:rsidTr="000E6A6E">
        <w:trPr>
          <w:cantSplit/>
          <w:jc w:val="center"/>
        </w:trPr>
        <w:tc>
          <w:tcPr>
            <w:tcW w:w="0" w:type="auto"/>
            <w:vMerge/>
            <w:shd w:val="clear" w:color="auto" w:fill="auto"/>
          </w:tcPr>
          <w:p w14:paraId="6C5508FF" w14:textId="77777777" w:rsidR="00DB32B2" w:rsidRPr="005D46E4" w:rsidRDefault="00DB32B2" w:rsidP="000E6A6E">
            <w:pPr>
              <w:pStyle w:val="TAC"/>
            </w:pPr>
          </w:p>
        </w:tc>
        <w:tc>
          <w:tcPr>
            <w:tcW w:w="0" w:type="auto"/>
            <w:shd w:val="clear" w:color="auto" w:fill="auto"/>
          </w:tcPr>
          <w:p w14:paraId="6C550900" w14:textId="77777777" w:rsidR="00DB32B2" w:rsidRPr="005D46E4" w:rsidRDefault="00DB32B2" w:rsidP="000E6A6E">
            <w:pPr>
              <w:pStyle w:val="TAC"/>
            </w:pPr>
            <w:r w:rsidRPr="005D46E4">
              <w:t>FR2-2</w:t>
            </w:r>
          </w:p>
        </w:tc>
        <w:tc>
          <w:tcPr>
            <w:tcW w:w="4884" w:type="dxa"/>
            <w:shd w:val="clear" w:color="auto" w:fill="auto"/>
          </w:tcPr>
          <w:p w14:paraId="6C550901" w14:textId="77777777" w:rsidR="00DB32B2" w:rsidRPr="005D46E4" w:rsidRDefault="00DB32B2" w:rsidP="000E6A6E">
            <w:pPr>
              <w:pStyle w:val="TAC"/>
            </w:pPr>
            <w:r w:rsidRPr="005D46E4">
              <w:t>52600 MHz – 71000 MHz</w:t>
            </w:r>
          </w:p>
        </w:tc>
      </w:tr>
    </w:tbl>
    <w:p w14:paraId="6C550903" w14:textId="77777777" w:rsidR="00DB32B2" w:rsidRPr="005D46E4" w:rsidRDefault="00DB32B2" w:rsidP="00864EE7">
      <w:pPr>
        <w:rPr>
          <w:lang w:eastAsia="zh-CN"/>
        </w:rPr>
      </w:pPr>
    </w:p>
    <w:p w14:paraId="6C550904" w14:textId="77777777" w:rsidR="00DB32B2" w:rsidRPr="00DB32B2" w:rsidRDefault="00DB32B2" w:rsidP="00DB32B2">
      <w:pPr>
        <w:rPr>
          <w:rFonts w:eastAsia="DengXian"/>
          <w:lang w:eastAsia="zh-CN"/>
        </w:rPr>
      </w:pPr>
      <w:r w:rsidRPr="003030BC">
        <w:rPr>
          <w:rFonts w:eastAsia="DengXian"/>
        </w:rPr>
        <w:t>Whenever FR2 is referred, both FR2-1 and FR2-2 frequency sub-ranges shall be applied, unless otherwise stated.</w:t>
      </w:r>
    </w:p>
    <w:p w14:paraId="6C550905" w14:textId="77777777" w:rsidR="00DB32B2" w:rsidRPr="00641D55" w:rsidRDefault="00DB32B2" w:rsidP="009A1180">
      <w:pPr>
        <w:pStyle w:val="Heading2"/>
      </w:pPr>
      <w:bookmarkStart w:id="506" w:name="_Toc13080135"/>
      <w:bookmarkStart w:id="507" w:name="_Toc18916160"/>
      <w:bookmarkStart w:id="508" w:name="_Toc53185293"/>
      <w:bookmarkStart w:id="509" w:name="_Toc53185669"/>
      <w:bookmarkStart w:id="510" w:name="_Toc57820144"/>
      <w:bookmarkStart w:id="511" w:name="_Toc57821071"/>
      <w:bookmarkStart w:id="512" w:name="_Toc61183347"/>
      <w:bookmarkStart w:id="513" w:name="_Toc61183741"/>
      <w:bookmarkStart w:id="514" w:name="_Toc61184133"/>
      <w:bookmarkStart w:id="515" w:name="_Toc61184525"/>
      <w:bookmarkStart w:id="516" w:name="_Toc61184915"/>
      <w:bookmarkStart w:id="517" w:name="_Toc66386258"/>
      <w:bookmarkStart w:id="518" w:name="_Toc74583099"/>
      <w:bookmarkStart w:id="519" w:name="_Toc76541912"/>
      <w:bookmarkStart w:id="520" w:name="_Toc82449894"/>
      <w:bookmarkStart w:id="521" w:name="_Toc82450542"/>
      <w:bookmarkStart w:id="522" w:name="_Toc106094083"/>
      <w:bookmarkStart w:id="523" w:name="_Toc114252858"/>
      <w:bookmarkStart w:id="524" w:name="_Toc123045986"/>
      <w:bookmarkStart w:id="525" w:name="_Toc124157527"/>
      <w:bookmarkStart w:id="526" w:name="_Toc124258920"/>
      <w:bookmarkStart w:id="527" w:name="_Toc124259064"/>
      <w:bookmarkStart w:id="528" w:name="_Toc130585821"/>
      <w:bookmarkStart w:id="529" w:name="_Toc130586832"/>
      <w:bookmarkStart w:id="530" w:name="_Toc137461998"/>
      <w:bookmarkStart w:id="531" w:name="_Toc138883807"/>
      <w:bookmarkStart w:id="532" w:name="_Toc138883951"/>
      <w:bookmarkStart w:id="533" w:name="_Toc145426848"/>
      <w:bookmarkStart w:id="534" w:name="_Toc155427998"/>
      <w:bookmarkStart w:id="535" w:name="_Toc155781016"/>
      <w:bookmarkStart w:id="536" w:name="_Toc161665315"/>
      <w:bookmarkStart w:id="537" w:name="_Toc169718466"/>
      <w:bookmarkStart w:id="538" w:name="_Toc176337027"/>
      <w:bookmarkStart w:id="539" w:name="_Toc187246117"/>
      <w:r w:rsidRPr="00641D55">
        <w:t>5.2</w:t>
      </w:r>
      <w:r w:rsidRPr="00641D55">
        <w:tab/>
        <w:t>Operating bands</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61785303" w14:textId="3D12E582" w:rsidR="00011991" w:rsidRDefault="00030F3D" w:rsidP="00011991">
      <w:bookmarkStart w:id="540" w:name="_Toc13080145"/>
      <w:bookmarkStart w:id="541" w:name="_Toc18916162"/>
      <w:bookmarkStart w:id="542" w:name="_Toc53185301"/>
      <w:bookmarkStart w:id="543" w:name="_Toc53185677"/>
      <w:bookmarkStart w:id="544" w:name="_Toc57820152"/>
      <w:bookmarkStart w:id="545" w:name="_Toc57821079"/>
      <w:bookmarkStart w:id="546" w:name="_Toc61183355"/>
      <w:bookmarkStart w:id="547" w:name="_Toc61183749"/>
      <w:bookmarkStart w:id="548" w:name="_Toc61184141"/>
      <w:bookmarkStart w:id="549" w:name="_Toc61184533"/>
      <w:bookmarkStart w:id="550" w:name="_Toc61184923"/>
      <w:bookmarkStart w:id="551" w:name="_Toc66386266"/>
      <w:bookmarkStart w:id="552" w:name="_Toc74583107"/>
      <w:bookmarkStart w:id="553" w:name="_Toc76541920"/>
      <w:bookmarkStart w:id="554" w:name="_Toc82449902"/>
      <w:bookmarkStart w:id="555" w:name="_Toc82450550"/>
      <w:r w:rsidRPr="00CB089B">
        <w:t>R</w:t>
      </w:r>
      <w:r w:rsidRPr="00CB089B">
        <w:rPr>
          <w:rFonts w:hint="eastAsia"/>
        </w:rPr>
        <w:t>epeater</w:t>
      </w:r>
      <w:r w:rsidRPr="00CB089B">
        <w:rPr>
          <w:rFonts w:eastAsia="Yu Mincho"/>
        </w:rPr>
        <w:t xml:space="preserve"> is designed to operate in the</w:t>
      </w:r>
      <w:r w:rsidRPr="00CB089B">
        <w:rPr>
          <w:rFonts w:eastAsia="Yu Mincho"/>
          <w:i/>
        </w:rPr>
        <w:t xml:space="preserve"> operating bands</w:t>
      </w:r>
      <w:r w:rsidRPr="00CB089B">
        <w:rPr>
          <w:rFonts w:eastAsia="Yu Mincho"/>
        </w:rPr>
        <w:t xml:space="preserve"> in FR1 </w:t>
      </w:r>
      <w:r w:rsidRPr="00CB089B">
        <w:rPr>
          <w:rFonts w:hint="eastAsia"/>
        </w:rPr>
        <w:t xml:space="preserve">and FR2-1 </w:t>
      </w:r>
      <w:r w:rsidRPr="00CB089B">
        <w:t xml:space="preserve">defined in </w:t>
      </w:r>
      <w:r w:rsidRPr="00CB089B">
        <w:rPr>
          <w:rFonts w:hint="eastAsia"/>
        </w:rPr>
        <w:t xml:space="preserve">TS </w:t>
      </w:r>
      <w:r w:rsidRPr="00CB089B">
        <w:t>38.104 [</w:t>
      </w:r>
      <w:r w:rsidRPr="00CB089B">
        <w:rPr>
          <w:rFonts w:hint="eastAsia"/>
        </w:rPr>
        <w:t>2</w:t>
      </w:r>
      <w:r w:rsidRPr="00CB089B">
        <w:t>]</w:t>
      </w:r>
      <w:r w:rsidRPr="00CB089B">
        <w:rPr>
          <w:rFonts w:eastAsia="SimSun" w:hint="eastAsia"/>
          <w:lang w:val="en-US" w:eastAsia="zh-CN"/>
        </w:rPr>
        <w:t xml:space="preserve"> except the operating bands n46, n96 and n102</w:t>
      </w:r>
      <w:r w:rsidRPr="00CB089B">
        <w:t>.</w:t>
      </w:r>
    </w:p>
    <w:p w14:paraId="6C550907" w14:textId="77777777" w:rsidR="00DB32B2" w:rsidRPr="00641D55" w:rsidRDefault="00DB32B2" w:rsidP="009A1180">
      <w:pPr>
        <w:pStyle w:val="Heading2"/>
      </w:pPr>
      <w:bookmarkStart w:id="556" w:name="_Toc106094084"/>
      <w:bookmarkStart w:id="557" w:name="_Toc114252859"/>
      <w:bookmarkStart w:id="558" w:name="_Toc123045987"/>
      <w:bookmarkStart w:id="559" w:name="_Toc124157528"/>
      <w:bookmarkStart w:id="560" w:name="_Toc124258921"/>
      <w:bookmarkStart w:id="561" w:name="_Toc124259065"/>
      <w:bookmarkStart w:id="562" w:name="_Toc130585822"/>
      <w:bookmarkStart w:id="563" w:name="_Toc130586833"/>
      <w:bookmarkStart w:id="564" w:name="_Toc137461999"/>
      <w:bookmarkStart w:id="565" w:name="_Toc138883808"/>
      <w:bookmarkStart w:id="566" w:name="_Toc138883952"/>
      <w:bookmarkStart w:id="567" w:name="_Toc145426849"/>
      <w:bookmarkStart w:id="568" w:name="_Toc155427999"/>
      <w:bookmarkStart w:id="569" w:name="_Toc155781017"/>
      <w:bookmarkStart w:id="570" w:name="_Toc161665316"/>
      <w:bookmarkStart w:id="571" w:name="_Toc169718467"/>
      <w:bookmarkStart w:id="572" w:name="_Toc176337028"/>
      <w:bookmarkStart w:id="573" w:name="_Toc187246118"/>
      <w:r w:rsidRPr="00641D55">
        <w:t>5.</w:t>
      </w:r>
      <w:r>
        <w:rPr>
          <w:rFonts w:hint="eastAsia"/>
        </w:rPr>
        <w:t>3</w:t>
      </w:r>
      <w:r w:rsidRPr="00641D55">
        <w:tab/>
        <w:t>Channel arrangement</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p>
    <w:p w14:paraId="6C550908" w14:textId="77777777" w:rsidR="00DB32B2" w:rsidRPr="00641D55" w:rsidRDefault="00DB32B2" w:rsidP="009A1180">
      <w:pPr>
        <w:pStyle w:val="Heading3"/>
      </w:pPr>
      <w:bookmarkStart w:id="574" w:name="_Toc29811645"/>
      <w:bookmarkStart w:id="575" w:name="_Toc53185303"/>
      <w:bookmarkStart w:id="576" w:name="_Toc53185679"/>
      <w:bookmarkStart w:id="577" w:name="_Toc57820154"/>
      <w:bookmarkStart w:id="578" w:name="_Toc57821081"/>
      <w:bookmarkStart w:id="579" w:name="_Toc61183357"/>
      <w:bookmarkStart w:id="580" w:name="_Toc61183751"/>
      <w:bookmarkStart w:id="581" w:name="_Toc61184143"/>
      <w:bookmarkStart w:id="582" w:name="_Toc61184535"/>
      <w:bookmarkStart w:id="583" w:name="_Toc61184925"/>
      <w:bookmarkStart w:id="584" w:name="_Toc66386268"/>
      <w:bookmarkStart w:id="585" w:name="_Toc74583109"/>
      <w:bookmarkStart w:id="586" w:name="_Toc76541922"/>
      <w:bookmarkStart w:id="587" w:name="_Toc82449904"/>
      <w:bookmarkStart w:id="588" w:name="_Toc82450552"/>
      <w:bookmarkStart w:id="589" w:name="_Toc106094085"/>
      <w:bookmarkStart w:id="590" w:name="_Toc114252860"/>
      <w:bookmarkStart w:id="591" w:name="_Toc123045988"/>
      <w:bookmarkStart w:id="592" w:name="_Toc124157529"/>
      <w:bookmarkStart w:id="593" w:name="_Toc124258922"/>
      <w:bookmarkStart w:id="594" w:name="_Toc124259066"/>
      <w:bookmarkStart w:id="595" w:name="_Toc130585823"/>
      <w:bookmarkStart w:id="596" w:name="_Toc130586834"/>
      <w:bookmarkStart w:id="597" w:name="_Toc137462000"/>
      <w:bookmarkStart w:id="598" w:name="_Toc138883809"/>
      <w:bookmarkStart w:id="599" w:name="_Toc138883953"/>
      <w:bookmarkStart w:id="600" w:name="_Toc145426850"/>
      <w:bookmarkStart w:id="601" w:name="_Toc155428000"/>
      <w:bookmarkStart w:id="602" w:name="_Toc155781018"/>
      <w:bookmarkStart w:id="603" w:name="_Toc161665317"/>
      <w:bookmarkStart w:id="604" w:name="_Toc169718468"/>
      <w:bookmarkStart w:id="605" w:name="_Toc176337029"/>
      <w:bookmarkStart w:id="606" w:name="_Toc187246119"/>
      <w:r w:rsidRPr="00641D55">
        <w:t>5.</w:t>
      </w:r>
      <w:r>
        <w:rPr>
          <w:rFonts w:hint="eastAsia"/>
        </w:rPr>
        <w:t>3</w:t>
      </w:r>
      <w:r w:rsidRPr="00641D55">
        <w:t>.</w:t>
      </w:r>
      <w:r>
        <w:rPr>
          <w:rFonts w:hint="eastAsia"/>
        </w:rPr>
        <w:t>1</w:t>
      </w:r>
      <w:r w:rsidRPr="00641D55">
        <w:tab/>
        <w:t>Channel raster</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6C550909" w14:textId="77777777" w:rsidR="00E14C6B" w:rsidRDefault="00DB32B2" w:rsidP="009A1180">
      <w:pPr>
        <w:pStyle w:val="Heading4"/>
      </w:pPr>
      <w:bookmarkStart w:id="607" w:name="_Toc21127440"/>
      <w:bookmarkStart w:id="608" w:name="_Toc29811646"/>
      <w:bookmarkStart w:id="609" w:name="_Toc53185304"/>
      <w:bookmarkStart w:id="610" w:name="_Toc53185680"/>
      <w:bookmarkStart w:id="611" w:name="_Toc57820155"/>
      <w:bookmarkStart w:id="612" w:name="_Toc57821082"/>
      <w:bookmarkStart w:id="613" w:name="_Toc61183358"/>
      <w:bookmarkStart w:id="614" w:name="_Toc61183752"/>
      <w:bookmarkStart w:id="615" w:name="_Toc61184144"/>
      <w:bookmarkStart w:id="616" w:name="_Toc61184536"/>
      <w:bookmarkStart w:id="617" w:name="_Toc61184926"/>
      <w:bookmarkStart w:id="618" w:name="_Toc66386269"/>
      <w:bookmarkStart w:id="619" w:name="_Toc74583110"/>
      <w:bookmarkStart w:id="620" w:name="_Toc76541923"/>
      <w:bookmarkStart w:id="621" w:name="_Toc82449905"/>
      <w:bookmarkStart w:id="622" w:name="_Toc82450553"/>
      <w:bookmarkStart w:id="623" w:name="_Toc97737188"/>
      <w:bookmarkStart w:id="624" w:name="_Toc106094086"/>
      <w:bookmarkStart w:id="625" w:name="_Toc114252861"/>
      <w:bookmarkStart w:id="626" w:name="_Toc123045989"/>
      <w:bookmarkStart w:id="627" w:name="_Toc124157530"/>
      <w:bookmarkStart w:id="628" w:name="_Toc124258923"/>
      <w:bookmarkStart w:id="629" w:name="_Toc124259067"/>
      <w:bookmarkStart w:id="630" w:name="_Toc130585824"/>
      <w:bookmarkStart w:id="631" w:name="_Toc130586835"/>
      <w:bookmarkStart w:id="632" w:name="_Toc137462001"/>
      <w:bookmarkStart w:id="633" w:name="_Toc138883810"/>
      <w:bookmarkStart w:id="634" w:name="_Toc138883954"/>
      <w:bookmarkStart w:id="635" w:name="_Toc145426851"/>
      <w:bookmarkStart w:id="636" w:name="_Toc155428001"/>
      <w:bookmarkStart w:id="637" w:name="_Toc155781019"/>
      <w:bookmarkStart w:id="638" w:name="_Toc161665318"/>
      <w:bookmarkStart w:id="639" w:name="_Toc169718469"/>
      <w:bookmarkStart w:id="640" w:name="_Toc176337030"/>
      <w:bookmarkStart w:id="641" w:name="_Toc187246120"/>
      <w:r w:rsidRPr="00641D55">
        <w:t>5.</w:t>
      </w:r>
      <w:r>
        <w:rPr>
          <w:rFonts w:hint="eastAsia"/>
        </w:rPr>
        <w:t>3</w:t>
      </w:r>
      <w:r w:rsidRPr="00641D55">
        <w:t>.</w:t>
      </w:r>
      <w:r>
        <w:rPr>
          <w:rFonts w:hint="eastAsia"/>
        </w:rPr>
        <w:t>1</w:t>
      </w:r>
      <w:r w:rsidRPr="00641D55">
        <w:t>.1</w:t>
      </w:r>
      <w:r w:rsidRPr="00641D55">
        <w:tab/>
      </w:r>
      <w:bookmarkStart w:id="642" w:name="_Hlk36742451"/>
      <w:r w:rsidRPr="00641D55">
        <w:t>NR-ARFCN and channel raster</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0265146E" w14:textId="480F34AF" w:rsidR="00357F17" w:rsidRDefault="00357F17" w:rsidP="00357F17">
      <w:pPr>
        <w:rPr>
          <w:rFonts w:eastAsia="Yu Mincho"/>
        </w:rPr>
      </w:pPr>
      <w:r>
        <w:rPr>
          <w:rFonts w:hint="eastAsia"/>
          <w:lang w:eastAsia="zh-CN"/>
        </w:rPr>
        <w:t>For repeater and NCR-Fwd, t</w:t>
      </w:r>
      <w:r>
        <w:rPr>
          <w:rFonts w:eastAsia="Yu Mincho"/>
        </w:rPr>
        <w:t>he NR-ARFCN and channel raster is the same as specified for BS in TS</w:t>
      </w:r>
      <w:r>
        <w:rPr>
          <w:rFonts w:hint="eastAsia"/>
          <w:lang w:eastAsia="zh-CN"/>
        </w:rPr>
        <w:t xml:space="preserve"> </w:t>
      </w:r>
      <w:r>
        <w:rPr>
          <w:rFonts w:eastAsia="Yu Mincho"/>
        </w:rPr>
        <w:t>38.104 [</w:t>
      </w:r>
      <w:r>
        <w:rPr>
          <w:rFonts w:hint="eastAsia"/>
          <w:lang w:eastAsia="zh-CN"/>
        </w:rPr>
        <w:t>2</w:t>
      </w:r>
      <w:r>
        <w:rPr>
          <w:rFonts w:eastAsia="Yu Mincho"/>
        </w:rPr>
        <w:t>], subclause 5.4.2.1.</w:t>
      </w:r>
    </w:p>
    <w:p w14:paraId="6C55090A" w14:textId="7ACD6B57" w:rsidR="00DB32B2" w:rsidRPr="00641D55" w:rsidRDefault="00357F17" w:rsidP="00357F17">
      <w:pPr>
        <w:rPr>
          <w:rFonts w:eastAsia="Yu Mincho"/>
        </w:rPr>
      </w:pPr>
      <w:r>
        <w:rPr>
          <w:rFonts w:eastAsia="Yu Mincho"/>
        </w:rPr>
        <w:t xml:space="preserve">For </w:t>
      </w:r>
      <w:r>
        <w:rPr>
          <w:rFonts w:hint="eastAsia"/>
          <w:lang w:eastAsia="zh-CN"/>
        </w:rPr>
        <w:t>NCR</w:t>
      </w:r>
      <w:r>
        <w:rPr>
          <w:rFonts w:eastAsia="Yu Mincho"/>
        </w:rPr>
        <w:t>-MT, the NR-ARFCN and channel raster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5.4.2.1 and in TS</w:t>
      </w:r>
      <w:r>
        <w:rPr>
          <w:rFonts w:hint="eastAsia"/>
          <w:lang w:eastAsia="zh-CN"/>
        </w:rPr>
        <w:t xml:space="preserve"> </w:t>
      </w:r>
      <w:r>
        <w:rPr>
          <w:rFonts w:eastAsia="Yu Mincho"/>
        </w:rPr>
        <w:t>38.101-2 [</w:t>
      </w:r>
      <w:r>
        <w:rPr>
          <w:rFonts w:hint="eastAsia"/>
          <w:lang w:eastAsia="zh-CN"/>
        </w:rPr>
        <w:t>1</w:t>
      </w:r>
      <w:r>
        <w:rPr>
          <w:rFonts w:eastAsia="Yu Mincho"/>
        </w:rPr>
        <w:t>4] for FR2-1 in subclause 5.4.2.1.</w:t>
      </w:r>
    </w:p>
    <w:p w14:paraId="6C55090B" w14:textId="77777777" w:rsidR="00E14C6B" w:rsidRDefault="00DB32B2">
      <w:pPr>
        <w:pStyle w:val="Heading4"/>
        <w:rPr>
          <w:i/>
        </w:rPr>
      </w:pPr>
      <w:bookmarkStart w:id="643" w:name="_Toc21127442"/>
      <w:bookmarkStart w:id="644" w:name="_Toc29811649"/>
      <w:bookmarkStart w:id="645" w:name="_Toc53185306"/>
      <w:bookmarkStart w:id="646" w:name="_Toc53185682"/>
      <w:bookmarkStart w:id="647" w:name="_Toc57820157"/>
      <w:bookmarkStart w:id="648" w:name="_Toc57821084"/>
      <w:bookmarkStart w:id="649" w:name="_Toc61183360"/>
      <w:bookmarkStart w:id="650" w:name="_Toc61183754"/>
      <w:bookmarkStart w:id="651" w:name="_Toc61184146"/>
      <w:bookmarkStart w:id="652" w:name="_Toc61184538"/>
      <w:bookmarkStart w:id="653" w:name="_Toc61184928"/>
      <w:bookmarkStart w:id="654" w:name="_Toc66386271"/>
      <w:bookmarkStart w:id="655" w:name="_Toc74583112"/>
      <w:bookmarkStart w:id="656" w:name="_Toc76541925"/>
      <w:bookmarkStart w:id="657" w:name="_Toc82449907"/>
      <w:bookmarkStart w:id="658" w:name="_Toc82450555"/>
      <w:bookmarkStart w:id="659" w:name="_Toc97737189"/>
      <w:bookmarkStart w:id="660" w:name="_Toc106094087"/>
      <w:bookmarkStart w:id="661" w:name="_Toc114252862"/>
      <w:bookmarkStart w:id="662" w:name="_Toc123045990"/>
      <w:bookmarkStart w:id="663" w:name="_Toc124157531"/>
      <w:bookmarkStart w:id="664" w:name="_Toc124258924"/>
      <w:bookmarkStart w:id="665" w:name="_Toc124259068"/>
      <w:bookmarkStart w:id="666" w:name="_Toc130585825"/>
      <w:bookmarkStart w:id="667" w:name="_Toc130586836"/>
      <w:bookmarkStart w:id="668" w:name="_Toc137462002"/>
      <w:bookmarkStart w:id="669" w:name="_Toc138883811"/>
      <w:bookmarkStart w:id="670" w:name="_Toc138883955"/>
      <w:bookmarkStart w:id="671" w:name="_Toc145426852"/>
      <w:bookmarkStart w:id="672" w:name="_Toc155428002"/>
      <w:bookmarkStart w:id="673" w:name="_Toc155781020"/>
      <w:bookmarkStart w:id="674" w:name="_Toc161665319"/>
      <w:bookmarkStart w:id="675" w:name="_Toc169718470"/>
      <w:bookmarkStart w:id="676" w:name="_Toc176337031"/>
      <w:bookmarkStart w:id="677" w:name="_Toc187246121"/>
      <w:bookmarkStart w:id="678" w:name="_Toc21127443"/>
      <w:bookmarkStart w:id="679" w:name="_Toc29811650"/>
      <w:bookmarkStart w:id="680" w:name="_Toc53185307"/>
      <w:bookmarkStart w:id="681" w:name="_Toc53185683"/>
      <w:r w:rsidRPr="00641D55">
        <w:t>5.</w:t>
      </w:r>
      <w:r>
        <w:rPr>
          <w:rFonts w:hint="eastAsia"/>
        </w:rPr>
        <w:t>3</w:t>
      </w:r>
      <w:r w:rsidRPr="00641D55">
        <w:t>.</w:t>
      </w:r>
      <w:r>
        <w:rPr>
          <w:rFonts w:hint="eastAsia"/>
        </w:rPr>
        <w:t>1</w:t>
      </w:r>
      <w:r w:rsidRPr="00641D55">
        <w:t>.</w:t>
      </w:r>
      <w:r>
        <w:rPr>
          <w:rFonts w:hint="eastAsia"/>
        </w:rPr>
        <w:t>2</w:t>
      </w:r>
      <w:r w:rsidRPr="00641D55">
        <w:tab/>
        <w:t xml:space="preserve">Channel raster entries for each </w:t>
      </w:r>
      <w:r w:rsidRPr="00641D55">
        <w:rPr>
          <w:i/>
        </w:rPr>
        <w:t>operating band</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6DC4E444" w14:textId="0A64FA7D" w:rsidR="00357F17" w:rsidRDefault="00357F17" w:rsidP="00357F17">
      <w:pPr>
        <w:rPr>
          <w:rFonts w:eastAsia="Yu Mincho"/>
        </w:rPr>
      </w:pPr>
      <w:bookmarkStart w:id="682" w:name="_Toc57820158"/>
      <w:bookmarkStart w:id="683" w:name="_Toc57821085"/>
      <w:bookmarkStart w:id="684" w:name="_Toc61183361"/>
      <w:bookmarkStart w:id="685" w:name="_Toc61183755"/>
      <w:bookmarkStart w:id="686" w:name="_Toc61184147"/>
      <w:bookmarkStart w:id="687" w:name="_Toc61184539"/>
      <w:bookmarkStart w:id="688" w:name="_Toc61184929"/>
      <w:bookmarkStart w:id="689" w:name="_Toc66386272"/>
      <w:bookmarkStart w:id="690" w:name="_Toc74583113"/>
      <w:bookmarkStart w:id="691" w:name="_Toc76541926"/>
      <w:bookmarkStart w:id="692" w:name="_Toc82449908"/>
      <w:bookmarkStart w:id="693" w:name="_Toc82450556"/>
      <w:bookmarkStart w:id="694" w:name="_Toc106094088"/>
      <w:r>
        <w:rPr>
          <w:rFonts w:hint="eastAsia"/>
          <w:lang w:eastAsia="zh-CN"/>
        </w:rPr>
        <w:t>For repeater and NCR-Fwd, t</w:t>
      </w:r>
      <w:r>
        <w:rPr>
          <w:rFonts w:eastAsia="Yu Mincho"/>
        </w:rPr>
        <w:t xml:space="preserve">he channel raster entries for NR bands for FR1 </w:t>
      </w:r>
      <w:r>
        <w:rPr>
          <w:rFonts w:hint="eastAsia"/>
        </w:rPr>
        <w:t>and</w:t>
      </w:r>
      <w:r>
        <w:rPr>
          <w:rFonts w:eastAsia="Yu Mincho"/>
        </w:rPr>
        <w:t xml:space="preserve"> FR2</w:t>
      </w:r>
      <w:r>
        <w:rPr>
          <w:rFonts w:hint="eastAsia"/>
        </w:rPr>
        <w:t>-1</w:t>
      </w:r>
      <w:r>
        <w:rPr>
          <w:rFonts w:eastAsia="Yu Mincho"/>
        </w:rPr>
        <w:t xml:space="preserve"> defined in TS</w:t>
      </w:r>
      <w:r>
        <w:rPr>
          <w:rFonts w:hint="eastAsia"/>
          <w:lang w:eastAsia="zh-CN"/>
        </w:rPr>
        <w:t xml:space="preserve"> </w:t>
      </w:r>
      <w:r>
        <w:rPr>
          <w:rFonts w:eastAsia="Yu Mincho"/>
        </w:rPr>
        <w:t>38.104 [</w:t>
      </w:r>
      <w:r>
        <w:rPr>
          <w:rFonts w:hint="eastAsia"/>
          <w:lang w:eastAsia="zh-CN"/>
        </w:rPr>
        <w:t>2</w:t>
      </w:r>
      <w:r>
        <w:rPr>
          <w:rFonts w:eastAsia="Yu Mincho"/>
        </w:rPr>
        <w:t>] are the same as specified for BS in TS38.104 [</w:t>
      </w:r>
      <w:r>
        <w:rPr>
          <w:rFonts w:hint="eastAsia"/>
          <w:lang w:eastAsia="zh-CN"/>
        </w:rPr>
        <w:t>2</w:t>
      </w:r>
      <w:r>
        <w:rPr>
          <w:rFonts w:eastAsia="Yu Mincho"/>
        </w:rPr>
        <w:t>], clause 5.4.2.3.</w:t>
      </w:r>
    </w:p>
    <w:p w14:paraId="35760847" w14:textId="77777777" w:rsidR="00357F17" w:rsidRDefault="00357F17" w:rsidP="00357F17">
      <w:pPr>
        <w:rPr>
          <w:rFonts w:eastAsia="Yu Mincho"/>
        </w:rPr>
      </w:pPr>
      <w:r>
        <w:rPr>
          <w:rFonts w:eastAsia="Yu Mincho"/>
        </w:rPr>
        <w:t xml:space="preserve">For </w:t>
      </w:r>
      <w:r>
        <w:rPr>
          <w:rFonts w:hint="eastAsia"/>
          <w:lang w:eastAsia="zh-CN"/>
        </w:rPr>
        <w:t>NCR</w:t>
      </w:r>
      <w:r>
        <w:rPr>
          <w:rFonts w:eastAsia="Yu Mincho"/>
        </w:rPr>
        <w:t>-MT, the channel raster entries for NR bands for FR1 are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in subclause 5.4.2.3 and for NR bands for FR2-1 are the same as specified for UE in TS</w:t>
      </w:r>
      <w:r>
        <w:rPr>
          <w:rFonts w:hint="eastAsia"/>
          <w:lang w:eastAsia="zh-CN"/>
        </w:rPr>
        <w:t xml:space="preserve"> </w:t>
      </w:r>
      <w:r>
        <w:rPr>
          <w:rFonts w:eastAsia="Yu Mincho"/>
        </w:rPr>
        <w:t>38.101-2 [</w:t>
      </w:r>
      <w:r>
        <w:rPr>
          <w:rFonts w:hint="eastAsia"/>
          <w:lang w:eastAsia="zh-CN"/>
        </w:rPr>
        <w:t>1</w:t>
      </w:r>
      <w:r>
        <w:rPr>
          <w:rFonts w:eastAsia="Yu Mincho"/>
        </w:rPr>
        <w:t>4] in subclause 5.4.2.3.</w:t>
      </w:r>
    </w:p>
    <w:p w14:paraId="0C286423" w14:textId="77777777" w:rsidR="00357F17" w:rsidRDefault="00357F17" w:rsidP="00357F17">
      <w:pPr>
        <w:pStyle w:val="Heading4"/>
        <w:rPr>
          <w:lang w:eastAsia="zh-CN"/>
        </w:rPr>
      </w:pPr>
      <w:bookmarkStart w:id="695" w:name="_Toc155428003"/>
      <w:bookmarkStart w:id="696" w:name="_Toc155781021"/>
      <w:bookmarkStart w:id="697" w:name="_Toc161665320"/>
      <w:bookmarkStart w:id="698" w:name="_Toc169718471"/>
      <w:bookmarkStart w:id="699" w:name="_Toc176337032"/>
      <w:bookmarkStart w:id="700" w:name="_Toc187246122"/>
      <w:r>
        <w:rPr>
          <w:rFonts w:eastAsia="Yu Mincho"/>
        </w:rPr>
        <w:t>5.3</w:t>
      </w:r>
      <w:r>
        <w:rPr>
          <w:rFonts w:hint="eastAsia"/>
          <w:lang w:eastAsia="zh-CN"/>
        </w:rPr>
        <w:t>.1</w:t>
      </w:r>
      <w:r>
        <w:rPr>
          <w:rFonts w:eastAsia="Yu Mincho"/>
        </w:rPr>
        <w:t>.</w:t>
      </w:r>
      <w:r>
        <w:rPr>
          <w:lang w:eastAsia="zh-CN"/>
        </w:rPr>
        <w:t>3</w:t>
      </w:r>
      <w:r>
        <w:rPr>
          <w:rFonts w:eastAsia="Yu Mincho"/>
        </w:rPr>
        <w:tab/>
      </w:r>
      <w:r>
        <w:rPr>
          <w:rFonts w:hint="eastAsia"/>
          <w:lang w:eastAsia="zh-CN"/>
        </w:rPr>
        <w:t>C</w:t>
      </w:r>
      <w:r>
        <w:rPr>
          <w:rFonts w:eastAsia="Yu Mincho"/>
        </w:rPr>
        <w:t>hannel raster</w:t>
      </w:r>
      <w:r>
        <w:rPr>
          <w:rFonts w:hint="eastAsia"/>
          <w:lang w:eastAsia="zh-CN"/>
        </w:rPr>
        <w:t xml:space="preserve"> to </w:t>
      </w:r>
      <w:r>
        <w:rPr>
          <w:lang w:eastAsia="zh-CN"/>
        </w:rPr>
        <w:t>resource</w:t>
      </w:r>
      <w:r>
        <w:rPr>
          <w:rFonts w:hint="eastAsia"/>
          <w:lang w:eastAsia="zh-CN"/>
        </w:rPr>
        <w:t xml:space="preserve"> element mapping</w:t>
      </w:r>
      <w:bookmarkEnd w:id="695"/>
      <w:bookmarkEnd w:id="696"/>
      <w:bookmarkEnd w:id="697"/>
      <w:bookmarkEnd w:id="698"/>
      <w:bookmarkEnd w:id="699"/>
      <w:bookmarkEnd w:id="700"/>
    </w:p>
    <w:p w14:paraId="125AE352" w14:textId="04964C1D" w:rsidR="00DB7DED" w:rsidRPr="00641D55" w:rsidRDefault="00357F17" w:rsidP="00357F17">
      <w:pPr>
        <w:rPr>
          <w:rFonts w:eastAsia="Yu Mincho"/>
        </w:rPr>
      </w:pPr>
      <w:r>
        <w:rPr>
          <w:rFonts w:eastAsia="Yu Mincho"/>
        </w:rPr>
        <w:t xml:space="preserve">For </w:t>
      </w:r>
      <w:r>
        <w:rPr>
          <w:rFonts w:hint="eastAsia"/>
          <w:lang w:eastAsia="zh-CN"/>
        </w:rPr>
        <w:t>NCR</w:t>
      </w:r>
      <w:r>
        <w:rPr>
          <w:rFonts w:eastAsia="Yu Mincho"/>
        </w:rPr>
        <w:t xml:space="preserve">-MT, the </w:t>
      </w:r>
      <w:r>
        <w:rPr>
          <w:lang w:eastAsia="zh-CN"/>
        </w:rPr>
        <w:t>c</w:t>
      </w:r>
      <w:r>
        <w:rPr>
          <w:rFonts w:eastAsia="Yu Mincho"/>
        </w:rPr>
        <w:t>hannel raster to resource element mapping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5.4.2.2 and in TS</w:t>
      </w:r>
      <w:r>
        <w:rPr>
          <w:rFonts w:hint="eastAsia"/>
          <w:lang w:eastAsia="zh-CN"/>
        </w:rPr>
        <w:t xml:space="preserve"> </w:t>
      </w:r>
      <w:r>
        <w:rPr>
          <w:rFonts w:eastAsia="Yu Mincho"/>
        </w:rPr>
        <w:t>38.101-2 [</w:t>
      </w:r>
      <w:r>
        <w:rPr>
          <w:rFonts w:hint="eastAsia"/>
          <w:lang w:eastAsia="zh-CN"/>
        </w:rPr>
        <w:t>1</w:t>
      </w:r>
      <w:r>
        <w:rPr>
          <w:rFonts w:eastAsia="Yu Mincho"/>
        </w:rPr>
        <w:t>4] for FR2 in subclause 5.4.2.2.</w:t>
      </w:r>
    </w:p>
    <w:p w14:paraId="6C55090D" w14:textId="77777777" w:rsidR="00DB32B2" w:rsidRPr="00641D55" w:rsidRDefault="00DB32B2" w:rsidP="009A1180">
      <w:pPr>
        <w:pStyle w:val="Heading3"/>
      </w:pPr>
      <w:bookmarkStart w:id="701" w:name="_Toc114252863"/>
      <w:bookmarkStart w:id="702" w:name="_Toc123045991"/>
      <w:bookmarkStart w:id="703" w:name="_Toc124157532"/>
      <w:bookmarkStart w:id="704" w:name="_Toc124258925"/>
      <w:bookmarkStart w:id="705" w:name="_Toc124259069"/>
      <w:bookmarkStart w:id="706" w:name="_Toc130585826"/>
      <w:bookmarkStart w:id="707" w:name="_Toc130586837"/>
      <w:bookmarkStart w:id="708" w:name="_Toc137462003"/>
      <w:bookmarkStart w:id="709" w:name="_Toc138883812"/>
      <w:bookmarkStart w:id="710" w:name="_Toc138883956"/>
      <w:bookmarkStart w:id="711" w:name="_Toc145426853"/>
      <w:bookmarkStart w:id="712" w:name="_Toc155428004"/>
      <w:bookmarkStart w:id="713" w:name="_Toc155781022"/>
      <w:bookmarkStart w:id="714" w:name="_Toc161665321"/>
      <w:bookmarkStart w:id="715" w:name="_Toc169718472"/>
      <w:bookmarkStart w:id="716" w:name="_Toc176337033"/>
      <w:bookmarkStart w:id="717" w:name="_Toc187246123"/>
      <w:r w:rsidRPr="00641D55">
        <w:t>5.</w:t>
      </w:r>
      <w:r>
        <w:rPr>
          <w:rFonts w:hint="eastAsia"/>
        </w:rPr>
        <w:t>3</w:t>
      </w:r>
      <w:r w:rsidRPr="00641D55">
        <w:t>.</w:t>
      </w:r>
      <w:r>
        <w:rPr>
          <w:rFonts w:hint="eastAsia"/>
        </w:rPr>
        <w:t>2</w:t>
      </w:r>
      <w:r w:rsidRPr="00641D55">
        <w:tab/>
        <w:t>Synchronization raster</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6C55090E" w14:textId="77777777" w:rsidR="00E14C6B" w:rsidRDefault="00DB32B2">
      <w:pPr>
        <w:pStyle w:val="Heading4"/>
      </w:pPr>
      <w:bookmarkStart w:id="718" w:name="_Toc21127444"/>
      <w:bookmarkStart w:id="719" w:name="_Toc29811651"/>
      <w:bookmarkStart w:id="720" w:name="_Toc53185308"/>
      <w:bookmarkStart w:id="721" w:name="_Toc53185684"/>
      <w:bookmarkStart w:id="722" w:name="_Toc57820159"/>
      <w:bookmarkStart w:id="723" w:name="_Toc57821086"/>
      <w:bookmarkStart w:id="724" w:name="_Toc61183362"/>
      <w:bookmarkStart w:id="725" w:name="_Toc61183756"/>
      <w:bookmarkStart w:id="726" w:name="_Toc61184148"/>
      <w:bookmarkStart w:id="727" w:name="_Toc61184540"/>
      <w:bookmarkStart w:id="728" w:name="_Toc61184930"/>
      <w:bookmarkStart w:id="729" w:name="_Toc66386273"/>
      <w:bookmarkStart w:id="730" w:name="_Toc74583114"/>
      <w:bookmarkStart w:id="731" w:name="_Toc76541927"/>
      <w:bookmarkStart w:id="732" w:name="_Toc82449909"/>
      <w:bookmarkStart w:id="733" w:name="_Toc82450557"/>
      <w:bookmarkStart w:id="734" w:name="_Toc97737190"/>
      <w:bookmarkStart w:id="735" w:name="_Toc106094089"/>
      <w:bookmarkStart w:id="736" w:name="_Toc114252864"/>
      <w:bookmarkStart w:id="737" w:name="_Toc123045992"/>
      <w:bookmarkStart w:id="738" w:name="_Toc124157533"/>
      <w:bookmarkStart w:id="739" w:name="_Toc124258926"/>
      <w:bookmarkStart w:id="740" w:name="_Toc124259070"/>
      <w:bookmarkStart w:id="741" w:name="_Toc130585827"/>
      <w:bookmarkStart w:id="742" w:name="_Toc130586838"/>
      <w:bookmarkStart w:id="743" w:name="_Toc137462004"/>
      <w:bookmarkStart w:id="744" w:name="_Toc138883813"/>
      <w:bookmarkStart w:id="745" w:name="_Toc138883957"/>
      <w:bookmarkStart w:id="746" w:name="_Toc145426854"/>
      <w:bookmarkStart w:id="747" w:name="_Toc155428005"/>
      <w:bookmarkStart w:id="748" w:name="_Toc155781023"/>
      <w:bookmarkStart w:id="749" w:name="_Toc161665322"/>
      <w:bookmarkStart w:id="750" w:name="_Toc169718473"/>
      <w:bookmarkStart w:id="751" w:name="_Toc176337034"/>
      <w:bookmarkStart w:id="752" w:name="_Toc187246124"/>
      <w:bookmarkStart w:id="753" w:name="_Toc13080155"/>
      <w:bookmarkStart w:id="754" w:name="_Toc53185309"/>
      <w:bookmarkStart w:id="755" w:name="_Toc53185685"/>
      <w:r w:rsidRPr="00641D55">
        <w:t>5.</w:t>
      </w:r>
      <w:r>
        <w:rPr>
          <w:rFonts w:hint="eastAsia"/>
        </w:rPr>
        <w:t>3</w:t>
      </w:r>
      <w:r w:rsidRPr="00641D55">
        <w:t>.</w:t>
      </w:r>
      <w:r>
        <w:rPr>
          <w:rFonts w:hint="eastAsia"/>
        </w:rPr>
        <w:t>2</w:t>
      </w:r>
      <w:r w:rsidRPr="00641D55">
        <w:t>.1</w:t>
      </w:r>
      <w:r w:rsidRPr="00641D55">
        <w:tab/>
        <w:t>Synchronization raster and numbering</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5F7DA242" w14:textId="711A17ED" w:rsidR="008B485B" w:rsidRDefault="008B485B" w:rsidP="008B485B">
      <w:pPr>
        <w:rPr>
          <w:rFonts w:eastAsia="Yu Mincho"/>
        </w:rPr>
      </w:pPr>
      <w:bookmarkStart w:id="756" w:name="_Toc29811652"/>
      <w:bookmarkStart w:id="757" w:name="_Toc53185310"/>
      <w:bookmarkStart w:id="758" w:name="_Toc53185686"/>
      <w:bookmarkStart w:id="759" w:name="_Toc57820161"/>
      <w:bookmarkStart w:id="760" w:name="_Toc57821088"/>
      <w:bookmarkStart w:id="761" w:name="_Toc61183364"/>
      <w:bookmarkStart w:id="762" w:name="_Toc61183758"/>
      <w:bookmarkStart w:id="763" w:name="_Toc61184150"/>
      <w:bookmarkStart w:id="764" w:name="_Toc61184542"/>
      <w:bookmarkStart w:id="765" w:name="_Toc61184932"/>
      <w:bookmarkStart w:id="766" w:name="_Toc66386275"/>
      <w:bookmarkStart w:id="767" w:name="_Toc74583116"/>
      <w:bookmarkStart w:id="768" w:name="_Toc76541929"/>
      <w:bookmarkStart w:id="769" w:name="_Toc82449911"/>
      <w:bookmarkStart w:id="770" w:name="_Toc82450559"/>
      <w:bookmarkStart w:id="771" w:name="_Toc97737191"/>
      <w:bookmarkStart w:id="772" w:name="_Toc106094090"/>
      <w:bookmarkEnd w:id="753"/>
      <w:bookmarkEnd w:id="754"/>
      <w:bookmarkEnd w:id="755"/>
      <w:r>
        <w:rPr>
          <w:rFonts w:hint="eastAsia"/>
          <w:lang w:eastAsia="zh-CN"/>
        </w:rPr>
        <w:t>For repeater and NCR-Fwd, t</w:t>
      </w:r>
      <w:r>
        <w:rPr>
          <w:rFonts w:eastAsia="Yu Mincho"/>
        </w:rPr>
        <w:t>he synchronization raster and numbering are the same as specified for BS in TS38.104 [</w:t>
      </w:r>
      <w:r>
        <w:rPr>
          <w:rFonts w:hint="eastAsia"/>
          <w:lang w:eastAsia="zh-CN"/>
        </w:rPr>
        <w:t>2</w:t>
      </w:r>
      <w:r>
        <w:rPr>
          <w:rFonts w:eastAsia="Yu Mincho"/>
        </w:rPr>
        <w:t>], clause 5.4.3.1.</w:t>
      </w:r>
    </w:p>
    <w:p w14:paraId="136ADAB6" w14:textId="71C6AF7D" w:rsidR="00DB7DED" w:rsidRPr="00641D55" w:rsidRDefault="008B485B" w:rsidP="008B485B">
      <w:pPr>
        <w:rPr>
          <w:rFonts w:eastAsia="Yu Mincho"/>
        </w:rPr>
      </w:pPr>
      <w:r>
        <w:rPr>
          <w:rFonts w:eastAsia="Yu Mincho"/>
        </w:rPr>
        <w:t xml:space="preserve">For </w:t>
      </w:r>
      <w:r>
        <w:rPr>
          <w:rFonts w:hint="eastAsia"/>
          <w:lang w:eastAsia="zh-CN"/>
        </w:rPr>
        <w:t>NCR</w:t>
      </w:r>
      <w:r>
        <w:rPr>
          <w:rFonts w:eastAsia="Yu Mincho"/>
        </w:rPr>
        <w:t xml:space="preserve">-MT, the synchronization raster and numbering are the same as specified for UE in subclause 5.4.3.1 </w:t>
      </w:r>
      <w:r>
        <w:rPr>
          <w:rFonts w:eastAsia="SimSun" w:hint="eastAsia"/>
          <w:lang w:val="en-US" w:eastAsia="zh-CN"/>
        </w:rPr>
        <w:t>in</w:t>
      </w:r>
      <w:r>
        <w:rPr>
          <w:rFonts w:eastAsia="Yu Mincho"/>
        </w:rPr>
        <w:t xml:space="preserve"> TS</w:t>
      </w:r>
      <w:r>
        <w:rPr>
          <w:rFonts w:hint="eastAsia"/>
          <w:lang w:eastAsia="zh-CN"/>
        </w:rPr>
        <w:t xml:space="preserve"> </w:t>
      </w:r>
      <w:r>
        <w:rPr>
          <w:rFonts w:eastAsia="Yu Mincho"/>
        </w:rPr>
        <w:t>38.101-1 [</w:t>
      </w:r>
      <w:r>
        <w:rPr>
          <w:rFonts w:hint="eastAsia"/>
          <w:lang w:eastAsia="zh-CN"/>
        </w:rPr>
        <w:t>1</w:t>
      </w:r>
      <w:r>
        <w:rPr>
          <w:rFonts w:eastAsia="Yu Mincho"/>
        </w:rPr>
        <w:t>3] for FR1 in subclause 5.4.3.1 and in subclause 5.4.3.1</w:t>
      </w:r>
      <w:r>
        <w:rPr>
          <w:rFonts w:asciiTheme="minorEastAsia" w:hAnsiTheme="minorEastAsia" w:hint="eastAsia"/>
          <w:lang w:eastAsia="zh-CN"/>
        </w:rPr>
        <w:t>i</w:t>
      </w:r>
      <w:r>
        <w:rPr>
          <w:rFonts w:eastAsia="Yu Mincho"/>
        </w:rPr>
        <w:t>n TS</w:t>
      </w:r>
      <w:r>
        <w:rPr>
          <w:rFonts w:hint="eastAsia"/>
          <w:lang w:eastAsia="zh-CN"/>
        </w:rPr>
        <w:t xml:space="preserve"> </w:t>
      </w:r>
      <w:r>
        <w:rPr>
          <w:rFonts w:eastAsia="Yu Mincho"/>
        </w:rPr>
        <w:t>38.101-2 [</w:t>
      </w:r>
      <w:r>
        <w:rPr>
          <w:rFonts w:hint="eastAsia"/>
          <w:lang w:eastAsia="zh-CN"/>
        </w:rPr>
        <w:t>1</w:t>
      </w:r>
      <w:r>
        <w:rPr>
          <w:rFonts w:eastAsia="Yu Mincho"/>
        </w:rPr>
        <w:t>4] for FR2-1 in subclause 5.4.3.1.</w:t>
      </w:r>
    </w:p>
    <w:p w14:paraId="6C550910" w14:textId="77777777" w:rsidR="00E14C6B" w:rsidRDefault="00DB32B2">
      <w:pPr>
        <w:pStyle w:val="Heading4"/>
      </w:pPr>
      <w:bookmarkStart w:id="773" w:name="_Toc114252865"/>
      <w:bookmarkStart w:id="774" w:name="_Toc123045993"/>
      <w:bookmarkStart w:id="775" w:name="_Toc124157534"/>
      <w:bookmarkStart w:id="776" w:name="_Toc124258927"/>
      <w:bookmarkStart w:id="777" w:name="_Toc124259071"/>
      <w:bookmarkStart w:id="778" w:name="_Toc130585828"/>
      <w:bookmarkStart w:id="779" w:name="_Toc130586839"/>
      <w:bookmarkStart w:id="780" w:name="_Toc137462005"/>
      <w:bookmarkStart w:id="781" w:name="_Toc138883814"/>
      <w:bookmarkStart w:id="782" w:name="_Toc138883958"/>
      <w:bookmarkStart w:id="783" w:name="_Toc145426855"/>
      <w:bookmarkStart w:id="784" w:name="_Toc155428006"/>
      <w:bookmarkStart w:id="785" w:name="_Toc155781024"/>
      <w:bookmarkStart w:id="786" w:name="_Toc161665323"/>
      <w:bookmarkStart w:id="787" w:name="_Toc169718474"/>
      <w:bookmarkStart w:id="788" w:name="_Toc176337035"/>
      <w:bookmarkStart w:id="789" w:name="_Toc187246125"/>
      <w:r w:rsidRPr="00641D55">
        <w:lastRenderedPageBreak/>
        <w:t>5.</w:t>
      </w:r>
      <w:r w:rsidR="007779E0">
        <w:t>3</w:t>
      </w:r>
      <w:r w:rsidRPr="00641D55">
        <w:t>.</w:t>
      </w:r>
      <w:r>
        <w:rPr>
          <w:rFonts w:hint="eastAsia"/>
        </w:rPr>
        <w:t>2</w:t>
      </w:r>
      <w:r w:rsidRPr="00641D55">
        <w:t>.</w:t>
      </w:r>
      <w:r>
        <w:rPr>
          <w:rFonts w:hint="eastAsia"/>
        </w:rPr>
        <w:t>2</w:t>
      </w:r>
      <w:r w:rsidRPr="00641D55">
        <w:tab/>
        <w:t>Synchronization raster entries for each operating band</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40369B21" w14:textId="146BD29A" w:rsidR="008B485B" w:rsidRDefault="008B485B" w:rsidP="008B485B">
      <w:pPr>
        <w:rPr>
          <w:rFonts w:eastAsia="Yu Mincho"/>
        </w:rPr>
      </w:pPr>
      <w:bookmarkStart w:id="790" w:name="_Toc197274864"/>
      <w:bookmarkStart w:id="791" w:name="_Toc97737192"/>
      <w:bookmarkStart w:id="792" w:name="_Toc106094091"/>
      <w:bookmarkStart w:id="793" w:name="_Toc114252866"/>
      <w:bookmarkStart w:id="794" w:name="_Toc123045994"/>
      <w:bookmarkStart w:id="795" w:name="_Toc124157535"/>
      <w:bookmarkStart w:id="796" w:name="_Toc124258928"/>
      <w:bookmarkStart w:id="797" w:name="_Toc124259072"/>
      <w:bookmarkStart w:id="798" w:name="_Toc130585829"/>
      <w:bookmarkStart w:id="799" w:name="_Toc130586840"/>
      <w:bookmarkStart w:id="800" w:name="_Toc137462006"/>
      <w:bookmarkStart w:id="801" w:name="_Toc138883815"/>
      <w:bookmarkStart w:id="802" w:name="_Toc138883959"/>
      <w:bookmarkStart w:id="803" w:name="_Toc145426856"/>
      <w:r>
        <w:rPr>
          <w:rFonts w:hint="eastAsia"/>
          <w:lang w:eastAsia="zh-CN"/>
        </w:rPr>
        <w:t>For repeater and NCR-Fwd, t</w:t>
      </w:r>
      <w:r>
        <w:rPr>
          <w:rFonts w:eastAsia="Yu Mincho"/>
        </w:rPr>
        <w:t xml:space="preserve">he synchronization raster entries for NR bands for FR1 </w:t>
      </w:r>
      <w:r>
        <w:rPr>
          <w:rFonts w:hint="eastAsia"/>
        </w:rPr>
        <w:t>and</w:t>
      </w:r>
      <w:r>
        <w:rPr>
          <w:rFonts w:eastAsia="Yu Mincho"/>
        </w:rPr>
        <w:t xml:space="preserve"> FR2-1 defined in TS38.104 [</w:t>
      </w:r>
      <w:r>
        <w:rPr>
          <w:rFonts w:hint="eastAsia"/>
          <w:lang w:eastAsia="zh-CN"/>
        </w:rPr>
        <w:t>2</w:t>
      </w:r>
      <w:r>
        <w:rPr>
          <w:rFonts w:eastAsia="Yu Mincho"/>
        </w:rPr>
        <w:t>] are the same as specified for BS in TS38.104 [</w:t>
      </w:r>
      <w:r>
        <w:rPr>
          <w:rFonts w:hint="eastAsia"/>
          <w:lang w:eastAsia="zh-CN"/>
        </w:rPr>
        <w:t>2</w:t>
      </w:r>
      <w:r>
        <w:rPr>
          <w:rFonts w:eastAsia="Yu Mincho"/>
        </w:rPr>
        <w:t>], clause 5.4.3.3.</w:t>
      </w:r>
    </w:p>
    <w:p w14:paraId="09EA1E81" w14:textId="77777777" w:rsidR="008B485B" w:rsidRDefault="008B485B" w:rsidP="008B485B">
      <w:pPr>
        <w:rPr>
          <w:rFonts w:eastAsia="Yu Mincho"/>
        </w:rPr>
      </w:pPr>
      <w:r>
        <w:rPr>
          <w:rFonts w:eastAsia="Yu Mincho"/>
        </w:rPr>
        <w:t xml:space="preserve">For </w:t>
      </w:r>
      <w:r>
        <w:rPr>
          <w:rFonts w:hint="eastAsia"/>
          <w:lang w:eastAsia="zh-CN"/>
        </w:rPr>
        <w:t>NCR</w:t>
      </w:r>
      <w:r>
        <w:rPr>
          <w:rFonts w:eastAsia="Yu Mincho"/>
        </w:rPr>
        <w:t>-MT, the synchronization raster entries for NR bands for FR1 in Table 5.2-1 are the same as specified for UE in TS</w:t>
      </w:r>
      <w:r>
        <w:rPr>
          <w:rFonts w:hint="eastAsia"/>
          <w:lang w:eastAsia="zh-CN"/>
        </w:rPr>
        <w:t xml:space="preserve"> </w:t>
      </w:r>
      <w:r>
        <w:rPr>
          <w:rFonts w:eastAsia="Yu Mincho"/>
        </w:rPr>
        <w:t>38.101-1 [13] in subclause 5.4.3.3 and for NR bands for FR2-1 are the same as specified for UE in TS</w:t>
      </w:r>
      <w:r>
        <w:rPr>
          <w:rFonts w:hint="eastAsia"/>
          <w:lang w:eastAsia="zh-CN"/>
        </w:rPr>
        <w:t xml:space="preserve"> </w:t>
      </w:r>
      <w:r>
        <w:rPr>
          <w:rFonts w:eastAsia="Yu Mincho"/>
        </w:rPr>
        <w:t>38.101-2 [14] in subclause 5.4.3.3.</w:t>
      </w:r>
    </w:p>
    <w:p w14:paraId="75A0E259" w14:textId="77777777" w:rsidR="008B485B" w:rsidRDefault="008B485B" w:rsidP="008B485B">
      <w:pPr>
        <w:pStyle w:val="Heading4"/>
        <w:rPr>
          <w:rFonts w:eastAsia="Yu Mincho"/>
        </w:rPr>
      </w:pPr>
      <w:bookmarkStart w:id="804" w:name="_Toc155428007"/>
      <w:bookmarkStart w:id="805" w:name="_Toc155781025"/>
      <w:bookmarkStart w:id="806" w:name="_Toc161665324"/>
      <w:bookmarkStart w:id="807" w:name="_Toc169718475"/>
      <w:bookmarkStart w:id="808" w:name="_Toc176337036"/>
      <w:bookmarkStart w:id="809" w:name="_Toc187246126"/>
      <w:r>
        <w:rPr>
          <w:rFonts w:eastAsia="Yu Mincho"/>
        </w:rPr>
        <w:t>5.</w:t>
      </w:r>
      <w:r>
        <w:rPr>
          <w:rFonts w:hint="eastAsia"/>
          <w:lang w:eastAsia="zh-CN"/>
        </w:rPr>
        <w:t>3</w:t>
      </w:r>
      <w:r>
        <w:rPr>
          <w:rFonts w:eastAsia="Yu Mincho"/>
        </w:rPr>
        <w:t>.</w:t>
      </w:r>
      <w:r>
        <w:rPr>
          <w:rFonts w:hint="eastAsia"/>
          <w:lang w:eastAsia="zh-CN"/>
        </w:rPr>
        <w:t>2.</w:t>
      </w:r>
      <w:r>
        <w:rPr>
          <w:lang w:eastAsia="zh-CN"/>
        </w:rPr>
        <w:t>3</w:t>
      </w:r>
      <w:r>
        <w:rPr>
          <w:rFonts w:eastAsia="Yu Mincho"/>
        </w:rPr>
        <w:tab/>
        <w:t>Synchronization raster to synchronization block resource element mapping</w:t>
      </w:r>
      <w:bookmarkEnd w:id="804"/>
      <w:bookmarkEnd w:id="805"/>
      <w:bookmarkEnd w:id="806"/>
      <w:bookmarkEnd w:id="807"/>
      <w:bookmarkEnd w:id="808"/>
      <w:bookmarkEnd w:id="809"/>
    </w:p>
    <w:p w14:paraId="381865F8" w14:textId="77777777" w:rsidR="008B485B" w:rsidRDefault="008B485B" w:rsidP="008B485B">
      <w:pPr>
        <w:rPr>
          <w:rFonts w:ascii="Arial" w:hAnsi="Arial"/>
          <w:sz w:val="24"/>
          <w:lang w:eastAsia="zh-CN"/>
        </w:rPr>
      </w:pPr>
      <w:r>
        <w:rPr>
          <w:rFonts w:eastAsia="Yu Mincho"/>
        </w:rPr>
        <w:t xml:space="preserve">For </w:t>
      </w:r>
      <w:r>
        <w:rPr>
          <w:rFonts w:hint="eastAsia"/>
          <w:lang w:eastAsia="zh-CN"/>
        </w:rPr>
        <w:t>NCR</w:t>
      </w:r>
      <w:r>
        <w:rPr>
          <w:rFonts w:eastAsia="Yu Mincho"/>
        </w:rPr>
        <w:t>-MT, the synchronization raster to synchronization block resource element mapping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5.4.3.2 and in TS</w:t>
      </w:r>
      <w:r>
        <w:rPr>
          <w:rFonts w:hint="eastAsia"/>
          <w:lang w:eastAsia="zh-CN"/>
        </w:rPr>
        <w:t xml:space="preserve"> </w:t>
      </w:r>
      <w:r>
        <w:rPr>
          <w:rFonts w:eastAsia="Yu Mincho"/>
        </w:rPr>
        <w:t>38.101-2 [</w:t>
      </w:r>
      <w:r>
        <w:rPr>
          <w:rFonts w:hint="eastAsia"/>
          <w:lang w:eastAsia="zh-CN"/>
        </w:rPr>
        <w:t>1</w:t>
      </w:r>
      <w:r>
        <w:rPr>
          <w:rFonts w:eastAsia="Yu Mincho"/>
        </w:rPr>
        <w:t>4] for FR2-1 in subclause 5.4.3.2.</w:t>
      </w:r>
    </w:p>
    <w:p w14:paraId="1B0CBBD4" w14:textId="77777777" w:rsidR="008B485B" w:rsidRDefault="008B485B" w:rsidP="008B485B">
      <w:pPr>
        <w:pStyle w:val="Heading3"/>
      </w:pPr>
      <w:bookmarkStart w:id="810" w:name="_Toc155428008"/>
      <w:bookmarkStart w:id="811" w:name="_Toc155781026"/>
      <w:bookmarkStart w:id="812" w:name="_Toc161665325"/>
      <w:bookmarkStart w:id="813" w:name="_Toc169718476"/>
      <w:bookmarkStart w:id="814" w:name="_Toc176337037"/>
      <w:bookmarkStart w:id="815" w:name="_Toc187246127"/>
      <w:r>
        <w:t>5.</w:t>
      </w:r>
      <w:r>
        <w:rPr>
          <w:rFonts w:eastAsia="SimSun" w:hint="eastAsia"/>
          <w:lang w:val="en-US" w:eastAsia="zh-CN"/>
        </w:rPr>
        <w:t>3.3</w:t>
      </w:r>
      <w:r>
        <w:tab/>
      </w:r>
      <w:r>
        <w:rPr>
          <w:rFonts w:hint="eastAsia"/>
        </w:rPr>
        <w:t xml:space="preserve">Channel </w:t>
      </w:r>
      <w:r>
        <w:t>s</w:t>
      </w:r>
      <w:r>
        <w:rPr>
          <w:rFonts w:hint="eastAsia"/>
        </w:rPr>
        <w:t>pacing</w:t>
      </w:r>
      <w:bookmarkEnd w:id="810"/>
      <w:bookmarkEnd w:id="811"/>
      <w:bookmarkEnd w:id="812"/>
      <w:bookmarkEnd w:id="813"/>
      <w:bookmarkEnd w:id="814"/>
      <w:bookmarkEnd w:id="815"/>
    </w:p>
    <w:p w14:paraId="528E7A99" w14:textId="77777777" w:rsidR="008B485B" w:rsidRDefault="008B485B" w:rsidP="008B485B">
      <w:pPr>
        <w:rPr>
          <w:rFonts w:eastAsia="SimSun"/>
          <w:lang w:val="en-US" w:eastAsia="zh-CN"/>
        </w:rPr>
      </w:pPr>
      <w:bookmarkStart w:id="816" w:name="_Toc29802742"/>
      <w:bookmarkStart w:id="817" w:name="_Toc21344209"/>
      <w:bookmarkStart w:id="818" w:name="_Toc75467014"/>
      <w:bookmarkStart w:id="819" w:name="_Toc84413454"/>
      <w:bookmarkStart w:id="820" w:name="_Toc76718026"/>
      <w:bookmarkStart w:id="821" w:name="_Toc29801693"/>
      <w:bookmarkStart w:id="822" w:name="_Toc45888032"/>
      <w:bookmarkStart w:id="823" w:name="_Toc61372654"/>
      <w:bookmarkStart w:id="824" w:name="_Toc76509036"/>
      <w:bookmarkStart w:id="825" w:name="_Toc29802117"/>
      <w:bookmarkStart w:id="826" w:name="_Toc45888631"/>
      <w:bookmarkStart w:id="827" w:name="_Toc69084007"/>
      <w:bookmarkStart w:id="828" w:name="_Toc37251243"/>
      <w:bookmarkStart w:id="829" w:name="_Toc36107484"/>
      <w:bookmarkStart w:id="830" w:name="_Toc68230594"/>
      <w:bookmarkStart w:id="831" w:name="_Toc84404845"/>
      <w:bookmarkStart w:id="832" w:name="_Toc61367271"/>
      <w:bookmarkStart w:id="833" w:name="_Toc22233"/>
      <w:bookmarkStart w:id="834" w:name="_Toc83580336"/>
      <w:bookmarkStart w:id="835" w:name="_Toc21840"/>
      <w:r>
        <w:rPr>
          <w:rFonts w:hint="eastAsia"/>
          <w:lang w:eastAsia="zh-CN"/>
        </w:rPr>
        <w:t>For NCR-MT, t</w:t>
      </w:r>
      <w:r>
        <w:rPr>
          <w:rFonts w:eastAsia="Yu Mincho"/>
        </w:rPr>
        <w:t>he channel spacing is the same as specified for UE in TS</w:t>
      </w:r>
      <w:r>
        <w:rPr>
          <w:rFonts w:hint="eastAsia"/>
          <w:lang w:eastAsia="zh-CN"/>
        </w:rPr>
        <w:t xml:space="preserve"> </w:t>
      </w:r>
      <w:r>
        <w:rPr>
          <w:rFonts w:eastAsia="Yu Mincho"/>
        </w:rPr>
        <w:t>38.101-1 [</w:t>
      </w:r>
      <w:r>
        <w:rPr>
          <w:rFonts w:hint="eastAsia"/>
          <w:lang w:eastAsia="zh-CN"/>
        </w:rPr>
        <w:t>1</w:t>
      </w:r>
      <w:r>
        <w:rPr>
          <w:rFonts w:eastAsia="Yu Mincho"/>
        </w:rPr>
        <w:t>3] for FR1 in subclause 5.4.1 and in TS</w:t>
      </w:r>
      <w:r>
        <w:rPr>
          <w:rFonts w:hint="eastAsia"/>
          <w:lang w:eastAsia="zh-CN"/>
        </w:rPr>
        <w:t xml:space="preserve"> </w:t>
      </w:r>
      <w:r>
        <w:rPr>
          <w:rFonts w:eastAsia="Yu Mincho"/>
        </w:rPr>
        <w:t>38.101-2 [</w:t>
      </w:r>
      <w:r>
        <w:rPr>
          <w:rFonts w:hint="eastAsia"/>
          <w:lang w:eastAsia="zh-CN"/>
        </w:rPr>
        <w:t>1</w:t>
      </w:r>
      <w:r>
        <w:rPr>
          <w:rFonts w:eastAsia="Yu Mincho"/>
        </w:rPr>
        <w:t>4] for FR2-1 in subclause 5.4.1.</w:t>
      </w:r>
    </w:p>
    <w:p w14:paraId="3F021D78" w14:textId="77777777" w:rsidR="008B485B" w:rsidRDefault="008B485B" w:rsidP="008B485B">
      <w:pPr>
        <w:pStyle w:val="Heading3"/>
      </w:pPr>
      <w:bookmarkStart w:id="836" w:name="_Toc84404852"/>
      <w:bookmarkStart w:id="837" w:name="_Toc69084014"/>
      <w:bookmarkStart w:id="838" w:name="_Toc61367278"/>
      <w:bookmarkStart w:id="839" w:name="_Toc76718033"/>
      <w:bookmarkStart w:id="840" w:name="_Toc84413461"/>
      <w:bookmarkStart w:id="841" w:name="_Toc83580343"/>
      <w:bookmarkStart w:id="842" w:name="_Toc75467021"/>
      <w:bookmarkStart w:id="843" w:name="_Toc68230601"/>
      <w:bookmarkStart w:id="844" w:name="_Toc26090"/>
      <w:bookmarkStart w:id="845" w:name="_Toc26364"/>
      <w:bookmarkStart w:id="846" w:name="_Toc61372661"/>
      <w:bookmarkStart w:id="847" w:name="_Toc76509043"/>
      <w:bookmarkStart w:id="848" w:name="_Toc155428009"/>
      <w:bookmarkStart w:id="849" w:name="_Toc155781027"/>
      <w:bookmarkStart w:id="850" w:name="_Toc161665326"/>
      <w:bookmarkStart w:id="851" w:name="_Toc169718477"/>
      <w:bookmarkStart w:id="852" w:name="_Toc176337038"/>
      <w:bookmarkStart w:id="853" w:name="_Toc187246128"/>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r>
        <w:t>5.</w:t>
      </w:r>
      <w:r>
        <w:rPr>
          <w:rFonts w:eastAsia="SimSun" w:hint="eastAsia"/>
          <w:lang w:val="en-US" w:eastAsia="zh-CN"/>
        </w:rPr>
        <w:t>3</w:t>
      </w:r>
      <w:r>
        <w:t>.4</w:t>
      </w:r>
      <w:r>
        <w:tab/>
        <w:t>TX–RX frequency separation</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14:paraId="4F314EEC" w14:textId="77777777" w:rsidR="008B485B" w:rsidRDefault="008B485B" w:rsidP="008B485B">
      <w:bookmarkStart w:id="854" w:name="_Toc22457"/>
      <w:r>
        <w:t>The default TX channel (carrier centre frequency) to RX channel (carrier centre frequency) separation for operating bands is specified in Table 5.</w:t>
      </w:r>
      <w:r>
        <w:rPr>
          <w:rFonts w:hint="eastAsia"/>
          <w:lang w:eastAsia="zh-CN"/>
        </w:rPr>
        <w:t>3</w:t>
      </w:r>
      <w:r>
        <w:t>.4-1.</w:t>
      </w:r>
    </w:p>
    <w:p w14:paraId="31AD94C5" w14:textId="77777777" w:rsidR="008B485B" w:rsidRDefault="008B485B" w:rsidP="008B485B">
      <w:pPr>
        <w:pStyle w:val="TH"/>
        <w:rPr>
          <w:rFonts w:eastAsia="DengXian"/>
        </w:rPr>
      </w:pPr>
      <w:r>
        <w:rPr>
          <w:rFonts w:eastAsia="DengXian"/>
        </w:rPr>
        <w:lastRenderedPageBreak/>
        <w:t>Table 5.</w:t>
      </w:r>
      <w:r>
        <w:rPr>
          <w:rFonts w:eastAsia="DengXian" w:hint="eastAsia"/>
          <w:lang w:eastAsia="zh-CN"/>
        </w:rPr>
        <w:t>3</w:t>
      </w:r>
      <w:r>
        <w:rPr>
          <w:rFonts w:eastAsia="DengXian"/>
        </w:rPr>
        <w:t xml:space="preserve">.4-1: </w:t>
      </w:r>
      <w:r>
        <w:rPr>
          <w:rFonts w:eastAsia="DengXian" w:hint="eastAsia"/>
          <w:lang w:eastAsia="zh-CN"/>
        </w:rPr>
        <w:t>NCR-MT</w:t>
      </w:r>
      <w:r>
        <w:rPr>
          <w:rFonts w:eastAsia="DengXian"/>
        </w:rPr>
        <w:t xml:space="preserv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8B485B" w14:paraId="35F2EB03" w14:textId="77777777" w:rsidTr="0066180D">
        <w:trPr>
          <w:tblHeader/>
          <w:jc w:val="center"/>
        </w:trPr>
        <w:tc>
          <w:tcPr>
            <w:tcW w:w="2817" w:type="dxa"/>
          </w:tcPr>
          <w:p w14:paraId="6B3105A8" w14:textId="77777777" w:rsidR="008B485B" w:rsidRDefault="008B485B" w:rsidP="008B485B">
            <w:pPr>
              <w:pStyle w:val="TAH"/>
              <w:rPr>
                <w:rFonts w:eastAsia="DengXian"/>
              </w:rPr>
            </w:pPr>
            <w:r>
              <w:rPr>
                <w:rFonts w:eastAsia="DengXian"/>
              </w:rPr>
              <w:t>NR Operating Band</w:t>
            </w:r>
          </w:p>
        </w:tc>
        <w:tc>
          <w:tcPr>
            <w:tcW w:w="2693" w:type="dxa"/>
          </w:tcPr>
          <w:p w14:paraId="52B2F1CB" w14:textId="77777777" w:rsidR="008B485B" w:rsidRDefault="008B485B" w:rsidP="008B485B">
            <w:pPr>
              <w:pStyle w:val="TAH"/>
              <w:rPr>
                <w:rFonts w:eastAsia="DengXian"/>
              </w:rPr>
            </w:pPr>
            <w:r>
              <w:rPr>
                <w:rFonts w:eastAsia="DengXian"/>
              </w:rPr>
              <w:t xml:space="preserve">TX </w:t>
            </w:r>
            <w:r>
              <w:rPr>
                <w:rFonts w:eastAsia="DengXian" w:cs="v5.0.0"/>
              </w:rPr>
              <w:t>–</w:t>
            </w:r>
            <w:r>
              <w:rPr>
                <w:rFonts w:eastAsia="DengXian"/>
              </w:rPr>
              <w:t xml:space="preserve"> RX </w:t>
            </w:r>
            <w:r>
              <w:rPr>
                <w:rFonts w:eastAsia="DengXian"/>
              </w:rPr>
              <w:br/>
              <w:t>carrier centre frequency</w:t>
            </w:r>
            <w:r>
              <w:rPr>
                <w:rFonts w:eastAsia="DengXian"/>
              </w:rPr>
              <w:br/>
              <w:t>separation</w:t>
            </w:r>
          </w:p>
        </w:tc>
      </w:tr>
      <w:tr w:rsidR="008B485B" w14:paraId="6540AAA1"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32EAC01" w14:textId="77777777" w:rsidR="008B485B" w:rsidRDefault="008B485B" w:rsidP="008B485B">
            <w:pPr>
              <w:pStyle w:val="TAC"/>
              <w:rPr>
                <w:rFonts w:eastAsia="DengXian"/>
              </w:rPr>
            </w:pPr>
            <w:r>
              <w:rPr>
                <w:rFonts w:eastAsia="DengXian" w:hint="eastAsia"/>
                <w:lang w:val="en-US" w:eastAsia="zh-CN"/>
              </w:rPr>
              <w:t>n1</w:t>
            </w:r>
          </w:p>
        </w:tc>
        <w:tc>
          <w:tcPr>
            <w:tcW w:w="2693" w:type="dxa"/>
            <w:tcBorders>
              <w:top w:val="single" w:sz="4" w:space="0" w:color="auto"/>
              <w:left w:val="single" w:sz="4" w:space="0" w:color="auto"/>
              <w:bottom w:val="single" w:sz="4" w:space="0" w:color="auto"/>
              <w:right w:val="single" w:sz="4" w:space="0" w:color="auto"/>
            </w:tcBorders>
          </w:tcPr>
          <w:p w14:paraId="70897B00" w14:textId="77777777" w:rsidR="008B485B" w:rsidRDefault="008B485B" w:rsidP="008B485B">
            <w:pPr>
              <w:pStyle w:val="TAC"/>
              <w:rPr>
                <w:rFonts w:eastAsia="DengXian"/>
              </w:rPr>
            </w:pPr>
            <w:r>
              <w:rPr>
                <w:rFonts w:eastAsia="DengXian" w:hint="eastAsia"/>
                <w:lang w:val="en-US" w:eastAsia="zh-CN"/>
              </w:rPr>
              <w:t>190 MHz</w:t>
            </w:r>
          </w:p>
        </w:tc>
      </w:tr>
      <w:tr w:rsidR="008B485B" w14:paraId="448AFF2E"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CDED799" w14:textId="77777777" w:rsidR="008B485B" w:rsidRDefault="008B485B" w:rsidP="008B485B">
            <w:pPr>
              <w:pStyle w:val="TAC"/>
              <w:rPr>
                <w:rFonts w:eastAsia="DengXian"/>
              </w:rPr>
            </w:pPr>
            <w:r>
              <w:rPr>
                <w:rFonts w:eastAsia="DengXian" w:hint="eastAsia"/>
                <w:lang w:val="en-US" w:eastAsia="zh-CN"/>
              </w:rPr>
              <w:t>n2</w:t>
            </w:r>
          </w:p>
        </w:tc>
        <w:tc>
          <w:tcPr>
            <w:tcW w:w="2693" w:type="dxa"/>
            <w:tcBorders>
              <w:top w:val="single" w:sz="4" w:space="0" w:color="auto"/>
              <w:left w:val="single" w:sz="4" w:space="0" w:color="auto"/>
              <w:bottom w:val="single" w:sz="4" w:space="0" w:color="auto"/>
              <w:right w:val="single" w:sz="4" w:space="0" w:color="auto"/>
            </w:tcBorders>
          </w:tcPr>
          <w:p w14:paraId="0C02051E" w14:textId="77777777" w:rsidR="008B485B" w:rsidRDefault="008B485B" w:rsidP="008B485B">
            <w:pPr>
              <w:pStyle w:val="TAC"/>
              <w:rPr>
                <w:rFonts w:eastAsia="DengXian"/>
              </w:rPr>
            </w:pPr>
            <w:r>
              <w:rPr>
                <w:rFonts w:eastAsia="DengXian" w:hint="eastAsia"/>
                <w:lang w:val="en-US" w:eastAsia="zh-CN"/>
              </w:rPr>
              <w:t>80 MHz</w:t>
            </w:r>
          </w:p>
        </w:tc>
      </w:tr>
      <w:tr w:rsidR="008B485B" w14:paraId="56F5C11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36C52CB" w14:textId="77777777" w:rsidR="008B485B" w:rsidRDefault="008B485B" w:rsidP="008B485B">
            <w:pPr>
              <w:pStyle w:val="TAC"/>
              <w:rPr>
                <w:rFonts w:eastAsia="DengXian"/>
              </w:rPr>
            </w:pPr>
            <w:r>
              <w:rPr>
                <w:rFonts w:eastAsia="DengXian" w:hint="eastAsia"/>
                <w:lang w:val="en-US" w:eastAsia="zh-CN"/>
              </w:rPr>
              <w:t>n3</w:t>
            </w:r>
          </w:p>
        </w:tc>
        <w:tc>
          <w:tcPr>
            <w:tcW w:w="2693" w:type="dxa"/>
            <w:tcBorders>
              <w:top w:val="single" w:sz="4" w:space="0" w:color="auto"/>
              <w:left w:val="single" w:sz="4" w:space="0" w:color="auto"/>
              <w:bottom w:val="single" w:sz="4" w:space="0" w:color="auto"/>
              <w:right w:val="single" w:sz="4" w:space="0" w:color="auto"/>
            </w:tcBorders>
          </w:tcPr>
          <w:p w14:paraId="0DB0E960" w14:textId="77777777" w:rsidR="008B485B" w:rsidRDefault="008B485B" w:rsidP="008B485B">
            <w:pPr>
              <w:pStyle w:val="TAC"/>
              <w:rPr>
                <w:rFonts w:eastAsia="DengXian"/>
              </w:rPr>
            </w:pPr>
            <w:r>
              <w:rPr>
                <w:rFonts w:eastAsia="DengXian" w:hint="eastAsia"/>
                <w:lang w:val="en-US" w:eastAsia="zh-CN"/>
              </w:rPr>
              <w:t>95 MHz</w:t>
            </w:r>
          </w:p>
        </w:tc>
      </w:tr>
      <w:tr w:rsidR="008B485B" w14:paraId="247A53F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CFE9369" w14:textId="77777777" w:rsidR="008B485B" w:rsidRDefault="008B485B" w:rsidP="008B485B">
            <w:pPr>
              <w:pStyle w:val="TAC"/>
              <w:rPr>
                <w:rFonts w:eastAsia="DengXian"/>
              </w:rPr>
            </w:pPr>
            <w:r>
              <w:rPr>
                <w:rFonts w:eastAsia="DengXian" w:hint="eastAsia"/>
                <w:lang w:val="en-US" w:eastAsia="zh-CN"/>
              </w:rPr>
              <w:t>n5</w:t>
            </w:r>
          </w:p>
        </w:tc>
        <w:tc>
          <w:tcPr>
            <w:tcW w:w="2693" w:type="dxa"/>
            <w:tcBorders>
              <w:top w:val="single" w:sz="4" w:space="0" w:color="auto"/>
              <w:left w:val="single" w:sz="4" w:space="0" w:color="auto"/>
              <w:bottom w:val="single" w:sz="4" w:space="0" w:color="auto"/>
              <w:right w:val="single" w:sz="4" w:space="0" w:color="auto"/>
            </w:tcBorders>
          </w:tcPr>
          <w:p w14:paraId="3D69F21F" w14:textId="77777777" w:rsidR="008B485B" w:rsidRDefault="008B485B" w:rsidP="008B485B">
            <w:pPr>
              <w:pStyle w:val="TAC"/>
              <w:rPr>
                <w:rFonts w:eastAsia="DengXian"/>
              </w:rPr>
            </w:pPr>
            <w:r>
              <w:rPr>
                <w:rFonts w:eastAsia="DengXian" w:hint="eastAsia"/>
                <w:lang w:val="en-US" w:eastAsia="zh-CN"/>
              </w:rPr>
              <w:t>45 MHz</w:t>
            </w:r>
          </w:p>
        </w:tc>
      </w:tr>
      <w:tr w:rsidR="008B485B" w14:paraId="650B3FE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3F44097" w14:textId="77777777" w:rsidR="008B485B" w:rsidRDefault="008B485B" w:rsidP="008B485B">
            <w:pPr>
              <w:pStyle w:val="TAC"/>
              <w:rPr>
                <w:rFonts w:eastAsia="DengXian"/>
              </w:rPr>
            </w:pPr>
            <w:r>
              <w:rPr>
                <w:rFonts w:eastAsia="DengXian" w:hint="eastAsia"/>
                <w:lang w:val="en-US" w:eastAsia="zh-CN"/>
              </w:rPr>
              <w:t>n7</w:t>
            </w:r>
          </w:p>
        </w:tc>
        <w:tc>
          <w:tcPr>
            <w:tcW w:w="2693" w:type="dxa"/>
            <w:tcBorders>
              <w:top w:val="single" w:sz="4" w:space="0" w:color="auto"/>
              <w:left w:val="single" w:sz="4" w:space="0" w:color="auto"/>
              <w:bottom w:val="single" w:sz="4" w:space="0" w:color="auto"/>
              <w:right w:val="single" w:sz="4" w:space="0" w:color="auto"/>
            </w:tcBorders>
          </w:tcPr>
          <w:p w14:paraId="4C5E9F1F" w14:textId="77777777" w:rsidR="008B485B" w:rsidRDefault="008B485B" w:rsidP="008B485B">
            <w:pPr>
              <w:pStyle w:val="TAC"/>
              <w:rPr>
                <w:rFonts w:eastAsia="DengXian"/>
              </w:rPr>
            </w:pPr>
            <w:r>
              <w:rPr>
                <w:rFonts w:eastAsia="DengXian" w:hint="eastAsia"/>
                <w:lang w:val="en-US" w:eastAsia="zh-CN"/>
              </w:rPr>
              <w:t>120 MHz</w:t>
            </w:r>
          </w:p>
        </w:tc>
      </w:tr>
      <w:tr w:rsidR="008B485B" w14:paraId="6ED2C03A"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BA054DD" w14:textId="77777777" w:rsidR="008B485B" w:rsidRDefault="008B485B" w:rsidP="008B485B">
            <w:pPr>
              <w:pStyle w:val="TAC"/>
              <w:rPr>
                <w:rFonts w:eastAsia="DengXian"/>
              </w:rPr>
            </w:pPr>
            <w:r>
              <w:rPr>
                <w:rFonts w:eastAsia="DengXian" w:hint="eastAsia"/>
                <w:lang w:val="en-US" w:eastAsia="zh-CN"/>
              </w:rPr>
              <w:t>n8</w:t>
            </w:r>
          </w:p>
        </w:tc>
        <w:tc>
          <w:tcPr>
            <w:tcW w:w="2693" w:type="dxa"/>
            <w:tcBorders>
              <w:top w:val="single" w:sz="4" w:space="0" w:color="auto"/>
              <w:left w:val="single" w:sz="4" w:space="0" w:color="auto"/>
              <w:bottom w:val="single" w:sz="4" w:space="0" w:color="auto"/>
              <w:right w:val="single" w:sz="4" w:space="0" w:color="auto"/>
            </w:tcBorders>
          </w:tcPr>
          <w:p w14:paraId="50E4A675" w14:textId="77777777" w:rsidR="008B485B" w:rsidRDefault="008B485B" w:rsidP="008B485B">
            <w:pPr>
              <w:pStyle w:val="TAC"/>
              <w:rPr>
                <w:rFonts w:eastAsia="DengXian"/>
              </w:rPr>
            </w:pPr>
            <w:r>
              <w:rPr>
                <w:rFonts w:eastAsia="DengXian" w:hint="eastAsia"/>
                <w:lang w:val="en-US" w:eastAsia="zh-CN"/>
              </w:rPr>
              <w:t>45 MHz</w:t>
            </w:r>
          </w:p>
        </w:tc>
      </w:tr>
      <w:tr w:rsidR="008B485B" w14:paraId="4DCF980C"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625563A" w14:textId="77777777" w:rsidR="008B485B" w:rsidRDefault="008B485B" w:rsidP="008B485B">
            <w:pPr>
              <w:pStyle w:val="TAC"/>
              <w:rPr>
                <w:rFonts w:eastAsia="DengXian"/>
                <w:lang w:val="en-US" w:eastAsia="zh-CN"/>
              </w:rPr>
            </w:pPr>
            <w:r>
              <w:rPr>
                <w:rFonts w:eastAsia="DengXian"/>
              </w:rPr>
              <w:t>n12</w:t>
            </w:r>
          </w:p>
        </w:tc>
        <w:tc>
          <w:tcPr>
            <w:tcW w:w="2693" w:type="dxa"/>
            <w:tcBorders>
              <w:top w:val="single" w:sz="4" w:space="0" w:color="auto"/>
              <w:left w:val="single" w:sz="4" w:space="0" w:color="auto"/>
              <w:bottom w:val="single" w:sz="4" w:space="0" w:color="auto"/>
              <w:right w:val="single" w:sz="4" w:space="0" w:color="auto"/>
            </w:tcBorders>
          </w:tcPr>
          <w:p w14:paraId="0169AAF1" w14:textId="77777777" w:rsidR="008B485B" w:rsidRDefault="008B485B" w:rsidP="008B485B">
            <w:pPr>
              <w:pStyle w:val="TAC"/>
              <w:rPr>
                <w:rFonts w:eastAsia="DengXian"/>
                <w:lang w:val="en-US" w:eastAsia="zh-CN"/>
              </w:rPr>
            </w:pPr>
            <w:r>
              <w:rPr>
                <w:rFonts w:eastAsia="DengXian"/>
              </w:rPr>
              <w:t>30 MHz</w:t>
            </w:r>
          </w:p>
        </w:tc>
      </w:tr>
      <w:tr w:rsidR="008B485B" w14:paraId="678E5C8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008DC8D" w14:textId="77777777" w:rsidR="008B485B" w:rsidRDefault="008B485B" w:rsidP="008B485B">
            <w:pPr>
              <w:pStyle w:val="TAC"/>
              <w:rPr>
                <w:rFonts w:eastAsia="DengXian"/>
              </w:rPr>
            </w:pPr>
            <w:r>
              <w:rPr>
                <w:rFonts w:eastAsia="DengXian"/>
                <w:lang w:eastAsia="zh-CN"/>
              </w:rPr>
              <w:t>n13</w:t>
            </w:r>
          </w:p>
        </w:tc>
        <w:tc>
          <w:tcPr>
            <w:tcW w:w="2693" w:type="dxa"/>
            <w:tcBorders>
              <w:top w:val="single" w:sz="4" w:space="0" w:color="auto"/>
              <w:left w:val="single" w:sz="4" w:space="0" w:color="auto"/>
              <w:bottom w:val="single" w:sz="4" w:space="0" w:color="auto"/>
              <w:right w:val="single" w:sz="4" w:space="0" w:color="auto"/>
            </w:tcBorders>
          </w:tcPr>
          <w:p w14:paraId="5F01EA82" w14:textId="77777777" w:rsidR="008B485B" w:rsidRDefault="008B485B" w:rsidP="008B485B">
            <w:pPr>
              <w:pStyle w:val="TAC"/>
              <w:rPr>
                <w:rFonts w:eastAsia="DengXian"/>
              </w:rPr>
            </w:pPr>
            <w:r>
              <w:rPr>
                <w:rFonts w:eastAsia="DengXian" w:cs="Arial"/>
              </w:rPr>
              <w:t>-31 MHz</w:t>
            </w:r>
          </w:p>
        </w:tc>
      </w:tr>
      <w:tr w:rsidR="008B485B" w14:paraId="0FC015B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5B80CF68" w14:textId="77777777" w:rsidR="008B485B" w:rsidRDefault="008B485B" w:rsidP="008B485B">
            <w:pPr>
              <w:pStyle w:val="TAC"/>
              <w:rPr>
                <w:rFonts w:eastAsia="DengXian"/>
              </w:rPr>
            </w:pPr>
            <w:r>
              <w:rPr>
                <w:rFonts w:eastAsia="DengXian"/>
              </w:rPr>
              <w:t>n14</w:t>
            </w:r>
          </w:p>
        </w:tc>
        <w:tc>
          <w:tcPr>
            <w:tcW w:w="2693" w:type="dxa"/>
            <w:tcBorders>
              <w:top w:val="single" w:sz="4" w:space="0" w:color="auto"/>
              <w:left w:val="single" w:sz="4" w:space="0" w:color="auto"/>
              <w:bottom w:val="single" w:sz="4" w:space="0" w:color="auto"/>
              <w:right w:val="single" w:sz="4" w:space="0" w:color="auto"/>
            </w:tcBorders>
          </w:tcPr>
          <w:p w14:paraId="77A1A83D" w14:textId="77777777" w:rsidR="008B485B" w:rsidRDefault="008B485B" w:rsidP="008B485B">
            <w:pPr>
              <w:pStyle w:val="TAC"/>
              <w:rPr>
                <w:rFonts w:eastAsia="DengXian"/>
              </w:rPr>
            </w:pPr>
            <w:r>
              <w:rPr>
                <w:rFonts w:eastAsia="DengXian"/>
              </w:rPr>
              <w:t>-30 MHz</w:t>
            </w:r>
          </w:p>
        </w:tc>
      </w:tr>
      <w:tr w:rsidR="008B485B" w14:paraId="3E7D8E12"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570EA496" w14:textId="77777777" w:rsidR="008B485B" w:rsidRDefault="008B485B" w:rsidP="008B485B">
            <w:pPr>
              <w:pStyle w:val="TAC"/>
              <w:rPr>
                <w:rFonts w:eastAsia="DengXian"/>
              </w:rPr>
            </w:pPr>
            <w:r>
              <w:rPr>
                <w:rFonts w:eastAsia="DengXian"/>
              </w:rPr>
              <w:t>n18</w:t>
            </w:r>
          </w:p>
        </w:tc>
        <w:tc>
          <w:tcPr>
            <w:tcW w:w="2693" w:type="dxa"/>
            <w:tcBorders>
              <w:top w:val="single" w:sz="4" w:space="0" w:color="auto"/>
              <w:left w:val="single" w:sz="4" w:space="0" w:color="auto"/>
              <w:bottom w:val="single" w:sz="4" w:space="0" w:color="auto"/>
              <w:right w:val="single" w:sz="4" w:space="0" w:color="auto"/>
            </w:tcBorders>
          </w:tcPr>
          <w:p w14:paraId="67CCFFC8" w14:textId="77777777" w:rsidR="008B485B" w:rsidRDefault="008B485B" w:rsidP="008B485B">
            <w:pPr>
              <w:pStyle w:val="TAC"/>
              <w:rPr>
                <w:rFonts w:eastAsia="DengXian"/>
              </w:rPr>
            </w:pPr>
            <w:r>
              <w:rPr>
                <w:rFonts w:eastAsia="DengXian"/>
              </w:rPr>
              <w:t>45 MHz</w:t>
            </w:r>
          </w:p>
        </w:tc>
      </w:tr>
      <w:tr w:rsidR="008B485B" w14:paraId="17DF81AA"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1C03063" w14:textId="77777777" w:rsidR="008B485B" w:rsidRDefault="008B485B" w:rsidP="008B485B">
            <w:pPr>
              <w:pStyle w:val="TAC"/>
              <w:rPr>
                <w:rFonts w:eastAsia="DengXian"/>
              </w:rPr>
            </w:pPr>
            <w:r>
              <w:rPr>
                <w:rFonts w:eastAsia="DengXian" w:hint="eastAsia"/>
                <w:lang w:val="en-US" w:eastAsia="zh-CN"/>
              </w:rPr>
              <w:t>n20</w:t>
            </w:r>
          </w:p>
        </w:tc>
        <w:tc>
          <w:tcPr>
            <w:tcW w:w="2693" w:type="dxa"/>
            <w:tcBorders>
              <w:top w:val="single" w:sz="4" w:space="0" w:color="auto"/>
              <w:left w:val="single" w:sz="4" w:space="0" w:color="auto"/>
              <w:bottom w:val="single" w:sz="4" w:space="0" w:color="auto"/>
              <w:right w:val="single" w:sz="4" w:space="0" w:color="auto"/>
            </w:tcBorders>
          </w:tcPr>
          <w:p w14:paraId="750D3CB9" w14:textId="77777777" w:rsidR="008B485B" w:rsidRDefault="008B485B" w:rsidP="008B485B">
            <w:pPr>
              <w:pStyle w:val="TAC"/>
              <w:rPr>
                <w:rFonts w:eastAsia="DengXian"/>
              </w:rPr>
            </w:pPr>
            <w:r>
              <w:rPr>
                <w:rFonts w:eastAsia="DengXian" w:hint="eastAsia"/>
                <w:lang w:val="en-US" w:eastAsia="zh-CN"/>
              </w:rPr>
              <w:t>-41 MHz</w:t>
            </w:r>
          </w:p>
        </w:tc>
      </w:tr>
      <w:tr w:rsidR="008B485B" w14:paraId="18AE9E6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47E255B" w14:textId="77777777" w:rsidR="008B485B" w:rsidRDefault="008B485B" w:rsidP="008B485B">
            <w:pPr>
              <w:pStyle w:val="TAC"/>
              <w:rPr>
                <w:rFonts w:eastAsia="DengXian"/>
              </w:rPr>
            </w:pPr>
            <w:r>
              <w:rPr>
                <w:rFonts w:eastAsia="DengXian"/>
              </w:rPr>
              <w:t>n24</w:t>
            </w:r>
          </w:p>
        </w:tc>
        <w:tc>
          <w:tcPr>
            <w:tcW w:w="2693" w:type="dxa"/>
            <w:tcBorders>
              <w:top w:val="single" w:sz="4" w:space="0" w:color="auto"/>
              <w:left w:val="single" w:sz="4" w:space="0" w:color="auto"/>
              <w:bottom w:val="single" w:sz="4" w:space="0" w:color="auto"/>
              <w:right w:val="single" w:sz="4" w:space="0" w:color="auto"/>
            </w:tcBorders>
          </w:tcPr>
          <w:p w14:paraId="266C02A8" w14:textId="77777777" w:rsidR="008B485B" w:rsidRDefault="008B485B" w:rsidP="008B485B">
            <w:pPr>
              <w:pStyle w:val="TAC"/>
              <w:rPr>
                <w:rFonts w:eastAsia="DengXian"/>
              </w:rPr>
            </w:pPr>
            <w:r>
              <w:rPr>
                <w:rFonts w:eastAsia="DengXian"/>
              </w:rPr>
              <w:t>-101.5, -120.5 MHz</w:t>
            </w:r>
          </w:p>
        </w:tc>
      </w:tr>
      <w:tr w:rsidR="008B485B" w14:paraId="56F21AC2"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DFFB82C" w14:textId="77777777" w:rsidR="008B485B" w:rsidRDefault="008B485B" w:rsidP="008B485B">
            <w:pPr>
              <w:pStyle w:val="TAC"/>
              <w:rPr>
                <w:rFonts w:eastAsia="DengXian"/>
                <w:lang w:val="en-US" w:eastAsia="zh-CN"/>
              </w:rPr>
            </w:pPr>
            <w:r>
              <w:rPr>
                <w:rFonts w:eastAsia="DengXian"/>
              </w:rPr>
              <w:t>n25</w:t>
            </w:r>
          </w:p>
        </w:tc>
        <w:tc>
          <w:tcPr>
            <w:tcW w:w="2693" w:type="dxa"/>
            <w:tcBorders>
              <w:top w:val="single" w:sz="4" w:space="0" w:color="auto"/>
              <w:left w:val="single" w:sz="4" w:space="0" w:color="auto"/>
              <w:bottom w:val="single" w:sz="4" w:space="0" w:color="auto"/>
              <w:right w:val="single" w:sz="4" w:space="0" w:color="auto"/>
            </w:tcBorders>
          </w:tcPr>
          <w:p w14:paraId="56495942" w14:textId="77777777" w:rsidR="008B485B" w:rsidRDefault="008B485B" w:rsidP="008B485B">
            <w:pPr>
              <w:pStyle w:val="TAC"/>
              <w:rPr>
                <w:rFonts w:eastAsia="DengXian"/>
                <w:lang w:val="en-US" w:eastAsia="zh-CN"/>
              </w:rPr>
            </w:pPr>
            <w:r>
              <w:rPr>
                <w:rFonts w:eastAsia="DengXian"/>
              </w:rPr>
              <w:t>80 MHz</w:t>
            </w:r>
          </w:p>
        </w:tc>
      </w:tr>
      <w:tr w:rsidR="008B485B" w14:paraId="5377172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0F95FE4" w14:textId="77777777" w:rsidR="008B485B" w:rsidRDefault="008B485B" w:rsidP="008B485B">
            <w:pPr>
              <w:pStyle w:val="TAC"/>
              <w:rPr>
                <w:rFonts w:eastAsia="DengXian"/>
              </w:rPr>
            </w:pPr>
            <w:r>
              <w:rPr>
                <w:rFonts w:eastAsia="DengXian"/>
              </w:rPr>
              <w:t>n26</w:t>
            </w:r>
          </w:p>
        </w:tc>
        <w:tc>
          <w:tcPr>
            <w:tcW w:w="2693" w:type="dxa"/>
            <w:tcBorders>
              <w:top w:val="single" w:sz="4" w:space="0" w:color="auto"/>
              <w:left w:val="single" w:sz="4" w:space="0" w:color="auto"/>
              <w:bottom w:val="single" w:sz="4" w:space="0" w:color="auto"/>
              <w:right w:val="single" w:sz="4" w:space="0" w:color="auto"/>
            </w:tcBorders>
          </w:tcPr>
          <w:p w14:paraId="19E07862" w14:textId="77777777" w:rsidR="008B485B" w:rsidRDefault="008B485B" w:rsidP="008B485B">
            <w:pPr>
              <w:pStyle w:val="TAC"/>
              <w:rPr>
                <w:rFonts w:eastAsia="DengXian"/>
              </w:rPr>
            </w:pPr>
            <w:r>
              <w:rPr>
                <w:rFonts w:eastAsia="DengXian"/>
              </w:rPr>
              <w:t>45 MHz</w:t>
            </w:r>
          </w:p>
        </w:tc>
      </w:tr>
      <w:tr w:rsidR="008B485B" w14:paraId="21ED3F0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AC0EF71" w14:textId="77777777" w:rsidR="008B485B" w:rsidRDefault="008B485B" w:rsidP="008B485B">
            <w:pPr>
              <w:pStyle w:val="TAC"/>
              <w:rPr>
                <w:rFonts w:eastAsia="DengXian"/>
              </w:rPr>
            </w:pPr>
            <w:r>
              <w:rPr>
                <w:rFonts w:eastAsia="DengXian" w:hint="eastAsia"/>
                <w:lang w:val="en-US" w:eastAsia="zh-CN"/>
              </w:rPr>
              <w:t>n28</w:t>
            </w:r>
          </w:p>
        </w:tc>
        <w:tc>
          <w:tcPr>
            <w:tcW w:w="2693" w:type="dxa"/>
            <w:tcBorders>
              <w:top w:val="single" w:sz="4" w:space="0" w:color="auto"/>
              <w:left w:val="single" w:sz="4" w:space="0" w:color="auto"/>
              <w:bottom w:val="single" w:sz="4" w:space="0" w:color="auto"/>
              <w:right w:val="single" w:sz="4" w:space="0" w:color="auto"/>
            </w:tcBorders>
          </w:tcPr>
          <w:p w14:paraId="76AE9093" w14:textId="77777777" w:rsidR="008B485B" w:rsidRDefault="008B485B" w:rsidP="008B485B">
            <w:pPr>
              <w:pStyle w:val="TAC"/>
              <w:rPr>
                <w:rFonts w:eastAsia="DengXian"/>
              </w:rPr>
            </w:pPr>
            <w:r>
              <w:rPr>
                <w:rFonts w:eastAsia="DengXian" w:hint="eastAsia"/>
                <w:lang w:val="en-US" w:eastAsia="zh-CN"/>
              </w:rPr>
              <w:t>55 MHz</w:t>
            </w:r>
          </w:p>
        </w:tc>
      </w:tr>
      <w:tr w:rsidR="008B485B" w14:paraId="1981B103"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597D17A" w14:textId="77777777" w:rsidR="008B485B" w:rsidRDefault="008B485B" w:rsidP="008B485B">
            <w:pPr>
              <w:pStyle w:val="TAC"/>
              <w:rPr>
                <w:rFonts w:eastAsia="DengXian"/>
                <w:lang w:val="en-US" w:eastAsia="zh-CN"/>
              </w:rPr>
            </w:pPr>
            <w:r>
              <w:rPr>
                <w:rFonts w:eastAsia="DengXian"/>
                <w:lang w:val="en-US" w:eastAsia="zh-CN"/>
              </w:rPr>
              <w:t>n30</w:t>
            </w:r>
          </w:p>
        </w:tc>
        <w:tc>
          <w:tcPr>
            <w:tcW w:w="2693" w:type="dxa"/>
            <w:tcBorders>
              <w:top w:val="single" w:sz="4" w:space="0" w:color="auto"/>
              <w:left w:val="single" w:sz="4" w:space="0" w:color="auto"/>
              <w:bottom w:val="single" w:sz="4" w:space="0" w:color="auto"/>
              <w:right w:val="single" w:sz="4" w:space="0" w:color="auto"/>
            </w:tcBorders>
          </w:tcPr>
          <w:p w14:paraId="4C4BF84E" w14:textId="77777777" w:rsidR="008B485B" w:rsidRDefault="008B485B" w:rsidP="008B485B">
            <w:pPr>
              <w:pStyle w:val="TAC"/>
              <w:rPr>
                <w:rFonts w:eastAsia="DengXian"/>
                <w:lang w:val="en-US" w:eastAsia="zh-CN"/>
              </w:rPr>
            </w:pPr>
            <w:r>
              <w:rPr>
                <w:rFonts w:eastAsia="DengXian"/>
                <w:lang w:val="en-US" w:eastAsia="zh-CN"/>
              </w:rPr>
              <w:t>45 MHz</w:t>
            </w:r>
          </w:p>
        </w:tc>
      </w:tr>
      <w:tr w:rsidR="008B485B" w14:paraId="708596A0"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F70906A" w14:textId="77777777" w:rsidR="008B485B" w:rsidRDefault="008B485B" w:rsidP="008B485B">
            <w:pPr>
              <w:pStyle w:val="TAC"/>
              <w:rPr>
                <w:rFonts w:eastAsia="DengXian"/>
                <w:lang w:val="en-US" w:eastAsia="zh-CN"/>
              </w:rPr>
            </w:pPr>
            <w:r>
              <w:rPr>
                <w:rFonts w:eastAsia="DengXian" w:hint="eastAsia"/>
                <w:lang w:val="en-US" w:eastAsia="zh-CN"/>
              </w:rPr>
              <w:t>n6</w:t>
            </w:r>
            <w:r>
              <w:rPr>
                <w:rFonts w:eastAsia="DengXian"/>
                <w:lang w:val="en-US" w:eastAsia="zh-CN"/>
              </w:rPr>
              <w:t>5</w:t>
            </w:r>
          </w:p>
        </w:tc>
        <w:tc>
          <w:tcPr>
            <w:tcW w:w="2693" w:type="dxa"/>
            <w:tcBorders>
              <w:top w:val="single" w:sz="4" w:space="0" w:color="auto"/>
              <w:left w:val="single" w:sz="4" w:space="0" w:color="auto"/>
              <w:bottom w:val="single" w:sz="4" w:space="0" w:color="auto"/>
              <w:right w:val="single" w:sz="4" w:space="0" w:color="auto"/>
            </w:tcBorders>
          </w:tcPr>
          <w:p w14:paraId="3C61018F" w14:textId="77777777" w:rsidR="008B485B" w:rsidRDefault="008B485B" w:rsidP="008B485B">
            <w:pPr>
              <w:pStyle w:val="TAC"/>
              <w:rPr>
                <w:rFonts w:eastAsia="DengXian"/>
                <w:lang w:val="en-US" w:eastAsia="zh-CN"/>
              </w:rPr>
            </w:pPr>
            <w:r>
              <w:rPr>
                <w:rFonts w:eastAsia="DengXian"/>
                <w:lang w:val="en-US" w:eastAsia="zh-CN"/>
              </w:rPr>
              <w:t>190</w:t>
            </w:r>
            <w:r>
              <w:rPr>
                <w:rFonts w:eastAsia="DengXian" w:hint="eastAsia"/>
                <w:lang w:val="en-US" w:eastAsia="zh-CN"/>
              </w:rPr>
              <w:t xml:space="preserve"> MHz</w:t>
            </w:r>
          </w:p>
        </w:tc>
      </w:tr>
      <w:tr w:rsidR="008B485B" w14:paraId="4CB0ED1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FF0637F" w14:textId="77777777" w:rsidR="008B485B" w:rsidRDefault="008B485B" w:rsidP="008B485B">
            <w:pPr>
              <w:pStyle w:val="TAC"/>
              <w:rPr>
                <w:rFonts w:eastAsia="DengXian"/>
              </w:rPr>
            </w:pPr>
            <w:r>
              <w:rPr>
                <w:rFonts w:eastAsia="DengXian" w:hint="eastAsia"/>
                <w:lang w:val="en-US" w:eastAsia="zh-CN"/>
              </w:rPr>
              <w:t>n66</w:t>
            </w:r>
          </w:p>
        </w:tc>
        <w:tc>
          <w:tcPr>
            <w:tcW w:w="2693" w:type="dxa"/>
            <w:tcBorders>
              <w:top w:val="single" w:sz="4" w:space="0" w:color="auto"/>
              <w:left w:val="single" w:sz="4" w:space="0" w:color="auto"/>
              <w:bottom w:val="single" w:sz="4" w:space="0" w:color="auto"/>
              <w:right w:val="single" w:sz="4" w:space="0" w:color="auto"/>
            </w:tcBorders>
          </w:tcPr>
          <w:p w14:paraId="5425E437" w14:textId="77777777" w:rsidR="008B485B" w:rsidRDefault="008B485B" w:rsidP="008B485B">
            <w:pPr>
              <w:pStyle w:val="TAC"/>
              <w:rPr>
                <w:rFonts w:eastAsia="DengXian"/>
              </w:rPr>
            </w:pPr>
            <w:r>
              <w:rPr>
                <w:rFonts w:eastAsia="DengXian" w:hint="eastAsia"/>
                <w:lang w:val="en-US" w:eastAsia="zh-CN"/>
              </w:rPr>
              <w:t>400 MHz</w:t>
            </w:r>
          </w:p>
        </w:tc>
      </w:tr>
      <w:tr w:rsidR="008B485B" w14:paraId="7C053A25"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A8486C3" w14:textId="77777777" w:rsidR="008B485B" w:rsidRDefault="008B485B" w:rsidP="008B485B">
            <w:pPr>
              <w:pStyle w:val="TAC"/>
              <w:rPr>
                <w:rFonts w:eastAsia="DengXian"/>
              </w:rPr>
            </w:pPr>
            <w:r>
              <w:rPr>
                <w:rFonts w:eastAsia="DengXian" w:hint="eastAsia"/>
                <w:lang w:val="en-US" w:eastAsia="zh-CN"/>
              </w:rPr>
              <w:t>n70</w:t>
            </w:r>
          </w:p>
        </w:tc>
        <w:tc>
          <w:tcPr>
            <w:tcW w:w="2693" w:type="dxa"/>
            <w:tcBorders>
              <w:top w:val="single" w:sz="4" w:space="0" w:color="auto"/>
              <w:left w:val="single" w:sz="4" w:space="0" w:color="auto"/>
              <w:bottom w:val="single" w:sz="4" w:space="0" w:color="auto"/>
              <w:right w:val="single" w:sz="4" w:space="0" w:color="auto"/>
            </w:tcBorders>
          </w:tcPr>
          <w:p w14:paraId="0932C6E7" w14:textId="77777777" w:rsidR="008B485B" w:rsidRDefault="008B485B" w:rsidP="008B485B">
            <w:pPr>
              <w:pStyle w:val="TAC"/>
              <w:rPr>
                <w:rFonts w:eastAsia="DengXian"/>
              </w:rPr>
            </w:pPr>
            <w:r>
              <w:rPr>
                <w:rFonts w:eastAsia="DengXian" w:hint="eastAsia"/>
                <w:lang w:val="en-US" w:eastAsia="zh-CN"/>
              </w:rPr>
              <w:t>300</w:t>
            </w:r>
            <w:r>
              <w:rPr>
                <w:rFonts w:eastAsia="DengXian"/>
                <w:vertAlign w:val="superscript"/>
              </w:rPr>
              <w:t xml:space="preserve"> </w:t>
            </w:r>
            <w:r>
              <w:rPr>
                <w:rFonts w:eastAsia="DengXian" w:hint="eastAsia"/>
                <w:lang w:val="en-US" w:eastAsia="zh-CN"/>
              </w:rPr>
              <w:t>MHz</w:t>
            </w:r>
          </w:p>
        </w:tc>
      </w:tr>
      <w:tr w:rsidR="008B485B" w14:paraId="712F7274"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F94A06A" w14:textId="77777777" w:rsidR="008B485B" w:rsidRDefault="008B485B" w:rsidP="008B485B">
            <w:pPr>
              <w:pStyle w:val="TAC"/>
              <w:rPr>
                <w:rFonts w:eastAsia="DengXian" w:cs="Arial"/>
              </w:rPr>
            </w:pPr>
            <w:r>
              <w:rPr>
                <w:rFonts w:eastAsia="DengXian" w:cs="Arial"/>
              </w:rPr>
              <w:t>n71</w:t>
            </w:r>
          </w:p>
        </w:tc>
        <w:tc>
          <w:tcPr>
            <w:tcW w:w="2693" w:type="dxa"/>
            <w:tcBorders>
              <w:top w:val="single" w:sz="4" w:space="0" w:color="auto"/>
              <w:left w:val="single" w:sz="4" w:space="0" w:color="auto"/>
              <w:bottom w:val="single" w:sz="4" w:space="0" w:color="auto"/>
              <w:right w:val="single" w:sz="4" w:space="0" w:color="auto"/>
            </w:tcBorders>
          </w:tcPr>
          <w:p w14:paraId="33DAEFD4" w14:textId="77777777" w:rsidR="008B485B" w:rsidRDefault="008B485B" w:rsidP="008B485B">
            <w:pPr>
              <w:pStyle w:val="TAC"/>
              <w:rPr>
                <w:rFonts w:eastAsia="DengXian" w:cs="Arial"/>
              </w:rPr>
            </w:pPr>
            <w:r>
              <w:rPr>
                <w:rFonts w:eastAsia="DengXian" w:cs="Arial"/>
              </w:rPr>
              <w:t>-46 MHz</w:t>
            </w:r>
          </w:p>
        </w:tc>
      </w:tr>
      <w:tr w:rsidR="008B485B" w14:paraId="52F6CE3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446AF32" w14:textId="77777777" w:rsidR="008B485B" w:rsidRDefault="008B485B" w:rsidP="008B485B">
            <w:pPr>
              <w:pStyle w:val="TAC"/>
              <w:rPr>
                <w:rFonts w:eastAsia="DengXian" w:cs="Arial"/>
                <w:szCs w:val="18"/>
              </w:rPr>
            </w:pPr>
            <w:r>
              <w:rPr>
                <w:rFonts w:eastAsia="DengXian" w:cs="Arial"/>
                <w:szCs w:val="18"/>
                <w:lang w:val="en-US" w:eastAsia="zh-CN"/>
              </w:rPr>
              <w:t>n74</w:t>
            </w:r>
          </w:p>
        </w:tc>
        <w:tc>
          <w:tcPr>
            <w:tcW w:w="2693" w:type="dxa"/>
            <w:tcBorders>
              <w:top w:val="single" w:sz="4" w:space="0" w:color="auto"/>
              <w:left w:val="single" w:sz="4" w:space="0" w:color="auto"/>
              <w:bottom w:val="single" w:sz="4" w:space="0" w:color="auto"/>
              <w:right w:val="single" w:sz="4" w:space="0" w:color="auto"/>
            </w:tcBorders>
          </w:tcPr>
          <w:p w14:paraId="66BBF019" w14:textId="77777777" w:rsidR="008B485B" w:rsidRDefault="008B485B" w:rsidP="008B485B">
            <w:pPr>
              <w:pStyle w:val="TAC"/>
              <w:rPr>
                <w:rFonts w:eastAsia="DengXian" w:cs="Arial"/>
                <w:szCs w:val="18"/>
              </w:rPr>
            </w:pPr>
            <w:r>
              <w:rPr>
                <w:rFonts w:eastAsia="DengXian" w:cs="Arial"/>
                <w:szCs w:val="18"/>
                <w:lang w:val="en-US" w:eastAsia="zh-CN"/>
              </w:rPr>
              <w:t>48 MHz</w:t>
            </w:r>
          </w:p>
        </w:tc>
      </w:tr>
      <w:tr w:rsidR="008B485B" w14:paraId="56A5C69B"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152EE39" w14:textId="77777777" w:rsidR="008B485B" w:rsidRDefault="008B485B" w:rsidP="008B485B">
            <w:pPr>
              <w:pStyle w:val="TAC"/>
              <w:rPr>
                <w:rFonts w:eastAsia="DengXian" w:cs="Arial"/>
                <w:szCs w:val="18"/>
                <w:lang w:val="en-US" w:eastAsia="zh-CN"/>
              </w:rPr>
            </w:pPr>
            <w:r>
              <w:rPr>
                <w:rFonts w:eastAsia="DengXian" w:cs="Arial"/>
                <w:szCs w:val="18"/>
                <w:lang w:val="en-US" w:eastAsia="zh-CN"/>
              </w:rPr>
              <w:t>n85</w:t>
            </w:r>
          </w:p>
        </w:tc>
        <w:tc>
          <w:tcPr>
            <w:tcW w:w="2693" w:type="dxa"/>
            <w:tcBorders>
              <w:top w:val="single" w:sz="4" w:space="0" w:color="auto"/>
              <w:left w:val="single" w:sz="4" w:space="0" w:color="auto"/>
              <w:bottom w:val="single" w:sz="4" w:space="0" w:color="auto"/>
              <w:right w:val="single" w:sz="4" w:space="0" w:color="auto"/>
            </w:tcBorders>
          </w:tcPr>
          <w:p w14:paraId="4589E868" w14:textId="77777777" w:rsidR="008B485B" w:rsidRDefault="008B485B" w:rsidP="008B485B">
            <w:pPr>
              <w:pStyle w:val="TAC"/>
              <w:rPr>
                <w:rFonts w:eastAsia="DengXian" w:cs="Arial"/>
                <w:szCs w:val="18"/>
                <w:lang w:val="en-US" w:eastAsia="zh-CN"/>
              </w:rPr>
            </w:pPr>
            <w:r>
              <w:rPr>
                <w:rFonts w:eastAsia="DengXian" w:cs="Arial"/>
                <w:szCs w:val="18"/>
                <w:lang w:val="en-US" w:eastAsia="zh-CN"/>
              </w:rPr>
              <w:t>30 MHz</w:t>
            </w:r>
          </w:p>
        </w:tc>
      </w:tr>
      <w:tr w:rsidR="008B485B" w14:paraId="6388724E"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0C10692" w14:textId="77777777" w:rsidR="008B485B" w:rsidRDefault="008B485B" w:rsidP="008B485B">
            <w:pPr>
              <w:pStyle w:val="TAC"/>
              <w:rPr>
                <w:rFonts w:eastAsia="DengXian" w:cs="Arial"/>
                <w:szCs w:val="18"/>
                <w:lang w:val="en-US" w:eastAsia="zh-CN"/>
              </w:rPr>
            </w:pPr>
            <w:r>
              <w:rPr>
                <w:rFonts w:eastAsia="DengXian" w:cs="Arial"/>
                <w:szCs w:val="18"/>
                <w:lang w:val="en-US" w:eastAsia="zh-CN"/>
              </w:rPr>
              <w:t>n91</w:t>
            </w:r>
          </w:p>
        </w:tc>
        <w:tc>
          <w:tcPr>
            <w:tcW w:w="2693" w:type="dxa"/>
            <w:tcBorders>
              <w:top w:val="single" w:sz="4" w:space="0" w:color="auto"/>
              <w:left w:val="single" w:sz="4" w:space="0" w:color="auto"/>
              <w:bottom w:val="single" w:sz="4" w:space="0" w:color="auto"/>
              <w:right w:val="single" w:sz="4" w:space="0" w:color="auto"/>
            </w:tcBorders>
          </w:tcPr>
          <w:p w14:paraId="7825D5D8" w14:textId="77777777" w:rsidR="008B485B" w:rsidRDefault="008B485B" w:rsidP="008B485B">
            <w:pPr>
              <w:pStyle w:val="TAC"/>
              <w:rPr>
                <w:rFonts w:eastAsia="DengXian" w:cs="Arial"/>
                <w:szCs w:val="18"/>
                <w:lang w:val="en-US" w:eastAsia="zh-CN"/>
              </w:rPr>
            </w:pPr>
            <w:r>
              <w:rPr>
                <w:rFonts w:eastAsia="DengXian" w:cs="Arial"/>
                <w:szCs w:val="18"/>
                <w:lang w:val="en-US" w:eastAsia="zh-CN"/>
              </w:rPr>
              <w:t>570 MHz – 595 MHz</w:t>
            </w:r>
          </w:p>
          <w:p w14:paraId="5E89B242"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67DC2464"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495FC7F" w14:textId="77777777" w:rsidR="008B485B" w:rsidRDefault="008B485B" w:rsidP="008B485B">
            <w:pPr>
              <w:pStyle w:val="TAC"/>
              <w:rPr>
                <w:rFonts w:eastAsia="DengXian" w:cs="Arial"/>
                <w:szCs w:val="18"/>
                <w:lang w:val="en-US" w:eastAsia="zh-CN"/>
              </w:rPr>
            </w:pPr>
            <w:r>
              <w:rPr>
                <w:rFonts w:eastAsia="DengXian" w:cs="Arial"/>
                <w:szCs w:val="18"/>
                <w:lang w:val="en-US" w:eastAsia="zh-CN"/>
              </w:rPr>
              <w:t>n92</w:t>
            </w:r>
          </w:p>
        </w:tc>
        <w:tc>
          <w:tcPr>
            <w:tcW w:w="2693" w:type="dxa"/>
            <w:tcBorders>
              <w:top w:val="single" w:sz="4" w:space="0" w:color="auto"/>
              <w:left w:val="single" w:sz="4" w:space="0" w:color="auto"/>
              <w:bottom w:val="single" w:sz="4" w:space="0" w:color="auto"/>
              <w:right w:val="single" w:sz="4" w:space="0" w:color="auto"/>
            </w:tcBorders>
          </w:tcPr>
          <w:p w14:paraId="090445AB" w14:textId="77777777" w:rsidR="008B485B" w:rsidRDefault="008B485B" w:rsidP="008B485B">
            <w:pPr>
              <w:pStyle w:val="TAC"/>
              <w:rPr>
                <w:rFonts w:eastAsia="DengXian" w:cs="Arial"/>
                <w:szCs w:val="18"/>
                <w:lang w:val="en-US" w:eastAsia="zh-CN"/>
              </w:rPr>
            </w:pPr>
            <w:r>
              <w:rPr>
                <w:rFonts w:eastAsia="DengXian" w:cs="Arial"/>
                <w:szCs w:val="18"/>
                <w:lang w:val="en-US" w:eastAsia="zh-CN"/>
              </w:rPr>
              <w:t>575 MHz – 680 MHz (</w:t>
            </w:r>
            <w:r>
              <w:rPr>
                <w:rFonts w:eastAsia="DengXian" w:cs="Arial"/>
                <w:i/>
                <w:szCs w:val="18"/>
                <w:lang w:val="en-US" w:eastAsia="zh-CN"/>
              </w:rPr>
              <w:t>μ</w:t>
            </w:r>
            <w:r>
              <w:rPr>
                <w:rFonts w:eastAsia="DengXian" w:cs="Arial"/>
                <w:szCs w:val="18"/>
                <w:lang w:val="en-US" w:eastAsia="zh-CN"/>
              </w:rPr>
              <w:t xml:space="preserve"> = 0)</w:t>
            </w:r>
          </w:p>
          <w:p w14:paraId="03F16713" w14:textId="77777777" w:rsidR="008B485B" w:rsidRDefault="008B485B" w:rsidP="008B485B">
            <w:pPr>
              <w:pStyle w:val="TAC"/>
              <w:rPr>
                <w:rFonts w:eastAsia="DengXian" w:cs="Arial"/>
                <w:szCs w:val="18"/>
                <w:lang w:val="en-US" w:eastAsia="zh-CN"/>
              </w:rPr>
            </w:pPr>
            <w:r>
              <w:rPr>
                <w:rFonts w:eastAsia="DengXian" w:cs="Arial"/>
                <w:szCs w:val="18"/>
                <w:lang w:val="en-US" w:eastAsia="zh-CN"/>
              </w:rPr>
              <w:t>580 MHz – 675 MHz (</w:t>
            </w:r>
            <w:r>
              <w:rPr>
                <w:rFonts w:eastAsia="DengXian" w:cs="Arial"/>
                <w:i/>
                <w:szCs w:val="18"/>
                <w:lang w:val="en-US" w:eastAsia="zh-CN"/>
              </w:rPr>
              <w:t>μ</w:t>
            </w:r>
            <w:r>
              <w:rPr>
                <w:rFonts w:eastAsia="DengXian" w:cs="Arial"/>
                <w:szCs w:val="18"/>
                <w:lang w:val="en-US" w:eastAsia="zh-CN"/>
              </w:rPr>
              <w:t xml:space="preserve"> = 1)</w:t>
            </w:r>
          </w:p>
          <w:p w14:paraId="5F0BEEFC"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3D4BF04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36D1149" w14:textId="77777777" w:rsidR="008B485B" w:rsidRDefault="008B485B" w:rsidP="008B485B">
            <w:pPr>
              <w:pStyle w:val="TAC"/>
              <w:rPr>
                <w:rFonts w:eastAsia="DengXian" w:cs="Arial"/>
                <w:szCs w:val="18"/>
                <w:lang w:val="en-US" w:eastAsia="zh-CN"/>
              </w:rPr>
            </w:pPr>
            <w:r>
              <w:rPr>
                <w:rFonts w:eastAsia="DengXian" w:cs="Arial"/>
                <w:szCs w:val="18"/>
                <w:lang w:val="en-US" w:eastAsia="zh-CN"/>
              </w:rPr>
              <w:t>n93</w:t>
            </w:r>
          </w:p>
        </w:tc>
        <w:tc>
          <w:tcPr>
            <w:tcW w:w="2693" w:type="dxa"/>
            <w:tcBorders>
              <w:top w:val="single" w:sz="4" w:space="0" w:color="auto"/>
              <w:left w:val="single" w:sz="4" w:space="0" w:color="auto"/>
              <w:bottom w:val="single" w:sz="4" w:space="0" w:color="auto"/>
              <w:right w:val="single" w:sz="4" w:space="0" w:color="auto"/>
            </w:tcBorders>
          </w:tcPr>
          <w:p w14:paraId="0A3CC1CA" w14:textId="77777777" w:rsidR="008B485B" w:rsidRDefault="008B485B" w:rsidP="008B485B">
            <w:pPr>
              <w:pStyle w:val="TAC"/>
              <w:rPr>
                <w:rFonts w:eastAsia="DengXian" w:cs="Arial"/>
                <w:szCs w:val="18"/>
                <w:lang w:val="en-US" w:eastAsia="zh-CN"/>
              </w:rPr>
            </w:pPr>
            <w:r>
              <w:rPr>
                <w:rFonts w:eastAsia="DengXian" w:cs="Arial"/>
                <w:szCs w:val="18"/>
                <w:lang w:val="en-US" w:eastAsia="zh-CN"/>
              </w:rPr>
              <w:t>517 MHz – 547 MHz</w:t>
            </w:r>
          </w:p>
          <w:p w14:paraId="57E31290"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467DE3E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54DEF6C" w14:textId="77777777" w:rsidR="008B485B" w:rsidRDefault="008B485B" w:rsidP="008B485B">
            <w:pPr>
              <w:pStyle w:val="TAC"/>
              <w:rPr>
                <w:rFonts w:eastAsia="DengXian" w:cs="Arial"/>
                <w:szCs w:val="18"/>
                <w:lang w:val="en-US" w:eastAsia="zh-CN"/>
              </w:rPr>
            </w:pPr>
            <w:r>
              <w:rPr>
                <w:rFonts w:eastAsia="DengXian" w:cs="Arial"/>
                <w:szCs w:val="18"/>
                <w:lang w:val="en-US" w:eastAsia="zh-CN"/>
              </w:rPr>
              <w:t>n94</w:t>
            </w:r>
          </w:p>
        </w:tc>
        <w:tc>
          <w:tcPr>
            <w:tcW w:w="2693" w:type="dxa"/>
            <w:tcBorders>
              <w:top w:val="single" w:sz="4" w:space="0" w:color="auto"/>
              <w:left w:val="single" w:sz="4" w:space="0" w:color="auto"/>
              <w:bottom w:val="single" w:sz="4" w:space="0" w:color="auto"/>
              <w:right w:val="single" w:sz="4" w:space="0" w:color="auto"/>
            </w:tcBorders>
          </w:tcPr>
          <w:p w14:paraId="39E6BFFA" w14:textId="77777777" w:rsidR="008B485B" w:rsidRDefault="008B485B" w:rsidP="008B485B">
            <w:pPr>
              <w:pStyle w:val="TAC"/>
              <w:rPr>
                <w:rFonts w:eastAsia="DengXian" w:cs="Arial"/>
                <w:szCs w:val="18"/>
                <w:lang w:val="en-US" w:eastAsia="zh-CN"/>
              </w:rPr>
            </w:pPr>
            <w:r>
              <w:rPr>
                <w:rFonts w:eastAsia="DengXian" w:cs="Arial"/>
                <w:szCs w:val="18"/>
                <w:lang w:val="en-US" w:eastAsia="zh-CN"/>
              </w:rPr>
              <w:t>522 MHz – 632 MHz (</w:t>
            </w:r>
            <w:r>
              <w:rPr>
                <w:rFonts w:eastAsia="DengXian" w:cs="Arial"/>
                <w:i/>
                <w:szCs w:val="18"/>
                <w:lang w:val="en-US" w:eastAsia="zh-CN"/>
              </w:rPr>
              <w:t>μ</w:t>
            </w:r>
            <w:r>
              <w:rPr>
                <w:rFonts w:eastAsia="DengXian" w:cs="Arial"/>
                <w:szCs w:val="18"/>
                <w:lang w:val="en-US" w:eastAsia="zh-CN"/>
              </w:rPr>
              <w:t xml:space="preserve"> = 0)</w:t>
            </w:r>
          </w:p>
          <w:p w14:paraId="645FA712" w14:textId="77777777" w:rsidR="008B485B" w:rsidRDefault="008B485B" w:rsidP="008B485B">
            <w:pPr>
              <w:pStyle w:val="TAC"/>
              <w:rPr>
                <w:rFonts w:eastAsia="DengXian" w:cs="Arial"/>
                <w:szCs w:val="18"/>
                <w:lang w:val="en-US" w:eastAsia="zh-CN"/>
              </w:rPr>
            </w:pPr>
            <w:r>
              <w:rPr>
                <w:rFonts w:eastAsia="DengXian" w:cs="Arial"/>
                <w:szCs w:val="18"/>
                <w:lang w:val="en-US" w:eastAsia="zh-CN"/>
              </w:rPr>
              <w:t>527 MHz – 627 MHz (</w:t>
            </w:r>
            <w:r>
              <w:rPr>
                <w:rFonts w:eastAsia="DengXian" w:cs="Arial"/>
                <w:i/>
                <w:szCs w:val="18"/>
                <w:lang w:val="en-US" w:eastAsia="zh-CN"/>
              </w:rPr>
              <w:t>μ</w:t>
            </w:r>
            <w:r>
              <w:rPr>
                <w:rFonts w:eastAsia="DengXian" w:cs="Arial"/>
                <w:szCs w:val="18"/>
                <w:lang w:val="en-US" w:eastAsia="zh-CN"/>
              </w:rPr>
              <w:t xml:space="preserve"> = 1)</w:t>
            </w:r>
          </w:p>
          <w:p w14:paraId="449941CB" w14:textId="77777777" w:rsidR="008B485B" w:rsidRDefault="008B485B" w:rsidP="008B485B">
            <w:pPr>
              <w:pStyle w:val="TAC"/>
              <w:rPr>
                <w:rFonts w:eastAsia="DengXian" w:cs="Arial"/>
                <w:szCs w:val="18"/>
                <w:lang w:val="en-US" w:eastAsia="zh-CN"/>
              </w:rPr>
            </w:pPr>
            <w:r>
              <w:rPr>
                <w:rFonts w:eastAsia="DengXian" w:cs="Arial"/>
                <w:szCs w:val="18"/>
                <w:lang w:val="en-US" w:eastAsia="zh-CN"/>
              </w:rPr>
              <w:t>(NOTE 2)</w:t>
            </w:r>
          </w:p>
        </w:tc>
      </w:tr>
      <w:tr w:rsidR="008B485B" w14:paraId="14A77C2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69E23D6" w14:textId="77777777" w:rsidR="008B485B" w:rsidRDefault="008B485B" w:rsidP="008B485B">
            <w:pPr>
              <w:pStyle w:val="TAC"/>
              <w:rPr>
                <w:rFonts w:eastAsia="DengXian" w:cs="Arial"/>
                <w:szCs w:val="18"/>
                <w:lang w:val="en-US" w:eastAsia="zh-CN"/>
              </w:rPr>
            </w:pPr>
            <w:r>
              <w:rPr>
                <w:rFonts w:eastAsia="DengXian" w:cs="Arial"/>
                <w:szCs w:val="18"/>
                <w:lang w:val="en-US" w:eastAsia="zh-CN"/>
              </w:rPr>
              <w:t>n100</w:t>
            </w:r>
          </w:p>
        </w:tc>
        <w:tc>
          <w:tcPr>
            <w:tcW w:w="2693" w:type="dxa"/>
            <w:tcBorders>
              <w:top w:val="single" w:sz="4" w:space="0" w:color="auto"/>
              <w:left w:val="single" w:sz="4" w:space="0" w:color="auto"/>
              <w:bottom w:val="single" w:sz="4" w:space="0" w:color="auto"/>
              <w:right w:val="single" w:sz="4" w:space="0" w:color="auto"/>
            </w:tcBorders>
          </w:tcPr>
          <w:p w14:paraId="5BD1A4AE" w14:textId="77777777" w:rsidR="008B485B" w:rsidRDefault="008B485B" w:rsidP="008B485B">
            <w:pPr>
              <w:pStyle w:val="TAC"/>
              <w:rPr>
                <w:rFonts w:eastAsia="DengXian" w:cs="Arial"/>
                <w:szCs w:val="18"/>
                <w:lang w:val="en-US" w:eastAsia="zh-CN"/>
              </w:rPr>
            </w:pPr>
            <w:r>
              <w:rPr>
                <w:rFonts w:eastAsia="DengXian" w:cs="Arial"/>
                <w:szCs w:val="18"/>
                <w:lang w:val="en-US" w:eastAsia="zh-CN"/>
              </w:rPr>
              <w:t>45 MHz</w:t>
            </w:r>
          </w:p>
        </w:tc>
      </w:tr>
      <w:tr w:rsidR="008B485B" w14:paraId="3D9B8BA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853C9CC" w14:textId="77777777" w:rsidR="008B485B" w:rsidRDefault="008B485B" w:rsidP="008B485B">
            <w:pPr>
              <w:pStyle w:val="TAC"/>
              <w:rPr>
                <w:rFonts w:eastAsia="DengXian"/>
                <w:lang w:val="en-US" w:eastAsia="zh-CN"/>
              </w:rPr>
            </w:pPr>
            <w:r>
              <w:rPr>
                <w:rFonts w:eastAsia="DengXian"/>
                <w:lang w:val="en-US" w:eastAsia="zh-CN"/>
              </w:rPr>
              <w:t>n105</w:t>
            </w:r>
          </w:p>
        </w:tc>
        <w:tc>
          <w:tcPr>
            <w:tcW w:w="2693" w:type="dxa"/>
            <w:tcBorders>
              <w:top w:val="single" w:sz="4" w:space="0" w:color="auto"/>
              <w:left w:val="single" w:sz="4" w:space="0" w:color="auto"/>
              <w:bottom w:val="single" w:sz="4" w:space="0" w:color="auto"/>
              <w:right w:val="single" w:sz="4" w:space="0" w:color="auto"/>
            </w:tcBorders>
          </w:tcPr>
          <w:p w14:paraId="41719630" w14:textId="77777777" w:rsidR="008B485B" w:rsidRDefault="008B485B" w:rsidP="008B485B">
            <w:pPr>
              <w:pStyle w:val="TAC"/>
              <w:rPr>
                <w:rFonts w:eastAsia="DengXian"/>
                <w:lang w:val="en-US" w:eastAsia="zh-CN"/>
              </w:rPr>
            </w:pPr>
            <w:r>
              <w:rPr>
                <w:rFonts w:eastAsia="DengXian"/>
                <w:lang w:val="en-US" w:eastAsia="zh-CN"/>
              </w:rPr>
              <w:t>-51 MHz</w:t>
            </w:r>
          </w:p>
        </w:tc>
      </w:tr>
      <w:tr w:rsidR="008B485B" w14:paraId="70856879" w14:textId="77777777" w:rsidTr="0066180D">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134A3654" w14:textId="77777777" w:rsidR="008B485B" w:rsidRDefault="008B485B" w:rsidP="008B485B">
            <w:pPr>
              <w:pStyle w:val="TAN"/>
              <w:rPr>
                <w:rFonts w:eastAsia="DengXian"/>
                <w:lang w:eastAsia="ja-JP"/>
              </w:rPr>
            </w:pPr>
            <w:r>
              <w:rPr>
                <w:rFonts w:eastAsia="DengXian"/>
                <w:lang w:eastAsia="ja-JP"/>
              </w:rPr>
              <w:t>NOTE 1:</w:t>
            </w:r>
            <w:r>
              <w:rPr>
                <w:rFonts w:eastAsia="DengXian"/>
                <w:lang w:eastAsia="ja-JP"/>
              </w:rPr>
              <w:tab/>
              <w:t>Void</w:t>
            </w:r>
          </w:p>
          <w:p w14:paraId="2112FD20" w14:textId="77777777" w:rsidR="008B485B" w:rsidRDefault="008B485B" w:rsidP="008B485B">
            <w:pPr>
              <w:pStyle w:val="TAN"/>
              <w:rPr>
                <w:rFonts w:eastAsia="DengXian"/>
              </w:rPr>
            </w:pPr>
            <w:r>
              <w:rPr>
                <w:rFonts w:eastAsia="DengXian"/>
              </w:rPr>
              <w:t>NOTE 2:</w:t>
            </w:r>
            <w:r>
              <w:rPr>
                <w:rFonts w:eastAsia="DengXian"/>
              </w:rPr>
              <w:tab/>
              <w:t xml:space="preserve">The range of TX-RX frequency separation given paired UL and DL channel bandwidths </w:t>
            </w:r>
            <w:r>
              <w:rPr>
                <w:rFonts w:eastAsia="DengXian" w:hint="eastAsia"/>
                <w:lang w:eastAsia="zh-CN"/>
              </w:rPr>
              <w:t>BW</w:t>
            </w:r>
            <w:r>
              <w:rPr>
                <w:rFonts w:eastAsia="DengXian"/>
                <w:vertAlign w:val="subscript"/>
                <w:lang w:eastAsia="zh-CN"/>
              </w:rPr>
              <w:t>U</w:t>
            </w:r>
            <w:r>
              <w:rPr>
                <w:rFonts w:eastAsia="DengXian" w:hint="eastAsia"/>
                <w:vertAlign w:val="subscript"/>
                <w:lang w:eastAsia="zh-CN"/>
              </w:rPr>
              <w:t>L</w:t>
            </w:r>
            <w:r>
              <w:rPr>
                <w:rFonts w:eastAsia="DengXian"/>
              </w:rPr>
              <w:t xml:space="preserve"> and </w:t>
            </w:r>
            <w:r>
              <w:rPr>
                <w:rFonts w:eastAsia="DengXian" w:hint="eastAsia"/>
                <w:lang w:eastAsia="zh-CN"/>
              </w:rPr>
              <w:t>BW</w:t>
            </w:r>
            <w:r>
              <w:rPr>
                <w:rFonts w:eastAsia="DengXian"/>
                <w:vertAlign w:val="subscript"/>
                <w:lang w:eastAsia="zh-CN"/>
              </w:rPr>
              <w:t>D</w:t>
            </w:r>
            <w:r>
              <w:rPr>
                <w:rFonts w:eastAsia="DengXian" w:hint="eastAsia"/>
                <w:vertAlign w:val="subscript"/>
                <w:lang w:eastAsia="zh-CN"/>
              </w:rPr>
              <w:t>L</w:t>
            </w:r>
            <w:r>
              <w:rPr>
                <w:rFonts w:eastAsia="DengXian"/>
              </w:rPr>
              <w:t xml:space="preserve"> is given by the respective lower and upper limit F</w:t>
            </w:r>
            <w:r>
              <w:rPr>
                <w:rFonts w:eastAsia="DengXian"/>
                <w:vertAlign w:val="subscript"/>
              </w:rPr>
              <w:t>DL_low</w:t>
            </w:r>
            <w:r>
              <w:rPr>
                <w:rFonts w:eastAsia="DengXian"/>
              </w:rPr>
              <w:t xml:space="preserve"> </w:t>
            </w:r>
            <w:r>
              <w:rPr>
                <w:rFonts w:eastAsia="DengXian" w:cs="Arial"/>
                <w:szCs w:val="18"/>
                <w:lang w:val="en-US" w:eastAsia="zh-CN"/>
              </w:rPr>
              <w:t xml:space="preserve">– </w:t>
            </w:r>
            <w:r>
              <w:rPr>
                <w:rFonts w:eastAsia="DengXian"/>
              </w:rPr>
              <w:t>F</w:t>
            </w:r>
            <w:r>
              <w:rPr>
                <w:rFonts w:eastAsia="DengXian"/>
                <w:vertAlign w:val="subscript"/>
              </w:rPr>
              <w:t>UL_high</w:t>
            </w:r>
            <w:r>
              <w:rPr>
                <w:rFonts w:eastAsia="DengXian"/>
              </w:rPr>
              <w:t xml:space="preserve"> </w:t>
            </w:r>
            <w:r>
              <w:rPr>
                <w:rFonts w:eastAsia="DengXian" w:cs="Arial"/>
                <w:szCs w:val="18"/>
                <w:lang w:eastAsia="zh-CN"/>
              </w:rPr>
              <w:t>+</w:t>
            </w:r>
            <w:r>
              <w:rPr>
                <w:rFonts w:eastAsia="DengXian"/>
              </w:rPr>
              <w:t xml:space="preserve"> 0.5(</w:t>
            </w:r>
            <w:r>
              <w:rPr>
                <w:rFonts w:eastAsia="DengXian" w:hint="eastAsia"/>
                <w:lang w:eastAsia="zh-CN"/>
              </w:rPr>
              <w:t>BW</w:t>
            </w:r>
            <w:r>
              <w:rPr>
                <w:rFonts w:eastAsia="DengXian" w:hint="eastAsia"/>
                <w:vertAlign w:val="subscript"/>
                <w:lang w:eastAsia="zh-CN"/>
              </w:rPr>
              <w:t>DL</w:t>
            </w:r>
            <w:r>
              <w:rPr>
                <w:rFonts w:eastAsia="DengXian"/>
              </w:rPr>
              <w:t xml:space="preserve"> + </w:t>
            </w:r>
            <w:r>
              <w:rPr>
                <w:rFonts w:eastAsia="DengXian" w:hint="eastAsia"/>
                <w:lang w:eastAsia="zh-CN"/>
              </w:rPr>
              <w:t>BW</w:t>
            </w:r>
            <w:r>
              <w:rPr>
                <w:rFonts w:eastAsia="DengXian"/>
                <w:vertAlign w:val="subscript"/>
                <w:lang w:eastAsia="zh-CN"/>
              </w:rPr>
              <w:t>U</w:t>
            </w:r>
            <w:r>
              <w:rPr>
                <w:rFonts w:eastAsia="DengXian" w:hint="eastAsia"/>
                <w:vertAlign w:val="subscript"/>
                <w:lang w:eastAsia="zh-CN"/>
              </w:rPr>
              <w:t>L</w:t>
            </w:r>
            <w:r>
              <w:rPr>
                <w:rFonts w:eastAsia="DengXian"/>
              </w:rPr>
              <w:t>) and F</w:t>
            </w:r>
            <w:r>
              <w:rPr>
                <w:rFonts w:eastAsia="DengXian"/>
                <w:vertAlign w:val="subscript"/>
              </w:rPr>
              <w:t>DL_high</w:t>
            </w:r>
            <w:r>
              <w:rPr>
                <w:rFonts w:eastAsia="DengXian"/>
              </w:rPr>
              <w:t xml:space="preserve"> </w:t>
            </w:r>
            <w:r>
              <w:rPr>
                <w:rFonts w:eastAsia="DengXian" w:cs="Arial"/>
                <w:szCs w:val="18"/>
                <w:lang w:val="en-US" w:eastAsia="zh-CN"/>
              </w:rPr>
              <w:t xml:space="preserve">– </w:t>
            </w:r>
            <w:r>
              <w:rPr>
                <w:rFonts w:eastAsia="DengXian"/>
              </w:rPr>
              <w:t>F</w:t>
            </w:r>
            <w:r>
              <w:rPr>
                <w:rFonts w:eastAsia="DengXian"/>
                <w:vertAlign w:val="subscript"/>
              </w:rPr>
              <w:t>UL_low</w:t>
            </w:r>
            <w:r>
              <w:rPr>
                <w:rFonts w:eastAsia="DengXian"/>
              </w:rPr>
              <w:t xml:space="preserve"> </w:t>
            </w:r>
            <w:r>
              <w:rPr>
                <w:rFonts w:eastAsia="DengXian" w:cs="Arial"/>
                <w:szCs w:val="18"/>
                <w:lang w:val="en-US" w:eastAsia="zh-CN"/>
              </w:rPr>
              <w:t>–</w:t>
            </w:r>
            <w:r>
              <w:rPr>
                <w:rFonts w:eastAsia="DengXian"/>
              </w:rPr>
              <w:t xml:space="preserve"> 0.5(</w:t>
            </w:r>
            <w:r>
              <w:rPr>
                <w:rFonts w:eastAsia="DengXian" w:hint="eastAsia"/>
                <w:lang w:eastAsia="zh-CN"/>
              </w:rPr>
              <w:t>BW</w:t>
            </w:r>
            <w:r>
              <w:rPr>
                <w:rFonts w:eastAsia="DengXian" w:hint="eastAsia"/>
                <w:vertAlign w:val="subscript"/>
                <w:lang w:eastAsia="zh-CN"/>
              </w:rPr>
              <w:t>DL</w:t>
            </w:r>
            <w:r>
              <w:rPr>
                <w:rFonts w:eastAsia="DengXian"/>
              </w:rPr>
              <w:t xml:space="preserve"> + </w:t>
            </w:r>
            <w:r>
              <w:rPr>
                <w:rFonts w:eastAsia="DengXian" w:hint="eastAsia"/>
                <w:lang w:eastAsia="zh-CN"/>
              </w:rPr>
              <w:t>BW</w:t>
            </w:r>
            <w:r>
              <w:rPr>
                <w:rFonts w:eastAsia="DengXian"/>
                <w:vertAlign w:val="subscript"/>
                <w:lang w:eastAsia="zh-CN"/>
              </w:rPr>
              <w:t>U</w:t>
            </w:r>
            <w:r>
              <w:rPr>
                <w:rFonts w:eastAsia="DengXian" w:hint="eastAsia"/>
                <w:vertAlign w:val="subscript"/>
                <w:lang w:eastAsia="zh-CN"/>
              </w:rPr>
              <w:t>L</w:t>
            </w:r>
            <w:r>
              <w:rPr>
                <w:rFonts w:eastAsia="DengXian"/>
              </w:rPr>
              <w:t xml:space="preserve">). The UL and DL channel bandwidth combinations specified in </w:t>
            </w:r>
            <w:r>
              <w:rPr>
                <w:rFonts w:eastAsia="DengXian" w:hint="eastAsia"/>
                <w:lang w:eastAsia="zh-CN"/>
              </w:rPr>
              <w:t>Clause</w:t>
            </w:r>
            <w:r>
              <w:rPr>
                <w:rFonts w:eastAsia="DengXian"/>
              </w:rPr>
              <w:t xml:space="preserve"> 5.4 depend on the subcarrier spacing configuration </w:t>
            </w:r>
            <w:r>
              <w:rPr>
                <w:rFonts w:eastAsia="DengXian" w:cs="Arial"/>
                <w:i/>
                <w:szCs w:val="18"/>
                <w:lang w:val="en-US" w:eastAsia="zh-CN"/>
              </w:rPr>
              <w:t>μ</w:t>
            </w:r>
            <w:r>
              <w:rPr>
                <w:rFonts w:eastAsia="DengXian"/>
              </w:rPr>
              <w:t xml:space="preserve"> [</w:t>
            </w:r>
            <w:r>
              <w:rPr>
                <w:rFonts w:eastAsia="DengXian" w:hint="eastAsia"/>
                <w:lang w:eastAsia="zh-CN"/>
              </w:rPr>
              <w:t>21</w:t>
            </w:r>
            <w:r>
              <w:rPr>
                <w:rFonts w:eastAsia="DengXian"/>
              </w:rPr>
              <w:t>].</w:t>
            </w:r>
          </w:p>
        </w:tc>
      </w:tr>
    </w:tbl>
    <w:p w14:paraId="4905DE78" w14:textId="77777777" w:rsidR="008B485B" w:rsidRDefault="008B485B" w:rsidP="008B485B">
      <w:pPr>
        <w:rPr>
          <w:lang w:eastAsia="zh-CN"/>
        </w:rPr>
      </w:pPr>
    </w:p>
    <w:p w14:paraId="01348CD2" w14:textId="77777777" w:rsidR="008B485B" w:rsidRDefault="008B485B" w:rsidP="008B485B">
      <w:pPr>
        <w:pStyle w:val="Heading2"/>
      </w:pPr>
      <w:bookmarkStart w:id="855" w:name="_Toc155428010"/>
      <w:bookmarkStart w:id="856" w:name="_Toc155781028"/>
      <w:bookmarkStart w:id="857" w:name="_Toc161665327"/>
      <w:bookmarkStart w:id="858" w:name="_Toc169718478"/>
      <w:bookmarkStart w:id="859" w:name="_Toc176337039"/>
      <w:bookmarkStart w:id="860" w:name="_Toc187246129"/>
      <w:r>
        <w:t>5.</w:t>
      </w:r>
      <w:r>
        <w:rPr>
          <w:lang w:val="en-US" w:eastAsia="zh-CN"/>
        </w:rPr>
        <w:t>4</w:t>
      </w:r>
      <w:r>
        <w:tab/>
      </w:r>
      <w:r>
        <w:rPr>
          <w:lang w:val="en-US" w:eastAsia="zh-CN"/>
        </w:rPr>
        <w:t>NCR-MT c</w:t>
      </w:r>
      <w:r>
        <w:t xml:space="preserve">hannel </w:t>
      </w:r>
      <w:r>
        <w:rPr>
          <w:lang w:val="en-US" w:eastAsia="zh-CN"/>
        </w:rPr>
        <w:t>bandwidth</w:t>
      </w:r>
      <w:bookmarkEnd w:id="854"/>
      <w:bookmarkEnd w:id="855"/>
      <w:bookmarkEnd w:id="856"/>
      <w:bookmarkEnd w:id="857"/>
      <w:bookmarkEnd w:id="858"/>
      <w:bookmarkEnd w:id="859"/>
      <w:bookmarkEnd w:id="860"/>
    </w:p>
    <w:p w14:paraId="580B04FE" w14:textId="77777777" w:rsidR="008B485B" w:rsidRDefault="008B485B" w:rsidP="008B485B">
      <w:pPr>
        <w:pStyle w:val="Heading3"/>
        <w:rPr>
          <w:rFonts w:eastAsia="SimSun"/>
        </w:rPr>
      </w:pPr>
      <w:bookmarkStart w:id="861" w:name="_Toc74583101"/>
      <w:bookmarkStart w:id="862" w:name="_Toc61184917"/>
      <w:bookmarkStart w:id="863" w:name="_Toc98755322"/>
      <w:bookmarkStart w:id="864" w:name="_Toc53185671"/>
      <w:bookmarkStart w:id="865" w:name="_Toc82449896"/>
      <w:bookmarkStart w:id="866" w:name="_Toc130401863"/>
      <w:bookmarkStart w:id="867" w:name="_Toc57821073"/>
      <w:bookmarkStart w:id="868" w:name="_Toc76541914"/>
      <w:bookmarkStart w:id="869" w:name="_Toc61184527"/>
      <w:bookmarkStart w:id="870" w:name="_Toc61184135"/>
      <w:bookmarkStart w:id="871" w:name="_Toc29811633"/>
      <w:bookmarkStart w:id="872" w:name="_Toc57820146"/>
      <w:bookmarkStart w:id="873" w:name="_Toc66386260"/>
      <w:bookmarkStart w:id="874" w:name="_Toc98762912"/>
      <w:bookmarkStart w:id="875" w:name="_Toc82450544"/>
      <w:bookmarkStart w:id="876" w:name="_Toc61183349"/>
      <w:bookmarkStart w:id="877" w:name="_Toc106183841"/>
      <w:bookmarkStart w:id="878" w:name="_Toc21127427"/>
      <w:bookmarkStart w:id="879" w:name="_Toc53185295"/>
      <w:bookmarkStart w:id="880" w:name="_Toc89948933"/>
      <w:bookmarkStart w:id="881" w:name="_Toc61183743"/>
      <w:bookmarkStart w:id="882" w:name="_Toc155428011"/>
      <w:bookmarkStart w:id="883" w:name="_Toc155781029"/>
      <w:bookmarkStart w:id="884" w:name="_Toc161665328"/>
      <w:bookmarkStart w:id="885" w:name="_Toc169718479"/>
      <w:bookmarkStart w:id="886" w:name="_Toc176337040"/>
      <w:bookmarkStart w:id="887" w:name="_Toc187246130"/>
      <w:r>
        <w:rPr>
          <w:rFonts w:eastAsia="SimSun"/>
        </w:rPr>
        <w:t>5.</w:t>
      </w:r>
      <w:r>
        <w:rPr>
          <w:rFonts w:eastAsia="SimSun" w:hint="eastAsia"/>
          <w:lang w:eastAsia="zh-CN"/>
        </w:rPr>
        <w:t>4</w:t>
      </w:r>
      <w:r>
        <w:rPr>
          <w:rFonts w:eastAsia="SimSun"/>
        </w:rPr>
        <w:t>.1</w:t>
      </w:r>
      <w:r>
        <w:rPr>
          <w:rFonts w:eastAsia="SimSun"/>
        </w:rPr>
        <w:tab/>
        <w:t>General</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0AF6A657" w14:textId="77777777" w:rsidR="00E02C14" w:rsidRDefault="00E02C14" w:rsidP="00E02C14">
      <w:pPr>
        <w:rPr>
          <w:rFonts w:eastAsia="SimSun"/>
          <w:lang w:val="en-US" w:eastAsia="zh-CN"/>
        </w:rPr>
      </w:pPr>
      <w:r>
        <w:rPr>
          <w:rFonts w:eastAsia="Yu Mincho"/>
        </w:rPr>
        <w:t xml:space="preserve">The </w:t>
      </w:r>
      <w:r>
        <w:rPr>
          <w:rFonts w:hint="eastAsia"/>
          <w:lang w:eastAsia="zh-CN"/>
        </w:rPr>
        <w:t>NCR</w:t>
      </w:r>
      <w:r>
        <w:rPr>
          <w:rFonts w:eastAsia="Yu Mincho"/>
        </w:rPr>
        <w:t>-MT supports a single NR RF carrier per passband in the uplink or downlink</w:t>
      </w:r>
      <w:r>
        <w:rPr>
          <w:rFonts w:eastAsia="SimSun" w:hint="eastAsia"/>
          <w:lang w:val="en-US" w:eastAsia="zh-CN"/>
        </w:rPr>
        <w:t xml:space="preserve"> in this release</w:t>
      </w:r>
      <w:r>
        <w:rPr>
          <w:rFonts w:eastAsia="Yu Mincho"/>
        </w:rPr>
        <w:t xml:space="preserve">. From a BS perspective, different </w:t>
      </w:r>
      <w:r>
        <w:rPr>
          <w:rFonts w:hint="eastAsia"/>
          <w:lang w:eastAsia="zh-CN"/>
        </w:rPr>
        <w:t>NCR</w:t>
      </w:r>
      <w:r>
        <w:rPr>
          <w:rFonts w:eastAsia="Yu Mincho"/>
        </w:rPr>
        <w:t xml:space="preserve">-MT channel bandwidths may be supported within the same spectrum for transmitting to and receiving from </w:t>
      </w:r>
      <w:r>
        <w:rPr>
          <w:rFonts w:hint="eastAsia"/>
          <w:lang w:eastAsia="zh-CN"/>
        </w:rPr>
        <w:t>NCR</w:t>
      </w:r>
      <w:r>
        <w:rPr>
          <w:rFonts w:eastAsia="Yu Mincho"/>
        </w:rPr>
        <w:t xml:space="preserve">-MT connected to the </w:t>
      </w:r>
      <w:r>
        <w:rPr>
          <w:rFonts w:hint="eastAsia"/>
          <w:lang w:eastAsia="zh-CN"/>
        </w:rPr>
        <w:t>BS</w:t>
      </w:r>
      <w:r>
        <w:rPr>
          <w:rFonts w:eastAsia="Yu Mincho"/>
        </w:rPr>
        <w:t>. Transmission of multiple carriers to</w:t>
      </w:r>
      <w:r>
        <w:rPr>
          <w:rFonts w:hint="eastAsia"/>
          <w:lang w:eastAsia="zh-CN"/>
        </w:rPr>
        <w:t xml:space="preserve"> different</w:t>
      </w:r>
      <w:r>
        <w:rPr>
          <w:rFonts w:eastAsia="Yu Mincho"/>
        </w:rPr>
        <w:t xml:space="preserve"> </w:t>
      </w:r>
      <w:r>
        <w:rPr>
          <w:rFonts w:hint="eastAsia"/>
          <w:lang w:eastAsia="zh-CN"/>
        </w:rPr>
        <w:t>NCR</w:t>
      </w:r>
      <w:r>
        <w:rPr>
          <w:rFonts w:eastAsia="Yu Mincho"/>
        </w:rPr>
        <w:t xml:space="preserve">-MT within the </w:t>
      </w:r>
      <w:r>
        <w:rPr>
          <w:rFonts w:hint="eastAsia"/>
          <w:lang w:eastAsia="zh-CN"/>
        </w:rPr>
        <w:t>BS</w:t>
      </w:r>
      <w:r>
        <w:rPr>
          <w:rFonts w:eastAsia="Yu Mincho"/>
        </w:rPr>
        <w:t xml:space="preserve"> channel bandwidth can be supported.</w:t>
      </w:r>
    </w:p>
    <w:p w14:paraId="33581F3D" w14:textId="77777777" w:rsidR="00E02C14" w:rsidRDefault="00E02C14" w:rsidP="00E02C14">
      <w:pPr>
        <w:rPr>
          <w:rFonts w:eastAsia="Yu Mincho"/>
        </w:rPr>
      </w:pPr>
      <w:r>
        <w:rPr>
          <w:rFonts w:eastAsia="Yu Mincho"/>
        </w:rPr>
        <w:lastRenderedPageBreak/>
        <w:t xml:space="preserve">From a </w:t>
      </w:r>
      <w:r>
        <w:rPr>
          <w:rFonts w:hint="eastAsia"/>
          <w:lang w:eastAsia="zh-CN"/>
        </w:rPr>
        <w:t>NCR</w:t>
      </w:r>
      <w:r>
        <w:rPr>
          <w:rFonts w:eastAsia="Yu Mincho"/>
        </w:rPr>
        <w:t xml:space="preserve">-MT perspective, the </w:t>
      </w:r>
      <w:r>
        <w:rPr>
          <w:rFonts w:hint="eastAsia"/>
          <w:lang w:eastAsia="zh-CN"/>
        </w:rPr>
        <w:t>NCR</w:t>
      </w:r>
      <w:r>
        <w:rPr>
          <w:rFonts w:eastAsia="Yu Mincho"/>
        </w:rPr>
        <w:t xml:space="preserve">-MT </w:t>
      </w:r>
      <w:r>
        <w:rPr>
          <w:lang w:eastAsia="zh-CN"/>
        </w:rPr>
        <w:t>per</w:t>
      </w:r>
      <w:r>
        <w:rPr>
          <w:rFonts w:eastAsia="Yu Mincho"/>
        </w:rPr>
        <w:t xml:space="preserve"> </w:t>
      </w:r>
      <w:r>
        <w:rPr>
          <w:lang w:eastAsia="zh-CN"/>
        </w:rPr>
        <w:t>passband</w:t>
      </w:r>
      <w:r>
        <w:rPr>
          <w:rFonts w:eastAsia="Yu Mincho"/>
        </w:rPr>
        <w:t xml:space="preserve"> is configured with on</w:t>
      </w:r>
      <w:r>
        <w:rPr>
          <w:rFonts w:eastAsia="SimSun" w:hint="eastAsia"/>
          <w:lang w:val="en-US" w:eastAsia="zh-CN"/>
        </w:rPr>
        <w:t xml:space="preserve">e </w:t>
      </w:r>
      <w:r>
        <w:rPr>
          <w:rFonts w:eastAsia="Yu Mincho"/>
        </w:rPr>
        <w:t>carrier</w:t>
      </w:r>
      <w:r>
        <w:rPr>
          <w:rFonts w:eastAsia="SimSun" w:hint="eastAsia"/>
          <w:lang w:val="en-US" w:eastAsia="zh-CN"/>
        </w:rPr>
        <w:t xml:space="preserve"> and NCR-MT is configured with one </w:t>
      </w:r>
      <w:r>
        <w:rPr>
          <w:rFonts w:eastAsia="SimSun"/>
          <w:lang w:val="en-US" w:eastAsia="zh-CN"/>
        </w:rPr>
        <w:t xml:space="preserve">or </w:t>
      </w:r>
      <w:r>
        <w:rPr>
          <w:rFonts w:eastAsia="SimSun" w:hint="eastAsia"/>
          <w:lang w:val="en-US" w:eastAsia="zh-CN"/>
        </w:rPr>
        <w:t>more BWP</w:t>
      </w:r>
      <w:r>
        <w:rPr>
          <w:rFonts w:eastAsia="SimSun"/>
          <w:lang w:val="en-US" w:eastAsia="zh-CN"/>
        </w:rPr>
        <w:t>s</w:t>
      </w:r>
      <w:r>
        <w:rPr>
          <w:rFonts w:eastAsia="Yu Mincho"/>
        </w:rPr>
        <w:t xml:space="preserve">. The </w:t>
      </w:r>
      <w:r>
        <w:rPr>
          <w:rFonts w:hint="eastAsia"/>
          <w:lang w:eastAsia="zh-CN"/>
        </w:rPr>
        <w:t>NCR</w:t>
      </w:r>
      <w:r>
        <w:rPr>
          <w:rFonts w:eastAsia="Yu Mincho"/>
        </w:rPr>
        <w:t xml:space="preserve">-MT does not need to be aware of the BS channel bandwidth or how the BS allocates bandwidth to different </w:t>
      </w:r>
      <w:r>
        <w:rPr>
          <w:rFonts w:hint="eastAsia"/>
          <w:lang w:eastAsia="zh-CN"/>
        </w:rPr>
        <w:t>NCR</w:t>
      </w:r>
      <w:r>
        <w:rPr>
          <w:rFonts w:eastAsia="Yu Mincho"/>
        </w:rPr>
        <w:t>-MT.</w:t>
      </w:r>
    </w:p>
    <w:p w14:paraId="56B33383" w14:textId="586BDAEC" w:rsidR="00E02C14" w:rsidRDefault="00E02C14" w:rsidP="00E02C14">
      <w:pPr>
        <w:rPr>
          <w:rFonts w:eastAsia="Yu Mincho"/>
        </w:rPr>
      </w:pPr>
      <w:r>
        <w:rPr>
          <w:rFonts w:eastAsia="Yu Mincho"/>
        </w:rPr>
        <w:t xml:space="preserve">The placement of the </w:t>
      </w:r>
      <w:r>
        <w:rPr>
          <w:rFonts w:hint="eastAsia"/>
          <w:lang w:eastAsia="zh-CN"/>
        </w:rPr>
        <w:t>NCR</w:t>
      </w:r>
      <w:r>
        <w:rPr>
          <w:rFonts w:eastAsia="Yu Mincho"/>
        </w:rPr>
        <w:t>-MT channel bandwidth is flexible but can only be completely within the</w:t>
      </w:r>
      <w:r>
        <w:rPr>
          <w:rFonts w:hint="eastAsia"/>
          <w:lang w:eastAsia="zh-CN"/>
        </w:rPr>
        <w:t xml:space="preserve"> </w:t>
      </w:r>
      <w:r>
        <w:rPr>
          <w:lang w:eastAsia="zh-CN"/>
        </w:rPr>
        <w:t>BS channel bandwidth</w:t>
      </w:r>
      <w:r>
        <w:rPr>
          <w:rFonts w:eastAsia="Yu Mincho"/>
        </w:rPr>
        <w:t>.</w:t>
      </w:r>
    </w:p>
    <w:p w14:paraId="065258F2" w14:textId="33CC05F4" w:rsidR="008B485B" w:rsidRDefault="00E02C14" w:rsidP="00E02C14">
      <w:pPr>
        <w:rPr>
          <w:rFonts w:eastAsia="Yu Mincho"/>
        </w:rPr>
      </w:pPr>
      <w:r>
        <w:rPr>
          <w:rFonts w:eastAsia="Yu Mincho"/>
        </w:rPr>
        <w:t xml:space="preserve">The relationship between the </w:t>
      </w:r>
      <w:r>
        <w:rPr>
          <w:rFonts w:hint="eastAsia"/>
          <w:lang w:eastAsia="zh-CN"/>
        </w:rPr>
        <w:t>NCR</w:t>
      </w:r>
      <w:r>
        <w:rPr>
          <w:rFonts w:eastAsia="Yu Mincho"/>
        </w:rPr>
        <w:t>-MT channel bandwidth, the guardband and the transmission bandwidth configuration is shown in Figure 5.</w:t>
      </w:r>
      <w:r>
        <w:rPr>
          <w:rFonts w:hint="eastAsia"/>
          <w:lang w:eastAsia="zh-CN"/>
        </w:rPr>
        <w:t>4</w:t>
      </w:r>
      <w:r>
        <w:rPr>
          <w:rFonts w:eastAsia="Yu Mincho"/>
        </w:rPr>
        <w:t>.1-1.</w:t>
      </w:r>
    </w:p>
    <w:p w14:paraId="202AFC21" w14:textId="77777777" w:rsidR="008B485B" w:rsidRDefault="008B485B" w:rsidP="008B485B">
      <w:pPr>
        <w:pStyle w:val="TH"/>
        <w:rPr>
          <w:lang w:eastAsia="zh-CN"/>
        </w:rPr>
      </w:pPr>
      <w:r>
        <w:rPr>
          <w:rFonts w:eastAsia="DengXian"/>
          <w:noProof/>
          <w:lang w:val="en-US" w:eastAsia="zh-CN"/>
        </w:rPr>
        <w:drawing>
          <wp:inline distT="0" distB="0" distL="0" distR="0" wp14:anchorId="23C0B926" wp14:editId="338B9E7A">
            <wp:extent cx="5524500" cy="2743200"/>
            <wp:effectExtent l="0" t="0" r="0" b="0"/>
            <wp:docPr id="1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3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524500" cy="2743200"/>
                    </a:xfrm>
                    <a:prstGeom prst="rect">
                      <a:avLst/>
                    </a:prstGeom>
                    <a:noFill/>
                    <a:ln>
                      <a:noFill/>
                    </a:ln>
                  </pic:spPr>
                </pic:pic>
              </a:graphicData>
            </a:graphic>
          </wp:inline>
        </w:drawing>
      </w:r>
    </w:p>
    <w:p w14:paraId="2C174B04" w14:textId="77777777" w:rsidR="008B485B" w:rsidRDefault="008B485B" w:rsidP="008B485B">
      <w:pPr>
        <w:pStyle w:val="TF"/>
        <w:rPr>
          <w:lang w:eastAsia="zh-CN"/>
        </w:rPr>
      </w:pPr>
      <w:r>
        <w:rPr>
          <w:rFonts w:eastAsia="DengXian"/>
        </w:rPr>
        <w:t>Figure 5.</w:t>
      </w:r>
      <w:r>
        <w:rPr>
          <w:rFonts w:eastAsia="DengXian" w:hint="eastAsia"/>
          <w:lang w:eastAsia="zh-CN"/>
        </w:rPr>
        <w:t>4</w:t>
      </w:r>
      <w:r>
        <w:rPr>
          <w:rFonts w:eastAsia="DengXian"/>
        </w:rPr>
        <w:t>.1-1: Definition of channel bandwidth and transmission bandwidth configuration for one NR channel</w:t>
      </w:r>
      <w:bookmarkStart w:id="888" w:name="_Toc98755323"/>
      <w:bookmarkStart w:id="889" w:name="_Toc74583102"/>
      <w:bookmarkStart w:id="890" w:name="_Toc66386261"/>
      <w:bookmarkStart w:id="891" w:name="_Toc13080138"/>
      <w:bookmarkStart w:id="892" w:name="_Toc130401864"/>
      <w:bookmarkStart w:id="893" w:name="_Toc89948934"/>
      <w:bookmarkStart w:id="894" w:name="_Toc98762913"/>
      <w:bookmarkStart w:id="895" w:name="_Toc57820147"/>
      <w:bookmarkStart w:id="896" w:name="_Toc57821074"/>
      <w:bookmarkStart w:id="897" w:name="_Toc82449897"/>
      <w:bookmarkStart w:id="898" w:name="_Toc61183350"/>
      <w:bookmarkStart w:id="899" w:name="_Toc106183842"/>
      <w:bookmarkStart w:id="900" w:name="_Toc76541915"/>
      <w:bookmarkStart w:id="901" w:name="_Toc53185672"/>
      <w:bookmarkStart w:id="902" w:name="_Toc61184528"/>
      <w:bookmarkStart w:id="903" w:name="_Toc61183744"/>
      <w:bookmarkStart w:id="904" w:name="_Toc53185296"/>
      <w:bookmarkStart w:id="905" w:name="_Toc61184918"/>
      <w:bookmarkStart w:id="906" w:name="_Toc82450545"/>
      <w:bookmarkStart w:id="907" w:name="_Toc61184136"/>
    </w:p>
    <w:p w14:paraId="14A5A7CE" w14:textId="77777777" w:rsidR="008B485B" w:rsidRDefault="008B485B" w:rsidP="00A554D0">
      <w:pPr>
        <w:pStyle w:val="Heading3"/>
        <w:rPr>
          <w:rFonts w:eastAsia="Yu Mincho"/>
        </w:rPr>
      </w:pPr>
      <w:bookmarkStart w:id="908" w:name="_Toc155428012"/>
      <w:bookmarkStart w:id="909" w:name="_Toc155781030"/>
      <w:bookmarkStart w:id="910" w:name="_Toc161665329"/>
      <w:bookmarkStart w:id="911" w:name="_Toc169718480"/>
      <w:bookmarkStart w:id="912" w:name="_Toc176337041"/>
      <w:bookmarkStart w:id="913" w:name="_Toc187246131"/>
      <w:r>
        <w:rPr>
          <w:rFonts w:eastAsia="Yu Mincho"/>
        </w:rPr>
        <w:t>5.</w:t>
      </w:r>
      <w:r>
        <w:rPr>
          <w:rFonts w:hint="eastAsia"/>
          <w:lang w:eastAsia="zh-CN"/>
        </w:rPr>
        <w:t>4</w:t>
      </w:r>
      <w:r>
        <w:rPr>
          <w:rFonts w:eastAsia="Yu Mincho"/>
        </w:rPr>
        <w:t>.2</w:t>
      </w:r>
      <w:r>
        <w:rPr>
          <w:rFonts w:eastAsia="Yu Mincho"/>
        </w:rPr>
        <w:tab/>
        <w:t>Transmission bandwidth configuration</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32234B06" w14:textId="77777777" w:rsidR="008B485B" w:rsidRDefault="008B485B" w:rsidP="008B485B">
      <w:pPr>
        <w:rPr>
          <w:rFonts w:eastAsia="Yu Mincho"/>
        </w:rPr>
      </w:pPr>
      <w:r>
        <w:rPr>
          <w:rFonts w:eastAsia="Yu Mincho"/>
        </w:rPr>
        <w:t xml:space="preserve">For </w:t>
      </w:r>
      <w:r>
        <w:rPr>
          <w:rFonts w:hint="eastAsia"/>
          <w:lang w:eastAsia="zh-CN"/>
        </w:rPr>
        <w:t>NCR</w:t>
      </w:r>
      <w:r>
        <w:rPr>
          <w:rFonts w:eastAsia="Yu Mincho"/>
        </w:rPr>
        <w:t>-MT, the transmission bandwidth configuration is the same as specified for UE in TS 38.101-1 [</w:t>
      </w:r>
      <w:r>
        <w:rPr>
          <w:rFonts w:hint="eastAsia"/>
          <w:lang w:eastAsia="zh-CN"/>
        </w:rPr>
        <w:t>1</w:t>
      </w:r>
      <w:r>
        <w:rPr>
          <w:rFonts w:eastAsia="Yu Mincho"/>
        </w:rPr>
        <w:t>3] for FR1 in subclause 5.3.2 and in TS 38.101-2 [</w:t>
      </w:r>
      <w:r>
        <w:rPr>
          <w:rFonts w:hint="eastAsia"/>
          <w:lang w:eastAsia="zh-CN"/>
        </w:rPr>
        <w:t>1</w:t>
      </w:r>
      <w:r>
        <w:rPr>
          <w:rFonts w:eastAsia="Yu Mincho"/>
        </w:rPr>
        <w:t>4] for FR2-1 in subclause 5.3.2.</w:t>
      </w:r>
    </w:p>
    <w:p w14:paraId="0F020012" w14:textId="77777777" w:rsidR="008B485B" w:rsidRDefault="008B485B" w:rsidP="008B485B">
      <w:pPr>
        <w:pStyle w:val="Heading3"/>
        <w:rPr>
          <w:rFonts w:eastAsia="Yu Mincho"/>
        </w:rPr>
      </w:pPr>
      <w:bookmarkStart w:id="914" w:name="_Toc13080139"/>
      <w:bookmarkStart w:id="915" w:name="_Toc76541916"/>
      <w:bookmarkStart w:id="916" w:name="_Toc57820148"/>
      <w:bookmarkStart w:id="917" w:name="_Toc53185297"/>
      <w:bookmarkStart w:id="918" w:name="_Toc98762914"/>
      <w:bookmarkStart w:id="919" w:name="_Toc61183745"/>
      <w:bookmarkStart w:id="920" w:name="_Toc98755324"/>
      <w:bookmarkStart w:id="921" w:name="_Toc53185673"/>
      <w:bookmarkStart w:id="922" w:name="_Toc61183351"/>
      <w:bookmarkStart w:id="923" w:name="_Toc89948935"/>
      <w:bookmarkStart w:id="924" w:name="_Toc82449898"/>
      <w:bookmarkStart w:id="925" w:name="_Toc74583103"/>
      <w:bookmarkStart w:id="926" w:name="_Toc57821075"/>
      <w:bookmarkStart w:id="927" w:name="_Toc106183843"/>
      <w:bookmarkStart w:id="928" w:name="_Toc66386262"/>
      <w:bookmarkStart w:id="929" w:name="_Toc61184919"/>
      <w:bookmarkStart w:id="930" w:name="_Toc130401865"/>
      <w:bookmarkStart w:id="931" w:name="_Toc61184529"/>
      <w:bookmarkStart w:id="932" w:name="_Toc61184137"/>
      <w:bookmarkStart w:id="933" w:name="_Toc82450546"/>
      <w:bookmarkStart w:id="934" w:name="_Toc155428013"/>
      <w:bookmarkStart w:id="935" w:name="_Toc155781031"/>
      <w:bookmarkStart w:id="936" w:name="_Toc161665330"/>
      <w:bookmarkStart w:id="937" w:name="_Toc169718481"/>
      <w:bookmarkStart w:id="938" w:name="_Toc176337042"/>
      <w:bookmarkStart w:id="939" w:name="_Toc187246132"/>
      <w:r>
        <w:rPr>
          <w:rFonts w:eastAsia="Yu Mincho"/>
        </w:rPr>
        <w:t>5.</w:t>
      </w:r>
      <w:r>
        <w:rPr>
          <w:rFonts w:hint="eastAsia"/>
          <w:lang w:eastAsia="zh-CN"/>
        </w:rPr>
        <w:t>4</w:t>
      </w:r>
      <w:r>
        <w:rPr>
          <w:rFonts w:eastAsia="Yu Mincho"/>
        </w:rPr>
        <w:t>.3</w:t>
      </w:r>
      <w:r>
        <w:rPr>
          <w:rFonts w:eastAsia="Yu Mincho"/>
        </w:rPr>
        <w:tab/>
        <w:t>Minimum guardband and transmission bandwidth configuration</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5AC972AD" w14:textId="77777777" w:rsidR="008B485B" w:rsidRDefault="008B485B" w:rsidP="008B485B">
      <w:r>
        <w:rPr>
          <w:rFonts w:eastAsia="Yu Mincho"/>
        </w:rPr>
        <w:t xml:space="preserve">For </w:t>
      </w:r>
      <w:r>
        <w:rPr>
          <w:rFonts w:hint="eastAsia"/>
          <w:lang w:eastAsia="zh-CN"/>
        </w:rPr>
        <w:t>NCR</w:t>
      </w:r>
      <w:r>
        <w:rPr>
          <w:rFonts w:eastAsia="Yu Mincho"/>
        </w:rPr>
        <w:t>-MT, the minimum guardband and transmission bandwidth configuration is the same as specified for UE in TS38.101-1 [</w:t>
      </w:r>
      <w:r>
        <w:rPr>
          <w:rFonts w:hint="eastAsia"/>
          <w:lang w:eastAsia="zh-CN"/>
        </w:rPr>
        <w:t>1</w:t>
      </w:r>
      <w:r>
        <w:rPr>
          <w:rFonts w:eastAsia="Yu Mincho"/>
        </w:rPr>
        <w:t>3] for FR1 and in TS 38.101-2 [</w:t>
      </w:r>
      <w:r>
        <w:rPr>
          <w:rFonts w:hint="eastAsia"/>
          <w:lang w:eastAsia="zh-CN"/>
        </w:rPr>
        <w:t>1</w:t>
      </w:r>
      <w:r>
        <w:rPr>
          <w:rFonts w:eastAsia="Yu Mincho"/>
        </w:rPr>
        <w:t>4] for FR2-1 in subclause 5.3.3.</w:t>
      </w:r>
    </w:p>
    <w:p w14:paraId="7D414344" w14:textId="77777777" w:rsidR="008B485B" w:rsidRDefault="008B485B" w:rsidP="008B485B">
      <w:pPr>
        <w:pStyle w:val="Heading3"/>
        <w:rPr>
          <w:rFonts w:eastAsia="Yu Mincho"/>
        </w:rPr>
      </w:pPr>
      <w:bookmarkStart w:id="940" w:name="_Toc61184530"/>
      <w:bookmarkStart w:id="941" w:name="_Toc98755325"/>
      <w:bookmarkStart w:id="942" w:name="_Toc61183352"/>
      <w:bookmarkStart w:id="943" w:name="_Toc89948936"/>
      <w:bookmarkStart w:id="944" w:name="_Toc57820149"/>
      <w:bookmarkStart w:id="945" w:name="_Toc61184920"/>
      <w:bookmarkStart w:id="946" w:name="_Toc61183746"/>
      <w:bookmarkStart w:id="947" w:name="_Toc61184138"/>
      <w:bookmarkStart w:id="948" w:name="_Toc130401866"/>
      <w:bookmarkStart w:id="949" w:name="_Toc74583104"/>
      <w:bookmarkStart w:id="950" w:name="_Toc57821076"/>
      <w:bookmarkStart w:id="951" w:name="_Toc82450547"/>
      <w:bookmarkStart w:id="952" w:name="_Toc76541917"/>
      <w:bookmarkStart w:id="953" w:name="_Toc82449899"/>
      <w:bookmarkStart w:id="954" w:name="_Toc98762915"/>
      <w:bookmarkStart w:id="955" w:name="_Toc106183844"/>
      <w:bookmarkStart w:id="956" w:name="_Toc66386263"/>
      <w:bookmarkStart w:id="957" w:name="_Toc155428014"/>
      <w:bookmarkStart w:id="958" w:name="_Toc155781032"/>
      <w:bookmarkStart w:id="959" w:name="_Toc161665331"/>
      <w:bookmarkStart w:id="960" w:name="_Toc169718482"/>
      <w:bookmarkStart w:id="961" w:name="_Toc176337043"/>
      <w:bookmarkStart w:id="962" w:name="_Toc187246133"/>
      <w:r>
        <w:rPr>
          <w:rFonts w:eastAsia="Yu Mincho"/>
        </w:rPr>
        <w:t>5.</w:t>
      </w:r>
      <w:r>
        <w:rPr>
          <w:rFonts w:hint="eastAsia"/>
          <w:lang w:eastAsia="zh-CN"/>
        </w:rPr>
        <w:t>4</w:t>
      </w:r>
      <w:r>
        <w:rPr>
          <w:rFonts w:eastAsia="Yu Mincho"/>
        </w:rPr>
        <w:t>.4</w:t>
      </w:r>
      <w:r>
        <w:rPr>
          <w:rFonts w:eastAsia="Yu Mincho"/>
        </w:rPr>
        <w:tab/>
        <w:t>RB alignment</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4BBE8189" w14:textId="77777777" w:rsidR="008B485B" w:rsidRDefault="008B485B" w:rsidP="008B485B">
      <w:pPr>
        <w:rPr>
          <w:lang w:eastAsia="zh-CN"/>
        </w:rPr>
      </w:pPr>
      <w:r>
        <w:t xml:space="preserve">For </w:t>
      </w:r>
      <w:r>
        <w:rPr>
          <w:rFonts w:hint="eastAsia"/>
          <w:lang w:eastAsia="zh-CN"/>
        </w:rPr>
        <w:t>NCR</w:t>
      </w:r>
      <w:r>
        <w:t xml:space="preserve">-MT, the RB alignment is </w:t>
      </w:r>
      <w:r>
        <w:rPr>
          <w:rFonts w:eastAsia="Yu Mincho"/>
        </w:rPr>
        <w:t>the same as specified for U</w:t>
      </w:r>
      <w:r>
        <w:t>E in TS38.101-1 [13] for FR1 in subclause 5.3.4 and in TS 38.101-2 [14] for FR2-1 in subclause 5.3.4</w:t>
      </w:r>
    </w:p>
    <w:p w14:paraId="667C4C18" w14:textId="77777777" w:rsidR="008B485B" w:rsidRDefault="008B485B" w:rsidP="008B485B">
      <w:pPr>
        <w:pStyle w:val="Heading3"/>
        <w:rPr>
          <w:rFonts w:eastAsia="Yu Mincho"/>
        </w:rPr>
      </w:pPr>
      <w:bookmarkStart w:id="963" w:name="_Toc61184139"/>
      <w:bookmarkStart w:id="964" w:name="_Toc74583105"/>
      <w:bookmarkStart w:id="965" w:name="_Toc57821077"/>
      <w:bookmarkStart w:id="966" w:name="_Toc89948937"/>
      <w:bookmarkStart w:id="967" w:name="_Toc61184531"/>
      <w:bookmarkStart w:id="968" w:name="_Toc61183353"/>
      <w:bookmarkStart w:id="969" w:name="_Toc82449900"/>
      <w:bookmarkStart w:id="970" w:name="_Toc61183747"/>
      <w:bookmarkStart w:id="971" w:name="_Toc98762916"/>
      <w:bookmarkStart w:id="972" w:name="_Toc82450548"/>
      <w:bookmarkStart w:id="973" w:name="_Toc130401867"/>
      <w:bookmarkStart w:id="974" w:name="_Toc66386264"/>
      <w:bookmarkStart w:id="975" w:name="_Toc57820150"/>
      <w:bookmarkStart w:id="976" w:name="_Toc98755326"/>
      <w:bookmarkStart w:id="977" w:name="_Toc106183845"/>
      <w:bookmarkStart w:id="978" w:name="_Toc61184921"/>
      <w:bookmarkStart w:id="979" w:name="_Toc76541918"/>
      <w:bookmarkStart w:id="980" w:name="_Toc155428015"/>
      <w:bookmarkStart w:id="981" w:name="_Toc155781033"/>
      <w:bookmarkStart w:id="982" w:name="_Toc161665332"/>
      <w:bookmarkStart w:id="983" w:name="_Toc169718483"/>
      <w:bookmarkStart w:id="984" w:name="_Toc176337044"/>
      <w:bookmarkStart w:id="985" w:name="_Toc187246134"/>
      <w:r>
        <w:rPr>
          <w:rFonts w:eastAsia="Yu Mincho"/>
        </w:rPr>
        <w:lastRenderedPageBreak/>
        <w:t>5.</w:t>
      </w:r>
      <w:r>
        <w:rPr>
          <w:rFonts w:hint="eastAsia"/>
          <w:lang w:eastAsia="zh-CN"/>
        </w:rPr>
        <w:t>4</w:t>
      </w:r>
      <w:r>
        <w:rPr>
          <w:rFonts w:eastAsia="Yu Mincho"/>
        </w:rPr>
        <w:t>.5</w:t>
      </w:r>
      <w:r>
        <w:rPr>
          <w:rFonts w:eastAsia="Yu Mincho"/>
        </w:rPr>
        <w:tab/>
      </w:r>
      <w:r>
        <w:rPr>
          <w:rFonts w:hint="eastAsia"/>
          <w:lang w:eastAsia="zh-CN"/>
        </w:rPr>
        <w:t>NCR</w:t>
      </w:r>
      <w:r>
        <w:rPr>
          <w:rFonts w:eastAsia="Yu Mincho"/>
        </w:rPr>
        <w:t>-MT channel bandwidth per operating band</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14:paraId="49802111" w14:textId="77777777" w:rsidR="008B485B" w:rsidRDefault="008B485B" w:rsidP="008B485B">
      <w:pPr>
        <w:rPr>
          <w:lang w:eastAsia="zh-CN"/>
        </w:rPr>
      </w:pPr>
      <w:r>
        <w:rPr>
          <w:rFonts w:eastAsia="Yu Mincho"/>
        </w:rPr>
        <w:t xml:space="preserve">For </w:t>
      </w:r>
      <w:r>
        <w:rPr>
          <w:rFonts w:hint="eastAsia"/>
          <w:lang w:eastAsia="zh-CN"/>
        </w:rPr>
        <w:t>NCR</w:t>
      </w:r>
      <w:r>
        <w:rPr>
          <w:rFonts w:eastAsia="Yu Mincho"/>
        </w:rPr>
        <w:t>-MT, the channel bandwidth for NR bands for FR1 in Table 5.2-1 is the same as specified for UE in TS38.101-1 [13] in subclause 5.3.5 and is the same as specified for UE in TS38.101-2 [14] in subclause 5.3.5.</w:t>
      </w:r>
    </w:p>
    <w:p w14:paraId="538155AD" w14:textId="77777777" w:rsidR="008B485B" w:rsidRDefault="008B485B" w:rsidP="008B485B">
      <w:pPr>
        <w:rPr>
          <w:rFonts w:eastAsia="Yu Mincho"/>
        </w:rPr>
      </w:pPr>
    </w:p>
    <w:p w14:paraId="6C550912" w14:textId="77777777" w:rsidR="00573DE3" w:rsidRPr="000B6B37" w:rsidRDefault="00573DE3" w:rsidP="00573DE3">
      <w:pPr>
        <w:pStyle w:val="Heading1"/>
        <w:rPr>
          <w:lang w:eastAsia="zh-CN"/>
        </w:rPr>
      </w:pPr>
      <w:bookmarkStart w:id="986" w:name="_Toc155428016"/>
      <w:bookmarkStart w:id="987" w:name="_Toc155781034"/>
      <w:bookmarkStart w:id="988" w:name="_Toc161665333"/>
      <w:bookmarkStart w:id="989" w:name="_Toc169718484"/>
      <w:bookmarkStart w:id="990" w:name="_Toc176337045"/>
      <w:bookmarkStart w:id="991" w:name="_Toc187246135"/>
      <w:r w:rsidRPr="000B6B37">
        <w:rPr>
          <w:lang w:eastAsia="zh-CN"/>
        </w:rPr>
        <w:t>6</w:t>
      </w:r>
      <w:r w:rsidRPr="000B6B37">
        <w:rPr>
          <w:lang w:eastAsia="zh-CN"/>
        </w:rPr>
        <w:tab/>
      </w:r>
      <w:bookmarkEnd w:id="790"/>
      <w:r w:rsidR="00155D67">
        <w:rPr>
          <w:rFonts w:hint="eastAsia"/>
          <w:lang w:eastAsia="zh-CN"/>
        </w:rPr>
        <w:t>Conducted characteristics</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986"/>
      <w:bookmarkEnd w:id="987"/>
      <w:bookmarkEnd w:id="988"/>
      <w:bookmarkEnd w:id="989"/>
      <w:bookmarkEnd w:id="990"/>
      <w:bookmarkEnd w:id="991"/>
    </w:p>
    <w:p w14:paraId="6C550913" w14:textId="77777777" w:rsidR="00325BE3" w:rsidRDefault="00325BE3" w:rsidP="00325BE3">
      <w:pPr>
        <w:pStyle w:val="Heading2"/>
        <w:rPr>
          <w:lang w:eastAsia="zh-CN"/>
        </w:rPr>
      </w:pPr>
      <w:bookmarkStart w:id="992" w:name="_Toc97737193"/>
      <w:bookmarkStart w:id="993" w:name="_Toc106094092"/>
      <w:bookmarkStart w:id="994" w:name="_Toc114252867"/>
      <w:bookmarkStart w:id="995" w:name="_Toc123045995"/>
      <w:bookmarkStart w:id="996" w:name="_Toc124157536"/>
      <w:bookmarkStart w:id="997" w:name="_Toc124258929"/>
      <w:bookmarkStart w:id="998" w:name="_Toc124259073"/>
      <w:bookmarkStart w:id="999" w:name="_Toc130585830"/>
      <w:bookmarkStart w:id="1000" w:name="_Toc130586841"/>
      <w:bookmarkStart w:id="1001" w:name="_Toc137462007"/>
      <w:bookmarkStart w:id="1002" w:name="_Toc138883816"/>
      <w:bookmarkStart w:id="1003" w:name="_Toc138883960"/>
      <w:bookmarkStart w:id="1004" w:name="_Toc145426857"/>
      <w:bookmarkStart w:id="1005" w:name="_Toc155428017"/>
      <w:bookmarkStart w:id="1006" w:name="_Toc155781035"/>
      <w:bookmarkStart w:id="1007" w:name="_Toc161665334"/>
      <w:bookmarkStart w:id="1008" w:name="_Toc169718485"/>
      <w:bookmarkStart w:id="1009" w:name="_Toc176337046"/>
      <w:bookmarkStart w:id="1010" w:name="_Toc187246136"/>
      <w:bookmarkStart w:id="1011" w:name="_Toc152656520"/>
      <w:r>
        <w:rPr>
          <w:rFonts w:hint="eastAsia"/>
          <w:lang w:eastAsia="zh-CN"/>
        </w:rPr>
        <w:t>6.1</w:t>
      </w:r>
      <w:r w:rsidRPr="000B6B37">
        <w:tab/>
      </w:r>
      <w:r>
        <w:rPr>
          <w:rFonts w:hint="eastAsia"/>
          <w:lang w:eastAsia="zh-CN"/>
        </w:rPr>
        <w:t>General</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5A6835A7" w14:textId="77777777" w:rsidR="00BC788B" w:rsidRDefault="00BC788B" w:rsidP="00BC788B">
      <w:pPr>
        <w:rPr>
          <w:lang w:eastAsia="zh-CN"/>
        </w:rPr>
      </w:pPr>
      <w:r>
        <w:rPr>
          <w:rFonts w:hint="eastAsia"/>
          <w:lang w:eastAsia="zh-CN"/>
        </w:rPr>
        <w:t xml:space="preserve">Clause 6 includes the conducted characteristics for both transmitter and receiver. </w:t>
      </w:r>
    </w:p>
    <w:p w14:paraId="6CCDBAEF" w14:textId="6ADF330A" w:rsidR="00BC788B" w:rsidRDefault="00BC788B" w:rsidP="00BC788B">
      <w:r>
        <w:rPr>
          <w:rFonts w:hint="eastAsia"/>
          <w:lang w:eastAsia="zh-CN"/>
        </w:rPr>
        <w:t>For conducted transmitter characteristics:</w:t>
      </w:r>
    </w:p>
    <w:p w14:paraId="0993CBFF" w14:textId="77777777" w:rsidR="00920EE6" w:rsidRDefault="00945698" w:rsidP="00945698">
      <w:pPr>
        <w:rPr>
          <w:lang w:eastAsia="zh-CN"/>
        </w:rPr>
      </w:pPr>
      <w:r w:rsidRPr="00F95B02">
        <w:t xml:space="preserve">Unless otherwise stated, the conducted transmitter characteristics are specified </w:t>
      </w:r>
      <w:r w:rsidRPr="00F95B02">
        <w:rPr>
          <w:lang w:eastAsia="zh-CN"/>
        </w:rPr>
        <w:t>at</w:t>
      </w:r>
      <w:r w:rsidR="00920EE6">
        <w:rPr>
          <w:lang w:eastAsia="zh-CN"/>
        </w:rPr>
        <w:t>:</w:t>
      </w:r>
    </w:p>
    <w:p w14:paraId="4CF080B2" w14:textId="77777777" w:rsidR="00B77496" w:rsidRDefault="00B77496" w:rsidP="00B77496">
      <w:pPr>
        <w:pStyle w:val="B1"/>
      </w:pPr>
      <w:r>
        <w:rPr>
          <w:lang w:eastAsia="zh-CN"/>
        </w:rPr>
        <w:t>-</w:t>
      </w:r>
      <w:r>
        <w:rPr>
          <w:lang w:eastAsia="zh-CN"/>
        </w:rPr>
        <w:tab/>
        <w:t>A</w:t>
      </w:r>
      <w:r w:rsidRPr="008C6D9B">
        <w:rPr>
          <w:lang w:eastAsia="zh-CN"/>
        </w:rPr>
        <w:t>ntenna connector</w:t>
      </w:r>
      <w:r w:rsidRPr="00F95B02">
        <w:rPr>
          <w:lang w:eastAsia="zh-CN"/>
        </w:rPr>
        <w:t xml:space="preserve"> for </w:t>
      </w:r>
      <w:r w:rsidRPr="008C6D9B">
        <w:rPr>
          <w:lang w:eastAsia="zh-CN"/>
        </w:rPr>
        <w:t xml:space="preserve">repeater type 1-C and </w:t>
      </w:r>
      <w:r w:rsidRPr="00114A25">
        <w:rPr>
          <w:i/>
          <w:lang w:eastAsia="zh-CN"/>
        </w:rPr>
        <w:t>NCR type 1-C</w:t>
      </w:r>
      <w:r w:rsidRPr="008C6D9B">
        <w:rPr>
          <w:lang w:eastAsia="zh-CN"/>
        </w:rPr>
        <w:t xml:space="preserve"> (including Fwd and MT interfaces)</w:t>
      </w:r>
      <w:r w:rsidRPr="00F95B02">
        <w:rPr>
          <w:lang w:eastAsia="zh-CN"/>
        </w:rPr>
        <w:t xml:space="preserve"> </w:t>
      </w:r>
      <w:r w:rsidRPr="00F95B02">
        <w:t>configuration</w:t>
      </w:r>
      <w:r>
        <w:t xml:space="preserve">, </w:t>
      </w:r>
    </w:p>
    <w:p w14:paraId="6C550914" w14:textId="4186151D" w:rsidR="00945698" w:rsidRPr="00F95B02" w:rsidRDefault="00B77496" w:rsidP="00B77496">
      <w:pPr>
        <w:pStyle w:val="B1"/>
      </w:pPr>
      <w:r>
        <w:t>-</w:t>
      </w:r>
      <w:r>
        <w:tab/>
      </w:r>
      <w:r w:rsidRPr="008C6D9B">
        <w:rPr>
          <w:i/>
          <w:iCs/>
        </w:rPr>
        <w:t>TAB connector</w:t>
      </w:r>
      <w:r>
        <w:t xml:space="preserve"> for </w:t>
      </w:r>
      <w:r w:rsidRPr="008C6D9B">
        <w:rPr>
          <w:i/>
          <w:iCs/>
        </w:rPr>
        <w:t>NCR type 1-H</w:t>
      </w:r>
      <w:r>
        <w:t xml:space="preserve"> (</w:t>
      </w:r>
      <w:r w:rsidRPr="008C6D9B">
        <w:rPr>
          <w:lang w:eastAsia="zh-CN"/>
        </w:rPr>
        <w:t>including Fwd and MT interfaces</w:t>
      </w:r>
      <w:r>
        <w:t xml:space="preserve">) </w:t>
      </w:r>
      <w:r w:rsidRPr="00F95B02">
        <w:t>in normal operating conditions.</w:t>
      </w:r>
    </w:p>
    <w:p w14:paraId="3449AC56" w14:textId="1431B346" w:rsidR="00824711" w:rsidRPr="00A72279" w:rsidRDefault="00824711" w:rsidP="00824711">
      <w:pPr>
        <w:rPr>
          <w:rFonts w:eastAsia="DengXian"/>
        </w:rPr>
      </w:pPr>
      <w:r w:rsidRPr="00A72279">
        <w:rPr>
          <w:rFonts w:eastAsia="DengXian"/>
        </w:rPr>
        <w:t>Requirements apply in both DL and UL unless otherwise stated</w:t>
      </w:r>
      <w:r>
        <w:rPr>
          <w:rFonts w:eastAsia="DengXian" w:hint="eastAsia"/>
          <w:lang w:eastAsia="zh-CN"/>
        </w:rPr>
        <w:t xml:space="preserve"> </w:t>
      </w:r>
      <w:r>
        <w:rPr>
          <w:rFonts w:eastAsia="DengXian"/>
        </w:rPr>
        <w:t>or declared</w:t>
      </w:r>
      <w:r w:rsidRPr="00A72279">
        <w:rPr>
          <w:rFonts w:eastAsia="DengXian"/>
        </w:rPr>
        <w:t>.</w:t>
      </w:r>
    </w:p>
    <w:p w14:paraId="62257819" w14:textId="77777777" w:rsidR="00D448FB" w:rsidRDefault="00D448FB" w:rsidP="00D448FB">
      <w:r>
        <w:t xml:space="preserve">For the DL the </w:t>
      </w:r>
      <w:r w:rsidRPr="00D80EA8">
        <w:rPr>
          <w:i/>
        </w:rPr>
        <w:t>antenna connector</w:t>
      </w:r>
      <w:r>
        <w:t xml:space="preserve"> or </w:t>
      </w:r>
      <w:r w:rsidRPr="001C7B61">
        <w:t>the</w:t>
      </w:r>
      <w:r w:rsidRPr="001C7B61">
        <w:rPr>
          <w:i/>
          <w:iCs/>
        </w:rPr>
        <w:t xml:space="preserve"> TAB connector</w:t>
      </w:r>
      <w:r>
        <w:t xml:space="preserve"> on the BS side is the input and the </w:t>
      </w:r>
      <w:r w:rsidRPr="00D80EA8">
        <w:rPr>
          <w:i/>
        </w:rPr>
        <w:t>antenna connector</w:t>
      </w:r>
      <w:r>
        <w:t xml:space="preserve"> or </w:t>
      </w:r>
      <w:r w:rsidRPr="001C7B61">
        <w:t>the</w:t>
      </w:r>
      <w:r w:rsidRPr="001C7B61">
        <w:rPr>
          <w:i/>
          <w:iCs/>
        </w:rPr>
        <w:t xml:space="preserve"> TAB connector</w:t>
      </w:r>
      <w:r>
        <w:t xml:space="preserve"> on the UE side is the output.</w:t>
      </w:r>
    </w:p>
    <w:p w14:paraId="6C550917" w14:textId="527D3E8F" w:rsidR="00945698" w:rsidRDefault="00D448FB" w:rsidP="00D448FB">
      <w:r>
        <w:t xml:space="preserve">For the UL the </w:t>
      </w:r>
      <w:r w:rsidRPr="00D80EA8">
        <w:rPr>
          <w:i/>
        </w:rPr>
        <w:t>antenna connector</w:t>
      </w:r>
      <w:r>
        <w:t xml:space="preserve"> or the </w:t>
      </w:r>
      <w:r w:rsidRPr="001C7B61">
        <w:rPr>
          <w:i/>
          <w:iCs/>
        </w:rPr>
        <w:t>TAB connector</w:t>
      </w:r>
      <w:r>
        <w:t xml:space="preserve"> on the UE side is the input and the </w:t>
      </w:r>
      <w:r w:rsidRPr="00D80EA8">
        <w:rPr>
          <w:i/>
        </w:rPr>
        <w:t>antenna connector</w:t>
      </w:r>
      <w:r>
        <w:t xml:space="preserve"> or the </w:t>
      </w:r>
      <w:r w:rsidRPr="001C7B61">
        <w:rPr>
          <w:i/>
          <w:iCs/>
        </w:rPr>
        <w:t>TAB connector</w:t>
      </w:r>
      <w:r>
        <w:t xml:space="preserve"> on the BS side is the output.</w:t>
      </w:r>
    </w:p>
    <w:p w14:paraId="686CC05E" w14:textId="5AEA819D" w:rsidR="00B77496" w:rsidRDefault="00B77496" w:rsidP="00D448FB">
      <w:r>
        <w:t>All requirements are defined for normal conditions, unless otherwise stated.</w:t>
      </w:r>
    </w:p>
    <w:p w14:paraId="4201D573" w14:textId="77777777" w:rsidR="00BC788B" w:rsidRDefault="00BC788B" w:rsidP="00BC788B">
      <w:pPr>
        <w:rPr>
          <w:lang w:eastAsia="zh-CN"/>
        </w:rPr>
      </w:pPr>
      <w:r>
        <w:rPr>
          <w:rFonts w:hint="eastAsia"/>
          <w:lang w:eastAsia="zh-CN"/>
        </w:rPr>
        <w:t>For conducted receiver characteristics:</w:t>
      </w:r>
    </w:p>
    <w:p w14:paraId="5B6676EB" w14:textId="78661886" w:rsidR="00BC788B" w:rsidRDefault="00BC788B" w:rsidP="00BC788B">
      <w:pPr>
        <w:rPr>
          <w:lang w:eastAsia="zh-CN"/>
        </w:rPr>
      </w:pPr>
      <w:r>
        <w:rPr>
          <w:lang w:eastAsia="zh-CN"/>
        </w:rPr>
        <w:t xml:space="preserve">Conducted receiver characteristics are specified at </w:t>
      </w:r>
      <w:r>
        <w:rPr>
          <w:rFonts w:hint="eastAsia"/>
          <w:i/>
          <w:lang w:val="en-US" w:eastAsia="zh-CN"/>
        </w:rPr>
        <w:t>antenna</w:t>
      </w:r>
      <w:r>
        <w:rPr>
          <w:i/>
          <w:lang w:eastAsia="zh-CN"/>
        </w:rPr>
        <w:t xml:space="preserve"> connector</w:t>
      </w:r>
      <w:r>
        <w:rPr>
          <w:lang w:eastAsia="zh-CN"/>
        </w:rPr>
        <w:t xml:space="preserve"> for </w:t>
      </w:r>
      <w:r>
        <w:rPr>
          <w:i/>
          <w:iCs/>
          <w:lang w:eastAsia="zh-CN"/>
        </w:rPr>
        <w:t xml:space="preserve">NCR </w:t>
      </w:r>
      <w:r>
        <w:rPr>
          <w:i/>
          <w:lang w:eastAsia="zh-CN"/>
        </w:rPr>
        <w:t xml:space="preserve">type 1-C </w:t>
      </w:r>
      <w:r>
        <w:rPr>
          <w:iCs/>
          <w:lang w:eastAsia="zh-CN"/>
        </w:rPr>
        <w:t>and</w:t>
      </w:r>
      <w:r>
        <w:rPr>
          <w:rFonts w:hint="eastAsia"/>
          <w:iCs/>
          <w:lang w:val="en-US" w:eastAsia="zh-CN"/>
        </w:rPr>
        <w:t xml:space="preserve"> </w:t>
      </w:r>
      <w:r w:rsidR="00B77496" w:rsidRPr="00114A25">
        <w:rPr>
          <w:i/>
          <w:iCs/>
          <w:lang w:val="en-US" w:eastAsia="zh-CN"/>
        </w:rPr>
        <w:t>TAB connector</w:t>
      </w:r>
      <w:r>
        <w:rPr>
          <w:rFonts w:hint="eastAsia"/>
          <w:iCs/>
          <w:lang w:val="en-US" w:eastAsia="zh-CN"/>
        </w:rPr>
        <w:t xml:space="preserve"> for</w:t>
      </w:r>
      <w:r>
        <w:rPr>
          <w:i/>
          <w:lang w:eastAsia="zh-CN"/>
        </w:rPr>
        <w:t xml:space="preserve"> NCR type 1-H</w:t>
      </w:r>
      <w:r>
        <w:rPr>
          <w:lang w:eastAsia="zh-CN"/>
        </w:rPr>
        <w:t>, with full complement of transceivers for the configuration in normal operating condition.</w:t>
      </w:r>
    </w:p>
    <w:p w14:paraId="04ECF38F" w14:textId="51D917C2" w:rsidR="00BC788B" w:rsidRDefault="004A2317" w:rsidP="00BC788B">
      <w:pPr>
        <w:rPr>
          <w:lang w:eastAsia="zh-CN"/>
        </w:rPr>
      </w:pPr>
      <w:r>
        <w:rPr>
          <w:rFonts w:cs="v5.0.0"/>
        </w:rPr>
        <w:t>Unless otherwise stated, t</w:t>
      </w:r>
      <w:r>
        <w:rPr>
          <w:lang w:eastAsia="zh-CN"/>
        </w:rPr>
        <w:t>he following arrangements apply for conducted receiver characteristics requirements in clause </w:t>
      </w:r>
      <w:r>
        <w:rPr>
          <w:rFonts w:hint="eastAsia"/>
          <w:lang w:eastAsia="zh-CN"/>
        </w:rPr>
        <w:t>6</w:t>
      </w:r>
      <w:r>
        <w:rPr>
          <w:lang w:eastAsia="zh-CN"/>
        </w:rPr>
        <w:t>:</w:t>
      </w:r>
    </w:p>
    <w:p w14:paraId="114874CB" w14:textId="77777777" w:rsidR="00BC788B" w:rsidRDefault="00BC788B" w:rsidP="00BC788B">
      <w:pPr>
        <w:pStyle w:val="B1"/>
        <w:rPr>
          <w:lang w:eastAsia="zh-CN"/>
        </w:rPr>
      </w:pPr>
      <w:r>
        <w:rPr>
          <w:lang w:eastAsia="zh-CN"/>
        </w:rPr>
        <w:t>-</w:t>
      </w:r>
      <w:r>
        <w:rPr>
          <w:lang w:eastAsia="zh-CN"/>
        </w:rPr>
        <w:tab/>
        <w:t>Requirements apply during the receive period.</w:t>
      </w:r>
    </w:p>
    <w:p w14:paraId="23B539EF" w14:textId="77777777" w:rsidR="00BC788B" w:rsidRDefault="00BC788B" w:rsidP="00BC788B">
      <w:pPr>
        <w:pStyle w:val="B1"/>
        <w:rPr>
          <w:lang w:eastAsia="zh-CN"/>
        </w:rPr>
      </w:pPr>
      <w:r>
        <w:rPr>
          <w:lang w:eastAsia="zh-CN"/>
        </w:rPr>
        <w:t>-</w:t>
      </w:r>
      <w:r>
        <w:rPr>
          <w:lang w:eastAsia="zh-CN"/>
        </w:rPr>
        <w:tab/>
        <w:t>Requirements shall be met for any transmitter setting.</w:t>
      </w:r>
    </w:p>
    <w:p w14:paraId="7A7C4369" w14:textId="77777777" w:rsidR="00BC788B" w:rsidRDefault="00BC788B" w:rsidP="00BC788B">
      <w:pPr>
        <w:pStyle w:val="B1"/>
        <w:rPr>
          <w:lang w:eastAsia="zh-CN"/>
        </w:rPr>
      </w:pPr>
      <w:r>
        <w:rPr>
          <w:lang w:eastAsia="zh-CN"/>
        </w:rPr>
        <w:t>-</w:t>
      </w:r>
      <w:r>
        <w:rPr>
          <w:lang w:eastAsia="zh-CN"/>
        </w:rPr>
        <w:tab/>
        <w:t>Throughput requirements defined for the conducted receiver characteristics do not assume HARQ retransmissions.</w:t>
      </w:r>
    </w:p>
    <w:p w14:paraId="0C331F30" w14:textId="77777777" w:rsidR="00BC788B" w:rsidRDefault="00BC788B" w:rsidP="00BC788B">
      <w:pPr>
        <w:pStyle w:val="B1"/>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passband</w:t>
      </w:r>
      <w:r>
        <w:rPr>
          <w:rFonts w:cs="Arial"/>
        </w:rPr>
        <w:t xml:space="preserve"> </w:t>
      </w:r>
      <w:r>
        <w:t xml:space="preserve">edge </w:t>
      </w:r>
      <w:r>
        <w:rPr>
          <w:rFonts w:cs="Arial"/>
        </w:rPr>
        <w:t xml:space="preserve">or </w:t>
      </w:r>
      <w:r>
        <w:rPr>
          <w:rFonts w:cs="Arial"/>
          <w:i/>
          <w:iCs/>
        </w:rPr>
        <w:t>inter-passband gap</w:t>
      </w:r>
      <w:r>
        <w:rPr>
          <w:rFonts w:cs="Arial"/>
        </w:rPr>
        <w:t>,</w:t>
      </w:r>
      <w:r>
        <w:t xml:space="preserve"> and the positive offsets of the interfering signal apply relative to the upper </w:t>
      </w:r>
      <w:r>
        <w:rPr>
          <w:rFonts w:cs="Arial"/>
          <w:i/>
        </w:rPr>
        <w:t xml:space="preserve">passband </w:t>
      </w:r>
      <w:r>
        <w:t>edge</w:t>
      </w:r>
      <w:r>
        <w:rPr>
          <w:rFonts w:cs="Arial"/>
        </w:rPr>
        <w:t xml:space="preserve"> or </w:t>
      </w:r>
      <w:r>
        <w:rPr>
          <w:rFonts w:cs="Arial"/>
          <w:i/>
        </w:rPr>
        <w:t>inter-passband gap</w:t>
      </w:r>
      <w:r>
        <w:t>.</w:t>
      </w:r>
    </w:p>
    <w:p w14:paraId="20403AA6" w14:textId="60409E31" w:rsidR="00BC788B" w:rsidRPr="000449F5" w:rsidRDefault="00B77496" w:rsidP="00BC788B">
      <w:pPr>
        <w:pStyle w:val="NO"/>
        <w:rPr>
          <w:lang w:eastAsia="zh-CN"/>
        </w:rPr>
      </w:pPr>
      <w:r>
        <w:rPr>
          <w:lang w:eastAsia="zh-CN"/>
        </w:rPr>
        <w:lastRenderedPageBreak/>
        <w:t>NOTE:</w:t>
      </w:r>
      <w:r>
        <w:rPr>
          <w:lang w:eastAsia="zh-CN"/>
        </w:rPr>
        <w:tab/>
        <w:t xml:space="preserve">In normal operating condition the NCR-MT in TDD operation is configured to TX OFF power during </w:t>
      </w:r>
      <w:r>
        <w:rPr>
          <w:i/>
          <w:lang w:eastAsia="zh-CN"/>
        </w:rPr>
        <w:t>receive period</w:t>
      </w:r>
      <w:r>
        <w:rPr>
          <w:lang w:eastAsia="zh-CN"/>
        </w:rPr>
        <w:t>.</w:t>
      </w:r>
    </w:p>
    <w:p w14:paraId="55A8D4D1" w14:textId="77777777" w:rsidR="00BC788B" w:rsidRPr="00C80BAC" w:rsidRDefault="00BC788B" w:rsidP="00945698"/>
    <w:p w14:paraId="6C550918" w14:textId="77777777" w:rsidR="00EE5ED2" w:rsidRDefault="00EE5ED2" w:rsidP="00EE5ED2">
      <w:pPr>
        <w:pStyle w:val="Heading2"/>
        <w:rPr>
          <w:lang w:eastAsia="zh-CN"/>
        </w:rPr>
      </w:pPr>
      <w:bookmarkStart w:id="1012" w:name="_Toc97737194"/>
      <w:bookmarkStart w:id="1013" w:name="_Toc106094093"/>
      <w:bookmarkStart w:id="1014" w:name="_Toc114252868"/>
      <w:bookmarkStart w:id="1015" w:name="_Toc123045996"/>
      <w:bookmarkStart w:id="1016" w:name="_Toc124157537"/>
      <w:bookmarkStart w:id="1017" w:name="_Toc124258930"/>
      <w:bookmarkStart w:id="1018" w:name="_Toc124259074"/>
      <w:bookmarkStart w:id="1019" w:name="_Toc130585831"/>
      <w:bookmarkStart w:id="1020" w:name="_Toc130586842"/>
      <w:bookmarkStart w:id="1021" w:name="_Toc137462008"/>
      <w:bookmarkStart w:id="1022" w:name="_Toc138883817"/>
      <w:bookmarkStart w:id="1023" w:name="_Toc138883961"/>
      <w:bookmarkStart w:id="1024" w:name="_Toc145426858"/>
      <w:bookmarkStart w:id="1025" w:name="_Toc155428018"/>
      <w:bookmarkStart w:id="1026" w:name="_Toc155781036"/>
      <w:bookmarkStart w:id="1027" w:name="_Toc161665335"/>
      <w:bookmarkStart w:id="1028" w:name="_Toc169718486"/>
      <w:bookmarkStart w:id="1029" w:name="_Toc176337047"/>
      <w:bookmarkStart w:id="1030" w:name="_Toc187246137"/>
      <w:r>
        <w:rPr>
          <w:rFonts w:hint="eastAsia"/>
          <w:lang w:eastAsia="zh-CN"/>
        </w:rPr>
        <w:t>6.</w:t>
      </w:r>
      <w:r w:rsidR="00325BE3">
        <w:rPr>
          <w:rFonts w:hint="eastAsia"/>
          <w:lang w:eastAsia="zh-CN"/>
        </w:rPr>
        <w:t>2</w:t>
      </w:r>
      <w:r w:rsidRPr="000B6B37">
        <w:tab/>
      </w:r>
      <w:r w:rsidR="00E92BD5">
        <w:rPr>
          <w:rFonts w:hint="eastAsia"/>
          <w:lang w:eastAsia="zh-CN"/>
        </w:rPr>
        <w:t>Repeater output power</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6C550919" w14:textId="77777777" w:rsidR="00945698" w:rsidRPr="0031418B" w:rsidRDefault="00945698" w:rsidP="00945698">
      <w:pPr>
        <w:pStyle w:val="Heading3"/>
      </w:pPr>
      <w:bookmarkStart w:id="1031" w:name="_Toc97737195"/>
      <w:bookmarkStart w:id="1032" w:name="_Toc106094094"/>
      <w:bookmarkStart w:id="1033" w:name="_Toc114252869"/>
      <w:bookmarkStart w:id="1034" w:name="_Toc123045997"/>
      <w:bookmarkStart w:id="1035" w:name="_Toc124157538"/>
      <w:bookmarkStart w:id="1036" w:name="_Toc124258931"/>
      <w:bookmarkStart w:id="1037" w:name="_Toc124259075"/>
      <w:bookmarkStart w:id="1038" w:name="_Toc130585832"/>
      <w:bookmarkStart w:id="1039" w:name="_Toc130586843"/>
      <w:bookmarkStart w:id="1040" w:name="_Toc137462009"/>
      <w:bookmarkStart w:id="1041" w:name="_Toc138883818"/>
      <w:bookmarkStart w:id="1042" w:name="_Toc138883962"/>
      <w:bookmarkStart w:id="1043" w:name="_Toc145426859"/>
      <w:bookmarkStart w:id="1044" w:name="_Toc155428019"/>
      <w:bookmarkStart w:id="1045" w:name="_Toc155781037"/>
      <w:bookmarkStart w:id="1046" w:name="_Toc161665336"/>
      <w:bookmarkStart w:id="1047" w:name="_Toc169718487"/>
      <w:bookmarkStart w:id="1048" w:name="_Toc176337048"/>
      <w:bookmarkStart w:id="1049" w:name="_Toc187246138"/>
      <w:r>
        <w:t>6.2.1</w:t>
      </w:r>
      <w:r w:rsidRPr="0031418B">
        <w:tab/>
      </w:r>
      <w:r>
        <w:t>General</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6C55091A" w14:textId="77777777" w:rsidR="00945698" w:rsidRPr="00F95B02" w:rsidRDefault="00945698" w:rsidP="00945698">
      <w:pPr>
        <w:rPr>
          <w:lang w:eastAsia="zh-CN"/>
        </w:rPr>
      </w:pPr>
      <w:r w:rsidRPr="00F95B02">
        <w:rPr>
          <w:lang w:eastAsia="zh-CN"/>
        </w:rPr>
        <w:t xml:space="preserve">The </w:t>
      </w:r>
      <w:r>
        <w:rPr>
          <w:lang w:eastAsia="zh-CN"/>
        </w:rPr>
        <w:t>repeater</w:t>
      </w:r>
      <w:r w:rsidRPr="00F95B02">
        <w:rPr>
          <w:lang w:eastAsia="zh-CN"/>
        </w:rPr>
        <w:t xml:space="preserve"> conducted output power requirement is at</w:t>
      </w:r>
      <w:r>
        <w:rPr>
          <w:lang w:eastAsia="zh-CN"/>
        </w:rPr>
        <w:t xml:space="preserve"> the</w:t>
      </w:r>
      <w:r w:rsidRPr="00F95B02">
        <w:rPr>
          <w:lang w:eastAsia="zh-CN"/>
        </w:rPr>
        <w:t xml:space="preserve"> </w:t>
      </w:r>
      <w:r w:rsidR="00D80EA8" w:rsidRPr="00D80EA8">
        <w:rPr>
          <w:i/>
          <w:lang w:eastAsia="zh-CN"/>
        </w:rPr>
        <w:t>antenna connector</w:t>
      </w:r>
      <w:r w:rsidRPr="00F95B02">
        <w:rPr>
          <w:lang w:eastAsia="zh-CN"/>
        </w:rPr>
        <w:t>.</w:t>
      </w:r>
    </w:p>
    <w:p w14:paraId="66422639" w14:textId="59834A55" w:rsidR="006C466E" w:rsidRPr="00F95B02" w:rsidRDefault="00030F3D" w:rsidP="006C466E">
      <w:pPr>
        <w:rPr>
          <w:lang w:eastAsia="zh-CN"/>
        </w:rPr>
      </w:pPr>
      <w:r w:rsidRPr="00CB089B">
        <w:t xml:space="preserve">The </w:t>
      </w:r>
      <w:r w:rsidRPr="00CB089B">
        <w:rPr>
          <w:i/>
        </w:rPr>
        <w:t>rated passband output power</w:t>
      </w:r>
      <w:r w:rsidRPr="00CB089B">
        <w:t xml:space="preserve"> of the </w:t>
      </w:r>
      <w:r w:rsidRPr="000919E0">
        <w:rPr>
          <w:i/>
          <w:iCs/>
        </w:rPr>
        <w:t>RF</w:t>
      </w:r>
      <w:r w:rsidRPr="00CB089B">
        <w:t xml:space="preserve"> </w:t>
      </w:r>
      <w:r>
        <w:rPr>
          <w:i/>
        </w:rPr>
        <w:t>r</w:t>
      </w:r>
      <w:r w:rsidRPr="00CB089B">
        <w:rPr>
          <w:i/>
        </w:rPr>
        <w:t xml:space="preserve">epeater type 1-C </w:t>
      </w:r>
      <w:r w:rsidRPr="00CB089B">
        <w:rPr>
          <w:iCs/>
        </w:rPr>
        <w:t xml:space="preserve">and </w:t>
      </w:r>
      <w:r w:rsidRPr="00CB089B">
        <w:rPr>
          <w:i/>
        </w:rPr>
        <w:t>NCR-Fwd type 1-C</w:t>
      </w:r>
      <w:r w:rsidRPr="00CB089B">
        <w:rPr>
          <w:rFonts w:eastAsia="SimSun" w:hint="eastAsia"/>
          <w:i/>
          <w:lang w:val="en-US" w:eastAsia="zh-CN"/>
        </w:rPr>
        <w:t xml:space="preserve"> </w:t>
      </w:r>
      <w:r w:rsidRPr="00CB089B">
        <w:t>shall be as specified in table 6.2.1-1 and table 6.2.1-2.</w:t>
      </w:r>
    </w:p>
    <w:p w14:paraId="6C55091C" w14:textId="1CC788C1" w:rsidR="00945698" w:rsidRPr="00F95B02" w:rsidRDefault="00945698" w:rsidP="00945698">
      <w:pPr>
        <w:pStyle w:val="TH"/>
      </w:pPr>
      <w:r w:rsidRPr="00F95B02">
        <w:t xml:space="preserve">Table 6.2.1-1: </w:t>
      </w:r>
      <w:r w:rsidR="00030F3D" w:rsidRPr="000919E0">
        <w:rPr>
          <w:i/>
          <w:iCs/>
        </w:rPr>
        <w:t>RF</w:t>
      </w:r>
      <w:r w:rsidR="00030F3D" w:rsidRPr="00CB089B">
        <w:t xml:space="preserve"> </w:t>
      </w:r>
      <w:r w:rsidR="00030F3D">
        <w:rPr>
          <w:i/>
        </w:rPr>
        <w:t>r</w:t>
      </w:r>
      <w:r w:rsidR="00030F3D" w:rsidRPr="00CB089B">
        <w:rPr>
          <w:i/>
        </w:rPr>
        <w:t>epeater type 1-C</w:t>
      </w:r>
      <w:r w:rsidR="00030F3D" w:rsidRPr="00CB089B">
        <w:t xml:space="preserve"> and </w:t>
      </w:r>
      <w:r w:rsidR="00030F3D" w:rsidRPr="00CB089B">
        <w:rPr>
          <w:i/>
          <w:iCs/>
        </w:rPr>
        <w:t xml:space="preserve">NCR-FWD type 1-C </w:t>
      </w:r>
      <w:r w:rsidR="00030F3D" w:rsidRPr="00CB089B">
        <w:t xml:space="preserve">DL transmission </w:t>
      </w:r>
      <w:r w:rsidR="00030F3D" w:rsidRPr="00CB089B">
        <w:rPr>
          <w:lang w:eastAsia="zh-CN"/>
        </w:rPr>
        <w:t>classes</w:t>
      </w:r>
      <w:r w:rsidR="00030F3D" w:rsidRPr="00CB089B">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6C466E" w:rsidRPr="00F95B02" w14:paraId="6C55091F" w14:textId="77777777" w:rsidTr="0043494A">
        <w:trPr>
          <w:cantSplit/>
          <w:jc w:val="center"/>
        </w:trPr>
        <w:tc>
          <w:tcPr>
            <w:tcW w:w="5225" w:type="dxa"/>
            <w:shd w:val="clear" w:color="auto" w:fill="auto"/>
            <w:tcMar>
              <w:top w:w="15" w:type="dxa"/>
              <w:left w:w="108" w:type="dxa"/>
              <w:bottom w:w="0" w:type="dxa"/>
              <w:right w:w="108" w:type="dxa"/>
            </w:tcMar>
            <w:hideMark/>
          </w:tcPr>
          <w:p w14:paraId="6C55091D" w14:textId="6EAAA23B" w:rsidR="006C466E" w:rsidRPr="00F95B02" w:rsidRDefault="006C466E" w:rsidP="006C466E">
            <w:pPr>
              <w:pStyle w:val="TAH"/>
            </w:pPr>
            <w:r>
              <w:t>Repeater</w:t>
            </w:r>
            <w:r w:rsidRPr="00F95B02">
              <w:t xml:space="preserve"> class</w:t>
            </w:r>
          </w:p>
        </w:tc>
        <w:tc>
          <w:tcPr>
            <w:tcW w:w="2983" w:type="dxa"/>
            <w:shd w:val="clear" w:color="auto" w:fill="auto"/>
            <w:tcMar>
              <w:top w:w="15" w:type="dxa"/>
              <w:left w:w="108" w:type="dxa"/>
              <w:bottom w:w="0" w:type="dxa"/>
              <w:right w:w="108" w:type="dxa"/>
            </w:tcMar>
            <w:hideMark/>
          </w:tcPr>
          <w:p w14:paraId="6C55091E" w14:textId="0A9CC995" w:rsidR="006C466E" w:rsidRPr="00F95B02" w:rsidRDefault="006C466E" w:rsidP="006C466E">
            <w:pPr>
              <w:pStyle w:val="TAH"/>
            </w:pPr>
            <w:r w:rsidRPr="003967E5">
              <w:t>P</w:t>
            </w:r>
            <w:r w:rsidRPr="003967E5">
              <w:rPr>
                <w:vertAlign w:val="subscript"/>
              </w:rPr>
              <w:t>rated,p,AC</w:t>
            </w:r>
          </w:p>
        </w:tc>
      </w:tr>
      <w:tr w:rsidR="00945698" w:rsidRPr="00F95B02" w14:paraId="6C550922" w14:textId="77777777" w:rsidTr="0043494A">
        <w:trPr>
          <w:cantSplit/>
          <w:jc w:val="center"/>
        </w:trPr>
        <w:tc>
          <w:tcPr>
            <w:tcW w:w="5225" w:type="dxa"/>
            <w:shd w:val="clear" w:color="auto" w:fill="auto"/>
            <w:tcMar>
              <w:top w:w="15" w:type="dxa"/>
              <w:left w:w="108" w:type="dxa"/>
              <w:bottom w:w="0" w:type="dxa"/>
              <w:right w:w="108" w:type="dxa"/>
            </w:tcMar>
            <w:hideMark/>
          </w:tcPr>
          <w:p w14:paraId="6C550920" w14:textId="77777777" w:rsidR="00945698" w:rsidRPr="00F95B02" w:rsidRDefault="00945698" w:rsidP="0043494A">
            <w:pPr>
              <w:pStyle w:val="TAC"/>
            </w:pPr>
            <w:r w:rsidRPr="00F95B02">
              <w:t xml:space="preserve">Wide Area </w:t>
            </w:r>
            <w:r>
              <w:t>repeater</w:t>
            </w:r>
          </w:p>
        </w:tc>
        <w:tc>
          <w:tcPr>
            <w:tcW w:w="2983" w:type="dxa"/>
            <w:shd w:val="clear" w:color="auto" w:fill="auto"/>
            <w:tcMar>
              <w:top w:w="15" w:type="dxa"/>
              <w:left w:w="108" w:type="dxa"/>
              <w:bottom w:w="0" w:type="dxa"/>
              <w:right w:w="108" w:type="dxa"/>
            </w:tcMar>
            <w:hideMark/>
          </w:tcPr>
          <w:p w14:paraId="6C550921" w14:textId="77777777" w:rsidR="00945698" w:rsidRPr="00F95B02" w:rsidRDefault="00945698" w:rsidP="0043494A">
            <w:pPr>
              <w:pStyle w:val="TAC"/>
            </w:pPr>
            <w:r w:rsidRPr="00F95B02">
              <w:t>Note</w:t>
            </w:r>
            <w:r>
              <w:t xml:space="preserve"> 1</w:t>
            </w:r>
          </w:p>
        </w:tc>
      </w:tr>
      <w:tr w:rsidR="00945698" w:rsidRPr="00F95B02" w14:paraId="6C550925" w14:textId="77777777" w:rsidTr="0043494A">
        <w:trPr>
          <w:cantSplit/>
          <w:jc w:val="center"/>
        </w:trPr>
        <w:tc>
          <w:tcPr>
            <w:tcW w:w="5225" w:type="dxa"/>
            <w:shd w:val="clear" w:color="auto" w:fill="auto"/>
            <w:tcMar>
              <w:top w:w="15" w:type="dxa"/>
              <w:left w:w="108" w:type="dxa"/>
              <w:bottom w:w="0" w:type="dxa"/>
              <w:right w:w="108" w:type="dxa"/>
            </w:tcMar>
            <w:hideMark/>
          </w:tcPr>
          <w:p w14:paraId="6C550923" w14:textId="77777777" w:rsidR="00945698" w:rsidRPr="00F95B02" w:rsidRDefault="00945698" w:rsidP="0043494A">
            <w:pPr>
              <w:pStyle w:val="TAC"/>
            </w:pPr>
            <w:r w:rsidRPr="00F95B02">
              <w:t xml:space="preserve">Medium Range </w:t>
            </w:r>
            <w:r>
              <w:t>repeater</w:t>
            </w:r>
          </w:p>
        </w:tc>
        <w:tc>
          <w:tcPr>
            <w:tcW w:w="2983" w:type="dxa"/>
            <w:shd w:val="clear" w:color="auto" w:fill="auto"/>
            <w:tcMar>
              <w:top w:w="15" w:type="dxa"/>
              <w:left w:w="108" w:type="dxa"/>
              <w:bottom w:w="0" w:type="dxa"/>
              <w:right w:w="108" w:type="dxa"/>
            </w:tcMar>
            <w:hideMark/>
          </w:tcPr>
          <w:p w14:paraId="6C550924" w14:textId="77777777" w:rsidR="00945698" w:rsidRPr="00F95B02" w:rsidRDefault="00945698" w:rsidP="0043494A">
            <w:pPr>
              <w:pStyle w:val="TAC"/>
            </w:pPr>
            <w:r w:rsidRPr="00F95B02">
              <w:rPr>
                <w:rFonts w:hint="eastAsia"/>
                <w:lang w:eastAsia="ja-JP"/>
              </w:rPr>
              <w:t>≤</w:t>
            </w:r>
            <w:r w:rsidRPr="00F95B02">
              <w:t xml:space="preserve"> 38 dBm</w:t>
            </w:r>
            <w:r>
              <w:t xml:space="preserve"> + X, Note 2</w:t>
            </w:r>
          </w:p>
        </w:tc>
      </w:tr>
      <w:tr w:rsidR="00945698" w:rsidRPr="00F95B02" w14:paraId="6C550928" w14:textId="77777777" w:rsidTr="0043494A">
        <w:trPr>
          <w:cantSplit/>
          <w:jc w:val="center"/>
        </w:trPr>
        <w:tc>
          <w:tcPr>
            <w:tcW w:w="5225" w:type="dxa"/>
            <w:shd w:val="clear" w:color="auto" w:fill="auto"/>
            <w:tcMar>
              <w:top w:w="15" w:type="dxa"/>
              <w:left w:w="108" w:type="dxa"/>
              <w:bottom w:w="0" w:type="dxa"/>
              <w:right w:w="108" w:type="dxa"/>
            </w:tcMar>
            <w:hideMark/>
          </w:tcPr>
          <w:p w14:paraId="6C550926" w14:textId="77777777" w:rsidR="00945698" w:rsidRPr="00F95B02" w:rsidRDefault="00945698" w:rsidP="0043494A">
            <w:pPr>
              <w:pStyle w:val="TAC"/>
            </w:pPr>
            <w:r w:rsidRPr="00F95B02">
              <w:t xml:space="preserve">Local Area </w:t>
            </w:r>
            <w:r>
              <w:t>repeater</w:t>
            </w:r>
          </w:p>
        </w:tc>
        <w:tc>
          <w:tcPr>
            <w:tcW w:w="2983" w:type="dxa"/>
            <w:shd w:val="clear" w:color="auto" w:fill="auto"/>
            <w:tcMar>
              <w:top w:w="15" w:type="dxa"/>
              <w:left w:w="108" w:type="dxa"/>
              <w:bottom w:w="0" w:type="dxa"/>
              <w:right w:w="108" w:type="dxa"/>
            </w:tcMar>
            <w:hideMark/>
          </w:tcPr>
          <w:p w14:paraId="6C550927" w14:textId="77777777" w:rsidR="00945698" w:rsidRPr="00F95B02" w:rsidRDefault="00945698" w:rsidP="0043494A">
            <w:pPr>
              <w:pStyle w:val="TAC"/>
            </w:pPr>
            <w:r w:rsidRPr="00F95B02">
              <w:rPr>
                <w:rFonts w:hint="eastAsia"/>
                <w:lang w:eastAsia="ja-JP"/>
              </w:rPr>
              <w:t>≤</w:t>
            </w:r>
            <w:r w:rsidRPr="00F95B02">
              <w:t xml:space="preserve"> 24 dBm</w:t>
            </w:r>
            <w:r>
              <w:t xml:space="preserve"> + X, Note 2</w:t>
            </w:r>
          </w:p>
        </w:tc>
      </w:tr>
      <w:tr w:rsidR="00945698" w:rsidRPr="00F95B02" w14:paraId="6C55092B" w14:textId="77777777" w:rsidTr="0043494A">
        <w:trPr>
          <w:cantSplit/>
          <w:jc w:val="center"/>
        </w:trPr>
        <w:tc>
          <w:tcPr>
            <w:tcW w:w="8208" w:type="dxa"/>
            <w:gridSpan w:val="2"/>
            <w:shd w:val="clear" w:color="auto" w:fill="auto"/>
            <w:tcMar>
              <w:top w:w="15" w:type="dxa"/>
              <w:left w:w="108" w:type="dxa"/>
              <w:bottom w:w="0" w:type="dxa"/>
              <w:right w:w="108" w:type="dxa"/>
            </w:tcMar>
            <w:hideMark/>
          </w:tcPr>
          <w:p w14:paraId="0733C4AB" w14:textId="36A88502" w:rsidR="006C466E" w:rsidRDefault="006C466E" w:rsidP="006C466E">
            <w:pPr>
              <w:pStyle w:val="TAN"/>
            </w:pPr>
            <w:r w:rsidRPr="00F95B02">
              <w:t>NOTE</w:t>
            </w:r>
            <w:r>
              <w:t xml:space="preserve"> 1</w:t>
            </w:r>
            <w:r w:rsidRPr="00F95B02">
              <w:t>:</w:t>
            </w:r>
            <w:r w:rsidRPr="00F95B02">
              <w:tab/>
              <w:t xml:space="preserve">There is no upper limit for the </w:t>
            </w:r>
            <w:r w:rsidRPr="003967E5">
              <w:t>P</w:t>
            </w:r>
            <w:r w:rsidRPr="003967E5">
              <w:rPr>
                <w:vertAlign w:val="subscript"/>
              </w:rPr>
              <w:t>rated,p,AC</w:t>
            </w:r>
            <w:r w:rsidRPr="003967E5">
              <w:t xml:space="preserve"> </w:t>
            </w:r>
            <w:r w:rsidRPr="009528E6">
              <w:rPr>
                <w:i/>
              </w:rPr>
              <w:t>rated passband output power</w:t>
            </w:r>
            <w:r w:rsidRPr="003967E5">
              <w:t xml:space="preserve"> of the</w:t>
            </w:r>
            <w:r w:rsidRPr="00F95B02">
              <w:t xml:space="preserve"> Wide Area </w:t>
            </w:r>
            <w:r>
              <w:t>repeater</w:t>
            </w:r>
          </w:p>
          <w:p w14:paraId="6C55092A" w14:textId="6F48C74A" w:rsidR="00945698" w:rsidRPr="00F95B02" w:rsidRDefault="006C466E" w:rsidP="006C466E">
            <w:pPr>
              <w:pStyle w:val="TAN"/>
            </w:pPr>
            <w:r>
              <w:t>NOTE 2:</w:t>
            </w:r>
            <w:r w:rsidRPr="00F95B02">
              <w:tab/>
            </w:r>
            <w:r>
              <w:t>X = 10*log (</w:t>
            </w:r>
            <w:r w:rsidRPr="00ED3FA3">
              <w:t>ceil (</w:t>
            </w:r>
            <w:r w:rsidRPr="00D80EA8">
              <w:rPr>
                <w:i/>
              </w:rPr>
              <w:t>passband</w:t>
            </w:r>
            <w:r w:rsidRPr="00ED3FA3">
              <w:t xml:space="preserve"> bandwidth/20MHz)</w:t>
            </w:r>
            <w:r>
              <w:t>)</w:t>
            </w:r>
          </w:p>
        </w:tc>
      </w:tr>
    </w:tbl>
    <w:p w14:paraId="6C55092C" w14:textId="77777777" w:rsidR="00945698" w:rsidRPr="00F95B02" w:rsidRDefault="00945698" w:rsidP="00945698"/>
    <w:p w14:paraId="6C55092D" w14:textId="2DD620D7" w:rsidR="00945698" w:rsidRPr="00F95B02" w:rsidRDefault="00945698" w:rsidP="00BE7C53">
      <w:pPr>
        <w:pStyle w:val="TH"/>
      </w:pPr>
      <w:r w:rsidRPr="00F95B02">
        <w:t>Table 6.2.1-</w:t>
      </w:r>
      <w:r>
        <w:t>2</w:t>
      </w:r>
      <w:r w:rsidRPr="00F95B02">
        <w:t xml:space="preserve">: </w:t>
      </w:r>
      <w:r w:rsidR="00030F3D" w:rsidRPr="000919E0">
        <w:rPr>
          <w:i/>
          <w:iCs/>
        </w:rPr>
        <w:t>RF</w:t>
      </w:r>
      <w:r w:rsidR="00030F3D" w:rsidRPr="00CB089B">
        <w:t xml:space="preserve"> </w:t>
      </w:r>
      <w:r w:rsidR="00030F3D">
        <w:rPr>
          <w:i/>
        </w:rPr>
        <w:t>r</w:t>
      </w:r>
      <w:r w:rsidR="00030F3D" w:rsidRPr="00CB089B">
        <w:rPr>
          <w:i/>
        </w:rPr>
        <w:t>epeater type 1-C</w:t>
      </w:r>
      <w:r w:rsidR="00030F3D" w:rsidRPr="00CB089B">
        <w:t xml:space="preserve"> and </w:t>
      </w:r>
      <w:r w:rsidR="00030F3D" w:rsidRPr="00CB089B">
        <w:rPr>
          <w:i/>
          <w:iCs/>
        </w:rPr>
        <w:t xml:space="preserve">NCR-Fwd type 1-C </w:t>
      </w:r>
      <w:r w:rsidR="00030F3D" w:rsidRPr="00CB089B">
        <w:t xml:space="preserve">UL transmission </w:t>
      </w:r>
      <w:r w:rsidR="00030F3D" w:rsidRPr="00CB089B">
        <w:rPr>
          <w:lang w:eastAsia="zh-CN"/>
        </w:rPr>
        <w:t>classes</w:t>
      </w:r>
      <w:r w:rsidR="00030F3D" w:rsidRPr="00CB089B">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BE7C53" w:rsidRPr="00F95B02" w14:paraId="6C550930" w14:textId="77777777" w:rsidTr="0043494A">
        <w:trPr>
          <w:cantSplit/>
          <w:jc w:val="center"/>
        </w:trPr>
        <w:tc>
          <w:tcPr>
            <w:tcW w:w="5225" w:type="dxa"/>
            <w:shd w:val="clear" w:color="auto" w:fill="auto"/>
            <w:tcMar>
              <w:top w:w="15" w:type="dxa"/>
              <w:left w:w="108" w:type="dxa"/>
              <w:bottom w:w="0" w:type="dxa"/>
              <w:right w:w="108" w:type="dxa"/>
            </w:tcMar>
            <w:hideMark/>
          </w:tcPr>
          <w:p w14:paraId="6C55092E" w14:textId="35A5A4AB" w:rsidR="00BE7C53" w:rsidRPr="00F95B02" w:rsidRDefault="00BE7C53" w:rsidP="00BE7C53">
            <w:pPr>
              <w:pStyle w:val="TAH"/>
            </w:pPr>
            <w:r>
              <w:t>Repeater</w:t>
            </w:r>
            <w:r w:rsidRPr="00F95B02">
              <w:t xml:space="preserve"> class</w:t>
            </w:r>
          </w:p>
        </w:tc>
        <w:tc>
          <w:tcPr>
            <w:tcW w:w="2983" w:type="dxa"/>
            <w:shd w:val="clear" w:color="auto" w:fill="auto"/>
            <w:tcMar>
              <w:top w:w="15" w:type="dxa"/>
              <w:left w:w="108" w:type="dxa"/>
              <w:bottom w:w="0" w:type="dxa"/>
              <w:right w:w="108" w:type="dxa"/>
            </w:tcMar>
            <w:hideMark/>
          </w:tcPr>
          <w:p w14:paraId="6C55092F" w14:textId="178C574C" w:rsidR="00BE7C53" w:rsidRPr="00F95B02" w:rsidRDefault="00BE7C53" w:rsidP="00BE7C53">
            <w:pPr>
              <w:pStyle w:val="TAH"/>
            </w:pPr>
            <w:r w:rsidRPr="003967E5">
              <w:t>P</w:t>
            </w:r>
            <w:r w:rsidRPr="003967E5">
              <w:rPr>
                <w:vertAlign w:val="subscript"/>
              </w:rPr>
              <w:t>rated,p,AC</w:t>
            </w:r>
          </w:p>
        </w:tc>
      </w:tr>
      <w:tr w:rsidR="00945698" w:rsidRPr="00F95B02" w14:paraId="6C550933" w14:textId="77777777" w:rsidTr="0043494A">
        <w:trPr>
          <w:cantSplit/>
          <w:jc w:val="center"/>
        </w:trPr>
        <w:tc>
          <w:tcPr>
            <w:tcW w:w="5225" w:type="dxa"/>
            <w:shd w:val="clear" w:color="auto" w:fill="auto"/>
            <w:tcMar>
              <w:top w:w="15" w:type="dxa"/>
              <w:left w:w="108" w:type="dxa"/>
              <w:bottom w:w="0" w:type="dxa"/>
              <w:right w:w="108" w:type="dxa"/>
            </w:tcMar>
            <w:hideMark/>
          </w:tcPr>
          <w:p w14:paraId="6C550931" w14:textId="77777777" w:rsidR="00945698" w:rsidRPr="00F95B02" w:rsidRDefault="00945698" w:rsidP="0043494A">
            <w:pPr>
              <w:pStyle w:val="TAC"/>
            </w:pPr>
            <w:r w:rsidRPr="00F95B02">
              <w:t xml:space="preserve">Wide Area </w:t>
            </w:r>
            <w:r>
              <w:t>repeater</w:t>
            </w:r>
          </w:p>
        </w:tc>
        <w:tc>
          <w:tcPr>
            <w:tcW w:w="2983" w:type="dxa"/>
            <w:shd w:val="clear" w:color="auto" w:fill="auto"/>
            <w:tcMar>
              <w:top w:w="15" w:type="dxa"/>
              <w:left w:w="108" w:type="dxa"/>
              <w:bottom w:w="0" w:type="dxa"/>
              <w:right w:w="108" w:type="dxa"/>
            </w:tcMar>
            <w:hideMark/>
          </w:tcPr>
          <w:p w14:paraId="6C550932" w14:textId="77777777" w:rsidR="00945698" w:rsidRPr="00F95B02" w:rsidRDefault="00945698" w:rsidP="0043494A">
            <w:pPr>
              <w:pStyle w:val="TAC"/>
            </w:pPr>
            <w:r w:rsidRPr="00F95B02">
              <w:t>Note</w:t>
            </w:r>
            <w:r>
              <w:t xml:space="preserve"> 1</w:t>
            </w:r>
          </w:p>
        </w:tc>
      </w:tr>
      <w:tr w:rsidR="00945698" w:rsidRPr="00F95B02" w14:paraId="6C550936" w14:textId="77777777" w:rsidTr="0043494A">
        <w:trPr>
          <w:cantSplit/>
          <w:jc w:val="center"/>
        </w:trPr>
        <w:tc>
          <w:tcPr>
            <w:tcW w:w="5225" w:type="dxa"/>
            <w:shd w:val="clear" w:color="auto" w:fill="auto"/>
            <w:tcMar>
              <w:top w:w="15" w:type="dxa"/>
              <w:left w:w="108" w:type="dxa"/>
              <w:bottom w:w="0" w:type="dxa"/>
              <w:right w:w="108" w:type="dxa"/>
            </w:tcMar>
            <w:hideMark/>
          </w:tcPr>
          <w:p w14:paraId="6C550934" w14:textId="77777777" w:rsidR="00945698" w:rsidRPr="00F95B02" w:rsidRDefault="00945698" w:rsidP="0043494A">
            <w:pPr>
              <w:pStyle w:val="TAC"/>
            </w:pPr>
            <w:r w:rsidRPr="00F95B02">
              <w:t xml:space="preserve">Local Area </w:t>
            </w:r>
            <w:r>
              <w:t>repeater</w:t>
            </w:r>
          </w:p>
        </w:tc>
        <w:tc>
          <w:tcPr>
            <w:tcW w:w="2983" w:type="dxa"/>
            <w:shd w:val="clear" w:color="auto" w:fill="auto"/>
            <w:tcMar>
              <w:top w:w="15" w:type="dxa"/>
              <w:left w:w="108" w:type="dxa"/>
              <w:bottom w:w="0" w:type="dxa"/>
              <w:right w:w="108" w:type="dxa"/>
            </w:tcMar>
            <w:hideMark/>
          </w:tcPr>
          <w:p w14:paraId="6C550935" w14:textId="77777777" w:rsidR="00945698" w:rsidRPr="00F95B02" w:rsidRDefault="00945698" w:rsidP="0043494A">
            <w:pPr>
              <w:pStyle w:val="TAC"/>
            </w:pPr>
            <w:r w:rsidRPr="00F95B02">
              <w:rPr>
                <w:rFonts w:hint="eastAsia"/>
                <w:lang w:eastAsia="ja-JP"/>
              </w:rPr>
              <w:t>≤</w:t>
            </w:r>
            <w:r w:rsidRPr="00F95B02">
              <w:t xml:space="preserve"> 24 dBm</w:t>
            </w:r>
            <w:r>
              <w:t>+ X, Note 2</w:t>
            </w:r>
          </w:p>
        </w:tc>
      </w:tr>
      <w:tr w:rsidR="00945698" w:rsidRPr="00F95B02" w14:paraId="6C550939" w14:textId="77777777" w:rsidTr="0043494A">
        <w:trPr>
          <w:cantSplit/>
          <w:jc w:val="center"/>
        </w:trPr>
        <w:tc>
          <w:tcPr>
            <w:tcW w:w="8208" w:type="dxa"/>
            <w:gridSpan w:val="2"/>
            <w:shd w:val="clear" w:color="auto" w:fill="auto"/>
            <w:tcMar>
              <w:top w:w="15" w:type="dxa"/>
              <w:left w:w="108" w:type="dxa"/>
              <w:bottom w:w="0" w:type="dxa"/>
              <w:right w:w="108" w:type="dxa"/>
            </w:tcMar>
            <w:hideMark/>
          </w:tcPr>
          <w:p w14:paraId="35E7A9F3" w14:textId="0AD64E73" w:rsidR="00BE7C53" w:rsidRDefault="00BE7C53" w:rsidP="00BE7C53">
            <w:pPr>
              <w:pStyle w:val="TAN"/>
            </w:pPr>
            <w:r w:rsidRPr="00F95B02">
              <w:t>NOTE</w:t>
            </w:r>
            <w:r>
              <w:t xml:space="preserve"> 1</w:t>
            </w:r>
            <w:r w:rsidRPr="00F95B02">
              <w:t>:</w:t>
            </w:r>
            <w:r w:rsidRPr="00F95B02">
              <w:tab/>
              <w:t xml:space="preserve">There is no upper limit for the </w:t>
            </w:r>
            <w:r w:rsidRPr="003967E5">
              <w:t>P</w:t>
            </w:r>
            <w:r w:rsidRPr="003967E5">
              <w:rPr>
                <w:vertAlign w:val="subscript"/>
              </w:rPr>
              <w:t>rated,p,AC</w:t>
            </w:r>
            <w:r w:rsidRPr="003967E5">
              <w:t xml:space="preserve"> </w:t>
            </w:r>
            <w:r w:rsidRPr="009528E6">
              <w:rPr>
                <w:i/>
              </w:rPr>
              <w:t>rated passband output power</w:t>
            </w:r>
            <w:r w:rsidRPr="003967E5">
              <w:t xml:space="preserve"> of the Wide Area repeater.</w:t>
            </w:r>
          </w:p>
          <w:p w14:paraId="6C550938" w14:textId="5288DD70" w:rsidR="00945698" w:rsidRPr="00F95B02" w:rsidRDefault="00BE7C53" w:rsidP="00BE7C53">
            <w:pPr>
              <w:pStyle w:val="TAN"/>
            </w:pPr>
            <w:r>
              <w:t>NOTE 2:</w:t>
            </w:r>
            <w:r w:rsidRPr="00F95B02">
              <w:tab/>
            </w:r>
            <w:r>
              <w:t>X = 10*log (ceil (</w:t>
            </w:r>
            <w:r w:rsidRPr="00D80EA8">
              <w:rPr>
                <w:i/>
              </w:rPr>
              <w:t>passband</w:t>
            </w:r>
            <w:r>
              <w:t xml:space="preserve"> bandwidth/20MHz</w:t>
            </w:r>
            <w:r w:rsidRPr="00ED3FA3">
              <w:t>)</w:t>
            </w:r>
            <w:r>
              <w:t>)</w:t>
            </w:r>
          </w:p>
        </w:tc>
      </w:tr>
    </w:tbl>
    <w:p w14:paraId="6C55093A" w14:textId="77777777" w:rsidR="00945698" w:rsidRDefault="00945698" w:rsidP="00945698">
      <w:pPr>
        <w:rPr>
          <w:rFonts w:cs="v4.1.0"/>
          <w:snapToGrid w:val="0"/>
        </w:rPr>
      </w:pPr>
    </w:p>
    <w:p w14:paraId="25347FFE" w14:textId="77777777" w:rsidR="009D683D" w:rsidRDefault="009D683D" w:rsidP="009D683D">
      <w:r>
        <w:t xml:space="preserve">The rated passband output power of the </w:t>
      </w:r>
      <w:r>
        <w:rPr>
          <w:i/>
          <w:iCs/>
        </w:rPr>
        <w:t>NCR-Fwd 1-H</w:t>
      </w:r>
      <w:r>
        <w:t xml:space="preserve"> shall be as specified in table 6.2.1-3 and table 6.2.1-4.</w:t>
      </w:r>
    </w:p>
    <w:p w14:paraId="6A1EFD73" w14:textId="77777777" w:rsidR="009D683D" w:rsidRDefault="009D683D" w:rsidP="009D683D">
      <w:pPr>
        <w:pStyle w:val="TH"/>
      </w:pPr>
      <w:r>
        <w:t xml:space="preserve">Table 6.2.1-3: </w:t>
      </w:r>
      <w:r>
        <w:rPr>
          <w:i/>
        </w:rPr>
        <w:t>NCR-Fwd 1-H</w:t>
      </w:r>
      <w:r>
        <w:t xml:space="preserve"> DL rated output power limits for </w:t>
      </w:r>
      <w:r>
        <w:rPr>
          <w:lang w:val="en-US"/>
        </w:rPr>
        <w:t>NCR</w:t>
      </w:r>
      <w:r>
        <w:t xml:space="preserv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9D683D" w14:paraId="42C4DA41" w14:textId="77777777" w:rsidTr="009D683D">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41EE1E3C" w14:textId="77777777" w:rsidR="009D683D" w:rsidRDefault="009D683D" w:rsidP="0066180D">
            <w:pPr>
              <w:pStyle w:val="TAH"/>
            </w:pPr>
            <w:r>
              <w:t>Repeater class</w:t>
            </w:r>
          </w:p>
        </w:tc>
        <w:tc>
          <w:tcPr>
            <w:tcW w:w="3673" w:type="dxa"/>
            <w:tcBorders>
              <w:top w:val="single" w:sz="4" w:space="0" w:color="auto"/>
              <w:left w:val="single" w:sz="4" w:space="0" w:color="auto"/>
              <w:bottom w:val="single" w:sz="4" w:space="0" w:color="auto"/>
              <w:right w:val="single" w:sz="4" w:space="0" w:color="auto"/>
            </w:tcBorders>
          </w:tcPr>
          <w:p w14:paraId="670ACE7E" w14:textId="77777777" w:rsidR="009D683D" w:rsidRDefault="009D683D" w:rsidP="0066180D">
            <w:pPr>
              <w:pStyle w:val="TAH"/>
            </w:pPr>
            <w:r>
              <w:t>P</w:t>
            </w:r>
            <w:r>
              <w:rPr>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24A0AACA" w14:textId="77777777" w:rsidR="009D683D" w:rsidRDefault="009D683D" w:rsidP="0066180D">
            <w:pPr>
              <w:pStyle w:val="TAH"/>
            </w:pPr>
            <w:r>
              <w:t>P</w:t>
            </w:r>
            <w:r>
              <w:rPr>
                <w:vertAlign w:val="subscript"/>
              </w:rPr>
              <w:t>rated,c,TABC</w:t>
            </w:r>
          </w:p>
        </w:tc>
      </w:tr>
      <w:tr w:rsidR="009D683D" w14:paraId="0CDFDFEB"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14F5C569" w14:textId="77777777" w:rsidR="009D683D" w:rsidRDefault="009D683D" w:rsidP="0066180D">
            <w:pPr>
              <w:pStyle w:val="TAC"/>
              <w:rPr>
                <w:lang w:eastAsia="zh-CN"/>
              </w:rPr>
            </w:pPr>
            <w:r>
              <w:rPr>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33A2FFCC" w14:textId="77777777" w:rsidR="009D683D" w:rsidRDefault="009D683D" w:rsidP="0066180D">
            <w:pPr>
              <w:pStyle w:val="TAC"/>
              <w:rPr>
                <w:lang w:eastAsia="ja-JP"/>
              </w:rPr>
            </w:pPr>
            <w:r>
              <w:rPr>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F3C06DC" w14:textId="77777777" w:rsidR="009D683D" w:rsidRDefault="009D683D" w:rsidP="0066180D">
            <w:pPr>
              <w:pStyle w:val="TAC"/>
              <w:rPr>
                <w:lang w:eastAsia="ja-JP"/>
              </w:rPr>
            </w:pPr>
            <w:r>
              <w:rPr>
                <w:lang w:eastAsia="ja-JP"/>
              </w:rPr>
              <w:t>(Note 1)</w:t>
            </w:r>
          </w:p>
        </w:tc>
      </w:tr>
      <w:tr w:rsidR="009D683D" w14:paraId="63F60612"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039E047B" w14:textId="77777777" w:rsidR="009D683D" w:rsidRDefault="009D683D" w:rsidP="0066180D">
            <w:pPr>
              <w:pStyle w:val="TAC"/>
              <w:rPr>
                <w:lang w:val="en-US" w:eastAsia="zh-CN"/>
              </w:rPr>
            </w:pPr>
            <w:r>
              <w:rPr>
                <w:lang w:eastAsia="zh-CN"/>
              </w:rPr>
              <w:t>Medium Range NCR</w:t>
            </w:r>
          </w:p>
        </w:tc>
        <w:tc>
          <w:tcPr>
            <w:tcW w:w="3673" w:type="dxa"/>
            <w:tcBorders>
              <w:top w:val="single" w:sz="4" w:space="0" w:color="auto"/>
              <w:left w:val="single" w:sz="4" w:space="0" w:color="auto"/>
              <w:bottom w:val="single" w:sz="4" w:space="0" w:color="auto"/>
              <w:right w:val="single" w:sz="4" w:space="0" w:color="auto"/>
            </w:tcBorders>
          </w:tcPr>
          <w:p w14:paraId="601E8872" w14:textId="77777777" w:rsidR="009D683D" w:rsidRDefault="009D683D" w:rsidP="0066180D">
            <w:pPr>
              <w:pStyle w:val="TAC"/>
              <w:rPr>
                <w:lang w:eastAsia="ja-JP"/>
              </w:rPr>
            </w:pPr>
            <w:r>
              <w:rPr>
                <w:rFonts w:hint="eastAsia"/>
                <w:lang w:eastAsia="ja-JP"/>
              </w:rPr>
              <w:t>≤</w:t>
            </w:r>
            <w:r>
              <w:rPr>
                <w:lang w:eastAsia="ja-JP"/>
              </w:rPr>
              <w:t xml:space="preserve"> 38 dBm +10log(</w:t>
            </w:r>
            <w:r>
              <w:rPr>
                <w:rFonts w:eastAsia="MS Mincho"/>
                <w:iCs/>
                <w:lang w:eastAsia="ja-JP"/>
              </w:rPr>
              <w:t>N</w:t>
            </w:r>
            <w:r>
              <w:rPr>
                <w:rFonts w:eastAsia="MS Mincho"/>
                <w:iCs/>
                <w:vertAlign w:val="subscript"/>
                <w:lang w:eastAsia="ja-JP"/>
              </w:rPr>
              <w:t>TXU,counted</w:t>
            </w:r>
            <w:r>
              <w:rPr>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E656C3D" w14:textId="77777777" w:rsidR="009D683D" w:rsidRDefault="009D683D" w:rsidP="0066180D">
            <w:pPr>
              <w:pStyle w:val="TAC"/>
              <w:rPr>
                <w:lang w:eastAsia="ja-JP"/>
              </w:rPr>
            </w:pPr>
            <w:r>
              <w:rPr>
                <w:rFonts w:hint="eastAsia"/>
                <w:lang w:eastAsia="ja-JP"/>
              </w:rPr>
              <w:t>≤</w:t>
            </w:r>
            <w:r>
              <w:rPr>
                <w:lang w:eastAsia="ja-JP"/>
              </w:rPr>
              <w:t xml:space="preserve"> 38 dBm+ X (NOTE 2)</w:t>
            </w:r>
          </w:p>
        </w:tc>
      </w:tr>
      <w:tr w:rsidR="009D683D" w14:paraId="1C48A5FC"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7053DD4B" w14:textId="77777777" w:rsidR="009D683D" w:rsidRDefault="009D683D" w:rsidP="0066180D">
            <w:pPr>
              <w:pStyle w:val="TAC"/>
              <w:rPr>
                <w:lang w:val="en-US" w:eastAsia="zh-CN"/>
              </w:rPr>
            </w:pPr>
            <w:r>
              <w:rPr>
                <w:lang w:eastAsia="zh-CN"/>
              </w:rPr>
              <w:t>Local Area NCR</w:t>
            </w:r>
          </w:p>
        </w:tc>
        <w:tc>
          <w:tcPr>
            <w:tcW w:w="3673" w:type="dxa"/>
            <w:tcBorders>
              <w:top w:val="single" w:sz="4" w:space="0" w:color="auto"/>
              <w:left w:val="single" w:sz="4" w:space="0" w:color="auto"/>
              <w:bottom w:val="single" w:sz="4" w:space="0" w:color="auto"/>
              <w:right w:val="single" w:sz="4" w:space="0" w:color="auto"/>
            </w:tcBorders>
          </w:tcPr>
          <w:p w14:paraId="5C5D70A5" w14:textId="77777777" w:rsidR="009D683D" w:rsidRDefault="009D683D" w:rsidP="0066180D">
            <w:pPr>
              <w:pStyle w:val="TAC"/>
              <w:rPr>
                <w:lang w:eastAsia="ja-JP"/>
              </w:rPr>
            </w:pPr>
            <w:r>
              <w:rPr>
                <w:rFonts w:hint="eastAsia"/>
                <w:lang w:eastAsia="ja-JP"/>
              </w:rPr>
              <w:t>≤</w:t>
            </w:r>
            <w:r>
              <w:rPr>
                <w:lang w:eastAsia="ja-JP"/>
              </w:rPr>
              <w:t xml:space="preserve"> 24 dBm +10log(</w:t>
            </w:r>
            <w:r>
              <w:rPr>
                <w:rFonts w:eastAsia="MS Mincho"/>
                <w:iCs/>
                <w:lang w:eastAsia="ja-JP"/>
              </w:rPr>
              <w:t>N</w:t>
            </w:r>
            <w:r>
              <w:rPr>
                <w:rFonts w:eastAsia="MS Mincho"/>
                <w:iCs/>
                <w:vertAlign w:val="subscript"/>
                <w:lang w:eastAsia="ja-JP"/>
              </w:rPr>
              <w:t>TXU,counted</w:t>
            </w:r>
            <w:r>
              <w:rPr>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7B74116" w14:textId="77777777" w:rsidR="009D683D" w:rsidRDefault="009D683D" w:rsidP="0066180D">
            <w:pPr>
              <w:pStyle w:val="TAC"/>
              <w:rPr>
                <w:lang w:eastAsia="ja-JP"/>
              </w:rPr>
            </w:pPr>
            <w:r>
              <w:rPr>
                <w:rFonts w:hint="eastAsia"/>
                <w:lang w:eastAsia="ja-JP"/>
              </w:rPr>
              <w:t>≤</w:t>
            </w:r>
            <w:r>
              <w:rPr>
                <w:lang w:eastAsia="ja-JP"/>
              </w:rPr>
              <w:t xml:space="preserve"> 24 dBm+ X (NOTE 2)</w:t>
            </w:r>
          </w:p>
        </w:tc>
      </w:tr>
      <w:tr w:rsidR="009D683D" w14:paraId="5799D3B2" w14:textId="77777777" w:rsidTr="009D683D">
        <w:trPr>
          <w:cantSplit/>
          <w:jc w:val="center"/>
        </w:trPr>
        <w:tc>
          <w:tcPr>
            <w:tcW w:w="7771" w:type="dxa"/>
            <w:gridSpan w:val="3"/>
            <w:tcBorders>
              <w:top w:val="single" w:sz="4" w:space="0" w:color="auto"/>
            </w:tcBorders>
          </w:tcPr>
          <w:p w14:paraId="2A1488D8" w14:textId="77777777" w:rsidR="009D683D" w:rsidRDefault="009D683D" w:rsidP="0066180D">
            <w:pPr>
              <w:pStyle w:val="TAN"/>
              <w:rPr>
                <w:lang w:eastAsia="zh-CN"/>
              </w:rPr>
            </w:pPr>
            <w:r>
              <w:rPr>
                <w:lang w:eastAsia="zh-CN"/>
              </w:rPr>
              <w:t>NOTE 1:</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rPr>
                <w:lang w:eastAsia="ko-KR"/>
              </w:rPr>
              <w:t>P</w:t>
            </w:r>
            <w:r>
              <w:rPr>
                <w:vertAlign w:val="subscript"/>
                <w:lang w:eastAsia="ko-KR"/>
              </w:rPr>
              <w:t>rated,c,TABC</w:t>
            </w:r>
            <w:r>
              <w:rPr>
                <w:lang w:eastAsia="zh-CN"/>
              </w:rPr>
              <w:t xml:space="preserve"> of the Wide Area NCR-Fwd.</w:t>
            </w:r>
          </w:p>
          <w:p w14:paraId="70D28734" w14:textId="77777777" w:rsidR="009D683D" w:rsidRDefault="009D683D" w:rsidP="0066180D">
            <w:pPr>
              <w:pStyle w:val="TAN"/>
              <w:rPr>
                <w:lang w:eastAsia="zh-CN"/>
              </w:rPr>
            </w:pPr>
            <w:r>
              <w:t>NOTE 2:</w:t>
            </w:r>
            <w:r>
              <w:tab/>
              <w:t>X = 10*log (ceil (</w:t>
            </w:r>
            <w:r>
              <w:rPr>
                <w:i/>
              </w:rPr>
              <w:t>passband</w:t>
            </w:r>
            <w:r>
              <w:t xml:space="preserve"> bandwidth/20MHz))</w:t>
            </w:r>
          </w:p>
        </w:tc>
      </w:tr>
    </w:tbl>
    <w:p w14:paraId="435B2C9B" w14:textId="77777777" w:rsidR="009D683D" w:rsidRDefault="009D683D" w:rsidP="009D683D"/>
    <w:p w14:paraId="1BCB0117" w14:textId="77777777" w:rsidR="009D683D" w:rsidRDefault="009D683D" w:rsidP="009D683D">
      <w:pPr>
        <w:pStyle w:val="TH"/>
      </w:pPr>
      <w:r>
        <w:lastRenderedPageBreak/>
        <w:t xml:space="preserve">Table 6.2.1-4: </w:t>
      </w:r>
      <w:r>
        <w:rPr>
          <w:i/>
        </w:rPr>
        <w:t>NCR-Fwd 1-H</w:t>
      </w:r>
      <w:r>
        <w:t xml:space="preserve"> UL rated output power limits for NCR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9D683D" w14:paraId="7812AE8D" w14:textId="77777777" w:rsidTr="009D683D">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5F58D78" w14:textId="77777777" w:rsidR="009D683D" w:rsidRDefault="009D683D" w:rsidP="0066180D">
            <w:pPr>
              <w:pStyle w:val="TAH"/>
            </w:pPr>
            <w:r>
              <w:rPr>
                <w:lang w:eastAsia="zh-CN"/>
              </w:rPr>
              <w:t>Repeater class</w:t>
            </w:r>
          </w:p>
        </w:tc>
        <w:tc>
          <w:tcPr>
            <w:tcW w:w="3673" w:type="dxa"/>
            <w:tcBorders>
              <w:top w:val="single" w:sz="4" w:space="0" w:color="auto"/>
              <w:left w:val="single" w:sz="4" w:space="0" w:color="auto"/>
              <w:bottom w:val="single" w:sz="4" w:space="0" w:color="auto"/>
              <w:right w:val="single" w:sz="4" w:space="0" w:color="auto"/>
            </w:tcBorders>
          </w:tcPr>
          <w:p w14:paraId="484124B0" w14:textId="77777777" w:rsidR="009D683D" w:rsidRDefault="009D683D" w:rsidP="0066180D">
            <w:pPr>
              <w:pStyle w:val="TAH"/>
            </w:pPr>
            <w:r>
              <w:t>P</w:t>
            </w:r>
            <w:r>
              <w:rPr>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06294397" w14:textId="77777777" w:rsidR="009D683D" w:rsidRDefault="009D683D" w:rsidP="0066180D">
            <w:pPr>
              <w:pStyle w:val="TAH"/>
            </w:pPr>
            <w:r>
              <w:t>P</w:t>
            </w:r>
            <w:r>
              <w:rPr>
                <w:vertAlign w:val="subscript"/>
              </w:rPr>
              <w:t>rated,c,TABC</w:t>
            </w:r>
          </w:p>
        </w:tc>
      </w:tr>
      <w:tr w:rsidR="009D683D" w14:paraId="42EED8B8"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7FBF47FC" w14:textId="77777777" w:rsidR="009D683D" w:rsidRDefault="009D683D" w:rsidP="0066180D">
            <w:pPr>
              <w:pStyle w:val="TAC"/>
              <w:rPr>
                <w:lang w:eastAsia="zh-CN"/>
              </w:rPr>
            </w:pPr>
            <w:r>
              <w:rPr>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68399CFC" w14:textId="77777777" w:rsidR="009D683D" w:rsidRDefault="009D683D" w:rsidP="0066180D">
            <w:pPr>
              <w:pStyle w:val="TAC"/>
              <w:rPr>
                <w:lang w:eastAsia="ja-JP"/>
              </w:rPr>
            </w:pPr>
            <w:r>
              <w:rPr>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54854EE" w14:textId="77777777" w:rsidR="009D683D" w:rsidRDefault="009D683D" w:rsidP="0066180D">
            <w:pPr>
              <w:pStyle w:val="TAC"/>
              <w:rPr>
                <w:lang w:eastAsia="ja-JP"/>
              </w:rPr>
            </w:pPr>
            <w:r>
              <w:rPr>
                <w:lang w:eastAsia="ja-JP"/>
              </w:rPr>
              <w:t>(Note 1)</w:t>
            </w:r>
          </w:p>
        </w:tc>
      </w:tr>
      <w:tr w:rsidR="009D683D" w14:paraId="68FAD93F" w14:textId="77777777" w:rsidTr="009D683D">
        <w:trPr>
          <w:cantSplit/>
          <w:jc w:val="center"/>
        </w:trPr>
        <w:tc>
          <w:tcPr>
            <w:tcW w:w="2506" w:type="dxa"/>
            <w:tcBorders>
              <w:top w:val="single" w:sz="4" w:space="0" w:color="auto"/>
            </w:tcBorders>
          </w:tcPr>
          <w:p w14:paraId="5FFCF5C4" w14:textId="77777777" w:rsidR="009D683D" w:rsidRDefault="009D683D" w:rsidP="0066180D">
            <w:pPr>
              <w:pStyle w:val="TAC"/>
              <w:rPr>
                <w:lang w:eastAsia="zh-CN"/>
              </w:rPr>
            </w:pPr>
            <w:r>
              <w:rPr>
                <w:lang w:eastAsia="zh-CN"/>
              </w:rPr>
              <w:t>Local Area NCR</w:t>
            </w:r>
          </w:p>
        </w:tc>
        <w:tc>
          <w:tcPr>
            <w:tcW w:w="3673" w:type="dxa"/>
            <w:tcBorders>
              <w:top w:val="single" w:sz="4" w:space="0" w:color="auto"/>
            </w:tcBorders>
          </w:tcPr>
          <w:p w14:paraId="066D41C3" w14:textId="77777777" w:rsidR="009D683D" w:rsidRDefault="009D683D" w:rsidP="0066180D">
            <w:pPr>
              <w:pStyle w:val="TAC"/>
              <w:rPr>
                <w:lang w:eastAsia="ja-JP"/>
              </w:rPr>
            </w:pPr>
            <w:r>
              <w:rPr>
                <w:rFonts w:hint="eastAsia"/>
                <w:lang w:eastAsia="ja-JP"/>
              </w:rPr>
              <w:t>≤</w:t>
            </w:r>
            <w:r>
              <w:rPr>
                <w:lang w:eastAsia="ja-JP"/>
              </w:rPr>
              <w:t xml:space="preserve"> 24 dBm +10log(</w:t>
            </w:r>
            <w:r>
              <w:rPr>
                <w:rFonts w:eastAsia="MS Mincho"/>
                <w:iCs/>
                <w:lang w:eastAsia="ja-JP"/>
              </w:rPr>
              <w:t>N</w:t>
            </w:r>
            <w:r>
              <w:rPr>
                <w:rFonts w:eastAsia="MS Mincho"/>
                <w:iCs/>
                <w:vertAlign w:val="subscript"/>
                <w:lang w:eastAsia="ja-JP"/>
              </w:rPr>
              <w:t>TXU,counted</w:t>
            </w:r>
            <w:r>
              <w:rPr>
                <w:lang w:eastAsia="ja-JP"/>
              </w:rPr>
              <w:t>) + X (NOTE 2, 3)</w:t>
            </w:r>
          </w:p>
        </w:tc>
        <w:tc>
          <w:tcPr>
            <w:tcW w:w="1592" w:type="dxa"/>
            <w:tcBorders>
              <w:top w:val="single" w:sz="4" w:space="0" w:color="auto"/>
            </w:tcBorders>
          </w:tcPr>
          <w:p w14:paraId="28809C59" w14:textId="77777777" w:rsidR="009D683D" w:rsidRDefault="009D683D" w:rsidP="0066180D">
            <w:pPr>
              <w:pStyle w:val="TAC"/>
              <w:rPr>
                <w:lang w:eastAsia="ja-JP"/>
              </w:rPr>
            </w:pPr>
            <w:r>
              <w:rPr>
                <w:rFonts w:hint="eastAsia"/>
                <w:lang w:eastAsia="ja-JP"/>
              </w:rPr>
              <w:t>≤</w:t>
            </w:r>
            <w:r>
              <w:rPr>
                <w:lang w:eastAsia="ja-JP"/>
              </w:rPr>
              <w:t xml:space="preserve"> 24 dBm+ X (NOTE 2)</w:t>
            </w:r>
          </w:p>
        </w:tc>
      </w:tr>
      <w:tr w:rsidR="009D683D" w14:paraId="7CBCB2F8" w14:textId="77777777" w:rsidTr="0066180D">
        <w:trPr>
          <w:cantSplit/>
          <w:jc w:val="center"/>
        </w:trPr>
        <w:tc>
          <w:tcPr>
            <w:tcW w:w="7771" w:type="dxa"/>
            <w:gridSpan w:val="3"/>
          </w:tcPr>
          <w:p w14:paraId="7A6D3AB2" w14:textId="77777777" w:rsidR="009D683D" w:rsidRDefault="009D683D" w:rsidP="009226F1">
            <w:pPr>
              <w:pStyle w:val="TAN"/>
              <w:rPr>
                <w:lang w:eastAsia="zh-CN"/>
              </w:rPr>
            </w:pPr>
            <w:r>
              <w:rPr>
                <w:lang w:eastAsia="zh-CN"/>
              </w:rPr>
              <w:t>NOTE 1:</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rPr>
                <w:lang w:eastAsia="ko-KR"/>
              </w:rPr>
              <w:t>P</w:t>
            </w:r>
            <w:r>
              <w:rPr>
                <w:vertAlign w:val="subscript"/>
                <w:lang w:eastAsia="ko-KR"/>
              </w:rPr>
              <w:t>rated,c,TABC</w:t>
            </w:r>
            <w:r>
              <w:rPr>
                <w:lang w:eastAsia="zh-CN"/>
              </w:rPr>
              <w:t xml:space="preserve"> of the Wide Area NCR.</w:t>
            </w:r>
          </w:p>
          <w:p w14:paraId="4B71C5AF" w14:textId="77777777" w:rsidR="009D683D" w:rsidRDefault="009D683D" w:rsidP="009226F1">
            <w:pPr>
              <w:pStyle w:val="TAN"/>
            </w:pPr>
            <w:r>
              <w:t>NOTE 2:</w:t>
            </w:r>
            <w:r>
              <w:tab/>
              <w:t>X = 10*log (ceil (</w:t>
            </w:r>
            <w:r>
              <w:rPr>
                <w:i/>
              </w:rPr>
              <w:t>passband</w:t>
            </w:r>
            <w:r>
              <w:t xml:space="preserve"> bandwidth/20MHz))</w:t>
            </w:r>
          </w:p>
          <w:p w14:paraId="66B9B0B3" w14:textId="7CE5DD54" w:rsidR="009D683D" w:rsidRDefault="00A838D0" w:rsidP="009226F1">
            <w:pPr>
              <w:pStyle w:val="TAN"/>
              <w:rPr>
                <w:lang w:eastAsia="zh-CN"/>
              </w:rPr>
            </w:pPr>
            <w:r w:rsidRPr="00124886">
              <w:t>NOTE 3:</w:t>
            </w:r>
            <w:r w:rsidRPr="00124886">
              <w:tab/>
              <w:t>For joint transmission of NCR-F</w:t>
            </w:r>
            <w:r>
              <w:t>wd</w:t>
            </w:r>
            <w:r w:rsidRPr="00124886">
              <w:t xml:space="preserve"> and NCR-MT, P</w:t>
            </w:r>
            <w:r w:rsidRPr="00124886">
              <w:rPr>
                <w:vertAlign w:val="subscript"/>
              </w:rPr>
              <w:t>rated,c,sys</w:t>
            </w:r>
            <w:r w:rsidRPr="00124886">
              <w:t xml:space="preserve">  shall apply to the total power of NCR-F</w:t>
            </w:r>
            <w:r>
              <w:t>wd</w:t>
            </w:r>
            <w:r w:rsidRPr="00124886">
              <w:t xml:space="preserve"> and NCR-MT.</w:t>
            </w:r>
          </w:p>
        </w:tc>
      </w:tr>
    </w:tbl>
    <w:p w14:paraId="6E2ABC2B" w14:textId="77777777" w:rsidR="009D683D" w:rsidRDefault="009D683D" w:rsidP="009D683D">
      <w:pPr>
        <w:rPr>
          <w:rFonts w:cs="v4.1.0"/>
          <w:snapToGrid w:val="0"/>
        </w:rPr>
      </w:pPr>
    </w:p>
    <w:p w14:paraId="6C55093B" w14:textId="67125B38" w:rsidR="00945698" w:rsidRPr="0031418B" w:rsidRDefault="00945698" w:rsidP="00945698">
      <w:pPr>
        <w:pStyle w:val="Heading3"/>
      </w:pPr>
      <w:bookmarkStart w:id="1050" w:name="_Toc503964248"/>
      <w:bookmarkStart w:id="1051" w:name="_Toc97737196"/>
      <w:bookmarkStart w:id="1052" w:name="_Toc106094095"/>
      <w:bookmarkStart w:id="1053" w:name="_Toc114252870"/>
      <w:bookmarkStart w:id="1054" w:name="_Toc123045998"/>
      <w:bookmarkStart w:id="1055" w:name="_Toc124157539"/>
      <w:bookmarkStart w:id="1056" w:name="_Toc124258932"/>
      <w:bookmarkStart w:id="1057" w:name="_Toc124259076"/>
      <w:bookmarkStart w:id="1058" w:name="_Toc130585833"/>
      <w:bookmarkStart w:id="1059" w:name="_Toc130586844"/>
      <w:bookmarkStart w:id="1060" w:name="_Toc137462010"/>
      <w:bookmarkStart w:id="1061" w:name="_Toc138883819"/>
      <w:bookmarkStart w:id="1062" w:name="_Toc138883963"/>
      <w:bookmarkStart w:id="1063" w:name="_Toc145426860"/>
      <w:bookmarkStart w:id="1064" w:name="_Toc155428020"/>
      <w:bookmarkStart w:id="1065" w:name="_Toc155781038"/>
      <w:bookmarkStart w:id="1066" w:name="_Toc161665337"/>
      <w:bookmarkStart w:id="1067" w:name="_Toc169718488"/>
      <w:bookmarkStart w:id="1068" w:name="_Toc176337049"/>
      <w:bookmarkStart w:id="1069" w:name="_Toc187246139"/>
      <w:r>
        <w:t>6.2.2</w:t>
      </w:r>
      <w:r w:rsidRPr="0031418B">
        <w:tab/>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r w:rsidR="006653D9">
        <w:t>Minimum requirement</w:t>
      </w:r>
      <w:r w:rsidR="006653D9">
        <w:rPr>
          <w:rFonts w:eastAsia="SimSun" w:hint="eastAsia"/>
          <w:lang w:val="en-US" w:eastAsia="zh-CN"/>
        </w:rPr>
        <w:t xml:space="preserve"> </w:t>
      </w:r>
      <w:r w:rsidR="006653D9">
        <w:t>for RF repeater</w:t>
      </w:r>
      <w:bookmarkEnd w:id="1064"/>
      <w:bookmarkEnd w:id="1065"/>
      <w:bookmarkEnd w:id="1066"/>
      <w:bookmarkEnd w:id="1067"/>
      <w:bookmarkEnd w:id="1068"/>
      <w:bookmarkEnd w:id="1069"/>
    </w:p>
    <w:p w14:paraId="7E41B898" w14:textId="77777777" w:rsidR="00BE7C53" w:rsidRDefault="00BE7C53" w:rsidP="00BE7C53">
      <w:pPr>
        <w:rPr>
          <w:rFonts w:cs="v4.1.0"/>
        </w:rPr>
      </w:pPr>
      <w:bookmarkStart w:id="1070" w:name="_Toc97737197"/>
      <w:r w:rsidRPr="0031418B">
        <w:rPr>
          <w:rFonts w:cs="v4.1.0"/>
        </w:rPr>
        <w:t xml:space="preserve">The requirements shall apply with </w:t>
      </w:r>
      <w:r>
        <w:rPr>
          <w:rFonts w:cs="v4.1.0"/>
        </w:rPr>
        <w:t>NR</w:t>
      </w:r>
      <w:r w:rsidRPr="0031418B">
        <w:rPr>
          <w:rFonts w:cs="v4.1.0"/>
        </w:rPr>
        <w:t xml:space="preserve"> signals i</w:t>
      </w:r>
      <w:r>
        <w:rPr>
          <w:rFonts w:cs="v4.1.0"/>
        </w:rPr>
        <w:t xml:space="preserve">n the </w:t>
      </w:r>
      <w:r w:rsidRPr="0026478B">
        <w:rPr>
          <w:rFonts w:cs="v4.1.0"/>
          <w:i/>
          <w:iCs/>
        </w:rPr>
        <w:t>passband</w:t>
      </w:r>
      <w:r>
        <w:rPr>
          <w:rFonts w:cs="v4.1.0"/>
        </w:rPr>
        <w:t xml:space="preserve"> of the repeater at:</w:t>
      </w:r>
    </w:p>
    <w:p w14:paraId="3A539143" w14:textId="0DA9C70D" w:rsidR="00BE7C53" w:rsidRDefault="00BE7C53" w:rsidP="00BE7C53">
      <w:pPr>
        <w:pStyle w:val="B1"/>
      </w:pPr>
      <w:r>
        <w:tab/>
        <w:t>The</w:t>
      </w:r>
      <w:r w:rsidRPr="0031418B">
        <w:t xml:space="preserve"> </w:t>
      </w:r>
      <w:r>
        <w:t>lowest input power</w:t>
      </w:r>
      <w:r w:rsidRPr="0031418B">
        <w:t xml:space="preserve"> </w:t>
      </w:r>
      <w:r>
        <w:t>(</w:t>
      </w:r>
      <w:r w:rsidRPr="009E6B23">
        <w:rPr>
          <w:lang w:eastAsia="zh-CN"/>
        </w:rPr>
        <w:t>P</w:t>
      </w:r>
      <w:r>
        <w:rPr>
          <w:vertAlign w:val="subscript"/>
          <w:lang w:eastAsia="zh-CN"/>
        </w:rPr>
        <w:t>in,p,AC</w:t>
      </w:r>
      <w:r>
        <w:t xml:space="preserve">) </w:t>
      </w:r>
      <w:r w:rsidRPr="0031418B">
        <w:t>that produce</w:t>
      </w:r>
      <w:r>
        <w:t>s</w:t>
      </w:r>
      <w:r w:rsidRPr="0031418B">
        <w:t xml:space="preserve"> the </w:t>
      </w:r>
      <w:r w:rsidRPr="003967E5">
        <w:rPr>
          <w:i/>
        </w:rPr>
        <w:t>rated passband output power</w:t>
      </w:r>
      <w:r>
        <w:rPr>
          <w:i/>
        </w:rPr>
        <w:t xml:space="preserve"> </w:t>
      </w:r>
      <w:r>
        <w:t>(</w:t>
      </w:r>
      <w:r w:rsidRPr="003967E5">
        <w:rPr>
          <w:lang w:eastAsia="sv-SE"/>
        </w:rPr>
        <w:t>P</w:t>
      </w:r>
      <w:r w:rsidRPr="003967E5">
        <w:rPr>
          <w:vertAlign w:val="subscript"/>
          <w:lang w:eastAsia="sv-SE"/>
        </w:rPr>
        <w:t>rated,p,AC</w:t>
      </w:r>
      <w:r>
        <w:rPr>
          <w:vertAlign w:val="subscript"/>
          <w:lang w:eastAsia="sv-SE"/>
        </w:rPr>
        <w:t>)</w:t>
      </w:r>
      <w:r>
        <w:t>.</w:t>
      </w:r>
    </w:p>
    <w:p w14:paraId="32F87C80" w14:textId="77777777" w:rsidR="00BE7C53" w:rsidRPr="0031418B" w:rsidRDefault="00BE7C53" w:rsidP="00BE7C53">
      <w:pPr>
        <w:rPr>
          <w:rFonts w:cs="v4.1.0"/>
        </w:rPr>
      </w:pPr>
      <w:r>
        <w:rPr>
          <w:rFonts w:cs="v4.1.0"/>
        </w:rPr>
        <w:t>Up to:</w:t>
      </w:r>
    </w:p>
    <w:p w14:paraId="01CD0715" w14:textId="0175A95D" w:rsidR="00BE7C53" w:rsidRPr="0031418B" w:rsidRDefault="00BE7C53" w:rsidP="00BE7C53">
      <w:pPr>
        <w:pStyle w:val="B1"/>
      </w:pPr>
      <w:r>
        <w:tab/>
        <w:t>The</w:t>
      </w:r>
      <w:r w:rsidRPr="0031418B">
        <w:t xml:space="preserve"> </w:t>
      </w:r>
      <w:r>
        <w:t>lowest input power</w:t>
      </w:r>
      <w:r w:rsidRPr="0031418B">
        <w:t xml:space="preserve"> </w:t>
      </w:r>
      <w:r>
        <w:t>(</w:t>
      </w:r>
      <w:r w:rsidRPr="009E6B23">
        <w:rPr>
          <w:lang w:eastAsia="zh-CN"/>
        </w:rPr>
        <w:t>P</w:t>
      </w:r>
      <w:r>
        <w:rPr>
          <w:vertAlign w:val="subscript"/>
          <w:lang w:eastAsia="zh-CN"/>
        </w:rPr>
        <w:t>in,p,AC</w:t>
      </w:r>
      <w:r>
        <w:t xml:space="preserve">) </w:t>
      </w:r>
      <w:r w:rsidRPr="0031418B">
        <w:t xml:space="preserve"> that produce</w:t>
      </w:r>
      <w:r>
        <w:t>s</w:t>
      </w:r>
      <w:r w:rsidRPr="0031418B">
        <w:t xml:space="preserve"> the </w:t>
      </w:r>
      <w:r w:rsidRPr="003967E5">
        <w:rPr>
          <w:i/>
        </w:rPr>
        <w:t>rated passband output power</w:t>
      </w:r>
      <w:r>
        <w:rPr>
          <w:i/>
        </w:rPr>
        <w:t xml:space="preserve"> </w:t>
      </w:r>
      <w:r>
        <w:t>(</w:t>
      </w:r>
      <w:r w:rsidRPr="003967E5">
        <w:rPr>
          <w:lang w:eastAsia="sv-SE"/>
        </w:rPr>
        <w:t>P</w:t>
      </w:r>
      <w:r w:rsidRPr="003967E5">
        <w:rPr>
          <w:vertAlign w:val="subscript"/>
          <w:lang w:eastAsia="sv-SE"/>
        </w:rPr>
        <w:t>rated,p,AC</w:t>
      </w:r>
      <w:r>
        <w:t>), plus 10dB</w:t>
      </w:r>
    </w:p>
    <w:p w14:paraId="3195562B" w14:textId="6CC4B6A9" w:rsidR="00BE7C53" w:rsidRPr="00F95B02" w:rsidRDefault="00BE7C53" w:rsidP="00BE7C53">
      <w:r w:rsidRPr="00F95B02">
        <w:t xml:space="preserve">In normal conditions, </w:t>
      </w:r>
      <w:r>
        <w:t xml:space="preserve">the measured output power, </w:t>
      </w:r>
      <w:r w:rsidRPr="003967E5">
        <w:t>P</w:t>
      </w:r>
      <w:r w:rsidRPr="003967E5">
        <w:rPr>
          <w:vertAlign w:val="subscript"/>
        </w:rPr>
        <w:t>max,p,AC</w:t>
      </w:r>
      <w:r w:rsidRPr="00F95B02">
        <w:t xml:space="preserve"> shall remain within +2 dB and -2 dB of the </w:t>
      </w:r>
      <w:r w:rsidRPr="003967E5">
        <w:rPr>
          <w:i/>
        </w:rPr>
        <w:t>rated passband output power</w:t>
      </w:r>
      <w:r w:rsidRPr="00F95B02">
        <w:t xml:space="preserve"> </w:t>
      </w:r>
      <w:r w:rsidRPr="003967E5">
        <w:t>P</w:t>
      </w:r>
      <w:r w:rsidRPr="003967E5">
        <w:rPr>
          <w:vertAlign w:val="subscript"/>
        </w:rPr>
        <w:t>rated,p,AC</w:t>
      </w:r>
      <w:r w:rsidRPr="00F95B02">
        <w:rPr>
          <w:lang w:eastAsia="zh-CN"/>
        </w:rPr>
        <w:t xml:space="preserve">, </w:t>
      </w:r>
      <w:r w:rsidRPr="00F95B02">
        <w:t>declared by the manufacturer.</w:t>
      </w:r>
    </w:p>
    <w:p w14:paraId="4917898A" w14:textId="7843E3A6" w:rsidR="00BE7C53" w:rsidRDefault="00BE7C53" w:rsidP="00BE7C53">
      <w:r w:rsidRPr="00F95B02">
        <w:t xml:space="preserve">In extreme conditions, </w:t>
      </w:r>
      <w:r>
        <w:t xml:space="preserve">the measured output power, </w:t>
      </w:r>
      <w:r w:rsidRPr="003967E5">
        <w:t>P</w:t>
      </w:r>
      <w:r w:rsidRPr="003967E5">
        <w:rPr>
          <w:vertAlign w:val="subscript"/>
        </w:rPr>
        <w:t>max,p,AC</w:t>
      </w:r>
      <w:r w:rsidRPr="00F95B02">
        <w:rPr>
          <w:vertAlign w:val="subscript"/>
        </w:rPr>
        <w:t xml:space="preserve"> </w:t>
      </w:r>
      <w:r w:rsidRPr="00F95B02">
        <w:t xml:space="preserve">shall remain within +2.5 dB and -2.5 dB of the </w:t>
      </w:r>
      <w:r w:rsidRPr="003967E5">
        <w:rPr>
          <w:i/>
        </w:rPr>
        <w:t>rated passband output power</w:t>
      </w:r>
      <w:r w:rsidRPr="00F95B02">
        <w:t xml:space="preserve"> </w:t>
      </w:r>
      <w:r w:rsidRPr="003967E5">
        <w:t>P</w:t>
      </w:r>
      <w:r w:rsidRPr="003967E5">
        <w:rPr>
          <w:vertAlign w:val="subscript"/>
        </w:rPr>
        <w:t>rated,p,AC</w:t>
      </w:r>
      <w:r w:rsidRPr="00F95B02">
        <w:rPr>
          <w:lang w:eastAsia="zh-CN"/>
        </w:rPr>
        <w:t xml:space="preserve">, </w:t>
      </w:r>
      <w:r w:rsidRPr="00F95B02">
        <w:t>declared by the manufacturer.</w:t>
      </w:r>
    </w:p>
    <w:p w14:paraId="52FCF42E" w14:textId="77777777" w:rsidR="006653D9" w:rsidRDefault="006653D9" w:rsidP="00BE7C53"/>
    <w:p w14:paraId="0F9DBB3D" w14:textId="77777777" w:rsidR="006653D9" w:rsidRDefault="006653D9" w:rsidP="006653D9">
      <w:pPr>
        <w:pStyle w:val="Heading3"/>
      </w:pPr>
      <w:bookmarkStart w:id="1071" w:name="_Toc155428021"/>
      <w:bookmarkStart w:id="1072" w:name="_Toc155781039"/>
      <w:bookmarkStart w:id="1073" w:name="_Toc161665338"/>
      <w:bookmarkStart w:id="1074" w:name="_Toc169718489"/>
      <w:bookmarkStart w:id="1075" w:name="_Toc176337050"/>
      <w:bookmarkStart w:id="1076" w:name="_Toc187246140"/>
      <w:r>
        <w:t>6.2.3</w:t>
      </w:r>
      <w:r>
        <w:tab/>
        <w:t>Minimum requirement for NCR</w:t>
      </w:r>
      <w:bookmarkEnd w:id="1071"/>
      <w:bookmarkEnd w:id="1072"/>
      <w:bookmarkEnd w:id="1073"/>
      <w:bookmarkEnd w:id="1074"/>
      <w:bookmarkEnd w:id="1075"/>
      <w:bookmarkEnd w:id="1076"/>
    </w:p>
    <w:p w14:paraId="3124CE34" w14:textId="585B35AC" w:rsidR="006653D9" w:rsidRDefault="006653D9" w:rsidP="006653D9">
      <w:pPr>
        <w:pStyle w:val="Heading4"/>
      </w:pPr>
      <w:bookmarkStart w:id="1077" w:name="_Toc155428022"/>
      <w:bookmarkStart w:id="1078" w:name="_Toc155781040"/>
      <w:bookmarkStart w:id="1079" w:name="_Toc161665339"/>
      <w:bookmarkStart w:id="1080" w:name="_Toc169718490"/>
      <w:bookmarkStart w:id="1081" w:name="_Toc176337051"/>
      <w:bookmarkStart w:id="1082" w:name="_Toc187246141"/>
      <w:r>
        <w:t>6.2.3.1</w:t>
      </w:r>
      <w:r>
        <w:tab/>
        <w:t>Minimum requirement for NCR-Fwd</w:t>
      </w:r>
      <w:bookmarkEnd w:id="1077"/>
      <w:bookmarkEnd w:id="1078"/>
      <w:bookmarkEnd w:id="1079"/>
      <w:bookmarkEnd w:id="1080"/>
      <w:bookmarkEnd w:id="1081"/>
      <w:bookmarkEnd w:id="1082"/>
    </w:p>
    <w:p w14:paraId="6C077FD3" w14:textId="43C75F29" w:rsidR="006653D9" w:rsidRDefault="006653D9" w:rsidP="006653D9">
      <w:pPr>
        <w:pStyle w:val="Heading5"/>
      </w:pPr>
      <w:bookmarkStart w:id="1083" w:name="_Toc155428023"/>
      <w:bookmarkStart w:id="1084" w:name="_Toc155781041"/>
      <w:bookmarkStart w:id="1085" w:name="_Toc161665340"/>
      <w:bookmarkStart w:id="1086" w:name="_Toc169718491"/>
      <w:bookmarkStart w:id="1087" w:name="_Toc176337052"/>
      <w:bookmarkStart w:id="1088" w:name="_Toc187246142"/>
      <w:r>
        <w:t>6.2.3.1.1</w:t>
      </w:r>
      <w:r>
        <w:tab/>
        <w:t>Minimum requirement for NCR-Fwd type 1-C</w:t>
      </w:r>
      <w:bookmarkEnd w:id="1083"/>
      <w:bookmarkEnd w:id="1084"/>
      <w:bookmarkEnd w:id="1085"/>
      <w:bookmarkEnd w:id="1086"/>
      <w:bookmarkEnd w:id="1087"/>
      <w:bookmarkEnd w:id="1088"/>
    </w:p>
    <w:p w14:paraId="76BFA0CF" w14:textId="77777777" w:rsidR="006653D9" w:rsidRDefault="006653D9" w:rsidP="006653D9">
      <w:pPr>
        <w:rPr>
          <w:rFonts w:cs="v4.1.0"/>
        </w:rPr>
      </w:pPr>
      <w:r>
        <w:rPr>
          <w:rFonts w:cs="v4.1.0"/>
        </w:rPr>
        <w:t xml:space="preserve">The requirements shall apply with NR signals in the </w:t>
      </w:r>
      <w:r>
        <w:rPr>
          <w:rFonts w:cs="v4.1.0"/>
          <w:i/>
          <w:iCs/>
        </w:rPr>
        <w:t>passband</w:t>
      </w:r>
      <w:r>
        <w:rPr>
          <w:rFonts w:cs="v4.1.0"/>
        </w:rPr>
        <w:t xml:space="preserve"> of the NCR-Fwd at:</w:t>
      </w:r>
    </w:p>
    <w:p w14:paraId="3089196A" w14:textId="77777777" w:rsidR="006653D9" w:rsidRDefault="006653D9" w:rsidP="006653D9">
      <w:pPr>
        <w:pStyle w:val="B1"/>
      </w:pPr>
      <w:r>
        <w:tab/>
        <w:t>The lowest input power (</w:t>
      </w:r>
      <w:r>
        <w:rPr>
          <w:lang w:eastAsia="zh-CN"/>
        </w:rPr>
        <w:t>P</w:t>
      </w:r>
      <w:r>
        <w:rPr>
          <w:vertAlign w:val="subscript"/>
          <w:lang w:eastAsia="zh-CN"/>
        </w:rPr>
        <w:t>in,p,AC</w:t>
      </w:r>
      <w:r>
        <w:t xml:space="preserve">) that produces the </w:t>
      </w:r>
      <w:r>
        <w:rPr>
          <w:i/>
        </w:rPr>
        <w:t xml:space="preserve">rated passband output power </w:t>
      </w:r>
      <w:r>
        <w:t>(</w:t>
      </w:r>
      <w:r>
        <w:rPr>
          <w:lang w:eastAsia="sv-SE"/>
        </w:rPr>
        <w:t>P</w:t>
      </w:r>
      <w:r>
        <w:rPr>
          <w:vertAlign w:val="subscript"/>
          <w:lang w:eastAsia="sv-SE"/>
        </w:rPr>
        <w:t>rated,p,AC)</w:t>
      </w:r>
      <w:r>
        <w:t>.</w:t>
      </w:r>
    </w:p>
    <w:p w14:paraId="16A0C6DC" w14:textId="77777777" w:rsidR="006653D9" w:rsidRDefault="006653D9" w:rsidP="006653D9">
      <w:pPr>
        <w:rPr>
          <w:rFonts w:cs="v4.1.0"/>
        </w:rPr>
      </w:pPr>
      <w:r>
        <w:rPr>
          <w:rFonts w:cs="v4.1.0"/>
        </w:rPr>
        <w:t>Up to:</w:t>
      </w:r>
    </w:p>
    <w:p w14:paraId="30F9A71C" w14:textId="77777777" w:rsidR="006653D9" w:rsidRDefault="006653D9" w:rsidP="006653D9">
      <w:pPr>
        <w:pStyle w:val="B1"/>
      </w:pPr>
      <w:r>
        <w:tab/>
        <w:t>The lowest input power (</w:t>
      </w:r>
      <w:r>
        <w:rPr>
          <w:lang w:eastAsia="zh-CN"/>
        </w:rPr>
        <w:t>P</w:t>
      </w:r>
      <w:r>
        <w:rPr>
          <w:vertAlign w:val="subscript"/>
          <w:lang w:eastAsia="zh-CN"/>
        </w:rPr>
        <w:t>in,p,AC</w:t>
      </w:r>
      <w:r>
        <w:t xml:space="preserve">)  that produces the </w:t>
      </w:r>
      <w:r>
        <w:rPr>
          <w:i/>
        </w:rPr>
        <w:t xml:space="preserve">rated passband output power </w:t>
      </w:r>
      <w:r>
        <w:t>(</w:t>
      </w:r>
      <w:r>
        <w:rPr>
          <w:lang w:eastAsia="sv-SE"/>
        </w:rPr>
        <w:t>P</w:t>
      </w:r>
      <w:r>
        <w:rPr>
          <w:vertAlign w:val="subscript"/>
          <w:lang w:eastAsia="sv-SE"/>
        </w:rPr>
        <w:t>rated,p,AC</w:t>
      </w:r>
      <w:r>
        <w:t>), plus 10dB</w:t>
      </w:r>
    </w:p>
    <w:p w14:paraId="748CB80F" w14:textId="77777777" w:rsidR="006653D9" w:rsidRDefault="006653D9" w:rsidP="006653D9">
      <w:r>
        <w:t>In normal conditions, the measured output power, P</w:t>
      </w:r>
      <w:r>
        <w:rPr>
          <w:vertAlign w:val="subscript"/>
        </w:rPr>
        <w:t>max,p,AC</w:t>
      </w:r>
      <w:r>
        <w:t xml:space="preserve"> shall remain within +2 dB and -2 dB of the </w:t>
      </w:r>
      <w:r>
        <w:rPr>
          <w:i/>
        </w:rPr>
        <w:t>rated passband output power</w:t>
      </w:r>
      <w:r>
        <w:t xml:space="preserve"> P</w:t>
      </w:r>
      <w:r>
        <w:rPr>
          <w:vertAlign w:val="subscript"/>
        </w:rPr>
        <w:t>rated,p,AC</w:t>
      </w:r>
      <w:r>
        <w:rPr>
          <w:lang w:eastAsia="zh-CN"/>
        </w:rPr>
        <w:t xml:space="preserve">, </w:t>
      </w:r>
      <w:r>
        <w:t>declared by the manufacturer.</w:t>
      </w:r>
    </w:p>
    <w:p w14:paraId="557DFDF3" w14:textId="77777777" w:rsidR="006653D9" w:rsidRDefault="006653D9" w:rsidP="006653D9">
      <w:r>
        <w:t>In extreme conditions, the measured output power, P</w:t>
      </w:r>
      <w:r>
        <w:rPr>
          <w:vertAlign w:val="subscript"/>
        </w:rPr>
        <w:t xml:space="preserve">max,p,AC </w:t>
      </w:r>
      <w:r>
        <w:t xml:space="preserve">shall remain within +2.5 dB and -2.5 dB of the </w:t>
      </w:r>
      <w:r>
        <w:rPr>
          <w:i/>
        </w:rPr>
        <w:t>rated passband output power</w:t>
      </w:r>
      <w:r>
        <w:t xml:space="preserve"> P</w:t>
      </w:r>
      <w:r>
        <w:rPr>
          <w:vertAlign w:val="subscript"/>
        </w:rPr>
        <w:t>rated,p,AC</w:t>
      </w:r>
      <w:r>
        <w:rPr>
          <w:lang w:eastAsia="zh-CN"/>
        </w:rPr>
        <w:t xml:space="preserve">, </w:t>
      </w:r>
      <w:r>
        <w:t>declared by the manufacturer.</w:t>
      </w:r>
    </w:p>
    <w:p w14:paraId="5D843FB2" w14:textId="77777777" w:rsidR="006653D9" w:rsidRDefault="006653D9" w:rsidP="006653D9">
      <w:pPr>
        <w:pStyle w:val="Heading5"/>
      </w:pPr>
      <w:bookmarkStart w:id="1089" w:name="_Toc155428024"/>
      <w:bookmarkStart w:id="1090" w:name="_Toc155781042"/>
      <w:bookmarkStart w:id="1091" w:name="_Toc161665341"/>
      <w:bookmarkStart w:id="1092" w:name="_Toc169718492"/>
      <w:bookmarkStart w:id="1093" w:name="_Toc176337053"/>
      <w:bookmarkStart w:id="1094" w:name="_Toc187246143"/>
      <w:r>
        <w:t>6.2.3.1.2</w:t>
      </w:r>
      <w:r>
        <w:tab/>
        <w:t>Minimum requirement for NCR-Fwd type 1-H</w:t>
      </w:r>
      <w:bookmarkEnd w:id="1089"/>
      <w:bookmarkEnd w:id="1090"/>
      <w:bookmarkEnd w:id="1091"/>
      <w:bookmarkEnd w:id="1092"/>
      <w:bookmarkEnd w:id="1093"/>
      <w:bookmarkEnd w:id="1094"/>
    </w:p>
    <w:p w14:paraId="358C8980" w14:textId="77777777" w:rsidR="006653D9" w:rsidRDefault="006653D9" w:rsidP="006653D9">
      <w:pPr>
        <w:rPr>
          <w:rFonts w:cs="v4.1.0"/>
        </w:rPr>
      </w:pPr>
      <w:r>
        <w:rPr>
          <w:rFonts w:cs="v4.1.0"/>
        </w:rPr>
        <w:t xml:space="preserve">The requirements shall apply with NR signals in the </w:t>
      </w:r>
      <w:r>
        <w:rPr>
          <w:rFonts w:cs="v4.1.0"/>
          <w:i/>
          <w:iCs/>
        </w:rPr>
        <w:t>passband</w:t>
      </w:r>
      <w:r>
        <w:rPr>
          <w:rFonts w:cs="v4.1.0"/>
        </w:rPr>
        <w:t xml:space="preserve"> of the NCR-Fwd at:</w:t>
      </w:r>
    </w:p>
    <w:p w14:paraId="6B83B450" w14:textId="77777777" w:rsidR="006653D9" w:rsidRDefault="006653D9" w:rsidP="006653D9">
      <w:pPr>
        <w:pStyle w:val="B1"/>
      </w:pPr>
      <w:r>
        <w:tab/>
        <w:t>The lowest input power (</w:t>
      </w:r>
      <w:r>
        <w:rPr>
          <w:lang w:eastAsia="zh-CN"/>
        </w:rPr>
        <w:t>P</w:t>
      </w:r>
      <w:r>
        <w:rPr>
          <w:vertAlign w:val="subscript"/>
          <w:lang w:eastAsia="zh-CN"/>
        </w:rPr>
        <w:t>in,p,TABC</w:t>
      </w:r>
      <w:r>
        <w:t xml:space="preserve">) that produces the </w:t>
      </w:r>
      <w:r>
        <w:rPr>
          <w:i/>
        </w:rPr>
        <w:t xml:space="preserve">rated passband output power </w:t>
      </w:r>
      <w:r>
        <w:t>(</w:t>
      </w:r>
      <w:r>
        <w:rPr>
          <w:lang w:eastAsia="sv-SE"/>
        </w:rPr>
        <w:t>P</w:t>
      </w:r>
      <w:r>
        <w:rPr>
          <w:vertAlign w:val="subscript"/>
          <w:lang w:eastAsia="sv-SE"/>
        </w:rPr>
        <w:t>rated,p,TABC)</w:t>
      </w:r>
      <w:r>
        <w:t>.</w:t>
      </w:r>
    </w:p>
    <w:p w14:paraId="36A93F79" w14:textId="77777777" w:rsidR="006653D9" w:rsidRDefault="006653D9" w:rsidP="006653D9">
      <w:pPr>
        <w:rPr>
          <w:rFonts w:cs="v4.1.0"/>
        </w:rPr>
      </w:pPr>
      <w:r>
        <w:rPr>
          <w:rFonts w:cs="v4.1.0"/>
        </w:rPr>
        <w:lastRenderedPageBreak/>
        <w:t>Up to:</w:t>
      </w:r>
    </w:p>
    <w:p w14:paraId="15F4D9B4" w14:textId="77777777" w:rsidR="006653D9" w:rsidRDefault="006653D9" w:rsidP="006653D9">
      <w:pPr>
        <w:pStyle w:val="B1"/>
      </w:pPr>
      <w:r>
        <w:tab/>
        <w:t>The lowest input power (</w:t>
      </w:r>
      <w:r>
        <w:rPr>
          <w:lang w:eastAsia="zh-CN"/>
        </w:rPr>
        <w:t>P</w:t>
      </w:r>
      <w:r>
        <w:rPr>
          <w:vertAlign w:val="subscript"/>
          <w:lang w:eastAsia="zh-CN"/>
        </w:rPr>
        <w:t>in,p,TABC</w:t>
      </w:r>
      <w:r>
        <w:t xml:space="preserve">)  that produces the </w:t>
      </w:r>
      <w:r>
        <w:rPr>
          <w:i/>
        </w:rPr>
        <w:t xml:space="preserve">rated passband output power </w:t>
      </w:r>
      <w:r>
        <w:t>(</w:t>
      </w:r>
      <w:r>
        <w:rPr>
          <w:lang w:eastAsia="sv-SE"/>
        </w:rPr>
        <w:t>P</w:t>
      </w:r>
      <w:r>
        <w:rPr>
          <w:vertAlign w:val="subscript"/>
          <w:lang w:eastAsia="sv-SE"/>
        </w:rPr>
        <w:t>rated,p,TABC</w:t>
      </w:r>
      <w:r>
        <w:t>), plus 10dB</w:t>
      </w:r>
    </w:p>
    <w:p w14:paraId="6D509293" w14:textId="77777777" w:rsidR="006653D9" w:rsidRDefault="006653D9" w:rsidP="006653D9">
      <w:r>
        <w:t>In normal conditions, the measured output power, P</w:t>
      </w:r>
      <w:r>
        <w:rPr>
          <w:vertAlign w:val="subscript"/>
        </w:rPr>
        <w:t>max,p,TABC</w:t>
      </w:r>
      <w:r>
        <w:t xml:space="preserve"> shall remain within +2 dB and -2 dB of the </w:t>
      </w:r>
      <w:r>
        <w:rPr>
          <w:i/>
        </w:rPr>
        <w:t>rated passband output power</w:t>
      </w:r>
      <w:r>
        <w:t xml:space="preserve"> P</w:t>
      </w:r>
      <w:r>
        <w:rPr>
          <w:vertAlign w:val="subscript"/>
        </w:rPr>
        <w:t>rated,p,TABC</w:t>
      </w:r>
      <w:r>
        <w:rPr>
          <w:lang w:eastAsia="zh-CN"/>
        </w:rPr>
        <w:t xml:space="preserve">, </w:t>
      </w:r>
      <w:r>
        <w:t>declared by the manufacturer.</w:t>
      </w:r>
    </w:p>
    <w:p w14:paraId="4713F67B" w14:textId="77777777" w:rsidR="006653D9" w:rsidRDefault="006653D9" w:rsidP="006653D9">
      <w:r>
        <w:t>In extreme conditions, the measured output power, P</w:t>
      </w:r>
      <w:r>
        <w:rPr>
          <w:vertAlign w:val="subscript"/>
        </w:rPr>
        <w:t xml:space="preserve">max,p,TABC </w:t>
      </w:r>
      <w:r>
        <w:t xml:space="preserve">shall remain within +2.5 dB and -2.5 dB of the </w:t>
      </w:r>
      <w:r>
        <w:rPr>
          <w:i/>
        </w:rPr>
        <w:t>rated passband output power</w:t>
      </w:r>
      <w:r>
        <w:t xml:space="preserve"> P</w:t>
      </w:r>
      <w:r>
        <w:rPr>
          <w:vertAlign w:val="subscript"/>
        </w:rPr>
        <w:t>rated,p,TABC</w:t>
      </w:r>
      <w:r>
        <w:rPr>
          <w:lang w:eastAsia="zh-CN"/>
        </w:rPr>
        <w:t xml:space="preserve">, </w:t>
      </w:r>
      <w:r>
        <w:t>declared by the manufacturer.</w:t>
      </w:r>
    </w:p>
    <w:p w14:paraId="2FABF206" w14:textId="77777777" w:rsidR="006653D9" w:rsidRDefault="006653D9" w:rsidP="006653D9">
      <w:pPr>
        <w:pStyle w:val="Heading4"/>
      </w:pPr>
      <w:bookmarkStart w:id="1095" w:name="_Toc155428025"/>
      <w:bookmarkStart w:id="1096" w:name="_Toc155781043"/>
      <w:bookmarkStart w:id="1097" w:name="_Toc161665342"/>
      <w:bookmarkStart w:id="1098" w:name="_Toc169718493"/>
      <w:bookmarkStart w:id="1099" w:name="_Toc176337054"/>
      <w:bookmarkStart w:id="1100" w:name="_Toc187246144"/>
      <w:r>
        <w:t>6.2.3.2</w:t>
      </w:r>
      <w:r>
        <w:tab/>
        <w:t>Minimum requirement for NCR-MT</w:t>
      </w:r>
      <w:bookmarkEnd w:id="1095"/>
      <w:bookmarkEnd w:id="1096"/>
      <w:bookmarkEnd w:id="1097"/>
      <w:bookmarkEnd w:id="1098"/>
      <w:bookmarkEnd w:id="1099"/>
      <w:bookmarkEnd w:id="1100"/>
    </w:p>
    <w:p w14:paraId="7270AC1D" w14:textId="77777777" w:rsidR="006653D9" w:rsidRDefault="006653D9" w:rsidP="006653D9">
      <w:pPr>
        <w:pStyle w:val="Heading5"/>
        <w:rPr>
          <w:lang w:val="en-US" w:eastAsia="zh-CN"/>
        </w:rPr>
      </w:pPr>
      <w:bookmarkStart w:id="1101" w:name="_Toc17016"/>
      <w:bookmarkStart w:id="1102" w:name="_Toc155428026"/>
      <w:bookmarkStart w:id="1103" w:name="_Toc155781044"/>
      <w:bookmarkStart w:id="1104" w:name="_Toc161665343"/>
      <w:bookmarkStart w:id="1105" w:name="_Toc169718494"/>
      <w:bookmarkStart w:id="1106" w:name="_Toc176337055"/>
      <w:bookmarkStart w:id="1107" w:name="_Toc187246145"/>
      <w:bookmarkStart w:id="1108" w:name="_Toc37255218"/>
      <w:bookmarkStart w:id="1109" w:name="_Toc21342891"/>
      <w:bookmarkStart w:id="1110" w:name="_Toc29799351"/>
      <w:bookmarkStart w:id="1111" w:name="_Toc37254575"/>
      <w:bookmarkStart w:id="1112" w:name="_Toc29769852"/>
      <w:r>
        <w:rPr>
          <w:rFonts w:hint="eastAsia"/>
          <w:lang w:val="en-US" w:eastAsia="zh-CN"/>
        </w:rPr>
        <w:t>6.2.3.2.1</w:t>
      </w:r>
      <w:r>
        <w:tab/>
      </w:r>
      <w:r>
        <w:rPr>
          <w:rFonts w:hint="eastAsia"/>
          <w:lang w:val="en-US" w:eastAsia="zh-CN"/>
        </w:rPr>
        <w:t>General</w:t>
      </w:r>
      <w:bookmarkEnd w:id="1101"/>
      <w:bookmarkEnd w:id="1102"/>
      <w:bookmarkEnd w:id="1103"/>
      <w:bookmarkEnd w:id="1104"/>
      <w:bookmarkEnd w:id="1105"/>
      <w:bookmarkEnd w:id="1106"/>
      <w:bookmarkEnd w:id="1107"/>
    </w:p>
    <w:bookmarkEnd w:id="1108"/>
    <w:bookmarkEnd w:id="1109"/>
    <w:bookmarkEnd w:id="1110"/>
    <w:bookmarkEnd w:id="1111"/>
    <w:bookmarkEnd w:id="1112"/>
    <w:p w14:paraId="6787CFDD" w14:textId="77777777" w:rsidR="006653D9" w:rsidRDefault="006653D9" w:rsidP="006653D9">
      <w:pPr>
        <w:rPr>
          <w:lang w:eastAsia="zh-CN"/>
        </w:rPr>
      </w:pPr>
      <w:r>
        <w:rPr>
          <w:lang w:eastAsia="zh-CN"/>
        </w:rPr>
        <w:t xml:space="preserve">The </w:t>
      </w:r>
      <w:r>
        <w:rPr>
          <w:rFonts w:hint="eastAsia"/>
          <w:lang w:val="en-US" w:eastAsia="zh-CN"/>
        </w:rPr>
        <w:t>NCR-MT</w:t>
      </w:r>
      <w:r>
        <w:rPr>
          <w:lang w:eastAsia="zh-CN"/>
        </w:rPr>
        <w:t xml:space="preserve"> conducted output power requirement is at </w:t>
      </w:r>
      <w:r>
        <w:rPr>
          <w:i/>
          <w:lang w:eastAsia="zh-CN"/>
        </w:rPr>
        <w:t>antenna connector</w:t>
      </w:r>
      <w:r>
        <w:rPr>
          <w:lang w:eastAsia="zh-CN"/>
        </w:rPr>
        <w:t xml:space="preserve"> for </w:t>
      </w:r>
      <w:r>
        <w:rPr>
          <w:i/>
          <w:iCs/>
          <w:lang w:eastAsia="zh-CN"/>
        </w:rPr>
        <w:t xml:space="preserve">NCR-MT type </w:t>
      </w:r>
      <w:r>
        <w:rPr>
          <w:i/>
          <w:lang w:eastAsia="zh-CN"/>
        </w:rPr>
        <w:t>1-C</w:t>
      </w:r>
      <w:r>
        <w:rPr>
          <w:lang w:eastAsia="zh-CN"/>
        </w:rPr>
        <w:t xml:space="preserve">, or at </w:t>
      </w:r>
      <w:r>
        <w:rPr>
          <w:i/>
          <w:lang w:eastAsia="zh-CN"/>
        </w:rPr>
        <w:t>TAB connector</w:t>
      </w:r>
      <w:r>
        <w:rPr>
          <w:lang w:eastAsia="zh-CN"/>
        </w:rPr>
        <w:t xml:space="preserve"> for </w:t>
      </w:r>
      <w:r>
        <w:rPr>
          <w:i/>
          <w:iCs/>
          <w:lang w:eastAsia="zh-CN"/>
        </w:rPr>
        <w:t>NCR-MT</w:t>
      </w:r>
      <w:r>
        <w:rPr>
          <w:lang w:eastAsia="zh-CN"/>
        </w:rPr>
        <w:t xml:space="preserve"> </w:t>
      </w:r>
      <w:r>
        <w:rPr>
          <w:i/>
          <w:lang w:eastAsia="zh-CN"/>
        </w:rPr>
        <w:t>type 1-H</w:t>
      </w:r>
      <w:r>
        <w:rPr>
          <w:lang w:eastAsia="zh-CN"/>
        </w:rPr>
        <w:t>.</w:t>
      </w:r>
    </w:p>
    <w:p w14:paraId="603E50E3" w14:textId="77777777" w:rsidR="006653D9" w:rsidRDefault="006653D9" w:rsidP="006653D9">
      <w:pPr>
        <w:rPr>
          <w:lang w:eastAsia="zh-CN"/>
        </w:rPr>
      </w:pPr>
      <w:r>
        <w:t xml:space="preserve">The </w:t>
      </w:r>
      <w:r>
        <w:rPr>
          <w:i/>
        </w:rPr>
        <w:t>rated carrier output power</w:t>
      </w:r>
      <w:r>
        <w:t xml:space="preserve"> of the </w:t>
      </w:r>
      <w:r>
        <w:rPr>
          <w:rFonts w:hint="eastAsia"/>
          <w:i/>
          <w:lang w:val="en-US" w:eastAsia="zh-CN"/>
        </w:rPr>
        <w:t>NCR-MT</w:t>
      </w:r>
      <w:r>
        <w:rPr>
          <w:i/>
        </w:rPr>
        <w:t xml:space="preserve"> type 1-C </w:t>
      </w:r>
      <w:r>
        <w:t xml:space="preserve">shall be as specified in table </w:t>
      </w:r>
      <w:r>
        <w:rPr>
          <w:rFonts w:hint="eastAsia"/>
          <w:lang w:val="en-US" w:eastAsia="zh-CN"/>
        </w:rPr>
        <w:t>6</w:t>
      </w:r>
      <w:r>
        <w:t>.2</w:t>
      </w:r>
      <w:r>
        <w:rPr>
          <w:rFonts w:hint="eastAsia"/>
          <w:lang w:val="en-US" w:eastAsia="zh-CN"/>
        </w:rPr>
        <w:t>.3.2</w:t>
      </w:r>
      <w:r>
        <w:t>.1-1.</w:t>
      </w:r>
    </w:p>
    <w:p w14:paraId="51B1FB1E" w14:textId="77777777" w:rsidR="006653D9" w:rsidRDefault="006653D9" w:rsidP="006653D9">
      <w:pPr>
        <w:pStyle w:val="TH"/>
      </w:pPr>
      <w:r>
        <w:t xml:space="preserve">Table </w:t>
      </w:r>
      <w:r>
        <w:rPr>
          <w:rFonts w:hint="eastAsia"/>
          <w:lang w:val="en-US" w:eastAsia="zh-CN"/>
        </w:rPr>
        <w:t>6</w:t>
      </w:r>
      <w:r>
        <w:t>.2</w:t>
      </w:r>
      <w:r>
        <w:rPr>
          <w:rFonts w:hint="eastAsia"/>
          <w:lang w:val="en-US" w:eastAsia="zh-CN"/>
        </w:rPr>
        <w:t>.3.2</w:t>
      </w:r>
      <w:r>
        <w:t xml:space="preserve">.1-1: </w:t>
      </w:r>
      <w:r>
        <w:rPr>
          <w:rFonts w:hint="eastAsia"/>
          <w:i/>
          <w:lang w:val="en-US" w:eastAsia="zh-CN"/>
        </w:rPr>
        <w:t>NCR-MT</w:t>
      </w:r>
      <w:r>
        <w:rPr>
          <w:i/>
        </w:rPr>
        <w:t xml:space="preserve"> type 1-C</w:t>
      </w:r>
      <w:r>
        <w:t xml:space="preserve"> UL transmission </w:t>
      </w:r>
      <w:r>
        <w:rPr>
          <w:lang w:eastAsia="zh-CN"/>
        </w:rPr>
        <w:t>classes</w:t>
      </w:r>
      <w:r>
        <w:rPr>
          <w:rFonts w:hint="eastAsia"/>
          <w:lang w:val="en-US" w:eastAsia="zh-CN"/>
        </w:rPr>
        <w:t xml:space="preserve"> </w:t>
      </w:r>
      <w:r>
        <w:t>rated output power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225"/>
        <w:gridCol w:w="2983"/>
      </w:tblGrid>
      <w:tr w:rsidR="006653D9" w14:paraId="371765CC" w14:textId="77777777" w:rsidTr="0066180D">
        <w:trPr>
          <w:cantSplit/>
          <w:jc w:val="center"/>
        </w:trPr>
        <w:tc>
          <w:tcPr>
            <w:tcW w:w="5225" w:type="dxa"/>
            <w:shd w:val="clear" w:color="auto" w:fill="auto"/>
            <w:tcMar>
              <w:top w:w="15" w:type="dxa"/>
              <w:left w:w="108" w:type="dxa"/>
              <w:bottom w:w="0" w:type="dxa"/>
              <w:right w:w="108" w:type="dxa"/>
            </w:tcMar>
          </w:tcPr>
          <w:p w14:paraId="33FB81E5" w14:textId="77777777" w:rsidR="006653D9" w:rsidRDefault="006653D9" w:rsidP="006653D9">
            <w:pPr>
              <w:pStyle w:val="TAH"/>
            </w:pPr>
            <w:r>
              <w:t>Repeater class</w:t>
            </w:r>
          </w:p>
        </w:tc>
        <w:tc>
          <w:tcPr>
            <w:tcW w:w="2983" w:type="dxa"/>
            <w:shd w:val="clear" w:color="auto" w:fill="auto"/>
            <w:tcMar>
              <w:top w:w="15" w:type="dxa"/>
              <w:left w:w="108" w:type="dxa"/>
              <w:bottom w:w="0" w:type="dxa"/>
              <w:right w:w="108" w:type="dxa"/>
            </w:tcMar>
          </w:tcPr>
          <w:p w14:paraId="52B2F96B" w14:textId="77777777" w:rsidR="006653D9" w:rsidRDefault="006653D9" w:rsidP="006653D9">
            <w:pPr>
              <w:pStyle w:val="TAH"/>
            </w:pPr>
            <w:r>
              <w:t>P</w:t>
            </w:r>
            <w:r>
              <w:rPr>
                <w:vertAlign w:val="subscript"/>
              </w:rPr>
              <w:t>rated,c,AC</w:t>
            </w:r>
          </w:p>
        </w:tc>
      </w:tr>
      <w:tr w:rsidR="006653D9" w14:paraId="65350846" w14:textId="77777777" w:rsidTr="0066180D">
        <w:trPr>
          <w:cantSplit/>
          <w:jc w:val="center"/>
        </w:trPr>
        <w:tc>
          <w:tcPr>
            <w:tcW w:w="5225" w:type="dxa"/>
            <w:shd w:val="clear" w:color="auto" w:fill="auto"/>
            <w:tcMar>
              <w:top w:w="15" w:type="dxa"/>
              <w:left w:w="108" w:type="dxa"/>
              <w:bottom w:w="0" w:type="dxa"/>
              <w:right w:w="108" w:type="dxa"/>
            </w:tcMar>
          </w:tcPr>
          <w:p w14:paraId="17A91A7B" w14:textId="77777777" w:rsidR="006653D9" w:rsidRDefault="006653D9" w:rsidP="006653D9">
            <w:pPr>
              <w:pStyle w:val="TAC"/>
            </w:pPr>
            <w:r>
              <w:t xml:space="preserve">Wide Area </w:t>
            </w:r>
            <w:r>
              <w:rPr>
                <w:rFonts w:hint="eastAsia"/>
                <w:lang w:val="en-US" w:eastAsia="zh-CN"/>
              </w:rPr>
              <w:t>NCR-MT</w:t>
            </w:r>
          </w:p>
        </w:tc>
        <w:tc>
          <w:tcPr>
            <w:tcW w:w="2983" w:type="dxa"/>
            <w:shd w:val="clear" w:color="auto" w:fill="auto"/>
            <w:tcMar>
              <w:top w:w="15" w:type="dxa"/>
              <w:left w:w="108" w:type="dxa"/>
              <w:bottom w:w="0" w:type="dxa"/>
              <w:right w:w="108" w:type="dxa"/>
            </w:tcMar>
          </w:tcPr>
          <w:p w14:paraId="4D698C37" w14:textId="77777777" w:rsidR="006653D9" w:rsidRDefault="006653D9" w:rsidP="006653D9">
            <w:pPr>
              <w:pStyle w:val="TAC"/>
            </w:pPr>
            <w:r>
              <w:t>(Note)</w:t>
            </w:r>
          </w:p>
        </w:tc>
      </w:tr>
      <w:tr w:rsidR="006653D9" w14:paraId="01299610" w14:textId="77777777" w:rsidTr="0066180D">
        <w:trPr>
          <w:cantSplit/>
          <w:jc w:val="center"/>
        </w:trPr>
        <w:tc>
          <w:tcPr>
            <w:tcW w:w="5225" w:type="dxa"/>
            <w:shd w:val="clear" w:color="auto" w:fill="auto"/>
            <w:tcMar>
              <w:top w:w="15" w:type="dxa"/>
              <w:left w:w="108" w:type="dxa"/>
              <w:bottom w:w="0" w:type="dxa"/>
              <w:right w:w="108" w:type="dxa"/>
            </w:tcMar>
          </w:tcPr>
          <w:p w14:paraId="3E8B4DA8" w14:textId="77777777" w:rsidR="006653D9" w:rsidRDefault="006653D9" w:rsidP="006653D9">
            <w:pPr>
              <w:pStyle w:val="TAC"/>
            </w:pPr>
            <w:r>
              <w:t xml:space="preserve">Local Area </w:t>
            </w:r>
            <w:r>
              <w:rPr>
                <w:rFonts w:hint="eastAsia"/>
                <w:lang w:val="en-US" w:eastAsia="zh-CN"/>
              </w:rPr>
              <w:t>NCR-MT</w:t>
            </w:r>
          </w:p>
        </w:tc>
        <w:tc>
          <w:tcPr>
            <w:tcW w:w="2983" w:type="dxa"/>
            <w:shd w:val="clear" w:color="auto" w:fill="auto"/>
            <w:tcMar>
              <w:top w:w="15" w:type="dxa"/>
              <w:left w:w="108" w:type="dxa"/>
              <w:bottom w:w="0" w:type="dxa"/>
              <w:right w:w="108" w:type="dxa"/>
            </w:tcMar>
          </w:tcPr>
          <w:p w14:paraId="012EF2E9" w14:textId="77777777" w:rsidR="006653D9" w:rsidRDefault="006653D9" w:rsidP="006653D9">
            <w:pPr>
              <w:pStyle w:val="TAC"/>
            </w:pPr>
            <w:r>
              <w:rPr>
                <w:rFonts w:hint="eastAsia"/>
                <w:lang w:eastAsia="ja-JP"/>
              </w:rPr>
              <w:t>≤</w:t>
            </w:r>
            <w:r>
              <w:t xml:space="preserve"> 24 dBm</w:t>
            </w:r>
          </w:p>
        </w:tc>
      </w:tr>
      <w:tr w:rsidR="006653D9" w14:paraId="32394B61" w14:textId="77777777" w:rsidTr="0066180D">
        <w:trPr>
          <w:cantSplit/>
          <w:jc w:val="center"/>
        </w:trPr>
        <w:tc>
          <w:tcPr>
            <w:tcW w:w="8208" w:type="dxa"/>
            <w:gridSpan w:val="2"/>
            <w:shd w:val="clear" w:color="auto" w:fill="auto"/>
            <w:tcMar>
              <w:top w:w="15" w:type="dxa"/>
              <w:left w:w="108" w:type="dxa"/>
              <w:bottom w:w="0" w:type="dxa"/>
              <w:right w:w="108" w:type="dxa"/>
            </w:tcMar>
          </w:tcPr>
          <w:p w14:paraId="336E86E2" w14:textId="77777777" w:rsidR="006653D9" w:rsidRDefault="006653D9" w:rsidP="006653D9">
            <w:pPr>
              <w:pStyle w:val="TAN"/>
            </w:pPr>
            <w:r>
              <w:t>NOTE:</w:t>
            </w:r>
            <w:r>
              <w:tab/>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tc>
      </w:tr>
    </w:tbl>
    <w:p w14:paraId="5B0D8710" w14:textId="77777777" w:rsidR="006653D9" w:rsidRDefault="006653D9" w:rsidP="006653D9"/>
    <w:p w14:paraId="31036990" w14:textId="77777777" w:rsidR="006653D9" w:rsidRDefault="006653D9" w:rsidP="006653D9">
      <w:pPr>
        <w:rPr>
          <w:lang w:eastAsia="zh-CN"/>
        </w:rPr>
      </w:pPr>
      <w:r>
        <w:t xml:space="preserve">The </w:t>
      </w:r>
      <w:r>
        <w:rPr>
          <w:i/>
        </w:rPr>
        <w:t>rated carrier output power</w:t>
      </w:r>
      <w:r>
        <w:t xml:space="preserve"> of the </w:t>
      </w:r>
      <w:r>
        <w:rPr>
          <w:i/>
          <w:iCs/>
          <w:lang w:val="en-US" w:eastAsia="zh-CN"/>
        </w:rPr>
        <w:t>NCR-MT</w:t>
      </w:r>
      <w:r>
        <w:rPr>
          <w:rFonts w:hint="eastAsia"/>
          <w:lang w:val="en-US" w:eastAsia="zh-CN"/>
        </w:rPr>
        <w:t xml:space="preserve"> </w:t>
      </w:r>
      <w:r>
        <w:rPr>
          <w:i/>
        </w:rPr>
        <w:t xml:space="preserve">type 1-H </w:t>
      </w:r>
      <w:r>
        <w:t xml:space="preserve">shall be as specified in table </w:t>
      </w:r>
      <w:r>
        <w:rPr>
          <w:rFonts w:hint="eastAsia"/>
          <w:lang w:val="en-US" w:eastAsia="zh-CN"/>
        </w:rPr>
        <w:t>6</w:t>
      </w:r>
      <w:r>
        <w:t>.2</w:t>
      </w:r>
      <w:r>
        <w:rPr>
          <w:rFonts w:hint="eastAsia"/>
          <w:lang w:val="en-US" w:eastAsia="zh-CN"/>
        </w:rPr>
        <w:t>.3.2</w:t>
      </w:r>
      <w:r>
        <w:t>.1-</w:t>
      </w:r>
      <w:r>
        <w:rPr>
          <w:rFonts w:hint="eastAsia"/>
          <w:lang w:val="en-US" w:eastAsia="zh-CN"/>
        </w:rPr>
        <w:t>2</w:t>
      </w:r>
      <w:r>
        <w:t>.</w:t>
      </w:r>
    </w:p>
    <w:p w14:paraId="6AF574F4" w14:textId="77777777" w:rsidR="006653D9" w:rsidRDefault="006653D9" w:rsidP="006653D9">
      <w:pPr>
        <w:pStyle w:val="TH"/>
      </w:pPr>
      <w:r>
        <w:t xml:space="preserve">Table </w:t>
      </w:r>
      <w:r>
        <w:rPr>
          <w:rFonts w:hint="eastAsia"/>
          <w:lang w:val="en-US" w:eastAsia="zh-CN"/>
        </w:rPr>
        <w:t>6</w:t>
      </w:r>
      <w:r>
        <w:t>.2</w:t>
      </w:r>
      <w:r>
        <w:rPr>
          <w:rFonts w:hint="eastAsia"/>
          <w:lang w:val="en-US" w:eastAsia="zh-CN"/>
        </w:rPr>
        <w:t>.3.2</w:t>
      </w:r>
      <w:r>
        <w:t>.1-</w:t>
      </w:r>
      <w:r>
        <w:rPr>
          <w:rFonts w:hint="eastAsia"/>
          <w:lang w:val="en-US" w:eastAsia="zh-CN"/>
        </w:rPr>
        <w:t>2</w:t>
      </w:r>
      <w:r>
        <w:t xml:space="preserve">: </w:t>
      </w:r>
      <w:r>
        <w:rPr>
          <w:rFonts w:hint="eastAsia"/>
          <w:i/>
          <w:lang w:val="en-US" w:eastAsia="zh-CN"/>
        </w:rPr>
        <w:t>NCR-MT</w:t>
      </w:r>
      <w:r>
        <w:rPr>
          <w:i/>
        </w:rPr>
        <w:t xml:space="preserve"> type 1-</w:t>
      </w:r>
      <w:r>
        <w:rPr>
          <w:rFonts w:hint="eastAsia"/>
          <w:i/>
          <w:lang w:val="en-US" w:eastAsia="zh-CN"/>
        </w:rPr>
        <w:t>H</w:t>
      </w:r>
      <w:r>
        <w:t xml:space="preserve"> UL transmission </w:t>
      </w:r>
      <w:r>
        <w:rPr>
          <w:lang w:eastAsia="zh-CN"/>
        </w:rPr>
        <w:t>classes</w:t>
      </w:r>
      <w:r>
        <w:rPr>
          <w:rFonts w:hint="eastAsia"/>
          <w:lang w:val="en-US" w:eastAsia="zh-CN"/>
        </w:rPr>
        <w:t xml:space="preserve"> </w:t>
      </w:r>
      <w:r>
        <w:t>rated output power limits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6653D9" w14:paraId="607982B9" w14:textId="77777777" w:rsidTr="006653D9">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6594A4F5" w14:textId="77777777" w:rsidR="006653D9" w:rsidRDefault="006653D9" w:rsidP="006653D9">
            <w:pPr>
              <w:pStyle w:val="TAH"/>
            </w:pPr>
            <w:r>
              <w:t>Repeater class</w:t>
            </w:r>
          </w:p>
        </w:tc>
        <w:tc>
          <w:tcPr>
            <w:tcW w:w="3673" w:type="dxa"/>
            <w:tcBorders>
              <w:top w:val="single" w:sz="4" w:space="0" w:color="auto"/>
              <w:left w:val="single" w:sz="4" w:space="0" w:color="auto"/>
              <w:bottom w:val="single" w:sz="4" w:space="0" w:color="auto"/>
              <w:right w:val="single" w:sz="4" w:space="0" w:color="auto"/>
            </w:tcBorders>
          </w:tcPr>
          <w:p w14:paraId="12892FA3" w14:textId="77777777" w:rsidR="006653D9" w:rsidRDefault="006653D9" w:rsidP="006653D9">
            <w:pPr>
              <w:pStyle w:val="TAH"/>
            </w:pPr>
            <w:r>
              <w:t>P</w:t>
            </w:r>
            <w:r>
              <w:rPr>
                <w:vertAlign w:val="subscript"/>
              </w:rPr>
              <w:t>rated,c,sys</w:t>
            </w:r>
          </w:p>
        </w:tc>
        <w:tc>
          <w:tcPr>
            <w:tcW w:w="1592" w:type="dxa"/>
            <w:tcBorders>
              <w:top w:val="single" w:sz="4" w:space="0" w:color="auto"/>
              <w:left w:val="single" w:sz="4" w:space="0" w:color="auto"/>
              <w:bottom w:val="single" w:sz="4" w:space="0" w:color="auto"/>
              <w:right w:val="single" w:sz="4" w:space="0" w:color="auto"/>
            </w:tcBorders>
          </w:tcPr>
          <w:p w14:paraId="33F53185" w14:textId="77777777" w:rsidR="006653D9" w:rsidRDefault="006653D9" w:rsidP="006653D9">
            <w:pPr>
              <w:pStyle w:val="TAH"/>
            </w:pPr>
            <w:r>
              <w:t>P</w:t>
            </w:r>
            <w:r>
              <w:rPr>
                <w:vertAlign w:val="subscript"/>
              </w:rPr>
              <w:t>rated,c,TABC</w:t>
            </w:r>
          </w:p>
        </w:tc>
      </w:tr>
      <w:tr w:rsidR="006653D9" w14:paraId="690B37BB" w14:textId="77777777" w:rsidTr="006653D9">
        <w:trPr>
          <w:cantSplit/>
          <w:jc w:val="center"/>
        </w:trPr>
        <w:tc>
          <w:tcPr>
            <w:tcW w:w="2506" w:type="dxa"/>
            <w:tcBorders>
              <w:top w:val="single" w:sz="4" w:space="0" w:color="auto"/>
              <w:left w:val="single" w:sz="4" w:space="0" w:color="auto"/>
              <w:bottom w:val="single" w:sz="4" w:space="0" w:color="auto"/>
              <w:right w:val="single" w:sz="4" w:space="0" w:color="auto"/>
            </w:tcBorders>
          </w:tcPr>
          <w:p w14:paraId="3098D105" w14:textId="77777777" w:rsidR="006653D9" w:rsidRDefault="006653D9" w:rsidP="006653D9">
            <w:pPr>
              <w:pStyle w:val="TAC"/>
              <w:rPr>
                <w:lang w:eastAsia="zh-CN"/>
              </w:rPr>
            </w:pPr>
            <w:r>
              <w:t xml:space="preserve">Wide Area </w:t>
            </w:r>
            <w:r>
              <w:rPr>
                <w:rFonts w:hint="eastAsia"/>
                <w:lang w:val="en-US" w:eastAsia="zh-CN"/>
              </w:rPr>
              <w:t>NCR-MT</w:t>
            </w:r>
          </w:p>
        </w:tc>
        <w:tc>
          <w:tcPr>
            <w:tcW w:w="3673" w:type="dxa"/>
            <w:tcBorders>
              <w:top w:val="single" w:sz="4" w:space="0" w:color="auto"/>
              <w:left w:val="single" w:sz="4" w:space="0" w:color="auto"/>
              <w:bottom w:val="single" w:sz="4" w:space="0" w:color="auto"/>
              <w:right w:val="single" w:sz="4" w:space="0" w:color="auto"/>
            </w:tcBorders>
          </w:tcPr>
          <w:p w14:paraId="7197702D" w14:textId="77777777" w:rsidR="006653D9" w:rsidRDefault="006653D9" w:rsidP="006653D9">
            <w:pPr>
              <w:pStyle w:val="TAC"/>
              <w:rPr>
                <w:lang w:eastAsia="ja-JP"/>
              </w:rPr>
            </w:pPr>
            <w:r>
              <w:rPr>
                <w:lang w:eastAsia="ja-JP"/>
              </w:rPr>
              <w:t>(Note</w:t>
            </w:r>
            <w:r>
              <w:rPr>
                <w:rFonts w:hint="eastAsia"/>
                <w:lang w:val="en-US" w:eastAsia="zh-CN"/>
              </w:rPr>
              <w:t xml:space="preserve"> 1</w:t>
            </w:r>
            <w:r>
              <w:rPr>
                <w:lang w:eastAsia="ja-JP"/>
              </w:rPr>
              <w:t>)</w:t>
            </w:r>
          </w:p>
        </w:tc>
        <w:tc>
          <w:tcPr>
            <w:tcW w:w="1592" w:type="dxa"/>
            <w:tcBorders>
              <w:top w:val="single" w:sz="4" w:space="0" w:color="auto"/>
              <w:left w:val="single" w:sz="4" w:space="0" w:color="auto"/>
              <w:bottom w:val="single" w:sz="4" w:space="0" w:color="auto"/>
              <w:right w:val="single" w:sz="4" w:space="0" w:color="auto"/>
            </w:tcBorders>
          </w:tcPr>
          <w:p w14:paraId="59B75380" w14:textId="77777777" w:rsidR="006653D9" w:rsidRDefault="006653D9" w:rsidP="006653D9">
            <w:pPr>
              <w:pStyle w:val="TAC"/>
              <w:rPr>
                <w:lang w:eastAsia="ja-JP"/>
              </w:rPr>
            </w:pPr>
            <w:r>
              <w:rPr>
                <w:lang w:eastAsia="ja-JP"/>
              </w:rPr>
              <w:t>(Note</w:t>
            </w:r>
            <w:r>
              <w:rPr>
                <w:rFonts w:hint="eastAsia"/>
                <w:lang w:val="en-US" w:eastAsia="zh-CN"/>
              </w:rPr>
              <w:t xml:space="preserve"> 1</w:t>
            </w:r>
            <w:r>
              <w:rPr>
                <w:lang w:eastAsia="ja-JP"/>
              </w:rPr>
              <w:t>)</w:t>
            </w:r>
          </w:p>
        </w:tc>
      </w:tr>
      <w:tr w:rsidR="006653D9" w14:paraId="07430EED" w14:textId="77777777" w:rsidTr="006653D9">
        <w:trPr>
          <w:cantSplit/>
          <w:jc w:val="center"/>
        </w:trPr>
        <w:tc>
          <w:tcPr>
            <w:tcW w:w="2506" w:type="dxa"/>
            <w:tcBorders>
              <w:top w:val="single" w:sz="4" w:space="0" w:color="auto"/>
              <w:left w:val="single" w:sz="4" w:space="0" w:color="auto"/>
              <w:bottom w:val="single" w:sz="4" w:space="0" w:color="auto"/>
              <w:right w:val="single" w:sz="4" w:space="0" w:color="auto"/>
            </w:tcBorders>
          </w:tcPr>
          <w:p w14:paraId="6E65DFCA" w14:textId="77777777" w:rsidR="006653D9" w:rsidRDefault="006653D9" w:rsidP="006653D9">
            <w:pPr>
              <w:pStyle w:val="TAC"/>
              <w:rPr>
                <w:lang w:val="en-US" w:eastAsia="zh-CN"/>
              </w:rPr>
            </w:pPr>
            <w:r>
              <w:t xml:space="preserve">Local Area </w:t>
            </w:r>
            <w:r>
              <w:rPr>
                <w:rFonts w:hint="eastAsia"/>
                <w:lang w:val="en-US" w:eastAsia="zh-CN"/>
              </w:rPr>
              <w:t>NCR-MT</w:t>
            </w:r>
            <w:r>
              <w:rPr>
                <w:rFonts w:hint="eastAsia"/>
                <w:vertAlign w:val="superscript"/>
                <w:lang w:val="en-US" w:eastAsia="zh-CN"/>
              </w:rPr>
              <w:t>2,3</w:t>
            </w:r>
          </w:p>
        </w:tc>
        <w:tc>
          <w:tcPr>
            <w:tcW w:w="3673" w:type="dxa"/>
            <w:tcBorders>
              <w:top w:val="single" w:sz="4" w:space="0" w:color="auto"/>
              <w:left w:val="single" w:sz="4" w:space="0" w:color="auto"/>
              <w:bottom w:val="single" w:sz="4" w:space="0" w:color="auto"/>
              <w:right w:val="single" w:sz="4" w:space="0" w:color="auto"/>
            </w:tcBorders>
          </w:tcPr>
          <w:p w14:paraId="554746F0" w14:textId="77777777" w:rsidR="006653D9" w:rsidRDefault="006653D9" w:rsidP="006653D9">
            <w:pPr>
              <w:pStyle w:val="TAC"/>
              <w:rPr>
                <w:lang w:val="en-US" w:eastAsia="zh-CN"/>
              </w:rPr>
            </w:pPr>
            <w:r>
              <w:rPr>
                <w:rFonts w:hint="eastAsia"/>
                <w:lang w:eastAsia="ja-JP"/>
              </w:rPr>
              <w:t>≤</w:t>
            </w:r>
            <w:r>
              <w:rPr>
                <w:lang w:eastAsia="ja-JP"/>
              </w:rPr>
              <w:t xml:space="preserve"> 24 dBm +10log(</w:t>
            </w:r>
            <w:r>
              <w:rPr>
                <w:rFonts w:eastAsia="MS Mincho"/>
                <w:iCs/>
                <w:lang w:eastAsia="ja-JP"/>
              </w:rPr>
              <w:t>N</w:t>
            </w:r>
            <w:r>
              <w:rPr>
                <w:rFonts w:eastAsia="MS Mincho"/>
                <w:iCs/>
                <w:vertAlign w:val="subscript"/>
                <w:lang w:eastAsia="ja-JP"/>
              </w:rPr>
              <w:t>TXU,counted</w:t>
            </w:r>
            <w:r>
              <w:rPr>
                <w:lang w:eastAsia="ja-JP"/>
              </w:rPr>
              <w:t>)</w:t>
            </w:r>
          </w:p>
        </w:tc>
        <w:tc>
          <w:tcPr>
            <w:tcW w:w="1592" w:type="dxa"/>
            <w:tcBorders>
              <w:top w:val="single" w:sz="4" w:space="0" w:color="auto"/>
              <w:left w:val="single" w:sz="4" w:space="0" w:color="auto"/>
              <w:bottom w:val="single" w:sz="4" w:space="0" w:color="auto"/>
              <w:right w:val="single" w:sz="4" w:space="0" w:color="auto"/>
            </w:tcBorders>
          </w:tcPr>
          <w:p w14:paraId="2A793716" w14:textId="77777777" w:rsidR="006653D9" w:rsidRDefault="006653D9" w:rsidP="006653D9">
            <w:pPr>
              <w:pStyle w:val="TAC"/>
              <w:rPr>
                <w:lang w:eastAsia="ja-JP"/>
              </w:rPr>
            </w:pPr>
            <w:r>
              <w:rPr>
                <w:rFonts w:hint="eastAsia"/>
                <w:lang w:eastAsia="ja-JP"/>
              </w:rPr>
              <w:t>≤</w:t>
            </w:r>
            <w:r>
              <w:rPr>
                <w:lang w:eastAsia="ja-JP"/>
              </w:rPr>
              <w:t xml:space="preserve"> 24 dBm</w:t>
            </w:r>
          </w:p>
        </w:tc>
      </w:tr>
      <w:tr w:rsidR="006653D9" w14:paraId="5D4EBE67" w14:textId="77777777" w:rsidTr="006653D9">
        <w:trPr>
          <w:cantSplit/>
          <w:jc w:val="center"/>
        </w:trPr>
        <w:tc>
          <w:tcPr>
            <w:tcW w:w="7771" w:type="dxa"/>
            <w:gridSpan w:val="3"/>
            <w:tcBorders>
              <w:top w:val="single" w:sz="4" w:space="0" w:color="auto"/>
            </w:tcBorders>
          </w:tcPr>
          <w:p w14:paraId="32A05BF6" w14:textId="3D3A00DC" w:rsidR="006653D9" w:rsidRDefault="006653D9" w:rsidP="006653D9">
            <w:pPr>
              <w:pStyle w:val="TAN"/>
            </w:pPr>
            <w:r>
              <w:t>NOTE 1:</w:t>
            </w:r>
            <w:r w:rsidR="009226F1">
              <w:tab/>
            </w:r>
            <w:r>
              <w:t>There is no upper limit for the P</w:t>
            </w:r>
            <w:r>
              <w:rPr>
                <w:vertAlign w:val="subscript"/>
              </w:rPr>
              <w:t>rated,</w:t>
            </w:r>
            <w:r>
              <w:rPr>
                <w:rFonts w:hint="eastAsia"/>
                <w:vertAlign w:val="subscript"/>
                <w:lang w:val="en-US" w:eastAsia="zh-CN"/>
              </w:rPr>
              <w:t>c</w:t>
            </w:r>
            <w:r>
              <w:rPr>
                <w:vertAlign w:val="subscript"/>
              </w:rPr>
              <w:t>,AC</w:t>
            </w:r>
            <w:r>
              <w:t xml:space="preserve"> </w:t>
            </w:r>
            <w:r>
              <w:rPr>
                <w:i/>
              </w:rPr>
              <w:t>rated output power</w:t>
            </w:r>
            <w:r>
              <w:t xml:space="preserve"> of the Wide Area </w:t>
            </w:r>
            <w:r>
              <w:rPr>
                <w:rFonts w:hint="eastAsia"/>
                <w:lang w:val="en-US" w:eastAsia="zh-CN"/>
              </w:rPr>
              <w:t>NCR-MT</w:t>
            </w:r>
            <w:r>
              <w:t>.</w:t>
            </w:r>
          </w:p>
          <w:p w14:paraId="4CF4B93E" w14:textId="37FBC5AC" w:rsidR="006653D9" w:rsidRDefault="006653D9" w:rsidP="006653D9">
            <w:pPr>
              <w:pStyle w:val="TAN"/>
              <w:rPr>
                <w:lang w:val="en-US" w:eastAsia="zh-CN"/>
              </w:rPr>
            </w:pPr>
            <w:r>
              <w:rPr>
                <w:rFonts w:hint="eastAsia"/>
                <w:lang w:val="en-US" w:eastAsia="zh-CN"/>
              </w:rPr>
              <w:t>NOTE 2:</w:t>
            </w:r>
            <w:r w:rsidR="009226F1">
              <w:tab/>
            </w:r>
            <w:r>
              <w:t>LA MT cannot exceed highest power class for that band</w:t>
            </w:r>
            <w:r>
              <w:rPr>
                <w:rFonts w:hint="eastAsia"/>
                <w:lang w:val="en-US" w:eastAsia="zh-CN"/>
              </w:rPr>
              <w:t xml:space="preserve"> as specified in TS 38.101-1.</w:t>
            </w:r>
          </w:p>
          <w:p w14:paraId="6373674C" w14:textId="6A116112" w:rsidR="006653D9" w:rsidRDefault="006653D9" w:rsidP="006653D9">
            <w:pPr>
              <w:pStyle w:val="TAN"/>
              <w:rPr>
                <w:lang w:val="en-US" w:eastAsia="zh-CN"/>
              </w:rPr>
            </w:pPr>
            <w:r>
              <w:rPr>
                <w:rFonts w:hint="eastAsia"/>
                <w:lang w:val="en-US" w:eastAsia="zh-CN"/>
              </w:rPr>
              <w:t>NOTE 3:</w:t>
            </w:r>
            <w:r w:rsidR="009226F1">
              <w:tab/>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,4)</w:t>
            </w:r>
          </w:p>
        </w:tc>
      </w:tr>
    </w:tbl>
    <w:p w14:paraId="30EB4F8F" w14:textId="77777777" w:rsidR="006653D9" w:rsidRDefault="006653D9" w:rsidP="006653D9"/>
    <w:p w14:paraId="4E57E821" w14:textId="77777777" w:rsidR="006653D9" w:rsidRDefault="006653D9" w:rsidP="006653D9">
      <w:pPr>
        <w:pStyle w:val="Heading5"/>
        <w:rPr>
          <w:lang w:val="en-US" w:eastAsia="zh-CN"/>
        </w:rPr>
      </w:pPr>
      <w:bookmarkStart w:id="1113" w:name="_Toc155428027"/>
      <w:bookmarkStart w:id="1114" w:name="_Toc155781045"/>
      <w:bookmarkStart w:id="1115" w:name="_Toc161665344"/>
      <w:bookmarkStart w:id="1116" w:name="_Toc169718495"/>
      <w:bookmarkStart w:id="1117" w:name="_Toc176337056"/>
      <w:bookmarkStart w:id="1118" w:name="_Toc187246146"/>
      <w:r>
        <w:rPr>
          <w:rFonts w:hint="eastAsia"/>
          <w:lang w:val="en-US" w:eastAsia="zh-CN"/>
        </w:rPr>
        <w:t>6.2.3.2.2</w:t>
      </w:r>
      <w:r>
        <w:rPr>
          <w:rFonts w:hint="eastAsia"/>
          <w:lang w:val="en-US" w:eastAsia="zh-CN"/>
        </w:rPr>
        <w:tab/>
        <w:t>Minimum requirement for NCR-MT type 1-C and NCR-MT type 1-H</w:t>
      </w:r>
      <w:bookmarkEnd w:id="1113"/>
      <w:bookmarkEnd w:id="1114"/>
      <w:bookmarkEnd w:id="1115"/>
      <w:bookmarkEnd w:id="1116"/>
      <w:bookmarkEnd w:id="1117"/>
      <w:bookmarkEnd w:id="1118"/>
    </w:p>
    <w:p w14:paraId="1D712942" w14:textId="77777777" w:rsidR="006653D9" w:rsidRDefault="006653D9" w:rsidP="006653D9">
      <w:r>
        <w:t>In normal conditions, P</w:t>
      </w:r>
      <w:r>
        <w:rPr>
          <w:vertAlign w:val="subscript"/>
        </w:rPr>
        <w:t>max,c,AC</w:t>
      </w:r>
      <w:r>
        <w:t xml:space="preserve"> shall remain within +2 dB and -2 dB of the </w:t>
      </w:r>
      <w:r>
        <w:rPr>
          <w:i/>
        </w:rPr>
        <w:t>rated carrier output power</w:t>
      </w:r>
      <w:r>
        <w:t xml:space="preserve"> P</w:t>
      </w:r>
      <w:r>
        <w:rPr>
          <w:vertAlign w:val="subscript"/>
        </w:rPr>
        <w:t>rated,c,AC</w:t>
      </w:r>
      <w:r>
        <w:rPr>
          <w:lang w:eastAsia="zh-CN"/>
        </w:rPr>
        <w:t xml:space="preserve">, </w:t>
      </w:r>
      <w:r>
        <w:t>declared by the manufacturer.</w:t>
      </w:r>
    </w:p>
    <w:p w14:paraId="194898B4" w14:textId="77777777" w:rsidR="006653D9" w:rsidRDefault="006653D9" w:rsidP="006653D9">
      <w:r>
        <w:t>In extreme conditions, P</w:t>
      </w:r>
      <w:r>
        <w:rPr>
          <w:vertAlign w:val="subscript"/>
        </w:rPr>
        <w:t xml:space="preserve">max,c,AC </w:t>
      </w:r>
      <w:r>
        <w:t xml:space="preserve">shall remain within +2.5 dB and -2.5 dB of the </w:t>
      </w:r>
      <w:r>
        <w:rPr>
          <w:i/>
        </w:rPr>
        <w:t>rated carrier output power</w:t>
      </w:r>
      <w:r>
        <w:t xml:space="preserve"> P</w:t>
      </w:r>
      <w:r>
        <w:rPr>
          <w:vertAlign w:val="subscript"/>
        </w:rPr>
        <w:t>rated,c,AC</w:t>
      </w:r>
      <w:r>
        <w:rPr>
          <w:lang w:eastAsia="zh-CN"/>
        </w:rPr>
        <w:t xml:space="preserve">, </w:t>
      </w:r>
      <w:r>
        <w:t>declared by the manufacturer.</w:t>
      </w:r>
    </w:p>
    <w:p w14:paraId="1116EF0F" w14:textId="6A037324" w:rsidR="006653D9" w:rsidRDefault="006653D9" w:rsidP="00C94E1C"/>
    <w:p w14:paraId="6C550942" w14:textId="77777777" w:rsidR="00E92BD5" w:rsidRDefault="00E92BD5" w:rsidP="00E92BD5">
      <w:pPr>
        <w:pStyle w:val="Heading2"/>
        <w:rPr>
          <w:lang w:eastAsia="zh-CN"/>
        </w:rPr>
      </w:pPr>
      <w:bookmarkStart w:id="1119" w:name="_Toc106094096"/>
      <w:bookmarkStart w:id="1120" w:name="_Toc114252871"/>
      <w:bookmarkStart w:id="1121" w:name="_Toc123045999"/>
      <w:bookmarkStart w:id="1122" w:name="_Toc124157540"/>
      <w:bookmarkStart w:id="1123" w:name="_Toc124258933"/>
      <w:bookmarkStart w:id="1124" w:name="_Toc124259077"/>
      <w:bookmarkStart w:id="1125" w:name="_Toc130585834"/>
      <w:bookmarkStart w:id="1126" w:name="_Toc130586845"/>
      <w:bookmarkStart w:id="1127" w:name="_Toc137462011"/>
      <w:bookmarkStart w:id="1128" w:name="_Toc138883820"/>
      <w:bookmarkStart w:id="1129" w:name="_Toc138883964"/>
      <w:bookmarkStart w:id="1130" w:name="_Toc145426861"/>
      <w:bookmarkStart w:id="1131" w:name="_Toc155428032"/>
      <w:bookmarkStart w:id="1132" w:name="_Toc155781050"/>
      <w:bookmarkStart w:id="1133" w:name="_Toc161665349"/>
      <w:bookmarkStart w:id="1134" w:name="_Toc169718500"/>
      <w:bookmarkStart w:id="1135" w:name="_Toc176337057"/>
      <w:bookmarkStart w:id="1136" w:name="_Toc187246147"/>
      <w:r>
        <w:rPr>
          <w:rFonts w:hint="eastAsia"/>
          <w:lang w:eastAsia="zh-CN"/>
        </w:rPr>
        <w:lastRenderedPageBreak/>
        <w:t>6.</w:t>
      </w:r>
      <w:r w:rsidR="00325BE3">
        <w:rPr>
          <w:rFonts w:hint="eastAsia"/>
          <w:lang w:eastAsia="zh-CN"/>
        </w:rPr>
        <w:t>3</w:t>
      </w:r>
      <w:r w:rsidRPr="000B6B37">
        <w:tab/>
      </w:r>
      <w:r w:rsidR="00325BE3">
        <w:rPr>
          <w:rFonts w:hint="eastAsia"/>
          <w:lang w:eastAsia="zh-CN"/>
        </w:rPr>
        <w:t>Frequency stability</w:t>
      </w:r>
      <w:bookmarkEnd w:id="1070"/>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6C550943" w14:textId="551C08AE" w:rsidR="006834C1" w:rsidRDefault="006834C1" w:rsidP="006834C1">
      <w:pPr>
        <w:pStyle w:val="Heading3"/>
      </w:pPr>
      <w:bookmarkStart w:id="1137" w:name="_Toc97737198"/>
      <w:bookmarkStart w:id="1138" w:name="_Toc106094097"/>
      <w:bookmarkStart w:id="1139" w:name="_Toc114252872"/>
      <w:bookmarkStart w:id="1140" w:name="_Toc123046000"/>
      <w:bookmarkStart w:id="1141" w:name="_Toc124157541"/>
      <w:bookmarkStart w:id="1142" w:name="_Toc124258934"/>
      <w:bookmarkStart w:id="1143" w:name="_Toc124259078"/>
      <w:bookmarkStart w:id="1144" w:name="_Toc130585835"/>
      <w:bookmarkStart w:id="1145" w:name="_Toc130586846"/>
      <w:bookmarkStart w:id="1146" w:name="_Toc137462012"/>
      <w:bookmarkStart w:id="1147" w:name="_Toc138883821"/>
      <w:bookmarkStart w:id="1148" w:name="_Toc138883965"/>
      <w:bookmarkStart w:id="1149" w:name="_Toc145426862"/>
      <w:bookmarkStart w:id="1150" w:name="_Toc155428033"/>
      <w:bookmarkStart w:id="1151" w:name="_Toc155781051"/>
      <w:bookmarkStart w:id="1152" w:name="_Toc161665350"/>
      <w:bookmarkStart w:id="1153" w:name="_Toc169718501"/>
      <w:bookmarkStart w:id="1154" w:name="_Toc176337058"/>
      <w:bookmarkStart w:id="1155" w:name="_Toc187246148"/>
      <w:r>
        <w:rPr>
          <w:lang w:val="en-US"/>
        </w:rPr>
        <w:t>6.3.1</w:t>
      </w:r>
      <w:r w:rsidR="00D923AB">
        <w:rPr>
          <w:rFonts w:hint="eastAsia"/>
          <w:lang w:val="en-US" w:eastAsia="zh-CN"/>
        </w:rPr>
        <w:tab/>
      </w:r>
      <w:r>
        <w:rPr>
          <w:lang w:val="en-US"/>
        </w:rPr>
        <w:t>General</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6C550944" w14:textId="77777777" w:rsidR="006834C1" w:rsidRDefault="006834C1" w:rsidP="006834C1">
      <w:pPr>
        <w:spacing w:after="160"/>
        <w:rPr>
          <w:lang w:val="en-US" w:eastAsia="zh-CN"/>
        </w:rPr>
      </w:pPr>
      <w:r w:rsidRPr="006834C1">
        <w:rPr>
          <w:lang w:val="en-US"/>
        </w:rPr>
        <w:t>Frequency stability is the ability to maintain the same frequency on the output signal with respect to the input signal.</w:t>
      </w:r>
      <w:bookmarkStart w:id="1156" w:name="_Toc503964250"/>
    </w:p>
    <w:p w14:paraId="6C550945" w14:textId="1DA5CAB6" w:rsidR="006834C1" w:rsidRPr="006834C1" w:rsidRDefault="00C94E1C" w:rsidP="006834C1">
      <w:pPr>
        <w:pStyle w:val="Heading3"/>
        <w:rPr>
          <w:lang w:val="en-US"/>
        </w:rPr>
      </w:pPr>
      <w:bookmarkStart w:id="1157" w:name="_Toc124157542"/>
      <w:bookmarkStart w:id="1158" w:name="_Toc124259079"/>
      <w:bookmarkStart w:id="1159" w:name="_Toc106094098"/>
      <w:bookmarkStart w:id="1160" w:name="_Toc138883966"/>
      <w:bookmarkStart w:id="1161" w:name="_Toc145426863"/>
      <w:bookmarkStart w:id="1162" w:name="_Toc97737199"/>
      <w:bookmarkStart w:id="1163" w:name="_Toc130586847"/>
      <w:bookmarkStart w:id="1164" w:name="_Toc114252873"/>
      <w:bookmarkStart w:id="1165" w:name="_Toc124258935"/>
      <w:bookmarkStart w:id="1166" w:name="_Toc130585836"/>
      <w:bookmarkStart w:id="1167" w:name="_Toc137462013"/>
      <w:bookmarkStart w:id="1168" w:name="_Toc138883822"/>
      <w:bookmarkStart w:id="1169" w:name="_Toc123046001"/>
      <w:bookmarkStart w:id="1170" w:name="_Toc155428034"/>
      <w:bookmarkStart w:id="1171" w:name="_Toc155781052"/>
      <w:bookmarkStart w:id="1172" w:name="_Toc161665351"/>
      <w:bookmarkStart w:id="1173" w:name="_Toc169718502"/>
      <w:bookmarkStart w:id="1174" w:name="_Toc176337059"/>
      <w:bookmarkStart w:id="1175" w:name="_Toc187246149"/>
      <w:bookmarkEnd w:id="1156"/>
      <w:r>
        <w:rPr>
          <w:lang w:val="en-US"/>
        </w:rPr>
        <w:t>6.3.2</w:t>
      </w:r>
      <w:r>
        <w:rPr>
          <w:lang w:val="en-US"/>
        </w:rPr>
        <w:tab/>
        <w:t>Minimum requirement</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r>
        <w:rPr>
          <w:lang w:val="en-US"/>
        </w:rPr>
        <w:t xml:space="preserve"> for RF repeater</w:t>
      </w:r>
      <w:bookmarkEnd w:id="1170"/>
      <w:bookmarkEnd w:id="1171"/>
      <w:bookmarkEnd w:id="1172"/>
      <w:bookmarkEnd w:id="1173"/>
      <w:bookmarkEnd w:id="1174"/>
      <w:bookmarkEnd w:id="1175"/>
    </w:p>
    <w:p w14:paraId="6C550946" w14:textId="77777777" w:rsidR="006834C1" w:rsidRDefault="006834C1" w:rsidP="006834C1">
      <w:pPr>
        <w:spacing w:after="160"/>
        <w:rPr>
          <w:lang w:val="en-US"/>
        </w:rPr>
      </w:pPr>
      <w:r w:rsidRPr="00AF00AB">
        <w:rPr>
          <w:lang w:val="en-US"/>
        </w:rPr>
        <w:t>The frequency deviation of the output signal with respect to the input signal shall be no more than ±0,01 PPM.</w:t>
      </w:r>
    </w:p>
    <w:p w14:paraId="53F213FC" w14:textId="77777777" w:rsidR="006241BE" w:rsidRDefault="006241BE" w:rsidP="006241BE">
      <w:pPr>
        <w:pStyle w:val="Heading3"/>
      </w:pPr>
      <w:bookmarkStart w:id="1176" w:name="_Toc155428035"/>
      <w:bookmarkStart w:id="1177" w:name="_Toc155781053"/>
      <w:bookmarkStart w:id="1178" w:name="_Toc161665352"/>
      <w:bookmarkStart w:id="1179" w:name="_Toc169718503"/>
      <w:bookmarkStart w:id="1180" w:name="_Toc176337060"/>
      <w:bookmarkStart w:id="1181" w:name="_Toc187246150"/>
      <w:bookmarkStart w:id="1182" w:name="_Hlk155415160"/>
      <w:r>
        <w:t>6.3.3</w:t>
      </w:r>
      <w:r>
        <w:tab/>
        <w:t>Minimum requirement for NCR</w:t>
      </w:r>
      <w:bookmarkEnd w:id="1176"/>
      <w:bookmarkEnd w:id="1177"/>
      <w:bookmarkEnd w:id="1178"/>
      <w:bookmarkEnd w:id="1179"/>
      <w:bookmarkEnd w:id="1180"/>
      <w:bookmarkEnd w:id="1181"/>
    </w:p>
    <w:p w14:paraId="08F58716" w14:textId="77777777" w:rsidR="006241BE" w:rsidRDefault="006241BE" w:rsidP="006241BE">
      <w:pPr>
        <w:pStyle w:val="Heading4"/>
      </w:pPr>
      <w:bookmarkStart w:id="1183" w:name="_Toc155428036"/>
      <w:bookmarkStart w:id="1184" w:name="_Toc155781054"/>
      <w:bookmarkStart w:id="1185" w:name="_Toc161665353"/>
      <w:bookmarkStart w:id="1186" w:name="_Toc169718504"/>
      <w:bookmarkStart w:id="1187" w:name="_Toc176337061"/>
      <w:bookmarkStart w:id="1188" w:name="_Toc187246151"/>
      <w:r>
        <w:t>6.3.3.1</w:t>
      </w:r>
      <w:r>
        <w:tab/>
        <w:t>Minimum requirement for NCR-Fwd</w:t>
      </w:r>
      <w:bookmarkEnd w:id="1183"/>
      <w:bookmarkEnd w:id="1184"/>
      <w:bookmarkEnd w:id="1185"/>
      <w:bookmarkEnd w:id="1186"/>
      <w:bookmarkEnd w:id="1187"/>
      <w:bookmarkEnd w:id="1188"/>
    </w:p>
    <w:p w14:paraId="4E4C16FB" w14:textId="77777777" w:rsidR="006241BE" w:rsidRDefault="006241BE" w:rsidP="006241BE">
      <w:pPr>
        <w:pStyle w:val="Heading5"/>
        <w:ind w:left="1134" w:hanging="1134"/>
      </w:pPr>
      <w:bookmarkStart w:id="1189" w:name="_Toc155428037"/>
      <w:bookmarkStart w:id="1190" w:name="_Toc155781055"/>
      <w:bookmarkStart w:id="1191" w:name="_Toc161665354"/>
      <w:bookmarkStart w:id="1192" w:name="_Toc169718505"/>
      <w:bookmarkStart w:id="1193" w:name="_Toc176337062"/>
      <w:bookmarkStart w:id="1194" w:name="_Toc187246152"/>
      <w:r>
        <w:t>6.3.3.1.1</w:t>
      </w:r>
      <w:r>
        <w:tab/>
        <w:t>Minimum requirement for NCR-Fwd type 1-C</w:t>
      </w:r>
      <w:bookmarkEnd w:id="1189"/>
      <w:bookmarkEnd w:id="1190"/>
      <w:bookmarkEnd w:id="1191"/>
      <w:bookmarkEnd w:id="1192"/>
      <w:bookmarkEnd w:id="1193"/>
      <w:bookmarkEnd w:id="1194"/>
    </w:p>
    <w:p w14:paraId="581A79AB" w14:textId="77777777" w:rsidR="006241BE" w:rsidRDefault="006241BE" w:rsidP="006241BE">
      <w:pPr>
        <w:spacing w:after="160"/>
        <w:rPr>
          <w:lang w:val="en-US"/>
        </w:rPr>
      </w:pPr>
      <w:r>
        <w:rPr>
          <w:lang w:val="en-US"/>
        </w:rPr>
        <w:t>The frequency deviation of the output signal with respect to the input signal shall be no more than ±0,01 PPM.</w:t>
      </w:r>
    </w:p>
    <w:p w14:paraId="0ABA70D6" w14:textId="77777777" w:rsidR="006241BE" w:rsidRDefault="006241BE" w:rsidP="006241BE">
      <w:pPr>
        <w:pStyle w:val="Heading5"/>
        <w:ind w:left="1134" w:hanging="1134"/>
      </w:pPr>
      <w:bookmarkStart w:id="1195" w:name="_Toc155428038"/>
      <w:bookmarkStart w:id="1196" w:name="_Toc155781056"/>
      <w:bookmarkStart w:id="1197" w:name="_Toc161665355"/>
      <w:bookmarkStart w:id="1198" w:name="_Toc169718506"/>
      <w:bookmarkStart w:id="1199" w:name="_Toc176337063"/>
      <w:bookmarkStart w:id="1200" w:name="_Toc187246153"/>
      <w:r>
        <w:t>6.3.3.1.2</w:t>
      </w:r>
      <w:r>
        <w:tab/>
        <w:t>Minimum requirement for NCR-Fwd type 1-H</w:t>
      </w:r>
      <w:bookmarkEnd w:id="1195"/>
      <w:bookmarkEnd w:id="1196"/>
      <w:bookmarkEnd w:id="1197"/>
      <w:bookmarkEnd w:id="1198"/>
      <w:bookmarkEnd w:id="1199"/>
      <w:bookmarkEnd w:id="1200"/>
    </w:p>
    <w:p w14:paraId="3E09821D" w14:textId="2D8781CF" w:rsidR="00C94E1C" w:rsidRDefault="006241BE" w:rsidP="006241BE">
      <w:pPr>
        <w:spacing w:after="160"/>
        <w:rPr>
          <w:lang w:val="en-US"/>
        </w:rPr>
      </w:pPr>
      <w:r>
        <w:rPr>
          <w:lang w:val="en-US"/>
        </w:rPr>
        <w:t>The frequency deviation of the output signal with respect to the input signal between corresponding input/output TAB connectors shall be no more than ±0,01 PPM.</w:t>
      </w:r>
      <w:bookmarkEnd w:id="1182"/>
    </w:p>
    <w:p w14:paraId="6C550947" w14:textId="77777777" w:rsidR="00325BE3" w:rsidRDefault="00325BE3" w:rsidP="00325BE3">
      <w:pPr>
        <w:pStyle w:val="Heading2"/>
        <w:rPr>
          <w:lang w:eastAsia="zh-CN"/>
        </w:rPr>
      </w:pPr>
      <w:bookmarkStart w:id="1201" w:name="_Toc97737200"/>
      <w:bookmarkStart w:id="1202" w:name="_Toc106094099"/>
      <w:bookmarkStart w:id="1203" w:name="_Toc114252874"/>
      <w:bookmarkStart w:id="1204" w:name="_Toc123046002"/>
      <w:bookmarkStart w:id="1205" w:name="_Toc124157543"/>
      <w:bookmarkStart w:id="1206" w:name="_Toc124258936"/>
      <w:bookmarkStart w:id="1207" w:name="_Toc124259080"/>
      <w:bookmarkStart w:id="1208" w:name="_Toc130585837"/>
      <w:bookmarkStart w:id="1209" w:name="_Toc130586848"/>
      <w:bookmarkStart w:id="1210" w:name="_Toc137462014"/>
      <w:bookmarkStart w:id="1211" w:name="_Toc138883823"/>
      <w:bookmarkStart w:id="1212" w:name="_Toc138883967"/>
      <w:bookmarkStart w:id="1213" w:name="_Toc145426864"/>
      <w:bookmarkStart w:id="1214" w:name="_Toc155428039"/>
      <w:bookmarkStart w:id="1215" w:name="_Toc155781057"/>
      <w:bookmarkStart w:id="1216" w:name="_Toc161665356"/>
      <w:bookmarkStart w:id="1217" w:name="_Toc169718507"/>
      <w:bookmarkStart w:id="1218" w:name="_Toc176337064"/>
      <w:bookmarkStart w:id="1219" w:name="_Toc187246154"/>
      <w:r>
        <w:rPr>
          <w:rFonts w:hint="eastAsia"/>
          <w:lang w:eastAsia="zh-CN"/>
        </w:rPr>
        <w:t>6.4</w:t>
      </w:r>
      <w:r w:rsidRPr="000B6B37">
        <w:tab/>
      </w:r>
      <w:r>
        <w:rPr>
          <w:rFonts w:hint="eastAsia"/>
          <w:lang w:eastAsia="zh-CN"/>
        </w:rPr>
        <w:t>Out of band gain</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p>
    <w:p w14:paraId="6C550948" w14:textId="7A3BC5A4" w:rsidR="00C65CBC" w:rsidRDefault="00C65CBC" w:rsidP="00C65CBC">
      <w:pPr>
        <w:pStyle w:val="Heading3"/>
        <w:rPr>
          <w:lang w:eastAsia="zh-CN"/>
        </w:rPr>
      </w:pPr>
      <w:bookmarkStart w:id="1220" w:name="_Toc97737201"/>
      <w:bookmarkStart w:id="1221" w:name="_Toc106094100"/>
      <w:bookmarkStart w:id="1222" w:name="_Toc114252875"/>
      <w:bookmarkStart w:id="1223" w:name="_Toc123046003"/>
      <w:bookmarkStart w:id="1224" w:name="_Toc124157544"/>
      <w:bookmarkStart w:id="1225" w:name="_Toc124258937"/>
      <w:bookmarkStart w:id="1226" w:name="_Toc124259081"/>
      <w:bookmarkStart w:id="1227" w:name="_Toc130585838"/>
      <w:bookmarkStart w:id="1228" w:name="_Toc130586849"/>
      <w:bookmarkStart w:id="1229" w:name="_Toc137462015"/>
      <w:bookmarkStart w:id="1230" w:name="_Toc138883824"/>
      <w:bookmarkStart w:id="1231" w:name="_Toc138883968"/>
      <w:bookmarkStart w:id="1232" w:name="_Toc145426865"/>
      <w:bookmarkStart w:id="1233" w:name="_Toc155428040"/>
      <w:bookmarkStart w:id="1234" w:name="_Toc155781058"/>
      <w:bookmarkStart w:id="1235" w:name="_Toc161665357"/>
      <w:bookmarkStart w:id="1236" w:name="_Toc169718508"/>
      <w:bookmarkStart w:id="1237" w:name="_Toc176337065"/>
      <w:bookmarkStart w:id="1238" w:name="_Toc187246155"/>
      <w:bookmarkStart w:id="1239" w:name="_Toc13080226"/>
      <w:bookmarkStart w:id="1240" w:name="_Toc18916170"/>
      <w:r>
        <w:rPr>
          <w:lang w:eastAsia="zh-CN"/>
        </w:rPr>
        <w:t>6.4.1</w:t>
      </w:r>
      <w:r w:rsidR="00D923AB">
        <w:rPr>
          <w:rFonts w:hint="eastAsia"/>
          <w:lang w:eastAsia="zh-CN"/>
        </w:rPr>
        <w:tab/>
      </w:r>
      <w:r>
        <w:rPr>
          <w:lang w:eastAsia="zh-CN"/>
        </w:rPr>
        <w:t>General</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6C550949" w14:textId="41574D86" w:rsidR="00C65CBC" w:rsidRDefault="00C65CBC" w:rsidP="00C65CBC">
      <w:pPr>
        <w:rPr>
          <w:lang w:val="en-US"/>
        </w:rPr>
      </w:pPr>
      <w:r w:rsidRPr="00AF00AB">
        <w:rPr>
          <w:lang w:val="en-US"/>
        </w:rPr>
        <w:t xml:space="preserve">Out of band gain refers to the gain of the repeater outside the </w:t>
      </w:r>
      <w:r w:rsidR="0026478B" w:rsidRPr="0026478B">
        <w:rPr>
          <w:i/>
          <w:iCs/>
          <w:lang w:val="en-US"/>
        </w:rPr>
        <w:t>passband</w:t>
      </w:r>
      <w:r w:rsidRPr="00AF00AB">
        <w:rPr>
          <w:lang w:val="en-US"/>
        </w:rPr>
        <w:t>.</w:t>
      </w:r>
    </w:p>
    <w:p w14:paraId="6480FBED" w14:textId="77777777" w:rsidR="009C5092" w:rsidRPr="008E3A61" w:rsidRDefault="009C5092" w:rsidP="009C5092">
      <w:pPr>
        <w:spacing w:after="160"/>
        <w:rPr>
          <w:rFonts w:eastAsia="SimSun"/>
          <w:lang w:val="en-US"/>
        </w:rPr>
      </w:pPr>
      <w:r w:rsidRPr="008E3A61">
        <w:rPr>
          <w:rFonts w:eastAsia="SimSun"/>
          <w:lang w:val="en-US"/>
        </w:rPr>
        <w:t xml:space="preserve">The intended use of a repeater in a system is to amplify the in-band signals and not to amplify signals outside of the </w:t>
      </w:r>
      <w:r w:rsidRPr="008E3A61">
        <w:rPr>
          <w:rFonts w:eastAsia="SimSun"/>
          <w:i/>
          <w:lang w:val="en-US"/>
        </w:rPr>
        <w:t>passband</w:t>
      </w:r>
      <w:r w:rsidRPr="008E3A61">
        <w:rPr>
          <w:rFonts w:eastAsia="SimSun"/>
          <w:lang w:val="en-US"/>
        </w:rPr>
        <w:t>.</w:t>
      </w:r>
    </w:p>
    <w:p w14:paraId="434D9687" w14:textId="77777777" w:rsidR="009C5092" w:rsidRPr="008E3A61" w:rsidRDefault="009C5092" w:rsidP="009C5092">
      <w:pPr>
        <w:spacing w:after="160"/>
        <w:rPr>
          <w:rFonts w:eastAsia="SimSun"/>
          <w:lang w:val="en-US"/>
        </w:rPr>
      </w:pPr>
      <w:r w:rsidRPr="008E3A61">
        <w:rPr>
          <w:rFonts w:eastAsia="SimSun"/>
          <w:lang w:val="en-US"/>
        </w:rPr>
        <w:t>In the intended application of the repeater, the out of band gain is less than lowest expected the coupling loss to the nearest source of emissions.</w:t>
      </w:r>
    </w:p>
    <w:p w14:paraId="6C55094A" w14:textId="154B45C8" w:rsidR="00C65CBC" w:rsidRDefault="006F25E4" w:rsidP="00C65CBC">
      <w:pPr>
        <w:pStyle w:val="Heading3"/>
      </w:pPr>
      <w:bookmarkStart w:id="1241" w:name="_Toc124259082"/>
      <w:bookmarkStart w:id="1242" w:name="_Toc106094101"/>
      <w:bookmarkStart w:id="1243" w:name="_Toc137462016"/>
      <w:bookmarkStart w:id="1244" w:name="_Toc124157545"/>
      <w:bookmarkStart w:id="1245" w:name="_Toc114252876"/>
      <w:bookmarkStart w:id="1246" w:name="_Toc145426866"/>
      <w:bookmarkStart w:id="1247" w:name="_Toc503964252"/>
      <w:bookmarkStart w:id="1248" w:name="_Toc97737202"/>
      <w:bookmarkStart w:id="1249" w:name="_Toc138883969"/>
      <w:bookmarkStart w:id="1250" w:name="_Toc130585839"/>
      <w:bookmarkStart w:id="1251" w:name="_Toc123046004"/>
      <w:bookmarkStart w:id="1252" w:name="_Toc138883825"/>
      <w:bookmarkStart w:id="1253" w:name="_Toc130586850"/>
      <w:bookmarkStart w:id="1254" w:name="_Toc124258938"/>
      <w:bookmarkStart w:id="1255" w:name="_Toc155428041"/>
      <w:bookmarkStart w:id="1256" w:name="_Toc155781059"/>
      <w:bookmarkStart w:id="1257" w:name="_Toc161665358"/>
      <w:bookmarkStart w:id="1258" w:name="_Toc169718509"/>
      <w:bookmarkStart w:id="1259" w:name="_Toc176337066"/>
      <w:bookmarkStart w:id="1260" w:name="_Toc187246156"/>
      <w:r>
        <w:t>6.4.2</w:t>
      </w:r>
      <w:r>
        <w:rPr>
          <w:rFonts w:hint="eastAsia"/>
          <w:lang w:eastAsia="zh-CN"/>
        </w:rPr>
        <w:tab/>
      </w:r>
      <w:r>
        <w:t>Minimum requirement</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r>
        <w:t xml:space="preserve"> for RF repeater</w:t>
      </w:r>
      <w:bookmarkEnd w:id="1255"/>
      <w:bookmarkEnd w:id="1256"/>
      <w:bookmarkEnd w:id="1257"/>
      <w:bookmarkEnd w:id="1258"/>
      <w:bookmarkEnd w:id="1259"/>
      <w:bookmarkEnd w:id="1260"/>
    </w:p>
    <w:p w14:paraId="6C55094D" w14:textId="77777777" w:rsidR="00C65CBC" w:rsidRPr="00255A4C" w:rsidRDefault="00C65CBC" w:rsidP="00C65CBC">
      <w:pPr>
        <w:rPr>
          <w:lang w:val="en-US"/>
        </w:rPr>
      </w:pPr>
      <w:r w:rsidRPr="00AF00AB">
        <w:rPr>
          <w:lang w:val="en-US"/>
        </w:rPr>
        <w:t xml:space="preserve">The gain outside the </w:t>
      </w:r>
      <w:r w:rsidR="0026478B" w:rsidRPr="0026478B">
        <w:rPr>
          <w:i/>
          <w:iCs/>
          <w:lang w:val="en-US"/>
        </w:rPr>
        <w:t>passband</w:t>
      </w:r>
      <w:r w:rsidRPr="00AF00AB">
        <w:rPr>
          <w:lang w:val="en-US"/>
        </w:rPr>
        <w:t xml:space="preserve"> shall not exceed the maximum level specified in table 6.4.2-1 or table 6.4.2-2, where:</w:t>
      </w:r>
    </w:p>
    <w:p w14:paraId="6C55094E" w14:textId="77777777" w:rsidR="00C65CBC" w:rsidRPr="00255A4C" w:rsidRDefault="00C65CBC" w:rsidP="00C65CBC">
      <w:pPr>
        <w:pStyle w:val="B1"/>
        <w:rPr>
          <w:lang w:val="en-US"/>
        </w:rPr>
      </w:pPr>
      <w:r w:rsidRPr="00AF00AB">
        <w:rPr>
          <w:rFonts w:eastAsia="Malgun Gothic"/>
          <w:lang w:val="en-US"/>
        </w:rPr>
        <w:t>-</w:t>
      </w:r>
      <w:r w:rsidRPr="00AF00AB">
        <w:rPr>
          <w:rFonts w:eastAsia="Malgun Gothic"/>
          <w:lang w:val="en-US"/>
        </w:rPr>
        <w:tab/>
      </w:r>
      <w:r w:rsidRPr="00AF00AB">
        <w:rPr>
          <w:lang w:val="en-US"/>
        </w:rPr>
        <w:t xml:space="preserve">f_offset_CW is the offset between the outer channel edge frequency of the outer channel in the </w:t>
      </w:r>
      <w:r w:rsidR="0026478B" w:rsidRPr="0026478B">
        <w:rPr>
          <w:i/>
          <w:iCs/>
          <w:lang w:val="en-US"/>
        </w:rPr>
        <w:t>passband</w:t>
      </w:r>
      <w:r w:rsidRPr="00AF00AB">
        <w:rPr>
          <w:lang w:val="en-US"/>
        </w:rPr>
        <w:t xml:space="preserve"> and a CW signal.</w:t>
      </w:r>
    </w:p>
    <w:p w14:paraId="6C55094F" w14:textId="77777777" w:rsidR="00C65CBC" w:rsidRDefault="00C65CBC" w:rsidP="00C65CBC">
      <w:pPr>
        <w:pStyle w:val="TH"/>
        <w:rPr>
          <w:lang w:val="en-US"/>
        </w:rPr>
      </w:pPr>
      <w:r w:rsidRPr="00AF00AB">
        <w:rPr>
          <w:lang w:val="en-US"/>
        </w:rPr>
        <w:lastRenderedPageBreak/>
        <w:t>Table 6.4.2-1</w:t>
      </w:r>
      <w:r w:rsidRPr="00AF00AB">
        <w:rPr>
          <w:noProof/>
          <w:lang w:val="en-US"/>
        </w:rPr>
        <w:t>: Out of band gain limits 1 for bands below 2496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2"/>
        <w:gridCol w:w="1633"/>
      </w:tblGrid>
      <w:tr w:rsidR="00C65CBC" w:rsidRPr="0031418B" w14:paraId="6C550952" w14:textId="77777777" w:rsidTr="0043494A">
        <w:trPr>
          <w:jc w:val="center"/>
        </w:trPr>
        <w:tc>
          <w:tcPr>
            <w:tcW w:w="3142" w:type="dxa"/>
          </w:tcPr>
          <w:p w14:paraId="6C550950" w14:textId="77777777" w:rsidR="00C65CBC" w:rsidRPr="00255A4C" w:rsidRDefault="00C65CBC" w:rsidP="0043494A">
            <w:pPr>
              <w:pStyle w:val="TAH"/>
              <w:rPr>
                <w:lang w:val="en-US"/>
              </w:rPr>
            </w:pPr>
            <w:r w:rsidRPr="00AF00AB">
              <w:rPr>
                <w:lang w:val="en-US"/>
              </w:rPr>
              <w:t>Frequency offset, f_offset_CW</w:t>
            </w:r>
          </w:p>
        </w:tc>
        <w:tc>
          <w:tcPr>
            <w:tcW w:w="1633" w:type="dxa"/>
          </w:tcPr>
          <w:p w14:paraId="6C550951" w14:textId="77777777" w:rsidR="00C65CBC" w:rsidRPr="0031418B" w:rsidRDefault="00C65CBC" w:rsidP="0043494A">
            <w:pPr>
              <w:pStyle w:val="TAH"/>
            </w:pPr>
            <w:r w:rsidRPr="0031418B">
              <w:t>Maximum gain</w:t>
            </w:r>
          </w:p>
        </w:tc>
      </w:tr>
      <w:tr w:rsidR="00C65CBC" w:rsidRPr="0031418B" w14:paraId="6C550955" w14:textId="77777777" w:rsidTr="0043494A">
        <w:trPr>
          <w:jc w:val="center"/>
        </w:trPr>
        <w:tc>
          <w:tcPr>
            <w:tcW w:w="3142" w:type="dxa"/>
          </w:tcPr>
          <w:p w14:paraId="6C550953" w14:textId="77777777" w:rsidR="00C65CBC" w:rsidRPr="0031418B" w:rsidRDefault="00C65CBC" w:rsidP="0043494A">
            <w:pPr>
              <w:pStyle w:val="TAC"/>
            </w:pPr>
            <w:r w:rsidRPr="0031418B">
              <w:t xml:space="preserve">0,2 </w:t>
            </w:r>
            <w:r w:rsidRPr="0031418B">
              <w:sym w:font="Symbol" w:char="F0A3"/>
            </w:r>
            <w:r w:rsidRPr="0031418B">
              <w:t xml:space="preserve"> f_offset_CW &lt; 1,0 MHz</w:t>
            </w:r>
          </w:p>
        </w:tc>
        <w:tc>
          <w:tcPr>
            <w:tcW w:w="1633" w:type="dxa"/>
          </w:tcPr>
          <w:p w14:paraId="6C550954" w14:textId="77777777" w:rsidR="00C65CBC" w:rsidRPr="0031418B" w:rsidRDefault="00C65CBC" w:rsidP="0043494A">
            <w:pPr>
              <w:pStyle w:val="TAC"/>
            </w:pPr>
            <w:r w:rsidRPr="0031418B">
              <w:t>60 dB</w:t>
            </w:r>
          </w:p>
        </w:tc>
      </w:tr>
      <w:tr w:rsidR="00C65CBC" w:rsidRPr="0031418B" w14:paraId="6C550958" w14:textId="77777777" w:rsidTr="0043494A">
        <w:trPr>
          <w:jc w:val="center"/>
        </w:trPr>
        <w:tc>
          <w:tcPr>
            <w:tcW w:w="3142" w:type="dxa"/>
          </w:tcPr>
          <w:p w14:paraId="6C550956" w14:textId="77777777" w:rsidR="00C65CBC" w:rsidRPr="0031418B" w:rsidRDefault="00C65CBC" w:rsidP="0043494A">
            <w:pPr>
              <w:pStyle w:val="TAC"/>
            </w:pPr>
            <w:r w:rsidRPr="0031418B">
              <w:t xml:space="preserve">1,0 </w:t>
            </w:r>
            <w:r w:rsidRPr="0031418B">
              <w:sym w:font="Symbol" w:char="F0A3"/>
            </w:r>
            <w:r w:rsidRPr="0031418B">
              <w:t xml:space="preserve"> f_offset_CW &lt; 5,0 MHz</w:t>
            </w:r>
          </w:p>
        </w:tc>
        <w:tc>
          <w:tcPr>
            <w:tcW w:w="1633" w:type="dxa"/>
          </w:tcPr>
          <w:p w14:paraId="6C550957" w14:textId="77777777" w:rsidR="00C65CBC" w:rsidRPr="0031418B" w:rsidRDefault="00C65CBC" w:rsidP="0043494A">
            <w:pPr>
              <w:pStyle w:val="TAC"/>
            </w:pPr>
            <w:r w:rsidRPr="0031418B">
              <w:t>45 dB</w:t>
            </w:r>
          </w:p>
        </w:tc>
      </w:tr>
      <w:tr w:rsidR="00C65CBC" w:rsidRPr="0031418B" w14:paraId="6C55095B" w14:textId="77777777" w:rsidTr="0043494A">
        <w:trPr>
          <w:jc w:val="center"/>
        </w:trPr>
        <w:tc>
          <w:tcPr>
            <w:tcW w:w="3142" w:type="dxa"/>
          </w:tcPr>
          <w:p w14:paraId="6C550959" w14:textId="77777777" w:rsidR="00C65CBC" w:rsidRPr="0031418B" w:rsidRDefault="00C65CBC" w:rsidP="0043494A">
            <w:pPr>
              <w:pStyle w:val="TAC"/>
            </w:pPr>
            <w:r w:rsidRPr="0031418B">
              <w:t xml:space="preserve">5,0 </w:t>
            </w:r>
            <w:r w:rsidRPr="0031418B">
              <w:sym w:font="Symbol" w:char="F0A3"/>
            </w:r>
            <w:r w:rsidRPr="0031418B">
              <w:t xml:space="preserve"> f_offset_CW &lt; 10,0 MHz</w:t>
            </w:r>
          </w:p>
        </w:tc>
        <w:tc>
          <w:tcPr>
            <w:tcW w:w="1633" w:type="dxa"/>
          </w:tcPr>
          <w:p w14:paraId="6C55095A" w14:textId="77777777" w:rsidR="00C65CBC" w:rsidRPr="0031418B" w:rsidRDefault="00C65CBC" w:rsidP="0043494A">
            <w:pPr>
              <w:pStyle w:val="TAC"/>
            </w:pPr>
            <w:r w:rsidRPr="0031418B">
              <w:t>45 dB</w:t>
            </w:r>
          </w:p>
        </w:tc>
      </w:tr>
      <w:tr w:rsidR="00C65CBC" w:rsidRPr="0031418B" w14:paraId="6C55095E" w14:textId="77777777" w:rsidTr="0043494A">
        <w:trPr>
          <w:jc w:val="center"/>
        </w:trPr>
        <w:tc>
          <w:tcPr>
            <w:tcW w:w="3142" w:type="dxa"/>
          </w:tcPr>
          <w:p w14:paraId="6C55095C" w14:textId="77777777" w:rsidR="00C65CBC" w:rsidRPr="0031418B" w:rsidRDefault="00C65CBC" w:rsidP="0043494A">
            <w:pPr>
              <w:pStyle w:val="TAC"/>
            </w:pPr>
            <w:r w:rsidRPr="0031418B">
              <w:t xml:space="preserve">10,0 MHz </w:t>
            </w:r>
            <w:r w:rsidRPr="0031418B">
              <w:sym w:font="Symbol" w:char="F0A3"/>
            </w:r>
            <w:r w:rsidRPr="0031418B">
              <w:t xml:space="preserve"> f_offset_CW</w:t>
            </w:r>
          </w:p>
        </w:tc>
        <w:tc>
          <w:tcPr>
            <w:tcW w:w="1633" w:type="dxa"/>
          </w:tcPr>
          <w:p w14:paraId="6C55095D" w14:textId="77777777" w:rsidR="00C65CBC" w:rsidRPr="0031418B" w:rsidRDefault="00C65CBC" w:rsidP="0043494A">
            <w:pPr>
              <w:pStyle w:val="TAC"/>
            </w:pPr>
            <w:r w:rsidRPr="0031418B">
              <w:t>35 dB</w:t>
            </w:r>
          </w:p>
        </w:tc>
      </w:tr>
    </w:tbl>
    <w:p w14:paraId="6C55095F" w14:textId="77777777" w:rsidR="00C65CBC" w:rsidRDefault="00C65CBC" w:rsidP="00C65CBC">
      <w:pPr>
        <w:rPr>
          <w:rFonts w:cs="v4.1.0"/>
        </w:rPr>
      </w:pPr>
    </w:p>
    <w:p w14:paraId="6C550960" w14:textId="77777777" w:rsidR="00C65CBC" w:rsidRPr="00255A4C" w:rsidRDefault="00C65CBC" w:rsidP="00C65CBC">
      <w:pPr>
        <w:pStyle w:val="TH"/>
        <w:rPr>
          <w:lang w:val="en-US"/>
        </w:rPr>
      </w:pPr>
      <w:r w:rsidRPr="00AF00AB">
        <w:rPr>
          <w:lang w:val="en-US"/>
        </w:rPr>
        <w:t>Table 6.4.2-2</w:t>
      </w:r>
      <w:r w:rsidRPr="00AF00AB">
        <w:rPr>
          <w:noProof/>
          <w:lang w:val="en-US"/>
        </w:rPr>
        <w:t>: Out of band gain limits 1 for bands above 2496 MHz</w:t>
      </w:r>
    </w:p>
    <w:tbl>
      <w:tblPr>
        <w:tblW w:w="0" w:type="auto"/>
        <w:jc w:val="center"/>
        <w:tblCellMar>
          <w:left w:w="0" w:type="dxa"/>
          <w:right w:w="0" w:type="dxa"/>
        </w:tblCellMar>
        <w:tblLook w:val="04A0" w:firstRow="1" w:lastRow="0" w:firstColumn="1" w:lastColumn="0" w:noHBand="0" w:noVBand="1"/>
      </w:tblPr>
      <w:tblGrid>
        <w:gridCol w:w="3142"/>
        <w:gridCol w:w="1633"/>
      </w:tblGrid>
      <w:tr w:rsidR="00C65CBC" w14:paraId="6C550963" w14:textId="77777777" w:rsidTr="0043494A">
        <w:trPr>
          <w:jc w:val="center"/>
        </w:trPr>
        <w:tc>
          <w:tcPr>
            <w:tcW w:w="31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550961" w14:textId="77777777" w:rsidR="00C65CBC" w:rsidRDefault="00C65CBC" w:rsidP="0043494A">
            <w:pPr>
              <w:pStyle w:val="TAH"/>
              <w:rPr>
                <w:rFonts w:eastAsia="SimSun"/>
                <w:lang w:val="en-US"/>
              </w:rPr>
            </w:pPr>
            <w:r w:rsidRPr="00AF00AB">
              <w:rPr>
                <w:lang w:val="en-US"/>
              </w:rPr>
              <w:t>Frequency offset, f_offset_CW</w:t>
            </w:r>
          </w:p>
        </w:tc>
        <w:tc>
          <w:tcPr>
            <w:tcW w:w="163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550962" w14:textId="77777777" w:rsidR="00C65CBC" w:rsidRDefault="00C65CBC" w:rsidP="0043494A">
            <w:pPr>
              <w:pStyle w:val="TAH"/>
            </w:pPr>
            <w:r>
              <w:t>Maximum gain</w:t>
            </w:r>
          </w:p>
        </w:tc>
      </w:tr>
      <w:tr w:rsidR="00C65CBC" w14:paraId="6C550966"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4" w14:textId="77777777" w:rsidR="00C65CBC" w:rsidRDefault="00C65CBC" w:rsidP="0043494A">
            <w:pPr>
              <w:pStyle w:val="TAC"/>
            </w:pPr>
            <w:r>
              <w:t>[0,2]</w:t>
            </w:r>
            <w:r w:rsidR="00B000C6">
              <w:t xml:space="preserve"> </w:t>
            </w:r>
            <w:r>
              <w:t>&lt; f_offset_CW &lt; 4,0 MHz</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5" w14:textId="77777777" w:rsidR="00C65CBC" w:rsidRDefault="00C65CBC" w:rsidP="0043494A">
            <w:pPr>
              <w:pStyle w:val="TAC"/>
            </w:pPr>
            <w:r>
              <w:t>60 dB</w:t>
            </w:r>
          </w:p>
        </w:tc>
      </w:tr>
      <w:tr w:rsidR="00C65CBC" w14:paraId="6C550969"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7" w14:textId="77777777" w:rsidR="00C65CBC" w:rsidRDefault="00C65CBC" w:rsidP="0043494A">
            <w:pPr>
              <w:pStyle w:val="TAC"/>
            </w:pPr>
            <w:r>
              <w:t>4,0</w:t>
            </w:r>
            <w:r w:rsidR="00B000C6">
              <w:t xml:space="preserve"> </w:t>
            </w:r>
            <w:r>
              <w:t>&lt; f_offset_CW &lt; 15,0 MHz</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8" w14:textId="77777777" w:rsidR="00C65CBC" w:rsidRDefault="00C65CBC" w:rsidP="0043494A">
            <w:pPr>
              <w:pStyle w:val="TAC"/>
            </w:pPr>
            <w:r>
              <w:t>45 dB</w:t>
            </w:r>
          </w:p>
        </w:tc>
      </w:tr>
      <w:tr w:rsidR="00C65CBC" w14:paraId="6C55096C"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A" w14:textId="77777777" w:rsidR="00C65CBC" w:rsidRDefault="00C65CBC" w:rsidP="0043494A">
            <w:pPr>
              <w:pStyle w:val="TAC"/>
            </w:pPr>
            <w:r>
              <w:t>15,0 MHz &lt;</w:t>
            </w:r>
            <w:r w:rsidR="00B000C6">
              <w:t xml:space="preserve"> </w:t>
            </w:r>
            <w:r>
              <w:t>f_offset_CW</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B" w14:textId="77777777" w:rsidR="00C65CBC" w:rsidRDefault="00C65CBC" w:rsidP="0043494A">
            <w:pPr>
              <w:pStyle w:val="TAC"/>
            </w:pPr>
            <w:r>
              <w:t>35 dB</w:t>
            </w:r>
          </w:p>
        </w:tc>
      </w:tr>
    </w:tbl>
    <w:p w14:paraId="73376049" w14:textId="77777777" w:rsidR="006F25E4" w:rsidRDefault="006F25E4" w:rsidP="006F25E4">
      <w:bookmarkStart w:id="1261" w:name="_Toc97737203"/>
      <w:bookmarkStart w:id="1262" w:name="_Toc106094102"/>
      <w:bookmarkStart w:id="1263" w:name="_Toc114252877"/>
      <w:bookmarkStart w:id="1264" w:name="_Toc123046005"/>
      <w:bookmarkStart w:id="1265" w:name="_Toc124157546"/>
      <w:bookmarkStart w:id="1266" w:name="_Toc124258939"/>
      <w:bookmarkStart w:id="1267" w:name="_Toc124259083"/>
      <w:bookmarkStart w:id="1268" w:name="_Toc130585840"/>
      <w:bookmarkStart w:id="1269" w:name="_Toc130586851"/>
      <w:bookmarkStart w:id="1270" w:name="_Toc137462017"/>
      <w:bookmarkStart w:id="1271" w:name="_Toc138883826"/>
      <w:bookmarkStart w:id="1272" w:name="_Toc138883970"/>
      <w:bookmarkStart w:id="1273" w:name="_Toc145426867"/>
    </w:p>
    <w:p w14:paraId="74FAB846" w14:textId="77777777" w:rsidR="006F25E4" w:rsidRDefault="006F25E4" w:rsidP="006F25E4">
      <w:pPr>
        <w:pStyle w:val="Heading3"/>
      </w:pPr>
      <w:bookmarkStart w:id="1274" w:name="_Toc155428042"/>
      <w:bookmarkStart w:id="1275" w:name="_Toc155781060"/>
      <w:bookmarkStart w:id="1276" w:name="_Toc161665359"/>
      <w:bookmarkStart w:id="1277" w:name="_Toc169718510"/>
      <w:bookmarkStart w:id="1278" w:name="_Toc176337067"/>
      <w:bookmarkStart w:id="1279" w:name="_Toc187246157"/>
      <w:r>
        <w:t>6.4.3</w:t>
      </w:r>
      <w:r>
        <w:rPr>
          <w:rFonts w:hint="eastAsia"/>
          <w:lang w:eastAsia="zh-CN"/>
        </w:rPr>
        <w:tab/>
      </w:r>
      <w:r>
        <w:t>Minimum requirement for NCR</w:t>
      </w:r>
      <w:bookmarkEnd w:id="1274"/>
      <w:bookmarkEnd w:id="1275"/>
      <w:bookmarkEnd w:id="1276"/>
      <w:bookmarkEnd w:id="1277"/>
      <w:bookmarkEnd w:id="1278"/>
      <w:bookmarkEnd w:id="1279"/>
    </w:p>
    <w:p w14:paraId="517C5CD3" w14:textId="40BBB564" w:rsidR="006F25E4" w:rsidRDefault="006F25E4" w:rsidP="006F25E4">
      <w:pPr>
        <w:pStyle w:val="Heading4"/>
      </w:pPr>
      <w:bookmarkStart w:id="1280" w:name="_Toc155428043"/>
      <w:bookmarkStart w:id="1281" w:name="_Toc155781061"/>
      <w:bookmarkStart w:id="1282" w:name="_Toc161665360"/>
      <w:bookmarkStart w:id="1283" w:name="_Toc169718511"/>
      <w:bookmarkStart w:id="1284" w:name="_Toc176337068"/>
      <w:bookmarkStart w:id="1285" w:name="_Toc187246158"/>
      <w:r>
        <w:t>6.4.3.1</w:t>
      </w:r>
      <w:r>
        <w:tab/>
        <w:t>Minimum requirement for NCR-Fwd</w:t>
      </w:r>
      <w:bookmarkEnd w:id="1280"/>
      <w:bookmarkEnd w:id="1281"/>
      <w:bookmarkEnd w:id="1282"/>
      <w:bookmarkEnd w:id="1283"/>
      <w:bookmarkEnd w:id="1284"/>
      <w:bookmarkEnd w:id="1285"/>
    </w:p>
    <w:p w14:paraId="2B01ED2F" w14:textId="61009D8F" w:rsidR="006F25E4" w:rsidRDefault="006F25E4" w:rsidP="006F25E4">
      <w:pPr>
        <w:pStyle w:val="Heading5"/>
      </w:pPr>
      <w:bookmarkStart w:id="1286" w:name="_Toc155428044"/>
      <w:bookmarkStart w:id="1287" w:name="_Toc155781062"/>
      <w:bookmarkStart w:id="1288" w:name="_Toc161665361"/>
      <w:bookmarkStart w:id="1289" w:name="_Toc169718512"/>
      <w:bookmarkStart w:id="1290" w:name="_Toc176337069"/>
      <w:bookmarkStart w:id="1291" w:name="_Toc187246159"/>
      <w:r>
        <w:t>6.4.3.1.1</w:t>
      </w:r>
      <w:r>
        <w:tab/>
        <w:t>Minimum requirement for NCR-Fwd type 1-C</w:t>
      </w:r>
      <w:bookmarkEnd w:id="1286"/>
      <w:bookmarkEnd w:id="1287"/>
      <w:bookmarkEnd w:id="1288"/>
      <w:bookmarkEnd w:id="1289"/>
      <w:bookmarkEnd w:id="1290"/>
      <w:bookmarkEnd w:id="1291"/>
    </w:p>
    <w:p w14:paraId="03F4F873" w14:textId="77777777" w:rsidR="006F25E4" w:rsidRDefault="006F25E4" w:rsidP="006F25E4">
      <w:r>
        <w:rPr>
          <w:lang w:val="en-US"/>
        </w:rPr>
        <w:t xml:space="preserve">The gain </w:t>
      </w:r>
      <w:r>
        <w:rPr>
          <w:rFonts w:hint="eastAsia"/>
          <w:lang w:val="en-US" w:eastAsia="zh-CN"/>
        </w:rPr>
        <w:t xml:space="preserve">between the input antenna connector and output antenna connector </w:t>
      </w:r>
      <w:r>
        <w:rPr>
          <w:lang w:val="en-US"/>
        </w:rPr>
        <w:t xml:space="preserve">outside the </w:t>
      </w:r>
      <w:r>
        <w:rPr>
          <w:i/>
          <w:iCs/>
          <w:lang w:val="en-US"/>
        </w:rPr>
        <w:t>passband</w:t>
      </w:r>
      <w:r>
        <w:rPr>
          <w:lang w:val="en-US"/>
        </w:rPr>
        <w:t xml:space="preserve"> shall not exceed the maximum level specified in table 6.4.2-1 or table 6.4.2-2</w:t>
      </w:r>
    </w:p>
    <w:p w14:paraId="67EBF51E" w14:textId="4A55E929" w:rsidR="006F25E4" w:rsidRDefault="006F25E4" w:rsidP="006F25E4">
      <w:pPr>
        <w:pStyle w:val="Heading5"/>
      </w:pPr>
      <w:bookmarkStart w:id="1292" w:name="_Toc155428045"/>
      <w:bookmarkStart w:id="1293" w:name="_Toc155781063"/>
      <w:bookmarkStart w:id="1294" w:name="_Toc161665362"/>
      <w:bookmarkStart w:id="1295" w:name="_Toc169718513"/>
      <w:bookmarkStart w:id="1296" w:name="_Toc176337070"/>
      <w:bookmarkStart w:id="1297" w:name="_Toc187246160"/>
      <w:r>
        <w:t>6.4.3.1.2</w:t>
      </w:r>
      <w:r>
        <w:tab/>
        <w:t>Minimum requirement for NCR-Fwd type 1-H</w:t>
      </w:r>
      <w:bookmarkEnd w:id="1292"/>
      <w:bookmarkEnd w:id="1293"/>
      <w:bookmarkEnd w:id="1294"/>
      <w:bookmarkEnd w:id="1295"/>
      <w:bookmarkEnd w:id="1296"/>
      <w:bookmarkEnd w:id="1297"/>
    </w:p>
    <w:p w14:paraId="62277995" w14:textId="77777777" w:rsidR="006F25E4" w:rsidRDefault="006F25E4" w:rsidP="006F25E4">
      <w:pPr>
        <w:rPr>
          <w:lang w:val="en-US"/>
        </w:rPr>
      </w:pPr>
      <w:r>
        <w:rPr>
          <w:lang w:val="en-US"/>
        </w:rPr>
        <w:t xml:space="preserve">The gain defined between corresponding input/output TAB connectors outside the </w:t>
      </w:r>
      <w:r>
        <w:rPr>
          <w:i/>
          <w:iCs/>
          <w:lang w:val="en-US"/>
        </w:rPr>
        <w:t>passband</w:t>
      </w:r>
      <w:r>
        <w:rPr>
          <w:lang w:val="en-US"/>
        </w:rPr>
        <w:t xml:space="preserve"> shall not exceed the maximum level specified in table 6.4.2-1 or table 6.4.2-2. </w:t>
      </w:r>
    </w:p>
    <w:p w14:paraId="09BC4890" w14:textId="77777777" w:rsidR="006F25E4" w:rsidRDefault="006F25E4" w:rsidP="006F25E4"/>
    <w:p w14:paraId="6C55096D" w14:textId="43281195" w:rsidR="00325BE3" w:rsidRDefault="00325BE3" w:rsidP="00325BE3">
      <w:pPr>
        <w:pStyle w:val="Heading2"/>
        <w:rPr>
          <w:lang w:eastAsia="zh-CN"/>
        </w:rPr>
      </w:pPr>
      <w:bookmarkStart w:id="1298" w:name="_Toc155428046"/>
      <w:bookmarkStart w:id="1299" w:name="_Toc155781064"/>
      <w:bookmarkStart w:id="1300" w:name="_Toc161665363"/>
      <w:bookmarkStart w:id="1301" w:name="_Toc169718514"/>
      <w:bookmarkStart w:id="1302" w:name="_Toc176337071"/>
      <w:bookmarkStart w:id="1303" w:name="_Toc187246161"/>
      <w:r w:rsidRPr="007E346D">
        <w:t>6.</w:t>
      </w:r>
      <w:r>
        <w:rPr>
          <w:rFonts w:hint="eastAsia"/>
          <w:lang w:eastAsia="zh-CN"/>
        </w:rPr>
        <w:t>5</w:t>
      </w:r>
      <w:r w:rsidRPr="007E346D">
        <w:tab/>
      </w:r>
      <w:bookmarkEnd w:id="1239"/>
      <w:bookmarkEnd w:id="1240"/>
      <w:r>
        <w:rPr>
          <w:rFonts w:hint="eastAsia"/>
          <w:lang w:eastAsia="zh-CN"/>
        </w:rPr>
        <w:t>Unwanted emissions</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98"/>
      <w:bookmarkEnd w:id="1299"/>
      <w:bookmarkEnd w:id="1300"/>
      <w:bookmarkEnd w:id="1301"/>
      <w:bookmarkEnd w:id="1302"/>
      <w:bookmarkEnd w:id="1303"/>
    </w:p>
    <w:p w14:paraId="6C55096E" w14:textId="77777777" w:rsidR="00430642" w:rsidRPr="0045464A" w:rsidRDefault="00430642" w:rsidP="009A1180">
      <w:pPr>
        <w:pStyle w:val="Heading3"/>
      </w:pPr>
      <w:bookmarkStart w:id="1304" w:name="_Toc45893463"/>
      <w:bookmarkStart w:id="1305" w:name="_Toc44712150"/>
      <w:bookmarkStart w:id="1306" w:name="_Toc37267548"/>
      <w:bookmarkStart w:id="1307" w:name="_Toc37260160"/>
      <w:bookmarkStart w:id="1308" w:name="_Toc36817244"/>
      <w:bookmarkStart w:id="1309" w:name="_Toc29811692"/>
      <w:bookmarkStart w:id="1310" w:name="_Toc21127483"/>
      <w:bookmarkStart w:id="1311" w:name="_Toc53185354"/>
      <w:bookmarkStart w:id="1312" w:name="_Toc53185730"/>
      <w:bookmarkStart w:id="1313" w:name="_Toc57820206"/>
      <w:bookmarkStart w:id="1314" w:name="_Toc57821133"/>
      <w:bookmarkStart w:id="1315" w:name="_Toc61183409"/>
      <w:bookmarkStart w:id="1316" w:name="_Toc61183803"/>
      <w:bookmarkStart w:id="1317" w:name="_Toc61184195"/>
      <w:bookmarkStart w:id="1318" w:name="_Toc61184587"/>
      <w:bookmarkStart w:id="1319" w:name="_Toc61184977"/>
      <w:bookmarkStart w:id="1320" w:name="_Toc66386320"/>
      <w:bookmarkStart w:id="1321" w:name="_Toc74583161"/>
      <w:bookmarkStart w:id="1322" w:name="_Toc76541974"/>
      <w:bookmarkStart w:id="1323" w:name="_Toc82449956"/>
      <w:bookmarkStart w:id="1324" w:name="_Toc82450604"/>
      <w:bookmarkStart w:id="1325" w:name="_Toc106094103"/>
      <w:bookmarkStart w:id="1326" w:name="_Toc114252878"/>
      <w:bookmarkStart w:id="1327" w:name="_Toc123046006"/>
      <w:bookmarkStart w:id="1328" w:name="_Toc124157547"/>
      <w:bookmarkStart w:id="1329" w:name="_Toc124258940"/>
      <w:bookmarkStart w:id="1330" w:name="_Toc124259084"/>
      <w:bookmarkStart w:id="1331" w:name="_Toc130585841"/>
      <w:bookmarkStart w:id="1332" w:name="_Toc130586852"/>
      <w:bookmarkStart w:id="1333" w:name="_Toc137462018"/>
      <w:bookmarkStart w:id="1334" w:name="_Toc138883827"/>
      <w:bookmarkStart w:id="1335" w:name="_Toc138883971"/>
      <w:bookmarkStart w:id="1336" w:name="_Toc145426868"/>
      <w:bookmarkStart w:id="1337" w:name="_Toc155428047"/>
      <w:bookmarkStart w:id="1338" w:name="_Toc155781065"/>
      <w:bookmarkStart w:id="1339" w:name="_Toc161665364"/>
      <w:bookmarkStart w:id="1340" w:name="_Toc169718515"/>
      <w:bookmarkStart w:id="1341" w:name="_Toc176337072"/>
      <w:bookmarkStart w:id="1342" w:name="_Toc187246162"/>
      <w:r w:rsidRPr="0045464A">
        <w:t>6.5.1</w:t>
      </w:r>
      <w:r w:rsidRPr="0045464A">
        <w:tab/>
        <w:t>General</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6C55096F" w14:textId="77777777" w:rsidR="00430642" w:rsidRPr="0045464A" w:rsidRDefault="00430642" w:rsidP="00430642">
      <w:pPr>
        <w:rPr>
          <w:rFonts w:cs="v5.0.0"/>
        </w:rPr>
      </w:pPr>
      <w:r w:rsidRPr="0045464A">
        <w:rPr>
          <w:rFonts w:cs="v5.0.0"/>
        </w:rPr>
        <w:t xml:space="preserve">Unwanted emissions consist of out-of-band emissions and spurious emissions </w:t>
      </w:r>
      <w:r w:rsidRPr="0045464A">
        <w:t xml:space="preserve">according to ITU definitions </w:t>
      </w:r>
      <w:r w:rsidR="00F30372">
        <w:rPr>
          <w:rFonts w:cs="v5.0.0"/>
        </w:rPr>
        <w:t>[</w:t>
      </w:r>
      <w:r w:rsidR="00F30372">
        <w:rPr>
          <w:rFonts w:cs="v5.0.0" w:hint="eastAsia"/>
          <w:lang w:eastAsia="zh-CN"/>
        </w:rPr>
        <w:t>5</w:t>
      </w:r>
      <w:r w:rsidRPr="0045464A">
        <w:rPr>
          <w:rFonts w:cs="v5.0.0"/>
        </w:rPr>
        <w:t xml:space="preserve">]. </w:t>
      </w:r>
      <w:r w:rsidRPr="0045464A">
        <w:t>In ITU terminology, o</w:t>
      </w:r>
      <w:r w:rsidRPr="0045464A">
        <w:rPr>
          <w:rFonts w:cs="v5.0.0"/>
        </w:rPr>
        <w:t xml:space="preserve">ut of band emissions are unwanted emissions immediately outside the </w:t>
      </w:r>
      <w:r w:rsidRPr="0045464A">
        <w:rPr>
          <w:rFonts w:cs="v5.0.0"/>
          <w:iCs/>
        </w:rPr>
        <w:t>channel bandwidth</w:t>
      </w:r>
      <w:r w:rsidRPr="0045464A">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C550970" w14:textId="77777777" w:rsidR="00430642" w:rsidRPr="0045464A" w:rsidRDefault="00430642" w:rsidP="00430642">
      <w:pPr>
        <w:rPr>
          <w:rFonts w:cs="v5.0.0"/>
          <w:lang w:eastAsia="zh-CN"/>
        </w:rPr>
      </w:pPr>
      <w:r w:rsidRPr="0045464A">
        <w:rPr>
          <w:rFonts w:cs="v5.0.0"/>
        </w:rPr>
        <w:t xml:space="preserve">The out-of-band emissions requirement for the Repeater transmitter is specified both in terms of </w:t>
      </w:r>
      <w:bookmarkStart w:id="1343" w:name="_Hlk497217795"/>
      <w:r w:rsidRPr="0045464A">
        <w:rPr>
          <w:rFonts w:cs="v5.0.0"/>
        </w:rPr>
        <w:t xml:space="preserve">Adjacent Channel Leakage power Ratio </w:t>
      </w:r>
      <w:bookmarkEnd w:id="1343"/>
      <w:r w:rsidRPr="0045464A">
        <w:rPr>
          <w:rFonts w:cs="v5.0.0"/>
        </w:rPr>
        <w:t xml:space="preserve">(ACLR) and </w:t>
      </w:r>
      <w:r w:rsidRPr="0045464A">
        <w:rPr>
          <w:rFonts w:cs="v5.0.0"/>
          <w:i/>
        </w:rPr>
        <w:t>operating band</w:t>
      </w:r>
      <w:r w:rsidRPr="0045464A">
        <w:rPr>
          <w:rFonts w:cs="v5.0.0"/>
        </w:rPr>
        <w:t xml:space="preserve"> unwanted emissions (OBUE).</w:t>
      </w:r>
    </w:p>
    <w:p w14:paraId="6C550971" w14:textId="77777777" w:rsidR="00430642" w:rsidRPr="0045464A" w:rsidRDefault="00430642" w:rsidP="00430642">
      <w:pPr>
        <w:rPr>
          <w:rFonts w:cs="v5.0.0"/>
        </w:rPr>
      </w:pPr>
      <w:r w:rsidRPr="0045464A">
        <w:rPr>
          <w:rFonts w:cs="v5.0.0"/>
        </w:rPr>
        <w:t xml:space="preserve">The maximum offset of the </w:t>
      </w:r>
      <w:r w:rsidRPr="0045464A">
        <w:rPr>
          <w:rFonts w:cs="v5.0.0"/>
          <w:i/>
        </w:rPr>
        <w:t>operating band</w:t>
      </w:r>
      <w:r w:rsidRPr="0045464A">
        <w:rPr>
          <w:rFonts w:cs="v5.0.0"/>
        </w:rPr>
        <w:t xml:space="preserve"> unwanted emissions mask from the </w:t>
      </w:r>
      <w:r w:rsidRPr="0045464A">
        <w:rPr>
          <w:rFonts w:cs="v5.0.0"/>
          <w:i/>
        </w:rPr>
        <w:t>operating band</w:t>
      </w:r>
      <w:r w:rsidRPr="0045464A">
        <w:rPr>
          <w:rFonts w:cs="v5.0.0"/>
        </w:rPr>
        <w:t xml:space="preserve"> edge is </w:t>
      </w:r>
      <w:r w:rsidRPr="0045464A">
        <w:t>Δf</w:t>
      </w:r>
      <w:r w:rsidRPr="0045464A">
        <w:rPr>
          <w:vertAlign w:val="subscript"/>
        </w:rPr>
        <w:t>OBUE</w:t>
      </w:r>
      <w:r w:rsidRPr="0045464A">
        <w:rPr>
          <w:rFonts w:cs="v5.0.0"/>
        </w:rPr>
        <w:t xml:space="preserve">. The Operating band unwanted emissions define all unwanted emissions in each supported downlink </w:t>
      </w:r>
      <w:r w:rsidRPr="0045464A">
        <w:rPr>
          <w:rFonts w:cs="v5.0.0"/>
          <w:i/>
        </w:rPr>
        <w:t>operating band</w:t>
      </w:r>
      <w:r w:rsidRPr="0045464A">
        <w:rPr>
          <w:rFonts w:cs="v5.0.0"/>
        </w:rPr>
        <w:t xml:space="preserve"> of </w:t>
      </w:r>
      <w:r w:rsidR="0026478B" w:rsidRPr="0026478B">
        <w:rPr>
          <w:rFonts w:cs="v5.0.0"/>
          <w:i/>
          <w:iCs/>
        </w:rPr>
        <w:t>repeater type 1-C</w:t>
      </w:r>
      <w:r w:rsidRPr="0045464A">
        <w:rPr>
          <w:rFonts w:cs="v5.0.0"/>
        </w:rPr>
        <w:t xml:space="preserve"> DL and uplink </w:t>
      </w:r>
      <w:r w:rsidRPr="0045464A">
        <w:rPr>
          <w:rFonts w:cs="v5.0.0"/>
          <w:i/>
          <w:iCs/>
        </w:rPr>
        <w:t>operating band</w:t>
      </w:r>
      <w:r w:rsidRPr="0045464A">
        <w:rPr>
          <w:rFonts w:cs="v5.0.0"/>
        </w:rPr>
        <w:t xml:space="preserve"> of </w:t>
      </w:r>
      <w:r w:rsidR="0026478B" w:rsidRPr="0026478B">
        <w:rPr>
          <w:rFonts w:cs="v5.0.0"/>
          <w:i/>
          <w:iCs/>
        </w:rPr>
        <w:t>repeater type 1-C</w:t>
      </w:r>
      <w:r w:rsidRPr="0045464A">
        <w:rPr>
          <w:rFonts w:cs="v5.0.0"/>
        </w:rPr>
        <w:t xml:space="preserve"> UL, plus the frequency ranges </w:t>
      </w:r>
      <w:r w:rsidRPr="0045464A">
        <w:t>Δf</w:t>
      </w:r>
      <w:r w:rsidRPr="0045464A">
        <w:rPr>
          <w:vertAlign w:val="subscript"/>
        </w:rPr>
        <w:t>OBUE</w:t>
      </w:r>
      <w:r w:rsidRPr="0045464A">
        <w:rPr>
          <w:rFonts w:cs="v5.0.0"/>
        </w:rPr>
        <w:t xml:space="preserve"> above and </w:t>
      </w:r>
      <w:r w:rsidRPr="0045464A">
        <w:t>Δf</w:t>
      </w:r>
      <w:r w:rsidRPr="0045464A">
        <w:rPr>
          <w:vertAlign w:val="subscript"/>
        </w:rPr>
        <w:t>OBUE</w:t>
      </w:r>
      <w:r w:rsidRPr="0045464A">
        <w:rPr>
          <w:rFonts w:cs="v5.0.0"/>
        </w:rPr>
        <w:t xml:space="preserve"> below each band. Unwanted emissions outside of this frequency range are limited by a spurious emissions requirement.</w:t>
      </w:r>
    </w:p>
    <w:p w14:paraId="6C550972" w14:textId="77777777" w:rsidR="00430642" w:rsidRPr="0045464A" w:rsidRDefault="00430642" w:rsidP="00430642">
      <w:pPr>
        <w:rPr>
          <w:rFonts w:cs="v5.0.0"/>
        </w:rPr>
      </w:pPr>
      <w:r w:rsidRPr="0045464A">
        <w:rPr>
          <w:rFonts w:cs="v5.0.0"/>
        </w:rPr>
        <w:lastRenderedPageBreak/>
        <w:t xml:space="preserve">The values of </w:t>
      </w:r>
      <w:r w:rsidRPr="0045464A">
        <w:t>Δf</w:t>
      </w:r>
      <w:r w:rsidRPr="0045464A">
        <w:rPr>
          <w:vertAlign w:val="subscript"/>
        </w:rPr>
        <w:t>OBUE</w:t>
      </w:r>
      <w:r w:rsidRPr="0045464A">
        <w:rPr>
          <w:rFonts w:cs="v5.0.0"/>
        </w:rPr>
        <w:t xml:space="preserve"> are defined in tables 6.5.1-1 and 6.5.1-2 for the NR </w:t>
      </w:r>
      <w:r w:rsidRPr="0045464A">
        <w:rPr>
          <w:rFonts w:cs="v5.0.0"/>
          <w:i/>
        </w:rPr>
        <w:t>operating bands</w:t>
      </w:r>
      <w:r w:rsidRPr="0045464A">
        <w:rPr>
          <w:rFonts w:cs="v5.0.0"/>
        </w:rPr>
        <w:t>.</w:t>
      </w:r>
    </w:p>
    <w:p w14:paraId="6C550973" w14:textId="41AD49E7" w:rsidR="00430642" w:rsidRPr="0045464A" w:rsidRDefault="004D5B5E" w:rsidP="009A1180">
      <w:pPr>
        <w:pStyle w:val="TH"/>
        <w:rPr>
          <w:iCs/>
        </w:rPr>
      </w:pPr>
      <w:r>
        <w:t xml:space="preserve">Table 6.5.1-1: Maximum offset of OBUE outside the downlink </w:t>
      </w:r>
      <w:r>
        <w:rPr>
          <w:i/>
        </w:rPr>
        <w:t xml:space="preserve">operating band </w:t>
      </w:r>
      <w:r>
        <w:rPr>
          <w:iCs/>
        </w:rPr>
        <w:t xml:space="preserve">of </w:t>
      </w:r>
      <w:r>
        <w:rPr>
          <w:i/>
        </w:rPr>
        <w:t>repeater type 1-C</w:t>
      </w:r>
      <w:r>
        <w:rPr>
          <w:rFonts w:hint="eastAsia"/>
          <w:i/>
          <w:lang w:val="en-US" w:eastAsia="zh-CN"/>
        </w:rPr>
        <w:t>, NCR-F</w:t>
      </w:r>
      <w:r>
        <w:rPr>
          <w:i/>
          <w:lang w:val="en-US" w:eastAsia="zh-CN"/>
        </w:rPr>
        <w:t>wd</w:t>
      </w:r>
      <w:r>
        <w:rPr>
          <w:rFonts w:hint="eastAsia"/>
          <w:i/>
          <w:lang w:val="en-US" w:eastAsia="zh-CN"/>
        </w:rPr>
        <w:t xml:space="preserve"> type 1-C and NCR-Fwd type 1-H</w:t>
      </w:r>
      <w:r>
        <w:rPr>
          <w:i/>
        </w:rPr>
        <w:t xml:space="preserve"> 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4D5B5E" w14:paraId="70E5B631" w14:textId="77777777" w:rsidTr="0066180D">
        <w:trPr>
          <w:cantSplit/>
          <w:jc w:val="center"/>
        </w:trPr>
        <w:tc>
          <w:tcPr>
            <w:tcW w:w="1187" w:type="dxa"/>
            <w:tcBorders>
              <w:bottom w:val="single" w:sz="4" w:space="0" w:color="auto"/>
            </w:tcBorders>
          </w:tcPr>
          <w:p w14:paraId="0436B9F6" w14:textId="77777777" w:rsidR="004D5B5E" w:rsidRDefault="004D5B5E" w:rsidP="0066180D">
            <w:pPr>
              <w:pStyle w:val="TAH"/>
              <w:rPr>
                <w:lang w:eastAsia="zh-CN"/>
              </w:rPr>
            </w:pPr>
            <w:r>
              <w:rPr>
                <w:lang w:eastAsia="zh-CN"/>
              </w:rPr>
              <w:t>Repeater or NCR type</w:t>
            </w:r>
          </w:p>
        </w:tc>
        <w:tc>
          <w:tcPr>
            <w:tcW w:w="3686" w:type="dxa"/>
            <w:shd w:val="clear" w:color="auto" w:fill="auto"/>
          </w:tcPr>
          <w:p w14:paraId="4288D1AF" w14:textId="77777777" w:rsidR="004D5B5E" w:rsidRDefault="004D5B5E" w:rsidP="0066180D">
            <w:pPr>
              <w:pStyle w:val="TAH"/>
            </w:pPr>
            <w:r>
              <w:rPr>
                <w:i/>
              </w:rPr>
              <w:t>Operating band</w:t>
            </w:r>
            <w:r>
              <w:t xml:space="preserve"> characteristics</w:t>
            </w:r>
          </w:p>
        </w:tc>
        <w:tc>
          <w:tcPr>
            <w:tcW w:w="1292" w:type="dxa"/>
            <w:shd w:val="clear" w:color="auto" w:fill="auto"/>
          </w:tcPr>
          <w:p w14:paraId="15E0ECB6" w14:textId="77777777" w:rsidR="004D5B5E" w:rsidRDefault="004D5B5E" w:rsidP="0066180D">
            <w:pPr>
              <w:pStyle w:val="TAH"/>
            </w:pPr>
            <w:r>
              <w:t>Δf</w:t>
            </w:r>
            <w:r>
              <w:rPr>
                <w:vertAlign w:val="subscript"/>
              </w:rPr>
              <w:t>OBUE</w:t>
            </w:r>
            <w:r>
              <w:t xml:space="preserve"> (MHz)</w:t>
            </w:r>
          </w:p>
        </w:tc>
      </w:tr>
      <w:tr w:rsidR="004D5B5E" w14:paraId="088146AE" w14:textId="77777777" w:rsidTr="0066180D">
        <w:trPr>
          <w:cantSplit/>
          <w:jc w:val="center"/>
        </w:trPr>
        <w:tc>
          <w:tcPr>
            <w:tcW w:w="1187" w:type="dxa"/>
            <w:tcBorders>
              <w:bottom w:val="nil"/>
            </w:tcBorders>
            <w:vAlign w:val="center"/>
          </w:tcPr>
          <w:p w14:paraId="378B58DB" w14:textId="77777777" w:rsidR="004D5B5E" w:rsidRDefault="004D5B5E" w:rsidP="0066180D">
            <w:pPr>
              <w:pStyle w:val="TAC"/>
            </w:pPr>
            <w:r>
              <w:rPr>
                <w:i/>
                <w:lang w:eastAsia="zh-CN"/>
              </w:rPr>
              <w:t>NCR-Fwd type 1-H</w:t>
            </w:r>
          </w:p>
        </w:tc>
        <w:tc>
          <w:tcPr>
            <w:tcW w:w="3686" w:type="dxa"/>
            <w:shd w:val="clear" w:color="auto" w:fill="auto"/>
          </w:tcPr>
          <w:p w14:paraId="77DCA87D" w14:textId="77777777" w:rsidR="004D5B5E" w:rsidRDefault="004D5B5E" w:rsidP="0066180D">
            <w:pPr>
              <w:pStyle w:val="TAC"/>
            </w:pPr>
            <w:r>
              <w:t>F</w:t>
            </w:r>
            <w:r>
              <w:rPr>
                <w:vertAlign w:val="subscript"/>
              </w:rPr>
              <w:t>DL,high</w:t>
            </w:r>
            <w:r>
              <w:t xml:space="preserve"> – F</w:t>
            </w:r>
            <w:r>
              <w:rPr>
                <w:vertAlign w:val="subscript"/>
              </w:rPr>
              <w:t>DL,low</w:t>
            </w:r>
            <w:r>
              <w:t xml:space="preserve"> &lt; 100 MHz  </w:t>
            </w:r>
          </w:p>
        </w:tc>
        <w:tc>
          <w:tcPr>
            <w:tcW w:w="1292" w:type="dxa"/>
            <w:shd w:val="clear" w:color="auto" w:fill="auto"/>
          </w:tcPr>
          <w:p w14:paraId="6738C8EE" w14:textId="77777777" w:rsidR="004D5B5E" w:rsidRDefault="004D5B5E" w:rsidP="0066180D">
            <w:pPr>
              <w:pStyle w:val="TAC"/>
            </w:pPr>
            <w:r>
              <w:t xml:space="preserve">10 </w:t>
            </w:r>
          </w:p>
        </w:tc>
      </w:tr>
      <w:tr w:rsidR="004D5B5E" w14:paraId="0FE49673" w14:textId="77777777" w:rsidTr="0066180D">
        <w:trPr>
          <w:cantSplit/>
          <w:jc w:val="center"/>
        </w:trPr>
        <w:tc>
          <w:tcPr>
            <w:tcW w:w="1187" w:type="dxa"/>
            <w:tcBorders>
              <w:top w:val="nil"/>
              <w:bottom w:val="nil"/>
            </w:tcBorders>
            <w:vAlign w:val="center"/>
          </w:tcPr>
          <w:p w14:paraId="62812A1F" w14:textId="77777777" w:rsidR="004D5B5E" w:rsidRDefault="004D5B5E" w:rsidP="0066180D">
            <w:pPr>
              <w:pStyle w:val="TAC"/>
            </w:pPr>
          </w:p>
        </w:tc>
        <w:tc>
          <w:tcPr>
            <w:tcW w:w="3686" w:type="dxa"/>
            <w:shd w:val="clear" w:color="auto" w:fill="auto"/>
          </w:tcPr>
          <w:p w14:paraId="1039C7D9" w14:textId="77777777" w:rsidR="004D5B5E" w:rsidRDefault="004D5B5E" w:rsidP="0066180D">
            <w:pPr>
              <w:pStyle w:val="TAC"/>
            </w:pPr>
            <w:r>
              <w:rPr>
                <w:lang w:eastAsia="zh-CN"/>
              </w:rPr>
              <w:t>100 MHz</w:t>
            </w:r>
            <w:r>
              <w:t xml:space="preserve"> </w:t>
            </w:r>
            <w:r>
              <w:sym w:font="Symbol" w:char="00A3"/>
            </w:r>
            <w:r>
              <w:rPr>
                <w:rFonts w:hint="eastAsia"/>
                <w:lang w:eastAsia="zh-CN"/>
              </w:rPr>
              <w:t xml:space="preserve"> </w:t>
            </w:r>
            <w:r>
              <w:t>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13B4887B" w14:textId="77777777" w:rsidR="004D5B5E" w:rsidRDefault="004D5B5E" w:rsidP="0066180D">
            <w:pPr>
              <w:pStyle w:val="TAC"/>
            </w:pPr>
            <w:r>
              <w:t xml:space="preserve">40 </w:t>
            </w:r>
          </w:p>
        </w:tc>
      </w:tr>
      <w:tr w:rsidR="004D5B5E" w14:paraId="7E2991AF" w14:textId="77777777" w:rsidTr="0066180D">
        <w:trPr>
          <w:cantSplit/>
          <w:jc w:val="center"/>
        </w:trPr>
        <w:tc>
          <w:tcPr>
            <w:tcW w:w="1187" w:type="dxa"/>
            <w:tcBorders>
              <w:top w:val="nil"/>
              <w:bottom w:val="single" w:sz="4" w:space="0" w:color="auto"/>
            </w:tcBorders>
            <w:vAlign w:val="center"/>
          </w:tcPr>
          <w:p w14:paraId="4F6C835B" w14:textId="77777777" w:rsidR="004D5B5E" w:rsidRDefault="004D5B5E" w:rsidP="0066180D">
            <w:pPr>
              <w:pStyle w:val="TAC"/>
            </w:pPr>
          </w:p>
        </w:tc>
        <w:tc>
          <w:tcPr>
            <w:tcW w:w="3686" w:type="dxa"/>
            <w:shd w:val="clear" w:color="auto" w:fill="auto"/>
          </w:tcPr>
          <w:p w14:paraId="10F82223" w14:textId="77777777" w:rsidR="004D5B5E" w:rsidRDefault="004D5B5E" w:rsidP="0066180D">
            <w:pPr>
              <w:pStyle w:val="TAC"/>
            </w:pPr>
          </w:p>
        </w:tc>
        <w:tc>
          <w:tcPr>
            <w:tcW w:w="1292" w:type="dxa"/>
            <w:shd w:val="clear" w:color="auto" w:fill="auto"/>
          </w:tcPr>
          <w:p w14:paraId="1A4257A8" w14:textId="77777777" w:rsidR="004D5B5E" w:rsidRDefault="004D5B5E" w:rsidP="0066180D">
            <w:pPr>
              <w:pStyle w:val="TAC"/>
            </w:pPr>
          </w:p>
        </w:tc>
      </w:tr>
      <w:tr w:rsidR="004D5B5E" w14:paraId="38A94AD6" w14:textId="77777777" w:rsidTr="00E91ED8">
        <w:trPr>
          <w:cantSplit/>
          <w:jc w:val="center"/>
        </w:trPr>
        <w:tc>
          <w:tcPr>
            <w:tcW w:w="1187" w:type="dxa"/>
            <w:tcBorders>
              <w:top w:val="single" w:sz="4" w:space="0" w:color="auto"/>
              <w:bottom w:val="nil"/>
            </w:tcBorders>
            <w:vAlign w:val="center"/>
          </w:tcPr>
          <w:p w14:paraId="1BC6D59F" w14:textId="77777777" w:rsidR="004D5B5E" w:rsidRDefault="004D5B5E" w:rsidP="0066180D">
            <w:pPr>
              <w:pStyle w:val="TAC"/>
            </w:pPr>
            <w:r>
              <w:rPr>
                <w:i/>
                <w:lang w:eastAsia="zh-CN"/>
              </w:rPr>
              <w:t>Repeater type 1-C and NCR-Fwd type 1-C</w:t>
            </w:r>
          </w:p>
        </w:tc>
        <w:tc>
          <w:tcPr>
            <w:tcW w:w="3686" w:type="dxa"/>
            <w:shd w:val="clear" w:color="auto" w:fill="auto"/>
          </w:tcPr>
          <w:p w14:paraId="35FDEFBB" w14:textId="77777777" w:rsidR="004D5B5E" w:rsidRDefault="004D5B5E" w:rsidP="0066180D">
            <w:pPr>
              <w:pStyle w:val="TAC"/>
              <w:rPr>
                <w:lang w:eastAsia="zh-CN"/>
              </w:rPr>
            </w:pPr>
            <w:r>
              <w:t>F</w:t>
            </w:r>
            <w:r>
              <w:rPr>
                <w:vertAlign w:val="subscript"/>
              </w:rPr>
              <w:t>DL,high</w:t>
            </w:r>
            <w:r>
              <w:t xml:space="preserve"> – F</w:t>
            </w:r>
            <w:r>
              <w:rPr>
                <w:vertAlign w:val="subscript"/>
              </w:rPr>
              <w:t>DL,low</w:t>
            </w:r>
            <w:r>
              <w:t xml:space="preserve"> </w:t>
            </w:r>
            <w:r>
              <w:sym w:font="Symbol" w:char="00A3"/>
            </w:r>
            <w:r>
              <w:rPr>
                <w:lang w:eastAsia="zh-CN"/>
              </w:rPr>
              <w:t xml:space="preserve"> 2</w:t>
            </w:r>
            <w:r>
              <w:t>00 MHz</w:t>
            </w:r>
          </w:p>
        </w:tc>
        <w:tc>
          <w:tcPr>
            <w:tcW w:w="1292" w:type="dxa"/>
            <w:shd w:val="clear" w:color="auto" w:fill="auto"/>
          </w:tcPr>
          <w:p w14:paraId="69E2B0E6" w14:textId="77777777" w:rsidR="004D5B5E" w:rsidRDefault="004D5B5E" w:rsidP="0066180D">
            <w:pPr>
              <w:pStyle w:val="TAC"/>
            </w:pPr>
            <w:r>
              <w:t xml:space="preserve">10 </w:t>
            </w:r>
          </w:p>
        </w:tc>
      </w:tr>
      <w:tr w:rsidR="004D5B5E" w14:paraId="161C55A7" w14:textId="77777777" w:rsidTr="00E91ED8">
        <w:trPr>
          <w:cantSplit/>
          <w:jc w:val="center"/>
        </w:trPr>
        <w:tc>
          <w:tcPr>
            <w:tcW w:w="1187" w:type="dxa"/>
            <w:tcBorders>
              <w:top w:val="nil"/>
              <w:bottom w:val="single" w:sz="4" w:space="0" w:color="auto"/>
            </w:tcBorders>
          </w:tcPr>
          <w:p w14:paraId="51A8C111" w14:textId="77777777" w:rsidR="004D5B5E" w:rsidRDefault="004D5B5E" w:rsidP="0066180D">
            <w:pPr>
              <w:pStyle w:val="TAC"/>
            </w:pPr>
          </w:p>
        </w:tc>
        <w:tc>
          <w:tcPr>
            <w:tcW w:w="3686" w:type="dxa"/>
            <w:shd w:val="clear" w:color="auto" w:fill="auto"/>
          </w:tcPr>
          <w:p w14:paraId="52039466" w14:textId="77777777" w:rsidR="004D5B5E" w:rsidRDefault="004D5B5E" w:rsidP="0066180D">
            <w:pPr>
              <w:pStyle w:val="TAC"/>
            </w:pPr>
            <w:r>
              <w:rPr>
                <w:lang w:eastAsia="zh-CN"/>
              </w:rPr>
              <w:t>200 MHz</w:t>
            </w:r>
            <w:r>
              <w:t xml:space="preserve"> &lt; 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6E60E41E" w14:textId="77777777" w:rsidR="004D5B5E" w:rsidRDefault="004D5B5E" w:rsidP="0066180D">
            <w:pPr>
              <w:pStyle w:val="TAC"/>
            </w:pPr>
            <w:r>
              <w:t xml:space="preserve">40 </w:t>
            </w:r>
          </w:p>
        </w:tc>
      </w:tr>
    </w:tbl>
    <w:p w14:paraId="580E99CB" w14:textId="77777777" w:rsidR="004D5B5E" w:rsidRDefault="004D5B5E" w:rsidP="004D5B5E"/>
    <w:p w14:paraId="6C550981" w14:textId="77777777" w:rsidR="00430642" w:rsidRPr="0045464A" w:rsidRDefault="00430642" w:rsidP="009A1180">
      <w:pPr>
        <w:pStyle w:val="TH"/>
        <w:rPr>
          <w:iCs/>
        </w:rPr>
      </w:pPr>
      <w:r w:rsidRPr="0045464A">
        <w:t xml:space="preserve">Table 6.5.1-2: Maximum offset of OBUE outside the uplink </w:t>
      </w:r>
      <w:r w:rsidRPr="0045464A">
        <w:rPr>
          <w:i/>
        </w:rPr>
        <w:t xml:space="preserve">operating band </w:t>
      </w:r>
      <w:r w:rsidRPr="0045464A">
        <w:rPr>
          <w:iCs/>
        </w:rPr>
        <w:t xml:space="preserve">of </w:t>
      </w:r>
      <w:r w:rsidRPr="0045464A">
        <w:rPr>
          <w:i/>
        </w:rPr>
        <w:t>repeater 1-C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4D5B5E" w14:paraId="59875817" w14:textId="77777777" w:rsidTr="0066180D">
        <w:trPr>
          <w:cantSplit/>
          <w:jc w:val="center"/>
        </w:trPr>
        <w:tc>
          <w:tcPr>
            <w:tcW w:w="1187" w:type="dxa"/>
            <w:tcBorders>
              <w:bottom w:val="single" w:sz="4" w:space="0" w:color="auto"/>
            </w:tcBorders>
          </w:tcPr>
          <w:p w14:paraId="1970F830" w14:textId="77777777" w:rsidR="004D5B5E" w:rsidRDefault="004D5B5E" w:rsidP="0066180D">
            <w:pPr>
              <w:pStyle w:val="TAH"/>
              <w:rPr>
                <w:lang w:eastAsia="zh-CN"/>
              </w:rPr>
            </w:pPr>
            <w:r>
              <w:rPr>
                <w:lang w:eastAsia="zh-CN"/>
              </w:rPr>
              <w:t>Repeater or NCRtype</w:t>
            </w:r>
          </w:p>
        </w:tc>
        <w:tc>
          <w:tcPr>
            <w:tcW w:w="3686" w:type="dxa"/>
            <w:shd w:val="clear" w:color="auto" w:fill="auto"/>
          </w:tcPr>
          <w:p w14:paraId="1DEE083B" w14:textId="77777777" w:rsidR="004D5B5E" w:rsidRDefault="004D5B5E" w:rsidP="0066180D">
            <w:pPr>
              <w:pStyle w:val="TAH"/>
            </w:pPr>
            <w:r>
              <w:rPr>
                <w:i/>
              </w:rPr>
              <w:t>Operating band</w:t>
            </w:r>
            <w:r>
              <w:t xml:space="preserve"> characteristics</w:t>
            </w:r>
          </w:p>
        </w:tc>
        <w:tc>
          <w:tcPr>
            <w:tcW w:w="1292" w:type="dxa"/>
            <w:shd w:val="clear" w:color="auto" w:fill="auto"/>
          </w:tcPr>
          <w:p w14:paraId="4FBE7B27" w14:textId="77777777" w:rsidR="004D5B5E" w:rsidRDefault="004D5B5E" w:rsidP="0066180D">
            <w:pPr>
              <w:pStyle w:val="TAH"/>
            </w:pPr>
            <w:r>
              <w:t>Δf</w:t>
            </w:r>
            <w:r>
              <w:rPr>
                <w:vertAlign w:val="subscript"/>
              </w:rPr>
              <w:t>OBUE</w:t>
            </w:r>
            <w:r>
              <w:t xml:space="preserve"> (MHz)</w:t>
            </w:r>
          </w:p>
        </w:tc>
      </w:tr>
      <w:tr w:rsidR="004D5B5E" w14:paraId="6C5E326B" w14:textId="77777777" w:rsidTr="0066180D">
        <w:trPr>
          <w:cantSplit/>
          <w:jc w:val="center"/>
        </w:trPr>
        <w:tc>
          <w:tcPr>
            <w:tcW w:w="1187" w:type="dxa"/>
            <w:tcBorders>
              <w:bottom w:val="nil"/>
            </w:tcBorders>
            <w:vAlign w:val="center"/>
          </w:tcPr>
          <w:p w14:paraId="384B4ACA" w14:textId="77777777" w:rsidR="004D5B5E" w:rsidRDefault="004D5B5E" w:rsidP="0066180D">
            <w:pPr>
              <w:pStyle w:val="TAC"/>
            </w:pPr>
            <w:r>
              <w:rPr>
                <w:i/>
                <w:lang w:eastAsia="zh-CN"/>
              </w:rPr>
              <w:t>NCR-Fwd type 1-H</w:t>
            </w:r>
          </w:p>
        </w:tc>
        <w:tc>
          <w:tcPr>
            <w:tcW w:w="3686" w:type="dxa"/>
            <w:shd w:val="clear" w:color="auto" w:fill="auto"/>
          </w:tcPr>
          <w:p w14:paraId="3B80F875" w14:textId="77777777" w:rsidR="004D5B5E" w:rsidRDefault="004D5B5E" w:rsidP="0066180D">
            <w:pPr>
              <w:pStyle w:val="TAC"/>
            </w:pPr>
            <w:r>
              <w:t>F</w:t>
            </w:r>
            <w:r>
              <w:rPr>
                <w:vertAlign w:val="subscript"/>
              </w:rPr>
              <w:t>DL,high</w:t>
            </w:r>
            <w:r>
              <w:t xml:space="preserve"> – F</w:t>
            </w:r>
            <w:r>
              <w:rPr>
                <w:vertAlign w:val="subscript"/>
              </w:rPr>
              <w:t>DL,low</w:t>
            </w:r>
            <w:r>
              <w:t xml:space="preserve"> &lt; 100 MHz  </w:t>
            </w:r>
          </w:p>
        </w:tc>
        <w:tc>
          <w:tcPr>
            <w:tcW w:w="1292" w:type="dxa"/>
            <w:shd w:val="clear" w:color="auto" w:fill="auto"/>
          </w:tcPr>
          <w:p w14:paraId="5DC86882" w14:textId="77777777" w:rsidR="004D5B5E" w:rsidRDefault="004D5B5E" w:rsidP="0066180D">
            <w:pPr>
              <w:pStyle w:val="TAC"/>
            </w:pPr>
            <w:r>
              <w:t xml:space="preserve">10 </w:t>
            </w:r>
          </w:p>
        </w:tc>
      </w:tr>
      <w:tr w:rsidR="004D5B5E" w14:paraId="08D4EE81" w14:textId="77777777" w:rsidTr="0066180D">
        <w:trPr>
          <w:cantSplit/>
          <w:jc w:val="center"/>
        </w:trPr>
        <w:tc>
          <w:tcPr>
            <w:tcW w:w="1187" w:type="dxa"/>
            <w:tcBorders>
              <w:top w:val="nil"/>
              <w:bottom w:val="nil"/>
            </w:tcBorders>
            <w:vAlign w:val="center"/>
          </w:tcPr>
          <w:p w14:paraId="74C121FD" w14:textId="77777777" w:rsidR="004D5B5E" w:rsidRDefault="004D5B5E" w:rsidP="0066180D">
            <w:pPr>
              <w:pStyle w:val="TAC"/>
            </w:pPr>
          </w:p>
        </w:tc>
        <w:tc>
          <w:tcPr>
            <w:tcW w:w="3686" w:type="dxa"/>
            <w:shd w:val="clear" w:color="auto" w:fill="auto"/>
          </w:tcPr>
          <w:p w14:paraId="3041CF23" w14:textId="77777777" w:rsidR="004D5B5E" w:rsidRDefault="004D5B5E" w:rsidP="0066180D">
            <w:pPr>
              <w:pStyle w:val="TAC"/>
            </w:pPr>
            <w:r>
              <w:rPr>
                <w:lang w:eastAsia="zh-CN"/>
              </w:rPr>
              <w:t>100 MHz</w:t>
            </w:r>
            <w:r>
              <w:t xml:space="preserve"> </w:t>
            </w:r>
            <w:r>
              <w:sym w:font="Symbol" w:char="00A3"/>
            </w:r>
            <w:r>
              <w:rPr>
                <w:rFonts w:hint="eastAsia"/>
                <w:lang w:eastAsia="zh-CN"/>
              </w:rPr>
              <w:t xml:space="preserve"> </w:t>
            </w:r>
            <w:r>
              <w:t>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67B43EAA" w14:textId="77777777" w:rsidR="004D5B5E" w:rsidRDefault="004D5B5E" w:rsidP="0066180D">
            <w:pPr>
              <w:pStyle w:val="TAC"/>
            </w:pPr>
            <w:r>
              <w:t xml:space="preserve">40 </w:t>
            </w:r>
          </w:p>
        </w:tc>
      </w:tr>
      <w:tr w:rsidR="004D5B5E" w14:paraId="0A913BA3" w14:textId="77777777" w:rsidTr="0066180D">
        <w:trPr>
          <w:cantSplit/>
          <w:jc w:val="center"/>
        </w:trPr>
        <w:tc>
          <w:tcPr>
            <w:tcW w:w="1187" w:type="dxa"/>
            <w:tcBorders>
              <w:top w:val="nil"/>
              <w:bottom w:val="single" w:sz="4" w:space="0" w:color="auto"/>
            </w:tcBorders>
            <w:vAlign w:val="center"/>
          </w:tcPr>
          <w:p w14:paraId="6BCE902B" w14:textId="77777777" w:rsidR="004D5B5E" w:rsidRDefault="004D5B5E" w:rsidP="0066180D">
            <w:pPr>
              <w:pStyle w:val="TAC"/>
            </w:pPr>
          </w:p>
        </w:tc>
        <w:tc>
          <w:tcPr>
            <w:tcW w:w="3686" w:type="dxa"/>
            <w:shd w:val="clear" w:color="auto" w:fill="auto"/>
          </w:tcPr>
          <w:p w14:paraId="6E7DC27F" w14:textId="77777777" w:rsidR="004D5B5E" w:rsidRDefault="004D5B5E" w:rsidP="0066180D">
            <w:pPr>
              <w:pStyle w:val="TAC"/>
            </w:pPr>
          </w:p>
        </w:tc>
        <w:tc>
          <w:tcPr>
            <w:tcW w:w="1292" w:type="dxa"/>
            <w:shd w:val="clear" w:color="auto" w:fill="auto"/>
          </w:tcPr>
          <w:p w14:paraId="699B6C28" w14:textId="77777777" w:rsidR="004D5B5E" w:rsidRDefault="004D5B5E" w:rsidP="0066180D">
            <w:pPr>
              <w:pStyle w:val="TAC"/>
            </w:pPr>
          </w:p>
        </w:tc>
      </w:tr>
      <w:tr w:rsidR="004D5B5E" w14:paraId="54910A1B" w14:textId="77777777" w:rsidTr="00E91ED8">
        <w:trPr>
          <w:cantSplit/>
          <w:jc w:val="center"/>
        </w:trPr>
        <w:tc>
          <w:tcPr>
            <w:tcW w:w="1187" w:type="dxa"/>
            <w:tcBorders>
              <w:top w:val="single" w:sz="4" w:space="0" w:color="auto"/>
              <w:bottom w:val="nil"/>
            </w:tcBorders>
            <w:vAlign w:val="center"/>
          </w:tcPr>
          <w:p w14:paraId="00A98E6C" w14:textId="77777777" w:rsidR="004D5B5E" w:rsidRDefault="004D5B5E" w:rsidP="0066180D">
            <w:pPr>
              <w:pStyle w:val="TAC"/>
            </w:pPr>
            <w:r>
              <w:rPr>
                <w:i/>
                <w:lang w:eastAsia="zh-CN"/>
              </w:rPr>
              <w:t>Repeater type 1-C and NCR-Fwd type 1-C</w:t>
            </w:r>
          </w:p>
        </w:tc>
        <w:tc>
          <w:tcPr>
            <w:tcW w:w="3686" w:type="dxa"/>
            <w:shd w:val="clear" w:color="auto" w:fill="auto"/>
          </w:tcPr>
          <w:p w14:paraId="03C96D2D" w14:textId="77777777" w:rsidR="004D5B5E" w:rsidRDefault="004D5B5E" w:rsidP="0066180D">
            <w:pPr>
              <w:pStyle w:val="TAC"/>
              <w:rPr>
                <w:lang w:eastAsia="zh-CN"/>
              </w:rPr>
            </w:pPr>
            <w:r>
              <w:t>F</w:t>
            </w:r>
            <w:r>
              <w:rPr>
                <w:vertAlign w:val="subscript"/>
              </w:rPr>
              <w:t>DL,high</w:t>
            </w:r>
            <w:r>
              <w:t xml:space="preserve"> – F</w:t>
            </w:r>
            <w:r>
              <w:rPr>
                <w:vertAlign w:val="subscript"/>
              </w:rPr>
              <w:t>DL,low</w:t>
            </w:r>
            <w:r>
              <w:t xml:space="preserve"> </w:t>
            </w:r>
            <w:r>
              <w:sym w:font="Symbol" w:char="00A3"/>
            </w:r>
            <w:r>
              <w:rPr>
                <w:lang w:eastAsia="zh-CN"/>
              </w:rPr>
              <w:t xml:space="preserve"> 2</w:t>
            </w:r>
            <w:r>
              <w:t>00 MHz</w:t>
            </w:r>
          </w:p>
        </w:tc>
        <w:tc>
          <w:tcPr>
            <w:tcW w:w="1292" w:type="dxa"/>
            <w:shd w:val="clear" w:color="auto" w:fill="auto"/>
          </w:tcPr>
          <w:p w14:paraId="616E03B4" w14:textId="77777777" w:rsidR="004D5B5E" w:rsidRDefault="004D5B5E" w:rsidP="0066180D">
            <w:pPr>
              <w:pStyle w:val="TAC"/>
            </w:pPr>
            <w:r>
              <w:t xml:space="preserve">10 </w:t>
            </w:r>
          </w:p>
        </w:tc>
      </w:tr>
      <w:tr w:rsidR="004D5B5E" w14:paraId="42B508FA" w14:textId="77777777" w:rsidTr="00E91ED8">
        <w:trPr>
          <w:cantSplit/>
          <w:jc w:val="center"/>
        </w:trPr>
        <w:tc>
          <w:tcPr>
            <w:tcW w:w="1187" w:type="dxa"/>
            <w:tcBorders>
              <w:top w:val="nil"/>
              <w:bottom w:val="single" w:sz="4" w:space="0" w:color="auto"/>
            </w:tcBorders>
          </w:tcPr>
          <w:p w14:paraId="5B3D961C" w14:textId="77777777" w:rsidR="004D5B5E" w:rsidRDefault="004D5B5E" w:rsidP="0066180D">
            <w:pPr>
              <w:pStyle w:val="TAC"/>
            </w:pPr>
          </w:p>
        </w:tc>
        <w:tc>
          <w:tcPr>
            <w:tcW w:w="3686" w:type="dxa"/>
            <w:shd w:val="clear" w:color="auto" w:fill="auto"/>
          </w:tcPr>
          <w:p w14:paraId="64B48404" w14:textId="77777777" w:rsidR="004D5B5E" w:rsidRDefault="004D5B5E" w:rsidP="0066180D">
            <w:pPr>
              <w:pStyle w:val="TAC"/>
            </w:pPr>
            <w:r>
              <w:rPr>
                <w:lang w:eastAsia="zh-CN"/>
              </w:rPr>
              <w:t>200 MHz</w:t>
            </w:r>
            <w:r>
              <w:t xml:space="preserve"> &lt; F</w:t>
            </w:r>
            <w:r>
              <w:rPr>
                <w:vertAlign w:val="subscript"/>
              </w:rPr>
              <w:t>DL,high</w:t>
            </w:r>
            <w:r>
              <w:t xml:space="preserve"> – F</w:t>
            </w:r>
            <w:r>
              <w:rPr>
                <w:vertAlign w:val="subscript"/>
              </w:rPr>
              <w:t>DL,low</w:t>
            </w:r>
            <w:r>
              <w:t xml:space="preserve"> </w:t>
            </w:r>
            <w:r>
              <w:sym w:font="Symbol" w:char="00A3"/>
            </w:r>
            <w:r>
              <w:rPr>
                <w:lang w:eastAsia="zh-CN"/>
              </w:rPr>
              <w:t xml:space="preserve"> 9</w:t>
            </w:r>
            <w:r>
              <w:t>00 MHz</w:t>
            </w:r>
          </w:p>
        </w:tc>
        <w:tc>
          <w:tcPr>
            <w:tcW w:w="1292" w:type="dxa"/>
            <w:shd w:val="clear" w:color="auto" w:fill="auto"/>
          </w:tcPr>
          <w:p w14:paraId="7C39711B" w14:textId="77777777" w:rsidR="004D5B5E" w:rsidRDefault="004D5B5E" w:rsidP="0066180D">
            <w:pPr>
              <w:pStyle w:val="TAC"/>
            </w:pPr>
            <w:r>
              <w:t xml:space="preserve">40 </w:t>
            </w:r>
          </w:p>
        </w:tc>
      </w:tr>
    </w:tbl>
    <w:p w14:paraId="08486DED" w14:textId="77777777" w:rsidR="004D5B5E" w:rsidRDefault="004D5B5E" w:rsidP="004D5B5E">
      <w:pPr>
        <w:overflowPunct/>
        <w:autoSpaceDE/>
        <w:autoSpaceDN/>
        <w:adjustRightInd/>
        <w:textAlignment w:val="auto"/>
      </w:pPr>
    </w:p>
    <w:p w14:paraId="36263583" w14:textId="52044142" w:rsidR="004D5B5E" w:rsidRDefault="004D5B5E" w:rsidP="004D5B5E">
      <w:pPr>
        <w:overflowPunct/>
        <w:autoSpaceDE/>
        <w:autoSpaceDN/>
        <w:adjustRightInd/>
        <w:textAlignment w:val="auto"/>
      </w:pPr>
      <w:r>
        <w:t xml:space="preserve">For </w:t>
      </w:r>
      <w:r>
        <w:rPr>
          <w:i/>
        </w:rPr>
        <w:t>NCR-Fwd type 1-H</w:t>
      </w:r>
      <w:r>
        <w:t xml:space="preserve"> the unwanted emission requirements are applied per the </w:t>
      </w:r>
      <w:r>
        <w:rPr>
          <w:i/>
        </w:rPr>
        <w:t xml:space="preserve">TAB connector TX min cell groups </w:t>
      </w:r>
      <w:r>
        <w:t xml:space="preserve">for all the configurations supported by the repeater. The </w:t>
      </w:r>
      <w:r>
        <w:rPr>
          <w:i/>
        </w:rPr>
        <w:t>basic limits</w:t>
      </w:r>
      <w:r>
        <w:t xml:space="preserve"> and corresponding emissions scaling are defined in each relevant clause.</w:t>
      </w:r>
    </w:p>
    <w:p w14:paraId="72DFC27F" w14:textId="4E7DDDB7" w:rsidR="004D5B5E" w:rsidRDefault="004D5B5E" w:rsidP="004D5B5E">
      <w:r>
        <w:rPr>
          <w:lang w:eastAsia="zh-CN"/>
        </w:rPr>
        <w:t xml:space="preserve">There is no </w:t>
      </w:r>
      <w:r>
        <w:t xml:space="preserve">co-location unwanted emission requirement for LA NCR-Fwd type 1-C </w:t>
      </w:r>
      <w:r>
        <w:rPr>
          <w:rFonts w:eastAsia="SimSun" w:hint="eastAsia"/>
          <w:lang w:val="en-US" w:eastAsia="zh-CN"/>
        </w:rPr>
        <w:t xml:space="preserve">and </w:t>
      </w:r>
      <w:r>
        <w:t>repeaters</w:t>
      </w:r>
      <w:r>
        <w:rPr>
          <w:rFonts w:eastAsia="SimSun" w:hint="eastAsia"/>
          <w:lang w:val="en-US" w:eastAsia="zh-CN"/>
        </w:rPr>
        <w:t xml:space="preserve"> type 1-C</w:t>
      </w:r>
      <w:r>
        <w:t xml:space="preserve"> deployed in Femto cell scenario.</w:t>
      </w:r>
    </w:p>
    <w:p w14:paraId="6C55098E" w14:textId="77777777" w:rsidR="00430642" w:rsidRPr="0045464A" w:rsidRDefault="00430642" w:rsidP="00430642"/>
    <w:p w14:paraId="6C55098F" w14:textId="77777777" w:rsidR="00430642" w:rsidRPr="0045464A" w:rsidRDefault="00430642" w:rsidP="009A1180">
      <w:pPr>
        <w:pStyle w:val="Heading3"/>
      </w:pPr>
      <w:bookmarkStart w:id="1344" w:name="_Toc45893467"/>
      <w:bookmarkStart w:id="1345" w:name="_Toc44712154"/>
      <w:bookmarkStart w:id="1346" w:name="_Toc37267552"/>
      <w:bookmarkStart w:id="1347" w:name="_Toc37260164"/>
      <w:bookmarkStart w:id="1348" w:name="_Toc36817248"/>
      <w:bookmarkStart w:id="1349" w:name="_Toc29811696"/>
      <w:bookmarkStart w:id="1350" w:name="_Toc21127487"/>
      <w:bookmarkStart w:id="1351" w:name="_Toc53185359"/>
      <w:bookmarkStart w:id="1352" w:name="_Toc53185735"/>
      <w:bookmarkStart w:id="1353" w:name="_Toc57820211"/>
      <w:bookmarkStart w:id="1354" w:name="_Toc57821138"/>
      <w:bookmarkStart w:id="1355" w:name="_Toc61183414"/>
      <w:bookmarkStart w:id="1356" w:name="_Toc61183808"/>
      <w:bookmarkStart w:id="1357" w:name="_Toc61184200"/>
      <w:bookmarkStart w:id="1358" w:name="_Toc61184592"/>
      <w:bookmarkStart w:id="1359" w:name="_Toc61184982"/>
      <w:bookmarkStart w:id="1360" w:name="_Toc66386325"/>
      <w:bookmarkStart w:id="1361" w:name="_Toc74583166"/>
      <w:bookmarkStart w:id="1362" w:name="_Toc76541979"/>
      <w:bookmarkStart w:id="1363" w:name="_Toc82449961"/>
      <w:bookmarkStart w:id="1364" w:name="_Toc82450609"/>
      <w:bookmarkStart w:id="1365" w:name="_Toc106094104"/>
      <w:bookmarkStart w:id="1366" w:name="_Toc114252879"/>
      <w:bookmarkStart w:id="1367" w:name="_Toc123046007"/>
      <w:bookmarkStart w:id="1368" w:name="_Toc124157548"/>
      <w:bookmarkStart w:id="1369" w:name="_Toc124258941"/>
      <w:bookmarkStart w:id="1370" w:name="_Toc124259085"/>
      <w:bookmarkStart w:id="1371" w:name="_Toc130585842"/>
      <w:bookmarkStart w:id="1372" w:name="_Toc130586853"/>
      <w:bookmarkStart w:id="1373" w:name="_Toc137462019"/>
      <w:bookmarkStart w:id="1374" w:name="_Toc138883828"/>
      <w:bookmarkStart w:id="1375" w:name="_Toc138883972"/>
      <w:bookmarkStart w:id="1376" w:name="_Toc145426869"/>
      <w:bookmarkStart w:id="1377" w:name="_Toc155428048"/>
      <w:bookmarkStart w:id="1378" w:name="_Toc155781066"/>
      <w:bookmarkStart w:id="1379" w:name="_Toc161665365"/>
      <w:bookmarkStart w:id="1380" w:name="_Toc169718516"/>
      <w:bookmarkStart w:id="1381" w:name="_Toc176337073"/>
      <w:bookmarkStart w:id="1382" w:name="_Toc187246163"/>
      <w:r w:rsidRPr="0045464A">
        <w:t>6.5.2</w:t>
      </w:r>
      <w:r w:rsidRPr="0045464A">
        <w:tab/>
        <w:t>Adjacent Channel Leakage Power Ratio</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6C550990" w14:textId="77777777" w:rsidR="00E14C6B" w:rsidRDefault="00430642">
      <w:pPr>
        <w:pStyle w:val="Heading4"/>
      </w:pPr>
      <w:bookmarkStart w:id="1383" w:name="_Toc45893468"/>
      <w:bookmarkStart w:id="1384" w:name="_Toc44712155"/>
      <w:bookmarkStart w:id="1385" w:name="_Toc37267553"/>
      <w:bookmarkStart w:id="1386" w:name="_Toc37260165"/>
      <w:bookmarkStart w:id="1387" w:name="_Toc36817249"/>
      <w:bookmarkStart w:id="1388" w:name="_Toc29811697"/>
      <w:bookmarkStart w:id="1389" w:name="_Toc21127488"/>
      <w:bookmarkStart w:id="1390" w:name="_Toc53185360"/>
      <w:bookmarkStart w:id="1391" w:name="_Toc53185736"/>
      <w:bookmarkStart w:id="1392" w:name="_Toc57820212"/>
      <w:bookmarkStart w:id="1393" w:name="_Toc57821139"/>
      <w:bookmarkStart w:id="1394" w:name="_Toc61183415"/>
      <w:bookmarkStart w:id="1395" w:name="_Toc61183809"/>
      <w:bookmarkStart w:id="1396" w:name="_Toc61184201"/>
      <w:bookmarkStart w:id="1397" w:name="_Toc61184593"/>
      <w:bookmarkStart w:id="1398" w:name="_Toc61184983"/>
      <w:bookmarkStart w:id="1399" w:name="_Toc66386326"/>
      <w:bookmarkStart w:id="1400" w:name="_Toc74583167"/>
      <w:bookmarkStart w:id="1401" w:name="_Toc76541980"/>
      <w:bookmarkStart w:id="1402" w:name="_Toc82449962"/>
      <w:bookmarkStart w:id="1403" w:name="_Toc82450610"/>
      <w:bookmarkStart w:id="1404" w:name="_Toc97737204"/>
      <w:bookmarkStart w:id="1405" w:name="_Toc106094105"/>
      <w:bookmarkStart w:id="1406" w:name="_Toc114252880"/>
      <w:bookmarkStart w:id="1407" w:name="_Toc123046008"/>
      <w:bookmarkStart w:id="1408" w:name="_Toc124157549"/>
      <w:bookmarkStart w:id="1409" w:name="_Toc124258942"/>
      <w:bookmarkStart w:id="1410" w:name="_Toc124259086"/>
      <w:bookmarkStart w:id="1411" w:name="_Toc130585843"/>
      <w:bookmarkStart w:id="1412" w:name="_Toc130586854"/>
      <w:bookmarkStart w:id="1413" w:name="_Toc137462020"/>
      <w:bookmarkStart w:id="1414" w:name="_Toc138883829"/>
      <w:bookmarkStart w:id="1415" w:name="_Toc138883973"/>
      <w:bookmarkStart w:id="1416" w:name="_Toc145426870"/>
      <w:bookmarkStart w:id="1417" w:name="_Toc155428049"/>
      <w:bookmarkStart w:id="1418" w:name="_Toc155781067"/>
      <w:bookmarkStart w:id="1419" w:name="_Toc161665366"/>
      <w:bookmarkStart w:id="1420" w:name="_Toc169718517"/>
      <w:bookmarkStart w:id="1421" w:name="_Toc176337074"/>
      <w:bookmarkStart w:id="1422" w:name="_Toc187246164"/>
      <w:r w:rsidRPr="0045464A">
        <w:t>6.5.2.1</w:t>
      </w:r>
      <w:r w:rsidRPr="0045464A">
        <w:tab/>
        <w:t>General</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6C550991" w14:textId="77777777" w:rsidR="00430642" w:rsidRPr="0045464A" w:rsidRDefault="00430642" w:rsidP="00430642">
      <w:r w:rsidRPr="0045464A">
        <w:t>Adjacent Channel Leakage power Ratio (ACLR) is the ratio of the filtered mean power centred on the assigned channel frequency to the filtered mean power centred on an adjacent channel frequency.</w:t>
      </w:r>
    </w:p>
    <w:p w14:paraId="6C550992" w14:textId="77777777" w:rsidR="00430642" w:rsidRPr="0045464A" w:rsidRDefault="00430642" w:rsidP="00430642">
      <w:bookmarkStart w:id="1423" w:name="_Hlk508123095"/>
      <w:r w:rsidRPr="0045464A">
        <w:t xml:space="preserve">The requirements shall apply </w:t>
      </w:r>
      <w:r w:rsidRPr="0045464A">
        <w:rPr>
          <w:lang w:eastAsia="zh-CN"/>
        </w:rPr>
        <w:t xml:space="preserve">outside the </w:t>
      </w:r>
      <w:r w:rsidRPr="0045464A">
        <w:rPr>
          <w:i/>
          <w:lang w:eastAsia="zh-CN"/>
        </w:rPr>
        <w:t xml:space="preserve">repeater type 1-C </w:t>
      </w:r>
      <w:r w:rsidR="00D80EA8" w:rsidRPr="00D80EA8">
        <w:rPr>
          <w:i/>
          <w:lang w:eastAsia="zh-CN"/>
        </w:rPr>
        <w:t>passband</w:t>
      </w:r>
      <w:r w:rsidRPr="0045464A">
        <w:rPr>
          <w:lang w:eastAsia="zh-CN"/>
        </w:rPr>
        <w:t xml:space="preserve"> </w:t>
      </w:r>
      <w:r w:rsidRPr="0045464A">
        <w:t>whatever the type of transmitter considered (single carrier or multi-carrier) and for all transmission modes foreseen by the manufacturer’s specification.</w:t>
      </w:r>
    </w:p>
    <w:p w14:paraId="6C550993" w14:textId="77777777" w:rsidR="00430642" w:rsidRPr="0045464A" w:rsidRDefault="00430642" w:rsidP="00430642">
      <w:bookmarkStart w:id="1424" w:name="_Hlk508123083"/>
      <w:r w:rsidRPr="0045464A">
        <w:lastRenderedPageBreak/>
        <w:t xml:space="preserve">For a </w:t>
      </w:r>
      <w:r w:rsidRPr="0045464A">
        <w:rPr>
          <w:rFonts w:cs="v5.0.0"/>
          <w:i/>
          <w:iCs/>
        </w:rPr>
        <w:t>repeater</w:t>
      </w:r>
      <w:r w:rsidRPr="0045464A">
        <w:t xml:space="preserve"> operating in </w:t>
      </w:r>
      <w:r w:rsidRPr="0045464A">
        <w:rPr>
          <w:i/>
        </w:rPr>
        <w:t>non-contiguous spectrum</w:t>
      </w:r>
      <w:r w:rsidRPr="0045464A">
        <w:t xml:space="preserve">, the ACLR requirement in clause 6.5.2.2 shall apply in </w:t>
      </w:r>
      <w:r w:rsidRPr="0045464A">
        <w:rPr>
          <w:rFonts w:eastAsia="Batang"/>
          <w:i/>
          <w:iCs/>
          <w:lang w:eastAsia="ko-KR"/>
        </w:rPr>
        <w:t xml:space="preserve">Gaps between </w:t>
      </w:r>
      <w:r w:rsidR="00D80EA8" w:rsidRPr="00D80EA8">
        <w:rPr>
          <w:rFonts w:eastAsia="Batang"/>
          <w:i/>
          <w:iCs/>
          <w:lang w:eastAsia="ko-KR"/>
        </w:rPr>
        <w:t>passband</w:t>
      </w:r>
      <w:r w:rsidRPr="0045464A">
        <w:rPr>
          <w:rFonts w:eastAsia="Batang"/>
          <w:i/>
          <w:iCs/>
          <w:lang w:eastAsia="ko-KR"/>
        </w:rPr>
        <w:t>s</w:t>
      </w:r>
      <w:r w:rsidRPr="0045464A">
        <w:t xml:space="preserve"> for the frequency ranges defined in table 6.5.2.2-3, while the CACLR requirement in clause 6.5.2.2 shall apply in </w:t>
      </w:r>
      <w:r w:rsidRPr="0045464A">
        <w:rPr>
          <w:i/>
        </w:rPr>
        <w:t xml:space="preserve">gaps between </w:t>
      </w:r>
      <w:r w:rsidR="00D80EA8" w:rsidRPr="00D80EA8">
        <w:rPr>
          <w:i/>
        </w:rPr>
        <w:t>passband</w:t>
      </w:r>
      <w:r w:rsidRPr="0045464A">
        <w:rPr>
          <w:i/>
        </w:rPr>
        <w:t>s</w:t>
      </w:r>
      <w:r w:rsidRPr="0045464A">
        <w:t xml:space="preserve"> for the frequency ranges defined in table 6.5.2.2-4.</w:t>
      </w:r>
    </w:p>
    <w:bookmarkEnd w:id="1424"/>
    <w:p w14:paraId="6C550994" w14:textId="77777777" w:rsidR="00430642" w:rsidRPr="0045464A" w:rsidRDefault="00430642" w:rsidP="00430642">
      <w:pPr>
        <w:rPr>
          <w:lang w:eastAsia="zh-CN"/>
        </w:rPr>
      </w:pPr>
      <w:r w:rsidRPr="0045464A">
        <w:rPr>
          <w:lang w:eastAsia="zh-CN"/>
        </w:rPr>
        <w:t>F</w:t>
      </w:r>
      <w:r w:rsidRPr="0045464A">
        <w:t>or a</w:t>
      </w:r>
      <w:r w:rsidRPr="0045464A">
        <w:rPr>
          <w:lang w:eastAsia="zh-CN"/>
        </w:rPr>
        <w:t xml:space="preserve"> </w:t>
      </w:r>
      <w:r w:rsidRPr="0045464A">
        <w:rPr>
          <w:i/>
          <w:lang w:eastAsia="zh-CN"/>
        </w:rPr>
        <w:t>multi-band connector</w:t>
      </w:r>
      <w:r w:rsidRPr="0045464A">
        <w:t xml:space="preserve">, the ACLR </w:t>
      </w:r>
      <w:r w:rsidRPr="0045464A">
        <w:rPr>
          <w:lang w:eastAsia="zh-CN"/>
        </w:rPr>
        <w:t xml:space="preserve">requirement in clause 6.5.2.2 shall apply in </w:t>
      </w:r>
      <w:r w:rsidR="004417B5">
        <w:rPr>
          <w:rFonts w:eastAsia="Batang"/>
          <w:i/>
          <w:iCs/>
          <w:lang w:eastAsia="ko-KR"/>
        </w:rPr>
        <w:t>i</w:t>
      </w:r>
      <w:r w:rsidR="004417B5" w:rsidRPr="0045464A">
        <w:rPr>
          <w:rFonts w:eastAsia="Batang"/>
          <w:i/>
          <w:iCs/>
          <w:lang w:eastAsia="ko-KR"/>
        </w:rPr>
        <w:t>nter</w:t>
      </w:r>
      <w:r w:rsidR="004417B5">
        <w:rPr>
          <w:rFonts w:eastAsia="Batang"/>
          <w:i/>
          <w:iCs/>
          <w:lang w:eastAsia="ko-KR"/>
        </w:rPr>
        <w:t>-</w:t>
      </w:r>
      <w:r w:rsidR="00D80EA8" w:rsidRPr="00D80EA8">
        <w:rPr>
          <w:rFonts w:eastAsia="Batang"/>
          <w:i/>
          <w:iCs/>
          <w:lang w:eastAsia="ko-KR"/>
        </w:rPr>
        <w:t>passband</w:t>
      </w:r>
      <w:r w:rsidRPr="0045464A">
        <w:rPr>
          <w:rFonts w:eastAsia="Batang"/>
          <w:i/>
          <w:iCs/>
          <w:lang w:eastAsia="ko-KR"/>
        </w:rPr>
        <w:t xml:space="preserve"> gaps</w:t>
      </w:r>
      <w:r w:rsidRPr="0045464A">
        <w:rPr>
          <w:lang w:eastAsia="zh-CN"/>
        </w:rPr>
        <w:t xml:space="preserve"> for the frequency ranges defined in table 6.5.2.2-3, while the </w:t>
      </w:r>
      <w:r w:rsidRPr="0045464A">
        <w:t xml:space="preserve">CACLR requirement in clause 6.5.2.2 shall apply in </w:t>
      </w:r>
      <w:r w:rsidR="004417B5">
        <w:rPr>
          <w:i/>
        </w:rPr>
        <w:t>i</w:t>
      </w:r>
      <w:r w:rsidR="004417B5" w:rsidRPr="0045464A">
        <w:rPr>
          <w:i/>
        </w:rPr>
        <w:t>nter</w:t>
      </w:r>
      <w:r w:rsidR="004417B5">
        <w:rPr>
          <w:i/>
        </w:rPr>
        <w:t>-</w:t>
      </w:r>
      <w:r w:rsidR="00D80EA8" w:rsidRPr="00D80EA8">
        <w:rPr>
          <w:i/>
        </w:rPr>
        <w:t>passband</w:t>
      </w:r>
      <w:r w:rsidRPr="0045464A">
        <w:rPr>
          <w:i/>
        </w:rPr>
        <w:t xml:space="preserve"> gaps</w:t>
      </w:r>
      <w:r w:rsidRPr="0045464A">
        <w:t xml:space="preserve"> for the frequency ranges defined in table 6.5.2.2-4.</w:t>
      </w:r>
    </w:p>
    <w:p w14:paraId="5E1AA530" w14:textId="673774B8" w:rsidR="00765F17" w:rsidRPr="00822550" w:rsidRDefault="00765F17" w:rsidP="00765F17">
      <w:pPr>
        <w:rPr>
          <w:rFonts w:eastAsia="SimSun"/>
        </w:rPr>
      </w:pPr>
      <w:bookmarkStart w:id="1425" w:name="_Toc45893469"/>
      <w:bookmarkStart w:id="1426" w:name="_Toc44712156"/>
      <w:bookmarkStart w:id="1427" w:name="_Toc37267554"/>
      <w:bookmarkStart w:id="1428" w:name="_Toc37260166"/>
      <w:bookmarkStart w:id="1429" w:name="_Toc36817250"/>
      <w:bookmarkStart w:id="1430" w:name="_Toc29811698"/>
      <w:bookmarkStart w:id="1431" w:name="_Toc13080199"/>
      <w:bookmarkStart w:id="1432" w:name="_Toc53185361"/>
      <w:bookmarkStart w:id="1433" w:name="_Toc53185737"/>
      <w:bookmarkStart w:id="1434" w:name="_Toc57820213"/>
      <w:bookmarkStart w:id="1435" w:name="_Toc57821140"/>
      <w:bookmarkStart w:id="1436" w:name="_Toc61183416"/>
      <w:bookmarkStart w:id="1437" w:name="_Toc61183810"/>
      <w:bookmarkStart w:id="1438" w:name="_Toc61184202"/>
      <w:bookmarkStart w:id="1439" w:name="_Toc61184594"/>
      <w:bookmarkStart w:id="1440" w:name="_Toc61184984"/>
      <w:bookmarkStart w:id="1441" w:name="_Toc66386327"/>
      <w:bookmarkStart w:id="1442" w:name="_Toc74583168"/>
      <w:bookmarkStart w:id="1443" w:name="_Toc76541981"/>
      <w:bookmarkStart w:id="1444" w:name="_Toc82449963"/>
      <w:bookmarkStart w:id="1445" w:name="_Toc82450611"/>
      <w:bookmarkStart w:id="1446" w:name="_Toc97737205"/>
      <w:bookmarkEnd w:id="1423"/>
      <w:r w:rsidRPr="00822550">
        <w:rPr>
          <w:rFonts w:eastAsia="SimSun"/>
        </w:rPr>
        <w:t xml:space="preserve">The requirement shall apply during the </w:t>
      </w:r>
      <w:r w:rsidRPr="00822550">
        <w:rPr>
          <w:rFonts w:eastAsia="SimSun"/>
          <w:i/>
        </w:rPr>
        <w:t>transmitter ON state</w:t>
      </w:r>
      <w:r w:rsidRPr="00822550">
        <w:rPr>
          <w:rFonts w:eastAsia="SimSun"/>
        </w:rPr>
        <w:t>.</w:t>
      </w:r>
    </w:p>
    <w:p w14:paraId="6C550996" w14:textId="54E8C6AC" w:rsidR="00E14C6B" w:rsidRDefault="00430642">
      <w:pPr>
        <w:pStyle w:val="Heading4"/>
      </w:pPr>
      <w:bookmarkStart w:id="1447" w:name="_Toc106094106"/>
      <w:bookmarkStart w:id="1448" w:name="_Toc114252881"/>
      <w:bookmarkStart w:id="1449" w:name="_Toc123046009"/>
      <w:bookmarkStart w:id="1450" w:name="_Toc124157550"/>
      <w:bookmarkStart w:id="1451" w:name="_Toc124258943"/>
      <w:bookmarkStart w:id="1452" w:name="_Toc124259087"/>
      <w:bookmarkStart w:id="1453" w:name="_Toc130585844"/>
      <w:bookmarkStart w:id="1454" w:name="_Toc130586855"/>
      <w:bookmarkStart w:id="1455" w:name="_Toc137462021"/>
      <w:bookmarkStart w:id="1456" w:name="_Toc138883830"/>
      <w:bookmarkStart w:id="1457" w:name="_Toc138883974"/>
      <w:bookmarkStart w:id="1458" w:name="_Toc145426871"/>
      <w:bookmarkStart w:id="1459" w:name="_Toc155428050"/>
      <w:bookmarkStart w:id="1460" w:name="_Toc155781068"/>
      <w:bookmarkStart w:id="1461" w:name="_Toc161665367"/>
      <w:bookmarkStart w:id="1462" w:name="_Toc169718518"/>
      <w:bookmarkStart w:id="1463" w:name="_Toc176337075"/>
      <w:bookmarkStart w:id="1464" w:name="_Toc187246165"/>
      <w:r w:rsidRPr="0045464A">
        <w:t>6.5.2.2</w:t>
      </w:r>
      <w:r w:rsidRPr="0045464A">
        <w:tab/>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r w:rsidR="00B95075">
        <w:t xml:space="preserve">Limits and </w:t>
      </w:r>
      <w:r w:rsidR="00B95075">
        <w:rPr>
          <w:i/>
          <w:iCs/>
        </w:rPr>
        <w:t>basic limits</w:t>
      </w:r>
      <w:bookmarkEnd w:id="1459"/>
      <w:bookmarkEnd w:id="1460"/>
      <w:bookmarkEnd w:id="1461"/>
      <w:bookmarkEnd w:id="1462"/>
      <w:bookmarkEnd w:id="1463"/>
      <w:bookmarkEnd w:id="1464"/>
    </w:p>
    <w:p w14:paraId="6C550997" w14:textId="77777777" w:rsidR="00430642" w:rsidRPr="0045464A" w:rsidRDefault="00430642" w:rsidP="00430642">
      <w:pPr>
        <w:rPr>
          <w:rFonts w:cs="v5.0.0"/>
        </w:rPr>
      </w:pPr>
      <w:r w:rsidRPr="0045464A">
        <w:t>The ACLR is defined with a square filter of bandwidth equal to the transmission bandwidth configuration of the transmitted signal (BW</w:t>
      </w:r>
      <w:r w:rsidRPr="0045464A">
        <w:rPr>
          <w:vertAlign w:val="subscript"/>
        </w:rPr>
        <w:t>Config</w:t>
      </w:r>
      <w:r w:rsidRPr="0045464A">
        <w:rPr>
          <w:rFonts w:cs="v5.0.0"/>
        </w:rPr>
        <w:t>) centred on the assigned channel frequency and a filter centred on the adjacent channel frequency according to the tables below.</w:t>
      </w:r>
    </w:p>
    <w:p w14:paraId="282CB629" w14:textId="00E4968D" w:rsidR="00CD1801" w:rsidRDefault="00CD1801" w:rsidP="00CD1801">
      <w:pPr>
        <w:rPr>
          <w:rFonts w:eastAsia="MS Mincho"/>
          <w:lang w:eastAsia="ja-JP"/>
        </w:rPr>
      </w:pPr>
      <w:r>
        <w:rPr>
          <w:rFonts w:eastAsia="MS Mincho"/>
        </w:rPr>
        <w:t xml:space="preserve">For DL (all repeater classes), and for UL for WA class, either the ACLR </w:t>
      </w:r>
      <w:r>
        <w:rPr>
          <w:rFonts w:eastAsia="SimSun"/>
          <w:lang w:val="en-US" w:eastAsia="zh-CN"/>
        </w:rPr>
        <w:t xml:space="preserve">(CACLR) </w:t>
      </w:r>
      <w:r>
        <w:rPr>
          <w:rFonts w:eastAsia="MS Mincho"/>
        </w:rPr>
        <w:t xml:space="preserve">absolute </w:t>
      </w:r>
      <w:r>
        <w:rPr>
          <w:rFonts w:eastAsia="MS Mincho"/>
          <w:i/>
          <w:iCs/>
        </w:rPr>
        <w:t>basic limits</w:t>
      </w:r>
      <w:r>
        <w:rPr>
          <w:rFonts w:eastAsia="MS Mincho"/>
        </w:rPr>
        <w:t xml:space="preserve"> in table 6.</w:t>
      </w:r>
      <w:r>
        <w:rPr>
          <w:rFonts w:eastAsia="MS Mincho" w:hint="eastAsia"/>
          <w:lang w:eastAsia="ja-JP"/>
        </w:rPr>
        <w:t>5</w:t>
      </w:r>
      <w:r>
        <w:rPr>
          <w:rFonts w:eastAsia="MS Mincho"/>
        </w:rPr>
        <w:t>.2.2-2</w:t>
      </w:r>
      <w:r>
        <w:rPr>
          <w:rFonts w:eastAsia="SimSun"/>
          <w:lang w:val="en-US" w:eastAsia="zh-CN"/>
        </w:rPr>
        <w:t xml:space="preserve">, </w:t>
      </w:r>
      <w:r>
        <w:rPr>
          <w:rFonts w:eastAsia="MS Mincho"/>
        </w:rPr>
        <w:t xml:space="preserve">6.5.2.2-5 or else the relevant the ACLR (CACLR) </w:t>
      </w:r>
      <w:r>
        <w:rPr>
          <w:rFonts w:eastAsia="MS Mincho"/>
          <w:i/>
        </w:rPr>
        <w:t>limits</w:t>
      </w:r>
      <w:r>
        <w:rPr>
          <w:rFonts w:eastAsia="MS Mincho"/>
        </w:rPr>
        <w:t xml:space="preserve"> in table 6.5.2.2-1, 6.5.2.2-3 or 6.5.2.2-4, whichever is less stringent, shall apply</w:t>
      </w:r>
      <w:r>
        <w:rPr>
          <w:rFonts w:eastAsia="SimSun"/>
          <w:lang w:val="en-US" w:eastAsia="zh-CN"/>
        </w:rPr>
        <w:t xml:space="preserve"> for each </w:t>
      </w:r>
      <w:r>
        <w:rPr>
          <w:rFonts w:eastAsia="SimSun"/>
          <w:i/>
          <w:iCs/>
          <w:lang w:val="en-US" w:eastAsia="zh-CN"/>
        </w:rPr>
        <w:t>antenna connector</w:t>
      </w:r>
      <w:r>
        <w:rPr>
          <w:rFonts w:eastAsia="SimSun"/>
          <w:lang w:val="en-US" w:eastAsia="zh-CN"/>
        </w:rPr>
        <w:t>. For UL for LA class, the ACLR (CACLR)</w:t>
      </w:r>
      <w:r>
        <w:rPr>
          <w:lang w:val="en-US" w:eastAsia="zh-CN"/>
        </w:rPr>
        <w:t xml:space="preserve"> and </w:t>
      </w:r>
      <w:r>
        <w:rPr>
          <w:i/>
          <w:iCs/>
          <w:lang w:val="en-US" w:eastAsia="zh-CN"/>
        </w:rPr>
        <w:t>basic limits</w:t>
      </w:r>
      <w:r>
        <w:rPr>
          <w:rFonts w:eastAsia="SimSun"/>
          <w:lang w:val="en-US" w:eastAsia="zh-CN"/>
        </w:rPr>
        <w:t xml:space="preserve"> in table 6.5.2.2-1a, 6.5.2.2-3 or 6.5.2.2-4a shall apply.</w:t>
      </w:r>
    </w:p>
    <w:p w14:paraId="6C55099B" w14:textId="77777777" w:rsidR="00430642" w:rsidRPr="00F423B0" w:rsidRDefault="00430642" w:rsidP="00430642">
      <w:pPr>
        <w:rPr>
          <w:rFonts w:cs="v5.0.0"/>
        </w:rPr>
      </w:pPr>
    </w:p>
    <w:p w14:paraId="24DCDE83" w14:textId="5178ED55" w:rsidR="009C12D0" w:rsidRPr="009C12D0" w:rsidRDefault="009C12D0" w:rsidP="00864EE7">
      <w:pPr>
        <w:pStyle w:val="TH"/>
        <w:rPr>
          <w:rFonts w:eastAsia="SimSun"/>
          <w:lang w:eastAsia="zh-CN"/>
        </w:rPr>
      </w:pPr>
      <w:r w:rsidRPr="009C12D0">
        <w:t>Table 6.5.</w:t>
      </w:r>
      <w:r w:rsidRPr="009C12D0">
        <w:rPr>
          <w:rFonts w:eastAsia="SimSun"/>
          <w:lang w:eastAsia="zh-CN"/>
        </w:rPr>
        <w:t>2</w:t>
      </w:r>
      <w:r w:rsidRPr="009C12D0">
        <w:t xml:space="preserve">.2-1: </w:t>
      </w:r>
      <w:r w:rsidR="00CD1801">
        <w:t>ACLR limit for DL (all repeater classes) and for UL for Wide Area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AC4A24" w:rsidRPr="005C0EFF" w14:paraId="08A19B50" w14:textId="77777777" w:rsidTr="00CD1801">
        <w:trPr>
          <w:cantSplit/>
          <w:jc w:val="center"/>
        </w:trPr>
        <w:tc>
          <w:tcPr>
            <w:tcW w:w="2203" w:type="dxa"/>
            <w:tcBorders>
              <w:top w:val="single" w:sz="4" w:space="0" w:color="auto"/>
              <w:left w:val="single" w:sz="4" w:space="0" w:color="auto"/>
              <w:bottom w:val="single" w:sz="4" w:space="0" w:color="auto"/>
              <w:right w:val="single" w:sz="4" w:space="0" w:color="auto"/>
            </w:tcBorders>
          </w:tcPr>
          <w:p w14:paraId="1C8A2B88" w14:textId="0103097D" w:rsidR="00AC4A24" w:rsidRPr="005C0EFF" w:rsidRDefault="00CD1801" w:rsidP="00AC4A24">
            <w:pPr>
              <w:pStyle w:val="TAH"/>
            </w:pPr>
            <w:r>
              <w:t>nominal channel bandwidth BW</w:t>
            </w:r>
            <w:r>
              <w:rPr>
                <w:rFonts w:hint="eastAsia"/>
                <w:vertAlign w:val="subscript"/>
              </w:rPr>
              <w:t>Nominal</w:t>
            </w:r>
            <w:r>
              <w:t xml:space="preserve"> (MHz)</w:t>
            </w:r>
            <w:r>
              <w:rPr>
                <w:rFonts w:eastAsia="SimSun" w:hint="eastAsia"/>
                <w:lang w:val="en-US" w:eastAsia="zh-CN"/>
              </w:rPr>
              <w:t xml:space="preserve"> </w:t>
            </w:r>
            <w:r>
              <w:t>(NOTE 5)</w:t>
            </w:r>
          </w:p>
        </w:tc>
        <w:tc>
          <w:tcPr>
            <w:tcW w:w="2192" w:type="dxa"/>
            <w:tcBorders>
              <w:top w:val="single" w:sz="4" w:space="0" w:color="auto"/>
              <w:left w:val="single" w:sz="4" w:space="0" w:color="auto"/>
              <w:bottom w:val="single" w:sz="4" w:space="0" w:color="auto"/>
              <w:right w:val="single" w:sz="4" w:space="0" w:color="auto"/>
            </w:tcBorders>
          </w:tcPr>
          <w:p w14:paraId="7BB4C869" w14:textId="1366C56E" w:rsidR="00AC4A24" w:rsidRPr="005C0EFF" w:rsidRDefault="00AC4A24" w:rsidP="00AC4A24">
            <w:pPr>
              <w:pStyle w:val="TAH"/>
            </w:pPr>
            <w:r w:rsidRPr="00656225">
              <w:t xml:space="preserve"> </w:t>
            </w:r>
            <w:r w:rsidRPr="0026478B">
              <w:rPr>
                <w:i/>
                <w:iCs/>
              </w:rPr>
              <w:t>Repeater type 1-C</w:t>
            </w:r>
            <w:r w:rsidRPr="00656225">
              <w:t xml:space="preserve"> adjacent channel centre frequency offset below or above the </w:t>
            </w:r>
            <w:r w:rsidRPr="0073484C">
              <w:t>passband edge</w:t>
            </w:r>
          </w:p>
        </w:tc>
        <w:tc>
          <w:tcPr>
            <w:tcW w:w="1949" w:type="dxa"/>
            <w:tcBorders>
              <w:top w:val="single" w:sz="4" w:space="0" w:color="auto"/>
              <w:left w:val="single" w:sz="4" w:space="0" w:color="auto"/>
              <w:bottom w:val="single" w:sz="4" w:space="0" w:color="auto"/>
              <w:right w:val="single" w:sz="4" w:space="0" w:color="auto"/>
            </w:tcBorders>
          </w:tcPr>
          <w:p w14:paraId="61795356" w14:textId="77777777" w:rsidR="00AC4A24" w:rsidRPr="005C0EFF" w:rsidRDefault="00AC4A24" w:rsidP="00AC4A24">
            <w:pPr>
              <w:keepNext/>
              <w:keepLines/>
              <w:spacing w:after="0"/>
              <w:jc w:val="center"/>
              <w:rPr>
                <w:rFonts w:ascii="Arial" w:hAnsi="Arial"/>
                <w:b/>
                <w:sz w:val="18"/>
              </w:rPr>
            </w:pPr>
            <w:r w:rsidRPr="005C0EFF">
              <w:rPr>
                <w:rFonts w:ascii="Arial" w:hAnsi="Arial"/>
                <w:b/>
                <w:sz w:val="18"/>
              </w:rPr>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tcPr>
          <w:p w14:paraId="067EF95D" w14:textId="77777777" w:rsidR="00AC4A24" w:rsidRPr="005C0EFF" w:rsidRDefault="00AC4A24" w:rsidP="00AC4A24">
            <w:pPr>
              <w:keepNext/>
              <w:keepLines/>
              <w:spacing w:after="0"/>
              <w:jc w:val="center"/>
              <w:rPr>
                <w:rFonts w:ascii="Arial" w:hAnsi="Arial"/>
                <w:b/>
                <w:sz w:val="18"/>
              </w:rPr>
            </w:pPr>
            <w:r w:rsidRPr="005C0EFF">
              <w:rPr>
                <w:rFonts w:ascii="Arial" w:hAnsi="Arial"/>
                <w:b/>
                <w:sz w:val="18"/>
              </w:rPr>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tcPr>
          <w:p w14:paraId="50312692" w14:textId="77777777" w:rsidR="00AC4A24" w:rsidRPr="005C0EFF" w:rsidRDefault="00AC4A24" w:rsidP="00AC4A24">
            <w:pPr>
              <w:keepNext/>
              <w:keepLines/>
              <w:spacing w:after="0"/>
              <w:jc w:val="center"/>
              <w:rPr>
                <w:rFonts w:ascii="Arial" w:hAnsi="Arial"/>
                <w:b/>
                <w:sz w:val="18"/>
              </w:rPr>
            </w:pPr>
            <w:r w:rsidRPr="005C0EFF">
              <w:rPr>
                <w:rFonts w:ascii="Arial" w:hAnsi="Arial"/>
                <w:b/>
                <w:sz w:val="18"/>
              </w:rPr>
              <w:t>ACLR limit</w:t>
            </w:r>
          </w:p>
        </w:tc>
      </w:tr>
      <w:tr w:rsidR="00AC4A24" w:rsidRPr="005C0EFF" w14:paraId="02FE01F3" w14:textId="77777777" w:rsidTr="00CD1801">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3AD01199" w14:textId="0AD46F87" w:rsidR="00AC4A24" w:rsidRPr="005C0EFF" w:rsidRDefault="00AC4A24" w:rsidP="00AC4A24">
            <w:pPr>
              <w:pStyle w:val="TAL"/>
              <w:rPr>
                <w:lang w:eastAsia="zh-CN"/>
              </w:rPr>
            </w:pPr>
            <w:r w:rsidRPr="00F95B02">
              <w:t>5, 10, 15, 20</w:t>
            </w:r>
            <w:r w:rsidRPr="00F95B02">
              <w:rPr>
                <w:lang w:eastAsia="zh-CN"/>
              </w:rPr>
              <w:t>, 25, 30,</w:t>
            </w:r>
            <w:r>
              <w:rPr>
                <w:lang w:eastAsia="zh-CN"/>
              </w:rPr>
              <w:t xml:space="preserve"> 35,</w:t>
            </w:r>
            <w:r w:rsidRPr="00F95B02">
              <w:rPr>
                <w:lang w:eastAsia="zh-CN"/>
              </w:rPr>
              <w:t xml:space="preserve"> 40, </w:t>
            </w:r>
            <w:r>
              <w:rPr>
                <w:lang w:eastAsia="zh-CN"/>
              </w:rPr>
              <w:t xml:space="preserve">45, </w:t>
            </w:r>
            <w:r w:rsidRPr="00F95B02">
              <w:rPr>
                <w:lang w:eastAsia="zh-CN"/>
              </w:rPr>
              <w:t>50, 60, 70, 80, 90,</w:t>
            </w:r>
            <w:r>
              <w:rPr>
                <w:lang w:eastAsia="zh-CN"/>
              </w:rPr>
              <w:t xml:space="preserve"> </w:t>
            </w:r>
            <w:r w:rsidRPr="00F95B02">
              <w:rPr>
                <w:lang w:eastAsia="zh-CN"/>
              </w:rPr>
              <w:t>100</w:t>
            </w:r>
          </w:p>
        </w:tc>
        <w:tc>
          <w:tcPr>
            <w:tcW w:w="2192" w:type="dxa"/>
            <w:tcBorders>
              <w:top w:val="single" w:sz="4" w:space="0" w:color="auto"/>
              <w:left w:val="single" w:sz="4" w:space="0" w:color="auto"/>
              <w:bottom w:val="single" w:sz="6" w:space="0" w:color="auto"/>
              <w:right w:val="single" w:sz="6" w:space="0" w:color="auto"/>
            </w:tcBorders>
          </w:tcPr>
          <w:p w14:paraId="5B3FE3A3" w14:textId="7FE1ABBA" w:rsidR="00AC4A24" w:rsidRPr="005C0EFF" w:rsidRDefault="00AC4A24" w:rsidP="00AC4A24">
            <w:pPr>
              <w:pStyle w:val="TAC"/>
            </w:pPr>
            <w:r w:rsidRPr="00947085">
              <w:rPr>
                <w:rFonts w:cs="Arial"/>
              </w:rPr>
              <w:t>BW</w:t>
            </w:r>
            <w:r w:rsidRPr="00947085">
              <w:rPr>
                <w:rFonts w:cs="Arial" w:hint="eastAsia"/>
                <w:vertAlign w:val="subscript"/>
                <w:lang w:eastAsia="ja-JP"/>
              </w:rPr>
              <w:t>Nominal</w:t>
            </w:r>
            <w:r w:rsidRPr="00947085">
              <w:t>/2</w:t>
            </w:r>
          </w:p>
        </w:tc>
        <w:tc>
          <w:tcPr>
            <w:tcW w:w="1949" w:type="dxa"/>
            <w:tcBorders>
              <w:top w:val="single" w:sz="4" w:space="0" w:color="auto"/>
              <w:left w:val="single" w:sz="6" w:space="0" w:color="auto"/>
              <w:bottom w:val="single" w:sz="6" w:space="0" w:color="auto"/>
              <w:right w:val="single" w:sz="6" w:space="0" w:color="auto"/>
            </w:tcBorders>
          </w:tcPr>
          <w:p w14:paraId="3D0CC1E0" w14:textId="77777777" w:rsidR="00AC4A24" w:rsidRPr="005C0EFF" w:rsidRDefault="00AC4A24" w:rsidP="00AC4A24">
            <w:pPr>
              <w:keepNext/>
              <w:keepLines/>
              <w:spacing w:after="0"/>
              <w:jc w:val="center"/>
              <w:rPr>
                <w:rFonts w:ascii="Arial" w:hAnsi="Arial" w:cs="v5.0.0"/>
                <w:sz w:val="18"/>
              </w:rPr>
            </w:pPr>
            <w:r w:rsidRPr="005C0EFF">
              <w:rPr>
                <w:rFonts w:ascii="Arial" w:hAnsi="Arial"/>
                <w:sz w:val="18"/>
              </w:rPr>
              <w:t xml:space="preserve">NR of same BW </w:t>
            </w:r>
            <w:r w:rsidRPr="005C0EFF">
              <w:rPr>
                <w:rFonts w:ascii="Arial" w:hAnsi="Arial" w:cs="v5.0.0"/>
                <w:sz w:val="18"/>
              </w:rPr>
              <w:t>(Note 2)</w:t>
            </w:r>
          </w:p>
        </w:tc>
        <w:tc>
          <w:tcPr>
            <w:tcW w:w="2059" w:type="dxa"/>
            <w:tcBorders>
              <w:top w:val="single" w:sz="4" w:space="0" w:color="auto"/>
              <w:left w:val="single" w:sz="6" w:space="0" w:color="auto"/>
              <w:bottom w:val="single" w:sz="6" w:space="0" w:color="auto"/>
              <w:right w:val="single" w:sz="6" w:space="0" w:color="auto"/>
            </w:tcBorders>
          </w:tcPr>
          <w:p w14:paraId="2D768A2A"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hAnsi="Arial"/>
                <w:sz w:val="18"/>
              </w:rPr>
              <w:t>BW</w:t>
            </w:r>
            <w:r w:rsidRPr="005C0EFF">
              <w:rPr>
                <w:rFonts w:ascii="Arial" w:hAnsi="Arial"/>
                <w:sz w:val="18"/>
                <w:vertAlign w:val="subscript"/>
              </w:rPr>
              <w:t>Config</w:t>
            </w:r>
            <w:r w:rsidRPr="005C0EFF">
              <w:rPr>
                <w:rFonts w:ascii="Arial" w:hAnsi="Arial" w:cs="v5.0.0"/>
                <w:sz w:val="18"/>
              </w:rPr>
              <w:t>)</w:t>
            </w:r>
          </w:p>
        </w:tc>
        <w:tc>
          <w:tcPr>
            <w:tcW w:w="1032" w:type="dxa"/>
            <w:tcBorders>
              <w:top w:val="single" w:sz="4" w:space="0" w:color="auto"/>
              <w:left w:val="single" w:sz="6" w:space="0" w:color="auto"/>
              <w:bottom w:val="single" w:sz="6" w:space="0" w:color="auto"/>
              <w:right w:val="single" w:sz="6" w:space="0" w:color="auto"/>
            </w:tcBorders>
          </w:tcPr>
          <w:p w14:paraId="379F344A" w14:textId="77777777" w:rsidR="00AC4A24" w:rsidRPr="005C0EFF" w:rsidRDefault="00AC4A24" w:rsidP="00AC4A24">
            <w:pPr>
              <w:pStyle w:val="TAC"/>
            </w:pPr>
            <w:r w:rsidRPr="005C0EFF">
              <w:t>45 dB</w:t>
            </w:r>
          </w:p>
          <w:p w14:paraId="71A5DC36" w14:textId="77777777" w:rsidR="00AC4A24" w:rsidRPr="005C0EFF" w:rsidRDefault="00AC4A24" w:rsidP="00AC4A24">
            <w:pPr>
              <w:pStyle w:val="TAC"/>
            </w:pPr>
            <w:r w:rsidRPr="005C0EFF">
              <w:rPr>
                <w:rFonts w:eastAsia="SimSun" w:hint="eastAsia"/>
                <w:lang w:val="en-US" w:eastAsia="zh-CN"/>
              </w:rPr>
              <w:t xml:space="preserve">38 dB </w:t>
            </w:r>
            <w:r w:rsidRPr="005C0EFF">
              <w:t xml:space="preserve">(Note </w:t>
            </w:r>
            <w:r w:rsidRPr="005C0EFF">
              <w:rPr>
                <w:rFonts w:eastAsia="SimSun" w:hint="eastAsia"/>
                <w:lang w:val="en-US" w:eastAsia="zh-CN"/>
              </w:rPr>
              <w:t>4</w:t>
            </w:r>
            <w:r w:rsidRPr="005C0EFF">
              <w:t>)</w:t>
            </w:r>
          </w:p>
        </w:tc>
      </w:tr>
      <w:tr w:rsidR="00AC4A24" w:rsidRPr="005C0EFF" w14:paraId="6CB580AC" w14:textId="77777777" w:rsidTr="00E952EC">
        <w:trPr>
          <w:cantSplit/>
          <w:jc w:val="center"/>
        </w:trPr>
        <w:tc>
          <w:tcPr>
            <w:tcW w:w="2203" w:type="dxa"/>
            <w:tcBorders>
              <w:top w:val="nil"/>
              <w:left w:val="single" w:sz="4" w:space="0" w:color="auto"/>
              <w:bottom w:val="nil"/>
              <w:right w:val="single" w:sz="4" w:space="0" w:color="auto"/>
            </w:tcBorders>
            <w:shd w:val="clear" w:color="auto" w:fill="auto"/>
          </w:tcPr>
          <w:p w14:paraId="659D8458" w14:textId="77777777" w:rsidR="00AC4A24" w:rsidRPr="005C0EFF" w:rsidRDefault="00AC4A24" w:rsidP="00AC4A24">
            <w:pPr>
              <w:keepNext/>
              <w:keepLines/>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66EAFF3B" w14:textId="17E04716" w:rsidR="00AC4A24" w:rsidRPr="005C0EFF" w:rsidRDefault="00AC4A24" w:rsidP="00AC4A24">
            <w:pPr>
              <w:pStyle w:val="TAC"/>
            </w:pPr>
            <w:r>
              <w:t>1.5</w:t>
            </w:r>
            <w:r w:rsidRPr="00656225">
              <w:t xml:space="preserve"> x </w:t>
            </w:r>
            <w:r w:rsidRPr="00947085">
              <w:rPr>
                <w:rFonts w:cs="Arial"/>
              </w:rPr>
              <w:t>BW</w:t>
            </w:r>
            <w:r w:rsidRPr="00947085">
              <w:rPr>
                <w:rFonts w:cs="Arial" w:hint="eastAsia"/>
                <w:vertAlign w:val="subscript"/>
                <w:lang w:eastAsia="ja-JP"/>
              </w:rPr>
              <w:t>Nominal</w:t>
            </w:r>
          </w:p>
        </w:tc>
        <w:tc>
          <w:tcPr>
            <w:tcW w:w="1949" w:type="dxa"/>
            <w:tcBorders>
              <w:top w:val="single" w:sz="6" w:space="0" w:color="auto"/>
              <w:left w:val="single" w:sz="6" w:space="0" w:color="auto"/>
              <w:bottom w:val="single" w:sz="6" w:space="0" w:color="auto"/>
              <w:right w:val="single" w:sz="6" w:space="0" w:color="auto"/>
            </w:tcBorders>
          </w:tcPr>
          <w:p w14:paraId="604E746A" w14:textId="77777777" w:rsidR="00AC4A24" w:rsidRPr="005C0EFF" w:rsidRDefault="00AC4A24" w:rsidP="00AC4A24">
            <w:pPr>
              <w:keepNext/>
              <w:keepLines/>
              <w:spacing w:after="0"/>
              <w:jc w:val="center"/>
              <w:rPr>
                <w:rFonts w:ascii="Arial" w:hAnsi="Arial" w:cs="v5.0.0"/>
                <w:sz w:val="18"/>
              </w:rPr>
            </w:pPr>
            <w:r w:rsidRPr="005C0EFF">
              <w:rPr>
                <w:rFonts w:ascii="Arial" w:hAnsi="Arial"/>
                <w:sz w:val="18"/>
              </w:rPr>
              <w:t xml:space="preserve">NR of same BW </w:t>
            </w:r>
            <w:r w:rsidRPr="005C0EFF">
              <w:rPr>
                <w:rFonts w:ascii="Arial" w:hAnsi="Arial" w:cs="v5.0.0"/>
                <w:sz w:val="18"/>
              </w:rPr>
              <w:t>(Note 2)</w:t>
            </w:r>
          </w:p>
        </w:tc>
        <w:tc>
          <w:tcPr>
            <w:tcW w:w="2059" w:type="dxa"/>
            <w:tcBorders>
              <w:top w:val="single" w:sz="6" w:space="0" w:color="auto"/>
              <w:left w:val="single" w:sz="6" w:space="0" w:color="auto"/>
              <w:bottom w:val="single" w:sz="6" w:space="0" w:color="auto"/>
              <w:right w:val="single" w:sz="6" w:space="0" w:color="auto"/>
            </w:tcBorders>
          </w:tcPr>
          <w:p w14:paraId="3CD4FB9F"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hAnsi="Arial"/>
                <w:sz w:val="18"/>
              </w:rPr>
              <w:t>BW</w:t>
            </w:r>
            <w:r w:rsidRPr="005C0EFF">
              <w:rPr>
                <w:rFonts w:ascii="Arial" w:hAnsi="Arial"/>
                <w:sz w:val="18"/>
                <w:vertAlign w:val="subscript"/>
              </w:rPr>
              <w:t>Config</w:t>
            </w:r>
            <w:r w:rsidRPr="005C0EFF">
              <w:rPr>
                <w:rFonts w:ascii="Arial" w:hAnsi="Arial" w:cs="v5.0.0"/>
                <w:sz w:val="18"/>
              </w:rPr>
              <w:t>)</w:t>
            </w:r>
          </w:p>
        </w:tc>
        <w:tc>
          <w:tcPr>
            <w:tcW w:w="1032" w:type="dxa"/>
            <w:tcBorders>
              <w:top w:val="single" w:sz="6" w:space="0" w:color="auto"/>
              <w:left w:val="single" w:sz="6" w:space="0" w:color="auto"/>
              <w:bottom w:val="single" w:sz="6" w:space="0" w:color="auto"/>
              <w:right w:val="single" w:sz="6" w:space="0" w:color="auto"/>
            </w:tcBorders>
          </w:tcPr>
          <w:p w14:paraId="51C5D8EE" w14:textId="77777777" w:rsidR="00AC4A24" w:rsidRPr="005C0EFF" w:rsidRDefault="00AC4A24" w:rsidP="00AC4A24">
            <w:pPr>
              <w:pStyle w:val="TAC"/>
            </w:pPr>
            <w:r w:rsidRPr="005C0EFF">
              <w:t>45 dB</w:t>
            </w:r>
          </w:p>
          <w:p w14:paraId="2E1FF7F5" w14:textId="77777777" w:rsidR="00AC4A24" w:rsidRPr="005C0EFF" w:rsidRDefault="00AC4A24" w:rsidP="00AC4A24">
            <w:pPr>
              <w:pStyle w:val="TAC"/>
              <w:rPr>
                <w:rFonts w:eastAsia="SimSun"/>
                <w:lang w:val="en-US" w:eastAsia="zh-CN"/>
              </w:rPr>
            </w:pPr>
            <w:r w:rsidRPr="005C0EFF">
              <w:rPr>
                <w:rFonts w:eastAsia="SimSun"/>
                <w:lang w:val="en-US" w:eastAsia="zh-CN"/>
              </w:rPr>
              <w:t>38 dB</w:t>
            </w:r>
          </w:p>
          <w:p w14:paraId="1B782F26" w14:textId="77777777" w:rsidR="00AC4A24" w:rsidRPr="005C0EFF" w:rsidRDefault="00AC4A24" w:rsidP="00AC4A24">
            <w:pPr>
              <w:pStyle w:val="TAC"/>
            </w:pPr>
            <w:r w:rsidRPr="005C0EFF">
              <w:t xml:space="preserve">(Note </w:t>
            </w:r>
            <w:r w:rsidRPr="005C0EFF">
              <w:rPr>
                <w:rFonts w:eastAsia="SimSun"/>
                <w:lang w:val="en-US" w:eastAsia="zh-CN"/>
              </w:rPr>
              <w:t>4</w:t>
            </w:r>
            <w:r w:rsidRPr="005C0EFF">
              <w:t>)</w:t>
            </w:r>
          </w:p>
        </w:tc>
      </w:tr>
      <w:tr w:rsidR="00AC4A24" w:rsidRPr="005C0EFF" w14:paraId="7F04074F" w14:textId="77777777" w:rsidTr="00E952EC">
        <w:trPr>
          <w:cantSplit/>
          <w:jc w:val="center"/>
        </w:trPr>
        <w:tc>
          <w:tcPr>
            <w:tcW w:w="2203" w:type="dxa"/>
            <w:tcBorders>
              <w:top w:val="nil"/>
              <w:left w:val="single" w:sz="4" w:space="0" w:color="auto"/>
              <w:bottom w:val="nil"/>
              <w:right w:val="single" w:sz="4" w:space="0" w:color="auto"/>
            </w:tcBorders>
            <w:shd w:val="clear" w:color="auto" w:fill="auto"/>
          </w:tcPr>
          <w:p w14:paraId="0A162559" w14:textId="77777777" w:rsidR="00AC4A24" w:rsidRPr="005C0EFF" w:rsidRDefault="00AC4A24" w:rsidP="00AC4A24">
            <w:pPr>
              <w:keepNext/>
              <w:keepLines/>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0EA37950" w14:textId="0AA66E74" w:rsidR="00AC4A24" w:rsidRPr="005C0EFF" w:rsidRDefault="00AC4A24" w:rsidP="00AC4A24">
            <w:pPr>
              <w:pStyle w:val="TAC"/>
            </w:pPr>
            <w:r w:rsidRPr="00656225">
              <w:t>2.5 MHz</w:t>
            </w:r>
          </w:p>
        </w:tc>
        <w:tc>
          <w:tcPr>
            <w:tcW w:w="1949" w:type="dxa"/>
            <w:tcBorders>
              <w:top w:val="single" w:sz="6" w:space="0" w:color="auto"/>
              <w:left w:val="single" w:sz="6" w:space="0" w:color="auto"/>
              <w:bottom w:val="single" w:sz="6" w:space="0" w:color="auto"/>
              <w:right w:val="single" w:sz="6" w:space="0" w:color="auto"/>
            </w:tcBorders>
          </w:tcPr>
          <w:p w14:paraId="3071AB75" w14:textId="77777777" w:rsidR="00AC4A24" w:rsidRPr="005C0EFF" w:rsidRDefault="00AC4A24" w:rsidP="00AC4A24">
            <w:pPr>
              <w:keepNext/>
              <w:keepLines/>
              <w:spacing w:after="0"/>
              <w:jc w:val="center"/>
              <w:rPr>
                <w:rFonts w:ascii="Arial" w:eastAsia="SimSun" w:hAnsi="Arial" w:cs="v5.0.0"/>
                <w:sz w:val="18"/>
                <w:lang w:eastAsia="zh-CN"/>
              </w:rPr>
            </w:pPr>
            <w:r w:rsidRPr="005C0EFF">
              <w:rPr>
                <w:rFonts w:ascii="Arial" w:eastAsia="SimSun" w:hAnsi="Arial" w:cs="v5.0.0"/>
                <w:sz w:val="18"/>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13CB8697"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eastAsia="SimSun" w:hAnsi="Arial"/>
                <w:sz w:val="18"/>
                <w:lang w:eastAsia="zh-CN"/>
              </w:rPr>
              <w:t>4.5 MHz</w:t>
            </w:r>
            <w:r w:rsidRPr="005C0EFF">
              <w:rPr>
                <w:rFonts w:ascii="Arial" w:hAnsi="Arial" w:cs="v5.0.0"/>
                <w:sz w:val="18"/>
              </w:rPr>
              <w:t>)</w:t>
            </w:r>
          </w:p>
        </w:tc>
        <w:tc>
          <w:tcPr>
            <w:tcW w:w="1032" w:type="dxa"/>
            <w:tcBorders>
              <w:top w:val="single" w:sz="6" w:space="0" w:color="auto"/>
              <w:left w:val="single" w:sz="6" w:space="0" w:color="auto"/>
              <w:bottom w:val="single" w:sz="6" w:space="0" w:color="auto"/>
              <w:right w:val="single" w:sz="6" w:space="0" w:color="auto"/>
            </w:tcBorders>
          </w:tcPr>
          <w:p w14:paraId="01F71598" w14:textId="77777777" w:rsidR="00AC4A24" w:rsidRPr="005C0EFF" w:rsidRDefault="00AC4A24" w:rsidP="00AC4A24">
            <w:pPr>
              <w:pStyle w:val="TAC"/>
            </w:pPr>
            <w:r w:rsidRPr="005C0EFF">
              <w:t>45 dB (Note 3)</w:t>
            </w:r>
          </w:p>
        </w:tc>
      </w:tr>
      <w:tr w:rsidR="00AC4A24" w:rsidRPr="005C0EFF" w14:paraId="58AB5044" w14:textId="77777777" w:rsidTr="00E952EC">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58997084" w14:textId="77777777" w:rsidR="00AC4A24" w:rsidRPr="005C0EFF" w:rsidRDefault="00AC4A24" w:rsidP="00AC4A24">
            <w:pPr>
              <w:keepNext/>
              <w:keepLines/>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117E4A74" w14:textId="03B8739D" w:rsidR="00AC4A24" w:rsidRPr="005C0EFF" w:rsidRDefault="00AC4A24" w:rsidP="00AC4A24">
            <w:pPr>
              <w:pStyle w:val="TAC"/>
            </w:pPr>
            <w:r w:rsidRPr="00656225">
              <w:t>7.5 MHz</w:t>
            </w:r>
          </w:p>
        </w:tc>
        <w:tc>
          <w:tcPr>
            <w:tcW w:w="1949" w:type="dxa"/>
            <w:tcBorders>
              <w:top w:val="single" w:sz="6" w:space="0" w:color="auto"/>
              <w:left w:val="single" w:sz="6" w:space="0" w:color="auto"/>
              <w:bottom w:val="single" w:sz="6" w:space="0" w:color="auto"/>
              <w:right w:val="single" w:sz="6" w:space="0" w:color="auto"/>
            </w:tcBorders>
          </w:tcPr>
          <w:p w14:paraId="34FAF718" w14:textId="77777777" w:rsidR="00AC4A24" w:rsidRPr="005C0EFF" w:rsidRDefault="00AC4A24" w:rsidP="00AC4A24">
            <w:pPr>
              <w:keepNext/>
              <w:keepLines/>
              <w:spacing w:after="0"/>
              <w:jc w:val="center"/>
              <w:rPr>
                <w:rFonts w:ascii="Arial" w:hAnsi="Arial" w:cs="v5.0.0"/>
                <w:sz w:val="18"/>
              </w:rPr>
            </w:pPr>
            <w:r w:rsidRPr="005C0EFF">
              <w:rPr>
                <w:rFonts w:ascii="Arial" w:eastAsia="SimSun" w:hAnsi="Arial" w:cs="v5.0.0"/>
                <w:sz w:val="18"/>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1AE61AFA" w14:textId="77777777" w:rsidR="00AC4A24" w:rsidRPr="005C0EFF" w:rsidRDefault="00AC4A24" w:rsidP="00AC4A24">
            <w:pPr>
              <w:keepNext/>
              <w:keepLines/>
              <w:spacing w:after="0"/>
              <w:jc w:val="center"/>
              <w:rPr>
                <w:rFonts w:ascii="Arial" w:hAnsi="Arial" w:cs="v5.0.0"/>
                <w:sz w:val="18"/>
              </w:rPr>
            </w:pPr>
            <w:r w:rsidRPr="005C0EFF">
              <w:rPr>
                <w:rFonts w:ascii="Arial" w:hAnsi="Arial" w:cs="v5.0.0"/>
                <w:sz w:val="18"/>
              </w:rPr>
              <w:t>Square (</w:t>
            </w:r>
            <w:r w:rsidRPr="005C0EFF">
              <w:rPr>
                <w:rFonts w:ascii="Arial" w:eastAsia="SimSun" w:hAnsi="Arial"/>
                <w:sz w:val="18"/>
                <w:lang w:eastAsia="zh-CN"/>
              </w:rPr>
              <w:t>4.5 MHz</w:t>
            </w:r>
            <w:r w:rsidRPr="005C0EFF">
              <w:rPr>
                <w:rFonts w:ascii="Arial" w:hAnsi="Arial" w:cs="v5.0.0"/>
                <w:sz w:val="18"/>
              </w:rPr>
              <w:t>)</w:t>
            </w:r>
          </w:p>
        </w:tc>
        <w:tc>
          <w:tcPr>
            <w:tcW w:w="1032" w:type="dxa"/>
            <w:tcBorders>
              <w:top w:val="single" w:sz="6" w:space="0" w:color="auto"/>
              <w:left w:val="single" w:sz="6" w:space="0" w:color="auto"/>
              <w:bottom w:val="single" w:sz="6" w:space="0" w:color="auto"/>
              <w:right w:val="single" w:sz="6" w:space="0" w:color="auto"/>
            </w:tcBorders>
          </w:tcPr>
          <w:p w14:paraId="08A5B8B3" w14:textId="77777777" w:rsidR="00AC4A24" w:rsidRPr="005C0EFF" w:rsidRDefault="00AC4A24" w:rsidP="00AC4A24">
            <w:pPr>
              <w:pStyle w:val="TAC"/>
            </w:pPr>
            <w:r w:rsidRPr="005C0EFF">
              <w:t>45 dB</w:t>
            </w:r>
            <w:r w:rsidRPr="005C0EFF">
              <w:rPr>
                <w:rFonts w:eastAsia="SimSun"/>
                <w:lang w:eastAsia="zh-CN"/>
              </w:rPr>
              <w:t xml:space="preserve"> </w:t>
            </w:r>
            <w:r w:rsidRPr="005C0EFF">
              <w:t>(Note 3)</w:t>
            </w:r>
          </w:p>
        </w:tc>
      </w:tr>
      <w:tr w:rsidR="00777917" w:rsidRPr="005C0EFF" w14:paraId="0E318649" w14:textId="77777777" w:rsidTr="00E952EC">
        <w:trPr>
          <w:cantSplit/>
          <w:jc w:val="center"/>
        </w:trPr>
        <w:tc>
          <w:tcPr>
            <w:tcW w:w="9435" w:type="dxa"/>
            <w:gridSpan w:val="5"/>
            <w:tcBorders>
              <w:top w:val="single" w:sz="6" w:space="0" w:color="auto"/>
              <w:left w:val="single" w:sz="6" w:space="0" w:color="auto"/>
              <w:bottom w:val="single" w:sz="6" w:space="0" w:color="auto"/>
              <w:right w:val="single" w:sz="6" w:space="0" w:color="auto"/>
            </w:tcBorders>
          </w:tcPr>
          <w:p w14:paraId="5D0B728D" w14:textId="427C26A3" w:rsidR="00CC13EF" w:rsidRPr="00656225" w:rsidRDefault="00CC13EF" w:rsidP="00864EE7">
            <w:pPr>
              <w:pStyle w:val="TAN"/>
            </w:pPr>
            <w:r w:rsidRPr="00656225">
              <w:t>NOTE 1:</w:t>
            </w:r>
            <w:r w:rsidRPr="00656225">
              <w:tab/>
            </w:r>
            <w:r>
              <w:rPr>
                <w:bdr w:val="none" w:sz="0" w:space="0" w:color="auto" w:frame="1"/>
                <w:shd w:val="clear" w:color="auto" w:fill="FFFFFF"/>
              </w:rPr>
              <w:t>BW</w:t>
            </w:r>
            <w:r w:rsidRPr="00B62FA1">
              <w:rPr>
                <w:bdr w:val="none" w:sz="0" w:space="0" w:color="auto" w:frame="1"/>
                <w:shd w:val="clear" w:color="auto" w:fill="FFFFFF"/>
                <w:vertAlign w:val="subscript"/>
              </w:rPr>
              <w:t>Nominal</w:t>
            </w:r>
            <w:r>
              <w:rPr>
                <w:bdr w:val="none" w:sz="0" w:space="0" w:color="auto" w:frame="1"/>
                <w:shd w:val="clear" w:color="auto" w:fill="FFFFFF"/>
              </w:rPr>
              <w:t> is the </w:t>
            </w:r>
            <w:r>
              <w:rPr>
                <w:i/>
                <w:bdr w:val="none" w:sz="0" w:space="0" w:color="auto" w:frame="1"/>
                <w:shd w:val="clear" w:color="auto" w:fill="FFFFFF"/>
              </w:rPr>
              <w:t>nominal channel bandwidth. </w:t>
            </w:r>
            <w:r>
              <w:rPr>
                <w:bdr w:val="none" w:sz="0" w:space="0" w:color="auto" w:frame="1"/>
                <w:shd w:val="clear" w:color="auto" w:fill="FFFFFF"/>
              </w:rPr>
              <w:t>BW</w:t>
            </w:r>
            <w:r>
              <w:rPr>
                <w:bdr w:val="none" w:sz="0" w:space="0" w:color="auto" w:frame="1"/>
                <w:shd w:val="clear" w:color="auto" w:fill="FFFFFF"/>
                <w:vertAlign w:val="subscript"/>
              </w:rPr>
              <w:t>Config</w:t>
            </w:r>
            <w:r>
              <w:rPr>
                <w:i/>
                <w:bdr w:val="none" w:sz="0" w:space="0" w:color="auto" w:frame="1"/>
                <w:shd w:val="clear" w:color="auto" w:fill="FFFFFF"/>
              </w:rPr>
              <w:t> </w:t>
            </w:r>
            <w:r>
              <w:rPr>
                <w:bdr w:val="none" w:sz="0" w:space="0" w:color="auto" w:frame="1"/>
                <w:shd w:val="clear" w:color="auto" w:fill="FFFFFF"/>
              </w:rPr>
              <w:t>is the </w:t>
            </w:r>
            <w:r>
              <w:rPr>
                <w:i/>
                <w:bdr w:val="none" w:sz="0" w:space="0" w:color="auto" w:frame="1"/>
                <w:shd w:val="clear" w:color="auto" w:fill="FFFFFF"/>
              </w:rPr>
              <w:t>transmission bandwidth configuration</w:t>
            </w:r>
            <w:r w:rsidRPr="00606F2C">
              <w:rPr>
                <w:bdr w:val="none" w:sz="0" w:space="0" w:color="auto" w:frame="1"/>
                <w:shd w:val="clear" w:color="auto" w:fill="FFFFFF"/>
              </w:rPr>
              <w:t xml:space="preserve"> assumed for the adjacent c</w:t>
            </w:r>
            <w:r>
              <w:rPr>
                <w:rFonts w:hint="eastAsia"/>
                <w:bdr w:val="none" w:sz="0" w:space="0" w:color="auto" w:frame="1"/>
                <w:shd w:val="clear" w:color="auto" w:fill="FFFFFF"/>
                <w:lang w:eastAsia="ja-JP"/>
              </w:rPr>
              <w:t>h</w:t>
            </w:r>
            <w:r w:rsidRPr="00606F2C">
              <w:rPr>
                <w:bdr w:val="none" w:sz="0" w:space="0" w:color="auto" w:frame="1"/>
                <w:shd w:val="clear" w:color="auto" w:fill="FFFFFF"/>
              </w:rPr>
              <w:t>annel</w:t>
            </w:r>
            <w:r>
              <w:rPr>
                <w:bdr w:val="none" w:sz="0" w:space="0" w:color="auto" w:frame="1"/>
                <w:shd w:val="clear" w:color="auto" w:fill="FFFFFF"/>
              </w:rPr>
              <w:t>.</w:t>
            </w:r>
          </w:p>
          <w:p w14:paraId="1B367CAB" w14:textId="77777777" w:rsidR="00CC13EF" w:rsidRPr="005C0EFF" w:rsidRDefault="00CC13EF" w:rsidP="00864EE7">
            <w:pPr>
              <w:pStyle w:val="TAN"/>
            </w:pPr>
            <w:r w:rsidRPr="005C0EFF">
              <w:t>NOTE 2:</w:t>
            </w:r>
            <w:r w:rsidRPr="005C0EFF">
              <w:tab/>
              <w:t xml:space="preserve">With SCS that provides largest </w:t>
            </w:r>
            <w:r w:rsidRPr="007A2CAA">
              <w:rPr>
                <w:i/>
              </w:rPr>
              <w:t>transmission bandwidth configuration</w:t>
            </w:r>
            <w:r w:rsidRPr="005C0EFF">
              <w:t xml:space="preserve"> (BW</w:t>
            </w:r>
            <w:r w:rsidRPr="005C0EFF">
              <w:rPr>
                <w:vertAlign w:val="subscript"/>
              </w:rPr>
              <w:t>Config</w:t>
            </w:r>
            <w:r w:rsidRPr="005C0EFF">
              <w:rPr>
                <w:rFonts w:cs="v5.0.0"/>
              </w:rPr>
              <w:t>)</w:t>
            </w:r>
            <w:r w:rsidRPr="005C0EFF">
              <w:t>.</w:t>
            </w:r>
          </w:p>
          <w:p w14:paraId="14595FC0" w14:textId="77777777" w:rsidR="00CC13EF" w:rsidRPr="005C0EFF" w:rsidRDefault="00CC13EF" w:rsidP="00864EE7">
            <w:pPr>
              <w:pStyle w:val="TAN"/>
            </w:pPr>
            <w:r w:rsidRPr="005C0EFF">
              <w:t>NOTE 3:</w:t>
            </w:r>
            <w:r w:rsidRPr="005C0EFF">
              <w:tab/>
            </w:r>
            <w:r w:rsidRPr="005C0EFF">
              <w:rPr>
                <w:rFonts w:eastAsia="SimSun"/>
                <w:lang w:eastAsia="zh-CN"/>
              </w:rPr>
              <w:t>The requirements are applicable when the band is also defined for E-UTRA or UTRA</w:t>
            </w:r>
            <w:r w:rsidRPr="005C0EFF">
              <w:t>.</w:t>
            </w:r>
          </w:p>
          <w:p w14:paraId="23E4B793" w14:textId="77777777" w:rsidR="00777917" w:rsidRDefault="00CC13EF" w:rsidP="00864EE7">
            <w:pPr>
              <w:pStyle w:val="TAN"/>
              <w:rPr>
                <w:rFonts w:eastAsia="SimSun"/>
                <w:lang w:val="en-US" w:eastAsia="zh-CN"/>
              </w:rPr>
            </w:pPr>
            <w:r w:rsidRPr="005C0EFF">
              <w:t xml:space="preserve">NOTE </w:t>
            </w:r>
            <w:r w:rsidRPr="005C0EFF">
              <w:rPr>
                <w:rFonts w:eastAsia="SimSun" w:hint="eastAsia"/>
                <w:lang w:val="en-US" w:eastAsia="zh-CN"/>
              </w:rPr>
              <w:t>4</w:t>
            </w:r>
            <w:r w:rsidRPr="005C0EFF">
              <w:t>:</w:t>
            </w:r>
            <w:r w:rsidRPr="005C0EFF">
              <w:tab/>
            </w:r>
            <w:r w:rsidRPr="005C0EFF">
              <w:rPr>
                <w:rFonts w:eastAsia="SimSun" w:hint="eastAsia"/>
                <w:lang w:val="en-US" w:eastAsia="zh-CN"/>
              </w:rPr>
              <w:t xml:space="preserve">For repeater operating in band n104, </w:t>
            </w:r>
            <w:r w:rsidRPr="005C0EFF">
              <w:rPr>
                <w:rFonts w:eastAsia="SimSun"/>
                <w:lang w:val="en-US" w:eastAsia="zh-CN"/>
              </w:rPr>
              <w:t>ACLR requirement 38 dB applies</w:t>
            </w:r>
            <w:r w:rsidRPr="005C0EFF">
              <w:rPr>
                <w:rFonts w:eastAsia="SimSun" w:hint="eastAsia"/>
                <w:lang w:val="en-US" w:eastAsia="zh-CN"/>
              </w:rPr>
              <w:t xml:space="preserve">. For repeater operating in other bands, ACLR requirement </w:t>
            </w:r>
            <w:r w:rsidRPr="005C0EFF">
              <w:rPr>
                <w:rFonts w:eastAsia="SimSun"/>
                <w:lang w:val="en-US" w:eastAsia="zh-CN"/>
              </w:rPr>
              <w:t>45 dB applies</w:t>
            </w:r>
            <w:r w:rsidRPr="005C0EFF">
              <w:rPr>
                <w:rFonts w:eastAsia="SimSun" w:hint="eastAsia"/>
                <w:lang w:val="en-US" w:eastAsia="zh-CN"/>
              </w:rPr>
              <w:t>.</w:t>
            </w:r>
          </w:p>
          <w:p w14:paraId="348284E8" w14:textId="37569CDA" w:rsidR="00CD1801" w:rsidRPr="005C0EFF" w:rsidRDefault="007B2336" w:rsidP="00864EE7">
            <w:pPr>
              <w:pStyle w:val="TAN"/>
              <w:rPr>
                <w:lang w:eastAsia="zh-CN"/>
              </w:rPr>
            </w:pPr>
            <w:r>
              <w:rPr>
                <w:lang w:eastAsia="zh-CN"/>
              </w:rPr>
              <w:t>NOTE 5:</w:t>
            </w:r>
            <w:r w:rsidRPr="005C0EFF">
              <w:tab/>
            </w:r>
            <w:r w:rsidRPr="00F73D51">
              <w:rPr>
                <w:rFonts w:eastAsia="SimSun"/>
                <w:lang w:eastAsia="zh-CN"/>
              </w:rPr>
              <w:t xml:space="preserve">For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590AA914" w14:textId="77777777" w:rsidR="009A1180" w:rsidRPr="0045464A" w:rsidRDefault="009A1180" w:rsidP="00430642">
      <w:pPr>
        <w:rPr>
          <w:rFonts w:cs="v5.0.0"/>
        </w:rPr>
      </w:pPr>
    </w:p>
    <w:p w14:paraId="3AEF5D79" w14:textId="5DA9A6AF" w:rsidR="004369A7" w:rsidRPr="0045464A" w:rsidRDefault="00CD1801" w:rsidP="004369A7">
      <w:pPr>
        <w:pStyle w:val="TH"/>
        <w:rPr>
          <w:rFonts w:eastAsia="SimSun"/>
          <w:lang w:eastAsia="zh-CN"/>
        </w:rPr>
      </w:pPr>
      <w:r>
        <w:lastRenderedPageBreak/>
        <w:t>Table 6.5.</w:t>
      </w:r>
      <w:r>
        <w:rPr>
          <w:rFonts w:eastAsia="SimSun"/>
          <w:lang w:eastAsia="zh-CN"/>
        </w:rPr>
        <w:t>2</w:t>
      </w:r>
      <w:r>
        <w:t>.2-1a: ACLR limit for UL for Local Area</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4369A7" w:rsidRPr="00656225" w14:paraId="108AEBF7" w14:textId="77777777" w:rsidTr="00E952EC">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0BE1B49D" w14:textId="499C67AE" w:rsidR="004369A7" w:rsidRPr="00656225" w:rsidRDefault="00CD1801" w:rsidP="00E952EC">
            <w:pPr>
              <w:pStyle w:val="TAH"/>
            </w:pPr>
            <w:r>
              <w:t>nominal channel bandwidth BW</w:t>
            </w:r>
            <w:r>
              <w:rPr>
                <w:rFonts w:hint="eastAsia"/>
                <w:vertAlign w:val="subscript"/>
              </w:rPr>
              <w:t>Nominal</w:t>
            </w:r>
            <w:r>
              <w:t xml:space="preserve"> (MHz)</w:t>
            </w:r>
            <w:r>
              <w:rPr>
                <w:rFonts w:eastAsia="SimSun" w:hint="eastAsia"/>
                <w:lang w:val="en-US" w:eastAsia="zh-CN"/>
              </w:rPr>
              <w:t xml:space="preserve"> </w:t>
            </w:r>
            <w:r>
              <w:t>(NOTE 4)</w:t>
            </w:r>
          </w:p>
        </w:tc>
        <w:tc>
          <w:tcPr>
            <w:tcW w:w="2192" w:type="dxa"/>
            <w:tcBorders>
              <w:top w:val="single" w:sz="6" w:space="0" w:color="auto"/>
              <w:left w:val="single" w:sz="6" w:space="0" w:color="auto"/>
              <w:bottom w:val="single" w:sz="6" w:space="0" w:color="auto"/>
              <w:right w:val="single" w:sz="6" w:space="0" w:color="auto"/>
            </w:tcBorders>
            <w:hideMark/>
          </w:tcPr>
          <w:p w14:paraId="6CDAB3B7" w14:textId="6E949A45" w:rsidR="004369A7" w:rsidRPr="00656225" w:rsidRDefault="004369A7" w:rsidP="00E952EC">
            <w:pPr>
              <w:pStyle w:val="TAH"/>
            </w:pPr>
            <w:r w:rsidRPr="00656225">
              <w:t xml:space="preserve"> </w:t>
            </w:r>
            <w:r w:rsidRPr="0026478B">
              <w:rPr>
                <w:i/>
                <w:iCs/>
              </w:rPr>
              <w:t>Repeater type 1-C</w:t>
            </w:r>
            <w:r w:rsidRPr="00656225">
              <w:t xml:space="preserve"> adjacent channel centre frequency offset below or above the </w:t>
            </w:r>
            <w:r w:rsidRPr="0073484C">
              <w:t>passband edge</w:t>
            </w:r>
          </w:p>
        </w:tc>
        <w:tc>
          <w:tcPr>
            <w:tcW w:w="1949" w:type="dxa"/>
            <w:tcBorders>
              <w:top w:val="single" w:sz="6" w:space="0" w:color="auto"/>
              <w:left w:val="single" w:sz="6" w:space="0" w:color="auto"/>
              <w:bottom w:val="single" w:sz="6" w:space="0" w:color="auto"/>
              <w:right w:val="single" w:sz="6" w:space="0" w:color="auto"/>
            </w:tcBorders>
            <w:hideMark/>
          </w:tcPr>
          <w:p w14:paraId="1D2D54AA" w14:textId="77777777" w:rsidR="004369A7" w:rsidRPr="00656225" w:rsidRDefault="004369A7" w:rsidP="00E952EC">
            <w:pPr>
              <w:pStyle w:val="TAH"/>
            </w:pPr>
            <w:r w:rsidRPr="00656225">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6F15C7DC" w14:textId="77777777" w:rsidR="004369A7" w:rsidRPr="00656225" w:rsidRDefault="004369A7" w:rsidP="00E952EC">
            <w:pPr>
              <w:pStyle w:val="TAH"/>
            </w:pPr>
            <w:r w:rsidRPr="00656225">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31A1356A" w14:textId="77777777" w:rsidR="004369A7" w:rsidRPr="00656225" w:rsidRDefault="004369A7" w:rsidP="00E952EC">
            <w:pPr>
              <w:pStyle w:val="TAH"/>
            </w:pPr>
            <w:r w:rsidRPr="00656225">
              <w:t>ACLR limit</w:t>
            </w:r>
          </w:p>
        </w:tc>
      </w:tr>
      <w:tr w:rsidR="004369A7" w:rsidRPr="00656225" w14:paraId="37ACF21B" w14:textId="77777777" w:rsidTr="00E952EC">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C8B2F02" w14:textId="4CCE9782" w:rsidR="004369A7" w:rsidRPr="0045464A" w:rsidRDefault="004369A7" w:rsidP="00E952EC">
            <w:pPr>
              <w:pStyle w:val="TAL"/>
              <w:rPr>
                <w:rFonts w:eastAsia="SimSun"/>
                <w:lang w:eastAsia="zh-CN"/>
              </w:rPr>
            </w:pPr>
            <w:r w:rsidRPr="00F95B02">
              <w:rPr>
                <w:rFonts w:cs="v5.0.0"/>
              </w:rPr>
              <w:t>5, 10, 15, 20</w:t>
            </w:r>
            <w:r w:rsidRPr="00F95B02">
              <w:rPr>
                <w:rFonts w:eastAsia="SimSun" w:cs="v5.0.0"/>
                <w:lang w:eastAsia="zh-CN"/>
              </w:rPr>
              <w:t>, 25, 30,</w:t>
            </w:r>
            <w:r>
              <w:rPr>
                <w:rFonts w:eastAsia="SimSun" w:cs="v5.0.0"/>
                <w:lang w:eastAsia="zh-CN"/>
              </w:rPr>
              <w:t xml:space="preserve"> 35,</w:t>
            </w:r>
            <w:r w:rsidRPr="00F95B02">
              <w:rPr>
                <w:rFonts w:eastAsia="SimSun" w:cs="v5.0.0"/>
                <w:lang w:eastAsia="zh-CN"/>
              </w:rPr>
              <w:t xml:space="preserve"> 40, </w:t>
            </w:r>
            <w:r>
              <w:rPr>
                <w:rFonts w:eastAsia="SimSun" w:cs="v5.0.0"/>
                <w:lang w:eastAsia="zh-CN"/>
              </w:rPr>
              <w:t xml:space="preserve">45, </w:t>
            </w:r>
            <w:r w:rsidRPr="00F95B02">
              <w:rPr>
                <w:rFonts w:eastAsia="SimSun" w:cs="v5.0.0"/>
                <w:lang w:eastAsia="zh-CN"/>
              </w:rPr>
              <w:t>50, 60, 70, 80, 90,</w:t>
            </w:r>
            <w:r>
              <w:rPr>
                <w:rFonts w:eastAsia="SimSun" w:cs="v5.0.0"/>
                <w:lang w:eastAsia="zh-CN"/>
              </w:rPr>
              <w:t xml:space="preserve"> </w:t>
            </w:r>
            <w:r w:rsidRPr="00F95B02">
              <w:rPr>
                <w:rFonts w:eastAsia="SimSun" w:cs="v5.0.0"/>
                <w:lang w:eastAsia="zh-CN"/>
              </w:rPr>
              <w:t>100</w:t>
            </w:r>
          </w:p>
        </w:tc>
        <w:tc>
          <w:tcPr>
            <w:tcW w:w="2192" w:type="dxa"/>
            <w:tcBorders>
              <w:top w:val="single" w:sz="6" w:space="0" w:color="auto"/>
              <w:left w:val="single" w:sz="4" w:space="0" w:color="auto"/>
              <w:bottom w:val="single" w:sz="6" w:space="0" w:color="auto"/>
              <w:right w:val="single" w:sz="6" w:space="0" w:color="auto"/>
            </w:tcBorders>
            <w:hideMark/>
          </w:tcPr>
          <w:p w14:paraId="4297361E" w14:textId="41EA6D84" w:rsidR="004369A7" w:rsidRPr="00656225" w:rsidRDefault="004369A7" w:rsidP="00E952EC">
            <w:pPr>
              <w:pStyle w:val="TAC"/>
              <w:rPr>
                <w:rFonts w:cs="v5.0.0"/>
              </w:rPr>
            </w:pPr>
            <w:r w:rsidRPr="00947085">
              <w:rPr>
                <w:rFonts w:cs="Arial"/>
                <w:szCs w:val="18"/>
              </w:rPr>
              <w:t>BW</w:t>
            </w:r>
            <w:r w:rsidRPr="00947085">
              <w:rPr>
                <w:rFonts w:cs="Arial" w:hint="eastAsia"/>
                <w:szCs w:val="18"/>
                <w:vertAlign w:val="subscript"/>
                <w:lang w:eastAsia="ja-JP"/>
              </w:rPr>
              <w:t>Nominal</w:t>
            </w:r>
            <w:r w:rsidRPr="00947085">
              <w:rPr>
                <w:szCs w:val="18"/>
              </w:rPr>
              <w:t>/2</w:t>
            </w:r>
          </w:p>
        </w:tc>
        <w:tc>
          <w:tcPr>
            <w:tcW w:w="1949" w:type="dxa"/>
            <w:tcBorders>
              <w:top w:val="single" w:sz="6" w:space="0" w:color="auto"/>
              <w:left w:val="single" w:sz="6" w:space="0" w:color="auto"/>
              <w:bottom w:val="single" w:sz="6" w:space="0" w:color="auto"/>
              <w:right w:val="single" w:sz="6" w:space="0" w:color="auto"/>
            </w:tcBorders>
            <w:hideMark/>
          </w:tcPr>
          <w:p w14:paraId="3E04074C" w14:textId="77777777" w:rsidR="004369A7" w:rsidRPr="00656225" w:rsidRDefault="004369A7" w:rsidP="00E952EC">
            <w:pPr>
              <w:pStyle w:val="TAC"/>
              <w:rPr>
                <w:rFonts w:cs="v5.0.0"/>
              </w:rPr>
            </w:pPr>
            <w:r w:rsidRPr="00656225">
              <w:t xml:space="preserve">NR of same BW </w:t>
            </w:r>
            <w:r w:rsidRPr="00656225">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B98C5C0" w14:textId="77777777" w:rsidR="004369A7" w:rsidRPr="00656225" w:rsidRDefault="004369A7" w:rsidP="00E952EC">
            <w:pPr>
              <w:pStyle w:val="TAC"/>
              <w:rPr>
                <w:rFonts w:cs="v5.0.0"/>
              </w:rPr>
            </w:pPr>
            <w:r w:rsidRPr="00656225">
              <w:rPr>
                <w:rFonts w:cs="v5.0.0"/>
              </w:rPr>
              <w:t>Square (</w:t>
            </w:r>
            <w:r w:rsidRPr="00656225">
              <w:t>BW</w:t>
            </w:r>
            <w:r w:rsidRPr="00656225">
              <w:rPr>
                <w:vertAlign w:val="subscript"/>
              </w:rPr>
              <w:t>Config</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EE73A1A" w14:textId="77777777" w:rsidR="004369A7" w:rsidRPr="00656225" w:rsidRDefault="004369A7" w:rsidP="00E952EC">
            <w:pPr>
              <w:pStyle w:val="TAC"/>
              <w:rPr>
                <w:rFonts w:cs="v5.0.0"/>
              </w:rPr>
            </w:pPr>
            <w:r w:rsidRPr="00656225">
              <w:rPr>
                <w:rFonts w:cs="v5.0.0"/>
              </w:rPr>
              <w:t>31 dB</w:t>
            </w:r>
          </w:p>
        </w:tc>
      </w:tr>
      <w:tr w:rsidR="004369A7" w:rsidRPr="00656225" w14:paraId="32AAF814" w14:textId="77777777" w:rsidTr="00E952EC">
        <w:trPr>
          <w:cantSplit/>
          <w:jc w:val="center"/>
        </w:trPr>
        <w:tc>
          <w:tcPr>
            <w:tcW w:w="2203" w:type="dxa"/>
            <w:tcBorders>
              <w:top w:val="nil"/>
              <w:left w:val="single" w:sz="4" w:space="0" w:color="auto"/>
              <w:bottom w:val="nil"/>
              <w:right w:val="single" w:sz="4" w:space="0" w:color="auto"/>
            </w:tcBorders>
            <w:shd w:val="clear" w:color="auto" w:fill="auto"/>
            <w:hideMark/>
          </w:tcPr>
          <w:p w14:paraId="00D0B6A0" w14:textId="77777777" w:rsidR="004369A7" w:rsidRPr="0045464A" w:rsidRDefault="004369A7" w:rsidP="00E952EC">
            <w:pPr>
              <w:pStyle w:val="TAL"/>
              <w:rPr>
                <w:rFonts w:eastAsia="SimSun" w:cs="v5.0.0"/>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1FAD02B" w14:textId="77CBB5D3" w:rsidR="004369A7" w:rsidRPr="00656225" w:rsidRDefault="004369A7" w:rsidP="00E952EC">
            <w:pPr>
              <w:pStyle w:val="TAC"/>
              <w:rPr>
                <w:rFonts w:cs="v5.0.0"/>
              </w:rPr>
            </w:pPr>
            <w:r>
              <w:rPr>
                <w:rFonts w:cs="v5.0.0"/>
              </w:rPr>
              <w:t>1.5</w:t>
            </w:r>
            <w:r w:rsidRPr="00656225">
              <w:rPr>
                <w:rFonts w:cs="v5.0.0"/>
              </w:rPr>
              <w:t xml:space="preserve"> x </w:t>
            </w:r>
            <w:r w:rsidRPr="00947085">
              <w:rPr>
                <w:rFonts w:cs="Arial"/>
              </w:rPr>
              <w:t>BW</w:t>
            </w:r>
            <w:r w:rsidRPr="00947085">
              <w:rPr>
                <w:rFonts w:cs="Arial" w:hint="eastAsia"/>
                <w:vertAlign w:val="subscript"/>
                <w:lang w:eastAsia="ja-JP"/>
              </w:rPr>
              <w:t>Nominal</w:t>
            </w:r>
          </w:p>
        </w:tc>
        <w:tc>
          <w:tcPr>
            <w:tcW w:w="1949" w:type="dxa"/>
            <w:tcBorders>
              <w:top w:val="single" w:sz="6" w:space="0" w:color="auto"/>
              <w:left w:val="single" w:sz="6" w:space="0" w:color="auto"/>
              <w:bottom w:val="single" w:sz="6" w:space="0" w:color="auto"/>
              <w:right w:val="single" w:sz="6" w:space="0" w:color="auto"/>
            </w:tcBorders>
            <w:hideMark/>
          </w:tcPr>
          <w:p w14:paraId="6E10FCBA" w14:textId="77777777" w:rsidR="004369A7" w:rsidRPr="00656225" w:rsidRDefault="004369A7" w:rsidP="00E952EC">
            <w:pPr>
              <w:pStyle w:val="TAC"/>
              <w:rPr>
                <w:rFonts w:cs="v5.0.0"/>
              </w:rPr>
            </w:pPr>
            <w:r w:rsidRPr="00656225">
              <w:t xml:space="preserve">NR of same BW </w:t>
            </w:r>
            <w:r w:rsidRPr="00656225">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CBC6196" w14:textId="77777777" w:rsidR="004369A7" w:rsidRPr="00656225" w:rsidRDefault="004369A7" w:rsidP="00E952EC">
            <w:pPr>
              <w:pStyle w:val="TAC"/>
              <w:rPr>
                <w:rFonts w:cs="v5.0.0"/>
              </w:rPr>
            </w:pPr>
            <w:r w:rsidRPr="00656225">
              <w:rPr>
                <w:rFonts w:cs="v5.0.0"/>
              </w:rPr>
              <w:t>Square (</w:t>
            </w:r>
            <w:r w:rsidRPr="00656225">
              <w:t>BW</w:t>
            </w:r>
            <w:r w:rsidRPr="00656225">
              <w:rPr>
                <w:vertAlign w:val="subscript"/>
              </w:rPr>
              <w:t>Config</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1F86E45" w14:textId="77777777" w:rsidR="004369A7" w:rsidRPr="00656225" w:rsidRDefault="004369A7" w:rsidP="00E952EC">
            <w:pPr>
              <w:pStyle w:val="TAC"/>
              <w:rPr>
                <w:rFonts w:cs="v5.0.0"/>
              </w:rPr>
            </w:pPr>
            <w:r w:rsidRPr="00656225">
              <w:rPr>
                <w:rFonts w:cs="v5.0.0"/>
              </w:rPr>
              <w:t>31 dB</w:t>
            </w:r>
          </w:p>
        </w:tc>
      </w:tr>
      <w:tr w:rsidR="004369A7" w:rsidRPr="00656225" w14:paraId="39EA5A98" w14:textId="77777777" w:rsidTr="00E952EC">
        <w:trPr>
          <w:cantSplit/>
          <w:jc w:val="center"/>
        </w:trPr>
        <w:tc>
          <w:tcPr>
            <w:tcW w:w="2203" w:type="dxa"/>
            <w:tcBorders>
              <w:top w:val="nil"/>
              <w:left w:val="single" w:sz="4" w:space="0" w:color="auto"/>
              <w:bottom w:val="nil"/>
              <w:right w:val="single" w:sz="4" w:space="0" w:color="auto"/>
            </w:tcBorders>
            <w:shd w:val="clear" w:color="auto" w:fill="auto"/>
            <w:hideMark/>
          </w:tcPr>
          <w:p w14:paraId="63FBD4C8" w14:textId="77777777" w:rsidR="004369A7" w:rsidRPr="0045464A" w:rsidRDefault="004369A7" w:rsidP="00E952EC">
            <w:pPr>
              <w:pStyle w:val="TAL"/>
              <w:rPr>
                <w:rFonts w:eastAsia="SimSun" w:cs="v5.0.0"/>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4F1EF25E" w14:textId="27448657" w:rsidR="004369A7" w:rsidRPr="00656225" w:rsidRDefault="004369A7" w:rsidP="00E952EC">
            <w:pPr>
              <w:pStyle w:val="TAC"/>
            </w:pPr>
            <w:r w:rsidRPr="00656225">
              <w:t>2.5 MHz</w:t>
            </w:r>
          </w:p>
        </w:tc>
        <w:tc>
          <w:tcPr>
            <w:tcW w:w="1949" w:type="dxa"/>
            <w:tcBorders>
              <w:top w:val="single" w:sz="6" w:space="0" w:color="auto"/>
              <w:left w:val="single" w:sz="6" w:space="0" w:color="auto"/>
              <w:bottom w:val="single" w:sz="6" w:space="0" w:color="auto"/>
              <w:right w:val="single" w:sz="6" w:space="0" w:color="auto"/>
            </w:tcBorders>
            <w:hideMark/>
          </w:tcPr>
          <w:p w14:paraId="7144E7B2" w14:textId="77777777" w:rsidR="004369A7" w:rsidRPr="0045464A" w:rsidRDefault="004369A7" w:rsidP="00E952EC">
            <w:pPr>
              <w:pStyle w:val="TAC"/>
              <w:rPr>
                <w:rFonts w:eastAsia="SimSun" w:cs="v5.0.0"/>
                <w:lang w:eastAsia="zh-CN"/>
              </w:rPr>
            </w:pPr>
            <w:r w:rsidRPr="0045464A">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B7998E9" w14:textId="77777777" w:rsidR="004369A7" w:rsidRPr="00656225" w:rsidRDefault="004369A7" w:rsidP="00E952EC">
            <w:pPr>
              <w:pStyle w:val="TAC"/>
              <w:rPr>
                <w:rFonts w:cs="v5.0.0"/>
              </w:rPr>
            </w:pPr>
            <w:r w:rsidRPr="00656225">
              <w:rPr>
                <w:rFonts w:cs="v5.0.0"/>
              </w:rPr>
              <w:t>Square (</w:t>
            </w:r>
            <w:r w:rsidRPr="0045464A">
              <w:rPr>
                <w:rFonts w:eastAsia="SimSun"/>
                <w:lang w:eastAsia="zh-CN"/>
              </w:rPr>
              <w:t>4.5 MHz</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2EC2F97" w14:textId="77777777" w:rsidR="004369A7" w:rsidRPr="00656225" w:rsidRDefault="004369A7" w:rsidP="00E952EC">
            <w:pPr>
              <w:pStyle w:val="TAC"/>
              <w:rPr>
                <w:rFonts w:cs="v5.0.0"/>
              </w:rPr>
            </w:pPr>
            <w:r w:rsidRPr="00656225">
              <w:rPr>
                <w:rFonts w:cs="v5.0.0"/>
              </w:rPr>
              <w:t>31 dB</w:t>
            </w:r>
          </w:p>
        </w:tc>
      </w:tr>
      <w:tr w:rsidR="004369A7" w:rsidRPr="00656225" w14:paraId="70887BF9" w14:textId="77777777" w:rsidTr="00E952EC">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6EA24F89" w14:textId="77777777" w:rsidR="004369A7" w:rsidRPr="0045464A" w:rsidRDefault="004369A7" w:rsidP="00E952EC">
            <w:pPr>
              <w:pStyle w:val="TAL"/>
              <w:rPr>
                <w:rFonts w:eastAsia="SimSun" w:cs="v5.0.0"/>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D23533" w14:textId="718A2A9E" w:rsidR="004369A7" w:rsidRPr="00656225" w:rsidRDefault="004369A7" w:rsidP="00E952EC">
            <w:pPr>
              <w:pStyle w:val="TAC"/>
            </w:pPr>
            <w:r w:rsidRPr="00656225">
              <w:t>7.5 MHz</w:t>
            </w:r>
          </w:p>
        </w:tc>
        <w:tc>
          <w:tcPr>
            <w:tcW w:w="1949" w:type="dxa"/>
            <w:tcBorders>
              <w:top w:val="single" w:sz="6" w:space="0" w:color="auto"/>
              <w:left w:val="single" w:sz="6" w:space="0" w:color="auto"/>
              <w:bottom w:val="single" w:sz="6" w:space="0" w:color="auto"/>
              <w:right w:val="single" w:sz="6" w:space="0" w:color="auto"/>
            </w:tcBorders>
            <w:hideMark/>
          </w:tcPr>
          <w:p w14:paraId="124FDE3D" w14:textId="77777777" w:rsidR="004369A7" w:rsidRPr="00656225" w:rsidRDefault="004369A7" w:rsidP="00E952EC">
            <w:pPr>
              <w:pStyle w:val="TAC"/>
              <w:rPr>
                <w:rFonts w:cs="v5.0.0"/>
              </w:rPr>
            </w:pPr>
            <w:r w:rsidRPr="0045464A">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D0D958A" w14:textId="77777777" w:rsidR="004369A7" w:rsidRPr="00656225" w:rsidRDefault="004369A7" w:rsidP="00E952EC">
            <w:pPr>
              <w:pStyle w:val="TAC"/>
              <w:rPr>
                <w:rFonts w:cs="v5.0.0"/>
              </w:rPr>
            </w:pPr>
            <w:r w:rsidRPr="00656225">
              <w:rPr>
                <w:rFonts w:cs="v5.0.0"/>
              </w:rPr>
              <w:t>Square (</w:t>
            </w:r>
            <w:r w:rsidRPr="0045464A">
              <w:rPr>
                <w:rFonts w:eastAsia="SimSun"/>
                <w:lang w:eastAsia="zh-CN"/>
              </w:rPr>
              <w:t>4.5 MHz</w:t>
            </w:r>
            <w:r w:rsidRPr="00656225">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2D2E9EA2" w14:textId="77777777" w:rsidR="004369A7" w:rsidRPr="00656225" w:rsidRDefault="004369A7" w:rsidP="00E952EC">
            <w:pPr>
              <w:pStyle w:val="TAC"/>
              <w:rPr>
                <w:rFonts w:cs="v5.0.0"/>
              </w:rPr>
            </w:pPr>
            <w:r w:rsidRPr="00656225">
              <w:rPr>
                <w:rFonts w:cs="v5.0.0"/>
              </w:rPr>
              <w:t>31 dB</w:t>
            </w:r>
          </w:p>
        </w:tc>
      </w:tr>
      <w:tr w:rsidR="004369A7" w:rsidRPr="00656225" w14:paraId="6F099853" w14:textId="77777777" w:rsidTr="00E952EC">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4B93F77" w14:textId="5183AD3B" w:rsidR="00CC13EF" w:rsidRPr="00656225" w:rsidRDefault="00CC13EF" w:rsidP="00CC13EF">
            <w:pPr>
              <w:keepNext/>
              <w:keepLines/>
              <w:spacing w:after="0"/>
              <w:ind w:left="851" w:hanging="851"/>
              <w:rPr>
                <w:rFonts w:ascii="Arial" w:hAnsi="Arial"/>
                <w:sz w:val="18"/>
              </w:rPr>
            </w:pPr>
            <w:r w:rsidRPr="00656225">
              <w:rPr>
                <w:rFonts w:ascii="Arial" w:hAnsi="Arial"/>
                <w:sz w:val="18"/>
              </w:rPr>
              <w:t>NOTE 1:</w:t>
            </w:r>
            <w:r w:rsidRPr="00656225">
              <w:rPr>
                <w:rFonts w:ascii="Arial" w:hAnsi="Arial"/>
                <w:sz w:val="18"/>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01C49B67" w14:textId="77777777" w:rsidR="00CC13EF" w:rsidRPr="00656225" w:rsidRDefault="00CC13EF" w:rsidP="00CC13EF">
            <w:pPr>
              <w:pStyle w:val="TAN"/>
            </w:pPr>
            <w:r w:rsidRPr="00656225">
              <w:t>NOTE 2:</w:t>
            </w:r>
            <w:r w:rsidRPr="00656225">
              <w:tab/>
              <w:t xml:space="preserve">With SCS that provides </w:t>
            </w:r>
            <w:r>
              <w:t xml:space="preserve">the largest </w:t>
            </w:r>
            <w:r w:rsidRPr="007A2CAA">
              <w:rPr>
                <w:i/>
              </w:rPr>
              <w:t>transmission bandwidth configuration</w:t>
            </w:r>
            <w:r w:rsidRPr="00656225">
              <w:t xml:space="preserve"> (BW</w:t>
            </w:r>
            <w:r w:rsidRPr="00656225">
              <w:rPr>
                <w:vertAlign w:val="subscript"/>
              </w:rPr>
              <w:t>Config</w:t>
            </w:r>
            <w:r w:rsidRPr="00656225">
              <w:rPr>
                <w:rFonts w:cs="v5.0.0"/>
              </w:rPr>
              <w:t>)</w:t>
            </w:r>
            <w:r w:rsidRPr="00656225">
              <w:t>.</w:t>
            </w:r>
          </w:p>
          <w:p w14:paraId="281025E5" w14:textId="77777777" w:rsidR="004369A7" w:rsidRDefault="00CC13EF" w:rsidP="00CC13EF">
            <w:pPr>
              <w:pStyle w:val="TAN"/>
            </w:pPr>
            <w:r w:rsidRPr="00656225">
              <w:t>NOTE 3:</w:t>
            </w:r>
            <w:r w:rsidRPr="00656225">
              <w:tab/>
            </w:r>
            <w:r w:rsidRPr="0045464A">
              <w:rPr>
                <w:rFonts w:eastAsia="SimSun"/>
                <w:lang w:eastAsia="zh-CN"/>
              </w:rPr>
              <w:t>The requirements are applicable when the band is also defined for E-UTRA or UTRA</w:t>
            </w:r>
            <w:r w:rsidRPr="00656225">
              <w:t>.</w:t>
            </w:r>
          </w:p>
          <w:p w14:paraId="2A5737EF" w14:textId="44154F90" w:rsidR="00CD1801" w:rsidRPr="0045464A" w:rsidRDefault="007B2336" w:rsidP="00CC13EF">
            <w:pPr>
              <w:pStyle w:val="TAN"/>
              <w:rPr>
                <w:rFonts w:eastAsia="SimSun"/>
                <w:lang w:eastAsia="zh-CN"/>
              </w:rPr>
            </w:pPr>
            <w:r>
              <w:rPr>
                <w:lang w:eastAsia="zh-CN"/>
              </w:rPr>
              <w:t>NOTE 4:</w:t>
            </w:r>
            <w:r w:rsidRPr="00656225">
              <w:tab/>
            </w:r>
            <w:r>
              <w:t>F</w:t>
            </w:r>
            <w:r w:rsidRPr="00F73D51">
              <w:rPr>
                <w:rFonts w:eastAsia="SimSun"/>
                <w:lang w:eastAsia="zh-CN"/>
              </w:rPr>
              <w:t xml:space="preserve">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5E259373" w14:textId="0C96E817" w:rsidR="004369A7" w:rsidRDefault="004369A7" w:rsidP="004369A7">
      <w:pPr>
        <w:rPr>
          <w:rFonts w:cs="v5.0.0"/>
        </w:rPr>
      </w:pPr>
    </w:p>
    <w:p w14:paraId="145284C3" w14:textId="5964821D" w:rsidR="009C12D0" w:rsidRPr="0045464A" w:rsidRDefault="00CD1801" w:rsidP="004369A7">
      <w:pPr>
        <w:rPr>
          <w:rFonts w:cs="v5.0.0"/>
        </w:rPr>
      </w:pPr>
      <w:r>
        <w:rPr>
          <w:rFonts w:cs="v5.0.0"/>
        </w:rPr>
        <w:t xml:space="preserve">The ACLR absolute </w:t>
      </w:r>
      <w:r>
        <w:rPr>
          <w:rFonts w:cs="v5.0.0"/>
          <w:i/>
        </w:rPr>
        <w:t>basic limit</w:t>
      </w:r>
      <w:r>
        <w:rPr>
          <w:rFonts w:cs="v5.0.0"/>
        </w:rPr>
        <w:t xml:space="preserve"> is specified in table 6.5.</w:t>
      </w:r>
      <w:r>
        <w:rPr>
          <w:rFonts w:eastAsia="SimSun" w:cs="v5.0.0"/>
          <w:lang w:eastAsia="zh-CN"/>
        </w:rPr>
        <w:t>2</w:t>
      </w:r>
      <w:r>
        <w:rPr>
          <w:rFonts w:cs="v5.0.0"/>
        </w:rPr>
        <w:t>.2</w:t>
      </w:r>
      <w:r>
        <w:rPr>
          <w:rFonts w:cs="v5.0.0"/>
        </w:rPr>
        <w:noBreakHyphen/>
        <w:t>2 and is applicable for both contiguous spectrum, non-contiguous spectrum and multiple bands</w:t>
      </w:r>
    </w:p>
    <w:p w14:paraId="73E1897B" w14:textId="13949607" w:rsidR="00AC7650" w:rsidRPr="00B52828" w:rsidRDefault="00AC7650" w:rsidP="00AC7650">
      <w:pPr>
        <w:pStyle w:val="TH"/>
        <w:rPr>
          <w:rFonts w:eastAsia="SimSun"/>
          <w:lang w:eastAsia="zh-CN"/>
        </w:rPr>
      </w:pPr>
      <w:r w:rsidRPr="00B52828">
        <w:t>Table 6.5.</w:t>
      </w:r>
      <w:r w:rsidRPr="00B52828">
        <w:rPr>
          <w:rFonts w:eastAsia="SimSun"/>
          <w:lang w:eastAsia="zh-CN"/>
        </w:rPr>
        <w:t>2</w:t>
      </w:r>
      <w:r w:rsidRPr="00B52828">
        <w:t xml:space="preserve">.2-2: </w:t>
      </w:r>
      <w:r w:rsidR="00CD1801">
        <w:t xml:space="preserve">ACLR absolute </w:t>
      </w:r>
      <w:r w:rsidR="00CD1801">
        <w:rPr>
          <w:i/>
          <w:iCs/>
        </w:rPr>
        <w:t xml:space="preserve">basic </w:t>
      </w:r>
      <w:r w:rsidR="00CD1801">
        <w:t>limit</w:t>
      </w:r>
      <w:r w:rsidR="00CD1801">
        <w:rPr>
          <w:rFonts w:eastAsia="SimSun" w:hint="eastAsia"/>
          <w:lang w:val="en-US" w:eastAsia="zh-CN"/>
        </w:rPr>
        <w:t>s</w:t>
      </w:r>
      <w:r w:rsidR="00CD1801">
        <w:t xml:space="preserve"> for DL and UL for WA class, for DL for MR class and for DL for LA class</w:t>
      </w:r>
    </w:p>
    <w:tbl>
      <w:tblPr>
        <w:tblW w:w="6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3"/>
        <w:gridCol w:w="3359"/>
      </w:tblGrid>
      <w:tr w:rsidR="00430642" w:rsidRPr="00656225" w14:paraId="6C5509EA" w14:textId="77777777" w:rsidTr="00CD1801">
        <w:trPr>
          <w:cantSplit/>
          <w:jc w:val="center"/>
        </w:trPr>
        <w:tc>
          <w:tcPr>
            <w:tcW w:w="3083" w:type="dxa"/>
            <w:hideMark/>
          </w:tcPr>
          <w:p w14:paraId="6C5509E8" w14:textId="77777777" w:rsidR="00430642" w:rsidRPr="00656225" w:rsidRDefault="00430642" w:rsidP="009A1180">
            <w:pPr>
              <w:pStyle w:val="TAH"/>
            </w:pPr>
            <w:r w:rsidRPr="0045464A">
              <w:t>Repeater category / class</w:t>
            </w:r>
          </w:p>
        </w:tc>
        <w:tc>
          <w:tcPr>
            <w:tcW w:w="3359" w:type="dxa"/>
            <w:hideMark/>
          </w:tcPr>
          <w:p w14:paraId="6C5509E9" w14:textId="086B4094" w:rsidR="00430642" w:rsidRPr="00656225" w:rsidRDefault="00CD1801" w:rsidP="009A1180">
            <w:pPr>
              <w:pStyle w:val="TAH"/>
            </w:pPr>
            <w:r>
              <w:t xml:space="preserve">ACLR absolute </w:t>
            </w:r>
            <w:r>
              <w:rPr>
                <w:rFonts w:eastAsia="SimSun" w:hint="eastAsia"/>
                <w:lang w:val="en-US" w:eastAsia="zh-CN"/>
              </w:rPr>
              <w:t xml:space="preserve">basic </w:t>
            </w:r>
            <w:r>
              <w:rPr>
                <w:i/>
              </w:rPr>
              <w:t>limit</w:t>
            </w:r>
          </w:p>
        </w:tc>
      </w:tr>
      <w:tr w:rsidR="00430642" w:rsidRPr="00656225" w14:paraId="6C5509ED" w14:textId="77777777" w:rsidTr="00CD1801">
        <w:trPr>
          <w:cantSplit/>
          <w:jc w:val="center"/>
        </w:trPr>
        <w:tc>
          <w:tcPr>
            <w:tcW w:w="3083" w:type="dxa"/>
            <w:hideMark/>
          </w:tcPr>
          <w:p w14:paraId="6C5509EB" w14:textId="77777777" w:rsidR="00430642" w:rsidRPr="0045464A" w:rsidRDefault="00430642" w:rsidP="009A1180">
            <w:pPr>
              <w:pStyle w:val="TAC"/>
              <w:rPr>
                <w:rFonts w:eastAsia="SimSun"/>
                <w:lang w:eastAsia="zh-CN"/>
              </w:rPr>
            </w:pPr>
            <w:r w:rsidRPr="00656225">
              <w:t>Category A Wide Area DL and UL</w:t>
            </w:r>
          </w:p>
        </w:tc>
        <w:tc>
          <w:tcPr>
            <w:tcW w:w="3359" w:type="dxa"/>
            <w:hideMark/>
          </w:tcPr>
          <w:p w14:paraId="6C5509EC" w14:textId="77777777" w:rsidR="00430642" w:rsidRPr="00656225" w:rsidRDefault="00430642" w:rsidP="009A1180">
            <w:pPr>
              <w:pStyle w:val="TAC"/>
            </w:pPr>
            <w:r w:rsidRPr="00656225">
              <w:t>-13 dBm/MHz</w:t>
            </w:r>
          </w:p>
        </w:tc>
      </w:tr>
      <w:tr w:rsidR="00430642" w:rsidRPr="00656225" w14:paraId="6C5509F0" w14:textId="77777777" w:rsidTr="00CD1801">
        <w:trPr>
          <w:cantSplit/>
          <w:jc w:val="center"/>
        </w:trPr>
        <w:tc>
          <w:tcPr>
            <w:tcW w:w="3083" w:type="dxa"/>
            <w:hideMark/>
          </w:tcPr>
          <w:p w14:paraId="6C5509EE" w14:textId="77777777" w:rsidR="00430642" w:rsidRPr="00656225" w:rsidRDefault="00430642" w:rsidP="009A1180">
            <w:pPr>
              <w:pStyle w:val="TAC"/>
              <w:rPr>
                <w:lang w:eastAsia="ja-JP"/>
              </w:rPr>
            </w:pPr>
            <w:r w:rsidRPr="00656225">
              <w:rPr>
                <w:lang w:eastAsia="ja-JP"/>
              </w:rPr>
              <w:t xml:space="preserve">Category B Wide Area </w:t>
            </w:r>
            <w:r w:rsidRPr="00656225">
              <w:t>DL and UL</w:t>
            </w:r>
          </w:p>
        </w:tc>
        <w:tc>
          <w:tcPr>
            <w:tcW w:w="3359" w:type="dxa"/>
            <w:hideMark/>
          </w:tcPr>
          <w:p w14:paraId="6C5509EF" w14:textId="77777777" w:rsidR="00430642" w:rsidRPr="00656225" w:rsidRDefault="00430642" w:rsidP="009A1180">
            <w:pPr>
              <w:pStyle w:val="TAC"/>
              <w:rPr>
                <w:lang w:eastAsia="ja-JP"/>
              </w:rPr>
            </w:pPr>
            <w:r w:rsidRPr="00656225">
              <w:rPr>
                <w:lang w:eastAsia="ja-JP"/>
              </w:rPr>
              <w:t>-15 dBm/MHz</w:t>
            </w:r>
          </w:p>
        </w:tc>
      </w:tr>
      <w:tr w:rsidR="00430642" w:rsidRPr="00656225" w14:paraId="6C5509F3" w14:textId="77777777" w:rsidTr="00CD1801">
        <w:trPr>
          <w:cantSplit/>
          <w:jc w:val="center"/>
        </w:trPr>
        <w:tc>
          <w:tcPr>
            <w:tcW w:w="3083" w:type="dxa"/>
            <w:hideMark/>
          </w:tcPr>
          <w:p w14:paraId="6C5509F1" w14:textId="77777777" w:rsidR="00430642" w:rsidRPr="00656225" w:rsidRDefault="00430642" w:rsidP="009A1180">
            <w:pPr>
              <w:pStyle w:val="TAC"/>
            </w:pPr>
            <w:r w:rsidRPr="00656225">
              <w:t>Medium Range DL</w:t>
            </w:r>
          </w:p>
        </w:tc>
        <w:tc>
          <w:tcPr>
            <w:tcW w:w="3359" w:type="dxa"/>
            <w:hideMark/>
          </w:tcPr>
          <w:p w14:paraId="6C5509F2" w14:textId="77777777" w:rsidR="00430642" w:rsidRPr="00656225" w:rsidRDefault="00430642" w:rsidP="009A1180">
            <w:pPr>
              <w:pStyle w:val="TAC"/>
              <w:rPr>
                <w:lang w:eastAsia="ja-JP"/>
              </w:rPr>
            </w:pPr>
            <w:r w:rsidRPr="00656225">
              <w:rPr>
                <w:lang w:eastAsia="ja-JP"/>
              </w:rPr>
              <w:t>-25 dBm/MHz</w:t>
            </w:r>
          </w:p>
        </w:tc>
      </w:tr>
      <w:tr w:rsidR="00430642" w:rsidRPr="00656225" w14:paraId="6C5509F6" w14:textId="77777777" w:rsidTr="00CD1801">
        <w:trPr>
          <w:cantSplit/>
          <w:jc w:val="center"/>
        </w:trPr>
        <w:tc>
          <w:tcPr>
            <w:tcW w:w="3083" w:type="dxa"/>
            <w:hideMark/>
          </w:tcPr>
          <w:p w14:paraId="6C5509F4" w14:textId="77777777" w:rsidR="00430642" w:rsidRPr="00656225" w:rsidRDefault="00430642" w:rsidP="009A1180">
            <w:pPr>
              <w:pStyle w:val="TAC"/>
              <w:rPr>
                <w:lang w:eastAsia="ja-JP"/>
              </w:rPr>
            </w:pPr>
            <w:r w:rsidRPr="00656225">
              <w:rPr>
                <w:lang w:eastAsia="ja-JP"/>
              </w:rPr>
              <w:t>Local Area DL</w:t>
            </w:r>
          </w:p>
        </w:tc>
        <w:tc>
          <w:tcPr>
            <w:tcW w:w="3359" w:type="dxa"/>
            <w:hideMark/>
          </w:tcPr>
          <w:p w14:paraId="6C5509F5" w14:textId="77777777" w:rsidR="00430642" w:rsidRPr="00656225" w:rsidRDefault="00430642" w:rsidP="009A1180">
            <w:pPr>
              <w:pStyle w:val="TAC"/>
              <w:rPr>
                <w:lang w:eastAsia="ja-JP"/>
              </w:rPr>
            </w:pPr>
            <w:r w:rsidRPr="00656225">
              <w:rPr>
                <w:lang w:eastAsia="ja-JP"/>
              </w:rPr>
              <w:t>-32 dBm/MHz</w:t>
            </w:r>
          </w:p>
        </w:tc>
      </w:tr>
    </w:tbl>
    <w:p w14:paraId="6C5509F7" w14:textId="77777777" w:rsidR="00430642" w:rsidRPr="0045464A" w:rsidRDefault="00430642" w:rsidP="00430642"/>
    <w:p w14:paraId="5E77CF2D" w14:textId="24E1D4F2" w:rsidR="009C12D0" w:rsidRPr="00AF324F" w:rsidRDefault="009C12D0" w:rsidP="00864EE7">
      <w:pPr>
        <w:pStyle w:val="TH"/>
        <w:rPr>
          <w:rFonts w:eastAsia="SimSun"/>
          <w:lang w:eastAsia="zh-CN"/>
        </w:rPr>
      </w:pPr>
      <w:r w:rsidRPr="009C12D0">
        <w:rPr>
          <w:lang w:val="en-US"/>
        </w:rPr>
        <w:lastRenderedPageBreak/>
        <w:t xml:space="preserve">Table 6.5.2.2-3: </w:t>
      </w:r>
      <w:r w:rsidR="00CD1801">
        <w:t>ACLR limit in non-contiguous spectrum or multiple bands for DL (all repeater classes) and for UL for Wide Area class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32"/>
        <w:gridCol w:w="1904"/>
        <w:gridCol w:w="2059"/>
        <w:gridCol w:w="1268"/>
        <w:gridCol w:w="2075"/>
        <w:gridCol w:w="935"/>
      </w:tblGrid>
      <w:tr w:rsidR="004369A7" w:rsidRPr="005C0EFF" w14:paraId="6C236B67" w14:textId="77777777" w:rsidTr="00CC13EF">
        <w:trPr>
          <w:cantSplit/>
          <w:jc w:val="center"/>
        </w:trPr>
        <w:tc>
          <w:tcPr>
            <w:tcW w:w="0" w:type="auto"/>
            <w:tcBorders>
              <w:top w:val="single" w:sz="6" w:space="0" w:color="auto"/>
              <w:left w:val="single" w:sz="6" w:space="0" w:color="auto"/>
              <w:bottom w:val="single" w:sz="4" w:space="0" w:color="auto"/>
              <w:right w:val="single" w:sz="6" w:space="0" w:color="auto"/>
            </w:tcBorders>
          </w:tcPr>
          <w:p w14:paraId="40B74A9C" w14:textId="6B0474C9" w:rsidR="004369A7" w:rsidRPr="005C0EFF" w:rsidRDefault="00CD1801" w:rsidP="004369A7">
            <w:pPr>
              <w:pStyle w:val="TAH"/>
              <w:rPr>
                <w:lang w:eastAsia="zh-CN"/>
              </w:rPr>
            </w:pPr>
            <w:r>
              <w:rPr>
                <w:lang w:eastAsia="zh-CN"/>
              </w:rPr>
              <w:t xml:space="preserve">nominal channel bandwidth </w:t>
            </w:r>
            <w:r>
              <w:t>BW</w:t>
            </w:r>
            <w:r>
              <w:rPr>
                <w:rFonts w:hint="eastAsia"/>
                <w:vertAlign w:val="subscript"/>
                <w:lang w:eastAsia="ja-JP"/>
              </w:rPr>
              <w:t>Nominal</w:t>
            </w:r>
            <w:r>
              <w:rPr>
                <w:lang w:eastAsia="zh-CN"/>
              </w:rPr>
              <w:t xml:space="preserve"> (MHz)</w:t>
            </w:r>
            <w:r>
              <w:rPr>
                <w:rFonts w:hint="eastAsia"/>
                <w:lang w:val="en-US" w:eastAsia="zh-CN"/>
              </w:rPr>
              <w:t xml:space="preserve"> </w:t>
            </w:r>
            <w:r>
              <w:rPr>
                <w:lang w:eastAsia="zh-CN"/>
              </w:rPr>
              <w:t>(NOTE 6)</w:t>
            </w:r>
          </w:p>
        </w:tc>
        <w:tc>
          <w:tcPr>
            <w:tcW w:w="0" w:type="auto"/>
            <w:tcBorders>
              <w:top w:val="single" w:sz="6" w:space="0" w:color="auto"/>
              <w:left w:val="single" w:sz="6" w:space="0" w:color="auto"/>
              <w:bottom w:val="single" w:sz="6" w:space="0" w:color="auto"/>
              <w:right w:val="single" w:sz="6" w:space="0" w:color="auto"/>
            </w:tcBorders>
          </w:tcPr>
          <w:p w14:paraId="52B61B9C" w14:textId="1690A404" w:rsidR="004369A7" w:rsidRPr="005C0EFF" w:rsidRDefault="004369A7" w:rsidP="004369A7">
            <w:pPr>
              <w:pStyle w:val="TAH"/>
              <w:rPr>
                <w:lang w:eastAsia="zh-CN"/>
              </w:rPr>
            </w:pPr>
            <w:r w:rsidRPr="00E431F0">
              <w:rPr>
                <w:i/>
                <w:lang w:eastAsia="zh-CN"/>
              </w:rPr>
              <w:t>Gap between passbands</w:t>
            </w:r>
            <w:r w:rsidRPr="00F57FA0">
              <w:rPr>
                <w:lang w:eastAsia="zh-CN"/>
              </w:rPr>
              <w:t xml:space="preserve"> or inter-</w:t>
            </w:r>
            <w:r w:rsidRPr="00F57FA0">
              <w:rPr>
                <w:i/>
                <w:lang w:eastAsia="zh-CN"/>
              </w:rPr>
              <w:t>passband</w:t>
            </w:r>
            <w:r w:rsidRPr="00F57FA0">
              <w:rPr>
                <w:lang w:eastAsia="zh-CN"/>
              </w:rPr>
              <w:t xml:space="preserve"> </w:t>
            </w:r>
            <w:r w:rsidRPr="00E37579">
              <w:rPr>
                <w:i/>
                <w:lang w:eastAsia="zh-CN"/>
              </w:rPr>
              <w:t>gap</w:t>
            </w:r>
            <w:r w:rsidRPr="00F57FA0">
              <w:rPr>
                <w:lang w:eastAsia="zh-CN"/>
              </w:rPr>
              <w:t xml:space="preserve"> size (W</w:t>
            </w:r>
            <w:r w:rsidRPr="00F57FA0">
              <w:rPr>
                <w:vertAlign w:val="subscript"/>
                <w:lang w:eastAsia="zh-CN"/>
              </w:rPr>
              <w:t>gap</w:t>
            </w:r>
            <w:r w:rsidRPr="00F57FA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F4E20D1" w14:textId="070865CE" w:rsidR="004369A7" w:rsidRPr="005C0EFF" w:rsidRDefault="004369A7" w:rsidP="004369A7">
            <w:pPr>
              <w:pStyle w:val="TAH"/>
              <w:rPr>
                <w:lang w:eastAsia="zh-CN"/>
              </w:rPr>
            </w:pPr>
            <w:r w:rsidRPr="0026478B">
              <w:rPr>
                <w:i/>
                <w:iCs/>
                <w:lang w:eastAsia="zh-CN"/>
              </w:rPr>
              <w:t>Repeater type 1-C</w:t>
            </w:r>
            <w:r w:rsidRPr="00F57FA0">
              <w:rPr>
                <w:lang w:eastAsia="zh-CN"/>
              </w:rPr>
              <w:t xml:space="preserve"> adjacent channel centre frequency offset below or above the </w:t>
            </w:r>
            <w:r w:rsidRPr="0073484C">
              <w:rPr>
                <w:lang w:eastAsia="zh-CN"/>
              </w:rPr>
              <w:t>passband edge</w:t>
            </w:r>
            <w:r w:rsidRPr="0073484C" w:rsidDel="0073484C">
              <w:rPr>
                <w:lang w:eastAsia="zh-CN"/>
              </w:rPr>
              <w:t xml:space="preserve"> </w:t>
            </w:r>
            <w:r w:rsidRPr="00F57FA0">
              <w:rPr>
                <w:lang w:eastAsia="zh-CN"/>
              </w:rPr>
              <w:t>(inside the gap)</w:t>
            </w:r>
          </w:p>
        </w:tc>
        <w:tc>
          <w:tcPr>
            <w:tcW w:w="0" w:type="auto"/>
            <w:tcBorders>
              <w:top w:val="single" w:sz="6" w:space="0" w:color="auto"/>
              <w:left w:val="single" w:sz="6" w:space="0" w:color="auto"/>
              <w:bottom w:val="single" w:sz="6" w:space="0" w:color="auto"/>
              <w:right w:val="single" w:sz="6" w:space="0" w:color="auto"/>
            </w:tcBorders>
          </w:tcPr>
          <w:p w14:paraId="634DB00A" w14:textId="77777777" w:rsidR="004369A7" w:rsidRPr="005C0EFF" w:rsidRDefault="004369A7" w:rsidP="004369A7">
            <w:pPr>
              <w:keepNext/>
              <w:keepLines/>
              <w:spacing w:after="0"/>
              <w:jc w:val="center"/>
              <w:rPr>
                <w:rFonts w:ascii="Arial" w:hAnsi="Arial" w:cs="Arial"/>
                <w:b/>
                <w:sz w:val="18"/>
                <w:szCs w:val="18"/>
                <w:lang w:eastAsia="zh-CN"/>
              </w:rPr>
            </w:pPr>
            <w:r w:rsidRPr="005C0EFF">
              <w:rPr>
                <w:rFonts w:ascii="Arial" w:hAnsi="Arial" w:cs="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36675FBA" w14:textId="77777777" w:rsidR="004369A7" w:rsidRPr="005C0EFF" w:rsidRDefault="004369A7" w:rsidP="004369A7">
            <w:pPr>
              <w:keepNext/>
              <w:keepLines/>
              <w:spacing w:after="0"/>
              <w:jc w:val="center"/>
              <w:rPr>
                <w:rFonts w:ascii="Arial" w:hAnsi="Arial" w:cs="Arial"/>
                <w:b/>
                <w:sz w:val="18"/>
                <w:szCs w:val="18"/>
                <w:lang w:eastAsia="zh-CN"/>
              </w:rPr>
            </w:pPr>
            <w:r w:rsidRPr="005C0EFF">
              <w:rPr>
                <w:rFonts w:ascii="Arial" w:hAnsi="Arial" w:cs="Arial"/>
                <w:b/>
                <w:sz w:val="18"/>
                <w:szCs w:val="18"/>
                <w:lang w:eastAsia="zh-CN"/>
              </w:rPr>
              <w:t>Filter on the adjacent channel frequency and corresponding filter bandwidth</w:t>
            </w:r>
          </w:p>
        </w:tc>
        <w:tc>
          <w:tcPr>
            <w:tcW w:w="935" w:type="dxa"/>
            <w:tcBorders>
              <w:top w:val="single" w:sz="6" w:space="0" w:color="auto"/>
              <w:left w:val="single" w:sz="6" w:space="0" w:color="auto"/>
              <w:bottom w:val="single" w:sz="6" w:space="0" w:color="auto"/>
              <w:right w:val="single" w:sz="6" w:space="0" w:color="auto"/>
            </w:tcBorders>
          </w:tcPr>
          <w:p w14:paraId="36D03238" w14:textId="77777777" w:rsidR="004369A7" w:rsidRPr="005C0EFF" w:rsidRDefault="004369A7" w:rsidP="004369A7">
            <w:pPr>
              <w:keepNext/>
              <w:keepLines/>
              <w:spacing w:after="0"/>
              <w:jc w:val="center"/>
              <w:rPr>
                <w:rFonts w:ascii="Arial" w:hAnsi="Arial" w:cs="Arial"/>
                <w:b/>
                <w:sz w:val="18"/>
                <w:szCs w:val="18"/>
                <w:lang w:eastAsia="zh-CN"/>
              </w:rPr>
            </w:pPr>
            <w:r w:rsidRPr="005C0EFF">
              <w:rPr>
                <w:rFonts w:ascii="Arial" w:hAnsi="Arial" w:cs="Arial"/>
                <w:b/>
                <w:sz w:val="18"/>
                <w:szCs w:val="18"/>
                <w:lang w:eastAsia="zh-CN"/>
              </w:rPr>
              <w:t>ACLR limit</w:t>
            </w:r>
          </w:p>
        </w:tc>
      </w:tr>
      <w:tr w:rsidR="004369A7" w:rsidRPr="005C0EFF" w14:paraId="668420FD" w14:textId="77777777" w:rsidTr="00CC13EF">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283BF54C" w14:textId="77777777" w:rsidR="004369A7" w:rsidRDefault="004369A7" w:rsidP="004369A7">
            <w:pPr>
              <w:pStyle w:val="TAC"/>
            </w:pPr>
            <w:r w:rsidRPr="009C1163">
              <w:t>5, 10, 15, 20</w:t>
            </w:r>
          </w:p>
          <w:p w14:paraId="25DC3F30" w14:textId="32FA85F4" w:rsidR="004369A7" w:rsidRPr="005C0EFF" w:rsidRDefault="004369A7" w:rsidP="004369A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0D70D627"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15 (Note 3)</w:t>
            </w:r>
          </w:p>
          <w:p w14:paraId="3CD4551C"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tcPr>
          <w:p w14:paraId="38D1DCD4"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661179B2"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eastAsia="SimSun" w:hAnsi="Arial" w:cs="Arial"/>
                <w:sz w:val="18"/>
                <w:szCs w:val="18"/>
                <w:lang w:eastAsia="zh-CN"/>
              </w:rPr>
              <w:t xml:space="preserve">5 MHz </w:t>
            </w:r>
            <w:r w:rsidRPr="005C0EFF">
              <w:rPr>
                <w:rFonts w:ascii="Arial" w:hAnsi="Arial" w:cs="Arial"/>
                <w:sz w:val="18"/>
                <w:szCs w:val="18"/>
                <w:lang w:eastAsia="zh-CN"/>
              </w:rPr>
              <w:t xml:space="preserve">NR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477682D9"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288688DD" w14:textId="77777777" w:rsidR="004369A7" w:rsidRPr="005C0EFF" w:rsidRDefault="004369A7" w:rsidP="004369A7">
            <w:pPr>
              <w:pStyle w:val="TAC"/>
              <w:rPr>
                <w:lang w:eastAsia="zh-CN"/>
              </w:rPr>
            </w:pPr>
            <w:r w:rsidRPr="005C0EFF">
              <w:rPr>
                <w:lang w:eastAsia="zh-CN"/>
              </w:rPr>
              <w:t>45 dB</w:t>
            </w:r>
          </w:p>
          <w:p w14:paraId="4C3D4B72" w14:textId="77777777" w:rsidR="004369A7" w:rsidRPr="005C0EFF" w:rsidRDefault="004369A7" w:rsidP="004369A7">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4369A7" w:rsidRPr="005C0EFF" w14:paraId="66058CBE" w14:textId="77777777" w:rsidTr="00CC13EF">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75F27C2C" w14:textId="77777777" w:rsidR="004369A7" w:rsidRPr="005C0EFF" w:rsidRDefault="004369A7" w:rsidP="004369A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7292A442"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20 (Note 3)</w:t>
            </w:r>
          </w:p>
          <w:p w14:paraId="7EB476FA"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tcPr>
          <w:p w14:paraId="6C455086"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7.5 MHz</w:t>
            </w:r>
          </w:p>
        </w:tc>
        <w:tc>
          <w:tcPr>
            <w:tcW w:w="0" w:type="auto"/>
            <w:tcBorders>
              <w:top w:val="single" w:sz="6" w:space="0" w:color="auto"/>
              <w:left w:val="single" w:sz="6" w:space="0" w:color="auto"/>
              <w:bottom w:val="single" w:sz="6" w:space="0" w:color="auto"/>
              <w:right w:val="single" w:sz="6" w:space="0" w:color="auto"/>
            </w:tcBorders>
          </w:tcPr>
          <w:p w14:paraId="3A2F20B0"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eastAsia="SimSun" w:hAnsi="Arial" w:cs="Arial"/>
                <w:sz w:val="18"/>
                <w:szCs w:val="18"/>
                <w:lang w:eastAsia="zh-CN"/>
              </w:rPr>
              <w:t>5 MHz NR</w:t>
            </w:r>
            <w:r w:rsidRPr="005C0EFF">
              <w:rPr>
                <w:rFonts w:ascii="Arial" w:hAnsi="Arial" w:cs="Arial"/>
                <w:sz w:val="18"/>
                <w:szCs w:val="18"/>
                <w:lang w:eastAsia="zh-CN"/>
              </w:rPr>
              <w:t xml:space="preserve">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3D05CB17"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224D1251" w14:textId="77777777" w:rsidR="004369A7" w:rsidRPr="005C0EFF" w:rsidRDefault="004369A7" w:rsidP="004369A7">
            <w:pPr>
              <w:pStyle w:val="TAC"/>
              <w:rPr>
                <w:lang w:eastAsia="zh-CN"/>
              </w:rPr>
            </w:pPr>
            <w:r w:rsidRPr="005C0EFF">
              <w:rPr>
                <w:lang w:eastAsia="zh-CN"/>
              </w:rPr>
              <w:t>45 dB</w:t>
            </w:r>
          </w:p>
          <w:p w14:paraId="01C4628E" w14:textId="77777777" w:rsidR="004369A7" w:rsidRPr="005C0EFF" w:rsidRDefault="004369A7" w:rsidP="004369A7">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4369A7" w:rsidRPr="005C0EFF" w14:paraId="059FF424" w14:textId="77777777" w:rsidTr="00CC13EF">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252B0B5D" w14:textId="77777777" w:rsidR="004369A7" w:rsidRDefault="004369A7" w:rsidP="004369A7">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7DF546D7" w14:textId="22CBD7A9" w:rsidR="004369A7" w:rsidRPr="005C0EFF" w:rsidRDefault="004369A7" w:rsidP="004369A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45AB9393"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60 (Note 4)</w:t>
            </w:r>
          </w:p>
          <w:p w14:paraId="624956C7"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tcPr>
          <w:p w14:paraId="3292EB1B"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9524A58"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 xml:space="preserve">20 MHz NR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74FADC25" w14:textId="77777777" w:rsidR="004369A7" w:rsidRPr="005C0EFF" w:rsidRDefault="004369A7" w:rsidP="004369A7">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56DC70E6" w14:textId="77777777" w:rsidR="004369A7" w:rsidRPr="005C0EFF" w:rsidRDefault="004369A7" w:rsidP="004369A7">
            <w:pPr>
              <w:pStyle w:val="TAC"/>
              <w:rPr>
                <w:lang w:eastAsia="zh-CN"/>
              </w:rPr>
            </w:pPr>
            <w:r w:rsidRPr="005C0EFF">
              <w:rPr>
                <w:lang w:eastAsia="zh-CN"/>
              </w:rPr>
              <w:t>45 dB</w:t>
            </w:r>
          </w:p>
          <w:p w14:paraId="61E41253" w14:textId="77777777" w:rsidR="004369A7" w:rsidRPr="005C0EFF" w:rsidRDefault="004369A7" w:rsidP="004369A7">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16139FDB" w14:textId="77777777" w:rsidTr="00CC13EF">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6465B176" w14:textId="77777777" w:rsidR="00777917" w:rsidRPr="005C0EFF" w:rsidRDefault="00777917" w:rsidP="00E952EC">
            <w:pPr>
              <w:keepNext/>
              <w:keepLines/>
              <w:spacing w:after="0"/>
              <w:jc w:val="center"/>
              <w:rPr>
                <w:rFonts w:ascii="Arial" w:eastAsia="SimSun" w:hAnsi="Arial" w:cs="Arial"/>
                <w:sz w:val="18"/>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2C55F866"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80 (Note 4)</w:t>
            </w:r>
          </w:p>
          <w:p w14:paraId="7927368B"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tcPr>
          <w:p w14:paraId="70647C5D"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5A03DE04"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eastAsia="SimSun" w:hAnsi="Arial" w:cs="Arial"/>
                <w:sz w:val="18"/>
                <w:szCs w:val="18"/>
                <w:lang w:eastAsia="zh-CN"/>
              </w:rPr>
              <w:t>20 MHz NR</w:t>
            </w:r>
            <w:r w:rsidRPr="005C0EFF">
              <w:rPr>
                <w:rFonts w:ascii="Arial" w:hAnsi="Arial" w:cs="Arial"/>
                <w:sz w:val="18"/>
                <w:szCs w:val="18"/>
                <w:lang w:eastAsia="zh-CN"/>
              </w:rPr>
              <w:t xml:space="preserve"> </w:t>
            </w:r>
            <w:r w:rsidRPr="005C0EFF">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61691E63" w14:textId="77777777" w:rsidR="00777917" w:rsidRPr="005C0EFF" w:rsidRDefault="00777917" w:rsidP="00E952EC">
            <w:pPr>
              <w:keepNext/>
              <w:keepLines/>
              <w:spacing w:after="0"/>
              <w:jc w:val="center"/>
              <w:rPr>
                <w:rFonts w:ascii="Arial" w:hAnsi="Arial" w:cs="Arial"/>
                <w:sz w:val="18"/>
                <w:szCs w:val="18"/>
                <w:lang w:eastAsia="zh-CN"/>
              </w:rPr>
            </w:pPr>
            <w:r w:rsidRPr="005C0EFF">
              <w:rPr>
                <w:rFonts w:ascii="Arial" w:hAnsi="Arial" w:cs="Arial"/>
                <w:sz w:val="18"/>
                <w:szCs w:val="18"/>
                <w:lang w:eastAsia="zh-CN"/>
              </w:rPr>
              <w:t>Square (BW</w:t>
            </w:r>
            <w:r w:rsidRPr="005C0EFF">
              <w:rPr>
                <w:rFonts w:ascii="Arial" w:hAnsi="Arial" w:cs="Arial"/>
                <w:sz w:val="18"/>
                <w:szCs w:val="18"/>
                <w:vertAlign w:val="subscript"/>
                <w:lang w:eastAsia="zh-CN"/>
              </w:rPr>
              <w:t>Config</w:t>
            </w:r>
            <w:r w:rsidRPr="005C0EFF">
              <w:rPr>
                <w:rFonts w:ascii="Arial" w:hAnsi="Arial" w:cs="Arial"/>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18BF9B20" w14:textId="77777777" w:rsidR="00777917" w:rsidRPr="005C0EFF" w:rsidRDefault="00777917" w:rsidP="00E952EC">
            <w:pPr>
              <w:pStyle w:val="TAC"/>
              <w:rPr>
                <w:lang w:eastAsia="zh-CN"/>
              </w:rPr>
            </w:pPr>
            <w:r w:rsidRPr="005C0EFF">
              <w:rPr>
                <w:lang w:eastAsia="zh-CN"/>
              </w:rPr>
              <w:t>45 dB</w:t>
            </w:r>
          </w:p>
          <w:p w14:paraId="09AEE854" w14:textId="77777777" w:rsidR="00777917" w:rsidRPr="005C0EFF" w:rsidRDefault="00777917" w:rsidP="00E952EC">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6D4F869F" w14:textId="77777777" w:rsidTr="00CC13EF">
        <w:trPr>
          <w:cantSplit/>
          <w:jc w:val="center"/>
        </w:trPr>
        <w:tc>
          <w:tcPr>
            <w:tcW w:w="9773" w:type="dxa"/>
            <w:gridSpan w:val="6"/>
            <w:tcBorders>
              <w:top w:val="single" w:sz="6" w:space="0" w:color="auto"/>
              <w:left w:val="single" w:sz="6" w:space="0" w:color="auto"/>
              <w:bottom w:val="single" w:sz="6" w:space="0" w:color="auto"/>
              <w:right w:val="single" w:sz="6" w:space="0" w:color="auto"/>
            </w:tcBorders>
          </w:tcPr>
          <w:p w14:paraId="2BB70E2B" w14:textId="701F0EA4" w:rsidR="00CC13EF" w:rsidRPr="00F57FA0" w:rsidRDefault="00CC13EF" w:rsidP="00CC13E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28A749DC" w14:textId="77777777" w:rsidR="00CC13EF" w:rsidRPr="00F57FA0" w:rsidRDefault="00CC13EF" w:rsidP="00CC13E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75215B">
              <w:rPr>
                <w:rFonts w:ascii="Arial" w:hAnsi="Arial"/>
                <w:i/>
                <w:sz w:val="18"/>
              </w:rPr>
              <w:t xml:space="preserve">transmission </w:t>
            </w:r>
            <w:r w:rsidRPr="00AF324F">
              <w:rPr>
                <w:rFonts w:ascii="Arial" w:hAnsi="Arial" w:cs="Arial"/>
                <w:i/>
                <w:sz w:val="18"/>
                <w:szCs w:val="18"/>
              </w:rPr>
              <w:t>bandwidth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34C94647" w14:textId="5BDFAE55" w:rsidR="00CC13EF" w:rsidRPr="00F57FA0" w:rsidRDefault="00CC13EF" w:rsidP="00CC13E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3:</w:t>
            </w:r>
            <w:r w:rsidRPr="00F57FA0">
              <w:rPr>
                <w:rFonts w:ascii="Arial" w:eastAsia="SimSun" w:hAnsi="Arial" w:cs="Arial"/>
                <w:sz w:val="18"/>
                <w:szCs w:val="18"/>
                <w:lang w:eastAsia="zh-CN"/>
              </w:rPr>
              <w:tab/>
              <w:t xml:space="preserve">Applicable in case the </w:t>
            </w:r>
            <w:r w:rsidRPr="00F57FA0">
              <w:rPr>
                <w:rFonts w:ascii="Arial" w:hAnsi="Arial" w:cs="Arial"/>
                <w:i/>
                <w:sz w:val="18"/>
                <w:szCs w:val="18"/>
              </w:rPr>
              <w:t xml:space="preserve">repeater type 1-C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cs="Arial"/>
                <w:sz w:val="18"/>
                <w:szCs w:val="18"/>
                <w:lang w:eastAsia="zh-CN"/>
              </w:rPr>
              <w:t>at the other edge of the gap is ≤ 20 MHz.</w:t>
            </w:r>
          </w:p>
          <w:p w14:paraId="2899E4F7" w14:textId="2841E564" w:rsidR="00CC13EF" w:rsidRDefault="00CC13EF" w:rsidP="00CC13EF">
            <w:pPr>
              <w:pStyle w:val="TAN"/>
              <w:rPr>
                <w:rFonts w:eastAsia="SimSun" w:cs="Arial"/>
                <w:szCs w:val="18"/>
                <w:lang w:eastAsia="zh-CN"/>
              </w:rPr>
            </w:pPr>
            <w:r w:rsidRPr="00F57FA0">
              <w:rPr>
                <w:rFonts w:eastAsia="SimSun" w:cs="Arial"/>
                <w:szCs w:val="18"/>
                <w:lang w:eastAsia="zh-CN"/>
              </w:rPr>
              <w:t>NOTE 4:</w:t>
            </w:r>
            <w:r w:rsidRPr="00F57FA0">
              <w:rPr>
                <w:rFonts w:eastAsia="SimSun" w:cs="Arial"/>
                <w:szCs w:val="18"/>
                <w:lang w:eastAsia="zh-CN"/>
              </w:rPr>
              <w:tab/>
              <w:t xml:space="preserve">Applicable in case the </w:t>
            </w:r>
            <w:r w:rsidRPr="00F57FA0">
              <w:rPr>
                <w:rFonts w:cs="Arial"/>
                <w:i/>
                <w:szCs w:val="18"/>
              </w:rPr>
              <w:t xml:space="preserve">repeater type 1-C </w:t>
            </w:r>
            <w:r w:rsidRPr="007A2CAA">
              <w:rPr>
                <w:rFonts w:eastAsia="SimSun" w:cs="Arial"/>
                <w:i/>
                <w:szCs w:val="18"/>
                <w:lang w:eastAsia="zh-CN"/>
              </w:rPr>
              <w:t>nominal channel bandwidth</w:t>
            </w:r>
            <w:r w:rsidRPr="00382CAE">
              <w:rPr>
                <w:rFonts w:cs="Arial"/>
                <w:szCs w:val="18"/>
                <w:lang w:eastAsia="zh-CN"/>
              </w:rPr>
              <w:t xml:space="preserve"> </w:t>
            </w:r>
            <w:r w:rsidRPr="00F57FA0">
              <w:rPr>
                <w:rFonts w:eastAsia="SimSun" w:cs="Arial"/>
                <w:szCs w:val="18"/>
                <w:lang w:eastAsia="zh-CN"/>
              </w:rPr>
              <w:t>at the other edge of the gap is &gt; 20 MHz.</w:t>
            </w:r>
          </w:p>
          <w:p w14:paraId="1E0E5668" w14:textId="77777777" w:rsidR="00777917" w:rsidRDefault="00CC13EF" w:rsidP="00CC13EF">
            <w:pPr>
              <w:pStyle w:val="TAN"/>
              <w:rPr>
                <w:rFonts w:eastAsia="SimSun"/>
                <w:lang w:val="en-US" w:eastAsia="zh-CN"/>
              </w:rPr>
            </w:pPr>
            <w:r w:rsidRPr="005C0EFF">
              <w:rPr>
                <w:rFonts w:eastAsia="SimSun"/>
                <w:lang w:eastAsia="zh-CN"/>
              </w:rPr>
              <w:t xml:space="preserve">NOTE </w:t>
            </w:r>
            <w:r w:rsidRPr="005C0EFF">
              <w:rPr>
                <w:rFonts w:eastAsia="SimSun"/>
                <w:lang w:val="en-US" w:eastAsia="zh-CN"/>
              </w:rPr>
              <w:t>5</w:t>
            </w:r>
            <w:r w:rsidRPr="005C0EFF">
              <w:rPr>
                <w:rFonts w:eastAsia="SimSun"/>
                <w:lang w:eastAsia="zh-CN"/>
              </w:rPr>
              <w:t>:</w:t>
            </w:r>
            <w:r w:rsidRPr="005C0EFF">
              <w:rPr>
                <w:rFonts w:eastAsia="SimSun"/>
                <w:lang w:eastAsia="zh-CN"/>
              </w:rPr>
              <w:tab/>
            </w:r>
            <w:r w:rsidRPr="005C0EFF">
              <w:rPr>
                <w:rFonts w:eastAsia="SimSun"/>
                <w:lang w:val="en-US" w:eastAsia="zh-CN"/>
              </w:rPr>
              <w:t xml:space="preserve">For </w:t>
            </w:r>
            <w:r w:rsidRPr="005C0EFF">
              <w:rPr>
                <w:rFonts w:eastAsia="SimSun" w:hint="eastAsia"/>
                <w:lang w:val="en-US" w:eastAsia="zh-CN"/>
              </w:rPr>
              <w:t>repeater</w:t>
            </w:r>
            <w:r w:rsidRPr="005C0EFF">
              <w:rPr>
                <w:rFonts w:eastAsia="SimSun"/>
                <w:lang w:val="en-US" w:eastAsia="zh-CN"/>
              </w:rPr>
              <w:t xml:space="preserve"> operating in band n104, ACLR requirement 38 dB applies</w:t>
            </w:r>
            <w:r w:rsidRPr="005C0EFF">
              <w:rPr>
                <w:rFonts w:eastAsia="SimSun"/>
                <w:lang w:eastAsia="zh-CN"/>
              </w:rPr>
              <w:t>.</w:t>
            </w:r>
            <w:r w:rsidRPr="005C0EFF">
              <w:rPr>
                <w:rFonts w:eastAsia="SimSun"/>
                <w:lang w:val="en-US" w:eastAsia="zh-CN"/>
              </w:rPr>
              <w:t xml:space="preserve"> For </w:t>
            </w:r>
            <w:r w:rsidRPr="005C0EFF">
              <w:rPr>
                <w:rFonts w:eastAsia="SimSun" w:hint="eastAsia"/>
                <w:lang w:val="en-US" w:eastAsia="zh-CN"/>
              </w:rPr>
              <w:t>repeater</w:t>
            </w:r>
            <w:r w:rsidRPr="005C0EFF">
              <w:rPr>
                <w:rFonts w:eastAsia="SimSun"/>
                <w:lang w:val="en-US" w:eastAsia="zh-CN"/>
              </w:rPr>
              <w:t xml:space="preserve"> operating in other bands, ACLR requirement 45 dB applies.</w:t>
            </w:r>
          </w:p>
          <w:p w14:paraId="373AFED8" w14:textId="1E33EDE2" w:rsidR="00CD1801" w:rsidRPr="005C0EFF" w:rsidRDefault="00CA3F6B" w:rsidP="00CC13EF">
            <w:pPr>
              <w:pStyle w:val="TAN"/>
              <w:rPr>
                <w:rFonts w:eastAsia="SimSun"/>
                <w:lang w:eastAsia="zh-CN"/>
              </w:rPr>
            </w:pPr>
            <w:r>
              <w:rPr>
                <w:lang w:eastAsia="zh-CN"/>
              </w:rPr>
              <w:t>NOTE 6:</w:t>
            </w:r>
            <w:r w:rsidRPr="005C0EFF">
              <w:rPr>
                <w:rFonts w:eastAsia="SimSun"/>
                <w:lang w:eastAsia="zh-CN"/>
              </w:rPr>
              <w:tab/>
            </w:r>
            <w:r>
              <w:rPr>
                <w:rFonts w:eastAsia="SimSun"/>
                <w:lang w:eastAsia="zh-CN"/>
              </w:rPr>
              <w:t>F</w:t>
            </w:r>
            <w:r w:rsidRPr="00F73D51">
              <w:rPr>
                <w:rFonts w:eastAsia="SimSun"/>
                <w:lang w:eastAsia="zh-CN"/>
              </w:rPr>
              <w:t xml:space="preserve">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1EEC8005" w14:textId="2FA799F0" w:rsidR="00777917" w:rsidRDefault="00777917" w:rsidP="00777917">
      <w:pPr>
        <w:rPr>
          <w:szCs w:val="24"/>
        </w:rPr>
      </w:pPr>
    </w:p>
    <w:p w14:paraId="784441B4" w14:textId="70C034DF" w:rsidR="009C12D0" w:rsidRPr="009C12D0" w:rsidRDefault="009C12D0" w:rsidP="009C12D0">
      <w:pPr>
        <w:pStyle w:val="TH"/>
        <w:rPr>
          <w:rFonts w:eastAsia="SimSun"/>
          <w:lang w:eastAsia="zh-CN"/>
        </w:rPr>
      </w:pPr>
      <w:r w:rsidRPr="009C12D0">
        <w:rPr>
          <w:lang w:val="en-US"/>
        </w:rPr>
        <w:lastRenderedPageBreak/>
        <w:t xml:space="preserve">Table 6.5.2.2-3a: </w:t>
      </w:r>
      <w:r w:rsidR="00B226DE">
        <w:t>ACLR limit in non-contiguous spectrum or multiple bands for UL for Local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67"/>
        <w:gridCol w:w="1729"/>
        <w:gridCol w:w="2145"/>
        <w:gridCol w:w="1289"/>
        <w:gridCol w:w="2127"/>
        <w:gridCol w:w="768"/>
      </w:tblGrid>
      <w:tr w:rsidR="00323B2F" w:rsidRPr="009C12D0" w14:paraId="64C185AF" w14:textId="77777777" w:rsidTr="00E952EC">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6D998FA0" w14:textId="36975C13" w:rsidR="00323B2F" w:rsidRPr="009C12D0" w:rsidRDefault="00B226DE" w:rsidP="00323B2F">
            <w:pPr>
              <w:pStyle w:val="TAH"/>
              <w:rPr>
                <w:lang w:eastAsia="zh-CN"/>
              </w:rPr>
            </w:pPr>
            <w:r>
              <w:rPr>
                <w:lang w:eastAsia="zh-CN"/>
              </w:rPr>
              <w:t xml:space="preserve">nominal channel bandwidth </w:t>
            </w:r>
            <w:r>
              <w:t>BW</w:t>
            </w:r>
            <w:r>
              <w:rPr>
                <w:rFonts w:hint="eastAsia"/>
                <w:vertAlign w:val="subscript"/>
                <w:lang w:eastAsia="ja-JP"/>
              </w:rPr>
              <w:t>Nominal</w:t>
            </w:r>
            <w:r>
              <w:rPr>
                <w:lang w:eastAsia="zh-CN"/>
              </w:rPr>
              <w:t xml:space="preserve"> (MHz)</w:t>
            </w:r>
            <w:r>
              <w:rPr>
                <w:rFonts w:hint="eastAsia"/>
                <w:lang w:val="en-US" w:eastAsia="zh-CN"/>
              </w:rPr>
              <w:t xml:space="preserve"> </w:t>
            </w:r>
            <w:r>
              <w:rPr>
                <w:lang w:eastAsia="zh-CN"/>
              </w:rPr>
              <w:t>(NOTE 5)</w:t>
            </w:r>
          </w:p>
        </w:tc>
        <w:tc>
          <w:tcPr>
            <w:tcW w:w="0" w:type="auto"/>
            <w:tcBorders>
              <w:top w:val="single" w:sz="6" w:space="0" w:color="auto"/>
              <w:left w:val="single" w:sz="6" w:space="0" w:color="auto"/>
              <w:bottom w:val="single" w:sz="6" w:space="0" w:color="auto"/>
              <w:right w:val="single" w:sz="6" w:space="0" w:color="auto"/>
            </w:tcBorders>
            <w:hideMark/>
          </w:tcPr>
          <w:p w14:paraId="3727CE75" w14:textId="3AC4EDA1" w:rsidR="00323B2F" w:rsidRPr="009C12D0" w:rsidRDefault="00323B2F" w:rsidP="00323B2F">
            <w:pPr>
              <w:pStyle w:val="TAH"/>
              <w:rPr>
                <w:lang w:eastAsia="zh-CN"/>
              </w:rPr>
            </w:pPr>
            <w:r w:rsidRPr="009C12D0">
              <w:rPr>
                <w:lang w:eastAsia="zh-CN"/>
              </w:rPr>
              <w:t>Sub-block or inter-</w:t>
            </w:r>
            <w:r w:rsidRPr="009C12D0">
              <w:rPr>
                <w:i/>
                <w:lang w:eastAsia="zh-CN"/>
              </w:rPr>
              <w:t>passband</w:t>
            </w:r>
            <w:r w:rsidRPr="009C12D0">
              <w:rPr>
                <w:lang w:eastAsia="zh-CN"/>
              </w:rPr>
              <w:t xml:space="preserve"> </w:t>
            </w:r>
            <w:r w:rsidRPr="009C12D0">
              <w:rPr>
                <w:i/>
                <w:lang w:eastAsia="zh-CN"/>
              </w:rPr>
              <w:t>gap</w:t>
            </w:r>
            <w:r w:rsidRPr="009C12D0">
              <w:rPr>
                <w:lang w:eastAsia="zh-CN"/>
              </w:rPr>
              <w:t xml:space="preserve"> size (W</w:t>
            </w:r>
            <w:r w:rsidRPr="009C12D0">
              <w:rPr>
                <w:vertAlign w:val="subscript"/>
                <w:lang w:eastAsia="zh-CN"/>
              </w:rPr>
              <w:t>gap</w:t>
            </w:r>
            <w:r w:rsidRPr="009C12D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0D28368C" w14:textId="3765DC6B" w:rsidR="00323B2F" w:rsidRPr="009C12D0" w:rsidRDefault="00323B2F" w:rsidP="00323B2F">
            <w:pPr>
              <w:pStyle w:val="TAH"/>
              <w:rPr>
                <w:lang w:eastAsia="zh-CN"/>
              </w:rPr>
            </w:pPr>
            <w:r w:rsidRPr="009C12D0">
              <w:rPr>
                <w:i/>
                <w:iCs/>
                <w:lang w:eastAsia="zh-CN"/>
              </w:rPr>
              <w:t>Repeater type 1-C</w:t>
            </w:r>
            <w:r w:rsidRPr="009C12D0">
              <w:rPr>
                <w:lang w:eastAsia="zh-CN"/>
              </w:rPr>
              <w:t xml:space="preserve"> adjacent channel centre frequency offset below or above the </w:t>
            </w:r>
            <w:r w:rsidRPr="0073484C">
              <w:rPr>
                <w:lang w:eastAsia="zh-CN"/>
              </w:rPr>
              <w:t>passband edge</w:t>
            </w:r>
            <w:r w:rsidRPr="009C12D0">
              <w:rPr>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5AC15CBE" w14:textId="77777777" w:rsidR="00323B2F" w:rsidRPr="009C12D0" w:rsidRDefault="00323B2F" w:rsidP="00323B2F">
            <w:pPr>
              <w:pStyle w:val="TAH"/>
              <w:rPr>
                <w:lang w:eastAsia="zh-CN"/>
              </w:rPr>
            </w:pPr>
            <w:r w:rsidRPr="009C12D0">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70FD497" w14:textId="77777777" w:rsidR="00323B2F" w:rsidRPr="009C12D0" w:rsidRDefault="00323B2F" w:rsidP="00323B2F">
            <w:pPr>
              <w:pStyle w:val="TAH"/>
              <w:rPr>
                <w:lang w:eastAsia="zh-CN"/>
              </w:rPr>
            </w:pPr>
            <w:r w:rsidRPr="009C12D0">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455B9074" w14:textId="77777777" w:rsidR="00323B2F" w:rsidRPr="009C12D0" w:rsidRDefault="00323B2F" w:rsidP="00323B2F">
            <w:pPr>
              <w:pStyle w:val="TAH"/>
              <w:rPr>
                <w:lang w:eastAsia="zh-CN"/>
              </w:rPr>
            </w:pPr>
            <w:r w:rsidRPr="009C12D0">
              <w:rPr>
                <w:lang w:eastAsia="zh-CN"/>
              </w:rPr>
              <w:t>ACLR limit</w:t>
            </w:r>
          </w:p>
        </w:tc>
      </w:tr>
      <w:tr w:rsidR="00323B2F" w:rsidRPr="009C12D0" w14:paraId="79AE4889"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79A1FEDF" w14:textId="77777777" w:rsidR="00323B2F" w:rsidRDefault="00323B2F" w:rsidP="00323B2F">
            <w:pPr>
              <w:pStyle w:val="TAC"/>
            </w:pPr>
            <w:r w:rsidRPr="009C1163">
              <w:t>5, 10, 15, 20</w:t>
            </w:r>
          </w:p>
          <w:p w14:paraId="6F3278B7" w14:textId="0712C789" w:rsidR="00323B2F" w:rsidRPr="009C12D0" w:rsidRDefault="00323B2F" w:rsidP="00323B2F">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7E4E0521"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15 (Note 3)</w:t>
            </w:r>
          </w:p>
          <w:p w14:paraId="1227BE8C"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9C5C892" w14:textId="77777777" w:rsidR="00323B2F" w:rsidRPr="009C12D0" w:rsidRDefault="00323B2F" w:rsidP="00323B2F">
            <w:pPr>
              <w:pStyle w:val="TAC"/>
              <w:rPr>
                <w:lang w:eastAsia="zh-CN"/>
              </w:rPr>
            </w:pPr>
            <w:r w:rsidRPr="009C12D0">
              <w:rPr>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3AC35FF" w14:textId="77777777" w:rsidR="00323B2F" w:rsidRPr="009C12D0" w:rsidRDefault="00323B2F" w:rsidP="00323B2F">
            <w:pPr>
              <w:pStyle w:val="TAC"/>
              <w:rPr>
                <w:lang w:eastAsia="zh-CN"/>
              </w:rPr>
            </w:pPr>
            <w:r w:rsidRPr="009C12D0">
              <w:rPr>
                <w:rFonts w:eastAsia="SimSun"/>
                <w:lang w:eastAsia="zh-CN"/>
              </w:rPr>
              <w:t xml:space="preserve">5 MHz </w:t>
            </w:r>
            <w:r w:rsidRPr="009C12D0">
              <w:rPr>
                <w:lang w:eastAsia="zh-CN"/>
              </w:rPr>
              <w:t xml:space="preserve">NR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10A050E1" w14:textId="77777777" w:rsidR="00323B2F" w:rsidRPr="009C12D0" w:rsidRDefault="00323B2F" w:rsidP="00323B2F">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14B8806" w14:textId="77777777" w:rsidR="00323B2F" w:rsidRPr="009C12D0" w:rsidRDefault="00323B2F" w:rsidP="00323B2F">
            <w:pPr>
              <w:pStyle w:val="TAC"/>
              <w:rPr>
                <w:lang w:eastAsia="zh-CN"/>
              </w:rPr>
            </w:pPr>
            <w:r w:rsidRPr="009C12D0">
              <w:rPr>
                <w:lang w:eastAsia="zh-CN"/>
              </w:rPr>
              <w:t>31 dB</w:t>
            </w:r>
          </w:p>
        </w:tc>
      </w:tr>
      <w:tr w:rsidR="00323B2F" w:rsidRPr="009C12D0" w14:paraId="7EB528E7"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21A170" w14:textId="77777777" w:rsidR="00323B2F" w:rsidRPr="009C12D0" w:rsidRDefault="00323B2F" w:rsidP="00323B2F">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5B3B0E4B"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20 (Note 3)</w:t>
            </w:r>
          </w:p>
          <w:p w14:paraId="03A02D77"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2FCD605" w14:textId="77777777" w:rsidR="00323B2F" w:rsidRPr="009C12D0" w:rsidRDefault="00323B2F" w:rsidP="00323B2F">
            <w:pPr>
              <w:pStyle w:val="TAC"/>
              <w:rPr>
                <w:lang w:eastAsia="zh-CN"/>
              </w:rPr>
            </w:pPr>
            <w:r w:rsidRPr="009C12D0">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28AB429A" w14:textId="77777777" w:rsidR="00323B2F" w:rsidRPr="009C12D0" w:rsidRDefault="00323B2F" w:rsidP="00323B2F">
            <w:pPr>
              <w:pStyle w:val="TAC"/>
              <w:rPr>
                <w:lang w:eastAsia="zh-CN"/>
              </w:rPr>
            </w:pPr>
            <w:r w:rsidRPr="009C12D0">
              <w:rPr>
                <w:rFonts w:eastAsia="SimSun"/>
                <w:lang w:eastAsia="zh-CN"/>
              </w:rPr>
              <w:t>5 MHz NR</w:t>
            </w:r>
            <w:r w:rsidRPr="009C12D0">
              <w:rPr>
                <w:lang w:eastAsia="zh-CN"/>
              </w:rPr>
              <w:t xml:space="preserve">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4D26DE0B" w14:textId="77777777" w:rsidR="00323B2F" w:rsidRPr="009C12D0" w:rsidRDefault="00323B2F" w:rsidP="00323B2F">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7212C80" w14:textId="77777777" w:rsidR="00323B2F" w:rsidRPr="009C12D0" w:rsidRDefault="00323B2F" w:rsidP="00323B2F">
            <w:pPr>
              <w:pStyle w:val="TAC"/>
              <w:rPr>
                <w:lang w:eastAsia="zh-CN"/>
              </w:rPr>
            </w:pPr>
            <w:r w:rsidRPr="009C12D0">
              <w:rPr>
                <w:lang w:eastAsia="zh-CN"/>
              </w:rPr>
              <w:t>31 dB</w:t>
            </w:r>
          </w:p>
        </w:tc>
      </w:tr>
      <w:tr w:rsidR="00323B2F" w:rsidRPr="009C12D0" w14:paraId="4C0A74CA"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3AB7ED24" w14:textId="77777777" w:rsidR="00323B2F" w:rsidRDefault="00323B2F" w:rsidP="00323B2F">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06EF102C" w14:textId="63FE43F9" w:rsidR="00323B2F" w:rsidRPr="009C12D0" w:rsidRDefault="00323B2F" w:rsidP="00323B2F">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C4C0AFA"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60 (Note 4)</w:t>
            </w:r>
          </w:p>
          <w:p w14:paraId="2C4DEBFE" w14:textId="77777777" w:rsidR="00323B2F" w:rsidRPr="009C12D0" w:rsidRDefault="00323B2F" w:rsidP="00323B2F">
            <w:pPr>
              <w:pStyle w:val="TAC"/>
              <w:rPr>
                <w:lang w:eastAsia="zh-CN"/>
              </w:rPr>
            </w:pPr>
            <w:r w:rsidRPr="009C12D0">
              <w:rPr>
                <w:lang w:eastAsia="zh-CN"/>
              </w:rPr>
              <w:t>W</w:t>
            </w:r>
            <w:r w:rsidRPr="009C12D0">
              <w:rPr>
                <w:vertAlign w:val="subscript"/>
                <w:lang w:eastAsia="zh-CN"/>
              </w:rPr>
              <w:t>gap</w:t>
            </w:r>
            <w:r w:rsidRPr="009C12D0">
              <w:rPr>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44633A94" w14:textId="77777777" w:rsidR="00323B2F" w:rsidRPr="009C12D0" w:rsidRDefault="00323B2F" w:rsidP="00323B2F">
            <w:pPr>
              <w:pStyle w:val="TAC"/>
              <w:rPr>
                <w:lang w:eastAsia="zh-CN"/>
              </w:rPr>
            </w:pPr>
            <w:r w:rsidRPr="009C12D0">
              <w:rPr>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CB084C" w14:textId="77777777" w:rsidR="00323B2F" w:rsidRPr="009C12D0" w:rsidRDefault="00323B2F" w:rsidP="00323B2F">
            <w:pPr>
              <w:pStyle w:val="TAC"/>
              <w:rPr>
                <w:lang w:eastAsia="zh-CN"/>
              </w:rPr>
            </w:pPr>
            <w:r w:rsidRPr="009C12D0">
              <w:rPr>
                <w:lang w:eastAsia="zh-CN"/>
              </w:rPr>
              <w:t xml:space="preserve">20 MHz NR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610A1EDA" w14:textId="77777777" w:rsidR="00323B2F" w:rsidRPr="009C12D0" w:rsidRDefault="00323B2F" w:rsidP="00323B2F">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C4E89D4" w14:textId="77777777" w:rsidR="00323B2F" w:rsidRPr="009C12D0" w:rsidRDefault="00323B2F" w:rsidP="00323B2F">
            <w:pPr>
              <w:pStyle w:val="TAC"/>
              <w:rPr>
                <w:lang w:eastAsia="zh-CN"/>
              </w:rPr>
            </w:pPr>
            <w:r w:rsidRPr="009C12D0">
              <w:rPr>
                <w:lang w:eastAsia="zh-CN"/>
              </w:rPr>
              <w:t>31 dB</w:t>
            </w:r>
          </w:p>
        </w:tc>
      </w:tr>
      <w:tr w:rsidR="009C12D0" w:rsidRPr="009C12D0" w14:paraId="464687AB"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482F3D01" w14:textId="77777777" w:rsidR="009C12D0" w:rsidRPr="009C12D0" w:rsidRDefault="009C12D0" w:rsidP="009C12D0">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57441E1D" w14:textId="77777777" w:rsidR="009C12D0" w:rsidRPr="009C12D0" w:rsidRDefault="009C12D0" w:rsidP="009C12D0">
            <w:pPr>
              <w:pStyle w:val="TAC"/>
              <w:rPr>
                <w:lang w:eastAsia="zh-CN"/>
              </w:rPr>
            </w:pPr>
            <w:r w:rsidRPr="009C12D0">
              <w:rPr>
                <w:lang w:eastAsia="zh-CN"/>
              </w:rPr>
              <w:t>W</w:t>
            </w:r>
            <w:r w:rsidRPr="009C12D0">
              <w:rPr>
                <w:vertAlign w:val="subscript"/>
                <w:lang w:eastAsia="zh-CN"/>
              </w:rPr>
              <w:t>gap</w:t>
            </w:r>
            <w:r w:rsidRPr="009C12D0">
              <w:rPr>
                <w:lang w:eastAsia="zh-CN"/>
              </w:rPr>
              <w:t xml:space="preserve"> ≥ 80 (Note 4)</w:t>
            </w:r>
          </w:p>
          <w:p w14:paraId="6B4414B3" w14:textId="77777777" w:rsidR="009C12D0" w:rsidRPr="009C12D0" w:rsidRDefault="009C12D0" w:rsidP="009C12D0">
            <w:pPr>
              <w:pStyle w:val="TAC"/>
              <w:rPr>
                <w:lang w:eastAsia="zh-CN"/>
              </w:rPr>
            </w:pPr>
            <w:r w:rsidRPr="009C12D0">
              <w:rPr>
                <w:lang w:eastAsia="zh-CN"/>
              </w:rPr>
              <w:t>W</w:t>
            </w:r>
            <w:r w:rsidRPr="009C12D0">
              <w:rPr>
                <w:vertAlign w:val="subscript"/>
                <w:lang w:eastAsia="zh-CN"/>
              </w:rPr>
              <w:t>gap</w:t>
            </w:r>
            <w:r w:rsidRPr="009C12D0">
              <w:rPr>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2DDB12E3" w14:textId="77777777" w:rsidR="009C12D0" w:rsidRPr="009C12D0" w:rsidRDefault="009C12D0" w:rsidP="009C12D0">
            <w:pPr>
              <w:pStyle w:val="TAC"/>
              <w:rPr>
                <w:lang w:eastAsia="zh-CN"/>
              </w:rPr>
            </w:pPr>
            <w:r w:rsidRPr="009C12D0">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48704BAE" w14:textId="77777777" w:rsidR="009C12D0" w:rsidRPr="009C12D0" w:rsidRDefault="009C12D0" w:rsidP="009C12D0">
            <w:pPr>
              <w:pStyle w:val="TAC"/>
              <w:rPr>
                <w:lang w:eastAsia="zh-CN"/>
              </w:rPr>
            </w:pPr>
            <w:r w:rsidRPr="009C12D0">
              <w:rPr>
                <w:rFonts w:eastAsia="SimSun"/>
                <w:lang w:eastAsia="zh-CN"/>
              </w:rPr>
              <w:t>20 MHz NR</w:t>
            </w:r>
            <w:r w:rsidRPr="009C12D0">
              <w:rPr>
                <w:lang w:eastAsia="zh-CN"/>
              </w:rPr>
              <w:t xml:space="preserve"> </w:t>
            </w:r>
            <w:r w:rsidRPr="009C12D0">
              <w:t>(Note 2)</w:t>
            </w:r>
          </w:p>
        </w:tc>
        <w:tc>
          <w:tcPr>
            <w:tcW w:w="0" w:type="auto"/>
            <w:tcBorders>
              <w:top w:val="single" w:sz="6" w:space="0" w:color="auto"/>
              <w:left w:val="single" w:sz="6" w:space="0" w:color="auto"/>
              <w:bottom w:val="single" w:sz="6" w:space="0" w:color="auto"/>
              <w:right w:val="single" w:sz="6" w:space="0" w:color="auto"/>
            </w:tcBorders>
            <w:hideMark/>
          </w:tcPr>
          <w:p w14:paraId="17143B6A" w14:textId="77777777" w:rsidR="009C12D0" w:rsidRPr="009C12D0" w:rsidRDefault="009C12D0" w:rsidP="009C12D0">
            <w:pPr>
              <w:pStyle w:val="TAC"/>
              <w:rPr>
                <w:lang w:eastAsia="zh-CN"/>
              </w:rPr>
            </w:pPr>
            <w:r w:rsidRPr="009C12D0">
              <w:rPr>
                <w:lang w:eastAsia="zh-CN"/>
              </w:rPr>
              <w:t>Square (BW</w:t>
            </w:r>
            <w:r w:rsidRPr="009C12D0">
              <w:rPr>
                <w:vertAlign w:val="subscript"/>
                <w:lang w:eastAsia="zh-CN"/>
              </w:rPr>
              <w:t>Config</w:t>
            </w:r>
            <w:r w:rsidRPr="009C12D0">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3805E1" w14:textId="77777777" w:rsidR="009C12D0" w:rsidRPr="009C12D0" w:rsidRDefault="009C12D0" w:rsidP="009C12D0">
            <w:pPr>
              <w:pStyle w:val="TAC"/>
              <w:rPr>
                <w:lang w:eastAsia="zh-CN"/>
              </w:rPr>
            </w:pPr>
            <w:r w:rsidRPr="009C12D0">
              <w:rPr>
                <w:lang w:eastAsia="zh-CN"/>
              </w:rPr>
              <w:t>31 dB</w:t>
            </w:r>
          </w:p>
        </w:tc>
      </w:tr>
      <w:tr w:rsidR="009C12D0" w:rsidRPr="009C12D0" w14:paraId="3C7EF572" w14:textId="77777777" w:rsidTr="00E952E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1AD697E" w14:textId="798D84EC" w:rsidR="00323B2F" w:rsidRPr="009C12D0" w:rsidRDefault="00323B2F" w:rsidP="00323B2F">
            <w:pPr>
              <w:pStyle w:val="TAN"/>
              <w:rPr>
                <w:lang w:eastAsia="zh-CN"/>
              </w:rPr>
            </w:pPr>
            <w:r w:rsidRPr="009C12D0">
              <w:rPr>
                <w:lang w:eastAsia="zh-CN"/>
              </w:rPr>
              <w:t>NOTE 1:</w:t>
            </w:r>
            <w:r w:rsidRPr="009C12D0">
              <w:rPr>
                <w:lang w:eastAsia="zh-CN"/>
              </w:rPr>
              <w:tab/>
              <w:t>BW</w:t>
            </w:r>
            <w:r w:rsidRPr="009C12D0">
              <w:rPr>
                <w:vertAlign w:val="subscript"/>
                <w:lang w:eastAsia="zh-CN"/>
              </w:rPr>
              <w:t>Config</w:t>
            </w:r>
            <w:r w:rsidRPr="009C12D0">
              <w:rPr>
                <w:lang w:eastAsia="zh-CN"/>
              </w:rPr>
              <w:t xml:space="preserve"> is the </w:t>
            </w:r>
            <w:r w:rsidRPr="00EA6E0D">
              <w:rPr>
                <w:i/>
              </w:rPr>
              <w:t xml:space="preserve">transmission </w:t>
            </w:r>
            <w:r w:rsidRPr="00AF324F">
              <w:rPr>
                <w:rFonts w:cs="Arial"/>
                <w:i/>
                <w:szCs w:val="18"/>
                <w:lang w:eastAsia="zh-CN"/>
              </w:rPr>
              <w:t>bandwidth configuration</w:t>
            </w:r>
            <w:r w:rsidRPr="00606F2C">
              <w:rPr>
                <w:rFonts w:cs="Arial"/>
                <w:iCs/>
                <w:color w:val="242424"/>
                <w:szCs w:val="18"/>
                <w:bdr w:val="none" w:sz="0" w:space="0" w:color="auto" w:frame="1"/>
                <w:shd w:val="clear" w:color="auto" w:fill="FFFFFF"/>
              </w:rPr>
              <w:t xml:space="preserve"> assumed for the adjacent c</w:t>
            </w:r>
            <w:r>
              <w:rPr>
                <w:rFonts w:cs="Arial"/>
                <w:iCs/>
                <w:color w:val="242424"/>
                <w:szCs w:val="18"/>
                <w:bdr w:val="none" w:sz="0" w:space="0" w:color="auto" w:frame="1"/>
                <w:shd w:val="clear" w:color="auto" w:fill="FFFFFF"/>
              </w:rPr>
              <w:t>h</w:t>
            </w:r>
            <w:r w:rsidRPr="00606F2C">
              <w:rPr>
                <w:rFonts w:cs="Arial"/>
                <w:iCs/>
                <w:color w:val="242424"/>
                <w:szCs w:val="18"/>
                <w:bdr w:val="none" w:sz="0" w:space="0" w:color="auto" w:frame="1"/>
                <w:shd w:val="clear" w:color="auto" w:fill="FFFFFF"/>
              </w:rPr>
              <w:t>annel</w:t>
            </w:r>
            <w:r>
              <w:rPr>
                <w:rFonts w:cs="Arial"/>
                <w:color w:val="242424"/>
                <w:szCs w:val="18"/>
                <w:bdr w:val="none" w:sz="0" w:space="0" w:color="auto" w:frame="1"/>
                <w:shd w:val="clear" w:color="auto" w:fill="FFFFFF"/>
              </w:rPr>
              <w:t>.</w:t>
            </w:r>
          </w:p>
          <w:p w14:paraId="64B4DFA3" w14:textId="453138E9" w:rsidR="00323B2F" w:rsidRPr="009C12D0" w:rsidRDefault="00323B2F" w:rsidP="00323B2F">
            <w:pPr>
              <w:pStyle w:val="TAN"/>
            </w:pPr>
            <w:r w:rsidRPr="009C12D0">
              <w:t>NOTE 2:</w:t>
            </w:r>
            <w:r w:rsidRPr="009C12D0">
              <w:tab/>
              <w:t xml:space="preserve">With SCS that provides </w:t>
            </w:r>
            <w:r>
              <w:rPr>
                <w:rFonts w:cs="Arial"/>
                <w:szCs w:val="18"/>
              </w:rPr>
              <w:t xml:space="preserve">the largest </w:t>
            </w:r>
            <w:r w:rsidRPr="0075215B">
              <w:rPr>
                <w:i/>
              </w:rPr>
              <w:t xml:space="preserve">transmission </w:t>
            </w:r>
            <w:r w:rsidRPr="003A3215">
              <w:rPr>
                <w:rFonts w:cs="Arial"/>
                <w:i/>
                <w:szCs w:val="18"/>
              </w:rPr>
              <w:t>bandwidth configuration</w:t>
            </w:r>
            <w:r>
              <w:rPr>
                <w:rFonts w:cs="Arial"/>
                <w:i/>
                <w:szCs w:val="18"/>
              </w:rPr>
              <w:t xml:space="preserve"> </w:t>
            </w:r>
            <w:r w:rsidRPr="009C12D0">
              <w:t>(BW</w:t>
            </w:r>
            <w:r w:rsidRPr="009C12D0">
              <w:rPr>
                <w:vertAlign w:val="subscript"/>
              </w:rPr>
              <w:t>Config</w:t>
            </w:r>
            <w:r w:rsidRPr="009C12D0">
              <w:t>).</w:t>
            </w:r>
          </w:p>
          <w:p w14:paraId="09F45A64" w14:textId="0540CAB4" w:rsidR="00323B2F" w:rsidRPr="009C12D0" w:rsidRDefault="00323B2F" w:rsidP="00323B2F">
            <w:pPr>
              <w:pStyle w:val="TAN"/>
              <w:rPr>
                <w:rFonts w:eastAsia="SimSun"/>
                <w:lang w:eastAsia="zh-CN"/>
              </w:rPr>
            </w:pPr>
            <w:r w:rsidRPr="009C12D0">
              <w:rPr>
                <w:rFonts w:eastAsia="SimSun"/>
                <w:lang w:eastAsia="zh-CN"/>
              </w:rPr>
              <w:t>NOTE 3:</w:t>
            </w:r>
            <w:r w:rsidRPr="009C12D0">
              <w:rPr>
                <w:rFonts w:eastAsia="SimSun"/>
                <w:lang w:eastAsia="zh-CN"/>
              </w:rPr>
              <w:tab/>
              <w:t xml:space="preserve">Applicable in case the </w:t>
            </w:r>
            <w:r w:rsidRPr="009C12D0">
              <w:rPr>
                <w:i/>
              </w:rPr>
              <w:t xml:space="preserve">repeater type 1-C </w:t>
            </w:r>
            <w:r w:rsidRPr="002E3BB4">
              <w:rPr>
                <w:rFonts w:eastAsia="SimSun" w:cs="Arial"/>
                <w:i/>
                <w:szCs w:val="18"/>
                <w:lang w:eastAsia="zh-CN"/>
              </w:rPr>
              <w:t>nominal channel bandwidth</w:t>
            </w:r>
            <w:r w:rsidRPr="00382CAE">
              <w:rPr>
                <w:rFonts w:cs="Arial"/>
                <w:szCs w:val="18"/>
                <w:lang w:eastAsia="zh-CN"/>
              </w:rPr>
              <w:t xml:space="preserve"> </w:t>
            </w:r>
            <w:r w:rsidRPr="009C12D0">
              <w:rPr>
                <w:rFonts w:eastAsia="SimSun"/>
                <w:lang w:eastAsia="zh-CN"/>
              </w:rPr>
              <w:t>at the other edge of the gap is ≤ 20 MHz.</w:t>
            </w:r>
          </w:p>
          <w:p w14:paraId="085AE4F0" w14:textId="77777777" w:rsidR="009C12D0" w:rsidRDefault="00323B2F" w:rsidP="00323B2F">
            <w:pPr>
              <w:pStyle w:val="TAN"/>
              <w:rPr>
                <w:rFonts w:eastAsia="SimSun"/>
                <w:lang w:eastAsia="zh-CN"/>
              </w:rPr>
            </w:pPr>
            <w:r w:rsidRPr="009C12D0">
              <w:rPr>
                <w:rFonts w:eastAsia="SimSun"/>
                <w:lang w:eastAsia="zh-CN"/>
              </w:rPr>
              <w:t>NOTE 4:</w:t>
            </w:r>
            <w:r w:rsidRPr="009C12D0">
              <w:rPr>
                <w:rFonts w:eastAsia="SimSun"/>
                <w:lang w:eastAsia="zh-CN"/>
              </w:rPr>
              <w:tab/>
              <w:t xml:space="preserve">Applicable in case the </w:t>
            </w:r>
            <w:r w:rsidRPr="009C12D0">
              <w:rPr>
                <w:i/>
              </w:rPr>
              <w:t xml:space="preserve">repeater type 1-C </w:t>
            </w:r>
            <w:r w:rsidRPr="002E3BB4">
              <w:rPr>
                <w:rFonts w:eastAsia="SimSun" w:cs="Arial"/>
                <w:i/>
                <w:szCs w:val="18"/>
                <w:lang w:eastAsia="zh-CN"/>
              </w:rPr>
              <w:t>nominal channel bandwidth</w:t>
            </w:r>
            <w:r w:rsidRPr="00382CAE">
              <w:rPr>
                <w:rFonts w:cs="Arial"/>
                <w:szCs w:val="18"/>
                <w:lang w:eastAsia="zh-CN"/>
              </w:rPr>
              <w:t xml:space="preserve"> </w:t>
            </w:r>
            <w:r w:rsidRPr="009C12D0">
              <w:rPr>
                <w:rFonts w:eastAsia="SimSun"/>
                <w:lang w:eastAsia="zh-CN"/>
              </w:rPr>
              <w:t>at the other edge of the gap is &gt; 20 MHz.</w:t>
            </w:r>
          </w:p>
          <w:p w14:paraId="258D6596" w14:textId="4939C554" w:rsidR="00B226DE" w:rsidRPr="009C12D0" w:rsidRDefault="008A0869" w:rsidP="00323B2F">
            <w:pPr>
              <w:pStyle w:val="TAN"/>
              <w:rPr>
                <w:rFonts w:eastAsia="SimSun"/>
                <w:lang w:eastAsia="zh-CN"/>
              </w:rPr>
            </w:pPr>
            <w:r>
              <w:rPr>
                <w:lang w:eastAsia="zh-CN"/>
              </w:rPr>
              <w:t>NOTE 5:</w:t>
            </w:r>
            <w:r w:rsidRPr="009C12D0">
              <w:rPr>
                <w:rFonts w:eastAsia="SimSun"/>
                <w:lang w:eastAsia="zh-CN"/>
              </w:rPr>
              <w:tab/>
            </w:r>
            <w:r>
              <w:rPr>
                <w:rFonts w:eastAsia="SimSun"/>
                <w:lang w:eastAsia="zh-CN"/>
              </w:rPr>
              <w:t>F</w:t>
            </w:r>
            <w:r w:rsidRPr="00F73D51">
              <w:rPr>
                <w:rFonts w:eastAsia="SimSun"/>
                <w:lang w:eastAsia="zh-CN"/>
              </w:rPr>
              <w:t xml:space="preserve">or simultaneous NCR-Fwd and NCR-MT transmission, if the NCR-MT carrier is within the passband then the nominal channel bandwidth shall be calculated based on the the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6D9AFAF7" w14:textId="77777777" w:rsidR="009C12D0" w:rsidRPr="009C12D0" w:rsidRDefault="009C12D0" w:rsidP="009C12D0">
      <w:pPr>
        <w:rPr>
          <w:szCs w:val="24"/>
        </w:rPr>
      </w:pPr>
    </w:p>
    <w:p w14:paraId="4AF12FB0" w14:textId="77777777" w:rsidR="00777917" w:rsidRPr="005C0EFF" w:rsidRDefault="00777917" w:rsidP="00777917">
      <w:r w:rsidRPr="005C0EFF">
        <w:t xml:space="preserve">The Cumulative Adjacent Channel Leakage power Ratio (CACLR) in a </w:t>
      </w:r>
      <w:r w:rsidRPr="005C0EFF">
        <w:rPr>
          <w:i/>
        </w:rPr>
        <w:t>gap between passband</w:t>
      </w:r>
      <w:r>
        <w:rPr>
          <w:i/>
        </w:rPr>
        <w:t>s</w:t>
      </w:r>
      <w:r w:rsidRPr="005C0EFF">
        <w:t xml:space="preserve"> or the </w:t>
      </w:r>
      <w:r w:rsidRPr="005C0EFF">
        <w:rPr>
          <w:i/>
        </w:rPr>
        <w:t>inter-passband gap</w:t>
      </w:r>
      <w:r w:rsidRPr="005C0EFF">
        <w:t xml:space="preserve"> is the ratio of:</w:t>
      </w:r>
    </w:p>
    <w:p w14:paraId="14934061" w14:textId="77777777" w:rsidR="00777917" w:rsidRPr="005C0EFF" w:rsidRDefault="00777917" w:rsidP="00777917">
      <w:pPr>
        <w:ind w:left="568" w:hanging="284"/>
      </w:pPr>
      <w:r w:rsidRPr="005C0EFF">
        <w:t>a)</w:t>
      </w:r>
      <w:r w:rsidRPr="005C0EFF">
        <w:tab/>
        <w:t xml:space="preserve">the sum of the filtered mean power centred on the assigned channel frequencies for the two carriers adjacent to each side of the </w:t>
      </w:r>
      <w:r w:rsidRPr="005C0EFF">
        <w:rPr>
          <w:i/>
        </w:rPr>
        <w:t>gap between passband</w:t>
      </w:r>
      <w:r>
        <w:rPr>
          <w:i/>
        </w:rPr>
        <w:t>s</w:t>
      </w:r>
      <w:r w:rsidRPr="005C0EFF">
        <w:t xml:space="preserve"> or the </w:t>
      </w:r>
      <w:r w:rsidRPr="005C0EFF">
        <w:rPr>
          <w:i/>
        </w:rPr>
        <w:t>inter-passband gap</w:t>
      </w:r>
      <w:r w:rsidRPr="005C0EFF">
        <w:t>, and</w:t>
      </w:r>
    </w:p>
    <w:p w14:paraId="501B5663" w14:textId="2B2E8B43" w:rsidR="00B0683D" w:rsidRPr="0045464A" w:rsidRDefault="00B0683D" w:rsidP="00B0683D">
      <w:pPr>
        <w:ind w:left="568" w:hanging="284"/>
      </w:pPr>
      <w:r w:rsidRPr="0045464A">
        <w:t>b)</w:t>
      </w:r>
      <w:r w:rsidRPr="0045464A">
        <w:tab/>
        <w:t xml:space="preserve">the filtered mean power centred on a frequency channel adjacent to one of the respective </w:t>
      </w:r>
      <w:r w:rsidRPr="0045464A">
        <w:rPr>
          <w:rFonts w:cs="v5.0.0"/>
          <w:i/>
        </w:rPr>
        <w:t>repeater type 1-C</w:t>
      </w:r>
      <w:r w:rsidRPr="0045464A">
        <w:rPr>
          <w:i/>
        </w:rPr>
        <w:t xml:space="preserve"> </w:t>
      </w:r>
      <w:r>
        <w:rPr>
          <w:i/>
        </w:rPr>
        <w:t>p</w:t>
      </w:r>
      <w:r w:rsidRPr="00D80EA8">
        <w:rPr>
          <w:i/>
        </w:rPr>
        <w:t>assband</w:t>
      </w:r>
      <w:r w:rsidRPr="0045464A">
        <w:rPr>
          <w:i/>
        </w:rPr>
        <w:t xml:space="preserve"> edges</w:t>
      </w:r>
      <w:r w:rsidRPr="0045464A">
        <w:t>.</w:t>
      </w:r>
    </w:p>
    <w:p w14:paraId="6C550A2A" w14:textId="77777777" w:rsidR="00430642" w:rsidRDefault="00430642" w:rsidP="00430642">
      <w:r w:rsidRPr="0045464A">
        <w:t>The assumed filter for the adjacent channel frequency is defined in table 6.5.3.2-4 and the filters on the assigned channels are defined in table 6.5.2.2-</w:t>
      </w:r>
      <w:r w:rsidRPr="0045464A">
        <w:rPr>
          <w:rFonts w:eastAsia="SimSun"/>
          <w:lang w:eastAsia="zh-CN"/>
        </w:rPr>
        <w:t>6</w:t>
      </w:r>
      <w:r w:rsidRPr="0045464A">
        <w:t>.</w:t>
      </w:r>
    </w:p>
    <w:p w14:paraId="3CCA90A7" w14:textId="2CE52FB4" w:rsidR="005D59BE" w:rsidRPr="0045464A" w:rsidRDefault="005D59BE" w:rsidP="00430642">
      <w:r>
        <w:t xml:space="preserve">CACLR shall also be applied in case NCR-Fwd and NCR-MT transmit simultaneously in uplink and the NCR-Fwd passband and NCR-MT carrier are not contiguous. In this case, the gap between the NCR-Fwd passband and the NCR-MT carrier shall be considered in the same manner as a </w:t>
      </w:r>
      <w:r>
        <w:rPr>
          <w:i/>
          <w:iCs/>
        </w:rPr>
        <w:t>gap between passbands</w:t>
      </w:r>
      <w:r>
        <w:t>.</w:t>
      </w:r>
    </w:p>
    <w:p w14:paraId="1E540F5C" w14:textId="77777777" w:rsidR="00777917" w:rsidRPr="005C0EFF" w:rsidRDefault="00777917" w:rsidP="00777917">
      <w:pPr>
        <w:rPr>
          <w:rFonts w:cs="v5.0.0"/>
        </w:rPr>
      </w:pPr>
      <w:r w:rsidRPr="005C0EFF">
        <w:rPr>
          <w:rFonts w:cs="v5.0.0"/>
        </w:rPr>
        <w:t xml:space="preserve">For operation in </w:t>
      </w:r>
      <w:r w:rsidRPr="005C0EFF">
        <w:rPr>
          <w:rFonts w:cs="v5.0.0"/>
          <w:i/>
        </w:rPr>
        <w:t>non-contiguous spectrum</w:t>
      </w:r>
      <w:r w:rsidRPr="005C0EFF">
        <w:rPr>
          <w:rFonts w:cs="v5.0.0"/>
        </w:rPr>
        <w:t xml:space="preserve"> or multiple bands, the CACLR for NR carriers located on either side of the </w:t>
      </w:r>
      <w:r w:rsidRPr="005C0EFF">
        <w:rPr>
          <w:rFonts w:cs="v5.0.0"/>
          <w:i/>
        </w:rPr>
        <w:t>gap between passband</w:t>
      </w:r>
      <w:r>
        <w:rPr>
          <w:rFonts w:cs="v5.0.0"/>
          <w:i/>
        </w:rPr>
        <w:t>s</w:t>
      </w:r>
      <w:r w:rsidRPr="005C0EFF">
        <w:rPr>
          <w:rFonts w:cs="v5.0.0"/>
        </w:rPr>
        <w:t xml:space="preserve"> or the </w:t>
      </w:r>
      <w:r w:rsidRPr="005C0EFF">
        <w:rPr>
          <w:rFonts w:cs="v5.0.0"/>
          <w:i/>
        </w:rPr>
        <w:t>inter-passband gap</w:t>
      </w:r>
      <w:r w:rsidRPr="005C0EFF">
        <w:rPr>
          <w:rFonts w:cs="v5.0.0"/>
        </w:rPr>
        <w:t xml:space="preserve"> shall be higher than the value specified in table 6.5.2.2-4.</w:t>
      </w:r>
    </w:p>
    <w:p w14:paraId="4C09AA74" w14:textId="36157DC5" w:rsidR="00777917" w:rsidRPr="005C0EFF" w:rsidRDefault="004478B6" w:rsidP="00864EE7">
      <w:pPr>
        <w:pStyle w:val="TH"/>
        <w:rPr>
          <w:rFonts w:eastAsia="SimSun"/>
          <w:lang w:eastAsia="zh-CN"/>
        </w:rPr>
      </w:pPr>
      <w:r w:rsidRPr="004478B6">
        <w:lastRenderedPageBreak/>
        <w:t xml:space="preserve">Table </w:t>
      </w:r>
      <w:r w:rsidRPr="004478B6">
        <w:rPr>
          <w:rFonts w:eastAsia="SimSun"/>
          <w:lang w:eastAsia="zh-CN"/>
        </w:rPr>
        <w:t>6.5.2.2-4</w:t>
      </w:r>
      <w:r w:rsidRPr="004478B6">
        <w:t xml:space="preserve">: </w:t>
      </w:r>
      <w:r w:rsidR="005D59BE">
        <w:t xml:space="preserve">CACLR </w:t>
      </w:r>
      <w:r w:rsidR="005D59BE">
        <w:rPr>
          <w:rFonts w:eastAsia="SimSun"/>
          <w:lang w:eastAsia="zh-CN"/>
        </w:rPr>
        <w:t xml:space="preserve">limit </w:t>
      </w:r>
      <w:r w:rsidR="005D59BE">
        <w:t>for DL (all repeater classes)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56"/>
        <w:gridCol w:w="1947"/>
        <w:gridCol w:w="1926"/>
        <w:gridCol w:w="1282"/>
        <w:gridCol w:w="2109"/>
        <w:gridCol w:w="911"/>
      </w:tblGrid>
      <w:tr w:rsidR="005D59BE" w:rsidRPr="005C0EFF" w14:paraId="5177B15E" w14:textId="77777777" w:rsidTr="005D59BE">
        <w:trPr>
          <w:cantSplit/>
          <w:jc w:val="center"/>
        </w:trPr>
        <w:tc>
          <w:tcPr>
            <w:tcW w:w="0" w:type="auto"/>
            <w:tcBorders>
              <w:top w:val="single" w:sz="4" w:space="0" w:color="auto"/>
              <w:left w:val="single" w:sz="4" w:space="0" w:color="auto"/>
              <w:bottom w:val="single" w:sz="4" w:space="0" w:color="auto"/>
              <w:right w:val="single" w:sz="4" w:space="0" w:color="auto"/>
            </w:tcBorders>
          </w:tcPr>
          <w:p w14:paraId="29DCF417" w14:textId="0AA81381" w:rsidR="005D59BE" w:rsidRPr="005C0EFF" w:rsidRDefault="005D59BE" w:rsidP="005D59BE">
            <w:pPr>
              <w:pStyle w:val="TAH"/>
              <w:rPr>
                <w:lang w:eastAsia="zh-CN"/>
              </w:rPr>
            </w:pPr>
            <w:r>
              <w:rPr>
                <w:lang w:eastAsia="zh-CN"/>
              </w:rPr>
              <w:t xml:space="preserve">nominal channel bandwidth </w:t>
            </w:r>
            <w:r>
              <w:rPr>
                <w:rFonts w:cs="Arial"/>
              </w:rPr>
              <w:t>BW</w:t>
            </w:r>
            <w:r>
              <w:rPr>
                <w:rFonts w:cs="Arial" w:hint="eastAsia"/>
                <w:vertAlign w:val="subscript"/>
                <w:lang w:eastAsia="ja-JP"/>
              </w:rPr>
              <w:t>Nominal</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tcPr>
          <w:p w14:paraId="1C8CE8EE" w14:textId="1B2A8783" w:rsidR="005D59BE" w:rsidRPr="005C0EFF" w:rsidRDefault="005D59BE" w:rsidP="005D59BE">
            <w:pPr>
              <w:pStyle w:val="TAH"/>
              <w:rPr>
                <w:rFonts w:cs="Arial"/>
                <w:lang w:eastAsia="zh-CN"/>
              </w:rPr>
            </w:pPr>
            <w:r>
              <w:rPr>
                <w:rFonts w:cs="Arial"/>
                <w:i/>
                <w:lang w:eastAsia="zh-CN"/>
              </w:rPr>
              <w:t>Gap between passbands</w:t>
            </w:r>
            <w:r>
              <w:rPr>
                <w:rFonts w:cs="Arial"/>
                <w:lang w:eastAsia="zh-CN"/>
              </w:rPr>
              <w:t xml:space="preserve"> or inter-</w:t>
            </w:r>
            <w:r>
              <w:rPr>
                <w:rFonts w:cs="Arial"/>
                <w:i/>
                <w:lang w:eastAsia="zh-CN"/>
              </w:rPr>
              <w:t>passband</w:t>
            </w:r>
            <w:r>
              <w:rPr>
                <w:rFonts w:cs="Arial"/>
                <w:lang w:eastAsia="zh-CN"/>
              </w:rPr>
              <w:t xml:space="preserve"> </w:t>
            </w:r>
            <w:r>
              <w:rPr>
                <w:rFonts w:cs="Arial"/>
                <w:i/>
                <w:lang w:eastAsia="zh-CN"/>
              </w:rPr>
              <w:t>gap</w:t>
            </w:r>
            <w:r>
              <w:rPr>
                <w:rFonts w:cs="Arial"/>
                <w:lang w:eastAsia="zh-CN"/>
              </w:rPr>
              <w:t xml:space="preserve"> size (W</w:t>
            </w:r>
            <w:r>
              <w:rPr>
                <w:rFonts w:cs="Arial"/>
                <w:vertAlign w:val="subscript"/>
                <w:lang w:eastAsia="zh-CN"/>
              </w:rPr>
              <w:t>gap</w:t>
            </w:r>
            <w:r>
              <w:rPr>
                <w:rFonts w:cs="Arial"/>
                <w:lang w:eastAsia="zh-CN"/>
              </w:rPr>
              <w:t>) where the limit applies (MHz)</w:t>
            </w:r>
          </w:p>
        </w:tc>
        <w:tc>
          <w:tcPr>
            <w:tcW w:w="0" w:type="auto"/>
            <w:tcBorders>
              <w:top w:val="single" w:sz="4" w:space="0" w:color="auto"/>
              <w:left w:val="single" w:sz="4" w:space="0" w:color="auto"/>
              <w:bottom w:val="single" w:sz="4" w:space="0" w:color="auto"/>
              <w:right w:val="single" w:sz="4" w:space="0" w:color="auto"/>
            </w:tcBorders>
          </w:tcPr>
          <w:p w14:paraId="64D0AC61" w14:textId="7FA14B66" w:rsidR="005D59BE" w:rsidRPr="005C0EFF" w:rsidRDefault="005D59BE" w:rsidP="005D59BE">
            <w:pPr>
              <w:pStyle w:val="TAH"/>
              <w:rPr>
                <w:lang w:eastAsia="zh-CN"/>
              </w:rPr>
            </w:pPr>
            <w:r>
              <w:rPr>
                <w:lang w:eastAsia="zh-CN"/>
              </w:rPr>
              <w:t>adjacent channel centre frequency offset below or above the passband edge (inside the gap)</w:t>
            </w:r>
          </w:p>
        </w:tc>
        <w:tc>
          <w:tcPr>
            <w:tcW w:w="0" w:type="auto"/>
            <w:tcBorders>
              <w:top w:val="single" w:sz="4" w:space="0" w:color="auto"/>
              <w:left w:val="single" w:sz="4" w:space="0" w:color="auto"/>
              <w:bottom w:val="single" w:sz="4" w:space="0" w:color="auto"/>
              <w:right w:val="single" w:sz="4" w:space="0" w:color="auto"/>
            </w:tcBorders>
          </w:tcPr>
          <w:p w14:paraId="3471EEBD" w14:textId="77777777" w:rsidR="005D59BE" w:rsidRPr="005C0EFF" w:rsidRDefault="005D59BE" w:rsidP="005D59BE">
            <w:pPr>
              <w:keepNext/>
              <w:keepLines/>
              <w:spacing w:after="0"/>
              <w:jc w:val="center"/>
              <w:rPr>
                <w:rFonts w:ascii="Arial" w:hAnsi="Arial"/>
                <w:b/>
                <w:sz w:val="18"/>
                <w:szCs w:val="18"/>
                <w:lang w:eastAsia="zh-CN"/>
              </w:rPr>
            </w:pPr>
            <w:r w:rsidRPr="005C0EFF">
              <w:rPr>
                <w:rFonts w:ascii="Arial" w:hAnsi="Arial"/>
                <w:b/>
                <w:sz w:val="18"/>
                <w:szCs w:val="18"/>
                <w:lang w:eastAsia="zh-CN"/>
              </w:rPr>
              <w:t>Assumed adjacent channel carrier</w:t>
            </w:r>
          </w:p>
        </w:tc>
        <w:tc>
          <w:tcPr>
            <w:tcW w:w="0" w:type="auto"/>
            <w:tcBorders>
              <w:top w:val="single" w:sz="4" w:space="0" w:color="auto"/>
              <w:left w:val="single" w:sz="4" w:space="0" w:color="auto"/>
              <w:bottom w:val="single" w:sz="4" w:space="0" w:color="auto"/>
              <w:right w:val="single" w:sz="4" w:space="0" w:color="auto"/>
            </w:tcBorders>
          </w:tcPr>
          <w:p w14:paraId="11E098E9" w14:textId="77777777" w:rsidR="005D59BE" w:rsidRPr="005C0EFF" w:rsidRDefault="005D59BE" w:rsidP="005D59BE">
            <w:pPr>
              <w:keepNext/>
              <w:keepLines/>
              <w:spacing w:after="0"/>
              <w:jc w:val="center"/>
              <w:rPr>
                <w:rFonts w:ascii="Arial" w:hAnsi="Arial"/>
                <w:b/>
                <w:sz w:val="18"/>
                <w:szCs w:val="18"/>
                <w:lang w:eastAsia="zh-CN"/>
              </w:rPr>
            </w:pPr>
            <w:r w:rsidRPr="005C0EFF">
              <w:rPr>
                <w:rFonts w:ascii="Arial" w:hAnsi="Arial"/>
                <w:b/>
                <w:sz w:val="18"/>
                <w:szCs w:val="18"/>
                <w:lang w:eastAsia="zh-CN"/>
              </w:rPr>
              <w:t>Filter on the adjacent channel frequency and corresponding filter bandwidth</w:t>
            </w:r>
          </w:p>
        </w:tc>
        <w:tc>
          <w:tcPr>
            <w:tcW w:w="0" w:type="auto"/>
            <w:tcBorders>
              <w:top w:val="single" w:sz="4" w:space="0" w:color="auto"/>
              <w:left w:val="single" w:sz="4" w:space="0" w:color="auto"/>
              <w:bottom w:val="single" w:sz="4" w:space="0" w:color="auto"/>
              <w:right w:val="single" w:sz="4" w:space="0" w:color="auto"/>
            </w:tcBorders>
          </w:tcPr>
          <w:p w14:paraId="7056EAB9" w14:textId="77777777" w:rsidR="005D59BE" w:rsidRPr="005C0EFF" w:rsidRDefault="005D59BE" w:rsidP="005D59BE">
            <w:pPr>
              <w:keepNext/>
              <w:keepLines/>
              <w:spacing w:after="0"/>
              <w:jc w:val="center"/>
              <w:rPr>
                <w:rFonts w:ascii="Arial" w:hAnsi="Arial"/>
                <w:b/>
                <w:sz w:val="18"/>
                <w:szCs w:val="18"/>
                <w:lang w:eastAsia="zh-CN"/>
              </w:rPr>
            </w:pPr>
            <w:r w:rsidRPr="005C0EFF">
              <w:rPr>
                <w:rFonts w:ascii="Arial" w:hAnsi="Arial"/>
                <w:b/>
                <w:sz w:val="18"/>
                <w:szCs w:val="18"/>
                <w:lang w:eastAsia="zh-CN"/>
              </w:rPr>
              <w:t>CACLR limit</w:t>
            </w:r>
          </w:p>
        </w:tc>
      </w:tr>
      <w:tr w:rsidR="00B0683D" w:rsidRPr="005C0EFF" w14:paraId="5D6E0D09" w14:textId="77777777" w:rsidTr="005D59BE">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5D387670" w14:textId="77777777" w:rsidR="00B0683D" w:rsidRDefault="00B0683D" w:rsidP="00B0683D">
            <w:pPr>
              <w:pStyle w:val="TAC"/>
            </w:pPr>
            <w:r w:rsidRPr="009C1163">
              <w:t>5, 10, 15, 20</w:t>
            </w:r>
          </w:p>
          <w:p w14:paraId="77DC4E38" w14:textId="75540B01" w:rsidR="00B0683D" w:rsidRPr="005C0EFF" w:rsidRDefault="00B0683D" w:rsidP="00B0683D">
            <w:pPr>
              <w:pStyle w:val="TAC"/>
              <w:rPr>
                <w:rFonts w:eastAsia="SimSun"/>
                <w:szCs w:val="18"/>
                <w:lang w:eastAsia="zh-CN"/>
              </w:rPr>
            </w:pPr>
          </w:p>
        </w:tc>
        <w:tc>
          <w:tcPr>
            <w:tcW w:w="0" w:type="auto"/>
            <w:tcBorders>
              <w:top w:val="single" w:sz="4" w:space="0" w:color="auto"/>
              <w:left w:val="single" w:sz="4" w:space="0" w:color="auto"/>
              <w:bottom w:val="single" w:sz="6" w:space="0" w:color="auto"/>
              <w:right w:val="single" w:sz="6" w:space="0" w:color="auto"/>
            </w:tcBorders>
          </w:tcPr>
          <w:p w14:paraId="59B1A9D6" w14:textId="77777777" w:rsidR="00B0683D" w:rsidRPr="005C0EFF" w:rsidRDefault="00B0683D" w:rsidP="00B0683D">
            <w:pPr>
              <w:keepNext/>
              <w:keepLines/>
              <w:spacing w:after="0"/>
              <w:jc w:val="center"/>
              <w:rPr>
                <w:rFonts w:ascii="Arial" w:hAnsi="Arial" w:cs="Arial"/>
                <w:sz w:val="18"/>
                <w:szCs w:val="18"/>
                <w:lang w:val="en-US"/>
              </w:rPr>
            </w:pPr>
            <w:r w:rsidRPr="005C0EFF">
              <w:rPr>
                <w:rFonts w:ascii="Arial" w:hAnsi="Arial" w:cs="Arial"/>
                <w:sz w:val="18"/>
                <w:szCs w:val="18"/>
                <w:lang w:eastAsia="zh-CN"/>
              </w:rPr>
              <w:t>5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15 </w:t>
            </w:r>
            <w:r w:rsidRPr="005C0EFF">
              <w:rPr>
                <w:rFonts w:ascii="Arial" w:hAnsi="Arial" w:cs="Arial"/>
                <w:sz w:val="18"/>
                <w:szCs w:val="18"/>
                <w:lang w:val="en-US"/>
              </w:rPr>
              <w:t>(Note 3)</w:t>
            </w:r>
          </w:p>
          <w:p w14:paraId="0FCD5B60" w14:textId="77777777" w:rsidR="00B0683D" w:rsidRPr="005C0EFF" w:rsidRDefault="00B0683D" w:rsidP="00B0683D">
            <w:pPr>
              <w:keepNext/>
              <w:keepLines/>
              <w:spacing w:after="0"/>
              <w:jc w:val="center"/>
              <w:rPr>
                <w:rFonts w:ascii="Arial" w:hAnsi="Arial" w:cs="Arial"/>
                <w:sz w:val="18"/>
                <w:szCs w:val="18"/>
                <w:lang w:eastAsia="zh-CN"/>
              </w:rPr>
            </w:pPr>
            <w:r w:rsidRPr="005C0EFF">
              <w:rPr>
                <w:rFonts w:ascii="Arial" w:hAnsi="Arial" w:cs="Arial"/>
                <w:sz w:val="18"/>
                <w:szCs w:val="18"/>
                <w:lang w:eastAsia="zh-CN"/>
              </w:rPr>
              <w:t>5 ≤W</w:t>
            </w:r>
            <w:r w:rsidRPr="005C0EFF">
              <w:rPr>
                <w:rFonts w:ascii="Arial" w:hAnsi="Arial" w:cs="Arial"/>
                <w:sz w:val="18"/>
                <w:szCs w:val="18"/>
                <w:vertAlign w:val="subscript"/>
                <w:lang w:eastAsia="zh-CN"/>
              </w:rPr>
              <w:t>gap</w:t>
            </w:r>
            <w:r w:rsidRPr="005C0EFF">
              <w:rPr>
                <w:rFonts w:ascii="Arial" w:hAnsi="Arial" w:cs="Arial"/>
                <w:sz w:val="18"/>
                <w:szCs w:val="18"/>
                <w:lang w:eastAsia="zh-CN"/>
              </w:rPr>
              <w:t>&lt; 45 (Note 4)</w:t>
            </w:r>
          </w:p>
        </w:tc>
        <w:tc>
          <w:tcPr>
            <w:tcW w:w="0" w:type="auto"/>
            <w:tcBorders>
              <w:top w:val="single" w:sz="4" w:space="0" w:color="auto"/>
              <w:left w:val="single" w:sz="6" w:space="0" w:color="auto"/>
              <w:bottom w:val="single" w:sz="6" w:space="0" w:color="auto"/>
              <w:right w:val="single" w:sz="6" w:space="0" w:color="auto"/>
            </w:tcBorders>
          </w:tcPr>
          <w:p w14:paraId="5437232D"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cs="Arial"/>
                <w:sz w:val="18"/>
                <w:szCs w:val="18"/>
                <w:lang w:eastAsia="zh-CN"/>
              </w:rPr>
              <w:t>2.5 MHz</w:t>
            </w:r>
          </w:p>
        </w:tc>
        <w:tc>
          <w:tcPr>
            <w:tcW w:w="0" w:type="auto"/>
            <w:tcBorders>
              <w:top w:val="single" w:sz="4" w:space="0" w:color="auto"/>
              <w:left w:val="single" w:sz="6" w:space="0" w:color="auto"/>
              <w:bottom w:val="single" w:sz="6" w:space="0" w:color="auto"/>
              <w:right w:val="single" w:sz="6" w:space="0" w:color="auto"/>
            </w:tcBorders>
          </w:tcPr>
          <w:p w14:paraId="624D631E"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eastAsia="SimSun" w:hAnsi="Arial"/>
                <w:sz w:val="18"/>
                <w:szCs w:val="18"/>
                <w:lang w:eastAsia="zh-CN"/>
              </w:rPr>
              <w:t xml:space="preserve">5 MHz </w:t>
            </w:r>
            <w:r w:rsidRPr="005C0EFF">
              <w:rPr>
                <w:rFonts w:ascii="Arial" w:hAnsi="Arial"/>
                <w:sz w:val="18"/>
                <w:szCs w:val="18"/>
                <w:lang w:eastAsia="zh-CN"/>
              </w:rPr>
              <w:t xml:space="preserve">NR </w:t>
            </w:r>
            <w:r w:rsidRPr="005C0EFF">
              <w:rPr>
                <w:rFonts w:ascii="Arial" w:hAnsi="Arial" w:cs="v5.0.0"/>
                <w:sz w:val="18"/>
                <w:szCs w:val="18"/>
              </w:rPr>
              <w:t>(Note 2)</w:t>
            </w:r>
          </w:p>
        </w:tc>
        <w:tc>
          <w:tcPr>
            <w:tcW w:w="0" w:type="auto"/>
            <w:tcBorders>
              <w:top w:val="single" w:sz="4" w:space="0" w:color="auto"/>
              <w:left w:val="single" w:sz="6" w:space="0" w:color="auto"/>
              <w:bottom w:val="single" w:sz="6" w:space="0" w:color="auto"/>
              <w:right w:val="single" w:sz="6" w:space="0" w:color="auto"/>
            </w:tcBorders>
          </w:tcPr>
          <w:p w14:paraId="4DE053B5"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4" w:space="0" w:color="auto"/>
              <w:left w:val="single" w:sz="6" w:space="0" w:color="auto"/>
              <w:bottom w:val="single" w:sz="6" w:space="0" w:color="auto"/>
              <w:right w:val="single" w:sz="6" w:space="0" w:color="auto"/>
            </w:tcBorders>
          </w:tcPr>
          <w:p w14:paraId="31F8307B" w14:textId="77777777" w:rsidR="00B0683D" w:rsidRPr="005C0EFF" w:rsidRDefault="00B0683D" w:rsidP="00B0683D">
            <w:pPr>
              <w:pStyle w:val="TAC"/>
              <w:rPr>
                <w:lang w:eastAsia="zh-CN"/>
              </w:rPr>
            </w:pPr>
            <w:r w:rsidRPr="005C0EFF">
              <w:rPr>
                <w:lang w:eastAsia="zh-CN"/>
              </w:rPr>
              <w:t>45 dB</w:t>
            </w:r>
          </w:p>
          <w:p w14:paraId="19689D7A" w14:textId="77777777" w:rsidR="00B0683D" w:rsidRPr="005C0EFF" w:rsidRDefault="00B0683D" w:rsidP="00B0683D">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B0683D" w:rsidRPr="005C0EFF" w14:paraId="41E5A895"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61F7098E" w14:textId="77777777" w:rsidR="00B0683D" w:rsidRPr="005C0EFF" w:rsidRDefault="00B0683D" w:rsidP="00B0683D">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5D366D04" w14:textId="77777777" w:rsidR="00B0683D" w:rsidRPr="005C0EFF" w:rsidRDefault="00B0683D" w:rsidP="00B0683D">
            <w:pPr>
              <w:keepNext/>
              <w:keepLines/>
              <w:spacing w:after="0"/>
              <w:jc w:val="center"/>
              <w:rPr>
                <w:rFonts w:ascii="Arial" w:hAnsi="Arial" w:cs="Arial"/>
                <w:sz w:val="18"/>
                <w:szCs w:val="18"/>
                <w:lang w:val="en-US"/>
              </w:rPr>
            </w:pPr>
            <w:r w:rsidRPr="005C0EFF">
              <w:rPr>
                <w:rFonts w:ascii="Arial" w:hAnsi="Arial" w:cs="Arial"/>
                <w:sz w:val="18"/>
                <w:szCs w:val="18"/>
                <w:lang w:eastAsia="zh-CN"/>
              </w:rPr>
              <w:t>10 &lt;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20 </w:t>
            </w:r>
            <w:r w:rsidRPr="005C0EFF">
              <w:rPr>
                <w:rFonts w:ascii="Arial" w:hAnsi="Arial" w:cs="Arial"/>
                <w:sz w:val="18"/>
                <w:szCs w:val="18"/>
                <w:lang w:val="en-US"/>
              </w:rPr>
              <w:t>(Note 3)</w:t>
            </w:r>
          </w:p>
          <w:p w14:paraId="0C0129E4" w14:textId="77777777" w:rsidR="00B0683D" w:rsidRPr="005C0EFF" w:rsidRDefault="00B0683D" w:rsidP="00B0683D">
            <w:pPr>
              <w:keepNext/>
              <w:keepLines/>
              <w:spacing w:after="0"/>
              <w:jc w:val="center"/>
              <w:rPr>
                <w:rFonts w:ascii="Arial" w:hAnsi="Arial" w:cs="Arial"/>
                <w:sz w:val="18"/>
                <w:szCs w:val="18"/>
                <w:lang w:eastAsia="zh-CN"/>
              </w:rPr>
            </w:pPr>
            <w:r w:rsidRPr="005C0EFF">
              <w:rPr>
                <w:rFonts w:ascii="Arial" w:hAnsi="Arial" w:cs="Arial"/>
                <w:sz w:val="18"/>
                <w:szCs w:val="18"/>
                <w:lang w:eastAsia="zh-CN"/>
              </w:rPr>
              <w:t>10 ≤W</w:t>
            </w:r>
            <w:r w:rsidRPr="005C0EFF">
              <w:rPr>
                <w:rFonts w:ascii="Arial" w:hAnsi="Arial" w:cs="Arial"/>
                <w:sz w:val="18"/>
                <w:szCs w:val="18"/>
                <w:vertAlign w:val="subscript"/>
                <w:lang w:eastAsia="zh-CN"/>
              </w:rPr>
              <w:t>gap</w:t>
            </w:r>
            <w:r w:rsidRPr="005C0EFF">
              <w:rPr>
                <w:rFonts w:ascii="Arial" w:hAnsi="Arial" w:cs="Arial"/>
                <w:sz w:val="18"/>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tcPr>
          <w:p w14:paraId="23B0D7D6"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7.5 MHz</w:t>
            </w:r>
          </w:p>
        </w:tc>
        <w:tc>
          <w:tcPr>
            <w:tcW w:w="0" w:type="auto"/>
            <w:tcBorders>
              <w:top w:val="single" w:sz="6" w:space="0" w:color="auto"/>
              <w:left w:val="single" w:sz="6" w:space="0" w:color="auto"/>
              <w:bottom w:val="single" w:sz="6" w:space="0" w:color="auto"/>
              <w:right w:val="single" w:sz="6" w:space="0" w:color="auto"/>
            </w:tcBorders>
          </w:tcPr>
          <w:p w14:paraId="5254F592"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eastAsia="SimSun" w:hAnsi="Arial"/>
                <w:sz w:val="18"/>
                <w:szCs w:val="18"/>
                <w:lang w:eastAsia="zh-CN"/>
              </w:rPr>
              <w:t>5 MHz NR</w:t>
            </w:r>
            <w:r w:rsidRPr="005C0EFF">
              <w:rPr>
                <w:rFonts w:ascii="Arial" w:hAnsi="Arial"/>
                <w:sz w:val="18"/>
                <w:szCs w:val="18"/>
                <w:lang w:eastAsia="zh-CN"/>
              </w:rPr>
              <w:t xml:space="preserve"> </w:t>
            </w:r>
            <w:r w:rsidRPr="005C0EFF">
              <w:rPr>
                <w:rFonts w:ascii="Arial" w:hAnsi="Arial" w:cs="v5.0.0"/>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205DD129"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4A2DD3AE" w14:textId="77777777" w:rsidR="00B0683D" w:rsidRPr="005C0EFF" w:rsidRDefault="00B0683D" w:rsidP="00B0683D">
            <w:pPr>
              <w:pStyle w:val="TAC"/>
              <w:rPr>
                <w:lang w:eastAsia="zh-CN"/>
              </w:rPr>
            </w:pPr>
            <w:r w:rsidRPr="005C0EFF">
              <w:rPr>
                <w:lang w:eastAsia="zh-CN"/>
              </w:rPr>
              <w:t>45 dB</w:t>
            </w:r>
          </w:p>
          <w:p w14:paraId="5B1EA67B" w14:textId="77777777" w:rsidR="00B0683D" w:rsidRPr="005C0EFF" w:rsidRDefault="00B0683D" w:rsidP="00B0683D">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B0683D" w:rsidRPr="005C0EFF" w14:paraId="5777EE72"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32370F31" w14:textId="77777777" w:rsidR="00B0683D" w:rsidRDefault="00B0683D" w:rsidP="00B0683D">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22812530" w14:textId="34371C47" w:rsidR="00B0683D" w:rsidRPr="005C0EFF" w:rsidRDefault="00B0683D" w:rsidP="00B0683D">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4F7C59BC" w14:textId="77777777" w:rsidR="00B0683D" w:rsidRPr="005C0EFF" w:rsidRDefault="00B0683D" w:rsidP="00B0683D">
            <w:pPr>
              <w:keepNext/>
              <w:keepLines/>
              <w:spacing w:after="0"/>
              <w:jc w:val="center"/>
              <w:rPr>
                <w:rFonts w:ascii="Arial" w:hAnsi="Arial" w:cs="Arial"/>
                <w:sz w:val="18"/>
                <w:szCs w:val="18"/>
                <w:lang w:val="en-US"/>
              </w:rPr>
            </w:pPr>
            <w:r w:rsidRPr="005C0EFF">
              <w:rPr>
                <w:rFonts w:ascii="Arial" w:hAnsi="Arial" w:cs="Arial"/>
                <w:sz w:val="18"/>
                <w:szCs w:val="18"/>
                <w:lang w:eastAsia="zh-CN"/>
              </w:rPr>
              <w:t>20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60 </w:t>
            </w:r>
            <w:r w:rsidRPr="005C0EFF">
              <w:rPr>
                <w:rFonts w:ascii="Arial" w:hAnsi="Arial" w:cs="Arial"/>
                <w:sz w:val="18"/>
                <w:szCs w:val="18"/>
                <w:lang w:val="en-US"/>
              </w:rPr>
              <w:t>(Note 4)</w:t>
            </w:r>
          </w:p>
          <w:p w14:paraId="708B5D15" w14:textId="77777777" w:rsidR="00B0683D" w:rsidRPr="005C0EFF" w:rsidRDefault="00B0683D" w:rsidP="00B0683D">
            <w:pPr>
              <w:keepNext/>
              <w:keepLines/>
              <w:spacing w:after="0"/>
              <w:jc w:val="center"/>
              <w:rPr>
                <w:rFonts w:ascii="Arial" w:hAnsi="Arial" w:cs="Arial"/>
                <w:sz w:val="18"/>
                <w:szCs w:val="18"/>
                <w:lang w:eastAsia="zh-CN"/>
              </w:rPr>
            </w:pPr>
            <w:r w:rsidRPr="005C0EFF">
              <w:rPr>
                <w:rFonts w:ascii="Arial" w:hAnsi="Arial" w:cs="Arial"/>
                <w:sz w:val="18"/>
                <w:szCs w:val="18"/>
                <w:lang w:eastAsia="zh-CN"/>
              </w:rPr>
              <w:t>20 ≤W</w:t>
            </w:r>
            <w:r w:rsidRPr="005C0EFF">
              <w:rPr>
                <w:rFonts w:ascii="Arial" w:hAnsi="Arial" w:cs="Arial"/>
                <w:sz w:val="18"/>
                <w:szCs w:val="18"/>
                <w:vertAlign w:val="subscript"/>
                <w:lang w:eastAsia="zh-CN"/>
              </w:rPr>
              <w:t>gap</w:t>
            </w:r>
            <w:r w:rsidRPr="005C0EFF">
              <w:rPr>
                <w:rFonts w:ascii="Arial" w:hAnsi="Arial" w:cs="Arial"/>
                <w:sz w:val="18"/>
                <w:szCs w:val="18"/>
                <w:lang w:eastAsia="zh-CN"/>
              </w:rPr>
              <w:t>&lt; 30 (Note 3)</w:t>
            </w:r>
          </w:p>
          <w:p w14:paraId="2D7EDC07" w14:textId="77777777" w:rsidR="00B0683D" w:rsidRPr="005C0EFF" w:rsidRDefault="00B0683D" w:rsidP="00B0683D">
            <w:pPr>
              <w:keepNext/>
              <w:keepLines/>
              <w:spacing w:after="0"/>
              <w:jc w:val="center"/>
              <w:rPr>
                <w:rFonts w:ascii="Arial" w:hAnsi="Arial" w:cs="Arial"/>
                <w:sz w:val="18"/>
                <w:szCs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76CBB382"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cs="Arial"/>
                <w:sz w:val="18"/>
                <w:szCs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7FB2808D"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 xml:space="preserve">20 MHz NR </w:t>
            </w:r>
            <w:r w:rsidRPr="005C0EFF">
              <w:rPr>
                <w:rFonts w:ascii="Arial" w:hAnsi="Arial" w:cs="v5.0.0"/>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7DFAAB03" w14:textId="77777777" w:rsidR="00B0683D" w:rsidRPr="005C0EFF" w:rsidRDefault="00B0683D" w:rsidP="00B0683D">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47F93CB" w14:textId="77777777" w:rsidR="00B0683D" w:rsidRPr="005C0EFF" w:rsidRDefault="00B0683D" w:rsidP="00B0683D">
            <w:pPr>
              <w:pStyle w:val="TAC"/>
              <w:rPr>
                <w:lang w:eastAsia="zh-CN"/>
              </w:rPr>
            </w:pPr>
            <w:r w:rsidRPr="005C0EFF">
              <w:rPr>
                <w:lang w:eastAsia="zh-CN"/>
              </w:rPr>
              <w:t>45 dB</w:t>
            </w:r>
          </w:p>
          <w:p w14:paraId="7D559667" w14:textId="77777777" w:rsidR="00B0683D" w:rsidRPr="005C0EFF" w:rsidRDefault="00B0683D" w:rsidP="00B0683D">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04912C13"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2F035D2A" w14:textId="77777777" w:rsidR="00777917" w:rsidRPr="005C0EFF" w:rsidRDefault="00777917" w:rsidP="00E952EC">
            <w:pPr>
              <w:keepNext/>
              <w:keepLines/>
              <w:spacing w:after="0"/>
              <w:jc w:val="center"/>
              <w:rPr>
                <w:rFonts w:ascii="Arial" w:eastAsia="SimSun" w:hAnsi="Arial"/>
                <w:sz w:val="18"/>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2F19CE41" w14:textId="77777777" w:rsidR="00777917" w:rsidRPr="005C0EFF" w:rsidRDefault="00777917" w:rsidP="00E952EC">
            <w:pPr>
              <w:keepNext/>
              <w:keepLines/>
              <w:spacing w:after="0"/>
              <w:jc w:val="center"/>
              <w:rPr>
                <w:rFonts w:ascii="Arial" w:hAnsi="Arial" w:cs="Arial"/>
                <w:sz w:val="18"/>
                <w:szCs w:val="18"/>
                <w:lang w:val="en-US"/>
              </w:rPr>
            </w:pPr>
            <w:r w:rsidRPr="005C0EFF">
              <w:rPr>
                <w:rFonts w:ascii="Arial" w:hAnsi="Arial" w:cs="Arial"/>
                <w:sz w:val="18"/>
                <w:szCs w:val="18"/>
                <w:lang w:eastAsia="zh-CN"/>
              </w:rPr>
              <w:t>40 &lt; W</w:t>
            </w:r>
            <w:r w:rsidRPr="005C0EFF">
              <w:rPr>
                <w:rFonts w:ascii="Arial" w:hAnsi="Arial" w:cs="Arial"/>
                <w:sz w:val="18"/>
                <w:szCs w:val="18"/>
                <w:vertAlign w:val="subscript"/>
                <w:lang w:eastAsia="zh-CN"/>
              </w:rPr>
              <w:t>gap</w:t>
            </w:r>
            <w:r w:rsidRPr="005C0EFF">
              <w:rPr>
                <w:rFonts w:ascii="Arial" w:hAnsi="Arial" w:cs="Arial"/>
                <w:sz w:val="18"/>
                <w:szCs w:val="18"/>
                <w:lang w:eastAsia="zh-CN"/>
              </w:rPr>
              <w:t xml:space="preserve">&lt; 80 </w:t>
            </w:r>
            <w:r w:rsidRPr="005C0EFF">
              <w:rPr>
                <w:rFonts w:ascii="Arial" w:hAnsi="Arial" w:cs="Arial"/>
                <w:sz w:val="18"/>
                <w:szCs w:val="18"/>
                <w:lang w:val="en-US"/>
              </w:rPr>
              <w:t>(Note 4)</w:t>
            </w:r>
          </w:p>
          <w:p w14:paraId="0C0A5DB9"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hAnsi="Arial" w:cs="Arial"/>
                <w:sz w:val="18"/>
                <w:szCs w:val="18"/>
                <w:lang w:eastAsia="zh-CN"/>
              </w:rPr>
              <w:t>40 ≤W</w:t>
            </w:r>
            <w:r w:rsidRPr="005C0EFF">
              <w:rPr>
                <w:rFonts w:ascii="Arial" w:hAnsi="Arial" w:cs="Arial"/>
                <w:sz w:val="18"/>
                <w:szCs w:val="18"/>
                <w:vertAlign w:val="subscript"/>
                <w:lang w:eastAsia="zh-CN"/>
              </w:rPr>
              <w:t>gap</w:t>
            </w:r>
            <w:r w:rsidRPr="005C0EFF">
              <w:rPr>
                <w:rFonts w:ascii="Arial" w:hAnsi="Arial" w:cs="Arial"/>
                <w:sz w:val="18"/>
                <w:szCs w:val="18"/>
                <w:lang w:eastAsia="zh-CN"/>
              </w:rPr>
              <w:t>&lt; 50 (Note 3)</w:t>
            </w:r>
          </w:p>
        </w:tc>
        <w:tc>
          <w:tcPr>
            <w:tcW w:w="0" w:type="auto"/>
            <w:tcBorders>
              <w:top w:val="single" w:sz="6" w:space="0" w:color="auto"/>
              <w:left w:val="single" w:sz="6" w:space="0" w:color="auto"/>
              <w:bottom w:val="single" w:sz="6" w:space="0" w:color="auto"/>
              <w:right w:val="single" w:sz="6" w:space="0" w:color="auto"/>
            </w:tcBorders>
          </w:tcPr>
          <w:p w14:paraId="04BA27FA"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hAnsi="Arial"/>
                <w:sz w:val="18"/>
                <w:szCs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749C43E9"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eastAsia="SimSun" w:hAnsi="Arial"/>
                <w:sz w:val="18"/>
                <w:szCs w:val="18"/>
                <w:lang w:eastAsia="zh-CN"/>
              </w:rPr>
              <w:t>20 MHz NR</w:t>
            </w:r>
            <w:r w:rsidRPr="005C0EFF">
              <w:rPr>
                <w:rFonts w:ascii="Arial" w:hAnsi="Arial"/>
                <w:sz w:val="18"/>
                <w:szCs w:val="18"/>
                <w:lang w:eastAsia="zh-CN"/>
              </w:rPr>
              <w:t xml:space="preserve"> </w:t>
            </w:r>
            <w:r w:rsidRPr="005C0EFF">
              <w:rPr>
                <w:rFonts w:ascii="Arial" w:hAnsi="Arial" w:cs="v5.0.0"/>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29E63449" w14:textId="77777777" w:rsidR="00777917" w:rsidRPr="005C0EFF" w:rsidRDefault="00777917" w:rsidP="00E952EC">
            <w:pPr>
              <w:keepNext/>
              <w:keepLines/>
              <w:spacing w:after="0"/>
              <w:jc w:val="center"/>
              <w:rPr>
                <w:rFonts w:ascii="Arial" w:hAnsi="Arial"/>
                <w:sz w:val="18"/>
                <w:szCs w:val="18"/>
                <w:lang w:eastAsia="zh-CN"/>
              </w:rPr>
            </w:pPr>
            <w:r w:rsidRPr="005C0EFF">
              <w:rPr>
                <w:rFonts w:ascii="Arial" w:hAnsi="Arial"/>
                <w:sz w:val="18"/>
                <w:szCs w:val="18"/>
                <w:lang w:eastAsia="zh-CN"/>
              </w:rPr>
              <w:t>Square (</w:t>
            </w:r>
            <w:r w:rsidRPr="005C0EFF">
              <w:rPr>
                <w:rFonts w:ascii="Arial" w:hAnsi="Arial" w:cs="Arial"/>
                <w:sz w:val="18"/>
                <w:szCs w:val="18"/>
                <w:lang w:eastAsia="zh-CN"/>
              </w:rPr>
              <w:t>BW</w:t>
            </w:r>
            <w:r w:rsidRPr="005C0EFF">
              <w:rPr>
                <w:rFonts w:ascii="Arial" w:hAnsi="Arial" w:cs="Arial"/>
                <w:sz w:val="18"/>
                <w:szCs w:val="18"/>
                <w:vertAlign w:val="subscript"/>
                <w:lang w:eastAsia="zh-CN"/>
              </w:rPr>
              <w:t>Config</w:t>
            </w:r>
            <w:r w:rsidRPr="005C0EFF">
              <w:rPr>
                <w:rFonts w:ascii="Arial" w:hAnsi="Arial"/>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7F70AB0F" w14:textId="77777777" w:rsidR="00777917" w:rsidRPr="005C0EFF" w:rsidRDefault="00777917" w:rsidP="00E952EC">
            <w:pPr>
              <w:pStyle w:val="TAC"/>
              <w:rPr>
                <w:lang w:eastAsia="zh-CN"/>
              </w:rPr>
            </w:pPr>
            <w:r w:rsidRPr="005C0EFF">
              <w:rPr>
                <w:lang w:eastAsia="zh-CN"/>
              </w:rPr>
              <w:t>45 dB</w:t>
            </w:r>
          </w:p>
          <w:p w14:paraId="205F56C9" w14:textId="77777777" w:rsidR="00777917" w:rsidRPr="005C0EFF" w:rsidRDefault="00777917" w:rsidP="00E952EC">
            <w:pPr>
              <w:pStyle w:val="TAC"/>
              <w:rPr>
                <w:lang w:eastAsia="zh-CN"/>
              </w:rPr>
            </w:pPr>
            <w:r w:rsidRPr="005C0EFF">
              <w:rPr>
                <w:rFonts w:eastAsia="SimSun" w:cs="v5.0.0" w:hint="eastAsia"/>
                <w:lang w:val="en-US" w:eastAsia="zh-CN"/>
              </w:rPr>
              <w:t xml:space="preserve">38 dB </w:t>
            </w:r>
            <w:r w:rsidRPr="005C0EFF">
              <w:rPr>
                <w:rFonts w:cs="v5.0.0"/>
              </w:rPr>
              <w:t xml:space="preserve">(Note </w:t>
            </w:r>
            <w:r w:rsidRPr="005C0EFF">
              <w:rPr>
                <w:rFonts w:eastAsia="SimSun" w:cs="v5.0.0" w:hint="eastAsia"/>
                <w:lang w:val="en-US" w:eastAsia="zh-CN"/>
              </w:rPr>
              <w:t>5</w:t>
            </w:r>
            <w:r w:rsidRPr="005C0EFF">
              <w:rPr>
                <w:rFonts w:cs="v5.0.0"/>
              </w:rPr>
              <w:t>)</w:t>
            </w:r>
          </w:p>
        </w:tc>
      </w:tr>
      <w:tr w:rsidR="00777917" w:rsidRPr="005C0EFF" w14:paraId="2F340DA4" w14:textId="77777777" w:rsidTr="00E952EC">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6BE2C14" w14:textId="78C1F5DF" w:rsidR="00323B2F" w:rsidRPr="00F57FA0" w:rsidRDefault="00323B2F" w:rsidP="00323B2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t>BW</w:t>
            </w:r>
            <w:r w:rsidRPr="00F57FA0">
              <w:rPr>
                <w:rFonts w:ascii="Arial" w:hAnsi="Arial" w:cs="Arial"/>
                <w:sz w:val="18"/>
                <w:szCs w:val="18"/>
                <w:vertAlign w:val="subscript"/>
                <w:lang w:eastAsia="zh-CN"/>
              </w:rPr>
              <w:t>Config</w:t>
            </w:r>
            <w:r w:rsidRPr="00F57FA0">
              <w:rPr>
                <w:rFonts w:ascii="Arial" w:hAnsi="Arial" w:cs="Arial"/>
                <w:sz w:val="18"/>
                <w:szCs w:val="18"/>
                <w:lang w:eastAsia="zh-CN"/>
              </w:rPr>
              <w:t xml:space="preserve"> is the </w:t>
            </w:r>
            <w:r w:rsidRPr="00EA6E0D">
              <w:rPr>
                <w:rFonts w:ascii="Arial" w:hAnsi="Arial"/>
                <w:i/>
                <w:sz w:val="18"/>
              </w:rPr>
              <w:t xml:space="preserve">transmission </w:t>
            </w:r>
            <w:r w:rsidRPr="00AF324F">
              <w:rPr>
                <w:rFonts w:ascii="Arial" w:hAnsi="Arial" w:cs="Arial"/>
                <w:i/>
                <w:sz w:val="18"/>
                <w:szCs w:val="18"/>
                <w:lang w:eastAsia="zh-CN"/>
              </w:rPr>
              <w:t>bandwidth configuration</w:t>
            </w:r>
            <w:r w:rsidRPr="00F57FA0">
              <w:rPr>
                <w:rFonts w:ascii="Arial" w:hAnsi="Arial" w:cs="Arial"/>
                <w:sz w:val="18"/>
                <w:szCs w:val="18"/>
                <w:lang w:eastAsia="zh-CN"/>
              </w:rPr>
              <w:t xml:space="preserve"> </w:t>
            </w:r>
            <w:r w:rsidRPr="00606F2C">
              <w:rPr>
                <w:rFonts w:ascii="Arial" w:hAnsi="Arial" w:cs="Arial"/>
                <w:iCs/>
                <w:color w:val="242424"/>
                <w:sz w:val="18"/>
                <w:szCs w:val="18"/>
                <w:bdr w:val="none" w:sz="0" w:space="0" w:color="auto" w:frame="1"/>
                <w:shd w:val="clear" w:color="auto" w:fill="FFFFFF"/>
              </w:rPr>
              <w:t>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68ADCB96" w14:textId="77777777" w:rsidR="00323B2F" w:rsidRPr="00F57FA0" w:rsidRDefault="00323B2F" w:rsidP="00323B2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75215B">
              <w:rPr>
                <w:rFonts w:ascii="Arial" w:hAnsi="Arial"/>
                <w:i/>
                <w:sz w:val="18"/>
              </w:rPr>
              <w:t xml:space="preserve">transmission </w:t>
            </w:r>
            <w:r w:rsidRPr="00AF324F">
              <w:rPr>
                <w:rFonts w:ascii="Arial" w:hAnsi="Arial" w:cs="Arial"/>
                <w:i/>
                <w:sz w:val="18"/>
                <w:szCs w:val="18"/>
              </w:rPr>
              <w:t>bandwidth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4D262F52" w14:textId="59E9F63A" w:rsidR="00F1432C" w:rsidRDefault="00F1432C" w:rsidP="00F1432C">
            <w:pPr>
              <w:keepNext/>
              <w:keepLines/>
              <w:spacing w:after="0"/>
              <w:ind w:left="851" w:hanging="851"/>
              <w:rPr>
                <w:rFonts w:ascii="Arial" w:eastAsia="SimSun" w:hAnsi="Arial"/>
                <w:sz w:val="18"/>
                <w:szCs w:val="18"/>
                <w:lang w:eastAsia="zh-CN"/>
              </w:rPr>
            </w:pPr>
            <w:r>
              <w:rPr>
                <w:rFonts w:ascii="Arial" w:eastAsia="SimSun" w:hAnsi="Arial"/>
                <w:sz w:val="18"/>
                <w:szCs w:val="18"/>
                <w:lang w:eastAsia="zh-CN"/>
              </w:rPr>
              <w:t>NOTE 3:</w:t>
            </w:r>
            <w:r>
              <w:rPr>
                <w:rFonts w:ascii="Arial" w:eastAsia="SimSun" w:hAnsi="Arial"/>
                <w:sz w:val="18"/>
                <w:szCs w:val="18"/>
                <w:lang w:eastAsia="zh-CN"/>
              </w:rPr>
              <w:tab/>
              <w:t>Applicable in case the</w:t>
            </w:r>
            <w:r>
              <w:rPr>
                <w:rFonts w:ascii="Arial" w:hAnsi="Arial" w:cs="Arial"/>
                <w:i/>
                <w:sz w:val="18"/>
                <w:szCs w:val="18"/>
              </w:rPr>
              <w:t xml:space="preserve"> </w:t>
            </w:r>
            <w:r>
              <w:rPr>
                <w:rFonts w:ascii="Arial" w:eastAsia="SimSun" w:hAnsi="Arial" w:cs="Arial"/>
                <w:i/>
                <w:sz w:val="18"/>
                <w:szCs w:val="18"/>
                <w:lang w:eastAsia="zh-CN"/>
              </w:rPr>
              <w:t>nominal channel bandwidth</w:t>
            </w:r>
            <w:r>
              <w:rPr>
                <w:rFonts w:ascii="Arial" w:hAnsi="Arial" w:cs="Arial"/>
                <w:sz w:val="18"/>
                <w:szCs w:val="18"/>
                <w:lang w:eastAsia="zh-CN"/>
              </w:rPr>
              <w:t xml:space="preserve"> </w:t>
            </w:r>
            <w:r>
              <w:rPr>
                <w:rFonts w:ascii="Arial" w:eastAsia="SimSun" w:hAnsi="Arial"/>
                <w:sz w:val="18"/>
                <w:szCs w:val="18"/>
                <w:lang w:eastAsia="zh-CN"/>
              </w:rPr>
              <w:t xml:space="preserve">at the other edge of the gap is </w:t>
            </w:r>
            <w:r>
              <w:rPr>
                <w:rFonts w:ascii="Arial" w:eastAsia="SimSun" w:hAnsi="Arial" w:cs="Arial"/>
                <w:sz w:val="18"/>
                <w:szCs w:val="18"/>
                <w:lang w:eastAsia="zh-CN"/>
              </w:rPr>
              <w:t>≤</w:t>
            </w:r>
            <w:r>
              <w:rPr>
                <w:rFonts w:ascii="Arial" w:eastAsia="SimSun" w:hAnsi="Arial"/>
                <w:sz w:val="18"/>
                <w:szCs w:val="18"/>
                <w:lang w:eastAsia="zh-CN"/>
              </w:rPr>
              <w:t xml:space="preserve"> 20 MHz.</w:t>
            </w:r>
          </w:p>
          <w:p w14:paraId="2DDC45F6" w14:textId="0F1BF522" w:rsidR="00323B2F" w:rsidRDefault="00F1432C" w:rsidP="00F1432C">
            <w:pPr>
              <w:pStyle w:val="TAN"/>
              <w:rPr>
                <w:rFonts w:eastAsia="SimSun"/>
                <w:szCs w:val="18"/>
                <w:lang w:eastAsia="zh-CN"/>
              </w:rPr>
            </w:pPr>
            <w:r>
              <w:rPr>
                <w:rFonts w:eastAsia="SimSun"/>
                <w:szCs w:val="18"/>
                <w:lang w:eastAsia="zh-CN"/>
              </w:rPr>
              <w:t>NOTE 4:</w:t>
            </w:r>
            <w:r>
              <w:rPr>
                <w:rFonts w:eastAsia="SimSun"/>
                <w:szCs w:val="18"/>
                <w:lang w:eastAsia="zh-CN"/>
              </w:rPr>
              <w:tab/>
              <w:t>Applicable in case the</w:t>
            </w:r>
            <w:r>
              <w:rPr>
                <w:rFonts w:cs="Arial"/>
                <w:i/>
                <w:szCs w:val="18"/>
              </w:rPr>
              <w:t xml:space="preserve"> </w:t>
            </w:r>
            <w:r>
              <w:rPr>
                <w:rFonts w:eastAsia="SimSun" w:cs="Arial"/>
                <w:i/>
                <w:szCs w:val="18"/>
                <w:lang w:eastAsia="zh-CN"/>
              </w:rPr>
              <w:t>nominal channel bandwidth</w:t>
            </w:r>
            <w:r>
              <w:rPr>
                <w:rFonts w:cs="Arial"/>
                <w:i/>
                <w:szCs w:val="18"/>
                <w:lang w:eastAsia="zh-CN"/>
              </w:rPr>
              <w:t xml:space="preserve"> </w:t>
            </w:r>
            <w:r>
              <w:rPr>
                <w:rFonts w:eastAsia="SimSun"/>
                <w:szCs w:val="18"/>
                <w:lang w:eastAsia="zh-CN"/>
              </w:rPr>
              <w:t>at the other edge of the gap is &gt; 20MHz.</w:t>
            </w:r>
          </w:p>
          <w:p w14:paraId="2817AC27" w14:textId="7674B386" w:rsidR="00777917" w:rsidRPr="005C0EFF" w:rsidRDefault="00323B2F" w:rsidP="00323B2F">
            <w:pPr>
              <w:pStyle w:val="TAN"/>
              <w:rPr>
                <w:rFonts w:eastAsia="SimSun"/>
                <w:lang w:eastAsia="zh-CN"/>
              </w:rPr>
            </w:pPr>
            <w:r w:rsidRPr="005C0EFF">
              <w:rPr>
                <w:rFonts w:eastAsia="SimSun" w:cs="Arial"/>
                <w:lang w:eastAsia="zh-CN"/>
              </w:rPr>
              <w:t xml:space="preserve">NOTE </w:t>
            </w:r>
            <w:r w:rsidRPr="005C0EFF">
              <w:rPr>
                <w:rFonts w:eastAsia="SimSun" w:cs="Arial"/>
                <w:lang w:val="en-US" w:eastAsia="zh-CN"/>
              </w:rPr>
              <w:t>5</w:t>
            </w:r>
            <w:r w:rsidRPr="005C0EFF">
              <w:rPr>
                <w:rFonts w:eastAsia="SimSun" w:cs="Arial"/>
                <w:lang w:eastAsia="zh-CN"/>
              </w:rPr>
              <w:t>:</w:t>
            </w:r>
            <w:r w:rsidRPr="005C0EFF">
              <w:rPr>
                <w:rFonts w:eastAsia="SimSun" w:cs="Arial"/>
                <w:lang w:eastAsia="zh-CN"/>
              </w:rPr>
              <w:tab/>
            </w:r>
            <w:r w:rsidRPr="005C0EFF">
              <w:rPr>
                <w:rFonts w:eastAsia="SimSun" w:cs="Arial"/>
                <w:lang w:val="en-US" w:eastAsia="zh-CN"/>
              </w:rPr>
              <w:t xml:space="preserve">For </w:t>
            </w:r>
            <w:r w:rsidRPr="005C0EFF">
              <w:rPr>
                <w:rFonts w:eastAsia="SimSun" w:cs="Arial" w:hint="eastAsia"/>
                <w:lang w:val="en-US" w:eastAsia="zh-CN"/>
              </w:rPr>
              <w:t>repeater</w:t>
            </w:r>
            <w:r w:rsidRPr="005C0EFF">
              <w:rPr>
                <w:rFonts w:eastAsia="SimSun" w:cs="Arial"/>
                <w:lang w:val="en-US" w:eastAsia="zh-CN"/>
              </w:rPr>
              <w:t xml:space="preserve"> operating in band n104, ACLR requirement 38 dB applies</w:t>
            </w:r>
            <w:r w:rsidRPr="005C0EFF">
              <w:rPr>
                <w:rFonts w:eastAsia="SimSun" w:cs="Arial"/>
                <w:lang w:eastAsia="zh-CN"/>
              </w:rPr>
              <w:t>.</w:t>
            </w:r>
            <w:r w:rsidRPr="005C0EFF">
              <w:rPr>
                <w:rFonts w:eastAsia="SimSun" w:cs="Arial"/>
                <w:lang w:val="en-US" w:eastAsia="zh-CN"/>
              </w:rPr>
              <w:t xml:space="preserve"> For </w:t>
            </w:r>
            <w:r w:rsidRPr="005C0EFF">
              <w:rPr>
                <w:rFonts w:eastAsia="SimSun" w:cs="Arial" w:hint="eastAsia"/>
                <w:lang w:val="en-US" w:eastAsia="zh-CN"/>
              </w:rPr>
              <w:t>repeater</w:t>
            </w:r>
            <w:r w:rsidRPr="005C0EFF">
              <w:rPr>
                <w:rFonts w:eastAsia="SimSun" w:cs="Arial"/>
                <w:lang w:val="en-US" w:eastAsia="zh-CN"/>
              </w:rPr>
              <w:t xml:space="preserve"> operating in other bands, ACLR requirement 45 dB applies.</w:t>
            </w:r>
          </w:p>
        </w:tc>
      </w:tr>
    </w:tbl>
    <w:p w14:paraId="7AFC0C44" w14:textId="77777777" w:rsidR="00777917" w:rsidRPr="005C0EFF" w:rsidRDefault="00777917" w:rsidP="00777917">
      <w:pPr>
        <w:rPr>
          <w:rFonts w:cs="v5.0.0"/>
        </w:rPr>
      </w:pPr>
    </w:p>
    <w:p w14:paraId="6C550A5B" w14:textId="033873ED" w:rsidR="00430642" w:rsidRPr="0045464A" w:rsidRDefault="00F1432C" w:rsidP="00430642">
      <w:pPr>
        <w:rPr>
          <w:rFonts w:cs="v5.0.0"/>
        </w:rPr>
      </w:pPr>
      <w:r>
        <w:rPr>
          <w:rFonts w:cs="v5.0.0"/>
        </w:rPr>
        <w:t>The CACLR shall be higher than the value specified in table 6.5.2.2-4a for UL Local Area.</w:t>
      </w:r>
    </w:p>
    <w:p w14:paraId="6C550A5C" w14:textId="37B071C3" w:rsidR="00430642" w:rsidRPr="0045464A" w:rsidRDefault="00430642" w:rsidP="009A1180">
      <w:pPr>
        <w:pStyle w:val="TH"/>
        <w:rPr>
          <w:rFonts w:eastAsia="SimSun"/>
          <w:lang w:eastAsia="zh-CN"/>
        </w:rPr>
      </w:pPr>
      <w:r w:rsidRPr="0045464A">
        <w:t xml:space="preserve">Table </w:t>
      </w:r>
      <w:r w:rsidRPr="0045464A">
        <w:rPr>
          <w:rFonts w:eastAsia="SimSun"/>
          <w:lang w:eastAsia="zh-CN"/>
        </w:rPr>
        <w:t>6.5.2.2-4</w:t>
      </w:r>
      <w:r w:rsidRPr="0045464A">
        <w:t xml:space="preserve">a: </w:t>
      </w:r>
      <w:r w:rsidR="008764FD">
        <w:rPr>
          <w:i/>
          <w:iCs/>
        </w:rPr>
        <w:t>C</w:t>
      </w:r>
      <w:r w:rsidR="008764FD">
        <w:t>ACLR limit for UL for Local Area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57"/>
        <w:gridCol w:w="1949"/>
        <w:gridCol w:w="1928"/>
        <w:gridCol w:w="1283"/>
        <w:gridCol w:w="2111"/>
        <w:gridCol w:w="897"/>
      </w:tblGrid>
      <w:tr w:rsidR="00B50D1C" w:rsidRPr="00F57FA0" w14:paraId="6C550A63" w14:textId="77777777" w:rsidTr="0043494A">
        <w:trPr>
          <w:cantSplit/>
          <w:jc w:val="center"/>
        </w:trPr>
        <w:tc>
          <w:tcPr>
            <w:tcW w:w="0" w:type="auto"/>
            <w:tcBorders>
              <w:top w:val="single" w:sz="6" w:space="0" w:color="auto"/>
              <w:left w:val="single" w:sz="6" w:space="0" w:color="auto"/>
              <w:bottom w:val="single" w:sz="4" w:space="0" w:color="auto"/>
              <w:right w:val="single" w:sz="6" w:space="0" w:color="auto"/>
            </w:tcBorders>
          </w:tcPr>
          <w:p w14:paraId="6C550A5D" w14:textId="3311824D" w:rsidR="00B50D1C" w:rsidRPr="00F57FA0" w:rsidRDefault="008764FD" w:rsidP="00B50D1C">
            <w:pPr>
              <w:pStyle w:val="TAH"/>
              <w:rPr>
                <w:lang w:eastAsia="zh-CN"/>
              </w:rPr>
            </w:pPr>
            <w:r>
              <w:rPr>
                <w:lang w:eastAsia="zh-CN"/>
              </w:rPr>
              <w:t xml:space="preserve">nominal channel bandwidth </w:t>
            </w:r>
            <w:r>
              <w:t>BW</w:t>
            </w:r>
            <w:r>
              <w:rPr>
                <w:rFonts w:hint="eastAsia"/>
                <w:vertAlign w:val="subscript"/>
                <w:lang w:eastAsia="ja-JP"/>
              </w:rPr>
              <w:t>Nominal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6C550A5E" w14:textId="4B574F32" w:rsidR="00B50D1C" w:rsidRPr="00F57FA0" w:rsidRDefault="00B50D1C" w:rsidP="00B50D1C">
            <w:pPr>
              <w:pStyle w:val="TAH"/>
              <w:rPr>
                <w:lang w:eastAsia="zh-CN"/>
              </w:rPr>
            </w:pPr>
            <w:r w:rsidRPr="00E431F0">
              <w:rPr>
                <w:i/>
                <w:lang w:eastAsia="zh-CN"/>
              </w:rPr>
              <w:t>Gap between passbands</w:t>
            </w:r>
            <w:r w:rsidRPr="00F57FA0">
              <w:rPr>
                <w:lang w:eastAsia="zh-CN"/>
              </w:rPr>
              <w:t xml:space="preserve"> or inter-</w:t>
            </w:r>
            <w:r w:rsidRPr="00F57FA0">
              <w:rPr>
                <w:i/>
                <w:lang w:eastAsia="zh-CN"/>
              </w:rPr>
              <w:t>passband</w:t>
            </w:r>
            <w:r w:rsidRPr="00F57FA0">
              <w:rPr>
                <w:lang w:eastAsia="zh-CN"/>
              </w:rPr>
              <w:t xml:space="preserve"> </w:t>
            </w:r>
            <w:r w:rsidRPr="00E37579">
              <w:rPr>
                <w:i/>
                <w:lang w:eastAsia="zh-CN"/>
              </w:rPr>
              <w:t>gap</w:t>
            </w:r>
            <w:r w:rsidRPr="00F57FA0">
              <w:rPr>
                <w:lang w:eastAsia="zh-CN"/>
              </w:rPr>
              <w:t xml:space="preserve"> size (W</w:t>
            </w:r>
            <w:r w:rsidRPr="00F57FA0">
              <w:rPr>
                <w:vertAlign w:val="subscript"/>
                <w:lang w:eastAsia="zh-CN"/>
              </w:rPr>
              <w:t>gap</w:t>
            </w:r>
            <w:r w:rsidRPr="00F57FA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6C550A5F" w14:textId="5EDBC83E" w:rsidR="00B50D1C" w:rsidRPr="00F57FA0" w:rsidRDefault="008764FD" w:rsidP="00B50D1C">
            <w:pPr>
              <w:pStyle w:val="TAH"/>
              <w:rPr>
                <w:lang w:eastAsia="zh-CN"/>
              </w:rPr>
            </w:pPr>
            <w:r>
              <w:rPr>
                <w:lang w:eastAsia="zh-CN"/>
              </w:rPr>
              <w:t>adjacent channel centre frequency offset below or above the passband edge (inside the gap)</w:t>
            </w:r>
          </w:p>
        </w:tc>
        <w:tc>
          <w:tcPr>
            <w:tcW w:w="0" w:type="auto"/>
            <w:tcBorders>
              <w:top w:val="single" w:sz="6" w:space="0" w:color="auto"/>
              <w:left w:val="single" w:sz="6" w:space="0" w:color="auto"/>
              <w:bottom w:val="single" w:sz="6" w:space="0" w:color="auto"/>
              <w:right w:val="single" w:sz="6" w:space="0" w:color="auto"/>
            </w:tcBorders>
          </w:tcPr>
          <w:p w14:paraId="6C550A60" w14:textId="77777777" w:rsidR="00B50D1C" w:rsidRPr="00F57FA0" w:rsidRDefault="00B50D1C" w:rsidP="00B50D1C">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0A61" w14:textId="77777777" w:rsidR="00B50D1C" w:rsidRPr="00F57FA0" w:rsidRDefault="00B50D1C" w:rsidP="00B50D1C">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C550A62" w14:textId="77777777" w:rsidR="00B50D1C" w:rsidRPr="00F57FA0" w:rsidRDefault="00B50D1C" w:rsidP="00B50D1C">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CACLR limit</w:t>
            </w:r>
          </w:p>
        </w:tc>
      </w:tr>
      <w:tr w:rsidR="00B50D1C" w:rsidRPr="00F57FA0" w14:paraId="6C550A6B" w14:textId="77777777" w:rsidTr="0043494A">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02AC1EA5" w14:textId="77777777" w:rsidR="00B50D1C" w:rsidRDefault="00B50D1C" w:rsidP="00864EE7">
            <w:pPr>
              <w:pStyle w:val="TAC"/>
            </w:pPr>
            <w:r w:rsidRPr="0026478B">
              <w:rPr>
                <w:szCs w:val="18"/>
                <w:lang w:val="en-US" w:eastAsia="zh-CN"/>
              </w:rPr>
              <w:t xml:space="preserve"> </w:t>
            </w:r>
            <w:r w:rsidRPr="009C1163">
              <w:t>5, 10, 15, 20</w:t>
            </w:r>
          </w:p>
          <w:p w14:paraId="6C550A64" w14:textId="645D5DC9" w:rsidR="00B50D1C" w:rsidRPr="00F57FA0" w:rsidRDefault="00B50D1C" w:rsidP="00864EE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65" w14:textId="77777777" w:rsidR="00B50D1C" w:rsidRPr="00F57FA0" w:rsidRDefault="00B50D1C" w:rsidP="00864EE7">
            <w:pPr>
              <w:pStyle w:val="TAC"/>
              <w:rPr>
                <w:rFonts w:cs="Arial"/>
                <w:szCs w:val="18"/>
                <w:lang w:val="en-US"/>
              </w:rPr>
            </w:pPr>
            <w:r w:rsidRPr="00F57FA0">
              <w:rPr>
                <w:rFonts w:cs="Arial"/>
                <w:szCs w:val="18"/>
                <w:lang w:eastAsia="zh-CN"/>
              </w:rPr>
              <w:t>5 ≤W</w:t>
            </w:r>
            <w:r w:rsidRPr="00F57FA0">
              <w:rPr>
                <w:rFonts w:cs="Arial"/>
                <w:szCs w:val="18"/>
                <w:vertAlign w:val="subscript"/>
                <w:lang w:eastAsia="zh-CN"/>
              </w:rPr>
              <w:t>gap</w:t>
            </w:r>
            <w:r w:rsidRPr="00F57FA0">
              <w:rPr>
                <w:rFonts w:cs="Arial"/>
                <w:szCs w:val="18"/>
                <w:lang w:eastAsia="zh-CN"/>
              </w:rPr>
              <w:t xml:space="preserve">&lt; 15 </w:t>
            </w:r>
            <w:r w:rsidRPr="00F57FA0">
              <w:rPr>
                <w:rFonts w:cs="Arial"/>
                <w:szCs w:val="18"/>
                <w:lang w:val="en-US"/>
              </w:rPr>
              <w:t>(Note 3)</w:t>
            </w:r>
          </w:p>
          <w:p w14:paraId="6C550A66" w14:textId="77777777" w:rsidR="00B50D1C" w:rsidRPr="00F57FA0" w:rsidRDefault="00B50D1C" w:rsidP="00864EE7">
            <w:pPr>
              <w:pStyle w:val="TAC"/>
              <w:rPr>
                <w:rFonts w:cs="Arial"/>
                <w:szCs w:val="18"/>
                <w:lang w:eastAsia="zh-CN"/>
              </w:rPr>
            </w:pPr>
            <w:r w:rsidRPr="00F57FA0">
              <w:rPr>
                <w:rFonts w:cs="Arial"/>
                <w:szCs w:val="18"/>
                <w:lang w:eastAsia="zh-CN"/>
              </w:rPr>
              <w:t>5 ≤W</w:t>
            </w:r>
            <w:r w:rsidRPr="00F57FA0">
              <w:rPr>
                <w:rFonts w:cs="Arial"/>
                <w:szCs w:val="18"/>
                <w:vertAlign w:val="subscript"/>
                <w:lang w:eastAsia="zh-CN"/>
              </w:rPr>
              <w:t>gap</w:t>
            </w:r>
            <w:r w:rsidRPr="00F57FA0">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6C550A67" w14:textId="77777777" w:rsidR="00B50D1C" w:rsidRPr="00F57FA0" w:rsidRDefault="00B50D1C" w:rsidP="00864EE7">
            <w:pPr>
              <w:pStyle w:val="TAC"/>
              <w:rPr>
                <w:rFonts w:cs="Arial"/>
                <w:szCs w:val="18"/>
                <w:lang w:eastAsia="zh-CN"/>
              </w:rPr>
            </w:pPr>
            <w:r w:rsidRPr="00F57FA0">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0A68" w14:textId="77777777" w:rsidR="00B50D1C" w:rsidRPr="00F57FA0" w:rsidRDefault="00B50D1C" w:rsidP="00864EE7">
            <w:pPr>
              <w:pStyle w:val="TAC"/>
              <w:rPr>
                <w:rFonts w:cs="Arial"/>
                <w:szCs w:val="18"/>
                <w:lang w:eastAsia="zh-CN"/>
              </w:rPr>
            </w:pPr>
            <w:r w:rsidRPr="00F57FA0">
              <w:rPr>
                <w:rFonts w:eastAsia="SimSun" w:cs="Arial"/>
                <w:szCs w:val="18"/>
                <w:lang w:eastAsia="zh-CN"/>
              </w:rPr>
              <w:t xml:space="preserve">5 MHz </w:t>
            </w:r>
            <w:r w:rsidRPr="00F57FA0">
              <w:rPr>
                <w:rFonts w:cs="Arial"/>
                <w:szCs w:val="18"/>
                <w:lang w:eastAsia="zh-CN"/>
              </w:rPr>
              <w:t xml:space="preserve">NR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69" w14:textId="77777777" w:rsidR="00B50D1C" w:rsidRPr="00F57FA0" w:rsidRDefault="00B50D1C"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6A" w14:textId="77777777" w:rsidR="00B50D1C" w:rsidRPr="00F57FA0" w:rsidRDefault="00B50D1C" w:rsidP="00864EE7">
            <w:pPr>
              <w:pStyle w:val="TAC"/>
              <w:rPr>
                <w:rFonts w:cs="Arial"/>
                <w:szCs w:val="18"/>
                <w:lang w:eastAsia="zh-CN"/>
              </w:rPr>
            </w:pPr>
            <w:r w:rsidRPr="00F57FA0">
              <w:rPr>
                <w:rFonts w:cs="Arial"/>
                <w:szCs w:val="18"/>
                <w:lang w:eastAsia="zh-CN"/>
              </w:rPr>
              <w:t>31 dB</w:t>
            </w:r>
          </w:p>
        </w:tc>
      </w:tr>
      <w:tr w:rsidR="00B50D1C" w:rsidRPr="00F57FA0" w14:paraId="6C550A73" w14:textId="77777777" w:rsidTr="0043494A">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6C550A6C" w14:textId="77777777" w:rsidR="00B50D1C" w:rsidRPr="00F57FA0" w:rsidRDefault="00B50D1C" w:rsidP="00864EE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6D" w14:textId="77777777" w:rsidR="00B50D1C" w:rsidRPr="00F57FA0" w:rsidRDefault="00B50D1C" w:rsidP="00864EE7">
            <w:pPr>
              <w:pStyle w:val="TAC"/>
              <w:rPr>
                <w:rFonts w:cs="Arial"/>
                <w:szCs w:val="18"/>
                <w:lang w:val="en-US"/>
              </w:rPr>
            </w:pPr>
            <w:r w:rsidRPr="00F57FA0">
              <w:rPr>
                <w:rFonts w:cs="Arial"/>
                <w:szCs w:val="18"/>
                <w:lang w:eastAsia="zh-CN"/>
              </w:rPr>
              <w:t>10 &lt; W</w:t>
            </w:r>
            <w:r w:rsidRPr="00F57FA0">
              <w:rPr>
                <w:rFonts w:cs="Arial"/>
                <w:szCs w:val="18"/>
                <w:vertAlign w:val="subscript"/>
                <w:lang w:eastAsia="zh-CN"/>
              </w:rPr>
              <w:t>gap</w:t>
            </w:r>
            <w:r w:rsidRPr="00F57FA0">
              <w:rPr>
                <w:rFonts w:cs="Arial"/>
                <w:szCs w:val="18"/>
                <w:lang w:eastAsia="zh-CN"/>
              </w:rPr>
              <w:t xml:space="preserve">&lt; 20 </w:t>
            </w:r>
            <w:r w:rsidRPr="00F57FA0">
              <w:rPr>
                <w:rFonts w:cs="Arial"/>
                <w:szCs w:val="18"/>
                <w:lang w:val="en-US"/>
              </w:rPr>
              <w:t>(Note 3)</w:t>
            </w:r>
          </w:p>
          <w:p w14:paraId="6C550A6E" w14:textId="77777777" w:rsidR="00B50D1C" w:rsidRPr="00F57FA0" w:rsidRDefault="00B50D1C" w:rsidP="00864EE7">
            <w:pPr>
              <w:pStyle w:val="TAC"/>
              <w:rPr>
                <w:rFonts w:cs="Arial"/>
                <w:szCs w:val="18"/>
                <w:lang w:eastAsia="zh-CN"/>
              </w:rPr>
            </w:pPr>
            <w:r w:rsidRPr="00F57FA0">
              <w:rPr>
                <w:rFonts w:cs="Arial"/>
                <w:szCs w:val="18"/>
                <w:lang w:eastAsia="zh-CN"/>
              </w:rPr>
              <w:t>10 ≤W</w:t>
            </w:r>
            <w:r w:rsidRPr="00F57FA0">
              <w:rPr>
                <w:rFonts w:cs="Arial"/>
                <w:szCs w:val="18"/>
                <w:vertAlign w:val="subscript"/>
                <w:lang w:eastAsia="zh-CN"/>
              </w:rPr>
              <w:t>gap</w:t>
            </w:r>
            <w:r w:rsidRPr="00F57FA0">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C550A6F" w14:textId="77777777" w:rsidR="00B50D1C" w:rsidRPr="00F57FA0" w:rsidRDefault="00B50D1C" w:rsidP="00864EE7">
            <w:pPr>
              <w:pStyle w:val="TAC"/>
              <w:rPr>
                <w:rFonts w:cs="Arial"/>
                <w:szCs w:val="18"/>
                <w:lang w:eastAsia="zh-CN"/>
              </w:rPr>
            </w:pPr>
            <w:r w:rsidRPr="00F57FA0">
              <w:rPr>
                <w:rFonts w:cs="Arial"/>
                <w:szCs w:val="18"/>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6C550A70" w14:textId="77777777" w:rsidR="00B50D1C" w:rsidRPr="00F57FA0" w:rsidRDefault="00B50D1C" w:rsidP="00864EE7">
            <w:pPr>
              <w:pStyle w:val="TAC"/>
              <w:rPr>
                <w:rFonts w:cs="Arial"/>
                <w:szCs w:val="18"/>
                <w:lang w:eastAsia="zh-CN"/>
              </w:rPr>
            </w:pPr>
            <w:r w:rsidRPr="00F57FA0">
              <w:rPr>
                <w:rFonts w:eastAsia="SimSun" w:cs="Arial"/>
                <w:szCs w:val="18"/>
                <w:lang w:eastAsia="zh-CN"/>
              </w:rPr>
              <w:t>5 MHz NR</w:t>
            </w:r>
            <w:r w:rsidRPr="00F57FA0">
              <w:rPr>
                <w:rFonts w:cs="Arial"/>
                <w:szCs w:val="18"/>
                <w:lang w:eastAsia="zh-CN"/>
              </w:rPr>
              <w:t xml:space="preserve">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71" w14:textId="77777777" w:rsidR="00B50D1C" w:rsidRPr="00F57FA0" w:rsidRDefault="00B50D1C"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72" w14:textId="77777777" w:rsidR="00B50D1C" w:rsidRPr="00F57FA0" w:rsidRDefault="00B50D1C" w:rsidP="00864EE7">
            <w:pPr>
              <w:pStyle w:val="TAC"/>
              <w:rPr>
                <w:rFonts w:cs="Arial"/>
                <w:szCs w:val="18"/>
                <w:lang w:eastAsia="zh-CN"/>
              </w:rPr>
            </w:pPr>
            <w:r w:rsidRPr="00F57FA0">
              <w:rPr>
                <w:rFonts w:cs="Arial"/>
                <w:szCs w:val="18"/>
                <w:lang w:eastAsia="zh-CN"/>
              </w:rPr>
              <w:t>31 dB</w:t>
            </w:r>
          </w:p>
        </w:tc>
      </w:tr>
      <w:tr w:rsidR="00B50D1C" w:rsidRPr="00F57FA0" w14:paraId="6C550A7C" w14:textId="77777777" w:rsidTr="0043494A">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4E8A309" w14:textId="77777777" w:rsidR="00B50D1C" w:rsidRDefault="00B50D1C" w:rsidP="00864EE7">
            <w:pPr>
              <w:pStyle w:val="TAC"/>
              <w:rPr>
                <w:rFonts w:eastAsia="SimSun"/>
                <w:lang w:eastAsia="zh-CN"/>
              </w:rPr>
            </w:pPr>
            <w:r w:rsidRPr="009C1163">
              <w:rPr>
                <w:rFonts w:eastAsia="SimSun"/>
                <w:lang w:eastAsia="zh-CN"/>
              </w:rPr>
              <w:t xml:space="preserve">25, 30, </w:t>
            </w:r>
            <w:r>
              <w:rPr>
                <w:rFonts w:eastAsia="SimSun"/>
                <w:lang w:eastAsia="zh-CN"/>
              </w:rPr>
              <w:t xml:space="preserve">35, </w:t>
            </w:r>
            <w:r w:rsidRPr="009C1163">
              <w:rPr>
                <w:rFonts w:eastAsia="SimSun"/>
                <w:lang w:eastAsia="zh-CN"/>
              </w:rPr>
              <w:t xml:space="preserve">40, </w:t>
            </w:r>
            <w:r>
              <w:rPr>
                <w:rFonts w:eastAsia="SimSun"/>
                <w:lang w:eastAsia="zh-CN"/>
              </w:rPr>
              <w:t xml:space="preserve">45, </w:t>
            </w:r>
            <w:r w:rsidRPr="009C1163">
              <w:rPr>
                <w:rFonts w:eastAsia="SimSun"/>
                <w:lang w:eastAsia="zh-CN"/>
              </w:rPr>
              <w:t>50, 60, 70, 80, 90,</w:t>
            </w:r>
            <w:r>
              <w:rPr>
                <w:rFonts w:eastAsia="SimSun"/>
                <w:lang w:eastAsia="zh-CN"/>
              </w:rPr>
              <w:t xml:space="preserve"> </w:t>
            </w:r>
            <w:r w:rsidRPr="009C1163">
              <w:rPr>
                <w:rFonts w:eastAsia="SimSun"/>
                <w:lang w:eastAsia="zh-CN"/>
              </w:rPr>
              <w:t>100</w:t>
            </w:r>
          </w:p>
          <w:p w14:paraId="6C550A74" w14:textId="6CE3D616" w:rsidR="00B50D1C" w:rsidRPr="00F57FA0" w:rsidRDefault="00B50D1C" w:rsidP="00864EE7">
            <w:pPr>
              <w:pStyle w:val="TAC"/>
              <w:rPr>
                <w:rFonts w:eastAsia="SimSun"/>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6C550A75" w14:textId="77777777" w:rsidR="00B50D1C" w:rsidRPr="00F57FA0" w:rsidRDefault="00B50D1C" w:rsidP="00864EE7">
            <w:pPr>
              <w:pStyle w:val="TAC"/>
              <w:rPr>
                <w:rFonts w:cs="Arial"/>
                <w:szCs w:val="18"/>
                <w:lang w:val="en-US"/>
              </w:rPr>
            </w:pPr>
            <w:r w:rsidRPr="00F57FA0">
              <w:rPr>
                <w:rFonts w:cs="Arial"/>
                <w:szCs w:val="18"/>
                <w:lang w:eastAsia="zh-CN"/>
              </w:rPr>
              <w:t>20 ≤W</w:t>
            </w:r>
            <w:r w:rsidRPr="00F57FA0">
              <w:rPr>
                <w:rFonts w:cs="Arial"/>
                <w:szCs w:val="18"/>
                <w:vertAlign w:val="subscript"/>
                <w:lang w:eastAsia="zh-CN"/>
              </w:rPr>
              <w:t>gap</w:t>
            </w:r>
            <w:r w:rsidRPr="00F57FA0">
              <w:rPr>
                <w:rFonts w:cs="Arial"/>
                <w:szCs w:val="18"/>
                <w:lang w:eastAsia="zh-CN"/>
              </w:rPr>
              <w:t xml:space="preserve">&lt; 60 </w:t>
            </w:r>
            <w:r w:rsidRPr="00F57FA0">
              <w:rPr>
                <w:rFonts w:cs="Arial"/>
                <w:szCs w:val="18"/>
                <w:lang w:val="en-US"/>
              </w:rPr>
              <w:t>(Note 4)</w:t>
            </w:r>
          </w:p>
          <w:p w14:paraId="6C550A76" w14:textId="77777777" w:rsidR="00B50D1C" w:rsidRPr="00F57FA0" w:rsidRDefault="00B50D1C" w:rsidP="00864EE7">
            <w:pPr>
              <w:pStyle w:val="TAC"/>
              <w:rPr>
                <w:rFonts w:cs="Arial"/>
                <w:szCs w:val="18"/>
                <w:lang w:eastAsia="zh-CN"/>
              </w:rPr>
            </w:pPr>
            <w:r w:rsidRPr="00F57FA0">
              <w:rPr>
                <w:rFonts w:cs="Arial"/>
                <w:szCs w:val="18"/>
                <w:lang w:eastAsia="zh-CN"/>
              </w:rPr>
              <w:t>20 ≤W</w:t>
            </w:r>
            <w:r w:rsidRPr="00F57FA0">
              <w:rPr>
                <w:rFonts w:cs="Arial"/>
                <w:szCs w:val="18"/>
                <w:vertAlign w:val="subscript"/>
                <w:lang w:eastAsia="zh-CN"/>
              </w:rPr>
              <w:t>gap</w:t>
            </w:r>
            <w:r w:rsidRPr="00F57FA0">
              <w:rPr>
                <w:rFonts w:cs="Arial"/>
                <w:szCs w:val="18"/>
                <w:lang w:eastAsia="zh-CN"/>
              </w:rPr>
              <w:t>&lt; 30 (Note 3)</w:t>
            </w:r>
          </w:p>
          <w:p w14:paraId="6C550A77" w14:textId="77777777" w:rsidR="00B50D1C" w:rsidRPr="00F57FA0" w:rsidRDefault="00B50D1C" w:rsidP="00864EE7">
            <w:pPr>
              <w:pStyle w:val="TAC"/>
              <w:rPr>
                <w:rFonts w:cs="Arial"/>
                <w:szCs w:val="18"/>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C550A78" w14:textId="77777777" w:rsidR="00B50D1C" w:rsidRPr="00F57FA0" w:rsidRDefault="00B50D1C" w:rsidP="00864EE7">
            <w:pPr>
              <w:pStyle w:val="TAC"/>
              <w:rPr>
                <w:rFonts w:cs="Arial"/>
                <w:szCs w:val="18"/>
                <w:lang w:eastAsia="zh-CN"/>
              </w:rPr>
            </w:pPr>
            <w:r w:rsidRPr="00F57FA0">
              <w:rPr>
                <w:rFonts w:cs="Arial"/>
                <w:szCs w:val="18"/>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C550A79" w14:textId="77777777" w:rsidR="00B50D1C" w:rsidRPr="00F57FA0" w:rsidRDefault="00B50D1C" w:rsidP="00864EE7">
            <w:pPr>
              <w:pStyle w:val="TAC"/>
              <w:rPr>
                <w:rFonts w:cs="Arial"/>
                <w:szCs w:val="18"/>
                <w:lang w:eastAsia="zh-CN"/>
              </w:rPr>
            </w:pPr>
            <w:r w:rsidRPr="00F57FA0">
              <w:rPr>
                <w:rFonts w:cs="Arial"/>
                <w:szCs w:val="18"/>
                <w:lang w:eastAsia="zh-CN"/>
              </w:rPr>
              <w:t xml:space="preserve">20 MHz NR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7A" w14:textId="77777777" w:rsidR="00B50D1C" w:rsidRPr="00F57FA0" w:rsidRDefault="00B50D1C"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7B" w14:textId="77777777" w:rsidR="00B50D1C" w:rsidRPr="00F57FA0" w:rsidRDefault="00B50D1C" w:rsidP="00864EE7">
            <w:pPr>
              <w:pStyle w:val="TAC"/>
              <w:rPr>
                <w:rFonts w:cs="Arial"/>
                <w:szCs w:val="18"/>
                <w:lang w:eastAsia="zh-CN"/>
              </w:rPr>
            </w:pPr>
            <w:r w:rsidRPr="00F57FA0">
              <w:rPr>
                <w:rFonts w:cs="Arial"/>
                <w:szCs w:val="18"/>
                <w:lang w:eastAsia="zh-CN"/>
              </w:rPr>
              <w:t>31 dB</w:t>
            </w:r>
          </w:p>
        </w:tc>
      </w:tr>
      <w:tr w:rsidR="00430642" w:rsidRPr="00F57FA0" w14:paraId="6C550A84" w14:textId="77777777" w:rsidTr="0043494A">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6C550A7D" w14:textId="77777777" w:rsidR="00430642" w:rsidRPr="00F57FA0" w:rsidRDefault="00430642" w:rsidP="00864EE7">
            <w:pPr>
              <w:pStyle w:val="TAC"/>
              <w:rPr>
                <w:rFonts w:eastAsia="SimSun" w:cs="Arial"/>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7E" w14:textId="77777777" w:rsidR="00430642" w:rsidRPr="00F57FA0" w:rsidRDefault="00430642" w:rsidP="00864EE7">
            <w:pPr>
              <w:pStyle w:val="TAC"/>
              <w:rPr>
                <w:rFonts w:cs="Arial"/>
                <w:szCs w:val="18"/>
                <w:lang w:val="en-US"/>
              </w:rPr>
            </w:pPr>
            <w:r w:rsidRPr="00F57FA0">
              <w:rPr>
                <w:rFonts w:cs="Arial"/>
                <w:szCs w:val="18"/>
                <w:lang w:eastAsia="zh-CN"/>
              </w:rPr>
              <w:t>40 &lt; W</w:t>
            </w:r>
            <w:r w:rsidRPr="00F57FA0">
              <w:rPr>
                <w:rFonts w:cs="Arial"/>
                <w:szCs w:val="18"/>
                <w:vertAlign w:val="subscript"/>
                <w:lang w:eastAsia="zh-CN"/>
              </w:rPr>
              <w:t>gap</w:t>
            </w:r>
            <w:r w:rsidRPr="00F57FA0">
              <w:rPr>
                <w:rFonts w:cs="Arial"/>
                <w:szCs w:val="18"/>
                <w:lang w:eastAsia="zh-CN"/>
              </w:rPr>
              <w:t xml:space="preserve">&lt; </w:t>
            </w:r>
            <w:r w:rsidR="0097675B" w:rsidRPr="00F57FA0">
              <w:rPr>
                <w:rFonts w:cs="Arial"/>
                <w:szCs w:val="18"/>
                <w:lang w:eastAsia="zh-CN"/>
              </w:rPr>
              <w:t xml:space="preserve">80 </w:t>
            </w:r>
            <w:r w:rsidRPr="00F57FA0">
              <w:rPr>
                <w:rFonts w:cs="Arial"/>
                <w:szCs w:val="18"/>
                <w:lang w:val="en-US"/>
              </w:rPr>
              <w:t>(Note 4)</w:t>
            </w:r>
          </w:p>
          <w:p w14:paraId="6C550A7F" w14:textId="77777777" w:rsidR="00430642" w:rsidRPr="00F57FA0" w:rsidRDefault="00430642" w:rsidP="00864EE7">
            <w:pPr>
              <w:pStyle w:val="TAC"/>
              <w:rPr>
                <w:rFonts w:cs="Arial"/>
                <w:szCs w:val="18"/>
                <w:lang w:eastAsia="zh-CN"/>
              </w:rPr>
            </w:pPr>
            <w:r w:rsidRPr="00F57FA0">
              <w:rPr>
                <w:rFonts w:cs="Arial"/>
                <w:szCs w:val="18"/>
                <w:lang w:eastAsia="zh-CN"/>
              </w:rPr>
              <w:t>40 ≤W</w:t>
            </w:r>
            <w:r w:rsidRPr="00F57FA0">
              <w:rPr>
                <w:rFonts w:cs="Arial"/>
                <w:szCs w:val="18"/>
                <w:vertAlign w:val="subscript"/>
                <w:lang w:eastAsia="zh-CN"/>
              </w:rPr>
              <w:t>gap</w:t>
            </w:r>
            <w:r w:rsidRPr="00F57FA0">
              <w:rPr>
                <w:rFonts w:cs="Arial"/>
                <w:szCs w:val="18"/>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6C550A80" w14:textId="77777777" w:rsidR="00430642" w:rsidRPr="00F57FA0" w:rsidRDefault="00430642" w:rsidP="00864EE7">
            <w:pPr>
              <w:pStyle w:val="TAC"/>
              <w:rPr>
                <w:rFonts w:cs="Arial"/>
                <w:szCs w:val="18"/>
                <w:lang w:eastAsia="zh-CN"/>
              </w:rPr>
            </w:pPr>
            <w:r w:rsidRPr="00F57FA0">
              <w:rPr>
                <w:rFonts w:cs="Arial"/>
                <w:szCs w:val="18"/>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C550A81" w14:textId="77777777" w:rsidR="00430642" w:rsidRPr="00F57FA0" w:rsidRDefault="00430642" w:rsidP="00864EE7">
            <w:pPr>
              <w:pStyle w:val="TAC"/>
              <w:rPr>
                <w:rFonts w:cs="Arial"/>
                <w:szCs w:val="18"/>
                <w:lang w:eastAsia="zh-CN"/>
              </w:rPr>
            </w:pPr>
            <w:r w:rsidRPr="00F57FA0">
              <w:rPr>
                <w:rFonts w:eastAsia="SimSun" w:cs="Arial"/>
                <w:szCs w:val="18"/>
                <w:lang w:eastAsia="zh-CN"/>
              </w:rPr>
              <w:t>20 MHz NR</w:t>
            </w:r>
            <w:r w:rsidRPr="00F57FA0">
              <w:rPr>
                <w:rFonts w:cs="Arial"/>
                <w:szCs w:val="18"/>
                <w:lang w:eastAsia="zh-CN"/>
              </w:rPr>
              <w:t xml:space="preserve"> </w:t>
            </w:r>
            <w:r w:rsidRPr="00F57FA0">
              <w:rPr>
                <w:rFonts w:cs="Arial"/>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82" w14:textId="77777777" w:rsidR="00430642" w:rsidRPr="00F57FA0" w:rsidRDefault="00430642" w:rsidP="00864EE7">
            <w:pPr>
              <w:pStyle w:val="TAC"/>
              <w:rPr>
                <w:rFonts w:cs="Arial"/>
                <w:szCs w:val="18"/>
                <w:lang w:eastAsia="zh-CN"/>
              </w:rPr>
            </w:pPr>
            <w:r w:rsidRPr="00F57FA0">
              <w:rPr>
                <w:rFonts w:cs="Arial"/>
                <w:szCs w:val="18"/>
                <w:lang w:eastAsia="zh-CN"/>
              </w:rPr>
              <w:t>Square (BW</w:t>
            </w:r>
            <w:r w:rsidRPr="00F57FA0">
              <w:rPr>
                <w:rFonts w:cs="Arial"/>
                <w:szCs w:val="18"/>
                <w:vertAlign w:val="subscript"/>
                <w:lang w:eastAsia="zh-CN"/>
              </w:rPr>
              <w:t>Config</w:t>
            </w:r>
            <w:r w:rsidRPr="00F57FA0">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83" w14:textId="77777777" w:rsidR="00430642" w:rsidRPr="00F57FA0" w:rsidRDefault="00430642" w:rsidP="00864EE7">
            <w:pPr>
              <w:pStyle w:val="TAC"/>
              <w:rPr>
                <w:rFonts w:cs="Arial"/>
                <w:szCs w:val="18"/>
                <w:lang w:eastAsia="zh-CN"/>
              </w:rPr>
            </w:pPr>
            <w:r w:rsidRPr="00F57FA0">
              <w:rPr>
                <w:rFonts w:cs="Arial"/>
                <w:szCs w:val="18"/>
                <w:lang w:eastAsia="zh-CN"/>
              </w:rPr>
              <w:t>31 dB</w:t>
            </w:r>
          </w:p>
        </w:tc>
      </w:tr>
      <w:tr w:rsidR="00430642" w:rsidRPr="00F57FA0" w14:paraId="6C550A89" w14:textId="77777777" w:rsidTr="0043494A">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316D4ED" w14:textId="6CE20891" w:rsidR="00323B2F" w:rsidRPr="00F57FA0" w:rsidRDefault="00323B2F" w:rsidP="00864EE7">
            <w:pPr>
              <w:pStyle w:val="TAN"/>
              <w:rPr>
                <w:lang w:eastAsia="zh-CN"/>
              </w:rPr>
            </w:pPr>
            <w:r w:rsidRPr="00F57FA0">
              <w:rPr>
                <w:lang w:eastAsia="zh-CN"/>
              </w:rPr>
              <w:t>NOTE 1:</w:t>
            </w:r>
            <w:r w:rsidRPr="00F57FA0">
              <w:rPr>
                <w:lang w:eastAsia="zh-CN"/>
              </w:rPr>
              <w:tab/>
              <w:t>BW</w:t>
            </w:r>
            <w:r w:rsidRPr="00F57FA0">
              <w:rPr>
                <w:vertAlign w:val="subscript"/>
                <w:lang w:eastAsia="zh-CN"/>
              </w:rPr>
              <w:t>Config</w:t>
            </w:r>
            <w:r w:rsidRPr="00F57FA0">
              <w:rPr>
                <w:lang w:eastAsia="zh-CN"/>
              </w:rPr>
              <w:t xml:space="preserve"> is the </w:t>
            </w:r>
            <w:r w:rsidRPr="00EA6E0D">
              <w:rPr>
                <w:i/>
              </w:rPr>
              <w:t xml:space="preserve">transmission </w:t>
            </w:r>
            <w:r w:rsidRPr="00AF324F">
              <w:rPr>
                <w:i/>
                <w:lang w:eastAsia="zh-CN"/>
              </w:rPr>
              <w:t>bandwidth configuration</w:t>
            </w:r>
            <w:r w:rsidRPr="00F57FA0">
              <w:rPr>
                <w:lang w:eastAsia="zh-CN"/>
              </w:rPr>
              <w:t xml:space="preserve"> </w:t>
            </w:r>
            <w:r w:rsidRPr="00606F2C">
              <w:rPr>
                <w:iCs/>
                <w:color w:val="242424"/>
                <w:bdr w:val="none" w:sz="0" w:space="0" w:color="auto" w:frame="1"/>
                <w:shd w:val="clear" w:color="auto" w:fill="FFFFFF"/>
              </w:rPr>
              <w:t>assumed for the adjacent c</w:t>
            </w:r>
            <w:r>
              <w:rPr>
                <w:iCs/>
                <w:color w:val="242424"/>
                <w:bdr w:val="none" w:sz="0" w:space="0" w:color="auto" w:frame="1"/>
                <w:shd w:val="clear" w:color="auto" w:fill="FFFFFF"/>
              </w:rPr>
              <w:t>h</w:t>
            </w:r>
            <w:r w:rsidRPr="00606F2C">
              <w:rPr>
                <w:iCs/>
                <w:color w:val="242424"/>
                <w:bdr w:val="none" w:sz="0" w:space="0" w:color="auto" w:frame="1"/>
                <w:shd w:val="clear" w:color="auto" w:fill="FFFFFF"/>
              </w:rPr>
              <w:t>annel</w:t>
            </w:r>
            <w:r>
              <w:rPr>
                <w:color w:val="242424"/>
                <w:bdr w:val="none" w:sz="0" w:space="0" w:color="auto" w:frame="1"/>
                <w:shd w:val="clear" w:color="auto" w:fill="FFFFFF"/>
              </w:rPr>
              <w:t>.</w:t>
            </w:r>
          </w:p>
          <w:p w14:paraId="4DF382FB" w14:textId="77777777" w:rsidR="00323B2F" w:rsidRPr="00F57FA0" w:rsidRDefault="00323B2F" w:rsidP="00864EE7">
            <w:pPr>
              <w:pStyle w:val="TAN"/>
            </w:pPr>
            <w:r w:rsidRPr="00F57FA0">
              <w:t>NOTE 2:</w:t>
            </w:r>
            <w:r w:rsidRPr="00F57FA0">
              <w:tab/>
              <w:t xml:space="preserve">With SCS that provides </w:t>
            </w:r>
            <w:r>
              <w:t xml:space="preserve">the largest </w:t>
            </w:r>
            <w:r w:rsidRPr="0075215B">
              <w:rPr>
                <w:i/>
              </w:rPr>
              <w:t xml:space="preserve">transmission </w:t>
            </w:r>
            <w:r w:rsidRPr="00AF324F">
              <w:rPr>
                <w:i/>
              </w:rPr>
              <w:t>bandwidth configuration</w:t>
            </w:r>
            <w:r w:rsidRPr="00F57FA0">
              <w:t xml:space="preserve"> (BW</w:t>
            </w:r>
            <w:r w:rsidRPr="00F57FA0">
              <w:rPr>
                <w:vertAlign w:val="subscript"/>
              </w:rPr>
              <w:t>Config</w:t>
            </w:r>
            <w:r w:rsidRPr="00F57FA0">
              <w:t>).</w:t>
            </w:r>
          </w:p>
          <w:p w14:paraId="5DA63981" w14:textId="5C1D6098" w:rsidR="008764FD" w:rsidRDefault="008764FD" w:rsidP="008764FD">
            <w:pPr>
              <w:pStyle w:val="TAN"/>
              <w:rPr>
                <w:rFonts w:eastAsia="SimSun"/>
                <w:lang w:eastAsia="zh-CN"/>
              </w:rPr>
            </w:pPr>
            <w:r>
              <w:rPr>
                <w:rFonts w:eastAsia="SimSun"/>
                <w:lang w:eastAsia="zh-CN"/>
              </w:rPr>
              <w:t>NOTE 3:</w:t>
            </w:r>
            <w:r>
              <w:rPr>
                <w:rFonts w:eastAsia="SimSun"/>
                <w:lang w:eastAsia="zh-CN"/>
              </w:rPr>
              <w:tab/>
              <w:t>Applicable in case the</w:t>
            </w:r>
            <w:r>
              <w:rPr>
                <w:i/>
              </w:rPr>
              <w:t xml:space="preserve"> </w:t>
            </w:r>
            <w:r>
              <w:rPr>
                <w:rFonts w:eastAsia="SimSun"/>
                <w:i/>
                <w:lang w:eastAsia="zh-CN"/>
              </w:rPr>
              <w:t>nominal channel bandwidth</w:t>
            </w:r>
            <w:r>
              <w:rPr>
                <w:i/>
                <w:lang w:eastAsia="zh-CN"/>
              </w:rPr>
              <w:t xml:space="preserve"> </w:t>
            </w:r>
            <w:r>
              <w:rPr>
                <w:rFonts w:eastAsia="SimSun"/>
                <w:lang w:eastAsia="zh-CN"/>
              </w:rPr>
              <w:t>at the other edge of the gap is ≤ 20 MHz.</w:t>
            </w:r>
          </w:p>
          <w:p w14:paraId="6C550A88" w14:textId="1484CFD7" w:rsidR="00430642" w:rsidRPr="00F57FA0" w:rsidRDefault="008764FD" w:rsidP="008764FD">
            <w:pPr>
              <w:pStyle w:val="TAN"/>
              <w:rPr>
                <w:rFonts w:eastAsia="SimSun"/>
                <w:lang w:eastAsia="zh-CN"/>
              </w:rPr>
            </w:pPr>
            <w:r>
              <w:rPr>
                <w:rFonts w:eastAsia="SimSun"/>
                <w:lang w:eastAsia="zh-CN"/>
              </w:rPr>
              <w:t>NOTE 4:</w:t>
            </w:r>
            <w:r>
              <w:rPr>
                <w:rFonts w:eastAsia="SimSun"/>
                <w:lang w:eastAsia="zh-CN"/>
              </w:rPr>
              <w:tab/>
              <w:t>Applicable in case the</w:t>
            </w:r>
            <w:r>
              <w:rPr>
                <w:i/>
              </w:rPr>
              <w:t xml:space="preserve"> </w:t>
            </w:r>
            <w:r>
              <w:rPr>
                <w:rFonts w:eastAsia="SimSun"/>
                <w:i/>
                <w:lang w:eastAsia="zh-CN"/>
              </w:rPr>
              <w:t>nominal channel bandwidth</w:t>
            </w:r>
            <w:r>
              <w:rPr>
                <w:lang w:eastAsia="zh-CN"/>
              </w:rPr>
              <w:t xml:space="preserve"> </w:t>
            </w:r>
            <w:r>
              <w:rPr>
                <w:rFonts w:eastAsia="SimSun"/>
                <w:lang w:eastAsia="zh-CN"/>
              </w:rPr>
              <w:t>at the other edge of the gap is &gt; 20 MHz.</w:t>
            </w:r>
          </w:p>
        </w:tc>
      </w:tr>
    </w:tbl>
    <w:p w14:paraId="6C550A8A" w14:textId="77777777" w:rsidR="00430642" w:rsidRPr="0045464A" w:rsidRDefault="00430642" w:rsidP="00430642">
      <w:pPr>
        <w:rPr>
          <w:rFonts w:cs="v5.0.0"/>
        </w:rPr>
      </w:pPr>
    </w:p>
    <w:p w14:paraId="6C550A8B" w14:textId="77777777" w:rsidR="00430642" w:rsidRPr="0045464A" w:rsidRDefault="00430642" w:rsidP="00430642">
      <w:pPr>
        <w:rPr>
          <w:rFonts w:cs="v5.0.0"/>
        </w:rPr>
      </w:pPr>
      <w:r w:rsidRPr="0045464A">
        <w:rPr>
          <w:rFonts w:cs="v5.0.0"/>
        </w:rPr>
        <w:t xml:space="preserve">The </w:t>
      </w:r>
      <w:r w:rsidRPr="0045464A">
        <w:rPr>
          <w:rFonts w:eastAsia="SimSun" w:cs="v5.0.0"/>
          <w:lang w:val="en-US" w:eastAsia="zh-CN"/>
        </w:rPr>
        <w:t>C</w:t>
      </w:r>
      <w:r w:rsidRPr="0045464A">
        <w:rPr>
          <w:rFonts w:cs="v5.0.0"/>
        </w:rPr>
        <w:t>ACLR absolute</w:t>
      </w:r>
      <w:r w:rsidRPr="0045464A">
        <w:rPr>
          <w:rFonts w:cs="v5.0.0"/>
          <w:lang w:val="en-US" w:eastAsia="zh-CN"/>
        </w:rPr>
        <w:t xml:space="preserve"> </w:t>
      </w:r>
      <w:r>
        <w:rPr>
          <w:rFonts w:cs="v5.0.0"/>
          <w:i/>
          <w:iCs/>
        </w:rPr>
        <w:t>minimum requirement</w:t>
      </w:r>
      <w:r w:rsidRPr="0045464A">
        <w:rPr>
          <w:rFonts w:cs="v5.0.0"/>
          <w:lang w:val="en-US" w:eastAsia="zh-CN"/>
        </w:rPr>
        <w:t xml:space="preserve"> is</w:t>
      </w:r>
      <w:r w:rsidRPr="0045464A">
        <w:rPr>
          <w:rFonts w:cs="v5.0.0"/>
        </w:rPr>
        <w:t xml:space="preserve"> specified in table 6.5.</w:t>
      </w:r>
      <w:r w:rsidRPr="0045464A">
        <w:rPr>
          <w:rFonts w:eastAsia="SimSun" w:cs="v5.0.0"/>
          <w:lang w:eastAsia="zh-CN"/>
        </w:rPr>
        <w:t>2</w:t>
      </w:r>
      <w:r w:rsidRPr="0045464A">
        <w:rPr>
          <w:rFonts w:cs="v5.0.0"/>
        </w:rPr>
        <w:t>.2</w:t>
      </w:r>
      <w:r w:rsidRPr="0045464A">
        <w:rPr>
          <w:rFonts w:cs="v5.0.0"/>
        </w:rPr>
        <w:noBreakHyphen/>
        <w:t>5.</w:t>
      </w:r>
    </w:p>
    <w:p w14:paraId="249399D2" w14:textId="60F7C4A8" w:rsidR="00AC7650" w:rsidRPr="00B52828" w:rsidRDefault="00AC7650" w:rsidP="00AC7650">
      <w:pPr>
        <w:pStyle w:val="TH"/>
        <w:rPr>
          <w:rFonts w:eastAsia="SimSun"/>
          <w:lang w:eastAsia="zh-CN"/>
        </w:rPr>
      </w:pPr>
      <w:r w:rsidRPr="00B52828">
        <w:lastRenderedPageBreak/>
        <w:t>Table 6.5.</w:t>
      </w:r>
      <w:r w:rsidRPr="00B52828">
        <w:rPr>
          <w:rFonts w:eastAsia="SimSun"/>
          <w:lang w:eastAsia="zh-CN"/>
        </w:rPr>
        <w:t>2</w:t>
      </w:r>
      <w:r w:rsidRPr="00B52828">
        <w:t xml:space="preserve">.2-5: </w:t>
      </w:r>
      <w:r w:rsidR="008764FD">
        <w:rPr>
          <w:rFonts w:eastAsia="SimSun"/>
          <w:lang w:val="en-US" w:eastAsia="zh-CN"/>
        </w:rPr>
        <w:t>C</w:t>
      </w:r>
      <w:r w:rsidR="008764FD">
        <w:t xml:space="preserve">ACLR absolute basic </w:t>
      </w:r>
      <w:r w:rsidR="008764FD">
        <w:rPr>
          <w:i/>
          <w:iCs/>
        </w:rPr>
        <w:t xml:space="preserve">limit </w:t>
      </w:r>
      <w:r w:rsidR="008764FD">
        <w:t>for DL and UL for WA class, for DL for MR class and for DL for LA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3361"/>
      </w:tblGrid>
      <w:tr w:rsidR="008764FD" w:rsidRPr="00656225" w14:paraId="6C550A8F" w14:textId="77777777" w:rsidTr="008764FD">
        <w:trPr>
          <w:cantSplit/>
          <w:jc w:val="center"/>
        </w:trPr>
        <w:tc>
          <w:tcPr>
            <w:tcW w:w="3084" w:type="dxa"/>
            <w:hideMark/>
          </w:tcPr>
          <w:p w14:paraId="6C550A8D" w14:textId="3E7EC724" w:rsidR="008764FD" w:rsidRPr="00656225" w:rsidRDefault="008764FD" w:rsidP="008764FD">
            <w:pPr>
              <w:pStyle w:val="TAH"/>
            </w:pPr>
            <w:r>
              <w:rPr>
                <w:i/>
                <w:iCs/>
              </w:rPr>
              <w:t>Repeater</w:t>
            </w:r>
            <w:r>
              <w:t xml:space="preserve"> category / class</w:t>
            </w:r>
          </w:p>
        </w:tc>
        <w:tc>
          <w:tcPr>
            <w:tcW w:w="3361" w:type="dxa"/>
            <w:hideMark/>
          </w:tcPr>
          <w:p w14:paraId="6C550A8E" w14:textId="4B4A511C" w:rsidR="008764FD" w:rsidRPr="00656225" w:rsidRDefault="008764FD" w:rsidP="008764FD">
            <w:pPr>
              <w:pStyle w:val="TAH"/>
            </w:pPr>
            <w:r>
              <w:rPr>
                <w:lang w:val="en-US" w:eastAsia="zh-CN"/>
              </w:rPr>
              <w:t>C</w:t>
            </w:r>
            <w:r>
              <w:t xml:space="preserve">ACLR absolute </w:t>
            </w:r>
            <w:r>
              <w:rPr>
                <w:rFonts w:eastAsia="SimSun" w:hint="eastAsia"/>
                <w:lang w:val="en-US" w:eastAsia="zh-CN"/>
              </w:rPr>
              <w:t xml:space="preserve">basic </w:t>
            </w:r>
            <w:r>
              <w:rPr>
                <w:i/>
                <w:iCs/>
              </w:rPr>
              <w:t>limit</w:t>
            </w:r>
          </w:p>
        </w:tc>
      </w:tr>
      <w:tr w:rsidR="00430642" w:rsidRPr="00656225" w14:paraId="6C550A92" w14:textId="77777777" w:rsidTr="008764FD">
        <w:trPr>
          <w:cantSplit/>
          <w:jc w:val="center"/>
        </w:trPr>
        <w:tc>
          <w:tcPr>
            <w:tcW w:w="3084" w:type="dxa"/>
            <w:hideMark/>
          </w:tcPr>
          <w:p w14:paraId="6C550A90" w14:textId="77777777" w:rsidR="00430642" w:rsidRPr="0045464A" w:rsidRDefault="00430642" w:rsidP="00864EE7">
            <w:pPr>
              <w:pStyle w:val="TAC"/>
              <w:rPr>
                <w:rFonts w:eastAsia="SimSun" w:cs="v5.0.0"/>
                <w:lang w:eastAsia="zh-CN"/>
              </w:rPr>
            </w:pPr>
            <w:r w:rsidRPr="00656225">
              <w:t>Category A Wide Area DL and UL</w:t>
            </w:r>
          </w:p>
        </w:tc>
        <w:tc>
          <w:tcPr>
            <w:tcW w:w="3361" w:type="dxa"/>
            <w:hideMark/>
          </w:tcPr>
          <w:p w14:paraId="6C550A91" w14:textId="77777777" w:rsidR="00430642" w:rsidRPr="00656225" w:rsidRDefault="00430642" w:rsidP="00864EE7">
            <w:pPr>
              <w:pStyle w:val="TAC"/>
              <w:rPr>
                <w:rFonts w:cs="v5.0.0"/>
              </w:rPr>
            </w:pPr>
            <w:r w:rsidRPr="00656225">
              <w:rPr>
                <w:rFonts w:cs="v5.0.0"/>
              </w:rPr>
              <w:t>-13 dBm/MHz</w:t>
            </w:r>
          </w:p>
        </w:tc>
      </w:tr>
      <w:tr w:rsidR="00430642" w:rsidRPr="00656225" w14:paraId="6C550A95" w14:textId="77777777" w:rsidTr="008764FD">
        <w:trPr>
          <w:cantSplit/>
          <w:jc w:val="center"/>
        </w:trPr>
        <w:tc>
          <w:tcPr>
            <w:tcW w:w="3084" w:type="dxa"/>
            <w:hideMark/>
          </w:tcPr>
          <w:p w14:paraId="6C550A93" w14:textId="77777777" w:rsidR="00430642" w:rsidRPr="00656225" w:rsidRDefault="00430642" w:rsidP="00864EE7">
            <w:pPr>
              <w:pStyle w:val="TAC"/>
              <w:rPr>
                <w:rFonts w:cs="v5.0.0"/>
                <w:lang w:eastAsia="ja-JP"/>
              </w:rPr>
            </w:pPr>
            <w:r w:rsidRPr="00656225">
              <w:t>Category B Wide Area DL and UL</w:t>
            </w:r>
          </w:p>
        </w:tc>
        <w:tc>
          <w:tcPr>
            <w:tcW w:w="3361" w:type="dxa"/>
            <w:hideMark/>
          </w:tcPr>
          <w:p w14:paraId="6C550A94" w14:textId="77777777" w:rsidR="00430642" w:rsidRPr="00656225" w:rsidRDefault="00430642" w:rsidP="00864EE7">
            <w:pPr>
              <w:pStyle w:val="TAC"/>
              <w:rPr>
                <w:rFonts w:cs="v5.0.0"/>
                <w:lang w:eastAsia="ja-JP"/>
              </w:rPr>
            </w:pPr>
            <w:r w:rsidRPr="00656225">
              <w:rPr>
                <w:rFonts w:cs="v5.0.0"/>
                <w:lang w:eastAsia="ja-JP"/>
              </w:rPr>
              <w:t>-15 dBm/MHz</w:t>
            </w:r>
          </w:p>
        </w:tc>
      </w:tr>
      <w:tr w:rsidR="00430642" w:rsidRPr="00656225" w14:paraId="6C550A98" w14:textId="77777777" w:rsidTr="008764FD">
        <w:trPr>
          <w:cantSplit/>
          <w:jc w:val="center"/>
        </w:trPr>
        <w:tc>
          <w:tcPr>
            <w:tcW w:w="3084" w:type="dxa"/>
            <w:hideMark/>
          </w:tcPr>
          <w:p w14:paraId="6C550A96" w14:textId="77777777" w:rsidR="00430642" w:rsidRPr="00656225" w:rsidRDefault="00430642" w:rsidP="00864EE7">
            <w:pPr>
              <w:pStyle w:val="TAC"/>
              <w:rPr>
                <w:rFonts w:cs="v5.0.0"/>
              </w:rPr>
            </w:pPr>
            <w:r w:rsidRPr="00656225">
              <w:t>Medium Range DL</w:t>
            </w:r>
          </w:p>
        </w:tc>
        <w:tc>
          <w:tcPr>
            <w:tcW w:w="3361" w:type="dxa"/>
            <w:hideMark/>
          </w:tcPr>
          <w:p w14:paraId="6C550A97" w14:textId="77777777" w:rsidR="00430642" w:rsidRPr="00656225" w:rsidRDefault="00430642" w:rsidP="00864EE7">
            <w:pPr>
              <w:pStyle w:val="TAC"/>
              <w:rPr>
                <w:rFonts w:cs="v5.0.0"/>
                <w:lang w:eastAsia="ja-JP"/>
              </w:rPr>
            </w:pPr>
            <w:r w:rsidRPr="00656225">
              <w:rPr>
                <w:rFonts w:cs="v5.0.0"/>
                <w:lang w:eastAsia="ja-JP"/>
              </w:rPr>
              <w:t>-25 dBm/MHz</w:t>
            </w:r>
          </w:p>
        </w:tc>
      </w:tr>
      <w:tr w:rsidR="00430642" w:rsidRPr="00656225" w14:paraId="6C550A9B" w14:textId="77777777" w:rsidTr="008764FD">
        <w:trPr>
          <w:cantSplit/>
          <w:jc w:val="center"/>
        </w:trPr>
        <w:tc>
          <w:tcPr>
            <w:tcW w:w="3084" w:type="dxa"/>
            <w:hideMark/>
          </w:tcPr>
          <w:p w14:paraId="6C550A99" w14:textId="77777777" w:rsidR="00430642" w:rsidRPr="00656225" w:rsidRDefault="00430642" w:rsidP="00864EE7">
            <w:pPr>
              <w:pStyle w:val="TAC"/>
              <w:rPr>
                <w:rFonts w:cs="v5.0.0"/>
                <w:lang w:eastAsia="ja-JP"/>
              </w:rPr>
            </w:pPr>
            <w:r w:rsidRPr="00656225">
              <w:t>Local Area DL</w:t>
            </w:r>
          </w:p>
        </w:tc>
        <w:tc>
          <w:tcPr>
            <w:tcW w:w="3361" w:type="dxa"/>
            <w:hideMark/>
          </w:tcPr>
          <w:p w14:paraId="6C550A9A" w14:textId="77777777" w:rsidR="00430642" w:rsidRPr="00656225" w:rsidRDefault="00430642" w:rsidP="00864EE7">
            <w:pPr>
              <w:pStyle w:val="TAC"/>
              <w:rPr>
                <w:rFonts w:cs="v5.0.0"/>
                <w:lang w:eastAsia="ja-JP"/>
              </w:rPr>
            </w:pPr>
            <w:r w:rsidRPr="00656225">
              <w:rPr>
                <w:rFonts w:cs="v5.0.0"/>
                <w:lang w:eastAsia="ja-JP"/>
              </w:rPr>
              <w:t>-32 dBm/MHz</w:t>
            </w:r>
          </w:p>
        </w:tc>
      </w:tr>
    </w:tbl>
    <w:p w14:paraId="6C550A9C" w14:textId="77777777" w:rsidR="00430642" w:rsidRPr="0045464A" w:rsidRDefault="00430642" w:rsidP="00430642">
      <w:pPr>
        <w:rPr>
          <w:szCs w:val="24"/>
        </w:rPr>
      </w:pPr>
    </w:p>
    <w:p w14:paraId="6C550A9D" w14:textId="77777777" w:rsidR="00430642" w:rsidRPr="0045464A" w:rsidRDefault="00430642" w:rsidP="009A1180">
      <w:pPr>
        <w:pStyle w:val="TH"/>
      </w:pPr>
      <w:r w:rsidRPr="0045464A">
        <w:t>Table 6.5.2.2-</w:t>
      </w:r>
      <w:r w:rsidRPr="0045464A">
        <w:rPr>
          <w:rFonts w:eastAsia="SimSun"/>
          <w:lang w:eastAsia="zh-CN"/>
        </w:rPr>
        <w:t>6</w:t>
      </w:r>
      <w:r w:rsidRPr="0045464A">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4698B" w:rsidRPr="00656225" w14:paraId="6C550AA0" w14:textId="77777777" w:rsidTr="009226F1">
        <w:trPr>
          <w:cantSplit/>
          <w:jc w:val="center"/>
        </w:trPr>
        <w:tc>
          <w:tcPr>
            <w:tcW w:w="2596" w:type="dxa"/>
            <w:tcBorders>
              <w:top w:val="single" w:sz="4" w:space="0" w:color="auto"/>
              <w:left w:val="single" w:sz="4" w:space="0" w:color="auto"/>
              <w:bottom w:val="single" w:sz="4" w:space="0" w:color="auto"/>
              <w:right w:val="single" w:sz="4" w:space="0" w:color="auto"/>
            </w:tcBorders>
            <w:hideMark/>
          </w:tcPr>
          <w:p w14:paraId="6C550A9E" w14:textId="78E47BB7" w:rsidR="0034698B" w:rsidRPr="0045464A" w:rsidRDefault="0034698B" w:rsidP="00864EE7">
            <w:pPr>
              <w:pStyle w:val="TAH"/>
            </w:pPr>
            <w:r w:rsidRPr="0045464A">
              <w:t xml:space="preserve">RAT of the carrier adjacent to the </w:t>
            </w:r>
            <w:r>
              <w:rPr>
                <w:rFonts w:cs="Arial"/>
                <w:i/>
                <w:szCs w:val="18"/>
                <w:lang w:eastAsia="zh-CN"/>
              </w:rPr>
              <w:t>g</w:t>
            </w:r>
            <w:r w:rsidRPr="00BB73C5">
              <w:rPr>
                <w:rFonts w:cs="Arial"/>
                <w:i/>
                <w:szCs w:val="18"/>
                <w:lang w:eastAsia="zh-CN"/>
              </w:rPr>
              <w:t>ap between passbands</w:t>
            </w:r>
            <w:r w:rsidRPr="0045464A">
              <w:t xml:space="preserve"> or </w:t>
            </w:r>
            <w:r>
              <w:rPr>
                <w:i/>
              </w:rPr>
              <w:t>i</w:t>
            </w:r>
            <w:r w:rsidRPr="0045464A">
              <w:rPr>
                <w:i/>
              </w:rPr>
              <w:t>nter</w:t>
            </w:r>
            <w:r>
              <w:rPr>
                <w:i/>
              </w:rPr>
              <w:t>-</w:t>
            </w:r>
            <w:r w:rsidRPr="00D80EA8">
              <w:rPr>
                <w:i/>
              </w:rPr>
              <w:t>passband</w:t>
            </w:r>
            <w:r w:rsidRPr="0045464A">
              <w:rPr>
                <w:i/>
              </w:rPr>
              <w:t xml:space="preserve"> gap</w:t>
            </w:r>
            <w:r w:rsidRPr="0045464A">
              <w:t xml:space="preserve"> </w:t>
            </w:r>
          </w:p>
        </w:tc>
        <w:tc>
          <w:tcPr>
            <w:tcW w:w="3824" w:type="dxa"/>
            <w:tcBorders>
              <w:top w:val="single" w:sz="4" w:space="0" w:color="auto"/>
              <w:left w:val="single" w:sz="4" w:space="0" w:color="auto"/>
              <w:bottom w:val="single" w:sz="4" w:space="0" w:color="auto"/>
              <w:right w:val="single" w:sz="4" w:space="0" w:color="auto"/>
            </w:tcBorders>
            <w:hideMark/>
          </w:tcPr>
          <w:p w14:paraId="6C550A9F" w14:textId="3F2636AC" w:rsidR="0034698B" w:rsidRPr="00656225" w:rsidRDefault="0034698B" w:rsidP="00864EE7">
            <w:pPr>
              <w:pStyle w:val="TAH"/>
            </w:pPr>
            <w:r w:rsidRPr="00656225">
              <w:t>Filter on the assigned channel frequency and corresponding filter bandwidth</w:t>
            </w:r>
          </w:p>
        </w:tc>
      </w:tr>
      <w:tr w:rsidR="0034698B" w:rsidRPr="00656225" w14:paraId="6C550AA3" w14:textId="77777777" w:rsidTr="009226F1">
        <w:trPr>
          <w:cantSplit/>
          <w:jc w:val="center"/>
        </w:trPr>
        <w:tc>
          <w:tcPr>
            <w:tcW w:w="2596" w:type="dxa"/>
            <w:tcBorders>
              <w:top w:val="single" w:sz="4" w:space="0" w:color="auto"/>
              <w:left w:val="single" w:sz="6" w:space="0" w:color="auto"/>
              <w:bottom w:val="single" w:sz="6" w:space="0" w:color="auto"/>
              <w:right w:val="single" w:sz="6" w:space="0" w:color="auto"/>
            </w:tcBorders>
            <w:hideMark/>
          </w:tcPr>
          <w:p w14:paraId="6C550AA1" w14:textId="38870C24" w:rsidR="0034698B" w:rsidRPr="0045464A" w:rsidRDefault="0034698B" w:rsidP="00864EE7">
            <w:pPr>
              <w:pStyle w:val="TAC"/>
            </w:pPr>
            <w:r w:rsidRPr="0045464A">
              <w:t>NR</w:t>
            </w:r>
          </w:p>
        </w:tc>
        <w:tc>
          <w:tcPr>
            <w:tcW w:w="3824" w:type="dxa"/>
            <w:tcBorders>
              <w:top w:val="single" w:sz="4" w:space="0" w:color="auto"/>
              <w:left w:val="single" w:sz="6" w:space="0" w:color="auto"/>
              <w:bottom w:val="single" w:sz="6" w:space="0" w:color="auto"/>
              <w:right w:val="single" w:sz="6" w:space="0" w:color="auto"/>
            </w:tcBorders>
            <w:hideMark/>
          </w:tcPr>
          <w:p w14:paraId="6C550AA2" w14:textId="706B1CCE" w:rsidR="0034698B" w:rsidRPr="00656225" w:rsidRDefault="0034698B" w:rsidP="00864EE7">
            <w:pPr>
              <w:pStyle w:val="TAC"/>
            </w:pPr>
            <w:r w:rsidRPr="00656225">
              <w:t xml:space="preserve">NR of same BW with SCS that provides largest </w:t>
            </w:r>
            <w:r w:rsidRPr="00387465">
              <w:rPr>
                <w:i/>
              </w:rPr>
              <w:t>transmission</w:t>
            </w:r>
            <w:r w:rsidRPr="00656225" w:rsidDel="00BB73C5">
              <w:rPr>
                <w:i/>
              </w:rPr>
              <w:t xml:space="preserve"> </w:t>
            </w:r>
            <w:r w:rsidRPr="00656225">
              <w:rPr>
                <w:i/>
              </w:rPr>
              <w:t>bandwidth configuration</w:t>
            </w:r>
          </w:p>
        </w:tc>
      </w:tr>
    </w:tbl>
    <w:p w14:paraId="37051808" w14:textId="77777777" w:rsidR="000F0FA3" w:rsidRDefault="000F0FA3" w:rsidP="000F0FA3">
      <w:bookmarkStart w:id="1465" w:name="_Toc45893472"/>
      <w:bookmarkStart w:id="1466" w:name="_Toc44712159"/>
      <w:bookmarkStart w:id="1467" w:name="_Toc37267557"/>
      <w:bookmarkStart w:id="1468" w:name="_Toc37260169"/>
      <w:bookmarkStart w:id="1469" w:name="_Toc36817253"/>
      <w:bookmarkStart w:id="1470" w:name="_Toc29811701"/>
      <w:bookmarkStart w:id="1471" w:name="_Toc21127492"/>
      <w:bookmarkStart w:id="1472" w:name="_Toc53185363"/>
      <w:bookmarkStart w:id="1473" w:name="_Toc53185739"/>
      <w:bookmarkStart w:id="1474" w:name="_Toc57820215"/>
      <w:bookmarkStart w:id="1475" w:name="_Toc57821142"/>
      <w:bookmarkStart w:id="1476" w:name="_Toc61183418"/>
      <w:bookmarkStart w:id="1477" w:name="_Toc61183812"/>
      <w:bookmarkStart w:id="1478" w:name="_Toc61184204"/>
      <w:bookmarkStart w:id="1479" w:name="_Toc61184596"/>
      <w:bookmarkStart w:id="1480" w:name="_Toc61184986"/>
      <w:bookmarkStart w:id="1481" w:name="_Toc66386329"/>
      <w:bookmarkStart w:id="1482" w:name="_Toc74583170"/>
      <w:bookmarkStart w:id="1483" w:name="_Toc76541983"/>
      <w:bookmarkStart w:id="1484" w:name="_Toc82449965"/>
      <w:bookmarkStart w:id="1485" w:name="_Toc82450613"/>
      <w:bookmarkStart w:id="1486" w:name="_Toc106094107"/>
      <w:bookmarkStart w:id="1487" w:name="_Toc114252882"/>
      <w:bookmarkStart w:id="1488" w:name="_Toc123046010"/>
      <w:bookmarkStart w:id="1489" w:name="_Toc124157551"/>
      <w:bookmarkStart w:id="1490" w:name="_Toc124258944"/>
      <w:bookmarkStart w:id="1491" w:name="_Toc124259088"/>
      <w:bookmarkStart w:id="1492" w:name="_Toc130585845"/>
      <w:bookmarkStart w:id="1493" w:name="_Toc130586856"/>
      <w:bookmarkStart w:id="1494" w:name="_Toc137462022"/>
      <w:bookmarkStart w:id="1495" w:name="_Toc138883831"/>
      <w:bookmarkStart w:id="1496" w:name="_Toc138883975"/>
      <w:bookmarkStart w:id="1497" w:name="_Toc145426872"/>
    </w:p>
    <w:p w14:paraId="10A5FE57" w14:textId="77777777" w:rsidR="000F0FA3" w:rsidRDefault="000F0FA3" w:rsidP="00A554D0">
      <w:pPr>
        <w:pStyle w:val="Heading4"/>
        <w:rPr>
          <w:i/>
          <w:iCs/>
        </w:rPr>
      </w:pPr>
      <w:bookmarkStart w:id="1498" w:name="_Toc155428051"/>
      <w:bookmarkStart w:id="1499" w:name="_Toc155781069"/>
      <w:bookmarkStart w:id="1500" w:name="_Toc161665368"/>
      <w:bookmarkStart w:id="1501" w:name="_Toc169718519"/>
      <w:bookmarkStart w:id="1502" w:name="_Toc176337076"/>
      <w:bookmarkStart w:id="1503" w:name="_Toc187246166"/>
      <w:r>
        <w:t>6.5.2.3</w:t>
      </w:r>
      <w:r>
        <w:tab/>
        <w:t xml:space="preserve">Minimum requirement for </w:t>
      </w:r>
      <w:r>
        <w:rPr>
          <w:i/>
          <w:iCs/>
        </w:rPr>
        <w:t>RF repeater</w:t>
      </w:r>
      <w:bookmarkEnd w:id="1498"/>
      <w:bookmarkEnd w:id="1499"/>
      <w:bookmarkEnd w:id="1500"/>
      <w:bookmarkEnd w:id="1501"/>
      <w:bookmarkEnd w:id="1502"/>
      <w:bookmarkEnd w:id="1503"/>
    </w:p>
    <w:p w14:paraId="4B1B02C8" w14:textId="77777777" w:rsidR="000F0FA3" w:rsidRDefault="000F0FA3" w:rsidP="000F0FA3">
      <w:bookmarkStart w:id="1504" w:name="_Hlk508124711"/>
      <w:r>
        <w:t xml:space="preserve">The ACLR </w:t>
      </w:r>
      <w:r>
        <w:rPr>
          <w:lang w:val="en-US" w:eastAsia="zh-CN"/>
        </w:rPr>
        <w:t xml:space="preserve">(CACLR) </w:t>
      </w:r>
      <w:r>
        <w:t xml:space="preserve">absolute </w:t>
      </w:r>
      <w:r>
        <w:rPr>
          <w:i/>
        </w:rPr>
        <w:t>basic limits</w:t>
      </w:r>
      <w:r>
        <w:t xml:space="preserve"> or the ACLR (CACLR) </w:t>
      </w:r>
      <w:r>
        <w:rPr>
          <w:i/>
        </w:rPr>
        <w:t>limits</w:t>
      </w:r>
      <w:r>
        <w:t>, whichever is less stringent, shall apply</w:t>
      </w:r>
      <w:r>
        <w:rPr>
          <w:lang w:val="en-US" w:eastAsia="zh-CN"/>
        </w:rPr>
        <w:t xml:space="preserve"> for each </w:t>
      </w:r>
      <w:r>
        <w:rPr>
          <w:i/>
          <w:iCs/>
          <w:lang w:val="en-US" w:eastAsia="zh-CN"/>
        </w:rPr>
        <w:t>antenna connector</w:t>
      </w:r>
      <w:r>
        <w:t xml:space="preserve">. </w:t>
      </w:r>
    </w:p>
    <w:p w14:paraId="66468ED1" w14:textId="77777777" w:rsidR="000F0FA3" w:rsidRDefault="000F0FA3" w:rsidP="000F0FA3">
      <w:r>
        <w:t>For Band n</w:t>
      </w:r>
      <w:r>
        <w:rPr>
          <w:lang w:eastAsia="zh-CN"/>
        </w:rPr>
        <w:t>41 and n90</w:t>
      </w:r>
      <w:r>
        <w:t xml:space="preserve"> operation in Japan, absolute ACLR limits shall be applied to the sum of the absolute ACLR power over all </w:t>
      </w:r>
      <w:r>
        <w:rPr>
          <w:i/>
          <w:iCs/>
        </w:rPr>
        <w:t>antenna connectors</w:t>
      </w:r>
      <w:r>
        <w:t xml:space="preserve"> for </w:t>
      </w:r>
      <w:r>
        <w:rPr>
          <w:i/>
          <w:lang w:val="en-US"/>
        </w:rPr>
        <w:t>repeater</w:t>
      </w:r>
      <w:r>
        <w:rPr>
          <w:i/>
        </w:rPr>
        <w:t xml:space="preserve"> type 1-C</w:t>
      </w:r>
      <w:r>
        <w:t>.</w:t>
      </w:r>
    </w:p>
    <w:p w14:paraId="613A7233" w14:textId="77777777" w:rsidR="000F0FA3" w:rsidRDefault="000F0FA3" w:rsidP="000F0FA3">
      <w:pPr>
        <w:pStyle w:val="Heading4"/>
        <w:rPr>
          <w:i/>
          <w:iCs/>
        </w:rPr>
      </w:pPr>
      <w:bookmarkStart w:id="1505" w:name="_Toc155428052"/>
      <w:bookmarkStart w:id="1506" w:name="_Toc155781070"/>
      <w:bookmarkStart w:id="1507" w:name="_Toc161665369"/>
      <w:bookmarkStart w:id="1508" w:name="_Toc169718520"/>
      <w:bookmarkStart w:id="1509" w:name="_Toc176337077"/>
      <w:bookmarkStart w:id="1510" w:name="_Toc187246167"/>
      <w:bookmarkEnd w:id="1504"/>
      <w:r>
        <w:t>6.5.2.4</w:t>
      </w:r>
      <w:r>
        <w:tab/>
        <w:t xml:space="preserve">Minimum requirement for </w:t>
      </w:r>
      <w:r>
        <w:rPr>
          <w:i/>
          <w:iCs/>
        </w:rPr>
        <w:t>NCR</w:t>
      </w:r>
      <w:bookmarkEnd w:id="1505"/>
      <w:bookmarkEnd w:id="1506"/>
      <w:bookmarkEnd w:id="1507"/>
      <w:bookmarkEnd w:id="1508"/>
      <w:bookmarkEnd w:id="1509"/>
      <w:bookmarkEnd w:id="1510"/>
    </w:p>
    <w:p w14:paraId="1A3BE85E" w14:textId="77777777" w:rsidR="000F0FA3" w:rsidRDefault="000F0FA3" w:rsidP="000F0FA3">
      <w:pPr>
        <w:pStyle w:val="Heading5"/>
      </w:pPr>
      <w:bookmarkStart w:id="1511" w:name="_Toc155428053"/>
      <w:bookmarkStart w:id="1512" w:name="_Toc155781071"/>
      <w:bookmarkStart w:id="1513" w:name="_Toc161665370"/>
      <w:bookmarkStart w:id="1514" w:name="_Toc169718521"/>
      <w:bookmarkStart w:id="1515" w:name="_Toc176337078"/>
      <w:bookmarkStart w:id="1516" w:name="_Toc187246168"/>
      <w:r>
        <w:t>6.5.2.4.1</w:t>
      </w:r>
      <w:r>
        <w:tab/>
        <w:t>Minimum requirements for NCR-Fwd</w:t>
      </w:r>
      <w:bookmarkEnd w:id="1511"/>
      <w:bookmarkEnd w:id="1512"/>
      <w:bookmarkEnd w:id="1513"/>
      <w:bookmarkEnd w:id="1514"/>
      <w:bookmarkEnd w:id="1515"/>
      <w:bookmarkEnd w:id="1516"/>
    </w:p>
    <w:p w14:paraId="074E2FD3" w14:textId="77777777" w:rsidR="000F0FA3" w:rsidRDefault="000F0FA3" w:rsidP="00EC00FD">
      <w:pPr>
        <w:pStyle w:val="H6"/>
        <w:rPr>
          <w:i/>
          <w:iCs/>
        </w:rPr>
      </w:pPr>
      <w:r>
        <w:t>6.5.2.4.1.1</w:t>
      </w:r>
      <w:r>
        <w:tab/>
        <w:t>Minimum requirements for NCR-Fwd type 1-C</w:t>
      </w:r>
    </w:p>
    <w:p w14:paraId="5D8D64AD" w14:textId="77777777" w:rsidR="000F0FA3" w:rsidRDefault="000F0FA3" w:rsidP="000F0FA3">
      <w:r>
        <w:t xml:space="preserve">The ACLR </w:t>
      </w:r>
      <w:r>
        <w:rPr>
          <w:lang w:val="en-US" w:eastAsia="zh-CN"/>
        </w:rPr>
        <w:t xml:space="preserve">(CACLR) </w:t>
      </w:r>
      <w:r>
        <w:t xml:space="preserve">absolute </w:t>
      </w:r>
      <w:r>
        <w:rPr>
          <w:i/>
        </w:rPr>
        <w:t>basic limits</w:t>
      </w:r>
      <w:r>
        <w:t xml:space="preserve"> or the ACLR (CACLR) </w:t>
      </w:r>
      <w:r>
        <w:rPr>
          <w:i/>
        </w:rPr>
        <w:t>limits</w:t>
      </w:r>
      <w:r>
        <w:t>, whichever is less stringent, shall apply</w:t>
      </w:r>
      <w:r>
        <w:rPr>
          <w:lang w:val="en-US" w:eastAsia="zh-CN"/>
        </w:rPr>
        <w:t xml:space="preserve"> for each </w:t>
      </w:r>
      <w:r>
        <w:rPr>
          <w:i/>
          <w:iCs/>
          <w:lang w:val="en-US" w:eastAsia="zh-CN"/>
        </w:rPr>
        <w:t>antenna connector</w:t>
      </w:r>
      <w:r>
        <w:t xml:space="preserve">. </w:t>
      </w:r>
    </w:p>
    <w:p w14:paraId="145C3570" w14:textId="77777777" w:rsidR="000F0FA3" w:rsidRDefault="000F0FA3" w:rsidP="000F0FA3">
      <w:pPr>
        <w:overflowPunct/>
        <w:autoSpaceDE/>
        <w:autoSpaceDN/>
        <w:adjustRightInd/>
        <w:spacing w:after="0"/>
        <w:textAlignment w:val="auto"/>
        <w:rPr>
          <w:rFonts w:asciiTheme="minorHAnsi" w:eastAsia="SimSun" w:hAnsiTheme="minorHAnsi" w:cstheme="minorBidi"/>
          <w:sz w:val="22"/>
          <w:szCs w:val="22"/>
          <w:lang w:val="zh-CN"/>
        </w:rPr>
      </w:pPr>
      <w:r>
        <w:t>For Band n</w:t>
      </w:r>
      <w:r>
        <w:rPr>
          <w:lang w:eastAsia="zh-CN"/>
        </w:rPr>
        <w:t>41 and n90</w:t>
      </w:r>
      <w:r>
        <w:t xml:space="preserve"> operation in Japan, absolute ACLR limits shall be applied to the sum of the absolute ACLR power over all </w:t>
      </w:r>
      <w:r>
        <w:rPr>
          <w:i/>
          <w:iCs/>
        </w:rPr>
        <w:t>antenna connectors</w:t>
      </w:r>
      <w:r>
        <w:t xml:space="preserve"> for </w:t>
      </w:r>
      <w:r>
        <w:rPr>
          <w:rFonts w:hint="eastAsia"/>
          <w:lang w:val="en-US" w:eastAsia="zh-CN"/>
        </w:rPr>
        <w:t>NCR-F</w:t>
      </w:r>
      <w:r>
        <w:rPr>
          <w:lang w:val="en-US" w:eastAsia="zh-CN"/>
        </w:rPr>
        <w:t>wd</w:t>
      </w:r>
      <w:r>
        <w:rPr>
          <w:i/>
        </w:rPr>
        <w:t xml:space="preserve"> type 1-C</w:t>
      </w:r>
      <w:r>
        <w:t>.</w:t>
      </w:r>
    </w:p>
    <w:p w14:paraId="307AD571" w14:textId="77777777" w:rsidR="000F0FA3" w:rsidRDefault="000F0FA3" w:rsidP="00EC00FD">
      <w:pPr>
        <w:pStyle w:val="H6"/>
        <w:rPr>
          <w:i/>
          <w:iCs/>
        </w:rPr>
      </w:pPr>
      <w:r>
        <w:t>6.5.2.4.1.2</w:t>
      </w:r>
      <w:r>
        <w:tab/>
        <w:t xml:space="preserve">Minimum requirement for </w:t>
      </w:r>
      <w:r>
        <w:rPr>
          <w:i/>
          <w:iCs/>
        </w:rPr>
        <w:t>NCR-Fwd type 1-H</w:t>
      </w:r>
    </w:p>
    <w:p w14:paraId="735B1C06" w14:textId="77777777" w:rsidR="000F0FA3" w:rsidRDefault="000F0FA3" w:rsidP="000F0FA3">
      <w:bookmarkStart w:id="1517" w:name="_Hlk508124720"/>
      <w:r>
        <w:t xml:space="preserve">The ACLR </w:t>
      </w:r>
      <w:r>
        <w:rPr>
          <w:lang w:val="en-US" w:eastAsia="zh-CN"/>
        </w:rPr>
        <w:t xml:space="preserve">(CACLR) </w:t>
      </w:r>
      <w:r>
        <w:t xml:space="preserve">absolute </w:t>
      </w:r>
      <w:r>
        <w:rPr>
          <w:i/>
        </w:rPr>
        <w:t>basic limits</w:t>
      </w:r>
      <w:r>
        <w:t xml:space="preserve"> + X (where X = 10log</w:t>
      </w:r>
      <w:r>
        <w:rPr>
          <w:vertAlign w:val="subscript"/>
        </w:rPr>
        <w:t>10</w:t>
      </w:r>
      <w:r>
        <w:t>(N</w:t>
      </w:r>
      <w:r>
        <w:rPr>
          <w:vertAlign w:val="subscript"/>
        </w:rPr>
        <w:t>TXU,countedpercell</w:t>
      </w:r>
      <w:r>
        <w:t>)</w:t>
      </w:r>
      <w:r>
        <w:rPr>
          <w:lang w:val="en-US"/>
        </w:rPr>
        <w:t xml:space="preserve"> for DL and for WA UL and X=0 for LA UL</w:t>
      </w:r>
      <w:r>
        <w:t xml:space="preserve">) or the ACLR (CACLR) </w:t>
      </w:r>
      <w:r>
        <w:rPr>
          <w:i/>
        </w:rPr>
        <w:t>limits</w:t>
      </w:r>
      <w:r>
        <w:t xml:space="preserve">, whichever is less stringent, shall apply for each </w:t>
      </w:r>
      <w:r>
        <w:rPr>
          <w:i/>
        </w:rPr>
        <w:t>TAB connector</w:t>
      </w:r>
      <w:r>
        <w:rPr>
          <w:i/>
          <w:lang w:eastAsia="zh-CN"/>
        </w:rPr>
        <w:t xml:space="preserve"> TX min cell group</w:t>
      </w:r>
      <w:r>
        <w:t>.</w:t>
      </w:r>
      <w:r>
        <w:rPr>
          <w:lang w:val="en-US"/>
        </w:rPr>
        <w:t xml:space="preserve"> For joint transmission of NCR-Fwd and NCR-MT in uplink, the limits shall apply to the sum of emissions from both NCR-Fwd and NCR-MT.</w:t>
      </w:r>
      <w:bookmarkEnd w:id="1517"/>
    </w:p>
    <w:p w14:paraId="094F196E" w14:textId="77777777" w:rsidR="000F0FA3" w:rsidRDefault="000F0FA3" w:rsidP="000F0FA3">
      <w:pPr>
        <w:pStyle w:val="NO"/>
        <w:keepNext/>
      </w:pPr>
      <w:r>
        <w:t>NOTE:</w:t>
      </w:r>
      <w:r>
        <w:tab/>
        <w:t xml:space="preserve">Conformance to the </w:t>
      </w:r>
      <w:r>
        <w:rPr>
          <w:i/>
        </w:rPr>
        <w:t>NCR-Fwd type 1-H</w:t>
      </w:r>
      <w:r>
        <w:t xml:space="preserve"> ACLR requirement can be demonstrated by meeting at least one of the following criteria as determined by the manufacturer:</w:t>
      </w:r>
    </w:p>
    <w:p w14:paraId="3A8F3F31" w14:textId="1968C9EB" w:rsidR="000F0FA3" w:rsidRDefault="003D0F9C" w:rsidP="000F0FA3">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of the </w:t>
      </w:r>
      <w:r>
        <w:rPr>
          <w:rFonts w:hint="eastAsia"/>
          <w:lang w:eastAsia="zh-CN"/>
        </w:rPr>
        <w:t>NCR-Fwd</w:t>
      </w:r>
      <w:r>
        <w:t xml:space="preserve">. This shall apply for each </w:t>
      </w:r>
      <w:r>
        <w:rPr>
          <w:i/>
        </w:rPr>
        <w:t>TAB connector TX min cell group</w:t>
      </w:r>
      <w:r>
        <w:t>.</w:t>
      </w:r>
    </w:p>
    <w:p w14:paraId="2478176A" w14:textId="77777777" w:rsidR="000F0FA3" w:rsidRDefault="000F0FA3" w:rsidP="000F0FA3">
      <w:pPr>
        <w:pStyle w:val="B4"/>
      </w:pPr>
      <w:r>
        <w:lastRenderedPageBreak/>
        <w:t>Or</w:t>
      </w:r>
    </w:p>
    <w:p w14:paraId="2E270477" w14:textId="6416ED26" w:rsidR="000F0FA3" w:rsidRDefault="003D0F9C" w:rsidP="000F0FA3">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of the </w:t>
      </w:r>
      <w:r>
        <w:rPr>
          <w:rFonts w:hint="eastAsia"/>
          <w:lang w:eastAsia="zh-CN"/>
        </w:rPr>
        <w:t>NCR-Fwd</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9E32398" w14:textId="5E94AE28" w:rsidR="000F0FA3" w:rsidRDefault="003D0F9C" w:rsidP="000F0FA3">
      <w:pPr>
        <w:pStyle w:val="B30"/>
      </w:pPr>
      <w:r>
        <w:tab/>
        <w:t>In case the ACLR</w:t>
      </w:r>
      <w:r>
        <w:rPr>
          <w:lang w:val="en-US" w:eastAsia="zh-CN"/>
        </w:rPr>
        <w:t xml:space="preserve"> (CACLR)</w:t>
      </w:r>
      <w:r>
        <w:t xml:space="preserve"> absolute </w:t>
      </w:r>
      <w:r>
        <w:rPr>
          <w:i/>
        </w:rPr>
        <w:t>basic limit</w:t>
      </w:r>
      <w:r>
        <w:t xml:space="preserve"> of </w:t>
      </w:r>
      <w:r>
        <w:rPr>
          <w:rFonts w:hint="eastAsia"/>
          <w:i/>
          <w:lang w:eastAsia="zh-CN"/>
        </w:rPr>
        <w:t>NCR-Fwd</w:t>
      </w:r>
      <w:r>
        <w:rPr>
          <w:i/>
        </w:rPr>
        <w:t xml:space="preserve"> type 1-H</w:t>
      </w:r>
      <w:r>
        <w:t xml:space="preserve"> are applied, the conformance can be demonstrated by meeting at least one of the following criteria as determined by the manufacturer:</w:t>
      </w:r>
    </w:p>
    <w:p w14:paraId="09D95A4F" w14:textId="08EA2F31" w:rsidR="000F0FA3" w:rsidRDefault="003D0F9C" w:rsidP="000F0FA3">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lang w:val="en-US" w:eastAsia="zh-CN"/>
        </w:rPr>
        <w:t xml:space="preserve">(CACLR) </w:t>
      </w:r>
      <w:r>
        <w:t>absolute ba</w:t>
      </w:r>
      <w:r>
        <w:rPr>
          <w:i/>
        </w:rPr>
        <w:t>sic limit</w:t>
      </w:r>
      <w:r>
        <w:t xml:space="preserve"> + X of the </w:t>
      </w:r>
      <w:r>
        <w:rPr>
          <w:rFonts w:hint="eastAsia"/>
          <w:lang w:eastAsia="zh-CN"/>
        </w:rPr>
        <w:t>NCR-Fwd</w:t>
      </w:r>
      <w:r>
        <w:t xml:space="preserve">. This shall apply to each </w:t>
      </w:r>
      <w:r>
        <w:rPr>
          <w:i/>
        </w:rPr>
        <w:t xml:space="preserve">TAB </w:t>
      </w:r>
      <w:r>
        <w:t>connector</w:t>
      </w:r>
      <w:r>
        <w:rPr>
          <w:i/>
        </w:rPr>
        <w:t xml:space="preserve"> TX min cell group.</w:t>
      </w:r>
    </w:p>
    <w:p w14:paraId="726A453D" w14:textId="77777777" w:rsidR="000F0FA3" w:rsidRDefault="000F0FA3" w:rsidP="000F0FA3">
      <w:pPr>
        <w:pStyle w:val="B4"/>
      </w:pPr>
      <w:r>
        <w:t>Or</w:t>
      </w:r>
    </w:p>
    <w:p w14:paraId="71EF2C5E" w14:textId="1B212B8B" w:rsidR="000F0FA3" w:rsidRDefault="003D0F9C" w:rsidP="000F0FA3">
      <w:pPr>
        <w:pStyle w:val="B4"/>
        <w:rPr>
          <w:i/>
        </w:rPr>
      </w:pPr>
      <w:r>
        <w:t>2)</w:t>
      </w:r>
      <w:r>
        <w:tab/>
        <w:t xml:space="preserve">The filtered mean power at each </w:t>
      </w:r>
      <w:r>
        <w:rPr>
          <w:i/>
        </w:rPr>
        <w:t>TAB connector</w:t>
      </w:r>
      <w:r>
        <w:t xml:space="preserve"> centred on the adjacent channel frequency shall be less than or equal to the ACLR </w:t>
      </w:r>
      <w:r>
        <w:rPr>
          <w:lang w:val="en-US" w:eastAsia="zh-CN"/>
        </w:rPr>
        <w:t xml:space="preserve">(CACLR) </w:t>
      </w:r>
      <w:r>
        <w:t xml:space="preserve">absolute </w:t>
      </w:r>
      <w:r>
        <w:rPr>
          <w:i/>
        </w:rPr>
        <w:t>basic limit</w:t>
      </w:r>
      <w:r>
        <w:t xml:space="preserve"> + X of the </w:t>
      </w:r>
      <w:r>
        <w:rPr>
          <w:rFonts w:hint="eastAsia"/>
          <w:lang w:eastAsia="zh-CN"/>
        </w:rPr>
        <w:t>NCR-Fwd</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556F58F5" w14:textId="77777777" w:rsidR="000F0FA3" w:rsidRDefault="000F0FA3" w:rsidP="000F0FA3">
      <w:pPr>
        <w:pStyle w:val="Heading5"/>
        <w:rPr>
          <w:lang w:val="en-US" w:eastAsia="zh-CN"/>
        </w:rPr>
      </w:pPr>
      <w:bookmarkStart w:id="1518" w:name="_Toc155428054"/>
      <w:bookmarkStart w:id="1519" w:name="_Toc155781072"/>
      <w:bookmarkStart w:id="1520" w:name="_Toc161665371"/>
      <w:bookmarkStart w:id="1521" w:name="_Toc169718522"/>
      <w:bookmarkStart w:id="1522" w:name="_Toc176337079"/>
      <w:bookmarkStart w:id="1523" w:name="_Toc187246169"/>
      <w:r>
        <w:t>6.5.2.4.</w:t>
      </w:r>
      <w:r>
        <w:rPr>
          <w:lang w:val="en-US" w:eastAsia="zh-CN"/>
        </w:rPr>
        <w:t>2</w:t>
      </w:r>
      <w:r>
        <w:rPr>
          <w:lang w:val="en-US" w:eastAsia="zh-CN"/>
        </w:rPr>
        <w:tab/>
      </w:r>
      <w:r>
        <w:t>Minimum requirement for NCR</w:t>
      </w:r>
      <w:r>
        <w:rPr>
          <w:lang w:val="en-US" w:eastAsia="zh-CN"/>
        </w:rPr>
        <w:t>-MT</w:t>
      </w:r>
      <w:bookmarkEnd w:id="1518"/>
      <w:bookmarkEnd w:id="1519"/>
      <w:bookmarkEnd w:id="1520"/>
      <w:bookmarkEnd w:id="1521"/>
      <w:bookmarkEnd w:id="1522"/>
      <w:bookmarkEnd w:id="1523"/>
    </w:p>
    <w:p w14:paraId="2BB49FEC" w14:textId="77777777" w:rsidR="000F0FA3" w:rsidRDefault="000F0FA3" w:rsidP="00EC00FD">
      <w:pPr>
        <w:pStyle w:val="H6"/>
      </w:pPr>
      <w:r>
        <w:t>6.5.2.4.</w:t>
      </w:r>
      <w:r>
        <w:rPr>
          <w:lang w:val="en-US" w:eastAsia="zh-CN"/>
        </w:rPr>
        <w:t>2</w:t>
      </w:r>
      <w:r>
        <w:t>.1</w:t>
      </w:r>
      <w:r>
        <w:tab/>
        <w:t>Minimum requirements for NCR-</w:t>
      </w:r>
      <w:r>
        <w:rPr>
          <w:lang w:val="en-US" w:eastAsia="zh-CN"/>
        </w:rPr>
        <w:t>MT</w:t>
      </w:r>
      <w:r>
        <w:t xml:space="preserve"> type 1-C</w:t>
      </w:r>
    </w:p>
    <w:p w14:paraId="4B67F04F" w14:textId="77777777" w:rsidR="000F0FA3" w:rsidRDefault="000F0FA3" w:rsidP="000F0FA3">
      <w:pPr>
        <w:rPr>
          <w:rFonts w:cs="v4.2.0"/>
          <w:lang w:val="en-US" w:eastAsia="zh-CN"/>
        </w:rPr>
      </w:pPr>
      <w:r>
        <w:rPr>
          <w:rFonts w:cs="v4.2.0" w:hint="eastAsia"/>
          <w:lang w:val="en-US" w:eastAsia="zh-CN"/>
        </w:rPr>
        <w:t>For WA NCR-MT type 1-C, t</w:t>
      </w:r>
      <w:r>
        <w:rPr>
          <w:rFonts w:cs="v4.2.0"/>
        </w:rPr>
        <w:t>he</w:t>
      </w:r>
      <w:r>
        <w:rPr>
          <w:rFonts w:cs="v4.2.0" w:hint="eastAsia"/>
        </w:rPr>
        <w:t xml:space="preserve"> BS</w:t>
      </w:r>
      <w:r>
        <w:rPr>
          <w:rFonts w:cs="v4.2.0"/>
        </w:rPr>
        <w:t xml:space="preserve"> </w:t>
      </w:r>
      <w:r>
        <w:rPr>
          <w:rFonts w:cs="v4.2.0" w:hint="eastAsia"/>
          <w:lang w:val="en-US" w:eastAsia="zh-CN"/>
        </w:rPr>
        <w:t>ACLR basic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6.3 and 6.6.4</w:t>
      </w:r>
      <w:r>
        <w:rPr>
          <w:rFonts w:cs="v4.2.0"/>
        </w:rPr>
        <w:t xml:space="preserve"> in TS 38.1</w:t>
      </w:r>
      <w:r>
        <w:rPr>
          <w:rFonts w:cs="v4.2.0" w:hint="eastAsia"/>
        </w:rPr>
        <w:t>04</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6D7ADCCA" w14:textId="77777777" w:rsidR="000F0FA3" w:rsidRDefault="000F0FA3" w:rsidP="000F0FA3">
      <w:pPr>
        <w:rPr>
          <w:rFonts w:cs="v4.2.0"/>
          <w:lang w:val="en-US" w:eastAsia="zh-CN"/>
        </w:rPr>
      </w:pPr>
      <w:r>
        <w:rPr>
          <w:rFonts w:cs="v4.2.0" w:hint="eastAsia"/>
          <w:lang w:val="en-US" w:eastAsia="zh-CN"/>
        </w:rPr>
        <w:t xml:space="preserve">For LA NCR-MT type 1-C, the UE ACLR requirements specified in clause 6.5.2.5 in TS 38.101-1 apply. </w:t>
      </w:r>
    </w:p>
    <w:p w14:paraId="1D752646" w14:textId="77777777" w:rsidR="000F0FA3" w:rsidRDefault="000F0FA3" w:rsidP="000F0FA3">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324A0CB2" w14:textId="77777777" w:rsidR="000F0FA3" w:rsidRDefault="000F0FA3" w:rsidP="00EC00FD">
      <w:pPr>
        <w:pStyle w:val="H6"/>
        <w:rPr>
          <w:lang w:val="en-US" w:eastAsia="zh-CN"/>
        </w:rPr>
      </w:pPr>
      <w:r>
        <w:t>6.5.2.4.</w:t>
      </w:r>
      <w:r>
        <w:rPr>
          <w:lang w:val="en-US" w:eastAsia="zh-CN"/>
        </w:rPr>
        <w:t>2</w:t>
      </w:r>
      <w:r>
        <w:t>.</w:t>
      </w:r>
      <w:r>
        <w:rPr>
          <w:lang w:val="en-US" w:eastAsia="zh-CN"/>
        </w:rPr>
        <w:t>2</w:t>
      </w:r>
      <w:r>
        <w:tab/>
        <w:t>Minimum requirements for NCR-</w:t>
      </w:r>
      <w:r>
        <w:rPr>
          <w:lang w:val="en-US" w:eastAsia="zh-CN"/>
        </w:rPr>
        <w:t>MT</w:t>
      </w:r>
      <w:r>
        <w:t xml:space="preserve"> type 1-</w:t>
      </w:r>
      <w:r>
        <w:rPr>
          <w:lang w:val="en-US" w:eastAsia="zh-CN"/>
        </w:rPr>
        <w:t>H</w:t>
      </w:r>
    </w:p>
    <w:p w14:paraId="5DD5C428" w14:textId="77777777" w:rsidR="000F0FA3" w:rsidRDefault="000F0FA3" w:rsidP="000F0FA3">
      <w:pPr>
        <w:rPr>
          <w:rFonts w:cs="v4.2.0"/>
          <w:lang w:val="en-US" w:eastAsia="zh-CN"/>
        </w:rPr>
      </w:pPr>
      <w:r>
        <w:rPr>
          <w:rFonts w:cs="v4.2.0"/>
          <w:lang w:val="en-US" w:eastAsia="zh-CN"/>
        </w:rPr>
        <w:t>Limits for NCR-MT type 1-H apply to the sum of emissions across all TAB connectors.</w:t>
      </w:r>
    </w:p>
    <w:p w14:paraId="6CD314E9" w14:textId="77777777" w:rsidR="000F0FA3" w:rsidRDefault="000F0FA3" w:rsidP="000F0FA3">
      <w:pPr>
        <w:rPr>
          <w:rFonts w:cs="v4.2.0"/>
          <w:lang w:val="en-US" w:eastAsia="zh-CN"/>
        </w:rPr>
      </w:pPr>
      <w:r>
        <w:rPr>
          <w:rFonts w:cs="v4.2.0" w:hint="eastAsia"/>
          <w:lang w:val="en-US" w:eastAsia="zh-CN"/>
        </w:rPr>
        <w:t>For WA NCR-MT type 1-H, t</w:t>
      </w:r>
      <w:r>
        <w:rPr>
          <w:rFonts w:cs="v4.2.0"/>
        </w:rPr>
        <w:t>he</w:t>
      </w:r>
      <w:r>
        <w:rPr>
          <w:rFonts w:cs="v4.2.0" w:hint="eastAsia"/>
        </w:rPr>
        <w:t xml:space="preserve"> </w:t>
      </w:r>
      <w:r>
        <w:rPr>
          <w:rFonts w:cs="v4.2.0"/>
        </w:rPr>
        <w:t xml:space="preserve">repeater </w:t>
      </w:r>
      <w:r>
        <w:rPr>
          <w:rFonts w:cs="v4.2.0" w:hint="eastAsia"/>
          <w:lang w:val="en-US" w:eastAsia="zh-CN"/>
        </w:rPr>
        <w:t>relative ACLR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6.3 and 6.6.4</w:t>
      </w:r>
      <w:r>
        <w:rPr>
          <w:rFonts w:cs="v4.2.0"/>
        </w:rPr>
        <w:t xml:space="preserve"> in TS 38.1</w:t>
      </w:r>
      <w:r>
        <w:rPr>
          <w:rFonts w:cs="v4.2.0" w:hint="eastAsia"/>
        </w:rPr>
        <w:t>04</w:t>
      </w:r>
      <w:r>
        <w:rPr>
          <w:rFonts w:cs="v4.2.0"/>
        </w:rPr>
        <w:t xml:space="preserve"> appl</w:t>
      </w:r>
      <w:r>
        <w:rPr>
          <w:rFonts w:cs="v4.2.0" w:hint="eastAsia"/>
          <w:lang w:val="en-US" w:eastAsia="zh-CN"/>
        </w:rPr>
        <w:t>y</w:t>
      </w:r>
      <w:r>
        <w:rPr>
          <w:rFonts w:cs="v4.2.0"/>
        </w:rPr>
        <w:t>.</w:t>
      </w:r>
      <w:r>
        <w:rPr>
          <w:rFonts w:cs="v4.2.0" w:hint="eastAsia"/>
          <w:lang w:val="en-US" w:eastAsia="zh-CN"/>
        </w:rPr>
        <w:t xml:space="preserve"> For Absolute ACLR requirements, the following scaling factor should be added on on top of NCR-MT type 1-C basic limit requirements. </w:t>
      </w:r>
    </w:p>
    <w:p w14:paraId="78D61B70" w14:textId="78010C4E" w:rsidR="000F0FA3" w:rsidRDefault="000F0FA3" w:rsidP="000F0FA3">
      <w:pPr>
        <w:pStyle w:val="EQ"/>
        <w:rPr>
          <w:rFonts w:cs="v4.2.0"/>
          <w:lang w:val="en-US" w:eastAsia="zh-CN"/>
        </w:rPr>
      </w:pPr>
      <w:r>
        <w:rPr>
          <w:lang w:eastAsia="ja-JP"/>
        </w:rPr>
        <w:tab/>
        <w:t>10log(</w:t>
      </w:r>
      <w:r>
        <w:rPr>
          <w:rFonts w:eastAsia="MS Mincho"/>
          <w:iCs/>
          <w:lang w:eastAsia="ja-JP"/>
        </w:rPr>
        <w:t>N</w:t>
      </w:r>
      <w:r>
        <w:rPr>
          <w:rFonts w:eastAsia="MS Mincho"/>
          <w:iCs/>
          <w:vertAlign w:val="subscript"/>
          <w:lang w:eastAsia="ja-JP"/>
        </w:rPr>
        <w:t>TXU,counted</w:t>
      </w:r>
      <w:r>
        <w:rPr>
          <w:lang w:eastAsia="ja-JP"/>
        </w:rPr>
        <w:t>)</w:t>
      </w:r>
      <w:r>
        <w:rPr>
          <w:rFonts w:hint="eastAsia"/>
          <w:lang w:val="en-US" w:eastAsia="zh-CN"/>
        </w:rPr>
        <w:t xml:space="preserve">, where </w:t>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w:t>
      </w:r>
      <w:r>
        <w:rPr>
          <w:rFonts w:hint="eastAsia"/>
          <w:lang w:val="en-US" w:eastAsia="zh-CN"/>
        </w:rPr>
        <w:t>8</w:t>
      </w:r>
      <w:r>
        <w:rPr>
          <w:lang w:val="en-US" w:eastAsia="zh-CN"/>
        </w:rPr>
        <w:t>)</w:t>
      </w:r>
    </w:p>
    <w:p w14:paraId="48E78E00" w14:textId="77777777" w:rsidR="000F0FA3" w:rsidRDefault="000F0FA3" w:rsidP="000F0FA3">
      <w:pPr>
        <w:rPr>
          <w:rFonts w:cs="v4.2.0"/>
          <w:lang w:val="en-US" w:eastAsia="zh-CN"/>
        </w:rPr>
      </w:pPr>
      <w:r>
        <w:rPr>
          <w:rFonts w:cs="v4.2.0" w:hint="eastAsia"/>
          <w:lang w:val="en-US" w:eastAsia="zh-CN"/>
        </w:rPr>
        <w:t xml:space="preserve">For LA NCR-MT type 1-H, the UE ACLR requirements specified in clause 6.5.2.5 in TS 38.101-1 apply. </w:t>
      </w:r>
    </w:p>
    <w:p w14:paraId="763F68A5" w14:textId="77777777" w:rsidR="000F0FA3" w:rsidRDefault="000F0FA3" w:rsidP="000F0FA3">
      <w:pPr>
        <w:rPr>
          <w:lang w:val="en-US"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18E3333B" w14:textId="77777777" w:rsidR="000F0FA3" w:rsidRDefault="000F0FA3" w:rsidP="000F0FA3"/>
    <w:p w14:paraId="6C550AA4" w14:textId="5EF6A42C" w:rsidR="006E7DAA" w:rsidRPr="0045464A" w:rsidRDefault="006E7DAA" w:rsidP="009A1180">
      <w:pPr>
        <w:pStyle w:val="Heading3"/>
      </w:pPr>
      <w:bookmarkStart w:id="1524" w:name="_Toc155428055"/>
      <w:bookmarkStart w:id="1525" w:name="_Toc155781073"/>
      <w:bookmarkStart w:id="1526" w:name="_Toc161665372"/>
      <w:bookmarkStart w:id="1527" w:name="_Toc169718523"/>
      <w:bookmarkStart w:id="1528" w:name="_Toc176337080"/>
      <w:bookmarkStart w:id="1529" w:name="_Toc187246170"/>
      <w:r w:rsidRPr="0045464A">
        <w:lastRenderedPageBreak/>
        <w:t>6.5.3</w:t>
      </w:r>
      <w:r w:rsidRPr="0045464A">
        <w:tab/>
        <w:t>Operating band unwanted emissions</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524"/>
      <w:bookmarkEnd w:id="1525"/>
      <w:bookmarkEnd w:id="1526"/>
      <w:bookmarkEnd w:id="1527"/>
      <w:bookmarkEnd w:id="1528"/>
      <w:bookmarkEnd w:id="1529"/>
      <w:r w:rsidRPr="0045464A">
        <w:tab/>
      </w:r>
    </w:p>
    <w:p w14:paraId="6C550AA5" w14:textId="77777777" w:rsidR="00E14C6B" w:rsidRDefault="006E7DAA">
      <w:pPr>
        <w:pStyle w:val="Heading4"/>
      </w:pPr>
      <w:bookmarkStart w:id="1530" w:name="_Toc45893473"/>
      <w:bookmarkStart w:id="1531" w:name="_Toc44712160"/>
      <w:bookmarkStart w:id="1532" w:name="_Toc37267558"/>
      <w:bookmarkStart w:id="1533" w:name="_Toc37260170"/>
      <w:bookmarkStart w:id="1534" w:name="_Toc36817254"/>
      <w:bookmarkStart w:id="1535" w:name="_Toc29811702"/>
      <w:bookmarkStart w:id="1536" w:name="_Toc21127493"/>
      <w:bookmarkStart w:id="1537" w:name="_Toc53185364"/>
      <w:bookmarkStart w:id="1538" w:name="_Toc53185740"/>
      <w:bookmarkStart w:id="1539" w:name="_Toc57820216"/>
      <w:bookmarkStart w:id="1540" w:name="_Toc57821143"/>
      <w:bookmarkStart w:id="1541" w:name="_Toc61183419"/>
      <w:bookmarkStart w:id="1542" w:name="_Toc61183813"/>
      <w:bookmarkStart w:id="1543" w:name="_Toc61184205"/>
      <w:bookmarkStart w:id="1544" w:name="_Toc61184597"/>
      <w:bookmarkStart w:id="1545" w:name="_Toc61184987"/>
      <w:bookmarkStart w:id="1546" w:name="_Toc66386330"/>
      <w:bookmarkStart w:id="1547" w:name="_Toc74583171"/>
      <w:bookmarkStart w:id="1548" w:name="_Toc76541984"/>
      <w:bookmarkStart w:id="1549" w:name="_Toc82449966"/>
      <w:bookmarkStart w:id="1550" w:name="_Toc82450614"/>
      <w:bookmarkStart w:id="1551" w:name="_Toc97737206"/>
      <w:bookmarkStart w:id="1552" w:name="_Toc106094108"/>
      <w:bookmarkStart w:id="1553" w:name="_Toc114252883"/>
      <w:bookmarkStart w:id="1554" w:name="_Toc123046011"/>
      <w:bookmarkStart w:id="1555" w:name="_Toc124157552"/>
      <w:bookmarkStart w:id="1556" w:name="_Toc124258945"/>
      <w:bookmarkStart w:id="1557" w:name="_Toc124259089"/>
      <w:bookmarkStart w:id="1558" w:name="_Toc130585846"/>
      <w:bookmarkStart w:id="1559" w:name="_Toc130586857"/>
      <w:bookmarkStart w:id="1560" w:name="_Toc137462023"/>
      <w:bookmarkStart w:id="1561" w:name="_Toc138883832"/>
      <w:bookmarkStart w:id="1562" w:name="_Toc138883976"/>
      <w:bookmarkStart w:id="1563" w:name="_Toc145426873"/>
      <w:bookmarkStart w:id="1564" w:name="_Toc155428056"/>
      <w:bookmarkStart w:id="1565" w:name="_Toc155781074"/>
      <w:bookmarkStart w:id="1566" w:name="_Toc161665373"/>
      <w:bookmarkStart w:id="1567" w:name="_Toc169718524"/>
      <w:bookmarkStart w:id="1568" w:name="_Toc176337081"/>
      <w:bookmarkStart w:id="1569" w:name="_Toc187246171"/>
      <w:r w:rsidRPr="0045464A">
        <w:t>6.5.3.1</w:t>
      </w:r>
      <w:r w:rsidRPr="0045464A">
        <w:tab/>
        <w:t>General</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707946E1" w14:textId="0F1A693D" w:rsidR="00655055" w:rsidRDefault="00655055" w:rsidP="00655055">
      <w:pPr>
        <w:rPr>
          <w:rFonts w:cs="v5.0.0"/>
        </w:rPr>
      </w:pPr>
      <w:r>
        <w:t xml:space="preserve">Unless otherwise stated, the </w:t>
      </w:r>
      <w:r>
        <w:rPr>
          <w:rFonts w:eastAsia="SimSun"/>
          <w:lang w:eastAsia="zh-CN"/>
        </w:rPr>
        <w:t>o</w:t>
      </w:r>
      <w:r>
        <w:t xml:space="preserve">perating band unwanted emission (OBUE) </w:t>
      </w:r>
      <w:r>
        <w:rPr>
          <w:i/>
          <w:iCs/>
        </w:rPr>
        <w:t xml:space="preserve">basic </w:t>
      </w:r>
      <w:r>
        <w:t>limits for DL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w:t>
      </w:r>
      <w:r>
        <w:rPr>
          <w:rFonts w:cs="v5.0.0"/>
        </w:rPr>
        <w:noBreakHyphen/>
        <w:t xml:space="preserve">1 for the NR </w:t>
      </w:r>
      <w:r>
        <w:rPr>
          <w:rFonts w:cs="v5.0.0"/>
          <w:i/>
        </w:rPr>
        <w:t>operating bands</w:t>
      </w:r>
      <w:r>
        <w:rPr>
          <w:rFonts w:cs="v5.0.0"/>
        </w:rPr>
        <w:t>.</w:t>
      </w:r>
    </w:p>
    <w:p w14:paraId="77A1130E" w14:textId="3A733A6F" w:rsidR="00655055" w:rsidRDefault="00655055" w:rsidP="00655055">
      <w:pPr>
        <w:rPr>
          <w:rFonts w:eastAsia="SimSun"/>
          <w:lang w:eastAsia="zh-CN"/>
        </w:rPr>
      </w:pPr>
      <w:r>
        <w:t xml:space="preserve">Unless otherwise stated, the </w:t>
      </w:r>
      <w:r>
        <w:rPr>
          <w:rFonts w:eastAsia="SimSun"/>
          <w:lang w:eastAsia="zh-CN"/>
        </w:rPr>
        <w:t>o</w:t>
      </w:r>
      <w:r>
        <w:t xml:space="preserve">perating band unwanted emission (OBUE) </w:t>
      </w:r>
      <w:r>
        <w:rPr>
          <w:i/>
          <w:iCs/>
        </w:rPr>
        <w:t xml:space="preserve">basic </w:t>
      </w:r>
      <w:r>
        <w:t>limits for  UL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w:t>
      </w:r>
      <w:r>
        <w:rPr>
          <w:rFonts w:cs="v5.0.0"/>
        </w:rPr>
        <w:noBreakHyphen/>
        <w:t xml:space="preserve">2 for the NR </w:t>
      </w:r>
      <w:r>
        <w:rPr>
          <w:rFonts w:cs="v5.0.0"/>
          <w:i/>
        </w:rPr>
        <w:t>operating bands</w:t>
      </w:r>
      <w:r>
        <w:rPr>
          <w:rFonts w:cs="v5.0.0"/>
        </w:rPr>
        <w:t>.</w:t>
      </w:r>
    </w:p>
    <w:p w14:paraId="198E9D23" w14:textId="4E34EA60" w:rsidR="00777917" w:rsidRPr="0045464A" w:rsidRDefault="00655055" w:rsidP="00655055">
      <w:pPr>
        <w:rPr>
          <w:rFonts w:cs="v5.0.0"/>
        </w:rPr>
      </w:pPr>
      <w:r>
        <w:t>The requirements shall apply whatever the type of transmitter considered and for all transmission modes foreseen by the manufacturer’s specification</w:t>
      </w:r>
      <w:r>
        <w:rPr>
          <w:rFonts w:cs="v5.0.0"/>
        </w:rPr>
        <w:t xml:space="preserve">. In addition, for </w:t>
      </w:r>
      <w:r>
        <w:rPr>
          <w:rFonts w:cs="v5.0.0"/>
          <w:i/>
          <w:iCs/>
        </w:rPr>
        <w:t>repeater</w:t>
      </w:r>
      <w:r>
        <w:rPr>
          <w:rFonts w:cs="v5.0.0"/>
        </w:rPr>
        <w:t xml:space="preserve"> operating in </w:t>
      </w:r>
      <w:r>
        <w:rPr>
          <w:rFonts w:cs="v5.0.0"/>
          <w:i/>
        </w:rPr>
        <w:t>non-contiguous spectrum</w:t>
      </w:r>
      <w:r>
        <w:rPr>
          <w:rFonts w:cs="v5.0.0"/>
        </w:rPr>
        <w:t xml:space="preserve">, the </w:t>
      </w:r>
      <w:r>
        <w:rPr>
          <w:rFonts w:cs="v5.0.0"/>
          <w:i/>
          <w:iCs/>
        </w:rPr>
        <w:t>basic limits</w:t>
      </w:r>
      <w:r>
        <w:rPr>
          <w:rFonts w:cs="v5.0.0"/>
        </w:rPr>
        <w:t xml:space="preserve"> apply inside any </w:t>
      </w:r>
      <w:r>
        <w:rPr>
          <w:rFonts w:cs="v5.0.0"/>
          <w:i/>
        </w:rPr>
        <w:t>gap between passbands</w:t>
      </w:r>
      <w:r>
        <w:rPr>
          <w:rFonts w:cs="v5.0.0"/>
        </w:rPr>
        <w:t xml:space="preserve">. </w:t>
      </w:r>
      <w:r>
        <w:rPr>
          <w:rFonts w:cs="v5.0.0"/>
          <w:lang w:eastAsia="zh-CN"/>
        </w:rPr>
        <w:t>In addition, for</w:t>
      </w:r>
      <w:r>
        <w:rPr>
          <w:rFonts w:cs="v5.0.0"/>
        </w:rPr>
        <w:t xml:space="preserve"> a </w:t>
      </w:r>
      <w:r>
        <w:rPr>
          <w:rFonts w:cs="v5.0.0"/>
          <w:i/>
          <w:iCs/>
        </w:rPr>
        <w:t>repeater</w:t>
      </w:r>
      <w:r>
        <w:rPr>
          <w:rFonts w:cs="v5.0.0"/>
        </w:rPr>
        <w:t xml:space="preserve"> operating in </w:t>
      </w:r>
      <w:r>
        <w:rPr>
          <w:rFonts w:cs="v5.0.0"/>
          <w:lang w:eastAsia="zh-CN"/>
        </w:rPr>
        <w:t>multiple bands</w:t>
      </w:r>
      <w:r>
        <w:rPr>
          <w:rFonts w:cs="v5.0.0"/>
        </w:rPr>
        <w:t xml:space="preserve">, the </w:t>
      </w:r>
      <w:r>
        <w:rPr>
          <w:rFonts w:cs="v5.0.0"/>
          <w:i/>
          <w:iCs/>
        </w:rPr>
        <w:t>basic limits</w:t>
      </w:r>
      <w:r>
        <w:rPr>
          <w:rFonts w:cs="v5.0.0"/>
        </w:rPr>
        <w:t xml:space="preserve"> apply inside any </w:t>
      </w:r>
      <w:r>
        <w:rPr>
          <w:rFonts w:cs="v5.0.0"/>
          <w:i/>
          <w:iCs/>
        </w:rPr>
        <w:t>inter-passband</w:t>
      </w:r>
      <w:r>
        <w:rPr>
          <w:rFonts w:cs="v5.0.0"/>
        </w:rPr>
        <w:t xml:space="preserve"> </w:t>
      </w:r>
      <w:r>
        <w:rPr>
          <w:rFonts w:cs="v5.0.0"/>
          <w:i/>
          <w:lang w:eastAsia="zh-CN"/>
        </w:rPr>
        <w:t>gap</w:t>
      </w:r>
      <w:r>
        <w:rPr>
          <w:rFonts w:cs="v5.0.0"/>
        </w:rPr>
        <w:t>.</w:t>
      </w:r>
    </w:p>
    <w:p w14:paraId="6C550AA9" w14:textId="162DEC11" w:rsidR="006E7DAA" w:rsidRPr="0045464A" w:rsidRDefault="00655055" w:rsidP="006E7DAA">
      <w:r>
        <w:rPr>
          <w:i/>
        </w:rPr>
        <w:t>Basic Limits</w:t>
      </w:r>
      <w:r>
        <w:t xml:space="preserve"> are specified in the tables below, where:</w:t>
      </w:r>
    </w:p>
    <w:p w14:paraId="6C550AAA" w14:textId="77777777" w:rsidR="006E7DAA" w:rsidRPr="0045464A" w:rsidRDefault="006E7DAA" w:rsidP="009A1180">
      <w:pPr>
        <w:pStyle w:val="B1"/>
      </w:pPr>
      <w:r w:rsidRPr="0045464A">
        <w:t>-</w:t>
      </w:r>
      <w:r w:rsidRPr="0045464A">
        <w:tab/>
      </w:r>
      <w:bookmarkStart w:id="1570" w:name="_Hlk497218315"/>
      <w:r w:rsidRPr="0045464A">
        <w:sym w:font="Symbol" w:char="F044"/>
      </w:r>
      <w:r w:rsidRPr="0045464A">
        <w:t>f</w:t>
      </w:r>
      <w:bookmarkEnd w:id="1570"/>
      <w:r w:rsidRPr="0045464A">
        <w:t xml:space="preserve"> is the </w:t>
      </w:r>
      <w:bookmarkStart w:id="1571" w:name="_Hlk497218330"/>
      <w:r w:rsidRPr="0045464A">
        <w:t xml:space="preserve">separation between the </w:t>
      </w:r>
      <w:r w:rsidR="00D80EA8" w:rsidRPr="00D80EA8">
        <w:rPr>
          <w:i/>
        </w:rPr>
        <w:t>passband</w:t>
      </w:r>
      <w:r w:rsidRPr="0045464A">
        <w:rPr>
          <w:i/>
        </w:rPr>
        <w:t xml:space="preserve"> edge</w:t>
      </w:r>
      <w:r w:rsidRPr="0045464A">
        <w:t xml:space="preserve"> frequency and the nominal -3dB point of the measuring filter closest to the carrier frequency</w:t>
      </w:r>
      <w:bookmarkEnd w:id="1571"/>
      <w:r w:rsidRPr="0045464A">
        <w:t>.</w:t>
      </w:r>
    </w:p>
    <w:p w14:paraId="6C550AAB" w14:textId="77777777" w:rsidR="006E7DAA" w:rsidRPr="0045464A" w:rsidRDefault="006E7DAA" w:rsidP="009A1180">
      <w:pPr>
        <w:pStyle w:val="B1"/>
      </w:pPr>
      <w:r w:rsidRPr="0045464A">
        <w:t>-</w:t>
      </w:r>
      <w:r w:rsidRPr="0045464A">
        <w:tab/>
      </w:r>
      <w:bookmarkStart w:id="1572" w:name="_Hlk497218343"/>
      <w:r w:rsidRPr="0045464A">
        <w:t xml:space="preserve">f_offset </w:t>
      </w:r>
      <w:bookmarkEnd w:id="1572"/>
      <w:r w:rsidRPr="0045464A">
        <w:t xml:space="preserve">is the </w:t>
      </w:r>
      <w:bookmarkStart w:id="1573" w:name="_Hlk497218356"/>
      <w:r w:rsidRPr="0045464A">
        <w:t xml:space="preserve">separation between the </w:t>
      </w:r>
      <w:r w:rsidR="00D80EA8" w:rsidRPr="00D80EA8">
        <w:rPr>
          <w:i/>
        </w:rPr>
        <w:t>passband</w:t>
      </w:r>
      <w:r w:rsidRPr="0045464A">
        <w:rPr>
          <w:i/>
        </w:rPr>
        <w:t xml:space="preserve"> edge</w:t>
      </w:r>
      <w:r w:rsidRPr="0045464A">
        <w:t xml:space="preserve"> frequency and the centre of the measuring filter</w:t>
      </w:r>
      <w:bookmarkEnd w:id="1573"/>
      <w:r w:rsidRPr="0045464A">
        <w:t>.</w:t>
      </w:r>
    </w:p>
    <w:p w14:paraId="6C550AAC" w14:textId="77777777" w:rsidR="006E7DAA" w:rsidRPr="0045464A" w:rsidRDefault="006E7DAA" w:rsidP="009A1180">
      <w:pPr>
        <w:pStyle w:val="B1"/>
      </w:pPr>
      <w:r w:rsidRPr="0045464A">
        <w:t>-</w:t>
      </w:r>
      <w:r w:rsidRPr="0045464A">
        <w:tab/>
      </w:r>
      <w:bookmarkStart w:id="1574" w:name="_Hlk497218367"/>
      <w:r w:rsidRPr="0045464A">
        <w:t>f_offset</w:t>
      </w:r>
      <w:r w:rsidRPr="0045464A">
        <w:rPr>
          <w:vertAlign w:val="subscript"/>
        </w:rPr>
        <w:t>max</w:t>
      </w:r>
      <w:bookmarkEnd w:id="1574"/>
      <w:r w:rsidRPr="0045464A">
        <w:t xml:space="preserve"> is </w:t>
      </w:r>
      <w:bookmarkStart w:id="1575" w:name="_Hlk497218384"/>
      <w:r w:rsidRPr="0045464A">
        <w:t>the offset to the frequency Δf</w:t>
      </w:r>
      <w:r w:rsidRPr="0045464A">
        <w:rPr>
          <w:vertAlign w:val="subscript"/>
        </w:rPr>
        <w:t>OBUE</w:t>
      </w:r>
      <w:r w:rsidRPr="0045464A">
        <w:t xml:space="preserve"> outside the downlink </w:t>
      </w:r>
      <w:bookmarkEnd w:id="1575"/>
      <w:r w:rsidRPr="0045464A">
        <w:rPr>
          <w:i/>
        </w:rPr>
        <w:t xml:space="preserve">operating band </w:t>
      </w:r>
      <w:r w:rsidRPr="0045464A">
        <w:rPr>
          <w:iCs/>
        </w:rPr>
        <w:t xml:space="preserve">of </w:t>
      </w:r>
      <w:r w:rsidR="0026478B" w:rsidRPr="0026478B">
        <w:rPr>
          <w:i/>
        </w:rPr>
        <w:t>repeater type 1-C</w:t>
      </w:r>
      <w:r w:rsidRPr="0045464A">
        <w:rPr>
          <w:iCs/>
        </w:rPr>
        <w:t xml:space="preserve"> DL and uplink </w:t>
      </w:r>
      <w:r w:rsidRPr="0045464A">
        <w:rPr>
          <w:i/>
        </w:rPr>
        <w:t xml:space="preserve">operating band </w:t>
      </w:r>
      <w:r w:rsidRPr="0045464A">
        <w:rPr>
          <w:iCs/>
        </w:rPr>
        <w:t xml:space="preserve">of </w:t>
      </w:r>
      <w:r w:rsidR="0026478B" w:rsidRPr="0026478B">
        <w:rPr>
          <w:i/>
        </w:rPr>
        <w:t>repeater type 1-C</w:t>
      </w:r>
      <w:r w:rsidRPr="0045464A">
        <w:rPr>
          <w:iCs/>
        </w:rPr>
        <w:t xml:space="preserve"> UL</w:t>
      </w:r>
      <w:r w:rsidRPr="0045464A">
        <w:t>, where Δf</w:t>
      </w:r>
      <w:r w:rsidRPr="0045464A">
        <w:rPr>
          <w:vertAlign w:val="subscript"/>
        </w:rPr>
        <w:t>OBUE</w:t>
      </w:r>
      <w:r w:rsidRPr="0045464A">
        <w:t xml:space="preserve"> is defined in tables 6.5.1-1 and 6.5.1-2.</w:t>
      </w:r>
    </w:p>
    <w:p w14:paraId="6C550AAD" w14:textId="77777777" w:rsidR="006E7DAA" w:rsidRPr="0045464A" w:rsidRDefault="006E7DAA" w:rsidP="009A1180">
      <w:pPr>
        <w:pStyle w:val="B1"/>
      </w:pPr>
      <w:r w:rsidRPr="0045464A">
        <w:t>-</w:t>
      </w:r>
      <w:r w:rsidRPr="0045464A">
        <w:tab/>
      </w:r>
      <w:bookmarkStart w:id="1576" w:name="_Hlk497218410"/>
      <w:r w:rsidRPr="0045464A">
        <w:sym w:font="Symbol" w:char="F044"/>
      </w:r>
      <w:r w:rsidRPr="0045464A">
        <w:t>f</w:t>
      </w:r>
      <w:r w:rsidRPr="0045464A">
        <w:rPr>
          <w:vertAlign w:val="subscript"/>
        </w:rPr>
        <w:t>max</w:t>
      </w:r>
      <w:r w:rsidRPr="0045464A">
        <w:t xml:space="preserve"> is equal to f_offset</w:t>
      </w:r>
      <w:r w:rsidRPr="0045464A">
        <w:rPr>
          <w:vertAlign w:val="subscript"/>
        </w:rPr>
        <w:t>max</w:t>
      </w:r>
      <w:r w:rsidRPr="0045464A">
        <w:t xml:space="preserve"> minus half of the bandwidth of the measuring filter</w:t>
      </w:r>
      <w:bookmarkEnd w:id="1576"/>
      <w:r w:rsidRPr="0045464A">
        <w:t>.</w:t>
      </w:r>
    </w:p>
    <w:p w14:paraId="6C550AAE" w14:textId="43FA4721" w:rsidR="006E7DAA" w:rsidRPr="0097675B" w:rsidRDefault="008247E2" w:rsidP="006E7DAA">
      <w:r w:rsidRPr="00400C97">
        <w:t xml:space="preserve">For a </w:t>
      </w:r>
      <w:r w:rsidRPr="00400C97">
        <w:rPr>
          <w:i/>
        </w:rPr>
        <w:t xml:space="preserve">multi-band connector </w:t>
      </w:r>
      <w:r w:rsidRPr="00400C97">
        <w:rPr>
          <w:iCs/>
        </w:rPr>
        <w:t>of UL</w:t>
      </w:r>
      <w:r w:rsidRPr="00400C97">
        <w:t xml:space="preserve">, the operating band unwanted emission </w:t>
      </w:r>
      <w:r>
        <w:t xml:space="preserve">basic </w:t>
      </w:r>
      <w:r w:rsidRPr="00400C97">
        <w:t xml:space="preserve">limits apply also in a supported uplink </w:t>
      </w:r>
      <w:r w:rsidRPr="00400C97">
        <w:rPr>
          <w:i/>
        </w:rPr>
        <w:t>operating band</w:t>
      </w:r>
      <w:r w:rsidRPr="00400C97">
        <w:t xml:space="preserve"> without any carrier transmitted, in the case where there are carrier(s) transmitted in another supported uplink </w:t>
      </w:r>
      <w:r w:rsidRPr="00400C97">
        <w:rPr>
          <w:i/>
        </w:rPr>
        <w:t>operating band</w:t>
      </w:r>
      <w:r w:rsidRPr="00400C97">
        <w:t xml:space="preserve">. In this case, no cumulative </w:t>
      </w:r>
      <w:r w:rsidRPr="00400C97">
        <w:rPr>
          <w:i/>
          <w:iCs/>
        </w:rPr>
        <w:t>basic limit</w:t>
      </w:r>
      <w:r w:rsidRPr="00400C97">
        <w:t xml:space="preserve"> is applied in the </w:t>
      </w:r>
      <w:r w:rsidRPr="00400C97">
        <w:rPr>
          <w:i/>
        </w:rPr>
        <w:t>inter-band gap</w:t>
      </w:r>
      <w:r w:rsidRPr="00400C97">
        <w:t xml:space="preserve"> between a supported uplink </w:t>
      </w:r>
      <w:r w:rsidRPr="00400C97">
        <w:rPr>
          <w:i/>
        </w:rPr>
        <w:t>operating band</w:t>
      </w:r>
      <w:r w:rsidRPr="00400C97">
        <w:t xml:space="preserve"> with carrier(s) transmitted and a supported uplink </w:t>
      </w:r>
      <w:r w:rsidRPr="00400C97">
        <w:rPr>
          <w:i/>
        </w:rPr>
        <w:t>operating band</w:t>
      </w:r>
      <w:r w:rsidRPr="00400C97">
        <w:t xml:space="preserve"> without any carrier transmitted and</w:t>
      </w:r>
    </w:p>
    <w:p w14:paraId="6C550AAF" w14:textId="77777777" w:rsidR="006E7DAA" w:rsidRPr="0045464A" w:rsidRDefault="006E7DAA" w:rsidP="009A1180">
      <w:pPr>
        <w:pStyle w:val="B1"/>
      </w:pPr>
      <w:r w:rsidRPr="0045464A">
        <w:t>-</w:t>
      </w:r>
      <w:r w:rsidRPr="0045464A">
        <w:tab/>
      </w:r>
      <w:r w:rsidRPr="0045464A">
        <w:sym w:font="Symbol" w:char="F044"/>
      </w:r>
      <w:r w:rsidRPr="0045464A">
        <w:t xml:space="preserve">f is the separation between the </w:t>
      </w:r>
      <w:r w:rsidR="0026478B" w:rsidRPr="0026478B">
        <w:rPr>
          <w:i/>
          <w:iCs/>
        </w:rPr>
        <w:t>repeater type 1-C</w:t>
      </w:r>
      <w:r w:rsidRPr="0045464A">
        <w:rPr>
          <w:i/>
        </w:rPr>
        <w:t xml:space="preserve"> </w:t>
      </w:r>
      <w:r w:rsidR="00440792">
        <w:rPr>
          <w:i/>
        </w:rPr>
        <w:t>p</w:t>
      </w:r>
      <w:r w:rsidR="00D80EA8" w:rsidRPr="00D80EA8">
        <w:rPr>
          <w:i/>
        </w:rPr>
        <w:t>assband</w:t>
      </w:r>
      <w:r w:rsidRPr="0045464A">
        <w:rPr>
          <w:i/>
        </w:rPr>
        <w:t xml:space="preserve"> edge</w:t>
      </w:r>
      <w:r w:rsidRPr="0045464A">
        <w:t xml:space="preserve"> frequency and the nominal -3 dB point of the measuring filter closest to the </w:t>
      </w:r>
      <w:r w:rsidR="0026478B" w:rsidRPr="0026478B">
        <w:rPr>
          <w:i/>
          <w:iCs/>
        </w:rPr>
        <w:t>repeater type 1-C</w:t>
      </w:r>
      <w:r w:rsidRPr="0045464A">
        <w:rPr>
          <w:i/>
        </w:rPr>
        <w:t xml:space="preserve"> </w:t>
      </w:r>
      <w:r w:rsidR="00440792">
        <w:rPr>
          <w:i/>
        </w:rPr>
        <w:t>p</w:t>
      </w:r>
      <w:r w:rsidR="00D80EA8" w:rsidRPr="00D80EA8">
        <w:rPr>
          <w:i/>
        </w:rPr>
        <w:t>assband</w:t>
      </w:r>
      <w:r w:rsidRPr="0045464A">
        <w:rPr>
          <w:i/>
        </w:rPr>
        <w:t xml:space="preserve"> edge</w:t>
      </w:r>
      <w:r w:rsidRPr="0045464A">
        <w:t>.</w:t>
      </w:r>
    </w:p>
    <w:p w14:paraId="6C550AB0" w14:textId="77777777" w:rsidR="006E7DAA" w:rsidRPr="0045464A" w:rsidRDefault="006E7DAA" w:rsidP="009A1180">
      <w:pPr>
        <w:pStyle w:val="B1"/>
      </w:pPr>
      <w:r w:rsidRPr="0045464A">
        <w:t>-</w:t>
      </w:r>
      <w:r w:rsidRPr="0045464A">
        <w:tab/>
        <w:t xml:space="preserve">f_offset is the separation from the </w:t>
      </w:r>
      <w:r w:rsidRPr="0045464A">
        <w:rPr>
          <w:i/>
        </w:rPr>
        <w:t xml:space="preserve">repeater type 1-C </w:t>
      </w:r>
      <w:r w:rsidR="00440792">
        <w:rPr>
          <w:i/>
        </w:rPr>
        <w:t>p</w:t>
      </w:r>
      <w:r w:rsidR="00D80EA8" w:rsidRPr="00D80EA8">
        <w:rPr>
          <w:i/>
        </w:rPr>
        <w:t>assband</w:t>
      </w:r>
      <w:r w:rsidRPr="0045464A">
        <w:rPr>
          <w:i/>
        </w:rPr>
        <w:t xml:space="preserve"> edge</w:t>
      </w:r>
      <w:r w:rsidRPr="0045464A">
        <w:t xml:space="preserve"> frequency to the centre of the measuring filter.</w:t>
      </w:r>
    </w:p>
    <w:p w14:paraId="6C550AB1" w14:textId="77777777" w:rsidR="006E7DAA" w:rsidRPr="0045464A" w:rsidRDefault="006E7DAA" w:rsidP="009A1180">
      <w:pPr>
        <w:pStyle w:val="B1"/>
      </w:pPr>
      <w:r w:rsidRPr="0045464A">
        <w:t>-</w:t>
      </w:r>
      <w:r w:rsidRPr="0045464A">
        <w:tab/>
        <w:t>f_offset</w:t>
      </w:r>
      <w:r w:rsidRPr="0045464A">
        <w:rPr>
          <w:vertAlign w:val="subscript"/>
        </w:rPr>
        <w:t>max</w:t>
      </w:r>
      <w:r w:rsidRPr="0045464A">
        <w:t xml:space="preserve"> is equal to the </w:t>
      </w:r>
      <w:r w:rsidR="0026478B" w:rsidRPr="0026478B">
        <w:rPr>
          <w:i/>
          <w:iCs/>
        </w:rPr>
        <w:t>inter-passband</w:t>
      </w:r>
      <w:r w:rsidRPr="0045464A">
        <w:rPr>
          <w:i/>
        </w:rPr>
        <w:t xml:space="preserve"> gap</w:t>
      </w:r>
      <w:r w:rsidRPr="0045464A">
        <w:t xml:space="preserve"> minus half of the bandwidth of the measuring filter.</w:t>
      </w:r>
    </w:p>
    <w:p w14:paraId="6C550AB2" w14:textId="77777777" w:rsidR="006E7DAA" w:rsidRPr="0045464A" w:rsidRDefault="006E7DAA" w:rsidP="009A1180">
      <w:pPr>
        <w:pStyle w:val="B1"/>
      </w:pPr>
      <w:r w:rsidRPr="0045464A">
        <w:t>-</w:t>
      </w:r>
      <w:r w:rsidRPr="0045464A">
        <w:tab/>
      </w:r>
      <w:r w:rsidRPr="0045464A">
        <w:sym w:font="Symbol" w:char="F044"/>
      </w:r>
      <w:r w:rsidRPr="0045464A">
        <w:t>f</w:t>
      </w:r>
      <w:r w:rsidRPr="0045464A">
        <w:rPr>
          <w:vertAlign w:val="subscript"/>
        </w:rPr>
        <w:t>max</w:t>
      </w:r>
      <w:r w:rsidRPr="0045464A">
        <w:t xml:space="preserve"> is equal to f_offset</w:t>
      </w:r>
      <w:r w:rsidRPr="0045464A">
        <w:rPr>
          <w:vertAlign w:val="subscript"/>
        </w:rPr>
        <w:t>max</w:t>
      </w:r>
      <w:r w:rsidRPr="0045464A">
        <w:t xml:space="preserve"> minus half of the bandwidth of the measuring filter.</w:t>
      </w:r>
    </w:p>
    <w:p w14:paraId="6C550AB3" w14:textId="7DF5945A" w:rsidR="006E7DAA" w:rsidRPr="0045464A" w:rsidRDefault="00BA6E4B" w:rsidP="006E7DAA">
      <w:r>
        <w:t xml:space="preserve">For a </w:t>
      </w:r>
      <w:r>
        <w:rPr>
          <w:i/>
        </w:rPr>
        <w:t xml:space="preserve">multi-band connector </w:t>
      </w:r>
      <w:r>
        <w:rPr>
          <w:iCs/>
        </w:rPr>
        <w:t>of DL</w:t>
      </w:r>
      <w:r>
        <w:t xml:space="preserve">, the operating band unwanted emission </w:t>
      </w:r>
      <w:r>
        <w:rPr>
          <w:rFonts w:eastAsia="SimSun" w:hint="eastAsia"/>
          <w:lang w:val="en-US" w:eastAsia="zh-CN"/>
        </w:rPr>
        <w:t xml:space="preserve">basic </w:t>
      </w:r>
      <w:r>
        <w:t xml:space="preserve">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iCs/>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6C550AB4" w14:textId="77777777" w:rsidR="006E7DAA" w:rsidRPr="0045464A" w:rsidRDefault="006E7DAA" w:rsidP="009A1180">
      <w:pPr>
        <w:pStyle w:val="B1"/>
        <w:rPr>
          <w:lang w:eastAsia="zh-CN"/>
        </w:rPr>
      </w:pPr>
      <w:r w:rsidRPr="0045464A">
        <w:rPr>
          <w:lang w:eastAsia="zh-CN"/>
        </w:rPr>
        <w:lastRenderedPageBreak/>
        <w:t>-</w:t>
      </w:r>
      <w:r w:rsidRPr="0045464A">
        <w:rPr>
          <w:lang w:eastAsia="zh-CN"/>
        </w:rPr>
        <w:tab/>
        <w:t xml:space="preserve">In case the </w:t>
      </w:r>
      <w:r w:rsidRPr="0045464A">
        <w:rPr>
          <w:i/>
          <w:lang w:eastAsia="zh-CN"/>
        </w:rPr>
        <w:t>inter-band gap</w:t>
      </w:r>
      <w:r w:rsidRPr="0045464A">
        <w:rPr>
          <w:lang w:eastAsia="zh-CN"/>
        </w:rPr>
        <w:t xml:space="preserve"> between a supported downlink </w:t>
      </w:r>
      <w:r w:rsidRPr="0045464A">
        <w:rPr>
          <w:i/>
          <w:lang w:eastAsia="zh-CN"/>
        </w:rPr>
        <w:t>operating band</w:t>
      </w:r>
      <w:r w:rsidRPr="0045464A">
        <w:rPr>
          <w:lang w:eastAsia="zh-CN"/>
        </w:rPr>
        <w:t xml:space="preserve"> with carrier(s) transmitted and a supported downlink </w:t>
      </w:r>
      <w:r w:rsidRPr="0045464A">
        <w:rPr>
          <w:i/>
          <w:lang w:eastAsia="zh-CN"/>
        </w:rPr>
        <w:t>operating band</w:t>
      </w:r>
      <w:r w:rsidRPr="0045464A">
        <w:rPr>
          <w:lang w:eastAsia="zh-CN"/>
        </w:rPr>
        <w:t xml:space="preserve"> without any carrier transmitted is less than </w:t>
      </w:r>
      <w:r w:rsidRPr="0045464A">
        <w:t>2*Δf</w:t>
      </w:r>
      <w:r w:rsidRPr="0045464A">
        <w:rPr>
          <w:vertAlign w:val="subscript"/>
        </w:rPr>
        <w:t>OBUE</w:t>
      </w:r>
      <w:r w:rsidRPr="0045464A">
        <w:rPr>
          <w:lang w:eastAsia="zh-CN"/>
        </w:rPr>
        <w:t xml:space="preserve">, </w:t>
      </w:r>
      <w:r w:rsidRPr="0045464A">
        <w:t>f_offset</w:t>
      </w:r>
      <w:r w:rsidRPr="0045464A">
        <w:rPr>
          <w:vertAlign w:val="subscript"/>
        </w:rPr>
        <w:t>max</w:t>
      </w:r>
      <w:r w:rsidRPr="0045464A">
        <w:rPr>
          <w:lang w:eastAsia="zh-CN"/>
        </w:rPr>
        <w:t xml:space="preserve"> shall be the offset to the frequency </w:t>
      </w:r>
      <w:r w:rsidRPr="0045464A">
        <w:t>Δf</w:t>
      </w:r>
      <w:r w:rsidRPr="0045464A">
        <w:rPr>
          <w:vertAlign w:val="subscript"/>
        </w:rPr>
        <w:t>OBUE</w:t>
      </w:r>
      <w:r w:rsidRPr="0045464A">
        <w:t xml:space="preserve"> MHz outside the </w:t>
      </w:r>
      <w:r w:rsidRPr="0045464A">
        <w:rPr>
          <w:lang w:eastAsia="zh-CN"/>
        </w:rPr>
        <w:t xml:space="preserve">outermost edges of the two supported </w:t>
      </w:r>
      <w:r w:rsidRPr="0045464A">
        <w:t xml:space="preserve">downlink </w:t>
      </w:r>
      <w:r w:rsidRPr="0045464A">
        <w:rPr>
          <w:i/>
        </w:rPr>
        <w:t>operating bands</w:t>
      </w:r>
      <w:r w:rsidRPr="0045464A">
        <w:rPr>
          <w:lang w:eastAsia="zh-CN"/>
        </w:rPr>
        <w:t xml:space="preserve"> and the operating band unwanted emission </w:t>
      </w:r>
      <w:r w:rsidRPr="009B2994">
        <w:t xml:space="preserve"> </w:t>
      </w:r>
      <w:r>
        <w:t>minimum requirement</w:t>
      </w:r>
      <w:r w:rsidRPr="0045464A">
        <w:rPr>
          <w:lang w:eastAsia="zh-CN"/>
        </w:rPr>
        <w:t xml:space="preserve"> </w:t>
      </w:r>
      <w:r w:rsidRPr="0045464A">
        <w:t xml:space="preserve">of the band where there are carriers transmitted, as </w:t>
      </w:r>
      <w:r w:rsidRPr="0045464A">
        <w:rPr>
          <w:lang w:eastAsia="zh-CN"/>
        </w:rPr>
        <w:t>defined in the tables of the present clause, shall apply across both downlink bands.</w:t>
      </w:r>
    </w:p>
    <w:p w14:paraId="6C550AB5" w14:textId="092D7641" w:rsidR="006E7DAA" w:rsidRPr="0045464A" w:rsidRDefault="00BA6E4B" w:rsidP="009A1180">
      <w:pPr>
        <w:pStyle w:val="B1"/>
        <w:rPr>
          <w:lang w:eastAsia="zh-CN"/>
        </w:rPr>
      </w:pPr>
      <w:r>
        <w:rPr>
          <w:lang w:eastAsia="zh-CN"/>
        </w:rPr>
        <w:t>-</w:t>
      </w:r>
      <w:r>
        <w:rPr>
          <w:lang w:eastAsia="zh-CN"/>
        </w:rPr>
        <w:tab/>
        <w:t xml:space="preserve">In other cases, the operating band unwanted emission </w:t>
      </w:r>
      <w:r>
        <w:rPr>
          <w:i/>
          <w:iCs/>
        </w:rPr>
        <w:t>basic limit</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C550AB6" w14:textId="05981B50" w:rsidR="006E7DAA" w:rsidRPr="0045464A" w:rsidRDefault="00BA6E4B" w:rsidP="006E7DAA">
      <w:r>
        <w:t xml:space="preserve">For a </w:t>
      </w:r>
      <w:r>
        <w:rPr>
          <w:i/>
        </w:rPr>
        <w:t xml:space="preserve">multi-band connector </w:t>
      </w:r>
      <w:r>
        <w:rPr>
          <w:iCs/>
        </w:rPr>
        <w:t>of UL</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iCs/>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7F25292B" w14:textId="4637FEAA" w:rsidR="00BA6E4B" w:rsidRDefault="00BA6E4B" w:rsidP="00BA6E4B">
      <w:pPr>
        <w:pStyle w:val="B1"/>
        <w:rPr>
          <w:lang w:eastAsia="zh-CN"/>
        </w:rPr>
      </w:pPr>
      <w:r>
        <w:rPr>
          <w:lang w:eastAsia="zh-CN"/>
        </w:rPr>
        <w:t>-</w:t>
      </w:r>
      <w:r>
        <w:rPr>
          <w:lang w:eastAsia="zh-CN"/>
        </w:rPr>
        <w:tab/>
        <w:t>In case the inter-band gap between a supported uplink operating band with carrier(s) transmitted and a supported uplink operating band without any carrier transmitted is less than 2*</w:t>
      </w:r>
      <w:r>
        <w:t xml:space="preserve"> Δf</w:t>
      </w:r>
      <w:r>
        <w:rPr>
          <w:vertAlign w:val="subscript"/>
        </w:rPr>
        <w:t>OBUE</w:t>
      </w:r>
      <w:r>
        <w:rPr>
          <w:lang w:eastAsia="zh-CN"/>
        </w:rPr>
        <w:t xml:space="preserve">, f_offsetmax shall be the offset to the frequency </w:t>
      </w:r>
      <w:r>
        <w:t>Δf</w:t>
      </w:r>
      <w:r>
        <w:rPr>
          <w:vertAlign w:val="subscript"/>
        </w:rPr>
        <w:t>OBUE</w:t>
      </w:r>
      <w:r>
        <w:rPr>
          <w:lang w:eastAsia="zh-CN"/>
        </w:rPr>
        <w:t xml:space="preserve"> MHz outside the outermost edges of the two supported uplink operating bands and the operating band unwanted emission </w:t>
      </w:r>
      <w:r>
        <w:rPr>
          <w:i/>
          <w:iCs/>
        </w:rPr>
        <w:t>basic limit</w:t>
      </w:r>
      <w:r>
        <w:rPr>
          <w:lang w:eastAsia="zh-CN"/>
        </w:rPr>
        <w:t xml:space="preserve"> of the band where there are carriers transmitted, as defined in the tables of the present clause, shall apply across both uplink bands.</w:t>
      </w:r>
    </w:p>
    <w:p w14:paraId="6C550AB8" w14:textId="27B1F019" w:rsidR="006E7DAA" w:rsidRPr="0045464A" w:rsidRDefault="00BA6E4B" w:rsidP="00BA6E4B">
      <w:pPr>
        <w:pStyle w:val="B1"/>
        <w:rPr>
          <w:lang w:eastAsia="zh-CN"/>
        </w:rPr>
      </w:pPr>
      <w:r>
        <w:rPr>
          <w:lang w:eastAsia="zh-CN"/>
        </w:rPr>
        <w:t>-</w:t>
      </w:r>
      <w:r>
        <w:rPr>
          <w:lang w:eastAsia="zh-CN"/>
        </w:rPr>
        <w:tab/>
        <w:t xml:space="preserve">In other cases, the operating band unwanted emission </w:t>
      </w:r>
      <w:r>
        <w:rPr>
          <w:rFonts w:eastAsia="SimSun" w:hint="eastAsia"/>
          <w:lang w:eastAsia="zh-CN"/>
        </w:rPr>
        <w:t>basic limit</w:t>
      </w:r>
      <w:r>
        <w:rPr>
          <w:lang w:eastAsia="zh-CN"/>
        </w:rPr>
        <w:t>s of the band where there are carriers transmitted, as defined in the tables of the present clause for the largest frequency offset (</w:t>
      </w:r>
      <w:r>
        <w:rPr>
          <w:lang w:eastAsia="zh-CN"/>
        </w:rPr>
        <w:sym w:font="Symbol" w:char="F044"/>
      </w:r>
      <w:r>
        <w:rPr>
          <w:lang w:eastAsia="zh-CN"/>
        </w:rPr>
        <w:t xml:space="preserve">fmax), shall apply from </w:t>
      </w:r>
      <w:r>
        <w:t>Δf</w:t>
      </w:r>
      <w:r>
        <w:rPr>
          <w:vertAlign w:val="subscript"/>
        </w:rPr>
        <w:t>OBUE</w:t>
      </w:r>
      <w:r>
        <w:rPr>
          <w:lang w:eastAsia="zh-CN"/>
        </w:rPr>
        <w:t xml:space="preserve"> MHz below the lowest frequency, up to </w:t>
      </w:r>
      <w:r>
        <w:t>Δf</w:t>
      </w:r>
      <w:r>
        <w:rPr>
          <w:vertAlign w:val="subscript"/>
        </w:rPr>
        <w:t>OBUE</w:t>
      </w:r>
      <w:r>
        <w:rPr>
          <w:lang w:eastAsia="zh-CN"/>
        </w:rPr>
        <w:t xml:space="preserve"> MHz above the highest frequency of the supported </w:t>
      </w:r>
      <w:r>
        <w:t xml:space="preserve">uplink </w:t>
      </w:r>
      <w:r>
        <w:rPr>
          <w:lang w:eastAsia="zh-CN"/>
        </w:rPr>
        <w:t>operating band without any carrier transmitted.</w:t>
      </w:r>
    </w:p>
    <w:p w14:paraId="712BA8FF" w14:textId="546438A8" w:rsidR="00D878AE" w:rsidRPr="00917D29" w:rsidRDefault="00BA6E4B" w:rsidP="00D878AE">
      <w:pPr>
        <w:rPr>
          <w:rFonts w:eastAsia="DengXian"/>
        </w:rPr>
      </w:pPr>
      <w:r>
        <w:rPr>
          <w:rFonts w:eastAsia="DengXian"/>
        </w:rPr>
        <w:t xml:space="preserve">In addition, inside any </w:t>
      </w:r>
      <w:r>
        <w:rPr>
          <w:rFonts w:eastAsia="DengXian"/>
          <w:i/>
        </w:rPr>
        <w:t>gap between passbands</w:t>
      </w:r>
      <w:r>
        <w:rPr>
          <w:rFonts w:eastAsia="DengXian"/>
        </w:rPr>
        <w:t xml:space="preserve"> for a </w:t>
      </w:r>
      <w:r>
        <w:rPr>
          <w:rFonts w:eastAsia="DengXian"/>
          <w:i/>
          <w:iCs/>
          <w:lang w:val="en-US" w:eastAsia="zh-CN"/>
        </w:rPr>
        <w:t xml:space="preserve">single-band </w:t>
      </w:r>
      <w:r>
        <w:rPr>
          <w:rFonts w:eastAsia="DengXian"/>
          <w:i/>
        </w:rPr>
        <w:t>connector</w:t>
      </w:r>
      <w:r>
        <w:rPr>
          <w:rFonts w:eastAsia="DengXian"/>
          <w:i/>
          <w:iCs/>
          <w:lang w:val="en-US" w:eastAsia="zh-CN"/>
        </w:rPr>
        <w:t xml:space="preserve"> </w:t>
      </w:r>
      <w:r>
        <w:rPr>
          <w:rFonts w:eastAsia="DengXian"/>
        </w:rPr>
        <w:t xml:space="preserve">operating in </w:t>
      </w:r>
      <w:r>
        <w:rPr>
          <w:rFonts w:eastAsia="DengXian"/>
          <w:i/>
        </w:rPr>
        <w:t>non-contiguous spectrum</w:t>
      </w:r>
      <w:r>
        <w:rPr>
          <w:rFonts w:eastAsia="DengXian"/>
        </w:rPr>
        <w:t xml:space="preserve">, a combined </w:t>
      </w:r>
      <w:r>
        <w:rPr>
          <w:rFonts w:eastAsia="DengXian" w:hint="eastAsia"/>
          <w:lang w:eastAsia="zh-CN"/>
        </w:rPr>
        <w:t>basic limit</w:t>
      </w:r>
      <w:r>
        <w:rPr>
          <w:rFonts w:eastAsia="DengXian"/>
        </w:rPr>
        <w:t xml:space="preserve"> shall be applied which is the cumulative sum of the </w:t>
      </w:r>
      <w:r>
        <w:rPr>
          <w:rFonts w:eastAsia="DengXian" w:hint="eastAsia"/>
          <w:lang w:eastAsia="zh-CN"/>
        </w:rPr>
        <w:t>basic limit</w:t>
      </w:r>
      <w:r>
        <w:rPr>
          <w:rFonts w:eastAsia="DengXian"/>
          <w:i/>
        </w:rPr>
        <w:t xml:space="preserve"> </w:t>
      </w:r>
      <w:r>
        <w:rPr>
          <w:rFonts w:eastAsia="DengXian"/>
        </w:rPr>
        <w:t xml:space="preserve">specified for the adjacent </w:t>
      </w:r>
      <w:r>
        <w:rPr>
          <w:rFonts w:eastAsia="DengXian"/>
          <w:i/>
        </w:rPr>
        <w:t>sub-blocks</w:t>
      </w:r>
      <w:r>
        <w:rPr>
          <w:rFonts w:eastAsia="DengXian"/>
        </w:rPr>
        <w:t xml:space="preserve"> on each side of the </w:t>
      </w:r>
      <w:r>
        <w:rPr>
          <w:rFonts w:eastAsia="DengXian"/>
          <w:i/>
        </w:rPr>
        <w:t>gap between passbands</w:t>
      </w:r>
      <w:r>
        <w:rPr>
          <w:rFonts w:eastAsia="DengXian"/>
        </w:rPr>
        <w:t xml:space="preserve">. The </w:t>
      </w:r>
      <w:r>
        <w:rPr>
          <w:rFonts w:eastAsia="DengXian" w:hint="eastAsia"/>
          <w:lang w:eastAsia="zh-CN"/>
        </w:rPr>
        <w:t>basic limit</w:t>
      </w:r>
      <w:r>
        <w:rPr>
          <w:rFonts w:eastAsia="DengXian"/>
        </w:rPr>
        <w:t xml:space="preserve"> for each </w:t>
      </w:r>
      <w:r>
        <w:rPr>
          <w:rFonts w:eastAsia="DengXian"/>
          <w:i/>
        </w:rPr>
        <w:t>sub-block</w:t>
      </w:r>
      <w:r>
        <w:rPr>
          <w:rFonts w:eastAsia="DengXian"/>
        </w:rPr>
        <w:t xml:space="preserve"> is specified in clauses 6.5.3.</w:t>
      </w:r>
      <w:r>
        <w:rPr>
          <w:rFonts w:eastAsia="DengXian"/>
          <w:lang w:val="en-US" w:eastAsia="zh-CN"/>
        </w:rPr>
        <w:t xml:space="preserve">2.1 to </w:t>
      </w:r>
      <w:r>
        <w:rPr>
          <w:rFonts w:eastAsia="DengXian"/>
        </w:rPr>
        <w:t>6.5.3.2.</w:t>
      </w:r>
      <w:r>
        <w:rPr>
          <w:rFonts w:eastAsia="DengXian"/>
          <w:lang w:val="en-US" w:eastAsia="zh-CN"/>
        </w:rPr>
        <w:t>4</w:t>
      </w:r>
      <w:r>
        <w:rPr>
          <w:rFonts w:eastAsia="DengXian"/>
        </w:rPr>
        <w:t xml:space="preserve"> below, where in this case:</w:t>
      </w:r>
    </w:p>
    <w:p w14:paraId="6C550ABA" w14:textId="77777777" w:rsidR="006E7DAA" w:rsidRPr="0045464A" w:rsidRDefault="006E7DAA" w:rsidP="009A1180">
      <w:pPr>
        <w:pStyle w:val="B1"/>
      </w:pPr>
      <w:r w:rsidRPr="0045464A">
        <w:t>-</w:t>
      </w:r>
      <w:r w:rsidRPr="0045464A">
        <w:tab/>
      </w:r>
      <w:r w:rsidRPr="0045464A">
        <w:sym w:font="Symbol" w:char="F044"/>
      </w:r>
      <w:r w:rsidRPr="0045464A">
        <w:t xml:space="preserve">f is the separation between the </w:t>
      </w:r>
      <w:r w:rsidRPr="0045464A">
        <w:rPr>
          <w:i/>
        </w:rPr>
        <w:t>sub-block</w:t>
      </w:r>
      <w:r w:rsidRPr="0045464A">
        <w:t xml:space="preserve"> edge frequency and the nominal -3 dB point of the measuring filter closest to the </w:t>
      </w:r>
      <w:r w:rsidRPr="0045464A">
        <w:rPr>
          <w:i/>
        </w:rPr>
        <w:t>sub-block</w:t>
      </w:r>
      <w:r w:rsidRPr="0045464A">
        <w:t xml:space="preserve"> edge.</w:t>
      </w:r>
    </w:p>
    <w:p w14:paraId="6C550ABB" w14:textId="77777777" w:rsidR="006E7DAA" w:rsidRPr="0045464A" w:rsidRDefault="006E7DAA" w:rsidP="009A1180">
      <w:pPr>
        <w:pStyle w:val="B1"/>
      </w:pPr>
      <w:r w:rsidRPr="0045464A">
        <w:t>-</w:t>
      </w:r>
      <w:r w:rsidRPr="0045464A">
        <w:tab/>
        <w:t xml:space="preserve">f_offset is the separation between the </w:t>
      </w:r>
      <w:r w:rsidRPr="0045464A">
        <w:rPr>
          <w:i/>
        </w:rPr>
        <w:t>sub-block</w:t>
      </w:r>
      <w:r w:rsidRPr="0045464A">
        <w:t xml:space="preserve"> edge frequency and the centre of the measuring filter.</w:t>
      </w:r>
    </w:p>
    <w:p w14:paraId="6B404E0A" w14:textId="77777777" w:rsidR="00D878AE" w:rsidRPr="00917D29" w:rsidRDefault="00D878AE" w:rsidP="00D878AE">
      <w:pPr>
        <w:ind w:left="568" w:hanging="284"/>
        <w:rPr>
          <w:rFonts w:eastAsia="DengXian"/>
        </w:rPr>
      </w:pPr>
      <w:r w:rsidRPr="00917D29">
        <w:rPr>
          <w:rFonts w:eastAsia="DengXian"/>
        </w:rPr>
        <w:t>-</w:t>
      </w:r>
      <w:r w:rsidRPr="00917D29">
        <w:rPr>
          <w:rFonts w:eastAsia="DengXian"/>
        </w:rPr>
        <w:tab/>
        <w:t>f_offset</w:t>
      </w:r>
      <w:r w:rsidRPr="00917D29">
        <w:rPr>
          <w:rFonts w:eastAsia="DengXian"/>
          <w:vertAlign w:val="subscript"/>
        </w:rPr>
        <w:t>max</w:t>
      </w:r>
      <w:r w:rsidRPr="00917D29">
        <w:rPr>
          <w:rFonts w:eastAsia="DengXian"/>
        </w:rPr>
        <w:t xml:space="preserve"> is equal to the </w:t>
      </w:r>
      <w:r w:rsidRPr="00917D29">
        <w:rPr>
          <w:rFonts w:eastAsia="DengXian"/>
          <w:i/>
        </w:rPr>
        <w:t>gap between passband</w:t>
      </w:r>
      <w:r>
        <w:rPr>
          <w:rFonts w:eastAsia="DengXian"/>
          <w:i/>
        </w:rPr>
        <w:t>s</w:t>
      </w:r>
      <w:r w:rsidRPr="00917D29">
        <w:rPr>
          <w:rFonts w:eastAsia="DengXian"/>
        </w:rPr>
        <w:t xml:space="preserve"> bandwidth minus half of the bandwidth of the measuring filter.</w:t>
      </w:r>
    </w:p>
    <w:p w14:paraId="1CFED5D6" w14:textId="77777777" w:rsidR="00D878AE" w:rsidRPr="00917D29" w:rsidRDefault="00D878AE" w:rsidP="00D878AE">
      <w:pPr>
        <w:ind w:left="568" w:hanging="284"/>
        <w:rPr>
          <w:rFonts w:eastAsia="DengXian"/>
        </w:rPr>
      </w:pPr>
      <w:r w:rsidRPr="00917D29">
        <w:rPr>
          <w:rFonts w:eastAsia="DengXian"/>
        </w:rPr>
        <w:t>-</w:t>
      </w:r>
      <w:r w:rsidRPr="00917D29">
        <w:rPr>
          <w:rFonts w:eastAsia="DengXian"/>
        </w:rPr>
        <w:tab/>
      </w:r>
      <w:r w:rsidRPr="00917D29">
        <w:rPr>
          <w:rFonts w:eastAsia="DengXian"/>
        </w:rPr>
        <w:sym w:font="Symbol" w:char="F044"/>
      </w:r>
      <w:r w:rsidRPr="00917D29">
        <w:rPr>
          <w:rFonts w:eastAsia="DengXian"/>
        </w:rPr>
        <w:t>f</w:t>
      </w:r>
      <w:r w:rsidRPr="00917D29">
        <w:rPr>
          <w:rFonts w:eastAsia="DengXian"/>
          <w:vertAlign w:val="subscript"/>
        </w:rPr>
        <w:t>max</w:t>
      </w:r>
      <w:r w:rsidRPr="00917D29">
        <w:rPr>
          <w:rFonts w:eastAsia="DengXian"/>
        </w:rPr>
        <w:t xml:space="preserve"> is equal to f_offset</w:t>
      </w:r>
      <w:r w:rsidRPr="00917D29">
        <w:rPr>
          <w:rFonts w:eastAsia="DengXian"/>
          <w:vertAlign w:val="subscript"/>
        </w:rPr>
        <w:t>max</w:t>
      </w:r>
      <w:r w:rsidRPr="00917D29">
        <w:rPr>
          <w:rFonts w:eastAsia="DengXian"/>
        </w:rPr>
        <w:t xml:space="preserve"> minus half of the bandwidth of the measuring filter.</w:t>
      </w:r>
    </w:p>
    <w:p w14:paraId="590FD051" w14:textId="7D4BF8FB" w:rsidR="00BA6E4B" w:rsidRDefault="00BA6E4B" w:rsidP="00BA6E4B">
      <w:pPr>
        <w:rPr>
          <w:rFonts w:cs="v5.0.0"/>
          <w:lang w:eastAsia="zh-CN"/>
        </w:rPr>
      </w:pPr>
      <w:r>
        <w:rPr>
          <w:rFonts w:cs="v5.0.0"/>
          <w:lang w:eastAsia="zh-CN"/>
        </w:rPr>
        <w:t xml:space="preserve">For Wide Area </w:t>
      </w:r>
      <w:r>
        <w:rPr>
          <w:rFonts w:cs="v5.0.0"/>
          <w:i/>
          <w:iCs/>
          <w:lang w:eastAsia="zh-CN"/>
        </w:rPr>
        <w:t>repeater type 1-C</w:t>
      </w:r>
      <w:r>
        <w:rPr>
          <w:rFonts w:cs="v5.0.0"/>
          <w:lang w:eastAsia="zh-CN"/>
        </w:rPr>
        <w:t>, t</w:t>
      </w:r>
      <w:r>
        <w:rPr>
          <w:rFonts w:cs="v5.0.0"/>
        </w:rPr>
        <w:t xml:space="preserve">he </w:t>
      </w:r>
      <w:r>
        <w:rPr>
          <w:rFonts w:eastAsia="SimSun" w:cs="v5.0.0" w:hint="eastAsia"/>
          <w:lang w:eastAsia="zh-CN"/>
        </w:rPr>
        <w:t>basic limit</w:t>
      </w:r>
      <w:r>
        <w:rPr>
          <w:rFonts w:eastAsia="SimSun" w:cs="v5.0.0" w:hint="eastAsia"/>
          <w:lang w:val="en-US" w:eastAsia="zh-CN"/>
        </w:rPr>
        <w:t>s</w:t>
      </w:r>
      <w:r>
        <w:rPr>
          <w:rFonts w:cs="v5.0.0"/>
        </w:rPr>
        <w:t xml:space="preserve"> of either clause 6.5.3.2.1 (Category A limits) or clause 6.5.3.2.2 (Category B limits) shall apply.</w:t>
      </w:r>
    </w:p>
    <w:p w14:paraId="4EB7A371" w14:textId="3F4A926C" w:rsidR="00BA6E4B" w:rsidRDefault="00BA6E4B" w:rsidP="00BA6E4B">
      <w:pPr>
        <w:rPr>
          <w:rFonts w:cs="v5.0.0"/>
          <w:lang w:eastAsia="zh-CN"/>
        </w:rPr>
      </w:pPr>
      <w:r>
        <w:rPr>
          <w:rFonts w:cs="v5.0.0"/>
        </w:rPr>
        <w:t xml:space="preserve">For Medium Range </w:t>
      </w:r>
      <w:r>
        <w:rPr>
          <w:rFonts w:cs="v5.0.0"/>
          <w:i/>
          <w:iCs/>
        </w:rPr>
        <w:t>repeater type 1-C</w:t>
      </w:r>
      <w:r>
        <w:rPr>
          <w:rFonts w:cs="v5.0.0"/>
        </w:rPr>
        <w:t xml:space="preserve">, the </w:t>
      </w:r>
      <w:r>
        <w:rPr>
          <w:rFonts w:eastAsia="SimSun" w:cs="v5.0.0" w:hint="eastAsia"/>
          <w:lang w:eastAsia="zh-CN"/>
        </w:rPr>
        <w:t>basic limit</w:t>
      </w:r>
      <w:r>
        <w:rPr>
          <w:rFonts w:eastAsia="SimSun" w:cs="v5.0.0" w:hint="eastAsia"/>
          <w:lang w:val="en-US" w:eastAsia="zh-CN"/>
        </w:rPr>
        <w:t>s</w:t>
      </w:r>
      <w:r>
        <w:rPr>
          <w:rFonts w:cs="v5.0.0"/>
        </w:rPr>
        <w:t xml:space="preserve"> in clause 6.5.3.2.3 shall apply (Category A and B)</w:t>
      </w:r>
      <w:r>
        <w:rPr>
          <w:rFonts w:cs="v5.0.0"/>
          <w:lang w:eastAsia="zh-CN"/>
        </w:rPr>
        <w:t>.</w:t>
      </w:r>
    </w:p>
    <w:p w14:paraId="76061517" w14:textId="01249F74" w:rsidR="00BA6E4B" w:rsidRDefault="00BA6E4B" w:rsidP="00BA6E4B">
      <w:pPr>
        <w:rPr>
          <w:rFonts w:cs="v5.0.0"/>
        </w:rPr>
      </w:pPr>
      <w:r>
        <w:rPr>
          <w:rFonts w:cs="v5.0.0"/>
        </w:rPr>
        <w:t xml:space="preserve">For Local Area </w:t>
      </w:r>
      <w:r>
        <w:rPr>
          <w:rFonts w:cs="v5.0.0"/>
          <w:i/>
          <w:iCs/>
        </w:rPr>
        <w:t>repeater type 1-C</w:t>
      </w:r>
      <w:r>
        <w:rPr>
          <w:rFonts w:cs="v5.0.0"/>
        </w:rPr>
        <w:t xml:space="preserve">, the </w:t>
      </w:r>
      <w:r>
        <w:rPr>
          <w:rFonts w:eastAsia="SimSun" w:cs="v5.0.0" w:hint="eastAsia"/>
          <w:lang w:eastAsia="zh-CN"/>
        </w:rPr>
        <w:t>basic limit</w:t>
      </w:r>
      <w:r>
        <w:rPr>
          <w:rFonts w:eastAsia="SimSun" w:cs="v5.0.0" w:hint="eastAsia"/>
          <w:lang w:val="en-US" w:eastAsia="zh-CN"/>
        </w:rPr>
        <w:t>s</w:t>
      </w:r>
      <w:r>
        <w:rPr>
          <w:rFonts w:cs="v5.0.0"/>
        </w:rPr>
        <w:t xml:space="preserve"> of clause 6.5.3.2.4 shall apply (Category A and B). </w:t>
      </w:r>
    </w:p>
    <w:p w14:paraId="62641AE6" w14:textId="49BBC8B6" w:rsidR="00BA6E4B" w:rsidRDefault="00BA6E4B" w:rsidP="00BA6E4B">
      <w:pPr>
        <w:rPr>
          <w:rFonts w:cs="v5.0.0"/>
        </w:rPr>
      </w:pPr>
      <w:r>
        <w:rPr>
          <w:rFonts w:cs="v5.0.0"/>
        </w:rPr>
        <w:t xml:space="preserve">The application of either Category A or Category B </w:t>
      </w:r>
      <w:r>
        <w:rPr>
          <w:rFonts w:eastAsia="SimSun" w:hint="eastAsia"/>
          <w:lang w:eastAsia="zh-CN"/>
        </w:rPr>
        <w:t>basic limit</w:t>
      </w:r>
      <w:r>
        <w:rPr>
          <w:rFonts w:eastAsia="SimSun" w:hint="eastAsia"/>
          <w:lang w:val="en-US" w:eastAsia="zh-CN"/>
        </w:rPr>
        <w:t>s</w:t>
      </w:r>
      <w:r>
        <w:rPr>
          <w:rFonts w:cs="v5.0.0"/>
        </w:rPr>
        <w:t xml:space="preserve"> shall be the same as for Transmitter spurious emissions in clause 6.5.4.</w:t>
      </w:r>
    </w:p>
    <w:p w14:paraId="71A5207F" w14:textId="3372918D" w:rsidR="00D878AE" w:rsidRDefault="00BA6E4B" w:rsidP="00BA6E4B">
      <w:pPr>
        <w:rPr>
          <w:rFonts w:eastAsia="DengXian"/>
        </w:rPr>
      </w:pPr>
      <w:r>
        <w:rPr>
          <w:rFonts w:eastAsia="DengXian"/>
        </w:rPr>
        <w:lastRenderedPageBreak/>
        <w:t xml:space="preserve">In addition to, for the part of passband where there is no input signal at DL input port, the </w:t>
      </w:r>
      <w:r>
        <w:rPr>
          <w:rFonts w:eastAsia="DengXian" w:hint="eastAsia"/>
          <w:lang w:eastAsia="zh-CN"/>
        </w:rPr>
        <w:t>basic limit</w:t>
      </w:r>
      <w:r>
        <w:rPr>
          <w:rFonts w:eastAsia="DengXian" w:hint="eastAsia"/>
          <w:lang w:val="en-US" w:eastAsia="zh-CN"/>
        </w:rPr>
        <w:t>s</w:t>
      </w:r>
      <w:r>
        <w:rPr>
          <w:rFonts w:eastAsia="DengXian"/>
        </w:rPr>
        <w:t xml:space="preserve"> in Table 6.5.2.2-2 shall apply. In addition to, for the part of passband where there is no input signal at UL input port, the </w:t>
      </w:r>
      <w:r>
        <w:rPr>
          <w:rFonts w:eastAsia="DengXian" w:hint="eastAsia"/>
          <w:lang w:eastAsia="zh-CN"/>
        </w:rPr>
        <w:t>basic limits</w:t>
      </w:r>
      <w:r>
        <w:rPr>
          <w:rFonts w:eastAsia="DengXian"/>
        </w:rPr>
        <w:t xml:space="preserve"> in clause 6.5.3.2.6 shall apply.</w:t>
      </w:r>
    </w:p>
    <w:p w14:paraId="6C550AC3" w14:textId="77777777" w:rsidR="006E7DAA" w:rsidRPr="0045464A" w:rsidRDefault="006E7DAA" w:rsidP="006E7DAA">
      <w:pPr>
        <w:rPr>
          <w:rFonts w:cs="v5.0.0"/>
        </w:rPr>
      </w:pPr>
    </w:p>
    <w:p w14:paraId="6C550AC4" w14:textId="46F2AFC9" w:rsidR="00E14C6B" w:rsidRDefault="0026478B">
      <w:pPr>
        <w:pStyle w:val="Heading4"/>
      </w:pPr>
      <w:bookmarkStart w:id="1577" w:name="_Toc45893474"/>
      <w:bookmarkStart w:id="1578" w:name="_Toc44712161"/>
      <w:bookmarkStart w:id="1579" w:name="_Toc37267559"/>
      <w:bookmarkStart w:id="1580" w:name="_Toc37260171"/>
      <w:bookmarkStart w:id="1581" w:name="_Toc36817255"/>
      <w:bookmarkStart w:id="1582" w:name="_Toc29811703"/>
      <w:bookmarkStart w:id="1583" w:name="_Toc13080204"/>
      <w:bookmarkStart w:id="1584" w:name="_Toc53185365"/>
      <w:bookmarkStart w:id="1585" w:name="_Toc53185741"/>
      <w:bookmarkStart w:id="1586" w:name="_Toc57820217"/>
      <w:bookmarkStart w:id="1587" w:name="_Toc57821144"/>
      <w:bookmarkStart w:id="1588" w:name="_Toc61183420"/>
      <w:bookmarkStart w:id="1589" w:name="_Toc61183814"/>
      <w:bookmarkStart w:id="1590" w:name="_Toc61184206"/>
      <w:bookmarkStart w:id="1591" w:name="_Toc61184598"/>
      <w:bookmarkStart w:id="1592" w:name="_Toc61184988"/>
      <w:bookmarkStart w:id="1593" w:name="_Toc66386331"/>
      <w:bookmarkStart w:id="1594" w:name="_Toc74583172"/>
      <w:bookmarkStart w:id="1595" w:name="_Toc76541985"/>
      <w:bookmarkStart w:id="1596" w:name="_Toc82449967"/>
      <w:bookmarkStart w:id="1597" w:name="_Toc82450615"/>
      <w:bookmarkStart w:id="1598" w:name="_Toc97737207"/>
      <w:bookmarkStart w:id="1599" w:name="_Toc106094109"/>
      <w:bookmarkStart w:id="1600" w:name="_Toc114252884"/>
      <w:bookmarkStart w:id="1601" w:name="_Toc123046012"/>
      <w:bookmarkStart w:id="1602" w:name="_Toc124157553"/>
      <w:bookmarkStart w:id="1603" w:name="_Toc124258946"/>
      <w:bookmarkStart w:id="1604" w:name="_Toc124259090"/>
      <w:bookmarkStart w:id="1605" w:name="_Toc130585847"/>
      <w:bookmarkStart w:id="1606" w:name="_Toc130586858"/>
      <w:bookmarkStart w:id="1607" w:name="_Toc137462024"/>
      <w:bookmarkStart w:id="1608" w:name="_Toc138883833"/>
      <w:bookmarkStart w:id="1609" w:name="_Toc138883977"/>
      <w:bookmarkStart w:id="1610" w:name="_Toc145426874"/>
      <w:bookmarkStart w:id="1611" w:name="_Toc155428057"/>
      <w:bookmarkStart w:id="1612" w:name="_Toc155781075"/>
      <w:bookmarkStart w:id="1613" w:name="_Toc161665374"/>
      <w:bookmarkStart w:id="1614" w:name="_Toc169718525"/>
      <w:bookmarkStart w:id="1615" w:name="_Toc176337082"/>
      <w:bookmarkStart w:id="1616" w:name="_Toc187246172"/>
      <w:r w:rsidRPr="0026478B">
        <w:t>6.5.3.2</w:t>
      </w:r>
      <w:r w:rsidRPr="0026478B">
        <w:tab/>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r w:rsidR="005D60BF">
        <w:rPr>
          <w:rFonts w:eastAsia="SimSun" w:hint="eastAsia"/>
          <w:lang w:val="en-US" w:eastAsia="zh-CN"/>
        </w:rPr>
        <w:t>B</w:t>
      </w:r>
      <w:r w:rsidR="005D60BF">
        <w:rPr>
          <w:rFonts w:eastAsia="SimSun" w:hint="eastAsia"/>
          <w:lang w:eastAsia="zh-CN"/>
        </w:rPr>
        <w:t>asic limits</w:t>
      </w:r>
      <w:bookmarkEnd w:id="1611"/>
      <w:bookmarkEnd w:id="1612"/>
      <w:bookmarkEnd w:id="1613"/>
      <w:bookmarkEnd w:id="1614"/>
      <w:bookmarkEnd w:id="1615"/>
      <w:bookmarkEnd w:id="1616"/>
    </w:p>
    <w:p w14:paraId="6C550AC5" w14:textId="063F65C1" w:rsidR="006E7DAA" w:rsidRPr="0045464A" w:rsidRDefault="006E7DAA" w:rsidP="009A1180">
      <w:pPr>
        <w:pStyle w:val="Heading5"/>
        <w:rPr>
          <w:lang w:eastAsia="zh-CN"/>
        </w:rPr>
      </w:pPr>
      <w:bookmarkStart w:id="1617" w:name="_Toc45893475"/>
      <w:bookmarkStart w:id="1618" w:name="_Toc44712162"/>
      <w:bookmarkStart w:id="1619" w:name="_Toc37267560"/>
      <w:bookmarkStart w:id="1620" w:name="_Toc37260172"/>
      <w:bookmarkStart w:id="1621" w:name="_Toc36817256"/>
      <w:bookmarkStart w:id="1622" w:name="_Toc29811704"/>
      <w:bookmarkStart w:id="1623" w:name="_Toc13080205"/>
      <w:bookmarkStart w:id="1624" w:name="_Toc53185366"/>
      <w:bookmarkStart w:id="1625" w:name="_Toc53185742"/>
      <w:bookmarkStart w:id="1626" w:name="_Toc57820218"/>
      <w:bookmarkStart w:id="1627" w:name="_Toc57821145"/>
      <w:bookmarkStart w:id="1628" w:name="_Toc61183421"/>
      <w:bookmarkStart w:id="1629" w:name="_Toc61183815"/>
      <w:bookmarkStart w:id="1630" w:name="_Toc61184207"/>
      <w:bookmarkStart w:id="1631" w:name="_Toc61184599"/>
      <w:bookmarkStart w:id="1632" w:name="_Toc61184989"/>
      <w:bookmarkStart w:id="1633" w:name="_Toc66386332"/>
      <w:bookmarkStart w:id="1634" w:name="_Toc74583173"/>
      <w:bookmarkStart w:id="1635" w:name="_Toc76541986"/>
      <w:bookmarkStart w:id="1636" w:name="_Toc82449968"/>
      <w:bookmarkStart w:id="1637" w:name="_Toc82450616"/>
      <w:bookmarkStart w:id="1638" w:name="_Toc106094110"/>
      <w:bookmarkStart w:id="1639" w:name="_Toc114252885"/>
      <w:bookmarkStart w:id="1640" w:name="_Toc123046013"/>
      <w:bookmarkStart w:id="1641" w:name="_Toc124157554"/>
      <w:bookmarkStart w:id="1642" w:name="_Toc124258947"/>
      <w:bookmarkStart w:id="1643" w:name="_Toc124259091"/>
      <w:bookmarkStart w:id="1644" w:name="_Toc130585848"/>
      <w:bookmarkStart w:id="1645" w:name="_Toc130586859"/>
      <w:bookmarkStart w:id="1646" w:name="_Toc137462025"/>
      <w:bookmarkStart w:id="1647" w:name="_Toc138883834"/>
      <w:bookmarkStart w:id="1648" w:name="_Toc138883978"/>
      <w:bookmarkStart w:id="1649" w:name="_Toc145426875"/>
      <w:bookmarkStart w:id="1650" w:name="_Toc155428058"/>
      <w:bookmarkStart w:id="1651" w:name="_Toc155781076"/>
      <w:bookmarkStart w:id="1652" w:name="_Toc161665375"/>
      <w:bookmarkStart w:id="1653" w:name="_Toc169718526"/>
      <w:bookmarkStart w:id="1654" w:name="_Toc176337083"/>
      <w:bookmarkStart w:id="1655" w:name="_Toc187246173"/>
      <w:r w:rsidRPr="0045464A">
        <w:t>6.5.</w:t>
      </w:r>
      <w:r>
        <w:t>3</w:t>
      </w:r>
      <w:r w:rsidRPr="0045464A">
        <w:t>.2.1</w:t>
      </w:r>
      <w:r w:rsidRPr="0045464A">
        <w:tab/>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r w:rsidR="005D60BF">
        <w:rPr>
          <w:rFonts w:eastAsia="SimSun" w:hint="eastAsia"/>
          <w:lang w:eastAsia="zh-CN"/>
        </w:rPr>
        <w:t>basic limits</w:t>
      </w:r>
      <w:r w:rsidR="005D60BF">
        <w:t xml:space="preserve"> </w:t>
      </w:r>
      <w:r w:rsidR="005D60BF">
        <w:rPr>
          <w:lang w:eastAsia="zh-CN"/>
        </w:rPr>
        <w:t xml:space="preserve">for Wide Area </w:t>
      </w:r>
      <w:r w:rsidR="005D60BF">
        <w:rPr>
          <w:iCs/>
          <w:lang w:eastAsia="zh-CN"/>
        </w:rPr>
        <w:t>repeater type 1-C</w:t>
      </w:r>
      <w:r w:rsidR="005D60BF">
        <w:rPr>
          <w:lang w:eastAsia="zh-CN"/>
        </w:rPr>
        <w:t xml:space="preserve"> (Category A)</w:t>
      </w:r>
      <w:bookmarkEnd w:id="1650"/>
      <w:bookmarkEnd w:id="1651"/>
      <w:bookmarkEnd w:id="1652"/>
      <w:bookmarkEnd w:id="1653"/>
      <w:bookmarkEnd w:id="1654"/>
      <w:bookmarkEnd w:id="1655"/>
    </w:p>
    <w:p w14:paraId="2E96B6FA" w14:textId="5F997271" w:rsidR="00AC7650" w:rsidRPr="00017FC2" w:rsidRDefault="00B333DA" w:rsidP="00AC7650">
      <w:pPr>
        <w:rPr>
          <w:rFonts w:eastAsia="SimSun"/>
        </w:rPr>
      </w:pPr>
      <w:r>
        <w:rPr>
          <w:rFonts w:eastAsia="SimSun"/>
        </w:rPr>
        <w:t xml:space="preserve">For repeater operating in Bands n5, n8, n12, n13, n14, </w:t>
      </w:r>
      <w:r>
        <w:rPr>
          <w:rFonts w:eastAsia="MS Mincho" w:hint="eastAsia"/>
          <w:lang w:val="en-US" w:eastAsia="ja-JP"/>
        </w:rPr>
        <w:t xml:space="preserve">n18, </w:t>
      </w:r>
      <w:r>
        <w:rPr>
          <w:rFonts w:eastAsia="MS Mincho"/>
          <w:lang w:val="en-US" w:eastAsia="ja-JP"/>
        </w:rPr>
        <w:t xml:space="preserve">n26, </w:t>
      </w:r>
      <w:r>
        <w:rPr>
          <w:rFonts w:eastAsia="SimSun"/>
        </w:rPr>
        <w:t xml:space="preserve">n28, n29, </w:t>
      </w:r>
      <w:r>
        <w:rPr>
          <w:rFonts w:eastAsia="SimSun" w:hint="eastAsia"/>
          <w:lang w:val="en-US" w:eastAsia="zh-CN"/>
        </w:rPr>
        <w:t xml:space="preserve">n31, </w:t>
      </w:r>
      <w:r>
        <w:rPr>
          <w:rFonts w:eastAsia="SimSun"/>
        </w:rPr>
        <w:t xml:space="preserve">n71, </w:t>
      </w:r>
      <w:r>
        <w:rPr>
          <w:rFonts w:eastAsia="SimSun" w:hint="eastAsia"/>
          <w:lang w:val="en-US" w:eastAsia="zh-CN"/>
        </w:rPr>
        <w:t xml:space="preserve">n72, </w:t>
      </w:r>
      <w:r>
        <w:rPr>
          <w:rFonts w:eastAsia="SimSun"/>
        </w:rPr>
        <w:t xml:space="preserve">n85, </w:t>
      </w:r>
      <w:r w:rsidR="005D60BF">
        <w:rPr>
          <w:rFonts w:eastAsia="SimSun" w:hint="eastAsia"/>
          <w:lang w:eastAsia="zh-CN"/>
        </w:rPr>
        <w:t>basic limits</w:t>
      </w:r>
      <w:r>
        <w:rPr>
          <w:rFonts w:eastAsia="SimSun"/>
          <w:lang w:eastAsia="zh-CN"/>
        </w:rPr>
        <w:t xml:space="preserve"> are </w:t>
      </w:r>
      <w:r>
        <w:rPr>
          <w:rFonts w:eastAsia="SimSun"/>
        </w:rPr>
        <w:t>specified in table 6.5.3.2.1</w:t>
      </w:r>
      <w:r>
        <w:rPr>
          <w:rFonts w:eastAsia="SimSun"/>
        </w:rPr>
        <w:noBreakHyphen/>
        <w:t>1.</w:t>
      </w:r>
    </w:p>
    <w:p w14:paraId="45EFE587" w14:textId="29A3EDD6" w:rsidR="00E22F0D" w:rsidRPr="0045464A" w:rsidRDefault="00E22F0D" w:rsidP="00E22F0D">
      <w:pPr>
        <w:pStyle w:val="TH"/>
        <w:rPr>
          <w:rFonts w:cs="v5.0.0"/>
        </w:rPr>
      </w:pPr>
      <w:r w:rsidRPr="0045464A">
        <w:t>Table 6.5.</w:t>
      </w:r>
      <w:r>
        <w:t>3</w:t>
      </w:r>
      <w:r w:rsidRPr="0045464A">
        <w:t xml:space="preserve">.2.1-1: </w:t>
      </w:r>
      <w:r w:rsidR="00007F09">
        <w:t xml:space="preserve">Wide Area operating band unwanted emission </w:t>
      </w:r>
      <w:r w:rsidR="00007F09">
        <w:rPr>
          <w:rFonts w:eastAsia="SimSun" w:hint="eastAsia"/>
          <w:lang w:eastAsia="zh-CN"/>
        </w:rPr>
        <w:t>basic limits</w:t>
      </w:r>
      <w:r w:rsidR="00007F09">
        <w:t xml:space="preserve"> (NR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22F0D" w:rsidRPr="00656225" w14:paraId="1573D390" w14:textId="77777777" w:rsidTr="00E952EC">
        <w:trPr>
          <w:cantSplit/>
          <w:jc w:val="center"/>
        </w:trPr>
        <w:tc>
          <w:tcPr>
            <w:tcW w:w="1953" w:type="dxa"/>
          </w:tcPr>
          <w:p w14:paraId="1F453686" w14:textId="77777777" w:rsidR="00E22F0D" w:rsidRPr="00656225" w:rsidRDefault="00E22F0D" w:rsidP="00E952EC">
            <w:pPr>
              <w:pStyle w:val="TAH"/>
              <w:rPr>
                <w:rFonts w:cs="v5.0.0"/>
              </w:rPr>
            </w:pPr>
            <w:r w:rsidRPr="00656225">
              <w:rPr>
                <w:rFonts w:cs="v5.0.0"/>
              </w:rPr>
              <w:t xml:space="preserve">Frequency offset of measurement filter </w:t>
            </w:r>
            <w:r w:rsidRPr="00656225">
              <w:rPr>
                <w:rFonts w:cs="v5.0.0"/>
              </w:rPr>
              <w:noBreakHyphen/>
              <w:t xml:space="preserve">3dB point, </w:t>
            </w:r>
            <w:r w:rsidRPr="00656225">
              <w:rPr>
                <w:rFonts w:cs="v5.0.0"/>
              </w:rPr>
              <w:sym w:font="Symbol" w:char="F044"/>
            </w:r>
            <w:r w:rsidRPr="00656225">
              <w:rPr>
                <w:rFonts w:cs="v5.0.0"/>
              </w:rPr>
              <w:t>f</w:t>
            </w:r>
          </w:p>
        </w:tc>
        <w:tc>
          <w:tcPr>
            <w:tcW w:w="2976" w:type="dxa"/>
          </w:tcPr>
          <w:p w14:paraId="3D497B49" w14:textId="77777777" w:rsidR="00E22F0D" w:rsidRPr="00656225" w:rsidRDefault="00E22F0D" w:rsidP="00E952EC">
            <w:pPr>
              <w:pStyle w:val="TAH"/>
              <w:rPr>
                <w:rFonts w:cs="v5.0.0"/>
              </w:rPr>
            </w:pPr>
            <w:r w:rsidRPr="00656225">
              <w:rPr>
                <w:rFonts w:cs="v5.0.0"/>
              </w:rPr>
              <w:t>Frequency offset of measurement filter centre frequency, f_offset</w:t>
            </w:r>
          </w:p>
        </w:tc>
        <w:tc>
          <w:tcPr>
            <w:tcW w:w="3455" w:type="dxa"/>
          </w:tcPr>
          <w:p w14:paraId="470B79BC" w14:textId="2B7A9973" w:rsidR="00E22F0D" w:rsidRPr="00656225" w:rsidRDefault="00007F09" w:rsidP="00E952EC">
            <w:pPr>
              <w:pStyle w:val="TAH"/>
              <w:rPr>
                <w:rFonts w:cs="v5.0.0"/>
              </w:rPr>
            </w:pPr>
            <w:r w:rsidRPr="002B3392">
              <w:rPr>
                <w:rFonts w:eastAsia="SimSun" w:cs="v5.0.0"/>
                <w:i/>
                <w:iCs/>
                <w:lang w:eastAsia="zh-CN"/>
              </w:rPr>
              <w:t>Basic limits</w:t>
            </w:r>
            <w:r>
              <w:rPr>
                <w:rFonts w:cs="v5.0.0"/>
              </w:rPr>
              <w:t xml:space="preserve"> (Notes 1, 2)</w:t>
            </w:r>
          </w:p>
        </w:tc>
        <w:tc>
          <w:tcPr>
            <w:tcW w:w="1430" w:type="dxa"/>
          </w:tcPr>
          <w:p w14:paraId="1E49EF73" w14:textId="77777777" w:rsidR="00E22F0D" w:rsidRPr="00656225" w:rsidRDefault="00E22F0D" w:rsidP="00E952EC">
            <w:pPr>
              <w:pStyle w:val="TAH"/>
              <w:rPr>
                <w:rFonts w:cs="v5.0.0"/>
              </w:rPr>
            </w:pPr>
            <w:r w:rsidRPr="00656225">
              <w:rPr>
                <w:rFonts w:cs="v5.0.0"/>
                <w:i/>
              </w:rPr>
              <w:t>Measurement bandwidth</w:t>
            </w:r>
          </w:p>
        </w:tc>
      </w:tr>
      <w:tr w:rsidR="00E22F0D" w:rsidRPr="00656225" w14:paraId="19A2E692" w14:textId="77777777" w:rsidTr="00E952EC">
        <w:trPr>
          <w:cantSplit/>
          <w:jc w:val="center"/>
        </w:trPr>
        <w:tc>
          <w:tcPr>
            <w:tcW w:w="1953" w:type="dxa"/>
          </w:tcPr>
          <w:p w14:paraId="17880B6A" w14:textId="77777777" w:rsidR="00E22F0D" w:rsidRPr="00656225" w:rsidRDefault="00E22F0D" w:rsidP="00E952EC">
            <w:pPr>
              <w:pStyle w:val="TAC"/>
              <w:rPr>
                <w:rFonts w:cs="v5.0.0"/>
              </w:rPr>
            </w:pPr>
            <w:r w:rsidRPr="00656225">
              <w:rPr>
                <w:rFonts w:cs="v5.0.0"/>
              </w:rPr>
              <w:t xml:space="preserve">0 </w:t>
            </w:r>
            <w:r w:rsidRPr="00656225">
              <w:rPr>
                <w:rFonts w:cs="Arial"/>
              </w:rPr>
              <w:t xml:space="preserve">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5 MHz</w:t>
            </w:r>
          </w:p>
        </w:tc>
        <w:tc>
          <w:tcPr>
            <w:tcW w:w="2976" w:type="dxa"/>
          </w:tcPr>
          <w:p w14:paraId="592A9BA7" w14:textId="77777777" w:rsidR="00E22F0D" w:rsidRPr="00656225" w:rsidRDefault="00E22F0D" w:rsidP="00E952EC">
            <w:pPr>
              <w:pStyle w:val="TAC"/>
              <w:rPr>
                <w:rFonts w:cs="v5.0.0"/>
              </w:rPr>
            </w:pPr>
            <w:r w:rsidRPr="00656225">
              <w:rPr>
                <w:rFonts w:cs="v5.0.0"/>
              </w:rPr>
              <w:t xml:space="preserve">0.05 MHz </w:t>
            </w:r>
            <w:r w:rsidRPr="00656225">
              <w:rPr>
                <w:rFonts w:cs="v5.0.0"/>
              </w:rPr>
              <w:sym w:font="Symbol" w:char="F0A3"/>
            </w:r>
            <w:r w:rsidRPr="00656225">
              <w:rPr>
                <w:rFonts w:cs="v5.0.0"/>
              </w:rPr>
              <w:t xml:space="preserve"> f_offset &lt; 5.05 MHz</w:t>
            </w:r>
          </w:p>
        </w:tc>
        <w:tc>
          <w:tcPr>
            <w:tcW w:w="3455" w:type="dxa"/>
            <w:vAlign w:val="center"/>
          </w:tcPr>
          <w:p w14:paraId="52A22DB5" w14:textId="77777777" w:rsidR="00E22F0D" w:rsidRPr="00656225" w:rsidRDefault="00E22F0D" w:rsidP="00E952EC">
            <w:pPr>
              <w:pStyle w:val="TAC"/>
              <w:rPr>
                <w:rFonts w:cs="Arial"/>
              </w:rPr>
            </w:pPr>
            <w:r>
              <w:rPr>
                <w:rFonts w:cs="Arial"/>
                <w:noProof/>
                <w:position w:val="-30"/>
                <w:lang w:val="en-US" w:eastAsia="zh-CN"/>
              </w:rPr>
              <w:drawing>
                <wp:inline distT="0" distB="0" distL="0" distR="0" wp14:anchorId="75242178" wp14:editId="0624DECD">
                  <wp:extent cx="1808480" cy="374015"/>
                  <wp:effectExtent l="19050" t="0" r="127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1808480" cy="374015"/>
                          </a:xfrm>
                          <a:prstGeom prst="rect">
                            <a:avLst/>
                          </a:prstGeom>
                          <a:noFill/>
                          <a:ln w="9525">
                            <a:noFill/>
                            <a:miter lim="800000"/>
                            <a:headEnd/>
                            <a:tailEnd/>
                          </a:ln>
                        </pic:spPr>
                      </pic:pic>
                    </a:graphicData>
                  </a:graphic>
                </wp:inline>
              </w:drawing>
            </w:r>
          </w:p>
        </w:tc>
        <w:tc>
          <w:tcPr>
            <w:tcW w:w="1430" w:type="dxa"/>
          </w:tcPr>
          <w:p w14:paraId="32C06301" w14:textId="77777777" w:rsidR="00E22F0D" w:rsidRPr="00656225" w:rsidRDefault="00E22F0D" w:rsidP="00E952EC">
            <w:pPr>
              <w:pStyle w:val="TAC"/>
              <w:rPr>
                <w:rFonts w:cs="Arial"/>
              </w:rPr>
            </w:pPr>
            <w:r w:rsidRPr="00656225">
              <w:rPr>
                <w:rFonts w:cs="Arial"/>
              </w:rPr>
              <w:t xml:space="preserve">100 kHz </w:t>
            </w:r>
          </w:p>
        </w:tc>
      </w:tr>
      <w:tr w:rsidR="00E22F0D" w:rsidRPr="00656225" w14:paraId="0345F5A3" w14:textId="77777777" w:rsidTr="00E952EC">
        <w:trPr>
          <w:cantSplit/>
          <w:jc w:val="center"/>
        </w:trPr>
        <w:tc>
          <w:tcPr>
            <w:tcW w:w="1953" w:type="dxa"/>
          </w:tcPr>
          <w:p w14:paraId="19743447" w14:textId="77777777" w:rsidR="00E22F0D" w:rsidRPr="00656225" w:rsidRDefault="00E22F0D" w:rsidP="00E952EC">
            <w:pPr>
              <w:pStyle w:val="TAC"/>
              <w:rPr>
                <w:rFonts w:cs="v5.0.0"/>
                <w:lang w:val="sv-SE"/>
              </w:rPr>
            </w:pPr>
            <w:r w:rsidRPr="00656225">
              <w:rPr>
                <w:rFonts w:cs="v5.0.0"/>
                <w:lang w:val="sv-SE"/>
              </w:rPr>
              <w:t xml:space="preserve">5 </w:t>
            </w:r>
            <w:r w:rsidRPr="00656225">
              <w:rPr>
                <w:rFonts w:cs="Arial"/>
                <w:lang w:val="sv-SE"/>
              </w:rPr>
              <w:t xml:space="preserve">MHz </w:t>
            </w:r>
            <w:r w:rsidRPr="00656225">
              <w:rPr>
                <w:rFonts w:cs="v5.0.0"/>
              </w:rPr>
              <w:sym w:font="Symbol" w:char="F0A3"/>
            </w:r>
            <w:r w:rsidRPr="00656225">
              <w:rPr>
                <w:rFonts w:cs="v5.0.0"/>
                <w:lang w:val="sv-SE"/>
              </w:rPr>
              <w:t xml:space="preserve"> </w:t>
            </w:r>
            <w:r w:rsidRPr="00656225">
              <w:rPr>
                <w:rFonts w:cs="v5.0.0"/>
              </w:rPr>
              <w:sym w:font="Symbol" w:char="F044"/>
            </w:r>
            <w:r w:rsidRPr="00656225">
              <w:rPr>
                <w:rFonts w:cs="v5.0.0"/>
                <w:lang w:val="sv-SE"/>
              </w:rPr>
              <w:t>f &lt;</w:t>
            </w:r>
          </w:p>
          <w:p w14:paraId="1A0634FA" w14:textId="77777777" w:rsidR="00E22F0D" w:rsidRPr="00656225" w:rsidRDefault="00E22F0D" w:rsidP="00E952EC">
            <w:pPr>
              <w:pStyle w:val="TAC"/>
              <w:rPr>
                <w:rFonts w:cs="v5.0.0"/>
                <w:lang w:val="sv-SE"/>
              </w:rPr>
            </w:pPr>
            <w:r w:rsidRPr="00656225">
              <w:rPr>
                <w:rFonts w:cs="v5.0.0"/>
                <w:lang w:val="sv-SE"/>
              </w:rPr>
              <w:t xml:space="preserve">min(10 MHz, </w:t>
            </w:r>
            <w:r w:rsidRPr="00656225">
              <w:rPr>
                <w:rFonts w:cs="Arial"/>
              </w:rPr>
              <w:sym w:font="Symbol" w:char="F044"/>
            </w:r>
            <w:r w:rsidRPr="00656225">
              <w:rPr>
                <w:rFonts w:cs="Arial"/>
                <w:lang w:val="sv-SE"/>
              </w:rPr>
              <w:t>f</w:t>
            </w:r>
            <w:r w:rsidRPr="00656225">
              <w:rPr>
                <w:rFonts w:cs="Arial"/>
                <w:vertAlign w:val="subscript"/>
                <w:lang w:val="sv-SE"/>
              </w:rPr>
              <w:t>max</w:t>
            </w:r>
            <w:r w:rsidRPr="00656225">
              <w:rPr>
                <w:rFonts w:cs="v5.0.0"/>
                <w:lang w:val="sv-SE"/>
              </w:rPr>
              <w:t>)</w:t>
            </w:r>
          </w:p>
        </w:tc>
        <w:tc>
          <w:tcPr>
            <w:tcW w:w="2976" w:type="dxa"/>
          </w:tcPr>
          <w:p w14:paraId="7B2B2299" w14:textId="77777777" w:rsidR="00E22F0D" w:rsidRPr="00656225" w:rsidRDefault="00E22F0D" w:rsidP="00E952EC">
            <w:pPr>
              <w:pStyle w:val="TAC"/>
              <w:rPr>
                <w:rFonts w:cs="v5.0.0"/>
                <w:lang w:val="sv-SE"/>
              </w:rPr>
            </w:pPr>
            <w:r w:rsidRPr="00656225">
              <w:rPr>
                <w:rFonts w:cs="v5.0.0"/>
                <w:lang w:val="sv-SE"/>
              </w:rPr>
              <w:t xml:space="preserve">5.05 MHz </w:t>
            </w:r>
            <w:r w:rsidRPr="00656225">
              <w:rPr>
                <w:rFonts w:cs="v5.0.0"/>
              </w:rPr>
              <w:sym w:font="Symbol" w:char="F0A3"/>
            </w:r>
            <w:r w:rsidRPr="00656225">
              <w:rPr>
                <w:rFonts w:cs="v5.0.0"/>
                <w:lang w:val="sv-SE"/>
              </w:rPr>
              <w:t xml:space="preserve"> f_offset &lt;</w:t>
            </w:r>
          </w:p>
          <w:p w14:paraId="40DB483C" w14:textId="77777777" w:rsidR="00E22F0D" w:rsidRPr="00656225" w:rsidRDefault="00E22F0D" w:rsidP="00E952EC">
            <w:pPr>
              <w:pStyle w:val="TAC"/>
              <w:rPr>
                <w:rFonts w:cs="v5.0.0"/>
                <w:lang w:val="sv-SE"/>
              </w:rPr>
            </w:pPr>
            <w:r w:rsidRPr="00656225">
              <w:rPr>
                <w:rFonts w:cs="v5.0.0"/>
                <w:lang w:val="sv-SE"/>
              </w:rPr>
              <w:t>min(10.05 MHz, f_offset</w:t>
            </w:r>
            <w:r w:rsidRPr="00656225">
              <w:rPr>
                <w:rFonts w:cs="v5.0.0"/>
                <w:vertAlign w:val="subscript"/>
                <w:lang w:val="sv-SE"/>
              </w:rPr>
              <w:t>max</w:t>
            </w:r>
            <w:r w:rsidRPr="00656225">
              <w:rPr>
                <w:rFonts w:cs="v5.0.0"/>
                <w:lang w:val="sv-SE"/>
              </w:rPr>
              <w:t>)</w:t>
            </w:r>
          </w:p>
        </w:tc>
        <w:tc>
          <w:tcPr>
            <w:tcW w:w="3455" w:type="dxa"/>
          </w:tcPr>
          <w:p w14:paraId="376EFAFE" w14:textId="77777777" w:rsidR="00E22F0D" w:rsidRPr="00656225" w:rsidRDefault="00E22F0D" w:rsidP="00E952EC">
            <w:pPr>
              <w:pStyle w:val="TAC"/>
              <w:rPr>
                <w:rFonts w:cs="Arial"/>
              </w:rPr>
            </w:pPr>
            <w:r w:rsidRPr="00656225">
              <w:rPr>
                <w:rFonts w:cs="Arial"/>
              </w:rPr>
              <w:t>-14 dBm</w:t>
            </w:r>
          </w:p>
        </w:tc>
        <w:tc>
          <w:tcPr>
            <w:tcW w:w="1430" w:type="dxa"/>
          </w:tcPr>
          <w:p w14:paraId="379FA9E8" w14:textId="77777777" w:rsidR="00E22F0D" w:rsidRPr="00656225" w:rsidRDefault="00E22F0D" w:rsidP="00E952EC">
            <w:pPr>
              <w:pStyle w:val="TAC"/>
              <w:rPr>
                <w:rFonts w:cs="Arial"/>
              </w:rPr>
            </w:pPr>
            <w:r w:rsidRPr="00656225">
              <w:rPr>
                <w:rFonts w:cs="Arial"/>
              </w:rPr>
              <w:t xml:space="preserve">100 kHz </w:t>
            </w:r>
          </w:p>
        </w:tc>
      </w:tr>
      <w:tr w:rsidR="00E22F0D" w:rsidRPr="00656225" w14:paraId="24166DDA" w14:textId="77777777" w:rsidTr="00E952EC">
        <w:trPr>
          <w:cantSplit/>
          <w:jc w:val="center"/>
        </w:trPr>
        <w:tc>
          <w:tcPr>
            <w:tcW w:w="1953" w:type="dxa"/>
          </w:tcPr>
          <w:p w14:paraId="2DED2537" w14:textId="77777777" w:rsidR="00E22F0D" w:rsidRPr="00656225" w:rsidRDefault="00E22F0D" w:rsidP="00E952EC">
            <w:pPr>
              <w:pStyle w:val="TAC"/>
              <w:rPr>
                <w:rFonts w:cs="v5.0.0"/>
              </w:rPr>
            </w:pPr>
            <w:r w:rsidRPr="00656225">
              <w:rPr>
                <w:rFonts w:cs="v5.0.0"/>
              </w:rPr>
              <w:t xml:space="preserve">10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 xml:space="preserve">f </w:t>
            </w:r>
            <w:r w:rsidRPr="00656225">
              <w:rPr>
                <w:rFonts w:cs="Arial"/>
              </w:rPr>
              <w:sym w:font="Symbol" w:char="F0A3"/>
            </w:r>
            <w:r w:rsidRPr="00656225">
              <w:rPr>
                <w:rFonts w:cs="Arial"/>
              </w:rPr>
              <w:t xml:space="preserve"> </w:t>
            </w:r>
            <w:r w:rsidRPr="00656225">
              <w:rPr>
                <w:rFonts w:cs="Arial"/>
              </w:rPr>
              <w:sym w:font="Symbol" w:char="F044"/>
            </w:r>
            <w:r w:rsidRPr="00656225">
              <w:rPr>
                <w:rFonts w:cs="Arial"/>
              </w:rPr>
              <w:t>f</w:t>
            </w:r>
            <w:r w:rsidRPr="00656225">
              <w:rPr>
                <w:rFonts w:cs="Arial"/>
                <w:vertAlign w:val="subscript"/>
              </w:rPr>
              <w:t>max</w:t>
            </w:r>
          </w:p>
        </w:tc>
        <w:tc>
          <w:tcPr>
            <w:tcW w:w="2976" w:type="dxa"/>
          </w:tcPr>
          <w:p w14:paraId="7DB96EE5" w14:textId="77777777" w:rsidR="00E22F0D" w:rsidRPr="00656225" w:rsidRDefault="00E22F0D" w:rsidP="00E952EC">
            <w:pPr>
              <w:pStyle w:val="TAC"/>
              <w:rPr>
                <w:rFonts w:cs="v5.0.0"/>
              </w:rPr>
            </w:pPr>
            <w:r w:rsidRPr="00656225">
              <w:rPr>
                <w:rFonts w:cs="v5.0.0"/>
              </w:rPr>
              <w:t xml:space="preserve">10.05 MHz </w:t>
            </w:r>
            <w:r w:rsidRPr="00656225">
              <w:rPr>
                <w:rFonts w:cs="v5.0.0"/>
              </w:rPr>
              <w:sym w:font="Symbol" w:char="F0A3"/>
            </w:r>
            <w:r w:rsidRPr="00656225">
              <w:rPr>
                <w:rFonts w:cs="v5.0.0"/>
              </w:rPr>
              <w:t xml:space="preserve"> f_offset &lt; f_offset</w:t>
            </w:r>
            <w:r w:rsidRPr="00656225">
              <w:rPr>
                <w:rFonts w:cs="v5.0.0"/>
                <w:vertAlign w:val="subscript"/>
              </w:rPr>
              <w:t>max</w:t>
            </w:r>
            <w:r w:rsidRPr="00656225">
              <w:rPr>
                <w:rFonts w:cs="v5.0.0"/>
              </w:rPr>
              <w:t xml:space="preserve"> </w:t>
            </w:r>
          </w:p>
        </w:tc>
        <w:tc>
          <w:tcPr>
            <w:tcW w:w="3455" w:type="dxa"/>
          </w:tcPr>
          <w:p w14:paraId="4DE035B6" w14:textId="77777777" w:rsidR="00E22F0D" w:rsidRPr="00656225" w:rsidRDefault="00E22F0D" w:rsidP="00E952EC">
            <w:pPr>
              <w:pStyle w:val="TAC"/>
              <w:rPr>
                <w:rFonts w:cs="Arial"/>
              </w:rPr>
            </w:pPr>
            <w:r w:rsidRPr="00656225">
              <w:rPr>
                <w:rFonts w:cs="Arial"/>
              </w:rPr>
              <w:t xml:space="preserve">-13 dBm (Note </w:t>
            </w:r>
            <w:r w:rsidRPr="00656225">
              <w:rPr>
                <w:rFonts w:cs="Arial"/>
                <w:lang w:eastAsia="zh-CN"/>
              </w:rPr>
              <w:t>3</w:t>
            </w:r>
            <w:r w:rsidRPr="00656225">
              <w:rPr>
                <w:rFonts w:cs="Arial"/>
              </w:rPr>
              <w:t>)</w:t>
            </w:r>
          </w:p>
        </w:tc>
        <w:tc>
          <w:tcPr>
            <w:tcW w:w="1430" w:type="dxa"/>
          </w:tcPr>
          <w:p w14:paraId="2D795DF6" w14:textId="77777777" w:rsidR="00E22F0D" w:rsidRPr="00656225" w:rsidRDefault="00E22F0D" w:rsidP="00E952EC">
            <w:pPr>
              <w:pStyle w:val="TAC"/>
              <w:rPr>
                <w:rFonts w:cs="Arial"/>
              </w:rPr>
            </w:pPr>
            <w:r w:rsidRPr="00656225">
              <w:rPr>
                <w:rFonts w:cs="Arial"/>
              </w:rPr>
              <w:t xml:space="preserve">100 kHz </w:t>
            </w:r>
          </w:p>
        </w:tc>
      </w:tr>
      <w:tr w:rsidR="00E22F0D" w:rsidRPr="00656225" w14:paraId="657A2FA3" w14:textId="77777777" w:rsidTr="00E952EC">
        <w:trPr>
          <w:cantSplit/>
          <w:jc w:val="center"/>
        </w:trPr>
        <w:tc>
          <w:tcPr>
            <w:tcW w:w="9814" w:type="dxa"/>
            <w:gridSpan w:val="4"/>
          </w:tcPr>
          <w:p w14:paraId="79820D2E" w14:textId="05CD63CE" w:rsidR="00007F09" w:rsidRDefault="00007F09" w:rsidP="00007F09">
            <w:pPr>
              <w:pStyle w:val="TAN"/>
              <w:rPr>
                <w:rFonts w:cs="Arial"/>
              </w:rPr>
            </w:pPr>
            <w:r>
              <w:rPr>
                <w:rFonts w:cs="Arial"/>
              </w:rPr>
              <w:t>NOTE 1:</w:t>
            </w:r>
            <w:r>
              <w:rPr>
                <w:rFonts w:cs="Arial"/>
              </w:rPr>
              <w:tab/>
            </w:r>
            <w:r>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 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limits within </w:t>
            </w:r>
            <w:r>
              <w:rPr>
                <w:i/>
              </w:rPr>
              <w:t>gaps between passbands</w:t>
            </w:r>
            <w:r>
              <w:t xml:space="preserve"> shall be </w:t>
            </w:r>
            <w:r>
              <w:noBreakHyphen/>
              <w:t>13 dBm/1 MHz.</w:t>
            </w:r>
          </w:p>
          <w:p w14:paraId="0D40A602" w14:textId="77777777" w:rsidR="00007F09" w:rsidRDefault="00007F09" w:rsidP="00007F09">
            <w:pPr>
              <w:pStyle w:val="TAN"/>
            </w:pPr>
            <w:r>
              <w:rPr>
                <w:rFonts w:cs="Arial"/>
              </w:rPr>
              <w:t>NOTE 2:</w:t>
            </w:r>
            <w:r>
              <w:rPr>
                <w:rFonts w:cs="Arial"/>
              </w:rPr>
              <w:tab/>
            </w:r>
            <w:r>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iCs/>
              </w:rPr>
              <w:t>p</w:t>
            </w:r>
            <w:r>
              <w:rPr>
                <w:i/>
              </w:rPr>
              <w:t>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1E6D62F6" w14:textId="4C5403BE" w:rsidR="00E22F0D" w:rsidRPr="00656225" w:rsidRDefault="00007F09" w:rsidP="00007F09">
            <w:pPr>
              <w:pStyle w:val="TAN"/>
              <w:rPr>
                <w:rFonts w:cs="Arial"/>
              </w:rPr>
            </w:pPr>
            <w:r>
              <w:t>NOTE 3</w:t>
            </w:r>
            <w:r>
              <w:rPr>
                <w:lang w:eastAsia="zh-CN"/>
              </w:rPr>
              <w:t>:</w:t>
            </w:r>
            <w:r>
              <w:rPr>
                <w:lang w:eastAsia="zh-CN"/>
              </w:rPr>
              <w:tab/>
            </w:r>
            <w:r>
              <w:t xml:space="preserve">The </w:t>
            </w:r>
            <w:r>
              <w:rPr>
                <w:rFonts w:eastAsia="SimSun" w:hint="eastAsia"/>
                <w:lang w:eastAsia="zh-CN"/>
              </w:rPr>
              <w:t>basic limit</w:t>
            </w:r>
            <w:r>
              <w:t xml:space="preserve"> is not applicable when </w:t>
            </w:r>
            <w:r>
              <w:sym w:font="Symbol" w:char="F044"/>
            </w:r>
            <w:r>
              <w:t>f</w:t>
            </w:r>
            <w:r>
              <w:rPr>
                <w:vertAlign w:val="subscript"/>
              </w:rPr>
              <w:t>max</w:t>
            </w:r>
            <w:r>
              <w:t xml:space="preserve"> &lt; 10 MHz.</w:t>
            </w:r>
          </w:p>
        </w:tc>
      </w:tr>
    </w:tbl>
    <w:p w14:paraId="1B8269DE" w14:textId="77777777" w:rsidR="00E22F0D" w:rsidRPr="0045464A" w:rsidRDefault="00E22F0D" w:rsidP="00E22F0D"/>
    <w:p w14:paraId="51CE7546" w14:textId="761DEA30" w:rsidR="00DA2E46" w:rsidRPr="00017FC2" w:rsidRDefault="00A959AD" w:rsidP="00DA2E46">
      <w:pPr>
        <w:rPr>
          <w:rFonts w:eastAsia="SimSun"/>
        </w:rPr>
      </w:pPr>
      <w:r w:rsidRPr="00017FC2">
        <w:rPr>
          <w:rFonts w:eastAsia="SimSun"/>
        </w:rPr>
        <w:t xml:space="preserve">For repeater operating in Bands </w:t>
      </w:r>
      <w:r w:rsidRPr="00017FC2">
        <w:rPr>
          <w:rFonts w:eastAsia="SimSun" w:cs="v5.0.0"/>
        </w:rPr>
        <w:t xml:space="preserve">n1, n2, n3, n7, n24, n25, n30, n34, n38, n39, n40, n41, n48, n50, </w:t>
      </w:r>
      <w:r>
        <w:rPr>
          <w:rFonts w:eastAsia="SimSun" w:cs="v5.0.0"/>
        </w:rPr>
        <w:t xml:space="preserve">n54, </w:t>
      </w:r>
      <w:r w:rsidRPr="00017FC2">
        <w:rPr>
          <w:rFonts w:eastAsia="SimSun" w:cs="v5.0.0"/>
        </w:rPr>
        <w:t xml:space="preserve">n65, n66, n70, </w:t>
      </w:r>
      <w:r w:rsidRPr="00017FC2">
        <w:rPr>
          <w:rFonts w:eastAsia="SimSun" w:cs="v5.0.0"/>
          <w:lang w:eastAsia="ja-JP"/>
        </w:rPr>
        <w:t xml:space="preserve">n74, </w:t>
      </w:r>
      <w:r w:rsidRPr="00017FC2">
        <w:rPr>
          <w:rFonts w:eastAsia="SimSun" w:cs="v5.0.0"/>
        </w:rPr>
        <w:t xml:space="preserve">n75, n77, n78, </w:t>
      </w:r>
      <w:r w:rsidRPr="00017FC2">
        <w:rPr>
          <w:rFonts w:eastAsia="SimSun"/>
        </w:rPr>
        <w:t xml:space="preserve">n79, </w:t>
      </w:r>
      <w:r w:rsidRPr="00017FC2">
        <w:rPr>
          <w:rFonts w:eastAsia="SimSun" w:hint="eastAsia"/>
          <w:lang w:eastAsia="zh-CN"/>
        </w:rPr>
        <w:t>n90</w:t>
      </w:r>
      <w:r w:rsidRPr="00017FC2">
        <w:rPr>
          <w:rFonts w:eastAsia="SimSun"/>
          <w:lang w:eastAsia="zh-CN"/>
        </w:rPr>
        <w:t xml:space="preserve">, n92, n94, </w:t>
      </w:r>
      <w:r>
        <w:rPr>
          <w:rFonts w:eastAsia="SimSun"/>
          <w:lang w:eastAsia="zh-CN"/>
        </w:rPr>
        <w:t xml:space="preserve">n109, </w:t>
      </w:r>
      <w:r w:rsidR="00007F09">
        <w:rPr>
          <w:rFonts w:eastAsia="SimSun" w:hint="eastAsia"/>
          <w:lang w:eastAsia="zh-CN"/>
        </w:rPr>
        <w:t>basic limits</w:t>
      </w:r>
      <w:r w:rsidRPr="00017FC2">
        <w:rPr>
          <w:rFonts w:eastAsia="SimSun" w:cs="v5.0.0"/>
          <w:lang w:eastAsia="zh-CN"/>
        </w:rPr>
        <w:t xml:space="preserve"> are </w:t>
      </w:r>
      <w:r w:rsidRPr="00017FC2">
        <w:rPr>
          <w:rFonts w:eastAsia="SimSun"/>
        </w:rPr>
        <w:t>specified in table 6.5.3.2.1-2</w:t>
      </w:r>
      <w:r>
        <w:rPr>
          <w:rFonts w:eastAsia="SimSun"/>
        </w:rPr>
        <w:t>.</w:t>
      </w:r>
    </w:p>
    <w:p w14:paraId="6C550AE4" w14:textId="77777777" w:rsidR="006E7DAA" w:rsidRPr="0045464A" w:rsidRDefault="006E7DAA" w:rsidP="00864EE7"/>
    <w:p w14:paraId="71E3A48B" w14:textId="66399EA6" w:rsidR="00E22F0D" w:rsidRPr="0045464A" w:rsidRDefault="00E22F0D" w:rsidP="00864EE7">
      <w:pPr>
        <w:pStyle w:val="TH"/>
        <w:rPr>
          <w:rFonts w:cs="v5.0.0"/>
        </w:rPr>
      </w:pPr>
      <w:bookmarkStart w:id="1656" w:name="_Toc45893476"/>
      <w:bookmarkStart w:id="1657" w:name="_Toc44712163"/>
      <w:bookmarkStart w:id="1658" w:name="_Toc37267561"/>
      <w:bookmarkStart w:id="1659" w:name="_Toc37260173"/>
      <w:bookmarkStart w:id="1660" w:name="_Toc36817257"/>
      <w:bookmarkStart w:id="1661" w:name="_Toc29811705"/>
      <w:bookmarkStart w:id="1662" w:name="_Toc21127496"/>
      <w:bookmarkStart w:id="1663" w:name="_Toc53185367"/>
      <w:bookmarkStart w:id="1664" w:name="_Toc53185743"/>
      <w:bookmarkStart w:id="1665" w:name="_Toc57820219"/>
      <w:bookmarkStart w:id="1666" w:name="_Toc57821146"/>
      <w:bookmarkStart w:id="1667" w:name="_Toc61183422"/>
      <w:bookmarkStart w:id="1668" w:name="_Toc61183816"/>
      <w:bookmarkStart w:id="1669" w:name="_Toc61184208"/>
      <w:bookmarkStart w:id="1670" w:name="_Toc61184600"/>
      <w:bookmarkStart w:id="1671" w:name="_Toc61184990"/>
      <w:bookmarkStart w:id="1672" w:name="_Toc66386333"/>
      <w:bookmarkStart w:id="1673" w:name="_Toc74583174"/>
      <w:bookmarkStart w:id="1674" w:name="_Toc76541987"/>
      <w:bookmarkStart w:id="1675" w:name="_Toc82449969"/>
      <w:bookmarkStart w:id="1676" w:name="_Toc82450617"/>
      <w:bookmarkStart w:id="1677" w:name="_Toc106094111"/>
      <w:r w:rsidRPr="0045464A">
        <w:lastRenderedPageBreak/>
        <w:t>Table 6.5.</w:t>
      </w:r>
      <w:r>
        <w:t>3</w:t>
      </w:r>
      <w:r w:rsidRPr="0045464A">
        <w:t xml:space="preserve">.2.1-2: </w:t>
      </w:r>
      <w:r w:rsidR="00007F09">
        <w:t xml:space="preserve">Wide Area </w:t>
      </w:r>
      <w:r w:rsidR="00007F09">
        <w:rPr>
          <w:i/>
        </w:rPr>
        <w:t>operating band</w:t>
      </w:r>
      <w:r w:rsidR="00007F09">
        <w:t xml:space="preserve"> unwanted emission </w:t>
      </w:r>
      <w:r w:rsidR="00007F09">
        <w:rPr>
          <w:rFonts w:eastAsia="SimSun" w:hint="eastAsia"/>
          <w:lang w:eastAsia="zh-CN"/>
        </w:rPr>
        <w:t>basic limits</w:t>
      </w:r>
      <w:r w:rsidR="00007F09">
        <w:t xml:space="preserve"> (NR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E22F0D" w:rsidRPr="00F57FA0" w14:paraId="4307888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52C6494" w14:textId="77777777" w:rsidR="00E22F0D" w:rsidRPr="00F57FA0" w:rsidRDefault="00E22F0D" w:rsidP="00864EE7">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6" w:type="dxa"/>
            <w:tcBorders>
              <w:top w:val="single" w:sz="4" w:space="0" w:color="auto"/>
              <w:left w:val="single" w:sz="4" w:space="0" w:color="auto"/>
              <w:bottom w:val="single" w:sz="4" w:space="0" w:color="auto"/>
              <w:right w:val="single" w:sz="4" w:space="0" w:color="auto"/>
            </w:tcBorders>
            <w:hideMark/>
          </w:tcPr>
          <w:p w14:paraId="531B53D0" w14:textId="77777777" w:rsidR="00E22F0D" w:rsidRPr="00F57FA0" w:rsidRDefault="00E22F0D" w:rsidP="00864EE7">
            <w:pPr>
              <w:pStyle w:val="TAH"/>
            </w:pPr>
            <w:r w:rsidRPr="00F57FA0">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A6B286E" w14:textId="4FE0E751" w:rsidR="00E22F0D" w:rsidRPr="00F57FA0" w:rsidRDefault="00007F09" w:rsidP="00864EE7">
            <w:pPr>
              <w:pStyle w:val="TAH"/>
            </w:pPr>
            <w:r>
              <w:rPr>
                <w:rFonts w:hint="eastAsia"/>
                <w:i/>
                <w:lang w:eastAsia="zh-CN"/>
              </w:rPr>
              <w:t>Basic limit</w:t>
            </w:r>
            <w: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hideMark/>
          </w:tcPr>
          <w:p w14:paraId="5BFAE3F1" w14:textId="77777777" w:rsidR="00E22F0D" w:rsidRPr="00F57FA0" w:rsidRDefault="00E22F0D" w:rsidP="00864EE7">
            <w:pPr>
              <w:pStyle w:val="TAH"/>
            </w:pPr>
            <w:r w:rsidRPr="00F57FA0">
              <w:rPr>
                <w:i/>
              </w:rPr>
              <w:t>Measurement bandwidth</w:t>
            </w:r>
          </w:p>
        </w:tc>
      </w:tr>
      <w:tr w:rsidR="00E22F0D" w:rsidRPr="00F57FA0" w14:paraId="7FAFCDED"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30DF6DE" w14:textId="77777777" w:rsidR="00E22F0D" w:rsidRPr="00F57FA0" w:rsidRDefault="00E22F0D" w:rsidP="00864EE7">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6" w:type="dxa"/>
            <w:tcBorders>
              <w:top w:val="single" w:sz="4" w:space="0" w:color="auto"/>
              <w:left w:val="single" w:sz="4" w:space="0" w:color="auto"/>
              <w:bottom w:val="single" w:sz="4" w:space="0" w:color="auto"/>
              <w:right w:val="single" w:sz="4" w:space="0" w:color="auto"/>
            </w:tcBorders>
            <w:hideMark/>
          </w:tcPr>
          <w:p w14:paraId="19C4693C" w14:textId="77777777" w:rsidR="00E22F0D" w:rsidRPr="00F57FA0" w:rsidRDefault="00E22F0D" w:rsidP="00864EE7">
            <w:pPr>
              <w:pStyle w:val="TAC"/>
            </w:pPr>
            <w:r w:rsidRPr="00F57FA0">
              <w:t xml:space="preserve">0.05 MHz </w:t>
            </w:r>
            <w:r w:rsidRPr="00F57FA0">
              <w:sym w:font="Symbol" w:char="F0A3"/>
            </w:r>
            <w:r w:rsidRPr="00F57FA0">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F05DA52" w14:textId="77777777" w:rsidR="00E22F0D" w:rsidRPr="00F57FA0" w:rsidRDefault="00E22F0D" w:rsidP="00864EE7">
            <w:pPr>
              <w:pStyle w:val="TAC"/>
            </w:pPr>
            <w:r w:rsidRPr="00F57FA0">
              <w:rPr>
                <w:noProof/>
                <w:position w:val="-30"/>
                <w:lang w:val="en-US" w:eastAsia="zh-CN"/>
              </w:rPr>
              <w:drawing>
                <wp:inline distT="0" distB="0" distL="0" distR="0" wp14:anchorId="493B3DB2" wp14:editId="00BAC443">
                  <wp:extent cx="1808480" cy="369570"/>
                  <wp:effectExtent l="0" t="0" r="0" b="0"/>
                  <wp:docPr id="16"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 cstate="print"/>
                          <a:srcRect/>
                          <a:stretch>
                            <a:fillRect/>
                          </a:stretch>
                        </pic:blipFill>
                        <pic:spPr bwMode="auto">
                          <a:xfrm>
                            <a:off x="0" y="0"/>
                            <a:ext cx="1808480" cy="369570"/>
                          </a:xfrm>
                          <a:prstGeom prst="rect">
                            <a:avLst/>
                          </a:prstGeom>
                          <a:noFill/>
                          <a:ln w="9525">
                            <a:noFill/>
                            <a:miter lim="800000"/>
                            <a:headEnd/>
                            <a:tailEnd/>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3E95461E" w14:textId="77777777" w:rsidR="00E22F0D" w:rsidRPr="00F57FA0" w:rsidRDefault="00E22F0D" w:rsidP="00864EE7">
            <w:pPr>
              <w:pStyle w:val="TAC"/>
            </w:pPr>
            <w:r w:rsidRPr="00F57FA0">
              <w:t xml:space="preserve">100 kHz </w:t>
            </w:r>
          </w:p>
        </w:tc>
      </w:tr>
      <w:tr w:rsidR="00E22F0D" w:rsidRPr="00F57FA0" w14:paraId="6BDD2C57"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67C05EB" w14:textId="77777777" w:rsidR="00E22F0D" w:rsidRPr="00F57FA0" w:rsidRDefault="00E22F0D" w:rsidP="00864EE7">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f &lt;</w:t>
            </w:r>
          </w:p>
          <w:p w14:paraId="2EFBD5EC" w14:textId="77777777" w:rsidR="00E22F0D" w:rsidRPr="00F57FA0" w:rsidRDefault="00E22F0D" w:rsidP="00864EE7">
            <w:pPr>
              <w:pStyle w:val="TAC"/>
              <w:rPr>
                <w:lang w:val="sv-SE"/>
              </w:rPr>
            </w:pPr>
            <w:r w:rsidRPr="00F57FA0">
              <w:rPr>
                <w:lang w:val="sv-SE"/>
              </w:rPr>
              <w:t xml:space="preserve">min(10 MHz, </w:t>
            </w:r>
            <w:r w:rsidRPr="00F57FA0">
              <w:sym w:font="Symbol" w:char="F044"/>
            </w:r>
            <w:r w:rsidRPr="00F57FA0">
              <w:rPr>
                <w:lang w:val="sv-SE"/>
              </w:rPr>
              <w:t>f</w:t>
            </w:r>
            <w:r w:rsidRPr="00F57FA0">
              <w:rPr>
                <w:vertAlign w:val="subscript"/>
                <w:lang w:val="sv-SE"/>
              </w:rPr>
              <w:t>max</w:t>
            </w:r>
            <w:r w:rsidRPr="00F57FA0">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E4A9880" w14:textId="77777777" w:rsidR="00E22F0D" w:rsidRPr="00F57FA0" w:rsidRDefault="00E22F0D" w:rsidP="00864EE7">
            <w:pPr>
              <w:pStyle w:val="TAC"/>
              <w:rPr>
                <w:lang w:val="sv-SE"/>
              </w:rPr>
            </w:pPr>
            <w:r w:rsidRPr="00F57FA0">
              <w:rPr>
                <w:lang w:val="sv-SE"/>
              </w:rPr>
              <w:t xml:space="preserve">5.05 MHz </w:t>
            </w:r>
            <w:r w:rsidRPr="00F57FA0">
              <w:sym w:font="Symbol" w:char="F0A3"/>
            </w:r>
            <w:r w:rsidRPr="00F57FA0">
              <w:rPr>
                <w:lang w:val="sv-SE"/>
              </w:rPr>
              <w:t xml:space="preserve"> f_offset &lt;</w:t>
            </w:r>
          </w:p>
          <w:p w14:paraId="5EC93134" w14:textId="77777777" w:rsidR="00E22F0D" w:rsidRPr="00F57FA0" w:rsidRDefault="00E22F0D" w:rsidP="00864EE7">
            <w:pPr>
              <w:pStyle w:val="TAC"/>
              <w:rPr>
                <w:lang w:val="sv-SE"/>
              </w:rPr>
            </w:pPr>
            <w:r w:rsidRPr="00F57FA0">
              <w:rPr>
                <w:lang w:val="sv-SE"/>
              </w:rPr>
              <w:t>min(10.05 MHz, f_offset</w:t>
            </w:r>
            <w:r w:rsidRPr="00F57FA0">
              <w:rPr>
                <w:vertAlign w:val="subscript"/>
                <w:lang w:val="sv-SE"/>
              </w:rPr>
              <w:t>max</w:t>
            </w:r>
            <w:r w:rsidRPr="00F57FA0">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7717566" w14:textId="77777777" w:rsidR="00E22F0D" w:rsidRPr="00F57FA0" w:rsidRDefault="00E22F0D" w:rsidP="00864EE7">
            <w:pPr>
              <w:pStyle w:val="TAC"/>
            </w:pPr>
            <w:r w:rsidRPr="00F57FA0">
              <w:t>-14 dBm</w:t>
            </w:r>
          </w:p>
        </w:tc>
        <w:tc>
          <w:tcPr>
            <w:tcW w:w="1430" w:type="dxa"/>
            <w:tcBorders>
              <w:top w:val="single" w:sz="4" w:space="0" w:color="auto"/>
              <w:left w:val="single" w:sz="4" w:space="0" w:color="auto"/>
              <w:bottom w:val="single" w:sz="4" w:space="0" w:color="auto"/>
              <w:right w:val="single" w:sz="4" w:space="0" w:color="auto"/>
            </w:tcBorders>
            <w:hideMark/>
          </w:tcPr>
          <w:p w14:paraId="06B1BE46" w14:textId="77777777" w:rsidR="00E22F0D" w:rsidRPr="00F57FA0" w:rsidRDefault="00E22F0D" w:rsidP="00864EE7">
            <w:pPr>
              <w:pStyle w:val="TAC"/>
            </w:pPr>
            <w:r w:rsidRPr="00F57FA0">
              <w:t xml:space="preserve">100 kHz </w:t>
            </w:r>
          </w:p>
        </w:tc>
      </w:tr>
      <w:tr w:rsidR="00E22F0D" w:rsidRPr="00F57FA0" w14:paraId="0A23A02F"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EFAE631" w14:textId="77777777" w:rsidR="00E22F0D" w:rsidRPr="00F57FA0" w:rsidRDefault="00E22F0D" w:rsidP="00864EE7">
            <w:pPr>
              <w:pStyle w:val="TAC"/>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A5D9E86" w14:textId="77777777" w:rsidR="00E22F0D" w:rsidRPr="00F57FA0" w:rsidRDefault="00E22F0D" w:rsidP="00864EE7">
            <w:pPr>
              <w:pStyle w:val="TAC"/>
            </w:pPr>
            <w:r w:rsidRPr="00F57FA0">
              <w:t xml:space="preserve">10.5 MHz </w:t>
            </w:r>
            <w:r w:rsidRPr="00F57FA0">
              <w:sym w:font="Symbol" w:char="F0A3"/>
            </w:r>
            <w:r w:rsidRPr="00F57FA0">
              <w:t xml:space="preserve"> f_offset &lt; f_offset</w:t>
            </w:r>
            <w:r w:rsidRPr="00F57FA0">
              <w:rPr>
                <w:vertAlign w:val="subscript"/>
              </w:rPr>
              <w:t>max</w:t>
            </w:r>
            <w:r w:rsidRPr="00F57FA0">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1497416A" w14:textId="77777777" w:rsidR="00E22F0D" w:rsidRPr="00F57FA0" w:rsidRDefault="00E22F0D" w:rsidP="00864EE7">
            <w:pPr>
              <w:pStyle w:val="TAC"/>
            </w:pPr>
            <w:r w:rsidRPr="00F57FA0">
              <w:t xml:space="preserve">-13 dBm (Note </w:t>
            </w:r>
            <w:r w:rsidRPr="00F57FA0">
              <w:rPr>
                <w:lang w:eastAsia="zh-CN"/>
              </w:rPr>
              <w:t>3</w:t>
            </w:r>
            <w:r w:rsidRPr="00F57FA0">
              <w:t>)</w:t>
            </w:r>
          </w:p>
        </w:tc>
        <w:tc>
          <w:tcPr>
            <w:tcW w:w="1430" w:type="dxa"/>
            <w:tcBorders>
              <w:top w:val="single" w:sz="4" w:space="0" w:color="auto"/>
              <w:left w:val="single" w:sz="4" w:space="0" w:color="auto"/>
              <w:bottom w:val="single" w:sz="4" w:space="0" w:color="auto"/>
              <w:right w:val="single" w:sz="4" w:space="0" w:color="auto"/>
            </w:tcBorders>
            <w:hideMark/>
          </w:tcPr>
          <w:p w14:paraId="09B544F8" w14:textId="77777777" w:rsidR="00E22F0D" w:rsidRPr="00F57FA0" w:rsidRDefault="00E22F0D" w:rsidP="00864EE7">
            <w:pPr>
              <w:pStyle w:val="TAC"/>
            </w:pPr>
            <w:r w:rsidRPr="00F57FA0">
              <w:t xml:space="preserve">1MHz </w:t>
            </w:r>
          </w:p>
        </w:tc>
      </w:tr>
      <w:tr w:rsidR="00E22F0D" w:rsidRPr="00F57FA0" w14:paraId="6EB3F1D8"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C100569" w14:textId="712C02ED" w:rsidR="00007F09" w:rsidRDefault="00007F09" w:rsidP="00007F09">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where the contribution from the far-end </w:t>
            </w:r>
            <w:r>
              <w:rPr>
                <w:i/>
              </w:rPr>
              <w:t>sub-block</w:t>
            </w:r>
            <w:r>
              <w:t xml:space="preserve"> shall be scaled according to the </w:t>
            </w:r>
            <w:r>
              <w:rPr>
                <w:i/>
              </w:rPr>
              <w:t>measurement bandwidth</w:t>
            </w:r>
            <w:r>
              <w:t xml:space="preserve"> of the near-end </w:t>
            </w:r>
            <w:r>
              <w:rPr>
                <w:i/>
              </w:rPr>
              <w:t>sub-block</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13 dBm/1 MHz.</w:t>
            </w:r>
          </w:p>
          <w:p w14:paraId="5DAC5560" w14:textId="77777777" w:rsidR="00007F09" w:rsidRDefault="00007F09" w:rsidP="00007F09">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iCs/>
              </w:rPr>
              <w:t>p</w:t>
            </w:r>
            <w:r>
              <w:rPr>
                <w:i/>
              </w:rPr>
              <w:t>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29103AFE" w14:textId="2B7C60EC" w:rsidR="00E22F0D" w:rsidRPr="00F57FA0" w:rsidRDefault="00007F09" w:rsidP="00007F09">
            <w:pPr>
              <w:pStyle w:val="TAN"/>
            </w:pPr>
            <w:r>
              <w:t>NOTE 3</w:t>
            </w:r>
            <w:r>
              <w:rPr>
                <w:lang w:eastAsia="zh-CN"/>
              </w:rPr>
              <w:t>:</w:t>
            </w:r>
            <w:r>
              <w:rPr>
                <w:lang w:eastAsia="zh-CN"/>
              </w:rPr>
              <w:tab/>
            </w:r>
            <w:r>
              <w:t xml:space="preserve">The </w:t>
            </w:r>
            <w:r>
              <w:rPr>
                <w:rFonts w:eastAsia="SimSun" w:hint="eastAsia"/>
                <w:lang w:val="en-US" w:eastAsia="zh-CN"/>
              </w:rPr>
              <w:t>basic limit</w:t>
            </w:r>
            <w:r>
              <w:t xml:space="preserve"> is not applicable when </w:t>
            </w:r>
            <w:r>
              <w:sym w:font="Symbol" w:char="F044"/>
            </w:r>
            <w:r>
              <w:t>f</w:t>
            </w:r>
            <w:r>
              <w:rPr>
                <w:vertAlign w:val="subscript"/>
              </w:rPr>
              <w:t>max</w:t>
            </w:r>
            <w:r>
              <w:t xml:space="preserve"> &lt; 10 MHz.</w:t>
            </w:r>
          </w:p>
        </w:tc>
      </w:tr>
    </w:tbl>
    <w:p w14:paraId="0851E7EE" w14:textId="77777777" w:rsidR="00E22F0D" w:rsidRPr="0045464A" w:rsidRDefault="00E22F0D" w:rsidP="00E22F0D"/>
    <w:p w14:paraId="6C550B01" w14:textId="1494B148" w:rsidR="006E7DAA" w:rsidRPr="0045464A" w:rsidRDefault="006E7DAA" w:rsidP="009A1180">
      <w:pPr>
        <w:pStyle w:val="Heading5"/>
      </w:pPr>
      <w:bookmarkStart w:id="1678" w:name="_Toc114252886"/>
      <w:bookmarkStart w:id="1679" w:name="_Toc123046014"/>
      <w:bookmarkStart w:id="1680" w:name="_Toc124157555"/>
      <w:bookmarkStart w:id="1681" w:name="_Toc124258948"/>
      <w:bookmarkStart w:id="1682" w:name="_Toc124259092"/>
      <w:bookmarkStart w:id="1683" w:name="_Toc130585849"/>
      <w:bookmarkStart w:id="1684" w:name="_Toc130586860"/>
      <w:bookmarkStart w:id="1685" w:name="_Toc137462026"/>
      <w:bookmarkStart w:id="1686" w:name="_Toc138883835"/>
      <w:bookmarkStart w:id="1687" w:name="_Toc138883979"/>
      <w:bookmarkStart w:id="1688" w:name="_Toc145426876"/>
      <w:bookmarkStart w:id="1689" w:name="_Toc155428059"/>
      <w:bookmarkStart w:id="1690" w:name="_Toc155781077"/>
      <w:bookmarkStart w:id="1691" w:name="_Toc161665376"/>
      <w:bookmarkStart w:id="1692" w:name="_Toc169718527"/>
      <w:bookmarkStart w:id="1693" w:name="_Toc176337084"/>
      <w:bookmarkStart w:id="1694" w:name="_Toc187246174"/>
      <w:r w:rsidRPr="0045464A">
        <w:t>6.5.</w:t>
      </w:r>
      <w:r>
        <w:t>3</w:t>
      </w:r>
      <w:r w:rsidRPr="0045464A">
        <w:t>.2.2</w:t>
      </w:r>
      <w:r w:rsidRPr="0045464A">
        <w:tab/>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r w:rsidR="00007F09">
        <w:rPr>
          <w:rFonts w:eastAsia="SimSun" w:hint="eastAsia"/>
          <w:lang w:val="en-US" w:eastAsia="zh-CN"/>
        </w:rPr>
        <w:t>Basic limit</w:t>
      </w:r>
      <w:r w:rsidR="00007F09">
        <w:t xml:space="preserve"> </w:t>
      </w:r>
      <w:r w:rsidR="00007F09">
        <w:rPr>
          <w:lang w:eastAsia="zh-CN"/>
        </w:rPr>
        <w:t xml:space="preserve">for Wide Area </w:t>
      </w:r>
      <w:r w:rsidR="00007F09">
        <w:rPr>
          <w:i/>
          <w:iCs/>
          <w:lang w:eastAsia="zh-CN"/>
        </w:rPr>
        <w:t>repeater type 1-C</w:t>
      </w:r>
      <w:r w:rsidR="00007F09">
        <w:t xml:space="preserve"> (Category B)</w:t>
      </w:r>
      <w:bookmarkEnd w:id="1689"/>
      <w:bookmarkEnd w:id="1690"/>
      <w:bookmarkEnd w:id="1691"/>
      <w:bookmarkEnd w:id="1692"/>
      <w:bookmarkEnd w:id="1693"/>
      <w:bookmarkEnd w:id="1694"/>
    </w:p>
    <w:p w14:paraId="6C550B02" w14:textId="4137432B" w:rsidR="006E7DAA" w:rsidRPr="0045464A" w:rsidRDefault="00007F09" w:rsidP="006E7DAA">
      <w:pPr>
        <w:keepNext/>
        <w:rPr>
          <w:rFonts w:cs="v5.0.0"/>
        </w:rPr>
      </w:pPr>
      <w:r>
        <w:rPr>
          <w:rFonts w:cs="v5.0.0"/>
        </w:rPr>
        <w:t xml:space="preserve">For Category B Operating band unwanted emissions, there are two options for the </w:t>
      </w:r>
      <w:r>
        <w:rPr>
          <w:rFonts w:eastAsia="SimSun" w:cs="v5.0.0" w:hint="eastAsia"/>
          <w:i/>
          <w:lang w:val="en-US" w:eastAsia="zh-CN"/>
        </w:rPr>
        <w:t>basic limits</w:t>
      </w:r>
      <w:r>
        <w:rPr>
          <w:rFonts w:cs="v5.0.0"/>
        </w:rPr>
        <w:t xml:space="preserve"> that may be applied regionally. Either the </w:t>
      </w:r>
      <w:r>
        <w:rPr>
          <w:rFonts w:eastAsia="SimSun" w:cs="v5.0.0" w:hint="eastAsia"/>
          <w:i/>
          <w:lang w:val="en-US" w:eastAsia="zh-CN"/>
        </w:rPr>
        <w:t>basic limits</w:t>
      </w:r>
      <w:r>
        <w:rPr>
          <w:rFonts w:cs="v5.0.0"/>
        </w:rPr>
        <w:t xml:space="preserve"> in clause 6.5.3.2.2.1 or clause 6.5.3.2.2.2 shall be applied.</w:t>
      </w:r>
    </w:p>
    <w:p w14:paraId="6C550B03" w14:textId="5278D346" w:rsidR="006E7DAA" w:rsidRPr="0045464A" w:rsidRDefault="006E7DAA" w:rsidP="009A1180">
      <w:pPr>
        <w:pStyle w:val="H6"/>
      </w:pPr>
      <w:bookmarkStart w:id="1695" w:name="_Toc45893477"/>
      <w:bookmarkStart w:id="1696" w:name="_Toc44712164"/>
      <w:bookmarkStart w:id="1697" w:name="_Toc37267562"/>
      <w:bookmarkStart w:id="1698" w:name="_Toc37260174"/>
      <w:bookmarkStart w:id="1699" w:name="_Toc36817258"/>
      <w:bookmarkStart w:id="1700" w:name="_Toc29811706"/>
      <w:bookmarkStart w:id="1701" w:name="_Toc21127497"/>
      <w:bookmarkStart w:id="1702" w:name="_Toc53185368"/>
      <w:bookmarkStart w:id="1703" w:name="_Toc53185744"/>
      <w:bookmarkStart w:id="1704" w:name="_Toc57820220"/>
      <w:bookmarkStart w:id="1705" w:name="_Toc57821147"/>
      <w:bookmarkStart w:id="1706" w:name="_Toc61183423"/>
      <w:bookmarkStart w:id="1707" w:name="_Toc61183817"/>
      <w:bookmarkStart w:id="1708" w:name="_Toc61184209"/>
      <w:bookmarkStart w:id="1709" w:name="_Toc61184601"/>
      <w:bookmarkStart w:id="1710" w:name="_Toc61184991"/>
      <w:bookmarkStart w:id="1711" w:name="_Toc66386334"/>
      <w:bookmarkStart w:id="1712" w:name="_Toc74583175"/>
      <w:bookmarkStart w:id="1713" w:name="_Toc76541988"/>
      <w:bookmarkStart w:id="1714" w:name="_Toc82449970"/>
      <w:bookmarkStart w:id="1715" w:name="_Toc82450618"/>
      <w:r w:rsidRPr="0045464A">
        <w:t>6.5.</w:t>
      </w:r>
      <w:r>
        <w:t>3</w:t>
      </w:r>
      <w:r w:rsidRPr="0045464A">
        <w:t>.2.2.1</w:t>
      </w:r>
      <w:r w:rsidRPr="0045464A">
        <w:tab/>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r w:rsidR="00007F09">
        <w:t>Category B</w:t>
      </w:r>
      <w:r w:rsidR="00007F09">
        <w:rPr>
          <w:lang w:eastAsia="zh-CN"/>
        </w:rPr>
        <w:t xml:space="preserve"> </w:t>
      </w:r>
      <w:r w:rsidR="00007F09">
        <w:rPr>
          <w:rFonts w:hint="eastAsia"/>
          <w:lang w:val="en-US" w:eastAsia="zh-CN"/>
        </w:rPr>
        <w:t>basic limits</w:t>
      </w:r>
      <w:r w:rsidR="00007F09">
        <w:rPr>
          <w:lang w:eastAsia="zh-CN"/>
        </w:rPr>
        <w:t xml:space="preserve"> (Option 1)</w:t>
      </w:r>
    </w:p>
    <w:p w14:paraId="6C550B04" w14:textId="349E6705" w:rsidR="006E7DAA" w:rsidRPr="0045464A" w:rsidRDefault="00B333DA" w:rsidP="006E7DAA">
      <w:r>
        <w:t xml:space="preserve">For </w:t>
      </w:r>
      <w:r>
        <w:rPr>
          <w:i/>
          <w:iCs/>
        </w:rPr>
        <w:t>repeater type 1-C</w:t>
      </w:r>
      <w:r>
        <w:t xml:space="preserve"> operating in Bands n5, n8, </w:t>
      </w:r>
      <w:r>
        <w:rPr>
          <w:rFonts w:cs="v5.0.0"/>
        </w:rPr>
        <w:t xml:space="preserve">n12, </w:t>
      </w:r>
      <w:r>
        <w:t xml:space="preserve">n20, n26, n28, n29, </w:t>
      </w:r>
      <w:r>
        <w:rPr>
          <w:rFonts w:eastAsia="SimSun" w:hint="eastAsia"/>
          <w:lang w:val="en-US" w:eastAsia="zh-CN"/>
        </w:rPr>
        <w:t xml:space="preserve">n31, </w:t>
      </w:r>
      <w:r>
        <w:t xml:space="preserve">n67, n71, </w:t>
      </w:r>
      <w:r>
        <w:rPr>
          <w:rFonts w:eastAsia="SimSun" w:hint="eastAsia"/>
          <w:lang w:val="en-US" w:eastAsia="zh-CN"/>
        </w:rPr>
        <w:t xml:space="preserve">n72, </w:t>
      </w:r>
      <w:r>
        <w:t xml:space="preserve">n85, the </w:t>
      </w:r>
      <w:r w:rsidR="00007F09">
        <w:rPr>
          <w:rFonts w:eastAsia="SimSun" w:hint="eastAsia"/>
          <w:lang w:val="en-US" w:eastAsia="zh-CN"/>
        </w:rPr>
        <w:t>basic limits</w:t>
      </w:r>
      <w:r>
        <w:rPr>
          <w:rFonts w:cs="v5.0.0"/>
          <w:lang w:eastAsia="zh-CN"/>
        </w:rPr>
        <w:t xml:space="preserve"> are </w:t>
      </w:r>
      <w:r>
        <w:t>specified in table 6.5.3.2.2.1-1:</w:t>
      </w:r>
    </w:p>
    <w:p w14:paraId="035DEB6B" w14:textId="36660FDC" w:rsidR="00E22F0D" w:rsidRPr="0045464A" w:rsidRDefault="00E22F0D" w:rsidP="00E22F0D">
      <w:pPr>
        <w:pStyle w:val="TH"/>
        <w:rPr>
          <w:rFonts w:cs="v5.0.0"/>
        </w:rPr>
      </w:pPr>
      <w:r w:rsidRPr="0045464A">
        <w:t>Table 6.5.</w:t>
      </w:r>
      <w:r>
        <w:t>3</w:t>
      </w:r>
      <w:r w:rsidRPr="0045464A">
        <w:t xml:space="preserve">.2.2.1-1: </w:t>
      </w:r>
      <w:r w:rsidR="00791E30">
        <w:t>Wide Area</w:t>
      </w:r>
      <w:r w:rsidR="00791E30">
        <w:rPr>
          <w:rFonts w:eastAsia="SimSun" w:hint="eastAsia"/>
          <w:lang w:val="en-US" w:eastAsia="zh-CN"/>
        </w:rPr>
        <w:t xml:space="preserve"> </w:t>
      </w:r>
      <w:r w:rsidR="00791E30">
        <w:t>operating band unwanted emission</w:t>
      </w:r>
      <w:r w:rsidR="00791E30">
        <w:rPr>
          <w:rFonts w:eastAsia="SimSun" w:hint="eastAsia"/>
          <w:lang w:val="en-US" w:eastAsia="zh-CN"/>
        </w:rPr>
        <w:t xml:space="preserve"> </w:t>
      </w:r>
      <w:r w:rsidR="00791E30">
        <w:rPr>
          <w:i/>
          <w:iCs/>
        </w:rPr>
        <w:t>basic limits</w:t>
      </w:r>
      <w:r w:rsidR="00791E30">
        <w:t xml:space="preserve"> (NR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22F0D" w:rsidRPr="00656225" w14:paraId="515BD6D0" w14:textId="77777777" w:rsidTr="00E952EC">
        <w:trPr>
          <w:cantSplit/>
          <w:jc w:val="center"/>
        </w:trPr>
        <w:tc>
          <w:tcPr>
            <w:tcW w:w="1953" w:type="dxa"/>
          </w:tcPr>
          <w:p w14:paraId="451D18CD" w14:textId="77777777" w:rsidR="00E22F0D" w:rsidRPr="00656225" w:rsidRDefault="00E22F0D" w:rsidP="00E952EC">
            <w:pPr>
              <w:pStyle w:val="TAH"/>
              <w:rPr>
                <w:rFonts w:cs="v5.0.0"/>
              </w:rPr>
            </w:pPr>
            <w:r w:rsidRPr="00656225">
              <w:rPr>
                <w:rFonts w:cs="v5.0.0"/>
              </w:rPr>
              <w:t xml:space="preserve">Frequency offset of measurement filter </w:t>
            </w:r>
            <w:r w:rsidRPr="00656225">
              <w:rPr>
                <w:rFonts w:cs="v5.0.0"/>
              </w:rPr>
              <w:noBreakHyphen/>
              <w:t xml:space="preserve">3dB point, </w:t>
            </w:r>
            <w:r w:rsidRPr="00656225">
              <w:rPr>
                <w:rFonts w:cs="v5.0.0"/>
              </w:rPr>
              <w:sym w:font="Symbol" w:char="F044"/>
            </w:r>
            <w:r w:rsidRPr="00656225">
              <w:rPr>
                <w:rFonts w:cs="v5.0.0"/>
              </w:rPr>
              <w:t>f</w:t>
            </w:r>
          </w:p>
        </w:tc>
        <w:tc>
          <w:tcPr>
            <w:tcW w:w="2976" w:type="dxa"/>
          </w:tcPr>
          <w:p w14:paraId="084D3B68" w14:textId="77777777" w:rsidR="00E22F0D" w:rsidRPr="00656225" w:rsidRDefault="00E22F0D" w:rsidP="00E952EC">
            <w:pPr>
              <w:pStyle w:val="TAH"/>
              <w:rPr>
                <w:rFonts w:cs="v5.0.0"/>
              </w:rPr>
            </w:pPr>
            <w:r w:rsidRPr="00656225">
              <w:rPr>
                <w:rFonts w:cs="v5.0.0"/>
              </w:rPr>
              <w:t>Frequency offset of measurement filter centre frequency, f_offset</w:t>
            </w:r>
          </w:p>
        </w:tc>
        <w:tc>
          <w:tcPr>
            <w:tcW w:w="3455" w:type="dxa"/>
          </w:tcPr>
          <w:p w14:paraId="15ECAA79" w14:textId="1C3768B9" w:rsidR="00E22F0D" w:rsidRPr="00656225" w:rsidRDefault="00791E30" w:rsidP="00E952EC">
            <w:pPr>
              <w:pStyle w:val="TAH"/>
              <w:rPr>
                <w:rFonts w:cs="v5.0.0"/>
              </w:rPr>
            </w:pPr>
            <w:r>
              <w:rPr>
                <w:rFonts w:eastAsia="SimSun" w:hint="eastAsia"/>
                <w:i/>
                <w:iCs/>
                <w:sz w:val="20"/>
                <w:lang w:val="en-US" w:eastAsia="zh-CN"/>
              </w:rPr>
              <w:t>B</w:t>
            </w:r>
            <w:r>
              <w:rPr>
                <w:i/>
                <w:iCs/>
                <w:sz w:val="20"/>
              </w:rPr>
              <w:t>asic limit</w:t>
            </w:r>
            <w:r>
              <w:rPr>
                <w:rFonts w:cs="v5.0.0"/>
              </w:rPr>
              <w:t xml:space="preserve"> (Notes 1, 2)</w:t>
            </w:r>
          </w:p>
        </w:tc>
        <w:tc>
          <w:tcPr>
            <w:tcW w:w="1430" w:type="dxa"/>
          </w:tcPr>
          <w:p w14:paraId="3354A572" w14:textId="77777777" w:rsidR="00E22F0D" w:rsidRPr="00656225" w:rsidRDefault="00E22F0D" w:rsidP="00E952EC">
            <w:pPr>
              <w:pStyle w:val="TAH"/>
              <w:rPr>
                <w:rFonts w:cs="v5.0.0"/>
              </w:rPr>
            </w:pPr>
            <w:r w:rsidRPr="00656225">
              <w:rPr>
                <w:rFonts w:cs="v5.0.0"/>
                <w:i/>
              </w:rPr>
              <w:t>Measurement bandwidth</w:t>
            </w:r>
          </w:p>
        </w:tc>
      </w:tr>
      <w:tr w:rsidR="00E22F0D" w:rsidRPr="00656225" w14:paraId="72F35F0B" w14:textId="77777777" w:rsidTr="00E952EC">
        <w:trPr>
          <w:cantSplit/>
          <w:jc w:val="center"/>
        </w:trPr>
        <w:tc>
          <w:tcPr>
            <w:tcW w:w="1953" w:type="dxa"/>
          </w:tcPr>
          <w:p w14:paraId="4B4CBF94" w14:textId="77777777" w:rsidR="00E22F0D" w:rsidRPr="00656225" w:rsidRDefault="00E22F0D" w:rsidP="00E952EC">
            <w:pPr>
              <w:pStyle w:val="TAC"/>
              <w:rPr>
                <w:rFonts w:cs="v5.0.0"/>
              </w:rPr>
            </w:pPr>
            <w:r w:rsidRPr="00656225">
              <w:rPr>
                <w:rFonts w:cs="v5.0.0"/>
              </w:rPr>
              <w:t xml:space="preserve">0 </w:t>
            </w:r>
            <w:r w:rsidRPr="00656225">
              <w:rPr>
                <w:rFonts w:cs="Arial"/>
              </w:rPr>
              <w:t xml:space="preserve">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5 MHz</w:t>
            </w:r>
          </w:p>
        </w:tc>
        <w:tc>
          <w:tcPr>
            <w:tcW w:w="2976" w:type="dxa"/>
          </w:tcPr>
          <w:p w14:paraId="5A5E7EAF" w14:textId="77777777" w:rsidR="00E22F0D" w:rsidRPr="00656225" w:rsidRDefault="00E22F0D" w:rsidP="00E952EC">
            <w:pPr>
              <w:pStyle w:val="TAC"/>
              <w:rPr>
                <w:rFonts w:cs="v5.0.0"/>
              </w:rPr>
            </w:pPr>
            <w:r w:rsidRPr="00656225">
              <w:rPr>
                <w:rFonts w:cs="v5.0.0"/>
              </w:rPr>
              <w:t xml:space="preserve">0.05 MHz </w:t>
            </w:r>
            <w:r w:rsidRPr="00656225">
              <w:rPr>
                <w:rFonts w:cs="v5.0.0"/>
              </w:rPr>
              <w:sym w:font="Symbol" w:char="F0A3"/>
            </w:r>
            <w:r w:rsidRPr="00656225">
              <w:rPr>
                <w:rFonts w:cs="v5.0.0"/>
              </w:rPr>
              <w:t xml:space="preserve"> f_offset &lt; 5.05 MHz</w:t>
            </w:r>
          </w:p>
        </w:tc>
        <w:tc>
          <w:tcPr>
            <w:tcW w:w="3455" w:type="dxa"/>
            <w:vAlign w:val="center"/>
          </w:tcPr>
          <w:p w14:paraId="762EEB51" w14:textId="77777777" w:rsidR="00E22F0D" w:rsidRPr="00656225" w:rsidRDefault="00E22F0D" w:rsidP="00E952EC">
            <w:pPr>
              <w:pStyle w:val="TAC"/>
              <w:rPr>
                <w:rFonts w:cs="Arial"/>
              </w:rPr>
            </w:pPr>
            <w:r>
              <w:rPr>
                <w:rFonts w:cs="Arial"/>
                <w:noProof/>
                <w:position w:val="-30"/>
                <w:lang w:val="en-US" w:eastAsia="zh-CN"/>
              </w:rPr>
              <w:drawing>
                <wp:inline distT="0" distB="0" distL="0" distR="0" wp14:anchorId="39D6AF4D" wp14:editId="7C0FE0DB">
                  <wp:extent cx="1808480" cy="374015"/>
                  <wp:effectExtent l="19050" t="0" r="1270" b="0"/>
                  <wp:docPr id="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1808480" cy="374015"/>
                          </a:xfrm>
                          <a:prstGeom prst="rect">
                            <a:avLst/>
                          </a:prstGeom>
                          <a:noFill/>
                          <a:ln w="9525">
                            <a:noFill/>
                            <a:miter lim="800000"/>
                            <a:headEnd/>
                            <a:tailEnd/>
                          </a:ln>
                        </pic:spPr>
                      </pic:pic>
                    </a:graphicData>
                  </a:graphic>
                </wp:inline>
              </w:drawing>
            </w:r>
          </w:p>
        </w:tc>
        <w:tc>
          <w:tcPr>
            <w:tcW w:w="1430" w:type="dxa"/>
          </w:tcPr>
          <w:p w14:paraId="01068A46" w14:textId="77777777" w:rsidR="00E22F0D" w:rsidRPr="00656225" w:rsidRDefault="00E22F0D" w:rsidP="00E952EC">
            <w:pPr>
              <w:pStyle w:val="TAC"/>
              <w:rPr>
                <w:rFonts w:cs="Arial"/>
              </w:rPr>
            </w:pPr>
            <w:r w:rsidRPr="00656225">
              <w:rPr>
                <w:rFonts w:cs="Arial"/>
              </w:rPr>
              <w:t xml:space="preserve">100 kHz </w:t>
            </w:r>
          </w:p>
        </w:tc>
      </w:tr>
      <w:tr w:rsidR="00E22F0D" w:rsidRPr="00656225" w14:paraId="0E8EF6E4" w14:textId="77777777" w:rsidTr="00E952EC">
        <w:trPr>
          <w:cantSplit/>
          <w:jc w:val="center"/>
        </w:trPr>
        <w:tc>
          <w:tcPr>
            <w:tcW w:w="1953" w:type="dxa"/>
          </w:tcPr>
          <w:p w14:paraId="7D920B00" w14:textId="77777777" w:rsidR="00E22F0D" w:rsidRPr="00656225" w:rsidRDefault="00E22F0D" w:rsidP="00E952EC">
            <w:pPr>
              <w:pStyle w:val="TAC"/>
              <w:rPr>
                <w:rFonts w:cs="v5.0.0"/>
                <w:lang w:val="sv-SE"/>
              </w:rPr>
            </w:pPr>
            <w:r w:rsidRPr="00656225">
              <w:rPr>
                <w:rFonts w:cs="v5.0.0"/>
                <w:lang w:val="sv-SE"/>
              </w:rPr>
              <w:t xml:space="preserve">5 </w:t>
            </w:r>
            <w:r w:rsidRPr="00656225">
              <w:rPr>
                <w:rFonts w:cs="Arial"/>
                <w:lang w:val="sv-SE"/>
              </w:rPr>
              <w:t xml:space="preserve">MHz </w:t>
            </w:r>
            <w:r w:rsidRPr="00656225">
              <w:rPr>
                <w:rFonts w:cs="v5.0.0"/>
              </w:rPr>
              <w:sym w:font="Symbol" w:char="F0A3"/>
            </w:r>
            <w:r w:rsidRPr="00656225">
              <w:rPr>
                <w:rFonts w:cs="v5.0.0"/>
                <w:lang w:val="sv-SE"/>
              </w:rPr>
              <w:t xml:space="preserve"> </w:t>
            </w:r>
            <w:r w:rsidRPr="00656225">
              <w:rPr>
                <w:rFonts w:cs="v5.0.0"/>
              </w:rPr>
              <w:sym w:font="Symbol" w:char="F044"/>
            </w:r>
            <w:r w:rsidRPr="00656225">
              <w:rPr>
                <w:rFonts w:cs="v5.0.0"/>
                <w:lang w:val="sv-SE"/>
              </w:rPr>
              <w:t>f &lt;</w:t>
            </w:r>
          </w:p>
          <w:p w14:paraId="66BCFADB" w14:textId="77777777" w:rsidR="00E22F0D" w:rsidRPr="00656225" w:rsidRDefault="00E22F0D" w:rsidP="00E952EC">
            <w:pPr>
              <w:pStyle w:val="TAC"/>
              <w:rPr>
                <w:rFonts w:cs="v5.0.0"/>
                <w:lang w:val="sv-SE"/>
              </w:rPr>
            </w:pPr>
            <w:r w:rsidRPr="00656225">
              <w:rPr>
                <w:rFonts w:cs="v5.0.0"/>
                <w:lang w:val="sv-SE"/>
              </w:rPr>
              <w:t xml:space="preserve">min(10 MHz, </w:t>
            </w:r>
            <w:r w:rsidRPr="00656225">
              <w:rPr>
                <w:rFonts w:cs="Arial"/>
              </w:rPr>
              <w:sym w:font="Symbol" w:char="F044"/>
            </w:r>
            <w:r w:rsidRPr="00656225">
              <w:rPr>
                <w:rFonts w:cs="Arial"/>
                <w:lang w:val="sv-SE"/>
              </w:rPr>
              <w:t>f</w:t>
            </w:r>
            <w:r w:rsidRPr="00656225">
              <w:rPr>
                <w:rFonts w:cs="Arial"/>
                <w:vertAlign w:val="subscript"/>
                <w:lang w:val="sv-SE"/>
              </w:rPr>
              <w:t>max</w:t>
            </w:r>
            <w:r w:rsidRPr="00656225">
              <w:rPr>
                <w:rFonts w:cs="v5.0.0"/>
                <w:lang w:val="sv-SE"/>
              </w:rPr>
              <w:t>)</w:t>
            </w:r>
          </w:p>
        </w:tc>
        <w:tc>
          <w:tcPr>
            <w:tcW w:w="2976" w:type="dxa"/>
          </w:tcPr>
          <w:p w14:paraId="7AF08723" w14:textId="77777777" w:rsidR="00E22F0D" w:rsidRPr="00656225" w:rsidRDefault="00E22F0D" w:rsidP="00E952EC">
            <w:pPr>
              <w:pStyle w:val="TAC"/>
              <w:rPr>
                <w:rFonts w:cs="v5.0.0"/>
                <w:lang w:val="sv-SE"/>
              </w:rPr>
            </w:pPr>
            <w:r w:rsidRPr="00656225">
              <w:rPr>
                <w:rFonts w:cs="v5.0.0"/>
                <w:lang w:val="sv-SE"/>
              </w:rPr>
              <w:t xml:space="preserve">5.05 MHz </w:t>
            </w:r>
            <w:r w:rsidRPr="00656225">
              <w:rPr>
                <w:rFonts w:cs="v5.0.0"/>
              </w:rPr>
              <w:sym w:font="Symbol" w:char="F0A3"/>
            </w:r>
            <w:r w:rsidRPr="00656225">
              <w:rPr>
                <w:rFonts w:cs="v5.0.0"/>
                <w:lang w:val="sv-SE"/>
              </w:rPr>
              <w:t xml:space="preserve"> f_offset &lt;</w:t>
            </w:r>
          </w:p>
          <w:p w14:paraId="787D32E9" w14:textId="77777777" w:rsidR="00E22F0D" w:rsidRPr="00656225" w:rsidRDefault="00E22F0D" w:rsidP="00E952EC">
            <w:pPr>
              <w:pStyle w:val="TAC"/>
              <w:rPr>
                <w:rFonts w:cs="v5.0.0"/>
                <w:lang w:val="sv-SE"/>
              </w:rPr>
            </w:pPr>
            <w:r w:rsidRPr="00656225">
              <w:rPr>
                <w:rFonts w:cs="v5.0.0"/>
                <w:lang w:val="sv-SE"/>
              </w:rPr>
              <w:t>min(10.05 MHz, f_offset</w:t>
            </w:r>
            <w:r w:rsidRPr="00656225">
              <w:rPr>
                <w:rFonts w:cs="v5.0.0"/>
                <w:vertAlign w:val="subscript"/>
                <w:lang w:val="sv-SE"/>
              </w:rPr>
              <w:t>max</w:t>
            </w:r>
            <w:r w:rsidRPr="00656225">
              <w:rPr>
                <w:rFonts w:cs="v5.0.0"/>
                <w:lang w:val="sv-SE"/>
              </w:rPr>
              <w:t>)</w:t>
            </w:r>
          </w:p>
        </w:tc>
        <w:tc>
          <w:tcPr>
            <w:tcW w:w="3455" w:type="dxa"/>
          </w:tcPr>
          <w:p w14:paraId="761715BE" w14:textId="77777777" w:rsidR="00E22F0D" w:rsidRPr="00656225" w:rsidRDefault="00E22F0D" w:rsidP="00E952EC">
            <w:pPr>
              <w:pStyle w:val="TAC"/>
              <w:rPr>
                <w:rFonts w:cs="Arial"/>
              </w:rPr>
            </w:pPr>
            <w:r w:rsidRPr="00656225">
              <w:rPr>
                <w:rFonts w:cs="Arial"/>
              </w:rPr>
              <w:t>-14 dBm</w:t>
            </w:r>
          </w:p>
        </w:tc>
        <w:tc>
          <w:tcPr>
            <w:tcW w:w="1430" w:type="dxa"/>
          </w:tcPr>
          <w:p w14:paraId="6EAA1906" w14:textId="77777777" w:rsidR="00E22F0D" w:rsidRPr="00656225" w:rsidRDefault="00E22F0D" w:rsidP="00E952EC">
            <w:pPr>
              <w:pStyle w:val="TAC"/>
              <w:rPr>
                <w:rFonts w:cs="Arial"/>
              </w:rPr>
            </w:pPr>
            <w:r w:rsidRPr="00656225">
              <w:rPr>
                <w:rFonts w:cs="Arial"/>
              </w:rPr>
              <w:t xml:space="preserve">100 kHz </w:t>
            </w:r>
          </w:p>
        </w:tc>
      </w:tr>
      <w:tr w:rsidR="00E22F0D" w:rsidRPr="00656225" w14:paraId="259EAF96" w14:textId="77777777" w:rsidTr="00E952EC">
        <w:trPr>
          <w:cantSplit/>
          <w:jc w:val="center"/>
        </w:trPr>
        <w:tc>
          <w:tcPr>
            <w:tcW w:w="1953" w:type="dxa"/>
          </w:tcPr>
          <w:p w14:paraId="1DA2381C" w14:textId="77777777" w:rsidR="00E22F0D" w:rsidRPr="00656225" w:rsidRDefault="00E22F0D" w:rsidP="00E952EC">
            <w:pPr>
              <w:pStyle w:val="TAC"/>
              <w:rPr>
                <w:rFonts w:cs="v5.0.0"/>
              </w:rPr>
            </w:pPr>
            <w:r w:rsidRPr="00656225">
              <w:rPr>
                <w:rFonts w:cs="v5.0.0"/>
              </w:rPr>
              <w:t xml:space="preserve">10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 xml:space="preserve">f </w:t>
            </w:r>
            <w:r w:rsidRPr="00656225">
              <w:rPr>
                <w:rFonts w:cs="Arial"/>
              </w:rPr>
              <w:sym w:font="Symbol" w:char="F0A3"/>
            </w:r>
            <w:r w:rsidRPr="00656225">
              <w:rPr>
                <w:rFonts w:cs="Arial"/>
              </w:rPr>
              <w:t xml:space="preserve"> </w:t>
            </w:r>
            <w:r w:rsidRPr="00656225">
              <w:rPr>
                <w:rFonts w:cs="Arial"/>
              </w:rPr>
              <w:sym w:font="Symbol" w:char="F044"/>
            </w:r>
            <w:r w:rsidRPr="00656225">
              <w:rPr>
                <w:rFonts w:cs="Arial"/>
              </w:rPr>
              <w:t>f</w:t>
            </w:r>
            <w:r w:rsidRPr="00656225">
              <w:rPr>
                <w:rFonts w:cs="Arial"/>
                <w:vertAlign w:val="subscript"/>
              </w:rPr>
              <w:t>max</w:t>
            </w:r>
          </w:p>
        </w:tc>
        <w:tc>
          <w:tcPr>
            <w:tcW w:w="2976" w:type="dxa"/>
          </w:tcPr>
          <w:p w14:paraId="734F553F" w14:textId="77777777" w:rsidR="00E22F0D" w:rsidRPr="00656225" w:rsidRDefault="00E22F0D" w:rsidP="00E952EC">
            <w:pPr>
              <w:pStyle w:val="TAC"/>
              <w:rPr>
                <w:rFonts w:cs="v5.0.0"/>
              </w:rPr>
            </w:pPr>
            <w:r w:rsidRPr="00656225">
              <w:rPr>
                <w:rFonts w:cs="v5.0.0"/>
              </w:rPr>
              <w:t xml:space="preserve">10.05 MHz </w:t>
            </w:r>
            <w:r w:rsidRPr="00656225">
              <w:rPr>
                <w:rFonts w:cs="v5.0.0"/>
              </w:rPr>
              <w:sym w:font="Symbol" w:char="F0A3"/>
            </w:r>
            <w:r w:rsidRPr="00656225">
              <w:rPr>
                <w:rFonts w:cs="v5.0.0"/>
              </w:rPr>
              <w:t xml:space="preserve"> f_offset &lt; f_offset</w:t>
            </w:r>
            <w:r w:rsidRPr="00656225">
              <w:rPr>
                <w:rFonts w:cs="v5.0.0"/>
                <w:vertAlign w:val="subscript"/>
              </w:rPr>
              <w:t>max</w:t>
            </w:r>
            <w:r w:rsidRPr="00656225">
              <w:rPr>
                <w:rFonts w:cs="v5.0.0"/>
              </w:rPr>
              <w:t xml:space="preserve"> </w:t>
            </w:r>
          </w:p>
        </w:tc>
        <w:tc>
          <w:tcPr>
            <w:tcW w:w="3455" w:type="dxa"/>
          </w:tcPr>
          <w:p w14:paraId="4586523D" w14:textId="77777777" w:rsidR="00E22F0D" w:rsidRPr="00656225" w:rsidRDefault="00E22F0D" w:rsidP="00E952EC">
            <w:pPr>
              <w:pStyle w:val="TAC"/>
              <w:rPr>
                <w:rFonts w:cs="Arial"/>
              </w:rPr>
            </w:pPr>
            <w:r w:rsidRPr="00656225">
              <w:rPr>
                <w:rFonts w:cs="Arial"/>
              </w:rPr>
              <w:t xml:space="preserve">-16 dBm (Note </w:t>
            </w:r>
            <w:r w:rsidRPr="00656225">
              <w:rPr>
                <w:rFonts w:cs="Arial"/>
                <w:lang w:eastAsia="zh-CN"/>
              </w:rPr>
              <w:t>3</w:t>
            </w:r>
            <w:r w:rsidRPr="00656225">
              <w:rPr>
                <w:rFonts w:cs="Arial"/>
              </w:rPr>
              <w:t>)</w:t>
            </w:r>
          </w:p>
        </w:tc>
        <w:tc>
          <w:tcPr>
            <w:tcW w:w="1430" w:type="dxa"/>
          </w:tcPr>
          <w:p w14:paraId="4D0DCDD8" w14:textId="77777777" w:rsidR="00E22F0D" w:rsidRPr="00656225" w:rsidRDefault="00E22F0D" w:rsidP="00E952EC">
            <w:pPr>
              <w:pStyle w:val="TAC"/>
              <w:rPr>
                <w:rFonts w:cs="Arial"/>
              </w:rPr>
            </w:pPr>
            <w:r w:rsidRPr="00656225">
              <w:rPr>
                <w:rFonts w:cs="Arial"/>
              </w:rPr>
              <w:t xml:space="preserve">100 kHz </w:t>
            </w:r>
          </w:p>
        </w:tc>
      </w:tr>
      <w:tr w:rsidR="00E22F0D" w:rsidRPr="00656225" w14:paraId="51267FC8" w14:textId="77777777" w:rsidTr="00E952EC">
        <w:trPr>
          <w:cantSplit/>
          <w:jc w:val="center"/>
        </w:trPr>
        <w:tc>
          <w:tcPr>
            <w:tcW w:w="9814" w:type="dxa"/>
            <w:gridSpan w:val="4"/>
          </w:tcPr>
          <w:p w14:paraId="4D37B1BB" w14:textId="3C3A8F30" w:rsidR="00791E30" w:rsidRDefault="00791E30" w:rsidP="00791E30">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6CAA2CC5" w14:textId="77777777" w:rsidR="00791E30" w:rsidRDefault="00791E30" w:rsidP="00791E30">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w:t>
            </w:r>
          </w:p>
          <w:p w14:paraId="190E357B" w14:textId="1FA24DD8" w:rsidR="00E22F0D" w:rsidRPr="00656225" w:rsidRDefault="00791E30" w:rsidP="00791E30">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tc>
      </w:tr>
    </w:tbl>
    <w:p w14:paraId="4D00FC2A" w14:textId="77777777" w:rsidR="00E22F0D" w:rsidRDefault="00E22F0D" w:rsidP="00E22F0D"/>
    <w:p w14:paraId="24FF634E" w14:textId="12B10AEC" w:rsidR="00A03A3F" w:rsidRPr="00017FC2" w:rsidRDefault="00A959AD" w:rsidP="00DA2E46">
      <w:r w:rsidRPr="00017FC2">
        <w:t xml:space="preserve">For repeater operating in Bands n1, n2, n3, n7, n25, n34, n38, n39, n40, n41, n48, n50, n65, n66, n70, n75, n77, n78, n79, </w:t>
      </w:r>
      <w:r w:rsidRPr="00017FC2">
        <w:rPr>
          <w:rFonts w:hint="eastAsia"/>
          <w:lang w:eastAsia="zh-CN"/>
        </w:rPr>
        <w:t>n90</w:t>
      </w:r>
      <w:r w:rsidRPr="00017FC2">
        <w:rPr>
          <w:lang w:eastAsia="zh-CN"/>
        </w:rPr>
        <w:t xml:space="preserve">, n92, n94, </w:t>
      </w:r>
      <w:r>
        <w:rPr>
          <w:lang w:eastAsia="zh-CN"/>
        </w:rPr>
        <w:t xml:space="preserve">n109 </w:t>
      </w:r>
      <w:r w:rsidR="00791E30">
        <w:rPr>
          <w:rFonts w:eastAsia="SimSun" w:hint="eastAsia"/>
          <w:lang w:val="en-US" w:eastAsia="zh-CN"/>
        </w:rPr>
        <w:t>basic limits</w:t>
      </w:r>
      <w:r w:rsidRPr="00017FC2">
        <w:rPr>
          <w:lang w:eastAsia="zh-CN"/>
        </w:rPr>
        <w:t xml:space="preserve"> are </w:t>
      </w:r>
      <w:r w:rsidRPr="00017FC2">
        <w:t>specified in table 6.5.3.2.2.1-2</w:t>
      </w:r>
      <w:r>
        <w:t>.</w:t>
      </w:r>
    </w:p>
    <w:p w14:paraId="6C550B21" w14:textId="77777777" w:rsidR="006E7DAA" w:rsidRPr="0045464A" w:rsidRDefault="006E7DAA" w:rsidP="009A1180"/>
    <w:p w14:paraId="6538BBBC" w14:textId="0F8200CF" w:rsidR="00E22F0D" w:rsidRPr="0045464A" w:rsidRDefault="00E22F0D" w:rsidP="00E22F0D">
      <w:pPr>
        <w:pStyle w:val="TH"/>
        <w:rPr>
          <w:rFonts w:cs="v5.0.0"/>
        </w:rPr>
      </w:pPr>
      <w:r w:rsidRPr="0045464A">
        <w:t>Table 6.5.</w:t>
      </w:r>
      <w:r>
        <w:t>3</w:t>
      </w:r>
      <w:r w:rsidRPr="0045464A">
        <w:t xml:space="preserve">.2.2.1-2: </w:t>
      </w:r>
      <w:r w:rsidR="00791E30">
        <w:t xml:space="preserve">Wide Area </w:t>
      </w:r>
      <w:r w:rsidR="00791E30">
        <w:rPr>
          <w:i/>
          <w:iCs/>
        </w:rPr>
        <w:t>repeater type 1-C</w:t>
      </w:r>
      <w:r w:rsidR="00791E30">
        <w:t xml:space="preserve"> operating band unwanted emission </w:t>
      </w:r>
      <w:r w:rsidR="00791E30">
        <w:rPr>
          <w:rFonts w:eastAsia="SimSun" w:hint="eastAsia"/>
          <w:lang w:val="en-US" w:eastAsia="zh-CN"/>
        </w:rPr>
        <w:t>basic limits</w:t>
      </w:r>
      <w:r w:rsidR="00791E30">
        <w:t xml:space="preserve"> 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E22F0D" w:rsidRPr="00F57FA0" w14:paraId="1C8B0F9E"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C86F8A8" w14:textId="77777777" w:rsidR="00E22F0D" w:rsidRPr="00F57FA0" w:rsidRDefault="00E22F0D" w:rsidP="00864EE7">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5" w:type="dxa"/>
            <w:tcBorders>
              <w:top w:val="single" w:sz="4" w:space="0" w:color="auto"/>
              <w:left w:val="single" w:sz="4" w:space="0" w:color="auto"/>
              <w:bottom w:val="single" w:sz="4" w:space="0" w:color="auto"/>
              <w:right w:val="single" w:sz="4" w:space="0" w:color="auto"/>
            </w:tcBorders>
            <w:hideMark/>
          </w:tcPr>
          <w:p w14:paraId="70FE2B4E" w14:textId="77777777" w:rsidR="00E22F0D" w:rsidRPr="00F57FA0" w:rsidRDefault="00E22F0D" w:rsidP="00864EE7">
            <w:pPr>
              <w:pStyle w:val="TAH"/>
            </w:pPr>
            <w:r w:rsidRPr="00F57FA0">
              <w:t>Frequency offset of measurement filter centre frequency, f_offset</w:t>
            </w:r>
          </w:p>
        </w:tc>
        <w:tc>
          <w:tcPr>
            <w:tcW w:w="3454" w:type="dxa"/>
            <w:tcBorders>
              <w:top w:val="single" w:sz="4" w:space="0" w:color="auto"/>
              <w:left w:val="single" w:sz="4" w:space="0" w:color="auto"/>
              <w:bottom w:val="single" w:sz="4" w:space="0" w:color="auto"/>
              <w:right w:val="single" w:sz="4" w:space="0" w:color="auto"/>
            </w:tcBorders>
            <w:hideMark/>
          </w:tcPr>
          <w:p w14:paraId="61D04D37" w14:textId="18E1E73D" w:rsidR="00E22F0D" w:rsidRPr="00F57FA0" w:rsidRDefault="00791E30" w:rsidP="00864EE7">
            <w:pPr>
              <w:pStyle w:val="TAH"/>
            </w:pPr>
            <w:r>
              <w:rPr>
                <w:i/>
                <w:lang w:eastAsia="zh-CN"/>
              </w:rPr>
              <w:t xml:space="preserve">Basic limits </w:t>
            </w:r>
            <w:r>
              <w:t>(</w:t>
            </w:r>
            <w:r>
              <w:rPr>
                <w:rFonts w:cs="v5.0.0"/>
              </w:rPr>
              <w:t>Notes 1, 2</w:t>
            </w:r>
            <w:r>
              <w:t>)</w:t>
            </w:r>
          </w:p>
        </w:tc>
        <w:tc>
          <w:tcPr>
            <w:tcW w:w="1429" w:type="dxa"/>
            <w:tcBorders>
              <w:top w:val="single" w:sz="4" w:space="0" w:color="auto"/>
              <w:left w:val="single" w:sz="4" w:space="0" w:color="auto"/>
              <w:bottom w:val="single" w:sz="4" w:space="0" w:color="auto"/>
              <w:right w:val="single" w:sz="4" w:space="0" w:color="auto"/>
            </w:tcBorders>
            <w:hideMark/>
          </w:tcPr>
          <w:p w14:paraId="0F2F16D1" w14:textId="77777777" w:rsidR="00E22F0D" w:rsidRPr="00F57FA0" w:rsidRDefault="00E22F0D" w:rsidP="00864EE7">
            <w:pPr>
              <w:pStyle w:val="TAH"/>
            </w:pPr>
            <w:r w:rsidRPr="00F57FA0">
              <w:rPr>
                <w:i/>
              </w:rPr>
              <w:t>Measurement bandwidth</w:t>
            </w:r>
          </w:p>
        </w:tc>
      </w:tr>
      <w:tr w:rsidR="00E22F0D" w:rsidRPr="00F57FA0" w14:paraId="70AC591B"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DE2E303" w14:textId="77777777" w:rsidR="00E22F0D" w:rsidRPr="00F57FA0" w:rsidRDefault="00E22F0D" w:rsidP="00864EE7">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5" w:type="dxa"/>
            <w:tcBorders>
              <w:top w:val="single" w:sz="4" w:space="0" w:color="auto"/>
              <w:left w:val="single" w:sz="4" w:space="0" w:color="auto"/>
              <w:bottom w:val="single" w:sz="4" w:space="0" w:color="auto"/>
              <w:right w:val="single" w:sz="4" w:space="0" w:color="auto"/>
            </w:tcBorders>
            <w:hideMark/>
          </w:tcPr>
          <w:p w14:paraId="242BAFED" w14:textId="77777777" w:rsidR="00E22F0D" w:rsidRPr="00F57FA0" w:rsidRDefault="00E22F0D" w:rsidP="00864EE7">
            <w:pPr>
              <w:pStyle w:val="TAC"/>
            </w:pPr>
            <w:r w:rsidRPr="00F57FA0">
              <w:t xml:space="preserve">0.05 MHz </w:t>
            </w:r>
            <w:r w:rsidRPr="00F57FA0">
              <w:sym w:font="Symbol" w:char="F0A3"/>
            </w:r>
            <w:r w:rsidRPr="00F57FA0">
              <w:t xml:space="preserve"> f_offset &lt; 5.05 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B08D5AA" w14:textId="77777777" w:rsidR="00E22F0D" w:rsidRPr="00F57FA0" w:rsidRDefault="00E22F0D" w:rsidP="00864EE7">
            <w:pPr>
              <w:pStyle w:val="TAC"/>
            </w:pPr>
            <w:r w:rsidRPr="00F57FA0">
              <w:rPr>
                <w:noProof/>
                <w:position w:val="-30"/>
                <w:lang w:val="en-US" w:eastAsia="zh-CN"/>
              </w:rPr>
              <w:drawing>
                <wp:inline distT="0" distB="0" distL="0" distR="0" wp14:anchorId="18C9D135" wp14:editId="116B9448">
                  <wp:extent cx="1808480" cy="369570"/>
                  <wp:effectExtent l="0" t="0" r="0" b="0"/>
                  <wp:docPr id="18"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 cstate="print"/>
                          <a:srcRect/>
                          <a:stretch>
                            <a:fillRect/>
                          </a:stretch>
                        </pic:blipFill>
                        <pic:spPr bwMode="auto">
                          <a:xfrm>
                            <a:off x="0" y="0"/>
                            <a:ext cx="1808480" cy="369570"/>
                          </a:xfrm>
                          <a:prstGeom prst="rect">
                            <a:avLst/>
                          </a:prstGeom>
                          <a:noFill/>
                          <a:ln w="9525">
                            <a:noFill/>
                            <a:miter lim="800000"/>
                            <a:headEnd/>
                            <a:tailEnd/>
                          </a:ln>
                        </pic:spPr>
                      </pic:pic>
                    </a:graphicData>
                  </a:graphic>
                </wp:inline>
              </w:drawing>
            </w:r>
          </w:p>
        </w:tc>
        <w:tc>
          <w:tcPr>
            <w:tcW w:w="1429" w:type="dxa"/>
            <w:tcBorders>
              <w:top w:val="single" w:sz="4" w:space="0" w:color="auto"/>
              <w:left w:val="single" w:sz="4" w:space="0" w:color="auto"/>
              <w:bottom w:val="single" w:sz="4" w:space="0" w:color="auto"/>
              <w:right w:val="single" w:sz="4" w:space="0" w:color="auto"/>
            </w:tcBorders>
            <w:hideMark/>
          </w:tcPr>
          <w:p w14:paraId="5CF9A7EF" w14:textId="77777777" w:rsidR="00E22F0D" w:rsidRPr="00F57FA0" w:rsidRDefault="00E22F0D" w:rsidP="00864EE7">
            <w:pPr>
              <w:pStyle w:val="TAC"/>
            </w:pPr>
            <w:r w:rsidRPr="00F57FA0">
              <w:t xml:space="preserve">100 kHz </w:t>
            </w:r>
          </w:p>
        </w:tc>
      </w:tr>
      <w:tr w:rsidR="00E22F0D" w:rsidRPr="00F57FA0" w14:paraId="5253BCD0"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EE3667C" w14:textId="77777777" w:rsidR="00E22F0D" w:rsidRPr="00F57FA0" w:rsidRDefault="00E22F0D" w:rsidP="00864EE7">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f &lt;</w:t>
            </w:r>
          </w:p>
          <w:p w14:paraId="14DF5853" w14:textId="77777777" w:rsidR="00E22F0D" w:rsidRPr="00F57FA0" w:rsidRDefault="00E22F0D" w:rsidP="00864EE7">
            <w:pPr>
              <w:pStyle w:val="TAC"/>
              <w:rPr>
                <w:lang w:val="sv-SE"/>
              </w:rPr>
            </w:pPr>
            <w:r w:rsidRPr="00F57FA0">
              <w:rPr>
                <w:lang w:val="sv-SE"/>
              </w:rPr>
              <w:t xml:space="preserve">min(10 MHz, </w:t>
            </w:r>
            <w:r w:rsidRPr="00F57FA0">
              <w:sym w:font="Symbol" w:char="F044"/>
            </w:r>
            <w:r w:rsidRPr="00F57FA0">
              <w:rPr>
                <w:lang w:val="sv-SE"/>
              </w:rPr>
              <w:t>f</w:t>
            </w:r>
            <w:r w:rsidRPr="00F57FA0">
              <w:rPr>
                <w:vertAlign w:val="subscript"/>
                <w:lang w:val="sv-SE"/>
              </w:rPr>
              <w:t>max</w:t>
            </w:r>
            <w:r w:rsidRPr="00F57FA0">
              <w:rPr>
                <w:lang w:val="sv-SE"/>
              </w:rPr>
              <w:t>)</w:t>
            </w:r>
          </w:p>
        </w:tc>
        <w:tc>
          <w:tcPr>
            <w:tcW w:w="2975" w:type="dxa"/>
            <w:tcBorders>
              <w:top w:val="single" w:sz="4" w:space="0" w:color="auto"/>
              <w:left w:val="single" w:sz="4" w:space="0" w:color="auto"/>
              <w:bottom w:val="single" w:sz="4" w:space="0" w:color="auto"/>
              <w:right w:val="single" w:sz="4" w:space="0" w:color="auto"/>
            </w:tcBorders>
            <w:hideMark/>
          </w:tcPr>
          <w:p w14:paraId="574C213F" w14:textId="77777777" w:rsidR="00E22F0D" w:rsidRPr="00F57FA0" w:rsidRDefault="00E22F0D" w:rsidP="00864EE7">
            <w:pPr>
              <w:pStyle w:val="TAC"/>
              <w:rPr>
                <w:lang w:val="sv-SE"/>
              </w:rPr>
            </w:pPr>
            <w:r w:rsidRPr="00F57FA0">
              <w:rPr>
                <w:lang w:val="sv-SE"/>
              </w:rPr>
              <w:t xml:space="preserve">5.05 MHz </w:t>
            </w:r>
            <w:r w:rsidRPr="00F57FA0">
              <w:sym w:font="Symbol" w:char="F0A3"/>
            </w:r>
            <w:r w:rsidRPr="00F57FA0">
              <w:rPr>
                <w:lang w:val="sv-SE"/>
              </w:rPr>
              <w:t xml:space="preserve"> f_offset &lt;</w:t>
            </w:r>
          </w:p>
          <w:p w14:paraId="1EA45777" w14:textId="77777777" w:rsidR="00E22F0D" w:rsidRPr="00F57FA0" w:rsidRDefault="00E22F0D" w:rsidP="00864EE7">
            <w:pPr>
              <w:pStyle w:val="TAC"/>
              <w:rPr>
                <w:lang w:val="sv-SE"/>
              </w:rPr>
            </w:pPr>
            <w:r w:rsidRPr="00F57FA0">
              <w:rPr>
                <w:lang w:val="sv-SE"/>
              </w:rPr>
              <w:t>min(10.05 MHz, f_offset</w:t>
            </w:r>
            <w:r w:rsidRPr="00F57FA0">
              <w:rPr>
                <w:vertAlign w:val="subscript"/>
                <w:lang w:val="sv-SE"/>
              </w:rPr>
              <w:t>max</w:t>
            </w:r>
            <w:r w:rsidRPr="00F57FA0">
              <w:rPr>
                <w:lang w:val="sv-SE"/>
              </w:rPr>
              <w:t>)</w:t>
            </w:r>
          </w:p>
        </w:tc>
        <w:tc>
          <w:tcPr>
            <w:tcW w:w="3454" w:type="dxa"/>
            <w:tcBorders>
              <w:top w:val="single" w:sz="4" w:space="0" w:color="auto"/>
              <w:left w:val="single" w:sz="4" w:space="0" w:color="auto"/>
              <w:bottom w:val="single" w:sz="4" w:space="0" w:color="auto"/>
              <w:right w:val="single" w:sz="4" w:space="0" w:color="auto"/>
            </w:tcBorders>
            <w:hideMark/>
          </w:tcPr>
          <w:p w14:paraId="21BC2116" w14:textId="77777777" w:rsidR="00E22F0D" w:rsidRPr="00F57FA0" w:rsidRDefault="00E22F0D" w:rsidP="00864EE7">
            <w:pPr>
              <w:pStyle w:val="TAC"/>
            </w:pPr>
            <w:r w:rsidRPr="00F57FA0">
              <w:t>-14 dBm</w:t>
            </w:r>
          </w:p>
        </w:tc>
        <w:tc>
          <w:tcPr>
            <w:tcW w:w="1429" w:type="dxa"/>
            <w:tcBorders>
              <w:top w:val="single" w:sz="4" w:space="0" w:color="auto"/>
              <w:left w:val="single" w:sz="4" w:space="0" w:color="auto"/>
              <w:bottom w:val="single" w:sz="4" w:space="0" w:color="auto"/>
              <w:right w:val="single" w:sz="4" w:space="0" w:color="auto"/>
            </w:tcBorders>
            <w:hideMark/>
          </w:tcPr>
          <w:p w14:paraId="494E0CF4" w14:textId="77777777" w:rsidR="00E22F0D" w:rsidRPr="00F57FA0" w:rsidRDefault="00E22F0D" w:rsidP="00864EE7">
            <w:pPr>
              <w:pStyle w:val="TAC"/>
            </w:pPr>
            <w:r w:rsidRPr="00F57FA0">
              <w:t xml:space="preserve">100 kHz </w:t>
            </w:r>
          </w:p>
        </w:tc>
      </w:tr>
      <w:tr w:rsidR="00E22F0D" w:rsidRPr="00F57FA0" w14:paraId="41BF51F2"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17F5F09" w14:textId="77777777" w:rsidR="00E22F0D" w:rsidRPr="00F57FA0" w:rsidRDefault="00E22F0D" w:rsidP="00864EE7">
            <w:pPr>
              <w:pStyle w:val="TAC"/>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3E6DD68E" w14:textId="77777777" w:rsidR="00E22F0D" w:rsidRPr="00F57FA0" w:rsidRDefault="00E22F0D" w:rsidP="00864EE7">
            <w:pPr>
              <w:pStyle w:val="TAC"/>
            </w:pPr>
            <w:r w:rsidRPr="00F57FA0">
              <w:t xml:space="preserve">10.5 MHz </w:t>
            </w:r>
            <w:r w:rsidRPr="00F57FA0">
              <w:sym w:font="Symbol" w:char="F0A3"/>
            </w:r>
            <w:r w:rsidRPr="00F57FA0">
              <w:t xml:space="preserve"> f_offset &lt; f_offset</w:t>
            </w:r>
            <w:r w:rsidRPr="00F57FA0">
              <w:rPr>
                <w:vertAlign w:val="subscript"/>
              </w:rPr>
              <w:t>max</w:t>
            </w:r>
            <w:r w:rsidRPr="00F57FA0">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16CCC9D9" w14:textId="77777777" w:rsidR="00E22F0D" w:rsidRPr="00F57FA0" w:rsidRDefault="00E22F0D" w:rsidP="00864EE7">
            <w:pPr>
              <w:pStyle w:val="TAC"/>
            </w:pPr>
            <w:r w:rsidRPr="00F57FA0">
              <w:t xml:space="preserve">-15 dBm (Note </w:t>
            </w:r>
            <w:r w:rsidRPr="00F57FA0">
              <w:rPr>
                <w:lang w:eastAsia="zh-CN"/>
              </w:rPr>
              <w:t>3</w:t>
            </w:r>
            <w:r w:rsidRPr="00F57FA0">
              <w:t>)</w:t>
            </w:r>
          </w:p>
        </w:tc>
        <w:tc>
          <w:tcPr>
            <w:tcW w:w="1429" w:type="dxa"/>
            <w:tcBorders>
              <w:top w:val="single" w:sz="4" w:space="0" w:color="auto"/>
              <w:left w:val="single" w:sz="4" w:space="0" w:color="auto"/>
              <w:bottom w:val="single" w:sz="4" w:space="0" w:color="auto"/>
              <w:right w:val="single" w:sz="4" w:space="0" w:color="auto"/>
            </w:tcBorders>
            <w:hideMark/>
          </w:tcPr>
          <w:p w14:paraId="49684F84" w14:textId="77777777" w:rsidR="00E22F0D" w:rsidRPr="00F57FA0" w:rsidRDefault="00E22F0D" w:rsidP="00864EE7">
            <w:pPr>
              <w:pStyle w:val="TAC"/>
            </w:pPr>
            <w:r w:rsidRPr="00F57FA0">
              <w:t xml:space="preserve">1MHz </w:t>
            </w:r>
          </w:p>
        </w:tc>
      </w:tr>
      <w:tr w:rsidR="00E22F0D" w:rsidRPr="00F57FA0" w14:paraId="53A63D68" w14:textId="77777777" w:rsidTr="00E22F0D">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5383E463" w14:textId="0A59D6AD" w:rsidR="00791E30" w:rsidRDefault="00791E30" w:rsidP="00791E30">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where the contribution from the far-end </w:t>
            </w:r>
            <w:r>
              <w:rPr>
                <w:i/>
              </w:rPr>
              <w:t>sub-block</w:t>
            </w:r>
            <w:r>
              <w:t xml:space="preserve"> shall be scaled according to the </w:t>
            </w:r>
            <w:r>
              <w:rPr>
                <w:i/>
              </w:rPr>
              <w:t>measurement bandwidth</w:t>
            </w:r>
            <w:r>
              <w:t xml:space="preserve"> of the near-end </w:t>
            </w:r>
            <w:r>
              <w:rPr>
                <w:i/>
              </w:rPr>
              <w:t>sub-block</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05DD933E" w14:textId="77777777" w:rsidR="00791E30" w:rsidRDefault="00791E30" w:rsidP="00791E30">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rPr>
              <w:t>passband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032593DD" w14:textId="20666CDE" w:rsidR="00E22F0D" w:rsidRPr="00F57FA0" w:rsidRDefault="00791E30" w:rsidP="00791E30">
            <w:pPr>
              <w:pStyle w:val="TAN"/>
            </w:pPr>
            <w:r>
              <w:t>NOTE 3</w:t>
            </w:r>
            <w:r>
              <w:rPr>
                <w:lang w:eastAsia="zh-CN"/>
              </w:rPr>
              <w:t>:</w:t>
            </w:r>
            <w:r>
              <w:rPr>
                <w:lang w:eastAsia="zh-CN"/>
              </w:rPr>
              <w:tab/>
            </w:r>
            <w:r>
              <w:t xml:space="preserve">The </w:t>
            </w:r>
            <w:r>
              <w:rPr>
                <w:rFonts w:hint="eastAsia"/>
                <w:iCs/>
                <w:lang w:val="en-US" w:eastAsia="zh-CN"/>
              </w:rPr>
              <w:t>b</w:t>
            </w:r>
            <w:r>
              <w:rPr>
                <w:iCs/>
                <w:lang w:eastAsia="zh-CN"/>
              </w:rPr>
              <w:t>asic limit</w:t>
            </w:r>
            <w:r>
              <w:t xml:space="preserve"> is not applicable when </w:t>
            </w:r>
            <w:r>
              <w:sym w:font="Symbol" w:char="F044"/>
            </w:r>
            <w:r>
              <w:t>f</w:t>
            </w:r>
            <w:r>
              <w:rPr>
                <w:vertAlign w:val="subscript"/>
              </w:rPr>
              <w:t>max</w:t>
            </w:r>
            <w:r>
              <w:t xml:space="preserve"> &lt; 10 MHz.</w:t>
            </w:r>
          </w:p>
        </w:tc>
      </w:tr>
    </w:tbl>
    <w:p w14:paraId="55986F87" w14:textId="77777777" w:rsidR="00E22F0D" w:rsidRDefault="00E22F0D" w:rsidP="00E22F0D"/>
    <w:p w14:paraId="24450689" w14:textId="099C4EFA" w:rsidR="00E22F0D" w:rsidRPr="007A28FF" w:rsidRDefault="00E22F0D" w:rsidP="00E22F0D">
      <w:r w:rsidRPr="007A28FF">
        <w:rPr>
          <w:rFonts w:cs="v5.0.0"/>
        </w:rPr>
        <w:t xml:space="preserve">For </w:t>
      </w:r>
      <w:r w:rsidRPr="007A28FF">
        <w:rPr>
          <w:rFonts w:cs="v5.0.0" w:hint="eastAsia"/>
          <w:i/>
          <w:iCs/>
          <w:lang w:val="en-US" w:eastAsia="zh-CN"/>
        </w:rPr>
        <w:t>repeater</w:t>
      </w:r>
      <w:r w:rsidRPr="007A28FF">
        <w:rPr>
          <w:rFonts w:eastAsia="SimSun" w:cs="v5.0.0" w:hint="eastAsia"/>
          <w:i/>
          <w:iCs/>
          <w:lang w:val="en-US" w:eastAsia="zh-CN"/>
        </w:rPr>
        <w:t xml:space="preserve"> type 1-C</w:t>
      </w:r>
      <w:r w:rsidRPr="007A28FF">
        <w:rPr>
          <w:rFonts w:cs="v5.0.0"/>
        </w:rPr>
        <w:t xml:space="preserve"> operating in Band</w:t>
      </w:r>
      <w:r w:rsidRPr="007A28FF">
        <w:rPr>
          <w:rFonts w:eastAsia="SimSun" w:cs="v5.0.0" w:hint="eastAsia"/>
          <w:lang w:val="en-US" w:eastAsia="zh-CN"/>
        </w:rPr>
        <w:t xml:space="preserve"> n104,</w:t>
      </w:r>
      <w:r w:rsidRPr="007A28FF">
        <w:rPr>
          <w:rFonts w:cs="v5.0.0"/>
          <w:lang w:eastAsia="zh-CN"/>
        </w:rPr>
        <w:t xml:space="preserve"> </w:t>
      </w:r>
      <w:r w:rsidRPr="007A28FF">
        <w:rPr>
          <w:rFonts w:cs="v5.0.0" w:hint="eastAsia"/>
          <w:lang w:val="en-US" w:eastAsia="zh-CN"/>
        </w:rPr>
        <w:t>the</w:t>
      </w:r>
      <w:r w:rsidR="00791E30" w:rsidRPr="00791E30">
        <w:rPr>
          <w:rFonts w:cs="v5.0.0" w:hint="eastAsia"/>
          <w:i/>
          <w:lang w:val="en-US" w:eastAsia="zh-CN"/>
        </w:rPr>
        <w:t xml:space="preserve"> </w:t>
      </w:r>
      <w:r w:rsidR="00791E30">
        <w:rPr>
          <w:rFonts w:cs="v5.0.0" w:hint="eastAsia"/>
          <w:i/>
          <w:lang w:val="en-US" w:eastAsia="zh-CN"/>
        </w:rPr>
        <w:t>basic</w:t>
      </w:r>
      <w:r w:rsidRPr="007A28FF">
        <w:rPr>
          <w:rFonts w:cs="v5.0.0"/>
          <w:i/>
          <w:lang w:eastAsia="zh-CN"/>
        </w:rPr>
        <w:t xml:space="preserve"> </w:t>
      </w:r>
      <w:r w:rsidRPr="007A28FF">
        <w:rPr>
          <w:rFonts w:cs="v5.0.0"/>
          <w:iCs/>
          <w:lang w:eastAsia="zh-CN"/>
        </w:rPr>
        <w:t>limits</w:t>
      </w:r>
      <w:r w:rsidRPr="007A28FF">
        <w:rPr>
          <w:rFonts w:cs="v5.0.0"/>
          <w:lang w:eastAsia="zh-CN"/>
        </w:rPr>
        <w:t xml:space="preserve"> are </w:t>
      </w:r>
      <w:r w:rsidRPr="007A28FF">
        <w:rPr>
          <w:rFonts w:cs="v5.0.0"/>
        </w:rPr>
        <w:t xml:space="preserve">specified in tables </w:t>
      </w:r>
      <w:r w:rsidRPr="007A28FF">
        <w:t>6.5.3.2.2.1-2</w:t>
      </w:r>
      <w:r w:rsidRPr="007A28FF">
        <w:rPr>
          <w:rFonts w:eastAsia="SimSun" w:hint="eastAsia"/>
          <w:lang w:val="en-US" w:eastAsia="zh-CN"/>
        </w:rPr>
        <w:t>a</w:t>
      </w:r>
      <w:r w:rsidRPr="007A28FF">
        <w:rPr>
          <w:rFonts w:cs="v5.0.0"/>
        </w:rPr>
        <w:t>:</w:t>
      </w:r>
    </w:p>
    <w:p w14:paraId="75B704FE" w14:textId="0C36E2D9" w:rsidR="00E22F0D" w:rsidRPr="007A28FF" w:rsidRDefault="00E22F0D" w:rsidP="00E22F0D">
      <w:pPr>
        <w:pStyle w:val="TH"/>
        <w:rPr>
          <w:rFonts w:eastAsia="SimSun"/>
          <w:lang w:val="en-US" w:eastAsia="zh-CN"/>
        </w:rPr>
      </w:pPr>
      <w:r w:rsidRPr="007A28FF">
        <w:t>Table 6.5.3.2.2.1-2</w:t>
      </w:r>
      <w:r w:rsidRPr="007A28FF">
        <w:rPr>
          <w:rFonts w:eastAsia="SimSun" w:hint="eastAsia"/>
          <w:lang w:val="en-US" w:eastAsia="zh-CN"/>
        </w:rPr>
        <w:t>a</w:t>
      </w:r>
      <w:r w:rsidRPr="007A28FF">
        <w:t xml:space="preserve">: </w:t>
      </w:r>
      <w:r w:rsidR="00791E30">
        <w:t>Wide Area</w:t>
      </w:r>
      <w:r w:rsidR="00791E30">
        <w:rPr>
          <w:rFonts w:eastAsia="SimSun" w:hint="eastAsia"/>
          <w:lang w:val="en-US" w:eastAsia="zh-CN"/>
        </w:rPr>
        <w:t xml:space="preserve"> </w:t>
      </w:r>
      <w:r w:rsidR="00791E30">
        <w:t>operating band unwanted emission</w:t>
      </w:r>
      <w:r w:rsidR="00791E30">
        <w:rPr>
          <w:rFonts w:eastAsia="SimSun" w:hint="eastAsia"/>
          <w:lang w:val="en-US" w:eastAsia="zh-CN"/>
        </w:rPr>
        <w:t xml:space="preserve"> basic</w:t>
      </w:r>
      <w:r w:rsidR="00791E30">
        <w:t xml:space="preserve"> limits for </w:t>
      </w:r>
      <w:r w:rsidR="00791E30">
        <w:rPr>
          <w:rFonts w:eastAsia="SimSun" w:hint="eastAsia"/>
          <w:lang w:val="en-US" w:eastAsia="zh-CN"/>
        </w:rPr>
        <w:t xml:space="preserve">band n104 </w:t>
      </w:r>
      <w:r w:rsidR="00791E30">
        <w:t xml:space="preserve">for Category </w:t>
      </w:r>
      <w:r w:rsidR="00791E30">
        <w:rPr>
          <w:rFonts w:eastAsia="SimSun" w:hint="eastAsia"/>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22F0D" w:rsidRPr="007A28FF" w14:paraId="06FD11EB"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09477B43" w14:textId="77777777" w:rsidR="00E22F0D" w:rsidRPr="007A28FF" w:rsidRDefault="00E22F0D" w:rsidP="00E952EC">
            <w:pPr>
              <w:pStyle w:val="TAH"/>
            </w:pPr>
            <w:r w:rsidRPr="007A28FF">
              <w:t xml:space="preserve">Frequency offset of measurement filter </w:t>
            </w:r>
            <w:r w:rsidRPr="007A28FF">
              <w:noBreakHyphen/>
              <w:t xml:space="preserve">3dB point, </w:t>
            </w:r>
            <w:r w:rsidRPr="007A28FF">
              <w:sym w:font="Symbol" w:char="F044"/>
            </w:r>
            <w:r w:rsidRPr="007A28FF">
              <w:t>f</w:t>
            </w:r>
          </w:p>
        </w:tc>
        <w:tc>
          <w:tcPr>
            <w:tcW w:w="2976" w:type="dxa"/>
            <w:tcBorders>
              <w:top w:val="single" w:sz="4" w:space="0" w:color="auto"/>
              <w:left w:val="single" w:sz="4" w:space="0" w:color="auto"/>
              <w:bottom w:val="single" w:sz="4" w:space="0" w:color="auto"/>
              <w:right w:val="single" w:sz="4" w:space="0" w:color="auto"/>
            </w:tcBorders>
          </w:tcPr>
          <w:p w14:paraId="16507DE7" w14:textId="77777777" w:rsidR="00E22F0D" w:rsidRPr="007A28FF" w:rsidRDefault="00E22F0D" w:rsidP="00E952EC">
            <w:pPr>
              <w:pStyle w:val="TAH"/>
            </w:pPr>
            <w:r w:rsidRPr="007A28FF">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8FAC21D" w14:textId="77777777" w:rsidR="00E22F0D" w:rsidRPr="007A28FF" w:rsidRDefault="00E22F0D" w:rsidP="00E952EC">
            <w:pPr>
              <w:pStyle w:val="TAH"/>
              <w:rPr>
                <w:iCs/>
              </w:rPr>
            </w:pPr>
            <w:r w:rsidRPr="007A28FF">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36F5990B" w14:textId="77777777" w:rsidR="00E22F0D" w:rsidRPr="007A28FF" w:rsidRDefault="00E22F0D" w:rsidP="00E952EC">
            <w:pPr>
              <w:pStyle w:val="TAH"/>
              <w:rPr>
                <w:iCs/>
              </w:rPr>
            </w:pPr>
            <w:r w:rsidRPr="007A28FF">
              <w:rPr>
                <w:iCs/>
              </w:rPr>
              <w:t>Measurement bandwidth</w:t>
            </w:r>
          </w:p>
        </w:tc>
      </w:tr>
      <w:tr w:rsidR="00E22F0D" w:rsidRPr="007A28FF" w14:paraId="28D535C6"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35A50C75" w14:textId="77777777" w:rsidR="00E22F0D" w:rsidRPr="007A28FF" w:rsidRDefault="00E22F0D" w:rsidP="00E952EC">
            <w:pPr>
              <w:pStyle w:val="TAC"/>
            </w:pPr>
            <w:r w:rsidRPr="007A28FF">
              <w:t xml:space="preserve">0 MHz </w:t>
            </w:r>
            <w:r w:rsidRPr="007A28FF">
              <w:sym w:font="Symbol" w:char="F0A3"/>
            </w:r>
            <w:r w:rsidRPr="007A28FF">
              <w:t xml:space="preserve"> </w:t>
            </w:r>
            <w:r w:rsidRPr="007A28FF">
              <w:sym w:font="Symbol" w:char="F044"/>
            </w:r>
            <w:r w:rsidRPr="007A28FF">
              <w:t xml:space="preserve">f &lt; </w:t>
            </w:r>
            <w:r w:rsidRPr="007A28FF">
              <w:rPr>
                <w:rFonts w:eastAsia="SimSun" w:hint="eastAsia"/>
                <w:lang w:val="en-US" w:eastAsia="zh-CN"/>
              </w:rPr>
              <w:t>2</w:t>
            </w:r>
            <w:r w:rsidRPr="007A28FF">
              <w:t>0 MHz</w:t>
            </w:r>
          </w:p>
        </w:tc>
        <w:tc>
          <w:tcPr>
            <w:tcW w:w="2976" w:type="dxa"/>
            <w:tcBorders>
              <w:top w:val="single" w:sz="4" w:space="0" w:color="auto"/>
              <w:left w:val="single" w:sz="4" w:space="0" w:color="auto"/>
              <w:bottom w:val="single" w:sz="4" w:space="0" w:color="auto"/>
              <w:right w:val="single" w:sz="4" w:space="0" w:color="auto"/>
            </w:tcBorders>
          </w:tcPr>
          <w:p w14:paraId="17DBC52A" w14:textId="77777777" w:rsidR="00E22F0D" w:rsidRPr="007A28FF" w:rsidRDefault="00E22F0D" w:rsidP="00E952EC">
            <w:pPr>
              <w:pStyle w:val="TAC"/>
            </w:pPr>
            <w:r w:rsidRPr="007A28FF">
              <w:t xml:space="preserve">0.05 MHz </w:t>
            </w:r>
            <w:r w:rsidRPr="007A28FF">
              <w:sym w:font="Symbol" w:char="F0A3"/>
            </w:r>
            <w:r w:rsidRPr="007A28FF">
              <w:t xml:space="preserve"> f_offset &lt; </w:t>
            </w:r>
            <w:r w:rsidRPr="007A28FF">
              <w:rPr>
                <w:rFonts w:eastAsia="SimSun" w:hint="eastAsia"/>
                <w:lang w:val="en-US" w:eastAsia="zh-CN"/>
              </w:rPr>
              <w:t>2</w:t>
            </w:r>
            <w:r w:rsidRPr="007A28FF">
              <w:t>0.05 MHz</w:t>
            </w:r>
          </w:p>
        </w:tc>
        <w:tc>
          <w:tcPr>
            <w:tcW w:w="3455" w:type="dxa"/>
            <w:tcBorders>
              <w:top w:val="single" w:sz="4" w:space="0" w:color="auto"/>
              <w:left w:val="single" w:sz="4" w:space="0" w:color="auto"/>
              <w:bottom w:val="single" w:sz="4" w:space="0" w:color="auto"/>
              <w:right w:val="single" w:sz="4" w:space="0" w:color="auto"/>
            </w:tcBorders>
            <w:vAlign w:val="center"/>
          </w:tcPr>
          <w:p w14:paraId="65279BDF" w14:textId="77777777" w:rsidR="00E22F0D" w:rsidRPr="007A28FF" w:rsidRDefault="00E22F0D" w:rsidP="00E952EC">
            <w:pPr>
              <w:pStyle w:val="TAC"/>
            </w:pPr>
            <m:oMathPara>
              <m:oMath>
                <m:r>
                  <w:rPr>
                    <w:rFonts w:ascii="Cambria Math" w:hAnsi="Cambria Math"/>
                    <w:lang w:eastAsia="zh-CN"/>
                  </w:rPr>
                  <m:t>-</m:t>
                </m:r>
                <m:r>
                  <m:rPr>
                    <m:sty m:val="p"/>
                  </m:rPr>
                  <w:rPr>
                    <w:rFonts w:ascii="Cambria Math" w:hAnsi="Cambria Math"/>
                    <w:lang w:eastAsia="zh-CN"/>
                  </w:rPr>
                  <m:t>7dBm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val="en-US" w:eastAsia="zh-CN"/>
                      </w:rPr>
                      <m:t>2</m:t>
                    </m:r>
                    <m:r>
                      <w:rPr>
                        <w:rFonts w:ascii="Cambria Math" w:hAnsi="Cambria Math"/>
                        <w:lang w:eastAsia="zh-CN"/>
                      </w:rPr>
                      <m:t>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3B939C05" w14:textId="77777777" w:rsidR="00E22F0D" w:rsidRPr="007A28FF" w:rsidRDefault="00E22F0D" w:rsidP="00E952EC">
            <w:pPr>
              <w:pStyle w:val="TAC"/>
            </w:pPr>
            <w:r w:rsidRPr="007A28FF">
              <w:t xml:space="preserve">100 kHz </w:t>
            </w:r>
          </w:p>
        </w:tc>
      </w:tr>
      <w:tr w:rsidR="00E22F0D" w:rsidRPr="007A28FF" w14:paraId="16F2887E"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167CAB1F" w14:textId="77777777" w:rsidR="00E22F0D" w:rsidRPr="007A28FF" w:rsidRDefault="00E22F0D" w:rsidP="00E952EC">
            <w:pPr>
              <w:pStyle w:val="TAC"/>
              <w:rPr>
                <w:lang w:val="sv-SE"/>
              </w:rPr>
            </w:pPr>
            <w:r w:rsidRPr="007A28FF">
              <w:rPr>
                <w:rFonts w:eastAsia="SimSun" w:hint="eastAsia"/>
                <w:lang w:val="en-US" w:eastAsia="zh-CN"/>
              </w:rPr>
              <w:t>2</w:t>
            </w:r>
            <w:r w:rsidRPr="007A28FF">
              <w:rPr>
                <w:lang w:val="sv-SE"/>
              </w:rPr>
              <w:t xml:space="preserve">0 MHz </w:t>
            </w:r>
            <w:r w:rsidRPr="007A28FF">
              <w:sym w:font="Symbol" w:char="F0A3"/>
            </w:r>
            <w:r w:rsidRPr="007A28FF">
              <w:rPr>
                <w:lang w:val="sv-SE"/>
              </w:rPr>
              <w:t xml:space="preserve"> </w:t>
            </w:r>
            <w:r w:rsidRPr="007A28FF">
              <w:sym w:font="Symbol" w:char="F044"/>
            </w:r>
            <w:r w:rsidRPr="007A28FF">
              <w:rPr>
                <w:lang w:val="sv-SE"/>
              </w:rPr>
              <w:t>f &lt;</w:t>
            </w:r>
          </w:p>
          <w:p w14:paraId="47BD94F6" w14:textId="77777777" w:rsidR="00E22F0D" w:rsidRPr="007A28FF" w:rsidRDefault="00E22F0D" w:rsidP="00E952EC">
            <w:pPr>
              <w:pStyle w:val="TAC"/>
              <w:rPr>
                <w:lang w:val="sv-SE"/>
              </w:rPr>
            </w:pPr>
            <w:r w:rsidRPr="007A28FF">
              <w:rPr>
                <w:lang w:val="sv-SE"/>
              </w:rPr>
              <w:t>min(</w:t>
            </w:r>
            <w:r w:rsidRPr="007A28FF">
              <w:rPr>
                <w:rFonts w:eastAsia="SimSun" w:hint="eastAsia"/>
                <w:lang w:val="en-US" w:eastAsia="zh-CN"/>
              </w:rPr>
              <w:t>4</w:t>
            </w:r>
            <w:r w:rsidRPr="007A28FF">
              <w:rPr>
                <w:lang w:val="sv-SE"/>
              </w:rPr>
              <w:t xml:space="preserve">0 MHz, </w:t>
            </w:r>
            <w:r w:rsidRPr="007A28FF">
              <w:sym w:font="Symbol" w:char="F044"/>
            </w:r>
            <w:r w:rsidRPr="007A28FF">
              <w:rPr>
                <w:lang w:val="sv-SE"/>
              </w:rPr>
              <w:t>f</w:t>
            </w:r>
            <w:r w:rsidRPr="007A28FF">
              <w:rPr>
                <w:vertAlign w:val="subscript"/>
                <w:lang w:val="sv-SE"/>
              </w:rPr>
              <w:t>max</w:t>
            </w:r>
            <w:r w:rsidRPr="007A28FF">
              <w:rPr>
                <w:lang w:val="sv-SE"/>
              </w:rPr>
              <w:t>)</w:t>
            </w:r>
          </w:p>
        </w:tc>
        <w:tc>
          <w:tcPr>
            <w:tcW w:w="2976" w:type="dxa"/>
            <w:tcBorders>
              <w:top w:val="single" w:sz="4" w:space="0" w:color="auto"/>
              <w:left w:val="single" w:sz="4" w:space="0" w:color="auto"/>
              <w:bottom w:val="single" w:sz="4" w:space="0" w:color="auto"/>
              <w:right w:val="single" w:sz="4" w:space="0" w:color="auto"/>
            </w:tcBorders>
          </w:tcPr>
          <w:p w14:paraId="4F086CE5" w14:textId="77777777" w:rsidR="00E22F0D" w:rsidRPr="007A28FF" w:rsidRDefault="00E22F0D" w:rsidP="00E952EC">
            <w:pPr>
              <w:pStyle w:val="TAC"/>
              <w:rPr>
                <w:lang w:val="sv-SE"/>
              </w:rPr>
            </w:pPr>
            <w:r w:rsidRPr="007A28FF">
              <w:rPr>
                <w:rFonts w:eastAsia="SimSun" w:hint="eastAsia"/>
                <w:lang w:val="en-US" w:eastAsia="zh-CN"/>
              </w:rPr>
              <w:t>20</w:t>
            </w:r>
            <w:r w:rsidRPr="007A28FF">
              <w:rPr>
                <w:lang w:val="sv-SE"/>
              </w:rPr>
              <w:t xml:space="preserve">.05 MHz </w:t>
            </w:r>
            <w:r w:rsidRPr="007A28FF">
              <w:sym w:font="Symbol" w:char="F0A3"/>
            </w:r>
            <w:r w:rsidRPr="007A28FF">
              <w:rPr>
                <w:lang w:val="sv-SE"/>
              </w:rPr>
              <w:t xml:space="preserve"> f_offset &lt;</w:t>
            </w:r>
          </w:p>
          <w:p w14:paraId="11466AA1" w14:textId="77777777" w:rsidR="00E22F0D" w:rsidRPr="007A28FF" w:rsidRDefault="00E22F0D" w:rsidP="00E952EC">
            <w:pPr>
              <w:pStyle w:val="TAC"/>
              <w:rPr>
                <w:lang w:val="sv-SE"/>
              </w:rPr>
            </w:pPr>
            <w:r w:rsidRPr="007A28FF">
              <w:rPr>
                <w:lang w:val="sv-SE"/>
              </w:rPr>
              <w:t>min(</w:t>
            </w:r>
            <w:r w:rsidRPr="007A28FF">
              <w:rPr>
                <w:rFonts w:eastAsia="SimSun" w:hint="eastAsia"/>
                <w:lang w:val="en-US" w:eastAsia="zh-CN"/>
              </w:rPr>
              <w:t>40</w:t>
            </w:r>
            <w:r w:rsidRPr="007A28FF">
              <w:rPr>
                <w:lang w:val="sv-SE"/>
              </w:rPr>
              <w:t>.05 MHz, f_offset</w:t>
            </w:r>
            <w:r w:rsidRPr="007A28FF">
              <w:rPr>
                <w:vertAlign w:val="subscript"/>
                <w:lang w:val="sv-SE"/>
              </w:rPr>
              <w:t>max</w:t>
            </w:r>
            <w:r w:rsidRPr="007A28FF">
              <w:rPr>
                <w:lang w:val="sv-SE"/>
              </w:rPr>
              <w:t>)</w:t>
            </w:r>
          </w:p>
        </w:tc>
        <w:tc>
          <w:tcPr>
            <w:tcW w:w="3455" w:type="dxa"/>
            <w:tcBorders>
              <w:top w:val="single" w:sz="4" w:space="0" w:color="auto"/>
              <w:left w:val="single" w:sz="4" w:space="0" w:color="auto"/>
              <w:bottom w:val="single" w:sz="4" w:space="0" w:color="auto"/>
              <w:right w:val="single" w:sz="4" w:space="0" w:color="auto"/>
            </w:tcBorders>
          </w:tcPr>
          <w:p w14:paraId="5575695F" w14:textId="77777777" w:rsidR="00E22F0D" w:rsidRPr="007A28FF" w:rsidRDefault="00E22F0D" w:rsidP="00E952EC">
            <w:pPr>
              <w:pStyle w:val="TAC"/>
            </w:pPr>
            <w:r w:rsidRPr="007A28FF">
              <w:t>-14 dBm</w:t>
            </w:r>
          </w:p>
        </w:tc>
        <w:tc>
          <w:tcPr>
            <w:tcW w:w="1430" w:type="dxa"/>
            <w:tcBorders>
              <w:top w:val="single" w:sz="4" w:space="0" w:color="auto"/>
              <w:left w:val="single" w:sz="4" w:space="0" w:color="auto"/>
              <w:bottom w:val="single" w:sz="4" w:space="0" w:color="auto"/>
              <w:right w:val="single" w:sz="4" w:space="0" w:color="auto"/>
            </w:tcBorders>
          </w:tcPr>
          <w:p w14:paraId="145834E9" w14:textId="77777777" w:rsidR="00E22F0D" w:rsidRPr="007A28FF" w:rsidRDefault="00E22F0D" w:rsidP="00E952EC">
            <w:pPr>
              <w:pStyle w:val="TAC"/>
            </w:pPr>
            <w:r w:rsidRPr="007A28FF">
              <w:t xml:space="preserve">100 kHz </w:t>
            </w:r>
          </w:p>
        </w:tc>
      </w:tr>
      <w:tr w:rsidR="00E22F0D" w:rsidRPr="007A28FF" w14:paraId="6A003A8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716B05F0" w14:textId="77777777" w:rsidR="00E22F0D" w:rsidRPr="007A28FF" w:rsidRDefault="00E22F0D" w:rsidP="00E952EC">
            <w:pPr>
              <w:pStyle w:val="TAC"/>
            </w:pPr>
            <w:r w:rsidRPr="007A28FF">
              <w:rPr>
                <w:rFonts w:eastAsia="SimSun" w:hint="eastAsia"/>
                <w:lang w:val="en-US" w:eastAsia="zh-CN"/>
              </w:rPr>
              <w:t>40</w:t>
            </w:r>
            <w:r w:rsidRPr="007A28FF">
              <w:t xml:space="preserve"> MHz </w:t>
            </w:r>
            <w:r w:rsidRPr="007A28FF">
              <w:sym w:font="Symbol" w:char="F0A3"/>
            </w:r>
            <w:r w:rsidRPr="007A28FF">
              <w:t xml:space="preserve"> </w:t>
            </w:r>
            <w:r w:rsidRPr="007A28FF">
              <w:sym w:font="Symbol" w:char="F044"/>
            </w:r>
            <w:r w:rsidRPr="007A28FF">
              <w:t xml:space="preserve">f </w:t>
            </w:r>
            <w:r w:rsidRPr="007A28FF">
              <w:sym w:font="Symbol" w:char="F0A3"/>
            </w:r>
            <w:r w:rsidRPr="007A28FF">
              <w:t xml:space="preserve"> </w:t>
            </w:r>
            <w:r w:rsidRPr="007A28FF">
              <w:sym w:font="Symbol" w:char="F044"/>
            </w:r>
            <w:r w:rsidRPr="007A28FF">
              <w:t>f</w:t>
            </w:r>
            <w:r w:rsidRPr="007A28FF">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1CFC2EC" w14:textId="77777777" w:rsidR="00E22F0D" w:rsidRPr="007A28FF" w:rsidRDefault="00E22F0D" w:rsidP="00E952EC">
            <w:pPr>
              <w:pStyle w:val="TAC"/>
            </w:pPr>
            <w:r w:rsidRPr="007A28FF">
              <w:rPr>
                <w:rFonts w:eastAsia="SimSun" w:hint="eastAsia"/>
                <w:lang w:val="en-US" w:eastAsia="zh-CN"/>
              </w:rPr>
              <w:t>4</w:t>
            </w:r>
            <w:r w:rsidRPr="007A28FF">
              <w:t xml:space="preserve">0.5 MHz </w:t>
            </w:r>
            <w:r w:rsidRPr="007A28FF">
              <w:sym w:font="Symbol" w:char="F0A3"/>
            </w:r>
            <w:r w:rsidRPr="007A28FF">
              <w:t xml:space="preserve"> f_offset &lt; f_offset</w:t>
            </w:r>
            <w:r w:rsidRPr="007A28FF">
              <w:rPr>
                <w:vertAlign w:val="subscript"/>
              </w:rPr>
              <w:t>max</w:t>
            </w:r>
            <w:r w:rsidRPr="007A28FF">
              <w:t xml:space="preserve"> </w:t>
            </w:r>
          </w:p>
        </w:tc>
        <w:tc>
          <w:tcPr>
            <w:tcW w:w="3455" w:type="dxa"/>
            <w:tcBorders>
              <w:top w:val="single" w:sz="4" w:space="0" w:color="auto"/>
              <w:left w:val="single" w:sz="4" w:space="0" w:color="auto"/>
              <w:bottom w:val="single" w:sz="4" w:space="0" w:color="auto"/>
              <w:right w:val="single" w:sz="4" w:space="0" w:color="auto"/>
            </w:tcBorders>
          </w:tcPr>
          <w:p w14:paraId="0A759F98" w14:textId="77777777" w:rsidR="00E22F0D" w:rsidRPr="007A28FF" w:rsidRDefault="00E22F0D" w:rsidP="00E952EC">
            <w:pPr>
              <w:pStyle w:val="TAC"/>
            </w:pPr>
            <w:r w:rsidRPr="007A28FF">
              <w:t xml:space="preserve">-15 dBm </w:t>
            </w:r>
            <w:r w:rsidRPr="007A28FF">
              <w:rPr>
                <w:rFonts w:cs="Arial"/>
                <w:lang w:eastAsia="zh-CN"/>
              </w:rPr>
              <w:t xml:space="preserve">(Note </w:t>
            </w:r>
            <w:r w:rsidRPr="007A28FF">
              <w:rPr>
                <w:rFonts w:eastAsia="SimSun" w:cs="Arial"/>
                <w:lang w:eastAsia="zh-CN"/>
              </w:rPr>
              <w:t>3</w:t>
            </w:r>
            <w:r w:rsidRPr="007A28FF">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D78451C" w14:textId="77777777" w:rsidR="00E22F0D" w:rsidRPr="007A28FF" w:rsidRDefault="00E22F0D" w:rsidP="00E952EC">
            <w:pPr>
              <w:pStyle w:val="TAC"/>
            </w:pPr>
            <w:r w:rsidRPr="007A28FF">
              <w:t xml:space="preserve">1MHz </w:t>
            </w:r>
          </w:p>
        </w:tc>
      </w:tr>
      <w:tr w:rsidR="00E22F0D" w:rsidRPr="007A28FF" w14:paraId="5383AA88"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2D892FAD" w14:textId="3A752C23" w:rsidR="00791E30" w:rsidRDefault="00791E30" w:rsidP="00791E30">
            <w:pPr>
              <w:pStyle w:val="TAN"/>
            </w:pPr>
            <w:r>
              <w:t>NOTE 1:</w:t>
            </w:r>
            <w:r>
              <w:tab/>
              <w:t xml:space="preserve">For a </w:t>
            </w:r>
            <w:r>
              <w:rPr>
                <w:i/>
                <w:iCs/>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w:t>
            </w:r>
            <w:r>
              <w:t xml:space="preserve">, where the contribution from the far-end </w:t>
            </w:r>
            <w:r>
              <w:rPr>
                <w:i/>
              </w:rPr>
              <w:t>sub-block</w:t>
            </w:r>
            <w:r>
              <w:t xml:space="preserve"> shall be scaled according to the </w:t>
            </w:r>
            <w:r>
              <w:rPr>
                <w:i/>
              </w:rPr>
              <w:t>measurement bandwidth</w:t>
            </w:r>
            <w:r>
              <w:t xml:space="preserve"> of the near-end </w:t>
            </w:r>
            <w:r>
              <w:rPr>
                <w:i/>
              </w:rPr>
              <w:t>sub-block</w:t>
            </w:r>
            <w:r>
              <w:t xml:space="preserve">. Exception is </w:t>
            </w:r>
            <w:r>
              <w:t xml:space="preserve">f ≥ </w:t>
            </w:r>
            <w:r>
              <w:rPr>
                <w:rFonts w:hint="eastAsia"/>
                <w:lang w:val="en-US" w:eastAsia="zh-CN"/>
              </w:rPr>
              <w:t>4</w:t>
            </w:r>
            <w:r>
              <w:t xml:space="preserve">0MHz from both adjacent </w:t>
            </w:r>
            <w:r>
              <w:rPr>
                <w:i/>
              </w:rPr>
              <w:t>sub-blocks</w:t>
            </w:r>
            <w:r>
              <w:t xml:space="preserve"> on each side of the </w:t>
            </w:r>
            <w:r>
              <w:rPr>
                <w:i/>
              </w:rPr>
              <w:t>gap between passband</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02F6BC8B" w14:textId="77777777" w:rsidR="00791E30" w:rsidRDefault="00791E30" w:rsidP="00791E30">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rPr>
              <w:t>passband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1FC4948D" w14:textId="6558103D" w:rsidR="00E22F0D" w:rsidRPr="007A28FF" w:rsidRDefault="00791E30" w:rsidP="00791E30">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w:t>
            </w:r>
            <w:r>
              <w:rPr>
                <w:rFonts w:hint="eastAsia"/>
                <w:lang w:val="en-US" w:eastAsia="zh-CN"/>
              </w:rPr>
              <w:t>4</w:t>
            </w:r>
            <w:r>
              <w:t>0 MHz.</w:t>
            </w:r>
          </w:p>
        </w:tc>
      </w:tr>
    </w:tbl>
    <w:p w14:paraId="2B8E9A7F" w14:textId="77777777" w:rsidR="00E22F0D" w:rsidRDefault="00E22F0D" w:rsidP="00E22F0D">
      <w:pPr>
        <w:rPr>
          <w:lang w:eastAsia="zh-CN"/>
        </w:rPr>
      </w:pPr>
    </w:p>
    <w:p w14:paraId="6C550B3E" w14:textId="6B001D5E" w:rsidR="006E7DAA" w:rsidRPr="0045464A" w:rsidRDefault="006E7DAA" w:rsidP="009A1180">
      <w:pPr>
        <w:pStyle w:val="H6"/>
        <w:rPr>
          <w:lang w:eastAsia="zh-CN"/>
        </w:rPr>
      </w:pPr>
      <w:r w:rsidRPr="0045464A">
        <w:lastRenderedPageBreak/>
        <w:t>6.5.</w:t>
      </w:r>
      <w:r>
        <w:t>3</w:t>
      </w:r>
      <w:r w:rsidRPr="0045464A">
        <w:t>.2.2.2</w:t>
      </w:r>
      <w:r w:rsidRPr="0045464A">
        <w:tab/>
      </w:r>
      <w:r w:rsidR="00791E30">
        <w:t>Category B</w:t>
      </w:r>
      <w:r w:rsidR="00791E30">
        <w:rPr>
          <w:lang w:eastAsia="zh-CN"/>
        </w:rPr>
        <w:t xml:space="preserve"> </w:t>
      </w:r>
      <w:r w:rsidR="00791E30">
        <w:rPr>
          <w:i/>
          <w:iCs/>
          <w:lang w:eastAsia="zh-CN"/>
        </w:rPr>
        <w:t>basic limits</w:t>
      </w:r>
      <w:r w:rsidR="00791E30">
        <w:rPr>
          <w:lang w:eastAsia="zh-CN"/>
        </w:rPr>
        <w:t xml:space="preserve"> (Option 2)</w:t>
      </w:r>
    </w:p>
    <w:p w14:paraId="6C550B3F" w14:textId="523C2C47" w:rsidR="006E7DAA" w:rsidRPr="0045464A" w:rsidRDefault="006E7DAA" w:rsidP="006E7DAA">
      <w:pPr>
        <w:keepNext/>
        <w:rPr>
          <w:rFonts w:cs="v5.0.0"/>
        </w:rPr>
      </w:pPr>
      <w:r w:rsidRPr="0045464A">
        <w:rPr>
          <w:rFonts w:cs="v5.0.0"/>
        </w:rPr>
        <w:t xml:space="preserve">The </w:t>
      </w:r>
      <w:r w:rsidR="00791E30">
        <w:rPr>
          <w:rFonts w:eastAsia="SimSun" w:cs="v5.0.0" w:hint="eastAsia"/>
          <w:lang w:val="en-US" w:eastAsia="zh-CN"/>
        </w:rPr>
        <w:t>basic</w:t>
      </w:r>
      <w:r w:rsidR="00791E30" w:rsidRPr="0045464A">
        <w:rPr>
          <w:rFonts w:cs="v5.0.0"/>
        </w:rPr>
        <w:t xml:space="preserve"> </w:t>
      </w:r>
      <w:r w:rsidRPr="0045464A">
        <w:rPr>
          <w:rFonts w:cs="v5.0.0"/>
        </w:rPr>
        <w:t xml:space="preserve">limits in this clause are intended for Europe and may be applied regionally for </w:t>
      </w:r>
      <w:r w:rsidR="0026478B" w:rsidRPr="0026478B">
        <w:rPr>
          <w:rFonts w:cs="v5.0.0"/>
          <w:i/>
          <w:iCs/>
        </w:rPr>
        <w:t>repeater type 1-C</w:t>
      </w:r>
      <w:r w:rsidRPr="0045464A">
        <w:rPr>
          <w:rFonts w:cs="v5.0.0"/>
        </w:rPr>
        <w:t xml:space="preserve"> operating in bands n1, n3, n7, n8, n38, n65.</w:t>
      </w:r>
    </w:p>
    <w:p w14:paraId="6C550B40" w14:textId="2A2C6CAF" w:rsidR="006E7DAA" w:rsidRPr="0045464A" w:rsidRDefault="0095784F" w:rsidP="006E7DAA">
      <w:pPr>
        <w:keepNext/>
        <w:rPr>
          <w:rFonts w:cs="v5.0.0"/>
        </w:rPr>
      </w:pPr>
      <w:r>
        <w:rPr>
          <w:rFonts w:cs="v5.0.0"/>
        </w:rPr>
        <w:t xml:space="preserve">For a </w:t>
      </w:r>
      <w:r>
        <w:rPr>
          <w:rFonts w:cs="v5.0.0"/>
          <w:i/>
          <w:iCs/>
        </w:rPr>
        <w:t>repeater type 1-C</w:t>
      </w:r>
      <w:r>
        <w:rPr>
          <w:rFonts w:cs="v5.0.0"/>
        </w:rPr>
        <w:t xml:space="preserve"> operating in bands n1, n3, n7, n8, n38 or n65, </w:t>
      </w:r>
      <w:r>
        <w:rPr>
          <w:i/>
          <w:iCs/>
        </w:rPr>
        <w:t>basic limits</w:t>
      </w:r>
      <w:r>
        <w:rPr>
          <w:rFonts w:cs="v5.0.0"/>
        </w:rPr>
        <w:t xml:space="preserve"> are specified in Table </w:t>
      </w:r>
      <w:r>
        <w:t>6.5.3.2.2.2</w:t>
      </w:r>
      <w:r>
        <w:rPr>
          <w:rFonts w:cs="v5.0.0"/>
        </w:rPr>
        <w:t>-1:</w:t>
      </w:r>
    </w:p>
    <w:p w14:paraId="44823DB9" w14:textId="6FB05F72" w:rsidR="00DA4257" w:rsidRPr="0045464A" w:rsidRDefault="00DA4257" w:rsidP="00DA4257">
      <w:pPr>
        <w:pStyle w:val="TH"/>
        <w:rPr>
          <w:rFonts w:cs="v5.0.0"/>
        </w:rPr>
      </w:pPr>
      <w:bookmarkStart w:id="1716" w:name="_Toc45893479"/>
      <w:bookmarkStart w:id="1717" w:name="_Toc44712166"/>
      <w:bookmarkStart w:id="1718" w:name="_Toc37267564"/>
      <w:bookmarkStart w:id="1719" w:name="_Toc37260176"/>
      <w:bookmarkStart w:id="1720" w:name="_Toc36817260"/>
      <w:bookmarkStart w:id="1721" w:name="_Toc29811708"/>
      <w:bookmarkStart w:id="1722" w:name="_Toc13080209"/>
      <w:bookmarkStart w:id="1723" w:name="_Toc53185369"/>
      <w:bookmarkStart w:id="1724" w:name="_Toc53185745"/>
      <w:bookmarkStart w:id="1725" w:name="_Toc57820221"/>
      <w:bookmarkStart w:id="1726" w:name="_Toc57821148"/>
      <w:bookmarkStart w:id="1727" w:name="_Toc61183424"/>
      <w:bookmarkStart w:id="1728" w:name="_Toc61183818"/>
      <w:bookmarkStart w:id="1729" w:name="_Toc61184210"/>
      <w:bookmarkStart w:id="1730" w:name="_Toc61184602"/>
      <w:bookmarkStart w:id="1731" w:name="_Toc61184992"/>
      <w:bookmarkStart w:id="1732" w:name="_Toc66386335"/>
      <w:bookmarkStart w:id="1733" w:name="_Toc74583176"/>
      <w:bookmarkStart w:id="1734" w:name="_Toc76541989"/>
      <w:bookmarkStart w:id="1735" w:name="_Toc82449971"/>
      <w:bookmarkStart w:id="1736" w:name="_Toc82450619"/>
      <w:bookmarkStart w:id="1737" w:name="_Toc106094112"/>
      <w:r w:rsidRPr="0045464A">
        <w:t>Table 6.5.</w:t>
      </w:r>
      <w:r>
        <w:t>3</w:t>
      </w:r>
      <w:r w:rsidRPr="0045464A">
        <w:t xml:space="preserve">.2.2.2-1: </w:t>
      </w:r>
      <w:r w:rsidR="0095784F">
        <w:rPr>
          <w:rFonts w:cs="v5.0.0"/>
        </w:rPr>
        <w:t xml:space="preserve">For a </w:t>
      </w:r>
      <w:r w:rsidR="0095784F">
        <w:rPr>
          <w:rFonts w:cs="v5.0.0"/>
          <w:i/>
          <w:iCs/>
        </w:rPr>
        <w:t>repeater type 1-C</w:t>
      </w:r>
      <w:r w:rsidR="0095784F">
        <w:rPr>
          <w:rFonts w:cs="v5.0.0"/>
        </w:rPr>
        <w:t xml:space="preserve"> operating in bands n1, n3, n7, n8, n38 or n6</w:t>
      </w:r>
      <w:r w:rsidR="0095784F" w:rsidRPr="009226F1">
        <w:t xml:space="preserve">5, basic limits </w:t>
      </w:r>
      <w:r w:rsidR="0095784F">
        <w:rPr>
          <w:rFonts w:cs="v5.0.0"/>
        </w:rPr>
        <w:t>are specified in Table </w:t>
      </w:r>
      <w:r w:rsidR="0095784F">
        <w:t>6.5.3.2.2.2</w:t>
      </w:r>
      <w:r w:rsidR="0095784F">
        <w:rPr>
          <w:rFonts w:cs="v5.0.0"/>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A4257" w:rsidRPr="00656225" w14:paraId="029A742D" w14:textId="77777777" w:rsidTr="00E952EC">
        <w:trPr>
          <w:cantSplit/>
          <w:jc w:val="center"/>
        </w:trPr>
        <w:tc>
          <w:tcPr>
            <w:tcW w:w="2127" w:type="dxa"/>
          </w:tcPr>
          <w:p w14:paraId="5386BE71" w14:textId="77777777" w:rsidR="00DA4257" w:rsidRPr="00656225" w:rsidRDefault="00DA4257" w:rsidP="00E952EC">
            <w:pPr>
              <w:pStyle w:val="TAH"/>
              <w:rPr>
                <w:rFonts w:cs="Arial"/>
              </w:rPr>
            </w:pPr>
            <w:r w:rsidRPr="00656225">
              <w:rPr>
                <w:rFonts w:cs="Arial"/>
              </w:rPr>
              <w:t xml:space="preserve">Frequency offset of measurement filter </w:t>
            </w:r>
            <w:r w:rsidRPr="00656225">
              <w:rPr>
                <w:rFonts w:cs="Arial"/>
              </w:rPr>
              <w:noBreakHyphen/>
              <w:t xml:space="preserve">3dB point, </w:t>
            </w:r>
            <w:r w:rsidRPr="00656225">
              <w:rPr>
                <w:rFonts w:cs="Arial"/>
              </w:rPr>
              <w:sym w:font="Symbol" w:char="F044"/>
            </w:r>
            <w:r w:rsidRPr="00656225">
              <w:rPr>
                <w:rFonts w:cs="Arial"/>
              </w:rPr>
              <w:t>f</w:t>
            </w:r>
          </w:p>
        </w:tc>
        <w:tc>
          <w:tcPr>
            <w:tcW w:w="2976" w:type="dxa"/>
          </w:tcPr>
          <w:p w14:paraId="7344E5E4" w14:textId="77777777" w:rsidR="00DA4257" w:rsidRPr="00656225" w:rsidRDefault="00DA4257" w:rsidP="00E952EC">
            <w:pPr>
              <w:pStyle w:val="TAH"/>
              <w:rPr>
                <w:rFonts w:cs="Arial"/>
              </w:rPr>
            </w:pPr>
            <w:r w:rsidRPr="00656225">
              <w:rPr>
                <w:rFonts w:cs="Arial"/>
              </w:rPr>
              <w:t>Frequency offset of measurement filter centre frequency, f_offset</w:t>
            </w:r>
          </w:p>
        </w:tc>
        <w:tc>
          <w:tcPr>
            <w:tcW w:w="3455" w:type="dxa"/>
          </w:tcPr>
          <w:p w14:paraId="35344ACC" w14:textId="0E7F57B9" w:rsidR="00DA4257" w:rsidRPr="00656225" w:rsidRDefault="0095784F" w:rsidP="00E952EC">
            <w:pPr>
              <w:pStyle w:val="TAH"/>
              <w:rPr>
                <w:rFonts w:cs="Arial"/>
              </w:rPr>
            </w:pPr>
            <w:r>
              <w:rPr>
                <w:i/>
                <w:iCs/>
              </w:rPr>
              <w:t>Basic limits</w:t>
            </w:r>
            <w:r>
              <w:rPr>
                <w:rFonts w:cs="Arial"/>
              </w:rPr>
              <w:t xml:space="preserve"> (</w:t>
            </w:r>
            <w:r>
              <w:rPr>
                <w:rFonts w:cs="v5.0.0"/>
              </w:rPr>
              <w:t>Notes 1, 2</w:t>
            </w:r>
          </w:p>
        </w:tc>
        <w:tc>
          <w:tcPr>
            <w:tcW w:w="1430" w:type="dxa"/>
          </w:tcPr>
          <w:p w14:paraId="32264E66" w14:textId="77777777" w:rsidR="00DA4257" w:rsidRPr="00656225" w:rsidRDefault="00DA4257" w:rsidP="00E952EC">
            <w:pPr>
              <w:pStyle w:val="TAH"/>
              <w:rPr>
                <w:rFonts w:cs="Arial"/>
              </w:rPr>
            </w:pPr>
            <w:r w:rsidRPr="00656225">
              <w:rPr>
                <w:rFonts w:cs="Arial"/>
                <w:i/>
              </w:rPr>
              <w:t>Measurement bandwidth</w:t>
            </w:r>
          </w:p>
        </w:tc>
      </w:tr>
      <w:tr w:rsidR="00DA4257" w:rsidRPr="00656225" w14:paraId="635BDC19" w14:textId="77777777" w:rsidTr="00E952EC">
        <w:trPr>
          <w:cantSplit/>
          <w:jc w:val="center"/>
        </w:trPr>
        <w:tc>
          <w:tcPr>
            <w:tcW w:w="2127" w:type="dxa"/>
          </w:tcPr>
          <w:p w14:paraId="7A67A302" w14:textId="77777777" w:rsidR="00DA4257" w:rsidRPr="00656225" w:rsidRDefault="00DA4257" w:rsidP="00E952EC">
            <w:pPr>
              <w:pStyle w:val="TAC"/>
              <w:rPr>
                <w:rFonts w:cs="v5.0.0"/>
              </w:rPr>
            </w:pPr>
            <w:r w:rsidRPr="00656225">
              <w:rPr>
                <w:rFonts w:cs="v5.0.0"/>
              </w:rPr>
              <w:t xml:space="preserve">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0.2 MHz</w:t>
            </w:r>
          </w:p>
        </w:tc>
        <w:tc>
          <w:tcPr>
            <w:tcW w:w="2976" w:type="dxa"/>
          </w:tcPr>
          <w:p w14:paraId="74E57A90" w14:textId="77777777" w:rsidR="00DA4257" w:rsidRPr="00656225" w:rsidRDefault="00DA4257" w:rsidP="00E952EC">
            <w:pPr>
              <w:pStyle w:val="TAC"/>
              <w:rPr>
                <w:rFonts w:cs="v5.0.0"/>
              </w:rPr>
            </w:pPr>
            <w:r w:rsidRPr="00656225">
              <w:rPr>
                <w:rFonts w:cs="v5.0.0"/>
              </w:rPr>
              <w:t xml:space="preserve">0.015 MHz </w:t>
            </w:r>
            <w:r w:rsidRPr="00656225">
              <w:rPr>
                <w:rFonts w:cs="v5.0.0"/>
              </w:rPr>
              <w:sym w:font="Symbol" w:char="F0A3"/>
            </w:r>
            <w:r w:rsidRPr="00656225">
              <w:rPr>
                <w:rFonts w:cs="v5.0.0"/>
              </w:rPr>
              <w:t xml:space="preserve"> f_offset &lt; 0.215 MHz </w:t>
            </w:r>
          </w:p>
        </w:tc>
        <w:tc>
          <w:tcPr>
            <w:tcW w:w="3455" w:type="dxa"/>
          </w:tcPr>
          <w:p w14:paraId="229BDA61" w14:textId="77777777" w:rsidR="00DA4257" w:rsidRPr="00656225" w:rsidRDefault="00DA4257" w:rsidP="00E952EC">
            <w:pPr>
              <w:pStyle w:val="TAC"/>
              <w:rPr>
                <w:rFonts w:cs="Arial"/>
              </w:rPr>
            </w:pPr>
            <w:r w:rsidRPr="00656225">
              <w:rPr>
                <w:rFonts w:cs="Arial"/>
              </w:rPr>
              <w:t>-14 dBm</w:t>
            </w:r>
          </w:p>
        </w:tc>
        <w:tc>
          <w:tcPr>
            <w:tcW w:w="1430" w:type="dxa"/>
          </w:tcPr>
          <w:p w14:paraId="50157CA6" w14:textId="77777777" w:rsidR="00DA4257" w:rsidRPr="00656225" w:rsidRDefault="00DA4257" w:rsidP="00E952EC">
            <w:pPr>
              <w:pStyle w:val="TAC"/>
              <w:rPr>
                <w:rFonts w:cs="Arial"/>
              </w:rPr>
            </w:pPr>
            <w:r w:rsidRPr="00656225">
              <w:rPr>
                <w:rFonts w:cs="Arial"/>
              </w:rPr>
              <w:t xml:space="preserve">30 kHz </w:t>
            </w:r>
          </w:p>
        </w:tc>
      </w:tr>
      <w:tr w:rsidR="00DA4257" w:rsidRPr="00656225" w14:paraId="2E0624D9" w14:textId="77777777" w:rsidTr="00E952EC">
        <w:trPr>
          <w:cantSplit/>
          <w:jc w:val="center"/>
        </w:trPr>
        <w:tc>
          <w:tcPr>
            <w:tcW w:w="2127" w:type="dxa"/>
          </w:tcPr>
          <w:p w14:paraId="56178538" w14:textId="77777777" w:rsidR="00DA4257" w:rsidRPr="00656225" w:rsidRDefault="00DA4257" w:rsidP="00E952EC">
            <w:pPr>
              <w:pStyle w:val="TAC"/>
              <w:rPr>
                <w:rFonts w:cs="v5.0.0"/>
              </w:rPr>
            </w:pPr>
            <w:r w:rsidRPr="00656225">
              <w:rPr>
                <w:rFonts w:cs="v5.0.0"/>
              </w:rPr>
              <w:t xml:space="preserve">0.2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f &lt; 1 MHz</w:t>
            </w:r>
          </w:p>
        </w:tc>
        <w:tc>
          <w:tcPr>
            <w:tcW w:w="2976" w:type="dxa"/>
          </w:tcPr>
          <w:p w14:paraId="5F5EA2E3" w14:textId="77777777" w:rsidR="00DA4257" w:rsidRPr="00656225" w:rsidRDefault="00DA4257" w:rsidP="00E952EC">
            <w:pPr>
              <w:pStyle w:val="TAC"/>
              <w:rPr>
                <w:rFonts w:cs="v5.0.0"/>
              </w:rPr>
            </w:pPr>
            <w:r w:rsidRPr="00656225">
              <w:rPr>
                <w:rFonts w:cs="v5.0.0"/>
              </w:rPr>
              <w:t xml:space="preserve">0.215 MHz </w:t>
            </w:r>
            <w:r w:rsidRPr="00656225">
              <w:rPr>
                <w:rFonts w:cs="v5.0.0"/>
              </w:rPr>
              <w:sym w:font="Symbol" w:char="F0A3"/>
            </w:r>
            <w:r w:rsidRPr="00656225">
              <w:rPr>
                <w:rFonts w:cs="v5.0.0"/>
              </w:rPr>
              <w:t xml:space="preserve"> f_offset &lt; 1.015 MHz</w:t>
            </w:r>
          </w:p>
        </w:tc>
        <w:tc>
          <w:tcPr>
            <w:tcW w:w="3455" w:type="dxa"/>
          </w:tcPr>
          <w:p w14:paraId="4C9BCDBC" w14:textId="77777777" w:rsidR="00DA4257" w:rsidRPr="00656225" w:rsidRDefault="00DA4257" w:rsidP="00E952EC">
            <w:pPr>
              <w:pStyle w:val="TAC"/>
              <w:rPr>
                <w:rFonts w:cs="Arial"/>
              </w:rPr>
            </w:pPr>
            <w:r w:rsidRPr="00656225">
              <w:rPr>
                <w:rFonts w:cs="Arial"/>
                <w:position w:val="-30"/>
              </w:rPr>
              <w:object w:dxaOrig="3660" w:dyaOrig="720" w14:anchorId="724E64E9">
                <v:shape id="_x0000_i1026" type="#_x0000_t75" style="width:154pt;height:30.5pt" o:ole="" fillcolor="window">
                  <v:imagedata r:id="rId18" o:title=""/>
                </v:shape>
                <o:OLEObject Type="Embed" ProgID="Equation.3" ShapeID="_x0000_i1026" DrawAspect="Content" ObjectID="_1812279770" r:id="rId19"/>
              </w:object>
            </w:r>
          </w:p>
        </w:tc>
        <w:tc>
          <w:tcPr>
            <w:tcW w:w="1430" w:type="dxa"/>
          </w:tcPr>
          <w:p w14:paraId="10307506" w14:textId="77777777" w:rsidR="00DA4257" w:rsidRPr="00656225" w:rsidRDefault="00DA4257" w:rsidP="00E952EC">
            <w:pPr>
              <w:pStyle w:val="TAC"/>
              <w:rPr>
                <w:rFonts w:cs="Arial"/>
              </w:rPr>
            </w:pPr>
            <w:r w:rsidRPr="00656225">
              <w:rPr>
                <w:rFonts w:cs="Arial"/>
              </w:rPr>
              <w:t xml:space="preserve">30 kHz </w:t>
            </w:r>
          </w:p>
        </w:tc>
      </w:tr>
      <w:tr w:rsidR="00DA4257" w:rsidRPr="00656225" w14:paraId="31198DD0" w14:textId="77777777" w:rsidTr="00E952EC">
        <w:trPr>
          <w:cantSplit/>
          <w:jc w:val="center"/>
        </w:trPr>
        <w:tc>
          <w:tcPr>
            <w:tcW w:w="2127" w:type="dxa"/>
          </w:tcPr>
          <w:p w14:paraId="3CC05F1E" w14:textId="77777777" w:rsidR="00DA4257" w:rsidRPr="00656225" w:rsidRDefault="00DA4257" w:rsidP="00E952EC">
            <w:pPr>
              <w:pStyle w:val="TAC"/>
              <w:rPr>
                <w:rFonts w:cs="v5.0.0"/>
              </w:rPr>
            </w:pPr>
            <w:r w:rsidRPr="00656225">
              <w:rPr>
                <w:rFonts w:cs="v5.0.0"/>
              </w:rPr>
              <w:t>(Note 4)</w:t>
            </w:r>
          </w:p>
        </w:tc>
        <w:tc>
          <w:tcPr>
            <w:tcW w:w="2976" w:type="dxa"/>
          </w:tcPr>
          <w:p w14:paraId="3B0DC3E9" w14:textId="77777777" w:rsidR="00DA4257" w:rsidRPr="00656225" w:rsidRDefault="00DA4257" w:rsidP="00E952EC">
            <w:pPr>
              <w:pStyle w:val="TAC"/>
              <w:rPr>
                <w:rFonts w:cs="v5.0.0"/>
              </w:rPr>
            </w:pPr>
            <w:r w:rsidRPr="00656225">
              <w:rPr>
                <w:rFonts w:cs="v5.0.0"/>
              </w:rPr>
              <w:t xml:space="preserve">1.015 MHz </w:t>
            </w:r>
            <w:r w:rsidRPr="00656225">
              <w:rPr>
                <w:rFonts w:cs="v5.0.0"/>
              </w:rPr>
              <w:sym w:font="Symbol" w:char="F0A3"/>
            </w:r>
            <w:r w:rsidRPr="00656225">
              <w:rPr>
                <w:rFonts w:cs="v5.0.0"/>
              </w:rPr>
              <w:t xml:space="preserve"> f_offset &lt; 1.5 MHz </w:t>
            </w:r>
          </w:p>
        </w:tc>
        <w:tc>
          <w:tcPr>
            <w:tcW w:w="3455" w:type="dxa"/>
          </w:tcPr>
          <w:p w14:paraId="1A219C76" w14:textId="77777777" w:rsidR="00DA4257" w:rsidRPr="00656225" w:rsidRDefault="00DA4257" w:rsidP="00E952EC">
            <w:pPr>
              <w:pStyle w:val="TAC"/>
              <w:rPr>
                <w:rFonts w:cs="Arial"/>
              </w:rPr>
            </w:pPr>
            <w:r w:rsidRPr="00656225">
              <w:rPr>
                <w:rFonts w:cs="Arial"/>
              </w:rPr>
              <w:t>-26 dBm</w:t>
            </w:r>
          </w:p>
        </w:tc>
        <w:tc>
          <w:tcPr>
            <w:tcW w:w="1430" w:type="dxa"/>
          </w:tcPr>
          <w:p w14:paraId="167C140A" w14:textId="77777777" w:rsidR="00DA4257" w:rsidRPr="00656225" w:rsidRDefault="00DA4257" w:rsidP="00E952EC">
            <w:pPr>
              <w:pStyle w:val="TAC"/>
              <w:rPr>
                <w:rFonts w:cs="Arial"/>
              </w:rPr>
            </w:pPr>
            <w:r w:rsidRPr="00656225">
              <w:rPr>
                <w:rFonts w:cs="Arial"/>
              </w:rPr>
              <w:t xml:space="preserve">30 kHz </w:t>
            </w:r>
          </w:p>
        </w:tc>
      </w:tr>
      <w:tr w:rsidR="00DA4257" w:rsidRPr="00656225" w14:paraId="1E564268" w14:textId="77777777" w:rsidTr="00E952EC">
        <w:trPr>
          <w:cantSplit/>
          <w:jc w:val="center"/>
        </w:trPr>
        <w:tc>
          <w:tcPr>
            <w:tcW w:w="2127" w:type="dxa"/>
          </w:tcPr>
          <w:p w14:paraId="3C6237A9" w14:textId="77777777" w:rsidR="00DA4257" w:rsidRPr="00656225" w:rsidRDefault="00DA4257" w:rsidP="00E952EC">
            <w:pPr>
              <w:pStyle w:val="TAC"/>
              <w:rPr>
                <w:rFonts w:cs="Arial"/>
                <w:lang w:val="fr-FR"/>
              </w:rPr>
            </w:pPr>
            <w:r w:rsidRPr="00656225">
              <w:rPr>
                <w:rFonts w:cs="v5.0.0"/>
                <w:lang w:val="fr-FR"/>
              </w:rPr>
              <w:t xml:space="preserve">1 MHz </w:t>
            </w:r>
            <w:r w:rsidRPr="00656225">
              <w:rPr>
                <w:rFonts w:cs="v5.0.0"/>
              </w:rPr>
              <w:sym w:font="Symbol" w:char="F0A3"/>
            </w:r>
            <w:r w:rsidRPr="00656225">
              <w:rPr>
                <w:rFonts w:cs="v5.0.0"/>
                <w:lang w:val="fr-FR"/>
              </w:rPr>
              <w:t xml:space="preserve"> </w:t>
            </w:r>
            <w:r w:rsidRPr="00656225">
              <w:rPr>
                <w:rFonts w:cs="v5.0.0"/>
              </w:rPr>
              <w:sym w:font="Symbol" w:char="F044"/>
            </w:r>
            <w:r w:rsidRPr="00656225">
              <w:rPr>
                <w:rFonts w:cs="v5.0.0"/>
                <w:lang w:val="fr-FR"/>
              </w:rPr>
              <w:t xml:space="preserve">f </w:t>
            </w:r>
            <w:r w:rsidRPr="00656225">
              <w:rPr>
                <w:rFonts w:cs="Arial"/>
              </w:rPr>
              <w:sym w:font="Symbol" w:char="F0A3"/>
            </w:r>
          </w:p>
          <w:p w14:paraId="1EFE12BB" w14:textId="77777777" w:rsidR="00DA4257" w:rsidRPr="00656225" w:rsidRDefault="00DA4257" w:rsidP="00E952EC">
            <w:pPr>
              <w:pStyle w:val="TAC"/>
              <w:rPr>
                <w:rFonts w:cs="v5.0.0"/>
                <w:lang w:val="fr-FR"/>
              </w:rPr>
            </w:pPr>
            <w:r w:rsidRPr="00656225">
              <w:rPr>
                <w:rFonts w:cs="Arial"/>
                <w:lang w:val="fr-FR"/>
              </w:rPr>
              <w:t xml:space="preserve">min(10 MHz, </w:t>
            </w:r>
            <w:r w:rsidRPr="00656225">
              <w:rPr>
                <w:rFonts w:cs="Arial"/>
              </w:rPr>
              <w:sym w:font="Symbol" w:char="F044"/>
            </w:r>
            <w:r w:rsidRPr="00656225">
              <w:rPr>
                <w:rFonts w:cs="Arial"/>
                <w:lang w:val="fr-FR"/>
              </w:rPr>
              <w:t>f</w:t>
            </w:r>
            <w:r w:rsidRPr="00656225">
              <w:rPr>
                <w:rFonts w:cs="Arial"/>
                <w:vertAlign w:val="subscript"/>
                <w:lang w:val="fr-FR"/>
              </w:rPr>
              <w:t>max</w:t>
            </w:r>
            <w:r w:rsidRPr="00656225">
              <w:rPr>
                <w:rFonts w:cs="Arial"/>
                <w:lang w:val="fr-FR"/>
              </w:rPr>
              <w:t xml:space="preserve">) </w:t>
            </w:r>
          </w:p>
        </w:tc>
        <w:tc>
          <w:tcPr>
            <w:tcW w:w="2976" w:type="dxa"/>
          </w:tcPr>
          <w:p w14:paraId="14215C97" w14:textId="77777777" w:rsidR="00DA4257" w:rsidRPr="00656225" w:rsidRDefault="00DA4257" w:rsidP="00E952EC">
            <w:pPr>
              <w:pStyle w:val="TAC"/>
              <w:rPr>
                <w:rFonts w:cs="v5.0.0"/>
                <w:lang w:val="sv-SE"/>
              </w:rPr>
            </w:pPr>
            <w:r w:rsidRPr="00656225">
              <w:rPr>
                <w:rFonts w:cs="v5.0.0"/>
                <w:lang w:val="sv-SE"/>
              </w:rPr>
              <w:t xml:space="preserve">1.5 MHz </w:t>
            </w:r>
            <w:r w:rsidRPr="00656225">
              <w:rPr>
                <w:rFonts w:cs="v5.0.0"/>
              </w:rPr>
              <w:sym w:font="Symbol" w:char="F0A3"/>
            </w:r>
            <w:r w:rsidRPr="00656225">
              <w:rPr>
                <w:rFonts w:cs="v5.0.0"/>
                <w:lang w:val="sv-SE"/>
              </w:rPr>
              <w:t xml:space="preserve"> f_offset &lt;</w:t>
            </w:r>
          </w:p>
          <w:p w14:paraId="5EE9B95C" w14:textId="77777777" w:rsidR="00DA4257" w:rsidRPr="00656225" w:rsidRDefault="00DA4257" w:rsidP="00E952EC">
            <w:pPr>
              <w:pStyle w:val="TAC"/>
              <w:rPr>
                <w:rFonts w:cs="v5.0.0"/>
                <w:lang w:val="sv-SE"/>
              </w:rPr>
            </w:pPr>
            <w:r w:rsidRPr="00656225">
              <w:rPr>
                <w:rFonts w:cs="v5.0.0"/>
                <w:lang w:val="sv-SE"/>
              </w:rPr>
              <w:t>min(10.5 MHz, f_offset</w:t>
            </w:r>
            <w:r w:rsidRPr="00656225">
              <w:rPr>
                <w:rFonts w:cs="v5.0.0"/>
                <w:vertAlign w:val="subscript"/>
                <w:lang w:val="sv-SE"/>
              </w:rPr>
              <w:t>max</w:t>
            </w:r>
            <w:r w:rsidRPr="00656225">
              <w:rPr>
                <w:rFonts w:cs="v5.0.0"/>
                <w:lang w:val="sv-SE"/>
              </w:rPr>
              <w:t>)</w:t>
            </w:r>
          </w:p>
        </w:tc>
        <w:tc>
          <w:tcPr>
            <w:tcW w:w="3455" w:type="dxa"/>
          </w:tcPr>
          <w:p w14:paraId="4778FA94" w14:textId="77777777" w:rsidR="00DA4257" w:rsidRPr="00656225" w:rsidRDefault="00DA4257" w:rsidP="00E952EC">
            <w:pPr>
              <w:pStyle w:val="TAC"/>
              <w:rPr>
                <w:rFonts w:cs="Arial"/>
              </w:rPr>
            </w:pPr>
            <w:r w:rsidRPr="00656225">
              <w:rPr>
                <w:rFonts w:cs="Arial"/>
              </w:rPr>
              <w:t>-13 dBm</w:t>
            </w:r>
          </w:p>
        </w:tc>
        <w:tc>
          <w:tcPr>
            <w:tcW w:w="1430" w:type="dxa"/>
          </w:tcPr>
          <w:p w14:paraId="0731D8C9" w14:textId="77777777" w:rsidR="00DA4257" w:rsidRPr="00656225" w:rsidRDefault="00DA4257" w:rsidP="00E952EC">
            <w:pPr>
              <w:pStyle w:val="TAC"/>
              <w:rPr>
                <w:rFonts w:cs="Arial"/>
              </w:rPr>
            </w:pPr>
            <w:r w:rsidRPr="00656225">
              <w:rPr>
                <w:rFonts w:cs="Arial"/>
              </w:rPr>
              <w:t xml:space="preserve">1 MHz </w:t>
            </w:r>
          </w:p>
        </w:tc>
      </w:tr>
      <w:tr w:rsidR="00DA4257" w:rsidRPr="00656225" w14:paraId="16686094" w14:textId="77777777" w:rsidTr="00E952EC">
        <w:trPr>
          <w:cantSplit/>
          <w:jc w:val="center"/>
        </w:trPr>
        <w:tc>
          <w:tcPr>
            <w:tcW w:w="2127" w:type="dxa"/>
          </w:tcPr>
          <w:p w14:paraId="6E3E49C6" w14:textId="77777777" w:rsidR="00DA4257" w:rsidRPr="00656225" w:rsidRDefault="00DA4257" w:rsidP="00E952EC">
            <w:pPr>
              <w:pStyle w:val="TAC"/>
              <w:rPr>
                <w:rFonts w:cs="v5.0.0"/>
              </w:rPr>
            </w:pPr>
            <w:r w:rsidRPr="00656225">
              <w:rPr>
                <w:rFonts w:cs="v5.0.0"/>
              </w:rPr>
              <w:t xml:space="preserve">10 MHz </w:t>
            </w:r>
            <w:r w:rsidRPr="00656225">
              <w:rPr>
                <w:rFonts w:cs="v5.0.0"/>
              </w:rPr>
              <w:sym w:font="Symbol" w:char="F0A3"/>
            </w:r>
            <w:r w:rsidRPr="00656225">
              <w:rPr>
                <w:rFonts w:cs="v5.0.0"/>
              </w:rPr>
              <w:t xml:space="preserve"> </w:t>
            </w:r>
            <w:r w:rsidRPr="00656225">
              <w:rPr>
                <w:rFonts w:cs="v5.0.0"/>
              </w:rPr>
              <w:sym w:font="Symbol" w:char="F044"/>
            </w:r>
            <w:r w:rsidRPr="00656225">
              <w:rPr>
                <w:rFonts w:cs="v5.0.0"/>
              </w:rPr>
              <w:t xml:space="preserve">f </w:t>
            </w:r>
            <w:r w:rsidRPr="00656225">
              <w:rPr>
                <w:rFonts w:cs="Arial"/>
              </w:rPr>
              <w:sym w:font="Symbol" w:char="F0A3"/>
            </w:r>
            <w:r w:rsidRPr="00656225">
              <w:rPr>
                <w:rFonts w:cs="Arial"/>
              </w:rPr>
              <w:t xml:space="preserve"> </w:t>
            </w:r>
            <w:r w:rsidRPr="00656225">
              <w:rPr>
                <w:rFonts w:cs="Arial"/>
              </w:rPr>
              <w:sym w:font="Symbol" w:char="F044"/>
            </w:r>
            <w:r w:rsidRPr="00656225">
              <w:rPr>
                <w:rFonts w:cs="Arial"/>
              </w:rPr>
              <w:t>f</w:t>
            </w:r>
            <w:r w:rsidRPr="00656225">
              <w:rPr>
                <w:rFonts w:cs="Arial"/>
                <w:vertAlign w:val="subscript"/>
              </w:rPr>
              <w:t>max</w:t>
            </w:r>
          </w:p>
        </w:tc>
        <w:tc>
          <w:tcPr>
            <w:tcW w:w="2976" w:type="dxa"/>
          </w:tcPr>
          <w:p w14:paraId="66A12165" w14:textId="77777777" w:rsidR="00DA4257" w:rsidRPr="00656225" w:rsidRDefault="00DA4257" w:rsidP="00E952EC">
            <w:pPr>
              <w:pStyle w:val="TAC"/>
              <w:rPr>
                <w:rFonts w:cs="v5.0.0"/>
              </w:rPr>
            </w:pPr>
            <w:r w:rsidRPr="00656225">
              <w:rPr>
                <w:rFonts w:cs="v5.0.0"/>
              </w:rPr>
              <w:t xml:space="preserve">10.5 MHz </w:t>
            </w:r>
            <w:r w:rsidRPr="00656225">
              <w:rPr>
                <w:rFonts w:cs="v5.0.0"/>
              </w:rPr>
              <w:sym w:font="Symbol" w:char="F0A3"/>
            </w:r>
            <w:r w:rsidRPr="00656225">
              <w:rPr>
                <w:rFonts w:cs="v5.0.0"/>
              </w:rPr>
              <w:t xml:space="preserve"> f_offset &lt; f_offset</w:t>
            </w:r>
            <w:r w:rsidRPr="00656225">
              <w:rPr>
                <w:rFonts w:cs="v5.0.0"/>
                <w:vertAlign w:val="subscript"/>
              </w:rPr>
              <w:t>max</w:t>
            </w:r>
            <w:r w:rsidRPr="00656225">
              <w:rPr>
                <w:rFonts w:cs="v5.0.0"/>
              </w:rPr>
              <w:t xml:space="preserve"> </w:t>
            </w:r>
          </w:p>
        </w:tc>
        <w:tc>
          <w:tcPr>
            <w:tcW w:w="3455" w:type="dxa"/>
          </w:tcPr>
          <w:p w14:paraId="4E8B1242" w14:textId="77777777" w:rsidR="00DA4257" w:rsidRPr="00656225" w:rsidRDefault="00DA4257" w:rsidP="00E952EC">
            <w:pPr>
              <w:pStyle w:val="TAC"/>
              <w:rPr>
                <w:rFonts w:cs="Arial"/>
              </w:rPr>
            </w:pPr>
            <w:r w:rsidRPr="00656225">
              <w:rPr>
                <w:rFonts w:cs="Arial"/>
              </w:rPr>
              <w:t xml:space="preserve">-15 dBm (Note </w:t>
            </w:r>
            <w:r w:rsidRPr="00656225">
              <w:rPr>
                <w:rFonts w:cs="Arial"/>
                <w:lang w:eastAsia="zh-CN"/>
              </w:rPr>
              <w:t>3</w:t>
            </w:r>
            <w:r w:rsidRPr="00656225">
              <w:rPr>
                <w:rFonts w:cs="Arial"/>
              </w:rPr>
              <w:t>)</w:t>
            </w:r>
          </w:p>
        </w:tc>
        <w:tc>
          <w:tcPr>
            <w:tcW w:w="1430" w:type="dxa"/>
          </w:tcPr>
          <w:p w14:paraId="48483D66" w14:textId="77777777" w:rsidR="00DA4257" w:rsidRPr="00656225" w:rsidRDefault="00DA4257" w:rsidP="00E952EC">
            <w:pPr>
              <w:pStyle w:val="TAC"/>
              <w:rPr>
                <w:rFonts w:cs="Arial"/>
              </w:rPr>
            </w:pPr>
            <w:r w:rsidRPr="00656225">
              <w:rPr>
                <w:rFonts w:cs="Arial"/>
              </w:rPr>
              <w:t xml:space="preserve">1 MHz </w:t>
            </w:r>
          </w:p>
        </w:tc>
      </w:tr>
      <w:tr w:rsidR="00DA4257" w:rsidRPr="00656225" w14:paraId="7C8C862F" w14:textId="77777777" w:rsidTr="00E952EC">
        <w:trPr>
          <w:cantSplit/>
          <w:jc w:val="center"/>
        </w:trPr>
        <w:tc>
          <w:tcPr>
            <w:tcW w:w="9988" w:type="dxa"/>
            <w:gridSpan w:val="4"/>
          </w:tcPr>
          <w:p w14:paraId="65B6D5F6" w14:textId="4D9CEAB8" w:rsidR="0095784F" w:rsidRDefault="0095784F" w:rsidP="0095784F">
            <w:pPr>
              <w:pStyle w:val="TAN"/>
            </w:pPr>
            <w:r>
              <w:t>NOTE 1:</w:t>
            </w:r>
            <w:r>
              <w:tab/>
              <w:t xml:space="preserve">For a </w:t>
            </w:r>
            <w:r>
              <w:rPr>
                <w:i/>
                <w:iCs/>
              </w:rPr>
              <w:t xml:space="preserve">repeater </w:t>
            </w:r>
            <w:r>
              <w:t xml:space="preserve">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noBreakHyphen/>
              <w:t>15 dBm/1 MHz.</w:t>
            </w:r>
          </w:p>
          <w:p w14:paraId="323B301C" w14:textId="77777777" w:rsidR="0095784F" w:rsidRDefault="0095784F" w:rsidP="0095784F">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 xml:space="preserve">, where the contribution from the far-end </w:t>
            </w:r>
            <w:r>
              <w:rPr>
                <w:i/>
              </w:rPr>
              <w:t>sub-block</w:t>
            </w:r>
            <w:r>
              <w:t xml:space="preserve"> or </w:t>
            </w:r>
            <w:r>
              <w:rPr>
                <w:i/>
              </w:rPr>
              <w:t>passband</w:t>
            </w:r>
            <w:r>
              <w:t xml:space="preserve"> shall be scaled according to the </w:t>
            </w:r>
            <w:r>
              <w:rPr>
                <w:i/>
              </w:rPr>
              <w:t>measurement bandwidth</w:t>
            </w:r>
            <w:r>
              <w:t xml:space="preserve"> of the near-end </w:t>
            </w:r>
            <w:r>
              <w:rPr>
                <w:i/>
              </w:rPr>
              <w:t>sub-block</w:t>
            </w:r>
            <w:r>
              <w:t xml:space="preserve"> or </w:t>
            </w:r>
            <w:r>
              <w:rPr>
                <w:i/>
              </w:rPr>
              <w:t>passband</w:t>
            </w:r>
            <w:r>
              <w:t>.</w:t>
            </w:r>
          </w:p>
          <w:p w14:paraId="23B171AC" w14:textId="498297A2" w:rsidR="0095784F" w:rsidRDefault="0095784F" w:rsidP="0095784F">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p w14:paraId="6E8B997F" w14:textId="6962A29B" w:rsidR="00DA4257" w:rsidRPr="00656225" w:rsidRDefault="0095784F" w:rsidP="0095784F">
            <w:pPr>
              <w:pStyle w:val="TAN"/>
            </w:pPr>
            <w:r>
              <w:t>NOTE 4:</w:t>
            </w:r>
            <w:r>
              <w:tab/>
              <w:t>This frequency range ensures that the range of values of f_offset is continuous.</w:t>
            </w:r>
          </w:p>
        </w:tc>
      </w:tr>
    </w:tbl>
    <w:p w14:paraId="3604AC64" w14:textId="77777777" w:rsidR="00DA4257" w:rsidRPr="0045464A" w:rsidRDefault="00DA4257" w:rsidP="00DA4257">
      <w:pPr>
        <w:rPr>
          <w:lang w:eastAsia="zh-CN"/>
        </w:rPr>
      </w:pPr>
    </w:p>
    <w:p w14:paraId="6C550B68" w14:textId="5F990548" w:rsidR="006E7DAA" w:rsidRPr="0045464A" w:rsidRDefault="006E7DAA" w:rsidP="009A1180">
      <w:pPr>
        <w:pStyle w:val="Heading5"/>
      </w:pPr>
      <w:bookmarkStart w:id="1738" w:name="_Toc114252887"/>
      <w:bookmarkStart w:id="1739" w:name="_Toc123046015"/>
      <w:bookmarkStart w:id="1740" w:name="_Toc124157556"/>
      <w:bookmarkStart w:id="1741" w:name="_Toc124258949"/>
      <w:bookmarkStart w:id="1742" w:name="_Toc124259093"/>
      <w:bookmarkStart w:id="1743" w:name="_Toc130585850"/>
      <w:bookmarkStart w:id="1744" w:name="_Toc130586861"/>
      <w:bookmarkStart w:id="1745" w:name="_Toc137462027"/>
      <w:bookmarkStart w:id="1746" w:name="_Toc138883836"/>
      <w:bookmarkStart w:id="1747" w:name="_Toc138883980"/>
      <w:bookmarkStart w:id="1748" w:name="_Toc145426877"/>
      <w:bookmarkStart w:id="1749" w:name="_Toc155428060"/>
      <w:bookmarkStart w:id="1750" w:name="_Toc155781078"/>
      <w:bookmarkStart w:id="1751" w:name="_Toc161665377"/>
      <w:bookmarkStart w:id="1752" w:name="_Toc169718528"/>
      <w:bookmarkStart w:id="1753" w:name="_Toc176337085"/>
      <w:bookmarkStart w:id="1754" w:name="_Toc187246175"/>
      <w:r w:rsidRPr="0045464A">
        <w:t>6.5.</w:t>
      </w:r>
      <w:r>
        <w:t>3</w:t>
      </w:r>
      <w:r w:rsidRPr="0045464A">
        <w:t>.2.3</w:t>
      </w:r>
      <w:r w:rsidRPr="0045464A">
        <w:tab/>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r w:rsidR="00AA3CCF">
        <w:rPr>
          <w:i/>
          <w:iCs/>
        </w:rPr>
        <w:t>Basic limits</w:t>
      </w:r>
      <w:r w:rsidR="00AA3CCF">
        <w:t xml:space="preserve"> for Medium Range </w:t>
      </w:r>
      <w:r w:rsidR="00AA3CCF">
        <w:rPr>
          <w:i/>
          <w:iCs/>
        </w:rPr>
        <w:t>repeater type 1-C</w:t>
      </w:r>
      <w:r w:rsidR="00AA3CCF">
        <w:t xml:space="preserve"> (Category A and B) for DL</w:t>
      </w:r>
      <w:bookmarkEnd w:id="1749"/>
      <w:bookmarkEnd w:id="1750"/>
      <w:bookmarkEnd w:id="1751"/>
      <w:bookmarkEnd w:id="1752"/>
      <w:bookmarkEnd w:id="1753"/>
      <w:bookmarkEnd w:id="1754"/>
    </w:p>
    <w:p w14:paraId="7C73AC2B" w14:textId="379EFE71" w:rsidR="00AA3CCF" w:rsidRDefault="00AA3CCF" w:rsidP="00AA3CCF">
      <w:pPr>
        <w:keepNext/>
        <w:rPr>
          <w:rFonts w:cs="v5.0.0"/>
        </w:rPr>
      </w:pPr>
      <w:r>
        <w:rPr>
          <w:rFonts w:cs="v5.0.0"/>
        </w:rPr>
        <w:t xml:space="preserve">For Medium Range </w:t>
      </w:r>
      <w:r>
        <w:rPr>
          <w:rFonts w:cs="v5.0.0"/>
          <w:i/>
          <w:iCs/>
        </w:rPr>
        <w:t>repeater</w:t>
      </w:r>
      <w:r>
        <w:rPr>
          <w:rFonts w:eastAsia="SimSun" w:cs="v5.0.0" w:hint="eastAsia"/>
          <w:i/>
          <w:iCs/>
          <w:lang w:val="en-US" w:eastAsia="zh-CN"/>
        </w:rPr>
        <w:t xml:space="preserve"> </w:t>
      </w:r>
      <w:r>
        <w:rPr>
          <w:rFonts w:cs="v5.0.0"/>
        </w:rPr>
        <w:t xml:space="preserve">for DL, </w:t>
      </w:r>
      <w:r>
        <w:rPr>
          <w:i/>
          <w:iCs/>
        </w:rPr>
        <w:t>basic limits</w:t>
      </w:r>
      <w:r>
        <w:rPr>
          <w:rFonts w:cs="v5.0.0"/>
          <w:i/>
          <w:lang w:eastAsia="zh-CN"/>
        </w:rPr>
        <w:t xml:space="preserve"> </w:t>
      </w:r>
      <w:r>
        <w:rPr>
          <w:rFonts w:cs="v5.0.0"/>
          <w:lang w:eastAsia="zh-CN"/>
        </w:rPr>
        <w:t xml:space="preserve">are </w:t>
      </w:r>
      <w:r>
        <w:rPr>
          <w:rFonts w:cs="v5.0.0"/>
        </w:rPr>
        <w:t>specified in table 6.5.3.2.3-1</w:t>
      </w:r>
      <w:r>
        <w:rPr>
          <w:rFonts w:eastAsia="SimSun" w:cs="v5.0.0"/>
          <w:lang w:eastAsia="zh-CN"/>
        </w:rPr>
        <w:t xml:space="preserve"> and </w:t>
      </w:r>
      <w:r>
        <w:rPr>
          <w:rFonts w:cs="v5.0.0"/>
        </w:rPr>
        <w:t>table 6.5.3.2.3-</w:t>
      </w:r>
      <w:r>
        <w:rPr>
          <w:rFonts w:eastAsia="SimSun" w:cs="v5.0.0"/>
          <w:lang w:eastAsia="zh-CN"/>
        </w:rPr>
        <w:t>2</w:t>
      </w:r>
      <w:r>
        <w:rPr>
          <w:rFonts w:cs="v5.0.0"/>
        </w:rPr>
        <w:t>.</w:t>
      </w:r>
    </w:p>
    <w:p w14:paraId="56254FE5" w14:textId="0766541B" w:rsidR="00420CD5" w:rsidRPr="0045464A" w:rsidRDefault="00AA3CCF" w:rsidP="00AA3CCF">
      <w:pPr>
        <w:rPr>
          <w:rFonts w:cs="v5.0.0"/>
          <w:lang w:eastAsia="zh-CN"/>
        </w:rPr>
      </w:pPr>
      <w:r>
        <w:rPr>
          <w:lang w:eastAsia="zh-CN"/>
        </w:rPr>
        <w:t xml:space="preserve">For the tables in this clause </w:t>
      </w:r>
      <w:r>
        <w:t xml:space="preserve">for </w:t>
      </w:r>
      <w:r>
        <w:rPr>
          <w:i/>
          <w:iCs/>
        </w:rPr>
        <w:t xml:space="preserve">repeater, </w:t>
      </w:r>
      <w:r>
        <w:t>P</w:t>
      </w:r>
      <w:r>
        <w:rPr>
          <w:vertAlign w:val="subscript"/>
        </w:rPr>
        <w:t>rated,x</w:t>
      </w:r>
      <w:r>
        <w:t xml:space="preserve"> = P</w:t>
      </w:r>
      <w:r>
        <w:rPr>
          <w:vertAlign w:val="subscript"/>
        </w:rPr>
        <w:t>rated,p,AC</w:t>
      </w:r>
      <w:r>
        <w:t xml:space="preserve"> - 10*log (ceil (BW</w:t>
      </w:r>
      <w:r>
        <w:rPr>
          <w:vertAlign w:val="subscript"/>
        </w:rPr>
        <w:t>Passband</w:t>
      </w:r>
      <w:r>
        <w:t>/20MHz))</w:t>
      </w:r>
    </w:p>
    <w:p w14:paraId="194D9DF2" w14:textId="64F8D0BF" w:rsidR="00DA4257" w:rsidRPr="0045464A" w:rsidRDefault="00DA4257" w:rsidP="00DA4257">
      <w:pPr>
        <w:pStyle w:val="TH"/>
      </w:pPr>
      <w:r w:rsidRPr="0045464A">
        <w:lastRenderedPageBreak/>
        <w:t>Table 6.5.</w:t>
      </w:r>
      <w:r>
        <w:t>3</w:t>
      </w:r>
      <w:r w:rsidRPr="0045464A">
        <w:t>.2.3-</w:t>
      </w:r>
      <w:r w:rsidRPr="0045464A">
        <w:rPr>
          <w:rFonts w:eastAsia="SimSun"/>
          <w:lang w:eastAsia="zh-CN"/>
        </w:rPr>
        <w:t>1</w:t>
      </w:r>
      <w:r w:rsidRPr="0045464A">
        <w:t xml:space="preserve">: </w:t>
      </w:r>
      <w:r w:rsidR="00AA3CCF">
        <w:t xml:space="preserve">Medium Range </w:t>
      </w:r>
      <w:r w:rsidR="00AA3CCF">
        <w:rPr>
          <w:i/>
          <w:iCs/>
        </w:rPr>
        <w:t xml:space="preserve">repeater </w:t>
      </w:r>
      <w:r w:rsidR="00AA3CCF">
        <w:rPr>
          <w:i/>
        </w:rPr>
        <w:t>operating band</w:t>
      </w:r>
      <w:r w:rsidR="00AA3CCF">
        <w:t xml:space="preserve"> unwanted emission </w:t>
      </w:r>
      <w:r w:rsidR="00AA3CCF">
        <w:rPr>
          <w:i/>
          <w:iCs/>
        </w:rPr>
        <w:t>basic limits</w:t>
      </w:r>
      <w:r w:rsidR="00AA3CCF">
        <w:rPr>
          <w:lang w:eastAsia="zh-CN"/>
        </w:rPr>
        <w:t xml:space="preserve">, </w:t>
      </w:r>
      <w:r w:rsidR="00AA3CCF">
        <w:rPr>
          <w:rFonts w:cs="v5.0.0"/>
          <w:lang w:eastAsia="zh-CN"/>
        </w:rPr>
        <w:t>31</w:t>
      </w:r>
      <w:r w:rsidR="00AA3CCF">
        <w:rPr>
          <w:rFonts w:cs="v5.0.0"/>
        </w:rPr>
        <w:t xml:space="preserve">&lt; </w:t>
      </w:r>
      <w:r w:rsidR="00AA3CCF">
        <w:rPr>
          <w:rFonts w:cs="v5.0.0"/>
          <w:bCs/>
        </w:rPr>
        <w:t>P</w:t>
      </w:r>
      <w:r w:rsidR="00AA3CCF">
        <w:rPr>
          <w:rFonts w:cs="v5.0.0"/>
          <w:bCs/>
          <w:vertAlign w:val="subscript"/>
        </w:rPr>
        <w:t>rated,x</w:t>
      </w:r>
      <w:r w:rsidR="00AA3CCF">
        <w:rPr>
          <w:rFonts w:cs="v5.0.0"/>
        </w:rPr>
        <w:t xml:space="preserve"> </w:t>
      </w:r>
      <w:r w:rsidR="00AA3CCF">
        <w:rPr>
          <w:rFonts w:cs="v5.0.0"/>
        </w:rPr>
        <w:sym w:font="Symbol" w:char="F0A3"/>
      </w:r>
      <w:r w:rsidR="00AA3CCF">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DA4257" w:rsidRPr="00656225" w14:paraId="3F0F9F06"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1B0F96C" w14:textId="77777777" w:rsidR="00DA4257" w:rsidRPr="00656225" w:rsidRDefault="00DA4257" w:rsidP="00864EE7">
            <w:pPr>
              <w:pStyle w:val="TAH"/>
            </w:pPr>
            <w:r w:rsidRPr="00656225">
              <w:t xml:space="preserve">Frequency offset of measurement filter </w:t>
            </w:r>
            <w:r w:rsidRPr="00656225">
              <w:noBreakHyphen/>
              <w:t xml:space="preserve">3dB point, </w:t>
            </w:r>
            <w:r w:rsidRPr="00656225">
              <w:sym w:font="Symbol" w:char="F044"/>
            </w:r>
            <w:r w:rsidRPr="00656225">
              <w:t>f</w:t>
            </w:r>
          </w:p>
        </w:tc>
        <w:tc>
          <w:tcPr>
            <w:tcW w:w="2977" w:type="dxa"/>
            <w:tcBorders>
              <w:top w:val="single" w:sz="4" w:space="0" w:color="auto"/>
              <w:left w:val="single" w:sz="4" w:space="0" w:color="auto"/>
              <w:bottom w:val="single" w:sz="4" w:space="0" w:color="auto"/>
              <w:right w:val="single" w:sz="4" w:space="0" w:color="auto"/>
            </w:tcBorders>
            <w:hideMark/>
          </w:tcPr>
          <w:p w14:paraId="0D5D7A08" w14:textId="77777777" w:rsidR="00DA4257" w:rsidRPr="00656225" w:rsidRDefault="00DA4257" w:rsidP="00864EE7">
            <w:pPr>
              <w:pStyle w:val="TAH"/>
            </w:pPr>
            <w:r w:rsidRPr="00656225">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61F378F" w14:textId="0F07A933" w:rsidR="00DA4257" w:rsidRPr="00656225" w:rsidRDefault="00AA3CCF" w:rsidP="00864EE7">
            <w:pPr>
              <w:pStyle w:val="TAH"/>
            </w:pPr>
            <w:r>
              <w:rPr>
                <w:rFonts w:eastAsia="SimSun" w:hint="eastAsia"/>
                <w:i/>
                <w:iCs/>
                <w:sz w:val="20"/>
                <w:lang w:val="en-US" w:eastAsia="zh-CN"/>
              </w:rPr>
              <w:t>B</w:t>
            </w:r>
            <w:r>
              <w:rPr>
                <w:i/>
                <w:iCs/>
                <w:sz w:val="20"/>
              </w:rPr>
              <w:t>asic limits</w:t>
            </w:r>
            <w:r>
              <w:rPr>
                <w:rFonts w:cs="v5.0.0"/>
                <w:i/>
                <w:lang w:eastAsia="zh-CN"/>
              </w:rP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hideMark/>
          </w:tcPr>
          <w:p w14:paraId="06A33AB3" w14:textId="77777777" w:rsidR="00DA4257" w:rsidRPr="0045464A" w:rsidRDefault="00DA4257" w:rsidP="00864EE7">
            <w:pPr>
              <w:pStyle w:val="TAH"/>
              <w:rPr>
                <w:rFonts w:eastAsia="SimSun"/>
                <w:lang w:eastAsia="zh-CN"/>
              </w:rPr>
            </w:pPr>
            <w:r w:rsidRPr="00656225">
              <w:rPr>
                <w:i/>
              </w:rPr>
              <w:t xml:space="preserve">Measurement bandwidth </w:t>
            </w:r>
          </w:p>
        </w:tc>
      </w:tr>
      <w:tr w:rsidR="00DA4257" w:rsidRPr="00656225" w14:paraId="5B540A48"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5547348" w14:textId="77777777" w:rsidR="00DA4257" w:rsidRPr="00656225" w:rsidRDefault="00DA4257" w:rsidP="00864EE7">
            <w:pPr>
              <w:pStyle w:val="TAC"/>
            </w:pPr>
            <w:r w:rsidRPr="00656225">
              <w:t xml:space="preserve">0 MHz </w:t>
            </w:r>
            <w:r w:rsidRPr="00656225">
              <w:sym w:font="Symbol" w:char="F0A3"/>
            </w:r>
            <w:r w:rsidRPr="00656225">
              <w:t xml:space="preserve"> </w:t>
            </w:r>
            <w:r w:rsidRPr="00656225">
              <w:sym w:font="Symbol" w:char="F044"/>
            </w:r>
            <w:r w:rsidRPr="00656225">
              <w:t>f &lt; 5 MHz</w:t>
            </w:r>
          </w:p>
        </w:tc>
        <w:tc>
          <w:tcPr>
            <w:tcW w:w="2977" w:type="dxa"/>
            <w:tcBorders>
              <w:top w:val="single" w:sz="4" w:space="0" w:color="auto"/>
              <w:left w:val="single" w:sz="4" w:space="0" w:color="auto"/>
              <w:bottom w:val="single" w:sz="4" w:space="0" w:color="auto"/>
              <w:right w:val="single" w:sz="4" w:space="0" w:color="auto"/>
            </w:tcBorders>
            <w:hideMark/>
          </w:tcPr>
          <w:p w14:paraId="23D783A6" w14:textId="77777777" w:rsidR="00DA4257" w:rsidRPr="00656225" w:rsidRDefault="00DA4257" w:rsidP="00864EE7">
            <w:pPr>
              <w:pStyle w:val="TAC"/>
            </w:pPr>
            <w:r w:rsidRPr="00656225">
              <w:t xml:space="preserve">0.05 MHz </w:t>
            </w:r>
            <w:r w:rsidRPr="00656225">
              <w:sym w:font="Symbol" w:char="F0A3"/>
            </w:r>
            <w:r w:rsidRPr="00656225">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tcPr>
          <w:p w14:paraId="1DE23FC3" w14:textId="77777777" w:rsidR="00DA4257" w:rsidRPr="00656225" w:rsidRDefault="00DA4257" w:rsidP="00864EE7">
            <w:pPr>
              <w:pStyle w:val="TAC"/>
              <w:rPr>
                <w:rFonts w:cs="Arial"/>
                <w:lang w:eastAsia="ja-JP"/>
              </w:rPr>
            </w:pPr>
            <w:r w:rsidRPr="00656225">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0BB4E81F" w14:textId="77777777" w:rsidR="00DA4257" w:rsidRPr="00656225" w:rsidRDefault="00DA4257" w:rsidP="00864EE7">
            <w:pPr>
              <w:pStyle w:val="TAC"/>
            </w:pPr>
          </w:p>
        </w:tc>
        <w:tc>
          <w:tcPr>
            <w:tcW w:w="1430" w:type="dxa"/>
            <w:tcBorders>
              <w:top w:val="single" w:sz="4" w:space="0" w:color="auto"/>
              <w:left w:val="single" w:sz="4" w:space="0" w:color="auto"/>
              <w:bottom w:val="single" w:sz="4" w:space="0" w:color="auto"/>
              <w:right w:val="single" w:sz="4" w:space="0" w:color="auto"/>
            </w:tcBorders>
            <w:hideMark/>
          </w:tcPr>
          <w:p w14:paraId="36399D4B" w14:textId="77777777" w:rsidR="00DA4257" w:rsidRPr="00656225" w:rsidRDefault="00DA4257" w:rsidP="00864EE7">
            <w:pPr>
              <w:pStyle w:val="TAC"/>
            </w:pPr>
            <w:r w:rsidRPr="00656225">
              <w:t xml:space="preserve">100 kHz </w:t>
            </w:r>
          </w:p>
        </w:tc>
      </w:tr>
      <w:tr w:rsidR="00DA4257" w:rsidRPr="00656225" w14:paraId="4A83C399"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21B434C" w14:textId="77777777" w:rsidR="00DA4257" w:rsidRPr="00656225" w:rsidRDefault="00DA4257" w:rsidP="00864EE7">
            <w:pPr>
              <w:pStyle w:val="TAC"/>
              <w:rPr>
                <w:lang w:val="sv-SE"/>
              </w:rPr>
            </w:pPr>
            <w:r w:rsidRPr="00656225">
              <w:rPr>
                <w:lang w:val="sv-SE"/>
              </w:rPr>
              <w:t xml:space="preserve">5 MHz </w:t>
            </w:r>
            <w:r w:rsidRPr="00656225">
              <w:sym w:font="Symbol" w:char="F0A3"/>
            </w:r>
            <w:r w:rsidRPr="00656225">
              <w:rPr>
                <w:lang w:val="sv-SE"/>
              </w:rPr>
              <w:t xml:space="preserve"> </w:t>
            </w:r>
            <w:r w:rsidRPr="00656225">
              <w:sym w:font="Symbol" w:char="F044"/>
            </w:r>
            <w:r w:rsidRPr="00656225">
              <w:rPr>
                <w:lang w:val="sv-SE"/>
              </w:rPr>
              <w:t xml:space="preserve">f &lt; </w:t>
            </w:r>
            <w:r w:rsidRPr="00656225">
              <w:rPr>
                <w:rFonts w:cs="Arial"/>
                <w:lang w:val="sv-SE"/>
              </w:rPr>
              <w:t xml:space="preserve">min(10 MHz, </w:t>
            </w:r>
            <w:r w:rsidRPr="00656225">
              <w:rPr>
                <w:rFonts w:cs="Arial"/>
              </w:rPr>
              <w:t>Δ</w:t>
            </w:r>
            <w:r w:rsidRPr="00656225">
              <w:rPr>
                <w:rFonts w:cs="Arial"/>
                <w:lang w:val="sv-SE"/>
              </w:rPr>
              <w:t>f</w:t>
            </w:r>
            <w:r w:rsidRPr="00656225">
              <w:rPr>
                <w:rFonts w:cs="Arial"/>
                <w:vertAlign w:val="subscript"/>
                <w:lang w:val="sv-SE" w:eastAsia="zh-CN"/>
              </w:rPr>
              <w:t>max</w:t>
            </w:r>
            <w:r w:rsidRPr="00656225">
              <w:rPr>
                <w:rFonts w:cs="Arial"/>
                <w:lang w:val="sv-SE"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2AF19DF7" w14:textId="77777777" w:rsidR="00DA4257" w:rsidRPr="00656225" w:rsidRDefault="00DA4257" w:rsidP="00864EE7">
            <w:pPr>
              <w:pStyle w:val="TAC"/>
              <w:rPr>
                <w:lang w:val="sv-SE"/>
              </w:rPr>
            </w:pPr>
            <w:r w:rsidRPr="00656225">
              <w:rPr>
                <w:lang w:val="sv-SE"/>
              </w:rPr>
              <w:t xml:space="preserve">5.05 MHz </w:t>
            </w:r>
            <w:r w:rsidRPr="00656225">
              <w:sym w:font="Symbol" w:char="F0A3"/>
            </w:r>
            <w:r w:rsidRPr="00656225">
              <w:rPr>
                <w:lang w:val="sv-SE"/>
              </w:rPr>
              <w:t xml:space="preserve"> f_offset &lt; </w:t>
            </w:r>
            <w:r w:rsidRPr="00656225">
              <w:rPr>
                <w:rFonts w:cs="Arial"/>
                <w:lang w:val="sv-SE"/>
              </w:rPr>
              <w:t>min(10.05 MHz, f_offset</w:t>
            </w:r>
            <w:r w:rsidRPr="00656225">
              <w:rPr>
                <w:rFonts w:cs="Arial"/>
                <w:vertAlign w:val="subscript"/>
                <w:lang w:val="sv-SE" w:eastAsia="zh-CN"/>
              </w:rPr>
              <w:t>max</w:t>
            </w:r>
            <w:r w:rsidRPr="00656225">
              <w:rPr>
                <w:rFonts w:cs="Arial"/>
                <w:lang w:val="sv-SE" w:eastAsia="zh-CN"/>
              </w:rPr>
              <w:t>)</w:t>
            </w:r>
          </w:p>
        </w:tc>
        <w:tc>
          <w:tcPr>
            <w:tcW w:w="3456" w:type="dxa"/>
            <w:tcBorders>
              <w:top w:val="single" w:sz="4" w:space="0" w:color="auto"/>
              <w:left w:val="single" w:sz="4" w:space="0" w:color="auto"/>
              <w:bottom w:val="single" w:sz="4" w:space="0" w:color="auto"/>
              <w:right w:val="single" w:sz="4" w:space="0" w:color="auto"/>
            </w:tcBorders>
            <w:hideMark/>
          </w:tcPr>
          <w:p w14:paraId="1245E107" w14:textId="77777777" w:rsidR="00DA4257" w:rsidRPr="00656225" w:rsidRDefault="00DA4257" w:rsidP="00864EE7">
            <w:pPr>
              <w:pStyle w:val="TAC"/>
            </w:pPr>
            <w:r w:rsidRPr="00656225">
              <w:rPr>
                <w:rFonts w:cs="Arial"/>
                <w:lang w:eastAsia="zh-CN"/>
              </w:rPr>
              <w:t>P</w:t>
            </w:r>
            <w:r w:rsidRPr="00656225">
              <w:rPr>
                <w:rFonts w:cs="Arial"/>
                <w:vertAlign w:val="subscript"/>
                <w:lang w:eastAsia="zh-CN"/>
              </w:rPr>
              <w:t>rated,x</w:t>
            </w:r>
            <w:r w:rsidRPr="00656225">
              <w:rPr>
                <w:rFonts w:cs="Arial"/>
                <w:lang w:eastAsia="zh-CN"/>
              </w:rPr>
              <w:t xml:space="preserve"> </w:t>
            </w:r>
            <w:r w:rsidRPr="00656225">
              <w:rPr>
                <w:rFonts w:cs="Arial"/>
                <w:vertAlign w:val="subscript"/>
                <w:lang w:eastAsia="zh-CN"/>
              </w:rPr>
              <w:t xml:space="preserve"> </w:t>
            </w:r>
            <w:r w:rsidRPr="00656225">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1DD68A49" w14:textId="77777777" w:rsidR="00DA4257" w:rsidRPr="00656225" w:rsidRDefault="00DA4257" w:rsidP="00864EE7">
            <w:pPr>
              <w:pStyle w:val="TAC"/>
            </w:pPr>
            <w:r w:rsidRPr="00656225">
              <w:t xml:space="preserve">100 kHz </w:t>
            </w:r>
          </w:p>
        </w:tc>
      </w:tr>
      <w:tr w:rsidR="00DA4257" w:rsidRPr="00656225" w14:paraId="644B2925"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tcPr>
          <w:p w14:paraId="3BF39D73" w14:textId="77777777" w:rsidR="00DA4257" w:rsidRPr="00656225" w:rsidRDefault="00DA4257" w:rsidP="00864EE7">
            <w:pPr>
              <w:pStyle w:val="TAC"/>
              <w:rPr>
                <w:lang w:val="sv-SE"/>
              </w:rPr>
            </w:pPr>
            <w:r w:rsidRPr="00656225">
              <w:t xml:space="preserve">10 MHz </w:t>
            </w:r>
            <w:r w:rsidRPr="00656225">
              <w:sym w:font="Symbol" w:char="F0A3"/>
            </w:r>
            <w:r w:rsidRPr="00656225">
              <w:t xml:space="preserve"> </w:t>
            </w:r>
            <w:r w:rsidRPr="00656225">
              <w:sym w:font="Symbol" w:char="F044"/>
            </w:r>
            <w:r w:rsidRPr="00656225">
              <w:t xml:space="preserve">f </w:t>
            </w:r>
            <w:r w:rsidRPr="00656225">
              <w:sym w:font="Symbol" w:char="F0A3"/>
            </w:r>
            <w:r w:rsidRPr="00656225">
              <w:t xml:space="preserve"> </w:t>
            </w:r>
            <w:r w:rsidRPr="00656225">
              <w:sym w:font="Symbol" w:char="F044"/>
            </w:r>
            <w:r w:rsidRPr="00656225">
              <w:t>f</w:t>
            </w:r>
            <w:r w:rsidRPr="00656225">
              <w:rPr>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BEC0897" w14:textId="77777777" w:rsidR="00DA4257" w:rsidRPr="00656225" w:rsidRDefault="00DA4257" w:rsidP="00864EE7">
            <w:pPr>
              <w:pStyle w:val="TAC"/>
              <w:rPr>
                <w:lang w:val="sv-SE"/>
              </w:rPr>
            </w:pPr>
            <w:r w:rsidRPr="00656225">
              <w:t xml:space="preserve">10.05 MHz </w:t>
            </w:r>
            <w:r w:rsidRPr="00656225">
              <w:sym w:font="Symbol" w:char="F0A3"/>
            </w:r>
            <w:r w:rsidRPr="00656225">
              <w:t xml:space="preserve"> f_offset &lt; f_offset</w:t>
            </w:r>
            <w:r w:rsidRPr="00656225">
              <w:rPr>
                <w:vertAlign w:val="subscript"/>
              </w:rPr>
              <w:t>max</w:t>
            </w:r>
          </w:p>
        </w:tc>
        <w:tc>
          <w:tcPr>
            <w:tcW w:w="3456" w:type="dxa"/>
            <w:tcBorders>
              <w:top w:val="single" w:sz="4" w:space="0" w:color="auto"/>
              <w:left w:val="single" w:sz="4" w:space="0" w:color="auto"/>
              <w:bottom w:val="single" w:sz="4" w:space="0" w:color="auto"/>
              <w:right w:val="single" w:sz="4" w:space="0" w:color="auto"/>
            </w:tcBorders>
          </w:tcPr>
          <w:p w14:paraId="79124B17" w14:textId="77777777" w:rsidR="00DA4257" w:rsidRPr="00656225" w:rsidRDefault="00DA4257" w:rsidP="00864EE7">
            <w:pPr>
              <w:pStyle w:val="TAC"/>
              <w:rPr>
                <w:rFonts w:cs="Arial"/>
                <w:lang w:eastAsia="zh-CN"/>
              </w:rPr>
            </w:pPr>
            <w:r w:rsidRPr="00656225">
              <w:rPr>
                <w:rFonts w:cs="Arial"/>
                <w:lang w:eastAsia="zh-CN"/>
              </w:rPr>
              <w:t>Min(</w:t>
            </w:r>
            <w:r w:rsidRPr="00656225">
              <w:t>P</w:t>
            </w:r>
            <w:r w:rsidRPr="00656225">
              <w:rPr>
                <w:vertAlign w:val="subscript"/>
              </w:rPr>
              <w:t>rated,x</w:t>
            </w:r>
            <w:r w:rsidRPr="00656225">
              <w:rPr>
                <w:rFonts w:cs="Arial"/>
                <w:lang w:eastAsia="zh-CN"/>
              </w:rPr>
              <w:t xml:space="preserve"> </w:t>
            </w:r>
            <w:r w:rsidRPr="00656225">
              <w:rPr>
                <w:rFonts w:cs="Arial"/>
                <w:vertAlign w:val="subscript"/>
                <w:lang w:eastAsia="zh-CN"/>
              </w:rPr>
              <w:t xml:space="preserve"> </w:t>
            </w:r>
            <w:r w:rsidRPr="00656225">
              <w:rPr>
                <w:rFonts w:cs="Arial"/>
                <w:lang w:eastAsia="zh-CN"/>
              </w:rPr>
              <w:t xml:space="preserve">- 60dB, -25dBm) (Note </w:t>
            </w:r>
            <w:r w:rsidRPr="0045464A">
              <w:rPr>
                <w:rFonts w:eastAsia="SimSun" w:cs="Arial"/>
                <w:lang w:eastAsia="zh-CN"/>
              </w:rPr>
              <w:t>3</w:t>
            </w:r>
            <w:r w:rsidRPr="00656225">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DD7A113" w14:textId="77777777" w:rsidR="00DA4257" w:rsidRPr="00656225" w:rsidRDefault="00DA4257" w:rsidP="00864EE7">
            <w:pPr>
              <w:pStyle w:val="TAC"/>
            </w:pPr>
            <w:r w:rsidRPr="00656225">
              <w:t>100 kHz</w:t>
            </w:r>
          </w:p>
        </w:tc>
      </w:tr>
      <w:tr w:rsidR="00DA4257" w:rsidRPr="00656225" w14:paraId="2161B258" w14:textId="77777777" w:rsidTr="00E952EC">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65D80866" w14:textId="55367279" w:rsidR="00AA3CCF" w:rsidRDefault="00AA3CCF" w:rsidP="00AA3CCF">
            <w:pPr>
              <w:pStyle w:val="TAN"/>
              <w:rPr>
                <w:rFonts w:eastAsia="SimSun"/>
                <w:lang w:eastAsia="zh-CN"/>
              </w:rPr>
            </w:pPr>
            <w:r>
              <w:t>NOTE 1:</w:t>
            </w:r>
            <w:r>
              <w:tab/>
              <w:t xml:space="preserve">For a </w:t>
            </w:r>
            <w:r>
              <w:rPr>
                <w:i/>
                <w:iCs/>
              </w:rPr>
              <w:t>repeater</w:t>
            </w:r>
            <w:r>
              <w:t xml:space="preserve"> 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passbands</w:t>
            </w:r>
            <w:r>
              <w:t xml:space="preserve">. Exception is </w:t>
            </w:r>
            <w:r>
              <w:rPr>
                <w:rFonts w:ascii="Symbol" w:hAnsi="Symbol"/>
              </w:rPr>
              <w:t></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Min(P</w:t>
            </w:r>
            <w:r>
              <w:rPr>
                <w:vertAlign w:val="subscript"/>
                <w:lang w:eastAsia="zh-CN"/>
              </w:rPr>
              <w:t>rated,x</w:t>
            </w:r>
            <w:r>
              <w:rPr>
                <w:lang w:eastAsia="zh-CN"/>
              </w:rPr>
              <w:t xml:space="preserve"> -60dB, </w:t>
            </w:r>
            <w:r>
              <w:rPr>
                <w:lang w:eastAsia="zh-CN"/>
              </w:rPr>
              <w:noBreakHyphen/>
              <w:t>25dBm)</w:t>
            </w:r>
            <w:r>
              <w:t>/1</w:t>
            </w:r>
            <w:r>
              <w:rPr>
                <w:lang w:eastAsia="zh-CN"/>
              </w:rPr>
              <w:t>00k</w:t>
            </w:r>
            <w:r>
              <w:t>Hz.</w:t>
            </w:r>
          </w:p>
          <w:p w14:paraId="2BC70D11" w14:textId="77777777" w:rsidR="00AA3CCF" w:rsidRDefault="00AA3CCF" w:rsidP="00AA3CCF">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w:t>
            </w:r>
          </w:p>
          <w:p w14:paraId="28500878" w14:textId="17B003BA" w:rsidR="00DA4257" w:rsidRPr="00656225" w:rsidRDefault="00AA3CCF" w:rsidP="00AA3CCF">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tc>
      </w:tr>
    </w:tbl>
    <w:p w14:paraId="6B7DA471" w14:textId="77777777" w:rsidR="00DA4257" w:rsidRDefault="00DA4257" w:rsidP="00DA4257">
      <w:pPr>
        <w:rPr>
          <w:rFonts w:cs="v5.0.0"/>
        </w:rPr>
      </w:pPr>
    </w:p>
    <w:p w14:paraId="764ECEB8" w14:textId="472A1140" w:rsidR="00DA4257" w:rsidRPr="008A3146" w:rsidRDefault="00827C6F" w:rsidP="00DA4257">
      <w:pPr>
        <w:rPr>
          <w:rFonts w:eastAsia="SimSun"/>
          <w:lang w:val="en-US" w:eastAsia="zh-CN"/>
        </w:rPr>
      </w:pPr>
      <w:r>
        <w:rPr>
          <w:rFonts w:cs="v5.0.0"/>
        </w:rPr>
        <w:t xml:space="preserve">For </w:t>
      </w:r>
      <w:r>
        <w:rPr>
          <w:rFonts w:cs="v5.0.0" w:hint="eastAsia"/>
          <w:i/>
          <w:iCs/>
          <w:lang w:val="en-US" w:eastAsia="zh-CN"/>
        </w:rPr>
        <w:t xml:space="preserve">repeater </w:t>
      </w:r>
      <w:r>
        <w:rPr>
          <w:rFonts w:cs="v5.0.0"/>
        </w:rPr>
        <w:t>operating in Band</w:t>
      </w:r>
      <w:r>
        <w:rPr>
          <w:rFonts w:eastAsia="SimSun" w:cs="v5.0.0" w:hint="eastAsia"/>
          <w:lang w:val="en-US" w:eastAsia="zh-CN"/>
        </w:rPr>
        <w:t xml:space="preserve"> n104,</w:t>
      </w:r>
      <w:r>
        <w:rPr>
          <w:rFonts w:cs="v5.0.0"/>
          <w:lang w:eastAsia="zh-CN"/>
        </w:rPr>
        <w:t xml:space="preserve"> </w:t>
      </w:r>
      <w:r>
        <w:rPr>
          <w:rFonts w:cs="v5.0.0" w:hint="eastAsia"/>
          <w:lang w:val="en-US" w:eastAsia="zh-CN"/>
        </w:rPr>
        <w:t>the</w:t>
      </w:r>
      <w:r>
        <w:rPr>
          <w:rFonts w:cs="v5.0.0"/>
          <w:lang w:eastAsia="zh-CN"/>
        </w:rPr>
        <w:t xml:space="preserve"> limits are </w:t>
      </w:r>
      <w:r>
        <w:rPr>
          <w:rFonts w:cs="v5.0.0"/>
        </w:rPr>
        <w:t xml:space="preserve">specified in </w:t>
      </w:r>
      <w:r>
        <w:t>Table</w:t>
      </w:r>
      <w:r>
        <w:rPr>
          <w:rFonts w:hint="eastAsia"/>
          <w:lang w:val="en-US" w:eastAsia="zh-CN"/>
        </w:rPr>
        <w:t xml:space="preserve"> </w:t>
      </w:r>
      <w:r>
        <w:t>6.5.3.2.3-</w:t>
      </w:r>
      <w:r>
        <w:rPr>
          <w:rFonts w:eastAsia="SimSun"/>
          <w:lang w:eastAsia="zh-CN"/>
        </w:rPr>
        <w:t>1</w:t>
      </w:r>
      <w:r>
        <w:rPr>
          <w:rFonts w:eastAsia="SimSun" w:hint="eastAsia"/>
          <w:lang w:val="en-US" w:eastAsia="zh-CN"/>
        </w:rPr>
        <w:t xml:space="preserve">a and </w:t>
      </w:r>
      <w:r>
        <w:t>Table  6.5.3.2.3-</w:t>
      </w:r>
      <w:r>
        <w:rPr>
          <w:rFonts w:eastAsia="SimSun"/>
          <w:lang w:eastAsia="zh-CN"/>
        </w:rPr>
        <w:t>2</w:t>
      </w:r>
      <w:r>
        <w:rPr>
          <w:rFonts w:eastAsia="SimSun" w:hint="eastAsia"/>
          <w:lang w:val="en-US" w:eastAsia="zh-CN"/>
        </w:rPr>
        <w:t>a.</w:t>
      </w:r>
    </w:p>
    <w:p w14:paraId="485D58DD" w14:textId="5BBC68E2" w:rsidR="00DA4257" w:rsidRPr="008A3146" w:rsidRDefault="00DA4257" w:rsidP="00DA4257">
      <w:pPr>
        <w:pStyle w:val="TH"/>
        <w:rPr>
          <w:lang w:val="en-US"/>
        </w:rPr>
      </w:pPr>
      <w:r w:rsidRPr="008A3146">
        <w:t>Table 6.5.3.2.3-</w:t>
      </w:r>
      <w:r w:rsidRPr="008A3146">
        <w:rPr>
          <w:rFonts w:eastAsia="SimSun"/>
          <w:lang w:eastAsia="zh-CN"/>
        </w:rPr>
        <w:t>1</w:t>
      </w:r>
      <w:r w:rsidRPr="008A3146">
        <w:rPr>
          <w:rFonts w:eastAsia="SimSun" w:hint="eastAsia"/>
          <w:lang w:val="en-US" w:eastAsia="zh-CN"/>
        </w:rPr>
        <w:t>a</w:t>
      </w:r>
      <w:r w:rsidRPr="008A3146">
        <w:rPr>
          <w:rFonts w:hint="eastAsia"/>
          <w:lang w:val="en-US"/>
        </w:rPr>
        <w:t xml:space="preserve">. </w:t>
      </w:r>
      <w:r w:rsidR="00827C6F">
        <w:t xml:space="preserve">Medium Range </w:t>
      </w:r>
      <w:r w:rsidR="00827C6F">
        <w:rPr>
          <w:rFonts w:hint="eastAsia"/>
          <w:i/>
          <w:iCs/>
          <w:lang w:val="en-US" w:eastAsia="zh-CN"/>
        </w:rPr>
        <w:t>repeater</w:t>
      </w:r>
      <w:r w:rsidR="00827C6F">
        <w:rPr>
          <w:rFonts w:eastAsia="SimSun" w:hint="eastAsia"/>
          <w:i/>
          <w:iCs/>
          <w:lang w:val="en-US" w:eastAsia="zh-CN"/>
        </w:rPr>
        <w:t xml:space="preserve"> </w:t>
      </w:r>
      <w:r w:rsidR="00827C6F">
        <w:rPr>
          <w:i/>
        </w:rPr>
        <w:t>operating band</w:t>
      </w:r>
      <w:r w:rsidR="00827C6F">
        <w:t xml:space="preserve"> unwanted emission </w:t>
      </w:r>
      <w:r w:rsidR="00827C6F">
        <w:rPr>
          <w:i/>
          <w:iCs/>
        </w:rPr>
        <w:t>basic</w:t>
      </w:r>
      <w:r w:rsidR="00827C6F">
        <w:rPr>
          <w:rFonts w:eastAsia="SimSun" w:hint="eastAsia"/>
          <w:i/>
          <w:iCs/>
          <w:lang w:val="en-US" w:eastAsia="zh-CN"/>
        </w:rPr>
        <w:t xml:space="preserve"> </w:t>
      </w:r>
      <w:r w:rsidR="00827C6F">
        <w:t>limits</w:t>
      </w:r>
      <w:r w:rsidR="00827C6F">
        <w:rPr>
          <w:rFonts w:hint="eastAsia"/>
          <w:lang w:val="en-US" w:eastAsia="zh-CN"/>
        </w:rPr>
        <w:t xml:space="preserve"> for band n104</w:t>
      </w:r>
      <w:r w:rsidR="00827C6F">
        <w:rPr>
          <w:lang w:eastAsia="zh-CN"/>
        </w:rPr>
        <w:t xml:space="preserve">, </w:t>
      </w:r>
      <w:r w:rsidR="00827C6F">
        <w:rPr>
          <w:rFonts w:cs="v5.0.0"/>
          <w:lang w:eastAsia="zh-CN"/>
        </w:rPr>
        <w:t>31</w:t>
      </w:r>
      <w:r w:rsidR="00827C6F">
        <w:rPr>
          <w:rFonts w:cs="v5.0.0"/>
        </w:rPr>
        <w:t xml:space="preserve">&lt; </w:t>
      </w:r>
      <w:r w:rsidR="00827C6F">
        <w:rPr>
          <w:rFonts w:cs="v5.0.0"/>
          <w:bCs/>
        </w:rPr>
        <w:t>P</w:t>
      </w:r>
      <w:r w:rsidR="00827C6F">
        <w:rPr>
          <w:rFonts w:cs="v5.0.0"/>
          <w:bCs/>
          <w:vertAlign w:val="subscript"/>
        </w:rPr>
        <w:t>rated,x</w:t>
      </w:r>
      <w:r w:rsidR="00827C6F">
        <w:rPr>
          <w:rFonts w:cs="v5.0.0"/>
        </w:rPr>
        <w:t xml:space="preserve"> </w:t>
      </w:r>
      <w:r w:rsidR="00827C6F">
        <w:rPr>
          <w:rFonts w:cs="v5.0.0"/>
        </w:rPr>
        <w:sym w:font="Symbol" w:char="F0A3"/>
      </w:r>
      <w:r w:rsidR="00827C6F">
        <w:rPr>
          <w:rFonts w:cs="v5.0.0"/>
        </w:rPr>
        <w:t xml:space="preserve"> 38 dBm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676"/>
      </w:tblGrid>
      <w:tr w:rsidR="00DA4257" w:rsidRPr="008A3146" w14:paraId="577B68B1"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4026DF0A" w14:textId="77777777" w:rsidR="00DA4257" w:rsidRPr="008A3146" w:rsidRDefault="00DA4257" w:rsidP="00E952EC">
            <w:pPr>
              <w:pStyle w:val="TAH"/>
            </w:pPr>
            <w:r w:rsidRPr="008A3146">
              <w:t xml:space="preserve">Frequency offset of measurement filter </w:t>
            </w:r>
            <w:r w:rsidRPr="008A3146">
              <w:noBreakHyphen/>
              <w:t xml:space="preserve">3dB point, </w:t>
            </w:r>
            <w:r w:rsidRPr="008A3146">
              <w:sym w:font="Symbol" w:char="F044"/>
            </w:r>
            <w:r w:rsidRPr="008A3146">
              <w:t>f</w:t>
            </w:r>
          </w:p>
        </w:tc>
        <w:tc>
          <w:tcPr>
            <w:tcW w:w="2976" w:type="dxa"/>
            <w:tcBorders>
              <w:top w:val="single" w:sz="4" w:space="0" w:color="auto"/>
              <w:left w:val="single" w:sz="4" w:space="0" w:color="auto"/>
              <w:bottom w:val="single" w:sz="4" w:space="0" w:color="auto"/>
              <w:right w:val="single" w:sz="4" w:space="0" w:color="auto"/>
            </w:tcBorders>
          </w:tcPr>
          <w:p w14:paraId="2E476AC9" w14:textId="77777777" w:rsidR="00DA4257" w:rsidRPr="008A3146" w:rsidRDefault="00DA4257" w:rsidP="00E952EC">
            <w:pPr>
              <w:pStyle w:val="TAH"/>
            </w:pPr>
            <w:r w:rsidRPr="008A314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4D866EE" w14:textId="5A8816D1" w:rsidR="00DA4257" w:rsidRPr="008A3146" w:rsidRDefault="00827C6F" w:rsidP="00E952EC">
            <w:pPr>
              <w:pStyle w:val="TAH"/>
              <w:rPr>
                <w:lang w:val="en-US" w:eastAsia="zh-CN"/>
              </w:rPr>
            </w:pPr>
            <w:r>
              <w:rPr>
                <w:i/>
                <w:lang w:eastAsia="zh-CN"/>
              </w:rPr>
              <w:t>Basic limits</w:t>
            </w:r>
            <w:r>
              <w:rPr>
                <w:rFonts w:hint="eastAsia"/>
                <w:i/>
                <w:lang w:val="en-US" w:eastAsia="zh-CN"/>
              </w:rPr>
              <w:t xml:space="preserve"> </w:t>
            </w:r>
            <w:r>
              <w:t>(</w:t>
            </w:r>
            <w:r>
              <w:rPr>
                <w:rFonts w:cs="v5.0.0"/>
              </w:rPr>
              <w:t>Notes 1, 2</w:t>
            </w:r>
            <w:r>
              <w:rPr>
                <w:rFonts w:cs="Arial" w:hint="eastAsia"/>
                <w:lang w:val="en-US" w:eastAsia="zh-CN"/>
              </w:rPr>
              <w:t>)</w:t>
            </w:r>
          </w:p>
        </w:tc>
        <w:tc>
          <w:tcPr>
            <w:tcW w:w="1676" w:type="dxa"/>
            <w:tcBorders>
              <w:top w:val="single" w:sz="4" w:space="0" w:color="auto"/>
              <w:left w:val="single" w:sz="4" w:space="0" w:color="auto"/>
              <w:bottom w:val="single" w:sz="4" w:space="0" w:color="auto"/>
              <w:right w:val="single" w:sz="4" w:space="0" w:color="auto"/>
            </w:tcBorders>
          </w:tcPr>
          <w:p w14:paraId="7CF17DFE" w14:textId="77777777" w:rsidR="00DA4257" w:rsidRPr="008A3146" w:rsidRDefault="00DA4257" w:rsidP="00E952EC">
            <w:pPr>
              <w:pStyle w:val="TAH"/>
            </w:pPr>
            <w:r w:rsidRPr="008A3146">
              <w:rPr>
                <w:i/>
              </w:rPr>
              <w:t>Measurement bandwidth</w:t>
            </w:r>
          </w:p>
        </w:tc>
      </w:tr>
      <w:tr w:rsidR="00DA4257" w:rsidRPr="008A3146" w14:paraId="3FF34F47"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346C2C09" w14:textId="77777777" w:rsidR="00DA4257" w:rsidRPr="008A3146" w:rsidRDefault="00DA4257" w:rsidP="00E952EC">
            <w:pPr>
              <w:pStyle w:val="TAC"/>
            </w:pPr>
            <w:r w:rsidRPr="008A3146">
              <w:t xml:space="preserve">0 MHz </w:t>
            </w:r>
            <w:r w:rsidRPr="008A3146">
              <w:sym w:font="Symbol" w:char="F0A3"/>
            </w:r>
            <w:r w:rsidRPr="008A3146">
              <w:t xml:space="preserve"> </w:t>
            </w:r>
            <w:r w:rsidRPr="008A3146">
              <w:sym w:font="Symbol" w:char="F044"/>
            </w:r>
            <w:r w:rsidRPr="008A3146">
              <w:t xml:space="preserve">f &lt; </w:t>
            </w:r>
            <w:r w:rsidRPr="008A3146">
              <w:rPr>
                <w:rFonts w:eastAsia="SimSun" w:hint="eastAsia"/>
                <w:lang w:val="en-US" w:eastAsia="zh-CN"/>
              </w:rPr>
              <w:t>2</w:t>
            </w:r>
            <w:r w:rsidRPr="008A3146">
              <w:t>0 MHz</w:t>
            </w:r>
          </w:p>
        </w:tc>
        <w:tc>
          <w:tcPr>
            <w:tcW w:w="2976" w:type="dxa"/>
            <w:tcBorders>
              <w:top w:val="single" w:sz="4" w:space="0" w:color="auto"/>
              <w:left w:val="single" w:sz="4" w:space="0" w:color="auto"/>
              <w:bottom w:val="single" w:sz="4" w:space="0" w:color="auto"/>
              <w:right w:val="single" w:sz="4" w:space="0" w:color="auto"/>
            </w:tcBorders>
          </w:tcPr>
          <w:p w14:paraId="34E23807" w14:textId="77777777" w:rsidR="00DA4257" w:rsidRPr="008A3146" w:rsidRDefault="00DA4257" w:rsidP="00E952EC">
            <w:pPr>
              <w:pStyle w:val="TAC"/>
            </w:pPr>
            <w:r w:rsidRPr="008A3146">
              <w:t xml:space="preserve">0.05 MHz </w:t>
            </w:r>
            <w:r w:rsidRPr="008A3146">
              <w:sym w:font="Symbol" w:char="F0A3"/>
            </w:r>
            <w:r w:rsidRPr="008A3146">
              <w:t xml:space="preserve"> f_offset &lt; </w:t>
            </w:r>
            <w:r w:rsidRPr="008A3146">
              <w:rPr>
                <w:rFonts w:eastAsia="SimSun" w:hint="eastAsia"/>
                <w:lang w:val="en-US" w:eastAsia="zh-CN"/>
              </w:rPr>
              <w:t>20</w:t>
            </w:r>
            <w:r w:rsidRPr="008A3146">
              <w:t>.05 MHz</w:t>
            </w:r>
          </w:p>
        </w:tc>
        <w:tc>
          <w:tcPr>
            <w:tcW w:w="3455" w:type="dxa"/>
            <w:tcBorders>
              <w:top w:val="single" w:sz="4" w:space="0" w:color="auto"/>
              <w:left w:val="single" w:sz="4" w:space="0" w:color="auto"/>
              <w:bottom w:val="single" w:sz="4" w:space="0" w:color="auto"/>
              <w:right w:val="single" w:sz="4" w:space="0" w:color="auto"/>
            </w:tcBorders>
            <w:vAlign w:val="center"/>
          </w:tcPr>
          <w:p w14:paraId="658C2774" w14:textId="77777777" w:rsidR="00DA4257" w:rsidRPr="008A3146" w:rsidRDefault="00DA4257" w:rsidP="00E952EC">
            <w:pPr>
              <w:pStyle w:val="TAC"/>
              <w:rPr>
                <w:lang w:eastAsia="zh-CN"/>
              </w:rPr>
            </w:pPr>
            <m:oMathPara>
              <m:oMath>
                <m:r>
                  <m:rPr>
                    <m:sty m:val="p"/>
                  </m:rPr>
                  <w:rPr>
                    <w:rFonts w:ascii="Cambria Math" w:eastAsia="SimSun" w:hAnsi="Cambria Math"/>
                    <w:lang w:val="en-US" w:eastAsia="zh-CN"/>
                  </w:rPr>
                  <m:t>Prated,x-53dB-</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676" w:type="dxa"/>
            <w:tcBorders>
              <w:top w:val="single" w:sz="4" w:space="0" w:color="auto"/>
              <w:left w:val="single" w:sz="4" w:space="0" w:color="auto"/>
              <w:bottom w:val="single" w:sz="4" w:space="0" w:color="auto"/>
              <w:right w:val="single" w:sz="4" w:space="0" w:color="auto"/>
            </w:tcBorders>
          </w:tcPr>
          <w:p w14:paraId="4CD26ED9" w14:textId="77777777" w:rsidR="00DA4257" w:rsidRPr="008A3146" w:rsidRDefault="00DA4257" w:rsidP="00E952EC">
            <w:pPr>
              <w:pStyle w:val="TAC"/>
            </w:pPr>
            <w:r w:rsidRPr="008A3146">
              <w:t xml:space="preserve">100 kHz </w:t>
            </w:r>
          </w:p>
        </w:tc>
      </w:tr>
      <w:tr w:rsidR="00DA4257" w:rsidRPr="008A3146" w14:paraId="7C42484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74352577" w14:textId="77777777" w:rsidR="00DA4257" w:rsidRPr="008A3146" w:rsidRDefault="00DA4257" w:rsidP="00E952EC">
            <w:pPr>
              <w:pStyle w:val="TAC"/>
              <w:rPr>
                <w:lang w:val="sv-SE"/>
              </w:rPr>
            </w:pPr>
            <w:r w:rsidRPr="008A3146">
              <w:rPr>
                <w:rFonts w:eastAsia="SimSun" w:hint="eastAsia"/>
                <w:lang w:val="en-US" w:eastAsia="zh-CN"/>
              </w:rPr>
              <w:t>20</w:t>
            </w:r>
            <w:r w:rsidRPr="008A3146">
              <w:rPr>
                <w:lang w:val="sv-SE"/>
              </w:rPr>
              <w:t xml:space="preserve"> MHz </w:t>
            </w:r>
            <w:r w:rsidRPr="008A3146">
              <w:sym w:font="Symbol" w:char="F0A3"/>
            </w:r>
            <w:r w:rsidRPr="008A3146">
              <w:rPr>
                <w:lang w:val="sv-SE"/>
              </w:rPr>
              <w:t xml:space="preserve"> </w:t>
            </w:r>
            <w:r w:rsidRPr="008A3146">
              <w:sym w:font="Symbol" w:char="F044"/>
            </w:r>
            <w:r w:rsidRPr="008A3146">
              <w:rPr>
                <w:lang w:val="sv-SE"/>
              </w:rPr>
              <w:t>f &lt;</w:t>
            </w:r>
          </w:p>
          <w:p w14:paraId="35EB3BCB" w14:textId="77777777" w:rsidR="00DA4257" w:rsidRPr="008A3146" w:rsidRDefault="00DA4257" w:rsidP="00E952EC">
            <w:pPr>
              <w:pStyle w:val="TAC"/>
              <w:rPr>
                <w:lang w:val="sv-SE"/>
              </w:rPr>
            </w:pPr>
            <w:r w:rsidRPr="008A3146">
              <w:rPr>
                <w:lang w:val="sv-SE"/>
              </w:rPr>
              <w:t>min(</w:t>
            </w:r>
            <w:r w:rsidRPr="008A3146">
              <w:rPr>
                <w:rFonts w:eastAsia="SimSun" w:hint="eastAsia"/>
                <w:lang w:val="en-US" w:eastAsia="zh-CN"/>
              </w:rPr>
              <w:t>4</w:t>
            </w:r>
            <w:r w:rsidRPr="008A3146">
              <w:rPr>
                <w:lang w:val="sv-SE"/>
              </w:rPr>
              <w:t xml:space="preserve">0 MHz, </w:t>
            </w:r>
            <w:r w:rsidRPr="008A3146">
              <w:sym w:font="Symbol" w:char="F044"/>
            </w:r>
            <w:r w:rsidRPr="008A3146">
              <w:rPr>
                <w:lang w:val="sv-SE"/>
              </w:rPr>
              <w:t>f</w:t>
            </w:r>
            <w:r w:rsidRPr="008A3146">
              <w:rPr>
                <w:vertAlign w:val="subscript"/>
                <w:lang w:val="sv-SE"/>
              </w:rPr>
              <w:t>max</w:t>
            </w:r>
            <w:r w:rsidRPr="008A3146">
              <w:rPr>
                <w:lang w:val="sv-SE"/>
              </w:rPr>
              <w:t>)</w:t>
            </w:r>
          </w:p>
        </w:tc>
        <w:tc>
          <w:tcPr>
            <w:tcW w:w="2976" w:type="dxa"/>
            <w:tcBorders>
              <w:top w:val="single" w:sz="4" w:space="0" w:color="auto"/>
              <w:left w:val="single" w:sz="4" w:space="0" w:color="auto"/>
              <w:bottom w:val="single" w:sz="4" w:space="0" w:color="auto"/>
              <w:right w:val="single" w:sz="4" w:space="0" w:color="auto"/>
            </w:tcBorders>
          </w:tcPr>
          <w:p w14:paraId="1C61B470" w14:textId="77777777" w:rsidR="00DA4257" w:rsidRPr="008A3146" w:rsidRDefault="00DA4257" w:rsidP="00E952EC">
            <w:pPr>
              <w:pStyle w:val="TAC"/>
              <w:rPr>
                <w:lang w:val="sv-SE"/>
              </w:rPr>
            </w:pPr>
            <w:r w:rsidRPr="008A3146">
              <w:rPr>
                <w:rFonts w:eastAsia="SimSun" w:hint="eastAsia"/>
                <w:lang w:val="en-US" w:eastAsia="zh-CN"/>
              </w:rPr>
              <w:t>20</w:t>
            </w:r>
            <w:r w:rsidRPr="008A3146">
              <w:rPr>
                <w:lang w:val="sv-SE"/>
              </w:rPr>
              <w:t xml:space="preserve">.05 MHz </w:t>
            </w:r>
            <w:r w:rsidRPr="008A3146">
              <w:sym w:font="Symbol" w:char="F0A3"/>
            </w:r>
            <w:r w:rsidRPr="008A3146">
              <w:rPr>
                <w:lang w:val="sv-SE"/>
              </w:rPr>
              <w:t xml:space="preserve"> f_offset &lt;</w:t>
            </w:r>
          </w:p>
          <w:p w14:paraId="6B53F06C" w14:textId="77777777" w:rsidR="00DA4257" w:rsidRPr="008A3146" w:rsidRDefault="00DA4257" w:rsidP="00E952EC">
            <w:pPr>
              <w:pStyle w:val="TAC"/>
              <w:rPr>
                <w:lang w:val="sv-SE"/>
              </w:rPr>
            </w:pPr>
            <w:r w:rsidRPr="008A3146">
              <w:rPr>
                <w:lang w:val="sv-SE"/>
              </w:rPr>
              <w:t>min(</w:t>
            </w:r>
            <w:r w:rsidRPr="008A3146">
              <w:rPr>
                <w:rFonts w:eastAsia="SimSun" w:hint="eastAsia"/>
                <w:lang w:val="en-US" w:eastAsia="zh-CN"/>
              </w:rPr>
              <w:t>4</w:t>
            </w:r>
            <w:r w:rsidRPr="008A3146">
              <w:rPr>
                <w:lang w:val="sv-SE"/>
              </w:rPr>
              <w:t>0.05 MHz, f_offset</w:t>
            </w:r>
            <w:r w:rsidRPr="008A3146">
              <w:rPr>
                <w:vertAlign w:val="subscript"/>
                <w:lang w:val="sv-SE"/>
              </w:rPr>
              <w:t>max</w:t>
            </w:r>
            <w:r w:rsidRPr="008A3146">
              <w:rPr>
                <w:lang w:val="sv-SE"/>
              </w:rPr>
              <w:t>)</w:t>
            </w:r>
          </w:p>
        </w:tc>
        <w:tc>
          <w:tcPr>
            <w:tcW w:w="3455" w:type="dxa"/>
            <w:tcBorders>
              <w:top w:val="single" w:sz="4" w:space="0" w:color="auto"/>
              <w:left w:val="single" w:sz="4" w:space="0" w:color="auto"/>
              <w:bottom w:val="single" w:sz="4" w:space="0" w:color="auto"/>
              <w:right w:val="single" w:sz="4" w:space="0" w:color="auto"/>
            </w:tcBorders>
          </w:tcPr>
          <w:p w14:paraId="0E3B40DF" w14:textId="77777777" w:rsidR="00DA4257" w:rsidRPr="008A3146" w:rsidRDefault="00DA4257" w:rsidP="00E952EC">
            <w:pPr>
              <w:pStyle w:val="TAC"/>
            </w:pPr>
            <w:r w:rsidRPr="008A3146">
              <w:rPr>
                <w:rFonts w:cs="Arial"/>
                <w:lang w:eastAsia="zh-CN"/>
              </w:rPr>
              <w:t>P</w:t>
            </w:r>
            <w:r w:rsidRPr="008A3146">
              <w:rPr>
                <w:rFonts w:cs="Arial"/>
                <w:vertAlign w:val="subscript"/>
                <w:lang w:eastAsia="zh-CN"/>
              </w:rPr>
              <w:t>rated,x</w:t>
            </w:r>
            <w:r w:rsidRPr="008A3146">
              <w:rPr>
                <w:rFonts w:cs="Arial"/>
                <w:lang w:eastAsia="zh-CN"/>
              </w:rPr>
              <w:t xml:space="preserve"> </w:t>
            </w:r>
            <w:r w:rsidRPr="008A3146">
              <w:rPr>
                <w:rFonts w:cs="Arial"/>
                <w:vertAlign w:val="subscript"/>
                <w:lang w:eastAsia="zh-CN"/>
              </w:rPr>
              <w:t xml:space="preserve"> </w:t>
            </w:r>
            <w:r w:rsidRPr="008A3146">
              <w:rPr>
                <w:rFonts w:cs="Arial"/>
                <w:lang w:eastAsia="zh-CN"/>
              </w:rPr>
              <w:t>- 60dB</w:t>
            </w:r>
          </w:p>
        </w:tc>
        <w:tc>
          <w:tcPr>
            <w:tcW w:w="1676" w:type="dxa"/>
            <w:tcBorders>
              <w:top w:val="single" w:sz="4" w:space="0" w:color="auto"/>
              <w:left w:val="single" w:sz="4" w:space="0" w:color="auto"/>
              <w:bottom w:val="single" w:sz="4" w:space="0" w:color="auto"/>
              <w:right w:val="single" w:sz="4" w:space="0" w:color="auto"/>
            </w:tcBorders>
          </w:tcPr>
          <w:p w14:paraId="12345234" w14:textId="77777777" w:rsidR="00DA4257" w:rsidRPr="008A3146" w:rsidRDefault="00DA4257" w:rsidP="00E952EC">
            <w:pPr>
              <w:pStyle w:val="TAC"/>
            </w:pPr>
            <w:r w:rsidRPr="008A3146">
              <w:t xml:space="preserve">100 kHz </w:t>
            </w:r>
          </w:p>
        </w:tc>
      </w:tr>
      <w:tr w:rsidR="00DA4257" w:rsidRPr="008A3146" w14:paraId="5CA80953"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15DC2FF4" w14:textId="77777777" w:rsidR="00DA4257" w:rsidRPr="008A3146" w:rsidRDefault="00DA4257" w:rsidP="00E952EC">
            <w:pPr>
              <w:pStyle w:val="TAC"/>
            </w:pPr>
            <w:r w:rsidRPr="008A3146">
              <w:rPr>
                <w:rFonts w:eastAsia="SimSun" w:hint="eastAsia"/>
                <w:lang w:val="en-US" w:eastAsia="zh-CN"/>
              </w:rPr>
              <w:t>4</w:t>
            </w:r>
            <w:r w:rsidRPr="008A3146">
              <w:t xml:space="preserve">0 MHz </w:t>
            </w:r>
            <w:r w:rsidRPr="008A3146">
              <w:sym w:font="Symbol" w:char="F0A3"/>
            </w:r>
            <w:r w:rsidRPr="008A3146">
              <w:t xml:space="preserve"> </w:t>
            </w:r>
            <w:r w:rsidRPr="008A3146">
              <w:sym w:font="Symbol" w:char="F044"/>
            </w:r>
            <w:r w:rsidRPr="008A3146">
              <w:t xml:space="preserve">f </w:t>
            </w:r>
            <w:r w:rsidRPr="008A3146">
              <w:sym w:font="Symbol" w:char="F0A3"/>
            </w:r>
            <w:r w:rsidRPr="008A3146">
              <w:t xml:space="preserve"> </w:t>
            </w:r>
            <w:r w:rsidRPr="008A3146">
              <w:sym w:font="Symbol" w:char="F044"/>
            </w:r>
            <w:r w:rsidRPr="008A3146">
              <w:t>f</w:t>
            </w:r>
            <w:r w:rsidRPr="008A314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285ADD" w14:textId="77777777" w:rsidR="00DA4257" w:rsidRPr="008A3146" w:rsidRDefault="00DA4257" w:rsidP="00E952EC">
            <w:pPr>
              <w:pStyle w:val="TAC"/>
            </w:pPr>
            <w:r w:rsidRPr="008A3146">
              <w:rPr>
                <w:rFonts w:eastAsia="SimSun" w:hint="eastAsia"/>
                <w:lang w:val="en-US" w:eastAsia="zh-CN"/>
              </w:rPr>
              <w:t>4</w:t>
            </w:r>
            <w:r w:rsidRPr="008A3146">
              <w:t>0.</w:t>
            </w:r>
            <w:r w:rsidRPr="008A3146">
              <w:rPr>
                <w:rFonts w:eastAsia="SimSun" w:hint="eastAsia"/>
                <w:lang w:val="en-US" w:eastAsia="zh-CN"/>
              </w:rPr>
              <w:t>0</w:t>
            </w:r>
            <w:r w:rsidRPr="008A3146">
              <w:t xml:space="preserve">5 MHz </w:t>
            </w:r>
            <w:r w:rsidRPr="008A3146">
              <w:sym w:font="Symbol" w:char="F0A3"/>
            </w:r>
            <w:r w:rsidRPr="008A3146">
              <w:t xml:space="preserve"> f_offset &lt; f_offset</w:t>
            </w:r>
            <w:r w:rsidRPr="008A3146">
              <w:rPr>
                <w:vertAlign w:val="subscript"/>
              </w:rPr>
              <w:t>max</w:t>
            </w:r>
            <w:r w:rsidRPr="008A3146">
              <w:t xml:space="preserve"> </w:t>
            </w:r>
          </w:p>
        </w:tc>
        <w:tc>
          <w:tcPr>
            <w:tcW w:w="3455" w:type="dxa"/>
            <w:tcBorders>
              <w:top w:val="single" w:sz="4" w:space="0" w:color="auto"/>
              <w:left w:val="single" w:sz="4" w:space="0" w:color="auto"/>
              <w:bottom w:val="single" w:sz="4" w:space="0" w:color="auto"/>
              <w:right w:val="single" w:sz="4" w:space="0" w:color="auto"/>
            </w:tcBorders>
          </w:tcPr>
          <w:p w14:paraId="1632A51B" w14:textId="77777777" w:rsidR="00DA4257" w:rsidRPr="008A3146" w:rsidRDefault="00DA4257" w:rsidP="00E952EC">
            <w:pPr>
              <w:pStyle w:val="TAC"/>
            </w:pPr>
            <w:r w:rsidRPr="008A3146">
              <w:rPr>
                <w:rFonts w:cs="Arial"/>
                <w:lang w:eastAsia="zh-CN"/>
              </w:rPr>
              <w:t>Min(</w:t>
            </w:r>
            <w:r w:rsidRPr="008A3146">
              <w:t>P</w:t>
            </w:r>
            <w:r w:rsidRPr="008A3146">
              <w:rPr>
                <w:vertAlign w:val="subscript"/>
              </w:rPr>
              <w:t>rated,x</w:t>
            </w:r>
            <w:r w:rsidRPr="008A3146">
              <w:rPr>
                <w:rFonts w:cs="Arial"/>
                <w:lang w:eastAsia="zh-CN"/>
              </w:rPr>
              <w:t xml:space="preserve"> </w:t>
            </w:r>
            <w:r w:rsidRPr="008A3146">
              <w:rPr>
                <w:rFonts w:cs="Arial"/>
                <w:vertAlign w:val="subscript"/>
                <w:lang w:eastAsia="zh-CN"/>
              </w:rPr>
              <w:t xml:space="preserve"> </w:t>
            </w:r>
            <w:r w:rsidRPr="008A3146">
              <w:rPr>
                <w:rFonts w:cs="Arial"/>
                <w:lang w:eastAsia="zh-CN"/>
              </w:rPr>
              <w:t>- 60dB, -25dBm)</w:t>
            </w:r>
            <w:r w:rsidRPr="008A3146">
              <w:rPr>
                <w:rFonts w:cs="Arial" w:hint="eastAsia"/>
                <w:lang w:val="en-US" w:eastAsia="zh-CN"/>
              </w:rPr>
              <w:t xml:space="preserve"> </w:t>
            </w:r>
            <w:r w:rsidRPr="008A3146">
              <w:rPr>
                <w:rFonts w:cs="Arial"/>
                <w:lang w:eastAsia="zh-CN"/>
              </w:rPr>
              <w:t xml:space="preserve">(Note </w:t>
            </w:r>
            <w:r w:rsidRPr="008A3146">
              <w:rPr>
                <w:rFonts w:eastAsia="SimSun" w:cs="Arial"/>
                <w:lang w:eastAsia="zh-CN"/>
              </w:rPr>
              <w:t>3</w:t>
            </w:r>
            <w:r w:rsidRPr="008A3146">
              <w:rPr>
                <w:rFonts w:cs="Arial"/>
                <w:lang w:eastAsia="zh-CN"/>
              </w:rPr>
              <w:t>)</w:t>
            </w:r>
          </w:p>
        </w:tc>
        <w:tc>
          <w:tcPr>
            <w:tcW w:w="1676" w:type="dxa"/>
            <w:tcBorders>
              <w:top w:val="single" w:sz="4" w:space="0" w:color="auto"/>
              <w:left w:val="single" w:sz="4" w:space="0" w:color="auto"/>
              <w:bottom w:val="single" w:sz="4" w:space="0" w:color="auto"/>
              <w:right w:val="single" w:sz="4" w:space="0" w:color="auto"/>
            </w:tcBorders>
          </w:tcPr>
          <w:p w14:paraId="2FF4C7F7" w14:textId="77777777" w:rsidR="00DA4257" w:rsidRPr="008A3146" w:rsidRDefault="00DA4257" w:rsidP="00E952EC">
            <w:pPr>
              <w:pStyle w:val="TAC"/>
            </w:pPr>
            <w:r w:rsidRPr="008A3146">
              <w:t>100 kHz</w:t>
            </w:r>
          </w:p>
        </w:tc>
      </w:tr>
      <w:tr w:rsidR="00DA4257" w:rsidRPr="008A3146" w14:paraId="2D315B06" w14:textId="77777777" w:rsidTr="00E952EC">
        <w:trPr>
          <w:cantSplit/>
          <w:jc w:val="center"/>
        </w:trPr>
        <w:tc>
          <w:tcPr>
            <w:tcW w:w="10060" w:type="dxa"/>
            <w:gridSpan w:val="4"/>
            <w:tcBorders>
              <w:top w:val="single" w:sz="4" w:space="0" w:color="auto"/>
              <w:left w:val="single" w:sz="4" w:space="0" w:color="auto"/>
              <w:bottom w:val="single" w:sz="4" w:space="0" w:color="auto"/>
              <w:right w:val="single" w:sz="4" w:space="0" w:color="auto"/>
            </w:tcBorders>
          </w:tcPr>
          <w:p w14:paraId="5C09C3BC" w14:textId="0169925F" w:rsidR="00827C6F" w:rsidRDefault="00827C6F" w:rsidP="00827C6F">
            <w:pPr>
              <w:pStyle w:val="TAN"/>
              <w:rPr>
                <w:rFonts w:eastAsia="SimSun"/>
                <w:lang w:eastAsia="zh-CN"/>
              </w:rPr>
            </w:pPr>
            <w:r>
              <w:t>NOTE 1:</w:t>
            </w:r>
            <w:r>
              <w:tab/>
              <w:t xml:space="preserve">For a </w:t>
            </w:r>
            <w:r>
              <w:rPr>
                <w:i/>
                <w:iCs/>
              </w:rPr>
              <w:t>repeater</w:t>
            </w:r>
            <w:r>
              <w:t xml:space="preserve"> 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rFonts w:cs="v5.0.0"/>
                <w:i/>
              </w:rPr>
              <w:t>sub-blocks</w:t>
            </w:r>
            <w:r>
              <w:rPr>
                <w:rFonts w:cs="v5.0.0"/>
              </w:rPr>
              <w:t xml:space="preserve"> on each side of the </w:t>
            </w:r>
            <w:r>
              <w:rPr>
                <w:rFonts w:cs="v5.0.0"/>
                <w:i/>
              </w:rPr>
              <w:t>gap between passband</w:t>
            </w:r>
            <w:r>
              <w:t xml:space="preserve">. Exception is </w:t>
            </w:r>
            <w:r>
              <w:rPr>
                <w:rFonts w:ascii="Symbol" w:hAnsi="Symbol"/>
              </w:rPr>
              <w:t></w:t>
            </w:r>
            <w:r>
              <w:t xml:space="preserve">f ≥ </w:t>
            </w:r>
            <w:r>
              <w:rPr>
                <w:rFonts w:hint="eastAsia"/>
                <w:lang w:val="en-US" w:eastAsia="zh-CN"/>
              </w:rPr>
              <w:t>4</w:t>
            </w:r>
            <w:r>
              <w:t xml:space="preserve">0MHz from both adjacent </w:t>
            </w:r>
            <w:r>
              <w:rPr>
                <w:i/>
              </w:rPr>
              <w:t>sub-blocks</w:t>
            </w:r>
            <w:r>
              <w:t xml:space="preserve"> on each side of the </w:t>
            </w:r>
            <w:r>
              <w:rPr>
                <w:i/>
              </w:rPr>
              <w:t>gap between passband</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Min(P</w:t>
            </w:r>
            <w:r>
              <w:rPr>
                <w:vertAlign w:val="subscript"/>
                <w:lang w:eastAsia="zh-CN"/>
              </w:rPr>
              <w:t>rated,x</w:t>
            </w:r>
            <w:r>
              <w:rPr>
                <w:lang w:eastAsia="zh-CN"/>
              </w:rPr>
              <w:t xml:space="preserve"> -60dB, </w:t>
            </w:r>
            <w:r>
              <w:rPr>
                <w:lang w:eastAsia="zh-CN"/>
              </w:rPr>
              <w:noBreakHyphen/>
              <w:t>25dBm)</w:t>
            </w:r>
            <w:r>
              <w:t>/1</w:t>
            </w:r>
            <w:r>
              <w:rPr>
                <w:lang w:eastAsia="zh-CN"/>
              </w:rPr>
              <w:t>00k</w:t>
            </w:r>
            <w:r>
              <w:t>Hz.</w:t>
            </w:r>
          </w:p>
          <w:p w14:paraId="7DA6ECA5" w14:textId="77777777" w:rsidR="00827C6F" w:rsidRDefault="00827C6F" w:rsidP="00827C6F">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r>
              <w:t>.</w:t>
            </w:r>
          </w:p>
          <w:p w14:paraId="6E2F71E5" w14:textId="6C17C067" w:rsidR="00DA4257" w:rsidRPr="008A3146" w:rsidRDefault="00827C6F" w:rsidP="00827C6F">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w:t>
            </w:r>
            <w:r>
              <w:rPr>
                <w:rFonts w:hint="eastAsia"/>
                <w:lang w:val="en-US" w:eastAsia="zh-CN"/>
              </w:rPr>
              <w:t>4</w:t>
            </w:r>
            <w:r>
              <w:t>0 MHz.</w:t>
            </w:r>
          </w:p>
        </w:tc>
      </w:tr>
    </w:tbl>
    <w:p w14:paraId="3C03B023" w14:textId="77777777" w:rsidR="00DA4257" w:rsidRDefault="00DA4257" w:rsidP="00DA4257">
      <w:pPr>
        <w:rPr>
          <w:lang w:eastAsia="zh-CN"/>
        </w:rPr>
      </w:pPr>
    </w:p>
    <w:p w14:paraId="77E445B7" w14:textId="7A82EB7B" w:rsidR="000077EA" w:rsidRPr="0045464A" w:rsidRDefault="000077EA" w:rsidP="000077EA">
      <w:pPr>
        <w:pStyle w:val="TH"/>
      </w:pPr>
      <w:bookmarkStart w:id="1755" w:name="_Toc45893480"/>
      <w:bookmarkStart w:id="1756" w:name="_Toc44712167"/>
      <w:bookmarkStart w:id="1757" w:name="_Toc37267565"/>
      <w:bookmarkStart w:id="1758" w:name="_Toc37260177"/>
      <w:bookmarkStart w:id="1759" w:name="_Toc36817261"/>
      <w:bookmarkStart w:id="1760" w:name="_Toc29811709"/>
      <w:bookmarkStart w:id="1761" w:name="_Toc13080210"/>
      <w:bookmarkStart w:id="1762" w:name="_Toc53185370"/>
      <w:bookmarkStart w:id="1763" w:name="_Toc53185746"/>
      <w:bookmarkStart w:id="1764" w:name="_Toc57820222"/>
      <w:bookmarkStart w:id="1765" w:name="_Toc57821149"/>
      <w:bookmarkStart w:id="1766" w:name="_Toc61183425"/>
      <w:bookmarkStart w:id="1767" w:name="_Toc61183819"/>
      <w:bookmarkStart w:id="1768" w:name="_Toc61184211"/>
      <w:bookmarkStart w:id="1769" w:name="_Toc61184603"/>
      <w:bookmarkStart w:id="1770" w:name="_Toc61184993"/>
      <w:bookmarkStart w:id="1771" w:name="_Toc66386336"/>
      <w:bookmarkStart w:id="1772" w:name="_Toc74583177"/>
      <w:bookmarkStart w:id="1773" w:name="_Toc76541990"/>
      <w:bookmarkStart w:id="1774" w:name="_Toc82449972"/>
      <w:bookmarkStart w:id="1775" w:name="_Toc82450620"/>
      <w:bookmarkStart w:id="1776" w:name="_Toc106094113"/>
      <w:r w:rsidRPr="0045464A">
        <w:lastRenderedPageBreak/>
        <w:t>Table 6.5.</w:t>
      </w:r>
      <w:r>
        <w:t>3</w:t>
      </w:r>
      <w:r w:rsidRPr="0045464A">
        <w:t>.2.3-</w:t>
      </w:r>
      <w:r w:rsidRPr="0045464A">
        <w:rPr>
          <w:rFonts w:eastAsia="SimSun"/>
          <w:lang w:eastAsia="zh-CN"/>
        </w:rPr>
        <w:t>2</w:t>
      </w:r>
      <w:r w:rsidRPr="0045464A">
        <w:t xml:space="preserve">: </w:t>
      </w:r>
      <w:r w:rsidR="000B66DD">
        <w:t xml:space="preserve">Medium Range </w:t>
      </w:r>
      <w:r w:rsidR="000B66DD">
        <w:rPr>
          <w:i/>
          <w:iCs/>
        </w:rPr>
        <w:t xml:space="preserve">repeater </w:t>
      </w:r>
      <w:r w:rsidR="000B66DD">
        <w:t xml:space="preserve">operating band unwanted emission </w:t>
      </w:r>
      <w:r w:rsidR="000B66DD">
        <w:rPr>
          <w:i/>
          <w:iCs/>
        </w:rPr>
        <w:t>basic limits</w:t>
      </w:r>
      <w:r w:rsidR="000B66DD">
        <w:rPr>
          <w:lang w:eastAsia="zh-CN"/>
        </w:rPr>
        <w:t xml:space="preserve">, </w:t>
      </w:r>
      <w:r w:rsidR="000B66DD">
        <w:rPr>
          <w:rFonts w:cs="v5.0.0"/>
          <w:bCs/>
        </w:rPr>
        <w:t>P</w:t>
      </w:r>
      <w:r w:rsidR="000B66DD">
        <w:rPr>
          <w:rFonts w:cs="v5.0.0"/>
          <w:bCs/>
          <w:vertAlign w:val="subscript"/>
        </w:rPr>
        <w:t>rated,x</w:t>
      </w:r>
      <w:r w:rsidR="000B66DD">
        <w:rPr>
          <w:rFonts w:cs="v5.0.0"/>
        </w:rPr>
        <w:t xml:space="preserve"> </w:t>
      </w:r>
      <w:r w:rsidR="000B66DD">
        <w:rPr>
          <w:rFonts w:cs="v5.0.0"/>
        </w:rPr>
        <w:sym w:font="Symbol" w:char="F0A3"/>
      </w:r>
      <w:r w:rsidR="000B66DD">
        <w:rPr>
          <w:rFonts w:cs="v5.0.0"/>
        </w:rPr>
        <w:t xml:space="preserve"> </w:t>
      </w:r>
      <w:r w:rsidR="000B66DD">
        <w:rPr>
          <w:rFonts w:cs="v5.0.0"/>
          <w:lang w:eastAsia="zh-CN"/>
        </w:rPr>
        <w:t>31</w:t>
      </w:r>
      <w:r w:rsidR="000B66DD">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0077EA" w:rsidRPr="00F57FA0" w14:paraId="1A4E55C3"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536E40" w14:textId="77777777" w:rsidR="000077EA" w:rsidRPr="00F57FA0" w:rsidRDefault="000077EA" w:rsidP="00661ADC">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7" w:type="dxa"/>
            <w:tcBorders>
              <w:top w:val="single" w:sz="4" w:space="0" w:color="auto"/>
              <w:left w:val="single" w:sz="4" w:space="0" w:color="auto"/>
              <w:bottom w:val="single" w:sz="4" w:space="0" w:color="auto"/>
              <w:right w:val="single" w:sz="4" w:space="0" w:color="auto"/>
            </w:tcBorders>
            <w:hideMark/>
          </w:tcPr>
          <w:p w14:paraId="1AB94EF7" w14:textId="77777777" w:rsidR="000077EA" w:rsidRPr="00F57FA0" w:rsidRDefault="000077EA" w:rsidP="00661ADC">
            <w:pPr>
              <w:pStyle w:val="TAH"/>
            </w:pPr>
            <w:r w:rsidRPr="00F57FA0">
              <w:t>Frequency offset of measurement filter centre frequency, f_offset</w:t>
            </w:r>
          </w:p>
        </w:tc>
        <w:tc>
          <w:tcPr>
            <w:tcW w:w="3456" w:type="dxa"/>
            <w:tcBorders>
              <w:top w:val="single" w:sz="4" w:space="0" w:color="auto"/>
              <w:left w:val="single" w:sz="4" w:space="0" w:color="auto"/>
              <w:bottom w:val="single" w:sz="4" w:space="0" w:color="auto"/>
              <w:right w:val="single" w:sz="4" w:space="0" w:color="auto"/>
            </w:tcBorders>
            <w:hideMark/>
          </w:tcPr>
          <w:p w14:paraId="521718AB" w14:textId="68657E6B" w:rsidR="000077EA" w:rsidRPr="00F57FA0" w:rsidRDefault="000B66DD" w:rsidP="00661ADC">
            <w:pPr>
              <w:pStyle w:val="TAH"/>
            </w:pPr>
            <w:r>
              <w:rPr>
                <w:i/>
                <w:lang w:eastAsia="zh-CN"/>
              </w:rPr>
              <w:t>Basic limits</w:t>
            </w:r>
            <w: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hideMark/>
          </w:tcPr>
          <w:p w14:paraId="5B1A4823" w14:textId="77777777" w:rsidR="000077EA" w:rsidRPr="00F57FA0" w:rsidRDefault="000077EA" w:rsidP="00661ADC">
            <w:pPr>
              <w:pStyle w:val="TAH"/>
              <w:rPr>
                <w:rFonts w:eastAsia="SimSun"/>
                <w:lang w:eastAsia="zh-CN"/>
              </w:rPr>
            </w:pPr>
            <w:r w:rsidRPr="00F57FA0">
              <w:rPr>
                <w:i/>
              </w:rPr>
              <w:t xml:space="preserve">Measurement bandwidth </w:t>
            </w:r>
          </w:p>
        </w:tc>
      </w:tr>
      <w:tr w:rsidR="000077EA" w:rsidRPr="00F57FA0" w14:paraId="26C5F724"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A3CD4A9" w14:textId="77777777" w:rsidR="000077EA" w:rsidRPr="00F57FA0" w:rsidRDefault="000077EA" w:rsidP="00661ADC">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7" w:type="dxa"/>
            <w:tcBorders>
              <w:top w:val="single" w:sz="4" w:space="0" w:color="auto"/>
              <w:left w:val="single" w:sz="4" w:space="0" w:color="auto"/>
              <w:bottom w:val="single" w:sz="4" w:space="0" w:color="auto"/>
              <w:right w:val="single" w:sz="4" w:space="0" w:color="auto"/>
            </w:tcBorders>
            <w:hideMark/>
          </w:tcPr>
          <w:p w14:paraId="1AB7216D" w14:textId="77777777" w:rsidR="000077EA" w:rsidRPr="00F57FA0" w:rsidRDefault="000077EA" w:rsidP="00661ADC">
            <w:pPr>
              <w:pStyle w:val="TAC"/>
            </w:pPr>
            <w:r w:rsidRPr="00F57FA0">
              <w:t xml:space="preserve">0.05 MHz </w:t>
            </w:r>
            <w:r w:rsidRPr="00F57FA0">
              <w:sym w:font="Symbol" w:char="F0A3"/>
            </w:r>
            <w:r w:rsidRPr="00F57FA0">
              <w:t xml:space="preserve"> f_offset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E8A17C1" w14:textId="77777777" w:rsidR="000077EA" w:rsidRPr="00F57FA0" w:rsidRDefault="000077EA" w:rsidP="00661ADC">
            <w:pPr>
              <w:pStyle w:val="TAC"/>
            </w:pPr>
            <w:r w:rsidRPr="00F57FA0">
              <w:rPr>
                <w:noProof/>
                <w:lang w:val="en-US" w:eastAsia="zh-CN"/>
              </w:rPr>
              <w:drawing>
                <wp:inline distT="0" distB="0" distL="0" distR="0" wp14:anchorId="3C9007AB" wp14:editId="7C82F54C">
                  <wp:extent cx="1726565" cy="3619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26565" cy="36195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12BE3A0E" w14:textId="77777777" w:rsidR="000077EA" w:rsidRPr="00F57FA0" w:rsidRDefault="000077EA" w:rsidP="00661ADC">
            <w:pPr>
              <w:pStyle w:val="TAC"/>
            </w:pPr>
            <w:r w:rsidRPr="00F57FA0">
              <w:t xml:space="preserve">100 kHz </w:t>
            </w:r>
          </w:p>
        </w:tc>
      </w:tr>
      <w:tr w:rsidR="000077EA" w:rsidRPr="00F57FA0" w14:paraId="2AE279A2"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3A6E192" w14:textId="77777777" w:rsidR="000077EA" w:rsidRPr="00F57FA0" w:rsidRDefault="000077EA" w:rsidP="00661ADC">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 xml:space="preserve">f &lt; min(10 MHz, </w:t>
            </w:r>
            <w:r w:rsidRPr="00F57FA0">
              <w:t>Δ</w:t>
            </w:r>
            <w:r w:rsidRPr="00F57FA0">
              <w:rPr>
                <w:lang w:val="sv-SE"/>
              </w:rPr>
              <w:t>f</w:t>
            </w:r>
            <w:r w:rsidRPr="00F57FA0">
              <w:rPr>
                <w:vertAlign w:val="subscript"/>
                <w:lang w:val="sv-SE" w:eastAsia="zh-CN"/>
              </w:rPr>
              <w:t>max</w:t>
            </w:r>
            <w:r w:rsidRPr="00F57FA0">
              <w:rPr>
                <w:lang w:val="sv-SE"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4284814" w14:textId="77777777" w:rsidR="000077EA" w:rsidRPr="00F57FA0" w:rsidRDefault="000077EA" w:rsidP="00661ADC">
            <w:pPr>
              <w:pStyle w:val="TAC"/>
              <w:rPr>
                <w:lang w:val="sv-SE"/>
              </w:rPr>
            </w:pPr>
            <w:r w:rsidRPr="00F57FA0">
              <w:rPr>
                <w:lang w:val="sv-SE"/>
              </w:rPr>
              <w:t xml:space="preserve">5.05 MHz </w:t>
            </w:r>
            <w:r w:rsidRPr="00F57FA0">
              <w:sym w:font="Symbol" w:char="F0A3"/>
            </w:r>
            <w:r w:rsidRPr="00F57FA0">
              <w:rPr>
                <w:lang w:val="sv-SE"/>
              </w:rPr>
              <w:t xml:space="preserve"> f_offset &lt; min(10.05 MHz, f_offset</w:t>
            </w:r>
            <w:r w:rsidRPr="00F57FA0">
              <w:rPr>
                <w:vertAlign w:val="subscript"/>
                <w:lang w:val="sv-SE" w:eastAsia="zh-CN"/>
              </w:rPr>
              <w:t>max</w:t>
            </w:r>
            <w:r w:rsidRPr="00F57FA0">
              <w:rPr>
                <w:lang w:val="sv-SE" w:eastAsia="zh-CN"/>
              </w:rPr>
              <w:t>)</w:t>
            </w:r>
          </w:p>
        </w:tc>
        <w:tc>
          <w:tcPr>
            <w:tcW w:w="3456" w:type="dxa"/>
            <w:tcBorders>
              <w:top w:val="single" w:sz="4" w:space="0" w:color="auto"/>
              <w:left w:val="single" w:sz="4" w:space="0" w:color="auto"/>
              <w:bottom w:val="single" w:sz="4" w:space="0" w:color="auto"/>
              <w:right w:val="single" w:sz="4" w:space="0" w:color="auto"/>
            </w:tcBorders>
            <w:hideMark/>
          </w:tcPr>
          <w:p w14:paraId="1861D6EC" w14:textId="77777777" w:rsidR="000077EA" w:rsidRPr="00F57FA0" w:rsidRDefault="000077EA" w:rsidP="00661ADC">
            <w:pPr>
              <w:pStyle w:val="TAC"/>
            </w:pPr>
            <w:r w:rsidRPr="00F57FA0">
              <w:rPr>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7C7EE34A" w14:textId="77777777" w:rsidR="000077EA" w:rsidRPr="00F57FA0" w:rsidRDefault="000077EA" w:rsidP="00661ADC">
            <w:pPr>
              <w:pStyle w:val="TAC"/>
            </w:pPr>
            <w:r w:rsidRPr="00F57FA0">
              <w:t xml:space="preserve">100 kHz </w:t>
            </w:r>
          </w:p>
        </w:tc>
      </w:tr>
      <w:tr w:rsidR="000077EA" w:rsidRPr="00F57FA0" w14:paraId="7299FCA6"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tcPr>
          <w:p w14:paraId="4D60F71F" w14:textId="77777777" w:rsidR="000077EA" w:rsidRPr="00F57FA0" w:rsidRDefault="000077EA" w:rsidP="00661ADC">
            <w:pPr>
              <w:pStyle w:val="TAC"/>
              <w:rPr>
                <w:lang w:val="sv-SE"/>
              </w:rPr>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BF52DBD" w14:textId="77777777" w:rsidR="000077EA" w:rsidRPr="00F57FA0" w:rsidRDefault="000077EA" w:rsidP="00661ADC">
            <w:pPr>
              <w:pStyle w:val="TAC"/>
              <w:rPr>
                <w:lang w:val="sv-SE"/>
              </w:rPr>
            </w:pPr>
            <w:r w:rsidRPr="00F57FA0">
              <w:t xml:space="preserve">10.05 MHz </w:t>
            </w:r>
            <w:r w:rsidRPr="00F57FA0">
              <w:sym w:font="Symbol" w:char="F0A3"/>
            </w:r>
            <w:r w:rsidRPr="00F57FA0">
              <w:t xml:space="preserve"> f_offset &lt; f_offset</w:t>
            </w:r>
            <w:r w:rsidRPr="00F57FA0">
              <w:rPr>
                <w:vertAlign w:val="subscript"/>
              </w:rPr>
              <w:t>max</w:t>
            </w:r>
          </w:p>
        </w:tc>
        <w:tc>
          <w:tcPr>
            <w:tcW w:w="3456" w:type="dxa"/>
            <w:tcBorders>
              <w:top w:val="single" w:sz="4" w:space="0" w:color="auto"/>
              <w:left w:val="single" w:sz="4" w:space="0" w:color="auto"/>
              <w:bottom w:val="single" w:sz="4" w:space="0" w:color="auto"/>
              <w:right w:val="single" w:sz="4" w:space="0" w:color="auto"/>
            </w:tcBorders>
          </w:tcPr>
          <w:p w14:paraId="27E87E75" w14:textId="77777777" w:rsidR="000077EA" w:rsidRPr="00F57FA0" w:rsidRDefault="000077EA" w:rsidP="00661ADC">
            <w:pPr>
              <w:pStyle w:val="TAC"/>
              <w:rPr>
                <w:lang w:eastAsia="zh-CN"/>
              </w:rPr>
            </w:pPr>
            <w:r w:rsidRPr="00F57FA0">
              <w:rPr>
                <w:lang w:eastAsia="zh-CN"/>
              </w:rPr>
              <w:t xml:space="preserve">-29 dBm (Note </w:t>
            </w:r>
            <w:r w:rsidRPr="00F57FA0">
              <w:rPr>
                <w:rFonts w:eastAsia="SimSun"/>
                <w:lang w:eastAsia="zh-CN"/>
              </w:rPr>
              <w:t>3</w:t>
            </w:r>
            <w:r w:rsidRPr="00F57FA0">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1D481D55" w14:textId="77777777" w:rsidR="000077EA" w:rsidRPr="00F57FA0" w:rsidRDefault="000077EA" w:rsidP="00661ADC">
            <w:pPr>
              <w:pStyle w:val="TAC"/>
            </w:pPr>
            <w:r w:rsidRPr="00F57FA0">
              <w:t>100 kHz</w:t>
            </w:r>
          </w:p>
        </w:tc>
      </w:tr>
      <w:tr w:rsidR="000077EA" w:rsidRPr="00F57FA0" w14:paraId="046E5703" w14:textId="77777777" w:rsidTr="00E952EC">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2464C631" w14:textId="192538D0" w:rsidR="000B66DD" w:rsidRDefault="000B66DD" w:rsidP="000B66DD">
            <w:pPr>
              <w:pStyle w:val="TAN"/>
              <w:rPr>
                <w:rFonts w:eastAsia="SimSun"/>
                <w:lang w:eastAsia="zh-CN"/>
              </w:rPr>
            </w:pPr>
            <w:r>
              <w:t>NOTE 1:</w:t>
            </w:r>
            <w:r>
              <w:tab/>
              <w:t xml:space="preserve">For a </w:t>
            </w:r>
            <w:r>
              <w:rPr>
                <w:i/>
                <w:iCs/>
              </w:rPr>
              <w:t xml:space="preserve">repeater </w:t>
            </w:r>
            <w:r>
              <w:t xml:space="preserve">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29</w:t>
            </w:r>
            <w:r>
              <w:t>dBm/1</w:t>
            </w:r>
            <w:r>
              <w:rPr>
                <w:lang w:eastAsia="zh-CN"/>
              </w:rPr>
              <w:t>00k</w:t>
            </w:r>
            <w:r>
              <w:t>Hz.</w:t>
            </w:r>
          </w:p>
          <w:p w14:paraId="4913FD8C" w14:textId="77777777" w:rsidR="000B66DD" w:rsidRDefault="000B66DD" w:rsidP="000B66DD">
            <w:pPr>
              <w:pStyle w:val="TAN"/>
              <w:rPr>
                <w:rFonts w:eastAsia="SimSun"/>
                <w:lang w:eastAsia="zh-CN"/>
              </w:rPr>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iCs/>
              </w:rPr>
              <w:t>p</w:t>
            </w:r>
            <w:r>
              <w:rPr>
                <w:i/>
              </w:rPr>
              <w:t>assband</w:t>
            </w:r>
            <w:r>
              <w:t xml:space="preserve"> on each side of the </w:t>
            </w:r>
            <w:r>
              <w:rPr>
                <w:i/>
              </w:rPr>
              <w:t>inter-passband gap</w:t>
            </w:r>
            <w:r>
              <w:t>.</w:t>
            </w:r>
          </w:p>
          <w:p w14:paraId="3922BB0B" w14:textId="3AAB5C32" w:rsidR="000077EA" w:rsidRPr="00F57FA0" w:rsidRDefault="000B66DD" w:rsidP="000B66DD">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10 MHz.</w:t>
            </w:r>
          </w:p>
        </w:tc>
      </w:tr>
    </w:tbl>
    <w:p w14:paraId="180CC28B" w14:textId="7D1FA269" w:rsidR="000077EA" w:rsidRDefault="000077EA" w:rsidP="000077EA"/>
    <w:p w14:paraId="04762C59" w14:textId="671AE751" w:rsidR="000077EA" w:rsidRPr="0045648F" w:rsidRDefault="000077EA" w:rsidP="000077EA">
      <w:pPr>
        <w:pStyle w:val="TH"/>
        <w:rPr>
          <w:rFonts w:cs="v5.0.0"/>
        </w:rPr>
      </w:pPr>
      <w:r w:rsidRPr="0045648F">
        <w:t>Table 6.5.3.2.3-</w:t>
      </w:r>
      <w:r w:rsidRPr="0045648F">
        <w:rPr>
          <w:rFonts w:eastAsia="SimSun"/>
          <w:lang w:eastAsia="zh-CN"/>
        </w:rPr>
        <w:t>2</w:t>
      </w:r>
      <w:r w:rsidRPr="0045648F">
        <w:rPr>
          <w:rFonts w:eastAsia="SimSun" w:hint="eastAsia"/>
          <w:lang w:val="en-US" w:eastAsia="zh-CN"/>
        </w:rPr>
        <w:t>a</w:t>
      </w:r>
      <w:r w:rsidRPr="0045648F">
        <w:rPr>
          <w:rFonts w:hint="eastAsia"/>
          <w:lang w:val="en-US"/>
        </w:rPr>
        <w:t xml:space="preserve">. </w:t>
      </w:r>
      <w:r w:rsidR="000B66DD">
        <w:t xml:space="preserve">Medium Range </w:t>
      </w:r>
      <w:r w:rsidR="000B66DD">
        <w:rPr>
          <w:rFonts w:hint="eastAsia"/>
          <w:i/>
          <w:iCs/>
          <w:lang w:val="en-US" w:eastAsia="zh-CN"/>
        </w:rPr>
        <w:t>repeater</w:t>
      </w:r>
      <w:r w:rsidR="000B66DD">
        <w:rPr>
          <w:rFonts w:eastAsia="SimSun" w:hint="eastAsia"/>
          <w:i/>
          <w:iCs/>
          <w:lang w:val="en-US" w:eastAsia="zh-CN"/>
        </w:rPr>
        <w:t xml:space="preserve"> </w:t>
      </w:r>
      <w:r w:rsidR="000B66DD">
        <w:t xml:space="preserve">operating band unwanted emission </w:t>
      </w:r>
      <w:r w:rsidR="000B66DD">
        <w:rPr>
          <w:i/>
          <w:iCs/>
        </w:rPr>
        <w:t xml:space="preserve">basic </w:t>
      </w:r>
      <w:r w:rsidR="000B66DD">
        <w:t>limits</w:t>
      </w:r>
      <w:r w:rsidR="000B66DD">
        <w:rPr>
          <w:rFonts w:hint="eastAsia"/>
          <w:lang w:val="en-US" w:eastAsia="zh-CN"/>
        </w:rPr>
        <w:t xml:space="preserve"> for band 104</w:t>
      </w:r>
      <w:r w:rsidR="000B66DD">
        <w:rPr>
          <w:lang w:eastAsia="zh-CN"/>
        </w:rPr>
        <w:t xml:space="preserve">, </w:t>
      </w:r>
      <w:r w:rsidR="000B66DD">
        <w:rPr>
          <w:rFonts w:cs="v5.0.0"/>
          <w:bCs/>
        </w:rPr>
        <w:t>P</w:t>
      </w:r>
      <w:r w:rsidR="000B66DD">
        <w:rPr>
          <w:rFonts w:cs="v5.0.0"/>
          <w:bCs/>
          <w:vertAlign w:val="subscript"/>
        </w:rPr>
        <w:t>rated,x</w:t>
      </w:r>
      <w:r w:rsidR="000B66DD">
        <w:rPr>
          <w:rFonts w:cs="v5.0.0"/>
        </w:rPr>
        <w:t xml:space="preserve"> </w:t>
      </w:r>
      <w:r w:rsidR="000B66DD">
        <w:rPr>
          <w:rFonts w:cs="v5.0.0"/>
        </w:rPr>
        <w:sym w:font="Symbol" w:char="F0A3"/>
      </w:r>
      <w:r w:rsidR="000B66DD">
        <w:rPr>
          <w:rFonts w:cs="v5.0.0"/>
        </w:rPr>
        <w:t xml:space="preserve"> </w:t>
      </w:r>
      <w:r w:rsidR="000B66DD">
        <w:rPr>
          <w:rFonts w:cs="v5.0.0"/>
          <w:lang w:eastAsia="zh-CN"/>
        </w:rPr>
        <w:t>31</w:t>
      </w:r>
      <w:r w:rsidR="000B66DD">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0077EA" w:rsidRPr="0045648F" w14:paraId="373455F2"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44900A87" w14:textId="77777777" w:rsidR="000077EA" w:rsidRPr="0045648F" w:rsidRDefault="000077EA" w:rsidP="00E952EC">
            <w:pPr>
              <w:pStyle w:val="TAH"/>
            </w:pPr>
            <w:r w:rsidRPr="0045648F">
              <w:t xml:space="preserve">Frequency offset of measurement filter </w:t>
            </w:r>
            <w:r w:rsidRPr="0045648F">
              <w:noBreakHyphen/>
              <w:t xml:space="preserve">3dB point, </w:t>
            </w:r>
            <w:r w:rsidRPr="0045648F">
              <w:sym w:font="Symbol" w:char="F044"/>
            </w:r>
            <w:r w:rsidRPr="0045648F">
              <w:t>f</w:t>
            </w:r>
          </w:p>
        </w:tc>
        <w:tc>
          <w:tcPr>
            <w:tcW w:w="2976" w:type="dxa"/>
            <w:tcBorders>
              <w:top w:val="single" w:sz="4" w:space="0" w:color="auto"/>
              <w:left w:val="single" w:sz="4" w:space="0" w:color="auto"/>
              <w:bottom w:val="single" w:sz="4" w:space="0" w:color="auto"/>
              <w:right w:val="single" w:sz="4" w:space="0" w:color="auto"/>
            </w:tcBorders>
          </w:tcPr>
          <w:p w14:paraId="64F0BFB9" w14:textId="77777777" w:rsidR="000077EA" w:rsidRPr="0045648F" w:rsidRDefault="000077EA" w:rsidP="00E952EC">
            <w:pPr>
              <w:pStyle w:val="TAH"/>
            </w:pPr>
            <w:r w:rsidRPr="0045648F">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2F7FE84" w14:textId="4F41BEF7" w:rsidR="000077EA" w:rsidRPr="0045648F" w:rsidRDefault="000B66DD" w:rsidP="00E952EC">
            <w:pPr>
              <w:pStyle w:val="TAH"/>
            </w:pPr>
            <w:r>
              <w:rPr>
                <w:rFonts w:cs="Arial" w:hint="eastAsia"/>
                <w:i/>
                <w:szCs w:val="18"/>
                <w:lang w:eastAsia="zh-CN"/>
              </w:rPr>
              <w:t>basic limits</w:t>
            </w:r>
            <w:r>
              <w:rPr>
                <w:rFonts w:cs="Arial"/>
                <w:szCs w:val="18"/>
              </w:rPr>
              <w:t xml:space="preserve"> (</w:t>
            </w:r>
            <w:r>
              <w:rPr>
                <w:rFonts w:cs="v5.0.0"/>
              </w:rPr>
              <w:t>Notes 1, 2</w:t>
            </w:r>
          </w:p>
        </w:tc>
        <w:tc>
          <w:tcPr>
            <w:tcW w:w="1430" w:type="dxa"/>
            <w:tcBorders>
              <w:top w:val="single" w:sz="4" w:space="0" w:color="auto"/>
              <w:left w:val="single" w:sz="4" w:space="0" w:color="auto"/>
              <w:bottom w:val="single" w:sz="4" w:space="0" w:color="auto"/>
              <w:right w:val="single" w:sz="4" w:space="0" w:color="auto"/>
            </w:tcBorders>
          </w:tcPr>
          <w:p w14:paraId="7EEBCD6A" w14:textId="77777777" w:rsidR="000077EA" w:rsidRPr="0045648F" w:rsidRDefault="000077EA" w:rsidP="00E952EC">
            <w:pPr>
              <w:pStyle w:val="TAH"/>
            </w:pPr>
            <w:r w:rsidRPr="0045648F">
              <w:rPr>
                <w:i/>
              </w:rPr>
              <w:t>Measurement bandwidth</w:t>
            </w:r>
          </w:p>
        </w:tc>
      </w:tr>
      <w:tr w:rsidR="000077EA" w:rsidRPr="0045648F" w14:paraId="2AA3825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6DD1E7D3" w14:textId="77777777" w:rsidR="000077EA" w:rsidRPr="0045648F" w:rsidRDefault="000077EA" w:rsidP="00E952EC">
            <w:pPr>
              <w:pStyle w:val="TAC"/>
            </w:pPr>
            <w:r w:rsidRPr="0045648F">
              <w:t xml:space="preserve">0 MHz </w:t>
            </w:r>
            <w:r w:rsidRPr="0045648F">
              <w:sym w:font="Symbol" w:char="F0A3"/>
            </w:r>
            <w:r w:rsidRPr="0045648F">
              <w:t xml:space="preserve"> </w:t>
            </w:r>
            <w:r w:rsidRPr="0045648F">
              <w:sym w:font="Symbol" w:char="F044"/>
            </w:r>
            <w:r w:rsidRPr="0045648F">
              <w:t xml:space="preserve">f &lt; </w:t>
            </w:r>
            <w:r w:rsidRPr="0045648F">
              <w:rPr>
                <w:rFonts w:eastAsia="SimSun" w:hint="eastAsia"/>
                <w:lang w:val="en-US" w:eastAsia="zh-CN"/>
              </w:rPr>
              <w:t>2</w:t>
            </w:r>
            <w:r w:rsidRPr="0045648F">
              <w:t>0 MHz</w:t>
            </w:r>
          </w:p>
        </w:tc>
        <w:tc>
          <w:tcPr>
            <w:tcW w:w="2976" w:type="dxa"/>
            <w:tcBorders>
              <w:top w:val="single" w:sz="4" w:space="0" w:color="auto"/>
              <w:left w:val="single" w:sz="4" w:space="0" w:color="auto"/>
              <w:bottom w:val="single" w:sz="4" w:space="0" w:color="auto"/>
              <w:right w:val="single" w:sz="4" w:space="0" w:color="auto"/>
            </w:tcBorders>
          </w:tcPr>
          <w:p w14:paraId="28B76B5C" w14:textId="77777777" w:rsidR="000077EA" w:rsidRPr="0045648F" w:rsidRDefault="000077EA" w:rsidP="00E952EC">
            <w:pPr>
              <w:pStyle w:val="TAC"/>
            </w:pPr>
            <w:r w:rsidRPr="0045648F">
              <w:t xml:space="preserve">0.05 MHz </w:t>
            </w:r>
            <w:r w:rsidRPr="0045648F">
              <w:sym w:font="Symbol" w:char="F0A3"/>
            </w:r>
            <w:r w:rsidRPr="0045648F">
              <w:t xml:space="preserve"> f_offset &lt; </w:t>
            </w:r>
            <w:r w:rsidRPr="0045648F">
              <w:rPr>
                <w:rFonts w:eastAsia="SimSun" w:hint="eastAsia"/>
                <w:lang w:val="en-US" w:eastAsia="zh-CN"/>
              </w:rPr>
              <w:t>2</w:t>
            </w:r>
            <w:r w:rsidRPr="0045648F">
              <w:t>0.05 MHz</w:t>
            </w:r>
          </w:p>
        </w:tc>
        <w:tc>
          <w:tcPr>
            <w:tcW w:w="3455" w:type="dxa"/>
            <w:tcBorders>
              <w:top w:val="single" w:sz="4" w:space="0" w:color="auto"/>
              <w:left w:val="single" w:sz="4" w:space="0" w:color="auto"/>
              <w:bottom w:val="single" w:sz="4" w:space="0" w:color="auto"/>
              <w:right w:val="single" w:sz="4" w:space="0" w:color="auto"/>
            </w:tcBorders>
            <w:vAlign w:val="center"/>
          </w:tcPr>
          <w:p w14:paraId="1F9E7CDE" w14:textId="77777777" w:rsidR="000077EA" w:rsidRPr="0045648F" w:rsidRDefault="000077EA" w:rsidP="00E952EC">
            <w:pPr>
              <w:pStyle w:val="TAC"/>
              <w:rPr>
                <w:lang w:eastAsia="zh-CN"/>
              </w:rPr>
            </w:pPr>
            <m:oMathPara>
              <m:oMath>
                <m:r>
                  <m:rPr>
                    <m:sty m:val="p"/>
                  </m:rPr>
                  <w:rPr>
                    <w:rFonts w:ascii="Cambria Math" w:eastAsia="SimSun" w:hAnsi="Cambria Math"/>
                    <w:lang w:val="en-US" w:eastAsia="zh-CN"/>
                  </w:rPr>
                  <m:t>-22dBm-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1E291F53" w14:textId="77777777" w:rsidR="000077EA" w:rsidRPr="0045648F" w:rsidRDefault="000077EA" w:rsidP="00E952EC">
            <w:pPr>
              <w:pStyle w:val="TAC"/>
            </w:pPr>
            <w:r w:rsidRPr="0045648F">
              <w:t xml:space="preserve">100 kHz </w:t>
            </w:r>
          </w:p>
        </w:tc>
      </w:tr>
      <w:tr w:rsidR="000077EA" w:rsidRPr="0045648F" w14:paraId="5C2B3529"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5DCC904F" w14:textId="77777777" w:rsidR="000077EA" w:rsidRPr="0045648F" w:rsidRDefault="000077EA" w:rsidP="00E952EC">
            <w:pPr>
              <w:pStyle w:val="TAC"/>
              <w:rPr>
                <w:lang w:val="sv-SE"/>
              </w:rPr>
            </w:pPr>
            <w:r w:rsidRPr="0045648F">
              <w:rPr>
                <w:rFonts w:eastAsia="SimSun" w:hint="eastAsia"/>
                <w:lang w:val="en-US" w:eastAsia="zh-CN"/>
              </w:rPr>
              <w:t>2</w:t>
            </w:r>
            <w:r w:rsidRPr="0045648F">
              <w:rPr>
                <w:lang w:val="sv-SE"/>
              </w:rPr>
              <w:t xml:space="preserve">0 MHz </w:t>
            </w:r>
            <w:r w:rsidRPr="0045648F">
              <w:sym w:font="Symbol" w:char="F0A3"/>
            </w:r>
            <w:r w:rsidRPr="0045648F">
              <w:rPr>
                <w:lang w:val="sv-SE"/>
              </w:rPr>
              <w:t xml:space="preserve"> </w:t>
            </w:r>
            <w:r w:rsidRPr="0045648F">
              <w:sym w:font="Symbol" w:char="F044"/>
            </w:r>
            <w:r w:rsidRPr="0045648F">
              <w:rPr>
                <w:lang w:val="sv-SE"/>
              </w:rPr>
              <w:t>f &lt;</w:t>
            </w:r>
          </w:p>
          <w:p w14:paraId="0BC909D5" w14:textId="77777777" w:rsidR="000077EA" w:rsidRPr="0045648F" w:rsidRDefault="000077EA" w:rsidP="00E952EC">
            <w:pPr>
              <w:pStyle w:val="TAC"/>
              <w:rPr>
                <w:lang w:val="sv-SE"/>
              </w:rPr>
            </w:pPr>
            <w:r w:rsidRPr="0045648F">
              <w:rPr>
                <w:lang w:val="sv-SE"/>
              </w:rPr>
              <w:t>min(</w:t>
            </w:r>
            <w:r w:rsidRPr="0045648F">
              <w:rPr>
                <w:rFonts w:eastAsia="SimSun" w:hint="eastAsia"/>
                <w:lang w:val="en-US" w:eastAsia="zh-CN"/>
              </w:rPr>
              <w:t>4</w:t>
            </w:r>
            <w:r w:rsidRPr="0045648F">
              <w:rPr>
                <w:lang w:val="sv-SE"/>
              </w:rPr>
              <w:t xml:space="preserve">0 MHz, </w:t>
            </w:r>
            <w:r w:rsidRPr="0045648F">
              <w:sym w:font="Symbol" w:char="F044"/>
            </w:r>
            <w:r w:rsidRPr="0045648F">
              <w:rPr>
                <w:lang w:val="sv-SE"/>
              </w:rPr>
              <w:t>f</w:t>
            </w:r>
            <w:r w:rsidRPr="0045648F">
              <w:rPr>
                <w:vertAlign w:val="subscript"/>
                <w:lang w:val="sv-SE"/>
              </w:rPr>
              <w:t>max</w:t>
            </w:r>
            <w:r w:rsidRPr="0045648F">
              <w:rPr>
                <w:lang w:val="sv-SE"/>
              </w:rPr>
              <w:t>)</w:t>
            </w:r>
          </w:p>
        </w:tc>
        <w:tc>
          <w:tcPr>
            <w:tcW w:w="2976" w:type="dxa"/>
            <w:tcBorders>
              <w:top w:val="single" w:sz="4" w:space="0" w:color="auto"/>
              <w:left w:val="single" w:sz="4" w:space="0" w:color="auto"/>
              <w:bottom w:val="single" w:sz="4" w:space="0" w:color="auto"/>
              <w:right w:val="single" w:sz="4" w:space="0" w:color="auto"/>
            </w:tcBorders>
          </w:tcPr>
          <w:p w14:paraId="3A8AEFC5" w14:textId="77777777" w:rsidR="000077EA" w:rsidRPr="0045648F" w:rsidRDefault="000077EA" w:rsidP="00E952EC">
            <w:pPr>
              <w:pStyle w:val="TAC"/>
              <w:rPr>
                <w:lang w:val="sv-SE"/>
              </w:rPr>
            </w:pPr>
            <w:r w:rsidRPr="0045648F">
              <w:rPr>
                <w:rFonts w:eastAsia="SimSun" w:hint="eastAsia"/>
                <w:lang w:val="en-US" w:eastAsia="zh-CN"/>
              </w:rPr>
              <w:t>2</w:t>
            </w:r>
            <w:r w:rsidRPr="0045648F">
              <w:rPr>
                <w:lang w:val="sv-SE"/>
              </w:rPr>
              <w:t xml:space="preserve">0.05 MHz </w:t>
            </w:r>
            <w:r w:rsidRPr="0045648F">
              <w:sym w:font="Symbol" w:char="F0A3"/>
            </w:r>
            <w:r w:rsidRPr="0045648F">
              <w:rPr>
                <w:lang w:val="sv-SE"/>
              </w:rPr>
              <w:t xml:space="preserve"> f_offset &lt;</w:t>
            </w:r>
          </w:p>
          <w:p w14:paraId="7F1D25AA" w14:textId="77777777" w:rsidR="000077EA" w:rsidRPr="0045648F" w:rsidRDefault="000077EA" w:rsidP="00E952EC">
            <w:pPr>
              <w:pStyle w:val="TAC"/>
              <w:rPr>
                <w:lang w:val="sv-SE"/>
              </w:rPr>
            </w:pPr>
            <w:r w:rsidRPr="0045648F">
              <w:rPr>
                <w:lang w:val="sv-SE"/>
              </w:rPr>
              <w:t>min(</w:t>
            </w:r>
            <w:r w:rsidRPr="0045648F">
              <w:rPr>
                <w:rFonts w:eastAsia="SimSun" w:hint="eastAsia"/>
                <w:lang w:val="en-US" w:eastAsia="zh-CN"/>
              </w:rPr>
              <w:t>4</w:t>
            </w:r>
            <w:r w:rsidRPr="0045648F">
              <w:rPr>
                <w:lang w:val="sv-SE"/>
              </w:rPr>
              <w:t>0.05 MHz, f_offset</w:t>
            </w:r>
            <w:r w:rsidRPr="0045648F">
              <w:rPr>
                <w:vertAlign w:val="subscript"/>
                <w:lang w:val="sv-SE"/>
              </w:rPr>
              <w:t>max</w:t>
            </w:r>
            <w:r w:rsidRPr="0045648F">
              <w:rPr>
                <w:lang w:val="sv-SE"/>
              </w:rPr>
              <w:t>)</w:t>
            </w:r>
          </w:p>
        </w:tc>
        <w:tc>
          <w:tcPr>
            <w:tcW w:w="3455" w:type="dxa"/>
            <w:tcBorders>
              <w:top w:val="single" w:sz="4" w:space="0" w:color="auto"/>
              <w:left w:val="single" w:sz="4" w:space="0" w:color="auto"/>
              <w:bottom w:val="single" w:sz="4" w:space="0" w:color="auto"/>
              <w:right w:val="single" w:sz="4" w:space="0" w:color="auto"/>
            </w:tcBorders>
          </w:tcPr>
          <w:p w14:paraId="1C3AE771" w14:textId="77777777" w:rsidR="000077EA" w:rsidRPr="0045648F" w:rsidRDefault="000077EA" w:rsidP="00E952EC">
            <w:pPr>
              <w:pStyle w:val="TAC"/>
            </w:pPr>
            <w:r w:rsidRPr="0045648F">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ACD971F" w14:textId="77777777" w:rsidR="000077EA" w:rsidRPr="0045648F" w:rsidRDefault="000077EA" w:rsidP="00E952EC">
            <w:pPr>
              <w:pStyle w:val="TAC"/>
            </w:pPr>
            <w:r w:rsidRPr="0045648F">
              <w:t xml:space="preserve">100 kHz </w:t>
            </w:r>
          </w:p>
        </w:tc>
      </w:tr>
      <w:tr w:rsidR="000077EA" w:rsidRPr="0045648F" w14:paraId="741FDA5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00A348E1" w14:textId="77777777" w:rsidR="000077EA" w:rsidRPr="0045648F" w:rsidRDefault="000077EA" w:rsidP="00E952EC">
            <w:pPr>
              <w:pStyle w:val="TAC"/>
            </w:pPr>
            <w:r w:rsidRPr="0045648F">
              <w:rPr>
                <w:rFonts w:eastAsia="SimSun" w:hint="eastAsia"/>
                <w:lang w:val="en-US" w:eastAsia="zh-CN"/>
              </w:rPr>
              <w:t>4</w:t>
            </w:r>
            <w:r w:rsidRPr="0045648F">
              <w:t xml:space="preserve">0 MHz </w:t>
            </w:r>
            <w:r w:rsidRPr="0045648F">
              <w:sym w:font="Symbol" w:char="F0A3"/>
            </w:r>
            <w:r w:rsidRPr="0045648F">
              <w:t xml:space="preserve"> </w:t>
            </w:r>
            <w:r w:rsidRPr="0045648F">
              <w:sym w:font="Symbol" w:char="F044"/>
            </w:r>
            <w:r w:rsidRPr="0045648F">
              <w:t xml:space="preserve">f </w:t>
            </w:r>
            <w:r w:rsidRPr="0045648F">
              <w:sym w:font="Symbol" w:char="F0A3"/>
            </w:r>
            <w:r w:rsidRPr="0045648F">
              <w:t xml:space="preserve"> </w:t>
            </w:r>
            <w:r w:rsidRPr="0045648F">
              <w:sym w:font="Symbol" w:char="F044"/>
            </w:r>
            <w:r w:rsidRPr="0045648F">
              <w:t>f</w:t>
            </w:r>
            <w:r w:rsidRPr="0045648F">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2F9132" w14:textId="77777777" w:rsidR="000077EA" w:rsidRPr="0045648F" w:rsidRDefault="000077EA" w:rsidP="00E952EC">
            <w:pPr>
              <w:pStyle w:val="TAC"/>
            </w:pPr>
            <w:r w:rsidRPr="0045648F">
              <w:rPr>
                <w:rFonts w:eastAsia="SimSun" w:hint="eastAsia"/>
                <w:lang w:val="en-US" w:eastAsia="zh-CN"/>
              </w:rPr>
              <w:t>40</w:t>
            </w:r>
            <w:r w:rsidRPr="0045648F">
              <w:t>.</w:t>
            </w:r>
            <w:r w:rsidRPr="0045648F">
              <w:rPr>
                <w:rFonts w:eastAsia="SimSun" w:hint="eastAsia"/>
                <w:lang w:val="en-US" w:eastAsia="zh-CN"/>
              </w:rPr>
              <w:t>0</w:t>
            </w:r>
            <w:r w:rsidRPr="0045648F">
              <w:t xml:space="preserve">5 MHz </w:t>
            </w:r>
            <w:r w:rsidRPr="0045648F">
              <w:sym w:font="Symbol" w:char="F0A3"/>
            </w:r>
            <w:r w:rsidRPr="0045648F">
              <w:t xml:space="preserve"> f_offset &lt; f_offset</w:t>
            </w:r>
            <w:r w:rsidRPr="0045648F">
              <w:rPr>
                <w:vertAlign w:val="subscript"/>
              </w:rPr>
              <w:t>max</w:t>
            </w:r>
            <w:r w:rsidRPr="0045648F">
              <w:t xml:space="preserve"> </w:t>
            </w:r>
          </w:p>
        </w:tc>
        <w:tc>
          <w:tcPr>
            <w:tcW w:w="3455" w:type="dxa"/>
            <w:tcBorders>
              <w:top w:val="single" w:sz="4" w:space="0" w:color="auto"/>
              <w:left w:val="single" w:sz="4" w:space="0" w:color="auto"/>
              <w:bottom w:val="single" w:sz="4" w:space="0" w:color="auto"/>
              <w:right w:val="single" w:sz="4" w:space="0" w:color="auto"/>
            </w:tcBorders>
          </w:tcPr>
          <w:p w14:paraId="22E1DA26" w14:textId="77777777" w:rsidR="000077EA" w:rsidRPr="0045648F" w:rsidRDefault="000077EA" w:rsidP="00E952EC">
            <w:pPr>
              <w:pStyle w:val="TAC"/>
            </w:pPr>
            <w:r w:rsidRPr="0045648F">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D7A9E83" w14:textId="77777777" w:rsidR="000077EA" w:rsidRPr="0045648F" w:rsidRDefault="000077EA" w:rsidP="00E952EC">
            <w:pPr>
              <w:pStyle w:val="TAC"/>
            </w:pPr>
            <w:r w:rsidRPr="0045648F">
              <w:t>100 kHz</w:t>
            </w:r>
          </w:p>
        </w:tc>
      </w:tr>
      <w:tr w:rsidR="000077EA" w:rsidRPr="0045648F" w14:paraId="22A21704"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0E89C0A9" w14:textId="67365292" w:rsidR="000B66DD" w:rsidRDefault="000B66DD" w:rsidP="000B66DD">
            <w:pPr>
              <w:pStyle w:val="TAN"/>
              <w:rPr>
                <w:rFonts w:eastAsia="SimSun"/>
                <w:lang w:eastAsia="zh-CN"/>
              </w:rPr>
            </w:pPr>
            <w:r>
              <w:t>NOTE 1:</w:t>
            </w:r>
            <w:r>
              <w:tab/>
              <w:t xml:space="preserve">For a </w:t>
            </w:r>
            <w:r>
              <w:rPr>
                <w:i/>
                <w:iCs/>
              </w:rPr>
              <w:t xml:space="preserve">repeater </w:t>
            </w:r>
            <w:r>
              <w:t xml:space="preserve">DL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w:t>
            </w:r>
            <w:r>
              <w:t xml:space="preserve">. Exception is f ≥ </w:t>
            </w:r>
            <w:r>
              <w:rPr>
                <w:rFonts w:hint="eastAsia"/>
                <w:lang w:val="en-US" w:eastAsia="zh-CN"/>
              </w:rPr>
              <w:t>4</w:t>
            </w:r>
            <w:r>
              <w:t xml:space="preserve">0MHz from both adjacent </w:t>
            </w:r>
            <w:r>
              <w:rPr>
                <w:i/>
              </w:rPr>
              <w:t>sub-blocks</w:t>
            </w:r>
            <w:r>
              <w:t xml:space="preserve"> on each side of the </w:t>
            </w:r>
            <w:r>
              <w:rPr>
                <w:i/>
              </w:rPr>
              <w:t>gap between passband</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w:t>
            </w:r>
            <w:r>
              <w:rPr>
                <w:lang w:eastAsia="zh-CN"/>
              </w:rPr>
              <w:t>29</w:t>
            </w:r>
            <w:r>
              <w:t>dBm/1</w:t>
            </w:r>
            <w:r>
              <w:rPr>
                <w:lang w:eastAsia="zh-CN"/>
              </w:rPr>
              <w:t>00k</w:t>
            </w:r>
            <w:r>
              <w:t>Hz.</w:t>
            </w:r>
          </w:p>
          <w:p w14:paraId="55B0C67F" w14:textId="77777777" w:rsidR="000B66DD" w:rsidRDefault="000B66DD" w:rsidP="000B66DD">
            <w:pPr>
              <w:pStyle w:val="TAN"/>
              <w:rPr>
                <w:rFonts w:eastAsia="SimSun"/>
                <w:lang w:eastAsia="zh-CN"/>
              </w:rPr>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iCs/>
              </w:rPr>
              <w:t>p</w:t>
            </w:r>
            <w:r>
              <w:rPr>
                <w:i/>
              </w:rPr>
              <w:t>assband</w:t>
            </w:r>
            <w:r>
              <w:t xml:space="preserve"> on each side of the </w:t>
            </w:r>
            <w:r>
              <w:rPr>
                <w:i/>
              </w:rPr>
              <w:t>inter-passband gap</w:t>
            </w:r>
            <w:r>
              <w:t>.</w:t>
            </w:r>
          </w:p>
          <w:p w14:paraId="3811EC46" w14:textId="25012FE4" w:rsidR="000077EA" w:rsidRPr="0045648F" w:rsidRDefault="000B66DD" w:rsidP="000B66DD">
            <w:pPr>
              <w:pStyle w:val="TAN"/>
            </w:pPr>
            <w:r>
              <w:t>NOTE 3</w:t>
            </w:r>
            <w:r>
              <w:rPr>
                <w:lang w:eastAsia="zh-CN"/>
              </w:rPr>
              <w:t>:</w:t>
            </w:r>
            <w:r>
              <w:rPr>
                <w:lang w:eastAsia="zh-CN"/>
              </w:rPr>
              <w:tab/>
            </w:r>
            <w:r>
              <w:t xml:space="preserve">The </w:t>
            </w:r>
            <w:r>
              <w:rPr>
                <w:i/>
                <w:iCs/>
              </w:rPr>
              <w:t>basic limit</w:t>
            </w:r>
            <w:r>
              <w:t xml:space="preserve"> is not applicable when </w:t>
            </w:r>
            <w:r>
              <w:sym w:font="Symbol" w:char="F044"/>
            </w:r>
            <w:r>
              <w:t>f</w:t>
            </w:r>
            <w:r>
              <w:rPr>
                <w:vertAlign w:val="subscript"/>
              </w:rPr>
              <w:t>max</w:t>
            </w:r>
            <w:r>
              <w:t xml:space="preserve"> &lt; </w:t>
            </w:r>
            <w:r>
              <w:rPr>
                <w:rFonts w:hint="eastAsia"/>
                <w:lang w:val="en-US" w:eastAsia="zh-CN"/>
              </w:rPr>
              <w:t>4</w:t>
            </w:r>
            <w:r>
              <w:t>0 MHz.</w:t>
            </w:r>
          </w:p>
        </w:tc>
      </w:tr>
    </w:tbl>
    <w:p w14:paraId="3F59C946" w14:textId="77777777" w:rsidR="000077EA" w:rsidRDefault="000077EA" w:rsidP="000077EA"/>
    <w:p w14:paraId="6C550BA0" w14:textId="5FE4BC8B" w:rsidR="006E7DAA" w:rsidRPr="0045464A" w:rsidRDefault="006E7DAA" w:rsidP="009A1180">
      <w:pPr>
        <w:pStyle w:val="Heading5"/>
      </w:pPr>
      <w:bookmarkStart w:id="1777" w:name="_Toc114252888"/>
      <w:bookmarkStart w:id="1778" w:name="_Toc123046016"/>
      <w:bookmarkStart w:id="1779" w:name="_Toc124157557"/>
      <w:bookmarkStart w:id="1780" w:name="_Toc124258950"/>
      <w:bookmarkStart w:id="1781" w:name="_Toc124259094"/>
      <w:bookmarkStart w:id="1782" w:name="_Toc130585851"/>
      <w:bookmarkStart w:id="1783" w:name="_Toc130586862"/>
      <w:bookmarkStart w:id="1784" w:name="_Toc137462028"/>
      <w:bookmarkStart w:id="1785" w:name="_Toc138883837"/>
      <w:bookmarkStart w:id="1786" w:name="_Toc138883981"/>
      <w:bookmarkStart w:id="1787" w:name="_Toc145426878"/>
      <w:bookmarkStart w:id="1788" w:name="_Toc155428061"/>
      <w:bookmarkStart w:id="1789" w:name="_Toc155781079"/>
      <w:bookmarkStart w:id="1790" w:name="_Toc161665378"/>
      <w:bookmarkStart w:id="1791" w:name="_Toc169718529"/>
      <w:bookmarkStart w:id="1792" w:name="_Toc176337086"/>
      <w:bookmarkStart w:id="1793" w:name="_Toc187246176"/>
      <w:r w:rsidRPr="0045464A">
        <w:t>6.5.</w:t>
      </w:r>
      <w:r>
        <w:t>3</w:t>
      </w:r>
      <w:r w:rsidRPr="0045464A">
        <w:t>.2.4</w:t>
      </w:r>
      <w:r w:rsidRPr="0045464A">
        <w:tab/>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r w:rsidR="000B66DD">
        <w:rPr>
          <w:i/>
          <w:iCs/>
        </w:rPr>
        <w:t>Basic limits</w:t>
      </w:r>
      <w:r w:rsidR="000B66DD">
        <w:t xml:space="preserve"> </w:t>
      </w:r>
      <w:r w:rsidR="000B66DD">
        <w:rPr>
          <w:lang w:eastAsia="zh-CN"/>
        </w:rPr>
        <w:t xml:space="preserve">for Local Area </w:t>
      </w:r>
      <w:r w:rsidR="000B66DD">
        <w:rPr>
          <w:i/>
          <w:iCs/>
          <w:lang w:eastAsia="zh-CN"/>
        </w:rPr>
        <w:t>repeater type 1-C</w:t>
      </w:r>
      <w:r w:rsidR="000B66DD">
        <w:rPr>
          <w:lang w:eastAsia="zh-CN"/>
        </w:rPr>
        <w:t xml:space="preserve"> (Category A and B)</w:t>
      </w:r>
      <w:bookmarkEnd w:id="1788"/>
      <w:bookmarkEnd w:id="1789"/>
      <w:bookmarkEnd w:id="1790"/>
      <w:bookmarkEnd w:id="1791"/>
      <w:bookmarkEnd w:id="1792"/>
      <w:bookmarkEnd w:id="1793"/>
    </w:p>
    <w:p w14:paraId="6C550BA1" w14:textId="3788BFD7" w:rsidR="006E7DAA" w:rsidRPr="0045464A" w:rsidRDefault="000B66DD" w:rsidP="006E7DAA">
      <w:r>
        <w:t xml:space="preserve">For </w:t>
      </w:r>
      <w:r>
        <w:rPr>
          <w:lang w:eastAsia="zh-CN"/>
        </w:rPr>
        <w:t xml:space="preserve">Local Area, </w:t>
      </w:r>
      <w:r>
        <w:rPr>
          <w:rFonts w:eastAsia="SimSun" w:hint="eastAsia"/>
          <w:i/>
          <w:lang w:eastAsia="zh-CN"/>
        </w:rPr>
        <w:t>basic limits</w:t>
      </w:r>
      <w:r>
        <w:t xml:space="preserve"> are specified in table 6.5.3.2.4</w:t>
      </w:r>
      <w:r>
        <w:rPr>
          <w:lang w:eastAsia="zh-CN"/>
        </w:rPr>
        <w:t>-</w:t>
      </w:r>
      <w:r>
        <w:t>1.</w:t>
      </w:r>
    </w:p>
    <w:p w14:paraId="38F353D4" w14:textId="2A40EC7E" w:rsidR="00440221" w:rsidRPr="0045464A" w:rsidRDefault="00440221" w:rsidP="00440221">
      <w:pPr>
        <w:pStyle w:val="TH"/>
        <w:rPr>
          <w:rFonts w:cs="v5.0.0"/>
        </w:rPr>
      </w:pPr>
      <w:bookmarkStart w:id="1794" w:name="_Toc45893481"/>
      <w:bookmarkStart w:id="1795" w:name="_Toc44712168"/>
      <w:bookmarkStart w:id="1796" w:name="_Toc37267566"/>
      <w:bookmarkStart w:id="1797" w:name="_Toc37260178"/>
      <w:bookmarkStart w:id="1798" w:name="_Toc36817262"/>
      <w:bookmarkStart w:id="1799" w:name="_Toc29811710"/>
      <w:bookmarkStart w:id="1800" w:name="_Toc13080211"/>
      <w:bookmarkStart w:id="1801" w:name="_Toc53185371"/>
      <w:bookmarkStart w:id="1802" w:name="_Toc53185747"/>
      <w:bookmarkStart w:id="1803" w:name="_Toc57820223"/>
      <w:bookmarkStart w:id="1804" w:name="_Toc57821150"/>
      <w:bookmarkStart w:id="1805" w:name="_Toc61183426"/>
      <w:bookmarkStart w:id="1806" w:name="_Toc61183820"/>
      <w:bookmarkStart w:id="1807" w:name="_Toc61184212"/>
      <w:bookmarkStart w:id="1808" w:name="_Toc61184604"/>
      <w:bookmarkStart w:id="1809" w:name="_Toc61184994"/>
      <w:bookmarkStart w:id="1810" w:name="_Toc66386337"/>
      <w:bookmarkStart w:id="1811" w:name="_Toc74583178"/>
      <w:bookmarkStart w:id="1812" w:name="_Toc76541991"/>
      <w:bookmarkStart w:id="1813" w:name="_Toc82449973"/>
      <w:bookmarkStart w:id="1814" w:name="_Toc82450621"/>
      <w:bookmarkStart w:id="1815" w:name="_Toc106094114"/>
      <w:bookmarkStart w:id="1816" w:name="_Toc21127502"/>
      <w:r w:rsidRPr="0045464A">
        <w:lastRenderedPageBreak/>
        <w:t xml:space="preserve">Table </w:t>
      </w:r>
      <w:r w:rsidRPr="0045464A">
        <w:rPr>
          <w:rFonts w:cs="v5.0.0"/>
        </w:rPr>
        <w:t>6.5.</w:t>
      </w:r>
      <w:r>
        <w:rPr>
          <w:rFonts w:cs="v5.0.0"/>
        </w:rPr>
        <w:t>3</w:t>
      </w:r>
      <w:r w:rsidRPr="0045464A">
        <w:rPr>
          <w:rFonts w:cs="v5.0.0"/>
        </w:rPr>
        <w:t>.2.4</w:t>
      </w:r>
      <w:r w:rsidRPr="0045464A">
        <w:rPr>
          <w:rFonts w:cs="v5.0.0"/>
          <w:lang w:eastAsia="zh-CN"/>
        </w:rPr>
        <w:t>-</w:t>
      </w:r>
      <w:r w:rsidRPr="0045464A">
        <w:rPr>
          <w:rFonts w:eastAsia="SimSun"/>
          <w:lang w:eastAsia="zh-CN"/>
        </w:rPr>
        <w:t>1</w:t>
      </w:r>
      <w:r w:rsidRPr="0045464A">
        <w:t xml:space="preserve">: </w:t>
      </w:r>
      <w:r w:rsidR="000B66DD">
        <w:t xml:space="preserve">Local Area </w:t>
      </w:r>
      <w:r w:rsidR="000B66DD">
        <w:rPr>
          <w:i/>
          <w:iCs/>
        </w:rPr>
        <w:t xml:space="preserve">repeater </w:t>
      </w:r>
      <w:r w:rsidR="000B66DD">
        <w:t xml:space="preserve">operating band unwanted emission </w:t>
      </w:r>
      <w:r w:rsidR="000B66DD">
        <w:rPr>
          <w:rFonts w:eastAsia="SimSun" w:hint="eastAsia"/>
          <w:lang w:val="en-US" w:eastAsia="zh-CN"/>
        </w:rPr>
        <w:t xml:space="preserve">basic </w:t>
      </w:r>
      <w:r w:rsidR="000B66DD">
        <w:t>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440221" w:rsidRPr="00F57FA0" w14:paraId="7D641B61"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9E3B79E" w14:textId="77777777" w:rsidR="00440221" w:rsidRPr="00F57FA0" w:rsidRDefault="00440221" w:rsidP="00661ADC">
            <w:pPr>
              <w:pStyle w:val="TAH"/>
            </w:pPr>
            <w:r w:rsidRPr="00F57FA0">
              <w:t xml:space="preserve">Frequency offset of measurement filter </w:t>
            </w:r>
            <w:r w:rsidRPr="00F57FA0">
              <w:noBreakHyphen/>
              <w:t xml:space="preserve">3dB point, </w:t>
            </w:r>
            <w:r w:rsidRPr="00F57FA0">
              <w:sym w:font="Symbol" w:char="F044"/>
            </w:r>
            <w:r w:rsidRPr="00F57FA0">
              <w:t>f</w:t>
            </w:r>
          </w:p>
        </w:tc>
        <w:tc>
          <w:tcPr>
            <w:tcW w:w="2976" w:type="dxa"/>
            <w:tcBorders>
              <w:top w:val="single" w:sz="4" w:space="0" w:color="auto"/>
              <w:left w:val="single" w:sz="4" w:space="0" w:color="auto"/>
              <w:bottom w:val="single" w:sz="4" w:space="0" w:color="auto"/>
              <w:right w:val="single" w:sz="4" w:space="0" w:color="auto"/>
            </w:tcBorders>
            <w:hideMark/>
          </w:tcPr>
          <w:p w14:paraId="60080CCD" w14:textId="77777777" w:rsidR="00440221" w:rsidRPr="00F57FA0" w:rsidRDefault="00440221" w:rsidP="00661ADC">
            <w:pPr>
              <w:pStyle w:val="TAH"/>
            </w:pPr>
            <w:r w:rsidRPr="00F57FA0">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FDFFD99" w14:textId="1F3D5099" w:rsidR="00440221" w:rsidRPr="00F57FA0" w:rsidRDefault="000B66DD" w:rsidP="00661ADC">
            <w:pPr>
              <w:pStyle w:val="TAH"/>
            </w:pPr>
            <w:r>
              <w:rPr>
                <w:rFonts w:cs="Arial"/>
                <w:i/>
                <w:szCs w:val="18"/>
                <w:lang w:eastAsia="zh-CN"/>
              </w:rPr>
              <w:t>Basic limits</w:t>
            </w:r>
            <w:r>
              <w:rPr>
                <w:rFonts w:cs="Arial"/>
                <w:szCs w:val="18"/>
              </w:rPr>
              <w:t xml:space="preserve"> </w:t>
            </w:r>
            <w:r>
              <w:t>(</w:t>
            </w:r>
            <w:r>
              <w:rPr>
                <w:rFonts w:cs="v5.0.0"/>
              </w:rPr>
              <w:t>Notes 1, 2</w:t>
            </w:r>
            <w:r>
              <w:t>)</w:t>
            </w:r>
          </w:p>
        </w:tc>
        <w:tc>
          <w:tcPr>
            <w:tcW w:w="1430" w:type="dxa"/>
            <w:tcBorders>
              <w:top w:val="single" w:sz="4" w:space="0" w:color="auto"/>
              <w:left w:val="single" w:sz="4" w:space="0" w:color="auto"/>
              <w:bottom w:val="single" w:sz="4" w:space="0" w:color="auto"/>
              <w:right w:val="single" w:sz="4" w:space="0" w:color="auto"/>
            </w:tcBorders>
            <w:hideMark/>
          </w:tcPr>
          <w:p w14:paraId="3F10AA5A" w14:textId="77777777" w:rsidR="00440221" w:rsidRPr="00F57FA0" w:rsidRDefault="00440221" w:rsidP="00661ADC">
            <w:pPr>
              <w:pStyle w:val="TAH"/>
              <w:rPr>
                <w:rFonts w:eastAsia="SimSun"/>
                <w:lang w:eastAsia="zh-CN"/>
              </w:rPr>
            </w:pPr>
            <w:r w:rsidRPr="00F57FA0">
              <w:rPr>
                <w:i/>
              </w:rPr>
              <w:t xml:space="preserve">Measurement bandwidth </w:t>
            </w:r>
          </w:p>
        </w:tc>
      </w:tr>
      <w:tr w:rsidR="00440221" w:rsidRPr="00F57FA0" w14:paraId="2A57364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47B4C88" w14:textId="77777777" w:rsidR="00440221" w:rsidRPr="00F57FA0" w:rsidRDefault="00440221" w:rsidP="00661ADC">
            <w:pPr>
              <w:pStyle w:val="TAC"/>
            </w:pPr>
            <w:r w:rsidRPr="00F57FA0">
              <w:t xml:space="preserve">0 MHz </w:t>
            </w:r>
            <w:r w:rsidRPr="00F57FA0">
              <w:sym w:font="Symbol" w:char="F0A3"/>
            </w:r>
            <w:r w:rsidRPr="00F57FA0">
              <w:t xml:space="preserve"> </w:t>
            </w:r>
            <w:r w:rsidRPr="00F57FA0">
              <w:sym w:font="Symbol" w:char="F044"/>
            </w:r>
            <w:r w:rsidRPr="00F57FA0">
              <w:t>f &lt; 5 MHz</w:t>
            </w:r>
          </w:p>
        </w:tc>
        <w:tc>
          <w:tcPr>
            <w:tcW w:w="2976" w:type="dxa"/>
            <w:tcBorders>
              <w:top w:val="single" w:sz="4" w:space="0" w:color="auto"/>
              <w:left w:val="single" w:sz="4" w:space="0" w:color="auto"/>
              <w:bottom w:val="single" w:sz="4" w:space="0" w:color="auto"/>
              <w:right w:val="single" w:sz="4" w:space="0" w:color="auto"/>
            </w:tcBorders>
            <w:hideMark/>
          </w:tcPr>
          <w:p w14:paraId="0933AD4A" w14:textId="77777777" w:rsidR="00440221" w:rsidRPr="00F57FA0" w:rsidRDefault="00440221" w:rsidP="00661ADC">
            <w:pPr>
              <w:pStyle w:val="TAC"/>
            </w:pPr>
            <w:r w:rsidRPr="00F57FA0">
              <w:t xml:space="preserve">0.05 MHz </w:t>
            </w:r>
            <w:r w:rsidRPr="00F57FA0">
              <w:sym w:font="Symbol" w:char="F0A3"/>
            </w:r>
            <w:r w:rsidRPr="00F57FA0">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E8BA5FC" w14:textId="77777777" w:rsidR="00440221" w:rsidRPr="00F57FA0" w:rsidRDefault="00440221" w:rsidP="00661ADC">
            <w:pPr>
              <w:pStyle w:val="TAC"/>
            </w:pPr>
            <w:r w:rsidRPr="00F57FA0">
              <w:rPr>
                <w:noProof/>
                <w:lang w:val="en-US" w:eastAsia="zh-CN"/>
              </w:rPr>
              <w:drawing>
                <wp:inline distT="0" distB="0" distL="0" distR="0" wp14:anchorId="692CAB4D" wp14:editId="71B49455">
                  <wp:extent cx="1931035" cy="3619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31035" cy="36195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E6B6D91" w14:textId="77777777" w:rsidR="00440221" w:rsidRPr="00F57FA0" w:rsidRDefault="00440221" w:rsidP="00661ADC">
            <w:pPr>
              <w:pStyle w:val="TAC"/>
            </w:pPr>
            <w:r w:rsidRPr="00F57FA0">
              <w:t xml:space="preserve">100 kHz </w:t>
            </w:r>
          </w:p>
        </w:tc>
      </w:tr>
      <w:tr w:rsidR="00440221" w:rsidRPr="00F57FA0" w14:paraId="7C7F7030"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ECA437E" w14:textId="77777777" w:rsidR="00440221" w:rsidRPr="00F57FA0" w:rsidRDefault="00440221" w:rsidP="00661ADC">
            <w:pPr>
              <w:pStyle w:val="TAC"/>
              <w:rPr>
                <w:lang w:val="sv-SE"/>
              </w:rPr>
            </w:pPr>
            <w:r w:rsidRPr="00F57FA0">
              <w:rPr>
                <w:lang w:val="sv-SE"/>
              </w:rPr>
              <w:t xml:space="preserve">5 MHz </w:t>
            </w:r>
            <w:r w:rsidRPr="00F57FA0">
              <w:sym w:font="Symbol" w:char="F0A3"/>
            </w:r>
            <w:r w:rsidRPr="00F57FA0">
              <w:rPr>
                <w:lang w:val="sv-SE"/>
              </w:rPr>
              <w:t xml:space="preserve"> </w:t>
            </w:r>
            <w:r w:rsidRPr="00F57FA0">
              <w:sym w:font="Symbol" w:char="F044"/>
            </w:r>
            <w:r w:rsidRPr="00F57FA0">
              <w:rPr>
                <w:lang w:val="sv-SE"/>
              </w:rPr>
              <w:t xml:space="preserve">f &lt; </w:t>
            </w:r>
            <w:r w:rsidRPr="00F57FA0">
              <w:rPr>
                <w:lang w:val="sv-SE" w:eastAsia="zh-CN"/>
              </w:rPr>
              <w:t>min(</w:t>
            </w:r>
            <w:r w:rsidRPr="00F57FA0">
              <w:rPr>
                <w:lang w:val="sv-SE"/>
              </w:rPr>
              <w:t>10 MHz</w:t>
            </w:r>
            <w:r w:rsidRPr="00F57FA0">
              <w:rPr>
                <w:lang w:val="sv-SE" w:eastAsia="zh-CN"/>
              </w:rPr>
              <w:t xml:space="preserve">, </w:t>
            </w:r>
            <w:r w:rsidRPr="00F57FA0">
              <w:rPr>
                <w:lang w:eastAsia="zh-CN"/>
              </w:rPr>
              <w:t>Δ</w:t>
            </w:r>
            <w:r w:rsidRPr="00F57FA0">
              <w:rPr>
                <w:lang w:val="sv-SE" w:eastAsia="zh-CN"/>
              </w:rPr>
              <w:t>f</w:t>
            </w:r>
            <w:r w:rsidRPr="00F57FA0">
              <w:rPr>
                <w:vertAlign w:val="subscript"/>
                <w:lang w:val="sv-SE" w:eastAsia="zh-CN"/>
              </w:rPr>
              <w:t>max</w:t>
            </w:r>
            <w:r w:rsidRPr="00F57FA0">
              <w:rPr>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08C22B8" w14:textId="77777777" w:rsidR="00440221" w:rsidRPr="00F57FA0" w:rsidRDefault="00440221" w:rsidP="00661ADC">
            <w:pPr>
              <w:pStyle w:val="TAC"/>
              <w:rPr>
                <w:lang w:val="sv-SE"/>
              </w:rPr>
            </w:pPr>
            <w:r w:rsidRPr="00F57FA0">
              <w:rPr>
                <w:lang w:val="sv-SE"/>
              </w:rPr>
              <w:t xml:space="preserve">5.05 MHz </w:t>
            </w:r>
            <w:r w:rsidRPr="00F57FA0">
              <w:sym w:font="Symbol" w:char="F0A3"/>
            </w:r>
            <w:r w:rsidRPr="00F57FA0">
              <w:rPr>
                <w:lang w:val="sv-SE"/>
              </w:rPr>
              <w:t xml:space="preserve"> f_offset &lt; </w:t>
            </w:r>
            <w:r w:rsidRPr="00F57FA0">
              <w:rPr>
                <w:lang w:val="sv-SE" w:eastAsia="zh-CN"/>
              </w:rPr>
              <w:t>min(</w:t>
            </w:r>
            <w:r w:rsidRPr="00F57FA0">
              <w:rPr>
                <w:lang w:val="sv-SE"/>
              </w:rPr>
              <w:t>10.05 MHz</w:t>
            </w:r>
            <w:r w:rsidRPr="00F57FA0">
              <w:rPr>
                <w:lang w:val="sv-SE" w:eastAsia="zh-CN"/>
              </w:rPr>
              <w:t>, f_offset</w:t>
            </w:r>
            <w:r w:rsidRPr="00F57FA0">
              <w:rPr>
                <w:vertAlign w:val="subscript"/>
                <w:lang w:val="sv-SE" w:eastAsia="zh-CN"/>
              </w:rPr>
              <w:t>max</w:t>
            </w:r>
            <w:r w:rsidRPr="00F57FA0">
              <w:rPr>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B1CE70C" w14:textId="77777777" w:rsidR="00440221" w:rsidRPr="00F57FA0" w:rsidRDefault="00440221" w:rsidP="00661ADC">
            <w:pPr>
              <w:pStyle w:val="TAC"/>
            </w:pPr>
            <w:r w:rsidRPr="00F57FA0">
              <w:t>-</w:t>
            </w:r>
            <w:r w:rsidRPr="00F57FA0">
              <w:rPr>
                <w:lang w:eastAsia="zh-CN"/>
              </w:rPr>
              <w:t>37</w:t>
            </w:r>
            <w:r w:rsidRPr="00F57FA0">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1ED8C161" w14:textId="77777777" w:rsidR="00440221" w:rsidRPr="00F57FA0" w:rsidRDefault="00440221" w:rsidP="00661ADC">
            <w:pPr>
              <w:pStyle w:val="TAC"/>
            </w:pPr>
            <w:r w:rsidRPr="00F57FA0">
              <w:t xml:space="preserve">100 kHz </w:t>
            </w:r>
          </w:p>
        </w:tc>
      </w:tr>
      <w:tr w:rsidR="00440221" w:rsidRPr="00F57FA0" w14:paraId="74F56FC2"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FFFEC5B" w14:textId="77777777" w:rsidR="00440221" w:rsidRPr="00F57FA0" w:rsidRDefault="00440221" w:rsidP="00661ADC">
            <w:pPr>
              <w:pStyle w:val="TAC"/>
            </w:pPr>
            <w:r w:rsidRPr="00F57FA0">
              <w:t xml:space="preserve">10 MHz </w:t>
            </w:r>
            <w:r w:rsidRPr="00F57FA0">
              <w:sym w:font="Symbol" w:char="F0A3"/>
            </w:r>
            <w:r w:rsidRPr="00F57FA0">
              <w:t xml:space="preserve"> </w:t>
            </w:r>
            <w:r w:rsidRPr="00F57FA0">
              <w:sym w:font="Symbol" w:char="F044"/>
            </w:r>
            <w:r w:rsidRPr="00F57FA0">
              <w:t xml:space="preserve">f </w:t>
            </w:r>
            <w:r w:rsidRPr="00F57FA0">
              <w:sym w:font="Symbol" w:char="F0A3"/>
            </w:r>
            <w:r w:rsidRPr="00F57FA0">
              <w:t xml:space="preserve"> </w:t>
            </w:r>
            <w:r w:rsidRPr="00F57FA0">
              <w:sym w:font="Symbol" w:char="F044"/>
            </w:r>
            <w:r w:rsidRPr="00F57FA0">
              <w:t>f</w:t>
            </w:r>
            <w:r w:rsidRPr="00F57FA0">
              <w:rPr>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81B2FE8" w14:textId="77777777" w:rsidR="00440221" w:rsidRPr="00F57FA0" w:rsidRDefault="00440221" w:rsidP="00661ADC">
            <w:pPr>
              <w:pStyle w:val="TAC"/>
            </w:pPr>
            <w:r w:rsidRPr="00F57FA0">
              <w:t xml:space="preserve">10.05 MHz </w:t>
            </w:r>
            <w:r w:rsidRPr="00F57FA0">
              <w:sym w:font="Symbol" w:char="F0A3"/>
            </w:r>
            <w:r w:rsidRPr="00F57FA0">
              <w:t xml:space="preserve"> f_offset &lt; f_offset</w:t>
            </w:r>
            <w:r w:rsidRPr="00F57FA0">
              <w:rPr>
                <w:vertAlign w:val="subscript"/>
              </w:rPr>
              <w:t>max</w:t>
            </w:r>
            <w:r w:rsidRPr="00F57FA0">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2609B0BF" w14:textId="77777777" w:rsidR="00440221" w:rsidRPr="00F57FA0" w:rsidRDefault="00440221" w:rsidP="00661ADC">
            <w:pPr>
              <w:pStyle w:val="TAC"/>
            </w:pPr>
            <w:r w:rsidRPr="00F57FA0">
              <w:t>-</w:t>
            </w:r>
            <w:r w:rsidRPr="00F57FA0">
              <w:rPr>
                <w:lang w:eastAsia="zh-CN"/>
              </w:rPr>
              <w:t>37</w:t>
            </w:r>
            <w:r w:rsidRPr="00F57FA0">
              <w:t xml:space="preserve"> dBm </w:t>
            </w:r>
            <w:r w:rsidRPr="00F57FA0">
              <w:rPr>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CCE6494" w14:textId="77777777" w:rsidR="00440221" w:rsidRPr="00F57FA0" w:rsidRDefault="00440221" w:rsidP="00661ADC">
            <w:pPr>
              <w:pStyle w:val="TAC"/>
            </w:pPr>
            <w:r w:rsidRPr="00F57FA0">
              <w:t xml:space="preserve">100 kHz </w:t>
            </w:r>
          </w:p>
        </w:tc>
      </w:tr>
      <w:tr w:rsidR="00440221" w:rsidRPr="00F57FA0" w14:paraId="02A82D65"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BCF421F" w14:textId="767136F6" w:rsidR="000B66DD" w:rsidRDefault="000B66DD" w:rsidP="000B66DD">
            <w:pPr>
              <w:pStyle w:val="TAN"/>
              <w:rPr>
                <w:rFonts w:eastAsia="SimSun"/>
                <w:lang w:eastAsia="zh-CN"/>
              </w:rPr>
            </w:pPr>
            <w:r>
              <w:t>NOTE 1:</w:t>
            </w:r>
            <w:r>
              <w:tab/>
              <w:t xml:space="preserve">For a </w:t>
            </w:r>
            <w:r>
              <w:rPr>
                <w:i/>
                <w:iCs/>
              </w:rPr>
              <w:t xml:space="preserve">repeater </w:t>
            </w:r>
            <w:r>
              <w:t xml:space="preserve">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Exception is </w:t>
            </w:r>
            <w:r>
              <w:t xml:space="preserve">f ≥ 10MHz from both adjacent </w:t>
            </w:r>
            <w:r>
              <w:rPr>
                <w:i/>
              </w:rPr>
              <w:t>sub-blocks</w:t>
            </w:r>
            <w:r>
              <w:t xml:space="preserve"> on each side of the </w:t>
            </w:r>
            <w:r>
              <w:rPr>
                <w:i/>
              </w:rPr>
              <w:t>gap between passbands</w:t>
            </w:r>
            <w:r>
              <w:t xml:space="preserve">, where the emission </w:t>
            </w:r>
            <w:r>
              <w:rPr>
                <w:rFonts w:eastAsia="SimSun" w:hint="eastAsia"/>
                <w:lang w:val="en-US" w:eastAsia="zh-CN"/>
              </w:rPr>
              <w:t xml:space="preserve">basic </w:t>
            </w:r>
            <w:r>
              <w:t xml:space="preserve">limits within </w:t>
            </w:r>
            <w:r>
              <w:rPr>
                <w:i/>
              </w:rPr>
              <w:t>gaps between passbands</w:t>
            </w:r>
            <w:r>
              <w:t xml:space="preserve"> shall be -37dBm/100kHz.</w:t>
            </w:r>
          </w:p>
          <w:p w14:paraId="29285609" w14:textId="77777777" w:rsidR="000B66DD" w:rsidRDefault="000B66DD" w:rsidP="000B66DD">
            <w:pPr>
              <w:pStyle w:val="TAN"/>
            </w:pPr>
            <w:r>
              <w:t>NOTE 2:</w:t>
            </w:r>
            <w:r>
              <w:tab/>
              <w:t xml:space="preserve">For a </w:t>
            </w:r>
            <w:r>
              <w:rPr>
                <w:i/>
              </w:rPr>
              <w:t>multi-band connector</w:t>
            </w:r>
            <w:r>
              <w:t xml:space="preserve"> with </w:t>
            </w:r>
            <w:r>
              <w:rPr>
                <w:i/>
              </w:rPr>
              <w:t>inter-passband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inter-passband gaps</w:t>
            </w:r>
            <w:r>
              <w:t xml:space="preserve"> is calculated as a cumulative sum of contributions from adjacent </w:t>
            </w:r>
            <w:r>
              <w:rPr>
                <w:i/>
              </w:rPr>
              <w:t>sub-blocks</w:t>
            </w:r>
            <w:r>
              <w:t xml:space="preserve"> or </w:t>
            </w:r>
            <w:r>
              <w:rPr>
                <w:i/>
              </w:rPr>
              <w:t>passband</w:t>
            </w:r>
            <w:r>
              <w:t xml:space="preserve"> on each side of the </w:t>
            </w:r>
            <w:r>
              <w:rPr>
                <w:i/>
              </w:rPr>
              <w:t>inter-passband gap</w:t>
            </w:r>
          </w:p>
          <w:p w14:paraId="0A7D440C" w14:textId="6DBFF346" w:rsidR="00440221" w:rsidRPr="00F57FA0" w:rsidRDefault="000B66DD" w:rsidP="000B66DD">
            <w:pPr>
              <w:pStyle w:val="TAN"/>
            </w:pPr>
            <w:r>
              <w:t>NOTE 3</w:t>
            </w:r>
            <w:r>
              <w:rPr>
                <w:lang w:eastAsia="zh-CN"/>
              </w:rPr>
              <w:t>:</w:t>
            </w:r>
            <w:r>
              <w:rPr>
                <w:lang w:eastAsia="zh-CN"/>
              </w:rPr>
              <w:tab/>
            </w:r>
            <w:r>
              <w:t xml:space="preserve">The basic limit is not applicable when </w:t>
            </w:r>
            <w:r>
              <w:sym w:font="Symbol" w:char="F044"/>
            </w:r>
            <w:r>
              <w:t>f</w:t>
            </w:r>
            <w:r>
              <w:rPr>
                <w:vertAlign w:val="subscript"/>
              </w:rPr>
              <w:t>max</w:t>
            </w:r>
            <w:r>
              <w:t xml:space="preserve"> &lt; 10 MHz.</w:t>
            </w:r>
          </w:p>
        </w:tc>
      </w:tr>
    </w:tbl>
    <w:p w14:paraId="08E2358A" w14:textId="30D46ADA" w:rsidR="00440221" w:rsidRDefault="00440221" w:rsidP="00440221">
      <w:pPr>
        <w:rPr>
          <w:rFonts w:eastAsia="DengXian"/>
        </w:rPr>
      </w:pPr>
    </w:p>
    <w:p w14:paraId="49FD4134" w14:textId="45046BD8" w:rsidR="00440221" w:rsidRPr="00566EF9" w:rsidRDefault="000B66DD" w:rsidP="00440221">
      <w:pPr>
        <w:rPr>
          <w:lang w:val="en-US"/>
        </w:rPr>
      </w:pPr>
      <w:r>
        <w:rPr>
          <w:rFonts w:cs="v5.0.0"/>
        </w:rPr>
        <w:t xml:space="preserve">For </w:t>
      </w:r>
      <w:r>
        <w:rPr>
          <w:rFonts w:cs="v5.0.0" w:hint="eastAsia"/>
          <w:i/>
          <w:iCs/>
          <w:lang w:val="en-US" w:eastAsia="zh-CN"/>
        </w:rPr>
        <w:t>repeater</w:t>
      </w:r>
      <w:r>
        <w:rPr>
          <w:rFonts w:cs="v5.0.0"/>
          <w:i/>
          <w:iCs/>
        </w:rPr>
        <w:t xml:space="preserve"> </w:t>
      </w:r>
      <w:r>
        <w:rPr>
          <w:rFonts w:cs="v5.0.0"/>
        </w:rPr>
        <w:t>operating in Band</w:t>
      </w:r>
      <w:r>
        <w:rPr>
          <w:rFonts w:eastAsia="SimSun" w:cs="v5.0.0" w:hint="eastAsia"/>
          <w:lang w:val="en-US" w:eastAsia="zh-CN"/>
        </w:rPr>
        <w:t xml:space="preserve"> n104,</w:t>
      </w:r>
      <w:r>
        <w:rPr>
          <w:rFonts w:cs="v5.0.0"/>
          <w:lang w:eastAsia="zh-CN"/>
        </w:rPr>
        <w:t xml:space="preserve"> </w:t>
      </w:r>
      <w:r>
        <w:rPr>
          <w:rFonts w:eastAsia="SimSun" w:hint="eastAsia"/>
          <w:i/>
          <w:lang w:eastAsia="zh-CN"/>
        </w:rPr>
        <w:t>basic limits</w:t>
      </w:r>
      <w:r>
        <w:rPr>
          <w:rFonts w:cs="v5.0.0"/>
          <w:lang w:eastAsia="zh-CN"/>
        </w:rPr>
        <w:t xml:space="preserve"> are </w:t>
      </w:r>
      <w:r>
        <w:rPr>
          <w:rFonts w:cs="v5.0.0"/>
        </w:rPr>
        <w:t xml:space="preserve">specified in </w:t>
      </w:r>
      <w:r>
        <w:t>Table</w:t>
      </w:r>
      <w:r>
        <w:rPr>
          <w:rFonts w:eastAsia="SimSun" w:hint="eastAsia"/>
          <w:lang w:val="en-US" w:eastAsia="zh-CN"/>
        </w:rPr>
        <w:t xml:space="preserve"> </w:t>
      </w:r>
      <w:r>
        <w:rPr>
          <w:rFonts w:cs="v5.0.0"/>
        </w:rPr>
        <w:t>6.5.3.2.4</w:t>
      </w:r>
      <w:r>
        <w:rPr>
          <w:rFonts w:cs="v5.0.0"/>
          <w:lang w:eastAsia="zh-CN"/>
        </w:rPr>
        <w:t>-</w:t>
      </w:r>
      <w:r>
        <w:rPr>
          <w:rFonts w:eastAsia="SimSun"/>
          <w:lang w:eastAsia="zh-CN"/>
        </w:rPr>
        <w:t>1</w:t>
      </w:r>
      <w:r>
        <w:rPr>
          <w:rFonts w:eastAsia="SimSun" w:hint="eastAsia"/>
          <w:lang w:val="en-US" w:eastAsia="zh-CN"/>
        </w:rPr>
        <w:t>a.</w:t>
      </w:r>
    </w:p>
    <w:p w14:paraId="13BB4D92" w14:textId="39F7BDC0" w:rsidR="00440221" w:rsidRPr="00566EF9" w:rsidRDefault="00440221" w:rsidP="00440221">
      <w:pPr>
        <w:pStyle w:val="TH"/>
        <w:rPr>
          <w:rFonts w:eastAsia="SimSun"/>
          <w:lang w:val="en-US" w:eastAsia="zh-CN"/>
        </w:rPr>
      </w:pPr>
      <w:r w:rsidRPr="00566EF9">
        <w:t>Table</w:t>
      </w:r>
      <w:r w:rsidRPr="00566EF9">
        <w:rPr>
          <w:rFonts w:eastAsia="SimSun" w:hint="eastAsia"/>
          <w:lang w:val="en-US" w:eastAsia="zh-CN"/>
        </w:rPr>
        <w:t xml:space="preserve"> </w:t>
      </w:r>
      <w:r w:rsidRPr="00566EF9">
        <w:rPr>
          <w:rFonts w:cs="v5.0.0"/>
        </w:rPr>
        <w:t>6.5.3.2.4</w:t>
      </w:r>
      <w:r w:rsidRPr="00566EF9">
        <w:rPr>
          <w:rFonts w:cs="v5.0.0"/>
          <w:lang w:eastAsia="zh-CN"/>
        </w:rPr>
        <w:t>-</w:t>
      </w:r>
      <w:r w:rsidRPr="00566EF9">
        <w:rPr>
          <w:rFonts w:eastAsia="SimSun"/>
          <w:lang w:eastAsia="zh-CN"/>
        </w:rPr>
        <w:t>1</w:t>
      </w:r>
      <w:r w:rsidRPr="00566EF9">
        <w:rPr>
          <w:rFonts w:eastAsia="SimSun" w:hint="eastAsia"/>
          <w:lang w:val="en-US" w:eastAsia="zh-CN"/>
        </w:rPr>
        <w:t>a</w:t>
      </w:r>
      <w:r w:rsidRPr="00566EF9">
        <w:rPr>
          <w:rFonts w:hint="eastAsia"/>
          <w:lang w:val="en-US"/>
        </w:rPr>
        <w:t xml:space="preserve">. </w:t>
      </w:r>
      <w:r w:rsidR="000B66DD">
        <w:t xml:space="preserve">Local Area </w:t>
      </w:r>
      <w:r w:rsidR="000B66DD">
        <w:rPr>
          <w:rFonts w:hint="eastAsia"/>
          <w:i/>
          <w:iCs/>
          <w:lang w:val="en-US" w:eastAsia="zh-CN"/>
        </w:rPr>
        <w:t xml:space="preserve">repeater </w:t>
      </w:r>
      <w:r w:rsidR="000B66DD">
        <w:t xml:space="preserve">operating band unwanted emission </w:t>
      </w:r>
      <w:r w:rsidR="000B66DD">
        <w:rPr>
          <w:i/>
          <w:iCs/>
        </w:rPr>
        <w:t>basic</w:t>
      </w:r>
      <w:r w:rsidR="000B66DD">
        <w:rPr>
          <w:rFonts w:eastAsia="SimSun" w:hint="eastAsia"/>
          <w:i/>
          <w:iCs/>
          <w:lang w:val="en-US" w:eastAsia="zh-CN"/>
        </w:rPr>
        <w:t xml:space="preserve"> </w:t>
      </w:r>
      <w:r w:rsidR="000B66DD">
        <w:t>limits</w:t>
      </w:r>
      <w:r w:rsidR="000B66DD">
        <w:rPr>
          <w:rFonts w:hint="eastAsia"/>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40221" w:rsidRPr="00566EF9" w14:paraId="7D346E6A" w14:textId="77777777" w:rsidTr="00E952EC">
        <w:trPr>
          <w:cantSplit/>
          <w:jc w:val="center"/>
        </w:trPr>
        <w:tc>
          <w:tcPr>
            <w:tcW w:w="1953" w:type="dxa"/>
          </w:tcPr>
          <w:p w14:paraId="139BA02D" w14:textId="77777777" w:rsidR="00440221" w:rsidRPr="00566EF9" w:rsidRDefault="00440221" w:rsidP="00E952EC">
            <w:pPr>
              <w:pStyle w:val="TAH"/>
            </w:pPr>
            <w:r w:rsidRPr="00566EF9">
              <w:t xml:space="preserve">Frequency offset of measurement filter </w:t>
            </w:r>
            <w:r w:rsidRPr="00566EF9">
              <w:noBreakHyphen/>
              <w:t xml:space="preserve">3dB point, </w:t>
            </w:r>
            <w:r w:rsidRPr="00566EF9">
              <w:sym w:font="Symbol" w:char="F044"/>
            </w:r>
            <w:r w:rsidRPr="00566EF9">
              <w:t>f</w:t>
            </w:r>
          </w:p>
        </w:tc>
        <w:tc>
          <w:tcPr>
            <w:tcW w:w="2976" w:type="dxa"/>
          </w:tcPr>
          <w:p w14:paraId="545C926C" w14:textId="77777777" w:rsidR="00440221" w:rsidRPr="00566EF9" w:rsidRDefault="00440221" w:rsidP="00E952EC">
            <w:pPr>
              <w:pStyle w:val="TAH"/>
            </w:pPr>
            <w:r w:rsidRPr="00566EF9">
              <w:t>Frequency offset of measurement filter centre frequency, f_offset</w:t>
            </w:r>
          </w:p>
        </w:tc>
        <w:tc>
          <w:tcPr>
            <w:tcW w:w="3455" w:type="dxa"/>
          </w:tcPr>
          <w:p w14:paraId="7E6A1C49" w14:textId="3E275E15" w:rsidR="00440221" w:rsidRPr="00566EF9" w:rsidRDefault="000B66DD" w:rsidP="00E952EC">
            <w:pPr>
              <w:pStyle w:val="TAH"/>
            </w:pPr>
            <w:r>
              <w:rPr>
                <w:rFonts w:cs="Arial"/>
                <w:i/>
                <w:szCs w:val="18"/>
                <w:lang w:eastAsia="zh-CN"/>
              </w:rPr>
              <w:t>Basic limits</w:t>
            </w:r>
            <w:r>
              <w:rPr>
                <w:rFonts w:cs="Arial" w:hint="eastAsia"/>
                <w:i/>
                <w:szCs w:val="18"/>
                <w:lang w:val="en-US" w:eastAsia="zh-CN"/>
              </w:rPr>
              <w:t xml:space="preserve"> </w:t>
            </w:r>
            <w:r>
              <w:t>(</w:t>
            </w:r>
            <w:r>
              <w:rPr>
                <w:rFonts w:cs="v5.0.0"/>
              </w:rPr>
              <w:t>Notes 1, 2</w:t>
            </w:r>
            <w:r>
              <w:rPr>
                <w:rFonts w:eastAsia="SimSun" w:cs="v5.0.0" w:hint="eastAsia"/>
                <w:lang w:val="en-US" w:eastAsia="zh-CN"/>
              </w:rPr>
              <w:t>)</w:t>
            </w:r>
          </w:p>
        </w:tc>
        <w:tc>
          <w:tcPr>
            <w:tcW w:w="1430" w:type="dxa"/>
          </w:tcPr>
          <w:p w14:paraId="47CC21AB" w14:textId="77777777" w:rsidR="00440221" w:rsidRPr="00566EF9" w:rsidRDefault="00440221" w:rsidP="00E952EC">
            <w:pPr>
              <w:pStyle w:val="TAH"/>
              <w:rPr>
                <w:rFonts w:eastAsia="SimSun"/>
                <w:lang w:eastAsia="zh-CN"/>
              </w:rPr>
            </w:pPr>
            <w:r w:rsidRPr="00566EF9">
              <w:rPr>
                <w:i/>
              </w:rPr>
              <w:t xml:space="preserve">Measurement bandwidth </w:t>
            </w:r>
          </w:p>
        </w:tc>
      </w:tr>
      <w:tr w:rsidR="00440221" w:rsidRPr="00566EF9" w14:paraId="61F4F369" w14:textId="77777777" w:rsidTr="00E952EC">
        <w:trPr>
          <w:cantSplit/>
          <w:jc w:val="center"/>
        </w:trPr>
        <w:tc>
          <w:tcPr>
            <w:tcW w:w="1953" w:type="dxa"/>
          </w:tcPr>
          <w:p w14:paraId="5F7CDBC8" w14:textId="77777777" w:rsidR="00440221" w:rsidRPr="00566EF9" w:rsidRDefault="00440221" w:rsidP="00E952EC">
            <w:pPr>
              <w:pStyle w:val="TAC"/>
            </w:pPr>
            <w:r w:rsidRPr="00566EF9">
              <w:t xml:space="preserve">0 MHz </w:t>
            </w:r>
            <w:r w:rsidRPr="00566EF9">
              <w:sym w:font="Symbol" w:char="F0A3"/>
            </w:r>
            <w:r w:rsidRPr="00566EF9">
              <w:t xml:space="preserve"> </w:t>
            </w:r>
            <w:r w:rsidRPr="00566EF9">
              <w:sym w:font="Symbol" w:char="F044"/>
            </w:r>
            <w:r w:rsidRPr="00566EF9">
              <w:t xml:space="preserve">f &lt; </w:t>
            </w:r>
            <w:r w:rsidRPr="00566EF9">
              <w:rPr>
                <w:rFonts w:eastAsia="SimSun" w:hint="eastAsia"/>
                <w:lang w:val="en-US" w:eastAsia="zh-CN"/>
              </w:rPr>
              <w:t>2</w:t>
            </w:r>
            <w:r w:rsidRPr="00566EF9">
              <w:t>0 MHz</w:t>
            </w:r>
          </w:p>
        </w:tc>
        <w:tc>
          <w:tcPr>
            <w:tcW w:w="2976" w:type="dxa"/>
          </w:tcPr>
          <w:p w14:paraId="54086A7C" w14:textId="77777777" w:rsidR="00440221" w:rsidRPr="00566EF9" w:rsidRDefault="00440221" w:rsidP="00E952EC">
            <w:pPr>
              <w:pStyle w:val="TAC"/>
            </w:pPr>
            <w:r w:rsidRPr="00566EF9">
              <w:t xml:space="preserve">0.05 MHz </w:t>
            </w:r>
            <w:r w:rsidRPr="00566EF9">
              <w:sym w:font="Symbol" w:char="F0A3"/>
            </w:r>
            <w:r w:rsidRPr="00566EF9">
              <w:t xml:space="preserve"> f_offset &lt; </w:t>
            </w:r>
            <w:r w:rsidRPr="00566EF9">
              <w:rPr>
                <w:rFonts w:eastAsia="SimSun" w:hint="eastAsia"/>
                <w:lang w:val="en-US" w:eastAsia="zh-CN"/>
              </w:rPr>
              <w:t>20</w:t>
            </w:r>
            <w:r w:rsidRPr="00566EF9">
              <w:t>.05 MHz</w:t>
            </w:r>
          </w:p>
        </w:tc>
        <w:tc>
          <w:tcPr>
            <w:tcW w:w="3455" w:type="dxa"/>
            <w:vAlign w:val="center"/>
          </w:tcPr>
          <w:p w14:paraId="61EA074A" w14:textId="77777777" w:rsidR="00440221" w:rsidRPr="00566EF9" w:rsidRDefault="00440221" w:rsidP="00E952EC">
            <w:pPr>
              <w:pStyle w:val="TAC"/>
              <w:rPr>
                <w:rFonts w:cs="Arial"/>
              </w:rPr>
            </w:pPr>
            <m:oMathPara>
              <m:oMath>
                <m:r>
                  <m:rPr>
                    <m:sty m:val="p"/>
                  </m:rPr>
                  <w:rPr>
                    <w:rFonts w:ascii="Cambria Math" w:eastAsia="SimSun" w:hAnsi="Cambria Math"/>
                    <w:lang w:val="en-US" w:eastAsia="zh-CN"/>
                  </w:rPr>
                  <m:t>-30dBm-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Pr>
          <w:p w14:paraId="6A267F77" w14:textId="77777777" w:rsidR="00440221" w:rsidRPr="00566EF9" w:rsidRDefault="00440221" w:rsidP="00E952EC">
            <w:pPr>
              <w:pStyle w:val="TAC"/>
              <w:rPr>
                <w:rFonts w:cs="Arial"/>
              </w:rPr>
            </w:pPr>
            <w:r w:rsidRPr="00566EF9">
              <w:rPr>
                <w:rFonts w:cs="Arial"/>
              </w:rPr>
              <w:t xml:space="preserve">100 kHz </w:t>
            </w:r>
          </w:p>
        </w:tc>
      </w:tr>
      <w:tr w:rsidR="00440221" w:rsidRPr="00566EF9" w14:paraId="55188DAA" w14:textId="77777777" w:rsidTr="00E952EC">
        <w:trPr>
          <w:cantSplit/>
          <w:jc w:val="center"/>
        </w:trPr>
        <w:tc>
          <w:tcPr>
            <w:tcW w:w="1953" w:type="dxa"/>
          </w:tcPr>
          <w:p w14:paraId="0D2AF4AA" w14:textId="77777777" w:rsidR="00440221" w:rsidRPr="00566EF9" w:rsidRDefault="00440221" w:rsidP="00E952EC">
            <w:pPr>
              <w:pStyle w:val="TAC"/>
              <w:rPr>
                <w:lang w:val="sv-SE"/>
              </w:rPr>
            </w:pPr>
            <w:r w:rsidRPr="00566EF9">
              <w:rPr>
                <w:rFonts w:eastAsia="SimSun" w:hint="eastAsia"/>
                <w:lang w:val="en-US" w:eastAsia="zh-CN"/>
              </w:rPr>
              <w:t>20</w:t>
            </w:r>
            <w:r w:rsidRPr="00566EF9">
              <w:rPr>
                <w:lang w:val="sv-SE"/>
              </w:rPr>
              <w:t xml:space="preserve"> MHz </w:t>
            </w:r>
            <w:r w:rsidRPr="00566EF9">
              <w:sym w:font="Symbol" w:char="F0A3"/>
            </w:r>
            <w:r w:rsidRPr="00566EF9">
              <w:rPr>
                <w:lang w:val="sv-SE"/>
              </w:rPr>
              <w:t xml:space="preserve"> </w:t>
            </w:r>
            <w:r w:rsidRPr="00566EF9">
              <w:sym w:font="Symbol" w:char="F044"/>
            </w:r>
            <w:r w:rsidRPr="00566EF9">
              <w:rPr>
                <w:lang w:val="sv-SE"/>
              </w:rPr>
              <w:t>f &lt;</w:t>
            </w:r>
          </w:p>
          <w:p w14:paraId="43F8D85A" w14:textId="77777777" w:rsidR="00440221" w:rsidRPr="00566EF9" w:rsidRDefault="00440221" w:rsidP="00E952EC">
            <w:pPr>
              <w:pStyle w:val="TAC"/>
              <w:rPr>
                <w:lang w:val="sv-SE"/>
              </w:rPr>
            </w:pPr>
            <w:r w:rsidRPr="00566EF9">
              <w:rPr>
                <w:lang w:val="sv-SE"/>
              </w:rPr>
              <w:t>min(</w:t>
            </w:r>
            <w:r w:rsidRPr="00566EF9">
              <w:rPr>
                <w:rFonts w:eastAsia="SimSun" w:hint="eastAsia"/>
                <w:lang w:val="en-US" w:eastAsia="zh-CN"/>
              </w:rPr>
              <w:t>40</w:t>
            </w:r>
            <w:r w:rsidRPr="00566EF9">
              <w:rPr>
                <w:lang w:val="sv-SE"/>
              </w:rPr>
              <w:t xml:space="preserve"> MHz, </w:t>
            </w:r>
            <w:r w:rsidRPr="00566EF9">
              <w:sym w:font="Symbol" w:char="F044"/>
            </w:r>
            <w:r w:rsidRPr="00566EF9">
              <w:rPr>
                <w:lang w:val="sv-SE"/>
              </w:rPr>
              <w:t>f</w:t>
            </w:r>
            <w:r w:rsidRPr="00566EF9">
              <w:rPr>
                <w:vertAlign w:val="subscript"/>
                <w:lang w:val="sv-SE"/>
              </w:rPr>
              <w:t>max</w:t>
            </w:r>
            <w:r w:rsidRPr="00566EF9">
              <w:rPr>
                <w:lang w:val="sv-SE"/>
              </w:rPr>
              <w:t>)</w:t>
            </w:r>
          </w:p>
        </w:tc>
        <w:tc>
          <w:tcPr>
            <w:tcW w:w="2976" w:type="dxa"/>
          </w:tcPr>
          <w:p w14:paraId="3C90D02F" w14:textId="77777777" w:rsidR="00440221" w:rsidRPr="00566EF9" w:rsidRDefault="00440221" w:rsidP="00E952EC">
            <w:pPr>
              <w:pStyle w:val="TAC"/>
              <w:rPr>
                <w:lang w:val="sv-SE"/>
              </w:rPr>
            </w:pPr>
            <w:r w:rsidRPr="00566EF9">
              <w:rPr>
                <w:rFonts w:eastAsia="SimSun" w:hint="eastAsia"/>
                <w:lang w:val="en-US" w:eastAsia="zh-CN"/>
              </w:rPr>
              <w:t>20</w:t>
            </w:r>
            <w:r w:rsidRPr="00566EF9">
              <w:rPr>
                <w:lang w:val="sv-SE"/>
              </w:rPr>
              <w:t xml:space="preserve">.05 MHz </w:t>
            </w:r>
            <w:r w:rsidRPr="00566EF9">
              <w:sym w:font="Symbol" w:char="F0A3"/>
            </w:r>
            <w:r w:rsidRPr="00566EF9">
              <w:rPr>
                <w:lang w:val="sv-SE"/>
              </w:rPr>
              <w:t xml:space="preserve"> f_offset &lt;</w:t>
            </w:r>
          </w:p>
          <w:p w14:paraId="1A8F6C99" w14:textId="77777777" w:rsidR="00440221" w:rsidRPr="00566EF9" w:rsidRDefault="00440221" w:rsidP="00E952EC">
            <w:pPr>
              <w:pStyle w:val="TAC"/>
              <w:rPr>
                <w:lang w:val="sv-SE"/>
              </w:rPr>
            </w:pPr>
            <w:r w:rsidRPr="00566EF9">
              <w:rPr>
                <w:lang w:val="sv-SE"/>
              </w:rPr>
              <w:t>min(</w:t>
            </w:r>
            <w:r w:rsidRPr="00566EF9">
              <w:rPr>
                <w:rFonts w:eastAsia="SimSun" w:hint="eastAsia"/>
                <w:lang w:val="en-US" w:eastAsia="zh-CN"/>
              </w:rPr>
              <w:t>40</w:t>
            </w:r>
            <w:r w:rsidRPr="00566EF9">
              <w:rPr>
                <w:lang w:val="sv-SE"/>
              </w:rPr>
              <w:t>.05 MHz, f_offset</w:t>
            </w:r>
            <w:r w:rsidRPr="00566EF9">
              <w:rPr>
                <w:vertAlign w:val="subscript"/>
                <w:lang w:val="sv-SE"/>
              </w:rPr>
              <w:t>max</w:t>
            </w:r>
            <w:r w:rsidRPr="00566EF9">
              <w:rPr>
                <w:lang w:val="sv-SE"/>
              </w:rPr>
              <w:t>)</w:t>
            </w:r>
          </w:p>
        </w:tc>
        <w:tc>
          <w:tcPr>
            <w:tcW w:w="3455" w:type="dxa"/>
          </w:tcPr>
          <w:p w14:paraId="0B45F50A" w14:textId="77777777" w:rsidR="00440221" w:rsidRPr="00566EF9" w:rsidRDefault="00440221" w:rsidP="00E952EC">
            <w:pPr>
              <w:pStyle w:val="TAC"/>
              <w:rPr>
                <w:rFonts w:cs="Arial"/>
              </w:rPr>
            </w:pPr>
            <w:r w:rsidRPr="00566EF9">
              <w:rPr>
                <w:rFonts w:cs="Arial"/>
              </w:rPr>
              <w:t>-</w:t>
            </w:r>
            <w:r w:rsidRPr="00566EF9">
              <w:rPr>
                <w:rFonts w:cs="Arial"/>
                <w:lang w:eastAsia="zh-CN"/>
              </w:rPr>
              <w:t>37</w:t>
            </w:r>
            <w:r w:rsidRPr="00566EF9">
              <w:rPr>
                <w:rFonts w:cs="Arial"/>
              </w:rPr>
              <w:t xml:space="preserve"> dBm</w:t>
            </w:r>
          </w:p>
        </w:tc>
        <w:tc>
          <w:tcPr>
            <w:tcW w:w="1430" w:type="dxa"/>
          </w:tcPr>
          <w:p w14:paraId="15D630BD" w14:textId="77777777" w:rsidR="00440221" w:rsidRPr="00566EF9" w:rsidRDefault="00440221" w:rsidP="00E952EC">
            <w:pPr>
              <w:pStyle w:val="TAC"/>
              <w:rPr>
                <w:rFonts w:cs="Arial"/>
              </w:rPr>
            </w:pPr>
            <w:r w:rsidRPr="00566EF9">
              <w:rPr>
                <w:rFonts w:cs="Arial"/>
              </w:rPr>
              <w:t xml:space="preserve">100 kHz </w:t>
            </w:r>
          </w:p>
        </w:tc>
      </w:tr>
      <w:tr w:rsidR="00440221" w:rsidRPr="00566EF9" w14:paraId="17FB1808" w14:textId="77777777" w:rsidTr="00E952EC">
        <w:trPr>
          <w:cantSplit/>
          <w:jc w:val="center"/>
        </w:trPr>
        <w:tc>
          <w:tcPr>
            <w:tcW w:w="1953" w:type="dxa"/>
          </w:tcPr>
          <w:p w14:paraId="29FF85C8" w14:textId="77777777" w:rsidR="00440221" w:rsidRPr="00566EF9" w:rsidRDefault="00440221" w:rsidP="00E952EC">
            <w:pPr>
              <w:pStyle w:val="TAC"/>
            </w:pPr>
            <w:r w:rsidRPr="00566EF9">
              <w:rPr>
                <w:rFonts w:eastAsia="SimSun" w:hint="eastAsia"/>
                <w:lang w:val="en-US" w:eastAsia="zh-CN"/>
              </w:rPr>
              <w:t>40</w:t>
            </w:r>
            <w:r w:rsidRPr="00566EF9">
              <w:t xml:space="preserve"> MHz </w:t>
            </w:r>
            <w:r w:rsidRPr="00566EF9">
              <w:sym w:font="Symbol" w:char="F0A3"/>
            </w:r>
            <w:r w:rsidRPr="00566EF9">
              <w:t xml:space="preserve"> </w:t>
            </w:r>
            <w:r w:rsidRPr="00566EF9">
              <w:sym w:font="Symbol" w:char="F044"/>
            </w:r>
            <w:r w:rsidRPr="00566EF9">
              <w:t xml:space="preserve">f </w:t>
            </w:r>
            <w:r w:rsidRPr="00566EF9">
              <w:sym w:font="Symbol" w:char="F0A3"/>
            </w:r>
            <w:r w:rsidRPr="00566EF9">
              <w:t xml:space="preserve"> </w:t>
            </w:r>
            <w:r w:rsidRPr="00566EF9">
              <w:sym w:font="Symbol" w:char="F044"/>
            </w:r>
            <w:r w:rsidRPr="00566EF9">
              <w:t>f</w:t>
            </w:r>
            <w:r w:rsidRPr="00566EF9">
              <w:rPr>
                <w:vertAlign w:val="subscript"/>
              </w:rPr>
              <w:t>max</w:t>
            </w:r>
          </w:p>
        </w:tc>
        <w:tc>
          <w:tcPr>
            <w:tcW w:w="2976" w:type="dxa"/>
          </w:tcPr>
          <w:p w14:paraId="4ABC0706" w14:textId="77777777" w:rsidR="00440221" w:rsidRPr="00566EF9" w:rsidRDefault="00440221" w:rsidP="00E952EC">
            <w:pPr>
              <w:pStyle w:val="TAC"/>
            </w:pPr>
            <w:r w:rsidRPr="00566EF9">
              <w:rPr>
                <w:rFonts w:eastAsia="SimSun" w:hint="eastAsia"/>
                <w:lang w:val="en-US" w:eastAsia="zh-CN"/>
              </w:rPr>
              <w:t>40</w:t>
            </w:r>
            <w:r w:rsidRPr="00566EF9">
              <w:t>.</w:t>
            </w:r>
            <w:r w:rsidRPr="00566EF9">
              <w:rPr>
                <w:rFonts w:eastAsia="SimSun" w:hint="eastAsia"/>
                <w:lang w:val="en-US" w:eastAsia="zh-CN"/>
              </w:rPr>
              <w:t>0</w:t>
            </w:r>
            <w:r w:rsidRPr="00566EF9">
              <w:t xml:space="preserve">5 MHz </w:t>
            </w:r>
            <w:r w:rsidRPr="00566EF9">
              <w:sym w:font="Symbol" w:char="F0A3"/>
            </w:r>
            <w:r w:rsidRPr="00566EF9">
              <w:t xml:space="preserve"> f_offset &lt; f_offset</w:t>
            </w:r>
            <w:r w:rsidRPr="00566EF9">
              <w:rPr>
                <w:vertAlign w:val="subscript"/>
              </w:rPr>
              <w:t>max</w:t>
            </w:r>
            <w:r w:rsidRPr="00566EF9">
              <w:t xml:space="preserve"> </w:t>
            </w:r>
          </w:p>
        </w:tc>
        <w:tc>
          <w:tcPr>
            <w:tcW w:w="3455" w:type="dxa"/>
          </w:tcPr>
          <w:p w14:paraId="2A6641F4" w14:textId="77777777" w:rsidR="00440221" w:rsidRPr="00566EF9" w:rsidRDefault="00440221" w:rsidP="00E952EC">
            <w:pPr>
              <w:pStyle w:val="TAC"/>
              <w:rPr>
                <w:rFonts w:cs="Arial"/>
              </w:rPr>
            </w:pPr>
            <w:r w:rsidRPr="00566EF9">
              <w:rPr>
                <w:rFonts w:cs="Arial"/>
              </w:rPr>
              <w:t>-</w:t>
            </w:r>
            <w:r w:rsidRPr="00566EF9">
              <w:rPr>
                <w:rFonts w:cs="Arial"/>
                <w:lang w:eastAsia="zh-CN"/>
              </w:rPr>
              <w:t>37</w:t>
            </w:r>
            <w:r w:rsidRPr="00566EF9">
              <w:rPr>
                <w:rFonts w:cs="Arial"/>
              </w:rPr>
              <w:t xml:space="preserve"> dBm</w:t>
            </w:r>
          </w:p>
        </w:tc>
        <w:tc>
          <w:tcPr>
            <w:tcW w:w="1430" w:type="dxa"/>
          </w:tcPr>
          <w:p w14:paraId="2FFD0023" w14:textId="77777777" w:rsidR="00440221" w:rsidRPr="00566EF9" w:rsidRDefault="00440221" w:rsidP="00E952EC">
            <w:pPr>
              <w:pStyle w:val="TAC"/>
              <w:rPr>
                <w:rFonts w:cs="Arial"/>
              </w:rPr>
            </w:pPr>
            <w:r w:rsidRPr="00566EF9">
              <w:rPr>
                <w:rFonts w:cs="Arial"/>
              </w:rPr>
              <w:t xml:space="preserve">100 kHz </w:t>
            </w:r>
          </w:p>
        </w:tc>
      </w:tr>
      <w:tr w:rsidR="00440221" w:rsidRPr="00566EF9" w14:paraId="358E990C" w14:textId="77777777" w:rsidTr="00E952EC">
        <w:trPr>
          <w:cantSplit/>
          <w:trHeight w:val="192"/>
          <w:jc w:val="center"/>
        </w:trPr>
        <w:tc>
          <w:tcPr>
            <w:tcW w:w="9814" w:type="dxa"/>
            <w:gridSpan w:val="4"/>
          </w:tcPr>
          <w:p w14:paraId="4BCA594D" w14:textId="77777777" w:rsidR="000B66DD" w:rsidRDefault="000B66DD" w:rsidP="000B66DD">
            <w:pPr>
              <w:pStyle w:val="TAN"/>
              <w:rPr>
                <w:rFonts w:eastAsia="SimSun"/>
                <w:lang w:eastAsia="zh-CN"/>
              </w:rPr>
            </w:pPr>
            <w:r>
              <w:t>NOTE 1:</w:t>
            </w:r>
            <w:r>
              <w:tab/>
              <w:t xml:space="preserve">For a </w:t>
            </w:r>
            <w:r>
              <w:rPr>
                <w:rFonts w:hint="eastAsia"/>
                <w:lang w:val="en-US" w:eastAsia="zh-CN"/>
              </w:rPr>
              <w:t>repeater</w:t>
            </w:r>
            <w:r>
              <w:t xml:space="preserve"> supporting </w:t>
            </w:r>
            <w:r>
              <w:rPr>
                <w:i/>
              </w:rPr>
              <w:t>non-contiguous spectrum</w:t>
            </w:r>
            <w:r>
              <w:t xml:space="preserve"> operation within any </w:t>
            </w:r>
            <w:r>
              <w:rPr>
                <w:i/>
              </w:rPr>
              <w:t>operating band</w:t>
            </w:r>
            <w:r>
              <w:t xml:space="preserve"> the emission </w:t>
            </w:r>
            <w:r>
              <w:rPr>
                <w:rFonts w:eastAsia="SimSun" w:hint="eastAsia"/>
                <w:lang w:val="en-US" w:eastAsia="zh-CN"/>
              </w:rPr>
              <w:t xml:space="preserve">basic </w:t>
            </w:r>
            <w:r>
              <w:t xml:space="preserve">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t xml:space="preserve">. Exception is </w:t>
            </w:r>
            <w:r>
              <w:rPr>
                <w:rFonts w:ascii="Symbol" w:hAnsi="Symbol"/>
              </w:rPr>
              <w:t></w:t>
            </w:r>
            <w:r>
              <w:t xml:space="preserve">f </w:t>
            </w:r>
            <w:r>
              <w:rPr>
                <w:rFonts w:hint="eastAsia"/>
              </w:rPr>
              <w:t>≥</w:t>
            </w:r>
            <w:r>
              <w:t xml:space="preserve"> </w:t>
            </w:r>
            <w:r>
              <w:rPr>
                <w:rFonts w:hint="eastAsia"/>
                <w:lang w:val="en-US" w:eastAsia="zh-CN"/>
              </w:rPr>
              <w:t>4</w:t>
            </w:r>
            <w:r>
              <w:t xml:space="preserve">0MHz from both adjacent </w:t>
            </w:r>
            <w:r>
              <w:rPr>
                <w:i/>
              </w:rPr>
              <w:t>sub-blocks</w:t>
            </w:r>
            <w:r>
              <w:t xml:space="preserve"> on each side of the </w:t>
            </w:r>
            <w:r>
              <w:rPr>
                <w:i/>
              </w:rPr>
              <w:t>sub-block gap</w:t>
            </w:r>
            <w:r>
              <w:t xml:space="preserve">, where the emission </w:t>
            </w:r>
            <w:r>
              <w:rPr>
                <w:rFonts w:eastAsia="SimSun" w:hint="eastAsia"/>
                <w:lang w:val="en-US" w:eastAsia="zh-CN"/>
              </w:rPr>
              <w:t xml:space="preserve">basic </w:t>
            </w:r>
            <w:r>
              <w:t xml:space="preserve">limits within </w:t>
            </w:r>
            <w:r>
              <w:rPr>
                <w:i/>
              </w:rPr>
              <w:t>sub-block gaps</w:t>
            </w:r>
            <w:r>
              <w:t xml:space="preserve"> shall be -37dBm/100kHz.</w:t>
            </w:r>
          </w:p>
          <w:p w14:paraId="2CD0AF26" w14:textId="77777777" w:rsidR="000B66DD" w:rsidRDefault="000B66DD" w:rsidP="000B66D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w:t>
            </w:r>
            <w:r>
              <w:rPr>
                <w:rFonts w:eastAsia="SimSun" w:hint="eastAsia"/>
                <w:lang w:val="en-US" w:eastAsia="zh-CN"/>
              </w:rPr>
              <w:t xml:space="preserve">basic </w:t>
            </w:r>
            <w:r>
              <w:t xml:space="preserve">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p>
          <w:p w14:paraId="473774F4" w14:textId="673D3E32" w:rsidR="00440221" w:rsidRPr="00566EF9" w:rsidRDefault="000B66DD" w:rsidP="000B66DD">
            <w:pPr>
              <w:pStyle w:val="TAN"/>
            </w:pPr>
            <w:r>
              <w:t>NOTE 3</w:t>
            </w:r>
            <w:r>
              <w:rPr>
                <w:lang w:eastAsia="zh-CN"/>
              </w:rPr>
              <w:t>:</w:t>
            </w:r>
            <w:r>
              <w:rPr>
                <w:lang w:eastAsia="zh-CN"/>
              </w:rPr>
              <w:tab/>
            </w:r>
            <w:r>
              <w:t xml:space="preserve">The basic limit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3A92241F" w14:textId="77777777" w:rsidR="00440221" w:rsidRPr="00917D29" w:rsidRDefault="00440221" w:rsidP="00440221">
      <w:pPr>
        <w:rPr>
          <w:rFonts w:eastAsia="DengXian"/>
        </w:rPr>
      </w:pPr>
    </w:p>
    <w:p w14:paraId="6C550BBC" w14:textId="7CA0884A" w:rsidR="006E7DAA" w:rsidRPr="0045464A" w:rsidRDefault="006E7DAA" w:rsidP="00437595">
      <w:pPr>
        <w:pStyle w:val="Heading5"/>
      </w:pPr>
      <w:bookmarkStart w:id="1817" w:name="_Toc114252889"/>
      <w:bookmarkStart w:id="1818" w:name="_Toc123046017"/>
      <w:bookmarkStart w:id="1819" w:name="_Toc124157558"/>
      <w:bookmarkStart w:id="1820" w:name="_Toc124258951"/>
      <w:bookmarkStart w:id="1821" w:name="_Toc124259095"/>
      <w:bookmarkStart w:id="1822" w:name="_Toc130585852"/>
      <w:bookmarkStart w:id="1823" w:name="_Toc130586863"/>
      <w:bookmarkStart w:id="1824" w:name="_Toc137462029"/>
      <w:bookmarkStart w:id="1825" w:name="_Toc138883838"/>
      <w:bookmarkStart w:id="1826" w:name="_Toc138883982"/>
      <w:bookmarkStart w:id="1827" w:name="_Toc145426879"/>
      <w:bookmarkStart w:id="1828" w:name="_Toc155428062"/>
      <w:bookmarkStart w:id="1829" w:name="_Toc155781080"/>
      <w:bookmarkStart w:id="1830" w:name="_Toc161665379"/>
      <w:bookmarkStart w:id="1831" w:name="_Toc169718530"/>
      <w:bookmarkStart w:id="1832" w:name="_Toc176337087"/>
      <w:bookmarkStart w:id="1833" w:name="_Toc187246177"/>
      <w:r w:rsidRPr="0045464A">
        <w:t>6.5.</w:t>
      </w:r>
      <w:r>
        <w:t>3</w:t>
      </w:r>
      <w:r w:rsidRPr="0045464A">
        <w:t>.2.5</w:t>
      </w:r>
      <w:r w:rsidRPr="0045464A">
        <w:tab/>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7"/>
      <w:bookmarkEnd w:id="1818"/>
      <w:bookmarkEnd w:id="1819"/>
      <w:bookmarkEnd w:id="1820"/>
      <w:bookmarkEnd w:id="1821"/>
      <w:bookmarkEnd w:id="1822"/>
      <w:bookmarkEnd w:id="1823"/>
      <w:bookmarkEnd w:id="1824"/>
      <w:bookmarkEnd w:id="1825"/>
      <w:bookmarkEnd w:id="1826"/>
      <w:bookmarkEnd w:id="1827"/>
      <w:r w:rsidR="000B66DD">
        <w:t xml:space="preserve">Additional </w:t>
      </w:r>
      <w:r w:rsidR="000B66DD">
        <w:rPr>
          <w:i/>
          <w:iCs/>
        </w:rPr>
        <w:t>basic limits</w:t>
      </w:r>
      <w:bookmarkEnd w:id="1828"/>
      <w:bookmarkEnd w:id="1829"/>
      <w:bookmarkEnd w:id="1830"/>
      <w:bookmarkEnd w:id="1831"/>
      <w:bookmarkEnd w:id="1832"/>
      <w:bookmarkEnd w:id="1833"/>
    </w:p>
    <w:p w14:paraId="6C550BBD" w14:textId="77777777" w:rsidR="006E7DAA" w:rsidRPr="0045464A" w:rsidRDefault="006E7DAA" w:rsidP="00437595">
      <w:pPr>
        <w:pStyle w:val="H6"/>
      </w:pPr>
      <w:bookmarkStart w:id="1834" w:name="_Toc45893482"/>
      <w:bookmarkStart w:id="1835" w:name="_Toc44712169"/>
      <w:bookmarkStart w:id="1836" w:name="_Toc37267567"/>
      <w:bookmarkStart w:id="1837" w:name="_Toc37260179"/>
      <w:bookmarkStart w:id="1838" w:name="_Toc36817263"/>
      <w:bookmarkStart w:id="1839" w:name="_Toc29811711"/>
      <w:bookmarkStart w:id="1840" w:name="_Toc53185372"/>
      <w:bookmarkStart w:id="1841" w:name="_Toc53185748"/>
      <w:bookmarkStart w:id="1842" w:name="_Toc57820224"/>
      <w:bookmarkStart w:id="1843" w:name="_Toc57821151"/>
      <w:bookmarkStart w:id="1844" w:name="_Toc61183427"/>
      <w:bookmarkStart w:id="1845" w:name="_Toc61183821"/>
      <w:bookmarkStart w:id="1846" w:name="_Toc61184213"/>
      <w:bookmarkStart w:id="1847" w:name="_Toc61184605"/>
      <w:bookmarkStart w:id="1848" w:name="_Toc61184995"/>
      <w:bookmarkStart w:id="1849" w:name="_Toc66386338"/>
      <w:bookmarkStart w:id="1850" w:name="_Toc74583179"/>
      <w:bookmarkStart w:id="1851" w:name="_Toc76541992"/>
      <w:bookmarkStart w:id="1852" w:name="_Toc82449974"/>
      <w:bookmarkStart w:id="1853" w:name="_Toc82450622"/>
      <w:r w:rsidRPr="0045464A">
        <w:t>6.5.</w:t>
      </w:r>
      <w:r>
        <w:t>3</w:t>
      </w:r>
      <w:r w:rsidRPr="0045464A">
        <w:t>.2.5.1</w:t>
      </w:r>
      <w:r w:rsidRPr="0045464A">
        <w:tab/>
        <w:t>Limits in FCC Title 47</w:t>
      </w:r>
      <w:bookmarkEnd w:id="1816"/>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6C550BBE" w14:textId="7EE9BC2B" w:rsidR="006E7DAA" w:rsidRPr="0045464A" w:rsidRDefault="000B66DD" w:rsidP="006E7DAA">
      <w:r>
        <w:t xml:space="preserve">In addition to the </w:t>
      </w:r>
      <w:r>
        <w:rPr>
          <w:rFonts w:eastAsia="SimSun" w:hint="eastAsia"/>
          <w:lang w:eastAsia="zh-CN"/>
        </w:rPr>
        <w:t>basic limits</w:t>
      </w:r>
      <w:r>
        <w:t xml:space="preserve"> in clauses 6.5.3.2.1, 6.5.3.2.2, 6.5.3.2.3 and 6.5.3.2.4, the </w:t>
      </w:r>
      <w:r>
        <w:rPr>
          <w:i/>
          <w:iCs/>
        </w:rPr>
        <w:t>repeater type 1-C</w:t>
      </w:r>
      <w:r>
        <w:t xml:space="preserve"> may have to comply with the applicable emission </w:t>
      </w:r>
      <w:r>
        <w:rPr>
          <w:rFonts w:eastAsia="SimSun" w:hint="eastAsia"/>
          <w:lang w:val="en-US" w:eastAsia="zh-CN"/>
        </w:rPr>
        <w:t xml:space="preserve">basic </w:t>
      </w:r>
      <w:r>
        <w:t>limits established by FCC Title 47 [</w:t>
      </w:r>
      <w:r>
        <w:rPr>
          <w:rFonts w:hint="eastAsia"/>
          <w:lang w:eastAsia="zh-CN"/>
        </w:rPr>
        <w:t>10</w:t>
      </w:r>
      <w:r>
        <w:t>], when deployed in regions where those limits are applied, and under the conditions declared by the manufacturer.</w:t>
      </w:r>
    </w:p>
    <w:p w14:paraId="6C550BBF" w14:textId="77777777" w:rsidR="006E7DAA" w:rsidRPr="0045464A" w:rsidRDefault="006E7DAA" w:rsidP="009A1180">
      <w:pPr>
        <w:pStyle w:val="H6"/>
      </w:pPr>
      <w:bookmarkStart w:id="1854" w:name="_Toc21127503"/>
      <w:bookmarkStart w:id="1855" w:name="_Toc29811712"/>
      <w:bookmarkStart w:id="1856" w:name="_Toc36817264"/>
      <w:bookmarkStart w:id="1857" w:name="_Toc37260180"/>
      <w:bookmarkStart w:id="1858" w:name="_Toc37267568"/>
      <w:bookmarkStart w:id="1859" w:name="_Toc44712170"/>
      <w:bookmarkStart w:id="1860" w:name="_Toc45893483"/>
      <w:r w:rsidRPr="0045464A">
        <w:t>6.5.</w:t>
      </w:r>
      <w:r>
        <w:t>3</w:t>
      </w:r>
      <w:r w:rsidRPr="0045464A">
        <w:t>.2.5.2</w:t>
      </w:r>
      <w:r w:rsidRPr="0045464A">
        <w:tab/>
        <w:t>Protection of DTT</w:t>
      </w:r>
      <w:bookmarkEnd w:id="1854"/>
      <w:bookmarkEnd w:id="1855"/>
      <w:bookmarkEnd w:id="1856"/>
      <w:bookmarkEnd w:id="1857"/>
      <w:bookmarkEnd w:id="1858"/>
      <w:bookmarkEnd w:id="1859"/>
      <w:bookmarkEnd w:id="1860"/>
    </w:p>
    <w:p w14:paraId="6C550BC0" w14:textId="399714D2" w:rsidR="006E7DAA" w:rsidRPr="0045464A" w:rsidRDefault="000B66DD" w:rsidP="006E7DAA">
      <w:r>
        <w:rPr>
          <w:rFonts w:cs="v5.0.0"/>
        </w:rPr>
        <w:t xml:space="preserve">In certain regions the following </w:t>
      </w:r>
      <w:r>
        <w:rPr>
          <w:rFonts w:eastAsia="SimSun" w:cs="v5.0.0" w:hint="eastAsia"/>
          <w:lang w:eastAsia="zh-CN"/>
        </w:rPr>
        <w:t>basic limit</w:t>
      </w:r>
      <w:r>
        <w:rPr>
          <w:rFonts w:cs="v5.0.0"/>
        </w:rPr>
        <w:t xml:space="preserve"> may apply for protection of DTT. For </w:t>
      </w:r>
      <w:r>
        <w:rPr>
          <w:rFonts w:cs="v5.0.0"/>
          <w:i/>
        </w:rPr>
        <w:t>repeater type 1-C</w:t>
      </w:r>
      <w:r>
        <w:rPr>
          <w:rFonts w:cs="v5.0.0"/>
        </w:rPr>
        <w:t xml:space="preserve"> operating in Band n20, the </w:t>
      </w:r>
      <w:r>
        <w:t>level of emissions in the band 470-790 MHz, measured in an 8 MHz filter bandwidth on centre frequencies F</w:t>
      </w:r>
      <w:r>
        <w:rPr>
          <w:vertAlign w:val="subscript"/>
        </w:rPr>
        <w:t>filter</w:t>
      </w:r>
      <w:r>
        <w:t xml:space="preserve"> according to table 6.5.3.2.5.2-1, a </w:t>
      </w:r>
      <w:r>
        <w:rPr>
          <w:rFonts w:eastAsia="SimSun" w:hint="eastAsia"/>
          <w:lang w:eastAsia="zh-CN"/>
        </w:rPr>
        <w:t>basic limit</w:t>
      </w:r>
      <w:r>
        <w:rPr>
          <w:i/>
        </w:rPr>
        <w:t xml:space="preserve"> </w:t>
      </w:r>
      <w:r>
        <w:t>P</w:t>
      </w:r>
      <w:r>
        <w:rPr>
          <w:vertAlign w:val="subscript"/>
        </w:rPr>
        <w:t>EM,N</w:t>
      </w:r>
      <w:r>
        <w:t xml:space="preserve"> is declared by the manufacturer. This </w:t>
      </w:r>
      <w:r>
        <w:rPr>
          <w:rFonts w:eastAsia="SimSun" w:hint="eastAsia"/>
          <w:lang w:val="en-US" w:eastAsia="zh-CN"/>
        </w:rPr>
        <w:t>basic limit</w:t>
      </w:r>
      <w:r>
        <w:t xml:space="preserve"> applies in the frequency range 470-790 MHz even though part of the range falls in the spurious domain.</w:t>
      </w:r>
    </w:p>
    <w:p w14:paraId="6C550BC1" w14:textId="35A6B1FA" w:rsidR="006E7DAA" w:rsidRPr="0045464A" w:rsidRDefault="006E7DAA" w:rsidP="00855B3F">
      <w:pPr>
        <w:pStyle w:val="TH"/>
      </w:pPr>
      <w:r w:rsidRPr="0045464A">
        <w:lastRenderedPageBreak/>
        <w:t>Table 6.5.</w:t>
      </w:r>
      <w:r>
        <w:t>3</w:t>
      </w:r>
      <w:r w:rsidRPr="0045464A">
        <w:t xml:space="preserve">.2.5.2-1: </w:t>
      </w:r>
      <w:r w:rsidR="000B66DD">
        <w:t xml:space="preserve">Declared emissions </w:t>
      </w:r>
      <w:r w:rsidR="000B66DD">
        <w:rPr>
          <w:rFonts w:eastAsia="SimSun" w:hint="eastAsia"/>
          <w:i/>
          <w:lang w:val="en-US" w:eastAsia="zh-CN"/>
        </w:rPr>
        <w:t>basic limit</w:t>
      </w:r>
      <w:r w:rsidR="000B66DD">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6E7DAA" w:rsidRPr="00F57FA0" w14:paraId="6C550BC5" w14:textId="77777777" w:rsidTr="0043494A">
        <w:trPr>
          <w:cantSplit/>
          <w:jc w:val="center"/>
        </w:trPr>
        <w:tc>
          <w:tcPr>
            <w:tcW w:w="2410" w:type="dxa"/>
          </w:tcPr>
          <w:p w14:paraId="6C550BC2" w14:textId="77777777" w:rsidR="006E7DAA" w:rsidRPr="00F57FA0" w:rsidRDefault="006E7DAA" w:rsidP="0043494A">
            <w:pPr>
              <w:keepNext/>
              <w:keepLines/>
              <w:spacing w:after="0"/>
              <w:jc w:val="center"/>
              <w:rPr>
                <w:rFonts w:ascii="Arial" w:hAnsi="Arial" w:cs="Arial"/>
                <w:b/>
                <w:sz w:val="18"/>
              </w:rPr>
            </w:pPr>
            <w:r w:rsidRPr="00F57FA0">
              <w:rPr>
                <w:rFonts w:ascii="Arial" w:hAnsi="Arial" w:cs="Arial"/>
                <w:b/>
                <w:sz w:val="18"/>
              </w:rPr>
              <w:t>Filter centre frequency, F</w:t>
            </w:r>
            <w:r w:rsidRPr="00F57FA0">
              <w:rPr>
                <w:rFonts w:ascii="Arial" w:hAnsi="Arial" w:cs="Arial"/>
                <w:b/>
                <w:sz w:val="18"/>
                <w:vertAlign w:val="subscript"/>
              </w:rPr>
              <w:t>filter</w:t>
            </w:r>
          </w:p>
        </w:tc>
        <w:tc>
          <w:tcPr>
            <w:tcW w:w="2268" w:type="dxa"/>
          </w:tcPr>
          <w:p w14:paraId="6C550BC3" w14:textId="77777777" w:rsidR="006E7DAA" w:rsidRPr="00F57FA0" w:rsidRDefault="006E7DAA" w:rsidP="0043494A">
            <w:pPr>
              <w:keepNext/>
              <w:keepLines/>
              <w:spacing w:after="0"/>
              <w:jc w:val="center"/>
              <w:rPr>
                <w:rFonts w:ascii="Arial" w:hAnsi="Arial" w:cs="Arial"/>
                <w:b/>
                <w:sz w:val="18"/>
              </w:rPr>
            </w:pPr>
            <w:r w:rsidRPr="00F57FA0">
              <w:rPr>
                <w:rFonts w:ascii="Arial" w:hAnsi="Arial" w:cs="Arial"/>
                <w:b/>
                <w:i/>
                <w:sz w:val="18"/>
              </w:rPr>
              <w:t>Measurement bandwidth</w:t>
            </w:r>
          </w:p>
        </w:tc>
        <w:tc>
          <w:tcPr>
            <w:tcW w:w="2268" w:type="dxa"/>
          </w:tcPr>
          <w:p w14:paraId="6C550BC4" w14:textId="2E5490BA" w:rsidR="006E7DAA" w:rsidRPr="00F57FA0" w:rsidRDefault="000B66DD" w:rsidP="0043494A">
            <w:pPr>
              <w:keepNext/>
              <w:keepLines/>
              <w:spacing w:after="0"/>
              <w:jc w:val="center"/>
              <w:rPr>
                <w:rFonts w:ascii="Arial" w:hAnsi="Arial" w:cs="Arial"/>
                <w:b/>
                <w:sz w:val="18"/>
              </w:rPr>
            </w:pPr>
            <w:r>
              <w:rPr>
                <w:rFonts w:ascii="Arial" w:hAnsi="Arial" w:cs="Arial"/>
                <w:b/>
                <w:sz w:val="18"/>
              </w:rPr>
              <w:t xml:space="preserve">Declared emission </w:t>
            </w:r>
            <w:r>
              <w:rPr>
                <w:rFonts w:ascii="Arial" w:eastAsia="SimSun" w:hAnsi="Arial" w:cs="Arial" w:hint="eastAsia"/>
                <w:b/>
                <w:i/>
                <w:sz w:val="18"/>
                <w:lang w:val="en-US" w:eastAsia="zh-CN"/>
              </w:rPr>
              <w:t>basic limit</w:t>
            </w:r>
            <w:r>
              <w:rPr>
                <w:rFonts w:ascii="Arial" w:hAnsi="Arial" w:cs="Arial"/>
                <w:b/>
                <w:sz w:val="18"/>
              </w:rPr>
              <w:t xml:space="preserve"> (dBm)</w:t>
            </w:r>
          </w:p>
        </w:tc>
      </w:tr>
      <w:tr w:rsidR="006E7DAA" w:rsidRPr="00F57FA0" w14:paraId="6C550BC9" w14:textId="77777777" w:rsidTr="0043494A">
        <w:trPr>
          <w:cantSplit/>
          <w:jc w:val="center"/>
        </w:trPr>
        <w:tc>
          <w:tcPr>
            <w:tcW w:w="2410" w:type="dxa"/>
          </w:tcPr>
          <w:p w14:paraId="6C550BC6" w14:textId="77777777" w:rsidR="006E7DAA" w:rsidRPr="00F57FA0" w:rsidRDefault="006E7DAA" w:rsidP="0043494A">
            <w:pPr>
              <w:keepNext/>
              <w:keepLines/>
              <w:spacing w:after="0"/>
              <w:jc w:val="center"/>
              <w:rPr>
                <w:rFonts w:ascii="Arial" w:hAnsi="Arial" w:cs="Arial"/>
                <w:sz w:val="18"/>
              </w:rPr>
            </w:pPr>
            <w:r w:rsidRPr="00F57FA0">
              <w:rPr>
                <w:rFonts w:ascii="Arial" w:hAnsi="Arial" w:cs="Arial"/>
                <w:sz w:val="18"/>
              </w:rPr>
              <w:t>F</w:t>
            </w:r>
            <w:r w:rsidRPr="00F57FA0">
              <w:rPr>
                <w:rFonts w:ascii="Arial" w:hAnsi="Arial" w:cs="Arial"/>
                <w:sz w:val="18"/>
                <w:vertAlign w:val="subscript"/>
              </w:rPr>
              <w:t>filter</w:t>
            </w:r>
            <w:r w:rsidRPr="00F57FA0">
              <w:rPr>
                <w:rFonts w:ascii="Arial" w:hAnsi="Arial" w:cs="Arial"/>
                <w:sz w:val="18"/>
              </w:rPr>
              <w:t xml:space="preserve"> = 8*N + 306 (MHz); </w:t>
            </w:r>
            <w:r w:rsidRPr="00F57FA0">
              <w:rPr>
                <w:rFonts w:ascii="Arial" w:hAnsi="Arial" w:cs="Arial"/>
                <w:sz w:val="18"/>
              </w:rPr>
              <w:br/>
              <w:t xml:space="preserve">21 </w:t>
            </w:r>
            <w:r w:rsidR="0026478B" w:rsidRPr="0026478B">
              <w:rPr>
                <w:rFonts w:ascii="Arial" w:hAnsi="Arial" w:cs="Arial" w:hint="eastAsia"/>
                <w:sz w:val="18"/>
              </w:rPr>
              <w:t>≤</w:t>
            </w:r>
            <w:r w:rsidRPr="00F57FA0">
              <w:rPr>
                <w:rFonts w:ascii="Arial" w:hAnsi="Arial" w:cs="Arial"/>
                <w:sz w:val="18"/>
              </w:rPr>
              <w:t xml:space="preserve"> N </w:t>
            </w:r>
            <w:r w:rsidR="0026478B" w:rsidRPr="0026478B">
              <w:rPr>
                <w:rFonts w:ascii="Arial" w:hAnsi="Arial" w:cs="Arial" w:hint="eastAsia"/>
                <w:sz w:val="18"/>
              </w:rPr>
              <w:t>≤</w:t>
            </w:r>
            <w:r w:rsidRPr="00F57FA0">
              <w:rPr>
                <w:rFonts w:ascii="Arial" w:hAnsi="Arial" w:cs="Arial"/>
                <w:sz w:val="18"/>
              </w:rPr>
              <w:t xml:space="preserve"> 60</w:t>
            </w:r>
          </w:p>
        </w:tc>
        <w:tc>
          <w:tcPr>
            <w:tcW w:w="2268" w:type="dxa"/>
          </w:tcPr>
          <w:p w14:paraId="6C550BC7" w14:textId="77777777" w:rsidR="006E7DAA" w:rsidRPr="00F57FA0" w:rsidRDefault="006E7DAA" w:rsidP="0043494A">
            <w:pPr>
              <w:keepNext/>
              <w:keepLines/>
              <w:spacing w:after="0"/>
              <w:jc w:val="center"/>
              <w:rPr>
                <w:rFonts w:ascii="Arial" w:hAnsi="Arial" w:cs="Arial"/>
                <w:sz w:val="18"/>
              </w:rPr>
            </w:pPr>
            <w:r w:rsidRPr="00F57FA0">
              <w:rPr>
                <w:rFonts w:ascii="Arial" w:hAnsi="Arial" w:cs="Arial"/>
                <w:sz w:val="18"/>
              </w:rPr>
              <w:t>8 MHz</w:t>
            </w:r>
          </w:p>
        </w:tc>
        <w:tc>
          <w:tcPr>
            <w:tcW w:w="2268" w:type="dxa"/>
          </w:tcPr>
          <w:p w14:paraId="6C550BC8" w14:textId="77777777" w:rsidR="006E7DAA" w:rsidRPr="00F57FA0" w:rsidRDefault="006E7DAA" w:rsidP="0043494A">
            <w:pPr>
              <w:keepNext/>
              <w:keepLines/>
              <w:spacing w:after="0"/>
              <w:jc w:val="center"/>
              <w:rPr>
                <w:rFonts w:ascii="Arial" w:hAnsi="Arial" w:cs="Arial"/>
                <w:sz w:val="18"/>
              </w:rPr>
            </w:pPr>
            <w:r w:rsidRPr="00F57FA0">
              <w:rPr>
                <w:rFonts w:ascii="Arial" w:hAnsi="Arial" w:cs="Arial"/>
                <w:sz w:val="18"/>
              </w:rPr>
              <w:t>P</w:t>
            </w:r>
            <w:r w:rsidRPr="00F57FA0">
              <w:rPr>
                <w:rFonts w:ascii="Arial" w:hAnsi="Arial" w:cs="Arial"/>
                <w:sz w:val="18"/>
                <w:vertAlign w:val="subscript"/>
              </w:rPr>
              <w:t>EM,N</w:t>
            </w:r>
          </w:p>
        </w:tc>
      </w:tr>
    </w:tbl>
    <w:p w14:paraId="6C550BCA" w14:textId="77777777" w:rsidR="006E7DAA" w:rsidRPr="0045464A" w:rsidRDefault="006E7DAA" w:rsidP="006E7DAA"/>
    <w:p w14:paraId="6C550BCB" w14:textId="06C1CFA3" w:rsidR="006E7DAA" w:rsidRDefault="006E7DAA" w:rsidP="006E7DAA">
      <w:pPr>
        <w:keepLines/>
        <w:ind w:left="1135" w:hanging="851"/>
      </w:pPr>
      <w:r w:rsidRPr="0045464A">
        <w:t>Note:</w:t>
      </w:r>
      <w:r w:rsidRPr="0045464A">
        <w:tab/>
        <w:t>The regional requirement is defined in terms of EIRP (effective isotropic radiated power), which is dependent on both the repeater</w:t>
      </w:r>
      <w:r w:rsidRPr="0045464A">
        <w:rPr>
          <w:rFonts w:cs="v5.0.0"/>
        </w:rPr>
        <w:t xml:space="preserve"> </w:t>
      </w:r>
      <w:r w:rsidRPr="0045464A">
        <w:t xml:space="preserve">emissions at the </w:t>
      </w:r>
      <w:r w:rsidR="00D80EA8" w:rsidRPr="00D80EA8">
        <w:rPr>
          <w:i/>
        </w:rPr>
        <w:t>antenna connector</w:t>
      </w:r>
      <w:r w:rsidRPr="0045464A">
        <w:t xml:space="preserve"> and the deployment (including antenna gain and feeder loss). The requirement defined above provides the characteristics of the repeater needed to verify compliance with the regional requirement. Compliance with the regional requirement can be determined using the </w:t>
      </w:r>
      <w:r w:rsidR="005922F0">
        <w:t>method outlined in TS 36.104 [</w:t>
      </w:r>
      <w:r w:rsidR="005922F0">
        <w:rPr>
          <w:rFonts w:hint="eastAsia"/>
          <w:lang w:eastAsia="zh-CN"/>
        </w:rPr>
        <w:t>20</w:t>
      </w:r>
      <w:r w:rsidRPr="0045464A">
        <w:t>], annex F.</w:t>
      </w:r>
    </w:p>
    <w:p w14:paraId="54474621" w14:textId="77777777" w:rsidR="00520EB9" w:rsidRPr="0045464A" w:rsidRDefault="00520EB9" w:rsidP="00520EB9"/>
    <w:p w14:paraId="4236CBA5" w14:textId="7C61957E" w:rsidR="00520EB9" w:rsidRPr="00460858" w:rsidRDefault="00520EB9" w:rsidP="00520EB9">
      <w:pPr>
        <w:pStyle w:val="Heading5"/>
      </w:pPr>
      <w:bookmarkStart w:id="1861" w:name="_Toc114252890"/>
      <w:bookmarkStart w:id="1862" w:name="_Toc123046018"/>
      <w:bookmarkStart w:id="1863" w:name="_Toc124157559"/>
      <w:bookmarkStart w:id="1864" w:name="_Toc124258952"/>
      <w:bookmarkStart w:id="1865" w:name="_Toc124259096"/>
      <w:bookmarkStart w:id="1866" w:name="_Toc130585853"/>
      <w:bookmarkStart w:id="1867" w:name="_Toc130586864"/>
      <w:bookmarkStart w:id="1868" w:name="_Toc137462030"/>
      <w:bookmarkStart w:id="1869" w:name="_Toc138883839"/>
      <w:bookmarkStart w:id="1870" w:name="_Toc138883983"/>
      <w:bookmarkStart w:id="1871" w:name="_Toc145426880"/>
      <w:bookmarkStart w:id="1872" w:name="_Toc155428063"/>
      <w:bookmarkStart w:id="1873" w:name="_Toc155781081"/>
      <w:bookmarkStart w:id="1874" w:name="_Toc161665380"/>
      <w:bookmarkStart w:id="1875" w:name="_Toc169718531"/>
      <w:bookmarkStart w:id="1876" w:name="_Toc176337088"/>
      <w:bookmarkStart w:id="1877" w:name="_Toc187246178"/>
      <w:r w:rsidRPr="00460858">
        <w:t>6.5.3.2.</w:t>
      </w:r>
      <w:r>
        <w:t>6</w:t>
      </w:r>
      <w:r w:rsidRPr="00460858">
        <w:tab/>
      </w:r>
      <w:bookmarkEnd w:id="1861"/>
      <w:bookmarkEnd w:id="1862"/>
      <w:bookmarkEnd w:id="1863"/>
      <w:bookmarkEnd w:id="1864"/>
      <w:bookmarkEnd w:id="1865"/>
      <w:bookmarkEnd w:id="1866"/>
      <w:bookmarkEnd w:id="1867"/>
      <w:bookmarkEnd w:id="1868"/>
      <w:bookmarkEnd w:id="1869"/>
      <w:bookmarkEnd w:id="1870"/>
      <w:bookmarkEnd w:id="1871"/>
      <w:r w:rsidR="000B66DD">
        <w:rPr>
          <w:rFonts w:eastAsia="SimSun" w:hint="eastAsia"/>
          <w:lang w:val="en-US" w:eastAsia="zh-CN"/>
        </w:rPr>
        <w:t>Basic limit</w:t>
      </w:r>
      <w:r w:rsidR="000B66DD">
        <w:t xml:space="preserve"> inside passband with no UL input signal</w:t>
      </w:r>
      <w:bookmarkEnd w:id="1872"/>
      <w:bookmarkEnd w:id="1873"/>
      <w:bookmarkEnd w:id="1874"/>
      <w:bookmarkEnd w:id="1875"/>
      <w:bookmarkEnd w:id="1876"/>
      <w:bookmarkEnd w:id="1877"/>
    </w:p>
    <w:p w14:paraId="4B2F5EFE" w14:textId="77777777" w:rsidR="00520EB9" w:rsidRDefault="00520EB9" w:rsidP="00520EB9">
      <w:pPr>
        <w:rPr>
          <w:lang w:eastAsia="es-ES"/>
        </w:rPr>
      </w:pPr>
      <w:r w:rsidRPr="003A3DD5">
        <w:rPr>
          <w:lang w:eastAsia="es-ES"/>
        </w:rPr>
        <w:t xml:space="preserve">The </w:t>
      </w:r>
      <w:r>
        <w:rPr>
          <w:lang w:eastAsia="es-ES"/>
        </w:rPr>
        <w:t>requirement</w:t>
      </w:r>
      <w:r w:rsidRPr="003A3DD5">
        <w:rPr>
          <w:lang w:eastAsia="es-ES"/>
        </w:rPr>
        <w:t xml:space="preserve"> is defined as a function of </w:t>
      </w:r>
      <w:r>
        <w:rPr>
          <w:lang w:eastAsia="es-ES"/>
        </w:rPr>
        <w:t xml:space="preserve">frequency </w:t>
      </w:r>
      <w:r w:rsidRPr="003A3DD5">
        <w:rPr>
          <w:lang w:eastAsia="es-ES"/>
        </w:rPr>
        <w:t xml:space="preserve">offset from the edge of </w:t>
      </w:r>
      <w:r>
        <w:rPr>
          <w:lang w:eastAsia="es-ES"/>
        </w:rPr>
        <w:t>some part of passband with non-zero input signal</w:t>
      </w:r>
      <w:r w:rsidRPr="003A3DD5">
        <w:rPr>
          <w:lang w:eastAsia="es-ES"/>
        </w:rPr>
        <w:t xml:space="preserve">. The </w:t>
      </w:r>
      <w:r>
        <w:rPr>
          <w:lang w:eastAsia="es-ES"/>
        </w:rPr>
        <w:t>requirement</w:t>
      </w:r>
      <w:r w:rsidRPr="003A3DD5">
        <w:rPr>
          <w:lang w:eastAsia="es-ES"/>
        </w:rPr>
        <w:t xml:space="preserve"> is measured as the ratio of the </w:t>
      </w:r>
      <w:r>
        <w:rPr>
          <w:lang w:eastAsia="es-ES"/>
        </w:rPr>
        <w:t>repeater</w:t>
      </w:r>
      <w:r w:rsidRPr="003A3DD5">
        <w:rPr>
          <w:lang w:eastAsia="es-ES"/>
        </w:rPr>
        <w:t xml:space="preserve"> output power in a </w:t>
      </w:r>
      <w:r>
        <w:rPr>
          <w:lang w:eastAsia="es-ES"/>
        </w:rPr>
        <w:t>zero-input basic unit</w:t>
      </w:r>
      <w:r w:rsidRPr="003A3DD5">
        <w:rPr>
          <w:lang w:eastAsia="es-ES"/>
        </w:rPr>
        <w:t xml:space="preserve"> to the </w:t>
      </w:r>
      <w:r>
        <w:rPr>
          <w:lang w:eastAsia="es-ES"/>
        </w:rPr>
        <w:t>repeater</w:t>
      </w:r>
      <w:r w:rsidRPr="003A3DD5">
        <w:rPr>
          <w:lang w:eastAsia="es-ES"/>
        </w:rPr>
        <w:t xml:space="preserve"> output power in a </w:t>
      </w:r>
      <w:r>
        <w:rPr>
          <w:lang w:eastAsia="es-ES"/>
        </w:rPr>
        <w:t>non-zero input</w:t>
      </w:r>
      <w:r w:rsidRPr="003A3DD5">
        <w:rPr>
          <w:lang w:eastAsia="es-ES"/>
        </w:rPr>
        <w:t xml:space="preserve"> </w:t>
      </w:r>
      <w:r>
        <w:rPr>
          <w:lang w:eastAsia="es-ES"/>
        </w:rPr>
        <w:t>basic unit</w:t>
      </w:r>
      <w:r w:rsidRPr="003A3DD5">
        <w:rPr>
          <w:lang w:eastAsia="es-ES"/>
        </w:rPr>
        <w:t>.</w:t>
      </w:r>
      <w:r>
        <w:rPr>
          <w:lang w:eastAsia="es-ES"/>
        </w:rPr>
        <w:t xml:space="preserve"> Basic unit equal to 360KHz.</w:t>
      </w:r>
    </w:p>
    <w:p w14:paraId="735C1F3F" w14:textId="6B17EC0E" w:rsidR="00520EB9" w:rsidRDefault="000B66DD" w:rsidP="007C36D8">
      <w:pPr>
        <w:rPr>
          <w:lang w:eastAsia="es-ES"/>
        </w:rPr>
      </w:pPr>
      <w:r>
        <w:rPr>
          <w:lang w:eastAsia="es-ES"/>
        </w:rPr>
        <w:t xml:space="preserve">The average of the basic </w:t>
      </w:r>
      <w:r w:rsidRPr="007C36D8">
        <w:rPr>
          <w:rFonts w:hint="eastAsia"/>
        </w:rPr>
        <w:t>limits</w:t>
      </w:r>
      <w:r>
        <w:rPr>
          <w:lang w:eastAsia="es-ES"/>
        </w:rPr>
        <w:t xml:space="preserve"> over 10 sub-frames shall not exceed the values specified in Table 6.5.3.2.6-1.</w:t>
      </w:r>
    </w:p>
    <w:p w14:paraId="3027A016" w14:textId="23744990" w:rsidR="00520EB9" w:rsidRPr="00A1115A" w:rsidRDefault="00520EB9" w:rsidP="00520EB9">
      <w:pPr>
        <w:pStyle w:val="TH"/>
      </w:pPr>
      <w:r w:rsidRPr="00A1115A">
        <w:lastRenderedPageBreak/>
        <w:t>Table 6.</w:t>
      </w:r>
      <w:r>
        <w:t>5</w:t>
      </w:r>
      <w:r w:rsidRPr="00A1115A">
        <w:t>.</w:t>
      </w:r>
      <w:r>
        <w:t>3.</w:t>
      </w:r>
      <w:r w:rsidRPr="00A1115A">
        <w:t>2.</w:t>
      </w:r>
      <w:r>
        <w:t>6</w:t>
      </w:r>
      <w:r w:rsidRPr="00A1115A">
        <w:t xml:space="preserve">-1: </w:t>
      </w:r>
      <w:r w:rsidR="000B66DD">
        <w:rPr>
          <w:rFonts w:eastAsia="SimSun" w:hint="eastAsia"/>
          <w:lang w:val="en-US" w:eastAsia="zh-CN"/>
        </w:rPr>
        <w:t>Basic limits</w:t>
      </w:r>
      <w:r w:rsidR="000B66DD">
        <w:t xml:space="preserve"> inside passband with no UL input signal</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520EB9" w:rsidRPr="00A1115A" w14:paraId="32E59E0F" w14:textId="77777777" w:rsidTr="00E952EC">
        <w:trPr>
          <w:trHeight w:val="187"/>
          <w:jc w:val="center"/>
        </w:trPr>
        <w:tc>
          <w:tcPr>
            <w:tcW w:w="1205" w:type="dxa"/>
            <w:tcBorders>
              <w:bottom w:val="single" w:sz="4" w:space="0" w:color="auto"/>
              <w:right w:val="single" w:sz="4" w:space="0" w:color="auto"/>
            </w:tcBorders>
            <w:shd w:val="clear" w:color="auto" w:fill="auto"/>
          </w:tcPr>
          <w:p w14:paraId="7B352A8E" w14:textId="77777777" w:rsidR="00520EB9" w:rsidRPr="00A1115A" w:rsidRDefault="00520EB9" w:rsidP="00E952EC">
            <w:pPr>
              <w:pStyle w:val="TAH"/>
              <w:rPr>
                <w:i/>
                <w:iCs/>
              </w:rPr>
            </w:pPr>
            <w:r w:rsidRPr="00A1115A">
              <w:t>Parameter description</w:t>
            </w:r>
          </w:p>
        </w:tc>
        <w:tc>
          <w:tcPr>
            <w:tcW w:w="1293" w:type="dxa"/>
            <w:tcBorders>
              <w:left w:val="single" w:sz="4" w:space="0" w:color="auto"/>
              <w:bottom w:val="single" w:sz="4" w:space="0" w:color="auto"/>
              <w:right w:val="single" w:sz="4" w:space="0" w:color="auto"/>
            </w:tcBorders>
            <w:shd w:val="clear" w:color="auto" w:fill="auto"/>
          </w:tcPr>
          <w:p w14:paraId="41AE7D20" w14:textId="77777777" w:rsidR="00520EB9" w:rsidRPr="00A1115A" w:rsidRDefault="00520EB9" w:rsidP="00E952EC">
            <w:pPr>
              <w:pStyle w:val="TAH"/>
            </w:pPr>
            <w:r w:rsidRPr="00A1115A">
              <w:t>Unit</w:t>
            </w:r>
          </w:p>
        </w:tc>
        <w:tc>
          <w:tcPr>
            <w:tcW w:w="5420" w:type="dxa"/>
            <w:gridSpan w:val="2"/>
            <w:tcBorders>
              <w:left w:val="single" w:sz="4" w:space="0" w:color="auto"/>
              <w:bottom w:val="single" w:sz="4" w:space="0" w:color="auto"/>
              <w:right w:val="single" w:sz="4" w:space="0" w:color="auto"/>
            </w:tcBorders>
            <w:shd w:val="clear" w:color="auto" w:fill="auto"/>
          </w:tcPr>
          <w:p w14:paraId="5E03120F" w14:textId="646E4314" w:rsidR="00520EB9" w:rsidRPr="00A1115A" w:rsidRDefault="000B66DD" w:rsidP="00E952EC">
            <w:pPr>
              <w:pStyle w:val="TAH"/>
            </w:pPr>
            <w:r>
              <w:rPr>
                <w:rFonts w:eastAsia="SimSun" w:hint="eastAsia"/>
                <w:lang w:val="en-US" w:eastAsia="zh-CN"/>
              </w:rPr>
              <w:t xml:space="preserve">Basic </w:t>
            </w:r>
            <w:r>
              <w:t>Limit (NOTE 1)</w:t>
            </w:r>
          </w:p>
        </w:tc>
        <w:tc>
          <w:tcPr>
            <w:tcW w:w="1682" w:type="dxa"/>
            <w:tcBorders>
              <w:left w:val="single" w:sz="4" w:space="0" w:color="auto"/>
              <w:bottom w:val="single" w:sz="4" w:space="0" w:color="auto"/>
              <w:right w:val="single" w:sz="4" w:space="0" w:color="auto"/>
            </w:tcBorders>
            <w:shd w:val="clear" w:color="auto" w:fill="auto"/>
          </w:tcPr>
          <w:p w14:paraId="36D8B6B2" w14:textId="77777777" w:rsidR="00520EB9" w:rsidRPr="00A1115A" w:rsidRDefault="00520EB9" w:rsidP="00E952EC">
            <w:pPr>
              <w:pStyle w:val="TAH"/>
            </w:pPr>
            <w:r w:rsidRPr="00A1115A">
              <w:t>Applicable Frequencies</w:t>
            </w:r>
          </w:p>
        </w:tc>
      </w:tr>
      <w:tr w:rsidR="00520EB9" w:rsidRPr="00A1115A" w14:paraId="5F17827A" w14:textId="77777777" w:rsidTr="00E952EC">
        <w:trPr>
          <w:trHeight w:val="187"/>
          <w:jc w:val="center"/>
        </w:trPr>
        <w:tc>
          <w:tcPr>
            <w:tcW w:w="1205" w:type="dxa"/>
            <w:tcBorders>
              <w:top w:val="single" w:sz="4" w:space="0" w:color="auto"/>
              <w:bottom w:val="single" w:sz="4" w:space="0" w:color="auto"/>
              <w:right w:val="single" w:sz="4" w:space="0" w:color="auto"/>
            </w:tcBorders>
            <w:shd w:val="clear" w:color="auto" w:fill="auto"/>
          </w:tcPr>
          <w:p w14:paraId="2DED85A9" w14:textId="77777777" w:rsidR="00520EB9" w:rsidRPr="00A1115A" w:rsidRDefault="00520EB9" w:rsidP="00E952EC">
            <w:pPr>
              <w:pStyle w:val="TAC"/>
            </w:pPr>
            <w:r w:rsidRPr="00A1115A">
              <w:t>General</w:t>
            </w:r>
          </w:p>
        </w:tc>
        <w:tc>
          <w:tcPr>
            <w:tcW w:w="1293" w:type="dxa"/>
            <w:tcBorders>
              <w:top w:val="single" w:sz="4" w:space="0" w:color="auto"/>
              <w:left w:val="single" w:sz="4" w:space="0" w:color="auto"/>
              <w:bottom w:val="single" w:sz="4" w:space="0" w:color="auto"/>
              <w:right w:val="single" w:sz="4" w:space="0" w:color="auto"/>
            </w:tcBorders>
          </w:tcPr>
          <w:p w14:paraId="0C2D6091" w14:textId="77777777" w:rsidR="00520EB9" w:rsidRPr="00A1115A" w:rsidRDefault="00520EB9" w:rsidP="00E952EC">
            <w:pPr>
              <w:pStyle w:val="TAC"/>
              <w:rPr>
                <w:rFonts w:cs="Arial"/>
              </w:rPr>
            </w:pPr>
            <w:r w:rsidRPr="00A1115A">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43DE48AF" w14:textId="77777777" w:rsidR="00520EB9" w:rsidRPr="00A1115A" w:rsidRDefault="00F83E5C" w:rsidP="00E952EC">
            <w:pPr>
              <w:pStyle w:val="TAC"/>
              <w:rPr>
                <w:rFonts w:cs="Arial"/>
              </w:rPr>
            </w:pPr>
            <m:oMathPara>
              <m:oMath>
                <m:func>
                  <m:funcPr>
                    <m:ctrlPr>
                      <w:rPr>
                        <w:rFonts w:ascii="Cambria Math" w:hAnsi="Cambria Math" w:cs="Arial"/>
                        <w:i/>
                      </w:rPr>
                    </m:ctrlPr>
                  </m:funcPr>
                  <m:fName>
                    <m:r>
                      <w:rPr>
                        <w:rFonts w:ascii="Cambria Math" w:cs="Arial"/>
                      </w:rPr>
                      <m:t>max</m:t>
                    </m:r>
                  </m:fName>
                  <m:e>
                    <m:d>
                      <m:dPr>
                        <m:begChr m:val="{"/>
                        <m:endChr m:val=""/>
                        <m:ctrlPr>
                          <w:rPr>
                            <w:rFonts w:ascii="Cambria Math" w:hAnsi="Cambria Math" w:cs="Arial"/>
                            <w:i/>
                          </w:rPr>
                        </m:ctrlPr>
                      </m:dPr>
                      <m:e>
                        <m:r>
                          <w:rPr>
                            <w:rFonts w:ascii="Cambria Math" w:cs="Arial"/>
                          </w:rPr>
                          <m:t>-</m:t>
                        </m:r>
                        <m:r>
                          <w:rPr>
                            <w:rFonts w:ascii="Cambria Math" w:cs="Arial"/>
                          </w:rPr>
                          <m:t>25</m:t>
                        </m:r>
                        <m:r>
                          <w:rPr>
                            <w:rFonts w:ascii="Cambria Math" w:cs="Arial"/>
                          </w:rPr>
                          <m:t>-</m:t>
                        </m:r>
                        <m:r>
                          <w:rPr>
                            <w:rFonts w:ascii="Cambria Math" w:cs="Arial"/>
                          </w:rPr>
                          <m:t>10</m:t>
                        </m:r>
                        <m:r>
                          <w:rPr>
                            <w:rFonts w:ascii="MS Mincho" w:eastAsia="MS Mincho" w:hAnsi="MS Mincho" w:cs="MS Mincho" w:hint="eastAsia"/>
                          </w:rPr>
                          <m:t>⋅</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r>
                              <w:rPr>
                                <w:rFonts w:ascii="Cambria Math" w:cs="Arial"/>
                              </w:rPr>
                              <m:t>(</m:t>
                            </m:r>
                          </m:e>
                        </m:func>
                        <m:sSub>
                          <m:sSubPr>
                            <m:ctrlPr>
                              <w:rPr>
                                <w:rFonts w:ascii="Cambria Math" w:hAnsi="Cambria Math" w:cs="Arial"/>
                                <w:i/>
                              </w:rPr>
                            </m:ctrlPr>
                          </m:sSubPr>
                          <m:e>
                            <m:r>
                              <w:rPr>
                                <w:rFonts w:ascii="Cambria Math" w:cs="Arial"/>
                              </w:rPr>
                              <m:t>N</m:t>
                            </m:r>
                          </m:e>
                          <m:sub>
                            <m:r>
                              <w:rPr>
                                <w:rFonts w:ascii="Cambria Math" w:cs="Arial"/>
                              </w:rPr>
                              <m:t>RB</m:t>
                            </m:r>
                          </m:sub>
                        </m:sSub>
                        <m:r>
                          <w:rPr>
                            <w:rFonts w:ascii="Cambria Math" w:cs="Arial"/>
                          </w:rPr>
                          <m:t>/</m:t>
                        </m:r>
                        <m:sSub>
                          <m:sSubPr>
                            <m:ctrlPr>
                              <w:rPr>
                                <w:rFonts w:ascii="Cambria Math" w:hAnsi="Cambria Math" w:cs="Arial"/>
                                <w:i/>
                              </w:rPr>
                            </m:ctrlPr>
                          </m:sSubPr>
                          <m:e>
                            <m:r>
                              <w:rPr>
                                <w:rFonts w:ascii="Cambria Math" w:cs="Arial"/>
                              </w:rPr>
                              <m:t>L</m:t>
                            </m:r>
                          </m:e>
                          <m:sub>
                            <m:r>
                              <w:rPr>
                                <w:rFonts w:ascii="Cambria Math" w:cs="Arial"/>
                              </w:rPr>
                              <m:t>CRB</m:t>
                            </m:r>
                          </m:sub>
                        </m:sSub>
                        <m:r>
                          <w:rPr>
                            <w:rFonts w:ascii="Cambria Math" w:cs="Arial"/>
                          </w:rPr>
                          <m:t>),</m:t>
                        </m:r>
                      </m:e>
                    </m:d>
                  </m:e>
                </m:func>
                <m:r>
                  <m:rPr>
                    <m:sty m:val="p"/>
                  </m:rPr>
                  <w:rPr>
                    <w:rFonts w:ascii="Cambria Math" w:cs="Arial"/>
                  </w:rPr>
                  <w:br/>
                </m:r>
              </m:oMath>
              <m:oMath>
                <m:r>
                  <w:rPr>
                    <w:rFonts w:ascii="Cambria Math" w:cs="Arial"/>
                  </w:rPr>
                  <m:t>20</m:t>
                </m:r>
                <m:r>
                  <w:rPr>
                    <w:rFonts w:ascii="MS Mincho" w:eastAsia="MS Mincho" w:hAnsi="MS Mincho" w:cs="MS Mincho" w:hint="eastAsia"/>
                  </w:rPr>
                  <m:t>⋅</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r>
                      <w:rPr>
                        <w:rFonts w:ascii="Cambria Math" w:cs="Arial"/>
                      </w:rPr>
                      <m:t>E</m:t>
                    </m:r>
                  </m:e>
                </m:func>
                <m:r>
                  <w:rPr>
                    <w:rFonts w:ascii="Cambria Math" w:cs="Arial"/>
                  </w:rPr>
                  <m:t>VM</m:t>
                </m:r>
                <m:r>
                  <w:rPr>
                    <w:rFonts w:ascii="Cambria Math" w:cs="Arial"/>
                  </w:rPr>
                  <m:t>-</m:t>
                </m:r>
                <m:r>
                  <w:rPr>
                    <w:rFonts w:ascii="Cambria Math" w:cs="Arial"/>
                  </w:rPr>
                  <m:t>3</m:t>
                </m:r>
                <m:r>
                  <w:rPr>
                    <w:rFonts w:ascii="Cambria Math" w:cs="Arial"/>
                  </w:rPr>
                  <m:t>-</m:t>
                </m:r>
                <m:r>
                  <w:rPr>
                    <w:rFonts w:ascii="Cambria Math" w:cs="Arial"/>
                  </w:rPr>
                  <m:t>5</m:t>
                </m:r>
                <m:r>
                  <w:rPr>
                    <w:rFonts w:ascii="MS Mincho" w:eastAsia="MS Mincho" w:hAnsi="MS Mincho" w:cs="MS Mincho" w:hint="eastAsia"/>
                  </w:rPr>
                  <m:t>⋅</m:t>
                </m:r>
                <m:r>
                  <w:rPr>
                    <w:rFonts w:ascii="Cambria Math" w:cs="Arial"/>
                  </w:rPr>
                  <m:t>(</m:t>
                </m:r>
                <m:d>
                  <m:dPr>
                    <m:begChr m:val="|"/>
                    <m:endChr m:val="|"/>
                    <m:ctrlPr>
                      <w:rPr>
                        <w:rFonts w:ascii="Cambria Math" w:hAnsi="Cambria Math" w:cs="Arial"/>
                        <w:i/>
                      </w:rPr>
                    </m:ctrlPr>
                  </m:dPr>
                  <m:e>
                    <m:sSub>
                      <m:sSubPr>
                        <m:ctrlPr>
                          <w:rPr>
                            <w:rFonts w:ascii="Cambria Math" w:hAnsi="Cambria Math" w:cs="Arial"/>
                            <w:i/>
                          </w:rPr>
                        </m:ctrlPr>
                      </m:sSubPr>
                      <m:e>
                        <m:r>
                          <w:rPr>
                            <w:rFonts w:ascii="Cambria Math" w:cs="Arial"/>
                          </w:rPr>
                          <m:t>Δ</m:t>
                        </m:r>
                      </m:e>
                      <m:sub>
                        <m:r>
                          <w:rPr>
                            <w:rFonts w:ascii="Cambria Math" w:cs="Arial"/>
                          </w:rPr>
                          <m:t>RB</m:t>
                        </m:r>
                      </m:sub>
                    </m:sSub>
                  </m:e>
                </m:d>
                <m:r>
                  <w:rPr>
                    <w:rFonts w:ascii="Cambria Math" w:cs="Arial"/>
                  </w:rPr>
                  <m:t>-</m:t>
                </m:r>
                <m:r>
                  <w:rPr>
                    <w:rFonts w:ascii="Cambria Math" w:cs="Arial"/>
                  </w:rPr>
                  <m:t>1)/</m:t>
                </m:r>
                <m:sSub>
                  <m:sSubPr>
                    <m:ctrlPr>
                      <w:rPr>
                        <w:rFonts w:ascii="Cambria Math" w:hAnsi="Cambria Math" w:cs="Arial"/>
                        <w:i/>
                      </w:rPr>
                    </m:ctrlPr>
                  </m:sSubPr>
                  <m:e>
                    <m:r>
                      <w:rPr>
                        <w:rFonts w:ascii="Cambria Math" w:cs="Arial"/>
                      </w:rPr>
                      <m:t>L</m:t>
                    </m:r>
                  </m:e>
                  <m:sub>
                    <m:r>
                      <w:rPr>
                        <w:rFonts w:ascii="Cambria Math" w:cs="Arial"/>
                      </w:rPr>
                      <m:t>CRB</m:t>
                    </m:r>
                  </m:sub>
                </m:sSub>
                <m:r>
                  <w:rPr>
                    <w:rFonts w:ascii="Cambria Math" w:cs="Arial"/>
                  </w:rPr>
                  <m:t>,</m:t>
                </m:r>
                <m:r>
                  <m:rPr>
                    <m:sty m:val="p"/>
                  </m:rPr>
                  <w:rPr>
                    <w:rFonts w:ascii="Cambria Math" w:hAnsi="Cambria Math" w:cs="Arial"/>
                  </w:rPr>
                  <w:br/>
                </m:r>
              </m:oMath>
              <m:oMath>
                <m:d>
                  <m:dPr>
                    <m:begChr m:val=""/>
                    <m:endChr m:val="}"/>
                    <m:ctrlPr>
                      <w:rPr>
                        <w:rFonts w:ascii="Cambria Math" w:hAnsi="Cambria Math" w:cs="Arial"/>
                        <w:i/>
                      </w:rPr>
                    </m:ctrlPr>
                  </m:dPr>
                  <m:e>
                    <m:r>
                      <w:rPr>
                        <w:rFonts w:ascii="Cambria Math" w:cs="Arial"/>
                      </w:rPr>
                      <m:t>-</m:t>
                    </m:r>
                    <m:r>
                      <w:rPr>
                        <w:rFonts w:ascii="Cambria Math" w:cs="Arial"/>
                      </w:rPr>
                      <m:t>57dBm+10</m:t>
                    </m:r>
                    <m:func>
                      <m:funcPr>
                        <m:ctrlPr>
                          <w:rPr>
                            <w:rFonts w:ascii="Cambria Math" w:hAnsi="Cambria Math" w:cs="Arial"/>
                            <w:i/>
                          </w:rPr>
                        </m:ctrlPr>
                      </m:funcPr>
                      <m:fName>
                        <m:sSub>
                          <m:sSubPr>
                            <m:ctrlPr>
                              <w:rPr>
                                <w:rFonts w:ascii="Cambria Math" w:hAnsi="Cambria Math" w:cs="Arial"/>
                                <w:i/>
                              </w:rPr>
                            </m:ctrlPr>
                          </m:sSubPr>
                          <m:e>
                            <m:r>
                              <w:rPr>
                                <w:rFonts w:ascii="Cambria Math" w:cs="Arial"/>
                              </w:rPr>
                              <m:t>log</m:t>
                            </m:r>
                          </m:e>
                          <m:sub>
                            <m:r>
                              <w:rPr>
                                <w:rFonts w:ascii="Cambria Math" w:cs="Arial"/>
                              </w:rPr>
                              <m:t>10</m:t>
                            </m:r>
                          </m:sub>
                        </m:sSub>
                      </m:fName>
                      <m:e>
                        <m:d>
                          <m:dPr>
                            <m:ctrlPr>
                              <w:rPr>
                                <w:rFonts w:ascii="Cambria Math" w:hAnsi="Cambria Math" w:cs="Arial"/>
                                <w:i/>
                              </w:rPr>
                            </m:ctrlPr>
                          </m:dPr>
                          <m:e>
                            <m:r>
                              <w:rPr>
                                <w:rFonts w:ascii="Cambria Math" w:cs="Arial"/>
                              </w:rPr>
                              <m:t>SCS/15kHz</m:t>
                            </m:r>
                          </m:e>
                        </m:d>
                      </m:e>
                    </m:func>
                    <m:r>
                      <w:rPr>
                        <w:rFonts w:ascii="Cambria Math" w:cs="Arial"/>
                      </w:rPr>
                      <m:t>-</m:t>
                    </m:r>
                    <m:bar>
                      <m:barPr>
                        <m:pos m:val="top"/>
                        <m:ctrlPr>
                          <w:rPr>
                            <w:rFonts w:ascii="Cambria Math" w:hAnsi="Cambria Math" w:cs="Arial"/>
                            <w:i/>
                          </w:rPr>
                        </m:ctrlPr>
                      </m:barPr>
                      <m:e>
                        <m:sSub>
                          <m:sSubPr>
                            <m:ctrlPr>
                              <w:rPr>
                                <w:rFonts w:ascii="Cambria Math" w:hAnsi="Cambria Math" w:cs="Arial"/>
                                <w:i/>
                              </w:rPr>
                            </m:ctrlPr>
                          </m:sSubPr>
                          <m:e>
                            <m:r>
                              <w:rPr>
                                <w:rFonts w:ascii="Cambria Math" w:cs="Arial"/>
                              </w:rPr>
                              <m:t>P</m:t>
                            </m:r>
                          </m:e>
                          <m:sub>
                            <m:r>
                              <w:rPr>
                                <w:rFonts w:ascii="Cambria Math" w:cs="Arial"/>
                              </w:rPr>
                              <m:t>RB</m:t>
                            </m:r>
                          </m:sub>
                        </m:sSub>
                      </m:e>
                    </m:bar>
                  </m:e>
                </m:d>
              </m:oMath>
            </m:oMathPara>
          </w:p>
        </w:tc>
        <w:tc>
          <w:tcPr>
            <w:tcW w:w="1682" w:type="dxa"/>
            <w:tcBorders>
              <w:top w:val="single" w:sz="4" w:space="0" w:color="auto"/>
              <w:left w:val="single" w:sz="4" w:space="0" w:color="auto"/>
              <w:bottom w:val="single" w:sz="4" w:space="0" w:color="auto"/>
              <w:right w:val="single" w:sz="4" w:space="0" w:color="auto"/>
            </w:tcBorders>
          </w:tcPr>
          <w:p w14:paraId="41972948" w14:textId="77777777" w:rsidR="00520EB9" w:rsidRPr="00A1115A" w:rsidRDefault="00520EB9" w:rsidP="00E952EC">
            <w:pPr>
              <w:pStyle w:val="TAC"/>
              <w:rPr>
                <w:rFonts w:cs="Arial"/>
              </w:rPr>
            </w:pPr>
            <w:r w:rsidRPr="00A1115A">
              <w:rPr>
                <w:rFonts w:cs="Arial"/>
              </w:rPr>
              <w:t xml:space="preserve">Any </w:t>
            </w:r>
            <w:r>
              <w:rPr>
                <w:rFonts w:cs="Arial"/>
              </w:rPr>
              <w:t>zero-input basic</w:t>
            </w:r>
            <w:r w:rsidRPr="00A1115A">
              <w:rPr>
                <w:rFonts w:cs="Arial"/>
              </w:rPr>
              <w:t xml:space="preserve"> </w:t>
            </w:r>
            <w:r w:rsidRPr="004C0CA0">
              <w:rPr>
                <w:rFonts w:cs="Arial"/>
              </w:rPr>
              <w:t xml:space="preserve">unit </w:t>
            </w:r>
            <w:r w:rsidRPr="00A1115A">
              <w:rPr>
                <w:rFonts w:cs="Arial"/>
              </w:rPr>
              <w:t>(NOTE 2)</w:t>
            </w:r>
          </w:p>
        </w:tc>
      </w:tr>
      <w:tr w:rsidR="00520EB9" w:rsidRPr="00A1115A" w14:paraId="20DC4BB7" w14:textId="77777777" w:rsidTr="00E952EC">
        <w:trPr>
          <w:trHeight w:val="187"/>
          <w:jc w:val="center"/>
        </w:trPr>
        <w:tc>
          <w:tcPr>
            <w:tcW w:w="1205" w:type="dxa"/>
            <w:tcBorders>
              <w:top w:val="single" w:sz="4" w:space="0" w:color="auto"/>
              <w:bottom w:val="nil"/>
              <w:right w:val="single" w:sz="4" w:space="0" w:color="auto"/>
            </w:tcBorders>
            <w:shd w:val="clear" w:color="auto" w:fill="auto"/>
          </w:tcPr>
          <w:p w14:paraId="23F55B90" w14:textId="77777777" w:rsidR="00520EB9" w:rsidRPr="00A1115A" w:rsidRDefault="00520EB9" w:rsidP="00E952EC">
            <w:pPr>
              <w:pStyle w:val="TAC"/>
            </w:pPr>
            <w:r w:rsidRPr="00A1115A">
              <w:t>IQ Image</w:t>
            </w:r>
          </w:p>
        </w:tc>
        <w:tc>
          <w:tcPr>
            <w:tcW w:w="1293" w:type="dxa"/>
            <w:tcBorders>
              <w:top w:val="single" w:sz="4" w:space="0" w:color="auto"/>
              <w:left w:val="single" w:sz="4" w:space="0" w:color="auto"/>
              <w:bottom w:val="nil"/>
              <w:right w:val="single" w:sz="4" w:space="0" w:color="auto"/>
            </w:tcBorders>
            <w:shd w:val="clear" w:color="auto" w:fill="auto"/>
          </w:tcPr>
          <w:p w14:paraId="16C6639B" w14:textId="77777777" w:rsidR="00520EB9" w:rsidRPr="00A1115A" w:rsidRDefault="00520EB9" w:rsidP="00E952EC">
            <w:pPr>
              <w:pStyle w:val="TAC"/>
              <w:rPr>
                <w:rFonts w:cs="Arial"/>
              </w:rPr>
            </w:pPr>
            <w:r w:rsidRPr="00A1115A">
              <w:rPr>
                <w:rFonts w:cs="Arial"/>
              </w:rPr>
              <w:t>dB</w:t>
            </w:r>
          </w:p>
        </w:tc>
        <w:tc>
          <w:tcPr>
            <w:tcW w:w="1265" w:type="dxa"/>
            <w:tcBorders>
              <w:top w:val="single" w:sz="4" w:space="0" w:color="auto"/>
              <w:left w:val="single" w:sz="4" w:space="0" w:color="auto"/>
              <w:right w:val="single" w:sz="4" w:space="0" w:color="auto"/>
            </w:tcBorders>
          </w:tcPr>
          <w:p w14:paraId="53E7DEF0" w14:textId="77777777" w:rsidR="00520EB9" w:rsidRPr="00A1115A" w:rsidRDefault="00520EB9" w:rsidP="00E952EC">
            <w:pPr>
              <w:pStyle w:val="TAC"/>
              <w:rPr>
                <w:rFonts w:cs="Arial"/>
              </w:rPr>
            </w:pPr>
            <w:r w:rsidRPr="00A1115A">
              <w:rPr>
                <w:rFonts w:cs="Arial"/>
              </w:rPr>
              <w:t>-28</w:t>
            </w:r>
          </w:p>
        </w:tc>
        <w:tc>
          <w:tcPr>
            <w:tcW w:w="4155" w:type="dxa"/>
            <w:tcBorders>
              <w:top w:val="single" w:sz="4" w:space="0" w:color="auto"/>
              <w:left w:val="single" w:sz="4" w:space="0" w:color="auto"/>
              <w:right w:val="single" w:sz="4" w:space="0" w:color="auto"/>
            </w:tcBorders>
          </w:tcPr>
          <w:p w14:paraId="01608EC8" w14:textId="77777777" w:rsidR="00520EB9" w:rsidRPr="00A1115A" w:rsidRDefault="00520EB9" w:rsidP="00E952EC">
            <w:pPr>
              <w:pStyle w:val="TAC"/>
              <w:rPr>
                <w:rFonts w:cs="Arial"/>
              </w:rPr>
            </w:pPr>
            <w:r w:rsidRPr="00A1115A">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0525037" w14:textId="77777777" w:rsidR="00520EB9" w:rsidRPr="00A1115A" w:rsidRDefault="00520EB9" w:rsidP="00E952EC">
            <w:pPr>
              <w:pStyle w:val="TAC"/>
              <w:rPr>
                <w:rFonts w:cs="Arial"/>
              </w:rPr>
            </w:pPr>
            <w:r w:rsidRPr="00A1115A">
              <w:rPr>
                <w:rFonts w:cs="Arial"/>
              </w:rPr>
              <w:t>Image frequencies (NOTES 2, 3)</w:t>
            </w:r>
          </w:p>
        </w:tc>
      </w:tr>
      <w:tr w:rsidR="00520EB9" w:rsidRPr="00A1115A" w14:paraId="231F5568" w14:textId="77777777" w:rsidTr="00E952EC">
        <w:trPr>
          <w:trHeight w:val="187"/>
          <w:jc w:val="center"/>
        </w:trPr>
        <w:tc>
          <w:tcPr>
            <w:tcW w:w="1205" w:type="dxa"/>
            <w:tcBorders>
              <w:top w:val="nil"/>
              <w:bottom w:val="single" w:sz="4" w:space="0" w:color="auto"/>
              <w:right w:val="single" w:sz="4" w:space="0" w:color="auto"/>
            </w:tcBorders>
            <w:shd w:val="clear" w:color="auto" w:fill="auto"/>
          </w:tcPr>
          <w:p w14:paraId="3E51628E" w14:textId="77777777" w:rsidR="00520EB9" w:rsidRPr="00A1115A" w:rsidRDefault="00520EB9" w:rsidP="00E952EC">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533EA878"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25D1D6FE" w14:textId="77777777" w:rsidR="00520EB9" w:rsidRPr="00A1115A" w:rsidRDefault="00520EB9" w:rsidP="00E952EC">
            <w:pPr>
              <w:pStyle w:val="TAC"/>
              <w:rPr>
                <w:rFonts w:cs="Arial"/>
              </w:rPr>
            </w:pPr>
            <w:r w:rsidRPr="00A1115A">
              <w:rPr>
                <w:rFonts w:cs="Arial"/>
              </w:rPr>
              <w:t>-25</w:t>
            </w:r>
          </w:p>
        </w:tc>
        <w:tc>
          <w:tcPr>
            <w:tcW w:w="4155" w:type="dxa"/>
            <w:tcBorders>
              <w:top w:val="single" w:sz="4" w:space="0" w:color="auto"/>
              <w:left w:val="single" w:sz="4" w:space="0" w:color="auto"/>
              <w:right w:val="single" w:sz="4" w:space="0" w:color="auto"/>
            </w:tcBorders>
          </w:tcPr>
          <w:p w14:paraId="7E31881D" w14:textId="77777777" w:rsidR="00520EB9" w:rsidRPr="00A1115A" w:rsidRDefault="00520EB9" w:rsidP="00E952EC">
            <w:pPr>
              <w:pStyle w:val="TAC"/>
              <w:rPr>
                <w:rFonts w:cs="Arial"/>
              </w:rPr>
            </w:pPr>
            <w:r w:rsidRPr="00A1115A">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4D3FC96E" w14:textId="77777777" w:rsidR="00520EB9" w:rsidRPr="00A1115A" w:rsidRDefault="00520EB9" w:rsidP="00E952EC">
            <w:pPr>
              <w:pStyle w:val="TAC"/>
              <w:rPr>
                <w:rFonts w:cs="Arial"/>
              </w:rPr>
            </w:pPr>
          </w:p>
        </w:tc>
      </w:tr>
      <w:tr w:rsidR="00520EB9" w:rsidRPr="00A1115A" w14:paraId="7E546B24" w14:textId="77777777" w:rsidTr="00E952EC">
        <w:trPr>
          <w:trHeight w:val="187"/>
          <w:jc w:val="center"/>
        </w:trPr>
        <w:tc>
          <w:tcPr>
            <w:tcW w:w="1205" w:type="dxa"/>
            <w:tcBorders>
              <w:top w:val="single" w:sz="4" w:space="0" w:color="auto"/>
              <w:bottom w:val="nil"/>
              <w:right w:val="single" w:sz="4" w:space="0" w:color="auto"/>
            </w:tcBorders>
            <w:shd w:val="clear" w:color="auto" w:fill="auto"/>
          </w:tcPr>
          <w:p w14:paraId="041C4576" w14:textId="77777777" w:rsidR="00520EB9" w:rsidRPr="00A1115A" w:rsidRDefault="00520EB9" w:rsidP="00E952EC">
            <w:pPr>
              <w:pStyle w:val="TAC"/>
            </w:pPr>
            <w:r w:rsidRPr="00A1115A">
              <w:t>Carrier leakage</w:t>
            </w:r>
          </w:p>
        </w:tc>
        <w:tc>
          <w:tcPr>
            <w:tcW w:w="1293" w:type="dxa"/>
            <w:tcBorders>
              <w:top w:val="single" w:sz="4" w:space="0" w:color="auto"/>
              <w:left w:val="single" w:sz="4" w:space="0" w:color="auto"/>
              <w:bottom w:val="nil"/>
              <w:right w:val="single" w:sz="4" w:space="0" w:color="auto"/>
            </w:tcBorders>
            <w:shd w:val="clear" w:color="auto" w:fill="auto"/>
          </w:tcPr>
          <w:p w14:paraId="4BA168B4" w14:textId="77777777" w:rsidR="00520EB9" w:rsidRPr="00A1115A" w:rsidRDefault="00520EB9" w:rsidP="00E952EC">
            <w:pPr>
              <w:pStyle w:val="TAC"/>
              <w:rPr>
                <w:rFonts w:cs="Arial"/>
              </w:rPr>
            </w:pPr>
            <w:r w:rsidRPr="00A1115A">
              <w:rPr>
                <w:rFonts w:cs="Arial"/>
              </w:rPr>
              <w:t>dBc</w:t>
            </w:r>
          </w:p>
        </w:tc>
        <w:tc>
          <w:tcPr>
            <w:tcW w:w="1265" w:type="dxa"/>
            <w:tcBorders>
              <w:top w:val="single" w:sz="4" w:space="0" w:color="auto"/>
              <w:left w:val="single" w:sz="4" w:space="0" w:color="auto"/>
              <w:right w:val="single" w:sz="4" w:space="0" w:color="auto"/>
            </w:tcBorders>
          </w:tcPr>
          <w:p w14:paraId="0A3A9B02" w14:textId="77777777" w:rsidR="00520EB9" w:rsidRPr="00A1115A" w:rsidRDefault="00520EB9" w:rsidP="00E952EC">
            <w:pPr>
              <w:pStyle w:val="TAC"/>
              <w:rPr>
                <w:rFonts w:cs="Arial"/>
              </w:rPr>
            </w:pPr>
            <w:r w:rsidRPr="00A1115A">
              <w:rPr>
                <w:rFonts w:cs="Arial"/>
              </w:rPr>
              <w:t>-28</w:t>
            </w:r>
          </w:p>
        </w:tc>
        <w:tc>
          <w:tcPr>
            <w:tcW w:w="4155" w:type="dxa"/>
            <w:tcBorders>
              <w:top w:val="single" w:sz="4" w:space="0" w:color="auto"/>
              <w:left w:val="single" w:sz="4" w:space="0" w:color="auto"/>
              <w:right w:val="single" w:sz="4" w:space="0" w:color="auto"/>
            </w:tcBorders>
            <w:shd w:val="clear" w:color="auto" w:fill="auto"/>
          </w:tcPr>
          <w:p w14:paraId="0559587F" w14:textId="77777777" w:rsidR="00520EB9" w:rsidRPr="00A1115A" w:rsidRDefault="00520EB9" w:rsidP="00E952EC">
            <w:pPr>
              <w:pStyle w:val="TAC"/>
            </w:pPr>
            <w:r w:rsidRPr="00A1115A">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4FA4BF87" w14:textId="77777777" w:rsidR="00520EB9" w:rsidRPr="00A1115A" w:rsidRDefault="00520EB9" w:rsidP="00E952EC">
            <w:pPr>
              <w:pStyle w:val="TAC"/>
              <w:rPr>
                <w:rFonts w:cs="Arial"/>
              </w:rPr>
            </w:pPr>
            <w:r w:rsidRPr="00A1115A">
              <w:rPr>
                <w:rFonts w:cs="Arial"/>
              </w:rPr>
              <w:t>Carrier leakage frequency (NOTES 4, 5)</w:t>
            </w:r>
          </w:p>
        </w:tc>
      </w:tr>
      <w:tr w:rsidR="00520EB9" w:rsidRPr="00A1115A" w14:paraId="481CDA23" w14:textId="77777777" w:rsidTr="00E952EC">
        <w:trPr>
          <w:trHeight w:val="187"/>
          <w:jc w:val="center"/>
        </w:trPr>
        <w:tc>
          <w:tcPr>
            <w:tcW w:w="1205" w:type="dxa"/>
            <w:tcBorders>
              <w:top w:val="nil"/>
              <w:bottom w:val="nil"/>
              <w:right w:val="single" w:sz="4" w:space="0" w:color="auto"/>
            </w:tcBorders>
            <w:shd w:val="clear" w:color="auto" w:fill="auto"/>
          </w:tcPr>
          <w:p w14:paraId="079F40C3" w14:textId="77777777" w:rsidR="00520EB9" w:rsidRPr="00A1115A" w:rsidRDefault="00520EB9" w:rsidP="00E952EC">
            <w:pPr>
              <w:pStyle w:val="TAC"/>
            </w:pPr>
          </w:p>
        </w:tc>
        <w:tc>
          <w:tcPr>
            <w:tcW w:w="1293" w:type="dxa"/>
            <w:tcBorders>
              <w:top w:val="nil"/>
              <w:left w:val="single" w:sz="4" w:space="0" w:color="auto"/>
              <w:bottom w:val="nil"/>
              <w:right w:val="single" w:sz="4" w:space="0" w:color="auto"/>
            </w:tcBorders>
            <w:shd w:val="clear" w:color="auto" w:fill="auto"/>
          </w:tcPr>
          <w:p w14:paraId="038435E9"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0214E08C" w14:textId="77777777" w:rsidR="00520EB9" w:rsidRPr="00A1115A" w:rsidRDefault="00520EB9" w:rsidP="00E952EC">
            <w:pPr>
              <w:pStyle w:val="TAC"/>
              <w:rPr>
                <w:rFonts w:cs="Arial"/>
              </w:rPr>
            </w:pPr>
            <w:r w:rsidRPr="00A1115A">
              <w:rPr>
                <w:rFonts w:cs="Arial"/>
              </w:rPr>
              <w:t>-25</w:t>
            </w:r>
          </w:p>
        </w:tc>
        <w:tc>
          <w:tcPr>
            <w:tcW w:w="4155" w:type="dxa"/>
            <w:tcBorders>
              <w:top w:val="single" w:sz="4" w:space="0" w:color="auto"/>
              <w:left w:val="single" w:sz="4" w:space="0" w:color="auto"/>
              <w:right w:val="single" w:sz="4" w:space="0" w:color="auto"/>
            </w:tcBorders>
            <w:shd w:val="clear" w:color="auto" w:fill="auto"/>
          </w:tcPr>
          <w:p w14:paraId="75F71779" w14:textId="77777777" w:rsidR="00520EB9" w:rsidRPr="00A1115A" w:rsidRDefault="00520EB9" w:rsidP="00E952EC">
            <w:pPr>
              <w:pStyle w:val="TAC"/>
            </w:pPr>
            <w:r w:rsidRPr="00A1115A">
              <w:t>0 dBm ≤ Output power ≤ 10 dBm</w:t>
            </w:r>
          </w:p>
        </w:tc>
        <w:tc>
          <w:tcPr>
            <w:tcW w:w="1682" w:type="dxa"/>
            <w:tcBorders>
              <w:top w:val="nil"/>
              <w:left w:val="single" w:sz="4" w:space="0" w:color="auto"/>
              <w:bottom w:val="nil"/>
              <w:right w:val="single" w:sz="4" w:space="0" w:color="auto"/>
            </w:tcBorders>
            <w:shd w:val="clear" w:color="auto" w:fill="auto"/>
          </w:tcPr>
          <w:p w14:paraId="234C7B24" w14:textId="77777777" w:rsidR="00520EB9" w:rsidRPr="00A1115A" w:rsidRDefault="00520EB9" w:rsidP="00E952EC">
            <w:pPr>
              <w:pStyle w:val="TAC"/>
            </w:pPr>
          </w:p>
        </w:tc>
      </w:tr>
      <w:tr w:rsidR="00520EB9" w:rsidRPr="00A1115A" w14:paraId="29A60B6B" w14:textId="77777777" w:rsidTr="00E952EC">
        <w:trPr>
          <w:trHeight w:val="187"/>
          <w:jc w:val="center"/>
        </w:trPr>
        <w:tc>
          <w:tcPr>
            <w:tcW w:w="1205" w:type="dxa"/>
            <w:tcBorders>
              <w:top w:val="nil"/>
              <w:bottom w:val="nil"/>
              <w:right w:val="single" w:sz="4" w:space="0" w:color="auto"/>
            </w:tcBorders>
            <w:shd w:val="clear" w:color="auto" w:fill="auto"/>
          </w:tcPr>
          <w:p w14:paraId="15E94430" w14:textId="77777777" w:rsidR="00520EB9" w:rsidRPr="00A1115A" w:rsidRDefault="00520EB9" w:rsidP="00E952EC">
            <w:pPr>
              <w:pStyle w:val="TAC"/>
              <w:rPr>
                <w:b/>
              </w:rPr>
            </w:pPr>
          </w:p>
        </w:tc>
        <w:tc>
          <w:tcPr>
            <w:tcW w:w="1293" w:type="dxa"/>
            <w:tcBorders>
              <w:top w:val="nil"/>
              <w:left w:val="single" w:sz="4" w:space="0" w:color="auto"/>
              <w:bottom w:val="nil"/>
              <w:right w:val="single" w:sz="4" w:space="0" w:color="auto"/>
            </w:tcBorders>
            <w:shd w:val="clear" w:color="auto" w:fill="auto"/>
          </w:tcPr>
          <w:p w14:paraId="30E9A640"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0E9BC3AA" w14:textId="77777777" w:rsidR="00520EB9" w:rsidRPr="00A1115A" w:rsidRDefault="00520EB9" w:rsidP="00E952EC">
            <w:pPr>
              <w:pStyle w:val="TAC"/>
              <w:rPr>
                <w:rFonts w:cs="Arial"/>
              </w:rPr>
            </w:pPr>
            <w:r w:rsidRPr="00A1115A">
              <w:rPr>
                <w:rFonts w:cs="Arial"/>
              </w:rPr>
              <w:t>-20</w:t>
            </w:r>
          </w:p>
        </w:tc>
        <w:tc>
          <w:tcPr>
            <w:tcW w:w="4155" w:type="dxa"/>
            <w:tcBorders>
              <w:left w:val="single" w:sz="4" w:space="0" w:color="auto"/>
              <w:right w:val="single" w:sz="4" w:space="0" w:color="auto"/>
            </w:tcBorders>
            <w:shd w:val="clear" w:color="auto" w:fill="auto"/>
          </w:tcPr>
          <w:p w14:paraId="08ADFF24" w14:textId="77777777" w:rsidR="00520EB9" w:rsidRPr="00A1115A" w:rsidRDefault="00520EB9" w:rsidP="00E952EC">
            <w:pPr>
              <w:pStyle w:val="TAC"/>
            </w:pPr>
            <w:r w:rsidRPr="00A1115A">
              <w:t>-30 dBm ≤ Output power &lt; 0 dBm</w:t>
            </w:r>
          </w:p>
        </w:tc>
        <w:tc>
          <w:tcPr>
            <w:tcW w:w="1682" w:type="dxa"/>
            <w:tcBorders>
              <w:top w:val="nil"/>
              <w:left w:val="single" w:sz="4" w:space="0" w:color="auto"/>
              <w:bottom w:val="nil"/>
              <w:right w:val="single" w:sz="4" w:space="0" w:color="auto"/>
            </w:tcBorders>
            <w:shd w:val="clear" w:color="auto" w:fill="auto"/>
          </w:tcPr>
          <w:p w14:paraId="1621CC44" w14:textId="77777777" w:rsidR="00520EB9" w:rsidRPr="00A1115A" w:rsidRDefault="00520EB9" w:rsidP="00E952EC">
            <w:pPr>
              <w:pStyle w:val="TAC"/>
            </w:pPr>
          </w:p>
        </w:tc>
      </w:tr>
      <w:tr w:rsidR="00520EB9" w:rsidRPr="00A1115A" w14:paraId="7B3D03E7" w14:textId="77777777" w:rsidTr="00E952EC">
        <w:trPr>
          <w:trHeight w:val="187"/>
          <w:jc w:val="center"/>
        </w:trPr>
        <w:tc>
          <w:tcPr>
            <w:tcW w:w="1205" w:type="dxa"/>
            <w:tcBorders>
              <w:top w:val="nil"/>
              <w:right w:val="single" w:sz="4" w:space="0" w:color="auto"/>
            </w:tcBorders>
            <w:shd w:val="clear" w:color="auto" w:fill="auto"/>
          </w:tcPr>
          <w:p w14:paraId="6210E2FB" w14:textId="77777777" w:rsidR="00520EB9" w:rsidRPr="00A1115A" w:rsidRDefault="00520EB9" w:rsidP="00E952EC">
            <w:pPr>
              <w:pStyle w:val="TAC"/>
              <w:rPr>
                <w:b/>
              </w:rPr>
            </w:pPr>
          </w:p>
        </w:tc>
        <w:tc>
          <w:tcPr>
            <w:tcW w:w="1293" w:type="dxa"/>
            <w:tcBorders>
              <w:top w:val="nil"/>
              <w:left w:val="single" w:sz="4" w:space="0" w:color="auto"/>
              <w:right w:val="single" w:sz="4" w:space="0" w:color="auto"/>
            </w:tcBorders>
            <w:shd w:val="clear" w:color="auto" w:fill="auto"/>
          </w:tcPr>
          <w:p w14:paraId="3CE0B297" w14:textId="77777777" w:rsidR="00520EB9" w:rsidRPr="00A1115A" w:rsidRDefault="00520EB9" w:rsidP="00E952EC">
            <w:pPr>
              <w:pStyle w:val="TAC"/>
              <w:rPr>
                <w:rFonts w:cs="Arial"/>
              </w:rPr>
            </w:pPr>
          </w:p>
        </w:tc>
        <w:tc>
          <w:tcPr>
            <w:tcW w:w="1265" w:type="dxa"/>
            <w:tcBorders>
              <w:top w:val="single" w:sz="4" w:space="0" w:color="auto"/>
              <w:left w:val="single" w:sz="4" w:space="0" w:color="auto"/>
              <w:right w:val="single" w:sz="4" w:space="0" w:color="auto"/>
            </w:tcBorders>
          </w:tcPr>
          <w:p w14:paraId="13302AEB" w14:textId="77777777" w:rsidR="00520EB9" w:rsidRPr="00A1115A" w:rsidRDefault="00520EB9" w:rsidP="00E952EC">
            <w:pPr>
              <w:pStyle w:val="TAC"/>
              <w:rPr>
                <w:rFonts w:cs="Arial"/>
              </w:rPr>
            </w:pPr>
            <w:r w:rsidRPr="00A1115A">
              <w:rPr>
                <w:rFonts w:cs="Arial"/>
              </w:rPr>
              <w:t>-10</w:t>
            </w:r>
          </w:p>
        </w:tc>
        <w:tc>
          <w:tcPr>
            <w:tcW w:w="4155" w:type="dxa"/>
            <w:tcBorders>
              <w:left w:val="single" w:sz="4" w:space="0" w:color="auto"/>
              <w:right w:val="single" w:sz="4" w:space="0" w:color="auto"/>
            </w:tcBorders>
            <w:shd w:val="clear" w:color="auto" w:fill="auto"/>
          </w:tcPr>
          <w:p w14:paraId="39EB279A" w14:textId="77777777" w:rsidR="00520EB9" w:rsidRPr="00A1115A" w:rsidRDefault="00520EB9" w:rsidP="00E952EC">
            <w:pPr>
              <w:pStyle w:val="TAC"/>
            </w:pPr>
            <w:r w:rsidRPr="00A1115A">
              <w:t>-40 dBm ≤ Output power &lt; -30 dBm</w:t>
            </w:r>
          </w:p>
        </w:tc>
        <w:tc>
          <w:tcPr>
            <w:tcW w:w="1682" w:type="dxa"/>
            <w:tcBorders>
              <w:top w:val="nil"/>
              <w:left w:val="single" w:sz="4" w:space="0" w:color="auto"/>
              <w:right w:val="single" w:sz="4" w:space="0" w:color="auto"/>
            </w:tcBorders>
            <w:shd w:val="clear" w:color="auto" w:fill="auto"/>
          </w:tcPr>
          <w:p w14:paraId="0D5B1B8F" w14:textId="77777777" w:rsidR="00520EB9" w:rsidRPr="00A1115A" w:rsidRDefault="00520EB9" w:rsidP="00E952EC">
            <w:pPr>
              <w:pStyle w:val="TAC"/>
            </w:pPr>
          </w:p>
        </w:tc>
      </w:tr>
      <w:tr w:rsidR="00520EB9" w:rsidRPr="00A1115A" w14:paraId="472A6FCD" w14:textId="77777777" w:rsidTr="00E952EC">
        <w:trPr>
          <w:trHeight w:val="424"/>
          <w:jc w:val="center"/>
        </w:trPr>
        <w:tc>
          <w:tcPr>
            <w:tcW w:w="9600" w:type="dxa"/>
            <w:gridSpan w:val="5"/>
            <w:tcBorders>
              <w:right w:val="single" w:sz="4" w:space="0" w:color="auto"/>
            </w:tcBorders>
            <w:shd w:val="clear" w:color="auto" w:fill="auto"/>
            <w:vAlign w:val="center"/>
          </w:tcPr>
          <w:p w14:paraId="6ECBB5A4" w14:textId="77777777" w:rsidR="00520EB9" w:rsidRPr="00A1115A" w:rsidRDefault="00520EB9" w:rsidP="00E952EC">
            <w:pPr>
              <w:pStyle w:val="TAN"/>
            </w:pPr>
            <w:r w:rsidRPr="00A1115A">
              <w:t>NOTE 1:</w:t>
            </w:r>
            <w:r w:rsidRPr="00A1115A">
              <w:tab/>
            </w:r>
            <w:r>
              <w:t>requirement</w:t>
            </w:r>
            <w:r w:rsidRPr="00A1115A">
              <w:t xml:space="preserve"> is evaluated in each </w:t>
            </w:r>
            <w:r>
              <w:t>zero-input</w:t>
            </w:r>
            <w:r w:rsidRPr="00A1115A">
              <w:t xml:space="preserve"> </w:t>
            </w:r>
            <w:r>
              <w:t>basic unit</w:t>
            </w:r>
            <w:r w:rsidRPr="00A1115A">
              <w:t xml:space="preserve">. For each such </w:t>
            </w:r>
            <w:r>
              <w:t>basic unit</w:t>
            </w:r>
            <w:r w:rsidRPr="00A1115A">
              <w:t xml:space="preserve">,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1115A" w:rsidDel="00F85D3A">
              <w:rPr>
                <w:i/>
              </w:rPr>
              <w:t xml:space="preserve"> </w:t>
            </w:r>
            <w:r w:rsidRPr="00A1115A">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1115A">
              <w:rPr>
                <w:i/>
              </w:rPr>
              <w:t xml:space="preserve"> </w:t>
            </w:r>
            <w:r w:rsidRPr="00A1115A">
              <w:t>is defined in NOTE 10.</w:t>
            </w:r>
          </w:p>
          <w:p w14:paraId="1804572E" w14:textId="77777777" w:rsidR="00520EB9" w:rsidRPr="00A1115A" w:rsidRDefault="00520EB9" w:rsidP="00E952EC">
            <w:pPr>
              <w:pStyle w:val="TAN"/>
            </w:pPr>
            <w:r w:rsidRPr="00A1115A">
              <w:t>NOTE 2:</w:t>
            </w:r>
            <w:r w:rsidRPr="00A1115A">
              <w:tab/>
              <w:t xml:space="preserve">The measurement bandwidth is </w:t>
            </w:r>
            <w:r>
              <w:t>one basic unit</w:t>
            </w:r>
            <w:r w:rsidRPr="00A1115A">
              <w:t xml:space="preserve"> and the limit is expressed as a ratio of measured power in one </w:t>
            </w:r>
            <w:r>
              <w:t>zero-input</w:t>
            </w:r>
            <w:r w:rsidRPr="00A1115A">
              <w:t xml:space="preserve"> </w:t>
            </w:r>
            <w:r>
              <w:t>basic unit</w:t>
            </w:r>
            <w:r w:rsidRPr="00A1115A">
              <w:t xml:space="preserve"> to the measured average power </w:t>
            </w:r>
            <w:r>
              <w:t>per non-zero input basic unit</w:t>
            </w:r>
            <w:r w:rsidRPr="00A1115A">
              <w:t xml:space="preserve">, where the averaging is done across all </w:t>
            </w:r>
            <w:r>
              <w:t>non-zero input parts of the passband</w:t>
            </w:r>
            <w:r w:rsidRPr="00A1115A">
              <w:t>.</w:t>
            </w:r>
            <w:r w:rsidRPr="00A1115A">
              <w:rPr>
                <w:szCs w:val="18"/>
              </w:rPr>
              <w:t xml:space="preserve"> </w:t>
            </w:r>
          </w:p>
          <w:p w14:paraId="79914A43" w14:textId="77777777" w:rsidR="00520EB9" w:rsidRPr="00A1115A" w:rsidRDefault="00520EB9" w:rsidP="00E952EC">
            <w:pPr>
              <w:pStyle w:val="TAN"/>
            </w:pPr>
            <w:r w:rsidRPr="00A1115A">
              <w:t>NOTE 3:</w:t>
            </w:r>
            <w:r w:rsidRPr="00A1115A">
              <w:tab/>
              <w:t xml:space="preserve">The applicable frequencies for this limit are those that are enclosed in the reflection of the </w:t>
            </w:r>
            <w:r>
              <w:t>non-zero input part of passband</w:t>
            </w:r>
            <w:r w:rsidRPr="00A1115A">
              <w:t xml:space="preserve">, based on symmetry with respect to the carrier leakage frequency, but excluding any </w:t>
            </w:r>
            <w:r>
              <w:t>non-zero input basic unit</w:t>
            </w:r>
            <w:r w:rsidRPr="00A1115A">
              <w:t>s.</w:t>
            </w:r>
          </w:p>
          <w:p w14:paraId="55DAE247" w14:textId="77777777" w:rsidR="00520EB9" w:rsidRPr="00A1115A" w:rsidRDefault="00520EB9" w:rsidP="00E952EC">
            <w:pPr>
              <w:pStyle w:val="TAN"/>
            </w:pPr>
            <w:r w:rsidRPr="00A1115A">
              <w:t>NOTE 4:</w:t>
            </w:r>
            <w:r w:rsidRPr="00A1115A">
              <w:tab/>
              <w:t xml:space="preserve">The measurement bandwidth is 1 </w:t>
            </w:r>
            <w:r>
              <w:t>basic unit</w:t>
            </w:r>
            <w:r w:rsidRPr="00A1115A">
              <w:t xml:space="preserve"> and the limit is expressed as a ratio of measured power in one </w:t>
            </w:r>
            <w:r>
              <w:t>zero-input basic unit</w:t>
            </w:r>
            <w:r w:rsidRPr="00A1115A">
              <w:t xml:space="preserve"> to the measured total power in all </w:t>
            </w:r>
            <w:r>
              <w:t>non-zero input basic units</w:t>
            </w:r>
          </w:p>
          <w:p w14:paraId="49279409" w14:textId="77777777" w:rsidR="00520EB9" w:rsidRPr="00A1115A" w:rsidRDefault="00520EB9" w:rsidP="00E952EC">
            <w:pPr>
              <w:pStyle w:val="TAN"/>
            </w:pPr>
            <w:r w:rsidRPr="00A1115A">
              <w:t>NOTE 5:</w:t>
            </w:r>
            <w:r w:rsidRPr="00A1115A">
              <w:tab/>
              <w:t xml:space="preserve">The applicable frequencies are those that are enclosed either in the </w:t>
            </w:r>
            <w:r>
              <w:t>basic unit</w:t>
            </w:r>
            <w:r w:rsidRPr="00A1115A">
              <w:t xml:space="preserve"> containing the carrier leakage frequency, or in the two </w:t>
            </w:r>
            <w:r>
              <w:t>basic unit</w:t>
            </w:r>
            <w:r w:rsidRPr="00A1115A">
              <w:t xml:space="preserve">s immediately adjacent to the carrier leakage frequency but excluding any </w:t>
            </w:r>
            <w:r>
              <w:t>non-zero input basic units</w:t>
            </w:r>
            <w:r w:rsidRPr="00A1115A">
              <w:t>.</w:t>
            </w:r>
          </w:p>
          <w:p w14:paraId="0E66F9BC" w14:textId="77777777" w:rsidR="00520EB9" w:rsidRPr="00A1115A" w:rsidRDefault="00520EB9" w:rsidP="00E952EC">
            <w:pPr>
              <w:pStyle w:val="TAN"/>
            </w:pPr>
            <w:r w:rsidRPr="00A1115A">
              <w:t>NOTE 6:</w:t>
            </w:r>
            <w:r w:rsidRPr="00A1115A">
              <w:tab/>
            </w:r>
            <w:r w:rsidRPr="00A1115A">
              <w:rPr>
                <w:i/>
              </w:rPr>
              <w:t>L</w:t>
            </w:r>
            <w:r w:rsidRPr="00A1115A">
              <w:rPr>
                <w:i/>
                <w:vertAlign w:val="subscript"/>
              </w:rPr>
              <w:t xml:space="preserve">CRB </w:t>
            </w:r>
            <w:r w:rsidRPr="00A1115A">
              <w:t>is the</w:t>
            </w:r>
            <w:r>
              <w:t xml:space="preserve"> </w:t>
            </w:r>
            <m:oMath>
              <m:r>
                <w:rPr>
                  <w:rFonts w:ascii="Cambria Math" w:hAnsi="Cambria Math"/>
                </w:rPr>
                <m:t>floor</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BW</m:t>
                          </m:r>
                        </m:e>
                        <m:sub>
                          <m:r>
                            <w:rPr>
                              <w:rFonts w:ascii="Cambria Math" w:hAnsi="Cambria Math"/>
                            </w:rPr>
                            <m:t>passband</m:t>
                          </m:r>
                        </m:sub>
                      </m:sSub>
                    </m:num>
                    <m:den>
                      <m:r>
                        <w:rPr>
                          <w:rFonts w:ascii="Cambria Math" w:hAnsi="Cambria Math"/>
                        </w:rPr>
                        <m:t>basic unit</m:t>
                      </m:r>
                    </m:den>
                  </m:f>
                </m:e>
              </m:d>
            </m:oMath>
            <w:r w:rsidRPr="00A1115A">
              <w:t>.</w:t>
            </w:r>
          </w:p>
          <w:p w14:paraId="1F875A52" w14:textId="77777777" w:rsidR="00520EB9" w:rsidRPr="00A1115A" w:rsidRDefault="00520EB9" w:rsidP="00E952EC">
            <w:pPr>
              <w:pStyle w:val="TAN"/>
            </w:pPr>
            <w:r w:rsidRPr="00A1115A">
              <w:t>NOTE 7:</w:t>
            </w:r>
            <w:r w:rsidRPr="00A1115A">
              <w:tab/>
            </w:r>
            <w:r w:rsidRPr="00A1115A">
              <w:rPr>
                <w:i/>
              </w:rPr>
              <w:t>N</w:t>
            </w:r>
            <w:r w:rsidRPr="00A1115A">
              <w:rPr>
                <w:i/>
                <w:vertAlign w:val="subscript"/>
              </w:rPr>
              <w:t>RB</w:t>
            </w:r>
            <w:r w:rsidRPr="00A1115A">
              <w:t xml:space="preserve"> is the</w:t>
            </w:r>
            <w:r>
              <w:t xml:space="preserve"> </w:t>
            </w:r>
            <m:oMath>
              <m:r>
                <w:rPr>
                  <w:rFonts w:ascii="Cambria Math" w:hAnsi="Cambria Math"/>
                </w:rPr>
                <m:t>floor</m:t>
              </m:r>
              <m:d>
                <m:dPr>
                  <m:ctrlPr>
                    <w:rPr>
                      <w:rFonts w:ascii="Cambria Math" w:hAnsi="Cambria Math"/>
                      <w:i/>
                    </w:rPr>
                  </m:ctrlPr>
                </m:dPr>
                <m:e>
                  <m:f>
                    <m:fPr>
                      <m:ctrlPr>
                        <w:rPr>
                          <w:rFonts w:ascii="Cambria Math" w:hAnsi="Cambria Math"/>
                          <w:i/>
                        </w:rPr>
                      </m:ctrlPr>
                    </m:fPr>
                    <m:num>
                      <m:r>
                        <w:rPr>
                          <w:rFonts w:ascii="Cambria Math" w:hAnsi="Cambria Math"/>
                        </w:rPr>
                        <m:t>bandwidth of non-zero input signal</m:t>
                      </m:r>
                    </m:num>
                    <m:den>
                      <m:r>
                        <w:rPr>
                          <w:rFonts w:ascii="Cambria Math" w:hAnsi="Cambria Math"/>
                        </w:rPr>
                        <m:t>basic unit</m:t>
                      </m:r>
                    </m:den>
                  </m:f>
                </m:e>
              </m:d>
            </m:oMath>
            <w:r w:rsidRPr="00A1115A">
              <w:t>.</w:t>
            </w:r>
          </w:p>
          <w:p w14:paraId="26A0B809" w14:textId="77777777" w:rsidR="00520EB9" w:rsidRPr="00A1115A" w:rsidRDefault="00520EB9" w:rsidP="00E952EC">
            <w:pPr>
              <w:pStyle w:val="TAN"/>
            </w:pPr>
            <w:r w:rsidRPr="00A1115A">
              <w:t>NOTE 8:</w:t>
            </w:r>
            <w:r w:rsidRPr="00A1115A">
              <w:tab/>
            </w:r>
            <w:r w:rsidRPr="00A1115A">
              <w:rPr>
                <w:i/>
              </w:rPr>
              <w:t>EVM</w:t>
            </w:r>
            <w:r w:rsidRPr="00A1115A">
              <w:t xml:space="preserve"> is the limit specified in </w:t>
            </w:r>
            <w:r w:rsidRPr="00197610">
              <w:t>Table 6.6.2.2-1</w:t>
            </w:r>
            <w:r w:rsidRPr="00A1115A">
              <w:t xml:space="preserve"> for the modulation format used in the </w:t>
            </w:r>
            <w:r>
              <w:t>non-zero input basic units.</w:t>
            </w:r>
            <w:r w:rsidRPr="00A1115A">
              <w:t>.</w:t>
            </w:r>
          </w:p>
          <w:p w14:paraId="7EC0E63E" w14:textId="77777777" w:rsidR="00520EB9" w:rsidRPr="00A1115A" w:rsidRDefault="00520EB9" w:rsidP="00E952EC">
            <w:pPr>
              <w:pStyle w:val="TAN"/>
            </w:pPr>
            <w:r w:rsidRPr="00A1115A">
              <w:t>NOTE 9:</w:t>
            </w:r>
            <w:r w:rsidRPr="00A1115A">
              <w:tab/>
            </w:r>
            <w:r w:rsidRPr="00A1115A">
              <w:rPr>
                <w:position w:val="-10"/>
              </w:rPr>
              <w:object w:dxaOrig="400" w:dyaOrig="300" w14:anchorId="1AF8FFFD">
                <v:shape id="_x0000_i1027" type="#_x0000_t75" style="width:20.5pt;height:15.5pt" o:ole="">
                  <v:imagedata r:id="rId22" o:title=""/>
                </v:shape>
                <o:OLEObject Type="Embed" ProgID="Equation.3" ShapeID="_x0000_i1027" DrawAspect="Content" ObjectID="_1812279771" r:id="rId23"/>
              </w:object>
            </w:r>
            <w:r w:rsidRPr="00A1115A">
              <w:t xml:space="preserve"> is the starting frequency offset between the </w:t>
            </w:r>
            <w:r>
              <w:t>end of nearest non-zero input basic unit</w:t>
            </w:r>
            <w:r w:rsidRPr="00A1115A">
              <w:t xml:space="preserve"> and the measured </w:t>
            </w:r>
            <w:r>
              <w:t>zero-input basic unit</w:t>
            </w:r>
            <w:r w:rsidRPr="00A1115A">
              <w:t xml:space="preserve"> (e.g. </w:t>
            </w:r>
            <w:r w:rsidRPr="00A1115A">
              <w:rPr>
                <w:rFonts w:ascii="Microsoft Sans Serif" w:hAnsi="Microsoft Sans Serif" w:cs="Microsoft Sans Serif"/>
                <w:i/>
              </w:rPr>
              <w:t>∆</w:t>
            </w:r>
            <w:r w:rsidRPr="00A1115A">
              <w:rPr>
                <w:i/>
                <w:vertAlign w:val="subscript"/>
              </w:rPr>
              <w:t>RB</w:t>
            </w:r>
            <w:r w:rsidRPr="00A1115A">
              <w:rPr>
                <w:vertAlign w:val="subscript"/>
              </w:rPr>
              <w:t xml:space="preserve"> </w:t>
            </w:r>
            <w:r w:rsidRPr="00A1115A">
              <w:t xml:space="preserve">= 1 or </w:t>
            </w:r>
            <w:r w:rsidRPr="00A1115A">
              <w:rPr>
                <w:rFonts w:ascii="Microsoft Sans Serif" w:hAnsi="Microsoft Sans Serif" w:cs="Microsoft Sans Serif"/>
                <w:i/>
              </w:rPr>
              <w:t>∆</w:t>
            </w:r>
            <w:r w:rsidRPr="00A1115A">
              <w:rPr>
                <w:i/>
                <w:vertAlign w:val="subscript"/>
              </w:rPr>
              <w:t>RB</w:t>
            </w:r>
            <w:r w:rsidRPr="00A1115A">
              <w:rPr>
                <w:vertAlign w:val="subscript"/>
              </w:rPr>
              <w:t xml:space="preserve"> </w:t>
            </w:r>
            <w:r w:rsidRPr="00A1115A">
              <w:t xml:space="preserve">= -1 for the first </w:t>
            </w:r>
            <w:r>
              <w:t>zero-input basic unit</w:t>
            </w:r>
            <w:r w:rsidRPr="00A1115A">
              <w:t xml:space="preserve"> outside of the</w:t>
            </w:r>
            <w:r>
              <w:t xml:space="preserve"> non-zero input part of passband</w:t>
            </w:r>
            <w:r w:rsidRPr="00A1115A">
              <w:t>.</w:t>
            </w:r>
          </w:p>
          <w:p w14:paraId="494DC279" w14:textId="77777777" w:rsidR="00520EB9" w:rsidRPr="00A1115A" w:rsidRDefault="00520EB9" w:rsidP="00E952EC">
            <w:pPr>
              <w:pStyle w:val="TAN"/>
            </w:pPr>
            <w:r w:rsidRPr="00A1115A">
              <w:t>NOTE 10:</w:t>
            </w:r>
            <w:r w:rsidRPr="00A1115A">
              <w:tab/>
            </w:r>
            <w:r w:rsidRPr="00A1115A">
              <w:rPr>
                <w:position w:val="-10"/>
              </w:rPr>
              <w:object w:dxaOrig="400" w:dyaOrig="380" w14:anchorId="5D813E10">
                <v:shape id="_x0000_i1028" type="#_x0000_t75" style="width:20.5pt;height:20.5pt" o:ole="">
                  <v:imagedata r:id="rId24" o:title=""/>
                </v:shape>
                <o:OLEObject Type="Embed" ProgID="Equation.3" ShapeID="_x0000_i1028" DrawAspect="Content" ObjectID="_1812279772" r:id="rId25"/>
              </w:object>
            </w:r>
            <w:r w:rsidRPr="00A1115A">
              <w:t xml:space="preserve"> is an average of the transmitted power over 10 sub-frames normalized by the number of</w:t>
            </w:r>
            <w:r>
              <w:t xml:space="preserve"> non-zero input basic units</w:t>
            </w:r>
            <w:r w:rsidRPr="00A1115A">
              <w:t xml:space="preserve">, measured in dBm. </w:t>
            </w:r>
          </w:p>
        </w:tc>
      </w:tr>
    </w:tbl>
    <w:p w14:paraId="420FEF21" w14:textId="77777777" w:rsidR="00520EB9" w:rsidRDefault="00520EB9" w:rsidP="00520EB9">
      <w:pPr>
        <w:rPr>
          <w:lang w:eastAsia="es-ES"/>
        </w:rPr>
      </w:pPr>
    </w:p>
    <w:p w14:paraId="41628608" w14:textId="77777777" w:rsidR="00965537" w:rsidRDefault="00965537" w:rsidP="00965537">
      <w:pPr>
        <w:pStyle w:val="Heading4"/>
        <w:rPr>
          <w:rFonts w:eastAsia="SimSun"/>
          <w:lang w:val="en-US" w:eastAsia="zh-CN"/>
        </w:rPr>
      </w:pPr>
      <w:bookmarkStart w:id="1878" w:name="_Toc10324"/>
      <w:bookmarkStart w:id="1879" w:name="_Toc10886"/>
      <w:bookmarkStart w:id="1880" w:name="_Toc155428064"/>
      <w:bookmarkStart w:id="1881" w:name="_Toc155781082"/>
      <w:bookmarkStart w:id="1882" w:name="_Toc161665381"/>
      <w:bookmarkStart w:id="1883" w:name="_Toc169718532"/>
      <w:bookmarkStart w:id="1884" w:name="_Toc176337089"/>
      <w:bookmarkStart w:id="1885" w:name="_Toc187246179"/>
      <w:r>
        <w:t>6.5.3.</w:t>
      </w:r>
      <w:r>
        <w:rPr>
          <w:rFonts w:eastAsia="SimSun" w:hint="eastAsia"/>
          <w:lang w:val="en-US" w:eastAsia="zh-CN"/>
        </w:rPr>
        <w:t>3</w:t>
      </w:r>
      <w:r>
        <w:tab/>
        <w:t>Minimum requirement for NCR</w:t>
      </w:r>
      <w:bookmarkEnd w:id="1878"/>
      <w:bookmarkEnd w:id="1879"/>
      <w:bookmarkEnd w:id="1880"/>
      <w:bookmarkEnd w:id="1881"/>
      <w:bookmarkEnd w:id="1882"/>
      <w:bookmarkEnd w:id="1883"/>
      <w:bookmarkEnd w:id="1884"/>
      <w:bookmarkEnd w:id="1885"/>
    </w:p>
    <w:p w14:paraId="7BBCB07A" w14:textId="77777777" w:rsidR="00965537" w:rsidRDefault="00965537" w:rsidP="00965537">
      <w:pPr>
        <w:pStyle w:val="Heading5"/>
        <w:rPr>
          <w:rFonts w:eastAsia="SimSun"/>
          <w:lang w:val="en-US" w:eastAsia="zh-CN"/>
        </w:rPr>
      </w:pPr>
      <w:bookmarkStart w:id="1886" w:name="_Toc155428065"/>
      <w:bookmarkStart w:id="1887" w:name="_Toc155781083"/>
      <w:bookmarkStart w:id="1888" w:name="_Toc161665382"/>
      <w:bookmarkStart w:id="1889" w:name="_Toc169718533"/>
      <w:bookmarkStart w:id="1890" w:name="_Toc176337090"/>
      <w:bookmarkStart w:id="1891" w:name="_Toc187246180"/>
      <w:r>
        <w:t>6.5.</w:t>
      </w:r>
      <w:r>
        <w:rPr>
          <w:rFonts w:eastAsia="SimSun" w:hint="eastAsia"/>
          <w:lang w:val="en-US" w:eastAsia="zh-CN"/>
        </w:rPr>
        <w:t>3</w:t>
      </w:r>
      <w:r>
        <w:t>.</w:t>
      </w:r>
      <w:r>
        <w:rPr>
          <w:rFonts w:eastAsia="SimSun" w:hint="eastAsia"/>
          <w:lang w:val="en-US" w:eastAsia="zh-CN"/>
        </w:rPr>
        <w:t>3.1</w:t>
      </w:r>
      <w:r>
        <w:rPr>
          <w:rFonts w:eastAsia="SimSun"/>
          <w:lang w:val="en-US" w:eastAsia="zh-CN"/>
        </w:rPr>
        <w:tab/>
      </w:r>
      <w:r>
        <w:t xml:space="preserve">Minimum requirement for </w:t>
      </w:r>
      <w:r>
        <w:rPr>
          <w:rFonts w:hint="eastAsia"/>
          <w:lang w:eastAsia="zh-CN"/>
        </w:rPr>
        <w:t>NCR-Fwd</w:t>
      </w:r>
      <w:bookmarkEnd w:id="1886"/>
      <w:bookmarkEnd w:id="1887"/>
      <w:bookmarkEnd w:id="1888"/>
      <w:bookmarkEnd w:id="1889"/>
      <w:bookmarkEnd w:id="1890"/>
      <w:bookmarkEnd w:id="1891"/>
    </w:p>
    <w:p w14:paraId="10CB34C8" w14:textId="31617870" w:rsidR="00965537" w:rsidRDefault="00965537" w:rsidP="00EC00FD">
      <w:pPr>
        <w:pStyle w:val="H6"/>
        <w:rPr>
          <w:i/>
          <w:iCs/>
        </w:rPr>
      </w:pPr>
      <w:r>
        <w:t>6.5.3.</w:t>
      </w:r>
      <w:r w:rsidR="00E07325">
        <w:t>3</w:t>
      </w:r>
      <w:r>
        <w:t>.1.1</w:t>
      </w:r>
      <w:r>
        <w:tab/>
        <w:t>Minimum requirement for NCR-Fwd type 1-C</w:t>
      </w:r>
    </w:p>
    <w:p w14:paraId="5EB484E4" w14:textId="77777777" w:rsidR="00965537" w:rsidRDefault="00965537" w:rsidP="00965537">
      <w:r>
        <w:t xml:space="preserve">The operating band unwanted emissions for </w:t>
      </w:r>
      <w:r>
        <w:rPr>
          <w:i/>
        </w:rPr>
        <w:t>NCR-Fwd type 1-C</w:t>
      </w:r>
      <w:r>
        <w:t xml:space="preserve"> for each </w:t>
      </w:r>
      <w:r>
        <w:rPr>
          <w:i/>
        </w:rPr>
        <w:t xml:space="preserve">antenna connector </w:t>
      </w:r>
      <w:r>
        <w:t xml:space="preserve">shall be below the </w:t>
      </w:r>
      <w:r>
        <w:rPr>
          <w:lang w:val="en-US" w:eastAsia="zh-CN"/>
        </w:rPr>
        <w:t xml:space="preserve">applicable </w:t>
      </w:r>
      <w:r>
        <w:rPr>
          <w:i/>
          <w:iCs/>
          <w:lang w:val="en-US" w:eastAsia="zh-CN"/>
        </w:rPr>
        <w:t>basic</w:t>
      </w:r>
      <w:r>
        <w:rPr>
          <w:i/>
        </w:rPr>
        <w:t xml:space="preserve"> limits</w:t>
      </w:r>
      <w:r>
        <w:t xml:space="preserve"> defined in clause 6.5.3.2.</w:t>
      </w:r>
    </w:p>
    <w:p w14:paraId="4E5B0D6C" w14:textId="77777777" w:rsidR="00965537" w:rsidRDefault="00965537" w:rsidP="00965537">
      <w:pPr>
        <w:rPr>
          <w:rFonts w:cs="v5.0.0"/>
          <w:i/>
        </w:rPr>
      </w:pPr>
      <w:r>
        <w:t>For Band n</w:t>
      </w:r>
      <w:r>
        <w:rPr>
          <w:rFonts w:hint="eastAsia"/>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rPr>
        <w:t>NCR-Fwd type 1-C.</w:t>
      </w:r>
    </w:p>
    <w:p w14:paraId="161EC5F9" w14:textId="77777777" w:rsidR="00965537" w:rsidRDefault="00965537" w:rsidP="00965537">
      <w:pPr>
        <w:rPr>
          <w:iCs/>
        </w:rPr>
      </w:pPr>
      <w:r>
        <w:rPr>
          <w:rFonts w:cs="v5.0.0"/>
          <w:iCs/>
        </w:rPr>
        <w:t>For joint transmission of NCR-Fwd and NCR-MT in the uplink, the operating band unwanted emissions limits shall apply to the total emissions from both the NCR-Fwd and NCR-MT.</w:t>
      </w:r>
    </w:p>
    <w:p w14:paraId="359D9DDA" w14:textId="0F830CD4" w:rsidR="00965537" w:rsidRDefault="00965537" w:rsidP="00EC00FD">
      <w:pPr>
        <w:pStyle w:val="H6"/>
        <w:rPr>
          <w:i/>
          <w:iCs/>
        </w:rPr>
      </w:pPr>
      <w:r>
        <w:lastRenderedPageBreak/>
        <w:t>6.5.3.</w:t>
      </w:r>
      <w:r w:rsidR="00E07325">
        <w:t>3</w:t>
      </w:r>
      <w:r>
        <w:t>.1.2</w:t>
      </w:r>
      <w:r>
        <w:tab/>
        <w:t xml:space="preserve">Minimum requirement for </w:t>
      </w:r>
      <w:r>
        <w:rPr>
          <w:i/>
          <w:iCs/>
        </w:rPr>
        <w:t>NCR-Fwd type 1-H</w:t>
      </w:r>
    </w:p>
    <w:p w14:paraId="7ABD771A" w14:textId="77777777" w:rsidR="00965537" w:rsidRDefault="00965537" w:rsidP="00965537">
      <w:r>
        <w:t xml:space="preserve">The operating band unwanted emissions requirements for </w:t>
      </w:r>
      <w:r>
        <w:rPr>
          <w:i/>
        </w:rPr>
        <w:t>NCR-Fwd type 1-H</w:t>
      </w:r>
      <w:r>
        <w:t xml:space="preserve"> are that for each </w:t>
      </w:r>
      <w:r>
        <w:rPr>
          <w:i/>
        </w:rPr>
        <w:t>TAB connector TX min cell group</w:t>
      </w:r>
      <w:r>
        <w:t xml:space="preserve"> and each applicable </w:t>
      </w:r>
      <w:r>
        <w:rPr>
          <w:i/>
        </w:rPr>
        <w:t>basic limit</w:t>
      </w:r>
      <w:r>
        <w:t xml:space="preserve"> in clause 6.5.3.2,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 for DL and for UL WA and X=0 for UL LA.</w:t>
      </w:r>
    </w:p>
    <w:p w14:paraId="518F2884" w14:textId="77777777" w:rsidR="00965537" w:rsidRDefault="00965537" w:rsidP="00965537">
      <w:pPr>
        <w:rPr>
          <w:iCs/>
        </w:rPr>
      </w:pPr>
      <w:r>
        <w:rPr>
          <w:rFonts w:cs="v5.0.0"/>
          <w:iCs/>
        </w:rPr>
        <w:t>For joint transmission of NCR-Fwd and NCR-MT in the uplink, the operating band unwanted emissions limits shall apply to the total emissions from both the NCR-Fwd and NCR-MT.</w:t>
      </w:r>
    </w:p>
    <w:p w14:paraId="7C122465" w14:textId="62902493" w:rsidR="00965537" w:rsidRDefault="00E07325" w:rsidP="003F4BD6">
      <w:pPr>
        <w:pStyle w:val="NO"/>
      </w:pPr>
      <w:r>
        <w:t>NOTE:</w:t>
      </w:r>
      <w:r>
        <w:tab/>
        <w:t xml:space="preserve">Conformance to the </w:t>
      </w:r>
      <w:r>
        <w:rPr>
          <w:rFonts w:hint="eastAsia"/>
          <w:i/>
          <w:lang w:eastAsia="zh-CN"/>
        </w:rPr>
        <w:t>NCR-Fwd</w:t>
      </w:r>
      <w:r>
        <w:rPr>
          <w:i/>
        </w:rPr>
        <w:t xml:space="preserve"> type 1-H</w:t>
      </w:r>
      <w:r>
        <w:t xml:space="preserve"> spurious emission requirement can be demonstrated by meeting at least one of the following criteria as determined by the manufacturer:</w:t>
      </w:r>
    </w:p>
    <w:p w14:paraId="5F0B2BBA" w14:textId="77777777" w:rsidR="00965537" w:rsidRDefault="00965537" w:rsidP="00965537">
      <w:pPr>
        <w:pStyle w:val="B1"/>
      </w:pPr>
      <w:r>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4A997448" w14:textId="77777777" w:rsidR="00965537" w:rsidRDefault="00965537" w:rsidP="00965537">
      <w:pPr>
        <w:pStyle w:val="B1"/>
      </w:pPr>
      <w:r>
        <w:tab/>
        <w:t>Or</w:t>
      </w:r>
    </w:p>
    <w:p w14:paraId="7C0ED5B4" w14:textId="4ED7F444" w:rsidR="00965537" w:rsidRDefault="00E07325" w:rsidP="00965537">
      <w:pPr>
        <w:pStyle w:val="B1"/>
      </w:pPr>
      <w:r>
        <w:t>2)</w:t>
      </w:r>
      <w:r>
        <w:tab/>
        <w:t xml:space="preserve">The unwanted emissions power at each </w:t>
      </w:r>
      <w:r>
        <w:rPr>
          <w:i/>
        </w:rPr>
        <w:t>TAB connector</w:t>
      </w:r>
      <w:r>
        <w:t xml:space="preserve"> shall be less than or equal to the </w:t>
      </w:r>
      <w:r>
        <w:rPr>
          <w:rFonts w:hint="eastAsia"/>
          <w:i/>
          <w:lang w:eastAsia="zh-CN"/>
        </w:rPr>
        <w:t>NCR-Fwd</w:t>
      </w:r>
      <w:r>
        <w:rPr>
          <w:i/>
        </w:rPr>
        <w:t xml:space="preserve"> 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60295BA4" w14:textId="77777777" w:rsidR="00965537" w:rsidRDefault="00965537" w:rsidP="00965537">
      <w:pPr>
        <w:pStyle w:val="Heading5"/>
        <w:rPr>
          <w:rFonts w:eastAsia="SimSun"/>
          <w:lang w:val="en-US" w:eastAsia="zh-CN"/>
        </w:rPr>
      </w:pPr>
      <w:bookmarkStart w:id="1892" w:name="_Toc155428066"/>
      <w:bookmarkStart w:id="1893" w:name="_Toc155781084"/>
      <w:bookmarkStart w:id="1894" w:name="_Toc161665383"/>
      <w:bookmarkStart w:id="1895" w:name="_Toc169718534"/>
      <w:bookmarkStart w:id="1896" w:name="_Toc176337091"/>
      <w:bookmarkStart w:id="1897" w:name="_Toc187246181"/>
      <w:r>
        <w:t>6.5.</w:t>
      </w:r>
      <w:r>
        <w:rPr>
          <w:rFonts w:eastAsia="SimSun" w:hint="eastAsia"/>
          <w:lang w:val="en-US" w:eastAsia="zh-CN"/>
        </w:rPr>
        <w:t>3</w:t>
      </w:r>
      <w:r>
        <w:t>.</w:t>
      </w:r>
      <w:r>
        <w:rPr>
          <w:rFonts w:eastAsia="SimSun" w:hint="eastAsia"/>
          <w:lang w:val="en-US" w:eastAsia="zh-CN"/>
        </w:rPr>
        <w:t>3.2</w:t>
      </w:r>
      <w:r>
        <w:rPr>
          <w:rFonts w:eastAsia="SimSun"/>
          <w:lang w:val="en-US" w:eastAsia="zh-CN"/>
        </w:rPr>
        <w:tab/>
      </w:r>
      <w:r>
        <w:t>Minimum requirement for NCR</w:t>
      </w:r>
      <w:r>
        <w:rPr>
          <w:rFonts w:eastAsia="SimSun" w:hint="eastAsia"/>
          <w:lang w:val="en-US" w:eastAsia="zh-CN"/>
        </w:rPr>
        <w:t>-MT</w:t>
      </w:r>
      <w:bookmarkEnd w:id="1892"/>
      <w:bookmarkEnd w:id="1893"/>
      <w:bookmarkEnd w:id="1894"/>
      <w:bookmarkEnd w:id="1895"/>
      <w:bookmarkEnd w:id="1896"/>
      <w:bookmarkEnd w:id="1897"/>
    </w:p>
    <w:p w14:paraId="2DAD8928" w14:textId="77777777" w:rsidR="00965537" w:rsidRDefault="00965537" w:rsidP="00EC00FD">
      <w:pPr>
        <w:pStyle w:val="H6"/>
        <w:rPr>
          <w:rFonts w:cs="v4.2.0"/>
          <w:lang w:val="en-US" w:eastAsia="zh-CN"/>
        </w:rPr>
      </w:pPr>
      <w:r>
        <w:t>6.5.</w:t>
      </w:r>
      <w:r>
        <w:rPr>
          <w:rFonts w:hint="eastAsia"/>
          <w:lang w:val="en-US" w:eastAsia="zh-CN"/>
        </w:rPr>
        <w:t>3</w:t>
      </w:r>
      <w:r>
        <w:t>.</w:t>
      </w:r>
      <w:r>
        <w:rPr>
          <w:rFonts w:hint="eastAsia"/>
          <w:lang w:val="en-US" w:eastAsia="zh-CN"/>
        </w:rPr>
        <w:t>3</w:t>
      </w:r>
      <w:r>
        <w:t>.</w:t>
      </w:r>
      <w:r>
        <w:rPr>
          <w:rFonts w:hint="eastAsia"/>
          <w:lang w:val="en-US" w:eastAsia="zh-CN"/>
        </w:rPr>
        <w:t>2</w:t>
      </w:r>
      <w:r>
        <w:t>.1</w:t>
      </w:r>
      <w:r>
        <w:tab/>
        <w:t>Minimum requirements for NCR-</w:t>
      </w:r>
      <w:r>
        <w:rPr>
          <w:rFonts w:hint="eastAsia"/>
          <w:lang w:val="en-US" w:eastAsia="zh-CN"/>
        </w:rPr>
        <w:t>MT</w:t>
      </w:r>
      <w:r>
        <w:t xml:space="preserve"> type 1-C</w:t>
      </w:r>
    </w:p>
    <w:p w14:paraId="7573908E" w14:textId="77777777" w:rsidR="00965537" w:rsidRDefault="00965537" w:rsidP="00965537">
      <w:pPr>
        <w:rPr>
          <w:rFonts w:cs="v4.2.0"/>
          <w:lang w:val="en-US" w:eastAsia="zh-CN"/>
        </w:rPr>
      </w:pPr>
      <w:r>
        <w:rPr>
          <w:rFonts w:cs="v4.2.0" w:hint="eastAsia"/>
          <w:lang w:val="en-US" w:eastAsia="zh-CN"/>
        </w:rPr>
        <w:t>For LA NCR-MT type 1-C, regardless of simultaneous transmission with NCR- F</w:t>
      </w:r>
      <w:r>
        <w:rPr>
          <w:rFonts w:cs="v4.2.0"/>
          <w:lang w:val="en-US" w:eastAsia="zh-CN"/>
        </w:rPr>
        <w:t>wd</w:t>
      </w:r>
      <w:r>
        <w:rPr>
          <w:rFonts w:cs="v4.2.0" w:hint="eastAsia"/>
          <w:lang w:val="en-US" w:eastAsia="zh-CN"/>
        </w:rPr>
        <w:t xml:space="preserve"> is transmiting, t</w:t>
      </w:r>
      <w:r>
        <w:rPr>
          <w:rFonts w:cs="v4.2.0"/>
        </w:rPr>
        <w:t>he</w:t>
      </w:r>
      <w:r>
        <w:rPr>
          <w:rFonts w:cs="v4.2.0" w:hint="eastAsia"/>
        </w:rPr>
        <w:t xml:space="preserve"> </w:t>
      </w:r>
      <w:r>
        <w:rPr>
          <w:rFonts w:cs="v4.2.0" w:hint="eastAsia"/>
          <w:lang w:val="en-US" w:eastAsia="zh-CN"/>
        </w:rPr>
        <w:t>UE</w:t>
      </w:r>
      <w:r>
        <w:rPr>
          <w:rFonts w:cs="v4.2.0"/>
        </w:rPr>
        <w:t xml:space="preserve"> </w:t>
      </w:r>
      <w:r>
        <w:rPr>
          <w:rFonts w:cs="v4.2.0" w:hint="eastAsia"/>
          <w:lang w:val="en-US" w:eastAsia="zh-CN"/>
        </w:rPr>
        <w:t>spectrum emission mask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5</w:t>
      </w:r>
      <w:r>
        <w:t>.2</w:t>
      </w:r>
      <w:r>
        <w:rPr>
          <w:rFonts w:cs="v4.2.0"/>
        </w:rPr>
        <w:t xml:space="preserve"> in TS 38.1</w:t>
      </w:r>
      <w:r>
        <w:rPr>
          <w:rFonts w:cs="v4.2.0" w:hint="eastAsia"/>
        </w:rPr>
        <w:t>0</w:t>
      </w:r>
      <w:r>
        <w:rPr>
          <w:rFonts w:cs="v4.2.0" w:hint="eastAsia"/>
          <w:lang w:val="en-US" w:eastAsia="zh-CN"/>
        </w:rPr>
        <w:t>1-1</w:t>
      </w:r>
      <w:r>
        <w:rPr>
          <w:rFonts w:cs="v4.2.0"/>
        </w:rPr>
        <w:t xml:space="preserve"> appl</w:t>
      </w:r>
      <w:r>
        <w:rPr>
          <w:rFonts w:cs="v4.2.0" w:hint="eastAsia"/>
          <w:lang w:val="en-US" w:eastAsia="zh-CN"/>
        </w:rPr>
        <w:t>ies .</w:t>
      </w:r>
    </w:p>
    <w:p w14:paraId="6D7D8D4C" w14:textId="77777777" w:rsidR="00965537" w:rsidRDefault="00965537" w:rsidP="00965537">
      <w:pPr>
        <w:spacing w:after="0"/>
        <w:rPr>
          <w:rFonts w:cs="v4.2.0"/>
          <w:lang w:val="en-US" w:eastAsia="zh-CN"/>
        </w:rPr>
      </w:pPr>
      <w:r>
        <w:rPr>
          <w:rFonts w:cs="v4.2.0" w:hint="eastAsia"/>
          <w:lang w:val="en-US" w:eastAsia="zh-CN"/>
        </w:rPr>
        <w:t>For WA NCR-MT type 1-C, regardless of simultaneous transmission between NCR-MT and NCR-Fwd, the BS requirements specified in clause 6.6.4 in TS 38.104 apply.</w:t>
      </w:r>
    </w:p>
    <w:p w14:paraId="04A2843D" w14:textId="77777777" w:rsidR="00965537" w:rsidRDefault="00965537" w:rsidP="00965537">
      <w:pPr>
        <w:rPr>
          <w:lang w:val="en-US"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69B7D3BA" w14:textId="77777777" w:rsidR="00965537" w:rsidRDefault="00965537" w:rsidP="00EC00FD">
      <w:pPr>
        <w:pStyle w:val="H6"/>
        <w:rPr>
          <w:lang w:val="en-US" w:eastAsia="zh-CN"/>
        </w:rPr>
      </w:pPr>
      <w:r>
        <w:t>6.5.</w:t>
      </w:r>
      <w:r>
        <w:rPr>
          <w:rFonts w:hint="eastAsia"/>
          <w:lang w:val="en-US" w:eastAsia="zh-CN"/>
        </w:rPr>
        <w:t>3</w:t>
      </w:r>
      <w:r>
        <w:t>.</w:t>
      </w:r>
      <w:r>
        <w:rPr>
          <w:rFonts w:hint="eastAsia"/>
          <w:lang w:val="en-US" w:eastAsia="zh-CN"/>
        </w:rPr>
        <w:t>3</w:t>
      </w:r>
      <w:r>
        <w:t>.</w:t>
      </w:r>
      <w:r>
        <w:rPr>
          <w:rFonts w:hint="eastAsia"/>
          <w:lang w:val="en-US" w:eastAsia="zh-CN"/>
        </w:rPr>
        <w:t>2</w:t>
      </w:r>
      <w:r>
        <w:t>.</w:t>
      </w:r>
      <w:r>
        <w:rPr>
          <w:rFonts w:hint="eastAsia"/>
          <w:lang w:val="en-US" w:eastAsia="zh-CN"/>
        </w:rPr>
        <w:t>2</w:t>
      </w:r>
      <w:r>
        <w:tab/>
        <w:t>Minimum requirements for NCR-</w:t>
      </w:r>
      <w:r>
        <w:rPr>
          <w:rFonts w:hint="eastAsia"/>
          <w:lang w:val="en-US" w:eastAsia="zh-CN"/>
        </w:rPr>
        <w:t>MT</w:t>
      </w:r>
      <w:r>
        <w:t xml:space="preserve"> type 1-</w:t>
      </w:r>
      <w:r>
        <w:rPr>
          <w:rFonts w:hint="eastAsia"/>
          <w:lang w:val="en-US" w:eastAsia="zh-CN"/>
        </w:rPr>
        <w:t>H</w:t>
      </w:r>
    </w:p>
    <w:p w14:paraId="4C426FEB" w14:textId="77777777" w:rsidR="00965537" w:rsidRDefault="00965537" w:rsidP="00965537">
      <w:pPr>
        <w:overflowPunct/>
        <w:autoSpaceDE/>
        <w:autoSpaceDN/>
        <w:adjustRightInd/>
        <w:spacing w:line="259" w:lineRule="auto"/>
        <w:textAlignment w:val="auto"/>
        <w:rPr>
          <w:rFonts w:cs="v4.2.0"/>
          <w:lang w:val="en-US" w:eastAsia="zh-CN"/>
        </w:rPr>
      </w:pPr>
      <w:r>
        <w:rPr>
          <w:rFonts w:cs="v4.2.0"/>
          <w:lang w:val="en-US" w:eastAsia="zh-CN"/>
        </w:rPr>
        <w:t>Limits for NCR-MT type 1-H apply to the sum of emissions across all TAB connectors.</w:t>
      </w:r>
    </w:p>
    <w:p w14:paraId="2BCC730C" w14:textId="77777777" w:rsidR="00965537" w:rsidRDefault="00965537" w:rsidP="00965537">
      <w:pPr>
        <w:rPr>
          <w:rFonts w:cs="v4.2.0"/>
          <w:lang w:val="en-US" w:eastAsia="zh-CN"/>
        </w:rPr>
      </w:pPr>
      <w:r>
        <w:rPr>
          <w:rFonts w:cs="v4.2.0" w:hint="eastAsia"/>
          <w:lang w:val="en-US" w:eastAsia="zh-CN"/>
        </w:rPr>
        <w:t>For LA NCR-MT type 1-H, regardless of simultaneous transmission with NCR- F</w:t>
      </w:r>
      <w:r>
        <w:rPr>
          <w:rFonts w:cs="v4.2.0"/>
          <w:lang w:val="en-US" w:eastAsia="zh-CN"/>
        </w:rPr>
        <w:t>wd</w:t>
      </w:r>
      <w:r>
        <w:rPr>
          <w:rFonts w:cs="v4.2.0" w:hint="eastAsia"/>
          <w:lang w:val="en-US" w:eastAsia="zh-CN"/>
        </w:rPr>
        <w:t xml:space="preserve"> is transmiting, t</w:t>
      </w:r>
      <w:r>
        <w:rPr>
          <w:rFonts w:cs="v4.2.0"/>
        </w:rPr>
        <w:t>he</w:t>
      </w:r>
      <w:r>
        <w:rPr>
          <w:rFonts w:cs="v4.2.0" w:hint="eastAsia"/>
        </w:rPr>
        <w:t xml:space="preserve"> </w:t>
      </w:r>
      <w:r>
        <w:rPr>
          <w:rFonts w:cs="v4.2.0" w:hint="eastAsia"/>
          <w:lang w:val="en-US" w:eastAsia="zh-CN"/>
        </w:rPr>
        <w:t>UE</w:t>
      </w:r>
      <w:r>
        <w:rPr>
          <w:rFonts w:cs="v4.2.0"/>
        </w:rPr>
        <w:t xml:space="preserve"> </w:t>
      </w:r>
      <w:r>
        <w:rPr>
          <w:rFonts w:cs="v4.2.0" w:hint="eastAsia"/>
          <w:lang w:val="en-US" w:eastAsia="zh-CN"/>
        </w:rPr>
        <w:t>spectrum emission mask requirements</w:t>
      </w:r>
      <w:r>
        <w:rPr>
          <w:rFonts w:cs="v4.2.0"/>
        </w:rPr>
        <w:t xml:space="preserve"> </w:t>
      </w:r>
      <w:r>
        <w:rPr>
          <w:rFonts w:cs="v4.2.0" w:hint="eastAsia"/>
        </w:rPr>
        <w:t xml:space="preserve">specified </w:t>
      </w:r>
      <w:r>
        <w:rPr>
          <w:rFonts w:cs="v4.2.0"/>
        </w:rPr>
        <w:t xml:space="preserve">in clause </w:t>
      </w:r>
      <w:r>
        <w:t>6.</w:t>
      </w:r>
      <w:r>
        <w:rPr>
          <w:rFonts w:hint="eastAsia"/>
          <w:lang w:val="en-US" w:eastAsia="zh-CN"/>
        </w:rPr>
        <w:t>5</w:t>
      </w:r>
      <w:r>
        <w:t>.2</w:t>
      </w:r>
      <w:r>
        <w:rPr>
          <w:rFonts w:cs="v4.2.0"/>
        </w:rPr>
        <w:t xml:space="preserve"> in TS 38.1</w:t>
      </w:r>
      <w:r>
        <w:rPr>
          <w:rFonts w:cs="v4.2.0" w:hint="eastAsia"/>
        </w:rPr>
        <w:t>0</w:t>
      </w:r>
      <w:r>
        <w:rPr>
          <w:rFonts w:cs="v4.2.0" w:hint="eastAsia"/>
          <w:lang w:val="en-US" w:eastAsia="zh-CN"/>
        </w:rPr>
        <w:t>1-1</w:t>
      </w:r>
      <w:r>
        <w:rPr>
          <w:rFonts w:cs="v4.2.0"/>
        </w:rPr>
        <w:t xml:space="preserve"> appl</w:t>
      </w:r>
      <w:r>
        <w:rPr>
          <w:rFonts w:cs="v4.2.0" w:hint="eastAsia"/>
          <w:lang w:val="en-US" w:eastAsia="zh-CN"/>
        </w:rPr>
        <w:t>ies without scaling factor allowed.</w:t>
      </w:r>
    </w:p>
    <w:p w14:paraId="5D6663AE" w14:textId="77777777" w:rsidR="00965537" w:rsidRDefault="00965537" w:rsidP="00965537">
      <w:pPr>
        <w:rPr>
          <w:rFonts w:cs="v4.2.0"/>
          <w:lang w:val="en-US" w:eastAsia="zh-CN"/>
        </w:rPr>
      </w:pPr>
      <w:r>
        <w:rPr>
          <w:rFonts w:cs="v4.2.0" w:hint="eastAsia"/>
          <w:lang w:val="en-US" w:eastAsia="zh-CN"/>
        </w:rPr>
        <w:t xml:space="preserve">For WA NCR-MT type 1-H, the </w:t>
      </w:r>
      <w:r>
        <w:rPr>
          <w:rFonts w:cs="v4.2.0"/>
          <w:lang w:val="en-US" w:eastAsia="zh-CN"/>
        </w:rPr>
        <w:t>repeater</w:t>
      </w:r>
      <w:r>
        <w:rPr>
          <w:rFonts w:cs="v4.2.0" w:hint="eastAsia"/>
          <w:lang w:val="en-US" w:eastAsia="zh-CN"/>
        </w:rPr>
        <w:t xml:space="preserve"> basic requirements specified in clause 6.6.4 in TS 38.104 relaxed with following scaling factor apply.</w:t>
      </w:r>
    </w:p>
    <w:p w14:paraId="3C0AFFA0" w14:textId="77777777" w:rsidR="00965537" w:rsidRDefault="00965537" w:rsidP="00965537">
      <w:pPr>
        <w:pStyle w:val="EQ"/>
        <w:rPr>
          <w:rFonts w:cs="v4.2.0"/>
          <w:lang w:val="en-US" w:eastAsia="zh-CN"/>
        </w:rPr>
      </w:pPr>
      <w:r>
        <w:rPr>
          <w:lang w:eastAsia="ja-JP"/>
        </w:rPr>
        <w:tab/>
        <w:t>10log(</w:t>
      </w:r>
      <w:r>
        <w:rPr>
          <w:rFonts w:eastAsia="MS Mincho"/>
          <w:iCs/>
          <w:lang w:eastAsia="ja-JP"/>
        </w:rPr>
        <w:t>N</w:t>
      </w:r>
      <w:r>
        <w:rPr>
          <w:rFonts w:eastAsia="MS Mincho"/>
          <w:iCs/>
          <w:vertAlign w:val="subscript"/>
          <w:lang w:eastAsia="ja-JP"/>
        </w:rPr>
        <w:t>TXU,counted</w:t>
      </w:r>
      <w:r>
        <w:rPr>
          <w:lang w:eastAsia="ja-JP"/>
        </w:rPr>
        <w:t>)</w:t>
      </w:r>
      <w:r>
        <w:rPr>
          <w:rFonts w:hint="eastAsia"/>
          <w:lang w:val="en-US" w:eastAsia="zh-CN"/>
        </w:rPr>
        <w:t xml:space="preserve">, where </w:t>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w:t>
      </w:r>
      <w:r>
        <w:rPr>
          <w:rFonts w:hint="eastAsia"/>
          <w:lang w:val="en-US" w:eastAsia="zh-CN"/>
        </w:rPr>
        <w:t>8</w:t>
      </w:r>
      <w:r>
        <w:rPr>
          <w:lang w:val="en-US" w:eastAsia="zh-CN"/>
        </w:rPr>
        <w:t>)</w:t>
      </w:r>
    </w:p>
    <w:p w14:paraId="0CFD68CE" w14:textId="77777777" w:rsidR="00965537" w:rsidRDefault="00965537" w:rsidP="00965537">
      <w:pPr>
        <w:rPr>
          <w:lang w:val="en-US"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6C550BCD" w14:textId="77777777" w:rsidR="006E7DAA" w:rsidRPr="0045464A" w:rsidRDefault="006E7DAA" w:rsidP="009A1180">
      <w:pPr>
        <w:pStyle w:val="Heading3"/>
      </w:pPr>
      <w:bookmarkStart w:id="1898" w:name="_Toc45893488"/>
      <w:bookmarkStart w:id="1899" w:name="_Toc44712175"/>
      <w:bookmarkStart w:id="1900" w:name="_Toc37267573"/>
      <w:bookmarkStart w:id="1901" w:name="_Toc37260185"/>
      <w:bookmarkStart w:id="1902" w:name="_Toc36817268"/>
      <w:bookmarkStart w:id="1903" w:name="_Toc29811716"/>
      <w:bookmarkStart w:id="1904" w:name="_Toc21127507"/>
      <w:bookmarkStart w:id="1905" w:name="_Toc53185374"/>
      <w:bookmarkStart w:id="1906" w:name="_Toc53185750"/>
      <w:bookmarkStart w:id="1907" w:name="_Toc57820226"/>
      <w:bookmarkStart w:id="1908" w:name="_Toc57821153"/>
      <w:bookmarkStart w:id="1909" w:name="_Toc61183429"/>
      <w:bookmarkStart w:id="1910" w:name="_Toc61183823"/>
      <w:bookmarkStart w:id="1911" w:name="_Toc61184215"/>
      <w:bookmarkStart w:id="1912" w:name="_Toc61184607"/>
      <w:bookmarkStart w:id="1913" w:name="_Toc61184997"/>
      <w:bookmarkStart w:id="1914" w:name="_Toc66386340"/>
      <w:bookmarkStart w:id="1915" w:name="_Toc74583181"/>
      <w:bookmarkStart w:id="1916" w:name="_Toc76541994"/>
      <w:bookmarkStart w:id="1917" w:name="_Toc82449976"/>
      <w:bookmarkStart w:id="1918" w:name="_Toc82450624"/>
      <w:bookmarkStart w:id="1919" w:name="_Toc106094115"/>
      <w:bookmarkStart w:id="1920" w:name="_Toc114252891"/>
      <w:bookmarkStart w:id="1921" w:name="_Toc123046019"/>
      <w:bookmarkStart w:id="1922" w:name="_Toc124157560"/>
      <w:bookmarkStart w:id="1923" w:name="_Toc124258953"/>
      <w:bookmarkStart w:id="1924" w:name="_Toc124259097"/>
      <w:bookmarkStart w:id="1925" w:name="_Toc130585854"/>
      <w:bookmarkStart w:id="1926" w:name="_Toc130586865"/>
      <w:bookmarkStart w:id="1927" w:name="_Toc137462031"/>
      <w:bookmarkStart w:id="1928" w:name="_Toc138883840"/>
      <w:bookmarkStart w:id="1929" w:name="_Toc138883984"/>
      <w:bookmarkStart w:id="1930" w:name="_Toc145426881"/>
      <w:bookmarkStart w:id="1931" w:name="_Toc155428067"/>
      <w:bookmarkStart w:id="1932" w:name="_Toc155781085"/>
      <w:bookmarkStart w:id="1933" w:name="_Toc161665384"/>
      <w:bookmarkStart w:id="1934" w:name="_Toc169718535"/>
      <w:bookmarkStart w:id="1935" w:name="_Toc176337092"/>
      <w:bookmarkStart w:id="1936" w:name="_Toc187246182"/>
      <w:bookmarkStart w:id="1937" w:name="_Hlk497677198"/>
      <w:r w:rsidRPr="0045464A">
        <w:t>6.5.</w:t>
      </w:r>
      <w:r>
        <w:t>4</w:t>
      </w:r>
      <w:r w:rsidRPr="0045464A">
        <w:tab/>
        <w:t>Transmitter spurious emissions</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6C550BCE" w14:textId="77777777" w:rsidR="006E7DAA" w:rsidRPr="0045464A" w:rsidRDefault="006E7DAA" w:rsidP="009A1180">
      <w:pPr>
        <w:pStyle w:val="Heading4"/>
      </w:pPr>
      <w:bookmarkStart w:id="1938" w:name="_Toc45893489"/>
      <w:bookmarkStart w:id="1939" w:name="_Toc44712176"/>
      <w:bookmarkStart w:id="1940" w:name="_Toc37267574"/>
      <w:bookmarkStart w:id="1941" w:name="_Toc37260186"/>
      <w:bookmarkStart w:id="1942" w:name="_Toc36817269"/>
      <w:bookmarkStart w:id="1943" w:name="_Toc29811717"/>
      <w:bookmarkStart w:id="1944" w:name="_Toc21127508"/>
      <w:bookmarkStart w:id="1945" w:name="_Toc53185375"/>
      <w:bookmarkStart w:id="1946" w:name="_Toc53185751"/>
      <w:bookmarkStart w:id="1947" w:name="_Toc57820227"/>
      <w:bookmarkStart w:id="1948" w:name="_Toc57821154"/>
      <w:bookmarkStart w:id="1949" w:name="_Toc61183430"/>
      <w:bookmarkStart w:id="1950" w:name="_Toc61183824"/>
      <w:bookmarkStart w:id="1951" w:name="_Toc61184216"/>
      <w:bookmarkStart w:id="1952" w:name="_Toc61184608"/>
      <w:bookmarkStart w:id="1953" w:name="_Toc61184998"/>
      <w:bookmarkStart w:id="1954" w:name="_Toc66386341"/>
      <w:bookmarkStart w:id="1955" w:name="_Toc74583182"/>
      <w:bookmarkStart w:id="1956" w:name="_Toc76541995"/>
      <w:bookmarkStart w:id="1957" w:name="_Toc82449977"/>
      <w:bookmarkStart w:id="1958" w:name="_Toc82450625"/>
      <w:bookmarkStart w:id="1959" w:name="_Toc106094116"/>
      <w:bookmarkStart w:id="1960" w:name="_Toc114252892"/>
      <w:bookmarkStart w:id="1961" w:name="_Toc123046020"/>
      <w:bookmarkStart w:id="1962" w:name="_Toc124157561"/>
      <w:bookmarkStart w:id="1963" w:name="_Toc124258954"/>
      <w:bookmarkStart w:id="1964" w:name="_Toc124259098"/>
      <w:bookmarkStart w:id="1965" w:name="_Toc130585855"/>
      <w:bookmarkStart w:id="1966" w:name="_Toc130586866"/>
      <w:bookmarkStart w:id="1967" w:name="_Toc137462032"/>
      <w:bookmarkStart w:id="1968" w:name="_Toc138883841"/>
      <w:bookmarkStart w:id="1969" w:name="_Toc138883985"/>
      <w:bookmarkStart w:id="1970" w:name="_Toc145426882"/>
      <w:bookmarkStart w:id="1971" w:name="_Toc155428068"/>
      <w:bookmarkStart w:id="1972" w:name="_Toc155781086"/>
      <w:bookmarkStart w:id="1973" w:name="_Toc161665385"/>
      <w:bookmarkStart w:id="1974" w:name="_Toc169718536"/>
      <w:bookmarkStart w:id="1975" w:name="_Toc176337093"/>
      <w:bookmarkStart w:id="1976" w:name="_Toc187246183"/>
      <w:r w:rsidRPr="0045464A">
        <w:t>6.5.</w:t>
      </w:r>
      <w:r>
        <w:t>4</w:t>
      </w:r>
      <w:r w:rsidRPr="0045464A">
        <w:t>.1</w:t>
      </w:r>
      <w:r w:rsidRPr="0045464A">
        <w:tab/>
        <w:t>General</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614FAF97" w14:textId="77777777" w:rsidR="00B351E0" w:rsidRDefault="003F4BD6" w:rsidP="006E7DAA">
      <w:r>
        <w:rPr>
          <w:rFonts w:eastAsia="SimSun" w:hint="eastAsia"/>
          <w:lang w:val="en-US" w:eastAsia="zh-CN"/>
        </w:rPr>
        <w:t>T</w:t>
      </w:r>
      <w:r>
        <w:t>he transmitter spurious emission limits shall apply from 9 kHz to 12.75 GHz, excluding</w:t>
      </w:r>
    </w:p>
    <w:p w14:paraId="1E5C829D" w14:textId="77777777" w:rsidR="00B351E0" w:rsidRDefault="00B351E0" w:rsidP="002C6BA0">
      <w:pPr>
        <w:pStyle w:val="B1"/>
        <w:rPr>
          <w:rFonts w:cs="v5.0.0"/>
        </w:rPr>
      </w:pPr>
      <w:r>
        <w:lastRenderedPageBreak/>
        <w:t>-</w:t>
      </w:r>
      <w:r>
        <w:tab/>
      </w:r>
      <w:r w:rsidRPr="00A43FD9">
        <w:t xml:space="preserve">the frequency range from </w:t>
      </w:r>
      <w:r w:rsidRPr="00A43FD9">
        <w:rPr>
          <w:rFonts w:cs="v5.0.0"/>
        </w:rPr>
        <w:t>Δf</w:t>
      </w:r>
      <w:r w:rsidRPr="00A43FD9">
        <w:rPr>
          <w:rFonts w:cs="v5.0.0"/>
          <w:vertAlign w:val="subscript"/>
        </w:rPr>
        <w:t>OBUE</w:t>
      </w:r>
      <w:r w:rsidRPr="00A43FD9">
        <w:t xml:space="preserve"> below the lowest frequency of each supported downlink </w:t>
      </w:r>
      <w:r w:rsidRPr="00A43FD9">
        <w:rPr>
          <w:i/>
        </w:rPr>
        <w:t>operating band</w:t>
      </w:r>
      <w:r w:rsidRPr="00A43FD9">
        <w:t xml:space="preserve">, up to </w:t>
      </w:r>
      <w:r w:rsidRPr="00A43FD9">
        <w:rPr>
          <w:rFonts w:cs="v5.0.0"/>
        </w:rPr>
        <w:t>Δf</w:t>
      </w:r>
      <w:r w:rsidRPr="00A43FD9">
        <w:rPr>
          <w:rFonts w:cs="v5.0.0"/>
          <w:vertAlign w:val="subscript"/>
        </w:rPr>
        <w:t>OBUE</w:t>
      </w:r>
      <w:r w:rsidRPr="00A43FD9">
        <w:rPr>
          <w:lang w:eastAsia="zh-CN"/>
        </w:rPr>
        <w:t xml:space="preserve"> </w:t>
      </w:r>
      <w:r w:rsidRPr="00A43FD9">
        <w:t xml:space="preserve">above the highest frequency of each supported downlink </w:t>
      </w:r>
      <w:r w:rsidRPr="00A43FD9">
        <w:rPr>
          <w:i/>
        </w:rPr>
        <w:t>operating band</w:t>
      </w:r>
      <w:r w:rsidRPr="00A43FD9">
        <w:t xml:space="preserve">, where the </w:t>
      </w:r>
      <w:r w:rsidRPr="00A43FD9">
        <w:rPr>
          <w:rFonts w:cs="v5.0.0"/>
        </w:rPr>
        <w:t>Δf</w:t>
      </w:r>
      <w:r w:rsidRPr="00A43FD9">
        <w:rPr>
          <w:rFonts w:cs="v5.0.0"/>
          <w:vertAlign w:val="subscript"/>
        </w:rPr>
        <w:t>OBUE</w:t>
      </w:r>
      <w:r w:rsidRPr="00A43FD9">
        <w:rPr>
          <w:rFonts w:cs="v5.0.0"/>
        </w:rPr>
        <w:t xml:space="preserve"> is defined in table 6.5.1-1</w:t>
      </w:r>
      <w:r>
        <w:rPr>
          <w:rFonts w:cs="v5.0.0"/>
        </w:rPr>
        <w:t xml:space="preserve"> for downlink, or</w:t>
      </w:r>
    </w:p>
    <w:p w14:paraId="6B8CD55A" w14:textId="11344778" w:rsidR="00B351E0" w:rsidRDefault="00B351E0" w:rsidP="00B351E0">
      <w:pPr>
        <w:pStyle w:val="B1"/>
      </w:pPr>
      <w:r>
        <w:t>-</w:t>
      </w:r>
      <w:r>
        <w:tab/>
        <w:t xml:space="preserve">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6.5.1-2 for uplink</w:t>
      </w:r>
    </w:p>
    <w:p w14:paraId="6C550BCF" w14:textId="7AF8A0BA" w:rsidR="006E7DAA" w:rsidRPr="0045464A" w:rsidRDefault="003F4BD6" w:rsidP="006E7DAA">
      <w:r>
        <w:t xml:space="preserve">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w:t>
      </w:r>
      <w:r>
        <w:rPr>
          <w:rFonts w:hint="eastAsia"/>
          <w:lang w:eastAsia="zh-CN"/>
        </w:rPr>
        <w:t>5</w:t>
      </w:r>
      <w:r>
        <w:t>].</w:t>
      </w:r>
    </w:p>
    <w:p w14:paraId="6C550BD0" w14:textId="77777777" w:rsidR="006E7DAA" w:rsidRPr="0045464A" w:rsidRDefault="006E7DAA" w:rsidP="006E7DAA">
      <w:r w:rsidRPr="0045464A">
        <w:t xml:space="preserve">For a </w:t>
      </w:r>
      <w:r w:rsidRPr="0045464A">
        <w:rPr>
          <w:i/>
        </w:rPr>
        <w:t>multi-band connector</w:t>
      </w:r>
      <w:r w:rsidRPr="0045464A">
        <w:t xml:space="preserve">, for each supported </w:t>
      </w:r>
      <w:r w:rsidRPr="0045464A">
        <w:rPr>
          <w:i/>
        </w:rPr>
        <w:t xml:space="preserve">operating band </w:t>
      </w:r>
      <w:r w:rsidRPr="0045464A">
        <w:t xml:space="preserve">together with </w:t>
      </w:r>
      <w:r w:rsidRPr="0045464A">
        <w:rPr>
          <w:rFonts w:cs="v5.0.0"/>
        </w:rPr>
        <w:t>Δf</w:t>
      </w:r>
      <w:r w:rsidRPr="0045464A">
        <w:rPr>
          <w:rFonts w:cs="v5.0.0"/>
          <w:vertAlign w:val="subscript"/>
        </w:rPr>
        <w:t>OBUE</w:t>
      </w:r>
      <w:r w:rsidRPr="0045464A">
        <w:rPr>
          <w:rFonts w:cs="v5.0.0"/>
        </w:rPr>
        <w:t xml:space="preserve"> around the band is excluded from the transmitter spurious emissions requirement</w:t>
      </w:r>
      <w:r w:rsidRPr="0045464A">
        <w:t>.</w:t>
      </w:r>
    </w:p>
    <w:p w14:paraId="6C550BD1" w14:textId="77777777" w:rsidR="006E7DAA" w:rsidRPr="0045464A" w:rsidRDefault="006E7DAA" w:rsidP="006E7DAA">
      <w:pPr>
        <w:rPr>
          <w:rFonts w:cs="v4.2.0"/>
        </w:rPr>
      </w:pPr>
      <w:r w:rsidRPr="0045464A">
        <w:rPr>
          <w:rFonts w:cs="v4.2.0"/>
        </w:rPr>
        <w:t>The requirements shall apply whatever the type of transmitter considered (single carrier or multi-carrier). It applies for all transmission modes foreseen by the manufacturer</w:t>
      </w:r>
      <w:r w:rsidRPr="0045464A">
        <w:t>'</w:t>
      </w:r>
      <w:r w:rsidRPr="0045464A">
        <w:rPr>
          <w:rFonts w:cs="v4.2.0"/>
        </w:rPr>
        <w:t xml:space="preserve">s specification. </w:t>
      </w:r>
    </w:p>
    <w:p w14:paraId="6C550BD2" w14:textId="77777777" w:rsidR="006E7DAA" w:rsidRDefault="006E7DAA" w:rsidP="006E7DAA">
      <w:pPr>
        <w:rPr>
          <w:rFonts w:cs="v5.0.0"/>
        </w:rPr>
      </w:pPr>
      <w:r w:rsidRPr="0045464A">
        <w:rPr>
          <w:rFonts w:cs="v5.0.0"/>
        </w:rPr>
        <w:t>Unless otherwise stated, all requirements are measured as mean power (RMS).</w:t>
      </w:r>
    </w:p>
    <w:p w14:paraId="6C550BD3" w14:textId="77777777" w:rsidR="006E7DAA" w:rsidRPr="0045464A" w:rsidRDefault="006E7DAA" w:rsidP="006E7DAA">
      <w:r w:rsidRPr="0045464A">
        <w:t>For Band n</w:t>
      </w:r>
      <w:r w:rsidRPr="0045464A">
        <w:rPr>
          <w:rFonts w:hint="eastAsia"/>
          <w:lang w:eastAsia="zh-CN"/>
        </w:rPr>
        <w:t>41</w:t>
      </w:r>
      <w:r w:rsidRPr="0045464A">
        <w:t xml:space="preserve"> and n90 operation in Japan</w:t>
      </w:r>
      <w:r w:rsidRPr="0045464A">
        <w:rPr>
          <w:rFonts w:cs="v5.0.0"/>
        </w:rPr>
        <w:t>, t</w:t>
      </w:r>
      <w:r w:rsidRPr="0045464A">
        <w:t xml:space="preserve">he sum of the spurious emissions over all </w:t>
      </w:r>
      <w:r w:rsidR="00D80EA8" w:rsidRPr="00D80EA8">
        <w:rPr>
          <w:i/>
        </w:rPr>
        <w:t>antenna connector</w:t>
      </w:r>
      <w:r w:rsidRPr="0045464A">
        <w:rPr>
          <w:i/>
        </w:rPr>
        <w:t xml:space="preserve">s </w:t>
      </w:r>
      <w:r w:rsidRPr="0045464A">
        <w:t xml:space="preserve">for </w:t>
      </w:r>
      <w:r w:rsidRPr="0045464A">
        <w:rPr>
          <w:i/>
        </w:rPr>
        <w:t>Repeater type 1-C</w:t>
      </w:r>
      <w:r w:rsidRPr="0045464A">
        <w:t xml:space="preserve"> shall not exceed the </w:t>
      </w:r>
      <w:r>
        <w:rPr>
          <w:i/>
          <w:iCs/>
          <w:lang w:eastAsia="zh-CN"/>
        </w:rPr>
        <w:t>minimum requirements</w:t>
      </w:r>
      <w:r w:rsidRPr="0045464A">
        <w:t xml:space="preserve"> defined in clause 6.5.5.2.</w:t>
      </w:r>
    </w:p>
    <w:p w14:paraId="6C550BD4" w14:textId="77777777" w:rsidR="006E7DAA" w:rsidRPr="0045464A" w:rsidRDefault="006E7DAA" w:rsidP="006E7DAA">
      <w:pPr>
        <w:rPr>
          <w:rFonts w:cs="v5.0.0"/>
        </w:rPr>
      </w:pPr>
    </w:p>
    <w:p w14:paraId="6C550BD5" w14:textId="516C49D1" w:rsidR="006E7DAA" w:rsidRPr="0045464A" w:rsidRDefault="006E7DAA" w:rsidP="009A1180">
      <w:pPr>
        <w:pStyle w:val="Heading4"/>
      </w:pPr>
      <w:bookmarkStart w:id="1977" w:name="_Toc45893490"/>
      <w:bookmarkStart w:id="1978" w:name="_Toc44712177"/>
      <w:bookmarkStart w:id="1979" w:name="_Toc37267575"/>
      <w:bookmarkStart w:id="1980" w:name="_Toc37260187"/>
      <w:bookmarkStart w:id="1981" w:name="_Toc36817270"/>
      <w:bookmarkStart w:id="1982" w:name="_Toc29811718"/>
      <w:bookmarkStart w:id="1983" w:name="_Toc13080219"/>
      <w:bookmarkStart w:id="1984" w:name="_Toc53185376"/>
      <w:bookmarkStart w:id="1985" w:name="_Toc53185752"/>
      <w:bookmarkStart w:id="1986" w:name="_Toc57820228"/>
      <w:bookmarkStart w:id="1987" w:name="_Toc57821155"/>
      <w:bookmarkStart w:id="1988" w:name="_Toc61183431"/>
      <w:bookmarkStart w:id="1989" w:name="_Toc61183825"/>
      <w:bookmarkStart w:id="1990" w:name="_Toc61184217"/>
      <w:bookmarkStart w:id="1991" w:name="_Toc61184609"/>
      <w:bookmarkStart w:id="1992" w:name="_Toc61184999"/>
      <w:bookmarkStart w:id="1993" w:name="_Toc66386342"/>
      <w:bookmarkStart w:id="1994" w:name="_Toc74583183"/>
      <w:bookmarkStart w:id="1995" w:name="_Toc76541996"/>
      <w:bookmarkStart w:id="1996" w:name="_Toc82449978"/>
      <w:bookmarkStart w:id="1997" w:name="_Toc82450626"/>
      <w:bookmarkStart w:id="1998" w:name="_Toc106094117"/>
      <w:bookmarkStart w:id="1999" w:name="_Toc114252893"/>
      <w:bookmarkStart w:id="2000" w:name="_Toc123046021"/>
      <w:bookmarkStart w:id="2001" w:name="_Toc124157562"/>
      <w:bookmarkStart w:id="2002" w:name="_Toc124258955"/>
      <w:bookmarkStart w:id="2003" w:name="_Toc124259099"/>
      <w:bookmarkStart w:id="2004" w:name="_Toc130585856"/>
      <w:bookmarkStart w:id="2005" w:name="_Toc130586867"/>
      <w:bookmarkStart w:id="2006" w:name="_Toc137462033"/>
      <w:bookmarkStart w:id="2007" w:name="_Toc138883842"/>
      <w:bookmarkStart w:id="2008" w:name="_Toc138883986"/>
      <w:bookmarkStart w:id="2009" w:name="_Toc145426883"/>
      <w:bookmarkStart w:id="2010" w:name="_Toc155428069"/>
      <w:bookmarkStart w:id="2011" w:name="_Toc155781087"/>
      <w:bookmarkStart w:id="2012" w:name="_Toc161665386"/>
      <w:bookmarkStart w:id="2013" w:name="_Toc169718537"/>
      <w:bookmarkStart w:id="2014" w:name="_Toc176337094"/>
      <w:bookmarkStart w:id="2015" w:name="_Toc187246184"/>
      <w:bookmarkStart w:id="2016" w:name="_Toc21127510"/>
      <w:r w:rsidRPr="0045464A">
        <w:t>6.5.</w:t>
      </w:r>
      <w:r>
        <w:t>4</w:t>
      </w:r>
      <w:r w:rsidRPr="0045464A">
        <w:t>.2</w:t>
      </w:r>
      <w:r w:rsidRPr="0045464A">
        <w:tab/>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r w:rsidR="003F4BD6">
        <w:rPr>
          <w:i/>
          <w:iCs/>
        </w:rPr>
        <w:t>Basic limits</w:t>
      </w:r>
      <w:bookmarkEnd w:id="2010"/>
      <w:bookmarkEnd w:id="2011"/>
      <w:bookmarkEnd w:id="2012"/>
      <w:bookmarkEnd w:id="2013"/>
      <w:bookmarkEnd w:id="2014"/>
      <w:bookmarkEnd w:id="2015"/>
    </w:p>
    <w:p w14:paraId="6C550BD6" w14:textId="08FA51A0" w:rsidR="006E7DAA" w:rsidRPr="0045464A" w:rsidRDefault="006E7DAA" w:rsidP="009A1180">
      <w:pPr>
        <w:pStyle w:val="Heading5"/>
      </w:pPr>
      <w:bookmarkStart w:id="2017" w:name="_Toc45893491"/>
      <w:bookmarkStart w:id="2018" w:name="_Toc44712178"/>
      <w:bookmarkStart w:id="2019" w:name="_Toc37267576"/>
      <w:bookmarkStart w:id="2020" w:name="_Toc37260188"/>
      <w:bookmarkStart w:id="2021" w:name="_Toc36817271"/>
      <w:bookmarkStart w:id="2022" w:name="_Toc29811719"/>
      <w:bookmarkStart w:id="2023" w:name="_Toc53185377"/>
      <w:bookmarkStart w:id="2024" w:name="_Toc53185753"/>
      <w:bookmarkStart w:id="2025" w:name="_Toc57820229"/>
      <w:bookmarkStart w:id="2026" w:name="_Toc57821156"/>
      <w:bookmarkStart w:id="2027" w:name="_Toc61183432"/>
      <w:bookmarkStart w:id="2028" w:name="_Toc61183826"/>
      <w:bookmarkStart w:id="2029" w:name="_Toc61184218"/>
      <w:bookmarkStart w:id="2030" w:name="_Toc61184610"/>
      <w:bookmarkStart w:id="2031" w:name="_Toc61185000"/>
      <w:bookmarkStart w:id="2032" w:name="_Toc66386343"/>
      <w:bookmarkStart w:id="2033" w:name="_Toc74583184"/>
      <w:bookmarkStart w:id="2034" w:name="_Toc76541997"/>
      <w:bookmarkStart w:id="2035" w:name="_Toc82449979"/>
      <w:bookmarkStart w:id="2036" w:name="_Toc82450627"/>
      <w:bookmarkStart w:id="2037" w:name="_Toc106094118"/>
      <w:bookmarkStart w:id="2038" w:name="_Toc114252894"/>
      <w:bookmarkStart w:id="2039" w:name="_Toc123046022"/>
      <w:bookmarkStart w:id="2040" w:name="_Toc124157563"/>
      <w:bookmarkStart w:id="2041" w:name="_Toc124258956"/>
      <w:bookmarkStart w:id="2042" w:name="_Toc124259100"/>
      <w:bookmarkStart w:id="2043" w:name="_Toc130585857"/>
      <w:bookmarkStart w:id="2044" w:name="_Toc130586868"/>
      <w:bookmarkStart w:id="2045" w:name="_Toc137462034"/>
      <w:bookmarkStart w:id="2046" w:name="_Toc138883843"/>
      <w:bookmarkStart w:id="2047" w:name="_Toc138883987"/>
      <w:bookmarkStart w:id="2048" w:name="_Toc145426884"/>
      <w:bookmarkStart w:id="2049" w:name="_Toc155428070"/>
      <w:bookmarkStart w:id="2050" w:name="_Toc155781088"/>
      <w:bookmarkStart w:id="2051" w:name="_Toc161665387"/>
      <w:bookmarkStart w:id="2052" w:name="_Toc169718538"/>
      <w:bookmarkStart w:id="2053" w:name="_Toc176337095"/>
      <w:bookmarkStart w:id="2054" w:name="_Toc187246185"/>
      <w:r w:rsidRPr="0045464A">
        <w:t>6.5.</w:t>
      </w:r>
      <w:r>
        <w:t>4</w:t>
      </w:r>
      <w:r w:rsidRPr="0045464A">
        <w:t>.2.1</w:t>
      </w:r>
      <w:r w:rsidRPr="0045464A">
        <w:tab/>
      </w:r>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r w:rsidR="003F4BD6">
        <w:t xml:space="preserve">General transmitter spurious emissions </w:t>
      </w:r>
      <w:r w:rsidR="003F4BD6">
        <w:rPr>
          <w:i/>
          <w:iCs/>
        </w:rPr>
        <w:t>basic limits</w:t>
      </w:r>
      <w:bookmarkEnd w:id="2049"/>
      <w:bookmarkEnd w:id="2050"/>
      <w:bookmarkEnd w:id="2051"/>
      <w:bookmarkEnd w:id="2052"/>
      <w:bookmarkEnd w:id="2053"/>
      <w:bookmarkEnd w:id="2054"/>
    </w:p>
    <w:p w14:paraId="6C550BD7" w14:textId="4AEC0DA0" w:rsidR="006E7DAA" w:rsidRPr="0045464A" w:rsidRDefault="003F4BD6" w:rsidP="006E7DAA">
      <w:pPr>
        <w:keepNext/>
        <w:rPr>
          <w:rFonts w:cs="v5.0.0"/>
        </w:rPr>
      </w:pPr>
      <w:r>
        <w:rPr>
          <w:rFonts w:cs="v5.0.0"/>
        </w:rPr>
        <w:t>The</w:t>
      </w:r>
      <w:r>
        <w:rPr>
          <w:rFonts w:eastAsia="SimSun" w:cs="v5.0.0" w:hint="eastAsia"/>
          <w:lang w:val="en-US" w:eastAsia="zh-CN"/>
        </w:rPr>
        <w:t xml:space="preserve"> </w:t>
      </w:r>
      <w:r>
        <w:rPr>
          <w:rFonts w:cs="v5.0.0"/>
          <w:i/>
        </w:rPr>
        <w:t>basic limits</w:t>
      </w:r>
      <w:r>
        <w:rPr>
          <w:rFonts w:cs="v5.0.0"/>
        </w:rPr>
        <w:t xml:space="preserve"> of either table 6.5.4.2.1-1, table 6.5.4.2.1-2 (Category A limits) or table 6.5.4.2.1-3 (Category B limits) shall apply. The application of either Category A or Category B limits shall be the same as for operating band unwanted emissions in clause 6.5.3.</w:t>
      </w:r>
    </w:p>
    <w:p w14:paraId="6C550BD8" w14:textId="4FA44DC4" w:rsidR="006E7DAA" w:rsidRPr="0045464A" w:rsidRDefault="006E7DAA" w:rsidP="006E7DAA">
      <w:pPr>
        <w:keepNext/>
        <w:keepLines/>
        <w:spacing w:before="60"/>
        <w:jc w:val="center"/>
        <w:rPr>
          <w:rFonts w:ascii="Arial" w:hAnsi="Arial"/>
          <w:b/>
        </w:rPr>
      </w:pPr>
      <w:r w:rsidRPr="0045464A">
        <w:rPr>
          <w:rFonts w:ascii="Arial" w:hAnsi="Arial"/>
          <w:b/>
        </w:rPr>
        <w:t>Table 6.5.</w:t>
      </w:r>
      <w:r>
        <w:rPr>
          <w:rFonts w:ascii="Arial" w:hAnsi="Arial"/>
          <w:b/>
        </w:rPr>
        <w:t>4</w:t>
      </w:r>
      <w:r w:rsidRPr="0045464A">
        <w:rPr>
          <w:rFonts w:ascii="Arial" w:hAnsi="Arial"/>
          <w:b/>
        </w:rPr>
        <w:t xml:space="preserve">.2.1-1: </w:t>
      </w:r>
      <w:r w:rsidR="003F4BD6">
        <w:rPr>
          <w:rFonts w:ascii="Arial" w:hAnsi="Arial"/>
          <w:b/>
        </w:rPr>
        <w:t xml:space="preserve">General transmitter spurious emission </w:t>
      </w:r>
      <w:r w:rsidR="003F4BD6">
        <w:rPr>
          <w:rFonts w:ascii="Arial" w:hAnsi="Arial"/>
          <w:b/>
          <w:i/>
          <w:iCs/>
        </w:rPr>
        <w:t>basic limits</w:t>
      </w:r>
      <w:r w:rsidR="003F4BD6">
        <w:rPr>
          <w:rFonts w:ascii="Arial" w:hAnsi="Arial"/>
          <w:b/>
        </w:rPr>
        <w:t xml:space="preserve"> for DL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E7DAA" w:rsidRPr="00656225" w14:paraId="6C550BDD"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BD9" w14:textId="77777777" w:rsidR="006E7DAA" w:rsidRPr="00656225" w:rsidRDefault="006E7DAA" w:rsidP="003F4BD6">
            <w:pPr>
              <w:pStyle w:val="TAH"/>
              <w:rPr>
                <w:rFonts w:cs="Arial"/>
              </w:rPr>
            </w:pPr>
            <w:r w:rsidRPr="00656225">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BDA" w14:textId="501CB0CC" w:rsidR="006E7DAA" w:rsidRPr="00656225" w:rsidRDefault="003F4BD6" w:rsidP="003F4BD6">
            <w:pPr>
              <w:pStyle w:val="TAH"/>
              <w:rPr>
                <w:rFonts w:cs="Arial"/>
                <w:i/>
              </w:rPr>
            </w:pPr>
            <w:r>
              <w:rPr>
                <w:i/>
                <w:iCs/>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C550BDB" w14:textId="77777777" w:rsidR="006E7DAA" w:rsidRPr="00656225" w:rsidRDefault="006E7DAA" w:rsidP="003F4BD6">
            <w:pPr>
              <w:pStyle w:val="TAH"/>
              <w:rPr>
                <w:rFonts w:cs="Arial"/>
              </w:rPr>
            </w:pPr>
            <w:r w:rsidRPr="00656225">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BDC" w14:textId="77777777" w:rsidR="006E7DAA" w:rsidRPr="00656225" w:rsidRDefault="006E7DAA" w:rsidP="003F4BD6">
            <w:pPr>
              <w:pStyle w:val="TAH"/>
              <w:rPr>
                <w:rFonts w:cs="Arial"/>
              </w:rPr>
            </w:pPr>
            <w:r w:rsidRPr="00656225">
              <w:t>Notes</w:t>
            </w:r>
          </w:p>
        </w:tc>
      </w:tr>
      <w:tr w:rsidR="006E7DAA" w:rsidRPr="00656225" w14:paraId="6C550BE2"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DE" w14:textId="77777777" w:rsidR="006E7DAA" w:rsidRPr="00656225" w:rsidRDefault="006E7DAA" w:rsidP="003F4BD6">
            <w:pPr>
              <w:pStyle w:val="TAC"/>
              <w:rPr>
                <w:rFonts w:cs="v5.0.0"/>
              </w:rPr>
            </w:pPr>
            <w:r w:rsidRPr="00656225">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BDF" w14:textId="77777777" w:rsidR="006E7DAA" w:rsidRPr="00656225" w:rsidRDefault="006E7DAA" w:rsidP="003F4BD6">
            <w:pPr>
              <w:pStyle w:val="TAC"/>
              <w:rPr>
                <w:rFonts w:cs="Arial"/>
              </w:rPr>
            </w:pPr>
            <w:r w:rsidRPr="00656225">
              <w:t>-13 dBm</w:t>
            </w:r>
          </w:p>
        </w:tc>
        <w:tc>
          <w:tcPr>
            <w:tcW w:w="1418" w:type="dxa"/>
            <w:tcBorders>
              <w:top w:val="single" w:sz="6" w:space="0" w:color="000000"/>
              <w:left w:val="single" w:sz="4" w:space="0" w:color="auto"/>
              <w:bottom w:val="single" w:sz="6" w:space="0" w:color="000000"/>
              <w:right w:val="single" w:sz="6" w:space="0" w:color="000000"/>
            </w:tcBorders>
            <w:hideMark/>
          </w:tcPr>
          <w:p w14:paraId="6C550BE0" w14:textId="77777777" w:rsidR="006E7DAA" w:rsidRPr="00656225" w:rsidRDefault="006E7DAA" w:rsidP="003F4BD6">
            <w:pPr>
              <w:pStyle w:val="TAC"/>
              <w:rPr>
                <w:rFonts w:cs="v5.0.0"/>
              </w:rPr>
            </w:pPr>
            <w:r w:rsidRPr="00656225">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BE1" w14:textId="77777777" w:rsidR="006E7DAA" w:rsidRPr="00656225" w:rsidRDefault="006E7DAA" w:rsidP="003F4BD6">
            <w:pPr>
              <w:pStyle w:val="TAC"/>
              <w:rPr>
                <w:rFonts w:cs="Arial"/>
              </w:rPr>
            </w:pPr>
            <w:r w:rsidRPr="00656225">
              <w:t>Note 1</w:t>
            </w:r>
          </w:p>
        </w:tc>
      </w:tr>
      <w:tr w:rsidR="006E7DAA" w:rsidRPr="00656225" w14:paraId="6C550BE7"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3" w14:textId="77777777" w:rsidR="006E7DAA" w:rsidRPr="00656225" w:rsidRDefault="006E7DAA" w:rsidP="003F4BD6">
            <w:pPr>
              <w:pStyle w:val="TAC"/>
              <w:rPr>
                <w:rFonts w:cs="Arial"/>
              </w:rPr>
            </w:pPr>
            <w:r w:rsidRPr="00656225">
              <w:t>150 kHz – 30 MHz</w:t>
            </w:r>
          </w:p>
        </w:tc>
        <w:tc>
          <w:tcPr>
            <w:tcW w:w="1276" w:type="dxa"/>
            <w:tcBorders>
              <w:top w:val="nil"/>
              <w:left w:val="single" w:sz="4" w:space="0" w:color="auto"/>
              <w:bottom w:val="nil"/>
              <w:right w:val="single" w:sz="4" w:space="0" w:color="auto"/>
            </w:tcBorders>
            <w:shd w:val="clear" w:color="auto" w:fill="auto"/>
            <w:hideMark/>
          </w:tcPr>
          <w:p w14:paraId="6C550BE4"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E5" w14:textId="77777777" w:rsidR="006E7DAA" w:rsidRPr="00656225" w:rsidRDefault="006E7DAA" w:rsidP="003F4BD6">
            <w:pPr>
              <w:pStyle w:val="TAC"/>
              <w:rPr>
                <w:rFonts w:cs="Arial"/>
              </w:rPr>
            </w:pPr>
            <w:r w:rsidRPr="00656225">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BE6" w14:textId="77777777" w:rsidR="006E7DAA" w:rsidRPr="00656225" w:rsidRDefault="006E7DAA" w:rsidP="003F4BD6">
            <w:pPr>
              <w:pStyle w:val="TAC"/>
              <w:rPr>
                <w:rFonts w:cs="Arial"/>
              </w:rPr>
            </w:pPr>
            <w:r w:rsidRPr="00656225">
              <w:t>Note 1</w:t>
            </w:r>
          </w:p>
        </w:tc>
      </w:tr>
      <w:tr w:rsidR="006E7DAA" w:rsidRPr="00656225" w14:paraId="6C550BEC"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8" w14:textId="77777777" w:rsidR="006E7DAA" w:rsidRPr="00656225" w:rsidRDefault="006E7DAA" w:rsidP="003F4BD6">
            <w:pPr>
              <w:pStyle w:val="TAC"/>
              <w:rPr>
                <w:rFonts w:cs="Arial"/>
              </w:rPr>
            </w:pPr>
            <w:r w:rsidRPr="00656225">
              <w:t>30 MHz – 1 GHz</w:t>
            </w:r>
          </w:p>
        </w:tc>
        <w:tc>
          <w:tcPr>
            <w:tcW w:w="1276" w:type="dxa"/>
            <w:tcBorders>
              <w:top w:val="nil"/>
              <w:left w:val="single" w:sz="4" w:space="0" w:color="auto"/>
              <w:bottom w:val="nil"/>
              <w:right w:val="single" w:sz="4" w:space="0" w:color="auto"/>
            </w:tcBorders>
            <w:shd w:val="clear" w:color="auto" w:fill="auto"/>
            <w:hideMark/>
          </w:tcPr>
          <w:p w14:paraId="6C550BE9"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EA" w14:textId="77777777" w:rsidR="006E7DAA" w:rsidRPr="00656225" w:rsidRDefault="006E7DAA" w:rsidP="003F4BD6">
            <w:pPr>
              <w:pStyle w:val="TAC"/>
              <w:rPr>
                <w:rFonts w:cs="Arial"/>
              </w:rPr>
            </w:pPr>
            <w:r w:rsidRPr="00656225">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BEB" w14:textId="77777777" w:rsidR="006E7DAA" w:rsidRPr="00656225" w:rsidRDefault="006E7DAA" w:rsidP="003F4BD6">
            <w:pPr>
              <w:pStyle w:val="TAC"/>
              <w:rPr>
                <w:rFonts w:cs="Arial"/>
              </w:rPr>
            </w:pPr>
            <w:r w:rsidRPr="00656225">
              <w:t>Note 1</w:t>
            </w:r>
          </w:p>
        </w:tc>
      </w:tr>
      <w:tr w:rsidR="006E7DAA" w:rsidRPr="00656225" w14:paraId="6C550BF1"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D" w14:textId="77777777" w:rsidR="006E7DAA" w:rsidRPr="00656225" w:rsidRDefault="006E7DAA" w:rsidP="003F4BD6">
            <w:pPr>
              <w:pStyle w:val="TAC"/>
              <w:rPr>
                <w:rFonts w:cs="Arial"/>
              </w:rPr>
            </w:pPr>
            <w:r w:rsidRPr="00656225">
              <w:t>1 GHz   12.75 GHz</w:t>
            </w:r>
          </w:p>
        </w:tc>
        <w:tc>
          <w:tcPr>
            <w:tcW w:w="1276" w:type="dxa"/>
            <w:tcBorders>
              <w:top w:val="nil"/>
              <w:left w:val="single" w:sz="4" w:space="0" w:color="auto"/>
              <w:bottom w:val="nil"/>
              <w:right w:val="single" w:sz="4" w:space="0" w:color="auto"/>
            </w:tcBorders>
            <w:shd w:val="clear" w:color="auto" w:fill="auto"/>
            <w:hideMark/>
          </w:tcPr>
          <w:p w14:paraId="6C550BEE"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EF" w14:textId="77777777" w:rsidR="006E7DAA" w:rsidRPr="00656225" w:rsidRDefault="006E7DAA" w:rsidP="003F4BD6">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BF0" w14:textId="77777777" w:rsidR="006E7DAA" w:rsidRPr="00656225" w:rsidRDefault="006E7DAA" w:rsidP="003F4BD6">
            <w:pPr>
              <w:pStyle w:val="TAC"/>
              <w:rPr>
                <w:rFonts w:cs="Arial"/>
              </w:rPr>
            </w:pPr>
            <w:r w:rsidRPr="00656225">
              <w:t>Note 1, Note 2</w:t>
            </w:r>
          </w:p>
        </w:tc>
      </w:tr>
      <w:tr w:rsidR="006E7DAA" w:rsidRPr="00656225" w14:paraId="6C550BF6"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F2" w14:textId="77777777" w:rsidR="006E7DAA" w:rsidRPr="00656225" w:rsidRDefault="006E7DAA" w:rsidP="003F4BD6">
            <w:pPr>
              <w:pStyle w:val="TAC"/>
              <w:rPr>
                <w:rFonts w:cs="Arial"/>
              </w:rPr>
            </w:pPr>
            <w:r w:rsidRPr="00656225">
              <w:t>12.75 GHz – 5</w:t>
            </w:r>
            <w:r w:rsidRPr="00656225">
              <w:rPr>
                <w:vertAlign w:val="superscript"/>
              </w:rPr>
              <w:t>th</w:t>
            </w:r>
            <w:r w:rsidRPr="00656225">
              <w:t xml:space="preserve"> harmonic of the upper frequency edge of the DL </w:t>
            </w:r>
            <w:r w:rsidRPr="00656225">
              <w:rPr>
                <w:i/>
              </w:rPr>
              <w:t>operating band</w:t>
            </w:r>
            <w:r w:rsidRPr="00656225">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BF3" w14:textId="77777777" w:rsidR="006E7DAA" w:rsidRPr="00656225" w:rsidRDefault="006E7DAA" w:rsidP="003F4BD6">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C550BF4" w14:textId="77777777" w:rsidR="006E7DAA" w:rsidRPr="00656225" w:rsidRDefault="006E7DAA" w:rsidP="003F4BD6">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BF5" w14:textId="77777777" w:rsidR="006E7DAA" w:rsidRPr="00656225" w:rsidRDefault="006E7DAA" w:rsidP="003F4BD6">
            <w:pPr>
              <w:pStyle w:val="TAC"/>
              <w:rPr>
                <w:rFonts w:cs="Arial"/>
              </w:rPr>
            </w:pPr>
            <w:r w:rsidRPr="00656225">
              <w:t>Note 1, Note 2, Note 3</w:t>
            </w:r>
          </w:p>
        </w:tc>
      </w:tr>
      <w:tr w:rsidR="006E7DAA" w:rsidRPr="00656225" w14:paraId="6C550BFA"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D3F05A6" w14:textId="77777777" w:rsidR="005E385B" w:rsidRDefault="005E385B" w:rsidP="005E385B">
            <w:pPr>
              <w:pStyle w:val="TAN"/>
            </w:pPr>
            <w:r>
              <w:t>NOTE 1:</w:t>
            </w:r>
            <w:r>
              <w:tab/>
            </w:r>
            <w:r>
              <w:rPr>
                <w:i/>
              </w:rPr>
              <w:t>Measurement bandwidth</w:t>
            </w:r>
            <w:r>
              <w:t>s as in ITU-R SM.329 [</w:t>
            </w:r>
            <w:r>
              <w:rPr>
                <w:rFonts w:hint="eastAsia"/>
                <w:lang w:eastAsia="zh-CN"/>
              </w:rPr>
              <w:t>5</w:t>
            </w:r>
            <w:r>
              <w:t>], s4.1.</w:t>
            </w:r>
          </w:p>
          <w:p w14:paraId="75C8A6F0" w14:textId="77777777" w:rsidR="005E385B" w:rsidRDefault="005E385B" w:rsidP="005E385B">
            <w:pPr>
              <w:pStyle w:val="TAN"/>
            </w:pPr>
            <w:r>
              <w:t>NOTE 2:</w:t>
            </w:r>
            <w:r>
              <w:tab/>
              <w:t>Upper frequency as in ITU-R SM.329 [</w:t>
            </w:r>
            <w:r>
              <w:rPr>
                <w:rFonts w:hint="eastAsia"/>
                <w:lang w:eastAsia="zh-CN"/>
              </w:rPr>
              <w:t>5</w:t>
            </w:r>
            <w:r>
              <w:t>], s2.5 table 1.</w:t>
            </w:r>
          </w:p>
          <w:p w14:paraId="6C550BF9" w14:textId="1D6CF3C5" w:rsidR="006E7DAA" w:rsidRPr="00656225" w:rsidRDefault="005E385B" w:rsidP="005E385B">
            <w:pPr>
              <w:pStyle w:val="TAN"/>
            </w:pPr>
            <w:r>
              <w:t>NOTE 3:</w:t>
            </w:r>
            <w:r>
              <w:tab/>
              <w:t xml:space="preserve">For DL, this spurious frequency range applies only for </w:t>
            </w:r>
            <w:r>
              <w:rPr>
                <w:i/>
              </w:rPr>
              <w:t>operating bands</w:t>
            </w:r>
            <w:r>
              <w:t xml:space="preserve"> for which the 5</w:t>
            </w:r>
            <w:r>
              <w:rPr>
                <w:vertAlign w:val="superscript"/>
              </w:rPr>
              <w:t>th</w:t>
            </w:r>
            <w:r>
              <w:t xml:space="preserve"> harmonic of the upper frequency edge of the DL </w:t>
            </w:r>
            <w:r>
              <w:rPr>
                <w:i/>
              </w:rPr>
              <w:t>operating band</w:t>
            </w:r>
            <w:r>
              <w:t xml:space="preserve"> is reaching beyond 12.75 GHz.</w:t>
            </w:r>
          </w:p>
        </w:tc>
      </w:tr>
    </w:tbl>
    <w:p w14:paraId="6C550BFB" w14:textId="77777777" w:rsidR="006E7DAA" w:rsidRDefault="006E7DAA" w:rsidP="006E7DAA"/>
    <w:p w14:paraId="6C550BFC" w14:textId="40A44640" w:rsidR="006E7DAA" w:rsidRPr="0045464A" w:rsidRDefault="006E7DAA" w:rsidP="00855B3F">
      <w:pPr>
        <w:pStyle w:val="TH"/>
      </w:pPr>
      <w:r w:rsidRPr="0045464A">
        <w:lastRenderedPageBreak/>
        <w:t>Table 6.5.</w:t>
      </w:r>
      <w:r>
        <w:t>4</w:t>
      </w:r>
      <w:r w:rsidRPr="0045464A">
        <w:t xml:space="preserve">.2.1-2: </w:t>
      </w:r>
      <w:r w:rsidR="005E385B">
        <w:t xml:space="preserve">General transmitter spurious emission </w:t>
      </w:r>
      <w:r w:rsidR="005E385B">
        <w:rPr>
          <w:i/>
          <w:iCs/>
        </w:rPr>
        <w:t>basic limits</w:t>
      </w:r>
      <w:r w:rsidR="005E385B">
        <w:t xml:space="preserve"> for UL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E7DAA" w:rsidRPr="00656225" w14:paraId="6C550C01"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BFD" w14:textId="77777777" w:rsidR="006E7DAA" w:rsidRPr="00656225" w:rsidRDefault="006E7DAA" w:rsidP="00661ADC">
            <w:pPr>
              <w:pStyle w:val="TAH"/>
              <w:rPr>
                <w:rFonts w:cs="Arial"/>
              </w:rPr>
            </w:pPr>
            <w:r w:rsidRPr="00656225">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BFE" w14:textId="585091E0" w:rsidR="006E7DAA" w:rsidRPr="00656225" w:rsidRDefault="005E385B" w:rsidP="00661ADC">
            <w:pPr>
              <w:pStyle w:val="TAH"/>
              <w:rPr>
                <w:rFonts w:cs="Arial"/>
                <w:i/>
              </w:rPr>
            </w:pPr>
            <w:r>
              <w:rPr>
                <w:i/>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BFF" w14:textId="77777777" w:rsidR="006E7DAA" w:rsidRPr="00656225" w:rsidRDefault="006E7DAA" w:rsidP="00661ADC">
            <w:pPr>
              <w:pStyle w:val="TAH"/>
              <w:rPr>
                <w:rFonts w:cs="Arial"/>
              </w:rPr>
            </w:pPr>
            <w:r w:rsidRPr="00656225">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C00" w14:textId="77777777" w:rsidR="006E7DAA" w:rsidRPr="00656225" w:rsidRDefault="006E7DAA" w:rsidP="00661ADC">
            <w:pPr>
              <w:pStyle w:val="TAH"/>
              <w:rPr>
                <w:rFonts w:cs="Arial"/>
              </w:rPr>
            </w:pPr>
            <w:r w:rsidRPr="00656225">
              <w:t>Notes</w:t>
            </w:r>
          </w:p>
        </w:tc>
      </w:tr>
      <w:tr w:rsidR="006E7DAA" w:rsidRPr="00656225" w14:paraId="6C550C06"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2" w14:textId="77777777" w:rsidR="006E7DAA" w:rsidRPr="00656225" w:rsidRDefault="006E7DAA" w:rsidP="00661ADC">
            <w:pPr>
              <w:pStyle w:val="TAC"/>
            </w:pPr>
            <w:r w:rsidRPr="00656225">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C03" w14:textId="77777777" w:rsidR="006E7DAA" w:rsidRPr="00656225" w:rsidRDefault="006E7DAA" w:rsidP="00661ADC">
            <w:pPr>
              <w:pStyle w:val="TAC"/>
            </w:pPr>
            <w:r w:rsidRPr="00656225">
              <w:t>-36 dBm</w:t>
            </w:r>
          </w:p>
        </w:tc>
        <w:tc>
          <w:tcPr>
            <w:tcW w:w="1418" w:type="dxa"/>
            <w:tcBorders>
              <w:top w:val="single" w:sz="6" w:space="0" w:color="000000"/>
              <w:left w:val="single" w:sz="4" w:space="0" w:color="auto"/>
              <w:bottom w:val="single" w:sz="6" w:space="0" w:color="000000"/>
              <w:right w:val="single" w:sz="6" w:space="0" w:color="000000"/>
            </w:tcBorders>
            <w:hideMark/>
          </w:tcPr>
          <w:p w14:paraId="6C550C04" w14:textId="77777777" w:rsidR="006E7DAA" w:rsidRPr="00656225" w:rsidRDefault="006E7DAA" w:rsidP="00661ADC">
            <w:pPr>
              <w:pStyle w:val="TAC"/>
            </w:pPr>
            <w:r w:rsidRPr="00656225">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C05" w14:textId="77777777" w:rsidR="006E7DAA" w:rsidRPr="00656225" w:rsidRDefault="006E7DAA" w:rsidP="00661ADC">
            <w:pPr>
              <w:pStyle w:val="TAC"/>
              <w:rPr>
                <w:rFonts w:cs="Arial"/>
              </w:rPr>
            </w:pPr>
            <w:r w:rsidRPr="00656225">
              <w:rPr>
                <w:rFonts w:cs="Arial"/>
              </w:rPr>
              <w:t>Note 1</w:t>
            </w:r>
          </w:p>
        </w:tc>
      </w:tr>
      <w:tr w:rsidR="006E7DAA" w:rsidRPr="00656225" w14:paraId="6C550C0B"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7" w14:textId="77777777" w:rsidR="006E7DAA" w:rsidRPr="00656225" w:rsidRDefault="006E7DAA" w:rsidP="00661ADC">
            <w:pPr>
              <w:pStyle w:val="TAC"/>
              <w:rPr>
                <w:rFonts w:cs="Arial"/>
              </w:rPr>
            </w:pPr>
            <w:r w:rsidRPr="00656225">
              <w:t>150 kHz – 30 MHz</w:t>
            </w:r>
          </w:p>
        </w:tc>
        <w:tc>
          <w:tcPr>
            <w:tcW w:w="1276" w:type="dxa"/>
            <w:tcBorders>
              <w:top w:val="nil"/>
              <w:left w:val="single" w:sz="4" w:space="0" w:color="auto"/>
              <w:bottom w:val="nil"/>
              <w:right w:val="single" w:sz="4" w:space="0" w:color="auto"/>
            </w:tcBorders>
            <w:shd w:val="clear" w:color="auto" w:fill="auto"/>
            <w:hideMark/>
          </w:tcPr>
          <w:p w14:paraId="6C550C08"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09" w14:textId="77777777" w:rsidR="006E7DAA" w:rsidRPr="00656225" w:rsidRDefault="006E7DAA" w:rsidP="00661ADC">
            <w:pPr>
              <w:pStyle w:val="TAC"/>
              <w:rPr>
                <w:rFonts w:cs="Arial"/>
              </w:rPr>
            </w:pPr>
            <w:r w:rsidRPr="00656225">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C0A" w14:textId="77777777" w:rsidR="006E7DAA" w:rsidRPr="00656225" w:rsidRDefault="006E7DAA" w:rsidP="00661ADC">
            <w:pPr>
              <w:pStyle w:val="TAC"/>
              <w:rPr>
                <w:rFonts w:cs="Arial"/>
              </w:rPr>
            </w:pPr>
            <w:r w:rsidRPr="00656225">
              <w:rPr>
                <w:rFonts w:cs="Arial"/>
              </w:rPr>
              <w:t>Note 1</w:t>
            </w:r>
          </w:p>
        </w:tc>
      </w:tr>
      <w:tr w:rsidR="006E7DAA" w:rsidRPr="00656225" w14:paraId="6C550C10"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C" w14:textId="77777777" w:rsidR="006E7DAA" w:rsidRPr="00656225" w:rsidRDefault="006E7DAA" w:rsidP="00661ADC">
            <w:pPr>
              <w:pStyle w:val="TAC"/>
              <w:rPr>
                <w:rFonts w:cs="Arial"/>
              </w:rPr>
            </w:pPr>
            <w:r w:rsidRPr="00656225">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6C550C0D"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0E" w14:textId="77777777" w:rsidR="006E7DAA" w:rsidRPr="00656225" w:rsidRDefault="006E7DAA" w:rsidP="00661ADC">
            <w:pPr>
              <w:pStyle w:val="TAC"/>
              <w:rPr>
                <w:rFonts w:cs="Arial"/>
              </w:rPr>
            </w:pPr>
            <w:r w:rsidRPr="00656225">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C0F" w14:textId="77777777" w:rsidR="006E7DAA" w:rsidRPr="00656225" w:rsidRDefault="006E7DAA" w:rsidP="00661ADC">
            <w:pPr>
              <w:pStyle w:val="TAC"/>
              <w:rPr>
                <w:rFonts w:cs="Arial"/>
              </w:rPr>
            </w:pPr>
            <w:r w:rsidRPr="00656225">
              <w:rPr>
                <w:rFonts w:cs="Arial"/>
              </w:rPr>
              <w:t>Note 1</w:t>
            </w:r>
          </w:p>
        </w:tc>
      </w:tr>
      <w:tr w:rsidR="006E7DAA" w:rsidRPr="00656225" w14:paraId="6C550C15"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11" w14:textId="77777777" w:rsidR="006E7DAA" w:rsidRPr="00656225" w:rsidRDefault="006E7DAA" w:rsidP="00661ADC">
            <w:pPr>
              <w:pStyle w:val="TAC"/>
              <w:rPr>
                <w:rFonts w:cs="Arial"/>
              </w:rPr>
            </w:pPr>
            <w:r w:rsidRPr="00656225">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6C550C12" w14:textId="77777777" w:rsidR="006E7DAA" w:rsidRPr="00656225" w:rsidRDefault="006E7DAA" w:rsidP="00661ADC">
            <w:pPr>
              <w:pStyle w:val="TAC"/>
            </w:pPr>
            <w:r w:rsidRPr="00656225">
              <w:t>-30 dBm</w:t>
            </w:r>
          </w:p>
        </w:tc>
        <w:tc>
          <w:tcPr>
            <w:tcW w:w="1418" w:type="dxa"/>
            <w:tcBorders>
              <w:top w:val="single" w:sz="6" w:space="0" w:color="000000"/>
              <w:left w:val="single" w:sz="4" w:space="0" w:color="auto"/>
              <w:bottom w:val="single" w:sz="6" w:space="0" w:color="000000"/>
              <w:right w:val="single" w:sz="6" w:space="0" w:color="000000"/>
            </w:tcBorders>
            <w:hideMark/>
          </w:tcPr>
          <w:p w14:paraId="6C550C13"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14" w14:textId="77777777" w:rsidR="006E7DAA" w:rsidRPr="00656225" w:rsidRDefault="006E7DAA" w:rsidP="00661ADC">
            <w:pPr>
              <w:pStyle w:val="TAC"/>
              <w:rPr>
                <w:rFonts w:cs="Arial"/>
              </w:rPr>
            </w:pPr>
            <w:r w:rsidRPr="00656225">
              <w:rPr>
                <w:rFonts w:cs="Arial"/>
              </w:rPr>
              <w:t>Note 1, Note 2</w:t>
            </w:r>
          </w:p>
        </w:tc>
      </w:tr>
      <w:tr w:rsidR="006E7DAA" w:rsidRPr="00656225" w14:paraId="6C550C1A"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16" w14:textId="06609AAE" w:rsidR="006E7DAA" w:rsidRPr="00656225" w:rsidRDefault="00793188" w:rsidP="00661ADC">
            <w:pPr>
              <w:pStyle w:val="TAC"/>
              <w:rPr>
                <w:rFonts w:cs="Arial"/>
              </w:rPr>
            </w:pPr>
            <w:r w:rsidRPr="00656225">
              <w:t xml:space="preserve">12.75 GHz – </w:t>
            </w:r>
            <w:r w:rsidRPr="00656225">
              <w:rPr>
                <w:rFonts w:cs="Arial"/>
              </w:rPr>
              <w:t>5</w:t>
            </w:r>
            <w:r w:rsidRPr="00656225">
              <w:rPr>
                <w:rFonts w:cs="Arial"/>
                <w:vertAlign w:val="superscript"/>
              </w:rPr>
              <w:t>th</w:t>
            </w:r>
            <w:r w:rsidRPr="00656225">
              <w:rPr>
                <w:rFonts w:cs="Arial"/>
              </w:rPr>
              <w:t xml:space="preserve"> harmonic of the upper frequency edge of the </w:t>
            </w:r>
            <w:r>
              <w:rPr>
                <w:rFonts w:cs="Arial"/>
              </w:rPr>
              <w:t>UL</w:t>
            </w:r>
            <w:r w:rsidRPr="00656225">
              <w:rPr>
                <w:rFonts w:cs="Arial"/>
              </w:rPr>
              <w:t xml:space="preserve"> </w:t>
            </w:r>
            <w:r w:rsidRPr="00656225">
              <w:rPr>
                <w:rFonts w:cs="Arial"/>
                <w:i/>
              </w:rPr>
              <w:t>operating band</w:t>
            </w:r>
            <w:r w:rsidRPr="00656225">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C17"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18"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19" w14:textId="77777777" w:rsidR="006E7DAA" w:rsidRPr="00656225" w:rsidRDefault="006E7DAA" w:rsidP="00661ADC">
            <w:pPr>
              <w:pStyle w:val="TAC"/>
              <w:rPr>
                <w:rFonts w:cs="Arial"/>
              </w:rPr>
            </w:pPr>
            <w:r w:rsidRPr="00656225">
              <w:rPr>
                <w:rFonts w:cs="Arial"/>
              </w:rPr>
              <w:t>Note 1, Note 2, Note 3</w:t>
            </w:r>
          </w:p>
        </w:tc>
      </w:tr>
      <w:tr w:rsidR="006E7DAA" w:rsidRPr="00656225" w14:paraId="6C550C1E"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9116A50" w14:textId="77777777" w:rsidR="005E385B" w:rsidRDefault="005E385B" w:rsidP="005E385B">
            <w:pPr>
              <w:pStyle w:val="TAN"/>
            </w:pPr>
            <w:r>
              <w:t>NOTE 1:</w:t>
            </w:r>
            <w:r>
              <w:tab/>
            </w:r>
            <w:r>
              <w:rPr>
                <w:i/>
              </w:rPr>
              <w:t>Measurement bandwidth</w:t>
            </w:r>
            <w:r>
              <w:t>s as in ITU-R SM.329 [</w:t>
            </w:r>
            <w:r>
              <w:rPr>
                <w:rFonts w:hint="eastAsia"/>
                <w:lang w:eastAsia="zh-CN"/>
              </w:rPr>
              <w:t>5</w:t>
            </w:r>
            <w:r>
              <w:t>], s4.1.</w:t>
            </w:r>
          </w:p>
          <w:p w14:paraId="5C28735A" w14:textId="77777777" w:rsidR="005E385B" w:rsidRDefault="005E385B" w:rsidP="005E385B">
            <w:pPr>
              <w:pStyle w:val="TAN"/>
            </w:pPr>
            <w:r>
              <w:t>NOTE 2:</w:t>
            </w:r>
            <w:r>
              <w:tab/>
              <w:t>Upper frequency as in ITU-R SM.329 [</w:t>
            </w:r>
            <w:r>
              <w:rPr>
                <w:rFonts w:hint="eastAsia"/>
                <w:lang w:eastAsia="zh-CN"/>
              </w:rPr>
              <w:t>5</w:t>
            </w:r>
            <w:r>
              <w:t>], s2.5 table 1.</w:t>
            </w:r>
          </w:p>
          <w:p w14:paraId="6C550C1D" w14:textId="12CA36DA" w:rsidR="006E7DAA" w:rsidRPr="00656225" w:rsidRDefault="005E385B" w:rsidP="005E385B">
            <w:pPr>
              <w:pStyle w:val="TAN"/>
            </w:pPr>
            <w:r>
              <w:t>NOTE 3:</w:t>
            </w:r>
            <w:r>
              <w:tab/>
              <w:t xml:space="preserve">For UL, this spurious frequency range applies only for </w:t>
            </w:r>
            <w:r>
              <w:rPr>
                <w:i/>
              </w:rPr>
              <w:t>operating bands</w:t>
            </w:r>
            <w:r>
              <w:t xml:space="preserve"> for which the 5</w:t>
            </w:r>
            <w:r>
              <w:rPr>
                <w:vertAlign w:val="superscript"/>
              </w:rPr>
              <w:t>th</w:t>
            </w:r>
            <w:r>
              <w:t xml:space="preserve"> harmonic of the upper frequency edge of the UL </w:t>
            </w:r>
            <w:r>
              <w:rPr>
                <w:i/>
              </w:rPr>
              <w:t>operating band</w:t>
            </w:r>
            <w:r>
              <w:t xml:space="preserve"> is reaching beyond 12.75 GHz.</w:t>
            </w:r>
          </w:p>
        </w:tc>
      </w:tr>
    </w:tbl>
    <w:p w14:paraId="6C550C1F" w14:textId="77777777" w:rsidR="006E7DAA" w:rsidRPr="0045464A" w:rsidRDefault="006E7DAA" w:rsidP="006E7DAA"/>
    <w:p w14:paraId="6C550C20" w14:textId="43E6C80C" w:rsidR="006E7DAA" w:rsidRPr="0045464A" w:rsidRDefault="006E7DAA" w:rsidP="00855B3F">
      <w:pPr>
        <w:pStyle w:val="TH"/>
      </w:pPr>
      <w:r w:rsidRPr="0045464A">
        <w:t>Table 6.5.</w:t>
      </w:r>
      <w:r>
        <w:t>4</w:t>
      </w:r>
      <w:r w:rsidRPr="0045464A">
        <w:t>.2.1-</w:t>
      </w:r>
      <w:r>
        <w:t>3</w:t>
      </w:r>
      <w:r w:rsidRPr="0045464A">
        <w:t xml:space="preserve">: </w:t>
      </w:r>
      <w:r w:rsidR="00BF137E">
        <w:t xml:space="preserve">General transmitter spurious emission </w:t>
      </w:r>
      <w:r w:rsidR="00BF137E">
        <w:rPr>
          <w:i/>
          <w:iCs/>
        </w:rPr>
        <w:t>basic limits</w:t>
      </w:r>
      <w:r w:rsidR="00BF137E">
        <w:t xml:space="preserve">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6E7DAA" w:rsidRPr="00656225" w14:paraId="6C550C25"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C21" w14:textId="77777777" w:rsidR="006E7DAA" w:rsidRPr="00656225" w:rsidRDefault="006E7DAA" w:rsidP="00661ADC">
            <w:pPr>
              <w:pStyle w:val="TAH"/>
              <w:rPr>
                <w:rFonts w:cs="Arial"/>
              </w:rPr>
            </w:pPr>
            <w:r w:rsidRPr="00656225">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C22" w14:textId="7F98E6A8" w:rsidR="006E7DAA" w:rsidRPr="00656225" w:rsidRDefault="00BF137E" w:rsidP="00661ADC">
            <w:pPr>
              <w:pStyle w:val="TAH"/>
              <w:rPr>
                <w:rFonts w:cs="Arial"/>
                <w:i/>
              </w:rPr>
            </w:pPr>
            <w:r>
              <w:rPr>
                <w:i/>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C23" w14:textId="77777777" w:rsidR="006E7DAA" w:rsidRPr="00656225" w:rsidRDefault="006E7DAA" w:rsidP="00661ADC">
            <w:pPr>
              <w:pStyle w:val="TAH"/>
              <w:rPr>
                <w:rFonts w:cs="Arial"/>
              </w:rPr>
            </w:pPr>
            <w:r w:rsidRPr="00656225">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C24" w14:textId="77777777" w:rsidR="006E7DAA" w:rsidRPr="00656225" w:rsidRDefault="006E7DAA" w:rsidP="00661ADC">
            <w:pPr>
              <w:pStyle w:val="TAH"/>
              <w:rPr>
                <w:rFonts w:cs="Arial"/>
              </w:rPr>
            </w:pPr>
            <w:r w:rsidRPr="00656225">
              <w:t>Notes</w:t>
            </w:r>
          </w:p>
        </w:tc>
      </w:tr>
      <w:tr w:rsidR="006E7DAA" w:rsidRPr="00656225" w14:paraId="6C550C2A"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26" w14:textId="77777777" w:rsidR="006E7DAA" w:rsidRPr="00656225" w:rsidRDefault="006E7DAA" w:rsidP="00661ADC">
            <w:pPr>
              <w:pStyle w:val="TAC"/>
            </w:pPr>
            <w:r w:rsidRPr="00656225">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C27" w14:textId="77777777" w:rsidR="006E7DAA" w:rsidRPr="00656225" w:rsidRDefault="006E7DAA" w:rsidP="00661ADC">
            <w:pPr>
              <w:pStyle w:val="TAC"/>
            </w:pPr>
            <w:r w:rsidRPr="00656225">
              <w:t>-36 dBm</w:t>
            </w:r>
          </w:p>
        </w:tc>
        <w:tc>
          <w:tcPr>
            <w:tcW w:w="1418" w:type="dxa"/>
            <w:tcBorders>
              <w:top w:val="single" w:sz="6" w:space="0" w:color="000000"/>
              <w:left w:val="single" w:sz="4" w:space="0" w:color="auto"/>
              <w:bottom w:val="single" w:sz="6" w:space="0" w:color="000000"/>
              <w:right w:val="single" w:sz="6" w:space="0" w:color="000000"/>
            </w:tcBorders>
            <w:hideMark/>
          </w:tcPr>
          <w:p w14:paraId="6C550C28" w14:textId="77777777" w:rsidR="006E7DAA" w:rsidRPr="00656225" w:rsidRDefault="006E7DAA" w:rsidP="00661ADC">
            <w:pPr>
              <w:pStyle w:val="TAC"/>
            </w:pPr>
            <w:r w:rsidRPr="00656225">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C29" w14:textId="77777777" w:rsidR="006E7DAA" w:rsidRPr="00656225" w:rsidRDefault="006E7DAA" w:rsidP="00661ADC">
            <w:pPr>
              <w:pStyle w:val="TAC"/>
              <w:rPr>
                <w:rFonts w:cs="Arial"/>
              </w:rPr>
            </w:pPr>
            <w:r w:rsidRPr="00656225">
              <w:rPr>
                <w:rFonts w:cs="Arial"/>
              </w:rPr>
              <w:t>Note 1</w:t>
            </w:r>
          </w:p>
        </w:tc>
      </w:tr>
      <w:tr w:rsidR="006E7DAA" w:rsidRPr="00656225" w14:paraId="6C550C2F"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2B" w14:textId="77777777" w:rsidR="006E7DAA" w:rsidRPr="00656225" w:rsidRDefault="006E7DAA" w:rsidP="00661ADC">
            <w:pPr>
              <w:pStyle w:val="TAC"/>
              <w:rPr>
                <w:rFonts w:cs="Arial"/>
              </w:rPr>
            </w:pPr>
            <w:r w:rsidRPr="00656225">
              <w:t>150 kHz – 30 MHz</w:t>
            </w:r>
          </w:p>
        </w:tc>
        <w:tc>
          <w:tcPr>
            <w:tcW w:w="1276" w:type="dxa"/>
            <w:tcBorders>
              <w:top w:val="nil"/>
              <w:left w:val="single" w:sz="4" w:space="0" w:color="auto"/>
              <w:bottom w:val="nil"/>
              <w:right w:val="single" w:sz="4" w:space="0" w:color="auto"/>
            </w:tcBorders>
            <w:shd w:val="clear" w:color="auto" w:fill="auto"/>
            <w:hideMark/>
          </w:tcPr>
          <w:p w14:paraId="6C550C2C"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2D" w14:textId="77777777" w:rsidR="006E7DAA" w:rsidRPr="00656225" w:rsidRDefault="006E7DAA" w:rsidP="00661ADC">
            <w:pPr>
              <w:pStyle w:val="TAC"/>
              <w:rPr>
                <w:rFonts w:cs="Arial"/>
              </w:rPr>
            </w:pPr>
            <w:r w:rsidRPr="00656225">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C2E" w14:textId="77777777" w:rsidR="006E7DAA" w:rsidRPr="00656225" w:rsidRDefault="006E7DAA" w:rsidP="00661ADC">
            <w:pPr>
              <w:pStyle w:val="TAC"/>
              <w:rPr>
                <w:rFonts w:cs="Arial"/>
              </w:rPr>
            </w:pPr>
            <w:r w:rsidRPr="00656225">
              <w:rPr>
                <w:rFonts w:cs="Arial"/>
              </w:rPr>
              <w:t>Note 1</w:t>
            </w:r>
          </w:p>
        </w:tc>
      </w:tr>
      <w:tr w:rsidR="006E7DAA" w:rsidRPr="00656225" w14:paraId="6C550C34"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0" w14:textId="77777777" w:rsidR="006E7DAA" w:rsidRPr="00656225" w:rsidRDefault="006E7DAA" w:rsidP="00661ADC">
            <w:pPr>
              <w:pStyle w:val="TAC"/>
              <w:rPr>
                <w:rFonts w:cs="Arial"/>
              </w:rPr>
            </w:pPr>
            <w:r w:rsidRPr="00656225">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6C550C31"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32" w14:textId="77777777" w:rsidR="006E7DAA" w:rsidRPr="00656225" w:rsidRDefault="006E7DAA" w:rsidP="00661ADC">
            <w:pPr>
              <w:pStyle w:val="TAC"/>
              <w:rPr>
                <w:rFonts w:cs="Arial"/>
              </w:rPr>
            </w:pPr>
            <w:r w:rsidRPr="00656225">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C33" w14:textId="77777777" w:rsidR="006E7DAA" w:rsidRPr="00656225" w:rsidRDefault="006E7DAA" w:rsidP="00661ADC">
            <w:pPr>
              <w:pStyle w:val="TAC"/>
              <w:rPr>
                <w:rFonts w:cs="Arial"/>
              </w:rPr>
            </w:pPr>
            <w:r w:rsidRPr="00656225">
              <w:rPr>
                <w:rFonts w:cs="Arial"/>
              </w:rPr>
              <w:t>Note 1</w:t>
            </w:r>
          </w:p>
        </w:tc>
      </w:tr>
      <w:tr w:rsidR="006E7DAA" w:rsidRPr="00656225" w14:paraId="6C550C39"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5" w14:textId="77777777" w:rsidR="006E7DAA" w:rsidRPr="00656225" w:rsidRDefault="006E7DAA" w:rsidP="00661ADC">
            <w:pPr>
              <w:pStyle w:val="TAC"/>
              <w:rPr>
                <w:rFonts w:cs="Arial"/>
              </w:rPr>
            </w:pPr>
            <w:r w:rsidRPr="00656225">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6C550C36" w14:textId="77777777" w:rsidR="006E7DAA" w:rsidRPr="00656225" w:rsidRDefault="006E7DAA" w:rsidP="00661ADC">
            <w:pPr>
              <w:pStyle w:val="TAC"/>
            </w:pPr>
            <w:r w:rsidRPr="00656225">
              <w:t>-30 dBm</w:t>
            </w:r>
          </w:p>
        </w:tc>
        <w:tc>
          <w:tcPr>
            <w:tcW w:w="1418" w:type="dxa"/>
            <w:tcBorders>
              <w:top w:val="single" w:sz="6" w:space="0" w:color="000000"/>
              <w:left w:val="single" w:sz="4" w:space="0" w:color="auto"/>
              <w:bottom w:val="single" w:sz="6" w:space="0" w:color="000000"/>
              <w:right w:val="single" w:sz="6" w:space="0" w:color="000000"/>
            </w:tcBorders>
            <w:hideMark/>
          </w:tcPr>
          <w:p w14:paraId="6C550C37"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38" w14:textId="77777777" w:rsidR="006E7DAA" w:rsidRPr="00656225" w:rsidRDefault="006E7DAA" w:rsidP="00661ADC">
            <w:pPr>
              <w:pStyle w:val="TAC"/>
              <w:rPr>
                <w:rFonts w:cs="Arial"/>
              </w:rPr>
            </w:pPr>
            <w:r w:rsidRPr="00656225">
              <w:rPr>
                <w:rFonts w:cs="Arial"/>
              </w:rPr>
              <w:t>Note 1, Note 2</w:t>
            </w:r>
          </w:p>
        </w:tc>
      </w:tr>
      <w:tr w:rsidR="006E7DAA" w:rsidRPr="00656225" w14:paraId="6C550C3E"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A" w14:textId="431AB218" w:rsidR="006E7DAA" w:rsidRPr="00656225" w:rsidRDefault="00793188" w:rsidP="00661ADC">
            <w:pPr>
              <w:pStyle w:val="TAC"/>
              <w:rPr>
                <w:rFonts w:cs="Arial"/>
              </w:rPr>
            </w:pPr>
            <w:r w:rsidRPr="00656225">
              <w:t xml:space="preserve">12.75 GHz – </w:t>
            </w:r>
            <w:r w:rsidRPr="00656225">
              <w:rPr>
                <w:rFonts w:cs="Arial"/>
              </w:rPr>
              <w:t>5</w:t>
            </w:r>
            <w:r w:rsidRPr="00656225">
              <w:rPr>
                <w:rFonts w:cs="Arial"/>
                <w:vertAlign w:val="superscript"/>
              </w:rPr>
              <w:t>th</w:t>
            </w:r>
            <w:r w:rsidRPr="00656225">
              <w:rPr>
                <w:rFonts w:cs="Arial"/>
              </w:rPr>
              <w:t xml:space="preserve"> harmonic of the upper frequency edge of the </w:t>
            </w:r>
            <w:r w:rsidRPr="00656225">
              <w:rPr>
                <w:rFonts w:cs="Arial"/>
                <w:i/>
              </w:rPr>
              <w:t>operating band</w:t>
            </w:r>
            <w:r w:rsidRPr="00656225">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C3B" w14:textId="77777777" w:rsidR="006E7DAA" w:rsidRPr="00656225" w:rsidRDefault="006E7DAA" w:rsidP="00661ADC">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6C550C3C" w14:textId="77777777" w:rsidR="006E7DAA" w:rsidRPr="00656225" w:rsidRDefault="006E7DAA" w:rsidP="00661ADC">
            <w:pPr>
              <w:pStyle w:val="TAC"/>
              <w:rPr>
                <w:rFonts w:cs="Arial"/>
              </w:rPr>
            </w:pPr>
            <w:r w:rsidRPr="00656225">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3D" w14:textId="77777777" w:rsidR="006E7DAA" w:rsidRPr="00656225" w:rsidRDefault="006E7DAA" w:rsidP="00661ADC">
            <w:pPr>
              <w:pStyle w:val="TAC"/>
              <w:rPr>
                <w:rFonts w:cs="Arial"/>
              </w:rPr>
            </w:pPr>
            <w:r w:rsidRPr="00656225">
              <w:rPr>
                <w:rFonts w:cs="Arial"/>
              </w:rPr>
              <w:t>Note 1, Note 2, Note 3</w:t>
            </w:r>
          </w:p>
        </w:tc>
      </w:tr>
      <w:tr w:rsidR="006E7DAA" w:rsidRPr="00656225" w14:paraId="6C550C42"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7CAD0B3" w14:textId="77777777" w:rsidR="00BF137E" w:rsidRDefault="00BF137E" w:rsidP="00BF137E">
            <w:pPr>
              <w:pStyle w:val="TAN"/>
            </w:pPr>
            <w:r>
              <w:t>NOTE 1:</w:t>
            </w:r>
            <w:r>
              <w:tab/>
            </w:r>
            <w:r>
              <w:rPr>
                <w:i/>
              </w:rPr>
              <w:t>Measurement bandwidth</w:t>
            </w:r>
            <w:r>
              <w:t>s as in ITU-R SM.329 [</w:t>
            </w:r>
            <w:r>
              <w:rPr>
                <w:rFonts w:hint="eastAsia"/>
                <w:lang w:eastAsia="zh-CN"/>
              </w:rPr>
              <w:t>5</w:t>
            </w:r>
            <w:r>
              <w:t>], s4.1.</w:t>
            </w:r>
          </w:p>
          <w:p w14:paraId="1AB53EAB" w14:textId="77777777" w:rsidR="00BF137E" w:rsidRDefault="00BF137E" w:rsidP="00BF137E">
            <w:pPr>
              <w:pStyle w:val="TAN"/>
            </w:pPr>
            <w:r>
              <w:t>NOTE 2:</w:t>
            </w:r>
            <w:r>
              <w:tab/>
              <w:t>Upper frequency as in ITU-R SM.329 [</w:t>
            </w:r>
            <w:r>
              <w:rPr>
                <w:rFonts w:hint="eastAsia"/>
                <w:lang w:eastAsia="zh-CN"/>
              </w:rPr>
              <w:t>5</w:t>
            </w:r>
            <w:r>
              <w:t>], s2.5 table 1.</w:t>
            </w:r>
          </w:p>
          <w:p w14:paraId="6C550C41" w14:textId="476F9293" w:rsidR="006E7DAA" w:rsidRPr="00656225" w:rsidRDefault="00BF137E" w:rsidP="00BF137E">
            <w:pPr>
              <w:pStyle w:val="TAN"/>
            </w:pPr>
            <w:r>
              <w:t>NOTE 3:</w:t>
            </w:r>
            <w:r>
              <w:tab/>
              <w:t xml:space="preserve">For DL, this spurious frequency range applies only for </w:t>
            </w:r>
            <w:r>
              <w:rPr>
                <w:i/>
              </w:rPr>
              <w:t>operating bands</w:t>
            </w:r>
            <w:r>
              <w:t xml:space="preserve"> for which the 5</w:t>
            </w:r>
            <w:r>
              <w:rPr>
                <w:vertAlign w:val="superscript"/>
              </w:rPr>
              <w:t>th</w:t>
            </w:r>
            <w:r>
              <w:t xml:space="preserve"> harmonic of the upper frequency edge of the DL </w:t>
            </w:r>
            <w:r>
              <w:rPr>
                <w:i/>
              </w:rPr>
              <w:t>operating band</w:t>
            </w:r>
            <w:r>
              <w:t xml:space="preserve"> is reaching beyond 12.75 GHz.</w:t>
            </w:r>
            <w:r>
              <w:br/>
              <w:t xml:space="preserve">For UL, this spurious frequency range applies only for </w:t>
            </w:r>
            <w:r>
              <w:rPr>
                <w:i/>
              </w:rPr>
              <w:t>operating bands</w:t>
            </w:r>
            <w:r>
              <w:t xml:space="preserve"> for which the 5</w:t>
            </w:r>
            <w:r>
              <w:rPr>
                <w:vertAlign w:val="superscript"/>
              </w:rPr>
              <w:t>th</w:t>
            </w:r>
            <w:r>
              <w:t xml:space="preserve"> harmonic of the upper frequency edge of the UL </w:t>
            </w:r>
            <w:r>
              <w:rPr>
                <w:i/>
              </w:rPr>
              <w:t>operating band</w:t>
            </w:r>
            <w:r>
              <w:t xml:space="preserve"> is reaching beyond 12.75 GHz.</w:t>
            </w:r>
          </w:p>
        </w:tc>
      </w:tr>
    </w:tbl>
    <w:p w14:paraId="6C550C43" w14:textId="77777777" w:rsidR="006E7DAA" w:rsidRPr="0045464A" w:rsidRDefault="006E7DAA" w:rsidP="006E7DAA"/>
    <w:p w14:paraId="6C550C44" w14:textId="573689C0" w:rsidR="006E7DAA" w:rsidRPr="0045464A" w:rsidRDefault="006E7DAA" w:rsidP="009A1180">
      <w:pPr>
        <w:pStyle w:val="Heading5"/>
      </w:pPr>
      <w:bookmarkStart w:id="2055" w:name="_Toc45893493"/>
      <w:bookmarkStart w:id="2056" w:name="_Toc44712180"/>
      <w:bookmarkStart w:id="2057" w:name="_Toc37267578"/>
      <w:bookmarkStart w:id="2058" w:name="_Toc37260190"/>
      <w:bookmarkStart w:id="2059" w:name="_Toc36817273"/>
      <w:bookmarkStart w:id="2060" w:name="_Toc29811721"/>
      <w:bookmarkStart w:id="2061" w:name="_Toc21127512"/>
      <w:bookmarkStart w:id="2062" w:name="_Toc53185378"/>
      <w:bookmarkStart w:id="2063" w:name="_Toc53185754"/>
      <w:bookmarkStart w:id="2064" w:name="_Toc57820230"/>
      <w:bookmarkStart w:id="2065" w:name="_Toc57821157"/>
      <w:bookmarkStart w:id="2066" w:name="_Toc61183433"/>
      <w:bookmarkStart w:id="2067" w:name="_Toc61183827"/>
      <w:bookmarkStart w:id="2068" w:name="_Toc61184219"/>
      <w:bookmarkStart w:id="2069" w:name="_Toc61184611"/>
      <w:bookmarkStart w:id="2070" w:name="_Toc61185001"/>
      <w:bookmarkStart w:id="2071" w:name="_Toc66386344"/>
      <w:bookmarkStart w:id="2072" w:name="_Toc74583185"/>
      <w:bookmarkStart w:id="2073" w:name="_Toc76541998"/>
      <w:bookmarkStart w:id="2074" w:name="_Toc82449980"/>
      <w:bookmarkStart w:id="2075" w:name="_Toc82450628"/>
      <w:bookmarkStart w:id="2076" w:name="_Toc106094119"/>
      <w:bookmarkStart w:id="2077" w:name="_Toc114252895"/>
      <w:bookmarkStart w:id="2078" w:name="_Toc123046023"/>
      <w:bookmarkStart w:id="2079" w:name="_Toc124157564"/>
      <w:bookmarkStart w:id="2080" w:name="_Toc124258957"/>
      <w:bookmarkStart w:id="2081" w:name="_Toc124259101"/>
      <w:bookmarkStart w:id="2082" w:name="_Toc130585858"/>
      <w:bookmarkStart w:id="2083" w:name="_Toc130586869"/>
      <w:bookmarkStart w:id="2084" w:name="_Toc137462035"/>
      <w:bookmarkStart w:id="2085" w:name="_Toc138883844"/>
      <w:bookmarkStart w:id="2086" w:name="_Toc138883988"/>
      <w:bookmarkStart w:id="2087" w:name="_Toc145426885"/>
      <w:bookmarkStart w:id="2088" w:name="_Toc155428071"/>
      <w:bookmarkStart w:id="2089" w:name="_Toc155781089"/>
      <w:bookmarkStart w:id="2090" w:name="_Toc161665388"/>
      <w:bookmarkStart w:id="2091" w:name="_Toc169718539"/>
      <w:bookmarkStart w:id="2092" w:name="_Toc176337096"/>
      <w:bookmarkStart w:id="2093" w:name="_Toc187246186"/>
      <w:r w:rsidRPr="0045464A">
        <w:t>6.5.</w:t>
      </w:r>
      <w:r>
        <w:t>4</w:t>
      </w:r>
      <w:r w:rsidRPr="0045464A">
        <w:t>.2.2</w:t>
      </w:r>
      <w:r w:rsidRPr="0045464A">
        <w:tab/>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r w:rsidR="001C4A87">
        <w:t xml:space="preserve">Additional spurious emissions </w:t>
      </w:r>
      <w:r w:rsidR="001C4A87">
        <w:rPr>
          <w:i/>
          <w:iCs/>
        </w:rPr>
        <w:t>basic limits</w:t>
      </w:r>
      <w:bookmarkEnd w:id="2088"/>
      <w:bookmarkEnd w:id="2089"/>
      <w:bookmarkEnd w:id="2090"/>
      <w:bookmarkEnd w:id="2091"/>
      <w:bookmarkEnd w:id="2092"/>
      <w:bookmarkEnd w:id="2093"/>
    </w:p>
    <w:p w14:paraId="62F2E939" w14:textId="7BB019DE" w:rsidR="001C4A87" w:rsidRDefault="001C4A87" w:rsidP="001C4A87">
      <w:r>
        <w:t xml:space="preserve">These </w:t>
      </w:r>
      <w:r>
        <w:rPr>
          <w:i/>
          <w:iCs/>
        </w:rPr>
        <w:t>basic limits</w:t>
      </w:r>
      <w:r>
        <w:t xml:space="preserve"> may be applied for the protection of system operating in other frequency ranges. The limits may apply as an optional protection of such systems that are deployed in the same geographical area as the repeater-Node,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1BEA1457" w14:textId="77777777" w:rsidR="001C4A87" w:rsidRDefault="001C4A87" w:rsidP="001C4A87">
      <w:r>
        <w:t>Some requirements may apply for the protection of specific equipment (UE, MS and/or BS) or equipment operating in specific systems (GSM, CDMA, UTRA, E-UTRA, NR, etc.) as listed below.</w:t>
      </w:r>
    </w:p>
    <w:p w14:paraId="6C550C47" w14:textId="2D30EC7D" w:rsidR="006E7DAA" w:rsidRPr="0045464A" w:rsidRDefault="001C4A87" w:rsidP="001C4A87">
      <w:r>
        <w:t xml:space="preserve">The spurious emission </w:t>
      </w:r>
      <w:r>
        <w:rPr>
          <w:rFonts w:cs="v5.0.0"/>
          <w:i/>
        </w:rPr>
        <w:t>basic limits</w:t>
      </w:r>
      <w:r>
        <w:t xml:space="preserve"> are provided in table 6.5.4.2.2-1 where requirements for co-existence with the system listed in the first column apply for </w:t>
      </w:r>
      <w:r>
        <w:rPr>
          <w:i/>
          <w:iCs/>
        </w:rPr>
        <w:t>repeater type 1-C</w:t>
      </w:r>
      <w:r>
        <w:t xml:space="preserve">. For </w:t>
      </w:r>
      <w:r>
        <w:rPr>
          <w:rFonts w:cs="Arial"/>
        </w:rPr>
        <w:t xml:space="preserve">a </w:t>
      </w:r>
      <w:r>
        <w:rPr>
          <w:rFonts w:cs="Arial"/>
          <w:i/>
        </w:rPr>
        <w:t>multi-band connector</w:t>
      </w:r>
      <w:r>
        <w:t xml:space="preserve">, the exclusions and conditions in the Note column of table 6.5.4.2.2-1 apply for each supported </w:t>
      </w:r>
      <w:r>
        <w:rPr>
          <w:i/>
        </w:rPr>
        <w:t>operating band</w:t>
      </w:r>
      <w:r>
        <w:t>.</w:t>
      </w:r>
    </w:p>
    <w:p w14:paraId="6C550C48" w14:textId="37AD97BE" w:rsidR="006E7DAA" w:rsidRPr="0045464A" w:rsidRDefault="006E7DAA" w:rsidP="00855B3F">
      <w:pPr>
        <w:pStyle w:val="TH"/>
      </w:pPr>
      <w:r w:rsidRPr="0045464A">
        <w:lastRenderedPageBreak/>
        <w:t>Table 6.5.</w:t>
      </w:r>
      <w:r>
        <w:t>4</w:t>
      </w:r>
      <w:r w:rsidRPr="0045464A">
        <w:t xml:space="preserve">.2.2-1: </w:t>
      </w:r>
      <w:r w:rsidR="001C4A87">
        <w:rPr>
          <w:i/>
          <w:iCs/>
        </w:rPr>
        <w:t>Repeater type 1-C</w:t>
      </w:r>
      <w:r w:rsidR="001C4A87">
        <w:t xml:space="preserve"> spurious emissions basic limits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6E7DAA" w:rsidRPr="00656225" w14:paraId="6C550C4E"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1937"/>
          <w:p w14:paraId="6C550C49" w14:textId="77777777" w:rsidR="006E7DAA" w:rsidRPr="00656225" w:rsidRDefault="006E7DAA" w:rsidP="001C4A87">
            <w:pPr>
              <w:pStyle w:val="TAH"/>
            </w:pPr>
            <w:r w:rsidRPr="00656225">
              <w:lastRenderedPageBreak/>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6C550C4A" w14:textId="77777777" w:rsidR="006E7DAA" w:rsidRPr="00656225" w:rsidRDefault="006E7DAA" w:rsidP="001C4A87">
            <w:pPr>
              <w:pStyle w:val="TAH"/>
            </w:pPr>
            <w:r w:rsidRPr="0065622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C550C4B" w14:textId="510AE710" w:rsidR="006E7DAA" w:rsidRPr="00656225" w:rsidRDefault="001C4A87" w:rsidP="001C4A87">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6C550C4C" w14:textId="77777777" w:rsidR="006E7DAA" w:rsidRPr="00656225" w:rsidRDefault="006E7DAA" w:rsidP="001C4A87">
            <w:pPr>
              <w:pStyle w:val="TAH"/>
            </w:pPr>
            <w:r w:rsidRPr="00656225">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6C550C4D" w14:textId="77777777" w:rsidR="006E7DAA" w:rsidRPr="00656225" w:rsidRDefault="006E7DAA" w:rsidP="001C4A87">
            <w:pPr>
              <w:pStyle w:val="TAH"/>
              <w:rPr>
                <w:rFonts w:cs="Arial"/>
                <w:lang w:eastAsia="ko-KR"/>
              </w:rPr>
            </w:pPr>
            <w:r w:rsidRPr="00656225">
              <w:rPr>
                <w:rFonts w:cs="Arial"/>
                <w:lang w:eastAsia="ko-KR"/>
              </w:rPr>
              <w:t>Note</w:t>
            </w:r>
          </w:p>
        </w:tc>
      </w:tr>
      <w:tr w:rsidR="006E7DAA" w:rsidRPr="00656225" w14:paraId="6C550C54"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6C550C4F" w14:textId="77777777" w:rsidR="006E7DAA" w:rsidRPr="00656225" w:rsidRDefault="006E7DAA" w:rsidP="0043494A">
            <w:pPr>
              <w:keepNext/>
              <w:keepLines/>
              <w:spacing w:after="0"/>
              <w:rPr>
                <w:rFonts w:ascii="Arial" w:hAnsi="Arial" w:cs="Arial"/>
                <w:sz w:val="18"/>
              </w:rPr>
            </w:pPr>
            <w:r w:rsidRPr="00656225">
              <w:rPr>
                <w:rFonts w:ascii="Arial" w:hAnsi="Arial"/>
                <w:sz w:val="18"/>
              </w:rPr>
              <w:t>GSM900</w:t>
            </w:r>
          </w:p>
        </w:tc>
        <w:tc>
          <w:tcPr>
            <w:tcW w:w="1700" w:type="dxa"/>
            <w:tcBorders>
              <w:top w:val="single" w:sz="2" w:space="0" w:color="auto"/>
              <w:left w:val="single" w:sz="4" w:space="0" w:color="auto"/>
              <w:bottom w:val="single" w:sz="2" w:space="0" w:color="auto"/>
              <w:right w:val="single" w:sz="2" w:space="0" w:color="auto"/>
            </w:tcBorders>
            <w:hideMark/>
          </w:tcPr>
          <w:p w14:paraId="6C550C50"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921 – 960 MHz</w:t>
            </w:r>
          </w:p>
        </w:tc>
        <w:tc>
          <w:tcPr>
            <w:tcW w:w="851" w:type="dxa"/>
            <w:tcBorders>
              <w:top w:val="single" w:sz="2" w:space="0" w:color="auto"/>
              <w:left w:val="single" w:sz="2" w:space="0" w:color="auto"/>
              <w:bottom w:val="single" w:sz="2" w:space="0" w:color="auto"/>
              <w:right w:val="single" w:sz="2" w:space="0" w:color="auto"/>
            </w:tcBorders>
            <w:hideMark/>
          </w:tcPr>
          <w:p w14:paraId="6C550C51" w14:textId="77777777" w:rsidR="006E7DAA" w:rsidRPr="00656225" w:rsidRDefault="006E7DAA" w:rsidP="0043494A">
            <w:pPr>
              <w:keepNext/>
              <w:keepLines/>
              <w:spacing w:after="0"/>
              <w:jc w:val="center"/>
              <w:rPr>
                <w:rFonts w:ascii="Arial" w:hAnsi="Arial" w:cs="v5.0.0"/>
                <w:sz w:val="18"/>
              </w:rPr>
            </w:pPr>
            <w:r w:rsidRPr="00656225">
              <w:rPr>
                <w:rFonts w:ascii="Arial" w:hAnsi="Arial"/>
                <w:sz w:val="18"/>
              </w:rPr>
              <w:t>-57 dBm</w:t>
            </w:r>
          </w:p>
        </w:tc>
        <w:tc>
          <w:tcPr>
            <w:tcW w:w="1417" w:type="dxa"/>
            <w:tcBorders>
              <w:top w:val="single" w:sz="2" w:space="0" w:color="auto"/>
              <w:left w:val="single" w:sz="2" w:space="0" w:color="auto"/>
              <w:bottom w:val="single" w:sz="2" w:space="0" w:color="auto"/>
              <w:right w:val="single" w:sz="2" w:space="0" w:color="auto"/>
            </w:tcBorders>
            <w:hideMark/>
          </w:tcPr>
          <w:p w14:paraId="6C550C52"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53" w14:textId="6FC50290" w:rsidR="006E7DAA" w:rsidRPr="00656225" w:rsidRDefault="006E7DAA" w:rsidP="0043494A">
            <w:pPr>
              <w:pStyle w:val="TAL"/>
              <w:rPr>
                <w:rFonts w:cs="Arial"/>
                <w:lang w:eastAsia="ko-KR"/>
              </w:rPr>
            </w:pPr>
            <w:r w:rsidRPr="00656225">
              <w:rPr>
                <w:rFonts w:cs="Arial"/>
                <w:lang w:eastAsia="ko-KR"/>
              </w:rPr>
              <w:t xml:space="preserve">This </w:t>
            </w:r>
            <w:r w:rsidR="001C4A87">
              <w:rPr>
                <w:rFonts w:eastAsia="SimSun" w:cs="Arial" w:hint="eastAsia"/>
                <w:lang w:eastAsia="zh-CN"/>
              </w:rPr>
              <w:t>basic limit</w:t>
            </w:r>
            <w:r w:rsidRPr="00656225">
              <w:rPr>
                <w:rFonts w:cs="Arial"/>
                <w:lang w:eastAsia="ko-KR"/>
              </w:rPr>
              <w:t xml:space="preserve"> does not apply to repeater operating in band n8</w:t>
            </w:r>
          </w:p>
        </w:tc>
      </w:tr>
      <w:tr w:rsidR="006E7DAA" w:rsidRPr="00656225" w14:paraId="6C550C5A"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55"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56"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876 – 915 MHz</w:t>
            </w:r>
          </w:p>
        </w:tc>
        <w:tc>
          <w:tcPr>
            <w:tcW w:w="851" w:type="dxa"/>
            <w:tcBorders>
              <w:top w:val="single" w:sz="2" w:space="0" w:color="auto"/>
              <w:left w:val="single" w:sz="2" w:space="0" w:color="auto"/>
              <w:bottom w:val="single" w:sz="2" w:space="0" w:color="auto"/>
              <w:right w:val="single" w:sz="2" w:space="0" w:color="auto"/>
            </w:tcBorders>
            <w:hideMark/>
          </w:tcPr>
          <w:p w14:paraId="6C550C57" w14:textId="77777777" w:rsidR="006E7DAA" w:rsidRPr="00656225" w:rsidRDefault="006E7DAA" w:rsidP="0043494A">
            <w:pPr>
              <w:keepNext/>
              <w:keepLines/>
              <w:spacing w:after="0"/>
              <w:jc w:val="center"/>
              <w:rPr>
                <w:rFonts w:ascii="Arial" w:hAnsi="Arial" w:cs="v5.0.0"/>
                <w:sz w:val="18"/>
              </w:rPr>
            </w:pPr>
            <w:r w:rsidRPr="00656225">
              <w:rPr>
                <w:rFonts w:ascii="Arial" w:hAnsi="Arial"/>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58"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59" w14:textId="53B020BE" w:rsidR="006E7DAA" w:rsidRPr="00656225" w:rsidRDefault="006E7DAA" w:rsidP="0043494A">
            <w:pPr>
              <w:pStyle w:val="TAL"/>
              <w:rPr>
                <w:rFonts w:cs="Arial"/>
                <w:lang w:eastAsia="ko-KR"/>
              </w:rPr>
            </w:pPr>
            <w:r w:rsidRPr="00656225">
              <w:rPr>
                <w:rFonts w:cs="Arial"/>
                <w:lang w:eastAsia="ko-KR"/>
              </w:rPr>
              <w:t xml:space="preserve">For the frequency range 880-915 MHz, this </w:t>
            </w:r>
            <w:r w:rsidR="0083024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830240">
              <w:rPr>
                <w:rFonts w:eastAsia="SimSun" w:cs="Arial" w:hint="eastAsia"/>
                <w:lang w:eastAsia="zh-CN"/>
              </w:rPr>
              <w:t>basic limit</w:t>
            </w:r>
            <w:r w:rsidRPr="00656225">
              <w:rPr>
                <w:rFonts w:cs="Arial"/>
                <w:lang w:eastAsia="ko-KR"/>
              </w:rPr>
              <w:t xml:space="preserve"> in clause 6.5.5.2.2.</w:t>
            </w:r>
          </w:p>
        </w:tc>
      </w:tr>
      <w:tr w:rsidR="006E7DAA" w:rsidRPr="00656225" w14:paraId="6C550C6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6C550C5B" w14:textId="77777777" w:rsidR="006E7DAA" w:rsidRPr="00656225" w:rsidRDefault="006E7DAA" w:rsidP="0043494A">
            <w:pPr>
              <w:keepNext/>
              <w:keepLines/>
              <w:spacing w:after="0"/>
              <w:rPr>
                <w:rFonts w:ascii="Arial" w:hAnsi="Arial" w:cs="Arial"/>
                <w:sz w:val="18"/>
              </w:rPr>
            </w:pPr>
            <w:r w:rsidRPr="00656225">
              <w:rPr>
                <w:rFonts w:ascii="Arial" w:hAnsi="Arial"/>
                <w:sz w:val="18"/>
              </w:rPr>
              <w:t>DCS1800</w:t>
            </w:r>
          </w:p>
        </w:tc>
        <w:tc>
          <w:tcPr>
            <w:tcW w:w="1700" w:type="dxa"/>
            <w:tcBorders>
              <w:top w:val="single" w:sz="2" w:space="0" w:color="auto"/>
              <w:left w:val="single" w:sz="4" w:space="0" w:color="auto"/>
              <w:bottom w:val="single" w:sz="2" w:space="0" w:color="auto"/>
              <w:right w:val="single" w:sz="2" w:space="0" w:color="auto"/>
            </w:tcBorders>
            <w:hideMark/>
          </w:tcPr>
          <w:p w14:paraId="6C550C5C"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6C550C5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-47 dBm</w:t>
            </w:r>
          </w:p>
        </w:tc>
        <w:tc>
          <w:tcPr>
            <w:tcW w:w="1417" w:type="dxa"/>
            <w:tcBorders>
              <w:top w:val="single" w:sz="2" w:space="0" w:color="auto"/>
              <w:left w:val="single" w:sz="2" w:space="0" w:color="auto"/>
              <w:bottom w:val="single" w:sz="2" w:space="0" w:color="auto"/>
              <w:right w:val="single" w:sz="2" w:space="0" w:color="auto"/>
            </w:tcBorders>
            <w:hideMark/>
          </w:tcPr>
          <w:p w14:paraId="6C550C5E"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5F" w14:textId="4C13A0EA"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w:t>
            </w:r>
          </w:p>
        </w:tc>
      </w:tr>
      <w:tr w:rsidR="006E7DAA" w:rsidRPr="00656225" w14:paraId="6C550C66"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61"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62"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C550C63" w14:textId="77777777" w:rsidR="006E7DAA" w:rsidRPr="00656225" w:rsidRDefault="006E7DAA" w:rsidP="0043494A">
            <w:pPr>
              <w:keepNext/>
              <w:keepLines/>
              <w:spacing w:after="0"/>
              <w:jc w:val="center"/>
              <w:rPr>
                <w:rFonts w:ascii="Arial" w:hAnsi="Arial"/>
                <w:sz w:val="18"/>
              </w:rPr>
            </w:pPr>
            <w:r w:rsidRPr="00656225">
              <w:rPr>
                <w:rFonts w:ascii="Arial" w:hAnsi="Arial"/>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64"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65" w14:textId="3595709D"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830240">
              <w:rPr>
                <w:rFonts w:eastAsia="SimSun" w:cs="Arial" w:hint="eastAsia"/>
                <w:lang w:eastAsia="zh-CN"/>
              </w:rPr>
              <w:t>basic limit</w:t>
            </w:r>
            <w:r w:rsidRPr="00656225">
              <w:rPr>
                <w:rFonts w:cs="Arial"/>
                <w:lang w:eastAsia="ko-KR"/>
              </w:rPr>
              <w:t xml:space="preserve"> in clause 6.5.5.2.2.</w:t>
            </w:r>
          </w:p>
        </w:tc>
      </w:tr>
      <w:tr w:rsidR="006E7DAA" w:rsidRPr="00656225" w14:paraId="6C550C6C"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67"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PCS1900</w:t>
            </w:r>
          </w:p>
        </w:tc>
        <w:tc>
          <w:tcPr>
            <w:tcW w:w="1700" w:type="dxa"/>
            <w:tcBorders>
              <w:top w:val="single" w:sz="2" w:space="0" w:color="auto"/>
              <w:left w:val="single" w:sz="4" w:space="0" w:color="auto"/>
              <w:bottom w:val="single" w:sz="2" w:space="0" w:color="auto"/>
              <w:right w:val="single" w:sz="2" w:space="0" w:color="auto"/>
            </w:tcBorders>
            <w:hideMark/>
          </w:tcPr>
          <w:p w14:paraId="6C550C68"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C550C69"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-47 dBm</w:t>
            </w:r>
          </w:p>
        </w:tc>
        <w:tc>
          <w:tcPr>
            <w:tcW w:w="1417" w:type="dxa"/>
            <w:tcBorders>
              <w:top w:val="single" w:sz="2" w:space="0" w:color="auto"/>
              <w:left w:val="single" w:sz="2" w:space="0" w:color="auto"/>
              <w:bottom w:val="single" w:sz="2" w:space="0" w:color="auto"/>
              <w:right w:val="single" w:sz="2" w:space="0" w:color="auto"/>
            </w:tcBorders>
            <w:hideMark/>
          </w:tcPr>
          <w:p w14:paraId="6C550C6A"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6B" w14:textId="00331AAE"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n2, n25 or band n70.  </w:t>
            </w:r>
          </w:p>
        </w:tc>
      </w:tr>
      <w:tr w:rsidR="006E7DAA" w:rsidRPr="00656225" w14:paraId="6C550C72"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6D"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tcPr>
          <w:p w14:paraId="6C550C6E" w14:textId="77777777" w:rsidR="006E7DAA" w:rsidRPr="00656225" w:rsidRDefault="006E7DAA" w:rsidP="0043494A">
            <w:pPr>
              <w:keepNext/>
              <w:keepLines/>
              <w:spacing w:after="0"/>
              <w:jc w:val="center"/>
              <w:rPr>
                <w:rFonts w:ascii="Arial" w:hAnsi="Arial" w:cs="v5.0.0"/>
                <w:sz w:val="18"/>
                <w:lang w:eastAsia="zh-CN"/>
              </w:rPr>
            </w:pPr>
            <w:r w:rsidRPr="00656225">
              <w:rPr>
                <w:rFonts w:ascii="Arial" w:hAnsi="Arial" w:cs="v5.0.0"/>
                <w:sz w:val="18"/>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C550C6F" w14:textId="77777777" w:rsidR="006E7DAA" w:rsidRPr="00656225" w:rsidRDefault="006E7DAA" w:rsidP="0043494A">
            <w:pPr>
              <w:keepNext/>
              <w:keepLines/>
              <w:spacing w:after="0"/>
              <w:jc w:val="center"/>
              <w:rPr>
                <w:rFonts w:ascii="Arial" w:hAnsi="Arial"/>
                <w:sz w:val="18"/>
              </w:rPr>
            </w:pPr>
            <w:r w:rsidRPr="00656225">
              <w:rPr>
                <w:rFonts w:ascii="Arial" w:hAnsi="Arial"/>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70"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71" w14:textId="6C3BBE7D" w:rsidR="006E7DAA" w:rsidRPr="00656225" w:rsidRDefault="006E7DAA" w:rsidP="0043494A">
            <w:pPr>
              <w:pStyle w:val="TAL"/>
              <w:rPr>
                <w:rFonts w:cs="Arial"/>
                <w:lang w:eastAsia="ko-KR"/>
              </w:rPr>
            </w:pPr>
            <w:r w:rsidRPr="00656225">
              <w:rPr>
                <w:rFonts w:cs="Arial"/>
                <w:lang w:eastAsia="ko-KR"/>
              </w:rPr>
              <w:t>This</w:t>
            </w:r>
            <w:r w:rsidR="00830240">
              <w:rPr>
                <w:rFonts w:cs="Arial"/>
                <w:lang w:eastAsia="ko-KR"/>
              </w:rPr>
              <w:t xml:space="preserve"> </w:t>
            </w:r>
            <w:r w:rsidR="00830240">
              <w:rPr>
                <w:rFonts w:eastAsia="SimSun" w:cs="Arial" w:hint="eastAsia"/>
                <w:lang w:eastAsia="zh-CN"/>
              </w:rPr>
              <w:t>basic limit</w:t>
            </w:r>
            <w:r w:rsidRPr="00656225">
              <w:rPr>
                <w:rFonts w:cs="Arial"/>
                <w:lang w:eastAsia="ko-KR"/>
              </w:rPr>
              <w:t xml:space="preserve"> does not apply to repeater operating in band n2 or n25 since it is already covered by the </w:t>
            </w:r>
            <w:r w:rsidR="00830240">
              <w:rPr>
                <w:rFonts w:eastAsia="SimSun" w:cs="Arial" w:hint="eastAsia"/>
                <w:lang w:eastAsia="zh-CN"/>
              </w:rPr>
              <w:t>basic limit</w:t>
            </w:r>
            <w:r w:rsidRPr="00656225">
              <w:rPr>
                <w:rFonts w:cs="Arial"/>
                <w:lang w:eastAsia="ko-KR"/>
              </w:rPr>
              <w:t xml:space="preserve"> in clause 6.6.5.2.2.  </w:t>
            </w:r>
          </w:p>
        </w:tc>
      </w:tr>
      <w:tr w:rsidR="006E7DAA" w:rsidRPr="00656225" w14:paraId="6C550C78"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7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C550C74" w14:textId="77777777" w:rsidR="006E7DAA" w:rsidRPr="00656225" w:rsidRDefault="006E7DAA" w:rsidP="0043494A">
            <w:pPr>
              <w:keepNext/>
              <w:keepLines/>
              <w:spacing w:after="0"/>
              <w:jc w:val="center"/>
              <w:rPr>
                <w:rFonts w:ascii="Arial" w:hAnsi="Arial" w:cs="v5.0.0"/>
                <w:sz w:val="18"/>
              </w:rPr>
            </w:pPr>
            <w:r w:rsidRPr="00656225">
              <w:rPr>
                <w:rFonts w:ascii="Arial" w:hAnsi="Arial" w:cs="v5.0.0"/>
                <w:sz w:val="18"/>
              </w:rPr>
              <w:t>869 – 894 MHz</w:t>
            </w:r>
          </w:p>
        </w:tc>
        <w:tc>
          <w:tcPr>
            <w:tcW w:w="851" w:type="dxa"/>
            <w:tcBorders>
              <w:top w:val="single" w:sz="2" w:space="0" w:color="auto"/>
              <w:left w:val="single" w:sz="2" w:space="0" w:color="auto"/>
              <w:bottom w:val="single" w:sz="2" w:space="0" w:color="auto"/>
              <w:right w:val="single" w:sz="2" w:space="0" w:color="auto"/>
            </w:tcBorders>
            <w:hideMark/>
          </w:tcPr>
          <w:p w14:paraId="6C550C75"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-57 dBm</w:t>
            </w:r>
          </w:p>
        </w:tc>
        <w:tc>
          <w:tcPr>
            <w:tcW w:w="1417" w:type="dxa"/>
            <w:tcBorders>
              <w:top w:val="single" w:sz="2" w:space="0" w:color="auto"/>
              <w:left w:val="single" w:sz="2" w:space="0" w:color="auto"/>
              <w:bottom w:val="single" w:sz="2" w:space="0" w:color="auto"/>
              <w:right w:val="single" w:sz="2" w:space="0" w:color="auto"/>
            </w:tcBorders>
            <w:hideMark/>
          </w:tcPr>
          <w:p w14:paraId="6C550C76"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77" w14:textId="46287064"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 or n26. </w:t>
            </w:r>
          </w:p>
        </w:tc>
      </w:tr>
      <w:tr w:rsidR="006E7DAA" w:rsidRPr="00656225" w14:paraId="6C550C7E"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7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CDMA850</w:t>
            </w:r>
          </w:p>
        </w:tc>
        <w:tc>
          <w:tcPr>
            <w:tcW w:w="1700" w:type="dxa"/>
            <w:tcBorders>
              <w:top w:val="single" w:sz="2" w:space="0" w:color="auto"/>
              <w:left w:val="single" w:sz="4" w:space="0" w:color="auto"/>
              <w:bottom w:val="single" w:sz="2" w:space="0" w:color="auto"/>
              <w:right w:val="single" w:sz="2" w:space="0" w:color="auto"/>
            </w:tcBorders>
            <w:hideMark/>
          </w:tcPr>
          <w:p w14:paraId="6C550C7A" w14:textId="77777777" w:rsidR="006E7DAA" w:rsidRPr="00656225" w:rsidRDefault="006E7DAA" w:rsidP="0043494A">
            <w:pPr>
              <w:keepNext/>
              <w:keepLines/>
              <w:spacing w:after="0"/>
              <w:jc w:val="center"/>
              <w:rPr>
                <w:rFonts w:ascii="Arial" w:hAnsi="Arial" w:cs="v5.0.0"/>
                <w:sz w:val="18"/>
              </w:rPr>
            </w:pPr>
            <w:r w:rsidRPr="00656225">
              <w:rPr>
                <w:rFonts w:ascii="Arial" w:hAnsi="Arial" w:cs="v5.0.0"/>
                <w:sz w:val="18"/>
              </w:rPr>
              <w:t>824 – 849 MHz</w:t>
            </w:r>
          </w:p>
        </w:tc>
        <w:tc>
          <w:tcPr>
            <w:tcW w:w="851" w:type="dxa"/>
            <w:tcBorders>
              <w:top w:val="single" w:sz="2" w:space="0" w:color="auto"/>
              <w:left w:val="single" w:sz="2" w:space="0" w:color="auto"/>
              <w:bottom w:val="single" w:sz="2" w:space="0" w:color="auto"/>
              <w:right w:val="single" w:sz="2" w:space="0" w:color="auto"/>
            </w:tcBorders>
            <w:hideMark/>
          </w:tcPr>
          <w:p w14:paraId="6C550C7B"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-61 dBm</w:t>
            </w:r>
          </w:p>
        </w:tc>
        <w:tc>
          <w:tcPr>
            <w:tcW w:w="1417" w:type="dxa"/>
            <w:tcBorders>
              <w:top w:val="single" w:sz="2" w:space="0" w:color="auto"/>
              <w:left w:val="single" w:sz="2" w:space="0" w:color="auto"/>
              <w:bottom w:val="single" w:sz="2" w:space="0" w:color="auto"/>
              <w:right w:val="single" w:sz="2" w:space="0" w:color="auto"/>
            </w:tcBorders>
            <w:hideMark/>
          </w:tcPr>
          <w:p w14:paraId="6C550C7C"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100 kHz</w:t>
            </w:r>
          </w:p>
        </w:tc>
        <w:tc>
          <w:tcPr>
            <w:tcW w:w="4421" w:type="dxa"/>
            <w:tcBorders>
              <w:top w:val="single" w:sz="2" w:space="0" w:color="auto"/>
              <w:left w:val="single" w:sz="2" w:space="0" w:color="auto"/>
              <w:bottom w:val="single" w:sz="2" w:space="0" w:color="auto"/>
              <w:right w:val="single" w:sz="2" w:space="0" w:color="auto"/>
            </w:tcBorders>
            <w:hideMark/>
          </w:tcPr>
          <w:p w14:paraId="6C550C7D" w14:textId="488B66F6"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n5 or n26,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84"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7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6C550C8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C550C8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8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83" w14:textId="6C41787E"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 or n65</w:t>
            </w:r>
          </w:p>
        </w:tc>
      </w:tr>
      <w:tr w:rsidR="006E7DAA" w:rsidRPr="00656225" w14:paraId="6C550C8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85"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Band I or </w:t>
            </w:r>
          </w:p>
          <w:p w14:paraId="6C550C8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6C550C87"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C550C8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8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8A" w14:textId="3B6186CB"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 or n65,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91"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8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C550C8D"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C550C8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8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90" w14:textId="0BB7A52D"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n2 or n70.  </w:t>
            </w:r>
          </w:p>
        </w:tc>
      </w:tr>
      <w:tr w:rsidR="006E7DAA" w:rsidRPr="00656225" w14:paraId="6C550C98"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9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Band II or </w:t>
            </w:r>
          </w:p>
          <w:p w14:paraId="6C550C9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6C550C94"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C550C9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9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C97" w14:textId="58EDAD3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n2,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9E"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9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C550C9A"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6C550C9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9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9D" w14:textId="31F97EC2"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w:t>
            </w:r>
          </w:p>
        </w:tc>
      </w:tr>
      <w:tr w:rsidR="006E7DAA" w:rsidRPr="00656225" w14:paraId="6C550CA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9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Band III or</w:t>
            </w:r>
          </w:p>
          <w:p w14:paraId="6C550CA0"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6C550CA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C550CA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A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A4" w14:textId="30C677F7"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in clause 6.6.5.2.2. </w:t>
            </w:r>
          </w:p>
        </w:tc>
      </w:tr>
      <w:tr w:rsidR="006E7DAA" w:rsidRPr="00656225" w14:paraId="6C550CAC"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A6"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IV or</w:t>
            </w:r>
          </w:p>
          <w:p w14:paraId="6C550CA7"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C550CA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6C550CA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A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AB" w14:textId="3D259A93"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w:t>
            </w:r>
          </w:p>
        </w:tc>
      </w:tr>
      <w:tr w:rsidR="006E7DAA" w:rsidRPr="00656225" w14:paraId="6C550CB2"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AD"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CA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C550CA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B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B1" w14:textId="2D6873F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B9"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B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V or</w:t>
            </w:r>
          </w:p>
          <w:p w14:paraId="6C550CB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C550CB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869 – 894 MHz</w:t>
            </w:r>
          </w:p>
        </w:tc>
        <w:tc>
          <w:tcPr>
            <w:tcW w:w="851" w:type="dxa"/>
            <w:tcBorders>
              <w:top w:val="single" w:sz="2" w:space="0" w:color="auto"/>
              <w:left w:val="single" w:sz="2" w:space="0" w:color="auto"/>
              <w:bottom w:val="single" w:sz="2" w:space="0" w:color="auto"/>
              <w:right w:val="single" w:sz="2" w:space="0" w:color="auto"/>
            </w:tcBorders>
            <w:hideMark/>
          </w:tcPr>
          <w:p w14:paraId="6C550CB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B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B8" w14:textId="510748ED"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 or n26. </w:t>
            </w:r>
          </w:p>
        </w:tc>
      </w:tr>
      <w:tr w:rsidR="006E7DAA" w:rsidRPr="00656225" w14:paraId="6C550CBF"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BA"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B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824 – 849 MHz</w:t>
            </w:r>
          </w:p>
        </w:tc>
        <w:tc>
          <w:tcPr>
            <w:tcW w:w="851" w:type="dxa"/>
            <w:tcBorders>
              <w:top w:val="single" w:sz="2" w:space="0" w:color="auto"/>
              <w:left w:val="single" w:sz="2" w:space="0" w:color="auto"/>
              <w:bottom w:val="single" w:sz="2" w:space="0" w:color="auto"/>
              <w:right w:val="single" w:sz="2" w:space="0" w:color="auto"/>
            </w:tcBorders>
            <w:hideMark/>
          </w:tcPr>
          <w:p w14:paraId="6C550CB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B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BE" w14:textId="03AAD260"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 xml:space="preserve">does not apply to repeater operating in band n5 or n26,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C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C0"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6C550CC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C550CC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C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C4" w14:textId="555492A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w:t>
            </w:r>
            <w:r w:rsidRPr="00656225">
              <w:rPr>
                <w:rFonts w:cs="Arial" w:hint="eastAsia"/>
                <w:lang w:eastAsia="ko-KR"/>
              </w:rPr>
              <w:t>8</w:t>
            </w:r>
            <w:r w:rsidRPr="00656225">
              <w:rPr>
                <w:rFonts w:cs="Arial"/>
                <w:lang w:eastAsia="ko-KR"/>
              </w:rPr>
              <w:t>.</w:t>
            </w:r>
          </w:p>
        </w:tc>
      </w:tr>
      <w:tr w:rsidR="006E7DAA" w:rsidRPr="00656225" w14:paraId="6C550CCB" w14:textId="77777777" w:rsidTr="0043494A">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6C550CC6"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6C550CC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815 – 830 MHz</w:t>
            </w:r>
          </w:p>
        </w:tc>
        <w:tc>
          <w:tcPr>
            <w:tcW w:w="851" w:type="dxa"/>
            <w:tcBorders>
              <w:top w:val="single" w:sz="2" w:space="0" w:color="auto"/>
              <w:left w:val="single" w:sz="2" w:space="0" w:color="auto"/>
              <w:bottom w:val="single" w:sz="2" w:space="0" w:color="auto"/>
              <w:right w:val="single" w:sz="2" w:space="0" w:color="auto"/>
            </w:tcBorders>
            <w:hideMark/>
          </w:tcPr>
          <w:p w14:paraId="6C550CC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C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CA" w14:textId="620292BB"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w:t>
            </w:r>
            <w:r w:rsidRPr="00656225">
              <w:rPr>
                <w:rFonts w:cs="Arial" w:hint="eastAsia"/>
                <w:lang w:eastAsia="ko-KR"/>
              </w:rPr>
              <w:t>8</w:t>
            </w:r>
            <w:r w:rsidRPr="00656225">
              <w:rPr>
                <w:rFonts w:cs="Arial"/>
                <w:lang w:eastAsia="ko-KR"/>
              </w:rPr>
              <w:t xml:space="preserve">,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D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CC"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val="sv-FI"/>
              </w:rPr>
              <w:t xml:space="preserve">E-UTRA Band 6, 18, 19 or </w:t>
            </w:r>
            <w:r w:rsidRPr="0045464A">
              <w:rPr>
                <w:rFonts w:ascii="Arial" w:eastAsia="MS Mincho" w:hAnsi="Arial" w:cs="Arial"/>
                <w:sz w:val="18"/>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6C550CC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830 – 845 MHz</w:t>
            </w:r>
          </w:p>
        </w:tc>
        <w:tc>
          <w:tcPr>
            <w:tcW w:w="851" w:type="dxa"/>
            <w:tcBorders>
              <w:top w:val="single" w:sz="2" w:space="0" w:color="auto"/>
              <w:left w:val="single" w:sz="2" w:space="0" w:color="auto"/>
              <w:bottom w:val="single" w:sz="2" w:space="0" w:color="auto"/>
              <w:right w:val="single" w:sz="2" w:space="0" w:color="auto"/>
            </w:tcBorders>
            <w:hideMark/>
          </w:tcPr>
          <w:p w14:paraId="6C550CC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C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D0" w14:textId="77777777" w:rsidR="006E7DAA" w:rsidRPr="00656225" w:rsidRDefault="006E7DAA" w:rsidP="0043494A">
            <w:pPr>
              <w:pStyle w:val="TAL"/>
              <w:rPr>
                <w:rFonts w:cs="Arial"/>
                <w:lang w:eastAsia="ko-KR"/>
              </w:rPr>
            </w:pPr>
          </w:p>
        </w:tc>
      </w:tr>
      <w:tr w:rsidR="006E7DAA" w:rsidRPr="00656225" w14:paraId="6C550CD8"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D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lastRenderedPageBreak/>
              <w:t>UTRA FDD Band VII or</w:t>
            </w:r>
          </w:p>
          <w:p w14:paraId="6C550CD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6C550CD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C550CD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D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D7" w14:textId="553982B5"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n7.</w:t>
            </w:r>
          </w:p>
        </w:tc>
      </w:tr>
      <w:tr w:rsidR="006E7DAA" w:rsidRPr="00656225" w14:paraId="6C550CDE"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D9"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D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6C550CD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D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DD" w14:textId="3F7B2D36"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n7,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E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D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VIII or</w:t>
            </w:r>
          </w:p>
          <w:p w14:paraId="6C550CE0"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6C550CE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925 – 960 MHz</w:t>
            </w:r>
          </w:p>
        </w:tc>
        <w:tc>
          <w:tcPr>
            <w:tcW w:w="851" w:type="dxa"/>
            <w:tcBorders>
              <w:top w:val="single" w:sz="2" w:space="0" w:color="auto"/>
              <w:left w:val="single" w:sz="2" w:space="0" w:color="auto"/>
              <w:bottom w:val="single" w:sz="2" w:space="0" w:color="auto"/>
              <w:right w:val="single" w:sz="2" w:space="0" w:color="auto"/>
            </w:tcBorders>
            <w:hideMark/>
          </w:tcPr>
          <w:p w14:paraId="6C550CE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E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E4" w14:textId="2C9710D9"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n8.</w:t>
            </w:r>
          </w:p>
        </w:tc>
      </w:tr>
      <w:tr w:rsidR="006E7DAA" w:rsidRPr="00656225" w14:paraId="6C550CE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E6"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CE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CE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E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EA" w14:textId="52E8E12B" w:rsidR="006E7DAA" w:rsidRPr="00656225" w:rsidRDefault="006E7DAA" w:rsidP="0043494A">
            <w:pPr>
              <w:pStyle w:val="TAL"/>
              <w:rPr>
                <w:rFonts w:cs="Arial"/>
                <w:lang w:eastAsia="ko-KR"/>
              </w:rPr>
            </w:pPr>
            <w:r w:rsidRPr="00656225">
              <w:rPr>
                <w:rFonts w:cs="Arial"/>
                <w:lang w:eastAsia="ko-KR"/>
              </w:rPr>
              <w:t>This</w:t>
            </w:r>
            <w:r w:rsidR="00830240">
              <w:rPr>
                <w:rFonts w:cs="Arial"/>
                <w:lang w:eastAsia="ko-KR"/>
              </w:rPr>
              <w:t xml:space="preserve"> </w:t>
            </w:r>
            <w:r w:rsidR="0083024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CF3"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EC"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IX or</w:t>
            </w:r>
          </w:p>
          <w:p w14:paraId="6C550CED"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6C550CEE"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1844.9 – 1879.9 MHz</w:t>
            </w:r>
          </w:p>
          <w:p w14:paraId="6C550CEF" w14:textId="77777777" w:rsidR="006E7DAA" w:rsidRPr="00656225" w:rsidRDefault="006E7DAA" w:rsidP="0043494A">
            <w:pPr>
              <w:keepNext/>
              <w:keepLines/>
              <w:spacing w:after="0"/>
              <w:jc w:val="center"/>
              <w:rPr>
                <w:rFonts w:ascii="Arial" w:hAnsi="Arial"/>
                <w:sz w:val="18"/>
              </w:rPr>
            </w:pPr>
          </w:p>
        </w:tc>
        <w:tc>
          <w:tcPr>
            <w:tcW w:w="851" w:type="dxa"/>
            <w:tcBorders>
              <w:top w:val="single" w:sz="2" w:space="0" w:color="auto"/>
              <w:left w:val="single" w:sz="2" w:space="0" w:color="auto"/>
              <w:bottom w:val="single" w:sz="2" w:space="0" w:color="auto"/>
              <w:right w:val="single" w:sz="2" w:space="0" w:color="auto"/>
            </w:tcBorders>
            <w:hideMark/>
          </w:tcPr>
          <w:p w14:paraId="6C550CF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F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F2" w14:textId="09EFD176"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w:t>
            </w:r>
          </w:p>
        </w:tc>
      </w:tr>
      <w:tr w:rsidR="006E7DAA" w:rsidRPr="00656225" w14:paraId="6C550CF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CF4"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CF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6C550CF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CF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F8" w14:textId="6AE65723"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0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CFA"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 or</w:t>
            </w:r>
          </w:p>
          <w:p w14:paraId="6C550CFB"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6C550CF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C550CF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CF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CFF" w14:textId="4996C5B1"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w:t>
            </w:r>
          </w:p>
        </w:tc>
      </w:tr>
      <w:tr w:rsidR="006E7DAA" w:rsidRPr="00656225" w14:paraId="6C550D06"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01"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0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6C550D0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0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05" w14:textId="58FDC677"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0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07"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XI or XXI or</w:t>
            </w:r>
          </w:p>
          <w:p w14:paraId="6C550D0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6C550D0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6C550D0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0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0C" w14:textId="3B10A94A" w:rsidR="006E7DAA" w:rsidRPr="00656225" w:rsidRDefault="00A959AD"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D13" w14:textId="77777777" w:rsidTr="0043494A">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6C550D0E" w14:textId="77777777" w:rsidR="00A959AD" w:rsidRPr="00656225" w:rsidRDefault="00A959AD" w:rsidP="00A959A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0F"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C550D10"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11"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12" w14:textId="093B6250" w:rsidR="00A959AD" w:rsidRPr="00656225" w:rsidRDefault="00A959AD" w:rsidP="00A959AD">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D1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14" w14:textId="77777777" w:rsidR="00A959AD" w:rsidRPr="00656225" w:rsidRDefault="00A959AD" w:rsidP="00A959A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15"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6C550D16"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17"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18" w14:textId="46375627" w:rsidR="00A959AD" w:rsidRPr="00656225" w:rsidRDefault="00A959AD" w:rsidP="00A959AD">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D2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1A"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XII or</w:t>
            </w:r>
          </w:p>
          <w:p w14:paraId="6C550D1B"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6C550D1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729 – 746 MHz</w:t>
            </w:r>
          </w:p>
        </w:tc>
        <w:tc>
          <w:tcPr>
            <w:tcW w:w="851" w:type="dxa"/>
            <w:tcBorders>
              <w:top w:val="single" w:sz="2" w:space="0" w:color="auto"/>
              <w:left w:val="single" w:sz="2" w:space="0" w:color="auto"/>
              <w:bottom w:val="single" w:sz="2" w:space="0" w:color="auto"/>
              <w:right w:val="single" w:sz="2" w:space="0" w:color="auto"/>
            </w:tcBorders>
            <w:hideMark/>
          </w:tcPr>
          <w:p w14:paraId="6C550D1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1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1F" w14:textId="1D11968C"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n12 or n85.</w:t>
            </w:r>
          </w:p>
        </w:tc>
      </w:tr>
      <w:tr w:rsidR="006E7DAA" w:rsidRPr="00656225" w14:paraId="6C550D2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21"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2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699 – 716 MHz</w:t>
            </w:r>
          </w:p>
        </w:tc>
        <w:tc>
          <w:tcPr>
            <w:tcW w:w="851" w:type="dxa"/>
            <w:tcBorders>
              <w:top w:val="single" w:sz="2" w:space="0" w:color="auto"/>
              <w:left w:val="single" w:sz="2" w:space="0" w:color="auto"/>
              <w:bottom w:val="single" w:sz="2" w:space="0" w:color="auto"/>
              <w:right w:val="single" w:sz="2" w:space="0" w:color="auto"/>
            </w:tcBorders>
            <w:hideMark/>
          </w:tcPr>
          <w:p w14:paraId="6C550D2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2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01BB85FB" w14:textId="77777777" w:rsidR="00030F3D" w:rsidRPr="00CB089B" w:rsidRDefault="00030F3D" w:rsidP="00030F3D">
            <w:pPr>
              <w:keepNext/>
              <w:keepLines/>
              <w:spacing w:after="0"/>
              <w:rPr>
                <w:rFonts w:ascii="Arial" w:hAnsi="Arial" w:cs="Arial"/>
                <w:sz w:val="18"/>
                <w:lang w:eastAsia="ko-KR"/>
              </w:rPr>
            </w:pPr>
            <w:r w:rsidRPr="00CB089B">
              <w:rPr>
                <w:rFonts w:ascii="Arial" w:hAnsi="Arial" w:cs="Arial"/>
                <w:sz w:val="18"/>
                <w:lang w:eastAsia="ko-KR"/>
              </w:rPr>
              <w:t xml:space="preserve">This </w:t>
            </w:r>
            <w:r w:rsidRPr="00CB089B">
              <w:rPr>
                <w:rFonts w:ascii="Arial" w:eastAsia="SimSun" w:hAnsi="Arial" w:cs="Arial" w:hint="eastAsia"/>
                <w:sz w:val="18"/>
                <w:lang w:eastAsia="zh-CN"/>
              </w:rPr>
              <w:t>basic limit</w:t>
            </w:r>
            <w:r w:rsidRPr="00CB089B">
              <w:rPr>
                <w:rFonts w:ascii="Arial" w:hAnsi="Arial" w:cs="Arial"/>
                <w:sz w:val="18"/>
                <w:lang w:eastAsia="ko-KR"/>
              </w:rPr>
              <w:t xml:space="preserve"> does not apply to repeater operating in band n12 or n85, since it is already covered by the </w:t>
            </w:r>
            <w:r w:rsidRPr="00CB089B">
              <w:rPr>
                <w:rFonts w:ascii="Arial" w:eastAsia="SimSun" w:hAnsi="Arial" w:cs="Arial" w:hint="eastAsia"/>
                <w:sz w:val="18"/>
                <w:lang w:eastAsia="zh-CN"/>
              </w:rPr>
              <w:t>basic limit</w:t>
            </w:r>
            <w:r w:rsidRPr="00CB089B">
              <w:rPr>
                <w:rFonts w:ascii="Arial" w:hAnsi="Arial" w:cs="Arial"/>
                <w:sz w:val="18"/>
                <w:lang w:eastAsia="ko-KR"/>
              </w:rPr>
              <w:t xml:space="preserve"> in clause 6.6.5.2.2.</w:t>
            </w:r>
          </w:p>
          <w:p w14:paraId="6C550D26" w14:textId="4853F345" w:rsidR="006E7DAA" w:rsidRPr="00656225" w:rsidRDefault="00030F3D" w:rsidP="00030F3D">
            <w:pPr>
              <w:keepNext/>
              <w:keepLines/>
              <w:spacing w:after="0"/>
              <w:rPr>
                <w:rFonts w:ascii="Arial" w:hAnsi="Arial" w:cs="Arial"/>
                <w:sz w:val="18"/>
                <w:lang w:eastAsia="ko-KR"/>
              </w:rPr>
            </w:pPr>
            <w:r w:rsidRPr="00CB089B">
              <w:rPr>
                <w:rFonts w:ascii="Arial" w:hAnsi="Arial" w:cs="Arial"/>
                <w:sz w:val="18"/>
                <w:lang w:eastAsia="ko-KR"/>
              </w:rPr>
              <w:t>For repeater operating in n29, it applies 1 MHz below the Band n29 downlink operating band (Note 5)</w:t>
            </w:r>
            <w:r>
              <w:rPr>
                <w:rFonts w:ascii="Arial" w:hAnsi="Arial" w:cs="Arial"/>
                <w:sz w:val="18"/>
                <w:lang w:eastAsia="ko-KR"/>
              </w:rPr>
              <w:t>.</w:t>
            </w:r>
          </w:p>
        </w:tc>
      </w:tr>
      <w:tr w:rsidR="006E7DAA" w:rsidRPr="00656225" w14:paraId="6C550D2E"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28"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XIII or</w:t>
            </w:r>
          </w:p>
          <w:p w14:paraId="6C550D29"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6C550D2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746 – 756 MHz</w:t>
            </w:r>
          </w:p>
        </w:tc>
        <w:tc>
          <w:tcPr>
            <w:tcW w:w="851" w:type="dxa"/>
            <w:tcBorders>
              <w:top w:val="single" w:sz="2" w:space="0" w:color="auto"/>
              <w:left w:val="single" w:sz="2" w:space="0" w:color="auto"/>
              <w:bottom w:val="single" w:sz="2" w:space="0" w:color="auto"/>
              <w:right w:val="single" w:sz="2" w:space="0" w:color="auto"/>
            </w:tcBorders>
            <w:hideMark/>
          </w:tcPr>
          <w:p w14:paraId="6C550D2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2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2D" w14:textId="518EC255"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n13.</w:t>
            </w:r>
          </w:p>
        </w:tc>
      </w:tr>
      <w:tr w:rsidR="006E7DAA" w:rsidRPr="00656225" w14:paraId="6C550D34"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2F"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3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C550D3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3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33" w14:textId="0ED2244A"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n13,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3B"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35"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XIV or</w:t>
            </w:r>
          </w:p>
          <w:p w14:paraId="6C550D36"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6C550D3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758 – 768 MHz</w:t>
            </w:r>
          </w:p>
        </w:tc>
        <w:tc>
          <w:tcPr>
            <w:tcW w:w="851" w:type="dxa"/>
            <w:tcBorders>
              <w:top w:val="single" w:sz="2" w:space="0" w:color="auto"/>
              <w:left w:val="single" w:sz="2" w:space="0" w:color="auto"/>
              <w:bottom w:val="single" w:sz="2" w:space="0" w:color="auto"/>
              <w:right w:val="single" w:sz="2" w:space="0" w:color="auto"/>
            </w:tcBorders>
            <w:hideMark/>
          </w:tcPr>
          <w:p w14:paraId="6C550D3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3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3A" w14:textId="1FB5D221"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n14.</w:t>
            </w:r>
          </w:p>
        </w:tc>
      </w:tr>
      <w:tr w:rsidR="006E7DAA" w:rsidRPr="00656225" w14:paraId="6C550D4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3C"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3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788 – 798 MHz</w:t>
            </w:r>
          </w:p>
        </w:tc>
        <w:tc>
          <w:tcPr>
            <w:tcW w:w="851" w:type="dxa"/>
            <w:tcBorders>
              <w:top w:val="single" w:sz="2" w:space="0" w:color="auto"/>
              <w:left w:val="single" w:sz="2" w:space="0" w:color="auto"/>
              <w:bottom w:val="single" w:sz="2" w:space="0" w:color="auto"/>
              <w:right w:val="single" w:sz="2" w:space="0" w:color="auto"/>
            </w:tcBorders>
            <w:hideMark/>
          </w:tcPr>
          <w:p w14:paraId="6C550D3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3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40" w14:textId="0ED13952"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n14, since it is already covered by the </w:t>
            </w:r>
            <w:r w:rsidR="00830240">
              <w:rPr>
                <w:rFonts w:eastAsia="SimSun" w:cs="Arial" w:hint="eastAsia"/>
                <w:lang w:eastAsia="zh-CN"/>
              </w:rPr>
              <w:t>basic limit</w:t>
            </w:r>
            <w:r w:rsidRPr="00656225">
              <w:rPr>
                <w:rFonts w:cs="Arial"/>
                <w:lang w:eastAsia="ko-KR"/>
              </w:rPr>
              <w:t xml:space="preserve"> in clause 6.6.5.2.2.</w:t>
            </w:r>
          </w:p>
        </w:tc>
      </w:tr>
      <w:tr w:rsidR="006E7DAA" w:rsidRPr="00656225" w14:paraId="6C550D47"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4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6C550D4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734 – 746 MHz</w:t>
            </w:r>
          </w:p>
        </w:tc>
        <w:tc>
          <w:tcPr>
            <w:tcW w:w="851" w:type="dxa"/>
            <w:tcBorders>
              <w:top w:val="single" w:sz="2" w:space="0" w:color="auto"/>
              <w:left w:val="single" w:sz="2" w:space="0" w:color="auto"/>
              <w:bottom w:val="single" w:sz="2" w:space="0" w:color="auto"/>
              <w:right w:val="single" w:sz="2" w:space="0" w:color="auto"/>
            </w:tcBorders>
            <w:hideMark/>
          </w:tcPr>
          <w:p w14:paraId="6C550D4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4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46" w14:textId="77777777" w:rsidR="006E7DAA" w:rsidRPr="00656225" w:rsidRDefault="006E7DAA" w:rsidP="0043494A">
            <w:pPr>
              <w:pStyle w:val="TAL"/>
              <w:rPr>
                <w:rFonts w:cs="Arial"/>
                <w:lang w:eastAsia="ko-KR"/>
              </w:rPr>
            </w:pPr>
          </w:p>
        </w:tc>
      </w:tr>
      <w:tr w:rsidR="00030F3D" w:rsidRPr="00656225" w14:paraId="6C550D4D"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48" w14:textId="77777777" w:rsidR="00030F3D" w:rsidRPr="00656225" w:rsidRDefault="00030F3D" w:rsidP="00030F3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49" w14:textId="77777777" w:rsidR="00030F3D" w:rsidRPr="00656225" w:rsidRDefault="00030F3D" w:rsidP="00030F3D">
            <w:pPr>
              <w:keepNext/>
              <w:keepLines/>
              <w:spacing w:after="0"/>
              <w:jc w:val="center"/>
              <w:rPr>
                <w:rFonts w:ascii="Arial" w:hAnsi="Arial"/>
                <w:sz w:val="18"/>
              </w:rPr>
            </w:pPr>
            <w:r w:rsidRPr="00656225">
              <w:rPr>
                <w:rFonts w:ascii="Arial" w:hAnsi="Arial" w:cs="Arial"/>
                <w:sz w:val="18"/>
              </w:rPr>
              <w:t>704 – 716 MHz</w:t>
            </w:r>
          </w:p>
        </w:tc>
        <w:tc>
          <w:tcPr>
            <w:tcW w:w="851" w:type="dxa"/>
            <w:tcBorders>
              <w:top w:val="single" w:sz="2" w:space="0" w:color="auto"/>
              <w:left w:val="single" w:sz="2" w:space="0" w:color="auto"/>
              <w:bottom w:val="single" w:sz="2" w:space="0" w:color="auto"/>
              <w:right w:val="single" w:sz="2" w:space="0" w:color="auto"/>
            </w:tcBorders>
            <w:hideMark/>
          </w:tcPr>
          <w:p w14:paraId="6C550D4A" w14:textId="77777777" w:rsidR="00030F3D" w:rsidRPr="00656225" w:rsidRDefault="00030F3D" w:rsidP="00030F3D">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4B" w14:textId="77777777" w:rsidR="00030F3D" w:rsidRPr="00656225" w:rsidRDefault="00030F3D" w:rsidP="00030F3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4C" w14:textId="57A86A0B" w:rsidR="00030F3D" w:rsidRPr="00656225" w:rsidRDefault="00030F3D" w:rsidP="00030F3D">
            <w:pPr>
              <w:pStyle w:val="TAL"/>
              <w:rPr>
                <w:rFonts w:cs="Arial"/>
                <w:lang w:eastAsia="ko-KR"/>
              </w:rPr>
            </w:pPr>
            <w:r w:rsidRPr="00CB089B">
              <w:rPr>
                <w:rFonts w:cs="Arial"/>
                <w:lang w:eastAsia="ko-KR"/>
              </w:rPr>
              <w:t>For repeater operating in n29, it applies 1 MHz below the Band n29 downlink operating band (Note 5).</w:t>
            </w:r>
          </w:p>
        </w:tc>
      </w:tr>
      <w:tr w:rsidR="006E7DAA" w:rsidRPr="00656225" w14:paraId="6C550D53"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4E"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6C550D4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791 – 821 MHz</w:t>
            </w:r>
          </w:p>
        </w:tc>
        <w:tc>
          <w:tcPr>
            <w:tcW w:w="851" w:type="dxa"/>
            <w:tcBorders>
              <w:top w:val="single" w:sz="2" w:space="0" w:color="auto"/>
              <w:left w:val="single" w:sz="2" w:space="0" w:color="auto"/>
              <w:bottom w:val="single" w:sz="2" w:space="0" w:color="auto"/>
              <w:right w:val="single" w:sz="2" w:space="0" w:color="auto"/>
            </w:tcBorders>
            <w:hideMark/>
          </w:tcPr>
          <w:p w14:paraId="6C550D5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5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52" w14:textId="1F36B65F" w:rsidR="006E7DAA" w:rsidRPr="00656225" w:rsidRDefault="006E7DAA" w:rsidP="0043494A">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Pr="00656225">
              <w:rPr>
                <w:rFonts w:cs="Arial"/>
                <w:lang w:eastAsia="ko-KR"/>
              </w:rPr>
              <w:t xml:space="preserve"> does not apply to repeater operating in band n20 or n28.</w:t>
            </w:r>
          </w:p>
        </w:tc>
      </w:tr>
      <w:tr w:rsidR="006E7DAA" w:rsidRPr="00656225" w14:paraId="6C550D5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54"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5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D5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5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58" w14:textId="4D4581D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7342C4">
              <w:rPr>
                <w:rFonts w:eastAsia="SimSun" w:cs="Arial" w:hint="eastAsia"/>
                <w:lang w:eastAsia="zh-CN"/>
              </w:rPr>
              <w:t>basic limit</w:t>
            </w:r>
            <w:r w:rsidRPr="00656225">
              <w:rPr>
                <w:rFonts w:cs="Arial"/>
                <w:lang w:eastAsia="ko-KR"/>
              </w:rPr>
              <w:t xml:space="preserve"> in clause 6.6.5.2.2.</w:t>
            </w:r>
          </w:p>
        </w:tc>
      </w:tr>
      <w:tr w:rsidR="006E7DAA" w:rsidRPr="00656225" w14:paraId="6C550D5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5A"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6C550D5B"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C550D5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5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5E" w14:textId="58A0FCCA"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n48, n77 or n78.</w:t>
            </w:r>
          </w:p>
        </w:tc>
      </w:tr>
      <w:tr w:rsidR="006E7DAA" w:rsidRPr="00656225" w14:paraId="6C550D6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60"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61" w14:textId="77777777" w:rsidR="006E7DAA" w:rsidRPr="00656225" w:rsidRDefault="006E7DAA" w:rsidP="0043494A">
            <w:pPr>
              <w:keepNext/>
              <w:keepLines/>
              <w:spacing w:after="0"/>
              <w:jc w:val="center"/>
              <w:rPr>
                <w:rFonts w:ascii="Arial" w:hAnsi="Arial"/>
                <w:sz w:val="18"/>
              </w:rPr>
            </w:pPr>
            <w:r w:rsidRPr="00656225">
              <w:rPr>
                <w:rFonts w:ascii="Arial" w:hAnsi="Arial" w:cs="v5.0.0"/>
                <w:sz w:val="18"/>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6C550D6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6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64" w14:textId="6B96410C"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n77 or n78.</w:t>
            </w:r>
          </w:p>
        </w:tc>
      </w:tr>
      <w:tr w:rsidR="006E7DAA" w:rsidRPr="00656225" w14:paraId="6C550D6B"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6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6C550D6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6C550D6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6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6A" w14:textId="65BC5256"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n24.</w:t>
            </w:r>
          </w:p>
        </w:tc>
      </w:tr>
      <w:tr w:rsidR="006E7DAA" w:rsidRPr="00656225" w14:paraId="6C550D7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6C"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6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6C550D6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6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70" w14:textId="7EDF47A3"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007342C4" w:rsidRPr="00656225">
              <w:rPr>
                <w:rFonts w:cs="Arial"/>
                <w:lang w:eastAsia="ko-KR"/>
              </w:rPr>
              <w:t xml:space="preserve"> </w:t>
            </w:r>
            <w:r w:rsidRPr="00656225">
              <w:rPr>
                <w:rFonts w:cs="Arial"/>
                <w:lang w:eastAsia="ko-KR"/>
              </w:rPr>
              <w:t xml:space="preserve">does not apply to repeater operating in band n24, since it is already covered by the </w:t>
            </w:r>
            <w:r w:rsidR="007342C4">
              <w:rPr>
                <w:rFonts w:eastAsia="SimSun" w:cs="Arial" w:hint="eastAsia"/>
                <w:lang w:eastAsia="zh-CN"/>
              </w:rPr>
              <w:t>basic limit</w:t>
            </w:r>
            <w:r w:rsidRPr="00656225">
              <w:rPr>
                <w:rFonts w:cs="Arial"/>
                <w:lang w:eastAsia="ko-KR"/>
              </w:rPr>
              <w:t xml:space="preserve"> in clause 6.6.5.2.2.</w:t>
            </w:r>
          </w:p>
        </w:tc>
      </w:tr>
      <w:tr w:rsidR="006E7DAA" w:rsidRPr="00656225" w14:paraId="6C550D78"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72"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XXV or</w:t>
            </w:r>
          </w:p>
          <w:p w14:paraId="6C550D73"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6C550D7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6C550D7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7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77" w14:textId="437980D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 n25 or n70.</w:t>
            </w:r>
          </w:p>
        </w:tc>
      </w:tr>
      <w:tr w:rsidR="006E7DAA" w:rsidRPr="00656225" w14:paraId="6C550D7E"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79"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7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6C550D7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7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7D" w14:textId="53F0EDC2"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n25 since it is already covered by the </w:t>
            </w:r>
            <w:r w:rsidR="007342C4">
              <w:rPr>
                <w:rFonts w:eastAsia="SimSun" w:cs="Arial" w:hint="eastAsia"/>
                <w:lang w:eastAsia="zh-CN"/>
              </w:rPr>
              <w:t>basic limit</w:t>
            </w:r>
            <w:r w:rsidRPr="00656225">
              <w:rPr>
                <w:rFonts w:cs="Arial"/>
                <w:lang w:eastAsia="ko-KR"/>
              </w:rPr>
              <w:t xml:space="preserve"> in clause 6.6.5.2.2. For repeater operating in Band n2, it applies for 1910 MHz to 1915 MHz, while the rest is covered in clause 6.6.5.2.2.</w:t>
            </w:r>
          </w:p>
        </w:tc>
      </w:tr>
      <w:tr w:rsidR="006E7DAA" w:rsidRPr="00656225" w14:paraId="6C550D8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7F"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XXVI or</w:t>
            </w:r>
          </w:p>
          <w:p w14:paraId="6C550D80"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6C550D8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859 – 894 MHz</w:t>
            </w:r>
          </w:p>
        </w:tc>
        <w:tc>
          <w:tcPr>
            <w:tcW w:w="851" w:type="dxa"/>
            <w:tcBorders>
              <w:top w:val="single" w:sz="2" w:space="0" w:color="auto"/>
              <w:left w:val="single" w:sz="2" w:space="0" w:color="auto"/>
              <w:bottom w:val="single" w:sz="2" w:space="0" w:color="auto"/>
              <w:right w:val="single" w:sz="2" w:space="0" w:color="auto"/>
            </w:tcBorders>
            <w:hideMark/>
          </w:tcPr>
          <w:p w14:paraId="6C550D8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8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84" w14:textId="586F427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n5 or n26. </w:t>
            </w:r>
          </w:p>
        </w:tc>
      </w:tr>
      <w:tr w:rsidR="006E7DAA" w:rsidRPr="00656225" w14:paraId="6C550D8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86" w14:textId="77777777" w:rsidR="006E7DAA" w:rsidRPr="00F2081F" w:rsidRDefault="006E7DAA" w:rsidP="0043494A">
            <w:pPr>
              <w:keepNext/>
              <w:keepLines/>
              <w:spacing w:after="0"/>
              <w:rPr>
                <w:rFonts w:ascii="Arial" w:hAnsi="Arial" w:cs="Arial"/>
                <w:sz w:val="18"/>
                <w:lang w:val="en-US"/>
              </w:rPr>
            </w:pPr>
          </w:p>
        </w:tc>
        <w:tc>
          <w:tcPr>
            <w:tcW w:w="1700" w:type="dxa"/>
            <w:tcBorders>
              <w:top w:val="single" w:sz="2" w:space="0" w:color="auto"/>
              <w:left w:val="single" w:sz="4" w:space="0" w:color="auto"/>
              <w:bottom w:val="single" w:sz="2" w:space="0" w:color="auto"/>
              <w:right w:val="single" w:sz="2" w:space="0" w:color="auto"/>
            </w:tcBorders>
            <w:hideMark/>
          </w:tcPr>
          <w:p w14:paraId="6C550D8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814 – 849 MHz</w:t>
            </w:r>
          </w:p>
        </w:tc>
        <w:tc>
          <w:tcPr>
            <w:tcW w:w="851" w:type="dxa"/>
            <w:tcBorders>
              <w:top w:val="single" w:sz="2" w:space="0" w:color="auto"/>
              <w:left w:val="single" w:sz="2" w:space="0" w:color="auto"/>
              <w:bottom w:val="single" w:sz="2" w:space="0" w:color="auto"/>
              <w:right w:val="single" w:sz="2" w:space="0" w:color="auto"/>
            </w:tcBorders>
            <w:hideMark/>
          </w:tcPr>
          <w:p w14:paraId="6C550D8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8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8A" w14:textId="6CD782AD"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007342C4" w:rsidRPr="00656225">
              <w:rPr>
                <w:rFonts w:cs="Arial"/>
                <w:lang w:eastAsia="ko-KR"/>
              </w:rPr>
              <w:t xml:space="preserve"> </w:t>
            </w:r>
            <w:r w:rsidRPr="00656225">
              <w:rPr>
                <w:rFonts w:cs="Arial"/>
                <w:lang w:eastAsia="ko-KR"/>
              </w:rPr>
              <w:t xml:space="preserve">does not apply to repeater operating in band n26 since it is already covered by the </w:t>
            </w:r>
            <w:r w:rsidR="007342C4">
              <w:rPr>
                <w:rFonts w:eastAsia="SimSun" w:cs="Arial" w:hint="eastAsia"/>
                <w:lang w:eastAsia="zh-CN"/>
              </w:rPr>
              <w:t>basic limit</w:t>
            </w:r>
            <w:r w:rsidRPr="00656225">
              <w:rPr>
                <w:rFonts w:cs="Arial"/>
                <w:lang w:eastAsia="ko-KR"/>
              </w:rPr>
              <w:t xml:space="preserve"> in clause 6.6.5.2.2. For repeater operating in Band n5, it applies for 814 MHz to 824 MHz, while the rest is covered in clause 6.6.5.2.2.</w:t>
            </w:r>
          </w:p>
        </w:tc>
      </w:tr>
      <w:tr w:rsidR="006E7DAA" w:rsidRPr="00656225" w14:paraId="6C550D91"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8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6C550D8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C550D8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8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90" w14:textId="07D0A5AE"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n5.</w:t>
            </w:r>
          </w:p>
        </w:tc>
      </w:tr>
      <w:tr w:rsidR="006E7DAA" w:rsidRPr="00656225" w14:paraId="6C550D9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92"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9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807 – 824 MHz</w:t>
            </w:r>
          </w:p>
        </w:tc>
        <w:tc>
          <w:tcPr>
            <w:tcW w:w="851" w:type="dxa"/>
            <w:tcBorders>
              <w:top w:val="single" w:sz="2" w:space="0" w:color="auto"/>
              <w:left w:val="single" w:sz="2" w:space="0" w:color="auto"/>
              <w:bottom w:val="single" w:sz="2" w:space="0" w:color="auto"/>
              <w:right w:val="single" w:sz="2" w:space="0" w:color="auto"/>
            </w:tcBorders>
            <w:hideMark/>
          </w:tcPr>
          <w:p w14:paraId="6C550D9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9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96" w14:textId="37D65ADA"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also applies to repeater operating in Band n28, starting 4 MHz above the Band n28 downlink operating band </w:t>
            </w:r>
            <w:r w:rsidR="00077DC1" w:rsidRPr="00265AF6">
              <w:rPr>
                <w:rFonts w:cs="Arial"/>
                <w:lang w:eastAsia="ko-KR"/>
              </w:rPr>
              <w:t>(Note 4)</w:t>
            </w:r>
            <w:r w:rsidRPr="00656225">
              <w:rPr>
                <w:rFonts w:cs="Arial"/>
                <w:lang w:eastAsia="ko-KR"/>
              </w:rPr>
              <w:t>.</w:t>
            </w:r>
          </w:p>
        </w:tc>
      </w:tr>
      <w:tr w:rsidR="006E7DAA" w:rsidRPr="00656225" w14:paraId="6C550D9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9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6C550D9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758 – 803 MHz</w:t>
            </w:r>
          </w:p>
        </w:tc>
        <w:tc>
          <w:tcPr>
            <w:tcW w:w="851" w:type="dxa"/>
            <w:tcBorders>
              <w:top w:val="single" w:sz="2" w:space="0" w:color="auto"/>
              <w:left w:val="single" w:sz="2" w:space="0" w:color="auto"/>
              <w:bottom w:val="single" w:sz="2" w:space="0" w:color="auto"/>
              <w:right w:val="single" w:sz="2" w:space="0" w:color="auto"/>
            </w:tcBorders>
            <w:hideMark/>
          </w:tcPr>
          <w:p w14:paraId="6C550D9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9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9C" w14:textId="678DCEA7"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n20, n67 or n28.</w:t>
            </w:r>
          </w:p>
        </w:tc>
      </w:tr>
      <w:tr w:rsidR="006E7DAA" w:rsidRPr="00656225" w14:paraId="6C550DA4"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9E"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9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703 – 748 MHz</w:t>
            </w:r>
          </w:p>
        </w:tc>
        <w:tc>
          <w:tcPr>
            <w:tcW w:w="851" w:type="dxa"/>
            <w:tcBorders>
              <w:top w:val="single" w:sz="2" w:space="0" w:color="auto"/>
              <w:left w:val="single" w:sz="2" w:space="0" w:color="auto"/>
              <w:bottom w:val="single" w:sz="2" w:space="0" w:color="auto"/>
              <w:right w:val="single" w:sz="2" w:space="0" w:color="auto"/>
            </w:tcBorders>
            <w:hideMark/>
          </w:tcPr>
          <w:p w14:paraId="6C550DA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A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A2" w14:textId="0D98CD99"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n28, since it is already covered by the </w:t>
            </w:r>
            <w:r w:rsidR="007342C4">
              <w:rPr>
                <w:rFonts w:eastAsia="SimSun" w:cs="Arial" w:hint="eastAsia"/>
                <w:lang w:eastAsia="zh-CN"/>
              </w:rPr>
              <w:t>basic limit</w:t>
            </w:r>
            <w:r w:rsidRPr="00656225">
              <w:rPr>
                <w:rFonts w:cs="Arial"/>
                <w:lang w:eastAsia="ko-KR"/>
              </w:rPr>
              <w:t xml:space="preserve"> in clause 6.6.5.2.2.</w:t>
            </w:r>
          </w:p>
          <w:p w14:paraId="6C550DA3" w14:textId="77777777" w:rsidR="006E7DAA" w:rsidRPr="00656225" w:rsidRDefault="006E7DAA" w:rsidP="0043494A">
            <w:pPr>
              <w:keepNext/>
              <w:keepLines/>
              <w:spacing w:after="0"/>
              <w:rPr>
                <w:rFonts w:ascii="Arial" w:hAnsi="Arial" w:cs="Arial"/>
                <w:sz w:val="18"/>
                <w:lang w:eastAsia="ko-KR"/>
              </w:rPr>
            </w:pPr>
            <w:r w:rsidRPr="00656225">
              <w:rPr>
                <w:rFonts w:ascii="Arial" w:hAnsi="Arial" w:cs="Arial"/>
                <w:sz w:val="18"/>
                <w:lang w:eastAsia="ko-KR"/>
              </w:rPr>
              <w:t>For repeater operating in band n67, it applies for 703 MHz to 736 MHz</w:t>
            </w:r>
            <w:r w:rsidR="0097675B">
              <w:rPr>
                <w:rFonts w:ascii="Arial" w:hAnsi="Arial" w:cs="Arial"/>
                <w:sz w:val="18"/>
                <w:lang w:eastAsia="ko-KR"/>
              </w:rPr>
              <w:t>.</w:t>
            </w:r>
          </w:p>
        </w:tc>
      </w:tr>
      <w:tr w:rsidR="006E7DAA" w:rsidRPr="00656225" w14:paraId="6C550DAA" w14:textId="77777777" w:rsidTr="0043494A">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550DA5" w14:textId="77777777" w:rsidR="006E7DAA" w:rsidRPr="00656225" w:rsidRDefault="006E7DAA" w:rsidP="0043494A">
            <w:pPr>
              <w:keepNext/>
              <w:keepLines/>
              <w:spacing w:after="0"/>
              <w:rPr>
                <w:rFonts w:ascii="Arial" w:hAnsi="Arial" w:cs="Arial"/>
                <w:sz w:val="18"/>
              </w:rPr>
            </w:pPr>
            <w:r w:rsidRPr="00656225">
              <w:rPr>
                <w:rFonts w:ascii="Arial" w:hAnsi="Arial"/>
                <w:sz w:val="18"/>
              </w:rPr>
              <w:t xml:space="preserve">E-UTRA Band 29 </w:t>
            </w:r>
            <w:r w:rsidRPr="00656225">
              <w:rPr>
                <w:rFonts w:ascii="Arial" w:hAnsi="Arial" w:cs="Arial"/>
                <w:sz w:val="18"/>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6C550DA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717 – 728 MHz</w:t>
            </w:r>
          </w:p>
        </w:tc>
        <w:tc>
          <w:tcPr>
            <w:tcW w:w="851" w:type="dxa"/>
            <w:tcBorders>
              <w:top w:val="single" w:sz="2" w:space="0" w:color="auto"/>
              <w:left w:val="single" w:sz="2" w:space="0" w:color="auto"/>
              <w:bottom w:val="single" w:sz="2" w:space="0" w:color="auto"/>
              <w:right w:val="single" w:sz="2" w:space="0" w:color="auto"/>
            </w:tcBorders>
            <w:hideMark/>
          </w:tcPr>
          <w:p w14:paraId="6C550DA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A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A9" w14:textId="1810F4A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n29 or n85</w:t>
            </w:r>
          </w:p>
        </w:tc>
      </w:tr>
      <w:tr w:rsidR="006E7DAA" w:rsidRPr="00656225" w14:paraId="6C550DB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AB" w14:textId="77777777" w:rsidR="006E7DAA" w:rsidRPr="00656225" w:rsidRDefault="006E7DAA" w:rsidP="0043494A">
            <w:pPr>
              <w:keepNext/>
              <w:keepLines/>
              <w:spacing w:after="0"/>
              <w:rPr>
                <w:rFonts w:ascii="Arial" w:hAnsi="Arial" w:cs="Arial"/>
                <w:sz w:val="18"/>
              </w:rPr>
            </w:pPr>
            <w:r w:rsidRPr="00656225">
              <w:rPr>
                <w:rFonts w:ascii="Arial" w:hAnsi="Arial"/>
                <w:sz w:val="18"/>
              </w:rPr>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6C550DAC" w14:textId="77777777" w:rsidR="006E7DAA" w:rsidRPr="00656225" w:rsidRDefault="006E7DAA" w:rsidP="0043494A">
            <w:pPr>
              <w:keepNext/>
              <w:keepLines/>
              <w:spacing w:after="0"/>
              <w:jc w:val="center"/>
              <w:rPr>
                <w:rFonts w:ascii="Arial" w:hAnsi="Arial"/>
                <w:sz w:val="18"/>
              </w:rPr>
            </w:pPr>
            <w:r w:rsidRPr="00656225">
              <w:rPr>
                <w:rFonts w:ascii="Arial" w:hAnsi="Arial"/>
                <w:sz w:val="18"/>
              </w:rPr>
              <w:t>2350 – 2360 MHz</w:t>
            </w:r>
          </w:p>
        </w:tc>
        <w:tc>
          <w:tcPr>
            <w:tcW w:w="851" w:type="dxa"/>
            <w:tcBorders>
              <w:top w:val="single" w:sz="2" w:space="0" w:color="auto"/>
              <w:left w:val="single" w:sz="2" w:space="0" w:color="auto"/>
              <w:bottom w:val="single" w:sz="2" w:space="0" w:color="auto"/>
              <w:right w:val="single" w:sz="2" w:space="0" w:color="auto"/>
            </w:tcBorders>
            <w:hideMark/>
          </w:tcPr>
          <w:p w14:paraId="6C550DA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AE"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AF" w14:textId="5D584F41"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n30</w:t>
            </w:r>
          </w:p>
        </w:tc>
      </w:tr>
      <w:tr w:rsidR="006E7DAA" w:rsidRPr="00656225" w14:paraId="6C550DB6"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B1"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B2" w14:textId="77777777" w:rsidR="006E7DAA" w:rsidRPr="00656225" w:rsidRDefault="006E7DAA" w:rsidP="0043494A">
            <w:pPr>
              <w:keepNext/>
              <w:keepLines/>
              <w:spacing w:after="0"/>
              <w:jc w:val="center"/>
              <w:rPr>
                <w:rFonts w:ascii="Arial" w:hAnsi="Arial"/>
                <w:sz w:val="18"/>
              </w:rPr>
            </w:pPr>
            <w:r w:rsidRPr="00656225">
              <w:rPr>
                <w:rFonts w:ascii="Arial" w:hAnsi="Arial"/>
                <w:sz w:val="18"/>
              </w:rPr>
              <w:t>2305 – 2315 MHz</w:t>
            </w:r>
          </w:p>
        </w:tc>
        <w:tc>
          <w:tcPr>
            <w:tcW w:w="851" w:type="dxa"/>
            <w:tcBorders>
              <w:top w:val="single" w:sz="2" w:space="0" w:color="auto"/>
              <w:left w:val="single" w:sz="2" w:space="0" w:color="auto"/>
              <w:bottom w:val="single" w:sz="2" w:space="0" w:color="auto"/>
              <w:right w:val="single" w:sz="2" w:space="0" w:color="auto"/>
            </w:tcBorders>
            <w:hideMark/>
          </w:tcPr>
          <w:p w14:paraId="6C550DB3"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B4"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B5" w14:textId="56EA4B1D"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n30, since it is already covered by the </w:t>
            </w:r>
            <w:r w:rsidR="007342C4">
              <w:rPr>
                <w:rFonts w:eastAsia="SimSun" w:cs="Arial" w:hint="eastAsia"/>
                <w:lang w:eastAsia="zh-CN"/>
              </w:rPr>
              <w:t>basic limit</w:t>
            </w:r>
            <w:r w:rsidRPr="00656225">
              <w:rPr>
                <w:rFonts w:cs="Arial"/>
                <w:lang w:eastAsia="ko-KR"/>
              </w:rPr>
              <w:t xml:space="preserve"> in clause 6.6.5.2.2.</w:t>
            </w:r>
          </w:p>
        </w:tc>
      </w:tr>
      <w:tr w:rsidR="00B333DA" w:rsidRPr="00656225" w14:paraId="6C550DBC"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DB7" w14:textId="4C717B13" w:rsidR="00B333DA" w:rsidRPr="00656225" w:rsidRDefault="00B333DA" w:rsidP="00B333DA">
            <w:pPr>
              <w:keepNext/>
              <w:keepLines/>
              <w:spacing w:after="0"/>
              <w:rPr>
                <w:rFonts w:ascii="Arial" w:hAnsi="Arial" w:cs="Arial"/>
                <w:sz w:val="18"/>
              </w:rPr>
            </w:pPr>
            <w:r>
              <w:rPr>
                <w:rFonts w:ascii="Arial" w:hAnsi="Arial" w:cs="Arial"/>
                <w:sz w:val="18"/>
              </w:rPr>
              <w:t xml:space="preserve">E-UTRA Band </w:t>
            </w:r>
            <w:r>
              <w:rPr>
                <w:rFonts w:ascii="Arial" w:hAnsi="Arial" w:cs="Arial"/>
                <w:sz w:val="18"/>
                <w:lang w:eastAsia="zh-CN"/>
              </w:rPr>
              <w:t>31</w:t>
            </w:r>
            <w:r>
              <w:rPr>
                <w:rFonts w:ascii="Arial" w:hAnsi="Arial"/>
                <w:sz w:val="18"/>
              </w:rPr>
              <w:t xml:space="preserve"> or NR Band n3</w:t>
            </w:r>
            <w:r>
              <w:rPr>
                <w:rFonts w:ascii="Arial" w:eastAsia="SimSun" w:hAnsi="Arial" w:hint="eastAsia"/>
                <w:sz w:val="18"/>
                <w:lang w:val="en-US" w:eastAsia="zh-CN"/>
              </w:rPr>
              <w:t>1</w:t>
            </w:r>
          </w:p>
        </w:tc>
        <w:tc>
          <w:tcPr>
            <w:tcW w:w="1700" w:type="dxa"/>
            <w:tcBorders>
              <w:top w:val="single" w:sz="2" w:space="0" w:color="auto"/>
              <w:left w:val="single" w:sz="4" w:space="0" w:color="auto"/>
              <w:bottom w:val="single" w:sz="2" w:space="0" w:color="auto"/>
              <w:right w:val="single" w:sz="2" w:space="0" w:color="auto"/>
            </w:tcBorders>
            <w:hideMark/>
          </w:tcPr>
          <w:p w14:paraId="6C550DB8" w14:textId="55E10B51" w:rsidR="00B333DA" w:rsidRPr="00656225" w:rsidRDefault="00B333DA" w:rsidP="00B333DA">
            <w:pPr>
              <w:keepNext/>
              <w:keepLines/>
              <w:spacing w:after="0"/>
              <w:jc w:val="center"/>
              <w:rPr>
                <w:rFonts w:ascii="Arial" w:hAnsi="Arial"/>
                <w:sz w:val="18"/>
              </w:rPr>
            </w:pPr>
            <w:r>
              <w:rPr>
                <w:rFonts w:ascii="Arial" w:hAnsi="Arial"/>
                <w:sz w:val="18"/>
              </w:rPr>
              <w:t>462.5 – 467.5 MHz</w:t>
            </w:r>
          </w:p>
        </w:tc>
        <w:tc>
          <w:tcPr>
            <w:tcW w:w="851" w:type="dxa"/>
            <w:tcBorders>
              <w:top w:val="single" w:sz="2" w:space="0" w:color="auto"/>
              <w:left w:val="single" w:sz="2" w:space="0" w:color="auto"/>
              <w:bottom w:val="single" w:sz="2" w:space="0" w:color="auto"/>
              <w:right w:val="single" w:sz="2" w:space="0" w:color="auto"/>
            </w:tcBorders>
            <w:hideMark/>
          </w:tcPr>
          <w:p w14:paraId="6C550DB9" w14:textId="7083CEA2" w:rsidR="00B333DA" w:rsidRPr="00656225" w:rsidRDefault="00B333DA" w:rsidP="00B333DA">
            <w:pPr>
              <w:keepNext/>
              <w:keepLines/>
              <w:spacing w:after="0"/>
              <w:jc w:val="center"/>
              <w:rPr>
                <w:rFonts w:ascii="Arial" w:hAnsi="Arial"/>
                <w:sz w:val="18"/>
              </w:rPr>
            </w:pPr>
            <w:r>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BA" w14:textId="5421A899" w:rsidR="00B333DA" w:rsidRPr="00656225" w:rsidRDefault="00B333DA" w:rsidP="00B333DA">
            <w:pPr>
              <w:keepNext/>
              <w:keepLines/>
              <w:spacing w:after="0"/>
              <w:jc w:val="center"/>
              <w:rPr>
                <w:rFonts w:ascii="Arial" w:hAnsi="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BB" w14:textId="486B803B" w:rsidR="00B333DA" w:rsidRPr="00656225" w:rsidRDefault="00B333DA" w:rsidP="00B333DA">
            <w:pPr>
              <w:pStyle w:val="TAL"/>
              <w:rPr>
                <w:rFonts w:cs="Arial"/>
                <w:lang w:eastAsia="ko-KR"/>
              </w:rPr>
            </w:pPr>
            <w:r>
              <w:rPr>
                <w:rFonts w:cs="Arial"/>
                <w:lang w:eastAsia="ko-KR"/>
              </w:rPr>
              <w:t xml:space="preserve">This </w:t>
            </w:r>
            <w:r w:rsidR="007342C4">
              <w:rPr>
                <w:rFonts w:eastAsia="SimSun" w:cs="Arial" w:hint="eastAsia"/>
                <w:lang w:eastAsia="zh-CN"/>
              </w:rPr>
              <w:t>basic limit</w:t>
            </w:r>
            <w:r>
              <w:rPr>
                <w:rFonts w:cs="Arial"/>
                <w:lang w:eastAsia="ko-KR"/>
              </w:rPr>
              <w:t xml:space="preserve"> does not apply to repeater operating in band n3</w:t>
            </w:r>
            <w:r>
              <w:rPr>
                <w:rFonts w:eastAsia="SimSun" w:cs="Arial" w:hint="eastAsia"/>
                <w:lang w:val="en-US" w:eastAsia="zh-CN"/>
              </w:rPr>
              <w:t>1 or n72.</w:t>
            </w:r>
          </w:p>
        </w:tc>
      </w:tr>
      <w:tr w:rsidR="006E7DAA" w:rsidRPr="00656225" w14:paraId="6C550DC2"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DBD"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DBE"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452.5 – 457.5 MHz</w:t>
            </w:r>
          </w:p>
        </w:tc>
        <w:tc>
          <w:tcPr>
            <w:tcW w:w="851" w:type="dxa"/>
            <w:tcBorders>
              <w:top w:val="single" w:sz="2" w:space="0" w:color="auto"/>
              <w:left w:val="single" w:sz="2" w:space="0" w:color="auto"/>
              <w:bottom w:val="single" w:sz="2" w:space="0" w:color="auto"/>
              <w:right w:val="single" w:sz="2" w:space="0" w:color="auto"/>
            </w:tcBorders>
            <w:hideMark/>
          </w:tcPr>
          <w:p w14:paraId="6C550DBF" w14:textId="77777777" w:rsidR="006E7DAA" w:rsidRPr="00656225" w:rsidRDefault="006E7DAA" w:rsidP="0043494A">
            <w:pPr>
              <w:keepNext/>
              <w:keepLines/>
              <w:spacing w:after="0"/>
              <w:jc w:val="center"/>
              <w:rPr>
                <w:rFonts w:ascii="Arial" w:hAnsi="Arial"/>
                <w:sz w:val="18"/>
              </w:rPr>
            </w:pPr>
            <w:r w:rsidRPr="00656225">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DC0"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C1" w14:textId="6CC62C7F" w:rsidR="006E7DAA" w:rsidRPr="00656225" w:rsidRDefault="00B333DA" w:rsidP="0043494A">
            <w:pPr>
              <w:pStyle w:val="TAL"/>
              <w:rPr>
                <w:rFonts w:cs="Arial"/>
                <w:lang w:eastAsia="ko-KR"/>
              </w:rPr>
            </w:pPr>
            <w:r>
              <w:rPr>
                <w:rFonts w:cs="Arial"/>
                <w:lang w:eastAsia="ko-KR"/>
              </w:rPr>
              <w:t xml:space="preserve">This </w:t>
            </w:r>
            <w:r w:rsidR="007342C4">
              <w:rPr>
                <w:rFonts w:eastAsia="SimSun" w:cs="Arial" w:hint="eastAsia"/>
                <w:lang w:eastAsia="zh-CN"/>
              </w:rPr>
              <w:t>basic limit</w:t>
            </w:r>
            <w:r>
              <w:rPr>
                <w:rFonts w:cs="Arial"/>
                <w:lang w:eastAsia="ko-KR"/>
              </w:rPr>
              <w:t xml:space="preserve"> does not apply to repeater operating in band n3</w:t>
            </w:r>
            <w:r>
              <w:rPr>
                <w:rFonts w:eastAsia="SimSun" w:cs="Arial" w:hint="eastAsia"/>
                <w:lang w:val="en-US" w:eastAsia="zh-CN"/>
              </w:rPr>
              <w:t>1</w:t>
            </w:r>
            <w:r>
              <w:rPr>
                <w:rFonts w:cs="Arial"/>
                <w:lang w:eastAsia="ko-KR"/>
              </w:rPr>
              <w:t xml:space="preserve">, since it is already covered by the </w:t>
            </w:r>
            <w:r w:rsidR="007342C4">
              <w:rPr>
                <w:rFonts w:eastAsia="SimSun" w:cs="Arial" w:hint="eastAsia"/>
                <w:lang w:eastAsia="zh-CN"/>
              </w:rPr>
              <w:t>basic limit</w:t>
            </w:r>
            <w:r>
              <w:rPr>
                <w:rFonts w:cs="Arial"/>
                <w:lang w:eastAsia="ko-KR"/>
              </w:rPr>
              <w:t xml:space="preserve"> in clause 6.6.5.2.2.</w:t>
            </w:r>
            <w:r>
              <w:rPr>
                <w:rFonts w:eastAsia="SimSun" w:cs="Arial" w:hint="eastAsia"/>
                <w:lang w:val="en-US" w:eastAsia="zh-CN"/>
              </w:rPr>
              <w:t xml:space="preserve"> </w:t>
            </w:r>
            <w:r>
              <w:rPr>
                <w:rFonts w:cs="Arial"/>
                <w:lang w:eastAsia="ko-KR"/>
              </w:rPr>
              <w:t xml:space="preserve">This </w:t>
            </w:r>
            <w:r w:rsidR="007342C4">
              <w:rPr>
                <w:rFonts w:eastAsia="SimSun" w:cs="Arial" w:hint="eastAsia"/>
                <w:lang w:eastAsia="zh-CN"/>
              </w:rPr>
              <w:t>basic limit</w:t>
            </w:r>
            <w:r>
              <w:rPr>
                <w:rFonts w:cs="Arial"/>
                <w:lang w:eastAsia="ko-KR"/>
              </w:rPr>
              <w:t xml:space="preserve"> does not apply to repeater operating in band</w:t>
            </w:r>
            <w:r>
              <w:rPr>
                <w:rFonts w:eastAsia="SimSun" w:cs="Arial" w:hint="eastAsia"/>
                <w:lang w:val="en-US" w:eastAsia="zh-CN"/>
              </w:rPr>
              <w:t xml:space="preserve"> n72.</w:t>
            </w:r>
          </w:p>
        </w:tc>
      </w:tr>
      <w:tr w:rsidR="006E7DAA" w:rsidRPr="00656225" w14:paraId="6C550DC8"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DC3"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6C550DC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6C550DC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C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C7" w14:textId="5CDE1247" w:rsidR="006E7DAA" w:rsidRPr="00656225" w:rsidRDefault="00A959AD"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DCE"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C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6C550DCA"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6C550DC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C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CD" w14:textId="77777777" w:rsidR="006E7DAA" w:rsidRPr="00656225" w:rsidRDefault="006E7DAA" w:rsidP="0043494A">
            <w:pPr>
              <w:pStyle w:val="TAL"/>
              <w:rPr>
                <w:rFonts w:cs="Arial"/>
                <w:lang w:eastAsia="ko-KR"/>
              </w:rPr>
            </w:pPr>
          </w:p>
        </w:tc>
      </w:tr>
      <w:tr w:rsidR="006E7DAA" w:rsidRPr="00656225" w14:paraId="6C550DD4"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C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TDD Band a) or E-UTRA Band 34</w:t>
            </w:r>
            <w:r w:rsidRPr="0045464A">
              <w:rPr>
                <w:rFonts w:ascii="Arial" w:eastAsia="SimSun" w:hAnsi="Arial" w:cs="Arial"/>
                <w:sz w:val="18"/>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6C550DD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C550DD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D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D3" w14:textId="713105FB"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n34.</w:t>
            </w:r>
          </w:p>
        </w:tc>
      </w:tr>
      <w:tr w:rsidR="006E7DAA" w:rsidRPr="00656225" w14:paraId="6C550DDA"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D5"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6C550DD6" w14:textId="77777777" w:rsidR="006E7DAA" w:rsidRPr="00656225" w:rsidRDefault="006E7DAA" w:rsidP="0043494A">
            <w:pPr>
              <w:keepNext/>
              <w:keepLines/>
              <w:spacing w:after="0"/>
              <w:jc w:val="center"/>
              <w:rPr>
                <w:rFonts w:ascii="Arial" w:hAnsi="Arial" w:cs="Arial"/>
                <w:sz w:val="18"/>
                <w:lang w:eastAsia="zh-CN"/>
              </w:rPr>
            </w:pPr>
            <w:r w:rsidRPr="00656225">
              <w:rPr>
                <w:rFonts w:ascii="Arial" w:hAnsi="Arial" w:cs="Arial"/>
                <w:sz w:val="18"/>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C550DD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D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D9" w14:textId="77777777" w:rsidR="006E7DAA" w:rsidRPr="00656225" w:rsidRDefault="006E7DAA" w:rsidP="0043494A">
            <w:pPr>
              <w:pStyle w:val="TAL"/>
              <w:rPr>
                <w:rFonts w:cs="Arial"/>
                <w:lang w:eastAsia="ko-KR"/>
              </w:rPr>
            </w:pPr>
          </w:p>
        </w:tc>
      </w:tr>
      <w:tr w:rsidR="006E7DAA" w:rsidRPr="00656225" w14:paraId="6C550DE0"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DB"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C550DD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C550DD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D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DF" w14:textId="06C9C4EA"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n2 or n25.</w:t>
            </w:r>
          </w:p>
        </w:tc>
      </w:tr>
      <w:tr w:rsidR="006E7DAA" w:rsidRPr="00656225" w14:paraId="6C550DE6"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E1"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6C550DE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6C550DE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E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E5" w14:textId="77777777" w:rsidR="006E7DAA" w:rsidRPr="00656225" w:rsidRDefault="006E7DAA" w:rsidP="0043494A">
            <w:pPr>
              <w:pStyle w:val="TAL"/>
              <w:rPr>
                <w:rFonts w:cs="Arial"/>
                <w:lang w:eastAsia="ko-KR"/>
              </w:rPr>
            </w:pPr>
          </w:p>
        </w:tc>
      </w:tr>
      <w:tr w:rsidR="006E7DAA" w:rsidRPr="00656225" w14:paraId="6C550DEC"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E7"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6C550DE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6C550DE9"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E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EB" w14:textId="5A21F7EE"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n38. </w:t>
            </w:r>
          </w:p>
        </w:tc>
      </w:tr>
      <w:tr w:rsidR="006E7DAA" w:rsidRPr="00656225" w14:paraId="6C550DF2"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ED"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UTRA TDD Band f) or E-UTRA Band 3</w:t>
            </w:r>
            <w:r w:rsidRPr="00656225">
              <w:rPr>
                <w:rFonts w:ascii="Arial" w:hAnsi="Arial" w:cs="Arial"/>
                <w:sz w:val="18"/>
                <w:lang w:val="sv-SE" w:eastAsia="zh-CN"/>
              </w:rPr>
              <w:t>9</w:t>
            </w:r>
            <w:r w:rsidRPr="00656225">
              <w:rPr>
                <w:rFonts w:ascii="Arial" w:hAnsi="Arial" w:cs="Arial"/>
                <w:sz w:val="18"/>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6C550DE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1880</w:t>
            </w:r>
            <w:r w:rsidRPr="00656225">
              <w:rPr>
                <w:rFonts w:ascii="Arial" w:hAnsi="Arial" w:cs="Arial"/>
                <w:sz w:val="18"/>
              </w:rPr>
              <w:t xml:space="preserve"> – </w:t>
            </w:r>
            <w:r w:rsidRPr="00656225">
              <w:rPr>
                <w:rFonts w:ascii="Arial" w:hAnsi="Arial" w:cs="Arial"/>
                <w:sz w:val="18"/>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6C550DE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F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F1" w14:textId="040F649B" w:rsidR="006E7DAA" w:rsidRPr="00656225" w:rsidRDefault="006E7DAA" w:rsidP="0043494A">
            <w:pPr>
              <w:pStyle w:val="TAL"/>
              <w:rPr>
                <w:rFonts w:cs="Arial"/>
                <w:lang w:eastAsia="ko-KR"/>
              </w:rPr>
            </w:pPr>
            <w:r w:rsidRPr="00656225">
              <w:rPr>
                <w:rFonts w:cs="Arial"/>
                <w:lang w:eastAsia="ko-KR"/>
              </w:rPr>
              <w:t xml:space="preserve">This </w:t>
            </w:r>
            <w:r w:rsidR="007342C4">
              <w:rPr>
                <w:rFonts w:eastAsia="SimSun" w:cs="Arial" w:hint="eastAsia"/>
                <w:lang w:eastAsia="zh-CN"/>
              </w:rPr>
              <w:t>basic limit</w:t>
            </w:r>
            <w:r w:rsidRPr="00656225">
              <w:rPr>
                <w:rFonts w:cs="Arial"/>
                <w:lang w:eastAsia="ko-KR"/>
              </w:rPr>
              <w:t xml:space="preserve"> does not apply to repeater operating in Band n39.</w:t>
            </w:r>
          </w:p>
        </w:tc>
      </w:tr>
      <w:tr w:rsidR="006E7DAA" w:rsidRPr="00656225" w14:paraId="6C550DF8"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F3" w14:textId="77777777" w:rsidR="006E7DAA" w:rsidRPr="00656225" w:rsidRDefault="006E7DAA" w:rsidP="0043494A">
            <w:pPr>
              <w:keepNext/>
              <w:keepLines/>
              <w:spacing w:after="0"/>
              <w:rPr>
                <w:rFonts w:ascii="Arial" w:hAnsi="Arial" w:cs="Arial"/>
                <w:sz w:val="18"/>
                <w:lang w:val="sv-SE"/>
              </w:rPr>
            </w:pPr>
            <w:r w:rsidRPr="00656225">
              <w:rPr>
                <w:rFonts w:ascii="Arial" w:hAnsi="Arial" w:cs="Arial"/>
                <w:sz w:val="18"/>
                <w:lang w:val="sv-SE"/>
              </w:rPr>
              <w:t xml:space="preserve">UTRA TDD Band e) or E-UTRA Band </w:t>
            </w:r>
            <w:r w:rsidRPr="00656225">
              <w:rPr>
                <w:rFonts w:ascii="Arial" w:hAnsi="Arial" w:cs="Arial"/>
                <w:sz w:val="18"/>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6C550DF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 xml:space="preserve">2300 </w:t>
            </w:r>
            <w:r w:rsidRPr="00656225">
              <w:rPr>
                <w:rFonts w:ascii="Arial" w:hAnsi="Arial" w:cs="Arial"/>
                <w:sz w:val="18"/>
              </w:rPr>
              <w:t xml:space="preserve">– </w:t>
            </w:r>
            <w:r w:rsidRPr="00656225">
              <w:rPr>
                <w:rFonts w:ascii="Arial" w:hAnsi="Arial" w:cs="Arial"/>
                <w:sz w:val="18"/>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6C550DF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F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DF7" w14:textId="2D53F050" w:rsidR="006E7DAA" w:rsidRPr="00656225" w:rsidRDefault="006E7DAA" w:rsidP="0043494A">
            <w:pPr>
              <w:pStyle w:val="TAL"/>
              <w:rPr>
                <w:rFonts w:cs="Arial"/>
                <w:lang w:eastAsia="ko-KR"/>
              </w:rPr>
            </w:pPr>
            <w:r w:rsidRPr="00656225">
              <w:rPr>
                <w:rFonts w:cs="Arial"/>
                <w:lang w:eastAsia="ko-KR"/>
              </w:rPr>
              <w:t xml:space="preserve">This </w:t>
            </w:r>
            <w:r w:rsidR="007461FE">
              <w:rPr>
                <w:rFonts w:eastAsia="SimSun" w:cs="Arial" w:hint="eastAsia"/>
                <w:lang w:eastAsia="zh-CN"/>
              </w:rPr>
              <w:t>basic limit</w:t>
            </w:r>
            <w:r w:rsidRPr="00656225">
              <w:rPr>
                <w:rFonts w:cs="Arial"/>
                <w:lang w:eastAsia="ko-KR"/>
              </w:rPr>
              <w:t xml:space="preserve"> does not apply to repeater operating in Band n30 or n40.</w:t>
            </w:r>
          </w:p>
        </w:tc>
      </w:tr>
      <w:tr w:rsidR="006E7DAA" w:rsidRPr="00656225" w14:paraId="6C550DFE"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F9"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6C550DFA"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2496</w:t>
            </w:r>
            <w:r w:rsidRPr="00656225">
              <w:rPr>
                <w:rFonts w:ascii="Arial" w:hAnsi="Arial" w:cs="Arial"/>
                <w:sz w:val="18"/>
              </w:rPr>
              <w:t xml:space="preserve"> – </w:t>
            </w:r>
            <w:r w:rsidRPr="00656225">
              <w:rPr>
                <w:rFonts w:ascii="Arial" w:hAnsi="Arial" w:cs="Arial"/>
                <w:sz w:val="18"/>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6C550DFB"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DF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DFD"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n41, n53</w:t>
            </w:r>
            <w:r w:rsidRPr="00656225">
              <w:rPr>
                <w:rFonts w:cs="Arial" w:hint="eastAsia"/>
                <w:lang w:eastAsia="ko-KR"/>
              </w:rPr>
              <w:t xml:space="preserve"> or [n90]</w:t>
            </w:r>
            <w:r w:rsidRPr="00656225">
              <w:rPr>
                <w:rFonts w:cs="Arial"/>
                <w:lang w:eastAsia="ko-KR"/>
              </w:rPr>
              <w:t>.</w:t>
            </w:r>
          </w:p>
        </w:tc>
      </w:tr>
      <w:tr w:rsidR="006E7DAA" w:rsidRPr="00656225" w14:paraId="6C550E04"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DFF"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C550E0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3400</w:t>
            </w:r>
            <w:r w:rsidRPr="00656225">
              <w:rPr>
                <w:rFonts w:ascii="Arial" w:hAnsi="Arial" w:cs="Arial"/>
                <w:sz w:val="18"/>
              </w:rPr>
              <w:t xml:space="preserve"> – 360</w:t>
            </w:r>
            <w:r w:rsidRPr="00656225">
              <w:rPr>
                <w:rFonts w:ascii="Arial" w:hAnsi="Arial" w:cs="Arial"/>
                <w:sz w:val="18"/>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6C550E01"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0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03"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n48, n77 or n78.</w:t>
            </w:r>
          </w:p>
        </w:tc>
      </w:tr>
      <w:tr w:rsidR="006E7DAA" w:rsidRPr="00656225" w14:paraId="6C550E0A"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05"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6C550E0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3600</w:t>
            </w:r>
            <w:r w:rsidRPr="00656225">
              <w:rPr>
                <w:rFonts w:ascii="Arial" w:hAnsi="Arial" w:cs="Arial"/>
                <w:sz w:val="18"/>
              </w:rPr>
              <w:t xml:space="preserve"> – 380</w:t>
            </w:r>
            <w:r w:rsidRPr="00656225">
              <w:rPr>
                <w:rFonts w:ascii="Arial" w:hAnsi="Arial" w:cs="Arial"/>
                <w:sz w:val="18"/>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6C550E07"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08"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09"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n48, n77 or n78.</w:t>
            </w:r>
          </w:p>
        </w:tc>
      </w:tr>
      <w:tr w:rsidR="006E7DAA" w:rsidRPr="00656225" w14:paraId="6C550E10"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0B"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C550E0C"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703</w:t>
            </w:r>
            <w:r w:rsidRPr="00656225">
              <w:rPr>
                <w:rFonts w:ascii="Arial" w:hAnsi="Arial" w:cs="Arial"/>
                <w:sz w:val="18"/>
              </w:rPr>
              <w:t xml:space="preserve"> – 80</w:t>
            </w:r>
            <w:r w:rsidRPr="00656225">
              <w:rPr>
                <w:rFonts w:ascii="Arial" w:hAnsi="Arial" w:cs="Arial"/>
                <w:sz w:val="18"/>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6C550E0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0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0F"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n28.</w:t>
            </w:r>
          </w:p>
        </w:tc>
      </w:tr>
      <w:tr w:rsidR="006E7DAA" w:rsidRPr="00656225" w14:paraId="6C550E16"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11" w14:textId="77777777" w:rsidR="006E7DAA" w:rsidRPr="00656225" w:rsidRDefault="006E7DAA" w:rsidP="0043494A">
            <w:pPr>
              <w:keepNext/>
              <w:keepLines/>
              <w:spacing w:after="0"/>
              <w:rPr>
                <w:rFonts w:ascii="Arial" w:hAnsi="Arial" w:cs="Arial"/>
                <w:sz w:val="18"/>
              </w:rPr>
            </w:pPr>
            <w:r w:rsidRPr="00656225">
              <w:rPr>
                <w:rFonts w:ascii="Arial" w:hAnsi="Arial" w:cs="Arial"/>
                <w:sz w:val="18"/>
                <w:szCs w:val="18"/>
              </w:rPr>
              <w:t>E-UTRA Band 4</w:t>
            </w:r>
            <w:r w:rsidRPr="00656225">
              <w:rPr>
                <w:rFonts w:ascii="Arial" w:hAnsi="Arial" w:cs="Arial"/>
                <w:sz w:val="18"/>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6C550E12"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szCs w:val="18"/>
                <w:lang w:eastAsia="zh-CN"/>
              </w:rPr>
              <w:t>1447</w:t>
            </w:r>
            <w:r w:rsidRPr="00656225">
              <w:rPr>
                <w:rFonts w:ascii="Arial" w:hAnsi="Arial" w:cs="Arial"/>
                <w:sz w:val="18"/>
                <w:szCs w:val="18"/>
              </w:rPr>
              <w:t xml:space="preserve"> – </w:t>
            </w:r>
            <w:r w:rsidRPr="00656225">
              <w:rPr>
                <w:rFonts w:ascii="Arial" w:hAnsi="Arial" w:cs="Arial"/>
                <w:sz w:val="18"/>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6C550E13"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1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szCs w:val="18"/>
              </w:rPr>
              <w:t>1 MHz</w:t>
            </w:r>
          </w:p>
        </w:tc>
        <w:tc>
          <w:tcPr>
            <w:tcW w:w="4421" w:type="dxa"/>
            <w:tcBorders>
              <w:top w:val="single" w:sz="2" w:space="0" w:color="auto"/>
              <w:left w:val="single" w:sz="2" w:space="0" w:color="auto"/>
              <w:bottom w:val="single" w:sz="2" w:space="0" w:color="auto"/>
              <w:right w:val="single" w:sz="2" w:space="0" w:color="auto"/>
            </w:tcBorders>
          </w:tcPr>
          <w:p w14:paraId="6C550E15" w14:textId="77777777" w:rsidR="006E7DAA" w:rsidRPr="00656225" w:rsidRDefault="006E7DAA" w:rsidP="0043494A">
            <w:pPr>
              <w:pStyle w:val="TAL"/>
              <w:rPr>
                <w:rFonts w:cs="Arial"/>
                <w:lang w:eastAsia="ko-KR"/>
              </w:rPr>
            </w:pPr>
          </w:p>
        </w:tc>
      </w:tr>
      <w:tr w:rsidR="00EA1214" w:rsidRPr="00656225" w14:paraId="6C550E1C"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17" w14:textId="163E51FA" w:rsidR="00EA1214" w:rsidRPr="00656225" w:rsidRDefault="00EA1214" w:rsidP="00EA1214">
            <w:pPr>
              <w:keepNext/>
              <w:keepLines/>
              <w:spacing w:after="0"/>
              <w:rPr>
                <w:rFonts w:ascii="Arial" w:hAnsi="Arial" w:cs="Arial"/>
                <w:sz w:val="18"/>
              </w:rPr>
            </w:pPr>
            <w:r>
              <w:rPr>
                <w:rFonts w:ascii="Arial" w:hAnsi="Arial" w:cs="Arial"/>
                <w:sz w:val="18"/>
              </w:rPr>
              <w:t>E-UTRA Band 4</w:t>
            </w:r>
            <w:r>
              <w:rPr>
                <w:rFonts w:ascii="Arial" w:hAnsi="Arial" w:cs="Arial"/>
                <w:sz w:val="18"/>
                <w:lang w:eastAsia="zh-CN"/>
              </w:rPr>
              <w:t>6</w:t>
            </w:r>
          </w:p>
        </w:tc>
        <w:tc>
          <w:tcPr>
            <w:tcW w:w="1700" w:type="dxa"/>
            <w:tcBorders>
              <w:top w:val="single" w:sz="2" w:space="0" w:color="auto"/>
              <w:left w:val="single" w:sz="2" w:space="0" w:color="auto"/>
              <w:bottom w:val="single" w:sz="2" w:space="0" w:color="auto"/>
              <w:right w:val="single" w:sz="2" w:space="0" w:color="auto"/>
            </w:tcBorders>
            <w:hideMark/>
          </w:tcPr>
          <w:p w14:paraId="6C550E18" w14:textId="56C3AAB8" w:rsidR="00EA1214" w:rsidRPr="00656225" w:rsidRDefault="00EA1214" w:rsidP="00EA1214">
            <w:pPr>
              <w:keepNext/>
              <w:keepLines/>
              <w:spacing w:after="0"/>
              <w:jc w:val="center"/>
              <w:rPr>
                <w:rFonts w:ascii="Arial" w:hAnsi="Arial"/>
                <w:sz w:val="18"/>
              </w:rPr>
            </w:pPr>
            <w:r>
              <w:rPr>
                <w:rFonts w:ascii="Arial" w:hAnsi="Arial" w:cs="Arial"/>
                <w:sz w:val="18"/>
                <w:lang w:eastAsia="zh-CN"/>
              </w:rPr>
              <w:t>5150</w:t>
            </w:r>
            <w:r>
              <w:rPr>
                <w:rFonts w:ascii="Arial" w:hAnsi="Arial" w:cs="Arial"/>
                <w:sz w:val="18"/>
              </w:rPr>
              <w:t xml:space="preserve"> – </w:t>
            </w:r>
            <w:r>
              <w:rPr>
                <w:rFonts w:ascii="Arial" w:hAnsi="Arial" w:cs="Arial"/>
                <w:sz w:val="18"/>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6C550E19" w14:textId="6522E8AC" w:rsidR="00EA1214" w:rsidRPr="00656225" w:rsidRDefault="00EA1214" w:rsidP="00EA1214">
            <w:pPr>
              <w:keepNext/>
              <w:keepLines/>
              <w:spacing w:after="0"/>
              <w:jc w:val="center"/>
              <w:rPr>
                <w:rFonts w:ascii="Arial" w:hAnsi="Arial"/>
                <w:sz w:val="18"/>
              </w:rPr>
            </w:pPr>
            <w:r>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1A" w14:textId="7CE4638A" w:rsidR="00EA1214" w:rsidRPr="00656225" w:rsidRDefault="00EA1214" w:rsidP="00EA1214">
            <w:pPr>
              <w:keepNext/>
              <w:keepLines/>
              <w:spacing w:after="0"/>
              <w:jc w:val="center"/>
              <w:rPr>
                <w:rFonts w:ascii="Arial" w:hAnsi="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1B" w14:textId="61E4E223" w:rsidR="00EA1214" w:rsidRPr="00656225" w:rsidRDefault="00EA1214" w:rsidP="00EA1214">
            <w:pPr>
              <w:pStyle w:val="TAL"/>
              <w:rPr>
                <w:rFonts w:cs="Arial"/>
                <w:lang w:eastAsia="ko-KR"/>
              </w:rPr>
            </w:pPr>
          </w:p>
        </w:tc>
      </w:tr>
      <w:tr w:rsidR="006E7DAA" w:rsidRPr="00656225" w14:paraId="6C550E22"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1D"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4</w:t>
            </w:r>
            <w:r w:rsidRPr="00656225">
              <w:rPr>
                <w:rFonts w:ascii="Arial" w:hAnsi="Arial" w:cs="Arial"/>
                <w:sz w:val="18"/>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C550E1E"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5855</w:t>
            </w:r>
            <w:r w:rsidRPr="00656225">
              <w:rPr>
                <w:rFonts w:ascii="Arial" w:hAnsi="Arial" w:cs="Arial"/>
                <w:sz w:val="18"/>
              </w:rPr>
              <w:t xml:space="preserve"> – </w:t>
            </w:r>
            <w:r w:rsidRPr="00656225">
              <w:rPr>
                <w:rFonts w:ascii="Arial" w:hAnsi="Arial" w:cs="Arial"/>
                <w:sz w:val="18"/>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6C550E1F"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20"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21" w14:textId="77777777" w:rsidR="006E7DAA" w:rsidRPr="00656225" w:rsidRDefault="006E7DAA" w:rsidP="0043494A">
            <w:pPr>
              <w:pStyle w:val="TAL"/>
              <w:rPr>
                <w:rFonts w:cs="Arial"/>
                <w:lang w:eastAsia="ko-KR"/>
              </w:rPr>
            </w:pPr>
          </w:p>
        </w:tc>
      </w:tr>
      <w:tr w:rsidR="006E7DAA" w:rsidRPr="00656225" w14:paraId="6C550E28"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23"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eastAsia="ja-JP"/>
              </w:rPr>
              <w:t xml:space="preserve">E-UTRA Band </w:t>
            </w:r>
            <w:r w:rsidRPr="00656225">
              <w:rPr>
                <w:rFonts w:ascii="Arial" w:hAnsi="Arial" w:cs="Arial"/>
                <w:sz w:val="18"/>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6C550E24"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zh-CN"/>
              </w:rPr>
              <w:t>3550</w:t>
            </w:r>
            <w:r w:rsidRPr="00656225">
              <w:rPr>
                <w:rFonts w:ascii="Arial" w:hAnsi="Arial" w:cs="Arial"/>
                <w:sz w:val="18"/>
                <w:lang w:eastAsia="ja-JP"/>
              </w:rPr>
              <w:t xml:space="preserve"> – </w:t>
            </w:r>
            <w:r w:rsidRPr="00656225">
              <w:rPr>
                <w:rFonts w:ascii="Arial" w:hAnsi="Arial" w:cs="Arial"/>
                <w:sz w:val="18"/>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6C550E25"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26"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C550E27" w14:textId="77777777" w:rsidR="006E7DAA" w:rsidRPr="00656225" w:rsidRDefault="006E7DAA" w:rsidP="0043494A">
            <w:pPr>
              <w:pStyle w:val="TAL"/>
              <w:rPr>
                <w:rFonts w:cs="Arial"/>
                <w:lang w:eastAsia="ko-KR"/>
              </w:rPr>
            </w:pPr>
            <w:r w:rsidRPr="00656225">
              <w:rPr>
                <w:rFonts w:cs="Arial"/>
                <w:lang w:eastAsia="ko-KR"/>
              </w:rPr>
              <w:t>This is not applicable to repeater operating in Band n48, n77 or n78.</w:t>
            </w:r>
          </w:p>
        </w:tc>
      </w:tr>
      <w:tr w:rsidR="00A959AD" w:rsidRPr="00656225" w14:paraId="6C550E2E"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29"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6C550E2A"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E2B"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2C"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2D" w14:textId="4E700FB9"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E34"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2F"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6C550E30"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E31"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32" w14:textId="77777777" w:rsidR="00A959AD" w:rsidRPr="00656225" w:rsidRDefault="00A959AD" w:rsidP="00A959AD">
            <w:pPr>
              <w:keepNext/>
              <w:keepLines/>
              <w:spacing w:after="0"/>
              <w:jc w:val="center"/>
              <w:rPr>
                <w:rFonts w:ascii="Arial" w:hAnsi="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33" w14:textId="3C18158F" w:rsidR="00A959AD" w:rsidRPr="00656225" w:rsidRDefault="00A959AD" w:rsidP="00A959AD">
            <w:pPr>
              <w:pStyle w:val="TAL"/>
              <w:rPr>
                <w:rFonts w:cs="Arial"/>
                <w:lang w:eastAsia="ko-KR"/>
              </w:rPr>
            </w:pPr>
            <w:r w:rsidRPr="00656225">
              <w:rPr>
                <w:rFonts w:cs="Arial"/>
                <w:lang w:eastAsia="ko-KR"/>
              </w:rPr>
              <w:t xml:space="preserve">This </w:t>
            </w:r>
            <w:r w:rsidR="00830240">
              <w:rPr>
                <w:rFonts w:eastAsia="SimSun" w:cs="Arial" w:hint="eastAsia"/>
                <w:lang w:eastAsia="zh-CN"/>
              </w:rPr>
              <w:t>basic limit</w:t>
            </w:r>
            <w:r w:rsidR="00830240" w:rsidRPr="00656225">
              <w:rPr>
                <w:rFonts w:cs="Arial"/>
                <w:lang w:eastAsia="ko-KR"/>
              </w:rPr>
              <w:t xml:space="preserve"> </w:t>
            </w:r>
            <w:r w:rsidRPr="00656225">
              <w:rPr>
                <w:rFonts w:cs="Arial"/>
                <w:lang w:eastAsia="ko-KR"/>
              </w:rPr>
              <w:t>does not apply to repeater operating in Band n50, n51,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E3A"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6C550E35"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 xml:space="preserve">E-UTRA Band </w:t>
            </w:r>
            <w:r w:rsidRPr="00656225">
              <w:rPr>
                <w:rFonts w:ascii="Arial" w:hAnsi="Arial" w:cs="Arial"/>
                <w:sz w:val="18"/>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6C550E3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lang w:eastAsia="zh-CN"/>
              </w:rPr>
              <w:t>2483.5</w:t>
            </w:r>
            <w:r w:rsidRPr="00656225">
              <w:rPr>
                <w:rFonts w:ascii="Arial" w:hAnsi="Arial" w:cs="Arial"/>
                <w:sz w:val="18"/>
              </w:rPr>
              <w:t xml:space="preserve"> - 2495</w:t>
            </w:r>
            <w:r w:rsidRPr="00656225">
              <w:rPr>
                <w:rFonts w:ascii="Arial" w:hAnsi="Arial" w:cs="Arial"/>
                <w:sz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6C550E3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3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39" w14:textId="33E01C80"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n41, n53 or n90.</w:t>
            </w:r>
          </w:p>
        </w:tc>
      </w:tr>
      <w:tr w:rsidR="002173D1" w:rsidRPr="00656225" w14:paraId="120591AE" w14:textId="77777777" w:rsidTr="00A20B10">
        <w:trPr>
          <w:cantSplit/>
          <w:trHeight w:val="113"/>
          <w:jc w:val="center"/>
        </w:trPr>
        <w:tc>
          <w:tcPr>
            <w:tcW w:w="1301" w:type="dxa"/>
            <w:tcBorders>
              <w:top w:val="single" w:sz="2" w:space="0" w:color="auto"/>
              <w:left w:val="single" w:sz="2" w:space="0" w:color="auto"/>
              <w:bottom w:val="single" w:sz="4" w:space="0" w:color="auto"/>
              <w:right w:val="single" w:sz="2" w:space="0" w:color="auto"/>
            </w:tcBorders>
          </w:tcPr>
          <w:p w14:paraId="0E51E211" w14:textId="130B8693" w:rsidR="002173D1" w:rsidRPr="00656225" w:rsidRDefault="002173D1" w:rsidP="002173D1">
            <w:pPr>
              <w:keepNext/>
              <w:keepLines/>
              <w:spacing w:after="0"/>
              <w:rPr>
                <w:rFonts w:ascii="Arial" w:hAnsi="Arial" w:cs="Arial"/>
                <w:sz w:val="18"/>
                <w:lang w:eastAsia="ja-JP"/>
              </w:rPr>
            </w:pPr>
            <w:r w:rsidRPr="00260303">
              <w:rPr>
                <w:rFonts w:ascii="Arial" w:hAnsi="Arial" w:cs="Arial"/>
                <w:sz w:val="18"/>
              </w:rPr>
              <w:lastRenderedPageBreak/>
              <w:t>E-UTRA Band 54 or NR Band n54</w:t>
            </w:r>
          </w:p>
        </w:tc>
        <w:tc>
          <w:tcPr>
            <w:tcW w:w="1700" w:type="dxa"/>
            <w:tcBorders>
              <w:top w:val="single" w:sz="2" w:space="0" w:color="auto"/>
              <w:left w:val="single" w:sz="2" w:space="0" w:color="auto"/>
              <w:bottom w:val="single" w:sz="2" w:space="0" w:color="auto"/>
              <w:right w:val="single" w:sz="2" w:space="0" w:color="auto"/>
            </w:tcBorders>
          </w:tcPr>
          <w:p w14:paraId="765A638A" w14:textId="3C367192" w:rsidR="002173D1" w:rsidRPr="00656225" w:rsidRDefault="002173D1" w:rsidP="002173D1">
            <w:pPr>
              <w:keepNext/>
              <w:keepLines/>
              <w:spacing w:after="0"/>
              <w:jc w:val="center"/>
              <w:rPr>
                <w:rFonts w:ascii="Arial" w:hAnsi="Arial" w:cs="Arial"/>
                <w:sz w:val="18"/>
              </w:rPr>
            </w:pPr>
            <w:r w:rsidRPr="00260303">
              <w:rPr>
                <w:rFonts w:ascii="Arial" w:hAnsi="Arial" w:cs="Arial"/>
                <w:sz w:val="18"/>
              </w:rPr>
              <w:t>1670 – 1675 MHz</w:t>
            </w:r>
          </w:p>
        </w:tc>
        <w:tc>
          <w:tcPr>
            <w:tcW w:w="851" w:type="dxa"/>
            <w:tcBorders>
              <w:top w:val="single" w:sz="2" w:space="0" w:color="auto"/>
              <w:left w:val="single" w:sz="2" w:space="0" w:color="auto"/>
              <w:bottom w:val="single" w:sz="2" w:space="0" w:color="auto"/>
              <w:right w:val="single" w:sz="2" w:space="0" w:color="auto"/>
            </w:tcBorders>
          </w:tcPr>
          <w:p w14:paraId="04A99C46" w14:textId="0FAFC269" w:rsidR="002173D1" w:rsidRPr="00656225" w:rsidRDefault="002173D1" w:rsidP="002173D1">
            <w:pPr>
              <w:keepNext/>
              <w:keepLines/>
              <w:spacing w:after="0"/>
              <w:jc w:val="center"/>
              <w:rPr>
                <w:rFonts w:ascii="Arial" w:hAnsi="Arial" w:cs="Arial"/>
                <w:sz w:val="18"/>
              </w:rPr>
            </w:pPr>
            <w:r w:rsidRPr="00260303">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79DCD5B6" w14:textId="64C1FDD9" w:rsidR="002173D1" w:rsidRPr="00656225" w:rsidRDefault="002173D1" w:rsidP="002173D1">
            <w:pPr>
              <w:keepNext/>
              <w:keepLines/>
              <w:spacing w:after="0"/>
              <w:jc w:val="center"/>
              <w:rPr>
                <w:rFonts w:ascii="Arial" w:hAnsi="Arial" w:cs="Arial"/>
                <w:sz w:val="18"/>
              </w:rPr>
            </w:pPr>
            <w:r w:rsidRPr="00260303">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27FF8E5F" w14:textId="71176FBB" w:rsidR="002173D1" w:rsidRPr="00656225" w:rsidRDefault="002173D1" w:rsidP="002173D1">
            <w:pPr>
              <w:pStyle w:val="TAL"/>
              <w:rPr>
                <w:rFonts w:cs="Arial"/>
                <w:lang w:eastAsia="ko-KR"/>
              </w:rPr>
            </w:pPr>
            <w:r>
              <w:rPr>
                <w:rFonts w:cs="Arial"/>
              </w:rPr>
              <w:t xml:space="preserve">This </w:t>
            </w:r>
            <w:r w:rsidR="009E2F20">
              <w:rPr>
                <w:rFonts w:eastAsia="SimSun" w:cs="Arial" w:hint="eastAsia"/>
                <w:lang w:eastAsia="zh-CN"/>
              </w:rPr>
              <w:t>basic limit</w:t>
            </w:r>
            <w:r>
              <w:rPr>
                <w:rFonts w:cs="Arial"/>
              </w:rPr>
              <w:t xml:space="preserve"> does not apply to repeater operating in Band n54</w:t>
            </w:r>
          </w:p>
        </w:tc>
      </w:tr>
      <w:tr w:rsidR="006E7DAA" w:rsidRPr="00656225" w14:paraId="6C550E40"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3B" w14:textId="77777777" w:rsidR="006E7DAA" w:rsidRPr="00656225" w:rsidRDefault="006E7DAA" w:rsidP="0043494A">
            <w:pPr>
              <w:keepNext/>
              <w:keepLines/>
              <w:spacing w:after="0"/>
              <w:rPr>
                <w:rFonts w:ascii="Arial" w:hAnsi="Arial" w:cs="Arial"/>
                <w:sz w:val="18"/>
              </w:rPr>
            </w:pPr>
            <w:r w:rsidRPr="00656225">
              <w:rPr>
                <w:rFonts w:ascii="Arial" w:hAnsi="Arial" w:cs="Arial"/>
                <w:sz w:val="18"/>
                <w:lang w:eastAsia="ja-JP"/>
              </w:rPr>
              <w:t>E-UTRA Band 65</w:t>
            </w:r>
            <w:r w:rsidRPr="00656225">
              <w:rPr>
                <w:rFonts w:ascii="Arial" w:hAnsi="Arial" w:cs="Arial"/>
                <w:sz w:val="18"/>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6C550E3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2110 – 2</w:t>
            </w:r>
            <w:r w:rsidRPr="00656225">
              <w:rPr>
                <w:rFonts w:ascii="Arial" w:hAnsi="Arial" w:cs="Arial"/>
                <w:sz w:val="18"/>
                <w:lang w:eastAsia="ja-JP"/>
              </w:rPr>
              <w:t>20</w:t>
            </w:r>
            <w:r w:rsidRPr="00656225">
              <w:rPr>
                <w:rFonts w:ascii="Arial" w:hAnsi="Arial" w:cs="Arial"/>
                <w:sz w:val="18"/>
              </w:rPr>
              <w:t>0 MHz</w:t>
            </w:r>
          </w:p>
        </w:tc>
        <w:tc>
          <w:tcPr>
            <w:tcW w:w="851" w:type="dxa"/>
            <w:tcBorders>
              <w:top w:val="single" w:sz="2" w:space="0" w:color="auto"/>
              <w:left w:val="single" w:sz="2" w:space="0" w:color="auto"/>
              <w:bottom w:val="single" w:sz="2" w:space="0" w:color="auto"/>
              <w:right w:val="single" w:sz="2" w:space="0" w:color="auto"/>
            </w:tcBorders>
            <w:hideMark/>
          </w:tcPr>
          <w:p w14:paraId="6C550E3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3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3F" w14:textId="47859DA4"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n1 or n65. </w:t>
            </w:r>
          </w:p>
        </w:tc>
      </w:tr>
      <w:tr w:rsidR="006E7DAA" w:rsidRPr="00656225" w14:paraId="6C550E4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41"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42"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 xml:space="preserve">1920 – </w:t>
            </w:r>
            <w:r w:rsidRPr="00656225">
              <w:rPr>
                <w:rFonts w:ascii="Arial" w:hAnsi="Arial" w:cs="Arial"/>
                <w:sz w:val="18"/>
                <w:lang w:eastAsia="ja-JP"/>
              </w:rPr>
              <w:t>2010</w:t>
            </w:r>
            <w:r w:rsidRPr="00656225">
              <w:rPr>
                <w:rFonts w:ascii="Arial" w:hAnsi="Arial" w:cs="Arial"/>
                <w:sz w:val="18"/>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6C550E4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44"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45" w14:textId="77777777" w:rsidR="006E7DAA" w:rsidRPr="00656225" w:rsidRDefault="006E7DAA" w:rsidP="007462CB">
            <w:pPr>
              <w:pStyle w:val="TAL"/>
              <w:rPr>
                <w:lang w:eastAsia="ko-KR"/>
              </w:rPr>
            </w:pPr>
            <w:r w:rsidRPr="00656225">
              <w:rPr>
                <w:lang w:eastAsia="ko-KR"/>
              </w:rPr>
              <w:t>For repeater operating in Band n1, it applies for 1980 MHz to 2010 MHz, while the rest is covered in clause 6.6.5.2.2.</w:t>
            </w:r>
            <w:r w:rsidRPr="00656225" w:rsidDel="000A7D5D">
              <w:rPr>
                <w:lang w:eastAsia="ko-KR"/>
              </w:rPr>
              <w:t xml:space="preserve"> </w:t>
            </w:r>
          </w:p>
          <w:p w14:paraId="6C550E46" w14:textId="696E7881" w:rsidR="006E7DAA" w:rsidRPr="00656225" w:rsidRDefault="006E7DAA" w:rsidP="007462CB">
            <w:pPr>
              <w:pStyle w:val="TAL"/>
              <w:rPr>
                <w:lang w:eastAsia="ko-KR"/>
              </w:rPr>
            </w:pPr>
            <w:r w:rsidRPr="00656225">
              <w:rPr>
                <w:lang w:eastAsia="ko-KR"/>
              </w:rPr>
              <w:t xml:space="preserve">This </w:t>
            </w:r>
            <w:r w:rsidR="009E2F20">
              <w:rPr>
                <w:rFonts w:eastAsia="SimSun" w:hint="eastAsia"/>
                <w:lang w:eastAsia="zh-CN"/>
              </w:rPr>
              <w:t>basic limit</w:t>
            </w:r>
            <w:r w:rsidRPr="00656225">
              <w:rPr>
                <w:lang w:eastAsia="ko-KR"/>
              </w:rPr>
              <w:t xml:space="preserve"> does not apply to repeater operating in band n65, since it is already covered by the </w:t>
            </w:r>
            <w:r w:rsidR="009E2F20">
              <w:rPr>
                <w:rFonts w:eastAsia="SimSun" w:hint="eastAsia"/>
                <w:lang w:eastAsia="zh-CN"/>
              </w:rPr>
              <w:t>basic limit</w:t>
            </w:r>
            <w:r w:rsidRPr="00656225">
              <w:rPr>
                <w:lang w:eastAsia="ko-KR"/>
              </w:rPr>
              <w:t xml:space="preserve"> in clause 6.6.5.2.2.</w:t>
            </w:r>
          </w:p>
        </w:tc>
      </w:tr>
      <w:tr w:rsidR="006E7DAA" w:rsidRPr="00656225" w14:paraId="6C550E4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4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6C550E4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C550E4A"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4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4C" w14:textId="69A9F9A1"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n66.</w:t>
            </w:r>
          </w:p>
        </w:tc>
      </w:tr>
      <w:tr w:rsidR="006E7DAA" w:rsidRPr="00656225" w14:paraId="6C550E53"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4E"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4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6C550E50"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5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52" w14:textId="0CF084F9" w:rsidR="006E7DAA" w:rsidRPr="00656225" w:rsidRDefault="006E7DAA" w:rsidP="0043494A">
            <w:pPr>
              <w:pStyle w:val="TAL"/>
              <w:rPr>
                <w:rFonts w:cs="Arial"/>
                <w:lang w:eastAsia="ko-KR"/>
              </w:rPr>
            </w:pPr>
            <w:r w:rsidRPr="00656225">
              <w:rPr>
                <w:rFonts w:cs="Arial"/>
                <w:lang w:eastAsia="ko-KR"/>
              </w:rPr>
              <w:t xml:space="preserve">This </w:t>
            </w:r>
            <w:r w:rsidR="007462CB">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7462CB">
              <w:rPr>
                <w:rFonts w:eastAsia="SimSun" w:cs="Arial" w:hint="eastAsia"/>
                <w:lang w:eastAsia="zh-CN"/>
              </w:rPr>
              <w:t>basic limit</w:t>
            </w:r>
            <w:r w:rsidRPr="00656225">
              <w:rPr>
                <w:rFonts w:cs="Arial"/>
                <w:lang w:eastAsia="ko-KR"/>
              </w:rPr>
              <w:t xml:space="preserve"> in clause 6.6.5.2.2.</w:t>
            </w:r>
          </w:p>
        </w:tc>
      </w:tr>
      <w:tr w:rsidR="006E7DAA" w:rsidRPr="00656225" w14:paraId="6C550E59" w14:textId="77777777" w:rsidTr="0043494A">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550E5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67</w:t>
            </w:r>
          </w:p>
        </w:tc>
        <w:tc>
          <w:tcPr>
            <w:tcW w:w="1700" w:type="dxa"/>
            <w:tcBorders>
              <w:top w:val="single" w:sz="2" w:space="0" w:color="auto"/>
              <w:left w:val="single" w:sz="2" w:space="0" w:color="auto"/>
              <w:bottom w:val="single" w:sz="2" w:space="0" w:color="auto"/>
              <w:right w:val="single" w:sz="2" w:space="0" w:color="auto"/>
            </w:tcBorders>
            <w:hideMark/>
          </w:tcPr>
          <w:p w14:paraId="6C550E5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6C550E5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5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58" w14:textId="47C27DE5"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does not apply to repeater operating in Band n28 or n67.</w:t>
            </w:r>
          </w:p>
        </w:tc>
      </w:tr>
      <w:tr w:rsidR="006E7DAA" w:rsidRPr="00656225" w14:paraId="6C550E5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5A"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6C550E5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753 -783 MHz</w:t>
            </w:r>
          </w:p>
        </w:tc>
        <w:tc>
          <w:tcPr>
            <w:tcW w:w="851" w:type="dxa"/>
            <w:tcBorders>
              <w:top w:val="single" w:sz="2" w:space="0" w:color="auto"/>
              <w:left w:val="single" w:sz="2" w:space="0" w:color="auto"/>
              <w:bottom w:val="single" w:sz="2" w:space="0" w:color="auto"/>
              <w:right w:val="single" w:sz="2" w:space="0" w:color="auto"/>
            </w:tcBorders>
            <w:hideMark/>
          </w:tcPr>
          <w:p w14:paraId="6C550E5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5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5E" w14:textId="067A481D"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does not apply to repeater operating in band n28.</w:t>
            </w:r>
          </w:p>
        </w:tc>
      </w:tr>
      <w:tr w:rsidR="006E7DAA" w:rsidRPr="00656225" w14:paraId="6C550E6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60"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6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698-728 MHz</w:t>
            </w:r>
          </w:p>
        </w:tc>
        <w:tc>
          <w:tcPr>
            <w:tcW w:w="851" w:type="dxa"/>
            <w:tcBorders>
              <w:top w:val="single" w:sz="2" w:space="0" w:color="auto"/>
              <w:left w:val="single" w:sz="2" w:space="0" w:color="auto"/>
              <w:bottom w:val="single" w:sz="2" w:space="0" w:color="auto"/>
              <w:right w:val="single" w:sz="2" w:space="0" w:color="auto"/>
            </w:tcBorders>
            <w:hideMark/>
          </w:tcPr>
          <w:p w14:paraId="6C550E62"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6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64" w14:textId="255B2F23" w:rsidR="006E7DAA" w:rsidRPr="00656225" w:rsidRDefault="006E7DAA" w:rsidP="0043494A">
            <w:pPr>
              <w:pStyle w:val="TAL"/>
              <w:rPr>
                <w:rFonts w:cs="Arial"/>
                <w:lang w:eastAsia="ko-KR"/>
              </w:rPr>
            </w:pPr>
            <w:r w:rsidRPr="00656225">
              <w:rPr>
                <w:rFonts w:cs="Arial"/>
                <w:lang w:eastAsia="ko-KR"/>
              </w:rPr>
              <w:t xml:space="preserve">For repeater operating in Band n28, this </w:t>
            </w:r>
            <w:r w:rsidR="009E2F20">
              <w:rPr>
                <w:rFonts w:eastAsia="SimSun" w:cs="Arial" w:hint="eastAsia"/>
                <w:lang w:eastAsia="zh-CN"/>
              </w:rPr>
              <w:t>basic limit</w:t>
            </w:r>
            <w:r w:rsidRPr="00656225">
              <w:rPr>
                <w:rFonts w:cs="Arial"/>
                <w:lang w:eastAsia="ko-KR"/>
              </w:rPr>
              <w:t xml:space="preserve"> applies between 698 MHz and 703 MHz, while the rest is covered in clause 6.6.5.2.2.</w:t>
            </w:r>
          </w:p>
        </w:tc>
      </w:tr>
      <w:tr w:rsidR="006E7DAA" w:rsidRPr="00656225" w14:paraId="6C550E6B" w14:textId="77777777" w:rsidTr="0043494A">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550E6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6C550E6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6C550E6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6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6A" w14:textId="2F67B04D"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n38.</w:t>
            </w:r>
          </w:p>
        </w:tc>
      </w:tr>
      <w:tr w:rsidR="006E7DAA" w:rsidRPr="00656225" w14:paraId="6C550E71"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6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6C550E6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1995 – 2020 MHz</w:t>
            </w:r>
          </w:p>
        </w:tc>
        <w:tc>
          <w:tcPr>
            <w:tcW w:w="851" w:type="dxa"/>
            <w:tcBorders>
              <w:top w:val="single" w:sz="2" w:space="0" w:color="auto"/>
              <w:left w:val="single" w:sz="2" w:space="0" w:color="auto"/>
              <w:bottom w:val="single" w:sz="2" w:space="0" w:color="auto"/>
              <w:right w:val="single" w:sz="2" w:space="0" w:color="auto"/>
            </w:tcBorders>
            <w:hideMark/>
          </w:tcPr>
          <w:p w14:paraId="6C550E6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6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70" w14:textId="0BE72B88"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 n25 or n70</w:t>
            </w:r>
          </w:p>
        </w:tc>
      </w:tr>
      <w:tr w:rsidR="006E7DAA" w:rsidRPr="00656225" w14:paraId="6C550E77"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72"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73"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1695 – 1710 MHz</w:t>
            </w:r>
          </w:p>
        </w:tc>
        <w:tc>
          <w:tcPr>
            <w:tcW w:w="851" w:type="dxa"/>
            <w:tcBorders>
              <w:top w:val="single" w:sz="2" w:space="0" w:color="auto"/>
              <w:left w:val="single" w:sz="2" w:space="0" w:color="auto"/>
              <w:bottom w:val="single" w:sz="2" w:space="0" w:color="auto"/>
              <w:right w:val="single" w:sz="2" w:space="0" w:color="auto"/>
            </w:tcBorders>
            <w:hideMark/>
          </w:tcPr>
          <w:p w14:paraId="6C550E74"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7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76" w14:textId="399F7333"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 xml:space="preserve">does not apply to repeater operating in band n70, since it is already covered by the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in clause 6.6.5.2.2.</w:t>
            </w:r>
          </w:p>
        </w:tc>
      </w:tr>
      <w:tr w:rsidR="00973E38" w:rsidRPr="00656225" w14:paraId="6C550E7D"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78" w14:textId="77777777" w:rsidR="00973E38" w:rsidRPr="00656225" w:rsidRDefault="00973E38" w:rsidP="00973E38">
            <w:pPr>
              <w:keepNext/>
              <w:keepLines/>
              <w:spacing w:after="0"/>
              <w:rPr>
                <w:rFonts w:ascii="Arial" w:hAnsi="Arial" w:cs="Arial"/>
                <w:sz w:val="18"/>
              </w:rPr>
            </w:pPr>
            <w:r w:rsidRPr="00656225">
              <w:rPr>
                <w:rFonts w:ascii="Arial" w:hAnsi="Arial" w:cs="Arial"/>
                <w:sz w:val="18"/>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6C550E79" w14:textId="77777777" w:rsidR="00973E38" w:rsidRPr="00656225" w:rsidRDefault="00973E38" w:rsidP="00973E38">
            <w:pPr>
              <w:keepNext/>
              <w:keepLines/>
              <w:spacing w:after="0"/>
              <w:jc w:val="center"/>
              <w:rPr>
                <w:rFonts w:ascii="Arial" w:hAnsi="Arial"/>
                <w:sz w:val="18"/>
              </w:rPr>
            </w:pPr>
            <w:r w:rsidRPr="00656225">
              <w:rPr>
                <w:rFonts w:ascii="Arial" w:hAnsi="Arial"/>
                <w:sz w:val="18"/>
              </w:rPr>
              <w:t>617 – 652 MHz</w:t>
            </w:r>
          </w:p>
        </w:tc>
        <w:tc>
          <w:tcPr>
            <w:tcW w:w="851" w:type="dxa"/>
            <w:tcBorders>
              <w:top w:val="single" w:sz="2" w:space="0" w:color="auto"/>
              <w:left w:val="single" w:sz="2" w:space="0" w:color="auto"/>
              <w:bottom w:val="single" w:sz="2" w:space="0" w:color="auto"/>
              <w:right w:val="single" w:sz="2" w:space="0" w:color="auto"/>
            </w:tcBorders>
            <w:hideMark/>
          </w:tcPr>
          <w:p w14:paraId="6C550E7A"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7B"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7C" w14:textId="5EF5AC68" w:rsidR="00973E38" w:rsidRPr="00656225" w:rsidRDefault="00973E38" w:rsidP="00973E38">
            <w:pPr>
              <w:pStyle w:val="TAL"/>
              <w:rPr>
                <w:rFonts w:cs="Arial"/>
                <w:lang w:eastAsia="ko-KR"/>
              </w:rPr>
            </w:pPr>
            <w:r>
              <w:rPr>
                <w:rFonts w:cs="Arial"/>
                <w:lang w:eastAsia="ko-KR"/>
              </w:rPr>
              <w:t xml:space="preserve">This </w:t>
            </w:r>
            <w:r w:rsidR="009E2F20">
              <w:rPr>
                <w:rFonts w:eastAsia="SimSun" w:cs="Arial" w:hint="eastAsia"/>
                <w:lang w:eastAsia="zh-CN"/>
              </w:rPr>
              <w:t>basic limit</w:t>
            </w:r>
            <w:r>
              <w:rPr>
                <w:rFonts w:cs="Arial"/>
                <w:lang w:eastAsia="ko-KR"/>
              </w:rPr>
              <w:t xml:space="preserve"> does not apply to repeater operating in band n71</w:t>
            </w:r>
            <w:r>
              <w:rPr>
                <w:rFonts w:cs="Arial" w:hint="eastAsia"/>
                <w:lang w:val="en-US" w:eastAsia="zh-CN"/>
              </w:rPr>
              <w:t xml:space="preserve"> or n105</w:t>
            </w:r>
          </w:p>
        </w:tc>
      </w:tr>
      <w:tr w:rsidR="00973E38" w:rsidRPr="00656225" w14:paraId="6C550E83"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7E" w14:textId="77777777" w:rsidR="00973E38" w:rsidRPr="00656225" w:rsidRDefault="00973E38" w:rsidP="00973E38">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7F" w14:textId="77777777" w:rsidR="00973E38" w:rsidRPr="00656225" w:rsidRDefault="00973E38" w:rsidP="00973E38">
            <w:pPr>
              <w:keepNext/>
              <w:keepLines/>
              <w:spacing w:after="0"/>
              <w:jc w:val="center"/>
              <w:rPr>
                <w:rFonts w:ascii="Arial" w:hAnsi="Arial"/>
                <w:sz w:val="18"/>
              </w:rPr>
            </w:pPr>
            <w:r w:rsidRPr="00656225">
              <w:rPr>
                <w:rFonts w:ascii="Arial" w:hAnsi="Arial"/>
                <w:sz w:val="18"/>
              </w:rPr>
              <w:t>663 – 698 MHz</w:t>
            </w:r>
          </w:p>
        </w:tc>
        <w:tc>
          <w:tcPr>
            <w:tcW w:w="851" w:type="dxa"/>
            <w:tcBorders>
              <w:top w:val="single" w:sz="2" w:space="0" w:color="auto"/>
              <w:left w:val="single" w:sz="2" w:space="0" w:color="auto"/>
              <w:bottom w:val="single" w:sz="2" w:space="0" w:color="auto"/>
              <w:right w:val="single" w:sz="2" w:space="0" w:color="auto"/>
            </w:tcBorders>
            <w:hideMark/>
          </w:tcPr>
          <w:p w14:paraId="6C550E80"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81" w14:textId="77777777" w:rsidR="00973E38" w:rsidRPr="00656225" w:rsidRDefault="00973E38" w:rsidP="00973E38">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82" w14:textId="55F4D684" w:rsidR="00973E38" w:rsidRPr="00656225" w:rsidRDefault="00973E38" w:rsidP="00973E38">
            <w:pPr>
              <w:pStyle w:val="TAL"/>
              <w:rPr>
                <w:rFonts w:cs="Arial"/>
                <w:lang w:eastAsia="ko-KR"/>
              </w:rPr>
            </w:pPr>
            <w:r>
              <w:rPr>
                <w:rFonts w:cs="Arial"/>
                <w:lang w:eastAsia="ko-KR"/>
              </w:rPr>
              <w:t xml:space="preserve">This </w:t>
            </w:r>
            <w:r w:rsidR="009E2F20">
              <w:rPr>
                <w:rFonts w:eastAsia="SimSun" w:cs="Arial" w:hint="eastAsia"/>
                <w:lang w:eastAsia="zh-CN"/>
              </w:rPr>
              <w:t>basic limit</w:t>
            </w:r>
            <w:r>
              <w:rPr>
                <w:rFonts w:cs="Arial"/>
                <w:lang w:eastAsia="ko-KR"/>
              </w:rPr>
              <w:t xml:space="preserve"> does not apply to repeater operating in band n71</w:t>
            </w:r>
            <w:r>
              <w:rPr>
                <w:rFonts w:cs="Arial" w:hint="eastAsia"/>
                <w:lang w:val="en-US" w:eastAsia="zh-CN"/>
              </w:rPr>
              <w:t xml:space="preserve"> or n105</w:t>
            </w:r>
            <w:r>
              <w:rPr>
                <w:rFonts w:cs="Arial"/>
                <w:lang w:eastAsia="ko-KR"/>
              </w:rPr>
              <w:t xml:space="preserve">, since it is already covered by the </w:t>
            </w:r>
            <w:r w:rsidR="009E2F20">
              <w:rPr>
                <w:rFonts w:eastAsia="SimSun" w:cs="Arial" w:hint="eastAsia"/>
                <w:lang w:eastAsia="zh-CN"/>
              </w:rPr>
              <w:t>basic limit</w:t>
            </w:r>
            <w:r>
              <w:rPr>
                <w:rFonts w:cs="Arial"/>
                <w:lang w:eastAsia="ko-KR"/>
              </w:rPr>
              <w:t xml:space="preserve"> in clause 6.6.5.2.2.</w:t>
            </w:r>
          </w:p>
        </w:tc>
      </w:tr>
      <w:tr w:rsidR="00B333DA" w:rsidRPr="00656225" w14:paraId="6C550E89"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84" w14:textId="22FE17BA" w:rsidR="00B333DA" w:rsidRPr="00656225" w:rsidRDefault="00B333DA" w:rsidP="00B333DA">
            <w:pPr>
              <w:keepNext/>
              <w:keepLines/>
              <w:spacing w:after="0"/>
              <w:rPr>
                <w:rFonts w:ascii="Arial" w:hAnsi="Arial" w:cs="Arial"/>
                <w:sz w:val="18"/>
              </w:rPr>
            </w:pPr>
            <w:r>
              <w:rPr>
                <w:rFonts w:ascii="Arial" w:hAnsi="Arial"/>
                <w:sz w:val="18"/>
              </w:rPr>
              <w:t>E-UTRA Band 72 or NR Band n</w:t>
            </w:r>
            <w:r>
              <w:rPr>
                <w:rFonts w:ascii="Arial" w:eastAsia="SimSun" w:hAnsi="Arial" w:hint="eastAsia"/>
                <w:sz w:val="18"/>
                <w:lang w:val="en-US" w:eastAsia="zh-CN"/>
              </w:rPr>
              <w:t>72</w:t>
            </w:r>
          </w:p>
        </w:tc>
        <w:tc>
          <w:tcPr>
            <w:tcW w:w="1700" w:type="dxa"/>
            <w:tcBorders>
              <w:top w:val="single" w:sz="2" w:space="0" w:color="auto"/>
              <w:left w:val="single" w:sz="4" w:space="0" w:color="auto"/>
              <w:bottom w:val="single" w:sz="2" w:space="0" w:color="auto"/>
              <w:right w:val="single" w:sz="2" w:space="0" w:color="auto"/>
            </w:tcBorders>
            <w:hideMark/>
          </w:tcPr>
          <w:p w14:paraId="6C550E85" w14:textId="3B662E03" w:rsidR="00B333DA" w:rsidRPr="00656225" w:rsidRDefault="00B333DA" w:rsidP="00B333DA">
            <w:pPr>
              <w:keepNext/>
              <w:keepLines/>
              <w:spacing w:after="0"/>
              <w:jc w:val="center"/>
              <w:rPr>
                <w:rFonts w:ascii="Arial" w:hAnsi="Arial" w:cs="Arial"/>
                <w:sz w:val="18"/>
              </w:rPr>
            </w:pPr>
            <w:r>
              <w:rPr>
                <w:rFonts w:ascii="Arial" w:hAnsi="Arial" w:cs="Arial"/>
                <w:sz w:val="18"/>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6C550E86" w14:textId="4A135D73" w:rsidR="00B333DA" w:rsidRPr="00656225" w:rsidRDefault="00B333DA" w:rsidP="00B333DA">
            <w:pPr>
              <w:keepNext/>
              <w:keepLines/>
              <w:spacing w:after="0"/>
              <w:jc w:val="center"/>
              <w:rPr>
                <w:rFonts w:ascii="Arial" w:hAnsi="Arial" w:cs="Arial"/>
                <w:sz w:val="18"/>
              </w:rPr>
            </w:pPr>
            <w:r>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87" w14:textId="4201FC9C" w:rsidR="00B333DA" w:rsidRPr="00656225" w:rsidRDefault="00B333DA" w:rsidP="00B333DA">
            <w:pPr>
              <w:keepNext/>
              <w:keepLines/>
              <w:spacing w:after="0"/>
              <w:jc w:val="center"/>
              <w:rPr>
                <w:rFonts w:ascii="Arial" w:hAnsi="Arial" w:cs="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88" w14:textId="16CCE567" w:rsidR="00B333DA" w:rsidRPr="00656225" w:rsidRDefault="00B333DA" w:rsidP="00B333DA">
            <w:pPr>
              <w:pStyle w:val="TAL"/>
              <w:rPr>
                <w:rFonts w:cs="Arial"/>
                <w:lang w:eastAsia="ko-KR"/>
              </w:rPr>
            </w:pPr>
            <w:r>
              <w:rPr>
                <w:rFonts w:cs="Arial"/>
                <w:lang w:eastAsia="ko-KR"/>
              </w:rPr>
              <w:t xml:space="preserve">This </w:t>
            </w:r>
            <w:r w:rsidR="009E2F20">
              <w:rPr>
                <w:rFonts w:eastAsia="SimSun" w:cs="Arial" w:hint="eastAsia"/>
                <w:lang w:eastAsia="zh-CN"/>
              </w:rPr>
              <w:t>basic limit</w:t>
            </w:r>
            <w:r>
              <w:rPr>
                <w:rFonts w:cs="Arial"/>
                <w:lang w:eastAsia="ko-KR"/>
              </w:rPr>
              <w:t xml:space="preserve"> does not apply to repeater operating in band n</w:t>
            </w:r>
            <w:r>
              <w:rPr>
                <w:rFonts w:eastAsia="SimSun" w:cs="Arial" w:hint="eastAsia"/>
                <w:lang w:val="en-US" w:eastAsia="zh-CN"/>
              </w:rPr>
              <w:t>31 or</w:t>
            </w:r>
            <w:r>
              <w:rPr>
                <w:rFonts w:cs="Arial"/>
                <w:lang w:eastAsia="ko-KR"/>
              </w:rPr>
              <w:t xml:space="preserve"> n</w:t>
            </w:r>
            <w:r>
              <w:rPr>
                <w:rFonts w:eastAsia="SimSun" w:cs="Arial" w:hint="eastAsia"/>
                <w:lang w:val="en-US" w:eastAsia="zh-CN"/>
              </w:rPr>
              <w:t>72.</w:t>
            </w:r>
          </w:p>
        </w:tc>
      </w:tr>
      <w:tr w:rsidR="006E7DAA" w:rsidRPr="00656225" w14:paraId="6C550E8F"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8A" w14:textId="77777777" w:rsidR="006E7DAA" w:rsidRPr="00656225" w:rsidRDefault="006E7DAA" w:rsidP="0043494A">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8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6C550E8C"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8D"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8E" w14:textId="6C2B2F18" w:rsidR="006E7DAA" w:rsidRPr="00656225" w:rsidRDefault="004A2317" w:rsidP="0043494A">
            <w:pPr>
              <w:pStyle w:val="TAL"/>
              <w:rPr>
                <w:rFonts w:cs="Arial"/>
                <w:lang w:eastAsia="ko-KR"/>
              </w:rPr>
            </w:pPr>
            <w:r>
              <w:rPr>
                <w:rFonts w:cs="Arial"/>
                <w:lang w:eastAsia="ko-KR"/>
              </w:rPr>
              <w:t xml:space="preserve">This </w:t>
            </w:r>
            <w:r>
              <w:rPr>
                <w:rFonts w:cs="Arial" w:hint="eastAsia"/>
                <w:lang w:eastAsia="zh-CN"/>
              </w:rPr>
              <w:t>basic limit</w:t>
            </w:r>
            <w:r>
              <w:rPr>
                <w:rFonts w:cs="Arial"/>
                <w:lang w:eastAsia="ko-KR"/>
              </w:rPr>
              <w:t xml:space="preserve"> does not apply to repeater operating in band n7</w:t>
            </w:r>
            <w:r>
              <w:rPr>
                <w:rFonts w:cs="Arial" w:hint="eastAsia"/>
                <w:lang w:val="en-US" w:eastAsia="zh-CN"/>
              </w:rPr>
              <w:t>2</w:t>
            </w:r>
            <w:r>
              <w:rPr>
                <w:rFonts w:cs="Arial"/>
                <w:lang w:eastAsia="ko-KR"/>
              </w:rPr>
              <w:t xml:space="preserve">, since it is already covered by the </w:t>
            </w:r>
            <w:r>
              <w:rPr>
                <w:rFonts w:cs="Arial" w:hint="eastAsia"/>
                <w:lang w:eastAsia="zh-CN"/>
              </w:rPr>
              <w:t>basic limit</w:t>
            </w:r>
            <w:r>
              <w:rPr>
                <w:rFonts w:cs="Arial"/>
                <w:lang w:eastAsia="ko-KR"/>
              </w:rPr>
              <w:t xml:space="preserve"> in clause 6.6.5.2.2.</w:t>
            </w:r>
            <w:r>
              <w:rPr>
                <w:rFonts w:cs="Arial" w:hint="eastAsia"/>
                <w:lang w:val="en-US" w:eastAsia="zh-CN"/>
              </w:rPr>
              <w:t xml:space="preserve"> This </w:t>
            </w:r>
            <w:r>
              <w:rPr>
                <w:rFonts w:cs="Arial" w:hint="eastAsia"/>
                <w:lang w:eastAsia="zh-CN"/>
              </w:rPr>
              <w:t>basic limit</w:t>
            </w:r>
            <w:r>
              <w:rPr>
                <w:rFonts w:cs="Arial" w:hint="eastAsia"/>
                <w:lang w:val="en-US" w:eastAsia="zh-CN"/>
              </w:rPr>
              <w:t xml:space="preserve"> does not apply to repeater operating in band n31.</w:t>
            </w:r>
          </w:p>
        </w:tc>
      </w:tr>
      <w:tr w:rsidR="00A959AD" w:rsidRPr="00656225" w14:paraId="6C550E95"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90"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E-UTRA</w:t>
            </w:r>
            <w:r w:rsidRPr="00656225">
              <w:rPr>
                <w:rFonts w:ascii="Arial" w:hAnsi="Arial" w:cs="Arial"/>
                <w:sz w:val="18"/>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6C550E91"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C550E92"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93"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C550E94" w14:textId="02FFD144"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n74, n75, n92</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E9B"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96" w14:textId="77777777" w:rsidR="00A959AD" w:rsidRPr="00656225" w:rsidRDefault="00A959AD" w:rsidP="00A959AD">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97"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6C550E98"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99"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C550E9A" w14:textId="2B0BC7AA"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EA1"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E9C"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6C550E9D"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E9E"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9F"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A0" w14:textId="7DF793CE"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n74,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A959AD" w:rsidRPr="00656225" w14:paraId="6C550EA7"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A2" w14:textId="77777777" w:rsidR="00A959AD" w:rsidRPr="00656225" w:rsidRDefault="00A959AD" w:rsidP="00A959AD">
            <w:pPr>
              <w:keepNext/>
              <w:keepLines/>
              <w:spacing w:after="0"/>
              <w:rPr>
                <w:rFonts w:ascii="Arial" w:hAnsi="Arial" w:cs="Arial"/>
                <w:sz w:val="18"/>
              </w:rPr>
            </w:pPr>
            <w:r w:rsidRPr="00656225">
              <w:rPr>
                <w:rFonts w:ascii="Arial" w:hAnsi="Arial" w:cs="Arial"/>
                <w:sz w:val="18"/>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C550EA3"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EA4"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A5"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A6" w14:textId="1DEE4EE2"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n75, n76, n91, n92, n93</w:t>
            </w:r>
            <w:r>
              <w:rPr>
                <w:rFonts w:cs="Arial"/>
                <w:lang w:eastAsia="ko-KR"/>
              </w:rPr>
              <w:t>,</w:t>
            </w:r>
            <w:r w:rsidRPr="00656225">
              <w:rPr>
                <w:rFonts w:cs="Arial"/>
                <w:lang w:eastAsia="ko-KR"/>
              </w:rPr>
              <w:t xml:space="preserve"> n94</w:t>
            </w:r>
            <w:r>
              <w:rPr>
                <w:rFonts w:cs="Arial"/>
                <w:lang w:eastAsia="ko-KR"/>
              </w:rPr>
              <w:t xml:space="preserve"> or n109</w:t>
            </w:r>
            <w:r w:rsidRPr="00656225">
              <w:rPr>
                <w:rFonts w:cs="Arial"/>
                <w:lang w:eastAsia="ko-KR"/>
              </w:rPr>
              <w:t>.</w:t>
            </w:r>
          </w:p>
        </w:tc>
      </w:tr>
      <w:tr w:rsidR="006E7DAA" w:rsidRPr="00656225" w14:paraId="6C550EAD"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A8"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n77</w:t>
            </w:r>
          </w:p>
        </w:tc>
        <w:tc>
          <w:tcPr>
            <w:tcW w:w="1700" w:type="dxa"/>
            <w:tcBorders>
              <w:top w:val="single" w:sz="2" w:space="0" w:color="auto"/>
              <w:left w:val="single" w:sz="2" w:space="0" w:color="auto"/>
              <w:bottom w:val="single" w:sz="2" w:space="0" w:color="auto"/>
              <w:right w:val="single" w:sz="2" w:space="0" w:color="auto"/>
            </w:tcBorders>
            <w:hideMark/>
          </w:tcPr>
          <w:p w14:paraId="6C550EA9"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3.3 – 4.2 GHz</w:t>
            </w:r>
          </w:p>
        </w:tc>
        <w:tc>
          <w:tcPr>
            <w:tcW w:w="851" w:type="dxa"/>
            <w:tcBorders>
              <w:top w:val="single" w:sz="2" w:space="0" w:color="auto"/>
              <w:left w:val="single" w:sz="2" w:space="0" w:color="auto"/>
              <w:bottom w:val="single" w:sz="2" w:space="0" w:color="auto"/>
              <w:right w:val="single" w:sz="2" w:space="0" w:color="auto"/>
            </w:tcBorders>
            <w:hideMark/>
          </w:tcPr>
          <w:p w14:paraId="6C550EAA"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A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AC" w14:textId="46ADB646"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n48, n77 or n78</w:t>
            </w:r>
          </w:p>
        </w:tc>
      </w:tr>
      <w:tr w:rsidR="006E7DAA" w:rsidRPr="00656225" w14:paraId="6C550EB3"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AE"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n78</w:t>
            </w:r>
          </w:p>
        </w:tc>
        <w:tc>
          <w:tcPr>
            <w:tcW w:w="1700" w:type="dxa"/>
            <w:tcBorders>
              <w:top w:val="single" w:sz="2" w:space="0" w:color="auto"/>
              <w:left w:val="single" w:sz="2" w:space="0" w:color="auto"/>
              <w:bottom w:val="single" w:sz="2" w:space="0" w:color="auto"/>
              <w:right w:val="single" w:sz="2" w:space="0" w:color="auto"/>
            </w:tcBorders>
            <w:hideMark/>
          </w:tcPr>
          <w:p w14:paraId="6C550EAF"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3.3 – 3.8 GHz</w:t>
            </w:r>
          </w:p>
        </w:tc>
        <w:tc>
          <w:tcPr>
            <w:tcW w:w="851" w:type="dxa"/>
            <w:tcBorders>
              <w:top w:val="single" w:sz="2" w:space="0" w:color="auto"/>
              <w:left w:val="single" w:sz="2" w:space="0" w:color="auto"/>
              <w:bottom w:val="single" w:sz="2" w:space="0" w:color="auto"/>
              <w:right w:val="single" w:sz="2" w:space="0" w:color="auto"/>
            </w:tcBorders>
            <w:hideMark/>
          </w:tcPr>
          <w:p w14:paraId="6C550EB0"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B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B2" w14:textId="61904A11"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n48, n77 or n78</w:t>
            </w:r>
          </w:p>
        </w:tc>
      </w:tr>
      <w:tr w:rsidR="006E7DAA" w:rsidRPr="00656225" w14:paraId="6C550EB9"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B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C550EB5" w14:textId="77777777" w:rsidR="006E7DAA" w:rsidRPr="00656225" w:rsidRDefault="006E7DAA" w:rsidP="0043494A">
            <w:pPr>
              <w:keepNext/>
              <w:keepLines/>
              <w:spacing w:after="0"/>
              <w:jc w:val="center"/>
              <w:rPr>
                <w:rFonts w:ascii="Arial" w:hAnsi="Arial" w:cs="Arial"/>
                <w:sz w:val="18"/>
              </w:rPr>
            </w:pPr>
            <w:r w:rsidRPr="00656225">
              <w:rPr>
                <w:rFonts w:ascii="Arial" w:hAnsi="Arial"/>
                <w:sz w:val="18"/>
              </w:rPr>
              <w:t>4.4 – 5.0 GHz</w:t>
            </w:r>
          </w:p>
        </w:tc>
        <w:tc>
          <w:tcPr>
            <w:tcW w:w="851" w:type="dxa"/>
            <w:tcBorders>
              <w:top w:val="single" w:sz="2" w:space="0" w:color="auto"/>
              <w:left w:val="single" w:sz="2" w:space="0" w:color="auto"/>
              <w:bottom w:val="single" w:sz="2" w:space="0" w:color="auto"/>
              <w:right w:val="single" w:sz="2" w:space="0" w:color="auto"/>
            </w:tcBorders>
            <w:hideMark/>
          </w:tcPr>
          <w:p w14:paraId="6C550EB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B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C550EB8" w14:textId="4608BC39"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n79</w:t>
            </w:r>
          </w:p>
        </w:tc>
      </w:tr>
      <w:tr w:rsidR="006E7DAA" w:rsidRPr="00656225" w14:paraId="6C550EBF"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BA"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n80</w:t>
            </w:r>
          </w:p>
        </w:tc>
        <w:tc>
          <w:tcPr>
            <w:tcW w:w="1700" w:type="dxa"/>
            <w:tcBorders>
              <w:top w:val="single" w:sz="2" w:space="0" w:color="auto"/>
              <w:left w:val="single" w:sz="2" w:space="0" w:color="auto"/>
              <w:bottom w:val="single" w:sz="2" w:space="0" w:color="auto"/>
              <w:right w:val="single" w:sz="2" w:space="0" w:color="auto"/>
            </w:tcBorders>
            <w:hideMark/>
          </w:tcPr>
          <w:p w14:paraId="6C550EBB"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C550EB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B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BE" w14:textId="3A4D3493"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n3,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6E7DAA" w:rsidRPr="00656225" w14:paraId="6C550EC5"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C0"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lastRenderedPageBreak/>
              <w:t>NR Band n81</w:t>
            </w:r>
          </w:p>
        </w:tc>
        <w:tc>
          <w:tcPr>
            <w:tcW w:w="1700" w:type="dxa"/>
            <w:tcBorders>
              <w:top w:val="single" w:sz="2" w:space="0" w:color="auto"/>
              <w:left w:val="single" w:sz="2" w:space="0" w:color="auto"/>
              <w:bottom w:val="single" w:sz="2" w:space="0" w:color="auto"/>
              <w:right w:val="single" w:sz="2" w:space="0" w:color="auto"/>
            </w:tcBorders>
            <w:hideMark/>
          </w:tcPr>
          <w:p w14:paraId="6C550EC1" w14:textId="77777777" w:rsidR="006E7DAA" w:rsidRPr="00656225" w:rsidRDefault="006E7DAA" w:rsidP="0043494A">
            <w:pPr>
              <w:keepNext/>
              <w:keepLines/>
              <w:spacing w:after="0"/>
              <w:jc w:val="center"/>
              <w:rPr>
                <w:rFonts w:ascii="Arial" w:hAnsi="Arial"/>
                <w:sz w:val="18"/>
              </w:rPr>
            </w:pPr>
            <w:r w:rsidRPr="00656225">
              <w:rPr>
                <w:rFonts w:ascii="Arial" w:hAnsi="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EC2"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C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C4" w14:textId="1F94686A" w:rsidR="006E7DAA" w:rsidRPr="00656225" w:rsidRDefault="006E7DAA" w:rsidP="0043494A">
            <w:pPr>
              <w:pStyle w:val="TAL"/>
              <w:rPr>
                <w:rFonts w:cs="Arial"/>
                <w:lang w:eastAsia="ko-KR"/>
              </w:rPr>
            </w:pPr>
            <w:r w:rsidRPr="00656225">
              <w:rPr>
                <w:rFonts w:cs="Arial"/>
                <w:lang w:eastAsia="ko-KR"/>
              </w:rPr>
              <w:t xml:space="preserve">This </w:t>
            </w:r>
            <w:r w:rsidR="007462CB">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7462CB">
              <w:rPr>
                <w:rFonts w:eastAsia="SimSun" w:cs="Arial" w:hint="eastAsia"/>
                <w:lang w:eastAsia="zh-CN"/>
              </w:rPr>
              <w:t>basic limit</w:t>
            </w:r>
            <w:r w:rsidRPr="00656225">
              <w:rPr>
                <w:rFonts w:cs="Arial"/>
                <w:lang w:eastAsia="ko-KR"/>
              </w:rPr>
              <w:t xml:space="preserve"> in clause 6.6.5.2.2.</w:t>
            </w:r>
          </w:p>
        </w:tc>
      </w:tr>
      <w:tr w:rsidR="006E7DAA" w:rsidRPr="00656225" w14:paraId="6C550ECB"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C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n82</w:t>
            </w:r>
          </w:p>
        </w:tc>
        <w:tc>
          <w:tcPr>
            <w:tcW w:w="1700" w:type="dxa"/>
            <w:tcBorders>
              <w:top w:val="single" w:sz="2" w:space="0" w:color="auto"/>
              <w:left w:val="single" w:sz="2" w:space="0" w:color="auto"/>
              <w:bottom w:val="single" w:sz="2" w:space="0" w:color="auto"/>
              <w:right w:val="single" w:sz="2" w:space="0" w:color="auto"/>
            </w:tcBorders>
            <w:hideMark/>
          </w:tcPr>
          <w:p w14:paraId="6C550EC7" w14:textId="77777777" w:rsidR="006E7DAA" w:rsidRPr="00656225" w:rsidRDefault="006E7DAA" w:rsidP="0043494A">
            <w:pPr>
              <w:keepNext/>
              <w:keepLines/>
              <w:spacing w:after="0"/>
              <w:jc w:val="center"/>
              <w:rPr>
                <w:rFonts w:ascii="Arial" w:hAnsi="Arial"/>
                <w:sz w:val="18"/>
              </w:rPr>
            </w:pPr>
            <w:r w:rsidRPr="00656225">
              <w:rPr>
                <w:rFonts w:ascii="Arial" w:hAnsi="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EC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C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CA" w14:textId="401DA7DF"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6E7DAA" w:rsidRPr="00656225" w14:paraId="6C550ED2" w14:textId="77777777" w:rsidTr="0043494A">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550EC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n83</w:t>
            </w:r>
          </w:p>
        </w:tc>
        <w:tc>
          <w:tcPr>
            <w:tcW w:w="1700" w:type="dxa"/>
            <w:tcBorders>
              <w:top w:val="single" w:sz="2" w:space="0" w:color="auto"/>
              <w:left w:val="single" w:sz="2" w:space="0" w:color="auto"/>
              <w:bottom w:val="single" w:sz="2" w:space="0" w:color="auto"/>
              <w:right w:val="single" w:sz="2" w:space="0" w:color="auto"/>
            </w:tcBorders>
            <w:hideMark/>
          </w:tcPr>
          <w:p w14:paraId="6C550ECD" w14:textId="77777777" w:rsidR="006E7DAA" w:rsidRPr="00656225" w:rsidRDefault="006E7DAA" w:rsidP="0043494A">
            <w:pPr>
              <w:keepNext/>
              <w:keepLines/>
              <w:spacing w:after="0"/>
              <w:jc w:val="center"/>
              <w:rPr>
                <w:rFonts w:ascii="Arial" w:hAnsi="Arial"/>
                <w:sz w:val="18"/>
              </w:rPr>
            </w:pPr>
            <w:r w:rsidRPr="00656225">
              <w:rPr>
                <w:rFonts w:ascii="Arial" w:hAnsi="Arial"/>
                <w:sz w:val="18"/>
              </w:rPr>
              <w:t>703 – 748 MHz</w:t>
            </w:r>
          </w:p>
        </w:tc>
        <w:tc>
          <w:tcPr>
            <w:tcW w:w="851" w:type="dxa"/>
            <w:tcBorders>
              <w:top w:val="single" w:sz="2" w:space="0" w:color="auto"/>
              <w:left w:val="single" w:sz="2" w:space="0" w:color="auto"/>
              <w:bottom w:val="single" w:sz="2" w:space="0" w:color="auto"/>
              <w:right w:val="single" w:sz="2" w:space="0" w:color="auto"/>
            </w:tcBorders>
            <w:hideMark/>
          </w:tcPr>
          <w:p w14:paraId="6C550EC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C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D0" w14:textId="3BF7A138"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n28, since it is already covered by the </w:t>
            </w:r>
            <w:r w:rsidR="009E2F20">
              <w:rPr>
                <w:rFonts w:eastAsia="SimSun" w:cs="Arial" w:hint="eastAsia"/>
                <w:lang w:eastAsia="zh-CN"/>
              </w:rPr>
              <w:t>basic limit</w:t>
            </w:r>
            <w:r w:rsidRPr="00656225">
              <w:rPr>
                <w:rFonts w:cs="Arial"/>
                <w:lang w:eastAsia="ko-KR"/>
              </w:rPr>
              <w:t xml:space="preserve"> in clause 6.6.5.2.2.</w:t>
            </w:r>
          </w:p>
          <w:p w14:paraId="6C550ED1" w14:textId="77777777" w:rsidR="006E7DAA" w:rsidRPr="00656225" w:rsidRDefault="006E7DAA" w:rsidP="0043494A">
            <w:pPr>
              <w:keepNext/>
              <w:keepLines/>
              <w:spacing w:after="0"/>
              <w:rPr>
                <w:rFonts w:ascii="Arial" w:hAnsi="Arial" w:cs="Arial"/>
                <w:sz w:val="18"/>
                <w:lang w:eastAsia="ko-KR"/>
              </w:rPr>
            </w:pPr>
            <w:r w:rsidRPr="00656225">
              <w:rPr>
                <w:rFonts w:ascii="Arial" w:hAnsi="Arial" w:cs="Arial"/>
                <w:sz w:val="18"/>
                <w:lang w:eastAsia="ko-KR"/>
              </w:rPr>
              <w:t>For repeater operating in Band n67, it applies for 703 MHz to 736 MHz.</w:t>
            </w:r>
          </w:p>
        </w:tc>
      </w:tr>
      <w:tr w:rsidR="006E7DAA" w:rsidRPr="00656225" w14:paraId="6C550ED8"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6C550ED3"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n84</w:t>
            </w:r>
          </w:p>
        </w:tc>
        <w:tc>
          <w:tcPr>
            <w:tcW w:w="1700" w:type="dxa"/>
            <w:tcBorders>
              <w:top w:val="single" w:sz="2" w:space="0" w:color="auto"/>
              <w:left w:val="single" w:sz="2" w:space="0" w:color="auto"/>
              <w:bottom w:val="single" w:sz="2" w:space="0" w:color="auto"/>
              <w:right w:val="single" w:sz="2" w:space="0" w:color="auto"/>
            </w:tcBorders>
          </w:tcPr>
          <w:p w14:paraId="6C550ED4"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C550ED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D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D7" w14:textId="1C3B4EF3"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n1,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077DC1" w:rsidRPr="00656225" w14:paraId="6C550ED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D9" w14:textId="5A533228" w:rsidR="00077DC1" w:rsidRPr="00656225" w:rsidRDefault="00077DC1" w:rsidP="00077DC1">
            <w:pPr>
              <w:keepNext/>
              <w:keepLines/>
              <w:spacing w:after="0"/>
              <w:rPr>
                <w:rFonts w:ascii="Arial" w:hAnsi="Arial" w:cs="Arial"/>
                <w:sz w:val="18"/>
              </w:rPr>
            </w:pPr>
            <w:r w:rsidRPr="00C7659E">
              <w:rPr>
                <w:rFonts w:ascii="Arial" w:hAnsi="Arial" w:cs="Arial"/>
                <w:sz w:val="18"/>
              </w:rPr>
              <w:t>E-UTRA Band 85</w:t>
            </w:r>
            <w:r>
              <w:rPr>
                <w:rFonts w:ascii="Arial" w:hAnsi="Arial" w:cs="Arial"/>
                <w:sz w:val="18"/>
              </w:rPr>
              <w:t xml:space="preserve"> and NR Band n85</w:t>
            </w:r>
          </w:p>
        </w:tc>
        <w:tc>
          <w:tcPr>
            <w:tcW w:w="1700" w:type="dxa"/>
            <w:tcBorders>
              <w:top w:val="single" w:sz="2" w:space="0" w:color="auto"/>
              <w:left w:val="single" w:sz="4" w:space="0" w:color="auto"/>
              <w:bottom w:val="single" w:sz="2" w:space="0" w:color="auto"/>
              <w:right w:val="single" w:sz="2" w:space="0" w:color="auto"/>
            </w:tcBorders>
            <w:hideMark/>
          </w:tcPr>
          <w:p w14:paraId="6C550EDA" w14:textId="77777777" w:rsidR="00077DC1" w:rsidRPr="00656225" w:rsidRDefault="00077DC1" w:rsidP="00077DC1">
            <w:pPr>
              <w:keepNext/>
              <w:keepLines/>
              <w:spacing w:after="0"/>
              <w:jc w:val="center"/>
              <w:rPr>
                <w:rFonts w:ascii="Arial" w:hAnsi="Arial"/>
                <w:sz w:val="18"/>
              </w:rPr>
            </w:pPr>
            <w:r w:rsidRPr="00656225">
              <w:rPr>
                <w:rFonts w:ascii="Arial" w:hAnsi="Arial"/>
                <w:sz w:val="18"/>
              </w:rPr>
              <w:t>728 – 746 MHz</w:t>
            </w:r>
          </w:p>
        </w:tc>
        <w:tc>
          <w:tcPr>
            <w:tcW w:w="851" w:type="dxa"/>
            <w:tcBorders>
              <w:top w:val="single" w:sz="2" w:space="0" w:color="auto"/>
              <w:left w:val="single" w:sz="2" w:space="0" w:color="auto"/>
              <w:bottom w:val="single" w:sz="2" w:space="0" w:color="auto"/>
              <w:right w:val="single" w:sz="2" w:space="0" w:color="auto"/>
            </w:tcBorders>
            <w:hideMark/>
          </w:tcPr>
          <w:p w14:paraId="6C550EDB" w14:textId="77777777" w:rsidR="00077DC1" w:rsidRPr="00656225" w:rsidRDefault="00077DC1" w:rsidP="00077DC1">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DC" w14:textId="77777777" w:rsidR="00077DC1" w:rsidRPr="00656225" w:rsidRDefault="00077DC1" w:rsidP="00077DC1">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4D5485A0" w14:textId="77777777" w:rsidR="00077DC1" w:rsidRPr="00265AF6" w:rsidRDefault="00077DC1" w:rsidP="00077DC1">
            <w:pPr>
              <w:keepNext/>
              <w:keepLines/>
              <w:spacing w:after="0"/>
              <w:rPr>
                <w:rFonts w:ascii="Arial" w:hAnsi="Arial" w:cs="Arial"/>
                <w:sz w:val="18"/>
                <w:lang w:eastAsia="ko-KR"/>
              </w:rPr>
            </w:pPr>
            <w:r w:rsidRPr="00265AF6">
              <w:rPr>
                <w:rFonts w:ascii="Arial" w:hAnsi="Arial" w:cs="Arial"/>
                <w:sz w:val="18"/>
                <w:lang w:eastAsia="ko-KR"/>
              </w:rPr>
              <w:t xml:space="preserve">This </w:t>
            </w:r>
            <w:r w:rsidRPr="00265AF6">
              <w:rPr>
                <w:rFonts w:ascii="Arial" w:eastAsia="SimSun" w:hAnsi="Arial" w:cs="Arial"/>
                <w:sz w:val="18"/>
                <w:lang w:eastAsia="zh-CN"/>
              </w:rPr>
              <w:t>basic limit</w:t>
            </w:r>
            <w:r w:rsidRPr="00265AF6">
              <w:rPr>
                <w:rFonts w:ascii="Arial" w:hAnsi="Arial" w:cs="Arial"/>
                <w:sz w:val="18"/>
                <w:lang w:eastAsia="ko-KR"/>
              </w:rPr>
              <w:t xml:space="preserve"> does not apply to repeater operating in band n12</w:t>
            </w:r>
            <w:r>
              <w:rPr>
                <w:rFonts w:ascii="Arial" w:hAnsi="Arial" w:cs="Arial"/>
                <w:sz w:val="18"/>
                <w:lang w:eastAsia="ko-KR"/>
              </w:rPr>
              <w:t>, n29</w:t>
            </w:r>
            <w:r w:rsidRPr="00265AF6">
              <w:rPr>
                <w:rFonts w:ascii="Arial" w:hAnsi="Arial" w:cs="Arial"/>
                <w:sz w:val="18"/>
                <w:lang w:eastAsia="ko-KR"/>
              </w:rPr>
              <w:t xml:space="preserve"> or n85.</w:t>
            </w:r>
          </w:p>
          <w:p w14:paraId="6C550EDE" w14:textId="3568279A" w:rsidR="00077DC1" w:rsidRPr="00656225" w:rsidRDefault="00077DC1" w:rsidP="00077DC1">
            <w:pPr>
              <w:keepNext/>
              <w:keepLines/>
              <w:spacing w:after="0"/>
              <w:rPr>
                <w:rFonts w:ascii="Arial" w:hAnsi="Arial" w:cs="Arial"/>
                <w:sz w:val="18"/>
                <w:lang w:eastAsia="ko-KR"/>
              </w:rPr>
            </w:pPr>
          </w:p>
        </w:tc>
      </w:tr>
      <w:tr w:rsidR="00077DC1" w:rsidRPr="00656225" w14:paraId="6C550EE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E0" w14:textId="77777777" w:rsidR="00077DC1" w:rsidRPr="00656225" w:rsidRDefault="00077DC1" w:rsidP="00077DC1">
            <w:pPr>
              <w:keepNext/>
              <w:keepLines/>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E1" w14:textId="77777777" w:rsidR="00077DC1" w:rsidRPr="00656225" w:rsidRDefault="00077DC1" w:rsidP="00077DC1">
            <w:pPr>
              <w:keepNext/>
              <w:keepLines/>
              <w:spacing w:after="0"/>
              <w:jc w:val="center"/>
              <w:rPr>
                <w:rFonts w:ascii="Arial" w:hAnsi="Arial"/>
                <w:sz w:val="18"/>
              </w:rPr>
            </w:pPr>
            <w:r w:rsidRPr="00656225">
              <w:rPr>
                <w:rFonts w:ascii="Arial" w:hAnsi="Arial"/>
                <w:sz w:val="18"/>
              </w:rPr>
              <w:t>698 – 716 MHz</w:t>
            </w:r>
          </w:p>
        </w:tc>
        <w:tc>
          <w:tcPr>
            <w:tcW w:w="851" w:type="dxa"/>
            <w:tcBorders>
              <w:top w:val="single" w:sz="2" w:space="0" w:color="auto"/>
              <w:left w:val="single" w:sz="2" w:space="0" w:color="auto"/>
              <w:bottom w:val="single" w:sz="2" w:space="0" w:color="auto"/>
              <w:right w:val="single" w:sz="2" w:space="0" w:color="auto"/>
            </w:tcBorders>
            <w:hideMark/>
          </w:tcPr>
          <w:p w14:paraId="6C550EE2" w14:textId="77777777" w:rsidR="00077DC1" w:rsidRPr="00656225" w:rsidRDefault="00077DC1" w:rsidP="00077DC1">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E3" w14:textId="77777777" w:rsidR="00077DC1" w:rsidRPr="00656225" w:rsidRDefault="00077DC1" w:rsidP="00077DC1">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411F6486" w14:textId="77777777" w:rsidR="00077DC1" w:rsidRPr="00265AF6" w:rsidRDefault="00077DC1" w:rsidP="00077DC1">
            <w:pPr>
              <w:keepNext/>
              <w:keepLines/>
              <w:spacing w:after="0"/>
              <w:rPr>
                <w:rFonts w:ascii="Arial" w:hAnsi="Arial" w:cs="Arial"/>
                <w:sz w:val="18"/>
                <w:lang w:eastAsia="ko-KR"/>
              </w:rPr>
            </w:pPr>
            <w:r w:rsidRPr="00265AF6">
              <w:rPr>
                <w:rFonts w:ascii="Arial" w:hAnsi="Arial" w:cs="Arial"/>
                <w:sz w:val="18"/>
                <w:lang w:eastAsia="ko-KR"/>
              </w:rPr>
              <w:t xml:space="preserve">This </w:t>
            </w:r>
            <w:r w:rsidRPr="00265AF6">
              <w:rPr>
                <w:rFonts w:ascii="Arial" w:eastAsia="SimSun" w:hAnsi="Arial" w:cs="Arial"/>
                <w:sz w:val="18"/>
                <w:lang w:eastAsia="zh-CN"/>
              </w:rPr>
              <w:t>basic limit</w:t>
            </w:r>
            <w:r w:rsidRPr="00265AF6">
              <w:rPr>
                <w:rFonts w:ascii="Arial" w:hAnsi="Arial" w:cs="Arial"/>
                <w:sz w:val="18"/>
                <w:lang w:eastAsia="ko-KR"/>
              </w:rPr>
              <w:t xml:space="preserve"> does not apply to repeater operating in band n12 or n85, since it is already covered by the </w:t>
            </w:r>
            <w:r w:rsidRPr="00265AF6">
              <w:rPr>
                <w:rFonts w:ascii="Arial" w:eastAsia="SimSun" w:hAnsi="Arial" w:cs="Arial"/>
                <w:sz w:val="18"/>
                <w:lang w:eastAsia="zh-CN"/>
              </w:rPr>
              <w:t>basic limit</w:t>
            </w:r>
            <w:r w:rsidRPr="00265AF6">
              <w:rPr>
                <w:rFonts w:ascii="Arial" w:hAnsi="Arial" w:cs="Arial"/>
                <w:sz w:val="18"/>
                <w:lang w:eastAsia="ko-KR"/>
              </w:rPr>
              <w:t xml:space="preserve"> in clause 6.6.5.2.2.</w:t>
            </w:r>
          </w:p>
          <w:p w14:paraId="6C550EE4" w14:textId="77C40094" w:rsidR="00077DC1" w:rsidRPr="00656225" w:rsidRDefault="00077DC1" w:rsidP="00077DC1">
            <w:pPr>
              <w:pStyle w:val="TAL"/>
              <w:rPr>
                <w:rFonts w:cs="Arial"/>
                <w:lang w:eastAsia="ko-KR"/>
              </w:rPr>
            </w:pPr>
            <w:r w:rsidRPr="00265AF6">
              <w:rPr>
                <w:rFonts w:cs="Arial"/>
                <w:lang w:eastAsia="ko-KR"/>
              </w:rPr>
              <w:t xml:space="preserve">For NR </w:t>
            </w:r>
            <w:r>
              <w:rPr>
                <w:rFonts w:cs="Arial"/>
                <w:lang w:eastAsia="ko-KR"/>
              </w:rPr>
              <w:t>repeater</w:t>
            </w:r>
            <w:r w:rsidRPr="00265AF6">
              <w:rPr>
                <w:rFonts w:cs="Arial"/>
                <w:lang w:eastAsia="ko-KR"/>
              </w:rPr>
              <w:t xml:space="preserve"> operating in n29, it applies 1 MHz below the Band n29 downlink operating band (Note 5).</w:t>
            </w:r>
          </w:p>
        </w:tc>
      </w:tr>
      <w:tr w:rsidR="006E7DAA" w:rsidRPr="00656225" w14:paraId="6C550EEB"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EE6"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C550EE7" w14:textId="77777777" w:rsidR="006E7DAA" w:rsidRPr="00656225" w:rsidRDefault="006E7DAA" w:rsidP="0043494A">
            <w:pPr>
              <w:keepNext/>
              <w:keepLines/>
              <w:spacing w:after="0"/>
              <w:jc w:val="center"/>
              <w:rPr>
                <w:rFonts w:ascii="Arial" w:hAnsi="Arial"/>
                <w:sz w:val="18"/>
              </w:rPr>
            </w:pPr>
            <w:r w:rsidRPr="00656225">
              <w:rPr>
                <w:rFonts w:ascii="Arial" w:hAnsi="Arial"/>
                <w:sz w:val="18"/>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6C550EE8"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E9"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EA" w14:textId="24180564"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n66,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8515D5" w:rsidRPr="00656225" w14:paraId="526C6CBC" w14:textId="77777777" w:rsidTr="0019343D">
        <w:trPr>
          <w:cantSplit/>
          <w:trHeight w:val="113"/>
          <w:jc w:val="center"/>
        </w:trPr>
        <w:tc>
          <w:tcPr>
            <w:tcW w:w="1301" w:type="dxa"/>
            <w:tcBorders>
              <w:top w:val="single" w:sz="4" w:space="0" w:color="auto"/>
              <w:left w:val="single" w:sz="2" w:space="0" w:color="auto"/>
              <w:bottom w:val="nil"/>
              <w:right w:val="single" w:sz="2" w:space="0" w:color="auto"/>
            </w:tcBorders>
          </w:tcPr>
          <w:p w14:paraId="6768FBFD" w14:textId="29BB662C" w:rsidR="008515D5" w:rsidRPr="00656225" w:rsidRDefault="008515D5" w:rsidP="008515D5">
            <w:pPr>
              <w:keepNext/>
              <w:keepLines/>
              <w:spacing w:after="0"/>
              <w:rPr>
                <w:rFonts w:ascii="Arial" w:hAnsi="Arial" w:cs="Arial"/>
                <w:sz w:val="18"/>
              </w:rPr>
            </w:pPr>
            <w:r>
              <w:rPr>
                <w:rFonts w:ascii="Arial" w:hAnsi="Arial" w:cs="Arial" w:hint="eastAsia"/>
                <w:sz w:val="18"/>
                <w:lang w:val="en-US" w:eastAsia="zh-CN"/>
              </w:rPr>
              <w:t>E-UTRA band 87</w:t>
            </w:r>
          </w:p>
        </w:tc>
        <w:tc>
          <w:tcPr>
            <w:tcW w:w="1700" w:type="dxa"/>
            <w:tcBorders>
              <w:top w:val="single" w:sz="2" w:space="0" w:color="auto"/>
              <w:left w:val="single" w:sz="2" w:space="0" w:color="auto"/>
              <w:bottom w:val="single" w:sz="2" w:space="0" w:color="auto"/>
              <w:right w:val="single" w:sz="2" w:space="0" w:color="auto"/>
            </w:tcBorders>
          </w:tcPr>
          <w:p w14:paraId="419817C4" w14:textId="3F1CC8FB" w:rsidR="008515D5" w:rsidRPr="00656225" w:rsidRDefault="008515D5" w:rsidP="008515D5">
            <w:pPr>
              <w:keepNext/>
              <w:keepLines/>
              <w:spacing w:after="0"/>
              <w:jc w:val="center"/>
              <w:rPr>
                <w:rFonts w:ascii="Arial" w:hAnsi="Arial" w:cs="Arial"/>
                <w:sz w:val="18"/>
              </w:rPr>
            </w:pPr>
            <w:r>
              <w:rPr>
                <w:rFonts w:ascii="Arial" w:eastAsia="SimSun" w:hAnsi="Arial" w:hint="eastAsia"/>
                <w:sz w:val="18"/>
                <w:lang w:val="en-US" w:eastAsia="zh-CN"/>
              </w:rPr>
              <w:t>420 - 425 MHz</w:t>
            </w:r>
          </w:p>
        </w:tc>
        <w:tc>
          <w:tcPr>
            <w:tcW w:w="851" w:type="dxa"/>
            <w:tcBorders>
              <w:top w:val="single" w:sz="2" w:space="0" w:color="auto"/>
              <w:left w:val="single" w:sz="2" w:space="0" w:color="auto"/>
              <w:bottom w:val="single" w:sz="2" w:space="0" w:color="auto"/>
              <w:right w:val="single" w:sz="2" w:space="0" w:color="auto"/>
            </w:tcBorders>
          </w:tcPr>
          <w:p w14:paraId="02D4818A" w14:textId="4E5708FE" w:rsidR="008515D5" w:rsidRPr="00656225" w:rsidRDefault="008515D5" w:rsidP="008515D5">
            <w:pPr>
              <w:keepNext/>
              <w:keepLines/>
              <w:spacing w:after="0"/>
              <w:jc w:val="center"/>
              <w:rPr>
                <w:rFonts w:ascii="Arial" w:hAnsi="Arial" w:cs="Arial"/>
                <w:sz w:val="18"/>
              </w:rPr>
            </w:pPr>
            <w:r>
              <w:rPr>
                <w:rFonts w:ascii="Arial" w:hAnsi="Arial" w:cs="Arial"/>
                <w:sz w:val="18"/>
                <w:lang w:eastAsia="en-US"/>
              </w:rPr>
              <w:t>-52 dBm</w:t>
            </w:r>
          </w:p>
        </w:tc>
        <w:tc>
          <w:tcPr>
            <w:tcW w:w="1417" w:type="dxa"/>
            <w:tcBorders>
              <w:top w:val="single" w:sz="2" w:space="0" w:color="auto"/>
              <w:left w:val="single" w:sz="2" w:space="0" w:color="auto"/>
              <w:bottom w:val="single" w:sz="2" w:space="0" w:color="auto"/>
              <w:right w:val="single" w:sz="2" w:space="0" w:color="auto"/>
            </w:tcBorders>
          </w:tcPr>
          <w:p w14:paraId="2D7A3B9D" w14:textId="7C00E0DF" w:rsidR="008515D5" w:rsidRPr="00656225" w:rsidRDefault="008515D5" w:rsidP="008515D5">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454DBD85" w14:textId="77777777" w:rsidR="008515D5" w:rsidRPr="00656225" w:rsidRDefault="008515D5" w:rsidP="008515D5">
            <w:pPr>
              <w:pStyle w:val="TAL"/>
              <w:rPr>
                <w:rFonts w:cs="Arial"/>
                <w:lang w:eastAsia="ko-KR"/>
              </w:rPr>
            </w:pPr>
          </w:p>
        </w:tc>
      </w:tr>
      <w:tr w:rsidR="008515D5" w:rsidRPr="00656225" w14:paraId="4BFE9918" w14:textId="77777777" w:rsidTr="0019343D">
        <w:trPr>
          <w:cantSplit/>
          <w:trHeight w:val="113"/>
          <w:jc w:val="center"/>
        </w:trPr>
        <w:tc>
          <w:tcPr>
            <w:tcW w:w="1301" w:type="dxa"/>
            <w:tcBorders>
              <w:top w:val="nil"/>
              <w:left w:val="single" w:sz="2" w:space="0" w:color="auto"/>
              <w:bottom w:val="single" w:sz="4" w:space="0" w:color="auto"/>
              <w:right w:val="single" w:sz="2" w:space="0" w:color="auto"/>
            </w:tcBorders>
          </w:tcPr>
          <w:p w14:paraId="4C75BAB8" w14:textId="77777777" w:rsidR="008515D5" w:rsidRPr="00656225" w:rsidRDefault="008515D5" w:rsidP="008515D5">
            <w:pPr>
              <w:keepNext/>
              <w:keepLines/>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tcPr>
          <w:p w14:paraId="5B890C65" w14:textId="48BFBABB" w:rsidR="008515D5" w:rsidRPr="00656225" w:rsidRDefault="008515D5" w:rsidP="008515D5">
            <w:pPr>
              <w:keepNext/>
              <w:keepLines/>
              <w:spacing w:after="0"/>
              <w:jc w:val="center"/>
              <w:rPr>
                <w:rFonts w:ascii="Arial" w:hAnsi="Arial" w:cs="Arial"/>
                <w:sz w:val="18"/>
              </w:rPr>
            </w:pPr>
            <w:r>
              <w:rPr>
                <w:rFonts w:ascii="Arial" w:eastAsia="SimSun" w:hAnsi="Arial" w:hint="eastAsia"/>
                <w:sz w:val="18"/>
                <w:lang w:val="en-US" w:eastAsia="zh-CN"/>
              </w:rPr>
              <w:t>410 - 415 MHz</w:t>
            </w:r>
          </w:p>
        </w:tc>
        <w:tc>
          <w:tcPr>
            <w:tcW w:w="851" w:type="dxa"/>
            <w:tcBorders>
              <w:top w:val="single" w:sz="2" w:space="0" w:color="auto"/>
              <w:left w:val="single" w:sz="2" w:space="0" w:color="auto"/>
              <w:bottom w:val="single" w:sz="2" w:space="0" w:color="auto"/>
              <w:right w:val="single" w:sz="2" w:space="0" w:color="auto"/>
            </w:tcBorders>
          </w:tcPr>
          <w:p w14:paraId="33AD5995" w14:textId="7E6B6B2D" w:rsidR="008515D5" w:rsidRPr="00656225" w:rsidRDefault="008515D5" w:rsidP="008515D5">
            <w:pPr>
              <w:keepNext/>
              <w:keepLines/>
              <w:spacing w:after="0"/>
              <w:jc w:val="center"/>
              <w:rPr>
                <w:rFonts w:ascii="Arial" w:hAnsi="Arial" w:cs="Arial"/>
                <w:sz w:val="18"/>
              </w:rPr>
            </w:pPr>
            <w:r>
              <w:rPr>
                <w:rFonts w:ascii="Arial" w:hAnsi="Arial" w:cs="Arial"/>
                <w:sz w:val="18"/>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C526945" w14:textId="79FB95FB" w:rsidR="008515D5" w:rsidRPr="00656225" w:rsidRDefault="008515D5" w:rsidP="008515D5">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209D4220" w14:textId="77777777" w:rsidR="008515D5" w:rsidRPr="00656225" w:rsidRDefault="008515D5" w:rsidP="008515D5">
            <w:pPr>
              <w:pStyle w:val="TAL"/>
              <w:rPr>
                <w:rFonts w:cs="Arial"/>
                <w:lang w:eastAsia="ko-KR"/>
              </w:rPr>
            </w:pPr>
          </w:p>
        </w:tc>
      </w:tr>
      <w:tr w:rsidR="008515D5" w:rsidRPr="00656225" w14:paraId="7A95B1F9" w14:textId="77777777" w:rsidTr="0019343D">
        <w:trPr>
          <w:cantSplit/>
          <w:trHeight w:val="113"/>
          <w:jc w:val="center"/>
        </w:trPr>
        <w:tc>
          <w:tcPr>
            <w:tcW w:w="1301" w:type="dxa"/>
            <w:tcBorders>
              <w:top w:val="single" w:sz="4" w:space="0" w:color="auto"/>
              <w:left w:val="single" w:sz="2" w:space="0" w:color="auto"/>
              <w:bottom w:val="nil"/>
              <w:right w:val="single" w:sz="2" w:space="0" w:color="auto"/>
            </w:tcBorders>
          </w:tcPr>
          <w:p w14:paraId="7A721CC5" w14:textId="128327F1" w:rsidR="008515D5" w:rsidRPr="00656225" w:rsidRDefault="008515D5" w:rsidP="008515D5">
            <w:pPr>
              <w:keepNext/>
              <w:keepLines/>
              <w:spacing w:after="0"/>
              <w:rPr>
                <w:rFonts w:ascii="Arial" w:hAnsi="Arial" w:cs="Arial"/>
                <w:sz w:val="18"/>
              </w:rPr>
            </w:pPr>
            <w:r>
              <w:rPr>
                <w:rFonts w:ascii="Arial" w:hAnsi="Arial" w:cs="Arial" w:hint="eastAsia"/>
                <w:sz w:val="18"/>
                <w:lang w:val="en-US" w:eastAsia="zh-CN"/>
              </w:rPr>
              <w:t>E-UTRA band 88</w:t>
            </w:r>
          </w:p>
        </w:tc>
        <w:tc>
          <w:tcPr>
            <w:tcW w:w="1700" w:type="dxa"/>
            <w:tcBorders>
              <w:top w:val="single" w:sz="2" w:space="0" w:color="auto"/>
              <w:left w:val="single" w:sz="2" w:space="0" w:color="auto"/>
              <w:bottom w:val="single" w:sz="2" w:space="0" w:color="auto"/>
              <w:right w:val="single" w:sz="2" w:space="0" w:color="auto"/>
            </w:tcBorders>
          </w:tcPr>
          <w:p w14:paraId="06C6A87B" w14:textId="2B255271" w:rsidR="008515D5" w:rsidRPr="00656225" w:rsidRDefault="008515D5" w:rsidP="008515D5">
            <w:pPr>
              <w:keepNext/>
              <w:keepLines/>
              <w:spacing w:after="0"/>
              <w:jc w:val="center"/>
              <w:rPr>
                <w:rFonts w:ascii="Arial" w:hAnsi="Arial" w:cs="Arial"/>
                <w:sz w:val="18"/>
              </w:rPr>
            </w:pPr>
            <w:r>
              <w:rPr>
                <w:rFonts w:ascii="Arial" w:eastAsia="SimSun" w:hAnsi="Arial" w:hint="eastAsia"/>
                <w:sz w:val="18"/>
                <w:lang w:val="en-US" w:eastAsia="zh-CN"/>
              </w:rPr>
              <w:t>422 - 427 MHz</w:t>
            </w:r>
          </w:p>
        </w:tc>
        <w:tc>
          <w:tcPr>
            <w:tcW w:w="851" w:type="dxa"/>
            <w:tcBorders>
              <w:top w:val="single" w:sz="2" w:space="0" w:color="auto"/>
              <w:left w:val="single" w:sz="2" w:space="0" w:color="auto"/>
              <w:bottom w:val="single" w:sz="2" w:space="0" w:color="auto"/>
              <w:right w:val="single" w:sz="2" w:space="0" w:color="auto"/>
            </w:tcBorders>
          </w:tcPr>
          <w:p w14:paraId="0E3A345A" w14:textId="51D88687" w:rsidR="008515D5" w:rsidRPr="00656225" w:rsidRDefault="008515D5" w:rsidP="008515D5">
            <w:pPr>
              <w:keepNext/>
              <w:keepLines/>
              <w:spacing w:after="0"/>
              <w:jc w:val="center"/>
              <w:rPr>
                <w:rFonts w:ascii="Arial" w:hAnsi="Arial" w:cs="Arial"/>
                <w:sz w:val="18"/>
              </w:rPr>
            </w:pPr>
            <w:r>
              <w:rPr>
                <w:rFonts w:ascii="Arial" w:hAnsi="Arial" w:cs="Arial"/>
                <w:sz w:val="18"/>
                <w:lang w:eastAsia="en-US"/>
              </w:rPr>
              <w:t>-52 dBm</w:t>
            </w:r>
          </w:p>
        </w:tc>
        <w:tc>
          <w:tcPr>
            <w:tcW w:w="1417" w:type="dxa"/>
            <w:tcBorders>
              <w:top w:val="single" w:sz="2" w:space="0" w:color="auto"/>
              <w:left w:val="single" w:sz="2" w:space="0" w:color="auto"/>
              <w:bottom w:val="single" w:sz="2" w:space="0" w:color="auto"/>
              <w:right w:val="single" w:sz="2" w:space="0" w:color="auto"/>
            </w:tcBorders>
          </w:tcPr>
          <w:p w14:paraId="69F726FA" w14:textId="7AADBBD6" w:rsidR="008515D5" w:rsidRPr="00656225" w:rsidRDefault="008515D5" w:rsidP="008515D5">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499F2D32" w14:textId="77777777" w:rsidR="008515D5" w:rsidRPr="00656225" w:rsidRDefault="008515D5" w:rsidP="008515D5">
            <w:pPr>
              <w:pStyle w:val="TAL"/>
              <w:rPr>
                <w:rFonts w:cs="Arial"/>
                <w:lang w:eastAsia="ko-KR"/>
              </w:rPr>
            </w:pPr>
          </w:p>
        </w:tc>
      </w:tr>
      <w:tr w:rsidR="008515D5" w:rsidRPr="00656225" w14:paraId="4D091A30" w14:textId="77777777" w:rsidTr="0019343D">
        <w:trPr>
          <w:cantSplit/>
          <w:trHeight w:val="113"/>
          <w:jc w:val="center"/>
        </w:trPr>
        <w:tc>
          <w:tcPr>
            <w:tcW w:w="1301" w:type="dxa"/>
            <w:tcBorders>
              <w:top w:val="nil"/>
              <w:left w:val="single" w:sz="2" w:space="0" w:color="auto"/>
              <w:bottom w:val="single" w:sz="2" w:space="0" w:color="auto"/>
              <w:right w:val="single" w:sz="2" w:space="0" w:color="auto"/>
            </w:tcBorders>
          </w:tcPr>
          <w:p w14:paraId="5B2FA1F1" w14:textId="77777777" w:rsidR="008515D5" w:rsidRPr="00656225" w:rsidRDefault="008515D5" w:rsidP="008515D5">
            <w:pPr>
              <w:keepNext/>
              <w:keepLines/>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tcPr>
          <w:p w14:paraId="4D646E78" w14:textId="760BF5ED" w:rsidR="008515D5" w:rsidRPr="00656225" w:rsidRDefault="008515D5" w:rsidP="008515D5">
            <w:pPr>
              <w:keepNext/>
              <w:keepLines/>
              <w:spacing w:after="0"/>
              <w:jc w:val="center"/>
              <w:rPr>
                <w:rFonts w:ascii="Arial" w:hAnsi="Arial" w:cs="Arial"/>
                <w:sz w:val="18"/>
              </w:rPr>
            </w:pPr>
            <w:r>
              <w:rPr>
                <w:rFonts w:ascii="Arial" w:eastAsia="SimSun" w:hAnsi="Arial" w:hint="eastAsia"/>
                <w:sz w:val="18"/>
                <w:lang w:val="en-US" w:eastAsia="zh-CN"/>
              </w:rPr>
              <w:t>412 - 417 MHz</w:t>
            </w:r>
          </w:p>
        </w:tc>
        <w:tc>
          <w:tcPr>
            <w:tcW w:w="851" w:type="dxa"/>
            <w:tcBorders>
              <w:top w:val="single" w:sz="2" w:space="0" w:color="auto"/>
              <w:left w:val="single" w:sz="2" w:space="0" w:color="auto"/>
              <w:bottom w:val="single" w:sz="2" w:space="0" w:color="auto"/>
              <w:right w:val="single" w:sz="2" w:space="0" w:color="auto"/>
            </w:tcBorders>
          </w:tcPr>
          <w:p w14:paraId="20EEDC38" w14:textId="43E68899" w:rsidR="008515D5" w:rsidRPr="00656225" w:rsidRDefault="008515D5" w:rsidP="008515D5">
            <w:pPr>
              <w:keepNext/>
              <w:keepLines/>
              <w:spacing w:after="0"/>
              <w:jc w:val="center"/>
              <w:rPr>
                <w:rFonts w:ascii="Arial" w:hAnsi="Arial" w:cs="Arial"/>
                <w:sz w:val="18"/>
              </w:rPr>
            </w:pPr>
            <w:r>
              <w:rPr>
                <w:rFonts w:ascii="Arial" w:hAnsi="Arial" w:cs="Arial"/>
                <w:sz w:val="18"/>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6831608" w14:textId="7E132707" w:rsidR="008515D5" w:rsidRPr="00656225" w:rsidRDefault="008515D5" w:rsidP="008515D5">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DF0E188" w14:textId="77777777" w:rsidR="008515D5" w:rsidRPr="00656225" w:rsidRDefault="008515D5" w:rsidP="008515D5">
            <w:pPr>
              <w:pStyle w:val="TAL"/>
              <w:rPr>
                <w:rFonts w:cs="Arial"/>
                <w:lang w:eastAsia="ko-KR"/>
              </w:rPr>
            </w:pPr>
          </w:p>
        </w:tc>
      </w:tr>
      <w:tr w:rsidR="006E7DAA" w:rsidRPr="00656225" w14:paraId="6C550EF1" w14:textId="77777777" w:rsidTr="0043494A">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6C550EEC"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n89</w:t>
            </w:r>
          </w:p>
        </w:tc>
        <w:tc>
          <w:tcPr>
            <w:tcW w:w="1700" w:type="dxa"/>
            <w:tcBorders>
              <w:top w:val="single" w:sz="2" w:space="0" w:color="auto"/>
              <w:left w:val="single" w:sz="2" w:space="0" w:color="auto"/>
              <w:bottom w:val="single" w:sz="2" w:space="0" w:color="auto"/>
              <w:right w:val="single" w:sz="2" w:space="0" w:color="auto"/>
            </w:tcBorders>
            <w:hideMark/>
          </w:tcPr>
          <w:p w14:paraId="6C550EED" w14:textId="77777777" w:rsidR="006E7DAA" w:rsidRPr="00656225" w:rsidRDefault="006E7DAA" w:rsidP="0043494A">
            <w:pPr>
              <w:keepNext/>
              <w:keepLines/>
              <w:spacing w:after="0"/>
              <w:jc w:val="center"/>
              <w:rPr>
                <w:rFonts w:ascii="Arial" w:hAnsi="Arial"/>
                <w:sz w:val="18"/>
              </w:rPr>
            </w:pPr>
            <w:r w:rsidRPr="00656225">
              <w:rPr>
                <w:rFonts w:ascii="Arial" w:hAnsi="Arial" w:cs="Arial"/>
                <w:sz w:val="18"/>
              </w:rPr>
              <w:t>824 – 849 MHz</w:t>
            </w:r>
          </w:p>
        </w:tc>
        <w:tc>
          <w:tcPr>
            <w:tcW w:w="851" w:type="dxa"/>
            <w:tcBorders>
              <w:top w:val="single" w:sz="2" w:space="0" w:color="auto"/>
              <w:left w:val="single" w:sz="2" w:space="0" w:color="auto"/>
              <w:bottom w:val="single" w:sz="2" w:space="0" w:color="auto"/>
              <w:right w:val="single" w:sz="2" w:space="0" w:color="auto"/>
            </w:tcBorders>
            <w:hideMark/>
          </w:tcPr>
          <w:p w14:paraId="6C550EEE"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E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F0" w14:textId="683B4FC8"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 since it is already covered by the </w:t>
            </w:r>
            <w:r w:rsidR="009E2F20">
              <w:rPr>
                <w:rFonts w:eastAsia="SimSun" w:cs="Arial" w:hint="eastAsia"/>
                <w:lang w:eastAsia="zh-CN"/>
              </w:rPr>
              <w:t>basic limit</w:t>
            </w:r>
            <w:r w:rsidRPr="00656225">
              <w:rPr>
                <w:rFonts w:cs="Arial"/>
                <w:lang w:eastAsia="ko-KR"/>
              </w:rPr>
              <w:t xml:space="preserve"> in clause 6.6.5.2.2.</w:t>
            </w:r>
          </w:p>
        </w:tc>
      </w:tr>
      <w:tr w:rsidR="00A959AD" w:rsidRPr="00656225" w14:paraId="6C550EF7"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F2" w14:textId="77777777" w:rsidR="00A959AD" w:rsidRPr="00656225" w:rsidRDefault="00A959AD" w:rsidP="00A959AD">
            <w:pPr>
              <w:keepNext/>
              <w:keepLines/>
              <w:spacing w:after="0"/>
              <w:rPr>
                <w:rFonts w:ascii="Arial" w:hAnsi="Arial"/>
                <w:sz w:val="18"/>
              </w:rPr>
            </w:pPr>
            <w:r w:rsidRPr="00656225">
              <w:rPr>
                <w:rFonts w:ascii="Arial" w:hAnsi="Arial"/>
                <w:sz w:val="18"/>
              </w:rPr>
              <w:t>NR Band n91</w:t>
            </w:r>
          </w:p>
        </w:tc>
        <w:tc>
          <w:tcPr>
            <w:tcW w:w="1700" w:type="dxa"/>
            <w:tcBorders>
              <w:top w:val="single" w:sz="2" w:space="0" w:color="auto"/>
              <w:left w:val="single" w:sz="4" w:space="0" w:color="auto"/>
              <w:bottom w:val="single" w:sz="2" w:space="0" w:color="auto"/>
              <w:right w:val="single" w:sz="2" w:space="0" w:color="auto"/>
            </w:tcBorders>
            <w:hideMark/>
          </w:tcPr>
          <w:p w14:paraId="6C550EF3"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EF4"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EF5"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F6" w14:textId="5A54F01E"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n75</w:t>
            </w:r>
            <w:r>
              <w:rPr>
                <w:rFonts w:cs="Arial"/>
                <w:lang w:eastAsia="ko-KR"/>
              </w:rPr>
              <w:t>,</w:t>
            </w:r>
            <w:r w:rsidRPr="00656225">
              <w:rPr>
                <w:rFonts w:cs="Arial"/>
                <w:lang w:eastAsia="ko-KR"/>
              </w:rPr>
              <w:t xml:space="preserve"> n76</w:t>
            </w:r>
            <w:r>
              <w:rPr>
                <w:rFonts w:cs="Arial"/>
                <w:lang w:eastAsia="ko-KR"/>
              </w:rPr>
              <w:t xml:space="preserve"> or n109</w:t>
            </w:r>
            <w:r w:rsidRPr="00656225">
              <w:rPr>
                <w:rFonts w:cs="Arial"/>
                <w:lang w:eastAsia="ko-KR"/>
              </w:rPr>
              <w:t>.</w:t>
            </w:r>
          </w:p>
        </w:tc>
      </w:tr>
      <w:tr w:rsidR="00A959AD" w:rsidRPr="00656225" w14:paraId="6C550EFD"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EF8" w14:textId="77777777" w:rsidR="00A959AD" w:rsidRPr="00656225" w:rsidRDefault="00A959AD" w:rsidP="00A959AD">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EF9"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EFA"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EFB"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EFC" w14:textId="6CAAF755"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9E2F20">
              <w:rPr>
                <w:rFonts w:eastAsia="SimSun" w:cs="Arial" w:hint="eastAsia"/>
                <w:lang w:eastAsia="zh-CN"/>
              </w:rPr>
              <w:t>basic limit</w:t>
            </w:r>
            <w:r w:rsidRPr="00656225">
              <w:rPr>
                <w:rFonts w:cs="Arial"/>
                <w:lang w:eastAsia="ko-KR"/>
              </w:rPr>
              <w:t xml:space="preserve"> in clause 6.6.5.5.1.2.</w:t>
            </w:r>
          </w:p>
        </w:tc>
      </w:tr>
      <w:tr w:rsidR="00A959AD" w:rsidRPr="00656225" w14:paraId="6C550F03"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EFE" w14:textId="77777777" w:rsidR="00A959AD" w:rsidRPr="00656225" w:rsidRDefault="00A959AD" w:rsidP="00A959AD">
            <w:pPr>
              <w:keepNext/>
              <w:keepLines/>
              <w:spacing w:after="0"/>
              <w:rPr>
                <w:rFonts w:ascii="Arial" w:hAnsi="Arial"/>
                <w:sz w:val="18"/>
              </w:rPr>
            </w:pPr>
            <w:r w:rsidRPr="00656225">
              <w:rPr>
                <w:rFonts w:ascii="Arial" w:hAnsi="Arial"/>
                <w:sz w:val="18"/>
              </w:rPr>
              <w:t>NR Band n92</w:t>
            </w:r>
          </w:p>
        </w:tc>
        <w:tc>
          <w:tcPr>
            <w:tcW w:w="1700" w:type="dxa"/>
            <w:tcBorders>
              <w:top w:val="single" w:sz="2" w:space="0" w:color="auto"/>
              <w:left w:val="single" w:sz="4" w:space="0" w:color="auto"/>
              <w:bottom w:val="single" w:sz="2" w:space="0" w:color="auto"/>
              <w:right w:val="single" w:sz="2" w:space="0" w:color="auto"/>
            </w:tcBorders>
            <w:hideMark/>
          </w:tcPr>
          <w:p w14:paraId="6C550EFF"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F00"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01"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02" w14:textId="078C9BB3"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n74, n75</w:t>
            </w:r>
            <w:r>
              <w:rPr>
                <w:rFonts w:cs="Arial"/>
                <w:lang w:eastAsia="ko-KR"/>
              </w:rPr>
              <w:t>,</w:t>
            </w:r>
            <w:r w:rsidRPr="00656225">
              <w:rPr>
                <w:rFonts w:cs="Arial"/>
                <w:lang w:eastAsia="ko-KR"/>
              </w:rPr>
              <w:t xml:space="preserve"> n76</w:t>
            </w:r>
            <w:r>
              <w:rPr>
                <w:rFonts w:cs="Arial"/>
                <w:lang w:eastAsia="ko-KR"/>
              </w:rPr>
              <w:t xml:space="preserve"> or n109</w:t>
            </w:r>
            <w:r w:rsidRPr="00656225">
              <w:rPr>
                <w:rFonts w:cs="Arial"/>
                <w:lang w:eastAsia="ko-KR"/>
              </w:rPr>
              <w:t>.</w:t>
            </w:r>
          </w:p>
        </w:tc>
      </w:tr>
      <w:tr w:rsidR="00A959AD" w:rsidRPr="00656225" w14:paraId="6C550F09"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F04" w14:textId="77777777" w:rsidR="00A959AD" w:rsidRPr="00656225" w:rsidRDefault="00A959AD" w:rsidP="00A959AD">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F05"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C550F06"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F07"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08" w14:textId="38ECD885"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n20, since it is already covered by the </w:t>
            </w:r>
            <w:r w:rsidR="009E2F20">
              <w:rPr>
                <w:rFonts w:eastAsia="SimSun" w:cs="Arial" w:hint="eastAsia"/>
                <w:lang w:eastAsia="zh-CN"/>
              </w:rPr>
              <w:t>basic limit</w:t>
            </w:r>
            <w:r w:rsidRPr="00656225">
              <w:rPr>
                <w:rFonts w:cs="Arial"/>
                <w:lang w:eastAsia="ko-KR"/>
              </w:rPr>
              <w:t xml:space="preserve"> in clause 6.6.5.5.1.2.</w:t>
            </w:r>
          </w:p>
        </w:tc>
      </w:tr>
      <w:tr w:rsidR="00A959AD" w:rsidRPr="00656225" w14:paraId="6C550F0F"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F0A" w14:textId="77777777" w:rsidR="00A959AD" w:rsidRPr="00656225" w:rsidRDefault="00A959AD" w:rsidP="00A959AD">
            <w:pPr>
              <w:keepNext/>
              <w:keepLines/>
              <w:spacing w:after="0"/>
              <w:rPr>
                <w:rFonts w:ascii="Arial" w:hAnsi="Arial"/>
                <w:sz w:val="18"/>
              </w:rPr>
            </w:pPr>
            <w:r w:rsidRPr="00656225">
              <w:rPr>
                <w:rFonts w:ascii="Arial" w:hAnsi="Arial"/>
                <w:sz w:val="18"/>
              </w:rPr>
              <w:t>NR Band n93</w:t>
            </w:r>
          </w:p>
        </w:tc>
        <w:tc>
          <w:tcPr>
            <w:tcW w:w="1700" w:type="dxa"/>
            <w:tcBorders>
              <w:top w:val="single" w:sz="2" w:space="0" w:color="auto"/>
              <w:left w:val="single" w:sz="4" w:space="0" w:color="auto"/>
              <w:bottom w:val="single" w:sz="2" w:space="0" w:color="auto"/>
              <w:right w:val="single" w:sz="2" w:space="0" w:color="auto"/>
            </w:tcBorders>
            <w:hideMark/>
          </w:tcPr>
          <w:p w14:paraId="6C550F0B"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550F0C"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0D"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0E" w14:textId="0A6E26FD"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n75</w:t>
            </w:r>
            <w:r>
              <w:rPr>
                <w:rFonts w:cs="Arial"/>
                <w:lang w:eastAsia="ko-KR"/>
              </w:rPr>
              <w:t>,</w:t>
            </w:r>
            <w:r w:rsidRPr="00656225">
              <w:rPr>
                <w:rFonts w:cs="Arial"/>
                <w:lang w:eastAsia="ko-KR"/>
              </w:rPr>
              <w:t xml:space="preserve"> n76</w:t>
            </w:r>
            <w:r>
              <w:rPr>
                <w:rFonts w:cs="Arial"/>
                <w:lang w:eastAsia="ko-KR"/>
              </w:rPr>
              <w:t xml:space="preserve"> or n109</w:t>
            </w:r>
            <w:r w:rsidRPr="00656225">
              <w:rPr>
                <w:rFonts w:cs="Arial"/>
                <w:lang w:eastAsia="ko-KR"/>
              </w:rPr>
              <w:t>.</w:t>
            </w:r>
          </w:p>
        </w:tc>
      </w:tr>
      <w:tr w:rsidR="00A959AD" w:rsidRPr="00656225" w14:paraId="6C550F15"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F10" w14:textId="77777777" w:rsidR="00A959AD" w:rsidRPr="00656225" w:rsidRDefault="00A959AD" w:rsidP="00A959AD">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F11"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F12"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F13"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14" w14:textId="3A78503C"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9E2F20">
              <w:rPr>
                <w:rFonts w:eastAsia="SimSun" w:cs="Arial" w:hint="eastAsia"/>
                <w:lang w:eastAsia="zh-CN"/>
              </w:rPr>
              <w:t>basic limit</w:t>
            </w:r>
            <w:r w:rsidRPr="00656225">
              <w:rPr>
                <w:rFonts w:cs="Arial"/>
                <w:lang w:eastAsia="ko-KR"/>
              </w:rPr>
              <w:t xml:space="preserve"> in clause 6.6.5.5.1.2.</w:t>
            </w:r>
          </w:p>
        </w:tc>
      </w:tr>
      <w:tr w:rsidR="00A959AD" w:rsidRPr="00656225" w14:paraId="6C550F1B" w14:textId="77777777" w:rsidTr="0043494A">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550F16" w14:textId="77777777" w:rsidR="00A959AD" w:rsidRPr="00656225" w:rsidRDefault="00A959AD" w:rsidP="00A959AD">
            <w:pPr>
              <w:keepNext/>
              <w:keepLines/>
              <w:spacing w:after="0"/>
              <w:rPr>
                <w:rFonts w:ascii="Arial" w:hAnsi="Arial"/>
                <w:sz w:val="18"/>
              </w:rPr>
            </w:pPr>
            <w:r w:rsidRPr="00656225">
              <w:rPr>
                <w:rFonts w:ascii="Arial" w:hAnsi="Arial"/>
                <w:sz w:val="18"/>
              </w:rPr>
              <w:t>NR Band n94</w:t>
            </w:r>
          </w:p>
        </w:tc>
        <w:tc>
          <w:tcPr>
            <w:tcW w:w="1700" w:type="dxa"/>
            <w:tcBorders>
              <w:top w:val="single" w:sz="2" w:space="0" w:color="auto"/>
              <w:left w:val="single" w:sz="4" w:space="0" w:color="auto"/>
              <w:bottom w:val="single" w:sz="2" w:space="0" w:color="auto"/>
              <w:right w:val="single" w:sz="2" w:space="0" w:color="auto"/>
            </w:tcBorders>
            <w:hideMark/>
          </w:tcPr>
          <w:p w14:paraId="6C550F17"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C550F18"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19"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1A" w14:textId="252FF764"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n50, n51, n74, n75</w:t>
            </w:r>
            <w:r>
              <w:rPr>
                <w:rFonts w:cs="Arial"/>
                <w:lang w:eastAsia="ko-KR"/>
              </w:rPr>
              <w:t>,</w:t>
            </w:r>
            <w:r w:rsidRPr="00656225">
              <w:rPr>
                <w:rFonts w:cs="Arial"/>
                <w:lang w:eastAsia="ko-KR"/>
              </w:rPr>
              <w:t xml:space="preserve"> n76</w:t>
            </w:r>
            <w:r>
              <w:rPr>
                <w:rFonts w:cs="Arial"/>
                <w:lang w:eastAsia="ko-KR"/>
              </w:rPr>
              <w:t xml:space="preserve"> or n109</w:t>
            </w:r>
            <w:r w:rsidRPr="00656225">
              <w:rPr>
                <w:rFonts w:cs="Arial"/>
                <w:lang w:eastAsia="ko-KR"/>
              </w:rPr>
              <w:t>.</w:t>
            </w:r>
          </w:p>
        </w:tc>
      </w:tr>
      <w:tr w:rsidR="00A959AD" w:rsidRPr="00656225" w14:paraId="6C550F21" w14:textId="77777777" w:rsidTr="0043494A">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550F1C" w14:textId="77777777" w:rsidR="00A959AD" w:rsidRPr="00656225" w:rsidRDefault="00A959AD" w:rsidP="00A959AD">
            <w:pPr>
              <w:keepNext/>
              <w:keepLines/>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C550F1D"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C550F1E"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6C550F1F" w14:textId="77777777" w:rsidR="00A959AD" w:rsidRPr="00656225" w:rsidRDefault="00A959AD" w:rsidP="00A959AD">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20" w14:textId="274896C1" w:rsidR="00A959AD" w:rsidRPr="00656225" w:rsidRDefault="00A959AD" w:rsidP="00A959AD">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Pr="00656225">
              <w:rPr>
                <w:rFonts w:cs="Arial"/>
                <w:lang w:eastAsia="ko-KR"/>
              </w:rPr>
              <w:t xml:space="preserve"> does not apply to repeater operating in band n8, since it is already covered by the </w:t>
            </w:r>
            <w:r w:rsidR="009E2F20">
              <w:rPr>
                <w:rFonts w:eastAsia="SimSun" w:cs="Arial" w:hint="eastAsia"/>
                <w:lang w:eastAsia="zh-CN"/>
              </w:rPr>
              <w:t>basic limit</w:t>
            </w:r>
            <w:r w:rsidRPr="00656225">
              <w:rPr>
                <w:rFonts w:cs="Arial"/>
                <w:lang w:eastAsia="ko-KR"/>
              </w:rPr>
              <w:t xml:space="preserve"> in clause 6.6.5.5.1.2.</w:t>
            </w:r>
          </w:p>
        </w:tc>
      </w:tr>
      <w:tr w:rsidR="006E7DAA" w:rsidRPr="00656225" w14:paraId="6C550F27"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C550F22"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n95</w:t>
            </w:r>
          </w:p>
        </w:tc>
        <w:tc>
          <w:tcPr>
            <w:tcW w:w="1700" w:type="dxa"/>
            <w:tcBorders>
              <w:top w:val="single" w:sz="2" w:space="0" w:color="auto"/>
              <w:left w:val="single" w:sz="2" w:space="0" w:color="auto"/>
              <w:bottom w:val="single" w:sz="2" w:space="0" w:color="auto"/>
              <w:right w:val="single" w:sz="2" w:space="0" w:color="auto"/>
            </w:tcBorders>
            <w:hideMark/>
          </w:tcPr>
          <w:p w14:paraId="6C550F23"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C550F24"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550F2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26" w14:textId="77777777" w:rsidR="006E7DAA" w:rsidRPr="00656225" w:rsidRDefault="006E7DAA" w:rsidP="0043494A">
            <w:pPr>
              <w:pStyle w:val="TAL"/>
              <w:rPr>
                <w:rFonts w:cs="Arial"/>
                <w:lang w:eastAsia="ko-KR"/>
              </w:rPr>
            </w:pPr>
          </w:p>
        </w:tc>
      </w:tr>
      <w:tr w:rsidR="00EA1214" w:rsidRPr="00656225" w14:paraId="6C550F2D"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6C550F28" w14:textId="22A8FB40" w:rsidR="00EA1214" w:rsidRPr="00656225" w:rsidRDefault="00EA1214" w:rsidP="00EA1214">
            <w:pPr>
              <w:keepNext/>
              <w:keepLines/>
              <w:spacing w:after="0"/>
              <w:rPr>
                <w:rFonts w:ascii="Arial" w:hAnsi="Arial" w:cs="Arial"/>
                <w:sz w:val="18"/>
              </w:rPr>
            </w:pPr>
            <w:r>
              <w:rPr>
                <w:rFonts w:ascii="Arial" w:hAnsi="Arial" w:cs="Arial"/>
                <w:sz w:val="18"/>
              </w:rPr>
              <w:t>NR Band n96</w:t>
            </w:r>
          </w:p>
        </w:tc>
        <w:tc>
          <w:tcPr>
            <w:tcW w:w="1700" w:type="dxa"/>
            <w:tcBorders>
              <w:top w:val="single" w:sz="2" w:space="0" w:color="auto"/>
              <w:left w:val="single" w:sz="2" w:space="0" w:color="auto"/>
              <w:bottom w:val="single" w:sz="2" w:space="0" w:color="auto"/>
              <w:right w:val="single" w:sz="2" w:space="0" w:color="auto"/>
            </w:tcBorders>
          </w:tcPr>
          <w:p w14:paraId="6C550F29" w14:textId="021F195F" w:rsidR="00EA1214" w:rsidRPr="00656225" w:rsidRDefault="00EA1214" w:rsidP="00EA1214">
            <w:pPr>
              <w:keepNext/>
              <w:keepLines/>
              <w:spacing w:after="0"/>
              <w:jc w:val="center"/>
              <w:rPr>
                <w:rFonts w:ascii="Arial" w:hAnsi="Arial" w:cs="Arial"/>
                <w:sz w:val="18"/>
              </w:rPr>
            </w:pPr>
            <w:r>
              <w:rPr>
                <w:rFonts w:ascii="Arial" w:hAnsi="Arial" w:cs="Arial"/>
                <w:sz w:val="18"/>
              </w:rPr>
              <w:t>5925 – 7125 MHz</w:t>
            </w:r>
          </w:p>
        </w:tc>
        <w:tc>
          <w:tcPr>
            <w:tcW w:w="851" w:type="dxa"/>
            <w:tcBorders>
              <w:top w:val="single" w:sz="2" w:space="0" w:color="auto"/>
              <w:left w:val="single" w:sz="2" w:space="0" w:color="auto"/>
              <w:bottom w:val="single" w:sz="2" w:space="0" w:color="auto"/>
              <w:right w:val="single" w:sz="2" w:space="0" w:color="auto"/>
            </w:tcBorders>
          </w:tcPr>
          <w:p w14:paraId="6C550F2A" w14:textId="38AEA299" w:rsidR="00EA1214" w:rsidRPr="00656225" w:rsidRDefault="00EA1214" w:rsidP="00EA1214">
            <w:pPr>
              <w:keepNext/>
              <w:keepLines/>
              <w:spacing w:after="0"/>
              <w:jc w:val="center"/>
              <w:rPr>
                <w:rFonts w:ascii="Arial" w:hAnsi="Arial" w:cs="Arial"/>
                <w:sz w:val="18"/>
              </w:rPr>
            </w:pPr>
            <w:r>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6C550F2B" w14:textId="0FCB6709" w:rsidR="00EA1214" w:rsidRPr="00656225" w:rsidRDefault="00EA1214" w:rsidP="00EA1214">
            <w:pPr>
              <w:keepNext/>
              <w:keepLines/>
              <w:spacing w:after="0"/>
              <w:jc w:val="center"/>
              <w:rPr>
                <w:rFonts w:ascii="Arial" w:hAnsi="Arial" w:cs="Arial"/>
                <w:sz w:val="18"/>
              </w:rPr>
            </w:pPr>
            <w:r>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2C" w14:textId="24C43D6C" w:rsidR="00EA1214" w:rsidRPr="00656225" w:rsidRDefault="00EA1214" w:rsidP="00EA1214">
            <w:pPr>
              <w:pStyle w:val="TAL"/>
              <w:rPr>
                <w:rFonts w:cs="Arial"/>
                <w:lang w:eastAsia="ko-KR"/>
              </w:rPr>
            </w:pPr>
          </w:p>
        </w:tc>
      </w:tr>
      <w:tr w:rsidR="006E7DAA" w:rsidRPr="00656225" w14:paraId="6C550F33"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6C550F2E"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n9</w:t>
            </w:r>
            <w:r w:rsidRPr="00656225">
              <w:rPr>
                <w:rFonts w:ascii="Arial" w:hAnsi="Arial" w:cs="Arial" w:hint="eastAsia"/>
                <w:sz w:val="18"/>
              </w:rPr>
              <w:t>7</w:t>
            </w:r>
          </w:p>
        </w:tc>
        <w:tc>
          <w:tcPr>
            <w:tcW w:w="1700" w:type="dxa"/>
            <w:tcBorders>
              <w:top w:val="single" w:sz="2" w:space="0" w:color="auto"/>
              <w:left w:val="single" w:sz="2" w:space="0" w:color="auto"/>
              <w:bottom w:val="single" w:sz="2" w:space="0" w:color="auto"/>
              <w:right w:val="single" w:sz="2" w:space="0" w:color="auto"/>
            </w:tcBorders>
          </w:tcPr>
          <w:p w14:paraId="6C550F2F"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2300 – 2400MHz</w:t>
            </w:r>
          </w:p>
        </w:tc>
        <w:tc>
          <w:tcPr>
            <w:tcW w:w="851" w:type="dxa"/>
            <w:tcBorders>
              <w:top w:val="single" w:sz="2" w:space="0" w:color="auto"/>
              <w:left w:val="single" w:sz="2" w:space="0" w:color="auto"/>
              <w:bottom w:val="single" w:sz="2" w:space="0" w:color="auto"/>
              <w:right w:val="single" w:sz="2" w:space="0" w:color="auto"/>
            </w:tcBorders>
          </w:tcPr>
          <w:p w14:paraId="6C550F30"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6C550F31"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32" w14:textId="77777777" w:rsidR="006E7DAA" w:rsidRPr="00656225" w:rsidRDefault="006E7DAA" w:rsidP="0043494A">
            <w:pPr>
              <w:pStyle w:val="TAL"/>
              <w:rPr>
                <w:rFonts w:cs="Arial"/>
                <w:lang w:eastAsia="ko-KR"/>
              </w:rPr>
            </w:pPr>
          </w:p>
        </w:tc>
      </w:tr>
      <w:tr w:rsidR="006E7DAA" w:rsidRPr="00656225" w14:paraId="6C550F39" w14:textId="77777777" w:rsidTr="0043494A">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6C550F34"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n9</w:t>
            </w:r>
            <w:r w:rsidRPr="00656225">
              <w:rPr>
                <w:rFonts w:ascii="Arial" w:hAnsi="Arial" w:cs="Arial" w:hint="eastAsia"/>
                <w:sz w:val="18"/>
              </w:rPr>
              <w:t>8</w:t>
            </w:r>
          </w:p>
        </w:tc>
        <w:tc>
          <w:tcPr>
            <w:tcW w:w="1700" w:type="dxa"/>
            <w:tcBorders>
              <w:top w:val="single" w:sz="2" w:space="0" w:color="auto"/>
              <w:left w:val="single" w:sz="2" w:space="0" w:color="auto"/>
              <w:bottom w:val="single" w:sz="2" w:space="0" w:color="auto"/>
              <w:right w:val="single" w:sz="2" w:space="0" w:color="auto"/>
            </w:tcBorders>
          </w:tcPr>
          <w:p w14:paraId="6C550F35"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1880 – 1920MHz</w:t>
            </w:r>
          </w:p>
        </w:tc>
        <w:tc>
          <w:tcPr>
            <w:tcW w:w="851" w:type="dxa"/>
            <w:tcBorders>
              <w:top w:val="single" w:sz="2" w:space="0" w:color="auto"/>
              <w:left w:val="single" w:sz="2" w:space="0" w:color="auto"/>
              <w:bottom w:val="single" w:sz="2" w:space="0" w:color="auto"/>
              <w:right w:val="single" w:sz="2" w:space="0" w:color="auto"/>
            </w:tcBorders>
          </w:tcPr>
          <w:p w14:paraId="6C550F36"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-52 dBm</w:t>
            </w:r>
          </w:p>
        </w:tc>
        <w:tc>
          <w:tcPr>
            <w:tcW w:w="1417" w:type="dxa"/>
            <w:tcBorders>
              <w:top w:val="single" w:sz="2" w:space="0" w:color="auto"/>
              <w:left w:val="single" w:sz="2" w:space="0" w:color="auto"/>
              <w:bottom w:val="single" w:sz="2" w:space="0" w:color="auto"/>
              <w:right w:val="single" w:sz="2" w:space="0" w:color="auto"/>
            </w:tcBorders>
          </w:tcPr>
          <w:p w14:paraId="6C550F37"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38" w14:textId="77777777" w:rsidR="006E7DAA" w:rsidRPr="00656225" w:rsidRDefault="006E7DAA" w:rsidP="0043494A">
            <w:pPr>
              <w:pStyle w:val="TAL"/>
              <w:rPr>
                <w:rFonts w:cs="Arial"/>
                <w:lang w:eastAsia="ko-KR"/>
              </w:rPr>
            </w:pPr>
          </w:p>
        </w:tc>
      </w:tr>
      <w:tr w:rsidR="006E7DAA" w:rsidRPr="00656225" w14:paraId="6C550F3F" w14:textId="77777777" w:rsidTr="00EA1214">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6C550F3A" w14:textId="77777777" w:rsidR="006E7DAA" w:rsidRPr="00656225" w:rsidRDefault="006E7DAA" w:rsidP="0043494A">
            <w:pPr>
              <w:keepNext/>
              <w:keepLines/>
              <w:spacing w:after="0"/>
              <w:rPr>
                <w:rFonts w:ascii="Arial" w:hAnsi="Arial" w:cs="Arial"/>
                <w:sz w:val="18"/>
              </w:rPr>
            </w:pPr>
            <w:r w:rsidRPr="00656225">
              <w:rPr>
                <w:rFonts w:ascii="Arial" w:hAnsi="Arial" w:cs="Arial"/>
                <w:sz w:val="18"/>
              </w:rPr>
              <w:t>NR Band n99</w:t>
            </w:r>
          </w:p>
        </w:tc>
        <w:tc>
          <w:tcPr>
            <w:tcW w:w="1700" w:type="dxa"/>
            <w:tcBorders>
              <w:top w:val="single" w:sz="2" w:space="0" w:color="auto"/>
              <w:left w:val="single" w:sz="2" w:space="0" w:color="auto"/>
              <w:bottom w:val="single" w:sz="2" w:space="0" w:color="auto"/>
              <w:right w:val="single" w:sz="2" w:space="0" w:color="auto"/>
            </w:tcBorders>
          </w:tcPr>
          <w:p w14:paraId="6C550F3B"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6C550F3C"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-49 dBm</w:t>
            </w:r>
          </w:p>
        </w:tc>
        <w:tc>
          <w:tcPr>
            <w:tcW w:w="1417" w:type="dxa"/>
            <w:tcBorders>
              <w:top w:val="single" w:sz="2" w:space="0" w:color="auto"/>
              <w:left w:val="single" w:sz="2" w:space="0" w:color="auto"/>
              <w:bottom w:val="single" w:sz="2" w:space="0" w:color="auto"/>
              <w:right w:val="single" w:sz="2" w:space="0" w:color="auto"/>
            </w:tcBorders>
          </w:tcPr>
          <w:p w14:paraId="6C550F3D" w14:textId="77777777" w:rsidR="006E7DAA" w:rsidRPr="00656225" w:rsidRDefault="006E7DAA" w:rsidP="0043494A">
            <w:pPr>
              <w:keepNext/>
              <w:keepLines/>
              <w:spacing w:after="0"/>
              <w:jc w:val="center"/>
              <w:rPr>
                <w:rFonts w:ascii="Arial" w:hAnsi="Arial" w:cs="Arial"/>
                <w:sz w:val="18"/>
              </w:rPr>
            </w:pPr>
            <w:r w:rsidRPr="00656225">
              <w:rPr>
                <w:rFonts w:ascii="Arial" w:hAnsi="Arial" w:cs="Arial"/>
                <w:sz w:val="18"/>
              </w:rPr>
              <w:t>1 MHz</w:t>
            </w:r>
          </w:p>
        </w:tc>
        <w:tc>
          <w:tcPr>
            <w:tcW w:w="4421" w:type="dxa"/>
            <w:tcBorders>
              <w:top w:val="single" w:sz="2" w:space="0" w:color="auto"/>
              <w:left w:val="single" w:sz="2" w:space="0" w:color="auto"/>
              <w:bottom w:val="single" w:sz="2" w:space="0" w:color="auto"/>
              <w:right w:val="single" w:sz="2" w:space="0" w:color="auto"/>
            </w:tcBorders>
          </w:tcPr>
          <w:p w14:paraId="6C550F3E" w14:textId="38C25ABD" w:rsidR="006E7DAA" w:rsidRPr="00656225" w:rsidRDefault="006E7DAA" w:rsidP="0043494A">
            <w:pPr>
              <w:pStyle w:val="TAL"/>
              <w:rPr>
                <w:rFonts w:cs="Arial"/>
                <w:lang w:eastAsia="ko-KR"/>
              </w:rPr>
            </w:pPr>
            <w:r w:rsidRPr="00656225">
              <w:rPr>
                <w:rFonts w:cs="Arial"/>
                <w:lang w:eastAsia="ko-KR"/>
              </w:rPr>
              <w:t xml:space="preserve">This </w:t>
            </w:r>
            <w:r w:rsidR="009E2F20">
              <w:rPr>
                <w:rFonts w:eastAsia="SimSun" w:cs="Arial" w:hint="eastAsia"/>
                <w:lang w:eastAsia="zh-CN"/>
              </w:rPr>
              <w:t>basic limit</w:t>
            </w:r>
            <w:r w:rsidR="009E2F20" w:rsidRPr="00656225">
              <w:rPr>
                <w:rFonts w:cs="Arial"/>
                <w:lang w:eastAsia="ko-KR"/>
              </w:rPr>
              <w:t xml:space="preserve"> </w:t>
            </w:r>
            <w:r w:rsidRPr="00656225">
              <w:rPr>
                <w:rFonts w:cs="Arial"/>
                <w:lang w:eastAsia="ko-KR"/>
              </w:rPr>
              <w:t xml:space="preserve">does not apply to repeater operating in band n24, since it is already covered by the </w:t>
            </w:r>
            <w:r w:rsidR="009E2F20">
              <w:rPr>
                <w:rFonts w:eastAsia="SimSun" w:cs="Arial" w:hint="eastAsia"/>
                <w:lang w:eastAsia="zh-CN"/>
              </w:rPr>
              <w:t>basic limit</w:t>
            </w:r>
            <w:r w:rsidRPr="00656225">
              <w:rPr>
                <w:rFonts w:cs="Arial"/>
                <w:lang w:eastAsia="ko-KR"/>
              </w:rPr>
              <w:t xml:space="preserve"> in clause 6.5.5.2.2.</w:t>
            </w:r>
          </w:p>
        </w:tc>
      </w:tr>
      <w:tr w:rsidR="00EA1214" w:rsidRPr="00656225" w14:paraId="111AC014" w14:textId="77777777" w:rsidTr="003D02D6">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3084D888" w14:textId="091A658F" w:rsidR="00EA1214" w:rsidRPr="00656225" w:rsidRDefault="00EA1214" w:rsidP="00EA1214">
            <w:pPr>
              <w:pStyle w:val="TAL"/>
            </w:pPr>
            <w:r w:rsidRPr="009A540A">
              <w:t>NR band n101</w:t>
            </w:r>
          </w:p>
        </w:tc>
        <w:tc>
          <w:tcPr>
            <w:tcW w:w="1700" w:type="dxa"/>
            <w:tcBorders>
              <w:top w:val="single" w:sz="2" w:space="0" w:color="auto"/>
              <w:left w:val="single" w:sz="2" w:space="0" w:color="auto"/>
              <w:bottom w:val="single" w:sz="2" w:space="0" w:color="auto"/>
              <w:right w:val="single" w:sz="2" w:space="0" w:color="auto"/>
            </w:tcBorders>
          </w:tcPr>
          <w:p w14:paraId="73739E1D" w14:textId="54B6D2EA" w:rsidR="00EA1214" w:rsidRPr="00656225" w:rsidRDefault="00EA1214" w:rsidP="00EA1214">
            <w:pPr>
              <w:pStyle w:val="TAC"/>
            </w:pPr>
            <w:r w:rsidRPr="009A540A">
              <w:t>1900 – 1910 MHz</w:t>
            </w:r>
          </w:p>
        </w:tc>
        <w:tc>
          <w:tcPr>
            <w:tcW w:w="851" w:type="dxa"/>
            <w:tcBorders>
              <w:top w:val="single" w:sz="2" w:space="0" w:color="auto"/>
              <w:left w:val="single" w:sz="2" w:space="0" w:color="auto"/>
              <w:bottom w:val="single" w:sz="2" w:space="0" w:color="auto"/>
              <w:right w:val="single" w:sz="2" w:space="0" w:color="auto"/>
            </w:tcBorders>
          </w:tcPr>
          <w:p w14:paraId="3585AE08" w14:textId="04C6376D" w:rsidR="00EA1214" w:rsidRPr="00656225" w:rsidRDefault="00EA1214" w:rsidP="00EA1214">
            <w:pPr>
              <w:pStyle w:val="TAC"/>
            </w:pPr>
            <w:r w:rsidRPr="009A540A">
              <w:t>-52 dBm</w:t>
            </w:r>
          </w:p>
        </w:tc>
        <w:tc>
          <w:tcPr>
            <w:tcW w:w="1417" w:type="dxa"/>
            <w:tcBorders>
              <w:top w:val="single" w:sz="2" w:space="0" w:color="auto"/>
              <w:left w:val="single" w:sz="2" w:space="0" w:color="auto"/>
              <w:bottom w:val="single" w:sz="2" w:space="0" w:color="auto"/>
              <w:right w:val="single" w:sz="2" w:space="0" w:color="auto"/>
            </w:tcBorders>
          </w:tcPr>
          <w:p w14:paraId="6472272B" w14:textId="43490A11" w:rsidR="00EA1214" w:rsidRPr="00656225" w:rsidRDefault="00EA1214" w:rsidP="00EA1214">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0A559AA7" w14:textId="0E3E4F9B" w:rsidR="00EA1214" w:rsidRPr="00656225" w:rsidRDefault="00EA1214" w:rsidP="00EA1214">
            <w:pPr>
              <w:pStyle w:val="TAL"/>
              <w:rPr>
                <w:lang w:eastAsia="ko-KR"/>
              </w:rPr>
            </w:pPr>
            <w:r>
              <w:rPr>
                <w:lang w:eastAsia="ko-KR"/>
              </w:rPr>
              <w:t xml:space="preserve">This </w:t>
            </w:r>
            <w:r w:rsidR="009E2F20">
              <w:rPr>
                <w:rFonts w:eastAsia="SimSun" w:cs="Arial" w:hint="eastAsia"/>
                <w:lang w:eastAsia="zh-CN"/>
              </w:rPr>
              <w:t>basic limit</w:t>
            </w:r>
            <w:r>
              <w:rPr>
                <w:lang w:eastAsia="ko-KR"/>
              </w:rPr>
              <w:t xml:space="preserve"> does not apply to </w:t>
            </w:r>
            <w:r>
              <w:rPr>
                <w:rFonts w:hint="eastAsia"/>
                <w:lang w:eastAsia="zh-CN"/>
              </w:rPr>
              <w:t>repeater</w:t>
            </w:r>
            <w:r>
              <w:rPr>
                <w:lang w:eastAsia="ko-KR"/>
              </w:rPr>
              <w:t xml:space="preserve"> operating in Band n101.</w:t>
            </w:r>
          </w:p>
        </w:tc>
      </w:tr>
      <w:tr w:rsidR="00EA1214" w:rsidRPr="00656225" w14:paraId="492CD30C" w14:textId="77777777" w:rsidTr="003D02D6">
        <w:trPr>
          <w:cantSplit/>
          <w:trHeight w:val="113"/>
          <w:jc w:val="center"/>
        </w:trPr>
        <w:tc>
          <w:tcPr>
            <w:tcW w:w="1301" w:type="dxa"/>
            <w:tcBorders>
              <w:top w:val="single" w:sz="4" w:space="0" w:color="auto"/>
              <w:left w:val="single" w:sz="2" w:space="0" w:color="auto"/>
              <w:bottom w:val="single" w:sz="2" w:space="0" w:color="auto"/>
              <w:right w:val="single" w:sz="2" w:space="0" w:color="auto"/>
            </w:tcBorders>
          </w:tcPr>
          <w:p w14:paraId="7BBD1BB4" w14:textId="7158DE0B" w:rsidR="00EA1214" w:rsidRPr="00656225" w:rsidRDefault="00EA1214" w:rsidP="00EA1214">
            <w:pPr>
              <w:pStyle w:val="TAL"/>
            </w:pPr>
            <w:r w:rsidRPr="009A540A">
              <w:t>NR Band n102</w:t>
            </w:r>
          </w:p>
        </w:tc>
        <w:tc>
          <w:tcPr>
            <w:tcW w:w="1700" w:type="dxa"/>
            <w:tcBorders>
              <w:top w:val="single" w:sz="2" w:space="0" w:color="auto"/>
              <w:left w:val="single" w:sz="2" w:space="0" w:color="auto"/>
              <w:bottom w:val="single" w:sz="2" w:space="0" w:color="auto"/>
              <w:right w:val="single" w:sz="2" w:space="0" w:color="auto"/>
            </w:tcBorders>
          </w:tcPr>
          <w:p w14:paraId="20DCC6B9" w14:textId="794B3830" w:rsidR="00EA1214" w:rsidRPr="00656225" w:rsidRDefault="00EA1214" w:rsidP="00EA1214">
            <w:pPr>
              <w:pStyle w:val="TAC"/>
            </w:pPr>
            <w:r w:rsidRPr="009A540A">
              <w:t>5925 – 6425 MHz</w:t>
            </w:r>
          </w:p>
        </w:tc>
        <w:tc>
          <w:tcPr>
            <w:tcW w:w="851" w:type="dxa"/>
            <w:tcBorders>
              <w:top w:val="single" w:sz="2" w:space="0" w:color="auto"/>
              <w:left w:val="single" w:sz="2" w:space="0" w:color="auto"/>
              <w:bottom w:val="single" w:sz="2" w:space="0" w:color="auto"/>
              <w:right w:val="single" w:sz="2" w:space="0" w:color="auto"/>
            </w:tcBorders>
          </w:tcPr>
          <w:p w14:paraId="50C06446" w14:textId="55B794BA" w:rsidR="00EA1214" w:rsidRPr="00656225" w:rsidRDefault="00EA1214" w:rsidP="00EA1214">
            <w:pPr>
              <w:pStyle w:val="TAC"/>
            </w:pPr>
            <w:r w:rsidRPr="009A540A">
              <w:t>-52 dBm</w:t>
            </w:r>
          </w:p>
        </w:tc>
        <w:tc>
          <w:tcPr>
            <w:tcW w:w="1417" w:type="dxa"/>
            <w:tcBorders>
              <w:top w:val="single" w:sz="2" w:space="0" w:color="auto"/>
              <w:left w:val="single" w:sz="2" w:space="0" w:color="auto"/>
              <w:bottom w:val="single" w:sz="2" w:space="0" w:color="auto"/>
              <w:right w:val="single" w:sz="2" w:space="0" w:color="auto"/>
            </w:tcBorders>
          </w:tcPr>
          <w:p w14:paraId="7FD3ACB0" w14:textId="7ED1972E" w:rsidR="00EA1214" w:rsidRPr="00656225" w:rsidRDefault="00EA1214" w:rsidP="00EA1214">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7694E547" w14:textId="77777777" w:rsidR="00EA1214" w:rsidRPr="00656225" w:rsidRDefault="00EA1214" w:rsidP="00EA1214">
            <w:pPr>
              <w:pStyle w:val="TAL"/>
              <w:rPr>
                <w:lang w:eastAsia="ko-KR"/>
              </w:rPr>
            </w:pPr>
          </w:p>
        </w:tc>
      </w:tr>
      <w:tr w:rsidR="00EA1214" w:rsidRPr="00656225" w14:paraId="4D2EC724" w14:textId="77777777" w:rsidTr="003D02D6">
        <w:trPr>
          <w:cantSplit/>
          <w:trHeight w:val="113"/>
          <w:jc w:val="center"/>
        </w:trPr>
        <w:tc>
          <w:tcPr>
            <w:tcW w:w="1301" w:type="dxa"/>
            <w:tcBorders>
              <w:top w:val="single" w:sz="4" w:space="0" w:color="auto"/>
              <w:left w:val="single" w:sz="2" w:space="0" w:color="auto"/>
              <w:bottom w:val="nil"/>
              <w:right w:val="single" w:sz="2" w:space="0" w:color="auto"/>
            </w:tcBorders>
          </w:tcPr>
          <w:p w14:paraId="14AD6CAA" w14:textId="49A1CA54" w:rsidR="00EA1214" w:rsidRPr="00656225" w:rsidRDefault="00EA1214" w:rsidP="00EA1214">
            <w:pPr>
              <w:pStyle w:val="TAL"/>
            </w:pPr>
            <w:r w:rsidRPr="009A540A">
              <w:t>E-UTRA Band 103</w:t>
            </w:r>
          </w:p>
        </w:tc>
        <w:tc>
          <w:tcPr>
            <w:tcW w:w="1700" w:type="dxa"/>
            <w:tcBorders>
              <w:top w:val="single" w:sz="2" w:space="0" w:color="auto"/>
              <w:left w:val="single" w:sz="2" w:space="0" w:color="auto"/>
              <w:bottom w:val="single" w:sz="2" w:space="0" w:color="auto"/>
              <w:right w:val="single" w:sz="2" w:space="0" w:color="auto"/>
            </w:tcBorders>
          </w:tcPr>
          <w:p w14:paraId="5C2E7179" w14:textId="5EDBD3DA" w:rsidR="00EA1214" w:rsidRPr="00656225" w:rsidRDefault="00EA1214" w:rsidP="00EA1214">
            <w:pPr>
              <w:pStyle w:val="TAC"/>
            </w:pPr>
            <w:r w:rsidRPr="009A540A">
              <w:t>757 –</w:t>
            </w:r>
            <w:r w:rsidRPr="009A540A">
              <w:tab/>
              <w:t>758 MHz</w:t>
            </w:r>
          </w:p>
        </w:tc>
        <w:tc>
          <w:tcPr>
            <w:tcW w:w="851" w:type="dxa"/>
            <w:tcBorders>
              <w:top w:val="single" w:sz="2" w:space="0" w:color="auto"/>
              <w:left w:val="single" w:sz="2" w:space="0" w:color="auto"/>
              <w:bottom w:val="single" w:sz="2" w:space="0" w:color="auto"/>
              <w:right w:val="single" w:sz="2" w:space="0" w:color="auto"/>
            </w:tcBorders>
          </w:tcPr>
          <w:p w14:paraId="7CC4263D" w14:textId="325B3C25" w:rsidR="00EA1214" w:rsidRPr="00656225" w:rsidRDefault="00EA1214" w:rsidP="00EA1214">
            <w:pPr>
              <w:pStyle w:val="TAC"/>
            </w:pPr>
            <w:r w:rsidRPr="009A540A">
              <w:t>-52 dBm</w:t>
            </w:r>
          </w:p>
        </w:tc>
        <w:tc>
          <w:tcPr>
            <w:tcW w:w="1417" w:type="dxa"/>
            <w:tcBorders>
              <w:top w:val="single" w:sz="2" w:space="0" w:color="auto"/>
              <w:left w:val="single" w:sz="2" w:space="0" w:color="auto"/>
              <w:bottom w:val="single" w:sz="2" w:space="0" w:color="auto"/>
              <w:right w:val="single" w:sz="2" w:space="0" w:color="auto"/>
            </w:tcBorders>
          </w:tcPr>
          <w:p w14:paraId="0BFBF8F6" w14:textId="711F2B22" w:rsidR="00EA1214" w:rsidRPr="00656225" w:rsidRDefault="00EA1214" w:rsidP="00EA1214">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5C8AA026" w14:textId="77777777" w:rsidR="00EA1214" w:rsidRPr="00656225" w:rsidRDefault="00EA1214" w:rsidP="00EA1214">
            <w:pPr>
              <w:pStyle w:val="TAL"/>
              <w:rPr>
                <w:lang w:eastAsia="ko-KR"/>
              </w:rPr>
            </w:pPr>
          </w:p>
        </w:tc>
      </w:tr>
      <w:tr w:rsidR="00EA1214" w:rsidRPr="00656225" w14:paraId="3C278BEF" w14:textId="77777777" w:rsidTr="008C4247">
        <w:trPr>
          <w:cantSplit/>
          <w:trHeight w:val="113"/>
          <w:jc w:val="center"/>
        </w:trPr>
        <w:tc>
          <w:tcPr>
            <w:tcW w:w="1301" w:type="dxa"/>
            <w:tcBorders>
              <w:top w:val="nil"/>
              <w:left w:val="single" w:sz="2" w:space="0" w:color="auto"/>
              <w:bottom w:val="single" w:sz="4" w:space="0" w:color="auto"/>
              <w:right w:val="single" w:sz="2" w:space="0" w:color="auto"/>
            </w:tcBorders>
          </w:tcPr>
          <w:p w14:paraId="3EA05300" w14:textId="77777777" w:rsidR="00EA1214" w:rsidRPr="00656225" w:rsidRDefault="00EA1214" w:rsidP="00EA1214">
            <w:pPr>
              <w:pStyle w:val="TAL"/>
            </w:pPr>
          </w:p>
        </w:tc>
        <w:tc>
          <w:tcPr>
            <w:tcW w:w="1700" w:type="dxa"/>
            <w:tcBorders>
              <w:top w:val="single" w:sz="2" w:space="0" w:color="auto"/>
              <w:left w:val="single" w:sz="2" w:space="0" w:color="auto"/>
              <w:bottom w:val="single" w:sz="2" w:space="0" w:color="auto"/>
              <w:right w:val="single" w:sz="2" w:space="0" w:color="auto"/>
            </w:tcBorders>
          </w:tcPr>
          <w:p w14:paraId="279D0ABB" w14:textId="53C6B36F" w:rsidR="00EA1214" w:rsidRPr="00656225" w:rsidRDefault="00EA1214" w:rsidP="00EA1214">
            <w:pPr>
              <w:pStyle w:val="TAC"/>
            </w:pPr>
            <w:r w:rsidRPr="009A540A">
              <w:t>787 –</w:t>
            </w:r>
            <w:r w:rsidRPr="009A540A">
              <w:tab/>
              <w:t>788 MHz</w:t>
            </w:r>
          </w:p>
        </w:tc>
        <w:tc>
          <w:tcPr>
            <w:tcW w:w="851" w:type="dxa"/>
            <w:tcBorders>
              <w:top w:val="single" w:sz="2" w:space="0" w:color="auto"/>
              <w:left w:val="single" w:sz="2" w:space="0" w:color="auto"/>
              <w:bottom w:val="single" w:sz="2" w:space="0" w:color="auto"/>
              <w:right w:val="single" w:sz="2" w:space="0" w:color="auto"/>
            </w:tcBorders>
          </w:tcPr>
          <w:p w14:paraId="4EB178B5" w14:textId="08DE7B60" w:rsidR="00EA1214" w:rsidRPr="00656225" w:rsidRDefault="00EA1214" w:rsidP="00EA1214">
            <w:pPr>
              <w:pStyle w:val="TAC"/>
            </w:pPr>
            <w:r w:rsidRPr="009A540A">
              <w:t>-49 dBm</w:t>
            </w:r>
          </w:p>
        </w:tc>
        <w:tc>
          <w:tcPr>
            <w:tcW w:w="1417" w:type="dxa"/>
            <w:tcBorders>
              <w:top w:val="single" w:sz="2" w:space="0" w:color="auto"/>
              <w:left w:val="single" w:sz="2" w:space="0" w:color="auto"/>
              <w:bottom w:val="single" w:sz="2" w:space="0" w:color="auto"/>
              <w:right w:val="single" w:sz="2" w:space="0" w:color="auto"/>
            </w:tcBorders>
          </w:tcPr>
          <w:p w14:paraId="09708A41" w14:textId="5A2FC161" w:rsidR="00EA1214" w:rsidRPr="00656225" w:rsidRDefault="00EA1214" w:rsidP="00EA1214">
            <w:pPr>
              <w:pStyle w:val="TAC"/>
            </w:pPr>
            <w:r w:rsidRPr="009A540A">
              <w:t>1 MHz</w:t>
            </w:r>
          </w:p>
        </w:tc>
        <w:tc>
          <w:tcPr>
            <w:tcW w:w="4421" w:type="dxa"/>
            <w:tcBorders>
              <w:top w:val="single" w:sz="2" w:space="0" w:color="auto"/>
              <w:left w:val="single" w:sz="2" w:space="0" w:color="auto"/>
              <w:bottom w:val="single" w:sz="2" w:space="0" w:color="auto"/>
              <w:right w:val="single" w:sz="2" w:space="0" w:color="auto"/>
            </w:tcBorders>
          </w:tcPr>
          <w:p w14:paraId="3D749291" w14:textId="77777777" w:rsidR="00EA1214" w:rsidRPr="00656225" w:rsidRDefault="00EA1214" w:rsidP="00EA1214">
            <w:pPr>
              <w:pStyle w:val="TAL"/>
              <w:rPr>
                <w:lang w:eastAsia="ko-KR"/>
              </w:rPr>
            </w:pPr>
          </w:p>
        </w:tc>
      </w:tr>
      <w:tr w:rsidR="009E2F20" w:rsidRPr="00656225" w14:paraId="4EBDB5D9" w14:textId="77777777" w:rsidTr="00B8389D">
        <w:trPr>
          <w:cantSplit/>
          <w:trHeight w:val="113"/>
          <w:jc w:val="center"/>
        </w:trPr>
        <w:tc>
          <w:tcPr>
            <w:tcW w:w="1301" w:type="dxa"/>
            <w:tcBorders>
              <w:top w:val="single" w:sz="2" w:space="0" w:color="auto"/>
              <w:left w:val="single" w:sz="2" w:space="0" w:color="auto"/>
              <w:bottom w:val="single" w:sz="2" w:space="0" w:color="auto"/>
              <w:right w:val="single" w:sz="2" w:space="0" w:color="auto"/>
            </w:tcBorders>
          </w:tcPr>
          <w:p w14:paraId="2DD98E09" w14:textId="268CC58E" w:rsidR="009E2F20" w:rsidRPr="00656225" w:rsidRDefault="009E2F20" w:rsidP="009E2F20">
            <w:pPr>
              <w:pStyle w:val="TAL"/>
            </w:pPr>
            <w:r w:rsidRPr="00B50108">
              <w:rPr>
                <w:lang w:eastAsia="ko-KR"/>
              </w:rPr>
              <w:lastRenderedPageBreak/>
              <w:t xml:space="preserve">NR Band </w:t>
            </w:r>
            <w:r w:rsidRPr="00B50108">
              <w:rPr>
                <w:rFonts w:eastAsia="SimSun" w:hint="eastAsia"/>
                <w:lang w:eastAsia="zh-CN"/>
              </w:rPr>
              <w:t>n104</w:t>
            </w:r>
          </w:p>
        </w:tc>
        <w:tc>
          <w:tcPr>
            <w:tcW w:w="1700" w:type="dxa"/>
            <w:tcBorders>
              <w:top w:val="single" w:sz="2" w:space="0" w:color="auto"/>
              <w:left w:val="single" w:sz="2" w:space="0" w:color="auto"/>
              <w:bottom w:val="single" w:sz="2" w:space="0" w:color="auto"/>
              <w:right w:val="single" w:sz="2" w:space="0" w:color="auto"/>
            </w:tcBorders>
          </w:tcPr>
          <w:p w14:paraId="0E2ABF39" w14:textId="0183A099" w:rsidR="009E2F20" w:rsidRPr="009A540A" w:rsidRDefault="009E2F20" w:rsidP="009E2F20">
            <w:pPr>
              <w:pStyle w:val="TAC"/>
            </w:pPr>
            <w:r w:rsidRPr="00B50108">
              <w:rPr>
                <w:rFonts w:hint="eastAsia"/>
                <w:lang w:val="en-US" w:eastAsia="zh-CN"/>
              </w:rPr>
              <w:t>64</w:t>
            </w:r>
            <w:r w:rsidRPr="00B50108">
              <w:t>25 –</w:t>
            </w:r>
            <w:r w:rsidRPr="00B50108">
              <w:rPr>
                <w:rFonts w:hint="eastAsia"/>
                <w:lang w:val="en-US" w:eastAsia="zh-CN"/>
              </w:rPr>
              <w:t xml:space="preserve"> 7125 MHz</w:t>
            </w:r>
          </w:p>
        </w:tc>
        <w:tc>
          <w:tcPr>
            <w:tcW w:w="851" w:type="dxa"/>
            <w:tcBorders>
              <w:top w:val="single" w:sz="2" w:space="0" w:color="auto"/>
              <w:left w:val="single" w:sz="2" w:space="0" w:color="auto"/>
              <w:bottom w:val="single" w:sz="2" w:space="0" w:color="auto"/>
              <w:right w:val="single" w:sz="2" w:space="0" w:color="auto"/>
            </w:tcBorders>
          </w:tcPr>
          <w:p w14:paraId="18F699EB" w14:textId="31B4B00D" w:rsidR="009E2F20" w:rsidRPr="009A540A" w:rsidRDefault="009E2F20" w:rsidP="009E2F20">
            <w:pPr>
              <w:pStyle w:val="TAC"/>
            </w:pPr>
            <w:r w:rsidRPr="00B50108">
              <w:t>-52 dBm</w:t>
            </w:r>
          </w:p>
        </w:tc>
        <w:tc>
          <w:tcPr>
            <w:tcW w:w="1417" w:type="dxa"/>
            <w:tcBorders>
              <w:top w:val="single" w:sz="2" w:space="0" w:color="auto"/>
              <w:left w:val="single" w:sz="2" w:space="0" w:color="auto"/>
              <w:bottom w:val="single" w:sz="2" w:space="0" w:color="auto"/>
              <w:right w:val="single" w:sz="2" w:space="0" w:color="auto"/>
            </w:tcBorders>
          </w:tcPr>
          <w:p w14:paraId="477B864A" w14:textId="7BD2AB7A" w:rsidR="009E2F20" w:rsidRPr="009A540A" w:rsidRDefault="009E2F20" w:rsidP="009E2F20">
            <w:pPr>
              <w:pStyle w:val="TAC"/>
            </w:pPr>
            <w:r w:rsidRPr="00B50108">
              <w:t>1 MHz</w:t>
            </w:r>
          </w:p>
        </w:tc>
        <w:tc>
          <w:tcPr>
            <w:tcW w:w="4421" w:type="dxa"/>
            <w:tcBorders>
              <w:top w:val="single" w:sz="2" w:space="0" w:color="auto"/>
              <w:left w:val="single" w:sz="2" w:space="0" w:color="auto"/>
              <w:bottom w:val="single" w:sz="2" w:space="0" w:color="auto"/>
              <w:right w:val="single" w:sz="2" w:space="0" w:color="auto"/>
            </w:tcBorders>
          </w:tcPr>
          <w:p w14:paraId="68DBAE61" w14:textId="50AF55AA" w:rsidR="009E2F20" w:rsidRPr="00656225" w:rsidRDefault="009E2F20" w:rsidP="009E2F20">
            <w:pPr>
              <w:pStyle w:val="TAL"/>
              <w:rPr>
                <w:lang w:eastAsia="ko-KR"/>
              </w:rPr>
            </w:pPr>
            <w:r>
              <w:rPr>
                <w:lang w:eastAsia="ko-KR"/>
              </w:rPr>
              <w:t xml:space="preserve">This </w:t>
            </w:r>
            <w:r>
              <w:rPr>
                <w:rFonts w:eastAsia="SimSun" w:hint="eastAsia"/>
                <w:lang w:eastAsia="zh-CN"/>
              </w:rPr>
              <w:t>basic limit</w:t>
            </w:r>
            <w:r>
              <w:rPr>
                <w:lang w:eastAsia="ko-KR"/>
              </w:rPr>
              <w:t xml:space="preserve"> does not apply to </w:t>
            </w:r>
            <w:r>
              <w:rPr>
                <w:rFonts w:hint="eastAsia"/>
                <w:lang w:val="en-US" w:eastAsia="zh-CN"/>
              </w:rPr>
              <w:t>repeater</w:t>
            </w:r>
            <w:r>
              <w:rPr>
                <w:lang w:eastAsia="ko-KR"/>
              </w:rPr>
              <w:t xml:space="preserve"> operating in Band </w:t>
            </w:r>
            <w:r>
              <w:rPr>
                <w:rFonts w:eastAsia="SimSun" w:hint="eastAsia"/>
                <w:lang w:val="en-US" w:eastAsia="zh-CN"/>
              </w:rPr>
              <w:t>n104</w:t>
            </w:r>
          </w:p>
        </w:tc>
      </w:tr>
      <w:tr w:rsidR="009E2F20" w:rsidRPr="00656225" w14:paraId="6DE96705" w14:textId="77777777" w:rsidTr="00973E38">
        <w:trPr>
          <w:cantSplit/>
          <w:trHeight w:val="113"/>
          <w:jc w:val="center"/>
        </w:trPr>
        <w:tc>
          <w:tcPr>
            <w:tcW w:w="1301" w:type="dxa"/>
            <w:tcBorders>
              <w:top w:val="single" w:sz="2" w:space="0" w:color="auto"/>
              <w:left w:val="single" w:sz="2" w:space="0" w:color="auto"/>
              <w:bottom w:val="nil"/>
              <w:right w:val="single" w:sz="2" w:space="0" w:color="auto"/>
            </w:tcBorders>
          </w:tcPr>
          <w:p w14:paraId="71C97B1A" w14:textId="0CE60F0E" w:rsidR="009E2F20" w:rsidRPr="00B50108" w:rsidRDefault="009E2F20" w:rsidP="009E2F20">
            <w:pPr>
              <w:pStyle w:val="TAL"/>
              <w:rPr>
                <w:lang w:eastAsia="ko-KR"/>
              </w:rPr>
            </w:pPr>
            <w:r>
              <w:rPr>
                <w:rFonts w:cs="Arial" w:hint="eastAsia"/>
                <w:lang w:eastAsia="zh-CN"/>
              </w:rPr>
              <w:t>NR band n10</w:t>
            </w:r>
            <w:r>
              <w:rPr>
                <w:rFonts w:cs="Arial" w:hint="eastAsia"/>
                <w:lang w:val="en-US" w:eastAsia="zh-CN"/>
              </w:rPr>
              <w:t>5</w:t>
            </w:r>
          </w:p>
        </w:tc>
        <w:tc>
          <w:tcPr>
            <w:tcW w:w="1700" w:type="dxa"/>
            <w:tcBorders>
              <w:top w:val="single" w:sz="2" w:space="0" w:color="auto"/>
              <w:left w:val="single" w:sz="2" w:space="0" w:color="auto"/>
              <w:bottom w:val="single" w:sz="2" w:space="0" w:color="auto"/>
              <w:right w:val="single" w:sz="2" w:space="0" w:color="auto"/>
            </w:tcBorders>
          </w:tcPr>
          <w:p w14:paraId="59849459" w14:textId="70DC49C0" w:rsidR="009E2F20" w:rsidRPr="00B50108" w:rsidRDefault="009E2F20" w:rsidP="009E2F20">
            <w:pPr>
              <w:pStyle w:val="TAC"/>
              <w:rPr>
                <w:lang w:val="en-US" w:eastAsia="zh-CN"/>
              </w:rPr>
            </w:pPr>
            <w:r>
              <w:t>61</w:t>
            </w:r>
            <w:r>
              <w:rPr>
                <w:rFonts w:eastAsia="SimSun" w:hint="eastAsia"/>
                <w:lang w:val="en-US" w:eastAsia="zh-CN"/>
              </w:rPr>
              <w:t>2</w:t>
            </w:r>
            <w:r>
              <w:t xml:space="preserve"> – 652 MHz</w:t>
            </w:r>
          </w:p>
        </w:tc>
        <w:tc>
          <w:tcPr>
            <w:tcW w:w="851" w:type="dxa"/>
            <w:tcBorders>
              <w:top w:val="single" w:sz="2" w:space="0" w:color="auto"/>
              <w:left w:val="single" w:sz="2" w:space="0" w:color="auto"/>
              <w:bottom w:val="single" w:sz="2" w:space="0" w:color="auto"/>
              <w:right w:val="single" w:sz="2" w:space="0" w:color="auto"/>
            </w:tcBorders>
          </w:tcPr>
          <w:p w14:paraId="4E3BF691" w14:textId="4E063765" w:rsidR="009E2F20" w:rsidRPr="00B50108" w:rsidRDefault="009E2F20" w:rsidP="009E2F20">
            <w:pPr>
              <w:pStyle w:val="TAC"/>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D6F0984" w14:textId="5F880637" w:rsidR="009E2F20" w:rsidRPr="00B50108" w:rsidRDefault="009E2F20" w:rsidP="009E2F2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CCFBEC" w14:textId="2580BE99" w:rsidR="009E2F20" w:rsidRPr="00B50108" w:rsidRDefault="009E2F20" w:rsidP="009E2F20">
            <w:pPr>
              <w:pStyle w:val="TAL"/>
              <w:rPr>
                <w:lang w:eastAsia="ko-KR"/>
              </w:rPr>
            </w:pPr>
            <w:r>
              <w:rPr>
                <w:rFonts w:cs="Arial"/>
                <w:lang w:eastAsia="ko-KR"/>
              </w:rPr>
              <w:t xml:space="preserve">This </w:t>
            </w:r>
            <w:r>
              <w:rPr>
                <w:rFonts w:eastAsia="SimSun" w:cs="Arial" w:hint="eastAsia"/>
                <w:lang w:eastAsia="zh-CN"/>
              </w:rPr>
              <w:t>basic limit</w:t>
            </w:r>
            <w:r>
              <w:rPr>
                <w:rFonts w:cs="Arial"/>
                <w:lang w:eastAsia="ko-KR"/>
              </w:rPr>
              <w:t xml:space="preserve"> does not apply to repeater operating in band n71</w:t>
            </w:r>
            <w:r>
              <w:rPr>
                <w:rFonts w:cs="Arial" w:hint="eastAsia"/>
                <w:lang w:val="en-US" w:eastAsia="zh-CN"/>
              </w:rPr>
              <w:t xml:space="preserve"> or n105</w:t>
            </w:r>
          </w:p>
        </w:tc>
      </w:tr>
      <w:tr w:rsidR="009E2F20" w:rsidRPr="00656225" w14:paraId="06FD5C20" w14:textId="77777777" w:rsidTr="00A959AD">
        <w:trPr>
          <w:cantSplit/>
          <w:trHeight w:val="113"/>
          <w:jc w:val="center"/>
        </w:trPr>
        <w:tc>
          <w:tcPr>
            <w:tcW w:w="1301" w:type="dxa"/>
            <w:tcBorders>
              <w:top w:val="nil"/>
              <w:left w:val="single" w:sz="2" w:space="0" w:color="auto"/>
              <w:bottom w:val="single" w:sz="4" w:space="0" w:color="auto"/>
              <w:right w:val="single" w:sz="2" w:space="0" w:color="auto"/>
            </w:tcBorders>
          </w:tcPr>
          <w:p w14:paraId="369E33D6" w14:textId="77777777" w:rsidR="009E2F20" w:rsidRPr="00B50108" w:rsidRDefault="009E2F20" w:rsidP="009E2F20">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6E3778A6" w14:textId="39785327" w:rsidR="009E2F20" w:rsidRPr="00B50108" w:rsidRDefault="009E2F20" w:rsidP="009E2F20">
            <w:pPr>
              <w:pStyle w:val="TAC"/>
              <w:rPr>
                <w:lang w:val="en-US" w:eastAsia="zh-CN"/>
              </w:rPr>
            </w:pPr>
            <w:r>
              <w:t xml:space="preserve">663 – </w:t>
            </w:r>
            <w:r>
              <w:rPr>
                <w:rFonts w:eastAsia="SimSun" w:hint="eastAsia"/>
                <w:lang w:val="en-US" w:eastAsia="zh-CN"/>
              </w:rPr>
              <w:t>703</w:t>
            </w:r>
            <w:r>
              <w:t xml:space="preserve"> MHz</w:t>
            </w:r>
          </w:p>
        </w:tc>
        <w:tc>
          <w:tcPr>
            <w:tcW w:w="851" w:type="dxa"/>
            <w:tcBorders>
              <w:top w:val="single" w:sz="2" w:space="0" w:color="auto"/>
              <w:left w:val="single" w:sz="2" w:space="0" w:color="auto"/>
              <w:bottom w:val="single" w:sz="2" w:space="0" w:color="auto"/>
              <w:right w:val="single" w:sz="2" w:space="0" w:color="auto"/>
            </w:tcBorders>
          </w:tcPr>
          <w:p w14:paraId="611C6553" w14:textId="581AE4B2" w:rsidR="009E2F20" w:rsidRPr="00B50108" w:rsidRDefault="009E2F20" w:rsidP="009E2F20">
            <w:pPr>
              <w:pStyle w:val="TAC"/>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9680615" w14:textId="1AC45F3A" w:rsidR="009E2F20" w:rsidRPr="00B50108" w:rsidRDefault="009E2F20" w:rsidP="009E2F2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6BE20CE" w14:textId="36FC4599" w:rsidR="009E2F20" w:rsidRPr="00B50108" w:rsidRDefault="009E2F20" w:rsidP="009E2F20">
            <w:pPr>
              <w:pStyle w:val="TAL"/>
              <w:rPr>
                <w:lang w:eastAsia="ko-KR"/>
              </w:rPr>
            </w:pPr>
            <w:r>
              <w:rPr>
                <w:rFonts w:cs="Arial"/>
                <w:lang w:eastAsia="ko-KR"/>
              </w:rPr>
              <w:t xml:space="preserve">This </w:t>
            </w:r>
            <w:r>
              <w:rPr>
                <w:rFonts w:eastAsia="SimSun" w:cs="Arial" w:hint="eastAsia"/>
                <w:lang w:eastAsia="zh-CN"/>
              </w:rPr>
              <w:t>basic limit</w:t>
            </w:r>
            <w:r>
              <w:rPr>
                <w:rFonts w:cs="Arial"/>
                <w:lang w:eastAsia="ko-KR"/>
              </w:rPr>
              <w:t xml:space="preserve"> does not apply to repeater operating in band </w:t>
            </w:r>
            <w:r>
              <w:rPr>
                <w:rFonts w:cs="Arial" w:hint="eastAsia"/>
                <w:lang w:val="en-US" w:eastAsia="zh-CN"/>
              </w:rPr>
              <w:t>n105</w:t>
            </w:r>
            <w:r>
              <w:rPr>
                <w:rFonts w:cs="Arial"/>
                <w:lang w:eastAsia="ko-KR"/>
              </w:rPr>
              <w:t xml:space="preserve">, since it is already covered by the </w:t>
            </w:r>
            <w:r>
              <w:rPr>
                <w:rFonts w:eastAsia="SimSun" w:cs="Arial" w:hint="eastAsia"/>
                <w:lang w:eastAsia="zh-CN"/>
              </w:rPr>
              <w:t>basic limit</w:t>
            </w:r>
            <w:r>
              <w:rPr>
                <w:rFonts w:cs="Arial"/>
                <w:lang w:eastAsia="ko-KR"/>
              </w:rPr>
              <w:t xml:space="preserve"> in clause 6.6.5.2.2.</w:t>
            </w:r>
          </w:p>
        </w:tc>
      </w:tr>
      <w:tr w:rsidR="00FA5D9F" w:rsidRPr="00656225" w14:paraId="658D5E41" w14:textId="77777777" w:rsidTr="00922AF6">
        <w:trPr>
          <w:cantSplit/>
          <w:trHeight w:val="113"/>
          <w:jc w:val="center"/>
        </w:trPr>
        <w:tc>
          <w:tcPr>
            <w:tcW w:w="1301" w:type="dxa"/>
            <w:tcBorders>
              <w:top w:val="single" w:sz="4" w:space="0" w:color="auto"/>
              <w:left w:val="single" w:sz="2" w:space="0" w:color="auto"/>
              <w:bottom w:val="nil"/>
              <w:right w:val="single" w:sz="2" w:space="0" w:color="auto"/>
            </w:tcBorders>
          </w:tcPr>
          <w:p w14:paraId="06D51C5C" w14:textId="496B142F" w:rsidR="00FA5D9F" w:rsidRPr="00B50108" w:rsidRDefault="00FA5D9F" w:rsidP="00FA5D9F">
            <w:pPr>
              <w:pStyle w:val="TAL"/>
              <w:rPr>
                <w:lang w:eastAsia="ko-KR"/>
              </w:rPr>
            </w:pPr>
            <w:r w:rsidRPr="00DD66EC">
              <w:rPr>
                <w:rFonts w:cs="Arial"/>
                <w:lang w:eastAsia="zh-CN"/>
              </w:rPr>
              <w:t>E-UTRA Band 106</w:t>
            </w:r>
          </w:p>
        </w:tc>
        <w:tc>
          <w:tcPr>
            <w:tcW w:w="1700" w:type="dxa"/>
            <w:tcBorders>
              <w:top w:val="single" w:sz="2" w:space="0" w:color="auto"/>
              <w:left w:val="single" w:sz="2" w:space="0" w:color="auto"/>
              <w:bottom w:val="single" w:sz="2" w:space="0" w:color="auto"/>
              <w:right w:val="single" w:sz="2" w:space="0" w:color="auto"/>
            </w:tcBorders>
          </w:tcPr>
          <w:p w14:paraId="38AD9A70" w14:textId="2BF227A4" w:rsidR="00FA5D9F" w:rsidRDefault="00FA5D9F" w:rsidP="00FA5D9F">
            <w:pPr>
              <w:pStyle w:val="TAC"/>
            </w:pPr>
            <w:r w:rsidRPr="00A26C57">
              <w:rPr>
                <w:rFonts w:cs="Arial"/>
              </w:rPr>
              <w:t>935 - 940 MHz</w:t>
            </w:r>
          </w:p>
        </w:tc>
        <w:tc>
          <w:tcPr>
            <w:tcW w:w="851" w:type="dxa"/>
            <w:tcBorders>
              <w:top w:val="single" w:sz="2" w:space="0" w:color="auto"/>
              <w:left w:val="single" w:sz="2" w:space="0" w:color="auto"/>
              <w:bottom w:val="single" w:sz="2" w:space="0" w:color="auto"/>
              <w:right w:val="single" w:sz="2" w:space="0" w:color="auto"/>
            </w:tcBorders>
          </w:tcPr>
          <w:p w14:paraId="770A8A2F" w14:textId="03E78CE2" w:rsidR="00FA5D9F" w:rsidRDefault="00FA5D9F" w:rsidP="00FA5D9F">
            <w:pPr>
              <w:pStyle w:val="TAC"/>
              <w:rPr>
                <w:rFonts w:cs="Arial"/>
                <w:lang w:eastAsia="ko-KR"/>
              </w:rPr>
            </w:pPr>
            <w:r w:rsidRPr="00A26C5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64228F" w14:textId="65146675" w:rsidR="00FA5D9F" w:rsidRDefault="00FA5D9F" w:rsidP="00FA5D9F">
            <w:pPr>
              <w:pStyle w:val="TAC"/>
              <w:rPr>
                <w:rFonts w:cs="Arial"/>
              </w:rPr>
            </w:pPr>
            <w:r w:rsidRPr="00A26C57">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E8EC0F6" w14:textId="77777777" w:rsidR="00FA5D9F" w:rsidRDefault="00FA5D9F" w:rsidP="00FA5D9F">
            <w:pPr>
              <w:pStyle w:val="TAL"/>
              <w:rPr>
                <w:rFonts w:cs="Arial"/>
                <w:lang w:eastAsia="ko-KR"/>
              </w:rPr>
            </w:pPr>
          </w:p>
        </w:tc>
      </w:tr>
      <w:tr w:rsidR="00FA5D9F" w:rsidRPr="00656225" w14:paraId="740FF10F" w14:textId="77777777" w:rsidTr="00922AF6">
        <w:trPr>
          <w:cantSplit/>
          <w:trHeight w:val="113"/>
          <w:jc w:val="center"/>
        </w:trPr>
        <w:tc>
          <w:tcPr>
            <w:tcW w:w="1301" w:type="dxa"/>
            <w:tcBorders>
              <w:top w:val="nil"/>
              <w:left w:val="single" w:sz="2" w:space="0" w:color="auto"/>
              <w:bottom w:val="single" w:sz="2" w:space="0" w:color="auto"/>
              <w:right w:val="single" w:sz="2" w:space="0" w:color="auto"/>
            </w:tcBorders>
          </w:tcPr>
          <w:p w14:paraId="70D36654" w14:textId="77777777" w:rsidR="00FA5D9F" w:rsidRPr="00B50108" w:rsidRDefault="00FA5D9F" w:rsidP="00FA5D9F">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790991E8" w14:textId="5AAB84B9" w:rsidR="00FA5D9F" w:rsidRDefault="00FA5D9F" w:rsidP="00FA5D9F">
            <w:pPr>
              <w:pStyle w:val="TAC"/>
            </w:pPr>
            <w:r w:rsidRPr="00A26C57">
              <w:rPr>
                <w:rFonts w:cs="Arial"/>
              </w:rPr>
              <w:t>896 – 901 MHz</w:t>
            </w:r>
          </w:p>
        </w:tc>
        <w:tc>
          <w:tcPr>
            <w:tcW w:w="851" w:type="dxa"/>
            <w:tcBorders>
              <w:top w:val="single" w:sz="2" w:space="0" w:color="auto"/>
              <w:left w:val="single" w:sz="2" w:space="0" w:color="auto"/>
              <w:bottom w:val="single" w:sz="2" w:space="0" w:color="auto"/>
              <w:right w:val="single" w:sz="2" w:space="0" w:color="auto"/>
            </w:tcBorders>
          </w:tcPr>
          <w:p w14:paraId="7F2F78F9" w14:textId="010F8E78" w:rsidR="00FA5D9F" w:rsidRDefault="00FA5D9F" w:rsidP="00FA5D9F">
            <w:pPr>
              <w:pStyle w:val="TAC"/>
              <w:rPr>
                <w:rFonts w:cs="Arial"/>
                <w:lang w:eastAsia="ko-KR"/>
              </w:rPr>
            </w:pPr>
            <w:r w:rsidRPr="00A26C5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B40E6DC" w14:textId="4CD93C3A" w:rsidR="00FA5D9F" w:rsidRDefault="00FA5D9F" w:rsidP="00FA5D9F">
            <w:pPr>
              <w:pStyle w:val="TAC"/>
              <w:rPr>
                <w:rFonts w:cs="Arial"/>
              </w:rPr>
            </w:pPr>
            <w:r w:rsidRPr="00A26C57">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E5703E" w14:textId="77777777" w:rsidR="00FA5D9F" w:rsidRDefault="00FA5D9F" w:rsidP="00FA5D9F">
            <w:pPr>
              <w:pStyle w:val="TAL"/>
              <w:rPr>
                <w:rFonts w:cs="Arial"/>
                <w:lang w:eastAsia="ko-KR"/>
              </w:rPr>
            </w:pPr>
          </w:p>
        </w:tc>
      </w:tr>
      <w:tr w:rsidR="00A959AD" w:rsidRPr="00656225" w14:paraId="231D8BF8" w14:textId="77777777" w:rsidTr="00BA1821">
        <w:trPr>
          <w:cantSplit/>
          <w:trHeight w:val="113"/>
          <w:jc w:val="center"/>
        </w:trPr>
        <w:tc>
          <w:tcPr>
            <w:tcW w:w="1301" w:type="dxa"/>
            <w:tcBorders>
              <w:top w:val="single" w:sz="2" w:space="0" w:color="000000" w:themeColor="text1"/>
              <w:left w:val="single" w:sz="2" w:space="0" w:color="auto"/>
              <w:bottom w:val="single" w:sz="4" w:space="0" w:color="FFFFFF" w:themeColor="background1"/>
              <w:right w:val="single" w:sz="2" w:space="0" w:color="auto"/>
            </w:tcBorders>
          </w:tcPr>
          <w:p w14:paraId="2D01442B" w14:textId="6439C658" w:rsidR="00A959AD" w:rsidRPr="00B50108" w:rsidRDefault="00A959AD" w:rsidP="00A959AD">
            <w:pPr>
              <w:pStyle w:val="TAL"/>
              <w:rPr>
                <w:lang w:eastAsia="ko-KR"/>
              </w:rPr>
            </w:pPr>
            <w:r>
              <w:rPr>
                <w:lang w:eastAsia="ko-KR"/>
              </w:rPr>
              <w:t>NR band n109</w:t>
            </w:r>
          </w:p>
        </w:tc>
        <w:tc>
          <w:tcPr>
            <w:tcW w:w="1700" w:type="dxa"/>
            <w:tcBorders>
              <w:top w:val="single" w:sz="2" w:space="0" w:color="auto"/>
              <w:left w:val="single" w:sz="2" w:space="0" w:color="auto"/>
              <w:bottom w:val="single" w:sz="2" w:space="0" w:color="auto"/>
              <w:right w:val="single" w:sz="2" w:space="0" w:color="auto"/>
            </w:tcBorders>
          </w:tcPr>
          <w:p w14:paraId="24A0ECF4" w14:textId="431FB268" w:rsidR="00A959AD" w:rsidRDefault="00A959AD" w:rsidP="00A959AD">
            <w:pPr>
              <w:pStyle w:val="TAC"/>
            </w:pPr>
            <w:r w:rsidRPr="008C22CE">
              <w:t>1432 – 1517 MHz</w:t>
            </w:r>
          </w:p>
        </w:tc>
        <w:tc>
          <w:tcPr>
            <w:tcW w:w="851" w:type="dxa"/>
            <w:tcBorders>
              <w:top w:val="single" w:sz="2" w:space="0" w:color="auto"/>
              <w:left w:val="single" w:sz="2" w:space="0" w:color="auto"/>
              <w:bottom w:val="single" w:sz="2" w:space="0" w:color="auto"/>
              <w:right w:val="single" w:sz="2" w:space="0" w:color="auto"/>
            </w:tcBorders>
          </w:tcPr>
          <w:p w14:paraId="4CAF237B" w14:textId="320C12F4" w:rsidR="00A959AD" w:rsidRDefault="00A959AD" w:rsidP="00A959AD">
            <w:pPr>
              <w:pStyle w:val="TAC"/>
              <w:rPr>
                <w:rFonts w:cs="Arial"/>
                <w:lang w:eastAsia="ko-KR"/>
              </w:rPr>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5F11387" w14:textId="143FE5F2" w:rsidR="00A959AD" w:rsidRDefault="00A959AD" w:rsidP="00A959AD">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8706D2" w14:textId="35573277" w:rsidR="00A959AD" w:rsidRDefault="00A959AD" w:rsidP="00A959AD">
            <w:pPr>
              <w:pStyle w:val="TAL"/>
              <w:rPr>
                <w:rFonts w:cs="Arial"/>
                <w:lang w:eastAsia="ko-KR"/>
              </w:rPr>
            </w:pPr>
            <w:r>
              <w:rPr>
                <w:rFonts w:cs="Arial"/>
                <w:szCs w:val="18"/>
              </w:rPr>
              <w:t xml:space="preserve">This </w:t>
            </w:r>
            <w:r w:rsidR="009E2F20">
              <w:rPr>
                <w:rFonts w:eastAsia="SimSun" w:cs="Arial" w:hint="eastAsia"/>
                <w:lang w:eastAsia="zh-CN"/>
              </w:rPr>
              <w:t>basic limit</w:t>
            </w:r>
            <w:r>
              <w:rPr>
                <w:rFonts w:cs="Arial"/>
                <w:szCs w:val="18"/>
              </w:rPr>
              <w:t xml:space="preserve"> does not apply to </w:t>
            </w:r>
            <w:r w:rsidR="00077DC1">
              <w:rPr>
                <w:rFonts w:cs="Arial"/>
                <w:lang w:eastAsia="ko-KR"/>
              </w:rPr>
              <w:t>repeater</w:t>
            </w:r>
            <w:r>
              <w:rPr>
                <w:rFonts w:cs="Arial"/>
                <w:szCs w:val="18"/>
              </w:rPr>
              <w:t xml:space="preserve"> operating in Band n50, n51, n74, n75, n76, n91, n92, n93, n94 or n109</w:t>
            </w:r>
          </w:p>
        </w:tc>
      </w:tr>
      <w:tr w:rsidR="00A959AD" w:rsidRPr="00656225" w14:paraId="46D73EF0" w14:textId="77777777" w:rsidTr="00973E38">
        <w:trPr>
          <w:cantSplit/>
          <w:trHeight w:val="113"/>
          <w:jc w:val="center"/>
        </w:trPr>
        <w:tc>
          <w:tcPr>
            <w:tcW w:w="1301" w:type="dxa"/>
            <w:tcBorders>
              <w:top w:val="nil"/>
              <w:left w:val="single" w:sz="2" w:space="0" w:color="auto"/>
              <w:bottom w:val="single" w:sz="2" w:space="0" w:color="auto"/>
              <w:right w:val="single" w:sz="2" w:space="0" w:color="auto"/>
            </w:tcBorders>
          </w:tcPr>
          <w:p w14:paraId="2AA674E0" w14:textId="77777777" w:rsidR="00A959AD" w:rsidRPr="00B50108" w:rsidRDefault="00A959AD" w:rsidP="00A959AD">
            <w:pPr>
              <w:pStyle w:val="TAL"/>
              <w:rPr>
                <w:lang w:eastAsia="ko-KR"/>
              </w:rPr>
            </w:pPr>
          </w:p>
        </w:tc>
        <w:tc>
          <w:tcPr>
            <w:tcW w:w="1700" w:type="dxa"/>
            <w:tcBorders>
              <w:top w:val="single" w:sz="2" w:space="0" w:color="auto"/>
              <w:left w:val="single" w:sz="2" w:space="0" w:color="auto"/>
              <w:bottom w:val="single" w:sz="2" w:space="0" w:color="auto"/>
              <w:right w:val="single" w:sz="2" w:space="0" w:color="auto"/>
            </w:tcBorders>
          </w:tcPr>
          <w:p w14:paraId="4EDE8B04" w14:textId="30F311A9" w:rsidR="00A959AD" w:rsidRDefault="00A959AD" w:rsidP="00A959AD">
            <w:pPr>
              <w:pStyle w:val="TAC"/>
            </w:pPr>
            <w:r w:rsidRPr="008C22CE">
              <w:t>703 – 733 MHz</w:t>
            </w:r>
          </w:p>
        </w:tc>
        <w:tc>
          <w:tcPr>
            <w:tcW w:w="851" w:type="dxa"/>
            <w:tcBorders>
              <w:top w:val="single" w:sz="2" w:space="0" w:color="auto"/>
              <w:left w:val="single" w:sz="2" w:space="0" w:color="auto"/>
              <w:bottom w:val="single" w:sz="2" w:space="0" w:color="auto"/>
              <w:right w:val="single" w:sz="2" w:space="0" w:color="auto"/>
            </w:tcBorders>
          </w:tcPr>
          <w:p w14:paraId="4A8809E5" w14:textId="77F952BD" w:rsidR="00A959AD" w:rsidRDefault="00A959AD" w:rsidP="00A959AD">
            <w:pPr>
              <w:pStyle w:val="TAC"/>
              <w:rPr>
                <w:rFonts w:cs="Arial"/>
                <w:lang w:eastAsia="ko-KR"/>
              </w:rPr>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FF0702E" w14:textId="32E80E67" w:rsidR="00A959AD" w:rsidRDefault="00A959AD" w:rsidP="00A959AD">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60C7452" w14:textId="6D37CD14" w:rsidR="00A959AD" w:rsidRDefault="00A959AD" w:rsidP="00A959AD">
            <w:pPr>
              <w:pStyle w:val="TAL"/>
              <w:rPr>
                <w:rFonts w:cs="Arial"/>
                <w:lang w:eastAsia="ko-KR"/>
              </w:rPr>
            </w:pPr>
            <w:r>
              <w:rPr>
                <w:rFonts w:hint="eastAsia"/>
              </w:rPr>
              <w:t xml:space="preserve">This </w:t>
            </w:r>
            <w:r w:rsidR="009E2F20">
              <w:rPr>
                <w:rFonts w:eastAsia="SimSun" w:cs="Arial" w:hint="eastAsia"/>
                <w:lang w:eastAsia="zh-CN"/>
              </w:rPr>
              <w:t>basic limit</w:t>
            </w:r>
            <w:r>
              <w:rPr>
                <w:rFonts w:hint="eastAsia"/>
              </w:rPr>
              <w:t xml:space="preserve"> does not apply to </w:t>
            </w:r>
            <w:r w:rsidR="00077DC1">
              <w:rPr>
                <w:rFonts w:cs="Arial"/>
                <w:lang w:eastAsia="ko-KR"/>
              </w:rPr>
              <w:t>repeater</w:t>
            </w:r>
            <w:r>
              <w:rPr>
                <w:rFonts w:hint="eastAsia"/>
              </w:rPr>
              <w:t xml:space="preserve"> operating in band </w:t>
            </w:r>
            <w:r>
              <w:t>n</w:t>
            </w:r>
            <w:r>
              <w:rPr>
                <w:rFonts w:hint="eastAsia"/>
              </w:rPr>
              <w:t>10</w:t>
            </w:r>
            <w:r>
              <w:t>9</w:t>
            </w:r>
            <w:r>
              <w:rPr>
                <w:rFonts w:hint="eastAsia"/>
              </w:rPr>
              <w:t xml:space="preserve">, since it is already covered by the </w:t>
            </w:r>
            <w:r w:rsidR="009E2F20">
              <w:rPr>
                <w:rFonts w:eastAsia="SimSun" w:cs="Arial" w:hint="eastAsia"/>
                <w:lang w:eastAsia="zh-CN"/>
              </w:rPr>
              <w:t>basic limit</w:t>
            </w:r>
            <w:r>
              <w:rPr>
                <w:rFonts w:hint="eastAsia"/>
              </w:rPr>
              <w:t xml:space="preserve"> in clause 6.6.</w:t>
            </w:r>
            <w:r>
              <w:rPr>
                <w:rFonts w:eastAsia="SimSun" w:hint="eastAsia"/>
                <w:lang w:val="en-US" w:eastAsia="zh-CN"/>
              </w:rPr>
              <w:t>6</w:t>
            </w:r>
            <w:r>
              <w:rPr>
                <w:rFonts w:hint="eastAsia"/>
              </w:rPr>
              <w:t>.</w:t>
            </w:r>
            <w:r>
              <w:rPr>
                <w:rFonts w:eastAsia="SimSun" w:hint="eastAsia"/>
                <w:lang w:val="en-US" w:eastAsia="zh-CN"/>
              </w:rPr>
              <w:t>5.2.4</w:t>
            </w:r>
            <w:r>
              <w:rPr>
                <w:rFonts w:hint="eastAsia"/>
              </w:rPr>
              <w:t>.</w:t>
            </w:r>
          </w:p>
        </w:tc>
      </w:tr>
    </w:tbl>
    <w:p w14:paraId="6C550F40" w14:textId="77777777" w:rsidR="006E7DAA" w:rsidRPr="0045464A" w:rsidRDefault="006E7DAA" w:rsidP="006E7DAA"/>
    <w:p w14:paraId="6C550F41" w14:textId="2E1C5157" w:rsidR="006E7DAA" w:rsidRPr="0045464A" w:rsidRDefault="0049043A" w:rsidP="009A1180">
      <w:pPr>
        <w:pStyle w:val="NO"/>
      </w:pPr>
      <w:bookmarkStart w:id="2094" w:name="_Toc45893494"/>
      <w:bookmarkStart w:id="2095" w:name="_Toc44712181"/>
      <w:bookmarkStart w:id="2096" w:name="_Toc37267579"/>
      <w:bookmarkStart w:id="2097" w:name="_Toc37260191"/>
      <w:bookmarkStart w:id="2098" w:name="_Toc36817274"/>
      <w:bookmarkStart w:id="2099" w:name="_Toc29811722"/>
      <w:bookmarkStart w:id="2100" w:name="_Toc21127513"/>
      <w:bookmarkStart w:id="2101" w:name="_Toc53185379"/>
      <w:bookmarkStart w:id="2102" w:name="_Toc53185755"/>
      <w:bookmarkStart w:id="2103" w:name="_Toc57820231"/>
      <w:bookmarkStart w:id="2104" w:name="_Toc57821158"/>
      <w:bookmarkStart w:id="2105" w:name="_Toc61183434"/>
      <w:bookmarkStart w:id="2106" w:name="_Toc61183828"/>
      <w:bookmarkStart w:id="2107" w:name="_Toc61184220"/>
      <w:bookmarkStart w:id="2108" w:name="_Toc61184612"/>
      <w:bookmarkStart w:id="2109" w:name="_Toc61185002"/>
      <w:bookmarkStart w:id="2110" w:name="_Toc66386345"/>
      <w:bookmarkStart w:id="2111" w:name="_Toc74583186"/>
      <w:bookmarkStart w:id="2112" w:name="_Toc76541999"/>
      <w:bookmarkStart w:id="2113" w:name="_Toc82449981"/>
      <w:bookmarkStart w:id="2114" w:name="_Toc82450629"/>
      <w:bookmarkStart w:id="2115" w:name="_Hlk497677260"/>
      <w:r>
        <w:t>NOTE 1:</w:t>
      </w:r>
      <w:r>
        <w:tab/>
        <w:t xml:space="preserve">As defined in the scope for spurious emissions in this clause, except for </w:t>
      </w:r>
      <w:r>
        <w:rPr>
          <w:rFonts w:eastAsia="MS Mincho"/>
        </w:rPr>
        <w:t xml:space="preserve">the cases where the noted </w:t>
      </w:r>
      <w:r>
        <w:rPr>
          <w:rFonts w:eastAsia="SimSun" w:hint="eastAsia"/>
          <w:lang w:eastAsia="zh-CN"/>
        </w:rPr>
        <w:t>basic limit</w:t>
      </w:r>
      <w:r>
        <w:rPr>
          <w:rFonts w:eastAsia="MS Mincho"/>
        </w:rPr>
        <w:t xml:space="preserve">s apply to a repeater operating in </w:t>
      </w:r>
      <w:r>
        <w:t>Band n28, the co-existence requirements in table 6.5.4.2.3 -1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6C550F42" w14:textId="77777777" w:rsidR="006E7DAA" w:rsidRPr="0045464A" w:rsidRDefault="006E7DAA" w:rsidP="009A1180">
      <w:pPr>
        <w:pStyle w:val="NO"/>
      </w:pPr>
      <w:r w:rsidRPr="0045464A">
        <w:t>NOTE 2:</w:t>
      </w:r>
      <w:r w:rsidRPr="0045464A">
        <w:tab/>
        <w:t>Table 6.5.5.2.3</w:t>
      </w:r>
      <w:r w:rsidRPr="0045464A" w:rsidDel="000D5474">
        <w:t xml:space="preserve"> </w:t>
      </w:r>
      <w:r w:rsidRPr="0045464A">
        <w:t xml:space="preserve">-1 assumes that two </w:t>
      </w:r>
      <w:r w:rsidRPr="0045464A">
        <w:rPr>
          <w:i/>
        </w:rPr>
        <w:t>operating bands</w:t>
      </w:r>
      <w:r w:rsidRPr="0045464A">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C550F43" w14:textId="77777777" w:rsidR="006E7DAA" w:rsidRPr="0045464A" w:rsidRDefault="006E7DAA" w:rsidP="009A1180">
      <w:pPr>
        <w:pStyle w:val="NO"/>
      </w:pPr>
      <w:r w:rsidRPr="0045464A">
        <w:t>NOTE 3:</w:t>
      </w:r>
      <w:r w:rsidRPr="0045464A">
        <w:tab/>
        <w:t>For unsynchronized operation, special co-existence requirements may apply that are not covered by the 3GPP specifications.</w:t>
      </w:r>
    </w:p>
    <w:p w14:paraId="6C550F44" w14:textId="77777777" w:rsidR="006E7DAA" w:rsidRPr="0045464A" w:rsidRDefault="006E7DAA" w:rsidP="009A1180">
      <w:pPr>
        <w:pStyle w:val="NO"/>
      </w:pPr>
      <w:r w:rsidRPr="0045464A">
        <w:t>NOTE 4:</w:t>
      </w:r>
      <w:r w:rsidRPr="0045464A">
        <w:tab/>
        <w:t xml:space="preserve">For NR Band n28 repeater, specific solutions may be required to fulfil the spurious emissions limits for repeater for co-existence with E-UTRA Band 27 UL </w:t>
      </w:r>
      <w:r w:rsidRPr="0045464A">
        <w:rPr>
          <w:i/>
        </w:rPr>
        <w:t>operating band</w:t>
      </w:r>
      <w:r w:rsidRPr="0045464A">
        <w:t>.</w:t>
      </w:r>
    </w:p>
    <w:p w14:paraId="6C550F45" w14:textId="56D67442" w:rsidR="006E7DAA" w:rsidRPr="0045464A" w:rsidRDefault="006E7DAA" w:rsidP="009A1180">
      <w:pPr>
        <w:pStyle w:val="NO"/>
      </w:pPr>
      <w:r w:rsidRPr="0045464A">
        <w:t>NOTE 5:</w:t>
      </w:r>
      <w:r w:rsidRPr="0045464A">
        <w:tab/>
      </w:r>
      <w:r w:rsidR="007932CA" w:rsidRPr="00CB089B">
        <w:t>For NR Band n29 repeater, specific solutions may be required to fulfil the spurious emissions limits for repeater for co-existence with UTRA Band XII, E-UTRA Band 12 or NR Band n12 UL operating band, E-UTRA Band 17 UL operating band</w:t>
      </w:r>
      <w:bookmarkStart w:id="2116" w:name="_Hlk506220100"/>
      <w:r w:rsidR="007932CA" w:rsidRPr="00CB089B">
        <w:t xml:space="preserve"> or E-UTRA Band 85 UL or NR Band n85 UL operating band</w:t>
      </w:r>
      <w:bookmarkEnd w:id="2116"/>
      <w:r w:rsidR="007932CA" w:rsidRPr="00CB089B">
        <w:t>.</w:t>
      </w:r>
    </w:p>
    <w:p w14:paraId="6C550F46" w14:textId="77777777" w:rsidR="006E7DAA" w:rsidRPr="0045464A" w:rsidRDefault="006E7DAA" w:rsidP="006E7DAA">
      <w:pPr>
        <w:rPr>
          <w:rFonts w:cs="v3.8.0"/>
          <w:lang w:eastAsia="zh-CN"/>
        </w:rPr>
      </w:pPr>
      <w:r w:rsidRPr="0045464A">
        <w:t>The following requirement may be applied for the protection of PHS.</w:t>
      </w:r>
      <w:r w:rsidRPr="0045464A">
        <w:rPr>
          <w:rFonts w:cs="v3.8.0"/>
        </w:rPr>
        <w:t xml:space="preserve"> This requirement is also applicable at specified frequencies falling between </w:t>
      </w:r>
      <w:r w:rsidRPr="0045464A">
        <w:t>Δf</w:t>
      </w:r>
      <w:r w:rsidRPr="0045464A">
        <w:rPr>
          <w:rFonts w:cs="v5.0.0"/>
          <w:vertAlign w:val="subscript"/>
        </w:rPr>
        <w:t>OBUE</w:t>
      </w:r>
      <w:r w:rsidRPr="0045464A">
        <w:t xml:space="preserve"> </w:t>
      </w:r>
      <w:r w:rsidRPr="0045464A">
        <w:rPr>
          <w:rFonts w:cs="v3.8.0"/>
        </w:rPr>
        <w:t xml:space="preserve">below the </w:t>
      </w:r>
      <w:r w:rsidRPr="0045464A">
        <w:t xml:space="preserve">lowest repeater transmitter frequency of the downlink </w:t>
      </w:r>
      <w:r w:rsidRPr="0045464A">
        <w:rPr>
          <w:i/>
        </w:rPr>
        <w:t>operating band</w:t>
      </w:r>
      <w:r w:rsidRPr="0045464A">
        <w:t xml:space="preserve"> and Δf</w:t>
      </w:r>
      <w:r w:rsidRPr="0045464A">
        <w:rPr>
          <w:rFonts w:cs="v5.0.0"/>
          <w:vertAlign w:val="subscript"/>
        </w:rPr>
        <w:t>OBUE</w:t>
      </w:r>
      <w:r w:rsidRPr="0045464A">
        <w:t xml:space="preserve"> above the highest repeater transmitter frequency of the downlink </w:t>
      </w:r>
      <w:r w:rsidRPr="0045464A">
        <w:rPr>
          <w:i/>
        </w:rPr>
        <w:t>operating band</w:t>
      </w:r>
      <w:r w:rsidRPr="0045464A">
        <w:t>. Δf</w:t>
      </w:r>
      <w:r w:rsidRPr="0045464A">
        <w:rPr>
          <w:vertAlign w:val="subscript"/>
        </w:rPr>
        <w:t>OBUE</w:t>
      </w:r>
      <w:r w:rsidRPr="0045464A">
        <w:rPr>
          <w:rFonts w:cs="v5.0.0"/>
        </w:rPr>
        <w:t xml:space="preserve"> </w:t>
      </w:r>
      <w:r w:rsidRPr="0045464A">
        <w:rPr>
          <w:rFonts w:cs="v5.0.0"/>
          <w:lang w:eastAsia="zh-CN"/>
        </w:rPr>
        <w:t xml:space="preserve">is </w:t>
      </w:r>
      <w:r w:rsidRPr="0045464A">
        <w:rPr>
          <w:rFonts w:cs="v5.0.0"/>
        </w:rPr>
        <w:t xml:space="preserve">defined in clause 6.5.1. </w:t>
      </w:r>
    </w:p>
    <w:p w14:paraId="6C550F47" w14:textId="5580EFCD" w:rsidR="006E7DAA" w:rsidRPr="0045464A" w:rsidRDefault="0049043A" w:rsidP="006E7DAA">
      <w:r>
        <w:t xml:space="preserve">The spurious emission </w:t>
      </w:r>
      <w:r>
        <w:rPr>
          <w:rFonts w:eastAsia="SimSun" w:cs="v5.0.0" w:hint="eastAsia"/>
          <w:i/>
          <w:lang w:eastAsia="zh-CN"/>
        </w:rPr>
        <w:t>basic limit</w:t>
      </w:r>
      <w:r>
        <w:t xml:space="preserve"> for this requirement are:</w:t>
      </w:r>
    </w:p>
    <w:p w14:paraId="6C550F48" w14:textId="43B8150E" w:rsidR="006E7DAA" w:rsidRPr="0045464A" w:rsidRDefault="006E7DAA" w:rsidP="00855B3F">
      <w:pPr>
        <w:pStyle w:val="TH"/>
      </w:pPr>
      <w:r w:rsidRPr="0045464A">
        <w:t>Table 6.5.</w:t>
      </w:r>
      <w:r>
        <w:t>4</w:t>
      </w:r>
      <w:r w:rsidRPr="0045464A">
        <w:t xml:space="preserve">.2.3-2: </w:t>
      </w:r>
      <w:r w:rsidR="0049043A">
        <w:t xml:space="preserve">Repeater spurious emissions </w:t>
      </w:r>
      <w:r w:rsidR="0049043A">
        <w:rPr>
          <w:rFonts w:eastAsia="SimSun" w:hint="eastAsia"/>
          <w:lang w:eastAsia="zh-CN"/>
        </w:rPr>
        <w:t>basic limit</w:t>
      </w:r>
      <w:r w:rsidR="0049043A">
        <w:t xml:space="preserve"> for repeater for co-existence with PHS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6E7DAA" w:rsidRPr="00656225" w14:paraId="6C550F4D" w14:textId="77777777" w:rsidTr="0043494A">
        <w:trPr>
          <w:cantSplit/>
          <w:jc w:val="center"/>
        </w:trPr>
        <w:tc>
          <w:tcPr>
            <w:tcW w:w="2538" w:type="dxa"/>
          </w:tcPr>
          <w:p w14:paraId="6C550F49" w14:textId="77777777" w:rsidR="006E7DAA" w:rsidRPr="00656225" w:rsidRDefault="006E7DAA" w:rsidP="0049043A">
            <w:pPr>
              <w:pStyle w:val="TAH"/>
            </w:pPr>
            <w:r w:rsidRPr="00656225">
              <w:t>Frequency range</w:t>
            </w:r>
          </w:p>
        </w:tc>
        <w:tc>
          <w:tcPr>
            <w:tcW w:w="1276" w:type="dxa"/>
          </w:tcPr>
          <w:p w14:paraId="6C550F4A" w14:textId="07E3DF92" w:rsidR="006E7DAA" w:rsidRPr="00656225" w:rsidRDefault="0049043A" w:rsidP="0049043A">
            <w:pPr>
              <w:pStyle w:val="TAH"/>
            </w:pPr>
            <w:r>
              <w:rPr>
                <w:rFonts w:eastAsia="SimSun" w:cs="v5.0.0" w:hint="eastAsia"/>
                <w:i/>
                <w:lang w:eastAsia="zh-CN"/>
              </w:rPr>
              <w:t>basic limit</w:t>
            </w:r>
          </w:p>
        </w:tc>
        <w:tc>
          <w:tcPr>
            <w:tcW w:w="1418" w:type="dxa"/>
          </w:tcPr>
          <w:p w14:paraId="6C550F4B" w14:textId="77777777" w:rsidR="006E7DAA" w:rsidRPr="00656225" w:rsidRDefault="006E7DAA" w:rsidP="0049043A">
            <w:pPr>
              <w:pStyle w:val="TAH"/>
            </w:pPr>
            <w:r w:rsidRPr="00656225">
              <w:rPr>
                <w:i/>
              </w:rPr>
              <w:t>Measurement Bandwidth</w:t>
            </w:r>
          </w:p>
        </w:tc>
        <w:tc>
          <w:tcPr>
            <w:tcW w:w="3617" w:type="dxa"/>
          </w:tcPr>
          <w:p w14:paraId="6C550F4C" w14:textId="77777777" w:rsidR="006E7DAA" w:rsidRPr="00656225" w:rsidRDefault="006E7DAA" w:rsidP="0049043A">
            <w:pPr>
              <w:pStyle w:val="TAH"/>
            </w:pPr>
            <w:r w:rsidRPr="00656225">
              <w:t>Note</w:t>
            </w:r>
          </w:p>
        </w:tc>
      </w:tr>
      <w:tr w:rsidR="006E7DAA" w:rsidRPr="00656225" w14:paraId="6C550F52" w14:textId="77777777" w:rsidTr="0043494A">
        <w:trPr>
          <w:cantSplit/>
          <w:jc w:val="center"/>
        </w:trPr>
        <w:tc>
          <w:tcPr>
            <w:tcW w:w="2538" w:type="dxa"/>
            <w:tcBorders>
              <w:top w:val="single" w:sz="4" w:space="0" w:color="auto"/>
            </w:tcBorders>
          </w:tcPr>
          <w:p w14:paraId="6C550F4E" w14:textId="77777777" w:rsidR="006E7DAA" w:rsidRPr="00656225" w:rsidRDefault="006E7DAA" w:rsidP="0049043A">
            <w:pPr>
              <w:pStyle w:val="TAC"/>
            </w:pPr>
            <w:r w:rsidRPr="00656225">
              <w:t>1884.5 – 1915.7 MHz</w:t>
            </w:r>
          </w:p>
        </w:tc>
        <w:tc>
          <w:tcPr>
            <w:tcW w:w="1276" w:type="dxa"/>
            <w:tcBorders>
              <w:top w:val="single" w:sz="4" w:space="0" w:color="auto"/>
            </w:tcBorders>
          </w:tcPr>
          <w:p w14:paraId="6C550F4F" w14:textId="77777777" w:rsidR="006E7DAA" w:rsidRPr="00656225" w:rsidRDefault="006E7DAA" w:rsidP="0049043A">
            <w:pPr>
              <w:pStyle w:val="TAC"/>
            </w:pPr>
            <w:r w:rsidRPr="00656225">
              <w:t>-41 dBm</w:t>
            </w:r>
          </w:p>
        </w:tc>
        <w:tc>
          <w:tcPr>
            <w:tcW w:w="1418" w:type="dxa"/>
            <w:tcBorders>
              <w:top w:val="single" w:sz="4" w:space="0" w:color="auto"/>
            </w:tcBorders>
          </w:tcPr>
          <w:p w14:paraId="6C550F50" w14:textId="77777777" w:rsidR="006E7DAA" w:rsidRPr="00656225" w:rsidRDefault="006E7DAA" w:rsidP="0049043A">
            <w:pPr>
              <w:pStyle w:val="TAC"/>
            </w:pPr>
            <w:r w:rsidRPr="00656225">
              <w:t>300 kHz</w:t>
            </w:r>
          </w:p>
        </w:tc>
        <w:tc>
          <w:tcPr>
            <w:tcW w:w="3617" w:type="dxa"/>
            <w:tcBorders>
              <w:top w:val="single" w:sz="4" w:space="0" w:color="auto"/>
            </w:tcBorders>
          </w:tcPr>
          <w:p w14:paraId="6C550F51" w14:textId="77777777" w:rsidR="006E7DAA" w:rsidRPr="00656225" w:rsidRDefault="006E7DAA" w:rsidP="0049043A">
            <w:pPr>
              <w:pStyle w:val="TAC"/>
            </w:pPr>
            <w:r w:rsidRPr="00656225">
              <w:t xml:space="preserve">Applicable when co-existence with PHS system operating in 1884.5 – 1915.7 MHz </w:t>
            </w:r>
          </w:p>
        </w:tc>
      </w:tr>
    </w:tbl>
    <w:p w14:paraId="6C550F53" w14:textId="77777777" w:rsidR="006E7DAA" w:rsidRPr="0045464A" w:rsidRDefault="006E7DAA" w:rsidP="006E7DAA"/>
    <w:p w14:paraId="6C550F54" w14:textId="7C36DD9E" w:rsidR="006E7DAA" w:rsidRPr="0045464A" w:rsidRDefault="007932CA" w:rsidP="006E7DAA">
      <w:pPr>
        <w:rPr>
          <w:lang w:val="en-US"/>
        </w:rPr>
      </w:pPr>
      <w:r w:rsidRPr="00CB089B">
        <w:rPr>
          <w:lang w:val="en-US"/>
        </w:rPr>
        <w:t xml:space="preserve">In certain regions, the following requirement may apply to repeater operating in Band n50 and n75 within the 1432 – 1452 MHz, and in Band n51 and Band n76. The </w:t>
      </w:r>
      <w:r w:rsidRPr="00CB089B">
        <w:rPr>
          <w:rFonts w:eastAsia="SimSun" w:cs="v5.0.0" w:hint="eastAsia"/>
          <w:i/>
          <w:lang w:eastAsia="zh-CN"/>
        </w:rPr>
        <w:t>basic limit</w:t>
      </w:r>
      <w:r w:rsidRPr="00CB089B">
        <w:rPr>
          <w:i/>
          <w:lang w:val="en-US"/>
        </w:rPr>
        <w:t xml:space="preserve"> are</w:t>
      </w:r>
      <w:r w:rsidRPr="00CB089B">
        <w:rPr>
          <w:lang w:val="en-US"/>
        </w:rPr>
        <w:t xml:space="preserve"> specified in Table 6.5.4.2.3-4.</w:t>
      </w:r>
      <w:r w:rsidRPr="00CB089B">
        <w:rPr>
          <w:rFonts w:cs="v3.8.0"/>
        </w:rPr>
        <w:t xml:space="preserve"> This requirement is also </w:t>
      </w:r>
      <w:r w:rsidRPr="00CB089B">
        <w:rPr>
          <w:rFonts w:cs="v3.8.0"/>
        </w:rPr>
        <w:lastRenderedPageBreak/>
        <w:t>applicable at</w:t>
      </w:r>
      <w:r w:rsidRPr="00CB089B">
        <w:t xml:space="preserve"> </w:t>
      </w:r>
      <w:r w:rsidRPr="00CB089B">
        <w:rPr>
          <w:rFonts w:cs="v3.8.0"/>
        </w:rPr>
        <w:t xml:space="preserve">the frequency range from </w:t>
      </w:r>
      <w:r w:rsidRPr="00CB089B">
        <w:t>Δf</w:t>
      </w:r>
      <w:r w:rsidRPr="00CB089B">
        <w:rPr>
          <w:vertAlign w:val="subscript"/>
        </w:rPr>
        <w:t>OBUE</w:t>
      </w:r>
      <w:r w:rsidRPr="00CB089B">
        <w:rPr>
          <w:rFonts w:cs="v3.8.0"/>
        </w:rPr>
        <w:t xml:space="preserve"> below the lowest frequency of the repeater downlink </w:t>
      </w:r>
      <w:r w:rsidRPr="00CB089B">
        <w:rPr>
          <w:rFonts w:cs="v3.8.0"/>
          <w:i/>
        </w:rPr>
        <w:t>operating band</w:t>
      </w:r>
      <w:r w:rsidRPr="00CB089B">
        <w:rPr>
          <w:rFonts w:cs="v3.8.0"/>
        </w:rPr>
        <w:t xml:space="preserve"> up to </w:t>
      </w:r>
      <w:r w:rsidRPr="00CB089B">
        <w:t>Δf</w:t>
      </w:r>
      <w:r w:rsidRPr="00CB089B">
        <w:rPr>
          <w:vertAlign w:val="subscript"/>
        </w:rPr>
        <w:t>OBUE</w:t>
      </w:r>
      <w:r w:rsidRPr="00CB089B">
        <w:rPr>
          <w:rFonts w:cs="v3.8.0"/>
        </w:rPr>
        <w:t xml:space="preserve"> above the highest frequency of the repeater downlink </w:t>
      </w:r>
      <w:r w:rsidRPr="00CB089B">
        <w:rPr>
          <w:rFonts w:cs="v3.8.0"/>
          <w:i/>
        </w:rPr>
        <w:t>operating band</w:t>
      </w:r>
      <w:r w:rsidRPr="00CB089B">
        <w:rPr>
          <w:rFonts w:cs="v3.8.0"/>
        </w:rPr>
        <w:t>.</w:t>
      </w:r>
    </w:p>
    <w:p w14:paraId="6C550F55" w14:textId="5FE0E7D7" w:rsidR="006E7DAA" w:rsidRPr="0045464A" w:rsidRDefault="006E7DAA" w:rsidP="00855B3F">
      <w:pPr>
        <w:pStyle w:val="TH"/>
        <w:rPr>
          <w:lang w:val="en-US" w:eastAsia="zh-CN"/>
        </w:rPr>
      </w:pPr>
      <w:r w:rsidRPr="0045464A">
        <w:t xml:space="preserve">Table </w:t>
      </w:r>
      <w:r w:rsidRPr="0045464A">
        <w:rPr>
          <w:lang w:val="en-US"/>
        </w:rPr>
        <w:t>6.5.</w:t>
      </w:r>
      <w:r>
        <w:rPr>
          <w:lang w:val="en-US"/>
        </w:rPr>
        <w:t>4</w:t>
      </w:r>
      <w:r w:rsidRPr="0045464A">
        <w:rPr>
          <w:lang w:val="en-US"/>
        </w:rPr>
        <w:t>.2.3-4</w:t>
      </w:r>
      <w:r w:rsidRPr="0045464A">
        <w:t xml:space="preserve">: </w:t>
      </w:r>
      <w:r w:rsidR="007932CA" w:rsidRPr="00CB089B">
        <w:t xml:space="preserve">Additional operating band unwanted emission </w:t>
      </w:r>
      <w:r w:rsidR="007932CA" w:rsidRPr="00CB089B">
        <w:rPr>
          <w:rFonts w:eastAsia="SimSun" w:hint="eastAsia"/>
          <w:lang w:eastAsia="zh-CN"/>
        </w:rPr>
        <w:t>basic limit</w:t>
      </w:r>
      <w:r w:rsidR="007932CA" w:rsidRPr="00CB089B">
        <w:t xml:space="preserve"> for repeater operating in </w:t>
      </w:r>
      <w:r w:rsidR="007932CA" w:rsidRPr="00CB089B">
        <w:rPr>
          <w:lang w:val="en-US" w:eastAsia="zh-CN"/>
        </w:rPr>
        <w:t>Band n50 and n75 within 1432 – 1452 MHz</w:t>
      </w:r>
      <w:r w:rsidR="007932CA" w:rsidRPr="00CB089B">
        <w:t>,</w:t>
      </w:r>
      <w:r w:rsidR="007932CA" w:rsidRPr="00CB089B">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6E7DAA" w:rsidRPr="00656225" w14:paraId="6C550F59" w14:textId="77777777" w:rsidTr="0043494A">
        <w:trPr>
          <w:cantSplit/>
          <w:jc w:val="center"/>
        </w:trPr>
        <w:tc>
          <w:tcPr>
            <w:tcW w:w="3041" w:type="dxa"/>
            <w:tcBorders>
              <w:top w:val="single" w:sz="4" w:space="0" w:color="auto"/>
              <w:left w:val="single" w:sz="4" w:space="0" w:color="auto"/>
              <w:bottom w:val="single" w:sz="4" w:space="0" w:color="auto"/>
              <w:right w:val="single" w:sz="4" w:space="0" w:color="auto"/>
            </w:tcBorders>
          </w:tcPr>
          <w:p w14:paraId="6C550F56" w14:textId="77777777" w:rsidR="006E7DAA" w:rsidRPr="00656225" w:rsidRDefault="006E7DAA" w:rsidP="00733B5E">
            <w:pPr>
              <w:pStyle w:val="TAH"/>
            </w:pPr>
            <w:r w:rsidRPr="00656225">
              <w:t>Filter centre frequency, F</w:t>
            </w:r>
            <w:r w:rsidRPr="0065622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C550F57" w14:textId="762B1C49" w:rsidR="006E7DAA" w:rsidRPr="00656225" w:rsidRDefault="00733B5E" w:rsidP="00733B5E">
            <w:pPr>
              <w:pStyle w:val="TAH"/>
              <w:rPr>
                <w:i/>
              </w:rPr>
            </w:pPr>
            <w:r>
              <w:rPr>
                <w:rFonts w:eastAsia="SimSun" w:cs="v5.0.0" w:hint="eastAsia"/>
                <w:i/>
                <w:lang w:eastAsia="zh-CN"/>
              </w:rPr>
              <w:t>basic limit</w:t>
            </w:r>
          </w:p>
        </w:tc>
        <w:tc>
          <w:tcPr>
            <w:tcW w:w="1642" w:type="dxa"/>
            <w:tcBorders>
              <w:top w:val="single" w:sz="4" w:space="0" w:color="auto"/>
              <w:left w:val="single" w:sz="4" w:space="0" w:color="auto"/>
              <w:bottom w:val="single" w:sz="4" w:space="0" w:color="auto"/>
              <w:right w:val="single" w:sz="4" w:space="0" w:color="auto"/>
            </w:tcBorders>
          </w:tcPr>
          <w:p w14:paraId="6C550F58" w14:textId="77777777" w:rsidR="006E7DAA" w:rsidRPr="00656225" w:rsidRDefault="006E7DAA" w:rsidP="00733B5E">
            <w:pPr>
              <w:pStyle w:val="TAH"/>
            </w:pPr>
            <w:r w:rsidRPr="00656225">
              <w:rPr>
                <w:i/>
              </w:rPr>
              <w:t>Measurement Bandwidth</w:t>
            </w:r>
          </w:p>
        </w:tc>
      </w:tr>
      <w:tr w:rsidR="006E7DAA" w:rsidRPr="00656225" w14:paraId="6C550F5D" w14:textId="77777777" w:rsidTr="0043494A">
        <w:trPr>
          <w:cantSplit/>
          <w:jc w:val="center"/>
        </w:trPr>
        <w:tc>
          <w:tcPr>
            <w:tcW w:w="3041" w:type="dxa"/>
            <w:tcBorders>
              <w:top w:val="single" w:sz="4" w:space="0" w:color="auto"/>
              <w:left w:val="single" w:sz="4" w:space="0" w:color="auto"/>
              <w:bottom w:val="single" w:sz="4" w:space="0" w:color="auto"/>
              <w:right w:val="single" w:sz="4" w:space="0" w:color="auto"/>
            </w:tcBorders>
          </w:tcPr>
          <w:p w14:paraId="6C550F5A" w14:textId="77777777" w:rsidR="006E7DAA" w:rsidRPr="00656225" w:rsidRDefault="006E7DAA" w:rsidP="00733B5E">
            <w:pPr>
              <w:pStyle w:val="TAC"/>
            </w:pPr>
            <w:r w:rsidRPr="00656225">
              <w:t>F</w:t>
            </w:r>
            <w:r w:rsidRPr="00656225">
              <w:rPr>
                <w:vertAlign w:val="subscript"/>
              </w:rPr>
              <w:t>filter</w:t>
            </w:r>
            <w:r w:rsidRPr="0065622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6C550F5B" w14:textId="77777777" w:rsidR="006E7DAA" w:rsidRPr="00656225" w:rsidRDefault="006E7DAA" w:rsidP="00733B5E">
            <w:pPr>
              <w:pStyle w:val="TAC"/>
            </w:pPr>
            <w:r w:rsidRPr="00656225">
              <w:t>-42 dBm</w:t>
            </w:r>
          </w:p>
        </w:tc>
        <w:tc>
          <w:tcPr>
            <w:tcW w:w="1642" w:type="dxa"/>
            <w:tcBorders>
              <w:top w:val="single" w:sz="4" w:space="0" w:color="auto"/>
              <w:left w:val="single" w:sz="4" w:space="0" w:color="auto"/>
              <w:bottom w:val="single" w:sz="4" w:space="0" w:color="auto"/>
              <w:right w:val="single" w:sz="4" w:space="0" w:color="auto"/>
            </w:tcBorders>
          </w:tcPr>
          <w:p w14:paraId="6C550F5C" w14:textId="77777777" w:rsidR="006E7DAA" w:rsidRPr="00656225" w:rsidRDefault="006E7DAA" w:rsidP="00733B5E">
            <w:pPr>
              <w:pStyle w:val="TAC"/>
            </w:pPr>
            <w:r w:rsidRPr="00656225">
              <w:t>27 MHz</w:t>
            </w:r>
          </w:p>
        </w:tc>
      </w:tr>
    </w:tbl>
    <w:p w14:paraId="6C550F5E" w14:textId="77777777" w:rsidR="006E7DAA" w:rsidRPr="0045464A" w:rsidRDefault="006E7DAA" w:rsidP="006E7DAA"/>
    <w:p w14:paraId="6C550F5F" w14:textId="70F1FE34" w:rsidR="006E7DAA" w:rsidRPr="0045464A" w:rsidRDefault="00733B5E" w:rsidP="006E7DAA">
      <w:r>
        <w:t>In certain regions, the following requirement may apply to repeater operating in NR Band n50 and n75 within 1492-1517 MHz and in Band n74 within 1492-1518 MHz.</w:t>
      </w:r>
      <w:r>
        <w:rPr>
          <w:rFonts w:cs="v5.0.0"/>
        </w:rPr>
        <w:t xml:space="preserve"> The maximum </w:t>
      </w:r>
      <w:r>
        <w:t>level of emissions, measured on centre frequencies F</w:t>
      </w:r>
      <w:r>
        <w:rPr>
          <w:vertAlign w:val="subscript"/>
        </w:rPr>
        <w:t>filter</w:t>
      </w:r>
      <w:r>
        <w:t xml:space="preserve"> with filter bandwidth according to Table </w:t>
      </w:r>
      <w:r>
        <w:rPr>
          <w:lang w:val="en-US"/>
        </w:rPr>
        <w:t>6.5.4.2.3-5</w:t>
      </w:r>
      <w:r>
        <w:t xml:space="preserve">, shall be defined according to the </w:t>
      </w:r>
      <w:r>
        <w:rPr>
          <w:rFonts w:eastAsia="SimSun" w:hint="eastAsia"/>
          <w:i/>
          <w:lang w:eastAsia="zh-CN"/>
        </w:rPr>
        <w:t>basic limit</w:t>
      </w:r>
      <w:r>
        <w:rPr>
          <w:i/>
        </w:rPr>
        <w:t>s</w:t>
      </w:r>
      <w:r>
        <w:t xml:space="preserve"> P</w:t>
      </w:r>
      <w:r>
        <w:rPr>
          <w:vertAlign w:val="subscript"/>
        </w:rPr>
        <w:t xml:space="preserve">EM,n50/n75,a </w:t>
      </w:r>
      <w:r>
        <w:t>nor P</w:t>
      </w:r>
      <w:r>
        <w:rPr>
          <w:vertAlign w:val="subscript"/>
        </w:rPr>
        <w:t xml:space="preserve">EM,n50/n75,b </w:t>
      </w:r>
      <w:r>
        <w:t>declared by the manufacturer.</w:t>
      </w:r>
    </w:p>
    <w:p w14:paraId="6C550F60" w14:textId="77777777" w:rsidR="006E7DAA" w:rsidRPr="0045464A" w:rsidRDefault="006E7DAA" w:rsidP="00855B3F">
      <w:pPr>
        <w:pStyle w:val="TH"/>
      </w:pPr>
      <w:r w:rsidRPr="0045464A">
        <w:t xml:space="preserve">Table </w:t>
      </w:r>
      <w:r w:rsidRPr="0045464A">
        <w:rPr>
          <w:lang w:val="en-US"/>
        </w:rPr>
        <w:t>6.5.</w:t>
      </w:r>
      <w:r>
        <w:rPr>
          <w:lang w:val="en-US"/>
        </w:rPr>
        <w:t>4</w:t>
      </w:r>
      <w:r w:rsidRPr="0045464A">
        <w:rPr>
          <w:lang w:val="en-US"/>
        </w:rPr>
        <w:t>.2.3-</w:t>
      </w:r>
      <w:r w:rsidRPr="0045464A">
        <w:t xml:space="preserve">5: </w:t>
      </w:r>
      <w:r w:rsidRPr="0045464A">
        <w:rPr>
          <w:i/>
        </w:rPr>
        <w:t>Operating band</w:t>
      </w:r>
      <w:r w:rsidRPr="0045464A">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733B5E" w:rsidRPr="00BB0F5B" w14:paraId="6C550F64" w14:textId="77777777" w:rsidTr="0043494A">
        <w:trPr>
          <w:cantSplit/>
          <w:jc w:val="center"/>
        </w:trPr>
        <w:tc>
          <w:tcPr>
            <w:tcW w:w="3023" w:type="dxa"/>
          </w:tcPr>
          <w:p w14:paraId="6C550F61" w14:textId="77777777" w:rsidR="00733B5E" w:rsidRPr="00BB0F5B" w:rsidRDefault="00733B5E" w:rsidP="00733B5E">
            <w:pPr>
              <w:pStyle w:val="TAH"/>
            </w:pPr>
            <w:r w:rsidRPr="00BB0F5B">
              <w:t>Filter centre frequency, F</w:t>
            </w:r>
            <w:r w:rsidRPr="00BB0F5B">
              <w:rPr>
                <w:vertAlign w:val="subscript"/>
              </w:rPr>
              <w:t>filter</w:t>
            </w:r>
          </w:p>
        </w:tc>
        <w:tc>
          <w:tcPr>
            <w:tcW w:w="1939" w:type="dxa"/>
          </w:tcPr>
          <w:p w14:paraId="6C550F62" w14:textId="0DFC04DA" w:rsidR="00733B5E" w:rsidRPr="00BB0F5B" w:rsidRDefault="00733B5E" w:rsidP="00733B5E">
            <w:pPr>
              <w:pStyle w:val="TAH"/>
            </w:pPr>
            <w:r>
              <w:t xml:space="preserve">Declared </w:t>
            </w:r>
            <w:r>
              <w:rPr>
                <w:rFonts w:eastAsia="SimSun" w:hint="eastAsia"/>
                <w:i/>
                <w:lang w:eastAsia="zh-CN"/>
              </w:rPr>
              <w:t>basic limit</w:t>
            </w:r>
            <w:r>
              <w:rPr>
                <w:i/>
              </w:rPr>
              <w:t>s</w:t>
            </w:r>
            <w:r>
              <w:t xml:space="preserve"> (dBm)</w:t>
            </w:r>
          </w:p>
        </w:tc>
        <w:tc>
          <w:tcPr>
            <w:tcW w:w="1939" w:type="dxa"/>
          </w:tcPr>
          <w:p w14:paraId="6C550F63" w14:textId="77777777" w:rsidR="00733B5E" w:rsidRPr="00BB0F5B" w:rsidRDefault="00733B5E" w:rsidP="00733B5E">
            <w:pPr>
              <w:pStyle w:val="TAH"/>
            </w:pPr>
            <w:r w:rsidRPr="00BB0F5B">
              <w:rPr>
                <w:i/>
              </w:rPr>
              <w:t>Measurement bandwidth</w:t>
            </w:r>
          </w:p>
        </w:tc>
      </w:tr>
      <w:tr w:rsidR="00733B5E" w:rsidRPr="00BB0F5B" w14:paraId="6C550F68" w14:textId="77777777" w:rsidTr="0043494A">
        <w:trPr>
          <w:cantSplit/>
          <w:jc w:val="center"/>
        </w:trPr>
        <w:tc>
          <w:tcPr>
            <w:tcW w:w="3023" w:type="dxa"/>
          </w:tcPr>
          <w:p w14:paraId="6C550F65" w14:textId="77777777" w:rsidR="00733B5E" w:rsidRPr="00BB0F5B" w:rsidRDefault="00733B5E" w:rsidP="00733B5E">
            <w:pPr>
              <w:pStyle w:val="TAC"/>
            </w:pPr>
            <w:r w:rsidRPr="00BB0F5B">
              <w:t xml:space="preserve">1518.5 MHz </w:t>
            </w:r>
            <w:r>
              <w:rPr>
                <w:rFonts w:hint="eastAsia"/>
              </w:rPr>
              <w:t>≤</w:t>
            </w:r>
            <w:r w:rsidRPr="00BB0F5B">
              <w:t xml:space="preserve"> F</w:t>
            </w:r>
            <w:r w:rsidRPr="00BB0F5B">
              <w:rPr>
                <w:vertAlign w:val="subscript"/>
              </w:rPr>
              <w:t>filter</w:t>
            </w:r>
            <w:r w:rsidRPr="00BB0F5B">
              <w:t xml:space="preserve"> </w:t>
            </w:r>
            <w:r>
              <w:rPr>
                <w:rFonts w:hint="eastAsia"/>
              </w:rPr>
              <w:t>≤</w:t>
            </w:r>
            <w:r w:rsidRPr="00BB0F5B">
              <w:t xml:space="preserve"> 1519.5 MHz</w:t>
            </w:r>
          </w:p>
        </w:tc>
        <w:tc>
          <w:tcPr>
            <w:tcW w:w="1939" w:type="dxa"/>
          </w:tcPr>
          <w:p w14:paraId="6C550F66" w14:textId="77777777" w:rsidR="00733B5E" w:rsidRPr="00BB0F5B" w:rsidRDefault="00733B5E" w:rsidP="00733B5E">
            <w:pPr>
              <w:pStyle w:val="TAC"/>
            </w:pPr>
            <w:r w:rsidRPr="00BB0F5B">
              <w:t>P</w:t>
            </w:r>
            <w:r w:rsidRPr="00BB0F5B">
              <w:rPr>
                <w:vertAlign w:val="subscript"/>
              </w:rPr>
              <w:t>EM, n50/n75</w:t>
            </w:r>
            <w:r w:rsidRPr="00BB0F5B">
              <w:rPr>
                <w:vertAlign w:val="subscript"/>
                <w:lang w:eastAsia="ja-JP"/>
              </w:rPr>
              <w:t>,</w:t>
            </w:r>
            <w:r w:rsidRPr="00BB0F5B">
              <w:rPr>
                <w:vertAlign w:val="subscript"/>
              </w:rPr>
              <w:t>a</w:t>
            </w:r>
          </w:p>
        </w:tc>
        <w:tc>
          <w:tcPr>
            <w:tcW w:w="1939" w:type="dxa"/>
          </w:tcPr>
          <w:p w14:paraId="6C550F67" w14:textId="77777777" w:rsidR="00733B5E" w:rsidRPr="00BB0F5B" w:rsidRDefault="00733B5E" w:rsidP="00733B5E">
            <w:pPr>
              <w:pStyle w:val="TAC"/>
            </w:pPr>
            <w:r w:rsidRPr="00BB0F5B">
              <w:t>1 MHz</w:t>
            </w:r>
          </w:p>
        </w:tc>
      </w:tr>
      <w:tr w:rsidR="00733B5E" w:rsidRPr="00BB0F5B" w14:paraId="6C550F6C" w14:textId="77777777" w:rsidTr="0043494A">
        <w:trPr>
          <w:cantSplit/>
          <w:jc w:val="center"/>
        </w:trPr>
        <w:tc>
          <w:tcPr>
            <w:tcW w:w="3023" w:type="dxa"/>
          </w:tcPr>
          <w:p w14:paraId="6C550F69" w14:textId="77777777" w:rsidR="00733B5E" w:rsidRPr="00BB0F5B" w:rsidRDefault="00733B5E" w:rsidP="00733B5E">
            <w:pPr>
              <w:pStyle w:val="TAC"/>
            </w:pPr>
            <w:r w:rsidRPr="00BB0F5B">
              <w:t xml:space="preserve">1520.5 MHz </w:t>
            </w:r>
            <w:r>
              <w:rPr>
                <w:rFonts w:hint="eastAsia"/>
              </w:rPr>
              <w:t>≤</w:t>
            </w:r>
            <w:r w:rsidRPr="00BB0F5B">
              <w:t xml:space="preserve"> F</w:t>
            </w:r>
            <w:r w:rsidRPr="00BB0F5B">
              <w:rPr>
                <w:vertAlign w:val="subscript"/>
              </w:rPr>
              <w:t>filter</w:t>
            </w:r>
            <w:r w:rsidRPr="00BB0F5B">
              <w:t xml:space="preserve"> </w:t>
            </w:r>
            <w:r>
              <w:rPr>
                <w:rFonts w:hint="eastAsia"/>
              </w:rPr>
              <w:t>≤</w:t>
            </w:r>
            <w:r w:rsidRPr="00BB0F5B">
              <w:t xml:space="preserve"> 1558.5 MHz</w:t>
            </w:r>
          </w:p>
        </w:tc>
        <w:tc>
          <w:tcPr>
            <w:tcW w:w="1939" w:type="dxa"/>
          </w:tcPr>
          <w:p w14:paraId="6C550F6A" w14:textId="77777777" w:rsidR="00733B5E" w:rsidRPr="00BB0F5B" w:rsidRDefault="00733B5E" w:rsidP="00733B5E">
            <w:pPr>
              <w:pStyle w:val="TAC"/>
              <w:rPr>
                <w:lang w:eastAsia="ja-JP"/>
              </w:rPr>
            </w:pPr>
            <w:r w:rsidRPr="00BB0F5B">
              <w:t>P</w:t>
            </w:r>
            <w:r w:rsidRPr="00BB0F5B">
              <w:rPr>
                <w:vertAlign w:val="subscript"/>
              </w:rPr>
              <w:t>EM</w:t>
            </w:r>
            <w:r w:rsidRPr="00BB0F5B">
              <w:rPr>
                <w:vertAlign w:val="subscript"/>
                <w:lang w:eastAsia="ja-JP"/>
              </w:rPr>
              <w:t>,</w:t>
            </w:r>
            <w:r w:rsidRPr="00BB0F5B">
              <w:rPr>
                <w:vertAlign w:val="subscript"/>
              </w:rPr>
              <w:t>n50/n75,b</w:t>
            </w:r>
          </w:p>
        </w:tc>
        <w:tc>
          <w:tcPr>
            <w:tcW w:w="1939" w:type="dxa"/>
          </w:tcPr>
          <w:p w14:paraId="6C550F6B" w14:textId="77777777" w:rsidR="00733B5E" w:rsidRPr="00BB0F5B" w:rsidRDefault="00733B5E" w:rsidP="00733B5E">
            <w:pPr>
              <w:pStyle w:val="TAC"/>
            </w:pPr>
            <w:r w:rsidRPr="00BB0F5B">
              <w:t>1 MHz</w:t>
            </w:r>
          </w:p>
        </w:tc>
      </w:tr>
    </w:tbl>
    <w:p w14:paraId="6C550F6D" w14:textId="77777777" w:rsidR="006E7DAA" w:rsidRPr="0045464A" w:rsidRDefault="006E7DAA" w:rsidP="006E7DAA"/>
    <w:p w14:paraId="6C550F6E" w14:textId="77777777" w:rsidR="006E7DAA" w:rsidRPr="0045464A" w:rsidRDefault="006E7DAA" w:rsidP="006E7DAA">
      <w:pPr>
        <w:rPr>
          <w:rFonts w:cs="v5.0.0"/>
        </w:rPr>
      </w:pPr>
      <w:bookmarkStart w:id="2117" w:name="_Hlk12453366"/>
      <w:r w:rsidRPr="0045464A">
        <w:t>In certain regions, t</w:t>
      </w:r>
      <w:r w:rsidRPr="0045464A">
        <w:rPr>
          <w:rFonts w:cs="v5.0.0"/>
        </w:rPr>
        <w:t>he following requirement shall be applied to repeater operating in Band n13 and n14 to ensure that appropriate interference protection is provided to 700 MHz public safety operations.</w:t>
      </w:r>
      <w:r w:rsidRPr="0045464A">
        <w:t xml:space="preserve"> This requirement is also applicable at the frequency range from 10 MHz below the lowest frequency of the repeater downlink operating band up to 10 MHz above the highest frequency of the repeater downlink operating band.</w:t>
      </w:r>
    </w:p>
    <w:p w14:paraId="6C550F6F" w14:textId="77777777" w:rsidR="006E7DAA" w:rsidRPr="0045464A" w:rsidRDefault="006E7DAA" w:rsidP="006E7DAA">
      <w:pPr>
        <w:rPr>
          <w:rFonts w:cs="v5.0.0"/>
        </w:rPr>
      </w:pPr>
      <w:r w:rsidRPr="0045464A">
        <w:rPr>
          <w:rFonts w:cs="v5.0.0"/>
        </w:rPr>
        <w:t>The power of any spurious emission shall not exceed:</w:t>
      </w:r>
    </w:p>
    <w:p w14:paraId="6C550F70" w14:textId="7B25DBE4" w:rsidR="006E7DAA" w:rsidRPr="0045464A" w:rsidRDefault="006E7DAA" w:rsidP="00855B3F">
      <w:pPr>
        <w:pStyle w:val="TH"/>
        <w:rPr>
          <w:rFonts w:cs="v5.0.0"/>
        </w:rPr>
      </w:pPr>
      <w:r w:rsidRPr="0045464A">
        <w:rPr>
          <w:rFonts w:cs="v5.0.0"/>
        </w:rPr>
        <w:t>Table 6.5.</w:t>
      </w:r>
      <w:r>
        <w:rPr>
          <w:rFonts w:cs="v5.0.0"/>
        </w:rPr>
        <w:t>4</w:t>
      </w:r>
      <w:r w:rsidRPr="0045464A">
        <w:rPr>
          <w:rFonts w:cs="v5.0.0"/>
        </w:rPr>
        <w:t xml:space="preserve">.2.3-6: </w:t>
      </w:r>
      <w:r w:rsidR="00733B5E">
        <w:t xml:space="preserve">Repeater spurious emissions </w:t>
      </w:r>
      <w:r w:rsidR="00733B5E">
        <w:rPr>
          <w:rFonts w:eastAsia="SimSun" w:hint="eastAsia"/>
          <w:lang w:val="en-US" w:eastAsia="zh-CN"/>
        </w:rPr>
        <w:t xml:space="preserve">basic </w:t>
      </w:r>
      <w:r w:rsidR="00733B5E">
        <w:t xml:space="preserve">limits for protection of 700 MHz </w:t>
      </w:r>
      <w:r w:rsidR="00733B5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6E7DAA" w:rsidRPr="00656225" w14:paraId="6C550F75" w14:textId="77777777" w:rsidTr="0043494A">
        <w:trPr>
          <w:cantSplit/>
          <w:jc w:val="center"/>
        </w:trPr>
        <w:tc>
          <w:tcPr>
            <w:tcW w:w="2376" w:type="dxa"/>
          </w:tcPr>
          <w:p w14:paraId="6C550F71" w14:textId="77777777" w:rsidR="006E7DAA" w:rsidRPr="00656225" w:rsidRDefault="006E7DAA" w:rsidP="00733B5E">
            <w:pPr>
              <w:pStyle w:val="TAH"/>
            </w:pPr>
            <w:r w:rsidRPr="00656225">
              <w:t>Operating Band</w:t>
            </w:r>
          </w:p>
        </w:tc>
        <w:tc>
          <w:tcPr>
            <w:tcW w:w="2376" w:type="dxa"/>
          </w:tcPr>
          <w:p w14:paraId="6C550F72" w14:textId="77777777" w:rsidR="006E7DAA" w:rsidRPr="00656225" w:rsidRDefault="006E7DAA" w:rsidP="00733B5E">
            <w:pPr>
              <w:pStyle w:val="TAH"/>
            </w:pPr>
            <w:r w:rsidRPr="00656225">
              <w:t>Frequency range</w:t>
            </w:r>
          </w:p>
        </w:tc>
        <w:tc>
          <w:tcPr>
            <w:tcW w:w="1276" w:type="dxa"/>
          </w:tcPr>
          <w:p w14:paraId="6C550F73" w14:textId="3AC16BED" w:rsidR="006E7DAA" w:rsidRPr="00656225" w:rsidRDefault="00733B5E" w:rsidP="00733B5E">
            <w:pPr>
              <w:pStyle w:val="TAH"/>
            </w:pPr>
            <w:r>
              <w:rPr>
                <w:i/>
                <w:iCs/>
              </w:rPr>
              <w:t>Basic limit</w:t>
            </w:r>
          </w:p>
        </w:tc>
        <w:tc>
          <w:tcPr>
            <w:tcW w:w="1418" w:type="dxa"/>
          </w:tcPr>
          <w:p w14:paraId="6C550F74" w14:textId="77777777" w:rsidR="006E7DAA" w:rsidRPr="00656225" w:rsidRDefault="006E7DAA" w:rsidP="00733B5E">
            <w:pPr>
              <w:pStyle w:val="TAH"/>
            </w:pPr>
            <w:r w:rsidRPr="00656225">
              <w:rPr>
                <w:i/>
              </w:rPr>
              <w:t>Measurement Bandwidth</w:t>
            </w:r>
          </w:p>
        </w:tc>
      </w:tr>
      <w:tr w:rsidR="006E7DAA" w:rsidRPr="00656225" w14:paraId="6C550F7A"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76" w14:textId="77777777" w:rsidR="006E7DAA" w:rsidRPr="00656225" w:rsidRDefault="006E7DAA" w:rsidP="00733B5E">
            <w:pPr>
              <w:pStyle w:val="TAC"/>
            </w:pPr>
            <w:r w:rsidRPr="00656225">
              <w:t>n13</w:t>
            </w:r>
          </w:p>
        </w:tc>
        <w:tc>
          <w:tcPr>
            <w:tcW w:w="2376" w:type="dxa"/>
            <w:tcBorders>
              <w:top w:val="single" w:sz="6" w:space="0" w:color="000000"/>
              <w:left w:val="single" w:sz="6" w:space="0" w:color="000000"/>
              <w:bottom w:val="single" w:sz="6" w:space="0" w:color="000000"/>
              <w:right w:val="single" w:sz="6" w:space="0" w:color="000000"/>
            </w:tcBorders>
          </w:tcPr>
          <w:p w14:paraId="6C550F77" w14:textId="77777777" w:rsidR="006E7DAA" w:rsidRPr="00656225" w:rsidRDefault="006E7DAA" w:rsidP="00733B5E">
            <w:pPr>
              <w:pStyle w:val="TAC"/>
            </w:pPr>
            <w:r w:rsidRPr="00656225">
              <w:t>763 - 775 MHz</w:t>
            </w:r>
          </w:p>
        </w:tc>
        <w:tc>
          <w:tcPr>
            <w:tcW w:w="1276" w:type="dxa"/>
            <w:tcBorders>
              <w:top w:val="single" w:sz="6" w:space="0" w:color="000000"/>
              <w:left w:val="single" w:sz="6" w:space="0" w:color="000000"/>
              <w:bottom w:val="single" w:sz="6" w:space="0" w:color="000000"/>
              <w:right w:val="single" w:sz="6" w:space="0" w:color="000000"/>
            </w:tcBorders>
          </w:tcPr>
          <w:p w14:paraId="6C550F78" w14:textId="77777777" w:rsidR="006E7DAA" w:rsidRPr="00656225" w:rsidRDefault="006E7DAA" w:rsidP="00733B5E">
            <w:pPr>
              <w:pStyle w:val="TAC"/>
            </w:pPr>
            <w:r w:rsidRPr="00656225">
              <w:t>-46 dBm</w:t>
            </w:r>
          </w:p>
        </w:tc>
        <w:tc>
          <w:tcPr>
            <w:tcW w:w="1418" w:type="dxa"/>
            <w:tcBorders>
              <w:top w:val="single" w:sz="6" w:space="0" w:color="000000"/>
              <w:left w:val="single" w:sz="6" w:space="0" w:color="000000"/>
              <w:bottom w:val="single" w:sz="6" w:space="0" w:color="000000"/>
              <w:right w:val="single" w:sz="6" w:space="0" w:color="000000"/>
            </w:tcBorders>
          </w:tcPr>
          <w:p w14:paraId="6C550F79" w14:textId="77777777" w:rsidR="006E7DAA" w:rsidRPr="00656225" w:rsidRDefault="006E7DAA" w:rsidP="00733B5E">
            <w:pPr>
              <w:pStyle w:val="TAC"/>
              <w:rPr>
                <w:i/>
              </w:rPr>
            </w:pPr>
            <w:r w:rsidRPr="00656225">
              <w:t>6.25 kHz</w:t>
            </w:r>
          </w:p>
        </w:tc>
      </w:tr>
      <w:tr w:rsidR="006E7DAA" w:rsidRPr="00656225" w14:paraId="6C550F7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7B" w14:textId="77777777" w:rsidR="006E7DAA" w:rsidRPr="00656225" w:rsidRDefault="006E7DAA" w:rsidP="00733B5E">
            <w:pPr>
              <w:pStyle w:val="TAC"/>
            </w:pPr>
            <w:r w:rsidRPr="00656225">
              <w:t>n13</w:t>
            </w:r>
          </w:p>
        </w:tc>
        <w:tc>
          <w:tcPr>
            <w:tcW w:w="2376" w:type="dxa"/>
            <w:tcBorders>
              <w:top w:val="single" w:sz="6" w:space="0" w:color="000000"/>
              <w:left w:val="single" w:sz="6" w:space="0" w:color="000000"/>
              <w:bottom w:val="single" w:sz="6" w:space="0" w:color="000000"/>
              <w:right w:val="single" w:sz="6" w:space="0" w:color="000000"/>
            </w:tcBorders>
          </w:tcPr>
          <w:p w14:paraId="6C550F7C" w14:textId="77777777" w:rsidR="006E7DAA" w:rsidRPr="00656225" w:rsidRDefault="006E7DAA" w:rsidP="00733B5E">
            <w:pPr>
              <w:pStyle w:val="TAC"/>
            </w:pPr>
            <w:r w:rsidRPr="00656225">
              <w:t>793 - 805 MHz</w:t>
            </w:r>
          </w:p>
        </w:tc>
        <w:tc>
          <w:tcPr>
            <w:tcW w:w="1276" w:type="dxa"/>
            <w:tcBorders>
              <w:top w:val="single" w:sz="6" w:space="0" w:color="000000"/>
              <w:left w:val="single" w:sz="6" w:space="0" w:color="000000"/>
              <w:bottom w:val="single" w:sz="6" w:space="0" w:color="000000"/>
              <w:right w:val="single" w:sz="6" w:space="0" w:color="000000"/>
            </w:tcBorders>
          </w:tcPr>
          <w:p w14:paraId="6C550F7D" w14:textId="77777777" w:rsidR="006E7DAA" w:rsidRPr="00656225" w:rsidRDefault="006E7DAA" w:rsidP="00733B5E">
            <w:pPr>
              <w:pStyle w:val="TAC"/>
            </w:pPr>
            <w:r w:rsidRPr="00656225">
              <w:t>-46 dBm</w:t>
            </w:r>
          </w:p>
        </w:tc>
        <w:tc>
          <w:tcPr>
            <w:tcW w:w="1418" w:type="dxa"/>
            <w:tcBorders>
              <w:top w:val="single" w:sz="6" w:space="0" w:color="000000"/>
              <w:left w:val="single" w:sz="6" w:space="0" w:color="000000"/>
              <w:bottom w:val="single" w:sz="6" w:space="0" w:color="000000"/>
              <w:right w:val="single" w:sz="6" w:space="0" w:color="000000"/>
            </w:tcBorders>
          </w:tcPr>
          <w:p w14:paraId="6C550F7E" w14:textId="77777777" w:rsidR="006E7DAA" w:rsidRPr="00656225" w:rsidRDefault="006E7DAA" w:rsidP="00733B5E">
            <w:pPr>
              <w:pStyle w:val="TAC"/>
              <w:rPr>
                <w:i/>
              </w:rPr>
            </w:pPr>
            <w:r w:rsidRPr="00656225">
              <w:t>6.25 kHz</w:t>
            </w:r>
          </w:p>
        </w:tc>
      </w:tr>
      <w:tr w:rsidR="006E7DAA" w:rsidRPr="00656225" w14:paraId="6C550F84" w14:textId="77777777" w:rsidTr="0043494A">
        <w:trPr>
          <w:cantSplit/>
          <w:jc w:val="center"/>
        </w:trPr>
        <w:tc>
          <w:tcPr>
            <w:tcW w:w="2376" w:type="dxa"/>
          </w:tcPr>
          <w:p w14:paraId="6C550F80" w14:textId="77777777" w:rsidR="006E7DAA" w:rsidRPr="00656225" w:rsidRDefault="006E7DAA" w:rsidP="00733B5E">
            <w:pPr>
              <w:pStyle w:val="TAC"/>
            </w:pPr>
            <w:r w:rsidRPr="00656225">
              <w:t>n14</w:t>
            </w:r>
          </w:p>
        </w:tc>
        <w:tc>
          <w:tcPr>
            <w:tcW w:w="2376" w:type="dxa"/>
          </w:tcPr>
          <w:p w14:paraId="6C550F81" w14:textId="77777777" w:rsidR="006E7DAA" w:rsidRPr="00656225" w:rsidRDefault="006E7DAA" w:rsidP="00733B5E">
            <w:pPr>
              <w:pStyle w:val="TAC"/>
            </w:pPr>
            <w:r w:rsidRPr="00656225">
              <w:t>769 - 775 MHz</w:t>
            </w:r>
          </w:p>
        </w:tc>
        <w:tc>
          <w:tcPr>
            <w:tcW w:w="1276" w:type="dxa"/>
          </w:tcPr>
          <w:p w14:paraId="6C550F82" w14:textId="77777777" w:rsidR="006E7DAA" w:rsidRPr="00656225" w:rsidRDefault="006E7DAA" w:rsidP="00733B5E">
            <w:pPr>
              <w:pStyle w:val="TAC"/>
            </w:pPr>
            <w:r w:rsidRPr="00656225">
              <w:t>-46 dBm</w:t>
            </w:r>
          </w:p>
        </w:tc>
        <w:tc>
          <w:tcPr>
            <w:tcW w:w="1418" w:type="dxa"/>
          </w:tcPr>
          <w:p w14:paraId="6C550F83" w14:textId="77777777" w:rsidR="006E7DAA" w:rsidRPr="00656225" w:rsidRDefault="006E7DAA" w:rsidP="00733B5E">
            <w:pPr>
              <w:pStyle w:val="TAC"/>
            </w:pPr>
            <w:r w:rsidRPr="00656225">
              <w:t>6.25 kHz</w:t>
            </w:r>
          </w:p>
        </w:tc>
      </w:tr>
      <w:tr w:rsidR="006E7DAA" w:rsidRPr="00656225" w14:paraId="6C550F89" w14:textId="77777777" w:rsidTr="0043494A">
        <w:trPr>
          <w:cantSplit/>
          <w:jc w:val="center"/>
        </w:trPr>
        <w:tc>
          <w:tcPr>
            <w:tcW w:w="2376" w:type="dxa"/>
          </w:tcPr>
          <w:p w14:paraId="6C550F85" w14:textId="77777777" w:rsidR="006E7DAA" w:rsidRPr="00656225" w:rsidRDefault="006E7DAA" w:rsidP="00733B5E">
            <w:pPr>
              <w:pStyle w:val="TAC"/>
            </w:pPr>
            <w:r w:rsidRPr="00656225">
              <w:t>n14</w:t>
            </w:r>
          </w:p>
        </w:tc>
        <w:tc>
          <w:tcPr>
            <w:tcW w:w="2376" w:type="dxa"/>
          </w:tcPr>
          <w:p w14:paraId="6C550F86" w14:textId="77777777" w:rsidR="006E7DAA" w:rsidRPr="00656225" w:rsidRDefault="006E7DAA" w:rsidP="00733B5E">
            <w:pPr>
              <w:pStyle w:val="TAC"/>
            </w:pPr>
            <w:r w:rsidRPr="00656225">
              <w:t>799 - 805 MHz</w:t>
            </w:r>
          </w:p>
        </w:tc>
        <w:tc>
          <w:tcPr>
            <w:tcW w:w="1276" w:type="dxa"/>
          </w:tcPr>
          <w:p w14:paraId="6C550F87" w14:textId="77777777" w:rsidR="006E7DAA" w:rsidRPr="00656225" w:rsidRDefault="006E7DAA" w:rsidP="00733B5E">
            <w:pPr>
              <w:pStyle w:val="TAC"/>
            </w:pPr>
            <w:r w:rsidRPr="00656225">
              <w:t>-46 dBm</w:t>
            </w:r>
          </w:p>
        </w:tc>
        <w:tc>
          <w:tcPr>
            <w:tcW w:w="1418" w:type="dxa"/>
          </w:tcPr>
          <w:p w14:paraId="6C550F88" w14:textId="77777777" w:rsidR="006E7DAA" w:rsidRPr="00656225" w:rsidRDefault="006E7DAA" w:rsidP="00733B5E">
            <w:pPr>
              <w:pStyle w:val="TAC"/>
            </w:pPr>
            <w:r w:rsidRPr="00656225">
              <w:t>6.25 kHz</w:t>
            </w:r>
          </w:p>
        </w:tc>
      </w:tr>
      <w:bookmarkEnd w:id="2117"/>
    </w:tbl>
    <w:p w14:paraId="6C550F8A" w14:textId="77777777" w:rsidR="006E7DAA" w:rsidRPr="0045464A" w:rsidRDefault="006E7DAA" w:rsidP="006E7DAA"/>
    <w:p w14:paraId="6C550F8B" w14:textId="522AFD3E" w:rsidR="006E7DAA" w:rsidRPr="0045464A" w:rsidRDefault="00726FE9" w:rsidP="006E7DAA">
      <w:pPr>
        <w:rPr>
          <w:rFonts w:cs="v3.8.0"/>
        </w:rPr>
      </w:pPr>
      <w:r w:rsidRPr="00CB089B">
        <w:rPr>
          <w:rFonts w:cs="v3.8.0"/>
        </w:rPr>
        <w:t>In certain regions, the following requirement may apply to</w:t>
      </w:r>
      <w:r w:rsidRPr="00CB089B">
        <w:t xml:space="preserve"> repeater operating in</w:t>
      </w:r>
      <w:r w:rsidRPr="00CB089B">
        <w:rPr>
          <w:rFonts w:cs="v3.8.0"/>
        </w:rPr>
        <w:t xml:space="preserve"> Band n30. This requirement is also applicable at</w:t>
      </w:r>
      <w:r w:rsidRPr="00CB089B">
        <w:t xml:space="preserve"> </w:t>
      </w:r>
      <w:r w:rsidRPr="00CB089B">
        <w:rPr>
          <w:rFonts w:cs="v3.8.0"/>
        </w:rPr>
        <w:t>the frequency range from 10 MHz below the lowest frequency of the repeater downlink operating band up to 10 MHz above the highest frequency of the repeater downlink operating band.</w:t>
      </w:r>
    </w:p>
    <w:p w14:paraId="6C550F8C" w14:textId="77777777" w:rsidR="006E7DAA" w:rsidRPr="0045464A" w:rsidRDefault="006E7DAA" w:rsidP="006E7DAA">
      <w:pPr>
        <w:keepNext/>
        <w:rPr>
          <w:rFonts w:cs="v3.8.0"/>
        </w:rPr>
      </w:pPr>
      <w:r w:rsidRPr="0045464A">
        <w:rPr>
          <w:rFonts w:cs="v3.8.0"/>
        </w:rPr>
        <w:lastRenderedPageBreak/>
        <w:t>The power of any spurious emission shall not exceed:</w:t>
      </w:r>
    </w:p>
    <w:p w14:paraId="6C550F8D" w14:textId="56422111" w:rsidR="006E7DAA" w:rsidRPr="0045464A" w:rsidRDefault="006E7DAA" w:rsidP="00855B3F">
      <w:pPr>
        <w:pStyle w:val="TH"/>
        <w:rPr>
          <w:rFonts w:cs="v3.8.0"/>
        </w:rPr>
      </w:pPr>
      <w:r w:rsidRPr="0045464A">
        <w:rPr>
          <w:rFonts w:cs="v5.0.0"/>
        </w:rPr>
        <w:t>Table 6.5.</w:t>
      </w:r>
      <w:r>
        <w:rPr>
          <w:rFonts w:cs="v5.0.0"/>
        </w:rPr>
        <w:t>4</w:t>
      </w:r>
      <w:r w:rsidRPr="0045464A">
        <w:rPr>
          <w:rFonts w:cs="v5.0.0"/>
        </w:rPr>
        <w:t xml:space="preserve">.2.3-7: </w:t>
      </w:r>
      <w:r w:rsidR="00726FE9" w:rsidRPr="00CB089B">
        <w:rPr>
          <w:rFonts w:cs="v5.0.0"/>
        </w:rPr>
        <w:t xml:space="preserve">Additional </w:t>
      </w:r>
      <w:r w:rsidR="00726FE9" w:rsidRPr="00CB089B">
        <w:t xml:space="preserve">repeater spurious emissions </w:t>
      </w:r>
      <w:r w:rsidR="00726FE9" w:rsidRPr="00CB089B">
        <w:rPr>
          <w:rFonts w:eastAsia="SimSun" w:hint="eastAsia"/>
          <w:lang w:eastAsia="zh-CN"/>
        </w:rPr>
        <w:t>basic limit</w:t>
      </w:r>
      <w:r w:rsidR="00726FE9" w:rsidRPr="00CB089B">
        <w:rPr>
          <w:rFonts w:eastAsia="SimSun" w:hint="eastAsia"/>
          <w:lang w:val="en-US" w:eastAsia="zh-CN"/>
        </w:rPr>
        <w:t>s</w:t>
      </w:r>
      <w:r w:rsidR="00726FE9" w:rsidRPr="00CB089B">
        <w:t xml:space="preserve">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6E7DAA" w:rsidRPr="00656225" w14:paraId="6C550F9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8E" w14:textId="77777777" w:rsidR="006E7DAA" w:rsidRPr="00656225" w:rsidRDefault="006E7DAA" w:rsidP="00855B3F">
            <w:pPr>
              <w:pStyle w:val="TAH"/>
            </w:pPr>
            <w:r w:rsidRPr="0065622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C550F8F" w14:textId="3BA8BF04" w:rsidR="006E7DAA" w:rsidRPr="00656225" w:rsidRDefault="00807FA6" w:rsidP="00855B3F">
            <w:pPr>
              <w:pStyle w:val="TAH"/>
            </w:pPr>
            <w:r>
              <w:rPr>
                <w:rFonts w:eastAsia="SimSun" w:hint="eastAsia"/>
                <w:i/>
                <w:lang w:eastAsia="zh-CN"/>
              </w:rPr>
              <w:t>basic limit</w:t>
            </w:r>
            <w:r>
              <w:rPr>
                <w:rFonts w:eastAsia="SimSun" w:hint="eastAsia"/>
                <w:i/>
                <w:lang w:val="en-US" w:eastAsia="zh-CN"/>
              </w:rPr>
              <w:t>s</w:t>
            </w:r>
          </w:p>
        </w:tc>
        <w:tc>
          <w:tcPr>
            <w:tcW w:w="1418" w:type="dxa"/>
            <w:tcBorders>
              <w:top w:val="single" w:sz="6" w:space="0" w:color="000000"/>
              <w:left w:val="single" w:sz="6" w:space="0" w:color="000000"/>
              <w:bottom w:val="single" w:sz="6" w:space="0" w:color="000000"/>
              <w:right w:val="single" w:sz="6" w:space="0" w:color="000000"/>
            </w:tcBorders>
            <w:hideMark/>
          </w:tcPr>
          <w:p w14:paraId="6C550F90" w14:textId="77777777" w:rsidR="006E7DAA" w:rsidRPr="00656225" w:rsidRDefault="006E7DAA" w:rsidP="00855B3F">
            <w:pPr>
              <w:pStyle w:val="TAH"/>
            </w:pPr>
            <w:r w:rsidRPr="00656225">
              <w:rPr>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C550F91" w14:textId="77777777" w:rsidR="006E7DAA" w:rsidRPr="00656225" w:rsidRDefault="006E7DAA" w:rsidP="00855B3F">
            <w:pPr>
              <w:pStyle w:val="TAH"/>
            </w:pPr>
            <w:r w:rsidRPr="00656225">
              <w:t>Note</w:t>
            </w:r>
          </w:p>
        </w:tc>
      </w:tr>
      <w:tr w:rsidR="006E7DAA" w:rsidRPr="00656225" w14:paraId="6C550F97"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93" w14:textId="77777777" w:rsidR="006E7DAA" w:rsidRPr="00656225" w:rsidRDefault="006E7DAA" w:rsidP="00855B3F">
            <w:pPr>
              <w:pStyle w:val="TAC"/>
            </w:pPr>
            <w:r w:rsidRPr="00656225">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6C550F94" w14:textId="77777777" w:rsidR="006E7DAA" w:rsidRPr="00656225" w:rsidRDefault="006E7DAA" w:rsidP="00855B3F">
            <w:pPr>
              <w:pStyle w:val="TAC"/>
              <w:rPr>
                <w:lang w:eastAsia="zh-CN"/>
              </w:rPr>
            </w:pPr>
            <w:r w:rsidRPr="00656225">
              <w:t>-45 dBm</w:t>
            </w:r>
          </w:p>
        </w:tc>
        <w:tc>
          <w:tcPr>
            <w:tcW w:w="1418" w:type="dxa"/>
            <w:tcBorders>
              <w:top w:val="single" w:sz="6" w:space="0" w:color="000000"/>
              <w:left w:val="single" w:sz="6" w:space="0" w:color="000000"/>
              <w:bottom w:val="single" w:sz="6" w:space="0" w:color="000000"/>
              <w:right w:val="single" w:sz="6" w:space="0" w:color="000000"/>
            </w:tcBorders>
            <w:hideMark/>
          </w:tcPr>
          <w:p w14:paraId="6C550F95" w14:textId="77777777" w:rsidR="006E7DAA" w:rsidRPr="00656225" w:rsidRDefault="006E7DAA" w:rsidP="00855B3F">
            <w:pPr>
              <w:pStyle w:val="TAC"/>
              <w:rPr>
                <w:rFonts w:cs="v5.0.0"/>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96" w14:textId="77777777" w:rsidR="006E7DAA" w:rsidRPr="00656225" w:rsidRDefault="006E7DAA" w:rsidP="00855B3F">
            <w:pPr>
              <w:pStyle w:val="TAC"/>
              <w:rPr>
                <w:rFonts w:cs="v5.0.0"/>
              </w:rPr>
            </w:pPr>
          </w:p>
        </w:tc>
      </w:tr>
      <w:tr w:rsidR="006E7DAA" w:rsidRPr="00656225" w14:paraId="6C550F9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98" w14:textId="77777777" w:rsidR="006E7DAA" w:rsidRPr="00656225" w:rsidRDefault="006E7DAA" w:rsidP="00855B3F">
            <w:pPr>
              <w:pStyle w:val="TAC"/>
            </w:pPr>
            <w:r w:rsidRPr="00656225">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6C550F99" w14:textId="77777777" w:rsidR="006E7DAA" w:rsidRPr="00656225" w:rsidRDefault="006E7DAA" w:rsidP="00855B3F">
            <w:pPr>
              <w:pStyle w:val="TAC"/>
              <w:rPr>
                <w:lang w:eastAsia="zh-CN"/>
              </w:rPr>
            </w:pPr>
            <w:r w:rsidRPr="00656225">
              <w:t>-25 dBm</w:t>
            </w:r>
          </w:p>
        </w:tc>
        <w:tc>
          <w:tcPr>
            <w:tcW w:w="1418" w:type="dxa"/>
            <w:tcBorders>
              <w:top w:val="single" w:sz="6" w:space="0" w:color="000000"/>
              <w:left w:val="single" w:sz="6" w:space="0" w:color="000000"/>
              <w:bottom w:val="single" w:sz="6" w:space="0" w:color="000000"/>
              <w:right w:val="single" w:sz="6" w:space="0" w:color="000000"/>
            </w:tcBorders>
            <w:hideMark/>
          </w:tcPr>
          <w:p w14:paraId="6C550F9A" w14:textId="77777777" w:rsidR="006E7DAA" w:rsidRPr="00656225" w:rsidRDefault="006E7DAA" w:rsidP="00855B3F">
            <w:pPr>
              <w:pStyle w:val="TAC"/>
              <w:rPr>
                <w:rFonts w:cs="v5.0.0"/>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9B" w14:textId="77777777" w:rsidR="006E7DAA" w:rsidRPr="00656225" w:rsidRDefault="006E7DAA" w:rsidP="00855B3F">
            <w:pPr>
              <w:pStyle w:val="TAC"/>
              <w:rPr>
                <w:rFonts w:cs="v5.0.0"/>
              </w:rPr>
            </w:pPr>
          </w:p>
        </w:tc>
      </w:tr>
      <w:tr w:rsidR="006E7DAA" w:rsidRPr="00656225" w14:paraId="6C550FA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9D" w14:textId="77777777" w:rsidR="006E7DAA" w:rsidRPr="00656225" w:rsidRDefault="006E7DAA" w:rsidP="00855B3F">
            <w:pPr>
              <w:pStyle w:val="TAC"/>
            </w:pPr>
            <w:r w:rsidRPr="00656225">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C550F9E" w14:textId="77777777" w:rsidR="006E7DAA" w:rsidRPr="00656225" w:rsidRDefault="006E7DAA" w:rsidP="00855B3F">
            <w:pPr>
              <w:pStyle w:val="TAC"/>
            </w:pPr>
            <w:r w:rsidRPr="00656225">
              <w:t>-40 dBm</w:t>
            </w:r>
          </w:p>
        </w:tc>
        <w:tc>
          <w:tcPr>
            <w:tcW w:w="1418" w:type="dxa"/>
            <w:tcBorders>
              <w:top w:val="single" w:sz="6" w:space="0" w:color="000000"/>
              <w:left w:val="single" w:sz="6" w:space="0" w:color="000000"/>
              <w:bottom w:val="single" w:sz="6" w:space="0" w:color="000000"/>
              <w:right w:val="single" w:sz="6" w:space="0" w:color="000000"/>
            </w:tcBorders>
            <w:hideMark/>
          </w:tcPr>
          <w:p w14:paraId="6C550F9F" w14:textId="77777777" w:rsidR="006E7DAA" w:rsidRPr="00656225" w:rsidRDefault="006E7DAA" w:rsidP="00855B3F">
            <w:pPr>
              <w:pStyle w:val="TAC"/>
              <w:rPr>
                <w:rFonts w:cs="v5.0.0"/>
                <w:lang w:eastAsia="zh-CN"/>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A0" w14:textId="77777777" w:rsidR="006E7DAA" w:rsidRPr="00656225" w:rsidRDefault="006E7DAA" w:rsidP="00855B3F">
            <w:pPr>
              <w:pStyle w:val="TAC"/>
              <w:rPr>
                <w:rFonts w:cs="v5.0.0"/>
              </w:rPr>
            </w:pPr>
          </w:p>
        </w:tc>
      </w:tr>
      <w:tr w:rsidR="006E7DAA" w:rsidRPr="00656225" w14:paraId="6C550FA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A2" w14:textId="77777777" w:rsidR="006E7DAA" w:rsidRPr="00656225" w:rsidRDefault="006E7DAA" w:rsidP="00855B3F">
            <w:pPr>
              <w:pStyle w:val="TAC"/>
            </w:pPr>
            <w:r w:rsidRPr="00656225">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6C550FA3" w14:textId="77777777" w:rsidR="006E7DAA" w:rsidRPr="00656225" w:rsidRDefault="006E7DAA" w:rsidP="00855B3F">
            <w:pPr>
              <w:pStyle w:val="TAC"/>
            </w:pPr>
            <w:r w:rsidRPr="00656225">
              <w:t>-42 dBm</w:t>
            </w:r>
          </w:p>
        </w:tc>
        <w:tc>
          <w:tcPr>
            <w:tcW w:w="1418" w:type="dxa"/>
            <w:tcBorders>
              <w:top w:val="single" w:sz="6" w:space="0" w:color="000000"/>
              <w:left w:val="single" w:sz="6" w:space="0" w:color="000000"/>
              <w:bottom w:val="single" w:sz="6" w:space="0" w:color="000000"/>
              <w:right w:val="single" w:sz="6" w:space="0" w:color="000000"/>
            </w:tcBorders>
            <w:hideMark/>
          </w:tcPr>
          <w:p w14:paraId="6C550FA4" w14:textId="77777777" w:rsidR="006E7DAA" w:rsidRPr="00656225" w:rsidRDefault="006E7DAA" w:rsidP="00855B3F">
            <w:pPr>
              <w:pStyle w:val="TAC"/>
              <w:rPr>
                <w:rFonts w:cs="v5.0.0"/>
                <w:lang w:eastAsia="zh-CN"/>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A5" w14:textId="77777777" w:rsidR="006E7DAA" w:rsidRPr="00656225" w:rsidRDefault="006E7DAA" w:rsidP="00855B3F">
            <w:pPr>
              <w:pStyle w:val="TAC"/>
              <w:rPr>
                <w:rFonts w:cs="v5.0.0"/>
              </w:rPr>
            </w:pPr>
          </w:p>
        </w:tc>
      </w:tr>
      <w:tr w:rsidR="006E7DAA" w:rsidRPr="00656225" w14:paraId="6C550FA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A7" w14:textId="77777777" w:rsidR="006E7DAA" w:rsidRPr="00656225" w:rsidRDefault="006E7DAA" w:rsidP="00855B3F">
            <w:pPr>
              <w:pStyle w:val="TAC"/>
            </w:pPr>
            <w:r w:rsidRPr="00656225">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6C550FA8" w14:textId="77777777" w:rsidR="006E7DAA" w:rsidRPr="00656225" w:rsidRDefault="006E7DAA" w:rsidP="00855B3F">
            <w:pPr>
              <w:pStyle w:val="TAC"/>
            </w:pPr>
            <w:r w:rsidRPr="00656225">
              <w:t>-45 dBm</w:t>
            </w:r>
          </w:p>
        </w:tc>
        <w:tc>
          <w:tcPr>
            <w:tcW w:w="1418" w:type="dxa"/>
            <w:tcBorders>
              <w:top w:val="single" w:sz="6" w:space="0" w:color="000000"/>
              <w:left w:val="single" w:sz="6" w:space="0" w:color="000000"/>
              <w:bottom w:val="single" w:sz="6" w:space="0" w:color="000000"/>
              <w:right w:val="single" w:sz="6" w:space="0" w:color="000000"/>
            </w:tcBorders>
            <w:hideMark/>
          </w:tcPr>
          <w:p w14:paraId="6C550FA9" w14:textId="77777777" w:rsidR="006E7DAA" w:rsidRPr="00656225" w:rsidRDefault="006E7DAA" w:rsidP="00855B3F">
            <w:pPr>
              <w:pStyle w:val="TAC"/>
              <w:rPr>
                <w:rFonts w:cs="v5.0.0"/>
                <w:lang w:eastAsia="zh-CN"/>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AA" w14:textId="77777777" w:rsidR="006E7DAA" w:rsidRPr="00656225" w:rsidRDefault="006E7DAA" w:rsidP="00855B3F">
            <w:pPr>
              <w:pStyle w:val="TAC"/>
              <w:rPr>
                <w:rFonts w:cs="v5.0.0"/>
              </w:rPr>
            </w:pPr>
          </w:p>
        </w:tc>
      </w:tr>
    </w:tbl>
    <w:p w14:paraId="6C550FAC" w14:textId="77777777" w:rsidR="006E7DAA" w:rsidRPr="0045464A" w:rsidRDefault="006E7DAA" w:rsidP="006E7DAA"/>
    <w:p w14:paraId="6C550FAD" w14:textId="77777777" w:rsidR="006E7DAA" w:rsidRPr="0045464A" w:rsidRDefault="006E7DAA" w:rsidP="006E7DAA">
      <w:pPr>
        <w:rPr>
          <w:rFonts w:cs="v3.8.0"/>
        </w:rPr>
      </w:pPr>
      <w:bookmarkStart w:id="2118" w:name="_Hlk349072"/>
      <w:r w:rsidRPr="0045464A">
        <w:rPr>
          <w:rFonts w:cs="v3.8.0"/>
        </w:rPr>
        <w:t>The following requirement may apply to repeater operating in Band n48 in certain regions. The power of any spurious emission shall not exceed:</w:t>
      </w:r>
    </w:p>
    <w:p w14:paraId="6C550FAE" w14:textId="73A8D19B" w:rsidR="006E7DAA" w:rsidRPr="0045464A" w:rsidRDefault="006E7DAA" w:rsidP="00855B3F">
      <w:pPr>
        <w:pStyle w:val="TH"/>
      </w:pPr>
      <w:r w:rsidRPr="0045464A">
        <w:t>Table 6.5.</w:t>
      </w:r>
      <w:r>
        <w:t>4</w:t>
      </w:r>
      <w:r w:rsidRPr="0045464A">
        <w:t xml:space="preserve">.2.3-8: </w:t>
      </w:r>
      <w:r w:rsidR="00807FA6">
        <w:t xml:space="preserve">Additional repeater spurious emissions basic limits for Band </w:t>
      </w:r>
      <w:r w:rsidR="00807FA6">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6E7DAA" w:rsidRPr="00656225" w14:paraId="6C550FB3"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AF" w14:textId="77777777" w:rsidR="006E7DAA" w:rsidRPr="00656225" w:rsidRDefault="006E7DAA" w:rsidP="00855B3F">
            <w:pPr>
              <w:pStyle w:val="TAH"/>
              <w:rPr>
                <w:lang w:eastAsia="ja-JP"/>
              </w:rPr>
            </w:pPr>
            <w:r w:rsidRPr="00656225">
              <w:rPr>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C550FB0" w14:textId="34C5239D" w:rsidR="006E7DAA" w:rsidRPr="00656225" w:rsidRDefault="00807FA6" w:rsidP="00855B3F">
            <w:pPr>
              <w:pStyle w:val="TAH"/>
              <w:rPr>
                <w:lang w:eastAsia="ja-JP"/>
              </w:rPr>
            </w:pPr>
            <w:r>
              <w:rPr>
                <w:i/>
                <w:iCs/>
                <w:lang w:eastAsia="ja-JP"/>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FB1" w14:textId="77777777" w:rsidR="006E7DAA" w:rsidRPr="00656225" w:rsidRDefault="006E7DAA" w:rsidP="00855B3F">
            <w:pPr>
              <w:pStyle w:val="TAH"/>
              <w:rPr>
                <w:lang w:eastAsia="ja-JP"/>
              </w:rPr>
            </w:pPr>
            <w:r w:rsidRPr="00656225">
              <w:rPr>
                <w:i/>
                <w:lang w:eastAsia="ja-JP"/>
              </w:rPr>
              <w:t>Measurement Bandwidth</w:t>
            </w:r>
            <w:r w:rsidRPr="00656225">
              <w:rPr>
                <w:lang w:eastAsia="ja-JP"/>
              </w:rPr>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6C550FB2" w14:textId="77777777" w:rsidR="006E7DAA" w:rsidRPr="00656225" w:rsidRDefault="006E7DAA" w:rsidP="00855B3F">
            <w:pPr>
              <w:pStyle w:val="TAH"/>
              <w:rPr>
                <w:lang w:eastAsia="ja-JP"/>
              </w:rPr>
            </w:pPr>
            <w:r w:rsidRPr="00656225">
              <w:rPr>
                <w:lang w:eastAsia="ja-JP"/>
              </w:rPr>
              <w:t>Note</w:t>
            </w:r>
          </w:p>
        </w:tc>
      </w:tr>
      <w:tr w:rsidR="006E7DAA" w:rsidRPr="00656225" w14:paraId="6C550FB8"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B4" w14:textId="77777777" w:rsidR="006E7DAA" w:rsidRPr="00656225" w:rsidRDefault="006E7DAA" w:rsidP="00855B3F">
            <w:pPr>
              <w:pStyle w:val="TAC"/>
              <w:rPr>
                <w:rFonts w:cs="v5.0.0"/>
                <w:lang w:eastAsia="ja-JP"/>
              </w:rPr>
            </w:pPr>
            <w:r w:rsidRPr="00656225">
              <w:rPr>
                <w:noProof/>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14:paraId="6C550FB5" w14:textId="77777777" w:rsidR="006E7DAA" w:rsidRPr="00656225" w:rsidRDefault="006E7DAA" w:rsidP="00855B3F">
            <w:pPr>
              <w:pStyle w:val="TAC"/>
              <w:rPr>
                <w:rFonts w:cs="v5.0.0"/>
                <w:lang w:eastAsia="ja-JP"/>
              </w:rPr>
            </w:pPr>
            <w:r w:rsidRPr="00656225">
              <w:rPr>
                <w:noProof/>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14:paraId="6C550FB6" w14:textId="77777777" w:rsidR="006E7DAA" w:rsidRPr="00656225" w:rsidRDefault="006E7DAA" w:rsidP="00855B3F">
            <w:pPr>
              <w:pStyle w:val="TAC"/>
              <w:rPr>
                <w:rFonts w:cs="v5.0.0"/>
                <w:lang w:eastAsia="zh-CN"/>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C550FB7" w14:textId="77777777" w:rsidR="006E7DAA" w:rsidRPr="00656225" w:rsidRDefault="006E7DAA" w:rsidP="00855B3F">
            <w:pPr>
              <w:pStyle w:val="TAC"/>
              <w:rPr>
                <w:rFonts w:cs="v5.0.0"/>
                <w:lang w:eastAsia="ja-JP"/>
              </w:rPr>
            </w:pPr>
            <w:r w:rsidRPr="00656225">
              <w:rPr>
                <w:rFonts w:cs="v5.0.0"/>
                <w:lang w:eastAsia="ja-JP"/>
              </w:rPr>
              <w:t xml:space="preserve">Applicable 10 MHz from the assigned </w:t>
            </w:r>
            <w:r w:rsidR="00D80EA8" w:rsidRPr="00D80EA8">
              <w:rPr>
                <w:rFonts w:cs="v5.0.0"/>
                <w:i/>
                <w:lang w:eastAsia="ja-JP"/>
              </w:rPr>
              <w:t>passband</w:t>
            </w:r>
            <w:r w:rsidRPr="00656225">
              <w:rPr>
                <w:rFonts w:cs="v5.0.0"/>
                <w:i/>
                <w:lang w:eastAsia="ja-JP"/>
              </w:rPr>
              <w:t xml:space="preserve"> edge</w:t>
            </w:r>
            <w:r w:rsidRPr="00656225">
              <w:rPr>
                <w:rFonts w:cs="v5.0.0"/>
                <w:lang w:eastAsia="ja-JP"/>
              </w:rPr>
              <w:t xml:space="preserve"> </w:t>
            </w:r>
          </w:p>
        </w:tc>
      </w:tr>
      <w:tr w:rsidR="006E7DAA" w:rsidRPr="00656225" w14:paraId="6C550FBE"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0FB9" w14:textId="77777777" w:rsidR="006E7DAA" w:rsidRPr="00656225" w:rsidRDefault="006E7DAA" w:rsidP="00855B3F">
            <w:pPr>
              <w:pStyle w:val="TAC"/>
              <w:rPr>
                <w:noProof/>
                <w:lang w:val="en-US" w:eastAsia="ja-JP"/>
              </w:rPr>
            </w:pPr>
            <w:r w:rsidRPr="00656225">
              <w:rPr>
                <w:noProof/>
                <w:lang w:val="en-US" w:eastAsia="ja-JP"/>
              </w:rPr>
              <w:t xml:space="preserve">3100 MHz – </w:t>
            </w:r>
            <w:r w:rsidRPr="00656225">
              <w:rPr>
                <w:noProof/>
                <w:lang w:eastAsia="ja-JP"/>
              </w:rPr>
              <w:t>3530 </w:t>
            </w:r>
            <w:r w:rsidRPr="00656225">
              <w:rPr>
                <w:noProof/>
                <w:lang w:val="en-US" w:eastAsia="ja-JP"/>
              </w:rPr>
              <w:t>MHz</w:t>
            </w:r>
          </w:p>
          <w:p w14:paraId="6C550FBA" w14:textId="77777777" w:rsidR="006E7DAA" w:rsidRPr="00656225" w:rsidRDefault="006E7DAA" w:rsidP="00855B3F">
            <w:pPr>
              <w:pStyle w:val="TAC"/>
              <w:rPr>
                <w:noProof/>
                <w:lang w:val="en-US" w:eastAsia="ja-JP"/>
              </w:rPr>
            </w:pPr>
            <w:r w:rsidRPr="00656225">
              <w:rPr>
                <w:noProof/>
                <w:lang w:eastAsia="ja-JP"/>
              </w:rPr>
              <w:t>3720 </w:t>
            </w:r>
            <w:r w:rsidRPr="00656225">
              <w:rPr>
                <w:noProof/>
                <w:lang w:val="en-US" w:eastAsia="ja-JP"/>
              </w:rPr>
              <w:t>MHz</w:t>
            </w:r>
            <w:r w:rsidRPr="00656225">
              <w:rPr>
                <w:noProof/>
                <w:lang w:eastAsia="ja-JP"/>
              </w:rPr>
              <w:t xml:space="preserve"> </w:t>
            </w:r>
            <w:r w:rsidRPr="00656225">
              <w:rPr>
                <w:noProof/>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14:paraId="6C550FBB" w14:textId="77777777" w:rsidR="006E7DAA" w:rsidRPr="00656225" w:rsidRDefault="006E7DAA" w:rsidP="00855B3F">
            <w:pPr>
              <w:pStyle w:val="TAC"/>
              <w:rPr>
                <w:noProof/>
                <w:lang w:eastAsia="zh-CN"/>
              </w:rPr>
            </w:pPr>
            <w:r w:rsidRPr="00656225">
              <w:rPr>
                <w:noProof/>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6C550FBC" w14:textId="77777777" w:rsidR="006E7DAA" w:rsidRPr="00656225" w:rsidRDefault="006E7DAA" w:rsidP="00855B3F">
            <w:pPr>
              <w:pStyle w:val="TAC"/>
              <w:rPr>
                <w:rFonts w:cs="v5.0.0"/>
                <w:szCs w:val="22"/>
                <w:lang w:eastAsia="ja-JP"/>
              </w:rPr>
            </w:pPr>
            <w:r w:rsidRPr="0065622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6C550FBD" w14:textId="77777777" w:rsidR="006E7DAA" w:rsidRPr="00656225" w:rsidRDefault="006E7DAA" w:rsidP="00855B3F">
            <w:pPr>
              <w:pStyle w:val="TAC"/>
              <w:rPr>
                <w:rFonts w:cs="v5.0.0"/>
              </w:rPr>
            </w:pPr>
          </w:p>
        </w:tc>
      </w:tr>
    </w:tbl>
    <w:p w14:paraId="6C550FBF" w14:textId="77777777" w:rsidR="006E7DAA" w:rsidRPr="0045464A" w:rsidRDefault="006E7DAA" w:rsidP="006E7DAA"/>
    <w:p w14:paraId="6C550FC0" w14:textId="77777777" w:rsidR="006E7DAA" w:rsidRPr="0045464A" w:rsidRDefault="006E7DAA" w:rsidP="00523D6B">
      <w:pPr>
        <w:pStyle w:val="NO"/>
      </w:pPr>
      <w:r w:rsidRPr="0045464A">
        <w:t>NOTE:</w:t>
      </w:r>
      <w:r w:rsidRPr="0045464A">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2118"/>
      <w:r w:rsidRPr="0045464A">
        <w:t>.</w:t>
      </w:r>
    </w:p>
    <w:p w14:paraId="6C550FC2" w14:textId="77777777" w:rsidR="006E7DAA" w:rsidRPr="0045464A" w:rsidRDefault="006E7DAA" w:rsidP="00523D6B">
      <w:pPr>
        <w:pStyle w:val="NO"/>
      </w:pPr>
      <w:r w:rsidRPr="0045464A">
        <w:t>NOTE:</w:t>
      </w:r>
      <w:r w:rsidRPr="0045464A">
        <w:tab/>
        <w:t xml:space="preserve">The regional requirement, included in [12], is defined in terms of EIRP, which is dependent on both the repeater emissions at the </w:t>
      </w:r>
      <w:r w:rsidR="00D80EA8" w:rsidRPr="00D80EA8">
        <w:rPr>
          <w:i/>
        </w:rPr>
        <w:t>antenna connector</w:t>
      </w:r>
      <w:r w:rsidRPr="0045464A">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6C550FC3" w14:textId="77777777" w:rsidR="006E7DAA" w:rsidRPr="0045464A" w:rsidRDefault="006E7DAA" w:rsidP="006E7DAA">
      <w:r w:rsidRPr="0045464A">
        <w:t>The following requirement shall be applied to repeater operating in Band n26 to ensure that appropriate interference protection is provided to 800 MHz public safety operations.</w:t>
      </w:r>
      <w:r w:rsidRPr="0045464A">
        <w:rPr>
          <w:rFonts w:cs="v3.8.0"/>
        </w:rPr>
        <w:t xml:space="preserve"> This requirement is also applicable at</w:t>
      </w:r>
      <w:r w:rsidRPr="0045464A">
        <w:t xml:space="preserve"> </w:t>
      </w:r>
      <w:r w:rsidRPr="0045464A">
        <w:rPr>
          <w:rFonts w:cs="v3.8.0"/>
        </w:rPr>
        <w:t>the frequency range from 10 MHz below the lowest frequency of the repeater downlink operating band up to 10 MHz above the highest frequency of the repeater downlink operating band.</w:t>
      </w:r>
    </w:p>
    <w:p w14:paraId="6C550FC4" w14:textId="77777777" w:rsidR="006E7DAA" w:rsidRPr="0045464A" w:rsidRDefault="006E7DAA" w:rsidP="006E7DAA">
      <w:r w:rsidRPr="0045464A">
        <w:t>The power of any spurious emission shall not exceed:</w:t>
      </w:r>
    </w:p>
    <w:p w14:paraId="6C550FC5" w14:textId="1189BB10" w:rsidR="006E7DAA" w:rsidRPr="0045464A" w:rsidRDefault="006E7DAA" w:rsidP="0012572C">
      <w:pPr>
        <w:pStyle w:val="TH"/>
      </w:pPr>
      <w:r w:rsidRPr="0045464A">
        <w:t>Table 6.5.</w:t>
      </w:r>
      <w:r>
        <w:t>4</w:t>
      </w:r>
      <w:r w:rsidRPr="0045464A">
        <w:t xml:space="preserve">.2.3-9: </w:t>
      </w:r>
      <w:r w:rsidR="00807FA6">
        <w:t>Repeater spurious emissions basic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6E7DAA" w:rsidRPr="00656225" w14:paraId="6C550FC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C6" w14:textId="77777777" w:rsidR="006E7DAA" w:rsidRPr="00656225" w:rsidRDefault="006E7DAA" w:rsidP="0012572C">
            <w:pPr>
              <w:pStyle w:val="TAH"/>
            </w:pPr>
            <w:r w:rsidRPr="00656225">
              <w:t>Operating Band</w:t>
            </w:r>
          </w:p>
        </w:tc>
        <w:tc>
          <w:tcPr>
            <w:tcW w:w="2376" w:type="dxa"/>
            <w:tcBorders>
              <w:top w:val="single" w:sz="6" w:space="0" w:color="000000"/>
              <w:left w:val="single" w:sz="6" w:space="0" w:color="000000"/>
              <w:bottom w:val="single" w:sz="6" w:space="0" w:color="000000"/>
              <w:right w:val="single" w:sz="6" w:space="0" w:color="000000"/>
            </w:tcBorders>
          </w:tcPr>
          <w:p w14:paraId="6C550FC7" w14:textId="77777777" w:rsidR="006E7DAA" w:rsidRPr="00656225" w:rsidRDefault="006E7DAA" w:rsidP="0012572C">
            <w:pPr>
              <w:pStyle w:val="TAH"/>
            </w:pPr>
            <w:r w:rsidRPr="00656225">
              <w:t>Frequency range</w:t>
            </w:r>
          </w:p>
        </w:tc>
        <w:tc>
          <w:tcPr>
            <w:tcW w:w="1276" w:type="dxa"/>
            <w:tcBorders>
              <w:top w:val="single" w:sz="6" w:space="0" w:color="000000"/>
              <w:left w:val="single" w:sz="6" w:space="0" w:color="000000"/>
              <w:bottom w:val="single" w:sz="6" w:space="0" w:color="000000"/>
              <w:right w:val="single" w:sz="6" w:space="0" w:color="000000"/>
            </w:tcBorders>
          </w:tcPr>
          <w:p w14:paraId="6C550FC8" w14:textId="1E251530" w:rsidR="006E7DAA" w:rsidRPr="00656225" w:rsidRDefault="00807FA6" w:rsidP="0012572C">
            <w:pPr>
              <w:pStyle w:val="TAH"/>
            </w:pPr>
            <w:r>
              <w:rPr>
                <w:i/>
                <w:iCs/>
              </w:rPr>
              <w:t>Basic limit</w:t>
            </w:r>
          </w:p>
        </w:tc>
        <w:tc>
          <w:tcPr>
            <w:tcW w:w="1418" w:type="dxa"/>
            <w:tcBorders>
              <w:top w:val="single" w:sz="6" w:space="0" w:color="000000"/>
              <w:left w:val="single" w:sz="6" w:space="0" w:color="000000"/>
              <w:bottom w:val="single" w:sz="6" w:space="0" w:color="000000"/>
              <w:right w:val="single" w:sz="6" w:space="0" w:color="000000"/>
            </w:tcBorders>
          </w:tcPr>
          <w:p w14:paraId="6C550FC9" w14:textId="77777777" w:rsidR="006E7DAA" w:rsidRPr="00656225" w:rsidRDefault="006E7DAA" w:rsidP="0012572C">
            <w:pPr>
              <w:pStyle w:val="TAH"/>
            </w:pPr>
            <w:r w:rsidRPr="0065622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C550FCA" w14:textId="77777777" w:rsidR="006E7DAA" w:rsidRPr="00656225" w:rsidRDefault="006E7DAA" w:rsidP="0012572C">
            <w:pPr>
              <w:pStyle w:val="TAH"/>
            </w:pPr>
            <w:r w:rsidRPr="00656225">
              <w:t>Note</w:t>
            </w:r>
          </w:p>
        </w:tc>
      </w:tr>
      <w:tr w:rsidR="006E7DAA" w:rsidRPr="00656225" w14:paraId="6C550FD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C550FCC" w14:textId="77777777" w:rsidR="006E7DAA" w:rsidRPr="00656225" w:rsidRDefault="006E7DAA" w:rsidP="0012572C">
            <w:pPr>
              <w:pStyle w:val="TAC"/>
            </w:pPr>
            <w:r w:rsidRPr="00656225">
              <w:t>n26</w:t>
            </w:r>
          </w:p>
        </w:tc>
        <w:tc>
          <w:tcPr>
            <w:tcW w:w="2376" w:type="dxa"/>
            <w:tcBorders>
              <w:top w:val="single" w:sz="6" w:space="0" w:color="000000"/>
              <w:left w:val="single" w:sz="6" w:space="0" w:color="000000"/>
              <w:bottom w:val="single" w:sz="6" w:space="0" w:color="000000"/>
              <w:right w:val="single" w:sz="6" w:space="0" w:color="000000"/>
            </w:tcBorders>
          </w:tcPr>
          <w:p w14:paraId="6C550FCD" w14:textId="77777777" w:rsidR="006E7DAA" w:rsidRPr="00656225" w:rsidRDefault="006E7DAA" w:rsidP="0012572C">
            <w:pPr>
              <w:pStyle w:val="TAC"/>
            </w:pPr>
            <w:r w:rsidRPr="00656225">
              <w:t>851 - 859 MHz</w:t>
            </w:r>
          </w:p>
        </w:tc>
        <w:tc>
          <w:tcPr>
            <w:tcW w:w="1276" w:type="dxa"/>
            <w:tcBorders>
              <w:top w:val="single" w:sz="6" w:space="0" w:color="000000"/>
              <w:left w:val="single" w:sz="6" w:space="0" w:color="000000"/>
              <w:bottom w:val="single" w:sz="6" w:space="0" w:color="000000"/>
              <w:right w:val="single" w:sz="6" w:space="0" w:color="000000"/>
            </w:tcBorders>
          </w:tcPr>
          <w:p w14:paraId="6C550FCE" w14:textId="77777777" w:rsidR="006E7DAA" w:rsidRPr="00656225" w:rsidRDefault="006E7DAA" w:rsidP="0012572C">
            <w:pPr>
              <w:pStyle w:val="TAC"/>
            </w:pPr>
            <w:r w:rsidRPr="00656225">
              <w:t>-13 dBm</w:t>
            </w:r>
          </w:p>
        </w:tc>
        <w:tc>
          <w:tcPr>
            <w:tcW w:w="1418" w:type="dxa"/>
            <w:tcBorders>
              <w:top w:val="single" w:sz="6" w:space="0" w:color="000000"/>
              <w:left w:val="single" w:sz="6" w:space="0" w:color="000000"/>
              <w:bottom w:val="single" w:sz="6" w:space="0" w:color="000000"/>
              <w:right w:val="single" w:sz="6" w:space="0" w:color="000000"/>
            </w:tcBorders>
          </w:tcPr>
          <w:p w14:paraId="6C550FCF" w14:textId="77777777" w:rsidR="006E7DAA" w:rsidRPr="00656225" w:rsidRDefault="006E7DAA" w:rsidP="0012572C">
            <w:pPr>
              <w:pStyle w:val="TAC"/>
            </w:pPr>
            <w:r w:rsidRPr="00656225">
              <w:t>100 kHz</w:t>
            </w:r>
          </w:p>
        </w:tc>
        <w:tc>
          <w:tcPr>
            <w:tcW w:w="1956" w:type="dxa"/>
            <w:tcBorders>
              <w:top w:val="single" w:sz="6" w:space="0" w:color="000000"/>
              <w:left w:val="single" w:sz="6" w:space="0" w:color="000000"/>
              <w:bottom w:val="single" w:sz="6" w:space="0" w:color="000000"/>
              <w:right w:val="single" w:sz="6" w:space="0" w:color="000000"/>
            </w:tcBorders>
          </w:tcPr>
          <w:p w14:paraId="6C550FD0" w14:textId="77777777" w:rsidR="006E7DAA" w:rsidRPr="00656225" w:rsidRDefault="006E7DAA" w:rsidP="0012572C">
            <w:pPr>
              <w:pStyle w:val="TAC"/>
            </w:pPr>
            <w:r w:rsidRPr="00656225">
              <w:t xml:space="preserve">Applicable for offsets &gt; 37.5kHz from the </w:t>
            </w:r>
            <w:r w:rsidR="00D80EA8" w:rsidRPr="00D80EA8">
              <w:rPr>
                <w:i/>
              </w:rPr>
              <w:t>passband</w:t>
            </w:r>
            <w:r w:rsidRPr="00656225">
              <w:t xml:space="preserve"> edge</w:t>
            </w:r>
          </w:p>
        </w:tc>
      </w:tr>
    </w:tbl>
    <w:p w14:paraId="6C550FD2" w14:textId="77777777" w:rsidR="006E7DAA" w:rsidRPr="0045464A" w:rsidRDefault="006E7DAA" w:rsidP="006E7DAA"/>
    <w:p w14:paraId="6C550FD3" w14:textId="77777777" w:rsidR="006E7DAA" w:rsidRPr="0045464A" w:rsidRDefault="006E7DAA" w:rsidP="006E7DAA">
      <w:pPr>
        <w:rPr>
          <w:rFonts w:cs="v3.8.0"/>
        </w:rPr>
      </w:pPr>
      <w:r w:rsidRPr="0045464A">
        <w:rPr>
          <w:rFonts w:cs="v3.8.0"/>
        </w:rPr>
        <w:lastRenderedPageBreak/>
        <w:t xml:space="preserve">The following requirement may apply to Repeater </w:t>
      </w:r>
      <w:r w:rsidRPr="0045464A">
        <w:t>for Band n</w:t>
      </w:r>
      <w:r w:rsidRPr="0045464A">
        <w:rPr>
          <w:rFonts w:hint="eastAsia"/>
          <w:lang w:eastAsia="zh-CN"/>
        </w:rPr>
        <w:t>41</w:t>
      </w:r>
      <w:r w:rsidRPr="0045464A">
        <w:rPr>
          <w:lang w:eastAsia="zh-CN"/>
        </w:rPr>
        <w:t xml:space="preserve"> and n90</w:t>
      </w:r>
      <w:r w:rsidRPr="0045464A">
        <w:t xml:space="preserve"> operation in Japan</w:t>
      </w:r>
      <w:r w:rsidRPr="0045464A">
        <w:rPr>
          <w:rFonts w:cs="v3.8.0"/>
        </w:rPr>
        <w:t>. This requirement is also applicable at</w:t>
      </w:r>
      <w:r w:rsidRPr="0045464A">
        <w:t xml:space="preserve"> </w:t>
      </w:r>
      <w:r w:rsidRPr="0045464A">
        <w:rPr>
          <w:rFonts w:cs="v3.8.0"/>
        </w:rPr>
        <w:t xml:space="preserve">the frequency range from </w:t>
      </w:r>
      <w:r w:rsidRPr="0045464A">
        <w:t>Δf</w:t>
      </w:r>
      <w:r w:rsidRPr="0045464A">
        <w:rPr>
          <w:vertAlign w:val="subscript"/>
        </w:rPr>
        <w:t>OBUE</w:t>
      </w:r>
      <w:r w:rsidRPr="0045464A">
        <w:rPr>
          <w:rFonts w:cs="v3.8.0"/>
        </w:rPr>
        <w:t xml:space="preserve"> below the lowest frequency of the Repeater downlink operating band up to </w:t>
      </w:r>
      <w:r w:rsidRPr="0045464A">
        <w:t>Δf</w:t>
      </w:r>
      <w:r w:rsidRPr="0045464A">
        <w:rPr>
          <w:vertAlign w:val="subscript"/>
        </w:rPr>
        <w:t>OBUE</w:t>
      </w:r>
      <w:r w:rsidRPr="0045464A">
        <w:rPr>
          <w:rFonts w:cs="v3.8.0"/>
        </w:rPr>
        <w:t xml:space="preserve"> above the highest frequency of the Repeater downlink operating band.</w:t>
      </w:r>
    </w:p>
    <w:p w14:paraId="6C550FD4" w14:textId="77777777" w:rsidR="006E7DAA" w:rsidRPr="0045464A" w:rsidRDefault="006E7DAA" w:rsidP="006E7DAA">
      <w:pPr>
        <w:keepNext/>
        <w:keepLines/>
        <w:spacing w:before="60"/>
        <w:rPr>
          <w:rFonts w:cs="v3.8.0"/>
        </w:rPr>
      </w:pPr>
      <w:r w:rsidRPr="0045464A">
        <w:rPr>
          <w:rFonts w:cs="v3.8.0"/>
        </w:rPr>
        <w:t>The power of any spurious emission shall not exceed:</w:t>
      </w:r>
    </w:p>
    <w:p w14:paraId="6C550FD5" w14:textId="383DCB9D" w:rsidR="006E7DAA" w:rsidRPr="0012572C" w:rsidRDefault="006E7DAA" w:rsidP="00661ADC">
      <w:pPr>
        <w:pStyle w:val="TH"/>
      </w:pPr>
      <w:r w:rsidRPr="0045464A">
        <w:rPr>
          <w:rFonts w:cs="v5.0.0"/>
        </w:rPr>
        <w:t>T</w:t>
      </w:r>
      <w:r w:rsidRPr="0012572C">
        <w:t xml:space="preserve">able 6.5.4.2.3-10: </w:t>
      </w:r>
      <w:r w:rsidR="00807FA6">
        <w:t xml:space="preserve">Additional repeater spurious emissions </w:t>
      </w:r>
      <w:r w:rsidR="00807FA6">
        <w:rPr>
          <w:rFonts w:eastAsia="SimSun" w:hint="eastAsia"/>
          <w:lang w:eastAsia="zh-CN"/>
        </w:rPr>
        <w:t>basic limit</w:t>
      </w:r>
      <w:r w:rsidR="00807FA6">
        <w:t xml:space="preserve"> for Band n</w:t>
      </w:r>
      <w:r w:rsidR="00807FA6">
        <w:rPr>
          <w:rFonts w:hint="eastAsia"/>
          <w:lang w:eastAsia="zh-CN"/>
        </w:rPr>
        <w:t>41</w:t>
      </w:r>
      <w:r w:rsidR="00807FA6">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6E7DAA" w:rsidRPr="00656225" w14:paraId="6C550FD9" w14:textId="77777777" w:rsidTr="0043494A">
        <w:trPr>
          <w:cantSplit/>
          <w:trHeight w:val="365"/>
          <w:jc w:val="center"/>
        </w:trPr>
        <w:tc>
          <w:tcPr>
            <w:tcW w:w="3321" w:type="dxa"/>
          </w:tcPr>
          <w:p w14:paraId="6C550FD6" w14:textId="77777777" w:rsidR="006E7DAA" w:rsidRPr="00656225" w:rsidRDefault="006E7DAA" w:rsidP="0012572C">
            <w:pPr>
              <w:pStyle w:val="TAH"/>
            </w:pPr>
            <w:r w:rsidRPr="00656225">
              <w:t>Frequency range</w:t>
            </w:r>
          </w:p>
        </w:tc>
        <w:tc>
          <w:tcPr>
            <w:tcW w:w="1783" w:type="dxa"/>
          </w:tcPr>
          <w:p w14:paraId="6C550FD7" w14:textId="7CC85242" w:rsidR="006E7DAA" w:rsidRPr="00656225" w:rsidRDefault="00807FA6" w:rsidP="0012572C">
            <w:pPr>
              <w:pStyle w:val="TAH"/>
              <w:rPr>
                <w:i/>
              </w:rPr>
            </w:pPr>
            <w:r>
              <w:rPr>
                <w:i/>
              </w:rPr>
              <w:t>Basic limit</w:t>
            </w:r>
          </w:p>
        </w:tc>
        <w:tc>
          <w:tcPr>
            <w:tcW w:w="1981" w:type="dxa"/>
          </w:tcPr>
          <w:p w14:paraId="6C550FD8" w14:textId="77777777" w:rsidR="006E7DAA" w:rsidRPr="00656225" w:rsidRDefault="006E7DAA" w:rsidP="0012572C">
            <w:pPr>
              <w:pStyle w:val="TAH"/>
              <w:rPr>
                <w:i/>
              </w:rPr>
            </w:pPr>
            <w:r w:rsidRPr="00656225">
              <w:rPr>
                <w:i/>
              </w:rPr>
              <w:t>Measurement Bandwidth</w:t>
            </w:r>
          </w:p>
        </w:tc>
      </w:tr>
      <w:tr w:rsidR="006E7DAA" w:rsidRPr="00656225" w14:paraId="6C550FDD" w14:textId="77777777" w:rsidTr="0043494A">
        <w:trPr>
          <w:cantSplit/>
          <w:trHeight w:val="177"/>
          <w:jc w:val="center"/>
        </w:trPr>
        <w:tc>
          <w:tcPr>
            <w:tcW w:w="3321" w:type="dxa"/>
          </w:tcPr>
          <w:p w14:paraId="6C550FDA" w14:textId="77777777" w:rsidR="006E7DAA" w:rsidRPr="00656225" w:rsidRDefault="006E7DAA" w:rsidP="0012572C">
            <w:pPr>
              <w:pStyle w:val="TAC"/>
              <w:rPr>
                <w:rFonts w:cs="v5.0.0"/>
              </w:rPr>
            </w:pPr>
            <w:r w:rsidRPr="00656225">
              <w:rPr>
                <w:rFonts w:hint="eastAsia"/>
                <w:noProof/>
              </w:rPr>
              <w:t>2505</w:t>
            </w:r>
            <w:r w:rsidRPr="00656225">
              <w:rPr>
                <w:noProof/>
              </w:rPr>
              <w:t xml:space="preserve"> </w:t>
            </w:r>
            <w:r w:rsidRPr="00656225">
              <w:rPr>
                <w:rFonts w:hint="eastAsia"/>
                <w:noProof/>
              </w:rPr>
              <w:t xml:space="preserve">MHz </w:t>
            </w:r>
            <w:r w:rsidRPr="00656225">
              <w:rPr>
                <w:noProof/>
              </w:rPr>
              <w:t>–</w:t>
            </w:r>
            <w:r w:rsidRPr="00656225">
              <w:rPr>
                <w:rFonts w:hint="eastAsia"/>
                <w:noProof/>
              </w:rPr>
              <w:t xml:space="preserve"> 2535</w:t>
            </w:r>
            <w:r w:rsidRPr="00656225">
              <w:rPr>
                <w:noProof/>
              </w:rPr>
              <w:t xml:space="preserve"> </w:t>
            </w:r>
            <w:r w:rsidRPr="00656225">
              <w:rPr>
                <w:rFonts w:hint="eastAsia"/>
                <w:noProof/>
              </w:rPr>
              <w:t>MHz</w:t>
            </w:r>
          </w:p>
        </w:tc>
        <w:tc>
          <w:tcPr>
            <w:tcW w:w="1783" w:type="dxa"/>
          </w:tcPr>
          <w:p w14:paraId="6C550FDB" w14:textId="77777777" w:rsidR="006E7DAA" w:rsidRPr="00656225" w:rsidRDefault="006E7DAA" w:rsidP="0012572C">
            <w:pPr>
              <w:pStyle w:val="TAC"/>
              <w:rPr>
                <w:rFonts w:cs="v5.0.0"/>
              </w:rPr>
            </w:pPr>
            <w:r w:rsidRPr="00656225">
              <w:rPr>
                <w:rFonts w:hint="eastAsia"/>
                <w:noProof/>
              </w:rPr>
              <w:t>-42</w:t>
            </w:r>
            <w:r w:rsidRPr="00656225">
              <w:rPr>
                <w:noProof/>
              </w:rPr>
              <w:t xml:space="preserve"> </w:t>
            </w:r>
            <w:r w:rsidRPr="00656225">
              <w:rPr>
                <w:rFonts w:hint="eastAsia"/>
                <w:noProof/>
              </w:rPr>
              <w:t>dBm</w:t>
            </w:r>
          </w:p>
        </w:tc>
        <w:tc>
          <w:tcPr>
            <w:tcW w:w="1981" w:type="dxa"/>
          </w:tcPr>
          <w:p w14:paraId="6C550FDC" w14:textId="77777777" w:rsidR="006E7DAA" w:rsidRPr="00656225" w:rsidRDefault="006E7DAA" w:rsidP="0012572C">
            <w:pPr>
              <w:pStyle w:val="TAC"/>
              <w:rPr>
                <w:rFonts w:cs="v5.0.0"/>
                <w:lang w:eastAsia="zh-CN"/>
              </w:rPr>
            </w:pPr>
            <w:r w:rsidRPr="00656225">
              <w:rPr>
                <w:rFonts w:cs="v5.0.0" w:hint="eastAsia"/>
                <w:lang w:eastAsia="zh-CN"/>
              </w:rPr>
              <w:t>1 MHz</w:t>
            </w:r>
          </w:p>
        </w:tc>
      </w:tr>
      <w:tr w:rsidR="006E7DAA" w:rsidRPr="00656225" w14:paraId="6C550FDF" w14:textId="77777777" w:rsidTr="0043494A">
        <w:trPr>
          <w:cantSplit/>
          <w:trHeight w:val="177"/>
          <w:jc w:val="center"/>
        </w:trPr>
        <w:tc>
          <w:tcPr>
            <w:tcW w:w="7085" w:type="dxa"/>
            <w:gridSpan w:val="3"/>
          </w:tcPr>
          <w:p w14:paraId="6C550FDE" w14:textId="77777777" w:rsidR="006E7DAA" w:rsidRPr="00656225" w:rsidRDefault="006E7DAA" w:rsidP="0012572C">
            <w:pPr>
              <w:pStyle w:val="TAN"/>
              <w:rPr>
                <w:rFonts w:cs="v5.0.0"/>
                <w:lang w:eastAsia="zh-CN"/>
              </w:rPr>
            </w:pPr>
            <w:r w:rsidRPr="00656225">
              <w:t>NOTE:</w:t>
            </w:r>
            <w:r w:rsidRPr="00656225">
              <w:tab/>
              <w:t>This requirement applies for carriers allocated within 2545-2645 MHz.</w:t>
            </w:r>
          </w:p>
        </w:tc>
      </w:tr>
    </w:tbl>
    <w:p w14:paraId="6C550FE0" w14:textId="77777777" w:rsidR="006E7DAA" w:rsidRPr="0045464A" w:rsidRDefault="006E7DAA" w:rsidP="006E7DAA"/>
    <w:p w14:paraId="6C550FE1" w14:textId="61C01127" w:rsidR="006E7DAA" w:rsidRPr="0045464A" w:rsidRDefault="00807FA6" w:rsidP="006E7DAA">
      <w:r>
        <w:t>The following requirement may apply to repeater operating in 3.45-3.55 GHz in Band n77 in certain regions. Basic limits are specified in table 6.5.4.2.3-11.</w:t>
      </w:r>
    </w:p>
    <w:p w14:paraId="6C550FE2" w14:textId="6FF39F82" w:rsidR="006E7DAA" w:rsidRPr="0045464A" w:rsidRDefault="006E7DAA" w:rsidP="0012572C">
      <w:pPr>
        <w:pStyle w:val="TH"/>
      </w:pPr>
      <w:r w:rsidRPr="0045464A">
        <w:t>Table 6.5.</w:t>
      </w:r>
      <w:r>
        <w:t>4</w:t>
      </w:r>
      <w:r w:rsidRPr="0045464A">
        <w:t xml:space="preserve">.2.3-11: </w:t>
      </w:r>
      <w:r w:rsidR="00807FA6">
        <w:t>Additional repeater spurious emissions basic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2"/>
        <w:gridCol w:w="1780"/>
        <w:gridCol w:w="2360"/>
        <w:gridCol w:w="1311"/>
        <w:gridCol w:w="2278"/>
      </w:tblGrid>
      <w:tr w:rsidR="006E7DAA" w:rsidRPr="00656225" w14:paraId="6C550FE8" w14:textId="77777777" w:rsidTr="0043494A">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C550FE3" w14:textId="77777777" w:rsidR="006E7DAA" w:rsidRPr="00656225" w:rsidRDefault="006E7DAA" w:rsidP="0012572C">
            <w:pPr>
              <w:pStyle w:val="TAH"/>
              <w:rPr>
                <w:rFonts w:cs="Calibri"/>
                <w:lang w:eastAsia="ja-JP"/>
              </w:rPr>
            </w:pPr>
            <w:r w:rsidRPr="00656225">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6C550FE4" w14:textId="77777777" w:rsidR="006E7DAA" w:rsidRPr="00656225" w:rsidRDefault="006E7DAA" w:rsidP="0012572C">
            <w:pPr>
              <w:pStyle w:val="TAH"/>
              <w:rPr>
                <w:rFonts w:cs="v5.0.0"/>
                <w:lang w:eastAsia="ja-JP"/>
              </w:rPr>
            </w:pPr>
            <w:r w:rsidRPr="00656225">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6C550FE5" w14:textId="77777777" w:rsidR="006E7DAA" w:rsidRPr="00656225" w:rsidRDefault="006E7DAA" w:rsidP="0012572C">
            <w:pPr>
              <w:pStyle w:val="TAH"/>
              <w:rPr>
                <w:rFonts w:cs="v5.0.0"/>
                <w:lang w:eastAsia="ja-JP"/>
              </w:rPr>
            </w:pPr>
            <w:r w:rsidRPr="00656225">
              <w:rPr>
                <w:rFonts w:cs="v5.0.0"/>
              </w:rPr>
              <w:t>Filter centre frequency, F</w:t>
            </w:r>
            <w:r w:rsidRPr="00656225">
              <w:rPr>
                <w:rFonts w:cs="v5.0.0"/>
                <w:position w:val="-5"/>
                <w:vertAlign w:val="subscript"/>
              </w:rPr>
              <w:t>filter</w:t>
            </w:r>
            <w:r w:rsidRPr="00656225">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C550FE6" w14:textId="425618CB" w:rsidR="006E7DAA" w:rsidRPr="00656225" w:rsidRDefault="00807FA6" w:rsidP="0012572C">
            <w:pPr>
              <w:pStyle w:val="TAH"/>
              <w:rPr>
                <w:rFonts w:cs="v5.0.0"/>
                <w:lang w:eastAsia="ja-JP"/>
              </w:rPr>
            </w:pPr>
            <w:r>
              <w:rPr>
                <w:rFonts w:cs="v5.0.0"/>
                <w:i/>
                <w:iCs/>
              </w:rPr>
              <w:t>Basic limit</w:t>
            </w:r>
            <w:r>
              <w:rPr>
                <w:rFonts w:cs="v5.0.0"/>
              </w:rPr>
              <w:t xml:space="preserve"> [dBm]</w:t>
            </w:r>
          </w:p>
        </w:tc>
        <w:tc>
          <w:tcPr>
            <w:tcW w:w="0" w:type="auto"/>
            <w:tcBorders>
              <w:top w:val="single" w:sz="4" w:space="0" w:color="auto"/>
              <w:left w:val="single" w:sz="4" w:space="0" w:color="auto"/>
              <w:bottom w:val="single" w:sz="4" w:space="0" w:color="auto"/>
              <w:right w:val="single" w:sz="4" w:space="0" w:color="auto"/>
            </w:tcBorders>
            <w:hideMark/>
          </w:tcPr>
          <w:p w14:paraId="6C550FE7" w14:textId="77777777" w:rsidR="006E7DAA" w:rsidRPr="00656225" w:rsidRDefault="006E7DAA" w:rsidP="0012572C">
            <w:pPr>
              <w:pStyle w:val="TAH"/>
              <w:rPr>
                <w:rFonts w:cs="v5.0.0"/>
                <w:iCs/>
                <w:lang w:eastAsia="ja-JP"/>
              </w:rPr>
            </w:pPr>
            <w:r w:rsidRPr="00656225">
              <w:rPr>
                <w:rFonts w:cs="v5.0.0"/>
                <w:i/>
                <w:iCs/>
              </w:rPr>
              <w:t>Measurement bandwidth</w:t>
            </w:r>
            <w:r w:rsidRPr="00656225">
              <w:rPr>
                <w:rFonts w:cs="v5.0.0"/>
              </w:rPr>
              <w:t xml:space="preserve"> [MHz]</w:t>
            </w:r>
          </w:p>
        </w:tc>
      </w:tr>
      <w:tr w:rsidR="006E7DAA" w:rsidRPr="00656225" w14:paraId="6C550FF0" w14:textId="77777777" w:rsidTr="0043494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C550FE9" w14:textId="77777777" w:rsidR="006E7DAA" w:rsidRPr="00656225" w:rsidRDefault="006E7DAA" w:rsidP="0012572C">
            <w:pPr>
              <w:pStyle w:val="TAC"/>
              <w:rPr>
                <w:lang w:eastAsia="ja-JP"/>
              </w:rPr>
            </w:pPr>
            <w:r w:rsidRPr="00656225">
              <w:t>All</w:t>
            </w:r>
          </w:p>
        </w:tc>
        <w:tc>
          <w:tcPr>
            <w:tcW w:w="0" w:type="auto"/>
            <w:tcBorders>
              <w:top w:val="single" w:sz="4" w:space="0" w:color="auto"/>
              <w:left w:val="single" w:sz="4" w:space="0" w:color="auto"/>
              <w:bottom w:val="single" w:sz="4" w:space="0" w:color="auto"/>
              <w:right w:val="single" w:sz="4" w:space="0" w:color="auto"/>
            </w:tcBorders>
            <w:vAlign w:val="center"/>
          </w:tcPr>
          <w:p w14:paraId="6C550FEA" w14:textId="77777777" w:rsidR="006E7DAA" w:rsidRPr="0012572C" w:rsidRDefault="006E7DAA" w:rsidP="0012572C">
            <w:pPr>
              <w:pStyle w:val="TAC"/>
            </w:pPr>
            <w:r w:rsidRPr="00656225">
              <w:t>3430 – 3440</w:t>
            </w:r>
          </w:p>
          <w:p w14:paraId="6C550FEB" w14:textId="77777777" w:rsidR="006E7DAA" w:rsidRPr="00656225" w:rsidRDefault="006E7DAA" w:rsidP="0012572C">
            <w:pPr>
              <w:pStyle w:val="TAC"/>
              <w:rPr>
                <w:lang w:eastAsia="ja-JP"/>
              </w:rPr>
            </w:pPr>
            <w:r w:rsidRPr="00656225">
              <w:t>3560 – 3570</w:t>
            </w:r>
          </w:p>
        </w:tc>
        <w:tc>
          <w:tcPr>
            <w:tcW w:w="0" w:type="auto"/>
            <w:tcBorders>
              <w:top w:val="single" w:sz="4" w:space="0" w:color="auto"/>
              <w:left w:val="single" w:sz="4" w:space="0" w:color="auto"/>
              <w:bottom w:val="single" w:sz="4" w:space="0" w:color="auto"/>
              <w:right w:val="single" w:sz="4" w:space="0" w:color="auto"/>
            </w:tcBorders>
            <w:vAlign w:val="center"/>
          </w:tcPr>
          <w:p w14:paraId="6C550FEC" w14:textId="77777777" w:rsidR="006E7DAA" w:rsidRPr="0012572C" w:rsidRDefault="006E7DAA" w:rsidP="0012572C">
            <w:pPr>
              <w:pStyle w:val="TAC"/>
            </w:pPr>
            <w:r w:rsidRPr="00656225">
              <w:t xml:space="preserve">3430.5 </w:t>
            </w:r>
            <w:r w:rsidRPr="00656225">
              <w:rPr>
                <w:rFonts w:hAnsi="Symbol" w:cs="v5.0.0"/>
              </w:rPr>
              <w:sym w:font="Symbol" w:char="F0A3"/>
            </w:r>
            <w:r w:rsidRPr="00656225">
              <w:t xml:space="preserve"> </w:t>
            </w:r>
            <w:r w:rsidRPr="00656225">
              <w:rPr>
                <w:rFonts w:cs="v5.0.0"/>
              </w:rPr>
              <w:t>F</w:t>
            </w:r>
            <w:r w:rsidRPr="00656225">
              <w:rPr>
                <w:rFonts w:cs="v5.0.0"/>
                <w:position w:val="-5"/>
                <w:vertAlign w:val="subscript"/>
              </w:rPr>
              <w:t>filter</w:t>
            </w:r>
            <w:r w:rsidRPr="00656225">
              <w:t xml:space="preserve"> </w:t>
            </w:r>
            <w:r w:rsidRPr="00656225">
              <w:rPr>
                <w:rFonts w:cs="v5.0.0"/>
              </w:rPr>
              <w:t>&lt;</w:t>
            </w:r>
            <w:r w:rsidRPr="00656225">
              <w:t xml:space="preserve"> 3439.5</w:t>
            </w:r>
          </w:p>
          <w:p w14:paraId="6C550FED" w14:textId="77777777" w:rsidR="006E7DAA" w:rsidRPr="00656225" w:rsidRDefault="006E7DAA" w:rsidP="0012572C">
            <w:pPr>
              <w:pStyle w:val="TAC"/>
              <w:rPr>
                <w:rFonts w:cs="v5.0.0"/>
                <w:lang w:eastAsia="ja-JP"/>
              </w:rPr>
            </w:pPr>
            <w:r w:rsidRPr="00656225">
              <w:t xml:space="preserve">3560.5 </w:t>
            </w:r>
            <w:r w:rsidRPr="00656225">
              <w:rPr>
                <w:rFonts w:hAnsi="Symbol" w:cs="v5.0.0"/>
              </w:rPr>
              <w:sym w:font="Symbol" w:char="F0A3"/>
            </w:r>
            <w:r w:rsidRPr="00656225">
              <w:t xml:space="preserve"> </w:t>
            </w:r>
            <w:r w:rsidRPr="00656225">
              <w:rPr>
                <w:rFonts w:cs="v5.0.0"/>
              </w:rPr>
              <w:t>F</w:t>
            </w:r>
            <w:r w:rsidRPr="00656225">
              <w:rPr>
                <w:rFonts w:cs="v5.0.0"/>
                <w:position w:val="-5"/>
                <w:vertAlign w:val="subscript"/>
              </w:rPr>
              <w:t>filter</w:t>
            </w:r>
            <w:r w:rsidRPr="00656225">
              <w:t xml:space="preserve"> </w:t>
            </w:r>
            <w:r w:rsidRPr="00656225">
              <w:rPr>
                <w:rFonts w:cs="v5.0.0"/>
              </w:rPr>
              <w:t>&lt;</w:t>
            </w:r>
            <w:r w:rsidRPr="00656225">
              <w:t xml:space="preserve"> 3569.5</w:t>
            </w:r>
          </w:p>
        </w:tc>
        <w:tc>
          <w:tcPr>
            <w:tcW w:w="0" w:type="auto"/>
            <w:tcBorders>
              <w:top w:val="single" w:sz="4" w:space="0" w:color="auto"/>
              <w:left w:val="single" w:sz="4" w:space="0" w:color="auto"/>
              <w:bottom w:val="single" w:sz="4" w:space="0" w:color="auto"/>
              <w:right w:val="single" w:sz="4" w:space="0" w:color="auto"/>
            </w:tcBorders>
            <w:vAlign w:val="center"/>
          </w:tcPr>
          <w:p w14:paraId="6C550FEE" w14:textId="77777777" w:rsidR="006E7DAA" w:rsidRPr="00656225" w:rsidRDefault="006E7DAA" w:rsidP="0012572C">
            <w:pPr>
              <w:pStyle w:val="TAC"/>
              <w:rPr>
                <w:rFonts w:cs="v5.0.0"/>
                <w:b/>
                <w:lang w:eastAsia="ja-JP"/>
              </w:rPr>
            </w:pPr>
            <w:r w:rsidRPr="00656225">
              <w:t>-25</w:t>
            </w:r>
          </w:p>
        </w:tc>
        <w:tc>
          <w:tcPr>
            <w:tcW w:w="0" w:type="auto"/>
            <w:tcBorders>
              <w:top w:val="single" w:sz="4" w:space="0" w:color="auto"/>
              <w:left w:val="single" w:sz="4" w:space="0" w:color="auto"/>
              <w:bottom w:val="single" w:sz="4" w:space="0" w:color="auto"/>
              <w:right w:val="single" w:sz="4" w:space="0" w:color="auto"/>
            </w:tcBorders>
            <w:vAlign w:val="center"/>
          </w:tcPr>
          <w:p w14:paraId="6C550FEF" w14:textId="77777777" w:rsidR="006E7DAA" w:rsidRPr="00656225" w:rsidRDefault="006E7DAA" w:rsidP="0012572C">
            <w:pPr>
              <w:pStyle w:val="TAC"/>
              <w:rPr>
                <w:lang w:eastAsia="zh-CN"/>
              </w:rPr>
            </w:pPr>
            <w:r w:rsidRPr="00656225">
              <w:t>1</w:t>
            </w:r>
          </w:p>
        </w:tc>
      </w:tr>
      <w:tr w:rsidR="006E7DAA" w:rsidRPr="00656225" w14:paraId="6C550FF8" w14:textId="77777777" w:rsidTr="0043494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C550FF1" w14:textId="77777777" w:rsidR="006E7DAA" w:rsidRPr="00656225" w:rsidRDefault="006E7DAA" w:rsidP="0012572C">
            <w:pPr>
              <w:pStyle w:val="TAC"/>
              <w:rPr>
                <w:lang w:eastAsia="ja-JP"/>
              </w:rPr>
            </w:pPr>
            <w:r w:rsidRPr="00656225">
              <w:t>All</w:t>
            </w:r>
          </w:p>
        </w:tc>
        <w:tc>
          <w:tcPr>
            <w:tcW w:w="0" w:type="auto"/>
            <w:tcBorders>
              <w:top w:val="single" w:sz="4" w:space="0" w:color="auto"/>
              <w:left w:val="single" w:sz="4" w:space="0" w:color="auto"/>
              <w:bottom w:val="single" w:sz="4" w:space="0" w:color="auto"/>
              <w:right w:val="single" w:sz="4" w:space="0" w:color="auto"/>
            </w:tcBorders>
            <w:vAlign w:val="center"/>
          </w:tcPr>
          <w:p w14:paraId="6C550FF2" w14:textId="77777777" w:rsidR="006E7DAA" w:rsidRPr="0012572C" w:rsidRDefault="006E7DAA" w:rsidP="0012572C">
            <w:pPr>
              <w:pStyle w:val="TAC"/>
            </w:pPr>
            <w:r w:rsidRPr="00656225">
              <w:rPr>
                <w:rFonts w:hAnsi="Symbol" w:cs="v5.0.0"/>
              </w:rPr>
              <w:sym w:font="Symbol" w:char="F0A3"/>
            </w:r>
            <w:r w:rsidRPr="00656225">
              <w:t xml:space="preserve"> 3430</w:t>
            </w:r>
          </w:p>
          <w:p w14:paraId="6C550FF3" w14:textId="77777777" w:rsidR="006E7DAA" w:rsidRPr="00656225" w:rsidRDefault="006E7DAA" w:rsidP="0012572C">
            <w:pPr>
              <w:pStyle w:val="TAC"/>
              <w:rPr>
                <w:lang w:eastAsia="ja-JP"/>
              </w:rPr>
            </w:pPr>
            <w:r w:rsidRPr="00656225">
              <w:t>&gt; 3570</w:t>
            </w:r>
          </w:p>
        </w:tc>
        <w:tc>
          <w:tcPr>
            <w:tcW w:w="0" w:type="auto"/>
            <w:tcBorders>
              <w:top w:val="single" w:sz="4" w:space="0" w:color="auto"/>
              <w:left w:val="single" w:sz="4" w:space="0" w:color="auto"/>
              <w:bottom w:val="single" w:sz="4" w:space="0" w:color="auto"/>
              <w:right w:val="single" w:sz="4" w:space="0" w:color="auto"/>
            </w:tcBorders>
            <w:vAlign w:val="center"/>
          </w:tcPr>
          <w:p w14:paraId="6C550FF4" w14:textId="77777777" w:rsidR="006E7DAA" w:rsidRPr="0012572C" w:rsidRDefault="006E7DAA" w:rsidP="0012572C">
            <w:pPr>
              <w:pStyle w:val="TAC"/>
            </w:pPr>
            <w:r w:rsidRPr="00656225">
              <w:rPr>
                <w:rFonts w:cs="v5.0.0"/>
              </w:rPr>
              <w:t>F</w:t>
            </w:r>
            <w:r w:rsidRPr="00656225">
              <w:rPr>
                <w:rFonts w:cs="v5.0.0"/>
                <w:position w:val="-5"/>
                <w:vertAlign w:val="subscript"/>
              </w:rPr>
              <w:t>filter</w:t>
            </w:r>
            <w:r w:rsidRPr="00656225">
              <w:t xml:space="preserve"> </w:t>
            </w:r>
            <w:r w:rsidRPr="00656225">
              <w:rPr>
                <w:rFonts w:cs="v5.0.0"/>
              </w:rPr>
              <w:t>&lt;</w:t>
            </w:r>
            <w:r w:rsidRPr="00656225">
              <w:t xml:space="preserve"> 3429.5</w:t>
            </w:r>
          </w:p>
          <w:p w14:paraId="6C550FF5" w14:textId="77777777" w:rsidR="006E7DAA" w:rsidRPr="00656225" w:rsidRDefault="006E7DAA" w:rsidP="0012572C">
            <w:pPr>
              <w:pStyle w:val="TAC"/>
              <w:rPr>
                <w:rFonts w:cs="v5.0.0"/>
                <w:lang w:eastAsia="ja-JP"/>
              </w:rPr>
            </w:pPr>
            <w:r w:rsidRPr="00656225">
              <w:t xml:space="preserve">3570.5 </w:t>
            </w:r>
            <w:r w:rsidRPr="00656225">
              <w:rPr>
                <w:rFonts w:hAnsi="Symbol" w:cs="v5.0.0"/>
              </w:rPr>
              <w:sym w:font="Symbol" w:char="F0A3"/>
            </w:r>
            <w:r w:rsidRPr="00656225">
              <w:t xml:space="preserve"> </w:t>
            </w:r>
            <w:r w:rsidRPr="00656225">
              <w:rPr>
                <w:rFonts w:cs="v5.0.0"/>
              </w:rPr>
              <w:t>F</w:t>
            </w:r>
            <w:r w:rsidRPr="00656225">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tcPr>
          <w:p w14:paraId="6C550FF6" w14:textId="77777777" w:rsidR="006E7DAA" w:rsidRPr="00656225" w:rsidRDefault="006E7DAA" w:rsidP="0012572C">
            <w:pPr>
              <w:pStyle w:val="TAC"/>
              <w:rPr>
                <w:rFonts w:cs="v5.0.0"/>
                <w:b/>
                <w:lang w:eastAsia="ja-JP"/>
              </w:rPr>
            </w:pPr>
            <w:r w:rsidRPr="00656225">
              <w:t>-40</w:t>
            </w:r>
          </w:p>
        </w:tc>
        <w:tc>
          <w:tcPr>
            <w:tcW w:w="0" w:type="auto"/>
            <w:tcBorders>
              <w:top w:val="single" w:sz="4" w:space="0" w:color="auto"/>
              <w:left w:val="single" w:sz="4" w:space="0" w:color="auto"/>
              <w:bottom w:val="single" w:sz="4" w:space="0" w:color="auto"/>
              <w:right w:val="single" w:sz="4" w:space="0" w:color="auto"/>
            </w:tcBorders>
            <w:vAlign w:val="center"/>
          </w:tcPr>
          <w:p w14:paraId="6C550FF7" w14:textId="77777777" w:rsidR="006E7DAA" w:rsidRPr="00656225" w:rsidRDefault="006E7DAA" w:rsidP="0012572C">
            <w:pPr>
              <w:pStyle w:val="TAC"/>
              <w:rPr>
                <w:lang w:eastAsia="zh-CN"/>
              </w:rPr>
            </w:pPr>
            <w:r w:rsidRPr="00656225">
              <w:t>1</w:t>
            </w:r>
          </w:p>
        </w:tc>
      </w:tr>
    </w:tbl>
    <w:p w14:paraId="6C550FF9" w14:textId="77777777" w:rsidR="006E7DAA" w:rsidRPr="0045464A" w:rsidRDefault="006E7DAA" w:rsidP="006E7DAA"/>
    <w:p w14:paraId="6C550FFA" w14:textId="77777777" w:rsidR="006E7DAA" w:rsidRPr="0045464A" w:rsidRDefault="006E7DAA" w:rsidP="007B4F60">
      <w:pPr>
        <w:pStyle w:val="NO"/>
      </w:pPr>
      <w:r w:rsidRPr="0045464A">
        <w:t>NOTE:</w:t>
      </w:r>
      <w:r w:rsidRPr="0045464A">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5031A2B" w14:textId="1564D17B" w:rsidR="007B4F60" w:rsidRPr="00260303" w:rsidRDefault="007B4F60" w:rsidP="007B4F60">
      <w:pPr>
        <w:rPr>
          <w:rFonts w:cs="v5.0.0"/>
        </w:rPr>
      </w:pPr>
      <w:r w:rsidRPr="00260303">
        <w:t xml:space="preserve">The following requirement may also apply to </w:t>
      </w:r>
      <w:r>
        <w:t>repeater</w:t>
      </w:r>
      <w:r w:rsidRPr="00260303">
        <w:t xml:space="preserve"> operating in Band n54 in certain regions. </w:t>
      </w:r>
      <w:r w:rsidRPr="00260303">
        <w:rPr>
          <w:rFonts w:cs="v5.0.0"/>
        </w:rPr>
        <w:t xml:space="preserve">The </w:t>
      </w:r>
      <w:r w:rsidRPr="00260303">
        <w:t xml:space="preserve">level of emissions </w:t>
      </w:r>
      <w:r w:rsidRPr="00260303">
        <w:rPr>
          <w:rFonts w:cs="v5.0.0"/>
        </w:rPr>
        <w:t>in the 1541 – 1650 MHz band</w:t>
      </w:r>
      <w:r w:rsidRPr="00260303">
        <w:t xml:space="preserve">, measured in measurement bandwidth according to </w:t>
      </w:r>
      <w:r w:rsidRPr="00260303">
        <w:rPr>
          <w:rFonts w:cs="v5.0.0"/>
        </w:rPr>
        <w:t>Table 6.5.4.2.3-12</w:t>
      </w:r>
      <w:r w:rsidRPr="00260303">
        <w:t xml:space="preserve"> shall not exceed the maximum emission levels P</w:t>
      </w:r>
      <w:r w:rsidRPr="00260303">
        <w:rPr>
          <w:vertAlign w:val="subscript"/>
        </w:rPr>
        <w:t xml:space="preserve">EM,n54,a, </w:t>
      </w:r>
      <w:r w:rsidRPr="00260303">
        <w:t>P</w:t>
      </w:r>
      <w:r w:rsidRPr="00260303">
        <w:rPr>
          <w:vertAlign w:val="subscript"/>
        </w:rPr>
        <w:t>EM,n54,b</w:t>
      </w:r>
      <w:r w:rsidRPr="00260303">
        <w:t>, P</w:t>
      </w:r>
      <w:r w:rsidRPr="00260303">
        <w:rPr>
          <w:vertAlign w:val="subscript"/>
        </w:rPr>
        <w:t>EM,n54,c</w:t>
      </w:r>
      <w:r w:rsidRPr="00260303">
        <w:t>, P</w:t>
      </w:r>
      <w:r w:rsidRPr="00260303">
        <w:rPr>
          <w:vertAlign w:val="subscript"/>
        </w:rPr>
        <w:t>EM,n54,d</w:t>
      </w:r>
      <w:r w:rsidRPr="00260303">
        <w:t>, P</w:t>
      </w:r>
      <w:r w:rsidRPr="00260303">
        <w:rPr>
          <w:vertAlign w:val="subscript"/>
        </w:rPr>
        <w:t>EM,n54,e</w:t>
      </w:r>
      <w:r w:rsidRPr="00260303">
        <w:t xml:space="preserve"> and P</w:t>
      </w:r>
      <w:r w:rsidRPr="00260303">
        <w:rPr>
          <w:vertAlign w:val="subscript"/>
        </w:rPr>
        <w:t>EM,n54,f</w:t>
      </w:r>
      <w:r w:rsidRPr="00260303">
        <w:t xml:space="preserve"> declared by the manufacturer.</w:t>
      </w:r>
    </w:p>
    <w:p w14:paraId="430FD776" w14:textId="7F15A88F" w:rsidR="007B4F60" w:rsidRPr="00260303" w:rsidRDefault="007B4F60" w:rsidP="0050688E">
      <w:pPr>
        <w:pStyle w:val="TH"/>
        <w:rPr>
          <w:rFonts w:cs="v5.0.0"/>
        </w:rPr>
      </w:pPr>
      <w:r w:rsidRPr="00260303">
        <w:rPr>
          <w:rFonts w:cs="v5.0.0"/>
        </w:rPr>
        <w:t>Table 6.</w:t>
      </w:r>
      <w:r>
        <w:rPr>
          <w:rFonts w:cs="v5.0.0"/>
        </w:rPr>
        <w:t>5</w:t>
      </w:r>
      <w:r w:rsidRPr="00260303">
        <w:rPr>
          <w:rFonts w:cs="v5.0.0"/>
        </w:rPr>
        <w:t>.</w:t>
      </w:r>
      <w:r>
        <w:rPr>
          <w:rFonts w:cs="v5.0.0"/>
        </w:rPr>
        <w:t>4</w:t>
      </w:r>
      <w:r w:rsidRPr="00260303">
        <w:rPr>
          <w:rFonts w:cs="v5.0.0"/>
        </w:rPr>
        <w:t>.2.3-1</w:t>
      </w:r>
      <w:r>
        <w:rPr>
          <w:rFonts w:cs="v5.0.0"/>
        </w:rPr>
        <w:t>2</w:t>
      </w:r>
      <w:r w:rsidRPr="00260303">
        <w:rPr>
          <w:rFonts w:cs="v5.0.0"/>
        </w:rPr>
        <w:t xml:space="preserve">: </w:t>
      </w:r>
      <w:r w:rsidR="00BB35CA">
        <w:t>Declared Band n54 emissions basic limits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7B4F60" w:rsidRPr="00260303" w14:paraId="62CC1042" w14:textId="77777777" w:rsidTr="003A3886">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51C99CAA" w14:textId="77777777" w:rsidR="007B4F60" w:rsidRPr="00260303" w:rsidRDefault="007B4F60" w:rsidP="007B4F60">
            <w:pPr>
              <w:pStyle w:val="TAH"/>
            </w:pPr>
            <w:r w:rsidRPr="00260303">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3E8BF495" w14:textId="77777777" w:rsidR="007B4F60" w:rsidRPr="00260303" w:rsidRDefault="007B4F60" w:rsidP="007B4F60">
            <w:pPr>
              <w:pStyle w:val="TAH"/>
            </w:pPr>
            <w:r w:rsidRPr="00260303">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1A32D544" w14:textId="77777777" w:rsidR="007B4F60" w:rsidRPr="00260303" w:rsidRDefault="007B4F60" w:rsidP="007B4F60">
            <w:pPr>
              <w:pStyle w:val="TAH"/>
            </w:pPr>
            <w:r w:rsidRPr="00260303">
              <w:rPr>
                <w:rFonts w:cs="Arial"/>
              </w:rPr>
              <w:t>Declared emission level (</w:t>
            </w:r>
            <w:r w:rsidRPr="00260303">
              <w:t xml:space="preserve">dBW) </w:t>
            </w:r>
          </w:p>
          <w:p w14:paraId="2B2C6314" w14:textId="77777777" w:rsidR="007B4F60" w:rsidRPr="00260303" w:rsidRDefault="007B4F60" w:rsidP="007B4F60">
            <w:pPr>
              <w:pStyle w:val="TAH"/>
            </w:pPr>
            <w:r w:rsidRPr="00260303">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0E1B3C8" w14:textId="77777777" w:rsidR="007B4F60" w:rsidRPr="00260303" w:rsidRDefault="007B4F60" w:rsidP="007B4F60">
            <w:pPr>
              <w:pStyle w:val="TAH"/>
            </w:pPr>
            <w:r w:rsidRPr="00260303">
              <w:rPr>
                <w:rFonts w:cs="Arial"/>
              </w:rPr>
              <w:t>Declared emission level (</w:t>
            </w:r>
            <w:r w:rsidRPr="00260303">
              <w:t>dBW) of discrete emissions of less than 700 Hz bandwidth</w:t>
            </w:r>
          </w:p>
          <w:p w14:paraId="4DBADE5D" w14:textId="77777777" w:rsidR="007B4F60" w:rsidRPr="00260303" w:rsidRDefault="007B4F60" w:rsidP="007B4F60">
            <w:pPr>
              <w:pStyle w:val="TAH"/>
            </w:pPr>
            <w:r w:rsidRPr="00260303">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14F18668" w14:textId="77777777" w:rsidR="007B4F60" w:rsidRPr="00260303" w:rsidRDefault="007B4F60" w:rsidP="007B4F60">
            <w:pPr>
              <w:pStyle w:val="TAH"/>
            </w:pPr>
            <w:r w:rsidRPr="00260303">
              <w:t>Declared emission level (dBW) of discrete emissions of less than 2 kHz bandwidth</w:t>
            </w:r>
          </w:p>
          <w:p w14:paraId="10BDF77C" w14:textId="77777777" w:rsidR="007B4F60" w:rsidRPr="00260303" w:rsidRDefault="007B4F60" w:rsidP="007B4F60">
            <w:pPr>
              <w:pStyle w:val="TAH"/>
              <w:rPr>
                <w:rFonts w:cs="Arial"/>
              </w:rPr>
            </w:pPr>
            <w:r w:rsidRPr="00260303">
              <w:t>(Measurement bandwidth = 1 kHz)</w:t>
            </w:r>
          </w:p>
        </w:tc>
      </w:tr>
      <w:tr w:rsidR="007B4F60" w:rsidRPr="00260303" w14:paraId="6F2965C6" w14:textId="77777777" w:rsidTr="007B4F60">
        <w:trPr>
          <w:cantSplit/>
          <w:jc w:val="center"/>
        </w:trPr>
        <w:tc>
          <w:tcPr>
            <w:tcW w:w="1743" w:type="dxa"/>
            <w:tcBorders>
              <w:top w:val="single" w:sz="6" w:space="0" w:color="000000"/>
              <w:left w:val="single" w:sz="6" w:space="0" w:color="000000"/>
              <w:bottom w:val="nil"/>
              <w:right w:val="single" w:sz="6" w:space="0" w:color="000000"/>
            </w:tcBorders>
            <w:hideMark/>
          </w:tcPr>
          <w:p w14:paraId="4998A75E" w14:textId="77777777" w:rsidR="007B4F60" w:rsidRPr="00260303" w:rsidRDefault="007B4F60" w:rsidP="007B4F60">
            <w:pPr>
              <w:pStyle w:val="TAC"/>
            </w:pPr>
            <w:r w:rsidRPr="00260303">
              <w:t>n54</w:t>
            </w:r>
          </w:p>
        </w:tc>
        <w:tc>
          <w:tcPr>
            <w:tcW w:w="1956" w:type="dxa"/>
            <w:tcBorders>
              <w:top w:val="single" w:sz="6" w:space="0" w:color="000000"/>
              <w:left w:val="single" w:sz="6" w:space="0" w:color="000000"/>
              <w:bottom w:val="single" w:sz="6" w:space="0" w:color="000000"/>
              <w:right w:val="single" w:sz="6" w:space="0" w:color="000000"/>
            </w:tcBorders>
            <w:hideMark/>
          </w:tcPr>
          <w:p w14:paraId="00599080" w14:textId="77777777" w:rsidR="007B4F60" w:rsidRPr="00260303" w:rsidRDefault="007B4F60" w:rsidP="007B4F60">
            <w:pPr>
              <w:pStyle w:val="TAC"/>
            </w:pPr>
            <w:r w:rsidRPr="00260303">
              <w:t xml:space="preserve">1541 - 1559 MHz </w:t>
            </w:r>
          </w:p>
        </w:tc>
        <w:tc>
          <w:tcPr>
            <w:tcW w:w="1957" w:type="dxa"/>
            <w:tcBorders>
              <w:top w:val="single" w:sz="6" w:space="0" w:color="000000"/>
              <w:left w:val="single" w:sz="6" w:space="0" w:color="000000"/>
              <w:bottom w:val="single" w:sz="6" w:space="0" w:color="000000"/>
              <w:right w:val="single" w:sz="6" w:space="0" w:color="000000"/>
            </w:tcBorders>
            <w:hideMark/>
          </w:tcPr>
          <w:p w14:paraId="07093FB1" w14:textId="77777777" w:rsidR="007B4F60" w:rsidRPr="00260303" w:rsidRDefault="007B4F60" w:rsidP="007B4F60">
            <w:pPr>
              <w:pStyle w:val="TAC"/>
            </w:pPr>
            <w:r w:rsidRPr="00260303">
              <w:t>P</w:t>
            </w:r>
            <w:r w:rsidRPr="00260303">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08DD1DD5" w14:textId="77777777" w:rsidR="007B4F60" w:rsidRPr="00260303" w:rsidRDefault="007B4F60" w:rsidP="007B4F60">
            <w:pPr>
              <w:pStyle w:val="TAC"/>
            </w:pPr>
          </w:p>
        </w:tc>
        <w:tc>
          <w:tcPr>
            <w:tcW w:w="1957" w:type="dxa"/>
            <w:tcBorders>
              <w:top w:val="single" w:sz="6" w:space="0" w:color="000000"/>
              <w:left w:val="single" w:sz="6" w:space="0" w:color="000000"/>
              <w:bottom w:val="single" w:sz="6" w:space="0" w:color="000000"/>
              <w:right w:val="single" w:sz="6" w:space="0" w:color="000000"/>
            </w:tcBorders>
            <w:hideMark/>
          </w:tcPr>
          <w:p w14:paraId="25CE1C88" w14:textId="77777777" w:rsidR="007B4F60" w:rsidRPr="00260303" w:rsidRDefault="007B4F60" w:rsidP="007B4F60">
            <w:pPr>
              <w:pStyle w:val="TAC"/>
              <w:rPr>
                <w:rFonts w:cs="Arial"/>
              </w:rPr>
            </w:pPr>
            <w:r w:rsidRPr="00260303">
              <w:t>P</w:t>
            </w:r>
            <w:r w:rsidRPr="00260303">
              <w:rPr>
                <w:vertAlign w:val="subscript"/>
              </w:rPr>
              <w:t>EM,n54,f</w:t>
            </w:r>
          </w:p>
        </w:tc>
      </w:tr>
      <w:tr w:rsidR="007B4F60" w:rsidRPr="00260303" w14:paraId="02B2B21A" w14:textId="77777777" w:rsidTr="007B4F60">
        <w:trPr>
          <w:cantSplit/>
          <w:jc w:val="center"/>
        </w:trPr>
        <w:tc>
          <w:tcPr>
            <w:tcW w:w="1743" w:type="dxa"/>
            <w:tcBorders>
              <w:top w:val="nil"/>
              <w:left w:val="single" w:sz="6" w:space="0" w:color="000000"/>
              <w:bottom w:val="nil"/>
              <w:right w:val="single" w:sz="6" w:space="0" w:color="000000"/>
            </w:tcBorders>
            <w:vAlign w:val="center"/>
            <w:hideMark/>
          </w:tcPr>
          <w:p w14:paraId="2232441C" w14:textId="77777777" w:rsidR="007B4F60" w:rsidRPr="00260303" w:rsidRDefault="007B4F60" w:rsidP="007B4F60">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7D6B9E4A" w14:textId="77777777" w:rsidR="007B4F60" w:rsidRPr="00260303" w:rsidRDefault="007B4F60" w:rsidP="007B4F60">
            <w:pPr>
              <w:pStyle w:val="TAC"/>
            </w:pPr>
            <w:r w:rsidRPr="00260303">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24A47EF6" w14:textId="77777777" w:rsidR="007B4F60" w:rsidRPr="00260303" w:rsidRDefault="007B4F60" w:rsidP="007B4F60">
            <w:pPr>
              <w:pStyle w:val="TAC"/>
              <w:rPr>
                <w:rFonts w:cs="Arial"/>
              </w:rPr>
            </w:pPr>
            <w:r w:rsidRPr="00260303">
              <w:t>P</w:t>
            </w:r>
            <w:r w:rsidRPr="00260303">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55A7636E" w14:textId="77777777" w:rsidR="007B4F60" w:rsidRPr="00260303" w:rsidRDefault="007B4F60" w:rsidP="007B4F60">
            <w:pPr>
              <w:pStyle w:val="TAC"/>
              <w:rPr>
                <w:rFonts w:cs="Arial"/>
              </w:rPr>
            </w:pPr>
            <w:r w:rsidRPr="00260303">
              <w:t>P</w:t>
            </w:r>
            <w:r w:rsidRPr="00260303">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119E586B" w14:textId="77777777" w:rsidR="007B4F60" w:rsidRPr="00260303" w:rsidRDefault="007B4F60" w:rsidP="007B4F60">
            <w:pPr>
              <w:pStyle w:val="TAC"/>
              <w:rPr>
                <w:rFonts w:cs="Arial"/>
              </w:rPr>
            </w:pPr>
          </w:p>
        </w:tc>
      </w:tr>
      <w:tr w:rsidR="007B4F60" w:rsidRPr="00260303" w14:paraId="48219E8D" w14:textId="77777777" w:rsidTr="007B4F60">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1C674FE3" w14:textId="77777777" w:rsidR="007B4F60" w:rsidRPr="00260303" w:rsidRDefault="007B4F60" w:rsidP="007B4F60">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42707309" w14:textId="77777777" w:rsidR="007B4F60" w:rsidRPr="00260303" w:rsidRDefault="007B4F60" w:rsidP="007B4F60">
            <w:pPr>
              <w:pStyle w:val="TAC"/>
            </w:pPr>
            <w:r w:rsidRPr="00260303">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6EF9FA42" w14:textId="77777777" w:rsidR="007B4F60" w:rsidRPr="00260303" w:rsidRDefault="007B4F60" w:rsidP="007B4F60">
            <w:pPr>
              <w:pStyle w:val="TAC"/>
              <w:rPr>
                <w:rFonts w:cs="Arial"/>
              </w:rPr>
            </w:pPr>
            <w:r w:rsidRPr="00260303">
              <w:t>P</w:t>
            </w:r>
            <w:r w:rsidRPr="00260303">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07029597" w14:textId="77777777" w:rsidR="007B4F60" w:rsidRPr="00260303" w:rsidRDefault="007B4F60" w:rsidP="007B4F60">
            <w:pPr>
              <w:pStyle w:val="TAC"/>
              <w:rPr>
                <w:rFonts w:cs="Arial"/>
              </w:rPr>
            </w:pPr>
            <w:r w:rsidRPr="00260303">
              <w:t>P</w:t>
            </w:r>
            <w:r w:rsidRPr="00260303">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09316CA5" w14:textId="77777777" w:rsidR="007B4F60" w:rsidRPr="00260303" w:rsidRDefault="007B4F60" w:rsidP="007B4F60">
            <w:pPr>
              <w:pStyle w:val="TAC"/>
              <w:rPr>
                <w:rFonts w:cs="Arial"/>
              </w:rPr>
            </w:pPr>
          </w:p>
        </w:tc>
      </w:tr>
    </w:tbl>
    <w:p w14:paraId="24020754" w14:textId="77777777" w:rsidR="007B4F60" w:rsidRDefault="007B4F60" w:rsidP="007B4F60">
      <w:bookmarkStart w:id="2119" w:name="_Toc21093201"/>
      <w:bookmarkStart w:id="2120" w:name="_Toc29762730"/>
      <w:bookmarkStart w:id="2121" w:name="_Toc36025905"/>
      <w:bookmarkStart w:id="2122" w:name="_Toc44584775"/>
      <w:bookmarkStart w:id="2123" w:name="_Toc45869068"/>
      <w:bookmarkStart w:id="2124" w:name="_Toc52553627"/>
      <w:bookmarkStart w:id="2125" w:name="_Toc61111874"/>
      <w:bookmarkStart w:id="2126" w:name="_Toc61125956"/>
      <w:bookmarkStart w:id="2127" w:name="_Toc61126117"/>
    </w:p>
    <w:p w14:paraId="4CCC724B" w14:textId="6FAB91B7" w:rsidR="007B4F60" w:rsidRDefault="007B4F60" w:rsidP="007B4F60">
      <w:pPr>
        <w:pStyle w:val="NO"/>
      </w:pPr>
      <w:r>
        <w:lastRenderedPageBreak/>
        <w:t>Note:</w:t>
      </w:r>
      <w:r>
        <w:tab/>
        <w:t>The regional requirements specified in attachment to the FCC reference document, 0007135419 are defined in terms of EIRP (effective isotropic radiated power), which is dependent on both the repeater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repeater unwanted emission level at the antenna connector, G</w:t>
      </w:r>
      <w:r>
        <w:rPr>
          <w:vertAlign w:val="subscript"/>
        </w:rPr>
        <w:t>ant</w:t>
      </w:r>
      <w:r>
        <w:t xml:space="preserve"> equals the repeater antenna gain minus feeder loss. The requirement defined above provides the characteristics of the base station needed to verify compliance with the regional requirement. </w:t>
      </w:r>
      <w:bookmarkEnd w:id="2119"/>
      <w:bookmarkEnd w:id="2120"/>
      <w:bookmarkEnd w:id="2121"/>
      <w:bookmarkEnd w:id="2122"/>
      <w:bookmarkEnd w:id="2123"/>
      <w:bookmarkEnd w:id="2124"/>
      <w:bookmarkEnd w:id="2125"/>
      <w:bookmarkEnd w:id="2126"/>
      <w:bookmarkEnd w:id="2127"/>
    </w:p>
    <w:p w14:paraId="6C550FFC" w14:textId="21FFB850" w:rsidR="006E7DAA" w:rsidRPr="0045464A" w:rsidRDefault="006E7DAA" w:rsidP="00523D6B">
      <w:pPr>
        <w:pStyle w:val="Heading5"/>
      </w:pPr>
      <w:bookmarkStart w:id="2128" w:name="_Toc106094120"/>
      <w:bookmarkStart w:id="2129" w:name="_Toc114252896"/>
      <w:bookmarkStart w:id="2130" w:name="_Toc123046024"/>
      <w:bookmarkStart w:id="2131" w:name="_Toc124157565"/>
      <w:bookmarkStart w:id="2132" w:name="_Toc124258958"/>
      <w:bookmarkStart w:id="2133" w:name="_Toc124259102"/>
      <w:bookmarkStart w:id="2134" w:name="_Toc130585859"/>
      <w:bookmarkStart w:id="2135" w:name="_Toc130586870"/>
      <w:bookmarkStart w:id="2136" w:name="_Toc137462036"/>
      <w:bookmarkStart w:id="2137" w:name="_Toc138883845"/>
      <w:bookmarkStart w:id="2138" w:name="_Toc138883989"/>
      <w:bookmarkStart w:id="2139" w:name="_Toc145426886"/>
      <w:bookmarkStart w:id="2140" w:name="_Toc155428072"/>
      <w:bookmarkStart w:id="2141" w:name="_Toc155781090"/>
      <w:bookmarkStart w:id="2142" w:name="_Toc161665389"/>
      <w:bookmarkStart w:id="2143" w:name="_Toc169718540"/>
      <w:bookmarkStart w:id="2144" w:name="_Toc176337097"/>
      <w:bookmarkStart w:id="2145" w:name="_Toc187246187"/>
      <w:r w:rsidRPr="0045464A">
        <w:t>6.5.</w:t>
      </w:r>
      <w:r>
        <w:t>4</w:t>
      </w:r>
      <w:r w:rsidRPr="0045464A">
        <w:t>.2.</w:t>
      </w:r>
      <w:r w:rsidR="00B033C9">
        <w:rPr>
          <w:rFonts w:hint="eastAsia"/>
          <w:lang w:eastAsia="zh-CN"/>
        </w:rPr>
        <w:t>3</w:t>
      </w:r>
      <w:r w:rsidRPr="0045464A">
        <w:tab/>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28"/>
      <w:bookmarkEnd w:id="2129"/>
      <w:bookmarkEnd w:id="2130"/>
      <w:bookmarkEnd w:id="2131"/>
      <w:bookmarkEnd w:id="2132"/>
      <w:bookmarkEnd w:id="2133"/>
      <w:bookmarkEnd w:id="2134"/>
      <w:bookmarkEnd w:id="2135"/>
      <w:bookmarkEnd w:id="2136"/>
      <w:bookmarkEnd w:id="2137"/>
      <w:bookmarkEnd w:id="2138"/>
      <w:bookmarkEnd w:id="2139"/>
      <w:r w:rsidR="00BB35CA">
        <w:t>Co-location with base stations and repeater Nodes</w:t>
      </w:r>
      <w:bookmarkEnd w:id="2140"/>
      <w:bookmarkEnd w:id="2141"/>
      <w:bookmarkEnd w:id="2142"/>
      <w:bookmarkEnd w:id="2143"/>
      <w:bookmarkEnd w:id="2144"/>
      <w:bookmarkEnd w:id="2145"/>
    </w:p>
    <w:p w14:paraId="73A3173E" w14:textId="491CEFC5" w:rsidR="00BB35CA" w:rsidRDefault="00BB35CA" w:rsidP="00BB35CA">
      <w:pPr>
        <w:rPr>
          <w:rFonts w:cs="v5.0.0"/>
        </w:rPr>
      </w:pPr>
      <w:bookmarkStart w:id="2146" w:name="_Hlk155421890"/>
      <w:r>
        <w:rPr>
          <w:rFonts w:cs="v5.0.0"/>
        </w:rPr>
        <w:t>These requirements may be applied for the protection of other BS, IAB-DU, IAB-MT and repeater receivers when GSM900, DCS1800, PCS1900, GSM850, CDMA850, UTRA FDD, UTRA TDD, E-UTRA, NR BS, IAB-DU, IAB-MT, or repeater are co-located.</w:t>
      </w:r>
    </w:p>
    <w:p w14:paraId="52BF8AFA" w14:textId="77777777" w:rsidR="00BB35CA" w:rsidRDefault="00BB35CA" w:rsidP="00BB35CA">
      <w:r>
        <w:t>The requirements assume a 30 dB coupling loss between transmitter and receiver</w:t>
      </w:r>
      <w:r>
        <w:rPr>
          <w:lang w:eastAsia="zh-CN"/>
        </w:rPr>
        <w:t xml:space="preserve"> and are based on co-location with </w:t>
      </w:r>
      <w:r>
        <w:t>same class.</w:t>
      </w:r>
    </w:p>
    <w:p w14:paraId="72889CCC" w14:textId="34C53CD8" w:rsidR="009A63BF" w:rsidRDefault="00BB35CA" w:rsidP="00BB35CA">
      <w:r>
        <w:t xml:space="preserve">The </w:t>
      </w:r>
      <w:r>
        <w:rPr>
          <w:rFonts w:cs="v5.0.0"/>
          <w:i/>
        </w:rPr>
        <w:t>basic limits</w:t>
      </w:r>
      <w:r>
        <w:t xml:space="preserve">  are in table 6.5.4.2.3-1. Requirements for co-location with a system listed in the first column apply, depending on the declared class.</w:t>
      </w:r>
      <w:r>
        <w:rPr>
          <w:rFonts w:cs="v5.0.0"/>
        </w:rPr>
        <w:t xml:space="preserve"> For </w:t>
      </w:r>
      <w:r>
        <w:rPr>
          <w:rFonts w:cs="Arial"/>
        </w:rPr>
        <w:t xml:space="preserve">a </w:t>
      </w:r>
      <w:r>
        <w:rPr>
          <w:rFonts w:cs="Arial"/>
          <w:i/>
        </w:rPr>
        <w:t>multi-band connector</w:t>
      </w:r>
      <w:r>
        <w:rPr>
          <w:rFonts w:cs="v5.0.0"/>
        </w:rPr>
        <w:t>, the exclusions and</w:t>
      </w:r>
      <w:bookmarkEnd w:id="2146"/>
      <w:r>
        <w:rPr>
          <w:rFonts w:cs="v5.0.0"/>
        </w:rPr>
        <w:t xml:space="preserve"> conditions in the Note column of table 6.5.4.2.3-1 shall apply for each supported </w:t>
      </w:r>
      <w:r>
        <w:rPr>
          <w:rFonts w:cs="v5.0.0"/>
          <w:i/>
        </w:rPr>
        <w:t>operating band</w:t>
      </w:r>
      <w:r>
        <w:rPr>
          <w:rFonts w:cs="v5.0.0"/>
        </w:rPr>
        <w:t>.</w:t>
      </w:r>
    </w:p>
    <w:p w14:paraId="6C551000" w14:textId="158DE2D2" w:rsidR="006E7DAA" w:rsidRPr="0045464A" w:rsidRDefault="009A63BF" w:rsidP="009A63BF">
      <w:pPr>
        <w:pStyle w:val="TH"/>
      </w:pPr>
      <w:r>
        <w:lastRenderedPageBreak/>
        <w:t>Table 6.5.4.2.3-1</w:t>
      </w:r>
      <w:r w:rsidR="006E7DAA" w:rsidRPr="0045464A">
        <w:t xml:space="preserve">: </w:t>
      </w:r>
      <w:r w:rsidR="00BB35CA">
        <w:rPr>
          <w:rFonts w:eastAsia="SimSun" w:hint="eastAsia"/>
          <w:lang w:val="en-US" w:eastAsia="zh-CN"/>
        </w:rPr>
        <w:t>S</w:t>
      </w:r>
      <w:r w:rsidR="00BB35CA">
        <w:t>purious emissions minimum requirements for co-location with BS, IAB-Node or repeater-Node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6E7DAA" w:rsidRPr="00656225" w14:paraId="6C551006" w14:textId="77777777" w:rsidTr="0043494A">
        <w:trPr>
          <w:cantSplit/>
          <w:jc w:val="center"/>
        </w:trPr>
        <w:tc>
          <w:tcPr>
            <w:tcW w:w="2291" w:type="dxa"/>
            <w:tcBorders>
              <w:top w:val="single" w:sz="4" w:space="0" w:color="auto"/>
              <w:left w:val="single" w:sz="4" w:space="0" w:color="auto"/>
              <w:bottom w:val="nil"/>
              <w:right w:val="single" w:sz="4" w:space="0" w:color="auto"/>
            </w:tcBorders>
          </w:tcPr>
          <w:bookmarkEnd w:id="2115"/>
          <w:p w14:paraId="6C551001" w14:textId="77777777" w:rsidR="006E7DAA" w:rsidRPr="00656225" w:rsidRDefault="006E7DAA" w:rsidP="0043494A">
            <w:pPr>
              <w:pStyle w:val="TAH"/>
            </w:pPr>
            <w:r w:rsidRPr="00656225">
              <w:rPr>
                <w:rFonts w:cs="Arial"/>
              </w:rPr>
              <w:lastRenderedPageBreak/>
              <w:t>Type of co-located BS</w:t>
            </w:r>
          </w:p>
        </w:tc>
        <w:tc>
          <w:tcPr>
            <w:tcW w:w="1996" w:type="dxa"/>
            <w:tcBorders>
              <w:top w:val="single" w:sz="4" w:space="0" w:color="auto"/>
              <w:left w:val="single" w:sz="4" w:space="0" w:color="auto"/>
              <w:bottom w:val="nil"/>
              <w:right w:val="single" w:sz="4" w:space="0" w:color="auto"/>
            </w:tcBorders>
          </w:tcPr>
          <w:p w14:paraId="6C551002" w14:textId="77777777" w:rsidR="006E7DAA" w:rsidRPr="00656225" w:rsidRDefault="006E7DAA" w:rsidP="0043494A">
            <w:pPr>
              <w:pStyle w:val="TAH"/>
            </w:pPr>
            <w:r w:rsidRPr="00656225">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6C551003" w14:textId="4BE3C22C" w:rsidR="006E7DAA" w:rsidRPr="00656225" w:rsidRDefault="00BB35CA" w:rsidP="0043494A">
            <w:pPr>
              <w:pStyle w:val="TAH"/>
              <w:rPr>
                <w:rFonts w:cs="v5.0.0"/>
              </w:rPr>
            </w:pPr>
            <w:r>
              <w:rPr>
                <w:rFonts w:cs="v5.0.0"/>
                <w:i/>
              </w:rPr>
              <w:t>Basic limits</w:t>
            </w:r>
          </w:p>
        </w:tc>
        <w:tc>
          <w:tcPr>
            <w:tcW w:w="1414" w:type="dxa"/>
            <w:tcBorders>
              <w:top w:val="single" w:sz="4" w:space="0" w:color="auto"/>
              <w:left w:val="single" w:sz="4" w:space="0" w:color="auto"/>
              <w:bottom w:val="nil"/>
              <w:right w:val="single" w:sz="4" w:space="0" w:color="auto"/>
            </w:tcBorders>
          </w:tcPr>
          <w:p w14:paraId="6C551004" w14:textId="77777777" w:rsidR="006E7DAA" w:rsidRPr="00656225" w:rsidRDefault="006E7DAA" w:rsidP="0043494A">
            <w:pPr>
              <w:pStyle w:val="TAH"/>
            </w:pPr>
            <w:r w:rsidRPr="00656225">
              <w:rPr>
                <w:rFonts w:cs="Arial"/>
              </w:rPr>
              <w:t>Measurement</w:t>
            </w:r>
          </w:p>
        </w:tc>
        <w:tc>
          <w:tcPr>
            <w:tcW w:w="1606" w:type="dxa"/>
            <w:tcBorders>
              <w:top w:val="single" w:sz="4" w:space="0" w:color="auto"/>
              <w:left w:val="single" w:sz="4" w:space="0" w:color="auto"/>
              <w:bottom w:val="nil"/>
              <w:right w:val="single" w:sz="4" w:space="0" w:color="auto"/>
            </w:tcBorders>
          </w:tcPr>
          <w:p w14:paraId="6C551005" w14:textId="77777777" w:rsidR="006E7DAA" w:rsidRPr="00656225" w:rsidRDefault="006E7DAA" w:rsidP="0043494A">
            <w:pPr>
              <w:pStyle w:val="TAH"/>
            </w:pPr>
            <w:r w:rsidRPr="00656225">
              <w:rPr>
                <w:rFonts w:cs="Arial"/>
              </w:rPr>
              <w:t>Note</w:t>
            </w:r>
          </w:p>
        </w:tc>
      </w:tr>
      <w:tr w:rsidR="003A417B" w:rsidRPr="00656225" w14:paraId="6C55100E" w14:textId="77777777" w:rsidTr="0043494A">
        <w:trPr>
          <w:cantSplit/>
          <w:jc w:val="center"/>
        </w:trPr>
        <w:tc>
          <w:tcPr>
            <w:tcW w:w="2291" w:type="dxa"/>
            <w:tcBorders>
              <w:top w:val="nil"/>
              <w:left w:val="single" w:sz="4" w:space="0" w:color="auto"/>
              <w:bottom w:val="single" w:sz="4" w:space="0" w:color="auto"/>
              <w:right w:val="single" w:sz="4" w:space="0" w:color="auto"/>
            </w:tcBorders>
          </w:tcPr>
          <w:p w14:paraId="6C551007" w14:textId="77777777" w:rsidR="003A417B" w:rsidRPr="00656225" w:rsidRDefault="003A417B" w:rsidP="003A417B">
            <w:pPr>
              <w:pStyle w:val="TAH"/>
              <w:rPr>
                <w:rFonts w:cs="v5.0.0"/>
                <w:lang w:eastAsia="zh-CN"/>
              </w:rPr>
            </w:pPr>
          </w:p>
        </w:tc>
        <w:tc>
          <w:tcPr>
            <w:tcW w:w="1996" w:type="dxa"/>
            <w:tcBorders>
              <w:top w:val="nil"/>
              <w:left w:val="single" w:sz="4" w:space="0" w:color="auto"/>
              <w:bottom w:val="single" w:sz="4" w:space="0" w:color="auto"/>
              <w:right w:val="single" w:sz="4" w:space="0" w:color="auto"/>
            </w:tcBorders>
          </w:tcPr>
          <w:p w14:paraId="6C551008" w14:textId="77777777" w:rsidR="003A417B" w:rsidRPr="00656225" w:rsidRDefault="003A417B" w:rsidP="003A417B">
            <w:pPr>
              <w:pStyle w:val="TAH"/>
              <w:rPr>
                <w:rFonts w:cs="v5.0.0"/>
              </w:rPr>
            </w:pPr>
            <w:r w:rsidRPr="00656225">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6C551009" w14:textId="583CF874" w:rsidR="003A417B" w:rsidRPr="00656225" w:rsidRDefault="003A417B" w:rsidP="003A417B">
            <w:pPr>
              <w:pStyle w:val="TAH"/>
            </w:pPr>
            <w:r w:rsidRPr="00656225">
              <w:t xml:space="preserve">WA </w:t>
            </w:r>
            <w:r>
              <w:t>repeater</w:t>
            </w:r>
          </w:p>
        </w:tc>
        <w:tc>
          <w:tcPr>
            <w:tcW w:w="879" w:type="dxa"/>
            <w:tcBorders>
              <w:top w:val="single" w:sz="4" w:space="0" w:color="auto"/>
              <w:left w:val="single" w:sz="4" w:space="0" w:color="auto"/>
              <w:bottom w:val="single" w:sz="4" w:space="0" w:color="auto"/>
              <w:right w:val="single" w:sz="4" w:space="0" w:color="auto"/>
            </w:tcBorders>
          </w:tcPr>
          <w:p w14:paraId="6C55100A" w14:textId="36147074" w:rsidR="003A417B" w:rsidRPr="00656225" w:rsidRDefault="003A417B" w:rsidP="003A417B">
            <w:pPr>
              <w:pStyle w:val="TAH"/>
            </w:pPr>
            <w:r w:rsidRPr="00656225">
              <w:rPr>
                <w:rFonts w:cs="Arial"/>
              </w:rPr>
              <w:t xml:space="preserve">MR </w:t>
            </w:r>
            <w:r>
              <w:t>repeater</w:t>
            </w:r>
          </w:p>
        </w:tc>
        <w:tc>
          <w:tcPr>
            <w:tcW w:w="880" w:type="dxa"/>
            <w:tcBorders>
              <w:top w:val="single" w:sz="4" w:space="0" w:color="auto"/>
              <w:left w:val="single" w:sz="4" w:space="0" w:color="auto"/>
              <w:bottom w:val="single" w:sz="4" w:space="0" w:color="auto"/>
              <w:right w:val="single" w:sz="4" w:space="0" w:color="auto"/>
            </w:tcBorders>
          </w:tcPr>
          <w:p w14:paraId="6C55100B" w14:textId="492AE4B6" w:rsidR="003A417B" w:rsidRPr="00656225" w:rsidRDefault="003A417B" w:rsidP="003A417B">
            <w:pPr>
              <w:pStyle w:val="TAH"/>
            </w:pPr>
            <w:r w:rsidRPr="00656225">
              <w:rPr>
                <w:rFonts w:cs="Arial"/>
              </w:rPr>
              <w:t xml:space="preserve">LA </w:t>
            </w:r>
            <w:r>
              <w:t>repeater</w:t>
            </w:r>
          </w:p>
        </w:tc>
        <w:tc>
          <w:tcPr>
            <w:tcW w:w="1414" w:type="dxa"/>
            <w:tcBorders>
              <w:top w:val="nil"/>
              <w:left w:val="single" w:sz="4" w:space="0" w:color="auto"/>
              <w:bottom w:val="single" w:sz="4" w:space="0" w:color="auto"/>
              <w:right w:val="single" w:sz="4" w:space="0" w:color="auto"/>
            </w:tcBorders>
          </w:tcPr>
          <w:p w14:paraId="6C55100C" w14:textId="77777777" w:rsidR="003A417B" w:rsidRPr="00656225" w:rsidRDefault="003A417B" w:rsidP="003A417B">
            <w:pPr>
              <w:pStyle w:val="TAH"/>
              <w:rPr>
                <w:rFonts w:cs="v5.0.0"/>
              </w:rPr>
            </w:pPr>
            <w:r w:rsidRPr="00656225">
              <w:rPr>
                <w:rFonts w:cs="Arial"/>
              </w:rPr>
              <w:t>bandwidth</w:t>
            </w:r>
          </w:p>
        </w:tc>
        <w:tc>
          <w:tcPr>
            <w:tcW w:w="1606" w:type="dxa"/>
            <w:tcBorders>
              <w:top w:val="nil"/>
              <w:left w:val="single" w:sz="4" w:space="0" w:color="auto"/>
              <w:bottom w:val="single" w:sz="4" w:space="0" w:color="auto"/>
              <w:right w:val="single" w:sz="4" w:space="0" w:color="auto"/>
            </w:tcBorders>
          </w:tcPr>
          <w:p w14:paraId="6C55100D" w14:textId="77777777" w:rsidR="003A417B" w:rsidRPr="00656225" w:rsidRDefault="003A417B" w:rsidP="003A417B">
            <w:pPr>
              <w:pStyle w:val="TAH"/>
            </w:pPr>
          </w:p>
        </w:tc>
      </w:tr>
      <w:tr w:rsidR="006E7DAA" w:rsidRPr="00656225" w14:paraId="6C55101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0F" w14:textId="77777777" w:rsidR="006E7DAA" w:rsidRPr="00656225" w:rsidRDefault="006E7DAA" w:rsidP="0043494A">
            <w:pPr>
              <w:pStyle w:val="TAC"/>
              <w:rPr>
                <w:rFonts w:cs="Arial"/>
              </w:rPr>
            </w:pPr>
            <w:r w:rsidRPr="00656225">
              <w:rPr>
                <w:rFonts w:cs="v5.0.0"/>
              </w:rPr>
              <w:t xml:space="preserve"> GSM900</w:t>
            </w:r>
          </w:p>
        </w:tc>
        <w:tc>
          <w:tcPr>
            <w:tcW w:w="1996" w:type="dxa"/>
            <w:tcBorders>
              <w:top w:val="single" w:sz="4" w:space="0" w:color="auto"/>
              <w:left w:val="single" w:sz="4" w:space="0" w:color="auto"/>
              <w:bottom w:val="single" w:sz="4" w:space="0" w:color="auto"/>
              <w:right w:val="single" w:sz="4" w:space="0" w:color="auto"/>
            </w:tcBorders>
          </w:tcPr>
          <w:p w14:paraId="6C551010" w14:textId="77777777" w:rsidR="006E7DAA" w:rsidRPr="00656225" w:rsidRDefault="006E7DAA" w:rsidP="0043494A">
            <w:pPr>
              <w:pStyle w:val="TAC"/>
              <w:rPr>
                <w:rFonts w:cs="Arial"/>
              </w:rPr>
            </w:pPr>
            <w:r w:rsidRPr="00656225">
              <w:rPr>
                <w:rFonts w:cs="v5.0.0"/>
              </w:rPr>
              <w:t xml:space="preserve">876 </w:t>
            </w:r>
            <w:r w:rsidRPr="00656225">
              <w:t>–</w:t>
            </w:r>
            <w:r w:rsidRPr="00656225">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6C551011" w14:textId="77777777" w:rsidR="006E7DAA" w:rsidRPr="00656225" w:rsidRDefault="006E7DAA" w:rsidP="0043494A">
            <w:pPr>
              <w:pStyle w:val="TAC"/>
              <w:rPr>
                <w:rFonts w:cs="Arial"/>
              </w:rPr>
            </w:pPr>
            <w:r w:rsidRPr="00656225">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6C551012" w14:textId="77777777" w:rsidR="006E7DAA" w:rsidRPr="00656225" w:rsidRDefault="006E7DAA" w:rsidP="0043494A">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13" w14:textId="77777777" w:rsidR="006E7DAA" w:rsidRPr="00656225" w:rsidRDefault="006E7DAA" w:rsidP="0043494A">
            <w:pPr>
              <w:pStyle w:val="TAC"/>
              <w:rPr>
                <w:rFonts w:cs="v5.0.0"/>
              </w:rPr>
            </w:pPr>
            <w:r w:rsidRPr="00656225">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6C551014" w14:textId="77777777" w:rsidR="006E7DAA" w:rsidRPr="00656225" w:rsidRDefault="006E7DAA" w:rsidP="0043494A">
            <w:pPr>
              <w:pStyle w:val="TAC"/>
              <w:rPr>
                <w:rFonts w:cs="Arial"/>
              </w:rPr>
            </w:pPr>
            <w:r w:rsidRPr="00656225">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C551015" w14:textId="77777777" w:rsidR="006E7DAA" w:rsidRPr="00656225" w:rsidRDefault="006E7DAA" w:rsidP="0043494A">
            <w:pPr>
              <w:pStyle w:val="TAC"/>
              <w:rPr>
                <w:rFonts w:cs="Arial"/>
              </w:rPr>
            </w:pPr>
          </w:p>
        </w:tc>
      </w:tr>
      <w:tr w:rsidR="006E7DAA" w:rsidRPr="00656225" w14:paraId="6C55101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17" w14:textId="77777777" w:rsidR="006E7DAA" w:rsidRPr="00656225" w:rsidRDefault="006E7DAA" w:rsidP="0043494A">
            <w:pPr>
              <w:pStyle w:val="TAC"/>
              <w:rPr>
                <w:rFonts w:cs="v5.0.0"/>
                <w:lang w:eastAsia="zh-CN"/>
              </w:rPr>
            </w:pPr>
            <w:r w:rsidRPr="00656225">
              <w:rPr>
                <w:rFonts w:cs="v5.0.0"/>
              </w:rPr>
              <w:t xml:space="preserve"> DCS1800</w:t>
            </w:r>
          </w:p>
        </w:tc>
        <w:tc>
          <w:tcPr>
            <w:tcW w:w="1996" w:type="dxa"/>
            <w:tcBorders>
              <w:top w:val="single" w:sz="4" w:space="0" w:color="auto"/>
              <w:left w:val="single" w:sz="4" w:space="0" w:color="auto"/>
              <w:bottom w:val="single" w:sz="4" w:space="0" w:color="auto"/>
              <w:right w:val="single" w:sz="4" w:space="0" w:color="auto"/>
            </w:tcBorders>
          </w:tcPr>
          <w:p w14:paraId="6C551018" w14:textId="77777777" w:rsidR="006E7DAA" w:rsidRPr="00656225" w:rsidRDefault="006E7DAA" w:rsidP="0043494A">
            <w:pPr>
              <w:pStyle w:val="TAC"/>
              <w:rPr>
                <w:rFonts w:cs="v5.0.0"/>
              </w:rPr>
            </w:pPr>
            <w:r w:rsidRPr="00656225">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6C551019" w14:textId="77777777" w:rsidR="006E7DAA" w:rsidRPr="00656225" w:rsidRDefault="006E7DAA" w:rsidP="0043494A">
            <w:pPr>
              <w:pStyle w:val="TAC"/>
              <w:rPr>
                <w:rFonts w:cs="v5.0.0"/>
              </w:rPr>
            </w:pPr>
            <w:r w:rsidRPr="0065622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C55101A"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1B" w14:textId="77777777" w:rsidR="006E7DAA" w:rsidRPr="00656225" w:rsidRDefault="006E7DAA" w:rsidP="0043494A">
            <w:pPr>
              <w:pStyle w:val="TAC"/>
              <w:rPr>
                <w:rFonts w:cs="Arial"/>
              </w:rPr>
            </w:pPr>
            <w:r w:rsidRPr="00656225">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6C55101C" w14:textId="77777777" w:rsidR="006E7DAA" w:rsidRPr="00656225" w:rsidRDefault="006E7DAA" w:rsidP="0043494A">
            <w:pPr>
              <w:pStyle w:val="TAC"/>
              <w:rPr>
                <w:rFonts w:cs="v5.0.0"/>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1D" w14:textId="77777777" w:rsidR="006E7DAA" w:rsidRPr="00656225" w:rsidRDefault="006E7DAA" w:rsidP="0043494A">
            <w:pPr>
              <w:pStyle w:val="TAC"/>
              <w:rPr>
                <w:rFonts w:cs="Arial"/>
              </w:rPr>
            </w:pPr>
          </w:p>
        </w:tc>
      </w:tr>
      <w:tr w:rsidR="006E7DAA" w:rsidRPr="00656225" w14:paraId="6C55102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1F" w14:textId="77777777" w:rsidR="006E7DAA" w:rsidRPr="00656225" w:rsidRDefault="006E7DAA" w:rsidP="0043494A">
            <w:pPr>
              <w:pStyle w:val="TAC"/>
              <w:rPr>
                <w:rFonts w:cs="v5.0.0"/>
                <w:lang w:eastAsia="zh-CN"/>
              </w:rPr>
            </w:pPr>
            <w:r w:rsidRPr="00656225">
              <w:rPr>
                <w:rFonts w:cs="v5.0.0"/>
              </w:rPr>
              <w:t xml:space="preserve"> PCS1900</w:t>
            </w:r>
          </w:p>
        </w:tc>
        <w:tc>
          <w:tcPr>
            <w:tcW w:w="1996" w:type="dxa"/>
            <w:tcBorders>
              <w:top w:val="single" w:sz="4" w:space="0" w:color="auto"/>
              <w:left w:val="single" w:sz="4" w:space="0" w:color="auto"/>
              <w:bottom w:val="single" w:sz="4" w:space="0" w:color="auto"/>
              <w:right w:val="single" w:sz="4" w:space="0" w:color="auto"/>
            </w:tcBorders>
          </w:tcPr>
          <w:p w14:paraId="6C551020" w14:textId="77777777" w:rsidR="006E7DAA" w:rsidRPr="00656225" w:rsidRDefault="006E7DAA" w:rsidP="0043494A">
            <w:pPr>
              <w:pStyle w:val="TAC"/>
              <w:rPr>
                <w:rFonts w:cs="v5.0.0"/>
              </w:rPr>
            </w:pPr>
            <w:r w:rsidRPr="00656225">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51021" w14:textId="77777777" w:rsidR="006E7DAA" w:rsidRPr="00656225" w:rsidRDefault="006E7DAA" w:rsidP="0043494A">
            <w:pPr>
              <w:pStyle w:val="TAC"/>
              <w:rPr>
                <w:rFonts w:cs="v5.0.0"/>
              </w:rPr>
            </w:pPr>
            <w:r w:rsidRPr="0065622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C551022"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23" w14:textId="77777777" w:rsidR="006E7DAA" w:rsidRPr="00656225" w:rsidRDefault="006E7DAA" w:rsidP="0043494A">
            <w:pPr>
              <w:pStyle w:val="TAC"/>
              <w:rPr>
                <w:rFonts w:cs="Arial"/>
              </w:rPr>
            </w:pPr>
            <w:r w:rsidRPr="00656225">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6C551024" w14:textId="77777777" w:rsidR="006E7DAA" w:rsidRPr="00656225" w:rsidRDefault="006E7DAA" w:rsidP="0043494A">
            <w:pPr>
              <w:pStyle w:val="TAC"/>
              <w:rPr>
                <w:rFonts w:cs="v5.0.0"/>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25" w14:textId="77777777" w:rsidR="006E7DAA" w:rsidRPr="00656225" w:rsidRDefault="006E7DAA" w:rsidP="0043494A">
            <w:pPr>
              <w:pStyle w:val="TAC"/>
              <w:rPr>
                <w:rFonts w:cs="Arial"/>
              </w:rPr>
            </w:pPr>
          </w:p>
        </w:tc>
      </w:tr>
      <w:tr w:rsidR="006E7DAA" w:rsidRPr="00656225" w14:paraId="6C55102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27" w14:textId="77777777" w:rsidR="006E7DAA" w:rsidRPr="00656225" w:rsidRDefault="006E7DAA" w:rsidP="0043494A">
            <w:pPr>
              <w:pStyle w:val="TAC"/>
              <w:rPr>
                <w:rFonts w:cs="v5.0.0"/>
                <w:lang w:eastAsia="zh-CN"/>
              </w:rPr>
            </w:pPr>
            <w:r w:rsidRPr="00656225">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tcPr>
          <w:p w14:paraId="6C551028" w14:textId="77777777" w:rsidR="006E7DAA" w:rsidRPr="00656225" w:rsidRDefault="006E7DAA" w:rsidP="0043494A">
            <w:pPr>
              <w:pStyle w:val="TAC"/>
              <w:rPr>
                <w:rFonts w:cs="v5.0.0"/>
              </w:rPr>
            </w:pPr>
            <w:r w:rsidRPr="0065622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C551029" w14:textId="77777777" w:rsidR="006E7DAA" w:rsidRPr="00656225" w:rsidRDefault="006E7DAA" w:rsidP="0043494A">
            <w:pPr>
              <w:pStyle w:val="TAC"/>
              <w:rPr>
                <w:rFonts w:cs="v5.0.0"/>
              </w:rPr>
            </w:pPr>
            <w:r w:rsidRPr="0065622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C55102A"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2B" w14:textId="77777777" w:rsidR="006E7DAA" w:rsidRPr="00656225" w:rsidRDefault="006E7DAA" w:rsidP="0043494A">
            <w:pPr>
              <w:pStyle w:val="TAC"/>
              <w:rPr>
                <w:rFonts w:cs="Arial"/>
              </w:rPr>
            </w:pPr>
            <w:r w:rsidRPr="00656225">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6C55102C" w14:textId="77777777" w:rsidR="006E7DAA" w:rsidRPr="00656225" w:rsidRDefault="006E7DAA" w:rsidP="0043494A">
            <w:pPr>
              <w:pStyle w:val="TAC"/>
              <w:rPr>
                <w:rFonts w:cs="v5.0.0"/>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2D" w14:textId="77777777" w:rsidR="006E7DAA" w:rsidRPr="00656225" w:rsidRDefault="006E7DAA" w:rsidP="0043494A">
            <w:pPr>
              <w:pStyle w:val="TAC"/>
              <w:rPr>
                <w:rFonts w:cs="Arial"/>
              </w:rPr>
            </w:pPr>
          </w:p>
        </w:tc>
      </w:tr>
      <w:tr w:rsidR="006E7DAA" w:rsidRPr="00656225" w14:paraId="6C5510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2F" w14:textId="77777777" w:rsidR="006E7DAA" w:rsidRPr="00656225" w:rsidRDefault="006E7DAA" w:rsidP="0043494A">
            <w:pPr>
              <w:pStyle w:val="TAC"/>
              <w:rPr>
                <w:rFonts w:cs="v5.0.0"/>
                <w:lang w:val="sv-SE" w:eastAsia="zh-CN"/>
              </w:rPr>
            </w:pPr>
            <w:r w:rsidRPr="00656225">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C551030" w14:textId="77777777" w:rsidR="006E7DAA" w:rsidRPr="00656225" w:rsidRDefault="006E7DAA" w:rsidP="0043494A">
            <w:pPr>
              <w:pStyle w:val="TAC"/>
              <w:rPr>
                <w:rFonts w:cs="Arial"/>
                <w:lang w:eastAsia="zh-CN"/>
              </w:rPr>
            </w:pPr>
            <w:r w:rsidRPr="00656225">
              <w:rPr>
                <w:rFonts w:cs="Arial"/>
              </w:rPr>
              <w:t>1920 – 1980 MHz</w:t>
            </w:r>
          </w:p>
          <w:p w14:paraId="6C551031"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03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3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3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3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36" w14:textId="77777777" w:rsidR="006E7DAA" w:rsidRPr="00656225" w:rsidRDefault="006E7DAA" w:rsidP="0043494A">
            <w:pPr>
              <w:pStyle w:val="TAC"/>
              <w:rPr>
                <w:rFonts w:cs="Arial"/>
              </w:rPr>
            </w:pPr>
          </w:p>
        </w:tc>
      </w:tr>
      <w:tr w:rsidR="006E7DAA" w:rsidRPr="00656225" w14:paraId="6C55104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38" w14:textId="77777777" w:rsidR="006E7DAA" w:rsidRPr="00656225" w:rsidRDefault="006E7DAA" w:rsidP="0043494A">
            <w:pPr>
              <w:pStyle w:val="TAC"/>
              <w:rPr>
                <w:rFonts w:cs="v5.0.0"/>
                <w:lang w:eastAsia="zh-CN"/>
              </w:rPr>
            </w:pPr>
            <w:r w:rsidRPr="00656225">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6C551039" w14:textId="77777777" w:rsidR="006E7DAA" w:rsidRPr="00656225" w:rsidRDefault="006E7DAA" w:rsidP="0043494A">
            <w:pPr>
              <w:pStyle w:val="TAC"/>
              <w:rPr>
                <w:rFonts w:cs="Arial"/>
                <w:lang w:eastAsia="zh-CN"/>
              </w:rPr>
            </w:pPr>
            <w:r w:rsidRPr="00656225">
              <w:rPr>
                <w:rFonts w:cs="Arial"/>
              </w:rPr>
              <w:t>1850 – 1910 MHz</w:t>
            </w:r>
          </w:p>
          <w:p w14:paraId="6C55103A"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03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3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3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3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3F" w14:textId="77777777" w:rsidR="006E7DAA" w:rsidRPr="00656225" w:rsidRDefault="006E7DAA" w:rsidP="0043494A">
            <w:pPr>
              <w:pStyle w:val="TAC"/>
              <w:rPr>
                <w:rFonts w:cs="Arial"/>
              </w:rPr>
            </w:pPr>
          </w:p>
        </w:tc>
      </w:tr>
      <w:tr w:rsidR="006E7DAA" w:rsidRPr="00656225" w14:paraId="6C55104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41" w14:textId="77777777" w:rsidR="006E7DAA" w:rsidRPr="00656225" w:rsidRDefault="006E7DAA" w:rsidP="0043494A">
            <w:pPr>
              <w:pStyle w:val="TAC"/>
              <w:rPr>
                <w:rFonts w:cs="v5.0.0"/>
                <w:lang w:eastAsia="zh-CN"/>
              </w:rPr>
            </w:pPr>
            <w:r w:rsidRPr="00656225">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tcPr>
          <w:p w14:paraId="6C551042" w14:textId="77777777" w:rsidR="006E7DAA" w:rsidRPr="00656225" w:rsidRDefault="006E7DAA" w:rsidP="0043494A">
            <w:pPr>
              <w:pStyle w:val="TAC"/>
              <w:rPr>
                <w:rFonts w:cs="Arial"/>
              </w:rPr>
            </w:pPr>
            <w:r w:rsidRPr="00656225">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6C55104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4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4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4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47" w14:textId="77777777" w:rsidR="006E7DAA" w:rsidRPr="00656225" w:rsidRDefault="006E7DAA" w:rsidP="0043494A">
            <w:pPr>
              <w:pStyle w:val="TAC"/>
              <w:rPr>
                <w:rFonts w:cs="Arial"/>
              </w:rPr>
            </w:pPr>
          </w:p>
        </w:tc>
      </w:tr>
      <w:tr w:rsidR="006E7DAA" w:rsidRPr="00656225" w14:paraId="6C55105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49" w14:textId="77777777" w:rsidR="006E7DAA" w:rsidRPr="00656225" w:rsidRDefault="006E7DAA" w:rsidP="0043494A">
            <w:pPr>
              <w:pStyle w:val="TAC"/>
              <w:rPr>
                <w:rFonts w:cs="v5.0.0"/>
                <w:lang w:val="sv-SE" w:eastAsia="zh-CN"/>
              </w:rPr>
            </w:pPr>
            <w:r w:rsidRPr="00656225">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tcPr>
          <w:p w14:paraId="6C55104A" w14:textId="77777777" w:rsidR="006E7DAA" w:rsidRPr="00656225" w:rsidRDefault="006E7DAA" w:rsidP="0043494A">
            <w:pPr>
              <w:pStyle w:val="TAC"/>
              <w:rPr>
                <w:rFonts w:cs="Arial"/>
              </w:rPr>
            </w:pPr>
            <w:r w:rsidRPr="00656225">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C55104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4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4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4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4F" w14:textId="77777777" w:rsidR="006E7DAA" w:rsidRPr="00656225" w:rsidRDefault="006E7DAA" w:rsidP="0043494A">
            <w:pPr>
              <w:pStyle w:val="TAC"/>
              <w:rPr>
                <w:rFonts w:cs="Arial"/>
              </w:rPr>
            </w:pPr>
          </w:p>
        </w:tc>
      </w:tr>
      <w:tr w:rsidR="006E7DAA" w:rsidRPr="00656225" w14:paraId="6C55105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51" w14:textId="77777777" w:rsidR="006E7DAA" w:rsidRPr="00656225" w:rsidRDefault="006E7DAA" w:rsidP="0043494A">
            <w:pPr>
              <w:pStyle w:val="TAC"/>
              <w:rPr>
                <w:rFonts w:cs="v5.0.0"/>
                <w:lang w:eastAsia="zh-CN"/>
              </w:rPr>
            </w:pPr>
            <w:r w:rsidRPr="00656225">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tcPr>
          <w:p w14:paraId="6C551052" w14:textId="77777777" w:rsidR="006E7DAA" w:rsidRPr="00656225" w:rsidRDefault="006E7DAA" w:rsidP="0043494A">
            <w:pPr>
              <w:pStyle w:val="TAC"/>
              <w:rPr>
                <w:rFonts w:cs="Arial"/>
              </w:rPr>
            </w:pPr>
            <w:r w:rsidRPr="0065622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C55105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5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5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5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57" w14:textId="77777777" w:rsidR="006E7DAA" w:rsidRPr="00656225" w:rsidRDefault="006E7DAA" w:rsidP="0043494A">
            <w:pPr>
              <w:pStyle w:val="TAC"/>
              <w:rPr>
                <w:rFonts w:cs="Arial"/>
              </w:rPr>
            </w:pPr>
          </w:p>
        </w:tc>
      </w:tr>
      <w:tr w:rsidR="006E7DAA" w:rsidRPr="00656225" w14:paraId="6C55106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59" w14:textId="77777777" w:rsidR="006E7DAA" w:rsidRPr="00656225" w:rsidRDefault="006E7DAA" w:rsidP="0043494A">
            <w:pPr>
              <w:pStyle w:val="TAC"/>
              <w:rPr>
                <w:rFonts w:cs="v5.0.0"/>
                <w:lang w:val="sv-SE" w:eastAsia="zh-CN"/>
              </w:rPr>
            </w:pPr>
            <w:r w:rsidRPr="00656225">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tcPr>
          <w:p w14:paraId="6C55105A" w14:textId="77777777" w:rsidR="006E7DAA" w:rsidRPr="00656225" w:rsidRDefault="006E7DAA" w:rsidP="0043494A">
            <w:pPr>
              <w:pStyle w:val="TAC"/>
              <w:rPr>
                <w:rFonts w:cs="Arial"/>
              </w:rPr>
            </w:pPr>
            <w:r w:rsidRPr="00656225">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C55105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5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5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5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5F" w14:textId="77777777" w:rsidR="006E7DAA" w:rsidRPr="00656225" w:rsidRDefault="006E7DAA" w:rsidP="0043494A">
            <w:pPr>
              <w:pStyle w:val="TAC"/>
              <w:rPr>
                <w:rFonts w:cs="Arial"/>
              </w:rPr>
            </w:pPr>
          </w:p>
        </w:tc>
      </w:tr>
      <w:tr w:rsidR="006E7DAA" w:rsidRPr="00656225" w14:paraId="6C55106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61" w14:textId="77777777" w:rsidR="006E7DAA" w:rsidRPr="00656225" w:rsidRDefault="006E7DAA" w:rsidP="0043494A">
            <w:pPr>
              <w:pStyle w:val="TAC"/>
              <w:rPr>
                <w:rFonts w:cs="v5.0.0"/>
                <w:lang w:eastAsia="zh-CN"/>
              </w:rPr>
            </w:pPr>
            <w:r w:rsidRPr="00656225">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tcPr>
          <w:p w14:paraId="6C551062" w14:textId="77777777" w:rsidR="006E7DAA" w:rsidRPr="00656225" w:rsidRDefault="006E7DAA" w:rsidP="0043494A">
            <w:pPr>
              <w:pStyle w:val="TAC"/>
              <w:rPr>
                <w:rFonts w:cs="Arial"/>
              </w:rPr>
            </w:pPr>
            <w:r w:rsidRPr="00656225">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C55106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6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6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6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67" w14:textId="77777777" w:rsidR="006E7DAA" w:rsidRPr="00656225" w:rsidRDefault="006E7DAA" w:rsidP="0043494A">
            <w:pPr>
              <w:pStyle w:val="TAC"/>
              <w:rPr>
                <w:rFonts w:cs="Arial"/>
              </w:rPr>
            </w:pPr>
          </w:p>
        </w:tc>
      </w:tr>
      <w:tr w:rsidR="006E7DAA" w:rsidRPr="00656225" w14:paraId="6C55107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69" w14:textId="77777777" w:rsidR="006E7DAA" w:rsidRPr="00656225" w:rsidRDefault="006E7DAA" w:rsidP="0043494A">
            <w:pPr>
              <w:pStyle w:val="TAC"/>
              <w:rPr>
                <w:rFonts w:cs="v5.0.0"/>
                <w:lang w:eastAsia="zh-CN"/>
              </w:rPr>
            </w:pPr>
            <w:r w:rsidRPr="00656225">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tcPr>
          <w:p w14:paraId="6C55106A" w14:textId="77777777" w:rsidR="006E7DAA" w:rsidRPr="00656225" w:rsidRDefault="006E7DAA" w:rsidP="0043494A">
            <w:pPr>
              <w:pStyle w:val="TAC"/>
              <w:rPr>
                <w:rFonts w:cs="Arial"/>
              </w:rPr>
            </w:pPr>
            <w:r w:rsidRPr="0065622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C55106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6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6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6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6F" w14:textId="77777777" w:rsidR="006E7DAA" w:rsidRPr="00656225" w:rsidRDefault="006E7DAA" w:rsidP="0043494A">
            <w:pPr>
              <w:pStyle w:val="TAC"/>
              <w:rPr>
                <w:rFonts w:cs="Arial"/>
              </w:rPr>
            </w:pPr>
          </w:p>
        </w:tc>
      </w:tr>
      <w:tr w:rsidR="006E7DAA" w:rsidRPr="00656225" w14:paraId="6C55107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71" w14:textId="77777777" w:rsidR="006E7DAA" w:rsidRPr="00656225" w:rsidRDefault="006E7DAA" w:rsidP="0043494A">
            <w:pPr>
              <w:pStyle w:val="TAC"/>
              <w:rPr>
                <w:rFonts w:cs="v5.0.0"/>
                <w:lang w:val="sv-SE" w:eastAsia="zh-CN"/>
              </w:rPr>
            </w:pPr>
            <w:r w:rsidRPr="00656225">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tcPr>
          <w:p w14:paraId="6C551072" w14:textId="77777777" w:rsidR="006E7DAA" w:rsidRPr="00656225" w:rsidRDefault="006E7DAA" w:rsidP="0043494A">
            <w:pPr>
              <w:pStyle w:val="TAC"/>
              <w:rPr>
                <w:rFonts w:cs="Arial"/>
              </w:rPr>
            </w:pPr>
            <w:r w:rsidRPr="00656225">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C55107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7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7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7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77" w14:textId="77777777" w:rsidR="006E7DAA" w:rsidRPr="00656225" w:rsidRDefault="006E7DAA" w:rsidP="0043494A">
            <w:pPr>
              <w:pStyle w:val="TAC"/>
              <w:rPr>
                <w:rFonts w:cs="Arial"/>
              </w:rPr>
            </w:pPr>
          </w:p>
        </w:tc>
      </w:tr>
      <w:tr w:rsidR="006E7DAA" w:rsidRPr="00656225" w14:paraId="6C55108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79" w14:textId="77777777" w:rsidR="006E7DAA" w:rsidRPr="00656225" w:rsidRDefault="006E7DAA" w:rsidP="0043494A">
            <w:pPr>
              <w:pStyle w:val="TAC"/>
              <w:rPr>
                <w:rFonts w:cs="v5.0.0"/>
                <w:lang w:val="sv-SE" w:eastAsia="zh-CN"/>
              </w:rPr>
            </w:pPr>
            <w:r w:rsidRPr="00656225">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tcPr>
          <w:p w14:paraId="6C55107A" w14:textId="77777777" w:rsidR="006E7DAA" w:rsidRPr="00656225" w:rsidRDefault="006E7DAA" w:rsidP="0043494A">
            <w:pPr>
              <w:pStyle w:val="TAC"/>
              <w:rPr>
                <w:rFonts w:cs="Arial"/>
              </w:rPr>
            </w:pPr>
            <w:r w:rsidRPr="00656225">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6C55107B"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7C"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7D"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7E"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7F" w14:textId="77777777" w:rsidR="006E7DAA" w:rsidRPr="00656225" w:rsidRDefault="006E7DAA" w:rsidP="0043494A">
            <w:pPr>
              <w:pStyle w:val="TAC"/>
              <w:rPr>
                <w:rFonts w:cs="Arial"/>
              </w:rPr>
            </w:pPr>
          </w:p>
        </w:tc>
      </w:tr>
      <w:tr w:rsidR="006E7DAA" w:rsidRPr="00656225" w14:paraId="6C55108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81" w14:textId="77777777" w:rsidR="006E7DAA" w:rsidRPr="00656225" w:rsidRDefault="006E7DAA" w:rsidP="0043494A">
            <w:pPr>
              <w:pStyle w:val="TAC"/>
              <w:rPr>
                <w:rFonts w:cs="v5.0.0"/>
                <w:lang w:val="sv-SE" w:eastAsia="zh-CN"/>
              </w:rPr>
            </w:pPr>
            <w:r w:rsidRPr="00656225">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tcPr>
          <w:p w14:paraId="6C551082" w14:textId="77777777" w:rsidR="006E7DAA" w:rsidRPr="00656225" w:rsidRDefault="006E7DAA" w:rsidP="0043494A">
            <w:pPr>
              <w:pStyle w:val="TAC"/>
              <w:rPr>
                <w:rFonts w:cs="Arial"/>
              </w:rPr>
            </w:pPr>
            <w:r w:rsidRPr="00656225">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6C551083"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84"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85"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86"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87" w14:textId="77777777" w:rsidR="006E7DAA" w:rsidRPr="00656225" w:rsidRDefault="006E7DAA" w:rsidP="0043494A">
            <w:pPr>
              <w:pStyle w:val="TAC"/>
              <w:rPr>
                <w:rFonts w:cs="Arial"/>
              </w:rPr>
            </w:pPr>
            <w:r w:rsidRPr="00656225">
              <w:rPr>
                <w:rFonts w:cs="v5.0.0"/>
                <w:lang w:eastAsia="ja-JP"/>
              </w:rPr>
              <w:t>This is not applicable to repeater operating in Band n50, n75, n91, n92, n93 or n94</w:t>
            </w:r>
          </w:p>
        </w:tc>
      </w:tr>
      <w:tr w:rsidR="006E7DAA" w:rsidRPr="00656225" w14:paraId="6C551091"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89" w14:textId="77777777" w:rsidR="006E7DAA" w:rsidRPr="00656225" w:rsidRDefault="006E7DAA" w:rsidP="0043494A">
            <w:pPr>
              <w:pStyle w:val="TAC"/>
              <w:rPr>
                <w:rFonts w:cs="Arial"/>
                <w:lang w:val="sv-SE"/>
              </w:rPr>
            </w:pPr>
            <w:r w:rsidRPr="00656225">
              <w:rPr>
                <w:rFonts w:cs="Arial"/>
                <w:lang w:val="sv-SE"/>
              </w:rPr>
              <w:t>UTRA FDD Band XII or</w:t>
            </w:r>
          </w:p>
          <w:p w14:paraId="6C55108A" w14:textId="77777777" w:rsidR="006E7DAA" w:rsidRPr="00656225" w:rsidRDefault="006E7DAA" w:rsidP="0043494A">
            <w:pPr>
              <w:pStyle w:val="TAC"/>
              <w:rPr>
                <w:rFonts w:cs="v5.0.0"/>
                <w:lang w:val="sv-SE" w:eastAsia="zh-CN"/>
              </w:rPr>
            </w:pPr>
            <w:r w:rsidRPr="00656225">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tcPr>
          <w:p w14:paraId="6C55108B" w14:textId="77777777" w:rsidR="006E7DAA" w:rsidRPr="00656225" w:rsidRDefault="006E7DAA" w:rsidP="0043494A">
            <w:pPr>
              <w:pStyle w:val="TAC"/>
              <w:rPr>
                <w:rFonts w:cs="Arial"/>
              </w:rPr>
            </w:pPr>
            <w:r w:rsidRPr="00656225">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6C55108C"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8D"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8E"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8F"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90" w14:textId="77777777" w:rsidR="006E7DAA" w:rsidRPr="00656225" w:rsidRDefault="006E7DAA" w:rsidP="0043494A">
            <w:pPr>
              <w:pStyle w:val="TAC"/>
              <w:rPr>
                <w:rFonts w:cs="Arial"/>
              </w:rPr>
            </w:pPr>
          </w:p>
        </w:tc>
      </w:tr>
      <w:tr w:rsidR="006E7DAA" w:rsidRPr="00656225" w14:paraId="6C55109A"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92" w14:textId="77777777" w:rsidR="006E7DAA" w:rsidRPr="00656225" w:rsidRDefault="006E7DAA" w:rsidP="0043494A">
            <w:pPr>
              <w:pStyle w:val="TAC"/>
              <w:rPr>
                <w:rFonts w:cs="Arial"/>
                <w:lang w:val="sv-SE"/>
              </w:rPr>
            </w:pPr>
            <w:r w:rsidRPr="00656225">
              <w:rPr>
                <w:rFonts w:cs="Arial"/>
                <w:lang w:val="sv-SE"/>
              </w:rPr>
              <w:t>UTRA FDD Band XIII or</w:t>
            </w:r>
          </w:p>
          <w:p w14:paraId="6C551093" w14:textId="77777777" w:rsidR="006E7DAA" w:rsidRPr="00656225" w:rsidRDefault="006E7DAA" w:rsidP="0043494A">
            <w:pPr>
              <w:pStyle w:val="TAC"/>
              <w:rPr>
                <w:rFonts w:cs="v5.0.0"/>
                <w:lang w:val="sv-SE" w:eastAsia="zh-CN"/>
              </w:rPr>
            </w:pPr>
            <w:r w:rsidRPr="00656225">
              <w:rPr>
                <w:rFonts w:cs="Arial"/>
                <w:lang w:val="sv-SE"/>
              </w:rPr>
              <w:t>E-UTRA Band 13 or NR Band n13</w:t>
            </w:r>
          </w:p>
        </w:tc>
        <w:tc>
          <w:tcPr>
            <w:tcW w:w="1996" w:type="dxa"/>
            <w:tcBorders>
              <w:top w:val="single" w:sz="4" w:space="0" w:color="auto"/>
              <w:left w:val="single" w:sz="4" w:space="0" w:color="auto"/>
              <w:bottom w:val="single" w:sz="4" w:space="0" w:color="auto"/>
              <w:right w:val="single" w:sz="4" w:space="0" w:color="auto"/>
            </w:tcBorders>
          </w:tcPr>
          <w:p w14:paraId="6C551094" w14:textId="77777777" w:rsidR="006E7DAA" w:rsidRPr="00656225" w:rsidRDefault="006E7DAA" w:rsidP="0043494A">
            <w:pPr>
              <w:pStyle w:val="TAC"/>
              <w:rPr>
                <w:rFonts w:cs="Arial"/>
              </w:rPr>
            </w:pPr>
            <w:r w:rsidRPr="00656225">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6C551095"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96"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97"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98"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99" w14:textId="77777777" w:rsidR="006E7DAA" w:rsidRPr="00656225" w:rsidRDefault="006E7DAA" w:rsidP="0043494A">
            <w:pPr>
              <w:pStyle w:val="TAC"/>
              <w:rPr>
                <w:rFonts w:cs="Arial"/>
              </w:rPr>
            </w:pPr>
          </w:p>
        </w:tc>
      </w:tr>
      <w:tr w:rsidR="006E7DAA" w:rsidRPr="00656225" w14:paraId="6C5510A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9B" w14:textId="77777777" w:rsidR="006E7DAA" w:rsidRPr="00656225" w:rsidRDefault="006E7DAA" w:rsidP="0043494A">
            <w:pPr>
              <w:pStyle w:val="TAC"/>
              <w:rPr>
                <w:rFonts w:cs="Arial"/>
                <w:lang w:val="sv-SE"/>
              </w:rPr>
            </w:pPr>
            <w:r w:rsidRPr="00656225">
              <w:rPr>
                <w:rFonts w:cs="Arial"/>
                <w:lang w:val="sv-SE"/>
              </w:rPr>
              <w:t>UTRA FDD Band XIV or</w:t>
            </w:r>
          </w:p>
          <w:p w14:paraId="6C55109C" w14:textId="77777777" w:rsidR="006E7DAA" w:rsidRPr="00656225" w:rsidRDefault="006E7DAA" w:rsidP="0043494A">
            <w:pPr>
              <w:pStyle w:val="TAC"/>
              <w:rPr>
                <w:rFonts w:cs="v5.0.0"/>
                <w:lang w:val="sv-SE" w:eastAsia="zh-CN"/>
              </w:rPr>
            </w:pPr>
            <w:r w:rsidRPr="00656225">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tcPr>
          <w:p w14:paraId="6C55109D" w14:textId="77777777" w:rsidR="006E7DAA" w:rsidRPr="00656225" w:rsidRDefault="006E7DAA" w:rsidP="0043494A">
            <w:pPr>
              <w:pStyle w:val="TAC"/>
              <w:rPr>
                <w:rFonts w:cs="Arial"/>
              </w:rPr>
            </w:pPr>
            <w:r w:rsidRPr="00656225">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6C55109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9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A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A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A2" w14:textId="77777777" w:rsidR="006E7DAA" w:rsidRPr="00656225" w:rsidRDefault="006E7DAA" w:rsidP="0043494A">
            <w:pPr>
              <w:pStyle w:val="TAC"/>
              <w:rPr>
                <w:rFonts w:cs="Arial"/>
              </w:rPr>
            </w:pPr>
          </w:p>
        </w:tc>
      </w:tr>
      <w:tr w:rsidR="006E7DAA" w:rsidRPr="00656225" w14:paraId="6C5510A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A4" w14:textId="77777777" w:rsidR="006E7DAA" w:rsidRPr="00656225" w:rsidRDefault="006E7DAA" w:rsidP="0043494A">
            <w:pPr>
              <w:pStyle w:val="TAC"/>
              <w:rPr>
                <w:rFonts w:cs="v5.0.0"/>
                <w:lang w:eastAsia="zh-CN"/>
              </w:rPr>
            </w:pPr>
            <w:r w:rsidRPr="00656225">
              <w:rPr>
                <w:rFonts w:cs="Arial"/>
              </w:rPr>
              <w:t>E-UTRA Band 17</w:t>
            </w:r>
          </w:p>
        </w:tc>
        <w:tc>
          <w:tcPr>
            <w:tcW w:w="1996" w:type="dxa"/>
            <w:tcBorders>
              <w:top w:val="single" w:sz="4" w:space="0" w:color="auto"/>
              <w:left w:val="single" w:sz="4" w:space="0" w:color="auto"/>
              <w:bottom w:val="single" w:sz="4" w:space="0" w:color="auto"/>
              <w:right w:val="single" w:sz="4" w:space="0" w:color="auto"/>
            </w:tcBorders>
          </w:tcPr>
          <w:p w14:paraId="6C5510A5" w14:textId="77777777" w:rsidR="006E7DAA" w:rsidRPr="00656225" w:rsidRDefault="006E7DAA" w:rsidP="0043494A">
            <w:pPr>
              <w:pStyle w:val="TAC"/>
              <w:rPr>
                <w:rFonts w:cs="Arial"/>
              </w:rPr>
            </w:pPr>
            <w:r w:rsidRPr="00656225">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C5510A6"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A7"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A8"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A9"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AA" w14:textId="77777777" w:rsidR="006E7DAA" w:rsidRPr="00656225" w:rsidRDefault="006E7DAA" w:rsidP="0043494A">
            <w:pPr>
              <w:pStyle w:val="TAC"/>
              <w:rPr>
                <w:rFonts w:cs="Arial"/>
              </w:rPr>
            </w:pPr>
          </w:p>
        </w:tc>
      </w:tr>
      <w:tr w:rsidR="006E7DAA" w:rsidRPr="00656225" w14:paraId="6C5510B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AC" w14:textId="77777777" w:rsidR="006E7DAA" w:rsidRPr="00656225" w:rsidRDefault="006E7DAA" w:rsidP="0043494A">
            <w:pPr>
              <w:pStyle w:val="TAC"/>
              <w:rPr>
                <w:rFonts w:cs="v5.0.0"/>
                <w:lang w:eastAsia="zh-CN"/>
              </w:rPr>
            </w:pPr>
            <w:r w:rsidRPr="00656225">
              <w:rPr>
                <w:rFonts w:cs="Arial"/>
              </w:rPr>
              <w:t>E-UTRA Band 18</w:t>
            </w:r>
            <w:r w:rsidRPr="00F95B02">
              <w:rPr>
                <w:rFonts w:eastAsia="MS Mincho" w:cs="Arial" w:hint="eastAsia"/>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tcPr>
          <w:p w14:paraId="6C5510AD" w14:textId="77777777" w:rsidR="006E7DAA" w:rsidRPr="00656225" w:rsidRDefault="006E7DAA" w:rsidP="0043494A">
            <w:pPr>
              <w:pStyle w:val="TAC"/>
              <w:rPr>
                <w:rFonts w:cs="Arial"/>
              </w:rPr>
            </w:pPr>
            <w:r w:rsidRPr="00656225">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C5510A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A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B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B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B2" w14:textId="77777777" w:rsidR="006E7DAA" w:rsidRPr="00656225" w:rsidRDefault="006E7DAA" w:rsidP="0043494A">
            <w:pPr>
              <w:pStyle w:val="TAC"/>
              <w:rPr>
                <w:rFonts w:cs="Arial"/>
              </w:rPr>
            </w:pPr>
          </w:p>
        </w:tc>
      </w:tr>
      <w:tr w:rsidR="006E7DAA" w:rsidRPr="00656225" w14:paraId="6C5510B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B4" w14:textId="77777777" w:rsidR="006E7DAA" w:rsidRPr="00656225" w:rsidRDefault="006E7DAA" w:rsidP="0043494A">
            <w:pPr>
              <w:pStyle w:val="TAC"/>
              <w:rPr>
                <w:rFonts w:cs="v5.0.0"/>
                <w:lang w:eastAsia="zh-CN"/>
              </w:rPr>
            </w:pPr>
            <w:r w:rsidRPr="00656225">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tcPr>
          <w:p w14:paraId="6C5510B5" w14:textId="77777777" w:rsidR="006E7DAA" w:rsidRPr="00656225" w:rsidRDefault="006E7DAA" w:rsidP="0043494A">
            <w:pPr>
              <w:pStyle w:val="TAC"/>
              <w:rPr>
                <w:rFonts w:cs="Arial"/>
              </w:rPr>
            </w:pPr>
            <w:r w:rsidRPr="0065622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6C5510B6"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B7"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B8"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B9"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BA" w14:textId="77777777" w:rsidR="006E7DAA" w:rsidRPr="00656225" w:rsidRDefault="006E7DAA" w:rsidP="0043494A">
            <w:pPr>
              <w:pStyle w:val="TAC"/>
              <w:rPr>
                <w:rFonts w:cs="Arial"/>
              </w:rPr>
            </w:pPr>
          </w:p>
        </w:tc>
      </w:tr>
      <w:tr w:rsidR="006E7DAA" w:rsidRPr="00656225" w14:paraId="6C5510C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BC" w14:textId="77777777" w:rsidR="006E7DAA" w:rsidRPr="00656225" w:rsidRDefault="006E7DAA" w:rsidP="0043494A">
            <w:pPr>
              <w:pStyle w:val="TAC"/>
              <w:rPr>
                <w:rFonts w:cs="v5.0.0"/>
                <w:lang w:val="sv-SE" w:eastAsia="zh-CN"/>
              </w:rPr>
            </w:pPr>
            <w:r w:rsidRPr="00656225">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tcPr>
          <w:p w14:paraId="6C5510BD" w14:textId="77777777" w:rsidR="006E7DAA" w:rsidRPr="00656225" w:rsidRDefault="006E7DAA" w:rsidP="0043494A">
            <w:pPr>
              <w:pStyle w:val="TAC"/>
              <w:rPr>
                <w:rFonts w:cs="Arial"/>
              </w:rPr>
            </w:pPr>
            <w:r w:rsidRPr="00656225">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6C5510B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B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C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C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C2" w14:textId="77777777" w:rsidR="006E7DAA" w:rsidRPr="00656225" w:rsidRDefault="006E7DAA" w:rsidP="0043494A">
            <w:pPr>
              <w:pStyle w:val="TAC"/>
              <w:rPr>
                <w:rFonts w:cs="Arial"/>
              </w:rPr>
            </w:pPr>
            <w:r w:rsidRPr="00656225">
              <w:rPr>
                <w:rFonts w:cs="v5.0.0"/>
                <w:lang w:eastAsia="ja-JP"/>
              </w:rPr>
              <w:t>This is not applicable to repeater operating in Band n50, n75, n92 or n94</w:t>
            </w:r>
          </w:p>
        </w:tc>
      </w:tr>
      <w:tr w:rsidR="006E7DAA" w:rsidRPr="00656225" w14:paraId="6C5510C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C4" w14:textId="77777777" w:rsidR="006E7DAA" w:rsidRPr="00656225" w:rsidRDefault="006E7DAA" w:rsidP="0043494A">
            <w:pPr>
              <w:pStyle w:val="TAC"/>
              <w:rPr>
                <w:rFonts w:cs="v5.0.0"/>
                <w:lang w:val="sv-SE" w:eastAsia="zh-CN"/>
              </w:rPr>
            </w:pPr>
            <w:r w:rsidRPr="00656225">
              <w:rPr>
                <w:rFonts w:cs="Arial"/>
                <w:lang w:val="sv-SE"/>
              </w:rPr>
              <w:lastRenderedPageBreak/>
              <w:t>UTRA FDD Band XXII or E-UTRA Band 22</w:t>
            </w:r>
          </w:p>
        </w:tc>
        <w:tc>
          <w:tcPr>
            <w:tcW w:w="1996" w:type="dxa"/>
            <w:tcBorders>
              <w:top w:val="single" w:sz="4" w:space="0" w:color="auto"/>
              <w:left w:val="single" w:sz="4" w:space="0" w:color="auto"/>
              <w:bottom w:val="single" w:sz="4" w:space="0" w:color="auto"/>
              <w:right w:val="single" w:sz="4" w:space="0" w:color="auto"/>
            </w:tcBorders>
          </w:tcPr>
          <w:p w14:paraId="6C5510C5" w14:textId="77777777" w:rsidR="006E7DAA" w:rsidRPr="00656225" w:rsidRDefault="006E7DAA" w:rsidP="0043494A">
            <w:pPr>
              <w:pStyle w:val="TAC"/>
              <w:rPr>
                <w:rFonts w:cs="Arial"/>
              </w:rPr>
            </w:pPr>
            <w:r w:rsidRPr="00656225">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C5510C6"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C7"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C8"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C9"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CA"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0D3"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CC" w14:textId="77777777" w:rsidR="006E7DAA" w:rsidRPr="00656225" w:rsidRDefault="006E7DAA" w:rsidP="0043494A">
            <w:pPr>
              <w:pStyle w:val="TAC"/>
              <w:rPr>
                <w:rFonts w:cs="v5.0.0"/>
                <w:lang w:eastAsia="zh-CN"/>
              </w:rPr>
            </w:pPr>
            <w:r w:rsidRPr="00656225">
              <w:rPr>
                <w:rFonts w:cs="Arial"/>
              </w:rPr>
              <w:t>E-UTRA Band 24 or NR Band n24</w:t>
            </w:r>
          </w:p>
        </w:tc>
        <w:tc>
          <w:tcPr>
            <w:tcW w:w="1996" w:type="dxa"/>
            <w:tcBorders>
              <w:top w:val="single" w:sz="4" w:space="0" w:color="auto"/>
              <w:left w:val="single" w:sz="4" w:space="0" w:color="auto"/>
              <w:bottom w:val="single" w:sz="4" w:space="0" w:color="auto"/>
              <w:right w:val="single" w:sz="4" w:space="0" w:color="auto"/>
            </w:tcBorders>
          </w:tcPr>
          <w:p w14:paraId="6C5510CD" w14:textId="77777777" w:rsidR="006E7DAA" w:rsidRPr="00656225" w:rsidRDefault="006E7DAA" w:rsidP="0043494A">
            <w:pPr>
              <w:pStyle w:val="TAC"/>
              <w:rPr>
                <w:rFonts w:cs="Arial"/>
              </w:rPr>
            </w:pPr>
            <w:r w:rsidRPr="00656225">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6C5510CE"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CF"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D0"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D1"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D2" w14:textId="77777777" w:rsidR="006E7DAA" w:rsidRPr="00656225" w:rsidRDefault="006E7DAA" w:rsidP="0043494A">
            <w:pPr>
              <w:pStyle w:val="TAC"/>
              <w:rPr>
                <w:rFonts w:cs="Arial"/>
              </w:rPr>
            </w:pPr>
          </w:p>
        </w:tc>
      </w:tr>
      <w:tr w:rsidR="006E7DAA" w:rsidRPr="00656225" w14:paraId="6C5510DC"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D4" w14:textId="77777777" w:rsidR="006E7DAA" w:rsidRPr="00656225" w:rsidRDefault="006E7DAA" w:rsidP="0043494A">
            <w:pPr>
              <w:pStyle w:val="TAC"/>
              <w:rPr>
                <w:rFonts w:cs="Arial"/>
                <w:lang w:val="sv-SE"/>
              </w:rPr>
            </w:pPr>
            <w:r w:rsidRPr="00656225">
              <w:rPr>
                <w:rFonts w:cs="Arial"/>
                <w:lang w:val="sv-SE"/>
              </w:rPr>
              <w:t>UTRA FDD Band XXV or</w:t>
            </w:r>
          </w:p>
          <w:p w14:paraId="6C5510D5" w14:textId="77777777" w:rsidR="006E7DAA" w:rsidRPr="00656225" w:rsidRDefault="006E7DAA" w:rsidP="0043494A">
            <w:pPr>
              <w:pStyle w:val="TAC"/>
              <w:rPr>
                <w:rFonts w:cs="v5.0.0"/>
                <w:lang w:val="sv-SE" w:eastAsia="zh-CN"/>
              </w:rPr>
            </w:pPr>
            <w:r w:rsidRPr="00656225">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tcPr>
          <w:p w14:paraId="6C5510D6" w14:textId="77777777" w:rsidR="006E7DAA" w:rsidRPr="00656225" w:rsidRDefault="006E7DAA" w:rsidP="0043494A">
            <w:pPr>
              <w:pStyle w:val="TAC"/>
              <w:rPr>
                <w:rFonts w:cs="Arial"/>
              </w:rPr>
            </w:pPr>
            <w:r w:rsidRPr="00656225">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6C5510D7"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D8"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D9"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DA"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DB" w14:textId="77777777" w:rsidR="006E7DAA" w:rsidRPr="00656225" w:rsidRDefault="006E7DAA" w:rsidP="0043494A">
            <w:pPr>
              <w:pStyle w:val="TAC"/>
              <w:rPr>
                <w:rFonts w:cs="Arial"/>
              </w:rPr>
            </w:pPr>
          </w:p>
        </w:tc>
      </w:tr>
      <w:tr w:rsidR="006E7DAA" w:rsidRPr="00656225" w14:paraId="6C5510E5"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DD" w14:textId="77777777" w:rsidR="006E7DAA" w:rsidRPr="00656225" w:rsidRDefault="006E7DAA" w:rsidP="0043494A">
            <w:pPr>
              <w:pStyle w:val="TAC"/>
              <w:rPr>
                <w:rFonts w:cs="Arial"/>
                <w:lang w:val="sv-SE"/>
              </w:rPr>
            </w:pPr>
            <w:r w:rsidRPr="00656225">
              <w:rPr>
                <w:rFonts w:cs="Arial"/>
                <w:lang w:val="sv-SE"/>
              </w:rPr>
              <w:t>UTRA FDD Band XXVI or</w:t>
            </w:r>
          </w:p>
          <w:p w14:paraId="6C5510DE" w14:textId="77777777" w:rsidR="006E7DAA" w:rsidRPr="00656225" w:rsidRDefault="006E7DAA" w:rsidP="0043494A">
            <w:pPr>
              <w:pStyle w:val="TAC"/>
              <w:rPr>
                <w:rFonts w:cs="v5.0.0"/>
                <w:lang w:val="sv-SE" w:eastAsia="zh-CN"/>
              </w:rPr>
            </w:pPr>
            <w:r w:rsidRPr="00656225">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tcPr>
          <w:p w14:paraId="6C5510DF" w14:textId="77777777" w:rsidR="006E7DAA" w:rsidRPr="00656225" w:rsidRDefault="006E7DAA" w:rsidP="0043494A">
            <w:pPr>
              <w:pStyle w:val="TAC"/>
              <w:rPr>
                <w:rFonts w:cs="Arial"/>
              </w:rPr>
            </w:pPr>
            <w:r w:rsidRPr="00656225">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6C5510E0"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E1"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E2"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E3"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E4" w14:textId="77777777" w:rsidR="006E7DAA" w:rsidRPr="00656225" w:rsidRDefault="006E7DAA" w:rsidP="0043494A">
            <w:pPr>
              <w:pStyle w:val="TAC"/>
              <w:rPr>
                <w:rFonts w:cs="Arial"/>
              </w:rPr>
            </w:pPr>
          </w:p>
        </w:tc>
      </w:tr>
      <w:tr w:rsidR="006E7DAA" w:rsidRPr="00656225" w14:paraId="6C5510ED"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E6" w14:textId="77777777" w:rsidR="006E7DAA" w:rsidRPr="00656225" w:rsidRDefault="006E7DAA" w:rsidP="0043494A">
            <w:pPr>
              <w:pStyle w:val="TAC"/>
              <w:rPr>
                <w:rFonts w:cs="v5.0.0"/>
                <w:lang w:eastAsia="zh-CN"/>
              </w:rPr>
            </w:pPr>
            <w:r w:rsidRPr="00656225">
              <w:rPr>
                <w:rFonts w:cs="v5.0.0"/>
              </w:rPr>
              <w:t>E-UTRA Band 27</w:t>
            </w:r>
          </w:p>
        </w:tc>
        <w:tc>
          <w:tcPr>
            <w:tcW w:w="1996" w:type="dxa"/>
            <w:tcBorders>
              <w:top w:val="single" w:sz="4" w:space="0" w:color="auto"/>
              <w:left w:val="single" w:sz="4" w:space="0" w:color="auto"/>
              <w:bottom w:val="single" w:sz="4" w:space="0" w:color="auto"/>
              <w:right w:val="single" w:sz="4" w:space="0" w:color="auto"/>
            </w:tcBorders>
          </w:tcPr>
          <w:p w14:paraId="6C5510E7" w14:textId="77777777" w:rsidR="006E7DAA" w:rsidRPr="00656225" w:rsidRDefault="006E7DAA" w:rsidP="0043494A">
            <w:pPr>
              <w:pStyle w:val="TAC"/>
              <w:rPr>
                <w:rFonts w:cs="Arial"/>
              </w:rPr>
            </w:pPr>
            <w:r w:rsidRPr="00656225">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6C5510E8"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E9"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EA"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EB"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EC" w14:textId="77777777" w:rsidR="006E7DAA" w:rsidRPr="00656225" w:rsidRDefault="006E7DAA" w:rsidP="0043494A">
            <w:pPr>
              <w:pStyle w:val="TAC"/>
              <w:rPr>
                <w:rFonts w:cs="Arial"/>
              </w:rPr>
            </w:pPr>
          </w:p>
        </w:tc>
      </w:tr>
      <w:tr w:rsidR="006E7DAA" w:rsidRPr="00656225" w14:paraId="6C5510F5"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EE" w14:textId="77777777" w:rsidR="006E7DAA" w:rsidRPr="00656225" w:rsidRDefault="006E7DAA" w:rsidP="0043494A">
            <w:pPr>
              <w:pStyle w:val="TAC"/>
              <w:rPr>
                <w:rFonts w:cs="v5.0.0"/>
                <w:lang w:eastAsia="zh-CN"/>
              </w:rPr>
            </w:pPr>
            <w:r w:rsidRPr="00656225">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tcPr>
          <w:p w14:paraId="6C5510EF" w14:textId="77777777" w:rsidR="006E7DAA" w:rsidRPr="00656225" w:rsidRDefault="006E7DAA" w:rsidP="0043494A">
            <w:pPr>
              <w:pStyle w:val="TAC"/>
              <w:rPr>
                <w:rFonts w:cs="Arial"/>
              </w:rPr>
            </w:pPr>
            <w:r w:rsidRPr="00656225">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C5510F0"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0F1"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F2"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F3"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0F4" w14:textId="77777777" w:rsidR="006E7DAA" w:rsidRPr="00656225" w:rsidRDefault="006E7DAA" w:rsidP="0043494A">
            <w:pPr>
              <w:pStyle w:val="TAC"/>
              <w:rPr>
                <w:rFonts w:cs="Arial"/>
              </w:rPr>
            </w:pPr>
          </w:p>
        </w:tc>
      </w:tr>
      <w:tr w:rsidR="006E7DAA" w:rsidRPr="00656225" w14:paraId="6C5510FD"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F6" w14:textId="77777777" w:rsidR="006E7DAA" w:rsidRPr="00656225" w:rsidRDefault="006E7DAA" w:rsidP="0043494A">
            <w:pPr>
              <w:pStyle w:val="TAC"/>
              <w:rPr>
                <w:rFonts w:cs="v5.0.0"/>
                <w:lang w:eastAsia="zh-CN"/>
              </w:rPr>
            </w:pPr>
            <w:r w:rsidRPr="00656225">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tcPr>
          <w:p w14:paraId="6C5510F7" w14:textId="77777777" w:rsidR="006E7DAA" w:rsidRPr="00656225" w:rsidRDefault="006E7DAA" w:rsidP="0043494A">
            <w:pPr>
              <w:pStyle w:val="TAC"/>
              <w:rPr>
                <w:rFonts w:cs="Arial"/>
              </w:rPr>
            </w:pPr>
            <w:r w:rsidRPr="00656225">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6C5510F8" w14:textId="77777777" w:rsidR="006E7DAA" w:rsidRPr="00656225" w:rsidRDefault="006E7DAA" w:rsidP="0043494A">
            <w:pPr>
              <w:pStyle w:val="TAC"/>
              <w:rPr>
                <w:rFonts w:cs="Arial"/>
              </w:rPr>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0F9" w14:textId="77777777" w:rsidR="006E7DAA" w:rsidRPr="00656225" w:rsidRDefault="006E7DAA" w:rsidP="0043494A">
            <w:pPr>
              <w:pStyle w:val="TAC"/>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0FA" w14:textId="77777777" w:rsidR="006E7DAA" w:rsidRPr="00656225" w:rsidRDefault="006E7DAA" w:rsidP="0043494A">
            <w:pPr>
              <w:pStyle w:val="TAC"/>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0FB" w14:textId="77777777" w:rsidR="006E7DAA" w:rsidRPr="00656225" w:rsidRDefault="006E7DAA" w:rsidP="0043494A">
            <w:pPr>
              <w:pStyle w:val="TAC"/>
              <w:rPr>
                <w:rFonts w:cs="Arial"/>
              </w:rPr>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0FC" w14:textId="77777777" w:rsidR="006E7DAA" w:rsidRPr="00656225" w:rsidRDefault="006E7DAA" w:rsidP="0043494A">
            <w:pPr>
              <w:pStyle w:val="TAC"/>
              <w:rPr>
                <w:rFonts w:cs="Arial"/>
              </w:rPr>
            </w:pPr>
          </w:p>
        </w:tc>
      </w:tr>
      <w:tr w:rsidR="006E7DAA" w:rsidRPr="00656225" w14:paraId="6C551105"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0FE" w14:textId="68F25850" w:rsidR="006E7DAA" w:rsidRPr="00656225" w:rsidRDefault="00B333DA" w:rsidP="0043494A">
            <w:pPr>
              <w:pStyle w:val="TAC"/>
              <w:rPr>
                <w:rFonts w:cs="v5.0.0"/>
                <w:lang w:eastAsia="zh-CN"/>
              </w:rPr>
            </w:pPr>
            <w:r>
              <w:rPr>
                <w:rFonts w:cs="Arial"/>
              </w:rPr>
              <w:t xml:space="preserve">E-UTRA Band </w:t>
            </w:r>
            <w:r>
              <w:rPr>
                <w:rFonts w:cs="Arial"/>
                <w:lang w:eastAsia="zh-CN"/>
              </w:rPr>
              <w:t>31</w:t>
            </w:r>
            <w:r>
              <w:t xml:space="preserve"> or NR Band n</w:t>
            </w:r>
            <w:r>
              <w:rPr>
                <w:rFonts w:eastAsia="SimSun" w:hint="eastAsia"/>
                <w:lang w:val="en-US" w:eastAsia="zh-CN"/>
              </w:rPr>
              <w:t>31</w:t>
            </w:r>
          </w:p>
        </w:tc>
        <w:tc>
          <w:tcPr>
            <w:tcW w:w="1996" w:type="dxa"/>
            <w:tcBorders>
              <w:top w:val="single" w:sz="4" w:space="0" w:color="auto"/>
              <w:left w:val="single" w:sz="4" w:space="0" w:color="auto"/>
              <w:bottom w:val="single" w:sz="4" w:space="0" w:color="auto"/>
              <w:right w:val="single" w:sz="4" w:space="0" w:color="auto"/>
            </w:tcBorders>
          </w:tcPr>
          <w:p w14:paraId="6C5510FF" w14:textId="77777777" w:rsidR="006E7DAA" w:rsidRPr="00656225" w:rsidRDefault="006E7DAA" w:rsidP="0043494A">
            <w:pPr>
              <w:pStyle w:val="TAC"/>
              <w:rPr>
                <w:rFonts w:cs="Arial"/>
              </w:rPr>
            </w:pPr>
            <w:r w:rsidRPr="00656225">
              <w:rPr>
                <w:rFonts w:cs="Arial"/>
                <w:lang w:eastAsia="zh-CN"/>
              </w:rPr>
              <w:t xml:space="preserve">452.5 </w:t>
            </w:r>
            <w:r w:rsidRPr="00656225">
              <w:t>–</w:t>
            </w:r>
            <w:r w:rsidRPr="00656225">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6C551100"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01"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02"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03"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04" w14:textId="77777777" w:rsidR="006E7DAA" w:rsidRPr="00656225" w:rsidRDefault="006E7DAA" w:rsidP="0043494A">
            <w:pPr>
              <w:pStyle w:val="TAC"/>
              <w:rPr>
                <w:rFonts w:cs="Arial"/>
              </w:rPr>
            </w:pPr>
          </w:p>
        </w:tc>
      </w:tr>
      <w:tr w:rsidR="006E7DAA" w:rsidRPr="00656225" w14:paraId="6C55110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06" w14:textId="77777777" w:rsidR="006E7DAA" w:rsidRPr="00656225" w:rsidRDefault="006E7DAA" w:rsidP="0043494A">
            <w:pPr>
              <w:pStyle w:val="TAC"/>
              <w:rPr>
                <w:rFonts w:cs="v5.0.0"/>
                <w:lang w:eastAsia="zh-CN"/>
              </w:rPr>
            </w:pPr>
            <w:r w:rsidRPr="00656225">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6C551107" w14:textId="77777777" w:rsidR="006E7DAA" w:rsidRPr="00656225" w:rsidRDefault="006E7DAA" w:rsidP="0043494A">
            <w:pPr>
              <w:pStyle w:val="TAC"/>
              <w:rPr>
                <w:rFonts w:cs="Arial"/>
                <w:lang w:eastAsia="zh-CN"/>
              </w:rPr>
            </w:pPr>
            <w:r w:rsidRPr="00656225">
              <w:rPr>
                <w:rFonts w:cs="Arial"/>
              </w:rPr>
              <w:t>1900 – 1920 MHz</w:t>
            </w:r>
          </w:p>
          <w:p w14:paraId="6C551108"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109"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0A"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0B"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0C"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0D" w14:textId="77777777" w:rsidR="006E7DAA" w:rsidRPr="00656225" w:rsidRDefault="006E7DAA" w:rsidP="0043494A">
            <w:pPr>
              <w:pStyle w:val="TAC"/>
              <w:rPr>
                <w:rFonts w:cs="Arial"/>
              </w:rPr>
            </w:pPr>
          </w:p>
        </w:tc>
      </w:tr>
      <w:tr w:rsidR="006E7DAA" w:rsidRPr="00656225" w14:paraId="6C55111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0F" w14:textId="77777777" w:rsidR="006E7DAA" w:rsidRPr="00656225" w:rsidRDefault="006E7DAA" w:rsidP="0043494A">
            <w:pPr>
              <w:pStyle w:val="TAC"/>
              <w:rPr>
                <w:rFonts w:cs="v5.0.0"/>
                <w:lang w:eastAsia="zh-CN"/>
              </w:rPr>
            </w:pPr>
            <w:r w:rsidRPr="00656225">
              <w:rPr>
                <w:rFonts w:cs="v5.0.0"/>
              </w:rPr>
              <w:t>UTRA TDD Band a) or E-UTRA Band 34</w:t>
            </w:r>
            <w:r w:rsidRPr="00656225">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tcPr>
          <w:p w14:paraId="6C551110" w14:textId="77777777" w:rsidR="006E7DAA" w:rsidRPr="00656225" w:rsidRDefault="006E7DAA" w:rsidP="0043494A">
            <w:pPr>
              <w:pStyle w:val="TAC"/>
              <w:rPr>
                <w:rFonts w:cs="Arial"/>
              </w:rPr>
            </w:pPr>
            <w:r w:rsidRPr="00656225">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6C551111"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12"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13"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14"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15"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val="en-US" w:eastAsia="zh-CN"/>
              </w:rPr>
              <w:t>34</w:t>
            </w:r>
          </w:p>
        </w:tc>
      </w:tr>
      <w:tr w:rsidR="006E7DAA" w:rsidRPr="00656225" w14:paraId="6C55111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17" w14:textId="77777777" w:rsidR="006E7DAA" w:rsidRPr="00656225" w:rsidRDefault="006E7DAA" w:rsidP="0043494A">
            <w:pPr>
              <w:pStyle w:val="TAC"/>
              <w:rPr>
                <w:rFonts w:cs="v5.0.0"/>
                <w:lang w:val="sv-SE" w:eastAsia="zh-CN"/>
              </w:rPr>
            </w:pPr>
            <w:r w:rsidRPr="00656225">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6C551118" w14:textId="77777777" w:rsidR="006E7DAA" w:rsidRPr="00656225" w:rsidRDefault="006E7DAA" w:rsidP="0043494A">
            <w:pPr>
              <w:pStyle w:val="TAC"/>
              <w:rPr>
                <w:rFonts w:cs="Arial"/>
                <w:lang w:eastAsia="zh-CN"/>
              </w:rPr>
            </w:pPr>
            <w:r w:rsidRPr="00656225">
              <w:rPr>
                <w:rFonts w:cs="Arial"/>
              </w:rPr>
              <w:t>1850 – 1910 MHz</w:t>
            </w:r>
          </w:p>
          <w:p w14:paraId="6C551119" w14:textId="77777777" w:rsidR="006E7DAA" w:rsidRPr="00656225" w:rsidRDefault="006E7DAA" w:rsidP="0043494A">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C55111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1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1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1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1E" w14:textId="77777777" w:rsidR="006E7DAA" w:rsidRPr="00656225" w:rsidRDefault="006E7DAA" w:rsidP="0043494A">
            <w:pPr>
              <w:pStyle w:val="TAC"/>
              <w:rPr>
                <w:rFonts w:cs="Arial"/>
              </w:rPr>
            </w:pPr>
          </w:p>
        </w:tc>
      </w:tr>
      <w:tr w:rsidR="006E7DAA" w:rsidRPr="00656225" w14:paraId="6C55112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20" w14:textId="77777777" w:rsidR="006E7DAA" w:rsidRPr="00656225" w:rsidRDefault="006E7DAA" w:rsidP="0043494A">
            <w:pPr>
              <w:pStyle w:val="TAC"/>
              <w:rPr>
                <w:rFonts w:cs="v5.0.0"/>
                <w:lang w:val="sv-SE" w:eastAsia="zh-CN"/>
              </w:rPr>
            </w:pPr>
            <w:r w:rsidRPr="00656225">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tcPr>
          <w:p w14:paraId="6C551121" w14:textId="77777777" w:rsidR="006E7DAA" w:rsidRPr="00656225" w:rsidRDefault="006E7DAA" w:rsidP="0043494A">
            <w:pPr>
              <w:pStyle w:val="TAC"/>
              <w:rPr>
                <w:rFonts w:cs="Arial"/>
              </w:rPr>
            </w:pPr>
            <w:r w:rsidRPr="00656225">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C55112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2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2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2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2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n2 or band n25</w:t>
            </w:r>
          </w:p>
        </w:tc>
      </w:tr>
      <w:tr w:rsidR="006E7DAA" w:rsidRPr="00656225" w14:paraId="6C55112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28" w14:textId="77777777" w:rsidR="006E7DAA" w:rsidRPr="00656225" w:rsidRDefault="006E7DAA" w:rsidP="0043494A">
            <w:pPr>
              <w:pStyle w:val="TAC"/>
              <w:rPr>
                <w:rFonts w:cs="v5.0.0"/>
                <w:lang w:val="sv-SE" w:eastAsia="zh-CN"/>
              </w:rPr>
            </w:pPr>
            <w:r w:rsidRPr="00656225">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tcPr>
          <w:p w14:paraId="6C551129" w14:textId="77777777" w:rsidR="006E7DAA" w:rsidRPr="00656225" w:rsidRDefault="006E7DAA" w:rsidP="0043494A">
            <w:pPr>
              <w:pStyle w:val="TAC"/>
              <w:rPr>
                <w:rFonts w:cs="Arial"/>
              </w:rPr>
            </w:pPr>
            <w:r w:rsidRPr="00656225">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6C55112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2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2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2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2E" w14:textId="77777777" w:rsidR="006E7DAA" w:rsidRPr="00656225" w:rsidRDefault="006E7DAA" w:rsidP="0043494A">
            <w:pPr>
              <w:pStyle w:val="TAC"/>
              <w:rPr>
                <w:rFonts w:cs="Arial"/>
              </w:rPr>
            </w:pPr>
          </w:p>
        </w:tc>
      </w:tr>
      <w:tr w:rsidR="006E7DAA" w:rsidRPr="00656225" w14:paraId="6C5511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30" w14:textId="77777777" w:rsidR="006E7DAA" w:rsidRPr="00656225" w:rsidRDefault="006E7DAA" w:rsidP="0043494A">
            <w:pPr>
              <w:pStyle w:val="TAC"/>
              <w:rPr>
                <w:rFonts w:cs="v5.0.0"/>
                <w:lang w:eastAsia="zh-CN"/>
              </w:rPr>
            </w:pPr>
            <w:r w:rsidRPr="00656225">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tcPr>
          <w:p w14:paraId="6C551131" w14:textId="77777777" w:rsidR="006E7DAA" w:rsidRPr="00656225" w:rsidRDefault="006E7DAA" w:rsidP="0043494A">
            <w:pPr>
              <w:pStyle w:val="TAC"/>
              <w:rPr>
                <w:rFonts w:cs="Arial"/>
              </w:rPr>
            </w:pPr>
            <w:r w:rsidRPr="00656225">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C55113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3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3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3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3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n38.  </w:t>
            </w:r>
          </w:p>
        </w:tc>
      </w:tr>
      <w:tr w:rsidR="006E7DAA" w:rsidRPr="00656225" w14:paraId="6C55113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38" w14:textId="77777777" w:rsidR="006E7DAA" w:rsidRPr="00656225" w:rsidRDefault="006E7DAA" w:rsidP="0043494A">
            <w:pPr>
              <w:pStyle w:val="TAC"/>
              <w:rPr>
                <w:rFonts w:cs="v5.0.0"/>
                <w:lang w:val="sv-SE" w:eastAsia="zh-CN"/>
              </w:rPr>
            </w:pPr>
            <w:r w:rsidRPr="00656225">
              <w:rPr>
                <w:rFonts w:cs="v5.0.0"/>
                <w:lang w:val="sv-SE"/>
              </w:rPr>
              <w:t>UTRA TDD Band f) or</w:t>
            </w:r>
            <w:r w:rsidRPr="00656225">
              <w:rPr>
                <w:rFonts w:cs="Arial"/>
                <w:lang w:val="sv-SE"/>
              </w:rPr>
              <w:t xml:space="preserve"> E-UTRA Band 3</w:t>
            </w:r>
            <w:r w:rsidRPr="00656225">
              <w:rPr>
                <w:rFonts w:cs="Arial"/>
                <w:lang w:val="sv-SE" w:eastAsia="zh-CN"/>
              </w:rPr>
              <w:t>9</w:t>
            </w:r>
            <w:r w:rsidRPr="00656225">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tcPr>
          <w:p w14:paraId="6C551139" w14:textId="77777777" w:rsidR="006E7DAA" w:rsidRPr="00656225" w:rsidRDefault="006E7DAA" w:rsidP="0043494A">
            <w:pPr>
              <w:pStyle w:val="TAC"/>
              <w:rPr>
                <w:rFonts w:cs="Arial"/>
              </w:rPr>
            </w:pPr>
            <w:r w:rsidRPr="00656225">
              <w:rPr>
                <w:rFonts w:cs="Arial"/>
                <w:lang w:eastAsia="zh-CN"/>
              </w:rPr>
              <w:t>1880</w:t>
            </w:r>
            <w:r w:rsidRPr="00656225">
              <w:rPr>
                <w:rFonts w:cs="Arial"/>
              </w:rPr>
              <w:t xml:space="preserve"> – </w:t>
            </w:r>
            <w:r w:rsidRPr="00656225">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C55113A" w14:textId="77777777" w:rsidR="006E7DAA" w:rsidRPr="00656225" w:rsidRDefault="006E7DAA" w:rsidP="0043494A">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13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3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3D" w14:textId="77777777" w:rsidR="006E7DAA" w:rsidRPr="00656225" w:rsidRDefault="006E7DAA" w:rsidP="0043494A">
            <w:pPr>
              <w:pStyle w:val="TAC"/>
              <w:rPr>
                <w:rFonts w:cs="Arial"/>
              </w:rPr>
            </w:pPr>
            <w:r w:rsidRPr="00656225">
              <w:rPr>
                <w:rFonts w:cs="Arial"/>
              </w:rPr>
              <w:t>1</w:t>
            </w:r>
            <w:r w:rsidRPr="00656225">
              <w:rPr>
                <w:rFonts w:cs="Arial"/>
                <w:lang w:eastAsia="zh-CN"/>
              </w:rPr>
              <w:t>00 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3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val="en-US" w:eastAsia="zh-CN"/>
              </w:rPr>
              <w:t>39</w:t>
            </w:r>
          </w:p>
        </w:tc>
      </w:tr>
      <w:tr w:rsidR="006E7DAA" w:rsidRPr="00656225" w14:paraId="6C55114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40" w14:textId="77777777" w:rsidR="006E7DAA" w:rsidRPr="00656225" w:rsidRDefault="006E7DAA" w:rsidP="0043494A">
            <w:pPr>
              <w:pStyle w:val="TAC"/>
              <w:rPr>
                <w:rFonts w:cs="v5.0.0"/>
                <w:lang w:val="sv-SE" w:eastAsia="zh-CN"/>
              </w:rPr>
            </w:pPr>
            <w:r w:rsidRPr="00656225">
              <w:rPr>
                <w:rFonts w:cs="v5.0.0"/>
                <w:lang w:val="sv-SE"/>
              </w:rPr>
              <w:t>UTRA TDD Band e) or</w:t>
            </w:r>
            <w:r w:rsidRPr="00656225">
              <w:rPr>
                <w:rFonts w:cs="Arial"/>
                <w:lang w:val="sv-SE"/>
              </w:rPr>
              <w:t xml:space="preserve"> E-UTRA Band </w:t>
            </w:r>
            <w:r w:rsidRPr="00656225">
              <w:rPr>
                <w:rFonts w:cs="Arial"/>
                <w:lang w:val="sv-SE" w:eastAsia="zh-CN"/>
              </w:rPr>
              <w:t>40</w:t>
            </w:r>
            <w:r w:rsidRPr="00656225">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tcPr>
          <w:p w14:paraId="6C551141" w14:textId="77777777" w:rsidR="006E7DAA" w:rsidRPr="00656225" w:rsidRDefault="006E7DAA" w:rsidP="0043494A">
            <w:pPr>
              <w:pStyle w:val="TAC"/>
              <w:rPr>
                <w:rFonts w:cs="Arial"/>
              </w:rPr>
            </w:pPr>
            <w:r w:rsidRPr="00656225">
              <w:rPr>
                <w:rFonts w:cs="Arial"/>
                <w:lang w:eastAsia="zh-CN"/>
              </w:rPr>
              <w:t>2300</w:t>
            </w:r>
            <w:r w:rsidRPr="00656225">
              <w:rPr>
                <w:rFonts w:cs="Arial"/>
              </w:rPr>
              <w:t xml:space="preserve"> – </w:t>
            </w:r>
            <w:r w:rsidRPr="00656225">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C551142" w14:textId="77777777" w:rsidR="006E7DAA" w:rsidRPr="00656225" w:rsidRDefault="006E7DAA" w:rsidP="0043494A">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14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4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45" w14:textId="77777777" w:rsidR="006E7DAA" w:rsidRPr="00656225" w:rsidRDefault="006E7DAA" w:rsidP="0043494A">
            <w:pPr>
              <w:pStyle w:val="TAC"/>
              <w:rPr>
                <w:rFonts w:cs="Arial"/>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4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n30 or n40.</w:t>
            </w:r>
          </w:p>
        </w:tc>
      </w:tr>
      <w:tr w:rsidR="006E7DAA" w:rsidRPr="00656225" w14:paraId="6C55114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48" w14:textId="77777777" w:rsidR="006E7DAA" w:rsidRPr="00656225" w:rsidRDefault="006E7DAA" w:rsidP="0043494A">
            <w:pPr>
              <w:pStyle w:val="TAC"/>
              <w:rPr>
                <w:rFonts w:cs="Arial"/>
                <w:lang w:eastAsia="zh-CN"/>
              </w:rPr>
            </w:pPr>
            <w:r w:rsidRPr="00F95B02">
              <w:rPr>
                <w:rFonts w:eastAsia="Malgun Gothic" w:cs="Arial"/>
              </w:rPr>
              <w:t xml:space="preserve">E-UTRA Band </w:t>
            </w:r>
            <w:r w:rsidRPr="00F95B02">
              <w:rPr>
                <w:rFonts w:eastAsia="Malgun Gothic" w:cs="Arial"/>
                <w:lang w:eastAsia="zh-CN"/>
              </w:rPr>
              <w:t>41 or NR Band n41</w:t>
            </w:r>
            <w:r w:rsidRPr="00F95B02">
              <w:rPr>
                <w:rFonts w:eastAsia="Malgun Gothic" w:cs="Arial" w:hint="eastAsia"/>
                <w:lang w:eastAsia="zh-CN"/>
              </w:rPr>
              <w:t>, n90</w:t>
            </w:r>
          </w:p>
        </w:tc>
        <w:tc>
          <w:tcPr>
            <w:tcW w:w="1996" w:type="dxa"/>
            <w:tcBorders>
              <w:top w:val="single" w:sz="4" w:space="0" w:color="auto"/>
              <w:left w:val="single" w:sz="4" w:space="0" w:color="auto"/>
              <w:bottom w:val="single" w:sz="4" w:space="0" w:color="auto"/>
              <w:right w:val="single" w:sz="4" w:space="0" w:color="auto"/>
            </w:tcBorders>
          </w:tcPr>
          <w:p w14:paraId="6C551149" w14:textId="77777777" w:rsidR="006E7DAA" w:rsidRPr="00656225" w:rsidRDefault="006E7DAA" w:rsidP="0043494A">
            <w:pPr>
              <w:pStyle w:val="TAC"/>
              <w:rPr>
                <w:rFonts w:cs="Arial"/>
                <w:lang w:eastAsia="zh-CN"/>
              </w:rPr>
            </w:pPr>
            <w:r w:rsidRPr="00656225">
              <w:rPr>
                <w:rFonts w:cs="Arial"/>
                <w:lang w:eastAsia="zh-CN"/>
              </w:rPr>
              <w:t xml:space="preserve">2496 </w:t>
            </w:r>
            <w:r w:rsidRPr="00656225">
              <w:rPr>
                <w:rFonts w:cs="Arial"/>
              </w:rPr>
              <w:t xml:space="preserve">– </w:t>
            </w:r>
            <w:r w:rsidRPr="00656225">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6C55114A" w14:textId="77777777" w:rsidR="006E7DAA" w:rsidRPr="00656225" w:rsidRDefault="006E7DAA" w:rsidP="0043494A">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14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4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4D" w14:textId="77777777" w:rsidR="006E7DAA" w:rsidRPr="00656225" w:rsidRDefault="006E7DAA" w:rsidP="0043494A">
            <w:pPr>
              <w:pStyle w:val="TAC"/>
              <w:rPr>
                <w:rFonts w:cs="Arial"/>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4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eastAsia="zh-CN"/>
              </w:rPr>
              <w:t>41, n53</w:t>
            </w:r>
            <w:r w:rsidRPr="00656225">
              <w:rPr>
                <w:rFonts w:cs="Arial" w:hint="eastAsia"/>
                <w:lang w:eastAsia="zh-CN"/>
              </w:rPr>
              <w:t xml:space="preserve"> or [n90]</w:t>
            </w:r>
          </w:p>
        </w:tc>
      </w:tr>
      <w:tr w:rsidR="006E7DAA" w:rsidRPr="00656225" w14:paraId="6C55115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50" w14:textId="77777777" w:rsidR="006E7DAA" w:rsidRPr="00656225" w:rsidRDefault="006E7DAA" w:rsidP="0043494A">
            <w:pPr>
              <w:pStyle w:val="TAC"/>
              <w:rPr>
                <w:rFonts w:cs="Arial"/>
                <w:lang w:eastAsia="zh-CN"/>
              </w:rPr>
            </w:pPr>
            <w:r w:rsidRPr="00656225">
              <w:rPr>
                <w:rFonts w:cs="v5.0.0"/>
              </w:rPr>
              <w:t>E-UTRA Band 42</w:t>
            </w:r>
          </w:p>
        </w:tc>
        <w:tc>
          <w:tcPr>
            <w:tcW w:w="1996" w:type="dxa"/>
            <w:tcBorders>
              <w:top w:val="single" w:sz="4" w:space="0" w:color="auto"/>
              <w:left w:val="single" w:sz="4" w:space="0" w:color="auto"/>
              <w:bottom w:val="single" w:sz="4" w:space="0" w:color="auto"/>
              <w:right w:val="single" w:sz="4" w:space="0" w:color="auto"/>
            </w:tcBorders>
          </w:tcPr>
          <w:p w14:paraId="6C551151" w14:textId="77777777" w:rsidR="006E7DAA" w:rsidRPr="00656225" w:rsidRDefault="006E7DAA" w:rsidP="0043494A">
            <w:pPr>
              <w:pStyle w:val="TAC"/>
              <w:rPr>
                <w:rFonts w:cs="Arial"/>
                <w:lang w:eastAsia="zh-CN"/>
              </w:rPr>
            </w:pPr>
            <w:r w:rsidRPr="00656225">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6C55115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5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5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5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5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5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58" w14:textId="77777777" w:rsidR="006E7DAA" w:rsidRPr="00656225" w:rsidRDefault="006E7DAA" w:rsidP="0043494A">
            <w:pPr>
              <w:pStyle w:val="TAC"/>
              <w:rPr>
                <w:rFonts w:cs="Arial"/>
                <w:lang w:eastAsia="zh-CN"/>
              </w:rPr>
            </w:pPr>
            <w:r w:rsidRPr="00656225">
              <w:rPr>
                <w:rFonts w:cs="v5.0.0"/>
              </w:rPr>
              <w:lastRenderedPageBreak/>
              <w:t>E-UTRA Band 43</w:t>
            </w:r>
          </w:p>
        </w:tc>
        <w:tc>
          <w:tcPr>
            <w:tcW w:w="1996" w:type="dxa"/>
            <w:tcBorders>
              <w:top w:val="single" w:sz="4" w:space="0" w:color="auto"/>
              <w:left w:val="single" w:sz="4" w:space="0" w:color="auto"/>
              <w:bottom w:val="single" w:sz="4" w:space="0" w:color="auto"/>
              <w:right w:val="single" w:sz="4" w:space="0" w:color="auto"/>
            </w:tcBorders>
          </w:tcPr>
          <w:p w14:paraId="6C551159" w14:textId="77777777" w:rsidR="006E7DAA" w:rsidRPr="00656225" w:rsidRDefault="006E7DAA" w:rsidP="0043494A">
            <w:pPr>
              <w:pStyle w:val="TAC"/>
              <w:rPr>
                <w:rFonts w:cs="Arial"/>
                <w:lang w:eastAsia="zh-CN"/>
              </w:rPr>
            </w:pPr>
            <w:r w:rsidRPr="00656225">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6C55115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5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5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5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5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6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60" w14:textId="77777777" w:rsidR="006E7DAA" w:rsidRPr="00656225" w:rsidRDefault="006E7DAA" w:rsidP="0043494A">
            <w:pPr>
              <w:pStyle w:val="TAC"/>
              <w:rPr>
                <w:rFonts w:cs="Arial"/>
                <w:lang w:eastAsia="zh-CN"/>
              </w:rPr>
            </w:pPr>
            <w:r w:rsidRPr="00656225">
              <w:rPr>
                <w:rFonts w:cs="v5.0.0"/>
              </w:rPr>
              <w:t>E-UTRA Band 44</w:t>
            </w:r>
          </w:p>
        </w:tc>
        <w:tc>
          <w:tcPr>
            <w:tcW w:w="1996" w:type="dxa"/>
            <w:tcBorders>
              <w:top w:val="single" w:sz="4" w:space="0" w:color="auto"/>
              <w:left w:val="single" w:sz="4" w:space="0" w:color="auto"/>
              <w:bottom w:val="single" w:sz="4" w:space="0" w:color="auto"/>
              <w:right w:val="single" w:sz="4" w:space="0" w:color="auto"/>
            </w:tcBorders>
          </w:tcPr>
          <w:p w14:paraId="6C551161" w14:textId="77777777" w:rsidR="006E7DAA" w:rsidRPr="00656225" w:rsidRDefault="006E7DAA" w:rsidP="0043494A">
            <w:pPr>
              <w:pStyle w:val="TAC"/>
              <w:rPr>
                <w:rFonts w:cs="Arial"/>
                <w:lang w:eastAsia="zh-CN"/>
              </w:rPr>
            </w:pPr>
            <w:r w:rsidRPr="00656225">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55116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6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6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6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6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n28</w:t>
            </w:r>
          </w:p>
        </w:tc>
      </w:tr>
      <w:tr w:rsidR="006E7DAA" w:rsidRPr="00656225" w14:paraId="6C55116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68" w14:textId="77777777" w:rsidR="006E7DAA" w:rsidRPr="00656225" w:rsidRDefault="006E7DAA" w:rsidP="0043494A">
            <w:pPr>
              <w:pStyle w:val="TAC"/>
              <w:rPr>
                <w:rFonts w:cs="Arial"/>
                <w:lang w:eastAsia="zh-CN"/>
              </w:rPr>
            </w:pPr>
            <w:r w:rsidRPr="00656225">
              <w:rPr>
                <w:lang w:eastAsia="ja-JP"/>
              </w:rPr>
              <w:t>E-UTRA Band 4</w:t>
            </w:r>
            <w:r w:rsidRPr="00656225">
              <w:rPr>
                <w:lang w:eastAsia="zh-CN"/>
              </w:rPr>
              <w:t>5</w:t>
            </w:r>
          </w:p>
        </w:tc>
        <w:tc>
          <w:tcPr>
            <w:tcW w:w="1996" w:type="dxa"/>
            <w:tcBorders>
              <w:top w:val="single" w:sz="4" w:space="0" w:color="auto"/>
              <w:left w:val="single" w:sz="4" w:space="0" w:color="auto"/>
              <w:bottom w:val="single" w:sz="4" w:space="0" w:color="auto"/>
              <w:right w:val="single" w:sz="4" w:space="0" w:color="auto"/>
            </w:tcBorders>
          </w:tcPr>
          <w:p w14:paraId="6C551169" w14:textId="77777777" w:rsidR="006E7DAA" w:rsidRPr="00656225" w:rsidRDefault="006E7DAA" w:rsidP="0043494A">
            <w:pPr>
              <w:pStyle w:val="TAC"/>
              <w:rPr>
                <w:rFonts w:cs="Arial"/>
                <w:lang w:eastAsia="zh-CN"/>
              </w:rPr>
            </w:pPr>
            <w:r w:rsidRPr="00656225">
              <w:rPr>
                <w:rFonts w:cs="Arial"/>
                <w:lang w:eastAsia="zh-CN"/>
              </w:rPr>
              <w:t>1447</w:t>
            </w:r>
            <w:r w:rsidRPr="00656225">
              <w:rPr>
                <w:rFonts w:cs="Arial"/>
                <w:lang w:eastAsia="ja-JP"/>
              </w:rPr>
              <w:t xml:space="preserve"> – </w:t>
            </w:r>
            <w:r w:rsidRPr="00656225">
              <w:rPr>
                <w:rFonts w:cs="Arial"/>
                <w:lang w:eastAsia="zh-CN"/>
              </w:rPr>
              <w:t>1467</w:t>
            </w:r>
            <w:r w:rsidRPr="00656225">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6C55116A" w14:textId="77777777" w:rsidR="006E7DAA" w:rsidRPr="00656225" w:rsidRDefault="006E7DAA" w:rsidP="0043494A">
            <w:pPr>
              <w:pStyle w:val="TAC"/>
              <w:rPr>
                <w:rFonts w:cs="Arial"/>
              </w:rPr>
            </w:pPr>
            <w:r w:rsidRPr="00656225">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55116B" w14:textId="77777777" w:rsidR="006E7DAA" w:rsidRPr="00656225" w:rsidRDefault="006E7DAA" w:rsidP="0043494A">
            <w:pPr>
              <w:pStyle w:val="TAC"/>
              <w:rPr>
                <w:rFonts w:cs="Arial"/>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6C" w14:textId="77777777" w:rsidR="006E7DAA" w:rsidRPr="00656225" w:rsidRDefault="006E7DAA" w:rsidP="0043494A">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6D" w14:textId="77777777" w:rsidR="006E7DAA" w:rsidRPr="00656225" w:rsidRDefault="006E7DAA" w:rsidP="0043494A">
            <w:pPr>
              <w:pStyle w:val="TAC"/>
              <w:rPr>
                <w:rFonts w:cs="Arial"/>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6E" w14:textId="77777777" w:rsidR="006E7DAA" w:rsidRPr="00656225" w:rsidRDefault="006E7DAA" w:rsidP="0043494A">
            <w:pPr>
              <w:pStyle w:val="TAC"/>
              <w:rPr>
                <w:rFonts w:cs="Arial"/>
              </w:rPr>
            </w:pPr>
          </w:p>
        </w:tc>
      </w:tr>
      <w:tr w:rsidR="003A417B" w:rsidRPr="00656225" w14:paraId="6C55117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70" w14:textId="3E0458B9" w:rsidR="003A417B" w:rsidRPr="00656225" w:rsidRDefault="003A417B" w:rsidP="003A417B">
            <w:pPr>
              <w:pStyle w:val="TAC"/>
              <w:rPr>
                <w:lang w:eastAsia="ja-JP"/>
              </w:rPr>
            </w:pPr>
            <w:r w:rsidRPr="00656225">
              <w:rPr>
                <w:rFonts w:cs="v5.0.0"/>
                <w:szCs w:val="18"/>
                <w:lang w:eastAsia="ko-KR"/>
              </w:rPr>
              <w:t>E-UTRA Band 4</w:t>
            </w:r>
            <w:r w:rsidRPr="00656225">
              <w:rPr>
                <w:rFonts w:cs="v5.0.0"/>
                <w:szCs w:val="18"/>
                <w:lang w:eastAsia="zh-CN"/>
              </w:rPr>
              <w:t>6 or NR Band n46</w:t>
            </w:r>
          </w:p>
        </w:tc>
        <w:tc>
          <w:tcPr>
            <w:tcW w:w="1996" w:type="dxa"/>
            <w:tcBorders>
              <w:top w:val="single" w:sz="4" w:space="0" w:color="auto"/>
              <w:left w:val="single" w:sz="4" w:space="0" w:color="auto"/>
              <w:bottom w:val="single" w:sz="4" w:space="0" w:color="auto"/>
              <w:right w:val="single" w:sz="4" w:space="0" w:color="auto"/>
            </w:tcBorders>
          </w:tcPr>
          <w:p w14:paraId="6C551171" w14:textId="0CE53E33" w:rsidR="003A417B" w:rsidRPr="00656225" w:rsidRDefault="003A417B" w:rsidP="003A417B">
            <w:pPr>
              <w:pStyle w:val="TAC"/>
              <w:rPr>
                <w:rFonts w:cs="Arial"/>
                <w:lang w:eastAsia="zh-CN"/>
              </w:rPr>
            </w:pPr>
            <w:r w:rsidRPr="00656225">
              <w:rPr>
                <w:rFonts w:cs="Arial"/>
                <w:szCs w:val="18"/>
                <w:lang w:eastAsia="zh-CN"/>
              </w:rPr>
              <w:t>5150</w:t>
            </w:r>
            <w:r w:rsidRPr="00656225">
              <w:rPr>
                <w:rFonts w:cs="Arial"/>
                <w:szCs w:val="18"/>
                <w:lang w:eastAsia="ko-KR"/>
              </w:rPr>
              <w:t xml:space="preserve"> – </w:t>
            </w:r>
            <w:r w:rsidRPr="00656225">
              <w:rPr>
                <w:rFonts w:cs="Arial"/>
                <w:szCs w:val="18"/>
                <w:lang w:eastAsia="zh-CN"/>
              </w:rPr>
              <w:t>5925</w:t>
            </w:r>
            <w:r w:rsidRPr="00656225">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6C551172" w14:textId="17028103" w:rsidR="003A417B" w:rsidRPr="00656225" w:rsidRDefault="003A417B" w:rsidP="003A417B">
            <w:pPr>
              <w:pStyle w:val="TAC"/>
              <w:rPr>
                <w:rFonts w:cs="Arial"/>
                <w:lang w:eastAsia="ja-JP"/>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173" w14:textId="0E6524F6" w:rsidR="003A417B" w:rsidRPr="00656225" w:rsidRDefault="003A417B" w:rsidP="003A417B">
            <w:pPr>
              <w:pStyle w:val="TAC"/>
              <w:rPr>
                <w:rFonts w:cs="Arial"/>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74" w14:textId="2B133515" w:rsidR="003A417B" w:rsidRPr="00656225" w:rsidRDefault="003A417B" w:rsidP="003A417B">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75" w14:textId="5B572941" w:rsidR="003A417B" w:rsidRPr="00656225" w:rsidRDefault="003A417B" w:rsidP="003A417B">
            <w:pPr>
              <w:pStyle w:val="TAC"/>
              <w:rPr>
                <w:rFonts w:cs="Arial"/>
                <w:lang w:eastAsia="ja-JP"/>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76" w14:textId="50568BD5" w:rsidR="003A417B" w:rsidRPr="00656225" w:rsidRDefault="003A417B" w:rsidP="003A417B">
            <w:pPr>
              <w:pStyle w:val="TAC"/>
              <w:rPr>
                <w:rFonts w:cs="Arial"/>
              </w:rPr>
            </w:pPr>
          </w:p>
        </w:tc>
      </w:tr>
      <w:tr w:rsidR="006E7DAA" w:rsidRPr="00656225" w14:paraId="6C55117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78" w14:textId="77777777" w:rsidR="006E7DAA" w:rsidRPr="00656225" w:rsidRDefault="006E7DAA" w:rsidP="0043494A">
            <w:pPr>
              <w:pStyle w:val="TAC"/>
              <w:rPr>
                <w:rFonts w:cs="Arial"/>
                <w:lang w:eastAsia="zh-CN"/>
              </w:rPr>
            </w:pPr>
            <w:r w:rsidRPr="00656225">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tcPr>
          <w:p w14:paraId="6C551179" w14:textId="77777777" w:rsidR="006E7DAA" w:rsidRPr="00656225" w:rsidRDefault="006E7DAA" w:rsidP="0043494A">
            <w:pPr>
              <w:pStyle w:val="TAC"/>
              <w:rPr>
                <w:rFonts w:cs="Arial"/>
                <w:lang w:eastAsia="zh-CN"/>
              </w:rPr>
            </w:pPr>
            <w:r w:rsidRPr="00656225">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6C55117A" w14:textId="77777777" w:rsidR="006E7DAA" w:rsidRPr="00656225" w:rsidRDefault="006E7DAA" w:rsidP="0043494A">
            <w:pPr>
              <w:pStyle w:val="TAC"/>
              <w:rPr>
                <w:rFonts w:cs="Arial"/>
              </w:rPr>
            </w:pPr>
            <w:r w:rsidRPr="00656225">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55117B" w14:textId="77777777" w:rsidR="006E7DAA" w:rsidRPr="00656225" w:rsidRDefault="006E7DAA" w:rsidP="0043494A">
            <w:pPr>
              <w:pStyle w:val="TAC"/>
              <w:rPr>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7C" w14:textId="77777777" w:rsidR="006E7DAA" w:rsidRPr="00656225" w:rsidRDefault="006E7DAA" w:rsidP="0043494A">
            <w:pPr>
              <w:pStyle w:val="TAC"/>
              <w:rPr>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7D" w14:textId="77777777" w:rsidR="006E7DAA" w:rsidRPr="00656225" w:rsidRDefault="006E7DAA" w:rsidP="0043494A">
            <w:pPr>
              <w:pStyle w:val="TAC"/>
              <w:rPr>
                <w:rFonts w:cs="Arial"/>
              </w:rPr>
            </w:pPr>
            <w:r w:rsidRPr="00656225">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7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8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80" w14:textId="77777777" w:rsidR="006E7DAA" w:rsidRPr="00656225" w:rsidRDefault="006E7DAA" w:rsidP="0043494A">
            <w:pPr>
              <w:pStyle w:val="TAC"/>
              <w:rPr>
                <w:rFonts w:cs="Arial"/>
                <w:lang w:eastAsia="zh-CN"/>
              </w:rPr>
            </w:pPr>
            <w:r w:rsidRPr="00656225">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tcPr>
          <w:p w14:paraId="6C551181" w14:textId="77777777" w:rsidR="006E7DAA" w:rsidRPr="00656225" w:rsidRDefault="006E7DAA" w:rsidP="0043494A">
            <w:pPr>
              <w:pStyle w:val="TAC"/>
              <w:rPr>
                <w:rFonts w:cs="Arial"/>
                <w:lang w:eastAsia="zh-CN"/>
              </w:rPr>
            </w:pPr>
            <w:r w:rsidRPr="00656225">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6C551182" w14:textId="77777777" w:rsidR="006E7DAA" w:rsidRPr="00656225" w:rsidRDefault="006E7DAA" w:rsidP="0043494A">
            <w:pPr>
              <w:pStyle w:val="TAC"/>
              <w:rPr>
                <w:rFonts w:cs="Arial"/>
              </w:rPr>
            </w:pPr>
            <w:r w:rsidRPr="00656225">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6C551183" w14:textId="77777777" w:rsidR="006E7DAA" w:rsidRPr="00656225" w:rsidRDefault="006E7DAA" w:rsidP="0043494A">
            <w:pPr>
              <w:pStyle w:val="TAC"/>
              <w:rPr>
                <w:rFonts w:cs="Arial"/>
                <w:lang w:eastAsia="ja-JP"/>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84" w14:textId="77777777" w:rsidR="006E7DAA" w:rsidRPr="00656225" w:rsidRDefault="006E7DAA" w:rsidP="0043494A">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85" w14:textId="77777777" w:rsidR="006E7DAA" w:rsidRPr="00656225" w:rsidRDefault="006E7DAA" w:rsidP="0043494A">
            <w:pPr>
              <w:pStyle w:val="TAC"/>
              <w:rPr>
                <w:rFonts w:cs="Arial"/>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86" w14:textId="77777777" w:rsidR="006E7DAA" w:rsidRPr="00656225" w:rsidRDefault="006E7DAA" w:rsidP="0043494A">
            <w:pPr>
              <w:pStyle w:val="TAC"/>
              <w:rPr>
                <w:rFonts w:cs="Arial"/>
              </w:rPr>
            </w:pPr>
            <w:r w:rsidRPr="00656225">
              <w:rPr>
                <w:lang w:eastAsia="ja-JP"/>
              </w:rPr>
              <w:t xml:space="preserve">This is not applicable to </w:t>
            </w:r>
            <w:r w:rsidRPr="00656225">
              <w:rPr>
                <w:rFonts w:cs="v5.0.0"/>
                <w:lang w:eastAsia="ja-JP"/>
              </w:rPr>
              <w:t>repeater</w:t>
            </w:r>
            <w:r w:rsidRPr="00656225">
              <w:rPr>
                <w:lang w:eastAsia="ja-JP"/>
              </w:rPr>
              <w:t xml:space="preserve"> operating in Band n51, n74, n75, n91, n92, n93 or n94</w:t>
            </w:r>
          </w:p>
        </w:tc>
      </w:tr>
      <w:tr w:rsidR="006E7DAA" w:rsidRPr="00656225" w14:paraId="6C55118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88" w14:textId="77777777" w:rsidR="006E7DAA" w:rsidRPr="00656225" w:rsidRDefault="006E7DAA" w:rsidP="0043494A">
            <w:pPr>
              <w:pStyle w:val="TAC"/>
              <w:rPr>
                <w:rFonts w:cs="v5.0.0"/>
                <w:lang w:eastAsia="ja-JP"/>
              </w:rPr>
            </w:pPr>
            <w:r w:rsidRPr="00656225">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tcPr>
          <w:p w14:paraId="6C551189" w14:textId="77777777" w:rsidR="006E7DAA" w:rsidRPr="00656225" w:rsidRDefault="006E7DAA" w:rsidP="0043494A">
            <w:pPr>
              <w:pStyle w:val="TAC"/>
              <w:rPr>
                <w:rFonts w:cs="Arial"/>
                <w:lang w:eastAsia="ja-JP"/>
              </w:rPr>
            </w:pPr>
            <w:r w:rsidRPr="00656225">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6C55118A" w14:textId="77777777" w:rsidR="006E7DAA" w:rsidRPr="00656225" w:rsidRDefault="006E7DAA" w:rsidP="0043494A">
            <w:pPr>
              <w:pStyle w:val="TAC"/>
              <w:rPr>
                <w:rFonts w:cs="Arial"/>
                <w:lang w:eastAsia="ja-JP"/>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18B" w14:textId="77777777" w:rsidR="006E7DAA" w:rsidRPr="00656225" w:rsidRDefault="006E7DAA" w:rsidP="0043494A">
            <w:pPr>
              <w:pStyle w:val="TAC"/>
              <w:rPr>
                <w:rFonts w:cs="Arial"/>
                <w:lang w:eastAsia="ja-JP"/>
              </w:rPr>
            </w:pPr>
            <w:r w:rsidRPr="00656225">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6C55118C" w14:textId="77777777" w:rsidR="006E7DAA" w:rsidRPr="00656225" w:rsidRDefault="006E7DAA" w:rsidP="0043494A">
            <w:pPr>
              <w:pStyle w:val="TAC"/>
              <w:rPr>
                <w:rFonts w:cs="Arial"/>
                <w:lang w:eastAsia="ja-JP"/>
              </w:rPr>
            </w:pPr>
            <w:r w:rsidRPr="00656225">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6C55118D" w14:textId="77777777" w:rsidR="006E7DAA" w:rsidRPr="00656225" w:rsidRDefault="006E7DAA" w:rsidP="0043494A">
            <w:pPr>
              <w:pStyle w:val="TAC"/>
              <w:rPr>
                <w:rFonts w:cs="Arial"/>
                <w:lang w:eastAsia="ja-JP"/>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18E" w14:textId="77777777" w:rsidR="006E7DAA" w:rsidRPr="00656225" w:rsidRDefault="006E7DAA" w:rsidP="0043494A">
            <w:pPr>
              <w:pStyle w:val="TAC"/>
              <w:rPr>
                <w:lang w:eastAsia="ja-JP"/>
              </w:rPr>
            </w:pPr>
            <w:r w:rsidRPr="00656225">
              <w:rPr>
                <w:lang w:eastAsia="ja-JP"/>
              </w:rPr>
              <w:t xml:space="preserve">This is not applicable to </w:t>
            </w:r>
            <w:r w:rsidRPr="00656225">
              <w:rPr>
                <w:rFonts w:cs="v5.0.0"/>
                <w:lang w:eastAsia="ja-JP"/>
              </w:rPr>
              <w:t>repeater</w:t>
            </w:r>
            <w:r w:rsidRPr="00656225">
              <w:rPr>
                <w:lang w:eastAsia="ja-JP"/>
              </w:rPr>
              <w:t xml:space="preserve"> operating in Band n50, n74, n75, n76, n91, n92, n93 or n94</w:t>
            </w:r>
          </w:p>
        </w:tc>
      </w:tr>
      <w:tr w:rsidR="006E7DAA" w:rsidRPr="00656225" w14:paraId="6C55119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90" w14:textId="77777777" w:rsidR="006E7DAA" w:rsidRPr="00656225" w:rsidRDefault="006E7DAA" w:rsidP="0043494A">
            <w:pPr>
              <w:pStyle w:val="TAC"/>
              <w:rPr>
                <w:rFonts w:cs="v5.0.0"/>
                <w:lang w:val="sv-SE" w:eastAsia="ja-JP"/>
              </w:rPr>
            </w:pPr>
            <w:r w:rsidRPr="00F95B02">
              <w:rPr>
                <w:rFonts w:eastAsia="Malgun Gothic" w:cs="Arial"/>
              </w:rPr>
              <w:t>E-UTRA Band 53</w:t>
            </w:r>
            <w:r w:rsidRPr="00F95B02">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6C551191" w14:textId="77777777" w:rsidR="006E7DAA" w:rsidRPr="00656225" w:rsidRDefault="006E7DAA" w:rsidP="0043494A">
            <w:pPr>
              <w:pStyle w:val="TAC"/>
              <w:rPr>
                <w:rFonts w:cs="Arial"/>
                <w:lang w:eastAsia="ja-JP"/>
              </w:rPr>
            </w:pPr>
            <w:r w:rsidRPr="00656225">
              <w:rPr>
                <w:rFonts w:cs="Arial"/>
                <w:lang w:eastAsia="zh-CN"/>
              </w:rPr>
              <w:t xml:space="preserve">2483.5 </w:t>
            </w:r>
            <w:r w:rsidRPr="00656225">
              <w:rPr>
                <w:rFonts w:cs="Arial"/>
              </w:rPr>
              <w:t xml:space="preserve">– </w:t>
            </w:r>
            <w:r w:rsidRPr="00656225">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6C551192" w14:textId="77777777" w:rsidR="006E7DAA" w:rsidRPr="00656225" w:rsidRDefault="006E7DAA" w:rsidP="0043494A">
            <w:pPr>
              <w:pStyle w:val="TAC"/>
              <w:rPr>
                <w:rFonts w:cs="Arial"/>
                <w:lang w:eastAsia="ja-JP"/>
              </w:rPr>
            </w:pPr>
            <w:r w:rsidRPr="00656225">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6C551193" w14:textId="77777777" w:rsidR="006E7DAA" w:rsidRPr="00656225" w:rsidRDefault="006E7DAA" w:rsidP="0043494A">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94" w14:textId="77777777" w:rsidR="006E7DAA" w:rsidRPr="00656225" w:rsidRDefault="006E7DAA" w:rsidP="0043494A">
            <w:pPr>
              <w:pStyle w:val="TAC"/>
              <w:rPr>
                <w:rFonts w:cs="Arial"/>
                <w:lang w:eastAsia="ja-JP"/>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95" w14:textId="77777777" w:rsidR="006E7DAA" w:rsidRPr="00656225" w:rsidRDefault="006E7DAA" w:rsidP="0043494A">
            <w:pPr>
              <w:pStyle w:val="TAC"/>
              <w:rPr>
                <w:rFonts w:cs="Arial"/>
                <w:lang w:eastAsia="ja-JP"/>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196" w14:textId="77777777" w:rsidR="006E7DAA" w:rsidRPr="00656225" w:rsidRDefault="006E7DAA" w:rsidP="0043494A">
            <w:pPr>
              <w:pStyle w:val="TAC"/>
              <w:rPr>
                <w:lang w:eastAsia="ja-JP"/>
              </w:rPr>
            </w:pPr>
            <w:r w:rsidRPr="00656225">
              <w:rPr>
                <w:rFonts w:cs="Arial"/>
              </w:rPr>
              <w:t xml:space="preserve">This is not applicable to </w:t>
            </w:r>
            <w:r w:rsidRPr="00656225">
              <w:rPr>
                <w:rFonts w:cs="v5.0.0"/>
                <w:lang w:eastAsia="ja-JP"/>
              </w:rPr>
              <w:t>repeater</w:t>
            </w:r>
            <w:r w:rsidRPr="00656225">
              <w:rPr>
                <w:rFonts w:cs="Arial"/>
              </w:rPr>
              <w:t xml:space="preserve"> operating in Band n</w:t>
            </w:r>
            <w:r w:rsidRPr="00656225">
              <w:rPr>
                <w:rFonts w:cs="Arial"/>
                <w:lang w:eastAsia="zh-CN"/>
              </w:rPr>
              <w:t>41, n53 or n90</w:t>
            </w:r>
          </w:p>
        </w:tc>
      </w:tr>
      <w:tr w:rsidR="00DB6F6A" w:rsidRPr="00656225" w14:paraId="2B1B7B92"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787A8CB4" w14:textId="1F911A0F" w:rsidR="00DB6F6A" w:rsidRPr="00656225" w:rsidRDefault="00DB6F6A" w:rsidP="00DB6F6A">
            <w:pPr>
              <w:pStyle w:val="TAC"/>
              <w:rPr>
                <w:rFonts w:cs="v5.0.0"/>
                <w:lang w:eastAsia="ja-JP"/>
              </w:rPr>
            </w:pPr>
            <w:r>
              <w:rPr>
                <w:lang w:eastAsia="ja-JP"/>
              </w:rPr>
              <w:t xml:space="preserve">E-UTRA Band </w:t>
            </w:r>
            <w:r>
              <w:rPr>
                <w:lang w:eastAsia="zh-CN"/>
              </w:rPr>
              <w:t>54 or NR Band n54</w:t>
            </w:r>
          </w:p>
        </w:tc>
        <w:tc>
          <w:tcPr>
            <w:tcW w:w="1996" w:type="dxa"/>
            <w:tcBorders>
              <w:top w:val="single" w:sz="4" w:space="0" w:color="auto"/>
              <w:left w:val="single" w:sz="4" w:space="0" w:color="auto"/>
              <w:bottom w:val="single" w:sz="4" w:space="0" w:color="auto"/>
              <w:right w:val="single" w:sz="4" w:space="0" w:color="auto"/>
            </w:tcBorders>
          </w:tcPr>
          <w:p w14:paraId="1074DAD7" w14:textId="1CA16BBF" w:rsidR="00DB6F6A" w:rsidRPr="00656225" w:rsidRDefault="00DB6F6A" w:rsidP="00DB6F6A">
            <w:pPr>
              <w:pStyle w:val="TAC"/>
              <w:rPr>
                <w:rFonts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6DFC30E9" w14:textId="77AF3DFF" w:rsidR="00DB6F6A" w:rsidRPr="00656225" w:rsidRDefault="00DB6F6A" w:rsidP="00DB6F6A">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EED4D6E" w14:textId="18EA6802" w:rsidR="00DB6F6A" w:rsidRPr="00656225" w:rsidRDefault="00DB6F6A" w:rsidP="00DB6F6A">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0C07FA7" w14:textId="73A4DEAE" w:rsidR="00DB6F6A" w:rsidRPr="00656225" w:rsidRDefault="00DB6F6A" w:rsidP="00DB6F6A">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EE0BE7" w14:textId="16FF9DC4" w:rsidR="00DB6F6A" w:rsidRPr="00656225" w:rsidRDefault="00DB6F6A" w:rsidP="00DB6F6A">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E4B557C" w14:textId="6754390C" w:rsidR="00DB6F6A" w:rsidRPr="00656225" w:rsidRDefault="00DB6F6A" w:rsidP="00DB6F6A">
            <w:pPr>
              <w:pStyle w:val="TAC"/>
              <w:rPr>
                <w:rFonts w:cs="Arial"/>
              </w:rPr>
            </w:pPr>
            <w:r>
              <w:rPr>
                <w:rFonts w:cs="Arial"/>
              </w:rPr>
              <w:t>This is not applicable to repeater operating in Band n5</w:t>
            </w:r>
            <w:r>
              <w:rPr>
                <w:rFonts w:cs="Arial"/>
                <w:lang w:eastAsia="zh-CN"/>
              </w:rPr>
              <w:t>4</w:t>
            </w:r>
          </w:p>
        </w:tc>
      </w:tr>
      <w:tr w:rsidR="006E7DAA" w:rsidRPr="00656225" w14:paraId="6C55119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98" w14:textId="77777777" w:rsidR="006E7DAA" w:rsidRPr="00656225" w:rsidRDefault="006E7DAA" w:rsidP="0043494A">
            <w:pPr>
              <w:pStyle w:val="TAC"/>
              <w:rPr>
                <w:rFonts w:cs="Arial"/>
                <w:lang w:eastAsia="zh-CN"/>
              </w:rPr>
            </w:pPr>
            <w:r w:rsidRPr="00656225">
              <w:rPr>
                <w:rFonts w:cs="v5.0.0"/>
                <w:lang w:eastAsia="ja-JP"/>
              </w:rPr>
              <w:t>E-UTRA Band 65</w:t>
            </w:r>
            <w:r w:rsidRPr="00656225">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tcPr>
          <w:p w14:paraId="6C551199" w14:textId="77777777" w:rsidR="006E7DAA" w:rsidRPr="00656225" w:rsidRDefault="006E7DAA" w:rsidP="0043494A">
            <w:pPr>
              <w:pStyle w:val="TAC"/>
              <w:rPr>
                <w:rFonts w:cs="Arial"/>
                <w:lang w:eastAsia="zh-CN"/>
              </w:rPr>
            </w:pPr>
            <w:r w:rsidRPr="00656225">
              <w:rPr>
                <w:rFonts w:cs="Arial"/>
              </w:rPr>
              <w:t xml:space="preserve">1920 – </w:t>
            </w:r>
            <w:r w:rsidRPr="00656225">
              <w:rPr>
                <w:rFonts w:cs="Arial"/>
                <w:lang w:eastAsia="ja-JP"/>
              </w:rPr>
              <w:t>2010</w:t>
            </w:r>
            <w:r w:rsidRPr="00656225">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6C55119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9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9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9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9E" w14:textId="77777777" w:rsidR="006E7DAA" w:rsidRPr="00656225" w:rsidRDefault="006E7DAA" w:rsidP="0043494A">
            <w:pPr>
              <w:pStyle w:val="TAC"/>
              <w:rPr>
                <w:rFonts w:cs="Arial"/>
              </w:rPr>
            </w:pPr>
          </w:p>
        </w:tc>
      </w:tr>
      <w:tr w:rsidR="006E7DAA" w:rsidRPr="00656225" w14:paraId="6C5511A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A0" w14:textId="77777777" w:rsidR="006E7DAA" w:rsidRPr="00656225" w:rsidRDefault="006E7DAA" w:rsidP="0043494A">
            <w:pPr>
              <w:pStyle w:val="TAC"/>
              <w:rPr>
                <w:rFonts w:cs="Arial"/>
                <w:lang w:eastAsia="zh-CN"/>
              </w:rPr>
            </w:pPr>
            <w:r w:rsidRPr="00656225">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tcPr>
          <w:p w14:paraId="6C5511A1" w14:textId="77777777" w:rsidR="006E7DAA" w:rsidRPr="00656225" w:rsidRDefault="006E7DAA" w:rsidP="0043494A">
            <w:pPr>
              <w:pStyle w:val="TAC"/>
              <w:rPr>
                <w:rFonts w:cs="Arial"/>
                <w:lang w:eastAsia="zh-CN"/>
              </w:rPr>
            </w:pPr>
            <w:r w:rsidRPr="00656225">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6C5511A2"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A3"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A4"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A5"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A6" w14:textId="77777777" w:rsidR="006E7DAA" w:rsidRPr="00656225" w:rsidRDefault="006E7DAA" w:rsidP="0043494A">
            <w:pPr>
              <w:pStyle w:val="TAC"/>
              <w:rPr>
                <w:rFonts w:cs="Arial"/>
              </w:rPr>
            </w:pPr>
          </w:p>
        </w:tc>
      </w:tr>
      <w:tr w:rsidR="006E7DAA" w:rsidRPr="00656225" w14:paraId="6C5511A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A8" w14:textId="77777777" w:rsidR="006E7DAA" w:rsidRPr="00656225" w:rsidRDefault="006E7DAA" w:rsidP="0043494A">
            <w:pPr>
              <w:pStyle w:val="TAC"/>
              <w:rPr>
                <w:rFonts w:cs="Arial"/>
                <w:lang w:eastAsia="zh-CN"/>
              </w:rPr>
            </w:pPr>
            <w:r w:rsidRPr="00656225">
              <w:rPr>
                <w:rFonts w:cs="v5.0.0"/>
              </w:rPr>
              <w:t>E-UTRA Band 68</w:t>
            </w:r>
          </w:p>
        </w:tc>
        <w:tc>
          <w:tcPr>
            <w:tcW w:w="1996" w:type="dxa"/>
            <w:tcBorders>
              <w:top w:val="single" w:sz="4" w:space="0" w:color="auto"/>
              <w:left w:val="single" w:sz="4" w:space="0" w:color="auto"/>
              <w:bottom w:val="single" w:sz="4" w:space="0" w:color="auto"/>
              <w:right w:val="single" w:sz="4" w:space="0" w:color="auto"/>
            </w:tcBorders>
          </w:tcPr>
          <w:p w14:paraId="6C5511A9" w14:textId="77777777" w:rsidR="006E7DAA" w:rsidRPr="00656225" w:rsidRDefault="006E7DAA" w:rsidP="0043494A">
            <w:pPr>
              <w:pStyle w:val="TAC"/>
              <w:rPr>
                <w:rFonts w:cs="Arial"/>
                <w:lang w:eastAsia="zh-CN"/>
              </w:rPr>
            </w:pPr>
            <w:r w:rsidRPr="00656225">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6C5511AA" w14:textId="77777777" w:rsidR="006E7DAA" w:rsidRPr="00656225" w:rsidRDefault="006E7DAA" w:rsidP="0043494A">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1AB" w14:textId="77777777" w:rsidR="006E7DAA" w:rsidRPr="00656225" w:rsidRDefault="006E7DAA" w:rsidP="0043494A">
            <w:pPr>
              <w:pStyle w:val="TAC"/>
              <w:rPr>
                <w:rFonts w:cs="Arial"/>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1AC" w14:textId="77777777" w:rsidR="006E7DAA" w:rsidRPr="00656225" w:rsidRDefault="006E7DAA" w:rsidP="0043494A">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1AD" w14:textId="77777777" w:rsidR="006E7DAA" w:rsidRPr="00656225" w:rsidRDefault="006E7DAA" w:rsidP="0043494A">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1AE" w14:textId="77777777" w:rsidR="006E7DAA" w:rsidRPr="00656225" w:rsidRDefault="006E7DAA" w:rsidP="0043494A">
            <w:pPr>
              <w:pStyle w:val="TAC"/>
              <w:rPr>
                <w:rFonts w:cs="Arial"/>
              </w:rPr>
            </w:pPr>
          </w:p>
        </w:tc>
      </w:tr>
      <w:tr w:rsidR="006E7DAA" w:rsidRPr="00656225" w14:paraId="6C5511B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B0" w14:textId="77777777" w:rsidR="006E7DAA" w:rsidRPr="00656225" w:rsidRDefault="006E7DAA" w:rsidP="0043494A">
            <w:pPr>
              <w:pStyle w:val="TAC"/>
            </w:pPr>
            <w:r w:rsidRPr="00656225">
              <w:t>E-UTRA Band 70 or NR Band n70</w:t>
            </w:r>
          </w:p>
        </w:tc>
        <w:tc>
          <w:tcPr>
            <w:tcW w:w="1996" w:type="dxa"/>
            <w:tcBorders>
              <w:top w:val="single" w:sz="4" w:space="0" w:color="auto"/>
              <w:left w:val="single" w:sz="4" w:space="0" w:color="auto"/>
              <w:bottom w:val="single" w:sz="4" w:space="0" w:color="auto"/>
              <w:right w:val="single" w:sz="4" w:space="0" w:color="auto"/>
            </w:tcBorders>
          </w:tcPr>
          <w:p w14:paraId="6C5511B1" w14:textId="77777777" w:rsidR="006E7DAA" w:rsidRPr="00656225" w:rsidRDefault="006E7DAA" w:rsidP="0043494A">
            <w:pPr>
              <w:pStyle w:val="TAC"/>
            </w:pPr>
            <w:r w:rsidRPr="00656225">
              <w:t>1695 – 1710 MHz</w:t>
            </w:r>
          </w:p>
        </w:tc>
        <w:tc>
          <w:tcPr>
            <w:tcW w:w="879" w:type="dxa"/>
            <w:tcBorders>
              <w:top w:val="single" w:sz="4" w:space="0" w:color="auto"/>
              <w:left w:val="single" w:sz="4" w:space="0" w:color="auto"/>
              <w:bottom w:val="single" w:sz="4" w:space="0" w:color="auto"/>
              <w:right w:val="single" w:sz="4" w:space="0" w:color="auto"/>
            </w:tcBorders>
          </w:tcPr>
          <w:p w14:paraId="6C5511B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B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B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B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B6" w14:textId="77777777" w:rsidR="006E7DAA" w:rsidRPr="00656225" w:rsidRDefault="006E7DAA" w:rsidP="0043494A">
            <w:pPr>
              <w:pStyle w:val="TAC"/>
              <w:rPr>
                <w:rFonts w:cs="Arial"/>
              </w:rPr>
            </w:pPr>
          </w:p>
        </w:tc>
      </w:tr>
      <w:tr w:rsidR="006E7DAA" w:rsidRPr="00656225" w14:paraId="6C5511B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B8" w14:textId="77777777" w:rsidR="006E7DAA" w:rsidRPr="00656225" w:rsidRDefault="006E7DAA" w:rsidP="0043494A">
            <w:pPr>
              <w:pStyle w:val="TAC"/>
            </w:pPr>
            <w:r w:rsidRPr="00656225">
              <w:t>E-UTRA Band 71 or NR Band n71</w:t>
            </w:r>
          </w:p>
        </w:tc>
        <w:tc>
          <w:tcPr>
            <w:tcW w:w="1996" w:type="dxa"/>
            <w:tcBorders>
              <w:top w:val="single" w:sz="4" w:space="0" w:color="auto"/>
              <w:left w:val="single" w:sz="4" w:space="0" w:color="auto"/>
              <w:bottom w:val="single" w:sz="4" w:space="0" w:color="auto"/>
              <w:right w:val="single" w:sz="4" w:space="0" w:color="auto"/>
            </w:tcBorders>
          </w:tcPr>
          <w:p w14:paraId="6C5511B9" w14:textId="77777777" w:rsidR="006E7DAA" w:rsidRPr="00656225" w:rsidRDefault="006E7DAA" w:rsidP="0043494A">
            <w:pPr>
              <w:pStyle w:val="TAC"/>
            </w:pPr>
            <w:r w:rsidRPr="00656225">
              <w:t>663 – 698 MHz</w:t>
            </w:r>
          </w:p>
        </w:tc>
        <w:tc>
          <w:tcPr>
            <w:tcW w:w="879" w:type="dxa"/>
            <w:tcBorders>
              <w:top w:val="single" w:sz="4" w:space="0" w:color="auto"/>
              <w:left w:val="single" w:sz="4" w:space="0" w:color="auto"/>
              <w:bottom w:val="single" w:sz="4" w:space="0" w:color="auto"/>
              <w:right w:val="single" w:sz="4" w:space="0" w:color="auto"/>
            </w:tcBorders>
          </w:tcPr>
          <w:p w14:paraId="6C5511B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B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B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B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BE" w14:textId="77777777" w:rsidR="006E7DAA" w:rsidRPr="00656225" w:rsidRDefault="006E7DAA" w:rsidP="0043494A">
            <w:pPr>
              <w:pStyle w:val="TAC"/>
              <w:rPr>
                <w:rFonts w:cs="Arial"/>
              </w:rPr>
            </w:pPr>
          </w:p>
        </w:tc>
      </w:tr>
      <w:tr w:rsidR="006E7DAA" w:rsidRPr="00656225" w14:paraId="6C5511C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C0" w14:textId="48E8E961" w:rsidR="006E7DAA" w:rsidRPr="00656225" w:rsidRDefault="00B333DA" w:rsidP="0043494A">
            <w:pPr>
              <w:pStyle w:val="TAC"/>
            </w:pPr>
            <w:r>
              <w:t>E-UTRA Band 72 or NR Band n7</w:t>
            </w:r>
            <w:r>
              <w:rPr>
                <w:rFonts w:eastAsia="SimSun" w:hint="eastAsia"/>
                <w:lang w:val="en-US" w:eastAsia="zh-CN"/>
              </w:rPr>
              <w:t>2</w:t>
            </w:r>
          </w:p>
        </w:tc>
        <w:tc>
          <w:tcPr>
            <w:tcW w:w="1996" w:type="dxa"/>
            <w:tcBorders>
              <w:top w:val="single" w:sz="4" w:space="0" w:color="auto"/>
              <w:left w:val="single" w:sz="4" w:space="0" w:color="auto"/>
              <w:bottom w:val="single" w:sz="4" w:space="0" w:color="auto"/>
              <w:right w:val="single" w:sz="4" w:space="0" w:color="auto"/>
            </w:tcBorders>
          </w:tcPr>
          <w:p w14:paraId="6C5511C1" w14:textId="77777777" w:rsidR="006E7DAA" w:rsidRPr="00656225" w:rsidRDefault="006E7DAA" w:rsidP="0043494A">
            <w:pPr>
              <w:pStyle w:val="TAC"/>
            </w:pPr>
            <w:r w:rsidRPr="00656225">
              <w:t>451 – 456 MHz</w:t>
            </w:r>
          </w:p>
        </w:tc>
        <w:tc>
          <w:tcPr>
            <w:tcW w:w="879" w:type="dxa"/>
            <w:tcBorders>
              <w:top w:val="single" w:sz="4" w:space="0" w:color="auto"/>
              <w:left w:val="single" w:sz="4" w:space="0" w:color="auto"/>
              <w:bottom w:val="single" w:sz="4" w:space="0" w:color="auto"/>
              <w:right w:val="single" w:sz="4" w:space="0" w:color="auto"/>
            </w:tcBorders>
          </w:tcPr>
          <w:p w14:paraId="6C5511C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C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C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C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C6" w14:textId="77777777" w:rsidR="006E7DAA" w:rsidRPr="00656225" w:rsidRDefault="006E7DAA" w:rsidP="0043494A">
            <w:pPr>
              <w:pStyle w:val="TAC"/>
              <w:rPr>
                <w:rFonts w:cs="Arial"/>
              </w:rPr>
            </w:pPr>
          </w:p>
        </w:tc>
      </w:tr>
      <w:tr w:rsidR="006E7DAA" w:rsidRPr="00656225" w14:paraId="6C5511C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C8" w14:textId="77777777" w:rsidR="006E7DAA" w:rsidRPr="00656225" w:rsidRDefault="006E7DAA" w:rsidP="0043494A">
            <w:pPr>
              <w:pStyle w:val="TAC"/>
            </w:pPr>
            <w:r w:rsidRPr="00656225">
              <w:t>E-UTRA Band 74</w:t>
            </w:r>
            <w:r w:rsidRPr="00656225">
              <w:rPr>
                <w:lang w:eastAsia="ja-JP"/>
              </w:rPr>
              <w:t xml:space="preserve"> or NR Band n74</w:t>
            </w:r>
            <w:r w:rsidRPr="00656225">
              <w:t xml:space="preserve"> </w:t>
            </w:r>
          </w:p>
        </w:tc>
        <w:tc>
          <w:tcPr>
            <w:tcW w:w="1996" w:type="dxa"/>
            <w:tcBorders>
              <w:top w:val="single" w:sz="4" w:space="0" w:color="auto"/>
              <w:left w:val="single" w:sz="4" w:space="0" w:color="auto"/>
              <w:bottom w:val="single" w:sz="4" w:space="0" w:color="auto"/>
              <w:right w:val="single" w:sz="4" w:space="0" w:color="auto"/>
            </w:tcBorders>
          </w:tcPr>
          <w:p w14:paraId="6C5511C9" w14:textId="77777777" w:rsidR="006E7DAA" w:rsidRPr="00656225" w:rsidRDefault="006E7DAA" w:rsidP="0043494A">
            <w:pPr>
              <w:pStyle w:val="TAC"/>
            </w:pPr>
            <w:r w:rsidRPr="00656225">
              <w:t>1427 – 1470 MHz</w:t>
            </w:r>
          </w:p>
        </w:tc>
        <w:tc>
          <w:tcPr>
            <w:tcW w:w="879" w:type="dxa"/>
            <w:tcBorders>
              <w:top w:val="single" w:sz="4" w:space="0" w:color="auto"/>
              <w:left w:val="single" w:sz="4" w:space="0" w:color="auto"/>
              <w:bottom w:val="single" w:sz="4" w:space="0" w:color="auto"/>
              <w:right w:val="single" w:sz="4" w:space="0" w:color="auto"/>
            </w:tcBorders>
          </w:tcPr>
          <w:p w14:paraId="6C5511C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C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C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C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C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n50, n51, n91, n92, n93 or n94</w:t>
            </w:r>
          </w:p>
        </w:tc>
      </w:tr>
      <w:tr w:rsidR="006E7DAA" w:rsidRPr="00656225" w14:paraId="6C5511D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D0" w14:textId="77777777" w:rsidR="006E7DAA" w:rsidRPr="00656225" w:rsidRDefault="006E7DAA" w:rsidP="0043494A">
            <w:pPr>
              <w:pStyle w:val="TAC"/>
            </w:pPr>
            <w:r w:rsidRPr="00656225">
              <w:lastRenderedPageBreak/>
              <w:t>NR Band n77</w:t>
            </w:r>
          </w:p>
        </w:tc>
        <w:tc>
          <w:tcPr>
            <w:tcW w:w="1996" w:type="dxa"/>
            <w:tcBorders>
              <w:top w:val="single" w:sz="4" w:space="0" w:color="auto"/>
              <w:left w:val="single" w:sz="4" w:space="0" w:color="auto"/>
              <w:bottom w:val="single" w:sz="4" w:space="0" w:color="auto"/>
              <w:right w:val="single" w:sz="4" w:space="0" w:color="auto"/>
            </w:tcBorders>
          </w:tcPr>
          <w:p w14:paraId="6C5511D1" w14:textId="77777777" w:rsidR="006E7DAA" w:rsidRPr="00656225" w:rsidRDefault="006E7DAA" w:rsidP="0043494A">
            <w:pPr>
              <w:pStyle w:val="TAC"/>
            </w:pPr>
            <w:r w:rsidRPr="00656225">
              <w:t>3.3 – 4.2 GHz</w:t>
            </w:r>
          </w:p>
        </w:tc>
        <w:tc>
          <w:tcPr>
            <w:tcW w:w="879" w:type="dxa"/>
            <w:tcBorders>
              <w:top w:val="single" w:sz="4" w:space="0" w:color="auto"/>
              <w:left w:val="single" w:sz="4" w:space="0" w:color="auto"/>
              <w:bottom w:val="single" w:sz="4" w:space="0" w:color="auto"/>
              <w:right w:val="single" w:sz="4" w:space="0" w:color="auto"/>
            </w:tcBorders>
          </w:tcPr>
          <w:p w14:paraId="6C5511D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D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D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D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D6"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D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D8" w14:textId="77777777" w:rsidR="006E7DAA" w:rsidRPr="00656225" w:rsidRDefault="006E7DAA" w:rsidP="0043494A">
            <w:pPr>
              <w:pStyle w:val="TAC"/>
            </w:pPr>
            <w:r w:rsidRPr="00656225">
              <w:t>NR Band n78</w:t>
            </w:r>
          </w:p>
        </w:tc>
        <w:tc>
          <w:tcPr>
            <w:tcW w:w="1996" w:type="dxa"/>
            <w:tcBorders>
              <w:top w:val="single" w:sz="4" w:space="0" w:color="auto"/>
              <w:left w:val="single" w:sz="4" w:space="0" w:color="auto"/>
              <w:bottom w:val="single" w:sz="4" w:space="0" w:color="auto"/>
              <w:right w:val="single" w:sz="4" w:space="0" w:color="auto"/>
            </w:tcBorders>
          </w:tcPr>
          <w:p w14:paraId="6C5511D9" w14:textId="77777777" w:rsidR="006E7DAA" w:rsidRPr="00656225" w:rsidRDefault="006E7DAA" w:rsidP="0043494A">
            <w:pPr>
              <w:pStyle w:val="TAC"/>
            </w:pPr>
            <w:r w:rsidRPr="00656225">
              <w:t>3.3 – 3.8 GHz</w:t>
            </w:r>
          </w:p>
        </w:tc>
        <w:tc>
          <w:tcPr>
            <w:tcW w:w="879" w:type="dxa"/>
            <w:tcBorders>
              <w:top w:val="single" w:sz="4" w:space="0" w:color="auto"/>
              <w:left w:val="single" w:sz="4" w:space="0" w:color="auto"/>
              <w:bottom w:val="single" w:sz="4" w:space="0" w:color="auto"/>
              <w:right w:val="single" w:sz="4" w:space="0" w:color="auto"/>
            </w:tcBorders>
          </w:tcPr>
          <w:p w14:paraId="6C5511D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D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D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D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DE" w14:textId="77777777" w:rsidR="006E7DAA" w:rsidRPr="00656225" w:rsidRDefault="006E7DAA" w:rsidP="0043494A">
            <w:pPr>
              <w:pStyle w:val="TAC"/>
              <w:rPr>
                <w:rFonts w:cs="Arial"/>
              </w:rPr>
            </w:pPr>
            <w:r w:rsidRPr="00656225">
              <w:rPr>
                <w:rFonts w:cs="Arial"/>
              </w:rPr>
              <w:t xml:space="preserve">This is not applicable to </w:t>
            </w:r>
            <w:r w:rsidRPr="00656225">
              <w:rPr>
                <w:rFonts w:cs="v5.0.0"/>
                <w:lang w:eastAsia="ja-JP"/>
              </w:rPr>
              <w:t>repeater</w:t>
            </w:r>
            <w:r w:rsidRPr="00656225">
              <w:rPr>
                <w:rFonts w:cs="Arial"/>
              </w:rPr>
              <w:t xml:space="preserve"> operating in Band n48, n77 or n78</w:t>
            </w:r>
          </w:p>
        </w:tc>
      </w:tr>
      <w:tr w:rsidR="006E7DAA" w:rsidRPr="00656225" w14:paraId="6C5511E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E0" w14:textId="77777777" w:rsidR="006E7DAA" w:rsidRPr="00656225" w:rsidRDefault="006E7DAA" w:rsidP="0043494A">
            <w:pPr>
              <w:pStyle w:val="TAC"/>
            </w:pPr>
            <w:r w:rsidRPr="00656225">
              <w:t>NR Band n79</w:t>
            </w:r>
          </w:p>
        </w:tc>
        <w:tc>
          <w:tcPr>
            <w:tcW w:w="1996" w:type="dxa"/>
            <w:tcBorders>
              <w:top w:val="single" w:sz="4" w:space="0" w:color="auto"/>
              <w:left w:val="single" w:sz="4" w:space="0" w:color="auto"/>
              <w:bottom w:val="single" w:sz="4" w:space="0" w:color="auto"/>
              <w:right w:val="single" w:sz="4" w:space="0" w:color="auto"/>
            </w:tcBorders>
          </w:tcPr>
          <w:p w14:paraId="6C5511E1" w14:textId="77777777" w:rsidR="006E7DAA" w:rsidRPr="00656225" w:rsidRDefault="006E7DAA" w:rsidP="0043494A">
            <w:pPr>
              <w:pStyle w:val="TAC"/>
            </w:pPr>
            <w:r w:rsidRPr="00656225">
              <w:t>4.4 – 5.0 GHz</w:t>
            </w:r>
          </w:p>
        </w:tc>
        <w:tc>
          <w:tcPr>
            <w:tcW w:w="879" w:type="dxa"/>
            <w:tcBorders>
              <w:top w:val="single" w:sz="4" w:space="0" w:color="auto"/>
              <w:left w:val="single" w:sz="4" w:space="0" w:color="auto"/>
              <w:bottom w:val="single" w:sz="4" w:space="0" w:color="auto"/>
              <w:right w:val="single" w:sz="4" w:space="0" w:color="auto"/>
            </w:tcBorders>
          </w:tcPr>
          <w:p w14:paraId="6C5511E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E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E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E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E6" w14:textId="77777777" w:rsidR="006E7DAA" w:rsidRPr="00656225" w:rsidRDefault="006E7DAA" w:rsidP="0043494A">
            <w:pPr>
              <w:pStyle w:val="TAC"/>
              <w:rPr>
                <w:rFonts w:cs="Arial"/>
              </w:rPr>
            </w:pPr>
          </w:p>
        </w:tc>
      </w:tr>
      <w:tr w:rsidR="006E7DAA" w:rsidRPr="00656225" w14:paraId="6C5511E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E8" w14:textId="77777777" w:rsidR="006E7DAA" w:rsidRPr="00656225" w:rsidDel="00715995" w:rsidRDefault="006E7DAA" w:rsidP="0043494A">
            <w:pPr>
              <w:pStyle w:val="TAC"/>
            </w:pPr>
            <w:r w:rsidRPr="00656225">
              <w:t>NR Band n80</w:t>
            </w:r>
          </w:p>
        </w:tc>
        <w:tc>
          <w:tcPr>
            <w:tcW w:w="1996" w:type="dxa"/>
            <w:tcBorders>
              <w:top w:val="single" w:sz="4" w:space="0" w:color="auto"/>
              <w:left w:val="single" w:sz="4" w:space="0" w:color="auto"/>
              <w:bottom w:val="single" w:sz="4" w:space="0" w:color="auto"/>
              <w:right w:val="single" w:sz="4" w:space="0" w:color="auto"/>
            </w:tcBorders>
          </w:tcPr>
          <w:p w14:paraId="6C5511E9" w14:textId="77777777" w:rsidR="006E7DAA" w:rsidRPr="00656225" w:rsidRDefault="006E7DAA" w:rsidP="0043494A">
            <w:pPr>
              <w:pStyle w:val="TAC"/>
            </w:pPr>
            <w:r w:rsidRPr="00656225">
              <w:t>1710 – 1785 MHz</w:t>
            </w:r>
          </w:p>
        </w:tc>
        <w:tc>
          <w:tcPr>
            <w:tcW w:w="879" w:type="dxa"/>
            <w:tcBorders>
              <w:top w:val="single" w:sz="4" w:space="0" w:color="auto"/>
              <w:left w:val="single" w:sz="4" w:space="0" w:color="auto"/>
              <w:bottom w:val="single" w:sz="4" w:space="0" w:color="auto"/>
              <w:right w:val="single" w:sz="4" w:space="0" w:color="auto"/>
            </w:tcBorders>
          </w:tcPr>
          <w:p w14:paraId="6C5511E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E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E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E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EE" w14:textId="77777777" w:rsidR="006E7DAA" w:rsidRPr="00656225" w:rsidRDefault="006E7DAA" w:rsidP="0043494A">
            <w:pPr>
              <w:pStyle w:val="TAC"/>
              <w:rPr>
                <w:rFonts w:cs="Arial"/>
              </w:rPr>
            </w:pPr>
          </w:p>
        </w:tc>
      </w:tr>
      <w:tr w:rsidR="006E7DAA" w:rsidRPr="00656225" w14:paraId="6C5511F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F0" w14:textId="77777777" w:rsidR="006E7DAA" w:rsidRPr="00656225" w:rsidDel="00715995" w:rsidRDefault="006E7DAA" w:rsidP="0043494A">
            <w:pPr>
              <w:pStyle w:val="TAC"/>
            </w:pPr>
            <w:r w:rsidRPr="00656225">
              <w:t>NR Band n81</w:t>
            </w:r>
          </w:p>
        </w:tc>
        <w:tc>
          <w:tcPr>
            <w:tcW w:w="1996" w:type="dxa"/>
            <w:tcBorders>
              <w:top w:val="single" w:sz="4" w:space="0" w:color="auto"/>
              <w:left w:val="single" w:sz="4" w:space="0" w:color="auto"/>
              <w:bottom w:val="single" w:sz="4" w:space="0" w:color="auto"/>
              <w:right w:val="single" w:sz="4" w:space="0" w:color="auto"/>
            </w:tcBorders>
          </w:tcPr>
          <w:p w14:paraId="6C5511F1" w14:textId="77777777" w:rsidR="006E7DAA" w:rsidRPr="00656225" w:rsidRDefault="006E7DAA" w:rsidP="0043494A">
            <w:pPr>
              <w:pStyle w:val="TAC"/>
            </w:pPr>
            <w:r w:rsidRPr="00656225">
              <w:t>880 – 915 MHz</w:t>
            </w:r>
          </w:p>
        </w:tc>
        <w:tc>
          <w:tcPr>
            <w:tcW w:w="879" w:type="dxa"/>
            <w:tcBorders>
              <w:top w:val="single" w:sz="4" w:space="0" w:color="auto"/>
              <w:left w:val="single" w:sz="4" w:space="0" w:color="auto"/>
              <w:bottom w:val="single" w:sz="4" w:space="0" w:color="auto"/>
              <w:right w:val="single" w:sz="4" w:space="0" w:color="auto"/>
            </w:tcBorders>
          </w:tcPr>
          <w:p w14:paraId="6C5511F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F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F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F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F6" w14:textId="77777777" w:rsidR="006E7DAA" w:rsidRPr="00656225" w:rsidRDefault="006E7DAA" w:rsidP="0043494A">
            <w:pPr>
              <w:pStyle w:val="TAC"/>
              <w:rPr>
                <w:rFonts w:cs="Arial"/>
              </w:rPr>
            </w:pPr>
          </w:p>
        </w:tc>
      </w:tr>
      <w:tr w:rsidR="006E7DAA" w:rsidRPr="00656225" w14:paraId="6C5511F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1F8" w14:textId="77777777" w:rsidR="006E7DAA" w:rsidRPr="00656225" w:rsidDel="00715995" w:rsidRDefault="006E7DAA" w:rsidP="0043494A">
            <w:pPr>
              <w:pStyle w:val="TAC"/>
            </w:pPr>
            <w:r w:rsidRPr="00656225">
              <w:t>NR Band n82</w:t>
            </w:r>
          </w:p>
        </w:tc>
        <w:tc>
          <w:tcPr>
            <w:tcW w:w="1996" w:type="dxa"/>
            <w:tcBorders>
              <w:top w:val="single" w:sz="4" w:space="0" w:color="auto"/>
              <w:left w:val="single" w:sz="4" w:space="0" w:color="auto"/>
              <w:bottom w:val="single" w:sz="4" w:space="0" w:color="auto"/>
              <w:right w:val="single" w:sz="4" w:space="0" w:color="auto"/>
            </w:tcBorders>
          </w:tcPr>
          <w:p w14:paraId="6C5511F9" w14:textId="77777777" w:rsidR="006E7DAA" w:rsidRPr="00656225" w:rsidRDefault="006E7DAA" w:rsidP="0043494A">
            <w:pPr>
              <w:pStyle w:val="TAC"/>
            </w:pPr>
            <w:r w:rsidRPr="00656225">
              <w:t>832 – 862 MHz</w:t>
            </w:r>
          </w:p>
        </w:tc>
        <w:tc>
          <w:tcPr>
            <w:tcW w:w="879" w:type="dxa"/>
            <w:tcBorders>
              <w:top w:val="single" w:sz="4" w:space="0" w:color="auto"/>
              <w:left w:val="single" w:sz="4" w:space="0" w:color="auto"/>
              <w:bottom w:val="single" w:sz="4" w:space="0" w:color="auto"/>
              <w:right w:val="single" w:sz="4" w:space="0" w:color="auto"/>
            </w:tcBorders>
          </w:tcPr>
          <w:p w14:paraId="6C5511F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1F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1F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1F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1FE" w14:textId="77777777" w:rsidR="006E7DAA" w:rsidRPr="00656225" w:rsidRDefault="006E7DAA" w:rsidP="0043494A">
            <w:pPr>
              <w:pStyle w:val="TAC"/>
              <w:rPr>
                <w:rFonts w:cs="Arial"/>
              </w:rPr>
            </w:pPr>
          </w:p>
        </w:tc>
      </w:tr>
      <w:tr w:rsidR="006E7DAA" w:rsidRPr="00656225" w14:paraId="6C55120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00" w14:textId="77777777" w:rsidR="006E7DAA" w:rsidRPr="00656225" w:rsidDel="00715995" w:rsidRDefault="006E7DAA" w:rsidP="0043494A">
            <w:pPr>
              <w:pStyle w:val="TAC"/>
            </w:pPr>
            <w:r w:rsidRPr="00656225">
              <w:t>NR Band n83</w:t>
            </w:r>
          </w:p>
        </w:tc>
        <w:tc>
          <w:tcPr>
            <w:tcW w:w="1996" w:type="dxa"/>
            <w:tcBorders>
              <w:top w:val="single" w:sz="4" w:space="0" w:color="auto"/>
              <w:left w:val="single" w:sz="4" w:space="0" w:color="auto"/>
              <w:bottom w:val="single" w:sz="4" w:space="0" w:color="auto"/>
              <w:right w:val="single" w:sz="4" w:space="0" w:color="auto"/>
            </w:tcBorders>
          </w:tcPr>
          <w:p w14:paraId="6C551201" w14:textId="77777777" w:rsidR="006E7DAA" w:rsidRPr="00656225" w:rsidRDefault="006E7DAA" w:rsidP="0043494A">
            <w:pPr>
              <w:pStyle w:val="TAC"/>
            </w:pPr>
            <w:r w:rsidRPr="00656225">
              <w:t>703 – 748 MHz</w:t>
            </w:r>
          </w:p>
        </w:tc>
        <w:tc>
          <w:tcPr>
            <w:tcW w:w="879" w:type="dxa"/>
            <w:tcBorders>
              <w:top w:val="single" w:sz="4" w:space="0" w:color="auto"/>
              <w:left w:val="single" w:sz="4" w:space="0" w:color="auto"/>
              <w:bottom w:val="single" w:sz="4" w:space="0" w:color="auto"/>
              <w:right w:val="single" w:sz="4" w:space="0" w:color="auto"/>
            </w:tcBorders>
          </w:tcPr>
          <w:p w14:paraId="6C551202"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03"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04"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05"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06" w14:textId="77777777" w:rsidR="006E7DAA" w:rsidRPr="00656225" w:rsidRDefault="006E7DAA" w:rsidP="0043494A">
            <w:pPr>
              <w:pStyle w:val="TAC"/>
              <w:rPr>
                <w:rFonts w:cs="Arial"/>
              </w:rPr>
            </w:pPr>
          </w:p>
        </w:tc>
      </w:tr>
      <w:tr w:rsidR="006E7DAA" w:rsidRPr="00656225" w14:paraId="6C55120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08" w14:textId="77777777" w:rsidR="006E7DAA" w:rsidRPr="00656225" w:rsidDel="00715995" w:rsidRDefault="006E7DAA" w:rsidP="0043494A">
            <w:pPr>
              <w:pStyle w:val="TAC"/>
            </w:pPr>
            <w:r w:rsidRPr="00656225">
              <w:t>NR Band n84</w:t>
            </w:r>
          </w:p>
        </w:tc>
        <w:tc>
          <w:tcPr>
            <w:tcW w:w="1996" w:type="dxa"/>
            <w:tcBorders>
              <w:top w:val="single" w:sz="4" w:space="0" w:color="auto"/>
              <w:left w:val="single" w:sz="4" w:space="0" w:color="auto"/>
              <w:bottom w:val="single" w:sz="4" w:space="0" w:color="auto"/>
              <w:right w:val="single" w:sz="4" w:space="0" w:color="auto"/>
            </w:tcBorders>
          </w:tcPr>
          <w:p w14:paraId="6C551209" w14:textId="77777777" w:rsidR="006E7DAA" w:rsidRPr="00656225" w:rsidRDefault="006E7DAA" w:rsidP="0043494A">
            <w:pPr>
              <w:pStyle w:val="TAC"/>
            </w:pPr>
            <w:r w:rsidRPr="00656225">
              <w:t>1920 – 1980 MHz</w:t>
            </w:r>
          </w:p>
        </w:tc>
        <w:tc>
          <w:tcPr>
            <w:tcW w:w="879" w:type="dxa"/>
            <w:tcBorders>
              <w:top w:val="single" w:sz="4" w:space="0" w:color="auto"/>
              <w:left w:val="single" w:sz="4" w:space="0" w:color="auto"/>
              <w:bottom w:val="single" w:sz="4" w:space="0" w:color="auto"/>
              <w:right w:val="single" w:sz="4" w:space="0" w:color="auto"/>
            </w:tcBorders>
          </w:tcPr>
          <w:p w14:paraId="6C55120A" w14:textId="77777777" w:rsidR="006E7DAA" w:rsidRPr="00656225" w:rsidRDefault="006E7DAA" w:rsidP="0043494A">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0B" w14:textId="77777777" w:rsidR="006E7DAA" w:rsidRPr="00656225" w:rsidRDefault="006E7DAA" w:rsidP="0043494A">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0C" w14:textId="77777777" w:rsidR="006E7DAA" w:rsidRPr="00656225" w:rsidRDefault="006E7DAA" w:rsidP="0043494A">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0D" w14:textId="77777777" w:rsidR="006E7DAA" w:rsidRPr="00656225" w:rsidRDefault="006E7DAA" w:rsidP="0043494A">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0E" w14:textId="77777777" w:rsidR="006E7DAA" w:rsidRPr="00656225" w:rsidRDefault="006E7DAA" w:rsidP="0043494A">
            <w:pPr>
              <w:pStyle w:val="TAC"/>
              <w:rPr>
                <w:rFonts w:cs="Arial"/>
              </w:rPr>
            </w:pPr>
          </w:p>
        </w:tc>
      </w:tr>
      <w:tr w:rsidR="00FA5D9F" w:rsidRPr="00656225" w14:paraId="6C55121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10" w14:textId="3F96B1DE" w:rsidR="00FA5D9F" w:rsidRPr="00656225" w:rsidDel="00715995" w:rsidRDefault="00FA5D9F" w:rsidP="00FA5D9F">
            <w:pPr>
              <w:pStyle w:val="TAC"/>
            </w:pPr>
            <w:r w:rsidRPr="00C7659E">
              <w:t xml:space="preserve">E-UTRA Band 85 or NR Band </w:t>
            </w:r>
            <w:r>
              <w:t>n</w:t>
            </w:r>
            <w:r w:rsidRPr="00C7659E">
              <w:t>85</w:t>
            </w:r>
          </w:p>
        </w:tc>
        <w:tc>
          <w:tcPr>
            <w:tcW w:w="1996" w:type="dxa"/>
            <w:tcBorders>
              <w:top w:val="single" w:sz="4" w:space="0" w:color="auto"/>
              <w:left w:val="single" w:sz="4" w:space="0" w:color="auto"/>
              <w:bottom w:val="single" w:sz="4" w:space="0" w:color="auto"/>
              <w:right w:val="single" w:sz="4" w:space="0" w:color="auto"/>
            </w:tcBorders>
          </w:tcPr>
          <w:p w14:paraId="6C551211" w14:textId="77777777" w:rsidR="00FA5D9F" w:rsidRPr="00656225" w:rsidRDefault="00FA5D9F" w:rsidP="00FA5D9F">
            <w:pPr>
              <w:pStyle w:val="TAC"/>
            </w:pPr>
            <w:r w:rsidRPr="00656225">
              <w:t>698 – 716 MHz</w:t>
            </w:r>
          </w:p>
        </w:tc>
        <w:tc>
          <w:tcPr>
            <w:tcW w:w="879" w:type="dxa"/>
            <w:tcBorders>
              <w:top w:val="single" w:sz="4" w:space="0" w:color="auto"/>
              <w:left w:val="single" w:sz="4" w:space="0" w:color="auto"/>
              <w:bottom w:val="single" w:sz="4" w:space="0" w:color="auto"/>
              <w:right w:val="single" w:sz="4" w:space="0" w:color="auto"/>
            </w:tcBorders>
          </w:tcPr>
          <w:p w14:paraId="6C551212" w14:textId="77777777" w:rsidR="00FA5D9F" w:rsidRPr="00656225" w:rsidRDefault="00FA5D9F" w:rsidP="00FA5D9F">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13" w14:textId="77777777" w:rsidR="00FA5D9F" w:rsidRPr="00656225" w:rsidRDefault="00FA5D9F" w:rsidP="00FA5D9F">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14" w14:textId="77777777" w:rsidR="00FA5D9F" w:rsidRPr="00656225" w:rsidRDefault="00FA5D9F" w:rsidP="00FA5D9F">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15" w14:textId="77777777" w:rsidR="00FA5D9F" w:rsidRPr="00656225" w:rsidRDefault="00FA5D9F" w:rsidP="00FA5D9F">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16" w14:textId="77777777" w:rsidR="00FA5D9F" w:rsidRPr="00656225" w:rsidRDefault="00FA5D9F" w:rsidP="00FA5D9F">
            <w:pPr>
              <w:pStyle w:val="TAC"/>
              <w:rPr>
                <w:rFonts w:cs="Arial"/>
              </w:rPr>
            </w:pPr>
          </w:p>
        </w:tc>
      </w:tr>
      <w:tr w:rsidR="00FA5D9F" w:rsidRPr="00656225" w14:paraId="6C55121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18" w14:textId="77777777" w:rsidR="00FA5D9F" w:rsidRPr="00656225" w:rsidRDefault="00FA5D9F" w:rsidP="00FA5D9F">
            <w:pPr>
              <w:pStyle w:val="TAC"/>
            </w:pPr>
            <w:r w:rsidRPr="00656225">
              <w:t>NR Band n86</w:t>
            </w:r>
          </w:p>
        </w:tc>
        <w:tc>
          <w:tcPr>
            <w:tcW w:w="1996" w:type="dxa"/>
            <w:tcBorders>
              <w:top w:val="single" w:sz="4" w:space="0" w:color="auto"/>
              <w:left w:val="single" w:sz="4" w:space="0" w:color="auto"/>
              <w:bottom w:val="single" w:sz="4" w:space="0" w:color="auto"/>
              <w:right w:val="single" w:sz="4" w:space="0" w:color="auto"/>
            </w:tcBorders>
          </w:tcPr>
          <w:p w14:paraId="6C551219" w14:textId="77777777" w:rsidR="00FA5D9F" w:rsidRPr="00656225" w:rsidRDefault="00FA5D9F" w:rsidP="00FA5D9F">
            <w:pPr>
              <w:pStyle w:val="TAC"/>
            </w:pPr>
            <w:r w:rsidRPr="00656225">
              <w:t>1710 – 1780 MHz</w:t>
            </w:r>
          </w:p>
        </w:tc>
        <w:tc>
          <w:tcPr>
            <w:tcW w:w="879" w:type="dxa"/>
            <w:tcBorders>
              <w:top w:val="single" w:sz="4" w:space="0" w:color="auto"/>
              <w:left w:val="single" w:sz="4" w:space="0" w:color="auto"/>
              <w:bottom w:val="single" w:sz="4" w:space="0" w:color="auto"/>
              <w:right w:val="single" w:sz="4" w:space="0" w:color="auto"/>
            </w:tcBorders>
          </w:tcPr>
          <w:p w14:paraId="6C55121A" w14:textId="77777777" w:rsidR="00FA5D9F" w:rsidRPr="00656225" w:rsidRDefault="00FA5D9F" w:rsidP="00FA5D9F">
            <w:pPr>
              <w:pStyle w:val="TAC"/>
            </w:pPr>
            <w:r w:rsidRPr="00656225">
              <w:t>-96 dBm</w:t>
            </w:r>
          </w:p>
        </w:tc>
        <w:tc>
          <w:tcPr>
            <w:tcW w:w="879" w:type="dxa"/>
            <w:tcBorders>
              <w:top w:val="single" w:sz="4" w:space="0" w:color="auto"/>
              <w:left w:val="single" w:sz="4" w:space="0" w:color="auto"/>
              <w:bottom w:val="single" w:sz="4" w:space="0" w:color="auto"/>
              <w:right w:val="single" w:sz="4" w:space="0" w:color="auto"/>
            </w:tcBorders>
          </w:tcPr>
          <w:p w14:paraId="6C55121B" w14:textId="77777777" w:rsidR="00FA5D9F" w:rsidRPr="00656225" w:rsidRDefault="00FA5D9F" w:rsidP="00FA5D9F">
            <w:pPr>
              <w:pStyle w:val="TAC"/>
            </w:pPr>
            <w:r w:rsidRPr="00656225">
              <w:t>-91 dBm</w:t>
            </w:r>
          </w:p>
        </w:tc>
        <w:tc>
          <w:tcPr>
            <w:tcW w:w="880" w:type="dxa"/>
            <w:tcBorders>
              <w:top w:val="single" w:sz="4" w:space="0" w:color="auto"/>
              <w:left w:val="single" w:sz="4" w:space="0" w:color="auto"/>
              <w:bottom w:val="single" w:sz="4" w:space="0" w:color="auto"/>
              <w:right w:val="single" w:sz="4" w:space="0" w:color="auto"/>
            </w:tcBorders>
          </w:tcPr>
          <w:p w14:paraId="6C55121C" w14:textId="77777777" w:rsidR="00FA5D9F" w:rsidRPr="00656225" w:rsidRDefault="00FA5D9F" w:rsidP="00FA5D9F">
            <w:pPr>
              <w:pStyle w:val="TAC"/>
            </w:pPr>
            <w:r w:rsidRPr="00656225">
              <w:t>-88 dBm</w:t>
            </w:r>
          </w:p>
        </w:tc>
        <w:tc>
          <w:tcPr>
            <w:tcW w:w="1414" w:type="dxa"/>
            <w:tcBorders>
              <w:top w:val="single" w:sz="4" w:space="0" w:color="auto"/>
              <w:left w:val="single" w:sz="4" w:space="0" w:color="auto"/>
              <w:bottom w:val="single" w:sz="4" w:space="0" w:color="auto"/>
              <w:right w:val="single" w:sz="4" w:space="0" w:color="auto"/>
            </w:tcBorders>
          </w:tcPr>
          <w:p w14:paraId="6C55121D" w14:textId="77777777" w:rsidR="00FA5D9F" w:rsidRPr="00656225" w:rsidRDefault="00FA5D9F" w:rsidP="00FA5D9F">
            <w:pPr>
              <w:pStyle w:val="TAC"/>
            </w:pPr>
            <w:r w:rsidRPr="00656225">
              <w:t>100 kHz</w:t>
            </w:r>
          </w:p>
        </w:tc>
        <w:tc>
          <w:tcPr>
            <w:tcW w:w="1606" w:type="dxa"/>
            <w:tcBorders>
              <w:top w:val="single" w:sz="4" w:space="0" w:color="auto"/>
              <w:left w:val="single" w:sz="4" w:space="0" w:color="auto"/>
              <w:bottom w:val="single" w:sz="4" w:space="0" w:color="auto"/>
              <w:right w:val="single" w:sz="4" w:space="0" w:color="auto"/>
            </w:tcBorders>
          </w:tcPr>
          <w:p w14:paraId="6C55121E" w14:textId="77777777" w:rsidR="00FA5D9F" w:rsidRPr="00656225" w:rsidRDefault="00FA5D9F" w:rsidP="00FA5D9F">
            <w:pPr>
              <w:pStyle w:val="TAC"/>
              <w:rPr>
                <w:rFonts w:cs="Arial"/>
              </w:rPr>
            </w:pPr>
          </w:p>
        </w:tc>
      </w:tr>
      <w:tr w:rsidR="008515D5" w:rsidRPr="00656225" w14:paraId="5CF8844B"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0F982CC5" w14:textId="78DE66D5" w:rsidR="008515D5" w:rsidRPr="00656225" w:rsidRDefault="008515D5" w:rsidP="008515D5">
            <w:pPr>
              <w:pStyle w:val="TAC"/>
            </w:pPr>
            <w:r>
              <w:rPr>
                <w:rFonts w:hint="eastAsia"/>
                <w:lang w:val="en-US" w:eastAsia="zh-CN"/>
              </w:rPr>
              <w:t>E-UTRA Band 87</w:t>
            </w:r>
          </w:p>
        </w:tc>
        <w:tc>
          <w:tcPr>
            <w:tcW w:w="1996" w:type="dxa"/>
            <w:tcBorders>
              <w:top w:val="single" w:sz="4" w:space="0" w:color="auto"/>
              <w:left w:val="single" w:sz="4" w:space="0" w:color="auto"/>
              <w:bottom w:val="single" w:sz="4" w:space="0" w:color="auto"/>
              <w:right w:val="single" w:sz="4" w:space="0" w:color="auto"/>
            </w:tcBorders>
          </w:tcPr>
          <w:p w14:paraId="5BFA39FC" w14:textId="609B82E9" w:rsidR="008515D5" w:rsidRPr="00656225" w:rsidRDefault="008515D5" w:rsidP="008515D5">
            <w:pPr>
              <w:pStyle w:val="TAC"/>
              <w:rPr>
                <w:rFonts w:cs="Arial"/>
              </w:rPr>
            </w:pPr>
            <w:r>
              <w:rPr>
                <w:rFonts w:eastAsia="SimSun" w:hint="eastAsia"/>
                <w:lang w:val="en-US" w:eastAsia="zh-CN"/>
              </w:rPr>
              <w:t>4</w:t>
            </w:r>
            <w:r>
              <w:rPr>
                <w:lang w:eastAsia="en-US"/>
              </w:rPr>
              <w:t xml:space="preserve">10 – </w:t>
            </w:r>
            <w:r>
              <w:rPr>
                <w:rFonts w:eastAsia="SimSun" w:hint="eastAsia"/>
                <w:lang w:val="en-US" w:eastAsia="zh-CN"/>
              </w:rPr>
              <w:t xml:space="preserve">415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298F7022" w14:textId="48FA0261" w:rsidR="008515D5" w:rsidRPr="00656225" w:rsidRDefault="008515D5" w:rsidP="008515D5">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tcPr>
          <w:p w14:paraId="7ECD9E4A" w14:textId="3A3A25FF" w:rsidR="008515D5" w:rsidRPr="00656225" w:rsidRDefault="008515D5" w:rsidP="008515D5">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13E8A33" w14:textId="63D06A8C" w:rsidR="008515D5" w:rsidRPr="00656225" w:rsidRDefault="008515D5" w:rsidP="008515D5">
            <w:pPr>
              <w:pStyle w:val="TAC"/>
              <w:rPr>
                <w:rFonts w:cs="Arial"/>
              </w:rPr>
            </w:pPr>
            <w:r>
              <w:t>-88 dBm</w:t>
            </w:r>
          </w:p>
        </w:tc>
        <w:tc>
          <w:tcPr>
            <w:tcW w:w="1414" w:type="dxa"/>
            <w:tcBorders>
              <w:top w:val="single" w:sz="4" w:space="0" w:color="auto"/>
              <w:left w:val="single" w:sz="4" w:space="0" w:color="auto"/>
              <w:bottom w:val="single" w:sz="4" w:space="0" w:color="auto"/>
              <w:right w:val="single" w:sz="4" w:space="0" w:color="auto"/>
            </w:tcBorders>
          </w:tcPr>
          <w:p w14:paraId="4748902F" w14:textId="4D945E91" w:rsidR="008515D5" w:rsidRPr="00656225" w:rsidRDefault="008515D5" w:rsidP="008515D5">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45D023C1" w14:textId="77777777" w:rsidR="008515D5" w:rsidRPr="00656225" w:rsidRDefault="008515D5" w:rsidP="008515D5">
            <w:pPr>
              <w:pStyle w:val="TAC"/>
              <w:rPr>
                <w:rFonts w:cs="Arial"/>
              </w:rPr>
            </w:pPr>
          </w:p>
        </w:tc>
      </w:tr>
      <w:tr w:rsidR="008515D5" w:rsidRPr="00656225" w14:paraId="7C72263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39ABAD87" w14:textId="40E048C1" w:rsidR="008515D5" w:rsidRPr="00656225" w:rsidRDefault="008515D5" w:rsidP="008515D5">
            <w:pPr>
              <w:pStyle w:val="TAC"/>
            </w:pPr>
            <w:r>
              <w:rPr>
                <w:rFonts w:hint="eastAsia"/>
                <w:lang w:val="en-US" w:eastAsia="zh-CN"/>
              </w:rPr>
              <w:t>E-UTRA Band 88</w:t>
            </w:r>
          </w:p>
        </w:tc>
        <w:tc>
          <w:tcPr>
            <w:tcW w:w="1996" w:type="dxa"/>
            <w:tcBorders>
              <w:top w:val="single" w:sz="4" w:space="0" w:color="auto"/>
              <w:left w:val="single" w:sz="4" w:space="0" w:color="auto"/>
              <w:bottom w:val="single" w:sz="4" w:space="0" w:color="auto"/>
              <w:right w:val="single" w:sz="4" w:space="0" w:color="auto"/>
            </w:tcBorders>
          </w:tcPr>
          <w:p w14:paraId="0A2CEF4F" w14:textId="2CBD34F0" w:rsidR="008515D5" w:rsidRPr="00656225" w:rsidRDefault="008515D5" w:rsidP="008515D5">
            <w:pPr>
              <w:pStyle w:val="TAC"/>
              <w:rPr>
                <w:rFonts w:cs="Arial"/>
              </w:rPr>
            </w:pPr>
            <w:r>
              <w:rPr>
                <w:rFonts w:eastAsia="SimSun" w:hint="eastAsia"/>
                <w:lang w:val="en-US" w:eastAsia="zh-CN"/>
              </w:rPr>
              <w:t>4</w:t>
            </w:r>
            <w:r>
              <w:rPr>
                <w:lang w:eastAsia="en-US"/>
              </w:rPr>
              <w:t>1</w:t>
            </w:r>
            <w:r>
              <w:rPr>
                <w:rFonts w:eastAsia="SimSun" w:hint="eastAsia"/>
                <w:lang w:val="en-US" w:eastAsia="zh-CN"/>
              </w:rPr>
              <w:t>2</w:t>
            </w:r>
            <w:r>
              <w:rPr>
                <w:lang w:eastAsia="en-US"/>
              </w:rPr>
              <w:t xml:space="preserve"> – </w:t>
            </w:r>
            <w:r>
              <w:rPr>
                <w:rFonts w:eastAsia="SimSun" w:hint="eastAsia"/>
                <w:lang w:val="en-US" w:eastAsia="zh-CN"/>
              </w:rPr>
              <w:t xml:space="preserve">417 </w:t>
            </w:r>
            <w:r>
              <w:rPr>
                <w:lang w:eastAsia="en-US"/>
              </w:rPr>
              <w:t>MHz</w:t>
            </w:r>
          </w:p>
        </w:tc>
        <w:tc>
          <w:tcPr>
            <w:tcW w:w="879" w:type="dxa"/>
            <w:tcBorders>
              <w:top w:val="single" w:sz="4" w:space="0" w:color="auto"/>
              <w:left w:val="single" w:sz="4" w:space="0" w:color="auto"/>
              <w:bottom w:val="single" w:sz="4" w:space="0" w:color="auto"/>
              <w:right w:val="single" w:sz="4" w:space="0" w:color="auto"/>
            </w:tcBorders>
          </w:tcPr>
          <w:p w14:paraId="78E56650" w14:textId="71A4AA62" w:rsidR="008515D5" w:rsidRPr="00656225" w:rsidRDefault="008515D5" w:rsidP="008515D5">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tcPr>
          <w:p w14:paraId="1393093F" w14:textId="55297194" w:rsidR="008515D5" w:rsidRPr="00656225" w:rsidRDefault="008515D5" w:rsidP="008515D5">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0AD664DF" w14:textId="31F71DE6" w:rsidR="008515D5" w:rsidRPr="00656225" w:rsidRDefault="008515D5" w:rsidP="008515D5">
            <w:pPr>
              <w:pStyle w:val="TAC"/>
              <w:rPr>
                <w:rFonts w:cs="Arial"/>
              </w:rPr>
            </w:pPr>
            <w:r>
              <w:t>-88 dBm</w:t>
            </w:r>
          </w:p>
        </w:tc>
        <w:tc>
          <w:tcPr>
            <w:tcW w:w="1414" w:type="dxa"/>
            <w:tcBorders>
              <w:top w:val="single" w:sz="4" w:space="0" w:color="auto"/>
              <w:left w:val="single" w:sz="4" w:space="0" w:color="auto"/>
              <w:bottom w:val="single" w:sz="4" w:space="0" w:color="auto"/>
              <w:right w:val="single" w:sz="4" w:space="0" w:color="auto"/>
            </w:tcBorders>
          </w:tcPr>
          <w:p w14:paraId="5DE86E37" w14:textId="7042BFF1" w:rsidR="008515D5" w:rsidRPr="00656225" w:rsidRDefault="008515D5" w:rsidP="008515D5">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38D91E74" w14:textId="77777777" w:rsidR="008515D5" w:rsidRPr="00656225" w:rsidRDefault="008515D5" w:rsidP="008515D5">
            <w:pPr>
              <w:pStyle w:val="TAC"/>
              <w:rPr>
                <w:rFonts w:cs="Arial"/>
              </w:rPr>
            </w:pPr>
          </w:p>
        </w:tc>
      </w:tr>
      <w:tr w:rsidR="00FA5D9F" w:rsidRPr="00656225" w14:paraId="6C55122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20" w14:textId="77777777" w:rsidR="00FA5D9F" w:rsidRPr="00656225" w:rsidRDefault="00FA5D9F" w:rsidP="00FA5D9F">
            <w:pPr>
              <w:pStyle w:val="TAC"/>
            </w:pPr>
            <w:r w:rsidRPr="00656225">
              <w:t>NR Band n89</w:t>
            </w:r>
          </w:p>
        </w:tc>
        <w:tc>
          <w:tcPr>
            <w:tcW w:w="1996" w:type="dxa"/>
            <w:tcBorders>
              <w:top w:val="single" w:sz="4" w:space="0" w:color="auto"/>
              <w:left w:val="single" w:sz="4" w:space="0" w:color="auto"/>
              <w:bottom w:val="single" w:sz="4" w:space="0" w:color="auto"/>
              <w:right w:val="single" w:sz="4" w:space="0" w:color="auto"/>
            </w:tcBorders>
          </w:tcPr>
          <w:p w14:paraId="6C551221" w14:textId="77777777" w:rsidR="00FA5D9F" w:rsidRPr="00656225" w:rsidRDefault="00FA5D9F" w:rsidP="00FA5D9F">
            <w:pPr>
              <w:pStyle w:val="TAC"/>
            </w:pPr>
            <w:r w:rsidRPr="0065622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C551222" w14:textId="77777777" w:rsidR="00FA5D9F" w:rsidRPr="00656225" w:rsidRDefault="00FA5D9F" w:rsidP="00FA5D9F">
            <w:pPr>
              <w:pStyle w:val="TAC"/>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23" w14:textId="77777777" w:rsidR="00FA5D9F" w:rsidRPr="00656225" w:rsidRDefault="00FA5D9F" w:rsidP="00FA5D9F">
            <w:pPr>
              <w:pStyle w:val="TAC"/>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24" w14:textId="77777777" w:rsidR="00FA5D9F" w:rsidRPr="00656225" w:rsidRDefault="00FA5D9F" w:rsidP="00FA5D9F">
            <w:pPr>
              <w:pStyle w:val="TAC"/>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25" w14:textId="77777777" w:rsidR="00FA5D9F" w:rsidRPr="00656225" w:rsidRDefault="00FA5D9F" w:rsidP="00FA5D9F">
            <w:pPr>
              <w:pStyle w:val="TAC"/>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26" w14:textId="77777777" w:rsidR="00FA5D9F" w:rsidRPr="00656225" w:rsidRDefault="00FA5D9F" w:rsidP="00FA5D9F">
            <w:pPr>
              <w:pStyle w:val="TAC"/>
              <w:rPr>
                <w:rFonts w:cs="Arial"/>
              </w:rPr>
            </w:pPr>
          </w:p>
        </w:tc>
      </w:tr>
      <w:tr w:rsidR="00FA5D9F" w:rsidRPr="00656225" w14:paraId="6C55122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28" w14:textId="77777777" w:rsidR="00FA5D9F" w:rsidRPr="00656225" w:rsidRDefault="00FA5D9F" w:rsidP="00FA5D9F">
            <w:pPr>
              <w:pStyle w:val="TAC"/>
            </w:pPr>
            <w:r w:rsidRPr="00656225">
              <w:t>NR Band n91</w:t>
            </w:r>
          </w:p>
        </w:tc>
        <w:tc>
          <w:tcPr>
            <w:tcW w:w="1996" w:type="dxa"/>
            <w:tcBorders>
              <w:top w:val="single" w:sz="4" w:space="0" w:color="auto"/>
              <w:left w:val="single" w:sz="4" w:space="0" w:color="auto"/>
              <w:bottom w:val="single" w:sz="4" w:space="0" w:color="auto"/>
              <w:right w:val="single" w:sz="4" w:space="0" w:color="auto"/>
            </w:tcBorders>
          </w:tcPr>
          <w:p w14:paraId="6C551229" w14:textId="77777777" w:rsidR="00FA5D9F" w:rsidRPr="00656225" w:rsidRDefault="00FA5D9F" w:rsidP="00FA5D9F">
            <w:pPr>
              <w:pStyle w:val="TAC"/>
              <w:rPr>
                <w:rFonts w:cs="Arial"/>
              </w:rPr>
            </w:pPr>
            <w:r w:rsidRPr="0065622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6C55122A" w14:textId="77777777" w:rsidR="00FA5D9F" w:rsidRPr="00656225" w:rsidRDefault="00FA5D9F" w:rsidP="00FA5D9F">
            <w:pPr>
              <w:pStyle w:val="TAC"/>
              <w:rPr>
                <w:rFonts w:cs="Arial"/>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22B" w14:textId="77777777" w:rsidR="00FA5D9F" w:rsidRPr="00656225" w:rsidRDefault="00FA5D9F" w:rsidP="00FA5D9F">
            <w:pPr>
              <w:pStyle w:val="TAC"/>
              <w:rPr>
                <w:rFonts w:cs="v5.0.0"/>
              </w:rPr>
            </w:pPr>
            <w:r w:rsidRPr="00656225">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6C55122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2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2E" w14:textId="77777777" w:rsidR="00FA5D9F" w:rsidRPr="00656225" w:rsidRDefault="00FA5D9F" w:rsidP="00FA5D9F">
            <w:pPr>
              <w:pStyle w:val="TAC"/>
              <w:rPr>
                <w:rFonts w:cs="Arial"/>
              </w:rPr>
            </w:pPr>
          </w:p>
        </w:tc>
      </w:tr>
      <w:tr w:rsidR="00FA5D9F" w:rsidRPr="00656225" w14:paraId="6C5512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30" w14:textId="77777777" w:rsidR="00FA5D9F" w:rsidRPr="00656225" w:rsidRDefault="00FA5D9F" w:rsidP="00FA5D9F">
            <w:pPr>
              <w:pStyle w:val="TAC"/>
            </w:pPr>
            <w:r w:rsidRPr="00656225">
              <w:t>NR Band n92</w:t>
            </w:r>
          </w:p>
        </w:tc>
        <w:tc>
          <w:tcPr>
            <w:tcW w:w="1996" w:type="dxa"/>
            <w:tcBorders>
              <w:top w:val="single" w:sz="4" w:space="0" w:color="auto"/>
              <w:left w:val="single" w:sz="4" w:space="0" w:color="auto"/>
              <w:bottom w:val="single" w:sz="4" w:space="0" w:color="auto"/>
              <w:right w:val="single" w:sz="4" w:space="0" w:color="auto"/>
            </w:tcBorders>
          </w:tcPr>
          <w:p w14:paraId="6C551231" w14:textId="77777777" w:rsidR="00FA5D9F" w:rsidRPr="00656225" w:rsidRDefault="00FA5D9F" w:rsidP="00FA5D9F">
            <w:pPr>
              <w:pStyle w:val="TAC"/>
              <w:rPr>
                <w:rFonts w:cs="Arial"/>
              </w:rPr>
            </w:pPr>
            <w:r w:rsidRPr="0065622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6C551232"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33"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34"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35"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36" w14:textId="77777777" w:rsidR="00FA5D9F" w:rsidRPr="00656225" w:rsidRDefault="00FA5D9F" w:rsidP="00FA5D9F">
            <w:pPr>
              <w:pStyle w:val="TAC"/>
              <w:rPr>
                <w:rFonts w:cs="Arial"/>
              </w:rPr>
            </w:pPr>
          </w:p>
        </w:tc>
      </w:tr>
      <w:tr w:rsidR="00FA5D9F" w:rsidRPr="00656225" w14:paraId="6C55123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38" w14:textId="77777777" w:rsidR="00FA5D9F" w:rsidRPr="00656225" w:rsidRDefault="00FA5D9F" w:rsidP="00FA5D9F">
            <w:pPr>
              <w:pStyle w:val="TAC"/>
            </w:pPr>
            <w:r w:rsidRPr="00656225">
              <w:t>NR Band n93</w:t>
            </w:r>
          </w:p>
        </w:tc>
        <w:tc>
          <w:tcPr>
            <w:tcW w:w="1996" w:type="dxa"/>
            <w:tcBorders>
              <w:top w:val="single" w:sz="4" w:space="0" w:color="auto"/>
              <w:left w:val="single" w:sz="4" w:space="0" w:color="auto"/>
              <w:bottom w:val="single" w:sz="4" w:space="0" w:color="auto"/>
              <w:right w:val="single" w:sz="4" w:space="0" w:color="auto"/>
            </w:tcBorders>
          </w:tcPr>
          <w:p w14:paraId="6C551239" w14:textId="77777777" w:rsidR="00FA5D9F" w:rsidRPr="00656225" w:rsidRDefault="00FA5D9F" w:rsidP="00FA5D9F">
            <w:pPr>
              <w:pStyle w:val="TAC"/>
              <w:rPr>
                <w:rFonts w:cs="Arial"/>
              </w:rPr>
            </w:pPr>
            <w:r w:rsidRPr="0065622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C55123A" w14:textId="77777777" w:rsidR="00FA5D9F" w:rsidRPr="00656225" w:rsidRDefault="00FA5D9F" w:rsidP="00FA5D9F">
            <w:pPr>
              <w:pStyle w:val="TAC"/>
              <w:rPr>
                <w:rFonts w:cs="Arial"/>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23B" w14:textId="77777777" w:rsidR="00FA5D9F" w:rsidRPr="00656225" w:rsidRDefault="00FA5D9F" w:rsidP="00FA5D9F">
            <w:pPr>
              <w:pStyle w:val="TAC"/>
              <w:rPr>
                <w:rFonts w:cs="v5.0.0"/>
              </w:rPr>
            </w:pPr>
            <w:r w:rsidRPr="00656225">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6C55123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3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3E" w14:textId="77777777" w:rsidR="00FA5D9F" w:rsidRPr="00656225" w:rsidRDefault="00FA5D9F" w:rsidP="00FA5D9F">
            <w:pPr>
              <w:pStyle w:val="TAC"/>
              <w:rPr>
                <w:rFonts w:cs="Arial"/>
              </w:rPr>
            </w:pPr>
          </w:p>
        </w:tc>
      </w:tr>
      <w:tr w:rsidR="00FA5D9F" w:rsidRPr="00656225" w14:paraId="6C55124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40" w14:textId="77777777" w:rsidR="00FA5D9F" w:rsidRPr="00656225" w:rsidRDefault="00FA5D9F" w:rsidP="00FA5D9F">
            <w:pPr>
              <w:pStyle w:val="TAC"/>
            </w:pPr>
            <w:r w:rsidRPr="00656225">
              <w:t>NR Band n94</w:t>
            </w:r>
          </w:p>
        </w:tc>
        <w:tc>
          <w:tcPr>
            <w:tcW w:w="1996" w:type="dxa"/>
            <w:tcBorders>
              <w:top w:val="single" w:sz="4" w:space="0" w:color="auto"/>
              <w:left w:val="single" w:sz="4" w:space="0" w:color="auto"/>
              <w:bottom w:val="single" w:sz="4" w:space="0" w:color="auto"/>
              <w:right w:val="single" w:sz="4" w:space="0" w:color="auto"/>
            </w:tcBorders>
          </w:tcPr>
          <w:p w14:paraId="6C551241" w14:textId="77777777" w:rsidR="00FA5D9F" w:rsidRPr="00656225" w:rsidRDefault="00FA5D9F" w:rsidP="00FA5D9F">
            <w:pPr>
              <w:pStyle w:val="TAC"/>
              <w:rPr>
                <w:rFonts w:cs="Arial"/>
              </w:rPr>
            </w:pPr>
            <w:r w:rsidRPr="0065622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C551242"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43"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44"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45"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46" w14:textId="77777777" w:rsidR="00FA5D9F" w:rsidRPr="00656225" w:rsidRDefault="00FA5D9F" w:rsidP="00FA5D9F">
            <w:pPr>
              <w:pStyle w:val="TAC"/>
              <w:rPr>
                <w:rFonts w:cs="Arial"/>
              </w:rPr>
            </w:pPr>
          </w:p>
        </w:tc>
      </w:tr>
      <w:tr w:rsidR="00FA5D9F" w:rsidRPr="00656225" w14:paraId="6C55124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48" w14:textId="77777777" w:rsidR="00FA5D9F" w:rsidRPr="00656225" w:rsidRDefault="00FA5D9F" w:rsidP="00FA5D9F">
            <w:pPr>
              <w:pStyle w:val="TAC"/>
            </w:pPr>
            <w:r w:rsidRPr="00656225">
              <w:t>NR Band n95</w:t>
            </w:r>
          </w:p>
        </w:tc>
        <w:tc>
          <w:tcPr>
            <w:tcW w:w="1996" w:type="dxa"/>
            <w:tcBorders>
              <w:top w:val="single" w:sz="4" w:space="0" w:color="auto"/>
              <w:left w:val="single" w:sz="4" w:space="0" w:color="auto"/>
              <w:bottom w:val="single" w:sz="4" w:space="0" w:color="auto"/>
              <w:right w:val="single" w:sz="4" w:space="0" w:color="auto"/>
            </w:tcBorders>
          </w:tcPr>
          <w:p w14:paraId="6C551249" w14:textId="77777777" w:rsidR="00FA5D9F" w:rsidRPr="00656225" w:rsidRDefault="00FA5D9F" w:rsidP="00FA5D9F">
            <w:pPr>
              <w:pStyle w:val="TAC"/>
              <w:rPr>
                <w:rFonts w:cs="Arial"/>
              </w:rPr>
            </w:pPr>
            <w:r w:rsidRPr="00656225">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6C55124A"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4B"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4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4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4E" w14:textId="77777777" w:rsidR="00FA5D9F" w:rsidRPr="00656225" w:rsidRDefault="00FA5D9F" w:rsidP="00FA5D9F">
            <w:pPr>
              <w:pStyle w:val="TAC"/>
              <w:rPr>
                <w:rFonts w:cs="Arial"/>
              </w:rPr>
            </w:pPr>
          </w:p>
        </w:tc>
      </w:tr>
      <w:tr w:rsidR="00FA5D9F" w:rsidRPr="00656225" w14:paraId="6C55125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50" w14:textId="77777777" w:rsidR="00FA5D9F" w:rsidRPr="00656225" w:rsidRDefault="00FA5D9F" w:rsidP="00FA5D9F">
            <w:pPr>
              <w:pStyle w:val="TAC"/>
            </w:pPr>
            <w:r w:rsidRPr="00656225">
              <w:t>NR Band n96</w:t>
            </w:r>
          </w:p>
        </w:tc>
        <w:tc>
          <w:tcPr>
            <w:tcW w:w="1996" w:type="dxa"/>
            <w:tcBorders>
              <w:top w:val="single" w:sz="4" w:space="0" w:color="auto"/>
              <w:left w:val="single" w:sz="4" w:space="0" w:color="auto"/>
              <w:bottom w:val="single" w:sz="4" w:space="0" w:color="auto"/>
              <w:right w:val="single" w:sz="4" w:space="0" w:color="auto"/>
            </w:tcBorders>
          </w:tcPr>
          <w:p w14:paraId="6C551251" w14:textId="77777777" w:rsidR="00FA5D9F" w:rsidRPr="00656225" w:rsidRDefault="00FA5D9F" w:rsidP="00FA5D9F">
            <w:pPr>
              <w:pStyle w:val="TAC"/>
              <w:rPr>
                <w:rFonts w:cs="Arial"/>
              </w:rPr>
            </w:pPr>
            <w:r w:rsidRPr="00656225">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6C551252" w14:textId="77777777" w:rsidR="00FA5D9F" w:rsidRPr="00656225" w:rsidRDefault="00FA5D9F" w:rsidP="00FA5D9F">
            <w:pPr>
              <w:pStyle w:val="TAC"/>
              <w:rPr>
                <w:rFonts w:cs="Arial"/>
              </w:rPr>
            </w:pPr>
            <w:r w:rsidRPr="0065622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C551253" w14:textId="77777777" w:rsidR="00FA5D9F" w:rsidRPr="00656225" w:rsidRDefault="00FA5D9F" w:rsidP="00FA5D9F">
            <w:pPr>
              <w:pStyle w:val="TAC"/>
              <w:rPr>
                <w:rFonts w:cs="v5.0.0"/>
              </w:rPr>
            </w:pPr>
            <w:r w:rsidRPr="00656225">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6C551254" w14:textId="77777777" w:rsidR="00FA5D9F" w:rsidRPr="00656225" w:rsidRDefault="00FA5D9F" w:rsidP="00FA5D9F">
            <w:pPr>
              <w:pStyle w:val="TAC"/>
              <w:rPr>
                <w:rFonts w:cs="Arial"/>
              </w:rPr>
            </w:pPr>
            <w:r w:rsidRPr="00656225">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6C551255" w14:textId="77777777" w:rsidR="00FA5D9F" w:rsidRPr="00656225" w:rsidRDefault="00FA5D9F" w:rsidP="00FA5D9F">
            <w:pPr>
              <w:pStyle w:val="TAC"/>
              <w:rPr>
                <w:rFonts w:cs="Arial"/>
              </w:rPr>
            </w:pPr>
            <w:r w:rsidRPr="0065622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C551256" w14:textId="504F6AB2" w:rsidR="00FA5D9F" w:rsidRPr="00656225" w:rsidRDefault="00FA5D9F" w:rsidP="00FA5D9F">
            <w:pPr>
              <w:pStyle w:val="TAC"/>
              <w:rPr>
                <w:rFonts w:cs="Arial"/>
              </w:rPr>
            </w:pPr>
          </w:p>
        </w:tc>
      </w:tr>
      <w:tr w:rsidR="00FA5D9F" w:rsidRPr="00656225" w14:paraId="6C55125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58" w14:textId="77777777" w:rsidR="00FA5D9F" w:rsidRPr="00656225" w:rsidRDefault="00FA5D9F" w:rsidP="00FA5D9F">
            <w:pPr>
              <w:pStyle w:val="TAC"/>
            </w:pPr>
            <w:r w:rsidRPr="00656225">
              <w:t>NR Band n9</w:t>
            </w:r>
            <w:r w:rsidRPr="00656225">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6C551259" w14:textId="77777777" w:rsidR="00FA5D9F" w:rsidRPr="00656225" w:rsidRDefault="00FA5D9F" w:rsidP="00FA5D9F">
            <w:pPr>
              <w:pStyle w:val="TAC"/>
              <w:rPr>
                <w:rFonts w:cs="Arial"/>
                <w:lang w:eastAsia="zh-CN"/>
              </w:rPr>
            </w:pPr>
            <w:r w:rsidRPr="00656225">
              <w:rPr>
                <w:rFonts w:cs="Arial"/>
                <w:lang w:eastAsia="zh-CN"/>
              </w:rPr>
              <w:t>2300</w:t>
            </w:r>
            <w:r w:rsidRPr="00656225">
              <w:rPr>
                <w:rFonts w:cs="Arial"/>
              </w:rPr>
              <w:t xml:space="preserve"> – </w:t>
            </w:r>
            <w:r w:rsidRPr="00656225">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C55125A" w14:textId="77777777" w:rsidR="00FA5D9F" w:rsidRPr="00656225" w:rsidRDefault="00FA5D9F" w:rsidP="00FA5D9F">
            <w:pPr>
              <w:pStyle w:val="TAC"/>
              <w:rPr>
                <w:rFonts w:cs="Arial"/>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25B"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5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5D" w14:textId="77777777" w:rsidR="00FA5D9F" w:rsidRPr="00656225" w:rsidRDefault="00FA5D9F" w:rsidP="00FA5D9F">
            <w:pPr>
              <w:pStyle w:val="TAC"/>
              <w:rPr>
                <w:rFonts w:cs="Arial"/>
              </w:rPr>
            </w:pPr>
            <w:r w:rsidRPr="00656225">
              <w:rPr>
                <w:rFonts w:cs="Arial"/>
              </w:rPr>
              <w:t>1</w:t>
            </w:r>
            <w:r w:rsidRPr="00656225">
              <w:rPr>
                <w:rFonts w:cs="Arial"/>
                <w:lang w:eastAsia="zh-CN"/>
              </w:rPr>
              <w:t>00</w:t>
            </w:r>
            <w:r w:rsidRPr="00656225">
              <w:rPr>
                <w:rFonts w:cs="Arial"/>
              </w:rPr>
              <w:t xml:space="preserve"> </w:t>
            </w:r>
            <w:r w:rsidRPr="00656225">
              <w:rPr>
                <w:rFonts w:cs="Arial"/>
                <w:lang w:eastAsia="zh-CN"/>
              </w:rPr>
              <w:t>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25E" w14:textId="77777777" w:rsidR="00FA5D9F" w:rsidRPr="00656225" w:rsidRDefault="00FA5D9F" w:rsidP="00FA5D9F">
            <w:pPr>
              <w:pStyle w:val="TAC"/>
              <w:rPr>
                <w:rFonts w:cs="Arial"/>
              </w:rPr>
            </w:pPr>
          </w:p>
        </w:tc>
      </w:tr>
      <w:tr w:rsidR="00FA5D9F" w:rsidRPr="00656225" w14:paraId="6C55126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60" w14:textId="77777777" w:rsidR="00FA5D9F" w:rsidRPr="00656225" w:rsidRDefault="00FA5D9F" w:rsidP="00FA5D9F">
            <w:pPr>
              <w:pStyle w:val="TAC"/>
            </w:pPr>
            <w:r w:rsidRPr="00656225">
              <w:t>NR Band n9</w:t>
            </w:r>
            <w:r w:rsidRPr="00656225">
              <w:rPr>
                <w:rFonts w:hint="eastAsia"/>
                <w:lang w:eastAsia="zh-CN"/>
              </w:rPr>
              <w:t>8</w:t>
            </w:r>
          </w:p>
        </w:tc>
        <w:tc>
          <w:tcPr>
            <w:tcW w:w="1996" w:type="dxa"/>
            <w:tcBorders>
              <w:top w:val="single" w:sz="4" w:space="0" w:color="auto"/>
              <w:left w:val="single" w:sz="4" w:space="0" w:color="auto"/>
              <w:bottom w:val="single" w:sz="4" w:space="0" w:color="auto"/>
              <w:right w:val="single" w:sz="4" w:space="0" w:color="auto"/>
            </w:tcBorders>
          </w:tcPr>
          <w:p w14:paraId="6C551261" w14:textId="77777777" w:rsidR="00FA5D9F" w:rsidRPr="00656225" w:rsidRDefault="00FA5D9F" w:rsidP="00FA5D9F">
            <w:pPr>
              <w:pStyle w:val="TAC"/>
              <w:rPr>
                <w:rFonts w:cs="Arial"/>
              </w:rPr>
            </w:pPr>
            <w:r w:rsidRPr="00656225">
              <w:rPr>
                <w:rFonts w:cs="Arial"/>
                <w:lang w:eastAsia="zh-CN"/>
              </w:rPr>
              <w:t>1880</w:t>
            </w:r>
            <w:r w:rsidRPr="00656225">
              <w:rPr>
                <w:rFonts w:cs="Arial"/>
              </w:rPr>
              <w:t xml:space="preserve"> – </w:t>
            </w:r>
            <w:r w:rsidRPr="00656225">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C551262" w14:textId="77777777" w:rsidR="00FA5D9F" w:rsidRPr="00656225" w:rsidRDefault="00FA5D9F" w:rsidP="00FA5D9F">
            <w:pPr>
              <w:pStyle w:val="TAC"/>
              <w:rPr>
                <w:rFonts w:cs="Arial"/>
                <w:lang w:eastAsia="ja-JP"/>
              </w:rPr>
            </w:pPr>
            <w:r w:rsidRPr="00656225">
              <w:rPr>
                <w:rFonts w:cs="Arial"/>
              </w:rPr>
              <w:t>-</w:t>
            </w:r>
            <w:r w:rsidRPr="00656225">
              <w:rPr>
                <w:rFonts w:cs="Arial"/>
                <w:lang w:eastAsia="zh-CN"/>
              </w:rPr>
              <w:t xml:space="preserve">96 </w:t>
            </w:r>
            <w:r w:rsidRPr="0065622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C551263" w14:textId="77777777" w:rsidR="00FA5D9F" w:rsidRPr="00656225" w:rsidDel="003A31A1"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64"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65" w14:textId="77777777" w:rsidR="00FA5D9F" w:rsidRPr="00656225" w:rsidRDefault="00FA5D9F" w:rsidP="00FA5D9F">
            <w:pPr>
              <w:pStyle w:val="TAC"/>
              <w:rPr>
                <w:rFonts w:cs="Arial"/>
                <w:lang w:eastAsia="ja-JP"/>
              </w:rPr>
            </w:pPr>
            <w:r w:rsidRPr="00656225">
              <w:rPr>
                <w:rFonts w:cs="Arial"/>
              </w:rPr>
              <w:t>1</w:t>
            </w:r>
            <w:r w:rsidRPr="00656225">
              <w:rPr>
                <w:rFonts w:cs="Arial"/>
                <w:lang w:eastAsia="zh-CN"/>
              </w:rPr>
              <w:t>00 k</w:t>
            </w:r>
            <w:r w:rsidRPr="0065622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C551266" w14:textId="77777777" w:rsidR="00FA5D9F" w:rsidRPr="00656225" w:rsidRDefault="00FA5D9F" w:rsidP="00FA5D9F">
            <w:pPr>
              <w:pStyle w:val="TAC"/>
              <w:rPr>
                <w:rFonts w:cs="Arial"/>
              </w:rPr>
            </w:pPr>
          </w:p>
        </w:tc>
      </w:tr>
      <w:tr w:rsidR="00FA5D9F" w:rsidRPr="00656225" w14:paraId="6C55126F"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6C551268" w14:textId="77777777" w:rsidR="00FA5D9F" w:rsidRPr="00656225" w:rsidRDefault="00FA5D9F" w:rsidP="00FA5D9F">
            <w:pPr>
              <w:pStyle w:val="TAC"/>
            </w:pPr>
            <w:r w:rsidRPr="00656225">
              <w:t>NR Band n99</w:t>
            </w:r>
          </w:p>
        </w:tc>
        <w:tc>
          <w:tcPr>
            <w:tcW w:w="1996" w:type="dxa"/>
            <w:tcBorders>
              <w:top w:val="single" w:sz="4" w:space="0" w:color="auto"/>
              <w:left w:val="single" w:sz="4" w:space="0" w:color="auto"/>
              <w:bottom w:val="single" w:sz="4" w:space="0" w:color="auto"/>
              <w:right w:val="single" w:sz="4" w:space="0" w:color="auto"/>
            </w:tcBorders>
          </w:tcPr>
          <w:p w14:paraId="6C551269" w14:textId="77777777" w:rsidR="00FA5D9F" w:rsidRPr="00656225" w:rsidRDefault="00FA5D9F" w:rsidP="00FA5D9F">
            <w:pPr>
              <w:pStyle w:val="TAC"/>
              <w:rPr>
                <w:rFonts w:cs="Arial"/>
                <w:lang w:eastAsia="zh-CN"/>
              </w:rPr>
            </w:pPr>
            <w:r w:rsidRPr="00656225">
              <w:rPr>
                <w:rFonts w:cs="Arial"/>
                <w:lang w:eastAsia="zh-CN"/>
              </w:rPr>
              <w:t>1626.5 – 1660.5 MHz</w:t>
            </w:r>
          </w:p>
        </w:tc>
        <w:tc>
          <w:tcPr>
            <w:tcW w:w="879" w:type="dxa"/>
            <w:tcBorders>
              <w:top w:val="single" w:sz="4" w:space="0" w:color="auto"/>
              <w:left w:val="single" w:sz="4" w:space="0" w:color="auto"/>
              <w:bottom w:val="single" w:sz="4" w:space="0" w:color="auto"/>
              <w:right w:val="single" w:sz="4" w:space="0" w:color="auto"/>
            </w:tcBorders>
          </w:tcPr>
          <w:p w14:paraId="6C55126A" w14:textId="77777777" w:rsidR="00FA5D9F" w:rsidRPr="00656225" w:rsidRDefault="00FA5D9F" w:rsidP="00FA5D9F">
            <w:pPr>
              <w:pStyle w:val="TAC"/>
              <w:rPr>
                <w:rFonts w:cs="Arial"/>
              </w:rPr>
            </w:pPr>
            <w:r w:rsidRPr="0065622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55126B" w14:textId="77777777" w:rsidR="00FA5D9F" w:rsidRPr="00656225" w:rsidRDefault="00FA5D9F" w:rsidP="00FA5D9F">
            <w:pPr>
              <w:pStyle w:val="TAC"/>
              <w:rPr>
                <w:rFonts w:cs="v5.0.0"/>
              </w:rPr>
            </w:pPr>
            <w:r w:rsidRPr="00656225">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55126C" w14:textId="77777777" w:rsidR="00FA5D9F" w:rsidRPr="00656225" w:rsidRDefault="00FA5D9F" w:rsidP="00FA5D9F">
            <w:pPr>
              <w:pStyle w:val="TAC"/>
              <w:rPr>
                <w:rFonts w:cs="Arial"/>
              </w:rPr>
            </w:pPr>
            <w:r w:rsidRPr="0065622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55126D" w14:textId="77777777" w:rsidR="00FA5D9F" w:rsidRPr="00656225" w:rsidRDefault="00FA5D9F" w:rsidP="00FA5D9F">
            <w:pPr>
              <w:pStyle w:val="TAC"/>
              <w:rPr>
                <w:rFonts w:cs="Arial"/>
              </w:rPr>
            </w:pPr>
            <w:r w:rsidRPr="0065622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55126E" w14:textId="77777777" w:rsidR="00FA5D9F" w:rsidRPr="00656225" w:rsidRDefault="00FA5D9F" w:rsidP="00FA5D9F">
            <w:pPr>
              <w:pStyle w:val="TAC"/>
              <w:rPr>
                <w:rFonts w:cs="Arial"/>
              </w:rPr>
            </w:pPr>
          </w:p>
        </w:tc>
      </w:tr>
      <w:tr w:rsidR="00FA5D9F" w:rsidRPr="00656225" w14:paraId="6C321A37"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5EBB3247" w14:textId="4BA51363" w:rsidR="00FA5D9F" w:rsidRPr="00656225" w:rsidRDefault="00FA5D9F" w:rsidP="00FA5D9F">
            <w:pPr>
              <w:pStyle w:val="TAC"/>
            </w:pPr>
            <w:r>
              <w:t>NR Band n101</w:t>
            </w:r>
          </w:p>
        </w:tc>
        <w:tc>
          <w:tcPr>
            <w:tcW w:w="1996" w:type="dxa"/>
            <w:tcBorders>
              <w:top w:val="single" w:sz="4" w:space="0" w:color="auto"/>
              <w:left w:val="single" w:sz="4" w:space="0" w:color="auto"/>
              <w:bottom w:val="single" w:sz="4" w:space="0" w:color="auto"/>
              <w:right w:val="single" w:sz="4" w:space="0" w:color="auto"/>
            </w:tcBorders>
          </w:tcPr>
          <w:p w14:paraId="4E84B0EC" w14:textId="16E5A75E" w:rsidR="00FA5D9F" w:rsidRPr="00656225" w:rsidRDefault="00FA5D9F" w:rsidP="00FA5D9F">
            <w:pPr>
              <w:pStyle w:val="TAC"/>
              <w:rPr>
                <w:rFonts w:cs="Arial"/>
                <w:lang w:eastAsia="zh-CN"/>
              </w:rPr>
            </w:pPr>
            <w:r>
              <w:t>1900 – 1910 MHz</w:t>
            </w:r>
          </w:p>
        </w:tc>
        <w:tc>
          <w:tcPr>
            <w:tcW w:w="879" w:type="dxa"/>
            <w:tcBorders>
              <w:top w:val="single" w:sz="4" w:space="0" w:color="auto"/>
              <w:left w:val="single" w:sz="4" w:space="0" w:color="auto"/>
              <w:bottom w:val="single" w:sz="4" w:space="0" w:color="auto"/>
              <w:right w:val="single" w:sz="4" w:space="0" w:color="auto"/>
            </w:tcBorders>
          </w:tcPr>
          <w:p w14:paraId="5384337C" w14:textId="035271EE" w:rsidR="00FA5D9F" w:rsidRPr="00656225" w:rsidRDefault="00FA5D9F" w:rsidP="00FA5D9F">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B80F84" w14:textId="0CE97475" w:rsidR="00FA5D9F" w:rsidRPr="00656225" w:rsidRDefault="00FA5D9F" w:rsidP="00FA5D9F">
            <w:pPr>
              <w:pStyle w:val="TAC"/>
              <w:rPr>
                <w:rFonts w:cs="v5.0.0"/>
              </w:rPr>
            </w:pPr>
            <w:r>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5D37EAE8" w14:textId="73255A6F" w:rsidR="00FA5D9F" w:rsidRPr="00656225" w:rsidRDefault="00FA5D9F" w:rsidP="00FA5D9F">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453BA9B6" w14:textId="7B0B526A" w:rsidR="00FA5D9F" w:rsidRPr="00656225" w:rsidRDefault="00FA5D9F" w:rsidP="00FA5D9F">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CEA8662" w14:textId="77777777" w:rsidR="00FA5D9F" w:rsidRPr="00656225" w:rsidRDefault="00FA5D9F" w:rsidP="00FA5D9F">
            <w:pPr>
              <w:pStyle w:val="TAC"/>
              <w:rPr>
                <w:rFonts w:cs="Arial"/>
              </w:rPr>
            </w:pPr>
          </w:p>
        </w:tc>
      </w:tr>
      <w:tr w:rsidR="00FA5D9F" w:rsidRPr="00656225" w14:paraId="76CFA2B2"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5194AC19" w14:textId="7C65B865" w:rsidR="00FA5D9F" w:rsidRPr="00656225" w:rsidRDefault="00FA5D9F" w:rsidP="00FA5D9F">
            <w:pPr>
              <w:pStyle w:val="TAC"/>
            </w:pPr>
            <w: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4F9B09AF" w14:textId="655FFFB0" w:rsidR="00FA5D9F" w:rsidRPr="00656225" w:rsidRDefault="00FA5D9F" w:rsidP="00FA5D9F">
            <w:pPr>
              <w:pStyle w:val="TAC"/>
              <w:rPr>
                <w:rFonts w:cs="Arial"/>
                <w:lang w:eastAsia="zh-CN"/>
              </w:rPr>
            </w:pPr>
            <w:r>
              <w:rPr>
                <w:rFonts w:cs="Arial"/>
              </w:rPr>
              <w:t>59</w:t>
            </w:r>
            <w:r>
              <w:rPr>
                <w:rFonts w:eastAsia="SimSun" w:cs="Arial"/>
                <w:lang w:val="en-US" w:eastAsia="zh-CN"/>
              </w:rPr>
              <w:t>25</w:t>
            </w:r>
            <w:r>
              <w:rPr>
                <w:rFonts w:cs="Arial"/>
              </w:rPr>
              <w:t xml:space="preserve"> – </w:t>
            </w:r>
            <w:r>
              <w:rPr>
                <w:rFonts w:cs="Arial"/>
                <w:lang w:val="en-US" w:eastAsia="zh-CN"/>
              </w:rPr>
              <w:t>6425</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09CF5246" w14:textId="2EE0ECAA" w:rsidR="00FA5D9F" w:rsidRPr="00656225" w:rsidRDefault="00FA5D9F" w:rsidP="00FA5D9F">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7193F6C8" w14:textId="05E3F48D" w:rsidR="00FA5D9F" w:rsidRPr="00656225" w:rsidRDefault="00FA5D9F" w:rsidP="00FA5D9F">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46F4F11" w14:textId="152980F2" w:rsidR="00FA5D9F" w:rsidRPr="00656225" w:rsidRDefault="00FA5D9F" w:rsidP="00FA5D9F">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4D39151E" w14:textId="74446E78" w:rsidR="00FA5D9F" w:rsidRPr="00656225" w:rsidRDefault="00FA5D9F" w:rsidP="00FA5D9F">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1EC06DA" w14:textId="77777777" w:rsidR="00FA5D9F" w:rsidRPr="00656225" w:rsidRDefault="00FA5D9F" w:rsidP="00FA5D9F">
            <w:pPr>
              <w:pStyle w:val="TAC"/>
              <w:rPr>
                <w:rFonts w:cs="Arial"/>
              </w:rPr>
            </w:pPr>
          </w:p>
        </w:tc>
      </w:tr>
      <w:tr w:rsidR="00FA5D9F" w:rsidRPr="00656225" w14:paraId="46BC4E72"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31D1B626" w14:textId="004EF865" w:rsidR="00FA5D9F" w:rsidRPr="00656225" w:rsidRDefault="00FA5D9F" w:rsidP="00FA5D9F">
            <w:pPr>
              <w:pStyle w:val="TAC"/>
            </w:pPr>
            <w:r>
              <w:t>E-UTRA Band 103</w:t>
            </w:r>
          </w:p>
        </w:tc>
        <w:tc>
          <w:tcPr>
            <w:tcW w:w="1996" w:type="dxa"/>
            <w:tcBorders>
              <w:top w:val="single" w:sz="4" w:space="0" w:color="auto"/>
              <w:left w:val="single" w:sz="4" w:space="0" w:color="auto"/>
              <w:bottom w:val="single" w:sz="4" w:space="0" w:color="auto"/>
              <w:right w:val="single" w:sz="4" w:space="0" w:color="auto"/>
            </w:tcBorders>
          </w:tcPr>
          <w:p w14:paraId="55459F74" w14:textId="709BE579" w:rsidR="00FA5D9F" w:rsidRPr="00656225" w:rsidRDefault="00FA5D9F" w:rsidP="00FA5D9F">
            <w:pPr>
              <w:pStyle w:val="TAC"/>
              <w:rPr>
                <w:rFonts w:cs="Arial"/>
                <w:lang w:eastAsia="zh-CN"/>
              </w:rPr>
            </w:pPr>
            <w:r>
              <w:rPr>
                <w:rFonts w:cs="Arial"/>
                <w:lang w:eastAsia="zh-CN"/>
              </w:rPr>
              <w:t>787 – 788 MHz</w:t>
            </w:r>
          </w:p>
        </w:tc>
        <w:tc>
          <w:tcPr>
            <w:tcW w:w="879" w:type="dxa"/>
            <w:tcBorders>
              <w:top w:val="single" w:sz="4" w:space="0" w:color="auto"/>
              <w:left w:val="single" w:sz="4" w:space="0" w:color="auto"/>
              <w:bottom w:val="single" w:sz="4" w:space="0" w:color="auto"/>
              <w:right w:val="single" w:sz="4" w:space="0" w:color="auto"/>
            </w:tcBorders>
          </w:tcPr>
          <w:p w14:paraId="6B030233" w14:textId="27BF484C" w:rsidR="00FA5D9F" w:rsidRPr="00656225" w:rsidRDefault="00FA5D9F" w:rsidP="00FA5D9F">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784F4B" w14:textId="70455EB4" w:rsidR="00FA5D9F" w:rsidRPr="00656225" w:rsidRDefault="00FA5D9F" w:rsidP="00FA5D9F">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B86D852" w14:textId="304F0A17" w:rsidR="00FA5D9F" w:rsidRPr="00656225" w:rsidRDefault="00FA5D9F" w:rsidP="00FA5D9F">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F25A72B" w14:textId="6342E101" w:rsidR="00FA5D9F" w:rsidRPr="00656225" w:rsidRDefault="00FA5D9F" w:rsidP="00FA5D9F">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28AED3F" w14:textId="77777777" w:rsidR="00FA5D9F" w:rsidRPr="00656225" w:rsidRDefault="00FA5D9F" w:rsidP="00FA5D9F">
            <w:pPr>
              <w:pStyle w:val="TAC"/>
              <w:rPr>
                <w:rFonts w:cs="Arial"/>
              </w:rPr>
            </w:pPr>
          </w:p>
        </w:tc>
      </w:tr>
      <w:tr w:rsidR="00FA5D9F" w:rsidRPr="00656225" w14:paraId="0F35AFFE"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33036280" w14:textId="51838193" w:rsidR="00FA5D9F" w:rsidRDefault="00FA5D9F" w:rsidP="00FA5D9F">
            <w:pPr>
              <w:pStyle w:val="TAC"/>
            </w:pPr>
            <w:r w:rsidRPr="00B50108">
              <w:rPr>
                <w:lang w:eastAsia="ko-KR"/>
              </w:rPr>
              <w:t xml:space="preserve">NR Band </w:t>
            </w:r>
            <w:r w:rsidRPr="00B50108">
              <w:rPr>
                <w:rFonts w:eastAsia="SimSun" w:hint="eastAsia"/>
                <w:lang w:eastAsia="zh-CN"/>
              </w:rPr>
              <w:t>n104</w:t>
            </w:r>
          </w:p>
        </w:tc>
        <w:tc>
          <w:tcPr>
            <w:tcW w:w="1996" w:type="dxa"/>
            <w:tcBorders>
              <w:top w:val="single" w:sz="4" w:space="0" w:color="auto"/>
              <w:left w:val="single" w:sz="4" w:space="0" w:color="auto"/>
              <w:bottom w:val="single" w:sz="4" w:space="0" w:color="auto"/>
              <w:right w:val="single" w:sz="4" w:space="0" w:color="auto"/>
            </w:tcBorders>
          </w:tcPr>
          <w:p w14:paraId="23E6917B" w14:textId="3D0ED013" w:rsidR="00FA5D9F" w:rsidRDefault="00FA5D9F" w:rsidP="00FA5D9F">
            <w:pPr>
              <w:pStyle w:val="TAC"/>
              <w:rPr>
                <w:rFonts w:cs="Arial"/>
                <w:lang w:eastAsia="zh-CN"/>
              </w:rPr>
            </w:pPr>
            <w:r w:rsidRPr="00B50108">
              <w:rPr>
                <w:rFonts w:eastAsia="SimSun" w:hint="eastAsia"/>
                <w:lang w:val="en-US" w:eastAsia="zh-CN"/>
              </w:rPr>
              <w:t>64</w:t>
            </w:r>
            <w:r w:rsidRPr="00B50108">
              <w:t>25 – 7125 MHz</w:t>
            </w:r>
          </w:p>
        </w:tc>
        <w:tc>
          <w:tcPr>
            <w:tcW w:w="879" w:type="dxa"/>
            <w:tcBorders>
              <w:top w:val="single" w:sz="4" w:space="0" w:color="auto"/>
              <w:left w:val="single" w:sz="4" w:space="0" w:color="auto"/>
              <w:bottom w:val="single" w:sz="4" w:space="0" w:color="auto"/>
              <w:right w:val="single" w:sz="4" w:space="0" w:color="auto"/>
            </w:tcBorders>
          </w:tcPr>
          <w:p w14:paraId="5F67F260" w14:textId="7C51436A" w:rsidR="00FA5D9F" w:rsidRDefault="00FA5D9F" w:rsidP="00FA5D9F">
            <w:pPr>
              <w:pStyle w:val="TAC"/>
              <w:rPr>
                <w:rFonts w:cs="Arial"/>
              </w:rPr>
            </w:pPr>
            <w:r w:rsidRPr="00B50108">
              <w:t>-9</w:t>
            </w:r>
            <w:r w:rsidRPr="00B50108">
              <w:rPr>
                <w:rFonts w:eastAsia="SimSun" w:hint="eastAsia"/>
                <w:lang w:val="en-US" w:eastAsia="zh-CN"/>
              </w:rPr>
              <w:t>5</w:t>
            </w:r>
            <w:r w:rsidRPr="00B50108">
              <w:t xml:space="preserve"> dBm</w:t>
            </w:r>
          </w:p>
        </w:tc>
        <w:tc>
          <w:tcPr>
            <w:tcW w:w="879" w:type="dxa"/>
            <w:tcBorders>
              <w:top w:val="single" w:sz="4" w:space="0" w:color="auto"/>
              <w:left w:val="single" w:sz="4" w:space="0" w:color="auto"/>
              <w:bottom w:val="single" w:sz="4" w:space="0" w:color="auto"/>
              <w:right w:val="single" w:sz="4" w:space="0" w:color="auto"/>
            </w:tcBorders>
          </w:tcPr>
          <w:p w14:paraId="31CA2CC9" w14:textId="54942388" w:rsidR="00FA5D9F" w:rsidRDefault="00FA5D9F" w:rsidP="00FA5D9F">
            <w:pPr>
              <w:pStyle w:val="TAC"/>
              <w:rPr>
                <w:rFonts w:cs="v5.0.0"/>
              </w:rPr>
            </w:pPr>
            <w:r w:rsidRPr="00B50108">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3424E1AE" w14:textId="5223F325" w:rsidR="00FA5D9F" w:rsidRDefault="00FA5D9F" w:rsidP="00FA5D9F">
            <w:pPr>
              <w:pStyle w:val="TAC"/>
              <w:rPr>
                <w:rFonts w:cs="Arial"/>
              </w:rPr>
            </w:pPr>
            <w:r w:rsidRPr="00B50108">
              <w:t xml:space="preserve">-87 </w:t>
            </w:r>
            <w:r w:rsidRPr="00B50108">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05F28EB4" w14:textId="4833AB02" w:rsidR="00FA5D9F" w:rsidRDefault="00FA5D9F" w:rsidP="00FA5D9F">
            <w:pPr>
              <w:pStyle w:val="TAC"/>
              <w:rPr>
                <w:rFonts w:cs="Arial"/>
              </w:rPr>
            </w:pPr>
            <w:r w:rsidRPr="00B50108">
              <w:t>1</w:t>
            </w:r>
            <w:r w:rsidRPr="00B50108">
              <w:rPr>
                <w:lang w:eastAsia="zh-CN"/>
              </w:rPr>
              <w:t>00</w:t>
            </w:r>
            <w:r w:rsidRPr="00B50108">
              <w:t xml:space="preserve"> </w:t>
            </w:r>
            <w:r w:rsidRPr="00B50108">
              <w:rPr>
                <w:lang w:eastAsia="zh-CN"/>
              </w:rPr>
              <w:t>k</w:t>
            </w:r>
            <w:r w:rsidRPr="00B50108">
              <w:t>Hz</w:t>
            </w:r>
          </w:p>
        </w:tc>
        <w:tc>
          <w:tcPr>
            <w:tcW w:w="1606" w:type="dxa"/>
            <w:tcBorders>
              <w:top w:val="single" w:sz="4" w:space="0" w:color="auto"/>
              <w:left w:val="single" w:sz="4" w:space="0" w:color="auto"/>
              <w:bottom w:val="single" w:sz="4" w:space="0" w:color="auto"/>
              <w:right w:val="single" w:sz="4" w:space="0" w:color="auto"/>
            </w:tcBorders>
          </w:tcPr>
          <w:p w14:paraId="45595599" w14:textId="01343A08" w:rsidR="00FA5D9F" w:rsidRPr="00656225" w:rsidRDefault="00FA5D9F" w:rsidP="00FA5D9F">
            <w:pPr>
              <w:pStyle w:val="TAC"/>
              <w:rPr>
                <w:rFonts w:cs="Arial"/>
              </w:rPr>
            </w:pPr>
            <w:r w:rsidRPr="00B50108">
              <w:rPr>
                <w:lang w:eastAsia="ko-KR"/>
              </w:rPr>
              <w:t xml:space="preserve">This requirement does not apply to </w:t>
            </w:r>
            <w:r w:rsidRPr="00B50108">
              <w:rPr>
                <w:rFonts w:hint="eastAsia"/>
                <w:lang w:val="en-US" w:eastAsia="zh-CN"/>
              </w:rPr>
              <w:t>repeater</w:t>
            </w:r>
            <w:r w:rsidRPr="00B50108">
              <w:rPr>
                <w:lang w:eastAsia="ko-KR"/>
              </w:rPr>
              <w:t xml:space="preserve"> operating in Band</w:t>
            </w:r>
            <w:r w:rsidRPr="00B50108">
              <w:rPr>
                <w:rFonts w:hint="eastAsia"/>
                <w:lang w:val="en-US" w:eastAsia="zh-CN"/>
              </w:rPr>
              <w:t xml:space="preserve"> </w:t>
            </w:r>
            <w:r w:rsidRPr="00B50108">
              <w:rPr>
                <w:rFonts w:eastAsia="SimSun" w:hint="eastAsia"/>
                <w:lang w:val="en-US" w:eastAsia="zh-CN"/>
              </w:rPr>
              <w:t>n104</w:t>
            </w:r>
            <w:r w:rsidRPr="00B50108">
              <w:rPr>
                <w:lang w:eastAsia="ko-KR"/>
              </w:rPr>
              <w:t>.</w:t>
            </w:r>
          </w:p>
        </w:tc>
      </w:tr>
      <w:tr w:rsidR="00FA5D9F" w:rsidRPr="00656225" w14:paraId="0A651766"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12A583FE" w14:textId="5C225F57" w:rsidR="00FA5D9F" w:rsidRPr="00B50108" w:rsidRDefault="00FA5D9F" w:rsidP="00FA5D9F">
            <w:pPr>
              <w:pStyle w:val="TAC"/>
              <w:rPr>
                <w:lang w:eastAsia="ko-KR"/>
              </w:rPr>
            </w:pPr>
            <w:r>
              <w:t>NR Band n</w:t>
            </w:r>
            <w:r>
              <w:rPr>
                <w:rFonts w:eastAsia="SimSun" w:hint="eastAsia"/>
                <w:lang w:val="en-US" w:eastAsia="zh-CN"/>
              </w:rPr>
              <w:t>105</w:t>
            </w:r>
          </w:p>
        </w:tc>
        <w:tc>
          <w:tcPr>
            <w:tcW w:w="1996" w:type="dxa"/>
            <w:tcBorders>
              <w:top w:val="single" w:sz="4" w:space="0" w:color="auto"/>
              <w:left w:val="single" w:sz="4" w:space="0" w:color="auto"/>
              <w:bottom w:val="single" w:sz="4" w:space="0" w:color="auto"/>
              <w:right w:val="single" w:sz="4" w:space="0" w:color="auto"/>
            </w:tcBorders>
          </w:tcPr>
          <w:p w14:paraId="72C567DC" w14:textId="13B6CFF6" w:rsidR="00FA5D9F" w:rsidRPr="00B50108" w:rsidRDefault="00FA5D9F" w:rsidP="00FA5D9F">
            <w:pPr>
              <w:pStyle w:val="TAC"/>
              <w:rPr>
                <w:rFonts w:eastAsia="SimSun"/>
                <w:lang w:val="en-US" w:eastAsia="zh-CN"/>
              </w:rPr>
            </w:pPr>
            <w:r>
              <w:t xml:space="preserve">663 – </w:t>
            </w:r>
            <w:r>
              <w:rPr>
                <w:rFonts w:eastAsia="SimSun" w:hint="eastAsia"/>
                <w:lang w:val="en-US" w:eastAsia="zh-CN"/>
              </w:rPr>
              <w:t>703</w:t>
            </w:r>
            <w:r>
              <w:t xml:space="preserve"> MHz</w:t>
            </w:r>
          </w:p>
        </w:tc>
        <w:tc>
          <w:tcPr>
            <w:tcW w:w="879" w:type="dxa"/>
            <w:tcBorders>
              <w:top w:val="single" w:sz="4" w:space="0" w:color="auto"/>
              <w:left w:val="single" w:sz="4" w:space="0" w:color="auto"/>
              <w:bottom w:val="single" w:sz="4" w:space="0" w:color="auto"/>
              <w:right w:val="single" w:sz="4" w:space="0" w:color="auto"/>
            </w:tcBorders>
          </w:tcPr>
          <w:p w14:paraId="1A2E52CB" w14:textId="6754C125" w:rsidR="00FA5D9F" w:rsidRPr="00B50108" w:rsidRDefault="00FA5D9F" w:rsidP="00FA5D9F">
            <w:pPr>
              <w:pStyle w:val="TAC"/>
            </w:pPr>
            <w:r>
              <w:t>-96 dBm</w:t>
            </w:r>
          </w:p>
        </w:tc>
        <w:tc>
          <w:tcPr>
            <w:tcW w:w="879" w:type="dxa"/>
            <w:tcBorders>
              <w:top w:val="single" w:sz="4" w:space="0" w:color="auto"/>
              <w:left w:val="single" w:sz="4" w:space="0" w:color="auto"/>
              <w:bottom w:val="single" w:sz="4" w:space="0" w:color="auto"/>
              <w:right w:val="single" w:sz="4" w:space="0" w:color="auto"/>
            </w:tcBorders>
          </w:tcPr>
          <w:p w14:paraId="7E2AF090" w14:textId="39828BCC" w:rsidR="00FA5D9F" w:rsidRPr="00B50108" w:rsidRDefault="00FA5D9F" w:rsidP="00FA5D9F">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505BB4B4" w14:textId="6039E567" w:rsidR="00FA5D9F" w:rsidRPr="00B50108" w:rsidRDefault="00FA5D9F" w:rsidP="00FA5D9F">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693048E9" w14:textId="28228785" w:rsidR="00FA5D9F" w:rsidRPr="00B50108" w:rsidRDefault="00FA5D9F" w:rsidP="00FA5D9F">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6A0595" w14:textId="77777777" w:rsidR="00FA5D9F" w:rsidRPr="00B50108" w:rsidRDefault="00FA5D9F" w:rsidP="00FA5D9F">
            <w:pPr>
              <w:pStyle w:val="TAC"/>
              <w:rPr>
                <w:lang w:eastAsia="ko-KR"/>
              </w:rPr>
            </w:pPr>
          </w:p>
        </w:tc>
      </w:tr>
      <w:tr w:rsidR="00FA5D9F" w:rsidRPr="00656225" w14:paraId="38D2A088"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283E39EE" w14:textId="4602B14B" w:rsidR="00FA5D9F" w:rsidRDefault="00FA5D9F" w:rsidP="00FA5D9F">
            <w:pPr>
              <w:pStyle w:val="TAC"/>
            </w:pPr>
            <w:r w:rsidRPr="00A26C57">
              <w:t>E-UTRA Band 106</w:t>
            </w:r>
          </w:p>
        </w:tc>
        <w:tc>
          <w:tcPr>
            <w:tcW w:w="1996" w:type="dxa"/>
            <w:tcBorders>
              <w:top w:val="single" w:sz="4" w:space="0" w:color="auto"/>
              <w:left w:val="single" w:sz="4" w:space="0" w:color="auto"/>
              <w:bottom w:val="single" w:sz="4" w:space="0" w:color="auto"/>
              <w:right w:val="single" w:sz="4" w:space="0" w:color="auto"/>
            </w:tcBorders>
          </w:tcPr>
          <w:p w14:paraId="7641333B" w14:textId="70585A31" w:rsidR="00FA5D9F" w:rsidRDefault="00FA5D9F" w:rsidP="00FA5D9F">
            <w:pPr>
              <w:pStyle w:val="TAC"/>
            </w:pPr>
            <w:r w:rsidRPr="00A26C57">
              <w:t>896 – 901 MHz</w:t>
            </w:r>
          </w:p>
        </w:tc>
        <w:tc>
          <w:tcPr>
            <w:tcW w:w="879" w:type="dxa"/>
            <w:tcBorders>
              <w:top w:val="single" w:sz="4" w:space="0" w:color="auto"/>
              <w:left w:val="single" w:sz="4" w:space="0" w:color="auto"/>
              <w:bottom w:val="single" w:sz="4" w:space="0" w:color="auto"/>
              <w:right w:val="single" w:sz="4" w:space="0" w:color="auto"/>
            </w:tcBorders>
          </w:tcPr>
          <w:p w14:paraId="3E575220" w14:textId="088902BD" w:rsidR="00FA5D9F" w:rsidRDefault="00FA5D9F" w:rsidP="00FA5D9F">
            <w:pPr>
              <w:pStyle w:val="TAC"/>
            </w:pPr>
            <w:r w:rsidRPr="00A26C57">
              <w:t>-96 dBm</w:t>
            </w:r>
          </w:p>
        </w:tc>
        <w:tc>
          <w:tcPr>
            <w:tcW w:w="879" w:type="dxa"/>
            <w:tcBorders>
              <w:top w:val="single" w:sz="4" w:space="0" w:color="auto"/>
              <w:left w:val="single" w:sz="4" w:space="0" w:color="auto"/>
              <w:bottom w:val="single" w:sz="4" w:space="0" w:color="auto"/>
              <w:right w:val="single" w:sz="4" w:space="0" w:color="auto"/>
            </w:tcBorders>
          </w:tcPr>
          <w:p w14:paraId="36F65A7C" w14:textId="0B3AC6BC" w:rsidR="00FA5D9F" w:rsidRDefault="00FA5D9F" w:rsidP="00FA5D9F">
            <w:pPr>
              <w:pStyle w:val="TAC"/>
            </w:pPr>
            <w:r w:rsidRPr="00A26C57">
              <w:t>-91 dBm</w:t>
            </w:r>
          </w:p>
        </w:tc>
        <w:tc>
          <w:tcPr>
            <w:tcW w:w="880" w:type="dxa"/>
            <w:tcBorders>
              <w:top w:val="single" w:sz="4" w:space="0" w:color="auto"/>
              <w:left w:val="single" w:sz="4" w:space="0" w:color="auto"/>
              <w:bottom w:val="single" w:sz="4" w:space="0" w:color="auto"/>
              <w:right w:val="single" w:sz="4" w:space="0" w:color="auto"/>
            </w:tcBorders>
          </w:tcPr>
          <w:p w14:paraId="23FA1E1E" w14:textId="68E6C501" w:rsidR="00FA5D9F" w:rsidRDefault="00FA5D9F" w:rsidP="00FA5D9F">
            <w:pPr>
              <w:pStyle w:val="TAC"/>
            </w:pPr>
            <w:r w:rsidRPr="00A26C57">
              <w:t>-88 dBm</w:t>
            </w:r>
          </w:p>
        </w:tc>
        <w:tc>
          <w:tcPr>
            <w:tcW w:w="1414" w:type="dxa"/>
            <w:tcBorders>
              <w:top w:val="single" w:sz="4" w:space="0" w:color="auto"/>
              <w:left w:val="single" w:sz="4" w:space="0" w:color="auto"/>
              <w:bottom w:val="single" w:sz="4" w:space="0" w:color="auto"/>
              <w:right w:val="single" w:sz="4" w:space="0" w:color="auto"/>
            </w:tcBorders>
          </w:tcPr>
          <w:p w14:paraId="4D621AEC" w14:textId="7820A5BB" w:rsidR="00FA5D9F" w:rsidRDefault="00FA5D9F" w:rsidP="00FA5D9F">
            <w:pPr>
              <w:pStyle w:val="TAC"/>
              <w:rPr>
                <w:rFonts w:cs="Arial"/>
              </w:rPr>
            </w:pPr>
            <w:r w:rsidRPr="00A26C57">
              <w:t>100 kHz</w:t>
            </w:r>
          </w:p>
        </w:tc>
        <w:tc>
          <w:tcPr>
            <w:tcW w:w="1606" w:type="dxa"/>
            <w:tcBorders>
              <w:top w:val="single" w:sz="4" w:space="0" w:color="auto"/>
              <w:left w:val="single" w:sz="4" w:space="0" w:color="auto"/>
              <w:bottom w:val="single" w:sz="4" w:space="0" w:color="auto"/>
              <w:right w:val="single" w:sz="4" w:space="0" w:color="auto"/>
            </w:tcBorders>
          </w:tcPr>
          <w:p w14:paraId="47AFA826" w14:textId="77777777" w:rsidR="00FA5D9F" w:rsidRPr="00B50108" w:rsidRDefault="00FA5D9F" w:rsidP="00FA5D9F">
            <w:pPr>
              <w:pStyle w:val="TAC"/>
              <w:rPr>
                <w:lang w:eastAsia="ko-KR"/>
              </w:rPr>
            </w:pPr>
          </w:p>
        </w:tc>
      </w:tr>
      <w:tr w:rsidR="00FA5D9F" w:rsidRPr="00656225" w14:paraId="2F24CE60" w14:textId="77777777" w:rsidTr="0043494A">
        <w:trPr>
          <w:cantSplit/>
          <w:jc w:val="center"/>
        </w:trPr>
        <w:tc>
          <w:tcPr>
            <w:tcW w:w="2291" w:type="dxa"/>
            <w:tcBorders>
              <w:top w:val="single" w:sz="4" w:space="0" w:color="auto"/>
              <w:left w:val="single" w:sz="4" w:space="0" w:color="auto"/>
              <w:bottom w:val="single" w:sz="4" w:space="0" w:color="auto"/>
              <w:right w:val="single" w:sz="4" w:space="0" w:color="auto"/>
            </w:tcBorders>
          </w:tcPr>
          <w:p w14:paraId="5BB0820E" w14:textId="5A9051FB" w:rsidR="00FA5D9F" w:rsidRDefault="00FA5D9F" w:rsidP="00FA5D9F">
            <w:pPr>
              <w:pStyle w:val="TAC"/>
            </w:pPr>
            <w:r>
              <w:lastRenderedPageBreak/>
              <w:t>NR Band n109</w:t>
            </w:r>
          </w:p>
        </w:tc>
        <w:tc>
          <w:tcPr>
            <w:tcW w:w="1996" w:type="dxa"/>
            <w:tcBorders>
              <w:top w:val="single" w:sz="4" w:space="0" w:color="auto"/>
              <w:left w:val="single" w:sz="4" w:space="0" w:color="auto"/>
              <w:bottom w:val="single" w:sz="4" w:space="0" w:color="auto"/>
              <w:right w:val="single" w:sz="4" w:space="0" w:color="auto"/>
            </w:tcBorders>
          </w:tcPr>
          <w:p w14:paraId="1D7A2E47" w14:textId="6DA5FB9F" w:rsidR="00FA5D9F" w:rsidRDefault="00FA5D9F" w:rsidP="00FA5D9F">
            <w:pPr>
              <w:pStyle w:val="TAC"/>
            </w:pPr>
            <w:r>
              <w:rPr>
                <w:rFonts w:cs="Arial"/>
                <w:szCs w:val="18"/>
              </w:rPr>
              <w:t>703 – 733 MHz</w:t>
            </w:r>
          </w:p>
        </w:tc>
        <w:tc>
          <w:tcPr>
            <w:tcW w:w="879" w:type="dxa"/>
            <w:tcBorders>
              <w:top w:val="single" w:sz="4" w:space="0" w:color="auto"/>
              <w:left w:val="single" w:sz="4" w:space="0" w:color="auto"/>
              <w:bottom w:val="single" w:sz="4" w:space="0" w:color="auto"/>
              <w:right w:val="single" w:sz="4" w:space="0" w:color="auto"/>
            </w:tcBorders>
          </w:tcPr>
          <w:p w14:paraId="734E0F70" w14:textId="13B3031E" w:rsidR="00FA5D9F" w:rsidRDefault="00FA5D9F" w:rsidP="00FA5D9F">
            <w:pPr>
              <w:pStyle w:val="TAC"/>
            </w:pPr>
            <w:r>
              <w:rPr>
                <w:rFonts w:cs="Arial"/>
                <w:szCs w:val="18"/>
              </w:rPr>
              <w:t>-96 dBm</w:t>
            </w:r>
          </w:p>
        </w:tc>
        <w:tc>
          <w:tcPr>
            <w:tcW w:w="879" w:type="dxa"/>
            <w:tcBorders>
              <w:top w:val="single" w:sz="4" w:space="0" w:color="auto"/>
              <w:left w:val="single" w:sz="4" w:space="0" w:color="auto"/>
              <w:bottom w:val="single" w:sz="4" w:space="0" w:color="auto"/>
              <w:right w:val="single" w:sz="4" w:space="0" w:color="auto"/>
            </w:tcBorders>
          </w:tcPr>
          <w:p w14:paraId="14B33DFE" w14:textId="558B4F38" w:rsidR="00FA5D9F" w:rsidRDefault="00FA5D9F" w:rsidP="00FA5D9F">
            <w:pPr>
              <w:pStyle w:val="TAC"/>
            </w:pPr>
            <w:r>
              <w:rPr>
                <w:rFonts w:cs="Arial"/>
                <w:szCs w:val="18"/>
              </w:rPr>
              <w:t>-91 dBm</w:t>
            </w:r>
          </w:p>
        </w:tc>
        <w:tc>
          <w:tcPr>
            <w:tcW w:w="880" w:type="dxa"/>
            <w:tcBorders>
              <w:top w:val="single" w:sz="4" w:space="0" w:color="auto"/>
              <w:left w:val="single" w:sz="4" w:space="0" w:color="auto"/>
              <w:bottom w:val="single" w:sz="4" w:space="0" w:color="auto"/>
              <w:right w:val="single" w:sz="4" w:space="0" w:color="auto"/>
            </w:tcBorders>
          </w:tcPr>
          <w:p w14:paraId="3B5DE7F4" w14:textId="5C6AEF75" w:rsidR="00FA5D9F" w:rsidRDefault="00FA5D9F" w:rsidP="00FA5D9F">
            <w:pPr>
              <w:pStyle w:val="TAC"/>
            </w:pPr>
            <w:r>
              <w:rPr>
                <w:rFonts w:cs="Arial"/>
                <w:szCs w:val="18"/>
              </w:rPr>
              <w:t>-88 dBm</w:t>
            </w:r>
          </w:p>
        </w:tc>
        <w:tc>
          <w:tcPr>
            <w:tcW w:w="1414" w:type="dxa"/>
            <w:tcBorders>
              <w:top w:val="single" w:sz="4" w:space="0" w:color="auto"/>
              <w:left w:val="single" w:sz="4" w:space="0" w:color="auto"/>
              <w:bottom w:val="single" w:sz="4" w:space="0" w:color="auto"/>
              <w:right w:val="single" w:sz="4" w:space="0" w:color="auto"/>
            </w:tcBorders>
          </w:tcPr>
          <w:p w14:paraId="1C985BB4" w14:textId="0D714CB9" w:rsidR="00FA5D9F" w:rsidRDefault="00FA5D9F" w:rsidP="00FA5D9F">
            <w:pPr>
              <w:pStyle w:val="TAC"/>
              <w:rPr>
                <w:rFonts w:cs="Arial"/>
              </w:rPr>
            </w:pPr>
            <w:r>
              <w:rPr>
                <w:rFonts w:cs="Arial"/>
                <w:szCs w:val="18"/>
              </w:rPr>
              <w:t>100 kHz</w:t>
            </w:r>
          </w:p>
        </w:tc>
        <w:tc>
          <w:tcPr>
            <w:tcW w:w="1606" w:type="dxa"/>
            <w:tcBorders>
              <w:top w:val="single" w:sz="4" w:space="0" w:color="auto"/>
              <w:left w:val="single" w:sz="4" w:space="0" w:color="auto"/>
              <w:bottom w:val="single" w:sz="4" w:space="0" w:color="auto"/>
              <w:right w:val="single" w:sz="4" w:space="0" w:color="auto"/>
            </w:tcBorders>
          </w:tcPr>
          <w:p w14:paraId="1C02B6A0" w14:textId="77777777" w:rsidR="00FA5D9F" w:rsidRPr="00B50108" w:rsidRDefault="00FA5D9F" w:rsidP="00FA5D9F">
            <w:pPr>
              <w:pStyle w:val="TAC"/>
              <w:rPr>
                <w:lang w:eastAsia="ko-KR"/>
              </w:rPr>
            </w:pPr>
          </w:p>
        </w:tc>
      </w:tr>
    </w:tbl>
    <w:p w14:paraId="6C551270" w14:textId="77777777" w:rsidR="006E7DAA" w:rsidRPr="0045464A" w:rsidRDefault="006E7DAA" w:rsidP="006E7DAA"/>
    <w:p w14:paraId="6C551271" w14:textId="4C2A316F" w:rsidR="006E7DAA" w:rsidRPr="0045464A" w:rsidRDefault="00BB35CA" w:rsidP="00523D6B">
      <w:pPr>
        <w:pStyle w:val="NO"/>
      </w:pPr>
      <w:r>
        <w:t>NOTE 1:</w:t>
      </w:r>
      <w:r>
        <w:tab/>
        <w:t>As defined in the scope for spurious emissions in this clause, the co-location requirements in table 6.5.4.2.4-1 do not apply for the frequency range extending Δf</w:t>
      </w:r>
      <w:r>
        <w:rPr>
          <w:vertAlign w:val="subscript"/>
        </w:rPr>
        <w:t>OBUE</w:t>
      </w:r>
      <w:r>
        <w:t xml:space="preserve"> immediately outside the transmit frequency range.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w:t>
      </w:r>
      <w:r>
        <w:rPr>
          <w:rFonts w:hint="eastAsia"/>
          <w:lang w:eastAsia="zh-CN"/>
        </w:rPr>
        <w:t>3</w:t>
      </w:r>
      <w:r>
        <w:t>].</w:t>
      </w:r>
    </w:p>
    <w:p w14:paraId="6C551272" w14:textId="77777777" w:rsidR="006E7DAA" w:rsidRPr="0045464A" w:rsidRDefault="006E7DAA" w:rsidP="00523D6B">
      <w:pPr>
        <w:pStyle w:val="NO"/>
      </w:pPr>
      <w:r w:rsidRPr="0045464A">
        <w:t>NOTE 2:</w:t>
      </w:r>
      <w:r w:rsidRPr="0045464A">
        <w:tab/>
        <w:t>Table 6.5.</w:t>
      </w:r>
      <w:r>
        <w:t>4</w:t>
      </w:r>
      <w:r w:rsidRPr="0045464A">
        <w:t xml:space="preserve">.2.3-1 assumes that two </w:t>
      </w:r>
      <w:r w:rsidRPr="0045464A">
        <w:rPr>
          <w:i/>
        </w:rPr>
        <w:t>operating bands</w:t>
      </w:r>
      <w:r w:rsidRPr="0045464A">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6AD67AF7" w14:textId="77777777" w:rsidR="00BB35CA" w:rsidRDefault="00BB35CA" w:rsidP="00BB35CA">
      <w:pPr>
        <w:pStyle w:val="Heading4"/>
        <w:rPr>
          <w:i/>
          <w:iCs/>
        </w:rPr>
      </w:pPr>
      <w:bookmarkStart w:id="2147" w:name="_Toc155428073"/>
      <w:bookmarkStart w:id="2148" w:name="_Toc155781091"/>
      <w:bookmarkStart w:id="2149" w:name="_Toc161665390"/>
      <w:bookmarkStart w:id="2150" w:name="_Toc169718541"/>
      <w:bookmarkStart w:id="2151" w:name="_Toc176337098"/>
      <w:bookmarkStart w:id="2152" w:name="_Toc187246188"/>
      <w:bookmarkStart w:id="2153" w:name="_Toc106094121"/>
      <w:bookmarkStart w:id="2154" w:name="_Toc114252897"/>
      <w:bookmarkStart w:id="2155" w:name="_Toc123046025"/>
      <w:bookmarkStart w:id="2156" w:name="_Toc124157566"/>
      <w:bookmarkStart w:id="2157" w:name="_Toc124258959"/>
      <w:bookmarkStart w:id="2158" w:name="_Toc124259103"/>
      <w:bookmarkStart w:id="2159" w:name="_Toc130585860"/>
      <w:bookmarkStart w:id="2160" w:name="_Toc130586871"/>
      <w:bookmarkStart w:id="2161" w:name="_Toc137462037"/>
      <w:bookmarkStart w:id="2162" w:name="_Toc138883846"/>
      <w:bookmarkStart w:id="2163" w:name="_Toc138883990"/>
      <w:bookmarkStart w:id="2164" w:name="_Toc145426887"/>
      <w:r>
        <w:t>6.5.4.3</w:t>
      </w:r>
      <w:r>
        <w:tab/>
        <w:t xml:space="preserve">Minimum requirement for </w:t>
      </w:r>
      <w:r>
        <w:rPr>
          <w:i/>
          <w:iCs/>
        </w:rPr>
        <w:t>RF repeater</w:t>
      </w:r>
      <w:bookmarkEnd w:id="2147"/>
      <w:bookmarkEnd w:id="2148"/>
      <w:bookmarkEnd w:id="2149"/>
      <w:bookmarkEnd w:id="2150"/>
      <w:bookmarkEnd w:id="2151"/>
      <w:bookmarkEnd w:id="2152"/>
    </w:p>
    <w:p w14:paraId="413844C6" w14:textId="77777777" w:rsidR="00BB35CA" w:rsidRDefault="00BB35CA" w:rsidP="00BB35CA">
      <w:pPr>
        <w:rPr>
          <w:rFonts w:cs="v3.8.0"/>
        </w:rPr>
      </w:pPr>
      <w:r>
        <w:t xml:space="preserve">The Tx spurious emissions </w:t>
      </w:r>
      <w:r>
        <w:rPr>
          <w:lang w:val="en-US" w:eastAsia="zh-CN"/>
        </w:rPr>
        <w:t xml:space="preserve">for </w:t>
      </w:r>
      <w:r>
        <w:rPr>
          <w:i/>
          <w:iCs/>
          <w:lang w:val="en-US" w:eastAsia="zh-CN"/>
        </w:rPr>
        <w:t>repeater type 1-C</w:t>
      </w:r>
      <w:r>
        <w:rPr>
          <w:lang w:val="en-US" w:eastAsia="zh-CN"/>
        </w:rPr>
        <w:t xml:space="preserve"> for each </w:t>
      </w:r>
      <w:r>
        <w:rPr>
          <w:i/>
          <w:iCs/>
          <w:lang w:val="en-US" w:eastAsia="zh-CN"/>
        </w:rPr>
        <w:t xml:space="preserve">antenna connector </w:t>
      </w:r>
      <w:r>
        <w:t xml:space="preserve">shall not exceed the </w:t>
      </w:r>
      <w:r>
        <w:rPr>
          <w:i/>
        </w:rPr>
        <w:t>basic limits</w:t>
      </w:r>
      <w:r>
        <w:t xml:space="preserve"> specified in clause 6.5.4.2.</w:t>
      </w:r>
    </w:p>
    <w:p w14:paraId="26B34143" w14:textId="77777777" w:rsidR="00BB35CA" w:rsidRDefault="00BB35CA" w:rsidP="00BB35CA">
      <w:r>
        <w:t>For Band n</w:t>
      </w:r>
      <w:r>
        <w:rPr>
          <w:rFonts w:hint="eastAsia"/>
          <w:lang w:eastAsia="zh-CN"/>
        </w:rPr>
        <w:t>41</w:t>
      </w:r>
      <w:r>
        <w:t xml:space="preserve"> and n90 operation in Japan</w:t>
      </w:r>
      <w:r>
        <w:rPr>
          <w:rFonts w:cs="v5.0.0"/>
        </w:rPr>
        <w:t>, t</w:t>
      </w:r>
      <w:r>
        <w:t xml:space="preserve">he sum of the spurious emissions over all </w:t>
      </w:r>
      <w:r>
        <w:rPr>
          <w:i/>
        </w:rPr>
        <w:t xml:space="preserve">antenna connectors </w:t>
      </w:r>
      <w:r>
        <w:t xml:space="preserve">for </w:t>
      </w:r>
      <w:r>
        <w:rPr>
          <w:i/>
        </w:rPr>
        <w:t>repeater type 1-C</w:t>
      </w:r>
      <w:r>
        <w:t xml:space="preserve"> shall not exceed the </w:t>
      </w:r>
      <w:r>
        <w:rPr>
          <w:i/>
          <w:iCs/>
          <w:lang w:val="en-US" w:eastAsia="zh-CN"/>
        </w:rPr>
        <w:t>basic</w:t>
      </w:r>
      <w:r>
        <w:rPr>
          <w:i/>
        </w:rPr>
        <w:t xml:space="preserve"> limits</w:t>
      </w:r>
      <w:r>
        <w:t xml:space="preserve"> defined in clause 6.6.4.2.</w:t>
      </w:r>
    </w:p>
    <w:p w14:paraId="10AFB69E" w14:textId="77777777" w:rsidR="00BB35CA" w:rsidRDefault="00BB35CA" w:rsidP="00BB35CA">
      <w:pPr>
        <w:pStyle w:val="Heading4"/>
        <w:rPr>
          <w:i/>
          <w:iCs/>
        </w:rPr>
      </w:pPr>
      <w:bookmarkStart w:id="2165" w:name="_Toc155428074"/>
      <w:bookmarkStart w:id="2166" w:name="_Toc155781092"/>
      <w:bookmarkStart w:id="2167" w:name="_Toc161665391"/>
      <w:bookmarkStart w:id="2168" w:name="_Toc169718542"/>
      <w:bookmarkStart w:id="2169" w:name="_Toc176337099"/>
      <w:bookmarkStart w:id="2170" w:name="_Toc187246189"/>
      <w:r>
        <w:t>6.5.4.4</w:t>
      </w:r>
      <w:r>
        <w:tab/>
        <w:t xml:space="preserve">Minimum requirement for </w:t>
      </w:r>
      <w:r>
        <w:rPr>
          <w:i/>
          <w:iCs/>
        </w:rPr>
        <w:t>NCR</w:t>
      </w:r>
      <w:bookmarkEnd w:id="2165"/>
      <w:bookmarkEnd w:id="2166"/>
      <w:bookmarkEnd w:id="2167"/>
      <w:bookmarkEnd w:id="2168"/>
      <w:bookmarkEnd w:id="2169"/>
      <w:bookmarkEnd w:id="2170"/>
    </w:p>
    <w:p w14:paraId="3FFD98BA" w14:textId="77777777" w:rsidR="00BB35CA" w:rsidRDefault="00BB35CA" w:rsidP="00BB35CA">
      <w:pPr>
        <w:pStyle w:val="Heading5"/>
      </w:pPr>
      <w:bookmarkStart w:id="2171" w:name="_Toc155428075"/>
      <w:bookmarkStart w:id="2172" w:name="_Toc155781093"/>
      <w:bookmarkStart w:id="2173" w:name="_Toc161665392"/>
      <w:bookmarkStart w:id="2174" w:name="_Toc169718543"/>
      <w:bookmarkStart w:id="2175" w:name="_Toc176337100"/>
      <w:bookmarkStart w:id="2176" w:name="_Toc187246190"/>
      <w:r>
        <w:t>6.5.4.4.1</w:t>
      </w:r>
      <w:r>
        <w:tab/>
        <w:t>Minimum requirement for NCR-Fwd</w:t>
      </w:r>
      <w:bookmarkEnd w:id="2171"/>
      <w:bookmarkEnd w:id="2172"/>
      <w:bookmarkEnd w:id="2173"/>
      <w:bookmarkEnd w:id="2174"/>
      <w:bookmarkEnd w:id="2175"/>
      <w:bookmarkEnd w:id="2176"/>
    </w:p>
    <w:p w14:paraId="7ED8DC6D" w14:textId="77777777" w:rsidR="00BB35CA" w:rsidRDefault="00BB35CA" w:rsidP="00EC00FD">
      <w:pPr>
        <w:pStyle w:val="H6"/>
        <w:rPr>
          <w:i/>
          <w:iCs/>
        </w:rPr>
      </w:pPr>
      <w:r>
        <w:t>6.5.4.4.1.1</w:t>
      </w:r>
      <w:r>
        <w:tab/>
        <w:t>Minimum requirement for NCR-Fwd type 1-C</w:t>
      </w:r>
    </w:p>
    <w:p w14:paraId="608D3F07" w14:textId="77777777" w:rsidR="00BB35CA" w:rsidRDefault="00BB35CA" w:rsidP="00BB35CA">
      <w:pPr>
        <w:rPr>
          <w:rFonts w:cs="v3.8.0"/>
        </w:rPr>
      </w:pPr>
      <w:r>
        <w:t xml:space="preserve">The Tx spurious emissions </w:t>
      </w:r>
      <w:r>
        <w:rPr>
          <w:lang w:val="en-US" w:eastAsia="zh-CN"/>
        </w:rPr>
        <w:t xml:space="preserve">for </w:t>
      </w:r>
      <w:r>
        <w:rPr>
          <w:i/>
          <w:iCs/>
          <w:lang w:val="en-US" w:eastAsia="zh-CN"/>
        </w:rPr>
        <w:t>NCR-Fwd type 1-C</w:t>
      </w:r>
      <w:r>
        <w:rPr>
          <w:lang w:val="en-US" w:eastAsia="zh-CN"/>
        </w:rPr>
        <w:t xml:space="preserve"> for each </w:t>
      </w:r>
      <w:r>
        <w:rPr>
          <w:i/>
          <w:iCs/>
          <w:lang w:val="en-US" w:eastAsia="zh-CN"/>
        </w:rPr>
        <w:t xml:space="preserve">antenna connector </w:t>
      </w:r>
      <w:r>
        <w:t xml:space="preserve">shall not exceed the </w:t>
      </w:r>
      <w:r>
        <w:rPr>
          <w:i/>
        </w:rPr>
        <w:t>basic limits</w:t>
      </w:r>
      <w:r>
        <w:t xml:space="preserve"> specified in clause 6.5.4.2.</w:t>
      </w:r>
    </w:p>
    <w:p w14:paraId="25B7CC15" w14:textId="77777777" w:rsidR="00BB35CA" w:rsidRDefault="00BB35CA" w:rsidP="00BB35CA">
      <w:r>
        <w:t>For Band n</w:t>
      </w:r>
      <w:r>
        <w:rPr>
          <w:rFonts w:hint="eastAsia"/>
          <w:lang w:eastAsia="zh-CN"/>
        </w:rPr>
        <w:t>41</w:t>
      </w:r>
      <w:r>
        <w:t xml:space="preserve"> and n90 operation in Japan</w:t>
      </w:r>
      <w:r>
        <w:rPr>
          <w:rFonts w:cs="v5.0.0"/>
        </w:rPr>
        <w:t>, t</w:t>
      </w:r>
      <w:r>
        <w:t xml:space="preserve">he sum of the spurious emissions over all </w:t>
      </w:r>
      <w:r>
        <w:rPr>
          <w:i/>
        </w:rPr>
        <w:t xml:space="preserve">antenna connectors </w:t>
      </w:r>
      <w:r>
        <w:t xml:space="preserve">for </w:t>
      </w:r>
      <w:r>
        <w:rPr>
          <w:i/>
        </w:rPr>
        <w:t>NCR-Fwd type 1-C</w:t>
      </w:r>
      <w:r>
        <w:t xml:space="preserve"> shall not exceed the </w:t>
      </w:r>
      <w:r>
        <w:rPr>
          <w:i/>
          <w:iCs/>
          <w:lang w:val="en-US" w:eastAsia="zh-CN"/>
        </w:rPr>
        <w:t>basic</w:t>
      </w:r>
      <w:r>
        <w:rPr>
          <w:i/>
        </w:rPr>
        <w:t xml:space="preserve"> limits</w:t>
      </w:r>
      <w:r>
        <w:t xml:space="preserve"> defined in clause 6.6.5.2.</w:t>
      </w:r>
    </w:p>
    <w:p w14:paraId="171D019F" w14:textId="77777777" w:rsidR="00BB35CA" w:rsidRDefault="00BB35CA" w:rsidP="00BB35CA">
      <w:pPr>
        <w:rPr>
          <w:iCs/>
        </w:rPr>
      </w:pPr>
      <w:r>
        <w:rPr>
          <w:rFonts w:cs="v5.0.0"/>
          <w:iCs/>
        </w:rPr>
        <w:t>For joint transmission of NCR-Fwd and NCR-MT in the uplink, the spurious emissions limits shall apply to the total emissions from both the NCR-Fwd and NCR-MT.</w:t>
      </w:r>
    </w:p>
    <w:p w14:paraId="329A01D1" w14:textId="77777777" w:rsidR="00BB35CA" w:rsidRDefault="00BB35CA" w:rsidP="00EC00FD">
      <w:pPr>
        <w:pStyle w:val="H6"/>
      </w:pPr>
      <w:r>
        <w:t>6.5.4.4.1.2</w:t>
      </w:r>
      <w:r>
        <w:tab/>
        <w:t>Minimum requirement for NCR-Fwd type 1-H</w:t>
      </w:r>
    </w:p>
    <w:p w14:paraId="59446EFD" w14:textId="77777777" w:rsidR="00BB35CA" w:rsidRDefault="00BB35CA" w:rsidP="00BB35CA">
      <w:r>
        <w:t xml:space="preserve">The Tx spurious emissions requirements for </w:t>
      </w:r>
      <w:r>
        <w:rPr>
          <w:i/>
        </w:rPr>
        <w:t>NCR-Fwd type 1-H</w:t>
      </w:r>
      <w:r>
        <w:t xml:space="preserve"> are that for each </w:t>
      </w:r>
      <w:r>
        <w:rPr>
          <w:i/>
        </w:rPr>
        <w:t>TAB connector TX min cell group</w:t>
      </w:r>
      <w:r>
        <w:t xml:space="preserve"> and each applicable </w:t>
      </w:r>
      <w:r>
        <w:rPr>
          <w:i/>
        </w:rPr>
        <w:t>basic limit</w:t>
      </w:r>
      <w:r>
        <w:t xml:space="preserve"> in clause 6.5.4.2, the power summation emissions at the </w:t>
      </w:r>
      <w:r>
        <w:rPr>
          <w:i/>
        </w:rPr>
        <w:t>TAB connectors</w:t>
      </w:r>
      <w:r>
        <w:t xml:space="preserve"> of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for DL and for WA UL and X=0 for LA UL, unless stated differently in regional regulation.</w:t>
      </w:r>
    </w:p>
    <w:p w14:paraId="3162C55D" w14:textId="77777777" w:rsidR="00BB35CA" w:rsidRDefault="00BB35CA" w:rsidP="00BB35CA">
      <w:pPr>
        <w:pStyle w:val="NO"/>
      </w:pPr>
      <w:r>
        <w:t>NOTE:</w:t>
      </w:r>
      <w:r>
        <w:tab/>
        <w:t xml:space="preserve">Conformance to the </w:t>
      </w:r>
      <w:r>
        <w:rPr>
          <w:i/>
        </w:rPr>
        <w:t xml:space="preserve">NCR-Fwd type 1-H </w:t>
      </w:r>
      <w:r>
        <w:t>spurious emission requirement can be demonstrated by meeting at least one of the following criteria as determined by the manufacturer:</w:t>
      </w:r>
    </w:p>
    <w:p w14:paraId="353A5861" w14:textId="7FF714A6" w:rsidR="00BB35CA" w:rsidRDefault="00BB35CA" w:rsidP="00BB35CA">
      <w:pPr>
        <w:pStyle w:val="NO"/>
      </w:pPr>
      <w:r>
        <w:tab/>
        <w:t xml:space="preserve">1) 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1A5D41AE" w14:textId="77777777" w:rsidR="00BB35CA" w:rsidRDefault="00BB35CA" w:rsidP="00BB35CA">
      <w:pPr>
        <w:pStyle w:val="NO"/>
      </w:pPr>
      <w:r>
        <w:tab/>
        <w:t>Or</w:t>
      </w:r>
    </w:p>
    <w:p w14:paraId="06AD6BC8" w14:textId="6093C759" w:rsidR="00BB35CA" w:rsidRDefault="00BB35CA" w:rsidP="00BB35CA">
      <w:pPr>
        <w:pStyle w:val="NO"/>
      </w:pPr>
      <w:r>
        <w:lastRenderedPageBreak/>
        <w:tab/>
        <w:t xml:space="preserve">2) The unwanted emissions power at each </w:t>
      </w:r>
      <w:r>
        <w:rPr>
          <w:i/>
        </w:rPr>
        <w:t>TAB connector</w:t>
      </w:r>
      <w:r>
        <w:t xml:space="preserve"> shall be less than or equal to the </w:t>
      </w:r>
      <w:r>
        <w:rPr>
          <w:i/>
        </w:rPr>
        <w:t>NCR-Fwd 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6C956E40" w14:textId="77777777" w:rsidR="00BB35CA" w:rsidRDefault="00BB35CA" w:rsidP="00BB35CA">
      <w:pPr>
        <w:rPr>
          <w:iCs/>
        </w:rPr>
      </w:pPr>
      <w:r>
        <w:rPr>
          <w:rFonts w:cs="v5.0.0"/>
          <w:iCs/>
        </w:rPr>
        <w:t>For joint transmission of NCR-Fwd and NCR-MT in the uplink, the spurious emissions limits shall apply to the total emissions from both the NCR-Fwd and NCR-MT.</w:t>
      </w:r>
    </w:p>
    <w:p w14:paraId="70D95D3C" w14:textId="375678C2" w:rsidR="00BB35CA" w:rsidRDefault="00BB35CA" w:rsidP="00BB35CA">
      <w:pPr>
        <w:pStyle w:val="Heading5"/>
        <w:rPr>
          <w:lang w:val="en-US" w:eastAsia="zh-CN"/>
        </w:rPr>
      </w:pPr>
      <w:bookmarkStart w:id="2177" w:name="_Toc155428076"/>
      <w:bookmarkStart w:id="2178" w:name="_Toc155781094"/>
      <w:bookmarkStart w:id="2179" w:name="_Toc161665393"/>
      <w:bookmarkStart w:id="2180" w:name="_Toc169718544"/>
      <w:bookmarkStart w:id="2181" w:name="_Toc176337101"/>
      <w:bookmarkStart w:id="2182" w:name="_Toc187246191"/>
      <w:bookmarkStart w:id="2183" w:name="_Toc16201"/>
      <w:bookmarkStart w:id="2184" w:name="_Toc30067"/>
      <w:r>
        <w:t>6.5.4.4.</w:t>
      </w:r>
      <w:r>
        <w:rPr>
          <w:rFonts w:eastAsia="SimSun" w:hint="eastAsia"/>
          <w:lang w:val="en-US" w:eastAsia="zh-CN"/>
        </w:rPr>
        <w:t>2</w:t>
      </w:r>
      <w:r>
        <w:rPr>
          <w:lang w:val="en-US" w:eastAsia="zh-CN"/>
        </w:rPr>
        <w:tab/>
      </w:r>
      <w:r>
        <w:t>Minimum requirement for NCR</w:t>
      </w:r>
      <w:r>
        <w:rPr>
          <w:lang w:val="en-US" w:eastAsia="zh-CN"/>
        </w:rPr>
        <w:t>-MT</w:t>
      </w:r>
      <w:bookmarkEnd w:id="2177"/>
      <w:bookmarkEnd w:id="2178"/>
      <w:bookmarkEnd w:id="2179"/>
      <w:bookmarkEnd w:id="2180"/>
      <w:bookmarkEnd w:id="2181"/>
      <w:bookmarkEnd w:id="2182"/>
    </w:p>
    <w:p w14:paraId="5DDAB8D6" w14:textId="77777777" w:rsidR="00BB35CA" w:rsidRDefault="00BB35CA" w:rsidP="00EC00FD">
      <w:pPr>
        <w:pStyle w:val="H6"/>
        <w:rPr>
          <w:lang w:val="en-US" w:eastAsia="zh-CN"/>
        </w:rPr>
      </w:pPr>
      <w:r>
        <w:t>6.5.4.4.</w:t>
      </w:r>
      <w:r>
        <w:rPr>
          <w:lang w:val="en-US" w:eastAsia="zh-CN"/>
        </w:rPr>
        <w:t>2.1</w:t>
      </w:r>
      <w:r>
        <w:tab/>
        <w:t>Minimum requirements for NCR-</w:t>
      </w:r>
      <w:r>
        <w:rPr>
          <w:lang w:val="en-US" w:eastAsia="zh-CN"/>
        </w:rPr>
        <w:t>MT</w:t>
      </w:r>
      <w:r>
        <w:t xml:space="preserve"> type 1-C</w:t>
      </w:r>
    </w:p>
    <w:bookmarkEnd w:id="2183"/>
    <w:bookmarkEnd w:id="2184"/>
    <w:p w14:paraId="2AF1D544" w14:textId="77777777" w:rsidR="00BB35CA" w:rsidRDefault="00BB35CA" w:rsidP="00BB35CA">
      <w:pPr>
        <w:rPr>
          <w:rFonts w:cs="v4.2.0"/>
          <w:lang w:val="en-US" w:eastAsia="zh-CN"/>
        </w:rPr>
      </w:pPr>
      <w:r>
        <w:rPr>
          <w:rFonts w:cs="v4.2.0" w:hint="eastAsia"/>
          <w:lang w:val="en-US" w:eastAsia="zh-CN"/>
        </w:rPr>
        <w:t xml:space="preserve">When NCR-MT and NCR-Fwd are not transmting simultaneously, the requirements in clause 6.6.4 of TS 38.104 applies for WA NCR-MT type 1-C and the requirements in clause 6.5.3 in TS 38.101-1 applies for LA NCR-MT type 1-C. </w:t>
      </w:r>
    </w:p>
    <w:p w14:paraId="1A8F5E48" w14:textId="77777777" w:rsidR="00BB35CA" w:rsidRDefault="00BB35CA" w:rsidP="00BB35CA">
      <w:pPr>
        <w:keepNext/>
        <w:keepLines/>
        <w:spacing w:after="0"/>
        <w:jc w:val="both"/>
      </w:pPr>
      <w:r>
        <w:rPr>
          <w:rFonts w:cs="v4.2.0" w:hint="eastAsia"/>
          <w:lang w:val="en-US" w:eastAsia="zh-CN"/>
        </w:rPr>
        <w:t>When NCR-MT and NCR-Fwd are transmting simultaneously, the requirements in clause 6.5.3 in TS 38.101-1 applies for LA NCR-MT type 1-C for sum of NCR-MT</w:t>
      </w:r>
      <w:r>
        <w:rPr>
          <w:rFonts w:cs="v4.2.0"/>
          <w:lang w:val="en-US" w:eastAsia="zh-CN"/>
        </w:rPr>
        <w:t xml:space="preserve"> </w:t>
      </w:r>
      <w:r>
        <w:rPr>
          <w:rFonts w:cs="v4.2.0" w:hint="eastAsia"/>
          <w:lang w:val="en-US" w:eastAsia="zh-CN"/>
        </w:rPr>
        <w:t xml:space="preserve">transmission and NCR-Fwd transmission. </w:t>
      </w:r>
    </w:p>
    <w:p w14:paraId="0920BC10" w14:textId="77777777" w:rsidR="00BB35CA" w:rsidRDefault="00BB35CA" w:rsidP="00EC00FD">
      <w:pPr>
        <w:pStyle w:val="H6"/>
        <w:rPr>
          <w:lang w:val="en-US" w:eastAsia="zh-CN"/>
        </w:rPr>
      </w:pPr>
      <w:r>
        <w:t>6.5.4.4.</w:t>
      </w:r>
      <w:r>
        <w:rPr>
          <w:lang w:val="en-US" w:eastAsia="zh-CN"/>
        </w:rPr>
        <w:t>2.2</w:t>
      </w:r>
      <w:r>
        <w:tab/>
        <w:t>Minimum requirements for NCR-</w:t>
      </w:r>
      <w:r>
        <w:rPr>
          <w:lang w:val="en-US" w:eastAsia="zh-CN"/>
        </w:rPr>
        <w:t>MT</w:t>
      </w:r>
      <w:r>
        <w:t xml:space="preserve"> type 1-</w:t>
      </w:r>
      <w:r>
        <w:rPr>
          <w:lang w:val="en-US" w:eastAsia="zh-CN"/>
        </w:rPr>
        <w:t>H</w:t>
      </w:r>
    </w:p>
    <w:p w14:paraId="47DB655D" w14:textId="77777777" w:rsidR="00BB35CA" w:rsidRDefault="00BB35CA" w:rsidP="00BB35CA">
      <w:pPr>
        <w:rPr>
          <w:rFonts w:cs="v4.2.0"/>
          <w:lang w:val="en-US" w:eastAsia="zh-CN"/>
        </w:rPr>
      </w:pPr>
      <w:r>
        <w:rPr>
          <w:rFonts w:cs="v4.2.0"/>
          <w:lang w:val="en-US" w:eastAsia="zh-CN"/>
        </w:rPr>
        <w:t>Limits for NCR-MT type 1-H apply to the sum of emissions across all TAB connectors.</w:t>
      </w:r>
    </w:p>
    <w:p w14:paraId="46CC796D" w14:textId="77777777" w:rsidR="00BB35CA" w:rsidRDefault="00BB35CA" w:rsidP="00BB35CA">
      <w:pPr>
        <w:rPr>
          <w:rFonts w:cs="v4.2.0"/>
          <w:lang w:val="en-US" w:eastAsia="zh-CN"/>
        </w:rPr>
      </w:pPr>
      <w:r>
        <w:rPr>
          <w:rFonts w:cs="v4.2.0" w:hint="eastAsia"/>
          <w:lang w:val="en-US" w:eastAsia="zh-CN"/>
        </w:rPr>
        <w:t>When WA NCR-MT and NCR-Fwd are not transmting simultaneously, the requirements in clause 6.6.4 of TS 38.104 relaxed with the following scaling factor applies for WA NCR-MT type 1-H.</w:t>
      </w:r>
    </w:p>
    <w:p w14:paraId="2D5B1FDE" w14:textId="49EB2AFD" w:rsidR="00BB35CA" w:rsidRDefault="00BB35CA" w:rsidP="00BB35CA">
      <w:pPr>
        <w:pStyle w:val="EQ"/>
        <w:rPr>
          <w:rFonts w:cs="v4.2.0"/>
          <w:lang w:val="en-US" w:eastAsia="zh-CN"/>
        </w:rPr>
      </w:pPr>
      <w:r>
        <w:rPr>
          <w:lang w:eastAsia="ja-JP"/>
        </w:rPr>
        <w:tab/>
        <w:t>10log(</w:t>
      </w:r>
      <w:r>
        <w:rPr>
          <w:rFonts w:eastAsia="MS Mincho"/>
          <w:iCs/>
          <w:lang w:eastAsia="ja-JP"/>
        </w:rPr>
        <w:t>N</w:t>
      </w:r>
      <w:r>
        <w:rPr>
          <w:rFonts w:eastAsia="MS Mincho"/>
          <w:iCs/>
          <w:vertAlign w:val="subscript"/>
          <w:lang w:eastAsia="ja-JP"/>
        </w:rPr>
        <w:t>TXU,counted</w:t>
      </w:r>
      <w:r>
        <w:rPr>
          <w:lang w:eastAsia="ja-JP"/>
        </w:rPr>
        <w:t>)</w:t>
      </w:r>
      <w:r>
        <w:rPr>
          <w:rFonts w:hint="eastAsia"/>
          <w:lang w:val="en-US" w:eastAsia="zh-CN"/>
        </w:rPr>
        <w:t xml:space="preserve">, where </w:t>
      </w:r>
      <w:r>
        <w:rPr>
          <w:lang w:val="en-US" w:eastAsia="zh-CN"/>
        </w:rPr>
        <w:t>N</w:t>
      </w:r>
      <w:r>
        <w:rPr>
          <w:vertAlign w:val="subscript"/>
          <w:lang w:val="en-US" w:eastAsia="zh-CN"/>
        </w:rPr>
        <w:t>TXU,counted</w:t>
      </w:r>
      <w:r>
        <w:rPr>
          <w:lang w:val="en-US" w:eastAsia="zh-CN"/>
        </w:rPr>
        <w:t xml:space="preserve"> = min(N</w:t>
      </w:r>
      <w:r>
        <w:rPr>
          <w:vertAlign w:val="subscript"/>
          <w:lang w:val="en-US" w:eastAsia="zh-CN"/>
        </w:rPr>
        <w:t>TXU,active</w:t>
      </w:r>
      <w:r>
        <w:rPr>
          <w:lang w:val="en-US" w:eastAsia="zh-CN"/>
        </w:rPr>
        <w:t xml:space="preserve"> ,</w:t>
      </w:r>
      <w:r>
        <w:rPr>
          <w:rFonts w:hint="eastAsia"/>
          <w:lang w:val="en-US" w:eastAsia="zh-CN"/>
        </w:rPr>
        <w:t>8</w:t>
      </w:r>
      <w:r>
        <w:rPr>
          <w:lang w:val="en-US" w:eastAsia="zh-CN"/>
        </w:rPr>
        <w:t>)</w:t>
      </w:r>
    </w:p>
    <w:p w14:paraId="1BE25640" w14:textId="77777777" w:rsidR="00BB35CA" w:rsidRDefault="00BB35CA" w:rsidP="00BB35CA">
      <w:pPr>
        <w:rPr>
          <w:rFonts w:cs="v4.2.0"/>
          <w:lang w:val="en-US" w:eastAsia="zh-CN"/>
        </w:rPr>
      </w:pPr>
      <w:r>
        <w:rPr>
          <w:rFonts w:cs="v4.2.0" w:hint="eastAsia"/>
          <w:lang w:val="en-US" w:eastAsia="zh-CN"/>
        </w:rPr>
        <w:t>When WA NCR-MT and NCR-Fwd are transmting simultaneously, the requirements in clause 6.6.4 of TS 38.104 relaxed with the following scaling factor applies for the sum of NCR-MT transmission and NCR-Fwd transmission.</w:t>
      </w:r>
    </w:p>
    <w:p w14:paraId="55139D7B" w14:textId="77777777" w:rsidR="00BB35CA" w:rsidRDefault="00BB35CA" w:rsidP="00BB35CA">
      <w:pPr>
        <w:rPr>
          <w:rFonts w:cs="v4.2.0"/>
          <w:lang w:val="en-US" w:eastAsia="zh-CN"/>
        </w:rPr>
      </w:pPr>
      <w:r>
        <w:rPr>
          <w:rFonts w:cs="v4.2.0" w:hint="eastAsia"/>
          <w:lang w:val="en-US" w:eastAsia="zh-CN"/>
        </w:rPr>
        <w:t>When LA NCR-MT and NCR-Fwd are not transmting simultaneously, the requirements in clause 6.5.3 in TS 38.101-1 applies for LA NCR-MT type 1-H without scaling factor allowed for the sum of the spurious emissions.</w:t>
      </w:r>
    </w:p>
    <w:p w14:paraId="6C8D556B" w14:textId="77777777" w:rsidR="00BB35CA" w:rsidRDefault="00BB35CA" w:rsidP="00BB35CA">
      <w:r>
        <w:rPr>
          <w:rFonts w:cs="v4.2.0" w:hint="eastAsia"/>
          <w:lang w:val="en-US" w:eastAsia="zh-CN"/>
        </w:rPr>
        <w:t>When NCR-MT and NCR-Fwd are transmting simultaneously, the requirements in clause 6.5.3 in TS 38.101-1 applies for sum of NCR-MT</w:t>
      </w:r>
      <w:r>
        <w:rPr>
          <w:rFonts w:cs="v4.2.0"/>
          <w:lang w:val="en-US" w:eastAsia="zh-CN"/>
        </w:rPr>
        <w:t xml:space="preserve"> </w:t>
      </w:r>
      <w:r>
        <w:rPr>
          <w:rFonts w:cs="v4.2.0" w:hint="eastAsia"/>
          <w:lang w:val="en-US" w:eastAsia="zh-CN"/>
        </w:rPr>
        <w:t>transmission and NCR-Fwd transmission.</w:t>
      </w:r>
    </w:p>
    <w:p w14:paraId="6C780AF6" w14:textId="2775E844" w:rsidR="004C3B69" w:rsidRPr="00B52828" w:rsidRDefault="004C3B69" w:rsidP="004C3B69">
      <w:pPr>
        <w:pStyle w:val="Heading3"/>
        <w:rPr>
          <w:lang w:eastAsia="ja-JP"/>
        </w:rPr>
      </w:pPr>
      <w:bookmarkStart w:id="2185" w:name="_Toc155428077"/>
      <w:bookmarkStart w:id="2186" w:name="_Toc155781095"/>
      <w:bookmarkStart w:id="2187" w:name="_Toc161665394"/>
      <w:bookmarkStart w:id="2188" w:name="_Toc169718545"/>
      <w:bookmarkStart w:id="2189" w:name="_Toc176337102"/>
      <w:bookmarkStart w:id="2190" w:name="_Toc187246192"/>
      <w:r w:rsidRPr="00B52828">
        <w:rPr>
          <w:rFonts w:hint="eastAsia"/>
          <w:lang w:eastAsia="ja-JP"/>
        </w:rPr>
        <w:t>6</w:t>
      </w:r>
      <w:r w:rsidRPr="00B52828">
        <w:rPr>
          <w:lang w:eastAsia="ja-JP"/>
        </w:rPr>
        <w:t>.5.5</w:t>
      </w:r>
      <w:r w:rsidRPr="00B52828">
        <w:rPr>
          <w:lang w:eastAsia="ja-JP"/>
        </w:rPr>
        <w:tab/>
        <w:t>Receiver spurious emissions</w:t>
      </w:r>
      <w:bookmarkEnd w:id="2153"/>
      <w:bookmarkEnd w:id="2154"/>
      <w:bookmarkEnd w:id="2155"/>
      <w:bookmarkEnd w:id="2156"/>
      <w:bookmarkEnd w:id="2157"/>
      <w:bookmarkEnd w:id="2158"/>
      <w:bookmarkEnd w:id="2159"/>
      <w:bookmarkEnd w:id="2160"/>
      <w:bookmarkEnd w:id="2161"/>
      <w:bookmarkEnd w:id="2162"/>
      <w:bookmarkEnd w:id="2163"/>
      <w:bookmarkEnd w:id="2164"/>
      <w:bookmarkEnd w:id="2185"/>
      <w:bookmarkEnd w:id="2186"/>
      <w:bookmarkEnd w:id="2187"/>
      <w:bookmarkEnd w:id="2188"/>
      <w:bookmarkEnd w:id="2189"/>
      <w:bookmarkEnd w:id="2190"/>
    </w:p>
    <w:p w14:paraId="54496498" w14:textId="77777777" w:rsidR="004C3B69" w:rsidRPr="00B52828" w:rsidRDefault="004C3B69" w:rsidP="004C3B69">
      <w:pPr>
        <w:pStyle w:val="Heading4"/>
      </w:pPr>
      <w:bookmarkStart w:id="2191" w:name="_Toc106094122"/>
      <w:bookmarkStart w:id="2192" w:name="_Toc114252898"/>
      <w:bookmarkStart w:id="2193" w:name="_Toc123046026"/>
      <w:bookmarkStart w:id="2194" w:name="_Toc124157567"/>
      <w:bookmarkStart w:id="2195" w:name="_Toc124258960"/>
      <w:bookmarkStart w:id="2196" w:name="_Toc124259104"/>
      <w:bookmarkStart w:id="2197" w:name="_Toc130585861"/>
      <w:bookmarkStart w:id="2198" w:name="_Toc130586872"/>
      <w:bookmarkStart w:id="2199" w:name="_Toc137462038"/>
      <w:bookmarkStart w:id="2200" w:name="_Toc138883847"/>
      <w:bookmarkStart w:id="2201" w:name="_Toc138883991"/>
      <w:bookmarkStart w:id="2202" w:name="_Toc145426888"/>
      <w:bookmarkStart w:id="2203" w:name="_Toc155428078"/>
      <w:bookmarkStart w:id="2204" w:name="_Toc155781096"/>
      <w:bookmarkStart w:id="2205" w:name="_Toc161665395"/>
      <w:bookmarkStart w:id="2206" w:name="_Toc169718546"/>
      <w:bookmarkStart w:id="2207" w:name="_Toc176337103"/>
      <w:bookmarkStart w:id="2208" w:name="_Toc187246193"/>
      <w:r w:rsidRPr="00B52828">
        <w:t>6.5.5.1</w:t>
      </w:r>
      <w:r w:rsidRPr="00B52828">
        <w:tab/>
        <w:t>General</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3BA477BD" w14:textId="77777777" w:rsidR="004C3B69" w:rsidRPr="00B52828" w:rsidRDefault="004C3B69" w:rsidP="004C3B69">
      <w:pPr>
        <w:rPr>
          <w:rFonts w:eastAsia="MS Mincho"/>
        </w:rPr>
      </w:pPr>
      <w:r w:rsidRPr="00B52828">
        <w:rPr>
          <w:rFonts w:eastAsia="??"/>
        </w:rPr>
        <w:t xml:space="preserve">The receiver spurious emissions power is the power of emissions generated or amplified in a receiver unit that appear at the </w:t>
      </w:r>
      <w:r w:rsidRPr="00B52828">
        <w:rPr>
          <w:rFonts w:eastAsia="??"/>
          <w:i/>
        </w:rPr>
        <w:t>antenna connector</w:t>
      </w:r>
      <w:r w:rsidRPr="00B52828">
        <w:rPr>
          <w:rFonts w:eastAsia="??"/>
        </w:rPr>
        <w:t xml:space="preserve">. </w:t>
      </w:r>
      <w:r w:rsidRPr="00B52828">
        <w:rPr>
          <w:rFonts w:eastAsia="MS Mincho"/>
        </w:rPr>
        <w:t xml:space="preserve">The requirements only apply to </w:t>
      </w:r>
      <w:r w:rsidRPr="00B52828">
        <w:rPr>
          <w:rFonts w:eastAsia="MS Mincho"/>
          <w:i/>
          <w:iCs/>
        </w:rPr>
        <w:t>repeater type 1-C</w:t>
      </w:r>
      <w:r w:rsidRPr="00B52828">
        <w:rPr>
          <w:rFonts w:eastAsia="MS Mincho"/>
        </w:rPr>
        <w:t xml:space="preserve"> for TDD operation.</w:t>
      </w:r>
    </w:p>
    <w:p w14:paraId="2F926A59" w14:textId="11BD050F" w:rsidR="004C3B69" w:rsidRPr="00B52828" w:rsidRDefault="004C3B69" w:rsidP="004C3B69">
      <w:pPr>
        <w:rPr>
          <w:rFonts w:eastAsia="MS Mincho"/>
        </w:rPr>
      </w:pPr>
      <w:r w:rsidRPr="00B52828">
        <w:rPr>
          <w:rFonts w:eastAsia="MS Mincho"/>
        </w:rPr>
        <w:t>For each a</w:t>
      </w:r>
      <w:r w:rsidRPr="00B52828">
        <w:rPr>
          <w:rFonts w:eastAsia="MS Mincho"/>
          <w:i/>
        </w:rPr>
        <w:t>ntenna connectors</w:t>
      </w:r>
      <w:r w:rsidRPr="00B52828">
        <w:rPr>
          <w:rFonts w:eastAsia="MS Mincho"/>
        </w:rPr>
        <w:t xml:space="preserve"> on BS-side and UE-side supporting both RX and TX in TDD, the requirements apply during the </w:t>
      </w:r>
      <w:r w:rsidRPr="00B52828">
        <w:rPr>
          <w:rFonts w:eastAsia="MS Mincho"/>
          <w:i/>
        </w:rPr>
        <w:t xml:space="preserve">transmitter OFF </w:t>
      </w:r>
      <w:r>
        <w:rPr>
          <w:rFonts w:eastAsia="MS Mincho"/>
          <w:i/>
        </w:rPr>
        <w:t>state</w:t>
      </w:r>
      <w:r w:rsidRPr="00B52828">
        <w:rPr>
          <w:rFonts w:eastAsia="MS Mincho"/>
        </w:rPr>
        <w:t xml:space="preserve">. For </w:t>
      </w:r>
      <w:r w:rsidRPr="00B52828">
        <w:rPr>
          <w:rFonts w:eastAsia="MS Mincho"/>
          <w:i/>
        </w:rPr>
        <w:t>antenna connectors</w:t>
      </w:r>
      <w:r w:rsidRPr="00B52828">
        <w:rPr>
          <w:rFonts w:eastAsia="MS Mincho"/>
        </w:rPr>
        <w:t xml:space="preserve"> both BS-side and UE-side in FDD, the RX spurious emissions requirements are superseded by the TX spurious emissions requirements, as specified in clause 6.5.4.</w:t>
      </w:r>
    </w:p>
    <w:p w14:paraId="1F06A643" w14:textId="43CE5C36" w:rsidR="004C3B69" w:rsidRPr="00B52828" w:rsidRDefault="004C3B69" w:rsidP="004C3B69">
      <w:pPr>
        <w:rPr>
          <w:rFonts w:eastAsia="MS Mincho"/>
        </w:rPr>
      </w:pPr>
      <w:r w:rsidRPr="00B52828">
        <w:rPr>
          <w:rFonts w:eastAsia="MS Mincho"/>
        </w:rPr>
        <w:t xml:space="preserve">For </w:t>
      </w:r>
      <w:r w:rsidRPr="00B52828">
        <w:rPr>
          <w:rFonts w:eastAsia="MS Mincho"/>
          <w:i/>
        </w:rPr>
        <w:t>multi-band</w:t>
      </w:r>
      <w:r w:rsidRPr="00B52828">
        <w:rPr>
          <w:rFonts w:eastAsia="MS Mincho"/>
        </w:rPr>
        <w:t xml:space="preserve"> </w:t>
      </w:r>
      <w:r w:rsidRPr="00B52828">
        <w:rPr>
          <w:rFonts w:eastAsia="MS Mincho"/>
          <w:i/>
        </w:rPr>
        <w:t>connectors</w:t>
      </w:r>
      <w:r w:rsidRPr="00B52828">
        <w:rPr>
          <w:rFonts w:eastAsia="MS Mincho"/>
        </w:rPr>
        <w:t xml:space="preserve"> that both transmit and receive in </w:t>
      </w:r>
      <w:r w:rsidRPr="00B52828">
        <w:rPr>
          <w:rFonts w:eastAsia="MS Mincho"/>
          <w:i/>
        </w:rPr>
        <w:t>operating band</w:t>
      </w:r>
      <w:r w:rsidRPr="00B52828">
        <w:rPr>
          <w:rFonts w:eastAsia="MS Mincho"/>
        </w:rPr>
        <w:t xml:space="preserve"> supporting TDD, RX spurious emissions requirements are applicable during the </w:t>
      </w:r>
      <w:r w:rsidRPr="00B52828">
        <w:rPr>
          <w:rFonts w:eastAsia="MS Mincho"/>
          <w:i/>
        </w:rPr>
        <w:t xml:space="preserve">TX OFF </w:t>
      </w:r>
      <w:r>
        <w:rPr>
          <w:rFonts w:eastAsia="MS Mincho"/>
          <w:i/>
        </w:rPr>
        <w:t>state</w:t>
      </w:r>
      <w:r w:rsidRPr="00B52828">
        <w:rPr>
          <w:rFonts w:eastAsia="MS Mincho"/>
        </w:rPr>
        <w:t xml:space="preserve">, and are subject to exclusion zones in each supported </w:t>
      </w:r>
      <w:r w:rsidRPr="00B52828">
        <w:rPr>
          <w:rFonts w:eastAsia="MS Mincho"/>
          <w:i/>
        </w:rPr>
        <w:t>operating band</w:t>
      </w:r>
      <w:r w:rsidRPr="00B52828">
        <w:rPr>
          <w:rFonts w:eastAsia="MS Mincho"/>
        </w:rPr>
        <w:t>.</w:t>
      </w:r>
    </w:p>
    <w:p w14:paraId="5D250838" w14:textId="77777777" w:rsidR="004C3B69" w:rsidRPr="00B52828" w:rsidRDefault="004C3B69" w:rsidP="004C3B69">
      <w:pPr>
        <w:rPr>
          <w:rFonts w:eastAsia="MS Mincho"/>
        </w:rPr>
      </w:pPr>
      <w:r w:rsidRPr="00B52828">
        <w:rPr>
          <w:rFonts w:eastAsia="MS Mincho"/>
        </w:rPr>
        <w:lastRenderedPageBreak/>
        <w:t>For Band n</w:t>
      </w:r>
      <w:r w:rsidRPr="00B52828">
        <w:rPr>
          <w:rFonts w:eastAsia="MS Mincho" w:hint="eastAsia"/>
          <w:lang w:eastAsia="zh-CN"/>
        </w:rPr>
        <w:t>41</w:t>
      </w:r>
      <w:r w:rsidRPr="00B52828">
        <w:rPr>
          <w:rFonts w:eastAsia="MS Mincho"/>
        </w:rPr>
        <w:t xml:space="preserve"> and n90 operation in Japan, the sum of receiver spurious emissions requirements over all </w:t>
      </w:r>
      <w:r w:rsidRPr="00B52828">
        <w:rPr>
          <w:rFonts w:eastAsia="MS Mincho"/>
          <w:i/>
          <w:iCs/>
        </w:rPr>
        <w:t>antenna connectors</w:t>
      </w:r>
      <w:r w:rsidRPr="00B52828">
        <w:rPr>
          <w:rFonts w:eastAsia="MS Mincho"/>
        </w:rPr>
        <w:t xml:space="preserve"> for </w:t>
      </w:r>
      <w:r w:rsidRPr="00B52828">
        <w:rPr>
          <w:rFonts w:eastAsia="MS Mincho"/>
          <w:i/>
          <w:iCs/>
        </w:rPr>
        <w:t>repeater type 1-C</w:t>
      </w:r>
      <w:r w:rsidRPr="00B52828">
        <w:rPr>
          <w:rFonts w:eastAsia="MS Mincho"/>
        </w:rPr>
        <w:t xml:space="preserve"> shall not exceed </w:t>
      </w:r>
      <w:r w:rsidRPr="00B52828">
        <w:rPr>
          <w:rFonts w:eastAsia="MS Mincho"/>
          <w:i/>
          <w:iCs/>
          <w:lang w:eastAsia="zh-CN"/>
        </w:rPr>
        <w:t>minimum requirements</w:t>
      </w:r>
      <w:r w:rsidRPr="00B52828">
        <w:rPr>
          <w:rFonts w:eastAsia="MS Mincho"/>
        </w:rPr>
        <w:t xml:space="preserve"> defined in clause </w:t>
      </w:r>
      <w:r w:rsidRPr="00B52828">
        <w:rPr>
          <w:rFonts w:eastAsia="MS Mincho" w:hint="eastAsia"/>
          <w:lang w:eastAsia="ja-JP"/>
        </w:rPr>
        <w:t>6</w:t>
      </w:r>
      <w:r w:rsidRPr="00B52828">
        <w:rPr>
          <w:rFonts w:eastAsia="MS Mincho"/>
        </w:rPr>
        <w:t>.5.5.2.</w:t>
      </w:r>
    </w:p>
    <w:p w14:paraId="70B928CD" w14:textId="28F943F4" w:rsidR="004C3B69" w:rsidRPr="00B52828" w:rsidRDefault="004C3B69" w:rsidP="004C3B69">
      <w:pPr>
        <w:pStyle w:val="Heading4"/>
      </w:pPr>
      <w:bookmarkStart w:id="2209" w:name="_Toc13080261"/>
      <w:bookmarkStart w:id="2210" w:name="_Toc29811760"/>
      <w:bookmarkStart w:id="2211" w:name="_Toc36817312"/>
      <w:bookmarkStart w:id="2212" w:name="_Toc37260229"/>
      <w:bookmarkStart w:id="2213" w:name="_Toc37267617"/>
      <w:bookmarkStart w:id="2214" w:name="_Toc44712219"/>
      <w:bookmarkStart w:id="2215" w:name="_Toc45893532"/>
      <w:bookmarkStart w:id="2216" w:name="_Toc53178254"/>
      <w:bookmarkStart w:id="2217" w:name="_Toc53178705"/>
      <w:bookmarkStart w:id="2218" w:name="_Toc61178931"/>
      <w:bookmarkStart w:id="2219" w:name="_Toc61179401"/>
      <w:bookmarkStart w:id="2220" w:name="_Toc67916697"/>
      <w:bookmarkStart w:id="2221" w:name="_Toc74663295"/>
      <w:bookmarkStart w:id="2222" w:name="_Toc82621835"/>
      <w:bookmarkStart w:id="2223" w:name="_Toc90422682"/>
      <w:bookmarkStart w:id="2224" w:name="_Toc106094123"/>
      <w:bookmarkStart w:id="2225" w:name="_Toc114252899"/>
      <w:bookmarkStart w:id="2226" w:name="_Toc123046027"/>
      <w:bookmarkStart w:id="2227" w:name="_Toc124157568"/>
      <w:bookmarkStart w:id="2228" w:name="_Toc124258961"/>
      <w:bookmarkStart w:id="2229" w:name="_Toc124259105"/>
      <w:bookmarkStart w:id="2230" w:name="_Toc130585862"/>
      <w:bookmarkStart w:id="2231" w:name="_Toc130586873"/>
      <w:bookmarkStart w:id="2232" w:name="_Toc137462039"/>
      <w:bookmarkStart w:id="2233" w:name="_Toc138883848"/>
      <w:bookmarkStart w:id="2234" w:name="_Toc138883992"/>
      <w:bookmarkStart w:id="2235" w:name="_Toc145426889"/>
      <w:bookmarkStart w:id="2236" w:name="_Toc155428079"/>
      <w:bookmarkStart w:id="2237" w:name="_Toc155781097"/>
      <w:bookmarkStart w:id="2238" w:name="_Toc161665396"/>
      <w:bookmarkStart w:id="2239" w:name="_Toc169718547"/>
      <w:bookmarkStart w:id="2240" w:name="_Toc176337104"/>
      <w:bookmarkStart w:id="2241" w:name="_Toc187246194"/>
      <w:r w:rsidRPr="00B52828">
        <w:t>6.5.5.2</w:t>
      </w:r>
      <w:r w:rsidRPr="00B52828">
        <w:tab/>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r w:rsidR="00347BC2">
        <w:t>Basic limits</w:t>
      </w:r>
      <w:bookmarkEnd w:id="2236"/>
      <w:bookmarkEnd w:id="2237"/>
      <w:bookmarkEnd w:id="2238"/>
      <w:bookmarkEnd w:id="2239"/>
      <w:bookmarkEnd w:id="2240"/>
      <w:bookmarkEnd w:id="2241"/>
    </w:p>
    <w:p w14:paraId="0A5F4639" w14:textId="08137C7A" w:rsidR="004C3B69" w:rsidRPr="00B52828" w:rsidRDefault="00726FE9" w:rsidP="004C3B69">
      <w:pPr>
        <w:rPr>
          <w:rFonts w:eastAsia="MS Mincho"/>
        </w:rPr>
      </w:pPr>
      <w:r w:rsidRPr="00CB089B">
        <w:rPr>
          <w:rFonts w:eastAsia="MS Mincho"/>
        </w:rPr>
        <w:t>The receiver spurious emissions requirements</w:t>
      </w:r>
      <w:r w:rsidRPr="00CB089B">
        <w:rPr>
          <w:rFonts w:eastAsia="MS Mincho"/>
          <w:i/>
        </w:rPr>
        <w:t xml:space="preserve">, </w:t>
      </w:r>
      <w:r w:rsidRPr="00CB089B">
        <w:rPr>
          <w:rFonts w:eastAsia="MS Mincho"/>
          <w:i/>
          <w:iCs/>
        </w:rPr>
        <w:t xml:space="preserve">basic limits </w:t>
      </w:r>
      <w:r w:rsidRPr="00CB089B">
        <w:rPr>
          <w:rFonts w:eastAsia="MS Mincho"/>
        </w:rPr>
        <w:t>are provided</w:t>
      </w:r>
      <w:r w:rsidRPr="00CB089B">
        <w:rPr>
          <w:rFonts w:eastAsia="SimSun" w:hint="eastAsia"/>
          <w:lang w:val="en-US" w:eastAsia="zh-CN"/>
        </w:rPr>
        <w:t xml:space="preserve"> </w:t>
      </w:r>
      <w:r w:rsidRPr="00CB089B">
        <w:rPr>
          <w:rFonts w:eastAsia="MS Mincho"/>
        </w:rPr>
        <w:t xml:space="preserve">in table </w:t>
      </w:r>
      <w:r w:rsidRPr="00CB089B">
        <w:rPr>
          <w:rFonts w:eastAsia="MS Mincho" w:hint="eastAsia"/>
          <w:lang w:eastAsia="ja-JP"/>
        </w:rPr>
        <w:t>6</w:t>
      </w:r>
      <w:r w:rsidRPr="00CB089B">
        <w:rPr>
          <w:rFonts w:eastAsia="MS Mincho"/>
        </w:rPr>
        <w:t>.5.5.2-1.</w:t>
      </w:r>
    </w:p>
    <w:p w14:paraId="0415B507" w14:textId="77777777" w:rsidR="004C3B69" w:rsidRPr="00B52828" w:rsidRDefault="004C3B69" w:rsidP="004C3B69">
      <w:pPr>
        <w:rPr>
          <w:rFonts w:eastAsia="??"/>
        </w:rPr>
      </w:pPr>
    </w:p>
    <w:p w14:paraId="0666435F" w14:textId="3214522F" w:rsidR="00706F27" w:rsidRPr="00B52828" w:rsidRDefault="00706F27" w:rsidP="00706F27">
      <w:pPr>
        <w:pStyle w:val="TH"/>
      </w:pPr>
      <w:bookmarkStart w:id="2242" w:name="_Toc97737208"/>
      <w:bookmarkStart w:id="2243" w:name="_Toc106094124"/>
      <w:r w:rsidRPr="00B52828">
        <w:t xml:space="preserve">Table 6.5.5.2-1: </w:t>
      </w:r>
      <w:r w:rsidR="00347BC2">
        <w:rPr>
          <w:i/>
          <w:iCs/>
        </w:rPr>
        <w:t xml:space="preserve">Repeater </w:t>
      </w:r>
      <w:r w:rsidR="00347BC2">
        <w:t xml:space="preserve">receiver spurious emissions </w:t>
      </w:r>
      <w:r w:rsidR="00347BC2">
        <w:rPr>
          <w:i/>
          <w:iCs/>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706F27" w:rsidRPr="00B52828" w14:paraId="46550B4E" w14:textId="77777777" w:rsidTr="00E952EC">
        <w:trPr>
          <w:cantSplit/>
          <w:tblHeader/>
          <w:jc w:val="center"/>
        </w:trPr>
        <w:tc>
          <w:tcPr>
            <w:tcW w:w="1897" w:type="dxa"/>
          </w:tcPr>
          <w:p w14:paraId="1C334DF5" w14:textId="77777777" w:rsidR="00706F27" w:rsidRPr="00B52828" w:rsidRDefault="00706F27" w:rsidP="00E952EC">
            <w:pPr>
              <w:pStyle w:val="TAH"/>
            </w:pPr>
            <w:r w:rsidRPr="00B52828">
              <w:t>Spurious frequency range</w:t>
            </w:r>
          </w:p>
        </w:tc>
        <w:tc>
          <w:tcPr>
            <w:tcW w:w="1276" w:type="dxa"/>
          </w:tcPr>
          <w:p w14:paraId="77427D8D" w14:textId="3B18AB0A" w:rsidR="00706F27" w:rsidRPr="00B52828" w:rsidRDefault="00347BC2" w:rsidP="00E952EC">
            <w:pPr>
              <w:pStyle w:val="TAH"/>
            </w:pPr>
            <w:r>
              <w:rPr>
                <w:i/>
              </w:rPr>
              <w:t>Basic limits</w:t>
            </w:r>
          </w:p>
        </w:tc>
        <w:tc>
          <w:tcPr>
            <w:tcW w:w="1701" w:type="dxa"/>
          </w:tcPr>
          <w:p w14:paraId="4CD78A59" w14:textId="77777777" w:rsidR="00706F27" w:rsidRPr="00B52828" w:rsidRDefault="00706F27" w:rsidP="00E952EC">
            <w:pPr>
              <w:pStyle w:val="TAH"/>
            </w:pPr>
            <w:r w:rsidRPr="00B52828">
              <w:rPr>
                <w:i/>
              </w:rPr>
              <w:t>Measurement bandwidth</w:t>
            </w:r>
          </w:p>
        </w:tc>
        <w:tc>
          <w:tcPr>
            <w:tcW w:w="3969" w:type="dxa"/>
          </w:tcPr>
          <w:p w14:paraId="03E3698D" w14:textId="77777777" w:rsidR="00706F27" w:rsidRPr="00B52828" w:rsidRDefault="00706F27" w:rsidP="00E952EC">
            <w:pPr>
              <w:pStyle w:val="TAH"/>
            </w:pPr>
            <w:r w:rsidRPr="00B52828">
              <w:t>Note</w:t>
            </w:r>
          </w:p>
        </w:tc>
      </w:tr>
      <w:tr w:rsidR="00706F27" w:rsidRPr="00B52828" w14:paraId="01EFFEBD" w14:textId="77777777" w:rsidTr="00E952EC">
        <w:trPr>
          <w:cantSplit/>
          <w:jc w:val="center"/>
        </w:trPr>
        <w:tc>
          <w:tcPr>
            <w:tcW w:w="1897" w:type="dxa"/>
          </w:tcPr>
          <w:p w14:paraId="479F9B4F" w14:textId="77777777" w:rsidR="00706F27" w:rsidRPr="00B52828" w:rsidRDefault="00706F27" w:rsidP="00E952EC">
            <w:pPr>
              <w:pStyle w:val="TAC"/>
            </w:pPr>
            <w:r w:rsidRPr="00B52828">
              <w:t>30 MHz – 1 GHz</w:t>
            </w:r>
          </w:p>
        </w:tc>
        <w:tc>
          <w:tcPr>
            <w:tcW w:w="1276" w:type="dxa"/>
          </w:tcPr>
          <w:p w14:paraId="5115F5B9" w14:textId="77777777" w:rsidR="00706F27" w:rsidRPr="00B52828" w:rsidRDefault="00706F27" w:rsidP="00E952EC">
            <w:pPr>
              <w:pStyle w:val="TAC"/>
            </w:pPr>
            <w:r w:rsidRPr="00B52828">
              <w:t>-57 dBm</w:t>
            </w:r>
          </w:p>
        </w:tc>
        <w:tc>
          <w:tcPr>
            <w:tcW w:w="1701" w:type="dxa"/>
          </w:tcPr>
          <w:p w14:paraId="528093BF" w14:textId="77777777" w:rsidR="00706F27" w:rsidRPr="00B52828" w:rsidRDefault="00706F27" w:rsidP="00E952EC">
            <w:pPr>
              <w:pStyle w:val="TAC"/>
            </w:pPr>
            <w:r w:rsidRPr="00B52828">
              <w:t>100 kHz</w:t>
            </w:r>
          </w:p>
        </w:tc>
        <w:tc>
          <w:tcPr>
            <w:tcW w:w="3969" w:type="dxa"/>
          </w:tcPr>
          <w:p w14:paraId="29B0E28D" w14:textId="77777777" w:rsidR="00706F27" w:rsidRPr="00B52828" w:rsidRDefault="00706F27" w:rsidP="00E952EC">
            <w:pPr>
              <w:pStyle w:val="TAC"/>
              <w:rPr>
                <w:szCs w:val="18"/>
              </w:rPr>
            </w:pPr>
            <w:r w:rsidRPr="00B52828">
              <w:t>Note 1</w:t>
            </w:r>
          </w:p>
        </w:tc>
      </w:tr>
      <w:tr w:rsidR="00706F27" w:rsidRPr="00B52828" w14:paraId="505E4F21" w14:textId="77777777" w:rsidTr="00E952EC">
        <w:trPr>
          <w:cantSplit/>
          <w:jc w:val="center"/>
        </w:trPr>
        <w:tc>
          <w:tcPr>
            <w:tcW w:w="1897" w:type="dxa"/>
          </w:tcPr>
          <w:p w14:paraId="6F0C3F05" w14:textId="77777777" w:rsidR="00706F27" w:rsidRPr="00B52828" w:rsidRDefault="00706F27" w:rsidP="00E952EC">
            <w:pPr>
              <w:pStyle w:val="TAC"/>
            </w:pPr>
            <w:r w:rsidRPr="00B52828">
              <w:t>1 GHz – 12.75 GHz</w:t>
            </w:r>
          </w:p>
        </w:tc>
        <w:tc>
          <w:tcPr>
            <w:tcW w:w="1276" w:type="dxa"/>
          </w:tcPr>
          <w:p w14:paraId="43DAA305" w14:textId="77777777" w:rsidR="00706F27" w:rsidRPr="00B52828" w:rsidRDefault="00706F27" w:rsidP="00E952EC">
            <w:pPr>
              <w:pStyle w:val="TAC"/>
            </w:pPr>
            <w:r w:rsidRPr="00B52828">
              <w:t>-47 dBm</w:t>
            </w:r>
          </w:p>
        </w:tc>
        <w:tc>
          <w:tcPr>
            <w:tcW w:w="1701" w:type="dxa"/>
          </w:tcPr>
          <w:p w14:paraId="35ACDF7E" w14:textId="77777777" w:rsidR="00706F27" w:rsidRPr="00B52828" w:rsidRDefault="00706F27" w:rsidP="00E952EC">
            <w:pPr>
              <w:pStyle w:val="TAC"/>
            </w:pPr>
            <w:r w:rsidRPr="00B52828">
              <w:t>1 MHz</w:t>
            </w:r>
          </w:p>
        </w:tc>
        <w:tc>
          <w:tcPr>
            <w:tcW w:w="3969" w:type="dxa"/>
          </w:tcPr>
          <w:p w14:paraId="4406B519" w14:textId="77777777" w:rsidR="00706F27" w:rsidRPr="00B52828" w:rsidRDefault="00706F27" w:rsidP="00E952EC">
            <w:pPr>
              <w:pStyle w:val="TAC"/>
              <w:rPr>
                <w:szCs w:val="18"/>
              </w:rPr>
            </w:pPr>
            <w:r w:rsidRPr="00B52828">
              <w:t>Note 1, Note 2</w:t>
            </w:r>
          </w:p>
        </w:tc>
      </w:tr>
      <w:tr w:rsidR="00706F27" w:rsidRPr="00B52828" w14:paraId="5FA0E209" w14:textId="77777777" w:rsidTr="00E952EC">
        <w:trPr>
          <w:cantSplit/>
          <w:jc w:val="center"/>
        </w:trPr>
        <w:tc>
          <w:tcPr>
            <w:tcW w:w="1897" w:type="dxa"/>
          </w:tcPr>
          <w:p w14:paraId="4D0E9707" w14:textId="77777777" w:rsidR="00706F27" w:rsidRPr="00B52828" w:rsidRDefault="00706F27" w:rsidP="00E952EC">
            <w:pPr>
              <w:pStyle w:val="TAC"/>
            </w:pPr>
            <w:r w:rsidRPr="00B52828">
              <w:rPr>
                <w:rFonts w:cs="v5.0.0"/>
              </w:rPr>
              <w:t xml:space="preserve">12.75 GHz </w:t>
            </w:r>
            <w:r w:rsidRPr="00B52828">
              <w:t>– 5</w:t>
            </w:r>
            <w:r w:rsidRPr="00B52828">
              <w:rPr>
                <w:vertAlign w:val="superscript"/>
              </w:rPr>
              <w:t>th</w:t>
            </w:r>
            <w:r w:rsidRPr="00B52828">
              <w:t xml:space="preserve"> harmonic of the upper frequency edge of the UL </w:t>
            </w:r>
            <w:r w:rsidRPr="00B52828">
              <w:rPr>
                <w:i/>
              </w:rPr>
              <w:t>operating band</w:t>
            </w:r>
            <w:r w:rsidRPr="00B52828">
              <w:t xml:space="preserve"> in GHz</w:t>
            </w:r>
          </w:p>
        </w:tc>
        <w:tc>
          <w:tcPr>
            <w:tcW w:w="1276" w:type="dxa"/>
          </w:tcPr>
          <w:p w14:paraId="43C4D2EA" w14:textId="77777777" w:rsidR="00706F27" w:rsidRPr="00B52828" w:rsidRDefault="00706F27" w:rsidP="00E952EC">
            <w:pPr>
              <w:pStyle w:val="TAC"/>
            </w:pPr>
            <w:r w:rsidRPr="00B52828">
              <w:t>-47 dBm</w:t>
            </w:r>
          </w:p>
        </w:tc>
        <w:tc>
          <w:tcPr>
            <w:tcW w:w="1701" w:type="dxa"/>
          </w:tcPr>
          <w:p w14:paraId="70DC4002" w14:textId="77777777" w:rsidR="00706F27" w:rsidRPr="00B52828" w:rsidRDefault="00706F27" w:rsidP="00E952EC">
            <w:pPr>
              <w:pStyle w:val="TAC"/>
            </w:pPr>
            <w:r w:rsidRPr="00B52828">
              <w:t>1 MHz</w:t>
            </w:r>
          </w:p>
        </w:tc>
        <w:tc>
          <w:tcPr>
            <w:tcW w:w="3969" w:type="dxa"/>
          </w:tcPr>
          <w:p w14:paraId="4C90873C" w14:textId="77777777" w:rsidR="00706F27" w:rsidRPr="00B52828" w:rsidRDefault="00706F27" w:rsidP="00E952EC">
            <w:pPr>
              <w:pStyle w:val="TAC"/>
              <w:rPr>
                <w:szCs w:val="18"/>
              </w:rPr>
            </w:pPr>
            <w:r w:rsidRPr="00B52828">
              <w:t>Note 1, Note 2, Note 3</w:t>
            </w:r>
            <w:r>
              <w:t>, Note 5</w:t>
            </w:r>
          </w:p>
        </w:tc>
      </w:tr>
      <w:tr w:rsidR="00706F27" w:rsidRPr="00B52828" w14:paraId="365562A8" w14:textId="77777777" w:rsidTr="00E952EC">
        <w:trPr>
          <w:cantSplit/>
          <w:jc w:val="center"/>
        </w:trPr>
        <w:tc>
          <w:tcPr>
            <w:tcW w:w="1897" w:type="dxa"/>
          </w:tcPr>
          <w:p w14:paraId="3A0C59EC" w14:textId="77777777" w:rsidR="00706F27" w:rsidRPr="00B52828" w:rsidRDefault="00706F27" w:rsidP="00E952EC">
            <w:pPr>
              <w:pStyle w:val="TAC"/>
              <w:rPr>
                <w:rFonts w:cs="v5.0.0"/>
              </w:rPr>
            </w:pPr>
            <w:r w:rsidRPr="00B52828">
              <w:rPr>
                <w:rFonts w:cs="Arial"/>
              </w:rPr>
              <w:t xml:space="preserve">12.75 GHz </w:t>
            </w:r>
            <w:r w:rsidRPr="00B52828">
              <w:rPr>
                <w:rFonts w:cs="Arial"/>
              </w:rPr>
              <w:noBreakHyphen/>
              <w:t xml:space="preserve"> </w:t>
            </w:r>
            <w:r w:rsidRPr="00B52828">
              <w:rPr>
                <w:rFonts w:cs="Arial" w:hint="eastAsia"/>
                <w:lang w:eastAsia="zh-CN"/>
              </w:rPr>
              <w:t>26</w:t>
            </w:r>
            <w:r w:rsidRPr="00B52828">
              <w:rPr>
                <w:rFonts w:cs="Arial"/>
              </w:rPr>
              <w:t xml:space="preserve"> GHz</w:t>
            </w:r>
          </w:p>
        </w:tc>
        <w:tc>
          <w:tcPr>
            <w:tcW w:w="1276" w:type="dxa"/>
          </w:tcPr>
          <w:p w14:paraId="06E286BC" w14:textId="77777777" w:rsidR="00706F27" w:rsidRPr="00B52828" w:rsidRDefault="00706F27" w:rsidP="00E952EC">
            <w:pPr>
              <w:pStyle w:val="TAC"/>
            </w:pPr>
            <w:r w:rsidRPr="00B52828">
              <w:t>-47 dBm</w:t>
            </w:r>
          </w:p>
        </w:tc>
        <w:tc>
          <w:tcPr>
            <w:tcW w:w="1701" w:type="dxa"/>
          </w:tcPr>
          <w:p w14:paraId="3B577F2A" w14:textId="77777777" w:rsidR="00706F27" w:rsidRPr="00B52828" w:rsidRDefault="00706F27" w:rsidP="00E952EC">
            <w:pPr>
              <w:pStyle w:val="TAC"/>
            </w:pPr>
            <w:r w:rsidRPr="00B52828">
              <w:t>1 MHz</w:t>
            </w:r>
          </w:p>
        </w:tc>
        <w:tc>
          <w:tcPr>
            <w:tcW w:w="3969" w:type="dxa"/>
          </w:tcPr>
          <w:p w14:paraId="26B62FD2" w14:textId="77777777" w:rsidR="00706F27" w:rsidRPr="00B52828" w:rsidRDefault="00706F27" w:rsidP="00E952EC">
            <w:pPr>
              <w:pStyle w:val="TAC"/>
            </w:pPr>
            <w:r w:rsidRPr="00B52828">
              <w:t>Note 1, Note 2</w:t>
            </w:r>
            <w:r>
              <w:t>, Note 6</w:t>
            </w:r>
          </w:p>
        </w:tc>
      </w:tr>
      <w:tr w:rsidR="00706F27" w:rsidRPr="00B52828" w14:paraId="58EDADDA" w14:textId="77777777" w:rsidTr="00E952EC">
        <w:trPr>
          <w:cantSplit/>
          <w:trHeight w:val="1123"/>
          <w:jc w:val="center"/>
        </w:trPr>
        <w:tc>
          <w:tcPr>
            <w:tcW w:w="8843" w:type="dxa"/>
            <w:gridSpan w:val="4"/>
          </w:tcPr>
          <w:p w14:paraId="04B698EF" w14:textId="77777777" w:rsidR="00706F27" w:rsidRPr="00B52828" w:rsidRDefault="00706F27" w:rsidP="00E952EC">
            <w:pPr>
              <w:pStyle w:val="TAN"/>
            </w:pPr>
            <w:r w:rsidRPr="00B52828">
              <w:rPr>
                <w:rFonts w:eastAsia="??"/>
              </w:rPr>
              <w:t>NOTE 1:</w:t>
            </w:r>
            <w:r w:rsidRPr="00B52828">
              <w:rPr>
                <w:rFonts w:eastAsia="??"/>
              </w:rPr>
              <w:tab/>
            </w:r>
            <w:r w:rsidRPr="00B52828">
              <w:rPr>
                <w:i/>
              </w:rPr>
              <w:t>Measurement bandwidth</w:t>
            </w:r>
            <w:r w:rsidRPr="00B52828">
              <w:t>s as in ITU-R SM.329 [5], s4.1.</w:t>
            </w:r>
          </w:p>
          <w:p w14:paraId="6C15AA64" w14:textId="77777777" w:rsidR="00706F27" w:rsidRPr="00B52828" w:rsidRDefault="00706F27" w:rsidP="00E952EC">
            <w:pPr>
              <w:pStyle w:val="TAN"/>
            </w:pPr>
            <w:r w:rsidRPr="00B52828">
              <w:rPr>
                <w:rFonts w:eastAsia="??"/>
              </w:rPr>
              <w:t>NOTE 2:</w:t>
            </w:r>
            <w:r w:rsidRPr="00B52828">
              <w:rPr>
                <w:rFonts w:eastAsia="??"/>
              </w:rPr>
              <w:tab/>
            </w:r>
            <w:r w:rsidRPr="00B52828">
              <w:t>Upper frequency as in ITU-R SM.329 [5], s2.5 table 1.</w:t>
            </w:r>
          </w:p>
          <w:p w14:paraId="1636A68E" w14:textId="77777777" w:rsidR="00706F27" w:rsidRPr="00B52828" w:rsidRDefault="00706F27" w:rsidP="00E952EC">
            <w:pPr>
              <w:pStyle w:val="TAN"/>
              <w:rPr>
                <w:lang w:eastAsia="zh-CN"/>
              </w:rPr>
            </w:pPr>
            <w:r w:rsidRPr="00B52828">
              <w:rPr>
                <w:lang w:eastAsia="zh-CN"/>
              </w:rPr>
              <w:t>N</w:t>
            </w:r>
            <w:r w:rsidRPr="00B52828">
              <w:t>OTE 3:</w:t>
            </w:r>
            <w:r w:rsidRPr="00B52828">
              <w:tab/>
              <w:t>This spurious frequency range applies</w:t>
            </w:r>
            <w:r w:rsidRPr="00B52828" w:rsidDel="00005173">
              <w:t xml:space="preserve"> </w:t>
            </w:r>
            <w:r w:rsidRPr="00B52828">
              <w:t xml:space="preserve">only for </w:t>
            </w:r>
            <w:r w:rsidRPr="00B52828">
              <w:rPr>
                <w:i/>
              </w:rPr>
              <w:t>operating bands</w:t>
            </w:r>
            <w:r w:rsidRPr="00B52828">
              <w:t xml:space="preserve"> for which the 5</w:t>
            </w:r>
            <w:r w:rsidRPr="00B52828">
              <w:rPr>
                <w:vertAlign w:val="superscript"/>
              </w:rPr>
              <w:t>th</w:t>
            </w:r>
            <w:r w:rsidRPr="00B52828">
              <w:t xml:space="preserve"> harmonic of the upper frequency edge of the UL </w:t>
            </w:r>
            <w:r w:rsidRPr="00B52828">
              <w:rPr>
                <w:i/>
              </w:rPr>
              <w:t>operating band</w:t>
            </w:r>
            <w:r w:rsidRPr="00B52828">
              <w:t xml:space="preserve"> is reaching beyond 12.75 GHz.</w:t>
            </w:r>
          </w:p>
          <w:p w14:paraId="49A06289" w14:textId="77777777" w:rsidR="00706F27" w:rsidRDefault="00706F27" w:rsidP="00E952EC">
            <w:pPr>
              <w:pStyle w:val="TAN"/>
            </w:pPr>
            <w:r w:rsidRPr="00B52828">
              <w:rPr>
                <w:rFonts w:eastAsia="??"/>
              </w:rPr>
              <w:t>NOTE 4:</w:t>
            </w:r>
            <w:r w:rsidRPr="00B52828">
              <w:rPr>
                <w:rFonts w:eastAsia="??"/>
              </w:rPr>
              <w:tab/>
            </w:r>
            <w:r w:rsidRPr="00B52828">
              <w:t>The frequency range from Δf</w:t>
            </w:r>
            <w:r w:rsidRPr="00B52828">
              <w:rPr>
                <w:rFonts w:cs="v5.0.0"/>
                <w:vertAlign w:val="subscript"/>
              </w:rPr>
              <w:t>OBUE</w:t>
            </w:r>
            <w:r w:rsidRPr="00B52828">
              <w:t xml:space="preserve"> below the lowest frequency of the repeater transmitter </w:t>
            </w:r>
            <w:r w:rsidRPr="00B52828">
              <w:rPr>
                <w:i/>
              </w:rPr>
              <w:t>operating band</w:t>
            </w:r>
            <w:r w:rsidRPr="00B52828">
              <w:t xml:space="preserve"> to Δf</w:t>
            </w:r>
            <w:r w:rsidRPr="00B52828">
              <w:rPr>
                <w:rFonts w:cs="v5.0.0"/>
                <w:vertAlign w:val="subscript"/>
              </w:rPr>
              <w:t>OBUE</w:t>
            </w:r>
            <w:r w:rsidRPr="00B52828">
              <w:t xml:space="preserve"> above the highest frequency of the repeater transmitter </w:t>
            </w:r>
            <w:r w:rsidRPr="00B52828">
              <w:rPr>
                <w:i/>
              </w:rPr>
              <w:t>operating band</w:t>
            </w:r>
            <w:r w:rsidRPr="00B52828">
              <w:t xml:space="preserve"> may be excluded from the requirement. Δf</w:t>
            </w:r>
            <w:r w:rsidRPr="00B52828">
              <w:rPr>
                <w:rFonts w:cs="v5.0.0"/>
                <w:vertAlign w:val="subscript"/>
              </w:rPr>
              <w:t>OBUE</w:t>
            </w:r>
            <w:r w:rsidRPr="00B52828">
              <w:t xml:space="preserve"> is defined in clause 6.5.1. For </w:t>
            </w:r>
            <w:r w:rsidRPr="00B52828">
              <w:rPr>
                <w:i/>
              </w:rPr>
              <w:t>multi-band</w:t>
            </w:r>
            <w:r w:rsidRPr="00B52828">
              <w:t xml:space="preserve"> </w:t>
            </w:r>
            <w:r w:rsidRPr="00B52828">
              <w:rPr>
                <w:i/>
              </w:rPr>
              <w:t>connectors</w:t>
            </w:r>
            <w:r w:rsidRPr="00B52828">
              <w:t xml:space="preserve">, the exclusion applies for all supported </w:t>
            </w:r>
            <w:r w:rsidRPr="00B52828">
              <w:rPr>
                <w:i/>
              </w:rPr>
              <w:t>operating bands</w:t>
            </w:r>
            <w:r w:rsidRPr="00B52828">
              <w:t>.</w:t>
            </w:r>
          </w:p>
          <w:p w14:paraId="28F11084" w14:textId="77777777" w:rsidR="00706F27" w:rsidRPr="00B52828" w:rsidRDefault="00706F27" w:rsidP="00E952EC">
            <w:pPr>
              <w:pStyle w:val="TAN"/>
            </w:pPr>
            <w:r>
              <w:rPr>
                <w:rFonts w:eastAsia="??"/>
              </w:rPr>
              <w:t>NOTE 5</w:t>
            </w:r>
            <w:r w:rsidRPr="00B52828">
              <w:rPr>
                <w:rFonts w:eastAsia="??"/>
              </w:rPr>
              <w:t>:</w:t>
            </w:r>
            <w:r w:rsidRPr="00B52828">
              <w:rPr>
                <w:rFonts w:eastAsia="??"/>
              </w:rPr>
              <w:tab/>
            </w:r>
            <w:r>
              <w:t>Does not apply for band n104</w:t>
            </w:r>
            <w:r w:rsidRPr="00B52828">
              <w:t>.</w:t>
            </w:r>
          </w:p>
          <w:p w14:paraId="43135D43" w14:textId="77777777" w:rsidR="00706F27" w:rsidRPr="00B52828" w:rsidRDefault="00706F27" w:rsidP="00E952EC">
            <w:pPr>
              <w:pStyle w:val="TAN"/>
            </w:pPr>
            <w:r w:rsidRPr="00B52828">
              <w:rPr>
                <w:lang w:eastAsia="zh-CN"/>
              </w:rPr>
              <w:t>N</w:t>
            </w:r>
            <w:r>
              <w:t>OTE 6</w:t>
            </w:r>
            <w:r w:rsidRPr="00B52828">
              <w:t>:</w:t>
            </w:r>
            <w:r w:rsidRPr="00B52828">
              <w:tab/>
            </w:r>
            <w:r>
              <w:t>Applies only for band n104.</w:t>
            </w:r>
          </w:p>
        </w:tc>
      </w:tr>
    </w:tbl>
    <w:p w14:paraId="31336E38" w14:textId="77777777" w:rsidR="00706F27" w:rsidRDefault="00706F27" w:rsidP="00706F27">
      <w:pPr>
        <w:rPr>
          <w:lang w:eastAsia="zh-CN"/>
        </w:rPr>
      </w:pPr>
    </w:p>
    <w:p w14:paraId="78FCDBD2" w14:textId="77777777" w:rsidR="00347BC2" w:rsidRDefault="00347BC2" w:rsidP="00347BC2">
      <w:pPr>
        <w:pStyle w:val="Heading4"/>
        <w:rPr>
          <w:i/>
          <w:iCs/>
        </w:rPr>
      </w:pPr>
      <w:bookmarkStart w:id="2244" w:name="_Toc155428080"/>
      <w:bookmarkStart w:id="2245" w:name="_Toc155781098"/>
      <w:bookmarkStart w:id="2246" w:name="_Toc161665397"/>
      <w:bookmarkStart w:id="2247" w:name="_Toc169718548"/>
      <w:bookmarkStart w:id="2248" w:name="_Toc176337105"/>
      <w:bookmarkStart w:id="2249" w:name="_Toc187246195"/>
      <w:r>
        <w:t>6.5.5.3</w:t>
      </w:r>
      <w:r>
        <w:tab/>
        <w:t xml:space="preserve">Minimum requirement for </w:t>
      </w:r>
      <w:r>
        <w:rPr>
          <w:i/>
          <w:iCs/>
        </w:rPr>
        <w:t>RF repeater</w:t>
      </w:r>
      <w:bookmarkEnd w:id="2244"/>
      <w:bookmarkEnd w:id="2245"/>
      <w:bookmarkEnd w:id="2246"/>
      <w:bookmarkEnd w:id="2247"/>
      <w:bookmarkEnd w:id="2248"/>
      <w:bookmarkEnd w:id="2249"/>
    </w:p>
    <w:p w14:paraId="1789EF84" w14:textId="77777777" w:rsidR="00347BC2" w:rsidRDefault="00347BC2" w:rsidP="00347BC2">
      <w:r>
        <w:t xml:space="preserve">The RX spurious emissions requirements for </w:t>
      </w:r>
      <w:r>
        <w:rPr>
          <w:i/>
        </w:rPr>
        <w:t>repeater type 1-C</w:t>
      </w:r>
      <w:r>
        <w:t xml:space="preserve"> are that for each </w:t>
      </w:r>
      <w:r>
        <w:rPr>
          <w:i/>
        </w:rPr>
        <w:t>antenna connector,</w:t>
      </w:r>
      <w:r>
        <w:t xml:space="preserve"> the power of emissions shall not exceed </w:t>
      </w:r>
      <w:r>
        <w:rPr>
          <w:i/>
        </w:rPr>
        <w:t>basic limits</w:t>
      </w:r>
      <w:r>
        <w:t xml:space="preserve"> specified in table 6.5.5.2-1. </w:t>
      </w:r>
    </w:p>
    <w:p w14:paraId="21B667E8" w14:textId="77777777" w:rsidR="00347BC2" w:rsidRDefault="00347BC2" w:rsidP="00347BC2">
      <w:pPr>
        <w:rPr>
          <w:rFonts w:cs="v5.0.0"/>
        </w:rPr>
      </w:pPr>
      <w:r>
        <w:t>For Band n</w:t>
      </w:r>
      <w:r>
        <w:rPr>
          <w:rFonts w:hint="eastAsia"/>
          <w:lang w:eastAsia="zh-CN"/>
        </w:rPr>
        <w:t>41</w:t>
      </w:r>
      <w:r>
        <w:t xml:space="preserve"> and n90 operation in Japan, the sum of RX spurious emissions requirements over all </w:t>
      </w:r>
      <w:r>
        <w:rPr>
          <w:i/>
          <w:iCs/>
        </w:rPr>
        <w:t>antenna connectors</w:t>
      </w:r>
      <w:r>
        <w:t xml:space="preserve"> for </w:t>
      </w:r>
      <w:r>
        <w:rPr>
          <w:i/>
        </w:rPr>
        <w:t>repeater type 1-C</w:t>
      </w:r>
      <w:r>
        <w:t xml:space="preserve"> shall not exceed </w:t>
      </w:r>
      <w:r>
        <w:rPr>
          <w:i/>
        </w:rPr>
        <w:t>basic limits</w:t>
      </w:r>
      <w:r>
        <w:t xml:space="preserve"> specified in table 6.5.5.2-1</w:t>
      </w:r>
      <w:r>
        <w:rPr>
          <w:rFonts w:cs="v5.0.0"/>
        </w:rPr>
        <w:t>.</w:t>
      </w:r>
    </w:p>
    <w:p w14:paraId="6DBCF7A9" w14:textId="77777777" w:rsidR="00347BC2" w:rsidRDefault="00347BC2" w:rsidP="00347BC2">
      <w:pPr>
        <w:pStyle w:val="Heading4"/>
        <w:rPr>
          <w:i/>
          <w:iCs/>
        </w:rPr>
      </w:pPr>
      <w:bookmarkStart w:id="2250" w:name="_Toc155428081"/>
      <w:bookmarkStart w:id="2251" w:name="_Toc155781099"/>
      <w:bookmarkStart w:id="2252" w:name="_Toc161665398"/>
      <w:bookmarkStart w:id="2253" w:name="_Toc169718549"/>
      <w:bookmarkStart w:id="2254" w:name="_Toc176337106"/>
      <w:bookmarkStart w:id="2255" w:name="_Toc187246196"/>
      <w:r>
        <w:t>6.5.5.4</w:t>
      </w:r>
      <w:r>
        <w:tab/>
        <w:t xml:space="preserve">Minimum requirement for </w:t>
      </w:r>
      <w:r>
        <w:rPr>
          <w:i/>
          <w:iCs/>
        </w:rPr>
        <w:t>NCR</w:t>
      </w:r>
      <w:bookmarkEnd w:id="2250"/>
      <w:bookmarkEnd w:id="2251"/>
      <w:bookmarkEnd w:id="2252"/>
      <w:bookmarkEnd w:id="2253"/>
      <w:bookmarkEnd w:id="2254"/>
      <w:bookmarkEnd w:id="2255"/>
    </w:p>
    <w:p w14:paraId="0575FA12" w14:textId="77777777" w:rsidR="00347BC2" w:rsidRDefault="00347BC2" w:rsidP="00347BC2">
      <w:pPr>
        <w:pStyle w:val="Heading5"/>
      </w:pPr>
      <w:bookmarkStart w:id="2256" w:name="_Toc155428082"/>
      <w:bookmarkStart w:id="2257" w:name="_Toc155781100"/>
      <w:bookmarkStart w:id="2258" w:name="_Toc161665399"/>
      <w:bookmarkStart w:id="2259" w:name="_Toc169718550"/>
      <w:bookmarkStart w:id="2260" w:name="_Toc176337107"/>
      <w:bookmarkStart w:id="2261" w:name="_Toc187246197"/>
      <w:r>
        <w:t>6.5.5.4.1</w:t>
      </w:r>
      <w:r>
        <w:tab/>
        <w:t>Minimum requirement for NCR-Fwd</w:t>
      </w:r>
      <w:bookmarkEnd w:id="2256"/>
      <w:bookmarkEnd w:id="2257"/>
      <w:bookmarkEnd w:id="2258"/>
      <w:bookmarkEnd w:id="2259"/>
      <w:bookmarkEnd w:id="2260"/>
      <w:bookmarkEnd w:id="2261"/>
    </w:p>
    <w:p w14:paraId="1A0738C4" w14:textId="77777777" w:rsidR="00347BC2" w:rsidRDefault="00347BC2" w:rsidP="00EC00FD">
      <w:pPr>
        <w:pStyle w:val="H6"/>
        <w:rPr>
          <w:i/>
          <w:iCs/>
        </w:rPr>
      </w:pPr>
      <w:r>
        <w:t>6.5.5.4.1.1</w:t>
      </w:r>
      <w:r>
        <w:tab/>
        <w:t>Minimum requirement for NCR-Fwd type 1-C</w:t>
      </w:r>
    </w:p>
    <w:p w14:paraId="221981D5" w14:textId="77777777" w:rsidR="00347BC2" w:rsidRDefault="00347BC2" w:rsidP="00347BC2">
      <w:r>
        <w:t xml:space="preserve">The RX spurious emissions requirements for </w:t>
      </w:r>
      <w:r>
        <w:rPr>
          <w:i/>
        </w:rPr>
        <w:t>NCR-Fwd type 1-C</w:t>
      </w:r>
      <w:r>
        <w:t xml:space="preserve"> are that for each </w:t>
      </w:r>
      <w:r>
        <w:rPr>
          <w:i/>
        </w:rPr>
        <w:t>antenna connector,</w:t>
      </w:r>
      <w:r>
        <w:t xml:space="preserve"> the power of emissions shall not exceed </w:t>
      </w:r>
      <w:r>
        <w:rPr>
          <w:i/>
        </w:rPr>
        <w:t>basic limits</w:t>
      </w:r>
      <w:r>
        <w:t xml:space="preserve"> specified in table 6.5.5.2-1. </w:t>
      </w:r>
    </w:p>
    <w:p w14:paraId="47969EEC" w14:textId="77777777" w:rsidR="00347BC2" w:rsidRDefault="00347BC2" w:rsidP="00347BC2">
      <w:pPr>
        <w:rPr>
          <w:rFonts w:cs="v5.0.0"/>
        </w:rPr>
      </w:pPr>
      <w:r>
        <w:t>For Band n</w:t>
      </w:r>
      <w:r>
        <w:rPr>
          <w:rFonts w:hint="eastAsia"/>
          <w:lang w:eastAsia="zh-CN"/>
        </w:rPr>
        <w:t>41</w:t>
      </w:r>
      <w:r>
        <w:t xml:space="preserve"> and n90 operation in Japan, the sum of RX spurious emissions requirements over all </w:t>
      </w:r>
      <w:r>
        <w:rPr>
          <w:i/>
          <w:iCs/>
        </w:rPr>
        <w:t>antenna connectors</w:t>
      </w:r>
      <w:r>
        <w:t xml:space="preserve"> for </w:t>
      </w:r>
      <w:r>
        <w:rPr>
          <w:i/>
        </w:rPr>
        <w:t>NCR-Fwd type 1-C</w:t>
      </w:r>
      <w:r>
        <w:t xml:space="preserve"> shall not exceed </w:t>
      </w:r>
      <w:r>
        <w:rPr>
          <w:i/>
        </w:rPr>
        <w:t>basic limits</w:t>
      </w:r>
      <w:r>
        <w:t xml:space="preserve"> specified in table 6.5.5.2-1</w:t>
      </w:r>
      <w:r>
        <w:rPr>
          <w:rFonts w:cs="v5.0.0"/>
        </w:rPr>
        <w:t>.</w:t>
      </w:r>
    </w:p>
    <w:p w14:paraId="785B95B4" w14:textId="77777777" w:rsidR="00347BC2" w:rsidRDefault="00347BC2" w:rsidP="00347BC2">
      <w:pPr>
        <w:rPr>
          <w:iCs/>
        </w:rPr>
      </w:pPr>
      <w:r>
        <w:rPr>
          <w:rFonts w:cs="v5.0.0"/>
          <w:iCs/>
        </w:rPr>
        <w:t>For joint reception of NCR-Fwd and NCR-MT in the uplink, the receiver spurious emissions limits shall apply to the total emissions from both the NCR-Fwd and NCR-MT.</w:t>
      </w:r>
    </w:p>
    <w:p w14:paraId="6C8B0FA7" w14:textId="77777777" w:rsidR="00347BC2" w:rsidRDefault="00347BC2" w:rsidP="00EC00FD">
      <w:pPr>
        <w:pStyle w:val="H6"/>
        <w:rPr>
          <w:i/>
          <w:iCs/>
        </w:rPr>
      </w:pPr>
      <w:r>
        <w:lastRenderedPageBreak/>
        <w:t>6.5.5.4.1.2</w:t>
      </w:r>
      <w:r>
        <w:tab/>
        <w:t xml:space="preserve">Minimum requirement for </w:t>
      </w:r>
      <w:r>
        <w:rPr>
          <w:i/>
          <w:iCs/>
        </w:rPr>
        <w:t>NCR-Fwd type 1-H</w:t>
      </w:r>
    </w:p>
    <w:p w14:paraId="2DE45DD9" w14:textId="77777777" w:rsidR="00347BC2" w:rsidRDefault="00347BC2" w:rsidP="00347BC2">
      <w:r>
        <w:t xml:space="preserve">The RX spurious emissions requirements for </w:t>
      </w:r>
      <w:r>
        <w:rPr>
          <w:i/>
        </w:rPr>
        <w:t>NCR-Fwd type 1-H</w:t>
      </w:r>
      <w:r>
        <w:t xml:space="preserve"> are that for each applicable </w:t>
      </w:r>
      <w:r>
        <w:rPr>
          <w:i/>
        </w:rPr>
        <w:t>basic limit</w:t>
      </w:r>
      <w:r>
        <w:t xml:space="preserve"> specified in table 7.6.2-1 for each </w:t>
      </w:r>
      <w:r>
        <w:rPr>
          <w:i/>
          <w:iCs/>
          <w:lang w:eastAsia="ja-JP"/>
        </w:rPr>
        <w:t>TAB connector RX min cell group</w:t>
      </w:r>
      <w:r>
        <w:rPr>
          <w:i/>
        </w:rPr>
        <w:t>,</w:t>
      </w:r>
      <w:r>
        <w:t xml:space="preserve"> the power sum of emissions at respective </w:t>
      </w:r>
      <w:r>
        <w:rPr>
          <w:rFonts w:eastAsia="??"/>
          <w:i/>
        </w:rPr>
        <w:t>TAB connectors</w:t>
      </w:r>
      <w:r>
        <w:rPr>
          <w:rFonts w:eastAsia="??"/>
        </w:rPr>
        <w:t xml:space="preserve"> </w:t>
      </w:r>
      <w:r>
        <w:t xml:space="preserve">shall not exceed the limits specified as the </w:t>
      </w:r>
      <w:r>
        <w:rPr>
          <w:i/>
        </w:rPr>
        <w:t>basic limit</w:t>
      </w:r>
      <w:r>
        <w:t>s + X, where X = 10log</w:t>
      </w:r>
      <w:r>
        <w:rPr>
          <w:vertAlign w:val="subscript"/>
        </w:rPr>
        <w:t>10</w:t>
      </w:r>
      <w:r>
        <w:t>(N</w:t>
      </w:r>
      <w:r>
        <w:rPr>
          <w:vertAlign w:val="subscript"/>
        </w:rPr>
        <w:t>RXU,countedpercell</w:t>
      </w:r>
      <w:r>
        <w:t>) for DL and for WA UL and X=0 for LA UL, unless stated differently in regional regulation.</w:t>
      </w:r>
    </w:p>
    <w:p w14:paraId="2CF12221" w14:textId="77777777" w:rsidR="00347BC2" w:rsidRDefault="00347BC2" w:rsidP="00347BC2">
      <w:r>
        <w:t xml:space="preserve">The RX spurious emission requirements are applied per the </w:t>
      </w:r>
      <w:r>
        <w:rPr>
          <w:i/>
          <w:iCs/>
          <w:lang w:eastAsia="ja-JP"/>
        </w:rPr>
        <w:t>TAB connector RX min cell group</w:t>
      </w:r>
      <w:r>
        <w:rPr>
          <w:iCs/>
          <w:lang w:eastAsia="ja-JP"/>
        </w:rPr>
        <w:t xml:space="preserve"> for all the configurations supported by the repeater.</w:t>
      </w:r>
    </w:p>
    <w:p w14:paraId="39B70CBA" w14:textId="77777777" w:rsidR="00347BC2" w:rsidRDefault="00347BC2" w:rsidP="00347BC2">
      <w:pPr>
        <w:pStyle w:val="NO"/>
      </w:pPr>
      <w:r>
        <w:t>NOTE:</w:t>
      </w:r>
      <w:r>
        <w:tab/>
        <w:t>Conformance to the repeater receiver spurious emissions requirement can be demonstrated by meeting at least one of the following criteria as determined by the manufacturer:</w:t>
      </w:r>
    </w:p>
    <w:p w14:paraId="3E701303" w14:textId="77777777" w:rsidR="00347BC2" w:rsidRDefault="00347BC2" w:rsidP="00347BC2">
      <w:pPr>
        <w:pStyle w:val="NO"/>
      </w:pPr>
      <w:r>
        <w:t>1)</w:t>
      </w:r>
      <w:r>
        <w:tab/>
        <w:t xml:space="preserve">The sum of the spurious emissions power measured on each </w:t>
      </w:r>
      <w:r>
        <w:rPr>
          <w:i/>
        </w:rPr>
        <w:t>TAB connector</w:t>
      </w:r>
      <w:r>
        <w:t xml:space="preserve"> in the </w:t>
      </w:r>
      <w:r>
        <w:rPr>
          <w:i/>
        </w:rPr>
        <w:t xml:space="preserve">TAB connector RX min cell group </w:t>
      </w:r>
      <w:r>
        <w:t>shall be less than or equal to the limit above for the respective frequency span.</w:t>
      </w:r>
    </w:p>
    <w:p w14:paraId="6C9632F4" w14:textId="77777777" w:rsidR="00347BC2" w:rsidRDefault="00347BC2" w:rsidP="00347BC2">
      <w:pPr>
        <w:pStyle w:val="NO"/>
      </w:pPr>
      <w:r>
        <w:t>Or</w:t>
      </w:r>
    </w:p>
    <w:p w14:paraId="592DA4D0" w14:textId="77777777" w:rsidR="00347BC2" w:rsidRDefault="00347BC2" w:rsidP="00347BC2">
      <w:pPr>
        <w:pStyle w:val="NO"/>
      </w:pPr>
      <w:r>
        <w:t>2)</w:t>
      </w:r>
      <w:r>
        <w:tab/>
        <w:t xml:space="preserve">The spurious emissions power at each </w:t>
      </w:r>
      <w:r>
        <w:rPr>
          <w:i/>
        </w:rPr>
        <w:t>TAB connector</w:t>
      </w:r>
      <w:r>
        <w:t xml:space="preserve"> shall be less than or equal to the limit as defined above for the respective frequency span, scaled by -10log</w:t>
      </w:r>
      <w:r>
        <w:rPr>
          <w:vertAlign w:val="subscript"/>
        </w:rPr>
        <w:t>10</w:t>
      </w:r>
      <w:r>
        <w:t>(</w:t>
      </w:r>
      <w:r>
        <w:rPr>
          <w:i/>
        </w:rPr>
        <w:t>n</w:t>
      </w:r>
      <w:r>
        <w:t xml:space="preserve">), where </w:t>
      </w:r>
      <w:r>
        <w:rPr>
          <w:i/>
        </w:rPr>
        <w:t>n</w:t>
      </w:r>
      <w:r>
        <w:t xml:space="preserve"> is the number of </w:t>
      </w:r>
      <w:r>
        <w:rPr>
          <w:i/>
        </w:rPr>
        <w:t>TAB connectors</w:t>
      </w:r>
      <w:r>
        <w:t xml:space="preserve"> in the </w:t>
      </w:r>
      <w:r>
        <w:rPr>
          <w:i/>
        </w:rPr>
        <w:t>TAB connector RX min cell group</w:t>
      </w:r>
      <w:r>
        <w:t>.</w:t>
      </w:r>
    </w:p>
    <w:p w14:paraId="21D1A943" w14:textId="4718A83D" w:rsidR="00347BC2" w:rsidRPr="006E7DAA" w:rsidRDefault="00347BC2" w:rsidP="00347BC2">
      <w:pPr>
        <w:rPr>
          <w:lang w:eastAsia="zh-CN"/>
        </w:rPr>
      </w:pPr>
      <w:r>
        <w:rPr>
          <w:rFonts w:cs="v5.0.0"/>
          <w:iCs/>
        </w:rPr>
        <w:t>For joint reception of NCR-Fwd and NCR-MT in the uplink, the receiver spurious emissions limits shall apply to the total emissions from both the NCR-Fwd and NCR-MT.</w:t>
      </w:r>
    </w:p>
    <w:p w14:paraId="6C551274" w14:textId="4B44695F" w:rsidR="00325BE3" w:rsidRDefault="005D2871" w:rsidP="00325BE3">
      <w:pPr>
        <w:pStyle w:val="Heading2"/>
        <w:rPr>
          <w:lang w:eastAsia="zh-CN"/>
        </w:rPr>
      </w:pPr>
      <w:bookmarkStart w:id="2262" w:name="_Toc114252900"/>
      <w:bookmarkStart w:id="2263" w:name="_Toc123046028"/>
      <w:bookmarkStart w:id="2264" w:name="_Toc124157569"/>
      <w:bookmarkStart w:id="2265" w:name="_Toc124258962"/>
      <w:bookmarkStart w:id="2266" w:name="_Toc124259106"/>
      <w:bookmarkStart w:id="2267" w:name="_Toc130585863"/>
      <w:bookmarkStart w:id="2268" w:name="_Toc130586874"/>
      <w:bookmarkStart w:id="2269" w:name="_Toc137462040"/>
      <w:bookmarkStart w:id="2270" w:name="_Toc138883849"/>
      <w:bookmarkStart w:id="2271" w:name="_Toc138883993"/>
      <w:bookmarkStart w:id="2272" w:name="_Toc145426890"/>
      <w:bookmarkStart w:id="2273" w:name="_Toc155428083"/>
      <w:bookmarkStart w:id="2274" w:name="_Toc155781101"/>
      <w:bookmarkStart w:id="2275" w:name="_Toc161665400"/>
      <w:bookmarkStart w:id="2276" w:name="_Toc169718551"/>
      <w:bookmarkStart w:id="2277" w:name="_Toc176337108"/>
      <w:bookmarkStart w:id="2278" w:name="_Toc187246198"/>
      <w:bookmarkEnd w:id="2242"/>
      <w:bookmarkEnd w:id="2243"/>
      <w:r w:rsidRPr="007E346D">
        <w:t>6.</w:t>
      </w:r>
      <w:r>
        <w:rPr>
          <w:rFonts w:hint="eastAsia"/>
          <w:lang w:eastAsia="zh-CN"/>
        </w:rPr>
        <w:t>6</w:t>
      </w:r>
      <w:r w:rsidRPr="007E346D">
        <w:tab/>
      </w:r>
      <w:r>
        <w:t xml:space="preserve">Repeater </w:t>
      </w:r>
      <w:r>
        <w:rPr>
          <w:rFonts w:hint="eastAsia"/>
          <w:lang w:eastAsia="zh-CN"/>
        </w:rPr>
        <w:t>Error Vector Magnitude</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6C551275" w14:textId="1CC63230" w:rsidR="00951572" w:rsidRPr="001F7A97" w:rsidRDefault="005D2871" w:rsidP="00951572">
      <w:pPr>
        <w:pStyle w:val="Heading3"/>
      </w:pPr>
      <w:bookmarkStart w:id="2279" w:name="_Toc503964276"/>
      <w:bookmarkStart w:id="2280" w:name="_Toc97737209"/>
      <w:bookmarkStart w:id="2281" w:name="_Toc106094125"/>
      <w:bookmarkStart w:id="2282" w:name="_Toc114252901"/>
      <w:bookmarkStart w:id="2283" w:name="_Toc123046029"/>
      <w:bookmarkStart w:id="2284" w:name="_Toc124157570"/>
      <w:bookmarkStart w:id="2285" w:name="_Toc124258963"/>
      <w:bookmarkStart w:id="2286" w:name="_Toc124259107"/>
      <w:bookmarkStart w:id="2287" w:name="_Toc130585864"/>
      <w:bookmarkStart w:id="2288" w:name="_Toc130586875"/>
      <w:bookmarkStart w:id="2289" w:name="_Toc137462041"/>
      <w:bookmarkStart w:id="2290" w:name="_Toc138883850"/>
      <w:bookmarkStart w:id="2291" w:name="_Toc138883994"/>
      <w:bookmarkStart w:id="2292" w:name="_Toc145426891"/>
      <w:bookmarkStart w:id="2293" w:name="_Toc155428084"/>
      <w:bookmarkStart w:id="2294" w:name="_Toc155781102"/>
      <w:bookmarkStart w:id="2295" w:name="_Toc161665401"/>
      <w:bookmarkStart w:id="2296" w:name="_Toc169718552"/>
      <w:bookmarkStart w:id="2297" w:name="_Toc176337109"/>
      <w:bookmarkStart w:id="2298" w:name="_Toc187246199"/>
      <w:r w:rsidRPr="001F7A97">
        <w:t>6.6.1</w:t>
      </w:r>
      <w:r w:rsidRPr="001F7A97">
        <w:tab/>
      </w:r>
      <w:bookmarkEnd w:id="2279"/>
      <w:r w:rsidRPr="001F7A97">
        <w:t xml:space="preserve">Downlink </w:t>
      </w:r>
      <w:r>
        <w:t>repeater e</w:t>
      </w:r>
      <w:r w:rsidRPr="001F7A97">
        <w:t>rror vector magnitude</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6C551276" w14:textId="12F4C7D1" w:rsidR="00951572" w:rsidRPr="001F7A97" w:rsidRDefault="00951572" w:rsidP="00951572">
      <w:pPr>
        <w:pStyle w:val="Heading4"/>
      </w:pPr>
      <w:bookmarkStart w:id="2299" w:name="_Toc97737210"/>
      <w:bookmarkStart w:id="2300" w:name="_Toc106094126"/>
      <w:bookmarkStart w:id="2301" w:name="_Toc114252902"/>
      <w:bookmarkStart w:id="2302" w:name="_Toc123046030"/>
      <w:bookmarkStart w:id="2303" w:name="_Toc124157571"/>
      <w:bookmarkStart w:id="2304" w:name="_Toc124258964"/>
      <w:bookmarkStart w:id="2305" w:name="_Toc124259108"/>
      <w:bookmarkStart w:id="2306" w:name="_Toc130585865"/>
      <w:bookmarkStart w:id="2307" w:name="_Toc130586876"/>
      <w:bookmarkStart w:id="2308" w:name="_Toc137462042"/>
      <w:bookmarkStart w:id="2309" w:name="_Toc138883851"/>
      <w:bookmarkStart w:id="2310" w:name="_Toc138883995"/>
      <w:bookmarkStart w:id="2311" w:name="_Toc145426892"/>
      <w:bookmarkStart w:id="2312" w:name="_Toc155428085"/>
      <w:bookmarkStart w:id="2313" w:name="_Toc155781103"/>
      <w:bookmarkStart w:id="2314" w:name="_Toc161665402"/>
      <w:bookmarkStart w:id="2315" w:name="_Toc169718553"/>
      <w:bookmarkStart w:id="2316" w:name="_Toc176337110"/>
      <w:bookmarkStart w:id="2317" w:name="_Toc187246200"/>
      <w:r w:rsidRPr="001F7A97">
        <w:t>6.6.1.1</w:t>
      </w:r>
      <w:r w:rsidRPr="001F7A97">
        <w:tab/>
        <w:t>General</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1FA1B58E" w14:textId="77777777" w:rsidR="005D2871" w:rsidRDefault="005D2871" w:rsidP="005D2871">
      <w:r w:rsidRPr="00C25E55">
        <w:t xml:space="preserve">The </w:t>
      </w:r>
      <w:r>
        <w:t xml:space="preserve">Repeater </w:t>
      </w:r>
      <w:r w:rsidRPr="00C25E55">
        <w:t xml:space="preserve">Error Vector Magnitude (EVM) is a measure of the difference between the symbols </w:t>
      </w:r>
      <w:r>
        <w:t xml:space="preserve">provided </w:t>
      </w:r>
      <w:r w:rsidRPr="00C25E55">
        <w:t xml:space="preserve">at </w:t>
      </w:r>
      <w:r>
        <w:t xml:space="preserve">the </w:t>
      </w:r>
      <w:r w:rsidRPr="00C25E55">
        <w:t xml:space="preserve">input </w:t>
      </w:r>
      <w:r>
        <w:t xml:space="preserve">of repeater </w:t>
      </w:r>
      <w:r w:rsidRPr="00C25E55">
        <w:t xml:space="preserve">and the measured signal symbols </w:t>
      </w:r>
      <w:r>
        <w:t xml:space="preserve">at the output of the repeater </w:t>
      </w:r>
      <w:r w:rsidRPr="00C25E55">
        <w:t>after the equalization</w:t>
      </w:r>
      <w:r>
        <w:t xml:space="preserve"> by the measurement equipment</w:t>
      </w:r>
      <w:r w:rsidRPr="00C25E55">
        <w:t xml:space="preserve">. </w:t>
      </w:r>
      <w:bookmarkStart w:id="2318" w:name="_Hlk95332295"/>
      <w:r w:rsidRPr="00C25E55">
        <w:t xml:space="preserve">This difference is called the error vector. </w:t>
      </w:r>
      <w:bookmarkEnd w:id="2318"/>
      <w:r w:rsidRPr="00C25E55">
        <w:t xml:space="preserve">Details about how the </w:t>
      </w:r>
      <w:r>
        <w:t xml:space="preserve">repeater </w:t>
      </w:r>
      <w:r w:rsidRPr="00C25E55">
        <w:t xml:space="preserve">EVM is determined are </w:t>
      </w:r>
      <w:r>
        <w:t xml:space="preserve">the same as </w:t>
      </w:r>
      <w:r w:rsidRPr="00C25E55">
        <w:t xml:space="preserve">specified in TS 38.104 </w:t>
      </w:r>
      <w:r>
        <w:t xml:space="preserve">[2] </w:t>
      </w:r>
      <w:r w:rsidRPr="00C25E55">
        <w:t xml:space="preserve">Annex B for FR1. The </w:t>
      </w:r>
      <w:r>
        <w:t xml:space="preserve">repeater </w:t>
      </w:r>
      <w:r w:rsidRPr="00C25E55">
        <w:t>EVM result is defined as the square root of the ratio of the mean error vector power to the mean reference power expressed in percent.</w:t>
      </w:r>
    </w:p>
    <w:p w14:paraId="6C551278" w14:textId="19BEC458" w:rsidR="00951572" w:rsidRPr="00B11B89" w:rsidRDefault="005D2871" w:rsidP="005D2871">
      <w:pPr>
        <w:rPr>
          <w:rFonts w:eastAsia="SimSun"/>
          <w:lang w:eastAsia="zh-CN"/>
        </w:rPr>
      </w:pPr>
      <w:r w:rsidRPr="00B11B89">
        <w:rPr>
          <w:rFonts w:eastAsia="SimSun"/>
          <w:lang w:eastAsia="zh-CN"/>
        </w:rPr>
        <w:t xml:space="preserve">The </w:t>
      </w:r>
      <w:r>
        <w:rPr>
          <w:rFonts w:eastAsia="SimSun"/>
          <w:lang w:eastAsia="zh-CN"/>
        </w:rPr>
        <w:t xml:space="preserve">repeater </w:t>
      </w:r>
      <w:r w:rsidRPr="00B11B89">
        <w:rPr>
          <w:rFonts w:eastAsia="SimSun"/>
          <w:lang w:eastAsia="zh-CN"/>
        </w:rPr>
        <w:t>EVM requirement</w:t>
      </w:r>
      <w:r>
        <w:rPr>
          <w:rFonts w:eastAsia="SimSun"/>
          <w:lang w:eastAsia="zh-CN"/>
        </w:rPr>
        <w:t xml:space="preserve"> is</w:t>
      </w:r>
      <w:r w:rsidRPr="00B11B89">
        <w:rPr>
          <w:rFonts w:eastAsia="SimSun"/>
          <w:lang w:eastAsia="zh-CN"/>
        </w:rPr>
        <w:t xml:space="preserve"> applicable</w:t>
      </w:r>
      <w:r>
        <w:rPr>
          <w:rFonts w:eastAsia="SimSun"/>
          <w:lang w:eastAsia="zh-CN"/>
        </w:rPr>
        <w:t xml:space="preserve"> for a repeater operating at an input power in the range</w:t>
      </w:r>
      <w:r w:rsidRPr="00B11B89">
        <w:rPr>
          <w:rFonts w:eastAsia="SimSun"/>
          <w:lang w:eastAsia="zh-CN"/>
        </w:rPr>
        <w:t xml:space="preserve"> </w:t>
      </w:r>
      <w:r>
        <w:rPr>
          <w:rFonts w:eastAsia="SimSun"/>
          <w:lang w:eastAsia="zh-CN"/>
        </w:rPr>
        <w:t>from what is required to reach the maximum output power to the minimum power level in table 6.6.1.1-1</w:t>
      </w:r>
      <w:r w:rsidRPr="00B11B89">
        <w:rPr>
          <w:rFonts w:eastAsia="SimSun"/>
          <w:lang w:eastAsia="zh-CN"/>
        </w:rPr>
        <w:t>.</w:t>
      </w:r>
    </w:p>
    <w:p w14:paraId="6C551279" w14:textId="2744EB94" w:rsidR="00951572" w:rsidRPr="00B11B89" w:rsidRDefault="005D2871" w:rsidP="00523D6B">
      <w:pPr>
        <w:pStyle w:val="TH"/>
        <w:rPr>
          <w:lang w:val="en-US" w:eastAsia="sv-SE"/>
        </w:rPr>
      </w:pPr>
      <w:r w:rsidRPr="00B11B89">
        <w:rPr>
          <w:lang w:val="en-US" w:eastAsia="sv-SE"/>
        </w:rPr>
        <w:t>Table 6.6.1.</w:t>
      </w:r>
      <w:r>
        <w:rPr>
          <w:lang w:val="en-US" w:eastAsia="sv-SE"/>
        </w:rPr>
        <w:t>1</w:t>
      </w:r>
      <w:r w:rsidRPr="00B11B89">
        <w:rPr>
          <w:lang w:val="en-US" w:eastAsia="sv-SE"/>
        </w:rPr>
        <w:t xml:space="preserve">-1: Minimum input power for </w:t>
      </w:r>
      <w:r>
        <w:rPr>
          <w:lang w:val="en-US" w:eastAsia="sv-SE"/>
        </w:rPr>
        <w:t xml:space="preserve">repeater </w:t>
      </w:r>
      <w:r w:rsidRPr="00B11B89">
        <w:rPr>
          <w:lang w:val="en-US" w:eastAsia="sv-SE"/>
        </w:rPr>
        <w:t>EVM</w:t>
      </w:r>
    </w:p>
    <w:tbl>
      <w:tblPr>
        <w:tblStyle w:val="TableGrid9"/>
        <w:tblW w:w="0" w:type="auto"/>
        <w:jc w:val="center"/>
        <w:tblLook w:val="04A0" w:firstRow="1" w:lastRow="0" w:firstColumn="1" w:lastColumn="0" w:noHBand="0" w:noVBand="1"/>
      </w:tblPr>
      <w:tblGrid>
        <w:gridCol w:w="1838"/>
        <w:gridCol w:w="2640"/>
        <w:gridCol w:w="2126"/>
      </w:tblGrid>
      <w:tr w:rsidR="00951572" w:rsidRPr="00B11B89" w14:paraId="6C55127C" w14:textId="77777777" w:rsidTr="0043494A">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C55127A" w14:textId="77777777" w:rsidR="00951572" w:rsidRPr="00B11B89" w:rsidRDefault="00951572" w:rsidP="00523D6B">
            <w:pPr>
              <w:pStyle w:val="TAH"/>
              <w:rPr>
                <w:lang w:eastAsia="sv-SE"/>
              </w:rPr>
            </w:pPr>
            <w:r w:rsidRPr="00B11B89">
              <w:rPr>
                <w:lang w:eastAsia="sv-SE"/>
              </w:rPr>
              <w:t>Repeater DL class</w:t>
            </w:r>
          </w:p>
        </w:tc>
        <w:tc>
          <w:tcPr>
            <w:tcW w:w="4766" w:type="dxa"/>
            <w:gridSpan w:val="2"/>
            <w:tcBorders>
              <w:top w:val="single" w:sz="4" w:space="0" w:color="auto"/>
              <w:left w:val="single" w:sz="4" w:space="0" w:color="auto"/>
              <w:bottom w:val="single" w:sz="4" w:space="0" w:color="auto"/>
              <w:right w:val="single" w:sz="4" w:space="0" w:color="auto"/>
            </w:tcBorders>
            <w:hideMark/>
          </w:tcPr>
          <w:p w14:paraId="6C55127B" w14:textId="77777777" w:rsidR="00951572" w:rsidRPr="00B11B89" w:rsidRDefault="00951572" w:rsidP="00523D6B">
            <w:pPr>
              <w:pStyle w:val="TAH"/>
              <w:rPr>
                <w:lang w:eastAsia="sv-SE"/>
              </w:rPr>
            </w:pPr>
            <w:r w:rsidRPr="00B11B89">
              <w:rPr>
                <w:lang w:eastAsia="sv-SE"/>
              </w:rPr>
              <w:t>Minimum input power spectral density (dBm/MHz)</w:t>
            </w:r>
          </w:p>
        </w:tc>
      </w:tr>
      <w:tr w:rsidR="00951572" w:rsidRPr="00B11B89" w14:paraId="6C551280" w14:textId="77777777" w:rsidTr="0043494A">
        <w:trPr>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6C55127D" w14:textId="77777777" w:rsidR="00951572" w:rsidRPr="00B11B89" w:rsidRDefault="00951572" w:rsidP="00523D6B">
            <w:pPr>
              <w:pStyle w:val="TAH"/>
              <w:rPr>
                <w:lang w:eastAsia="sv-SE"/>
              </w:rPr>
            </w:pPr>
          </w:p>
        </w:tc>
        <w:tc>
          <w:tcPr>
            <w:tcW w:w="2640" w:type="dxa"/>
            <w:tcBorders>
              <w:top w:val="single" w:sz="4" w:space="0" w:color="auto"/>
              <w:left w:val="single" w:sz="4" w:space="0" w:color="auto"/>
              <w:bottom w:val="single" w:sz="4" w:space="0" w:color="auto"/>
              <w:right w:val="single" w:sz="4" w:space="0" w:color="auto"/>
            </w:tcBorders>
            <w:hideMark/>
          </w:tcPr>
          <w:p w14:paraId="6C55127E" w14:textId="77777777" w:rsidR="00951572" w:rsidRPr="00B11B89" w:rsidRDefault="00951572" w:rsidP="00523D6B">
            <w:pPr>
              <w:pStyle w:val="TAH"/>
              <w:rPr>
                <w:lang w:eastAsia="sv-SE"/>
              </w:rPr>
            </w:pPr>
            <w:r w:rsidRPr="00B95F8F">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C55127F" w14:textId="77777777" w:rsidR="00951572" w:rsidRPr="00B11B89" w:rsidRDefault="00951572" w:rsidP="00523D6B">
            <w:pPr>
              <w:pStyle w:val="TAH"/>
              <w:rPr>
                <w:lang w:eastAsia="zh-CN"/>
              </w:rPr>
            </w:pPr>
            <w:r w:rsidRPr="00B11B89">
              <w:rPr>
                <w:lang w:eastAsia="sv-SE"/>
              </w:rPr>
              <w:t>256QAM</w:t>
            </w:r>
            <w:r w:rsidRPr="00B11B89">
              <w:rPr>
                <w:rFonts w:hint="eastAsia"/>
                <w:vertAlign w:val="superscript"/>
                <w:lang w:eastAsia="zh-CN"/>
              </w:rPr>
              <w:t>1</w:t>
            </w:r>
          </w:p>
        </w:tc>
      </w:tr>
      <w:tr w:rsidR="00951572" w:rsidRPr="00B11B89" w14:paraId="6C551284"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1" w14:textId="77777777" w:rsidR="00951572" w:rsidRPr="00B11B89" w:rsidRDefault="00951572" w:rsidP="00523D6B">
            <w:pPr>
              <w:pStyle w:val="TAC"/>
              <w:rPr>
                <w:lang w:eastAsia="sv-SE"/>
              </w:rPr>
            </w:pPr>
            <w:r w:rsidRPr="00B11B89">
              <w:rPr>
                <w:lang w:eastAsia="sv-SE"/>
              </w:rPr>
              <w:t>WA</w:t>
            </w:r>
          </w:p>
        </w:tc>
        <w:tc>
          <w:tcPr>
            <w:tcW w:w="2640" w:type="dxa"/>
            <w:tcBorders>
              <w:top w:val="single" w:sz="4" w:space="0" w:color="auto"/>
              <w:left w:val="single" w:sz="4" w:space="0" w:color="auto"/>
              <w:bottom w:val="single" w:sz="4" w:space="0" w:color="auto"/>
              <w:right w:val="single" w:sz="4" w:space="0" w:color="auto"/>
            </w:tcBorders>
            <w:hideMark/>
          </w:tcPr>
          <w:p w14:paraId="6C551282" w14:textId="77777777" w:rsidR="00951572" w:rsidRPr="00B11B89" w:rsidRDefault="00951572" w:rsidP="00523D6B">
            <w:pPr>
              <w:pStyle w:val="TAC"/>
              <w:rPr>
                <w:lang w:eastAsia="sv-SE"/>
              </w:rPr>
            </w:pPr>
            <w:r w:rsidRPr="00B11B89">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6C551283" w14:textId="77777777" w:rsidR="00951572" w:rsidRPr="00B11B89" w:rsidRDefault="00951572" w:rsidP="00523D6B">
            <w:pPr>
              <w:pStyle w:val="TAC"/>
              <w:rPr>
                <w:lang w:eastAsia="sv-SE"/>
              </w:rPr>
            </w:pPr>
            <w:r w:rsidRPr="00B11B89">
              <w:rPr>
                <w:lang w:eastAsia="sv-SE"/>
              </w:rPr>
              <w:t>-75</w:t>
            </w:r>
          </w:p>
        </w:tc>
      </w:tr>
      <w:tr w:rsidR="00951572" w:rsidRPr="00B11B89" w14:paraId="6C551288"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5" w14:textId="77777777" w:rsidR="00951572" w:rsidRPr="00B11B89" w:rsidRDefault="00951572" w:rsidP="00523D6B">
            <w:pPr>
              <w:pStyle w:val="TAC"/>
              <w:rPr>
                <w:lang w:eastAsia="sv-SE"/>
              </w:rPr>
            </w:pPr>
            <w:r w:rsidRPr="00B11B89">
              <w:rPr>
                <w:lang w:eastAsia="sv-SE"/>
              </w:rPr>
              <w:t>MR</w:t>
            </w:r>
          </w:p>
        </w:tc>
        <w:tc>
          <w:tcPr>
            <w:tcW w:w="2640" w:type="dxa"/>
            <w:tcBorders>
              <w:top w:val="single" w:sz="4" w:space="0" w:color="auto"/>
              <w:left w:val="single" w:sz="4" w:space="0" w:color="auto"/>
              <w:bottom w:val="single" w:sz="4" w:space="0" w:color="auto"/>
              <w:right w:val="single" w:sz="4" w:space="0" w:color="auto"/>
            </w:tcBorders>
            <w:hideMark/>
          </w:tcPr>
          <w:p w14:paraId="6C551286" w14:textId="77777777" w:rsidR="00951572" w:rsidRPr="00B11B89" w:rsidRDefault="00951572" w:rsidP="00523D6B">
            <w:pPr>
              <w:pStyle w:val="TAC"/>
              <w:rPr>
                <w:lang w:eastAsia="sv-SE"/>
              </w:rPr>
            </w:pPr>
            <w:r w:rsidRPr="00B11B89">
              <w:rPr>
                <w:lang w:eastAsia="sv-SE"/>
              </w:rPr>
              <w:t>-77</w:t>
            </w:r>
          </w:p>
        </w:tc>
        <w:tc>
          <w:tcPr>
            <w:tcW w:w="2126" w:type="dxa"/>
            <w:tcBorders>
              <w:top w:val="single" w:sz="4" w:space="0" w:color="auto"/>
              <w:left w:val="single" w:sz="4" w:space="0" w:color="auto"/>
              <w:bottom w:val="single" w:sz="4" w:space="0" w:color="auto"/>
              <w:right w:val="single" w:sz="4" w:space="0" w:color="auto"/>
            </w:tcBorders>
            <w:hideMark/>
          </w:tcPr>
          <w:p w14:paraId="6C551287" w14:textId="77777777" w:rsidR="00951572" w:rsidRPr="00B11B89" w:rsidRDefault="00951572" w:rsidP="00523D6B">
            <w:pPr>
              <w:pStyle w:val="TAC"/>
              <w:rPr>
                <w:lang w:eastAsia="sv-SE"/>
              </w:rPr>
            </w:pPr>
            <w:r w:rsidRPr="00B11B89">
              <w:rPr>
                <w:lang w:eastAsia="sv-SE"/>
              </w:rPr>
              <w:t>-70</w:t>
            </w:r>
          </w:p>
        </w:tc>
      </w:tr>
      <w:tr w:rsidR="00951572" w:rsidRPr="00B11B89" w14:paraId="6C55128C"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9" w14:textId="77777777" w:rsidR="00951572" w:rsidRPr="00B11B89" w:rsidRDefault="00951572" w:rsidP="00523D6B">
            <w:pPr>
              <w:pStyle w:val="TAC"/>
              <w:rPr>
                <w:lang w:eastAsia="sv-SE"/>
              </w:rPr>
            </w:pPr>
            <w:r w:rsidRPr="00B11B89">
              <w:rPr>
                <w:lang w:eastAsia="sv-SE"/>
              </w:rPr>
              <w:t>LA</w:t>
            </w:r>
          </w:p>
        </w:tc>
        <w:tc>
          <w:tcPr>
            <w:tcW w:w="2640" w:type="dxa"/>
            <w:tcBorders>
              <w:top w:val="single" w:sz="4" w:space="0" w:color="auto"/>
              <w:left w:val="single" w:sz="4" w:space="0" w:color="auto"/>
              <w:bottom w:val="single" w:sz="4" w:space="0" w:color="auto"/>
              <w:right w:val="single" w:sz="4" w:space="0" w:color="auto"/>
            </w:tcBorders>
            <w:hideMark/>
          </w:tcPr>
          <w:p w14:paraId="6C55128A" w14:textId="77777777" w:rsidR="00951572" w:rsidRPr="00B11B89" w:rsidRDefault="00951572" w:rsidP="00523D6B">
            <w:pPr>
              <w:pStyle w:val="TAC"/>
              <w:rPr>
                <w:lang w:eastAsia="sv-SE"/>
              </w:rPr>
            </w:pPr>
            <w:r w:rsidRPr="00B11B89">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6C55128B" w14:textId="77777777" w:rsidR="00951572" w:rsidRPr="00B11B89" w:rsidRDefault="00951572" w:rsidP="00523D6B">
            <w:pPr>
              <w:pStyle w:val="TAC"/>
              <w:rPr>
                <w:lang w:eastAsia="sv-SE"/>
              </w:rPr>
            </w:pPr>
            <w:r w:rsidRPr="00B11B89">
              <w:rPr>
                <w:lang w:eastAsia="sv-SE"/>
              </w:rPr>
              <w:t>-67</w:t>
            </w:r>
          </w:p>
        </w:tc>
      </w:tr>
      <w:tr w:rsidR="00951572" w:rsidRPr="00B11B89" w14:paraId="6C55128E" w14:textId="77777777" w:rsidTr="0043494A">
        <w:trPr>
          <w:jc w:val="center"/>
        </w:trPr>
        <w:tc>
          <w:tcPr>
            <w:tcW w:w="6604" w:type="dxa"/>
            <w:gridSpan w:val="3"/>
            <w:tcBorders>
              <w:top w:val="single" w:sz="4" w:space="0" w:color="auto"/>
              <w:left w:val="single" w:sz="4" w:space="0" w:color="auto"/>
              <w:bottom w:val="single" w:sz="4" w:space="0" w:color="auto"/>
              <w:right w:val="single" w:sz="4" w:space="0" w:color="auto"/>
            </w:tcBorders>
            <w:hideMark/>
          </w:tcPr>
          <w:p w14:paraId="6C55128D" w14:textId="77777777" w:rsidR="00951572" w:rsidRPr="00B11B89" w:rsidRDefault="00951572" w:rsidP="00523D6B">
            <w:pPr>
              <w:pStyle w:val="TAN"/>
              <w:rPr>
                <w:lang w:eastAsia="sv-SE"/>
              </w:rPr>
            </w:pPr>
            <w:r w:rsidRPr="00B11B89">
              <w:rPr>
                <w:lang w:eastAsia="sv-SE"/>
              </w:rPr>
              <w:t xml:space="preserve">Note 1: </w:t>
            </w:r>
            <w:r w:rsidRPr="00A62301">
              <w:rPr>
                <w:lang w:eastAsia="sv-SE"/>
              </w:rPr>
              <w:t>support of 256QAM is based on the declaration</w:t>
            </w:r>
          </w:p>
        </w:tc>
      </w:tr>
    </w:tbl>
    <w:p w14:paraId="6C55128F" w14:textId="77777777" w:rsidR="00951572" w:rsidRPr="00C25E55" w:rsidRDefault="00951572" w:rsidP="00523D6B"/>
    <w:p w14:paraId="6C551290" w14:textId="4D9DA9F3" w:rsidR="00951572" w:rsidRPr="001F7A97" w:rsidRDefault="00951572" w:rsidP="00951572">
      <w:pPr>
        <w:pStyle w:val="Heading4"/>
      </w:pPr>
      <w:bookmarkStart w:id="2319" w:name="_Toc503964271"/>
      <w:bookmarkStart w:id="2320" w:name="_Toc97737211"/>
      <w:bookmarkStart w:id="2321" w:name="_Toc106094127"/>
      <w:bookmarkStart w:id="2322" w:name="_Toc114252903"/>
      <w:bookmarkStart w:id="2323" w:name="_Toc123046031"/>
      <w:bookmarkStart w:id="2324" w:name="_Toc124157572"/>
      <w:bookmarkStart w:id="2325" w:name="_Toc124258965"/>
      <w:bookmarkStart w:id="2326" w:name="_Toc124259109"/>
      <w:bookmarkStart w:id="2327" w:name="_Toc130585866"/>
      <w:bookmarkStart w:id="2328" w:name="_Toc130586877"/>
      <w:bookmarkStart w:id="2329" w:name="_Toc137462043"/>
      <w:bookmarkStart w:id="2330" w:name="_Toc138883852"/>
      <w:bookmarkStart w:id="2331" w:name="_Toc138883996"/>
      <w:bookmarkStart w:id="2332" w:name="_Toc145426893"/>
      <w:bookmarkStart w:id="2333" w:name="_Toc155428086"/>
      <w:bookmarkStart w:id="2334" w:name="_Toc155781104"/>
      <w:bookmarkStart w:id="2335" w:name="_Toc161665403"/>
      <w:bookmarkStart w:id="2336" w:name="_Toc169718554"/>
      <w:bookmarkStart w:id="2337" w:name="_Toc176337111"/>
      <w:bookmarkStart w:id="2338" w:name="_Toc187246201"/>
      <w:r w:rsidRPr="001F7A97">
        <w:lastRenderedPageBreak/>
        <w:t>6.6.1.2</w:t>
      </w:r>
      <w:r w:rsidRPr="001F7A97">
        <w:tab/>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r w:rsidR="00347BC2">
        <w:t xml:space="preserve">Minimum requirement for </w:t>
      </w:r>
      <w:r w:rsidR="00347BC2">
        <w:rPr>
          <w:i/>
          <w:iCs/>
        </w:rPr>
        <w:t>RF repeater</w:t>
      </w:r>
      <w:bookmarkEnd w:id="2333"/>
      <w:bookmarkEnd w:id="2334"/>
      <w:bookmarkEnd w:id="2335"/>
      <w:bookmarkEnd w:id="2336"/>
      <w:bookmarkEnd w:id="2337"/>
      <w:bookmarkEnd w:id="2338"/>
    </w:p>
    <w:p w14:paraId="6C551291" w14:textId="06FB443E" w:rsidR="00951572" w:rsidRPr="00C25E55" w:rsidRDefault="005D2871" w:rsidP="00951572">
      <w:r w:rsidRPr="00C25E55">
        <w:t xml:space="preserve">The </w:t>
      </w:r>
      <w:r>
        <w:t xml:space="preserve">repeater </w:t>
      </w:r>
      <w:r w:rsidRPr="00C25E55">
        <w:t>EVM levels for different modulation schemes outlined in table 6.6.1.</w:t>
      </w:r>
      <w:r>
        <w:t>2</w:t>
      </w:r>
      <w:r w:rsidRPr="00C25E55">
        <w:t>-1 shall be met using the frame structure described in clause 6.6.1.</w:t>
      </w:r>
      <w:r>
        <w:t>3</w:t>
      </w:r>
      <w:r w:rsidRPr="00C25E55">
        <w:t>.</w:t>
      </w:r>
    </w:p>
    <w:p w14:paraId="6C551292" w14:textId="123A6AD7" w:rsidR="00951572" w:rsidRPr="00C25E55" w:rsidRDefault="005D2871" w:rsidP="00523D6B">
      <w:pPr>
        <w:pStyle w:val="TH"/>
        <w:rPr>
          <w:lang w:val="en-US"/>
        </w:rPr>
      </w:pPr>
      <w:r w:rsidRPr="00C25E55">
        <w:rPr>
          <w:lang w:val="en-US"/>
        </w:rPr>
        <w:t>Table 6.6.1.</w:t>
      </w:r>
      <w:r>
        <w:rPr>
          <w:lang w:val="en-US"/>
        </w:rPr>
        <w:t>2</w:t>
      </w:r>
      <w:r w:rsidRPr="00C25E55">
        <w:rPr>
          <w:lang w:val="en-US"/>
        </w:rPr>
        <w:t xml:space="preserve">-1: </w:t>
      </w:r>
      <w:r>
        <w:rPr>
          <w:lang w:val="en-US"/>
        </w:rPr>
        <w:t xml:space="preserve">Repeater </w:t>
      </w:r>
      <w:r w:rsidRPr="00C25E55">
        <w:rPr>
          <w:lang w:val="en-US"/>
        </w:rPr>
        <w:t>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5D2871" w:rsidRPr="00C25E55" w14:paraId="6C551295"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3" w14:textId="4DC6012F" w:rsidR="005D2871" w:rsidRPr="00C25E55" w:rsidRDefault="005D2871" w:rsidP="005D2871">
            <w:pPr>
              <w:keepNext/>
              <w:keepLines/>
              <w:spacing w:after="0"/>
              <w:jc w:val="center"/>
              <w:rPr>
                <w:rFonts w:ascii="Arial" w:eastAsia="SimSun" w:hAnsi="Arial" w:cs="Arial"/>
                <w:b/>
                <w:sz w:val="18"/>
                <w:lang w:val="en-US"/>
              </w:rPr>
            </w:pPr>
            <w:r w:rsidRPr="00C25E55">
              <w:rPr>
                <w:rFonts w:ascii="Arial" w:eastAsia="SimSun" w:hAnsi="Arial" w:cs="Arial"/>
                <w:b/>
                <w:sz w:val="18"/>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6C551294" w14:textId="66A01B35" w:rsidR="005D2871" w:rsidRPr="00C25E55" w:rsidRDefault="005D2871" w:rsidP="005D2871">
            <w:pPr>
              <w:keepNext/>
              <w:keepLines/>
              <w:spacing w:after="0"/>
              <w:jc w:val="center"/>
              <w:rPr>
                <w:rFonts w:ascii="Arial" w:eastAsia="SimSun" w:hAnsi="Arial" w:cs="Arial"/>
                <w:b/>
                <w:sz w:val="18"/>
                <w:lang w:val="en-US"/>
              </w:rPr>
            </w:pPr>
            <w:r w:rsidRPr="00C25E55">
              <w:rPr>
                <w:rFonts w:ascii="Arial" w:eastAsia="SimSun" w:hAnsi="Arial" w:cs="Arial"/>
                <w:b/>
                <w:sz w:val="18"/>
                <w:lang w:val="en-US"/>
              </w:rPr>
              <w:t xml:space="preserve">Required </w:t>
            </w:r>
            <w:r>
              <w:rPr>
                <w:rFonts w:ascii="Arial" w:eastAsia="SimSun" w:hAnsi="Arial" w:cs="Arial"/>
                <w:b/>
                <w:sz w:val="18"/>
                <w:lang w:val="en-US"/>
              </w:rPr>
              <w:t xml:space="preserve">repeater </w:t>
            </w:r>
            <w:r w:rsidRPr="00C25E55">
              <w:rPr>
                <w:rFonts w:ascii="Arial" w:eastAsia="SimSun" w:hAnsi="Arial" w:cs="Arial"/>
                <w:b/>
                <w:sz w:val="18"/>
                <w:lang w:val="en-US"/>
              </w:rPr>
              <w:t>EVM</w:t>
            </w:r>
          </w:p>
        </w:tc>
      </w:tr>
      <w:tr w:rsidR="00951572" w:rsidRPr="00C25E55" w14:paraId="6C551298"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6"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QPSK</w:t>
            </w:r>
            <w:r>
              <w:rPr>
                <w:rFonts w:ascii="Arial" w:eastAsia="SimSun" w:hAnsi="Arial" w:cs="Arial"/>
                <w:sz w:val="18"/>
                <w:lang w:val="en-US"/>
              </w:rPr>
              <w:t xml:space="preserve">, </w:t>
            </w:r>
            <w:r w:rsidRPr="00767192">
              <w:rPr>
                <w:rFonts w:ascii="Arial" w:eastAsia="SimSun" w:hAnsi="Arial" w:cs="Arial"/>
                <w:sz w:val="18"/>
                <w:lang w:val="en-US"/>
              </w:rPr>
              <w:t>16QAM</w:t>
            </w:r>
            <w:r>
              <w:rPr>
                <w:rFonts w:ascii="Arial" w:eastAsia="SimSun" w:hAnsi="Arial" w:cs="Arial"/>
                <w:sz w:val="18"/>
                <w:lang w:val="en-US"/>
              </w:rPr>
              <w:t xml:space="preserve">, </w:t>
            </w:r>
            <w:r w:rsidRPr="00767192">
              <w:rPr>
                <w:rFonts w:ascii="Arial" w:eastAsia="SimSun" w:hAnsi="Arial" w:cs="Arial"/>
                <w:sz w:val="18"/>
                <w:lang w:val="en-US"/>
              </w:rPr>
              <w:t>64QAM</w:t>
            </w:r>
          </w:p>
        </w:tc>
        <w:tc>
          <w:tcPr>
            <w:tcW w:w="3539" w:type="dxa"/>
            <w:tcBorders>
              <w:top w:val="single" w:sz="4" w:space="0" w:color="auto"/>
              <w:left w:val="single" w:sz="4" w:space="0" w:color="auto"/>
              <w:bottom w:val="single" w:sz="4" w:space="0" w:color="auto"/>
              <w:right w:val="single" w:sz="4" w:space="0" w:color="auto"/>
            </w:tcBorders>
            <w:hideMark/>
          </w:tcPr>
          <w:p w14:paraId="6C551297"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8 %</w:t>
            </w:r>
          </w:p>
        </w:tc>
      </w:tr>
      <w:tr w:rsidR="00951572" w:rsidRPr="00C25E55" w14:paraId="6C55129B"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9"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C55129A" w14:textId="77777777" w:rsidR="00951572" w:rsidRPr="00C25E55" w:rsidRDefault="00951572" w:rsidP="0043494A">
            <w:pPr>
              <w:keepNext/>
              <w:keepLines/>
              <w:spacing w:after="0"/>
              <w:jc w:val="center"/>
              <w:rPr>
                <w:rFonts w:ascii="Arial" w:eastAsia="SimSun" w:hAnsi="Arial" w:cs="Arial"/>
                <w:sz w:val="18"/>
                <w:lang w:val="en-US"/>
              </w:rPr>
            </w:pPr>
            <w:r w:rsidRPr="00C25E55">
              <w:rPr>
                <w:rFonts w:ascii="Arial" w:eastAsia="SimSun" w:hAnsi="Arial" w:cs="Arial"/>
                <w:sz w:val="18"/>
                <w:lang w:val="en-US"/>
              </w:rPr>
              <w:t xml:space="preserve">3.5 % </w:t>
            </w:r>
            <w:r w:rsidRPr="00C25E55">
              <w:rPr>
                <w:rFonts w:ascii="Arial" w:eastAsia="SimSun" w:hAnsi="Arial" w:cs="Arial"/>
                <w:sz w:val="18"/>
                <w:vertAlign w:val="superscript"/>
                <w:lang w:val="en-US"/>
              </w:rPr>
              <w:t>1</w:t>
            </w:r>
          </w:p>
        </w:tc>
      </w:tr>
      <w:tr w:rsidR="00951572" w:rsidRPr="00C25E55" w14:paraId="6C55129D" w14:textId="77777777" w:rsidTr="0043494A">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6C55129C" w14:textId="77777777" w:rsidR="00951572" w:rsidRPr="00C25E55" w:rsidRDefault="00951572" w:rsidP="0043494A">
            <w:pPr>
              <w:keepNext/>
              <w:keepLines/>
              <w:spacing w:after="0"/>
              <w:jc w:val="both"/>
              <w:rPr>
                <w:rFonts w:ascii="Arial" w:eastAsia="SimSun" w:hAnsi="Arial" w:cs="Arial"/>
                <w:sz w:val="18"/>
                <w:lang w:val="en-US"/>
              </w:rPr>
            </w:pPr>
            <w:r w:rsidRPr="00C25E55">
              <w:rPr>
                <w:rFonts w:ascii="Arial" w:eastAsia="SimSun" w:hAnsi="Arial" w:cs="Arial"/>
                <w:sz w:val="18"/>
                <w:lang w:val="en-US"/>
              </w:rPr>
              <w:t xml:space="preserve">Note 1: </w:t>
            </w:r>
            <w:r w:rsidRPr="00A62301">
              <w:rPr>
                <w:rFonts w:ascii="Arial" w:eastAsia="SimSun" w:hAnsi="Arial" w:cs="Arial"/>
                <w:sz w:val="18"/>
                <w:lang w:val="en-US"/>
              </w:rPr>
              <w:t>support of 256QAM is based on the declaration</w:t>
            </w:r>
            <w:r w:rsidRPr="00C25E55">
              <w:rPr>
                <w:rFonts w:ascii="Arial" w:eastAsia="SimSun" w:hAnsi="Arial" w:cs="Arial"/>
                <w:sz w:val="18"/>
                <w:lang w:val="en-US"/>
              </w:rPr>
              <w:t>.</w:t>
            </w:r>
          </w:p>
        </w:tc>
      </w:tr>
    </w:tbl>
    <w:p w14:paraId="6C55129E" w14:textId="77777777" w:rsidR="00951572" w:rsidRDefault="00951572" w:rsidP="00951572">
      <w:pPr>
        <w:rPr>
          <w:rFonts w:eastAsia="DengXian"/>
        </w:rPr>
      </w:pPr>
    </w:p>
    <w:p w14:paraId="597609F1" w14:textId="77777777" w:rsidR="00347BC2" w:rsidRDefault="00347BC2" w:rsidP="00347BC2">
      <w:pPr>
        <w:pStyle w:val="Heading4"/>
        <w:rPr>
          <w:i/>
          <w:iCs/>
        </w:rPr>
      </w:pPr>
      <w:bookmarkStart w:id="2339" w:name="_Toc155428087"/>
      <w:bookmarkStart w:id="2340" w:name="_Toc155781105"/>
      <w:bookmarkStart w:id="2341" w:name="_Toc161665404"/>
      <w:bookmarkStart w:id="2342" w:name="_Toc169718555"/>
      <w:bookmarkStart w:id="2343" w:name="_Toc176337112"/>
      <w:bookmarkStart w:id="2344" w:name="_Toc187246202"/>
      <w:r>
        <w:t>6.6.1.2A</w:t>
      </w:r>
      <w:r>
        <w:tab/>
        <w:t xml:space="preserve">Minimum requirement for </w:t>
      </w:r>
      <w:r>
        <w:rPr>
          <w:i/>
          <w:iCs/>
        </w:rPr>
        <w:t>NCR</w:t>
      </w:r>
      <w:bookmarkEnd w:id="2339"/>
      <w:bookmarkEnd w:id="2340"/>
      <w:bookmarkEnd w:id="2341"/>
      <w:bookmarkEnd w:id="2342"/>
      <w:bookmarkEnd w:id="2343"/>
      <w:bookmarkEnd w:id="2344"/>
    </w:p>
    <w:p w14:paraId="20684456" w14:textId="77777777" w:rsidR="00347BC2" w:rsidRDefault="00347BC2" w:rsidP="00347BC2">
      <w:pPr>
        <w:pStyle w:val="Heading5"/>
      </w:pPr>
      <w:bookmarkStart w:id="2345" w:name="_Toc155428088"/>
      <w:bookmarkStart w:id="2346" w:name="_Toc155781106"/>
      <w:bookmarkStart w:id="2347" w:name="_Toc161665405"/>
      <w:bookmarkStart w:id="2348" w:name="_Toc169718556"/>
      <w:bookmarkStart w:id="2349" w:name="_Toc176337113"/>
      <w:bookmarkStart w:id="2350" w:name="_Toc187246203"/>
      <w:r>
        <w:t>6.6.1.2A.1</w:t>
      </w:r>
      <w:r>
        <w:tab/>
        <w:t>Minimum requirement for NCR-Fwd</w:t>
      </w:r>
      <w:bookmarkEnd w:id="2345"/>
      <w:bookmarkEnd w:id="2346"/>
      <w:bookmarkEnd w:id="2347"/>
      <w:bookmarkEnd w:id="2348"/>
      <w:bookmarkEnd w:id="2349"/>
      <w:bookmarkEnd w:id="2350"/>
    </w:p>
    <w:p w14:paraId="5B124C4A" w14:textId="77777777" w:rsidR="00347BC2" w:rsidRDefault="00347BC2" w:rsidP="00EC00FD">
      <w:pPr>
        <w:pStyle w:val="H6"/>
      </w:pPr>
      <w:r>
        <w:t>6.6.1.2A.1.1</w:t>
      </w:r>
      <w:r>
        <w:tab/>
        <w:t>Minimum requirement for NCR-Fwd type 1-C</w:t>
      </w:r>
    </w:p>
    <w:p w14:paraId="6805A3CC" w14:textId="77777777" w:rsidR="00347BC2" w:rsidRDefault="00347BC2" w:rsidP="00347BC2">
      <w:r>
        <w:t xml:space="preserve">The </w:t>
      </w:r>
      <w:r>
        <w:rPr>
          <w:rFonts w:hint="eastAsia"/>
          <w:lang w:val="en-US" w:eastAsia="zh-CN"/>
        </w:rPr>
        <w:t>NCR-F</w:t>
      </w:r>
      <w:r>
        <w:rPr>
          <w:lang w:val="en-US" w:eastAsia="zh-CN"/>
        </w:rPr>
        <w:t>wd</w:t>
      </w:r>
      <w:r>
        <w:t xml:space="preserve"> EVM levels for different modulation schemes outlined in table 6.6.1.2-1 shall be met using the frame structure described in clause 6.6.1.3.</w:t>
      </w:r>
    </w:p>
    <w:p w14:paraId="3B69BF0C" w14:textId="77777777" w:rsidR="00347BC2" w:rsidRDefault="00347BC2" w:rsidP="00EC00FD">
      <w:pPr>
        <w:pStyle w:val="H6"/>
      </w:pPr>
      <w:r>
        <w:t>6.6.1.2A.1.2</w:t>
      </w:r>
      <w:r>
        <w:tab/>
        <w:t xml:space="preserve">Minimum requirement for </w:t>
      </w:r>
      <w:r>
        <w:rPr>
          <w:i/>
          <w:iCs/>
        </w:rPr>
        <w:t>NCR-Fwd type 1-H</w:t>
      </w:r>
    </w:p>
    <w:p w14:paraId="62D30573" w14:textId="77777777" w:rsidR="00347BC2" w:rsidRDefault="00347BC2" w:rsidP="00347BC2">
      <w:r>
        <w:t xml:space="preserve">The </w:t>
      </w:r>
      <w:r>
        <w:rPr>
          <w:rFonts w:hint="eastAsia"/>
          <w:lang w:val="en-US" w:eastAsia="zh-CN"/>
        </w:rPr>
        <w:t>NCR-F</w:t>
      </w:r>
      <w:r>
        <w:rPr>
          <w:lang w:val="en-US" w:eastAsia="zh-CN"/>
        </w:rPr>
        <w:t>wd</w:t>
      </w:r>
      <w:r>
        <w:t xml:space="preserve"> EVM levels for different modulation schemes outlined in table 6.6.1.2-1 shall be met using the frame structure described in clause 6.6.1.3 between corresponding input/output TAB connectors.</w:t>
      </w:r>
    </w:p>
    <w:p w14:paraId="6C55129F" w14:textId="0AEEDE51" w:rsidR="00951572" w:rsidRPr="001F7A97" w:rsidRDefault="005D2871" w:rsidP="00951572">
      <w:pPr>
        <w:pStyle w:val="Heading4"/>
      </w:pPr>
      <w:bookmarkStart w:id="2351" w:name="_Toc97737212"/>
      <w:bookmarkStart w:id="2352" w:name="_Toc106094128"/>
      <w:bookmarkStart w:id="2353" w:name="_Toc114252904"/>
      <w:bookmarkStart w:id="2354" w:name="_Toc123046032"/>
      <w:bookmarkStart w:id="2355" w:name="_Toc124157573"/>
      <w:bookmarkStart w:id="2356" w:name="_Toc124258966"/>
      <w:bookmarkStart w:id="2357" w:name="_Toc124259110"/>
      <w:bookmarkStart w:id="2358" w:name="_Toc130585867"/>
      <w:bookmarkStart w:id="2359" w:name="_Toc130586878"/>
      <w:bookmarkStart w:id="2360" w:name="_Toc137462044"/>
      <w:bookmarkStart w:id="2361" w:name="_Toc138883853"/>
      <w:bookmarkStart w:id="2362" w:name="_Toc138883997"/>
      <w:bookmarkStart w:id="2363" w:name="_Toc145426894"/>
      <w:bookmarkStart w:id="2364" w:name="_Toc155428089"/>
      <w:bookmarkStart w:id="2365" w:name="_Toc155781107"/>
      <w:bookmarkStart w:id="2366" w:name="_Toc161665406"/>
      <w:bookmarkStart w:id="2367" w:name="_Toc169718557"/>
      <w:bookmarkStart w:id="2368" w:name="_Toc176337114"/>
      <w:bookmarkStart w:id="2369" w:name="_Toc187246204"/>
      <w:r w:rsidRPr="001F7A97">
        <w:t>6.6.1.</w:t>
      </w:r>
      <w:r>
        <w:t>3</w:t>
      </w:r>
      <w:r w:rsidRPr="001F7A97">
        <w:tab/>
      </w:r>
      <w:r>
        <w:t xml:space="preserve">Repeater </w:t>
      </w:r>
      <w:r w:rsidRPr="001F7A97">
        <w:t>EVM frame structure for measurement</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6C5512A0" w14:textId="3A7C0FDD" w:rsidR="00951572" w:rsidRDefault="005D2871" w:rsidP="00951572">
      <w:pPr>
        <w:rPr>
          <w:lang w:eastAsia="zh-CN"/>
        </w:rPr>
      </w:pPr>
      <w:r w:rsidRPr="00530E68">
        <w:t xml:space="preserve">The input signals for the </w:t>
      </w:r>
      <w:r>
        <w:t xml:space="preserve">repeater </w:t>
      </w:r>
      <w:r w:rsidRPr="00530E68">
        <w:t xml:space="preserve">EVM requirement shall have the same frame structure as </w:t>
      </w:r>
      <w:r>
        <w:t xml:space="preserve">defined for the BS is </w:t>
      </w:r>
      <w:r>
        <w:rPr>
          <w:rFonts w:hint="eastAsia"/>
          <w:lang w:eastAsia="zh-CN"/>
        </w:rPr>
        <w:t xml:space="preserve">TS </w:t>
      </w:r>
      <w:r>
        <w:t>38.104 [</w:t>
      </w:r>
      <w:r>
        <w:rPr>
          <w:rFonts w:hint="eastAsia"/>
          <w:lang w:eastAsia="zh-CN"/>
        </w:rPr>
        <w:t>2</w:t>
      </w:r>
      <w:r w:rsidRPr="00530E68">
        <w:t>].</w:t>
      </w:r>
    </w:p>
    <w:p w14:paraId="6C5512A1" w14:textId="7A802FA7" w:rsidR="00951572" w:rsidRPr="00C25E55" w:rsidRDefault="005D2871" w:rsidP="00951572">
      <w:pPr>
        <w:pStyle w:val="Heading3"/>
      </w:pPr>
      <w:bookmarkStart w:id="2370" w:name="_Toc97737213"/>
      <w:bookmarkStart w:id="2371" w:name="_Toc106094129"/>
      <w:bookmarkStart w:id="2372" w:name="_Toc114252905"/>
      <w:bookmarkStart w:id="2373" w:name="_Toc123046033"/>
      <w:bookmarkStart w:id="2374" w:name="_Toc124157574"/>
      <w:bookmarkStart w:id="2375" w:name="_Toc124258967"/>
      <w:bookmarkStart w:id="2376" w:name="_Toc124259111"/>
      <w:bookmarkStart w:id="2377" w:name="_Toc130585868"/>
      <w:bookmarkStart w:id="2378" w:name="_Toc130586879"/>
      <w:bookmarkStart w:id="2379" w:name="_Toc137462045"/>
      <w:bookmarkStart w:id="2380" w:name="_Toc138883854"/>
      <w:bookmarkStart w:id="2381" w:name="_Toc138883998"/>
      <w:bookmarkStart w:id="2382" w:name="_Toc145426895"/>
      <w:bookmarkStart w:id="2383" w:name="_Toc155428090"/>
      <w:bookmarkStart w:id="2384" w:name="_Toc155781108"/>
      <w:bookmarkStart w:id="2385" w:name="_Toc161665407"/>
      <w:bookmarkStart w:id="2386" w:name="_Toc169718558"/>
      <w:bookmarkStart w:id="2387" w:name="_Toc176337115"/>
      <w:bookmarkStart w:id="2388" w:name="_Toc187246205"/>
      <w:r w:rsidRPr="00C25E55">
        <w:t>6.6.2</w:t>
      </w:r>
      <w:r w:rsidRPr="00C25E55">
        <w:tab/>
        <w:t xml:space="preserve">Uplink </w:t>
      </w:r>
      <w:r>
        <w:t>repeater e</w:t>
      </w:r>
      <w:r w:rsidRPr="00C25E55">
        <w:t>rror vector magnitude</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p>
    <w:p w14:paraId="6C5512A2" w14:textId="77777777" w:rsidR="00951572" w:rsidRPr="001F7A97" w:rsidRDefault="00951572" w:rsidP="00951572">
      <w:pPr>
        <w:pStyle w:val="Heading4"/>
      </w:pPr>
      <w:bookmarkStart w:id="2389" w:name="_Toc97737214"/>
      <w:bookmarkStart w:id="2390" w:name="_Toc106094130"/>
      <w:bookmarkStart w:id="2391" w:name="_Toc114252906"/>
      <w:bookmarkStart w:id="2392" w:name="_Toc123046034"/>
      <w:bookmarkStart w:id="2393" w:name="_Toc124157575"/>
      <w:bookmarkStart w:id="2394" w:name="_Toc124258968"/>
      <w:bookmarkStart w:id="2395" w:name="_Toc124259112"/>
      <w:bookmarkStart w:id="2396" w:name="_Toc130585869"/>
      <w:bookmarkStart w:id="2397" w:name="_Toc130586880"/>
      <w:bookmarkStart w:id="2398" w:name="_Toc137462046"/>
      <w:bookmarkStart w:id="2399" w:name="_Toc138883855"/>
      <w:bookmarkStart w:id="2400" w:name="_Toc138883999"/>
      <w:bookmarkStart w:id="2401" w:name="_Toc145426896"/>
      <w:bookmarkStart w:id="2402" w:name="_Toc155428091"/>
      <w:bookmarkStart w:id="2403" w:name="_Toc155781109"/>
      <w:bookmarkStart w:id="2404" w:name="_Toc161665408"/>
      <w:bookmarkStart w:id="2405" w:name="_Toc169718559"/>
      <w:bookmarkStart w:id="2406" w:name="_Toc176337116"/>
      <w:bookmarkStart w:id="2407" w:name="_Toc187246206"/>
      <w:r w:rsidRPr="00C25E55">
        <w:t>6.6.2.1</w:t>
      </w:r>
      <w:r w:rsidRPr="00C25E55">
        <w:tab/>
      </w:r>
      <w:r>
        <w:t>General</w:t>
      </w:r>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5CF7835E" w14:textId="77777777" w:rsidR="005D2871" w:rsidRPr="00C25E55" w:rsidRDefault="005D2871" w:rsidP="005D2871">
      <w:pPr>
        <w:rPr>
          <w:rFonts w:eastAsia="MS Mincho"/>
        </w:rPr>
      </w:pPr>
      <w:r w:rsidRPr="00C25E55">
        <w:rPr>
          <w:rFonts w:eastAsia="MS Mincho"/>
        </w:rPr>
        <w:t xml:space="preserve">The </w:t>
      </w:r>
      <w:r>
        <w:rPr>
          <w:rFonts w:eastAsia="MS Mincho"/>
        </w:rPr>
        <w:t xml:space="preserve">Repeater </w:t>
      </w:r>
      <w:r w:rsidRPr="00C25E55">
        <w:rPr>
          <w:rFonts w:eastAsia="MS Mincho" w:cs="v5.0.0"/>
        </w:rPr>
        <w:t xml:space="preserve">Error Vector Magnitude </w:t>
      </w:r>
      <w:r w:rsidRPr="00C25E55">
        <w:rPr>
          <w:rFonts w:eastAsia="MS Mincho"/>
        </w:rPr>
        <w:t xml:space="preserve">is a measure of the difference between the </w:t>
      </w:r>
      <w:r w:rsidRPr="00C25E55">
        <w:rPr>
          <w:rFonts w:eastAsia="MS Mincho" w:cs="v5.0.0"/>
        </w:rPr>
        <w:t xml:space="preserve">reference waveform </w:t>
      </w:r>
      <w:r>
        <w:t xml:space="preserve">provided </w:t>
      </w:r>
      <w:r w:rsidRPr="00C25E55">
        <w:t xml:space="preserve">at </w:t>
      </w:r>
      <w:r>
        <w:t xml:space="preserve">the </w:t>
      </w:r>
      <w:r w:rsidRPr="00C25E55">
        <w:t xml:space="preserve">input </w:t>
      </w:r>
      <w:r>
        <w:t>of repeater</w:t>
      </w:r>
      <w:r w:rsidRPr="00C25E55">
        <w:rPr>
          <w:rFonts w:eastAsia="MS Mincho" w:cs="v5.0.0"/>
        </w:rPr>
        <w:t xml:space="preserve"> and the measured waveform</w:t>
      </w:r>
      <w:r w:rsidRPr="006448F0">
        <w:t xml:space="preserve"> </w:t>
      </w:r>
      <w:r>
        <w:t>at the output of the repeater</w:t>
      </w:r>
      <w:r w:rsidRPr="00C25E55">
        <w:rPr>
          <w:rFonts w:eastAsia="MS Mincho" w:cs="v5.0.0"/>
        </w:rPr>
        <w:t xml:space="preserve">. This difference is called the error vector. </w:t>
      </w:r>
      <w:r w:rsidRPr="00C25E55">
        <w:t xml:space="preserve">Details about how the </w:t>
      </w:r>
      <w:r>
        <w:t xml:space="preserve">repeater </w:t>
      </w:r>
      <w:r w:rsidRPr="00C25E55">
        <w:t xml:space="preserve">EVM is determined are </w:t>
      </w:r>
      <w:r>
        <w:t xml:space="preserve">the same as </w:t>
      </w:r>
      <w:r w:rsidRPr="00C25E55">
        <w:t>specified in TS 38.10</w:t>
      </w:r>
      <w:r>
        <w:t>1-1</w:t>
      </w:r>
      <w:r w:rsidRPr="00C25E55">
        <w:t xml:space="preserve"> </w:t>
      </w:r>
      <w:r>
        <w:t xml:space="preserve">[13] </w:t>
      </w:r>
      <w:r w:rsidRPr="00C25E55">
        <w:t xml:space="preserve">Annex </w:t>
      </w:r>
      <w:r>
        <w:t>F</w:t>
      </w:r>
      <w:r w:rsidRPr="00C25E55">
        <w:t xml:space="preserve"> for FR1</w:t>
      </w:r>
      <w:r>
        <w:t xml:space="preserve">. </w:t>
      </w:r>
      <w:r w:rsidRPr="00C25E55">
        <w:rPr>
          <w:rFonts w:eastAsia="MS Mincho" w:cs="v5.0.0"/>
        </w:rPr>
        <w:t xml:space="preserve">Before calculating the </w:t>
      </w:r>
      <w:r>
        <w:rPr>
          <w:rFonts w:eastAsia="MS Mincho" w:cs="v5.0.0"/>
        </w:rPr>
        <w:t xml:space="preserve">repeater </w:t>
      </w:r>
      <w:r w:rsidRPr="00C25E55">
        <w:rPr>
          <w:rFonts w:eastAsia="MS Mincho" w:cs="v5.0.0"/>
        </w:rPr>
        <w:t xml:space="preserve">EVM the measured waveform is corrected by the sample timing offset and RF frequency offset. Then the </w:t>
      </w:r>
      <w:r w:rsidRPr="00C25E55">
        <w:rPr>
          <w:rFonts w:eastAsia="MS Mincho"/>
        </w:rPr>
        <w:t xml:space="preserve">carrier leakage </w:t>
      </w:r>
      <w:r w:rsidRPr="00C25E55">
        <w:rPr>
          <w:rFonts w:eastAsia="MS Mincho" w:cs="v5.0.0"/>
        </w:rPr>
        <w:t xml:space="preserve">shall be removed from the measured waveform before calculating the </w:t>
      </w:r>
      <w:r>
        <w:rPr>
          <w:rFonts w:eastAsia="MS Mincho" w:cs="v5.0.0"/>
        </w:rPr>
        <w:t xml:space="preserve">repeater </w:t>
      </w:r>
      <w:r w:rsidRPr="00C25E55">
        <w:rPr>
          <w:rFonts w:eastAsia="MS Mincho" w:cs="v5.0.0"/>
        </w:rPr>
        <w:t>EVM</w:t>
      </w:r>
      <w:r w:rsidRPr="00C25E55">
        <w:rPr>
          <w:rFonts w:eastAsia="MS Mincho"/>
        </w:rPr>
        <w:t>.</w:t>
      </w:r>
    </w:p>
    <w:p w14:paraId="328A3582" w14:textId="1E778557" w:rsidR="00221D9A" w:rsidRPr="00C25E55" w:rsidRDefault="005D2871" w:rsidP="005D2871">
      <w:r w:rsidRPr="00C25E55">
        <w:rPr>
          <w:rFonts w:eastAsia="MS Mincho"/>
        </w:rPr>
        <w:t xml:space="preserve">The measured waveform is further equalised using the channel estimates subjected to the </w:t>
      </w:r>
      <w:r>
        <w:rPr>
          <w:rFonts w:eastAsia="MS Mincho"/>
        </w:rPr>
        <w:t xml:space="preserve">repeater </w:t>
      </w:r>
      <w:r w:rsidRPr="00C25E55">
        <w:rPr>
          <w:rFonts w:eastAsia="MS Mincho"/>
        </w:rPr>
        <w:t xml:space="preserve">EVM equaliser spectrum flatness requirement specified in TS 38.101-1 </w:t>
      </w:r>
      <w:r>
        <w:rPr>
          <w:rFonts w:eastAsia="MS Mincho"/>
        </w:rPr>
        <w:t xml:space="preserve">[13] </w:t>
      </w:r>
      <w:r w:rsidRPr="00C25E55">
        <w:rPr>
          <w:rFonts w:eastAsia="MS Mincho"/>
        </w:rPr>
        <w:t xml:space="preserve">clause 6.4.2.4. For DFT-s-OFDM waveforms, the </w:t>
      </w:r>
      <w:r>
        <w:rPr>
          <w:rFonts w:eastAsia="MS Mincho"/>
        </w:rPr>
        <w:t xml:space="preserve">repeater </w:t>
      </w:r>
      <w:r w:rsidRPr="00C25E55">
        <w:rPr>
          <w:rFonts w:eastAsia="MS Mincho"/>
        </w:rPr>
        <w:t xml:space="preserve">EVM result is defined after the front-end FFT and IDFT as the square root of the ratio of the mean error vector power to the mean reference power expressed as a %. For CP-OFDM waveforms, the </w:t>
      </w:r>
      <w:r>
        <w:rPr>
          <w:rFonts w:eastAsia="MS Mincho"/>
        </w:rPr>
        <w:t xml:space="preserve">repeater </w:t>
      </w:r>
      <w:r w:rsidRPr="00C25E55">
        <w:rPr>
          <w:rFonts w:eastAsia="MS Mincho"/>
        </w:rPr>
        <w:t>EVM result is defined after the front-end FFT as the square root of the ratio of the mean error vector power to the mean reference power expressed as a %.</w:t>
      </w:r>
    </w:p>
    <w:p w14:paraId="6B50C5B7" w14:textId="77777777" w:rsidR="005D2871" w:rsidRDefault="005D2871" w:rsidP="005D2871">
      <w:pPr>
        <w:rPr>
          <w:rFonts w:eastAsia="MS Mincho"/>
        </w:rPr>
      </w:pPr>
      <w:r w:rsidRPr="00C25E55">
        <w:rPr>
          <w:rFonts w:eastAsia="MS Mincho"/>
        </w:rPr>
        <w:t xml:space="preserve">The basic </w:t>
      </w:r>
      <w:r>
        <w:rPr>
          <w:rFonts w:eastAsia="MS Mincho"/>
        </w:rPr>
        <w:t xml:space="preserve">repeater </w:t>
      </w:r>
      <w:r w:rsidRPr="00C25E55">
        <w:rPr>
          <w:rFonts w:eastAsia="MS Mincho"/>
        </w:rPr>
        <w:t xml:space="preserve">EVM measurement interval in one slot in the time domain. The </w:t>
      </w:r>
      <w:r>
        <w:rPr>
          <w:rFonts w:eastAsia="MS Mincho"/>
        </w:rPr>
        <w:t xml:space="preserve">repeater </w:t>
      </w:r>
      <w:r w:rsidRPr="00C25E55">
        <w:rPr>
          <w:rFonts w:eastAsia="MS Mincho"/>
        </w:rPr>
        <w:t>EVM measurement interval is reduced by any symbols that contains an allowable power transient in the measurement interval, as defined in TS 38.101-1</w:t>
      </w:r>
      <w:r>
        <w:rPr>
          <w:rFonts w:eastAsia="MS Mincho"/>
        </w:rPr>
        <w:t xml:space="preserve"> [13]</w:t>
      </w:r>
      <w:r w:rsidRPr="00C25E55">
        <w:rPr>
          <w:rFonts w:eastAsia="MS Mincho"/>
        </w:rPr>
        <w:t xml:space="preserve"> clause 6.3.3</w:t>
      </w:r>
      <w:r>
        <w:rPr>
          <w:rFonts w:eastAsia="MS Mincho"/>
        </w:rPr>
        <w:t xml:space="preserve"> for EVM for UE</w:t>
      </w:r>
      <w:r w:rsidRPr="00C25E55">
        <w:rPr>
          <w:rFonts w:eastAsia="MS Mincho"/>
        </w:rPr>
        <w:t>.</w:t>
      </w:r>
    </w:p>
    <w:p w14:paraId="6C5512A6" w14:textId="14BDFC1D" w:rsidR="00951572" w:rsidRDefault="005D2871" w:rsidP="005D2871">
      <w:pPr>
        <w:rPr>
          <w:rFonts w:eastAsia="MS Mincho"/>
        </w:rPr>
      </w:pPr>
      <w:r w:rsidRPr="0082731F">
        <w:rPr>
          <w:rFonts w:eastAsia="MS Mincho"/>
        </w:rPr>
        <w:lastRenderedPageBreak/>
        <w:t xml:space="preserve">The </w:t>
      </w:r>
      <w:r>
        <w:rPr>
          <w:rFonts w:eastAsia="MS Mincho"/>
        </w:rPr>
        <w:t xml:space="preserve">repeater </w:t>
      </w:r>
      <w:r w:rsidRPr="0082731F">
        <w:rPr>
          <w:rFonts w:eastAsia="MS Mincho"/>
        </w:rPr>
        <w:t>EVM requirement is applicable for a repeater operating at an input power in the range from what is required to reach the maximum output power to the minimum power level in table 6.6.</w:t>
      </w:r>
      <w:r>
        <w:rPr>
          <w:rFonts w:eastAsia="MS Mincho"/>
        </w:rPr>
        <w:t>2</w:t>
      </w:r>
      <w:r w:rsidRPr="0082731F">
        <w:rPr>
          <w:rFonts w:eastAsia="MS Mincho"/>
        </w:rPr>
        <w:t>.1-1.</w:t>
      </w:r>
    </w:p>
    <w:p w14:paraId="6C5512A7" w14:textId="5603438F" w:rsidR="00951572" w:rsidRPr="004F281D" w:rsidRDefault="005D2871" w:rsidP="00523D6B">
      <w:pPr>
        <w:pStyle w:val="TH"/>
        <w:rPr>
          <w:lang w:val="en-US" w:eastAsia="sv-SE"/>
        </w:rPr>
      </w:pPr>
      <w:r w:rsidRPr="004F281D">
        <w:rPr>
          <w:lang w:val="en-US" w:eastAsia="sv-SE"/>
        </w:rPr>
        <w:t>Table 6.6.2.</w:t>
      </w:r>
      <w:r>
        <w:rPr>
          <w:lang w:val="en-US" w:eastAsia="sv-SE"/>
        </w:rPr>
        <w:t>1</w:t>
      </w:r>
      <w:r w:rsidRPr="004F281D">
        <w:rPr>
          <w:lang w:val="en-US" w:eastAsia="sv-SE"/>
        </w:rPr>
        <w:t xml:space="preserve">-1: Minimum input power for </w:t>
      </w:r>
      <w:r>
        <w:rPr>
          <w:lang w:val="en-US" w:eastAsia="sv-SE"/>
        </w:rPr>
        <w:t xml:space="preserve">repeater </w:t>
      </w:r>
      <w:r w:rsidRPr="004F281D">
        <w:rPr>
          <w:lang w:val="en-US" w:eastAsia="sv-SE"/>
        </w:rPr>
        <w:t>EVM</w:t>
      </w:r>
    </w:p>
    <w:tbl>
      <w:tblPr>
        <w:tblStyle w:val="TableGrid9"/>
        <w:tblW w:w="0" w:type="auto"/>
        <w:jc w:val="center"/>
        <w:tblLook w:val="04A0" w:firstRow="1" w:lastRow="0" w:firstColumn="1" w:lastColumn="0" w:noHBand="0" w:noVBand="1"/>
      </w:tblPr>
      <w:tblGrid>
        <w:gridCol w:w="1838"/>
        <w:gridCol w:w="2787"/>
        <w:gridCol w:w="2126"/>
      </w:tblGrid>
      <w:tr w:rsidR="00951572" w:rsidRPr="004F281D" w14:paraId="6C5512AA" w14:textId="77777777" w:rsidTr="0043494A">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C5512A8" w14:textId="77777777" w:rsidR="00951572" w:rsidRPr="004F281D" w:rsidRDefault="00951572" w:rsidP="00523D6B">
            <w:pPr>
              <w:pStyle w:val="TAH"/>
              <w:rPr>
                <w:lang w:eastAsia="sv-SE"/>
              </w:rPr>
            </w:pPr>
            <w:r w:rsidRPr="004F281D">
              <w:rPr>
                <w:lang w:eastAsia="sv-SE"/>
              </w:rPr>
              <w:t>Repeater UL class</w:t>
            </w:r>
          </w:p>
        </w:tc>
        <w:tc>
          <w:tcPr>
            <w:tcW w:w="4913" w:type="dxa"/>
            <w:gridSpan w:val="2"/>
            <w:tcBorders>
              <w:top w:val="single" w:sz="4" w:space="0" w:color="auto"/>
              <w:left w:val="single" w:sz="4" w:space="0" w:color="auto"/>
              <w:bottom w:val="single" w:sz="4" w:space="0" w:color="auto"/>
              <w:right w:val="single" w:sz="4" w:space="0" w:color="auto"/>
            </w:tcBorders>
            <w:hideMark/>
          </w:tcPr>
          <w:p w14:paraId="6C5512A9" w14:textId="77777777" w:rsidR="00951572" w:rsidRPr="004F281D" w:rsidRDefault="00951572" w:rsidP="00523D6B">
            <w:pPr>
              <w:pStyle w:val="TAH"/>
              <w:rPr>
                <w:lang w:eastAsia="sv-SE"/>
              </w:rPr>
            </w:pPr>
            <w:r w:rsidRPr="004F281D">
              <w:rPr>
                <w:lang w:eastAsia="sv-SE"/>
              </w:rPr>
              <w:t>Minimum input power spectral density (dBm/MHz)</w:t>
            </w:r>
          </w:p>
        </w:tc>
      </w:tr>
      <w:tr w:rsidR="00951572" w:rsidRPr="004F281D" w14:paraId="6C5512AE" w14:textId="77777777" w:rsidTr="0043494A">
        <w:trPr>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6C5512AB" w14:textId="77777777" w:rsidR="00951572" w:rsidRPr="004F281D" w:rsidRDefault="00951572" w:rsidP="00523D6B">
            <w:pPr>
              <w:pStyle w:val="TAH"/>
              <w:rPr>
                <w:lang w:eastAsia="sv-SE"/>
              </w:rPr>
            </w:pPr>
          </w:p>
        </w:tc>
        <w:tc>
          <w:tcPr>
            <w:tcW w:w="2787" w:type="dxa"/>
            <w:tcBorders>
              <w:top w:val="single" w:sz="4" w:space="0" w:color="auto"/>
              <w:left w:val="single" w:sz="4" w:space="0" w:color="auto"/>
              <w:bottom w:val="single" w:sz="4" w:space="0" w:color="auto"/>
              <w:right w:val="single" w:sz="4" w:space="0" w:color="auto"/>
            </w:tcBorders>
            <w:hideMark/>
          </w:tcPr>
          <w:p w14:paraId="6C5512AC" w14:textId="77777777" w:rsidR="00951572" w:rsidRPr="004F281D" w:rsidRDefault="00951572" w:rsidP="00523D6B">
            <w:pPr>
              <w:pStyle w:val="TAH"/>
              <w:rPr>
                <w:lang w:eastAsia="sv-SE"/>
              </w:rPr>
            </w:pPr>
            <w:r w:rsidRPr="00B95F8F">
              <w:rPr>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C5512AD" w14:textId="77777777" w:rsidR="00951572" w:rsidRPr="004F281D" w:rsidRDefault="00951572" w:rsidP="00523D6B">
            <w:pPr>
              <w:pStyle w:val="TAH"/>
              <w:rPr>
                <w:lang w:eastAsia="zh-CN"/>
              </w:rPr>
            </w:pPr>
            <w:r w:rsidRPr="004F281D">
              <w:rPr>
                <w:lang w:eastAsia="sv-SE"/>
              </w:rPr>
              <w:t>256QAM</w:t>
            </w:r>
            <w:r w:rsidRPr="004F281D">
              <w:rPr>
                <w:vertAlign w:val="superscript"/>
                <w:lang w:eastAsia="zh-CN"/>
              </w:rPr>
              <w:t>1</w:t>
            </w:r>
          </w:p>
        </w:tc>
      </w:tr>
      <w:tr w:rsidR="00951572" w:rsidRPr="004F281D" w14:paraId="6C5512B2"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AF" w14:textId="77777777" w:rsidR="00951572" w:rsidRPr="004F281D" w:rsidRDefault="00951572" w:rsidP="00523D6B">
            <w:pPr>
              <w:pStyle w:val="TAC"/>
              <w:rPr>
                <w:lang w:eastAsia="sv-SE"/>
              </w:rPr>
            </w:pPr>
            <w:r w:rsidRPr="004F281D">
              <w:rPr>
                <w:lang w:eastAsia="sv-SE"/>
              </w:rPr>
              <w:t>WA</w:t>
            </w:r>
          </w:p>
        </w:tc>
        <w:tc>
          <w:tcPr>
            <w:tcW w:w="2787" w:type="dxa"/>
            <w:tcBorders>
              <w:top w:val="single" w:sz="4" w:space="0" w:color="auto"/>
              <w:left w:val="single" w:sz="4" w:space="0" w:color="auto"/>
              <w:bottom w:val="single" w:sz="4" w:space="0" w:color="auto"/>
              <w:right w:val="single" w:sz="4" w:space="0" w:color="auto"/>
            </w:tcBorders>
            <w:hideMark/>
          </w:tcPr>
          <w:p w14:paraId="6C5512B0" w14:textId="77777777" w:rsidR="00951572" w:rsidRPr="004F281D" w:rsidRDefault="00951572" w:rsidP="00523D6B">
            <w:pPr>
              <w:pStyle w:val="TAC"/>
              <w:rPr>
                <w:lang w:eastAsia="sv-SE"/>
              </w:rPr>
            </w:pPr>
            <w:r w:rsidRPr="004F281D">
              <w:rPr>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6C5512B1" w14:textId="77777777" w:rsidR="00951572" w:rsidRPr="004F281D" w:rsidRDefault="00951572" w:rsidP="00523D6B">
            <w:pPr>
              <w:pStyle w:val="TAC"/>
              <w:rPr>
                <w:lang w:eastAsia="sv-SE"/>
              </w:rPr>
            </w:pPr>
            <w:r w:rsidRPr="004F281D">
              <w:rPr>
                <w:lang w:eastAsia="sv-SE"/>
              </w:rPr>
              <w:t>-75</w:t>
            </w:r>
          </w:p>
        </w:tc>
      </w:tr>
      <w:tr w:rsidR="00951572" w:rsidRPr="004F281D" w14:paraId="6C5512B6"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B3" w14:textId="77777777" w:rsidR="00951572" w:rsidRPr="004F281D" w:rsidRDefault="00951572" w:rsidP="00523D6B">
            <w:pPr>
              <w:pStyle w:val="TAC"/>
              <w:rPr>
                <w:lang w:eastAsia="sv-SE"/>
              </w:rPr>
            </w:pPr>
            <w:r w:rsidRPr="004F281D">
              <w:rPr>
                <w:lang w:eastAsia="sv-SE"/>
              </w:rPr>
              <w:t>LA</w:t>
            </w:r>
          </w:p>
        </w:tc>
        <w:tc>
          <w:tcPr>
            <w:tcW w:w="2787" w:type="dxa"/>
            <w:tcBorders>
              <w:top w:val="single" w:sz="4" w:space="0" w:color="auto"/>
              <w:left w:val="single" w:sz="4" w:space="0" w:color="auto"/>
              <w:bottom w:val="single" w:sz="4" w:space="0" w:color="auto"/>
              <w:right w:val="single" w:sz="4" w:space="0" w:color="auto"/>
            </w:tcBorders>
            <w:hideMark/>
          </w:tcPr>
          <w:p w14:paraId="6C5512B4" w14:textId="77777777" w:rsidR="00951572" w:rsidRPr="004F281D" w:rsidRDefault="00951572" w:rsidP="00523D6B">
            <w:pPr>
              <w:pStyle w:val="TAC"/>
              <w:rPr>
                <w:lang w:eastAsia="sv-SE"/>
              </w:rPr>
            </w:pPr>
            <w:r w:rsidRPr="004F281D">
              <w:rPr>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6C5512B5" w14:textId="77777777" w:rsidR="00951572" w:rsidRPr="004F281D" w:rsidRDefault="00951572" w:rsidP="00523D6B">
            <w:pPr>
              <w:pStyle w:val="TAC"/>
              <w:rPr>
                <w:lang w:eastAsia="sv-SE"/>
              </w:rPr>
            </w:pPr>
            <w:r w:rsidRPr="004F281D">
              <w:rPr>
                <w:lang w:eastAsia="sv-SE"/>
              </w:rPr>
              <w:t>-67</w:t>
            </w:r>
          </w:p>
        </w:tc>
      </w:tr>
      <w:tr w:rsidR="00951572" w:rsidRPr="004F281D" w14:paraId="6C5512B8" w14:textId="77777777" w:rsidTr="0043494A">
        <w:trPr>
          <w:jc w:val="center"/>
        </w:trPr>
        <w:tc>
          <w:tcPr>
            <w:tcW w:w="6751" w:type="dxa"/>
            <w:gridSpan w:val="3"/>
            <w:tcBorders>
              <w:top w:val="single" w:sz="4" w:space="0" w:color="auto"/>
              <w:left w:val="single" w:sz="4" w:space="0" w:color="auto"/>
              <w:bottom w:val="single" w:sz="4" w:space="0" w:color="auto"/>
              <w:right w:val="single" w:sz="4" w:space="0" w:color="auto"/>
            </w:tcBorders>
            <w:hideMark/>
          </w:tcPr>
          <w:p w14:paraId="6C5512B7" w14:textId="77777777" w:rsidR="00951572" w:rsidRPr="004F281D" w:rsidRDefault="00951572" w:rsidP="00523D6B">
            <w:pPr>
              <w:pStyle w:val="TAN"/>
              <w:rPr>
                <w:lang w:eastAsia="sv-SE"/>
              </w:rPr>
            </w:pPr>
            <w:r w:rsidRPr="004F281D">
              <w:rPr>
                <w:lang w:eastAsia="sv-SE"/>
              </w:rPr>
              <w:t xml:space="preserve">Note 1: </w:t>
            </w:r>
            <w:r w:rsidRPr="00306847">
              <w:rPr>
                <w:lang w:eastAsia="sv-SE"/>
              </w:rPr>
              <w:t>support of 256QAM is based on the declaration</w:t>
            </w:r>
          </w:p>
        </w:tc>
      </w:tr>
    </w:tbl>
    <w:p w14:paraId="6C5512B9" w14:textId="77777777" w:rsidR="00951572" w:rsidRPr="00920631" w:rsidRDefault="00951572" w:rsidP="00951572">
      <w:pPr>
        <w:rPr>
          <w:rFonts w:eastAsia="MS Mincho"/>
        </w:rPr>
      </w:pPr>
    </w:p>
    <w:p w14:paraId="6C5512BA" w14:textId="093CC9A1" w:rsidR="00951572" w:rsidRPr="001F7A97" w:rsidRDefault="00951572" w:rsidP="00951572">
      <w:pPr>
        <w:pStyle w:val="Heading4"/>
      </w:pPr>
      <w:bookmarkStart w:id="2408" w:name="_Toc97737215"/>
      <w:bookmarkStart w:id="2409" w:name="_Toc106094131"/>
      <w:bookmarkStart w:id="2410" w:name="_Toc114252907"/>
      <w:bookmarkStart w:id="2411" w:name="_Toc123046035"/>
      <w:bookmarkStart w:id="2412" w:name="_Toc124157576"/>
      <w:bookmarkStart w:id="2413" w:name="_Toc124258969"/>
      <w:bookmarkStart w:id="2414" w:name="_Toc124259113"/>
      <w:bookmarkStart w:id="2415" w:name="_Toc130585870"/>
      <w:bookmarkStart w:id="2416" w:name="_Toc130586881"/>
      <w:bookmarkStart w:id="2417" w:name="_Toc137462047"/>
      <w:bookmarkStart w:id="2418" w:name="_Toc138883856"/>
      <w:bookmarkStart w:id="2419" w:name="_Toc138884000"/>
      <w:bookmarkStart w:id="2420" w:name="_Toc145426897"/>
      <w:bookmarkStart w:id="2421" w:name="_Toc155428092"/>
      <w:bookmarkStart w:id="2422" w:name="_Toc155781110"/>
      <w:bookmarkStart w:id="2423" w:name="_Toc161665409"/>
      <w:bookmarkStart w:id="2424" w:name="_Toc169718560"/>
      <w:bookmarkStart w:id="2425" w:name="_Toc176337117"/>
      <w:bookmarkStart w:id="2426" w:name="_Toc187246207"/>
      <w:r w:rsidRPr="001F7A97">
        <w:t>6.6.2.2</w:t>
      </w:r>
      <w:r w:rsidRPr="001F7A97">
        <w:tab/>
      </w:r>
      <w:bookmarkEnd w:id="2408"/>
      <w:bookmarkEnd w:id="2409"/>
      <w:bookmarkEnd w:id="2410"/>
      <w:bookmarkEnd w:id="2411"/>
      <w:bookmarkEnd w:id="2412"/>
      <w:bookmarkEnd w:id="2413"/>
      <w:bookmarkEnd w:id="2414"/>
      <w:bookmarkEnd w:id="2415"/>
      <w:bookmarkEnd w:id="2416"/>
      <w:bookmarkEnd w:id="2417"/>
      <w:bookmarkEnd w:id="2418"/>
      <w:bookmarkEnd w:id="2419"/>
      <w:bookmarkEnd w:id="2420"/>
      <w:r w:rsidR="005313EF">
        <w:t xml:space="preserve">Minimum requirement for </w:t>
      </w:r>
      <w:r w:rsidR="005313EF">
        <w:rPr>
          <w:i/>
          <w:iCs/>
        </w:rPr>
        <w:t>RF repeater</w:t>
      </w:r>
      <w:bookmarkEnd w:id="2421"/>
      <w:bookmarkEnd w:id="2422"/>
      <w:bookmarkEnd w:id="2423"/>
      <w:bookmarkEnd w:id="2424"/>
      <w:bookmarkEnd w:id="2425"/>
      <w:bookmarkEnd w:id="2426"/>
    </w:p>
    <w:p w14:paraId="6C5512BB" w14:textId="39BFC0EA" w:rsidR="00951572" w:rsidRPr="00C25E55" w:rsidRDefault="005D2871" w:rsidP="00951572">
      <w:pPr>
        <w:rPr>
          <w:rFonts w:eastAsia="MS Mincho"/>
          <w:lang w:eastAsia="zh-CN"/>
        </w:rPr>
      </w:pPr>
      <w:r w:rsidRPr="00C25E55">
        <w:rPr>
          <w:rFonts w:eastAsia="MS Mincho"/>
        </w:rPr>
        <w:t xml:space="preserve">The RMS average of the basic </w:t>
      </w:r>
      <w:r>
        <w:rPr>
          <w:rFonts w:eastAsia="MS Mincho"/>
        </w:rPr>
        <w:t xml:space="preserve">repeater </w:t>
      </w:r>
      <w:r w:rsidRPr="00C25E55">
        <w:rPr>
          <w:rFonts w:eastAsia="MS Mincho"/>
        </w:rPr>
        <w:t xml:space="preserve">EVM measurements over 10 subframes for the average </w:t>
      </w:r>
      <w:r>
        <w:rPr>
          <w:rFonts w:eastAsia="MS Mincho"/>
        </w:rPr>
        <w:t xml:space="preserve">repeater </w:t>
      </w:r>
      <w:r w:rsidRPr="00C25E55">
        <w:rPr>
          <w:rFonts w:eastAsia="MS Mincho"/>
        </w:rPr>
        <w:t>EVM case for the different modulation schemes shall not exceed the values specified in Table 6.6.2.</w:t>
      </w:r>
      <w:r>
        <w:rPr>
          <w:rFonts w:eastAsia="MS Mincho"/>
        </w:rPr>
        <w:t>2</w:t>
      </w:r>
      <w:r w:rsidRPr="00C25E55">
        <w:rPr>
          <w:rFonts w:eastAsia="MS Mincho"/>
        </w:rPr>
        <w:t>-1.</w:t>
      </w:r>
    </w:p>
    <w:p w14:paraId="6C5512BC" w14:textId="4EB164C9" w:rsidR="00951572" w:rsidRPr="00C25E55" w:rsidRDefault="005D2871" w:rsidP="00523D6B">
      <w:pPr>
        <w:pStyle w:val="TH"/>
        <w:rPr>
          <w:lang w:eastAsia="zh-CN"/>
        </w:rPr>
      </w:pPr>
      <w:r w:rsidRPr="00C25E55">
        <w:t>Table 6.6.2.</w:t>
      </w:r>
      <w:r>
        <w:t>2</w:t>
      </w:r>
      <w:r w:rsidRPr="00C25E55">
        <w:t xml:space="preserve">-1: Requirements for </w:t>
      </w:r>
      <w:r>
        <w:t xml:space="preserve">Repeater </w:t>
      </w:r>
      <w:r w:rsidRPr="00C25E55">
        <w:t>Error Vector Magnitude</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5"/>
        <w:gridCol w:w="1135"/>
        <w:gridCol w:w="2405"/>
      </w:tblGrid>
      <w:tr w:rsidR="005D2871" w:rsidRPr="00C25E55" w14:paraId="6C5512C0"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BD" w14:textId="77777777" w:rsidR="005D2871" w:rsidRPr="00C25E55" w:rsidRDefault="005D2871" w:rsidP="005D2871">
            <w:pPr>
              <w:keepNext/>
              <w:keepLines/>
              <w:spacing w:after="0"/>
              <w:jc w:val="center"/>
              <w:rPr>
                <w:rFonts w:ascii="Arial" w:eastAsia="MS Mincho" w:hAnsi="Arial"/>
                <w:b/>
                <w:sz w:val="18"/>
              </w:rPr>
            </w:pPr>
            <w:r w:rsidRPr="00C25E55">
              <w:rPr>
                <w:rFonts w:ascii="Arial" w:eastAsia="MS Mincho" w:hAnsi="Arial"/>
                <w:b/>
                <w:sz w:val="18"/>
              </w:rPr>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6C5512BE" w14:textId="0F5663FA" w:rsidR="005D2871" w:rsidRPr="00C25E55" w:rsidRDefault="005D2871" w:rsidP="005D2871">
            <w:pPr>
              <w:keepNext/>
              <w:keepLines/>
              <w:spacing w:after="0"/>
              <w:jc w:val="center"/>
              <w:rPr>
                <w:rFonts w:ascii="Arial" w:eastAsia="MS Mincho" w:hAnsi="Arial"/>
                <w:b/>
                <w:sz w:val="18"/>
              </w:rPr>
            </w:pPr>
            <w:r w:rsidRPr="00C25E55">
              <w:rPr>
                <w:rFonts w:ascii="Arial" w:eastAsia="MS Mincho" w:hAnsi="Arial"/>
                <w:b/>
                <w:sz w:val="18"/>
              </w:rPr>
              <w:t>Unit</w:t>
            </w:r>
          </w:p>
        </w:tc>
        <w:tc>
          <w:tcPr>
            <w:tcW w:w="2405" w:type="dxa"/>
            <w:tcBorders>
              <w:top w:val="single" w:sz="4" w:space="0" w:color="auto"/>
              <w:left w:val="single" w:sz="4" w:space="0" w:color="auto"/>
              <w:bottom w:val="single" w:sz="4" w:space="0" w:color="auto"/>
              <w:right w:val="single" w:sz="4" w:space="0" w:color="auto"/>
            </w:tcBorders>
            <w:hideMark/>
          </w:tcPr>
          <w:p w14:paraId="6C5512BF" w14:textId="20946E76" w:rsidR="005D2871" w:rsidRPr="00C25E55" w:rsidRDefault="005D2871" w:rsidP="005D2871">
            <w:pPr>
              <w:keepNext/>
              <w:keepLines/>
              <w:spacing w:after="0"/>
              <w:jc w:val="center"/>
              <w:rPr>
                <w:rFonts w:ascii="Arial" w:eastAsia="MS Mincho" w:hAnsi="Arial"/>
                <w:b/>
                <w:sz w:val="18"/>
              </w:rPr>
            </w:pPr>
            <w:r w:rsidRPr="00C25E55">
              <w:rPr>
                <w:rFonts w:ascii="Arial" w:eastAsia="MS Mincho" w:hAnsi="Arial"/>
                <w:b/>
                <w:sz w:val="18"/>
              </w:rPr>
              <w:t xml:space="preserve">Average </w:t>
            </w:r>
            <w:r>
              <w:rPr>
                <w:rFonts w:ascii="Arial" w:eastAsia="MS Mincho" w:hAnsi="Arial"/>
                <w:b/>
                <w:sz w:val="18"/>
              </w:rPr>
              <w:t xml:space="preserve">Repeater </w:t>
            </w:r>
            <w:r w:rsidRPr="00C25E55">
              <w:rPr>
                <w:rFonts w:ascii="Arial" w:eastAsia="MS Mincho" w:hAnsi="Arial"/>
                <w:b/>
                <w:sz w:val="18"/>
              </w:rPr>
              <w:t>EVM Level</w:t>
            </w:r>
          </w:p>
        </w:tc>
      </w:tr>
      <w:tr w:rsidR="00951572" w:rsidRPr="00C25E55" w14:paraId="6C5512C4"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C1" w14:textId="77777777" w:rsidR="00951572" w:rsidRPr="00C25E55" w:rsidRDefault="00951572" w:rsidP="0043494A">
            <w:pPr>
              <w:keepNext/>
              <w:keepLines/>
              <w:spacing w:after="0"/>
              <w:jc w:val="center"/>
              <w:rPr>
                <w:rFonts w:ascii="Arial" w:eastAsia="MS Mincho" w:hAnsi="Arial"/>
                <w:sz w:val="18"/>
              </w:rPr>
            </w:pPr>
            <w:r w:rsidRPr="00C25E55">
              <w:rPr>
                <w:rFonts w:ascii="Arial" w:eastAsia="MS Mincho" w:hAnsi="Arial"/>
                <w:sz w:val="18"/>
              </w:rPr>
              <w:t>QPSK</w:t>
            </w:r>
            <w:r>
              <w:rPr>
                <w:rFonts w:ascii="Arial" w:eastAsia="MS Mincho" w:hAnsi="Arial"/>
                <w:sz w:val="18"/>
              </w:rPr>
              <w:t>, 16 QAM, 64QAM</w:t>
            </w:r>
          </w:p>
        </w:tc>
        <w:tc>
          <w:tcPr>
            <w:tcW w:w="1135" w:type="dxa"/>
            <w:tcBorders>
              <w:top w:val="single" w:sz="4" w:space="0" w:color="auto"/>
              <w:left w:val="single" w:sz="4" w:space="0" w:color="auto"/>
              <w:bottom w:val="single" w:sz="4" w:space="0" w:color="auto"/>
              <w:right w:val="single" w:sz="4" w:space="0" w:color="auto"/>
            </w:tcBorders>
            <w:hideMark/>
          </w:tcPr>
          <w:p w14:paraId="6C5512C2" w14:textId="77777777" w:rsidR="00951572" w:rsidRPr="00C25E55" w:rsidRDefault="00951572" w:rsidP="0043494A">
            <w:pPr>
              <w:keepNext/>
              <w:keepLines/>
              <w:spacing w:after="0"/>
              <w:jc w:val="center"/>
              <w:rPr>
                <w:rFonts w:ascii="Arial" w:eastAsia="MS Mincho" w:hAnsi="Arial" w:cs="v5.0.0"/>
                <w:sz w:val="18"/>
              </w:rPr>
            </w:pPr>
            <w:r w:rsidRPr="00C25E55">
              <w:rPr>
                <w:rFonts w:ascii="Arial" w:eastAsia="MS Mincho" w:hAnsi="Arial" w:cs="v5.0.0"/>
                <w:sz w:val="18"/>
              </w:rPr>
              <w:t>%</w:t>
            </w:r>
          </w:p>
        </w:tc>
        <w:tc>
          <w:tcPr>
            <w:tcW w:w="2405" w:type="dxa"/>
            <w:tcBorders>
              <w:top w:val="single" w:sz="4" w:space="0" w:color="auto"/>
              <w:left w:val="single" w:sz="4" w:space="0" w:color="auto"/>
              <w:bottom w:val="single" w:sz="4" w:space="0" w:color="auto"/>
              <w:right w:val="single" w:sz="4" w:space="0" w:color="auto"/>
            </w:tcBorders>
            <w:hideMark/>
          </w:tcPr>
          <w:p w14:paraId="6C5512C3" w14:textId="77777777" w:rsidR="00951572" w:rsidRPr="00C25E55" w:rsidRDefault="00951572" w:rsidP="0043494A">
            <w:pPr>
              <w:keepNext/>
              <w:keepLines/>
              <w:spacing w:after="0"/>
              <w:jc w:val="center"/>
              <w:rPr>
                <w:rFonts w:ascii="Arial" w:eastAsia="MS Mincho" w:hAnsi="Arial" w:cs="v5.0.0"/>
                <w:sz w:val="18"/>
              </w:rPr>
            </w:pPr>
            <w:r w:rsidRPr="00C25E55">
              <w:rPr>
                <w:rFonts w:ascii="Arial" w:eastAsia="MS Mincho" w:hAnsi="Arial" w:cs="v5.0.0"/>
                <w:sz w:val="18"/>
              </w:rPr>
              <w:t>8</w:t>
            </w:r>
          </w:p>
        </w:tc>
      </w:tr>
      <w:tr w:rsidR="00951572" w:rsidRPr="00C25E55" w14:paraId="6C5512C8"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C5" w14:textId="77777777" w:rsidR="00951572" w:rsidRPr="00C25E55" w:rsidRDefault="00951572" w:rsidP="0043494A">
            <w:pPr>
              <w:keepNext/>
              <w:keepLines/>
              <w:spacing w:after="0"/>
              <w:jc w:val="center"/>
              <w:rPr>
                <w:rFonts w:ascii="Arial" w:eastAsia="MS Mincho" w:hAnsi="Arial"/>
                <w:sz w:val="18"/>
                <w:lang w:eastAsia="zh-CN"/>
              </w:rPr>
            </w:pPr>
            <w:r w:rsidRPr="00C25E55">
              <w:rPr>
                <w:rFonts w:ascii="Arial" w:eastAsia="MS Mincho" w:hAnsi="Arial"/>
                <w:sz w:val="18"/>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6C5512C6" w14:textId="77777777" w:rsidR="00951572" w:rsidRPr="00C25E55" w:rsidRDefault="00951572" w:rsidP="0043494A">
            <w:pPr>
              <w:keepNext/>
              <w:keepLines/>
              <w:spacing w:after="0"/>
              <w:jc w:val="center"/>
              <w:rPr>
                <w:rFonts w:ascii="Arial" w:eastAsia="MS Mincho" w:hAnsi="Arial" w:cs="v5.0.0"/>
                <w:sz w:val="18"/>
              </w:rPr>
            </w:pPr>
            <w:r w:rsidRPr="00C25E55">
              <w:rPr>
                <w:rFonts w:ascii="Arial" w:eastAsia="MS Mincho" w:hAnsi="Arial" w:cs="v5.0.0"/>
                <w:sz w:val="18"/>
              </w:rPr>
              <w:t>%</w:t>
            </w:r>
          </w:p>
        </w:tc>
        <w:tc>
          <w:tcPr>
            <w:tcW w:w="2405" w:type="dxa"/>
            <w:tcBorders>
              <w:top w:val="single" w:sz="4" w:space="0" w:color="auto"/>
              <w:left w:val="single" w:sz="4" w:space="0" w:color="auto"/>
              <w:bottom w:val="single" w:sz="4" w:space="0" w:color="auto"/>
              <w:right w:val="single" w:sz="4" w:space="0" w:color="auto"/>
            </w:tcBorders>
            <w:hideMark/>
          </w:tcPr>
          <w:p w14:paraId="6C5512C7" w14:textId="77777777" w:rsidR="00951572" w:rsidRPr="00C25E55" w:rsidRDefault="00951572" w:rsidP="0043494A">
            <w:pPr>
              <w:keepNext/>
              <w:keepLines/>
              <w:spacing w:after="0"/>
              <w:jc w:val="center"/>
              <w:rPr>
                <w:rFonts w:ascii="Arial" w:eastAsia="MS Mincho" w:hAnsi="Arial" w:cs="v5.0.0"/>
                <w:sz w:val="18"/>
                <w:lang w:eastAsia="zh-CN"/>
              </w:rPr>
            </w:pPr>
            <w:r w:rsidRPr="00C25E55">
              <w:rPr>
                <w:rFonts w:ascii="Arial" w:eastAsia="MS Mincho" w:hAnsi="Arial" w:cs="v5.0.0"/>
                <w:sz w:val="18"/>
                <w:lang w:eastAsia="zh-CN"/>
              </w:rPr>
              <w:t xml:space="preserve">3.5 </w:t>
            </w:r>
            <w:r w:rsidRPr="00C25E55">
              <w:rPr>
                <w:rFonts w:ascii="Arial" w:eastAsia="MS Mincho" w:hAnsi="Arial" w:cs="v5.0.0"/>
                <w:sz w:val="18"/>
                <w:vertAlign w:val="superscript"/>
                <w:lang w:eastAsia="zh-CN"/>
              </w:rPr>
              <w:t>1</w:t>
            </w:r>
          </w:p>
        </w:tc>
      </w:tr>
      <w:tr w:rsidR="00951572" w:rsidRPr="00C25E55" w14:paraId="6C5512CA" w14:textId="77777777" w:rsidTr="0043494A">
        <w:trPr>
          <w:jc w:val="center"/>
        </w:trPr>
        <w:tc>
          <w:tcPr>
            <w:tcW w:w="6795" w:type="dxa"/>
            <w:gridSpan w:val="3"/>
            <w:tcBorders>
              <w:top w:val="single" w:sz="4" w:space="0" w:color="auto"/>
              <w:left w:val="single" w:sz="4" w:space="0" w:color="auto"/>
              <w:bottom w:val="single" w:sz="4" w:space="0" w:color="auto"/>
              <w:right w:val="single" w:sz="4" w:space="0" w:color="auto"/>
            </w:tcBorders>
            <w:vAlign w:val="center"/>
            <w:hideMark/>
          </w:tcPr>
          <w:p w14:paraId="6C5512C9" w14:textId="77777777" w:rsidR="00951572" w:rsidRPr="00C25E55" w:rsidRDefault="00951572" w:rsidP="0043494A">
            <w:pPr>
              <w:keepNext/>
              <w:keepLines/>
              <w:spacing w:after="0"/>
              <w:jc w:val="both"/>
              <w:rPr>
                <w:rFonts w:ascii="Arial" w:eastAsia="MS Mincho" w:hAnsi="Arial" w:cs="v5.0.0"/>
                <w:sz w:val="18"/>
                <w:lang w:eastAsia="zh-CN"/>
              </w:rPr>
            </w:pPr>
            <w:r w:rsidRPr="00C25E55">
              <w:rPr>
                <w:rFonts w:ascii="Arial" w:eastAsia="MS Mincho" w:hAnsi="Arial" w:cs="v5.0.0"/>
                <w:sz w:val="18"/>
                <w:lang w:eastAsia="zh-CN"/>
              </w:rPr>
              <w:t xml:space="preserve">Note 1: </w:t>
            </w:r>
            <w:r w:rsidRPr="00306847">
              <w:rPr>
                <w:rFonts w:ascii="Arial" w:eastAsia="MS Mincho" w:hAnsi="Arial" w:cs="v5.0.0"/>
                <w:sz w:val="18"/>
                <w:lang w:eastAsia="zh-CN"/>
              </w:rPr>
              <w:t>support of 256QAM is based on the declaration</w:t>
            </w:r>
            <w:r w:rsidRPr="00C25E55">
              <w:rPr>
                <w:rFonts w:ascii="Arial" w:eastAsia="MS Mincho" w:hAnsi="Arial" w:cs="v5.0.0"/>
                <w:sz w:val="18"/>
                <w:lang w:eastAsia="zh-CN"/>
              </w:rPr>
              <w:t>.</w:t>
            </w:r>
          </w:p>
        </w:tc>
      </w:tr>
    </w:tbl>
    <w:p w14:paraId="6C5512CB" w14:textId="77777777" w:rsidR="00951572" w:rsidRDefault="00951572" w:rsidP="00951572">
      <w:pPr>
        <w:rPr>
          <w:lang w:eastAsia="zh-CN"/>
        </w:rPr>
      </w:pPr>
    </w:p>
    <w:p w14:paraId="34CD9450" w14:textId="77777777" w:rsidR="005313EF" w:rsidRDefault="005313EF" w:rsidP="005313EF">
      <w:pPr>
        <w:pStyle w:val="Heading4"/>
        <w:rPr>
          <w:i/>
          <w:iCs/>
        </w:rPr>
      </w:pPr>
      <w:bookmarkStart w:id="2427" w:name="_Toc155428093"/>
      <w:bookmarkStart w:id="2428" w:name="_Toc155781111"/>
      <w:bookmarkStart w:id="2429" w:name="_Toc161665410"/>
      <w:bookmarkStart w:id="2430" w:name="_Toc169718561"/>
      <w:bookmarkStart w:id="2431" w:name="_Toc176337118"/>
      <w:bookmarkStart w:id="2432" w:name="_Toc187246208"/>
      <w:r>
        <w:t>6.6.2.3</w:t>
      </w:r>
      <w:r>
        <w:tab/>
        <w:t xml:space="preserve">Minimum requirement for </w:t>
      </w:r>
      <w:r>
        <w:rPr>
          <w:i/>
          <w:iCs/>
        </w:rPr>
        <w:t>NCR</w:t>
      </w:r>
      <w:bookmarkEnd w:id="2427"/>
      <w:bookmarkEnd w:id="2428"/>
      <w:bookmarkEnd w:id="2429"/>
      <w:bookmarkEnd w:id="2430"/>
      <w:bookmarkEnd w:id="2431"/>
      <w:bookmarkEnd w:id="2432"/>
    </w:p>
    <w:p w14:paraId="4DBFA17F" w14:textId="77777777" w:rsidR="005313EF" w:rsidRDefault="005313EF" w:rsidP="005313EF">
      <w:pPr>
        <w:pStyle w:val="Heading5"/>
        <w:ind w:left="1418" w:hanging="1418"/>
      </w:pPr>
      <w:bookmarkStart w:id="2433" w:name="_Toc155428094"/>
      <w:bookmarkStart w:id="2434" w:name="_Toc155781112"/>
      <w:bookmarkStart w:id="2435" w:name="_Toc161665411"/>
      <w:bookmarkStart w:id="2436" w:name="_Toc169718562"/>
      <w:bookmarkStart w:id="2437" w:name="_Toc176337119"/>
      <w:bookmarkStart w:id="2438" w:name="_Toc187246209"/>
      <w:r>
        <w:t>6.6.2.3.1</w:t>
      </w:r>
      <w:r>
        <w:tab/>
        <w:t>Minimum requirement for NCR-Fwd</w:t>
      </w:r>
      <w:bookmarkEnd w:id="2433"/>
      <w:bookmarkEnd w:id="2434"/>
      <w:bookmarkEnd w:id="2435"/>
      <w:bookmarkEnd w:id="2436"/>
      <w:bookmarkEnd w:id="2437"/>
      <w:bookmarkEnd w:id="2438"/>
    </w:p>
    <w:p w14:paraId="4BA35635" w14:textId="77777777" w:rsidR="005313EF" w:rsidRDefault="005313EF" w:rsidP="00EC00FD">
      <w:pPr>
        <w:pStyle w:val="H6"/>
      </w:pPr>
      <w:r>
        <w:t>6.6.2.3.1.1</w:t>
      </w:r>
      <w:r>
        <w:tab/>
        <w:t>Minimum requirement for NCR-Fwd type 1-C</w:t>
      </w:r>
    </w:p>
    <w:p w14:paraId="542F1D9F" w14:textId="77777777" w:rsidR="005313EF" w:rsidRDefault="005313EF" w:rsidP="005313EF">
      <w:pPr>
        <w:rPr>
          <w:rFonts w:eastAsia="MS Mincho"/>
          <w:lang w:eastAsia="zh-CN"/>
        </w:rPr>
      </w:pPr>
      <w:r>
        <w:rPr>
          <w:rFonts w:eastAsia="MS Mincho"/>
        </w:rPr>
        <w:t xml:space="preserve">The RMS average of the basic </w:t>
      </w:r>
      <w:r>
        <w:rPr>
          <w:rFonts w:hint="eastAsia"/>
          <w:lang w:val="en-US" w:eastAsia="zh-CN"/>
        </w:rPr>
        <w:t>NCR-F</w:t>
      </w:r>
      <w:r>
        <w:rPr>
          <w:lang w:val="en-US" w:eastAsia="zh-CN"/>
        </w:rPr>
        <w:t>wd</w:t>
      </w:r>
      <w:r>
        <w:rPr>
          <w:rFonts w:eastAsia="MS Mincho"/>
        </w:rPr>
        <w:t xml:space="preserve"> EVM measurements over 10 subframes for the average </w:t>
      </w:r>
      <w:r>
        <w:rPr>
          <w:rFonts w:hint="eastAsia"/>
          <w:lang w:val="en-US" w:eastAsia="zh-CN"/>
        </w:rPr>
        <w:t>NCR-F</w:t>
      </w:r>
      <w:r>
        <w:rPr>
          <w:lang w:val="en-US" w:eastAsia="zh-CN"/>
        </w:rPr>
        <w:t>wd</w:t>
      </w:r>
      <w:r>
        <w:rPr>
          <w:rFonts w:eastAsia="MS Mincho"/>
        </w:rPr>
        <w:t xml:space="preserve"> EVM case for the different modulation schemes shall not exceed the values specified in Table 6.6.2.2-1.</w:t>
      </w:r>
    </w:p>
    <w:p w14:paraId="2E904BF5" w14:textId="77777777" w:rsidR="005313EF" w:rsidRDefault="005313EF" w:rsidP="00EC00FD">
      <w:pPr>
        <w:pStyle w:val="H6"/>
      </w:pPr>
      <w:r>
        <w:t>6.6.2.3.1.2</w:t>
      </w:r>
      <w:r>
        <w:tab/>
        <w:t xml:space="preserve">Minimum requirement for </w:t>
      </w:r>
      <w:r>
        <w:rPr>
          <w:i/>
          <w:iCs/>
        </w:rPr>
        <w:t>NCR-Fwd type 1-H</w:t>
      </w:r>
    </w:p>
    <w:p w14:paraId="70BEBEC2" w14:textId="77777777" w:rsidR="005313EF" w:rsidRDefault="005313EF" w:rsidP="005313EF">
      <w:pPr>
        <w:rPr>
          <w:rFonts w:eastAsia="MS Mincho"/>
          <w:lang w:eastAsia="zh-CN"/>
        </w:rPr>
      </w:pPr>
      <w:r>
        <w:rPr>
          <w:rFonts w:eastAsia="MS Mincho"/>
        </w:rPr>
        <w:t xml:space="preserve">The RMS average of the basic </w:t>
      </w:r>
      <w:r>
        <w:rPr>
          <w:rFonts w:hint="eastAsia"/>
          <w:lang w:val="en-US" w:eastAsia="zh-CN"/>
        </w:rPr>
        <w:t>NCR-F</w:t>
      </w:r>
      <w:r>
        <w:rPr>
          <w:lang w:val="en-US" w:eastAsia="zh-CN"/>
        </w:rPr>
        <w:t>wd</w:t>
      </w:r>
      <w:r>
        <w:rPr>
          <w:rFonts w:eastAsia="MS Mincho"/>
        </w:rPr>
        <w:t xml:space="preserve"> EVM measurements over 10 subframes for the average </w:t>
      </w:r>
      <w:r>
        <w:rPr>
          <w:rFonts w:hint="eastAsia"/>
          <w:lang w:val="en-US" w:eastAsia="zh-CN"/>
        </w:rPr>
        <w:t>NCR-F</w:t>
      </w:r>
      <w:r>
        <w:rPr>
          <w:lang w:val="en-US" w:eastAsia="zh-CN"/>
        </w:rPr>
        <w:t>wd</w:t>
      </w:r>
      <w:r>
        <w:rPr>
          <w:rFonts w:eastAsia="MS Mincho"/>
        </w:rPr>
        <w:t xml:space="preserve"> EVM case for the different modulation schemes shall not exceed the values specified in Table 6.6.2.2-1 between corresponding input/output TAB connectors.</w:t>
      </w:r>
    </w:p>
    <w:p w14:paraId="6C5512CC" w14:textId="77777777" w:rsidR="005D3AFA" w:rsidRDefault="005D3AFA" w:rsidP="005D3AFA">
      <w:pPr>
        <w:pStyle w:val="Heading2"/>
        <w:rPr>
          <w:lang w:eastAsia="zh-CN"/>
        </w:rPr>
      </w:pPr>
      <w:bookmarkStart w:id="2439" w:name="_Toc97737216"/>
      <w:bookmarkStart w:id="2440" w:name="_Toc106094132"/>
      <w:bookmarkStart w:id="2441" w:name="_Toc114252908"/>
      <w:bookmarkStart w:id="2442" w:name="_Toc123046036"/>
      <w:bookmarkStart w:id="2443" w:name="_Toc124157577"/>
      <w:bookmarkStart w:id="2444" w:name="_Toc124258970"/>
      <w:bookmarkStart w:id="2445" w:name="_Toc124259114"/>
      <w:bookmarkStart w:id="2446" w:name="_Toc130585871"/>
      <w:bookmarkStart w:id="2447" w:name="_Toc130586882"/>
      <w:bookmarkStart w:id="2448" w:name="_Toc137462048"/>
      <w:bookmarkStart w:id="2449" w:name="_Toc138883857"/>
      <w:bookmarkStart w:id="2450" w:name="_Toc138884001"/>
      <w:bookmarkStart w:id="2451" w:name="_Toc145426898"/>
      <w:bookmarkStart w:id="2452" w:name="_Toc155428095"/>
      <w:bookmarkStart w:id="2453" w:name="_Toc155781113"/>
      <w:bookmarkStart w:id="2454" w:name="_Toc161665412"/>
      <w:bookmarkStart w:id="2455" w:name="_Toc169718563"/>
      <w:bookmarkStart w:id="2456" w:name="_Toc176337120"/>
      <w:bookmarkStart w:id="2457" w:name="_Toc187246210"/>
      <w:r w:rsidRPr="007E346D">
        <w:t>6.</w:t>
      </w:r>
      <w:r>
        <w:rPr>
          <w:rFonts w:hint="eastAsia"/>
          <w:lang w:eastAsia="zh-CN"/>
        </w:rPr>
        <w:t>7</w:t>
      </w:r>
      <w:r w:rsidRPr="007E346D">
        <w:tab/>
      </w:r>
      <w:r>
        <w:rPr>
          <w:rFonts w:hint="eastAsia"/>
          <w:lang w:eastAsia="zh-CN"/>
        </w:rPr>
        <w:t>Input intermodulation</w:t>
      </w:r>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14:paraId="6C5512CD" w14:textId="77777777" w:rsidR="00951572" w:rsidRPr="008940CD" w:rsidRDefault="00951572" w:rsidP="00951572">
      <w:pPr>
        <w:pStyle w:val="Heading3"/>
      </w:pPr>
      <w:bookmarkStart w:id="2458" w:name="_Toc97737217"/>
      <w:bookmarkStart w:id="2459" w:name="_Toc106094133"/>
      <w:bookmarkStart w:id="2460" w:name="_Toc114252909"/>
      <w:bookmarkStart w:id="2461" w:name="_Toc123046037"/>
      <w:bookmarkStart w:id="2462" w:name="_Toc124157578"/>
      <w:bookmarkStart w:id="2463" w:name="_Toc124258971"/>
      <w:bookmarkStart w:id="2464" w:name="_Toc124259115"/>
      <w:bookmarkStart w:id="2465" w:name="_Toc130585872"/>
      <w:bookmarkStart w:id="2466" w:name="_Toc130586883"/>
      <w:bookmarkStart w:id="2467" w:name="_Toc137462049"/>
      <w:bookmarkStart w:id="2468" w:name="_Toc138883858"/>
      <w:bookmarkStart w:id="2469" w:name="_Toc138884002"/>
      <w:bookmarkStart w:id="2470" w:name="_Toc145426899"/>
      <w:bookmarkStart w:id="2471" w:name="_Toc155428096"/>
      <w:bookmarkStart w:id="2472" w:name="_Toc155781114"/>
      <w:bookmarkStart w:id="2473" w:name="_Toc161665413"/>
      <w:bookmarkStart w:id="2474" w:name="_Toc169718564"/>
      <w:bookmarkStart w:id="2475" w:name="_Toc176337121"/>
      <w:bookmarkStart w:id="2476" w:name="_Toc187246211"/>
      <w:r w:rsidRPr="008940CD">
        <w:t>6.7.1</w:t>
      </w:r>
      <w:r w:rsidRPr="008940CD">
        <w:tab/>
        <w:t>General requirement</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6C5512CE" w14:textId="77777777" w:rsidR="00951572" w:rsidRPr="001F7A97" w:rsidRDefault="00951572" w:rsidP="00951572">
      <w:pPr>
        <w:pStyle w:val="Heading4"/>
      </w:pPr>
      <w:bookmarkStart w:id="2477" w:name="_Toc97737218"/>
      <w:bookmarkStart w:id="2478" w:name="_Toc106094134"/>
      <w:bookmarkStart w:id="2479" w:name="_Toc114252910"/>
      <w:bookmarkStart w:id="2480" w:name="_Toc123046038"/>
      <w:bookmarkStart w:id="2481" w:name="_Toc124157579"/>
      <w:bookmarkStart w:id="2482" w:name="_Toc124258972"/>
      <w:bookmarkStart w:id="2483" w:name="_Toc124259116"/>
      <w:bookmarkStart w:id="2484" w:name="_Toc130585873"/>
      <w:bookmarkStart w:id="2485" w:name="_Toc130586884"/>
      <w:bookmarkStart w:id="2486" w:name="_Toc137462050"/>
      <w:bookmarkStart w:id="2487" w:name="_Toc138883859"/>
      <w:bookmarkStart w:id="2488" w:name="_Toc138884003"/>
      <w:bookmarkStart w:id="2489" w:name="_Toc145426900"/>
      <w:bookmarkStart w:id="2490" w:name="_Toc155428097"/>
      <w:bookmarkStart w:id="2491" w:name="_Toc155781115"/>
      <w:bookmarkStart w:id="2492" w:name="_Toc161665414"/>
      <w:bookmarkStart w:id="2493" w:name="_Toc169718565"/>
      <w:bookmarkStart w:id="2494" w:name="_Toc176337122"/>
      <w:bookmarkStart w:id="2495" w:name="_Toc187246212"/>
      <w:r w:rsidRPr="001F7A97">
        <w:t>6.7.1.1</w:t>
      </w:r>
      <w:r w:rsidRPr="001F7A97">
        <w:tab/>
        <w:t>General</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6C5512CF" w14:textId="77777777" w:rsidR="00951572" w:rsidRDefault="00951572" w:rsidP="00951572">
      <w:r w:rsidRPr="00917C5F">
        <w:t xml:space="preserve">The input intermodulation is a measure of the capability of the repeater to inhibit the generation of interference in the </w:t>
      </w:r>
      <w:r w:rsidR="00D80EA8" w:rsidRPr="00D80EA8">
        <w:rPr>
          <w:i/>
          <w:iCs/>
        </w:rPr>
        <w:t>passband</w:t>
      </w:r>
      <w:r w:rsidRPr="00917C5F">
        <w:t xml:space="preserve">, in the presence of interfering signals on frequencies other than the </w:t>
      </w:r>
      <w:r w:rsidR="00D80EA8" w:rsidRPr="00D80EA8">
        <w:rPr>
          <w:i/>
        </w:rPr>
        <w:t>passband</w:t>
      </w:r>
      <w:r w:rsidRPr="00917C5F">
        <w:t>.</w:t>
      </w:r>
    </w:p>
    <w:p w14:paraId="6C5512D0" w14:textId="77777777" w:rsidR="00951572" w:rsidRPr="00C25E55" w:rsidRDefault="00951572" w:rsidP="00951572">
      <w:r w:rsidRPr="00C25E55">
        <w:t xml:space="preserve">The following requirement applies for interfering signals depending on the repeaters </w:t>
      </w:r>
      <w:r w:rsidR="00D80EA8" w:rsidRPr="00D80EA8">
        <w:rPr>
          <w:i/>
        </w:rPr>
        <w:t>passband</w:t>
      </w:r>
      <w:r w:rsidRPr="00C25E55">
        <w:t>.</w:t>
      </w:r>
    </w:p>
    <w:p w14:paraId="6C5512D1" w14:textId="1412B5E2" w:rsidR="00951572" w:rsidRDefault="00D15BC6" w:rsidP="00951572">
      <w:r w:rsidRPr="005E0BA2">
        <w:t>This requirement applies to the uplink and downlink of the repeater</w:t>
      </w:r>
      <w:r>
        <w:t xml:space="preserve"> </w:t>
      </w:r>
      <w:r w:rsidRPr="00A43FD9">
        <w:t xml:space="preserve">during the </w:t>
      </w:r>
      <w:r w:rsidRPr="00D41A39">
        <w:rPr>
          <w:rFonts w:eastAsia="DengXian"/>
          <w:i/>
        </w:rPr>
        <w:t>transmitter ON state</w:t>
      </w:r>
      <w:r w:rsidRPr="005E0BA2">
        <w:t>.</w:t>
      </w:r>
    </w:p>
    <w:p w14:paraId="3AF51D25" w14:textId="53026B4D" w:rsidR="00C57407" w:rsidRPr="00C57407" w:rsidRDefault="00C57407" w:rsidP="00951572">
      <w:r w:rsidRPr="007C457E">
        <w:lastRenderedPageBreak/>
        <w:t xml:space="preserve">There is no co-location </w:t>
      </w:r>
      <w:r>
        <w:t>input intermodulation</w:t>
      </w:r>
      <w:r w:rsidRPr="007C457E">
        <w:t xml:space="preserve"> requirement for LA 1-C repeaters deployed in Femto cell scenario.</w:t>
      </w:r>
    </w:p>
    <w:p w14:paraId="6C5512D2" w14:textId="0C42FD53" w:rsidR="00951572" w:rsidRPr="001F7A97" w:rsidRDefault="00951572" w:rsidP="00951572">
      <w:pPr>
        <w:pStyle w:val="Heading4"/>
      </w:pPr>
      <w:bookmarkStart w:id="2496" w:name="_Toc97737219"/>
      <w:bookmarkStart w:id="2497" w:name="_Toc106094135"/>
      <w:bookmarkStart w:id="2498" w:name="_Toc114252911"/>
      <w:bookmarkStart w:id="2499" w:name="_Toc123046039"/>
      <w:bookmarkStart w:id="2500" w:name="_Toc124157580"/>
      <w:bookmarkStart w:id="2501" w:name="_Toc124258973"/>
      <w:bookmarkStart w:id="2502" w:name="_Toc124259117"/>
      <w:bookmarkStart w:id="2503" w:name="_Toc130585874"/>
      <w:bookmarkStart w:id="2504" w:name="_Toc130586885"/>
      <w:bookmarkStart w:id="2505" w:name="_Toc137462051"/>
      <w:bookmarkStart w:id="2506" w:name="_Toc138883860"/>
      <w:bookmarkStart w:id="2507" w:name="_Toc138884004"/>
      <w:bookmarkStart w:id="2508" w:name="_Toc145426901"/>
      <w:bookmarkStart w:id="2509" w:name="_Toc155428098"/>
      <w:bookmarkStart w:id="2510" w:name="_Toc155781116"/>
      <w:bookmarkStart w:id="2511" w:name="_Toc161665415"/>
      <w:bookmarkStart w:id="2512" w:name="_Toc169718566"/>
      <w:bookmarkStart w:id="2513" w:name="_Toc176337123"/>
      <w:bookmarkStart w:id="2514" w:name="_Toc187246213"/>
      <w:r w:rsidRPr="001F7A97">
        <w:t>6.7.1.2</w:t>
      </w:r>
      <w:r w:rsidRPr="001F7A97">
        <w:tab/>
      </w:r>
      <w:bookmarkEnd w:id="2496"/>
      <w:bookmarkEnd w:id="2497"/>
      <w:bookmarkEnd w:id="2498"/>
      <w:bookmarkEnd w:id="2499"/>
      <w:bookmarkEnd w:id="2500"/>
      <w:bookmarkEnd w:id="2501"/>
      <w:bookmarkEnd w:id="2502"/>
      <w:bookmarkEnd w:id="2503"/>
      <w:bookmarkEnd w:id="2504"/>
      <w:bookmarkEnd w:id="2505"/>
      <w:bookmarkEnd w:id="2506"/>
      <w:bookmarkEnd w:id="2507"/>
      <w:bookmarkEnd w:id="2508"/>
      <w:r w:rsidR="00917F39">
        <w:t xml:space="preserve">Minimum requirement for </w:t>
      </w:r>
      <w:r w:rsidR="00917F39">
        <w:rPr>
          <w:i/>
          <w:iCs/>
        </w:rPr>
        <w:t>RF repeater</w:t>
      </w:r>
      <w:bookmarkEnd w:id="2509"/>
      <w:bookmarkEnd w:id="2510"/>
      <w:bookmarkEnd w:id="2511"/>
      <w:bookmarkEnd w:id="2512"/>
      <w:bookmarkEnd w:id="2513"/>
      <w:bookmarkEnd w:id="2514"/>
    </w:p>
    <w:p w14:paraId="6C5512D3" w14:textId="48112E1C" w:rsidR="00951572" w:rsidRDefault="00D15BC6" w:rsidP="00951572">
      <w:pPr>
        <w:rPr>
          <w:rFonts w:cs="v4.1.0"/>
        </w:rPr>
      </w:pPr>
      <w:r w:rsidRPr="005E0BA2">
        <w:rPr>
          <w:rFonts w:cs="v4.1.0"/>
        </w:rPr>
        <w:t>For the parameters specified in table 6.7.1.</w:t>
      </w:r>
      <w:r>
        <w:rPr>
          <w:rFonts w:cs="v4.1.0"/>
        </w:rPr>
        <w:t>2</w:t>
      </w:r>
      <w:r w:rsidRPr="005E0BA2">
        <w:rPr>
          <w:rFonts w:cs="v4.1.0"/>
        </w:rPr>
        <w:t xml:space="preserve">-1, the power in the </w:t>
      </w:r>
      <w:r w:rsidRPr="005E0BA2">
        <w:rPr>
          <w:rFonts w:cs="v4.1.0"/>
          <w:i/>
        </w:rPr>
        <w:t>passband</w:t>
      </w:r>
      <w:r w:rsidRPr="005E0BA2">
        <w:rPr>
          <w:rFonts w:cs="v4.1.0"/>
        </w:rPr>
        <w:t xml:space="preserve"> shall not increase with more than 10 dB at the output of the repeater as measured with 1 MHz measurement bandwidth, compared to the level obtained without interfering signals applied.</w:t>
      </w:r>
    </w:p>
    <w:p w14:paraId="6C5512D4" w14:textId="77777777" w:rsidR="00951572" w:rsidRPr="00C25E55" w:rsidRDefault="00951572" w:rsidP="00951572">
      <w:pPr>
        <w:rPr>
          <w:rFonts w:cs="v4.1.0"/>
        </w:rPr>
      </w:pPr>
      <w:r w:rsidRPr="00C43C7E">
        <w:rPr>
          <w:rFonts w:cs="v4.1.0"/>
        </w:rPr>
        <w:t xml:space="preserve">The core requirement is applicable for all frequency separation possibilities between the two interfering signals that cause the 3rd order intermodulation product to fall into the </w:t>
      </w:r>
      <w:r w:rsidR="00D80EA8" w:rsidRPr="00D80EA8">
        <w:rPr>
          <w:rFonts w:cs="v4.1.0"/>
          <w:i/>
        </w:rPr>
        <w:t>passband</w:t>
      </w:r>
      <w:r w:rsidRPr="00C43C7E">
        <w:rPr>
          <w:rFonts w:cs="v4.1.0"/>
        </w:rPr>
        <w:t>.</w:t>
      </w:r>
    </w:p>
    <w:p w14:paraId="6C5512D5" w14:textId="77777777" w:rsidR="00951572" w:rsidRPr="00C25E55" w:rsidRDefault="00951572" w:rsidP="00951572">
      <w:pPr>
        <w:rPr>
          <w:rFonts w:cs="v4.1.0"/>
        </w:rPr>
      </w:pPr>
      <w:r w:rsidRPr="00C25E55">
        <w:rPr>
          <w:rFonts w:cs="v4.1.0"/>
        </w:rPr>
        <w:t>Table 6.7.</w:t>
      </w:r>
      <w:r>
        <w:rPr>
          <w:rFonts w:cs="v4.1.0"/>
        </w:rPr>
        <w:t>1</w:t>
      </w:r>
      <w:r w:rsidRPr="00C25E55">
        <w:rPr>
          <w:rFonts w:cs="v4.1.0"/>
        </w:rPr>
        <w:t>.</w:t>
      </w:r>
      <w:r>
        <w:rPr>
          <w:rFonts w:cs="v4.1.0"/>
        </w:rPr>
        <w:t>2</w:t>
      </w:r>
      <w:r w:rsidRPr="00C25E55">
        <w:rPr>
          <w:rFonts w:cs="v4.1.0"/>
        </w:rPr>
        <w:t>-1 specifies the parameters for two interfering signals, where:</w:t>
      </w:r>
    </w:p>
    <w:p w14:paraId="6C5512D6" w14:textId="77777777" w:rsidR="00951572" w:rsidRPr="00C25E55" w:rsidRDefault="00951572" w:rsidP="00523D6B">
      <w:pPr>
        <w:pStyle w:val="B1"/>
      </w:pPr>
      <w:r w:rsidRPr="00C25E55">
        <w:t>-</w:t>
      </w:r>
      <w:r w:rsidRPr="00C25E55">
        <w:tab/>
        <w:t>f</w:t>
      </w:r>
      <w:r w:rsidRPr="00C25E55">
        <w:rPr>
          <w:vertAlign w:val="subscript"/>
        </w:rPr>
        <w:t>1</w:t>
      </w:r>
      <w:r w:rsidRPr="00C25E55">
        <w:t xml:space="preserve"> offset is the offset from the channel edge frequency of the first or last channel in the </w:t>
      </w:r>
      <w:r w:rsidR="00D80EA8" w:rsidRPr="00D80EA8">
        <w:rPr>
          <w:i/>
        </w:rPr>
        <w:t>passband</w:t>
      </w:r>
      <w:r w:rsidRPr="00C25E55">
        <w:t xml:space="preserve"> of the closer carrier.</w:t>
      </w:r>
    </w:p>
    <w:p w14:paraId="6C5512D7" w14:textId="77777777" w:rsidR="00951572" w:rsidRPr="00C25E55" w:rsidRDefault="00951572" w:rsidP="00523D6B">
      <w:pPr>
        <w:pStyle w:val="TH"/>
      </w:pPr>
      <w:r w:rsidRPr="00C25E55">
        <w:rPr>
          <w:rFonts w:eastAsia="Osaka"/>
        </w:rPr>
        <w:t xml:space="preserve">Table </w:t>
      </w:r>
      <w:r w:rsidRPr="00C25E55">
        <w:rPr>
          <w:rFonts w:eastAsia="Osaka"/>
          <w:lang w:eastAsia="ja-JP"/>
        </w:rPr>
        <w:t>6.7.</w:t>
      </w:r>
      <w:r>
        <w:rPr>
          <w:rFonts w:eastAsia="Osaka"/>
          <w:lang w:eastAsia="ja-JP"/>
        </w:rPr>
        <w:t>1</w:t>
      </w:r>
      <w:r w:rsidRPr="00C25E55">
        <w:rPr>
          <w:rFonts w:eastAsia="Osaka"/>
          <w:lang w:eastAsia="ja-JP"/>
        </w:rPr>
        <w:t>.</w:t>
      </w:r>
      <w:r>
        <w:rPr>
          <w:rFonts w:eastAsia="Osaka"/>
          <w:lang w:eastAsia="ja-JP"/>
        </w:rPr>
        <w:t>2</w:t>
      </w:r>
      <w:r w:rsidRPr="00C25E55">
        <w:rPr>
          <w:rFonts w:eastAsia="Osaka"/>
          <w:lang w:eastAsia="ja-JP"/>
        </w:rPr>
        <w:t>-1</w:t>
      </w:r>
      <w:r w:rsidRPr="00C25E55">
        <w:rPr>
          <w:rFonts w:eastAsia="Osaka"/>
        </w:rPr>
        <w:t xml:space="preserve">: </w:t>
      </w:r>
      <w:r w:rsidRPr="00C25E55">
        <w:t>Input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707"/>
        <w:gridCol w:w="1933"/>
        <w:gridCol w:w="1701"/>
      </w:tblGrid>
      <w:tr w:rsidR="00951572" w:rsidRPr="00C25E55" w14:paraId="6C5512DC" w14:textId="77777777" w:rsidTr="0043494A">
        <w:trPr>
          <w:trHeight w:val="535"/>
          <w:jc w:val="center"/>
        </w:trPr>
        <w:tc>
          <w:tcPr>
            <w:tcW w:w="1854" w:type="dxa"/>
            <w:tcBorders>
              <w:top w:val="single" w:sz="4" w:space="0" w:color="auto"/>
              <w:left w:val="single" w:sz="4" w:space="0" w:color="auto"/>
              <w:bottom w:val="single" w:sz="4" w:space="0" w:color="auto"/>
              <w:right w:val="single" w:sz="4" w:space="0" w:color="auto"/>
            </w:tcBorders>
            <w:hideMark/>
          </w:tcPr>
          <w:p w14:paraId="6C5512D8" w14:textId="77777777" w:rsidR="00951572" w:rsidRPr="00C25E55" w:rsidRDefault="00951572" w:rsidP="0094085E">
            <w:pPr>
              <w:pStyle w:val="TAH"/>
              <w:rPr>
                <w:rFonts w:cs="v4.1.0"/>
              </w:rPr>
            </w:pPr>
            <w:r w:rsidRPr="00C25E55">
              <w:t>f</w:t>
            </w:r>
            <w:r w:rsidRPr="00C25E55">
              <w:rPr>
                <w:vertAlign w:val="subscript"/>
              </w:rPr>
              <w:t>1</w:t>
            </w:r>
            <w:r w:rsidRPr="00C25E55">
              <w:t xml:space="preserve"> offset</w:t>
            </w:r>
          </w:p>
        </w:tc>
        <w:tc>
          <w:tcPr>
            <w:tcW w:w="1707" w:type="dxa"/>
            <w:tcBorders>
              <w:top w:val="single" w:sz="4" w:space="0" w:color="auto"/>
              <w:left w:val="single" w:sz="4" w:space="0" w:color="auto"/>
              <w:bottom w:val="single" w:sz="4" w:space="0" w:color="auto"/>
              <w:right w:val="single" w:sz="4" w:space="0" w:color="auto"/>
            </w:tcBorders>
            <w:hideMark/>
          </w:tcPr>
          <w:p w14:paraId="6C5512D9" w14:textId="77777777" w:rsidR="00951572" w:rsidRPr="00C25E55" w:rsidRDefault="00951572" w:rsidP="0094085E">
            <w:pPr>
              <w:pStyle w:val="TAH"/>
              <w:rPr>
                <w:rFonts w:cs="v4.1.0"/>
              </w:rPr>
            </w:pPr>
            <w:r w:rsidRPr="00C25E55">
              <w:rPr>
                <w:rFonts w:cs="v4.1.0"/>
              </w:rPr>
              <w:t>Interfering Signal Levels</w:t>
            </w:r>
          </w:p>
        </w:tc>
        <w:tc>
          <w:tcPr>
            <w:tcW w:w="1933" w:type="dxa"/>
            <w:tcBorders>
              <w:top w:val="single" w:sz="4" w:space="0" w:color="auto"/>
              <w:left w:val="single" w:sz="4" w:space="0" w:color="auto"/>
              <w:bottom w:val="single" w:sz="4" w:space="0" w:color="auto"/>
              <w:right w:val="single" w:sz="4" w:space="0" w:color="auto"/>
            </w:tcBorders>
            <w:hideMark/>
          </w:tcPr>
          <w:p w14:paraId="6C5512DA" w14:textId="77777777" w:rsidR="00951572" w:rsidRPr="00C25E55" w:rsidRDefault="00951572" w:rsidP="0094085E">
            <w:pPr>
              <w:pStyle w:val="TAH"/>
              <w:rPr>
                <w:rFonts w:cs="v4.1.0"/>
              </w:rPr>
            </w:pPr>
            <w:r w:rsidRPr="00C25E55">
              <w:rPr>
                <w:rFonts w:cs="v4.1.0"/>
              </w:rPr>
              <w:t>Type of signals</w:t>
            </w:r>
          </w:p>
        </w:tc>
        <w:tc>
          <w:tcPr>
            <w:tcW w:w="1701" w:type="dxa"/>
            <w:tcBorders>
              <w:top w:val="single" w:sz="4" w:space="0" w:color="auto"/>
              <w:left w:val="single" w:sz="4" w:space="0" w:color="auto"/>
              <w:bottom w:val="single" w:sz="4" w:space="0" w:color="auto"/>
              <w:right w:val="single" w:sz="4" w:space="0" w:color="auto"/>
            </w:tcBorders>
            <w:hideMark/>
          </w:tcPr>
          <w:p w14:paraId="6C5512DB" w14:textId="77777777" w:rsidR="00951572" w:rsidRPr="00C25E55" w:rsidRDefault="00951572" w:rsidP="0094085E">
            <w:pPr>
              <w:pStyle w:val="TAH"/>
              <w:rPr>
                <w:rFonts w:cs="v4.1.0"/>
              </w:rPr>
            </w:pPr>
            <w:r w:rsidRPr="00C25E55">
              <w:rPr>
                <w:rFonts w:cs="v4.1.0"/>
              </w:rPr>
              <w:t>Measurement bandwidth</w:t>
            </w:r>
          </w:p>
        </w:tc>
      </w:tr>
      <w:tr w:rsidR="00951572" w:rsidRPr="00C25E55" w14:paraId="6C5512E1" w14:textId="77777777" w:rsidTr="0043494A">
        <w:trPr>
          <w:trHeight w:val="351"/>
          <w:jc w:val="center"/>
        </w:trPr>
        <w:tc>
          <w:tcPr>
            <w:tcW w:w="1854" w:type="dxa"/>
            <w:tcBorders>
              <w:top w:val="single" w:sz="4" w:space="0" w:color="auto"/>
              <w:left w:val="single" w:sz="4" w:space="0" w:color="auto"/>
              <w:bottom w:val="single" w:sz="4" w:space="0" w:color="auto"/>
              <w:right w:val="single" w:sz="4" w:space="0" w:color="auto"/>
            </w:tcBorders>
            <w:hideMark/>
          </w:tcPr>
          <w:p w14:paraId="6C5512DD" w14:textId="77777777" w:rsidR="00951572" w:rsidRPr="00C25E55" w:rsidRDefault="00951572" w:rsidP="0094085E">
            <w:pPr>
              <w:pStyle w:val="TAC"/>
            </w:pPr>
            <w:r w:rsidRPr="00C25E55">
              <w:t>1 MHz</w:t>
            </w:r>
          </w:p>
        </w:tc>
        <w:tc>
          <w:tcPr>
            <w:tcW w:w="1707" w:type="dxa"/>
            <w:tcBorders>
              <w:top w:val="single" w:sz="4" w:space="0" w:color="auto"/>
              <w:left w:val="single" w:sz="4" w:space="0" w:color="auto"/>
              <w:bottom w:val="single" w:sz="4" w:space="0" w:color="auto"/>
              <w:right w:val="single" w:sz="4" w:space="0" w:color="auto"/>
            </w:tcBorders>
            <w:hideMark/>
          </w:tcPr>
          <w:p w14:paraId="6C5512DE" w14:textId="77777777" w:rsidR="00951572" w:rsidRPr="00C25E55" w:rsidRDefault="00951572" w:rsidP="0094085E">
            <w:pPr>
              <w:pStyle w:val="TAC"/>
            </w:pPr>
            <w:r w:rsidRPr="00C25E55">
              <w:t>-40 dBm</w:t>
            </w:r>
          </w:p>
        </w:tc>
        <w:tc>
          <w:tcPr>
            <w:tcW w:w="1933" w:type="dxa"/>
            <w:tcBorders>
              <w:top w:val="single" w:sz="4" w:space="0" w:color="auto"/>
              <w:left w:val="single" w:sz="4" w:space="0" w:color="auto"/>
              <w:bottom w:val="single" w:sz="4" w:space="0" w:color="auto"/>
              <w:right w:val="single" w:sz="4" w:space="0" w:color="auto"/>
            </w:tcBorders>
            <w:hideMark/>
          </w:tcPr>
          <w:p w14:paraId="6C5512DF" w14:textId="77777777" w:rsidR="00951572" w:rsidRPr="00C25E55" w:rsidRDefault="00951572" w:rsidP="0094085E">
            <w:pPr>
              <w:pStyle w:val="TAC"/>
              <w:rPr>
                <w:lang w:eastAsia="ja-JP"/>
              </w:rPr>
            </w:pPr>
            <w:r w:rsidRPr="00C25E55">
              <w:t>2 CW carriers</w:t>
            </w:r>
          </w:p>
        </w:tc>
        <w:tc>
          <w:tcPr>
            <w:tcW w:w="1701" w:type="dxa"/>
            <w:tcBorders>
              <w:top w:val="single" w:sz="4" w:space="0" w:color="auto"/>
              <w:left w:val="single" w:sz="4" w:space="0" w:color="auto"/>
              <w:bottom w:val="single" w:sz="4" w:space="0" w:color="auto"/>
              <w:right w:val="single" w:sz="4" w:space="0" w:color="auto"/>
            </w:tcBorders>
            <w:hideMark/>
          </w:tcPr>
          <w:p w14:paraId="6C5512E0" w14:textId="77777777" w:rsidR="00951572" w:rsidRPr="00C25E55" w:rsidRDefault="00951572" w:rsidP="0094085E">
            <w:pPr>
              <w:pStyle w:val="TAC"/>
            </w:pPr>
            <w:r w:rsidRPr="00C25E55">
              <w:t>1 MHz</w:t>
            </w:r>
          </w:p>
        </w:tc>
      </w:tr>
    </w:tbl>
    <w:p w14:paraId="237FED9C" w14:textId="77777777" w:rsidR="00917F39" w:rsidRDefault="00917F39" w:rsidP="00917F39">
      <w:bookmarkStart w:id="2515" w:name="_Toc97737220"/>
      <w:bookmarkStart w:id="2516" w:name="_Toc106094136"/>
      <w:bookmarkStart w:id="2517" w:name="_Toc114252912"/>
      <w:bookmarkStart w:id="2518" w:name="_Toc123046040"/>
      <w:bookmarkStart w:id="2519" w:name="_Toc124157581"/>
      <w:bookmarkStart w:id="2520" w:name="_Toc124258974"/>
      <w:bookmarkStart w:id="2521" w:name="_Toc124259118"/>
      <w:bookmarkStart w:id="2522" w:name="_Toc130585875"/>
      <w:bookmarkStart w:id="2523" w:name="_Toc130586886"/>
      <w:bookmarkStart w:id="2524" w:name="_Toc137462052"/>
      <w:bookmarkStart w:id="2525" w:name="_Toc138883861"/>
      <w:bookmarkStart w:id="2526" w:name="_Toc138884005"/>
      <w:bookmarkStart w:id="2527" w:name="_Toc145426902"/>
    </w:p>
    <w:p w14:paraId="3C0273E1" w14:textId="77777777" w:rsidR="00917F39" w:rsidRDefault="00917F39" w:rsidP="00917F39">
      <w:pPr>
        <w:pStyle w:val="Heading4"/>
        <w:rPr>
          <w:i/>
          <w:iCs/>
        </w:rPr>
      </w:pPr>
      <w:bookmarkStart w:id="2528" w:name="_Toc155428099"/>
      <w:bookmarkStart w:id="2529" w:name="_Toc155781117"/>
      <w:bookmarkStart w:id="2530" w:name="_Toc161665416"/>
      <w:bookmarkStart w:id="2531" w:name="_Toc169718567"/>
      <w:bookmarkStart w:id="2532" w:name="_Toc176337124"/>
      <w:bookmarkStart w:id="2533" w:name="_Toc187246214"/>
      <w:r>
        <w:t>6.7.1.3</w:t>
      </w:r>
      <w:r>
        <w:tab/>
        <w:t xml:space="preserve">Minimum requirement for </w:t>
      </w:r>
      <w:r>
        <w:rPr>
          <w:i/>
          <w:iCs/>
        </w:rPr>
        <w:t>NCR</w:t>
      </w:r>
      <w:bookmarkEnd w:id="2528"/>
      <w:bookmarkEnd w:id="2529"/>
      <w:bookmarkEnd w:id="2530"/>
      <w:bookmarkEnd w:id="2531"/>
      <w:bookmarkEnd w:id="2532"/>
      <w:bookmarkEnd w:id="2533"/>
    </w:p>
    <w:p w14:paraId="4524573B" w14:textId="47B4493F" w:rsidR="00917F39" w:rsidRDefault="00917F39" w:rsidP="00917F39">
      <w:pPr>
        <w:pStyle w:val="Heading5"/>
      </w:pPr>
      <w:bookmarkStart w:id="2534" w:name="_Toc155428100"/>
      <w:bookmarkStart w:id="2535" w:name="_Toc155781118"/>
      <w:bookmarkStart w:id="2536" w:name="_Toc161665417"/>
      <w:bookmarkStart w:id="2537" w:name="_Toc169718568"/>
      <w:bookmarkStart w:id="2538" w:name="_Toc176337125"/>
      <w:bookmarkStart w:id="2539" w:name="_Toc187246215"/>
      <w:r>
        <w:t>6.7.1.3.1</w:t>
      </w:r>
      <w:r>
        <w:tab/>
        <w:t>Minimum requirement for NCR-Fwd</w:t>
      </w:r>
      <w:bookmarkEnd w:id="2534"/>
      <w:bookmarkEnd w:id="2535"/>
      <w:bookmarkEnd w:id="2536"/>
      <w:bookmarkEnd w:id="2537"/>
      <w:bookmarkEnd w:id="2538"/>
      <w:bookmarkEnd w:id="2539"/>
    </w:p>
    <w:p w14:paraId="1E3339C5" w14:textId="77777777" w:rsidR="00917F39" w:rsidRDefault="00917F39" w:rsidP="00EC00FD">
      <w:pPr>
        <w:pStyle w:val="H6"/>
      </w:pPr>
      <w:r>
        <w:t>6.7.1.3.1.1</w:t>
      </w:r>
      <w:r>
        <w:tab/>
        <w:t>Minimum requirement for NCR-Fwd type 1-C</w:t>
      </w:r>
    </w:p>
    <w:p w14:paraId="2E3BEB0C" w14:textId="77777777" w:rsidR="00917F39" w:rsidRDefault="00917F39" w:rsidP="00917F39">
      <w:pPr>
        <w:rPr>
          <w:rFonts w:cs="v4.1.0"/>
        </w:rPr>
      </w:pPr>
      <w:r>
        <w:rPr>
          <w:rFonts w:cs="v4.1.0"/>
        </w:rPr>
        <w:t xml:space="preserve">For the parameters specified in table 6.7.1.1-1,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 MHz measurement bandwidth, compared to the level obtained without interfering signals applied.</w:t>
      </w:r>
    </w:p>
    <w:p w14:paraId="4BB4F2D7" w14:textId="77777777" w:rsidR="00917F39" w:rsidRDefault="00917F39" w:rsidP="00917F39">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77D506E2" w14:textId="77777777" w:rsidR="00917F39" w:rsidRDefault="00917F39" w:rsidP="00917F39">
      <w:pPr>
        <w:rPr>
          <w:rFonts w:cs="v4.1.0"/>
        </w:rPr>
      </w:pPr>
      <w:r>
        <w:rPr>
          <w:rFonts w:cs="v4.1.0"/>
        </w:rPr>
        <w:t>Table 6.7.1.2-1 specifies the parameters for two interfering signals.</w:t>
      </w:r>
    </w:p>
    <w:p w14:paraId="41C66BEB" w14:textId="77777777" w:rsidR="00917F39" w:rsidRDefault="00917F39" w:rsidP="00EC00FD">
      <w:pPr>
        <w:pStyle w:val="H6"/>
      </w:pPr>
      <w:r>
        <w:t>6.7.1.3.1.2</w:t>
      </w:r>
      <w:r>
        <w:tab/>
        <w:t xml:space="preserve">Minimum requirement for </w:t>
      </w:r>
      <w:r>
        <w:rPr>
          <w:i/>
          <w:iCs/>
        </w:rPr>
        <w:t>NCR-Fwd type 1-H</w:t>
      </w:r>
    </w:p>
    <w:p w14:paraId="7426F4EE" w14:textId="77777777" w:rsidR="00917F39" w:rsidRDefault="00917F39" w:rsidP="00917F39">
      <w:pPr>
        <w:rPr>
          <w:rFonts w:cs="v4.1.0"/>
        </w:rPr>
      </w:pPr>
      <w:r>
        <w:rPr>
          <w:rFonts w:cs="v4.1.0"/>
        </w:rPr>
        <w:t xml:space="preserve">For the parameters specified in table 6.7.1.1-1, considering corresponding input/output TAB connectors,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 MHz measurement bandwidth, compared to the level obtained without interfering signals applied.</w:t>
      </w:r>
    </w:p>
    <w:p w14:paraId="158F3125" w14:textId="77777777" w:rsidR="00917F39" w:rsidRDefault="00917F39" w:rsidP="00917F39">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315D1476" w14:textId="77777777" w:rsidR="00917F39" w:rsidRDefault="00917F39" w:rsidP="00917F39">
      <w:pPr>
        <w:rPr>
          <w:rFonts w:cs="v4.1.0"/>
        </w:rPr>
      </w:pPr>
      <w:r>
        <w:rPr>
          <w:rFonts w:cs="v4.1.0"/>
        </w:rPr>
        <w:t>Table 6.7.1.2-1 specifies the parameters for two interfering signals.</w:t>
      </w:r>
    </w:p>
    <w:p w14:paraId="6C5512E2" w14:textId="726839D7" w:rsidR="00951572" w:rsidRPr="00815F70" w:rsidRDefault="00951572" w:rsidP="00951572">
      <w:pPr>
        <w:pStyle w:val="Heading3"/>
      </w:pPr>
      <w:bookmarkStart w:id="2540" w:name="_Toc155428101"/>
      <w:bookmarkStart w:id="2541" w:name="_Toc155781119"/>
      <w:bookmarkStart w:id="2542" w:name="_Toc161665418"/>
      <w:bookmarkStart w:id="2543" w:name="_Toc169718569"/>
      <w:bookmarkStart w:id="2544" w:name="_Toc176337126"/>
      <w:bookmarkStart w:id="2545" w:name="_Toc187246216"/>
      <w:r w:rsidRPr="008940CD">
        <w:lastRenderedPageBreak/>
        <w:t>6.7.</w:t>
      </w:r>
      <w:r>
        <w:t>2</w:t>
      </w:r>
      <w:r w:rsidRPr="008940CD">
        <w:tab/>
      </w:r>
      <w:r w:rsidRPr="00405DC9">
        <w:t>Co-location with BS</w:t>
      </w:r>
      <w:r>
        <w:t>/repeater</w:t>
      </w:r>
      <w:r w:rsidRPr="00405DC9">
        <w:t xml:space="preserve"> in other systems</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40"/>
      <w:bookmarkEnd w:id="2541"/>
      <w:bookmarkEnd w:id="2542"/>
      <w:bookmarkEnd w:id="2543"/>
      <w:bookmarkEnd w:id="2544"/>
      <w:bookmarkEnd w:id="2545"/>
    </w:p>
    <w:p w14:paraId="6C5512E3" w14:textId="77777777" w:rsidR="00951572" w:rsidRPr="001F7A97" w:rsidRDefault="00951572" w:rsidP="00951572">
      <w:pPr>
        <w:pStyle w:val="Heading4"/>
      </w:pPr>
      <w:bookmarkStart w:id="2546" w:name="_Toc97737221"/>
      <w:bookmarkStart w:id="2547" w:name="_Toc106094137"/>
      <w:bookmarkStart w:id="2548" w:name="_Toc114252913"/>
      <w:bookmarkStart w:id="2549" w:name="_Toc123046041"/>
      <w:bookmarkStart w:id="2550" w:name="_Toc124157582"/>
      <w:bookmarkStart w:id="2551" w:name="_Toc124258975"/>
      <w:bookmarkStart w:id="2552" w:name="_Toc124259119"/>
      <w:bookmarkStart w:id="2553" w:name="_Toc130585876"/>
      <w:bookmarkStart w:id="2554" w:name="_Toc130586887"/>
      <w:bookmarkStart w:id="2555" w:name="_Toc137462053"/>
      <w:bookmarkStart w:id="2556" w:name="_Toc138883862"/>
      <w:bookmarkStart w:id="2557" w:name="_Toc138884006"/>
      <w:bookmarkStart w:id="2558" w:name="_Toc145426903"/>
      <w:bookmarkStart w:id="2559" w:name="_Toc155428102"/>
      <w:bookmarkStart w:id="2560" w:name="_Toc155781120"/>
      <w:bookmarkStart w:id="2561" w:name="_Toc161665419"/>
      <w:bookmarkStart w:id="2562" w:name="_Toc169718570"/>
      <w:bookmarkStart w:id="2563" w:name="_Toc176337127"/>
      <w:bookmarkStart w:id="2564" w:name="_Toc187246217"/>
      <w:r w:rsidRPr="001F7A97">
        <w:t>6.7.</w:t>
      </w:r>
      <w:r>
        <w:t>2</w:t>
      </w:r>
      <w:r w:rsidRPr="001F7A97">
        <w:t>.1</w:t>
      </w:r>
      <w:r w:rsidRPr="001F7A97">
        <w:tab/>
        <w:t>General</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6C5512E4" w14:textId="62F58BBE" w:rsidR="00951572" w:rsidRDefault="00726FE9" w:rsidP="00951572">
      <w:pPr>
        <w:rPr>
          <w:rFonts w:eastAsia="DengXian"/>
        </w:rPr>
      </w:pPr>
      <w:r w:rsidRPr="00CB089B">
        <w:rPr>
          <w:rFonts w:eastAsia="DengXian"/>
        </w:rPr>
        <w:t xml:space="preserve">This additional input intermodulation requirement may be applied for the protection of </w:t>
      </w:r>
      <w:r w:rsidRPr="00CB089B">
        <w:rPr>
          <w:rFonts w:eastAsia="DengXian" w:hint="eastAsia"/>
          <w:lang w:eastAsia="zh-CN"/>
        </w:rPr>
        <w:t>repeater</w:t>
      </w:r>
      <w:r w:rsidRPr="00CB089B">
        <w:rPr>
          <w:rFonts w:eastAsia="DengXian"/>
        </w:rPr>
        <w:t xml:space="preserve"> receivers when GSM, CDMA, UTRA</w:t>
      </w:r>
      <w:r w:rsidRPr="00CB089B">
        <w:rPr>
          <w:rFonts w:eastAsia="SimSun"/>
          <w:lang w:val="en-US" w:eastAsia="zh-CN"/>
        </w:rPr>
        <w:t xml:space="preserve">, </w:t>
      </w:r>
      <w:r w:rsidRPr="00CB089B">
        <w:rPr>
          <w:rFonts w:eastAsia="DengXian"/>
        </w:rPr>
        <w:t xml:space="preserve">E-UTRA, </w:t>
      </w:r>
      <w:r w:rsidRPr="00CB089B">
        <w:rPr>
          <w:rFonts w:eastAsia="SimSun"/>
          <w:lang w:val="en-US" w:eastAsia="zh-CN"/>
        </w:rPr>
        <w:t>NR BS or repeater</w:t>
      </w:r>
      <w:r w:rsidRPr="00CB089B">
        <w:rPr>
          <w:rFonts w:eastAsia="DengXian"/>
        </w:rPr>
        <w:t xml:space="preserve"> operating in a different frequency band are co-located with a</w:t>
      </w:r>
      <w:r w:rsidRPr="00CB089B">
        <w:rPr>
          <w:rFonts w:eastAsia="SimSun"/>
          <w:lang w:val="en-US" w:eastAsia="zh-CN"/>
        </w:rPr>
        <w:t xml:space="preserve"> </w:t>
      </w:r>
      <w:r w:rsidRPr="00CB089B">
        <w:rPr>
          <w:rFonts w:eastAsia="DengXian"/>
        </w:rPr>
        <w:t>repeater.</w:t>
      </w:r>
    </w:p>
    <w:p w14:paraId="6C5512E5" w14:textId="77777777" w:rsidR="00951572" w:rsidRPr="00E1092C" w:rsidRDefault="00951572" w:rsidP="00661ADC">
      <w:r w:rsidRPr="00E1092C">
        <w:t xml:space="preserve">The following requirement applies for interfering signals depending on the repeaters </w:t>
      </w:r>
      <w:r w:rsidR="00D80EA8" w:rsidRPr="00D80EA8">
        <w:rPr>
          <w:i/>
        </w:rPr>
        <w:t>passband</w:t>
      </w:r>
      <w:r w:rsidRPr="00E1092C">
        <w:t>.</w:t>
      </w:r>
    </w:p>
    <w:p w14:paraId="6C5512E6" w14:textId="77777777" w:rsidR="00951572" w:rsidRPr="00E1092C" w:rsidRDefault="00951572" w:rsidP="00661ADC">
      <w:r w:rsidRPr="00E1092C">
        <w:t>This requirement applies to the uplink and downlink of the repeater</w:t>
      </w:r>
      <w:r w:rsidRPr="00405DC9">
        <w:t>.</w:t>
      </w:r>
      <w:r>
        <w:rPr>
          <w:rFonts w:eastAsia="DengXian" w:hint="eastAsia"/>
          <w:lang w:eastAsia="zh-CN"/>
        </w:rPr>
        <w:t xml:space="preserve"> </w:t>
      </w:r>
      <w:r w:rsidRPr="00722C99">
        <w:t xml:space="preserve">If the BS side is declared to meet co-location requirements, then it should meet </w:t>
      </w:r>
      <w:r>
        <w:t xml:space="preserve">input intermodulation </w:t>
      </w:r>
      <w:r w:rsidRPr="00722C99">
        <w:t>co-location requirements for the downlink.</w:t>
      </w:r>
      <w:r>
        <w:t xml:space="preserve"> </w:t>
      </w:r>
      <w:r w:rsidRPr="00722C99">
        <w:t xml:space="preserve">If the UE side is declared to meet co-location requirements, then it should meet </w:t>
      </w:r>
      <w:r>
        <w:t>input intermodulation</w:t>
      </w:r>
      <w:r w:rsidRPr="00722C99">
        <w:t xml:space="preserve"> co-location requirements for the uplink</w:t>
      </w:r>
      <w:r>
        <w:t>.</w:t>
      </w:r>
    </w:p>
    <w:p w14:paraId="6C5512E7" w14:textId="76C5D72A" w:rsidR="00951572" w:rsidRPr="001F7A97" w:rsidRDefault="00951572" w:rsidP="00951572">
      <w:pPr>
        <w:pStyle w:val="Heading4"/>
      </w:pPr>
      <w:bookmarkStart w:id="2565" w:name="_Toc97737222"/>
      <w:bookmarkStart w:id="2566" w:name="_Toc106094138"/>
      <w:bookmarkStart w:id="2567" w:name="_Toc114252914"/>
      <w:bookmarkStart w:id="2568" w:name="_Toc123046042"/>
      <w:bookmarkStart w:id="2569" w:name="_Toc124157583"/>
      <w:bookmarkStart w:id="2570" w:name="_Toc124258976"/>
      <w:bookmarkStart w:id="2571" w:name="_Toc124259120"/>
      <w:bookmarkStart w:id="2572" w:name="_Toc130585877"/>
      <w:bookmarkStart w:id="2573" w:name="_Toc130586888"/>
      <w:bookmarkStart w:id="2574" w:name="_Toc137462054"/>
      <w:bookmarkStart w:id="2575" w:name="_Toc138883863"/>
      <w:bookmarkStart w:id="2576" w:name="_Toc138884007"/>
      <w:bookmarkStart w:id="2577" w:name="_Toc145426904"/>
      <w:bookmarkStart w:id="2578" w:name="_Toc155428103"/>
      <w:bookmarkStart w:id="2579" w:name="_Toc155781121"/>
      <w:bookmarkStart w:id="2580" w:name="_Toc161665420"/>
      <w:bookmarkStart w:id="2581" w:name="_Toc169718571"/>
      <w:bookmarkStart w:id="2582" w:name="_Toc176337128"/>
      <w:bookmarkStart w:id="2583" w:name="_Toc187246218"/>
      <w:r w:rsidRPr="001F7A97">
        <w:t>6.7.</w:t>
      </w:r>
      <w:r>
        <w:t>2</w:t>
      </w:r>
      <w:r w:rsidRPr="001F7A97">
        <w:t>.2</w:t>
      </w:r>
      <w:r w:rsidRPr="001F7A97">
        <w:tab/>
      </w:r>
      <w:bookmarkEnd w:id="2565"/>
      <w:bookmarkEnd w:id="2566"/>
      <w:bookmarkEnd w:id="2567"/>
      <w:bookmarkEnd w:id="2568"/>
      <w:bookmarkEnd w:id="2569"/>
      <w:bookmarkEnd w:id="2570"/>
      <w:bookmarkEnd w:id="2571"/>
      <w:bookmarkEnd w:id="2572"/>
      <w:bookmarkEnd w:id="2573"/>
      <w:bookmarkEnd w:id="2574"/>
      <w:bookmarkEnd w:id="2575"/>
      <w:bookmarkEnd w:id="2576"/>
      <w:bookmarkEnd w:id="2577"/>
      <w:r w:rsidR="005B4738">
        <w:t xml:space="preserve">Minimum requirement for </w:t>
      </w:r>
      <w:r w:rsidR="005B4738">
        <w:rPr>
          <w:i/>
          <w:iCs/>
        </w:rPr>
        <w:t>RF repeater</w:t>
      </w:r>
      <w:bookmarkEnd w:id="2578"/>
      <w:bookmarkEnd w:id="2579"/>
      <w:bookmarkEnd w:id="2580"/>
      <w:bookmarkEnd w:id="2581"/>
      <w:bookmarkEnd w:id="2582"/>
      <w:bookmarkEnd w:id="2583"/>
    </w:p>
    <w:p w14:paraId="6C5512E8" w14:textId="77777777" w:rsidR="00951572" w:rsidRDefault="00951572" w:rsidP="00951572">
      <w:pPr>
        <w:rPr>
          <w:rFonts w:cs="v4.1.0"/>
        </w:rPr>
      </w:pPr>
      <w:r w:rsidRPr="00C25E55">
        <w:rPr>
          <w:rFonts w:cs="v4.1.0"/>
        </w:rPr>
        <w:t>For the parameters specified in table 6.7.</w:t>
      </w:r>
      <w:r>
        <w:rPr>
          <w:rFonts w:cs="v4.1.0"/>
        </w:rPr>
        <w:t>2</w:t>
      </w:r>
      <w:r w:rsidRPr="00C25E55">
        <w:rPr>
          <w:rFonts w:cs="v4.1.0"/>
        </w:rPr>
        <w:t>.</w:t>
      </w:r>
      <w:r>
        <w:rPr>
          <w:rFonts w:cs="v4.1.0"/>
        </w:rPr>
        <w:t>2</w:t>
      </w:r>
      <w:r w:rsidRPr="00C25E55">
        <w:rPr>
          <w:rFonts w:cs="v4.1.0"/>
        </w:rPr>
        <w:t>-1</w:t>
      </w:r>
      <w:r>
        <w:rPr>
          <w:rFonts w:cs="v4.1.0"/>
        </w:rPr>
        <w:t xml:space="preserve"> for DL and </w:t>
      </w:r>
      <w:r w:rsidRPr="00F03023">
        <w:rPr>
          <w:rFonts w:cs="v4.1.0"/>
        </w:rPr>
        <w:t>6.7.</w:t>
      </w:r>
      <w:r>
        <w:rPr>
          <w:rFonts w:cs="v4.1.0"/>
        </w:rPr>
        <w:t>2</w:t>
      </w:r>
      <w:r w:rsidRPr="00F03023">
        <w:rPr>
          <w:rFonts w:cs="v4.1.0"/>
        </w:rPr>
        <w:t>.2-</w:t>
      </w:r>
      <w:r>
        <w:rPr>
          <w:rFonts w:cs="v4.1.0"/>
        </w:rPr>
        <w:t>2 for UL</w:t>
      </w:r>
      <w:r w:rsidRPr="00C25E55">
        <w:rPr>
          <w:rFonts w:cs="v4.1.0"/>
        </w:rPr>
        <w:t xml:space="preserve">, the power in the </w:t>
      </w:r>
      <w:r w:rsidR="00D80EA8" w:rsidRPr="00D80EA8">
        <w:rPr>
          <w:rFonts w:cs="v4.1.0"/>
          <w:i/>
        </w:rPr>
        <w:t>passband</w:t>
      </w:r>
      <w:r w:rsidRPr="00C25E55">
        <w:rPr>
          <w:rFonts w:cs="v4.1.0"/>
        </w:rPr>
        <w:t xml:space="preserve"> shall not increase with more than 10 dB at the output of the repeater as measured with 1MHz</w:t>
      </w:r>
      <w:r>
        <w:rPr>
          <w:rFonts w:cs="v4.1.0"/>
        </w:rPr>
        <w:t xml:space="preserve"> </w:t>
      </w:r>
      <w:r w:rsidRPr="00C25E55">
        <w:rPr>
          <w:rFonts w:cs="v4.1.0"/>
        </w:rPr>
        <w:t>measurement bandwidth, compared to the level obtained without interfering signals applied.</w:t>
      </w:r>
    </w:p>
    <w:p w14:paraId="6C5512E9" w14:textId="77777777" w:rsidR="00951572" w:rsidRDefault="00951572" w:rsidP="00951572">
      <w:pPr>
        <w:rPr>
          <w:rFonts w:cs="v4.1.0"/>
        </w:rPr>
      </w:pPr>
      <w:r w:rsidRPr="00C43C7E">
        <w:rPr>
          <w:rFonts w:cs="v4.1.0"/>
        </w:rPr>
        <w:t xml:space="preserve">The core requirement is applicable for all frequency separation possibilities between the two interfering signals that cause the 3rd order intermodulation product to fall into the </w:t>
      </w:r>
      <w:r w:rsidR="00D80EA8" w:rsidRPr="00D80EA8">
        <w:rPr>
          <w:rFonts w:cs="v4.1.0"/>
          <w:i/>
        </w:rPr>
        <w:t>passband</w:t>
      </w:r>
      <w:r w:rsidRPr="00C43C7E">
        <w:rPr>
          <w:rFonts w:cs="v4.1.0"/>
        </w:rPr>
        <w:t>.</w:t>
      </w:r>
    </w:p>
    <w:p w14:paraId="6C5512EA" w14:textId="00FEE4AC" w:rsidR="00951572" w:rsidRPr="00E1092C" w:rsidRDefault="00951572" w:rsidP="00523D6B">
      <w:pPr>
        <w:pStyle w:val="TH"/>
        <w:rPr>
          <w:rFonts w:eastAsia="DengXian"/>
        </w:rPr>
      </w:pPr>
      <w:r w:rsidRPr="00E1092C">
        <w:rPr>
          <w:rFonts w:eastAsia="Osaka"/>
          <w:lang w:val="en-US"/>
        </w:rPr>
        <w:t xml:space="preserve">Table </w:t>
      </w:r>
      <w:r w:rsidRPr="00BC23EC">
        <w:rPr>
          <w:rFonts w:eastAsia="Osaka"/>
          <w:lang w:val="en-US"/>
        </w:rPr>
        <w:t>6.7.</w:t>
      </w:r>
      <w:r>
        <w:rPr>
          <w:rFonts w:eastAsia="Osaka"/>
          <w:lang w:val="en-US"/>
        </w:rPr>
        <w:t>2</w:t>
      </w:r>
      <w:r w:rsidRPr="00BC23EC">
        <w:rPr>
          <w:rFonts w:eastAsia="Osaka"/>
          <w:lang w:val="en-US"/>
        </w:rPr>
        <w:t>.2-1</w:t>
      </w:r>
      <w:r w:rsidRPr="00E1092C">
        <w:rPr>
          <w:rFonts w:eastAsia="Osaka"/>
          <w:lang w:val="en-US"/>
        </w:rPr>
        <w:t xml:space="preserve">: </w:t>
      </w:r>
      <w:r w:rsidR="00726FE9" w:rsidRPr="00CB089B">
        <w:rPr>
          <w:lang w:val="en-US"/>
        </w:rPr>
        <w:t xml:space="preserve">input intermodulation requirement for </w:t>
      </w:r>
      <w:r w:rsidR="00726FE9" w:rsidRPr="00CB089B">
        <w:rPr>
          <w:rFonts w:eastAsia="SimSun"/>
          <w:lang w:val="en-US" w:eastAsia="zh-CN"/>
        </w:rPr>
        <w:t xml:space="preserve">RF </w:t>
      </w:r>
      <w:r w:rsidR="00726FE9" w:rsidRPr="00CB089B">
        <w:rPr>
          <w:lang w:val="en-US"/>
        </w:rPr>
        <w:t>repeater DL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2"/>
        <w:gridCol w:w="2080"/>
        <w:gridCol w:w="2069"/>
        <w:gridCol w:w="1699"/>
        <w:gridCol w:w="1581"/>
      </w:tblGrid>
      <w:tr w:rsidR="00951572" w:rsidRPr="00E1092C" w14:paraId="6C5512F0" w14:textId="77777777" w:rsidTr="0043494A">
        <w:trPr>
          <w:cantSplit/>
          <w:tblHeader/>
          <w:jc w:val="center"/>
        </w:trPr>
        <w:tc>
          <w:tcPr>
            <w:tcW w:w="1143" w:type="pct"/>
            <w:tcBorders>
              <w:top w:val="single" w:sz="4" w:space="0" w:color="auto"/>
              <w:left w:val="single" w:sz="4" w:space="0" w:color="auto"/>
              <w:bottom w:val="single" w:sz="4" w:space="0" w:color="auto"/>
              <w:right w:val="single" w:sz="4" w:space="0" w:color="auto"/>
            </w:tcBorders>
            <w:hideMark/>
          </w:tcPr>
          <w:p w14:paraId="6C5512EB" w14:textId="77777777" w:rsidR="00951572" w:rsidRPr="00E1092C" w:rsidRDefault="00951572" w:rsidP="00A82C8B">
            <w:pPr>
              <w:pStyle w:val="TAH"/>
              <w:rPr>
                <w:lang w:val="en-US" w:eastAsia="ja-JP"/>
              </w:rPr>
            </w:pPr>
            <w:r w:rsidRPr="00E1092C">
              <w:rPr>
                <w:lang w:val="en-US" w:eastAsia="ja-JP"/>
              </w:rPr>
              <w:t>Frequency range of interfering signal</w:t>
            </w:r>
          </w:p>
        </w:tc>
        <w:tc>
          <w:tcPr>
            <w:tcW w:w="1080" w:type="pct"/>
            <w:tcBorders>
              <w:top w:val="single" w:sz="4" w:space="0" w:color="auto"/>
              <w:left w:val="single" w:sz="4" w:space="0" w:color="auto"/>
              <w:bottom w:val="single" w:sz="4" w:space="0" w:color="auto"/>
              <w:right w:val="single" w:sz="4" w:space="0" w:color="auto"/>
            </w:tcBorders>
            <w:hideMark/>
          </w:tcPr>
          <w:p w14:paraId="6C5512EC" w14:textId="77777777" w:rsidR="00951572" w:rsidRPr="00E1092C" w:rsidRDefault="00951572" w:rsidP="00A82C8B">
            <w:pPr>
              <w:pStyle w:val="TAH"/>
              <w:rPr>
                <w:lang w:val="en-US" w:eastAsia="ja-JP"/>
              </w:rPr>
            </w:pPr>
            <w:r w:rsidRPr="00E1092C">
              <w:rPr>
                <w:lang w:val="en-US" w:eastAsia="ja-JP"/>
              </w:rPr>
              <w:t xml:space="preserve">Interfering signal mean power for </w:t>
            </w:r>
            <w:r>
              <w:rPr>
                <w:lang w:val="en-US" w:eastAsia="ja-JP"/>
              </w:rPr>
              <w:t xml:space="preserve">repeater with </w:t>
            </w:r>
            <w:r w:rsidRPr="00E1092C">
              <w:rPr>
                <w:lang w:val="en-US" w:eastAsia="ja-JP"/>
              </w:rPr>
              <w:t xml:space="preserve">WA </w:t>
            </w:r>
            <w:r>
              <w:rPr>
                <w:lang w:val="en-US" w:eastAsia="ja-JP"/>
              </w:rPr>
              <w:t>UE side</w:t>
            </w:r>
            <w:r w:rsidRPr="00E1092C">
              <w:rPr>
                <w:lang w:val="en-US" w:eastAsia="ja-JP"/>
              </w:rPr>
              <w:t xml:space="preserve"> (dBm)</w:t>
            </w:r>
          </w:p>
        </w:tc>
        <w:tc>
          <w:tcPr>
            <w:tcW w:w="1074" w:type="pct"/>
            <w:tcBorders>
              <w:top w:val="single" w:sz="4" w:space="0" w:color="auto"/>
              <w:left w:val="single" w:sz="4" w:space="0" w:color="auto"/>
              <w:bottom w:val="single" w:sz="4" w:space="0" w:color="auto"/>
              <w:right w:val="single" w:sz="4" w:space="0" w:color="auto"/>
            </w:tcBorders>
            <w:hideMark/>
          </w:tcPr>
          <w:p w14:paraId="6C5512ED" w14:textId="77777777" w:rsidR="00951572" w:rsidRPr="00E1092C" w:rsidRDefault="00951572" w:rsidP="00A82C8B">
            <w:pPr>
              <w:pStyle w:val="TAH"/>
              <w:rPr>
                <w:lang w:val="en-US" w:eastAsia="ja-JP"/>
              </w:rPr>
            </w:pPr>
            <w:r w:rsidRPr="00E1092C">
              <w:rPr>
                <w:lang w:val="en-US" w:eastAsia="ja-JP"/>
              </w:rPr>
              <w:t xml:space="preserve">Interfering signal mean power for </w:t>
            </w:r>
            <w:r>
              <w:rPr>
                <w:lang w:val="en-US" w:eastAsia="ja-JP"/>
              </w:rPr>
              <w:t xml:space="preserve">repeater with </w:t>
            </w:r>
            <w:r w:rsidRPr="00E1092C">
              <w:rPr>
                <w:lang w:val="en-US" w:eastAsia="ja-JP"/>
              </w:rPr>
              <w:t xml:space="preserve">MR </w:t>
            </w:r>
            <w:r>
              <w:rPr>
                <w:lang w:val="en-US" w:eastAsia="ja-JP"/>
              </w:rPr>
              <w:t>UE side</w:t>
            </w:r>
            <w:r w:rsidRPr="00E1092C">
              <w:rPr>
                <w:lang w:val="en-US" w:eastAsia="ja-JP"/>
              </w:rPr>
              <w:t>(dBm)</w:t>
            </w:r>
          </w:p>
        </w:tc>
        <w:tc>
          <w:tcPr>
            <w:tcW w:w="882" w:type="pct"/>
            <w:tcBorders>
              <w:top w:val="single" w:sz="4" w:space="0" w:color="auto"/>
              <w:left w:val="single" w:sz="4" w:space="0" w:color="auto"/>
              <w:bottom w:val="single" w:sz="4" w:space="0" w:color="auto"/>
              <w:right w:val="single" w:sz="4" w:space="0" w:color="auto"/>
            </w:tcBorders>
            <w:hideMark/>
          </w:tcPr>
          <w:p w14:paraId="6C5512EE" w14:textId="77777777" w:rsidR="00951572" w:rsidRPr="00E1092C" w:rsidRDefault="00951572" w:rsidP="00A82C8B">
            <w:pPr>
              <w:pStyle w:val="TAH"/>
              <w:rPr>
                <w:lang w:val="en-US" w:eastAsia="ja-JP"/>
              </w:rPr>
            </w:pPr>
            <w:r w:rsidRPr="00E1092C">
              <w:rPr>
                <w:lang w:val="en-US" w:eastAsia="ja-JP"/>
              </w:rPr>
              <w:t>Interfering signal mean power for</w:t>
            </w:r>
            <w:r>
              <w:rPr>
                <w:lang w:val="en-US" w:eastAsia="ja-JP"/>
              </w:rPr>
              <w:t xml:space="preserve"> repeater with </w:t>
            </w:r>
            <w:r w:rsidRPr="00E1092C">
              <w:rPr>
                <w:lang w:val="en-US" w:eastAsia="ja-JP"/>
              </w:rPr>
              <w:t>LA</w:t>
            </w:r>
            <w:r>
              <w:rPr>
                <w:lang w:val="en-US" w:eastAsia="ja-JP"/>
              </w:rPr>
              <w:t xml:space="preserve"> UE side</w:t>
            </w:r>
            <w:r w:rsidRPr="00E1092C">
              <w:rPr>
                <w:lang w:val="en-US" w:eastAsia="ja-JP"/>
              </w:rPr>
              <w:t>(dBm)</w:t>
            </w:r>
          </w:p>
        </w:tc>
        <w:tc>
          <w:tcPr>
            <w:tcW w:w="821" w:type="pct"/>
            <w:tcBorders>
              <w:top w:val="single" w:sz="4" w:space="0" w:color="auto"/>
              <w:left w:val="single" w:sz="4" w:space="0" w:color="auto"/>
              <w:bottom w:val="single" w:sz="4" w:space="0" w:color="auto"/>
              <w:right w:val="single" w:sz="4" w:space="0" w:color="auto"/>
            </w:tcBorders>
            <w:hideMark/>
          </w:tcPr>
          <w:p w14:paraId="6C5512EF" w14:textId="77777777" w:rsidR="00951572" w:rsidRPr="00E1092C" w:rsidRDefault="00951572" w:rsidP="00A82C8B">
            <w:pPr>
              <w:pStyle w:val="TAH"/>
              <w:rPr>
                <w:lang w:val="en-US" w:eastAsia="ja-JP"/>
              </w:rPr>
            </w:pPr>
            <w:r w:rsidRPr="00E1092C">
              <w:rPr>
                <w:lang w:val="en-US" w:eastAsia="ja-JP"/>
              </w:rPr>
              <w:t>Type of interfering signal</w:t>
            </w:r>
            <w:r>
              <w:rPr>
                <w:lang w:val="en-US" w:eastAsia="ja-JP"/>
              </w:rPr>
              <w:t>s</w:t>
            </w:r>
          </w:p>
        </w:tc>
      </w:tr>
      <w:tr w:rsidR="00951572" w:rsidRPr="00E1092C" w14:paraId="6C5512F6" w14:textId="77777777" w:rsidTr="0043494A">
        <w:trPr>
          <w:cantSplit/>
          <w:jc w:val="center"/>
        </w:trPr>
        <w:tc>
          <w:tcPr>
            <w:tcW w:w="1143" w:type="pct"/>
            <w:tcBorders>
              <w:top w:val="single" w:sz="4" w:space="0" w:color="auto"/>
              <w:left w:val="single" w:sz="4" w:space="0" w:color="auto"/>
              <w:bottom w:val="single" w:sz="4" w:space="0" w:color="auto"/>
              <w:right w:val="single" w:sz="4" w:space="0" w:color="auto"/>
            </w:tcBorders>
            <w:hideMark/>
          </w:tcPr>
          <w:p w14:paraId="6C5512F1" w14:textId="77777777" w:rsidR="00951572" w:rsidRPr="00E1092C" w:rsidRDefault="00951572" w:rsidP="00A82C8B">
            <w:pPr>
              <w:pStyle w:val="TAC"/>
              <w:rPr>
                <w:szCs w:val="18"/>
                <w:lang w:val="en-US" w:eastAsia="ja-JP"/>
              </w:rPr>
            </w:pPr>
            <w:r w:rsidRPr="00E1092C">
              <w:rPr>
                <w:lang w:val="en-US" w:eastAsia="zh-CN"/>
              </w:rPr>
              <w:t xml:space="preserve">Frequency range of co-located </w:t>
            </w:r>
            <w:r>
              <w:rPr>
                <w:lang w:val="en-US" w:eastAsia="zh-CN"/>
              </w:rPr>
              <w:t xml:space="preserve">BS’s </w:t>
            </w:r>
            <w:r w:rsidRPr="00E1092C">
              <w:rPr>
                <w:lang w:val="en-US" w:eastAsia="zh-CN"/>
              </w:rPr>
              <w:t xml:space="preserve">downlink </w:t>
            </w:r>
            <w:r w:rsidRPr="00673693">
              <w:rPr>
                <w:lang w:val="en-US" w:eastAsia="zh-CN"/>
              </w:rPr>
              <w:t xml:space="preserve">operating band or located repeater’s </w:t>
            </w:r>
            <w:r w:rsidR="00D80EA8" w:rsidRPr="00D80EA8">
              <w:rPr>
                <w:i/>
                <w:lang w:val="en-US" w:eastAsia="zh-CN"/>
              </w:rPr>
              <w:t>passband</w:t>
            </w:r>
          </w:p>
        </w:tc>
        <w:tc>
          <w:tcPr>
            <w:tcW w:w="1080" w:type="pct"/>
            <w:tcBorders>
              <w:top w:val="single" w:sz="4" w:space="0" w:color="auto"/>
              <w:left w:val="single" w:sz="4" w:space="0" w:color="auto"/>
              <w:bottom w:val="single" w:sz="4" w:space="0" w:color="auto"/>
              <w:right w:val="single" w:sz="4" w:space="0" w:color="auto"/>
            </w:tcBorders>
            <w:vAlign w:val="center"/>
            <w:hideMark/>
          </w:tcPr>
          <w:p w14:paraId="6C5512F2" w14:textId="77777777" w:rsidR="00951572" w:rsidRPr="00E1092C" w:rsidRDefault="00951572" w:rsidP="00A82C8B">
            <w:pPr>
              <w:pStyle w:val="TAC"/>
              <w:rPr>
                <w:szCs w:val="18"/>
                <w:lang w:val="en-US" w:eastAsia="ja-JP"/>
              </w:rPr>
            </w:pPr>
            <w:r w:rsidRPr="00E1092C">
              <w:rPr>
                <w:szCs w:val="18"/>
                <w:lang w:val="en-US" w:eastAsia="ja-JP"/>
              </w:rPr>
              <w:t>+</w:t>
            </w:r>
            <w:r w:rsidRPr="00E1092C">
              <w:rPr>
                <w:rFonts w:eastAsia="SimSun"/>
                <w:szCs w:val="18"/>
                <w:lang w:val="en-US" w:eastAsia="zh-CN"/>
              </w:rPr>
              <w:t>16</w:t>
            </w:r>
          </w:p>
        </w:tc>
        <w:tc>
          <w:tcPr>
            <w:tcW w:w="1074" w:type="pct"/>
            <w:tcBorders>
              <w:top w:val="single" w:sz="4" w:space="0" w:color="auto"/>
              <w:left w:val="single" w:sz="4" w:space="0" w:color="auto"/>
              <w:bottom w:val="single" w:sz="4" w:space="0" w:color="auto"/>
              <w:right w:val="single" w:sz="4" w:space="0" w:color="auto"/>
            </w:tcBorders>
            <w:vAlign w:val="center"/>
            <w:hideMark/>
          </w:tcPr>
          <w:p w14:paraId="6C5512F3" w14:textId="77777777" w:rsidR="00951572" w:rsidRPr="00E1092C" w:rsidRDefault="00951572" w:rsidP="00A82C8B">
            <w:pPr>
              <w:pStyle w:val="TAC"/>
              <w:rPr>
                <w:szCs w:val="18"/>
                <w:lang w:val="en-US" w:eastAsia="ja-JP"/>
              </w:rPr>
            </w:pPr>
            <w:r w:rsidRPr="00E1092C">
              <w:rPr>
                <w:szCs w:val="18"/>
                <w:lang w:val="en-US" w:eastAsia="ja-JP"/>
              </w:rPr>
              <w:t>+</w:t>
            </w:r>
            <w:r w:rsidRPr="00E1092C">
              <w:rPr>
                <w:rFonts w:eastAsia="SimSun"/>
                <w:szCs w:val="18"/>
                <w:lang w:val="en-US" w:eastAsia="zh-CN"/>
              </w:rPr>
              <w:t>8</w:t>
            </w:r>
          </w:p>
        </w:tc>
        <w:tc>
          <w:tcPr>
            <w:tcW w:w="882" w:type="pct"/>
            <w:tcBorders>
              <w:top w:val="single" w:sz="4" w:space="0" w:color="auto"/>
              <w:left w:val="single" w:sz="4" w:space="0" w:color="auto"/>
              <w:bottom w:val="single" w:sz="4" w:space="0" w:color="auto"/>
              <w:right w:val="single" w:sz="4" w:space="0" w:color="auto"/>
            </w:tcBorders>
            <w:vAlign w:val="center"/>
            <w:hideMark/>
          </w:tcPr>
          <w:p w14:paraId="6C5512F4" w14:textId="77777777" w:rsidR="00951572" w:rsidRPr="00E1092C" w:rsidRDefault="00951572" w:rsidP="00A82C8B">
            <w:pPr>
              <w:pStyle w:val="TAC"/>
              <w:rPr>
                <w:szCs w:val="18"/>
                <w:lang w:val="en-US" w:eastAsia="ja-JP"/>
              </w:rPr>
            </w:pPr>
            <w:r w:rsidRPr="00E1092C">
              <w:rPr>
                <w:rFonts w:eastAsia="SimSun"/>
                <w:lang w:val="en-US" w:eastAsia="zh-CN"/>
              </w:rPr>
              <w:t xml:space="preserve">x (Note </w:t>
            </w:r>
            <w:r>
              <w:rPr>
                <w:rFonts w:eastAsia="SimSun"/>
                <w:lang w:val="en-US" w:eastAsia="zh-CN"/>
              </w:rPr>
              <w:t>1</w:t>
            </w:r>
            <w:r w:rsidRPr="00E1092C">
              <w:rPr>
                <w:rFonts w:eastAsia="SimSun"/>
                <w:lang w:val="en-US" w:eastAsia="zh-CN"/>
              </w:rPr>
              <w:t>)</w:t>
            </w:r>
          </w:p>
        </w:tc>
        <w:tc>
          <w:tcPr>
            <w:tcW w:w="821" w:type="pct"/>
            <w:tcBorders>
              <w:top w:val="single" w:sz="4" w:space="0" w:color="auto"/>
              <w:left w:val="single" w:sz="4" w:space="0" w:color="auto"/>
              <w:bottom w:val="single" w:sz="4" w:space="0" w:color="auto"/>
              <w:right w:val="single" w:sz="4" w:space="0" w:color="auto"/>
            </w:tcBorders>
            <w:vAlign w:val="center"/>
            <w:hideMark/>
          </w:tcPr>
          <w:p w14:paraId="6C5512F5" w14:textId="77777777" w:rsidR="00951572" w:rsidRPr="00E1092C" w:rsidRDefault="00951572" w:rsidP="00A82C8B">
            <w:pPr>
              <w:pStyle w:val="TAC"/>
              <w:rPr>
                <w:lang w:val="en-US" w:eastAsia="ja-JP"/>
              </w:rPr>
            </w:pPr>
            <w:r>
              <w:rPr>
                <w:lang w:val="en-US" w:eastAsia="ja-JP"/>
              </w:rPr>
              <w:t xml:space="preserve">2 </w:t>
            </w:r>
            <w:r w:rsidRPr="00E1092C">
              <w:rPr>
                <w:lang w:val="en-US" w:eastAsia="ja-JP"/>
              </w:rPr>
              <w:t>CW carrier</w:t>
            </w:r>
            <w:r>
              <w:rPr>
                <w:lang w:val="en-US" w:eastAsia="ja-JP"/>
              </w:rPr>
              <w:t>s</w:t>
            </w:r>
          </w:p>
        </w:tc>
      </w:tr>
      <w:tr w:rsidR="00951572" w:rsidRPr="00E1092C" w14:paraId="6C5512FC" w14:textId="77777777" w:rsidTr="0043494A">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39036DCA" w14:textId="4D975C7F" w:rsidR="00726FE9" w:rsidRPr="00CB089B" w:rsidRDefault="00726FE9" w:rsidP="00726FE9">
            <w:pPr>
              <w:keepNext/>
              <w:keepLines/>
              <w:spacing w:after="0"/>
              <w:ind w:left="851" w:hanging="851"/>
              <w:rPr>
                <w:rFonts w:ascii="Arial" w:hAnsi="Arial"/>
                <w:sz w:val="18"/>
                <w:lang w:val="en-US" w:eastAsia="ja-JP"/>
              </w:rPr>
            </w:pPr>
            <w:r w:rsidRPr="00CB089B">
              <w:rPr>
                <w:rFonts w:ascii="Arial" w:hAnsi="Arial"/>
                <w:sz w:val="18"/>
                <w:lang w:val="en-US" w:eastAsia="ja-JP"/>
              </w:rPr>
              <w:t>NOTE 1:</w:t>
            </w:r>
            <w:r w:rsidRPr="00CB089B">
              <w:rPr>
                <w:rFonts w:ascii="Arial" w:hAnsi="Arial" w:cs="Arial"/>
                <w:sz w:val="18"/>
                <w:lang w:val="en-US" w:eastAsia="ja-JP"/>
              </w:rPr>
              <w:tab/>
            </w:r>
            <w:r w:rsidRPr="00CB089B">
              <w:rPr>
                <w:rFonts w:ascii="Arial" w:hAnsi="Arial"/>
                <w:sz w:val="18"/>
                <w:lang w:val="en-US" w:eastAsia="ja-JP"/>
              </w:rPr>
              <w:t>x = -7 dBm for RF repeater co-located with Pico GSM850 or Pico CDMA850</w:t>
            </w:r>
          </w:p>
          <w:p w14:paraId="5397C230" w14:textId="42C44EF3" w:rsidR="00726FE9" w:rsidRPr="00CB089B" w:rsidRDefault="00726FE9" w:rsidP="00726FE9">
            <w:pPr>
              <w:keepNext/>
              <w:keepLines/>
              <w:spacing w:after="0"/>
              <w:ind w:left="851" w:hanging="851"/>
              <w:rPr>
                <w:rFonts w:ascii="Arial" w:hAnsi="Arial"/>
                <w:sz w:val="18"/>
                <w:lang w:val="en-US" w:eastAsia="ja-JP"/>
              </w:rPr>
            </w:pPr>
            <w:r w:rsidRPr="00CB089B">
              <w:rPr>
                <w:rFonts w:ascii="Arial" w:hAnsi="Arial" w:cs="Arial"/>
                <w:sz w:val="18"/>
                <w:lang w:val="en-US" w:eastAsia="ja-JP"/>
              </w:rPr>
              <w:tab/>
            </w:r>
            <w:r w:rsidRPr="00CB089B">
              <w:rPr>
                <w:rFonts w:ascii="Arial" w:hAnsi="Arial"/>
                <w:sz w:val="18"/>
                <w:lang w:val="en-US" w:eastAsia="ja-JP"/>
              </w:rPr>
              <w:t>x = -4 dBm for RF repeater co-located with Pico DCS1800 or Pico PCS1900</w:t>
            </w:r>
          </w:p>
          <w:p w14:paraId="0001832F" w14:textId="0015AB47" w:rsidR="00726FE9" w:rsidRPr="00CB089B" w:rsidRDefault="00726FE9" w:rsidP="00726FE9">
            <w:pPr>
              <w:keepNext/>
              <w:keepLines/>
              <w:spacing w:after="0"/>
              <w:ind w:left="851" w:hanging="851"/>
              <w:rPr>
                <w:rFonts w:ascii="Arial" w:hAnsi="Arial"/>
                <w:sz w:val="18"/>
                <w:lang w:val="en-US" w:eastAsia="ja-JP"/>
              </w:rPr>
            </w:pPr>
            <w:r w:rsidRPr="00CB089B">
              <w:rPr>
                <w:rFonts w:ascii="Arial" w:hAnsi="Arial" w:cs="Arial"/>
                <w:sz w:val="18"/>
                <w:lang w:val="en-US" w:eastAsia="ja-JP"/>
              </w:rPr>
              <w:tab/>
            </w:r>
            <w:r w:rsidRPr="00CB089B">
              <w:rPr>
                <w:rFonts w:ascii="Arial" w:hAnsi="Arial"/>
                <w:sz w:val="18"/>
                <w:lang w:val="en-US" w:eastAsia="ja-JP"/>
              </w:rPr>
              <w:t xml:space="preserve">x = -6 dBm for </w:t>
            </w:r>
            <w:r>
              <w:rPr>
                <w:rFonts w:ascii="Arial" w:hAnsi="Arial"/>
                <w:sz w:val="18"/>
                <w:lang w:val="en-US" w:eastAsia="ja-JP"/>
              </w:rPr>
              <w:t>RF r</w:t>
            </w:r>
            <w:r w:rsidRPr="00CB089B">
              <w:rPr>
                <w:rFonts w:ascii="Arial" w:hAnsi="Arial"/>
                <w:sz w:val="18"/>
                <w:lang w:val="en-US" w:eastAsia="ja-JP"/>
              </w:rPr>
              <w:t>epeater co-located with UTRA bands or E-UTRA bands or NR bands</w:t>
            </w:r>
          </w:p>
          <w:p w14:paraId="55124A16" w14:textId="77777777" w:rsidR="00726FE9" w:rsidRPr="00CB089B" w:rsidRDefault="00726FE9" w:rsidP="00726FE9">
            <w:pPr>
              <w:keepNext/>
              <w:keepLines/>
              <w:spacing w:after="0"/>
              <w:ind w:left="851" w:hanging="851"/>
              <w:rPr>
                <w:rFonts w:ascii="Arial" w:eastAsia="Yu Mincho" w:hAnsi="Arial"/>
                <w:sz w:val="18"/>
                <w:lang w:val="en-US" w:eastAsia="ja-JP"/>
              </w:rPr>
            </w:pPr>
            <w:r w:rsidRPr="00CB089B">
              <w:rPr>
                <w:rFonts w:ascii="Arial" w:eastAsia="Yu Mincho" w:hAnsi="Arial"/>
                <w:sz w:val="18"/>
                <w:lang w:val="en-US" w:eastAsia="ja-JP"/>
              </w:rPr>
              <w:t>NOTE 2:</w:t>
            </w:r>
            <w:r w:rsidRPr="00CB089B">
              <w:rPr>
                <w:rFonts w:ascii="Arial" w:eastAsia="Yu Mincho" w:hAnsi="Arial"/>
                <w:sz w:val="18"/>
                <w:lang w:val="en-US" w:eastAsia="ja-JP"/>
              </w:rPr>
              <w:tab/>
              <w:t xml:space="preserve">The requirement does not apply when the interfering signal falls within the </w:t>
            </w:r>
            <w:r w:rsidRPr="00CB089B">
              <w:rPr>
                <w:rFonts w:ascii="Arial" w:eastAsia="Yu Mincho" w:hAnsi="Arial"/>
                <w:i/>
                <w:sz w:val="18"/>
                <w:lang w:val="en-US" w:eastAsia="ja-JP"/>
              </w:rPr>
              <w:t>passband</w:t>
            </w:r>
            <w:r w:rsidRPr="00CB089B">
              <w:rPr>
                <w:rFonts w:ascii="Arial" w:eastAsia="Yu Mincho" w:hAnsi="Arial"/>
                <w:sz w:val="18"/>
                <w:lang w:val="en-US" w:eastAsia="ja-JP"/>
              </w:rPr>
              <w:t>.</w:t>
            </w:r>
          </w:p>
          <w:p w14:paraId="6C5512FB" w14:textId="39B107AF" w:rsidR="00951572" w:rsidRPr="00CD5C89" w:rsidRDefault="00726FE9" w:rsidP="00726FE9">
            <w:pPr>
              <w:pStyle w:val="TAN"/>
              <w:rPr>
                <w:lang w:val="en-US" w:eastAsia="ja-JP"/>
              </w:rPr>
            </w:pPr>
            <w:r w:rsidRPr="00CB089B">
              <w:rPr>
                <w:lang w:val="en-US" w:eastAsia="ja-JP"/>
              </w:rPr>
              <w:t>NOTE 3:</w:t>
            </w:r>
            <w:r w:rsidRPr="00CB089B">
              <w:rPr>
                <w:lang w:val="en-US" w:eastAsia="ja-JP"/>
              </w:rPr>
              <w:tab/>
              <w:t>For unsynchronized base stations (except in band n46, n96, and n102) or repeaters, special co-location requirements may apply that are not covered by the 3GPP specifications.</w:t>
            </w:r>
          </w:p>
        </w:tc>
      </w:tr>
    </w:tbl>
    <w:p w14:paraId="6C5512FD" w14:textId="77777777" w:rsidR="00951572" w:rsidRDefault="00951572" w:rsidP="00523D6B">
      <w:pPr>
        <w:rPr>
          <w:lang w:val="en-US"/>
        </w:rPr>
      </w:pPr>
    </w:p>
    <w:p w14:paraId="6C5512FE" w14:textId="18FE7A42" w:rsidR="00951572" w:rsidRPr="00E1092C" w:rsidRDefault="00951572" w:rsidP="00523D6B">
      <w:pPr>
        <w:pStyle w:val="TH"/>
        <w:rPr>
          <w:rFonts w:eastAsia="DengXian"/>
        </w:rPr>
      </w:pPr>
      <w:r w:rsidRPr="00E1092C">
        <w:rPr>
          <w:rFonts w:eastAsia="Osaka"/>
          <w:lang w:val="en-US"/>
        </w:rPr>
        <w:t xml:space="preserve">Table </w:t>
      </w:r>
      <w:r w:rsidRPr="00BC23EC">
        <w:rPr>
          <w:rFonts w:eastAsia="Osaka"/>
          <w:lang w:val="en-US"/>
        </w:rPr>
        <w:t>6.7.</w:t>
      </w:r>
      <w:r>
        <w:rPr>
          <w:rFonts w:eastAsia="Osaka"/>
          <w:lang w:val="en-US"/>
        </w:rPr>
        <w:t>2</w:t>
      </w:r>
      <w:r w:rsidRPr="00BC23EC">
        <w:rPr>
          <w:rFonts w:eastAsia="Osaka"/>
          <w:lang w:val="en-US"/>
        </w:rPr>
        <w:t>.2-</w:t>
      </w:r>
      <w:r>
        <w:rPr>
          <w:rFonts w:eastAsia="Osaka"/>
          <w:lang w:val="en-US"/>
        </w:rPr>
        <w:t>2</w:t>
      </w:r>
      <w:r w:rsidRPr="00E1092C">
        <w:rPr>
          <w:rFonts w:eastAsia="Osaka"/>
          <w:lang w:val="en-US"/>
        </w:rPr>
        <w:t xml:space="preserve">: </w:t>
      </w:r>
      <w:r w:rsidR="00726FE9" w:rsidRPr="00CB089B">
        <w:rPr>
          <w:lang w:val="en-US"/>
        </w:rPr>
        <w:t xml:space="preserve">input intermodulation requirement for </w:t>
      </w:r>
      <w:r w:rsidR="00726FE9" w:rsidRPr="00CB089B">
        <w:rPr>
          <w:rFonts w:eastAsia="SimSun"/>
          <w:lang w:val="en-US" w:eastAsia="zh-CN"/>
        </w:rPr>
        <w:t>RF</w:t>
      </w:r>
      <w:r w:rsidR="00726FE9" w:rsidRPr="00CB089B">
        <w:rPr>
          <w:lang w:val="en-US" w:eastAsia="zh-CN"/>
        </w:rPr>
        <w:t xml:space="preserve"> </w:t>
      </w:r>
      <w:r w:rsidR="00726FE9" w:rsidRPr="00CB089B">
        <w:rPr>
          <w:lang w:val="en-US"/>
        </w:rPr>
        <w:t>Repeater UL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6"/>
        <w:gridCol w:w="2691"/>
        <w:gridCol w:w="2046"/>
        <w:gridCol w:w="2048"/>
      </w:tblGrid>
      <w:tr w:rsidR="00951572" w:rsidRPr="00E1092C" w14:paraId="6C551303" w14:textId="77777777" w:rsidTr="0043494A">
        <w:trPr>
          <w:cantSplit/>
          <w:tblHeader/>
          <w:jc w:val="center"/>
        </w:trPr>
        <w:tc>
          <w:tcPr>
            <w:tcW w:w="1478" w:type="pct"/>
            <w:tcBorders>
              <w:top w:val="single" w:sz="4" w:space="0" w:color="auto"/>
              <w:left w:val="single" w:sz="4" w:space="0" w:color="auto"/>
              <w:bottom w:val="single" w:sz="4" w:space="0" w:color="auto"/>
              <w:right w:val="single" w:sz="4" w:space="0" w:color="auto"/>
            </w:tcBorders>
            <w:hideMark/>
          </w:tcPr>
          <w:p w14:paraId="6C5512FF" w14:textId="77777777" w:rsidR="00951572" w:rsidRPr="00E1092C" w:rsidRDefault="00951572" w:rsidP="00A82C8B">
            <w:pPr>
              <w:pStyle w:val="TAH"/>
              <w:rPr>
                <w:lang w:val="en-US" w:eastAsia="ja-JP"/>
              </w:rPr>
            </w:pPr>
            <w:r w:rsidRPr="00E1092C">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6C551300" w14:textId="77777777" w:rsidR="00951572" w:rsidRPr="00E1092C" w:rsidRDefault="00951572" w:rsidP="00A82C8B">
            <w:pPr>
              <w:pStyle w:val="TAH"/>
              <w:rPr>
                <w:lang w:val="en-US" w:eastAsia="ja-JP"/>
              </w:rPr>
            </w:pPr>
            <w:r w:rsidRPr="00E1092C">
              <w:rPr>
                <w:lang w:val="en-US" w:eastAsia="ja-JP"/>
              </w:rPr>
              <w:t xml:space="preserve">Interfering signal mean power for </w:t>
            </w:r>
            <w:r>
              <w:rPr>
                <w:lang w:val="en-US" w:eastAsia="ja-JP"/>
              </w:rPr>
              <w:t xml:space="preserve">repeater with </w:t>
            </w:r>
            <w:r w:rsidRPr="00E1092C">
              <w:rPr>
                <w:lang w:val="en-US" w:eastAsia="ja-JP"/>
              </w:rPr>
              <w:t xml:space="preserve">WA </w:t>
            </w:r>
            <w:r>
              <w:rPr>
                <w:lang w:val="en-US" w:eastAsia="ja-JP"/>
              </w:rPr>
              <w:t>BS side</w:t>
            </w:r>
            <w:r w:rsidRPr="00E1092C">
              <w:rPr>
                <w:lang w:val="en-US" w:eastAsia="ja-JP"/>
              </w:rPr>
              <w:t>(dBm)</w:t>
            </w:r>
          </w:p>
        </w:tc>
        <w:tc>
          <w:tcPr>
            <w:tcW w:w="1062" w:type="pct"/>
            <w:tcBorders>
              <w:top w:val="single" w:sz="4" w:space="0" w:color="auto"/>
              <w:left w:val="single" w:sz="4" w:space="0" w:color="auto"/>
              <w:bottom w:val="single" w:sz="4" w:space="0" w:color="auto"/>
              <w:right w:val="single" w:sz="4" w:space="0" w:color="auto"/>
            </w:tcBorders>
          </w:tcPr>
          <w:p w14:paraId="6C551301" w14:textId="77777777" w:rsidR="00951572" w:rsidRPr="00E1092C" w:rsidRDefault="00951572" w:rsidP="00A82C8B">
            <w:pPr>
              <w:pStyle w:val="TAH"/>
              <w:rPr>
                <w:lang w:val="en-US" w:eastAsia="ja-JP"/>
              </w:rPr>
            </w:pPr>
            <w:r w:rsidRPr="00F36364">
              <w:rPr>
                <w:lang w:val="en-US" w:eastAsia="ja-JP"/>
              </w:rPr>
              <w:t xml:space="preserve">Interfering signal mean power for repeater with </w:t>
            </w:r>
            <w:r>
              <w:rPr>
                <w:lang w:val="en-US" w:eastAsia="ja-JP"/>
              </w:rPr>
              <w:t>L</w:t>
            </w:r>
            <w:r w:rsidRPr="00F36364">
              <w:rPr>
                <w:lang w:val="en-US" w:eastAsia="ja-JP"/>
              </w:rPr>
              <w:t>A BS side(dBm)</w:t>
            </w:r>
          </w:p>
        </w:tc>
        <w:tc>
          <w:tcPr>
            <w:tcW w:w="1063" w:type="pct"/>
            <w:tcBorders>
              <w:top w:val="single" w:sz="4" w:space="0" w:color="auto"/>
              <w:left w:val="single" w:sz="4" w:space="0" w:color="auto"/>
              <w:bottom w:val="single" w:sz="4" w:space="0" w:color="auto"/>
              <w:right w:val="single" w:sz="4" w:space="0" w:color="auto"/>
            </w:tcBorders>
            <w:hideMark/>
          </w:tcPr>
          <w:p w14:paraId="6C551302" w14:textId="77777777" w:rsidR="00951572" w:rsidRPr="00E1092C" w:rsidRDefault="00951572" w:rsidP="00A82C8B">
            <w:pPr>
              <w:pStyle w:val="TAH"/>
              <w:rPr>
                <w:lang w:val="en-US" w:eastAsia="ja-JP"/>
              </w:rPr>
            </w:pPr>
            <w:r w:rsidRPr="00E1092C">
              <w:rPr>
                <w:lang w:val="en-US" w:eastAsia="ja-JP"/>
              </w:rPr>
              <w:t>Type of interfering signal</w:t>
            </w:r>
            <w:r>
              <w:rPr>
                <w:lang w:val="en-US" w:eastAsia="ja-JP"/>
              </w:rPr>
              <w:t>s</w:t>
            </w:r>
          </w:p>
        </w:tc>
      </w:tr>
      <w:tr w:rsidR="00951572" w:rsidRPr="00E1092C" w14:paraId="6C551308" w14:textId="77777777" w:rsidTr="0043494A">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6C551304" w14:textId="77777777" w:rsidR="00951572" w:rsidRPr="00E1092C" w:rsidRDefault="00951572" w:rsidP="00A82C8B">
            <w:pPr>
              <w:pStyle w:val="TAC"/>
              <w:rPr>
                <w:szCs w:val="18"/>
                <w:lang w:val="en-US" w:eastAsia="ja-JP"/>
              </w:rPr>
            </w:pPr>
            <w:r w:rsidRPr="00E1092C">
              <w:rPr>
                <w:lang w:val="en-US" w:eastAsia="zh-CN"/>
              </w:rPr>
              <w:t xml:space="preserve">Frequency range of co-located </w:t>
            </w:r>
            <w:r>
              <w:rPr>
                <w:lang w:val="en-US" w:eastAsia="zh-CN"/>
              </w:rPr>
              <w:t xml:space="preserve">BS’s </w:t>
            </w:r>
            <w:r w:rsidRPr="00E1092C">
              <w:rPr>
                <w:lang w:val="en-US" w:eastAsia="zh-CN"/>
              </w:rPr>
              <w:t xml:space="preserve">downlink </w:t>
            </w:r>
            <w:r w:rsidRPr="00673693">
              <w:rPr>
                <w:lang w:val="en-US" w:eastAsia="zh-CN"/>
              </w:rPr>
              <w:t xml:space="preserve">operating band or located repeater’s </w:t>
            </w:r>
            <w:r w:rsidR="00D80EA8" w:rsidRPr="00D80EA8">
              <w:rPr>
                <w:i/>
                <w:lang w:val="en-US" w:eastAsia="zh-CN"/>
              </w:rPr>
              <w:t>passband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6C551305" w14:textId="77777777" w:rsidR="00951572" w:rsidRPr="00E1092C" w:rsidRDefault="00951572" w:rsidP="00A82C8B">
            <w:pPr>
              <w:pStyle w:val="TAC"/>
              <w:rPr>
                <w:szCs w:val="18"/>
                <w:lang w:val="en-US" w:eastAsia="ja-JP"/>
              </w:rPr>
            </w:pPr>
            <w:r w:rsidRPr="00E1092C">
              <w:rPr>
                <w:szCs w:val="18"/>
                <w:lang w:val="en-US" w:eastAsia="ja-JP"/>
              </w:rPr>
              <w:t>+</w:t>
            </w:r>
            <w:r w:rsidRPr="00E1092C">
              <w:rPr>
                <w:rFonts w:eastAsia="SimSun"/>
                <w:szCs w:val="18"/>
                <w:lang w:val="en-US" w:eastAsia="zh-CN"/>
              </w:rPr>
              <w:t>16</w:t>
            </w:r>
          </w:p>
        </w:tc>
        <w:tc>
          <w:tcPr>
            <w:tcW w:w="1062" w:type="pct"/>
            <w:tcBorders>
              <w:top w:val="single" w:sz="4" w:space="0" w:color="auto"/>
              <w:left w:val="single" w:sz="4" w:space="0" w:color="auto"/>
              <w:bottom w:val="single" w:sz="4" w:space="0" w:color="auto"/>
              <w:right w:val="single" w:sz="4" w:space="0" w:color="auto"/>
            </w:tcBorders>
            <w:vAlign w:val="center"/>
          </w:tcPr>
          <w:p w14:paraId="6C551306" w14:textId="5F1F7030" w:rsidR="00951572" w:rsidRDefault="000F576A" w:rsidP="00A82C8B">
            <w:pPr>
              <w:pStyle w:val="TAC"/>
              <w:rPr>
                <w:lang w:val="en-US" w:eastAsia="ja-JP"/>
              </w:rPr>
            </w:pPr>
            <w:r w:rsidRPr="003967E5">
              <w:rPr>
                <w:lang w:eastAsia="zh-CN"/>
              </w:rPr>
              <w:t>P</w:t>
            </w:r>
            <w:r w:rsidRPr="003967E5">
              <w:rPr>
                <w:vertAlign w:val="subscript"/>
                <w:lang w:eastAsia="zh-CN"/>
              </w:rPr>
              <w:t>rated,p,AC</w:t>
            </w:r>
            <w:r>
              <w:rPr>
                <w:vertAlign w:val="subscript"/>
                <w:lang w:eastAsia="zh-CN"/>
              </w:rPr>
              <w:t xml:space="preserve"> </w:t>
            </w:r>
            <w:r>
              <w:rPr>
                <w:lang w:eastAsia="zh-CN"/>
              </w:rPr>
              <w:t>-30</w:t>
            </w:r>
          </w:p>
        </w:tc>
        <w:tc>
          <w:tcPr>
            <w:tcW w:w="1063" w:type="pct"/>
            <w:tcBorders>
              <w:top w:val="single" w:sz="4" w:space="0" w:color="auto"/>
              <w:left w:val="single" w:sz="4" w:space="0" w:color="auto"/>
              <w:bottom w:val="single" w:sz="4" w:space="0" w:color="auto"/>
              <w:right w:val="single" w:sz="4" w:space="0" w:color="auto"/>
            </w:tcBorders>
            <w:vAlign w:val="center"/>
            <w:hideMark/>
          </w:tcPr>
          <w:p w14:paraId="6C551307" w14:textId="77777777" w:rsidR="00951572" w:rsidRPr="00E1092C" w:rsidRDefault="00951572" w:rsidP="00A82C8B">
            <w:pPr>
              <w:pStyle w:val="TAC"/>
              <w:rPr>
                <w:lang w:val="en-US" w:eastAsia="ja-JP"/>
              </w:rPr>
            </w:pPr>
            <w:r>
              <w:rPr>
                <w:lang w:val="en-US" w:eastAsia="ja-JP"/>
              </w:rPr>
              <w:t xml:space="preserve">2 </w:t>
            </w:r>
            <w:r w:rsidRPr="00E1092C">
              <w:rPr>
                <w:lang w:val="en-US" w:eastAsia="ja-JP"/>
              </w:rPr>
              <w:t>CW carrier</w:t>
            </w:r>
            <w:r>
              <w:rPr>
                <w:lang w:val="en-US" w:eastAsia="ja-JP"/>
              </w:rPr>
              <w:t>s</w:t>
            </w:r>
          </w:p>
        </w:tc>
      </w:tr>
      <w:tr w:rsidR="00951572" w:rsidRPr="00E1092C" w14:paraId="6C55130B" w14:textId="77777777" w:rsidTr="0043494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1CBFC01E" w14:textId="77777777" w:rsidR="00204E59" w:rsidRPr="004215D8" w:rsidRDefault="00204E59" w:rsidP="00204E59">
            <w:pPr>
              <w:keepNext/>
              <w:keepLines/>
              <w:spacing w:after="0"/>
              <w:jc w:val="both"/>
              <w:rPr>
                <w:rFonts w:ascii="Arial" w:hAnsi="Arial" w:cs="Arial"/>
                <w:sz w:val="18"/>
                <w:lang w:val="en-US" w:eastAsia="ja-JP"/>
              </w:rPr>
            </w:pPr>
            <w:r w:rsidRPr="004215D8">
              <w:rPr>
                <w:rFonts w:ascii="Arial" w:hAnsi="Arial" w:cs="Arial"/>
                <w:sz w:val="18"/>
                <w:lang w:val="en-US" w:eastAsia="ja-JP"/>
              </w:rPr>
              <w:t xml:space="preserve">NOTE </w:t>
            </w:r>
            <w:r>
              <w:rPr>
                <w:rFonts w:ascii="Arial" w:hAnsi="Arial" w:cs="Arial"/>
                <w:sz w:val="18"/>
                <w:lang w:val="en-US" w:eastAsia="ja-JP"/>
              </w:rPr>
              <w:t>1</w:t>
            </w:r>
            <w:r w:rsidRPr="004215D8">
              <w:rPr>
                <w:rFonts w:ascii="Arial" w:hAnsi="Arial" w:cs="Arial"/>
                <w:sz w:val="18"/>
                <w:lang w:val="en-US" w:eastAsia="ja-JP"/>
              </w:rPr>
              <w:t>:</w:t>
            </w:r>
            <w:r w:rsidRPr="004215D8">
              <w:rPr>
                <w:rFonts w:ascii="Arial" w:hAnsi="Arial" w:cs="Arial"/>
                <w:sz w:val="18"/>
                <w:lang w:val="en-US" w:eastAsia="ja-JP"/>
              </w:rPr>
              <w:tab/>
              <w:t xml:space="preserve">The requirement does not apply when the interfering signal falls within the </w:t>
            </w:r>
            <w:r w:rsidRPr="00D80EA8">
              <w:rPr>
                <w:rFonts w:ascii="Arial" w:hAnsi="Arial" w:cs="Arial"/>
                <w:i/>
                <w:sz w:val="18"/>
                <w:lang w:val="en-US" w:eastAsia="ja-JP"/>
              </w:rPr>
              <w:t>passband</w:t>
            </w:r>
            <w:r w:rsidRPr="004215D8">
              <w:rPr>
                <w:rFonts w:ascii="Arial" w:hAnsi="Arial" w:cs="Arial"/>
                <w:sz w:val="18"/>
                <w:lang w:val="en-US" w:eastAsia="ja-JP"/>
              </w:rPr>
              <w:t>.</w:t>
            </w:r>
          </w:p>
          <w:p w14:paraId="6C55130A" w14:textId="58D77874" w:rsidR="00951572" w:rsidRDefault="00204E59" w:rsidP="00204E59">
            <w:pPr>
              <w:pStyle w:val="TAN"/>
              <w:rPr>
                <w:lang w:val="en-US" w:eastAsia="ja-JP"/>
              </w:rPr>
            </w:pPr>
            <w:r w:rsidRPr="004215D8">
              <w:rPr>
                <w:rFonts w:cs="Arial"/>
                <w:lang w:val="en-US" w:eastAsia="ja-JP"/>
              </w:rPr>
              <w:t xml:space="preserve">NOTE </w:t>
            </w:r>
            <w:r>
              <w:rPr>
                <w:rFonts w:cs="Arial"/>
                <w:lang w:val="en-US" w:eastAsia="ja-JP"/>
              </w:rPr>
              <w:t>2</w:t>
            </w:r>
            <w:r w:rsidRPr="004215D8">
              <w:rPr>
                <w:rFonts w:cs="Arial"/>
                <w:lang w:val="en-US" w:eastAsia="ja-JP"/>
              </w:rPr>
              <w:t>:</w:t>
            </w:r>
            <w:r w:rsidRPr="004215D8">
              <w:rPr>
                <w:rFonts w:cs="Arial"/>
                <w:lang w:val="en-US" w:eastAsia="ja-JP"/>
              </w:rPr>
              <w:tab/>
              <w:t>For unsynchronized base stations</w:t>
            </w:r>
            <w:r w:rsidRPr="00777BD6">
              <w:rPr>
                <w:rFonts w:eastAsia="Yu Mincho" w:cs="Arial"/>
                <w:lang w:val="en-US" w:eastAsia="ja-JP"/>
              </w:rPr>
              <w:t xml:space="preserve"> (except in band n46</w:t>
            </w:r>
            <w:r>
              <w:rPr>
                <w:rFonts w:eastAsia="Yu Mincho" w:cs="Arial"/>
                <w:lang w:val="en-US" w:eastAsia="ja-JP"/>
              </w:rPr>
              <w:t>,</w:t>
            </w:r>
            <w:r w:rsidRPr="00777BD6">
              <w:rPr>
                <w:rFonts w:eastAsia="Yu Mincho" w:cs="Arial"/>
                <w:lang w:val="en-US" w:eastAsia="ja-JP"/>
              </w:rPr>
              <w:t xml:space="preserve"> n96</w:t>
            </w:r>
            <w:r>
              <w:rPr>
                <w:rFonts w:eastAsia="Yu Mincho" w:cs="Arial"/>
                <w:lang w:val="en-US" w:eastAsia="ja-JP"/>
              </w:rPr>
              <w:t>, and n102</w:t>
            </w:r>
            <w:r w:rsidRPr="00777BD6">
              <w:rPr>
                <w:rFonts w:eastAsia="Yu Mincho" w:cs="Arial"/>
                <w:lang w:val="en-US" w:eastAsia="ja-JP"/>
              </w:rPr>
              <w:t>)</w:t>
            </w:r>
            <w:r w:rsidRPr="004215D8">
              <w:rPr>
                <w:rFonts w:cs="Arial"/>
                <w:lang w:val="en-US" w:eastAsia="ja-JP"/>
              </w:rPr>
              <w:t xml:space="preserve"> or repeaters, special co-location requirements may apply that are not covered by the 3GPP specifications.</w:t>
            </w:r>
          </w:p>
        </w:tc>
      </w:tr>
    </w:tbl>
    <w:p w14:paraId="5A9A08B3" w14:textId="221C3BDD" w:rsidR="005F79BA" w:rsidRDefault="005F79BA" w:rsidP="005F79BA">
      <w:bookmarkStart w:id="2584" w:name="_Toc97737223"/>
    </w:p>
    <w:p w14:paraId="1AAD674A" w14:textId="77777777" w:rsidR="005B4738" w:rsidRDefault="005B4738" w:rsidP="005B4738">
      <w:pPr>
        <w:pStyle w:val="Heading4"/>
        <w:rPr>
          <w:i/>
          <w:iCs/>
        </w:rPr>
      </w:pPr>
      <w:bookmarkStart w:id="2585" w:name="_Toc155428104"/>
      <w:bookmarkStart w:id="2586" w:name="_Toc155781122"/>
      <w:bookmarkStart w:id="2587" w:name="_Toc161665421"/>
      <w:bookmarkStart w:id="2588" w:name="_Toc169718572"/>
      <w:bookmarkStart w:id="2589" w:name="_Toc176337129"/>
      <w:bookmarkStart w:id="2590" w:name="_Toc187246219"/>
      <w:r>
        <w:lastRenderedPageBreak/>
        <w:t>6.7.2.3</w:t>
      </w:r>
      <w:r>
        <w:tab/>
        <w:t xml:space="preserve">Minimum requirement for </w:t>
      </w:r>
      <w:r>
        <w:rPr>
          <w:i/>
          <w:iCs/>
        </w:rPr>
        <w:t>NCR</w:t>
      </w:r>
      <w:bookmarkEnd w:id="2585"/>
      <w:bookmarkEnd w:id="2586"/>
      <w:bookmarkEnd w:id="2587"/>
      <w:bookmarkEnd w:id="2588"/>
      <w:bookmarkEnd w:id="2589"/>
      <w:bookmarkEnd w:id="2590"/>
    </w:p>
    <w:p w14:paraId="09603F41" w14:textId="77777777" w:rsidR="005B4738" w:rsidRDefault="005B4738" w:rsidP="005B4738">
      <w:pPr>
        <w:pStyle w:val="Heading5"/>
      </w:pPr>
      <w:bookmarkStart w:id="2591" w:name="_Toc155428105"/>
      <w:bookmarkStart w:id="2592" w:name="_Toc155781123"/>
      <w:bookmarkStart w:id="2593" w:name="_Toc161665422"/>
      <w:bookmarkStart w:id="2594" w:name="_Toc169718573"/>
      <w:bookmarkStart w:id="2595" w:name="_Toc176337130"/>
      <w:bookmarkStart w:id="2596" w:name="_Toc187246220"/>
      <w:r>
        <w:t>6.7.2.3.1</w:t>
      </w:r>
      <w:r>
        <w:tab/>
        <w:t>Minimum requirement for NCR-Fwd</w:t>
      </w:r>
      <w:bookmarkEnd w:id="2591"/>
      <w:bookmarkEnd w:id="2592"/>
      <w:bookmarkEnd w:id="2593"/>
      <w:bookmarkEnd w:id="2594"/>
      <w:bookmarkEnd w:id="2595"/>
      <w:bookmarkEnd w:id="2596"/>
    </w:p>
    <w:p w14:paraId="4C674B06" w14:textId="77777777" w:rsidR="005B4738" w:rsidRDefault="005B4738" w:rsidP="00EC00FD">
      <w:pPr>
        <w:pStyle w:val="H6"/>
      </w:pPr>
      <w:r>
        <w:t>6.7.2.3.1.1</w:t>
      </w:r>
      <w:r>
        <w:tab/>
        <w:t>Minimum requirement for NCR-Fwd type 1-C</w:t>
      </w:r>
    </w:p>
    <w:p w14:paraId="31B5F7AD" w14:textId="77777777" w:rsidR="005B4738" w:rsidRDefault="005B4738" w:rsidP="005B4738">
      <w:pPr>
        <w:rPr>
          <w:rFonts w:cs="v4.1.0"/>
        </w:rPr>
      </w:pPr>
      <w:r>
        <w:rPr>
          <w:rFonts w:cs="v4.1.0"/>
        </w:rPr>
        <w:t xml:space="preserve">For the parameters specified in table 6.7.2.2-1 for DL and 6.7.2.2-2 for UL,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2CEB812A" w14:textId="77777777" w:rsidR="005B4738" w:rsidRDefault="005B4738" w:rsidP="005B4738">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61C6EF83" w14:textId="77777777" w:rsidR="005B4738" w:rsidRDefault="005B4738" w:rsidP="00EC00FD">
      <w:pPr>
        <w:pStyle w:val="H6"/>
      </w:pPr>
      <w:r>
        <w:t>6.7.2.3.1.2</w:t>
      </w:r>
      <w:r>
        <w:tab/>
        <w:t xml:space="preserve">Minimum requirement for </w:t>
      </w:r>
      <w:r>
        <w:rPr>
          <w:i/>
          <w:iCs/>
        </w:rPr>
        <w:t>NCR-Fwd type 1-H</w:t>
      </w:r>
    </w:p>
    <w:p w14:paraId="27DF6AD4" w14:textId="77777777" w:rsidR="005B4738" w:rsidRDefault="005B4738" w:rsidP="005B4738">
      <w:pPr>
        <w:rPr>
          <w:rFonts w:cs="v4.1.0"/>
        </w:rPr>
      </w:pPr>
      <w:r>
        <w:rPr>
          <w:rFonts w:cs="v4.1.0"/>
        </w:rPr>
        <w:t xml:space="preserve">For the parameters specified in table 6.7.2.2-1 for DL and 6.7.2.2-2 for UL, considering corresponding input/output TAB connectors,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46C054DB" w14:textId="4112129E" w:rsidR="005B4738" w:rsidRDefault="005B4738" w:rsidP="005B4738">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461E09E8" w14:textId="77777777" w:rsidR="005F79BA" w:rsidRPr="00815F70" w:rsidRDefault="005F79BA" w:rsidP="005F79BA">
      <w:pPr>
        <w:pStyle w:val="Heading3"/>
      </w:pPr>
      <w:bookmarkStart w:id="2597" w:name="_Toc106094139"/>
      <w:bookmarkStart w:id="2598" w:name="_Toc114252915"/>
      <w:bookmarkStart w:id="2599" w:name="_Toc123046043"/>
      <w:bookmarkStart w:id="2600" w:name="_Toc124157584"/>
      <w:bookmarkStart w:id="2601" w:name="_Toc124258977"/>
      <w:bookmarkStart w:id="2602" w:name="_Toc124259121"/>
      <w:bookmarkStart w:id="2603" w:name="_Toc130585878"/>
      <w:bookmarkStart w:id="2604" w:name="_Toc130586889"/>
      <w:bookmarkStart w:id="2605" w:name="_Toc137462055"/>
      <w:bookmarkStart w:id="2606" w:name="_Toc138883864"/>
      <w:bookmarkStart w:id="2607" w:name="_Toc138884008"/>
      <w:bookmarkStart w:id="2608" w:name="_Toc145426905"/>
      <w:bookmarkStart w:id="2609" w:name="_Toc155428106"/>
      <w:bookmarkStart w:id="2610" w:name="_Toc155781124"/>
      <w:bookmarkStart w:id="2611" w:name="_Toc161665423"/>
      <w:bookmarkStart w:id="2612" w:name="_Toc169718574"/>
      <w:bookmarkStart w:id="2613" w:name="_Toc176337131"/>
      <w:bookmarkStart w:id="2614" w:name="_Toc187246221"/>
      <w:r w:rsidRPr="008940CD">
        <w:t>6.7.</w:t>
      </w:r>
      <w:r>
        <w:t>3</w:t>
      </w:r>
      <w:r w:rsidRPr="008940CD">
        <w:tab/>
      </w:r>
      <w:r w:rsidRPr="00405DC9">
        <w:t>Co-</w:t>
      </w:r>
      <w:r>
        <w:t>existence</w:t>
      </w:r>
      <w:r w:rsidRPr="00405DC9">
        <w:t xml:space="preserve"> with </w:t>
      </w:r>
      <w:r>
        <w:t>other systems</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096ED377" w14:textId="77777777" w:rsidR="005F79BA" w:rsidRPr="001F7A97" w:rsidRDefault="005F79BA" w:rsidP="005F79BA">
      <w:pPr>
        <w:pStyle w:val="Heading4"/>
      </w:pPr>
      <w:bookmarkStart w:id="2615" w:name="_Toc106094140"/>
      <w:bookmarkStart w:id="2616" w:name="_Toc114252916"/>
      <w:bookmarkStart w:id="2617" w:name="_Toc123046044"/>
      <w:bookmarkStart w:id="2618" w:name="_Toc124157585"/>
      <w:bookmarkStart w:id="2619" w:name="_Toc124258978"/>
      <w:bookmarkStart w:id="2620" w:name="_Toc124259122"/>
      <w:bookmarkStart w:id="2621" w:name="_Toc130585879"/>
      <w:bookmarkStart w:id="2622" w:name="_Toc130586890"/>
      <w:bookmarkStart w:id="2623" w:name="_Toc137462056"/>
      <w:bookmarkStart w:id="2624" w:name="_Toc138883865"/>
      <w:bookmarkStart w:id="2625" w:name="_Toc138884009"/>
      <w:bookmarkStart w:id="2626" w:name="_Toc145426906"/>
      <w:bookmarkStart w:id="2627" w:name="_Toc155428107"/>
      <w:bookmarkStart w:id="2628" w:name="_Toc155781125"/>
      <w:bookmarkStart w:id="2629" w:name="_Toc161665424"/>
      <w:bookmarkStart w:id="2630" w:name="_Toc169718575"/>
      <w:bookmarkStart w:id="2631" w:name="_Toc176337132"/>
      <w:bookmarkStart w:id="2632" w:name="_Toc187246222"/>
      <w:r w:rsidRPr="001F7A97">
        <w:t>6.7.</w:t>
      </w:r>
      <w:r>
        <w:t>3</w:t>
      </w:r>
      <w:r w:rsidRPr="001F7A97">
        <w:t>.1</w:t>
      </w:r>
      <w:r w:rsidRPr="001F7A97">
        <w:tab/>
        <w:t>General</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7BB328F6" w14:textId="268E5D87" w:rsidR="005F79BA" w:rsidRDefault="00726FE9" w:rsidP="005F79BA">
      <w:pPr>
        <w:rPr>
          <w:rFonts w:eastAsia="DengXian"/>
        </w:rPr>
      </w:pPr>
      <w:r w:rsidRPr="00CB089B">
        <w:rPr>
          <w:rFonts w:eastAsia="DengXian"/>
        </w:rPr>
        <w:t xml:space="preserve">This input intermodulation existence requirement may be applied for the protection of </w:t>
      </w:r>
      <w:r w:rsidRPr="00CB089B">
        <w:rPr>
          <w:rFonts w:eastAsia="SimSun"/>
          <w:lang w:val="en-US" w:eastAsia="zh-CN"/>
        </w:rPr>
        <w:t xml:space="preserve">RF </w:t>
      </w:r>
      <w:r w:rsidRPr="00CB089B">
        <w:rPr>
          <w:rFonts w:eastAsia="DengXian" w:hint="eastAsia"/>
          <w:lang w:eastAsia="zh-CN"/>
        </w:rPr>
        <w:t>repeater</w:t>
      </w:r>
      <w:r w:rsidRPr="00CB089B">
        <w:rPr>
          <w:rFonts w:eastAsia="DengXian"/>
        </w:rPr>
        <w:t xml:space="preserve"> receivers when GSM, CDMA, UTRA</w:t>
      </w:r>
      <w:r w:rsidRPr="00CB089B">
        <w:rPr>
          <w:rFonts w:eastAsia="SimSun"/>
          <w:lang w:val="en-US" w:eastAsia="zh-CN"/>
        </w:rPr>
        <w:t xml:space="preserve">, </w:t>
      </w:r>
      <w:r w:rsidRPr="00CB089B">
        <w:rPr>
          <w:rFonts w:eastAsia="DengXian"/>
        </w:rPr>
        <w:t xml:space="preserve">E-UTRA, </w:t>
      </w:r>
      <w:r w:rsidRPr="00CB089B">
        <w:rPr>
          <w:rFonts w:eastAsia="SimSun"/>
          <w:lang w:val="en-US" w:eastAsia="zh-CN"/>
        </w:rPr>
        <w:t>NR BS or repeater</w:t>
      </w:r>
      <w:r w:rsidRPr="00CB089B">
        <w:rPr>
          <w:rFonts w:eastAsia="DengXian"/>
        </w:rPr>
        <w:t xml:space="preserve"> operating in another frequency band co-exist with a</w:t>
      </w:r>
      <w:r w:rsidRPr="00CB089B">
        <w:rPr>
          <w:rFonts w:eastAsia="SimSun"/>
          <w:lang w:val="en-US" w:eastAsia="zh-CN"/>
        </w:rPr>
        <w:t xml:space="preserve"> RF</w:t>
      </w:r>
      <w:r w:rsidRPr="00CB089B">
        <w:rPr>
          <w:rFonts w:eastAsia="DengXian"/>
        </w:rPr>
        <w:t xml:space="preserve"> repeater.</w:t>
      </w:r>
    </w:p>
    <w:p w14:paraId="23375011" w14:textId="61E371C6" w:rsidR="005F79BA" w:rsidRPr="001F7A97" w:rsidRDefault="005F79BA" w:rsidP="005F79BA">
      <w:pPr>
        <w:pStyle w:val="Heading4"/>
      </w:pPr>
      <w:bookmarkStart w:id="2633" w:name="_Toc106094141"/>
      <w:bookmarkStart w:id="2634" w:name="_Toc114252917"/>
      <w:bookmarkStart w:id="2635" w:name="_Toc123046045"/>
      <w:bookmarkStart w:id="2636" w:name="_Toc124157586"/>
      <w:bookmarkStart w:id="2637" w:name="_Toc124258979"/>
      <w:bookmarkStart w:id="2638" w:name="_Toc124259123"/>
      <w:bookmarkStart w:id="2639" w:name="_Toc130585880"/>
      <w:bookmarkStart w:id="2640" w:name="_Toc130586891"/>
      <w:bookmarkStart w:id="2641" w:name="_Toc137462057"/>
      <w:bookmarkStart w:id="2642" w:name="_Toc138883866"/>
      <w:bookmarkStart w:id="2643" w:name="_Toc138884010"/>
      <w:bookmarkStart w:id="2644" w:name="_Toc145426907"/>
      <w:bookmarkStart w:id="2645" w:name="_Toc155428108"/>
      <w:bookmarkStart w:id="2646" w:name="_Toc155781126"/>
      <w:bookmarkStart w:id="2647" w:name="_Toc161665425"/>
      <w:bookmarkStart w:id="2648" w:name="_Toc169718576"/>
      <w:bookmarkStart w:id="2649" w:name="_Toc176337133"/>
      <w:bookmarkStart w:id="2650" w:name="_Toc187246223"/>
      <w:r w:rsidRPr="001F7A97">
        <w:t>6.7.</w:t>
      </w:r>
      <w:r>
        <w:t>3</w:t>
      </w:r>
      <w:r w:rsidRPr="001F7A97">
        <w:t>.2</w:t>
      </w:r>
      <w:r w:rsidRPr="001F7A97">
        <w:tab/>
      </w:r>
      <w:bookmarkEnd w:id="2633"/>
      <w:bookmarkEnd w:id="2634"/>
      <w:bookmarkEnd w:id="2635"/>
      <w:bookmarkEnd w:id="2636"/>
      <w:bookmarkEnd w:id="2637"/>
      <w:bookmarkEnd w:id="2638"/>
      <w:bookmarkEnd w:id="2639"/>
      <w:bookmarkEnd w:id="2640"/>
      <w:bookmarkEnd w:id="2641"/>
      <w:bookmarkEnd w:id="2642"/>
      <w:bookmarkEnd w:id="2643"/>
      <w:bookmarkEnd w:id="2644"/>
      <w:r w:rsidR="00021845">
        <w:t xml:space="preserve">Minimum requirement for </w:t>
      </w:r>
      <w:r w:rsidR="00021845">
        <w:rPr>
          <w:i/>
          <w:iCs/>
        </w:rPr>
        <w:t>RF repeater</w:t>
      </w:r>
      <w:bookmarkEnd w:id="2645"/>
      <w:bookmarkEnd w:id="2646"/>
      <w:bookmarkEnd w:id="2647"/>
      <w:bookmarkEnd w:id="2648"/>
      <w:bookmarkEnd w:id="2649"/>
      <w:bookmarkEnd w:id="2650"/>
    </w:p>
    <w:p w14:paraId="1C0768D4" w14:textId="77777777" w:rsidR="005F79BA" w:rsidRDefault="005F79BA" w:rsidP="005F79BA">
      <w:pPr>
        <w:rPr>
          <w:rFonts w:cs="v4.1.0"/>
        </w:rPr>
      </w:pPr>
      <w:r w:rsidRPr="00C25E55">
        <w:rPr>
          <w:rFonts w:cs="v4.1.0"/>
        </w:rPr>
        <w:t>For the parameters specified in table 6.7.</w:t>
      </w:r>
      <w:r>
        <w:rPr>
          <w:rFonts w:cs="v4.1.0"/>
        </w:rPr>
        <w:t>3</w:t>
      </w:r>
      <w:r w:rsidRPr="00C25E55">
        <w:rPr>
          <w:rFonts w:cs="v4.1.0"/>
        </w:rPr>
        <w:t>.</w:t>
      </w:r>
      <w:r>
        <w:rPr>
          <w:rFonts w:cs="v4.1.0"/>
        </w:rPr>
        <w:t>2</w:t>
      </w:r>
      <w:r w:rsidRPr="00C25E55">
        <w:rPr>
          <w:rFonts w:cs="v4.1.0"/>
        </w:rPr>
        <w:t xml:space="preserve">-1, the power in the </w:t>
      </w:r>
      <w:r w:rsidRPr="00D80EA8">
        <w:rPr>
          <w:rFonts w:cs="v4.1.0"/>
          <w:i/>
        </w:rPr>
        <w:t>passband</w:t>
      </w:r>
      <w:r w:rsidRPr="00C25E55">
        <w:rPr>
          <w:rFonts w:cs="v4.1.0"/>
        </w:rPr>
        <w:t xml:space="preserve"> shall not increase with more than 10 dB at the output of the repeater as measured with 1MHz</w:t>
      </w:r>
      <w:r>
        <w:rPr>
          <w:rFonts w:cs="v4.1.0"/>
        </w:rPr>
        <w:t xml:space="preserve"> </w:t>
      </w:r>
      <w:r w:rsidRPr="00C25E55">
        <w:rPr>
          <w:rFonts w:cs="v4.1.0"/>
        </w:rPr>
        <w:t>measurement bandwidth, compared to the level obtained without interfering signals applied.</w:t>
      </w:r>
    </w:p>
    <w:p w14:paraId="634D5FE2" w14:textId="77777777" w:rsidR="005F79BA" w:rsidRDefault="005F79BA" w:rsidP="005F79BA">
      <w:pPr>
        <w:rPr>
          <w:rFonts w:cs="v4.1.0"/>
        </w:rPr>
      </w:pPr>
      <w:r w:rsidRPr="00C43C7E">
        <w:rPr>
          <w:rFonts w:cs="v4.1.0"/>
        </w:rPr>
        <w:t xml:space="preserve">The core requirement is applicable for all frequency separation possibilities between the two interfering signals that cause the 3rd order intermodulation product to fall into the </w:t>
      </w:r>
      <w:r w:rsidRPr="00D80EA8">
        <w:rPr>
          <w:rFonts w:cs="v4.1.0"/>
          <w:i/>
        </w:rPr>
        <w:t>passband</w:t>
      </w:r>
      <w:r w:rsidRPr="00C43C7E">
        <w:rPr>
          <w:rFonts w:cs="v4.1.0"/>
        </w:rPr>
        <w:t>.</w:t>
      </w:r>
    </w:p>
    <w:p w14:paraId="2A645D42" w14:textId="1E2B8BDC" w:rsidR="005F79BA" w:rsidRPr="00E1092C" w:rsidRDefault="005F79BA" w:rsidP="005F79BA">
      <w:pPr>
        <w:pStyle w:val="TH"/>
        <w:rPr>
          <w:rFonts w:eastAsia="DengXian"/>
        </w:rPr>
      </w:pPr>
      <w:bookmarkStart w:id="2651" w:name="_Hlk101375236"/>
      <w:r w:rsidRPr="00E1092C">
        <w:rPr>
          <w:rFonts w:eastAsia="Osaka"/>
          <w:lang w:val="en-US"/>
        </w:rPr>
        <w:t xml:space="preserve">Table </w:t>
      </w:r>
      <w:r w:rsidRPr="00BC23EC">
        <w:rPr>
          <w:rFonts w:eastAsia="Osaka"/>
          <w:lang w:val="en-US"/>
        </w:rPr>
        <w:t>6.7.</w:t>
      </w:r>
      <w:r>
        <w:rPr>
          <w:rFonts w:eastAsia="Osaka"/>
          <w:lang w:val="en-US"/>
        </w:rPr>
        <w:t>3</w:t>
      </w:r>
      <w:r w:rsidRPr="00BC23EC">
        <w:rPr>
          <w:rFonts w:eastAsia="Osaka"/>
          <w:lang w:val="en-US"/>
        </w:rPr>
        <w:t>.2-1</w:t>
      </w:r>
      <w:r w:rsidRPr="00E1092C">
        <w:rPr>
          <w:rFonts w:eastAsia="Osaka"/>
          <w:lang w:val="en-US"/>
        </w:rPr>
        <w:t xml:space="preserve">: </w:t>
      </w:r>
      <w:r w:rsidR="00726FE9" w:rsidRPr="00CB089B">
        <w:rPr>
          <w:lang w:val="en-US"/>
        </w:rPr>
        <w:t xml:space="preserve">input intermodulation requirement for </w:t>
      </w:r>
      <w:r w:rsidR="00726FE9" w:rsidRPr="00CB089B">
        <w:rPr>
          <w:rFonts w:eastAsia="SimSun"/>
          <w:lang w:val="en-US" w:eastAsia="zh-CN"/>
        </w:rPr>
        <w:t>RF</w:t>
      </w:r>
      <w:r w:rsidR="00726FE9" w:rsidRPr="00CB089B">
        <w:rPr>
          <w:lang w:val="en-US" w:eastAsia="zh-CN"/>
        </w:rPr>
        <w:t xml:space="preserve"> </w:t>
      </w:r>
      <w:r w:rsidR="00726FE9" w:rsidRPr="00CB089B">
        <w:rPr>
          <w:lang w:val="en-US"/>
        </w:rPr>
        <w:t>repeater when co-exist with BS/repeater in other non-overlapping frequency bands</w:t>
      </w:r>
    </w:p>
    <w:tbl>
      <w:tblPr>
        <w:tblW w:w="3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4"/>
        <w:gridCol w:w="2080"/>
        <w:gridCol w:w="1581"/>
        <w:gridCol w:w="1580"/>
      </w:tblGrid>
      <w:tr w:rsidR="005F79BA" w:rsidRPr="00E1092C" w14:paraId="7F313544" w14:textId="77777777" w:rsidTr="00A2117B">
        <w:trPr>
          <w:cantSplit/>
          <w:tblHeader/>
          <w:jc w:val="center"/>
        </w:trPr>
        <w:tc>
          <w:tcPr>
            <w:tcW w:w="1480" w:type="pct"/>
            <w:tcBorders>
              <w:top w:val="single" w:sz="4" w:space="0" w:color="auto"/>
              <w:left w:val="single" w:sz="4" w:space="0" w:color="auto"/>
              <w:bottom w:val="single" w:sz="4" w:space="0" w:color="auto"/>
              <w:right w:val="single" w:sz="4" w:space="0" w:color="auto"/>
            </w:tcBorders>
            <w:hideMark/>
          </w:tcPr>
          <w:p w14:paraId="675A85FD" w14:textId="77777777" w:rsidR="005F79BA" w:rsidRPr="00E1092C" w:rsidRDefault="005F79BA" w:rsidP="005F79BA">
            <w:pPr>
              <w:pStyle w:val="TAH"/>
              <w:rPr>
                <w:lang w:val="en-US" w:eastAsia="ja-JP"/>
              </w:rPr>
            </w:pPr>
            <w:r w:rsidRPr="00E1092C">
              <w:rPr>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16D33306" w14:textId="77777777" w:rsidR="005F79BA" w:rsidRPr="00E1092C" w:rsidRDefault="005F79BA" w:rsidP="005F79BA">
            <w:pPr>
              <w:pStyle w:val="TAH"/>
              <w:rPr>
                <w:lang w:val="en-US" w:eastAsia="ja-JP"/>
              </w:rPr>
            </w:pPr>
            <w:r w:rsidRPr="00E1092C">
              <w:rPr>
                <w:lang w:val="en-US" w:eastAsia="ja-JP"/>
              </w:rPr>
              <w:t>Interfering signal mean power (dBm)</w:t>
            </w:r>
          </w:p>
        </w:tc>
        <w:tc>
          <w:tcPr>
            <w:tcW w:w="1062" w:type="pct"/>
            <w:tcBorders>
              <w:top w:val="single" w:sz="4" w:space="0" w:color="auto"/>
              <w:left w:val="single" w:sz="4" w:space="0" w:color="auto"/>
              <w:bottom w:val="single" w:sz="4" w:space="0" w:color="auto"/>
              <w:right w:val="single" w:sz="4" w:space="0" w:color="auto"/>
            </w:tcBorders>
            <w:hideMark/>
          </w:tcPr>
          <w:p w14:paraId="3F59272D" w14:textId="77777777" w:rsidR="005F79BA" w:rsidRPr="00E1092C" w:rsidRDefault="005F79BA" w:rsidP="005F79BA">
            <w:pPr>
              <w:pStyle w:val="TAH"/>
              <w:rPr>
                <w:lang w:val="en-US" w:eastAsia="ja-JP"/>
              </w:rPr>
            </w:pPr>
            <w:r w:rsidRPr="00E1092C">
              <w:rPr>
                <w:lang w:val="en-US" w:eastAsia="ja-JP"/>
              </w:rPr>
              <w:t>Type of interfering signal</w:t>
            </w:r>
            <w:r>
              <w:rPr>
                <w:lang w:val="en-US" w:eastAsia="ja-JP"/>
              </w:rPr>
              <w:t>s</w:t>
            </w:r>
          </w:p>
        </w:tc>
        <w:tc>
          <w:tcPr>
            <w:tcW w:w="1062" w:type="pct"/>
            <w:tcBorders>
              <w:top w:val="single" w:sz="4" w:space="0" w:color="auto"/>
              <w:left w:val="single" w:sz="4" w:space="0" w:color="auto"/>
              <w:bottom w:val="single" w:sz="4" w:space="0" w:color="auto"/>
              <w:right w:val="single" w:sz="4" w:space="0" w:color="auto"/>
            </w:tcBorders>
          </w:tcPr>
          <w:p w14:paraId="5A40B373" w14:textId="77777777" w:rsidR="005F79BA" w:rsidRPr="00E1092C" w:rsidRDefault="005F79BA" w:rsidP="005F79BA">
            <w:pPr>
              <w:pStyle w:val="TAH"/>
              <w:rPr>
                <w:lang w:val="en-US" w:eastAsia="zh-CN"/>
              </w:rPr>
            </w:pPr>
            <w:r>
              <w:rPr>
                <w:rFonts w:hint="eastAsia"/>
                <w:lang w:val="en-US" w:eastAsia="zh-CN"/>
              </w:rPr>
              <w:t>M</w:t>
            </w:r>
            <w:r>
              <w:rPr>
                <w:lang w:val="en-US" w:eastAsia="zh-CN"/>
              </w:rPr>
              <w:t>easurement bandwidth</w:t>
            </w:r>
          </w:p>
        </w:tc>
      </w:tr>
      <w:tr w:rsidR="005F79BA" w:rsidRPr="00E1092C" w14:paraId="4EF3C7C6" w14:textId="77777777" w:rsidTr="00A2117B">
        <w:trPr>
          <w:cantSplit/>
          <w:jc w:val="center"/>
        </w:trPr>
        <w:tc>
          <w:tcPr>
            <w:tcW w:w="1480" w:type="pct"/>
            <w:tcBorders>
              <w:top w:val="single" w:sz="4" w:space="0" w:color="auto"/>
              <w:left w:val="single" w:sz="4" w:space="0" w:color="auto"/>
              <w:bottom w:val="single" w:sz="4" w:space="0" w:color="auto"/>
              <w:right w:val="single" w:sz="4" w:space="0" w:color="auto"/>
            </w:tcBorders>
            <w:hideMark/>
          </w:tcPr>
          <w:p w14:paraId="1DD56086" w14:textId="77777777" w:rsidR="005F79BA" w:rsidRPr="00E1092C" w:rsidRDefault="005F79BA" w:rsidP="005F79BA">
            <w:pPr>
              <w:pStyle w:val="TAC"/>
              <w:rPr>
                <w:szCs w:val="18"/>
                <w:lang w:val="en-US" w:eastAsia="ja-JP"/>
              </w:rPr>
            </w:pPr>
            <w:r w:rsidRPr="00E1092C">
              <w:rPr>
                <w:lang w:val="en-US" w:eastAsia="zh-CN"/>
              </w:rPr>
              <w:t>Frequency range of co-</w:t>
            </w:r>
            <w:r>
              <w:rPr>
                <w:lang w:val="en-US" w:eastAsia="zh-CN"/>
              </w:rPr>
              <w:t>existence</w:t>
            </w:r>
            <w:r w:rsidRPr="00E1092C">
              <w:rPr>
                <w:lang w:val="en-US" w:eastAsia="zh-CN"/>
              </w:rPr>
              <w:t xml:space="preserve"> </w:t>
            </w:r>
            <w:r>
              <w:rPr>
                <w:lang w:val="en-US" w:eastAsia="zh-CN"/>
              </w:rPr>
              <w:t>system</w:t>
            </w:r>
            <w:r w:rsidRPr="00E1092C">
              <w:rPr>
                <w:lang w:val="en-US" w:eastAsia="zh-CN"/>
              </w:rPr>
              <w:t xml:space="preserve"> </w:t>
            </w:r>
            <w:r w:rsidRPr="00673693">
              <w:rPr>
                <w:iCs/>
                <w:lang w:val="en-US" w:eastAsia="zh-CN"/>
              </w:rPr>
              <w:t>operating 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DE4C109" w14:textId="77777777" w:rsidR="005F79BA" w:rsidRPr="00E1092C" w:rsidRDefault="005F79BA" w:rsidP="005F79BA">
            <w:pPr>
              <w:pStyle w:val="TAC"/>
              <w:rPr>
                <w:szCs w:val="18"/>
                <w:lang w:val="en-US" w:eastAsia="ja-JP"/>
              </w:rPr>
            </w:pPr>
            <w:r>
              <w:rPr>
                <w:szCs w:val="18"/>
                <w:lang w:val="en-US" w:eastAsia="ja-JP"/>
              </w:rPr>
              <w:t>-15</w:t>
            </w:r>
          </w:p>
        </w:tc>
        <w:tc>
          <w:tcPr>
            <w:tcW w:w="1062" w:type="pct"/>
            <w:tcBorders>
              <w:top w:val="single" w:sz="4" w:space="0" w:color="auto"/>
              <w:left w:val="single" w:sz="4" w:space="0" w:color="auto"/>
              <w:bottom w:val="single" w:sz="4" w:space="0" w:color="auto"/>
              <w:right w:val="single" w:sz="4" w:space="0" w:color="auto"/>
            </w:tcBorders>
            <w:vAlign w:val="center"/>
            <w:hideMark/>
          </w:tcPr>
          <w:p w14:paraId="6BCE2D44" w14:textId="77777777" w:rsidR="005F79BA" w:rsidRPr="00E1092C" w:rsidRDefault="005F79BA" w:rsidP="005F79BA">
            <w:pPr>
              <w:pStyle w:val="TAC"/>
              <w:rPr>
                <w:lang w:val="en-US" w:eastAsia="ja-JP"/>
              </w:rPr>
            </w:pPr>
            <w:r>
              <w:rPr>
                <w:lang w:val="en-US" w:eastAsia="ja-JP"/>
              </w:rPr>
              <w:t xml:space="preserve">2 </w:t>
            </w:r>
            <w:r w:rsidRPr="00E1092C">
              <w:rPr>
                <w:lang w:val="en-US" w:eastAsia="ja-JP"/>
              </w:rPr>
              <w:t>CW carrier</w:t>
            </w:r>
            <w:r>
              <w:rPr>
                <w:lang w:val="en-US" w:eastAsia="ja-JP"/>
              </w:rPr>
              <w:t>s</w:t>
            </w:r>
          </w:p>
        </w:tc>
        <w:tc>
          <w:tcPr>
            <w:tcW w:w="1062" w:type="pct"/>
            <w:tcBorders>
              <w:top w:val="single" w:sz="4" w:space="0" w:color="auto"/>
              <w:left w:val="single" w:sz="4" w:space="0" w:color="auto"/>
              <w:bottom w:val="single" w:sz="4" w:space="0" w:color="auto"/>
              <w:right w:val="single" w:sz="4" w:space="0" w:color="auto"/>
            </w:tcBorders>
            <w:vAlign w:val="center"/>
          </w:tcPr>
          <w:p w14:paraId="5FAB6FFB" w14:textId="77777777" w:rsidR="005F79BA" w:rsidRDefault="005F79BA" w:rsidP="005F79BA">
            <w:pPr>
              <w:pStyle w:val="TAC"/>
              <w:rPr>
                <w:lang w:val="en-US" w:eastAsia="zh-CN"/>
              </w:rPr>
            </w:pPr>
            <w:r>
              <w:rPr>
                <w:rFonts w:hint="eastAsia"/>
                <w:lang w:val="en-US" w:eastAsia="zh-CN"/>
              </w:rPr>
              <w:t>1</w:t>
            </w:r>
            <w:r>
              <w:rPr>
                <w:lang w:val="en-US" w:eastAsia="zh-CN"/>
              </w:rPr>
              <w:t>MHz</w:t>
            </w:r>
          </w:p>
        </w:tc>
      </w:tr>
      <w:tr w:rsidR="005F79BA" w:rsidRPr="00E1092C" w14:paraId="3EC577B6" w14:textId="77777777" w:rsidTr="00A2117B">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B9E30DE" w14:textId="110CD1DA" w:rsidR="005F79BA" w:rsidRPr="005F79BA" w:rsidRDefault="005F79BA" w:rsidP="005F79BA">
            <w:pPr>
              <w:pStyle w:val="TAN"/>
              <w:rPr>
                <w:color w:val="000000" w:themeColor="text1"/>
                <w:lang w:eastAsia="zh-CN"/>
              </w:rPr>
            </w:pPr>
            <w:r w:rsidRPr="000A0FDB">
              <w:rPr>
                <w:lang w:val="en-US" w:eastAsia="zh-CN"/>
              </w:rPr>
              <w:t>N</w:t>
            </w:r>
            <w:r>
              <w:rPr>
                <w:lang w:val="en-US" w:eastAsia="zh-CN"/>
              </w:rPr>
              <w:t>OTE</w:t>
            </w:r>
            <w:r w:rsidRPr="000A0FDB">
              <w:rPr>
                <w:lang w:val="en-US" w:eastAsia="zh-CN"/>
              </w:rPr>
              <w:t xml:space="preserve"> 1:</w:t>
            </w:r>
            <w:r w:rsidR="00661ADC">
              <w:tab/>
            </w:r>
            <w:r>
              <w:rPr>
                <w:lang w:val="en-US" w:eastAsia="zh-CN"/>
              </w:rPr>
              <w:t>A</w:t>
            </w:r>
            <w:r w:rsidRPr="000A0FDB">
              <w:rPr>
                <w:lang w:val="en-US" w:eastAsia="zh-CN"/>
              </w:rPr>
              <w:t>ll the interfering signal</w:t>
            </w:r>
            <w:r>
              <w:rPr>
                <w:lang w:val="en-US" w:eastAsia="zh-CN"/>
              </w:rPr>
              <w:t>s</w:t>
            </w:r>
            <w:r w:rsidRPr="000A0FDB">
              <w:rPr>
                <w:lang w:val="en-US" w:eastAsia="zh-CN"/>
              </w:rPr>
              <w:t xml:space="preserve"> should be limited into the frequency ranges that are ei</w:t>
            </w:r>
            <w:r w:rsidRPr="00350553">
              <w:rPr>
                <w:lang w:val="en-US" w:eastAsia="zh-CN"/>
              </w:rPr>
              <w:t xml:space="preserve">ther X MHz higher than </w:t>
            </w:r>
            <w:r w:rsidRPr="00C82060">
              <w:rPr>
                <w:rFonts w:eastAsia="SimSun"/>
              </w:rPr>
              <w:t>F</w:t>
            </w:r>
            <w:r>
              <w:rPr>
                <w:rFonts w:eastAsia="SimSun" w:hint="eastAsia"/>
                <w:vertAlign w:val="subscript"/>
                <w:lang w:eastAsia="zh-CN"/>
              </w:rPr>
              <w:t>U</w:t>
            </w:r>
            <w:r w:rsidRPr="00C82060">
              <w:rPr>
                <w:rFonts w:eastAsia="SimSun"/>
                <w:vertAlign w:val="subscript"/>
              </w:rPr>
              <w:t>L,high</w:t>
            </w:r>
            <w:r w:rsidRPr="000A0FDB">
              <w:rPr>
                <w:color w:val="000000" w:themeColor="text1"/>
                <w:vertAlign w:val="subscript"/>
                <w:lang w:eastAsia="zh-CN"/>
              </w:rPr>
              <w:t xml:space="preserve"> </w:t>
            </w:r>
            <w:r w:rsidRPr="000A0FDB">
              <w:rPr>
                <w:color w:val="000000" w:themeColor="text1"/>
                <w:lang w:eastAsia="zh-CN"/>
              </w:rPr>
              <w:t>or X</w:t>
            </w:r>
            <w:r>
              <w:rPr>
                <w:color w:val="000000" w:themeColor="text1"/>
                <w:lang w:eastAsia="zh-CN"/>
              </w:rPr>
              <w:t xml:space="preserve"> </w:t>
            </w:r>
            <w:r w:rsidRPr="000A0FDB">
              <w:rPr>
                <w:color w:val="000000" w:themeColor="text1"/>
                <w:lang w:eastAsia="zh-CN"/>
              </w:rPr>
              <w:t xml:space="preserve">MHz lower than </w:t>
            </w:r>
            <w:r w:rsidRPr="00C82060">
              <w:rPr>
                <w:rFonts w:eastAsia="SimSun"/>
              </w:rPr>
              <w:t>F</w:t>
            </w:r>
            <w:r>
              <w:rPr>
                <w:rFonts w:eastAsia="SimSun"/>
                <w:vertAlign w:val="subscript"/>
              </w:rPr>
              <w:t>U</w:t>
            </w:r>
            <w:r w:rsidRPr="00C82060">
              <w:rPr>
                <w:rFonts w:eastAsia="SimSun"/>
                <w:vertAlign w:val="subscript"/>
              </w:rPr>
              <w:t>L,low</w:t>
            </w:r>
            <w:r>
              <w:rPr>
                <w:color w:val="000000" w:themeColor="text1"/>
                <w:lang w:eastAsia="zh-CN"/>
              </w:rPr>
              <w:t xml:space="preserve">, where X equals to 20MHz when </w:t>
            </w:r>
            <w:r w:rsidRPr="00C82060">
              <w:rPr>
                <w:rFonts w:eastAsia="SimSun"/>
              </w:rPr>
              <w:t>F</w:t>
            </w:r>
            <w:r>
              <w:rPr>
                <w:rFonts w:eastAsia="SimSun" w:hint="eastAsia"/>
                <w:vertAlign w:val="subscript"/>
                <w:lang w:eastAsia="zh-CN"/>
              </w:rPr>
              <w:t>U</w:t>
            </w:r>
            <w:r w:rsidRPr="00C82060">
              <w:rPr>
                <w:rFonts w:eastAsia="SimSun"/>
                <w:vertAlign w:val="subscript"/>
              </w:rPr>
              <w:t>L,high</w:t>
            </w:r>
            <w:r>
              <w:rPr>
                <w:rFonts w:eastAsia="SimSun"/>
                <w:vertAlign w:val="subscript"/>
              </w:rPr>
              <w:t xml:space="preserve"> </w:t>
            </w:r>
            <w:r w:rsidRPr="003E3816">
              <w:rPr>
                <w:rFonts w:eastAsia="SimSun"/>
              </w:rPr>
              <w:t>-</w:t>
            </w:r>
            <w:r>
              <w:rPr>
                <w:color w:val="000000" w:themeColor="text1"/>
                <w:lang w:eastAsia="zh-CN"/>
              </w:rPr>
              <w:t xml:space="preserve"> </w:t>
            </w:r>
            <w:r w:rsidRPr="00C82060">
              <w:rPr>
                <w:rFonts w:eastAsia="SimSun"/>
              </w:rPr>
              <w:t>F</w:t>
            </w:r>
            <w:r>
              <w:rPr>
                <w:rFonts w:eastAsia="SimSun"/>
                <w:vertAlign w:val="subscript"/>
              </w:rPr>
              <w:t>U</w:t>
            </w:r>
            <w:r w:rsidRPr="00C82060">
              <w:rPr>
                <w:rFonts w:eastAsia="SimSun"/>
                <w:vertAlign w:val="subscript"/>
              </w:rPr>
              <w:t>L,low</w:t>
            </w:r>
            <w:r>
              <w:rPr>
                <w:color w:val="000000" w:themeColor="text1"/>
                <w:lang w:eastAsia="zh-CN"/>
              </w:rPr>
              <w:t xml:space="preserve"> is not larger than 200MHz, otherwise X equals to 60MHz </w:t>
            </w:r>
          </w:p>
        </w:tc>
      </w:tr>
      <w:bookmarkEnd w:id="2651"/>
    </w:tbl>
    <w:p w14:paraId="30315AEA" w14:textId="77777777" w:rsidR="005F79BA" w:rsidRDefault="005F79BA" w:rsidP="005F79BA"/>
    <w:p w14:paraId="435FA7C3" w14:textId="77777777" w:rsidR="00021845" w:rsidRDefault="00021845" w:rsidP="00021845">
      <w:pPr>
        <w:pStyle w:val="Heading4"/>
        <w:rPr>
          <w:i/>
          <w:iCs/>
        </w:rPr>
      </w:pPr>
      <w:bookmarkStart w:id="2652" w:name="_Toc155428109"/>
      <w:bookmarkStart w:id="2653" w:name="_Toc155781127"/>
      <w:bookmarkStart w:id="2654" w:name="_Toc161665426"/>
      <w:bookmarkStart w:id="2655" w:name="_Toc169718577"/>
      <w:bookmarkStart w:id="2656" w:name="_Toc176337134"/>
      <w:bookmarkStart w:id="2657" w:name="_Toc187246224"/>
      <w:r>
        <w:lastRenderedPageBreak/>
        <w:t>6.7.3.3</w:t>
      </w:r>
      <w:r>
        <w:tab/>
        <w:t xml:space="preserve">Minimum requirement for </w:t>
      </w:r>
      <w:r>
        <w:rPr>
          <w:i/>
          <w:iCs/>
        </w:rPr>
        <w:t>NCR</w:t>
      </w:r>
      <w:bookmarkEnd w:id="2652"/>
      <w:bookmarkEnd w:id="2653"/>
      <w:bookmarkEnd w:id="2654"/>
      <w:bookmarkEnd w:id="2655"/>
      <w:bookmarkEnd w:id="2656"/>
      <w:bookmarkEnd w:id="2657"/>
    </w:p>
    <w:p w14:paraId="47B3C77F" w14:textId="77777777" w:rsidR="00021845" w:rsidRDefault="00021845" w:rsidP="00021845">
      <w:pPr>
        <w:pStyle w:val="Heading5"/>
      </w:pPr>
      <w:bookmarkStart w:id="2658" w:name="_Toc155428110"/>
      <w:bookmarkStart w:id="2659" w:name="_Toc155781128"/>
      <w:bookmarkStart w:id="2660" w:name="_Toc161665427"/>
      <w:bookmarkStart w:id="2661" w:name="_Toc169718578"/>
      <w:bookmarkStart w:id="2662" w:name="_Toc176337135"/>
      <w:bookmarkStart w:id="2663" w:name="_Toc187246225"/>
      <w:r>
        <w:t>6.7.3.3.1</w:t>
      </w:r>
      <w:r>
        <w:tab/>
        <w:t>Minimum requirement for NCR-Fwd</w:t>
      </w:r>
      <w:bookmarkEnd w:id="2658"/>
      <w:bookmarkEnd w:id="2659"/>
      <w:bookmarkEnd w:id="2660"/>
      <w:bookmarkEnd w:id="2661"/>
      <w:bookmarkEnd w:id="2662"/>
      <w:bookmarkEnd w:id="2663"/>
    </w:p>
    <w:p w14:paraId="56F91CF1" w14:textId="77777777" w:rsidR="00021845" w:rsidRDefault="00021845" w:rsidP="00EC00FD">
      <w:pPr>
        <w:pStyle w:val="H6"/>
      </w:pPr>
      <w:r>
        <w:t>6.7.3.3.1.1</w:t>
      </w:r>
      <w:r>
        <w:tab/>
        <w:t>Minimum requirement for NCR-Fwd type 1-C</w:t>
      </w:r>
    </w:p>
    <w:p w14:paraId="2DD8202B" w14:textId="77777777" w:rsidR="00021845" w:rsidRDefault="00021845" w:rsidP="00021845">
      <w:pPr>
        <w:rPr>
          <w:rFonts w:cs="v4.1.0"/>
        </w:rPr>
      </w:pPr>
      <w:r>
        <w:rPr>
          <w:rFonts w:cs="v4.1.0"/>
        </w:rPr>
        <w:t xml:space="preserve">For the parameters specified in table 6.7.3.2-1,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5756EA8F" w14:textId="77777777" w:rsidR="00021845" w:rsidRDefault="00021845" w:rsidP="00021845">
      <w:pPr>
        <w:rPr>
          <w:rFonts w:cs="v4.1.0"/>
        </w:rPr>
      </w:pPr>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3C716117" w14:textId="77777777" w:rsidR="00021845" w:rsidRDefault="00021845" w:rsidP="00EC00FD">
      <w:pPr>
        <w:pStyle w:val="H6"/>
      </w:pPr>
      <w:r>
        <w:t>6.7.3.3.1.2</w:t>
      </w:r>
      <w:r>
        <w:tab/>
        <w:t xml:space="preserve">Minimum requirement for </w:t>
      </w:r>
      <w:r>
        <w:rPr>
          <w:i/>
          <w:iCs/>
        </w:rPr>
        <w:t>NCR-Fwd type 1-H</w:t>
      </w:r>
    </w:p>
    <w:p w14:paraId="64A693D5" w14:textId="77777777" w:rsidR="00021845" w:rsidRDefault="00021845" w:rsidP="00021845">
      <w:pPr>
        <w:rPr>
          <w:rFonts w:cs="v4.1.0"/>
        </w:rPr>
      </w:pPr>
      <w:r>
        <w:rPr>
          <w:rFonts w:cs="v4.1.0"/>
        </w:rPr>
        <w:t xml:space="preserve">For the parameters specified in table 6.7.3.2-1, considering corresponding input/output TAB connectors, the power in the </w:t>
      </w:r>
      <w:r>
        <w:rPr>
          <w:rFonts w:cs="v4.1.0"/>
          <w:i/>
        </w:rPr>
        <w:t>passband</w:t>
      </w:r>
      <w:r>
        <w:rPr>
          <w:rFonts w:cs="v4.1.0"/>
        </w:rPr>
        <w:t xml:space="preserve"> shall not increase with more than 10 dB at the output of the </w:t>
      </w:r>
      <w:r>
        <w:rPr>
          <w:rFonts w:cs="v4.1.0" w:hint="eastAsia"/>
          <w:lang w:val="en-US" w:eastAsia="zh-CN"/>
        </w:rPr>
        <w:t>NCR-F</w:t>
      </w:r>
      <w:r>
        <w:rPr>
          <w:rFonts w:cs="v4.1.0"/>
          <w:lang w:val="en-US" w:eastAsia="zh-CN"/>
        </w:rPr>
        <w:t>wd</w:t>
      </w:r>
      <w:r>
        <w:rPr>
          <w:rFonts w:cs="v4.1.0"/>
        </w:rPr>
        <w:t xml:space="preserve"> as measured with 1MHz measurement bandwidth, compared to the level obtained without interfering signals applied.</w:t>
      </w:r>
    </w:p>
    <w:p w14:paraId="0DFCE734" w14:textId="65824278" w:rsidR="00021845" w:rsidRDefault="00021845" w:rsidP="00021845">
      <w:r>
        <w:rPr>
          <w:rFonts w:cs="v4.1.0"/>
        </w:rPr>
        <w:t xml:space="preserve">The core requirement is applicable for all frequency separation possibilities between the two interfering signals that cause the 3rd order intermodulation product to fall into the </w:t>
      </w:r>
      <w:r>
        <w:rPr>
          <w:rFonts w:cs="v4.1.0"/>
          <w:i/>
        </w:rPr>
        <w:t>passband</w:t>
      </w:r>
      <w:r>
        <w:rPr>
          <w:rFonts w:cs="v4.1.0"/>
        </w:rPr>
        <w:t>.</w:t>
      </w:r>
    </w:p>
    <w:p w14:paraId="6C55130C" w14:textId="55C0A580" w:rsidR="005D3AFA" w:rsidRDefault="005D3AFA" w:rsidP="00FF54A4">
      <w:pPr>
        <w:pStyle w:val="Heading2"/>
        <w:rPr>
          <w:lang w:eastAsia="zh-CN"/>
        </w:rPr>
      </w:pPr>
      <w:bookmarkStart w:id="2664" w:name="_Toc106094142"/>
      <w:bookmarkStart w:id="2665" w:name="_Toc114252918"/>
      <w:bookmarkStart w:id="2666" w:name="_Toc123046046"/>
      <w:bookmarkStart w:id="2667" w:name="_Toc124157587"/>
      <w:bookmarkStart w:id="2668" w:name="_Toc124258980"/>
      <w:bookmarkStart w:id="2669" w:name="_Toc124259124"/>
      <w:bookmarkStart w:id="2670" w:name="_Toc130585881"/>
      <w:bookmarkStart w:id="2671" w:name="_Toc130586892"/>
      <w:bookmarkStart w:id="2672" w:name="_Toc137462058"/>
      <w:bookmarkStart w:id="2673" w:name="_Toc138883867"/>
      <w:bookmarkStart w:id="2674" w:name="_Toc138884011"/>
      <w:bookmarkStart w:id="2675" w:name="_Toc145426908"/>
      <w:bookmarkStart w:id="2676" w:name="_Toc155428111"/>
      <w:bookmarkStart w:id="2677" w:name="_Toc155781129"/>
      <w:bookmarkStart w:id="2678" w:name="_Toc161665428"/>
      <w:bookmarkStart w:id="2679" w:name="_Toc169718579"/>
      <w:bookmarkStart w:id="2680" w:name="_Toc176337136"/>
      <w:bookmarkStart w:id="2681" w:name="_Toc187246226"/>
      <w:r w:rsidRPr="007E346D">
        <w:t>6.</w:t>
      </w:r>
      <w:r>
        <w:rPr>
          <w:rFonts w:hint="eastAsia"/>
          <w:lang w:eastAsia="zh-CN"/>
        </w:rPr>
        <w:t>8</w:t>
      </w:r>
      <w:r w:rsidRPr="007E346D">
        <w:tab/>
      </w:r>
      <w:r>
        <w:rPr>
          <w:rFonts w:hint="eastAsia"/>
          <w:lang w:eastAsia="zh-CN"/>
        </w:rPr>
        <w:t>Output intermodulation</w:t>
      </w:r>
      <w:bookmarkEnd w:id="2584"/>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6C55130D" w14:textId="77777777" w:rsidR="00626476" w:rsidRDefault="00626476" w:rsidP="00626476">
      <w:pPr>
        <w:keepNext/>
        <w:keepLines/>
        <w:ind w:left="1134" w:hanging="1134"/>
        <w:outlineLvl w:val="2"/>
        <w:rPr>
          <w:rFonts w:ascii="Arial" w:eastAsia="SimSun" w:hAnsi="Arial"/>
          <w:sz w:val="28"/>
          <w:lang w:eastAsia="zh-CN"/>
        </w:rPr>
      </w:pPr>
      <w:bookmarkStart w:id="2682" w:name="_Toc44712185"/>
      <w:bookmarkStart w:id="2683" w:name="_Toc37260195"/>
      <w:bookmarkStart w:id="2684" w:name="_Toc21127517"/>
      <w:bookmarkStart w:id="2685" w:name="_Toc53178671"/>
      <w:bookmarkStart w:id="2686" w:name="_Toc29811726"/>
      <w:bookmarkStart w:id="2687" w:name="_Toc37267583"/>
      <w:bookmarkStart w:id="2688" w:name="_Toc45893498"/>
      <w:bookmarkStart w:id="2689" w:name="_Toc53178220"/>
      <w:bookmarkStart w:id="2690" w:name="_Toc36817278"/>
      <w:r>
        <w:rPr>
          <w:rFonts w:ascii="Arial" w:eastAsia="SimSun" w:hAnsi="Arial"/>
          <w:sz w:val="28"/>
        </w:rPr>
        <w:t>6.</w:t>
      </w:r>
      <w:r>
        <w:rPr>
          <w:rFonts w:ascii="Arial" w:eastAsia="SimSun" w:hAnsi="Arial" w:hint="eastAsia"/>
          <w:sz w:val="28"/>
          <w:lang w:val="en-US" w:eastAsia="zh-CN"/>
        </w:rPr>
        <w:t>8</w:t>
      </w:r>
      <w:r>
        <w:rPr>
          <w:rFonts w:ascii="Arial" w:eastAsia="SimSun" w:hAnsi="Arial"/>
          <w:sz w:val="28"/>
        </w:rPr>
        <w:t>.1</w:t>
      </w:r>
      <w:r>
        <w:rPr>
          <w:rFonts w:ascii="Arial" w:eastAsia="SimSun" w:hAnsi="Arial"/>
          <w:sz w:val="28"/>
        </w:rPr>
        <w:tab/>
      </w:r>
      <w:r>
        <w:rPr>
          <w:rFonts w:ascii="Arial" w:eastAsia="SimSun" w:hAnsi="Arial"/>
          <w:sz w:val="28"/>
          <w:lang w:eastAsia="zh-CN"/>
        </w:rPr>
        <w:t>General</w:t>
      </w:r>
      <w:bookmarkEnd w:id="2682"/>
      <w:bookmarkEnd w:id="2683"/>
      <w:bookmarkEnd w:id="2684"/>
      <w:bookmarkEnd w:id="2685"/>
      <w:bookmarkEnd w:id="2686"/>
      <w:bookmarkEnd w:id="2687"/>
      <w:bookmarkEnd w:id="2688"/>
      <w:bookmarkEnd w:id="2689"/>
      <w:bookmarkEnd w:id="2690"/>
    </w:p>
    <w:p w14:paraId="6C55130E" w14:textId="2ED6DFD8" w:rsidR="00626476" w:rsidRDefault="000861F2" w:rsidP="00626476">
      <w:pPr>
        <w:rPr>
          <w:lang w:val="en-US" w:eastAsia="zh-CN"/>
        </w:rPr>
      </w:pPr>
      <w:r>
        <w:t xml:space="preserve">The </w:t>
      </w:r>
      <w:r>
        <w:rPr>
          <w:rFonts w:hint="eastAsia"/>
          <w:lang w:val="en-US" w:eastAsia="zh-CN"/>
        </w:rPr>
        <w:t>output</w:t>
      </w:r>
      <w:r>
        <w:t xml:space="preserve"> intermodulation requirement is a measure of the capability of the </w:t>
      </w:r>
      <w:r>
        <w:rPr>
          <w:rFonts w:hint="eastAsia"/>
          <w:lang w:val="en-US" w:eastAsia="zh-CN"/>
        </w:rPr>
        <w:t>repeater</w:t>
      </w:r>
      <w:r>
        <w:t xml:space="preserve"> to inhibit the generation of signals in its non-linear elements caused by presence of the wanted signal and an interfering signal reaching the </w:t>
      </w:r>
      <w:r>
        <w:rPr>
          <w:rFonts w:hint="eastAsia"/>
          <w:lang w:val="en-US" w:eastAsia="zh-CN"/>
        </w:rPr>
        <w:t>repeater</w:t>
      </w:r>
      <w:r>
        <w:t xml:space="preserve"> via the </w:t>
      </w:r>
      <w:r>
        <w:rPr>
          <w:rFonts w:eastAsia="SimSun" w:hint="eastAsia"/>
          <w:lang w:val="en-US" w:eastAsia="zh-CN"/>
        </w:rPr>
        <w:t>output port</w:t>
      </w:r>
      <w:r>
        <w:t xml:space="preserve">. The requirement shall apply during the </w:t>
      </w:r>
      <w:r>
        <w:rPr>
          <w:rFonts w:hint="eastAsia"/>
          <w:i/>
          <w:iCs/>
          <w:lang w:val="en-US" w:eastAsia="zh-CN"/>
        </w:rPr>
        <w:t>t</w:t>
      </w:r>
      <w:r>
        <w:rPr>
          <w:rFonts w:hint="eastAsia"/>
          <w:i/>
          <w:lang w:val="en-US" w:eastAsia="zh-CN"/>
        </w:rPr>
        <w:t>ransmitter</w:t>
      </w:r>
      <w:r>
        <w:rPr>
          <w:i/>
        </w:rPr>
        <w:t xml:space="preserve"> ON </w:t>
      </w:r>
      <w:r w:rsidRPr="00DE622B">
        <w:rPr>
          <w:i/>
        </w:rPr>
        <w:t>state</w:t>
      </w:r>
      <w:r>
        <w:t xml:space="preserve"> and the </w:t>
      </w:r>
      <w:r>
        <w:rPr>
          <w:rFonts w:hint="eastAsia"/>
          <w:i/>
          <w:lang w:val="en-US" w:eastAsia="zh-CN"/>
        </w:rPr>
        <w:t>transmitter</w:t>
      </w:r>
      <w:r>
        <w:rPr>
          <w:i/>
        </w:rPr>
        <w:t xml:space="preserve"> transient period</w:t>
      </w:r>
      <w:r>
        <w:t>.</w:t>
      </w:r>
    </w:p>
    <w:p w14:paraId="6C55130F" w14:textId="77777777" w:rsidR="00626476" w:rsidRDefault="00626476" w:rsidP="00626476">
      <w:pPr>
        <w:rPr>
          <w:lang w:val="en-US" w:eastAsia="zh-CN"/>
        </w:rPr>
      </w:pPr>
      <w:r>
        <w:t>The requirement shall apply to the</w:t>
      </w:r>
      <w:r>
        <w:rPr>
          <w:rFonts w:hint="eastAsia"/>
          <w:lang w:val="en-US" w:eastAsia="zh-CN"/>
        </w:rPr>
        <w:t xml:space="preserve"> uplink and downlink</w:t>
      </w:r>
      <w:r>
        <w:t xml:space="preserve"> of the Repeater</w:t>
      </w:r>
      <w:r>
        <w:rPr>
          <w:rFonts w:hint="eastAsia"/>
          <w:lang w:val="en-US" w:eastAsia="zh-CN"/>
        </w:rPr>
        <w:t>.</w:t>
      </w:r>
    </w:p>
    <w:p w14:paraId="6C551310" w14:textId="0737646C" w:rsidR="00626476" w:rsidRDefault="00AF0536" w:rsidP="00626476">
      <w:r>
        <w:rPr>
          <w:rFonts w:eastAsia="SimSun" w:hint="eastAsia"/>
          <w:lang w:val="en-US" w:eastAsia="zh-CN"/>
        </w:rPr>
        <w:t>T</w:t>
      </w:r>
      <w:r>
        <w:t xml:space="preserve">he </w:t>
      </w:r>
      <w:r>
        <w:rPr>
          <w:rFonts w:hint="eastAsia"/>
          <w:lang w:val="en-US" w:eastAsia="zh-CN"/>
        </w:rPr>
        <w:t>output</w:t>
      </w:r>
      <w:r>
        <w:t xml:space="preserve"> intermodulation level is the power of the intermodulation products when an interfering signal is injected into the </w:t>
      </w:r>
      <w:r>
        <w:rPr>
          <w:i/>
        </w:rPr>
        <w:t>antenna connector</w:t>
      </w:r>
      <w:r>
        <w:t>.</w:t>
      </w:r>
    </w:p>
    <w:p w14:paraId="6C551311" w14:textId="6229EEB4" w:rsidR="00626476" w:rsidRDefault="00626476" w:rsidP="00626476">
      <w:pPr>
        <w:keepNext/>
        <w:keepLines/>
        <w:ind w:left="1134" w:hanging="1134"/>
        <w:outlineLvl w:val="2"/>
        <w:rPr>
          <w:rFonts w:ascii="Arial" w:hAnsi="Arial"/>
          <w:sz w:val="28"/>
          <w:lang w:eastAsia="zh-CN"/>
        </w:rPr>
      </w:pPr>
      <w:bookmarkStart w:id="2691" w:name="_Toc53178221"/>
      <w:bookmarkStart w:id="2692" w:name="_Toc45893499"/>
      <w:bookmarkStart w:id="2693" w:name="_Toc53178672"/>
      <w:bookmarkStart w:id="2694" w:name="_Toc37267584"/>
      <w:bookmarkStart w:id="2695" w:name="_Toc29811727"/>
      <w:bookmarkStart w:id="2696" w:name="_Toc37260196"/>
      <w:bookmarkStart w:id="2697" w:name="_Toc44712186"/>
      <w:bookmarkStart w:id="2698" w:name="_Toc36817279"/>
      <w:bookmarkStart w:id="2699" w:name="_Toc13080228"/>
      <w:r>
        <w:rPr>
          <w:rFonts w:ascii="Arial" w:hAnsi="Arial"/>
          <w:sz w:val="28"/>
        </w:rPr>
        <w:t>6.</w:t>
      </w:r>
      <w:r>
        <w:rPr>
          <w:rFonts w:ascii="Arial" w:eastAsia="SimSun" w:hAnsi="Arial" w:hint="eastAsia"/>
          <w:sz w:val="28"/>
          <w:lang w:val="en-US" w:eastAsia="zh-CN"/>
        </w:rPr>
        <w:t>8</w:t>
      </w:r>
      <w:r>
        <w:rPr>
          <w:rFonts w:ascii="Arial" w:hAnsi="Arial"/>
          <w:sz w:val="28"/>
        </w:rPr>
        <w:t>.2</w:t>
      </w:r>
      <w:r>
        <w:rPr>
          <w:rFonts w:ascii="Arial" w:hAnsi="Arial"/>
          <w:sz w:val="28"/>
        </w:rPr>
        <w:tab/>
      </w:r>
      <w:bookmarkEnd w:id="2691"/>
      <w:bookmarkEnd w:id="2692"/>
      <w:bookmarkEnd w:id="2693"/>
      <w:bookmarkEnd w:id="2694"/>
      <w:bookmarkEnd w:id="2695"/>
      <w:bookmarkEnd w:id="2696"/>
      <w:bookmarkEnd w:id="2697"/>
      <w:bookmarkEnd w:id="2698"/>
      <w:bookmarkEnd w:id="2699"/>
      <w:r w:rsidR="00AF0536">
        <w:rPr>
          <w:rFonts w:ascii="Arial" w:hAnsi="Arial"/>
          <w:sz w:val="28"/>
          <w:lang w:eastAsia="zh-CN"/>
        </w:rPr>
        <w:t xml:space="preserve">Minimum requirements for </w:t>
      </w:r>
      <w:r w:rsidR="00AF0536">
        <w:rPr>
          <w:rFonts w:ascii="Arial" w:hAnsi="Arial"/>
          <w:i/>
          <w:sz w:val="28"/>
        </w:rPr>
        <w:t>RF</w:t>
      </w:r>
      <w:r w:rsidR="00AF0536">
        <w:rPr>
          <w:rFonts w:ascii="Arial" w:hAnsi="Arial"/>
          <w:i/>
          <w:sz w:val="28"/>
          <w:lang w:val="en-US" w:eastAsia="zh-CN"/>
        </w:rPr>
        <w:t xml:space="preserve"> repeater</w:t>
      </w:r>
    </w:p>
    <w:p w14:paraId="6C551312" w14:textId="77777777" w:rsidR="00626476" w:rsidRDefault="00626476" w:rsidP="00626476">
      <w:pPr>
        <w:keepNext/>
        <w:keepLines/>
        <w:ind w:left="1418" w:hanging="1418"/>
        <w:outlineLvl w:val="3"/>
        <w:rPr>
          <w:rFonts w:ascii="Arial" w:eastAsia="SimSun" w:hAnsi="Arial"/>
          <w:sz w:val="24"/>
        </w:rPr>
      </w:pPr>
      <w:bookmarkStart w:id="2700" w:name="_Toc44712187"/>
      <w:bookmarkStart w:id="2701" w:name="_Toc29811728"/>
      <w:bookmarkStart w:id="2702" w:name="_Toc45893500"/>
      <w:bookmarkStart w:id="2703" w:name="_Toc37267585"/>
      <w:bookmarkStart w:id="2704" w:name="_Toc53178673"/>
      <w:bookmarkStart w:id="2705" w:name="_Toc37260197"/>
      <w:bookmarkStart w:id="2706" w:name="_Toc36817280"/>
      <w:bookmarkStart w:id="2707" w:name="_Toc53178222"/>
      <w:r>
        <w:rPr>
          <w:rFonts w:ascii="Arial" w:eastAsia="SimSun" w:hAnsi="Arial"/>
          <w:sz w:val="24"/>
          <w:lang w:eastAsia="zh-CN"/>
        </w:rPr>
        <w:t>6</w:t>
      </w:r>
      <w:r>
        <w:rPr>
          <w:rFonts w:ascii="Arial" w:eastAsia="SimSun" w:hAnsi="Arial"/>
          <w:sz w:val="24"/>
        </w:rPr>
        <w:t>.</w:t>
      </w:r>
      <w:r>
        <w:rPr>
          <w:rFonts w:ascii="Arial" w:eastAsia="SimSun" w:hAnsi="Arial" w:hint="eastAsia"/>
          <w:sz w:val="24"/>
          <w:lang w:val="en-US" w:eastAsia="zh-CN"/>
        </w:rPr>
        <w:t>8</w:t>
      </w:r>
      <w:r>
        <w:rPr>
          <w:rFonts w:ascii="Arial" w:eastAsia="SimSun" w:hAnsi="Arial"/>
          <w:sz w:val="24"/>
        </w:rPr>
        <w:t>.</w:t>
      </w:r>
      <w:r>
        <w:rPr>
          <w:rFonts w:ascii="Arial" w:eastAsia="SimSun" w:hAnsi="Arial"/>
          <w:sz w:val="24"/>
          <w:lang w:eastAsia="zh-CN"/>
        </w:rPr>
        <w:t>2</w:t>
      </w:r>
      <w:r>
        <w:rPr>
          <w:rFonts w:ascii="Arial" w:eastAsia="SimSun" w:hAnsi="Arial"/>
          <w:sz w:val="24"/>
        </w:rPr>
        <w:t>.</w:t>
      </w:r>
      <w:r>
        <w:rPr>
          <w:rFonts w:ascii="Arial" w:eastAsia="SimSun" w:hAnsi="Arial"/>
          <w:sz w:val="24"/>
          <w:lang w:eastAsia="zh-CN"/>
        </w:rPr>
        <w:t>1</w:t>
      </w:r>
      <w:r>
        <w:rPr>
          <w:rFonts w:ascii="Arial" w:eastAsia="SimSun" w:hAnsi="Arial"/>
          <w:sz w:val="24"/>
        </w:rPr>
        <w:tab/>
      </w:r>
      <w:r>
        <w:rPr>
          <w:rFonts w:ascii="Arial" w:eastAsia="SimSun" w:hAnsi="Arial" w:hint="eastAsia"/>
          <w:sz w:val="24"/>
          <w:lang w:val="en-US" w:eastAsia="zh-CN"/>
        </w:rPr>
        <w:t>Minimum</w:t>
      </w:r>
      <w:r>
        <w:rPr>
          <w:rFonts w:ascii="Arial" w:eastAsia="SimSun" w:hAnsi="Arial"/>
          <w:sz w:val="24"/>
        </w:rPr>
        <w:t xml:space="preserve"> requirements</w:t>
      </w:r>
      <w:bookmarkEnd w:id="2700"/>
      <w:bookmarkEnd w:id="2701"/>
      <w:bookmarkEnd w:id="2702"/>
      <w:bookmarkEnd w:id="2703"/>
      <w:bookmarkEnd w:id="2704"/>
      <w:bookmarkEnd w:id="2705"/>
      <w:bookmarkEnd w:id="2706"/>
      <w:bookmarkEnd w:id="2707"/>
    </w:p>
    <w:p w14:paraId="6C551313" w14:textId="77777777" w:rsidR="00626476" w:rsidRDefault="00626476" w:rsidP="00626476">
      <w:r>
        <w:t xml:space="preserve">The output intermodulation level is the power of the intermodulation products when an interfering signal is injected into the output port. The wanted signal </w:t>
      </w:r>
      <w:r w:rsidR="00D80EA8" w:rsidRPr="00D80EA8">
        <w:rPr>
          <w:rFonts w:hint="eastAsia"/>
          <w:i/>
          <w:iCs/>
          <w:lang w:val="en-US" w:eastAsia="zh-CN"/>
        </w:rPr>
        <w:t>passband</w:t>
      </w:r>
      <w:r>
        <w:t xml:space="preserve"> shall be the maximum bandwidth supported by the repeater.</w:t>
      </w:r>
    </w:p>
    <w:p w14:paraId="0A3C94D4" w14:textId="61CD740A" w:rsidR="000F576A" w:rsidRDefault="000F576A" w:rsidP="000F576A">
      <w:r>
        <w:t xml:space="preserve">For </w:t>
      </w:r>
      <w:r>
        <w:rPr>
          <w:rFonts w:hint="eastAsia"/>
          <w:i/>
          <w:iCs/>
          <w:lang w:val="en-US" w:eastAsia="zh-CN"/>
        </w:rPr>
        <w:t>repeater</w:t>
      </w:r>
      <w:r>
        <w:rPr>
          <w:i/>
          <w:lang w:eastAsia="zh-CN"/>
        </w:rPr>
        <w:t xml:space="preserve"> type 1-C</w:t>
      </w:r>
      <w:r>
        <w:rPr>
          <w:lang w:eastAsia="zh-CN"/>
        </w:rPr>
        <w:t>,</w:t>
      </w:r>
      <w:r>
        <w:rPr>
          <w:rFonts w:cs="v5.0.0"/>
        </w:rPr>
        <w:t xml:space="preserve"> </w:t>
      </w:r>
      <w:r>
        <w:rPr>
          <w:lang w:eastAsia="zh-CN"/>
        </w:rPr>
        <w:t>t</w:t>
      </w:r>
      <w:r>
        <w:t>he wanted signal and interfering signal centre frequency is specified in table 6.</w:t>
      </w:r>
      <w:r>
        <w:rPr>
          <w:rFonts w:hint="eastAsia"/>
          <w:lang w:val="en-US" w:eastAsia="zh-CN"/>
        </w:rPr>
        <w:t>8</w:t>
      </w:r>
      <w:r>
        <w:rPr>
          <w:lang w:eastAsia="zh-CN"/>
        </w:rPr>
        <w:t>.2.1</w:t>
      </w:r>
      <w:r>
        <w:noBreakHyphen/>
        <w:t>1</w:t>
      </w:r>
      <w:r>
        <w:rPr>
          <w:lang w:eastAsia="zh-CN"/>
        </w:rPr>
        <w:t xml:space="preserve">, where interfering signal level is </w:t>
      </w:r>
      <w:r w:rsidRPr="003967E5">
        <w:rPr>
          <w:i/>
          <w:lang w:val="en-US" w:eastAsia="zh-CN"/>
        </w:rPr>
        <w:t>rated</w:t>
      </w:r>
      <w:r w:rsidRPr="003967E5">
        <w:rPr>
          <w:i/>
        </w:rPr>
        <w:t xml:space="preserve"> total output power</w:t>
      </w:r>
      <w:r>
        <w:rPr>
          <w:lang w:eastAsia="zh-CN"/>
        </w:rPr>
        <w:t xml:space="preserve"> (</w:t>
      </w:r>
      <w:r w:rsidRPr="003967E5">
        <w:rPr>
          <w:lang w:eastAsia="zh-CN"/>
        </w:rPr>
        <w:t>P</w:t>
      </w:r>
      <w:r w:rsidRPr="003967E5">
        <w:rPr>
          <w:vertAlign w:val="subscript"/>
          <w:lang w:eastAsia="zh-CN"/>
        </w:rPr>
        <w:t>rated,t,</w:t>
      </w:r>
      <w:r w:rsidRPr="003967E5">
        <w:rPr>
          <w:vertAlign w:val="subscript"/>
          <w:lang w:val="en-US" w:eastAsia="zh-CN"/>
        </w:rPr>
        <w:t>AC</w:t>
      </w:r>
      <w:r>
        <w:rPr>
          <w:lang w:eastAsia="zh-CN"/>
        </w:rPr>
        <w:t xml:space="preserve">) at </w:t>
      </w:r>
      <w:r w:rsidRPr="00D80EA8">
        <w:rPr>
          <w:i/>
          <w:lang w:eastAsia="zh-CN"/>
        </w:rPr>
        <w:t>antenna connector</w:t>
      </w:r>
      <w:r>
        <w:rPr>
          <w:lang w:eastAsia="zh-CN"/>
        </w:rPr>
        <w:t xml:space="preserve"> </w:t>
      </w:r>
      <w:r>
        <w:t xml:space="preserve">in the </w:t>
      </w:r>
      <w:r w:rsidRPr="00D80EA8">
        <w:rPr>
          <w:rFonts w:hint="eastAsia"/>
          <w:i/>
          <w:lang w:val="en-US" w:eastAsia="zh-CN"/>
        </w:rPr>
        <w:t>passband</w:t>
      </w:r>
      <w:r>
        <w:t xml:space="preserve"> – 30 dB.</w:t>
      </w:r>
    </w:p>
    <w:p w14:paraId="6C551315" w14:textId="77777777" w:rsidR="00626476" w:rsidRDefault="00626476" w:rsidP="00626476">
      <w:r>
        <w:t xml:space="preserve">The </w:t>
      </w:r>
      <w:r>
        <w:rPr>
          <w:rFonts w:hint="eastAsia"/>
          <w:lang w:val="en-US" w:eastAsia="zh-CN"/>
        </w:rPr>
        <w:t>unwanted emission with output intermodulation applied</w:t>
      </w:r>
      <w:r>
        <w:t xml:space="preserve"> shall not exceed the</w:t>
      </w:r>
      <w:r>
        <w:rPr>
          <w:rFonts w:hint="eastAsia"/>
          <w:lang w:val="en-US" w:eastAsia="zh-CN"/>
        </w:rPr>
        <w:t xml:space="preserve"> corresponding uplink and</w:t>
      </w:r>
      <w:r>
        <w:t xml:space="preserve"> </w:t>
      </w:r>
      <w:r>
        <w:rPr>
          <w:rFonts w:hint="eastAsia"/>
          <w:lang w:val="en-US" w:eastAsia="zh-CN"/>
        </w:rPr>
        <w:t xml:space="preserve">downlink </w:t>
      </w:r>
      <w:r>
        <w:t xml:space="preserve">unwanted emission limits in clause </w:t>
      </w:r>
      <w:r>
        <w:rPr>
          <w:rFonts w:hint="eastAsia"/>
          <w:lang w:val="en-US" w:eastAsia="zh-CN"/>
        </w:rPr>
        <w:t>6.5</w:t>
      </w:r>
      <w:r>
        <w:t xml:space="preserve"> in the presence of an interfering signal according to </w:t>
      </w:r>
      <w:r>
        <w:rPr>
          <w:rFonts w:hint="eastAsia"/>
          <w:lang w:val="en-US" w:eastAsia="zh-CN"/>
        </w:rPr>
        <w:t>t</w:t>
      </w:r>
      <w:r>
        <w:t>able </w:t>
      </w:r>
      <w:r>
        <w:rPr>
          <w:rFonts w:hint="eastAsia"/>
          <w:lang w:val="en-US" w:eastAsia="zh-CN"/>
        </w:rPr>
        <w:t>6.8.2.1-1</w:t>
      </w:r>
      <w:r>
        <w:t>. The measurement may be limited to frequencies on which third and fifth order intermodulation products appear, considering the width of these products.</w:t>
      </w:r>
    </w:p>
    <w:p w14:paraId="6C551316" w14:textId="77777777" w:rsidR="00626476" w:rsidRDefault="00626476" w:rsidP="00626476">
      <w:pPr>
        <w:pStyle w:val="TH"/>
        <w:rPr>
          <w:rFonts w:eastAsia="SimSun"/>
          <w:lang w:val="en-US" w:eastAsia="zh-CN"/>
        </w:rPr>
      </w:pPr>
      <w:bookmarkStart w:id="2708" w:name="_Toc53178223"/>
      <w:bookmarkStart w:id="2709" w:name="_Toc36817281"/>
      <w:bookmarkStart w:id="2710" w:name="_Toc29811729"/>
      <w:bookmarkStart w:id="2711" w:name="_Toc44712188"/>
      <w:bookmarkStart w:id="2712" w:name="_Toc37267586"/>
      <w:bookmarkStart w:id="2713" w:name="_Toc37260198"/>
      <w:bookmarkStart w:id="2714" w:name="_Toc45893501"/>
      <w:bookmarkStart w:id="2715" w:name="_Toc53178674"/>
      <w:bookmarkStart w:id="2716" w:name="_Toc21127520"/>
      <w:r>
        <w:lastRenderedPageBreak/>
        <w:t xml:space="preserve">Table </w:t>
      </w:r>
      <w:r>
        <w:rPr>
          <w:rFonts w:eastAsia="SimSun"/>
          <w:lang w:eastAsia="zh-CN"/>
        </w:rPr>
        <w:t>6.</w:t>
      </w:r>
      <w:r>
        <w:rPr>
          <w:rFonts w:eastAsia="SimSun" w:hint="eastAsia"/>
          <w:lang w:val="en-US" w:eastAsia="zh-CN"/>
        </w:rPr>
        <w:t>8</w:t>
      </w:r>
      <w:r>
        <w:rPr>
          <w:rFonts w:eastAsia="SimSun"/>
          <w:lang w:eastAsia="zh-CN"/>
        </w:rPr>
        <w:t>.2.1-1</w:t>
      </w:r>
      <w:r>
        <w:t xml:space="preserve">: Interfering and wanted signals for the </w:t>
      </w:r>
      <w:r>
        <w:rPr>
          <w:rFonts w:hint="eastAsia"/>
          <w:lang w:val="en-US" w:eastAsia="zh-CN"/>
        </w:rPr>
        <w:t>output</w:t>
      </w:r>
      <w:r>
        <w:t xml:space="preserve">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29"/>
        <w:gridCol w:w="3781"/>
      </w:tblGrid>
      <w:tr w:rsidR="00626476" w14:paraId="6C551319" w14:textId="77777777" w:rsidTr="0043494A">
        <w:trPr>
          <w:cantSplit/>
          <w:tblHeader/>
          <w:jc w:val="center"/>
        </w:trPr>
        <w:tc>
          <w:tcPr>
            <w:tcW w:w="4629" w:type="dxa"/>
          </w:tcPr>
          <w:p w14:paraId="6C551317" w14:textId="77777777" w:rsidR="00626476" w:rsidRDefault="00626476" w:rsidP="0094085E">
            <w:pPr>
              <w:pStyle w:val="TAH"/>
            </w:pPr>
            <w:r>
              <w:t>Parameter</w:t>
            </w:r>
          </w:p>
        </w:tc>
        <w:tc>
          <w:tcPr>
            <w:tcW w:w="3781" w:type="dxa"/>
          </w:tcPr>
          <w:p w14:paraId="6C551318" w14:textId="77777777" w:rsidR="00626476" w:rsidRDefault="00626476" w:rsidP="0094085E">
            <w:pPr>
              <w:pStyle w:val="TAH"/>
            </w:pPr>
            <w:r>
              <w:t>Value</w:t>
            </w:r>
          </w:p>
        </w:tc>
      </w:tr>
      <w:tr w:rsidR="005F79BA" w14:paraId="6C55131C" w14:textId="77777777" w:rsidTr="0043494A">
        <w:trPr>
          <w:cantSplit/>
          <w:jc w:val="center"/>
        </w:trPr>
        <w:tc>
          <w:tcPr>
            <w:tcW w:w="4629" w:type="dxa"/>
          </w:tcPr>
          <w:p w14:paraId="6C55131A" w14:textId="77777777" w:rsidR="005F79BA" w:rsidRDefault="005F79BA" w:rsidP="0094085E">
            <w:pPr>
              <w:pStyle w:val="TAL"/>
            </w:pPr>
            <w:r>
              <w:t>Wanted signal type</w:t>
            </w:r>
          </w:p>
        </w:tc>
        <w:tc>
          <w:tcPr>
            <w:tcW w:w="3781" w:type="dxa"/>
          </w:tcPr>
          <w:p w14:paraId="6C55131B" w14:textId="10C09C87" w:rsidR="005F79BA" w:rsidRDefault="005F79BA" w:rsidP="0094085E">
            <w:pPr>
              <w:pStyle w:val="TAL"/>
              <w:rPr>
                <w:lang w:val="en-US" w:eastAsia="zh-CN"/>
              </w:rPr>
            </w:pPr>
            <w:r w:rsidRPr="00B75D90">
              <w:rPr>
                <w:szCs w:val="18"/>
                <w:lang w:val="en-US" w:eastAsia="zh-CN"/>
              </w:rPr>
              <w:t xml:space="preserve">NR signal, filling all supported </w:t>
            </w:r>
            <w:r w:rsidRPr="00B75D90">
              <w:rPr>
                <w:i/>
                <w:iCs/>
                <w:szCs w:val="18"/>
                <w:lang w:val="en-US" w:eastAsia="zh-CN"/>
              </w:rPr>
              <w:t>passbands</w:t>
            </w:r>
            <w:r w:rsidRPr="00B75D90">
              <w:rPr>
                <w:szCs w:val="18"/>
                <w:lang w:val="en-US" w:eastAsia="zh-CN"/>
              </w:rPr>
              <w:t xml:space="preserve"> in the operating band and with sufficient carriers to fill each </w:t>
            </w:r>
            <w:r w:rsidRPr="00B75D90">
              <w:rPr>
                <w:i/>
                <w:iCs/>
                <w:szCs w:val="18"/>
                <w:lang w:val="en-US" w:eastAsia="zh-CN"/>
              </w:rPr>
              <w:t>passband</w:t>
            </w:r>
            <w:r w:rsidRPr="00B75D90">
              <w:rPr>
                <w:szCs w:val="18"/>
                <w:lang w:val="en-US" w:eastAsia="zh-CN"/>
              </w:rPr>
              <w:t>. Minimum defined SCS for the operating band</w:t>
            </w:r>
          </w:p>
        </w:tc>
      </w:tr>
      <w:tr w:rsidR="005F79BA" w14:paraId="6C55131F" w14:textId="77777777" w:rsidTr="0043494A">
        <w:trPr>
          <w:cantSplit/>
          <w:jc w:val="center"/>
        </w:trPr>
        <w:tc>
          <w:tcPr>
            <w:tcW w:w="4629" w:type="dxa"/>
          </w:tcPr>
          <w:p w14:paraId="6C55131D" w14:textId="77777777" w:rsidR="005F79BA" w:rsidRDefault="005F79BA" w:rsidP="0094085E">
            <w:pPr>
              <w:pStyle w:val="TAL"/>
              <w:rPr>
                <w:lang w:eastAsia="zh-CN"/>
              </w:rPr>
            </w:pPr>
            <w:r>
              <w:t>Interfering signal type</w:t>
            </w:r>
          </w:p>
        </w:tc>
        <w:tc>
          <w:tcPr>
            <w:tcW w:w="3781" w:type="dxa"/>
          </w:tcPr>
          <w:p w14:paraId="6C55131E" w14:textId="1A8BD0E8" w:rsidR="005F79BA" w:rsidRDefault="005F79BA" w:rsidP="0094085E">
            <w:pPr>
              <w:pStyle w:val="TAL"/>
              <w:rPr>
                <w:lang w:val="en-US" w:eastAsia="zh-CN"/>
              </w:rPr>
            </w:pPr>
            <w:r w:rsidRPr="00B75D90">
              <w:rPr>
                <w:rFonts w:hint="eastAsia"/>
                <w:szCs w:val="18"/>
                <w:lang w:val="en-US" w:eastAsia="zh-CN"/>
              </w:rPr>
              <w:t xml:space="preserve">NR signal, with </w:t>
            </w:r>
            <w:r w:rsidRPr="00B75D90">
              <w:rPr>
                <w:szCs w:val="18"/>
                <w:lang w:val="en-US" w:eastAsia="zh-CN"/>
              </w:rPr>
              <w:t>the minimum</w:t>
            </w:r>
            <w:r w:rsidRPr="00B75D90">
              <w:rPr>
                <w:rFonts w:hint="eastAsia"/>
                <w:szCs w:val="18"/>
                <w:lang w:val="en-US" w:eastAsia="zh-CN"/>
              </w:rPr>
              <w:t xml:space="preserve"> SCS</w:t>
            </w:r>
            <w:r w:rsidRPr="00B75D90">
              <w:rPr>
                <w:szCs w:val="18"/>
                <w:lang w:val="en-US" w:eastAsia="zh-CN"/>
              </w:rPr>
              <w:t xml:space="preserve"> and channel bandwidth</w:t>
            </w:r>
            <w:r w:rsidRPr="00B75D90">
              <w:rPr>
                <w:rFonts w:hint="eastAsia"/>
                <w:szCs w:val="18"/>
                <w:lang w:val="en-US" w:eastAsia="zh-CN"/>
              </w:rPr>
              <w:t xml:space="preserve"> </w:t>
            </w:r>
            <w:r w:rsidRPr="00B75D90">
              <w:rPr>
                <w:szCs w:val="18"/>
                <w:lang w:val="en-US" w:eastAsia="zh-CN"/>
              </w:rPr>
              <w:t>defined</w:t>
            </w:r>
            <w:r w:rsidRPr="00B75D90">
              <w:rPr>
                <w:rFonts w:hint="eastAsia"/>
                <w:szCs w:val="18"/>
                <w:lang w:val="en-US" w:eastAsia="zh-CN"/>
              </w:rPr>
              <w:t xml:space="preserve"> </w:t>
            </w:r>
            <w:r w:rsidRPr="00B75D90">
              <w:rPr>
                <w:szCs w:val="18"/>
                <w:lang w:val="en-US" w:eastAsia="zh-CN"/>
              </w:rPr>
              <w:t>in</w:t>
            </w:r>
            <w:r w:rsidRPr="00B75D90">
              <w:rPr>
                <w:rFonts w:hint="eastAsia"/>
                <w:szCs w:val="18"/>
                <w:lang w:val="en-US" w:eastAsia="zh-CN"/>
              </w:rPr>
              <w:t xml:space="preserve"> th</w:t>
            </w:r>
            <w:r w:rsidRPr="00B75D90">
              <w:rPr>
                <w:szCs w:val="18"/>
                <w:lang w:val="en-US" w:eastAsia="zh-CN"/>
              </w:rPr>
              <w:t>e operating</w:t>
            </w:r>
            <w:r w:rsidRPr="00B75D90">
              <w:rPr>
                <w:rFonts w:hint="eastAsia"/>
                <w:szCs w:val="18"/>
                <w:lang w:val="en-US" w:eastAsia="zh-CN"/>
              </w:rPr>
              <w:t xml:space="preserve"> band</w:t>
            </w:r>
            <w:r w:rsidRPr="00B75D90">
              <w:rPr>
                <w:szCs w:val="18"/>
                <w:lang w:val="en-US" w:eastAsia="zh-CN"/>
              </w:rPr>
              <w:t xml:space="preserve"> in [2]</w:t>
            </w:r>
          </w:p>
        </w:tc>
      </w:tr>
      <w:tr w:rsidR="000F576A" w14:paraId="6C551322" w14:textId="77777777" w:rsidTr="0043494A">
        <w:trPr>
          <w:cantSplit/>
          <w:jc w:val="center"/>
        </w:trPr>
        <w:tc>
          <w:tcPr>
            <w:tcW w:w="4629" w:type="dxa"/>
          </w:tcPr>
          <w:p w14:paraId="6C551320" w14:textId="2E44ACD8" w:rsidR="000F576A" w:rsidRDefault="000F576A" w:rsidP="0094085E">
            <w:pPr>
              <w:pStyle w:val="TAL"/>
            </w:pPr>
            <w:r>
              <w:t>Interfering signal level</w:t>
            </w:r>
          </w:p>
        </w:tc>
        <w:tc>
          <w:tcPr>
            <w:tcW w:w="3781" w:type="dxa"/>
          </w:tcPr>
          <w:p w14:paraId="6C551321" w14:textId="4C05D9FF" w:rsidR="000F576A" w:rsidRDefault="000F576A" w:rsidP="0094085E">
            <w:pPr>
              <w:pStyle w:val="TAL"/>
            </w:pPr>
            <w:r w:rsidRPr="003967E5">
              <w:rPr>
                <w:i/>
              </w:rPr>
              <w:t>Rated total output power</w:t>
            </w:r>
            <w:r>
              <w:t xml:space="preserve"> (</w:t>
            </w:r>
            <w:r w:rsidRPr="003967E5">
              <w:rPr>
                <w:lang w:eastAsia="zh-CN"/>
              </w:rPr>
              <w:t>P</w:t>
            </w:r>
            <w:r w:rsidRPr="003967E5">
              <w:rPr>
                <w:vertAlign w:val="subscript"/>
                <w:lang w:eastAsia="zh-CN"/>
              </w:rPr>
              <w:t>rated,t,</w:t>
            </w:r>
            <w:r w:rsidRPr="003967E5">
              <w:rPr>
                <w:vertAlign w:val="subscript"/>
                <w:lang w:val="en-US" w:eastAsia="zh-CN"/>
              </w:rPr>
              <w:t>AC</w:t>
            </w:r>
            <w:r>
              <w:t xml:space="preserve">) in the </w:t>
            </w:r>
            <w:r w:rsidRPr="00D80EA8">
              <w:rPr>
                <w:rFonts w:hint="eastAsia"/>
                <w:i/>
                <w:lang w:val="en-US" w:eastAsia="zh-CN"/>
              </w:rPr>
              <w:t>passband</w:t>
            </w:r>
            <w:r>
              <w:t xml:space="preserve"> – 30 dB</w:t>
            </w:r>
          </w:p>
        </w:tc>
      </w:tr>
      <w:tr w:rsidR="00626476" w14:paraId="6C551325" w14:textId="77777777" w:rsidTr="0043494A">
        <w:trPr>
          <w:cantSplit/>
          <w:jc w:val="center"/>
        </w:trPr>
        <w:tc>
          <w:tcPr>
            <w:tcW w:w="4629" w:type="dxa"/>
          </w:tcPr>
          <w:p w14:paraId="6C551323" w14:textId="77777777" w:rsidR="00626476" w:rsidRDefault="00626476" w:rsidP="0094085E">
            <w:pPr>
              <w:pStyle w:val="TAL"/>
              <w:rPr>
                <w:lang w:eastAsia="zh-CN"/>
              </w:rPr>
            </w:pPr>
            <w:r>
              <w:t xml:space="preserve">Interfering signal centre frequency offset from </w:t>
            </w:r>
            <w:r>
              <w:rPr>
                <w:lang w:eastAsia="zh-CN"/>
              </w:rPr>
              <w:t xml:space="preserve">the </w:t>
            </w:r>
            <w:r>
              <w:t>lower/upper edge of the wanted signal</w:t>
            </w:r>
            <w:r>
              <w:rPr>
                <w:rFonts w:cs="Arial"/>
              </w:rPr>
              <w:t xml:space="preserve"> or edge of </w:t>
            </w:r>
            <w:r>
              <w:rPr>
                <w:rFonts w:cs="Arial"/>
                <w:i/>
              </w:rPr>
              <w:t>sub-block</w:t>
            </w:r>
            <w:r>
              <w:rPr>
                <w:rFonts w:cs="Arial"/>
              </w:rPr>
              <w:t xml:space="preserve"> inside a </w:t>
            </w:r>
            <w:r>
              <w:rPr>
                <w:rFonts w:cs="Arial"/>
                <w:i/>
              </w:rPr>
              <w:t>sub-block gap</w:t>
            </w:r>
          </w:p>
        </w:tc>
        <w:tc>
          <w:tcPr>
            <w:tcW w:w="3781" w:type="dxa"/>
          </w:tcPr>
          <w:p w14:paraId="6C551324" w14:textId="77777777" w:rsidR="00626476" w:rsidRDefault="00626476" w:rsidP="0094085E">
            <w:pPr>
              <w:pStyle w:val="TAL"/>
              <w:rPr>
                <w:rFonts w:eastAsia="SimSun"/>
                <w:lang w:val="en-US" w:eastAsia="zh-CN"/>
              </w:rPr>
            </w:pPr>
            <w:r w:rsidRPr="00A32196">
              <w:rPr>
                <w:position w:val="-28"/>
              </w:rPr>
              <w:object w:dxaOrig="3560" w:dyaOrig="679" w14:anchorId="6C5516EF">
                <v:shape id="Object 3" o:spid="_x0000_i1029" type="#_x0000_t75" style="width:179.5pt;height:35.5pt;mso-wrap-style:square;mso-position-horizontal-relative:page;mso-position-vertical-relative:page" o:ole="">
                  <v:fill o:detectmouseclick="t"/>
                  <v:imagedata r:id="rId26" o:title=""/>
                </v:shape>
                <o:OLEObject Type="Embed" ProgID="Equation.3" ShapeID="Object 3" DrawAspect="Content" ObjectID="_1812279773" r:id="rId27">
                  <o:FieldCodes>\* MERGEFORMAT</o:FieldCodes>
                </o:OLEObject>
              </w:object>
            </w:r>
            <w:r>
              <w:t xml:space="preserve">, for n=1, 2 and 3 </w:t>
            </w:r>
          </w:p>
        </w:tc>
      </w:tr>
      <w:tr w:rsidR="00626476" w14:paraId="6C551327" w14:textId="77777777" w:rsidTr="0043494A">
        <w:trPr>
          <w:cantSplit/>
          <w:jc w:val="center"/>
        </w:trPr>
        <w:tc>
          <w:tcPr>
            <w:tcW w:w="8410" w:type="dxa"/>
            <w:gridSpan w:val="2"/>
          </w:tcPr>
          <w:p w14:paraId="20C062D6" w14:textId="77777777" w:rsidR="005F79BA" w:rsidRPr="005F79BA" w:rsidRDefault="005F79BA" w:rsidP="0094085E">
            <w:pPr>
              <w:pStyle w:val="TAN"/>
            </w:pPr>
            <w:r w:rsidRPr="005F79BA">
              <w:t>NOTE 1:</w:t>
            </w:r>
            <w:r w:rsidRPr="005F79BA">
              <w:tab/>
              <w:t xml:space="preserve">Interfering signal positions that are partially or completely outside of any downlink operating band of the repeater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38.115-1 [7] provides further guidance regarding appropriate test requirements. </w:t>
            </w:r>
          </w:p>
          <w:p w14:paraId="6C551326" w14:textId="3AA542F4" w:rsidR="00626476" w:rsidRDefault="005F79BA" w:rsidP="0094085E">
            <w:pPr>
              <w:pStyle w:val="TAN"/>
              <w:rPr>
                <w:rFonts w:eastAsia="SimSun"/>
                <w:lang w:val="en-US" w:eastAsia="zh-CN"/>
              </w:rPr>
            </w:pPr>
            <w:r w:rsidRPr="005F79BA">
              <w:t>NOTE 2:</w:t>
            </w:r>
            <w:r w:rsidRPr="005F79BA">
              <w:tab/>
              <w:t>In Japan, NOTE 1 is not applied in Band n77, n78, n79.</w:t>
            </w:r>
          </w:p>
        </w:tc>
      </w:tr>
    </w:tbl>
    <w:p w14:paraId="6C551328" w14:textId="77777777" w:rsidR="00626476" w:rsidRDefault="00626476" w:rsidP="001E4E95">
      <w:pPr>
        <w:rPr>
          <w:lang w:eastAsia="zh-CN"/>
        </w:rPr>
      </w:pPr>
    </w:p>
    <w:p w14:paraId="6C551329" w14:textId="77777777" w:rsidR="00626476" w:rsidRDefault="00626476" w:rsidP="00626476">
      <w:pPr>
        <w:keepNext/>
        <w:keepLines/>
        <w:ind w:left="1418" w:hanging="1418"/>
        <w:outlineLvl w:val="3"/>
        <w:rPr>
          <w:rFonts w:ascii="Arial" w:eastAsia="SimSun" w:hAnsi="Arial"/>
          <w:sz w:val="24"/>
          <w:lang w:eastAsia="zh-CN"/>
        </w:rPr>
      </w:pPr>
      <w:r>
        <w:rPr>
          <w:rFonts w:ascii="Arial" w:eastAsia="SimSun" w:hAnsi="Arial"/>
          <w:sz w:val="24"/>
          <w:lang w:eastAsia="zh-CN"/>
        </w:rPr>
        <w:t>6</w:t>
      </w:r>
      <w:r>
        <w:rPr>
          <w:rFonts w:ascii="Arial" w:eastAsia="SimSun" w:hAnsi="Arial"/>
          <w:sz w:val="24"/>
        </w:rPr>
        <w:t>.</w:t>
      </w:r>
      <w:r>
        <w:rPr>
          <w:rFonts w:ascii="Arial" w:eastAsia="SimSun" w:hAnsi="Arial" w:hint="eastAsia"/>
          <w:sz w:val="24"/>
          <w:lang w:val="en-US" w:eastAsia="zh-CN"/>
        </w:rPr>
        <w:t>8</w:t>
      </w:r>
      <w:r>
        <w:rPr>
          <w:rFonts w:ascii="Arial" w:eastAsia="SimSun" w:hAnsi="Arial"/>
          <w:sz w:val="24"/>
        </w:rPr>
        <w:t>.</w:t>
      </w:r>
      <w:r>
        <w:rPr>
          <w:rFonts w:ascii="Arial" w:eastAsia="SimSun" w:hAnsi="Arial"/>
          <w:sz w:val="24"/>
          <w:lang w:eastAsia="zh-CN"/>
        </w:rPr>
        <w:t>2</w:t>
      </w:r>
      <w:r>
        <w:rPr>
          <w:rFonts w:ascii="Arial" w:eastAsia="SimSun" w:hAnsi="Arial"/>
          <w:sz w:val="24"/>
        </w:rPr>
        <w:t>.</w:t>
      </w:r>
      <w:r>
        <w:rPr>
          <w:rFonts w:ascii="Arial" w:eastAsia="SimSun" w:hAnsi="Arial"/>
          <w:sz w:val="24"/>
          <w:lang w:eastAsia="zh-CN"/>
        </w:rPr>
        <w:t>2</w:t>
      </w:r>
      <w:r>
        <w:rPr>
          <w:rFonts w:ascii="Arial" w:eastAsia="SimSun" w:hAnsi="Arial"/>
          <w:sz w:val="24"/>
        </w:rPr>
        <w:tab/>
        <w:t>A</w:t>
      </w:r>
      <w:r>
        <w:rPr>
          <w:rFonts w:ascii="Arial" w:eastAsia="SimSun" w:hAnsi="Arial"/>
          <w:sz w:val="24"/>
          <w:lang w:eastAsia="zh-CN"/>
        </w:rPr>
        <w:t>dditional</w:t>
      </w:r>
      <w:r>
        <w:rPr>
          <w:rFonts w:ascii="Arial" w:eastAsia="SimSun" w:hAnsi="Arial"/>
          <w:sz w:val="24"/>
        </w:rPr>
        <w:t xml:space="preserve"> requirement</w:t>
      </w:r>
      <w:r>
        <w:rPr>
          <w:rFonts w:ascii="Arial" w:eastAsia="SimSun" w:hAnsi="Arial"/>
          <w:sz w:val="24"/>
          <w:lang w:eastAsia="zh-CN"/>
        </w:rPr>
        <w:t>s</w:t>
      </w:r>
      <w:bookmarkEnd w:id="2708"/>
      <w:bookmarkEnd w:id="2709"/>
      <w:bookmarkEnd w:id="2710"/>
      <w:bookmarkEnd w:id="2711"/>
      <w:bookmarkEnd w:id="2712"/>
      <w:bookmarkEnd w:id="2713"/>
      <w:bookmarkEnd w:id="2714"/>
      <w:bookmarkEnd w:id="2715"/>
      <w:bookmarkEnd w:id="2716"/>
    </w:p>
    <w:p w14:paraId="6C55132A" w14:textId="77777777" w:rsidR="00626476" w:rsidRDefault="00626476" w:rsidP="00626476">
      <w:r>
        <w:t>For</w:t>
      </w:r>
      <w:r>
        <w:rPr>
          <w:rFonts w:eastAsia="SimSun" w:hint="eastAsia"/>
          <w:lang w:val="en-US" w:eastAsia="zh-CN"/>
        </w:rPr>
        <w:t xml:space="preserve"> repeater supporting</w:t>
      </w:r>
      <w:r>
        <w:t xml:space="preserve"> Band n41 and n90 operation in Japan, the sum of </w:t>
      </w:r>
      <w:r>
        <w:rPr>
          <w:rFonts w:eastAsia="SimSun" w:hint="eastAsia"/>
          <w:lang w:val="en-US" w:eastAsia="zh-CN"/>
        </w:rPr>
        <w:t>output</w:t>
      </w:r>
      <w:r>
        <w:t xml:space="preserve"> intermodulation level over all </w:t>
      </w:r>
      <w:r w:rsidR="00D80EA8" w:rsidRPr="00D80EA8">
        <w:rPr>
          <w:i/>
        </w:rPr>
        <w:t>antenna connector</w:t>
      </w:r>
      <w:r>
        <w:rPr>
          <w:i/>
        </w:rPr>
        <w:t>s</w:t>
      </w:r>
      <w:r>
        <w:t xml:space="preserve"> shall not exceed the unwanted emission limits in clauses 6</w:t>
      </w:r>
      <w:r>
        <w:rPr>
          <w:rFonts w:eastAsia="SimSun" w:hint="eastAsia"/>
          <w:lang w:val="en-US" w:eastAsia="zh-CN"/>
        </w:rPr>
        <w:t>.</w:t>
      </w:r>
      <w:r>
        <w:t>5 in the presence of an NR interfering signal according to table 6.</w:t>
      </w:r>
      <w:r>
        <w:rPr>
          <w:rFonts w:eastAsia="SimSun" w:hint="eastAsia"/>
          <w:lang w:val="en-US" w:eastAsia="zh-CN"/>
        </w:rPr>
        <w:t>8</w:t>
      </w:r>
      <w:r>
        <w:t>.2.2-1.</w:t>
      </w:r>
    </w:p>
    <w:p w14:paraId="6C55132B" w14:textId="77777777" w:rsidR="00626476" w:rsidRDefault="00626476" w:rsidP="00D06654">
      <w:pPr>
        <w:pStyle w:val="TH"/>
      </w:pPr>
      <w:r>
        <w:t>Table 6.</w:t>
      </w:r>
      <w:r>
        <w:rPr>
          <w:rFonts w:eastAsia="SimSun" w:hint="eastAsia"/>
          <w:lang w:val="en-US" w:eastAsia="zh-CN"/>
        </w:rPr>
        <w:t>8</w:t>
      </w:r>
      <w:r>
        <w:t xml:space="preserve">.2.2-1 Interfering and wanted signals for the additional </w:t>
      </w:r>
      <w:r>
        <w:rPr>
          <w:rFonts w:eastAsia="SimSun" w:hint="eastAsia"/>
          <w:lang w:val="en-US" w:eastAsia="zh-CN"/>
        </w:rPr>
        <w:t>output</w:t>
      </w:r>
      <w:r>
        <w:t xml:space="preserve"> intermodulation requirement for</w:t>
      </w:r>
      <w:r>
        <w:rPr>
          <w:rFonts w:eastAsia="SimSun" w:hint="eastAsia"/>
          <w:lang w:val="en-US" w:eastAsia="zh-CN"/>
        </w:rPr>
        <w:t xml:space="preserve"> </w:t>
      </w:r>
      <w:r>
        <w:t>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856"/>
        <w:gridCol w:w="5275"/>
      </w:tblGrid>
      <w:tr w:rsidR="00626476" w14:paraId="6C55132E" w14:textId="77777777" w:rsidTr="0043494A">
        <w:trPr>
          <w:cantSplit/>
          <w:jc w:val="center"/>
        </w:trPr>
        <w:tc>
          <w:tcPr>
            <w:tcW w:w="3856" w:type="dxa"/>
          </w:tcPr>
          <w:p w14:paraId="6C55132C" w14:textId="77777777" w:rsidR="00626476" w:rsidRDefault="00626476" w:rsidP="0094085E">
            <w:pPr>
              <w:pStyle w:val="TAH"/>
            </w:pPr>
            <w:r>
              <w:t>Parameter</w:t>
            </w:r>
          </w:p>
        </w:tc>
        <w:tc>
          <w:tcPr>
            <w:tcW w:w="5275" w:type="dxa"/>
          </w:tcPr>
          <w:p w14:paraId="6C55132D" w14:textId="77777777" w:rsidR="00626476" w:rsidRDefault="00626476" w:rsidP="0094085E">
            <w:pPr>
              <w:pStyle w:val="TAH"/>
            </w:pPr>
            <w:r>
              <w:t>Value</w:t>
            </w:r>
          </w:p>
        </w:tc>
      </w:tr>
      <w:tr w:rsidR="00626476" w14:paraId="6C551331" w14:textId="77777777" w:rsidTr="0043494A">
        <w:trPr>
          <w:cantSplit/>
          <w:jc w:val="center"/>
        </w:trPr>
        <w:tc>
          <w:tcPr>
            <w:tcW w:w="3856" w:type="dxa"/>
          </w:tcPr>
          <w:p w14:paraId="6C55132F" w14:textId="77777777" w:rsidR="00626476" w:rsidRDefault="00626476" w:rsidP="0094085E">
            <w:pPr>
              <w:pStyle w:val="TAL"/>
            </w:pPr>
            <w:r>
              <w:t>Wanted signal</w:t>
            </w:r>
          </w:p>
        </w:tc>
        <w:tc>
          <w:tcPr>
            <w:tcW w:w="5275" w:type="dxa"/>
          </w:tcPr>
          <w:p w14:paraId="6C551330" w14:textId="77777777" w:rsidR="00626476" w:rsidRDefault="00626476" w:rsidP="0094085E">
            <w:pPr>
              <w:pStyle w:val="TAL"/>
            </w:pPr>
            <w:r>
              <w:t xml:space="preserve">NR </w:t>
            </w:r>
            <w:r>
              <w:rPr>
                <w:rFonts w:eastAsia="SimSun"/>
              </w:rPr>
              <w:t>single (NOTE)</w:t>
            </w:r>
          </w:p>
        </w:tc>
      </w:tr>
      <w:tr w:rsidR="00626476" w14:paraId="6C551334" w14:textId="77777777" w:rsidTr="0043494A">
        <w:trPr>
          <w:cantSplit/>
          <w:jc w:val="center"/>
        </w:trPr>
        <w:tc>
          <w:tcPr>
            <w:tcW w:w="3856" w:type="dxa"/>
          </w:tcPr>
          <w:p w14:paraId="6C551332" w14:textId="77777777" w:rsidR="00626476" w:rsidRDefault="00626476" w:rsidP="0094085E">
            <w:pPr>
              <w:pStyle w:val="TAL"/>
            </w:pPr>
            <w:r>
              <w:t>Interfering signal type</w:t>
            </w:r>
          </w:p>
        </w:tc>
        <w:tc>
          <w:tcPr>
            <w:tcW w:w="5275" w:type="dxa"/>
          </w:tcPr>
          <w:p w14:paraId="6C551333" w14:textId="77777777" w:rsidR="00626476" w:rsidRDefault="00626476" w:rsidP="0094085E">
            <w:pPr>
              <w:pStyle w:val="TAL"/>
            </w:pPr>
            <w:r>
              <w:t xml:space="preserve">NR signal of 10 MHz </w:t>
            </w:r>
            <w:r w:rsidR="00D80EA8" w:rsidRPr="00D80EA8">
              <w:rPr>
                <w:rFonts w:eastAsia="SimSun" w:hint="eastAsia"/>
                <w:i/>
                <w:lang w:val="en-US" w:eastAsia="zh-CN"/>
              </w:rPr>
              <w:t>passband</w:t>
            </w:r>
            <w:r>
              <w:rPr>
                <w:i/>
              </w:rPr>
              <w:t xml:space="preserve"> bandwidth</w:t>
            </w:r>
          </w:p>
        </w:tc>
      </w:tr>
      <w:tr w:rsidR="000F576A" w14:paraId="6C551337" w14:textId="77777777" w:rsidTr="0043494A">
        <w:trPr>
          <w:cantSplit/>
          <w:jc w:val="center"/>
        </w:trPr>
        <w:tc>
          <w:tcPr>
            <w:tcW w:w="3856" w:type="dxa"/>
          </w:tcPr>
          <w:p w14:paraId="6C551335" w14:textId="44BE5245" w:rsidR="000F576A" w:rsidRDefault="000F576A" w:rsidP="0094085E">
            <w:pPr>
              <w:pStyle w:val="TAL"/>
            </w:pPr>
            <w:r>
              <w:t>Interfering signal level</w:t>
            </w:r>
          </w:p>
        </w:tc>
        <w:tc>
          <w:tcPr>
            <w:tcW w:w="5275" w:type="dxa"/>
          </w:tcPr>
          <w:p w14:paraId="6C551336" w14:textId="1A24B892" w:rsidR="000F576A" w:rsidRPr="00F57FA0" w:rsidRDefault="000F576A" w:rsidP="0094085E">
            <w:pPr>
              <w:pStyle w:val="TAL"/>
              <w:rPr>
                <w:szCs w:val="18"/>
              </w:rPr>
            </w:pPr>
            <w:r w:rsidRPr="003967E5">
              <w:rPr>
                <w:i/>
                <w:szCs w:val="18"/>
              </w:rPr>
              <w:t>Rated total output power</w:t>
            </w:r>
            <w:r w:rsidRPr="0026478B">
              <w:rPr>
                <w:iCs/>
                <w:szCs w:val="18"/>
              </w:rPr>
              <w:t xml:space="preserve"> (</w:t>
            </w:r>
            <w:r w:rsidRPr="003967E5">
              <w:rPr>
                <w:iCs/>
                <w:szCs w:val="18"/>
                <w:lang w:eastAsia="zh-CN"/>
              </w:rPr>
              <w:t>P</w:t>
            </w:r>
            <w:r w:rsidRPr="003967E5">
              <w:rPr>
                <w:iCs/>
                <w:szCs w:val="18"/>
                <w:vertAlign w:val="subscript"/>
                <w:lang w:eastAsia="zh-CN"/>
              </w:rPr>
              <w:t>rated,t,</w:t>
            </w:r>
            <w:r w:rsidRPr="003967E5">
              <w:rPr>
                <w:rFonts w:eastAsia="SimSun"/>
                <w:iCs/>
                <w:szCs w:val="18"/>
                <w:vertAlign w:val="subscript"/>
                <w:lang w:val="en-US" w:eastAsia="zh-CN"/>
              </w:rPr>
              <w:t>AC</w:t>
            </w:r>
            <w:r w:rsidRPr="0026478B">
              <w:rPr>
                <w:iCs/>
                <w:szCs w:val="18"/>
              </w:rPr>
              <w:t xml:space="preserve">) in the </w:t>
            </w:r>
            <w:r w:rsidRPr="0026478B">
              <w:rPr>
                <w:rFonts w:eastAsia="SimSun"/>
                <w:i/>
                <w:szCs w:val="18"/>
                <w:lang w:val="en-US" w:eastAsia="zh-CN"/>
              </w:rPr>
              <w:t>passband</w:t>
            </w:r>
            <w:r w:rsidRPr="0026478B">
              <w:rPr>
                <w:iCs/>
                <w:szCs w:val="18"/>
              </w:rPr>
              <w:t xml:space="preserve"> – 30 dB</w:t>
            </w:r>
          </w:p>
        </w:tc>
      </w:tr>
      <w:tr w:rsidR="00626476" w14:paraId="6C55133C" w14:textId="77777777" w:rsidTr="0043494A">
        <w:trPr>
          <w:cantSplit/>
          <w:jc w:val="center"/>
        </w:trPr>
        <w:tc>
          <w:tcPr>
            <w:tcW w:w="3856" w:type="dxa"/>
          </w:tcPr>
          <w:p w14:paraId="6C551338" w14:textId="77777777" w:rsidR="00626476" w:rsidRDefault="00626476" w:rsidP="0094085E">
            <w:pPr>
              <w:pStyle w:val="TAL"/>
            </w:pPr>
            <w:r>
              <w:t xml:space="preserve">Interfering signal centre frequency offset from </w:t>
            </w:r>
            <w:r>
              <w:rPr>
                <w:rFonts w:eastAsia="SimSun"/>
              </w:rPr>
              <w:t xml:space="preserve">the lower/upper </w:t>
            </w:r>
            <w:r w:rsidR="00D80EA8" w:rsidRPr="00D80EA8">
              <w:rPr>
                <w:rFonts w:eastAsia="SimSun" w:hint="eastAsia"/>
                <w:i/>
                <w:lang w:val="en-US" w:eastAsia="zh-CN"/>
              </w:rPr>
              <w:t>passband</w:t>
            </w:r>
            <w:r>
              <w:rPr>
                <w:rFonts w:eastAsia="SimSun"/>
              </w:rPr>
              <w:t xml:space="preserve"> centre frequency of the</w:t>
            </w:r>
            <w:r>
              <w:t xml:space="preserve"> wanted signal </w:t>
            </w:r>
          </w:p>
        </w:tc>
        <w:tc>
          <w:tcPr>
            <w:tcW w:w="5275" w:type="dxa"/>
          </w:tcPr>
          <w:p w14:paraId="6C551339" w14:textId="77777777" w:rsidR="00626476" w:rsidRDefault="00626476" w:rsidP="0094085E">
            <w:pPr>
              <w:pStyle w:val="TAL"/>
            </w:pPr>
            <w:r>
              <w:t>± 5 MHz</w:t>
            </w:r>
          </w:p>
          <w:p w14:paraId="6C55133A" w14:textId="77777777" w:rsidR="00626476" w:rsidRDefault="00626476" w:rsidP="0094085E">
            <w:pPr>
              <w:pStyle w:val="TAL"/>
              <w:rPr>
                <w:vertAlign w:val="subscript"/>
              </w:rPr>
            </w:pPr>
            <w:r>
              <w:t xml:space="preserve">± </w:t>
            </w:r>
            <w:r>
              <w:rPr>
                <w:rFonts w:cs="v5.0.0"/>
              </w:rPr>
              <w:t>15 MHz</w:t>
            </w:r>
          </w:p>
          <w:p w14:paraId="6C55133B" w14:textId="77777777" w:rsidR="00626476" w:rsidRDefault="00626476" w:rsidP="0094085E">
            <w:pPr>
              <w:pStyle w:val="TAL"/>
            </w:pPr>
            <w:r>
              <w:t xml:space="preserve">± </w:t>
            </w:r>
            <w:r>
              <w:rPr>
                <w:rFonts w:cs="v5.0.0"/>
              </w:rPr>
              <w:t>25 MHz</w:t>
            </w:r>
          </w:p>
        </w:tc>
      </w:tr>
      <w:tr w:rsidR="00626476" w14:paraId="6C55133E" w14:textId="77777777" w:rsidTr="0043494A">
        <w:trPr>
          <w:cantSplit/>
          <w:jc w:val="center"/>
        </w:trPr>
        <w:tc>
          <w:tcPr>
            <w:tcW w:w="9131" w:type="dxa"/>
            <w:gridSpan w:val="2"/>
          </w:tcPr>
          <w:p w14:paraId="6C55133D" w14:textId="77777777" w:rsidR="00626476" w:rsidRDefault="00626476" w:rsidP="0094085E">
            <w:pPr>
              <w:pStyle w:val="TAN"/>
            </w:pPr>
            <w:r>
              <w:t>NOTE:</w:t>
            </w:r>
            <w:r>
              <w:tab/>
              <w:t xml:space="preserve">This requirement applies for </w:t>
            </w:r>
            <w:r w:rsidR="00D80EA8" w:rsidRPr="00D80EA8">
              <w:rPr>
                <w:rFonts w:eastAsia="SimSun" w:hint="eastAsia"/>
                <w:i/>
                <w:iCs/>
                <w:lang w:val="en-US" w:eastAsia="zh-CN"/>
              </w:rPr>
              <w:t>passband</w:t>
            </w:r>
            <w:r>
              <w:t xml:space="preserve"> allocated within 2545-2645 MHz.</w:t>
            </w:r>
          </w:p>
        </w:tc>
      </w:tr>
    </w:tbl>
    <w:p w14:paraId="4762C115" w14:textId="77777777" w:rsidR="00AF0536" w:rsidRDefault="00AF0536" w:rsidP="00AF0536">
      <w:pPr>
        <w:rPr>
          <w:lang w:eastAsia="zh-CN"/>
        </w:rPr>
      </w:pPr>
      <w:bookmarkStart w:id="2717" w:name="_Toc97737224"/>
      <w:bookmarkStart w:id="2718" w:name="_Toc106094143"/>
      <w:bookmarkStart w:id="2719" w:name="_Toc114252919"/>
      <w:bookmarkStart w:id="2720" w:name="_Toc123046047"/>
      <w:bookmarkStart w:id="2721" w:name="_Toc124157588"/>
      <w:bookmarkStart w:id="2722" w:name="_Toc124258981"/>
      <w:bookmarkStart w:id="2723" w:name="_Toc124259125"/>
      <w:bookmarkStart w:id="2724" w:name="_Toc130585882"/>
      <w:bookmarkStart w:id="2725" w:name="_Toc130586893"/>
      <w:bookmarkStart w:id="2726" w:name="_Toc137462059"/>
      <w:bookmarkStart w:id="2727" w:name="_Toc138883868"/>
      <w:bookmarkStart w:id="2728" w:name="_Toc138884012"/>
      <w:bookmarkStart w:id="2729" w:name="_Toc145426909"/>
    </w:p>
    <w:p w14:paraId="28813FA8" w14:textId="77777777" w:rsidR="00AF0536" w:rsidRDefault="00AF0536" w:rsidP="00AF0536">
      <w:pPr>
        <w:pStyle w:val="Heading3"/>
        <w:rPr>
          <w:lang w:eastAsia="zh-CN"/>
        </w:rPr>
      </w:pPr>
      <w:bookmarkStart w:id="2730" w:name="_Toc155428112"/>
      <w:bookmarkStart w:id="2731" w:name="_Toc155781130"/>
      <w:bookmarkStart w:id="2732" w:name="_Toc161665429"/>
      <w:bookmarkStart w:id="2733" w:name="_Toc169718580"/>
      <w:bookmarkStart w:id="2734" w:name="_Toc176337137"/>
      <w:bookmarkStart w:id="2735" w:name="_Toc187246227"/>
      <w:r>
        <w:t>6.</w:t>
      </w:r>
      <w:r>
        <w:rPr>
          <w:rFonts w:hint="eastAsia"/>
          <w:lang w:val="en-US" w:eastAsia="zh-CN"/>
        </w:rPr>
        <w:t>8</w:t>
      </w:r>
      <w:r>
        <w:t>.3</w:t>
      </w:r>
      <w:r>
        <w:tab/>
      </w:r>
      <w:r>
        <w:rPr>
          <w:lang w:eastAsia="zh-CN"/>
        </w:rPr>
        <w:t xml:space="preserve">Minimum requirements for </w:t>
      </w:r>
      <w:r>
        <w:rPr>
          <w:i/>
          <w:lang w:val="en-US" w:eastAsia="zh-CN"/>
        </w:rPr>
        <w:t>NCR</w:t>
      </w:r>
      <w:bookmarkEnd w:id="2730"/>
      <w:bookmarkEnd w:id="2731"/>
      <w:bookmarkEnd w:id="2732"/>
      <w:bookmarkEnd w:id="2733"/>
      <w:bookmarkEnd w:id="2734"/>
      <w:bookmarkEnd w:id="2735"/>
    </w:p>
    <w:p w14:paraId="0173CE3A" w14:textId="77777777" w:rsidR="00AF0536" w:rsidRDefault="00AF0536" w:rsidP="00AF0536">
      <w:pPr>
        <w:pStyle w:val="Heading4"/>
      </w:pPr>
      <w:bookmarkStart w:id="2736" w:name="_Toc155428113"/>
      <w:bookmarkStart w:id="2737" w:name="_Toc155781131"/>
      <w:bookmarkStart w:id="2738" w:name="_Toc161665430"/>
      <w:bookmarkStart w:id="2739" w:name="_Toc169718581"/>
      <w:bookmarkStart w:id="2740" w:name="_Toc176337138"/>
      <w:bookmarkStart w:id="2741" w:name="_Toc187246228"/>
      <w:r>
        <w:rPr>
          <w:lang w:eastAsia="zh-CN"/>
        </w:rPr>
        <w:t>6</w:t>
      </w:r>
      <w:r>
        <w:t>.</w:t>
      </w:r>
      <w:r>
        <w:rPr>
          <w:rFonts w:hint="eastAsia"/>
          <w:lang w:val="en-US" w:eastAsia="zh-CN"/>
        </w:rPr>
        <w:t>8</w:t>
      </w:r>
      <w:r>
        <w:t>.</w:t>
      </w:r>
      <w:r>
        <w:rPr>
          <w:lang w:eastAsia="zh-CN"/>
        </w:rPr>
        <w:t>3</w:t>
      </w:r>
      <w:r>
        <w:t>.</w:t>
      </w:r>
      <w:r>
        <w:rPr>
          <w:lang w:eastAsia="zh-CN"/>
        </w:rPr>
        <w:t>1</w:t>
      </w:r>
      <w:r>
        <w:tab/>
      </w:r>
      <w:r>
        <w:rPr>
          <w:rFonts w:hint="eastAsia"/>
          <w:lang w:val="en-US" w:eastAsia="zh-CN"/>
        </w:rPr>
        <w:t>Minimum</w:t>
      </w:r>
      <w:r>
        <w:t xml:space="preserve"> requirements for NCR-Fwd</w:t>
      </w:r>
      <w:bookmarkEnd w:id="2736"/>
      <w:bookmarkEnd w:id="2737"/>
      <w:bookmarkEnd w:id="2738"/>
      <w:bookmarkEnd w:id="2739"/>
      <w:bookmarkEnd w:id="2740"/>
      <w:bookmarkEnd w:id="2741"/>
    </w:p>
    <w:p w14:paraId="52BB3167" w14:textId="77777777" w:rsidR="00AF0536" w:rsidRDefault="00AF0536" w:rsidP="00AF0536">
      <w:pPr>
        <w:pStyle w:val="Heading5"/>
        <w:ind w:left="1418" w:hanging="1418"/>
      </w:pPr>
      <w:bookmarkStart w:id="2742" w:name="_Toc155428114"/>
      <w:bookmarkStart w:id="2743" w:name="_Toc155781132"/>
      <w:bookmarkStart w:id="2744" w:name="_Toc161665431"/>
      <w:bookmarkStart w:id="2745" w:name="_Toc169718582"/>
      <w:bookmarkStart w:id="2746" w:name="_Toc176337139"/>
      <w:bookmarkStart w:id="2747" w:name="_Toc187246229"/>
      <w:r>
        <w:t>6.8.3.1.1</w:t>
      </w:r>
      <w:r>
        <w:tab/>
        <w:t>Minimum requirements for NCR-Fwd type 1-C</w:t>
      </w:r>
      <w:bookmarkEnd w:id="2742"/>
      <w:bookmarkEnd w:id="2743"/>
      <w:bookmarkEnd w:id="2744"/>
      <w:bookmarkEnd w:id="2745"/>
      <w:bookmarkEnd w:id="2746"/>
      <w:bookmarkEnd w:id="2747"/>
    </w:p>
    <w:p w14:paraId="72632E4F" w14:textId="77777777" w:rsidR="00AF0536" w:rsidRDefault="00AF0536" w:rsidP="00AF0536">
      <w:r>
        <w:t xml:space="preserve">The output intermodulation level is the power of the intermodulation products when an interfering signal is injected into the output port. The wanted signal </w:t>
      </w:r>
      <w:r>
        <w:rPr>
          <w:rFonts w:hint="eastAsia"/>
          <w:i/>
          <w:iCs/>
          <w:lang w:val="en-US" w:eastAsia="zh-CN"/>
        </w:rPr>
        <w:t>passband</w:t>
      </w:r>
      <w:r>
        <w:t xml:space="preserve"> shall be the maximum bandwidth supported by the </w:t>
      </w:r>
      <w:r>
        <w:rPr>
          <w:rFonts w:hint="eastAsia"/>
          <w:lang w:val="en-US" w:eastAsia="zh-CN"/>
        </w:rPr>
        <w:t>NCR-F</w:t>
      </w:r>
      <w:r>
        <w:rPr>
          <w:lang w:val="en-US" w:eastAsia="zh-CN"/>
        </w:rPr>
        <w:t>wd</w:t>
      </w:r>
      <w:r>
        <w:t>.</w:t>
      </w:r>
    </w:p>
    <w:p w14:paraId="61F47599" w14:textId="77777777" w:rsidR="00AF0536" w:rsidRDefault="00AF0536" w:rsidP="00AF0536">
      <w:r>
        <w:t xml:space="preserve">For </w:t>
      </w:r>
      <w:r>
        <w:rPr>
          <w:i/>
          <w:iCs/>
          <w:lang w:val="en-US" w:eastAsia="zh-CN"/>
        </w:rPr>
        <w:t>NCR-Fwd</w:t>
      </w:r>
      <w:r>
        <w:rPr>
          <w:i/>
          <w:lang w:eastAsia="zh-CN"/>
        </w:rPr>
        <w:t xml:space="preserve"> type 1-C</w:t>
      </w:r>
      <w:r>
        <w:rPr>
          <w:lang w:eastAsia="zh-CN"/>
        </w:rPr>
        <w:t>,</w:t>
      </w:r>
      <w:r>
        <w:rPr>
          <w:rFonts w:cs="v5.0.0"/>
        </w:rPr>
        <w:t xml:space="preserve"> </w:t>
      </w:r>
      <w:r>
        <w:rPr>
          <w:lang w:eastAsia="zh-CN"/>
        </w:rPr>
        <w:t>t</w:t>
      </w:r>
      <w:r>
        <w:t>he wanted signal and interfering signal centre frequency is specified in table 6.</w:t>
      </w:r>
      <w:r>
        <w:rPr>
          <w:rFonts w:hint="eastAsia"/>
          <w:lang w:val="en-US" w:eastAsia="zh-CN"/>
        </w:rPr>
        <w:t>8</w:t>
      </w:r>
      <w:r>
        <w:rPr>
          <w:lang w:eastAsia="zh-CN"/>
        </w:rPr>
        <w:t>.2.1</w:t>
      </w:r>
      <w:r>
        <w:noBreakHyphen/>
        <w:t>1</w:t>
      </w:r>
      <w:r>
        <w:rPr>
          <w:lang w:eastAsia="zh-CN"/>
        </w:rPr>
        <w:t xml:space="preserve">, where interfering signal level is </w:t>
      </w:r>
      <w:r>
        <w:rPr>
          <w:i/>
          <w:lang w:val="en-US" w:eastAsia="zh-CN"/>
        </w:rPr>
        <w:t>rated</w:t>
      </w:r>
      <w:r>
        <w:rPr>
          <w:i/>
        </w:rPr>
        <w:t xml:space="preserve"> total output power</w:t>
      </w:r>
      <w:r>
        <w:rPr>
          <w:lang w:eastAsia="zh-CN"/>
        </w:rPr>
        <w:t xml:space="preserve"> (P</w:t>
      </w:r>
      <w:r>
        <w:rPr>
          <w:vertAlign w:val="subscript"/>
          <w:lang w:eastAsia="zh-CN"/>
        </w:rPr>
        <w:t>rated,t,</w:t>
      </w:r>
      <w:r>
        <w:rPr>
          <w:vertAlign w:val="subscript"/>
          <w:lang w:val="en-US" w:eastAsia="zh-CN"/>
        </w:rPr>
        <w:t>AC</w:t>
      </w:r>
      <w:r>
        <w:rPr>
          <w:lang w:eastAsia="zh-CN"/>
        </w:rPr>
        <w:t xml:space="preserve">) at </w:t>
      </w:r>
      <w:r>
        <w:rPr>
          <w:i/>
          <w:lang w:eastAsia="zh-CN"/>
        </w:rPr>
        <w:t>antenna connector</w:t>
      </w:r>
      <w:r>
        <w:rPr>
          <w:lang w:eastAsia="zh-CN"/>
        </w:rPr>
        <w:t xml:space="preserve"> </w:t>
      </w:r>
      <w:r>
        <w:t xml:space="preserve">in the </w:t>
      </w:r>
      <w:r>
        <w:rPr>
          <w:rFonts w:hint="eastAsia"/>
          <w:i/>
          <w:lang w:val="en-US" w:eastAsia="zh-CN"/>
        </w:rPr>
        <w:t>passband</w:t>
      </w:r>
      <w:r>
        <w:t xml:space="preserve"> – 30 dB.</w:t>
      </w:r>
    </w:p>
    <w:p w14:paraId="7A5053CF" w14:textId="77777777" w:rsidR="00AF0536" w:rsidRDefault="00AF0536" w:rsidP="00AF0536">
      <w:r>
        <w:t xml:space="preserve">The </w:t>
      </w:r>
      <w:r>
        <w:rPr>
          <w:rFonts w:hint="eastAsia"/>
          <w:lang w:val="en-US" w:eastAsia="zh-CN"/>
        </w:rPr>
        <w:t>unwanted emission with output intermodulation applied</w:t>
      </w:r>
      <w:r>
        <w:t xml:space="preserve"> shall not exceed the</w:t>
      </w:r>
      <w:r>
        <w:rPr>
          <w:rFonts w:hint="eastAsia"/>
          <w:lang w:val="en-US" w:eastAsia="zh-CN"/>
        </w:rPr>
        <w:t xml:space="preserve"> corresponding uplink and</w:t>
      </w:r>
      <w:r>
        <w:t xml:space="preserve"> </w:t>
      </w:r>
      <w:r>
        <w:rPr>
          <w:rFonts w:hint="eastAsia"/>
          <w:lang w:val="en-US" w:eastAsia="zh-CN"/>
        </w:rPr>
        <w:t xml:space="preserve">downlink </w:t>
      </w:r>
      <w:r>
        <w:t xml:space="preserve">unwanted emission limits in clause </w:t>
      </w:r>
      <w:r>
        <w:rPr>
          <w:rFonts w:hint="eastAsia"/>
          <w:lang w:val="en-US" w:eastAsia="zh-CN"/>
        </w:rPr>
        <w:t>6.5</w:t>
      </w:r>
      <w:r>
        <w:t xml:space="preserve"> in the presence of an interfering signal according to </w:t>
      </w:r>
      <w:r>
        <w:rPr>
          <w:rFonts w:hint="eastAsia"/>
          <w:lang w:val="en-US" w:eastAsia="zh-CN"/>
        </w:rPr>
        <w:t>t</w:t>
      </w:r>
      <w:r>
        <w:t>able </w:t>
      </w:r>
      <w:r>
        <w:rPr>
          <w:rFonts w:hint="eastAsia"/>
          <w:lang w:val="en-US" w:eastAsia="zh-CN"/>
        </w:rPr>
        <w:t>6.8.2.1-1</w:t>
      </w:r>
      <w:r>
        <w:t xml:space="preserve">. The </w:t>
      </w:r>
      <w:r>
        <w:lastRenderedPageBreak/>
        <w:t>measurement may be limited to frequencies on which third and fifth order intermodulation products appear, considering the width of these products.</w:t>
      </w:r>
    </w:p>
    <w:p w14:paraId="42B80534" w14:textId="77777777" w:rsidR="00AF0536" w:rsidRDefault="00AF0536" w:rsidP="00AF0536">
      <w:pPr>
        <w:pStyle w:val="Heading5"/>
        <w:ind w:left="1418" w:hanging="1418"/>
      </w:pPr>
      <w:bookmarkStart w:id="2748" w:name="_Toc155428115"/>
      <w:bookmarkStart w:id="2749" w:name="_Toc155781133"/>
      <w:bookmarkStart w:id="2750" w:name="_Toc161665432"/>
      <w:bookmarkStart w:id="2751" w:name="_Toc169718583"/>
      <w:bookmarkStart w:id="2752" w:name="_Toc176337140"/>
      <w:bookmarkStart w:id="2753" w:name="_Toc187246230"/>
      <w:r>
        <w:t>6.</w:t>
      </w:r>
      <w:r>
        <w:rPr>
          <w:rFonts w:hint="eastAsia"/>
          <w:lang w:val="en-US"/>
        </w:rPr>
        <w:t>8</w:t>
      </w:r>
      <w:r>
        <w:t>.3.1.2</w:t>
      </w:r>
      <w:r>
        <w:tab/>
        <w:t>Additional requirements for NCR-Fwd type 1-C</w:t>
      </w:r>
      <w:bookmarkEnd w:id="2748"/>
      <w:bookmarkEnd w:id="2749"/>
      <w:bookmarkEnd w:id="2750"/>
      <w:bookmarkEnd w:id="2751"/>
      <w:bookmarkEnd w:id="2752"/>
      <w:bookmarkEnd w:id="2753"/>
    </w:p>
    <w:p w14:paraId="28AC6459" w14:textId="77777777" w:rsidR="00AF0536" w:rsidRDefault="00AF0536" w:rsidP="00AF0536">
      <w:r>
        <w:t>For</w:t>
      </w:r>
      <w:r>
        <w:rPr>
          <w:rFonts w:hint="eastAsia"/>
          <w:lang w:val="en-US" w:eastAsia="zh-CN"/>
        </w:rPr>
        <w:t xml:space="preserve"> NCR supporting</w:t>
      </w:r>
      <w:r>
        <w:t xml:space="preserve"> Band n41 and n90 operation in Japan, the sum of </w:t>
      </w:r>
      <w:r>
        <w:rPr>
          <w:rFonts w:hint="eastAsia"/>
          <w:lang w:val="en-US" w:eastAsia="zh-CN"/>
        </w:rPr>
        <w:t>output</w:t>
      </w:r>
      <w:r>
        <w:t xml:space="preserve"> intermodulation level over all </w:t>
      </w:r>
      <w:r>
        <w:rPr>
          <w:i/>
        </w:rPr>
        <w:t>antenna connectors</w:t>
      </w:r>
      <w:r>
        <w:t xml:space="preserve"> shall not exceed the unwanted emission limits in clauses 6</w:t>
      </w:r>
      <w:r>
        <w:rPr>
          <w:rFonts w:hint="eastAsia"/>
          <w:lang w:val="en-US" w:eastAsia="zh-CN"/>
        </w:rPr>
        <w:t>.</w:t>
      </w:r>
      <w:r>
        <w:t>5 in the presence of an NR interfering signal according to table 6.</w:t>
      </w:r>
      <w:r>
        <w:rPr>
          <w:rFonts w:hint="eastAsia"/>
          <w:lang w:val="en-US" w:eastAsia="zh-CN"/>
        </w:rPr>
        <w:t>8</w:t>
      </w:r>
      <w:r>
        <w:t>.2.2-1.</w:t>
      </w:r>
    </w:p>
    <w:p w14:paraId="25DD1511" w14:textId="6933E765" w:rsidR="00AF0536" w:rsidRDefault="00AF0536" w:rsidP="00AF0536">
      <w:pPr>
        <w:pStyle w:val="Heading5"/>
        <w:ind w:left="1134" w:hanging="1134"/>
      </w:pPr>
      <w:bookmarkStart w:id="2754" w:name="_Toc155428116"/>
      <w:bookmarkStart w:id="2755" w:name="_Toc155781134"/>
      <w:bookmarkStart w:id="2756" w:name="_Toc161665433"/>
      <w:bookmarkStart w:id="2757" w:name="_Toc169718584"/>
      <w:bookmarkStart w:id="2758" w:name="_Toc176337141"/>
      <w:bookmarkStart w:id="2759" w:name="_Toc187246231"/>
      <w:r>
        <w:t>6.</w:t>
      </w:r>
      <w:r>
        <w:rPr>
          <w:rFonts w:hint="eastAsia"/>
          <w:lang w:val="en-US"/>
        </w:rPr>
        <w:t>8</w:t>
      </w:r>
      <w:r>
        <w:t>.3.1.3</w:t>
      </w:r>
      <w:r>
        <w:tab/>
        <w:t xml:space="preserve">Minimum requirements for </w:t>
      </w:r>
      <w:r>
        <w:rPr>
          <w:i/>
          <w:lang w:val="en-US"/>
        </w:rPr>
        <w:t>NCR-Fwd</w:t>
      </w:r>
      <w:r>
        <w:rPr>
          <w:i/>
        </w:rPr>
        <w:t xml:space="preserve"> type 1-H</w:t>
      </w:r>
      <w:bookmarkEnd w:id="2754"/>
      <w:bookmarkEnd w:id="2755"/>
      <w:bookmarkEnd w:id="2756"/>
      <w:bookmarkEnd w:id="2757"/>
      <w:bookmarkEnd w:id="2758"/>
      <w:bookmarkEnd w:id="2759"/>
    </w:p>
    <w:p w14:paraId="2D7DF149" w14:textId="77777777" w:rsidR="00AF0536" w:rsidRDefault="00AF0536" w:rsidP="00AF0536">
      <w:r>
        <w:t xml:space="preserve">The output intermodulation level is the power of the intermodulation products when an interfering signal is injected into the output port. The wanted signal </w:t>
      </w:r>
      <w:r>
        <w:rPr>
          <w:rFonts w:hint="eastAsia"/>
          <w:i/>
          <w:iCs/>
          <w:lang w:val="en-US" w:eastAsia="zh-CN"/>
        </w:rPr>
        <w:t>passband</w:t>
      </w:r>
      <w:r>
        <w:t xml:space="preserve"> shall be the maximum bandwidth supported by the </w:t>
      </w:r>
      <w:r>
        <w:rPr>
          <w:rFonts w:hint="eastAsia"/>
          <w:lang w:val="en-US" w:eastAsia="zh-CN"/>
        </w:rPr>
        <w:t>NCR-F</w:t>
      </w:r>
      <w:r>
        <w:rPr>
          <w:lang w:val="en-US" w:eastAsia="zh-CN"/>
        </w:rPr>
        <w:t>wd</w:t>
      </w:r>
      <w:r>
        <w:t>.</w:t>
      </w:r>
    </w:p>
    <w:p w14:paraId="539E5BA1" w14:textId="77777777" w:rsidR="00AF0536" w:rsidRDefault="00AF0536" w:rsidP="00AF0536">
      <w:r>
        <w:t xml:space="preserve">For </w:t>
      </w:r>
      <w:r>
        <w:rPr>
          <w:rFonts w:hint="eastAsia"/>
          <w:i/>
          <w:iCs/>
          <w:lang w:val="en-US" w:eastAsia="zh-CN"/>
        </w:rPr>
        <w:t>NCR-F</w:t>
      </w:r>
      <w:r>
        <w:rPr>
          <w:i/>
          <w:iCs/>
          <w:lang w:val="en-US" w:eastAsia="zh-CN"/>
        </w:rPr>
        <w:t>wd</w:t>
      </w:r>
      <w:r>
        <w:rPr>
          <w:i/>
          <w:lang w:eastAsia="zh-CN"/>
        </w:rPr>
        <w:t xml:space="preserve"> type 1-H</w:t>
      </w:r>
      <w:r>
        <w:rPr>
          <w:lang w:eastAsia="zh-CN"/>
        </w:rPr>
        <w:t>,</w:t>
      </w:r>
      <w:r>
        <w:rPr>
          <w:rFonts w:cs="v5.0.0"/>
        </w:rPr>
        <w:t xml:space="preserve"> </w:t>
      </w:r>
      <w:r>
        <w:rPr>
          <w:lang w:eastAsia="zh-CN"/>
        </w:rPr>
        <w:t>t</w:t>
      </w:r>
      <w:r>
        <w:t>he wanted signal and interfering signal centre frequency is specified in table 6.</w:t>
      </w:r>
      <w:r>
        <w:rPr>
          <w:rFonts w:hint="eastAsia"/>
          <w:lang w:val="en-US" w:eastAsia="zh-CN"/>
        </w:rPr>
        <w:t>8</w:t>
      </w:r>
      <w:r>
        <w:rPr>
          <w:lang w:eastAsia="zh-CN"/>
        </w:rPr>
        <w:t>.2.1</w:t>
      </w:r>
      <w:r>
        <w:noBreakHyphen/>
        <w:t>1</w:t>
      </w:r>
      <w:r>
        <w:rPr>
          <w:lang w:eastAsia="zh-CN"/>
        </w:rPr>
        <w:t xml:space="preserve">, where interfering signal level is </w:t>
      </w:r>
      <w:r>
        <w:rPr>
          <w:i/>
          <w:lang w:val="en-US" w:eastAsia="zh-CN"/>
        </w:rPr>
        <w:t>rated</w:t>
      </w:r>
      <w:r>
        <w:rPr>
          <w:i/>
        </w:rPr>
        <w:t xml:space="preserve"> total output power</w:t>
      </w:r>
      <w:r>
        <w:rPr>
          <w:lang w:eastAsia="zh-CN"/>
        </w:rPr>
        <w:t xml:space="preserve"> (P</w:t>
      </w:r>
      <w:r>
        <w:rPr>
          <w:vertAlign w:val="subscript"/>
          <w:lang w:eastAsia="zh-CN"/>
        </w:rPr>
        <w:t>rated,t,T</w:t>
      </w:r>
      <w:r>
        <w:rPr>
          <w:vertAlign w:val="subscript"/>
          <w:lang w:val="en-US" w:eastAsia="zh-CN"/>
        </w:rPr>
        <w:t>ABC</w:t>
      </w:r>
      <w:r>
        <w:rPr>
          <w:lang w:eastAsia="zh-CN"/>
        </w:rPr>
        <w:t xml:space="preserve">) at </w:t>
      </w:r>
      <w:r>
        <w:rPr>
          <w:i/>
          <w:lang w:eastAsia="zh-CN"/>
        </w:rPr>
        <w:t>TAB connector</w:t>
      </w:r>
      <w:r>
        <w:rPr>
          <w:lang w:eastAsia="zh-CN"/>
        </w:rPr>
        <w:t xml:space="preserve"> </w:t>
      </w:r>
      <w:r>
        <w:t xml:space="preserve">in the </w:t>
      </w:r>
      <w:r>
        <w:rPr>
          <w:rFonts w:hint="eastAsia"/>
          <w:i/>
          <w:lang w:val="en-US" w:eastAsia="zh-CN"/>
        </w:rPr>
        <w:t>passband</w:t>
      </w:r>
      <w:r>
        <w:t xml:space="preserve"> – 30 dB.</w:t>
      </w:r>
    </w:p>
    <w:p w14:paraId="7D2E0EB8" w14:textId="77777777" w:rsidR="00AF0536" w:rsidRDefault="00AF0536" w:rsidP="00AF0536">
      <w:r>
        <w:t xml:space="preserve">The </w:t>
      </w:r>
      <w:r>
        <w:rPr>
          <w:rFonts w:hint="eastAsia"/>
          <w:lang w:val="en-US" w:eastAsia="zh-CN"/>
        </w:rPr>
        <w:t>unwanted emission with output intermodulation applied</w:t>
      </w:r>
      <w:r>
        <w:t xml:space="preserve"> shall not exceed the</w:t>
      </w:r>
      <w:r>
        <w:rPr>
          <w:rFonts w:hint="eastAsia"/>
          <w:lang w:val="en-US" w:eastAsia="zh-CN"/>
        </w:rPr>
        <w:t xml:space="preserve"> corresponding uplink and</w:t>
      </w:r>
      <w:r>
        <w:t xml:space="preserve"> </w:t>
      </w:r>
      <w:r>
        <w:rPr>
          <w:rFonts w:hint="eastAsia"/>
          <w:lang w:val="en-US" w:eastAsia="zh-CN"/>
        </w:rPr>
        <w:t xml:space="preserve">downlink </w:t>
      </w:r>
      <w:r>
        <w:t xml:space="preserve">unwanted emission limits in clause </w:t>
      </w:r>
      <w:r>
        <w:rPr>
          <w:rFonts w:hint="eastAsia"/>
          <w:lang w:val="en-US" w:eastAsia="zh-CN"/>
        </w:rPr>
        <w:t>6.5</w:t>
      </w:r>
      <w:r>
        <w:t xml:space="preserve"> in the presence of an interfering signal according to </w:t>
      </w:r>
      <w:r>
        <w:rPr>
          <w:rFonts w:hint="eastAsia"/>
          <w:lang w:val="en-US" w:eastAsia="zh-CN"/>
        </w:rPr>
        <w:t>t</w:t>
      </w:r>
      <w:r>
        <w:t>able </w:t>
      </w:r>
      <w:r>
        <w:rPr>
          <w:rFonts w:hint="eastAsia"/>
          <w:lang w:val="en-US" w:eastAsia="zh-CN"/>
        </w:rPr>
        <w:t>6.8.2.1-1</w:t>
      </w:r>
      <w:r>
        <w:t>. The measurement may be limited to frequencies on which third and fifth order intermodulation products appear, considering the width of these products.</w:t>
      </w:r>
    </w:p>
    <w:p w14:paraId="3956AC1B" w14:textId="77777777" w:rsidR="00AF0536" w:rsidRDefault="00AF0536" w:rsidP="00AF0536">
      <w:pPr>
        <w:pStyle w:val="Heading5"/>
        <w:ind w:left="1418" w:hanging="1418"/>
      </w:pPr>
      <w:bookmarkStart w:id="2760" w:name="_Toc155428117"/>
      <w:bookmarkStart w:id="2761" w:name="_Toc155781135"/>
      <w:bookmarkStart w:id="2762" w:name="_Toc161665434"/>
      <w:bookmarkStart w:id="2763" w:name="_Toc169718585"/>
      <w:bookmarkStart w:id="2764" w:name="_Toc176337142"/>
      <w:bookmarkStart w:id="2765" w:name="_Toc187246232"/>
      <w:r>
        <w:t>6.</w:t>
      </w:r>
      <w:r>
        <w:rPr>
          <w:rFonts w:hint="eastAsia"/>
          <w:lang w:val="en-US"/>
        </w:rPr>
        <w:t>8</w:t>
      </w:r>
      <w:r>
        <w:t>.3.1.4</w:t>
      </w:r>
      <w:r>
        <w:tab/>
        <w:t>Additional requirements for NCR-Fwd type 1-H</w:t>
      </w:r>
      <w:bookmarkEnd w:id="2760"/>
      <w:bookmarkEnd w:id="2761"/>
      <w:bookmarkEnd w:id="2762"/>
      <w:bookmarkEnd w:id="2763"/>
      <w:bookmarkEnd w:id="2764"/>
      <w:bookmarkEnd w:id="2765"/>
    </w:p>
    <w:p w14:paraId="4D1558A8" w14:textId="77777777" w:rsidR="00AF0536" w:rsidRDefault="00AF0536" w:rsidP="00AF0536">
      <w:r>
        <w:t>For</w:t>
      </w:r>
      <w:r>
        <w:rPr>
          <w:rFonts w:hint="eastAsia"/>
          <w:lang w:val="en-US" w:eastAsia="zh-CN"/>
        </w:rPr>
        <w:t xml:space="preserve"> NCR supporting</w:t>
      </w:r>
      <w:r>
        <w:t xml:space="preserve"> Band n41 and n90 operation in Japan, the sum of </w:t>
      </w:r>
      <w:r>
        <w:rPr>
          <w:rFonts w:hint="eastAsia"/>
          <w:lang w:val="en-US" w:eastAsia="zh-CN"/>
        </w:rPr>
        <w:t>output</w:t>
      </w:r>
      <w:r>
        <w:t xml:space="preserve"> intermodulation level over all </w:t>
      </w:r>
      <w:r>
        <w:rPr>
          <w:i/>
        </w:rPr>
        <w:t>TAB connectors</w:t>
      </w:r>
      <w:r>
        <w:t xml:space="preserve"> shall not exceed the unwanted emission limits in clauses 6</w:t>
      </w:r>
      <w:r>
        <w:rPr>
          <w:rFonts w:hint="eastAsia"/>
          <w:lang w:val="en-US" w:eastAsia="zh-CN"/>
        </w:rPr>
        <w:t>.</w:t>
      </w:r>
      <w:r>
        <w:t>5 in the presence of an NR interfering signal according to table 6.</w:t>
      </w:r>
      <w:r>
        <w:rPr>
          <w:rFonts w:hint="eastAsia"/>
          <w:lang w:val="en-US" w:eastAsia="zh-CN"/>
        </w:rPr>
        <w:t>8</w:t>
      </w:r>
      <w:r>
        <w:t>.2.2-1.</w:t>
      </w:r>
    </w:p>
    <w:p w14:paraId="6C55133F" w14:textId="44352F42" w:rsidR="005D3AFA" w:rsidRPr="005D3AFA" w:rsidRDefault="005D3AFA" w:rsidP="005D3AFA">
      <w:pPr>
        <w:pStyle w:val="Heading2"/>
      </w:pPr>
      <w:bookmarkStart w:id="2766" w:name="_Toc155428118"/>
      <w:bookmarkStart w:id="2767" w:name="_Toc155781136"/>
      <w:bookmarkStart w:id="2768" w:name="_Toc161665435"/>
      <w:bookmarkStart w:id="2769" w:name="_Toc169718586"/>
      <w:bookmarkStart w:id="2770" w:name="_Toc176337143"/>
      <w:bookmarkStart w:id="2771" w:name="_Toc187246233"/>
      <w:r>
        <w:rPr>
          <w:rFonts w:hint="eastAsia"/>
          <w:lang w:eastAsia="zh-CN"/>
        </w:rPr>
        <w:t>6.9</w:t>
      </w:r>
      <w:r>
        <w:rPr>
          <w:rFonts w:hint="eastAsia"/>
          <w:lang w:eastAsia="zh-CN"/>
        </w:rPr>
        <w:tab/>
      </w:r>
      <w:r w:rsidRPr="0031418B">
        <w:t>Adjacent Channel Rejection Ratio (ACRR)</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66"/>
      <w:bookmarkEnd w:id="2767"/>
      <w:bookmarkEnd w:id="2768"/>
      <w:bookmarkEnd w:id="2769"/>
      <w:bookmarkEnd w:id="2770"/>
      <w:bookmarkEnd w:id="2771"/>
    </w:p>
    <w:p w14:paraId="6C551340" w14:textId="77777777" w:rsidR="007D639E" w:rsidRPr="00716AB3" w:rsidRDefault="007D639E" w:rsidP="00D06654">
      <w:pPr>
        <w:pStyle w:val="Heading3"/>
      </w:pPr>
      <w:bookmarkStart w:id="2772" w:name="_Toc53178562"/>
      <w:bookmarkStart w:id="2773" w:name="_Toc36817165"/>
      <w:bookmarkStart w:id="2774" w:name="_Toc21127407"/>
      <w:bookmarkStart w:id="2775" w:name="_Toc37267469"/>
      <w:bookmarkStart w:id="2776" w:name="_Toc45893384"/>
      <w:bookmarkStart w:id="2777" w:name="_Toc53178111"/>
      <w:bookmarkStart w:id="2778" w:name="_Toc29811613"/>
      <w:bookmarkStart w:id="2779" w:name="_Toc44712071"/>
      <w:bookmarkStart w:id="2780" w:name="_Toc37260081"/>
      <w:bookmarkStart w:id="2781" w:name="_Toc106094144"/>
      <w:bookmarkStart w:id="2782" w:name="_Toc114252920"/>
      <w:bookmarkStart w:id="2783" w:name="_Toc123046048"/>
      <w:bookmarkStart w:id="2784" w:name="_Toc124157589"/>
      <w:bookmarkStart w:id="2785" w:name="_Toc124258982"/>
      <w:bookmarkStart w:id="2786" w:name="_Toc124259126"/>
      <w:bookmarkStart w:id="2787" w:name="_Toc130585883"/>
      <w:bookmarkStart w:id="2788" w:name="_Toc130586894"/>
      <w:bookmarkStart w:id="2789" w:name="_Toc137462060"/>
      <w:bookmarkStart w:id="2790" w:name="_Toc138883869"/>
      <w:bookmarkStart w:id="2791" w:name="_Toc138884013"/>
      <w:bookmarkStart w:id="2792" w:name="_Toc145426910"/>
      <w:bookmarkStart w:id="2793" w:name="_Toc155428119"/>
      <w:bookmarkStart w:id="2794" w:name="_Toc155781137"/>
      <w:bookmarkStart w:id="2795" w:name="_Toc161665436"/>
      <w:bookmarkStart w:id="2796" w:name="_Toc169718587"/>
      <w:bookmarkStart w:id="2797" w:name="_Toc176337144"/>
      <w:bookmarkStart w:id="2798" w:name="_Toc187246234"/>
      <w:r w:rsidRPr="00716AB3">
        <w:rPr>
          <w:rFonts w:hint="eastAsia"/>
        </w:rPr>
        <w:t>6.9.1</w:t>
      </w:r>
      <w:r w:rsidRPr="00716AB3">
        <w:tab/>
      </w:r>
      <w:bookmarkEnd w:id="2772"/>
      <w:bookmarkEnd w:id="2773"/>
      <w:bookmarkEnd w:id="2774"/>
      <w:bookmarkEnd w:id="2775"/>
      <w:bookmarkEnd w:id="2776"/>
      <w:bookmarkEnd w:id="2777"/>
      <w:bookmarkEnd w:id="2778"/>
      <w:bookmarkEnd w:id="2779"/>
      <w:bookmarkEnd w:id="2780"/>
      <w:r w:rsidRPr="00716AB3">
        <w:rPr>
          <w:rFonts w:hint="eastAsia"/>
        </w:rPr>
        <w:t>General</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4E11DD59" w14:textId="156BA233" w:rsidR="0081402A" w:rsidRDefault="0039020F" w:rsidP="0081402A">
      <w:pPr>
        <w:rPr>
          <w:rFonts w:eastAsia="DengXian" w:cs="v5.0.0"/>
        </w:rPr>
      </w:pP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repeater in the </w:t>
      </w:r>
      <w:r>
        <w:rPr>
          <w:rFonts w:eastAsia="DengXian"/>
          <w:i/>
        </w:rPr>
        <w:t>passband</w:t>
      </w:r>
      <w:r>
        <w:rPr>
          <w:rFonts w:eastAsia="DengXian"/>
        </w:rPr>
        <w:t xml:space="preserve"> </w:t>
      </w:r>
      <w:r>
        <w:rPr>
          <w:rFonts w:eastAsia="DengXian" w:cs="v5.0.0"/>
        </w:rPr>
        <w:t>to the</w:t>
      </w:r>
      <w:r>
        <w:rPr>
          <w:rFonts w:eastAsia="DengXian"/>
        </w:rPr>
        <w:t xml:space="preserve"> average gain of the repeater</w:t>
      </w:r>
      <w:r>
        <w:rPr>
          <w:rFonts w:eastAsia="DengXian" w:cs="v5.0.0"/>
        </w:rPr>
        <w:t xml:space="preserve"> over an adjacent channel outside the repeater </w:t>
      </w:r>
      <w:r>
        <w:rPr>
          <w:rFonts w:eastAsia="DengXian" w:cs="v5.0.0"/>
          <w:i/>
          <w:iCs/>
        </w:rPr>
        <w:t>passband</w:t>
      </w:r>
      <w:r>
        <w:rPr>
          <w:rFonts w:eastAsia="DengXian" w:cs="v5.0.0"/>
        </w:rPr>
        <w:t xml:space="preserve">. The carrier in the </w:t>
      </w:r>
      <w:r>
        <w:rPr>
          <w:rFonts w:eastAsia="DengXian" w:cs="v5.0.0"/>
          <w:i/>
          <w:iCs/>
        </w:rPr>
        <w:t>passband</w:t>
      </w:r>
      <w:r>
        <w:rPr>
          <w:rFonts w:eastAsia="DengXian" w:cs="v5.0.0"/>
        </w:rPr>
        <w:t xml:space="preserve"> and in the adjacent channel shall be of the same type (reference carrier) with bandwidths as defined by </w:t>
      </w:r>
      <w:r w:rsidRPr="005E1306">
        <w:rPr>
          <w:rFonts w:eastAsia="DengXian" w:cs="v5.0.0"/>
          <w:i/>
        </w:rPr>
        <w:t>nominal channel bandwidth</w:t>
      </w:r>
      <w:r>
        <w:rPr>
          <w:rFonts w:eastAsia="DengXian" w:cs="v5.0.0"/>
        </w:rPr>
        <w:t>.</w:t>
      </w:r>
    </w:p>
    <w:p w14:paraId="6C551342" w14:textId="77777777" w:rsidR="007D639E" w:rsidRDefault="007D639E" w:rsidP="007D639E">
      <w:pPr>
        <w:rPr>
          <w:rFonts w:eastAsia="DengXian" w:cs="v4.2.0"/>
        </w:rPr>
      </w:pPr>
      <w:r>
        <w:rPr>
          <w:rFonts w:eastAsia="DengXian" w:cs="v4.2.0"/>
        </w:rPr>
        <w:t>The requirement shall apply to the uplink and downlink of the Repeater, where the donor link is maintained via antennas (</w:t>
      </w:r>
      <w:r>
        <w:rPr>
          <w:rFonts w:eastAsia="DengXian" w:cs="v4.2.0" w:hint="eastAsia"/>
        </w:rPr>
        <w:t>wireless</w:t>
      </w:r>
      <w:r>
        <w:rPr>
          <w:rFonts w:eastAsia="DengXian" w:cs="v4.2.0"/>
        </w:rPr>
        <w:t xml:space="preserve"> Repeater).</w:t>
      </w:r>
    </w:p>
    <w:p w14:paraId="6C551343" w14:textId="77777777" w:rsidR="007D639E" w:rsidRDefault="007D639E" w:rsidP="007D639E">
      <w:pPr>
        <w:rPr>
          <w:rFonts w:eastAsia="DengXian" w:cs="v4.2.0"/>
        </w:rPr>
      </w:pPr>
      <w:r>
        <w:rPr>
          <w:rFonts w:eastAsia="DengXian" w:cs="v4.2.0" w:hint="eastAsia"/>
        </w:rPr>
        <w:t>The requirement is differentiated between uplink and downlink.</w:t>
      </w:r>
    </w:p>
    <w:p w14:paraId="5987A832" w14:textId="6A7B1893" w:rsidR="005F79BA" w:rsidRPr="007674C8" w:rsidRDefault="005F79BA" w:rsidP="005F79BA">
      <w:pPr>
        <w:rPr>
          <w:rFonts w:eastAsia="DengXian"/>
        </w:rPr>
      </w:pPr>
      <w:r w:rsidRPr="007674C8">
        <w:rPr>
          <w:rFonts w:eastAsia="DengXian"/>
        </w:rPr>
        <w:t xml:space="preserve">The requirement shall apply during the </w:t>
      </w:r>
      <w:r w:rsidRPr="007674C8">
        <w:rPr>
          <w:rFonts w:eastAsia="DengXian"/>
          <w:i/>
        </w:rPr>
        <w:t xml:space="preserve">transmitter ON </w:t>
      </w:r>
      <w:r>
        <w:rPr>
          <w:rFonts w:eastAsia="DengXian"/>
          <w:i/>
        </w:rPr>
        <w:t>state</w:t>
      </w:r>
      <w:r w:rsidRPr="007674C8">
        <w:rPr>
          <w:rFonts w:eastAsia="DengXian"/>
        </w:rPr>
        <w:t>.</w:t>
      </w:r>
    </w:p>
    <w:p w14:paraId="6C551345" w14:textId="38017EE1" w:rsidR="007D639E" w:rsidRDefault="007D639E" w:rsidP="00D06654">
      <w:pPr>
        <w:pStyle w:val="Heading3"/>
      </w:pPr>
      <w:bookmarkStart w:id="2799" w:name="_Toc106094145"/>
      <w:bookmarkStart w:id="2800" w:name="_Toc114252921"/>
      <w:bookmarkStart w:id="2801" w:name="_Toc123046049"/>
      <w:bookmarkStart w:id="2802" w:name="_Toc124157590"/>
      <w:bookmarkStart w:id="2803" w:name="_Toc124258983"/>
      <w:bookmarkStart w:id="2804" w:name="_Toc124259127"/>
      <w:bookmarkStart w:id="2805" w:name="_Toc130585884"/>
      <w:bookmarkStart w:id="2806" w:name="_Toc130586895"/>
      <w:bookmarkStart w:id="2807" w:name="_Toc137462061"/>
      <w:bookmarkStart w:id="2808" w:name="_Toc138883870"/>
      <w:bookmarkStart w:id="2809" w:name="_Toc138884014"/>
      <w:bookmarkStart w:id="2810" w:name="_Toc145426911"/>
      <w:bookmarkStart w:id="2811" w:name="_Toc155428120"/>
      <w:bookmarkStart w:id="2812" w:name="_Toc155781138"/>
      <w:bookmarkStart w:id="2813" w:name="_Toc161665437"/>
      <w:bookmarkStart w:id="2814" w:name="_Toc169718588"/>
      <w:bookmarkStart w:id="2815" w:name="_Toc176337145"/>
      <w:bookmarkStart w:id="2816" w:name="_Toc187246235"/>
      <w:r>
        <w:rPr>
          <w:rFonts w:eastAsia="DengXian" w:hint="eastAsia"/>
        </w:rPr>
        <w:t>6.9.2</w:t>
      </w:r>
      <w:r>
        <w:tab/>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r w:rsidR="00976004">
        <w:t>M</w:t>
      </w:r>
      <w:r w:rsidR="00976004" w:rsidRPr="00FD000B">
        <w:t xml:space="preserve">inimum Requirements for </w:t>
      </w:r>
      <w:r w:rsidR="00976004" w:rsidRPr="00FD000B">
        <w:rPr>
          <w:i/>
          <w:iCs/>
        </w:rPr>
        <w:t>RF repeater</w:t>
      </w:r>
      <w:bookmarkEnd w:id="2814"/>
      <w:bookmarkEnd w:id="2815"/>
      <w:bookmarkEnd w:id="2816"/>
    </w:p>
    <w:p w14:paraId="6C551346" w14:textId="093EE9BC" w:rsidR="007D639E" w:rsidRDefault="00536BBF" w:rsidP="007D639E">
      <w:pPr>
        <w:rPr>
          <w:rFonts w:eastAsia="DengXian"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6.9.2-1 shall apply in downlink.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shall be higher than the value specified in the Table </w:t>
      </w:r>
      <w:r>
        <w:rPr>
          <w:rFonts w:eastAsia="DengXian" w:cs="v4.2.0" w:hint="eastAsia"/>
        </w:rPr>
        <w:t>6.9.2-1</w:t>
      </w:r>
      <w:r>
        <w:rPr>
          <w:rFonts w:eastAsia="DengXian" w:cs="v4.2.0"/>
        </w:rPr>
        <w:t>.</w:t>
      </w:r>
    </w:p>
    <w:p w14:paraId="6C551347" w14:textId="26623727" w:rsidR="007D639E" w:rsidRDefault="007D639E" w:rsidP="00D06654">
      <w:pPr>
        <w:pStyle w:val="TH"/>
        <w:rPr>
          <w:rFonts w:eastAsia="SimSun"/>
          <w:lang w:val="en-US" w:eastAsia="zh-CN"/>
        </w:rPr>
      </w:pPr>
      <w:r>
        <w:lastRenderedPageBreak/>
        <w:t xml:space="preserve">Table </w:t>
      </w:r>
      <w:r>
        <w:rPr>
          <w:rFonts w:hint="eastAsia"/>
        </w:rPr>
        <w:t>6.9.2</w:t>
      </w:r>
      <w:r>
        <w:t>-</w:t>
      </w:r>
      <w:r>
        <w:rPr>
          <w:rFonts w:hint="eastAsia"/>
        </w:rPr>
        <w:t>1</w:t>
      </w:r>
      <w:r>
        <w:t>: Repeater</w:t>
      </w:r>
      <w:r>
        <w:rPr>
          <w:rFonts w:hint="eastAsia"/>
        </w:rPr>
        <w:t xml:space="preserve"> Downlink</w:t>
      </w:r>
      <w:r>
        <w:t xml:space="preserve"> ACRR</w:t>
      </w:r>
      <w:r>
        <w:rPr>
          <w:rFonts w:hint="eastAsia"/>
        </w:rPr>
        <w:t xml:space="preserve"> </w:t>
      </w:r>
      <w:r>
        <w:rPr>
          <w:rFonts w:hint="eastAsia"/>
          <w:lang w:val="en-US" w:eastAsia="zh-CN"/>
        </w:rPr>
        <w:t>below 2496MHz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4C" w14:textId="77777777" w:rsidTr="0043494A">
        <w:trPr>
          <w:jc w:val="center"/>
        </w:trPr>
        <w:tc>
          <w:tcPr>
            <w:tcW w:w="2061" w:type="dxa"/>
          </w:tcPr>
          <w:p w14:paraId="6C551348" w14:textId="77777777" w:rsidR="007D639E" w:rsidRDefault="007D639E" w:rsidP="0081402A">
            <w:pPr>
              <w:pStyle w:val="TAH"/>
            </w:pPr>
            <w:r>
              <w:t>Co-existence with other systems</w:t>
            </w:r>
          </w:p>
        </w:tc>
        <w:tc>
          <w:tcPr>
            <w:tcW w:w="2061" w:type="dxa"/>
          </w:tcPr>
          <w:p w14:paraId="6C551349" w14:textId="77777777" w:rsidR="007D639E" w:rsidRDefault="007D639E" w:rsidP="0081402A">
            <w:pPr>
              <w:pStyle w:val="TAH"/>
              <w:rPr>
                <w:rFonts w:eastAsia="DengXian"/>
              </w:rPr>
            </w:pPr>
            <w:r>
              <w:rPr>
                <w:rFonts w:eastAsia="DengXian" w:hint="eastAsia"/>
              </w:rPr>
              <w:t>Repeater Class</w:t>
            </w:r>
          </w:p>
        </w:tc>
        <w:tc>
          <w:tcPr>
            <w:tcW w:w="3600" w:type="dxa"/>
          </w:tcPr>
          <w:p w14:paraId="6C55134A" w14:textId="77777777" w:rsidR="007D639E" w:rsidRDefault="007D639E" w:rsidP="0081402A">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4B" w14:textId="77777777" w:rsidR="007D639E" w:rsidRDefault="007D639E" w:rsidP="0081402A">
            <w:pPr>
              <w:pStyle w:val="TAH"/>
            </w:pPr>
            <w:r>
              <w:rPr>
                <w:rFonts w:cs="v5.0.0"/>
              </w:rPr>
              <w:t>ACRR limit</w:t>
            </w:r>
          </w:p>
        </w:tc>
      </w:tr>
      <w:tr w:rsidR="0039020F" w14:paraId="6C551351" w14:textId="77777777" w:rsidTr="000B38D3">
        <w:trPr>
          <w:jc w:val="center"/>
        </w:trPr>
        <w:tc>
          <w:tcPr>
            <w:tcW w:w="2061" w:type="dxa"/>
            <w:vMerge w:val="restart"/>
            <w:vAlign w:val="center"/>
          </w:tcPr>
          <w:p w14:paraId="6C55134D" w14:textId="77777777" w:rsidR="0039020F" w:rsidRDefault="0039020F" w:rsidP="0039020F">
            <w:pPr>
              <w:pStyle w:val="TAC"/>
            </w:pPr>
            <w:r>
              <w:rPr>
                <w:rFonts w:hint="eastAsia"/>
              </w:rPr>
              <w:t>UTRA, E-UTRA, NR</w:t>
            </w:r>
          </w:p>
        </w:tc>
        <w:tc>
          <w:tcPr>
            <w:tcW w:w="2061" w:type="dxa"/>
            <w:vAlign w:val="center"/>
          </w:tcPr>
          <w:p w14:paraId="6C55134E"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4F" w14:textId="2816C9CA" w:rsidR="0039020F" w:rsidRDefault="0039020F" w:rsidP="0039020F">
            <w:pPr>
              <w:pStyle w:val="TAC"/>
            </w:pPr>
            <w:r>
              <w:t>BW</w:t>
            </w:r>
            <w:r>
              <w:rPr>
                <w:vertAlign w:val="subscript"/>
              </w:rPr>
              <w:t>Nominal</w:t>
            </w:r>
            <w:r>
              <w:t>/2</w:t>
            </w:r>
          </w:p>
        </w:tc>
        <w:tc>
          <w:tcPr>
            <w:tcW w:w="1620" w:type="dxa"/>
            <w:vAlign w:val="center"/>
          </w:tcPr>
          <w:p w14:paraId="6C551350" w14:textId="77777777" w:rsidR="0039020F" w:rsidRDefault="0039020F" w:rsidP="0039020F">
            <w:pPr>
              <w:pStyle w:val="TAC"/>
            </w:pPr>
            <w:r>
              <w:rPr>
                <w:rFonts w:hint="eastAsia"/>
              </w:rPr>
              <w:t>45</w:t>
            </w:r>
          </w:p>
        </w:tc>
      </w:tr>
      <w:tr w:rsidR="0039020F" w14:paraId="6C551356" w14:textId="77777777" w:rsidTr="000B38D3">
        <w:trPr>
          <w:jc w:val="center"/>
        </w:trPr>
        <w:tc>
          <w:tcPr>
            <w:tcW w:w="2061" w:type="dxa"/>
            <w:vMerge/>
            <w:vAlign w:val="center"/>
          </w:tcPr>
          <w:p w14:paraId="6C551352" w14:textId="77777777" w:rsidR="0039020F" w:rsidRDefault="0039020F" w:rsidP="0039020F">
            <w:pPr>
              <w:pStyle w:val="TAC"/>
            </w:pPr>
          </w:p>
        </w:tc>
        <w:tc>
          <w:tcPr>
            <w:tcW w:w="2061" w:type="dxa"/>
            <w:vAlign w:val="center"/>
          </w:tcPr>
          <w:p w14:paraId="6C551353" w14:textId="77777777" w:rsidR="0039020F" w:rsidRDefault="0039020F" w:rsidP="0039020F">
            <w:pPr>
              <w:pStyle w:val="TAC"/>
            </w:pPr>
            <w:r>
              <w:rPr>
                <w:rFonts w:hint="eastAsia"/>
              </w:rPr>
              <w:t>Medium Range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54" w14:textId="36511DE0" w:rsidR="0039020F" w:rsidRDefault="0039020F" w:rsidP="0039020F">
            <w:pPr>
              <w:pStyle w:val="TAC"/>
            </w:pPr>
            <w:r>
              <w:t>BW</w:t>
            </w:r>
            <w:r>
              <w:rPr>
                <w:vertAlign w:val="subscript"/>
              </w:rPr>
              <w:t>Nominal</w:t>
            </w:r>
            <w:r>
              <w:t>/2</w:t>
            </w:r>
          </w:p>
        </w:tc>
        <w:tc>
          <w:tcPr>
            <w:tcW w:w="1620" w:type="dxa"/>
            <w:vAlign w:val="center"/>
          </w:tcPr>
          <w:p w14:paraId="6C551355" w14:textId="77777777" w:rsidR="0039020F" w:rsidRDefault="0039020F" w:rsidP="0039020F">
            <w:pPr>
              <w:pStyle w:val="TAC"/>
            </w:pPr>
            <w:r>
              <w:rPr>
                <w:rFonts w:hint="eastAsia"/>
              </w:rPr>
              <w:t>45</w:t>
            </w:r>
          </w:p>
        </w:tc>
      </w:tr>
      <w:tr w:rsidR="0039020F" w14:paraId="6C55135C" w14:textId="77777777" w:rsidTr="000B38D3">
        <w:trPr>
          <w:jc w:val="center"/>
        </w:trPr>
        <w:tc>
          <w:tcPr>
            <w:tcW w:w="2061" w:type="dxa"/>
            <w:vMerge/>
            <w:vAlign w:val="center"/>
          </w:tcPr>
          <w:p w14:paraId="6C551357" w14:textId="77777777" w:rsidR="0039020F" w:rsidRDefault="0039020F" w:rsidP="0039020F">
            <w:pPr>
              <w:pStyle w:val="TAC"/>
            </w:pPr>
          </w:p>
        </w:tc>
        <w:tc>
          <w:tcPr>
            <w:tcW w:w="2061" w:type="dxa"/>
            <w:vAlign w:val="center"/>
          </w:tcPr>
          <w:p w14:paraId="6C551358"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59" w14:textId="161A1F89" w:rsidR="0039020F" w:rsidRDefault="0039020F" w:rsidP="0039020F">
            <w:pPr>
              <w:pStyle w:val="TAC"/>
            </w:pPr>
            <w:r>
              <w:t>BW</w:t>
            </w:r>
            <w:r>
              <w:rPr>
                <w:vertAlign w:val="subscript"/>
              </w:rPr>
              <w:t>Nominal</w:t>
            </w:r>
            <w:r>
              <w:t>/2</w:t>
            </w:r>
          </w:p>
        </w:tc>
        <w:tc>
          <w:tcPr>
            <w:tcW w:w="1620" w:type="dxa"/>
            <w:vAlign w:val="center"/>
          </w:tcPr>
          <w:p w14:paraId="6C55135A" w14:textId="77777777" w:rsidR="0039020F" w:rsidRDefault="0039020F" w:rsidP="0039020F">
            <w:pPr>
              <w:pStyle w:val="TAC"/>
            </w:pPr>
            <w:r>
              <w:t>33</w:t>
            </w:r>
          </w:p>
          <w:p w14:paraId="6C55135B" w14:textId="77777777" w:rsidR="0039020F" w:rsidRDefault="0039020F" w:rsidP="0039020F">
            <w:pPr>
              <w:pStyle w:val="TAC"/>
            </w:pPr>
            <w:r>
              <w:rPr>
                <w:rFonts w:hint="eastAsia"/>
              </w:rPr>
              <w:t>(Note 1)</w:t>
            </w:r>
          </w:p>
        </w:tc>
      </w:tr>
      <w:tr w:rsidR="007D639E" w14:paraId="6C55135E" w14:textId="77777777" w:rsidTr="0043494A">
        <w:trPr>
          <w:jc w:val="center"/>
        </w:trPr>
        <w:tc>
          <w:tcPr>
            <w:tcW w:w="9342" w:type="dxa"/>
            <w:gridSpan w:val="4"/>
          </w:tcPr>
          <w:p w14:paraId="6C55135D" w14:textId="77777777" w:rsidR="007D639E" w:rsidRDefault="007D639E" w:rsidP="0081402A">
            <w:pPr>
              <w:pStyle w:val="TAN"/>
              <w:rPr>
                <w:rFonts w:eastAsia="DengXian" w:cs="v5.0.0"/>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tc>
      </w:tr>
    </w:tbl>
    <w:p w14:paraId="6C55135F" w14:textId="77777777" w:rsidR="007D639E" w:rsidRDefault="007D639E" w:rsidP="007D639E">
      <w:pPr>
        <w:rPr>
          <w:rFonts w:cs="v4.2.0"/>
        </w:rPr>
      </w:pPr>
    </w:p>
    <w:p w14:paraId="6C551360" w14:textId="4885C234" w:rsidR="007D639E" w:rsidRDefault="00536BBF" w:rsidP="007D639E">
      <w:pPr>
        <w:rPr>
          <w:rFonts w:eastAsia="DengXian" w:cs="v4.2.0"/>
        </w:rPr>
      </w:pPr>
      <w:r>
        <w:rPr>
          <w:rFonts w:eastAsia="DengXian" w:cs="v4.2.0" w:hint="eastAsia"/>
        </w:rPr>
        <w:t xml:space="preserve">For a repeater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6.9.2-1a shall apply in downlink. </w:t>
      </w:r>
      <w:r>
        <w:rPr>
          <w:rFonts w:eastAsia="DengXian" w:cs="v5.0.0"/>
        </w:rPr>
        <w:t>ACRR</w:t>
      </w:r>
      <w:r>
        <w:rPr>
          <w:rFonts w:eastAsia="DengXian" w:cs="v5.0.0" w:hint="eastAsia"/>
        </w:rPr>
        <w:t xml:space="preserve"> for downlink</w:t>
      </w:r>
      <w:r>
        <w:rPr>
          <w:rFonts w:eastAsia="DengXian" w:cs="v4.2.0"/>
        </w:rPr>
        <w:t xml:space="preserve"> shall be higher than the value specified in the Table </w:t>
      </w:r>
      <w:r>
        <w:rPr>
          <w:rFonts w:eastAsia="DengXian" w:cs="v4.2.0" w:hint="eastAsia"/>
        </w:rPr>
        <w:t>6.9.2-1a</w:t>
      </w:r>
      <w:r>
        <w:rPr>
          <w:rFonts w:eastAsia="DengXian" w:cs="v4.2.0"/>
        </w:rPr>
        <w:t>.</w:t>
      </w:r>
    </w:p>
    <w:p w14:paraId="6C551361" w14:textId="5EB5C98D" w:rsidR="007D639E" w:rsidRDefault="007D639E" w:rsidP="00D06654">
      <w:pPr>
        <w:pStyle w:val="TH"/>
      </w:pPr>
      <w:r>
        <w:t xml:space="preserve">Table </w:t>
      </w:r>
      <w:r>
        <w:rPr>
          <w:rFonts w:hint="eastAsia"/>
        </w:rPr>
        <w:t>6.9.2</w:t>
      </w:r>
      <w:r>
        <w:t>-</w:t>
      </w:r>
      <w:r>
        <w:rPr>
          <w:rFonts w:hint="eastAsia"/>
        </w:rPr>
        <w:t>1a</w:t>
      </w:r>
      <w:r>
        <w:t>: Repeater</w:t>
      </w:r>
      <w:r>
        <w:rPr>
          <w:rFonts w:hint="eastAsia"/>
        </w:rPr>
        <w:t xml:space="preserve"> Downlink</w:t>
      </w:r>
      <w:r>
        <w:t xml:space="preserve"> ACRR</w:t>
      </w:r>
      <w:r>
        <w:rPr>
          <w:rFonts w:hint="eastAsia"/>
        </w:rPr>
        <w:t xml:space="preserve"> </w:t>
      </w:r>
      <w:r>
        <w:rPr>
          <w:rFonts w:hint="eastAsia"/>
          <w:lang w:val="en-US" w:eastAsia="zh-CN"/>
        </w:rPr>
        <w:t>above 2496</w:t>
      </w:r>
      <w:r w:rsidR="00571CC9">
        <w:rPr>
          <w:lang w:val="en-US" w:eastAsia="zh-CN"/>
        </w:rPr>
        <w:t xml:space="preserve"> </w:t>
      </w:r>
      <w:r>
        <w:rPr>
          <w:rFonts w:hint="eastAsia"/>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66" w14:textId="77777777" w:rsidTr="0043494A">
        <w:trPr>
          <w:jc w:val="center"/>
        </w:trPr>
        <w:tc>
          <w:tcPr>
            <w:tcW w:w="2061" w:type="dxa"/>
          </w:tcPr>
          <w:p w14:paraId="6C551362" w14:textId="77777777" w:rsidR="007D639E" w:rsidRDefault="007D639E" w:rsidP="00951443">
            <w:pPr>
              <w:pStyle w:val="TAH"/>
            </w:pPr>
            <w:r>
              <w:t>Co-existence with other systems</w:t>
            </w:r>
          </w:p>
        </w:tc>
        <w:tc>
          <w:tcPr>
            <w:tcW w:w="2061" w:type="dxa"/>
          </w:tcPr>
          <w:p w14:paraId="6C551363" w14:textId="77777777" w:rsidR="007D639E" w:rsidRDefault="007D639E" w:rsidP="00951443">
            <w:pPr>
              <w:pStyle w:val="TAH"/>
              <w:rPr>
                <w:rFonts w:eastAsia="DengXian"/>
              </w:rPr>
            </w:pPr>
            <w:r>
              <w:rPr>
                <w:rFonts w:eastAsia="DengXian" w:hint="eastAsia"/>
              </w:rPr>
              <w:t>Repeater Class</w:t>
            </w:r>
          </w:p>
        </w:tc>
        <w:tc>
          <w:tcPr>
            <w:tcW w:w="3600" w:type="dxa"/>
          </w:tcPr>
          <w:p w14:paraId="6C551364" w14:textId="77777777" w:rsidR="007D639E" w:rsidRDefault="007D639E" w:rsidP="00951443">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65" w14:textId="77777777" w:rsidR="007D639E" w:rsidRDefault="007D639E" w:rsidP="00951443">
            <w:pPr>
              <w:pStyle w:val="TAH"/>
            </w:pPr>
            <w:r>
              <w:rPr>
                <w:rFonts w:cs="v5.0.0"/>
              </w:rPr>
              <w:t>ACRR limit</w:t>
            </w:r>
          </w:p>
        </w:tc>
      </w:tr>
      <w:tr w:rsidR="0039020F" w14:paraId="6C55136B" w14:textId="77777777" w:rsidTr="00D16C84">
        <w:trPr>
          <w:jc w:val="center"/>
        </w:trPr>
        <w:tc>
          <w:tcPr>
            <w:tcW w:w="2061" w:type="dxa"/>
            <w:vMerge w:val="restart"/>
            <w:vAlign w:val="center"/>
          </w:tcPr>
          <w:p w14:paraId="6C551367" w14:textId="77777777" w:rsidR="0039020F" w:rsidRDefault="0039020F" w:rsidP="0039020F">
            <w:pPr>
              <w:pStyle w:val="TAC"/>
            </w:pPr>
            <w:r>
              <w:rPr>
                <w:rFonts w:hint="eastAsia"/>
              </w:rPr>
              <w:t>UTRA, E-UTRA, NR</w:t>
            </w:r>
          </w:p>
        </w:tc>
        <w:tc>
          <w:tcPr>
            <w:tcW w:w="2061" w:type="dxa"/>
            <w:vAlign w:val="center"/>
          </w:tcPr>
          <w:p w14:paraId="6C551368"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69" w14:textId="25388375" w:rsidR="0039020F" w:rsidRDefault="0039020F" w:rsidP="0039020F">
            <w:pPr>
              <w:pStyle w:val="TAC"/>
            </w:pPr>
            <w:r>
              <w:t>BW</w:t>
            </w:r>
            <w:r>
              <w:rPr>
                <w:vertAlign w:val="subscript"/>
              </w:rPr>
              <w:t>Nominal</w:t>
            </w:r>
            <w:r>
              <w:t>/2</w:t>
            </w:r>
          </w:p>
        </w:tc>
        <w:tc>
          <w:tcPr>
            <w:tcW w:w="1620" w:type="dxa"/>
            <w:vAlign w:val="center"/>
          </w:tcPr>
          <w:p w14:paraId="6C55136A" w14:textId="77777777" w:rsidR="0039020F" w:rsidRDefault="0039020F" w:rsidP="0039020F">
            <w:pPr>
              <w:pStyle w:val="TAC"/>
            </w:pPr>
            <w:r>
              <w:rPr>
                <w:rFonts w:hint="eastAsia"/>
              </w:rPr>
              <w:t>33</w:t>
            </w:r>
            <w:r>
              <w:t>dB</w:t>
            </w:r>
          </w:p>
        </w:tc>
      </w:tr>
      <w:tr w:rsidR="0039020F" w14:paraId="6C551370" w14:textId="77777777" w:rsidTr="00D16C84">
        <w:trPr>
          <w:jc w:val="center"/>
        </w:trPr>
        <w:tc>
          <w:tcPr>
            <w:tcW w:w="2061" w:type="dxa"/>
            <w:vMerge/>
            <w:vAlign w:val="center"/>
          </w:tcPr>
          <w:p w14:paraId="6C55136C" w14:textId="77777777" w:rsidR="0039020F" w:rsidRDefault="0039020F" w:rsidP="0039020F">
            <w:pPr>
              <w:pStyle w:val="TAC"/>
            </w:pPr>
          </w:p>
        </w:tc>
        <w:tc>
          <w:tcPr>
            <w:tcW w:w="2061" w:type="dxa"/>
            <w:vAlign w:val="center"/>
          </w:tcPr>
          <w:p w14:paraId="6C55136D" w14:textId="77777777" w:rsidR="0039020F" w:rsidRDefault="0039020F" w:rsidP="0039020F">
            <w:pPr>
              <w:pStyle w:val="TAC"/>
            </w:pPr>
            <w:r>
              <w:rPr>
                <w:rFonts w:hint="eastAsia"/>
              </w:rPr>
              <w:t>Medium Range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6E" w14:textId="11B3F772" w:rsidR="0039020F" w:rsidRDefault="0039020F" w:rsidP="0039020F">
            <w:pPr>
              <w:pStyle w:val="TAC"/>
            </w:pPr>
            <w:r>
              <w:t>BW</w:t>
            </w:r>
            <w:r>
              <w:rPr>
                <w:vertAlign w:val="subscript"/>
              </w:rPr>
              <w:t>Nominal</w:t>
            </w:r>
            <w:r>
              <w:t>/2</w:t>
            </w:r>
          </w:p>
        </w:tc>
        <w:tc>
          <w:tcPr>
            <w:tcW w:w="1620" w:type="dxa"/>
            <w:vAlign w:val="center"/>
          </w:tcPr>
          <w:p w14:paraId="6C55136F" w14:textId="77777777" w:rsidR="0039020F" w:rsidRDefault="0039020F" w:rsidP="0039020F">
            <w:pPr>
              <w:pStyle w:val="TAC"/>
            </w:pPr>
            <w:r>
              <w:rPr>
                <w:rFonts w:hint="eastAsia"/>
              </w:rPr>
              <w:t>33</w:t>
            </w:r>
            <w:r>
              <w:t>dB</w:t>
            </w:r>
          </w:p>
        </w:tc>
      </w:tr>
      <w:tr w:rsidR="0039020F" w14:paraId="6C551376" w14:textId="77777777" w:rsidTr="00D16C84">
        <w:trPr>
          <w:jc w:val="center"/>
        </w:trPr>
        <w:tc>
          <w:tcPr>
            <w:tcW w:w="2061" w:type="dxa"/>
            <w:vMerge/>
            <w:vAlign w:val="center"/>
          </w:tcPr>
          <w:p w14:paraId="6C551371" w14:textId="77777777" w:rsidR="0039020F" w:rsidRDefault="0039020F" w:rsidP="0039020F">
            <w:pPr>
              <w:pStyle w:val="TAC"/>
            </w:pPr>
          </w:p>
        </w:tc>
        <w:tc>
          <w:tcPr>
            <w:tcW w:w="2061" w:type="dxa"/>
            <w:vAlign w:val="center"/>
          </w:tcPr>
          <w:p w14:paraId="6C551372"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73" w14:textId="6B519AEC" w:rsidR="0039020F" w:rsidRDefault="0039020F" w:rsidP="0039020F">
            <w:pPr>
              <w:pStyle w:val="TAC"/>
            </w:pPr>
            <w:r>
              <w:t>BW</w:t>
            </w:r>
            <w:r>
              <w:rPr>
                <w:vertAlign w:val="subscript"/>
              </w:rPr>
              <w:t>Nominal</w:t>
            </w:r>
            <w:r>
              <w:t>/2</w:t>
            </w:r>
          </w:p>
        </w:tc>
        <w:tc>
          <w:tcPr>
            <w:tcW w:w="1620" w:type="dxa"/>
            <w:vAlign w:val="center"/>
          </w:tcPr>
          <w:p w14:paraId="1972FC66" w14:textId="4CD09C31" w:rsidR="0039020F" w:rsidRDefault="0039020F" w:rsidP="0039020F">
            <w:pPr>
              <w:pStyle w:val="TAC"/>
            </w:pPr>
            <w:r>
              <w:rPr>
                <w:rFonts w:hint="eastAsia"/>
              </w:rPr>
              <w:t>33</w:t>
            </w:r>
            <w:r>
              <w:t>dB</w:t>
            </w:r>
          </w:p>
          <w:p w14:paraId="6C551375" w14:textId="6B499B8F" w:rsidR="0039020F" w:rsidRDefault="0039020F" w:rsidP="0039020F">
            <w:pPr>
              <w:pStyle w:val="TAC"/>
            </w:pPr>
            <w:r>
              <w:rPr>
                <w:rFonts w:hint="eastAsia"/>
              </w:rPr>
              <w:t>(Note 1)</w:t>
            </w:r>
          </w:p>
        </w:tc>
      </w:tr>
      <w:tr w:rsidR="007D639E" w14:paraId="6C551378" w14:textId="77777777" w:rsidTr="0043494A">
        <w:trPr>
          <w:jc w:val="center"/>
        </w:trPr>
        <w:tc>
          <w:tcPr>
            <w:tcW w:w="9342" w:type="dxa"/>
            <w:gridSpan w:val="4"/>
          </w:tcPr>
          <w:p w14:paraId="6C551377" w14:textId="77777777" w:rsidR="007D639E" w:rsidRDefault="007D639E" w:rsidP="00951443">
            <w:pPr>
              <w:pStyle w:val="TAN"/>
              <w:rPr>
                <w:rFonts w:eastAsia="DengXian" w:cs="v5.0.0"/>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tc>
      </w:tr>
    </w:tbl>
    <w:p w14:paraId="6C551379" w14:textId="77777777" w:rsidR="007D639E" w:rsidRDefault="007D639E" w:rsidP="007D639E">
      <w:pPr>
        <w:rPr>
          <w:rFonts w:cs="v4.2.0"/>
        </w:rPr>
      </w:pPr>
    </w:p>
    <w:p w14:paraId="6C55137A" w14:textId="37947750" w:rsidR="007D639E" w:rsidRDefault="00536BBF" w:rsidP="007D639E">
      <w:pPr>
        <w:rPr>
          <w:rFonts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6.9.2-2 shall apply in uplink.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shall be higher than the value specified in the Table </w:t>
      </w:r>
      <w:r>
        <w:rPr>
          <w:rFonts w:eastAsia="DengXian" w:cs="v4.2.0" w:hint="eastAsia"/>
        </w:rPr>
        <w:t>6.9.2-2</w:t>
      </w:r>
      <w:r>
        <w:rPr>
          <w:rFonts w:eastAsia="DengXian" w:cs="v4.2.0"/>
        </w:rPr>
        <w:t>.</w:t>
      </w:r>
    </w:p>
    <w:p w14:paraId="6C55137B" w14:textId="15792F71" w:rsidR="007D639E" w:rsidRDefault="007D639E" w:rsidP="00D06654">
      <w:pPr>
        <w:pStyle w:val="TH"/>
        <w:rPr>
          <w:rFonts w:eastAsia="SimSun"/>
          <w:lang w:val="en-US" w:eastAsia="zh-CN"/>
        </w:rPr>
      </w:pPr>
      <w:r>
        <w:t xml:space="preserve">Table </w:t>
      </w:r>
      <w:r>
        <w:rPr>
          <w:rFonts w:eastAsia="DengXian" w:hint="eastAsia"/>
        </w:rPr>
        <w:t>6.9.2</w:t>
      </w:r>
      <w:r>
        <w:t>-</w:t>
      </w:r>
      <w:r>
        <w:rPr>
          <w:rFonts w:eastAsia="DengXian" w:hint="eastAsia"/>
        </w:rPr>
        <w:t>2</w:t>
      </w:r>
      <w:r>
        <w:t>: Repeater</w:t>
      </w:r>
      <w:r>
        <w:rPr>
          <w:rFonts w:eastAsia="DengXian" w:hint="eastAsia"/>
        </w:rPr>
        <w:t xml:space="preserve"> Uplink</w:t>
      </w:r>
      <w:r>
        <w:t xml:space="preserve"> ACRR</w:t>
      </w:r>
      <w:r>
        <w:rPr>
          <w:rFonts w:eastAsia="SimSun" w:hint="eastAsia"/>
          <w:lang w:val="en-US" w:eastAsia="zh-CN"/>
        </w:rPr>
        <w:t xml:space="preserve"> below 2496</w:t>
      </w:r>
      <w:r w:rsidR="00571CC9">
        <w:rPr>
          <w:rFonts w:eastAsia="SimSun"/>
          <w:lang w:val="en-US" w:eastAsia="zh-CN"/>
        </w:rPr>
        <w:t xml:space="preserve"> </w:t>
      </w:r>
      <w:r>
        <w:rPr>
          <w:rFonts w:eastAsia="SimSun" w:hint="eastAsia"/>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80" w14:textId="77777777" w:rsidTr="0043494A">
        <w:trPr>
          <w:jc w:val="center"/>
        </w:trPr>
        <w:tc>
          <w:tcPr>
            <w:tcW w:w="2061" w:type="dxa"/>
          </w:tcPr>
          <w:p w14:paraId="6C55137C" w14:textId="77777777" w:rsidR="007D639E" w:rsidRDefault="007D639E" w:rsidP="00161445">
            <w:pPr>
              <w:pStyle w:val="TAH"/>
            </w:pPr>
            <w:r>
              <w:t>Co-existence with other systems</w:t>
            </w:r>
          </w:p>
        </w:tc>
        <w:tc>
          <w:tcPr>
            <w:tcW w:w="2061" w:type="dxa"/>
          </w:tcPr>
          <w:p w14:paraId="6C55137D" w14:textId="77777777" w:rsidR="007D639E" w:rsidRDefault="007D639E" w:rsidP="00161445">
            <w:pPr>
              <w:pStyle w:val="TAH"/>
              <w:rPr>
                <w:rFonts w:eastAsia="DengXian"/>
              </w:rPr>
            </w:pPr>
            <w:r>
              <w:rPr>
                <w:rFonts w:eastAsia="DengXian" w:hint="eastAsia"/>
              </w:rPr>
              <w:t>Repeater Class</w:t>
            </w:r>
          </w:p>
        </w:tc>
        <w:tc>
          <w:tcPr>
            <w:tcW w:w="3600" w:type="dxa"/>
          </w:tcPr>
          <w:p w14:paraId="6C55137E" w14:textId="77777777" w:rsidR="007D639E" w:rsidRDefault="007D639E" w:rsidP="00161445">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7F" w14:textId="77777777" w:rsidR="007D639E" w:rsidRDefault="007D639E" w:rsidP="00161445">
            <w:pPr>
              <w:pStyle w:val="TAH"/>
            </w:pPr>
            <w:r>
              <w:rPr>
                <w:rFonts w:cs="v5.0.0"/>
              </w:rPr>
              <w:t>ACRR limit</w:t>
            </w:r>
          </w:p>
        </w:tc>
      </w:tr>
      <w:tr w:rsidR="0039020F" w14:paraId="6C551385" w14:textId="77777777" w:rsidTr="00616C8D">
        <w:trPr>
          <w:jc w:val="center"/>
        </w:trPr>
        <w:tc>
          <w:tcPr>
            <w:tcW w:w="2061" w:type="dxa"/>
            <w:vMerge w:val="restart"/>
            <w:vAlign w:val="center"/>
          </w:tcPr>
          <w:p w14:paraId="6C551381" w14:textId="77777777" w:rsidR="0039020F" w:rsidRDefault="0039020F" w:rsidP="0039020F">
            <w:pPr>
              <w:pStyle w:val="TAC"/>
            </w:pPr>
            <w:r>
              <w:rPr>
                <w:rFonts w:hint="eastAsia"/>
              </w:rPr>
              <w:t>UTRA, E-UTRA, NR</w:t>
            </w:r>
          </w:p>
        </w:tc>
        <w:tc>
          <w:tcPr>
            <w:tcW w:w="2061" w:type="dxa"/>
            <w:vAlign w:val="center"/>
          </w:tcPr>
          <w:p w14:paraId="6C551382"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83" w14:textId="6FD119DE" w:rsidR="0039020F" w:rsidRDefault="0039020F" w:rsidP="0039020F">
            <w:pPr>
              <w:pStyle w:val="TAC"/>
              <w:rPr>
                <w:rFonts w:cs="v5.0.0"/>
              </w:rPr>
            </w:pPr>
            <w:r>
              <w:t>BW</w:t>
            </w:r>
            <w:r>
              <w:rPr>
                <w:vertAlign w:val="subscript"/>
              </w:rPr>
              <w:t>Nominal</w:t>
            </w:r>
            <w:r>
              <w:t>/2</w:t>
            </w:r>
          </w:p>
        </w:tc>
        <w:tc>
          <w:tcPr>
            <w:tcW w:w="1620" w:type="dxa"/>
            <w:vAlign w:val="center"/>
          </w:tcPr>
          <w:p w14:paraId="6C551384" w14:textId="77777777" w:rsidR="0039020F" w:rsidRDefault="0039020F" w:rsidP="0039020F">
            <w:pPr>
              <w:pStyle w:val="TAC"/>
            </w:pPr>
            <w:r>
              <w:rPr>
                <w:rFonts w:cs="v5.0.0" w:hint="eastAsia"/>
              </w:rPr>
              <w:t>33</w:t>
            </w:r>
            <w:r>
              <w:rPr>
                <w:rFonts w:cs="v5.0.0"/>
              </w:rPr>
              <w:t>dB</w:t>
            </w:r>
          </w:p>
        </w:tc>
      </w:tr>
      <w:tr w:rsidR="0039020F" w14:paraId="6C55138B" w14:textId="77777777" w:rsidTr="00616C8D">
        <w:trPr>
          <w:jc w:val="center"/>
        </w:trPr>
        <w:tc>
          <w:tcPr>
            <w:tcW w:w="2061" w:type="dxa"/>
            <w:vMerge/>
            <w:vAlign w:val="center"/>
          </w:tcPr>
          <w:p w14:paraId="6C551386" w14:textId="77777777" w:rsidR="0039020F" w:rsidRDefault="0039020F" w:rsidP="0039020F">
            <w:pPr>
              <w:pStyle w:val="TAC"/>
            </w:pPr>
          </w:p>
        </w:tc>
        <w:tc>
          <w:tcPr>
            <w:tcW w:w="2061" w:type="dxa"/>
            <w:vAlign w:val="center"/>
          </w:tcPr>
          <w:p w14:paraId="6C551387"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88" w14:textId="304BCBBA" w:rsidR="0039020F" w:rsidRDefault="0039020F" w:rsidP="0039020F">
            <w:pPr>
              <w:pStyle w:val="TAC"/>
              <w:rPr>
                <w:rFonts w:cs="v5.0.0"/>
              </w:rPr>
            </w:pPr>
            <w:r>
              <w:t>BW</w:t>
            </w:r>
            <w:r>
              <w:rPr>
                <w:vertAlign w:val="subscript"/>
              </w:rPr>
              <w:t>Nominal</w:t>
            </w:r>
            <w:r>
              <w:t>/2</w:t>
            </w:r>
          </w:p>
        </w:tc>
        <w:tc>
          <w:tcPr>
            <w:tcW w:w="1620" w:type="dxa"/>
            <w:vAlign w:val="center"/>
          </w:tcPr>
          <w:p w14:paraId="6C551389" w14:textId="77777777" w:rsidR="0039020F" w:rsidRDefault="0039020F" w:rsidP="0039020F">
            <w:pPr>
              <w:pStyle w:val="TAC"/>
              <w:rPr>
                <w:rFonts w:cs="v5.0.0"/>
              </w:rPr>
            </w:pPr>
            <w:r>
              <w:rPr>
                <w:rFonts w:cs="v5.0.0" w:hint="eastAsia"/>
              </w:rPr>
              <w:t>33</w:t>
            </w:r>
            <w:r>
              <w:rPr>
                <w:rFonts w:cs="v5.0.0"/>
              </w:rPr>
              <w:t>dB</w:t>
            </w:r>
          </w:p>
          <w:p w14:paraId="6C55138A" w14:textId="77777777" w:rsidR="0039020F" w:rsidRDefault="0039020F" w:rsidP="0039020F">
            <w:pPr>
              <w:pStyle w:val="TAC"/>
              <w:rPr>
                <w:rFonts w:cs="v5.0.0"/>
              </w:rPr>
            </w:pPr>
            <w:r>
              <w:rPr>
                <w:rFonts w:cs="v5.0.0" w:hint="eastAsia"/>
              </w:rPr>
              <w:t>(Note 1)</w:t>
            </w:r>
          </w:p>
        </w:tc>
      </w:tr>
      <w:tr w:rsidR="007D639E" w14:paraId="6C55138D" w14:textId="77777777" w:rsidTr="0043494A">
        <w:trPr>
          <w:jc w:val="center"/>
        </w:trPr>
        <w:tc>
          <w:tcPr>
            <w:tcW w:w="9342" w:type="dxa"/>
            <w:gridSpan w:val="4"/>
          </w:tcPr>
          <w:p w14:paraId="6C55138C" w14:textId="77777777" w:rsidR="007D639E" w:rsidRDefault="007D639E" w:rsidP="00161445">
            <w:pPr>
              <w:pStyle w:val="TAN"/>
              <w:rPr>
                <w:rFonts w:eastAsia="DengXian" w:cs="v5.0.0"/>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tc>
      </w:tr>
    </w:tbl>
    <w:p w14:paraId="6C55138E" w14:textId="77777777" w:rsidR="007D639E" w:rsidRDefault="007D639E" w:rsidP="007D639E">
      <w:pPr>
        <w:rPr>
          <w:rFonts w:cs="v4.2.0"/>
        </w:rPr>
      </w:pPr>
    </w:p>
    <w:p w14:paraId="6C55138F" w14:textId="0152F85D" w:rsidR="007D639E" w:rsidRDefault="00536BBF" w:rsidP="007D639E">
      <w:pPr>
        <w:rPr>
          <w:rFonts w:eastAsia="DengXian"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6.9.2-2a shall apply in uplink. </w:t>
      </w:r>
      <w:r>
        <w:rPr>
          <w:rFonts w:eastAsia="DengXian" w:cs="v5.0.0"/>
        </w:rPr>
        <w:t>ACRR</w:t>
      </w:r>
      <w:r>
        <w:rPr>
          <w:rFonts w:eastAsia="DengXian" w:cs="v5.0.0" w:hint="eastAsia"/>
        </w:rPr>
        <w:t xml:space="preserve"> for uplink</w:t>
      </w:r>
      <w:r>
        <w:rPr>
          <w:rFonts w:eastAsia="DengXian" w:cs="v4.2.0"/>
        </w:rPr>
        <w:t xml:space="preserve"> shall be higher than the value specified in the Table </w:t>
      </w:r>
      <w:r>
        <w:rPr>
          <w:rFonts w:eastAsia="DengXian" w:cs="v4.2.0" w:hint="eastAsia"/>
        </w:rPr>
        <w:t>6.9.2-2a</w:t>
      </w:r>
      <w:r>
        <w:rPr>
          <w:rFonts w:eastAsia="DengXian" w:cs="v4.2.0"/>
        </w:rPr>
        <w:t>.</w:t>
      </w:r>
    </w:p>
    <w:p w14:paraId="6C551390" w14:textId="0D0493C6" w:rsidR="007D639E" w:rsidRDefault="007D639E" w:rsidP="00D06654">
      <w:pPr>
        <w:pStyle w:val="TH"/>
        <w:rPr>
          <w:rFonts w:eastAsia="SimSun"/>
          <w:lang w:val="en-US" w:eastAsia="zh-CN"/>
        </w:rPr>
      </w:pPr>
      <w:r>
        <w:t xml:space="preserve">Table </w:t>
      </w:r>
      <w:r>
        <w:rPr>
          <w:rFonts w:hint="eastAsia"/>
        </w:rPr>
        <w:t>6.9.2</w:t>
      </w:r>
      <w:r>
        <w:t>-</w:t>
      </w:r>
      <w:r>
        <w:rPr>
          <w:rFonts w:hint="eastAsia"/>
        </w:rPr>
        <w:t>2a</w:t>
      </w:r>
      <w:r>
        <w:t>: Repeater</w:t>
      </w:r>
      <w:r>
        <w:rPr>
          <w:rFonts w:hint="eastAsia"/>
        </w:rPr>
        <w:t xml:space="preserve"> Uplink</w:t>
      </w:r>
      <w:r>
        <w:t xml:space="preserve"> ACRR</w:t>
      </w:r>
      <w:r>
        <w:rPr>
          <w:rFonts w:eastAsia="SimSun" w:hint="eastAsia"/>
          <w:lang w:val="en-US" w:eastAsia="zh-CN"/>
        </w:rPr>
        <w:t xml:space="preserve"> </w:t>
      </w:r>
      <w:r>
        <w:rPr>
          <w:rFonts w:hint="eastAsia"/>
          <w:lang w:val="en-US" w:eastAsia="zh-CN"/>
        </w:rPr>
        <w:t>above 2496</w:t>
      </w:r>
      <w:r w:rsidR="00571CC9">
        <w:rPr>
          <w:lang w:val="en-US" w:eastAsia="zh-CN"/>
        </w:rPr>
        <w:t xml:space="preserve"> </w:t>
      </w:r>
      <w:r>
        <w:rPr>
          <w:rFonts w:hint="eastAsia"/>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639E" w14:paraId="6C551395" w14:textId="77777777" w:rsidTr="0043494A">
        <w:trPr>
          <w:jc w:val="center"/>
        </w:trPr>
        <w:tc>
          <w:tcPr>
            <w:tcW w:w="2061" w:type="dxa"/>
          </w:tcPr>
          <w:p w14:paraId="6C551391" w14:textId="77777777" w:rsidR="007D639E" w:rsidRDefault="007D639E" w:rsidP="00161445">
            <w:pPr>
              <w:pStyle w:val="TAH"/>
            </w:pPr>
            <w:r>
              <w:t>Co-existence with other systems</w:t>
            </w:r>
          </w:p>
        </w:tc>
        <w:tc>
          <w:tcPr>
            <w:tcW w:w="2061" w:type="dxa"/>
          </w:tcPr>
          <w:p w14:paraId="6C551392" w14:textId="77777777" w:rsidR="007D639E" w:rsidRDefault="007D639E" w:rsidP="00161445">
            <w:pPr>
              <w:pStyle w:val="TAH"/>
              <w:rPr>
                <w:rFonts w:eastAsia="DengXian"/>
              </w:rPr>
            </w:pPr>
            <w:r>
              <w:rPr>
                <w:rFonts w:eastAsia="DengXian" w:hint="eastAsia"/>
              </w:rPr>
              <w:t>Repeater Class</w:t>
            </w:r>
          </w:p>
        </w:tc>
        <w:tc>
          <w:tcPr>
            <w:tcW w:w="3600" w:type="dxa"/>
          </w:tcPr>
          <w:p w14:paraId="6C551393" w14:textId="77777777" w:rsidR="007D639E" w:rsidRDefault="007D639E" w:rsidP="00161445">
            <w:pPr>
              <w:pStyle w:val="TAH"/>
              <w:rPr>
                <w:rFonts w:eastAsia="DengXian" w:cs="v5.0.0"/>
              </w:rPr>
            </w:pPr>
            <w:r>
              <w:rPr>
                <w:rFonts w:cs="v4.2.0"/>
              </w:rPr>
              <w:t>Channel offset from</w:t>
            </w:r>
            <w:r>
              <w:rPr>
                <w:rFonts w:eastAsia="DengXian" w:cs="v4.2.0" w:hint="eastAsia"/>
              </w:rPr>
              <w:t xml:space="preserve"> frequency edge of </w:t>
            </w:r>
            <w:r w:rsidR="00D80EA8" w:rsidRPr="00D80EA8">
              <w:rPr>
                <w:rFonts w:eastAsia="DengXian" w:cs="v4.2.0" w:hint="eastAsia"/>
                <w:i/>
              </w:rPr>
              <w:t>passband</w:t>
            </w:r>
            <w:r>
              <w:rPr>
                <w:rFonts w:eastAsia="DengXian" w:cs="v4.2.0" w:hint="eastAsia"/>
              </w:rPr>
              <w:t xml:space="preserve"> (MHz)</w:t>
            </w:r>
          </w:p>
        </w:tc>
        <w:tc>
          <w:tcPr>
            <w:tcW w:w="1620" w:type="dxa"/>
          </w:tcPr>
          <w:p w14:paraId="6C551394" w14:textId="77777777" w:rsidR="007D639E" w:rsidRDefault="007D639E" w:rsidP="00161445">
            <w:pPr>
              <w:pStyle w:val="TAH"/>
            </w:pPr>
            <w:r>
              <w:rPr>
                <w:rFonts w:cs="v5.0.0"/>
              </w:rPr>
              <w:t>ACRR limit</w:t>
            </w:r>
          </w:p>
        </w:tc>
      </w:tr>
      <w:tr w:rsidR="0039020F" w14:paraId="6C55139A" w14:textId="77777777" w:rsidTr="00E843DE">
        <w:trPr>
          <w:jc w:val="center"/>
        </w:trPr>
        <w:tc>
          <w:tcPr>
            <w:tcW w:w="2061" w:type="dxa"/>
            <w:vMerge w:val="restart"/>
            <w:vAlign w:val="center"/>
          </w:tcPr>
          <w:p w14:paraId="6C551396" w14:textId="77777777" w:rsidR="0039020F" w:rsidRDefault="0039020F" w:rsidP="0039020F">
            <w:pPr>
              <w:pStyle w:val="TAC"/>
            </w:pPr>
            <w:r>
              <w:rPr>
                <w:rFonts w:hint="eastAsia"/>
              </w:rPr>
              <w:t>UTRA, E-UTRA, NR</w:t>
            </w:r>
          </w:p>
        </w:tc>
        <w:tc>
          <w:tcPr>
            <w:tcW w:w="2061" w:type="dxa"/>
            <w:vAlign w:val="center"/>
          </w:tcPr>
          <w:p w14:paraId="6C551397" w14:textId="77777777" w:rsidR="0039020F" w:rsidRDefault="0039020F" w:rsidP="0039020F">
            <w:pPr>
              <w:pStyle w:val="TAC"/>
            </w:pPr>
            <w:r>
              <w:rPr>
                <w:rFonts w:hint="eastAsia"/>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98" w14:textId="2200A4E6" w:rsidR="0039020F" w:rsidRDefault="0039020F" w:rsidP="0039020F">
            <w:pPr>
              <w:pStyle w:val="TAC"/>
              <w:rPr>
                <w:rFonts w:cs="v5.0.0"/>
              </w:rPr>
            </w:pPr>
            <w:r>
              <w:t>BW</w:t>
            </w:r>
            <w:r>
              <w:rPr>
                <w:vertAlign w:val="subscript"/>
              </w:rPr>
              <w:t>Nominal</w:t>
            </w:r>
            <w:r>
              <w:t>/2</w:t>
            </w:r>
          </w:p>
        </w:tc>
        <w:tc>
          <w:tcPr>
            <w:tcW w:w="1620" w:type="dxa"/>
            <w:vAlign w:val="center"/>
          </w:tcPr>
          <w:p w14:paraId="6C551399" w14:textId="77777777" w:rsidR="0039020F" w:rsidRDefault="0039020F" w:rsidP="0039020F">
            <w:pPr>
              <w:pStyle w:val="TAC"/>
            </w:pPr>
            <w:r>
              <w:rPr>
                <w:rFonts w:cs="v5.0.0" w:hint="eastAsia"/>
              </w:rPr>
              <w:t>33</w:t>
            </w:r>
            <w:r>
              <w:rPr>
                <w:rFonts w:cs="v5.0.0"/>
              </w:rPr>
              <w:t>dB</w:t>
            </w:r>
          </w:p>
        </w:tc>
      </w:tr>
      <w:tr w:rsidR="0039020F" w14:paraId="6C55139F" w14:textId="77777777" w:rsidTr="00E843DE">
        <w:trPr>
          <w:jc w:val="center"/>
        </w:trPr>
        <w:tc>
          <w:tcPr>
            <w:tcW w:w="2061" w:type="dxa"/>
            <w:vMerge/>
            <w:vAlign w:val="center"/>
          </w:tcPr>
          <w:p w14:paraId="6C55139B" w14:textId="77777777" w:rsidR="0039020F" w:rsidRDefault="0039020F" w:rsidP="0039020F">
            <w:pPr>
              <w:pStyle w:val="TAC"/>
            </w:pPr>
          </w:p>
        </w:tc>
        <w:tc>
          <w:tcPr>
            <w:tcW w:w="2061" w:type="dxa"/>
            <w:vMerge w:val="restart"/>
            <w:vAlign w:val="center"/>
          </w:tcPr>
          <w:p w14:paraId="6C55139C" w14:textId="77777777" w:rsidR="0039020F" w:rsidRDefault="0039020F" w:rsidP="0039020F">
            <w:pPr>
              <w:pStyle w:val="TAC"/>
            </w:pPr>
            <w:r>
              <w:rPr>
                <w:rFonts w:hint="eastAsia"/>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9D" w14:textId="65C7A3B4" w:rsidR="0039020F" w:rsidRDefault="0039020F" w:rsidP="0039020F">
            <w:pPr>
              <w:pStyle w:val="TAC"/>
              <w:rPr>
                <w:rFonts w:cs="v5.0.0"/>
              </w:rPr>
            </w:pPr>
            <w:r>
              <w:rPr>
                <w:rFonts w:cs="v5.0.0"/>
              </w:rPr>
              <w:t>5MHz</w:t>
            </w:r>
          </w:p>
        </w:tc>
        <w:tc>
          <w:tcPr>
            <w:tcW w:w="1620" w:type="dxa"/>
            <w:vAlign w:val="center"/>
          </w:tcPr>
          <w:p w14:paraId="6C55139E" w14:textId="77777777" w:rsidR="0039020F" w:rsidRDefault="0039020F" w:rsidP="0039020F">
            <w:pPr>
              <w:pStyle w:val="TAC"/>
              <w:rPr>
                <w:rFonts w:cs="v5.0.0"/>
              </w:rPr>
            </w:pPr>
            <w:r>
              <w:rPr>
                <w:rFonts w:cs="v5.0.0" w:hint="eastAsia"/>
              </w:rPr>
              <w:t>20dBc (Note 1</w:t>
            </w:r>
            <w:r>
              <w:rPr>
                <w:rFonts w:cs="v5.0.0"/>
              </w:rPr>
              <w:t>, Note 2</w:t>
            </w:r>
            <w:r>
              <w:rPr>
                <w:rFonts w:cs="v5.0.0" w:hint="eastAsia"/>
              </w:rPr>
              <w:t>)</w:t>
            </w:r>
          </w:p>
        </w:tc>
      </w:tr>
      <w:tr w:rsidR="0039020F" w14:paraId="6C5513A4" w14:textId="77777777" w:rsidTr="00E843DE">
        <w:trPr>
          <w:jc w:val="center"/>
        </w:trPr>
        <w:tc>
          <w:tcPr>
            <w:tcW w:w="2061" w:type="dxa"/>
            <w:vMerge/>
            <w:vAlign w:val="center"/>
          </w:tcPr>
          <w:p w14:paraId="6C5513A0" w14:textId="77777777" w:rsidR="0039020F" w:rsidRDefault="0039020F" w:rsidP="0039020F">
            <w:pPr>
              <w:pStyle w:val="TAC"/>
            </w:pPr>
          </w:p>
        </w:tc>
        <w:tc>
          <w:tcPr>
            <w:tcW w:w="2061" w:type="dxa"/>
            <w:vMerge/>
            <w:vAlign w:val="center"/>
          </w:tcPr>
          <w:p w14:paraId="6C5513A1" w14:textId="77777777" w:rsidR="0039020F" w:rsidRDefault="0039020F" w:rsidP="0039020F">
            <w:pPr>
              <w:pStyle w:val="TAC"/>
            </w:pPr>
          </w:p>
        </w:tc>
        <w:tc>
          <w:tcPr>
            <w:tcW w:w="3600" w:type="dxa"/>
            <w:tcBorders>
              <w:top w:val="single" w:sz="4" w:space="0" w:color="auto"/>
              <w:left w:val="single" w:sz="4" w:space="0" w:color="auto"/>
              <w:bottom w:val="single" w:sz="4" w:space="0" w:color="auto"/>
              <w:right w:val="single" w:sz="4" w:space="0" w:color="auto"/>
            </w:tcBorders>
            <w:vAlign w:val="center"/>
          </w:tcPr>
          <w:p w14:paraId="6C5513A2" w14:textId="24EEFFAE" w:rsidR="0039020F" w:rsidRDefault="0039020F" w:rsidP="0039020F">
            <w:pPr>
              <w:pStyle w:val="TAC"/>
              <w:rPr>
                <w:rFonts w:cs="v5.0.0"/>
              </w:rPr>
            </w:pPr>
            <w:r>
              <w:t>BW</w:t>
            </w:r>
            <w:r>
              <w:rPr>
                <w:vertAlign w:val="subscript"/>
              </w:rPr>
              <w:t>Nominal</w:t>
            </w:r>
            <w:r>
              <w:t>/2</w:t>
            </w:r>
          </w:p>
        </w:tc>
        <w:tc>
          <w:tcPr>
            <w:tcW w:w="1620" w:type="dxa"/>
            <w:vAlign w:val="center"/>
          </w:tcPr>
          <w:p w14:paraId="6C5513A3" w14:textId="77777777" w:rsidR="0039020F" w:rsidRDefault="0039020F" w:rsidP="0039020F">
            <w:pPr>
              <w:pStyle w:val="TAC"/>
              <w:rPr>
                <w:rFonts w:cs="v5.0.0"/>
              </w:rPr>
            </w:pPr>
            <w:r>
              <w:rPr>
                <w:rFonts w:cs="v5.0.0" w:hint="eastAsia"/>
              </w:rPr>
              <w:t>33dBc (Note 1)</w:t>
            </w:r>
          </w:p>
        </w:tc>
      </w:tr>
      <w:tr w:rsidR="007D639E" w14:paraId="6C5513A7" w14:textId="77777777" w:rsidTr="0043494A">
        <w:trPr>
          <w:jc w:val="center"/>
        </w:trPr>
        <w:tc>
          <w:tcPr>
            <w:tcW w:w="9342" w:type="dxa"/>
            <w:gridSpan w:val="4"/>
          </w:tcPr>
          <w:p w14:paraId="6C5513A5" w14:textId="77777777" w:rsidR="007D639E" w:rsidRDefault="007D639E" w:rsidP="00161445">
            <w:pPr>
              <w:pStyle w:val="TAN"/>
              <w:rPr>
                <w:rFonts w:eastAsia="DengXian"/>
              </w:rPr>
            </w:pPr>
            <w:r>
              <w:t>NOTE 1:</w:t>
            </w:r>
            <w:r>
              <w:tab/>
            </w:r>
            <w:r>
              <w:rPr>
                <w:rFonts w:eastAsia="DengXian" w:hint="eastAsia"/>
              </w:rPr>
              <w:t>This</w:t>
            </w:r>
            <w:r>
              <w:rPr>
                <w:rFonts w:hint="eastAsia"/>
              </w:rPr>
              <w:t xml:space="preserve"> requirement</w:t>
            </w:r>
            <w:r>
              <w:rPr>
                <w:rFonts w:eastAsia="DengXian" w:hint="eastAsia"/>
              </w:rPr>
              <w:t xml:space="preserve"> does</w:t>
            </w:r>
            <w:r>
              <w:rPr>
                <w:rFonts w:hint="eastAsia"/>
              </w:rPr>
              <w:t xml:space="preserve"> not applicable if </w:t>
            </w:r>
            <w:r>
              <w:rPr>
                <w:rFonts w:eastAsia="DengXian" w:hint="eastAsia"/>
              </w:rPr>
              <w:t xml:space="preserve">the </w:t>
            </w:r>
            <w:r w:rsidR="00D80EA8" w:rsidRPr="00D80EA8">
              <w:rPr>
                <w:rFonts w:hint="eastAsia"/>
                <w:i/>
                <w:iCs/>
              </w:rPr>
              <w:t>passband</w:t>
            </w:r>
            <w:r>
              <w:rPr>
                <w:rFonts w:hint="eastAsia"/>
              </w:rPr>
              <w:t xml:space="preserve"> </w:t>
            </w:r>
            <w:r>
              <w:rPr>
                <w:rFonts w:eastAsia="DengXian" w:hint="eastAsia"/>
              </w:rPr>
              <w:t>occupies the</w:t>
            </w:r>
            <w:r>
              <w:rPr>
                <w:rFonts w:hint="eastAsia"/>
              </w:rPr>
              <w:t xml:space="preserve"> </w:t>
            </w:r>
            <w:r>
              <w:rPr>
                <w:rFonts w:eastAsia="DengXian" w:hint="eastAsia"/>
              </w:rPr>
              <w:t xml:space="preserve">entire </w:t>
            </w:r>
            <w:r>
              <w:rPr>
                <w:rFonts w:eastAsia="DengXian" w:hint="eastAsia"/>
                <w:i/>
                <w:iCs/>
              </w:rPr>
              <w:t>operating</w:t>
            </w:r>
            <w:r>
              <w:rPr>
                <w:rFonts w:hint="eastAsia"/>
                <w:i/>
                <w:iCs/>
              </w:rPr>
              <w:t xml:space="preserve"> band</w:t>
            </w:r>
            <w:r>
              <w:rPr>
                <w:rFonts w:eastAsia="DengXian" w:hint="eastAsia"/>
              </w:rPr>
              <w:t>.</w:t>
            </w:r>
          </w:p>
          <w:p w14:paraId="6C5513A6" w14:textId="2FF6C12B" w:rsidR="007D639E" w:rsidRDefault="00536BBF" w:rsidP="00161445">
            <w:pPr>
              <w:pStyle w:val="TAN"/>
              <w:rPr>
                <w:rFonts w:eastAsia="DengXian" w:cs="v5.0.0"/>
              </w:rPr>
            </w:pPr>
            <w:r>
              <w:t>NOTE 2:</w:t>
            </w:r>
            <w:r>
              <w:tab/>
            </w:r>
            <w:r>
              <w:rPr>
                <w:rFonts w:eastAsia="DengXian" w:cs="v5.0.0"/>
              </w:rPr>
              <w:t xml:space="preserve">In this case, the channel within the </w:t>
            </w:r>
            <w:r w:rsidRPr="00D80EA8">
              <w:rPr>
                <w:rFonts w:eastAsia="DengXian" w:cs="v5.0.0"/>
                <w:i/>
              </w:rPr>
              <w:t>passband</w:t>
            </w:r>
            <w:r>
              <w:rPr>
                <w:rFonts w:eastAsia="DengXian" w:cs="v5.0.0"/>
              </w:rPr>
              <w:t xml:space="preserve"> and the adjacent channel are assumed to have a bandwidth of 10 MHz.</w:t>
            </w:r>
          </w:p>
        </w:tc>
      </w:tr>
    </w:tbl>
    <w:p w14:paraId="330713E6" w14:textId="77777777" w:rsidR="005630B5" w:rsidRDefault="005630B5" w:rsidP="005630B5">
      <w:pPr>
        <w:rPr>
          <w:lang w:eastAsia="zh-CN"/>
        </w:rPr>
      </w:pPr>
      <w:bookmarkStart w:id="2817" w:name="_Toc97737225"/>
      <w:bookmarkStart w:id="2818" w:name="_Toc106094146"/>
      <w:bookmarkStart w:id="2819" w:name="_Toc114252922"/>
      <w:bookmarkStart w:id="2820" w:name="_Toc123046050"/>
      <w:bookmarkStart w:id="2821" w:name="_Toc124157591"/>
      <w:bookmarkStart w:id="2822" w:name="_Toc124258984"/>
      <w:bookmarkStart w:id="2823" w:name="_Toc124259128"/>
      <w:bookmarkStart w:id="2824" w:name="_Toc130585885"/>
      <w:bookmarkStart w:id="2825" w:name="_Toc130586896"/>
      <w:bookmarkStart w:id="2826" w:name="_Toc137462062"/>
      <w:bookmarkStart w:id="2827" w:name="_Toc138883871"/>
      <w:bookmarkStart w:id="2828" w:name="_Toc138884015"/>
      <w:bookmarkStart w:id="2829" w:name="_Toc145426912"/>
    </w:p>
    <w:p w14:paraId="3A3016F3" w14:textId="77777777" w:rsidR="005630B5" w:rsidRDefault="005630B5" w:rsidP="005630B5">
      <w:pPr>
        <w:pStyle w:val="Heading3"/>
        <w:rPr>
          <w:i/>
          <w:iCs/>
        </w:rPr>
      </w:pPr>
      <w:bookmarkStart w:id="2830" w:name="_Toc155428121"/>
      <w:bookmarkStart w:id="2831" w:name="_Toc155781139"/>
      <w:bookmarkStart w:id="2832" w:name="_Toc161665438"/>
      <w:bookmarkStart w:id="2833" w:name="_Toc169718589"/>
      <w:bookmarkStart w:id="2834" w:name="_Toc176337146"/>
      <w:bookmarkStart w:id="2835" w:name="_Toc187246236"/>
      <w:r>
        <w:rPr>
          <w:rFonts w:eastAsia="DengXian" w:hint="eastAsia"/>
        </w:rPr>
        <w:lastRenderedPageBreak/>
        <w:t>6.9.</w:t>
      </w:r>
      <w:r>
        <w:rPr>
          <w:rFonts w:eastAsia="DengXian"/>
        </w:rPr>
        <w:t>3</w:t>
      </w:r>
      <w:r>
        <w:tab/>
        <w:t xml:space="preserve">Minimum Requirements for </w:t>
      </w:r>
      <w:r>
        <w:rPr>
          <w:i/>
          <w:iCs/>
        </w:rPr>
        <w:t>NCR</w:t>
      </w:r>
      <w:bookmarkEnd w:id="2830"/>
      <w:bookmarkEnd w:id="2831"/>
      <w:bookmarkEnd w:id="2832"/>
      <w:bookmarkEnd w:id="2833"/>
      <w:bookmarkEnd w:id="2834"/>
      <w:bookmarkEnd w:id="2835"/>
    </w:p>
    <w:p w14:paraId="61ED36BA" w14:textId="77777777" w:rsidR="005630B5" w:rsidRDefault="005630B5" w:rsidP="005630B5">
      <w:pPr>
        <w:pStyle w:val="Heading4"/>
        <w:rPr>
          <w:rFonts w:eastAsia="DengXian"/>
        </w:rPr>
      </w:pPr>
      <w:bookmarkStart w:id="2836" w:name="_Toc155428122"/>
      <w:bookmarkStart w:id="2837" w:name="_Toc155781140"/>
      <w:bookmarkStart w:id="2838" w:name="_Toc161665439"/>
      <w:bookmarkStart w:id="2839" w:name="_Toc169718590"/>
      <w:bookmarkStart w:id="2840" w:name="_Toc176337147"/>
      <w:bookmarkStart w:id="2841" w:name="_Toc187246237"/>
      <w:r>
        <w:rPr>
          <w:rFonts w:eastAsia="DengXian"/>
        </w:rPr>
        <w:t>6.9.3.1</w:t>
      </w:r>
      <w:r>
        <w:rPr>
          <w:rFonts w:eastAsia="DengXian"/>
        </w:rPr>
        <w:tab/>
        <w:t>Minimum requirements for NCR-Fwd</w:t>
      </w:r>
      <w:bookmarkEnd w:id="2836"/>
      <w:bookmarkEnd w:id="2837"/>
      <w:bookmarkEnd w:id="2838"/>
      <w:bookmarkEnd w:id="2839"/>
      <w:bookmarkEnd w:id="2840"/>
      <w:bookmarkEnd w:id="2841"/>
    </w:p>
    <w:p w14:paraId="64595E3A" w14:textId="77777777" w:rsidR="005630B5" w:rsidRDefault="005630B5" w:rsidP="005630B5">
      <w:pPr>
        <w:pStyle w:val="Heading5"/>
        <w:rPr>
          <w:i/>
          <w:iCs/>
        </w:rPr>
      </w:pPr>
      <w:bookmarkStart w:id="2842" w:name="_Toc155428123"/>
      <w:bookmarkStart w:id="2843" w:name="_Toc155781141"/>
      <w:bookmarkStart w:id="2844" w:name="_Toc161665440"/>
      <w:bookmarkStart w:id="2845" w:name="_Toc169718591"/>
      <w:bookmarkStart w:id="2846" w:name="_Toc176337148"/>
      <w:bookmarkStart w:id="2847" w:name="_Toc187246238"/>
      <w:r>
        <w:t>6.9.3.1.1</w:t>
      </w:r>
      <w:r>
        <w:tab/>
        <w:t>Minimum requirements for NCR-Fwd type 1-C</w:t>
      </w:r>
      <w:bookmarkEnd w:id="2842"/>
      <w:bookmarkEnd w:id="2843"/>
      <w:bookmarkEnd w:id="2844"/>
      <w:bookmarkEnd w:id="2845"/>
      <w:bookmarkEnd w:id="2846"/>
      <w:bookmarkEnd w:id="2847"/>
    </w:p>
    <w:p w14:paraId="5380BD0C" w14:textId="4DC2BEE0" w:rsidR="005630B5" w:rsidRDefault="00E0420B"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MHz, the ACRR requirements in table 6.9.</w:t>
      </w:r>
      <w:r>
        <w:rPr>
          <w:rFonts w:eastAsia="DengXian" w:cs="v4.2.0" w:hint="eastAsia"/>
          <w:lang w:eastAsia="zh-CN"/>
        </w:rPr>
        <w:t>2</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shall be higher than the value specified in the Table </w:t>
      </w:r>
      <w:r>
        <w:rPr>
          <w:rFonts w:eastAsia="DengXian" w:cs="v4.2.0" w:hint="eastAsia"/>
        </w:rPr>
        <w:t>6.9.</w:t>
      </w:r>
      <w:r>
        <w:rPr>
          <w:rFonts w:eastAsia="DengXian" w:cs="v4.2.0"/>
        </w:rPr>
        <w:t>2</w:t>
      </w:r>
      <w:r>
        <w:rPr>
          <w:rFonts w:eastAsia="DengXian" w:cs="v4.2.0" w:hint="eastAsia"/>
        </w:rPr>
        <w:t>-1</w:t>
      </w:r>
      <w:r>
        <w:rPr>
          <w:rFonts w:eastAsia="DengXian" w:cs="v4.2.0"/>
        </w:rPr>
        <w:t>.</w:t>
      </w:r>
    </w:p>
    <w:p w14:paraId="0CE1575E"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6.9.2-1a shall apply in downlink. </w:t>
      </w:r>
      <w:r>
        <w:rPr>
          <w:rFonts w:eastAsia="DengXian" w:cs="v4.2.0"/>
        </w:rPr>
        <w:t xml:space="preserve">In normal conditions the </w:t>
      </w:r>
      <w:r>
        <w:rPr>
          <w:rFonts w:eastAsia="DengXian" w:cs="v5.0.0"/>
        </w:rPr>
        <w:t>ACRR</w:t>
      </w:r>
      <w:r>
        <w:rPr>
          <w:rFonts w:eastAsia="DengXian" w:cs="v5.0.0" w:hint="eastAsia"/>
        </w:rPr>
        <w:t xml:space="preserve"> for downlink</w:t>
      </w:r>
      <w:r>
        <w:rPr>
          <w:rFonts w:eastAsia="DengXian" w:cs="v4.2.0"/>
        </w:rPr>
        <w:t xml:space="preserve"> shall be higher than the value specified in the Table </w:t>
      </w:r>
      <w:r>
        <w:rPr>
          <w:rFonts w:eastAsia="DengXian" w:cs="v4.2.0" w:hint="eastAsia"/>
        </w:rPr>
        <w:t>6.9.2-1a</w:t>
      </w:r>
      <w:r>
        <w:rPr>
          <w:rFonts w:eastAsia="DengXian" w:cs="v4.2.0"/>
        </w:rPr>
        <w:t>.</w:t>
      </w:r>
    </w:p>
    <w:p w14:paraId="3BE17B1A" w14:textId="77777777" w:rsidR="005630B5" w:rsidRDefault="005630B5" w:rsidP="005630B5">
      <w:pPr>
        <w:rPr>
          <w:rFonts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shall be higher than the value specified in the Table </w:t>
      </w:r>
      <w:r>
        <w:rPr>
          <w:rFonts w:eastAsia="DengXian" w:cs="v4.2.0" w:hint="eastAsia"/>
        </w:rPr>
        <w:t>6.9.2</w:t>
      </w:r>
      <w:r>
        <w:rPr>
          <w:rFonts w:eastAsia="DengXian" w:cs="v4.2.0"/>
        </w:rPr>
        <w:t>-</w:t>
      </w:r>
      <w:r>
        <w:rPr>
          <w:rFonts w:eastAsia="DengXian" w:cs="v4.2.0" w:hint="eastAsia"/>
        </w:rPr>
        <w:t>2</w:t>
      </w:r>
      <w:r>
        <w:rPr>
          <w:rFonts w:eastAsia="DengXian" w:cs="v4.2.0"/>
        </w:rPr>
        <w:t>.</w:t>
      </w:r>
    </w:p>
    <w:p w14:paraId="543C7900"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6.9.2-2a shall apply in uplink. </w:t>
      </w:r>
      <w:r>
        <w:rPr>
          <w:rFonts w:eastAsia="DengXian" w:cs="v4.2.0"/>
        </w:rPr>
        <w:t xml:space="preserve">In normal conditions the </w:t>
      </w:r>
      <w:r>
        <w:rPr>
          <w:rFonts w:eastAsia="DengXian" w:cs="v5.0.0"/>
        </w:rPr>
        <w:t>ACRR</w:t>
      </w:r>
      <w:r>
        <w:rPr>
          <w:rFonts w:eastAsia="DengXian" w:cs="v5.0.0" w:hint="eastAsia"/>
        </w:rPr>
        <w:t xml:space="preserve"> for uplink</w:t>
      </w:r>
      <w:r>
        <w:rPr>
          <w:rFonts w:eastAsia="DengXian" w:cs="v4.2.0"/>
        </w:rPr>
        <w:t xml:space="preserve"> shall be higher than the value specified in the Table </w:t>
      </w:r>
      <w:r>
        <w:rPr>
          <w:rFonts w:eastAsia="DengXian" w:cs="v4.2.0" w:hint="eastAsia"/>
        </w:rPr>
        <w:t>6.9.2-2a</w:t>
      </w:r>
      <w:r>
        <w:rPr>
          <w:rFonts w:eastAsia="DengXian" w:cs="v4.2.0"/>
        </w:rPr>
        <w:t>.</w:t>
      </w:r>
    </w:p>
    <w:p w14:paraId="657F2F8E" w14:textId="77777777" w:rsidR="005630B5" w:rsidRDefault="005630B5" w:rsidP="005630B5">
      <w:pPr>
        <w:pStyle w:val="Heading5"/>
        <w:rPr>
          <w:i/>
          <w:iCs/>
        </w:rPr>
      </w:pPr>
      <w:bookmarkStart w:id="2848" w:name="_Toc155428124"/>
      <w:bookmarkStart w:id="2849" w:name="_Toc155781142"/>
      <w:bookmarkStart w:id="2850" w:name="_Toc161665441"/>
      <w:bookmarkStart w:id="2851" w:name="_Toc169718592"/>
      <w:bookmarkStart w:id="2852" w:name="_Toc176337149"/>
      <w:bookmarkStart w:id="2853" w:name="_Toc187246239"/>
      <w:r>
        <w:rPr>
          <w:rFonts w:eastAsia="DengXian" w:hint="eastAsia"/>
        </w:rPr>
        <w:t>6.9.</w:t>
      </w:r>
      <w:r>
        <w:rPr>
          <w:rFonts w:eastAsia="DengXian"/>
        </w:rPr>
        <w:t>3.1.2</w:t>
      </w:r>
      <w:r>
        <w:tab/>
        <w:t xml:space="preserve">Minimum Requirements for </w:t>
      </w:r>
      <w:r>
        <w:rPr>
          <w:i/>
          <w:iCs/>
        </w:rPr>
        <w:t>NCR-Fwd type 1-H</w:t>
      </w:r>
      <w:bookmarkEnd w:id="2848"/>
      <w:bookmarkEnd w:id="2849"/>
      <w:bookmarkEnd w:id="2850"/>
      <w:bookmarkEnd w:id="2851"/>
      <w:bookmarkEnd w:id="2852"/>
      <w:bookmarkEnd w:id="2853"/>
    </w:p>
    <w:p w14:paraId="5B503805"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MHz, the ACRR requirements in table 6.9.</w:t>
      </w:r>
      <w:r>
        <w:rPr>
          <w:rFonts w:eastAsia="DengXian" w:cs="v4.2.0"/>
        </w:rPr>
        <w:t>2</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 xml:space="preserve">between corresponding input/output TAB connectors shall be higher than the value specified in the Table </w:t>
      </w:r>
      <w:r>
        <w:rPr>
          <w:rFonts w:eastAsia="DengXian" w:cs="v4.2.0" w:hint="eastAsia"/>
        </w:rPr>
        <w:t>6.9.</w:t>
      </w:r>
      <w:r>
        <w:rPr>
          <w:rFonts w:eastAsia="DengXian" w:cs="v4.2.0"/>
        </w:rPr>
        <w:t>2</w:t>
      </w:r>
      <w:r>
        <w:rPr>
          <w:rFonts w:eastAsia="DengXian" w:cs="v4.2.0" w:hint="eastAsia"/>
        </w:rPr>
        <w:t>-1</w:t>
      </w:r>
      <w:r>
        <w:rPr>
          <w:rFonts w:eastAsia="DengXian" w:cs="v4.2.0"/>
        </w:rPr>
        <w:t>.</w:t>
      </w:r>
    </w:p>
    <w:p w14:paraId="2F820510"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6.9.2-1a shall apply in downlink. </w:t>
      </w:r>
      <w:r>
        <w:rPr>
          <w:rFonts w:eastAsia="DengXian" w:cs="v4.2.0"/>
        </w:rPr>
        <w:t xml:space="preserve">In normal conditions the </w:t>
      </w:r>
      <w:r>
        <w:rPr>
          <w:rFonts w:eastAsia="DengXian" w:cs="v5.0.0"/>
        </w:rPr>
        <w:t>ACRR</w:t>
      </w:r>
      <w:r>
        <w:rPr>
          <w:rFonts w:eastAsia="DengXian" w:cs="v5.0.0" w:hint="eastAsia"/>
        </w:rPr>
        <w:t xml:space="preserve"> for downlink</w:t>
      </w:r>
      <w:r>
        <w:rPr>
          <w:rFonts w:eastAsia="DengXian" w:cs="v4.2.0"/>
        </w:rPr>
        <w:t xml:space="preserve"> between corresponding input/output TAB connectors shall be higher than the value specified in the Table </w:t>
      </w:r>
      <w:r>
        <w:rPr>
          <w:rFonts w:eastAsia="DengXian" w:cs="v4.2.0" w:hint="eastAsia"/>
        </w:rPr>
        <w:t>6.9.2-1a</w:t>
      </w:r>
      <w:r>
        <w:rPr>
          <w:rFonts w:eastAsia="DengXian" w:cs="v4.2.0"/>
        </w:rPr>
        <w:t>.</w:t>
      </w:r>
    </w:p>
    <w:p w14:paraId="2A090A36" w14:textId="77777777" w:rsidR="005630B5" w:rsidRDefault="005630B5" w:rsidP="005630B5">
      <w:pPr>
        <w:rPr>
          <w:rFonts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below 2496</w:t>
      </w:r>
      <w:r>
        <w:rPr>
          <w:rFonts w:eastAsia="DengXian" w:cs="v4.2.0"/>
        </w:rPr>
        <w:t xml:space="preserve"> </w:t>
      </w:r>
      <w:r>
        <w:rPr>
          <w:rFonts w:eastAsia="DengXian" w:cs="v4.2.0" w:hint="eastAsia"/>
        </w:rPr>
        <w:t xml:space="preserve">MHz, the ACRR requirements in table 6.9.2-2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 xml:space="preserve">between corresponding input/output TAB connectors shall be higher than the value specified in the Table </w:t>
      </w:r>
      <w:r>
        <w:rPr>
          <w:rFonts w:eastAsia="DengXian" w:cs="v4.2.0" w:hint="eastAsia"/>
        </w:rPr>
        <w:t>6.9.2-2</w:t>
      </w:r>
      <w:r>
        <w:rPr>
          <w:rFonts w:eastAsia="DengXian" w:cs="v4.2.0"/>
        </w:rPr>
        <w:t>.</w:t>
      </w:r>
    </w:p>
    <w:p w14:paraId="37D97376" w14:textId="77777777" w:rsidR="005630B5" w:rsidRDefault="005630B5" w:rsidP="005630B5">
      <w:pPr>
        <w:rPr>
          <w:rFonts w:eastAsia="DengXian" w:cs="v4.2.0"/>
        </w:rPr>
      </w:pPr>
      <w:r>
        <w:rPr>
          <w:rFonts w:eastAsia="DengXian" w:cs="v4.2.0" w:hint="eastAsia"/>
        </w:rPr>
        <w:t xml:space="preserve">For a </w:t>
      </w:r>
      <w:r>
        <w:rPr>
          <w:rFonts w:eastAsia="DengXian" w:cs="v4.2.0" w:hint="eastAsia"/>
          <w:lang w:val="en-US" w:eastAsia="zh-CN"/>
        </w:rPr>
        <w:t>NCR-F</w:t>
      </w:r>
      <w:r>
        <w:rPr>
          <w:rFonts w:eastAsia="DengXian" w:cs="v4.2.0"/>
          <w:lang w:val="en-US" w:eastAsia="zh-CN"/>
        </w:rPr>
        <w:t>wd</w:t>
      </w:r>
      <w:r>
        <w:rPr>
          <w:rFonts w:eastAsia="DengXian" w:cs="v4.2.0" w:hint="eastAsia"/>
        </w:rPr>
        <w:t xml:space="preserve"> operating at </w:t>
      </w:r>
      <w:r>
        <w:rPr>
          <w:rFonts w:eastAsia="DengXian" w:cs="v4.2.0" w:hint="eastAsia"/>
          <w:i/>
          <w:iCs/>
        </w:rPr>
        <w:t>passband</w:t>
      </w:r>
      <w:r>
        <w:rPr>
          <w:rFonts w:eastAsia="DengXian" w:cs="v4.2.0" w:hint="eastAsia"/>
        </w:rPr>
        <w:t xml:space="preserve"> above 2496</w:t>
      </w:r>
      <w:r>
        <w:rPr>
          <w:rFonts w:eastAsia="DengXian" w:cs="v4.2.0"/>
        </w:rPr>
        <w:t xml:space="preserve"> </w:t>
      </w:r>
      <w:r>
        <w:rPr>
          <w:rFonts w:eastAsia="DengXian" w:cs="v4.2.0" w:hint="eastAsia"/>
        </w:rPr>
        <w:t xml:space="preserve">MHz, the ACRR requirements in table 6.9.2-2a shall apply in uplink. </w:t>
      </w:r>
      <w:r>
        <w:rPr>
          <w:rFonts w:eastAsia="DengXian" w:cs="v4.2.0"/>
        </w:rPr>
        <w:t xml:space="preserve">In normal conditions the </w:t>
      </w:r>
      <w:r>
        <w:rPr>
          <w:rFonts w:eastAsia="DengXian" w:cs="v5.0.0"/>
        </w:rPr>
        <w:t>ACRR</w:t>
      </w:r>
      <w:r>
        <w:rPr>
          <w:rFonts w:eastAsia="DengXian" w:cs="v5.0.0" w:hint="eastAsia"/>
        </w:rPr>
        <w:t xml:space="preserve"> for uplink</w:t>
      </w:r>
      <w:r>
        <w:rPr>
          <w:rFonts w:eastAsia="DengXian" w:cs="v4.2.0"/>
        </w:rPr>
        <w:t xml:space="preserve"> between corresponding input/output TAB connectors shall be higher than the value specified in the Table </w:t>
      </w:r>
      <w:r>
        <w:rPr>
          <w:rFonts w:eastAsia="DengXian" w:cs="v4.2.0" w:hint="eastAsia"/>
        </w:rPr>
        <w:t>6.9.2-2a</w:t>
      </w:r>
      <w:r>
        <w:rPr>
          <w:rFonts w:eastAsia="DengXian" w:cs="v4.2.0"/>
        </w:rPr>
        <w:t>.</w:t>
      </w:r>
    </w:p>
    <w:p w14:paraId="55B77CF4" w14:textId="77777777" w:rsidR="005630B5" w:rsidRDefault="005630B5" w:rsidP="005630B5">
      <w:pPr>
        <w:rPr>
          <w:lang w:eastAsia="zh-CN"/>
        </w:rPr>
      </w:pPr>
    </w:p>
    <w:p w14:paraId="6C5513A8" w14:textId="0ED8ECF4" w:rsidR="00EA1126" w:rsidRPr="005D3AFA" w:rsidRDefault="00EA1126" w:rsidP="00EA1126">
      <w:pPr>
        <w:pStyle w:val="Heading2"/>
        <w:rPr>
          <w:lang w:eastAsia="zh-CN"/>
        </w:rPr>
      </w:pPr>
      <w:bookmarkStart w:id="2854" w:name="_Toc155428125"/>
      <w:bookmarkStart w:id="2855" w:name="_Toc155781143"/>
      <w:bookmarkStart w:id="2856" w:name="_Toc161665442"/>
      <w:bookmarkStart w:id="2857" w:name="_Toc169718593"/>
      <w:bookmarkStart w:id="2858" w:name="_Toc176337150"/>
      <w:bookmarkStart w:id="2859" w:name="_Toc187246240"/>
      <w:r>
        <w:rPr>
          <w:rFonts w:hint="eastAsia"/>
          <w:lang w:eastAsia="zh-CN"/>
        </w:rPr>
        <w:t>6.10</w:t>
      </w:r>
      <w:r w:rsidR="001649A7">
        <w:rPr>
          <w:lang w:eastAsia="zh-CN"/>
        </w:rPr>
        <w:tab/>
      </w:r>
      <w:r w:rsidR="006946BE">
        <w:rPr>
          <w:rFonts w:hint="eastAsia"/>
          <w:lang w:eastAsia="zh-CN"/>
        </w:rPr>
        <w:t>Transmit ON/OFF power</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54"/>
      <w:bookmarkEnd w:id="2855"/>
      <w:bookmarkEnd w:id="2856"/>
      <w:bookmarkEnd w:id="2857"/>
      <w:bookmarkEnd w:id="2858"/>
      <w:bookmarkEnd w:id="2859"/>
    </w:p>
    <w:p w14:paraId="6C5513A9" w14:textId="77777777" w:rsidR="00DC5617" w:rsidRPr="00DC5617" w:rsidRDefault="00DC5617" w:rsidP="00D06654">
      <w:pPr>
        <w:pStyle w:val="Heading3"/>
      </w:pPr>
      <w:bookmarkStart w:id="2860" w:name="_Toc21127463"/>
      <w:bookmarkStart w:id="2861" w:name="_Toc29811672"/>
      <w:bookmarkStart w:id="2862" w:name="_Toc36817224"/>
      <w:bookmarkStart w:id="2863" w:name="_Toc37260140"/>
      <w:bookmarkStart w:id="2864" w:name="_Toc37267528"/>
      <w:bookmarkStart w:id="2865" w:name="_Toc44712130"/>
      <w:bookmarkStart w:id="2866" w:name="_Toc45893443"/>
      <w:bookmarkStart w:id="2867" w:name="_Toc53178170"/>
      <w:bookmarkStart w:id="2868" w:name="_Toc53178621"/>
      <w:bookmarkStart w:id="2869" w:name="_Toc61178847"/>
      <w:bookmarkStart w:id="2870" w:name="_Toc61179317"/>
      <w:bookmarkStart w:id="2871" w:name="_Toc67916613"/>
      <w:bookmarkStart w:id="2872" w:name="_Toc74663211"/>
      <w:bookmarkStart w:id="2873" w:name="_Toc82621751"/>
      <w:bookmarkStart w:id="2874" w:name="_Toc106094147"/>
      <w:bookmarkStart w:id="2875" w:name="_Toc114252923"/>
      <w:bookmarkStart w:id="2876" w:name="_Toc123046051"/>
      <w:bookmarkStart w:id="2877" w:name="_Toc124157592"/>
      <w:bookmarkStart w:id="2878" w:name="_Toc124258985"/>
      <w:bookmarkStart w:id="2879" w:name="_Toc124259129"/>
      <w:bookmarkStart w:id="2880" w:name="_Toc130585886"/>
      <w:bookmarkStart w:id="2881" w:name="_Toc130586897"/>
      <w:bookmarkStart w:id="2882" w:name="_Toc137462063"/>
      <w:bookmarkStart w:id="2883" w:name="_Toc138883872"/>
      <w:bookmarkStart w:id="2884" w:name="_Toc138884016"/>
      <w:bookmarkStart w:id="2885" w:name="_Toc145426913"/>
      <w:bookmarkStart w:id="2886" w:name="_Toc155428126"/>
      <w:bookmarkStart w:id="2887" w:name="_Toc155781144"/>
      <w:bookmarkStart w:id="2888" w:name="_Toc161665443"/>
      <w:bookmarkStart w:id="2889" w:name="_Toc169718594"/>
      <w:bookmarkStart w:id="2890" w:name="_Toc176337151"/>
      <w:bookmarkStart w:id="2891" w:name="_Toc187246241"/>
      <w:r w:rsidRPr="00DC5617">
        <w:t>6.</w:t>
      </w:r>
      <w:r w:rsidRPr="00DC5617">
        <w:rPr>
          <w:rFonts w:hint="eastAsia"/>
        </w:rPr>
        <w:t>10</w:t>
      </w:r>
      <w:r w:rsidRPr="00DC5617">
        <w:t>.1</w:t>
      </w:r>
      <w:r w:rsidRPr="00DC5617">
        <w:tab/>
        <w:t>Transmitter OFF power</w:t>
      </w:r>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6C5513AA" w14:textId="77777777" w:rsidR="00E14C6B" w:rsidRDefault="00DC5617">
      <w:pPr>
        <w:pStyle w:val="Heading4"/>
      </w:pPr>
      <w:bookmarkStart w:id="2892" w:name="_Toc21127464"/>
      <w:bookmarkStart w:id="2893" w:name="_Toc29811673"/>
      <w:bookmarkStart w:id="2894" w:name="_Toc36817225"/>
      <w:bookmarkStart w:id="2895" w:name="_Toc37260141"/>
      <w:bookmarkStart w:id="2896" w:name="_Toc37267529"/>
      <w:bookmarkStart w:id="2897" w:name="_Toc44712131"/>
      <w:bookmarkStart w:id="2898" w:name="_Toc45893444"/>
      <w:bookmarkStart w:id="2899" w:name="_Toc53178171"/>
      <w:bookmarkStart w:id="2900" w:name="_Toc53178622"/>
      <w:bookmarkStart w:id="2901" w:name="_Toc61178848"/>
      <w:bookmarkStart w:id="2902" w:name="_Toc61179318"/>
      <w:bookmarkStart w:id="2903" w:name="_Toc67916614"/>
      <w:bookmarkStart w:id="2904" w:name="_Toc74663212"/>
      <w:bookmarkStart w:id="2905" w:name="_Toc82621752"/>
      <w:bookmarkStart w:id="2906" w:name="_Toc97737226"/>
      <w:bookmarkStart w:id="2907" w:name="_Toc106094148"/>
      <w:bookmarkStart w:id="2908" w:name="_Toc114252924"/>
      <w:bookmarkStart w:id="2909" w:name="_Toc123046052"/>
      <w:bookmarkStart w:id="2910" w:name="_Toc124157593"/>
      <w:bookmarkStart w:id="2911" w:name="_Toc124258986"/>
      <w:bookmarkStart w:id="2912" w:name="_Toc124259130"/>
      <w:bookmarkStart w:id="2913" w:name="_Toc130585887"/>
      <w:bookmarkStart w:id="2914" w:name="_Toc130586898"/>
      <w:bookmarkStart w:id="2915" w:name="_Toc137462064"/>
      <w:bookmarkStart w:id="2916" w:name="_Toc138883873"/>
      <w:bookmarkStart w:id="2917" w:name="_Toc138884017"/>
      <w:bookmarkStart w:id="2918" w:name="_Toc145426914"/>
      <w:bookmarkStart w:id="2919" w:name="_Toc155428127"/>
      <w:bookmarkStart w:id="2920" w:name="_Toc155781145"/>
      <w:bookmarkStart w:id="2921" w:name="_Toc161665444"/>
      <w:bookmarkStart w:id="2922" w:name="_Toc169718595"/>
      <w:bookmarkStart w:id="2923" w:name="_Toc176337152"/>
      <w:bookmarkStart w:id="2924" w:name="_Toc187246242"/>
      <w:r w:rsidRPr="00DC5617">
        <w:t>6.</w:t>
      </w:r>
      <w:r w:rsidRPr="00DC5617">
        <w:rPr>
          <w:rFonts w:hint="eastAsia"/>
        </w:rPr>
        <w:t>10</w:t>
      </w:r>
      <w:r w:rsidRPr="00DC5617">
        <w:t>.1.1</w:t>
      </w:r>
      <w:r w:rsidRPr="00DC5617">
        <w:tab/>
        <w:t>General</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6C5513AB" w14:textId="77777777" w:rsidR="00DC5617" w:rsidRPr="00DC5617" w:rsidRDefault="00DC5617" w:rsidP="00DC5617">
      <w:pPr>
        <w:rPr>
          <w:rFonts w:eastAsia="DengXian"/>
        </w:rPr>
      </w:pPr>
      <w:r w:rsidRPr="00DC5617">
        <w:rPr>
          <w:rFonts w:eastAsia="DengXian"/>
        </w:rPr>
        <w:t xml:space="preserve">Transmit OFF power requirements apply only to TDD operation of the </w:t>
      </w:r>
      <w:r w:rsidRPr="00DC5617">
        <w:rPr>
          <w:rFonts w:eastAsia="DengXian" w:hint="eastAsia"/>
        </w:rPr>
        <w:t>repeater</w:t>
      </w:r>
      <w:r w:rsidRPr="00DC5617">
        <w:rPr>
          <w:rFonts w:eastAsia="DengXian"/>
        </w:rPr>
        <w:t>.</w:t>
      </w:r>
      <w:r w:rsidRPr="00DC5617">
        <w:rPr>
          <w:rFonts w:eastAsia="DengXian" w:hint="eastAsia"/>
        </w:rPr>
        <w:t xml:space="preserve"> The requirement applies to both downlink and uplink of the repeater.</w:t>
      </w:r>
    </w:p>
    <w:p w14:paraId="7F3613E9" w14:textId="572E98A0" w:rsidR="005F79BA" w:rsidRPr="00B75D90" w:rsidRDefault="005F79BA" w:rsidP="005F79BA">
      <w:pPr>
        <w:rPr>
          <w:rFonts w:eastAsia="DengXian"/>
        </w:rPr>
      </w:pPr>
      <w:bookmarkStart w:id="2925" w:name="_Toc13080175"/>
      <w:bookmarkStart w:id="2926" w:name="_Toc29811674"/>
      <w:bookmarkStart w:id="2927" w:name="_Toc36817226"/>
      <w:bookmarkStart w:id="2928" w:name="_Toc37260142"/>
      <w:bookmarkStart w:id="2929" w:name="_Toc37267530"/>
      <w:bookmarkStart w:id="2930" w:name="_Toc44712132"/>
      <w:bookmarkStart w:id="2931" w:name="_Toc45893445"/>
      <w:bookmarkStart w:id="2932" w:name="_Toc53178172"/>
      <w:bookmarkStart w:id="2933" w:name="_Toc53178623"/>
      <w:bookmarkStart w:id="2934" w:name="_Toc61178849"/>
      <w:bookmarkStart w:id="2935" w:name="_Toc61179319"/>
      <w:bookmarkStart w:id="2936" w:name="_Toc67916615"/>
      <w:bookmarkStart w:id="2937" w:name="_Toc74663213"/>
      <w:bookmarkStart w:id="2938" w:name="_Toc82621753"/>
      <w:bookmarkStart w:id="2939" w:name="_Toc97737227"/>
      <w:bookmarkStart w:id="2940" w:name="_Toc21127468"/>
      <w:bookmarkStart w:id="2941" w:name="_Hlk497658476"/>
      <w:r w:rsidRPr="00B75D90">
        <w:rPr>
          <w:rFonts w:eastAsia="DengXian"/>
        </w:rPr>
        <w:t xml:space="preserve">Transmitter OFF power is defined as the mean power measured over 70/N us filtered with a square filter of bandwidth equal to the </w:t>
      </w:r>
      <w:r w:rsidRPr="00B75D90">
        <w:rPr>
          <w:rFonts w:eastAsia="DengXian"/>
          <w:i/>
        </w:rPr>
        <w:t xml:space="preserve">passband bandwidth </w:t>
      </w:r>
      <w:r w:rsidRPr="00B75D90">
        <w:rPr>
          <w:rFonts w:eastAsia="DengXian"/>
        </w:rPr>
        <w:t xml:space="preserve">of the </w:t>
      </w:r>
      <w:r w:rsidRPr="00B75D90">
        <w:rPr>
          <w:rFonts w:eastAsia="DengXian" w:hint="eastAsia"/>
        </w:rPr>
        <w:t>repeater</w:t>
      </w:r>
      <w:r w:rsidRPr="00B75D90">
        <w:rPr>
          <w:rFonts w:eastAsia="DengXian"/>
        </w:rPr>
        <w:t xml:space="preserve"> (BW</w:t>
      </w:r>
      <w:r w:rsidRPr="00B75D90">
        <w:rPr>
          <w:rFonts w:eastAsia="DengXian"/>
          <w:vertAlign w:val="subscript"/>
        </w:rPr>
        <w:t>passband</w:t>
      </w:r>
      <w:r w:rsidRPr="00B75D90">
        <w:rPr>
          <w:rFonts w:eastAsia="DengXian"/>
        </w:rPr>
        <w:t xml:space="preserve">) centred on the assigned channel frequency during the </w:t>
      </w:r>
      <w:r w:rsidRPr="00B75D90">
        <w:rPr>
          <w:rFonts w:eastAsia="DengXian"/>
          <w:i/>
        </w:rPr>
        <w:t xml:space="preserve">transmitter OFF </w:t>
      </w:r>
      <w:r>
        <w:rPr>
          <w:rFonts w:eastAsia="DengXian"/>
          <w:i/>
        </w:rPr>
        <w:t>state</w:t>
      </w:r>
      <w:r w:rsidRPr="00B75D90">
        <w:rPr>
          <w:rFonts w:eastAsia="DengXian"/>
        </w:rPr>
        <w:t>. N = SCS/15, where SCS is Sub Carrier Spacing in kHz of the input signal.</w:t>
      </w:r>
    </w:p>
    <w:p w14:paraId="58A6CF26" w14:textId="31A2188E" w:rsidR="005F79BA" w:rsidRDefault="005F79BA" w:rsidP="005F79BA">
      <w:pPr>
        <w:rPr>
          <w:rFonts w:eastAsia="DengXian"/>
        </w:rPr>
      </w:pPr>
      <w:r w:rsidRPr="00B75D90">
        <w:rPr>
          <w:rFonts w:eastAsia="DengXian"/>
        </w:rPr>
        <w:lastRenderedPageBreak/>
        <w:t xml:space="preserve">For </w:t>
      </w:r>
      <w:r w:rsidRPr="00B75D90">
        <w:rPr>
          <w:rFonts w:eastAsia="DengXian"/>
          <w:i/>
        </w:rPr>
        <w:t>multi-band connectors</w:t>
      </w:r>
      <w:r w:rsidRPr="00B75D90">
        <w:rPr>
          <w:rFonts w:eastAsia="DengXian"/>
        </w:rPr>
        <w:t xml:space="preserve"> and for </w:t>
      </w:r>
      <w:r w:rsidRPr="00B75D90">
        <w:rPr>
          <w:rFonts w:eastAsia="DengXian"/>
          <w:i/>
        </w:rPr>
        <w:t xml:space="preserve">single band connectors </w:t>
      </w:r>
      <w:r w:rsidRPr="00B75D90">
        <w:rPr>
          <w:rFonts w:eastAsia="DengXian"/>
        </w:rPr>
        <w:t xml:space="preserve">supporting transmission in multiple </w:t>
      </w:r>
      <w:r w:rsidRPr="00B75D90">
        <w:rPr>
          <w:rFonts w:eastAsia="DengXian"/>
          <w:i/>
        </w:rPr>
        <w:t>operating bands</w:t>
      </w:r>
      <w:r w:rsidRPr="00B75D90">
        <w:rPr>
          <w:rFonts w:eastAsia="DengXian"/>
        </w:rPr>
        <w:t xml:space="preserve">, the requirement is only applicable during the </w:t>
      </w:r>
      <w:r w:rsidRPr="00B75D90">
        <w:rPr>
          <w:rFonts w:eastAsia="DengXian"/>
          <w:i/>
        </w:rPr>
        <w:t xml:space="preserve">transmitter OFF </w:t>
      </w:r>
      <w:r>
        <w:rPr>
          <w:rFonts w:eastAsia="DengXian"/>
          <w:i/>
        </w:rPr>
        <w:t>state</w:t>
      </w:r>
      <w:r w:rsidRPr="00B75D90">
        <w:rPr>
          <w:rFonts w:eastAsia="DengXian"/>
        </w:rPr>
        <w:t xml:space="preserve"> in all supported </w:t>
      </w:r>
      <w:r w:rsidRPr="00B75D90">
        <w:rPr>
          <w:rFonts w:eastAsia="DengXian"/>
          <w:i/>
        </w:rPr>
        <w:t>operating bands</w:t>
      </w:r>
      <w:r w:rsidRPr="00B75D90">
        <w:rPr>
          <w:rFonts w:eastAsia="DengXian"/>
        </w:rPr>
        <w:t>.</w:t>
      </w:r>
    </w:p>
    <w:p w14:paraId="6C5513AE" w14:textId="6D626CAA" w:rsidR="00E14C6B" w:rsidRDefault="00DC5617">
      <w:pPr>
        <w:pStyle w:val="Heading4"/>
      </w:pPr>
      <w:bookmarkStart w:id="2942" w:name="_Toc106094149"/>
      <w:bookmarkStart w:id="2943" w:name="_Toc114252925"/>
      <w:bookmarkStart w:id="2944" w:name="_Toc123046053"/>
      <w:bookmarkStart w:id="2945" w:name="_Toc124157594"/>
      <w:bookmarkStart w:id="2946" w:name="_Toc124258987"/>
      <w:bookmarkStart w:id="2947" w:name="_Toc124259131"/>
      <w:bookmarkStart w:id="2948" w:name="_Toc130585888"/>
      <w:bookmarkStart w:id="2949" w:name="_Toc130586899"/>
      <w:bookmarkStart w:id="2950" w:name="_Toc137462065"/>
      <w:bookmarkStart w:id="2951" w:name="_Toc138883874"/>
      <w:bookmarkStart w:id="2952" w:name="_Toc138884018"/>
      <w:bookmarkStart w:id="2953" w:name="_Toc145426915"/>
      <w:bookmarkStart w:id="2954" w:name="_Toc155428128"/>
      <w:bookmarkStart w:id="2955" w:name="_Toc155781146"/>
      <w:bookmarkStart w:id="2956" w:name="_Toc161665445"/>
      <w:bookmarkStart w:id="2957" w:name="_Toc169718596"/>
      <w:bookmarkStart w:id="2958" w:name="_Toc176337153"/>
      <w:bookmarkStart w:id="2959" w:name="_Toc187246243"/>
      <w:r w:rsidRPr="00DC5617">
        <w:t>6.</w:t>
      </w:r>
      <w:r w:rsidRPr="00DC5617">
        <w:rPr>
          <w:rFonts w:hint="eastAsia"/>
        </w:rPr>
        <w:t>10</w:t>
      </w:r>
      <w:r w:rsidRPr="00DC5617">
        <w:t>.1.2</w:t>
      </w:r>
      <w:r w:rsidRPr="00DC5617">
        <w:tab/>
      </w:r>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2"/>
      <w:bookmarkEnd w:id="2943"/>
      <w:bookmarkEnd w:id="2944"/>
      <w:bookmarkEnd w:id="2945"/>
      <w:bookmarkEnd w:id="2946"/>
      <w:bookmarkEnd w:id="2947"/>
      <w:bookmarkEnd w:id="2948"/>
      <w:bookmarkEnd w:id="2949"/>
      <w:bookmarkEnd w:id="2950"/>
      <w:bookmarkEnd w:id="2951"/>
      <w:bookmarkEnd w:id="2952"/>
      <w:bookmarkEnd w:id="2953"/>
      <w:r w:rsidR="00487BD0">
        <w:t xml:space="preserve">Minimum requirement for </w:t>
      </w:r>
      <w:r w:rsidR="00487BD0">
        <w:rPr>
          <w:i/>
        </w:rPr>
        <w:t>RF repeater</w:t>
      </w:r>
      <w:bookmarkEnd w:id="2954"/>
      <w:bookmarkEnd w:id="2955"/>
      <w:bookmarkEnd w:id="2956"/>
      <w:bookmarkEnd w:id="2957"/>
      <w:bookmarkEnd w:id="2958"/>
      <w:bookmarkEnd w:id="2959"/>
    </w:p>
    <w:p w14:paraId="6C5513AF" w14:textId="77777777" w:rsidR="00DC5617" w:rsidRPr="00DC5617" w:rsidRDefault="00DC5617" w:rsidP="00DC5617">
      <w:pPr>
        <w:rPr>
          <w:rFonts w:eastAsia="DengXian"/>
        </w:rPr>
      </w:pPr>
      <w:r w:rsidRPr="00DC5617">
        <w:rPr>
          <w:rFonts w:eastAsia="DengXian"/>
        </w:rPr>
        <w:t xml:space="preserve">For </w:t>
      </w:r>
      <w:r w:rsidR="0026478B" w:rsidRPr="0026478B">
        <w:rPr>
          <w:rFonts w:eastAsia="DengXian"/>
          <w:i/>
          <w:iCs/>
        </w:rPr>
        <w:t>repeater</w:t>
      </w:r>
      <w:r w:rsidRPr="00C84912">
        <w:rPr>
          <w:rFonts w:eastAsia="DengXian"/>
          <w:i/>
          <w:iCs/>
        </w:rPr>
        <w:t xml:space="preserve"> type 1-C</w:t>
      </w:r>
      <w:r w:rsidRPr="00DC5617">
        <w:rPr>
          <w:rFonts w:eastAsia="DengXian" w:hint="eastAsia"/>
          <w:i/>
        </w:rPr>
        <w:t xml:space="preserve"> downlink</w:t>
      </w:r>
      <w:r w:rsidRPr="00DC5617">
        <w:rPr>
          <w:rFonts w:eastAsia="DengXian"/>
        </w:rPr>
        <w:t xml:space="preserve">, the requirements for transmitter OFF power spectral density shall be less than -85 dBm/MHz per </w:t>
      </w:r>
      <w:r w:rsidR="00D80EA8" w:rsidRPr="00D80EA8">
        <w:rPr>
          <w:rFonts w:eastAsia="DengXian"/>
          <w:i/>
        </w:rPr>
        <w:t>antenna connector</w:t>
      </w:r>
      <w:r w:rsidRPr="00DC5617">
        <w:rPr>
          <w:rFonts w:eastAsia="DengXian"/>
        </w:rPr>
        <w:t>.</w:t>
      </w:r>
    </w:p>
    <w:p w14:paraId="6C5513B0" w14:textId="77777777" w:rsidR="00DC5617" w:rsidRDefault="00DC5617" w:rsidP="00DC5617">
      <w:pPr>
        <w:rPr>
          <w:rFonts w:eastAsia="DengXian"/>
        </w:rPr>
      </w:pPr>
      <w:r w:rsidRPr="00DC5617">
        <w:rPr>
          <w:rFonts w:eastAsia="DengXian"/>
        </w:rPr>
        <w:t xml:space="preserve">For </w:t>
      </w:r>
      <w:r w:rsidR="0026478B" w:rsidRPr="0026478B">
        <w:rPr>
          <w:rFonts w:eastAsia="DengXian"/>
          <w:i/>
          <w:iCs/>
        </w:rPr>
        <w:t>repeater</w:t>
      </w:r>
      <w:r w:rsidRPr="00C84912">
        <w:rPr>
          <w:rFonts w:eastAsia="DengXian"/>
          <w:i/>
          <w:iCs/>
        </w:rPr>
        <w:t xml:space="preserve"> type 1-C</w:t>
      </w:r>
      <w:r w:rsidRPr="00DC5617">
        <w:rPr>
          <w:rFonts w:eastAsia="DengXian" w:hint="eastAsia"/>
          <w:i/>
        </w:rPr>
        <w:t xml:space="preserve"> uplink</w:t>
      </w:r>
      <w:r w:rsidRPr="00DC5617">
        <w:rPr>
          <w:rFonts w:eastAsia="DengXian"/>
        </w:rPr>
        <w:t>, the requirements for transmitter OFF power spectral density shall be less than -50dBm / (SCS*(12*N</w:t>
      </w:r>
      <w:r w:rsidRPr="00DC5617">
        <w:rPr>
          <w:rFonts w:eastAsia="DengXian"/>
          <w:vertAlign w:val="subscript"/>
        </w:rPr>
        <w:t>RB</w:t>
      </w:r>
      <w:r w:rsidRPr="00DC5617">
        <w:rPr>
          <w:rFonts w:eastAsia="DengXian"/>
        </w:rPr>
        <w:t>+1)/1000)</w:t>
      </w:r>
      <w:r w:rsidRPr="00DC5617">
        <w:rPr>
          <w:rFonts w:eastAsia="DengXian" w:hint="eastAsia"/>
        </w:rPr>
        <w:t xml:space="preserve"> MHz</w:t>
      </w:r>
      <w:r w:rsidRPr="00DC5617">
        <w:rPr>
          <w:rFonts w:eastAsia="DengXian"/>
        </w:rPr>
        <w:t xml:space="preserve"> per </w:t>
      </w:r>
      <w:r w:rsidR="00D80EA8" w:rsidRPr="00D80EA8">
        <w:rPr>
          <w:rFonts w:eastAsia="DengXian"/>
          <w:i/>
        </w:rPr>
        <w:t>antenna connector</w:t>
      </w:r>
      <w:r w:rsidRPr="00DC5617">
        <w:rPr>
          <w:rFonts w:eastAsia="DengXian" w:hint="eastAsia"/>
          <w:i/>
        </w:rPr>
        <w:t>,</w:t>
      </w:r>
      <w:r w:rsidRPr="00DC5617">
        <w:rPr>
          <w:rFonts w:eastAsia="DengXian"/>
        </w:rPr>
        <w:t xml:space="preserve"> where SCS is Sub Carrier Spacing in kHz</w:t>
      </w:r>
      <w:r w:rsidRPr="00DC5617">
        <w:rPr>
          <w:rFonts w:eastAsia="DengXian" w:hint="eastAsia"/>
        </w:rPr>
        <w:t>.</w:t>
      </w:r>
    </w:p>
    <w:p w14:paraId="6CEB585D" w14:textId="77777777" w:rsidR="00731D6E" w:rsidRDefault="00731D6E" w:rsidP="00731D6E">
      <w:pPr>
        <w:pStyle w:val="Heading4"/>
        <w:rPr>
          <w:i/>
        </w:rPr>
      </w:pPr>
      <w:bookmarkStart w:id="2960" w:name="_Toc155428129"/>
      <w:bookmarkStart w:id="2961" w:name="_Toc155781147"/>
      <w:bookmarkStart w:id="2962" w:name="_Toc161665446"/>
      <w:bookmarkStart w:id="2963" w:name="_Toc169718597"/>
      <w:bookmarkStart w:id="2964" w:name="_Toc176337154"/>
      <w:bookmarkStart w:id="2965" w:name="_Toc187246244"/>
      <w:r>
        <w:t>6.</w:t>
      </w:r>
      <w:r>
        <w:rPr>
          <w:rFonts w:hint="eastAsia"/>
        </w:rPr>
        <w:t>10</w:t>
      </w:r>
      <w:r>
        <w:t>.1.3</w:t>
      </w:r>
      <w:r>
        <w:tab/>
        <w:t xml:space="preserve">Minimum requirement for </w:t>
      </w:r>
      <w:r>
        <w:rPr>
          <w:i/>
        </w:rPr>
        <w:t>NCR</w:t>
      </w:r>
      <w:bookmarkEnd w:id="2960"/>
      <w:bookmarkEnd w:id="2961"/>
      <w:bookmarkEnd w:id="2962"/>
      <w:bookmarkEnd w:id="2963"/>
      <w:bookmarkEnd w:id="2964"/>
      <w:bookmarkEnd w:id="2965"/>
    </w:p>
    <w:p w14:paraId="1BA9D362" w14:textId="77777777" w:rsidR="00731D6E" w:rsidRDefault="00731D6E" w:rsidP="00731D6E">
      <w:pPr>
        <w:pStyle w:val="Heading5"/>
      </w:pPr>
      <w:bookmarkStart w:id="2966" w:name="_Toc155428130"/>
      <w:bookmarkStart w:id="2967" w:name="_Toc155781148"/>
      <w:bookmarkStart w:id="2968" w:name="_Toc161665447"/>
      <w:bookmarkStart w:id="2969" w:name="_Toc169718598"/>
      <w:bookmarkStart w:id="2970" w:name="_Toc176337155"/>
      <w:bookmarkStart w:id="2971" w:name="_Toc187246245"/>
      <w:r>
        <w:t>6.10.1.3.1</w:t>
      </w:r>
      <w:r>
        <w:tab/>
        <w:t>Minimum requirement for NCR Fwd</w:t>
      </w:r>
      <w:bookmarkEnd w:id="2966"/>
      <w:bookmarkEnd w:id="2967"/>
      <w:bookmarkEnd w:id="2968"/>
      <w:bookmarkEnd w:id="2969"/>
      <w:bookmarkEnd w:id="2970"/>
      <w:bookmarkEnd w:id="2971"/>
    </w:p>
    <w:p w14:paraId="5D1F2A25" w14:textId="77777777" w:rsidR="00731D6E" w:rsidRDefault="00731D6E" w:rsidP="00EC00FD">
      <w:pPr>
        <w:pStyle w:val="H6"/>
      </w:pPr>
      <w:r>
        <w:t>6.10.1.3.1.1</w:t>
      </w:r>
      <w:r>
        <w:tab/>
        <w:t>Minimum requirement for NCR-Fwd type 1-C</w:t>
      </w:r>
    </w:p>
    <w:p w14:paraId="0FA0BB97" w14:textId="77777777" w:rsidR="00731D6E" w:rsidRDefault="00731D6E" w:rsidP="00731D6E">
      <w:pPr>
        <w:rPr>
          <w:rFonts w:eastAsia="DengXian"/>
        </w:rPr>
      </w:pPr>
      <w:r>
        <w:rPr>
          <w:rFonts w:eastAsia="DengXian"/>
        </w:rPr>
        <w:t xml:space="preserve">For </w:t>
      </w:r>
      <w:r>
        <w:rPr>
          <w:rFonts w:eastAsia="DengXian"/>
          <w:i/>
          <w:iCs/>
        </w:rPr>
        <w:t>NCR-Fwd type 1-C</w:t>
      </w:r>
      <w:r>
        <w:rPr>
          <w:rFonts w:eastAsia="DengXian" w:hint="eastAsia"/>
          <w:i/>
        </w:rPr>
        <w:t xml:space="preserve"> downlink</w:t>
      </w:r>
      <w:r>
        <w:rPr>
          <w:rFonts w:eastAsia="DengXian"/>
        </w:rPr>
        <w:t xml:space="preserve">, the requirements for transmitter OFF power spectral density shall be less than -85 dBm/MHz per </w:t>
      </w:r>
      <w:r>
        <w:rPr>
          <w:rFonts w:eastAsia="DengXian"/>
          <w:i/>
        </w:rPr>
        <w:t>antenna connector</w:t>
      </w:r>
      <w:r>
        <w:rPr>
          <w:rFonts w:eastAsia="DengXian"/>
        </w:rPr>
        <w:t>.</w:t>
      </w:r>
    </w:p>
    <w:p w14:paraId="244943C8" w14:textId="77777777" w:rsidR="00731D6E" w:rsidRDefault="00731D6E" w:rsidP="00731D6E">
      <w:pPr>
        <w:rPr>
          <w:rFonts w:eastAsia="DengXian"/>
        </w:rPr>
      </w:pPr>
      <w:r>
        <w:rPr>
          <w:rFonts w:eastAsia="DengXian"/>
        </w:rPr>
        <w:t xml:space="preserve">For </w:t>
      </w:r>
      <w:r>
        <w:rPr>
          <w:rFonts w:eastAsia="DengXian"/>
          <w:i/>
          <w:iCs/>
        </w:rPr>
        <w:t>NCR-Fwd type 1-C</w:t>
      </w:r>
      <w:r>
        <w:rPr>
          <w:rFonts w:eastAsia="DengXian" w:hint="eastAsia"/>
          <w:i/>
        </w:rPr>
        <w:t xml:space="preserve"> uplink</w:t>
      </w:r>
      <w:r>
        <w:rPr>
          <w:rFonts w:eastAsia="DengXian"/>
        </w:rPr>
        <w:t>, the requirements for transmitter OFF power spectral density shall be less than -50dBm / (SCS*(12*N</w:t>
      </w:r>
      <w:r>
        <w:rPr>
          <w:rFonts w:eastAsia="DengXian"/>
          <w:vertAlign w:val="subscript"/>
        </w:rPr>
        <w:t>RB</w:t>
      </w:r>
      <w:r>
        <w:rPr>
          <w:rFonts w:eastAsia="DengXian"/>
        </w:rPr>
        <w:t>+1)/1000)</w:t>
      </w:r>
      <w:r>
        <w:rPr>
          <w:rFonts w:eastAsia="DengXian" w:hint="eastAsia"/>
        </w:rPr>
        <w:t xml:space="preserve"> MHz</w:t>
      </w:r>
      <w:r>
        <w:rPr>
          <w:rFonts w:eastAsia="DengXian"/>
        </w:rPr>
        <w:t xml:space="preserve"> per </w:t>
      </w:r>
      <w:r>
        <w:rPr>
          <w:rFonts w:eastAsia="DengXian"/>
          <w:i/>
        </w:rPr>
        <w:t>antenna connector</w:t>
      </w:r>
      <w:r>
        <w:rPr>
          <w:rFonts w:eastAsia="DengXian" w:hint="eastAsia"/>
          <w:i/>
        </w:rPr>
        <w:t>,</w:t>
      </w:r>
      <w:r>
        <w:rPr>
          <w:rFonts w:eastAsia="DengXian"/>
        </w:rPr>
        <w:t xml:space="preserve"> where SCS is Sub Carrier Spacing in kHz</w:t>
      </w:r>
      <w:r>
        <w:rPr>
          <w:rFonts w:eastAsia="DengXian" w:hint="eastAsia"/>
        </w:rPr>
        <w:t>.</w:t>
      </w:r>
    </w:p>
    <w:p w14:paraId="29BA24C7" w14:textId="77777777" w:rsidR="00731D6E" w:rsidRDefault="00731D6E" w:rsidP="00EC00FD">
      <w:pPr>
        <w:pStyle w:val="H6"/>
      </w:pPr>
      <w:r>
        <w:t>6.</w:t>
      </w:r>
      <w:r>
        <w:rPr>
          <w:rFonts w:hint="eastAsia"/>
        </w:rPr>
        <w:t>10</w:t>
      </w:r>
      <w:r>
        <w:t>.1.3.1.2</w:t>
      </w:r>
      <w:r>
        <w:tab/>
        <w:t xml:space="preserve">Minimum requirement for </w:t>
      </w:r>
      <w:r>
        <w:rPr>
          <w:i/>
        </w:rPr>
        <w:t>NCR-Fwd type 1-H</w:t>
      </w:r>
    </w:p>
    <w:p w14:paraId="6521A6F4" w14:textId="77777777" w:rsidR="00731D6E" w:rsidRDefault="00731D6E" w:rsidP="00731D6E">
      <w:pPr>
        <w:rPr>
          <w:rFonts w:eastAsia="DengXian"/>
        </w:rPr>
      </w:pPr>
      <w:r>
        <w:rPr>
          <w:rFonts w:eastAsia="DengXian"/>
        </w:rPr>
        <w:t xml:space="preserve">For </w:t>
      </w:r>
      <w:r>
        <w:rPr>
          <w:rFonts w:eastAsia="DengXian"/>
          <w:i/>
          <w:iCs/>
        </w:rPr>
        <w:t>NCR-Fwd type 1-H</w:t>
      </w:r>
      <w:r>
        <w:rPr>
          <w:rFonts w:eastAsia="DengXian" w:hint="eastAsia"/>
          <w:i/>
        </w:rPr>
        <w:t xml:space="preserve"> downlink</w:t>
      </w:r>
      <w:r>
        <w:rPr>
          <w:rFonts w:eastAsia="DengXian"/>
        </w:rPr>
        <w:t xml:space="preserve">, the requirements for transmitter OFF power spectral density shall be less than -85 dBm/MHz per </w:t>
      </w:r>
      <w:r>
        <w:rPr>
          <w:rFonts w:eastAsia="DengXian"/>
          <w:i/>
        </w:rPr>
        <w:t>TAB connector</w:t>
      </w:r>
      <w:r>
        <w:rPr>
          <w:rFonts w:eastAsia="DengXian"/>
        </w:rPr>
        <w:t>.</w:t>
      </w:r>
    </w:p>
    <w:p w14:paraId="570ED57A" w14:textId="77777777" w:rsidR="00731D6E" w:rsidRDefault="00731D6E" w:rsidP="00731D6E">
      <w:pPr>
        <w:rPr>
          <w:rFonts w:eastAsia="DengXian"/>
        </w:rPr>
      </w:pPr>
      <w:r>
        <w:rPr>
          <w:rFonts w:eastAsia="DengXian"/>
        </w:rPr>
        <w:t xml:space="preserve">For </w:t>
      </w:r>
      <w:r>
        <w:rPr>
          <w:rFonts w:eastAsia="DengXian"/>
          <w:i/>
          <w:iCs/>
        </w:rPr>
        <w:t>NCR-Fwd type 1-H</w:t>
      </w:r>
      <w:r>
        <w:rPr>
          <w:rFonts w:eastAsia="DengXian" w:hint="eastAsia"/>
          <w:i/>
        </w:rPr>
        <w:t xml:space="preserve"> uplink</w:t>
      </w:r>
      <w:r>
        <w:rPr>
          <w:rFonts w:eastAsia="DengXian"/>
        </w:rPr>
        <w:t>, the requirements for transmitter OFF power spectral density shall be less than -50dBm / (SCS*(12*N</w:t>
      </w:r>
      <w:r>
        <w:rPr>
          <w:rFonts w:eastAsia="DengXian"/>
          <w:vertAlign w:val="subscript"/>
        </w:rPr>
        <w:t>RB</w:t>
      </w:r>
      <w:r>
        <w:rPr>
          <w:rFonts w:eastAsia="DengXian"/>
        </w:rPr>
        <w:t>+1)/1000)</w:t>
      </w:r>
      <w:r>
        <w:rPr>
          <w:rFonts w:eastAsia="DengXian" w:hint="eastAsia"/>
        </w:rPr>
        <w:t xml:space="preserve"> MHz</w:t>
      </w:r>
      <w:r>
        <w:rPr>
          <w:rFonts w:eastAsia="DengXian"/>
        </w:rPr>
        <w:t xml:space="preserve"> per </w:t>
      </w:r>
      <w:r>
        <w:rPr>
          <w:rFonts w:eastAsia="DengXian"/>
          <w:i/>
        </w:rPr>
        <w:t>TAB connector</w:t>
      </w:r>
      <w:r>
        <w:rPr>
          <w:rFonts w:eastAsia="DengXian" w:hint="eastAsia"/>
          <w:i/>
        </w:rPr>
        <w:t>,</w:t>
      </w:r>
      <w:r>
        <w:rPr>
          <w:rFonts w:eastAsia="DengXian"/>
        </w:rPr>
        <w:t xml:space="preserve"> where SCS is Sub Carrier Spacing in kHz</w:t>
      </w:r>
      <w:r>
        <w:rPr>
          <w:rFonts w:eastAsia="DengXian" w:hint="eastAsia"/>
        </w:rPr>
        <w:t>.</w:t>
      </w:r>
    </w:p>
    <w:p w14:paraId="6C5513B1" w14:textId="77777777" w:rsidR="00DC5617" w:rsidRPr="00DC5617" w:rsidRDefault="00DC5617" w:rsidP="00D06654">
      <w:pPr>
        <w:pStyle w:val="Heading3"/>
      </w:pPr>
      <w:bookmarkStart w:id="2972" w:name="_Toc13080177"/>
      <w:bookmarkStart w:id="2973" w:name="_Toc29811676"/>
      <w:bookmarkStart w:id="2974" w:name="_Toc36817228"/>
      <w:bookmarkStart w:id="2975" w:name="_Toc37260144"/>
      <w:bookmarkStart w:id="2976" w:name="_Toc37267532"/>
      <w:bookmarkStart w:id="2977" w:name="_Toc44712134"/>
      <w:bookmarkStart w:id="2978" w:name="_Toc45893447"/>
      <w:bookmarkStart w:id="2979" w:name="_Toc53178174"/>
      <w:bookmarkStart w:id="2980" w:name="_Toc53178625"/>
      <w:bookmarkStart w:id="2981" w:name="_Toc61178851"/>
      <w:bookmarkStart w:id="2982" w:name="_Toc61179321"/>
      <w:bookmarkStart w:id="2983" w:name="_Toc67916617"/>
      <w:bookmarkStart w:id="2984" w:name="_Toc74663215"/>
      <w:bookmarkStart w:id="2985" w:name="_Toc82621755"/>
      <w:bookmarkStart w:id="2986" w:name="_Toc106094150"/>
      <w:bookmarkStart w:id="2987" w:name="_Toc114252926"/>
      <w:bookmarkStart w:id="2988" w:name="_Toc123046054"/>
      <w:bookmarkStart w:id="2989" w:name="_Toc124157595"/>
      <w:bookmarkStart w:id="2990" w:name="_Toc124258988"/>
      <w:bookmarkStart w:id="2991" w:name="_Toc124259132"/>
      <w:bookmarkStart w:id="2992" w:name="_Toc130585889"/>
      <w:bookmarkStart w:id="2993" w:name="_Toc130586900"/>
      <w:bookmarkStart w:id="2994" w:name="_Toc137462066"/>
      <w:bookmarkStart w:id="2995" w:name="_Toc138883875"/>
      <w:bookmarkStart w:id="2996" w:name="_Toc138884019"/>
      <w:bookmarkStart w:id="2997" w:name="_Toc145426916"/>
      <w:bookmarkStart w:id="2998" w:name="_Toc155428131"/>
      <w:bookmarkStart w:id="2999" w:name="_Toc155781149"/>
      <w:bookmarkStart w:id="3000" w:name="_Toc161665448"/>
      <w:bookmarkStart w:id="3001" w:name="_Toc169718599"/>
      <w:bookmarkStart w:id="3002" w:name="_Toc176337156"/>
      <w:bookmarkStart w:id="3003" w:name="_Toc187246246"/>
      <w:r w:rsidRPr="00DC5617">
        <w:t>6.</w:t>
      </w:r>
      <w:r w:rsidRPr="00DC5617">
        <w:rPr>
          <w:rFonts w:hint="eastAsia"/>
        </w:rPr>
        <w:t>10</w:t>
      </w:r>
      <w:r w:rsidRPr="00DC5617">
        <w:t>.2</w:t>
      </w:r>
      <w:r w:rsidRPr="00DC5617">
        <w:tab/>
        <w:t>Transmitter transient period</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6C5513B2" w14:textId="77777777" w:rsidR="00E14C6B" w:rsidRDefault="00DC5617">
      <w:pPr>
        <w:pStyle w:val="Heading4"/>
      </w:pPr>
      <w:bookmarkStart w:id="3004" w:name="_Toc29811677"/>
      <w:bookmarkStart w:id="3005" w:name="_Toc36817229"/>
      <w:bookmarkStart w:id="3006" w:name="_Toc37260145"/>
      <w:bookmarkStart w:id="3007" w:name="_Toc37267533"/>
      <w:bookmarkStart w:id="3008" w:name="_Toc44712135"/>
      <w:bookmarkStart w:id="3009" w:name="_Toc45893448"/>
      <w:bookmarkStart w:id="3010" w:name="_Toc53178175"/>
      <w:bookmarkStart w:id="3011" w:name="_Toc53178626"/>
      <w:bookmarkStart w:id="3012" w:name="_Toc61178852"/>
      <w:bookmarkStart w:id="3013" w:name="_Toc61179322"/>
      <w:bookmarkStart w:id="3014" w:name="_Toc67916618"/>
      <w:bookmarkStart w:id="3015" w:name="_Toc74663216"/>
      <w:bookmarkStart w:id="3016" w:name="_Toc82621756"/>
      <w:bookmarkStart w:id="3017" w:name="_Toc97737228"/>
      <w:bookmarkStart w:id="3018" w:name="_Toc106094151"/>
      <w:bookmarkStart w:id="3019" w:name="_Toc114252927"/>
      <w:bookmarkStart w:id="3020" w:name="_Toc123046055"/>
      <w:bookmarkStart w:id="3021" w:name="_Toc124157596"/>
      <w:bookmarkStart w:id="3022" w:name="_Toc124258989"/>
      <w:bookmarkStart w:id="3023" w:name="_Toc124259133"/>
      <w:bookmarkStart w:id="3024" w:name="_Toc130585890"/>
      <w:bookmarkStart w:id="3025" w:name="_Toc130586901"/>
      <w:bookmarkStart w:id="3026" w:name="_Toc137462067"/>
      <w:bookmarkStart w:id="3027" w:name="_Toc138883876"/>
      <w:bookmarkStart w:id="3028" w:name="_Toc138884020"/>
      <w:bookmarkStart w:id="3029" w:name="_Toc145426917"/>
      <w:bookmarkStart w:id="3030" w:name="_Toc155428132"/>
      <w:bookmarkStart w:id="3031" w:name="_Toc155781150"/>
      <w:bookmarkStart w:id="3032" w:name="_Toc161665449"/>
      <w:bookmarkStart w:id="3033" w:name="_Toc169718600"/>
      <w:bookmarkStart w:id="3034" w:name="_Toc176337157"/>
      <w:bookmarkStart w:id="3035" w:name="_Toc187246247"/>
      <w:r w:rsidRPr="00DC5617">
        <w:t>6.</w:t>
      </w:r>
      <w:r w:rsidRPr="00DC5617">
        <w:rPr>
          <w:rFonts w:hint="eastAsia"/>
        </w:rPr>
        <w:t>10</w:t>
      </w:r>
      <w:r w:rsidRPr="00DC5617">
        <w:t>.2.1</w:t>
      </w:r>
      <w:r w:rsidRPr="00DC5617">
        <w:tab/>
        <w:t>General</w:t>
      </w:r>
      <w:bookmarkEnd w:id="2940"/>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6C5513B3" w14:textId="77777777" w:rsidR="00DC5617" w:rsidRPr="00DC5617" w:rsidRDefault="00DC5617" w:rsidP="00DC5617">
      <w:pPr>
        <w:rPr>
          <w:rFonts w:eastAsia="DengXian"/>
        </w:rPr>
      </w:pPr>
      <w:r w:rsidRPr="00DC5617">
        <w:rPr>
          <w:rFonts w:eastAsia="DengXian"/>
          <w:i/>
        </w:rPr>
        <w:t>Transmitter transient period</w:t>
      </w:r>
      <w:r w:rsidRPr="00DC5617">
        <w:rPr>
          <w:rFonts w:eastAsia="DengXian"/>
        </w:rPr>
        <w:t xml:space="preserve"> requirements apply only to TDD operation of the </w:t>
      </w:r>
      <w:r w:rsidRPr="00DC5617">
        <w:rPr>
          <w:rFonts w:eastAsia="DengXian" w:hint="eastAsia"/>
        </w:rPr>
        <w:t>repeater</w:t>
      </w:r>
      <w:r w:rsidRPr="00DC5617">
        <w:rPr>
          <w:rFonts w:eastAsia="DengXian"/>
        </w:rPr>
        <w:t>.</w:t>
      </w:r>
      <w:r w:rsidRPr="00DC5617">
        <w:rPr>
          <w:rFonts w:eastAsia="DengXian" w:hint="eastAsia"/>
        </w:rPr>
        <w:t xml:space="preserve"> The requirement applies to both downlink and uplink of the repeater.</w:t>
      </w:r>
    </w:p>
    <w:p w14:paraId="4D51805E" w14:textId="4539767B" w:rsidR="005F79BA" w:rsidRDefault="000861F2" w:rsidP="005F79BA">
      <w:pPr>
        <w:rPr>
          <w:rFonts w:eastAsia="DengXian"/>
        </w:rPr>
      </w:pPr>
      <w:r w:rsidRPr="008F54D9">
        <w:rPr>
          <w:rFonts w:eastAsia="DengXian"/>
        </w:rPr>
        <w:t xml:space="preserve">The </w:t>
      </w:r>
      <w:r w:rsidRPr="008F54D9">
        <w:rPr>
          <w:rFonts w:eastAsia="DengXian"/>
          <w:i/>
        </w:rPr>
        <w:t xml:space="preserve">transmitter transient </w:t>
      </w:r>
      <w:r w:rsidRPr="00DC5617">
        <w:rPr>
          <w:rFonts w:eastAsia="DengXian"/>
          <w:i/>
        </w:rPr>
        <w:t>period</w:t>
      </w:r>
      <w:r w:rsidRPr="00DC5617">
        <w:rPr>
          <w:rFonts w:eastAsia="DengXian"/>
        </w:rPr>
        <w:t xml:space="preserve"> </w:t>
      </w:r>
      <w:r w:rsidRPr="008F54D9">
        <w:rPr>
          <w:rFonts w:eastAsia="DengXian"/>
        </w:rPr>
        <w:t xml:space="preserve">is the time period during which the transmitter is changing from the </w:t>
      </w:r>
      <w:r w:rsidRPr="008F54D9">
        <w:rPr>
          <w:rFonts w:eastAsia="DengXian"/>
          <w:i/>
        </w:rPr>
        <w:t xml:space="preserve">transmitter OFF state </w:t>
      </w:r>
      <w:r w:rsidRPr="008F54D9">
        <w:rPr>
          <w:rFonts w:eastAsia="DengXian"/>
        </w:rPr>
        <w:t xml:space="preserve">to the </w:t>
      </w:r>
      <w:r w:rsidRPr="008F54D9">
        <w:rPr>
          <w:rFonts w:eastAsia="DengXian"/>
          <w:i/>
        </w:rPr>
        <w:t>transmitter ON state</w:t>
      </w:r>
      <w:r w:rsidRPr="008F54D9">
        <w:rPr>
          <w:rFonts w:eastAsia="DengXian"/>
        </w:rPr>
        <w:t xml:space="preserve"> or vice versa. The </w:t>
      </w:r>
      <w:r w:rsidRPr="008F54D9">
        <w:rPr>
          <w:rFonts w:eastAsia="DengXian"/>
          <w:i/>
        </w:rPr>
        <w:t>transmitter transient period</w:t>
      </w:r>
      <w:r w:rsidRPr="008F54D9">
        <w:rPr>
          <w:rFonts w:eastAsia="DengXian"/>
        </w:rPr>
        <w:t xml:space="preserve"> is illustrated in figure 6.</w:t>
      </w:r>
      <w:r w:rsidRPr="008F54D9">
        <w:rPr>
          <w:rFonts w:eastAsia="DengXian" w:hint="eastAsia"/>
        </w:rPr>
        <w:t>10</w:t>
      </w:r>
      <w:r w:rsidRPr="008F54D9">
        <w:rPr>
          <w:rFonts w:eastAsia="DengXian"/>
        </w:rPr>
        <w:t>.2.1-1.</w:t>
      </w:r>
    </w:p>
    <w:bookmarkStart w:id="3036" w:name="_Hlk151017523"/>
    <w:p w14:paraId="623BC290" w14:textId="7FE9210A" w:rsidR="000861F2" w:rsidRPr="008F54D9" w:rsidRDefault="000861F2" w:rsidP="000861F2">
      <w:pPr>
        <w:pStyle w:val="TH"/>
        <w:rPr>
          <w:rFonts w:eastAsia="DengXian"/>
        </w:rPr>
      </w:pPr>
      <w:r>
        <w:rPr>
          <w:rFonts w:eastAsia="DengXian"/>
        </w:rPr>
        <w:object w:dxaOrig="9248" w:dyaOrig="3829" w14:anchorId="186543DD">
          <v:shape id="_x0000_i1030" type="#_x0000_t75" style="width:463pt;height:190.5pt" o:ole="">
            <v:imagedata r:id="rId28" o:title=""/>
          </v:shape>
          <o:OLEObject Type="Embed" ProgID="Visio.Drawing.15" ShapeID="_x0000_i1030" DrawAspect="Content" ObjectID="_1812279774" r:id="rId29"/>
        </w:object>
      </w:r>
      <w:bookmarkEnd w:id="3036"/>
    </w:p>
    <w:p w14:paraId="6C5513B6" w14:textId="666FF917" w:rsidR="00DC5617" w:rsidRPr="00DC5617" w:rsidRDefault="000861F2" w:rsidP="00661ADC">
      <w:pPr>
        <w:pStyle w:val="TF"/>
      </w:pPr>
      <w:r w:rsidRPr="00DC5617">
        <w:t>Figure 6.</w:t>
      </w:r>
      <w:r w:rsidRPr="00DC5617">
        <w:rPr>
          <w:rFonts w:hint="eastAsia"/>
        </w:rPr>
        <w:t>10</w:t>
      </w:r>
      <w:r w:rsidRPr="00DC5617">
        <w:t xml:space="preserve">.2.1-1: Example of relations between transmitter ON </w:t>
      </w:r>
      <w:r w:rsidRPr="002B3392">
        <w:rPr>
          <w:i/>
          <w:iCs/>
        </w:rPr>
        <w:t>state</w:t>
      </w:r>
      <w:r w:rsidRPr="00DC5617">
        <w:t xml:space="preserve">, transmitter OFF </w:t>
      </w:r>
      <w:r w:rsidRPr="002B3392">
        <w:rPr>
          <w:i/>
          <w:iCs/>
        </w:rPr>
        <w:t>state</w:t>
      </w:r>
      <w:r w:rsidRPr="00DC5617">
        <w:t xml:space="preserve"> and </w:t>
      </w:r>
      <w:r w:rsidRPr="00DC5617">
        <w:rPr>
          <w:i/>
        </w:rPr>
        <w:t>transmitter transient period</w:t>
      </w:r>
    </w:p>
    <w:p w14:paraId="2008BAC3" w14:textId="77777777" w:rsidR="00F17E12" w:rsidRDefault="00234034" w:rsidP="00661ADC">
      <w:bookmarkStart w:id="3037" w:name="_Toc13080179"/>
      <w:bookmarkStart w:id="3038" w:name="_Toc21127469"/>
      <w:bookmarkStart w:id="3039" w:name="_Toc29811678"/>
      <w:bookmarkStart w:id="3040" w:name="_Toc36817230"/>
      <w:bookmarkStart w:id="3041" w:name="_Toc37260146"/>
      <w:bookmarkStart w:id="3042" w:name="_Toc37267534"/>
      <w:bookmarkStart w:id="3043" w:name="_Toc44712136"/>
      <w:bookmarkStart w:id="3044" w:name="_Toc45893449"/>
      <w:bookmarkStart w:id="3045" w:name="_Toc53178176"/>
      <w:bookmarkStart w:id="3046" w:name="_Toc53178627"/>
      <w:bookmarkStart w:id="3047" w:name="_Toc61178853"/>
      <w:bookmarkStart w:id="3048" w:name="_Toc61179323"/>
      <w:bookmarkStart w:id="3049" w:name="_Toc67916619"/>
      <w:bookmarkStart w:id="3050" w:name="_Toc74663217"/>
      <w:bookmarkStart w:id="3051" w:name="_Toc82621757"/>
      <w:bookmarkStart w:id="3052" w:name="_Toc97737229"/>
      <w:bookmarkStart w:id="3053" w:name="_Toc106094152"/>
      <w:bookmarkStart w:id="3054" w:name="_Toc123046056"/>
      <w:bookmarkStart w:id="3055" w:name="_Toc124157597"/>
      <w:bookmarkEnd w:id="2941"/>
      <w:r w:rsidRPr="00BA4DAA">
        <w:t xml:space="preserve">For </w:t>
      </w:r>
      <w:r w:rsidRPr="00BA4DAA">
        <w:rPr>
          <w:rFonts w:hint="eastAsia"/>
          <w:i/>
          <w:iCs/>
        </w:rPr>
        <w:t>repeater</w:t>
      </w:r>
      <w:r w:rsidRPr="00BA4DAA">
        <w:rPr>
          <w:i/>
          <w:iCs/>
        </w:rPr>
        <w:t xml:space="preserve"> type 1-C</w:t>
      </w:r>
      <w:r w:rsidRPr="006F4E6D">
        <w:t xml:space="preserve"> </w:t>
      </w:r>
      <w:r w:rsidRPr="00BA4DAA">
        <w:t>this requirement</w:t>
      </w:r>
      <w:r w:rsidRPr="006F4E6D">
        <w:t xml:space="preserve"> shall be applied</w:t>
      </w:r>
      <w:r w:rsidRPr="00BA4DAA">
        <w:t xml:space="preserve"> at the</w:t>
      </w:r>
      <w:r w:rsidRPr="006F4E6D">
        <w:t xml:space="preserve"> </w:t>
      </w:r>
      <w:r w:rsidRPr="00BA4DAA">
        <w:rPr>
          <w:i/>
          <w:iCs/>
        </w:rPr>
        <w:t>antenna connector</w:t>
      </w:r>
      <w:r w:rsidRPr="00BA4DAA">
        <w:t xml:space="preserve"> supporting transmission in the </w:t>
      </w:r>
      <w:r w:rsidRPr="00BA4DAA">
        <w:rPr>
          <w:i/>
          <w:iCs/>
        </w:rPr>
        <w:t>operating ban</w:t>
      </w:r>
      <w:r w:rsidRPr="006F4E6D">
        <w:rPr>
          <w:i/>
          <w:iCs/>
        </w:rPr>
        <w:t>d</w:t>
      </w:r>
      <w:r w:rsidRPr="00BA4DAA">
        <w:t>. The beginning and end point of downlink and uplink bursts are referenced to the slot timing at the input</w:t>
      </w:r>
      <w:r w:rsidRPr="006F4E6D">
        <w:rPr>
          <w:rFonts w:hint="eastAsia"/>
        </w:rPr>
        <w:t>.</w:t>
      </w:r>
      <w:bookmarkStart w:id="3056" w:name="_Toc114252928"/>
    </w:p>
    <w:p w14:paraId="6C5513B8" w14:textId="6371056F" w:rsidR="00E14C6B" w:rsidRDefault="00DC5617" w:rsidP="00F70818">
      <w:pPr>
        <w:pStyle w:val="Heading4"/>
      </w:pPr>
      <w:bookmarkStart w:id="3057" w:name="_Toc145426918"/>
      <w:bookmarkStart w:id="3058" w:name="_Toc155428133"/>
      <w:bookmarkStart w:id="3059" w:name="_Toc155781151"/>
      <w:bookmarkStart w:id="3060" w:name="_Toc161665450"/>
      <w:bookmarkStart w:id="3061" w:name="_Toc169718601"/>
      <w:bookmarkStart w:id="3062" w:name="_Toc176337158"/>
      <w:bookmarkStart w:id="3063" w:name="_Toc187246248"/>
      <w:r w:rsidRPr="00DC5617">
        <w:t>6.</w:t>
      </w:r>
      <w:r w:rsidRPr="00DC5617">
        <w:rPr>
          <w:rFonts w:hint="eastAsia"/>
        </w:rPr>
        <w:t>10</w:t>
      </w:r>
      <w:r w:rsidRPr="00DC5617">
        <w:t>.2.2</w:t>
      </w:r>
      <w:r w:rsidRPr="00DC5617">
        <w:tab/>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r w:rsidR="00172407">
        <w:t xml:space="preserve">Minimum requirement for  </w:t>
      </w:r>
      <w:r w:rsidR="00172407">
        <w:rPr>
          <w:i/>
        </w:rPr>
        <w:t>RF repeater</w:t>
      </w:r>
      <w:bookmarkEnd w:id="3058"/>
      <w:bookmarkEnd w:id="3059"/>
      <w:bookmarkEnd w:id="3060"/>
      <w:bookmarkEnd w:id="3061"/>
      <w:bookmarkEnd w:id="3062"/>
      <w:bookmarkEnd w:id="3063"/>
    </w:p>
    <w:p w14:paraId="6C5513B9" w14:textId="77777777" w:rsidR="00DC5617" w:rsidRPr="00DC5617" w:rsidRDefault="00DC5617" w:rsidP="00DC5617">
      <w:pPr>
        <w:rPr>
          <w:rFonts w:eastAsia="DengXian"/>
        </w:rPr>
      </w:pPr>
      <w:bookmarkStart w:id="3064" w:name="_Hlk505635830"/>
      <w:r w:rsidRPr="00DC5617">
        <w:rPr>
          <w:rFonts w:eastAsia="DengXian"/>
        </w:rPr>
        <w:t xml:space="preserve">For </w:t>
      </w:r>
      <w:r w:rsidR="0026478B" w:rsidRPr="0026478B">
        <w:rPr>
          <w:rFonts w:eastAsia="DengXian"/>
          <w:i/>
          <w:iCs/>
        </w:rPr>
        <w:t>repeater</w:t>
      </w:r>
      <w:r w:rsidRPr="00C84912">
        <w:rPr>
          <w:rFonts w:eastAsia="DengXian"/>
          <w:i/>
          <w:iCs/>
        </w:rPr>
        <w:t xml:space="preserve"> type 1-C</w:t>
      </w:r>
      <w:r w:rsidRPr="00DC5617">
        <w:rPr>
          <w:rFonts w:eastAsia="DengXian"/>
        </w:rPr>
        <w:t xml:space="preserve">, the </w:t>
      </w:r>
      <w:r w:rsidRPr="00DC5617">
        <w:rPr>
          <w:rFonts w:eastAsia="DengXian"/>
          <w:i/>
        </w:rPr>
        <w:t>transmitter transient period</w:t>
      </w:r>
      <w:r w:rsidRPr="00DC5617">
        <w:rPr>
          <w:rFonts w:eastAsia="DengXian"/>
        </w:rPr>
        <w:t xml:space="preserve"> shall be shorter than the values listed in the minimum requirement table 6.</w:t>
      </w:r>
      <w:r w:rsidRPr="00DC5617">
        <w:rPr>
          <w:rFonts w:eastAsia="DengXian" w:hint="eastAsia"/>
        </w:rPr>
        <w:t>10</w:t>
      </w:r>
      <w:r w:rsidRPr="00DC5617">
        <w:rPr>
          <w:rFonts w:eastAsia="DengXian"/>
        </w:rPr>
        <w:t>.2.2-1.</w:t>
      </w:r>
    </w:p>
    <w:bookmarkEnd w:id="3064"/>
    <w:p w14:paraId="6C5513BA" w14:textId="77777777" w:rsidR="00DC5617" w:rsidRPr="00DC5617" w:rsidRDefault="00DC5617" w:rsidP="00D06654">
      <w:pPr>
        <w:pStyle w:val="TH"/>
      </w:pPr>
      <w:r w:rsidRPr="00DC5617">
        <w:t>Table 6.</w:t>
      </w:r>
      <w:r w:rsidRPr="00DC5617">
        <w:rPr>
          <w:rFonts w:hint="eastAsia"/>
        </w:rPr>
        <w:t>10</w:t>
      </w:r>
      <w:r w:rsidRPr="00DC5617">
        <w:t xml:space="preserve">.2.2-1: Minimum requirement for the </w:t>
      </w:r>
      <w:r w:rsidRPr="00DC5617">
        <w:rPr>
          <w:i/>
        </w:rPr>
        <w:t>transmitter transient period</w:t>
      </w:r>
      <w:r w:rsidRPr="00DC5617">
        <w:t xml:space="preserve"> for </w:t>
      </w:r>
      <w:r w:rsidRPr="00DC5617">
        <w:rPr>
          <w:rFonts w:hint="eastAsia"/>
          <w:i/>
        </w:rPr>
        <w:t>repeater</w:t>
      </w:r>
      <w:r w:rsidRPr="00DC5617">
        <w:rPr>
          <w:i/>
        </w:rPr>
        <w:t xml:space="preserve"> type 1-C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DC5617" w:rsidRPr="00DC5617" w14:paraId="6C5513BD"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BB" w14:textId="77777777" w:rsidR="00DC5617" w:rsidRPr="00DC5617" w:rsidRDefault="00DC5617" w:rsidP="0094085E">
            <w:pPr>
              <w:pStyle w:val="TAH"/>
              <w:rPr>
                <w:rFonts w:eastAsia="DengXian"/>
              </w:rPr>
            </w:pPr>
            <w:r w:rsidRPr="00DC5617">
              <w:rPr>
                <w:rFonts w:eastAsia="DengXian"/>
              </w:rPr>
              <w:t>Transition</w:t>
            </w:r>
          </w:p>
        </w:tc>
        <w:tc>
          <w:tcPr>
            <w:tcW w:w="3969" w:type="dxa"/>
            <w:tcBorders>
              <w:top w:val="single" w:sz="4" w:space="0" w:color="auto"/>
              <w:left w:val="single" w:sz="4" w:space="0" w:color="auto"/>
              <w:bottom w:val="single" w:sz="4" w:space="0" w:color="auto"/>
              <w:right w:val="single" w:sz="4" w:space="0" w:color="auto"/>
            </w:tcBorders>
            <w:hideMark/>
          </w:tcPr>
          <w:p w14:paraId="6C5513BC" w14:textId="77777777" w:rsidR="00DC5617" w:rsidRPr="00DC5617" w:rsidRDefault="00DC5617" w:rsidP="0094085E">
            <w:pPr>
              <w:pStyle w:val="TAH"/>
              <w:rPr>
                <w:rFonts w:eastAsia="DengXian"/>
              </w:rPr>
            </w:pPr>
            <w:r w:rsidRPr="00DC5617">
              <w:rPr>
                <w:rFonts w:eastAsia="DengXian"/>
              </w:rPr>
              <w:t>Transient period length (µs)</w:t>
            </w:r>
          </w:p>
        </w:tc>
      </w:tr>
      <w:tr w:rsidR="00DC5617" w:rsidRPr="00DC5617" w14:paraId="6C5513C0"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BE" w14:textId="77777777" w:rsidR="00DC5617" w:rsidRPr="00DC5617" w:rsidRDefault="00DC5617" w:rsidP="0094085E">
            <w:pPr>
              <w:pStyle w:val="TAC"/>
              <w:rPr>
                <w:rFonts w:eastAsia="DengXian"/>
              </w:rPr>
            </w:pPr>
            <w:r w:rsidRPr="00DC5617">
              <w:rPr>
                <w:rFonts w:eastAsia="DengXian"/>
              </w:rPr>
              <w:t>OFF to ON</w:t>
            </w:r>
          </w:p>
        </w:tc>
        <w:tc>
          <w:tcPr>
            <w:tcW w:w="3969" w:type="dxa"/>
            <w:tcBorders>
              <w:top w:val="single" w:sz="4" w:space="0" w:color="auto"/>
              <w:left w:val="single" w:sz="4" w:space="0" w:color="auto"/>
              <w:bottom w:val="single" w:sz="4" w:space="0" w:color="auto"/>
              <w:right w:val="single" w:sz="4" w:space="0" w:color="auto"/>
            </w:tcBorders>
            <w:hideMark/>
          </w:tcPr>
          <w:p w14:paraId="6C5513BF" w14:textId="77777777" w:rsidR="00DC5617" w:rsidRPr="00DC5617" w:rsidRDefault="00DC5617" w:rsidP="0094085E">
            <w:pPr>
              <w:pStyle w:val="TAC"/>
              <w:rPr>
                <w:rFonts w:eastAsia="DengXian"/>
              </w:rPr>
            </w:pPr>
            <w:r w:rsidRPr="00DC5617">
              <w:rPr>
                <w:rFonts w:eastAsia="DengXian"/>
              </w:rPr>
              <w:t>10</w:t>
            </w:r>
          </w:p>
        </w:tc>
      </w:tr>
      <w:tr w:rsidR="00DC5617" w:rsidRPr="00DC5617" w14:paraId="6C5513C3"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C1" w14:textId="77777777" w:rsidR="00DC5617" w:rsidRPr="00DC5617" w:rsidRDefault="00DC5617" w:rsidP="0094085E">
            <w:pPr>
              <w:pStyle w:val="TAC"/>
              <w:rPr>
                <w:rFonts w:eastAsia="DengXian"/>
              </w:rPr>
            </w:pPr>
            <w:r w:rsidRPr="00DC5617">
              <w:rPr>
                <w:rFonts w:eastAsia="DengXian"/>
              </w:rPr>
              <w:t>ON to OFF</w:t>
            </w:r>
          </w:p>
        </w:tc>
        <w:tc>
          <w:tcPr>
            <w:tcW w:w="3969" w:type="dxa"/>
            <w:tcBorders>
              <w:top w:val="single" w:sz="4" w:space="0" w:color="auto"/>
              <w:left w:val="single" w:sz="4" w:space="0" w:color="auto"/>
              <w:bottom w:val="single" w:sz="4" w:space="0" w:color="auto"/>
              <w:right w:val="single" w:sz="4" w:space="0" w:color="auto"/>
            </w:tcBorders>
            <w:hideMark/>
          </w:tcPr>
          <w:p w14:paraId="6C5513C2" w14:textId="77777777" w:rsidR="00DC5617" w:rsidRPr="00DC5617" w:rsidRDefault="00DC5617" w:rsidP="0094085E">
            <w:pPr>
              <w:pStyle w:val="TAC"/>
              <w:rPr>
                <w:rFonts w:eastAsia="DengXian"/>
              </w:rPr>
            </w:pPr>
            <w:r w:rsidRPr="00DC5617">
              <w:rPr>
                <w:rFonts w:eastAsia="DengXian"/>
              </w:rPr>
              <w:t>10</w:t>
            </w:r>
          </w:p>
        </w:tc>
      </w:tr>
    </w:tbl>
    <w:p w14:paraId="02D2FD03" w14:textId="77777777" w:rsidR="00172407" w:rsidRDefault="00172407" w:rsidP="00172407"/>
    <w:p w14:paraId="648CCFC9" w14:textId="3C1B6A8A" w:rsidR="00172407" w:rsidRDefault="00172407" w:rsidP="00172407">
      <w:pPr>
        <w:pStyle w:val="Heading4"/>
        <w:rPr>
          <w:i/>
        </w:rPr>
      </w:pPr>
      <w:bookmarkStart w:id="3065" w:name="_Toc155428134"/>
      <w:bookmarkStart w:id="3066" w:name="_Toc155781152"/>
      <w:bookmarkStart w:id="3067" w:name="_Toc161665451"/>
      <w:bookmarkStart w:id="3068" w:name="_Toc169718602"/>
      <w:bookmarkStart w:id="3069" w:name="_Toc176337159"/>
      <w:bookmarkStart w:id="3070" w:name="_Toc187246249"/>
      <w:r>
        <w:t>6.</w:t>
      </w:r>
      <w:r>
        <w:rPr>
          <w:rFonts w:hint="eastAsia"/>
        </w:rPr>
        <w:t>10</w:t>
      </w:r>
      <w:r>
        <w:t>.2.3</w:t>
      </w:r>
      <w:r>
        <w:tab/>
        <w:t xml:space="preserve">Minimum requirement for </w:t>
      </w:r>
      <w:r>
        <w:rPr>
          <w:i/>
        </w:rPr>
        <w:t>NCR</w:t>
      </w:r>
      <w:bookmarkEnd w:id="3065"/>
      <w:bookmarkEnd w:id="3066"/>
      <w:bookmarkEnd w:id="3067"/>
      <w:bookmarkEnd w:id="3068"/>
      <w:bookmarkEnd w:id="3069"/>
      <w:bookmarkEnd w:id="3070"/>
    </w:p>
    <w:p w14:paraId="090C432A" w14:textId="77777777" w:rsidR="00172407" w:rsidRDefault="00172407" w:rsidP="00172407">
      <w:pPr>
        <w:pStyle w:val="Heading5"/>
      </w:pPr>
      <w:bookmarkStart w:id="3071" w:name="_Toc155428135"/>
      <w:bookmarkStart w:id="3072" w:name="_Toc155781153"/>
      <w:bookmarkStart w:id="3073" w:name="_Toc161665452"/>
      <w:bookmarkStart w:id="3074" w:name="_Toc169718603"/>
      <w:bookmarkStart w:id="3075" w:name="_Toc176337160"/>
      <w:bookmarkStart w:id="3076" w:name="_Toc187246250"/>
      <w:r>
        <w:t>6.10.2.3.1</w:t>
      </w:r>
      <w:r>
        <w:tab/>
        <w:t>Minimum requirement for NCR-Fwd</w:t>
      </w:r>
      <w:bookmarkEnd w:id="3071"/>
      <w:bookmarkEnd w:id="3072"/>
      <w:bookmarkEnd w:id="3073"/>
      <w:bookmarkEnd w:id="3074"/>
      <w:bookmarkEnd w:id="3075"/>
      <w:bookmarkEnd w:id="3076"/>
    </w:p>
    <w:p w14:paraId="36796060" w14:textId="77777777" w:rsidR="00172407" w:rsidRDefault="00172407" w:rsidP="00EC00FD">
      <w:pPr>
        <w:pStyle w:val="H6"/>
      </w:pPr>
      <w:r>
        <w:t>6.10.2.3.1.1</w:t>
      </w:r>
      <w:r>
        <w:tab/>
        <w:t>Minimum requirement for NCR-Fwd type 1-C</w:t>
      </w:r>
    </w:p>
    <w:p w14:paraId="69730C9A" w14:textId="77777777" w:rsidR="00172407" w:rsidRDefault="00172407" w:rsidP="00172407">
      <w:r>
        <w:t xml:space="preserve">For </w:t>
      </w:r>
      <w:r>
        <w:rPr>
          <w:i/>
          <w:iCs/>
        </w:rPr>
        <w:t>NCR-Fwd type 1-C</w:t>
      </w:r>
      <w:r>
        <w:t xml:space="preserve"> this requirement shall be applied at the </w:t>
      </w:r>
      <w:r>
        <w:rPr>
          <w:i/>
          <w:iCs/>
        </w:rPr>
        <w:t>antenna connector</w:t>
      </w:r>
      <w:r>
        <w:t xml:space="preserve"> supporting transmission in the </w:t>
      </w:r>
      <w:r>
        <w:rPr>
          <w:i/>
          <w:iCs/>
        </w:rPr>
        <w:t>operating band</w:t>
      </w:r>
      <w:r>
        <w:t>. The beginning and end point of downlink and uplink bursts are referenced to the slot timing at the input</w:t>
      </w:r>
      <w:r>
        <w:rPr>
          <w:rFonts w:hint="eastAsia"/>
        </w:rPr>
        <w:t>.</w:t>
      </w:r>
    </w:p>
    <w:p w14:paraId="7DB765F4" w14:textId="77777777" w:rsidR="00172407" w:rsidRDefault="00172407" w:rsidP="00172407">
      <w:pPr>
        <w:rPr>
          <w:rFonts w:eastAsia="DengXian"/>
        </w:rPr>
      </w:pPr>
      <w:r>
        <w:rPr>
          <w:rFonts w:eastAsia="DengXian"/>
        </w:rPr>
        <w:t xml:space="preserve">For </w:t>
      </w:r>
      <w:r>
        <w:rPr>
          <w:rFonts w:eastAsia="DengXian"/>
          <w:i/>
          <w:iCs/>
        </w:rPr>
        <w:t>NCR-Fwd type 1-C</w:t>
      </w:r>
      <w:r>
        <w:rPr>
          <w:rFonts w:eastAsia="DengXian"/>
        </w:rPr>
        <w:t xml:space="preserve">, the </w:t>
      </w:r>
      <w:r>
        <w:rPr>
          <w:rFonts w:eastAsia="DengXian"/>
          <w:i/>
        </w:rPr>
        <w:t>transmitter transient period</w:t>
      </w:r>
      <w:r>
        <w:rPr>
          <w:rFonts w:eastAsia="DengXian"/>
        </w:rPr>
        <w:t xml:space="preserve"> shall be shorter than the values listed in the minimum requirement table 6.</w:t>
      </w:r>
      <w:r>
        <w:rPr>
          <w:rFonts w:eastAsia="DengXian" w:hint="eastAsia"/>
        </w:rPr>
        <w:t>10</w:t>
      </w:r>
      <w:r>
        <w:rPr>
          <w:rFonts w:eastAsia="DengXian"/>
        </w:rPr>
        <w:t>.2.2-1.</w:t>
      </w:r>
    </w:p>
    <w:p w14:paraId="4D9967BB" w14:textId="77777777" w:rsidR="00172407" w:rsidRDefault="00172407" w:rsidP="00EC00FD">
      <w:pPr>
        <w:pStyle w:val="H6"/>
      </w:pPr>
      <w:r>
        <w:t>6.</w:t>
      </w:r>
      <w:r>
        <w:rPr>
          <w:rFonts w:hint="eastAsia"/>
        </w:rPr>
        <w:t>10</w:t>
      </w:r>
      <w:r>
        <w:t>.2.3.1.2</w:t>
      </w:r>
      <w:r>
        <w:tab/>
        <w:t xml:space="preserve">Minimum requirement for </w:t>
      </w:r>
      <w:r>
        <w:rPr>
          <w:i/>
        </w:rPr>
        <w:t>NCR-Fwd type 1-H</w:t>
      </w:r>
    </w:p>
    <w:p w14:paraId="112D4096" w14:textId="77777777" w:rsidR="00172407" w:rsidRDefault="00172407" w:rsidP="00172407">
      <w:r>
        <w:t xml:space="preserve">For </w:t>
      </w:r>
      <w:r>
        <w:rPr>
          <w:i/>
          <w:iCs/>
        </w:rPr>
        <w:t>NCR-Fwd type 1-H</w:t>
      </w:r>
      <w:r>
        <w:t xml:space="preserve"> this requirement shall be applied at the </w:t>
      </w:r>
      <w:r>
        <w:rPr>
          <w:i/>
          <w:iCs/>
        </w:rPr>
        <w:t>TAB connector</w:t>
      </w:r>
      <w:r>
        <w:t xml:space="preserve"> supporting transmission in the </w:t>
      </w:r>
      <w:r>
        <w:rPr>
          <w:i/>
          <w:iCs/>
        </w:rPr>
        <w:t>operating band</w:t>
      </w:r>
      <w:r>
        <w:t>. The beginning and end point of downlink and uplink bursts are referenced to the slot timing at the input</w:t>
      </w:r>
      <w:r>
        <w:rPr>
          <w:rFonts w:hint="eastAsia"/>
        </w:rPr>
        <w:t>.</w:t>
      </w:r>
    </w:p>
    <w:p w14:paraId="10137131" w14:textId="77777777" w:rsidR="00172407" w:rsidRDefault="00172407" w:rsidP="00172407">
      <w:pPr>
        <w:rPr>
          <w:rFonts w:eastAsia="DengXian"/>
        </w:rPr>
      </w:pPr>
      <w:r>
        <w:rPr>
          <w:rFonts w:eastAsia="DengXian"/>
        </w:rPr>
        <w:lastRenderedPageBreak/>
        <w:t xml:space="preserve">For </w:t>
      </w:r>
      <w:r>
        <w:rPr>
          <w:rFonts w:eastAsia="DengXian"/>
          <w:i/>
          <w:iCs/>
        </w:rPr>
        <w:t>NCR-Fwd type 1-H</w:t>
      </w:r>
      <w:r>
        <w:rPr>
          <w:rFonts w:eastAsia="DengXian"/>
        </w:rPr>
        <w:t xml:space="preserve">, the </w:t>
      </w:r>
      <w:r>
        <w:rPr>
          <w:rFonts w:eastAsia="DengXian"/>
          <w:i/>
        </w:rPr>
        <w:t>transmitter transient period</w:t>
      </w:r>
      <w:r>
        <w:rPr>
          <w:rFonts w:eastAsia="DengXian"/>
        </w:rPr>
        <w:t xml:space="preserve"> shall be shorter than the values listed in the minimum requirement table 6.</w:t>
      </w:r>
      <w:r>
        <w:rPr>
          <w:rFonts w:eastAsia="DengXian" w:hint="eastAsia"/>
        </w:rPr>
        <w:t>10</w:t>
      </w:r>
      <w:r>
        <w:rPr>
          <w:rFonts w:eastAsia="DengXian"/>
        </w:rPr>
        <w:t>.2.2-1.</w:t>
      </w:r>
    </w:p>
    <w:p w14:paraId="08BD4CBC" w14:textId="0C199FA4" w:rsidR="0095784F" w:rsidRDefault="0095784F" w:rsidP="0095784F">
      <w:pPr>
        <w:pStyle w:val="Heading2"/>
      </w:pPr>
      <w:bookmarkStart w:id="3077" w:name="_Toc155428136"/>
      <w:bookmarkStart w:id="3078" w:name="_Toc155781154"/>
      <w:bookmarkStart w:id="3079" w:name="_Toc161665453"/>
      <w:bookmarkStart w:id="3080" w:name="_Toc169718604"/>
      <w:bookmarkStart w:id="3081" w:name="_Toc176337161"/>
      <w:bookmarkStart w:id="3082" w:name="_Toc187246251"/>
      <w:r>
        <w:rPr>
          <w:rFonts w:eastAsia="SimSun" w:hint="eastAsia"/>
          <w:lang w:val="en-US" w:eastAsia="zh-CN"/>
        </w:rPr>
        <w:t>6</w:t>
      </w:r>
      <w:r>
        <w:t>.</w:t>
      </w:r>
      <w:r>
        <w:rPr>
          <w:rFonts w:eastAsia="SimSun" w:hint="eastAsia"/>
          <w:lang w:val="en-US" w:eastAsia="zh-CN"/>
        </w:rPr>
        <w:t>11</w:t>
      </w:r>
      <w:r>
        <w:tab/>
      </w:r>
      <w:r>
        <w:rPr>
          <w:rFonts w:eastAsia="SimSun" w:hint="eastAsia"/>
          <w:lang w:val="en-US" w:eastAsia="zh-CN"/>
        </w:rPr>
        <w:t>O</w:t>
      </w:r>
      <w:r>
        <w:t>utput power dynamics</w:t>
      </w:r>
      <w:bookmarkEnd w:id="3077"/>
      <w:bookmarkEnd w:id="3078"/>
      <w:bookmarkEnd w:id="3079"/>
      <w:r w:rsidR="00F41A75">
        <w:t xml:space="preserve"> for NCR-MT</w:t>
      </w:r>
      <w:bookmarkEnd w:id="3080"/>
      <w:bookmarkEnd w:id="3081"/>
      <w:bookmarkEnd w:id="3082"/>
    </w:p>
    <w:p w14:paraId="61357FAB" w14:textId="77777777" w:rsidR="0095784F" w:rsidRDefault="0095784F" w:rsidP="0095784F">
      <w:pPr>
        <w:pStyle w:val="Heading3"/>
        <w:rPr>
          <w:lang w:val="en-US" w:eastAsia="zh-CN"/>
        </w:rPr>
      </w:pPr>
      <w:bookmarkStart w:id="3083" w:name="_Toc155428137"/>
      <w:bookmarkStart w:id="3084" w:name="_Toc155781155"/>
      <w:bookmarkStart w:id="3085" w:name="_Toc161665454"/>
      <w:bookmarkStart w:id="3086" w:name="_Toc169718605"/>
      <w:bookmarkStart w:id="3087" w:name="_Toc176337162"/>
      <w:bookmarkStart w:id="3088" w:name="_Toc187246252"/>
      <w:r>
        <w:rPr>
          <w:rFonts w:hint="eastAsia"/>
          <w:lang w:val="en-US" w:eastAsia="zh-CN"/>
        </w:rPr>
        <w:t>6.11.1</w:t>
      </w:r>
      <w:r>
        <w:rPr>
          <w:lang w:val="en-US" w:eastAsia="zh-CN"/>
        </w:rPr>
        <w:tab/>
      </w:r>
      <w:r>
        <w:rPr>
          <w:rFonts w:hint="eastAsia"/>
          <w:lang w:val="en-US" w:eastAsia="zh-CN"/>
        </w:rPr>
        <w:t>General</w:t>
      </w:r>
      <w:bookmarkEnd w:id="3083"/>
      <w:bookmarkEnd w:id="3084"/>
      <w:bookmarkEnd w:id="3085"/>
      <w:bookmarkEnd w:id="3086"/>
      <w:bookmarkEnd w:id="3087"/>
      <w:bookmarkEnd w:id="3088"/>
    </w:p>
    <w:p w14:paraId="5C6FA5E0" w14:textId="77777777" w:rsidR="0095784F" w:rsidRDefault="0095784F" w:rsidP="0095784F">
      <w:pPr>
        <w:rPr>
          <w:rFonts w:cs="v5.0.0"/>
          <w:lang w:val="en-US" w:eastAsia="zh-CN"/>
        </w:rPr>
      </w:pPr>
      <w:r>
        <w:rPr>
          <w:rFonts w:hint="eastAsia"/>
          <w:lang w:val="en-US" w:eastAsia="zh-CN"/>
        </w:rPr>
        <w:t>Output power dynamics</w:t>
      </w:r>
      <w:r>
        <w:t xml:space="preserve"> </w:t>
      </w:r>
      <w:r>
        <w:rPr>
          <w:rFonts w:cs="v5.0.0"/>
        </w:rPr>
        <w:t>is specified in terms of:</w:t>
      </w:r>
      <w:r>
        <w:rPr>
          <w:rFonts w:cs="v5.0.0" w:hint="eastAsia"/>
          <w:lang w:val="en-US" w:eastAsia="zh-CN"/>
        </w:rPr>
        <w:t xml:space="preserve"> OFF power, ON/OFF time mask and power control requirements.</w:t>
      </w:r>
    </w:p>
    <w:p w14:paraId="423B6BA6" w14:textId="77777777" w:rsidR="0095784F" w:rsidRDefault="0095784F" w:rsidP="0095784F">
      <w:pPr>
        <w:pStyle w:val="Heading3"/>
        <w:rPr>
          <w:rFonts w:eastAsia="SimSun"/>
          <w:lang w:val="en-US" w:eastAsia="zh-CN"/>
        </w:rPr>
      </w:pPr>
      <w:bookmarkStart w:id="3089" w:name="_Toc155428138"/>
      <w:bookmarkStart w:id="3090" w:name="_Toc155781156"/>
      <w:bookmarkStart w:id="3091" w:name="_Toc161665455"/>
      <w:bookmarkStart w:id="3092" w:name="_Toc169718606"/>
      <w:bookmarkStart w:id="3093" w:name="_Toc176337163"/>
      <w:bookmarkStart w:id="3094" w:name="_Toc187246253"/>
      <w:r>
        <w:rPr>
          <w:rFonts w:eastAsia="SimSun" w:hint="eastAsia"/>
          <w:lang w:val="en-US" w:eastAsia="zh-CN"/>
        </w:rPr>
        <w:t>6</w:t>
      </w:r>
      <w:r>
        <w:t>.</w:t>
      </w:r>
      <w:r>
        <w:rPr>
          <w:rFonts w:eastAsia="SimSun" w:hint="eastAsia"/>
          <w:lang w:val="en-US" w:eastAsia="zh-CN"/>
        </w:rPr>
        <w:t>11.2</w:t>
      </w:r>
      <w:r>
        <w:tab/>
      </w:r>
      <w:r>
        <w:rPr>
          <w:rFonts w:eastAsia="SimSun" w:hint="eastAsia"/>
          <w:lang w:val="en-US" w:eastAsia="zh-CN"/>
        </w:rPr>
        <w:t>Transmit OFF power for NCR-MT</w:t>
      </w:r>
      <w:bookmarkEnd w:id="3089"/>
      <w:bookmarkEnd w:id="3090"/>
      <w:bookmarkEnd w:id="3091"/>
      <w:bookmarkEnd w:id="3092"/>
      <w:bookmarkEnd w:id="3093"/>
      <w:bookmarkEnd w:id="3094"/>
    </w:p>
    <w:p w14:paraId="0013F4B1" w14:textId="0ECA9F46" w:rsidR="003F3886" w:rsidRPr="00FD000B" w:rsidRDefault="003F3886" w:rsidP="003F3886">
      <w:pPr>
        <w:rPr>
          <w:lang w:val="en-US" w:eastAsia="zh-CN"/>
        </w:rPr>
      </w:pPr>
      <w:r w:rsidRPr="00FD000B">
        <w:rPr>
          <w:rFonts w:hint="eastAsia"/>
          <w:lang w:val="en-US" w:eastAsia="zh-CN"/>
        </w:rPr>
        <w:t xml:space="preserve">For WA NCR-MT type 1-C and </w:t>
      </w:r>
      <w:r w:rsidRPr="00FD000B">
        <w:rPr>
          <w:lang w:val="en-US" w:eastAsia="zh-CN"/>
        </w:rPr>
        <w:t xml:space="preserve">NCR-MT type </w:t>
      </w:r>
      <w:r w:rsidRPr="00FD000B">
        <w:rPr>
          <w:rFonts w:hint="eastAsia"/>
          <w:lang w:val="en-US" w:eastAsia="zh-CN"/>
        </w:rPr>
        <w:t>1-H, t</w:t>
      </w:r>
      <w:r w:rsidRPr="00FD000B">
        <w:rPr>
          <w:rFonts w:hint="eastAsia"/>
        </w:rPr>
        <w:t xml:space="preserve">he BS requirements specified in </w:t>
      </w:r>
      <w:r w:rsidRPr="00FD000B">
        <w:rPr>
          <w:rFonts w:hint="eastAsia"/>
          <w:lang w:val="en-US" w:eastAsia="zh-CN"/>
        </w:rPr>
        <w:t xml:space="preserve">clause </w:t>
      </w:r>
      <w:r w:rsidRPr="00FD000B">
        <w:rPr>
          <w:rFonts w:hint="eastAsia"/>
        </w:rPr>
        <w:t>6.4.1.</w:t>
      </w:r>
      <w:r w:rsidRPr="00FD000B">
        <w:rPr>
          <w:rFonts w:hint="eastAsia"/>
          <w:lang w:val="en-US" w:eastAsia="zh-CN"/>
        </w:rPr>
        <w:t>2</w:t>
      </w:r>
      <w:r w:rsidRPr="00FD000B">
        <w:rPr>
          <w:rFonts w:hint="eastAsia"/>
        </w:rPr>
        <w:t xml:space="preserve"> in TS 38.104 </w:t>
      </w:r>
      <w:r>
        <w:t>[2]</w:t>
      </w:r>
      <w:r w:rsidRPr="00FD000B">
        <w:rPr>
          <w:rFonts w:hint="eastAsia"/>
        </w:rPr>
        <w:t xml:space="preserve"> appl</w:t>
      </w:r>
      <w:r w:rsidRPr="00FD000B">
        <w:rPr>
          <w:rFonts w:hint="eastAsia"/>
          <w:lang w:val="en-US" w:eastAsia="zh-CN"/>
        </w:rPr>
        <w:t>ies.</w:t>
      </w:r>
    </w:p>
    <w:p w14:paraId="4636C489" w14:textId="51EC6D71" w:rsidR="0095784F" w:rsidRDefault="003F3886" w:rsidP="003F3886">
      <w:pPr>
        <w:rPr>
          <w:lang w:val="en-US" w:eastAsia="zh-CN"/>
        </w:rPr>
      </w:pPr>
      <w:r w:rsidRPr="00FD000B">
        <w:rPr>
          <w:rFonts w:hint="eastAsia"/>
          <w:lang w:val="en-US" w:eastAsia="zh-CN"/>
        </w:rPr>
        <w:t xml:space="preserve">For LA NCR-MT type 1-C and </w:t>
      </w:r>
      <w:r w:rsidRPr="00FD000B">
        <w:rPr>
          <w:lang w:val="en-US" w:eastAsia="zh-CN"/>
        </w:rPr>
        <w:t xml:space="preserve">NCR-MT type </w:t>
      </w:r>
      <w:r w:rsidRPr="00FD000B">
        <w:rPr>
          <w:rFonts w:hint="eastAsia"/>
          <w:lang w:val="en-US" w:eastAsia="zh-CN"/>
        </w:rPr>
        <w:t>1-H , the UE requirement specified in clause 6.3.2 in TS 38.101-1</w:t>
      </w:r>
      <w:r>
        <w:rPr>
          <w:lang w:val="en-US" w:eastAsia="zh-CN"/>
        </w:rPr>
        <w:t xml:space="preserve"> [13]</w:t>
      </w:r>
      <w:r w:rsidRPr="00FD000B">
        <w:rPr>
          <w:rFonts w:hint="eastAsia"/>
          <w:lang w:val="en-US" w:eastAsia="zh-CN"/>
        </w:rPr>
        <w:t xml:space="preserve"> applies.</w:t>
      </w:r>
    </w:p>
    <w:p w14:paraId="3E1E8A85" w14:textId="77777777" w:rsidR="0095784F" w:rsidRDefault="0095784F" w:rsidP="0095784F">
      <w:pPr>
        <w:pStyle w:val="Heading3"/>
        <w:rPr>
          <w:rFonts w:eastAsia="SimSun"/>
          <w:lang w:val="en-US" w:eastAsia="zh-CN"/>
        </w:rPr>
      </w:pPr>
      <w:bookmarkStart w:id="3095" w:name="_Toc155428139"/>
      <w:bookmarkStart w:id="3096" w:name="_Toc155781157"/>
      <w:bookmarkStart w:id="3097" w:name="_Toc161665456"/>
      <w:bookmarkStart w:id="3098" w:name="_Toc169718607"/>
      <w:bookmarkStart w:id="3099" w:name="_Toc176337164"/>
      <w:bookmarkStart w:id="3100" w:name="_Toc187246254"/>
      <w:r>
        <w:rPr>
          <w:rFonts w:eastAsia="SimSun" w:hint="eastAsia"/>
          <w:lang w:val="en-US" w:eastAsia="zh-CN"/>
        </w:rPr>
        <w:t>6</w:t>
      </w:r>
      <w:r>
        <w:t>.</w:t>
      </w:r>
      <w:r>
        <w:rPr>
          <w:rFonts w:eastAsia="SimSun" w:hint="eastAsia"/>
          <w:lang w:val="en-US" w:eastAsia="zh-CN"/>
        </w:rPr>
        <w:t>11.3</w:t>
      </w:r>
      <w:r>
        <w:tab/>
      </w:r>
      <w:r>
        <w:rPr>
          <w:rFonts w:eastAsia="SimSun" w:hint="eastAsia"/>
          <w:lang w:val="en-US" w:eastAsia="zh-CN"/>
        </w:rPr>
        <w:t>Transmit ON/OFF time mask for NCR-MT</w:t>
      </w:r>
      <w:bookmarkEnd w:id="3095"/>
      <w:bookmarkEnd w:id="3096"/>
      <w:bookmarkEnd w:id="3097"/>
      <w:bookmarkEnd w:id="3098"/>
      <w:bookmarkEnd w:id="3099"/>
      <w:bookmarkEnd w:id="3100"/>
    </w:p>
    <w:p w14:paraId="4336D427" w14:textId="77777777" w:rsidR="003F3886" w:rsidRPr="00FD000B" w:rsidRDefault="003F3886" w:rsidP="003F3886">
      <w:pPr>
        <w:rPr>
          <w:rFonts w:cs="v4.2.0"/>
        </w:rPr>
      </w:pPr>
      <w:r w:rsidRPr="00FD000B">
        <w:rPr>
          <w:rFonts w:cs="v4.2.0" w:hint="eastAsia"/>
          <w:lang w:val="en-US" w:eastAsia="zh-CN"/>
        </w:rPr>
        <w:t xml:space="preserve">For WA NCR-MT type 1-C and </w:t>
      </w:r>
      <w:r w:rsidRPr="00FD000B">
        <w:rPr>
          <w:rFonts w:cs="v4.2.0"/>
          <w:lang w:val="en-US" w:eastAsia="zh-CN"/>
        </w:rPr>
        <w:t xml:space="preserve">NCR-MT type </w:t>
      </w:r>
      <w:r w:rsidRPr="00FD000B">
        <w:rPr>
          <w:rFonts w:cs="v4.2.0" w:hint="eastAsia"/>
          <w:lang w:val="en-US" w:eastAsia="zh-CN"/>
        </w:rPr>
        <w:t>1-H, t</w:t>
      </w:r>
      <w:r w:rsidRPr="00FD000B">
        <w:rPr>
          <w:rFonts w:cs="v4.2.0"/>
        </w:rPr>
        <w:t>he</w:t>
      </w:r>
      <w:r w:rsidRPr="00FD000B">
        <w:rPr>
          <w:rFonts w:cs="v4.2.0" w:hint="eastAsia"/>
        </w:rPr>
        <w:t xml:space="preserve"> BS</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6.4.2.2</w:t>
      </w:r>
      <w:r w:rsidRPr="00FD000B">
        <w:rPr>
          <w:rFonts w:cs="v4.2.0"/>
        </w:rPr>
        <w:t xml:space="preserve"> in TS 38.1</w:t>
      </w:r>
      <w:r w:rsidRPr="00FD000B">
        <w:rPr>
          <w:rFonts w:cs="v4.2.0" w:hint="eastAsia"/>
        </w:rPr>
        <w:t>04</w:t>
      </w:r>
      <w:r>
        <w:rPr>
          <w:rFonts w:cs="v4.2.0"/>
        </w:rPr>
        <w:t xml:space="preserve"> [2]</w:t>
      </w:r>
      <w:r w:rsidRPr="00FD000B">
        <w:rPr>
          <w:rFonts w:cs="v4.2.0"/>
        </w:rPr>
        <w:t xml:space="preserve"> appl</w:t>
      </w:r>
      <w:r w:rsidRPr="00FD000B">
        <w:rPr>
          <w:rFonts w:cs="v4.2.0" w:hint="eastAsia"/>
          <w:lang w:val="en-US" w:eastAsia="zh-CN"/>
        </w:rPr>
        <w:t>ies</w:t>
      </w:r>
      <w:r w:rsidRPr="00FD000B">
        <w:rPr>
          <w:rFonts w:cs="v4.2.0" w:hint="eastAsia"/>
        </w:rPr>
        <w:t xml:space="preserve"> </w:t>
      </w:r>
      <w:r w:rsidRPr="00FD000B">
        <w:rPr>
          <w:rFonts w:cs="v4.2.0"/>
        </w:rPr>
        <w:t>.</w:t>
      </w:r>
    </w:p>
    <w:p w14:paraId="1AFAF88B" w14:textId="2975B4A9" w:rsidR="0095784F" w:rsidRDefault="003F3886" w:rsidP="003F3886">
      <w:pPr>
        <w:rPr>
          <w:rFonts w:cs="v4.2.0"/>
        </w:rPr>
      </w:pPr>
      <w:r w:rsidRPr="00FD000B">
        <w:rPr>
          <w:rFonts w:cs="v4.2.0" w:hint="eastAsia"/>
          <w:lang w:val="en-US" w:eastAsia="zh-CN"/>
        </w:rPr>
        <w:t xml:space="preserve">For LA NCR-MT type 1-C and </w:t>
      </w:r>
      <w:r w:rsidRPr="00FD000B">
        <w:rPr>
          <w:rFonts w:cs="v4.2.0"/>
          <w:lang w:val="en-US" w:eastAsia="zh-CN"/>
        </w:rPr>
        <w:t xml:space="preserve">NCR-MT type </w:t>
      </w:r>
      <w:r w:rsidRPr="00FD000B">
        <w:rPr>
          <w:rFonts w:cs="v4.2.0" w:hint="eastAsia"/>
          <w:lang w:val="en-US" w:eastAsia="zh-CN"/>
        </w:rPr>
        <w:t>1-H, t</w:t>
      </w:r>
      <w:r w:rsidRPr="00FD000B">
        <w:rPr>
          <w:rFonts w:cs="v4.2.0"/>
        </w:rPr>
        <w:t>he</w:t>
      </w:r>
      <w:r w:rsidRPr="00FD000B">
        <w:rPr>
          <w:rFonts w:cs="v4.2.0" w:hint="eastAsia"/>
        </w:rPr>
        <w:t xml:space="preserve"> </w:t>
      </w:r>
      <w:r w:rsidRPr="00FD000B">
        <w:rPr>
          <w:rFonts w:cs="v4.2.0" w:hint="eastAsia"/>
          <w:lang w:val="en-US" w:eastAsia="zh-CN"/>
        </w:rPr>
        <w:t>UE</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3.3</w:t>
      </w:r>
      <w:r w:rsidRPr="00FD000B">
        <w:rPr>
          <w:rFonts w:cs="v4.2.0"/>
        </w:rPr>
        <w:t xml:space="preserve"> in TS 38.1</w:t>
      </w:r>
      <w:r w:rsidRPr="00FD000B">
        <w:rPr>
          <w:rFonts w:cs="v4.2.0" w:hint="eastAsia"/>
        </w:rPr>
        <w:t>0</w:t>
      </w:r>
      <w:r w:rsidRPr="00FD000B">
        <w:rPr>
          <w:rFonts w:cs="v4.2.0" w:hint="eastAsia"/>
          <w:lang w:val="en-US" w:eastAsia="zh-CN"/>
        </w:rPr>
        <w:t>1-1</w:t>
      </w:r>
      <w:r w:rsidRPr="00FD000B">
        <w:rPr>
          <w:rFonts w:cs="v4.2.0"/>
        </w:rPr>
        <w:t xml:space="preserve"> </w:t>
      </w:r>
      <w:r>
        <w:rPr>
          <w:rFonts w:cs="v4.2.0"/>
        </w:rPr>
        <w:t xml:space="preserve">[13] </w:t>
      </w:r>
      <w:r w:rsidRPr="00FD000B">
        <w:rPr>
          <w:rFonts w:cs="v4.2.0"/>
        </w:rPr>
        <w:t>appl</w:t>
      </w:r>
      <w:r w:rsidRPr="00FD000B">
        <w:rPr>
          <w:rFonts w:cs="v4.2.0" w:hint="eastAsia"/>
          <w:lang w:val="en-US" w:eastAsia="zh-CN"/>
        </w:rPr>
        <w:t>ies</w:t>
      </w:r>
      <w:r w:rsidRPr="00FD000B">
        <w:rPr>
          <w:rFonts w:cs="v4.2.0"/>
        </w:rPr>
        <w:t>.</w:t>
      </w:r>
    </w:p>
    <w:p w14:paraId="291DA9A4" w14:textId="77777777" w:rsidR="0095784F" w:rsidRDefault="0095784F" w:rsidP="0095784F">
      <w:pPr>
        <w:pStyle w:val="Heading3"/>
        <w:rPr>
          <w:lang w:val="en-US" w:eastAsia="zh-CN"/>
        </w:rPr>
      </w:pPr>
      <w:bookmarkStart w:id="3101" w:name="_Toc155428140"/>
      <w:bookmarkStart w:id="3102" w:name="_Toc155781158"/>
      <w:bookmarkStart w:id="3103" w:name="_Toc161665457"/>
      <w:bookmarkStart w:id="3104" w:name="_Toc169718608"/>
      <w:bookmarkStart w:id="3105" w:name="_Toc176337165"/>
      <w:bookmarkStart w:id="3106" w:name="_Toc187246255"/>
      <w:r>
        <w:rPr>
          <w:rFonts w:eastAsia="SimSun" w:hint="eastAsia"/>
          <w:lang w:val="en-US" w:eastAsia="zh-CN"/>
        </w:rPr>
        <w:t>6</w:t>
      </w:r>
      <w:r>
        <w:t>.</w:t>
      </w:r>
      <w:r>
        <w:rPr>
          <w:rFonts w:eastAsia="SimSun" w:hint="eastAsia"/>
          <w:lang w:val="en-US" w:eastAsia="zh-CN"/>
        </w:rPr>
        <w:t>11.4</w:t>
      </w:r>
      <w:r>
        <w:tab/>
      </w:r>
      <w:r>
        <w:rPr>
          <w:rFonts w:eastAsia="SimSun" w:hint="eastAsia"/>
          <w:lang w:val="en-US" w:eastAsia="zh-CN"/>
        </w:rPr>
        <w:t>Power control for NCR-MT</w:t>
      </w:r>
      <w:bookmarkEnd w:id="3101"/>
      <w:bookmarkEnd w:id="3102"/>
      <w:bookmarkEnd w:id="3103"/>
      <w:bookmarkEnd w:id="3104"/>
      <w:bookmarkEnd w:id="3105"/>
      <w:bookmarkEnd w:id="3106"/>
    </w:p>
    <w:p w14:paraId="5D469A54" w14:textId="77777777" w:rsidR="003F3886" w:rsidRPr="00FD000B" w:rsidRDefault="003F3886" w:rsidP="003F3886">
      <w:r w:rsidRPr="00FD000B">
        <w:rPr>
          <w:rFonts w:cs="v4.2.0" w:hint="eastAsia"/>
          <w:lang w:val="en-US" w:eastAsia="zh-CN"/>
        </w:rPr>
        <w:t xml:space="preserve">For WA NCR-MT, </w:t>
      </w:r>
      <w:r w:rsidRPr="00FD000B">
        <w:rPr>
          <w:rFonts w:cs="v4.2.0"/>
        </w:rPr>
        <w:t>The</w:t>
      </w:r>
      <w:r w:rsidRPr="00FD000B">
        <w:rPr>
          <w:rFonts w:cs="v4.2.0" w:hint="eastAsia"/>
        </w:rPr>
        <w:t xml:space="preserve"> </w:t>
      </w:r>
      <w:r w:rsidRPr="00FD000B">
        <w:rPr>
          <w:rFonts w:cs="v4.2.0" w:hint="eastAsia"/>
          <w:lang w:val="en-US" w:eastAsia="zh-CN"/>
        </w:rPr>
        <w:t>IAB-MT</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3.2</w:t>
      </w:r>
      <w:r w:rsidRPr="00FD000B">
        <w:rPr>
          <w:rFonts w:cs="v4.2.0"/>
        </w:rPr>
        <w:t xml:space="preserve"> </w:t>
      </w:r>
      <w:r w:rsidRPr="00FD000B">
        <w:rPr>
          <w:rFonts w:cs="v4.2.0" w:hint="eastAsia"/>
        </w:rPr>
        <w:t>output dynamic range requirement</w:t>
      </w:r>
      <w:r w:rsidRPr="00FD000B">
        <w:rPr>
          <w:rFonts w:cs="v4.2.0"/>
        </w:rPr>
        <w:t xml:space="preserve">, </w:t>
      </w:r>
      <w:r w:rsidRPr="00FD000B">
        <w:rPr>
          <w:rFonts w:cs="v4.2.0" w:hint="eastAsia"/>
          <w:lang w:val="en-US" w:eastAsia="zh-CN"/>
        </w:rPr>
        <w:t xml:space="preserve">6.3.3.1 </w:t>
      </w:r>
      <w:r w:rsidRPr="00FD000B">
        <w:rPr>
          <w:rFonts w:cs="v4.2.0" w:hint="eastAsia"/>
        </w:rPr>
        <w:t xml:space="preserve">relative power tolerance and </w:t>
      </w:r>
      <w:r w:rsidRPr="00FD000B">
        <w:rPr>
          <w:rFonts w:cs="v4.2.0" w:hint="eastAsia"/>
          <w:lang w:val="en-US" w:eastAsia="zh-CN"/>
        </w:rPr>
        <w:t xml:space="preserve">6.3.3.2 </w:t>
      </w:r>
      <w:r w:rsidRPr="00FD000B">
        <w:rPr>
          <w:rFonts w:cs="v4.2.0" w:hint="eastAsia"/>
        </w:rPr>
        <w:t xml:space="preserve">aggregated power tolerance </w:t>
      </w:r>
      <w:r w:rsidRPr="00FD000B">
        <w:rPr>
          <w:rFonts w:cs="v4.2.0"/>
        </w:rPr>
        <w:t>requirements</w:t>
      </w:r>
      <w:r w:rsidRPr="00FD000B">
        <w:rPr>
          <w:rFonts w:cs="v4.2.0" w:hint="eastAsia"/>
          <w:lang w:val="en-US" w:eastAsia="zh-CN"/>
        </w:rPr>
        <w:t xml:space="preserve"> </w:t>
      </w:r>
      <w:r w:rsidRPr="00FD000B">
        <w:rPr>
          <w:rFonts w:cs="v4.2.0"/>
        </w:rPr>
        <w:t>in TS 38.1</w:t>
      </w:r>
      <w:r w:rsidRPr="00FD000B">
        <w:rPr>
          <w:rFonts w:cs="v4.2.0" w:hint="eastAsia"/>
          <w:lang w:val="en-US" w:eastAsia="zh-CN"/>
        </w:rPr>
        <w:t>74</w:t>
      </w:r>
      <w:r>
        <w:rPr>
          <w:rFonts w:cs="v4.2.0"/>
          <w:lang w:val="en-US" w:eastAsia="zh-CN"/>
        </w:rPr>
        <w:t xml:space="preserve"> [22]</w:t>
      </w:r>
      <w:r w:rsidRPr="00FD000B">
        <w:rPr>
          <w:rFonts w:cs="v4.2.0"/>
        </w:rPr>
        <w:t xml:space="preserve"> appl</w:t>
      </w:r>
      <w:r w:rsidRPr="00FD000B">
        <w:rPr>
          <w:rFonts w:cs="v4.2.0" w:hint="eastAsia"/>
          <w:lang w:val="en-US" w:eastAsia="zh-CN"/>
        </w:rPr>
        <w:t>ies</w:t>
      </w:r>
      <w:r w:rsidRPr="00FD000B">
        <w:rPr>
          <w:rFonts w:cs="v4.2.0"/>
        </w:rPr>
        <w:t>.</w:t>
      </w:r>
    </w:p>
    <w:p w14:paraId="46745846" w14:textId="23C135E2" w:rsidR="0095784F" w:rsidRDefault="003F3886" w:rsidP="003F3886">
      <w:pPr>
        <w:rPr>
          <w:rFonts w:cs="v4.2.0"/>
        </w:rPr>
      </w:pPr>
      <w:r w:rsidRPr="00FD000B">
        <w:rPr>
          <w:rFonts w:cs="v4.2.0" w:hint="eastAsia"/>
          <w:lang w:val="en-US" w:eastAsia="zh-CN"/>
        </w:rPr>
        <w:t xml:space="preserve">For LA NCR-MT, </w:t>
      </w:r>
      <w:r w:rsidRPr="00FD000B">
        <w:rPr>
          <w:rFonts w:cs="v4.2.0"/>
        </w:rPr>
        <w:t>The</w:t>
      </w:r>
      <w:r w:rsidRPr="00FD000B">
        <w:rPr>
          <w:rFonts w:cs="v4.2.0" w:hint="eastAsia"/>
        </w:rPr>
        <w:t xml:space="preserve"> </w:t>
      </w:r>
      <w:r w:rsidRPr="00FD000B">
        <w:rPr>
          <w:rFonts w:cs="v4.2.0" w:hint="eastAsia"/>
          <w:lang w:val="en-US" w:eastAsia="zh-CN"/>
        </w:rPr>
        <w:t>UE</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3.4.3</w:t>
      </w:r>
      <w:r w:rsidRPr="00FD000B">
        <w:rPr>
          <w:rFonts w:cs="v4.2.0"/>
        </w:rPr>
        <w:t xml:space="preserve"> </w:t>
      </w:r>
      <w:r w:rsidRPr="00FD000B">
        <w:rPr>
          <w:rFonts w:cs="v4.2.0" w:hint="eastAsia"/>
          <w:lang w:val="en-US" w:eastAsia="zh-CN"/>
        </w:rPr>
        <w:t xml:space="preserve">of relative power tolerance and clause 6.3.4.4 of aggregate power tolerance </w:t>
      </w:r>
      <w:r w:rsidRPr="00FD000B">
        <w:rPr>
          <w:rFonts w:cs="v4.2.0"/>
        </w:rPr>
        <w:t>in TS 38.1</w:t>
      </w:r>
      <w:r w:rsidRPr="00FD000B">
        <w:rPr>
          <w:rFonts w:cs="v4.2.0" w:hint="eastAsia"/>
        </w:rPr>
        <w:t>0</w:t>
      </w:r>
      <w:r w:rsidRPr="00FD000B">
        <w:rPr>
          <w:rFonts w:cs="v4.2.0" w:hint="eastAsia"/>
          <w:lang w:val="en-US" w:eastAsia="zh-CN"/>
        </w:rPr>
        <w:t>1-1</w:t>
      </w:r>
      <w:r w:rsidRPr="00FD000B">
        <w:rPr>
          <w:rFonts w:cs="v4.2.0"/>
        </w:rPr>
        <w:t xml:space="preserve"> </w:t>
      </w:r>
      <w:r>
        <w:rPr>
          <w:rFonts w:cs="v4.2.0"/>
        </w:rPr>
        <w:t xml:space="preserve">[13] </w:t>
      </w:r>
      <w:r w:rsidRPr="00FD000B">
        <w:rPr>
          <w:rFonts w:cs="v4.2.0"/>
        </w:rPr>
        <w:t>appl</w:t>
      </w:r>
      <w:r w:rsidRPr="00FD000B">
        <w:rPr>
          <w:rFonts w:cs="v4.2.0" w:hint="eastAsia"/>
          <w:lang w:val="en-US" w:eastAsia="zh-CN"/>
        </w:rPr>
        <w:t>ies</w:t>
      </w:r>
      <w:r w:rsidRPr="00FD000B">
        <w:rPr>
          <w:rFonts w:cs="v4.2.0"/>
        </w:rPr>
        <w:t>.</w:t>
      </w:r>
    </w:p>
    <w:p w14:paraId="786B4DC4" w14:textId="0D5C5BFF" w:rsidR="0095784F" w:rsidRDefault="0095784F" w:rsidP="0095784F">
      <w:pPr>
        <w:pStyle w:val="Heading2"/>
      </w:pPr>
      <w:bookmarkStart w:id="3107" w:name="_Toc155428141"/>
      <w:bookmarkStart w:id="3108" w:name="_Toc155781159"/>
      <w:bookmarkStart w:id="3109" w:name="_Toc161665458"/>
      <w:bookmarkStart w:id="3110" w:name="_Toc169718609"/>
      <w:bookmarkStart w:id="3111" w:name="_Toc176337166"/>
      <w:bookmarkStart w:id="3112" w:name="_Toc187246256"/>
      <w:r>
        <w:rPr>
          <w:rFonts w:eastAsia="SimSun" w:hint="eastAsia"/>
          <w:lang w:val="en-US" w:eastAsia="zh-CN"/>
        </w:rPr>
        <w:t>6</w:t>
      </w:r>
      <w:r>
        <w:t>.</w:t>
      </w:r>
      <w:r>
        <w:rPr>
          <w:rFonts w:eastAsia="SimSun" w:hint="eastAsia"/>
          <w:lang w:val="en-US" w:eastAsia="zh-CN"/>
        </w:rPr>
        <w:t>12</w:t>
      </w:r>
      <w:r>
        <w:tab/>
      </w:r>
      <w:r>
        <w:rPr>
          <w:rFonts w:eastAsia="SimSun" w:hint="eastAsia"/>
          <w:lang w:val="en-US" w:eastAsia="zh-CN"/>
        </w:rPr>
        <w:t>T</w:t>
      </w:r>
      <w:r>
        <w:t>ransmit signal quality</w:t>
      </w:r>
      <w:bookmarkEnd w:id="3107"/>
      <w:bookmarkEnd w:id="3108"/>
      <w:bookmarkEnd w:id="3109"/>
      <w:r w:rsidR="00F41A75">
        <w:t xml:space="preserve"> for NCR-MT</w:t>
      </w:r>
      <w:bookmarkEnd w:id="3110"/>
      <w:bookmarkEnd w:id="3111"/>
      <w:bookmarkEnd w:id="3112"/>
    </w:p>
    <w:p w14:paraId="47935E53" w14:textId="77777777" w:rsidR="0095784F" w:rsidRDefault="0095784F" w:rsidP="0095784F">
      <w:pPr>
        <w:pStyle w:val="Heading3"/>
        <w:rPr>
          <w:rFonts w:eastAsia="SimSun"/>
          <w:lang w:val="en-US" w:eastAsia="zh-CN"/>
        </w:rPr>
      </w:pPr>
      <w:bookmarkStart w:id="3113" w:name="_Toc155428142"/>
      <w:bookmarkStart w:id="3114" w:name="_Toc155781160"/>
      <w:bookmarkStart w:id="3115" w:name="_Toc161665459"/>
      <w:bookmarkStart w:id="3116" w:name="_Toc169718610"/>
      <w:bookmarkStart w:id="3117" w:name="_Toc176337167"/>
      <w:bookmarkStart w:id="3118" w:name="_Toc187246257"/>
      <w:r>
        <w:rPr>
          <w:rFonts w:eastAsia="SimSun" w:hint="eastAsia"/>
          <w:lang w:val="en-US" w:eastAsia="zh-CN"/>
        </w:rPr>
        <w:t>6</w:t>
      </w:r>
      <w:r>
        <w:t>.</w:t>
      </w:r>
      <w:r>
        <w:rPr>
          <w:rFonts w:eastAsia="SimSun" w:hint="eastAsia"/>
          <w:lang w:val="en-US" w:eastAsia="zh-CN"/>
        </w:rPr>
        <w:t>12.1</w:t>
      </w:r>
      <w:r>
        <w:tab/>
      </w:r>
      <w:r>
        <w:rPr>
          <w:rFonts w:eastAsia="SimSun" w:hint="eastAsia"/>
          <w:lang w:val="en-US" w:eastAsia="zh-CN"/>
        </w:rPr>
        <w:t>General</w:t>
      </w:r>
      <w:bookmarkEnd w:id="3113"/>
      <w:bookmarkEnd w:id="3114"/>
      <w:bookmarkEnd w:id="3115"/>
      <w:bookmarkEnd w:id="3116"/>
      <w:bookmarkEnd w:id="3117"/>
      <w:bookmarkEnd w:id="3118"/>
    </w:p>
    <w:p w14:paraId="7B967562" w14:textId="77777777" w:rsidR="0095784F" w:rsidRDefault="0095784F" w:rsidP="0095784F">
      <w:pPr>
        <w:rPr>
          <w:lang w:val="en-US" w:eastAsia="zh-CN"/>
        </w:rPr>
      </w:pPr>
      <w:r>
        <w:rPr>
          <w:rFonts w:hint="eastAsia"/>
          <w:lang w:val="en-US" w:eastAsia="zh-CN"/>
        </w:rPr>
        <w:t>Transmit signal quality</w:t>
      </w:r>
      <w:r>
        <w:t xml:space="preserve"> </w:t>
      </w:r>
      <w:r>
        <w:rPr>
          <w:rFonts w:cs="v5.0.0"/>
        </w:rPr>
        <w:t>is specified in terms of:</w:t>
      </w:r>
      <w:r>
        <w:rPr>
          <w:rFonts w:cs="v5.0.0" w:hint="eastAsia"/>
          <w:lang w:val="en-US" w:eastAsia="zh-CN"/>
        </w:rPr>
        <w:t xml:space="preserve"> frequency error and transmit modulation quality requirements.</w:t>
      </w:r>
    </w:p>
    <w:p w14:paraId="56222BA2" w14:textId="77777777" w:rsidR="0095784F" w:rsidRDefault="0095784F" w:rsidP="0095784F">
      <w:pPr>
        <w:pStyle w:val="Heading3"/>
        <w:rPr>
          <w:lang w:val="en-US" w:eastAsia="zh-CN"/>
        </w:rPr>
      </w:pPr>
      <w:bookmarkStart w:id="3119" w:name="_Toc155428143"/>
      <w:bookmarkStart w:id="3120" w:name="_Toc155781161"/>
      <w:bookmarkStart w:id="3121" w:name="_Toc161665460"/>
      <w:bookmarkStart w:id="3122" w:name="_Toc169718611"/>
      <w:bookmarkStart w:id="3123" w:name="_Toc176337168"/>
      <w:bookmarkStart w:id="3124" w:name="_Toc187246258"/>
      <w:r>
        <w:rPr>
          <w:rFonts w:eastAsia="SimSun" w:hint="eastAsia"/>
          <w:lang w:val="en-US" w:eastAsia="zh-CN"/>
        </w:rPr>
        <w:t>6</w:t>
      </w:r>
      <w:r>
        <w:t>.</w:t>
      </w:r>
      <w:r>
        <w:rPr>
          <w:rFonts w:eastAsia="SimSun" w:hint="eastAsia"/>
          <w:lang w:val="en-US" w:eastAsia="zh-CN"/>
        </w:rPr>
        <w:t>12.2</w:t>
      </w:r>
      <w:r>
        <w:tab/>
      </w:r>
      <w:r>
        <w:rPr>
          <w:rFonts w:eastAsia="SimSun" w:hint="eastAsia"/>
          <w:lang w:val="en-US" w:eastAsia="zh-CN"/>
        </w:rPr>
        <w:t>Frequency error requirements for NCR-MT</w:t>
      </w:r>
      <w:bookmarkEnd w:id="3119"/>
      <w:bookmarkEnd w:id="3120"/>
      <w:bookmarkEnd w:id="3121"/>
      <w:bookmarkEnd w:id="3122"/>
      <w:bookmarkEnd w:id="3123"/>
      <w:bookmarkEnd w:id="3124"/>
    </w:p>
    <w:p w14:paraId="77F0C994" w14:textId="67D55FA2" w:rsidR="0095784F" w:rsidRDefault="00B1071F" w:rsidP="0095784F">
      <w:pPr>
        <w:rPr>
          <w:lang w:val="en-US" w:eastAsia="zh-CN"/>
        </w:rPr>
      </w:pPr>
      <w:r w:rsidRPr="00FD000B">
        <w:rPr>
          <w:rFonts w:cs="v4.2.0"/>
        </w:rPr>
        <w:t>The</w:t>
      </w:r>
      <w:r w:rsidRPr="00FD000B">
        <w:rPr>
          <w:rFonts w:cs="v4.2.0" w:hint="eastAsia"/>
        </w:rPr>
        <w:t xml:space="preserve"> </w:t>
      </w:r>
      <w:r w:rsidRPr="00FD000B">
        <w:rPr>
          <w:rFonts w:cs="v4.2.0" w:hint="eastAsia"/>
          <w:lang w:val="en-US" w:eastAsia="zh-CN"/>
        </w:rPr>
        <w:t>IAB-MT</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5.1.2</w:t>
      </w:r>
      <w:r w:rsidRPr="00FD000B">
        <w:rPr>
          <w:rFonts w:cs="v4.2.0"/>
        </w:rPr>
        <w:t xml:space="preserve"> in TS 38.1</w:t>
      </w:r>
      <w:r w:rsidRPr="00FD000B">
        <w:rPr>
          <w:rFonts w:cs="v4.2.0" w:hint="eastAsia"/>
          <w:lang w:val="en-US" w:eastAsia="zh-CN"/>
        </w:rPr>
        <w:t>74</w:t>
      </w:r>
      <w:r w:rsidRPr="00FD000B">
        <w:rPr>
          <w:rFonts w:cs="v4.2.0"/>
        </w:rPr>
        <w:t xml:space="preserve"> </w:t>
      </w:r>
      <w:r>
        <w:rPr>
          <w:rFonts w:cs="v4.2.0"/>
        </w:rPr>
        <w:t xml:space="preserve">[22] </w:t>
      </w:r>
      <w:r w:rsidRPr="00FD000B">
        <w:rPr>
          <w:rFonts w:cs="v4.2.0"/>
        </w:rPr>
        <w:t>apply to</w:t>
      </w:r>
      <w:r w:rsidRPr="00FD000B">
        <w:rPr>
          <w:rFonts w:cs="v4.2.0" w:hint="eastAsia"/>
          <w:lang w:val="en-US" w:eastAsia="zh-CN"/>
        </w:rPr>
        <w:t xml:space="preserve"> both NCR-MT type 1-C and </w:t>
      </w:r>
      <w:r w:rsidRPr="00FD000B">
        <w:rPr>
          <w:rFonts w:cs="v4.2.0"/>
          <w:lang w:val="en-US" w:eastAsia="zh-CN"/>
        </w:rPr>
        <w:t xml:space="preserve">NCR-MT type </w:t>
      </w:r>
      <w:r w:rsidRPr="00FD000B">
        <w:rPr>
          <w:rFonts w:cs="v4.2.0" w:hint="eastAsia"/>
          <w:lang w:val="en-US" w:eastAsia="zh-CN"/>
        </w:rPr>
        <w:t>1-H</w:t>
      </w:r>
      <w:r w:rsidRPr="00FD000B">
        <w:rPr>
          <w:rFonts w:cs="v4.2.0"/>
        </w:rPr>
        <w:t>.</w:t>
      </w:r>
    </w:p>
    <w:p w14:paraId="6B7229E6" w14:textId="77777777" w:rsidR="0095784F" w:rsidRDefault="0095784F" w:rsidP="0095784F">
      <w:pPr>
        <w:pStyle w:val="Heading3"/>
        <w:rPr>
          <w:rFonts w:eastAsia="SimSun"/>
          <w:lang w:val="en-US" w:eastAsia="zh-CN"/>
        </w:rPr>
      </w:pPr>
      <w:bookmarkStart w:id="3125" w:name="_Toc83580608"/>
      <w:bookmarkStart w:id="3126" w:name="_Toc68230842"/>
      <w:bookmarkStart w:id="3127" w:name="_Toc29801814"/>
      <w:bookmarkStart w:id="3128" w:name="_Toc37251371"/>
      <w:bookmarkStart w:id="3129" w:name="_Toc76718277"/>
      <w:bookmarkStart w:id="3130" w:name="_Toc75467265"/>
      <w:bookmarkStart w:id="3131" w:name="_Toc29802863"/>
      <w:bookmarkStart w:id="3132" w:name="_Toc36107605"/>
      <w:bookmarkStart w:id="3133" w:name="_Toc69084255"/>
      <w:bookmarkStart w:id="3134" w:name="_Toc61372895"/>
      <w:bookmarkStart w:id="3135" w:name="_Toc21344328"/>
      <w:bookmarkStart w:id="3136" w:name="_Toc61367512"/>
      <w:bookmarkStart w:id="3137" w:name="_Toc29802238"/>
      <w:bookmarkStart w:id="3138" w:name="_Toc84405117"/>
      <w:bookmarkStart w:id="3139" w:name="_Toc45888235"/>
      <w:bookmarkStart w:id="3140" w:name="_Toc45888834"/>
      <w:bookmarkStart w:id="3141" w:name="_Toc84413726"/>
      <w:bookmarkStart w:id="3142" w:name="_Toc76509287"/>
      <w:bookmarkStart w:id="3143" w:name="_Toc155428144"/>
      <w:bookmarkStart w:id="3144" w:name="_Toc155781162"/>
      <w:bookmarkStart w:id="3145" w:name="_Toc161665461"/>
      <w:bookmarkStart w:id="3146" w:name="_Toc169718612"/>
      <w:bookmarkStart w:id="3147" w:name="_Toc176337169"/>
      <w:bookmarkStart w:id="3148" w:name="_Toc187246259"/>
      <w:r>
        <w:rPr>
          <w:rFonts w:eastAsia="SimSun" w:hint="eastAsia"/>
          <w:lang w:val="en-US" w:eastAsia="zh-CN"/>
        </w:rPr>
        <w:lastRenderedPageBreak/>
        <w:t>6.12.3</w:t>
      </w:r>
      <w:r>
        <w:rPr>
          <w:rFonts w:eastAsia="SimSun" w:hint="eastAsia"/>
          <w:lang w:val="en-US" w:eastAsia="zh-CN"/>
        </w:rPr>
        <w:tab/>
        <w:t>Transmit modulation quality</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15BE5591" w14:textId="6D130F50" w:rsidR="0095784F" w:rsidRDefault="00B1071F" w:rsidP="0095784F">
      <w:pPr>
        <w:rPr>
          <w:rFonts w:cs="v4.2.0"/>
        </w:rPr>
      </w:pPr>
      <w:bookmarkStart w:id="3149" w:name="_Toc21344329"/>
      <w:bookmarkStart w:id="3150" w:name="_Toc29802239"/>
      <w:bookmarkStart w:id="3151" w:name="_Toc29802864"/>
      <w:bookmarkStart w:id="3152" w:name="_Toc37251372"/>
      <w:bookmarkStart w:id="3153" w:name="_Toc29801815"/>
      <w:bookmarkStart w:id="3154" w:name="_Toc45888835"/>
      <w:bookmarkStart w:id="3155" w:name="_Toc36107606"/>
      <w:bookmarkStart w:id="3156" w:name="_Toc45888236"/>
      <w:r w:rsidRPr="00FD000B">
        <w:rPr>
          <w:rFonts w:cs="v4.2.0"/>
        </w:rPr>
        <w:t>The</w:t>
      </w:r>
      <w:r w:rsidRPr="00FD000B">
        <w:rPr>
          <w:rFonts w:cs="v4.2.0" w:hint="eastAsia"/>
        </w:rPr>
        <w:t xml:space="preserve"> </w:t>
      </w:r>
      <w:r w:rsidRPr="00FD000B">
        <w:rPr>
          <w:rFonts w:cs="v4.2.0" w:hint="eastAsia"/>
          <w:lang w:val="en-US" w:eastAsia="zh-CN"/>
        </w:rPr>
        <w:t>IAB-MT</w:t>
      </w:r>
      <w:r w:rsidRPr="00FD000B">
        <w:rPr>
          <w:rFonts w:cs="v4.2.0"/>
        </w:rPr>
        <w:t xml:space="preserve"> requirements </w:t>
      </w:r>
      <w:r w:rsidRPr="00FD000B">
        <w:rPr>
          <w:rFonts w:cs="v4.2.0" w:hint="eastAsia"/>
        </w:rPr>
        <w:t xml:space="preserve">specified </w:t>
      </w:r>
      <w:r w:rsidRPr="00FD000B">
        <w:rPr>
          <w:rFonts w:cs="v4.2.0"/>
        </w:rPr>
        <w:t xml:space="preserve">in clause </w:t>
      </w:r>
      <w:r w:rsidRPr="00FD000B">
        <w:t>6.</w:t>
      </w:r>
      <w:r w:rsidRPr="00FD000B">
        <w:rPr>
          <w:rFonts w:hint="eastAsia"/>
          <w:lang w:val="en-US" w:eastAsia="zh-CN"/>
        </w:rPr>
        <w:t>5.2.2</w:t>
      </w:r>
      <w:r w:rsidRPr="00FD000B">
        <w:rPr>
          <w:rFonts w:cs="v4.2.0"/>
        </w:rPr>
        <w:t xml:space="preserve"> in TS 38.1</w:t>
      </w:r>
      <w:r w:rsidRPr="00FD000B">
        <w:rPr>
          <w:rFonts w:cs="v4.2.0" w:hint="eastAsia"/>
          <w:lang w:val="en-US" w:eastAsia="zh-CN"/>
        </w:rPr>
        <w:t>74</w:t>
      </w:r>
      <w:r w:rsidRPr="00FD000B">
        <w:rPr>
          <w:rFonts w:cs="v4.2.0"/>
        </w:rPr>
        <w:t xml:space="preserve"> </w:t>
      </w:r>
      <w:r>
        <w:rPr>
          <w:rFonts w:cs="v4.2.0"/>
        </w:rPr>
        <w:t xml:space="preserve">[22] </w:t>
      </w:r>
      <w:r w:rsidRPr="00FD000B">
        <w:rPr>
          <w:rFonts w:cs="v4.2.0"/>
        </w:rPr>
        <w:t>apply to</w:t>
      </w:r>
      <w:r w:rsidRPr="00FD000B">
        <w:rPr>
          <w:rFonts w:cs="v4.2.0" w:hint="eastAsia"/>
        </w:rPr>
        <w:t xml:space="preserve"> </w:t>
      </w:r>
      <w:r w:rsidRPr="00FD000B">
        <w:rPr>
          <w:rFonts w:cs="v4.2.0" w:hint="eastAsia"/>
          <w:lang w:val="en-US" w:eastAsia="zh-CN"/>
        </w:rPr>
        <w:t xml:space="preserve">both NCR-MT type 1-C and </w:t>
      </w:r>
      <w:r w:rsidRPr="00FD000B">
        <w:rPr>
          <w:rFonts w:cs="v4.2.0"/>
          <w:lang w:val="en-US" w:eastAsia="zh-CN"/>
        </w:rPr>
        <w:t xml:space="preserve">NCR-MT type </w:t>
      </w:r>
      <w:r w:rsidRPr="00FD000B">
        <w:rPr>
          <w:rFonts w:cs="v4.2.0" w:hint="eastAsia"/>
          <w:lang w:val="en-US" w:eastAsia="zh-CN"/>
        </w:rPr>
        <w:t>1-H</w:t>
      </w:r>
      <w:r w:rsidRPr="00FD000B">
        <w:rPr>
          <w:rFonts w:cs="v4.2.0"/>
        </w:rPr>
        <w:t>.</w:t>
      </w:r>
    </w:p>
    <w:p w14:paraId="41E55CA4" w14:textId="240E4946" w:rsidR="0095784F" w:rsidRDefault="0095784F" w:rsidP="0095784F">
      <w:pPr>
        <w:pStyle w:val="Heading2"/>
      </w:pPr>
      <w:bookmarkStart w:id="3157" w:name="_Toc21344384"/>
      <w:bookmarkStart w:id="3158" w:name="_Toc29802295"/>
      <w:bookmarkStart w:id="3159" w:name="_Toc29802920"/>
      <w:bookmarkStart w:id="3160" w:name="_Toc37251436"/>
      <w:bookmarkStart w:id="3161" w:name="_Toc83580717"/>
      <w:bookmarkStart w:id="3162" w:name="_Toc84413835"/>
      <w:bookmarkStart w:id="3163" w:name="_Toc61372994"/>
      <w:bookmarkStart w:id="3164" w:name="_Toc61367611"/>
      <w:bookmarkStart w:id="3165" w:name="_Toc45888316"/>
      <w:bookmarkStart w:id="3166" w:name="_Toc45888915"/>
      <w:bookmarkStart w:id="3167" w:name="_Toc84405226"/>
      <w:bookmarkStart w:id="3168" w:name="_Toc76509388"/>
      <w:bookmarkStart w:id="3169" w:name="_Toc75467366"/>
      <w:bookmarkStart w:id="3170" w:name="_Toc76718378"/>
      <w:bookmarkStart w:id="3171" w:name="_Toc36107662"/>
      <w:bookmarkStart w:id="3172" w:name="_Toc68230943"/>
      <w:bookmarkStart w:id="3173" w:name="_Toc69084356"/>
      <w:bookmarkStart w:id="3174" w:name="_Toc29801871"/>
      <w:bookmarkStart w:id="3175" w:name="_Toc155428145"/>
      <w:bookmarkStart w:id="3176" w:name="_Toc155781163"/>
      <w:bookmarkStart w:id="3177" w:name="_Toc161665462"/>
      <w:bookmarkStart w:id="3178" w:name="_Toc169718613"/>
      <w:bookmarkStart w:id="3179" w:name="_Toc176337170"/>
      <w:bookmarkStart w:id="3180" w:name="_Toc187246260"/>
      <w:bookmarkEnd w:id="3149"/>
      <w:bookmarkEnd w:id="3150"/>
      <w:bookmarkEnd w:id="3151"/>
      <w:bookmarkEnd w:id="3152"/>
      <w:bookmarkEnd w:id="3153"/>
      <w:bookmarkEnd w:id="3154"/>
      <w:bookmarkEnd w:id="3155"/>
      <w:bookmarkEnd w:id="3156"/>
      <w:r>
        <w:rPr>
          <w:rFonts w:hint="eastAsia"/>
          <w:lang w:val="en-US" w:eastAsia="zh-CN"/>
        </w:rPr>
        <w:t>6.13</w:t>
      </w:r>
      <w:r>
        <w:tab/>
        <w:t>Transmit intermodulation</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r w:rsidR="00F41A75">
        <w:t xml:space="preserve"> for NCR-MT</w:t>
      </w:r>
      <w:bookmarkEnd w:id="3178"/>
      <w:bookmarkEnd w:id="3179"/>
      <w:bookmarkEnd w:id="3180"/>
    </w:p>
    <w:p w14:paraId="171FC590" w14:textId="77777777" w:rsidR="0095784F" w:rsidRDefault="0095784F" w:rsidP="0095784F">
      <w:pPr>
        <w:pStyle w:val="Heading3"/>
        <w:rPr>
          <w:lang w:val="en-US" w:eastAsia="zh-CN"/>
        </w:rPr>
      </w:pPr>
      <w:bookmarkStart w:id="3181" w:name="_Toc155428146"/>
      <w:bookmarkStart w:id="3182" w:name="_Toc155781164"/>
      <w:bookmarkStart w:id="3183" w:name="_Toc161665463"/>
      <w:bookmarkStart w:id="3184" w:name="_Toc169718614"/>
      <w:bookmarkStart w:id="3185" w:name="_Toc176337171"/>
      <w:bookmarkStart w:id="3186" w:name="_Toc187246261"/>
      <w:r>
        <w:rPr>
          <w:rFonts w:hint="eastAsia"/>
          <w:lang w:val="en-US" w:eastAsia="zh-CN"/>
        </w:rPr>
        <w:t>6.13.1</w:t>
      </w:r>
      <w:r>
        <w:rPr>
          <w:rFonts w:hint="eastAsia"/>
          <w:lang w:val="en-US" w:eastAsia="zh-CN"/>
        </w:rPr>
        <w:tab/>
        <w:t>General</w:t>
      </w:r>
      <w:bookmarkEnd w:id="3181"/>
      <w:bookmarkEnd w:id="3182"/>
      <w:bookmarkEnd w:id="3183"/>
      <w:bookmarkEnd w:id="3184"/>
      <w:bookmarkEnd w:id="3185"/>
      <w:bookmarkEnd w:id="3186"/>
    </w:p>
    <w:p w14:paraId="38EAF1D1" w14:textId="77777777" w:rsidR="0095784F" w:rsidRDefault="0095784F" w:rsidP="0095784F">
      <w:pPr>
        <w:rPr>
          <w:lang w:val="en-US" w:eastAsia="zh-CN"/>
        </w:rPr>
      </w:pPr>
      <w:r>
        <w:rPr>
          <w:rFonts w:hint="eastAsia"/>
          <w:lang w:val="en-US" w:eastAsia="zh-CN"/>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84BA3DD" w14:textId="77777777" w:rsidR="0095784F" w:rsidRDefault="0095784F" w:rsidP="0095784F">
      <w:pPr>
        <w:rPr>
          <w:lang w:val="en-US" w:eastAsia="zh-CN"/>
        </w:rPr>
      </w:pPr>
      <w:r>
        <w:rPr>
          <w:rFonts w:hint="eastAsia"/>
          <w:lang w:val="en-US" w:eastAsia="zh-CN"/>
        </w:rPr>
        <w:t xml:space="preserve">NCR-MT transmit intermodulation is defined by the ratio of the mean power of the wanted signal to the mean power of the intermodulation product when an interfering signal is added at a level below the wanted signal at each transmitter antenna port with the other antenna port(s) if any terminated. </w:t>
      </w:r>
    </w:p>
    <w:p w14:paraId="78DA0CF4" w14:textId="77777777" w:rsidR="0095784F" w:rsidRDefault="0095784F" w:rsidP="0095784F">
      <w:pPr>
        <w:pStyle w:val="Heading3"/>
        <w:rPr>
          <w:lang w:val="en-US" w:eastAsia="zh-CN"/>
        </w:rPr>
      </w:pPr>
      <w:bookmarkStart w:id="3187" w:name="_Toc155428147"/>
      <w:bookmarkStart w:id="3188" w:name="_Toc155781165"/>
      <w:bookmarkStart w:id="3189" w:name="_Toc161665464"/>
      <w:bookmarkStart w:id="3190" w:name="_Toc169718615"/>
      <w:bookmarkStart w:id="3191" w:name="_Toc176337172"/>
      <w:bookmarkStart w:id="3192" w:name="_Toc187246262"/>
      <w:r>
        <w:rPr>
          <w:rFonts w:hint="eastAsia"/>
          <w:lang w:val="en-US" w:eastAsia="zh-CN"/>
        </w:rPr>
        <w:t>6.13.2</w:t>
      </w:r>
      <w:r>
        <w:rPr>
          <w:rFonts w:hint="eastAsia"/>
          <w:lang w:val="en-US" w:eastAsia="zh-CN"/>
        </w:rPr>
        <w:tab/>
      </w:r>
      <w:r>
        <w:rPr>
          <w:lang w:val="en-US" w:eastAsia="zh-CN"/>
        </w:rPr>
        <w:t>M</w:t>
      </w:r>
      <w:r>
        <w:rPr>
          <w:rFonts w:hint="eastAsia"/>
          <w:lang w:val="en-US" w:eastAsia="zh-CN"/>
        </w:rPr>
        <w:t>inimum requirements for NCR-MT</w:t>
      </w:r>
      <w:bookmarkEnd w:id="3187"/>
      <w:bookmarkEnd w:id="3188"/>
      <w:bookmarkEnd w:id="3189"/>
      <w:bookmarkEnd w:id="3190"/>
      <w:bookmarkEnd w:id="3191"/>
      <w:bookmarkEnd w:id="3192"/>
    </w:p>
    <w:p w14:paraId="602FEB45" w14:textId="6C0CF827" w:rsidR="0095784F" w:rsidRDefault="00B1071F" w:rsidP="0095784F">
      <w:pPr>
        <w:rPr>
          <w:lang w:val="en-US" w:eastAsia="zh-CN"/>
        </w:rPr>
      </w:pPr>
      <w:r w:rsidRPr="00E52568">
        <w:rPr>
          <w:rFonts w:hint="eastAsia"/>
          <w:lang w:val="en-US" w:eastAsia="zh-CN"/>
        </w:rPr>
        <w:t xml:space="preserve">The Tx IMD requirement for IAB-MT specified in clause 6.7 of Rel-16 TS 38.174 </w:t>
      </w:r>
      <w:r>
        <w:rPr>
          <w:lang w:val="en-US" w:eastAsia="zh-CN"/>
        </w:rPr>
        <w:t xml:space="preserve">[22] </w:t>
      </w:r>
      <w:r w:rsidRPr="00E52568">
        <w:rPr>
          <w:rFonts w:hint="eastAsia"/>
          <w:lang w:val="en-US" w:eastAsia="zh-CN"/>
        </w:rPr>
        <w:t xml:space="preserve">apply for WA and LA NCR-MT. </w:t>
      </w:r>
      <w:r w:rsidRPr="00E52568">
        <w:rPr>
          <w:bCs/>
        </w:rPr>
        <w:t xml:space="preserve">The IM </w:t>
      </w:r>
      <w:r w:rsidRPr="00E52568">
        <w:rPr>
          <w:rFonts w:hint="eastAsia"/>
          <w:bCs/>
          <w:lang w:val="en-US" w:eastAsia="zh-CN"/>
        </w:rPr>
        <w:t xml:space="preserve">interference </w:t>
      </w:r>
      <w:r w:rsidRPr="00E52568">
        <w:rPr>
          <w:bCs/>
        </w:rPr>
        <w:t xml:space="preserve">level </w:t>
      </w:r>
      <w:r w:rsidRPr="00E52568">
        <w:rPr>
          <w:rFonts w:hint="eastAsia"/>
          <w:bCs/>
          <w:lang w:val="en-US" w:eastAsia="zh-CN"/>
        </w:rPr>
        <w:t xml:space="preserve">is </w:t>
      </w:r>
      <w:r w:rsidRPr="00E52568">
        <w:rPr>
          <w:bCs/>
        </w:rPr>
        <w:t xml:space="preserve">based on </w:t>
      </w:r>
      <w:r w:rsidRPr="00E52568">
        <w:rPr>
          <w:rFonts w:hint="eastAsia"/>
          <w:bCs/>
          <w:lang w:eastAsia="zh-CN"/>
        </w:rPr>
        <w:t>NCR-Fwd</w:t>
      </w:r>
      <w:r w:rsidRPr="00E52568">
        <w:rPr>
          <w:bCs/>
        </w:rPr>
        <w:t xml:space="preserve"> link</w:t>
      </w:r>
      <w:r w:rsidRPr="00E52568">
        <w:rPr>
          <w:rFonts w:hint="eastAsia"/>
          <w:bCs/>
          <w:lang w:val="en-US" w:eastAsia="zh-CN"/>
        </w:rPr>
        <w:t>.</w:t>
      </w:r>
    </w:p>
    <w:p w14:paraId="29618F02" w14:textId="43217FFA" w:rsidR="0095784F" w:rsidRDefault="0095784F" w:rsidP="0095784F">
      <w:pPr>
        <w:pStyle w:val="Heading2"/>
        <w:rPr>
          <w:lang w:val="en-US" w:eastAsia="zh-CN"/>
        </w:rPr>
      </w:pPr>
      <w:bookmarkStart w:id="3193" w:name="_Toc29799543"/>
      <w:bookmarkStart w:id="3194" w:name="_Toc29770044"/>
      <w:bookmarkStart w:id="3195" w:name="_Toc21343078"/>
      <w:bookmarkStart w:id="3196" w:name="_Toc12246"/>
      <w:bookmarkStart w:id="3197" w:name="_Toc37254767"/>
      <w:bookmarkStart w:id="3198" w:name="_Toc37255410"/>
      <w:bookmarkStart w:id="3199" w:name="_Toc155428148"/>
      <w:bookmarkStart w:id="3200" w:name="_Toc155781166"/>
      <w:bookmarkStart w:id="3201" w:name="_Toc161665465"/>
      <w:bookmarkStart w:id="3202" w:name="_Toc169718616"/>
      <w:bookmarkStart w:id="3203" w:name="_Toc176337173"/>
      <w:bookmarkStart w:id="3204" w:name="_Toc187246263"/>
      <w:r>
        <w:rPr>
          <w:rFonts w:hint="eastAsia"/>
          <w:lang w:val="en-US" w:eastAsia="zh-CN"/>
        </w:rPr>
        <w:t>6.14</w:t>
      </w:r>
      <w:r>
        <w:rPr>
          <w:rFonts w:hint="eastAsia"/>
          <w:lang w:val="en-US" w:eastAsia="zh-CN"/>
        </w:rPr>
        <w:tab/>
      </w:r>
      <w:bookmarkEnd w:id="3193"/>
      <w:bookmarkEnd w:id="3194"/>
      <w:bookmarkEnd w:id="3195"/>
      <w:bookmarkEnd w:id="3196"/>
      <w:bookmarkEnd w:id="3197"/>
      <w:bookmarkEnd w:id="3198"/>
      <w:bookmarkEnd w:id="3199"/>
      <w:bookmarkEnd w:id="3200"/>
      <w:bookmarkEnd w:id="3201"/>
      <w:r w:rsidR="004D2916">
        <w:rPr>
          <w:lang w:val="en-US" w:eastAsia="zh-CN"/>
        </w:rPr>
        <w:t>Void</w:t>
      </w:r>
      <w:bookmarkEnd w:id="3202"/>
      <w:bookmarkEnd w:id="3203"/>
      <w:bookmarkEnd w:id="3204"/>
    </w:p>
    <w:p w14:paraId="719D785B" w14:textId="01A95ACA" w:rsidR="0095784F" w:rsidRDefault="0095784F" w:rsidP="0095784F">
      <w:pPr>
        <w:pStyle w:val="NO"/>
        <w:rPr>
          <w:lang w:eastAsia="zh-CN"/>
        </w:rPr>
      </w:pPr>
    </w:p>
    <w:p w14:paraId="411F3FC2" w14:textId="5F69D8E2" w:rsidR="0095784F" w:rsidRDefault="0095784F" w:rsidP="0095784F">
      <w:pPr>
        <w:pStyle w:val="Heading2"/>
        <w:rPr>
          <w:lang w:val="en-US" w:eastAsia="zh-CN"/>
        </w:rPr>
      </w:pPr>
      <w:bookmarkStart w:id="3205" w:name="_Toc37254768"/>
      <w:bookmarkStart w:id="3206" w:name="_Toc37255411"/>
      <w:bookmarkStart w:id="3207" w:name="_Toc3075"/>
      <w:bookmarkStart w:id="3208" w:name="_Toc29799544"/>
      <w:bookmarkStart w:id="3209" w:name="_Toc29770045"/>
      <w:bookmarkStart w:id="3210" w:name="_Toc21343079"/>
      <w:bookmarkStart w:id="3211" w:name="_Toc155428149"/>
      <w:bookmarkStart w:id="3212" w:name="_Toc155781167"/>
      <w:bookmarkStart w:id="3213" w:name="_Toc161665466"/>
      <w:bookmarkStart w:id="3214" w:name="_Toc169718617"/>
      <w:bookmarkStart w:id="3215" w:name="_Toc176337174"/>
      <w:bookmarkStart w:id="3216" w:name="_Toc187246264"/>
      <w:r>
        <w:rPr>
          <w:rFonts w:hint="eastAsia"/>
          <w:lang w:val="en-US" w:eastAsia="zh-CN"/>
        </w:rPr>
        <w:t>6.15</w:t>
      </w:r>
      <w:r>
        <w:rPr>
          <w:rFonts w:hint="eastAsia"/>
          <w:lang w:val="en-US" w:eastAsia="zh-CN"/>
        </w:rPr>
        <w:tab/>
        <w:t>Diversity characteristics</w:t>
      </w:r>
      <w:bookmarkEnd w:id="3205"/>
      <w:bookmarkEnd w:id="3206"/>
      <w:bookmarkEnd w:id="3207"/>
      <w:bookmarkEnd w:id="3208"/>
      <w:bookmarkEnd w:id="3209"/>
      <w:bookmarkEnd w:id="3210"/>
      <w:bookmarkEnd w:id="3211"/>
      <w:bookmarkEnd w:id="3212"/>
      <w:bookmarkEnd w:id="3213"/>
      <w:r w:rsidR="00F41A75" w:rsidRPr="00F41A75">
        <w:t xml:space="preserve"> </w:t>
      </w:r>
      <w:r w:rsidR="00F41A75">
        <w:t>for NCR-MT</w:t>
      </w:r>
      <w:bookmarkEnd w:id="3214"/>
      <w:bookmarkEnd w:id="3215"/>
      <w:bookmarkEnd w:id="3216"/>
    </w:p>
    <w:p w14:paraId="66DDC353" w14:textId="77777777" w:rsidR="0095784F" w:rsidRDefault="0095784F" w:rsidP="0095784F">
      <w:r>
        <w:t>The Local Area NCR-MT is required to be equipped with a minimum of two Rx antenna ports in all operating bands except for the bands n7, n38,</w:t>
      </w:r>
      <w:bookmarkStart w:id="3217" w:name="_Hlk75461937"/>
      <w:r>
        <w:t xml:space="preserve"> n41, n48, n77</w:t>
      </w:r>
      <w:bookmarkEnd w:id="3217"/>
      <w:r>
        <w:t>, n78, n79, n104 where the NCR-MT is required to be equipped with a minimum of four Rx antenna ports. This requirement applies when the band is used as a standalone band or as part of a band combination.</w:t>
      </w:r>
    </w:p>
    <w:p w14:paraId="649B3CCA" w14:textId="77777777" w:rsidR="0095784F" w:rsidRDefault="0095784F" w:rsidP="0095784F">
      <w:r>
        <w:t xml:space="preserve">For the single carrier REFSENS requirements in Clause </w:t>
      </w:r>
      <w:r>
        <w:rPr>
          <w:rFonts w:eastAsia="SimSun" w:hint="eastAsia"/>
          <w:lang w:val="en-US" w:eastAsia="zh-CN"/>
        </w:rPr>
        <w:t>6.16</w:t>
      </w:r>
      <w:r>
        <w:t>, the Local Area NCR-MT shall be verified with two Rx antenna ports in all supported frequency bands, additional requirements for four Rx ports shall be verified in operating bands where the NCR-MT is equipped with four Rx antenna ports.</w:t>
      </w:r>
    </w:p>
    <w:p w14:paraId="3277F1F7" w14:textId="77777777" w:rsidR="0095784F" w:rsidRDefault="0095784F" w:rsidP="0095784F">
      <w:pPr>
        <w:rPr>
          <w:lang w:eastAsia="zh-CN"/>
        </w:rPr>
      </w:pPr>
      <w:r>
        <w:rPr>
          <w:lang w:val="en-US" w:eastAsia="zh-CN"/>
        </w:rPr>
        <w:t xml:space="preserve">For Rx requirements other than single carrier REFSENS in Clause </w:t>
      </w:r>
      <w:r>
        <w:rPr>
          <w:rFonts w:hint="eastAsia"/>
          <w:lang w:val="en-US" w:eastAsia="zh-CN"/>
        </w:rPr>
        <w:t>6.16</w:t>
      </w:r>
      <w:r>
        <w:rPr>
          <w:lang w:val="en-US" w:eastAsia="zh-CN"/>
        </w:rPr>
        <w:t>, the NCR-MT shall be verified with four Rx antenna ports and skip two Rx antenna ports requirements in operating bands where the NCR-MT is equipped with four Rx antenna ports, otherwise, the NCR-MT shall be verified with two Rx antenna ports.</w:t>
      </w:r>
    </w:p>
    <w:p w14:paraId="3E8A6FBD" w14:textId="552ED52A" w:rsidR="0095784F" w:rsidRDefault="0095784F" w:rsidP="0095784F">
      <w:pPr>
        <w:pStyle w:val="Heading2"/>
      </w:pPr>
      <w:bookmarkStart w:id="3218" w:name="_Toc37254769"/>
      <w:bookmarkStart w:id="3219" w:name="_Toc29799545"/>
      <w:bookmarkStart w:id="3220" w:name="_Toc37255412"/>
      <w:bookmarkStart w:id="3221" w:name="_Toc19739"/>
      <w:bookmarkStart w:id="3222" w:name="_Toc21343080"/>
      <w:bookmarkStart w:id="3223" w:name="_Toc29770046"/>
      <w:bookmarkStart w:id="3224" w:name="_Toc155428150"/>
      <w:bookmarkStart w:id="3225" w:name="_Toc155781168"/>
      <w:bookmarkStart w:id="3226" w:name="_Toc161665467"/>
      <w:bookmarkStart w:id="3227" w:name="_Toc169718618"/>
      <w:bookmarkStart w:id="3228" w:name="_Toc176337175"/>
      <w:bookmarkStart w:id="3229" w:name="_Toc187246265"/>
      <w:r>
        <w:rPr>
          <w:rFonts w:eastAsia="SimSun" w:hint="eastAsia"/>
          <w:lang w:val="en-US" w:eastAsia="zh-CN"/>
        </w:rPr>
        <w:lastRenderedPageBreak/>
        <w:t>6</w:t>
      </w:r>
      <w:r>
        <w:t>.</w:t>
      </w:r>
      <w:r>
        <w:rPr>
          <w:rFonts w:eastAsia="SimSun" w:hint="eastAsia"/>
          <w:lang w:val="en-US" w:eastAsia="zh-CN"/>
        </w:rPr>
        <w:t>16</w:t>
      </w:r>
      <w:r>
        <w:tab/>
      </w:r>
      <w:bookmarkEnd w:id="3218"/>
      <w:bookmarkEnd w:id="3219"/>
      <w:bookmarkEnd w:id="3220"/>
      <w:bookmarkEnd w:id="3221"/>
      <w:bookmarkEnd w:id="3222"/>
      <w:bookmarkEnd w:id="3223"/>
      <w:bookmarkEnd w:id="3224"/>
      <w:bookmarkEnd w:id="3225"/>
      <w:bookmarkEnd w:id="3226"/>
      <w:r w:rsidR="00344022">
        <w:t>Reference sensitivity for NCR-MT</w:t>
      </w:r>
      <w:bookmarkEnd w:id="3227"/>
      <w:bookmarkEnd w:id="3228"/>
      <w:bookmarkEnd w:id="3229"/>
    </w:p>
    <w:p w14:paraId="5FED8BC9" w14:textId="77777777" w:rsidR="0095784F" w:rsidRDefault="0095784F" w:rsidP="0095784F">
      <w:pPr>
        <w:pStyle w:val="Heading3"/>
      </w:pPr>
      <w:bookmarkStart w:id="3230" w:name="_Toc155428151"/>
      <w:bookmarkStart w:id="3231" w:name="_Toc155781169"/>
      <w:bookmarkStart w:id="3232" w:name="_Toc161665468"/>
      <w:bookmarkStart w:id="3233" w:name="_Toc169718619"/>
      <w:bookmarkStart w:id="3234" w:name="_Toc176337176"/>
      <w:bookmarkStart w:id="3235" w:name="_Toc187246266"/>
      <w:r>
        <w:rPr>
          <w:rFonts w:eastAsia="SimSun" w:hint="eastAsia"/>
          <w:lang w:val="en-US" w:eastAsia="zh-CN"/>
        </w:rPr>
        <w:t>6</w:t>
      </w:r>
      <w:r>
        <w:t>.</w:t>
      </w:r>
      <w:r>
        <w:rPr>
          <w:rFonts w:eastAsia="SimSun" w:hint="eastAsia"/>
          <w:lang w:val="en-US" w:eastAsia="zh-CN"/>
        </w:rPr>
        <w:t>16</w:t>
      </w:r>
      <w:r>
        <w:t>.1</w:t>
      </w:r>
      <w:r>
        <w:tab/>
        <w:t>NCR-MT reference sensitivity level</w:t>
      </w:r>
      <w:bookmarkEnd w:id="3230"/>
      <w:bookmarkEnd w:id="3231"/>
      <w:bookmarkEnd w:id="3232"/>
      <w:bookmarkEnd w:id="3233"/>
      <w:bookmarkEnd w:id="3234"/>
      <w:bookmarkEnd w:id="3235"/>
    </w:p>
    <w:p w14:paraId="37188DF7" w14:textId="77777777" w:rsidR="0095784F" w:rsidRDefault="0095784F" w:rsidP="0095784F">
      <w:pPr>
        <w:pStyle w:val="Heading4"/>
      </w:pPr>
      <w:bookmarkStart w:id="3236" w:name="_Toc130401960"/>
      <w:bookmarkStart w:id="3237" w:name="_Toc89949029"/>
      <w:bookmarkStart w:id="3238" w:name="_Toc76542010"/>
      <w:bookmarkStart w:id="3239" w:name="_Toc82450640"/>
      <w:bookmarkStart w:id="3240" w:name="_Toc61184231"/>
      <w:bookmarkStart w:id="3241" w:name="_Toc74583197"/>
      <w:bookmarkStart w:id="3242" w:name="_Toc106183938"/>
      <w:bookmarkStart w:id="3243" w:name="_Toc53185766"/>
      <w:bookmarkStart w:id="3244" w:name="_Toc66386356"/>
      <w:bookmarkStart w:id="3245" w:name="_Toc21127528"/>
      <w:bookmarkStart w:id="3246" w:name="_Toc98755418"/>
      <w:bookmarkStart w:id="3247" w:name="_Toc138946254"/>
      <w:bookmarkStart w:id="3248" w:name="_Toc61185013"/>
      <w:bookmarkStart w:id="3249" w:name="_Toc61183445"/>
      <w:bookmarkStart w:id="3250" w:name="_Toc98763009"/>
      <w:bookmarkStart w:id="3251" w:name="_Toc61183839"/>
      <w:bookmarkStart w:id="3252" w:name="_Toc61184623"/>
      <w:bookmarkStart w:id="3253" w:name="_Toc138853573"/>
      <w:bookmarkStart w:id="3254" w:name="_Toc57821169"/>
      <w:bookmarkStart w:id="3255" w:name="_Toc57820242"/>
      <w:bookmarkStart w:id="3256" w:name="_Toc137554511"/>
      <w:bookmarkStart w:id="3257" w:name="_Toc82449992"/>
      <w:bookmarkStart w:id="3258" w:name="_Toc29811737"/>
      <w:bookmarkStart w:id="3259" w:name="_Toc53185390"/>
      <w:bookmarkStart w:id="3260" w:name="_Toc155428152"/>
      <w:bookmarkStart w:id="3261" w:name="_Toc155781170"/>
      <w:bookmarkStart w:id="3262" w:name="_Toc161665469"/>
      <w:bookmarkStart w:id="3263" w:name="_Toc169718620"/>
      <w:bookmarkStart w:id="3264" w:name="_Toc176337177"/>
      <w:bookmarkStart w:id="3265" w:name="_Toc187246267"/>
      <w:r>
        <w:rPr>
          <w:rFonts w:eastAsia="SimSun" w:hint="eastAsia"/>
          <w:lang w:val="en-US" w:eastAsia="zh-CN"/>
        </w:rPr>
        <w:t>6</w:t>
      </w:r>
      <w:r>
        <w:t>.</w:t>
      </w:r>
      <w:r>
        <w:rPr>
          <w:rFonts w:eastAsia="SimSun" w:hint="eastAsia"/>
          <w:lang w:val="en-US" w:eastAsia="zh-CN"/>
        </w:rPr>
        <w:t>16</w:t>
      </w:r>
      <w:r>
        <w:t>.1.1</w:t>
      </w:r>
      <w:r>
        <w:tab/>
        <w:t>General</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440AFE71" w14:textId="77777777" w:rsidR="0095784F" w:rsidRDefault="0095784F" w:rsidP="0095784F">
      <w:pPr>
        <w:keepLines/>
        <w:rPr>
          <w:rFonts w:eastAsia="MS PGothic" w:cs="v4.2.0"/>
        </w:rPr>
      </w:pPr>
      <w:r>
        <w:t>The reference sensitivity power level P</w:t>
      </w:r>
      <w:r>
        <w:rPr>
          <w:vertAlign w:val="subscript"/>
        </w:rPr>
        <w:t>REFSENS</w:t>
      </w:r>
      <w:r>
        <w:t xml:space="preserve"> is the minimum mean power received at the antenna connector for </w:t>
      </w:r>
      <w:r>
        <w:rPr>
          <w:i/>
          <w:iCs/>
        </w:rPr>
        <w:t>NCR-MT type 1-C</w:t>
      </w:r>
      <w:r>
        <w:t xml:space="preserve"> or </w:t>
      </w:r>
      <w:bookmarkStart w:id="3266" w:name="_Hlk508114944"/>
      <w:r>
        <w:rPr>
          <w:i/>
        </w:rPr>
        <w:t>TAB connector</w:t>
      </w:r>
      <w:r>
        <w:rPr>
          <w:i/>
          <w:lang w:val="en-US" w:eastAsia="zh-CN"/>
        </w:rPr>
        <w:t xml:space="preserve"> </w:t>
      </w:r>
      <w:r>
        <w:rPr>
          <w:rFonts w:eastAsia="??"/>
        </w:rPr>
        <w:t xml:space="preserve">for </w:t>
      </w:r>
      <w:r>
        <w:rPr>
          <w:rFonts w:eastAsia="??"/>
          <w:i/>
        </w:rPr>
        <w:t>NCR-MT type 1-</w:t>
      </w:r>
      <w:r>
        <w:rPr>
          <w:rFonts w:eastAsia="SimSun"/>
          <w:i/>
          <w:lang w:val="en-US" w:eastAsia="zh-CN"/>
        </w:rPr>
        <w:t>H</w:t>
      </w:r>
      <w:bookmarkEnd w:id="3266"/>
      <w:r>
        <w:rPr>
          <w:rFonts w:eastAsia="SimSun"/>
          <w:i/>
          <w:lang w:val="en-US" w:eastAsia="zh-CN"/>
        </w:rPr>
        <w:t xml:space="preserve"> </w:t>
      </w:r>
      <w:r>
        <w:t>at which a throughput requirement shall be met for a specified reference measurement channel.</w:t>
      </w:r>
    </w:p>
    <w:p w14:paraId="74D01A5A" w14:textId="77777777" w:rsidR="0095784F" w:rsidRDefault="0095784F" w:rsidP="0095784F">
      <w:pPr>
        <w:pStyle w:val="Heading4"/>
      </w:pPr>
      <w:bookmarkStart w:id="3267" w:name="_Toc53185391"/>
      <w:bookmarkStart w:id="3268" w:name="_Toc61183840"/>
      <w:bookmarkStart w:id="3269" w:name="_Toc21127529"/>
      <w:bookmarkStart w:id="3270" w:name="_Toc106183939"/>
      <w:bookmarkStart w:id="3271" w:name="_Toc138853574"/>
      <w:bookmarkStart w:id="3272" w:name="_Toc61185014"/>
      <w:bookmarkStart w:id="3273" w:name="_Toc53185767"/>
      <w:bookmarkStart w:id="3274" w:name="_Toc82449993"/>
      <w:bookmarkStart w:id="3275" w:name="_Toc130401961"/>
      <w:bookmarkStart w:id="3276" w:name="_Toc61184232"/>
      <w:bookmarkStart w:id="3277" w:name="_Toc89949030"/>
      <w:bookmarkStart w:id="3278" w:name="_Toc138946255"/>
      <w:bookmarkStart w:id="3279" w:name="_Toc137554512"/>
      <w:bookmarkStart w:id="3280" w:name="_Toc98763010"/>
      <w:bookmarkStart w:id="3281" w:name="_Toc29811738"/>
      <w:bookmarkStart w:id="3282" w:name="_Toc61183446"/>
      <w:bookmarkStart w:id="3283" w:name="_Toc82450641"/>
      <w:bookmarkStart w:id="3284" w:name="_Toc76542011"/>
      <w:bookmarkStart w:id="3285" w:name="_Toc61184624"/>
      <w:bookmarkStart w:id="3286" w:name="_Toc98755419"/>
      <w:bookmarkStart w:id="3287" w:name="_Toc57820243"/>
      <w:bookmarkStart w:id="3288" w:name="_Toc57821170"/>
      <w:bookmarkStart w:id="3289" w:name="_Toc74583198"/>
      <w:bookmarkStart w:id="3290" w:name="_Toc66386357"/>
      <w:bookmarkStart w:id="3291" w:name="_Toc155428153"/>
      <w:bookmarkStart w:id="3292" w:name="_Toc155781171"/>
      <w:bookmarkStart w:id="3293" w:name="_Toc161665470"/>
      <w:bookmarkStart w:id="3294" w:name="_Toc169718621"/>
      <w:bookmarkStart w:id="3295" w:name="_Toc176337178"/>
      <w:bookmarkStart w:id="3296" w:name="_Toc187246268"/>
      <w:r>
        <w:rPr>
          <w:rFonts w:eastAsia="SimSun" w:hint="eastAsia"/>
          <w:lang w:val="en-US" w:eastAsia="zh-CN"/>
        </w:rPr>
        <w:t>6</w:t>
      </w:r>
      <w:r>
        <w:t>.</w:t>
      </w:r>
      <w:r>
        <w:rPr>
          <w:rFonts w:eastAsia="SimSun" w:hint="eastAsia"/>
          <w:lang w:val="en-US" w:eastAsia="zh-CN"/>
        </w:rPr>
        <w:t>16</w:t>
      </w:r>
      <w:r>
        <w:t>.1.2</w:t>
      </w:r>
      <w:r>
        <w:tab/>
        <w:t xml:space="preserve">Minimum requirements for </w:t>
      </w:r>
      <w:r>
        <w:rPr>
          <w:i/>
        </w:rPr>
        <w:t xml:space="preserve">NCR-MT type </w:t>
      </w:r>
      <w:r>
        <w:rPr>
          <w:rFonts w:eastAsia="SimSun" w:hint="eastAsia"/>
          <w:i/>
          <w:lang w:val="en-US" w:eastAsia="zh-CN"/>
        </w:rPr>
        <w:t xml:space="preserve">1-C and </w:t>
      </w:r>
      <w:r>
        <w:rPr>
          <w:i/>
        </w:rPr>
        <w:t>1-H</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249676DF" w14:textId="64C88CBF" w:rsidR="009203EC" w:rsidRDefault="009203EC" w:rsidP="009203EC">
      <w:pPr>
        <w:rPr>
          <w:lang w:val="en-US" w:eastAsia="zh-CN"/>
        </w:rPr>
      </w:pPr>
      <w:bookmarkStart w:id="3297" w:name="_Toc37254797"/>
      <w:bookmarkStart w:id="3298" w:name="_Toc21343108"/>
      <w:bookmarkStart w:id="3299" w:name="_Toc37255440"/>
      <w:bookmarkStart w:id="3300" w:name="_Toc8296"/>
      <w:bookmarkStart w:id="3301" w:name="_Toc29770074"/>
      <w:bookmarkStart w:id="3302" w:name="_Toc29799573"/>
      <w:bookmarkStart w:id="3303" w:name="_Toc155428154"/>
      <w:bookmarkStart w:id="3304" w:name="_Toc155781172"/>
      <w:r>
        <w:t>T</w:t>
      </w:r>
      <w:r>
        <w:rPr>
          <w:rFonts w:hint="eastAsia"/>
        </w:rPr>
        <w:t xml:space="preserve">he throughput shall be ≥ 95% of the maximum throughput of the reference measurement channel as specified in </w:t>
      </w:r>
      <w:r>
        <w:t xml:space="preserve">annex </w:t>
      </w:r>
      <w:r w:rsidR="003A375A">
        <w:rPr>
          <w:lang w:val="en-US" w:eastAsia="zh-CN"/>
        </w:rPr>
        <w:t>B</w:t>
      </w:r>
      <w:r>
        <w:t>.1</w:t>
      </w:r>
      <w:r w:rsidR="003A375A">
        <w:t>.5</w:t>
      </w:r>
      <w:r>
        <w:rPr>
          <w:rFonts w:hint="eastAsia"/>
          <w:lang w:val="en-US" w:eastAsia="zh-CN"/>
        </w:rPr>
        <w:t>.</w:t>
      </w:r>
    </w:p>
    <w:p w14:paraId="3B5B1E0E" w14:textId="77777777" w:rsidR="009203EC" w:rsidRDefault="009203EC" w:rsidP="009203EC">
      <w:pPr>
        <w:rPr>
          <w:lang w:val="en-US" w:eastAsia="zh-CN"/>
        </w:rPr>
      </w:pPr>
      <w:r>
        <w:t>The Wide Area NCR-MT reference sensitivity level is specified</w:t>
      </w:r>
      <w:r>
        <w:rPr>
          <w:rFonts w:hint="eastAsia"/>
          <w:lang w:val="en-US" w:eastAsia="zh-CN"/>
        </w:rPr>
        <w:t xml:space="preserve"> is table 6.16.1.2-1.</w:t>
      </w:r>
    </w:p>
    <w:p w14:paraId="319CDF25" w14:textId="77777777" w:rsidR="009203EC" w:rsidRDefault="009203EC" w:rsidP="009203EC">
      <w:pPr>
        <w:pStyle w:val="TH"/>
      </w:pPr>
      <w:r>
        <w:t xml:space="preserve">Table </w:t>
      </w:r>
      <w:r>
        <w:rPr>
          <w:rFonts w:hint="eastAsia"/>
          <w:lang w:val="en-US" w:eastAsia="zh-CN"/>
        </w:rPr>
        <w:t>6.16.1.2</w:t>
      </w:r>
      <w:r>
        <w:t xml:space="preserve">-1: </w:t>
      </w:r>
      <w:r>
        <w:rPr>
          <w:lang w:eastAsia="zh-CN"/>
        </w:rPr>
        <w:t xml:space="preserve">Wide Area </w:t>
      </w:r>
      <w:r>
        <w:rPr>
          <w:rFonts w:hint="eastAsia"/>
          <w:lang w:val="en-US" w:eastAsia="zh-CN"/>
        </w:rPr>
        <w:t>NCR</w:t>
      </w:r>
      <w:r>
        <w:t>-MT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8"/>
        <w:gridCol w:w="1802"/>
        <w:gridCol w:w="3046"/>
        <w:gridCol w:w="2593"/>
      </w:tblGrid>
      <w:tr w:rsidR="009203EC" w14:paraId="6B401435" w14:textId="77777777" w:rsidTr="00AC06EF">
        <w:trPr>
          <w:jc w:val="center"/>
        </w:trPr>
        <w:tc>
          <w:tcPr>
            <w:tcW w:w="2188" w:type="dxa"/>
            <w:shd w:val="clear" w:color="auto" w:fill="auto"/>
          </w:tcPr>
          <w:p w14:paraId="6A296308" w14:textId="77777777" w:rsidR="009203EC" w:rsidRDefault="009203EC" w:rsidP="00AC06EF">
            <w:pPr>
              <w:pStyle w:val="TAH"/>
            </w:pPr>
            <w:r>
              <w:rPr>
                <w:rFonts w:hint="eastAsia"/>
                <w:lang w:val="en-US" w:eastAsia="zh-CN"/>
              </w:rPr>
              <w:t>NCR</w:t>
            </w:r>
            <w:r>
              <w:t>-MT channel bandwidth (MHz)</w:t>
            </w:r>
          </w:p>
        </w:tc>
        <w:tc>
          <w:tcPr>
            <w:tcW w:w="1802" w:type="dxa"/>
          </w:tcPr>
          <w:p w14:paraId="50C92CE1" w14:textId="77777777" w:rsidR="009203EC" w:rsidRDefault="009203EC" w:rsidP="00AC06EF">
            <w:pPr>
              <w:pStyle w:val="TAH"/>
            </w:pPr>
            <w:r>
              <w:t>Sub-carrier spacing (kHz)</w:t>
            </w:r>
          </w:p>
        </w:tc>
        <w:tc>
          <w:tcPr>
            <w:tcW w:w="3046" w:type="dxa"/>
          </w:tcPr>
          <w:p w14:paraId="50CBA10F" w14:textId="77777777" w:rsidR="009203EC" w:rsidRDefault="009203EC" w:rsidP="00AC06EF">
            <w:pPr>
              <w:pStyle w:val="TAH"/>
            </w:pPr>
            <w:r>
              <w:t>Reference measurement channel</w:t>
            </w:r>
          </w:p>
        </w:tc>
        <w:tc>
          <w:tcPr>
            <w:tcW w:w="2593" w:type="dxa"/>
          </w:tcPr>
          <w:p w14:paraId="2EEE96D0" w14:textId="77777777" w:rsidR="009203EC" w:rsidRDefault="009203EC" w:rsidP="00AC06EF">
            <w:pPr>
              <w:pStyle w:val="TAH"/>
            </w:pPr>
            <w:r>
              <w:t>Reference sensitivity power level, P</w:t>
            </w:r>
            <w:r>
              <w:rPr>
                <w:vertAlign w:val="subscript"/>
              </w:rPr>
              <w:t>REFSENS</w:t>
            </w:r>
          </w:p>
          <w:p w14:paraId="121C85A7" w14:textId="77777777" w:rsidR="009203EC" w:rsidRDefault="009203EC" w:rsidP="00AC06EF">
            <w:pPr>
              <w:pStyle w:val="TAH"/>
            </w:pPr>
            <w:r>
              <w:t>(dBm)</w:t>
            </w:r>
          </w:p>
        </w:tc>
      </w:tr>
      <w:tr w:rsidR="009203EC" w14:paraId="63A321F4" w14:textId="77777777" w:rsidTr="00AC06EF">
        <w:trPr>
          <w:trHeight w:val="96"/>
          <w:jc w:val="center"/>
        </w:trPr>
        <w:tc>
          <w:tcPr>
            <w:tcW w:w="2188" w:type="dxa"/>
            <w:shd w:val="clear" w:color="auto" w:fill="auto"/>
          </w:tcPr>
          <w:p w14:paraId="14542C78" w14:textId="77777777" w:rsidR="009203EC" w:rsidRPr="002C6BA0" w:rsidRDefault="009203EC" w:rsidP="00AC06EF">
            <w:pPr>
              <w:pStyle w:val="TAH"/>
              <w:rPr>
                <w:b w:val="0"/>
                <w:bCs/>
                <w:lang w:val="en-US" w:eastAsia="zh-CN"/>
              </w:rPr>
            </w:pPr>
            <w:r>
              <w:rPr>
                <w:rFonts w:hint="eastAsia"/>
                <w:b w:val="0"/>
                <w:bCs/>
                <w:lang w:val="en-US" w:eastAsia="zh-CN"/>
              </w:rPr>
              <w:t>5,10,15</w:t>
            </w:r>
          </w:p>
        </w:tc>
        <w:tc>
          <w:tcPr>
            <w:tcW w:w="1802" w:type="dxa"/>
          </w:tcPr>
          <w:p w14:paraId="7C3AAAC4" w14:textId="77777777" w:rsidR="009203EC" w:rsidRPr="002C6BA0" w:rsidRDefault="009203EC" w:rsidP="00AC06EF">
            <w:pPr>
              <w:pStyle w:val="TAH"/>
              <w:rPr>
                <w:b w:val="0"/>
                <w:bCs/>
                <w:lang w:val="en-US" w:eastAsia="zh-CN"/>
              </w:rPr>
            </w:pPr>
            <w:r w:rsidRPr="002C6BA0">
              <w:rPr>
                <w:b w:val="0"/>
                <w:bCs/>
                <w:lang w:val="en-US" w:eastAsia="zh-CN"/>
              </w:rPr>
              <w:t>15</w:t>
            </w:r>
          </w:p>
        </w:tc>
        <w:tc>
          <w:tcPr>
            <w:tcW w:w="3046" w:type="dxa"/>
          </w:tcPr>
          <w:p w14:paraId="71B623BA" w14:textId="77777777" w:rsidR="009203EC" w:rsidRPr="002C6BA0" w:rsidRDefault="009203EC" w:rsidP="00AC06EF">
            <w:pPr>
              <w:pStyle w:val="TAH"/>
              <w:rPr>
                <w:b w:val="0"/>
                <w:bCs/>
              </w:rPr>
            </w:pPr>
            <w:r>
              <w:rPr>
                <w:rFonts w:hint="eastAsia"/>
                <w:b w:val="0"/>
                <w:bCs/>
              </w:rPr>
              <w:t>G-FR1-A1-2</w:t>
            </w:r>
            <w:r>
              <w:rPr>
                <w:rFonts w:hint="eastAsia"/>
                <w:b w:val="0"/>
                <w:bCs/>
                <w:lang w:val="en-US" w:eastAsia="zh-CN"/>
              </w:rPr>
              <w:t>7</w:t>
            </w:r>
            <w:r>
              <w:rPr>
                <w:rFonts w:hint="eastAsia"/>
                <w:b w:val="0"/>
                <w:bCs/>
              </w:rPr>
              <w:t xml:space="preserve"> (Note 1)</w:t>
            </w:r>
          </w:p>
        </w:tc>
        <w:tc>
          <w:tcPr>
            <w:tcW w:w="2593" w:type="dxa"/>
          </w:tcPr>
          <w:p w14:paraId="73858097" w14:textId="77777777" w:rsidR="009203EC" w:rsidRPr="002C6BA0" w:rsidRDefault="009203EC" w:rsidP="00AC06EF">
            <w:pPr>
              <w:pStyle w:val="TAH"/>
              <w:rPr>
                <w:b w:val="0"/>
                <w:bCs/>
                <w:lang w:val="en-US" w:eastAsia="zh-CN"/>
              </w:rPr>
            </w:pPr>
            <w:r>
              <w:rPr>
                <w:rFonts w:hint="eastAsia"/>
                <w:b w:val="0"/>
                <w:bCs/>
                <w:lang w:val="en-US" w:eastAsia="zh-CN"/>
              </w:rPr>
              <w:t>-101.5</w:t>
            </w:r>
          </w:p>
        </w:tc>
      </w:tr>
      <w:tr w:rsidR="009203EC" w14:paraId="1A468E24" w14:textId="77777777" w:rsidTr="00AC06EF">
        <w:trPr>
          <w:trHeight w:val="279"/>
          <w:jc w:val="center"/>
        </w:trPr>
        <w:tc>
          <w:tcPr>
            <w:tcW w:w="2188" w:type="dxa"/>
            <w:vAlign w:val="center"/>
          </w:tcPr>
          <w:p w14:paraId="045A8CA6" w14:textId="77777777" w:rsidR="009203EC" w:rsidRDefault="009203EC" w:rsidP="00AC06EF">
            <w:pPr>
              <w:pStyle w:val="TAC"/>
            </w:pPr>
            <w:r>
              <w:t>10, 15</w:t>
            </w:r>
          </w:p>
        </w:tc>
        <w:tc>
          <w:tcPr>
            <w:tcW w:w="1802" w:type="dxa"/>
            <w:vAlign w:val="center"/>
          </w:tcPr>
          <w:p w14:paraId="20D26B36" w14:textId="77777777" w:rsidR="009203EC" w:rsidRDefault="009203EC" w:rsidP="00AC06EF">
            <w:pPr>
              <w:pStyle w:val="TAC"/>
              <w:rPr>
                <w:lang w:eastAsia="zh-CN"/>
              </w:rPr>
            </w:pPr>
            <w:r>
              <w:rPr>
                <w:lang w:eastAsia="zh-CN"/>
              </w:rPr>
              <w:t>30</w:t>
            </w:r>
          </w:p>
        </w:tc>
        <w:tc>
          <w:tcPr>
            <w:tcW w:w="3046" w:type="dxa"/>
            <w:vAlign w:val="center"/>
          </w:tcPr>
          <w:p w14:paraId="4367C538" w14:textId="77777777" w:rsidR="009203EC" w:rsidRDefault="009203EC" w:rsidP="00AC06EF">
            <w:pPr>
              <w:pStyle w:val="TAC"/>
              <w:rPr>
                <w:lang w:eastAsia="zh-CN"/>
              </w:rPr>
            </w:pPr>
            <w:r>
              <w:rPr>
                <w:lang w:eastAsia="zh-CN"/>
              </w:rPr>
              <w:t>G-FR1-A1-22 (Note 1)</w:t>
            </w:r>
          </w:p>
        </w:tc>
        <w:tc>
          <w:tcPr>
            <w:tcW w:w="2593" w:type="dxa"/>
            <w:vAlign w:val="center"/>
          </w:tcPr>
          <w:p w14:paraId="7F05BD92" w14:textId="77777777" w:rsidR="009203EC" w:rsidRDefault="009203EC" w:rsidP="00AC06EF">
            <w:pPr>
              <w:pStyle w:val="TAC"/>
              <w:rPr>
                <w:lang w:eastAsia="zh-CN"/>
              </w:rPr>
            </w:pPr>
            <w:r>
              <w:rPr>
                <w:lang w:eastAsia="zh-CN"/>
              </w:rPr>
              <w:t>-102.0</w:t>
            </w:r>
          </w:p>
        </w:tc>
      </w:tr>
      <w:tr w:rsidR="009203EC" w14:paraId="6DB9E6E8" w14:textId="77777777" w:rsidTr="00AC06EF">
        <w:trPr>
          <w:trHeight w:val="279"/>
          <w:jc w:val="center"/>
        </w:trPr>
        <w:tc>
          <w:tcPr>
            <w:tcW w:w="2188" w:type="dxa"/>
            <w:vAlign w:val="center"/>
          </w:tcPr>
          <w:p w14:paraId="1FC7B78C" w14:textId="77777777" w:rsidR="009203EC" w:rsidRDefault="009203EC" w:rsidP="00AC06EF">
            <w:pPr>
              <w:pStyle w:val="TAC"/>
            </w:pPr>
            <w:r>
              <w:t>10, 15</w:t>
            </w:r>
          </w:p>
        </w:tc>
        <w:tc>
          <w:tcPr>
            <w:tcW w:w="1802" w:type="dxa"/>
            <w:vAlign w:val="center"/>
          </w:tcPr>
          <w:p w14:paraId="4BD93FBD" w14:textId="77777777" w:rsidR="009203EC" w:rsidRDefault="009203EC" w:rsidP="00AC06EF">
            <w:pPr>
              <w:pStyle w:val="TAC"/>
              <w:rPr>
                <w:lang w:eastAsia="zh-CN"/>
              </w:rPr>
            </w:pPr>
            <w:r>
              <w:rPr>
                <w:lang w:eastAsia="zh-CN"/>
              </w:rPr>
              <w:t>60</w:t>
            </w:r>
          </w:p>
        </w:tc>
        <w:tc>
          <w:tcPr>
            <w:tcW w:w="3046" w:type="dxa"/>
            <w:vAlign w:val="center"/>
          </w:tcPr>
          <w:p w14:paraId="686F133E" w14:textId="77777777" w:rsidR="009203EC" w:rsidRDefault="009203EC" w:rsidP="00AC06EF">
            <w:pPr>
              <w:pStyle w:val="TAC"/>
              <w:rPr>
                <w:lang w:eastAsia="zh-CN"/>
              </w:rPr>
            </w:pPr>
            <w:r>
              <w:rPr>
                <w:lang w:eastAsia="zh-CN"/>
              </w:rPr>
              <w:t>G-FR1-A1-2</w:t>
            </w:r>
            <w:r>
              <w:rPr>
                <w:rFonts w:eastAsia="DengXian" w:hint="eastAsia"/>
                <w:lang w:eastAsia="zh-CN"/>
              </w:rPr>
              <w:t>3</w:t>
            </w:r>
            <w:r>
              <w:rPr>
                <w:rFonts w:eastAsia="DengXian"/>
                <w:lang w:eastAsia="zh-CN"/>
              </w:rPr>
              <w:t xml:space="preserve"> </w:t>
            </w:r>
            <w:r>
              <w:rPr>
                <w:lang w:eastAsia="zh-CN"/>
              </w:rPr>
              <w:t>(Note 1)</w:t>
            </w:r>
          </w:p>
        </w:tc>
        <w:tc>
          <w:tcPr>
            <w:tcW w:w="2593" w:type="dxa"/>
            <w:vAlign w:val="center"/>
          </w:tcPr>
          <w:p w14:paraId="08422CB6" w14:textId="77777777" w:rsidR="009203EC" w:rsidRDefault="009203EC" w:rsidP="00AC06EF">
            <w:pPr>
              <w:pStyle w:val="TAC"/>
              <w:rPr>
                <w:lang w:eastAsia="zh-CN"/>
              </w:rPr>
            </w:pPr>
            <w:r>
              <w:rPr>
                <w:lang w:eastAsia="zh-CN"/>
              </w:rPr>
              <w:t>-99.0</w:t>
            </w:r>
          </w:p>
        </w:tc>
      </w:tr>
      <w:tr w:rsidR="009203EC" w14:paraId="207D5978" w14:textId="77777777" w:rsidTr="00AC06EF">
        <w:trPr>
          <w:trHeight w:val="279"/>
          <w:jc w:val="center"/>
        </w:trPr>
        <w:tc>
          <w:tcPr>
            <w:tcW w:w="2188" w:type="dxa"/>
            <w:vAlign w:val="center"/>
          </w:tcPr>
          <w:p w14:paraId="0FDC333E" w14:textId="77777777" w:rsidR="009203EC" w:rsidRDefault="009203EC" w:rsidP="00AC06EF">
            <w:pPr>
              <w:pStyle w:val="TAC"/>
            </w:pPr>
            <w:r>
              <w:rPr>
                <w:rFonts w:cs="Arial"/>
              </w:rPr>
              <w:t>20, 25, 30, 35, 40, 45, 50</w:t>
            </w:r>
          </w:p>
        </w:tc>
        <w:tc>
          <w:tcPr>
            <w:tcW w:w="1802" w:type="dxa"/>
            <w:vAlign w:val="center"/>
          </w:tcPr>
          <w:p w14:paraId="0DA686CD" w14:textId="77777777" w:rsidR="009203EC" w:rsidRDefault="009203EC" w:rsidP="00AC06EF">
            <w:pPr>
              <w:pStyle w:val="TAC"/>
              <w:rPr>
                <w:lang w:val="en-US" w:eastAsia="zh-CN"/>
              </w:rPr>
            </w:pPr>
            <w:r>
              <w:rPr>
                <w:rFonts w:hint="eastAsia"/>
                <w:lang w:val="en-US" w:eastAsia="zh-CN"/>
              </w:rPr>
              <w:t>15</w:t>
            </w:r>
          </w:p>
        </w:tc>
        <w:tc>
          <w:tcPr>
            <w:tcW w:w="3046" w:type="dxa"/>
            <w:vAlign w:val="center"/>
          </w:tcPr>
          <w:p w14:paraId="488E1F91" w14:textId="77777777" w:rsidR="009203EC" w:rsidRDefault="009203EC" w:rsidP="00AC06EF">
            <w:pPr>
              <w:pStyle w:val="TAC"/>
              <w:rPr>
                <w:lang w:eastAsia="zh-CN"/>
              </w:rPr>
            </w:pPr>
            <w:r>
              <w:rPr>
                <w:lang w:eastAsia="zh-CN"/>
              </w:rPr>
              <w:t>G-FR1-A1-2</w:t>
            </w:r>
            <w:r>
              <w:rPr>
                <w:rFonts w:eastAsia="DengXian" w:hint="eastAsia"/>
                <w:lang w:val="en-US" w:eastAsia="zh-CN"/>
              </w:rPr>
              <w:t>4</w:t>
            </w:r>
            <w:r>
              <w:rPr>
                <w:rFonts w:eastAsia="DengXian"/>
                <w:lang w:eastAsia="zh-CN"/>
              </w:rPr>
              <w:t xml:space="preserve"> </w:t>
            </w:r>
            <w:r>
              <w:rPr>
                <w:lang w:eastAsia="zh-CN"/>
              </w:rPr>
              <w:t>(Note 1)</w:t>
            </w:r>
          </w:p>
        </w:tc>
        <w:tc>
          <w:tcPr>
            <w:tcW w:w="2593" w:type="dxa"/>
            <w:vAlign w:val="center"/>
          </w:tcPr>
          <w:p w14:paraId="0F5DE741" w14:textId="77777777" w:rsidR="009203EC" w:rsidRDefault="009203EC" w:rsidP="00AC06EF">
            <w:pPr>
              <w:pStyle w:val="TAC"/>
              <w:rPr>
                <w:lang w:val="en-US" w:eastAsia="zh-CN"/>
              </w:rPr>
            </w:pPr>
            <w:r>
              <w:rPr>
                <w:rFonts w:hint="eastAsia"/>
                <w:lang w:val="en-US" w:eastAsia="zh-CN"/>
              </w:rPr>
              <w:t>-95.2</w:t>
            </w:r>
          </w:p>
        </w:tc>
      </w:tr>
      <w:tr w:rsidR="009203EC" w14:paraId="09B4D485" w14:textId="77777777" w:rsidTr="00AC06EF">
        <w:trPr>
          <w:trHeight w:val="279"/>
          <w:jc w:val="center"/>
        </w:trPr>
        <w:tc>
          <w:tcPr>
            <w:tcW w:w="2188" w:type="dxa"/>
            <w:vAlign w:val="center"/>
          </w:tcPr>
          <w:p w14:paraId="03DE148F" w14:textId="77777777" w:rsidR="009203EC" w:rsidRDefault="009203EC" w:rsidP="00AC06EF">
            <w:pPr>
              <w:pStyle w:val="TAC"/>
            </w:pPr>
            <w:r>
              <w:t>20, 25, 30, 40, 50, 60, 70, 80, 90, 100</w:t>
            </w:r>
          </w:p>
        </w:tc>
        <w:tc>
          <w:tcPr>
            <w:tcW w:w="1802" w:type="dxa"/>
            <w:vAlign w:val="center"/>
          </w:tcPr>
          <w:p w14:paraId="79C75BC2" w14:textId="77777777" w:rsidR="009203EC" w:rsidRDefault="009203EC" w:rsidP="00AC06EF">
            <w:pPr>
              <w:pStyle w:val="TAC"/>
              <w:rPr>
                <w:lang w:eastAsia="zh-CN"/>
              </w:rPr>
            </w:pPr>
            <w:r>
              <w:rPr>
                <w:lang w:eastAsia="zh-CN"/>
              </w:rPr>
              <w:t>30</w:t>
            </w:r>
          </w:p>
        </w:tc>
        <w:tc>
          <w:tcPr>
            <w:tcW w:w="3046" w:type="dxa"/>
            <w:vAlign w:val="center"/>
          </w:tcPr>
          <w:p w14:paraId="701808F3" w14:textId="77777777" w:rsidR="009203EC" w:rsidRDefault="009203EC" w:rsidP="00AC06EF">
            <w:pPr>
              <w:pStyle w:val="TAC"/>
              <w:rPr>
                <w:lang w:eastAsia="zh-CN"/>
              </w:rPr>
            </w:pPr>
            <w:r>
              <w:rPr>
                <w:lang w:eastAsia="zh-CN"/>
              </w:rPr>
              <w:t>G-FR1-A1-2</w:t>
            </w:r>
            <w:r>
              <w:rPr>
                <w:rFonts w:eastAsia="DengXian" w:hint="eastAsia"/>
                <w:lang w:eastAsia="zh-CN"/>
              </w:rPr>
              <w:t>5</w:t>
            </w:r>
            <w:r>
              <w:rPr>
                <w:rFonts w:eastAsia="DengXian"/>
                <w:lang w:eastAsia="zh-CN"/>
              </w:rPr>
              <w:t xml:space="preserve"> </w:t>
            </w:r>
            <w:r>
              <w:rPr>
                <w:lang w:eastAsia="zh-CN"/>
              </w:rPr>
              <w:t>(Note 1)</w:t>
            </w:r>
          </w:p>
        </w:tc>
        <w:tc>
          <w:tcPr>
            <w:tcW w:w="2593" w:type="dxa"/>
            <w:vAlign w:val="center"/>
          </w:tcPr>
          <w:p w14:paraId="651C4CA2" w14:textId="77777777" w:rsidR="009203EC" w:rsidRDefault="009203EC" w:rsidP="00AC06EF">
            <w:pPr>
              <w:pStyle w:val="TAC"/>
              <w:rPr>
                <w:lang w:eastAsia="zh-CN"/>
              </w:rPr>
            </w:pPr>
            <w:r>
              <w:rPr>
                <w:lang w:eastAsia="zh-CN"/>
              </w:rPr>
              <w:t>-95.4</w:t>
            </w:r>
          </w:p>
        </w:tc>
      </w:tr>
      <w:tr w:rsidR="009203EC" w14:paraId="22DC2702" w14:textId="77777777" w:rsidTr="00AC06EF">
        <w:trPr>
          <w:trHeight w:val="279"/>
          <w:jc w:val="center"/>
        </w:trPr>
        <w:tc>
          <w:tcPr>
            <w:tcW w:w="2188" w:type="dxa"/>
            <w:vAlign w:val="center"/>
          </w:tcPr>
          <w:p w14:paraId="7949BAD8" w14:textId="77777777" w:rsidR="009203EC" w:rsidRDefault="009203EC" w:rsidP="00AC06EF">
            <w:pPr>
              <w:pStyle w:val="TAC"/>
            </w:pPr>
            <w:r>
              <w:t>20, 25, 30, 40, 50, 60, 70, 80, 90, 100</w:t>
            </w:r>
          </w:p>
        </w:tc>
        <w:tc>
          <w:tcPr>
            <w:tcW w:w="1802" w:type="dxa"/>
            <w:vAlign w:val="center"/>
          </w:tcPr>
          <w:p w14:paraId="1C91EA14" w14:textId="77777777" w:rsidR="009203EC" w:rsidRDefault="009203EC" w:rsidP="00AC06EF">
            <w:pPr>
              <w:pStyle w:val="TAC"/>
              <w:rPr>
                <w:lang w:eastAsia="zh-CN"/>
              </w:rPr>
            </w:pPr>
            <w:r>
              <w:rPr>
                <w:lang w:eastAsia="zh-CN"/>
              </w:rPr>
              <w:t>60</w:t>
            </w:r>
          </w:p>
        </w:tc>
        <w:tc>
          <w:tcPr>
            <w:tcW w:w="3046" w:type="dxa"/>
            <w:vAlign w:val="center"/>
          </w:tcPr>
          <w:p w14:paraId="24CDD39D" w14:textId="77777777" w:rsidR="009203EC" w:rsidRDefault="009203EC" w:rsidP="00AC06EF">
            <w:pPr>
              <w:pStyle w:val="TAC"/>
              <w:rPr>
                <w:lang w:eastAsia="zh-CN"/>
              </w:rPr>
            </w:pPr>
            <w:r>
              <w:rPr>
                <w:lang w:eastAsia="zh-CN"/>
              </w:rPr>
              <w:t>G-FR1-A1-2</w:t>
            </w:r>
            <w:r>
              <w:rPr>
                <w:rFonts w:eastAsia="DengXian" w:hint="eastAsia"/>
                <w:lang w:eastAsia="zh-CN"/>
              </w:rPr>
              <w:t>6</w:t>
            </w:r>
            <w:r>
              <w:rPr>
                <w:rFonts w:eastAsia="DengXian"/>
                <w:lang w:eastAsia="zh-CN"/>
              </w:rPr>
              <w:t xml:space="preserve"> </w:t>
            </w:r>
            <w:r>
              <w:rPr>
                <w:lang w:eastAsia="zh-CN"/>
              </w:rPr>
              <w:t>(Note 1)</w:t>
            </w:r>
          </w:p>
        </w:tc>
        <w:tc>
          <w:tcPr>
            <w:tcW w:w="2593" w:type="dxa"/>
            <w:vAlign w:val="center"/>
          </w:tcPr>
          <w:p w14:paraId="073BF96B" w14:textId="77777777" w:rsidR="009203EC" w:rsidRDefault="009203EC" w:rsidP="00AC06EF">
            <w:pPr>
              <w:pStyle w:val="TAC"/>
              <w:rPr>
                <w:lang w:eastAsia="zh-CN"/>
              </w:rPr>
            </w:pPr>
            <w:r>
              <w:rPr>
                <w:lang w:eastAsia="zh-CN"/>
              </w:rPr>
              <w:t>-95.6</w:t>
            </w:r>
          </w:p>
        </w:tc>
      </w:tr>
      <w:tr w:rsidR="009203EC" w14:paraId="6197EBD7" w14:textId="77777777" w:rsidTr="00AC06EF">
        <w:trPr>
          <w:trHeight w:val="279"/>
          <w:jc w:val="center"/>
        </w:trPr>
        <w:tc>
          <w:tcPr>
            <w:tcW w:w="9629" w:type="dxa"/>
            <w:gridSpan w:val="4"/>
            <w:vAlign w:val="center"/>
          </w:tcPr>
          <w:p w14:paraId="72D146D9" w14:textId="77777777" w:rsidR="009203EC" w:rsidRDefault="009203EC" w:rsidP="00AC06EF">
            <w:pPr>
              <w:pStyle w:val="TAN"/>
              <w:rPr>
                <w:lang w:eastAsia="zh-CN"/>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hint="eastAsia"/>
                <w:i/>
                <w:lang w:val="en-US" w:eastAsia="zh-CN"/>
              </w:rPr>
              <w:t>NCR</w:t>
            </w:r>
            <w:r>
              <w:rPr>
                <w:i/>
              </w:rPr>
              <w:t>-MT channel bandwidth</w:t>
            </w:r>
            <w:r>
              <w:t>.</w:t>
            </w:r>
          </w:p>
        </w:tc>
      </w:tr>
    </w:tbl>
    <w:p w14:paraId="1C3F7E6F" w14:textId="77777777" w:rsidR="009203EC" w:rsidRDefault="009203EC" w:rsidP="009203EC">
      <w:pPr>
        <w:rPr>
          <w:lang w:val="en-US" w:eastAsia="zh-CN"/>
        </w:rPr>
      </w:pPr>
    </w:p>
    <w:p w14:paraId="4AE22E4F" w14:textId="77777777" w:rsidR="009203EC" w:rsidRDefault="009203EC" w:rsidP="009203EC">
      <w:r>
        <w:t>The Local Area NCR-MT reference sensitivity level is specified the same as specified in TS 38.101-1 [</w:t>
      </w:r>
      <w:r>
        <w:rPr>
          <w:rFonts w:eastAsia="SimSun" w:hint="eastAsia"/>
          <w:lang w:val="en-US" w:eastAsia="zh-CN"/>
        </w:rPr>
        <w:t>13</w:t>
      </w:r>
      <w:r>
        <w:t>] clause 7.3.</w:t>
      </w:r>
    </w:p>
    <w:p w14:paraId="62175933" w14:textId="77777777" w:rsidR="009203EC" w:rsidRDefault="009203EC" w:rsidP="009203EC">
      <w:r>
        <w:t>Referenced requirements applying to NB IoT are not applicable to the NCR-MT.</w:t>
      </w:r>
    </w:p>
    <w:p w14:paraId="67FD141D" w14:textId="29E50F1B" w:rsidR="004C09B9" w:rsidRDefault="004C09B9" w:rsidP="004C09B9">
      <w:pPr>
        <w:pStyle w:val="Heading2"/>
      </w:pPr>
      <w:bookmarkStart w:id="3305" w:name="_Toc161665471"/>
      <w:bookmarkStart w:id="3306" w:name="_Toc169718622"/>
      <w:bookmarkStart w:id="3307" w:name="_Toc176337179"/>
      <w:bookmarkStart w:id="3308" w:name="_Toc187246269"/>
      <w:r>
        <w:rPr>
          <w:rFonts w:eastAsia="SimSun" w:hint="eastAsia"/>
          <w:lang w:val="en-US" w:eastAsia="zh-CN"/>
        </w:rPr>
        <w:lastRenderedPageBreak/>
        <w:t>6</w:t>
      </w:r>
      <w:r>
        <w:t>.</w:t>
      </w:r>
      <w:r>
        <w:rPr>
          <w:rFonts w:eastAsia="SimSun" w:hint="eastAsia"/>
          <w:lang w:val="en-US" w:eastAsia="zh-CN"/>
        </w:rPr>
        <w:t>17</w:t>
      </w:r>
      <w:r>
        <w:tab/>
      </w:r>
      <w:bookmarkEnd w:id="3297"/>
      <w:bookmarkEnd w:id="3298"/>
      <w:bookmarkEnd w:id="3299"/>
      <w:bookmarkEnd w:id="3300"/>
      <w:bookmarkEnd w:id="3301"/>
      <w:bookmarkEnd w:id="3302"/>
      <w:bookmarkEnd w:id="3303"/>
      <w:bookmarkEnd w:id="3304"/>
      <w:bookmarkEnd w:id="3305"/>
      <w:r w:rsidR="00344022">
        <w:rPr>
          <w:rFonts w:eastAsia="SimSun"/>
          <w:lang w:val="en-US" w:eastAsia="zh-CN"/>
        </w:rPr>
        <w:t>Maximum</w:t>
      </w:r>
      <w:r w:rsidR="00344022">
        <w:t xml:space="preserve"> input level for NCR-MT</w:t>
      </w:r>
      <w:bookmarkEnd w:id="3306"/>
      <w:bookmarkEnd w:id="3307"/>
      <w:bookmarkEnd w:id="3308"/>
    </w:p>
    <w:p w14:paraId="72F981C3" w14:textId="77777777" w:rsidR="004C09B9" w:rsidRDefault="004C09B9" w:rsidP="004C09B9">
      <w:pPr>
        <w:keepNext/>
        <w:keepLines/>
        <w:spacing w:before="180" w:line="260" w:lineRule="auto"/>
        <w:rPr>
          <w:rFonts w:eastAsia="SimSun"/>
          <w:lang w:val="en-US" w:eastAsia="zh-CN"/>
        </w:rPr>
      </w:pPr>
      <w:r>
        <w:rPr>
          <w:rFonts w:eastAsia="MS Mincho" w:cs="v5.0.0"/>
        </w:rPr>
        <w:t xml:space="preserve">Maximum input level is defined as the maximum mean power received at the </w:t>
      </w:r>
      <w:r>
        <w:rPr>
          <w:rFonts w:eastAsia="SimSun" w:cs="v5.0.0"/>
          <w:lang w:val="en-US" w:eastAsia="zh-CN"/>
        </w:rPr>
        <w:t>L</w:t>
      </w:r>
      <w:r>
        <w:rPr>
          <w:rFonts w:eastAsia="SimSun" w:cs="v5.0.0" w:hint="eastAsia"/>
          <w:lang w:val="en-US" w:eastAsia="zh-CN"/>
        </w:rPr>
        <w:t xml:space="preserve">ocal </w:t>
      </w:r>
      <w:r>
        <w:rPr>
          <w:rFonts w:eastAsia="SimSun" w:cs="v5.0.0"/>
          <w:lang w:val="en-US" w:eastAsia="zh-CN"/>
        </w:rPr>
        <w:t>A</w:t>
      </w:r>
      <w:r>
        <w:rPr>
          <w:rFonts w:eastAsia="SimSun" w:cs="v5.0.0" w:hint="eastAsia"/>
          <w:lang w:val="en-US" w:eastAsia="zh-CN"/>
        </w:rPr>
        <w:t xml:space="preserve">rea </w:t>
      </w:r>
      <w:r>
        <w:rPr>
          <w:rFonts w:eastAsia="MS Mincho" w:cs="v5.0.0"/>
        </w:rPr>
        <w:t xml:space="preserve">NCR-MT antenna port, at which the specified relative throughput shall </w:t>
      </w:r>
      <w:r>
        <w:rPr>
          <w:rFonts w:eastAsia="MS Mincho"/>
        </w:rPr>
        <w:t>meet or exceed the minimum requirements for the specified reference measurement channel</w:t>
      </w:r>
      <w:r>
        <w:rPr>
          <w:rFonts w:eastAsia="MS Mincho" w:cs="v5.0.0"/>
        </w:rPr>
        <w:t>.</w:t>
      </w:r>
      <w:r>
        <w:rPr>
          <w:rFonts w:eastAsia="MS Mincho"/>
        </w:rPr>
        <w:t xml:space="preserve"> </w:t>
      </w:r>
      <w:r>
        <w:rPr>
          <w:rFonts w:eastAsia="SimSun" w:hint="eastAsia"/>
          <w:lang w:val="en-US" w:eastAsia="zh-CN"/>
        </w:rPr>
        <w:t xml:space="preserve">For Local </w:t>
      </w:r>
      <w:r>
        <w:rPr>
          <w:rFonts w:eastAsia="SimSun"/>
          <w:lang w:val="en-US" w:eastAsia="zh-CN"/>
        </w:rPr>
        <w:t>A</w:t>
      </w:r>
      <w:r>
        <w:rPr>
          <w:rFonts w:eastAsia="SimSun" w:hint="eastAsia"/>
          <w:lang w:val="en-US" w:eastAsia="zh-CN"/>
        </w:rPr>
        <w:t>rea NCR-MT, t</w:t>
      </w:r>
      <w:r>
        <w:rPr>
          <w:rFonts w:eastAsia="MS Mincho"/>
        </w:rPr>
        <w:t>he throughput shall be ≥ 95 % of the maximum throughput of the reference measurement channels as specified in 38.101-1 [</w:t>
      </w:r>
      <w:r>
        <w:rPr>
          <w:rFonts w:eastAsia="SimSun" w:hint="eastAsia"/>
          <w:lang w:val="en-US" w:eastAsia="zh-CN"/>
        </w:rPr>
        <w:t>13</w:t>
      </w:r>
      <w:r>
        <w:rPr>
          <w:rFonts w:eastAsia="MS Mincho"/>
        </w:rPr>
        <w:t>] Annex A.3.2 and Annex A.3.3 (with one sided dynamic OCNG Pattern OP.1 FDD/TDD as described in Annex A.5.1.1/A.5.2.1) with parameters specified in TS 38.101-1 [</w:t>
      </w:r>
      <w:r>
        <w:rPr>
          <w:rFonts w:eastAsia="SimSun" w:hint="eastAsia"/>
          <w:lang w:val="en-US" w:eastAsia="zh-CN"/>
        </w:rPr>
        <w:t>13</w:t>
      </w:r>
      <w:r>
        <w:rPr>
          <w:rFonts w:eastAsia="MS Mincho"/>
        </w:rPr>
        <w:t>] in Table 7.4-1.</w:t>
      </w:r>
    </w:p>
    <w:p w14:paraId="68F3FEE3" w14:textId="24245620" w:rsidR="004C09B9" w:rsidRDefault="004C09B9" w:rsidP="004C09B9">
      <w:pPr>
        <w:pStyle w:val="Heading2"/>
      </w:pPr>
      <w:bookmarkStart w:id="3309" w:name="_Toc23673"/>
      <w:bookmarkStart w:id="3310" w:name="_Toc155428155"/>
      <w:bookmarkStart w:id="3311" w:name="_Toc155781173"/>
      <w:bookmarkStart w:id="3312" w:name="_Toc161665472"/>
      <w:bookmarkStart w:id="3313" w:name="_Toc169718623"/>
      <w:bookmarkStart w:id="3314" w:name="_Toc176337180"/>
      <w:bookmarkStart w:id="3315" w:name="_Toc187246270"/>
      <w:r>
        <w:rPr>
          <w:rFonts w:eastAsia="SimSun" w:hint="eastAsia"/>
          <w:lang w:val="en-US" w:eastAsia="zh-CN"/>
        </w:rPr>
        <w:t>6</w:t>
      </w:r>
      <w:r>
        <w:t>.</w:t>
      </w:r>
      <w:r>
        <w:rPr>
          <w:rFonts w:eastAsia="SimSun" w:hint="eastAsia"/>
          <w:lang w:val="en-US" w:eastAsia="zh-CN"/>
        </w:rPr>
        <w:t>18</w:t>
      </w:r>
      <w:r>
        <w:tab/>
      </w:r>
      <w:bookmarkEnd w:id="3309"/>
      <w:bookmarkEnd w:id="3310"/>
      <w:bookmarkEnd w:id="3311"/>
      <w:bookmarkEnd w:id="3312"/>
      <w:r w:rsidR="00344022">
        <w:rPr>
          <w:rFonts w:eastAsia="SimSun"/>
          <w:lang w:val="en-US" w:eastAsia="zh-CN"/>
        </w:rPr>
        <w:t>Adjacent</w:t>
      </w:r>
      <w:r w:rsidR="00344022">
        <w:t xml:space="preserve"> channel selectivity for NCR-MT</w:t>
      </w:r>
      <w:bookmarkEnd w:id="3313"/>
      <w:bookmarkEnd w:id="3314"/>
      <w:bookmarkEnd w:id="3315"/>
    </w:p>
    <w:p w14:paraId="73863DC7" w14:textId="77777777" w:rsidR="004C09B9" w:rsidRDefault="004C09B9" w:rsidP="004C09B9">
      <w:pPr>
        <w:pStyle w:val="Heading3"/>
      </w:pPr>
      <w:bookmarkStart w:id="3316" w:name="_Toc61184241"/>
      <w:bookmarkStart w:id="3317" w:name="_Toc82450003"/>
      <w:bookmarkStart w:id="3318" w:name="_Toc98755429"/>
      <w:bookmarkStart w:id="3319" w:name="_Toc89949040"/>
      <w:bookmarkStart w:id="3320" w:name="_Toc74583208"/>
      <w:bookmarkStart w:id="3321" w:name="_Toc82450651"/>
      <w:bookmarkStart w:id="3322" w:name="_Toc98763020"/>
      <w:bookmarkStart w:id="3323" w:name="_Toc57820252"/>
      <w:bookmarkStart w:id="3324" w:name="_Toc138946265"/>
      <w:bookmarkStart w:id="3325" w:name="_Toc53185398"/>
      <w:bookmarkStart w:id="3326" w:name="_Toc53185774"/>
      <w:bookmarkStart w:id="3327" w:name="_Toc61183849"/>
      <w:bookmarkStart w:id="3328" w:name="_Toc61183455"/>
      <w:bookmarkStart w:id="3329" w:name="_Toc61184633"/>
      <w:bookmarkStart w:id="3330" w:name="_Toc106183949"/>
      <w:bookmarkStart w:id="3331" w:name="_Toc130401971"/>
      <w:bookmarkStart w:id="3332" w:name="_Toc137554522"/>
      <w:bookmarkStart w:id="3333" w:name="_Toc138853584"/>
      <w:bookmarkStart w:id="3334" w:name="_Toc66386367"/>
      <w:bookmarkStart w:id="3335" w:name="_Toc21127534"/>
      <w:bookmarkStart w:id="3336" w:name="_Toc29811743"/>
      <w:bookmarkStart w:id="3337" w:name="_Toc61185023"/>
      <w:bookmarkStart w:id="3338" w:name="_Toc76542021"/>
      <w:bookmarkStart w:id="3339" w:name="_Toc57821179"/>
      <w:bookmarkStart w:id="3340" w:name="_Toc155428156"/>
      <w:bookmarkStart w:id="3341" w:name="_Toc155781174"/>
      <w:bookmarkStart w:id="3342" w:name="_Toc161665473"/>
      <w:bookmarkStart w:id="3343" w:name="_Toc169718624"/>
      <w:bookmarkStart w:id="3344" w:name="_Toc176337181"/>
      <w:bookmarkStart w:id="3345" w:name="_Toc187246271"/>
      <w:r>
        <w:rPr>
          <w:rFonts w:eastAsia="SimSun" w:hint="eastAsia"/>
          <w:lang w:val="en-US" w:eastAsia="zh-CN"/>
        </w:rPr>
        <w:t>6</w:t>
      </w:r>
      <w:r>
        <w:t>.</w:t>
      </w:r>
      <w:r>
        <w:rPr>
          <w:rFonts w:eastAsia="SimSun" w:hint="eastAsia"/>
          <w:lang w:val="en-US" w:eastAsia="zh-CN"/>
        </w:rPr>
        <w:t>18</w:t>
      </w:r>
      <w:r>
        <w:t>.1</w:t>
      </w:r>
      <w:r>
        <w:tab/>
        <w:t>Adjacent Channel Selectivity (ACS)</w:t>
      </w:r>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7FFCEA09" w14:textId="77777777" w:rsidR="004C09B9" w:rsidRDefault="004C09B9" w:rsidP="004C09B9">
      <w:pPr>
        <w:pStyle w:val="Heading4"/>
      </w:pPr>
      <w:bookmarkStart w:id="3346" w:name="_Toc98755430"/>
      <w:bookmarkStart w:id="3347" w:name="_Toc138946266"/>
      <w:bookmarkStart w:id="3348" w:name="_Toc89949041"/>
      <w:bookmarkStart w:id="3349" w:name="_Toc98763021"/>
      <w:bookmarkStart w:id="3350" w:name="_Toc61185024"/>
      <w:bookmarkStart w:id="3351" w:name="_Toc66386368"/>
      <w:bookmarkStart w:id="3352" w:name="_Toc57821180"/>
      <w:bookmarkStart w:id="3353" w:name="_Toc53185399"/>
      <w:bookmarkStart w:id="3354" w:name="_Toc61183850"/>
      <w:bookmarkStart w:id="3355" w:name="_Toc82450652"/>
      <w:bookmarkStart w:id="3356" w:name="_Toc61183456"/>
      <w:bookmarkStart w:id="3357" w:name="_Toc130401972"/>
      <w:bookmarkStart w:id="3358" w:name="_Toc57820253"/>
      <w:bookmarkStart w:id="3359" w:name="_Toc137554523"/>
      <w:bookmarkStart w:id="3360" w:name="_Toc53185775"/>
      <w:bookmarkStart w:id="3361" w:name="_Toc61184634"/>
      <w:bookmarkStart w:id="3362" w:name="_Toc61184242"/>
      <w:bookmarkStart w:id="3363" w:name="_Toc106183950"/>
      <w:bookmarkStart w:id="3364" w:name="_Toc29811744"/>
      <w:bookmarkStart w:id="3365" w:name="_Toc74583209"/>
      <w:bookmarkStart w:id="3366" w:name="_Toc82450004"/>
      <w:bookmarkStart w:id="3367" w:name="_Toc76542022"/>
      <w:bookmarkStart w:id="3368" w:name="_Toc138853585"/>
      <w:bookmarkStart w:id="3369" w:name="_Toc21127535"/>
      <w:bookmarkStart w:id="3370" w:name="_Toc155428157"/>
      <w:bookmarkStart w:id="3371" w:name="_Toc155781175"/>
      <w:bookmarkStart w:id="3372" w:name="_Toc161665474"/>
      <w:bookmarkStart w:id="3373" w:name="_Toc169718625"/>
      <w:bookmarkStart w:id="3374" w:name="_Toc176337182"/>
      <w:bookmarkStart w:id="3375" w:name="_Toc187246272"/>
      <w:r>
        <w:rPr>
          <w:rFonts w:eastAsia="SimSun" w:hint="eastAsia"/>
          <w:lang w:val="en-US" w:eastAsia="zh-CN"/>
        </w:rPr>
        <w:t>6</w:t>
      </w:r>
      <w:r>
        <w:t>.</w:t>
      </w:r>
      <w:r>
        <w:rPr>
          <w:rFonts w:eastAsia="SimSun" w:hint="eastAsia"/>
          <w:lang w:val="en-US" w:eastAsia="zh-CN"/>
        </w:rPr>
        <w:t>18</w:t>
      </w:r>
      <w:r>
        <w:t>.1.1</w:t>
      </w:r>
      <w:r>
        <w:tab/>
        <w:t>General</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24AB4718" w14:textId="77777777" w:rsidR="004C09B9" w:rsidRDefault="004C09B9" w:rsidP="00DE7FA0">
      <w:r>
        <w:t xml:space="preserve">Adjacent channel selectivity (ACS) is a measure of the receiver's ability to receive a wanted signal at its assigned channel frequency at the </w:t>
      </w:r>
      <w:r>
        <w:rPr>
          <w:rFonts w:eastAsia="SimSun" w:hint="eastAsia"/>
          <w:lang w:val="en-US" w:eastAsia="zh-CN"/>
        </w:rPr>
        <w:t xml:space="preserve">antenna connector </w:t>
      </w:r>
      <w:r>
        <w:rPr>
          <w:rFonts w:eastAsia="??"/>
        </w:rPr>
        <w:t xml:space="preserve">for </w:t>
      </w:r>
      <w:r>
        <w:rPr>
          <w:rFonts w:eastAsia="??"/>
          <w:i/>
          <w:iCs/>
        </w:rPr>
        <w:t>NCR-MT</w:t>
      </w:r>
      <w:r>
        <w:rPr>
          <w:rFonts w:eastAsia="??"/>
          <w:i/>
        </w:rPr>
        <w:t xml:space="preserve"> type 1-C or </w:t>
      </w:r>
      <w:r>
        <w:rPr>
          <w:rFonts w:eastAsia="SimSun" w:hint="eastAsia"/>
          <w:i/>
          <w:lang w:val="en-US" w:eastAsia="zh-CN"/>
        </w:rPr>
        <w:t xml:space="preserve">TAB connector for </w:t>
      </w:r>
      <w:r>
        <w:rPr>
          <w:rFonts w:eastAsia="??"/>
          <w:i/>
        </w:rPr>
        <w:t>NCR-MT type 1-</w:t>
      </w:r>
      <w:r>
        <w:rPr>
          <w:i/>
          <w:lang w:val="en-US" w:eastAsia="zh-CN"/>
        </w:rPr>
        <w:t>H</w:t>
      </w:r>
      <w:r>
        <w:t xml:space="preserve"> in the presence of an adjacent channel signal with a specified centre frequency offset of the interfering signal to the band edge of a victim system.</w:t>
      </w:r>
    </w:p>
    <w:p w14:paraId="59D325E1" w14:textId="4B0B3A04" w:rsidR="004C09B9" w:rsidRDefault="004C09B9" w:rsidP="004C09B9">
      <w:pPr>
        <w:pStyle w:val="Heading4"/>
        <w:rPr>
          <w:rFonts w:eastAsia="SimSun"/>
          <w:lang w:val="en-US" w:eastAsia="zh-CN"/>
        </w:rPr>
      </w:pPr>
      <w:bookmarkStart w:id="3376" w:name="_Toc89949042"/>
      <w:bookmarkStart w:id="3377" w:name="_Toc61183851"/>
      <w:bookmarkStart w:id="3378" w:name="_Toc82450005"/>
      <w:bookmarkStart w:id="3379" w:name="_Toc66386369"/>
      <w:bookmarkStart w:id="3380" w:name="_Toc21127536"/>
      <w:bookmarkStart w:id="3381" w:name="_Toc137554524"/>
      <w:bookmarkStart w:id="3382" w:name="_Toc98763022"/>
      <w:bookmarkStart w:id="3383" w:name="_Toc29811745"/>
      <w:bookmarkStart w:id="3384" w:name="_Toc98755431"/>
      <w:bookmarkStart w:id="3385" w:name="_Toc106183951"/>
      <w:bookmarkStart w:id="3386" w:name="_Toc57820254"/>
      <w:bookmarkStart w:id="3387" w:name="_Toc130401973"/>
      <w:bookmarkStart w:id="3388" w:name="_Toc53185776"/>
      <w:bookmarkStart w:id="3389" w:name="_Toc53185400"/>
      <w:bookmarkStart w:id="3390" w:name="_Toc61184635"/>
      <w:bookmarkStart w:id="3391" w:name="_Toc61185025"/>
      <w:bookmarkStart w:id="3392" w:name="_Toc57821181"/>
      <w:bookmarkStart w:id="3393" w:name="_Toc82450653"/>
      <w:bookmarkStart w:id="3394" w:name="_Toc74583210"/>
      <w:bookmarkStart w:id="3395" w:name="_Toc61184243"/>
      <w:bookmarkStart w:id="3396" w:name="_Toc76542023"/>
      <w:bookmarkStart w:id="3397" w:name="_Toc138853586"/>
      <w:bookmarkStart w:id="3398" w:name="_Toc61183457"/>
      <w:bookmarkStart w:id="3399" w:name="_Toc138946267"/>
      <w:bookmarkStart w:id="3400" w:name="_Toc155428158"/>
      <w:bookmarkStart w:id="3401" w:name="_Toc155781176"/>
      <w:bookmarkStart w:id="3402" w:name="_Toc161665475"/>
      <w:bookmarkStart w:id="3403" w:name="_Toc169718626"/>
      <w:bookmarkStart w:id="3404" w:name="_Toc176337183"/>
      <w:bookmarkStart w:id="3405" w:name="_Toc187246273"/>
      <w:r>
        <w:rPr>
          <w:rFonts w:eastAsia="SimSun" w:hint="eastAsia"/>
          <w:lang w:val="en-US" w:eastAsia="zh-CN"/>
        </w:rPr>
        <w:t>6</w:t>
      </w:r>
      <w:r>
        <w:t>.</w:t>
      </w:r>
      <w:r>
        <w:rPr>
          <w:rFonts w:eastAsia="SimSun" w:hint="eastAsia"/>
          <w:lang w:val="en-US" w:eastAsia="zh-CN"/>
        </w:rPr>
        <w:t>18</w:t>
      </w:r>
      <w:r>
        <w:t>.1.2</w:t>
      </w:r>
      <w:r>
        <w:tab/>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r w:rsidR="00666C8A">
        <w:t xml:space="preserve">Minimum requirement for </w:t>
      </w:r>
      <w:r w:rsidR="00666C8A">
        <w:rPr>
          <w:i/>
        </w:rPr>
        <w:t xml:space="preserve">NCR-MT type 1-C </w:t>
      </w:r>
      <w:r w:rsidR="00666C8A" w:rsidRPr="00E17ABD">
        <w:t>a</w:t>
      </w:r>
      <w:r w:rsidR="00666C8A" w:rsidRPr="00E17ABD">
        <w:rPr>
          <w:rFonts w:eastAsiaTheme="minorEastAsia" w:hint="eastAsia"/>
          <w:lang w:eastAsia="zh-CN"/>
        </w:rPr>
        <w:t>nd</w:t>
      </w:r>
      <w:r w:rsidR="00666C8A">
        <w:rPr>
          <w:rFonts w:eastAsiaTheme="minorEastAsia" w:hint="eastAsia"/>
          <w:i/>
          <w:lang w:eastAsia="zh-CN"/>
        </w:rPr>
        <w:t xml:space="preserve"> 1-H</w:t>
      </w:r>
      <w:bookmarkEnd w:id="3404"/>
      <w:bookmarkEnd w:id="3405"/>
    </w:p>
    <w:p w14:paraId="454D19FA" w14:textId="0A94AA67" w:rsidR="00666C8A" w:rsidRPr="00114A1A" w:rsidRDefault="00666C8A" w:rsidP="00666C8A">
      <w:pPr>
        <w:rPr>
          <w:rFonts w:eastAsia="Yu Mincho"/>
        </w:rPr>
      </w:pPr>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Pr>
          <w:lang w:val="en-US" w:eastAsia="zh-CN"/>
        </w:rPr>
        <w:t>B</w:t>
      </w:r>
      <w:r>
        <w:rPr>
          <w:rFonts w:hint="eastAsia"/>
          <w:lang w:val="en-US" w:eastAsia="zh-CN"/>
        </w:rPr>
        <w:t>.1</w:t>
      </w:r>
      <w:r>
        <w:rPr>
          <w:lang w:val="en-US" w:eastAsia="zh-CN"/>
        </w:rPr>
        <w:t>.5</w:t>
      </w:r>
      <w:r>
        <w:rPr>
          <w:rFonts w:hint="eastAsia"/>
          <w:lang w:val="en-US" w:eastAsia="zh-CN"/>
        </w:rPr>
        <w:t xml:space="preserve">. </w:t>
      </w:r>
      <w:r>
        <w:rPr>
          <w:rFonts w:eastAsia="SimSun" w:hint="eastAsia"/>
          <w:lang w:val="en-US" w:eastAsia="zh-CN"/>
        </w:rPr>
        <w:t xml:space="preserve">For Wide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rPr>
          <w:rFonts w:eastAsia="SimSun" w:hint="eastAsia"/>
          <w:lang w:val="en-US" w:eastAsia="zh-CN"/>
        </w:rPr>
        <w:t xml:space="preserve">, the requirement formulation and interferer levels for </w:t>
      </w:r>
      <w:r>
        <w:rPr>
          <w:rFonts w:eastAsia="Yu Mincho"/>
        </w:rPr>
        <w:t xml:space="preserve">minimum requirement </w:t>
      </w:r>
      <w:r>
        <w:rPr>
          <w:rFonts w:eastAsiaTheme="minorEastAsia" w:hint="eastAsia"/>
          <w:lang w:eastAsia="zh-CN"/>
        </w:rPr>
        <w:t>are</w:t>
      </w:r>
      <w:r>
        <w:rPr>
          <w:rFonts w:eastAsia="Yu Mincho"/>
        </w:rPr>
        <w:t xml:space="preserve"> the same as specified for </w:t>
      </w:r>
      <w:r>
        <w:rPr>
          <w:rFonts w:eastAsiaTheme="minorEastAsia" w:hint="eastAsia"/>
          <w:lang w:eastAsia="zh-CN"/>
        </w:rPr>
        <w:t xml:space="preserve">Wide Area </w:t>
      </w:r>
      <w:r>
        <w:rPr>
          <w:rFonts w:eastAsia="Yu Mincho"/>
        </w:rPr>
        <w:t>BS type 1-C</w:t>
      </w:r>
      <w:r>
        <w:rPr>
          <w:rFonts w:eastAsiaTheme="minorEastAsia" w:hint="eastAsia"/>
          <w:lang w:eastAsia="zh-CN"/>
        </w:rPr>
        <w:t xml:space="preserve"> and type 1-H</w:t>
      </w:r>
      <w:r>
        <w:rPr>
          <w:rFonts w:eastAsia="Yu Mincho"/>
        </w:rPr>
        <w:t xml:space="preserve"> 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 clause 7.4.1.2</w:t>
      </w:r>
      <w:r>
        <w:rPr>
          <w:rFonts w:eastAsiaTheme="minorEastAsia" w:hint="eastAsia"/>
          <w:lang w:eastAsia="zh-CN"/>
        </w:rPr>
        <w:t xml:space="preserve">. </w:t>
      </w:r>
      <w:r>
        <w:rPr>
          <w:rFonts w:eastAsiaTheme="minorEastAsia" w:hint="eastAsia"/>
          <w:lang w:val="en-US" w:eastAsia="zh-CN"/>
        </w:rPr>
        <w:t>T</w:t>
      </w:r>
      <w:r>
        <w:rPr>
          <w:rFonts w:eastAsiaTheme="minorEastAsia" w:hint="eastAsia"/>
          <w:lang w:eastAsia="zh-CN"/>
        </w:rPr>
        <w:t xml:space="preserve">he </w:t>
      </w:r>
      <w:r>
        <w:rPr>
          <w:rFonts w:eastAsiaTheme="minorEastAsia"/>
          <w:lang w:eastAsia="zh-CN"/>
        </w:rPr>
        <w:t>P</w:t>
      </w:r>
      <w:r>
        <w:rPr>
          <w:rFonts w:eastAsiaTheme="minorEastAsia"/>
          <w:vertAlign w:val="subscript"/>
          <w:lang w:eastAsia="zh-CN"/>
        </w:rPr>
        <w:t>REFSENS</w:t>
      </w:r>
      <w:r>
        <w:rPr>
          <w:rFonts w:eastAsiaTheme="minorEastAsia" w:hint="eastAsia"/>
          <w:lang w:eastAsia="zh-CN"/>
        </w:rPr>
        <w:t xml:space="preserve"> used for wanted signal mean power </w:t>
      </w:r>
      <w:r>
        <w:rPr>
          <w:rFonts w:eastAsia="Yu Mincho"/>
        </w:rPr>
        <w:t>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w:t>
      </w:r>
      <w:r>
        <w:rPr>
          <w:rFonts w:eastAsiaTheme="minorEastAsia" w:hint="eastAsia"/>
          <w:lang w:eastAsia="zh-CN"/>
        </w:rPr>
        <w:t xml:space="preserve"> </w:t>
      </w:r>
      <w:r>
        <w:rPr>
          <w:rFonts w:eastAsiaTheme="minorEastAsia" w:hint="eastAsia"/>
          <w:lang w:val="en-US" w:eastAsia="zh-CN"/>
        </w:rPr>
        <w:t>is specified in</w:t>
      </w:r>
      <w:r>
        <w:rPr>
          <w:rFonts w:eastAsiaTheme="minorEastAsia"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Pr>
          <w:rFonts w:eastAsia="Yu Mincho"/>
        </w:rPr>
        <w:t>.</w:t>
      </w:r>
    </w:p>
    <w:p w14:paraId="6AE8BFB3" w14:textId="39EA69A2" w:rsidR="004C09B9" w:rsidRDefault="00666C8A" w:rsidP="00666C8A">
      <w:pPr>
        <w:keepNext/>
        <w:keepLines/>
        <w:spacing w:before="120"/>
        <w:rPr>
          <w:rFonts w:eastAsia="SimSun"/>
          <w:lang w:val="en-US" w:eastAsia="zh-CN"/>
        </w:rPr>
      </w:pPr>
      <w:r>
        <w:rPr>
          <w:rFonts w:eastAsia="SimSun" w:hint="eastAsia"/>
          <w:lang w:val="en-US" w:eastAsia="zh-CN"/>
        </w:rPr>
        <w:t xml:space="preserve">For Local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sidRPr="00840613">
        <w:rPr>
          <w:rFonts w:eastAsia="SimSun" w:hint="eastAsia"/>
          <w:iCs/>
          <w:lang w:val="en-US" w:eastAsia="zh-CN"/>
        </w:rPr>
        <w:t xml:space="preserve"> and </w:t>
      </w:r>
      <w:r>
        <w:rPr>
          <w:rFonts w:eastAsia="SimSun" w:hint="eastAsia"/>
          <w:i/>
          <w:iCs/>
          <w:lang w:val="en-US" w:eastAsia="zh-CN"/>
        </w:rPr>
        <w:t>type 1-H</w:t>
      </w:r>
      <w:r>
        <w:rPr>
          <w:rFonts w:eastAsia="SimSun" w:hint="eastAsia"/>
          <w:lang w:val="en-US" w:eastAsia="zh-CN"/>
        </w:rPr>
        <w:t xml:space="preserve">, </w:t>
      </w:r>
      <w:r>
        <w:rPr>
          <w:rFonts w:eastAsia="Yu Mincho"/>
        </w:rPr>
        <w:t>minimum requirement is the same as specified in TS 38.10</w:t>
      </w:r>
      <w:r>
        <w:rPr>
          <w:rFonts w:eastAsia="SimSun" w:hint="eastAsia"/>
          <w:lang w:val="en-US" w:eastAsia="zh-CN"/>
        </w:rPr>
        <w:t>1-</w:t>
      </w:r>
      <w:r>
        <w:rPr>
          <w:rFonts w:eastAsia="SimSun"/>
          <w:lang w:val="en-US" w:eastAsia="zh-CN"/>
        </w:rPr>
        <w:t xml:space="preserve">1 </w:t>
      </w:r>
      <w:r>
        <w:rPr>
          <w:rFonts w:eastAsia="Yu Mincho"/>
        </w:rPr>
        <w:t>[</w:t>
      </w:r>
      <w:r>
        <w:rPr>
          <w:rFonts w:eastAsia="SimSun" w:hint="eastAsia"/>
          <w:lang w:val="en-US" w:eastAsia="zh-CN"/>
        </w:rPr>
        <w:t>13</w:t>
      </w:r>
      <w:r>
        <w:rPr>
          <w:rFonts w:eastAsia="Yu Mincho"/>
        </w:rPr>
        <w:t xml:space="preserve">], clause </w:t>
      </w:r>
      <w:r>
        <w:rPr>
          <w:rFonts w:eastAsia="SimSun"/>
          <w:lang w:val="en-US" w:eastAsia="zh-CN"/>
        </w:rPr>
        <w:t>7.3.2.</w:t>
      </w:r>
    </w:p>
    <w:p w14:paraId="7E0F2751" w14:textId="34122FB2" w:rsidR="004C09B9" w:rsidRDefault="004C09B9" w:rsidP="004C09B9">
      <w:pPr>
        <w:pStyle w:val="Heading4"/>
        <w:rPr>
          <w:rFonts w:eastAsia="SimSun"/>
          <w:lang w:val="en-US" w:eastAsia="zh-CN"/>
        </w:rPr>
      </w:pPr>
      <w:bookmarkStart w:id="3406" w:name="_Toc155428159"/>
      <w:bookmarkStart w:id="3407" w:name="_Toc155781177"/>
      <w:bookmarkStart w:id="3408" w:name="_Toc161665476"/>
      <w:bookmarkStart w:id="3409" w:name="_Toc169718627"/>
      <w:bookmarkStart w:id="3410" w:name="_Toc176337184"/>
      <w:bookmarkStart w:id="3411" w:name="_Toc187246274"/>
      <w:r>
        <w:rPr>
          <w:rFonts w:eastAsia="SimSun" w:hint="eastAsia"/>
          <w:lang w:val="en-US" w:eastAsia="zh-CN"/>
        </w:rPr>
        <w:t>6</w:t>
      </w:r>
      <w:r>
        <w:t>.</w:t>
      </w:r>
      <w:r>
        <w:rPr>
          <w:rFonts w:eastAsia="SimSun" w:hint="eastAsia"/>
          <w:lang w:val="en-US" w:eastAsia="zh-CN"/>
        </w:rPr>
        <w:t>18</w:t>
      </w:r>
      <w:r>
        <w:t>.1.</w:t>
      </w:r>
      <w:r>
        <w:rPr>
          <w:rFonts w:eastAsia="SimSun" w:hint="eastAsia"/>
          <w:lang w:val="en-US" w:eastAsia="zh-CN"/>
        </w:rPr>
        <w:t>3</w:t>
      </w:r>
      <w:r>
        <w:tab/>
      </w:r>
      <w:bookmarkEnd w:id="3406"/>
      <w:bookmarkEnd w:id="3407"/>
      <w:bookmarkEnd w:id="3408"/>
      <w:bookmarkEnd w:id="3409"/>
      <w:r w:rsidR="00666C8A">
        <w:rPr>
          <w:rFonts w:eastAsiaTheme="minorEastAsia" w:hint="eastAsia"/>
          <w:lang w:eastAsia="zh-CN"/>
        </w:rPr>
        <w:t>Void</w:t>
      </w:r>
      <w:bookmarkEnd w:id="3410"/>
      <w:bookmarkEnd w:id="3411"/>
    </w:p>
    <w:p w14:paraId="1528EA47" w14:textId="6C8403FA" w:rsidR="004C09B9" w:rsidRDefault="004C09B9" w:rsidP="00666C8A">
      <w:pPr>
        <w:pStyle w:val="Heading2"/>
      </w:pPr>
      <w:bookmarkStart w:id="3412" w:name="_Toc22860"/>
      <w:bookmarkStart w:id="3413" w:name="_Toc29799584"/>
      <w:bookmarkStart w:id="3414" w:name="_Toc21343119"/>
      <w:bookmarkStart w:id="3415" w:name="_Toc37255451"/>
      <w:bookmarkStart w:id="3416" w:name="_Toc37254808"/>
      <w:bookmarkStart w:id="3417" w:name="_Toc29770085"/>
      <w:bookmarkStart w:id="3418" w:name="_Toc155428160"/>
      <w:bookmarkStart w:id="3419" w:name="_Toc155781178"/>
      <w:bookmarkStart w:id="3420" w:name="_Toc161665477"/>
      <w:bookmarkStart w:id="3421" w:name="_Toc169718628"/>
      <w:bookmarkStart w:id="3422" w:name="_Toc176337185"/>
      <w:bookmarkStart w:id="3423" w:name="_Toc187246275"/>
      <w:r>
        <w:rPr>
          <w:rFonts w:eastAsia="SimSun" w:hint="eastAsia"/>
          <w:lang w:val="en-US" w:eastAsia="zh-CN"/>
        </w:rPr>
        <w:t>6</w:t>
      </w:r>
      <w:r>
        <w:t>.</w:t>
      </w:r>
      <w:r>
        <w:rPr>
          <w:rFonts w:eastAsia="SimSun" w:hint="eastAsia"/>
          <w:lang w:val="en-US" w:eastAsia="zh-CN"/>
        </w:rPr>
        <w:t>19</w:t>
      </w:r>
      <w:r>
        <w:tab/>
      </w:r>
      <w:bookmarkEnd w:id="3412"/>
      <w:bookmarkEnd w:id="3413"/>
      <w:bookmarkEnd w:id="3414"/>
      <w:bookmarkEnd w:id="3415"/>
      <w:bookmarkEnd w:id="3416"/>
      <w:bookmarkEnd w:id="3417"/>
      <w:bookmarkEnd w:id="3418"/>
      <w:bookmarkEnd w:id="3419"/>
      <w:bookmarkEnd w:id="3420"/>
      <w:r w:rsidR="00344022">
        <w:rPr>
          <w:rFonts w:eastAsia="SimSun"/>
          <w:lang w:val="en-US" w:eastAsia="zh-CN"/>
        </w:rPr>
        <w:t>Blocking</w:t>
      </w:r>
      <w:r w:rsidR="00344022">
        <w:t xml:space="preserve"> characteristics for NCR-MT</w:t>
      </w:r>
      <w:bookmarkEnd w:id="3421"/>
      <w:bookmarkEnd w:id="3422"/>
      <w:bookmarkEnd w:id="3423"/>
    </w:p>
    <w:p w14:paraId="5DB0517A" w14:textId="77777777" w:rsidR="004C09B9" w:rsidRDefault="004C09B9" w:rsidP="004C09B9">
      <w:pPr>
        <w:pStyle w:val="Heading3"/>
      </w:pPr>
      <w:bookmarkStart w:id="3424" w:name="_Toc155428161"/>
      <w:bookmarkStart w:id="3425" w:name="_Toc155781179"/>
      <w:bookmarkStart w:id="3426" w:name="_Toc161665478"/>
      <w:bookmarkStart w:id="3427" w:name="_Toc169718629"/>
      <w:bookmarkStart w:id="3428" w:name="_Toc176337186"/>
      <w:bookmarkStart w:id="3429" w:name="_Toc187246276"/>
      <w:r>
        <w:rPr>
          <w:rFonts w:eastAsia="SimSun" w:hint="eastAsia"/>
          <w:lang w:val="en-US" w:eastAsia="zh-CN"/>
        </w:rPr>
        <w:t>6</w:t>
      </w:r>
      <w:r>
        <w:t>.</w:t>
      </w:r>
      <w:r>
        <w:rPr>
          <w:rFonts w:eastAsia="SimSun" w:hint="eastAsia"/>
          <w:lang w:val="en-US" w:eastAsia="zh-CN"/>
        </w:rPr>
        <w:t>19</w:t>
      </w:r>
      <w:r>
        <w:t>.1</w:t>
      </w:r>
      <w:r>
        <w:tab/>
        <w:t>General</w:t>
      </w:r>
      <w:bookmarkEnd w:id="3424"/>
      <w:bookmarkEnd w:id="3425"/>
      <w:bookmarkEnd w:id="3426"/>
      <w:bookmarkEnd w:id="3427"/>
      <w:bookmarkEnd w:id="3428"/>
      <w:bookmarkEnd w:id="3429"/>
    </w:p>
    <w:p w14:paraId="50328B30" w14:textId="77777777" w:rsidR="004C09B9" w:rsidRDefault="004C09B9" w:rsidP="004C09B9">
      <w:pPr>
        <w:rPr>
          <w:rFonts w:eastAsia="DengXian"/>
        </w:rPr>
      </w:pPr>
      <w:r>
        <w:rPr>
          <w:rFonts w:eastAsia="DengXian"/>
        </w:rPr>
        <w:t>The in-band blocking characteristics is a measure of the receiver's ability to receive a wanted signal at its assigned channel at the</w:t>
      </w:r>
      <w:r>
        <w:rPr>
          <w:rFonts w:eastAsia="DengXian"/>
          <w:lang w:val="en-US" w:eastAsia="zh-CN"/>
        </w:rPr>
        <w:t xml:space="preserve"> </w:t>
      </w:r>
      <w:r>
        <w:rPr>
          <w:rFonts w:eastAsia="DengXian"/>
          <w:i/>
        </w:rPr>
        <w:t>TAB connector</w:t>
      </w:r>
      <w:r>
        <w:rPr>
          <w:rFonts w:eastAsia="DengXian"/>
          <w:i/>
          <w:lang w:val="en-US" w:eastAsia="zh-CN"/>
        </w:rPr>
        <w:t xml:space="preserve"> </w:t>
      </w:r>
      <w:r>
        <w:rPr>
          <w:rFonts w:eastAsia="??"/>
        </w:rPr>
        <w:t>for</w:t>
      </w:r>
      <w:r>
        <w:rPr>
          <w:rFonts w:eastAsia="??"/>
          <w:i/>
        </w:rPr>
        <w:t xml:space="preserve"> NCR-MT type 1-</w:t>
      </w:r>
      <w:r>
        <w:rPr>
          <w:i/>
          <w:lang w:val="en-US" w:eastAsia="zh-CN"/>
        </w:rPr>
        <w:t>C</w:t>
      </w:r>
      <w:r>
        <w:rPr>
          <w:rFonts w:eastAsia="DengXian"/>
        </w:rPr>
        <w:t xml:space="preserve"> and </w:t>
      </w:r>
      <w:r>
        <w:rPr>
          <w:rFonts w:eastAsia="??"/>
          <w:i/>
        </w:rPr>
        <w:t>NCR-MT type 1-</w:t>
      </w:r>
      <w:r>
        <w:rPr>
          <w:i/>
          <w:lang w:val="en-US" w:eastAsia="zh-CN"/>
        </w:rPr>
        <w:t>H</w:t>
      </w:r>
      <w:r>
        <w:rPr>
          <w:rFonts w:eastAsia="DengXian"/>
        </w:rPr>
        <w:t xml:space="preserve"> in the presence of an unwanted interferer, which is an NR signal for general blocking or an NR signal with one resource block for narrowband blocking.</w:t>
      </w:r>
    </w:p>
    <w:p w14:paraId="3E12906C" w14:textId="600458A1" w:rsidR="004C09B9" w:rsidRDefault="004C09B9" w:rsidP="004C09B9">
      <w:pPr>
        <w:pStyle w:val="Heading3"/>
      </w:pPr>
      <w:bookmarkStart w:id="3430" w:name="_Toc98755435"/>
      <w:bookmarkStart w:id="3431" w:name="_Toc61183855"/>
      <w:bookmarkStart w:id="3432" w:name="_Toc82450009"/>
      <w:bookmarkStart w:id="3433" w:name="_Toc53185404"/>
      <w:bookmarkStart w:id="3434" w:name="_Toc61184639"/>
      <w:bookmarkStart w:id="3435" w:name="_Toc138853590"/>
      <w:bookmarkStart w:id="3436" w:name="_Toc57821185"/>
      <w:bookmarkStart w:id="3437" w:name="_Toc130401977"/>
      <w:bookmarkStart w:id="3438" w:name="_Toc66386373"/>
      <w:bookmarkStart w:id="3439" w:name="_Toc76542027"/>
      <w:bookmarkStart w:id="3440" w:name="_Toc57820258"/>
      <w:bookmarkStart w:id="3441" w:name="_Toc89949046"/>
      <w:bookmarkStart w:id="3442" w:name="_Toc74583214"/>
      <w:bookmarkStart w:id="3443" w:name="_Toc61185029"/>
      <w:bookmarkStart w:id="3444" w:name="_Toc106183955"/>
      <w:bookmarkStart w:id="3445" w:name="_Toc98763026"/>
      <w:bookmarkStart w:id="3446" w:name="_Toc61183461"/>
      <w:bookmarkStart w:id="3447" w:name="_Toc61184247"/>
      <w:bookmarkStart w:id="3448" w:name="_Toc53185780"/>
      <w:bookmarkStart w:id="3449" w:name="_Toc137554528"/>
      <w:bookmarkStart w:id="3450" w:name="_Toc82450657"/>
      <w:bookmarkStart w:id="3451" w:name="_Toc138946271"/>
      <w:bookmarkStart w:id="3452" w:name="_Toc155428162"/>
      <w:bookmarkStart w:id="3453" w:name="_Toc155781180"/>
      <w:bookmarkStart w:id="3454" w:name="_Toc161665479"/>
      <w:bookmarkStart w:id="3455" w:name="_Toc169718630"/>
      <w:bookmarkStart w:id="3456" w:name="_Toc176337187"/>
      <w:bookmarkStart w:id="3457" w:name="_Toc187246277"/>
      <w:r>
        <w:rPr>
          <w:rFonts w:eastAsia="SimSun" w:hint="eastAsia"/>
          <w:lang w:val="en-US" w:eastAsia="zh-CN"/>
        </w:rPr>
        <w:t>6</w:t>
      </w:r>
      <w:r>
        <w:t>.</w:t>
      </w:r>
      <w:r>
        <w:rPr>
          <w:rFonts w:eastAsia="SimSun" w:hint="eastAsia"/>
          <w:lang w:val="en-US" w:eastAsia="zh-CN"/>
        </w:rPr>
        <w:t>19</w:t>
      </w:r>
      <w:r>
        <w:t>.2</w:t>
      </w:r>
      <w:r>
        <w:tab/>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r w:rsidR="00666C8A">
        <w:t>Minimum requirement for NCR-MT type 1-C</w:t>
      </w:r>
      <w:r w:rsidR="00666C8A">
        <w:rPr>
          <w:rFonts w:eastAsiaTheme="minorEastAsia" w:hint="eastAsia"/>
          <w:lang w:eastAsia="zh-CN"/>
        </w:rPr>
        <w:t xml:space="preserve"> and 1-H</w:t>
      </w:r>
      <w:bookmarkEnd w:id="3456"/>
      <w:bookmarkEnd w:id="3457"/>
    </w:p>
    <w:p w14:paraId="78A6D75F" w14:textId="0459D6D0" w:rsidR="00097391" w:rsidRPr="00F737C7" w:rsidRDefault="00097391" w:rsidP="00097391">
      <w:pPr>
        <w:rPr>
          <w:rFonts w:eastAsia="Yu Mincho"/>
        </w:rPr>
      </w:pPr>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Pr>
          <w:lang w:val="en-US" w:eastAsia="zh-CN"/>
        </w:rPr>
        <w:t>B</w:t>
      </w:r>
      <w:r>
        <w:rPr>
          <w:rFonts w:hint="eastAsia"/>
          <w:lang w:val="en-US" w:eastAsia="zh-CN"/>
        </w:rPr>
        <w:t>.1</w:t>
      </w:r>
      <w:r>
        <w:rPr>
          <w:lang w:val="en-US" w:eastAsia="zh-CN"/>
        </w:rPr>
        <w:t>.5</w:t>
      </w:r>
      <w:r>
        <w:rPr>
          <w:rFonts w:hint="eastAsia"/>
          <w:lang w:val="en-US" w:eastAsia="zh-CN"/>
        </w:rPr>
        <w:t xml:space="preserve">. </w:t>
      </w:r>
      <w:r>
        <w:rPr>
          <w:rFonts w:eastAsia="SimSun" w:hint="eastAsia"/>
          <w:lang w:val="en-US" w:eastAsia="zh-CN"/>
        </w:rPr>
        <w:t xml:space="preserve">For </w:t>
      </w:r>
      <w:r>
        <w:rPr>
          <w:rFonts w:eastAsia="SimSun"/>
          <w:lang w:val="en-US" w:eastAsia="zh-CN"/>
        </w:rPr>
        <w:t>W</w:t>
      </w:r>
      <w:r>
        <w:rPr>
          <w:rFonts w:eastAsia="SimSun" w:hint="eastAsia"/>
          <w:lang w:val="en-US" w:eastAsia="zh-CN"/>
        </w:rPr>
        <w:t xml:space="preserve">ide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rPr>
          <w:rFonts w:eastAsia="SimSun" w:hint="eastAsia"/>
          <w:lang w:val="en-US" w:eastAsia="zh-CN"/>
        </w:rPr>
        <w:t>, the requirement formulation and interferer levels for m</w:t>
      </w:r>
      <w:r>
        <w:rPr>
          <w:rFonts w:eastAsia="Yu Mincho"/>
        </w:rPr>
        <w:t xml:space="preserve">inimum </w:t>
      </w:r>
      <w:r>
        <w:rPr>
          <w:rFonts w:eastAsia="Yu Mincho"/>
        </w:rPr>
        <w:lastRenderedPageBreak/>
        <w:t xml:space="preserve">requirement </w:t>
      </w:r>
      <w:r>
        <w:rPr>
          <w:rFonts w:eastAsiaTheme="minorEastAsia" w:hint="eastAsia"/>
          <w:lang w:eastAsia="zh-CN"/>
        </w:rPr>
        <w:t>are</w:t>
      </w:r>
      <w:r>
        <w:rPr>
          <w:rFonts w:eastAsia="Yu Mincho"/>
        </w:rPr>
        <w:t xml:space="preserve"> the same as specified for </w:t>
      </w:r>
      <w:r>
        <w:rPr>
          <w:rFonts w:eastAsiaTheme="minorEastAsia" w:hint="eastAsia"/>
          <w:lang w:eastAsia="zh-CN"/>
        </w:rPr>
        <w:t xml:space="preserve">Wide Area </w:t>
      </w:r>
      <w:r>
        <w:rPr>
          <w:rFonts w:eastAsia="Yu Mincho"/>
        </w:rPr>
        <w:t>BS type 1-C</w:t>
      </w:r>
      <w:r>
        <w:rPr>
          <w:rFonts w:eastAsiaTheme="minorEastAsia" w:hint="eastAsia"/>
          <w:lang w:eastAsia="zh-CN"/>
        </w:rPr>
        <w:t xml:space="preserve"> and type 1-H</w:t>
      </w:r>
      <w:r>
        <w:rPr>
          <w:rFonts w:eastAsia="Yu Mincho"/>
        </w:rPr>
        <w:t xml:space="preserve"> in TS 38.104 [</w:t>
      </w:r>
      <w:r>
        <w:rPr>
          <w:rFonts w:eastAsia="SimSun" w:hint="eastAsia"/>
          <w:lang w:val="en-US" w:eastAsia="zh-CN"/>
        </w:rPr>
        <w:t>2</w:t>
      </w:r>
      <w:r>
        <w:rPr>
          <w:rFonts w:eastAsia="Yu Mincho"/>
        </w:rPr>
        <w:t>], clause 7.4.2.2</w:t>
      </w:r>
      <w:r>
        <w:rPr>
          <w:rFonts w:eastAsiaTheme="minorEastAsia" w:hint="eastAsia"/>
          <w:lang w:eastAsia="zh-CN"/>
        </w:rPr>
        <w:t>.</w:t>
      </w:r>
      <w:r w:rsidRPr="00887655">
        <w:rPr>
          <w:rFonts w:eastAsiaTheme="minorEastAsia" w:hint="eastAsia"/>
          <w:lang w:eastAsia="zh-CN"/>
        </w:rPr>
        <w:t xml:space="preserve"> </w:t>
      </w:r>
      <w:r>
        <w:rPr>
          <w:rFonts w:eastAsiaTheme="minorEastAsia" w:hint="eastAsia"/>
          <w:lang w:val="en-US" w:eastAsia="zh-CN"/>
        </w:rPr>
        <w:t>T</w:t>
      </w:r>
      <w:r>
        <w:rPr>
          <w:rFonts w:eastAsiaTheme="minorEastAsia" w:hint="eastAsia"/>
          <w:lang w:eastAsia="zh-CN"/>
        </w:rPr>
        <w:t xml:space="preserve">he </w:t>
      </w:r>
      <w:r>
        <w:rPr>
          <w:rFonts w:eastAsiaTheme="minorEastAsia"/>
          <w:lang w:eastAsia="zh-CN"/>
        </w:rPr>
        <w:t>P</w:t>
      </w:r>
      <w:r>
        <w:rPr>
          <w:rFonts w:eastAsiaTheme="minorEastAsia"/>
          <w:vertAlign w:val="subscript"/>
          <w:lang w:eastAsia="zh-CN"/>
        </w:rPr>
        <w:t>REFSENS</w:t>
      </w:r>
      <w:r>
        <w:rPr>
          <w:rFonts w:eastAsiaTheme="minorEastAsia" w:hint="eastAsia"/>
          <w:lang w:eastAsia="zh-CN"/>
        </w:rPr>
        <w:t xml:space="preserve"> used for wanted signal mean power </w:t>
      </w:r>
      <w:r>
        <w:rPr>
          <w:rFonts w:eastAsia="Yu Mincho"/>
        </w:rPr>
        <w:t>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w:t>
      </w:r>
      <w:r>
        <w:rPr>
          <w:rFonts w:eastAsiaTheme="minorEastAsia" w:hint="eastAsia"/>
          <w:lang w:eastAsia="zh-CN"/>
        </w:rPr>
        <w:t xml:space="preserve"> </w:t>
      </w:r>
      <w:r>
        <w:rPr>
          <w:rFonts w:eastAsiaTheme="minorEastAsia" w:hint="eastAsia"/>
          <w:lang w:val="en-US" w:eastAsia="zh-CN"/>
        </w:rPr>
        <w:t>is specified in</w:t>
      </w:r>
      <w:r>
        <w:rPr>
          <w:rFonts w:eastAsiaTheme="minorEastAsia"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rPr>
          <w:rFonts w:eastAsia="Yu Mincho"/>
        </w:rPr>
        <w:t>.</w:t>
      </w:r>
    </w:p>
    <w:p w14:paraId="230074A8" w14:textId="33A15CE3" w:rsidR="004C09B9" w:rsidRDefault="00097391" w:rsidP="00097391">
      <w:pPr>
        <w:rPr>
          <w:rFonts w:eastAsia="SimSun"/>
          <w:lang w:val="en-US" w:eastAsia="zh-CN"/>
        </w:rPr>
      </w:pPr>
      <w:r>
        <w:rPr>
          <w:rFonts w:eastAsia="SimSun" w:hint="eastAsia"/>
          <w:lang w:val="en-US" w:eastAsia="zh-CN"/>
        </w:rPr>
        <w:t xml:space="preserve">For </w:t>
      </w:r>
      <w:r>
        <w:rPr>
          <w:rFonts w:eastAsia="SimSun"/>
          <w:lang w:val="en-US" w:eastAsia="zh-CN"/>
        </w:rPr>
        <w:t>L</w:t>
      </w:r>
      <w:r>
        <w:rPr>
          <w:rFonts w:eastAsia="SimSun" w:hint="eastAsia"/>
          <w:lang w:val="en-US" w:eastAsia="zh-CN"/>
        </w:rPr>
        <w:t xml:space="preserve">ocal </w:t>
      </w:r>
      <w:r>
        <w:rPr>
          <w:rFonts w:eastAsia="SimSun"/>
          <w:lang w:val="en-US" w:eastAsia="zh-CN"/>
        </w:rPr>
        <w:t>A</w:t>
      </w:r>
      <w:r>
        <w:rPr>
          <w:rFonts w:eastAsia="SimSun" w:hint="eastAsia"/>
          <w:lang w:val="en-US" w:eastAsia="zh-CN"/>
        </w:rPr>
        <w:t xml:space="preserve">rea </w:t>
      </w:r>
      <w:r>
        <w:rPr>
          <w:rFonts w:eastAsia="SimSun"/>
          <w:i/>
          <w:iCs/>
          <w:lang w:val="en-US" w:eastAsia="zh-CN"/>
        </w:rPr>
        <w:t>NCR-MT type 1-C</w:t>
      </w:r>
      <w:r>
        <w:rPr>
          <w:rFonts w:eastAsia="SimSun" w:hint="eastAsia"/>
          <w:i/>
          <w:iCs/>
          <w:lang w:val="en-US" w:eastAsia="zh-CN"/>
        </w:rPr>
        <w:t xml:space="preserve"> </w:t>
      </w:r>
      <w:r w:rsidRPr="00771CF7">
        <w:rPr>
          <w:rFonts w:eastAsia="SimSun" w:hint="eastAsia"/>
          <w:iCs/>
          <w:lang w:val="en-US" w:eastAsia="zh-CN"/>
        </w:rPr>
        <w:t xml:space="preserve">and </w:t>
      </w:r>
      <w:r>
        <w:rPr>
          <w:rFonts w:eastAsia="SimSun" w:hint="eastAsia"/>
          <w:i/>
          <w:iCs/>
          <w:lang w:val="en-US" w:eastAsia="zh-CN"/>
        </w:rPr>
        <w:t>Type 1-H</w:t>
      </w:r>
      <w:r>
        <w:rPr>
          <w:rFonts w:eastAsia="SimSun" w:hint="eastAsia"/>
          <w:lang w:val="en-US" w:eastAsia="zh-CN"/>
        </w:rPr>
        <w:t>, m</w:t>
      </w:r>
      <w:r>
        <w:rPr>
          <w:rFonts w:eastAsia="Yu Mincho"/>
        </w:rPr>
        <w:t xml:space="preserve">inimum requirement is the same as specified </w:t>
      </w:r>
      <w:r>
        <w:rPr>
          <w:rFonts w:eastAsia="SimSun" w:hint="eastAsia"/>
          <w:lang w:val="en-US" w:eastAsia="zh-CN"/>
        </w:rPr>
        <w:t xml:space="preserve">in TS 38.101-1 </w:t>
      </w:r>
      <w:r>
        <w:rPr>
          <w:rFonts w:eastAsia="SimSun"/>
          <w:lang w:val="en-US" w:eastAsia="zh-CN"/>
        </w:rPr>
        <w:t>[</w:t>
      </w:r>
      <w:r>
        <w:rPr>
          <w:rFonts w:eastAsia="SimSun" w:hint="eastAsia"/>
          <w:lang w:val="en-US" w:eastAsia="zh-CN"/>
        </w:rPr>
        <w:t>13</w:t>
      </w:r>
      <w:r>
        <w:rPr>
          <w:rFonts w:eastAsia="SimSun"/>
          <w:lang w:val="en-US" w:eastAsia="zh-CN"/>
        </w:rPr>
        <w:t xml:space="preserve">] </w:t>
      </w:r>
      <w:r>
        <w:rPr>
          <w:rFonts w:eastAsia="SimSun" w:hint="eastAsia"/>
          <w:lang w:val="en-US" w:eastAsia="zh-CN"/>
        </w:rPr>
        <w:t xml:space="preserve">clause </w:t>
      </w:r>
      <w:r>
        <w:rPr>
          <w:rFonts w:eastAsia="SimSun"/>
          <w:lang w:val="en-US" w:eastAsia="zh-CN"/>
        </w:rPr>
        <w:t>7.6.2</w:t>
      </w:r>
      <w:r>
        <w:rPr>
          <w:rFonts w:eastAsia="SimSun" w:hint="eastAsia"/>
          <w:lang w:val="en-US" w:eastAsia="zh-CN"/>
        </w:rPr>
        <w:t>.</w:t>
      </w:r>
    </w:p>
    <w:p w14:paraId="6388179D" w14:textId="2946B5FA" w:rsidR="004C09B9" w:rsidRDefault="004C09B9" w:rsidP="004C09B9">
      <w:pPr>
        <w:pStyle w:val="Heading3"/>
      </w:pPr>
      <w:bookmarkStart w:id="3458" w:name="_Toc138853591"/>
      <w:bookmarkStart w:id="3459" w:name="_Toc61183856"/>
      <w:bookmarkStart w:id="3460" w:name="_Toc138946272"/>
      <w:bookmarkStart w:id="3461" w:name="_Toc53185781"/>
      <w:bookmarkStart w:id="3462" w:name="_Toc106183956"/>
      <w:bookmarkStart w:id="3463" w:name="_Toc82450658"/>
      <w:bookmarkStart w:id="3464" w:name="_Toc130401978"/>
      <w:bookmarkStart w:id="3465" w:name="_Toc61184640"/>
      <w:bookmarkStart w:id="3466" w:name="_Toc76542028"/>
      <w:bookmarkStart w:id="3467" w:name="_Toc61184248"/>
      <w:bookmarkStart w:id="3468" w:name="_Toc82450010"/>
      <w:bookmarkStart w:id="3469" w:name="_Toc89949047"/>
      <w:bookmarkStart w:id="3470" w:name="_Toc98755436"/>
      <w:bookmarkStart w:id="3471" w:name="_Toc74583215"/>
      <w:bookmarkStart w:id="3472" w:name="_Toc61185030"/>
      <w:bookmarkStart w:id="3473" w:name="_Toc57820259"/>
      <w:bookmarkStart w:id="3474" w:name="_Toc61183462"/>
      <w:bookmarkStart w:id="3475" w:name="_Toc98763027"/>
      <w:bookmarkStart w:id="3476" w:name="_Toc53185405"/>
      <w:bookmarkStart w:id="3477" w:name="_Toc57821186"/>
      <w:bookmarkStart w:id="3478" w:name="_Toc66386374"/>
      <w:bookmarkStart w:id="3479" w:name="_Toc137554529"/>
      <w:bookmarkStart w:id="3480" w:name="_Toc155428163"/>
      <w:bookmarkStart w:id="3481" w:name="_Toc155781181"/>
      <w:bookmarkStart w:id="3482" w:name="_Toc161665480"/>
      <w:bookmarkStart w:id="3483" w:name="_Toc169718631"/>
      <w:bookmarkStart w:id="3484" w:name="_Toc176337188"/>
      <w:bookmarkStart w:id="3485" w:name="_Toc187246278"/>
      <w:r>
        <w:rPr>
          <w:rFonts w:eastAsia="SimSun" w:hint="eastAsia"/>
          <w:lang w:val="en-US" w:eastAsia="zh-CN"/>
        </w:rPr>
        <w:t>6</w:t>
      </w:r>
      <w:r>
        <w:t>.</w:t>
      </w:r>
      <w:r>
        <w:rPr>
          <w:rFonts w:eastAsia="SimSun" w:hint="eastAsia"/>
          <w:lang w:val="en-US" w:eastAsia="zh-CN"/>
        </w:rPr>
        <w:t>19</w:t>
      </w:r>
      <w:r>
        <w:t>.3</w:t>
      </w:r>
      <w:r>
        <w:tab/>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r w:rsidR="00097391">
        <w:rPr>
          <w:rFonts w:eastAsiaTheme="minorEastAsia" w:hint="eastAsia"/>
          <w:lang w:eastAsia="zh-CN"/>
        </w:rPr>
        <w:t>Void</w:t>
      </w:r>
      <w:bookmarkEnd w:id="3484"/>
      <w:bookmarkEnd w:id="3485"/>
    </w:p>
    <w:p w14:paraId="2384C5D9" w14:textId="1F998F73" w:rsidR="004C09B9" w:rsidRDefault="004C09B9" w:rsidP="004C09B9">
      <w:pPr>
        <w:pStyle w:val="Heading2"/>
      </w:pPr>
      <w:bookmarkStart w:id="3486" w:name="_Toc37255476"/>
      <w:bookmarkStart w:id="3487" w:name="_Toc21343144"/>
      <w:bookmarkStart w:id="3488" w:name="_Toc37254833"/>
      <w:bookmarkStart w:id="3489" w:name="_Toc5867"/>
      <w:bookmarkStart w:id="3490" w:name="_Toc29799609"/>
      <w:bookmarkStart w:id="3491" w:name="_Toc29770110"/>
      <w:bookmarkStart w:id="3492" w:name="_Toc155428164"/>
      <w:bookmarkStart w:id="3493" w:name="_Toc155781182"/>
      <w:bookmarkStart w:id="3494" w:name="_Toc161665481"/>
      <w:bookmarkStart w:id="3495" w:name="_Toc169718632"/>
      <w:bookmarkStart w:id="3496" w:name="_Toc176337189"/>
      <w:bookmarkStart w:id="3497" w:name="_Toc187246279"/>
      <w:r>
        <w:rPr>
          <w:rFonts w:eastAsia="SimSun" w:hint="eastAsia"/>
          <w:lang w:val="en-US" w:eastAsia="zh-CN"/>
        </w:rPr>
        <w:t>6</w:t>
      </w:r>
      <w:r>
        <w:t>.</w:t>
      </w:r>
      <w:r>
        <w:rPr>
          <w:rFonts w:eastAsia="SimSun" w:hint="eastAsia"/>
          <w:lang w:val="en-US" w:eastAsia="zh-CN"/>
        </w:rPr>
        <w:t>20</w:t>
      </w:r>
      <w:r>
        <w:tab/>
      </w:r>
      <w:bookmarkEnd w:id="3486"/>
      <w:bookmarkEnd w:id="3487"/>
      <w:bookmarkEnd w:id="3488"/>
      <w:bookmarkEnd w:id="3489"/>
      <w:bookmarkEnd w:id="3490"/>
      <w:bookmarkEnd w:id="3491"/>
      <w:bookmarkEnd w:id="3492"/>
      <w:bookmarkEnd w:id="3493"/>
      <w:bookmarkEnd w:id="3494"/>
      <w:r w:rsidR="00654625">
        <w:rPr>
          <w:rFonts w:eastAsia="SimSun"/>
          <w:lang w:val="en-US" w:eastAsia="zh-CN"/>
        </w:rPr>
        <w:t>Transmitter</w:t>
      </w:r>
      <w:r w:rsidR="00654625">
        <w:rPr>
          <w:rFonts w:eastAsia="SimSun" w:hint="eastAsia"/>
          <w:lang w:val="en-US" w:eastAsia="zh-CN"/>
        </w:rPr>
        <w:t xml:space="preserve"> s</w:t>
      </w:r>
      <w:r w:rsidR="00654625">
        <w:t>purious response for NCR-MT</w:t>
      </w:r>
      <w:bookmarkEnd w:id="3495"/>
      <w:bookmarkEnd w:id="3496"/>
      <w:bookmarkEnd w:id="3497"/>
    </w:p>
    <w:p w14:paraId="37A6D1ED" w14:textId="77777777" w:rsidR="004C09B9" w:rsidRDefault="004C09B9" w:rsidP="004C09B9">
      <w:pPr>
        <w:pStyle w:val="Heading3"/>
      </w:pPr>
      <w:bookmarkStart w:id="3498" w:name="_Toc155428165"/>
      <w:bookmarkStart w:id="3499" w:name="_Toc155781183"/>
      <w:bookmarkStart w:id="3500" w:name="_Toc161665482"/>
      <w:bookmarkStart w:id="3501" w:name="_Toc169718633"/>
      <w:bookmarkStart w:id="3502" w:name="_Toc176337190"/>
      <w:bookmarkStart w:id="3503" w:name="_Toc187246280"/>
      <w:r>
        <w:rPr>
          <w:rFonts w:eastAsia="SimSun" w:hint="eastAsia"/>
          <w:lang w:val="en-US" w:eastAsia="zh-CN"/>
        </w:rPr>
        <w:t>6</w:t>
      </w:r>
      <w:r>
        <w:t>.</w:t>
      </w:r>
      <w:r>
        <w:rPr>
          <w:rFonts w:eastAsia="SimSun" w:hint="eastAsia"/>
          <w:lang w:val="en-US" w:eastAsia="zh-CN"/>
        </w:rPr>
        <w:t>20</w:t>
      </w:r>
      <w:r>
        <w:t>.1</w:t>
      </w:r>
      <w:r>
        <w:tab/>
        <w:t>General</w:t>
      </w:r>
      <w:bookmarkEnd w:id="3498"/>
      <w:bookmarkEnd w:id="3499"/>
      <w:bookmarkEnd w:id="3500"/>
      <w:bookmarkEnd w:id="3501"/>
      <w:bookmarkEnd w:id="3502"/>
      <w:bookmarkEnd w:id="3503"/>
    </w:p>
    <w:p w14:paraId="15D03E80" w14:textId="77777777" w:rsidR="004C09B9" w:rsidRDefault="004C09B9" w:rsidP="004C09B9">
      <w: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Pr>
          <w:lang w:val="en-US" w:eastAsia="zh-CN"/>
        </w:rPr>
        <w:t xml:space="preserve"> </w:t>
      </w:r>
      <w:r>
        <w:t xml:space="preserve">at the </w:t>
      </w:r>
      <w:r>
        <w:rPr>
          <w:i/>
          <w:iCs/>
        </w:rPr>
        <w:t>antenna connector</w:t>
      </w:r>
      <w:r>
        <w:rPr>
          <w:lang w:val="en-US" w:eastAsia="zh-CN"/>
        </w:rPr>
        <w:t xml:space="preserve"> </w:t>
      </w:r>
      <w:r>
        <w:rPr>
          <w:rFonts w:eastAsia="??"/>
        </w:rPr>
        <w:t xml:space="preserve">for </w:t>
      </w:r>
      <w:r>
        <w:rPr>
          <w:rFonts w:eastAsia="??"/>
          <w:i/>
        </w:rPr>
        <w:t>NCR-MT type 1-C</w:t>
      </w:r>
      <w:r>
        <w:rPr>
          <w:rFonts w:eastAsia="SimSun"/>
          <w:lang w:val="en-US" w:eastAsia="zh-CN"/>
        </w:rPr>
        <w:t xml:space="preserve"> </w:t>
      </w:r>
      <w:r>
        <w:rPr>
          <w:lang w:val="en-US" w:eastAsia="zh-CN"/>
        </w:rPr>
        <w:t xml:space="preserve">or </w:t>
      </w:r>
      <w:r>
        <w:rPr>
          <w:i/>
        </w:rPr>
        <w:t>TAB connector</w:t>
      </w:r>
      <w:r>
        <w:rPr>
          <w:i/>
          <w:lang w:val="en-US" w:eastAsia="zh-CN"/>
        </w:rPr>
        <w:t xml:space="preserve"> </w:t>
      </w:r>
      <w:r>
        <w:rPr>
          <w:rFonts w:eastAsia="??"/>
        </w:rPr>
        <w:t xml:space="preserve">for </w:t>
      </w:r>
      <w:r>
        <w:rPr>
          <w:rFonts w:eastAsia="??"/>
          <w:i/>
        </w:rPr>
        <w:t>NCR-MT type 1-</w:t>
      </w:r>
      <w:r>
        <w:rPr>
          <w:rFonts w:eastAsia="SimSun"/>
          <w:i/>
          <w:lang w:val="en-US" w:eastAsia="zh-CN"/>
        </w:rPr>
        <w:t>H</w:t>
      </w:r>
      <w:r>
        <w:t xml:space="preserve"> in the presence of two interfering signals which have a specific frequency relationship to the wanted signal.</w:t>
      </w:r>
    </w:p>
    <w:p w14:paraId="70FA8053" w14:textId="77777777" w:rsidR="004C09B9" w:rsidRDefault="004C09B9" w:rsidP="004C09B9">
      <w:pPr>
        <w:pStyle w:val="Heading3"/>
        <w:rPr>
          <w:rFonts w:eastAsia="SimSun"/>
          <w:lang w:val="en-US" w:eastAsia="zh-CN"/>
        </w:rPr>
      </w:pPr>
      <w:bookmarkStart w:id="3504" w:name="_Toc155428166"/>
      <w:bookmarkStart w:id="3505" w:name="_Toc155781184"/>
      <w:bookmarkStart w:id="3506" w:name="_Toc161665483"/>
      <w:bookmarkStart w:id="3507" w:name="_Toc169718634"/>
      <w:bookmarkStart w:id="3508" w:name="_Toc176337191"/>
      <w:bookmarkStart w:id="3509" w:name="_Toc187246281"/>
      <w:r>
        <w:rPr>
          <w:rFonts w:eastAsia="SimSun" w:hint="eastAsia"/>
          <w:lang w:val="en-US" w:eastAsia="zh-CN"/>
        </w:rPr>
        <w:t>6</w:t>
      </w:r>
      <w:r>
        <w:t>.</w:t>
      </w:r>
      <w:r>
        <w:rPr>
          <w:rFonts w:eastAsia="SimSun" w:hint="eastAsia"/>
          <w:lang w:val="en-US" w:eastAsia="zh-CN"/>
        </w:rPr>
        <w:t>20</w:t>
      </w:r>
      <w:r>
        <w:t>.2</w:t>
      </w:r>
      <w:r>
        <w:tab/>
        <w:t>Minimum requirements</w:t>
      </w:r>
      <w:r>
        <w:rPr>
          <w:rFonts w:eastAsia="SimSun" w:hint="eastAsia"/>
          <w:lang w:val="en-US" w:eastAsia="zh-CN"/>
        </w:rPr>
        <w:t xml:space="preserve"> for </w:t>
      </w:r>
      <w:r>
        <w:rPr>
          <w:rFonts w:eastAsia="SimSun"/>
          <w:lang w:val="en-US" w:eastAsia="zh-CN"/>
        </w:rPr>
        <w:t>NCR-MT type 1-C and NCR-MT type 1-H</w:t>
      </w:r>
      <w:bookmarkEnd w:id="3504"/>
      <w:bookmarkEnd w:id="3505"/>
      <w:bookmarkEnd w:id="3506"/>
      <w:bookmarkEnd w:id="3507"/>
      <w:bookmarkEnd w:id="3508"/>
      <w:bookmarkEnd w:id="3509"/>
    </w:p>
    <w:p w14:paraId="5519E976" w14:textId="77777777" w:rsidR="004C09B9" w:rsidRDefault="004C09B9" w:rsidP="004C09B9">
      <w:pPr>
        <w:rPr>
          <w:rFonts w:eastAsia="SimSun"/>
          <w:lang w:val="en-US" w:eastAsia="zh-CN"/>
        </w:rPr>
      </w:pPr>
      <w:r>
        <w:rPr>
          <w:rFonts w:eastAsia="SimSun" w:hint="eastAsia"/>
          <w:lang w:val="en-US" w:eastAsia="zh-CN"/>
        </w:rPr>
        <w:t xml:space="preserve">For Local </w:t>
      </w:r>
      <w:r>
        <w:rPr>
          <w:rFonts w:eastAsia="SimSun"/>
          <w:lang w:val="en-US" w:eastAsia="zh-CN"/>
        </w:rPr>
        <w:t>A</w:t>
      </w:r>
      <w:r>
        <w:rPr>
          <w:rFonts w:eastAsia="SimSun" w:hint="eastAsia"/>
          <w:lang w:val="en-US" w:eastAsia="zh-CN"/>
        </w:rPr>
        <w:t xml:space="preserve">rea </w:t>
      </w:r>
      <w:r>
        <w:rPr>
          <w:rFonts w:eastAsia="SimSun" w:hint="eastAsia"/>
          <w:i/>
          <w:iCs/>
          <w:lang w:val="en-US" w:eastAsia="zh-CN"/>
        </w:rPr>
        <w:t>NCR-MT</w:t>
      </w:r>
      <w:r>
        <w:rPr>
          <w:rFonts w:eastAsia="SimSun"/>
          <w:i/>
          <w:iCs/>
          <w:lang w:val="en-US" w:eastAsia="zh-CN"/>
        </w:rPr>
        <w:t xml:space="preserve"> type 1-C </w:t>
      </w:r>
      <w:r>
        <w:rPr>
          <w:rFonts w:eastAsia="SimSun"/>
          <w:lang w:val="en-US" w:eastAsia="zh-CN"/>
        </w:rPr>
        <w:t xml:space="preserve">and </w:t>
      </w:r>
      <w:r>
        <w:rPr>
          <w:rFonts w:eastAsia="SimSun"/>
          <w:i/>
          <w:iCs/>
          <w:lang w:val="en-US" w:eastAsia="zh-CN"/>
        </w:rPr>
        <w:t>NCR-MT type 1-H</w:t>
      </w:r>
      <w:r>
        <w:rPr>
          <w:rFonts w:eastAsia="SimSun" w:hint="eastAsia"/>
          <w:lang w:val="en-US" w:eastAsia="zh-CN"/>
        </w:rPr>
        <w:t>, m</w:t>
      </w:r>
      <w:r>
        <w:rPr>
          <w:rFonts w:eastAsia="Yu Mincho"/>
        </w:rPr>
        <w:t xml:space="preserve">inimum requirements are the same as specified </w:t>
      </w:r>
      <w:r>
        <w:rPr>
          <w:rFonts w:eastAsia="SimSun" w:hint="eastAsia"/>
          <w:lang w:val="en-US" w:eastAsia="zh-CN"/>
        </w:rPr>
        <w:t xml:space="preserve">in TS 38.101-1 </w:t>
      </w:r>
      <w:r>
        <w:rPr>
          <w:rFonts w:eastAsia="SimSun"/>
          <w:lang w:val="en-US" w:eastAsia="zh-CN"/>
        </w:rPr>
        <w:t>[</w:t>
      </w:r>
      <w:r>
        <w:rPr>
          <w:rFonts w:eastAsia="SimSun" w:hint="eastAsia"/>
          <w:lang w:val="en-US" w:eastAsia="zh-CN"/>
        </w:rPr>
        <w:t>13</w:t>
      </w:r>
      <w:r>
        <w:rPr>
          <w:rFonts w:eastAsia="SimSun"/>
          <w:lang w:val="en-US" w:eastAsia="zh-CN"/>
        </w:rPr>
        <w:t xml:space="preserve">], </w:t>
      </w:r>
      <w:r>
        <w:rPr>
          <w:rFonts w:eastAsia="SimSun" w:hint="eastAsia"/>
          <w:lang w:val="en-US" w:eastAsia="zh-CN"/>
        </w:rPr>
        <w:t xml:space="preserve">clause </w:t>
      </w:r>
      <w:r>
        <w:rPr>
          <w:rFonts w:eastAsia="SimSun"/>
          <w:lang w:val="en-US" w:eastAsia="zh-CN"/>
        </w:rPr>
        <w:t>7.7</w:t>
      </w:r>
      <w:r>
        <w:rPr>
          <w:rFonts w:eastAsia="SimSun" w:hint="eastAsia"/>
          <w:lang w:val="en-US" w:eastAsia="zh-CN"/>
        </w:rPr>
        <w:t>.</w:t>
      </w:r>
    </w:p>
    <w:p w14:paraId="5E1E30B4" w14:textId="6120EB8B" w:rsidR="004C09B9" w:rsidRDefault="004C09B9" w:rsidP="004C09B9">
      <w:pPr>
        <w:pStyle w:val="Heading2"/>
      </w:pPr>
      <w:bookmarkStart w:id="3510" w:name="_Toc21343150"/>
      <w:bookmarkStart w:id="3511" w:name="_Toc29799615"/>
      <w:bookmarkStart w:id="3512" w:name="_Toc11319"/>
      <w:bookmarkStart w:id="3513" w:name="_Toc29770116"/>
      <w:bookmarkStart w:id="3514" w:name="_Toc37254839"/>
      <w:bookmarkStart w:id="3515" w:name="_Toc37255482"/>
      <w:bookmarkStart w:id="3516" w:name="_Toc155428167"/>
      <w:bookmarkStart w:id="3517" w:name="_Toc155781185"/>
      <w:bookmarkStart w:id="3518" w:name="_Toc161665484"/>
      <w:bookmarkStart w:id="3519" w:name="_Toc169718635"/>
      <w:bookmarkStart w:id="3520" w:name="_Toc176337192"/>
      <w:bookmarkStart w:id="3521" w:name="_Toc187246282"/>
      <w:r>
        <w:rPr>
          <w:rFonts w:eastAsia="SimSun" w:hint="eastAsia"/>
          <w:lang w:val="en-US" w:eastAsia="zh-CN"/>
        </w:rPr>
        <w:t>6</w:t>
      </w:r>
      <w:r>
        <w:t>.</w:t>
      </w:r>
      <w:r>
        <w:rPr>
          <w:rFonts w:eastAsia="SimSun" w:hint="eastAsia"/>
          <w:lang w:val="en-US" w:eastAsia="zh-CN"/>
        </w:rPr>
        <w:t>21</w:t>
      </w:r>
      <w:r>
        <w:tab/>
      </w:r>
      <w:bookmarkEnd w:id="3510"/>
      <w:bookmarkEnd w:id="3511"/>
      <w:bookmarkEnd w:id="3512"/>
      <w:bookmarkEnd w:id="3513"/>
      <w:bookmarkEnd w:id="3514"/>
      <w:bookmarkEnd w:id="3515"/>
      <w:bookmarkEnd w:id="3516"/>
      <w:bookmarkEnd w:id="3517"/>
      <w:bookmarkEnd w:id="3518"/>
      <w:r w:rsidR="00654625">
        <w:rPr>
          <w:rFonts w:eastAsia="SimSun"/>
          <w:lang w:val="en-US" w:eastAsia="zh-CN"/>
        </w:rPr>
        <w:t xml:space="preserve">Receiver </w:t>
      </w:r>
      <w:r w:rsidR="00654625">
        <w:rPr>
          <w:rFonts w:eastAsia="SimSun" w:hint="eastAsia"/>
          <w:lang w:val="en-US" w:eastAsia="zh-CN"/>
        </w:rPr>
        <w:t>i</w:t>
      </w:r>
      <w:r w:rsidR="00654625">
        <w:t>ntermodulation characteristics for NCR-MT</w:t>
      </w:r>
      <w:bookmarkEnd w:id="3519"/>
      <w:bookmarkEnd w:id="3520"/>
      <w:bookmarkEnd w:id="3521"/>
    </w:p>
    <w:p w14:paraId="473F4541" w14:textId="77777777" w:rsidR="004C09B9" w:rsidRDefault="004C09B9" w:rsidP="004C09B9">
      <w:pPr>
        <w:pStyle w:val="Heading3"/>
      </w:pPr>
      <w:bookmarkStart w:id="3522" w:name="_Toc155428168"/>
      <w:bookmarkStart w:id="3523" w:name="_Toc155781186"/>
      <w:bookmarkStart w:id="3524" w:name="_Toc161665485"/>
      <w:bookmarkStart w:id="3525" w:name="_Toc169718636"/>
      <w:bookmarkStart w:id="3526" w:name="_Toc176337193"/>
      <w:bookmarkStart w:id="3527" w:name="_Toc187246283"/>
      <w:r>
        <w:rPr>
          <w:rFonts w:eastAsia="SimSun" w:hint="eastAsia"/>
          <w:lang w:val="en-US" w:eastAsia="zh-CN"/>
        </w:rPr>
        <w:t>6</w:t>
      </w:r>
      <w:r>
        <w:t>.</w:t>
      </w:r>
      <w:r>
        <w:rPr>
          <w:rFonts w:eastAsia="SimSun" w:hint="eastAsia"/>
          <w:lang w:val="en-US" w:eastAsia="zh-CN"/>
        </w:rPr>
        <w:t>21</w:t>
      </w:r>
      <w:r>
        <w:t>.1</w:t>
      </w:r>
      <w:r>
        <w:tab/>
        <w:t>General</w:t>
      </w:r>
      <w:bookmarkEnd w:id="3522"/>
      <w:bookmarkEnd w:id="3523"/>
      <w:bookmarkEnd w:id="3524"/>
      <w:bookmarkEnd w:id="3525"/>
      <w:bookmarkEnd w:id="3526"/>
      <w:bookmarkEnd w:id="3527"/>
    </w:p>
    <w:p w14:paraId="61509C9D" w14:textId="77777777" w:rsidR="004C09B9" w:rsidRDefault="004C09B9" w:rsidP="004C09B9">
      <w:r>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antenna connector for </w:t>
      </w:r>
      <w:r>
        <w:rPr>
          <w:i/>
          <w:iCs/>
        </w:rPr>
        <w:t>NCR-MT type 1-C</w:t>
      </w:r>
      <w:r>
        <w:t xml:space="preserve"> or TAB connector for </w:t>
      </w:r>
      <w:r>
        <w:rPr>
          <w:i/>
          <w:iCs/>
        </w:rPr>
        <w:t>NCR-MT type 1-H</w:t>
      </w:r>
      <w:r>
        <w:t xml:space="preserve"> in the presence of two interfering signals which have a specific frequency relationship to the wanted signal.</w:t>
      </w:r>
    </w:p>
    <w:p w14:paraId="6C95103E" w14:textId="64349AD6" w:rsidR="004C09B9" w:rsidRDefault="004C09B9" w:rsidP="004C09B9">
      <w:pPr>
        <w:pStyle w:val="Heading3"/>
      </w:pPr>
      <w:bookmarkStart w:id="3528" w:name="_Toc29811765"/>
      <w:bookmarkStart w:id="3529" w:name="_Toc114255577"/>
      <w:bookmarkStart w:id="3530" w:name="_Toc123716995"/>
      <w:bookmarkStart w:id="3531" w:name="_Toc53178259"/>
      <w:bookmarkStart w:id="3532" w:name="_Toc45893537"/>
      <w:bookmarkStart w:id="3533" w:name="_Toc61179406"/>
      <w:bookmarkStart w:id="3534" w:name="_Toc123049071"/>
      <w:bookmarkStart w:id="3535" w:name="_Toc21127556"/>
      <w:bookmarkStart w:id="3536" w:name="_Toc37260234"/>
      <w:bookmarkStart w:id="3537" w:name="_Toc37267622"/>
      <w:bookmarkStart w:id="3538" w:name="_Toc36817317"/>
      <w:bookmarkStart w:id="3539" w:name="_Toc82621840"/>
      <w:bookmarkStart w:id="3540" w:name="_Toc90422687"/>
      <w:bookmarkStart w:id="3541" w:name="_Toc67916702"/>
      <w:bookmarkStart w:id="3542" w:name="_Toc61178936"/>
      <w:bookmarkStart w:id="3543" w:name="_Toc106782882"/>
      <w:bookmarkStart w:id="3544" w:name="_Toc123051990"/>
      <w:bookmarkStart w:id="3545" w:name="_Toc107419357"/>
      <w:bookmarkStart w:id="3546" w:name="_Toc53178710"/>
      <w:bookmarkStart w:id="3547" w:name="_Toc124265275"/>
      <w:bookmarkStart w:id="3548" w:name="_Toc115186257"/>
      <w:bookmarkStart w:id="3549" w:name="_Toc44712224"/>
      <w:bookmarkStart w:id="3550" w:name="_Toc107474984"/>
      <w:bookmarkStart w:id="3551" w:name="_Toc131687407"/>
      <w:bookmarkStart w:id="3552" w:name="_Toc124156903"/>
      <w:bookmarkStart w:id="3553" w:name="_Toc74663300"/>
      <w:bookmarkStart w:id="3554" w:name="_Toc107311773"/>
      <w:bookmarkStart w:id="3555" w:name="_Toc155428169"/>
      <w:bookmarkStart w:id="3556" w:name="_Toc155781187"/>
      <w:bookmarkStart w:id="3557" w:name="_Toc161665486"/>
      <w:bookmarkStart w:id="3558" w:name="_Toc169718637"/>
      <w:bookmarkStart w:id="3559" w:name="_Toc176337194"/>
      <w:bookmarkStart w:id="3560" w:name="_Toc187246284"/>
      <w:r>
        <w:rPr>
          <w:rFonts w:eastAsia="SimSun" w:hint="eastAsia"/>
          <w:lang w:val="en-US" w:eastAsia="zh-CN"/>
        </w:rPr>
        <w:t>6</w:t>
      </w:r>
      <w:r>
        <w:t>.</w:t>
      </w:r>
      <w:r>
        <w:rPr>
          <w:rFonts w:eastAsia="SimSun" w:hint="eastAsia"/>
          <w:lang w:val="en-US" w:eastAsia="zh-CN"/>
        </w:rPr>
        <w:t>21</w:t>
      </w:r>
      <w:r>
        <w:t>.2</w:t>
      </w:r>
      <w:r>
        <w:tab/>
      </w:r>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r w:rsidR="00333CA1">
        <w:t>Minimum requirement for NCR</w:t>
      </w:r>
      <w:r w:rsidR="00333CA1">
        <w:rPr>
          <w:rFonts w:hint="eastAsia"/>
          <w:lang w:val="en-US" w:eastAsia="zh-CN"/>
        </w:rPr>
        <w:t>-MT</w:t>
      </w:r>
      <w:r w:rsidR="00333CA1">
        <w:t xml:space="preserve"> type 1-C</w:t>
      </w:r>
      <w:r w:rsidR="00333CA1">
        <w:rPr>
          <w:rFonts w:eastAsiaTheme="minorEastAsia" w:hint="eastAsia"/>
          <w:lang w:eastAsia="zh-CN"/>
        </w:rPr>
        <w:t xml:space="preserve"> and 1-H</w:t>
      </w:r>
      <w:bookmarkEnd w:id="3559"/>
      <w:bookmarkEnd w:id="3560"/>
    </w:p>
    <w:p w14:paraId="666C889B" w14:textId="6EFBDBB1" w:rsidR="00333CA1" w:rsidRPr="00536F03" w:rsidRDefault="00333CA1" w:rsidP="00333CA1">
      <w:r>
        <w:t xml:space="preserve">The throughput shall be </w:t>
      </w:r>
      <w:r>
        <w:rPr>
          <w:rFonts w:hint="eastAsia"/>
        </w:rPr>
        <w:t>≥</w:t>
      </w:r>
      <w:r>
        <w:t xml:space="preserve"> 95% of the maximum throughput of the reference measurement channel</w:t>
      </w:r>
      <w:r>
        <w:rPr>
          <w:rFonts w:hint="eastAsia"/>
          <w:lang w:val="en-US" w:eastAsia="zh-CN"/>
        </w:rPr>
        <w:t xml:space="preserve"> as specified in annex </w:t>
      </w:r>
      <w:r>
        <w:rPr>
          <w:lang w:val="en-US" w:eastAsia="zh-CN"/>
        </w:rPr>
        <w:t>B</w:t>
      </w:r>
      <w:r>
        <w:rPr>
          <w:rFonts w:hint="eastAsia"/>
          <w:lang w:val="en-US" w:eastAsia="zh-CN"/>
        </w:rPr>
        <w:t>.1</w:t>
      </w:r>
      <w:r>
        <w:rPr>
          <w:lang w:val="en-US" w:eastAsia="zh-CN"/>
        </w:rPr>
        <w:t>.5</w:t>
      </w:r>
      <w:r>
        <w:rPr>
          <w:rFonts w:hint="eastAsia"/>
          <w:lang w:val="en-US" w:eastAsia="zh-CN"/>
        </w:rPr>
        <w:t xml:space="preserve">. </w:t>
      </w:r>
      <w:r>
        <w:t xml:space="preserve">For </w:t>
      </w:r>
      <w:r>
        <w:rPr>
          <w:rFonts w:eastAsia="SimSun" w:hint="eastAsia"/>
          <w:lang w:val="en-US" w:eastAsia="zh-CN"/>
        </w:rPr>
        <w:t xml:space="preserve">Wide </w:t>
      </w:r>
      <w:r>
        <w:rPr>
          <w:rFonts w:eastAsia="SimSun"/>
          <w:lang w:val="en-US" w:eastAsia="zh-CN"/>
        </w:rPr>
        <w:t>A</w:t>
      </w:r>
      <w:r>
        <w:rPr>
          <w:rFonts w:eastAsia="SimSun" w:hint="eastAsia"/>
          <w:lang w:val="en-US" w:eastAsia="zh-CN"/>
        </w:rPr>
        <w:t xml:space="preserve">rea </w:t>
      </w:r>
      <w:r>
        <w:rPr>
          <w:i/>
          <w:iCs/>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t xml:space="preserve">, </w:t>
      </w:r>
      <w:r>
        <w:rPr>
          <w:rFonts w:eastAsia="SimSun" w:hint="eastAsia"/>
          <w:lang w:val="en-US" w:eastAsia="zh-CN"/>
        </w:rPr>
        <w:t xml:space="preserve">the requirement formulation and interferer levels for </w:t>
      </w:r>
      <w:r>
        <w:t xml:space="preserve">minimum requirement </w:t>
      </w:r>
      <w:r>
        <w:rPr>
          <w:rFonts w:eastAsiaTheme="minorEastAsia" w:hint="eastAsia"/>
          <w:lang w:eastAsia="zh-CN"/>
        </w:rPr>
        <w:t>are</w:t>
      </w:r>
      <w:r>
        <w:t xml:space="preserve"> the same as specified for </w:t>
      </w:r>
      <w:r>
        <w:rPr>
          <w:rFonts w:eastAsiaTheme="minorEastAsia" w:hint="eastAsia"/>
          <w:lang w:eastAsia="zh-CN"/>
        </w:rPr>
        <w:t xml:space="preserve">Wide Area </w:t>
      </w:r>
      <w:r>
        <w:rPr>
          <w:i/>
          <w:iCs/>
        </w:rPr>
        <w:t>BS type 1-C</w:t>
      </w:r>
      <w:r>
        <w:t xml:space="preserve"> </w:t>
      </w:r>
      <w:r w:rsidRPr="00536F03">
        <w:rPr>
          <w:rFonts w:eastAsiaTheme="minorEastAsia" w:hint="eastAsia"/>
          <w:iCs/>
          <w:lang w:eastAsia="zh-CN"/>
        </w:rPr>
        <w:t>and</w:t>
      </w:r>
      <w:r>
        <w:rPr>
          <w:rFonts w:eastAsiaTheme="minorEastAsia" w:hint="eastAsia"/>
          <w:i/>
          <w:iCs/>
          <w:lang w:eastAsia="zh-CN"/>
        </w:rPr>
        <w:t xml:space="preserve"> type 1-H</w:t>
      </w:r>
      <w:r>
        <w:t xml:space="preserve"> in TS 38.104 [</w:t>
      </w:r>
      <w:r>
        <w:rPr>
          <w:rFonts w:eastAsia="SimSun" w:hint="eastAsia"/>
          <w:lang w:val="en-US" w:eastAsia="zh-CN"/>
        </w:rPr>
        <w:t>2</w:t>
      </w:r>
      <w:r>
        <w:t>], clause 7.7.2</w:t>
      </w:r>
      <w:r>
        <w:rPr>
          <w:rFonts w:eastAsiaTheme="minorEastAsia" w:hint="eastAsia"/>
          <w:lang w:eastAsia="zh-CN"/>
        </w:rPr>
        <w:t>.</w:t>
      </w:r>
      <w:r w:rsidRPr="00887655">
        <w:rPr>
          <w:rFonts w:eastAsiaTheme="minorEastAsia" w:hint="eastAsia"/>
          <w:lang w:eastAsia="zh-CN"/>
        </w:rPr>
        <w:t xml:space="preserve"> </w:t>
      </w:r>
      <w:r>
        <w:rPr>
          <w:rFonts w:eastAsiaTheme="minorEastAsia" w:hint="eastAsia"/>
          <w:lang w:val="en-US" w:eastAsia="zh-CN"/>
        </w:rPr>
        <w:t>T</w:t>
      </w:r>
      <w:r>
        <w:rPr>
          <w:rFonts w:eastAsiaTheme="minorEastAsia" w:hint="eastAsia"/>
          <w:lang w:eastAsia="zh-CN"/>
        </w:rPr>
        <w:t xml:space="preserve">he </w:t>
      </w:r>
      <w:r>
        <w:rPr>
          <w:rFonts w:eastAsiaTheme="minorEastAsia"/>
          <w:lang w:eastAsia="zh-CN"/>
        </w:rPr>
        <w:t>P</w:t>
      </w:r>
      <w:r>
        <w:rPr>
          <w:rFonts w:eastAsiaTheme="minorEastAsia"/>
          <w:vertAlign w:val="subscript"/>
          <w:lang w:eastAsia="zh-CN"/>
        </w:rPr>
        <w:t>REFSENS</w:t>
      </w:r>
      <w:r>
        <w:rPr>
          <w:rFonts w:eastAsiaTheme="minorEastAsia" w:hint="eastAsia"/>
          <w:lang w:eastAsia="zh-CN"/>
        </w:rPr>
        <w:t xml:space="preserve"> used for wanted signal mean power </w:t>
      </w:r>
      <w:r>
        <w:rPr>
          <w:rFonts w:eastAsia="Yu Mincho"/>
        </w:rPr>
        <w:t>in TS 38.1</w:t>
      </w:r>
      <w:r>
        <w:rPr>
          <w:rFonts w:eastAsia="SimSun" w:hint="eastAsia"/>
          <w:lang w:val="en-US" w:eastAsia="zh-CN"/>
        </w:rPr>
        <w:t>04</w:t>
      </w:r>
      <w:r>
        <w:rPr>
          <w:rFonts w:eastAsia="Yu Mincho"/>
        </w:rPr>
        <w:t xml:space="preserve"> [</w:t>
      </w:r>
      <w:r>
        <w:rPr>
          <w:rFonts w:eastAsia="SimSun" w:hint="eastAsia"/>
          <w:lang w:val="en-US" w:eastAsia="zh-CN"/>
        </w:rPr>
        <w:t>2</w:t>
      </w:r>
      <w:r>
        <w:rPr>
          <w:rFonts w:eastAsia="Yu Mincho"/>
        </w:rPr>
        <w:t>]</w:t>
      </w:r>
      <w:r>
        <w:rPr>
          <w:rFonts w:eastAsiaTheme="minorEastAsia" w:hint="eastAsia"/>
          <w:lang w:eastAsia="zh-CN"/>
        </w:rPr>
        <w:t xml:space="preserve"> </w:t>
      </w:r>
      <w:r>
        <w:rPr>
          <w:rFonts w:eastAsiaTheme="minorEastAsia" w:hint="eastAsia"/>
          <w:lang w:val="en-US" w:eastAsia="zh-CN"/>
        </w:rPr>
        <w:t>is specified in</w:t>
      </w:r>
      <w:r>
        <w:rPr>
          <w:rFonts w:eastAsiaTheme="minorEastAsia" w:hint="eastAsia"/>
          <w:lang w:eastAsia="zh-CN"/>
        </w:rPr>
        <w:t xml:space="preserve"> t</w:t>
      </w:r>
      <w:r>
        <w:t xml:space="preserve">able </w:t>
      </w:r>
      <w:r>
        <w:rPr>
          <w:rFonts w:hint="eastAsia"/>
          <w:lang w:val="en-US" w:eastAsia="zh-CN"/>
        </w:rPr>
        <w:t>6.16.1.2</w:t>
      </w:r>
      <w:r>
        <w:t>-1</w:t>
      </w:r>
      <w:r>
        <w:rPr>
          <w:rFonts w:hint="eastAsia"/>
          <w:lang w:eastAsia="zh-CN"/>
        </w:rPr>
        <w:t xml:space="preserve"> of TS 38.106</w:t>
      </w:r>
      <w:r>
        <w:t>.</w:t>
      </w:r>
    </w:p>
    <w:p w14:paraId="7EDDA5E6" w14:textId="6CC185A9" w:rsidR="004C09B9" w:rsidRDefault="00333CA1" w:rsidP="00333CA1">
      <w:r>
        <w:t xml:space="preserve">For </w:t>
      </w:r>
      <w:r>
        <w:rPr>
          <w:rFonts w:eastAsia="SimSun" w:hint="eastAsia"/>
          <w:lang w:val="en-US" w:eastAsia="zh-CN"/>
        </w:rPr>
        <w:t xml:space="preserve">Local </w:t>
      </w:r>
      <w:r>
        <w:rPr>
          <w:rFonts w:eastAsia="SimSun"/>
          <w:lang w:val="en-US" w:eastAsia="zh-CN"/>
        </w:rPr>
        <w:t>A</w:t>
      </w:r>
      <w:r>
        <w:rPr>
          <w:rFonts w:eastAsia="SimSun" w:hint="eastAsia"/>
          <w:lang w:val="en-US" w:eastAsia="zh-CN"/>
        </w:rPr>
        <w:t xml:space="preserve">rea </w:t>
      </w:r>
      <w:r>
        <w:rPr>
          <w:i/>
          <w:iCs/>
        </w:rPr>
        <w:t>NCR-MT type 1-C</w:t>
      </w:r>
      <w:r>
        <w:rPr>
          <w:rFonts w:eastAsiaTheme="minorEastAsia" w:hint="eastAsia"/>
          <w:i/>
          <w:iCs/>
          <w:lang w:eastAsia="zh-CN"/>
        </w:rPr>
        <w:t xml:space="preserve"> </w:t>
      </w:r>
      <w:r w:rsidRPr="00536F03">
        <w:rPr>
          <w:rFonts w:eastAsiaTheme="minorEastAsia" w:hint="eastAsia"/>
          <w:iCs/>
          <w:lang w:eastAsia="zh-CN"/>
        </w:rPr>
        <w:t>and</w:t>
      </w:r>
      <w:r>
        <w:rPr>
          <w:rFonts w:eastAsiaTheme="minorEastAsia" w:hint="eastAsia"/>
          <w:i/>
          <w:iCs/>
          <w:lang w:eastAsia="zh-CN"/>
        </w:rPr>
        <w:t xml:space="preserve"> Type 1-H</w:t>
      </w:r>
      <w:r>
        <w:t xml:space="preserve">, minimum requirement at </w:t>
      </w:r>
      <w:r>
        <w:rPr>
          <w:rFonts w:eastAsia="SimSun" w:hint="eastAsia"/>
          <w:lang w:val="en-US" w:eastAsia="zh-CN"/>
        </w:rPr>
        <w:t xml:space="preserve">antenna </w:t>
      </w:r>
      <w:r>
        <w:t>connector is the same as specified in TS 38.10</w:t>
      </w:r>
      <w:r>
        <w:rPr>
          <w:rFonts w:eastAsia="SimSun" w:hint="eastAsia"/>
          <w:lang w:val="en-US" w:eastAsia="zh-CN"/>
        </w:rPr>
        <w:t>1-1</w:t>
      </w:r>
      <w:r>
        <w:rPr>
          <w:rFonts w:eastAsia="SimSun"/>
          <w:lang w:val="en-US" w:eastAsia="zh-CN"/>
        </w:rPr>
        <w:t xml:space="preserve"> </w:t>
      </w:r>
      <w:r>
        <w:t>[</w:t>
      </w:r>
      <w:r>
        <w:rPr>
          <w:rFonts w:eastAsia="SimSun" w:hint="eastAsia"/>
          <w:lang w:val="en-US" w:eastAsia="zh-CN"/>
        </w:rPr>
        <w:t>13</w:t>
      </w:r>
      <w:r>
        <w:t xml:space="preserve">], clause </w:t>
      </w:r>
      <w:r>
        <w:rPr>
          <w:rFonts w:eastAsia="SimSun"/>
          <w:lang w:eastAsia="zh-CN"/>
        </w:rPr>
        <w:t>7.8.2</w:t>
      </w:r>
      <w:r>
        <w:t>.</w:t>
      </w:r>
    </w:p>
    <w:p w14:paraId="183274F9" w14:textId="1D0CECA0" w:rsidR="004C09B9" w:rsidRDefault="004C09B9" w:rsidP="004C09B9">
      <w:pPr>
        <w:pStyle w:val="Heading3"/>
      </w:pPr>
      <w:bookmarkStart w:id="3561" w:name="_Toc155428170"/>
      <w:bookmarkStart w:id="3562" w:name="_Toc155781188"/>
      <w:bookmarkStart w:id="3563" w:name="_Toc161665487"/>
      <w:bookmarkStart w:id="3564" w:name="_Toc169718638"/>
      <w:bookmarkStart w:id="3565" w:name="_Toc176337195"/>
      <w:bookmarkStart w:id="3566" w:name="_Toc187246285"/>
      <w:r>
        <w:rPr>
          <w:rFonts w:eastAsia="SimSun" w:hint="eastAsia"/>
          <w:lang w:val="en-US" w:eastAsia="zh-CN"/>
        </w:rPr>
        <w:lastRenderedPageBreak/>
        <w:t>6</w:t>
      </w:r>
      <w:r>
        <w:t>.</w:t>
      </w:r>
      <w:r>
        <w:rPr>
          <w:rFonts w:eastAsia="SimSun" w:hint="eastAsia"/>
          <w:lang w:val="en-US" w:eastAsia="zh-CN"/>
        </w:rPr>
        <w:t>21</w:t>
      </w:r>
      <w:r>
        <w:t>.</w:t>
      </w:r>
      <w:r>
        <w:rPr>
          <w:rFonts w:eastAsia="SimSun" w:hint="eastAsia"/>
          <w:lang w:val="en-US" w:eastAsia="zh-CN"/>
        </w:rPr>
        <w:t>3</w:t>
      </w:r>
      <w:r>
        <w:tab/>
      </w:r>
      <w:bookmarkEnd w:id="3561"/>
      <w:bookmarkEnd w:id="3562"/>
      <w:bookmarkEnd w:id="3563"/>
      <w:bookmarkEnd w:id="3564"/>
      <w:r w:rsidR="00333CA1">
        <w:rPr>
          <w:rFonts w:eastAsiaTheme="minorEastAsia" w:hint="eastAsia"/>
          <w:lang w:eastAsia="zh-CN"/>
        </w:rPr>
        <w:t>Void</w:t>
      </w:r>
      <w:bookmarkEnd w:id="3565"/>
      <w:bookmarkEnd w:id="3566"/>
    </w:p>
    <w:p w14:paraId="170ABC39" w14:textId="429D0F6D" w:rsidR="004C09B9" w:rsidRDefault="004C09B9" w:rsidP="004C09B9">
      <w:pPr>
        <w:pStyle w:val="Heading2"/>
      </w:pPr>
      <w:bookmarkStart w:id="3567" w:name="_Toc649"/>
      <w:bookmarkStart w:id="3568" w:name="_Toc37255492"/>
      <w:bookmarkStart w:id="3569" w:name="_Toc37254849"/>
      <w:bookmarkStart w:id="3570" w:name="_Toc29770126"/>
      <w:bookmarkStart w:id="3571" w:name="_Toc21343160"/>
      <w:bookmarkStart w:id="3572" w:name="_Toc29799625"/>
      <w:bookmarkStart w:id="3573" w:name="_Toc155428171"/>
      <w:bookmarkStart w:id="3574" w:name="_Toc155781189"/>
      <w:bookmarkStart w:id="3575" w:name="_Toc161665488"/>
      <w:bookmarkStart w:id="3576" w:name="_Toc169718639"/>
      <w:bookmarkStart w:id="3577" w:name="_Toc176337196"/>
      <w:bookmarkStart w:id="3578" w:name="_Toc187246286"/>
      <w:r>
        <w:rPr>
          <w:rFonts w:eastAsia="SimSun" w:hint="eastAsia"/>
          <w:lang w:val="en-US" w:eastAsia="zh-CN"/>
        </w:rPr>
        <w:t>6</w:t>
      </w:r>
      <w:r>
        <w:t>.</w:t>
      </w:r>
      <w:r>
        <w:rPr>
          <w:rFonts w:eastAsia="SimSun" w:hint="eastAsia"/>
          <w:lang w:val="en-US" w:eastAsia="zh-CN"/>
        </w:rPr>
        <w:t>22</w:t>
      </w:r>
      <w:r>
        <w:tab/>
      </w:r>
      <w:bookmarkEnd w:id="3567"/>
      <w:bookmarkEnd w:id="3568"/>
      <w:bookmarkEnd w:id="3569"/>
      <w:bookmarkEnd w:id="3570"/>
      <w:bookmarkEnd w:id="3571"/>
      <w:bookmarkEnd w:id="3572"/>
      <w:bookmarkEnd w:id="3573"/>
      <w:bookmarkEnd w:id="3574"/>
      <w:bookmarkEnd w:id="3575"/>
      <w:bookmarkEnd w:id="3576"/>
      <w:r w:rsidR="009C2838">
        <w:rPr>
          <w:rFonts w:eastAsia="SimSun"/>
          <w:lang w:val="en-US" w:eastAsia="zh-CN"/>
        </w:rPr>
        <w:t>Receiver</w:t>
      </w:r>
      <w:r w:rsidR="009C2838">
        <w:rPr>
          <w:rFonts w:eastAsia="SimSun" w:hint="eastAsia"/>
          <w:lang w:val="en-US" w:eastAsia="zh-CN"/>
        </w:rPr>
        <w:t xml:space="preserve"> s</w:t>
      </w:r>
      <w:r w:rsidR="009C2838">
        <w:t>purious emissions for NCR-MT</w:t>
      </w:r>
      <w:bookmarkEnd w:id="3577"/>
      <w:bookmarkEnd w:id="3578"/>
    </w:p>
    <w:p w14:paraId="11E3A4A3" w14:textId="77777777" w:rsidR="004C09B9" w:rsidRDefault="004C09B9" w:rsidP="004C09B9">
      <w:pPr>
        <w:pStyle w:val="Heading3"/>
      </w:pPr>
      <w:bookmarkStart w:id="3579" w:name="_Toc155428172"/>
      <w:bookmarkStart w:id="3580" w:name="_Toc155781190"/>
      <w:bookmarkStart w:id="3581" w:name="_Toc161665489"/>
      <w:bookmarkStart w:id="3582" w:name="_Toc169718640"/>
      <w:bookmarkStart w:id="3583" w:name="_Toc176337197"/>
      <w:bookmarkStart w:id="3584" w:name="_Toc187246287"/>
      <w:r>
        <w:rPr>
          <w:rFonts w:eastAsia="SimSun" w:hint="eastAsia"/>
          <w:lang w:val="en-US" w:eastAsia="zh-CN"/>
        </w:rPr>
        <w:t>6</w:t>
      </w:r>
      <w:r>
        <w:t>.</w:t>
      </w:r>
      <w:r>
        <w:rPr>
          <w:rFonts w:eastAsia="SimSun" w:hint="eastAsia"/>
          <w:lang w:val="en-US" w:eastAsia="zh-CN"/>
        </w:rPr>
        <w:t>22</w:t>
      </w:r>
      <w:r>
        <w:t>.1</w:t>
      </w:r>
      <w:r>
        <w:tab/>
        <w:t>General</w:t>
      </w:r>
      <w:bookmarkEnd w:id="3579"/>
      <w:bookmarkEnd w:id="3580"/>
      <w:bookmarkEnd w:id="3581"/>
      <w:bookmarkEnd w:id="3582"/>
      <w:bookmarkEnd w:id="3583"/>
      <w:bookmarkEnd w:id="3584"/>
    </w:p>
    <w:p w14:paraId="652FB118" w14:textId="77777777" w:rsidR="004C09B9" w:rsidRDefault="004C09B9" w:rsidP="004C09B9">
      <w:pPr>
        <w:rPr>
          <w:rFonts w:eastAsia="??"/>
        </w:rPr>
      </w:pPr>
      <w:r>
        <w:rPr>
          <w:rFonts w:eastAsia="??"/>
        </w:rPr>
        <w:t xml:space="preserve">The receiver spurious emissions power is the power of emissions generated or amplified in a receiver unit that appear at the </w:t>
      </w:r>
      <w:r>
        <w:rPr>
          <w:rFonts w:eastAsia="??"/>
          <w:i/>
        </w:rPr>
        <w:t xml:space="preserve">antenna connector for NCR-MT type 1-C </w:t>
      </w:r>
      <w:r>
        <w:rPr>
          <w:rFonts w:eastAsia="??"/>
          <w:iCs/>
        </w:rPr>
        <w:t>and at</w:t>
      </w:r>
      <w:r>
        <w:rPr>
          <w:rFonts w:eastAsia="??"/>
          <w:i/>
        </w:rPr>
        <w:t xml:space="preserve"> the TAB connector for NCR-MT type 1-H</w:t>
      </w:r>
      <w:r>
        <w:rPr>
          <w:rFonts w:eastAsia="??"/>
        </w:rPr>
        <w:t xml:space="preserve">. The requirements apply to all NCR-MT with separate RX and TX </w:t>
      </w:r>
      <w:r>
        <w:rPr>
          <w:rFonts w:eastAsia="??"/>
          <w:i/>
          <w:iCs/>
        </w:rPr>
        <w:t>TAB connectors</w:t>
      </w:r>
      <w:r>
        <w:rPr>
          <w:rFonts w:eastAsia="??"/>
        </w:rPr>
        <w:t>.</w:t>
      </w:r>
    </w:p>
    <w:p w14:paraId="71A9C22D" w14:textId="77777777" w:rsidR="004C09B9" w:rsidRDefault="004C09B9" w:rsidP="004C09B9">
      <w:r>
        <w:t xml:space="preserve">For </w:t>
      </w:r>
      <w:r>
        <w:rPr>
          <w:i/>
        </w:rPr>
        <w:t>TAB connectors</w:t>
      </w:r>
      <w:r>
        <w:t xml:space="preserve"> supporting both RX and TX in TDD, the requirements apply during the </w:t>
      </w:r>
      <w:r>
        <w:rPr>
          <w:i/>
        </w:rPr>
        <w:t>transmitter OFF period</w:t>
      </w:r>
      <w:r>
        <w:t xml:space="preserve">. </w:t>
      </w:r>
    </w:p>
    <w:p w14:paraId="188B3E19" w14:textId="77777777" w:rsidR="004C09B9" w:rsidRDefault="004C09B9" w:rsidP="004C09B9">
      <w:r>
        <w:t xml:space="preserve">For RX-only </w:t>
      </w:r>
      <w:r>
        <w:rPr>
          <w:i/>
        </w:rPr>
        <w:t>multi-band</w:t>
      </w:r>
      <w:r>
        <w:t xml:space="preserve"> </w:t>
      </w:r>
      <w:r>
        <w:rPr>
          <w:i/>
        </w:rPr>
        <w:t>connectors</w:t>
      </w:r>
      <w:r>
        <w:t xml:space="preserve">, the spurious emissions requirements are subject to exclusion zones in each supported </w:t>
      </w:r>
      <w:r>
        <w:rPr>
          <w:i/>
        </w:rPr>
        <w:t>operating band</w:t>
      </w:r>
      <w:r>
        <w:t xml:space="preserve">. For </w:t>
      </w:r>
      <w:r>
        <w:rPr>
          <w:i/>
        </w:rPr>
        <w:t>multi-band</w:t>
      </w:r>
      <w:r>
        <w:t xml:space="preserve"> </w:t>
      </w:r>
      <w:r>
        <w:rPr>
          <w:i/>
        </w:rPr>
        <w:t>connectors</w:t>
      </w:r>
      <w:r>
        <w:t xml:space="preserve"> that both transmit and receive in </w:t>
      </w:r>
      <w:r>
        <w:rPr>
          <w:i/>
        </w:rPr>
        <w:t>operating band</w:t>
      </w:r>
      <w:r>
        <w:t xml:space="preserve"> supporting TDD, RX spurious emissions requirements are applicable during the </w:t>
      </w:r>
      <w:r>
        <w:rPr>
          <w:i/>
        </w:rPr>
        <w:t>TX OFF period</w:t>
      </w:r>
      <w:r>
        <w:t xml:space="preserve">, and are subject to exclusion zones in each supported </w:t>
      </w:r>
      <w:r>
        <w:rPr>
          <w:i/>
        </w:rPr>
        <w:t>operating band</w:t>
      </w:r>
      <w:r>
        <w:t>.</w:t>
      </w:r>
    </w:p>
    <w:p w14:paraId="30DA0167" w14:textId="77777777" w:rsidR="004C09B9" w:rsidRDefault="004C09B9" w:rsidP="004C09B9">
      <w:bookmarkStart w:id="3585" w:name="_Hlk47522249"/>
      <w:r>
        <w:t xml:space="preserve">For </w:t>
      </w:r>
      <w:r>
        <w:rPr>
          <w:i/>
        </w:rPr>
        <w:t xml:space="preserve">NCR-MT type 1-H </w:t>
      </w:r>
      <w:r>
        <w:t xml:space="preserve">manufacturer shall declare </w:t>
      </w:r>
      <w:r>
        <w:rPr>
          <w:i/>
        </w:rPr>
        <w:t>TAB connector RX min cell groups</w:t>
      </w:r>
      <w:r>
        <w:t>.</w:t>
      </w:r>
      <w:r>
        <w:rPr>
          <w:rFonts w:eastAsia="MS Mincho"/>
          <w:iCs/>
          <w:lang w:eastAsia="ja-JP"/>
        </w:rPr>
        <w:t xml:space="preserve"> </w:t>
      </w:r>
      <w:r>
        <w:t xml:space="preserve">Every </w:t>
      </w:r>
      <w:r>
        <w:rPr>
          <w:i/>
        </w:rPr>
        <w:t>TAB connector</w:t>
      </w:r>
      <w:r>
        <w:t xml:space="preserve"> of </w:t>
      </w:r>
      <w:r>
        <w:rPr>
          <w:i/>
        </w:rPr>
        <w:t>-NCR-MT type 1-H</w:t>
      </w:r>
      <w:r>
        <w:t xml:space="preserve"> supporting reception in an </w:t>
      </w:r>
      <w:r>
        <w:rPr>
          <w:i/>
        </w:rPr>
        <w:t>operating band</w:t>
      </w:r>
      <w:r>
        <w:t xml:space="preserve"> shall map to one </w:t>
      </w:r>
      <w:r>
        <w:rPr>
          <w:i/>
        </w:rPr>
        <w:t>TAB connector RX min cell group</w:t>
      </w:r>
      <w:r>
        <w:t xml:space="preserve">, where mapping of </w:t>
      </w:r>
      <w:r>
        <w:rPr>
          <w:i/>
        </w:rPr>
        <w:t>TAB connectors</w:t>
      </w:r>
      <w:r>
        <w:t xml:space="preserve"> to cells/beams is implementation dependent.</w:t>
      </w:r>
    </w:p>
    <w:p w14:paraId="3674885D" w14:textId="77777777" w:rsidR="004C09B9" w:rsidRDefault="004C09B9" w:rsidP="004C09B9">
      <w:r>
        <w:t>The number of active receiver units that are considered when calculating the conducted RX spurious emission limits (N</w:t>
      </w:r>
      <w:r>
        <w:rPr>
          <w:vertAlign w:val="subscript"/>
        </w:rPr>
        <w:t>RXU,counted</w:t>
      </w:r>
      <w:r>
        <w:t>) for</w:t>
      </w:r>
      <w:r>
        <w:rPr>
          <w:rFonts w:eastAsia="SimSun" w:hint="eastAsia"/>
          <w:lang w:val="en-US" w:eastAsia="zh-CN"/>
        </w:rPr>
        <w:t xml:space="preserve"> Wide </w:t>
      </w:r>
      <w:r>
        <w:rPr>
          <w:rFonts w:eastAsia="SimSun"/>
          <w:lang w:val="en-US" w:eastAsia="zh-CN"/>
        </w:rPr>
        <w:t>A</w:t>
      </w:r>
      <w:r>
        <w:rPr>
          <w:rFonts w:eastAsia="SimSun" w:hint="eastAsia"/>
          <w:lang w:val="en-US" w:eastAsia="zh-CN"/>
        </w:rPr>
        <w:t>rea</w:t>
      </w:r>
      <w:r>
        <w:t xml:space="preserve"> </w:t>
      </w:r>
      <w:r>
        <w:rPr>
          <w:i/>
        </w:rPr>
        <w:t>NCR-MT type 1-H</w:t>
      </w:r>
      <w:r>
        <w:t xml:space="preserve"> is calculated as follows:</w:t>
      </w:r>
    </w:p>
    <w:p w14:paraId="2FA01740" w14:textId="77777777" w:rsidR="004C09B9" w:rsidRDefault="004C09B9" w:rsidP="004C09B9">
      <w:pPr>
        <w:pStyle w:val="B1"/>
      </w:pPr>
      <w:r>
        <w:tab/>
        <w:t>N</w:t>
      </w:r>
      <w:r>
        <w:rPr>
          <w:vertAlign w:val="subscript"/>
        </w:rPr>
        <w:t>RXU,counted</w:t>
      </w:r>
      <w:r>
        <w:t xml:space="preserve"> = min(N</w:t>
      </w:r>
      <w:r>
        <w:rPr>
          <w:vertAlign w:val="subscript"/>
        </w:rPr>
        <w:t xml:space="preserve">RXU,active </w:t>
      </w:r>
      <w:r>
        <w:t>, 8 )</w:t>
      </w:r>
    </w:p>
    <w:p w14:paraId="2BA8C652" w14:textId="77777777" w:rsidR="004C09B9" w:rsidRDefault="004C09B9" w:rsidP="004C09B9">
      <w:pPr>
        <w:pStyle w:val="NO"/>
      </w:pPr>
      <w:r>
        <w:t>NOTE:</w:t>
      </w:r>
      <w:r>
        <w:tab/>
        <w:t>N</w:t>
      </w:r>
      <w:r>
        <w:rPr>
          <w:vertAlign w:val="subscript"/>
        </w:rPr>
        <w:t>RXU,active</w:t>
      </w:r>
      <w:r>
        <w:t xml:space="preserve"> is the number of actually active receiver units .</w:t>
      </w:r>
    </w:p>
    <w:p w14:paraId="4904EC5A" w14:textId="77777777" w:rsidR="004C09B9" w:rsidRDefault="004C09B9" w:rsidP="004C09B9">
      <w:pPr>
        <w:pStyle w:val="Heading3"/>
        <w:rPr>
          <w:rFonts w:eastAsia="SimSun"/>
          <w:lang w:val="en-US" w:eastAsia="zh-CN"/>
        </w:rPr>
      </w:pPr>
      <w:bookmarkStart w:id="3586" w:name="_Toc155428173"/>
      <w:bookmarkStart w:id="3587" w:name="_Toc155781191"/>
      <w:bookmarkStart w:id="3588" w:name="_Toc161665490"/>
      <w:bookmarkStart w:id="3589" w:name="_Toc169718641"/>
      <w:bookmarkStart w:id="3590" w:name="_Toc176337198"/>
      <w:bookmarkStart w:id="3591" w:name="_Toc187246288"/>
      <w:bookmarkEnd w:id="3585"/>
      <w:r>
        <w:rPr>
          <w:rFonts w:eastAsia="SimSun" w:hint="eastAsia"/>
          <w:lang w:val="en-US" w:eastAsia="zh-CN"/>
        </w:rPr>
        <w:t>6</w:t>
      </w:r>
      <w:r>
        <w:t>.</w:t>
      </w:r>
      <w:r>
        <w:rPr>
          <w:rFonts w:eastAsia="SimSun" w:hint="eastAsia"/>
          <w:lang w:val="en-US" w:eastAsia="zh-CN"/>
        </w:rPr>
        <w:t>22</w:t>
      </w:r>
      <w:r>
        <w:t>.2</w:t>
      </w:r>
      <w:r>
        <w:tab/>
        <w:t>Minimum requirements</w:t>
      </w:r>
      <w:r>
        <w:rPr>
          <w:rFonts w:eastAsia="SimSun" w:hint="eastAsia"/>
          <w:lang w:val="en-US" w:eastAsia="zh-CN"/>
        </w:rPr>
        <w:t xml:space="preserve"> for </w:t>
      </w:r>
      <w:r>
        <w:rPr>
          <w:rFonts w:eastAsia="SimSun"/>
          <w:i/>
          <w:iCs/>
          <w:lang w:val="en-US" w:eastAsia="zh-CN"/>
        </w:rPr>
        <w:t>NCR-MT type 1-C</w:t>
      </w:r>
      <w:r>
        <w:rPr>
          <w:rFonts w:eastAsia="SimSun" w:hint="eastAsia"/>
          <w:lang w:val="en-US" w:eastAsia="zh-CN"/>
        </w:rPr>
        <w:t xml:space="preserve"> and </w:t>
      </w:r>
      <w:r>
        <w:rPr>
          <w:rFonts w:eastAsia="SimSun"/>
          <w:i/>
          <w:iCs/>
          <w:lang w:val="en-US" w:eastAsia="zh-CN"/>
        </w:rPr>
        <w:t>type 1-H</w:t>
      </w:r>
      <w:bookmarkEnd w:id="3586"/>
      <w:bookmarkEnd w:id="3587"/>
      <w:bookmarkEnd w:id="3588"/>
      <w:bookmarkEnd w:id="3589"/>
      <w:bookmarkEnd w:id="3590"/>
      <w:bookmarkEnd w:id="3591"/>
    </w:p>
    <w:p w14:paraId="5CEC106F" w14:textId="77777777" w:rsidR="004C09B9" w:rsidRDefault="004C09B9" w:rsidP="004C09B9">
      <w:pPr>
        <w:rPr>
          <w:rFonts w:eastAsia="??"/>
        </w:rPr>
      </w:pPr>
      <w:r>
        <w:rPr>
          <w:rFonts w:eastAsia="MS Mincho"/>
        </w:rPr>
        <w:t xml:space="preserve">The receiver spurious emissions requirements for </w:t>
      </w:r>
      <w:r>
        <w:rPr>
          <w:rFonts w:eastAsia="MS Mincho"/>
          <w:i/>
          <w:iCs/>
        </w:rPr>
        <w:t>NCR-MT type 1-C</w:t>
      </w:r>
      <w:r>
        <w:rPr>
          <w:rFonts w:eastAsia="SimSun" w:hint="eastAsia"/>
          <w:i/>
          <w:iCs/>
          <w:lang w:val="en-US" w:eastAsia="zh-CN"/>
        </w:rPr>
        <w:t xml:space="preserve"> at the antenna connector</w:t>
      </w:r>
      <w:r>
        <w:rPr>
          <w:rFonts w:eastAsia="MS Mincho"/>
        </w:rPr>
        <w:t xml:space="preserve"> and </w:t>
      </w:r>
      <w:r>
        <w:rPr>
          <w:rFonts w:eastAsia="MS Mincho"/>
          <w:i/>
          <w:iCs/>
        </w:rPr>
        <w:t>NCR-MT type 1-H</w:t>
      </w:r>
      <w:r>
        <w:rPr>
          <w:rFonts w:eastAsia="MS Mincho"/>
        </w:rPr>
        <w:t xml:space="preserve"> are that for each </w:t>
      </w:r>
      <w:r>
        <w:rPr>
          <w:rFonts w:eastAsia="SimSun" w:hint="eastAsia"/>
          <w:i/>
          <w:lang w:val="en-US" w:eastAsia="zh-CN"/>
        </w:rPr>
        <w:t xml:space="preserve">TAB </w:t>
      </w:r>
      <w:r>
        <w:rPr>
          <w:rFonts w:eastAsia="MS Mincho"/>
          <w:i/>
        </w:rPr>
        <w:t>connector,</w:t>
      </w:r>
      <w:r>
        <w:rPr>
          <w:rFonts w:eastAsia="MS Mincho"/>
        </w:rPr>
        <w:t xml:space="preserve"> the power of emissions shall not exceed the value specified in table </w:t>
      </w:r>
      <w:r>
        <w:rPr>
          <w:rFonts w:eastAsia="SimSun" w:hint="eastAsia"/>
          <w:lang w:val="en-US" w:eastAsia="zh-CN"/>
        </w:rPr>
        <w:t>6.22.2</w:t>
      </w:r>
      <w:r>
        <w:rPr>
          <w:rFonts w:eastAsia="MS Mincho"/>
        </w:rPr>
        <w:t xml:space="preserve">-1. </w:t>
      </w:r>
    </w:p>
    <w:p w14:paraId="673F670F" w14:textId="77777777" w:rsidR="004C09B9" w:rsidRDefault="004C09B9" w:rsidP="004C09B9">
      <w:pPr>
        <w:pStyle w:val="TH"/>
      </w:pPr>
      <w:r>
        <w:lastRenderedPageBreak/>
        <w:t xml:space="preserve">Table </w:t>
      </w:r>
      <w:r>
        <w:rPr>
          <w:rFonts w:eastAsia="SimSun" w:hint="eastAsia"/>
          <w:lang w:val="en-US" w:eastAsia="zh-CN"/>
        </w:rPr>
        <w:t>6</w:t>
      </w:r>
      <w:r>
        <w:t>.</w:t>
      </w:r>
      <w:r>
        <w:rPr>
          <w:rFonts w:eastAsia="SimSun" w:hint="eastAsia"/>
          <w:lang w:val="en-US" w:eastAsia="zh-CN"/>
        </w:rPr>
        <w:t>22</w:t>
      </w:r>
      <w:r>
        <w:t xml:space="preserve">.2-1: </w:t>
      </w:r>
      <w:r>
        <w:rPr>
          <w:i/>
          <w:iCs/>
        </w:rPr>
        <w:t>NCR-MT type 1-C</w:t>
      </w:r>
      <w:r>
        <w:t xml:space="preserve"> and </w:t>
      </w:r>
      <w:r>
        <w:rPr>
          <w:i/>
          <w:iCs/>
        </w:rPr>
        <w:t>type 1-H</w:t>
      </w:r>
      <w:r>
        <w:t xml:space="preserve"> receiver spurious emissions minimum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97"/>
        <w:gridCol w:w="1276"/>
        <w:gridCol w:w="1701"/>
        <w:gridCol w:w="3969"/>
      </w:tblGrid>
      <w:tr w:rsidR="004C09B9" w14:paraId="64DB032B" w14:textId="77777777" w:rsidTr="0066180D">
        <w:trPr>
          <w:cantSplit/>
          <w:tblHeader/>
          <w:jc w:val="center"/>
        </w:trPr>
        <w:tc>
          <w:tcPr>
            <w:tcW w:w="1897" w:type="dxa"/>
          </w:tcPr>
          <w:p w14:paraId="0661AA81" w14:textId="77777777" w:rsidR="004C09B9" w:rsidRDefault="004C09B9" w:rsidP="0066180D">
            <w:pPr>
              <w:pStyle w:val="TAH"/>
            </w:pPr>
            <w:r>
              <w:t>Spurious frequency range</w:t>
            </w:r>
          </w:p>
        </w:tc>
        <w:tc>
          <w:tcPr>
            <w:tcW w:w="1276" w:type="dxa"/>
          </w:tcPr>
          <w:p w14:paraId="6BD6DA99" w14:textId="77777777" w:rsidR="004C09B9" w:rsidRDefault="004C09B9" w:rsidP="0066180D">
            <w:pPr>
              <w:pStyle w:val="TAH"/>
            </w:pPr>
            <w:r>
              <w:rPr>
                <w:rFonts w:eastAsia="SimSun"/>
                <w:i/>
                <w:lang w:val="en-US" w:eastAsia="zh-CN"/>
              </w:rPr>
              <w:t>B</w:t>
            </w:r>
            <w:r>
              <w:rPr>
                <w:rFonts w:eastAsia="SimSun" w:hint="eastAsia"/>
                <w:i/>
                <w:lang w:val="en-US" w:eastAsia="zh-CN"/>
              </w:rPr>
              <w:t xml:space="preserve">asic </w:t>
            </w:r>
            <w:r>
              <w:rPr>
                <w:i/>
              </w:rPr>
              <w:t>requirements</w:t>
            </w:r>
          </w:p>
        </w:tc>
        <w:tc>
          <w:tcPr>
            <w:tcW w:w="1701" w:type="dxa"/>
          </w:tcPr>
          <w:p w14:paraId="2C8D0137" w14:textId="77777777" w:rsidR="004C09B9" w:rsidRDefault="004C09B9" w:rsidP="0066180D">
            <w:pPr>
              <w:pStyle w:val="TAH"/>
            </w:pPr>
            <w:r>
              <w:rPr>
                <w:i/>
              </w:rPr>
              <w:t>Measurement bandwidth</w:t>
            </w:r>
          </w:p>
        </w:tc>
        <w:tc>
          <w:tcPr>
            <w:tcW w:w="3969" w:type="dxa"/>
          </w:tcPr>
          <w:p w14:paraId="38746888" w14:textId="77777777" w:rsidR="004C09B9" w:rsidRDefault="004C09B9" w:rsidP="0066180D">
            <w:pPr>
              <w:pStyle w:val="TAH"/>
            </w:pPr>
            <w:r>
              <w:t>Note</w:t>
            </w:r>
          </w:p>
        </w:tc>
      </w:tr>
      <w:tr w:rsidR="004C09B9" w14:paraId="7DEED74A" w14:textId="77777777" w:rsidTr="0066180D">
        <w:trPr>
          <w:cantSplit/>
          <w:jc w:val="center"/>
        </w:trPr>
        <w:tc>
          <w:tcPr>
            <w:tcW w:w="1897" w:type="dxa"/>
          </w:tcPr>
          <w:p w14:paraId="411579B0" w14:textId="77777777" w:rsidR="004C09B9" w:rsidRDefault="004C09B9" w:rsidP="0066180D">
            <w:pPr>
              <w:pStyle w:val="TAC"/>
            </w:pPr>
            <w:r>
              <w:t>30 MHz – 1 GHz</w:t>
            </w:r>
          </w:p>
        </w:tc>
        <w:tc>
          <w:tcPr>
            <w:tcW w:w="1276" w:type="dxa"/>
          </w:tcPr>
          <w:p w14:paraId="6FEA3272" w14:textId="77777777" w:rsidR="004C09B9" w:rsidRDefault="004C09B9" w:rsidP="0066180D">
            <w:pPr>
              <w:pStyle w:val="TAC"/>
            </w:pPr>
            <w:r>
              <w:t>-57 dBm</w:t>
            </w:r>
          </w:p>
        </w:tc>
        <w:tc>
          <w:tcPr>
            <w:tcW w:w="1701" w:type="dxa"/>
          </w:tcPr>
          <w:p w14:paraId="069E33A2" w14:textId="77777777" w:rsidR="004C09B9" w:rsidRDefault="004C09B9" w:rsidP="0066180D">
            <w:pPr>
              <w:pStyle w:val="TAC"/>
            </w:pPr>
            <w:r>
              <w:t>100 kHz</w:t>
            </w:r>
          </w:p>
        </w:tc>
        <w:tc>
          <w:tcPr>
            <w:tcW w:w="3969" w:type="dxa"/>
          </w:tcPr>
          <w:p w14:paraId="7E2F76D5" w14:textId="77777777" w:rsidR="004C09B9" w:rsidRDefault="004C09B9" w:rsidP="0066180D">
            <w:pPr>
              <w:pStyle w:val="TAC"/>
              <w:rPr>
                <w:szCs w:val="18"/>
              </w:rPr>
            </w:pPr>
            <w:r>
              <w:t>Note 1</w:t>
            </w:r>
          </w:p>
        </w:tc>
      </w:tr>
      <w:tr w:rsidR="004C09B9" w14:paraId="7963D2C3" w14:textId="77777777" w:rsidTr="0066180D">
        <w:trPr>
          <w:cantSplit/>
          <w:jc w:val="center"/>
        </w:trPr>
        <w:tc>
          <w:tcPr>
            <w:tcW w:w="1897" w:type="dxa"/>
          </w:tcPr>
          <w:p w14:paraId="4EC63349" w14:textId="77777777" w:rsidR="004C09B9" w:rsidRDefault="004C09B9" w:rsidP="0066180D">
            <w:pPr>
              <w:pStyle w:val="TAC"/>
            </w:pPr>
            <w:r>
              <w:t>1 GHz – 12.75 GHz</w:t>
            </w:r>
          </w:p>
        </w:tc>
        <w:tc>
          <w:tcPr>
            <w:tcW w:w="1276" w:type="dxa"/>
          </w:tcPr>
          <w:p w14:paraId="24AA45AC" w14:textId="77777777" w:rsidR="004C09B9" w:rsidRDefault="004C09B9" w:rsidP="0066180D">
            <w:pPr>
              <w:pStyle w:val="TAC"/>
            </w:pPr>
            <w:r>
              <w:t>-47 dBm</w:t>
            </w:r>
          </w:p>
        </w:tc>
        <w:tc>
          <w:tcPr>
            <w:tcW w:w="1701" w:type="dxa"/>
          </w:tcPr>
          <w:p w14:paraId="333F9C45" w14:textId="77777777" w:rsidR="004C09B9" w:rsidRDefault="004C09B9" w:rsidP="0066180D">
            <w:pPr>
              <w:pStyle w:val="TAC"/>
            </w:pPr>
            <w:r>
              <w:t>1 MHz</w:t>
            </w:r>
          </w:p>
        </w:tc>
        <w:tc>
          <w:tcPr>
            <w:tcW w:w="3969" w:type="dxa"/>
          </w:tcPr>
          <w:p w14:paraId="2A5AD32B" w14:textId="77777777" w:rsidR="004C09B9" w:rsidRDefault="004C09B9" w:rsidP="0066180D">
            <w:pPr>
              <w:pStyle w:val="TAC"/>
              <w:rPr>
                <w:szCs w:val="18"/>
              </w:rPr>
            </w:pPr>
            <w:r>
              <w:t>Note 1, Note 2</w:t>
            </w:r>
          </w:p>
        </w:tc>
      </w:tr>
      <w:tr w:rsidR="004C09B9" w14:paraId="497F96C4" w14:textId="77777777" w:rsidTr="0066180D">
        <w:trPr>
          <w:cantSplit/>
          <w:jc w:val="center"/>
        </w:trPr>
        <w:tc>
          <w:tcPr>
            <w:tcW w:w="1897" w:type="dxa"/>
          </w:tcPr>
          <w:p w14:paraId="0599813F" w14:textId="77777777" w:rsidR="004C09B9" w:rsidRDefault="004C09B9" w:rsidP="0066180D">
            <w:pPr>
              <w:pStyle w:val="TAC"/>
            </w:pPr>
            <w:r>
              <w:rPr>
                <w:rFonts w:cs="v5.0.0"/>
              </w:rPr>
              <w:t xml:space="preserve">12.75 GHz </w:t>
            </w:r>
            <w:r>
              <w:t>– 5</w:t>
            </w:r>
            <w:r>
              <w:rPr>
                <w:vertAlign w:val="superscript"/>
              </w:rPr>
              <w:t>th</w:t>
            </w:r>
            <w:r>
              <w:t xml:space="preserve"> harmonic of the upper frequency edge of the UL </w:t>
            </w:r>
            <w:r>
              <w:rPr>
                <w:i/>
              </w:rPr>
              <w:t>operating band</w:t>
            </w:r>
            <w:r>
              <w:t xml:space="preserve"> in GHz</w:t>
            </w:r>
          </w:p>
        </w:tc>
        <w:tc>
          <w:tcPr>
            <w:tcW w:w="1276" w:type="dxa"/>
          </w:tcPr>
          <w:p w14:paraId="6D0011D8" w14:textId="77777777" w:rsidR="004C09B9" w:rsidRDefault="004C09B9" w:rsidP="0066180D">
            <w:pPr>
              <w:pStyle w:val="TAC"/>
            </w:pPr>
            <w:r>
              <w:t>-47 dBm</w:t>
            </w:r>
          </w:p>
        </w:tc>
        <w:tc>
          <w:tcPr>
            <w:tcW w:w="1701" w:type="dxa"/>
          </w:tcPr>
          <w:p w14:paraId="36B98202" w14:textId="77777777" w:rsidR="004C09B9" w:rsidRDefault="004C09B9" w:rsidP="0066180D">
            <w:pPr>
              <w:pStyle w:val="TAC"/>
            </w:pPr>
            <w:r>
              <w:t>1 MHz</w:t>
            </w:r>
          </w:p>
        </w:tc>
        <w:tc>
          <w:tcPr>
            <w:tcW w:w="3969" w:type="dxa"/>
          </w:tcPr>
          <w:p w14:paraId="05BD47FE" w14:textId="77777777" w:rsidR="004C09B9" w:rsidRDefault="004C09B9" w:rsidP="0066180D">
            <w:pPr>
              <w:pStyle w:val="TAC"/>
              <w:rPr>
                <w:szCs w:val="18"/>
              </w:rPr>
            </w:pPr>
            <w:r>
              <w:t>Note 1, Note 2, Note 3, Note 5</w:t>
            </w:r>
          </w:p>
        </w:tc>
      </w:tr>
      <w:tr w:rsidR="004C09B9" w14:paraId="1E8613E5" w14:textId="77777777" w:rsidTr="0066180D">
        <w:trPr>
          <w:cantSplit/>
          <w:jc w:val="center"/>
        </w:trPr>
        <w:tc>
          <w:tcPr>
            <w:tcW w:w="1897" w:type="dxa"/>
          </w:tcPr>
          <w:p w14:paraId="3EC7BF96" w14:textId="77777777" w:rsidR="004C09B9" w:rsidRDefault="004C09B9" w:rsidP="0066180D">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100DA3EE" w14:textId="77777777" w:rsidR="004C09B9" w:rsidRDefault="004C09B9" w:rsidP="0066180D">
            <w:pPr>
              <w:pStyle w:val="TAC"/>
            </w:pPr>
            <w:r>
              <w:t>-47 dBm</w:t>
            </w:r>
          </w:p>
        </w:tc>
        <w:tc>
          <w:tcPr>
            <w:tcW w:w="1701" w:type="dxa"/>
          </w:tcPr>
          <w:p w14:paraId="76568B0B" w14:textId="77777777" w:rsidR="004C09B9" w:rsidRDefault="004C09B9" w:rsidP="0066180D">
            <w:pPr>
              <w:pStyle w:val="TAC"/>
            </w:pPr>
            <w:r>
              <w:t>1 MHz</w:t>
            </w:r>
          </w:p>
        </w:tc>
        <w:tc>
          <w:tcPr>
            <w:tcW w:w="3969" w:type="dxa"/>
          </w:tcPr>
          <w:p w14:paraId="71211DED" w14:textId="77777777" w:rsidR="004C09B9" w:rsidRDefault="004C09B9" w:rsidP="0066180D">
            <w:pPr>
              <w:pStyle w:val="TAC"/>
            </w:pPr>
            <w:r>
              <w:t>Note 1, Note 2, Note 6</w:t>
            </w:r>
          </w:p>
        </w:tc>
      </w:tr>
      <w:tr w:rsidR="004C09B9" w14:paraId="7D02391B" w14:textId="77777777" w:rsidTr="0066180D">
        <w:trPr>
          <w:cantSplit/>
          <w:trHeight w:val="1123"/>
          <w:jc w:val="center"/>
        </w:trPr>
        <w:tc>
          <w:tcPr>
            <w:tcW w:w="8843" w:type="dxa"/>
            <w:gridSpan w:val="4"/>
          </w:tcPr>
          <w:p w14:paraId="18B60957" w14:textId="77777777" w:rsidR="004C09B9" w:rsidRDefault="004C09B9" w:rsidP="0066180D">
            <w:pPr>
              <w:pStyle w:val="TAN"/>
            </w:pPr>
            <w:r>
              <w:rPr>
                <w:rFonts w:eastAsia="??"/>
              </w:rPr>
              <w:t>NOTE 1:</w:t>
            </w:r>
            <w:r>
              <w:rPr>
                <w:rFonts w:eastAsia="??"/>
              </w:rPr>
              <w:tab/>
            </w:r>
            <w:r>
              <w:rPr>
                <w:i/>
              </w:rPr>
              <w:t>Measurement bandwidth</w:t>
            </w:r>
            <w:r>
              <w:t>s as in ITU-R SM.329 [5], s4.1.</w:t>
            </w:r>
          </w:p>
          <w:p w14:paraId="1A911D95" w14:textId="77777777" w:rsidR="004C09B9" w:rsidRDefault="004C09B9" w:rsidP="0066180D">
            <w:pPr>
              <w:pStyle w:val="TAN"/>
            </w:pPr>
            <w:r>
              <w:rPr>
                <w:rFonts w:eastAsia="??"/>
              </w:rPr>
              <w:t>NOTE 2:</w:t>
            </w:r>
            <w:r>
              <w:rPr>
                <w:rFonts w:eastAsia="??"/>
              </w:rPr>
              <w:tab/>
            </w:r>
            <w:r>
              <w:t>Upper frequency as in ITU-R SM.329 [5], s2.5 table 1.</w:t>
            </w:r>
          </w:p>
          <w:p w14:paraId="4C28A1D6" w14:textId="77777777" w:rsidR="004C09B9" w:rsidRDefault="004C09B9" w:rsidP="0066180D">
            <w:pPr>
              <w:pStyle w:val="TAN"/>
              <w:rPr>
                <w:lang w:eastAsia="zh-CN"/>
              </w:rPr>
            </w:pPr>
            <w:r>
              <w:rPr>
                <w:lang w:eastAsia="zh-CN"/>
              </w:rPr>
              <w:t>N</w:t>
            </w:r>
            <w:r>
              <w:t>OTE 3:</w:t>
            </w:r>
            <w:r>
              <w:tab/>
              <w:t xml:space="preserve">This spurious frequency range applies only for </w:t>
            </w:r>
            <w:r>
              <w:rPr>
                <w:i/>
              </w:rPr>
              <w:t>operating bands</w:t>
            </w:r>
            <w:r>
              <w:t xml:space="preserve"> for which the 5</w:t>
            </w:r>
            <w:r>
              <w:rPr>
                <w:vertAlign w:val="superscript"/>
              </w:rPr>
              <w:t>th</w:t>
            </w:r>
            <w:r>
              <w:t xml:space="preserve"> harmonic of the upper frequency edge of the UL </w:t>
            </w:r>
            <w:r>
              <w:rPr>
                <w:i/>
              </w:rPr>
              <w:t>operating band</w:t>
            </w:r>
            <w:r>
              <w:t xml:space="preserve"> is reaching beyond 12.75 GHz.</w:t>
            </w:r>
          </w:p>
          <w:p w14:paraId="4DD57E3C" w14:textId="77777777" w:rsidR="004C09B9" w:rsidRDefault="004C09B9" w:rsidP="0066180D">
            <w:pPr>
              <w:pStyle w:val="TAN"/>
            </w:pPr>
            <w:r>
              <w:rPr>
                <w:rFonts w:eastAsia="??"/>
              </w:rPr>
              <w:t>NOTE 4:</w:t>
            </w:r>
            <w:r>
              <w:rPr>
                <w:rFonts w:eastAsia="??"/>
              </w:rPr>
              <w:tab/>
            </w:r>
            <w:r>
              <w:t>The frequency range from Δf</w:t>
            </w:r>
            <w:r>
              <w:rPr>
                <w:rFonts w:cs="v5.0.0"/>
                <w:vertAlign w:val="subscript"/>
              </w:rPr>
              <w:t>OBUE</w:t>
            </w:r>
            <w:r>
              <w:t xml:space="preserve"> below the lowest frequency of the repeater transmitter </w:t>
            </w:r>
            <w:r>
              <w:rPr>
                <w:i/>
              </w:rPr>
              <w:t>operating band</w:t>
            </w:r>
            <w:r>
              <w:t xml:space="preserve"> to Δf</w:t>
            </w:r>
            <w:r>
              <w:rPr>
                <w:rFonts w:cs="v5.0.0"/>
                <w:vertAlign w:val="subscript"/>
              </w:rPr>
              <w:t>OBUE</w:t>
            </w:r>
            <w:r>
              <w:t xml:space="preserve"> above the highest frequency of the repeater transmitter </w:t>
            </w:r>
            <w:r>
              <w:rPr>
                <w:i/>
              </w:rPr>
              <w:t>operating band</w:t>
            </w:r>
            <w:r>
              <w:t xml:space="preserve"> may be excluded from the requirement. Δf</w:t>
            </w:r>
            <w:r>
              <w:rPr>
                <w:rFonts w:cs="v5.0.0"/>
                <w:vertAlign w:val="subscript"/>
              </w:rPr>
              <w:t>OBUE</w:t>
            </w:r>
            <w:r>
              <w:t xml:space="preserve"> is defined in clause 6.5.1. For </w:t>
            </w:r>
            <w:r>
              <w:rPr>
                <w:i/>
              </w:rPr>
              <w:t>multi-band</w:t>
            </w:r>
            <w:r>
              <w:t xml:space="preserve"> </w:t>
            </w:r>
            <w:r>
              <w:rPr>
                <w:i/>
              </w:rPr>
              <w:t>connectors</w:t>
            </w:r>
            <w:r>
              <w:t xml:space="preserve">, the exclusion applies for all supported </w:t>
            </w:r>
            <w:r>
              <w:rPr>
                <w:i/>
              </w:rPr>
              <w:t>operating bands</w:t>
            </w:r>
            <w:r>
              <w:t>.</w:t>
            </w:r>
          </w:p>
          <w:p w14:paraId="1258A86E" w14:textId="77777777" w:rsidR="004C09B9" w:rsidRDefault="004C09B9" w:rsidP="0066180D">
            <w:pPr>
              <w:pStyle w:val="TAN"/>
            </w:pPr>
            <w:r>
              <w:rPr>
                <w:rFonts w:eastAsia="??"/>
              </w:rPr>
              <w:t>NOTE 5:</w:t>
            </w:r>
            <w:r>
              <w:rPr>
                <w:rFonts w:eastAsia="??"/>
              </w:rPr>
              <w:tab/>
            </w:r>
            <w:r>
              <w:t>Does not apply for band n104.</w:t>
            </w:r>
          </w:p>
          <w:p w14:paraId="6E423543" w14:textId="77777777" w:rsidR="004C09B9" w:rsidRDefault="004C09B9" w:rsidP="0066180D">
            <w:pPr>
              <w:pStyle w:val="TAN"/>
            </w:pPr>
            <w:r>
              <w:rPr>
                <w:lang w:eastAsia="zh-CN"/>
              </w:rPr>
              <w:t>N</w:t>
            </w:r>
            <w:r>
              <w:t>OTE 6:</w:t>
            </w:r>
            <w:r>
              <w:tab/>
              <w:t>Applies only for band n104.</w:t>
            </w:r>
          </w:p>
        </w:tc>
      </w:tr>
    </w:tbl>
    <w:p w14:paraId="709D5052" w14:textId="77777777" w:rsidR="0095784F" w:rsidRPr="00325BE3" w:rsidRDefault="0095784F" w:rsidP="00D06654">
      <w:pPr>
        <w:rPr>
          <w:lang w:eastAsia="zh-CN"/>
        </w:rPr>
      </w:pPr>
    </w:p>
    <w:p w14:paraId="6C5513C5" w14:textId="77777777" w:rsidR="000C10A9" w:rsidRPr="007E346D" w:rsidRDefault="00803367" w:rsidP="000C10A9">
      <w:pPr>
        <w:pStyle w:val="Heading1"/>
      </w:pPr>
      <w:bookmarkStart w:id="3592" w:name="_Toc18916181"/>
      <w:bookmarkStart w:id="3593" w:name="_Toc97737230"/>
      <w:bookmarkStart w:id="3594" w:name="_Toc106094153"/>
      <w:bookmarkStart w:id="3595" w:name="_Toc114252929"/>
      <w:bookmarkStart w:id="3596" w:name="_Toc123046057"/>
      <w:bookmarkStart w:id="3597" w:name="_Toc124157598"/>
      <w:bookmarkStart w:id="3598" w:name="_Toc124258990"/>
      <w:bookmarkStart w:id="3599" w:name="_Toc124259134"/>
      <w:bookmarkStart w:id="3600" w:name="_Toc130585891"/>
      <w:bookmarkStart w:id="3601" w:name="_Toc130586902"/>
      <w:bookmarkStart w:id="3602" w:name="_Toc137462068"/>
      <w:bookmarkStart w:id="3603" w:name="_Toc138883877"/>
      <w:bookmarkStart w:id="3604" w:name="_Toc138884021"/>
      <w:bookmarkStart w:id="3605" w:name="_Toc145426919"/>
      <w:bookmarkStart w:id="3606" w:name="_Toc155428174"/>
      <w:bookmarkStart w:id="3607" w:name="_Toc155781192"/>
      <w:bookmarkStart w:id="3608" w:name="_Toc161665491"/>
      <w:bookmarkStart w:id="3609" w:name="_Toc169718642"/>
      <w:bookmarkStart w:id="3610" w:name="_Toc176337199"/>
      <w:bookmarkStart w:id="3611" w:name="_Toc187246289"/>
      <w:r>
        <w:rPr>
          <w:rFonts w:hint="eastAsia"/>
          <w:lang w:eastAsia="zh-CN"/>
        </w:rPr>
        <w:t>7</w:t>
      </w:r>
      <w:r w:rsidR="000C10A9" w:rsidRPr="007E346D">
        <w:tab/>
        <w:t>Radiated characteristics</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6C5513C6" w14:textId="583EB28E" w:rsidR="00774CAC" w:rsidRDefault="00803367" w:rsidP="00774CAC">
      <w:pPr>
        <w:pStyle w:val="Heading2"/>
        <w:rPr>
          <w:lang w:eastAsia="zh-CN"/>
        </w:rPr>
      </w:pPr>
      <w:bookmarkStart w:id="3612" w:name="_Toc97737231"/>
      <w:bookmarkStart w:id="3613" w:name="_Toc106094154"/>
      <w:bookmarkStart w:id="3614" w:name="_Toc114252930"/>
      <w:bookmarkStart w:id="3615" w:name="_Toc123046058"/>
      <w:bookmarkStart w:id="3616" w:name="_Toc124157599"/>
      <w:bookmarkStart w:id="3617" w:name="_Toc124258991"/>
      <w:bookmarkStart w:id="3618" w:name="_Toc124259135"/>
      <w:bookmarkStart w:id="3619" w:name="_Toc130585892"/>
      <w:bookmarkStart w:id="3620" w:name="_Toc130586903"/>
      <w:bookmarkStart w:id="3621" w:name="_Toc137462069"/>
      <w:bookmarkStart w:id="3622" w:name="_Toc138883878"/>
      <w:bookmarkStart w:id="3623" w:name="_Toc138884022"/>
      <w:bookmarkStart w:id="3624" w:name="_Toc145426920"/>
      <w:bookmarkStart w:id="3625" w:name="_Toc155428175"/>
      <w:bookmarkStart w:id="3626" w:name="_Toc155781193"/>
      <w:bookmarkStart w:id="3627" w:name="_Toc161665492"/>
      <w:bookmarkStart w:id="3628" w:name="_Toc169718643"/>
      <w:bookmarkStart w:id="3629" w:name="_Toc176337200"/>
      <w:bookmarkStart w:id="3630" w:name="_Toc187246290"/>
      <w:r>
        <w:rPr>
          <w:rFonts w:hint="eastAsia"/>
          <w:lang w:eastAsia="zh-CN"/>
        </w:rPr>
        <w:t>7</w:t>
      </w:r>
      <w:r w:rsidR="00774CAC">
        <w:rPr>
          <w:rFonts w:hint="eastAsia"/>
          <w:lang w:eastAsia="zh-CN"/>
        </w:rPr>
        <w:t>.1</w:t>
      </w:r>
      <w:r w:rsidR="00774CAC" w:rsidRPr="000B6B37">
        <w:tab/>
      </w:r>
      <w:r w:rsidR="00774CAC">
        <w:rPr>
          <w:rFonts w:hint="eastAsia"/>
          <w:lang w:eastAsia="zh-CN"/>
        </w:rPr>
        <w:t>General</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4320BADE" w14:textId="77777777" w:rsidR="004A2317" w:rsidRDefault="004A2317" w:rsidP="004A2317">
      <w:pPr>
        <w:rPr>
          <w:lang w:eastAsia="zh-CN"/>
        </w:rPr>
      </w:pPr>
      <w:r>
        <w:rPr>
          <w:rFonts w:hint="eastAsia"/>
          <w:lang w:eastAsia="zh-CN"/>
        </w:rPr>
        <w:t xml:space="preserve">Clause 7 includes the radiated characteristics for both transmitter and receiver. </w:t>
      </w:r>
    </w:p>
    <w:p w14:paraId="59ADA925" w14:textId="77777777" w:rsidR="004A2317" w:rsidRDefault="004A2317" w:rsidP="004A2317">
      <w:pPr>
        <w:rPr>
          <w:lang w:eastAsia="zh-CN"/>
        </w:rPr>
      </w:pPr>
      <w:r>
        <w:rPr>
          <w:rFonts w:hint="eastAsia"/>
          <w:lang w:eastAsia="zh-CN"/>
        </w:rPr>
        <w:t>For radiated transmitter characteristics:</w:t>
      </w:r>
    </w:p>
    <w:p w14:paraId="763EC9C1" w14:textId="628B923A" w:rsidR="004A2317" w:rsidRPr="00824711" w:rsidRDefault="004A2317" w:rsidP="004A2317">
      <w:pPr>
        <w:rPr>
          <w:lang w:eastAsia="zh-CN"/>
        </w:rPr>
      </w:pPr>
      <w:r>
        <w:rPr>
          <w:lang w:eastAsia="zh-CN"/>
        </w:rPr>
        <w:t>Radiated</w:t>
      </w:r>
      <w:r>
        <w:rPr>
          <w:rFonts w:hint="eastAsia"/>
          <w:lang w:eastAsia="zh-CN"/>
        </w:rPr>
        <w:t xml:space="preserve"> transmitter</w:t>
      </w:r>
      <w:r>
        <w:rPr>
          <w:lang w:eastAsia="zh-CN"/>
        </w:rPr>
        <w:t xml:space="preserve"> characteristics are specified at RIB for </w:t>
      </w:r>
      <w:r w:rsidRPr="008C6D9B">
        <w:rPr>
          <w:rFonts w:hint="eastAsia"/>
          <w:i/>
          <w:lang w:eastAsia="zh-CN"/>
        </w:rPr>
        <w:t>repeater</w:t>
      </w:r>
      <w:r w:rsidRPr="008C6D9B">
        <w:rPr>
          <w:i/>
        </w:rPr>
        <w:t xml:space="preserve"> type 2-O, NCR- type 1-H</w:t>
      </w:r>
      <w:r>
        <w:rPr>
          <w:i/>
        </w:rPr>
        <w:t xml:space="preserve"> </w:t>
      </w:r>
      <w:r w:rsidRPr="008C6D9B">
        <w:rPr>
          <w:lang w:eastAsia="zh-CN"/>
        </w:rPr>
        <w:t>(including Fwd and MT interfaces)</w:t>
      </w:r>
      <w:r w:rsidRPr="008C6D9B">
        <w:rPr>
          <w:i/>
        </w:rPr>
        <w:t xml:space="preserve">, </w:t>
      </w:r>
      <w:r w:rsidRPr="00DA141A">
        <w:rPr>
          <w:rFonts w:hint="eastAsia"/>
          <w:lang w:eastAsia="zh-CN"/>
        </w:rPr>
        <w:t>and</w:t>
      </w:r>
      <w:r>
        <w:rPr>
          <w:rFonts w:hint="eastAsia"/>
          <w:i/>
          <w:lang w:eastAsia="zh-CN"/>
        </w:rPr>
        <w:t xml:space="preserve"> </w:t>
      </w:r>
      <w:r w:rsidRPr="008C6D9B">
        <w:rPr>
          <w:i/>
        </w:rPr>
        <w:t>NCR type 2-O</w:t>
      </w:r>
      <w:r>
        <w:rPr>
          <w:i/>
        </w:rPr>
        <w:t xml:space="preserve"> </w:t>
      </w:r>
      <w:r w:rsidRPr="008C6D9B">
        <w:rPr>
          <w:lang w:eastAsia="zh-CN"/>
        </w:rPr>
        <w:t>(including Fwd and MT interfaces)</w:t>
      </w:r>
      <w:r>
        <w:rPr>
          <w:rFonts w:hint="eastAsia"/>
          <w:lang w:eastAsia="zh-CN"/>
        </w:rPr>
        <w:t xml:space="preserve"> </w:t>
      </w:r>
      <w:r>
        <w:t>including all its functional components active and for all foreseen modes of operation unless otherwise stated.</w:t>
      </w:r>
    </w:p>
    <w:p w14:paraId="5843A23F" w14:textId="77777777" w:rsidR="004A2317" w:rsidRDefault="004A2317" w:rsidP="004A2317">
      <w:pPr>
        <w:rPr>
          <w:lang w:eastAsia="zh-CN"/>
        </w:rPr>
      </w:pPr>
      <w:r>
        <w:rPr>
          <w:rFonts w:hint="eastAsia"/>
          <w:lang w:eastAsia="zh-CN"/>
        </w:rPr>
        <w:t>For radiated receiver characteristics:</w:t>
      </w:r>
    </w:p>
    <w:p w14:paraId="35B41D75" w14:textId="77777777" w:rsidR="004A2317" w:rsidRDefault="004A2317" w:rsidP="004A2317">
      <w:pPr>
        <w:rPr>
          <w:lang w:eastAsia="zh-CN"/>
        </w:rPr>
      </w:pPr>
      <w:r>
        <w:rPr>
          <w:rFonts w:hint="eastAsia"/>
          <w:lang w:eastAsia="zh-CN"/>
        </w:rPr>
        <w:t>Radiated</w:t>
      </w:r>
      <w:r>
        <w:rPr>
          <w:lang w:eastAsia="zh-CN"/>
        </w:rPr>
        <w:t xml:space="preserve"> receiver characteristics are specified at </w:t>
      </w:r>
      <w:r w:rsidRPr="00C61C61">
        <w:rPr>
          <w:rFonts w:hint="eastAsia"/>
          <w:lang w:val="en-US" w:eastAsia="zh-CN"/>
        </w:rPr>
        <w:t>RIB</w:t>
      </w:r>
      <w:r>
        <w:rPr>
          <w:lang w:eastAsia="zh-CN"/>
        </w:rPr>
        <w:t xml:space="preserve"> for </w:t>
      </w:r>
      <w:r>
        <w:rPr>
          <w:i/>
          <w:iCs/>
          <w:lang w:eastAsia="zh-CN"/>
        </w:rPr>
        <w:t xml:space="preserve">NCR </w:t>
      </w:r>
      <w:r>
        <w:rPr>
          <w:i/>
          <w:lang w:eastAsia="zh-CN"/>
        </w:rPr>
        <w:t>type 1-</w:t>
      </w:r>
      <w:r>
        <w:rPr>
          <w:rFonts w:hint="eastAsia"/>
          <w:i/>
          <w:lang w:eastAsia="zh-CN"/>
        </w:rPr>
        <w:t>H</w:t>
      </w:r>
      <w:r>
        <w:rPr>
          <w:i/>
          <w:lang w:eastAsia="zh-CN"/>
        </w:rPr>
        <w:t xml:space="preserve"> </w:t>
      </w:r>
      <w:r>
        <w:rPr>
          <w:rFonts w:hint="eastAsia"/>
          <w:iCs/>
          <w:lang w:eastAsia="zh-CN"/>
        </w:rPr>
        <w:t>or</w:t>
      </w:r>
      <w:r>
        <w:rPr>
          <w:i/>
          <w:lang w:eastAsia="zh-CN"/>
        </w:rPr>
        <w:t xml:space="preserve"> NCR type 2-</w:t>
      </w:r>
      <w:r>
        <w:rPr>
          <w:rFonts w:hint="eastAsia"/>
          <w:i/>
          <w:lang w:eastAsia="zh-CN"/>
        </w:rPr>
        <w:t>O</w:t>
      </w:r>
      <w:r>
        <w:rPr>
          <w:lang w:eastAsia="zh-CN"/>
        </w:rPr>
        <w:t>, with full complement of transceivers for the configuration in normal operating condition.</w:t>
      </w:r>
    </w:p>
    <w:p w14:paraId="59DAF1C9" w14:textId="72623629" w:rsidR="004A2317" w:rsidRDefault="004A2317" w:rsidP="004A2317">
      <w:pPr>
        <w:rPr>
          <w:lang w:eastAsia="zh-CN"/>
        </w:rPr>
      </w:pPr>
      <w:r>
        <w:rPr>
          <w:rFonts w:cs="v5.0.0"/>
        </w:rPr>
        <w:t>Unless otherwise stated, t</w:t>
      </w:r>
      <w:r>
        <w:rPr>
          <w:lang w:eastAsia="zh-CN"/>
        </w:rPr>
        <w:t xml:space="preserve">he following arrangements apply for </w:t>
      </w:r>
      <w:r>
        <w:rPr>
          <w:rFonts w:hint="eastAsia"/>
          <w:lang w:eastAsia="zh-CN"/>
        </w:rPr>
        <w:t>radiated</w:t>
      </w:r>
      <w:r>
        <w:rPr>
          <w:lang w:eastAsia="zh-CN"/>
        </w:rPr>
        <w:t xml:space="preserve"> receiver characteristics requirements in clause </w:t>
      </w:r>
      <w:r>
        <w:rPr>
          <w:rFonts w:hint="eastAsia"/>
          <w:lang w:eastAsia="zh-CN"/>
        </w:rPr>
        <w:t>7</w:t>
      </w:r>
      <w:r>
        <w:rPr>
          <w:lang w:eastAsia="zh-CN"/>
        </w:rPr>
        <w:t>:</w:t>
      </w:r>
    </w:p>
    <w:p w14:paraId="3F7A9585" w14:textId="77777777" w:rsidR="004A2317" w:rsidRDefault="004A2317" w:rsidP="004A2317">
      <w:pPr>
        <w:pStyle w:val="B1"/>
        <w:rPr>
          <w:lang w:eastAsia="zh-CN"/>
        </w:rPr>
      </w:pPr>
      <w:r>
        <w:rPr>
          <w:lang w:eastAsia="zh-CN"/>
        </w:rPr>
        <w:t>-</w:t>
      </w:r>
      <w:r>
        <w:rPr>
          <w:lang w:eastAsia="zh-CN"/>
        </w:rPr>
        <w:tab/>
        <w:t>Requirements apply during the</w:t>
      </w:r>
      <w:r>
        <w:rPr>
          <w:rFonts w:hint="eastAsia"/>
          <w:lang w:eastAsia="zh-CN"/>
        </w:rPr>
        <w:t xml:space="preserve"> </w:t>
      </w:r>
      <w:r>
        <w:rPr>
          <w:lang w:eastAsia="zh-CN"/>
        </w:rPr>
        <w:t>receive period.</w:t>
      </w:r>
    </w:p>
    <w:p w14:paraId="5CC6DF90" w14:textId="77777777" w:rsidR="004A2317" w:rsidRDefault="004A2317" w:rsidP="004A2317">
      <w:pPr>
        <w:pStyle w:val="B1"/>
        <w:rPr>
          <w:lang w:eastAsia="zh-CN"/>
        </w:rPr>
      </w:pPr>
      <w:r>
        <w:rPr>
          <w:lang w:eastAsia="zh-CN"/>
        </w:rPr>
        <w:t>-</w:t>
      </w:r>
      <w:r>
        <w:rPr>
          <w:lang w:eastAsia="zh-CN"/>
        </w:rPr>
        <w:tab/>
        <w:t>Requirements shall be met for any transmitter setting.</w:t>
      </w:r>
    </w:p>
    <w:p w14:paraId="547B85C2" w14:textId="77777777" w:rsidR="004A2317" w:rsidRDefault="004A2317" w:rsidP="004A2317">
      <w:pPr>
        <w:pStyle w:val="B1"/>
        <w:rPr>
          <w:lang w:eastAsia="zh-CN"/>
        </w:rPr>
      </w:pPr>
      <w:r>
        <w:rPr>
          <w:lang w:eastAsia="zh-CN"/>
        </w:rPr>
        <w:t>-</w:t>
      </w:r>
      <w:r>
        <w:rPr>
          <w:lang w:eastAsia="zh-CN"/>
        </w:rPr>
        <w:tab/>
        <w:t>Throughput requirements defined for the conducted receiver characteristics do not assume HARQ retransmissions.</w:t>
      </w:r>
    </w:p>
    <w:p w14:paraId="21C73347" w14:textId="77777777" w:rsidR="004A2317" w:rsidRDefault="004A2317" w:rsidP="004A2317">
      <w:pPr>
        <w:pStyle w:val="B1"/>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passband</w:t>
      </w:r>
      <w:r>
        <w:rPr>
          <w:rFonts w:cs="Arial"/>
        </w:rPr>
        <w:t xml:space="preserve"> </w:t>
      </w:r>
      <w:r>
        <w:t xml:space="preserve">edge </w:t>
      </w:r>
      <w:r>
        <w:rPr>
          <w:rFonts w:cs="Arial"/>
        </w:rPr>
        <w:t xml:space="preserve">or </w:t>
      </w:r>
      <w:r>
        <w:rPr>
          <w:rFonts w:cs="Arial"/>
          <w:i/>
          <w:iCs/>
        </w:rPr>
        <w:t>inter-passband gap</w:t>
      </w:r>
      <w:r>
        <w:rPr>
          <w:rFonts w:cs="Arial"/>
        </w:rPr>
        <w:t>,</w:t>
      </w:r>
      <w:r>
        <w:t xml:space="preserve"> and the positive offsets of the interfering signal apply relative to the upper </w:t>
      </w:r>
      <w:r>
        <w:rPr>
          <w:rFonts w:cs="Arial"/>
          <w:i/>
        </w:rPr>
        <w:t xml:space="preserve">passband </w:t>
      </w:r>
      <w:r>
        <w:t>edge</w:t>
      </w:r>
      <w:r>
        <w:rPr>
          <w:rFonts w:cs="Arial"/>
        </w:rPr>
        <w:t xml:space="preserve"> or </w:t>
      </w:r>
      <w:r>
        <w:rPr>
          <w:rFonts w:cs="Arial"/>
          <w:i/>
        </w:rPr>
        <w:t>inter-passband gap</w:t>
      </w:r>
      <w:r>
        <w:t>.</w:t>
      </w:r>
    </w:p>
    <w:p w14:paraId="7206EF6D" w14:textId="77777777" w:rsidR="004A2317" w:rsidRPr="00387C85" w:rsidRDefault="004A2317" w:rsidP="004A2317">
      <w:pPr>
        <w:pStyle w:val="NO"/>
        <w:rPr>
          <w:lang w:eastAsia="zh-CN"/>
        </w:rPr>
      </w:pPr>
      <w:r>
        <w:rPr>
          <w:lang w:eastAsia="zh-CN"/>
        </w:rPr>
        <w:lastRenderedPageBreak/>
        <w:t>NOTE 1:</w:t>
      </w:r>
      <w:r>
        <w:rPr>
          <w:lang w:eastAsia="zh-CN"/>
        </w:rPr>
        <w:tab/>
        <w:t xml:space="preserve">In normal operating condition the NCR-MT in TDD operation is configured to TX OFF power during </w:t>
      </w:r>
      <w:r>
        <w:rPr>
          <w:i/>
          <w:lang w:eastAsia="zh-CN"/>
        </w:rPr>
        <w:t>receive period</w:t>
      </w:r>
      <w:r>
        <w:rPr>
          <w:lang w:eastAsia="zh-CN"/>
        </w:rPr>
        <w:t>.</w:t>
      </w:r>
    </w:p>
    <w:p w14:paraId="7854D443" w14:textId="0A52C3AD" w:rsidR="00824711" w:rsidRPr="00824711" w:rsidRDefault="00536BBF" w:rsidP="00824711">
      <w:pPr>
        <w:rPr>
          <w:lang w:eastAsia="zh-CN"/>
        </w:rPr>
      </w:pPr>
      <w:r>
        <w:t>All requirements are defined for normal conditions, unless otherwise stated.</w:t>
      </w:r>
    </w:p>
    <w:p w14:paraId="6C5513C7" w14:textId="77777777" w:rsidR="00774CAC" w:rsidRDefault="00803367" w:rsidP="00774CAC">
      <w:pPr>
        <w:pStyle w:val="Heading2"/>
        <w:rPr>
          <w:lang w:eastAsia="zh-CN"/>
        </w:rPr>
      </w:pPr>
      <w:bookmarkStart w:id="3631" w:name="_Toc97737232"/>
      <w:bookmarkStart w:id="3632" w:name="_Toc106094155"/>
      <w:bookmarkStart w:id="3633" w:name="_Toc114252931"/>
      <w:bookmarkStart w:id="3634" w:name="_Toc123046059"/>
      <w:bookmarkStart w:id="3635" w:name="_Toc124157600"/>
      <w:bookmarkStart w:id="3636" w:name="_Toc124258992"/>
      <w:bookmarkStart w:id="3637" w:name="_Toc124259136"/>
      <w:bookmarkStart w:id="3638" w:name="_Toc130585893"/>
      <w:bookmarkStart w:id="3639" w:name="_Toc130586904"/>
      <w:bookmarkStart w:id="3640" w:name="_Toc137462070"/>
      <w:bookmarkStart w:id="3641" w:name="_Toc138883879"/>
      <w:bookmarkStart w:id="3642" w:name="_Toc138884023"/>
      <w:bookmarkStart w:id="3643" w:name="_Toc145426921"/>
      <w:bookmarkStart w:id="3644" w:name="_Toc155428176"/>
      <w:bookmarkStart w:id="3645" w:name="_Toc155781194"/>
      <w:bookmarkStart w:id="3646" w:name="_Toc161665493"/>
      <w:bookmarkStart w:id="3647" w:name="_Toc169718644"/>
      <w:bookmarkStart w:id="3648" w:name="_Toc176337201"/>
      <w:bookmarkStart w:id="3649" w:name="_Toc187246291"/>
      <w:r>
        <w:rPr>
          <w:rFonts w:hint="eastAsia"/>
          <w:lang w:eastAsia="zh-CN"/>
        </w:rPr>
        <w:t>7</w:t>
      </w:r>
      <w:r w:rsidR="00774CAC">
        <w:rPr>
          <w:rFonts w:hint="eastAsia"/>
          <w:lang w:eastAsia="zh-CN"/>
        </w:rPr>
        <w:t>.2</w:t>
      </w:r>
      <w:r w:rsidR="00774CAC" w:rsidRPr="000B6B37">
        <w:tab/>
      </w:r>
      <w:r w:rsidR="00C919B7">
        <w:rPr>
          <w:lang w:eastAsia="zh-CN"/>
        </w:rPr>
        <w:t>OTA</w:t>
      </w:r>
      <w:r w:rsidR="00C919B7">
        <w:rPr>
          <w:rFonts w:hint="eastAsia"/>
          <w:lang w:eastAsia="zh-CN"/>
        </w:rPr>
        <w:t xml:space="preserve"> </w:t>
      </w:r>
      <w:r w:rsidR="00774CAC">
        <w:rPr>
          <w:rFonts w:hint="eastAsia"/>
          <w:lang w:eastAsia="zh-CN"/>
        </w:rPr>
        <w:t>output power</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6C5513C8" w14:textId="77777777" w:rsidR="00D13C5E" w:rsidRPr="00D13C5E" w:rsidRDefault="00D13C5E" w:rsidP="00D13C5E">
      <w:pPr>
        <w:pStyle w:val="Heading3"/>
        <w:rPr>
          <w:lang w:eastAsia="zh-CN"/>
        </w:rPr>
      </w:pPr>
      <w:bookmarkStart w:id="3650" w:name="_Toc97737233"/>
      <w:bookmarkStart w:id="3651" w:name="_Toc106094156"/>
      <w:bookmarkStart w:id="3652" w:name="_Toc114252932"/>
      <w:bookmarkStart w:id="3653" w:name="_Toc123046060"/>
      <w:bookmarkStart w:id="3654" w:name="_Toc124157601"/>
      <w:bookmarkStart w:id="3655" w:name="_Toc124258993"/>
      <w:bookmarkStart w:id="3656" w:name="_Toc124259137"/>
      <w:bookmarkStart w:id="3657" w:name="_Toc130585894"/>
      <w:bookmarkStart w:id="3658" w:name="_Toc130586905"/>
      <w:bookmarkStart w:id="3659" w:name="_Toc137462071"/>
      <w:bookmarkStart w:id="3660" w:name="_Toc138883880"/>
      <w:bookmarkStart w:id="3661" w:name="_Toc138884024"/>
      <w:bookmarkStart w:id="3662" w:name="_Toc145426922"/>
      <w:bookmarkStart w:id="3663" w:name="_Toc155428177"/>
      <w:bookmarkStart w:id="3664" w:name="_Toc155781195"/>
      <w:bookmarkStart w:id="3665" w:name="_Toc161665494"/>
      <w:bookmarkStart w:id="3666" w:name="_Toc169718645"/>
      <w:bookmarkStart w:id="3667" w:name="_Toc176337202"/>
      <w:bookmarkStart w:id="3668" w:name="_Toc187246292"/>
      <w:r>
        <w:rPr>
          <w:rFonts w:hint="eastAsia"/>
          <w:lang w:eastAsia="zh-CN"/>
        </w:rPr>
        <w:t>7</w:t>
      </w:r>
      <w:r>
        <w:t>.2.1</w:t>
      </w:r>
      <w:r w:rsidRPr="0031418B">
        <w:tab/>
      </w:r>
      <w:r>
        <w:t>General</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14047D06" w14:textId="43FD8AE3" w:rsidR="000F576A" w:rsidRPr="00F95B02" w:rsidRDefault="005B2B5D" w:rsidP="000F576A">
      <w:pPr>
        <w:rPr>
          <w:lang w:eastAsia="ja-JP"/>
        </w:rPr>
      </w:pPr>
      <w:r>
        <w:rPr>
          <w:rFonts w:cs="v5.0.0"/>
          <w:i/>
          <w:snapToGrid w:val="0"/>
          <w:lang w:eastAsia="zh-CN"/>
        </w:rPr>
        <w:t>Repeater type 2-O</w:t>
      </w:r>
      <w:r>
        <w:rPr>
          <w:rFonts w:cs="v5.0.0"/>
          <w:iCs/>
          <w:snapToGrid w:val="0"/>
          <w:lang w:eastAsia="zh-CN"/>
        </w:rPr>
        <w:t xml:space="preserve">, </w:t>
      </w:r>
      <w:r>
        <w:rPr>
          <w:rFonts w:cs="v5.0.0"/>
          <w:i/>
          <w:snapToGrid w:val="0"/>
          <w:lang w:eastAsia="zh-CN"/>
        </w:rPr>
        <w:t>NCR-Fwd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specified in TS 38.115-2 [8]. </w:t>
      </w:r>
      <w:r>
        <w:rPr>
          <w:lang w:eastAsia="zh-CN"/>
        </w:rPr>
        <w:t xml:space="preserve">Radiated transmit power is defined as the EIRP level for a declared beam at a specific </w:t>
      </w:r>
      <w:r>
        <w:rPr>
          <w:i/>
          <w:lang w:eastAsia="zh-CN"/>
        </w:rPr>
        <w:t>beam peak direction</w:t>
      </w:r>
      <w:r>
        <w:rPr>
          <w:lang w:eastAsia="zh-CN"/>
        </w:rPr>
        <w:t>.</w:t>
      </w:r>
    </w:p>
    <w:p w14:paraId="6C5513CA" w14:textId="77777777" w:rsidR="00D13C5E" w:rsidRPr="00F95B02" w:rsidRDefault="00D13C5E" w:rsidP="00D13C5E">
      <w:pPr>
        <w:rPr>
          <w:lang w:eastAsia="ja-JP"/>
        </w:rPr>
      </w:pPr>
      <w:r w:rsidRPr="00F95B02">
        <w:t>F</w:t>
      </w:r>
      <w:r w:rsidRPr="00F95B02">
        <w:rPr>
          <w:lang w:eastAsia="ja-JP"/>
        </w:rPr>
        <w:t>or each beam, the requirement is based on declaration of a beam identity,</w:t>
      </w:r>
      <w:r w:rsidRPr="00F95B02">
        <w:rPr>
          <w:i/>
          <w:lang w:eastAsia="ja-JP"/>
        </w:rPr>
        <w:t xml:space="preserve"> reference beam direction pair</w:t>
      </w:r>
      <w:r w:rsidRPr="00F95B02">
        <w:rPr>
          <w:lang w:eastAsia="ja-JP"/>
        </w:rPr>
        <w:t xml:space="preserve">, beamwidth, </w:t>
      </w:r>
      <w:r w:rsidRPr="00F95B02">
        <w:rPr>
          <w:i/>
          <w:lang w:eastAsia="ja-JP"/>
        </w:rPr>
        <w:t>rated beam EIRP</w:t>
      </w:r>
      <w:r w:rsidRPr="00F95B02">
        <w:rPr>
          <w:lang w:eastAsia="ja-JP"/>
        </w:rPr>
        <w:t>,</w:t>
      </w:r>
      <w:r w:rsidRPr="00F95B02">
        <w:rPr>
          <w:i/>
          <w:lang w:eastAsia="ja-JP"/>
        </w:rPr>
        <w:t xml:space="preserve"> </w:t>
      </w:r>
      <w:r w:rsidRPr="00F95B02">
        <w:rPr>
          <w:i/>
          <w:lang w:eastAsia="zh-CN"/>
        </w:rPr>
        <w:t>OTA peak directions set</w:t>
      </w:r>
      <w:r w:rsidRPr="00F95B02">
        <w:rPr>
          <w:lang w:eastAsia="ja-JP"/>
        </w:rPr>
        <w:t>, the</w:t>
      </w:r>
      <w:r w:rsidRPr="00F95B02">
        <w:rPr>
          <w:i/>
          <w:lang w:eastAsia="ja-JP"/>
        </w:rPr>
        <w:t xml:space="preserve"> beam direction pairs</w:t>
      </w:r>
      <w:r w:rsidRPr="00F95B02">
        <w:rPr>
          <w:lang w:eastAsia="ja-JP"/>
        </w:rPr>
        <w:t xml:space="preserve"> at the maximum steering directions and their associated</w:t>
      </w:r>
      <w:r w:rsidRPr="00F95B02">
        <w:rPr>
          <w:i/>
          <w:lang w:eastAsia="ja-JP"/>
        </w:rPr>
        <w:t xml:space="preserve"> rated beam EIRP</w:t>
      </w:r>
      <w:r w:rsidRPr="00F95B02">
        <w:rPr>
          <w:lang w:eastAsia="ja-JP"/>
        </w:rPr>
        <w:t xml:space="preserve"> and beamwidth(s).</w:t>
      </w:r>
    </w:p>
    <w:p w14:paraId="6C5513CB" w14:textId="77777777" w:rsidR="00D13C5E" w:rsidRPr="00F95B02" w:rsidRDefault="00D13C5E" w:rsidP="00D13C5E">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repeater</w:t>
      </w:r>
      <w:r w:rsidRPr="00F95B02">
        <w:rPr>
          <w:lang w:eastAsia="ja-JP"/>
        </w:rPr>
        <w:t xml:space="preserve"> is declared to radiate at the associated </w:t>
      </w:r>
      <w:r w:rsidRPr="00F95B02">
        <w:rPr>
          <w:i/>
          <w:lang w:eastAsia="ja-JP"/>
        </w:rPr>
        <w:t>beam peak direction</w:t>
      </w:r>
      <w:r w:rsidRPr="00F95B02">
        <w:rPr>
          <w:lang w:eastAsia="ja-JP"/>
        </w:rPr>
        <w:t>.</w:t>
      </w:r>
    </w:p>
    <w:p w14:paraId="6EB19FF2" w14:textId="19FB1246" w:rsidR="000F576A" w:rsidRPr="00F95B02" w:rsidRDefault="000F576A" w:rsidP="000F576A">
      <w:r w:rsidRPr="00F95B02">
        <w:t xml:space="preserve">For each </w:t>
      </w:r>
      <w:r w:rsidRPr="00F95B02">
        <w:rPr>
          <w:i/>
        </w:rPr>
        <w:t xml:space="preserve">beam peak direction </w:t>
      </w:r>
      <w:r w:rsidRPr="00F95B02">
        <w:t xml:space="preserve">associated with a </w:t>
      </w:r>
      <w:r w:rsidRPr="00F95B02">
        <w:rPr>
          <w:i/>
        </w:rPr>
        <w:t>beam direction pair</w:t>
      </w:r>
      <w:r w:rsidRPr="00F95B02">
        <w:t xml:space="preserve"> within the </w:t>
      </w:r>
      <w:r w:rsidRPr="00F95B02">
        <w:rPr>
          <w:i/>
          <w:lang w:eastAsia="zh-CN"/>
        </w:rPr>
        <w:t>OTA peak directions set</w:t>
      </w:r>
      <w:r w:rsidRPr="00F95B02">
        <w:t>, a specific</w:t>
      </w:r>
      <w:r w:rsidRPr="00F95B02">
        <w:rPr>
          <w:i/>
        </w:rPr>
        <w:t xml:space="preserve"> rated beam EIRP</w:t>
      </w:r>
      <w:r w:rsidRPr="00F95B02">
        <w:t xml:space="preserve"> level may be claimed. Any claimed value shall be met within the accuracy requirement as described below. </w:t>
      </w:r>
      <w:r w:rsidRPr="00F95B02">
        <w:rPr>
          <w:i/>
        </w:rPr>
        <w:t>Rated beam EIRP</w:t>
      </w:r>
      <w:r w:rsidRPr="00F95B02">
        <w:t xml:space="preserve"> is only required to be declared for the </w:t>
      </w:r>
      <w:r w:rsidRPr="00F95B02">
        <w:rPr>
          <w:i/>
        </w:rPr>
        <w:t>beam direction pairs</w:t>
      </w:r>
      <w:r w:rsidRPr="00F95B02">
        <w:t xml:space="preserve"> subject to conformance testing as detailed in TS 38.</w:t>
      </w:r>
      <w:r>
        <w:t>115</w:t>
      </w:r>
      <w:r w:rsidRPr="00F95B02">
        <w:t xml:space="preserve">-2 </w:t>
      </w:r>
      <w:r>
        <w:t>[8</w:t>
      </w:r>
      <w:r w:rsidRPr="00F95B02">
        <w:t>].</w:t>
      </w:r>
    </w:p>
    <w:p w14:paraId="6C5513CD" w14:textId="77777777" w:rsidR="00D13C5E" w:rsidRPr="00F95B02" w:rsidRDefault="00D13C5E" w:rsidP="00D13C5E">
      <w:pPr>
        <w:pStyle w:val="NO"/>
        <w:rPr>
          <w:lang w:eastAsia="zh-CN"/>
        </w:rPr>
      </w:pPr>
      <w:r w:rsidRPr="00F95B02">
        <w:rPr>
          <w:lang w:eastAsia="zh-CN"/>
        </w:rPr>
        <w:t>NOTE 1:</w:t>
      </w:r>
      <w:r w:rsidRPr="00F95B02">
        <w:rPr>
          <w:lang w:eastAsia="zh-CN"/>
        </w:rPr>
        <w:tab/>
      </w:r>
      <w:r w:rsidRPr="00F95B02">
        <w:rPr>
          <w:i/>
          <w:lang w:eastAsia="zh-CN"/>
        </w:rPr>
        <w:t xml:space="preserve">OTA peak directions set </w:t>
      </w:r>
      <w:r w:rsidRPr="00F95B02">
        <w:rPr>
          <w:lang w:eastAsia="ja-JP"/>
        </w:rPr>
        <w:t>is set of</w:t>
      </w:r>
      <w:r w:rsidRPr="00F95B02">
        <w:rPr>
          <w:lang w:eastAsia="zh-CN"/>
        </w:rPr>
        <w:t xml:space="preserve"> </w:t>
      </w:r>
      <w:r w:rsidRPr="00F95B02">
        <w:rPr>
          <w:i/>
        </w:rPr>
        <w:t>beam peak directions</w:t>
      </w:r>
      <w:r w:rsidRPr="00F95B02">
        <w:t xml:space="preserve"> for which the EIRP accuracy requirement is intended to be met. The </w:t>
      </w:r>
      <w:r w:rsidRPr="00F95B02">
        <w:rPr>
          <w:i/>
        </w:rPr>
        <w:t>beam peak directions</w:t>
      </w:r>
      <w:r w:rsidRPr="00F95B02">
        <w:t xml:space="preserve"> are related to a corresponding contiguous range or discrete list of </w:t>
      </w:r>
      <w:r w:rsidRPr="00F95B02">
        <w:rPr>
          <w:i/>
        </w:rPr>
        <w:t>beam centre directions</w:t>
      </w:r>
      <w:r w:rsidRPr="00F95B02">
        <w:t xml:space="preserve"> by the</w:t>
      </w:r>
      <w:r w:rsidRPr="00F95B02">
        <w:rPr>
          <w:i/>
        </w:rPr>
        <w:t xml:space="preserve"> beam direction pairs</w:t>
      </w:r>
      <w:r w:rsidRPr="00F95B02">
        <w:t xml:space="preserve"> included in the set.</w:t>
      </w:r>
    </w:p>
    <w:p w14:paraId="6C5513CE" w14:textId="77777777" w:rsidR="00D13C5E" w:rsidRPr="00F95B02" w:rsidRDefault="00D13C5E" w:rsidP="00D13C5E">
      <w:pPr>
        <w:pStyle w:val="NO"/>
        <w:rPr>
          <w:lang w:eastAsia="zh-CN"/>
        </w:rPr>
      </w:pPr>
      <w:r w:rsidRPr="00F95B02">
        <w:rPr>
          <w:lang w:eastAsia="zh-CN"/>
        </w:rPr>
        <w:t>NOTE 2:</w:t>
      </w:r>
      <w:r w:rsidRPr="00F95B02">
        <w:rPr>
          <w:lang w:eastAsia="zh-CN"/>
        </w:rPr>
        <w:tab/>
      </w:r>
      <w:r w:rsidRPr="00F95B02">
        <w:rPr>
          <w:lang w:eastAsia="ja-JP"/>
        </w:rPr>
        <w:t xml:space="preserve">A </w:t>
      </w:r>
      <w:r w:rsidRPr="00F95B02">
        <w:rPr>
          <w:i/>
          <w:lang w:eastAsia="ja-JP"/>
        </w:rPr>
        <w:t>beam direction pair</w:t>
      </w:r>
      <w:r w:rsidRPr="00F95B02">
        <w:rPr>
          <w:lang w:eastAsia="ja-JP"/>
        </w:rPr>
        <w:t xml:space="preserve"> is </w:t>
      </w:r>
      <w:r w:rsidRPr="00F95B02">
        <w:rPr>
          <w:lang w:eastAsia="zh-CN"/>
        </w:rPr>
        <w:t xml:space="preserve">data set consisting of </w:t>
      </w:r>
      <w:r w:rsidRPr="00F95B02">
        <w:t>the</w:t>
      </w:r>
      <w:r w:rsidRPr="00F95B02">
        <w:rPr>
          <w:i/>
        </w:rPr>
        <w:t xml:space="preserve"> beam centre direction </w:t>
      </w:r>
      <w:r w:rsidRPr="00F95B02">
        <w:t xml:space="preserve">and the related </w:t>
      </w:r>
      <w:r w:rsidRPr="00F95B02">
        <w:rPr>
          <w:i/>
        </w:rPr>
        <w:t>beam peak direction.</w:t>
      </w:r>
    </w:p>
    <w:p w14:paraId="6C5513CF" w14:textId="77777777" w:rsidR="00D13C5E" w:rsidRPr="00F95B02" w:rsidRDefault="00D13C5E" w:rsidP="00D13C5E">
      <w:pPr>
        <w:pStyle w:val="NO"/>
        <w:rPr>
          <w:lang w:eastAsia="zh-CN"/>
        </w:rPr>
      </w:pPr>
      <w:r w:rsidRPr="00F95B02">
        <w:t>NOTE 3:</w:t>
      </w:r>
      <w:r w:rsidRPr="00F95B02">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1ED35147" w14:textId="151E5CD6" w:rsidR="000F576A" w:rsidRDefault="000F576A" w:rsidP="000F576A">
      <w:pPr>
        <w:pStyle w:val="B1"/>
        <w:ind w:leftChars="-142" w:left="0"/>
      </w:pPr>
      <w:r w:rsidRPr="00F95B02">
        <w:tab/>
        <w:t xml:space="preserve">For </w:t>
      </w:r>
      <w:r w:rsidRPr="00DF6750">
        <w:rPr>
          <w:i/>
        </w:rPr>
        <w:t>pass</w:t>
      </w:r>
      <w:r w:rsidRPr="00F95B02">
        <w:rPr>
          <w:i/>
        </w:rPr>
        <w:t xml:space="preserve"> bands</w:t>
      </w:r>
      <w:r w:rsidRPr="00F95B02">
        <w:t xml:space="preserve"> where the supported </w:t>
      </w:r>
      <w:r w:rsidRPr="00F95B02">
        <w:rPr>
          <w:i/>
        </w:rPr>
        <w:t>fractional bandwidth</w:t>
      </w:r>
      <w:r w:rsidRPr="00F95B02">
        <w:t xml:space="preserve"> (FBW) is larger than 6%, two </w:t>
      </w:r>
      <w:r w:rsidRPr="003967E5">
        <w:t>rated beam EI</w:t>
      </w:r>
      <w:r w:rsidRPr="00961B1B">
        <w:t>RP</w:t>
      </w:r>
      <w:r>
        <w:t xml:space="preserve"> </w:t>
      </w:r>
      <w:r w:rsidRPr="00F95B02">
        <w:t>may be declared by manufacturer:</w:t>
      </w:r>
    </w:p>
    <w:p w14:paraId="3131861D" w14:textId="48DC27A0" w:rsidR="000F576A" w:rsidRPr="00F95B02" w:rsidRDefault="000F576A" w:rsidP="000F576A">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ated,out,FBWlow</w:t>
      </w:r>
      <w:r w:rsidRPr="00F95B02">
        <w:rPr>
          <w:lang w:eastAsia="zh-CN"/>
        </w:rPr>
        <w:t xml:space="preserve"> for lower supported frequency range, and</w:t>
      </w:r>
    </w:p>
    <w:p w14:paraId="53F2D7E8" w14:textId="40E91392" w:rsidR="000F576A" w:rsidRPr="00F95B02" w:rsidRDefault="000F576A" w:rsidP="000F576A">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ated,out,FBWhigh</w:t>
      </w:r>
      <w:r w:rsidRPr="00F95B02">
        <w:rPr>
          <w:lang w:eastAsia="zh-CN"/>
        </w:rPr>
        <w:t xml:space="preserve"> for higher supported frequency range.</w:t>
      </w:r>
    </w:p>
    <w:p w14:paraId="2E307079" w14:textId="48A097D6" w:rsidR="006E0A0C" w:rsidRPr="00F95B02" w:rsidRDefault="006E0A0C" w:rsidP="006E0A0C">
      <w:pPr>
        <w:keepLines/>
        <w:rPr>
          <w:lang w:eastAsia="zh-CN"/>
        </w:rPr>
      </w:pPr>
      <w:r w:rsidRPr="00F95B02">
        <w:rPr>
          <w:lang w:eastAsia="zh-CN"/>
        </w:rPr>
        <w:t>For frequencies in between F</w:t>
      </w:r>
      <w:r w:rsidRPr="00F95B02">
        <w:rPr>
          <w:vertAlign w:val="subscript"/>
          <w:lang w:eastAsia="zh-CN"/>
        </w:rPr>
        <w:t>FBWlow</w:t>
      </w:r>
      <w:r w:rsidRPr="00F95B02">
        <w:rPr>
          <w:lang w:eastAsia="zh-CN"/>
        </w:rPr>
        <w:t xml:space="preserve"> and F</w:t>
      </w:r>
      <w:r w:rsidRPr="00F95B02">
        <w:rPr>
          <w:vertAlign w:val="subscript"/>
          <w:lang w:eastAsia="zh-CN"/>
        </w:rPr>
        <w:t>FBWhigh</w:t>
      </w:r>
      <w:r w:rsidRPr="00F95B02" w:rsidDel="008B1FB6">
        <w:rPr>
          <w:lang w:eastAsia="zh-CN"/>
        </w:rPr>
        <w:t xml:space="preserve"> </w:t>
      </w:r>
      <w:r w:rsidRPr="00F95B02">
        <w:rPr>
          <w:lang w:eastAsia="zh-CN"/>
        </w:rPr>
        <w:t xml:space="preserve">the </w:t>
      </w:r>
      <w:r w:rsidRPr="003967E5">
        <w:rPr>
          <w:lang w:eastAsia="zh-CN"/>
        </w:rPr>
        <w:t>rated beam EIRP</w:t>
      </w:r>
      <w:r w:rsidRPr="00F95B02">
        <w:rPr>
          <w:lang w:eastAsia="zh-CN"/>
        </w:rPr>
        <w:t xml:space="preserve"> is:</w:t>
      </w:r>
    </w:p>
    <w:p w14:paraId="03B1442D" w14:textId="7E4931D2" w:rsidR="006E0A0C" w:rsidRPr="00F95B02" w:rsidRDefault="006E0A0C" w:rsidP="006E0A0C">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ated,out,FBWlow</w:t>
      </w:r>
      <w:r w:rsidRPr="00F95B02">
        <w:rPr>
          <w:vertAlign w:val="subscript"/>
          <w:lang w:eastAsia="zh-CN"/>
        </w:rPr>
        <w:t>,</w:t>
      </w:r>
      <w:r w:rsidRPr="00F95B02">
        <w:rPr>
          <w:lang w:eastAsia="zh-CN"/>
        </w:rPr>
        <w:t xml:space="preserve"> for the </w:t>
      </w:r>
      <w:r>
        <w:rPr>
          <w:lang w:eastAsia="zh-CN"/>
        </w:rPr>
        <w:t>output</w:t>
      </w:r>
      <w:r w:rsidRPr="00F95B02">
        <w:rPr>
          <w:lang w:eastAsia="zh-CN"/>
        </w:rPr>
        <w:t xml:space="preserve"> whose </w:t>
      </w:r>
      <w:r w:rsidRPr="00F95B02">
        <w:rPr>
          <w:lang w:eastAsia="ja-JP"/>
        </w:rPr>
        <w:t>frequency is within</w:t>
      </w:r>
      <w:r w:rsidRPr="00F95B02">
        <w:rPr>
          <w:lang w:eastAsia="zh-CN"/>
        </w:rPr>
        <w:t xml:space="preserve"> frequency range F</w:t>
      </w:r>
      <w:r w:rsidRPr="00F95B02">
        <w:rPr>
          <w:vertAlign w:val="subscript"/>
          <w:lang w:eastAsia="zh-CN"/>
        </w:rPr>
        <w:t>FBWlow</w:t>
      </w:r>
      <w:r w:rsidRPr="00F95B02">
        <w:rPr>
          <w:lang w:eastAsia="zh-CN"/>
        </w:rPr>
        <w:t xml:space="preserve"> </w:t>
      </w:r>
      <w:r w:rsidRPr="00F95B02">
        <w:rPr>
          <w:rFonts w:hint="eastAsia"/>
          <w:lang w:eastAsia="zh-CN"/>
        </w:rPr>
        <w:t>≤</w:t>
      </w:r>
      <w:r w:rsidRPr="00F95B02">
        <w:rPr>
          <w:lang w:eastAsia="zh-CN"/>
        </w:rPr>
        <w:t xml:space="preserve"> f &lt;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 2,</w:t>
      </w:r>
    </w:p>
    <w:p w14:paraId="42912FB7" w14:textId="4014F264" w:rsidR="006E0A0C" w:rsidRPr="00F95B02" w:rsidRDefault="006E0A0C" w:rsidP="006E0A0C">
      <w:pPr>
        <w:pStyle w:val="B1"/>
        <w:rPr>
          <w:lang w:eastAsia="zh-CN"/>
        </w:rPr>
      </w:pPr>
      <w:r w:rsidRPr="00F95B02">
        <w:rPr>
          <w:lang w:eastAsia="zh-CN"/>
        </w:rPr>
        <w:t>-</w:t>
      </w:r>
      <w:r w:rsidRPr="00F95B02">
        <w:rPr>
          <w:lang w:eastAsia="zh-CN"/>
        </w:rPr>
        <w:tab/>
      </w:r>
      <w:r w:rsidRPr="003967E5">
        <w:rPr>
          <w:lang w:eastAsia="zh-CN"/>
        </w:rPr>
        <w:t>P</w:t>
      </w:r>
      <w:r w:rsidRPr="003967E5">
        <w:rPr>
          <w:vertAlign w:val="subscript"/>
          <w:lang w:eastAsia="ja-JP"/>
        </w:rPr>
        <w:t>r</w:t>
      </w:r>
      <w:r w:rsidRPr="003967E5">
        <w:rPr>
          <w:vertAlign w:val="subscript"/>
          <w:lang w:eastAsia="zh-CN"/>
        </w:rPr>
        <w:t>ated,out,FBWhigh</w:t>
      </w:r>
      <w:r w:rsidRPr="00F95B02">
        <w:rPr>
          <w:vertAlign w:val="subscript"/>
          <w:lang w:eastAsia="zh-CN"/>
        </w:rPr>
        <w:t xml:space="preserve">, </w:t>
      </w:r>
      <w:r w:rsidRPr="00F95B02">
        <w:rPr>
          <w:lang w:eastAsia="zh-CN"/>
        </w:rPr>
        <w:t xml:space="preserve">for the </w:t>
      </w:r>
      <w:r>
        <w:rPr>
          <w:lang w:eastAsia="zh-CN"/>
        </w:rPr>
        <w:t>output</w:t>
      </w:r>
      <w:r w:rsidRPr="00F95B02">
        <w:rPr>
          <w:lang w:eastAsia="zh-CN"/>
        </w:rPr>
        <w:t xml:space="preserve"> whose </w:t>
      </w:r>
      <w:r w:rsidRPr="00F95B02">
        <w:rPr>
          <w:lang w:eastAsia="ja-JP"/>
        </w:rPr>
        <w:t>frequency is within</w:t>
      </w:r>
      <w:r w:rsidRPr="00F95B02">
        <w:rPr>
          <w:lang w:eastAsia="zh-CN"/>
        </w:rPr>
        <w:t xml:space="preserve"> frequency range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xml:space="preserve">) / 2 </w:t>
      </w:r>
      <w:r w:rsidRPr="00F95B02">
        <w:rPr>
          <w:rFonts w:hint="eastAsia"/>
          <w:lang w:eastAsia="zh-CN"/>
        </w:rPr>
        <w:t>≤</w:t>
      </w:r>
      <w:r w:rsidRPr="00F95B02">
        <w:rPr>
          <w:lang w:eastAsia="zh-CN"/>
        </w:rPr>
        <w:t xml:space="preserve"> f </w:t>
      </w:r>
      <w:r w:rsidRPr="00F95B02">
        <w:rPr>
          <w:rFonts w:hint="eastAsia"/>
          <w:lang w:eastAsia="zh-CN"/>
        </w:rPr>
        <w:t>≤</w:t>
      </w:r>
      <w:r w:rsidRPr="00F95B02">
        <w:rPr>
          <w:lang w:eastAsia="zh-CN"/>
        </w:rPr>
        <w:t>F</w:t>
      </w:r>
      <w:r w:rsidRPr="00F95B02">
        <w:rPr>
          <w:vertAlign w:val="subscript"/>
          <w:lang w:eastAsia="zh-CN"/>
        </w:rPr>
        <w:t>FBWhigh</w:t>
      </w:r>
      <w:r w:rsidRPr="00F95B02">
        <w:rPr>
          <w:lang w:eastAsia="zh-CN"/>
        </w:rPr>
        <w:t>.</w:t>
      </w:r>
    </w:p>
    <w:p w14:paraId="4D6DFB1F" w14:textId="77777777" w:rsidR="005B2B5D" w:rsidRDefault="005B2B5D" w:rsidP="005B2B5D">
      <w:pPr>
        <w:rPr>
          <w:lang w:eastAsia="zh-CN"/>
        </w:rPr>
      </w:pPr>
      <w:r>
        <w:rPr>
          <w:rFonts w:cs="v5.0.0"/>
          <w:iCs/>
          <w:snapToGrid w:val="0"/>
          <w:lang w:eastAsia="zh-CN"/>
        </w:rPr>
        <w:lastRenderedPageBreak/>
        <w:t xml:space="preserve">For </w:t>
      </w:r>
      <w:r>
        <w:rPr>
          <w:rFonts w:cs="v5.0.0"/>
          <w:i/>
          <w:snapToGrid w:val="0"/>
          <w:lang w:eastAsia="zh-CN"/>
        </w:rPr>
        <w:t>repeater type 2-O</w:t>
      </w:r>
      <w:r>
        <w:rPr>
          <w:rFonts w:cs="v5.0.0"/>
          <w:iCs/>
          <w:snapToGrid w:val="0"/>
          <w:lang w:eastAsia="zh-CN"/>
        </w:rPr>
        <w:t xml:space="preserve">, </w:t>
      </w:r>
      <w:r>
        <w:rPr>
          <w:rFonts w:cs="v5.0.0"/>
          <w:i/>
          <w:snapToGrid w:val="0"/>
          <w:lang w:eastAsia="zh-CN"/>
        </w:rPr>
        <w:t>NCR-Fwd type 2-O</w:t>
      </w:r>
      <w:r>
        <w:rPr>
          <w:rFonts w:cs="v5.0.0"/>
          <w:iCs/>
          <w:snapToGrid w:val="0"/>
          <w:lang w:eastAsia="zh-CN"/>
        </w:rPr>
        <w:t xml:space="preserve">, </w:t>
      </w:r>
      <w:r>
        <w:rPr>
          <w:lang w:eastAsia="zh-CN"/>
        </w:rPr>
        <w:t>OTA repeater output power is also declared as a TRP radiated requirement, with the output power accuracy requirement defined at the RIB.</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shall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w:t>
      </w:r>
    </w:p>
    <w:p w14:paraId="0F47B0F4" w14:textId="77777777" w:rsidR="005B2B5D" w:rsidRDefault="005B2B5D" w:rsidP="005B2B5D">
      <w:pPr>
        <w:rPr>
          <w:lang w:eastAsia="zh-CN"/>
        </w:rPr>
      </w:pPr>
      <w:r>
        <w:t xml:space="preserve">There is no upper limit for the </w:t>
      </w:r>
      <w:r>
        <w:rPr>
          <w:i/>
          <w:lang w:eastAsia="zh-CN"/>
        </w:rPr>
        <w:t>rated TRP output power</w:t>
      </w:r>
      <w:r>
        <w:rPr>
          <w:lang w:eastAsia="zh-CN"/>
        </w:rPr>
        <w:t xml:space="preserve"> </w:t>
      </w:r>
      <w:r>
        <w:t xml:space="preserve">and the </w:t>
      </w:r>
      <w:r>
        <w:rPr>
          <w:i/>
        </w:rPr>
        <w:t>rated beam EIRP output power</w:t>
      </w:r>
      <w:r>
        <w:rPr>
          <w:lang w:eastAsia="zh-CN"/>
        </w:rPr>
        <w:t xml:space="preserve"> of </w:t>
      </w:r>
      <w:r>
        <w:rPr>
          <w:i/>
          <w:lang w:eastAsia="zh-CN"/>
        </w:rPr>
        <w:t>repeater type 2-O</w:t>
      </w:r>
      <w:r>
        <w:rPr>
          <w:lang w:eastAsia="zh-CN"/>
        </w:rPr>
        <w:t xml:space="preserve"> DL transmission.</w:t>
      </w:r>
    </w:p>
    <w:p w14:paraId="6C5513D8" w14:textId="125D7E6B" w:rsidR="00D13C5E" w:rsidRPr="00F95B02" w:rsidRDefault="005B2B5D" w:rsidP="005B2B5D">
      <w:r>
        <w:t xml:space="preserve">The </w:t>
      </w:r>
      <w:r>
        <w:rPr>
          <w:i/>
        </w:rPr>
        <w:t>repeater rated TRP output power</w:t>
      </w:r>
      <w:r>
        <w:t xml:space="preserve"> and the </w:t>
      </w:r>
      <w:r>
        <w:rPr>
          <w:i/>
        </w:rPr>
        <w:t>rated beam EIRP output power</w:t>
      </w:r>
      <w:r>
        <w:t xml:space="preserve"> for </w:t>
      </w:r>
      <w:r>
        <w:rPr>
          <w:i/>
          <w:lang w:eastAsia="zh-CN"/>
        </w:rPr>
        <w:t>repeater type 2-O</w:t>
      </w:r>
      <w:r>
        <w:rPr>
          <w:lang w:eastAsia="zh-CN"/>
        </w:rPr>
        <w:t xml:space="preserve"> UL transmission</w:t>
      </w:r>
      <w:r>
        <w:rPr>
          <w:i/>
        </w:rPr>
        <w:t xml:space="preserve"> </w:t>
      </w:r>
      <w:r>
        <w:t xml:space="preserve">shall be within limits as specified in table </w:t>
      </w:r>
      <w:r>
        <w:rPr>
          <w:rFonts w:eastAsia="SimSun" w:hint="eastAsia"/>
          <w:lang w:val="en-US" w:eastAsia="zh-CN"/>
        </w:rPr>
        <w:t>7</w:t>
      </w:r>
      <w:r>
        <w:t>.2.1-1.</w:t>
      </w:r>
    </w:p>
    <w:p w14:paraId="5D7887BD" w14:textId="1B45638F" w:rsidR="003433E3" w:rsidRPr="00F95B02" w:rsidRDefault="003433E3" w:rsidP="003433E3">
      <w:pPr>
        <w:pStyle w:val="TH"/>
      </w:pPr>
      <w:bookmarkStart w:id="3669" w:name="_Toc97737234"/>
      <w:bookmarkStart w:id="3670" w:name="_Toc106094157"/>
      <w:bookmarkStart w:id="3671" w:name="_Toc114252933"/>
      <w:bookmarkStart w:id="3672" w:name="_Toc123046061"/>
      <w:bookmarkStart w:id="3673" w:name="_Toc124157602"/>
      <w:bookmarkStart w:id="3674" w:name="_Toc124258994"/>
      <w:bookmarkStart w:id="3675" w:name="_Toc124259138"/>
      <w:bookmarkStart w:id="3676" w:name="_Toc130585895"/>
      <w:bookmarkStart w:id="3677" w:name="_Toc130586906"/>
      <w:r>
        <w:t>Table 7.2</w:t>
      </w:r>
      <w:r w:rsidRPr="00F95B02">
        <w:t xml:space="preserve">.1-1: </w:t>
      </w:r>
      <w:r w:rsidR="005B2B5D">
        <w:t xml:space="preserve">Repeater </w:t>
      </w:r>
      <w:r w:rsidR="005B2B5D">
        <w:rPr>
          <w:i/>
        </w:rPr>
        <w:t xml:space="preserve">rated TRP output power </w:t>
      </w:r>
      <w:r w:rsidR="005B2B5D">
        <w:t xml:space="preserve">limits and </w:t>
      </w:r>
      <w:r w:rsidR="005B2B5D">
        <w:rPr>
          <w:i/>
          <w:iCs/>
        </w:rPr>
        <w:t>rated EIRP output power</w:t>
      </w:r>
      <w:r w:rsidR="005B2B5D">
        <w:t xml:space="preserve"> limits</w:t>
      </w:r>
      <w:r w:rsidR="005B2B5D">
        <w:rPr>
          <w:rFonts w:eastAsia="SimSun" w:hint="eastAsia"/>
          <w:lang w:val="en-US" w:eastAsia="zh-CN"/>
        </w:rPr>
        <w:t xml:space="preserve"> </w:t>
      </w:r>
      <w:r w:rsidR="005B2B5D">
        <w:t xml:space="preserve">for </w:t>
      </w:r>
      <w:r w:rsidR="005B2B5D">
        <w:rPr>
          <w:i/>
          <w:lang w:eastAsia="zh-CN"/>
        </w:rPr>
        <w:t>repeater type 2-O</w:t>
      </w:r>
      <w:r w:rsidR="005B2B5D">
        <w:rPr>
          <w:lang w:eastAsia="zh-CN"/>
        </w:rPr>
        <w:t xml:space="preserve"> UL transmission</w:t>
      </w:r>
    </w:p>
    <w:tbl>
      <w:tblPr>
        <w:tblW w:w="6938" w:type="dxa"/>
        <w:jc w:val="center"/>
        <w:tblLayout w:type="fixed"/>
        <w:tblLook w:val="04A0" w:firstRow="1" w:lastRow="0" w:firstColumn="1" w:lastColumn="0" w:noHBand="0" w:noVBand="1"/>
      </w:tblPr>
      <w:tblGrid>
        <w:gridCol w:w="2150"/>
        <w:gridCol w:w="2378"/>
        <w:gridCol w:w="2410"/>
      </w:tblGrid>
      <w:tr w:rsidR="003433E3" w:rsidRPr="00F95B02" w14:paraId="40C6F5E5"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3FC4B0D" w14:textId="77777777" w:rsidR="003433E3" w:rsidRPr="00F95B02" w:rsidRDefault="003433E3" w:rsidP="0094085E">
            <w:pPr>
              <w:pStyle w:val="TAH"/>
            </w:pPr>
            <w:r>
              <w:t>Repeater</w:t>
            </w:r>
            <w:r w:rsidRPr="00F95B02">
              <w:t xml:space="preserve"> class</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0D8396B" w14:textId="77777777" w:rsidR="003433E3" w:rsidRPr="00F95B02" w:rsidRDefault="003433E3" w:rsidP="0094085E">
            <w:pPr>
              <w:pStyle w:val="TAH"/>
            </w:pPr>
            <w:r w:rsidRPr="003967E5">
              <w:t>P</w:t>
            </w:r>
            <w:r w:rsidRPr="003967E5">
              <w:rPr>
                <w:vertAlign w:val="subscript"/>
              </w:rPr>
              <w:t>rated,p,TRP</w:t>
            </w:r>
          </w:p>
        </w:tc>
        <w:tc>
          <w:tcPr>
            <w:tcW w:w="2410" w:type="dxa"/>
            <w:tcBorders>
              <w:top w:val="single" w:sz="6" w:space="0" w:color="000000"/>
              <w:left w:val="single" w:sz="6" w:space="0" w:color="000000"/>
              <w:bottom w:val="single" w:sz="6" w:space="0" w:color="000000"/>
              <w:right w:val="single" w:sz="6" w:space="0" w:color="000000"/>
            </w:tcBorders>
          </w:tcPr>
          <w:p w14:paraId="721F95E9" w14:textId="77777777" w:rsidR="003433E3" w:rsidRPr="00F95B02" w:rsidRDefault="003433E3" w:rsidP="0094085E">
            <w:pPr>
              <w:pStyle w:val="TAH"/>
            </w:pPr>
            <w:r w:rsidRPr="003967E5">
              <w:t>P</w:t>
            </w:r>
            <w:r w:rsidRPr="003967E5">
              <w:rPr>
                <w:vertAlign w:val="subscript"/>
              </w:rPr>
              <w:t>rated,p,EIRP</w:t>
            </w:r>
          </w:p>
        </w:tc>
      </w:tr>
      <w:tr w:rsidR="003433E3" w:rsidRPr="00F95B02" w14:paraId="48BB6B26"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D41B8C" w14:textId="77777777" w:rsidR="003433E3" w:rsidRPr="00F95B02" w:rsidRDefault="003433E3" w:rsidP="002A4C5C">
            <w:pPr>
              <w:pStyle w:val="TAC"/>
            </w:pPr>
            <w:r w:rsidRPr="00F95B02">
              <w:t>Wide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3319D09" w14:textId="77777777" w:rsidR="003433E3" w:rsidRPr="00F95B02" w:rsidRDefault="003433E3" w:rsidP="002A4C5C">
            <w:pPr>
              <w:pStyle w:val="TAC"/>
            </w:pPr>
            <w:r w:rsidRPr="00F95B02">
              <w:t>(note</w:t>
            </w:r>
            <w:r>
              <w:t xml:space="preserve"> 1</w:t>
            </w:r>
            <w:r w:rsidRPr="00F95B02">
              <w:t>)</w:t>
            </w:r>
          </w:p>
        </w:tc>
        <w:tc>
          <w:tcPr>
            <w:tcW w:w="2410" w:type="dxa"/>
            <w:tcBorders>
              <w:top w:val="single" w:sz="6" w:space="0" w:color="000000"/>
              <w:left w:val="single" w:sz="6" w:space="0" w:color="000000"/>
              <w:bottom w:val="single" w:sz="6" w:space="0" w:color="000000"/>
              <w:right w:val="single" w:sz="6" w:space="0" w:color="000000"/>
            </w:tcBorders>
          </w:tcPr>
          <w:p w14:paraId="21620736" w14:textId="77777777" w:rsidR="003433E3" w:rsidRPr="00F95B02" w:rsidRDefault="003433E3" w:rsidP="002A4C5C">
            <w:pPr>
              <w:pStyle w:val="TAC"/>
            </w:pPr>
            <w:r w:rsidRPr="00F95B02">
              <w:t>(note</w:t>
            </w:r>
            <w:r>
              <w:t xml:space="preserve"> 1</w:t>
            </w:r>
            <w:r w:rsidRPr="00F95B02">
              <w:t>)</w:t>
            </w:r>
          </w:p>
        </w:tc>
      </w:tr>
      <w:tr w:rsidR="003433E3" w:rsidRPr="00F95B02" w14:paraId="2AF9D53C"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90A7B0D" w14:textId="77777777" w:rsidR="003433E3" w:rsidRPr="00F95B02" w:rsidRDefault="003433E3" w:rsidP="002A4C5C">
            <w:pPr>
              <w:pStyle w:val="TAC"/>
            </w:pPr>
            <w:r>
              <w:t>Local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21F914C" w14:textId="03319EBF" w:rsidR="003433E3" w:rsidRPr="00F95B02" w:rsidRDefault="003433E3" w:rsidP="002A4C5C">
            <w:pPr>
              <w:pStyle w:val="TAC"/>
            </w:pPr>
            <w:r w:rsidRPr="00F95B02">
              <w:rPr>
                <w:rFonts w:hint="eastAsia"/>
              </w:rPr>
              <w:t>≤</w:t>
            </w:r>
            <w:r w:rsidRPr="00F95B02">
              <w:t xml:space="preserve"> + 3</w:t>
            </w:r>
            <w:r>
              <w:t>5</w:t>
            </w:r>
            <w:r w:rsidRPr="00F95B02">
              <w:t xml:space="preserve"> </w:t>
            </w:r>
            <w:r>
              <w:t xml:space="preserve">+ X </w:t>
            </w:r>
            <w:r w:rsidRPr="00F95B02">
              <w:t>dBm</w:t>
            </w:r>
            <w:r>
              <w:t xml:space="preserve"> (Note 2)</w:t>
            </w:r>
          </w:p>
        </w:tc>
        <w:tc>
          <w:tcPr>
            <w:tcW w:w="2410" w:type="dxa"/>
            <w:tcBorders>
              <w:top w:val="single" w:sz="6" w:space="0" w:color="000000"/>
              <w:left w:val="single" w:sz="6" w:space="0" w:color="000000"/>
              <w:bottom w:val="single" w:sz="6" w:space="0" w:color="000000"/>
              <w:right w:val="single" w:sz="6" w:space="0" w:color="000000"/>
            </w:tcBorders>
          </w:tcPr>
          <w:p w14:paraId="1015AF7C" w14:textId="21A3A828" w:rsidR="003433E3" w:rsidRPr="00F95B02" w:rsidRDefault="003433E3" w:rsidP="002A4C5C">
            <w:pPr>
              <w:pStyle w:val="TAC"/>
            </w:pPr>
            <w:r w:rsidRPr="00F95B02">
              <w:rPr>
                <w:rFonts w:hint="eastAsia"/>
              </w:rPr>
              <w:t>≤</w:t>
            </w:r>
            <w:r>
              <w:t xml:space="preserve"> + 55 + X </w:t>
            </w:r>
            <w:r w:rsidRPr="00F95B02">
              <w:t>dBm</w:t>
            </w:r>
            <w:r>
              <w:t xml:space="preserve"> (Note 2)</w:t>
            </w:r>
          </w:p>
        </w:tc>
      </w:tr>
      <w:tr w:rsidR="003433E3" w:rsidRPr="00F95B02" w14:paraId="4167E09E" w14:textId="77777777" w:rsidTr="002A4C5C">
        <w:trPr>
          <w:cantSplit/>
          <w:jc w:val="center"/>
        </w:trPr>
        <w:tc>
          <w:tcPr>
            <w:tcW w:w="6938" w:type="dxa"/>
            <w:gridSpan w:val="3"/>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761738" w14:textId="77777777" w:rsidR="003433E3" w:rsidRPr="00724525" w:rsidRDefault="003433E3" w:rsidP="0094085E">
            <w:pPr>
              <w:pStyle w:val="TAN"/>
              <w:rPr>
                <w:rFonts w:eastAsia="DengXian"/>
              </w:rPr>
            </w:pPr>
            <w:r w:rsidRPr="00724525">
              <w:rPr>
                <w:rFonts w:eastAsia="DengXian"/>
              </w:rPr>
              <w:t>NOTE1:</w:t>
            </w:r>
            <w:r w:rsidRPr="00724525">
              <w:rPr>
                <w:rFonts w:eastAsia="DengXian"/>
              </w:rPr>
              <w:tab/>
              <w:t xml:space="preserve">There is no upper limit for the </w:t>
            </w:r>
            <w:r w:rsidRPr="00724525">
              <w:rPr>
                <w:rFonts w:eastAsia="DengXian"/>
                <w:bCs/>
              </w:rPr>
              <w:t>P</w:t>
            </w:r>
            <w:r w:rsidRPr="00724525">
              <w:rPr>
                <w:rFonts w:eastAsia="DengXian"/>
                <w:bCs/>
                <w:vertAlign w:val="subscript"/>
              </w:rPr>
              <w:t>rated,p,TRP</w:t>
            </w:r>
            <w:r w:rsidRPr="00724525">
              <w:rPr>
                <w:rFonts w:eastAsia="DengXian"/>
              </w:rPr>
              <w:t xml:space="preserve"> or </w:t>
            </w:r>
            <w:r w:rsidRPr="00724525">
              <w:rPr>
                <w:rFonts w:eastAsia="DengXian"/>
                <w:bCs/>
              </w:rPr>
              <w:t>P</w:t>
            </w:r>
            <w:r w:rsidRPr="00724525">
              <w:rPr>
                <w:rFonts w:eastAsia="DengXian"/>
                <w:bCs/>
                <w:vertAlign w:val="subscript"/>
              </w:rPr>
              <w:t>rated,p,EIRP</w:t>
            </w:r>
            <w:r w:rsidRPr="00724525">
              <w:rPr>
                <w:rFonts w:eastAsia="DengXian"/>
              </w:rPr>
              <w:t xml:space="preserve"> of the </w:t>
            </w:r>
            <w:r w:rsidRPr="00724525">
              <w:rPr>
                <w:rFonts w:eastAsia="DengXian"/>
                <w:i/>
                <w:lang w:eastAsia="zh-CN"/>
              </w:rPr>
              <w:t>repeater type 2-O</w:t>
            </w:r>
            <w:r w:rsidRPr="00724525">
              <w:rPr>
                <w:rFonts w:eastAsia="DengXian"/>
                <w:lang w:eastAsia="zh-CN"/>
              </w:rPr>
              <w:t xml:space="preserve"> UL transmission</w:t>
            </w:r>
            <w:r w:rsidRPr="00724525">
              <w:rPr>
                <w:rFonts w:eastAsia="DengXian"/>
              </w:rPr>
              <w:t>.</w:t>
            </w:r>
          </w:p>
          <w:p w14:paraId="46659091" w14:textId="77777777" w:rsidR="003433E3" w:rsidRPr="00F95B02" w:rsidRDefault="003433E3" w:rsidP="0094085E">
            <w:pPr>
              <w:pStyle w:val="TAN"/>
            </w:pPr>
            <w:r w:rsidRPr="00724525">
              <w:rPr>
                <w:rFonts w:eastAsia="DengXian"/>
              </w:rPr>
              <w:t>NOTE2:</w:t>
            </w:r>
            <w:r w:rsidRPr="00724525">
              <w:rPr>
                <w:rFonts w:eastAsia="DengXian"/>
              </w:rPr>
              <w:tab/>
              <w:t>X = 10*log (ceil (</w:t>
            </w:r>
            <w:r w:rsidRPr="00724525">
              <w:rPr>
                <w:rFonts w:eastAsia="DengXian"/>
                <w:i/>
              </w:rPr>
              <w:t>passband</w:t>
            </w:r>
            <w:r w:rsidRPr="00724525">
              <w:rPr>
                <w:rFonts w:eastAsia="DengXian"/>
              </w:rPr>
              <w:t xml:space="preserve"> bandwidth/100MHz))</w:t>
            </w:r>
          </w:p>
        </w:tc>
      </w:tr>
    </w:tbl>
    <w:p w14:paraId="4920F45A" w14:textId="77777777" w:rsidR="003433E3" w:rsidRDefault="003433E3" w:rsidP="003433E3">
      <w:pPr>
        <w:rPr>
          <w:lang w:eastAsia="zh-CN"/>
        </w:rPr>
      </w:pPr>
    </w:p>
    <w:p w14:paraId="57F8C1C5" w14:textId="77777777" w:rsidR="005B2B5D" w:rsidRDefault="005B2B5D" w:rsidP="005B2B5D">
      <w:pPr>
        <w:rPr>
          <w:lang w:eastAsia="zh-CN"/>
        </w:rPr>
      </w:pPr>
      <w:r>
        <w:t xml:space="preserve">There is no upper limit for the </w:t>
      </w:r>
      <w:r>
        <w:rPr>
          <w:i/>
          <w:lang w:eastAsia="zh-CN"/>
        </w:rPr>
        <w:t>rated TRP output power</w:t>
      </w:r>
      <w:r>
        <w:rPr>
          <w:lang w:eastAsia="zh-CN"/>
        </w:rPr>
        <w:t xml:space="preserve"> </w:t>
      </w:r>
      <w:r>
        <w:t xml:space="preserve">and the </w:t>
      </w:r>
      <w:r>
        <w:rPr>
          <w:i/>
        </w:rPr>
        <w:t>rated beam EIRP output power</w:t>
      </w:r>
      <w:r>
        <w:rPr>
          <w:lang w:eastAsia="zh-CN"/>
        </w:rPr>
        <w:t xml:space="preserve"> of </w:t>
      </w:r>
      <w:r>
        <w:rPr>
          <w:i/>
          <w:lang w:eastAsia="zh-CN"/>
        </w:rPr>
        <w:t>NCR-Fwd type 2-O</w:t>
      </w:r>
      <w:r>
        <w:rPr>
          <w:lang w:eastAsia="zh-CN"/>
        </w:rPr>
        <w:t xml:space="preserve"> DL transmission.</w:t>
      </w:r>
    </w:p>
    <w:p w14:paraId="7D2E8971" w14:textId="77777777" w:rsidR="005B2B5D" w:rsidRDefault="005B2B5D" w:rsidP="005B2B5D">
      <w:r>
        <w:t xml:space="preserve">The </w:t>
      </w:r>
      <w:r>
        <w:rPr>
          <w:i/>
        </w:rPr>
        <w:t>repeater rated TRP output power</w:t>
      </w:r>
      <w:r>
        <w:t xml:space="preserve"> and the </w:t>
      </w:r>
      <w:r>
        <w:rPr>
          <w:i/>
        </w:rPr>
        <w:t>rated beam EIRP output power</w:t>
      </w:r>
      <w:r>
        <w:t xml:space="preserve"> for </w:t>
      </w:r>
      <w:r>
        <w:rPr>
          <w:i/>
          <w:lang w:eastAsia="zh-CN"/>
        </w:rPr>
        <w:t>NCR-Fwd type 2-O</w:t>
      </w:r>
      <w:r>
        <w:rPr>
          <w:lang w:eastAsia="zh-CN"/>
        </w:rPr>
        <w:t xml:space="preserve"> UL transmission</w:t>
      </w:r>
      <w:r>
        <w:rPr>
          <w:i/>
        </w:rPr>
        <w:t xml:space="preserve"> </w:t>
      </w:r>
      <w:r>
        <w:t>shall be within limits as specified in table 7.2.1-2.</w:t>
      </w:r>
    </w:p>
    <w:p w14:paraId="7D5B9CF2" w14:textId="77777777" w:rsidR="005B2B5D" w:rsidRDefault="005B2B5D" w:rsidP="005B2B5D">
      <w:pPr>
        <w:pStyle w:val="TH"/>
      </w:pPr>
      <w:r>
        <w:t xml:space="preserve">Table 7.2.1-2: </w:t>
      </w:r>
      <w:r>
        <w:rPr>
          <w:rFonts w:eastAsia="SimSun" w:hint="eastAsia"/>
          <w:i/>
          <w:lang w:val="en-US" w:eastAsia="zh-CN"/>
        </w:rPr>
        <w:t>R</w:t>
      </w:r>
      <w:r>
        <w:rPr>
          <w:i/>
        </w:rPr>
        <w:t xml:space="preserve">ated TRP output power </w:t>
      </w:r>
      <w:r>
        <w:t xml:space="preserve">limits and </w:t>
      </w:r>
      <w:r>
        <w:rPr>
          <w:i/>
          <w:iCs/>
        </w:rPr>
        <w:t xml:space="preserve">rated beam EIRP output power </w:t>
      </w:r>
      <w:r>
        <w:t xml:space="preserve">limits for </w:t>
      </w:r>
      <w:r>
        <w:rPr>
          <w:i/>
          <w:lang w:eastAsia="zh-CN"/>
        </w:rPr>
        <w:t>NCR-Fwd type 2-O</w:t>
      </w:r>
      <w:r>
        <w:rPr>
          <w:lang w:eastAsia="zh-CN"/>
        </w:rPr>
        <w:t xml:space="preserve"> UL transmission</w:t>
      </w:r>
    </w:p>
    <w:tbl>
      <w:tblPr>
        <w:tblW w:w="6938" w:type="dxa"/>
        <w:jc w:val="center"/>
        <w:tblLayout w:type="fixed"/>
        <w:tblLook w:val="04A0" w:firstRow="1" w:lastRow="0" w:firstColumn="1" w:lastColumn="0" w:noHBand="0" w:noVBand="1"/>
      </w:tblPr>
      <w:tblGrid>
        <w:gridCol w:w="2150"/>
        <w:gridCol w:w="2378"/>
        <w:gridCol w:w="2410"/>
      </w:tblGrid>
      <w:tr w:rsidR="005B2B5D" w14:paraId="7F3964E5"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EA0FB82" w14:textId="77777777" w:rsidR="005B2B5D" w:rsidRDefault="005B2B5D" w:rsidP="0066180D">
            <w:pPr>
              <w:pStyle w:val="TAH"/>
            </w:pPr>
            <w:r>
              <w:rPr>
                <w:rFonts w:eastAsia="SimSun" w:hint="eastAsia"/>
                <w:lang w:val="en-US" w:eastAsia="zh-CN"/>
              </w:rPr>
              <w:t>NCR-Fwd</w:t>
            </w:r>
            <w:r>
              <w:t xml:space="preserve"> class</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0DD6CFD" w14:textId="77777777" w:rsidR="005B2B5D" w:rsidRDefault="005B2B5D" w:rsidP="0066180D">
            <w:pPr>
              <w:pStyle w:val="TAH"/>
            </w:pPr>
            <w:r>
              <w:t>P</w:t>
            </w:r>
            <w:r>
              <w:rPr>
                <w:vertAlign w:val="subscript"/>
              </w:rPr>
              <w:t>rated,p,TRP</w:t>
            </w:r>
          </w:p>
        </w:tc>
        <w:tc>
          <w:tcPr>
            <w:tcW w:w="2410" w:type="dxa"/>
            <w:tcBorders>
              <w:top w:val="single" w:sz="6" w:space="0" w:color="000000"/>
              <w:left w:val="single" w:sz="6" w:space="0" w:color="000000"/>
              <w:bottom w:val="single" w:sz="6" w:space="0" w:color="000000"/>
              <w:right w:val="single" w:sz="6" w:space="0" w:color="000000"/>
            </w:tcBorders>
          </w:tcPr>
          <w:p w14:paraId="09AAF9AF" w14:textId="77777777" w:rsidR="005B2B5D" w:rsidRDefault="005B2B5D" w:rsidP="0066180D">
            <w:pPr>
              <w:pStyle w:val="TAH"/>
            </w:pPr>
            <w:r>
              <w:t>P</w:t>
            </w:r>
            <w:r>
              <w:rPr>
                <w:vertAlign w:val="subscript"/>
              </w:rPr>
              <w:t>rated,p,EIRP</w:t>
            </w:r>
          </w:p>
        </w:tc>
      </w:tr>
      <w:tr w:rsidR="005B2B5D" w14:paraId="10A08E56"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7E0997B" w14:textId="77777777" w:rsidR="005B2B5D" w:rsidRDefault="005B2B5D" w:rsidP="0066180D">
            <w:pPr>
              <w:pStyle w:val="TAC"/>
            </w:pPr>
            <w:r>
              <w:t>Wide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E6CD9ED" w14:textId="77777777" w:rsidR="005B2B5D" w:rsidRDefault="005B2B5D" w:rsidP="0066180D">
            <w:pPr>
              <w:pStyle w:val="TAC"/>
            </w:pPr>
            <w:r>
              <w:t>(note 1)</w:t>
            </w:r>
          </w:p>
        </w:tc>
        <w:tc>
          <w:tcPr>
            <w:tcW w:w="2410" w:type="dxa"/>
            <w:tcBorders>
              <w:top w:val="single" w:sz="6" w:space="0" w:color="000000"/>
              <w:left w:val="single" w:sz="6" w:space="0" w:color="000000"/>
              <w:bottom w:val="single" w:sz="6" w:space="0" w:color="000000"/>
              <w:right w:val="single" w:sz="6" w:space="0" w:color="000000"/>
            </w:tcBorders>
          </w:tcPr>
          <w:p w14:paraId="10F13590" w14:textId="77777777" w:rsidR="005B2B5D" w:rsidRDefault="005B2B5D" w:rsidP="0066180D">
            <w:pPr>
              <w:pStyle w:val="TAC"/>
            </w:pPr>
            <w:r>
              <w:t>(note 1)</w:t>
            </w:r>
          </w:p>
        </w:tc>
      </w:tr>
      <w:tr w:rsidR="005B2B5D" w14:paraId="232E62CA"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A81357B" w14:textId="77777777" w:rsidR="005B2B5D" w:rsidRDefault="005B2B5D" w:rsidP="0066180D">
            <w:pPr>
              <w:pStyle w:val="TAC"/>
            </w:pPr>
            <w:r>
              <w:t>Local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9EDB162" w14:textId="77777777" w:rsidR="005B2B5D" w:rsidRDefault="005B2B5D" w:rsidP="0066180D">
            <w:pPr>
              <w:pStyle w:val="TAC"/>
            </w:pPr>
            <w:r>
              <w:rPr>
                <w:rFonts w:hint="eastAsia"/>
              </w:rPr>
              <w:t>≤</w:t>
            </w:r>
            <w:r>
              <w:t xml:space="preserve"> + 35 + X dBm (Note 2)</w:t>
            </w:r>
          </w:p>
        </w:tc>
        <w:tc>
          <w:tcPr>
            <w:tcW w:w="2410" w:type="dxa"/>
            <w:tcBorders>
              <w:top w:val="single" w:sz="6" w:space="0" w:color="000000"/>
              <w:left w:val="single" w:sz="6" w:space="0" w:color="000000"/>
              <w:bottom w:val="single" w:sz="6" w:space="0" w:color="000000"/>
              <w:right w:val="single" w:sz="6" w:space="0" w:color="000000"/>
            </w:tcBorders>
          </w:tcPr>
          <w:p w14:paraId="3EBAE6A0" w14:textId="77777777" w:rsidR="005B2B5D" w:rsidRDefault="005B2B5D" w:rsidP="0066180D">
            <w:pPr>
              <w:pStyle w:val="TAC"/>
            </w:pPr>
            <w:r>
              <w:rPr>
                <w:rFonts w:hint="eastAsia"/>
              </w:rPr>
              <w:t>≤</w:t>
            </w:r>
            <w:r>
              <w:t xml:space="preserve"> + 55 + X dBm (Note 2)</w:t>
            </w:r>
          </w:p>
        </w:tc>
      </w:tr>
      <w:tr w:rsidR="005B2B5D" w14:paraId="397A8FA8" w14:textId="77777777" w:rsidTr="0066180D">
        <w:trPr>
          <w:cantSplit/>
          <w:jc w:val="center"/>
        </w:trPr>
        <w:tc>
          <w:tcPr>
            <w:tcW w:w="6938" w:type="dxa"/>
            <w:gridSpan w:val="3"/>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590B0FB" w14:textId="77777777" w:rsidR="005B2B5D" w:rsidRDefault="005B2B5D" w:rsidP="0075674D">
            <w:pPr>
              <w:pStyle w:val="TAN"/>
              <w:rPr>
                <w:rFonts w:eastAsia="DengXian"/>
              </w:rPr>
            </w:pPr>
            <w:r>
              <w:rPr>
                <w:rFonts w:eastAsia="DengXian"/>
              </w:rPr>
              <w:t>NOTE1:</w:t>
            </w:r>
            <w:r>
              <w:rPr>
                <w:rFonts w:eastAsia="DengXian"/>
              </w:rPr>
              <w:tab/>
              <w:t xml:space="preserve">There is no upper limit for the </w:t>
            </w:r>
            <w:r>
              <w:rPr>
                <w:rFonts w:eastAsia="DengXian"/>
                <w:bCs/>
              </w:rPr>
              <w:t>P</w:t>
            </w:r>
            <w:r>
              <w:rPr>
                <w:rFonts w:eastAsia="DengXian"/>
                <w:bCs/>
                <w:vertAlign w:val="subscript"/>
              </w:rPr>
              <w:t>rated,p,TRP</w:t>
            </w:r>
            <w:r>
              <w:rPr>
                <w:rFonts w:eastAsia="DengXian"/>
              </w:rPr>
              <w:t xml:space="preserve"> or </w:t>
            </w:r>
            <w:r>
              <w:rPr>
                <w:rFonts w:eastAsia="DengXian"/>
                <w:bCs/>
              </w:rPr>
              <w:t>P</w:t>
            </w:r>
            <w:r>
              <w:rPr>
                <w:rFonts w:eastAsia="DengXian"/>
                <w:bCs/>
                <w:vertAlign w:val="subscript"/>
              </w:rPr>
              <w:t>rated,p,EIRP</w:t>
            </w:r>
            <w:r>
              <w:rPr>
                <w:rFonts w:eastAsia="DengXian"/>
              </w:rPr>
              <w:t xml:space="preserve"> of the </w:t>
            </w:r>
            <w:r>
              <w:rPr>
                <w:rFonts w:eastAsia="DengXian" w:hint="eastAsia"/>
                <w:i/>
                <w:lang w:val="en-US" w:eastAsia="zh-CN"/>
              </w:rPr>
              <w:t>NCR</w:t>
            </w:r>
            <w:r>
              <w:rPr>
                <w:rFonts w:eastAsia="DengXian"/>
                <w:i/>
                <w:lang w:eastAsia="zh-CN"/>
              </w:rPr>
              <w:t xml:space="preserve"> type 2-O</w:t>
            </w:r>
            <w:r>
              <w:rPr>
                <w:rFonts w:eastAsia="DengXian"/>
                <w:lang w:eastAsia="zh-CN"/>
              </w:rPr>
              <w:t xml:space="preserve"> UL transmission</w:t>
            </w:r>
            <w:r>
              <w:rPr>
                <w:rFonts w:eastAsia="DengXian"/>
              </w:rPr>
              <w:t>.</w:t>
            </w:r>
          </w:p>
          <w:p w14:paraId="5AE25F9A" w14:textId="77777777" w:rsidR="005B2B5D" w:rsidRDefault="005B2B5D" w:rsidP="0075674D">
            <w:pPr>
              <w:pStyle w:val="TAN"/>
            </w:pPr>
            <w:r>
              <w:rPr>
                <w:rFonts w:eastAsia="DengXian"/>
              </w:rPr>
              <w:t>NOTE2:</w:t>
            </w:r>
            <w:r>
              <w:rPr>
                <w:rFonts w:eastAsia="DengXian"/>
              </w:rPr>
              <w:tab/>
              <w:t>X = 10*log (ceil (</w:t>
            </w:r>
            <w:r>
              <w:rPr>
                <w:rFonts w:eastAsia="DengXian"/>
                <w:i/>
              </w:rPr>
              <w:t>passband</w:t>
            </w:r>
            <w:r>
              <w:rPr>
                <w:rFonts w:eastAsia="DengXian"/>
              </w:rPr>
              <w:t xml:space="preserve"> bandwidth/100MHz))</w:t>
            </w:r>
          </w:p>
        </w:tc>
      </w:tr>
    </w:tbl>
    <w:p w14:paraId="442262ED" w14:textId="77777777" w:rsidR="005B2B5D" w:rsidRPr="00091FAD" w:rsidRDefault="005B2B5D" w:rsidP="003433E3">
      <w:pPr>
        <w:rPr>
          <w:lang w:eastAsia="zh-CN"/>
        </w:rPr>
      </w:pPr>
    </w:p>
    <w:p w14:paraId="6C5513EB" w14:textId="07A13A83" w:rsidR="00D13C5E" w:rsidRPr="0031418B" w:rsidRDefault="00571CC9" w:rsidP="00D13C5E">
      <w:pPr>
        <w:pStyle w:val="Heading3"/>
      </w:pPr>
      <w:bookmarkStart w:id="3678" w:name="_Toc137462072"/>
      <w:bookmarkStart w:id="3679" w:name="_Toc138883881"/>
      <w:bookmarkStart w:id="3680" w:name="_Toc138884025"/>
      <w:bookmarkStart w:id="3681" w:name="_Toc145426923"/>
      <w:bookmarkStart w:id="3682" w:name="_Toc155428178"/>
      <w:bookmarkStart w:id="3683" w:name="_Toc155781196"/>
      <w:bookmarkStart w:id="3684" w:name="_Toc161665495"/>
      <w:bookmarkStart w:id="3685" w:name="_Toc169718646"/>
      <w:bookmarkStart w:id="3686" w:name="_Toc176337203"/>
      <w:bookmarkStart w:id="3687" w:name="_Toc187246293"/>
      <w:r>
        <w:t>7</w:t>
      </w:r>
      <w:r w:rsidR="00D13C5E">
        <w:t>.2.2</w:t>
      </w:r>
      <w:r w:rsidR="00D13C5E" w:rsidRPr="0031418B">
        <w:tab/>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r w:rsidR="00726FE9" w:rsidRPr="00CB089B">
        <w:t>Minimum requirement</w:t>
      </w:r>
      <w:r w:rsidR="00726FE9" w:rsidRPr="00CB089B">
        <w:rPr>
          <w:rFonts w:eastAsia="SimSun" w:hint="eastAsia"/>
          <w:lang w:val="en-US" w:eastAsia="zh-CN"/>
        </w:rPr>
        <w:t xml:space="preserve"> for </w:t>
      </w:r>
      <w:r w:rsidR="00726FE9" w:rsidRPr="00CB089B">
        <w:rPr>
          <w:rFonts w:eastAsia="SimSun"/>
          <w:lang w:val="en-US" w:eastAsia="zh-CN"/>
        </w:rPr>
        <w:t>RF</w:t>
      </w:r>
      <w:r w:rsidR="00726FE9" w:rsidRPr="00CB089B">
        <w:rPr>
          <w:rFonts w:eastAsia="SimSun" w:hint="eastAsia"/>
          <w:lang w:val="en-US" w:eastAsia="zh-CN"/>
        </w:rPr>
        <w:t xml:space="preserve"> repeater</w:t>
      </w:r>
      <w:bookmarkEnd w:id="3687"/>
    </w:p>
    <w:p w14:paraId="6C5513EC" w14:textId="77777777" w:rsidR="00D13C5E" w:rsidRPr="00C81E28" w:rsidRDefault="00D13C5E" w:rsidP="00D13C5E">
      <w:pPr>
        <w:rPr>
          <w:rFonts w:cs="v4.1.0"/>
        </w:rPr>
      </w:pPr>
      <w:r>
        <w:rPr>
          <w:rFonts w:cs="v4.1.0"/>
        </w:rPr>
        <w:t xml:space="preserve">The AoA of the input signal shall be the same as the reference direction for the </w:t>
      </w:r>
      <w:r w:rsidRPr="00F95B02">
        <w:rPr>
          <w:i/>
          <w:iCs/>
          <w:lang w:val="en-US" w:eastAsia="zh-CN"/>
        </w:rPr>
        <w:t>OTA peak directions set</w:t>
      </w:r>
      <w:r>
        <w:rPr>
          <w:lang w:val="en-US" w:eastAsia="zh-CN"/>
        </w:rPr>
        <w:t xml:space="preserve"> when operating in the opposite DL/UL direction.</w:t>
      </w:r>
    </w:p>
    <w:p w14:paraId="6C5513ED" w14:textId="77777777" w:rsidR="00D13C5E" w:rsidRDefault="00D13C5E" w:rsidP="00D13C5E">
      <w:pPr>
        <w:rPr>
          <w:rFonts w:cs="v4.1.0"/>
        </w:rPr>
      </w:pPr>
      <w:r w:rsidRPr="0031418B">
        <w:rPr>
          <w:rFonts w:cs="v4.1.0"/>
        </w:rPr>
        <w:t xml:space="preserve">The requirements shall apply with </w:t>
      </w:r>
      <w:r>
        <w:rPr>
          <w:rFonts w:cs="v4.1.0"/>
        </w:rPr>
        <w:t>NR</w:t>
      </w:r>
      <w:r w:rsidRPr="0031418B">
        <w:rPr>
          <w:rFonts w:cs="v4.1.0"/>
        </w:rPr>
        <w:t xml:space="preserve"> signals i</w:t>
      </w:r>
      <w:r>
        <w:rPr>
          <w:rFonts w:cs="v4.1.0"/>
        </w:rPr>
        <w:t xml:space="preserve">n the </w:t>
      </w:r>
      <w:r w:rsidR="00D80EA8" w:rsidRPr="00D80EA8">
        <w:rPr>
          <w:rFonts w:cs="v4.1.0"/>
          <w:i/>
        </w:rPr>
        <w:t>passband</w:t>
      </w:r>
      <w:r>
        <w:rPr>
          <w:rFonts w:cs="v4.1.0"/>
        </w:rPr>
        <w:t xml:space="preserve"> of the repeater at:</w:t>
      </w:r>
    </w:p>
    <w:p w14:paraId="17CF4861" w14:textId="5F77EA4B" w:rsidR="00DF24F4" w:rsidRDefault="00DF24F4" w:rsidP="00DF24F4">
      <w:pPr>
        <w:pStyle w:val="B1"/>
        <w:rPr>
          <w:lang w:eastAsia="sv-SE"/>
        </w:rPr>
      </w:pPr>
      <w:r>
        <w:t>The lowest input</w:t>
      </w:r>
      <w:r w:rsidRPr="0031418B">
        <w:t xml:space="preserve"> </w:t>
      </w:r>
      <w:r>
        <w:t>power</w:t>
      </w:r>
      <w:r w:rsidRPr="0031418B">
        <w:t xml:space="preserve"> </w:t>
      </w:r>
      <w:r>
        <w:t>(</w:t>
      </w:r>
      <w:r w:rsidRPr="009E6B23">
        <w:rPr>
          <w:lang w:eastAsia="zh-CN"/>
        </w:rPr>
        <w:t>P</w:t>
      </w:r>
      <w:r>
        <w:rPr>
          <w:vertAlign w:val="subscript"/>
          <w:lang w:eastAsia="zh-CN"/>
        </w:rPr>
        <w:t>p,in,EIRP</w:t>
      </w:r>
      <w:r w:rsidRPr="009528E6">
        <w:rPr>
          <w:lang w:eastAsia="zh-CN"/>
        </w:rPr>
        <w:t>)</w:t>
      </w:r>
      <w:r w:rsidRPr="0031418B">
        <w:t xml:space="preserve"> that produce</w:t>
      </w:r>
      <w:r>
        <w:t>s</w:t>
      </w:r>
      <w:r w:rsidRPr="0031418B">
        <w:t xml:space="preserve"> the </w:t>
      </w:r>
      <w:r w:rsidRPr="003967E5">
        <w:rPr>
          <w:i/>
        </w:rPr>
        <w:t>rated passband TRP output power</w:t>
      </w:r>
      <w:r>
        <w:t xml:space="preserve"> (</w:t>
      </w:r>
      <w:r w:rsidRPr="003967E5">
        <w:rPr>
          <w:lang w:eastAsia="sv-SE"/>
        </w:rPr>
        <w:t>P</w:t>
      </w:r>
      <w:r w:rsidRPr="003967E5">
        <w:rPr>
          <w:vertAlign w:val="subscript"/>
          <w:lang w:eastAsia="sv-SE"/>
        </w:rPr>
        <w:t>rated,p,TRP</w:t>
      </w:r>
      <w:r w:rsidRPr="00E9751B">
        <w:rPr>
          <w:lang w:eastAsia="sv-SE"/>
        </w:rPr>
        <w:t>)</w:t>
      </w:r>
    </w:p>
    <w:p w14:paraId="6C5513EF" w14:textId="77777777" w:rsidR="00D13C5E" w:rsidRPr="0031418B" w:rsidRDefault="00D13C5E" w:rsidP="00D13C5E">
      <w:pPr>
        <w:rPr>
          <w:rFonts w:cs="v4.1.0"/>
        </w:rPr>
      </w:pPr>
      <w:r>
        <w:rPr>
          <w:rFonts w:cs="v4.1.0" w:hint="eastAsia"/>
        </w:rPr>
        <w:t>U</w:t>
      </w:r>
      <w:r>
        <w:rPr>
          <w:rFonts w:cs="v4.1.0"/>
        </w:rPr>
        <w:t>p to:</w:t>
      </w:r>
    </w:p>
    <w:p w14:paraId="51561032" w14:textId="08332517" w:rsidR="00DF24F4" w:rsidRPr="0031418B" w:rsidRDefault="00DF24F4" w:rsidP="00DF24F4">
      <w:pPr>
        <w:pStyle w:val="B1"/>
        <w:rPr>
          <w:rFonts w:cs="v4.1.0"/>
        </w:rPr>
      </w:pPr>
      <w:r w:rsidRPr="00DF24F4">
        <w:t>The lowest input power (</w:t>
      </w:r>
      <w:r w:rsidRPr="00DF24F4">
        <w:rPr>
          <w:lang w:eastAsia="zh-CN"/>
        </w:rPr>
        <w:t>P</w:t>
      </w:r>
      <w:r w:rsidRPr="00DF24F4">
        <w:rPr>
          <w:vertAlign w:val="subscript"/>
          <w:lang w:eastAsia="zh-CN"/>
        </w:rPr>
        <w:t>p,in,EIRP</w:t>
      </w:r>
      <w:r w:rsidRPr="00DF24F4">
        <w:rPr>
          <w:lang w:eastAsia="zh-CN"/>
        </w:rPr>
        <w:t>)</w:t>
      </w:r>
      <w:r w:rsidRPr="00DF24F4">
        <w:t xml:space="preserve"> that produces the </w:t>
      </w:r>
      <w:r w:rsidRPr="00DF24F4">
        <w:rPr>
          <w:i/>
        </w:rPr>
        <w:t>rated passband TRP output power</w:t>
      </w:r>
      <w:r>
        <w:rPr>
          <w:rFonts w:cs="v4.1.0"/>
        </w:rPr>
        <w:t xml:space="preserve"> (</w:t>
      </w:r>
      <w:r w:rsidRPr="003967E5">
        <w:rPr>
          <w:lang w:eastAsia="sv-SE"/>
        </w:rPr>
        <w:t>P</w:t>
      </w:r>
      <w:r w:rsidRPr="003967E5">
        <w:rPr>
          <w:vertAlign w:val="subscript"/>
          <w:lang w:eastAsia="sv-SE"/>
        </w:rPr>
        <w:t>rated,p,TRP</w:t>
      </w:r>
      <w:r w:rsidRPr="002D1D7D">
        <w:rPr>
          <w:lang w:eastAsia="sv-SE"/>
        </w:rPr>
        <w:t>)</w:t>
      </w:r>
      <w:r>
        <w:rPr>
          <w:lang w:eastAsia="sv-SE"/>
        </w:rPr>
        <w:t>,</w:t>
      </w:r>
      <w:r>
        <w:rPr>
          <w:rFonts w:cs="v4.1.0"/>
        </w:rPr>
        <w:t xml:space="preserve"> plus 10dB</w:t>
      </w:r>
    </w:p>
    <w:p w14:paraId="62DA6160" w14:textId="4D68B4C7" w:rsidR="003433E3" w:rsidRPr="00026F18" w:rsidRDefault="003433E3" w:rsidP="003433E3">
      <w:bookmarkStart w:id="3688" w:name="_Toc97737235"/>
      <w:r w:rsidRPr="00F95B02">
        <w:t xml:space="preserve">In normal conditions, </w:t>
      </w:r>
      <w:r>
        <w:t xml:space="preserve">the measured output power, </w:t>
      </w:r>
      <w:r w:rsidRPr="003967E5">
        <w:t>P</w:t>
      </w:r>
      <w:r w:rsidRPr="003967E5">
        <w:rPr>
          <w:vertAlign w:val="subscript"/>
        </w:rPr>
        <w:t>max,p,EIRP</w:t>
      </w:r>
      <w:r w:rsidRPr="00F95B02">
        <w:t xml:space="preserve"> shall remain within +</w:t>
      </w:r>
      <w:r>
        <w:t>3.4</w:t>
      </w:r>
      <w:r w:rsidRPr="00F95B02">
        <w:t xml:space="preserve"> dB and -</w:t>
      </w:r>
      <w:r>
        <w:t>3.4</w:t>
      </w:r>
      <w:r w:rsidRPr="00F95B02">
        <w:t xml:space="preserve"> dB of the </w:t>
      </w:r>
      <w:r w:rsidRPr="003967E5">
        <w:rPr>
          <w:i/>
        </w:rPr>
        <w:t>rate</w:t>
      </w:r>
      <w:r w:rsidRPr="00026F18">
        <w:rPr>
          <w:i/>
        </w:rPr>
        <w:t>d beam EIRP output power</w:t>
      </w:r>
      <w:r w:rsidRPr="00026F18">
        <w:t xml:space="preserve"> P</w:t>
      </w:r>
      <w:r w:rsidRPr="00026F18">
        <w:rPr>
          <w:vertAlign w:val="subscript"/>
        </w:rPr>
        <w:t>rated,p,EIRP</w:t>
      </w:r>
      <w:r w:rsidRPr="00026F18">
        <w:rPr>
          <w:lang w:eastAsia="zh-CN"/>
        </w:rPr>
        <w:t xml:space="preserve">, </w:t>
      </w:r>
      <w:r w:rsidRPr="00026F18">
        <w:t>declared by the manufacturer.</w:t>
      </w:r>
    </w:p>
    <w:p w14:paraId="6ED69C54" w14:textId="30D48746" w:rsidR="003433E3" w:rsidRPr="00026F18" w:rsidRDefault="003433E3" w:rsidP="003433E3">
      <w:r w:rsidRPr="00026F18">
        <w:lastRenderedPageBreak/>
        <w:t>In extreme conditions, the measured output power, P</w:t>
      </w:r>
      <w:r w:rsidRPr="00026F18">
        <w:rPr>
          <w:vertAlign w:val="subscript"/>
        </w:rPr>
        <w:t xml:space="preserve">max,p,,EIRP </w:t>
      </w:r>
      <w:r w:rsidRPr="00026F18">
        <w:t>shall remain within +</w:t>
      </w:r>
      <w:r>
        <w:t>4.5</w:t>
      </w:r>
      <w:r w:rsidRPr="00026F18">
        <w:t xml:space="preserve"> dB and -</w:t>
      </w:r>
      <w:r>
        <w:t>4.5</w:t>
      </w:r>
      <w:r w:rsidRPr="00026F18">
        <w:t xml:space="preserve"> dB of the </w:t>
      </w:r>
      <w:r w:rsidRPr="00026F18">
        <w:rPr>
          <w:i/>
        </w:rPr>
        <w:t>rated beam EIRP output power</w:t>
      </w:r>
      <w:r w:rsidRPr="00026F18">
        <w:t xml:space="preserve"> P</w:t>
      </w:r>
      <w:r w:rsidRPr="00026F18">
        <w:rPr>
          <w:vertAlign w:val="subscript"/>
        </w:rPr>
        <w:t>rated,p,EIRP</w:t>
      </w:r>
      <w:r w:rsidRPr="00026F18">
        <w:rPr>
          <w:lang w:eastAsia="zh-CN"/>
        </w:rPr>
        <w:t xml:space="preserve">, </w:t>
      </w:r>
      <w:r w:rsidRPr="00026F18">
        <w:t>declared by the manufacturer.</w:t>
      </w:r>
    </w:p>
    <w:p w14:paraId="2ED22144" w14:textId="3A383768" w:rsidR="00DF24F4" w:rsidRDefault="003433E3" w:rsidP="003433E3">
      <w:r w:rsidRPr="00026F18">
        <w:t xml:space="preserve">In normal conditions, the </w:t>
      </w:r>
      <w:r w:rsidRPr="00026F18">
        <w:rPr>
          <w:i/>
        </w:rPr>
        <w:t>repeater type 2-O</w:t>
      </w:r>
      <w:r w:rsidRPr="00026F18">
        <w:t xml:space="preserve"> </w:t>
      </w:r>
      <w:r w:rsidRPr="00026F18">
        <w:rPr>
          <w:i/>
        </w:rPr>
        <w:t>maximum passband TRP output power</w:t>
      </w:r>
      <w:r w:rsidRPr="00026F18">
        <w:t>, P</w:t>
      </w:r>
      <w:r w:rsidRPr="00026F18">
        <w:rPr>
          <w:vertAlign w:val="subscript"/>
        </w:rPr>
        <w:t>max,p</w:t>
      </w:r>
      <w:r w:rsidRPr="00026F18">
        <w:t>,</w:t>
      </w:r>
      <w:r w:rsidRPr="00026F18">
        <w:rPr>
          <w:vertAlign w:val="subscript"/>
        </w:rPr>
        <w:t>TRP</w:t>
      </w:r>
      <w:r w:rsidRPr="00026F18">
        <w:t xml:space="preserve"> measured at </w:t>
      </w:r>
      <w:r w:rsidRPr="00026F18">
        <w:rPr>
          <w:lang w:val="en-US" w:eastAsia="zh-CN"/>
        </w:rPr>
        <w:t xml:space="preserve">the RIB </w:t>
      </w:r>
      <w:r w:rsidRPr="00026F18">
        <w:t xml:space="preserve">shall remain within ±3 dB of the </w:t>
      </w:r>
      <w:r w:rsidRPr="00026F18">
        <w:rPr>
          <w:i/>
        </w:rPr>
        <w:t>rated passband TRP output power</w:t>
      </w:r>
      <w:r w:rsidRPr="00026F18">
        <w:t xml:space="preserve"> P</w:t>
      </w:r>
      <w:r w:rsidRPr="00026F18">
        <w:rPr>
          <w:vertAlign w:val="subscript"/>
        </w:rPr>
        <w:t>rated,p,TRP</w:t>
      </w:r>
      <w:r w:rsidRPr="00026F18">
        <w:t>, as declared by the manufacture</w:t>
      </w:r>
      <w:r w:rsidRPr="00F95B02">
        <w:t>r.</w:t>
      </w:r>
    </w:p>
    <w:p w14:paraId="0685D56D" w14:textId="77777777" w:rsidR="007B39E0" w:rsidRDefault="007B39E0" w:rsidP="007B39E0">
      <w:pPr>
        <w:pStyle w:val="Heading3"/>
        <w:rPr>
          <w:lang w:val="en-US"/>
        </w:rPr>
      </w:pPr>
      <w:bookmarkStart w:id="3689" w:name="_Toc23267"/>
      <w:bookmarkStart w:id="3690" w:name="_Toc22296"/>
      <w:bookmarkStart w:id="3691" w:name="_Toc155428179"/>
      <w:bookmarkStart w:id="3692" w:name="_Toc155781197"/>
      <w:bookmarkStart w:id="3693" w:name="_Toc161665496"/>
      <w:bookmarkStart w:id="3694" w:name="_Toc169718647"/>
      <w:bookmarkStart w:id="3695" w:name="_Toc176337204"/>
      <w:bookmarkStart w:id="3696" w:name="_Toc187246294"/>
      <w:r>
        <w:t>7.2.</w:t>
      </w:r>
      <w:r>
        <w:rPr>
          <w:rFonts w:eastAsia="SimSun" w:hint="eastAsia"/>
          <w:lang w:val="en-US" w:eastAsia="zh-CN"/>
        </w:rPr>
        <w:t>3</w:t>
      </w:r>
      <w:r>
        <w:tab/>
        <w:t>Minimum requirement</w:t>
      </w:r>
      <w:r>
        <w:rPr>
          <w:rFonts w:eastAsia="SimSun" w:hint="eastAsia"/>
          <w:lang w:val="en-US" w:eastAsia="zh-CN"/>
        </w:rPr>
        <w:t xml:space="preserve"> for NCR</w:t>
      </w:r>
      <w:bookmarkEnd w:id="3689"/>
      <w:bookmarkEnd w:id="3690"/>
      <w:bookmarkEnd w:id="3691"/>
      <w:bookmarkEnd w:id="3692"/>
      <w:bookmarkEnd w:id="3693"/>
      <w:bookmarkEnd w:id="3694"/>
      <w:bookmarkEnd w:id="3695"/>
      <w:bookmarkEnd w:id="3696"/>
    </w:p>
    <w:p w14:paraId="575966DA" w14:textId="77777777" w:rsidR="007B39E0" w:rsidRDefault="007B39E0" w:rsidP="007B39E0">
      <w:pPr>
        <w:pStyle w:val="Heading4"/>
        <w:rPr>
          <w:rFonts w:eastAsia="SimSun"/>
          <w:lang w:val="en-US" w:eastAsia="zh-CN"/>
        </w:rPr>
      </w:pPr>
      <w:bookmarkStart w:id="3697" w:name="_Toc25181"/>
      <w:bookmarkStart w:id="3698" w:name="_Toc29624"/>
      <w:bookmarkStart w:id="3699" w:name="_Toc155428180"/>
      <w:bookmarkStart w:id="3700" w:name="_Toc155781198"/>
      <w:bookmarkStart w:id="3701" w:name="_Toc161665497"/>
      <w:bookmarkStart w:id="3702" w:name="_Toc169718648"/>
      <w:bookmarkStart w:id="3703" w:name="_Toc176337205"/>
      <w:bookmarkStart w:id="3704" w:name="_Toc187246295"/>
      <w:r>
        <w:t>7.2.</w:t>
      </w:r>
      <w:r>
        <w:rPr>
          <w:rFonts w:eastAsia="SimSun" w:hint="eastAsia"/>
          <w:lang w:val="en-US" w:eastAsia="zh-CN"/>
        </w:rPr>
        <w:t>3.1</w:t>
      </w:r>
      <w:r>
        <w:tab/>
        <w:t>Minimum requirement</w:t>
      </w:r>
      <w:r>
        <w:rPr>
          <w:rFonts w:eastAsia="SimSun" w:hint="eastAsia"/>
          <w:lang w:val="en-US" w:eastAsia="zh-CN"/>
        </w:rPr>
        <w:t xml:space="preserve"> for NCR-MT</w:t>
      </w:r>
      <w:bookmarkEnd w:id="3697"/>
      <w:bookmarkEnd w:id="3698"/>
      <w:bookmarkEnd w:id="3699"/>
      <w:bookmarkEnd w:id="3700"/>
      <w:bookmarkEnd w:id="3701"/>
      <w:bookmarkEnd w:id="3702"/>
      <w:bookmarkEnd w:id="3703"/>
      <w:bookmarkEnd w:id="3704"/>
    </w:p>
    <w:p w14:paraId="1BCB9223" w14:textId="77777777" w:rsidR="007B39E0" w:rsidRDefault="007B39E0" w:rsidP="007B39E0">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5844"/>
        </w:tabs>
      </w:pPr>
      <w:bookmarkStart w:id="3705" w:name="_Toc155428181"/>
      <w:bookmarkStart w:id="3706" w:name="_Toc155781199"/>
      <w:bookmarkStart w:id="3707" w:name="_Toc161665498"/>
      <w:bookmarkStart w:id="3708" w:name="_Toc169718649"/>
      <w:bookmarkStart w:id="3709" w:name="_Toc176337206"/>
      <w:bookmarkStart w:id="3710" w:name="_Toc187246296"/>
      <w:r>
        <w:rPr>
          <w:rFonts w:hint="eastAsia"/>
        </w:rPr>
        <w:t>7</w:t>
      </w:r>
      <w:r>
        <w:t>.2.3.1.1</w:t>
      </w:r>
      <w:r>
        <w:tab/>
      </w:r>
      <w:r>
        <w:rPr>
          <w:rFonts w:hint="eastAsia"/>
        </w:rPr>
        <w:t xml:space="preserve">Minimum requirement for NCR-MT type </w:t>
      </w:r>
      <w:r>
        <w:t>1-H</w:t>
      </w:r>
      <w:bookmarkEnd w:id="3705"/>
      <w:bookmarkEnd w:id="3706"/>
      <w:bookmarkEnd w:id="3707"/>
      <w:bookmarkEnd w:id="3708"/>
      <w:bookmarkEnd w:id="3709"/>
      <w:bookmarkEnd w:id="3710"/>
    </w:p>
    <w:p w14:paraId="6BB2137E" w14:textId="5D874675" w:rsidR="007B39E0" w:rsidRDefault="002421EC" w:rsidP="007B39E0">
      <w:pPr>
        <w:rPr>
          <w:lang w:val="en-US" w:eastAsia="zh-CN"/>
        </w:rPr>
      </w:pPr>
      <w:r w:rsidRPr="00E52568">
        <w:rPr>
          <w:rFonts w:hint="eastAsia"/>
          <w:lang w:val="en-US" w:eastAsia="zh-CN"/>
        </w:rPr>
        <w:t>For NCR-MT type 1-H,</w:t>
      </w:r>
      <w:r w:rsidRPr="00E52568">
        <w:rPr>
          <w:rFonts w:cs="v4.2.0" w:hint="eastAsia"/>
          <w:lang w:val="en-US" w:eastAsia="zh-CN"/>
        </w:rPr>
        <w:t xml:space="preserve"> t</w:t>
      </w:r>
      <w:r w:rsidRPr="00E52568">
        <w:rPr>
          <w:rFonts w:cs="v4.2.0"/>
        </w:rPr>
        <w:t>he</w:t>
      </w:r>
      <w:r w:rsidRPr="00E52568">
        <w:rPr>
          <w:rFonts w:cs="v4.2.0" w:hint="eastAsia"/>
          <w:lang w:val="en-US" w:eastAsia="zh-CN"/>
        </w:rPr>
        <w:t xml:space="preserve"> IAB requirement</w:t>
      </w:r>
      <w:r w:rsidRPr="00E52568">
        <w:rPr>
          <w:rFonts w:cs="v4.2.0"/>
        </w:rPr>
        <w:t xml:space="preserve"> </w:t>
      </w:r>
      <w:r w:rsidRPr="00E52568">
        <w:rPr>
          <w:rFonts w:cs="v4.2.0" w:hint="eastAsia"/>
        </w:rPr>
        <w:t xml:space="preserve">specified </w:t>
      </w:r>
      <w:r w:rsidRPr="00E52568">
        <w:rPr>
          <w:rFonts w:cs="v4.2.0"/>
        </w:rPr>
        <w:t xml:space="preserve">in clause </w:t>
      </w:r>
      <w:r w:rsidRPr="00E52568">
        <w:rPr>
          <w:rFonts w:hint="eastAsia"/>
          <w:lang w:val="en-US" w:eastAsia="zh-CN"/>
        </w:rPr>
        <w:t xml:space="preserve">9.2.2 </w:t>
      </w:r>
      <w:r w:rsidRPr="00E52568">
        <w:rPr>
          <w:rFonts w:cs="v4.2.0"/>
        </w:rPr>
        <w:t>in TS 3</w:t>
      </w:r>
      <w:r w:rsidRPr="00E52568">
        <w:rPr>
          <w:rFonts w:cs="v4.2.0" w:hint="eastAsia"/>
          <w:lang w:val="en-US" w:eastAsia="zh-CN"/>
        </w:rPr>
        <w:t>8</w:t>
      </w:r>
      <w:r w:rsidRPr="00E52568">
        <w:rPr>
          <w:rFonts w:cs="v4.2.0"/>
        </w:rPr>
        <w:t>.1</w:t>
      </w:r>
      <w:r w:rsidRPr="00E52568">
        <w:rPr>
          <w:rFonts w:cs="v4.2.0" w:hint="eastAsia"/>
          <w:lang w:val="en-US" w:eastAsia="zh-CN"/>
        </w:rPr>
        <w:t>7</w:t>
      </w:r>
      <w:r w:rsidRPr="00E52568">
        <w:rPr>
          <w:rFonts w:cs="v4.2.0" w:hint="eastAsia"/>
        </w:rPr>
        <w:t>4</w:t>
      </w:r>
      <w:r w:rsidRPr="00E52568">
        <w:rPr>
          <w:rFonts w:cs="v4.2.0"/>
        </w:rPr>
        <w:t xml:space="preserve"> </w:t>
      </w:r>
      <w:r>
        <w:rPr>
          <w:rFonts w:cs="v4.2.0"/>
        </w:rPr>
        <w:t xml:space="preserve">[22] </w:t>
      </w:r>
      <w:r w:rsidRPr="00E52568">
        <w:rPr>
          <w:rFonts w:cs="v4.2.0"/>
        </w:rPr>
        <w:t>appl</w:t>
      </w:r>
      <w:r w:rsidRPr="00E52568">
        <w:rPr>
          <w:rFonts w:cs="v4.2.0" w:hint="eastAsia"/>
          <w:lang w:val="en-US" w:eastAsia="zh-CN"/>
        </w:rPr>
        <w:t>y</w:t>
      </w:r>
      <w:r w:rsidRPr="00E52568">
        <w:rPr>
          <w:rFonts w:cs="v4.2.0"/>
        </w:rPr>
        <w:t>.</w:t>
      </w:r>
    </w:p>
    <w:p w14:paraId="29A2AD41" w14:textId="77777777" w:rsidR="007B39E0" w:rsidRDefault="007B39E0" w:rsidP="007B39E0">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5844"/>
        </w:tabs>
      </w:pPr>
      <w:bookmarkStart w:id="3711" w:name="_Toc155428182"/>
      <w:bookmarkStart w:id="3712" w:name="_Toc155781200"/>
      <w:bookmarkStart w:id="3713" w:name="_Toc161665499"/>
      <w:bookmarkStart w:id="3714" w:name="_Toc169718650"/>
      <w:bookmarkStart w:id="3715" w:name="_Toc176337207"/>
      <w:bookmarkStart w:id="3716" w:name="_Toc187246297"/>
      <w:r>
        <w:rPr>
          <w:rFonts w:hint="eastAsia"/>
        </w:rPr>
        <w:t>7</w:t>
      </w:r>
      <w:r>
        <w:t>.2.3.1.2</w:t>
      </w:r>
      <w:r>
        <w:tab/>
      </w:r>
      <w:r>
        <w:rPr>
          <w:rFonts w:hint="eastAsia"/>
        </w:rPr>
        <w:t>Minimum requirement for NCR-MT type 2-O</w:t>
      </w:r>
      <w:bookmarkEnd w:id="3711"/>
      <w:bookmarkEnd w:id="3712"/>
      <w:bookmarkEnd w:id="3713"/>
      <w:bookmarkEnd w:id="3714"/>
      <w:bookmarkEnd w:id="3715"/>
      <w:bookmarkEnd w:id="3716"/>
    </w:p>
    <w:p w14:paraId="60DD606A" w14:textId="4E04004D" w:rsidR="007B39E0" w:rsidRDefault="002421EC" w:rsidP="007B39E0">
      <w:pPr>
        <w:rPr>
          <w:rFonts w:eastAsia="SimSun"/>
          <w:lang w:val="en-US" w:eastAsia="zh-CN"/>
        </w:rPr>
      </w:pPr>
      <w:r w:rsidRPr="00E52568">
        <w:rPr>
          <w:rFonts w:eastAsia="SimSun" w:hint="eastAsia"/>
          <w:lang w:val="en-US" w:eastAsia="zh-CN"/>
        </w:rPr>
        <w:t>For NCR-MT type 2-O, the IAB requirement specified in clause 9.2.3 in TS 38.174</w:t>
      </w:r>
      <w:r>
        <w:rPr>
          <w:rFonts w:eastAsia="SimSun"/>
          <w:lang w:val="en-US" w:eastAsia="zh-CN"/>
        </w:rPr>
        <w:t xml:space="preserve"> [22]</w:t>
      </w:r>
      <w:r w:rsidRPr="00E52568">
        <w:rPr>
          <w:rFonts w:eastAsia="SimSun" w:hint="eastAsia"/>
          <w:lang w:val="en-US" w:eastAsia="zh-CN"/>
        </w:rPr>
        <w:t xml:space="preserve"> apply.</w:t>
      </w:r>
    </w:p>
    <w:p w14:paraId="5B66F759" w14:textId="77777777" w:rsidR="007B39E0" w:rsidRDefault="007B39E0" w:rsidP="007B39E0">
      <w:pPr>
        <w:pStyle w:val="Heading4"/>
        <w:rPr>
          <w:rFonts w:eastAsia="SimSun"/>
          <w:lang w:val="en-US" w:eastAsia="zh-CN"/>
        </w:rPr>
      </w:pPr>
      <w:bookmarkStart w:id="3717" w:name="_Toc155428183"/>
      <w:bookmarkStart w:id="3718" w:name="_Toc155781201"/>
      <w:bookmarkStart w:id="3719" w:name="_Toc161665500"/>
      <w:bookmarkStart w:id="3720" w:name="_Toc169718651"/>
      <w:bookmarkStart w:id="3721" w:name="_Toc176337208"/>
      <w:bookmarkStart w:id="3722" w:name="_Toc187246298"/>
      <w:r>
        <w:t>7.2.</w:t>
      </w:r>
      <w:r>
        <w:rPr>
          <w:rFonts w:eastAsia="SimSun" w:hint="eastAsia"/>
          <w:lang w:val="en-US" w:eastAsia="zh-CN"/>
        </w:rPr>
        <w:t>3.2</w:t>
      </w:r>
      <w:r>
        <w:tab/>
        <w:t>Minimum requirement</w:t>
      </w:r>
      <w:r>
        <w:rPr>
          <w:rFonts w:eastAsia="SimSun" w:hint="eastAsia"/>
          <w:lang w:val="en-US" w:eastAsia="zh-CN"/>
        </w:rPr>
        <w:t xml:space="preserve"> for NCR-Fwd</w:t>
      </w:r>
      <w:bookmarkEnd w:id="3717"/>
      <w:bookmarkEnd w:id="3718"/>
      <w:bookmarkEnd w:id="3719"/>
      <w:bookmarkEnd w:id="3720"/>
      <w:bookmarkEnd w:id="3721"/>
      <w:bookmarkEnd w:id="3722"/>
    </w:p>
    <w:p w14:paraId="182C027A" w14:textId="77777777" w:rsidR="007B39E0" w:rsidRDefault="007B39E0" w:rsidP="007B39E0">
      <w:pPr>
        <w:pStyle w:val="Heading5"/>
        <w:ind w:left="1417" w:hanging="1417"/>
        <w:rPr>
          <w:lang w:val="en-US"/>
        </w:rPr>
      </w:pPr>
      <w:bookmarkStart w:id="3723" w:name="_Toc155428184"/>
      <w:bookmarkStart w:id="3724" w:name="_Toc155781202"/>
      <w:bookmarkStart w:id="3725" w:name="_Toc161665501"/>
      <w:bookmarkStart w:id="3726" w:name="_Toc169718652"/>
      <w:bookmarkStart w:id="3727" w:name="_Toc176337209"/>
      <w:bookmarkStart w:id="3728" w:name="_Toc187246299"/>
      <w:r>
        <w:t>7.2.</w:t>
      </w:r>
      <w:r>
        <w:rPr>
          <w:rFonts w:eastAsia="SimSun"/>
          <w:lang w:val="en-US" w:eastAsia="zh-CN"/>
        </w:rPr>
        <w:t>3.2.1</w:t>
      </w:r>
      <w:r>
        <w:tab/>
        <w:t>Minimum requirement</w:t>
      </w:r>
      <w:r>
        <w:rPr>
          <w:rFonts w:eastAsia="SimSun" w:hint="eastAsia"/>
          <w:lang w:val="en-US" w:eastAsia="zh-CN"/>
        </w:rPr>
        <w:t xml:space="preserve"> for NCR-Fwd type 2-O</w:t>
      </w:r>
      <w:bookmarkEnd w:id="3723"/>
      <w:bookmarkEnd w:id="3724"/>
      <w:bookmarkEnd w:id="3725"/>
      <w:bookmarkEnd w:id="3726"/>
      <w:bookmarkEnd w:id="3727"/>
      <w:bookmarkEnd w:id="3728"/>
    </w:p>
    <w:p w14:paraId="6B67C06F" w14:textId="77777777" w:rsidR="007B39E0" w:rsidRDefault="007B39E0" w:rsidP="007B39E0">
      <w:pPr>
        <w:rPr>
          <w:rFonts w:cs="v4.1.0"/>
        </w:rPr>
      </w:pPr>
      <w:r>
        <w:rPr>
          <w:rFonts w:cs="v4.1.0"/>
        </w:rPr>
        <w:t xml:space="preserve">The AoA of the input signal shall be within the </w:t>
      </w:r>
      <w:r>
        <w:rPr>
          <w:rFonts w:cs="v4.1.0"/>
          <w:i/>
          <w:iCs/>
        </w:rPr>
        <w:t>Gain REFSENS RoAoA</w:t>
      </w:r>
      <w:r>
        <w:rPr>
          <w:lang w:eastAsia="zh-CN"/>
        </w:rPr>
        <w:t>.</w:t>
      </w:r>
    </w:p>
    <w:p w14:paraId="064E526C" w14:textId="77777777" w:rsidR="007B39E0" w:rsidRDefault="007B39E0" w:rsidP="007B39E0">
      <w:pPr>
        <w:rPr>
          <w:rFonts w:cs="v4.1.0"/>
        </w:rPr>
      </w:pPr>
      <w:r>
        <w:rPr>
          <w:rFonts w:cs="v4.1.0"/>
        </w:rPr>
        <w:t xml:space="preserve">The requirements shall apply with NR signals in the </w:t>
      </w:r>
      <w:r>
        <w:rPr>
          <w:rFonts w:cs="v4.1.0"/>
          <w:i/>
        </w:rPr>
        <w:t>passband</w:t>
      </w:r>
      <w:r>
        <w:rPr>
          <w:rFonts w:cs="v4.1.0"/>
        </w:rPr>
        <w:t xml:space="preserve"> of the </w:t>
      </w:r>
      <w:r>
        <w:rPr>
          <w:rFonts w:eastAsia="SimSun" w:cs="v4.1.0" w:hint="eastAsia"/>
          <w:lang w:val="en-US" w:eastAsia="zh-CN"/>
        </w:rPr>
        <w:t>NCR-F</w:t>
      </w:r>
      <w:r>
        <w:rPr>
          <w:rFonts w:eastAsia="SimSun" w:cs="v4.1.0"/>
          <w:lang w:val="en-US" w:eastAsia="zh-CN"/>
        </w:rPr>
        <w:t>wd</w:t>
      </w:r>
      <w:r>
        <w:rPr>
          <w:rFonts w:cs="v4.1.0"/>
        </w:rPr>
        <w:t xml:space="preserve"> at:</w:t>
      </w:r>
    </w:p>
    <w:p w14:paraId="05BCA286" w14:textId="06E666E9" w:rsidR="007B39E0" w:rsidRDefault="00563C05" w:rsidP="007B39E0">
      <w:pPr>
        <w:pStyle w:val="B1"/>
        <w:rPr>
          <w:lang w:eastAsia="sv-SE"/>
        </w:rPr>
      </w:pPr>
      <w:r>
        <w:t>-</w:t>
      </w:r>
      <w:r>
        <w:tab/>
      </w:r>
      <w:r w:rsidR="007B39E0">
        <w:t>The lowest input power (</w:t>
      </w:r>
      <w:r w:rsidR="007B39E0">
        <w:rPr>
          <w:lang w:eastAsia="zh-CN"/>
        </w:rPr>
        <w:t>P</w:t>
      </w:r>
      <w:r w:rsidR="007B39E0">
        <w:rPr>
          <w:vertAlign w:val="subscript"/>
          <w:lang w:eastAsia="zh-CN"/>
        </w:rPr>
        <w:t>p,in,EIRP</w:t>
      </w:r>
      <w:r w:rsidR="007B39E0">
        <w:rPr>
          <w:lang w:eastAsia="zh-CN"/>
        </w:rPr>
        <w:t>)</w:t>
      </w:r>
      <w:r w:rsidR="007B39E0">
        <w:t xml:space="preserve"> that produces the </w:t>
      </w:r>
      <w:r w:rsidR="007B39E0">
        <w:rPr>
          <w:i/>
        </w:rPr>
        <w:t>rated passband TRP output power</w:t>
      </w:r>
      <w:r w:rsidR="007B39E0">
        <w:t xml:space="preserve"> (</w:t>
      </w:r>
      <w:r w:rsidR="007B39E0">
        <w:rPr>
          <w:lang w:eastAsia="sv-SE"/>
        </w:rPr>
        <w:t>P</w:t>
      </w:r>
      <w:r w:rsidR="007B39E0">
        <w:rPr>
          <w:vertAlign w:val="subscript"/>
          <w:lang w:eastAsia="sv-SE"/>
        </w:rPr>
        <w:t>rated,p,TRP</w:t>
      </w:r>
      <w:r w:rsidR="007B39E0">
        <w:rPr>
          <w:lang w:eastAsia="sv-SE"/>
        </w:rPr>
        <w:t>)</w:t>
      </w:r>
    </w:p>
    <w:p w14:paraId="30B3A561" w14:textId="77777777" w:rsidR="007B39E0" w:rsidRDefault="007B39E0" w:rsidP="007B39E0">
      <w:pPr>
        <w:rPr>
          <w:rFonts w:cs="v4.1.0"/>
        </w:rPr>
      </w:pPr>
      <w:r>
        <w:rPr>
          <w:rFonts w:cs="v4.1.0" w:hint="eastAsia"/>
        </w:rPr>
        <w:t>U</w:t>
      </w:r>
      <w:r>
        <w:rPr>
          <w:rFonts w:cs="v4.1.0"/>
        </w:rPr>
        <w:t>p to:</w:t>
      </w:r>
    </w:p>
    <w:p w14:paraId="76DC44A4" w14:textId="52460CDA" w:rsidR="007B39E0" w:rsidRDefault="00563C05" w:rsidP="007B39E0">
      <w:pPr>
        <w:pStyle w:val="B1"/>
        <w:rPr>
          <w:rFonts w:cs="v4.1.0"/>
        </w:rPr>
      </w:pPr>
      <w:r>
        <w:t>-</w:t>
      </w:r>
      <w:r>
        <w:tab/>
      </w:r>
      <w:r w:rsidR="007B39E0">
        <w:t>The lowest input power (</w:t>
      </w:r>
      <w:r w:rsidR="007B39E0">
        <w:rPr>
          <w:lang w:eastAsia="zh-CN"/>
        </w:rPr>
        <w:t>P</w:t>
      </w:r>
      <w:r w:rsidR="007B39E0">
        <w:rPr>
          <w:vertAlign w:val="subscript"/>
          <w:lang w:eastAsia="zh-CN"/>
        </w:rPr>
        <w:t>p,in,EIRP</w:t>
      </w:r>
      <w:r w:rsidR="007B39E0">
        <w:rPr>
          <w:lang w:eastAsia="zh-CN"/>
        </w:rPr>
        <w:t>)</w:t>
      </w:r>
      <w:r w:rsidR="007B39E0">
        <w:t xml:space="preserve"> that produces the </w:t>
      </w:r>
      <w:r w:rsidR="007B39E0">
        <w:rPr>
          <w:i/>
        </w:rPr>
        <w:t>rated passband TRP output power</w:t>
      </w:r>
      <w:r w:rsidR="007B39E0">
        <w:rPr>
          <w:rFonts w:cs="v4.1.0"/>
        </w:rPr>
        <w:t xml:space="preserve"> (</w:t>
      </w:r>
      <w:r w:rsidR="007B39E0">
        <w:rPr>
          <w:lang w:eastAsia="sv-SE"/>
        </w:rPr>
        <w:t>P</w:t>
      </w:r>
      <w:r w:rsidR="007B39E0">
        <w:rPr>
          <w:vertAlign w:val="subscript"/>
          <w:lang w:eastAsia="sv-SE"/>
        </w:rPr>
        <w:t>rated,p,TRP</w:t>
      </w:r>
      <w:r w:rsidR="007B39E0">
        <w:rPr>
          <w:lang w:eastAsia="sv-SE"/>
        </w:rPr>
        <w:t>),</w:t>
      </w:r>
      <w:r w:rsidR="007B39E0">
        <w:rPr>
          <w:rFonts w:cs="v4.1.0"/>
        </w:rPr>
        <w:t xml:space="preserve"> plus 10dB</w:t>
      </w:r>
    </w:p>
    <w:p w14:paraId="7B422F93" w14:textId="77777777" w:rsidR="007B39E0" w:rsidRDefault="007B39E0" w:rsidP="007B39E0">
      <w:r>
        <w:t>In normal conditions, the measured output power, P</w:t>
      </w:r>
      <w:r>
        <w:rPr>
          <w:vertAlign w:val="subscript"/>
        </w:rPr>
        <w:t>max,p,EIRP</w:t>
      </w:r>
      <w:r>
        <w:t xml:space="preserve"> shall remain within +3.4 dB and -3.4 dB of the </w:t>
      </w:r>
      <w:r>
        <w:rPr>
          <w:i/>
        </w:rPr>
        <w:t>rated beam EIRP output power</w:t>
      </w:r>
      <w:r>
        <w:t xml:space="preserve"> P</w:t>
      </w:r>
      <w:r>
        <w:rPr>
          <w:vertAlign w:val="subscript"/>
        </w:rPr>
        <w:t>rated,p,EIRP</w:t>
      </w:r>
      <w:r>
        <w:rPr>
          <w:lang w:eastAsia="zh-CN"/>
        </w:rPr>
        <w:t xml:space="preserve">, </w:t>
      </w:r>
      <w:r>
        <w:t>declared by the manufacturer.</w:t>
      </w:r>
    </w:p>
    <w:p w14:paraId="35281F1A" w14:textId="77777777" w:rsidR="007B39E0" w:rsidRDefault="007B39E0" w:rsidP="007B39E0">
      <w:r>
        <w:t>In extreme conditions, the measured output power, P</w:t>
      </w:r>
      <w:r>
        <w:rPr>
          <w:vertAlign w:val="subscript"/>
        </w:rPr>
        <w:t xml:space="preserve">max,p,,EIRP </w:t>
      </w:r>
      <w:r>
        <w:t xml:space="preserve">shall remain within +4.5 dB and -4.5 dB of the </w:t>
      </w:r>
      <w:r>
        <w:rPr>
          <w:i/>
        </w:rPr>
        <w:t>rated beam EIRP output power</w:t>
      </w:r>
      <w:r>
        <w:t xml:space="preserve"> P</w:t>
      </w:r>
      <w:r>
        <w:rPr>
          <w:vertAlign w:val="subscript"/>
        </w:rPr>
        <w:t>rated,p,EIRP</w:t>
      </w:r>
      <w:r>
        <w:rPr>
          <w:lang w:eastAsia="zh-CN"/>
        </w:rPr>
        <w:t xml:space="preserve">, </w:t>
      </w:r>
      <w:r>
        <w:t>declared by the manufacturer.</w:t>
      </w:r>
    </w:p>
    <w:p w14:paraId="5F3DF64B" w14:textId="77777777" w:rsidR="007B39E0" w:rsidRDefault="007B39E0" w:rsidP="007B39E0">
      <w:pPr>
        <w:rPr>
          <w:rFonts w:eastAsia="Yu Mincho"/>
        </w:rPr>
      </w:pPr>
      <w:r>
        <w:t xml:space="preserve">In normal conditions, the </w:t>
      </w:r>
      <w:r>
        <w:rPr>
          <w:i/>
        </w:rPr>
        <w:t>repeater type 2-O</w:t>
      </w:r>
      <w:r>
        <w:t xml:space="preserve"> </w:t>
      </w:r>
      <w:r>
        <w:rPr>
          <w:i/>
        </w:rPr>
        <w:t>maximum passband TRP output power</w:t>
      </w:r>
      <w:r>
        <w:t>, P</w:t>
      </w:r>
      <w:r>
        <w:rPr>
          <w:vertAlign w:val="subscript"/>
        </w:rPr>
        <w:t>max,p</w:t>
      </w:r>
      <w:r>
        <w:t>,</w:t>
      </w:r>
      <w:r>
        <w:rPr>
          <w:vertAlign w:val="subscript"/>
        </w:rPr>
        <w:t>TRP</w:t>
      </w:r>
      <w:r>
        <w:t xml:space="preserve"> measured at </w:t>
      </w:r>
      <w:r>
        <w:rPr>
          <w:lang w:eastAsia="zh-CN"/>
        </w:rPr>
        <w:t xml:space="preserve">the RIB </w:t>
      </w:r>
      <w:r>
        <w:t xml:space="preserve">shall remain within ±3 dB of the </w:t>
      </w:r>
      <w:r>
        <w:rPr>
          <w:i/>
        </w:rPr>
        <w:t>rated passband TRP output power</w:t>
      </w:r>
      <w:r>
        <w:t xml:space="preserve"> P</w:t>
      </w:r>
      <w:r>
        <w:rPr>
          <w:vertAlign w:val="subscript"/>
        </w:rPr>
        <w:t>rated,p,TRP</w:t>
      </w:r>
      <w:r>
        <w:t>, as declared by the manufacturer.</w:t>
      </w:r>
    </w:p>
    <w:p w14:paraId="671E90E2" w14:textId="77777777" w:rsidR="007B39E0" w:rsidRDefault="007B39E0" w:rsidP="007B39E0"/>
    <w:p w14:paraId="6C5513F4" w14:textId="77777777" w:rsidR="00774CAC" w:rsidRDefault="00803367" w:rsidP="00774CAC">
      <w:pPr>
        <w:pStyle w:val="Heading2"/>
        <w:rPr>
          <w:lang w:eastAsia="zh-CN"/>
        </w:rPr>
      </w:pPr>
      <w:bookmarkStart w:id="3729" w:name="_Toc106094158"/>
      <w:bookmarkStart w:id="3730" w:name="_Toc114252934"/>
      <w:bookmarkStart w:id="3731" w:name="_Toc123046062"/>
      <w:bookmarkStart w:id="3732" w:name="_Toc124157603"/>
      <w:bookmarkStart w:id="3733" w:name="_Toc124258995"/>
      <w:bookmarkStart w:id="3734" w:name="_Toc124259139"/>
      <w:bookmarkStart w:id="3735" w:name="_Toc130585896"/>
      <w:bookmarkStart w:id="3736" w:name="_Toc130586907"/>
      <w:bookmarkStart w:id="3737" w:name="_Toc137462073"/>
      <w:bookmarkStart w:id="3738" w:name="_Toc138883882"/>
      <w:bookmarkStart w:id="3739" w:name="_Toc138884026"/>
      <w:bookmarkStart w:id="3740" w:name="_Toc145426924"/>
      <w:bookmarkStart w:id="3741" w:name="_Toc155428185"/>
      <w:bookmarkStart w:id="3742" w:name="_Toc155781203"/>
      <w:bookmarkStart w:id="3743" w:name="_Toc161665502"/>
      <w:bookmarkStart w:id="3744" w:name="_Toc169718653"/>
      <w:bookmarkStart w:id="3745" w:name="_Toc176337210"/>
      <w:bookmarkStart w:id="3746" w:name="_Toc187246300"/>
      <w:r>
        <w:rPr>
          <w:rFonts w:hint="eastAsia"/>
          <w:lang w:eastAsia="zh-CN"/>
        </w:rPr>
        <w:t>7</w:t>
      </w:r>
      <w:r w:rsidR="00774CAC">
        <w:rPr>
          <w:rFonts w:hint="eastAsia"/>
          <w:lang w:eastAsia="zh-CN"/>
        </w:rPr>
        <w:t>.3</w:t>
      </w:r>
      <w:r w:rsidR="00774CAC" w:rsidRPr="000B6B37">
        <w:tab/>
      </w:r>
      <w:r w:rsidR="00774CAC">
        <w:rPr>
          <w:rFonts w:hint="eastAsia"/>
          <w:lang w:eastAsia="zh-CN"/>
        </w:rPr>
        <w:t>OTA frequency stability</w:t>
      </w:r>
      <w:bookmarkEnd w:id="368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6C5513F5" w14:textId="506D2689" w:rsidR="00066B70" w:rsidRDefault="00066B70" w:rsidP="00066B70">
      <w:pPr>
        <w:pStyle w:val="Heading3"/>
      </w:pPr>
      <w:bookmarkStart w:id="3747" w:name="_Toc97737236"/>
      <w:bookmarkStart w:id="3748" w:name="_Toc106094159"/>
      <w:bookmarkStart w:id="3749" w:name="_Toc114252935"/>
      <w:bookmarkStart w:id="3750" w:name="_Toc123046063"/>
      <w:bookmarkStart w:id="3751" w:name="_Toc124157604"/>
      <w:bookmarkStart w:id="3752" w:name="_Toc124258996"/>
      <w:bookmarkStart w:id="3753" w:name="_Toc124259140"/>
      <w:bookmarkStart w:id="3754" w:name="_Toc130585897"/>
      <w:bookmarkStart w:id="3755" w:name="_Toc130586908"/>
      <w:bookmarkStart w:id="3756" w:name="_Toc137462074"/>
      <w:bookmarkStart w:id="3757" w:name="_Toc138883883"/>
      <w:bookmarkStart w:id="3758" w:name="_Toc138884027"/>
      <w:bookmarkStart w:id="3759" w:name="_Toc145426925"/>
      <w:bookmarkStart w:id="3760" w:name="_Toc155428186"/>
      <w:bookmarkStart w:id="3761" w:name="_Toc155781204"/>
      <w:bookmarkStart w:id="3762" w:name="_Toc161665503"/>
      <w:bookmarkStart w:id="3763" w:name="_Toc169718654"/>
      <w:bookmarkStart w:id="3764" w:name="_Toc176337211"/>
      <w:bookmarkStart w:id="3765" w:name="_Toc187246301"/>
      <w:r>
        <w:rPr>
          <w:lang w:val="en-US"/>
        </w:rPr>
        <w:t>7.3.1</w:t>
      </w:r>
      <w:r>
        <w:rPr>
          <w:lang w:val="en-US"/>
        </w:rPr>
        <w:tab/>
        <w:t>General</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6C5513F6" w14:textId="179B9862" w:rsidR="00066B70" w:rsidRDefault="0026478B" w:rsidP="00066B70">
      <w:r w:rsidRPr="0026478B">
        <w:t>Frequency stability is the ability to maintain the same frequency on the output signal with respect to the input signal.</w:t>
      </w:r>
    </w:p>
    <w:p w14:paraId="75CDF2A0" w14:textId="77777777" w:rsidR="00824711" w:rsidRPr="00D14352" w:rsidRDefault="00824711" w:rsidP="00824711">
      <w:pPr>
        <w:rPr>
          <w:lang w:eastAsia="zh-CN"/>
        </w:rPr>
      </w:pPr>
      <w:r>
        <w:rPr>
          <w:rFonts w:cs="v5.0.0"/>
        </w:rPr>
        <w:t xml:space="preserve">OTA frequency </w:t>
      </w:r>
      <w:r>
        <w:rPr>
          <w:rFonts w:cs="v5.0.0" w:hint="eastAsia"/>
          <w:lang w:eastAsia="zh-CN"/>
        </w:rPr>
        <w:t>stability</w:t>
      </w:r>
      <w:r>
        <w:rPr>
          <w:rFonts w:cs="v5.0.0"/>
        </w:rPr>
        <w:t xml:space="preserve">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4731B860" w14:textId="77777777" w:rsidR="00824711" w:rsidRPr="00571CC9" w:rsidRDefault="00824711" w:rsidP="00066B70"/>
    <w:p w14:paraId="6C5513F7" w14:textId="4F4E60EC" w:rsidR="00066B70" w:rsidRDefault="00066B70" w:rsidP="00066B70">
      <w:pPr>
        <w:pStyle w:val="Heading3"/>
      </w:pPr>
      <w:bookmarkStart w:id="3766" w:name="_Toc97737237"/>
      <w:bookmarkStart w:id="3767" w:name="_Toc106094160"/>
      <w:bookmarkStart w:id="3768" w:name="_Toc114252936"/>
      <w:bookmarkStart w:id="3769" w:name="_Toc123046064"/>
      <w:bookmarkStart w:id="3770" w:name="_Toc124157605"/>
      <w:bookmarkStart w:id="3771" w:name="_Toc124258997"/>
      <w:bookmarkStart w:id="3772" w:name="_Toc124259141"/>
      <w:bookmarkStart w:id="3773" w:name="_Toc130585898"/>
      <w:bookmarkStart w:id="3774" w:name="_Toc130586909"/>
      <w:bookmarkStart w:id="3775" w:name="_Toc137462075"/>
      <w:bookmarkStart w:id="3776" w:name="_Toc138883884"/>
      <w:bookmarkStart w:id="3777" w:name="_Toc138884028"/>
      <w:bookmarkStart w:id="3778" w:name="_Toc145426926"/>
      <w:bookmarkStart w:id="3779" w:name="_Toc155428187"/>
      <w:bookmarkStart w:id="3780" w:name="_Toc155781205"/>
      <w:bookmarkStart w:id="3781" w:name="_Toc161665504"/>
      <w:bookmarkStart w:id="3782" w:name="_Toc169718655"/>
      <w:bookmarkStart w:id="3783" w:name="_Toc176337212"/>
      <w:bookmarkStart w:id="3784" w:name="_Toc187246302"/>
      <w:r>
        <w:t>7.3</w:t>
      </w:r>
      <w:r w:rsidRPr="0031418B">
        <w:t>.</w:t>
      </w:r>
      <w:r>
        <w:t>2</w:t>
      </w:r>
      <w:r w:rsidRPr="0031418B">
        <w:tab/>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r w:rsidR="00726FE9" w:rsidRPr="00CB089B">
        <w:t>Minimum requirement</w:t>
      </w:r>
      <w:r w:rsidR="00726FE9" w:rsidRPr="00CB089B">
        <w:rPr>
          <w:rFonts w:eastAsia="SimSun" w:hint="eastAsia"/>
          <w:lang w:val="en-US" w:eastAsia="zh-CN"/>
        </w:rPr>
        <w:t xml:space="preserve"> for </w:t>
      </w:r>
      <w:r w:rsidR="00726FE9" w:rsidRPr="00CB089B">
        <w:rPr>
          <w:rFonts w:eastAsia="SimSun"/>
          <w:lang w:val="en-US" w:eastAsia="zh-CN"/>
        </w:rPr>
        <w:t>RF</w:t>
      </w:r>
      <w:r w:rsidR="00726FE9" w:rsidRPr="00CB089B">
        <w:rPr>
          <w:rFonts w:eastAsia="SimSun" w:hint="eastAsia"/>
          <w:lang w:val="en-US" w:eastAsia="zh-CN"/>
        </w:rPr>
        <w:t xml:space="preserve"> repeater</w:t>
      </w:r>
      <w:bookmarkEnd w:id="3784"/>
    </w:p>
    <w:p w14:paraId="6C5513F8" w14:textId="77777777" w:rsidR="00066B70" w:rsidRDefault="00066B70" w:rsidP="00066B70">
      <w:pPr>
        <w:rPr>
          <w:lang w:val="en-US"/>
        </w:rPr>
      </w:pPr>
      <w:r w:rsidRPr="00AF00AB">
        <w:rPr>
          <w:lang w:val="en-US"/>
        </w:rPr>
        <w:t>The frequency deviation of the output signal with respect to the input signal shall be no more than ±0,01 PPM.</w:t>
      </w:r>
    </w:p>
    <w:p w14:paraId="5616C596" w14:textId="77777777" w:rsidR="00105FF5" w:rsidRDefault="00105FF5" w:rsidP="00105FF5">
      <w:pPr>
        <w:pStyle w:val="Heading3"/>
        <w:rPr>
          <w:rFonts w:eastAsia="SimSun"/>
          <w:lang w:val="en-US" w:eastAsia="zh-CN"/>
        </w:rPr>
      </w:pPr>
      <w:bookmarkStart w:id="3785" w:name="_Toc155428188"/>
      <w:bookmarkStart w:id="3786" w:name="_Toc155781206"/>
      <w:bookmarkStart w:id="3787" w:name="_Toc161665505"/>
      <w:bookmarkStart w:id="3788" w:name="_Toc169718656"/>
      <w:bookmarkStart w:id="3789" w:name="_Toc176337213"/>
      <w:bookmarkStart w:id="3790" w:name="_Toc187246303"/>
      <w:bookmarkStart w:id="3791" w:name="_Toc30274"/>
      <w:bookmarkStart w:id="3792" w:name="_Toc13924"/>
      <w:r>
        <w:t>7.3.</w:t>
      </w:r>
      <w:r>
        <w:rPr>
          <w:rFonts w:eastAsia="SimSun" w:hint="eastAsia"/>
          <w:lang w:val="en-US" w:eastAsia="zh-CN"/>
        </w:rPr>
        <w:t>3</w:t>
      </w:r>
      <w:r>
        <w:tab/>
        <w:t>Minimum requirement</w:t>
      </w:r>
      <w:r>
        <w:rPr>
          <w:rFonts w:eastAsia="SimSun" w:hint="eastAsia"/>
          <w:lang w:val="en-US" w:eastAsia="zh-CN"/>
        </w:rPr>
        <w:t xml:space="preserve"> for NCR</w:t>
      </w:r>
      <w:bookmarkEnd w:id="3785"/>
      <w:bookmarkEnd w:id="3786"/>
      <w:bookmarkEnd w:id="3787"/>
      <w:bookmarkEnd w:id="3788"/>
      <w:bookmarkEnd w:id="3789"/>
      <w:bookmarkEnd w:id="3790"/>
    </w:p>
    <w:p w14:paraId="42A6FF2E" w14:textId="77777777" w:rsidR="00105FF5" w:rsidRDefault="00105FF5" w:rsidP="00105FF5">
      <w:pPr>
        <w:pStyle w:val="Heading4"/>
        <w:rPr>
          <w:rFonts w:eastAsia="SimSun"/>
          <w:lang w:val="en-US" w:eastAsia="zh-CN"/>
        </w:rPr>
      </w:pPr>
      <w:bookmarkStart w:id="3793" w:name="_Toc4503"/>
      <w:bookmarkStart w:id="3794" w:name="_Toc29551"/>
      <w:bookmarkStart w:id="3795" w:name="_Toc155428189"/>
      <w:bookmarkStart w:id="3796" w:name="_Toc155781207"/>
      <w:bookmarkStart w:id="3797" w:name="_Toc161665506"/>
      <w:bookmarkStart w:id="3798" w:name="_Toc169718657"/>
      <w:bookmarkStart w:id="3799" w:name="_Toc176337214"/>
      <w:bookmarkStart w:id="3800" w:name="_Toc187246304"/>
      <w:bookmarkEnd w:id="3791"/>
      <w:bookmarkEnd w:id="3792"/>
      <w:r>
        <w:t>7.3.</w:t>
      </w:r>
      <w:r>
        <w:rPr>
          <w:rFonts w:eastAsia="SimSun" w:hint="eastAsia"/>
          <w:lang w:val="en-US" w:eastAsia="zh-CN"/>
        </w:rPr>
        <w:t>3.1</w:t>
      </w:r>
      <w:r>
        <w:tab/>
        <w:t>Minimum requirement</w:t>
      </w:r>
      <w:r>
        <w:rPr>
          <w:rFonts w:eastAsia="SimSun" w:hint="eastAsia"/>
          <w:lang w:val="en-US" w:eastAsia="zh-CN"/>
        </w:rPr>
        <w:t xml:space="preserve"> for NCR-Fwd</w:t>
      </w:r>
      <w:bookmarkEnd w:id="3793"/>
      <w:bookmarkEnd w:id="3794"/>
      <w:bookmarkEnd w:id="3795"/>
      <w:bookmarkEnd w:id="3796"/>
      <w:bookmarkEnd w:id="3797"/>
      <w:bookmarkEnd w:id="3798"/>
      <w:bookmarkEnd w:id="3799"/>
      <w:bookmarkEnd w:id="3800"/>
    </w:p>
    <w:p w14:paraId="1B9872F0" w14:textId="77777777" w:rsidR="00105FF5" w:rsidRDefault="00105FF5" w:rsidP="00105FF5">
      <w:pPr>
        <w:pStyle w:val="Heading5"/>
        <w:ind w:left="1417" w:hanging="1417"/>
        <w:rPr>
          <w:rFonts w:eastAsia="SimSun"/>
          <w:lang w:val="en-US" w:eastAsia="zh-CN"/>
        </w:rPr>
      </w:pPr>
      <w:bookmarkStart w:id="3801" w:name="_Toc155428190"/>
      <w:bookmarkStart w:id="3802" w:name="_Toc155781208"/>
      <w:bookmarkStart w:id="3803" w:name="_Toc161665507"/>
      <w:bookmarkStart w:id="3804" w:name="_Toc169718658"/>
      <w:bookmarkStart w:id="3805" w:name="_Toc176337215"/>
      <w:bookmarkStart w:id="3806" w:name="_Toc187246305"/>
      <w:r>
        <w:t>7.3.</w:t>
      </w:r>
      <w:r>
        <w:rPr>
          <w:rFonts w:eastAsia="SimSun"/>
          <w:lang w:val="en-US" w:eastAsia="zh-CN"/>
        </w:rPr>
        <w:t>3.1.1</w:t>
      </w:r>
      <w:r>
        <w:tab/>
        <w:t>Minimum requirement</w:t>
      </w:r>
      <w:r>
        <w:rPr>
          <w:rFonts w:eastAsia="SimSun" w:hint="eastAsia"/>
          <w:lang w:val="en-US" w:eastAsia="zh-CN"/>
        </w:rPr>
        <w:t xml:space="preserve"> for NCR-Fwd type 2-O</w:t>
      </w:r>
      <w:bookmarkEnd w:id="3801"/>
      <w:bookmarkEnd w:id="3802"/>
      <w:bookmarkEnd w:id="3803"/>
      <w:bookmarkEnd w:id="3804"/>
      <w:bookmarkEnd w:id="3805"/>
      <w:bookmarkEnd w:id="3806"/>
    </w:p>
    <w:p w14:paraId="427E11E4" w14:textId="77777777" w:rsidR="00105FF5" w:rsidRDefault="00105FF5" w:rsidP="00105FF5">
      <w:r>
        <w:t>The frequency deviation of the output signal with respect to the input signal shall be no more than ±0,01 PPM.</w:t>
      </w:r>
    </w:p>
    <w:p w14:paraId="1C7234DC" w14:textId="77777777" w:rsidR="00105FF5" w:rsidRPr="00255A4C" w:rsidRDefault="00105FF5" w:rsidP="00066B70">
      <w:pPr>
        <w:rPr>
          <w:lang w:val="en-US"/>
        </w:rPr>
      </w:pPr>
    </w:p>
    <w:p w14:paraId="6C5513F9" w14:textId="77777777" w:rsidR="00774CAC" w:rsidRDefault="00803367" w:rsidP="00774CAC">
      <w:pPr>
        <w:pStyle w:val="Heading2"/>
        <w:rPr>
          <w:lang w:eastAsia="zh-CN"/>
        </w:rPr>
      </w:pPr>
      <w:bookmarkStart w:id="3807" w:name="_Toc97737238"/>
      <w:bookmarkStart w:id="3808" w:name="_Toc106094161"/>
      <w:bookmarkStart w:id="3809" w:name="_Toc114252937"/>
      <w:bookmarkStart w:id="3810" w:name="_Toc123046065"/>
      <w:bookmarkStart w:id="3811" w:name="_Toc124157606"/>
      <w:bookmarkStart w:id="3812" w:name="_Toc124258998"/>
      <w:bookmarkStart w:id="3813" w:name="_Toc124259142"/>
      <w:bookmarkStart w:id="3814" w:name="_Toc130585899"/>
      <w:bookmarkStart w:id="3815" w:name="_Toc130586910"/>
      <w:bookmarkStart w:id="3816" w:name="_Toc137462076"/>
      <w:bookmarkStart w:id="3817" w:name="_Toc138883885"/>
      <w:bookmarkStart w:id="3818" w:name="_Toc138884029"/>
      <w:bookmarkStart w:id="3819" w:name="_Toc145426927"/>
      <w:bookmarkStart w:id="3820" w:name="_Toc155428191"/>
      <w:bookmarkStart w:id="3821" w:name="_Toc155781209"/>
      <w:bookmarkStart w:id="3822" w:name="_Toc161665508"/>
      <w:bookmarkStart w:id="3823" w:name="_Toc169718659"/>
      <w:bookmarkStart w:id="3824" w:name="_Toc176337216"/>
      <w:bookmarkStart w:id="3825" w:name="_Toc187246306"/>
      <w:r>
        <w:rPr>
          <w:rFonts w:hint="eastAsia"/>
          <w:lang w:eastAsia="zh-CN"/>
        </w:rPr>
        <w:t>7</w:t>
      </w:r>
      <w:r w:rsidR="00774CAC">
        <w:rPr>
          <w:rFonts w:hint="eastAsia"/>
          <w:lang w:eastAsia="zh-CN"/>
        </w:rPr>
        <w:t>.4</w:t>
      </w:r>
      <w:r w:rsidR="00774CAC" w:rsidRPr="000B6B37">
        <w:tab/>
      </w:r>
      <w:r w:rsidR="00774CAC">
        <w:rPr>
          <w:rFonts w:hint="eastAsia"/>
          <w:lang w:eastAsia="zh-CN"/>
        </w:rPr>
        <w:t>OTA out of band gain</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6C5513FA" w14:textId="2F62B791" w:rsidR="00066B70" w:rsidRDefault="00066B70" w:rsidP="00066B70">
      <w:pPr>
        <w:pStyle w:val="Heading3"/>
      </w:pPr>
      <w:bookmarkStart w:id="3826" w:name="_Toc97737239"/>
      <w:bookmarkStart w:id="3827" w:name="_Toc106094162"/>
      <w:bookmarkStart w:id="3828" w:name="_Toc114252938"/>
      <w:bookmarkStart w:id="3829" w:name="_Toc123046066"/>
      <w:bookmarkStart w:id="3830" w:name="_Toc124157607"/>
      <w:bookmarkStart w:id="3831" w:name="_Toc124258999"/>
      <w:bookmarkStart w:id="3832" w:name="_Toc124259143"/>
      <w:bookmarkStart w:id="3833" w:name="_Toc130585900"/>
      <w:bookmarkStart w:id="3834" w:name="_Toc130586911"/>
      <w:bookmarkStart w:id="3835" w:name="_Toc137462077"/>
      <w:bookmarkStart w:id="3836" w:name="_Toc138883886"/>
      <w:bookmarkStart w:id="3837" w:name="_Toc138884030"/>
      <w:bookmarkStart w:id="3838" w:name="_Toc145426928"/>
      <w:bookmarkStart w:id="3839" w:name="_Toc155428192"/>
      <w:bookmarkStart w:id="3840" w:name="_Toc155781210"/>
      <w:bookmarkStart w:id="3841" w:name="_Toc161665509"/>
      <w:bookmarkStart w:id="3842" w:name="_Toc169718660"/>
      <w:bookmarkStart w:id="3843" w:name="_Toc176337217"/>
      <w:bookmarkStart w:id="3844" w:name="_Toc187246307"/>
      <w:r>
        <w:t>7.4.1</w:t>
      </w:r>
      <w:r w:rsidR="00D06654">
        <w:tab/>
      </w:r>
      <w:r>
        <w:t>General</w:t>
      </w:r>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6C5513FB" w14:textId="67088FFF" w:rsidR="00066B70" w:rsidRDefault="00066B70" w:rsidP="00066B70">
      <w:pPr>
        <w:rPr>
          <w:lang w:val="en-US"/>
        </w:rPr>
      </w:pPr>
      <w:r w:rsidRPr="00AF00AB">
        <w:rPr>
          <w:lang w:val="en-US"/>
        </w:rPr>
        <w:t xml:space="preserve">Out of band gain refers to the gain of the repeater outside the </w:t>
      </w:r>
      <w:r w:rsidR="00D80EA8" w:rsidRPr="00D80EA8">
        <w:rPr>
          <w:i/>
          <w:lang w:val="en-US"/>
        </w:rPr>
        <w:t>passband</w:t>
      </w:r>
      <w:r w:rsidRPr="00AF00AB">
        <w:rPr>
          <w:lang w:val="en-US"/>
        </w:rPr>
        <w:t>.</w:t>
      </w:r>
    </w:p>
    <w:p w14:paraId="122B5784" w14:textId="77777777" w:rsidR="00A7413E" w:rsidRDefault="00A7413E" w:rsidP="00A7413E">
      <w:pPr>
        <w:rPr>
          <w:lang w:eastAsia="zh-CN"/>
        </w:rPr>
      </w:pPr>
      <w:r>
        <w:t xml:space="preserve">The </w:t>
      </w:r>
      <w:r>
        <w:rPr>
          <w:rFonts w:hint="eastAsia"/>
          <w:lang w:eastAsia="zh-CN"/>
        </w:rPr>
        <w:t xml:space="preserve">requirement is based on the </w:t>
      </w:r>
      <w:r w:rsidRPr="00AF324F">
        <w:rPr>
          <w:color w:val="000000" w:themeColor="text1"/>
          <w:lang w:val="en-US" w:eastAsia="zh-CN"/>
        </w:rPr>
        <w:t>ratio of TRP output power to directional input power</w:t>
      </w:r>
      <w:r w:rsidRPr="00AF324F">
        <w:rPr>
          <w:color w:val="000000" w:themeColor="text1"/>
          <w:lang w:eastAsia="zh-CN"/>
        </w:rPr>
        <w:t>.</w:t>
      </w:r>
    </w:p>
    <w:p w14:paraId="18BDA601" w14:textId="77777777" w:rsidR="00E10134" w:rsidRPr="00B67300" w:rsidRDefault="00E10134" w:rsidP="00E10134">
      <w:pPr>
        <w:rPr>
          <w:rFonts w:eastAsia="SimSun"/>
          <w:lang w:val="en-US"/>
        </w:rPr>
      </w:pPr>
      <w:r w:rsidRPr="00B67300">
        <w:rPr>
          <w:rFonts w:eastAsia="SimSun"/>
          <w:lang w:val="en-US"/>
        </w:rPr>
        <w:t xml:space="preserve">The intended use of a repeater in a system is to amplify the in-band signals and not to amplify signals outside of the </w:t>
      </w:r>
      <w:r w:rsidRPr="00B67300">
        <w:rPr>
          <w:rFonts w:eastAsia="SimSun"/>
          <w:i/>
          <w:lang w:val="en-US"/>
        </w:rPr>
        <w:t>passband</w:t>
      </w:r>
      <w:r w:rsidRPr="00B67300">
        <w:rPr>
          <w:rFonts w:eastAsia="SimSun"/>
          <w:lang w:val="en-US"/>
        </w:rPr>
        <w:t>.</w:t>
      </w:r>
    </w:p>
    <w:p w14:paraId="3E962C2F" w14:textId="77777777" w:rsidR="00E10134" w:rsidRDefault="00E10134" w:rsidP="00E10134">
      <w:pPr>
        <w:rPr>
          <w:rFonts w:eastAsia="SimSun"/>
          <w:lang w:val="en-US"/>
        </w:rPr>
      </w:pPr>
      <w:r w:rsidRPr="00B67300">
        <w:rPr>
          <w:rFonts w:eastAsia="SimSun"/>
          <w:lang w:val="en-US"/>
        </w:rPr>
        <w:t>In the intended application of the repeater, the out of band gain is less than lowest expected the coupling loss to the nearest source of emissions.</w:t>
      </w:r>
    </w:p>
    <w:p w14:paraId="4A08FD09" w14:textId="77777777" w:rsidR="00E10134" w:rsidRPr="00255A4C" w:rsidRDefault="00E10134" w:rsidP="00066B70">
      <w:pPr>
        <w:rPr>
          <w:lang w:val="en-US" w:eastAsia="zh-CN"/>
        </w:rPr>
      </w:pPr>
    </w:p>
    <w:p w14:paraId="6C5513FC" w14:textId="0CE91375" w:rsidR="00066B70" w:rsidRDefault="00066B70" w:rsidP="00066B70">
      <w:pPr>
        <w:pStyle w:val="Heading3"/>
      </w:pPr>
      <w:bookmarkStart w:id="3845" w:name="_Toc97737240"/>
      <w:bookmarkStart w:id="3846" w:name="_Toc106094163"/>
      <w:bookmarkStart w:id="3847" w:name="_Toc114252939"/>
      <w:bookmarkStart w:id="3848" w:name="_Toc123046067"/>
      <w:bookmarkStart w:id="3849" w:name="_Toc124157608"/>
      <w:bookmarkStart w:id="3850" w:name="_Toc124259000"/>
      <w:bookmarkStart w:id="3851" w:name="_Toc124259144"/>
      <w:bookmarkStart w:id="3852" w:name="_Toc130585901"/>
      <w:bookmarkStart w:id="3853" w:name="_Toc130586912"/>
      <w:bookmarkStart w:id="3854" w:name="_Toc137462078"/>
      <w:bookmarkStart w:id="3855" w:name="_Toc138883887"/>
      <w:bookmarkStart w:id="3856" w:name="_Toc138884031"/>
      <w:bookmarkStart w:id="3857" w:name="_Toc145426929"/>
      <w:bookmarkStart w:id="3858" w:name="_Toc155428193"/>
      <w:bookmarkStart w:id="3859" w:name="_Toc155781211"/>
      <w:bookmarkStart w:id="3860" w:name="_Toc161665510"/>
      <w:bookmarkStart w:id="3861" w:name="_Toc169718661"/>
      <w:bookmarkStart w:id="3862" w:name="_Toc176337218"/>
      <w:bookmarkStart w:id="3863" w:name="_Toc187246308"/>
      <w:r>
        <w:rPr>
          <w:lang w:val="en-US"/>
        </w:rPr>
        <w:t>7.4.2</w:t>
      </w:r>
      <w:r w:rsidR="00D06654">
        <w:rPr>
          <w:lang w:val="en-US"/>
        </w:rPr>
        <w:tab/>
      </w:r>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r w:rsidR="0094421B" w:rsidRPr="00CB089B">
        <w:rPr>
          <w:lang w:val="en-US"/>
        </w:rPr>
        <w:t>Minimum requirement</w:t>
      </w:r>
      <w:r w:rsidR="0094421B" w:rsidRPr="00CB089B">
        <w:rPr>
          <w:rFonts w:eastAsia="SimSun" w:hint="eastAsia"/>
          <w:lang w:val="en-US" w:eastAsia="zh-CN"/>
        </w:rPr>
        <w:t xml:space="preserve"> for </w:t>
      </w:r>
      <w:r w:rsidR="0094421B" w:rsidRPr="00CB089B">
        <w:rPr>
          <w:rFonts w:eastAsia="SimSun"/>
          <w:lang w:val="en-US" w:eastAsia="zh-CN"/>
        </w:rPr>
        <w:t>RF</w:t>
      </w:r>
      <w:r w:rsidR="0094421B" w:rsidRPr="00CB089B">
        <w:rPr>
          <w:rFonts w:eastAsia="SimSun" w:hint="eastAsia"/>
          <w:lang w:val="en-US" w:eastAsia="zh-CN"/>
        </w:rPr>
        <w:t xml:space="preserve"> repeater</w:t>
      </w:r>
      <w:bookmarkEnd w:id="3863"/>
    </w:p>
    <w:p w14:paraId="6C5513FF" w14:textId="77777777" w:rsidR="00066B70" w:rsidRPr="00255A4C" w:rsidRDefault="00066B70" w:rsidP="00066B70">
      <w:pPr>
        <w:rPr>
          <w:lang w:val="en-US"/>
        </w:rPr>
      </w:pPr>
      <w:r w:rsidRPr="00AF00AB">
        <w:rPr>
          <w:lang w:val="en-US"/>
        </w:rPr>
        <w:t xml:space="preserve">The gain outside the </w:t>
      </w:r>
      <w:r w:rsidR="00D80EA8" w:rsidRPr="00D80EA8">
        <w:rPr>
          <w:i/>
          <w:lang w:val="en-US"/>
        </w:rPr>
        <w:t>passband</w:t>
      </w:r>
      <w:r w:rsidRPr="00AF00AB">
        <w:rPr>
          <w:lang w:val="en-US"/>
        </w:rPr>
        <w:t xml:space="preserve"> shall not exceed the maximum level specified in table 7.4.2-1, where:</w:t>
      </w:r>
    </w:p>
    <w:p w14:paraId="6C551400" w14:textId="77777777" w:rsidR="00066B70" w:rsidRPr="00255A4C" w:rsidRDefault="00066B70" w:rsidP="00066B70">
      <w:pPr>
        <w:pStyle w:val="B1"/>
        <w:rPr>
          <w:lang w:val="en-US"/>
        </w:rPr>
      </w:pPr>
      <w:r w:rsidRPr="00AF00AB">
        <w:rPr>
          <w:rFonts w:eastAsia="Malgun Gothic"/>
          <w:lang w:val="en-US"/>
        </w:rPr>
        <w:t>-</w:t>
      </w:r>
      <w:r w:rsidRPr="00AF00AB">
        <w:rPr>
          <w:rFonts w:eastAsia="Malgun Gothic"/>
          <w:lang w:val="en-US"/>
        </w:rPr>
        <w:tab/>
      </w:r>
      <w:r w:rsidRPr="00AF00AB">
        <w:rPr>
          <w:lang w:val="en-US"/>
        </w:rPr>
        <w:t xml:space="preserve">f_offset_CW is the offset between the outer channel edge frequency of the outer channel in the </w:t>
      </w:r>
      <w:r w:rsidR="00D80EA8" w:rsidRPr="00D80EA8">
        <w:rPr>
          <w:i/>
          <w:lang w:val="en-US"/>
        </w:rPr>
        <w:t>passband</w:t>
      </w:r>
      <w:r w:rsidRPr="00AF00AB">
        <w:rPr>
          <w:lang w:val="en-US"/>
        </w:rPr>
        <w:t xml:space="preserve"> and a CW signal.</w:t>
      </w:r>
    </w:p>
    <w:p w14:paraId="6C551401" w14:textId="77777777" w:rsidR="00066B70" w:rsidRPr="00255A4C" w:rsidRDefault="00066B70" w:rsidP="00066B70">
      <w:pPr>
        <w:pStyle w:val="TH"/>
        <w:rPr>
          <w:noProof/>
          <w:lang w:val="en-US"/>
        </w:rPr>
      </w:pPr>
      <w:r w:rsidRPr="00AF00AB">
        <w:rPr>
          <w:lang w:val="en-US"/>
        </w:rPr>
        <w:t>Table 7.4.2-1</w:t>
      </w:r>
      <w:r w:rsidRPr="00AF00AB">
        <w:rPr>
          <w:noProof/>
          <w:lang w:val="en-US"/>
        </w:rPr>
        <w:t>: Out of band gain limits 1</w:t>
      </w:r>
    </w:p>
    <w:tbl>
      <w:tblPr>
        <w:tblW w:w="0" w:type="auto"/>
        <w:jc w:val="center"/>
        <w:tblCellMar>
          <w:left w:w="0" w:type="dxa"/>
          <w:right w:w="0" w:type="dxa"/>
        </w:tblCellMar>
        <w:tblLook w:val="04A0" w:firstRow="1" w:lastRow="0" w:firstColumn="1" w:lastColumn="0" w:noHBand="0" w:noVBand="1"/>
      </w:tblPr>
      <w:tblGrid>
        <w:gridCol w:w="5390"/>
        <w:gridCol w:w="1260"/>
      </w:tblGrid>
      <w:tr w:rsidR="00066B70" w14:paraId="6C551404" w14:textId="77777777" w:rsidTr="0043494A">
        <w:trPr>
          <w:jc w:val="center"/>
        </w:trPr>
        <w:tc>
          <w:tcPr>
            <w:tcW w:w="539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551402" w14:textId="77777777" w:rsidR="00066B70" w:rsidRPr="00255A4C" w:rsidRDefault="00066B70" w:rsidP="0043494A">
            <w:pPr>
              <w:pStyle w:val="TAH"/>
              <w:rPr>
                <w:rFonts w:eastAsia="SimSun"/>
                <w:lang w:val="en-US"/>
              </w:rPr>
            </w:pPr>
            <w:r w:rsidRPr="00AF00AB">
              <w:rPr>
                <w:lang w:val="en-US"/>
              </w:rPr>
              <w:t>Frequency offset, f_offset_CW</w:t>
            </w:r>
          </w:p>
        </w:tc>
        <w:tc>
          <w:tcPr>
            <w:tcW w:w="12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551403" w14:textId="77777777" w:rsidR="00066B70" w:rsidRDefault="00066B70" w:rsidP="0043494A">
            <w:pPr>
              <w:pStyle w:val="TAH"/>
            </w:pPr>
            <w:r>
              <w:t>Maximum gain</w:t>
            </w:r>
          </w:p>
        </w:tc>
      </w:tr>
      <w:tr w:rsidR="00066B70" w14:paraId="6C551407"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5" w14:textId="77777777" w:rsidR="00066B70" w:rsidRPr="00255A4C" w:rsidRDefault="00066B70" w:rsidP="0043494A">
            <w:pPr>
              <w:pStyle w:val="TAC"/>
            </w:pPr>
            <w:r>
              <w:t xml:space="preserve">0.1*Minimum {400MHz, </w:t>
            </w:r>
            <w:r w:rsidR="00D80EA8" w:rsidRPr="00D80EA8">
              <w:rPr>
                <w:i/>
              </w:rPr>
              <w:t>passband</w:t>
            </w:r>
            <w:r>
              <w:t xml:space="preserve"> BW} </w:t>
            </w:r>
            <w:r>
              <w:rPr>
                <w:rFonts w:ascii="Symbol" w:eastAsia="Symbol" w:hAnsi="Symbol" w:cs="Symbol"/>
              </w:rPr>
              <w:t></w:t>
            </w:r>
            <w:r>
              <w:t xml:space="preserve"> f_offset_CW &lt; 150 MHz </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6" w14:textId="77777777" w:rsidR="00066B70" w:rsidRDefault="00066B70" w:rsidP="0043494A">
            <w:pPr>
              <w:pStyle w:val="TAC"/>
            </w:pPr>
            <w:r>
              <w:t>68 dB</w:t>
            </w:r>
          </w:p>
        </w:tc>
      </w:tr>
      <w:tr w:rsidR="00066B70" w14:paraId="6C55140A"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8" w14:textId="77777777" w:rsidR="00066B70" w:rsidRPr="00F2081F" w:rsidRDefault="00066B70" w:rsidP="0043494A">
            <w:pPr>
              <w:pStyle w:val="TAC"/>
            </w:pPr>
            <w:r w:rsidRPr="00F2081F">
              <w:t xml:space="preserve">150 MHz </w:t>
            </w:r>
            <w:r>
              <w:rPr>
                <w:rFonts w:ascii="Symbol" w:eastAsia="Symbol" w:hAnsi="Symbol" w:cs="Symbol"/>
              </w:rPr>
              <w:t></w:t>
            </w:r>
            <w:r w:rsidRPr="00F2081F">
              <w:t xml:space="preserve"> f_offset_CW &lt; 400 MHz</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9" w14:textId="77777777" w:rsidR="00066B70" w:rsidRDefault="00066B70" w:rsidP="0043494A">
            <w:pPr>
              <w:pStyle w:val="TAC"/>
            </w:pPr>
            <w:r>
              <w:t>55 dB</w:t>
            </w:r>
          </w:p>
        </w:tc>
      </w:tr>
      <w:tr w:rsidR="00066B70" w14:paraId="6C55140D"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B" w14:textId="77777777" w:rsidR="00066B70" w:rsidRPr="00255A4C" w:rsidRDefault="00066B70" w:rsidP="0043494A">
            <w:pPr>
              <w:pStyle w:val="TAC"/>
              <w:rPr>
                <w:lang w:val="en-US"/>
              </w:rPr>
            </w:pPr>
            <w:r w:rsidRPr="00AF00AB">
              <w:rPr>
                <w:lang w:val="en-US"/>
              </w:rPr>
              <w:t xml:space="preserve">400 MHz </w:t>
            </w:r>
            <w:r>
              <w:rPr>
                <w:rFonts w:ascii="Symbol" w:eastAsia="Symbol" w:hAnsi="Symbol" w:cs="Symbol"/>
              </w:rPr>
              <w:t></w:t>
            </w:r>
            <w:r w:rsidRPr="00AF00AB">
              <w:rPr>
                <w:lang w:val="en-US"/>
              </w:rPr>
              <w:t xml:space="preserve"> f_offset_CW &lt; f_offset_max</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C" w14:textId="77777777" w:rsidR="00066B70" w:rsidRDefault="00066B70" w:rsidP="0043494A">
            <w:pPr>
              <w:pStyle w:val="TAC"/>
            </w:pPr>
            <w:r>
              <w:t>35 dB</w:t>
            </w:r>
          </w:p>
        </w:tc>
      </w:tr>
    </w:tbl>
    <w:p w14:paraId="74225FF0" w14:textId="77777777" w:rsidR="008F17AA" w:rsidRDefault="008F17AA" w:rsidP="008F17AA">
      <w:pPr>
        <w:rPr>
          <w:lang w:eastAsia="zh-CN"/>
        </w:rPr>
      </w:pPr>
      <w:bookmarkStart w:id="3864" w:name="_Toc97737241"/>
      <w:bookmarkStart w:id="3865" w:name="_Toc106094164"/>
      <w:bookmarkStart w:id="3866" w:name="_Toc114252940"/>
      <w:bookmarkStart w:id="3867" w:name="_Toc123046068"/>
      <w:bookmarkStart w:id="3868" w:name="_Toc124157609"/>
      <w:bookmarkStart w:id="3869" w:name="_Toc124259001"/>
      <w:bookmarkStart w:id="3870" w:name="_Toc124259145"/>
      <w:bookmarkStart w:id="3871" w:name="_Toc130585902"/>
      <w:bookmarkStart w:id="3872" w:name="_Toc130586913"/>
      <w:bookmarkStart w:id="3873" w:name="_Toc137462079"/>
      <w:bookmarkStart w:id="3874" w:name="_Toc138883888"/>
      <w:bookmarkStart w:id="3875" w:name="_Toc138884032"/>
      <w:bookmarkStart w:id="3876" w:name="_Toc145426930"/>
    </w:p>
    <w:p w14:paraId="6DA2FE0B" w14:textId="77777777" w:rsidR="008F17AA" w:rsidRDefault="008F17AA" w:rsidP="008F17AA">
      <w:pPr>
        <w:pStyle w:val="Heading3"/>
        <w:rPr>
          <w:rFonts w:eastAsia="SimSun"/>
          <w:lang w:val="en-US" w:eastAsia="zh-CN"/>
        </w:rPr>
      </w:pPr>
      <w:bookmarkStart w:id="3877" w:name="_Toc18258"/>
      <w:bookmarkStart w:id="3878" w:name="_Toc29969"/>
      <w:bookmarkStart w:id="3879" w:name="_Toc155428194"/>
      <w:bookmarkStart w:id="3880" w:name="_Toc155781212"/>
      <w:bookmarkStart w:id="3881" w:name="_Toc161665511"/>
      <w:bookmarkStart w:id="3882" w:name="_Toc169718662"/>
      <w:bookmarkStart w:id="3883" w:name="_Toc176337219"/>
      <w:bookmarkStart w:id="3884" w:name="_Toc187246309"/>
      <w:r>
        <w:rPr>
          <w:lang w:val="en-US"/>
        </w:rPr>
        <w:lastRenderedPageBreak/>
        <w:t>7.4.</w:t>
      </w:r>
      <w:r>
        <w:rPr>
          <w:rFonts w:eastAsia="SimSun" w:hint="eastAsia"/>
          <w:lang w:val="en-US" w:eastAsia="zh-CN"/>
        </w:rPr>
        <w:t>3</w:t>
      </w:r>
      <w:r>
        <w:rPr>
          <w:lang w:val="en-US"/>
        </w:rPr>
        <w:tab/>
        <w:t>Minimum requirement</w:t>
      </w:r>
      <w:r>
        <w:rPr>
          <w:rFonts w:eastAsia="SimSun" w:hint="eastAsia"/>
          <w:lang w:val="en-US" w:eastAsia="zh-CN"/>
        </w:rPr>
        <w:t xml:space="preserve"> for NCR</w:t>
      </w:r>
      <w:bookmarkEnd w:id="3877"/>
      <w:bookmarkEnd w:id="3878"/>
      <w:bookmarkEnd w:id="3879"/>
      <w:bookmarkEnd w:id="3880"/>
      <w:bookmarkEnd w:id="3881"/>
      <w:bookmarkEnd w:id="3882"/>
      <w:bookmarkEnd w:id="3883"/>
      <w:bookmarkEnd w:id="3884"/>
    </w:p>
    <w:p w14:paraId="20F8E635" w14:textId="77777777" w:rsidR="008F17AA" w:rsidRDefault="008F17AA" w:rsidP="008F17AA">
      <w:pPr>
        <w:pStyle w:val="Heading4"/>
        <w:rPr>
          <w:rFonts w:eastAsia="SimSun"/>
          <w:lang w:val="en-US" w:eastAsia="zh-CN"/>
        </w:rPr>
      </w:pPr>
      <w:bookmarkStart w:id="3885" w:name="_Toc16966"/>
      <w:bookmarkStart w:id="3886" w:name="_Toc8478"/>
      <w:bookmarkStart w:id="3887" w:name="_Toc155428195"/>
      <w:bookmarkStart w:id="3888" w:name="_Toc155781213"/>
      <w:bookmarkStart w:id="3889" w:name="_Toc161665512"/>
      <w:bookmarkStart w:id="3890" w:name="_Toc169718663"/>
      <w:bookmarkStart w:id="3891" w:name="_Toc176337220"/>
      <w:bookmarkStart w:id="3892" w:name="_Toc187246310"/>
      <w:r>
        <w:rPr>
          <w:lang w:val="en-US"/>
        </w:rPr>
        <w:t>7.4.</w:t>
      </w:r>
      <w:r>
        <w:rPr>
          <w:rFonts w:eastAsia="SimSun" w:hint="eastAsia"/>
          <w:lang w:val="en-US" w:eastAsia="zh-CN"/>
        </w:rPr>
        <w:t>3.1</w:t>
      </w:r>
      <w:r>
        <w:rPr>
          <w:lang w:val="en-US"/>
        </w:rPr>
        <w:tab/>
        <w:t>Minimum requirement</w:t>
      </w:r>
      <w:r>
        <w:rPr>
          <w:rFonts w:eastAsia="SimSun" w:hint="eastAsia"/>
          <w:lang w:val="en-US" w:eastAsia="zh-CN"/>
        </w:rPr>
        <w:t xml:space="preserve"> for NCR-Fwd</w:t>
      </w:r>
      <w:bookmarkEnd w:id="3885"/>
      <w:bookmarkEnd w:id="3886"/>
      <w:bookmarkEnd w:id="3887"/>
      <w:bookmarkEnd w:id="3888"/>
      <w:bookmarkEnd w:id="3889"/>
      <w:bookmarkEnd w:id="3890"/>
      <w:bookmarkEnd w:id="3891"/>
      <w:bookmarkEnd w:id="3892"/>
    </w:p>
    <w:p w14:paraId="07A43CA0" w14:textId="77777777" w:rsidR="008F17AA" w:rsidRDefault="008F17AA" w:rsidP="008F17AA">
      <w:pPr>
        <w:pStyle w:val="Heading5"/>
        <w:ind w:left="1417" w:hanging="1417"/>
        <w:rPr>
          <w:rFonts w:eastAsia="SimSun"/>
          <w:lang w:val="en-US" w:eastAsia="zh-CN"/>
        </w:rPr>
      </w:pPr>
      <w:bookmarkStart w:id="3893" w:name="_Toc155428196"/>
      <w:bookmarkStart w:id="3894" w:name="_Toc155781214"/>
      <w:bookmarkStart w:id="3895" w:name="_Toc161665513"/>
      <w:bookmarkStart w:id="3896" w:name="_Toc169718664"/>
      <w:bookmarkStart w:id="3897" w:name="_Toc176337221"/>
      <w:bookmarkStart w:id="3898" w:name="_Toc187246311"/>
      <w:r>
        <w:rPr>
          <w:lang w:val="en-US"/>
        </w:rPr>
        <w:t>7.4.</w:t>
      </w:r>
      <w:r>
        <w:rPr>
          <w:rFonts w:eastAsia="SimSun"/>
          <w:lang w:val="en-US" w:eastAsia="zh-CN"/>
        </w:rPr>
        <w:t>3.1.1</w:t>
      </w:r>
      <w:r>
        <w:rPr>
          <w:lang w:val="en-US"/>
        </w:rPr>
        <w:tab/>
        <w:t>Minimum requirement</w:t>
      </w:r>
      <w:r>
        <w:rPr>
          <w:rFonts w:eastAsia="SimSun" w:hint="eastAsia"/>
          <w:lang w:val="en-US" w:eastAsia="zh-CN"/>
        </w:rPr>
        <w:t xml:space="preserve"> for NCR-Fwd type 2-O</w:t>
      </w:r>
      <w:bookmarkEnd w:id="3893"/>
      <w:bookmarkEnd w:id="3894"/>
      <w:bookmarkEnd w:id="3895"/>
      <w:bookmarkEnd w:id="3896"/>
      <w:bookmarkEnd w:id="3897"/>
      <w:bookmarkEnd w:id="3898"/>
    </w:p>
    <w:p w14:paraId="42B67089" w14:textId="77777777" w:rsidR="008F17AA" w:rsidRDefault="008F17AA" w:rsidP="008F17AA">
      <w:pPr>
        <w:rPr>
          <w:lang w:val="en-US"/>
        </w:rPr>
      </w:pPr>
      <w:r>
        <w:rPr>
          <w:lang w:val="en-US"/>
        </w:rPr>
        <w:t xml:space="preserve">The gain outside the </w:t>
      </w:r>
      <w:r>
        <w:rPr>
          <w:i/>
          <w:iCs/>
          <w:lang w:val="en-US"/>
        </w:rPr>
        <w:t>passband</w:t>
      </w:r>
      <w:r>
        <w:rPr>
          <w:lang w:val="en-US"/>
        </w:rPr>
        <w:t xml:space="preserve"> shall not exceed the maximum level specified in Table 7.4.2-1. </w:t>
      </w:r>
    </w:p>
    <w:p w14:paraId="74459128" w14:textId="77777777" w:rsidR="008F17AA" w:rsidRDefault="008F17AA" w:rsidP="008F17AA">
      <w:pPr>
        <w:rPr>
          <w:lang w:eastAsia="zh-CN"/>
        </w:rPr>
      </w:pPr>
    </w:p>
    <w:p w14:paraId="6C55140E" w14:textId="56A43216" w:rsidR="00774CAC" w:rsidRDefault="00803367" w:rsidP="00774CAC">
      <w:pPr>
        <w:pStyle w:val="Heading2"/>
        <w:rPr>
          <w:lang w:eastAsia="zh-CN"/>
        </w:rPr>
      </w:pPr>
      <w:bookmarkStart w:id="3899" w:name="_Toc155428197"/>
      <w:bookmarkStart w:id="3900" w:name="_Toc155781215"/>
      <w:bookmarkStart w:id="3901" w:name="_Toc161665514"/>
      <w:bookmarkStart w:id="3902" w:name="_Toc169718665"/>
      <w:bookmarkStart w:id="3903" w:name="_Toc176337222"/>
      <w:bookmarkStart w:id="3904" w:name="_Toc187246312"/>
      <w:r>
        <w:rPr>
          <w:rFonts w:hint="eastAsia"/>
          <w:lang w:eastAsia="zh-CN"/>
        </w:rPr>
        <w:t>7</w:t>
      </w:r>
      <w:r w:rsidR="00774CAC" w:rsidRPr="007E346D">
        <w:t>.</w:t>
      </w:r>
      <w:r w:rsidR="00774CAC">
        <w:rPr>
          <w:rFonts w:hint="eastAsia"/>
          <w:lang w:eastAsia="zh-CN"/>
        </w:rPr>
        <w:t>5</w:t>
      </w:r>
      <w:r w:rsidR="00774CAC" w:rsidRPr="007E346D">
        <w:tab/>
      </w:r>
      <w:r w:rsidR="00774CAC">
        <w:rPr>
          <w:rFonts w:hint="eastAsia"/>
          <w:lang w:eastAsia="zh-CN"/>
        </w:rPr>
        <w:t>OTA unwanted emissions</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99"/>
      <w:bookmarkEnd w:id="3900"/>
      <w:bookmarkEnd w:id="3901"/>
      <w:bookmarkEnd w:id="3902"/>
      <w:bookmarkEnd w:id="3903"/>
      <w:bookmarkEnd w:id="3904"/>
    </w:p>
    <w:p w14:paraId="6C55140F" w14:textId="77777777" w:rsidR="0043494A" w:rsidRPr="00991FDA" w:rsidRDefault="0043494A" w:rsidP="00D06654">
      <w:pPr>
        <w:pStyle w:val="Heading3"/>
      </w:pPr>
      <w:bookmarkStart w:id="3905" w:name="_Toc45893649"/>
      <w:bookmarkStart w:id="3906" w:name="_Toc44712336"/>
      <w:bookmarkStart w:id="3907" w:name="_Toc37267733"/>
      <w:bookmarkStart w:id="3908" w:name="_Toc37260345"/>
      <w:bookmarkStart w:id="3909" w:name="_Toc36817423"/>
      <w:bookmarkStart w:id="3910" w:name="_Toc29811871"/>
      <w:bookmarkStart w:id="3911" w:name="_Toc21127662"/>
      <w:bookmarkStart w:id="3912" w:name="_Toc53185486"/>
      <w:bookmarkStart w:id="3913" w:name="_Toc53185862"/>
      <w:bookmarkStart w:id="3914" w:name="_Toc57820348"/>
      <w:bookmarkStart w:id="3915" w:name="_Toc57821275"/>
      <w:bookmarkStart w:id="3916" w:name="_Toc61183551"/>
      <w:bookmarkStart w:id="3917" w:name="_Toc61183945"/>
      <w:bookmarkStart w:id="3918" w:name="_Toc61184337"/>
      <w:bookmarkStart w:id="3919" w:name="_Toc61184729"/>
      <w:bookmarkStart w:id="3920" w:name="_Toc61185119"/>
      <w:bookmarkStart w:id="3921" w:name="_Toc66386463"/>
      <w:bookmarkStart w:id="3922" w:name="_Toc74583366"/>
      <w:bookmarkStart w:id="3923" w:name="_Toc76542179"/>
      <w:bookmarkStart w:id="3924" w:name="_Toc82450161"/>
      <w:bookmarkStart w:id="3925" w:name="_Toc82450809"/>
      <w:bookmarkStart w:id="3926" w:name="_Toc106094165"/>
      <w:bookmarkStart w:id="3927" w:name="_Toc114252941"/>
      <w:bookmarkStart w:id="3928" w:name="_Toc123046069"/>
      <w:bookmarkStart w:id="3929" w:name="_Toc124157610"/>
      <w:bookmarkStart w:id="3930" w:name="_Toc124259002"/>
      <w:bookmarkStart w:id="3931" w:name="_Toc124259146"/>
      <w:bookmarkStart w:id="3932" w:name="_Toc130585903"/>
      <w:bookmarkStart w:id="3933" w:name="_Toc130586914"/>
      <w:bookmarkStart w:id="3934" w:name="_Toc137462080"/>
      <w:bookmarkStart w:id="3935" w:name="_Toc138883889"/>
      <w:bookmarkStart w:id="3936" w:name="_Toc138884033"/>
      <w:bookmarkStart w:id="3937" w:name="_Toc145426931"/>
      <w:bookmarkStart w:id="3938" w:name="_Toc155428198"/>
      <w:bookmarkStart w:id="3939" w:name="_Toc155781216"/>
      <w:bookmarkStart w:id="3940" w:name="_Toc161665515"/>
      <w:bookmarkStart w:id="3941" w:name="_Toc169718666"/>
      <w:bookmarkStart w:id="3942" w:name="_Toc176337223"/>
      <w:bookmarkStart w:id="3943" w:name="_Toc187246313"/>
      <w:r>
        <w:t>7</w:t>
      </w:r>
      <w:r w:rsidRPr="00991FDA">
        <w:t>.</w:t>
      </w:r>
      <w:r>
        <w:t>5</w:t>
      </w:r>
      <w:r w:rsidRPr="00991FDA">
        <w:t>.1</w:t>
      </w:r>
      <w:r w:rsidRPr="00991FDA">
        <w:tab/>
        <w:t>General</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6C551410" w14:textId="77777777" w:rsidR="0043494A" w:rsidRPr="00991FDA" w:rsidRDefault="0043494A" w:rsidP="0043494A">
      <w:bookmarkStart w:id="3944" w:name="_Hlk505597907"/>
      <w:r w:rsidRPr="00991FDA">
        <w:t xml:space="preserve">Unwanted emissions consist of so-called out-of-band emissions and spurious emissions according to ITU definitions </w:t>
      </w:r>
      <w:r w:rsidRPr="00991FDA">
        <w:rPr>
          <w:rFonts w:cs="Arial"/>
        </w:rPr>
        <w:t>ITU-R SM.329</w:t>
      </w:r>
      <w:r w:rsidR="00866113">
        <w:t xml:space="preserve"> [</w:t>
      </w:r>
      <w:r w:rsidR="00866113">
        <w:rPr>
          <w:rFonts w:hint="eastAsia"/>
          <w:lang w:eastAsia="zh-CN"/>
        </w:rPr>
        <w:t>5</w:t>
      </w:r>
      <w:r w:rsidRPr="00991FDA">
        <w:t xml:space="preserve">]. In ITU terminology, out of band emissions are unwanted emissions immediately outside the </w:t>
      </w:r>
      <w:r w:rsidR="00D80EA8" w:rsidRPr="00D80EA8">
        <w:rPr>
          <w:i/>
        </w:rPr>
        <w:t>passband</w:t>
      </w:r>
      <w:r w:rsidRPr="00991FD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C551411" w14:textId="77777777" w:rsidR="0043494A" w:rsidRPr="00991FDA" w:rsidRDefault="0043494A" w:rsidP="0043494A">
      <w:pPr>
        <w:rPr>
          <w:rFonts w:cs="v5.0.0"/>
        </w:rPr>
      </w:pPr>
      <w:r w:rsidRPr="00991FDA">
        <w:rPr>
          <w:rFonts w:cs="v5.0.0"/>
        </w:rPr>
        <w:t xml:space="preserve">The OTA out-of-band emissions requirement for the </w:t>
      </w:r>
      <w:r>
        <w:rPr>
          <w:rFonts w:cs="v5.0.0"/>
          <w:i/>
        </w:rPr>
        <w:t>repeater</w:t>
      </w:r>
      <w:r w:rsidRPr="00991FDA">
        <w:rPr>
          <w:rFonts w:cs="v5.0.0"/>
          <w:i/>
        </w:rPr>
        <w:t xml:space="preserve"> type </w:t>
      </w:r>
      <w:r>
        <w:rPr>
          <w:rFonts w:cs="v5.0.0"/>
          <w:i/>
        </w:rPr>
        <w:t>2</w:t>
      </w:r>
      <w:r w:rsidRPr="00991FDA">
        <w:rPr>
          <w:rFonts w:cs="v5.0.0"/>
          <w:i/>
        </w:rPr>
        <w:t xml:space="preserve">-O </w:t>
      </w:r>
      <w:r w:rsidRPr="00991FDA">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6C551412" w14:textId="1028D45C" w:rsidR="0043494A" w:rsidRPr="00991FDA" w:rsidRDefault="008F17AA" w:rsidP="0043494A">
      <w:pPr>
        <w:rPr>
          <w:rFonts w:cs="v5.0.0"/>
        </w:rPr>
      </w:pPr>
      <w:r>
        <w:rPr>
          <w:rFonts w:cs="v5.0.0"/>
        </w:rPr>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w:t>
      </w:r>
      <w:r>
        <w:rPr>
          <w:rFonts w:eastAsia="SimSun" w:cs="v5.0.0" w:hint="eastAsia"/>
          <w:lang w:val="en-US" w:eastAsia="zh-CN"/>
        </w:rPr>
        <w:t>are</w:t>
      </w:r>
      <w:r>
        <w:rPr>
          <w:rFonts w:cs="v5.0.0"/>
        </w:rPr>
        <w:t xml:space="preserve"> defined in table 7.5.1-1and 7.5.1-2 for </w:t>
      </w:r>
      <w:r>
        <w:rPr>
          <w:rFonts w:cs="v5.0.0"/>
          <w:i/>
          <w:iCs/>
        </w:rPr>
        <w:t>repeater type 2-O</w:t>
      </w:r>
      <w:r>
        <w:rPr>
          <w:rFonts w:cs="v5.0.0"/>
        </w:rPr>
        <w:t xml:space="preserve"> for NR </w:t>
      </w:r>
      <w:r>
        <w:rPr>
          <w:rFonts w:cs="v5.0.0"/>
          <w:i/>
        </w:rPr>
        <w:t>operating bands</w:t>
      </w:r>
      <w:r>
        <w:rPr>
          <w:rFonts w:cs="v5.0.0"/>
        </w:rPr>
        <w:t>.</w:t>
      </w:r>
    </w:p>
    <w:bookmarkEnd w:id="3944"/>
    <w:p w14:paraId="1E1C8C7D" w14:textId="77777777" w:rsidR="008F17AA" w:rsidRDefault="008F17AA" w:rsidP="008F17AA">
      <w:pPr>
        <w:pStyle w:val="TH"/>
        <w:rPr>
          <w:i/>
        </w:rPr>
      </w:pPr>
      <w:r>
        <w:t>Table 7.5.1-1: Maximum offset Δf</w:t>
      </w:r>
      <w:r>
        <w:rPr>
          <w:vertAlign w:val="subscript"/>
        </w:rPr>
        <w:t>OBUE</w:t>
      </w:r>
      <w:r>
        <w:t xml:space="preserve"> outside the downlink </w:t>
      </w:r>
      <w:r>
        <w:rPr>
          <w:i/>
        </w:rPr>
        <w:t xml:space="preserve">operating band </w:t>
      </w:r>
      <w:r>
        <w:rPr>
          <w:iCs/>
        </w:rPr>
        <w:t xml:space="preserve">for </w:t>
      </w:r>
      <w:r>
        <w:rPr>
          <w:i/>
        </w:rPr>
        <w:t>repeater type 2-O and NCR-Fwd type 2-O 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8F17AA" w14:paraId="026F115B"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tcPr>
          <w:p w14:paraId="48465381" w14:textId="77777777" w:rsidR="008F17AA" w:rsidRDefault="008F17AA" w:rsidP="008F17AA">
            <w:pPr>
              <w:pStyle w:val="TAH"/>
            </w:pPr>
            <w:r>
              <w:t>Repeater type</w:t>
            </w:r>
          </w:p>
        </w:tc>
        <w:tc>
          <w:tcPr>
            <w:tcW w:w="3801" w:type="dxa"/>
            <w:tcBorders>
              <w:top w:val="single" w:sz="4" w:space="0" w:color="auto"/>
              <w:left w:val="single" w:sz="4" w:space="0" w:color="auto"/>
              <w:bottom w:val="single" w:sz="4" w:space="0" w:color="auto"/>
              <w:right w:val="single" w:sz="4" w:space="0" w:color="auto"/>
            </w:tcBorders>
          </w:tcPr>
          <w:p w14:paraId="4CFE4944" w14:textId="77777777" w:rsidR="008F17AA" w:rsidRDefault="008F17AA" w:rsidP="008F17AA">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524D8188" w14:textId="77777777" w:rsidR="008F17AA" w:rsidRDefault="008F17AA" w:rsidP="008F17AA">
            <w:pPr>
              <w:pStyle w:val="TAH"/>
            </w:pPr>
            <w:r>
              <w:t>Δf</w:t>
            </w:r>
            <w:r>
              <w:rPr>
                <w:vertAlign w:val="subscript"/>
              </w:rPr>
              <w:t>OBUE</w:t>
            </w:r>
            <w:r>
              <w:t xml:space="preserve"> (MHz)</w:t>
            </w:r>
          </w:p>
        </w:tc>
      </w:tr>
      <w:tr w:rsidR="008F17AA" w14:paraId="67897C50"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79F98674" w14:textId="77777777" w:rsidR="008F17AA" w:rsidRDefault="008F17AA" w:rsidP="008F17AA">
            <w:pPr>
              <w:pStyle w:val="TAC"/>
            </w:pPr>
            <w:r>
              <w:t>Repeater type 2-O</w:t>
            </w:r>
          </w:p>
          <w:p w14:paraId="74A80B66" w14:textId="77777777" w:rsidR="008F17AA" w:rsidRDefault="008F17AA" w:rsidP="008F17AA">
            <w:pPr>
              <w:pStyle w:val="TAC"/>
            </w:pPr>
            <w:r>
              <w:t>NCR-Fwd type 2-O</w:t>
            </w:r>
          </w:p>
        </w:tc>
        <w:tc>
          <w:tcPr>
            <w:tcW w:w="3801" w:type="dxa"/>
            <w:tcBorders>
              <w:top w:val="single" w:sz="4" w:space="0" w:color="auto"/>
              <w:left w:val="single" w:sz="4" w:space="0" w:color="auto"/>
              <w:bottom w:val="single" w:sz="4" w:space="0" w:color="auto"/>
              <w:right w:val="single" w:sz="4" w:space="0" w:color="auto"/>
            </w:tcBorders>
          </w:tcPr>
          <w:p w14:paraId="6DCA312D" w14:textId="77777777" w:rsidR="008F17AA" w:rsidRDefault="008F17AA" w:rsidP="008F17AA">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00CD858F" w14:textId="77777777" w:rsidR="008F17AA" w:rsidRDefault="008F17AA" w:rsidP="008F17AA">
            <w:pPr>
              <w:pStyle w:val="TAC"/>
            </w:pPr>
            <w:r>
              <w:t>1500</w:t>
            </w:r>
          </w:p>
        </w:tc>
      </w:tr>
    </w:tbl>
    <w:p w14:paraId="23CB8FA4" w14:textId="77777777" w:rsidR="008F17AA" w:rsidRDefault="008F17AA" w:rsidP="008F17AA"/>
    <w:p w14:paraId="20730034" w14:textId="08258E2A" w:rsidR="008F17AA" w:rsidRDefault="008F17AA" w:rsidP="008F17AA">
      <w:pPr>
        <w:pStyle w:val="TH"/>
        <w:rPr>
          <w:i/>
        </w:rPr>
      </w:pPr>
      <w:r>
        <w:t>Table 7.5.1-2: Maximum offset Δf</w:t>
      </w:r>
      <w:r>
        <w:rPr>
          <w:vertAlign w:val="subscript"/>
        </w:rPr>
        <w:t>OBUE</w:t>
      </w:r>
      <w:r>
        <w:t xml:space="preserve"> outside the downlink </w:t>
      </w:r>
      <w:r>
        <w:rPr>
          <w:i/>
        </w:rPr>
        <w:t xml:space="preserve">operating band </w:t>
      </w:r>
      <w:r>
        <w:rPr>
          <w:iCs/>
        </w:rPr>
        <w:t xml:space="preserve">for </w:t>
      </w:r>
      <w:r>
        <w:rPr>
          <w:i/>
        </w:rPr>
        <w:t>repeater type 2-O and NCR-Fwd type 2-O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8F17AA" w14:paraId="68123E75"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tcPr>
          <w:p w14:paraId="76DB827C" w14:textId="77777777" w:rsidR="008F17AA" w:rsidRDefault="008F17AA" w:rsidP="008F17AA">
            <w:pPr>
              <w:pStyle w:val="TAH"/>
            </w:pPr>
            <w:r>
              <w:t>Repeater type</w:t>
            </w:r>
          </w:p>
        </w:tc>
        <w:tc>
          <w:tcPr>
            <w:tcW w:w="3801" w:type="dxa"/>
            <w:tcBorders>
              <w:top w:val="single" w:sz="4" w:space="0" w:color="auto"/>
              <w:left w:val="single" w:sz="4" w:space="0" w:color="auto"/>
              <w:bottom w:val="single" w:sz="4" w:space="0" w:color="auto"/>
              <w:right w:val="single" w:sz="4" w:space="0" w:color="auto"/>
            </w:tcBorders>
          </w:tcPr>
          <w:p w14:paraId="5E29C6B5" w14:textId="77777777" w:rsidR="008F17AA" w:rsidRDefault="008F17AA" w:rsidP="008F17AA">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03B8EABE" w14:textId="77777777" w:rsidR="008F17AA" w:rsidRDefault="008F17AA" w:rsidP="008F17AA">
            <w:pPr>
              <w:pStyle w:val="TAH"/>
            </w:pPr>
            <w:r>
              <w:t>Δf</w:t>
            </w:r>
            <w:r>
              <w:rPr>
                <w:vertAlign w:val="subscript"/>
              </w:rPr>
              <w:t>OBUE</w:t>
            </w:r>
            <w:r>
              <w:t xml:space="preserve"> (MHz)</w:t>
            </w:r>
          </w:p>
        </w:tc>
      </w:tr>
      <w:tr w:rsidR="008F17AA" w14:paraId="7BB4F6CA"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1EF2FAA1" w14:textId="77777777" w:rsidR="008F17AA" w:rsidRDefault="008F17AA" w:rsidP="008F17AA">
            <w:pPr>
              <w:pStyle w:val="TAC"/>
            </w:pPr>
            <w:r>
              <w:t>Repeater type 2-O, NCR-Fwd type 2-O</w:t>
            </w:r>
          </w:p>
        </w:tc>
        <w:tc>
          <w:tcPr>
            <w:tcW w:w="3801" w:type="dxa"/>
            <w:tcBorders>
              <w:top w:val="single" w:sz="4" w:space="0" w:color="auto"/>
              <w:left w:val="single" w:sz="4" w:space="0" w:color="auto"/>
              <w:bottom w:val="single" w:sz="4" w:space="0" w:color="auto"/>
              <w:right w:val="single" w:sz="4" w:space="0" w:color="auto"/>
            </w:tcBorders>
          </w:tcPr>
          <w:p w14:paraId="6A85AA15" w14:textId="77777777" w:rsidR="008F17AA" w:rsidRDefault="008F17AA" w:rsidP="008F17AA">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24DADF4B" w14:textId="77777777" w:rsidR="008F17AA" w:rsidRDefault="008F17AA" w:rsidP="008F17AA">
            <w:pPr>
              <w:pStyle w:val="TAC"/>
            </w:pPr>
            <w:r>
              <w:t>1500</w:t>
            </w:r>
          </w:p>
        </w:tc>
      </w:tr>
    </w:tbl>
    <w:p w14:paraId="686CAC93" w14:textId="77777777" w:rsidR="008F17AA" w:rsidRDefault="008F17AA" w:rsidP="008F17AA"/>
    <w:p w14:paraId="6C55141D" w14:textId="77777777" w:rsidR="0043494A" w:rsidRDefault="0043494A" w:rsidP="0043494A">
      <w:r w:rsidRPr="00991FDA">
        <w:t>The unwanted emission requirements are applied per ce</w:t>
      </w:r>
      <w:r w:rsidR="00241BB1">
        <w:t xml:space="preserve">ll for all the configurations. </w:t>
      </w:r>
      <w:r w:rsidRPr="00991FDA">
        <w:t xml:space="preserve">Requirements for OTA unwanted emissions are captured using TRP, </w:t>
      </w:r>
      <w:r w:rsidRPr="00991FDA">
        <w:rPr>
          <w:i/>
        </w:rPr>
        <w:t>directional requirements</w:t>
      </w:r>
      <w:r w:rsidRPr="00991FDA">
        <w:t xml:space="preserve"> or co-location requirements as described per requirement.</w:t>
      </w:r>
    </w:p>
    <w:p w14:paraId="16E3ECDB" w14:textId="4C0E10D3" w:rsidR="00455016" w:rsidRPr="00991FDA" w:rsidRDefault="00455016" w:rsidP="0043494A">
      <w:r>
        <w:t>If the NCR supports simultaneous NCR-MT and NCR-Fwd transmission, then the unwanted emissions requirements should be defined on the total emissions from NCR-MT and NCR-Fwd.</w:t>
      </w:r>
    </w:p>
    <w:p w14:paraId="6C55141E" w14:textId="77777777" w:rsidR="0043494A" w:rsidRPr="00991FDA" w:rsidRDefault="0043494A" w:rsidP="00D06654">
      <w:pPr>
        <w:pStyle w:val="Heading3"/>
      </w:pPr>
      <w:bookmarkStart w:id="3945" w:name="_Toc45893653"/>
      <w:bookmarkStart w:id="3946" w:name="_Toc44712340"/>
      <w:bookmarkStart w:id="3947" w:name="_Toc37267737"/>
      <w:bookmarkStart w:id="3948" w:name="_Toc37260349"/>
      <w:bookmarkStart w:id="3949" w:name="_Toc36817427"/>
      <w:bookmarkStart w:id="3950" w:name="_Toc29811875"/>
      <w:bookmarkStart w:id="3951" w:name="_Toc21127666"/>
      <w:bookmarkStart w:id="3952" w:name="_Toc53185491"/>
      <w:bookmarkStart w:id="3953" w:name="_Toc53185867"/>
      <w:bookmarkStart w:id="3954" w:name="_Toc57820353"/>
      <w:bookmarkStart w:id="3955" w:name="_Toc57821280"/>
      <w:bookmarkStart w:id="3956" w:name="_Toc61183556"/>
      <w:bookmarkStart w:id="3957" w:name="_Toc61183950"/>
      <w:bookmarkStart w:id="3958" w:name="_Toc61184342"/>
      <w:bookmarkStart w:id="3959" w:name="_Toc61184734"/>
      <w:bookmarkStart w:id="3960" w:name="_Toc61185124"/>
      <w:bookmarkStart w:id="3961" w:name="_Toc66386468"/>
      <w:bookmarkStart w:id="3962" w:name="_Toc74583371"/>
      <w:bookmarkStart w:id="3963" w:name="_Toc76542184"/>
      <w:bookmarkStart w:id="3964" w:name="_Toc82450166"/>
      <w:bookmarkStart w:id="3965" w:name="_Toc82450814"/>
      <w:bookmarkStart w:id="3966" w:name="_Toc106094166"/>
      <w:bookmarkStart w:id="3967" w:name="_Toc114252942"/>
      <w:bookmarkStart w:id="3968" w:name="_Toc123046070"/>
      <w:bookmarkStart w:id="3969" w:name="_Toc124157611"/>
      <w:bookmarkStart w:id="3970" w:name="_Toc124259003"/>
      <w:bookmarkStart w:id="3971" w:name="_Toc124259147"/>
      <w:bookmarkStart w:id="3972" w:name="_Toc130585904"/>
      <w:bookmarkStart w:id="3973" w:name="_Toc130586915"/>
      <w:bookmarkStart w:id="3974" w:name="_Toc137462081"/>
      <w:bookmarkStart w:id="3975" w:name="_Toc138883890"/>
      <w:bookmarkStart w:id="3976" w:name="_Toc138884034"/>
      <w:bookmarkStart w:id="3977" w:name="_Toc145426932"/>
      <w:bookmarkStart w:id="3978" w:name="_Toc155428199"/>
      <w:bookmarkStart w:id="3979" w:name="_Toc155781217"/>
      <w:bookmarkStart w:id="3980" w:name="_Toc161665516"/>
      <w:bookmarkStart w:id="3981" w:name="_Toc169718667"/>
      <w:bookmarkStart w:id="3982" w:name="_Toc176337224"/>
      <w:bookmarkStart w:id="3983" w:name="_Toc187246314"/>
      <w:r>
        <w:lastRenderedPageBreak/>
        <w:t>7</w:t>
      </w:r>
      <w:r w:rsidRPr="00991FDA">
        <w:t>.</w:t>
      </w:r>
      <w:r>
        <w:t>5</w:t>
      </w:r>
      <w:r w:rsidRPr="00991FDA">
        <w:t>.</w:t>
      </w:r>
      <w:r>
        <w:t>2</w:t>
      </w:r>
      <w:r w:rsidRPr="00991FDA">
        <w:tab/>
        <w:t>OTA Adjacent Channel Leakage Power Ratio (ACLR)</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6C55141F" w14:textId="77777777" w:rsidR="0043494A" w:rsidRPr="00991FDA" w:rsidRDefault="0043494A" w:rsidP="00D06654">
      <w:pPr>
        <w:pStyle w:val="Heading4"/>
      </w:pPr>
      <w:bookmarkStart w:id="3984" w:name="_Toc45893654"/>
      <w:bookmarkStart w:id="3985" w:name="_Toc44712341"/>
      <w:bookmarkStart w:id="3986" w:name="_Toc37267738"/>
      <w:bookmarkStart w:id="3987" w:name="_Toc37260350"/>
      <w:bookmarkStart w:id="3988" w:name="_Toc36817428"/>
      <w:bookmarkStart w:id="3989" w:name="_Toc29811876"/>
      <w:bookmarkStart w:id="3990" w:name="_Toc21127667"/>
      <w:bookmarkStart w:id="3991" w:name="_Toc53185492"/>
      <w:bookmarkStart w:id="3992" w:name="_Toc53185868"/>
      <w:bookmarkStart w:id="3993" w:name="_Toc57820354"/>
      <w:bookmarkStart w:id="3994" w:name="_Toc57821281"/>
      <w:bookmarkStart w:id="3995" w:name="_Toc61183557"/>
      <w:bookmarkStart w:id="3996" w:name="_Toc61183951"/>
      <w:bookmarkStart w:id="3997" w:name="_Toc61184343"/>
      <w:bookmarkStart w:id="3998" w:name="_Toc61184735"/>
      <w:bookmarkStart w:id="3999" w:name="_Toc61185125"/>
      <w:bookmarkStart w:id="4000" w:name="_Toc66386469"/>
      <w:bookmarkStart w:id="4001" w:name="_Toc74583372"/>
      <w:bookmarkStart w:id="4002" w:name="_Toc76542185"/>
      <w:bookmarkStart w:id="4003" w:name="_Toc82450167"/>
      <w:bookmarkStart w:id="4004" w:name="_Toc82450815"/>
      <w:bookmarkStart w:id="4005" w:name="_Toc106094167"/>
      <w:bookmarkStart w:id="4006" w:name="_Toc114252943"/>
      <w:bookmarkStart w:id="4007" w:name="_Toc123046071"/>
      <w:bookmarkStart w:id="4008" w:name="_Toc124157612"/>
      <w:bookmarkStart w:id="4009" w:name="_Toc124259004"/>
      <w:bookmarkStart w:id="4010" w:name="_Toc124259148"/>
      <w:bookmarkStart w:id="4011" w:name="_Toc130585905"/>
      <w:bookmarkStart w:id="4012" w:name="_Toc130586916"/>
      <w:bookmarkStart w:id="4013" w:name="_Toc137462082"/>
      <w:bookmarkStart w:id="4014" w:name="_Toc138883891"/>
      <w:bookmarkStart w:id="4015" w:name="_Toc138884035"/>
      <w:bookmarkStart w:id="4016" w:name="_Toc145426933"/>
      <w:bookmarkStart w:id="4017" w:name="_Toc155428200"/>
      <w:bookmarkStart w:id="4018" w:name="_Toc155781218"/>
      <w:bookmarkStart w:id="4019" w:name="_Toc161665517"/>
      <w:bookmarkStart w:id="4020" w:name="_Toc169718668"/>
      <w:bookmarkStart w:id="4021" w:name="_Toc176337225"/>
      <w:bookmarkStart w:id="4022" w:name="_Toc187246315"/>
      <w:r>
        <w:t>7</w:t>
      </w:r>
      <w:r w:rsidRPr="00991FDA">
        <w:t>.</w:t>
      </w:r>
      <w:r>
        <w:t>5</w:t>
      </w:r>
      <w:r w:rsidRPr="00991FDA">
        <w:t>.</w:t>
      </w:r>
      <w:r>
        <w:t>2</w:t>
      </w:r>
      <w:r w:rsidRPr="00991FDA">
        <w:t>.1</w:t>
      </w:r>
      <w:r w:rsidRPr="00991FDA">
        <w:tab/>
        <w:t>General</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6C551420" w14:textId="77777777" w:rsidR="0043494A" w:rsidRPr="00991FDA" w:rsidRDefault="0043494A" w:rsidP="0043494A">
      <w:bookmarkStart w:id="4023" w:name="_Hlk47639108"/>
      <w:r w:rsidRPr="00991FDA">
        <w:t xml:space="preserve">OTA Adjacent Channel Leakage power Ratio (ACLR) is the ratio of the filtered mean power centred on the assigned channel frequency </w:t>
      </w:r>
      <w:bookmarkEnd w:id="4023"/>
      <w:r w:rsidRPr="00991FDA">
        <w:t>to the filtered mean power centred on an adjacent channel frequency. The measured power is TRP.</w:t>
      </w:r>
    </w:p>
    <w:p w14:paraId="6F474103" w14:textId="2B5A0145" w:rsidR="00E10134" w:rsidRPr="008F54D9" w:rsidRDefault="00E10134" w:rsidP="00E10134">
      <w:pPr>
        <w:rPr>
          <w:rFonts w:eastAsia="SimSun"/>
        </w:rPr>
      </w:pPr>
      <w:bookmarkStart w:id="4024" w:name="_Toc45893656"/>
      <w:bookmarkStart w:id="4025" w:name="_Toc44712343"/>
      <w:bookmarkStart w:id="4026" w:name="_Toc37267740"/>
      <w:bookmarkStart w:id="4027" w:name="_Toc37260352"/>
      <w:bookmarkStart w:id="4028" w:name="_Toc36817430"/>
      <w:bookmarkStart w:id="4029" w:name="_Toc29811878"/>
      <w:bookmarkStart w:id="4030" w:name="_Toc21127669"/>
      <w:bookmarkStart w:id="4031" w:name="_Toc53185494"/>
      <w:bookmarkStart w:id="4032" w:name="_Toc53185870"/>
      <w:bookmarkStart w:id="4033" w:name="_Toc57820356"/>
      <w:bookmarkStart w:id="4034" w:name="_Toc57821283"/>
      <w:bookmarkStart w:id="4035" w:name="_Toc61183559"/>
      <w:bookmarkStart w:id="4036" w:name="_Toc61183953"/>
      <w:bookmarkStart w:id="4037" w:name="_Toc61184345"/>
      <w:bookmarkStart w:id="4038" w:name="_Toc61184737"/>
      <w:bookmarkStart w:id="4039" w:name="_Toc61185127"/>
      <w:bookmarkStart w:id="4040" w:name="_Toc66386471"/>
      <w:bookmarkStart w:id="4041" w:name="_Toc74583374"/>
      <w:bookmarkStart w:id="4042" w:name="_Toc76542187"/>
      <w:bookmarkStart w:id="4043" w:name="_Toc82450169"/>
      <w:bookmarkStart w:id="4044" w:name="_Toc82450817"/>
      <w:r w:rsidRPr="008F54D9">
        <w:rPr>
          <w:rFonts w:eastAsia="SimSun"/>
        </w:rPr>
        <w:t xml:space="preserve">The requirement </w:t>
      </w:r>
      <w:r w:rsidRPr="008F54D9">
        <w:rPr>
          <w:rFonts w:eastAsia="SimSun"/>
          <w:lang w:val="en-US" w:eastAsia="zh-CN"/>
        </w:rPr>
        <w:t xml:space="preserve">shall be applied </w:t>
      </w:r>
      <w:r w:rsidRPr="008F54D9">
        <w:rPr>
          <w:rFonts w:eastAsia="SimSun"/>
        </w:rPr>
        <w:t xml:space="preserve">per RIB during the </w:t>
      </w:r>
      <w:r w:rsidRPr="008F54D9">
        <w:rPr>
          <w:rFonts w:eastAsia="SimSun"/>
          <w:i/>
        </w:rPr>
        <w:t>transmitter ON state</w:t>
      </w:r>
      <w:r w:rsidRPr="008F54D9">
        <w:rPr>
          <w:rFonts w:eastAsia="SimSun"/>
        </w:rPr>
        <w:t>.</w:t>
      </w:r>
    </w:p>
    <w:p w14:paraId="6C551422" w14:textId="53CBD64E" w:rsidR="0043494A" w:rsidRPr="00991FDA" w:rsidRDefault="0043494A" w:rsidP="00D06654">
      <w:pPr>
        <w:pStyle w:val="Heading4"/>
      </w:pPr>
      <w:bookmarkStart w:id="4045" w:name="_Toc106094168"/>
      <w:bookmarkStart w:id="4046" w:name="_Toc114252944"/>
      <w:bookmarkStart w:id="4047" w:name="_Toc123046072"/>
      <w:bookmarkStart w:id="4048" w:name="_Toc124157613"/>
      <w:bookmarkStart w:id="4049" w:name="_Toc124259005"/>
      <w:bookmarkStart w:id="4050" w:name="_Toc124259149"/>
      <w:bookmarkStart w:id="4051" w:name="_Toc130585906"/>
      <w:bookmarkStart w:id="4052" w:name="_Toc130586917"/>
      <w:bookmarkStart w:id="4053" w:name="_Toc137462083"/>
      <w:bookmarkStart w:id="4054" w:name="_Toc138883892"/>
      <w:bookmarkStart w:id="4055" w:name="_Toc138884036"/>
      <w:bookmarkStart w:id="4056" w:name="_Toc145426934"/>
      <w:bookmarkStart w:id="4057" w:name="_Toc155428201"/>
      <w:bookmarkStart w:id="4058" w:name="_Toc155781219"/>
      <w:bookmarkStart w:id="4059" w:name="_Toc161665518"/>
      <w:bookmarkStart w:id="4060" w:name="_Toc169718669"/>
      <w:bookmarkStart w:id="4061" w:name="_Toc176337226"/>
      <w:bookmarkStart w:id="4062" w:name="_Toc187246316"/>
      <w:r>
        <w:t>7</w:t>
      </w:r>
      <w:r w:rsidRPr="00991FDA">
        <w:t>.</w:t>
      </w:r>
      <w:r>
        <w:t>5</w:t>
      </w:r>
      <w:r w:rsidRPr="00991FDA">
        <w:t>.</w:t>
      </w:r>
      <w:r>
        <w:t>2</w:t>
      </w:r>
      <w:r w:rsidRPr="00991FDA">
        <w:t>.</w:t>
      </w:r>
      <w:r>
        <w:t>2</w:t>
      </w:r>
      <w:r w:rsidRPr="00991FDA">
        <w:tab/>
      </w:r>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r w:rsidR="0094421B" w:rsidRPr="00CB089B">
        <w:t xml:space="preserve">Minimum requirement for </w:t>
      </w:r>
      <w:r w:rsidR="0094421B" w:rsidRPr="00CB089B">
        <w:rPr>
          <w:rFonts w:eastAsia="SimSun"/>
          <w:i/>
          <w:lang w:val="en-US" w:eastAsia="zh-CN"/>
        </w:rPr>
        <w:t>RF</w:t>
      </w:r>
      <w:r w:rsidR="0094421B" w:rsidRPr="00CB089B">
        <w:rPr>
          <w:rFonts w:eastAsia="SimSun" w:hint="eastAsia"/>
          <w:i/>
          <w:lang w:val="en-US" w:eastAsia="zh-CN"/>
        </w:rPr>
        <w:t xml:space="preserve"> </w:t>
      </w:r>
      <w:r w:rsidR="0094421B">
        <w:rPr>
          <w:rFonts w:eastAsia="SimSun"/>
          <w:i/>
          <w:lang w:val="en-US" w:eastAsia="zh-CN"/>
        </w:rPr>
        <w:t>r</w:t>
      </w:r>
      <w:r w:rsidR="0094421B" w:rsidRPr="00CB089B">
        <w:rPr>
          <w:rFonts w:eastAsia="SimSun" w:hint="eastAsia"/>
          <w:i/>
          <w:lang w:val="en-US" w:eastAsia="zh-CN"/>
        </w:rPr>
        <w:t>epeater</w:t>
      </w:r>
      <w:bookmarkEnd w:id="4062"/>
    </w:p>
    <w:p w14:paraId="6C551423" w14:textId="77777777" w:rsidR="0043494A" w:rsidRDefault="0043494A" w:rsidP="0043494A">
      <w:bookmarkStart w:id="4063" w:name="_Hlk515966075"/>
      <w:r w:rsidRPr="00991FDA">
        <w:t xml:space="preserve">The OTA ACLR limit is specified in table </w:t>
      </w:r>
      <w:r>
        <w:t>7</w:t>
      </w:r>
      <w:r w:rsidRPr="00991FDA">
        <w:t>.</w:t>
      </w:r>
      <w:r>
        <w:t>5</w:t>
      </w:r>
      <w:r w:rsidRPr="00991FDA">
        <w:t>.</w:t>
      </w:r>
      <w:r>
        <w:t>2</w:t>
      </w:r>
      <w:r w:rsidRPr="00991FDA">
        <w:t>.</w:t>
      </w:r>
      <w:r>
        <w:t>2</w:t>
      </w:r>
      <w:r w:rsidRPr="00991FDA">
        <w:t>-1</w:t>
      </w:r>
      <w:r>
        <w:t xml:space="preserve"> for DL and UL for Wide Area class and DL for Local Area class</w:t>
      </w:r>
      <w:r w:rsidRPr="00991FDA">
        <w:t>.</w:t>
      </w:r>
    </w:p>
    <w:p w14:paraId="6C551424" w14:textId="77777777" w:rsidR="0043494A" w:rsidRDefault="0043494A" w:rsidP="0043494A">
      <w:r w:rsidRPr="00991FDA">
        <w:t xml:space="preserve">The OTA ACLR limit is specified in table </w:t>
      </w:r>
      <w:r>
        <w:t>7</w:t>
      </w:r>
      <w:r w:rsidRPr="00991FDA">
        <w:t>.</w:t>
      </w:r>
      <w:r>
        <w:t>5</w:t>
      </w:r>
      <w:r w:rsidRPr="00991FDA">
        <w:t>.</w:t>
      </w:r>
      <w:r>
        <w:t>2</w:t>
      </w:r>
      <w:r w:rsidRPr="00991FDA">
        <w:t>.</w:t>
      </w:r>
      <w:r>
        <w:t>2</w:t>
      </w:r>
      <w:r w:rsidRPr="00991FDA">
        <w:t>-1</w:t>
      </w:r>
      <w:r>
        <w:t>a for UL for Local Area class</w:t>
      </w:r>
      <w:r w:rsidRPr="00991FDA">
        <w:t>.</w:t>
      </w:r>
    </w:p>
    <w:p w14:paraId="6C551425" w14:textId="77777777" w:rsidR="0043494A" w:rsidRPr="00991FDA" w:rsidRDefault="0043494A" w:rsidP="0043494A">
      <w:r w:rsidRPr="00991FDA">
        <w:t xml:space="preserve">The OTA ACLR absolute limit is specified in table </w:t>
      </w:r>
      <w:r>
        <w:t>7</w:t>
      </w:r>
      <w:r w:rsidRPr="00991FDA">
        <w:t>.</w:t>
      </w:r>
      <w:r>
        <w:t>5</w:t>
      </w:r>
      <w:r w:rsidRPr="00991FDA">
        <w:t>.</w:t>
      </w:r>
      <w:r>
        <w:t>2</w:t>
      </w:r>
      <w:r w:rsidRPr="00991FDA">
        <w:t>.</w:t>
      </w:r>
      <w:r>
        <w:t>2</w:t>
      </w:r>
      <w:r w:rsidRPr="00991FDA">
        <w:t>-2.</w:t>
      </w:r>
    </w:p>
    <w:bookmarkEnd w:id="4063"/>
    <w:p w14:paraId="2553F564" w14:textId="2D321F74" w:rsidR="00D14D5B" w:rsidRPr="00D14D5B" w:rsidRDefault="00D14D5B" w:rsidP="00D14D5B">
      <w:r w:rsidRPr="00D14D5B">
        <w:t xml:space="preserve">Either the OTA ACLR (CACLR) absolute limit in table 7.5.2.2-2 </w:t>
      </w:r>
      <w:r w:rsidRPr="00D14D5B">
        <w:rPr>
          <w:lang w:val="en-US" w:eastAsia="zh-CN"/>
        </w:rPr>
        <w:t xml:space="preserve">or </w:t>
      </w:r>
      <w:r w:rsidRPr="00D14D5B">
        <w:t>7.5.2.2-</w:t>
      </w:r>
      <w:r w:rsidRPr="00D14D5B">
        <w:rPr>
          <w:rFonts w:eastAsia="SimSun"/>
          <w:lang w:val="en-US" w:eastAsia="zh-CN"/>
        </w:rPr>
        <w:t>5</w:t>
      </w:r>
      <w:r w:rsidRPr="00D14D5B">
        <w:t xml:space="preserve"> or the relevant ACLR (CACLR) limit in table 7.5.2.2-1, 7.5.2.2-1a, 7.5.2.2-3, 7.5.5.2-3a, 7.5.2.2-4 or 7.5.2.2-4a, </w:t>
      </w:r>
      <w:bookmarkStart w:id="4064" w:name="_Hlk515966152"/>
      <w:r w:rsidRPr="00D14D5B">
        <w:t>whichever is less stringent, shall apply.</w:t>
      </w:r>
    </w:p>
    <w:bookmarkEnd w:id="4064"/>
    <w:p w14:paraId="6C551427" w14:textId="77777777" w:rsidR="0043494A" w:rsidRPr="00991FDA" w:rsidRDefault="0043494A" w:rsidP="0043494A">
      <w:r w:rsidRPr="00991FDA">
        <w:t xml:space="preserve">For a RIB operating in </w:t>
      </w:r>
      <w:r w:rsidRPr="00991FDA">
        <w:rPr>
          <w:i/>
        </w:rPr>
        <w:t>non-contiguous spectrum</w:t>
      </w:r>
      <w:r w:rsidRPr="00991FDA">
        <w:t xml:space="preserve">, the OTA ACLR requirement in table </w:t>
      </w:r>
      <w:r>
        <w:t>7</w:t>
      </w:r>
      <w:r w:rsidRPr="00991FDA">
        <w:t>.</w:t>
      </w:r>
      <w:r>
        <w:t>5</w:t>
      </w:r>
      <w:r w:rsidRPr="00991FDA">
        <w:t>.</w:t>
      </w:r>
      <w:r>
        <w:t>2</w:t>
      </w:r>
      <w:r w:rsidRPr="00991FDA">
        <w:t>.</w:t>
      </w:r>
      <w:r>
        <w:t>2</w:t>
      </w:r>
      <w:r w:rsidRPr="00991FDA">
        <w:t xml:space="preserve">-3 shall apply in </w:t>
      </w:r>
      <w:r>
        <w:rPr>
          <w:i/>
        </w:rPr>
        <w:t>gaps between passbands</w:t>
      </w:r>
      <w:r w:rsidRPr="00991FDA">
        <w:t xml:space="preserve"> for the frequency ranges defined in the table, while the OTA CACLR requirement in table </w:t>
      </w:r>
      <w:r>
        <w:t>7</w:t>
      </w:r>
      <w:r w:rsidRPr="00991FDA">
        <w:t>.</w:t>
      </w:r>
      <w:r>
        <w:t>5</w:t>
      </w:r>
      <w:r w:rsidRPr="00991FDA">
        <w:t>.</w:t>
      </w:r>
      <w:r>
        <w:t>2</w:t>
      </w:r>
      <w:r w:rsidRPr="00991FDA">
        <w:t>.</w:t>
      </w:r>
      <w:r>
        <w:t>2</w:t>
      </w:r>
      <w:r w:rsidRPr="00991FDA">
        <w:t xml:space="preserve">-4 shall apply in </w:t>
      </w:r>
      <w:r>
        <w:rPr>
          <w:i/>
        </w:rPr>
        <w:t>gaps between passbands</w:t>
      </w:r>
      <w:r w:rsidRPr="00991FDA">
        <w:t xml:space="preserve"> for the frequency ranges defined in the table.</w:t>
      </w:r>
    </w:p>
    <w:p w14:paraId="6C551428" w14:textId="77777777" w:rsidR="0043494A" w:rsidRPr="00991FDA" w:rsidRDefault="0043494A" w:rsidP="0043494A">
      <w:r w:rsidRPr="00991FDA">
        <w:t xml:space="preserve">The CACLR in a </w:t>
      </w:r>
      <w:r>
        <w:rPr>
          <w:i/>
        </w:rPr>
        <w:t>gap between passbands</w:t>
      </w:r>
      <w:r w:rsidRPr="00991FDA">
        <w:t xml:space="preserve"> is the ratio of:</w:t>
      </w:r>
    </w:p>
    <w:p w14:paraId="6C551429" w14:textId="77777777" w:rsidR="0043494A" w:rsidRPr="00991FDA" w:rsidRDefault="0043494A" w:rsidP="00D06654">
      <w:pPr>
        <w:pStyle w:val="B1"/>
      </w:pPr>
      <w:r w:rsidRPr="00991FDA">
        <w:t>a)</w:t>
      </w:r>
      <w:r w:rsidRPr="00991FDA">
        <w:tab/>
        <w:t xml:space="preserve">the sum of the filtered mean power centred on the assigned channel frequencies for the two carriers adjacent to each side of the </w:t>
      </w:r>
      <w:r>
        <w:rPr>
          <w:i/>
        </w:rPr>
        <w:t>gap between passbands</w:t>
      </w:r>
      <w:r w:rsidRPr="00991FDA">
        <w:t>, and</w:t>
      </w:r>
    </w:p>
    <w:p w14:paraId="023B052A" w14:textId="76ED7F93" w:rsidR="00A32E2A" w:rsidRPr="00991FDA" w:rsidRDefault="00A32E2A" w:rsidP="00A32E2A">
      <w:pPr>
        <w:pStyle w:val="B1"/>
      </w:pPr>
      <w:r w:rsidRPr="00991FDA">
        <w:t>b)</w:t>
      </w:r>
      <w:r w:rsidRPr="00991FDA">
        <w:tab/>
        <w:t xml:space="preserve">the filtered mean power centred on a frequency channel adjacent to one of the respective </w:t>
      </w:r>
      <w:r>
        <w:rPr>
          <w:i/>
        </w:rPr>
        <w:t>passband</w:t>
      </w:r>
      <w:r w:rsidRPr="00991FDA">
        <w:t xml:space="preserve"> edges.</w:t>
      </w:r>
    </w:p>
    <w:p w14:paraId="6C55142B" w14:textId="77777777" w:rsidR="0043494A" w:rsidRPr="00991FDA" w:rsidRDefault="0043494A" w:rsidP="0043494A">
      <w:r w:rsidRPr="00991FDA">
        <w:t xml:space="preserve">The assumed filter for the adjacent channel frequency is defined in table </w:t>
      </w:r>
      <w:r>
        <w:rPr>
          <w:rFonts w:cs="v5.0.0"/>
        </w:rPr>
        <w:t>7</w:t>
      </w:r>
      <w:r w:rsidRPr="00991FDA">
        <w:rPr>
          <w:rFonts w:cs="v5.0.0"/>
        </w:rPr>
        <w:t>.</w:t>
      </w:r>
      <w:r>
        <w:rPr>
          <w:rFonts w:cs="v5.0.0"/>
        </w:rPr>
        <w:t>5</w:t>
      </w:r>
      <w:r w:rsidRPr="00991FDA">
        <w:rPr>
          <w:rFonts w:cs="v5.0.0"/>
        </w:rPr>
        <w:t>.</w:t>
      </w:r>
      <w:r>
        <w:rPr>
          <w:rFonts w:cs="v5.0.0"/>
        </w:rPr>
        <w:t>2</w:t>
      </w:r>
      <w:r w:rsidRPr="00991FDA">
        <w:rPr>
          <w:rFonts w:cs="v5.0.0"/>
        </w:rPr>
        <w:t>.</w:t>
      </w:r>
      <w:r>
        <w:rPr>
          <w:rFonts w:cs="v5.0.0"/>
        </w:rPr>
        <w:t>2</w:t>
      </w:r>
      <w:r w:rsidRPr="00991FDA">
        <w:rPr>
          <w:rFonts w:cs="v5.0.0"/>
        </w:rPr>
        <w:t xml:space="preserve">-4 </w:t>
      </w:r>
      <w:r w:rsidRPr="00991FDA">
        <w:t xml:space="preserve">and the filters on the assigned channels are defined in table </w:t>
      </w:r>
      <w:r>
        <w:rPr>
          <w:rFonts w:cs="v5.0.0"/>
        </w:rPr>
        <w:t>7</w:t>
      </w:r>
      <w:r w:rsidRPr="00991FDA">
        <w:rPr>
          <w:rFonts w:cs="v5.0.0"/>
        </w:rPr>
        <w:t>.</w:t>
      </w:r>
      <w:r>
        <w:rPr>
          <w:rFonts w:cs="v5.0.0"/>
        </w:rPr>
        <w:t>5</w:t>
      </w:r>
      <w:r w:rsidRPr="00991FDA">
        <w:rPr>
          <w:rFonts w:cs="v5.0.0"/>
        </w:rPr>
        <w:t>.</w:t>
      </w:r>
      <w:r>
        <w:rPr>
          <w:rFonts w:cs="v5.0.0"/>
        </w:rPr>
        <w:t>2</w:t>
      </w:r>
      <w:r w:rsidRPr="00991FDA">
        <w:rPr>
          <w:rFonts w:cs="v5.0.0"/>
        </w:rPr>
        <w:t>.</w:t>
      </w:r>
      <w:r>
        <w:rPr>
          <w:rFonts w:cs="v5.0.0"/>
        </w:rPr>
        <w:t>2</w:t>
      </w:r>
      <w:r w:rsidRPr="00991FDA">
        <w:t>-6.</w:t>
      </w:r>
    </w:p>
    <w:p w14:paraId="6C55142C" w14:textId="77777777" w:rsidR="0043494A" w:rsidRDefault="0043494A" w:rsidP="0043494A">
      <w:pPr>
        <w:rPr>
          <w:rFonts w:cs="v5.0.0"/>
        </w:rPr>
      </w:pPr>
      <w:r w:rsidRPr="00991FDA">
        <w:rPr>
          <w:rFonts w:cs="v5.0.0"/>
        </w:rPr>
        <w:t xml:space="preserve">For operation in </w:t>
      </w:r>
      <w:r w:rsidRPr="00991FDA">
        <w:rPr>
          <w:rFonts w:cs="v5.0.0"/>
          <w:i/>
        </w:rPr>
        <w:t>non-contiguous spectrum</w:t>
      </w:r>
      <w:r w:rsidRPr="00991FDA">
        <w:rPr>
          <w:rFonts w:cs="v5.0.0"/>
        </w:rPr>
        <w:t xml:space="preserve">, the CACLR for NR carriers located on either side of the </w:t>
      </w:r>
      <w:r>
        <w:rPr>
          <w:rFonts w:cs="v5.0.0"/>
          <w:i/>
        </w:rPr>
        <w:t>gap between passbands</w:t>
      </w:r>
      <w:r w:rsidRPr="00991FDA">
        <w:rPr>
          <w:rFonts w:cs="v5.0.0"/>
        </w:rPr>
        <w:t xml:space="preserve"> shall be higher than the value specified in table </w:t>
      </w:r>
      <w:r>
        <w:rPr>
          <w:rFonts w:cs="v5.0.0"/>
        </w:rPr>
        <w:t>7</w:t>
      </w:r>
      <w:r w:rsidRPr="00991FDA">
        <w:rPr>
          <w:rFonts w:cs="v5.0.0"/>
        </w:rPr>
        <w:t>.</w:t>
      </w:r>
      <w:r>
        <w:rPr>
          <w:rFonts w:cs="v5.0.0"/>
        </w:rPr>
        <w:t>5</w:t>
      </w:r>
      <w:r w:rsidRPr="00991FDA">
        <w:rPr>
          <w:rFonts w:cs="v5.0.0"/>
        </w:rPr>
        <w:t>.</w:t>
      </w:r>
      <w:r>
        <w:rPr>
          <w:rFonts w:cs="v5.0.0"/>
        </w:rPr>
        <w:t>2</w:t>
      </w:r>
      <w:r w:rsidRPr="00991FDA">
        <w:rPr>
          <w:rFonts w:cs="v5.0.0"/>
        </w:rPr>
        <w:t>.</w:t>
      </w:r>
      <w:r>
        <w:rPr>
          <w:rFonts w:cs="v5.0.0"/>
        </w:rPr>
        <w:t>2</w:t>
      </w:r>
      <w:r w:rsidRPr="00991FDA">
        <w:rPr>
          <w:rFonts w:cs="v5.0.0"/>
        </w:rPr>
        <w:t>-4.</w:t>
      </w:r>
    </w:p>
    <w:p w14:paraId="6C55142E" w14:textId="77777777" w:rsidR="0043494A" w:rsidRPr="00991FDA" w:rsidRDefault="0043494A" w:rsidP="0043494A">
      <w:pPr>
        <w:rPr>
          <w:rFonts w:eastAsia="SimSun"/>
        </w:rPr>
      </w:pPr>
    </w:p>
    <w:p w14:paraId="6C55142F" w14:textId="77777777" w:rsidR="0043494A" w:rsidRPr="00991FDA" w:rsidRDefault="0043494A" w:rsidP="00D06654">
      <w:pPr>
        <w:pStyle w:val="TH"/>
      </w:pPr>
      <w:r w:rsidRPr="00991FDA">
        <w:lastRenderedPageBreak/>
        <w:t xml:space="preserve">Table </w:t>
      </w:r>
      <w:r>
        <w:t>7</w:t>
      </w:r>
      <w:r w:rsidRPr="00991FDA">
        <w:t>.</w:t>
      </w:r>
      <w:r>
        <w:t>5</w:t>
      </w:r>
      <w:r w:rsidRPr="00991FDA">
        <w:t>.</w:t>
      </w:r>
      <w:r>
        <w:t>2</w:t>
      </w:r>
      <w:r w:rsidRPr="00991FDA">
        <w:t>.</w:t>
      </w:r>
      <w:r>
        <w:t>2</w:t>
      </w:r>
      <w:r w:rsidRPr="00991FDA">
        <w:t xml:space="preserve">-1: </w:t>
      </w:r>
      <w:r>
        <w:rPr>
          <w:i/>
        </w:rPr>
        <w:t>Repeater</w:t>
      </w:r>
      <w:r w:rsidRPr="00991FDA">
        <w:rPr>
          <w:i/>
        </w:rPr>
        <w:t xml:space="preserve"> type 2-O</w:t>
      </w:r>
      <w:r w:rsidRPr="00991FDA">
        <w:t xml:space="preserve"> ACLR limit</w:t>
      </w:r>
      <w:r>
        <w:t xml:space="preserve"> for DL and UL for WA class and DL for LA class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A32E2A" w:rsidRPr="00991FDA" w14:paraId="6C551437" w14:textId="77777777" w:rsidTr="00A32E2A">
        <w:trPr>
          <w:trHeight w:val="1490"/>
        </w:trPr>
        <w:tc>
          <w:tcPr>
            <w:tcW w:w="1467" w:type="dxa"/>
            <w:tcBorders>
              <w:top w:val="single" w:sz="4" w:space="0" w:color="auto"/>
              <w:left w:val="single" w:sz="4" w:space="0" w:color="auto"/>
              <w:bottom w:val="single" w:sz="4" w:space="0" w:color="auto"/>
              <w:right w:val="single" w:sz="4" w:space="0" w:color="auto"/>
            </w:tcBorders>
            <w:hideMark/>
          </w:tcPr>
          <w:p w14:paraId="6C551431" w14:textId="71524A99" w:rsidR="00A32E2A" w:rsidRPr="00991FDA" w:rsidRDefault="00323B2F" w:rsidP="00A32E2A">
            <w:pPr>
              <w:pStyle w:val="TAH"/>
            </w:pPr>
            <w:r>
              <w:t xml:space="preserve">Repeater nominal </w:t>
            </w:r>
            <w:r w:rsidRPr="00991FDA">
              <w:t xml:space="preserve">channel bandwidth </w:t>
            </w:r>
            <w:r w:rsidRPr="00947085">
              <w:rPr>
                <w:rFonts w:cs="Arial"/>
                <w:szCs w:val="18"/>
              </w:rPr>
              <w:t>BW</w:t>
            </w:r>
            <w:r w:rsidRPr="00947085">
              <w:rPr>
                <w:rFonts w:cs="Arial" w:hint="eastAsia"/>
                <w:szCs w:val="18"/>
                <w:vertAlign w:val="subscript"/>
                <w:lang w:eastAsia="ja-JP"/>
              </w:rPr>
              <w:t>Nominal</w:t>
            </w:r>
            <w:r w:rsidRPr="00991FDA" w:rsidDel="00604D43">
              <w:t xml:space="preserve"> </w:t>
            </w:r>
            <w:r w:rsidRPr="00991FDA">
              <w:t>(MHz)</w:t>
            </w:r>
          </w:p>
        </w:tc>
        <w:tc>
          <w:tcPr>
            <w:tcW w:w="2062" w:type="dxa"/>
            <w:tcBorders>
              <w:top w:val="single" w:sz="4" w:space="0" w:color="auto"/>
              <w:left w:val="single" w:sz="4" w:space="0" w:color="auto"/>
              <w:bottom w:val="single" w:sz="4" w:space="0" w:color="auto"/>
              <w:right w:val="single" w:sz="4" w:space="0" w:color="auto"/>
            </w:tcBorders>
            <w:hideMark/>
          </w:tcPr>
          <w:p w14:paraId="6C551432" w14:textId="7F64FA31" w:rsidR="00A32E2A" w:rsidRPr="00991FDA" w:rsidRDefault="00A32E2A" w:rsidP="00A32E2A">
            <w:pPr>
              <w:pStyle w:val="TAH"/>
            </w:pPr>
            <w:r>
              <w:t>Repeater</w:t>
            </w:r>
            <w:r w:rsidRPr="00991FDA">
              <w:t xml:space="preserve"> adjacent channel centre frequency offset below or above the </w:t>
            </w:r>
            <w:r>
              <w:t>passband edge</w:t>
            </w:r>
          </w:p>
        </w:tc>
        <w:tc>
          <w:tcPr>
            <w:tcW w:w="1779" w:type="dxa"/>
            <w:tcBorders>
              <w:top w:val="single" w:sz="4" w:space="0" w:color="auto"/>
              <w:left w:val="single" w:sz="4" w:space="0" w:color="auto"/>
              <w:bottom w:val="single" w:sz="4" w:space="0" w:color="auto"/>
              <w:right w:val="single" w:sz="4" w:space="0" w:color="auto"/>
            </w:tcBorders>
            <w:hideMark/>
          </w:tcPr>
          <w:p w14:paraId="6C551433"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Assumed adjacent channel carrier</w:t>
            </w:r>
          </w:p>
        </w:tc>
        <w:tc>
          <w:tcPr>
            <w:tcW w:w="1600" w:type="dxa"/>
            <w:tcBorders>
              <w:top w:val="single" w:sz="4" w:space="0" w:color="auto"/>
              <w:left w:val="single" w:sz="4" w:space="0" w:color="auto"/>
              <w:bottom w:val="single" w:sz="4" w:space="0" w:color="auto"/>
              <w:right w:val="single" w:sz="4" w:space="0" w:color="auto"/>
            </w:tcBorders>
            <w:hideMark/>
          </w:tcPr>
          <w:p w14:paraId="6C551434"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Filter on the adjacent channel frequency and corresponding filter bandwidth</w:t>
            </w:r>
          </w:p>
        </w:tc>
        <w:tc>
          <w:tcPr>
            <w:tcW w:w="2723" w:type="dxa"/>
            <w:tcBorders>
              <w:top w:val="single" w:sz="4" w:space="0" w:color="auto"/>
              <w:left w:val="single" w:sz="4" w:space="0" w:color="auto"/>
              <w:bottom w:val="single" w:sz="4" w:space="0" w:color="auto"/>
              <w:right w:val="single" w:sz="4" w:space="0" w:color="auto"/>
            </w:tcBorders>
          </w:tcPr>
          <w:p w14:paraId="6C551435"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ACLR limit</w:t>
            </w:r>
          </w:p>
          <w:p w14:paraId="6C551436"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(dB)</w:t>
            </w:r>
          </w:p>
        </w:tc>
      </w:tr>
      <w:tr w:rsidR="00323B2F" w:rsidRPr="00991FDA" w14:paraId="6C55143E" w14:textId="77777777" w:rsidTr="00A32E2A">
        <w:trPr>
          <w:trHeight w:val="201"/>
        </w:trPr>
        <w:tc>
          <w:tcPr>
            <w:tcW w:w="1467" w:type="dxa"/>
            <w:tcBorders>
              <w:top w:val="single" w:sz="4" w:space="0" w:color="auto"/>
              <w:left w:val="single" w:sz="4" w:space="0" w:color="auto"/>
              <w:bottom w:val="single" w:sz="4" w:space="0" w:color="auto"/>
              <w:right w:val="single" w:sz="4" w:space="0" w:color="auto"/>
            </w:tcBorders>
            <w:hideMark/>
          </w:tcPr>
          <w:p w14:paraId="6C551438" w14:textId="42775969" w:rsidR="00323B2F" w:rsidRPr="00991FDA" w:rsidRDefault="00323B2F" w:rsidP="00323B2F">
            <w:pPr>
              <w:pStyle w:val="TAC"/>
            </w:pPr>
            <w:r w:rsidRPr="002F36BB">
              <w:t>50, 100, 200, 400</w:t>
            </w:r>
          </w:p>
        </w:tc>
        <w:tc>
          <w:tcPr>
            <w:tcW w:w="2062" w:type="dxa"/>
            <w:tcBorders>
              <w:top w:val="single" w:sz="4" w:space="0" w:color="auto"/>
              <w:left w:val="single" w:sz="4" w:space="0" w:color="auto"/>
              <w:bottom w:val="single" w:sz="4" w:space="0" w:color="auto"/>
              <w:right w:val="single" w:sz="4" w:space="0" w:color="auto"/>
            </w:tcBorders>
            <w:hideMark/>
          </w:tcPr>
          <w:p w14:paraId="6C551439" w14:textId="6502E3E4" w:rsidR="00323B2F" w:rsidRPr="00991FDA" w:rsidRDefault="00323B2F" w:rsidP="00323B2F">
            <w:pPr>
              <w:pStyle w:val="TAC"/>
            </w:pPr>
            <w:r w:rsidRPr="00947085">
              <w:t>BW</w:t>
            </w:r>
            <w:r w:rsidRPr="00947085">
              <w:rPr>
                <w:rFonts w:hint="eastAsia"/>
                <w:vertAlign w:val="subscript"/>
                <w:lang w:eastAsia="ja-JP"/>
              </w:rPr>
              <w:t>Nominal</w:t>
            </w:r>
            <w:r w:rsidRPr="00947085">
              <w:rPr>
                <w:szCs w:val="18"/>
              </w:rPr>
              <w:t>/2</w:t>
            </w:r>
          </w:p>
        </w:tc>
        <w:tc>
          <w:tcPr>
            <w:tcW w:w="1779" w:type="dxa"/>
            <w:tcBorders>
              <w:top w:val="single" w:sz="4" w:space="0" w:color="auto"/>
              <w:left w:val="single" w:sz="4" w:space="0" w:color="auto"/>
              <w:bottom w:val="single" w:sz="4" w:space="0" w:color="auto"/>
              <w:right w:val="single" w:sz="4" w:space="0" w:color="auto"/>
            </w:tcBorders>
            <w:hideMark/>
          </w:tcPr>
          <w:p w14:paraId="6C55143A" w14:textId="77777777" w:rsidR="00323B2F" w:rsidRPr="00991FDA" w:rsidRDefault="00323B2F" w:rsidP="00323B2F">
            <w:pPr>
              <w:keepNext/>
              <w:keepLines/>
              <w:spacing w:after="0"/>
              <w:jc w:val="center"/>
              <w:rPr>
                <w:rFonts w:ascii="Arial" w:hAnsi="Arial"/>
                <w:sz w:val="18"/>
              </w:rPr>
            </w:pPr>
            <w:r w:rsidRPr="00991FDA">
              <w:rPr>
                <w:rFonts w:ascii="Arial" w:hAnsi="Arial"/>
                <w:sz w:val="18"/>
              </w:rPr>
              <w:t>NR of same BW (Note 2)</w:t>
            </w:r>
          </w:p>
        </w:tc>
        <w:tc>
          <w:tcPr>
            <w:tcW w:w="1600" w:type="dxa"/>
            <w:tcBorders>
              <w:top w:val="single" w:sz="4" w:space="0" w:color="auto"/>
              <w:left w:val="single" w:sz="4" w:space="0" w:color="auto"/>
              <w:bottom w:val="single" w:sz="4" w:space="0" w:color="auto"/>
              <w:right w:val="single" w:sz="4" w:space="0" w:color="auto"/>
            </w:tcBorders>
            <w:hideMark/>
          </w:tcPr>
          <w:p w14:paraId="6C55143B" w14:textId="77777777" w:rsidR="00323B2F" w:rsidRPr="00991FDA" w:rsidRDefault="00323B2F" w:rsidP="00323B2F">
            <w:pPr>
              <w:keepNext/>
              <w:keepLines/>
              <w:spacing w:after="0"/>
              <w:jc w:val="center"/>
              <w:rPr>
                <w:rFonts w:ascii="Arial" w:hAnsi="Arial"/>
                <w:sz w:val="18"/>
              </w:rPr>
            </w:pPr>
            <w:r w:rsidRPr="00991FDA">
              <w:rPr>
                <w:rFonts w:ascii="Arial" w:hAnsi="Arial"/>
                <w:sz w:val="18"/>
                <w:lang w:eastAsia="zh-CN"/>
              </w:rPr>
              <w:t>Square (</w:t>
            </w:r>
            <w:r w:rsidRPr="00991FDA">
              <w:rPr>
                <w:rFonts w:ascii="Arial" w:hAnsi="Arial" w:cs="Arial"/>
                <w:sz w:val="18"/>
                <w:lang w:eastAsia="zh-CN"/>
              </w:rPr>
              <w:t>BW</w:t>
            </w:r>
            <w:r w:rsidRPr="00991FDA">
              <w:rPr>
                <w:rFonts w:ascii="Arial" w:hAnsi="Arial" w:cs="Arial"/>
                <w:sz w:val="18"/>
                <w:vertAlign w:val="subscript"/>
                <w:lang w:eastAsia="zh-CN"/>
              </w:rPr>
              <w:t>Config</w:t>
            </w:r>
            <w:r w:rsidRPr="00991FDA">
              <w:rPr>
                <w:rFonts w:ascii="Arial" w:hAnsi="Arial"/>
                <w:sz w:val="18"/>
                <w:lang w:eastAsia="zh-CN"/>
              </w:rPr>
              <w:t>)</w:t>
            </w:r>
          </w:p>
        </w:tc>
        <w:tc>
          <w:tcPr>
            <w:tcW w:w="2723" w:type="dxa"/>
            <w:tcBorders>
              <w:top w:val="single" w:sz="4" w:space="0" w:color="auto"/>
              <w:left w:val="single" w:sz="4" w:space="0" w:color="auto"/>
              <w:bottom w:val="single" w:sz="4" w:space="0" w:color="auto"/>
              <w:right w:val="single" w:sz="4" w:space="0" w:color="auto"/>
            </w:tcBorders>
            <w:hideMark/>
          </w:tcPr>
          <w:p w14:paraId="6C55143C" w14:textId="77777777" w:rsidR="00323B2F" w:rsidRPr="00991FDA" w:rsidRDefault="00323B2F" w:rsidP="00323B2F">
            <w:pPr>
              <w:keepNext/>
              <w:keepLines/>
              <w:spacing w:after="0"/>
              <w:jc w:val="center"/>
              <w:rPr>
                <w:rFonts w:ascii="Arial" w:hAnsi="Arial"/>
                <w:sz w:val="18"/>
              </w:rPr>
            </w:pPr>
            <w:r w:rsidRPr="00991FDA">
              <w:rPr>
                <w:rFonts w:ascii="Arial" w:hAnsi="Arial"/>
                <w:sz w:val="18"/>
              </w:rPr>
              <w:t>28 (Note 3)</w:t>
            </w:r>
          </w:p>
          <w:p w14:paraId="6C55143D" w14:textId="77777777" w:rsidR="00323B2F" w:rsidRPr="00991FDA" w:rsidRDefault="00323B2F" w:rsidP="00323B2F">
            <w:pPr>
              <w:keepNext/>
              <w:keepLines/>
              <w:spacing w:after="0"/>
              <w:jc w:val="center"/>
              <w:rPr>
                <w:rFonts w:ascii="Arial" w:hAnsi="Arial"/>
                <w:sz w:val="18"/>
              </w:rPr>
            </w:pPr>
            <w:r w:rsidRPr="00991FDA">
              <w:rPr>
                <w:rFonts w:ascii="Arial" w:hAnsi="Arial"/>
                <w:sz w:val="18"/>
              </w:rPr>
              <w:t>26 (Note 4)</w:t>
            </w:r>
          </w:p>
        </w:tc>
      </w:tr>
      <w:tr w:rsidR="0043494A" w:rsidRPr="00991FDA" w14:paraId="6C551443" w14:textId="77777777" w:rsidTr="00A32E2A">
        <w:trPr>
          <w:trHeight w:val="201"/>
        </w:trPr>
        <w:tc>
          <w:tcPr>
            <w:tcW w:w="9631" w:type="dxa"/>
            <w:gridSpan w:val="5"/>
            <w:tcBorders>
              <w:top w:val="single" w:sz="4" w:space="0" w:color="auto"/>
              <w:left w:val="single" w:sz="4" w:space="0" w:color="auto"/>
              <w:bottom w:val="single" w:sz="4" w:space="0" w:color="auto"/>
              <w:right w:val="single" w:sz="4" w:space="0" w:color="auto"/>
            </w:tcBorders>
            <w:hideMark/>
          </w:tcPr>
          <w:p w14:paraId="272E0B77" w14:textId="4970EAB4" w:rsidR="00323B2F" w:rsidRPr="00656225" w:rsidRDefault="00323B2F" w:rsidP="008E298F">
            <w:pPr>
              <w:pStyle w:val="TAN"/>
            </w:pPr>
            <w:r w:rsidRPr="00656225">
              <w:t>NOTE 1:</w:t>
            </w:r>
            <w:r w:rsidRPr="00656225">
              <w:tab/>
            </w:r>
            <w:r>
              <w:rPr>
                <w:bdr w:val="none" w:sz="0" w:space="0" w:color="auto" w:frame="1"/>
                <w:shd w:val="clear" w:color="auto" w:fill="FFFFFF"/>
              </w:rPr>
              <w:t>BW</w:t>
            </w:r>
            <w:r w:rsidRPr="00B62FA1">
              <w:rPr>
                <w:bdr w:val="none" w:sz="0" w:space="0" w:color="auto" w:frame="1"/>
                <w:shd w:val="clear" w:color="auto" w:fill="FFFFFF"/>
                <w:vertAlign w:val="subscript"/>
              </w:rPr>
              <w:t>Nominal</w:t>
            </w:r>
            <w:r>
              <w:rPr>
                <w:bdr w:val="none" w:sz="0" w:space="0" w:color="auto" w:frame="1"/>
                <w:shd w:val="clear" w:color="auto" w:fill="FFFFFF"/>
              </w:rPr>
              <w:t> is the </w:t>
            </w:r>
            <w:r>
              <w:rPr>
                <w:i/>
                <w:bdr w:val="none" w:sz="0" w:space="0" w:color="auto" w:frame="1"/>
                <w:shd w:val="clear" w:color="auto" w:fill="FFFFFF"/>
              </w:rPr>
              <w:t>nominal channel bandwidth. </w:t>
            </w:r>
            <w:r>
              <w:rPr>
                <w:bdr w:val="none" w:sz="0" w:space="0" w:color="auto" w:frame="1"/>
                <w:shd w:val="clear" w:color="auto" w:fill="FFFFFF"/>
              </w:rPr>
              <w:t>BW</w:t>
            </w:r>
            <w:r>
              <w:rPr>
                <w:bdr w:val="none" w:sz="0" w:space="0" w:color="auto" w:frame="1"/>
                <w:shd w:val="clear" w:color="auto" w:fill="FFFFFF"/>
                <w:vertAlign w:val="subscript"/>
              </w:rPr>
              <w:t>Config</w:t>
            </w:r>
            <w:r>
              <w:rPr>
                <w:i/>
                <w:bdr w:val="none" w:sz="0" w:space="0" w:color="auto" w:frame="1"/>
                <w:shd w:val="clear" w:color="auto" w:fill="FFFFFF"/>
              </w:rPr>
              <w:t> </w:t>
            </w:r>
            <w:r>
              <w:rPr>
                <w:bdr w:val="none" w:sz="0" w:space="0" w:color="auto" w:frame="1"/>
                <w:shd w:val="clear" w:color="auto" w:fill="FFFFFF"/>
              </w:rPr>
              <w:t>is the </w:t>
            </w:r>
            <w:r>
              <w:rPr>
                <w:i/>
                <w:bdr w:val="none" w:sz="0" w:space="0" w:color="auto" w:frame="1"/>
                <w:shd w:val="clear" w:color="auto" w:fill="FFFFFF"/>
              </w:rPr>
              <w:t>transmission bandwidth configuration</w:t>
            </w:r>
            <w:r w:rsidRPr="00606F2C">
              <w:rPr>
                <w:bdr w:val="none" w:sz="0" w:space="0" w:color="auto" w:frame="1"/>
                <w:shd w:val="clear" w:color="auto" w:fill="FFFFFF"/>
              </w:rPr>
              <w:t xml:space="preserve"> assumed for the adjacent c</w:t>
            </w:r>
            <w:r>
              <w:rPr>
                <w:bdr w:val="none" w:sz="0" w:space="0" w:color="auto" w:frame="1"/>
                <w:shd w:val="clear" w:color="auto" w:fill="FFFFFF"/>
              </w:rPr>
              <w:t>h</w:t>
            </w:r>
            <w:r w:rsidRPr="00606F2C">
              <w:rPr>
                <w:bdr w:val="none" w:sz="0" w:space="0" w:color="auto" w:frame="1"/>
                <w:shd w:val="clear" w:color="auto" w:fill="FFFFFF"/>
              </w:rPr>
              <w:t>annel</w:t>
            </w:r>
            <w:r>
              <w:rPr>
                <w:bdr w:val="none" w:sz="0" w:space="0" w:color="auto" w:frame="1"/>
                <w:shd w:val="clear" w:color="auto" w:fill="FFFFFF"/>
              </w:rPr>
              <w:t>.</w:t>
            </w:r>
          </w:p>
          <w:p w14:paraId="2C7AADFF" w14:textId="77777777" w:rsidR="00323B2F" w:rsidRPr="00656225" w:rsidRDefault="00323B2F" w:rsidP="008E298F">
            <w:pPr>
              <w:pStyle w:val="TAN"/>
            </w:pPr>
            <w:r w:rsidRPr="00656225">
              <w:t>NOTE 2:</w:t>
            </w:r>
            <w:r w:rsidRPr="00656225">
              <w:tab/>
              <w:t xml:space="preserve">With SCS that provides </w:t>
            </w:r>
            <w:r>
              <w:t xml:space="preserve">the </w:t>
            </w:r>
            <w:r w:rsidRPr="00656225">
              <w:t xml:space="preserve">largest </w:t>
            </w:r>
            <w:r w:rsidRPr="00AF324F">
              <w:rPr>
                <w:i/>
              </w:rPr>
              <w:t>transmission bandwidth configuration</w:t>
            </w:r>
            <w:r w:rsidRPr="00656225">
              <w:t xml:space="preserve"> (BW</w:t>
            </w:r>
            <w:r w:rsidRPr="00656225">
              <w:rPr>
                <w:vertAlign w:val="subscript"/>
              </w:rPr>
              <w:t>Config</w:t>
            </w:r>
            <w:r w:rsidRPr="00656225">
              <w:rPr>
                <w:rFonts w:cs="v5.0.0"/>
              </w:rPr>
              <w:t>)</w:t>
            </w:r>
            <w:r w:rsidRPr="00656225">
              <w:t>.</w:t>
            </w:r>
          </w:p>
          <w:p w14:paraId="7971DA56" w14:textId="77777777" w:rsidR="00323B2F" w:rsidRPr="00991FDA" w:rsidRDefault="00323B2F" w:rsidP="008E298F">
            <w:pPr>
              <w:pStyle w:val="TAN"/>
            </w:pPr>
            <w:r w:rsidRPr="00991FDA">
              <w:t>NOTE 3:</w:t>
            </w:r>
            <w:r w:rsidRPr="00991FDA">
              <w:tab/>
              <w:t>Applicable to bands defined within the frequency spectrum range of 24.25 – 33.4 GHz</w:t>
            </w:r>
          </w:p>
          <w:p w14:paraId="70A70533" w14:textId="77777777" w:rsidR="0043494A" w:rsidRDefault="00323B2F" w:rsidP="008E298F">
            <w:pPr>
              <w:pStyle w:val="TAN"/>
            </w:pPr>
            <w:r w:rsidRPr="00991FDA">
              <w:t>NOTE 4:</w:t>
            </w:r>
            <w:r w:rsidRPr="00991FDA">
              <w:tab/>
              <w:t>Applicable to bands defined within the frequency spectrum range of 37 – 52.6 GHz</w:t>
            </w:r>
          </w:p>
          <w:p w14:paraId="6C551442" w14:textId="48071E00" w:rsidR="008E298F" w:rsidRPr="00991FDA" w:rsidRDefault="008E298F" w:rsidP="008E298F">
            <w:pPr>
              <w:pStyle w:val="TAN"/>
            </w:pPr>
            <w:r w:rsidRPr="00FB18ED">
              <w:rPr>
                <w:lang w:eastAsia="zh-CN"/>
              </w:rPr>
              <w:t>NOTE 5:</w:t>
            </w:r>
            <w:r w:rsidRPr="00FB18ED">
              <w:rPr>
                <w:rFonts w:eastAsia="SimSun"/>
                <w:lang w:eastAsia="zh-CN"/>
              </w:rPr>
              <w:tab/>
            </w:r>
            <w:r>
              <w:t>F</w:t>
            </w:r>
            <w:r w:rsidRPr="00D81A58">
              <w:t>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6C551444" w14:textId="77777777" w:rsidR="0043494A" w:rsidRDefault="0043494A" w:rsidP="0043494A"/>
    <w:p w14:paraId="6C551445" w14:textId="77777777" w:rsidR="0043494A" w:rsidRPr="00991FDA" w:rsidRDefault="0043494A" w:rsidP="00D06654">
      <w:pPr>
        <w:pStyle w:val="TH"/>
      </w:pPr>
      <w:r w:rsidRPr="00991FDA">
        <w:t xml:space="preserve">Table </w:t>
      </w:r>
      <w:r>
        <w:t>7</w:t>
      </w:r>
      <w:r w:rsidRPr="00991FDA">
        <w:t>.</w:t>
      </w:r>
      <w:r>
        <w:t>5</w:t>
      </w:r>
      <w:r w:rsidRPr="00991FDA">
        <w:t>.</w:t>
      </w:r>
      <w:r>
        <w:t>2</w:t>
      </w:r>
      <w:r w:rsidRPr="00991FDA">
        <w:t>.</w:t>
      </w:r>
      <w:r>
        <w:t>2</w:t>
      </w:r>
      <w:r w:rsidRPr="00991FDA">
        <w:t>-1</w:t>
      </w:r>
      <w:r>
        <w:t>a</w:t>
      </w:r>
      <w:r w:rsidRPr="00991FDA">
        <w:t xml:space="preserve">: </w:t>
      </w:r>
      <w:r>
        <w:rPr>
          <w:i/>
        </w:rPr>
        <w:t>Repeater</w:t>
      </w:r>
      <w:r w:rsidRPr="00991FDA">
        <w:rPr>
          <w:i/>
        </w:rPr>
        <w:t xml:space="preserve"> type 2-O</w:t>
      </w:r>
      <w:r w:rsidRPr="00991FDA">
        <w:t xml:space="preserve"> ACLR limit</w:t>
      </w:r>
      <w:r>
        <w:t xml:space="preserve">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A32E2A" w:rsidRPr="00991FDA" w14:paraId="6C55144D" w14:textId="77777777" w:rsidTr="00A32E2A">
        <w:trPr>
          <w:trHeight w:val="1490"/>
        </w:trPr>
        <w:tc>
          <w:tcPr>
            <w:tcW w:w="1467" w:type="dxa"/>
            <w:tcBorders>
              <w:top w:val="single" w:sz="4" w:space="0" w:color="auto"/>
              <w:left w:val="single" w:sz="4" w:space="0" w:color="auto"/>
              <w:bottom w:val="single" w:sz="4" w:space="0" w:color="auto"/>
              <w:right w:val="single" w:sz="4" w:space="0" w:color="auto"/>
            </w:tcBorders>
            <w:hideMark/>
          </w:tcPr>
          <w:p w14:paraId="6C551447" w14:textId="183418AE" w:rsidR="00A32E2A" w:rsidRPr="00991FDA" w:rsidRDefault="00323B2F" w:rsidP="00A32E2A">
            <w:pPr>
              <w:pStyle w:val="TAH"/>
            </w:pPr>
            <w:r>
              <w:t xml:space="preserve">Repeater nominal </w:t>
            </w:r>
            <w:r w:rsidRPr="00991FDA">
              <w:t xml:space="preserve">channel bandwidth </w:t>
            </w:r>
            <w:r w:rsidRPr="00947085">
              <w:rPr>
                <w:rFonts w:cs="Arial"/>
                <w:szCs w:val="18"/>
              </w:rPr>
              <w:t>BW</w:t>
            </w:r>
            <w:r w:rsidRPr="00947085">
              <w:rPr>
                <w:rFonts w:cs="Arial" w:hint="eastAsia"/>
                <w:szCs w:val="18"/>
                <w:vertAlign w:val="subscript"/>
                <w:lang w:eastAsia="ja-JP"/>
              </w:rPr>
              <w:t>Nominal</w:t>
            </w:r>
            <w:r w:rsidRPr="00991FDA" w:rsidDel="00604D43">
              <w:t xml:space="preserve"> </w:t>
            </w:r>
            <w:r w:rsidRPr="00991FDA">
              <w:t>(MHz)</w:t>
            </w:r>
          </w:p>
        </w:tc>
        <w:tc>
          <w:tcPr>
            <w:tcW w:w="2062" w:type="dxa"/>
            <w:tcBorders>
              <w:top w:val="single" w:sz="4" w:space="0" w:color="auto"/>
              <w:left w:val="single" w:sz="4" w:space="0" w:color="auto"/>
              <w:bottom w:val="single" w:sz="4" w:space="0" w:color="auto"/>
              <w:right w:val="single" w:sz="4" w:space="0" w:color="auto"/>
            </w:tcBorders>
            <w:hideMark/>
          </w:tcPr>
          <w:p w14:paraId="6C551448" w14:textId="31CCB5B7" w:rsidR="00A32E2A" w:rsidRPr="00991FDA" w:rsidRDefault="00A32E2A" w:rsidP="00A32E2A">
            <w:pPr>
              <w:pStyle w:val="TAH"/>
            </w:pPr>
            <w:r>
              <w:t>Repeater</w:t>
            </w:r>
            <w:r w:rsidRPr="00991FDA">
              <w:t xml:space="preserve"> adjacent channel centre frequency offset below or above the </w:t>
            </w:r>
            <w:r>
              <w:t>passband edge</w:t>
            </w:r>
          </w:p>
        </w:tc>
        <w:tc>
          <w:tcPr>
            <w:tcW w:w="1779" w:type="dxa"/>
            <w:tcBorders>
              <w:top w:val="single" w:sz="4" w:space="0" w:color="auto"/>
              <w:left w:val="single" w:sz="4" w:space="0" w:color="auto"/>
              <w:bottom w:val="single" w:sz="4" w:space="0" w:color="auto"/>
              <w:right w:val="single" w:sz="4" w:space="0" w:color="auto"/>
            </w:tcBorders>
            <w:hideMark/>
          </w:tcPr>
          <w:p w14:paraId="6C551449"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Assumed adjacent channel carrier</w:t>
            </w:r>
          </w:p>
        </w:tc>
        <w:tc>
          <w:tcPr>
            <w:tcW w:w="1600" w:type="dxa"/>
            <w:tcBorders>
              <w:top w:val="single" w:sz="4" w:space="0" w:color="auto"/>
              <w:left w:val="single" w:sz="4" w:space="0" w:color="auto"/>
              <w:bottom w:val="single" w:sz="4" w:space="0" w:color="auto"/>
              <w:right w:val="single" w:sz="4" w:space="0" w:color="auto"/>
            </w:tcBorders>
            <w:hideMark/>
          </w:tcPr>
          <w:p w14:paraId="6C55144A"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Filter on the adjacent channel frequency and corresponding filter bandwidth</w:t>
            </w:r>
          </w:p>
        </w:tc>
        <w:tc>
          <w:tcPr>
            <w:tcW w:w="2723" w:type="dxa"/>
            <w:tcBorders>
              <w:top w:val="single" w:sz="4" w:space="0" w:color="auto"/>
              <w:left w:val="single" w:sz="4" w:space="0" w:color="auto"/>
              <w:bottom w:val="single" w:sz="4" w:space="0" w:color="auto"/>
              <w:right w:val="single" w:sz="4" w:space="0" w:color="auto"/>
            </w:tcBorders>
          </w:tcPr>
          <w:p w14:paraId="6C55144B"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ACLR limit</w:t>
            </w:r>
          </w:p>
          <w:p w14:paraId="6C55144C" w14:textId="77777777" w:rsidR="00A32E2A" w:rsidRPr="00991FDA" w:rsidRDefault="00A32E2A" w:rsidP="00A32E2A">
            <w:pPr>
              <w:keepNext/>
              <w:keepLines/>
              <w:spacing w:after="0"/>
              <w:jc w:val="center"/>
              <w:rPr>
                <w:rFonts w:ascii="Arial" w:hAnsi="Arial"/>
                <w:b/>
                <w:sz w:val="18"/>
              </w:rPr>
            </w:pPr>
            <w:r w:rsidRPr="00991FDA">
              <w:rPr>
                <w:rFonts w:ascii="Arial" w:hAnsi="Arial"/>
                <w:b/>
                <w:sz w:val="18"/>
              </w:rPr>
              <w:t>(dB)</w:t>
            </w:r>
          </w:p>
        </w:tc>
      </w:tr>
      <w:tr w:rsidR="00323B2F" w:rsidRPr="00991FDA" w14:paraId="6C551454" w14:textId="77777777" w:rsidTr="00A32E2A">
        <w:trPr>
          <w:trHeight w:val="201"/>
        </w:trPr>
        <w:tc>
          <w:tcPr>
            <w:tcW w:w="1467" w:type="dxa"/>
            <w:tcBorders>
              <w:top w:val="single" w:sz="4" w:space="0" w:color="auto"/>
              <w:left w:val="single" w:sz="4" w:space="0" w:color="auto"/>
              <w:bottom w:val="single" w:sz="4" w:space="0" w:color="auto"/>
              <w:right w:val="single" w:sz="4" w:space="0" w:color="auto"/>
            </w:tcBorders>
            <w:hideMark/>
          </w:tcPr>
          <w:p w14:paraId="6C55144E" w14:textId="54EDE38D" w:rsidR="00323B2F" w:rsidRPr="00991FDA" w:rsidRDefault="00323B2F" w:rsidP="00323B2F">
            <w:pPr>
              <w:pStyle w:val="TAC"/>
            </w:pPr>
            <w:r w:rsidRPr="00F423B0">
              <w:rPr>
                <w:rFonts w:cs="v5.0.0"/>
              </w:rPr>
              <w:t xml:space="preserve"> </w:t>
            </w:r>
            <w:r w:rsidRPr="002F36BB">
              <w:t>50, 100, 200, 400</w:t>
            </w:r>
          </w:p>
        </w:tc>
        <w:tc>
          <w:tcPr>
            <w:tcW w:w="2062" w:type="dxa"/>
            <w:tcBorders>
              <w:top w:val="single" w:sz="4" w:space="0" w:color="auto"/>
              <w:left w:val="single" w:sz="4" w:space="0" w:color="auto"/>
              <w:bottom w:val="single" w:sz="4" w:space="0" w:color="auto"/>
              <w:right w:val="single" w:sz="4" w:space="0" w:color="auto"/>
            </w:tcBorders>
            <w:hideMark/>
          </w:tcPr>
          <w:p w14:paraId="6C55144F" w14:textId="2E553DFE" w:rsidR="00323B2F" w:rsidRPr="00991FDA" w:rsidRDefault="00323B2F" w:rsidP="00323B2F">
            <w:pPr>
              <w:pStyle w:val="TAC"/>
            </w:pPr>
            <w:r w:rsidRPr="00947085">
              <w:t>BW</w:t>
            </w:r>
            <w:r w:rsidRPr="00947085">
              <w:rPr>
                <w:rFonts w:hint="eastAsia"/>
                <w:vertAlign w:val="subscript"/>
                <w:lang w:eastAsia="ja-JP"/>
              </w:rPr>
              <w:t>Nominal</w:t>
            </w:r>
            <w:r w:rsidRPr="00947085">
              <w:rPr>
                <w:szCs w:val="18"/>
              </w:rPr>
              <w:t>/2</w:t>
            </w:r>
          </w:p>
        </w:tc>
        <w:tc>
          <w:tcPr>
            <w:tcW w:w="1779" w:type="dxa"/>
            <w:tcBorders>
              <w:top w:val="single" w:sz="4" w:space="0" w:color="auto"/>
              <w:left w:val="single" w:sz="4" w:space="0" w:color="auto"/>
              <w:bottom w:val="single" w:sz="4" w:space="0" w:color="auto"/>
              <w:right w:val="single" w:sz="4" w:space="0" w:color="auto"/>
            </w:tcBorders>
            <w:hideMark/>
          </w:tcPr>
          <w:p w14:paraId="6C551450" w14:textId="77777777" w:rsidR="00323B2F" w:rsidRPr="00991FDA" w:rsidRDefault="00323B2F" w:rsidP="00323B2F">
            <w:pPr>
              <w:keepNext/>
              <w:keepLines/>
              <w:spacing w:after="0"/>
              <w:jc w:val="center"/>
              <w:rPr>
                <w:rFonts w:ascii="Arial" w:hAnsi="Arial"/>
                <w:sz w:val="18"/>
              </w:rPr>
            </w:pPr>
            <w:r w:rsidRPr="00991FDA">
              <w:rPr>
                <w:rFonts w:ascii="Arial" w:hAnsi="Arial"/>
                <w:sz w:val="18"/>
              </w:rPr>
              <w:t>NR of same BW (Note 2)</w:t>
            </w:r>
          </w:p>
        </w:tc>
        <w:tc>
          <w:tcPr>
            <w:tcW w:w="1600" w:type="dxa"/>
            <w:tcBorders>
              <w:top w:val="single" w:sz="4" w:space="0" w:color="auto"/>
              <w:left w:val="single" w:sz="4" w:space="0" w:color="auto"/>
              <w:bottom w:val="single" w:sz="4" w:space="0" w:color="auto"/>
              <w:right w:val="single" w:sz="4" w:space="0" w:color="auto"/>
            </w:tcBorders>
            <w:hideMark/>
          </w:tcPr>
          <w:p w14:paraId="6C551451" w14:textId="77777777" w:rsidR="00323B2F" w:rsidRPr="00991FDA" w:rsidRDefault="00323B2F" w:rsidP="00323B2F">
            <w:pPr>
              <w:keepNext/>
              <w:keepLines/>
              <w:spacing w:after="0"/>
              <w:jc w:val="center"/>
              <w:rPr>
                <w:rFonts w:ascii="Arial" w:hAnsi="Arial"/>
                <w:sz w:val="18"/>
              </w:rPr>
            </w:pPr>
            <w:r w:rsidRPr="00991FDA">
              <w:rPr>
                <w:rFonts w:ascii="Arial" w:hAnsi="Arial"/>
                <w:sz w:val="18"/>
                <w:lang w:eastAsia="zh-CN"/>
              </w:rPr>
              <w:t>Square (</w:t>
            </w:r>
            <w:r w:rsidRPr="00991FDA">
              <w:rPr>
                <w:rFonts w:ascii="Arial" w:hAnsi="Arial" w:cs="Arial"/>
                <w:sz w:val="18"/>
                <w:lang w:eastAsia="zh-CN"/>
              </w:rPr>
              <w:t>BW</w:t>
            </w:r>
            <w:r w:rsidRPr="00991FDA">
              <w:rPr>
                <w:rFonts w:ascii="Arial" w:hAnsi="Arial" w:cs="Arial"/>
                <w:sz w:val="18"/>
                <w:vertAlign w:val="subscript"/>
                <w:lang w:eastAsia="zh-CN"/>
              </w:rPr>
              <w:t>Config</w:t>
            </w:r>
            <w:r w:rsidRPr="00991FDA">
              <w:rPr>
                <w:rFonts w:ascii="Arial" w:hAnsi="Arial"/>
                <w:sz w:val="18"/>
                <w:lang w:eastAsia="zh-CN"/>
              </w:rPr>
              <w:t>)</w:t>
            </w:r>
          </w:p>
        </w:tc>
        <w:tc>
          <w:tcPr>
            <w:tcW w:w="2723" w:type="dxa"/>
            <w:tcBorders>
              <w:top w:val="single" w:sz="4" w:space="0" w:color="auto"/>
              <w:left w:val="single" w:sz="4" w:space="0" w:color="auto"/>
              <w:bottom w:val="single" w:sz="4" w:space="0" w:color="auto"/>
              <w:right w:val="single" w:sz="4" w:space="0" w:color="auto"/>
            </w:tcBorders>
            <w:hideMark/>
          </w:tcPr>
          <w:p w14:paraId="6C551452" w14:textId="77777777" w:rsidR="00323B2F" w:rsidRPr="00991FDA" w:rsidRDefault="00323B2F" w:rsidP="00323B2F">
            <w:pPr>
              <w:keepNext/>
              <w:keepLines/>
              <w:spacing w:after="0"/>
              <w:jc w:val="center"/>
              <w:rPr>
                <w:rFonts w:ascii="Arial" w:hAnsi="Arial"/>
                <w:sz w:val="18"/>
              </w:rPr>
            </w:pPr>
            <w:r>
              <w:rPr>
                <w:rFonts w:ascii="Arial" w:hAnsi="Arial"/>
                <w:sz w:val="18"/>
              </w:rPr>
              <w:t>17</w:t>
            </w:r>
            <w:r w:rsidRPr="00991FDA">
              <w:rPr>
                <w:rFonts w:ascii="Arial" w:hAnsi="Arial"/>
                <w:sz w:val="18"/>
              </w:rPr>
              <w:t xml:space="preserve"> (Note 3)</w:t>
            </w:r>
          </w:p>
          <w:p w14:paraId="6C551453" w14:textId="77777777" w:rsidR="00323B2F" w:rsidRPr="00991FDA" w:rsidRDefault="00323B2F" w:rsidP="00323B2F">
            <w:pPr>
              <w:keepNext/>
              <w:keepLines/>
              <w:spacing w:after="0"/>
              <w:jc w:val="center"/>
              <w:rPr>
                <w:rFonts w:ascii="Arial" w:hAnsi="Arial"/>
                <w:sz w:val="18"/>
              </w:rPr>
            </w:pPr>
            <w:r>
              <w:rPr>
                <w:rFonts w:ascii="Arial" w:hAnsi="Arial"/>
                <w:sz w:val="18"/>
              </w:rPr>
              <w:t>1</w:t>
            </w:r>
            <w:r w:rsidRPr="00991FDA">
              <w:rPr>
                <w:rFonts w:ascii="Arial" w:hAnsi="Arial"/>
                <w:sz w:val="18"/>
              </w:rPr>
              <w:t>6 (Note 4)</w:t>
            </w:r>
          </w:p>
        </w:tc>
      </w:tr>
      <w:tr w:rsidR="00323B2F" w:rsidRPr="00991FDA" w14:paraId="6C551459" w14:textId="77777777" w:rsidTr="00A32E2A">
        <w:trPr>
          <w:trHeight w:val="201"/>
        </w:trPr>
        <w:tc>
          <w:tcPr>
            <w:tcW w:w="9631" w:type="dxa"/>
            <w:gridSpan w:val="5"/>
            <w:tcBorders>
              <w:top w:val="single" w:sz="4" w:space="0" w:color="auto"/>
              <w:left w:val="single" w:sz="4" w:space="0" w:color="auto"/>
              <w:bottom w:val="single" w:sz="4" w:space="0" w:color="auto"/>
              <w:right w:val="single" w:sz="4" w:space="0" w:color="auto"/>
            </w:tcBorders>
            <w:hideMark/>
          </w:tcPr>
          <w:p w14:paraId="02013542" w14:textId="4309DC7C" w:rsidR="00323B2F" w:rsidRPr="00656225" w:rsidRDefault="00323B2F" w:rsidP="008E298F">
            <w:pPr>
              <w:pStyle w:val="TAN"/>
            </w:pPr>
            <w:r w:rsidRPr="00656225">
              <w:t>NOTE 1:</w:t>
            </w:r>
            <w:r w:rsidRPr="00656225">
              <w:tab/>
            </w:r>
            <w:r>
              <w:rPr>
                <w:bdr w:val="none" w:sz="0" w:space="0" w:color="auto" w:frame="1"/>
                <w:shd w:val="clear" w:color="auto" w:fill="FFFFFF"/>
              </w:rPr>
              <w:t>BW</w:t>
            </w:r>
            <w:r w:rsidRPr="00B62FA1">
              <w:rPr>
                <w:bdr w:val="none" w:sz="0" w:space="0" w:color="auto" w:frame="1"/>
                <w:shd w:val="clear" w:color="auto" w:fill="FFFFFF"/>
                <w:vertAlign w:val="subscript"/>
              </w:rPr>
              <w:t>Nominal</w:t>
            </w:r>
            <w:r>
              <w:rPr>
                <w:bdr w:val="none" w:sz="0" w:space="0" w:color="auto" w:frame="1"/>
                <w:shd w:val="clear" w:color="auto" w:fill="FFFFFF"/>
              </w:rPr>
              <w:t> is the </w:t>
            </w:r>
            <w:r>
              <w:rPr>
                <w:i/>
                <w:bdr w:val="none" w:sz="0" w:space="0" w:color="auto" w:frame="1"/>
                <w:shd w:val="clear" w:color="auto" w:fill="FFFFFF"/>
              </w:rPr>
              <w:t>nominal channel bandwidth. </w:t>
            </w:r>
            <w:r>
              <w:rPr>
                <w:bdr w:val="none" w:sz="0" w:space="0" w:color="auto" w:frame="1"/>
                <w:shd w:val="clear" w:color="auto" w:fill="FFFFFF"/>
              </w:rPr>
              <w:t>BW</w:t>
            </w:r>
            <w:r>
              <w:rPr>
                <w:bdr w:val="none" w:sz="0" w:space="0" w:color="auto" w:frame="1"/>
                <w:shd w:val="clear" w:color="auto" w:fill="FFFFFF"/>
                <w:vertAlign w:val="subscript"/>
              </w:rPr>
              <w:t>Config</w:t>
            </w:r>
            <w:r>
              <w:rPr>
                <w:i/>
                <w:bdr w:val="none" w:sz="0" w:space="0" w:color="auto" w:frame="1"/>
                <w:shd w:val="clear" w:color="auto" w:fill="FFFFFF"/>
              </w:rPr>
              <w:t> </w:t>
            </w:r>
            <w:r>
              <w:rPr>
                <w:bdr w:val="none" w:sz="0" w:space="0" w:color="auto" w:frame="1"/>
                <w:shd w:val="clear" w:color="auto" w:fill="FFFFFF"/>
              </w:rPr>
              <w:t>is the </w:t>
            </w:r>
            <w:r>
              <w:rPr>
                <w:i/>
                <w:bdr w:val="none" w:sz="0" w:space="0" w:color="auto" w:frame="1"/>
                <w:shd w:val="clear" w:color="auto" w:fill="FFFFFF"/>
              </w:rPr>
              <w:t>transmission bandwidth configuration</w:t>
            </w:r>
            <w:r w:rsidRPr="00606F2C">
              <w:rPr>
                <w:bdr w:val="none" w:sz="0" w:space="0" w:color="auto" w:frame="1"/>
                <w:shd w:val="clear" w:color="auto" w:fill="FFFFFF"/>
              </w:rPr>
              <w:t xml:space="preserve"> assumed for the adjacent c</w:t>
            </w:r>
            <w:r>
              <w:rPr>
                <w:bdr w:val="none" w:sz="0" w:space="0" w:color="auto" w:frame="1"/>
                <w:shd w:val="clear" w:color="auto" w:fill="FFFFFF"/>
              </w:rPr>
              <w:t>h</w:t>
            </w:r>
            <w:r w:rsidRPr="00606F2C">
              <w:rPr>
                <w:bdr w:val="none" w:sz="0" w:space="0" w:color="auto" w:frame="1"/>
                <w:shd w:val="clear" w:color="auto" w:fill="FFFFFF"/>
              </w:rPr>
              <w:t>annel</w:t>
            </w:r>
            <w:r>
              <w:rPr>
                <w:bdr w:val="none" w:sz="0" w:space="0" w:color="auto" w:frame="1"/>
                <w:shd w:val="clear" w:color="auto" w:fill="FFFFFF"/>
              </w:rPr>
              <w:t>.</w:t>
            </w:r>
          </w:p>
          <w:p w14:paraId="0364E14C" w14:textId="77777777" w:rsidR="00323B2F" w:rsidRPr="00656225" w:rsidRDefault="00323B2F" w:rsidP="008E298F">
            <w:pPr>
              <w:pStyle w:val="TAN"/>
            </w:pPr>
            <w:r w:rsidRPr="00656225">
              <w:t>NOTE 2:</w:t>
            </w:r>
            <w:r w:rsidRPr="00656225">
              <w:tab/>
              <w:t xml:space="preserve">With SCS that provides </w:t>
            </w:r>
            <w:r>
              <w:t xml:space="preserve">the </w:t>
            </w:r>
            <w:r w:rsidRPr="00656225">
              <w:t xml:space="preserve">largest </w:t>
            </w:r>
            <w:r w:rsidRPr="00AF324F">
              <w:rPr>
                <w:i/>
              </w:rPr>
              <w:t>transmission bandwidth configuration</w:t>
            </w:r>
            <w:r w:rsidRPr="00656225">
              <w:t xml:space="preserve"> (BW</w:t>
            </w:r>
            <w:r w:rsidRPr="00656225">
              <w:rPr>
                <w:vertAlign w:val="subscript"/>
              </w:rPr>
              <w:t>Config</w:t>
            </w:r>
            <w:r w:rsidRPr="00656225">
              <w:rPr>
                <w:rFonts w:cs="v5.0.0"/>
              </w:rPr>
              <w:t>)</w:t>
            </w:r>
            <w:r w:rsidRPr="00656225">
              <w:t>.</w:t>
            </w:r>
          </w:p>
          <w:p w14:paraId="5023DC8E" w14:textId="77777777" w:rsidR="00323B2F" w:rsidRPr="00991FDA" w:rsidRDefault="00323B2F" w:rsidP="008E298F">
            <w:pPr>
              <w:pStyle w:val="TAN"/>
            </w:pPr>
            <w:r w:rsidRPr="00991FDA">
              <w:t>NOTE 3:</w:t>
            </w:r>
            <w:r w:rsidRPr="00991FDA">
              <w:tab/>
              <w:t>Applicable to bands defined within the frequency spectrum range of 24.25 – 33.4 GHz</w:t>
            </w:r>
          </w:p>
          <w:p w14:paraId="4A53072A" w14:textId="77777777" w:rsidR="00323B2F" w:rsidRDefault="00323B2F" w:rsidP="008E298F">
            <w:pPr>
              <w:pStyle w:val="TAN"/>
            </w:pPr>
            <w:r w:rsidRPr="00991FDA">
              <w:t>NOTE 4:</w:t>
            </w:r>
            <w:r w:rsidRPr="00991FDA">
              <w:tab/>
              <w:t>Applicable to bands defined within the frequency spectrum range of 37 – 52.6 GHz</w:t>
            </w:r>
          </w:p>
          <w:p w14:paraId="6C551458" w14:textId="34206FCF" w:rsidR="008E298F" w:rsidRPr="00991FDA" w:rsidRDefault="008E298F" w:rsidP="008E298F">
            <w:pPr>
              <w:pStyle w:val="TAN"/>
            </w:pPr>
            <w:r w:rsidRPr="00FB18ED">
              <w:rPr>
                <w:lang w:eastAsia="zh-CN"/>
              </w:rPr>
              <w:t>NOTE 5:</w:t>
            </w:r>
            <w:r w:rsidRPr="00FB18ED">
              <w:rPr>
                <w:rFonts w:eastAsia="SimSun"/>
                <w:lang w:eastAsia="zh-CN"/>
              </w:rPr>
              <w:tab/>
            </w:r>
            <w:r>
              <w:t>F</w:t>
            </w:r>
            <w:r w:rsidRPr="00D81A58">
              <w:t>or simultaneous NCR-Fwd and NCR-MT transmission, if the NCR-MT carrier is within the passband then the nominal channel bandwidth shall be calculated based on the the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6C55145A" w14:textId="77777777" w:rsidR="0043494A" w:rsidRDefault="0043494A" w:rsidP="0043494A"/>
    <w:p w14:paraId="6C55145B" w14:textId="77777777" w:rsidR="0043494A" w:rsidRPr="00991FDA" w:rsidRDefault="0043494A" w:rsidP="0043494A">
      <w:pPr>
        <w:keepNext/>
        <w:keepLines/>
        <w:spacing w:before="60"/>
        <w:jc w:val="center"/>
        <w:rPr>
          <w:rFonts w:ascii="Arial" w:hAnsi="Arial"/>
          <w:b/>
        </w:rPr>
      </w:pPr>
      <w:r w:rsidRPr="00991FDA">
        <w:rPr>
          <w:rFonts w:ascii="Arial" w:hAnsi="Arial"/>
          <w:b/>
        </w:rPr>
        <w:t xml:space="preserve">Table </w:t>
      </w:r>
      <w:r>
        <w:rPr>
          <w:rFonts w:ascii="Arial" w:hAnsi="Arial"/>
          <w:b/>
        </w:rPr>
        <w:t>7</w:t>
      </w:r>
      <w:r w:rsidRPr="00991FDA">
        <w:rPr>
          <w:rFonts w:ascii="Arial" w:hAnsi="Arial"/>
          <w:b/>
        </w:rPr>
        <w:t>.</w:t>
      </w:r>
      <w:r>
        <w:rPr>
          <w:rFonts w:ascii="Arial" w:hAnsi="Arial"/>
          <w:b/>
        </w:rPr>
        <w:t>5</w:t>
      </w:r>
      <w:r w:rsidRPr="00991FDA">
        <w:rPr>
          <w:rFonts w:ascii="Arial" w:hAnsi="Arial"/>
          <w:b/>
        </w:rPr>
        <w:t>.</w:t>
      </w:r>
      <w:r>
        <w:rPr>
          <w:rFonts w:ascii="Arial" w:hAnsi="Arial"/>
          <w:b/>
        </w:rPr>
        <w:t>2</w:t>
      </w:r>
      <w:r w:rsidRPr="00991FDA">
        <w:rPr>
          <w:rFonts w:ascii="Arial" w:hAnsi="Arial"/>
          <w:b/>
        </w:rPr>
        <w:t>.</w:t>
      </w:r>
      <w:r>
        <w:rPr>
          <w:rFonts w:ascii="Arial" w:hAnsi="Arial"/>
          <w:b/>
        </w:rPr>
        <w:t>2</w:t>
      </w:r>
      <w:r w:rsidRPr="00991FDA">
        <w:rPr>
          <w:rFonts w:ascii="Arial" w:hAnsi="Arial"/>
          <w:b/>
        </w:rPr>
        <w:t xml:space="preserve">-2: </w:t>
      </w:r>
      <w:r>
        <w:rPr>
          <w:rFonts w:ascii="Arial" w:hAnsi="Arial"/>
          <w:b/>
          <w:i/>
        </w:rPr>
        <w:t>Repeater</w:t>
      </w:r>
      <w:r w:rsidRPr="00991FDA">
        <w:rPr>
          <w:rFonts w:ascii="Arial" w:hAnsi="Arial"/>
          <w:b/>
          <w:i/>
        </w:rPr>
        <w:t xml:space="preserve"> type 2-O</w:t>
      </w:r>
      <w:r w:rsidRPr="00991FDA">
        <w:rPr>
          <w:rFonts w:ascii="Arial" w:hAnsi="Arial"/>
          <w:b/>
        </w:rP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43494A" w:rsidRPr="00991FDA" w14:paraId="6C55145E"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5C" w14:textId="77777777" w:rsidR="0043494A" w:rsidRPr="00991FDA" w:rsidRDefault="0043494A" w:rsidP="0043494A">
            <w:pPr>
              <w:keepNext/>
              <w:keepLines/>
              <w:spacing w:after="0"/>
              <w:jc w:val="center"/>
              <w:rPr>
                <w:rFonts w:ascii="Arial" w:hAnsi="Arial"/>
                <w:b/>
                <w:sz w:val="18"/>
              </w:rPr>
            </w:pPr>
            <w:r>
              <w:rPr>
                <w:rFonts w:ascii="Arial" w:hAnsi="Arial"/>
                <w:b/>
                <w:sz w:val="18"/>
              </w:rPr>
              <w:t>Repeater</w:t>
            </w:r>
            <w:r w:rsidRPr="00991FDA">
              <w:rPr>
                <w:rFonts w:ascii="Arial" w:hAnsi="Arial"/>
                <w:b/>
                <w:sz w:val="18"/>
              </w:rPr>
              <w:t xml:space="preserve"> class</w:t>
            </w:r>
          </w:p>
        </w:tc>
        <w:tc>
          <w:tcPr>
            <w:tcW w:w="2693" w:type="dxa"/>
            <w:tcBorders>
              <w:top w:val="single" w:sz="4" w:space="0" w:color="auto"/>
              <w:left w:val="single" w:sz="4" w:space="0" w:color="auto"/>
              <w:bottom w:val="single" w:sz="4" w:space="0" w:color="auto"/>
              <w:right w:val="single" w:sz="4" w:space="0" w:color="auto"/>
            </w:tcBorders>
            <w:hideMark/>
          </w:tcPr>
          <w:p w14:paraId="6C55145D"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ACLR absolute limit</w:t>
            </w:r>
          </w:p>
        </w:tc>
      </w:tr>
      <w:tr w:rsidR="0043494A" w:rsidRPr="00991FDA" w14:paraId="6C551461"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5F"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Wide area </w:t>
            </w:r>
            <w:r>
              <w:rPr>
                <w:rFonts w:ascii="Arial" w:hAnsi="Arial"/>
                <w:sz w:val="18"/>
              </w:rPr>
              <w:t>DL and UL</w:t>
            </w:r>
          </w:p>
        </w:tc>
        <w:tc>
          <w:tcPr>
            <w:tcW w:w="2693" w:type="dxa"/>
            <w:tcBorders>
              <w:top w:val="single" w:sz="4" w:space="0" w:color="auto"/>
              <w:left w:val="single" w:sz="4" w:space="0" w:color="auto"/>
              <w:bottom w:val="single" w:sz="4" w:space="0" w:color="auto"/>
              <w:right w:val="single" w:sz="4" w:space="0" w:color="auto"/>
            </w:tcBorders>
            <w:hideMark/>
          </w:tcPr>
          <w:p w14:paraId="6C551460"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-13 dBm/MHz</w:t>
            </w:r>
          </w:p>
        </w:tc>
      </w:tr>
      <w:tr w:rsidR="0043494A" w:rsidRPr="00991FDA" w14:paraId="6C551464"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62" w14:textId="77777777" w:rsidR="0043494A" w:rsidRPr="00991FDA" w:rsidRDefault="0043494A" w:rsidP="0043494A">
            <w:pPr>
              <w:keepNext/>
              <w:keepLines/>
              <w:spacing w:after="0"/>
              <w:jc w:val="center"/>
              <w:rPr>
                <w:rFonts w:ascii="Arial" w:hAnsi="Arial"/>
                <w:sz w:val="18"/>
              </w:rPr>
            </w:pPr>
            <w:r w:rsidRPr="00991FDA">
              <w:rPr>
                <w:rFonts w:ascii="Arial" w:hAnsi="Arial"/>
                <w:sz w:val="18"/>
              </w:rPr>
              <w:t>Medium range</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6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r w:rsidR="0043494A" w:rsidRPr="00991FDA" w14:paraId="6C551467"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65" w14:textId="77777777" w:rsidR="0043494A" w:rsidRPr="00991FDA" w:rsidRDefault="0043494A" w:rsidP="0043494A">
            <w:pPr>
              <w:keepNext/>
              <w:keepLines/>
              <w:spacing w:after="0"/>
              <w:jc w:val="center"/>
              <w:rPr>
                <w:rFonts w:ascii="Arial" w:hAnsi="Arial"/>
                <w:sz w:val="18"/>
              </w:rPr>
            </w:pPr>
            <w:r w:rsidRPr="00991FDA">
              <w:rPr>
                <w:rFonts w:ascii="Arial" w:hAnsi="Arial"/>
                <w:sz w:val="18"/>
              </w:rPr>
              <w:t>Local area</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66"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bl>
    <w:p w14:paraId="6C551468" w14:textId="77777777" w:rsidR="0043494A" w:rsidRPr="00991FDA" w:rsidRDefault="0043494A" w:rsidP="0043494A"/>
    <w:p w14:paraId="05770B8A" w14:textId="77777777" w:rsidR="00D14D5B" w:rsidRPr="00D14D5B" w:rsidRDefault="00D14D5B" w:rsidP="00584A1D">
      <w:pPr>
        <w:pStyle w:val="TH"/>
        <w:rPr>
          <w:lang w:val="en-US"/>
        </w:rPr>
      </w:pPr>
      <w:r w:rsidRPr="00D14D5B">
        <w:rPr>
          <w:lang w:val="en-US"/>
        </w:rPr>
        <w:lastRenderedPageBreak/>
        <w:t xml:space="preserve">Table 7.5.2.2-3: </w:t>
      </w:r>
      <w:r w:rsidRPr="00D14D5B">
        <w:rPr>
          <w:i/>
        </w:rPr>
        <w:t>Repeater type 2-O</w:t>
      </w:r>
      <w:r w:rsidRPr="00D14D5B">
        <w:t xml:space="preserve"> ACLR limit in non-contiguous spectrum for DL and UL for WA class and DL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40"/>
        <w:gridCol w:w="1568"/>
        <w:gridCol w:w="1776"/>
        <w:gridCol w:w="1215"/>
        <w:gridCol w:w="1944"/>
        <w:gridCol w:w="1230"/>
      </w:tblGrid>
      <w:tr w:rsidR="00323B2F" w:rsidRPr="00F57FA0" w14:paraId="6C551470"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6A" w14:textId="013492E2" w:rsidR="00323B2F" w:rsidRPr="00F57FA0" w:rsidRDefault="00323B2F" w:rsidP="00323B2F">
            <w:pPr>
              <w:pStyle w:val="TAH"/>
              <w:rPr>
                <w:lang w:eastAsia="zh-CN"/>
              </w:rPr>
            </w:pPr>
            <w:r w:rsidRPr="00F57FA0">
              <w:rPr>
                <w:lang w:eastAsia="zh-CN"/>
              </w:rPr>
              <w:t xml:space="preserve">Repeater nominal channel bandwidth </w:t>
            </w:r>
            <w:r w:rsidRPr="00947085">
              <w:t>BW</w:t>
            </w:r>
            <w:r w:rsidRPr="00947085">
              <w:rPr>
                <w:rFonts w:hint="eastAsia"/>
                <w:vertAlign w:val="subscript"/>
                <w:lang w:eastAsia="ja-JP"/>
              </w:rPr>
              <w:t>Nominal</w:t>
            </w:r>
            <w:r w:rsidRPr="00F57FA0">
              <w:rPr>
                <w:lang w:eastAsia="zh-CN"/>
              </w:rPr>
              <w:t xml:space="preserve"> </w:t>
            </w:r>
            <w:r w:rsidRPr="00F57FA0">
              <w:t>(MHz)</w:t>
            </w:r>
          </w:p>
        </w:tc>
        <w:tc>
          <w:tcPr>
            <w:tcW w:w="0" w:type="auto"/>
            <w:tcBorders>
              <w:top w:val="single" w:sz="6" w:space="0" w:color="auto"/>
              <w:left w:val="single" w:sz="6" w:space="0" w:color="auto"/>
              <w:bottom w:val="single" w:sz="6" w:space="0" w:color="auto"/>
              <w:right w:val="single" w:sz="6" w:space="0" w:color="auto"/>
            </w:tcBorders>
            <w:hideMark/>
          </w:tcPr>
          <w:p w14:paraId="6C55146B" w14:textId="146FD6BC" w:rsidR="00323B2F" w:rsidRPr="00F57FA0" w:rsidRDefault="00323B2F" w:rsidP="00323B2F">
            <w:pPr>
              <w:pStyle w:val="TAH"/>
              <w:rPr>
                <w:lang w:eastAsia="zh-CN"/>
              </w:rPr>
            </w:pPr>
            <w:r w:rsidRPr="00F57FA0">
              <w:rPr>
                <w:lang w:eastAsia="zh-CN"/>
              </w:rPr>
              <w:t>Gap between passbands size (W</w:t>
            </w:r>
            <w:r w:rsidRPr="00F57FA0">
              <w:rPr>
                <w:vertAlign w:val="subscript"/>
                <w:lang w:eastAsia="zh-CN"/>
              </w:rPr>
              <w:t>gap</w:t>
            </w:r>
            <w:r w:rsidRPr="00F57FA0">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C55146C" w14:textId="663F5EEB" w:rsidR="00323B2F" w:rsidRPr="00F57FA0" w:rsidRDefault="00323B2F" w:rsidP="00323B2F">
            <w:pPr>
              <w:pStyle w:val="TAH"/>
              <w:rPr>
                <w:lang w:eastAsia="zh-CN"/>
              </w:rPr>
            </w:pPr>
            <w:r w:rsidRPr="00F57FA0">
              <w:rPr>
                <w:lang w:eastAsia="zh-CN"/>
              </w:rPr>
              <w:t xml:space="preserve">Repeater adjacent channel centre frequency offset below or above the </w:t>
            </w:r>
            <w:r>
              <w:t>passband</w:t>
            </w:r>
            <w:r w:rsidRPr="00F57FA0">
              <w:rPr>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C55146D" w14:textId="77777777" w:rsidR="00323B2F" w:rsidRPr="00F57FA0" w:rsidRDefault="00323B2F" w:rsidP="00323B2F">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146E" w14:textId="77777777" w:rsidR="00323B2F" w:rsidRPr="00F57FA0" w:rsidRDefault="00323B2F" w:rsidP="00323B2F">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6C55146F" w14:textId="77777777" w:rsidR="00323B2F" w:rsidRPr="00F57FA0" w:rsidRDefault="00323B2F" w:rsidP="00323B2F">
            <w:pPr>
              <w:keepNext/>
              <w:keepLines/>
              <w:spacing w:after="0"/>
              <w:jc w:val="center"/>
              <w:rPr>
                <w:rFonts w:ascii="Arial" w:hAnsi="Arial" w:cs="Arial"/>
                <w:b/>
                <w:sz w:val="18"/>
                <w:szCs w:val="18"/>
                <w:lang w:eastAsia="zh-CN"/>
              </w:rPr>
            </w:pPr>
            <w:r w:rsidRPr="00F57FA0">
              <w:rPr>
                <w:rFonts w:ascii="Arial" w:hAnsi="Arial" w:cs="Arial"/>
                <w:b/>
                <w:sz w:val="18"/>
                <w:szCs w:val="18"/>
                <w:lang w:eastAsia="zh-CN"/>
              </w:rPr>
              <w:t>ACLR limit</w:t>
            </w:r>
          </w:p>
        </w:tc>
      </w:tr>
      <w:tr w:rsidR="00F72B17" w:rsidRPr="00F57FA0" w14:paraId="6C551479"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71" w14:textId="00C2671A" w:rsidR="00F72B17" w:rsidRPr="00F57FA0" w:rsidRDefault="00F72B17" w:rsidP="00F72B17">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6C551472"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100 (Note 5)</w:t>
            </w:r>
          </w:p>
          <w:p w14:paraId="6C551473"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C551474"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1475"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eastAsia="SimSun" w:hAnsi="Arial" w:cs="Arial"/>
                <w:sz w:val="18"/>
                <w:szCs w:val="18"/>
                <w:lang w:eastAsia="zh-CN"/>
              </w:rPr>
              <w:t xml:space="preserve">50 MHz </w:t>
            </w:r>
            <w:r w:rsidRPr="00F57FA0">
              <w:rPr>
                <w:rFonts w:ascii="Arial" w:hAnsi="Arial" w:cs="Arial"/>
                <w:sz w:val="18"/>
                <w:szCs w:val="18"/>
                <w:lang w:eastAsia="zh-CN"/>
              </w:rPr>
              <w:t xml:space="preserve">NR </w:t>
            </w:r>
            <w:r w:rsidRPr="00F57FA0">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76"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Square (BW</w:t>
            </w:r>
            <w:r w:rsidRPr="00F57FA0">
              <w:rPr>
                <w:rFonts w:ascii="Arial" w:hAnsi="Arial" w:cs="Arial"/>
                <w:sz w:val="18"/>
                <w:szCs w:val="18"/>
                <w:vertAlign w:val="subscript"/>
                <w:lang w:eastAsia="zh-CN"/>
              </w:rPr>
              <w:t>Config</w:t>
            </w:r>
            <w:r w:rsidRPr="00F57FA0">
              <w:rPr>
                <w:rFonts w:ascii="Arial" w:hAnsi="Arial" w:cs="Arial"/>
                <w:sz w:val="18"/>
                <w:szCs w:val="18"/>
                <w:lang w:eastAsia="zh-CN"/>
              </w:rPr>
              <w:t>)</w:t>
            </w:r>
          </w:p>
        </w:tc>
        <w:tc>
          <w:tcPr>
            <w:tcW w:w="1230" w:type="dxa"/>
            <w:tcBorders>
              <w:top w:val="single" w:sz="6" w:space="0" w:color="auto"/>
              <w:left w:val="single" w:sz="6" w:space="0" w:color="auto"/>
              <w:bottom w:val="single" w:sz="6" w:space="0" w:color="auto"/>
              <w:right w:val="single" w:sz="6" w:space="0" w:color="auto"/>
            </w:tcBorders>
          </w:tcPr>
          <w:p w14:paraId="6C551477" w14:textId="77777777" w:rsidR="00F72B17" w:rsidRPr="00F57FA0" w:rsidRDefault="00F72B17" w:rsidP="00F72B17">
            <w:pPr>
              <w:keepNext/>
              <w:keepLines/>
              <w:spacing w:after="0"/>
              <w:jc w:val="center"/>
              <w:rPr>
                <w:rFonts w:ascii="Arial" w:hAnsi="Arial" w:cs="Arial"/>
                <w:sz w:val="18"/>
                <w:szCs w:val="18"/>
              </w:rPr>
            </w:pPr>
            <w:r w:rsidRPr="00F57FA0">
              <w:rPr>
                <w:rFonts w:ascii="Arial" w:hAnsi="Arial" w:cs="Arial"/>
                <w:sz w:val="18"/>
                <w:szCs w:val="18"/>
              </w:rPr>
              <w:t>28 (Note 3)</w:t>
            </w:r>
          </w:p>
          <w:p w14:paraId="6C551478"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rPr>
              <w:t>26 (Note 4)</w:t>
            </w:r>
          </w:p>
        </w:tc>
      </w:tr>
      <w:tr w:rsidR="00F72B17" w:rsidRPr="00F57FA0" w14:paraId="6C551482"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7A" w14:textId="3494A1A7" w:rsidR="00F72B17" w:rsidRPr="00F57FA0" w:rsidRDefault="00F72B17" w:rsidP="00F72B17">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6C55147B"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400 (Note 6)</w:t>
            </w:r>
          </w:p>
          <w:p w14:paraId="6C55147C"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W</w:t>
            </w:r>
            <w:r w:rsidRPr="00F57FA0">
              <w:rPr>
                <w:rFonts w:ascii="Arial" w:hAnsi="Arial" w:cs="Arial"/>
                <w:sz w:val="18"/>
                <w:szCs w:val="18"/>
                <w:vertAlign w:val="subscript"/>
                <w:lang w:eastAsia="zh-CN"/>
              </w:rPr>
              <w:t>gap</w:t>
            </w:r>
            <w:r w:rsidRPr="00F57FA0">
              <w:rPr>
                <w:rFonts w:ascii="Arial" w:hAnsi="Arial" w:cs="Arial"/>
                <w:sz w:val="18"/>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6C55147D"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C55147E"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 xml:space="preserve">200 MHz NR </w:t>
            </w:r>
            <w:r w:rsidRPr="00F57FA0">
              <w:rPr>
                <w:rFonts w:ascii="Arial" w:hAnsi="Arial" w:cs="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7F"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lang w:eastAsia="zh-CN"/>
              </w:rPr>
              <w:t>Square (BW</w:t>
            </w:r>
            <w:r w:rsidRPr="00F57FA0">
              <w:rPr>
                <w:rFonts w:ascii="Arial" w:hAnsi="Arial" w:cs="Arial"/>
                <w:sz w:val="18"/>
                <w:szCs w:val="18"/>
                <w:vertAlign w:val="subscript"/>
                <w:lang w:eastAsia="zh-CN"/>
              </w:rPr>
              <w:t>Config</w:t>
            </w:r>
            <w:r w:rsidRPr="00F57FA0">
              <w:rPr>
                <w:rFonts w:ascii="Arial" w:hAnsi="Arial" w:cs="Arial"/>
                <w:sz w:val="18"/>
                <w:szCs w:val="18"/>
                <w:lang w:eastAsia="zh-CN"/>
              </w:rPr>
              <w:t>)</w:t>
            </w:r>
          </w:p>
        </w:tc>
        <w:tc>
          <w:tcPr>
            <w:tcW w:w="1230" w:type="dxa"/>
            <w:tcBorders>
              <w:top w:val="single" w:sz="6" w:space="0" w:color="auto"/>
              <w:left w:val="single" w:sz="6" w:space="0" w:color="auto"/>
              <w:bottom w:val="single" w:sz="6" w:space="0" w:color="auto"/>
              <w:right w:val="single" w:sz="6" w:space="0" w:color="auto"/>
            </w:tcBorders>
          </w:tcPr>
          <w:p w14:paraId="6C551480" w14:textId="77777777" w:rsidR="00F72B17" w:rsidRPr="00F57FA0" w:rsidRDefault="00F72B17" w:rsidP="00F72B17">
            <w:pPr>
              <w:keepNext/>
              <w:keepLines/>
              <w:spacing w:after="0"/>
              <w:jc w:val="center"/>
              <w:rPr>
                <w:rFonts w:ascii="Arial" w:hAnsi="Arial" w:cs="Arial"/>
                <w:sz w:val="18"/>
                <w:szCs w:val="18"/>
              </w:rPr>
            </w:pPr>
            <w:r w:rsidRPr="00F57FA0">
              <w:rPr>
                <w:rFonts w:ascii="Arial" w:hAnsi="Arial" w:cs="Arial"/>
                <w:sz w:val="18"/>
                <w:szCs w:val="18"/>
              </w:rPr>
              <w:t>28 (Note 3)</w:t>
            </w:r>
          </w:p>
          <w:p w14:paraId="6C551481" w14:textId="77777777" w:rsidR="00F72B17" w:rsidRPr="00F57FA0" w:rsidRDefault="00F72B17" w:rsidP="00F72B17">
            <w:pPr>
              <w:keepNext/>
              <w:keepLines/>
              <w:spacing w:after="0"/>
              <w:jc w:val="center"/>
              <w:rPr>
                <w:rFonts w:ascii="Arial" w:hAnsi="Arial" w:cs="Arial"/>
                <w:sz w:val="18"/>
                <w:szCs w:val="18"/>
                <w:lang w:eastAsia="zh-CN"/>
              </w:rPr>
            </w:pPr>
            <w:r w:rsidRPr="00F57FA0">
              <w:rPr>
                <w:rFonts w:ascii="Arial" w:hAnsi="Arial" w:cs="Arial"/>
                <w:sz w:val="18"/>
                <w:szCs w:val="18"/>
              </w:rPr>
              <w:t>26 (Note 4)</w:t>
            </w:r>
          </w:p>
        </w:tc>
      </w:tr>
      <w:tr w:rsidR="0043494A" w:rsidRPr="00F57FA0" w14:paraId="6C551489" w14:textId="77777777" w:rsidTr="0043494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F15E95F" w14:textId="3CCA5972" w:rsidR="00323B2F" w:rsidRPr="00F57FA0" w:rsidRDefault="00323B2F" w:rsidP="00323B2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r>
            <w:r>
              <w:rPr>
                <w:rFonts w:ascii="Arial" w:hAnsi="Arial" w:cs="Arial"/>
                <w:color w:val="242424"/>
                <w:sz w:val="18"/>
                <w:szCs w:val="18"/>
                <w:bdr w:val="none" w:sz="0" w:space="0" w:color="auto" w:frame="1"/>
                <w:shd w:val="clear" w:color="auto" w:fill="FFFFFF"/>
              </w:rPr>
              <w:t>BW</w:t>
            </w:r>
            <w:r w:rsidRPr="00B62FA1">
              <w:rPr>
                <w:rFonts w:ascii="Arial" w:hAnsi="Arial" w:cs="Arial"/>
                <w:color w:val="242424"/>
                <w:sz w:val="18"/>
                <w:szCs w:val="18"/>
                <w:bdr w:val="none" w:sz="0" w:space="0" w:color="auto" w:frame="1"/>
                <w:shd w:val="clear" w:color="auto" w:fill="FFFFFF"/>
                <w:vertAlign w:val="subscript"/>
              </w:rPr>
              <w:t>Nominal</w:t>
            </w:r>
            <w:r>
              <w:rPr>
                <w:rFonts w:ascii="Arial" w:hAnsi="Arial" w:cs="Arial"/>
                <w:color w:val="242424"/>
                <w:sz w:val="18"/>
                <w:szCs w:val="18"/>
                <w:bdr w:val="none" w:sz="0" w:space="0" w:color="auto" w:frame="1"/>
                <w:shd w:val="clear" w:color="auto" w:fill="FFFFFF"/>
              </w:rPr>
              <w:t> is the </w:t>
            </w:r>
            <w:r>
              <w:rPr>
                <w:rFonts w:ascii="Arial" w:hAnsi="Arial" w:cs="Arial"/>
                <w:i/>
                <w:iCs/>
                <w:color w:val="242424"/>
                <w:sz w:val="18"/>
                <w:szCs w:val="18"/>
                <w:bdr w:val="none" w:sz="0" w:space="0" w:color="auto" w:frame="1"/>
                <w:shd w:val="clear" w:color="auto" w:fill="FFFFFF"/>
              </w:rPr>
              <w:t>nominal channel bandwidth. </w:t>
            </w:r>
            <w:r>
              <w:rPr>
                <w:rFonts w:ascii="Arial" w:hAnsi="Arial" w:cs="Arial"/>
                <w:color w:val="242424"/>
                <w:sz w:val="18"/>
                <w:szCs w:val="18"/>
                <w:bdr w:val="none" w:sz="0" w:space="0" w:color="auto" w:frame="1"/>
                <w:shd w:val="clear" w:color="auto" w:fill="FFFFFF"/>
              </w:rPr>
              <w:t>BW</w:t>
            </w:r>
            <w:r>
              <w:rPr>
                <w:rFonts w:ascii="Arial" w:hAnsi="Arial" w:cs="Arial"/>
                <w:color w:val="242424"/>
                <w:sz w:val="18"/>
                <w:szCs w:val="18"/>
                <w:bdr w:val="none" w:sz="0" w:space="0" w:color="auto" w:frame="1"/>
                <w:shd w:val="clear" w:color="auto" w:fill="FFFFFF"/>
                <w:vertAlign w:val="subscript"/>
              </w:rPr>
              <w:t>Config</w:t>
            </w:r>
            <w:r>
              <w:rPr>
                <w:rFonts w:ascii="Arial" w:hAnsi="Arial" w:cs="Arial"/>
                <w:i/>
                <w:iCs/>
                <w:color w:val="242424"/>
                <w:sz w:val="18"/>
                <w:szCs w:val="18"/>
                <w:bdr w:val="none" w:sz="0" w:space="0" w:color="auto" w:frame="1"/>
                <w:shd w:val="clear" w:color="auto" w:fill="FFFFFF"/>
              </w:rPr>
              <w:t> </w:t>
            </w:r>
            <w:r>
              <w:rPr>
                <w:rFonts w:ascii="Arial" w:hAnsi="Arial" w:cs="Arial"/>
                <w:color w:val="242424"/>
                <w:sz w:val="18"/>
                <w:szCs w:val="18"/>
                <w:bdr w:val="none" w:sz="0" w:space="0" w:color="auto" w:frame="1"/>
                <w:shd w:val="clear" w:color="auto" w:fill="FFFFFF"/>
              </w:rPr>
              <w:t>is the </w:t>
            </w:r>
            <w:r>
              <w:rPr>
                <w:rFonts w:ascii="Arial" w:hAnsi="Arial" w:cs="Arial"/>
                <w:i/>
                <w:iCs/>
                <w:color w:val="242424"/>
                <w:sz w:val="18"/>
                <w:szCs w:val="18"/>
                <w:bdr w:val="none" w:sz="0" w:space="0" w:color="auto" w:frame="1"/>
                <w:shd w:val="clear" w:color="auto" w:fill="FFFFFF"/>
              </w:rPr>
              <w:t>transmission bandwidth configuration</w:t>
            </w:r>
            <w:r w:rsidRPr="00606F2C">
              <w:rPr>
                <w:rFonts w:ascii="Arial" w:hAnsi="Arial" w:cs="Arial"/>
                <w:iCs/>
                <w:color w:val="242424"/>
                <w:sz w:val="18"/>
                <w:szCs w:val="18"/>
                <w:bdr w:val="none" w:sz="0" w:space="0" w:color="auto" w:frame="1"/>
                <w:shd w:val="clear" w:color="auto" w:fill="FFFFFF"/>
              </w:rPr>
              <w:t xml:space="preserve"> 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56A69549" w14:textId="77777777" w:rsidR="00323B2F" w:rsidRPr="00F57FA0" w:rsidRDefault="00323B2F" w:rsidP="00323B2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EA6E0D">
              <w:rPr>
                <w:rFonts w:ascii="Arial" w:hAnsi="Arial"/>
                <w:i/>
                <w:sz w:val="18"/>
              </w:rPr>
              <w:t>transmission bandwidth</w:t>
            </w:r>
            <w:r w:rsidRPr="00656225">
              <w:rPr>
                <w:rFonts w:ascii="Arial" w:hAnsi="Arial"/>
                <w:i/>
                <w:sz w:val="18"/>
              </w:rPr>
              <w:t xml:space="preserve">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4FB9FF10" w14:textId="77777777" w:rsidR="00323B2F"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3:</w:t>
            </w:r>
            <w:r w:rsidRPr="00F57FA0">
              <w:rPr>
                <w:rFonts w:ascii="Arial" w:eastAsia="SimSun" w:hAnsi="Arial" w:cs="Arial"/>
                <w:sz w:val="18"/>
                <w:szCs w:val="18"/>
                <w:lang w:eastAsia="zh-CN"/>
              </w:rPr>
              <w:tab/>
              <w:t>Applicable to bands defined within the frequency spectrum range of 24.25 – 33.4 GHz.</w:t>
            </w:r>
          </w:p>
          <w:p w14:paraId="2D7AF815" w14:textId="77777777" w:rsidR="00323B2F"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4:</w:t>
            </w:r>
            <w:r w:rsidRPr="00F57FA0">
              <w:rPr>
                <w:rFonts w:ascii="Arial" w:eastAsia="SimSun" w:hAnsi="Arial" w:cs="Arial"/>
                <w:sz w:val="18"/>
                <w:szCs w:val="18"/>
                <w:lang w:eastAsia="zh-CN"/>
              </w:rPr>
              <w:tab/>
              <w:t>Applicable to bands defined within the frequency spectrum range of 37 – 52.6 GHz.</w:t>
            </w:r>
          </w:p>
          <w:p w14:paraId="618C0D5A" w14:textId="75A62A38" w:rsidR="00323B2F"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5:</w:t>
            </w:r>
            <w:r w:rsidRPr="00F57FA0">
              <w:rPr>
                <w:rFonts w:ascii="Arial" w:eastAsia="SimSun" w:hAnsi="Arial" w:cs="Arial"/>
                <w:sz w:val="18"/>
                <w:szCs w:val="18"/>
                <w:lang w:eastAsia="zh-CN"/>
              </w:rPr>
              <w:tab/>
              <w:t xml:space="preserve">Applicable in case the </w:t>
            </w:r>
            <w:r w:rsidRPr="00F57FA0">
              <w:rPr>
                <w:rFonts w:ascii="Arial" w:eastAsia="SimSun" w:hAnsi="Arial" w:cs="Arial"/>
                <w:i/>
                <w:sz w:val="18"/>
                <w:szCs w:val="18"/>
                <w:lang w:eastAsia="zh-CN"/>
              </w:rPr>
              <w:t>repeater</w:t>
            </w:r>
            <w:r w:rsidRPr="00F57FA0">
              <w:rPr>
                <w:rFonts w:ascii="Arial" w:hAnsi="Arial" w:cs="Arial"/>
                <w:i/>
                <w:sz w:val="18"/>
                <w:szCs w:val="18"/>
              </w:rPr>
              <w:t xml:space="preserve">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cs="Arial"/>
                <w:sz w:val="18"/>
                <w:szCs w:val="18"/>
                <w:lang w:eastAsia="zh-CN"/>
              </w:rPr>
              <w:t>at the other edge of the gap is ≤ 100 MHz.</w:t>
            </w:r>
          </w:p>
          <w:p w14:paraId="6C551488" w14:textId="31850811" w:rsidR="0043494A" w:rsidRPr="00F57FA0" w:rsidRDefault="00323B2F" w:rsidP="00323B2F">
            <w:pPr>
              <w:keepNext/>
              <w:keepLines/>
              <w:spacing w:after="0"/>
              <w:ind w:left="851" w:hanging="851"/>
              <w:rPr>
                <w:rFonts w:ascii="Arial" w:eastAsia="SimSun" w:hAnsi="Arial" w:cs="Arial"/>
                <w:sz w:val="18"/>
                <w:szCs w:val="18"/>
                <w:lang w:eastAsia="zh-CN"/>
              </w:rPr>
            </w:pPr>
            <w:r w:rsidRPr="00F57FA0">
              <w:rPr>
                <w:rFonts w:ascii="Arial" w:eastAsia="SimSun" w:hAnsi="Arial" w:cs="Arial"/>
                <w:sz w:val="18"/>
                <w:szCs w:val="18"/>
                <w:lang w:eastAsia="zh-CN"/>
              </w:rPr>
              <w:t>NOTE 6:</w:t>
            </w:r>
            <w:r w:rsidRPr="00F57FA0">
              <w:rPr>
                <w:rFonts w:ascii="Arial" w:eastAsia="SimSun" w:hAnsi="Arial" w:cs="Arial"/>
                <w:sz w:val="18"/>
                <w:szCs w:val="18"/>
                <w:lang w:eastAsia="zh-CN"/>
              </w:rPr>
              <w:tab/>
              <w:t xml:space="preserve">Applicable in case the </w:t>
            </w:r>
            <w:r w:rsidRPr="00F57FA0">
              <w:rPr>
                <w:rFonts w:ascii="Arial" w:eastAsia="SimSun" w:hAnsi="Arial" w:cs="Arial"/>
                <w:i/>
                <w:sz w:val="18"/>
                <w:szCs w:val="18"/>
                <w:lang w:eastAsia="zh-CN"/>
              </w:rPr>
              <w:t>repeater</w:t>
            </w:r>
            <w:r w:rsidRPr="00F57FA0">
              <w:rPr>
                <w:rFonts w:ascii="Arial" w:hAnsi="Arial" w:cs="Arial"/>
                <w:i/>
                <w:sz w:val="18"/>
                <w:szCs w:val="18"/>
              </w:rPr>
              <w:t xml:space="preserve">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cs="Arial"/>
                <w:sz w:val="18"/>
                <w:szCs w:val="18"/>
                <w:lang w:eastAsia="zh-CN"/>
              </w:rPr>
              <w:t>at the other edge of the gap is &gt; 100 MHz.</w:t>
            </w:r>
          </w:p>
        </w:tc>
      </w:tr>
    </w:tbl>
    <w:p w14:paraId="6C55148A" w14:textId="3EB63A00" w:rsidR="0043494A" w:rsidRDefault="0043494A" w:rsidP="0043494A">
      <w:pPr>
        <w:rPr>
          <w:szCs w:val="24"/>
        </w:rPr>
      </w:pPr>
    </w:p>
    <w:p w14:paraId="64620CB6" w14:textId="77777777" w:rsidR="00D14D5B" w:rsidRPr="00D14D5B" w:rsidRDefault="00D14D5B" w:rsidP="00D14D5B">
      <w:pPr>
        <w:pStyle w:val="TH"/>
        <w:rPr>
          <w:lang w:val="en-US"/>
        </w:rPr>
      </w:pPr>
      <w:r w:rsidRPr="00D14D5B">
        <w:rPr>
          <w:lang w:val="en-US"/>
        </w:rPr>
        <w:t xml:space="preserve">Table 7.5.2.2-3a: </w:t>
      </w:r>
      <w:r w:rsidRPr="00D14D5B">
        <w:rPr>
          <w:i/>
        </w:rPr>
        <w:t>Repeater type 2-O</w:t>
      </w:r>
      <w:r w:rsidRPr="00D14D5B">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681"/>
        <w:gridCol w:w="1968"/>
        <w:gridCol w:w="1267"/>
        <w:gridCol w:w="2071"/>
        <w:gridCol w:w="1230"/>
      </w:tblGrid>
      <w:tr w:rsidR="00323B2F" w:rsidRPr="00D14D5B" w14:paraId="1614B0CD"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08E99DB" w14:textId="085F4455" w:rsidR="00323B2F" w:rsidRPr="00D14D5B" w:rsidRDefault="00323B2F" w:rsidP="00323B2F">
            <w:pPr>
              <w:pStyle w:val="TAH"/>
              <w:rPr>
                <w:lang w:eastAsia="zh-CN"/>
              </w:rPr>
            </w:pPr>
            <w:r w:rsidRPr="00D14D5B">
              <w:rPr>
                <w:lang w:eastAsia="zh-CN"/>
              </w:rPr>
              <w:t xml:space="preserve">Repeater nominal channel bandwidth </w:t>
            </w:r>
            <w:r w:rsidRPr="00947085">
              <w:t>BW</w:t>
            </w:r>
            <w:r w:rsidRPr="00947085">
              <w:rPr>
                <w:rFonts w:hint="eastAsia"/>
                <w:vertAlign w:val="subscript"/>
                <w:lang w:eastAsia="ja-JP"/>
              </w:rPr>
              <w:t>Nominal</w:t>
            </w:r>
            <w:r>
              <w:rPr>
                <w:vertAlign w:val="subscript"/>
                <w:lang w:eastAsia="ja-JP"/>
              </w:rPr>
              <w:t xml:space="preserve"> </w:t>
            </w:r>
            <w:r w:rsidRPr="00D14D5B">
              <w:rPr>
                <w:lang w:eastAsia="zh-CN"/>
              </w:rPr>
              <w:t xml:space="preserve"> </w:t>
            </w:r>
            <w:r w:rsidRPr="00D14D5B">
              <w:t>(MHz)</w:t>
            </w:r>
          </w:p>
        </w:tc>
        <w:tc>
          <w:tcPr>
            <w:tcW w:w="0" w:type="auto"/>
            <w:tcBorders>
              <w:top w:val="single" w:sz="6" w:space="0" w:color="auto"/>
              <w:left w:val="single" w:sz="6" w:space="0" w:color="auto"/>
              <w:bottom w:val="single" w:sz="6" w:space="0" w:color="auto"/>
              <w:right w:val="single" w:sz="6" w:space="0" w:color="auto"/>
            </w:tcBorders>
            <w:hideMark/>
          </w:tcPr>
          <w:p w14:paraId="19B12414" w14:textId="7CFE9C4D" w:rsidR="00323B2F" w:rsidRPr="00D14D5B" w:rsidRDefault="00323B2F" w:rsidP="00323B2F">
            <w:pPr>
              <w:pStyle w:val="TAH"/>
              <w:rPr>
                <w:lang w:eastAsia="zh-CN"/>
              </w:rPr>
            </w:pPr>
            <w:r w:rsidRPr="00D14D5B">
              <w:rPr>
                <w:lang w:eastAsia="zh-CN"/>
              </w:rPr>
              <w:t>Gap between passbands size (W</w:t>
            </w:r>
            <w:r w:rsidRPr="00D14D5B">
              <w:rPr>
                <w:vertAlign w:val="subscript"/>
                <w:lang w:eastAsia="zh-CN"/>
              </w:rPr>
              <w:t>gap</w:t>
            </w:r>
            <w:r w:rsidRPr="00D14D5B">
              <w:rPr>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BC1CB9D" w14:textId="49CD2C39" w:rsidR="00323B2F" w:rsidRPr="00D14D5B" w:rsidRDefault="00323B2F" w:rsidP="00323B2F">
            <w:pPr>
              <w:pStyle w:val="TAH"/>
              <w:rPr>
                <w:lang w:eastAsia="zh-CN"/>
              </w:rPr>
            </w:pPr>
            <w:r w:rsidRPr="00D14D5B">
              <w:rPr>
                <w:lang w:eastAsia="zh-CN"/>
              </w:rPr>
              <w:t xml:space="preserve">Repeater adjacent channel centre frequency offset below or above the </w:t>
            </w:r>
            <w:r>
              <w:t>passband</w:t>
            </w:r>
            <w:r>
              <w:rPr>
                <w:lang w:eastAsia="zh-CN"/>
              </w:rPr>
              <w:t xml:space="preserve"> </w:t>
            </w:r>
            <w:r w:rsidRPr="00D14D5B">
              <w:rPr>
                <w:lang w:eastAsia="zh-CN"/>
              </w:rPr>
              <w:t>edge (inside the gap)</w:t>
            </w:r>
          </w:p>
        </w:tc>
        <w:tc>
          <w:tcPr>
            <w:tcW w:w="0" w:type="auto"/>
            <w:tcBorders>
              <w:top w:val="single" w:sz="6" w:space="0" w:color="auto"/>
              <w:left w:val="single" w:sz="6" w:space="0" w:color="auto"/>
              <w:bottom w:val="single" w:sz="6" w:space="0" w:color="auto"/>
              <w:right w:val="single" w:sz="6" w:space="0" w:color="auto"/>
            </w:tcBorders>
            <w:hideMark/>
          </w:tcPr>
          <w:p w14:paraId="14AD104B" w14:textId="77777777" w:rsidR="00323B2F" w:rsidRPr="00D14D5B" w:rsidRDefault="00323B2F" w:rsidP="00323B2F">
            <w:pPr>
              <w:pStyle w:val="TAH"/>
              <w:rPr>
                <w:lang w:eastAsia="zh-CN"/>
              </w:rPr>
            </w:pPr>
            <w:r w:rsidRPr="00D14D5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E56C0F2" w14:textId="77777777" w:rsidR="00323B2F" w:rsidRPr="00D14D5B" w:rsidRDefault="00323B2F" w:rsidP="00323B2F">
            <w:pPr>
              <w:pStyle w:val="TAH"/>
              <w:rPr>
                <w:lang w:eastAsia="zh-CN"/>
              </w:rPr>
            </w:pPr>
            <w:r w:rsidRPr="00D14D5B">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134EA7D" w14:textId="77777777" w:rsidR="00323B2F" w:rsidRPr="00D14D5B" w:rsidRDefault="00323B2F" w:rsidP="00323B2F">
            <w:pPr>
              <w:pStyle w:val="TAH"/>
              <w:rPr>
                <w:lang w:eastAsia="zh-CN"/>
              </w:rPr>
            </w:pPr>
            <w:r w:rsidRPr="00D14D5B">
              <w:rPr>
                <w:lang w:eastAsia="zh-CN"/>
              </w:rPr>
              <w:t>ACLR limit</w:t>
            </w:r>
          </w:p>
        </w:tc>
      </w:tr>
      <w:tr w:rsidR="00323B2F" w:rsidRPr="00D14D5B" w14:paraId="000E60D4"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32CF77D3" w14:textId="20E3EEAC" w:rsidR="00323B2F" w:rsidRPr="00D14D5B" w:rsidRDefault="00323B2F" w:rsidP="00323B2F">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5C349AD7"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100 (Note 5)</w:t>
            </w:r>
          </w:p>
          <w:p w14:paraId="692504FE"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4C3D6AC6" w14:textId="77777777" w:rsidR="00323B2F" w:rsidRPr="00D14D5B" w:rsidRDefault="00323B2F" w:rsidP="00323B2F">
            <w:pPr>
              <w:pStyle w:val="TAC"/>
              <w:rPr>
                <w:lang w:eastAsia="zh-CN"/>
              </w:rPr>
            </w:pPr>
            <w:r w:rsidRPr="00D14D5B">
              <w:rPr>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B361A59" w14:textId="77777777" w:rsidR="00323B2F" w:rsidRPr="00D14D5B" w:rsidRDefault="00323B2F" w:rsidP="00323B2F">
            <w:pPr>
              <w:pStyle w:val="TAC"/>
              <w:rPr>
                <w:lang w:eastAsia="zh-CN"/>
              </w:rPr>
            </w:pPr>
            <w:r w:rsidRPr="00D14D5B">
              <w:rPr>
                <w:rFonts w:eastAsia="SimSun"/>
                <w:lang w:eastAsia="zh-CN"/>
              </w:rPr>
              <w:t xml:space="preserve">50 MHz </w:t>
            </w:r>
            <w:r w:rsidRPr="00D14D5B">
              <w:rPr>
                <w:lang w:eastAsia="zh-CN"/>
              </w:rPr>
              <w:t xml:space="preserve">NR </w:t>
            </w:r>
            <w:r w:rsidRPr="00D14D5B">
              <w:t>(Note 2)</w:t>
            </w:r>
          </w:p>
        </w:tc>
        <w:tc>
          <w:tcPr>
            <w:tcW w:w="0" w:type="auto"/>
            <w:tcBorders>
              <w:top w:val="single" w:sz="6" w:space="0" w:color="auto"/>
              <w:left w:val="single" w:sz="6" w:space="0" w:color="auto"/>
              <w:bottom w:val="single" w:sz="6" w:space="0" w:color="auto"/>
              <w:right w:val="single" w:sz="6" w:space="0" w:color="auto"/>
            </w:tcBorders>
            <w:hideMark/>
          </w:tcPr>
          <w:p w14:paraId="159DC22B" w14:textId="77777777" w:rsidR="00323B2F" w:rsidRPr="00D14D5B" w:rsidRDefault="00323B2F" w:rsidP="00323B2F">
            <w:pPr>
              <w:pStyle w:val="TAC"/>
              <w:rPr>
                <w:lang w:eastAsia="zh-CN"/>
              </w:rPr>
            </w:pPr>
            <w:r w:rsidRPr="00D14D5B">
              <w:rPr>
                <w:lang w:eastAsia="zh-CN"/>
              </w:rPr>
              <w:t>Square (BW</w:t>
            </w:r>
            <w:r w:rsidRPr="00D14D5B">
              <w:rPr>
                <w:vertAlign w:val="subscript"/>
                <w:lang w:eastAsia="zh-CN"/>
              </w:rPr>
              <w:t>Config</w:t>
            </w:r>
            <w:r w:rsidRPr="00D14D5B">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602EAC95" w14:textId="77777777" w:rsidR="00323B2F" w:rsidRPr="00D14D5B" w:rsidRDefault="00323B2F" w:rsidP="00323B2F">
            <w:pPr>
              <w:pStyle w:val="TAC"/>
            </w:pPr>
            <w:r w:rsidRPr="00D14D5B">
              <w:t>17 (Note 3)</w:t>
            </w:r>
          </w:p>
          <w:p w14:paraId="799FBC79" w14:textId="77777777" w:rsidR="00323B2F" w:rsidRPr="00D14D5B" w:rsidRDefault="00323B2F" w:rsidP="00323B2F">
            <w:pPr>
              <w:pStyle w:val="TAC"/>
              <w:rPr>
                <w:lang w:eastAsia="zh-CN"/>
              </w:rPr>
            </w:pPr>
            <w:r w:rsidRPr="00D14D5B">
              <w:t>16 (Note 4)</w:t>
            </w:r>
          </w:p>
        </w:tc>
      </w:tr>
      <w:tr w:rsidR="00323B2F" w:rsidRPr="00D14D5B" w14:paraId="6C5ECBFB"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42A543A9" w14:textId="712F5559" w:rsidR="00323B2F" w:rsidRPr="00D14D5B" w:rsidRDefault="00323B2F" w:rsidP="00323B2F">
            <w:pPr>
              <w:pStyle w:val="TAC"/>
              <w:rPr>
                <w:rFonts w:eastAsia="SimSun"/>
                <w:lang w:eastAsia="zh-CN"/>
              </w:rPr>
            </w:pPr>
            <w:r w:rsidRPr="002F36BB">
              <w:t>50, 100, 200, 400</w:t>
            </w:r>
          </w:p>
        </w:tc>
        <w:tc>
          <w:tcPr>
            <w:tcW w:w="0" w:type="auto"/>
            <w:tcBorders>
              <w:top w:val="single" w:sz="6" w:space="0" w:color="auto"/>
              <w:left w:val="single" w:sz="6" w:space="0" w:color="auto"/>
              <w:bottom w:val="single" w:sz="6" w:space="0" w:color="auto"/>
              <w:right w:val="single" w:sz="6" w:space="0" w:color="auto"/>
            </w:tcBorders>
            <w:hideMark/>
          </w:tcPr>
          <w:p w14:paraId="59218F66"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400 (Note 6)</w:t>
            </w:r>
          </w:p>
          <w:p w14:paraId="77871DD5" w14:textId="77777777" w:rsidR="00323B2F" w:rsidRPr="00D14D5B" w:rsidRDefault="00323B2F" w:rsidP="00323B2F">
            <w:pPr>
              <w:pStyle w:val="TAC"/>
              <w:rPr>
                <w:lang w:eastAsia="zh-CN"/>
              </w:rPr>
            </w:pPr>
            <w:r w:rsidRPr="00D14D5B">
              <w:rPr>
                <w:lang w:eastAsia="zh-CN"/>
              </w:rPr>
              <w:t>W</w:t>
            </w:r>
            <w:r w:rsidRPr="00D14D5B">
              <w:rPr>
                <w:vertAlign w:val="subscript"/>
                <w:lang w:eastAsia="zh-CN"/>
              </w:rPr>
              <w:t>gap</w:t>
            </w:r>
            <w:r w:rsidRPr="00D14D5B">
              <w:rPr>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15907628" w14:textId="77777777" w:rsidR="00323B2F" w:rsidRPr="00D14D5B" w:rsidRDefault="00323B2F" w:rsidP="00323B2F">
            <w:pPr>
              <w:pStyle w:val="TAC"/>
              <w:rPr>
                <w:lang w:eastAsia="zh-CN"/>
              </w:rPr>
            </w:pPr>
            <w:r w:rsidRPr="00D14D5B">
              <w:rPr>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11A715" w14:textId="77777777" w:rsidR="00323B2F" w:rsidRPr="00D14D5B" w:rsidRDefault="00323B2F" w:rsidP="00323B2F">
            <w:pPr>
              <w:pStyle w:val="TAC"/>
              <w:rPr>
                <w:lang w:eastAsia="zh-CN"/>
              </w:rPr>
            </w:pPr>
            <w:r w:rsidRPr="00D14D5B">
              <w:rPr>
                <w:lang w:eastAsia="zh-CN"/>
              </w:rPr>
              <w:t xml:space="preserve">200 MHz NR </w:t>
            </w:r>
            <w:r w:rsidRPr="00D14D5B">
              <w:t>(Note 2)</w:t>
            </w:r>
          </w:p>
        </w:tc>
        <w:tc>
          <w:tcPr>
            <w:tcW w:w="0" w:type="auto"/>
            <w:tcBorders>
              <w:top w:val="single" w:sz="6" w:space="0" w:color="auto"/>
              <w:left w:val="single" w:sz="6" w:space="0" w:color="auto"/>
              <w:bottom w:val="single" w:sz="6" w:space="0" w:color="auto"/>
              <w:right w:val="single" w:sz="6" w:space="0" w:color="auto"/>
            </w:tcBorders>
            <w:hideMark/>
          </w:tcPr>
          <w:p w14:paraId="5A43C691" w14:textId="77777777" w:rsidR="00323B2F" w:rsidRPr="00D14D5B" w:rsidRDefault="00323B2F" w:rsidP="00323B2F">
            <w:pPr>
              <w:pStyle w:val="TAC"/>
              <w:rPr>
                <w:lang w:eastAsia="zh-CN"/>
              </w:rPr>
            </w:pPr>
            <w:r w:rsidRPr="00D14D5B">
              <w:rPr>
                <w:lang w:eastAsia="zh-CN"/>
              </w:rPr>
              <w:t>Square (BW</w:t>
            </w:r>
            <w:r w:rsidRPr="00D14D5B">
              <w:rPr>
                <w:vertAlign w:val="subscript"/>
                <w:lang w:eastAsia="zh-CN"/>
              </w:rPr>
              <w:t>Config</w:t>
            </w:r>
            <w:r w:rsidRPr="00D14D5B">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75257EC4" w14:textId="77777777" w:rsidR="00323B2F" w:rsidRPr="00D14D5B" w:rsidRDefault="00323B2F" w:rsidP="00323B2F">
            <w:pPr>
              <w:pStyle w:val="TAC"/>
            </w:pPr>
            <w:r w:rsidRPr="00D14D5B">
              <w:t>17 (Note 3)</w:t>
            </w:r>
          </w:p>
          <w:p w14:paraId="3A7D1A18" w14:textId="77777777" w:rsidR="00323B2F" w:rsidRPr="00D14D5B" w:rsidRDefault="00323B2F" w:rsidP="00323B2F">
            <w:pPr>
              <w:pStyle w:val="TAC"/>
              <w:rPr>
                <w:lang w:eastAsia="zh-CN"/>
              </w:rPr>
            </w:pPr>
            <w:r w:rsidRPr="00D14D5B">
              <w:t>16 (Note 4)</w:t>
            </w:r>
          </w:p>
        </w:tc>
      </w:tr>
      <w:tr w:rsidR="00D14D5B" w:rsidRPr="00D14D5B" w14:paraId="57E9019B" w14:textId="77777777" w:rsidTr="00E952E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9E53791" w14:textId="35011005" w:rsidR="00323B2F" w:rsidRPr="00D14D5B" w:rsidRDefault="00323B2F" w:rsidP="00323B2F">
            <w:pPr>
              <w:pStyle w:val="TAN"/>
              <w:rPr>
                <w:lang w:eastAsia="zh-CN"/>
              </w:rPr>
            </w:pPr>
            <w:r w:rsidRPr="00D14D5B">
              <w:rPr>
                <w:lang w:eastAsia="zh-CN"/>
              </w:rPr>
              <w:t>NOTE 1:</w:t>
            </w:r>
            <w:r w:rsidRPr="00D14D5B">
              <w:rPr>
                <w:lang w:eastAsia="zh-CN"/>
              </w:rPr>
              <w:tab/>
              <w:t>BW</w:t>
            </w:r>
            <w:r w:rsidRPr="00D14D5B">
              <w:rPr>
                <w:vertAlign w:val="subscript"/>
                <w:lang w:eastAsia="zh-CN"/>
              </w:rPr>
              <w:t>Config</w:t>
            </w:r>
            <w:r w:rsidRPr="00D14D5B">
              <w:rPr>
                <w:lang w:eastAsia="zh-CN"/>
              </w:rPr>
              <w:t xml:space="preserve"> is the</w:t>
            </w:r>
            <w:r w:rsidRPr="00EA6E0D">
              <w:rPr>
                <w:i/>
              </w:rPr>
              <w:t xml:space="preserve"> transmission bandwidth</w:t>
            </w:r>
            <w:r w:rsidRPr="00656225">
              <w:rPr>
                <w:i/>
              </w:rPr>
              <w:t xml:space="preserve"> configuration</w:t>
            </w:r>
            <w:r w:rsidRPr="00606F2C">
              <w:rPr>
                <w:rFonts w:cs="Arial"/>
                <w:iCs/>
                <w:color w:val="242424"/>
                <w:szCs w:val="18"/>
                <w:bdr w:val="none" w:sz="0" w:space="0" w:color="auto" w:frame="1"/>
                <w:shd w:val="clear" w:color="auto" w:fill="FFFFFF"/>
              </w:rPr>
              <w:t xml:space="preserve"> assumed for the adjacent c</w:t>
            </w:r>
            <w:r>
              <w:rPr>
                <w:rFonts w:cs="Arial"/>
                <w:iCs/>
                <w:color w:val="242424"/>
                <w:szCs w:val="18"/>
                <w:bdr w:val="none" w:sz="0" w:space="0" w:color="auto" w:frame="1"/>
                <w:shd w:val="clear" w:color="auto" w:fill="FFFFFF"/>
              </w:rPr>
              <w:t>h</w:t>
            </w:r>
            <w:r w:rsidRPr="00606F2C">
              <w:rPr>
                <w:rFonts w:cs="Arial"/>
                <w:iCs/>
                <w:color w:val="242424"/>
                <w:szCs w:val="18"/>
                <w:bdr w:val="none" w:sz="0" w:space="0" w:color="auto" w:frame="1"/>
                <w:shd w:val="clear" w:color="auto" w:fill="FFFFFF"/>
              </w:rPr>
              <w:t>annel</w:t>
            </w:r>
            <w:r>
              <w:rPr>
                <w:rFonts w:cs="Arial"/>
                <w:color w:val="242424"/>
                <w:szCs w:val="18"/>
                <w:bdr w:val="none" w:sz="0" w:space="0" w:color="auto" w:frame="1"/>
                <w:shd w:val="clear" w:color="auto" w:fill="FFFFFF"/>
              </w:rPr>
              <w:t>.</w:t>
            </w:r>
          </w:p>
          <w:p w14:paraId="39916E66" w14:textId="499D78C6" w:rsidR="00323B2F" w:rsidRPr="00D14D5B" w:rsidRDefault="00323B2F" w:rsidP="00323B2F">
            <w:pPr>
              <w:pStyle w:val="TAN"/>
            </w:pPr>
            <w:r w:rsidRPr="00D14D5B">
              <w:t>NOTE 2:</w:t>
            </w:r>
            <w:r w:rsidRPr="00D14D5B">
              <w:tab/>
              <w:t xml:space="preserve">With SCS that provides </w:t>
            </w:r>
            <w:r>
              <w:rPr>
                <w:rFonts w:cs="Arial"/>
                <w:szCs w:val="18"/>
              </w:rPr>
              <w:t xml:space="preserve">the largest </w:t>
            </w:r>
            <w:r w:rsidRPr="00EA6E0D">
              <w:rPr>
                <w:i/>
              </w:rPr>
              <w:t>transmission bandwidth</w:t>
            </w:r>
            <w:r w:rsidRPr="00656225">
              <w:rPr>
                <w:i/>
              </w:rPr>
              <w:t xml:space="preserve"> configuration</w:t>
            </w:r>
            <w:r w:rsidRPr="00D14D5B">
              <w:t xml:space="preserve"> (BW</w:t>
            </w:r>
            <w:r w:rsidRPr="00D14D5B">
              <w:rPr>
                <w:vertAlign w:val="subscript"/>
              </w:rPr>
              <w:t>Config</w:t>
            </w:r>
            <w:r w:rsidRPr="00D14D5B">
              <w:t>).</w:t>
            </w:r>
          </w:p>
          <w:p w14:paraId="1B4505CA" w14:textId="77777777" w:rsidR="00323B2F" w:rsidRPr="00D14D5B" w:rsidRDefault="00323B2F" w:rsidP="00323B2F">
            <w:pPr>
              <w:pStyle w:val="TAN"/>
              <w:rPr>
                <w:rFonts w:eastAsia="SimSun"/>
                <w:lang w:eastAsia="zh-CN"/>
              </w:rPr>
            </w:pPr>
            <w:r w:rsidRPr="00D14D5B">
              <w:rPr>
                <w:rFonts w:eastAsia="SimSun"/>
                <w:lang w:eastAsia="zh-CN"/>
              </w:rPr>
              <w:t>NOTE 3:</w:t>
            </w:r>
            <w:r w:rsidRPr="00D14D5B">
              <w:rPr>
                <w:rFonts w:eastAsia="SimSun"/>
                <w:lang w:eastAsia="zh-CN"/>
              </w:rPr>
              <w:tab/>
              <w:t>Applicable to bands defined within the frequency spectrum range of 24.25 – 33.4 GHz.</w:t>
            </w:r>
          </w:p>
          <w:p w14:paraId="41FBDBD7" w14:textId="77777777" w:rsidR="00323B2F" w:rsidRPr="00D14D5B" w:rsidRDefault="00323B2F" w:rsidP="00323B2F">
            <w:pPr>
              <w:pStyle w:val="TAN"/>
              <w:rPr>
                <w:rFonts w:eastAsia="SimSun"/>
                <w:lang w:eastAsia="zh-CN"/>
              </w:rPr>
            </w:pPr>
            <w:r w:rsidRPr="00D14D5B">
              <w:rPr>
                <w:rFonts w:eastAsia="SimSun"/>
                <w:lang w:eastAsia="zh-CN"/>
              </w:rPr>
              <w:t>NOTE 4:</w:t>
            </w:r>
            <w:r w:rsidRPr="00D14D5B">
              <w:rPr>
                <w:rFonts w:eastAsia="SimSun"/>
                <w:lang w:eastAsia="zh-CN"/>
              </w:rPr>
              <w:tab/>
              <w:t>Applicable to bands defined within the frequency spectrum range of 37 – 52.6 GHz.</w:t>
            </w:r>
          </w:p>
          <w:p w14:paraId="762DAF8D" w14:textId="1B1A268C" w:rsidR="00323B2F" w:rsidRPr="00D14D5B" w:rsidRDefault="00323B2F" w:rsidP="00323B2F">
            <w:pPr>
              <w:pStyle w:val="TAN"/>
              <w:rPr>
                <w:rFonts w:eastAsia="SimSun"/>
                <w:lang w:eastAsia="zh-CN"/>
              </w:rPr>
            </w:pPr>
            <w:r w:rsidRPr="00D14D5B">
              <w:rPr>
                <w:rFonts w:eastAsia="SimSun"/>
                <w:lang w:eastAsia="zh-CN"/>
              </w:rPr>
              <w:t>NOTE 5:</w:t>
            </w:r>
            <w:r w:rsidRPr="00D14D5B">
              <w:rPr>
                <w:rFonts w:eastAsia="SimSun"/>
                <w:lang w:eastAsia="zh-CN"/>
              </w:rPr>
              <w:tab/>
              <w:t>Applicable in case the</w:t>
            </w:r>
            <w:r>
              <w:rPr>
                <w:rFonts w:eastAsia="SimSun" w:cs="Arial"/>
                <w:i/>
                <w:szCs w:val="18"/>
                <w:lang w:eastAsia="zh-CN"/>
              </w:rPr>
              <w:t xml:space="preserve"> repeater type 2-O </w:t>
            </w:r>
            <w:r w:rsidRPr="007A2CAA">
              <w:rPr>
                <w:rFonts w:eastAsia="SimSun" w:cs="Arial"/>
                <w:i/>
                <w:szCs w:val="18"/>
                <w:lang w:eastAsia="zh-CN"/>
              </w:rPr>
              <w:t>nominal channel bandwidth</w:t>
            </w:r>
            <w:r w:rsidRPr="00382CAE">
              <w:rPr>
                <w:rFonts w:cs="Arial"/>
                <w:szCs w:val="18"/>
                <w:lang w:eastAsia="zh-CN"/>
              </w:rPr>
              <w:t xml:space="preserve"> </w:t>
            </w:r>
            <w:r w:rsidRPr="00D14D5B">
              <w:rPr>
                <w:rFonts w:eastAsia="SimSun"/>
                <w:lang w:eastAsia="zh-CN"/>
              </w:rPr>
              <w:t>at the other edge of the gap is ≤ 100 MHz.</w:t>
            </w:r>
          </w:p>
          <w:p w14:paraId="6B347E95" w14:textId="405C537D" w:rsidR="00D14D5B" w:rsidRPr="00D14D5B" w:rsidRDefault="00323B2F" w:rsidP="00323B2F">
            <w:pPr>
              <w:pStyle w:val="TAN"/>
              <w:rPr>
                <w:rFonts w:eastAsia="SimSun"/>
                <w:lang w:eastAsia="zh-CN"/>
              </w:rPr>
            </w:pPr>
            <w:r w:rsidRPr="00D14D5B">
              <w:rPr>
                <w:rFonts w:eastAsia="SimSun"/>
                <w:lang w:eastAsia="zh-CN"/>
              </w:rPr>
              <w:t>NOTE 6:</w:t>
            </w:r>
            <w:r w:rsidRPr="00D14D5B">
              <w:rPr>
                <w:rFonts w:eastAsia="SimSun"/>
                <w:lang w:eastAsia="zh-CN"/>
              </w:rPr>
              <w:tab/>
              <w:t xml:space="preserve">Applicable in case the </w:t>
            </w:r>
            <w:r w:rsidRPr="001D12DD">
              <w:rPr>
                <w:rFonts w:eastAsia="SimSun"/>
                <w:i/>
                <w:lang w:eastAsia="zh-CN"/>
              </w:rPr>
              <w:t>repeater</w:t>
            </w:r>
            <w:r>
              <w:rPr>
                <w:rFonts w:eastAsia="SimSun"/>
                <w:lang w:eastAsia="zh-CN"/>
              </w:rPr>
              <w:t xml:space="preserve"> </w:t>
            </w:r>
            <w:r>
              <w:rPr>
                <w:rFonts w:eastAsia="SimSun" w:cs="Arial"/>
                <w:i/>
                <w:szCs w:val="18"/>
                <w:lang w:eastAsia="zh-CN"/>
              </w:rPr>
              <w:t xml:space="preserve">type 2-O </w:t>
            </w:r>
            <w:r w:rsidRPr="007A2CAA">
              <w:rPr>
                <w:rFonts w:eastAsia="SimSun" w:cs="Arial"/>
                <w:i/>
                <w:szCs w:val="18"/>
                <w:lang w:eastAsia="zh-CN"/>
              </w:rPr>
              <w:t>nominal channel bandwidth</w:t>
            </w:r>
            <w:r w:rsidRPr="00382CAE">
              <w:rPr>
                <w:rFonts w:cs="Arial"/>
                <w:szCs w:val="18"/>
                <w:lang w:eastAsia="zh-CN"/>
              </w:rPr>
              <w:t xml:space="preserve"> </w:t>
            </w:r>
            <w:r w:rsidRPr="00D14D5B">
              <w:rPr>
                <w:rFonts w:eastAsia="SimSun"/>
                <w:lang w:eastAsia="zh-CN"/>
              </w:rPr>
              <w:t>at the other edge of the gap is &gt; 100 MHz.</w:t>
            </w:r>
          </w:p>
        </w:tc>
      </w:tr>
    </w:tbl>
    <w:p w14:paraId="20EF6B4E" w14:textId="77777777" w:rsidR="00D14D5B" w:rsidRPr="00D14D5B" w:rsidRDefault="00D14D5B" w:rsidP="00D14D5B">
      <w:pPr>
        <w:rPr>
          <w:szCs w:val="24"/>
        </w:rPr>
      </w:pPr>
    </w:p>
    <w:p w14:paraId="15893921" w14:textId="77777777" w:rsidR="00584A1D" w:rsidRPr="00584A1D" w:rsidRDefault="00584A1D" w:rsidP="00584A1D">
      <w:pPr>
        <w:pStyle w:val="TH"/>
        <w:rPr>
          <w:lang w:val="en-US"/>
        </w:rPr>
      </w:pPr>
      <w:r w:rsidRPr="00584A1D">
        <w:rPr>
          <w:lang w:val="en-US"/>
        </w:rPr>
        <w:lastRenderedPageBreak/>
        <w:t xml:space="preserve">Table 7.5.2.2-4: </w:t>
      </w:r>
      <w:r w:rsidRPr="00584A1D">
        <w:rPr>
          <w:i/>
        </w:rPr>
        <w:t>Repeater type 2-O</w:t>
      </w:r>
      <w:r w:rsidRPr="00584A1D">
        <w:t xml:space="preserve"> CACLR limit in non-contiguous spectrum 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40"/>
        <w:gridCol w:w="1458"/>
        <w:gridCol w:w="2022"/>
        <w:gridCol w:w="1167"/>
        <w:gridCol w:w="1825"/>
        <w:gridCol w:w="1283"/>
      </w:tblGrid>
      <w:tr w:rsidR="00323B2F" w:rsidRPr="00F57FA0" w14:paraId="6C551492"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8C" w14:textId="31F5A6C7" w:rsidR="00323B2F" w:rsidRPr="00F57FA0" w:rsidRDefault="00323B2F" w:rsidP="00323B2F">
            <w:pPr>
              <w:pStyle w:val="TAH"/>
              <w:rPr>
                <w:lang w:eastAsia="zh-CN"/>
              </w:rPr>
            </w:pPr>
            <w:r w:rsidRPr="00F57FA0">
              <w:rPr>
                <w:lang w:eastAsia="zh-CN"/>
              </w:rPr>
              <w:t xml:space="preserve">Repeater </w:t>
            </w:r>
            <w:r>
              <w:rPr>
                <w:lang w:eastAsia="zh-CN"/>
              </w:rPr>
              <w:t xml:space="preserve">nominal </w:t>
            </w:r>
            <w:r w:rsidRPr="00F57FA0">
              <w:rPr>
                <w:lang w:eastAsia="zh-CN"/>
              </w:rPr>
              <w:t xml:space="preserve">channel bandwidth </w:t>
            </w:r>
            <w:r w:rsidRPr="00947085">
              <w:rPr>
                <w:rFonts w:cs="Arial"/>
              </w:rPr>
              <w:t>BW</w:t>
            </w:r>
            <w:r w:rsidRPr="00947085">
              <w:rPr>
                <w:rFonts w:cs="Arial" w:hint="eastAsia"/>
                <w:vertAlign w:val="subscript"/>
                <w:lang w:eastAsia="ja-JP"/>
              </w:rPr>
              <w:t>Nominal</w:t>
            </w:r>
            <w:r w:rsidRPr="00F57FA0">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hideMark/>
          </w:tcPr>
          <w:p w14:paraId="6C55148D" w14:textId="07216435" w:rsidR="00323B2F" w:rsidRPr="00F57FA0" w:rsidRDefault="00323B2F" w:rsidP="00323B2F">
            <w:pPr>
              <w:pStyle w:val="TAH"/>
              <w:rPr>
                <w:rFonts w:cs="Arial"/>
                <w:lang w:eastAsia="zh-CN"/>
              </w:rPr>
            </w:pPr>
            <w:r w:rsidRPr="00F57FA0">
              <w:rPr>
                <w:rFonts w:cs="Arial"/>
                <w:lang w:eastAsia="zh-CN"/>
              </w:rPr>
              <w:t>Gap between passbands size (W</w:t>
            </w:r>
            <w:r w:rsidRPr="00F57FA0">
              <w:rPr>
                <w:rFonts w:cs="Arial"/>
                <w:vertAlign w:val="subscript"/>
                <w:lang w:eastAsia="zh-CN"/>
              </w:rPr>
              <w:t>gap</w:t>
            </w:r>
            <w:r w:rsidRPr="00F57FA0">
              <w:rPr>
                <w:rFonts w:cs="Arial"/>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6C55148E" w14:textId="3E78D9FD" w:rsidR="00323B2F" w:rsidRPr="00F57FA0" w:rsidRDefault="00323B2F" w:rsidP="00323B2F">
            <w:pPr>
              <w:pStyle w:val="TAH"/>
              <w:rPr>
                <w:lang w:eastAsia="zh-CN"/>
              </w:rPr>
            </w:pPr>
            <w:r w:rsidRPr="00F57FA0">
              <w:rPr>
                <w:lang w:eastAsia="zh-CN"/>
              </w:rPr>
              <w:t xml:space="preserve">Repeater adjacent channel centre frequency offset below or above the </w:t>
            </w:r>
            <w:r>
              <w:t>passband</w:t>
            </w:r>
            <w:r w:rsidRPr="00F57FA0">
              <w:rPr>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C55148F" w14:textId="77777777" w:rsidR="00323B2F" w:rsidRPr="00F57FA0" w:rsidRDefault="00323B2F" w:rsidP="00323B2F">
            <w:pPr>
              <w:keepNext/>
              <w:keepLines/>
              <w:spacing w:after="0"/>
              <w:jc w:val="center"/>
              <w:rPr>
                <w:rFonts w:ascii="Arial" w:hAnsi="Arial"/>
                <w:b/>
                <w:sz w:val="18"/>
                <w:szCs w:val="18"/>
                <w:lang w:eastAsia="zh-CN"/>
              </w:rPr>
            </w:pPr>
            <w:r w:rsidRPr="00F57FA0">
              <w:rPr>
                <w:rFonts w:ascii="Arial" w:hAnsi="Arial"/>
                <w:b/>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1490" w14:textId="77777777" w:rsidR="00323B2F" w:rsidRPr="00F57FA0" w:rsidRDefault="00323B2F" w:rsidP="00323B2F">
            <w:pPr>
              <w:keepNext/>
              <w:keepLines/>
              <w:spacing w:after="0"/>
              <w:jc w:val="center"/>
              <w:rPr>
                <w:rFonts w:ascii="Arial" w:hAnsi="Arial"/>
                <w:b/>
                <w:sz w:val="18"/>
                <w:szCs w:val="18"/>
                <w:lang w:eastAsia="zh-CN"/>
              </w:rPr>
            </w:pPr>
            <w:r w:rsidRPr="00F57FA0">
              <w:rPr>
                <w:rFonts w:ascii="Arial" w:hAnsi="Arial"/>
                <w:b/>
                <w:sz w:val="18"/>
                <w:szCs w:val="18"/>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C551491" w14:textId="77777777" w:rsidR="00323B2F" w:rsidRPr="00F57FA0" w:rsidRDefault="00323B2F" w:rsidP="00323B2F">
            <w:pPr>
              <w:keepNext/>
              <w:keepLines/>
              <w:spacing w:after="0"/>
              <w:jc w:val="center"/>
              <w:rPr>
                <w:rFonts w:ascii="Arial" w:hAnsi="Arial"/>
                <w:b/>
                <w:sz w:val="18"/>
                <w:szCs w:val="18"/>
                <w:lang w:eastAsia="zh-CN"/>
              </w:rPr>
            </w:pPr>
            <w:r w:rsidRPr="00F57FA0">
              <w:rPr>
                <w:rFonts w:ascii="Arial" w:hAnsi="Arial"/>
                <w:b/>
                <w:sz w:val="18"/>
                <w:szCs w:val="18"/>
                <w:lang w:eastAsia="zh-CN"/>
              </w:rPr>
              <w:t>CACLR limit</w:t>
            </w:r>
          </w:p>
        </w:tc>
      </w:tr>
      <w:tr w:rsidR="008558BA" w:rsidRPr="00F57FA0" w14:paraId="6C55149B"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93" w14:textId="629FA583" w:rsidR="008558BA" w:rsidRPr="00F57FA0" w:rsidRDefault="008558BA" w:rsidP="008558BA">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6C551494" w14:textId="77777777" w:rsidR="008558BA" w:rsidRPr="00F57FA0" w:rsidRDefault="008558BA" w:rsidP="008558BA">
            <w:pPr>
              <w:keepNext/>
              <w:keepLines/>
              <w:spacing w:after="0"/>
              <w:jc w:val="center"/>
              <w:rPr>
                <w:rFonts w:ascii="Arial" w:hAnsi="Arial" w:cs="Arial"/>
                <w:sz w:val="18"/>
                <w:szCs w:val="18"/>
                <w:lang w:val="en-US"/>
              </w:rPr>
            </w:pPr>
            <w:r w:rsidRPr="00F57FA0">
              <w:rPr>
                <w:rFonts w:ascii="Arial" w:hAnsi="Arial" w:cs="Arial"/>
                <w:sz w:val="18"/>
                <w:szCs w:val="18"/>
                <w:lang w:eastAsia="zh-CN"/>
              </w:rPr>
              <w:t>50 ≤W</w:t>
            </w:r>
            <w:r w:rsidRPr="00F57FA0">
              <w:rPr>
                <w:rFonts w:ascii="Arial" w:hAnsi="Arial" w:cs="Arial"/>
                <w:sz w:val="18"/>
                <w:szCs w:val="18"/>
                <w:vertAlign w:val="subscript"/>
                <w:lang w:eastAsia="zh-CN"/>
              </w:rPr>
              <w:t>gap</w:t>
            </w:r>
            <w:r w:rsidRPr="00F57FA0">
              <w:rPr>
                <w:rFonts w:ascii="Arial" w:hAnsi="Arial" w:cs="Arial"/>
                <w:sz w:val="18"/>
                <w:szCs w:val="18"/>
                <w:lang w:eastAsia="zh-CN"/>
              </w:rPr>
              <w:t xml:space="preserve">&lt; 100 </w:t>
            </w:r>
            <w:r w:rsidRPr="00F57FA0">
              <w:rPr>
                <w:rFonts w:ascii="Arial" w:hAnsi="Arial" w:cs="Arial"/>
                <w:sz w:val="18"/>
                <w:szCs w:val="18"/>
                <w:lang w:val="en-US"/>
              </w:rPr>
              <w:t>(Note 5)</w:t>
            </w:r>
          </w:p>
          <w:p w14:paraId="6C551495" w14:textId="77777777" w:rsidR="008558BA" w:rsidRPr="00F57FA0" w:rsidRDefault="008558BA" w:rsidP="008558BA">
            <w:pPr>
              <w:keepNext/>
              <w:keepLines/>
              <w:spacing w:after="0"/>
              <w:jc w:val="center"/>
              <w:rPr>
                <w:rFonts w:ascii="Arial" w:hAnsi="Arial" w:cs="Arial"/>
                <w:sz w:val="18"/>
                <w:szCs w:val="18"/>
                <w:lang w:eastAsia="zh-CN"/>
              </w:rPr>
            </w:pPr>
            <w:r w:rsidRPr="00F57FA0">
              <w:rPr>
                <w:rFonts w:ascii="Arial" w:hAnsi="Arial" w:cs="Arial"/>
                <w:sz w:val="18"/>
                <w:szCs w:val="18"/>
                <w:lang w:eastAsia="zh-CN"/>
              </w:rPr>
              <w:t>50 ≤W</w:t>
            </w:r>
            <w:r w:rsidRPr="00F57FA0">
              <w:rPr>
                <w:rFonts w:ascii="Arial" w:hAnsi="Arial" w:cs="Arial"/>
                <w:sz w:val="18"/>
                <w:szCs w:val="18"/>
                <w:vertAlign w:val="subscript"/>
                <w:lang w:eastAsia="zh-CN"/>
              </w:rPr>
              <w:t>gap</w:t>
            </w:r>
            <w:r w:rsidRPr="00F57FA0">
              <w:rPr>
                <w:rFonts w:ascii="Arial" w:hAnsi="Arial" w:cs="Arial"/>
                <w:sz w:val="18"/>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6C551496"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cs="Arial"/>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1497"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eastAsia="SimSun" w:hAnsi="Arial"/>
                <w:sz w:val="18"/>
                <w:szCs w:val="18"/>
                <w:lang w:eastAsia="zh-CN"/>
              </w:rPr>
              <w:t xml:space="preserve">50 MHz </w:t>
            </w:r>
            <w:r w:rsidRPr="00F57FA0">
              <w:rPr>
                <w:rFonts w:ascii="Arial" w:hAnsi="Arial"/>
                <w:sz w:val="18"/>
                <w:szCs w:val="18"/>
                <w:lang w:eastAsia="zh-CN"/>
              </w:rPr>
              <w:t xml:space="preserve">NR </w:t>
            </w:r>
            <w:r w:rsidRPr="00F57FA0">
              <w:rPr>
                <w:rFonts w:ascii="Arial" w:hAnsi="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98"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lang w:eastAsia="zh-CN"/>
              </w:rPr>
              <w:t>Square (</w:t>
            </w:r>
            <w:r w:rsidRPr="00F57FA0">
              <w:rPr>
                <w:rFonts w:ascii="Arial" w:hAnsi="Arial" w:cs="Arial"/>
                <w:sz w:val="18"/>
                <w:szCs w:val="18"/>
                <w:lang w:eastAsia="zh-CN"/>
              </w:rPr>
              <w:t>BW</w:t>
            </w:r>
            <w:r w:rsidRPr="00F57FA0">
              <w:rPr>
                <w:rFonts w:ascii="Arial" w:hAnsi="Arial" w:cs="Arial"/>
                <w:sz w:val="18"/>
                <w:szCs w:val="18"/>
                <w:vertAlign w:val="subscript"/>
                <w:lang w:eastAsia="zh-CN"/>
              </w:rPr>
              <w:t>Config</w:t>
            </w:r>
            <w:r w:rsidRPr="00F57FA0">
              <w:rPr>
                <w:rFonts w:ascii="Arial" w:hAnsi="Arial"/>
                <w:sz w:val="18"/>
                <w:szCs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6C551499" w14:textId="77777777" w:rsidR="008558BA" w:rsidRPr="00F57FA0" w:rsidRDefault="008558BA" w:rsidP="008558BA">
            <w:pPr>
              <w:keepNext/>
              <w:keepLines/>
              <w:spacing w:after="0"/>
              <w:jc w:val="center"/>
              <w:rPr>
                <w:rFonts w:ascii="Arial" w:hAnsi="Arial"/>
                <w:sz w:val="18"/>
                <w:szCs w:val="18"/>
              </w:rPr>
            </w:pPr>
            <w:r w:rsidRPr="00F57FA0">
              <w:rPr>
                <w:rFonts w:ascii="Arial" w:hAnsi="Arial"/>
                <w:sz w:val="18"/>
                <w:szCs w:val="18"/>
              </w:rPr>
              <w:t>28 (Note 3)</w:t>
            </w:r>
          </w:p>
          <w:p w14:paraId="6C55149A"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rPr>
              <w:t>26 (Note 4)</w:t>
            </w:r>
          </w:p>
        </w:tc>
      </w:tr>
      <w:tr w:rsidR="008558BA" w:rsidRPr="00F57FA0" w14:paraId="6C5514A4"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9C" w14:textId="6F1FA1A9" w:rsidR="008558BA" w:rsidRPr="00F57FA0" w:rsidRDefault="008558BA" w:rsidP="008558BA">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6C55149D" w14:textId="77777777" w:rsidR="008558BA" w:rsidRPr="00F57FA0" w:rsidRDefault="008558BA" w:rsidP="008558BA">
            <w:pPr>
              <w:keepNext/>
              <w:keepLines/>
              <w:spacing w:after="0"/>
              <w:jc w:val="center"/>
              <w:rPr>
                <w:rFonts w:ascii="Arial" w:hAnsi="Arial" w:cs="Arial"/>
                <w:sz w:val="18"/>
                <w:szCs w:val="18"/>
                <w:lang w:val="en-US"/>
              </w:rPr>
            </w:pPr>
            <w:r w:rsidRPr="00F57FA0">
              <w:rPr>
                <w:rFonts w:ascii="Arial" w:hAnsi="Arial" w:cs="Arial"/>
                <w:sz w:val="18"/>
                <w:szCs w:val="18"/>
                <w:lang w:eastAsia="zh-CN"/>
              </w:rPr>
              <w:t>200 ≤W</w:t>
            </w:r>
            <w:r w:rsidRPr="00F57FA0">
              <w:rPr>
                <w:rFonts w:ascii="Arial" w:hAnsi="Arial" w:cs="Arial"/>
                <w:sz w:val="18"/>
                <w:szCs w:val="18"/>
                <w:vertAlign w:val="subscript"/>
                <w:lang w:eastAsia="zh-CN"/>
              </w:rPr>
              <w:t>gap</w:t>
            </w:r>
            <w:r w:rsidRPr="00F57FA0">
              <w:rPr>
                <w:rFonts w:ascii="Arial" w:hAnsi="Arial" w:cs="Arial"/>
                <w:sz w:val="18"/>
                <w:szCs w:val="18"/>
                <w:lang w:eastAsia="zh-CN"/>
              </w:rPr>
              <w:t xml:space="preserve">&lt; 400 </w:t>
            </w:r>
            <w:r w:rsidRPr="00F57FA0">
              <w:rPr>
                <w:rFonts w:ascii="Arial" w:hAnsi="Arial" w:cs="Arial"/>
                <w:sz w:val="18"/>
                <w:szCs w:val="18"/>
                <w:lang w:val="en-US"/>
              </w:rPr>
              <w:t>(Note 6)</w:t>
            </w:r>
          </w:p>
          <w:p w14:paraId="6C55149E" w14:textId="77777777" w:rsidR="008558BA" w:rsidRPr="00F57FA0" w:rsidRDefault="008558BA" w:rsidP="008558BA">
            <w:pPr>
              <w:keepNext/>
              <w:keepLines/>
              <w:spacing w:after="0"/>
              <w:jc w:val="center"/>
              <w:rPr>
                <w:rFonts w:ascii="Arial" w:hAnsi="Arial" w:cs="Arial"/>
                <w:sz w:val="18"/>
                <w:szCs w:val="18"/>
                <w:lang w:eastAsia="zh-CN"/>
              </w:rPr>
            </w:pPr>
            <w:r w:rsidRPr="00F57FA0">
              <w:rPr>
                <w:rFonts w:ascii="Arial" w:hAnsi="Arial" w:cs="Arial"/>
                <w:sz w:val="18"/>
                <w:szCs w:val="18"/>
                <w:lang w:eastAsia="zh-CN"/>
              </w:rPr>
              <w:t>200 ≤W</w:t>
            </w:r>
            <w:r w:rsidRPr="00F57FA0">
              <w:rPr>
                <w:rFonts w:ascii="Arial" w:hAnsi="Arial" w:cs="Arial"/>
                <w:sz w:val="18"/>
                <w:szCs w:val="18"/>
                <w:vertAlign w:val="subscript"/>
                <w:lang w:eastAsia="zh-CN"/>
              </w:rPr>
              <w:t>gap</w:t>
            </w:r>
            <w:r w:rsidRPr="00F57FA0">
              <w:rPr>
                <w:rFonts w:ascii="Arial" w:hAnsi="Arial" w:cs="Arial"/>
                <w:sz w:val="18"/>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C55149F"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cs="Arial"/>
                <w:sz w:val="18"/>
                <w:szCs w:val="18"/>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C5514A0"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lang w:eastAsia="zh-CN"/>
              </w:rPr>
              <w:t xml:space="preserve">200 MHz NR </w:t>
            </w:r>
            <w:r w:rsidRPr="00F57FA0">
              <w:rPr>
                <w:rFonts w:ascii="Arial" w:hAnsi="Arial"/>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A1"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lang w:eastAsia="zh-CN"/>
              </w:rPr>
              <w:t>Square (</w:t>
            </w:r>
            <w:r w:rsidRPr="00F57FA0">
              <w:rPr>
                <w:rFonts w:ascii="Arial" w:hAnsi="Arial" w:cs="Arial"/>
                <w:sz w:val="18"/>
                <w:szCs w:val="18"/>
                <w:lang w:eastAsia="zh-CN"/>
              </w:rPr>
              <w:t>BW</w:t>
            </w:r>
            <w:r w:rsidRPr="00F57FA0">
              <w:rPr>
                <w:rFonts w:ascii="Arial" w:hAnsi="Arial" w:cs="Arial"/>
                <w:sz w:val="18"/>
                <w:szCs w:val="18"/>
                <w:vertAlign w:val="subscript"/>
                <w:lang w:eastAsia="zh-CN"/>
              </w:rPr>
              <w:t>Config</w:t>
            </w:r>
            <w:r w:rsidRPr="00F57FA0">
              <w:rPr>
                <w:rFonts w:ascii="Arial" w:hAnsi="Arial"/>
                <w:sz w:val="18"/>
                <w:szCs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6C5514A2" w14:textId="77777777" w:rsidR="008558BA" w:rsidRPr="00F57FA0" w:rsidRDefault="008558BA" w:rsidP="008558BA">
            <w:pPr>
              <w:keepNext/>
              <w:keepLines/>
              <w:spacing w:after="0"/>
              <w:jc w:val="center"/>
              <w:rPr>
                <w:rFonts w:ascii="Arial" w:hAnsi="Arial"/>
                <w:sz w:val="18"/>
                <w:szCs w:val="18"/>
              </w:rPr>
            </w:pPr>
            <w:r w:rsidRPr="00F57FA0">
              <w:rPr>
                <w:rFonts w:ascii="Arial" w:hAnsi="Arial"/>
                <w:sz w:val="18"/>
                <w:szCs w:val="18"/>
              </w:rPr>
              <w:t>28 (Note 3)</w:t>
            </w:r>
          </w:p>
          <w:p w14:paraId="6C5514A3" w14:textId="77777777" w:rsidR="008558BA" w:rsidRPr="00F57FA0" w:rsidRDefault="008558BA" w:rsidP="008558BA">
            <w:pPr>
              <w:keepNext/>
              <w:keepLines/>
              <w:spacing w:after="0"/>
              <w:jc w:val="center"/>
              <w:rPr>
                <w:rFonts w:ascii="Arial" w:hAnsi="Arial"/>
                <w:sz w:val="18"/>
                <w:szCs w:val="18"/>
                <w:lang w:eastAsia="zh-CN"/>
              </w:rPr>
            </w:pPr>
            <w:r w:rsidRPr="00F57FA0">
              <w:rPr>
                <w:rFonts w:ascii="Arial" w:hAnsi="Arial"/>
                <w:sz w:val="18"/>
                <w:szCs w:val="18"/>
              </w:rPr>
              <w:t>26 (Note 4)</w:t>
            </w:r>
          </w:p>
        </w:tc>
      </w:tr>
      <w:tr w:rsidR="0043494A" w:rsidRPr="00F57FA0" w14:paraId="6C5514AB" w14:textId="77777777" w:rsidTr="008558BA">
        <w:trPr>
          <w:cantSplit/>
          <w:jc w:val="center"/>
        </w:trPr>
        <w:tc>
          <w:tcPr>
            <w:tcW w:w="9963" w:type="dxa"/>
            <w:gridSpan w:val="6"/>
            <w:tcBorders>
              <w:top w:val="single" w:sz="6" w:space="0" w:color="auto"/>
              <w:left w:val="single" w:sz="6" w:space="0" w:color="auto"/>
              <w:bottom w:val="single" w:sz="6" w:space="0" w:color="auto"/>
              <w:right w:val="single" w:sz="6" w:space="0" w:color="auto"/>
            </w:tcBorders>
            <w:hideMark/>
          </w:tcPr>
          <w:p w14:paraId="1276C4B6" w14:textId="380BFAA8" w:rsidR="00323B2F" w:rsidRPr="00F57FA0" w:rsidRDefault="00323B2F" w:rsidP="00323B2F">
            <w:pPr>
              <w:keepNext/>
              <w:keepLines/>
              <w:spacing w:after="0"/>
              <w:ind w:left="851" w:hanging="851"/>
              <w:rPr>
                <w:rFonts w:ascii="Arial" w:hAnsi="Arial" w:cs="Arial"/>
                <w:sz w:val="18"/>
                <w:szCs w:val="18"/>
                <w:lang w:eastAsia="zh-CN"/>
              </w:rPr>
            </w:pPr>
            <w:r w:rsidRPr="00F57FA0">
              <w:rPr>
                <w:rFonts w:ascii="Arial" w:hAnsi="Arial" w:cs="Arial"/>
                <w:sz w:val="18"/>
                <w:szCs w:val="18"/>
                <w:lang w:eastAsia="zh-CN"/>
              </w:rPr>
              <w:t>NOTE 1:</w:t>
            </w:r>
            <w:r w:rsidRPr="00F57FA0">
              <w:rPr>
                <w:rFonts w:ascii="Arial" w:hAnsi="Arial" w:cs="Arial"/>
                <w:sz w:val="18"/>
                <w:szCs w:val="18"/>
                <w:lang w:eastAsia="zh-CN"/>
              </w:rPr>
              <w:tab/>
              <w:t>BW</w:t>
            </w:r>
            <w:r w:rsidRPr="00F57FA0">
              <w:rPr>
                <w:rFonts w:ascii="Arial" w:hAnsi="Arial" w:cs="Arial"/>
                <w:sz w:val="18"/>
                <w:szCs w:val="18"/>
                <w:vertAlign w:val="subscript"/>
                <w:lang w:eastAsia="zh-CN"/>
              </w:rPr>
              <w:t>Config</w:t>
            </w:r>
            <w:r w:rsidRPr="00F57FA0">
              <w:rPr>
                <w:rFonts w:ascii="Arial" w:hAnsi="Arial" w:cs="Arial"/>
                <w:sz w:val="18"/>
                <w:szCs w:val="18"/>
                <w:lang w:eastAsia="zh-CN"/>
              </w:rPr>
              <w:t xml:space="preserve"> is the </w:t>
            </w:r>
            <w:r w:rsidRPr="00EA6E0D">
              <w:rPr>
                <w:rFonts w:ascii="Arial" w:hAnsi="Arial"/>
                <w:i/>
                <w:sz w:val="18"/>
              </w:rPr>
              <w:t>transmission bandwidth</w:t>
            </w:r>
            <w:r w:rsidRPr="00656225">
              <w:rPr>
                <w:rFonts w:ascii="Arial" w:hAnsi="Arial"/>
                <w:i/>
                <w:sz w:val="18"/>
              </w:rPr>
              <w:t xml:space="preserve"> configuration</w:t>
            </w:r>
            <w:r w:rsidRPr="00F57FA0">
              <w:rPr>
                <w:rFonts w:ascii="Arial" w:hAnsi="Arial" w:cs="Arial"/>
                <w:sz w:val="18"/>
                <w:szCs w:val="18"/>
                <w:lang w:eastAsia="zh-CN"/>
              </w:rPr>
              <w:t xml:space="preserve"> </w:t>
            </w:r>
            <w:r w:rsidRPr="00606F2C">
              <w:rPr>
                <w:rFonts w:ascii="Arial" w:hAnsi="Arial" w:cs="Arial"/>
                <w:iCs/>
                <w:color w:val="242424"/>
                <w:sz w:val="18"/>
                <w:szCs w:val="18"/>
                <w:bdr w:val="none" w:sz="0" w:space="0" w:color="auto" w:frame="1"/>
                <w:shd w:val="clear" w:color="auto" w:fill="FFFFFF"/>
              </w:rPr>
              <w:t>assumed for the adjacent c</w:t>
            </w:r>
            <w:r>
              <w:rPr>
                <w:rFonts w:ascii="Arial" w:hAnsi="Arial" w:cs="Arial"/>
                <w:iCs/>
                <w:color w:val="242424"/>
                <w:sz w:val="18"/>
                <w:szCs w:val="18"/>
                <w:bdr w:val="none" w:sz="0" w:space="0" w:color="auto" w:frame="1"/>
                <w:shd w:val="clear" w:color="auto" w:fill="FFFFFF"/>
              </w:rPr>
              <w:t>h</w:t>
            </w:r>
            <w:r w:rsidRPr="00606F2C">
              <w:rPr>
                <w:rFonts w:ascii="Arial" w:hAnsi="Arial" w:cs="Arial"/>
                <w:iCs/>
                <w:color w:val="242424"/>
                <w:sz w:val="18"/>
                <w:szCs w:val="18"/>
                <w:bdr w:val="none" w:sz="0" w:space="0" w:color="auto" w:frame="1"/>
                <w:shd w:val="clear" w:color="auto" w:fill="FFFFFF"/>
              </w:rPr>
              <w:t>annel</w:t>
            </w:r>
            <w:r>
              <w:rPr>
                <w:rFonts w:ascii="Arial" w:hAnsi="Arial" w:cs="Arial"/>
                <w:color w:val="242424"/>
                <w:sz w:val="18"/>
                <w:szCs w:val="18"/>
                <w:bdr w:val="none" w:sz="0" w:space="0" w:color="auto" w:frame="1"/>
                <w:shd w:val="clear" w:color="auto" w:fill="FFFFFF"/>
              </w:rPr>
              <w:t>.</w:t>
            </w:r>
          </w:p>
          <w:p w14:paraId="7165432B" w14:textId="77777777" w:rsidR="00323B2F" w:rsidRPr="00F57FA0" w:rsidRDefault="00323B2F" w:rsidP="00323B2F">
            <w:pPr>
              <w:keepNext/>
              <w:keepLines/>
              <w:spacing w:after="0"/>
              <w:ind w:left="851" w:hanging="851"/>
              <w:rPr>
                <w:rFonts w:ascii="Arial" w:hAnsi="Arial" w:cs="Arial"/>
                <w:sz w:val="18"/>
                <w:szCs w:val="18"/>
              </w:rPr>
            </w:pPr>
            <w:r w:rsidRPr="00F57FA0">
              <w:rPr>
                <w:rFonts w:ascii="Arial" w:hAnsi="Arial" w:cs="Arial"/>
                <w:sz w:val="18"/>
                <w:szCs w:val="18"/>
              </w:rPr>
              <w:t>NOTE 2:</w:t>
            </w:r>
            <w:r w:rsidRPr="00F57FA0">
              <w:rPr>
                <w:rFonts w:ascii="Arial" w:hAnsi="Arial" w:cs="Arial"/>
                <w:sz w:val="18"/>
                <w:szCs w:val="18"/>
              </w:rPr>
              <w:tab/>
              <w:t xml:space="preserve">With SCS that provides </w:t>
            </w:r>
            <w:r>
              <w:rPr>
                <w:rFonts w:ascii="Arial" w:hAnsi="Arial" w:cs="Arial"/>
                <w:sz w:val="18"/>
                <w:szCs w:val="18"/>
              </w:rPr>
              <w:t xml:space="preserve">the largest </w:t>
            </w:r>
            <w:r w:rsidRPr="00EA6E0D">
              <w:rPr>
                <w:rFonts w:ascii="Arial" w:hAnsi="Arial"/>
                <w:i/>
                <w:sz w:val="18"/>
              </w:rPr>
              <w:t>transmission bandwidth</w:t>
            </w:r>
            <w:r w:rsidRPr="00656225">
              <w:rPr>
                <w:rFonts w:ascii="Arial" w:hAnsi="Arial"/>
                <w:i/>
                <w:sz w:val="18"/>
              </w:rPr>
              <w:t xml:space="preserve"> configuration</w:t>
            </w:r>
            <w:r w:rsidRPr="00F57FA0">
              <w:rPr>
                <w:rFonts w:ascii="Arial" w:hAnsi="Arial" w:cs="Arial"/>
                <w:sz w:val="18"/>
                <w:szCs w:val="18"/>
              </w:rPr>
              <w:t xml:space="preserve"> (BW</w:t>
            </w:r>
            <w:r w:rsidRPr="00F57FA0">
              <w:rPr>
                <w:rFonts w:ascii="Arial" w:hAnsi="Arial" w:cs="Arial"/>
                <w:sz w:val="18"/>
                <w:szCs w:val="18"/>
                <w:vertAlign w:val="subscript"/>
              </w:rPr>
              <w:t>Config</w:t>
            </w:r>
            <w:r w:rsidRPr="00F57FA0">
              <w:rPr>
                <w:rFonts w:ascii="Arial" w:hAnsi="Arial" w:cs="Arial"/>
                <w:sz w:val="18"/>
                <w:szCs w:val="18"/>
              </w:rPr>
              <w:t>).</w:t>
            </w:r>
          </w:p>
          <w:p w14:paraId="54CECCA5" w14:textId="77777777" w:rsidR="00323B2F"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3:</w:t>
            </w:r>
            <w:r w:rsidRPr="00F57FA0">
              <w:rPr>
                <w:rFonts w:ascii="Arial" w:eastAsia="SimSun" w:hAnsi="Arial"/>
                <w:sz w:val="18"/>
                <w:szCs w:val="18"/>
                <w:lang w:eastAsia="zh-CN"/>
              </w:rPr>
              <w:tab/>
              <w:t>Applicable to bands defined within the frequency spectrum range of 24.25 – 33.4 GHz.</w:t>
            </w:r>
          </w:p>
          <w:p w14:paraId="1C8DB1E2" w14:textId="77777777" w:rsidR="00323B2F"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4:</w:t>
            </w:r>
            <w:r w:rsidRPr="00F57FA0">
              <w:rPr>
                <w:rFonts w:ascii="Arial" w:eastAsia="SimSun" w:hAnsi="Arial"/>
                <w:sz w:val="18"/>
                <w:szCs w:val="18"/>
                <w:lang w:eastAsia="zh-CN"/>
              </w:rPr>
              <w:tab/>
              <w:t>Applicable to bands defined within the frequency spectrum range of 37 – 52.6 GHz.</w:t>
            </w:r>
          </w:p>
          <w:p w14:paraId="02EDD9B6" w14:textId="6765161D" w:rsidR="00323B2F"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5:</w:t>
            </w:r>
            <w:r w:rsidRPr="00F57FA0">
              <w:rPr>
                <w:rFonts w:ascii="Arial" w:eastAsia="SimSun" w:hAnsi="Arial"/>
                <w:sz w:val="18"/>
                <w:szCs w:val="18"/>
                <w:lang w:eastAsia="zh-CN"/>
              </w:rPr>
              <w:tab/>
              <w:t xml:space="preserve">Applicable in case the </w:t>
            </w:r>
            <w:r w:rsidRPr="00F57FA0">
              <w:rPr>
                <w:rFonts w:ascii="Arial" w:hAnsi="Arial"/>
                <w:i/>
                <w:sz w:val="18"/>
                <w:szCs w:val="18"/>
              </w:rPr>
              <w:t xml:space="preserve">repeater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sz w:val="18"/>
                <w:szCs w:val="18"/>
                <w:lang w:eastAsia="zh-CN"/>
              </w:rPr>
              <w:t xml:space="preserve">at the other edge of the gap is </w:t>
            </w:r>
            <w:r w:rsidRPr="00F57FA0">
              <w:rPr>
                <w:rFonts w:ascii="Arial" w:eastAsia="SimSun" w:hAnsi="Arial" w:cs="Arial"/>
                <w:sz w:val="18"/>
                <w:szCs w:val="18"/>
                <w:lang w:eastAsia="zh-CN"/>
              </w:rPr>
              <w:t>≤</w:t>
            </w:r>
            <w:r w:rsidRPr="00F57FA0">
              <w:rPr>
                <w:rFonts w:ascii="Arial" w:eastAsia="SimSun" w:hAnsi="Arial"/>
                <w:sz w:val="18"/>
                <w:szCs w:val="18"/>
                <w:lang w:eastAsia="zh-CN"/>
              </w:rPr>
              <w:t xml:space="preserve"> 100 MHz.</w:t>
            </w:r>
          </w:p>
          <w:p w14:paraId="6C5514AA" w14:textId="0D9CE3C4" w:rsidR="0043494A" w:rsidRPr="00F57FA0" w:rsidRDefault="00323B2F" w:rsidP="00323B2F">
            <w:pPr>
              <w:keepNext/>
              <w:keepLines/>
              <w:spacing w:after="0"/>
              <w:ind w:left="851" w:hanging="851"/>
              <w:rPr>
                <w:rFonts w:ascii="Arial" w:eastAsia="SimSun" w:hAnsi="Arial"/>
                <w:sz w:val="18"/>
                <w:szCs w:val="18"/>
                <w:lang w:eastAsia="zh-CN"/>
              </w:rPr>
            </w:pPr>
            <w:r w:rsidRPr="00F57FA0">
              <w:rPr>
                <w:rFonts w:ascii="Arial" w:eastAsia="SimSun" w:hAnsi="Arial"/>
                <w:sz w:val="18"/>
                <w:szCs w:val="18"/>
                <w:lang w:eastAsia="zh-CN"/>
              </w:rPr>
              <w:t>NOTE 6:</w:t>
            </w:r>
            <w:r w:rsidRPr="00F57FA0">
              <w:rPr>
                <w:rFonts w:ascii="Arial" w:eastAsia="SimSun" w:hAnsi="Arial"/>
                <w:sz w:val="18"/>
                <w:szCs w:val="18"/>
                <w:lang w:eastAsia="zh-CN"/>
              </w:rPr>
              <w:tab/>
              <w:t xml:space="preserve">Applicable in case the </w:t>
            </w:r>
            <w:r w:rsidRPr="00F57FA0">
              <w:rPr>
                <w:rFonts w:ascii="Arial" w:hAnsi="Arial"/>
                <w:i/>
                <w:sz w:val="18"/>
                <w:szCs w:val="18"/>
              </w:rPr>
              <w:t xml:space="preserve">repeater </w:t>
            </w:r>
            <w:r>
              <w:rPr>
                <w:rFonts w:ascii="Arial" w:eastAsia="SimSun" w:hAnsi="Arial" w:cs="Arial"/>
                <w:i/>
                <w:sz w:val="18"/>
                <w:szCs w:val="18"/>
                <w:lang w:eastAsia="zh-CN"/>
              </w:rPr>
              <w:t xml:space="preserve">type 2-O </w:t>
            </w:r>
            <w:r w:rsidRPr="007A2CAA">
              <w:rPr>
                <w:rFonts w:ascii="Arial" w:eastAsia="SimSun" w:hAnsi="Arial" w:cs="Arial"/>
                <w:i/>
                <w:sz w:val="18"/>
                <w:szCs w:val="18"/>
                <w:lang w:eastAsia="zh-CN"/>
              </w:rPr>
              <w:t>nominal channel bandwidth</w:t>
            </w:r>
            <w:r w:rsidRPr="00382CAE">
              <w:rPr>
                <w:rFonts w:ascii="Arial" w:hAnsi="Arial" w:cs="Arial"/>
                <w:sz w:val="18"/>
                <w:szCs w:val="18"/>
                <w:lang w:eastAsia="zh-CN"/>
              </w:rPr>
              <w:t xml:space="preserve"> </w:t>
            </w:r>
            <w:r w:rsidRPr="00F57FA0">
              <w:rPr>
                <w:rFonts w:ascii="Arial" w:eastAsia="SimSun" w:hAnsi="Arial"/>
                <w:sz w:val="18"/>
                <w:szCs w:val="18"/>
                <w:lang w:eastAsia="zh-CN"/>
              </w:rPr>
              <w:t>at the other edge of the gap is &gt; 100 MHz.</w:t>
            </w:r>
          </w:p>
        </w:tc>
      </w:tr>
    </w:tbl>
    <w:p w14:paraId="6C5514AC" w14:textId="5411F96C" w:rsidR="0043494A" w:rsidRDefault="0043494A" w:rsidP="0043494A">
      <w:pPr>
        <w:rPr>
          <w:szCs w:val="24"/>
        </w:rPr>
      </w:pPr>
    </w:p>
    <w:p w14:paraId="1CD62F6E" w14:textId="77777777" w:rsidR="00584A1D" w:rsidRPr="00584A1D" w:rsidRDefault="00584A1D" w:rsidP="00584A1D">
      <w:pPr>
        <w:pStyle w:val="TH"/>
        <w:rPr>
          <w:lang w:val="en-US"/>
        </w:rPr>
      </w:pPr>
      <w:r w:rsidRPr="00584A1D">
        <w:rPr>
          <w:lang w:val="en-US"/>
        </w:rPr>
        <w:t xml:space="preserve">Table 7.5.2.2-4a: </w:t>
      </w:r>
      <w:r w:rsidRPr="00584A1D">
        <w:rPr>
          <w:i/>
        </w:rPr>
        <w:t>Repeater type 2-O</w:t>
      </w:r>
      <w:r w:rsidRPr="00584A1D">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11"/>
        <w:gridCol w:w="2183"/>
        <w:gridCol w:w="1283"/>
      </w:tblGrid>
      <w:tr w:rsidR="00323B2F" w:rsidRPr="00584A1D" w14:paraId="46809A30"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5FE64CA0" w14:textId="7EEDB5E5" w:rsidR="00323B2F" w:rsidRPr="00584A1D" w:rsidRDefault="00323B2F" w:rsidP="00323B2F">
            <w:pPr>
              <w:pStyle w:val="TAH"/>
              <w:rPr>
                <w:lang w:eastAsia="zh-CN"/>
              </w:rPr>
            </w:pPr>
            <w:r w:rsidRPr="00584A1D">
              <w:rPr>
                <w:lang w:eastAsia="zh-CN"/>
              </w:rPr>
              <w:t xml:space="preserve">Repeater </w:t>
            </w:r>
            <w:r>
              <w:rPr>
                <w:lang w:eastAsia="zh-CN"/>
              </w:rPr>
              <w:t xml:space="preserve">nominal </w:t>
            </w:r>
            <w:r w:rsidRPr="00584A1D">
              <w:rPr>
                <w:lang w:eastAsia="zh-CN"/>
              </w:rPr>
              <w:t xml:space="preserve">channel bandwidth </w:t>
            </w:r>
            <w:r w:rsidRPr="00947085">
              <w:t>BW</w:t>
            </w:r>
            <w:r w:rsidRPr="00947085">
              <w:rPr>
                <w:rFonts w:hint="eastAsia"/>
                <w:vertAlign w:val="subscript"/>
                <w:lang w:eastAsia="ja-JP"/>
              </w:rPr>
              <w:t>Nominal</w:t>
            </w:r>
            <w:r>
              <w:rPr>
                <w:vertAlign w:val="subscript"/>
                <w:lang w:eastAsia="ja-JP"/>
              </w:rPr>
              <w:t xml:space="preserve"> </w:t>
            </w:r>
            <w:r w:rsidRPr="00584A1D">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hideMark/>
          </w:tcPr>
          <w:p w14:paraId="211682C6" w14:textId="7B5F23F7" w:rsidR="00323B2F" w:rsidRPr="00584A1D" w:rsidRDefault="00323B2F" w:rsidP="00323B2F">
            <w:pPr>
              <w:pStyle w:val="TAH"/>
              <w:rPr>
                <w:rFonts w:cs="Arial"/>
                <w:lang w:eastAsia="zh-CN"/>
              </w:rPr>
            </w:pPr>
            <w:r w:rsidRPr="00584A1D">
              <w:rPr>
                <w:rFonts w:cs="Arial"/>
                <w:lang w:eastAsia="zh-CN"/>
              </w:rPr>
              <w:t>Gap between passbands size (W</w:t>
            </w:r>
            <w:r w:rsidRPr="00584A1D">
              <w:rPr>
                <w:rFonts w:cs="Arial"/>
                <w:vertAlign w:val="subscript"/>
                <w:lang w:eastAsia="zh-CN"/>
              </w:rPr>
              <w:t>gap</w:t>
            </w:r>
            <w:r w:rsidRPr="00584A1D">
              <w:rPr>
                <w:rFonts w:cs="Arial"/>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7A3A7F0" w14:textId="00680489" w:rsidR="00323B2F" w:rsidRPr="00584A1D" w:rsidRDefault="00323B2F" w:rsidP="00323B2F">
            <w:pPr>
              <w:pStyle w:val="TAH"/>
              <w:rPr>
                <w:lang w:eastAsia="zh-CN"/>
              </w:rPr>
            </w:pPr>
            <w:r w:rsidRPr="00584A1D">
              <w:rPr>
                <w:lang w:eastAsia="zh-CN"/>
              </w:rPr>
              <w:t xml:space="preserve">Repeater adjacent channel centre frequency offset below or above the </w:t>
            </w:r>
            <w:r>
              <w:t>passband</w:t>
            </w:r>
            <w:r w:rsidRPr="00584A1D">
              <w:rPr>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C6EA35D" w14:textId="77777777" w:rsidR="00323B2F" w:rsidRPr="00584A1D" w:rsidRDefault="00323B2F" w:rsidP="00323B2F">
            <w:pPr>
              <w:pStyle w:val="TAH"/>
              <w:rPr>
                <w:lang w:eastAsia="zh-CN"/>
              </w:rPr>
            </w:pPr>
            <w:r w:rsidRPr="00584A1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E0652" w14:textId="77777777" w:rsidR="00323B2F" w:rsidRPr="00584A1D" w:rsidRDefault="00323B2F" w:rsidP="00323B2F">
            <w:pPr>
              <w:pStyle w:val="TAH"/>
              <w:rPr>
                <w:lang w:eastAsia="zh-CN"/>
              </w:rPr>
            </w:pPr>
            <w:r w:rsidRPr="00584A1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CC541F8" w14:textId="77777777" w:rsidR="00323B2F" w:rsidRPr="00584A1D" w:rsidRDefault="00323B2F" w:rsidP="00323B2F">
            <w:pPr>
              <w:pStyle w:val="TAH"/>
              <w:rPr>
                <w:lang w:eastAsia="zh-CN"/>
              </w:rPr>
            </w:pPr>
            <w:r w:rsidRPr="00584A1D">
              <w:rPr>
                <w:lang w:eastAsia="zh-CN"/>
              </w:rPr>
              <w:t>CACLR limit</w:t>
            </w:r>
          </w:p>
        </w:tc>
      </w:tr>
      <w:tr w:rsidR="00323B2F" w:rsidRPr="00584A1D" w14:paraId="33B9EE97"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4EA80E23" w14:textId="063A6C3C" w:rsidR="00323B2F" w:rsidRPr="00584A1D" w:rsidRDefault="00323B2F" w:rsidP="00323B2F">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2033215E" w14:textId="77777777" w:rsidR="00323B2F" w:rsidRPr="00584A1D" w:rsidRDefault="00323B2F" w:rsidP="00323B2F">
            <w:pPr>
              <w:pStyle w:val="TAC"/>
              <w:rPr>
                <w:lang w:val="en-US"/>
              </w:rPr>
            </w:pPr>
            <w:r w:rsidRPr="00584A1D">
              <w:rPr>
                <w:lang w:eastAsia="zh-CN"/>
              </w:rPr>
              <w:t>50 ≤W</w:t>
            </w:r>
            <w:r w:rsidRPr="00584A1D">
              <w:rPr>
                <w:vertAlign w:val="subscript"/>
                <w:lang w:eastAsia="zh-CN"/>
              </w:rPr>
              <w:t>gap</w:t>
            </w:r>
            <w:r w:rsidRPr="00584A1D">
              <w:rPr>
                <w:lang w:eastAsia="zh-CN"/>
              </w:rPr>
              <w:t xml:space="preserve">&lt; 100 </w:t>
            </w:r>
            <w:r w:rsidRPr="00584A1D">
              <w:rPr>
                <w:lang w:val="en-US"/>
              </w:rPr>
              <w:t>(Note 5)</w:t>
            </w:r>
          </w:p>
          <w:p w14:paraId="6493E604" w14:textId="77777777" w:rsidR="00323B2F" w:rsidRPr="00584A1D" w:rsidRDefault="00323B2F" w:rsidP="00323B2F">
            <w:pPr>
              <w:pStyle w:val="TAC"/>
              <w:rPr>
                <w:lang w:eastAsia="zh-CN"/>
              </w:rPr>
            </w:pPr>
            <w:r w:rsidRPr="00584A1D">
              <w:rPr>
                <w:lang w:eastAsia="zh-CN"/>
              </w:rPr>
              <w:t>50 ≤W</w:t>
            </w:r>
            <w:r w:rsidRPr="00584A1D">
              <w:rPr>
                <w:vertAlign w:val="subscript"/>
                <w:lang w:eastAsia="zh-CN"/>
              </w:rPr>
              <w:t>gap</w:t>
            </w:r>
            <w:r w:rsidRPr="00584A1D">
              <w:rPr>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18EC239D" w14:textId="77777777" w:rsidR="00323B2F" w:rsidRPr="00584A1D" w:rsidRDefault="00323B2F" w:rsidP="00323B2F">
            <w:pPr>
              <w:pStyle w:val="TAC"/>
              <w:rPr>
                <w:lang w:eastAsia="zh-CN"/>
              </w:rPr>
            </w:pPr>
            <w:r w:rsidRPr="00584A1D">
              <w:rPr>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1EF0B0" w14:textId="77777777" w:rsidR="00323B2F" w:rsidRPr="00584A1D" w:rsidRDefault="00323B2F" w:rsidP="00323B2F">
            <w:pPr>
              <w:pStyle w:val="TAC"/>
              <w:rPr>
                <w:lang w:eastAsia="zh-CN"/>
              </w:rPr>
            </w:pPr>
            <w:r w:rsidRPr="00584A1D">
              <w:rPr>
                <w:rFonts w:eastAsia="SimSun"/>
                <w:lang w:eastAsia="zh-CN"/>
              </w:rPr>
              <w:t xml:space="preserve">50 MHz </w:t>
            </w:r>
            <w:r w:rsidRPr="00584A1D">
              <w:rPr>
                <w:lang w:eastAsia="zh-CN"/>
              </w:rPr>
              <w:t xml:space="preserve">NR </w:t>
            </w:r>
            <w:r w:rsidRPr="00584A1D">
              <w:t>(Note 2)</w:t>
            </w:r>
          </w:p>
        </w:tc>
        <w:tc>
          <w:tcPr>
            <w:tcW w:w="0" w:type="auto"/>
            <w:tcBorders>
              <w:top w:val="single" w:sz="6" w:space="0" w:color="auto"/>
              <w:left w:val="single" w:sz="6" w:space="0" w:color="auto"/>
              <w:bottom w:val="single" w:sz="6" w:space="0" w:color="auto"/>
              <w:right w:val="single" w:sz="6" w:space="0" w:color="auto"/>
            </w:tcBorders>
            <w:hideMark/>
          </w:tcPr>
          <w:p w14:paraId="5C0461AF" w14:textId="77777777" w:rsidR="00323B2F" w:rsidRPr="00584A1D" w:rsidRDefault="00323B2F" w:rsidP="00323B2F">
            <w:pPr>
              <w:pStyle w:val="TAC"/>
              <w:rPr>
                <w:lang w:eastAsia="zh-CN"/>
              </w:rPr>
            </w:pPr>
            <w:r w:rsidRPr="00584A1D">
              <w:rPr>
                <w:lang w:eastAsia="zh-CN"/>
              </w:rPr>
              <w:t>Square (BW</w:t>
            </w:r>
            <w:r w:rsidRPr="00584A1D">
              <w:rPr>
                <w:vertAlign w:val="subscript"/>
                <w:lang w:eastAsia="zh-CN"/>
              </w:rPr>
              <w:t>Config</w:t>
            </w:r>
            <w:r w:rsidRPr="00584A1D">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2F2456EF" w14:textId="77777777" w:rsidR="00323B2F" w:rsidRPr="00584A1D" w:rsidRDefault="00323B2F" w:rsidP="00323B2F">
            <w:pPr>
              <w:pStyle w:val="TAC"/>
            </w:pPr>
            <w:r w:rsidRPr="00584A1D">
              <w:t>17 (Note 3)</w:t>
            </w:r>
          </w:p>
          <w:p w14:paraId="2027D8EE" w14:textId="77777777" w:rsidR="00323B2F" w:rsidRPr="00584A1D" w:rsidRDefault="00323B2F" w:rsidP="00323B2F">
            <w:pPr>
              <w:pStyle w:val="TAC"/>
              <w:rPr>
                <w:lang w:eastAsia="zh-CN"/>
              </w:rPr>
            </w:pPr>
            <w:r w:rsidRPr="00584A1D">
              <w:t>16 (Note 4)</w:t>
            </w:r>
          </w:p>
        </w:tc>
      </w:tr>
      <w:tr w:rsidR="00323B2F" w:rsidRPr="00584A1D" w14:paraId="67D59395"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F02DF4F" w14:textId="55B81E2B" w:rsidR="00323B2F" w:rsidRPr="00584A1D" w:rsidRDefault="00323B2F" w:rsidP="00323B2F">
            <w:pPr>
              <w:pStyle w:val="TAC"/>
              <w:rPr>
                <w:rFonts w:eastAsia="SimSun"/>
                <w:lang w:eastAsia="zh-CN"/>
              </w:rPr>
            </w:pPr>
            <w:r w:rsidRPr="002F36BB">
              <w:t>50, 100, 200, 400</w:t>
            </w:r>
          </w:p>
        </w:tc>
        <w:tc>
          <w:tcPr>
            <w:tcW w:w="1458" w:type="dxa"/>
            <w:tcBorders>
              <w:top w:val="single" w:sz="6" w:space="0" w:color="auto"/>
              <w:left w:val="single" w:sz="6" w:space="0" w:color="auto"/>
              <w:bottom w:val="single" w:sz="6" w:space="0" w:color="auto"/>
              <w:right w:val="single" w:sz="6" w:space="0" w:color="auto"/>
            </w:tcBorders>
            <w:hideMark/>
          </w:tcPr>
          <w:p w14:paraId="2C3DCC57" w14:textId="77777777" w:rsidR="00323B2F" w:rsidRPr="00584A1D" w:rsidRDefault="00323B2F" w:rsidP="00323B2F">
            <w:pPr>
              <w:pStyle w:val="TAC"/>
              <w:rPr>
                <w:lang w:val="en-US"/>
              </w:rPr>
            </w:pPr>
            <w:r w:rsidRPr="00584A1D">
              <w:rPr>
                <w:lang w:eastAsia="zh-CN"/>
              </w:rPr>
              <w:t>200 ≤W</w:t>
            </w:r>
            <w:r w:rsidRPr="00584A1D">
              <w:rPr>
                <w:vertAlign w:val="subscript"/>
                <w:lang w:eastAsia="zh-CN"/>
              </w:rPr>
              <w:t>gap</w:t>
            </w:r>
            <w:r w:rsidRPr="00584A1D">
              <w:rPr>
                <w:lang w:eastAsia="zh-CN"/>
              </w:rPr>
              <w:t xml:space="preserve">&lt; 400 </w:t>
            </w:r>
            <w:r w:rsidRPr="00584A1D">
              <w:rPr>
                <w:lang w:val="en-US"/>
              </w:rPr>
              <w:t>(Note 6)</w:t>
            </w:r>
          </w:p>
          <w:p w14:paraId="59D4FC25" w14:textId="77777777" w:rsidR="00323B2F" w:rsidRPr="00584A1D" w:rsidRDefault="00323B2F" w:rsidP="00323B2F">
            <w:pPr>
              <w:pStyle w:val="TAC"/>
              <w:rPr>
                <w:lang w:eastAsia="zh-CN"/>
              </w:rPr>
            </w:pPr>
            <w:r w:rsidRPr="00584A1D">
              <w:rPr>
                <w:lang w:eastAsia="zh-CN"/>
              </w:rPr>
              <w:t>200 ≤W</w:t>
            </w:r>
            <w:r w:rsidRPr="00584A1D">
              <w:rPr>
                <w:vertAlign w:val="subscript"/>
                <w:lang w:eastAsia="zh-CN"/>
              </w:rPr>
              <w:t>gap</w:t>
            </w:r>
            <w:r w:rsidRPr="00584A1D">
              <w:rPr>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5ADA0FC6" w14:textId="77777777" w:rsidR="00323B2F" w:rsidRPr="00584A1D" w:rsidRDefault="00323B2F" w:rsidP="00323B2F">
            <w:pPr>
              <w:pStyle w:val="TAC"/>
              <w:rPr>
                <w:lang w:eastAsia="zh-CN"/>
              </w:rPr>
            </w:pPr>
            <w:r w:rsidRPr="00584A1D">
              <w:rPr>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A9C1430" w14:textId="77777777" w:rsidR="00323B2F" w:rsidRPr="00584A1D" w:rsidRDefault="00323B2F" w:rsidP="00323B2F">
            <w:pPr>
              <w:pStyle w:val="TAC"/>
              <w:rPr>
                <w:lang w:eastAsia="zh-CN"/>
              </w:rPr>
            </w:pPr>
            <w:r w:rsidRPr="00584A1D">
              <w:rPr>
                <w:lang w:eastAsia="zh-CN"/>
              </w:rPr>
              <w:t xml:space="preserve">200 MHz NR </w:t>
            </w:r>
            <w:r w:rsidRPr="00584A1D">
              <w:t>(Note 2)</w:t>
            </w:r>
          </w:p>
        </w:tc>
        <w:tc>
          <w:tcPr>
            <w:tcW w:w="0" w:type="auto"/>
            <w:tcBorders>
              <w:top w:val="single" w:sz="6" w:space="0" w:color="auto"/>
              <w:left w:val="single" w:sz="6" w:space="0" w:color="auto"/>
              <w:bottom w:val="single" w:sz="6" w:space="0" w:color="auto"/>
              <w:right w:val="single" w:sz="6" w:space="0" w:color="auto"/>
            </w:tcBorders>
            <w:hideMark/>
          </w:tcPr>
          <w:p w14:paraId="50BF7FE7" w14:textId="77777777" w:rsidR="00323B2F" w:rsidRPr="00584A1D" w:rsidRDefault="00323B2F" w:rsidP="00323B2F">
            <w:pPr>
              <w:pStyle w:val="TAC"/>
              <w:rPr>
                <w:lang w:eastAsia="zh-CN"/>
              </w:rPr>
            </w:pPr>
            <w:r w:rsidRPr="00584A1D">
              <w:rPr>
                <w:lang w:eastAsia="zh-CN"/>
              </w:rPr>
              <w:t>Square (BW</w:t>
            </w:r>
            <w:r w:rsidRPr="00584A1D">
              <w:rPr>
                <w:vertAlign w:val="subscript"/>
                <w:lang w:eastAsia="zh-CN"/>
              </w:rPr>
              <w:t>Config</w:t>
            </w:r>
            <w:r w:rsidRPr="00584A1D">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5D9AB488" w14:textId="77777777" w:rsidR="00323B2F" w:rsidRPr="00584A1D" w:rsidRDefault="00323B2F" w:rsidP="00323B2F">
            <w:pPr>
              <w:pStyle w:val="TAC"/>
            </w:pPr>
            <w:r w:rsidRPr="00584A1D">
              <w:t>17 (Note 3)</w:t>
            </w:r>
          </w:p>
          <w:p w14:paraId="130CA9AA" w14:textId="77777777" w:rsidR="00323B2F" w:rsidRPr="00584A1D" w:rsidRDefault="00323B2F" w:rsidP="00323B2F">
            <w:pPr>
              <w:pStyle w:val="TAC"/>
              <w:rPr>
                <w:lang w:eastAsia="zh-CN"/>
              </w:rPr>
            </w:pPr>
            <w:r w:rsidRPr="00584A1D">
              <w:t>16 (Note 4)</w:t>
            </w:r>
          </w:p>
        </w:tc>
      </w:tr>
      <w:tr w:rsidR="00584A1D" w:rsidRPr="00584A1D" w14:paraId="47AFD8F2" w14:textId="77777777" w:rsidTr="00E952EC">
        <w:trPr>
          <w:cantSplit/>
          <w:jc w:val="center"/>
        </w:trPr>
        <w:tc>
          <w:tcPr>
            <w:tcW w:w="9975" w:type="dxa"/>
            <w:gridSpan w:val="6"/>
            <w:tcBorders>
              <w:top w:val="single" w:sz="6" w:space="0" w:color="auto"/>
              <w:left w:val="single" w:sz="6" w:space="0" w:color="auto"/>
              <w:bottom w:val="single" w:sz="6" w:space="0" w:color="auto"/>
              <w:right w:val="single" w:sz="6" w:space="0" w:color="auto"/>
            </w:tcBorders>
            <w:hideMark/>
          </w:tcPr>
          <w:p w14:paraId="40A5BCD8" w14:textId="2A336D78" w:rsidR="00323B2F" w:rsidRPr="00584A1D" w:rsidRDefault="00323B2F" w:rsidP="00323B2F">
            <w:pPr>
              <w:pStyle w:val="TAN"/>
              <w:rPr>
                <w:lang w:eastAsia="zh-CN"/>
              </w:rPr>
            </w:pPr>
            <w:r w:rsidRPr="00584A1D">
              <w:rPr>
                <w:lang w:eastAsia="zh-CN"/>
              </w:rPr>
              <w:t>NOTE 1:</w:t>
            </w:r>
            <w:r w:rsidRPr="00584A1D">
              <w:rPr>
                <w:lang w:eastAsia="zh-CN"/>
              </w:rPr>
              <w:tab/>
              <w:t>BW</w:t>
            </w:r>
            <w:r w:rsidRPr="00584A1D">
              <w:rPr>
                <w:vertAlign w:val="subscript"/>
                <w:lang w:eastAsia="zh-CN"/>
              </w:rPr>
              <w:t>Config</w:t>
            </w:r>
            <w:r w:rsidRPr="00584A1D">
              <w:rPr>
                <w:lang w:eastAsia="zh-CN"/>
              </w:rPr>
              <w:t xml:space="preserve"> is the </w:t>
            </w:r>
            <w:r w:rsidRPr="00EA6E0D">
              <w:rPr>
                <w:i/>
              </w:rPr>
              <w:t>transmission bandwidth</w:t>
            </w:r>
            <w:r w:rsidRPr="00656225">
              <w:rPr>
                <w:i/>
              </w:rPr>
              <w:t xml:space="preserve"> configuration</w:t>
            </w:r>
            <w:r w:rsidRPr="00606F2C">
              <w:rPr>
                <w:rFonts w:cs="Arial"/>
                <w:iCs/>
                <w:color w:val="242424"/>
                <w:szCs w:val="18"/>
                <w:bdr w:val="none" w:sz="0" w:space="0" w:color="auto" w:frame="1"/>
                <w:shd w:val="clear" w:color="auto" w:fill="FFFFFF"/>
              </w:rPr>
              <w:t xml:space="preserve"> assumed for the adjacent c</w:t>
            </w:r>
            <w:r>
              <w:rPr>
                <w:rFonts w:cs="Arial"/>
                <w:iCs/>
                <w:color w:val="242424"/>
                <w:szCs w:val="18"/>
                <w:bdr w:val="none" w:sz="0" w:space="0" w:color="auto" w:frame="1"/>
                <w:shd w:val="clear" w:color="auto" w:fill="FFFFFF"/>
              </w:rPr>
              <w:t>h</w:t>
            </w:r>
            <w:r w:rsidRPr="00606F2C">
              <w:rPr>
                <w:rFonts w:cs="Arial"/>
                <w:iCs/>
                <w:color w:val="242424"/>
                <w:szCs w:val="18"/>
                <w:bdr w:val="none" w:sz="0" w:space="0" w:color="auto" w:frame="1"/>
                <w:shd w:val="clear" w:color="auto" w:fill="FFFFFF"/>
              </w:rPr>
              <w:t>annel</w:t>
            </w:r>
            <w:r>
              <w:rPr>
                <w:rFonts w:cs="Arial"/>
                <w:color w:val="242424"/>
                <w:szCs w:val="18"/>
                <w:bdr w:val="none" w:sz="0" w:space="0" w:color="auto" w:frame="1"/>
                <w:shd w:val="clear" w:color="auto" w:fill="FFFFFF"/>
              </w:rPr>
              <w:t>.</w:t>
            </w:r>
          </w:p>
          <w:p w14:paraId="314A928C" w14:textId="7386A3FD" w:rsidR="00323B2F" w:rsidRPr="00584A1D" w:rsidRDefault="00323B2F" w:rsidP="00323B2F">
            <w:pPr>
              <w:pStyle w:val="TAN"/>
              <w:rPr>
                <w:rFonts w:cs="v5.0.0"/>
              </w:rPr>
            </w:pPr>
            <w:r w:rsidRPr="00584A1D">
              <w:t>NOTE 2:</w:t>
            </w:r>
            <w:r w:rsidRPr="00584A1D">
              <w:tab/>
              <w:t xml:space="preserve">With SCS that provides </w:t>
            </w:r>
            <w:r>
              <w:rPr>
                <w:rFonts w:cs="Arial"/>
                <w:szCs w:val="18"/>
              </w:rPr>
              <w:t xml:space="preserve">the largest </w:t>
            </w:r>
            <w:r w:rsidRPr="00EA6E0D">
              <w:rPr>
                <w:i/>
              </w:rPr>
              <w:t>transmission bandwidth</w:t>
            </w:r>
            <w:r w:rsidRPr="00656225">
              <w:rPr>
                <w:i/>
              </w:rPr>
              <w:t xml:space="preserve"> configuration</w:t>
            </w:r>
            <w:r w:rsidRPr="00584A1D">
              <w:rPr>
                <w:rFonts w:cs="Arial"/>
              </w:rPr>
              <w:t xml:space="preserve"> (BW</w:t>
            </w:r>
            <w:r w:rsidRPr="00584A1D">
              <w:rPr>
                <w:rFonts w:cs="Arial"/>
                <w:vertAlign w:val="subscript"/>
              </w:rPr>
              <w:t>Config</w:t>
            </w:r>
            <w:r w:rsidRPr="00584A1D">
              <w:rPr>
                <w:rFonts w:cs="v5.0.0"/>
              </w:rPr>
              <w:t>).</w:t>
            </w:r>
          </w:p>
          <w:p w14:paraId="14E4C3CD" w14:textId="77777777" w:rsidR="00323B2F" w:rsidRPr="00584A1D" w:rsidRDefault="00323B2F" w:rsidP="00323B2F">
            <w:pPr>
              <w:pStyle w:val="TAN"/>
              <w:rPr>
                <w:rFonts w:eastAsia="SimSun"/>
                <w:lang w:eastAsia="zh-CN"/>
              </w:rPr>
            </w:pPr>
            <w:r w:rsidRPr="00584A1D">
              <w:rPr>
                <w:rFonts w:eastAsia="SimSun"/>
                <w:lang w:eastAsia="zh-CN"/>
              </w:rPr>
              <w:t>NOTE 3:</w:t>
            </w:r>
            <w:r w:rsidRPr="00584A1D">
              <w:rPr>
                <w:rFonts w:eastAsia="SimSun"/>
                <w:lang w:eastAsia="zh-CN"/>
              </w:rPr>
              <w:tab/>
              <w:t>Applicable to bands defined within the frequency spectrum range of 24.25 – 33.4 GHz.</w:t>
            </w:r>
          </w:p>
          <w:p w14:paraId="27385921" w14:textId="77777777" w:rsidR="00323B2F" w:rsidRPr="00584A1D" w:rsidRDefault="00323B2F" w:rsidP="00323B2F">
            <w:pPr>
              <w:pStyle w:val="TAN"/>
              <w:rPr>
                <w:rFonts w:eastAsia="SimSun"/>
                <w:lang w:eastAsia="zh-CN"/>
              </w:rPr>
            </w:pPr>
            <w:r w:rsidRPr="00584A1D">
              <w:rPr>
                <w:rFonts w:eastAsia="SimSun"/>
                <w:lang w:eastAsia="zh-CN"/>
              </w:rPr>
              <w:t>NOTE 4:</w:t>
            </w:r>
            <w:r w:rsidRPr="00584A1D">
              <w:rPr>
                <w:rFonts w:eastAsia="SimSun"/>
                <w:lang w:eastAsia="zh-CN"/>
              </w:rPr>
              <w:tab/>
              <w:t>Applicable to bands defined within the frequency spectrum range of 37 – 52.6 GHz.</w:t>
            </w:r>
          </w:p>
          <w:p w14:paraId="37C00FAB" w14:textId="40EF2303" w:rsidR="00323B2F" w:rsidRPr="00584A1D" w:rsidRDefault="00323B2F" w:rsidP="00323B2F">
            <w:pPr>
              <w:pStyle w:val="TAN"/>
              <w:rPr>
                <w:rFonts w:eastAsia="SimSun"/>
                <w:lang w:eastAsia="zh-CN"/>
              </w:rPr>
            </w:pPr>
            <w:r w:rsidRPr="00584A1D">
              <w:rPr>
                <w:rFonts w:eastAsia="SimSun"/>
                <w:lang w:eastAsia="zh-CN"/>
              </w:rPr>
              <w:t>NOTE 5:</w:t>
            </w:r>
            <w:r w:rsidRPr="00584A1D">
              <w:rPr>
                <w:rFonts w:eastAsia="SimSun"/>
                <w:lang w:eastAsia="zh-CN"/>
              </w:rPr>
              <w:tab/>
              <w:t xml:space="preserve">Applicable in case the </w:t>
            </w:r>
            <w:r w:rsidRPr="00584A1D">
              <w:rPr>
                <w:i/>
              </w:rPr>
              <w:t xml:space="preserve">repeater </w:t>
            </w:r>
            <w:r>
              <w:rPr>
                <w:rFonts w:eastAsia="SimSun" w:cs="Arial"/>
                <w:i/>
                <w:szCs w:val="18"/>
                <w:lang w:eastAsia="zh-CN"/>
              </w:rPr>
              <w:t xml:space="preserve">type 2-O </w:t>
            </w:r>
            <w:r w:rsidRPr="007A2CAA">
              <w:rPr>
                <w:rFonts w:eastAsia="SimSun" w:cs="Arial"/>
                <w:i/>
                <w:szCs w:val="18"/>
                <w:lang w:eastAsia="zh-CN"/>
              </w:rPr>
              <w:t>nominal channel bandwidth</w:t>
            </w:r>
            <w:r w:rsidRPr="00382CAE">
              <w:rPr>
                <w:rFonts w:cs="Arial"/>
                <w:szCs w:val="18"/>
                <w:lang w:eastAsia="zh-CN"/>
              </w:rPr>
              <w:t xml:space="preserve"> </w:t>
            </w:r>
            <w:r w:rsidRPr="00584A1D">
              <w:rPr>
                <w:rFonts w:eastAsia="SimSun"/>
                <w:lang w:eastAsia="zh-CN"/>
              </w:rPr>
              <w:t xml:space="preserve">at the other edge of the gap is </w:t>
            </w:r>
            <w:r w:rsidRPr="00584A1D">
              <w:rPr>
                <w:rFonts w:eastAsia="SimSun" w:cs="Arial"/>
                <w:lang w:eastAsia="zh-CN"/>
              </w:rPr>
              <w:t>≤</w:t>
            </w:r>
            <w:r w:rsidRPr="00584A1D">
              <w:rPr>
                <w:rFonts w:eastAsia="SimSun"/>
                <w:lang w:eastAsia="zh-CN"/>
              </w:rPr>
              <w:t xml:space="preserve"> 100 MHz.</w:t>
            </w:r>
          </w:p>
          <w:p w14:paraId="472092E3" w14:textId="0E622D93" w:rsidR="00584A1D" w:rsidRPr="00584A1D" w:rsidRDefault="00323B2F" w:rsidP="00323B2F">
            <w:pPr>
              <w:pStyle w:val="TAN"/>
              <w:rPr>
                <w:rFonts w:eastAsia="SimSun"/>
                <w:lang w:eastAsia="zh-CN"/>
              </w:rPr>
            </w:pPr>
            <w:r w:rsidRPr="00584A1D">
              <w:rPr>
                <w:rFonts w:eastAsia="SimSun"/>
                <w:lang w:eastAsia="zh-CN"/>
              </w:rPr>
              <w:t>NOTE 6:</w:t>
            </w:r>
            <w:r w:rsidRPr="00584A1D">
              <w:rPr>
                <w:rFonts w:eastAsia="SimSun"/>
                <w:lang w:eastAsia="zh-CN"/>
              </w:rPr>
              <w:tab/>
              <w:t xml:space="preserve">Applicable in case the </w:t>
            </w:r>
            <w:r w:rsidRPr="00584A1D">
              <w:rPr>
                <w:i/>
              </w:rPr>
              <w:t xml:space="preserve">repeater </w:t>
            </w:r>
            <w:r>
              <w:rPr>
                <w:rFonts w:eastAsia="SimSun" w:cs="Arial"/>
                <w:i/>
                <w:szCs w:val="18"/>
                <w:lang w:eastAsia="zh-CN"/>
              </w:rPr>
              <w:t xml:space="preserve">type 2-O </w:t>
            </w:r>
            <w:r w:rsidRPr="007A2CAA">
              <w:rPr>
                <w:rFonts w:eastAsia="SimSun" w:cs="Arial"/>
                <w:i/>
                <w:szCs w:val="18"/>
                <w:lang w:eastAsia="zh-CN"/>
              </w:rPr>
              <w:t>nominal channel bandwidth</w:t>
            </w:r>
            <w:r w:rsidRPr="00382CAE">
              <w:rPr>
                <w:rFonts w:cs="Arial"/>
                <w:szCs w:val="18"/>
                <w:lang w:eastAsia="zh-CN"/>
              </w:rPr>
              <w:t xml:space="preserve"> </w:t>
            </w:r>
            <w:r w:rsidRPr="00584A1D">
              <w:rPr>
                <w:rFonts w:eastAsia="SimSun"/>
                <w:lang w:eastAsia="zh-CN"/>
              </w:rPr>
              <w:t>at the other edge of the gap is &gt; 100 MHz.</w:t>
            </w:r>
          </w:p>
        </w:tc>
      </w:tr>
    </w:tbl>
    <w:p w14:paraId="509A84E4" w14:textId="77777777" w:rsidR="00584A1D" w:rsidRPr="00991FDA" w:rsidRDefault="00584A1D" w:rsidP="0043494A">
      <w:pPr>
        <w:rPr>
          <w:szCs w:val="24"/>
        </w:rPr>
      </w:pPr>
    </w:p>
    <w:p w14:paraId="6C5514AD" w14:textId="77777777" w:rsidR="0043494A" w:rsidRPr="00991FDA" w:rsidRDefault="0043494A" w:rsidP="00214B4E">
      <w:pPr>
        <w:pStyle w:val="TH"/>
      </w:pPr>
      <w:r w:rsidRPr="00991FDA">
        <w:t xml:space="preserve">Table </w:t>
      </w:r>
      <w:r>
        <w:t>7</w:t>
      </w:r>
      <w:r w:rsidRPr="00991FDA">
        <w:t>.</w:t>
      </w:r>
      <w:r>
        <w:t>5</w:t>
      </w:r>
      <w:r w:rsidRPr="00991FDA">
        <w:t>.</w:t>
      </w:r>
      <w:r>
        <w:t>2</w:t>
      </w:r>
      <w:r w:rsidRPr="00991FDA">
        <w:t>.</w:t>
      </w:r>
      <w:r>
        <w:t>2</w:t>
      </w:r>
      <w:r w:rsidRPr="00991FDA">
        <w:t>-</w:t>
      </w:r>
      <w:r w:rsidRPr="00991FDA">
        <w:rPr>
          <w:rFonts w:eastAsia="SimSun"/>
        </w:rPr>
        <w:t>5</w:t>
      </w:r>
      <w:r w:rsidRPr="00991FDA">
        <w:t xml:space="preserve">: </w:t>
      </w:r>
      <w:r>
        <w:rPr>
          <w:i/>
        </w:rPr>
        <w:t>Repeater</w:t>
      </w:r>
      <w:r w:rsidRPr="00991FDA">
        <w:rPr>
          <w:i/>
        </w:rPr>
        <w:t xml:space="preserve"> type 2-O</w:t>
      </w:r>
      <w:r w:rsidRPr="00991FDA">
        <w:t xml:space="preserve"> </w:t>
      </w:r>
      <w:r w:rsidRPr="00991FDA">
        <w:rPr>
          <w:rFonts w:eastAsia="SimSun"/>
        </w:rPr>
        <w:t>C</w:t>
      </w:r>
      <w:r w:rsidRPr="00991FDA">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43494A" w:rsidRPr="00991FDA" w14:paraId="6C5514B0"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AE" w14:textId="77777777" w:rsidR="0043494A" w:rsidRPr="00991FDA" w:rsidRDefault="0043494A" w:rsidP="0043494A">
            <w:pPr>
              <w:keepNext/>
              <w:keepLines/>
              <w:spacing w:after="0"/>
              <w:jc w:val="center"/>
              <w:rPr>
                <w:rFonts w:ascii="Arial" w:hAnsi="Arial"/>
                <w:b/>
                <w:sz w:val="18"/>
              </w:rPr>
            </w:pPr>
            <w:r>
              <w:rPr>
                <w:rFonts w:ascii="Arial" w:hAnsi="Arial"/>
                <w:b/>
                <w:sz w:val="18"/>
              </w:rPr>
              <w:t xml:space="preserve">Repeater </w:t>
            </w:r>
            <w:r w:rsidRPr="00991FDA">
              <w:rPr>
                <w:rFonts w:ascii="Arial" w:hAnsi="Arial"/>
                <w:b/>
                <w:sz w:val="18"/>
              </w:rPr>
              <w:t>class</w:t>
            </w:r>
          </w:p>
        </w:tc>
        <w:tc>
          <w:tcPr>
            <w:tcW w:w="2693" w:type="dxa"/>
            <w:tcBorders>
              <w:top w:val="single" w:sz="4" w:space="0" w:color="auto"/>
              <w:left w:val="single" w:sz="4" w:space="0" w:color="auto"/>
              <w:bottom w:val="single" w:sz="4" w:space="0" w:color="auto"/>
              <w:right w:val="single" w:sz="4" w:space="0" w:color="auto"/>
            </w:tcBorders>
            <w:hideMark/>
          </w:tcPr>
          <w:p w14:paraId="6C5514AF" w14:textId="77777777" w:rsidR="0043494A" w:rsidRPr="00991FDA" w:rsidRDefault="0043494A" w:rsidP="0043494A">
            <w:pPr>
              <w:keepNext/>
              <w:keepLines/>
              <w:spacing w:after="0"/>
              <w:jc w:val="center"/>
              <w:rPr>
                <w:rFonts w:ascii="Arial" w:hAnsi="Arial"/>
                <w:b/>
                <w:sz w:val="18"/>
              </w:rPr>
            </w:pPr>
            <w:r w:rsidRPr="00991FDA">
              <w:rPr>
                <w:rFonts w:ascii="Arial" w:eastAsia="SimSun" w:hAnsi="Arial"/>
                <w:b/>
                <w:sz w:val="18"/>
                <w:lang w:val="en-US" w:eastAsia="zh-CN"/>
              </w:rPr>
              <w:t>C</w:t>
            </w:r>
            <w:r w:rsidRPr="00991FDA">
              <w:rPr>
                <w:rFonts w:ascii="Arial" w:hAnsi="Arial"/>
                <w:b/>
                <w:sz w:val="18"/>
              </w:rPr>
              <w:t>ACLR absolute limit</w:t>
            </w:r>
          </w:p>
        </w:tc>
      </w:tr>
      <w:tr w:rsidR="0043494A" w:rsidRPr="00991FDA" w14:paraId="6C5514B3"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1"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Wide area </w:t>
            </w:r>
            <w:r>
              <w:rPr>
                <w:rFonts w:ascii="Arial" w:hAnsi="Arial"/>
                <w:sz w:val="18"/>
              </w:rPr>
              <w:t>DL and UL</w:t>
            </w:r>
          </w:p>
        </w:tc>
        <w:tc>
          <w:tcPr>
            <w:tcW w:w="2693" w:type="dxa"/>
            <w:tcBorders>
              <w:top w:val="single" w:sz="4" w:space="0" w:color="auto"/>
              <w:left w:val="single" w:sz="4" w:space="0" w:color="auto"/>
              <w:bottom w:val="single" w:sz="4" w:space="0" w:color="auto"/>
              <w:right w:val="single" w:sz="4" w:space="0" w:color="auto"/>
            </w:tcBorders>
            <w:hideMark/>
          </w:tcPr>
          <w:p w14:paraId="6C5514B2"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-13 dBm/MHz</w:t>
            </w:r>
          </w:p>
        </w:tc>
      </w:tr>
      <w:tr w:rsidR="0043494A" w:rsidRPr="00991FDA" w14:paraId="6C5514B6"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4" w14:textId="77777777" w:rsidR="0043494A" w:rsidRPr="00991FDA" w:rsidRDefault="0043494A" w:rsidP="0043494A">
            <w:pPr>
              <w:keepNext/>
              <w:keepLines/>
              <w:spacing w:after="0"/>
              <w:jc w:val="center"/>
              <w:rPr>
                <w:rFonts w:ascii="Arial" w:hAnsi="Arial"/>
                <w:sz w:val="18"/>
              </w:rPr>
            </w:pPr>
            <w:r w:rsidRPr="00991FDA">
              <w:rPr>
                <w:rFonts w:ascii="Arial" w:hAnsi="Arial"/>
                <w:sz w:val="18"/>
              </w:rPr>
              <w:t>Medium range</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B5"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r w:rsidR="0043494A" w:rsidRPr="00991FDA" w14:paraId="6C5514B9"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7" w14:textId="77777777" w:rsidR="0043494A" w:rsidRPr="00991FDA" w:rsidRDefault="0043494A" w:rsidP="0043494A">
            <w:pPr>
              <w:keepNext/>
              <w:keepLines/>
              <w:spacing w:after="0"/>
              <w:jc w:val="center"/>
              <w:rPr>
                <w:rFonts w:ascii="Arial" w:hAnsi="Arial"/>
                <w:sz w:val="18"/>
              </w:rPr>
            </w:pPr>
            <w:r w:rsidRPr="00991FDA">
              <w:rPr>
                <w:rFonts w:ascii="Arial" w:hAnsi="Arial"/>
                <w:sz w:val="18"/>
              </w:rPr>
              <w:t>Local area</w:t>
            </w:r>
            <w:r>
              <w:rPr>
                <w:rFonts w:ascii="Arial" w:hAnsi="Arial"/>
                <w:sz w:val="18"/>
              </w:rPr>
              <w:t xml:space="preserve"> DL</w:t>
            </w:r>
          </w:p>
        </w:tc>
        <w:tc>
          <w:tcPr>
            <w:tcW w:w="2693" w:type="dxa"/>
            <w:tcBorders>
              <w:top w:val="single" w:sz="4" w:space="0" w:color="auto"/>
              <w:left w:val="single" w:sz="4" w:space="0" w:color="auto"/>
              <w:bottom w:val="single" w:sz="4" w:space="0" w:color="auto"/>
              <w:right w:val="single" w:sz="4" w:space="0" w:color="auto"/>
            </w:tcBorders>
            <w:hideMark/>
          </w:tcPr>
          <w:p w14:paraId="6C5514B8"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dBm/MHz</w:t>
            </w:r>
          </w:p>
        </w:tc>
      </w:tr>
    </w:tbl>
    <w:p w14:paraId="6C5514BA" w14:textId="77777777" w:rsidR="0043494A" w:rsidRPr="00991FDA" w:rsidRDefault="0043494A" w:rsidP="0043494A"/>
    <w:p w14:paraId="6C5514BB" w14:textId="77777777" w:rsidR="0043494A" w:rsidRPr="00991FDA" w:rsidRDefault="0043494A" w:rsidP="00214B4E">
      <w:pPr>
        <w:pStyle w:val="TH"/>
      </w:pPr>
      <w:r w:rsidRPr="00991FDA">
        <w:lastRenderedPageBreak/>
        <w:t xml:space="preserve">Table </w:t>
      </w:r>
      <w:r>
        <w:t>7</w:t>
      </w:r>
      <w:r w:rsidRPr="00991FDA">
        <w:t>.</w:t>
      </w:r>
      <w:r>
        <w:t>5</w:t>
      </w:r>
      <w:r w:rsidRPr="00991FDA">
        <w:t>.</w:t>
      </w:r>
      <w:r>
        <w:t>2</w:t>
      </w:r>
      <w:r w:rsidRPr="00991FDA">
        <w:t>.</w:t>
      </w:r>
      <w:r>
        <w:t>2</w:t>
      </w:r>
      <w:r w:rsidRPr="00991FDA">
        <w:t>-6: Filter parameters for the assigned channel</w:t>
      </w:r>
    </w:p>
    <w:tbl>
      <w:tblPr>
        <w:tblW w:w="6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3824"/>
      </w:tblGrid>
      <w:tr w:rsidR="0043494A" w:rsidRPr="00991FDA" w14:paraId="6C5514BE" w14:textId="77777777" w:rsidTr="00EF23D0">
        <w:trPr>
          <w:cantSplit/>
          <w:jc w:val="center"/>
        </w:trPr>
        <w:tc>
          <w:tcPr>
            <w:tcW w:w="2596" w:type="dxa"/>
            <w:hideMark/>
          </w:tcPr>
          <w:p w14:paraId="6C5514BC" w14:textId="77777777" w:rsidR="0043494A" w:rsidRPr="00991FDA" w:rsidRDefault="0043494A" w:rsidP="0043494A">
            <w:pPr>
              <w:keepNext/>
              <w:keepLines/>
              <w:spacing w:after="0"/>
              <w:jc w:val="center"/>
              <w:rPr>
                <w:rFonts w:ascii="Arial" w:eastAsia="SimSun" w:hAnsi="Arial"/>
                <w:b/>
                <w:sz w:val="18"/>
              </w:rPr>
            </w:pPr>
            <w:r w:rsidRPr="00991FDA">
              <w:rPr>
                <w:rFonts w:ascii="Arial" w:eastAsia="SimSun" w:hAnsi="Arial"/>
                <w:b/>
                <w:sz w:val="18"/>
              </w:rPr>
              <w:t xml:space="preserve">RAT of the carrier adjacent to the </w:t>
            </w:r>
            <w:r>
              <w:rPr>
                <w:rFonts w:ascii="Arial" w:eastAsia="SimSun" w:hAnsi="Arial"/>
                <w:b/>
                <w:i/>
                <w:sz w:val="18"/>
              </w:rPr>
              <w:t>gap between passbands</w:t>
            </w:r>
            <w:r w:rsidRPr="00991FDA">
              <w:rPr>
                <w:rFonts w:ascii="Arial" w:eastAsia="SimSun" w:hAnsi="Arial"/>
                <w:b/>
                <w:sz w:val="18"/>
              </w:rPr>
              <w:t xml:space="preserve"> </w:t>
            </w:r>
          </w:p>
        </w:tc>
        <w:tc>
          <w:tcPr>
            <w:tcW w:w="3824" w:type="dxa"/>
            <w:hideMark/>
          </w:tcPr>
          <w:p w14:paraId="6C5514BD"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Filter on the assigned channel frequency and corresponding filter bandwidth</w:t>
            </w:r>
          </w:p>
        </w:tc>
      </w:tr>
      <w:tr w:rsidR="00EF23D0" w:rsidRPr="00991FDA" w14:paraId="6C5514C1" w14:textId="77777777" w:rsidTr="00EF23D0">
        <w:trPr>
          <w:cantSplit/>
          <w:jc w:val="center"/>
        </w:trPr>
        <w:tc>
          <w:tcPr>
            <w:tcW w:w="2596" w:type="dxa"/>
            <w:vAlign w:val="center"/>
            <w:hideMark/>
          </w:tcPr>
          <w:p w14:paraId="6C5514BF" w14:textId="40D06A8D" w:rsidR="00EF23D0" w:rsidRPr="00991FDA" w:rsidRDefault="00EF23D0" w:rsidP="00EF23D0">
            <w:pPr>
              <w:keepNext/>
              <w:keepLines/>
              <w:spacing w:after="0"/>
              <w:jc w:val="center"/>
              <w:rPr>
                <w:rFonts w:ascii="Arial" w:eastAsia="SimSun" w:hAnsi="Arial"/>
                <w:sz w:val="18"/>
              </w:rPr>
            </w:pPr>
            <w:r w:rsidRPr="00991FDA">
              <w:rPr>
                <w:rFonts w:ascii="Arial" w:eastAsia="SimSun" w:hAnsi="Arial"/>
                <w:sz w:val="18"/>
              </w:rPr>
              <w:t>NR</w:t>
            </w:r>
          </w:p>
        </w:tc>
        <w:tc>
          <w:tcPr>
            <w:tcW w:w="3824" w:type="dxa"/>
            <w:hideMark/>
          </w:tcPr>
          <w:p w14:paraId="6C5514C0" w14:textId="7C368A7C" w:rsidR="00EF23D0" w:rsidRPr="00991FDA" w:rsidRDefault="00EF23D0" w:rsidP="00EF23D0">
            <w:pPr>
              <w:keepNext/>
              <w:keepLines/>
              <w:spacing w:after="0"/>
              <w:jc w:val="center"/>
              <w:rPr>
                <w:rFonts w:ascii="Arial" w:hAnsi="Arial"/>
                <w:sz w:val="18"/>
              </w:rPr>
            </w:pPr>
            <w:r w:rsidRPr="00991FDA">
              <w:rPr>
                <w:rFonts w:ascii="Arial" w:hAnsi="Arial"/>
                <w:sz w:val="18"/>
              </w:rPr>
              <w:t xml:space="preserve">NR of same BW with SCS that provides largest </w:t>
            </w:r>
            <w:r>
              <w:rPr>
                <w:rFonts w:ascii="Arial" w:hAnsi="Arial"/>
                <w:i/>
                <w:sz w:val="18"/>
              </w:rPr>
              <w:t xml:space="preserve">transmission </w:t>
            </w:r>
            <w:r w:rsidRPr="00991FDA">
              <w:rPr>
                <w:rFonts w:ascii="Arial" w:hAnsi="Arial"/>
                <w:i/>
                <w:sz w:val="18"/>
              </w:rPr>
              <w:t>bandwidth configuration</w:t>
            </w:r>
          </w:p>
        </w:tc>
      </w:tr>
    </w:tbl>
    <w:p w14:paraId="6C5514C2" w14:textId="77777777" w:rsidR="0043494A" w:rsidRDefault="0043494A" w:rsidP="0043494A">
      <w:pPr>
        <w:rPr>
          <w:lang w:eastAsia="zh-CN"/>
        </w:rPr>
      </w:pPr>
    </w:p>
    <w:p w14:paraId="77001884" w14:textId="77777777" w:rsidR="008D6333" w:rsidRDefault="008D6333" w:rsidP="008D6333">
      <w:pPr>
        <w:pStyle w:val="Heading4"/>
        <w:rPr>
          <w:lang w:eastAsia="zh-CN"/>
        </w:rPr>
      </w:pPr>
      <w:bookmarkStart w:id="4065" w:name="_Toc17656"/>
      <w:bookmarkStart w:id="4066" w:name="_Toc18554"/>
      <w:bookmarkStart w:id="4067" w:name="_Toc155428202"/>
      <w:bookmarkStart w:id="4068" w:name="_Toc155781220"/>
      <w:bookmarkStart w:id="4069" w:name="_Toc161665519"/>
      <w:bookmarkStart w:id="4070" w:name="_Toc169718670"/>
      <w:bookmarkStart w:id="4071" w:name="_Toc176337227"/>
      <w:bookmarkStart w:id="4072" w:name="_Toc187246317"/>
      <w:r>
        <w:t>7.5.2.</w:t>
      </w:r>
      <w:r>
        <w:rPr>
          <w:rFonts w:eastAsia="SimSun" w:hint="eastAsia"/>
          <w:lang w:val="en-US" w:eastAsia="zh-CN"/>
        </w:rPr>
        <w:t>3</w:t>
      </w:r>
      <w:r>
        <w:tab/>
        <w:t xml:space="preserve">Minimum requirement for </w:t>
      </w:r>
      <w:r>
        <w:rPr>
          <w:rFonts w:eastAsia="SimSun" w:hint="eastAsia"/>
          <w:lang w:val="en-US" w:eastAsia="zh-CN"/>
        </w:rPr>
        <w:t>NCR</w:t>
      </w:r>
      <w:bookmarkEnd w:id="4065"/>
      <w:bookmarkEnd w:id="4066"/>
      <w:bookmarkEnd w:id="4067"/>
      <w:bookmarkEnd w:id="4068"/>
      <w:bookmarkEnd w:id="4069"/>
      <w:bookmarkEnd w:id="4070"/>
      <w:bookmarkEnd w:id="4071"/>
      <w:bookmarkEnd w:id="4072"/>
    </w:p>
    <w:p w14:paraId="59B984BA" w14:textId="77777777" w:rsidR="008D6333" w:rsidRDefault="008D6333" w:rsidP="008D6333">
      <w:pPr>
        <w:pStyle w:val="Heading5"/>
        <w:ind w:left="1417" w:hanging="1417"/>
        <w:rPr>
          <w:rFonts w:eastAsia="SimSun"/>
          <w:lang w:val="en-US" w:eastAsia="zh-CN"/>
        </w:rPr>
      </w:pPr>
      <w:bookmarkStart w:id="4073" w:name="_Toc155428203"/>
      <w:bookmarkStart w:id="4074" w:name="_Toc155781221"/>
      <w:bookmarkStart w:id="4075" w:name="_Toc161665520"/>
      <w:bookmarkStart w:id="4076" w:name="_Toc169718671"/>
      <w:bookmarkStart w:id="4077" w:name="_Toc176337228"/>
      <w:bookmarkStart w:id="4078" w:name="_Toc187246318"/>
      <w:bookmarkStart w:id="4079" w:name="_Toc745"/>
      <w:bookmarkStart w:id="4080" w:name="_Toc18059"/>
      <w:r>
        <w:t>7.5.2.</w:t>
      </w:r>
      <w:r>
        <w:rPr>
          <w:rFonts w:eastAsia="SimSun" w:hint="eastAsia"/>
          <w:lang w:val="en-US" w:eastAsia="zh-CN"/>
        </w:rPr>
        <w:t>3.1</w:t>
      </w:r>
      <w:r>
        <w:tab/>
        <w:t xml:space="preserve">Minimum requirement for </w:t>
      </w:r>
      <w:r>
        <w:rPr>
          <w:rFonts w:eastAsia="SimSun" w:hint="eastAsia"/>
          <w:lang w:val="en-US" w:eastAsia="zh-CN"/>
        </w:rPr>
        <w:t>NCR-Fwd</w:t>
      </w:r>
      <w:bookmarkEnd w:id="4073"/>
      <w:bookmarkEnd w:id="4074"/>
      <w:bookmarkEnd w:id="4075"/>
      <w:bookmarkEnd w:id="4076"/>
      <w:bookmarkEnd w:id="4077"/>
      <w:bookmarkEnd w:id="4078"/>
      <w:r>
        <w:rPr>
          <w:rFonts w:eastAsia="SimSun" w:hint="eastAsia"/>
          <w:lang w:val="en-US" w:eastAsia="zh-CN"/>
        </w:rPr>
        <w:t xml:space="preserve"> </w:t>
      </w:r>
    </w:p>
    <w:p w14:paraId="3D25A851" w14:textId="77777777" w:rsidR="008D6333" w:rsidRDefault="008D6333" w:rsidP="00563C05">
      <w:pPr>
        <w:pStyle w:val="H6"/>
        <w:rPr>
          <w:i/>
        </w:rPr>
      </w:pPr>
      <w:r>
        <w:t>7.5.2.</w:t>
      </w:r>
      <w:r>
        <w:rPr>
          <w:rFonts w:eastAsia="SimSun" w:hint="eastAsia"/>
          <w:lang w:val="en-US" w:eastAsia="zh-CN"/>
        </w:rPr>
        <w:t>3</w:t>
      </w:r>
      <w:r>
        <w:rPr>
          <w:rFonts w:eastAsia="SimSun"/>
          <w:lang w:val="en-US" w:eastAsia="zh-CN"/>
        </w:rPr>
        <w:t>.1.1</w:t>
      </w:r>
      <w:r>
        <w:tab/>
        <w:t xml:space="preserve">Minimum requirement for </w:t>
      </w:r>
      <w:r>
        <w:rPr>
          <w:rFonts w:eastAsia="SimSun" w:hint="eastAsia"/>
          <w:lang w:val="en-US" w:eastAsia="zh-CN"/>
        </w:rPr>
        <w:t>NCR-Fwd</w:t>
      </w:r>
      <w:r>
        <w:rPr>
          <w:i/>
        </w:rPr>
        <w:t xml:space="preserve"> type </w:t>
      </w:r>
      <w:r>
        <w:rPr>
          <w:rFonts w:eastAsia="SimSun" w:hint="eastAsia"/>
          <w:i/>
          <w:lang w:val="en-US" w:eastAsia="zh-CN"/>
        </w:rPr>
        <w:t>2</w:t>
      </w:r>
      <w:r>
        <w:rPr>
          <w:i/>
        </w:rPr>
        <w:t>-O</w:t>
      </w:r>
    </w:p>
    <w:p w14:paraId="68B6EF9C" w14:textId="77777777" w:rsidR="008D6333" w:rsidRDefault="008D6333" w:rsidP="008D6333">
      <w:pPr>
        <w:rPr>
          <w:rFonts w:cs="v4.1.0"/>
        </w:rPr>
      </w:pPr>
      <w:r>
        <w:rPr>
          <w:rFonts w:cs="v4.1.0"/>
        </w:rPr>
        <w:t>The requirements in clause 7.5.2.2 apply</w:t>
      </w:r>
      <w:r>
        <w:rPr>
          <w:rFonts w:eastAsia="SimSun" w:cs="v4.1.0" w:hint="eastAsia"/>
          <w:lang w:val="en-US" w:eastAsia="zh-CN"/>
        </w:rPr>
        <w:t xml:space="preserve"> for NCR-Fwd type 2-O</w:t>
      </w:r>
      <w:r>
        <w:rPr>
          <w:rFonts w:cs="v4.1.0"/>
        </w:rPr>
        <w:t>. The limits apply to the sum of emissions from NCR-MT and NCR-FWD when transmitting simultaneously.</w:t>
      </w:r>
    </w:p>
    <w:p w14:paraId="4D1318C0" w14:textId="77777777" w:rsidR="008D6333" w:rsidRDefault="008D6333" w:rsidP="008D6333">
      <w:pPr>
        <w:pStyle w:val="Heading5"/>
        <w:ind w:left="1417" w:hanging="1417"/>
        <w:rPr>
          <w:rFonts w:eastAsia="SimSun"/>
          <w:lang w:val="en-US" w:eastAsia="zh-CN"/>
        </w:rPr>
      </w:pPr>
      <w:bookmarkStart w:id="4081" w:name="_Toc155428204"/>
      <w:bookmarkStart w:id="4082" w:name="_Toc155781222"/>
      <w:bookmarkStart w:id="4083" w:name="_Toc161665521"/>
      <w:bookmarkStart w:id="4084" w:name="_Toc169718672"/>
      <w:bookmarkStart w:id="4085" w:name="_Toc176337229"/>
      <w:bookmarkStart w:id="4086" w:name="_Toc187246319"/>
      <w:r>
        <w:t>7.5.2.</w:t>
      </w:r>
      <w:r>
        <w:rPr>
          <w:rFonts w:eastAsia="SimSun" w:hint="eastAsia"/>
          <w:lang w:val="en-US" w:eastAsia="zh-CN"/>
        </w:rPr>
        <w:t>3.2</w:t>
      </w:r>
      <w:r>
        <w:tab/>
        <w:t xml:space="preserve">Minimum requirement for </w:t>
      </w:r>
      <w:r>
        <w:rPr>
          <w:rFonts w:eastAsia="SimSun" w:hint="eastAsia"/>
          <w:lang w:val="en-US" w:eastAsia="zh-CN"/>
        </w:rPr>
        <w:t>NCR-MT</w:t>
      </w:r>
      <w:bookmarkEnd w:id="4079"/>
      <w:bookmarkEnd w:id="4080"/>
      <w:bookmarkEnd w:id="4081"/>
      <w:bookmarkEnd w:id="4082"/>
      <w:bookmarkEnd w:id="4083"/>
      <w:bookmarkEnd w:id="4084"/>
      <w:bookmarkEnd w:id="4085"/>
      <w:bookmarkEnd w:id="4086"/>
    </w:p>
    <w:p w14:paraId="70A958DC" w14:textId="77777777" w:rsidR="008D6333" w:rsidRDefault="008D6333" w:rsidP="00563C05">
      <w:pPr>
        <w:pStyle w:val="H6"/>
        <w:rPr>
          <w:lang w:val="en-US" w:eastAsia="zh-CN"/>
        </w:rPr>
      </w:pPr>
      <w:r>
        <w:t>7.5.2.</w:t>
      </w:r>
      <w:r>
        <w:rPr>
          <w:lang w:val="en-US" w:eastAsia="zh-CN"/>
        </w:rPr>
        <w:t>3.2.1</w:t>
      </w:r>
      <w:r>
        <w:tab/>
        <w:t xml:space="preserve">Minimum requirement for </w:t>
      </w:r>
      <w:r>
        <w:rPr>
          <w:lang w:val="en-US" w:eastAsia="zh-CN"/>
        </w:rPr>
        <w:t>NCR-MT type 2-O</w:t>
      </w:r>
    </w:p>
    <w:p w14:paraId="2BC2EB55" w14:textId="77777777" w:rsidR="008D6333" w:rsidRDefault="008D6333" w:rsidP="008D6333">
      <w:pPr>
        <w:rPr>
          <w:rFonts w:cs="v4.2.0"/>
          <w:lang w:val="en-US" w:eastAsia="zh-CN"/>
        </w:rPr>
      </w:pPr>
      <w:r>
        <w:rPr>
          <w:rFonts w:cs="v4.2.0" w:hint="eastAsia"/>
          <w:lang w:val="en-US" w:eastAsia="zh-CN"/>
        </w:rPr>
        <w:t>For WA NCR-MT type 2-O, t</w:t>
      </w:r>
      <w:r>
        <w:rPr>
          <w:rFonts w:cs="v4.2.0"/>
        </w:rPr>
        <w:t>he</w:t>
      </w:r>
      <w:r>
        <w:rPr>
          <w:rFonts w:cs="v4.2.0" w:hint="eastAsia"/>
        </w:rPr>
        <w:t xml:space="preserve"> BS</w:t>
      </w:r>
      <w:r>
        <w:rPr>
          <w:rFonts w:cs="v4.2.0"/>
        </w:rPr>
        <w:t xml:space="preserve"> </w:t>
      </w:r>
      <w:r>
        <w:rPr>
          <w:rFonts w:cs="v4.2.0" w:hint="eastAsia"/>
          <w:lang w:val="en-US" w:eastAsia="zh-CN"/>
        </w:rPr>
        <w:t>ACLR requirements</w:t>
      </w:r>
      <w:r>
        <w:rPr>
          <w:rFonts w:cs="v4.2.0"/>
        </w:rPr>
        <w:t xml:space="preserve"> </w:t>
      </w:r>
      <w:r>
        <w:rPr>
          <w:rFonts w:cs="v4.2.0" w:hint="eastAsia"/>
        </w:rPr>
        <w:t xml:space="preserve">specified </w:t>
      </w:r>
      <w:r>
        <w:rPr>
          <w:rFonts w:cs="v4.2.0"/>
        </w:rPr>
        <w:t xml:space="preserve">in clause </w:t>
      </w:r>
      <w:r>
        <w:t>9.7.3.3</w:t>
      </w:r>
      <w:r>
        <w:rPr>
          <w:rFonts w:cs="v4.2.0"/>
        </w:rPr>
        <w:t xml:space="preserve"> in TS 38.1</w:t>
      </w:r>
      <w:r>
        <w:rPr>
          <w:rFonts w:cs="v4.2.0" w:hint="eastAsia"/>
        </w:rPr>
        <w:t>04</w:t>
      </w:r>
      <w:r>
        <w:rPr>
          <w:rFonts w:cs="v4.2.0"/>
        </w:rPr>
        <w:t xml:space="preserve"> appl</w:t>
      </w:r>
      <w:r>
        <w:rPr>
          <w:rFonts w:cs="v4.2.0" w:hint="eastAsia"/>
          <w:lang w:val="en-US" w:eastAsia="zh-CN"/>
        </w:rPr>
        <w:t>y</w:t>
      </w:r>
      <w:r>
        <w:rPr>
          <w:rFonts w:cs="v4.2.0"/>
        </w:rPr>
        <w:t>.</w:t>
      </w:r>
      <w:r>
        <w:rPr>
          <w:rFonts w:cs="v4.2.0" w:hint="eastAsia"/>
          <w:lang w:val="en-US" w:eastAsia="zh-CN"/>
        </w:rPr>
        <w:t xml:space="preserve"> </w:t>
      </w:r>
    </w:p>
    <w:p w14:paraId="6FCAD5A5" w14:textId="77777777" w:rsidR="008D6333" w:rsidRDefault="008D6333" w:rsidP="008D6333">
      <w:pPr>
        <w:rPr>
          <w:rFonts w:cs="v4.2.0"/>
          <w:lang w:val="en-US" w:eastAsia="zh-CN"/>
        </w:rPr>
      </w:pPr>
      <w:r>
        <w:rPr>
          <w:rFonts w:cs="v4.2.0" w:hint="eastAsia"/>
          <w:lang w:val="en-US" w:eastAsia="zh-CN"/>
        </w:rPr>
        <w:t xml:space="preserve">For LA NCR-MT type 2-O, the UE ACLR requirements specified in clause </w:t>
      </w:r>
      <w:r>
        <w:t>6.5.2.3</w:t>
      </w:r>
      <w:r>
        <w:rPr>
          <w:rFonts w:cs="v4.2.0" w:hint="eastAsia"/>
          <w:lang w:val="en-US" w:eastAsia="zh-CN"/>
        </w:rPr>
        <w:t xml:space="preserve"> in TS 38.101-2 apply. </w:t>
      </w:r>
    </w:p>
    <w:p w14:paraId="53731CDE" w14:textId="77777777" w:rsidR="008D6333" w:rsidRDefault="008D6333" w:rsidP="008D6333">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NCR-Fwd transmission</w:t>
      </w:r>
    </w:p>
    <w:p w14:paraId="0227494B" w14:textId="77777777" w:rsidR="008D6333" w:rsidRDefault="008D6333" w:rsidP="008D6333">
      <w:pPr>
        <w:rPr>
          <w:lang w:eastAsia="zh-CN"/>
        </w:rPr>
      </w:pPr>
    </w:p>
    <w:p w14:paraId="6C5514C3" w14:textId="77777777" w:rsidR="0043494A" w:rsidRPr="00991FDA" w:rsidRDefault="0043494A" w:rsidP="00214B4E">
      <w:pPr>
        <w:pStyle w:val="Heading3"/>
      </w:pPr>
      <w:bookmarkStart w:id="4087" w:name="_Toc21127670"/>
      <w:bookmarkStart w:id="4088" w:name="_Toc29811879"/>
      <w:bookmarkStart w:id="4089" w:name="_Toc36817431"/>
      <w:bookmarkStart w:id="4090" w:name="_Toc37260353"/>
      <w:bookmarkStart w:id="4091" w:name="_Toc37267741"/>
      <w:bookmarkStart w:id="4092" w:name="_Toc44712344"/>
      <w:bookmarkStart w:id="4093" w:name="_Toc45893657"/>
      <w:bookmarkStart w:id="4094" w:name="_Toc53185496"/>
      <w:bookmarkStart w:id="4095" w:name="_Toc53185872"/>
      <w:bookmarkStart w:id="4096" w:name="_Toc57820358"/>
      <w:bookmarkStart w:id="4097" w:name="_Toc57821285"/>
      <w:bookmarkStart w:id="4098" w:name="_Toc61183561"/>
      <w:bookmarkStart w:id="4099" w:name="_Toc61183955"/>
      <w:bookmarkStart w:id="4100" w:name="_Toc61184347"/>
      <w:bookmarkStart w:id="4101" w:name="_Toc61184739"/>
      <w:bookmarkStart w:id="4102" w:name="_Toc61185129"/>
      <w:bookmarkStart w:id="4103" w:name="_Toc66386473"/>
      <w:bookmarkStart w:id="4104" w:name="_Toc74583376"/>
      <w:bookmarkStart w:id="4105" w:name="_Toc76542189"/>
      <w:bookmarkStart w:id="4106" w:name="_Toc82450171"/>
      <w:bookmarkStart w:id="4107" w:name="_Toc82450819"/>
      <w:bookmarkStart w:id="4108" w:name="_Toc106094169"/>
      <w:bookmarkStart w:id="4109" w:name="_Toc114252945"/>
      <w:bookmarkStart w:id="4110" w:name="_Toc123046073"/>
      <w:bookmarkStart w:id="4111" w:name="_Toc124157614"/>
      <w:bookmarkStart w:id="4112" w:name="_Toc124259006"/>
      <w:bookmarkStart w:id="4113" w:name="_Toc124259150"/>
      <w:bookmarkStart w:id="4114" w:name="_Toc130585907"/>
      <w:bookmarkStart w:id="4115" w:name="_Toc130586918"/>
      <w:bookmarkStart w:id="4116" w:name="_Toc137462084"/>
      <w:bookmarkStart w:id="4117" w:name="_Toc138883893"/>
      <w:bookmarkStart w:id="4118" w:name="_Toc138884037"/>
      <w:bookmarkStart w:id="4119" w:name="_Toc145426935"/>
      <w:bookmarkStart w:id="4120" w:name="_Toc155428205"/>
      <w:bookmarkStart w:id="4121" w:name="_Toc155781223"/>
      <w:bookmarkStart w:id="4122" w:name="_Toc161665522"/>
      <w:bookmarkStart w:id="4123" w:name="_Toc169718673"/>
      <w:bookmarkStart w:id="4124" w:name="_Toc176337230"/>
      <w:bookmarkStart w:id="4125" w:name="_Toc187246320"/>
      <w:r>
        <w:t>7</w:t>
      </w:r>
      <w:r w:rsidRPr="00991FDA">
        <w:t>.</w:t>
      </w:r>
      <w:r>
        <w:t>5</w:t>
      </w:r>
      <w:r w:rsidRPr="00991FDA">
        <w:t>.</w:t>
      </w:r>
      <w:r>
        <w:t>3</w:t>
      </w:r>
      <w:r w:rsidRPr="00991FDA">
        <w:tab/>
        <w:t>OTA</w:t>
      </w:r>
      <w:bookmarkStart w:id="4126" w:name="_Hlk496084370"/>
      <w:r w:rsidRPr="00991FDA">
        <w:t xml:space="preserve"> operating band unwanted emissions</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6C5514C4" w14:textId="77777777" w:rsidR="0043494A" w:rsidRPr="00991FDA" w:rsidRDefault="0043494A" w:rsidP="00214B4E">
      <w:pPr>
        <w:pStyle w:val="Heading4"/>
      </w:pPr>
      <w:bookmarkStart w:id="4127" w:name="_Toc45893658"/>
      <w:bookmarkStart w:id="4128" w:name="_Toc44712345"/>
      <w:bookmarkStart w:id="4129" w:name="_Toc37267742"/>
      <w:bookmarkStart w:id="4130" w:name="_Toc37260354"/>
      <w:bookmarkStart w:id="4131" w:name="_Toc36817432"/>
      <w:bookmarkStart w:id="4132" w:name="_Toc29811880"/>
      <w:bookmarkStart w:id="4133" w:name="_Toc21127671"/>
      <w:bookmarkStart w:id="4134" w:name="_Toc53185497"/>
      <w:bookmarkStart w:id="4135" w:name="_Toc53185873"/>
      <w:bookmarkStart w:id="4136" w:name="_Toc57820359"/>
      <w:bookmarkStart w:id="4137" w:name="_Toc57821286"/>
      <w:bookmarkStart w:id="4138" w:name="_Toc61183562"/>
      <w:bookmarkStart w:id="4139" w:name="_Toc61183956"/>
      <w:bookmarkStart w:id="4140" w:name="_Toc61184348"/>
      <w:bookmarkStart w:id="4141" w:name="_Toc61184740"/>
      <w:bookmarkStart w:id="4142" w:name="_Toc61185130"/>
      <w:bookmarkStart w:id="4143" w:name="_Toc66386474"/>
      <w:bookmarkStart w:id="4144" w:name="_Toc74583377"/>
      <w:bookmarkStart w:id="4145" w:name="_Toc76542190"/>
      <w:bookmarkStart w:id="4146" w:name="_Toc82450172"/>
      <w:bookmarkStart w:id="4147" w:name="_Toc82450820"/>
      <w:bookmarkStart w:id="4148" w:name="_Toc106094170"/>
      <w:bookmarkStart w:id="4149" w:name="_Toc114252946"/>
      <w:bookmarkStart w:id="4150" w:name="_Toc123046074"/>
      <w:bookmarkStart w:id="4151" w:name="_Toc124157615"/>
      <w:bookmarkStart w:id="4152" w:name="_Toc124259007"/>
      <w:bookmarkStart w:id="4153" w:name="_Toc124259151"/>
      <w:bookmarkStart w:id="4154" w:name="_Toc130585908"/>
      <w:bookmarkStart w:id="4155" w:name="_Toc130586919"/>
      <w:bookmarkStart w:id="4156" w:name="_Toc137462085"/>
      <w:bookmarkStart w:id="4157" w:name="_Toc138883894"/>
      <w:bookmarkStart w:id="4158" w:name="_Toc138884038"/>
      <w:bookmarkStart w:id="4159" w:name="_Toc145426936"/>
      <w:bookmarkStart w:id="4160" w:name="_Toc155428206"/>
      <w:bookmarkStart w:id="4161" w:name="_Toc155781224"/>
      <w:bookmarkStart w:id="4162" w:name="_Toc161665523"/>
      <w:bookmarkStart w:id="4163" w:name="_Toc169718674"/>
      <w:bookmarkStart w:id="4164" w:name="_Toc176337231"/>
      <w:bookmarkStart w:id="4165" w:name="_Toc187246321"/>
      <w:r>
        <w:t>7</w:t>
      </w:r>
      <w:r w:rsidRPr="00991FDA">
        <w:t>.</w:t>
      </w:r>
      <w:r>
        <w:t>5</w:t>
      </w:r>
      <w:r w:rsidRPr="00991FDA">
        <w:t>.</w:t>
      </w:r>
      <w:r>
        <w:t>3</w:t>
      </w:r>
      <w:r w:rsidRPr="00991FDA">
        <w:t>.1</w:t>
      </w:r>
      <w:r w:rsidRPr="00991FDA">
        <w:tab/>
        <w:t>General</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p>
    <w:p w14:paraId="6C5514C5" w14:textId="0CDEA18B" w:rsidR="0043494A" w:rsidRDefault="0043494A" w:rsidP="0043494A">
      <w:r w:rsidRPr="00991FDA">
        <w:t>The OTA limits for operating band unwanted emissions are specified as TRP per RIB unless otherwise stated.</w:t>
      </w:r>
    </w:p>
    <w:p w14:paraId="53E80A84" w14:textId="728F699A" w:rsidR="00234034" w:rsidRPr="00234034" w:rsidRDefault="00234034" w:rsidP="0043494A">
      <w:pPr>
        <w:rPr>
          <w:rFonts w:eastAsia="DengXian"/>
        </w:rPr>
      </w:pPr>
      <w:r w:rsidRPr="005C1CF9">
        <w:rPr>
          <w:rFonts w:eastAsia="DengXian"/>
        </w:rPr>
        <w:t xml:space="preserve">In addition to, for the part of passband where there is </w:t>
      </w:r>
      <w:r>
        <w:rPr>
          <w:rFonts w:eastAsia="DengXian"/>
        </w:rPr>
        <w:t>no</w:t>
      </w:r>
      <w:r w:rsidRPr="005C1CF9">
        <w:rPr>
          <w:rFonts w:eastAsia="DengXian"/>
        </w:rPr>
        <w:t xml:space="preserve"> input signal, </w:t>
      </w:r>
      <w:r>
        <w:rPr>
          <w:rFonts w:eastAsia="DengXian"/>
        </w:rPr>
        <w:t>-13dBm/MHz shall apply for all classes DL and UL.</w:t>
      </w:r>
    </w:p>
    <w:p w14:paraId="6C5514C6" w14:textId="4DE94E52" w:rsidR="0043494A" w:rsidRPr="00991FDA" w:rsidRDefault="0043494A" w:rsidP="00214B4E">
      <w:pPr>
        <w:pStyle w:val="Heading4"/>
      </w:pPr>
      <w:bookmarkStart w:id="4166" w:name="_Toc45893663"/>
      <w:bookmarkStart w:id="4167" w:name="_Toc44712350"/>
      <w:bookmarkStart w:id="4168" w:name="_Toc37267747"/>
      <w:bookmarkStart w:id="4169" w:name="_Toc37260359"/>
      <w:bookmarkStart w:id="4170" w:name="_Toc36817437"/>
      <w:bookmarkStart w:id="4171" w:name="_Toc29811885"/>
      <w:bookmarkStart w:id="4172" w:name="_Toc21127676"/>
      <w:bookmarkStart w:id="4173" w:name="_Toc53185502"/>
      <w:bookmarkStart w:id="4174" w:name="_Toc53185878"/>
      <w:bookmarkStart w:id="4175" w:name="_Toc57820364"/>
      <w:bookmarkStart w:id="4176" w:name="_Toc57821291"/>
      <w:bookmarkStart w:id="4177" w:name="_Toc61183567"/>
      <w:bookmarkStart w:id="4178" w:name="_Toc61183961"/>
      <w:bookmarkStart w:id="4179" w:name="_Toc61184353"/>
      <w:bookmarkStart w:id="4180" w:name="_Toc61184745"/>
      <w:bookmarkStart w:id="4181" w:name="_Toc61185135"/>
      <w:bookmarkStart w:id="4182" w:name="_Toc66386479"/>
      <w:bookmarkStart w:id="4183" w:name="_Toc74583382"/>
      <w:bookmarkStart w:id="4184" w:name="_Toc76542195"/>
      <w:bookmarkStart w:id="4185" w:name="_Toc82450177"/>
      <w:bookmarkStart w:id="4186" w:name="_Toc82450825"/>
      <w:bookmarkStart w:id="4187" w:name="_Toc106094171"/>
      <w:bookmarkStart w:id="4188" w:name="_Toc114252947"/>
      <w:bookmarkStart w:id="4189" w:name="_Toc123046075"/>
      <w:bookmarkStart w:id="4190" w:name="_Toc124157616"/>
      <w:bookmarkStart w:id="4191" w:name="_Toc124259008"/>
      <w:bookmarkStart w:id="4192" w:name="_Toc124259152"/>
      <w:bookmarkStart w:id="4193" w:name="_Toc130585909"/>
      <w:bookmarkStart w:id="4194" w:name="_Toc130586920"/>
      <w:bookmarkStart w:id="4195" w:name="_Toc137462086"/>
      <w:bookmarkStart w:id="4196" w:name="_Toc138883895"/>
      <w:bookmarkStart w:id="4197" w:name="_Toc138884039"/>
      <w:bookmarkStart w:id="4198" w:name="_Toc145426937"/>
      <w:bookmarkStart w:id="4199" w:name="_Toc155428207"/>
      <w:bookmarkStart w:id="4200" w:name="_Toc155781225"/>
      <w:bookmarkStart w:id="4201" w:name="_Toc161665524"/>
      <w:bookmarkStart w:id="4202" w:name="_Toc169718675"/>
      <w:bookmarkStart w:id="4203" w:name="_Toc176337232"/>
      <w:bookmarkStart w:id="4204" w:name="_Toc187246322"/>
      <w:r>
        <w:t>7</w:t>
      </w:r>
      <w:r w:rsidRPr="00991FDA">
        <w:t>.</w:t>
      </w:r>
      <w:r>
        <w:t>5</w:t>
      </w:r>
      <w:r w:rsidRPr="00991FDA">
        <w:t>.</w:t>
      </w:r>
      <w:r>
        <w:t>3</w:t>
      </w:r>
      <w:r w:rsidRPr="00991FDA">
        <w:t>.</w:t>
      </w:r>
      <w:r>
        <w:t>2</w:t>
      </w:r>
      <w:r w:rsidRPr="00991FDA">
        <w:tab/>
      </w:r>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r w:rsidR="0094421B" w:rsidRPr="00CB089B">
        <w:t xml:space="preserve">Minimum requirement for </w:t>
      </w:r>
      <w:r w:rsidR="0094421B" w:rsidRPr="00CB089B">
        <w:rPr>
          <w:rFonts w:eastAsia="SimSun"/>
          <w:lang w:val="en-US" w:eastAsia="zh-CN"/>
        </w:rPr>
        <w:t>RF</w:t>
      </w:r>
      <w:r w:rsidR="0094421B" w:rsidRPr="00CB089B">
        <w:rPr>
          <w:rFonts w:eastAsia="SimSun" w:hint="eastAsia"/>
          <w:lang w:val="en-US" w:eastAsia="zh-CN"/>
        </w:rPr>
        <w:t xml:space="preserve"> repeater</w:t>
      </w:r>
      <w:bookmarkEnd w:id="4204"/>
    </w:p>
    <w:p w14:paraId="6C5514C7" w14:textId="77777777" w:rsidR="0043494A" w:rsidRPr="00991FDA" w:rsidRDefault="0043494A" w:rsidP="00214B4E">
      <w:pPr>
        <w:pStyle w:val="Heading5"/>
      </w:pPr>
      <w:bookmarkStart w:id="4205" w:name="_Toc45893664"/>
      <w:bookmarkStart w:id="4206" w:name="_Toc44712351"/>
      <w:bookmarkStart w:id="4207" w:name="_Toc37267748"/>
      <w:bookmarkStart w:id="4208" w:name="_Toc37260360"/>
      <w:bookmarkStart w:id="4209" w:name="_Toc36817438"/>
      <w:bookmarkStart w:id="4210" w:name="_Toc29811886"/>
      <w:bookmarkStart w:id="4211" w:name="_Toc21127677"/>
      <w:bookmarkStart w:id="4212" w:name="_Toc53185503"/>
      <w:bookmarkStart w:id="4213" w:name="_Toc53185879"/>
      <w:bookmarkStart w:id="4214" w:name="_Toc57820365"/>
      <w:bookmarkStart w:id="4215" w:name="_Toc57821292"/>
      <w:bookmarkStart w:id="4216" w:name="_Toc61183568"/>
      <w:bookmarkStart w:id="4217" w:name="_Toc61183962"/>
      <w:bookmarkStart w:id="4218" w:name="_Toc61184354"/>
      <w:bookmarkStart w:id="4219" w:name="_Toc61184746"/>
      <w:bookmarkStart w:id="4220" w:name="_Toc61185136"/>
      <w:bookmarkStart w:id="4221" w:name="_Toc66386480"/>
      <w:bookmarkStart w:id="4222" w:name="_Toc74583383"/>
      <w:bookmarkStart w:id="4223" w:name="_Toc76542196"/>
      <w:bookmarkStart w:id="4224" w:name="_Toc82450178"/>
      <w:bookmarkStart w:id="4225" w:name="_Toc82450826"/>
      <w:bookmarkStart w:id="4226" w:name="_Toc106094172"/>
      <w:bookmarkStart w:id="4227" w:name="_Toc114252948"/>
      <w:bookmarkStart w:id="4228" w:name="_Toc123046076"/>
      <w:bookmarkStart w:id="4229" w:name="_Toc124157617"/>
      <w:bookmarkStart w:id="4230" w:name="_Toc124259009"/>
      <w:bookmarkStart w:id="4231" w:name="_Toc124259153"/>
      <w:bookmarkStart w:id="4232" w:name="_Toc130585910"/>
      <w:bookmarkStart w:id="4233" w:name="_Toc130586921"/>
      <w:bookmarkStart w:id="4234" w:name="_Toc137462087"/>
      <w:bookmarkStart w:id="4235" w:name="_Toc138883896"/>
      <w:bookmarkStart w:id="4236" w:name="_Toc138884040"/>
      <w:bookmarkStart w:id="4237" w:name="_Toc145426938"/>
      <w:bookmarkStart w:id="4238" w:name="_Toc155428208"/>
      <w:bookmarkStart w:id="4239" w:name="_Toc155781226"/>
      <w:bookmarkStart w:id="4240" w:name="_Toc161665525"/>
      <w:bookmarkStart w:id="4241" w:name="_Toc169718676"/>
      <w:bookmarkStart w:id="4242" w:name="_Toc176337233"/>
      <w:bookmarkStart w:id="4243" w:name="_Toc187246323"/>
      <w:r>
        <w:t>7</w:t>
      </w:r>
      <w:r w:rsidRPr="00991FDA">
        <w:t>.</w:t>
      </w:r>
      <w:r>
        <w:t>5</w:t>
      </w:r>
      <w:r w:rsidRPr="00991FDA">
        <w:t>.</w:t>
      </w:r>
      <w:r>
        <w:t>3</w:t>
      </w:r>
      <w:r w:rsidRPr="00991FDA">
        <w:t>.</w:t>
      </w:r>
      <w:r>
        <w:t>2</w:t>
      </w:r>
      <w:r w:rsidRPr="00991FDA">
        <w:t>.1</w:t>
      </w:r>
      <w:r w:rsidRPr="00991FDA">
        <w:tab/>
        <w:t>General</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p>
    <w:p w14:paraId="6C5514C8" w14:textId="77777777" w:rsidR="0043494A" w:rsidRPr="00991FDA" w:rsidRDefault="0043494A" w:rsidP="0043494A">
      <w:bookmarkStart w:id="4244" w:name="_Hlk492900636"/>
      <w:r w:rsidRPr="00991FDA">
        <w:rPr>
          <w:rFonts w:cs="v5.0.0"/>
          <w:lang w:eastAsia="zh-CN"/>
        </w:rPr>
        <w:t>T</w:t>
      </w:r>
      <w:r w:rsidRPr="00991FDA">
        <w:rPr>
          <w:rFonts w:cs="v5.0.0"/>
        </w:rPr>
        <w:t xml:space="preserve">he requirements of either clause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 xml:space="preserve">.2 (Category A limits) or clause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.3 (Category B limits) shall apply. The application of either Category A or Category B limits shall be the same as for General OTA transmitter spurious emissions requirements (</w:t>
      </w:r>
      <w:r>
        <w:rPr>
          <w:rFonts w:cs="v5.0.0"/>
          <w:i/>
        </w:rPr>
        <w:t>repeater</w:t>
      </w:r>
      <w:r w:rsidRPr="00991FDA">
        <w:rPr>
          <w:rFonts w:cs="v5.0.0"/>
          <w:i/>
        </w:rPr>
        <w:t xml:space="preserve"> type 2-O</w:t>
      </w:r>
      <w:r w:rsidRPr="00991FDA">
        <w:rPr>
          <w:rFonts w:cs="v5.0.0"/>
        </w:rPr>
        <w:t xml:space="preserve">) in clause </w:t>
      </w:r>
      <w:r>
        <w:rPr>
          <w:rFonts w:cs="v5.0.0"/>
        </w:rPr>
        <w:t>7</w:t>
      </w:r>
      <w:r w:rsidRPr="00991FDA">
        <w:rPr>
          <w:rFonts w:cs="v5.0.0"/>
        </w:rPr>
        <w:t>.</w:t>
      </w:r>
      <w:r>
        <w:rPr>
          <w:rFonts w:cs="v5.0.0"/>
        </w:rPr>
        <w:t>5</w:t>
      </w:r>
      <w:r w:rsidRPr="00991FDA">
        <w:rPr>
          <w:rFonts w:cs="v5.0.0"/>
        </w:rPr>
        <w:t>.</w:t>
      </w:r>
      <w:r>
        <w:rPr>
          <w:rFonts w:cs="v5.0.0"/>
        </w:rPr>
        <w:t>3</w:t>
      </w:r>
      <w:r w:rsidRPr="00991FDA">
        <w:rPr>
          <w:rFonts w:cs="v5.0.0"/>
        </w:rPr>
        <w:t>.3.2.</w:t>
      </w:r>
      <w:r w:rsidRPr="00991FDA">
        <w:t xml:space="preserve"> In addition, the limits in clause </w:t>
      </w:r>
      <w:r>
        <w:t>7</w:t>
      </w:r>
      <w:r w:rsidRPr="00991FDA">
        <w:t>.</w:t>
      </w:r>
      <w:r>
        <w:t>5</w:t>
      </w:r>
      <w:r w:rsidRPr="00991FDA">
        <w:t>.</w:t>
      </w:r>
      <w:r>
        <w:t>3.2</w:t>
      </w:r>
      <w:r w:rsidRPr="00991FDA">
        <w:t>.4 may also apply.</w:t>
      </w:r>
    </w:p>
    <w:p w14:paraId="6C5514C9" w14:textId="77777777" w:rsidR="0043494A" w:rsidRPr="00991FDA" w:rsidRDefault="0043494A" w:rsidP="0043494A">
      <w:r w:rsidRPr="00991FDA">
        <w:t xml:space="preserve">Out-of-band emissions in FR2 are limited by OTA operating band unwanted emission limits. </w:t>
      </w:r>
    </w:p>
    <w:p w14:paraId="6C5514CA" w14:textId="77777777" w:rsidR="0043494A" w:rsidRPr="00991FDA" w:rsidRDefault="0043494A" w:rsidP="0043494A">
      <w:pPr>
        <w:rPr>
          <w:rFonts w:cs="v5.0.0"/>
        </w:rPr>
      </w:pPr>
      <w:r w:rsidRPr="00991FDA">
        <w:t xml:space="preserve">For </w:t>
      </w:r>
      <w:r>
        <w:rPr>
          <w:i/>
          <w:iCs/>
        </w:rPr>
        <w:t>repeater</w:t>
      </w:r>
      <w:r w:rsidRPr="00DE11F8">
        <w:rPr>
          <w:i/>
          <w:iCs/>
        </w:rPr>
        <w:t xml:space="preserve"> type 2-O</w:t>
      </w:r>
      <w:r w:rsidRPr="00991FDA">
        <w:t>, unless otherwise stated, the OTA operating band unwanted emission limits in FR2 are defined from</w:t>
      </w:r>
      <w:r w:rsidRPr="00991FDA">
        <w:rPr>
          <w:rFonts w:eastAsia="SimSun"/>
          <w:lang w:eastAsia="zh-CN"/>
        </w:rPr>
        <w:t xml:space="preserve"> </w:t>
      </w:r>
      <w:r w:rsidRPr="00991FDA">
        <w:rPr>
          <w:rFonts w:cs="v5.0.0"/>
        </w:rPr>
        <w:t>Δf</w:t>
      </w:r>
      <w:r w:rsidRPr="00991FDA">
        <w:rPr>
          <w:rFonts w:cs="v5.0.0"/>
          <w:vertAlign w:val="subscript"/>
        </w:rPr>
        <w:t>OBUE</w:t>
      </w:r>
      <w:r w:rsidRPr="00991FDA">
        <w:t xml:space="preserve"> below the lowest frequency of each supported downlink </w:t>
      </w:r>
      <w:r w:rsidRPr="00991FDA">
        <w:rPr>
          <w:i/>
        </w:rPr>
        <w:t>operating band</w:t>
      </w:r>
      <w:r w:rsidRPr="00991FDA">
        <w:t xml:space="preserve"> up to</w:t>
      </w:r>
      <w:r w:rsidRPr="00991FDA">
        <w:rPr>
          <w:rFonts w:eastAsia="SimSun"/>
          <w:lang w:eastAsia="zh-CN"/>
        </w:rPr>
        <w:t xml:space="preserve"> </w:t>
      </w:r>
      <w:r w:rsidRPr="00991FDA">
        <w:rPr>
          <w:rFonts w:cs="v5.0.0"/>
        </w:rPr>
        <w:t>Δf</w:t>
      </w:r>
      <w:r w:rsidRPr="00991FDA">
        <w:rPr>
          <w:rFonts w:cs="v5.0.0"/>
          <w:vertAlign w:val="subscript"/>
        </w:rPr>
        <w:t>OBUE</w:t>
      </w:r>
      <w:r w:rsidRPr="00991FDA">
        <w:rPr>
          <w:rFonts w:eastAsia="SimSun"/>
          <w:lang w:eastAsia="zh-CN"/>
        </w:rPr>
        <w:t xml:space="preserve"> </w:t>
      </w:r>
      <w:r w:rsidRPr="00991FDA">
        <w:t xml:space="preserve">above the highest frequency of each supported downlink </w:t>
      </w:r>
      <w:r w:rsidRPr="00991FDA">
        <w:rPr>
          <w:i/>
        </w:rPr>
        <w:t>operating band</w:t>
      </w:r>
      <w:r w:rsidRPr="00991FDA">
        <w:t>.</w:t>
      </w:r>
      <w:r w:rsidRPr="00991FDA">
        <w:rPr>
          <w:rFonts w:cs="v5.0.0"/>
        </w:rPr>
        <w:t xml:space="preserve"> </w:t>
      </w:r>
    </w:p>
    <w:p w14:paraId="6C5514CB" w14:textId="2AC351AC" w:rsidR="0043494A" w:rsidRPr="00991FDA" w:rsidRDefault="00563C05" w:rsidP="0043494A">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7.5.1-1 and 7.5.1-2 for the NR </w:t>
      </w:r>
      <w:r>
        <w:rPr>
          <w:rFonts w:cs="v5.0.0"/>
          <w:i/>
        </w:rPr>
        <w:t>operating bands</w:t>
      </w:r>
      <w:r>
        <w:rPr>
          <w:rFonts w:cs="v5.0.0"/>
        </w:rPr>
        <w:t>.</w:t>
      </w:r>
    </w:p>
    <w:bookmarkEnd w:id="4244"/>
    <w:p w14:paraId="6C5514CC" w14:textId="77777777" w:rsidR="0043494A" w:rsidRPr="00991FDA" w:rsidRDefault="0043494A" w:rsidP="00661ADC">
      <w:pPr>
        <w:rPr>
          <w:rFonts w:cs="v5.0.0"/>
        </w:rPr>
      </w:pPr>
      <w:r w:rsidRPr="00991FDA">
        <w:lastRenderedPageBreak/>
        <w:t>The requirements shall apply whatever the type of transmitter considered and for all transmission modes foreseen by the manufacturer's specification</w:t>
      </w:r>
      <w:r w:rsidRPr="00991FDA">
        <w:rPr>
          <w:rFonts w:cs="v5.0.0"/>
        </w:rPr>
        <w:t xml:space="preserve">. </w:t>
      </w:r>
      <w:r w:rsidRPr="00991FDA">
        <w:rPr>
          <w:rFonts w:eastAsia="SimSun"/>
        </w:rPr>
        <w:t xml:space="preserve">For </w:t>
      </w:r>
      <w:r w:rsidRPr="00991FDA">
        <w:rPr>
          <w:rFonts w:eastAsia="SimSun"/>
          <w:lang w:val="en-US" w:eastAsia="zh-CN"/>
        </w:rPr>
        <w:t xml:space="preserve">a </w:t>
      </w:r>
      <w:r w:rsidRPr="00991FDA">
        <w:rPr>
          <w:rFonts w:eastAsia="SimSun"/>
          <w:i/>
          <w:iCs/>
          <w:lang w:val="en-US" w:eastAsia="zh-CN"/>
        </w:rPr>
        <w:t>RIB</w:t>
      </w:r>
      <w:r w:rsidRPr="00991FDA">
        <w:rPr>
          <w:rFonts w:eastAsia="SimSun"/>
          <w:lang w:val="en-US" w:eastAsia="zh-CN"/>
        </w:rPr>
        <w:t xml:space="preserve"> </w:t>
      </w:r>
      <w:r w:rsidRPr="00991FDA">
        <w:rPr>
          <w:rFonts w:cs="v5.0.0"/>
        </w:rPr>
        <w:t xml:space="preserve">operating </w:t>
      </w:r>
      <w:r w:rsidRPr="00991FDA">
        <w:rPr>
          <w:rFonts w:cs="v5.0.0"/>
          <w:lang w:val="en-US" w:eastAsia="zh-CN"/>
        </w:rPr>
        <w:t xml:space="preserve">in </w:t>
      </w:r>
      <w:r w:rsidRPr="00991FDA">
        <w:rPr>
          <w:rFonts w:eastAsia="SimSun"/>
        </w:rPr>
        <w:t xml:space="preserve">contiguous CA, the requirements </w:t>
      </w:r>
      <w:r w:rsidRPr="00991FDA">
        <w:t xml:space="preserve">apply to </w:t>
      </w:r>
      <w:r w:rsidRPr="00991FDA">
        <w:rPr>
          <w:lang w:val="en-US" w:eastAsia="zh-CN"/>
        </w:rPr>
        <w:t xml:space="preserve">the </w:t>
      </w:r>
      <w:r w:rsidRPr="00991FDA">
        <w:t>frequencies (Δf</w:t>
      </w:r>
      <w:r w:rsidRPr="00991FDA">
        <w:rPr>
          <w:vertAlign w:val="subscript"/>
        </w:rPr>
        <w:t>OBUE</w:t>
      </w:r>
      <w:r w:rsidRPr="00991FDA">
        <w:rPr>
          <w:snapToGrid w:val="0"/>
        </w:rPr>
        <w:t>)</w:t>
      </w:r>
      <w:r w:rsidRPr="00991FDA">
        <w:t xml:space="preserve"> starting from the edge of the</w:t>
      </w:r>
      <w:r w:rsidR="00567904">
        <w:t xml:space="preserve"> </w:t>
      </w:r>
      <w:r>
        <w:rPr>
          <w:i/>
          <w:iCs/>
          <w:lang w:eastAsia="ja-JP"/>
        </w:rPr>
        <w:t>passband</w:t>
      </w:r>
      <w:r w:rsidRPr="00991FDA">
        <w:rPr>
          <w:i/>
          <w:iCs/>
          <w:lang w:val="en-US" w:eastAsia="zh-CN"/>
        </w:rPr>
        <w:t xml:space="preserve">. </w:t>
      </w:r>
      <w:r w:rsidRPr="00991FDA">
        <w:rPr>
          <w:rFonts w:cs="v5.0.0"/>
        </w:rPr>
        <w:t xml:space="preserve">In addition, for a </w:t>
      </w:r>
      <w:r w:rsidRPr="00991FDA">
        <w:rPr>
          <w:rFonts w:eastAsia="Malgun Gothic" w:cs="v5.0.0"/>
          <w:i/>
        </w:rPr>
        <w:t>RIB</w:t>
      </w:r>
      <w:r w:rsidRPr="00991FDA">
        <w:rPr>
          <w:rFonts w:eastAsia="Malgun Gothic" w:cs="v5.0.0"/>
        </w:rPr>
        <w:t xml:space="preserve"> </w:t>
      </w:r>
      <w:r w:rsidRPr="00991FDA">
        <w:rPr>
          <w:rFonts w:cs="v5.0.0"/>
        </w:rPr>
        <w:t xml:space="preserve">operating in </w:t>
      </w:r>
      <w:r w:rsidRPr="00991FDA">
        <w:rPr>
          <w:rFonts w:cs="v5.0.0"/>
          <w:i/>
        </w:rPr>
        <w:t>non-contiguous spectrum</w:t>
      </w:r>
      <w:r w:rsidRPr="00991FDA">
        <w:rPr>
          <w:rFonts w:cs="v5.0.0"/>
        </w:rPr>
        <w:t xml:space="preserve">, the requirements apply inside any </w:t>
      </w:r>
      <w:r>
        <w:rPr>
          <w:rFonts w:cs="v5.0.0"/>
          <w:i/>
        </w:rPr>
        <w:t>gap between passbands</w:t>
      </w:r>
      <w:r w:rsidRPr="00991FDA">
        <w:rPr>
          <w:rFonts w:cs="v5.0.0"/>
        </w:rPr>
        <w:t>.</w:t>
      </w:r>
    </w:p>
    <w:p w14:paraId="6C5514CD" w14:textId="77777777" w:rsidR="0043494A" w:rsidRPr="00991FDA" w:rsidRDefault="0043494A" w:rsidP="00661ADC">
      <w:r w:rsidRPr="00991FDA">
        <w:t>Emissions shall not exceed the maximum levels specified in the tables below, where:</w:t>
      </w:r>
    </w:p>
    <w:p w14:paraId="6C5514CE" w14:textId="77777777" w:rsidR="0043494A" w:rsidRPr="00991FDA" w:rsidRDefault="0043494A" w:rsidP="00214B4E">
      <w:pPr>
        <w:pStyle w:val="B1"/>
      </w:pPr>
      <w:r w:rsidRPr="00991FDA">
        <w:t>-</w:t>
      </w:r>
      <w:r w:rsidRPr="00991FDA">
        <w:tab/>
      </w:r>
      <w:r w:rsidRPr="00991FDA">
        <w:sym w:font="Symbol" w:char="F044"/>
      </w:r>
      <w:r w:rsidRPr="00991FDA">
        <w:t xml:space="preserve">f is the separation between </w:t>
      </w:r>
      <w:r w:rsidRPr="00991FDA">
        <w:rPr>
          <w:kern w:val="2"/>
          <w:szCs w:val="22"/>
          <w:lang w:eastAsia="zh-CN"/>
        </w:rPr>
        <w:t>the</w:t>
      </w:r>
      <w:r w:rsidRPr="00991FDA">
        <w:rPr>
          <w:kern w:val="2"/>
          <w:szCs w:val="22"/>
          <w:lang w:eastAsia="ja-JP"/>
        </w:rPr>
        <w:t xml:space="preserve"> </w:t>
      </w:r>
      <w:r>
        <w:rPr>
          <w:i/>
          <w:lang w:eastAsia="ja-JP"/>
        </w:rPr>
        <w:t>passband</w:t>
      </w:r>
      <w:r w:rsidRPr="00991FDA">
        <w:rPr>
          <w:lang w:eastAsia="ja-JP"/>
        </w:rPr>
        <w:t xml:space="preserve"> edge</w:t>
      </w:r>
      <w:r w:rsidRPr="00991FDA">
        <w:t xml:space="preserve"> frequency and the nominal -3dB point of the measuring filter closest to </w:t>
      </w:r>
      <w:r w:rsidRPr="00991FDA">
        <w:rPr>
          <w:kern w:val="2"/>
          <w:szCs w:val="22"/>
          <w:lang w:eastAsia="zh-CN"/>
        </w:rPr>
        <w:t>the</w:t>
      </w:r>
      <w:r w:rsidRPr="00991FDA">
        <w:rPr>
          <w:kern w:val="2"/>
          <w:szCs w:val="22"/>
          <w:lang w:eastAsia="ja-JP"/>
        </w:rPr>
        <w:t xml:space="preserve"> </w:t>
      </w:r>
      <w:r>
        <w:rPr>
          <w:i/>
          <w:lang w:eastAsia="ja-JP"/>
        </w:rPr>
        <w:t>passband</w:t>
      </w:r>
      <w:r w:rsidRPr="00991FDA">
        <w:t xml:space="preserve"> edge.</w:t>
      </w:r>
    </w:p>
    <w:p w14:paraId="6C5514CF" w14:textId="77777777" w:rsidR="0043494A" w:rsidRPr="00991FDA" w:rsidRDefault="0043494A" w:rsidP="00214B4E">
      <w:pPr>
        <w:pStyle w:val="B1"/>
      </w:pPr>
      <w:r w:rsidRPr="00991FDA">
        <w:t>-</w:t>
      </w:r>
      <w:r w:rsidRPr="00991FDA">
        <w:tab/>
        <w:t xml:space="preserve">f_offset is the separation between </w:t>
      </w:r>
      <w:r w:rsidRPr="00991FDA">
        <w:rPr>
          <w:kern w:val="2"/>
          <w:szCs w:val="22"/>
          <w:lang w:eastAsia="zh-CN"/>
        </w:rPr>
        <w:t>the</w:t>
      </w:r>
      <w:r w:rsidRPr="00991FDA">
        <w:rPr>
          <w:kern w:val="2"/>
          <w:szCs w:val="22"/>
          <w:lang w:eastAsia="ja-JP"/>
        </w:rPr>
        <w:t xml:space="preserve"> </w:t>
      </w:r>
      <w:r>
        <w:rPr>
          <w:i/>
          <w:lang w:eastAsia="ja-JP"/>
        </w:rPr>
        <w:t>passband</w:t>
      </w:r>
      <w:r w:rsidRPr="00991FDA">
        <w:rPr>
          <w:lang w:eastAsia="ja-JP"/>
        </w:rPr>
        <w:t xml:space="preserve"> edge</w:t>
      </w:r>
      <w:r w:rsidRPr="00991FDA">
        <w:t xml:space="preserve"> frequency and the centre of the measuring filter.</w:t>
      </w:r>
    </w:p>
    <w:p w14:paraId="6C5514D0" w14:textId="4D94C029" w:rsidR="0043494A" w:rsidRPr="00991FDA" w:rsidRDefault="00563C05" w:rsidP="00214B4E">
      <w:pPr>
        <w:pStyle w:val="B1"/>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w:t>
      </w:r>
      <w:r>
        <w:rPr>
          <w:lang w:eastAsia="ja-JP"/>
        </w:rPr>
        <w:t>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w:t>
      </w:r>
      <w:r>
        <w:rPr>
          <w:lang w:eastAsia="ja-JP"/>
        </w:rPr>
        <w:t>7.5.1-1 and 7.5.1-2</w:t>
      </w:r>
      <w:r>
        <w:t>..</w:t>
      </w:r>
    </w:p>
    <w:p w14:paraId="6C5514D1" w14:textId="77777777" w:rsidR="0043494A" w:rsidRPr="00991FDA" w:rsidRDefault="0043494A" w:rsidP="00214B4E">
      <w:pPr>
        <w:pStyle w:val="B1"/>
      </w:pPr>
      <w:r w:rsidRPr="00991FDA">
        <w:t>-</w:t>
      </w:r>
      <w:r w:rsidRPr="00991FDA">
        <w:tab/>
      </w:r>
      <w:r w:rsidRPr="00991FDA">
        <w:sym w:font="Symbol" w:char="F044"/>
      </w:r>
      <w:r w:rsidRPr="00991FDA">
        <w:t>f</w:t>
      </w:r>
      <w:r w:rsidRPr="00991FDA">
        <w:rPr>
          <w:vertAlign w:val="subscript"/>
        </w:rPr>
        <w:t>max</w:t>
      </w:r>
      <w:r w:rsidRPr="00991FDA">
        <w:t xml:space="preserve"> is equal to f_offset</w:t>
      </w:r>
      <w:r w:rsidRPr="00991FDA">
        <w:rPr>
          <w:vertAlign w:val="subscript"/>
        </w:rPr>
        <w:t>max</w:t>
      </w:r>
      <w:r w:rsidRPr="00991FDA">
        <w:t xml:space="preserve"> minus half of the bandwidth of the measuring filter.</w:t>
      </w:r>
    </w:p>
    <w:p w14:paraId="6C5514D2" w14:textId="77777777" w:rsidR="0043494A" w:rsidRPr="00991FDA" w:rsidRDefault="0043494A" w:rsidP="0043494A">
      <w:r w:rsidRPr="00991FDA">
        <w:rPr>
          <w:rFonts w:eastAsia="SimSun"/>
          <w:lang w:val="en-US" w:eastAsia="zh-CN"/>
        </w:rPr>
        <w:t>I</w:t>
      </w:r>
      <w:r w:rsidRPr="00991FDA">
        <w:t xml:space="preserve">n addition, inside any </w:t>
      </w:r>
      <w:r>
        <w:rPr>
          <w:i/>
        </w:rPr>
        <w:t>gap between passbands</w:t>
      </w:r>
      <w:r w:rsidRPr="00991FDA">
        <w:t xml:space="preserve"> for a </w:t>
      </w:r>
      <w:r w:rsidRPr="00991FDA">
        <w:rPr>
          <w:rFonts w:eastAsia="SimSun"/>
          <w:i/>
          <w:lang w:val="en-US" w:eastAsia="zh-CN"/>
        </w:rPr>
        <w:t>RIB</w:t>
      </w:r>
      <w:r w:rsidRPr="00991FDA">
        <w:rPr>
          <w:i/>
          <w:iCs/>
          <w:lang w:val="en-US" w:eastAsia="zh-CN"/>
        </w:rPr>
        <w:t xml:space="preserve"> </w:t>
      </w:r>
      <w:r w:rsidRPr="00991FDA">
        <w:t xml:space="preserve">operating in </w:t>
      </w:r>
      <w:r w:rsidRPr="00991FDA">
        <w:rPr>
          <w:i/>
        </w:rPr>
        <w:t>non-contiguous spectrum</w:t>
      </w:r>
      <w:r w:rsidRPr="00991FDA">
        <w:t xml:space="preserve">, emissions shall not exceed the cumulative sum of the </w:t>
      </w:r>
      <w:r w:rsidRPr="00991FDA">
        <w:rPr>
          <w:iCs/>
        </w:rPr>
        <w:t>limits</w:t>
      </w:r>
      <w:r w:rsidRPr="00991FDA">
        <w:t xml:space="preserve"> specified for the adjacent </w:t>
      </w:r>
      <w:r w:rsidRPr="00991FDA">
        <w:rPr>
          <w:i/>
        </w:rPr>
        <w:t>sub-blocks</w:t>
      </w:r>
      <w:r w:rsidRPr="00991FDA">
        <w:t xml:space="preserve"> on each side of the </w:t>
      </w:r>
      <w:r>
        <w:rPr>
          <w:i/>
        </w:rPr>
        <w:t>gap between passbands</w:t>
      </w:r>
      <w:r w:rsidRPr="00991FDA">
        <w:t xml:space="preserve">. The </w:t>
      </w:r>
      <w:r w:rsidRPr="00991FDA">
        <w:rPr>
          <w:iCs/>
        </w:rPr>
        <w:t xml:space="preserve">limit </w:t>
      </w:r>
      <w:r w:rsidRPr="00991FDA">
        <w:t xml:space="preserve">for each </w:t>
      </w:r>
      <w:r w:rsidRPr="00991FDA">
        <w:rPr>
          <w:i/>
        </w:rPr>
        <w:t>sub-block</w:t>
      </w:r>
      <w:r w:rsidRPr="00991FDA">
        <w:t xml:space="preserve"> is specified in </w:t>
      </w:r>
      <w:r w:rsidRPr="00991FDA">
        <w:rPr>
          <w:rFonts w:eastAsia="SimSun"/>
          <w:lang w:val="en-US" w:eastAsia="zh-CN"/>
        </w:rPr>
        <w:t xml:space="preserve">clauses </w:t>
      </w:r>
      <w:r>
        <w:rPr>
          <w:rFonts w:eastAsia="SimSun"/>
          <w:lang w:val="en-US" w:eastAsia="zh-CN"/>
        </w:rPr>
        <w:t>7</w:t>
      </w:r>
      <w:r w:rsidRPr="00991FDA">
        <w:rPr>
          <w:rFonts w:eastAsia="SimSun"/>
          <w:lang w:val="en-US" w:eastAsia="zh-CN"/>
        </w:rPr>
        <w:t>.</w:t>
      </w:r>
      <w:r>
        <w:rPr>
          <w:rFonts w:eastAsia="SimSun"/>
          <w:lang w:val="en-US" w:eastAsia="zh-CN"/>
        </w:rPr>
        <w:t>5</w:t>
      </w:r>
      <w:r w:rsidRPr="00991FDA">
        <w:rPr>
          <w:rFonts w:eastAsia="SimSun"/>
          <w:lang w:val="en-US" w:eastAsia="zh-CN"/>
        </w:rPr>
        <w:t>.</w:t>
      </w:r>
      <w:r>
        <w:rPr>
          <w:rFonts w:eastAsia="SimSun"/>
          <w:lang w:val="en-US" w:eastAsia="zh-CN"/>
        </w:rPr>
        <w:t>3</w:t>
      </w:r>
      <w:r w:rsidRPr="00991FDA">
        <w:rPr>
          <w:rFonts w:eastAsia="SimSun"/>
          <w:lang w:val="en-US" w:eastAsia="zh-CN"/>
        </w:rPr>
        <w:t>.</w:t>
      </w:r>
      <w:r>
        <w:rPr>
          <w:rFonts w:eastAsia="SimSun"/>
          <w:lang w:val="en-US" w:eastAsia="zh-CN"/>
        </w:rPr>
        <w:t>2</w:t>
      </w:r>
      <w:r w:rsidRPr="00991FDA">
        <w:rPr>
          <w:rFonts w:eastAsia="SimSun"/>
          <w:lang w:val="en-US" w:eastAsia="zh-CN"/>
        </w:rPr>
        <w:t xml:space="preserve">.2 and </w:t>
      </w:r>
      <w:r>
        <w:rPr>
          <w:rFonts w:eastAsia="SimSun"/>
          <w:lang w:val="en-US" w:eastAsia="zh-CN"/>
        </w:rPr>
        <w:t>7</w:t>
      </w:r>
      <w:r w:rsidRPr="00991FDA">
        <w:rPr>
          <w:rFonts w:eastAsia="SimSun"/>
          <w:lang w:val="en-US" w:eastAsia="zh-CN"/>
        </w:rPr>
        <w:t>.</w:t>
      </w:r>
      <w:r>
        <w:rPr>
          <w:rFonts w:eastAsia="SimSun"/>
          <w:lang w:val="en-US" w:eastAsia="zh-CN"/>
        </w:rPr>
        <w:t>5</w:t>
      </w:r>
      <w:r w:rsidRPr="00991FDA">
        <w:rPr>
          <w:rFonts w:eastAsia="SimSun"/>
          <w:lang w:val="en-US" w:eastAsia="zh-CN"/>
        </w:rPr>
        <w:t>.</w:t>
      </w:r>
      <w:r>
        <w:rPr>
          <w:rFonts w:eastAsia="SimSun"/>
          <w:lang w:val="en-US" w:eastAsia="zh-CN"/>
        </w:rPr>
        <w:t>3</w:t>
      </w:r>
      <w:r w:rsidRPr="00991FDA">
        <w:rPr>
          <w:rFonts w:eastAsia="SimSun"/>
          <w:lang w:val="en-US" w:eastAsia="zh-CN"/>
        </w:rPr>
        <w:t>.</w:t>
      </w:r>
      <w:r>
        <w:rPr>
          <w:rFonts w:eastAsia="SimSun"/>
          <w:lang w:val="en-US" w:eastAsia="zh-CN"/>
        </w:rPr>
        <w:t>2</w:t>
      </w:r>
      <w:r w:rsidRPr="00991FDA">
        <w:rPr>
          <w:rFonts w:eastAsia="SimSun"/>
          <w:lang w:val="en-US" w:eastAsia="zh-CN"/>
        </w:rPr>
        <w:t xml:space="preserve">.3 </w:t>
      </w:r>
      <w:r w:rsidRPr="00991FDA">
        <w:t>below, where in this case:</w:t>
      </w:r>
    </w:p>
    <w:p w14:paraId="6C5514D3" w14:textId="77777777" w:rsidR="0043494A" w:rsidRPr="00991FDA" w:rsidRDefault="0043494A" w:rsidP="00214B4E">
      <w:pPr>
        <w:pStyle w:val="B1"/>
      </w:pPr>
      <w:r w:rsidRPr="00991FDA">
        <w:t>-</w:t>
      </w:r>
      <w:r w:rsidRPr="00991FDA">
        <w:tab/>
      </w:r>
      <w:r w:rsidRPr="00991FDA">
        <w:sym w:font="Symbol" w:char="F044"/>
      </w:r>
      <w:r w:rsidRPr="00991FDA">
        <w:t xml:space="preserve">f is the separation between the </w:t>
      </w:r>
      <w:r w:rsidRPr="00991FDA">
        <w:rPr>
          <w:i/>
        </w:rPr>
        <w:t xml:space="preserve">sub-block </w:t>
      </w:r>
      <w:r w:rsidRPr="00991FDA">
        <w:t xml:space="preserve">edge frequency and the nominal -3 dB point of the measuring filter closest to the </w:t>
      </w:r>
      <w:r w:rsidRPr="00991FDA">
        <w:rPr>
          <w:i/>
        </w:rPr>
        <w:t xml:space="preserve">sub-block </w:t>
      </w:r>
      <w:r w:rsidRPr="00991FDA">
        <w:t>edge.</w:t>
      </w:r>
    </w:p>
    <w:p w14:paraId="6C5514D4" w14:textId="77777777" w:rsidR="0043494A" w:rsidRPr="00991FDA" w:rsidRDefault="0043494A" w:rsidP="00214B4E">
      <w:pPr>
        <w:pStyle w:val="B1"/>
      </w:pPr>
      <w:r w:rsidRPr="00991FDA">
        <w:t>-</w:t>
      </w:r>
      <w:r w:rsidRPr="00991FDA">
        <w:tab/>
        <w:t xml:space="preserve">f_offset is the separation between the </w:t>
      </w:r>
      <w:r w:rsidRPr="00991FDA">
        <w:rPr>
          <w:i/>
        </w:rPr>
        <w:t>sub-block</w:t>
      </w:r>
      <w:r w:rsidRPr="00991FDA">
        <w:t xml:space="preserve"> edge frequency and the centre of the measuring filter.</w:t>
      </w:r>
    </w:p>
    <w:p w14:paraId="6C5514D5" w14:textId="77777777" w:rsidR="0043494A" w:rsidRPr="00991FDA" w:rsidRDefault="0043494A" w:rsidP="00214B4E">
      <w:pPr>
        <w:pStyle w:val="B1"/>
      </w:pPr>
      <w:r w:rsidRPr="00991FDA">
        <w:t>-</w:t>
      </w:r>
      <w:r w:rsidRPr="00991FDA">
        <w:tab/>
        <w:t>f_offset</w:t>
      </w:r>
      <w:r w:rsidRPr="00991FDA">
        <w:rPr>
          <w:vertAlign w:val="subscript"/>
        </w:rPr>
        <w:t>max</w:t>
      </w:r>
      <w:r w:rsidRPr="00991FDA">
        <w:t xml:space="preserve"> is equal to the </w:t>
      </w:r>
      <w:r>
        <w:rPr>
          <w:i/>
        </w:rPr>
        <w:t>gap between passbands</w:t>
      </w:r>
      <w:r w:rsidRPr="00991FDA">
        <w:t xml:space="preserve"> bandwidth minus half of the bandwidth of the measuring filter.</w:t>
      </w:r>
    </w:p>
    <w:p w14:paraId="6C5514D6" w14:textId="77777777" w:rsidR="0043494A" w:rsidRPr="00991FDA" w:rsidRDefault="0043494A" w:rsidP="00214B4E">
      <w:pPr>
        <w:pStyle w:val="B1"/>
      </w:pPr>
      <w:r w:rsidRPr="00991FDA">
        <w:t>-</w:t>
      </w:r>
      <w:r w:rsidRPr="00991FDA">
        <w:tab/>
      </w:r>
      <w:r w:rsidRPr="00991FDA">
        <w:sym w:font="Symbol" w:char="F044"/>
      </w:r>
      <w:r w:rsidRPr="00991FDA">
        <w:t>f</w:t>
      </w:r>
      <w:r w:rsidRPr="00991FDA">
        <w:rPr>
          <w:vertAlign w:val="subscript"/>
        </w:rPr>
        <w:t>max</w:t>
      </w:r>
      <w:r w:rsidRPr="00991FDA">
        <w:t xml:space="preserve"> is equal to f_offset</w:t>
      </w:r>
      <w:r w:rsidRPr="00991FDA">
        <w:rPr>
          <w:vertAlign w:val="subscript"/>
        </w:rPr>
        <w:t>max</w:t>
      </w:r>
      <w:r w:rsidRPr="00991FDA">
        <w:t xml:space="preserve"> minus half of the bandwidth of the measuring filter.</w:t>
      </w:r>
    </w:p>
    <w:p w14:paraId="6C5514D7" w14:textId="77777777" w:rsidR="0043494A" w:rsidRPr="00991FDA" w:rsidRDefault="0043494A" w:rsidP="00214B4E">
      <w:pPr>
        <w:pStyle w:val="Heading5"/>
      </w:pPr>
      <w:bookmarkStart w:id="4245" w:name="_Toc45893665"/>
      <w:bookmarkStart w:id="4246" w:name="_Toc44712352"/>
      <w:bookmarkStart w:id="4247" w:name="_Toc37267749"/>
      <w:bookmarkStart w:id="4248" w:name="_Toc37260361"/>
      <w:bookmarkStart w:id="4249" w:name="_Toc36817439"/>
      <w:bookmarkStart w:id="4250" w:name="_Toc29811887"/>
      <w:bookmarkStart w:id="4251" w:name="_Toc21127678"/>
      <w:bookmarkStart w:id="4252" w:name="_Toc53185504"/>
      <w:bookmarkStart w:id="4253" w:name="_Toc53185880"/>
      <w:bookmarkStart w:id="4254" w:name="_Toc57820366"/>
      <w:bookmarkStart w:id="4255" w:name="_Toc57821293"/>
      <w:bookmarkStart w:id="4256" w:name="_Toc61183569"/>
      <w:bookmarkStart w:id="4257" w:name="_Toc61183963"/>
      <w:bookmarkStart w:id="4258" w:name="_Toc61184355"/>
      <w:bookmarkStart w:id="4259" w:name="_Toc61184747"/>
      <w:bookmarkStart w:id="4260" w:name="_Toc61185137"/>
      <w:bookmarkStart w:id="4261" w:name="_Toc66386481"/>
      <w:bookmarkStart w:id="4262" w:name="_Toc74583384"/>
      <w:bookmarkStart w:id="4263" w:name="_Toc76542197"/>
      <w:bookmarkStart w:id="4264" w:name="_Toc82450179"/>
      <w:bookmarkStart w:id="4265" w:name="_Toc82450827"/>
      <w:bookmarkStart w:id="4266" w:name="_Toc106094173"/>
      <w:bookmarkStart w:id="4267" w:name="_Toc114252949"/>
      <w:bookmarkStart w:id="4268" w:name="_Toc123046077"/>
      <w:bookmarkStart w:id="4269" w:name="_Toc124157618"/>
      <w:bookmarkStart w:id="4270" w:name="_Toc124259010"/>
      <w:bookmarkStart w:id="4271" w:name="_Toc124259154"/>
      <w:bookmarkStart w:id="4272" w:name="_Toc130585911"/>
      <w:bookmarkStart w:id="4273" w:name="_Toc130586922"/>
      <w:bookmarkStart w:id="4274" w:name="_Toc137462088"/>
      <w:bookmarkStart w:id="4275" w:name="_Toc138883897"/>
      <w:bookmarkStart w:id="4276" w:name="_Toc138884041"/>
      <w:bookmarkStart w:id="4277" w:name="_Toc145426939"/>
      <w:bookmarkStart w:id="4278" w:name="_Toc155428209"/>
      <w:bookmarkStart w:id="4279" w:name="_Toc155781227"/>
      <w:bookmarkStart w:id="4280" w:name="_Toc161665526"/>
      <w:bookmarkStart w:id="4281" w:name="_Toc169718677"/>
      <w:bookmarkStart w:id="4282" w:name="_Toc176337234"/>
      <w:bookmarkStart w:id="4283" w:name="_Toc187246324"/>
      <w:r>
        <w:t>7</w:t>
      </w:r>
      <w:r w:rsidRPr="00991FDA">
        <w:t>.</w:t>
      </w:r>
      <w:r>
        <w:t>5</w:t>
      </w:r>
      <w:r w:rsidRPr="00991FDA">
        <w:t>.</w:t>
      </w:r>
      <w:r>
        <w:t>3</w:t>
      </w:r>
      <w:r w:rsidRPr="00991FDA">
        <w:t>.</w:t>
      </w:r>
      <w:r>
        <w:t>2</w:t>
      </w:r>
      <w:r w:rsidRPr="00991FDA">
        <w:t>.2</w:t>
      </w:r>
      <w:r w:rsidRPr="00991FDA">
        <w:tab/>
        <w:t>OTA operating band unwanted emission limits (Category A)</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14:paraId="6C5514D8" w14:textId="7A2765CC" w:rsidR="0043494A" w:rsidRPr="00991FDA" w:rsidRDefault="00563C05" w:rsidP="00214B4E">
      <w:r>
        <w:rPr>
          <w:i/>
          <w:iCs/>
        </w:rPr>
        <w:t xml:space="preserve">Repeater type 2-O </w:t>
      </w:r>
      <w:r>
        <w:t>unwanted emissions shall not exceed the maximum levels specified in tables 7.5.3.2.2</w:t>
      </w:r>
      <w:r>
        <w:noBreakHyphen/>
        <w:t>1 and 7.5.3.</w:t>
      </w:r>
      <w:r>
        <w:rPr>
          <w:rFonts w:eastAsia="SimSun" w:hint="eastAsia"/>
          <w:lang w:val="en-US" w:eastAsia="zh-CN"/>
        </w:rPr>
        <w:t>2</w:t>
      </w:r>
      <w:r>
        <w:t>.2-2.</w:t>
      </w:r>
    </w:p>
    <w:p w14:paraId="6C5514D9"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3494A" w:rsidRPr="00991FDA" w14:paraId="6C5514DE"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DA"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-3B point,  </w:t>
            </w:r>
            <w:r w:rsidRPr="00991FDA">
              <w:rPr>
                <w:rFonts w:ascii="Arial" w:hAnsi="Arial" w:cs="v5.0.0"/>
                <w:b/>
                <w:sz w:val="18"/>
              </w:rPr>
              <w:sym w:font="Symbol" w:char="F044"/>
            </w:r>
            <w:r w:rsidRPr="00991FDA">
              <w:rPr>
                <w:rFonts w:ascii="Arial" w:hAnsi="Arial" w:cs="v5.0.0"/>
                <w:b/>
                <w:sz w:val="18"/>
              </w:rPr>
              <w:t>f</w:t>
            </w:r>
            <w:r w:rsidRPr="00991FDA">
              <w:rPr>
                <w:rFonts w:ascii="Arial" w:hAnsi="Arial"/>
                <w:b/>
                <w:sz w:val="18"/>
              </w:rP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6C5514DB"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4DC"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4DD"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4E3"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DF"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4E0"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4E1"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6C5514E2"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E8"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E4"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4E5"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4E6"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514E7"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EA"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4E9"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w:t>
            </w:r>
            <w:r w:rsidRPr="00991FDA">
              <w:rPr>
                <w:rFonts w:ascii="Arial" w:hAnsi="Arial"/>
                <w:i/>
                <w:sz w:val="18"/>
                <w:lang w:val="en-US"/>
              </w:rPr>
              <w:t>non-contiguous spectrum</w:t>
            </w:r>
            <w:r w:rsidRPr="00991FDA">
              <w:rPr>
                <w:rFonts w:ascii="Arial" w:hAnsi="Arial"/>
                <w:sz w:val="18"/>
                <w:lang w:val="en-US"/>
              </w:rPr>
              <w:t xml:space="preserve">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i/>
                <w:sz w:val="18"/>
                <w:lang w:val="en-US"/>
              </w:rPr>
              <w:t>gaps between passbands</w:t>
            </w:r>
            <w:r w:rsidRPr="00991FDA">
              <w:rPr>
                <w:rFonts w:ascii="Arial" w:hAnsi="Arial"/>
                <w:sz w:val="18"/>
                <w:lang w:val="en-US"/>
              </w:rPr>
              <w:t xml:space="preserve"> is calculated as a cumulative sum of contributions from adjacent </w:t>
            </w:r>
            <w:r w:rsidRPr="00991FDA">
              <w:rPr>
                <w:rFonts w:ascii="Arial" w:hAnsi="Arial"/>
                <w:i/>
                <w:sz w:val="18"/>
                <w:lang w:val="en-US"/>
              </w:rPr>
              <w:t>sub-blocks</w:t>
            </w:r>
            <w:r w:rsidRPr="00991FDA">
              <w:rPr>
                <w:rFonts w:ascii="Arial" w:hAnsi="Arial"/>
                <w:sz w:val="18"/>
                <w:lang w:val="en-US"/>
              </w:rPr>
              <w:t xml:space="preserve"> on each side of the </w:t>
            </w:r>
            <w:r>
              <w:rPr>
                <w:rFonts w:ascii="Arial" w:hAnsi="Arial"/>
                <w:i/>
                <w:sz w:val="18"/>
                <w:lang w:val="en-US"/>
              </w:rPr>
              <w:t>gap between passbands</w:t>
            </w:r>
            <w:r w:rsidRPr="00991FDA">
              <w:rPr>
                <w:rFonts w:ascii="Arial" w:hAnsi="Arial"/>
                <w:sz w:val="18"/>
                <w:lang w:val="en-US"/>
              </w:rPr>
              <w:t xml:space="preserve">. </w:t>
            </w:r>
          </w:p>
        </w:tc>
      </w:tr>
    </w:tbl>
    <w:p w14:paraId="6C5514EB" w14:textId="77777777" w:rsidR="0043494A" w:rsidRPr="00991FDA" w:rsidRDefault="0043494A" w:rsidP="0043494A"/>
    <w:p w14:paraId="6C5514EC" w14:textId="77777777" w:rsidR="0043494A" w:rsidRPr="00991FDA" w:rsidRDefault="0043494A" w:rsidP="00214B4E">
      <w:pPr>
        <w:pStyle w:val="TH"/>
      </w:pPr>
      <w:r w:rsidRPr="00991FDA">
        <w:lastRenderedPageBreak/>
        <w:t xml:space="preserve">Table </w:t>
      </w:r>
      <w:r>
        <w:t>7</w:t>
      </w:r>
      <w:r w:rsidRPr="00991FDA">
        <w:t>.</w:t>
      </w:r>
      <w:r>
        <w:t>5</w:t>
      </w:r>
      <w:r w:rsidRPr="00991FDA">
        <w:t>.</w:t>
      </w:r>
      <w:r>
        <w:t>3</w:t>
      </w:r>
      <w:r w:rsidRPr="00991FDA">
        <w:t>.</w:t>
      </w:r>
      <w:r>
        <w:t>2</w:t>
      </w:r>
      <w:r w:rsidRPr="00991FDA">
        <w:t>.2-2: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3494A" w:rsidRPr="00991FDA" w14:paraId="6C5514F1"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ED"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-3B point,  </w:t>
            </w:r>
            <w:r w:rsidRPr="00991FDA">
              <w:rPr>
                <w:rFonts w:ascii="Arial" w:hAnsi="Arial" w:cs="v5.0.0"/>
                <w:b/>
                <w:sz w:val="18"/>
              </w:rPr>
              <w:sym w:font="Symbol" w:char="F044"/>
            </w:r>
            <w:r w:rsidRPr="00991FDA">
              <w:rPr>
                <w:rFonts w:ascii="Arial" w:hAnsi="Arial" w:cs="v5.0.0"/>
                <w:b/>
                <w:sz w:val="18"/>
              </w:rPr>
              <w:t>f</w:t>
            </w:r>
            <w:r w:rsidRPr="00991FDA">
              <w:rPr>
                <w:rFonts w:ascii="Arial" w:hAnsi="Arial"/>
                <w:b/>
                <w:sz w:val="18"/>
              </w:rP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6C5514EE"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C5514EF"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4F0"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4F6"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F2"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6C5514F3" w14:textId="77777777" w:rsidR="0043494A" w:rsidRPr="00991FDA" w:rsidRDefault="0043494A" w:rsidP="0043494A">
            <w:pPr>
              <w:keepNext/>
              <w:keepLines/>
              <w:spacing w:after="0"/>
              <w:jc w:val="center"/>
              <w:rPr>
                <w:rFonts w:ascii="Arial"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6C5514F4"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Max(P</w:t>
            </w:r>
            <w:r w:rsidRPr="00991FDA">
              <w:rPr>
                <w:rFonts w:ascii="Arial" w:eastAsia="MS Mincho" w:hAnsi="Arial"/>
                <w:sz w:val="18"/>
                <w:vertAlign w:val="subscript"/>
                <w:lang w:val="en-US"/>
              </w:rPr>
              <w:t>rated,t,TRP</w:t>
            </w:r>
            <w:r w:rsidRPr="00991FDA">
              <w:rPr>
                <w:rFonts w:ascii="Arial" w:eastAsia="MS Mincho" w:hAnsi="Arial"/>
                <w:sz w:val="18"/>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6C5514F5"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FB"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F7" w14:textId="77777777" w:rsidR="0043494A" w:rsidRPr="00991FDA" w:rsidRDefault="0043494A" w:rsidP="0043494A">
            <w:pPr>
              <w:keepNext/>
              <w:keepLines/>
              <w:spacing w:after="0"/>
              <w:jc w:val="center"/>
              <w:rPr>
                <w:rFonts w:ascii="Arial" w:hAnsi="Arial"/>
                <w:kern w:val="2"/>
                <w:sz w:val="18"/>
                <w:szCs w:val="22"/>
                <w:lang w:val="en-US" w:eastAsia="zh-CN"/>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6C5514F8"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C5514F9"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C5514FA"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4FD"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4FC"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w:t>
            </w:r>
            <w:r w:rsidRPr="00991FDA">
              <w:rPr>
                <w:rFonts w:ascii="Arial" w:hAnsi="Arial"/>
                <w:i/>
                <w:sz w:val="18"/>
                <w:lang w:val="en-US"/>
              </w:rPr>
              <w:t>non-contiguous spectrum</w:t>
            </w:r>
            <w:r w:rsidRPr="00991FDA">
              <w:rPr>
                <w:rFonts w:ascii="Arial" w:hAnsi="Arial"/>
                <w:sz w:val="18"/>
                <w:lang w:val="en-US"/>
              </w:rPr>
              <w:t xml:space="preserve">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i/>
                <w:sz w:val="18"/>
                <w:lang w:val="en-US"/>
              </w:rPr>
              <w:t>gaps between passbands</w:t>
            </w:r>
            <w:r w:rsidRPr="00991FDA">
              <w:rPr>
                <w:rFonts w:ascii="Arial" w:hAnsi="Arial"/>
                <w:sz w:val="18"/>
                <w:lang w:val="en-US"/>
              </w:rPr>
              <w:t xml:space="preserve"> is calculated as a cumulative sum of contributions from adjacent </w:t>
            </w:r>
            <w:r w:rsidRPr="00991FDA">
              <w:rPr>
                <w:rFonts w:ascii="Arial" w:hAnsi="Arial"/>
                <w:i/>
                <w:sz w:val="18"/>
                <w:lang w:val="en-US"/>
              </w:rPr>
              <w:t>sub-blocks</w:t>
            </w:r>
            <w:r w:rsidRPr="00991FDA">
              <w:rPr>
                <w:rFonts w:ascii="Arial" w:hAnsi="Arial"/>
                <w:sz w:val="18"/>
                <w:lang w:val="en-US"/>
              </w:rPr>
              <w:t xml:space="preserve"> on each side of the </w:t>
            </w:r>
            <w:r>
              <w:rPr>
                <w:rFonts w:ascii="Arial" w:hAnsi="Arial"/>
                <w:i/>
                <w:sz w:val="18"/>
                <w:lang w:val="en-US"/>
              </w:rPr>
              <w:t>gap between passbands</w:t>
            </w:r>
            <w:r w:rsidRPr="00991FDA">
              <w:rPr>
                <w:rFonts w:ascii="Arial" w:hAnsi="Arial"/>
                <w:sz w:val="18"/>
                <w:lang w:val="en-US"/>
              </w:rPr>
              <w:t>.</w:t>
            </w:r>
          </w:p>
        </w:tc>
      </w:tr>
    </w:tbl>
    <w:p w14:paraId="6C5514FE" w14:textId="77777777" w:rsidR="0043494A" w:rsidRPr="00991FDA" w:rsidRDefault="0043494A" w:rsidP="0043494A"/>
    <w:p w14:paraId="6C5514FF" w14:textId="77777777" w:rsidR="0043494A" w:rsidRPr="00991FDA" w:rsidRDefault="0043494A" w:rsidP="00214B4E">
      <w:pPr>
        <w:pStyle w:val="Heading5"/>
      </w:pPr>
      <w:bookmarkStart w:id="4284" w:name="_Toc45893666"/>
      <w:bookmarkStart w:id="4285" w:name="_Toc44712353"/>
      <w:bookmarkStart w:id="4286" w:name="_Toc37267750"/>
      <w:bookmarkStart w:id="4287" w:name="_Toc37260362"/>
      <w:bookmarkStart w:id="4288" w:name="_Toc36817440"/>
      <w:bookmarkStart w:id="4289" w:name="_Toc29811888"/>
      <w:bookmarkStart w:id="4290" w:name="_Toc21127679"/>
      <w:bookmarkStart w:id="4291" w:name="_Toc53185505"/>
      <w:bookmarkStart w:id="4292" w:name="_Toc53185881"/>
      <w:bookmarkStart w:id="4293" w:name="_Toc57820367"/>
      <w:bookmarkStart w:id="4294" w:name="_Toc57821294"/>
      <w:bookmarkStart w:id="4295" w:name="_Toc61183570"/>
      <w:bookmarkStart w:id="4296" w:name="_Toc61183964"/>
      <w:bookmarkStart w:id="4297" w:name="_Toc61184356"/>
      <w:bookmarkStart w:id="4298" w:name="_Toc61184748"/>
      <w:bookmarkStart w:id="4299" w:name="_Toc61185138"/>
      <w:bookmarkStart w:id="4300" w:name="_Toc66386482"/>
      <w:bookmarkStart w:id="4301" w:name="_Toc74583385"/>
      <w:bookmarkStart w:id="4302" w:name="_Toc76542198"/>
      <w:bookmarkStart w:id="4303" w:name="_Toc82450180"/>
      <w:bookmarkStart w:id="4304" w:name="_Toc82450828"/>
      <w:bookmarkStart w:id="4305" w:name="_Toc106094174"/>
      <w:bookmarkStart w:id="4306" w:name="_Toc114252950"/>
      <w:bookmarkStart w:id="4307" w:name="_Toc123046078"/>
      <w:bookmarkStart w:id="4308" w:name="_Toc124157619"/>
      <w:bookmarkStart w:id="4309" w:name="_Toc124259011"/>
      <w:bookmarkStart w:id="4310" w:name="_Toc124259155"/>
      <w:bookmarkStart w:id="4311" w:name="_Toc130585912"/>
      <w:bookmarkStart w:id="4312" w:name="_Toc130586923"/>
      <w:bookmarkStart w:id="4313" w:name="_Toc137462089"/>
      <w:bookmarkStart w:id="4314" w:name="_Toc138883898"/>
      <w:bookmarkStart w:id="4315" w:name="_Toc138884042"/>
      <w:bookmarkStart w:id="4316" w:name="_Toc145426940"/>
      <w:bookmarkStart w:id="4317" w:name="_Toc155428210"/>
      <w:bookmarkStart w:id="4318" w:name="_Toc155781228"/>
      <w:bookmarkStart w:id="4319" w:name="_Toc161665527"/>
      <w:bookmarkStart w:id="4320" w:name="_Toc169718678"/>
      <w:bookmarkStart w:id="4321" w:name="_Toc176337235"/>
      <w:bookmarkStart w:id="4322" w:name="_Toc187246325"/>
      <w:r>
        <w:t>7</w:t>
      </w:r>
      <w:r w:rsidRPr="00991FDA">
        <w:t>.</w:t>
      </w:r>
      <w:r>
        <w:t>5</w:t>
      </w:r>
      <w:r w:rsidRPr="00991FDA">
        <w:t>.</w:t>
      </w:r>
      <w:r>
        <w:t>3</w:t>
      </w:r>
      <w:r w:rsidRPr="00991FDA">
        <w:t>.</w:t>
      </w:r>
      <w:r>
        <w:t>2</w:t>
      </w:r>
      <w:r w:rsidRPr="00991FDA">
        <w:t>.3</w:t>
      </w:r>
      <w:r w:rsidRPr="00991FDA">
        <w:tab/>
        <w:t>OTA operating band unwanted emission limits (Category B)</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6C551500" w14:textId="77777777" w:rsidR="0043494A" w:rsidRPr="00991FDA" w:rsidRDefault="0043494A" w:rsidP="0043494A">
      <w:pPr>
        <w:keepNext/>
        <w:rPr>
          <w:rFonts w:cs="v5.0.0"/>
        </w:rPr>
      </w:pPr>
      <w:r>
        <w:rPr>
          <w:rFonts w:cs="v5.0.0"/>
          <w:i/>
          <w:iCs/>
        </w:rPr>
        <w:t>Repeater</w:t>
      </w:r>
      <w:r w:rsidRPr="00FF4CE6">
        <w:rPr>
          <w:rFonts w:cs="v5.0.0"/>
          <w:i/>
          <w:iCs/>
        </w:rPr>
        <w:t xml:space="preserve"> type 2-O </w:t>
      </w:r>
      <w:r w:rsidRPr="00991FDA">
        <w:rPr>
          <w:rFonts w:cs="v5.0.0"/>
        </w:rPr>
        <w:t xml:space="preserve">unwanted emissions shall not exceed the maximum levels specified in table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.3</w:t>
      </w:r>
      <w:r w:rsidRPr="00991FDA">
        <w:rPr>
          <w:rFonts w:cs="v5.0.0"/>
        </w:rPr>
        <w:noBreakHyphen/>
        <w:t xml:space="preserve">1 or </w:t>
      </w:r>
      <w:r>
        <w:rPr>
          <w:rFonts w:cs="v5.0.0"/>
        </w:rPr>
        <w:t>7</w:t>
      </w:r>
      <w:r w:rsidRPr="00991FDA">
        <w:rPr>
          <w:rFonts w:cs="v5.0.0"/>
        </w:rPr>
        <w:t>.</w:t>
      </w:r>
      <w:r>
        <w:rPr>
          <w:rFonts w:cs="v5.0.0"/>
        </w:rPr>
        <w:t>5</w:t>
      </w:r>
      <w:r w:rsidRPr="00991FDA">
        <w:rPr>
          <w:rFonts w:cs="v5.0.0"/>
        </w:rPr>
        <w:t>.</w:t>
      </w:r>
      <w:r>
        <w:rPr>
          <w:rFonts w:cs="v5.0.0"/>
        </w:rPr>
        <w:t>3</w:t>
      </w:r>
      <w:r w:rsidRPr="00991FDA">
        <w:rPr>
          <w:rFonts w:cs="v5.0.0"/>
        </w:rPr>
        <w:t>.</w:t>
      </w:r>
      <w:r>
        <w:rPr>
          <w:rFonts w:cs="v5.0.0"/>
        </w:rPr>
        <w:t>2</w:t>
      </w:r>
      <w:r w:rsidRPr="00991FDA">
        <w:rPr>
          <w:rFonts w:cs="v5.0.0"/>
        </w:rPr>
        <w:t>.3-2.</w:t>
      </w:r>
    </w:p>
    <w:p w14:paraId="6C551501"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3494A" w:rsidRPr="00991FDA" w14:paraId="6C551506"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2"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 dB point,  </w:t>
            </w:r>
            <w:r w:rsidRPr="00991FDA">
              <w:rPr>
                <w:rFonts w:ascii="Arial" w:hAnsi="Arial" w:cs="v5.0.0"/>
                <w:b/>
                <w:sz w:val="18"/>
              </w:rPr>
              <w:sym w:font="Symbol" w:char="F044"/>
            </w:r>
            <w:r w:rsidRPr="00991FDA">
              <w:rPr>
                <w:rFonts w:ascii="Arial" w:hAnsi="Arial" w:cs="v5.0.0"/>
                <w:b/>
                <w:sz w:val="18"/>
              </w:rPr>
              <w:t>f</w:t>
            </w:r>
            <w:r w:rsidRPr="00991FDA">
              <w:rPr>
                <w:rFonts w:ascii="Arial" w:hAnsi="Arial"/>
                <w:b/>
                <w:sz w:val="18"/>
              </w:rP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6C551503"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504"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505"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50B"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7"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508"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09"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6C55150A"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10"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C"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6C55150D"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0E"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5150F"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15"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11" w14:textId="77777777" w:rsidR="0043494A" w:rsidRPr="00991FDA" w:rsidRDefault="0043494A" w:rsidP="0043494A">
            <w:pPr>
              <w:keepNext/>
              <w:keepLines/>
              <w:spacing w:after="0"/>
              <w:jc w:val="center"/>
              <w:rPr>
                <w:rFonts w:ascii="Arial" w:hAnsi="Arial"/>
                <w:kern w:val="2"/>
                <w:sz w:val="18"/>
                <w:szCs w:val="22"/>
                <w:lang w:val="en-US"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512" w14:textId="77777777" w:rsidR="0043494A" w:rsidRPr="00991FDA" w:rsidRDefault="0043494A" w:rsidP="0043494A">
            <w:pPr>
              <w:keepNext/>
              <w:keepLines/>
              <w:spacing w:after="0"/>
              <w:jc w:val="center"/>
              <w:rPr>
                <w:rFonts w:ascii="Arial" w:hAnsi="Arial"/>
                <w:kern w:val="2"/>
                <w:sz w:val="18"/>
                <w:szCs w:val="22"/>
                <w:lang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513"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6C551514"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10 MHz</w:t>
            </w:r>
          </w:p>
        </w:tc>
      </w:tr>
      <w:tr w:rsidR="0043494A" w:rsidRPr="00991FDA" w14:paraId="6C551518"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516"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non-contiguous spectrum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sz w:val="18"/>
                <w:lang w:val="en-US"/>
              </w:rPr>
              <w:t xml:space="preserve">gaps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is calculated as a cumulative sum of contributions from adjacent sub-blocks on each side of the </w:t>
            </w:r>
            <w:r>
              <w:rPr>
                <w:rFonts w:ascii="Arial" w:hAnsi="Arial"/>
                <w:sz w:val="18"/>
                <w:lang w:val="en-US"/>
              </w:rPr>
              <w:t xml:space="preserve">gap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w:t>
            </w:r>
          </w:p>
          <w:p w14:paraId="6C551517"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2:</w:t>
            </w:r>
            <w:r w:rsidRPr="00991FDA">
              <w:rPr>
                <w:rFonts w:ascii="Arial" w:hAnsi="Arial"/>
                <w:sz w:val="18"/>
                <w:lang w:val="en-US"/>
              </w:rPr>
              <w:tab/>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2</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when BW</w:t>
            </w:r>
            <w:r w:rsidRPr="00991FDA">
              <w:rPr>
                <w:rFonts w:ascii="Arial" w:hAnsi="Arial"/>
                <w:sz w:val="18"/>
                <w:vertAlign w:val="subscript"/>
              </w:rPr>
              <w:t xml:space="preserve">contiguous </w:t>
            </w:r>
            <w:r w:rsidRPr="00991FDA">
              <w:rPr>
                <w:rFonts w:ascii="Arial" w:hAnsi="Arial"/>
                <w:sz w:val="18"/>
              </w:rPr>
              <w:t>≤ 500 MHz, otherwise</w:t>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+ 500 MHz</w:t>
            </w:r>
            <w:r w:rsidRPr="00991FDA">
              <w:rPr>
                <w:rFonts w:ascii="Arial" w:hAnsi="Arial"/>
                <w:sz w:val="18"/>
                <w:lang w:val="en-US"/>
              </w:rPr>
              <w:t>.</w:t>
            </w:r>
          </w:p>
        </w:tc>
      </w:tr>
    </w:tbl>
    <w:p w14:paraId="6C551519" w14:textId="77777777" w:rsidR="0043494A" w:rsidRPr="00991FDA" w:rsidRDefault="0043494A" w:rsidP="0043494A"/>
    <w:p w14:paraId="6C55151A"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3494A" w:rsidRPr="00991FDA" w14:paraId="6C55151F"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1B"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 xml:space="preserve">Frequency offset of measurement filter -3 dB point,  </w:t>
            </w:r>
            <w:r w:rsidRPr="00991FDA">
              <w:rPr>
                <w:rFonts w:ascii="Arial" w:hAnsi="Arial" w:cs="v5.0.0"/>
                <w:b/>
                <w:sz w:val="18"/>
              </w:rPr>
              <w:sym w:font="Symbol" w:char="F044"/>
            </w:r>
            <w:r w:rsidRPr="00991FDA">
              <w:rPr>
                <w:rFonts w:ascii="Arial" w:hAnsi="Arial" w:cs="v5.0.0"/>
                <w:b/>
                <w:sz w:val="18"/>
              </w:rPr>
              <w:t>f</w:t>
            </w:r>
          </w:p>
        </w:tc>
        <w:tc>
          <w:tcPr>
            <w:tcW w:w="2552" w:type="dxa"/>
            <w:tcBorders>
              <w:top w:val="single" w:sz="4" w:space="0" w:color="auto"/>
              <w:left w:val="single" w:sz="4" w:space="0" w:color="auto"/>
              <w:bottom w:val="single" w:sz="4" w:space="0" w:color="auto"/>
              <w:right w:val="single" w:sz="4" w:space="0" w:color="auto"/>
            </w:tcBorders>
            <w:hideMark/>
          </w:tcPr>
          <w:p w14:paraId="6C55151C"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cs="v5.0.0"/>
                <w:b/>
                <w:sz w:val="18"/>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55151D" w14:textId="77777777" w:rsidR="0043494A" w:rsidRPr="00991FDA" w:rsidRDefault="0043494A" w:rsidP="0043494A">
            <w:pPr>
              <w:keepNext/>
              <w:keepLines/>
              <w:spacing w:after="0"/>
              <w:jc w:val="center"/>
              <w:rPr>
                <w:rFonts w:ascii="Arial" w:hAnsi="Arial"/>
                <w:b/>
                <w:sz w:val="18"/>
                <w:lang w:val="en-US"/>
              </w:rPr>
            </w:pPr>
            <w:r w:rsidRPr="00991FDA">
              <w:rPr>
                <w:rFonts w:ascii="Arial" w:hAnsi="Arial"/>
                <w:b/>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51E" w14:textId="77777777" w:rsidR="0043494A" w:rsidRPr="00991FDA" w:rsidRDefault="0043494A" w:rsidP="0043494A">
            <w:pPr>
              <w:keepNext/>
              <w:keepLines/>
              <w:spacing w:after="0"/>
              <w:jc w:val="center"/>
              <w:rPr>
                <w:rFonts w:ascii="Arial" w:hAnsi="Arial"/>
                <w:b/>
                <w:i/>
                <w:sz w:val="18"/>
                <w:lang w:val="en-US"/>
              </w:rPr>
            </w:pPr>
            <w:r w:rsidRPr="00991FDA">
              <w:rPr>
                <w:rFonts w:ascii="Arial" w:hAnsi="Arial"/>
                <w:b/>
                <w:i/>
                <w:sz w:val="18"/>
                <w:lang w:val="en-US"/>
              </w:rPr>
              <w:t>Measurement bandwidth</w:t>
            </w:r>
          </w:p>
        </w:tc>
      </w:tr>
      <w:tr w:rsidR="0043494A" w:rsidRPr="00991FDA" w14:paraId="6C551524"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0"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0 MHz</w:t>
            </w:r>
            <w:r w:rsidRPr="00991FDA">
              <w:rPr>
                <w:rFonts w:ascii="Arial" w:hAnsi="Arial" w:cs="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6C551521"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cs="v5.0.0"/>
                <w:sz w:val="18"/>
              </w:rPr>
              <w:t xml:space="preserve">0.5 MHz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22"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6C551523"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29"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5" w14:textId="77777777" w:rsidR="0043494A" w:rsidRPr="00991FDA" w:rsidRDefault="0043494A" w:rsidP="0043494A">
            <w:pPr>
              <w:keepNext/>
              <w:keepLines/>
              <w:spacing w:after="0"/>
              <w:jc w:val="center"/>
              <w:rPr>
                <w:rFonts w:ascii="Arial" w:hAnsi="Arial"/>
                <w:sz w:val="18"/>
                <w:lang w:val="en-US"/>
              </w:rPr>
            </w:pPr>
            <w:r w:rsidRPr="00991FDA">
              <w:rPr>
                <w:rFonts w:ascii="Arial" w:hAnsi="Arial"/>
                <w:kern w:val="2"/>
                <w:sz w:val="18"/>
                <w:szCs w:val="22"/>
                <w:lang w:val="en-US" w:eastAsia="zh-CN"/>
              </w:rPr>
              <w:t>0.1</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contiguous</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6C551526"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hAnsi="Arial"/>
                <w:kern w:val="2"/>
                <w:sz w:val="18"/>
                <w:szCs w:val="22"/>
                <w:lang w:eastAsia="zh-CN"/>
              </w:rPr>
              <w:t>0.1*</w:t>
            </w:r>
            <w:r w:rsidRPr="00991FDA">
              <w:rPr>
                <w:rFonts w:ascii="Arial" w:hAnsi="Arial"/>
                <w:sz w:val="18"/>
                <w:lang w:eastAsia="ja-JP"/>
              </w:rPr>
              <w:t xml:space="preserve"> BW</w:t>
            </w:r>
            <w:r w:rsidRPr="00991FDA">
              <w:rPr>
                <w:rFonts w:ascii="Arial" w:hAnsi="Arial"/>
                <w:sz w:val="18"/>
                <w:vertAlign w:val="subscript"/>
                <w:lang w:eastAsia="ja-JP"/>
              </w:rPr>
              <w:t xml:space="preserve">contiguous </w:t>
            </w:r>
            <w:r w:rsidRPr="00991FDA">
              <w:rPr>
                <w:rFonts w:ascii="Arial" w:hAnsi="Arial"/>
                <w:kern w:val="2"/>
                <w:sz w:val="18"/>
                <w:szCs w:val="22"/>
              </w:rPr>
              <w:t>+0.5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27" w14:textId="77777777" w:rsidR="0043494A" w:rsidRPr="00991FDA" w:rsidRDefault="0043494A" w:rsidP="0043494A">
            <w:pPr>
              <w:keepNext/>
              <w:keepLines/>
              <w:spacing w:after="0"/>
              <w:jc w:val="center"/>
              <w:rPr>
                <w:rFonts w:ascii="Arial" w:hAnsi="Arial"/>
                <w:sz w:val="18"/>
                <w:lang w:val="en-US"/>
              </w:rPr>
            </w:pPr>
            <w:r w:rsidRPr="00991FDA">
              <w:rPr>
                <w:rFonts w:ascii="Arial" w:eastAsia="MS Mincho" w:hAnsi="Arial"/>
                <w:sz w:val="18"/>
                <w:lang w:val="en-US"/>
              </w:rPr>
              <w:t>Min(-13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C551528"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 MHz</w:t>
            </w:r>
          </w:p>
        </w:tc>
      </w:tr>
      <w:tr w:rsidR="0043494A" w:rsidRPr="00991FDA" w14:paraId="6C55152E"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A" w14:textId="77777777" w:rsidR="0043494A" w:rsidRPr="00991FDA" w:rsidRDefault="0043494A" w:rsidP="0043494A">
            <w:pPr>
              <w:keepNext/>
              <w:keepLines/>
              <w:spacing w:after="0"/>
              <w:jc w:val="center"/>
              <w:rPr>
                <w:rFonts w:ascii="Arial" w:hAnsi="Arial"/>
                <w:kern w:val="2"/>
                <w:sz w:val="18"/>
                <w:szCs w:val="22"/>
                <w:lang w:val="en-US"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w:t>
            </w:r>
            <w:r w:rsidRPr="00991FDA">
              <w:rPr>
                <w:rFonts w:ascii="Arial" w:hAnsi="Arial"/>
                <w:sz w:val="18"/>
                <w:lang w:val="en-US"/>
              </w:rPr>
              <w:sym w:font="Symbol" w:char="F0A3"/>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sz w:val="18"/>
                <w:lang w:val="en-US"/>
              </w:rPr>
              <w:t xml:space="preserve"> &lt;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52B" w14:textId="77777777" w:rsidR="0043494A" w:rsidRPr="00991FDA" w:rsidRDefault="0043494A" w:rsidP="0043494A">
            <w:pPr>
              <w:keepNext/>
              <w:keepLines/>
              <w:spacing w:after="0"/>
              <w:jc w:val="center"/>
              <w:rPr>
                <w:rFonts w:ascii="Arial" w:hAnsi="Arial"/>
                <w:kern w:val="2"/>
                <w:sz w:val="18"/>
                <w:szCs w:val="22"/>
                <w:lang w:eastAsia="zh-CN"/>
              </w:rPr>
            </w:pP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vertAlign w:val="subscript"/>
                <w:lang w:eastAsia="ja-JP"/>
              </w:rPr>
              <w:t xml:space="preserve"> </w:t>
            </w:r>
            <w:r w:rsidRPr="00991FDA">
              <w:rPr>
                <w:rFonts w:ascii="Arial" w:hAnsi="Arial"/>
                <w:kern w:val="2"/>
                <w:sz w:val="18"/>
                <w:szCs w:val="22"/>
              </w:rPr>
              <w:t>+5 MHz</w:t>
            </w:r>
            <w:r w:rsidRPr="00991FDA">
              <w:rPr>
                <w:rFonts w:ascii="Arial" w:hAnsi="Arial" w:cs="v5.0.0"/>
                <w:sz w:val="18"/>
              </w:rPr>
              <w:t xml:space="preserve"> </w:t>
            </w:r>
            <w:r w:rsidRPr="00991FDA">
              <w:rPr>
                <w:rFonts w:ascii="Arial" w:hAnsi="Arial" w:cs="v5.0.0"/>
                <w:sz w:val="18"/>
              </w:rPr>
              <w:sym w:font="Symbol" w:char="F0A3"/>
            </w:r>
            <w:r w:rsidRPr="00991FDA">
              <w:rPr>
                <w:rFonts w:ascii="Arial" w:hAnsi="Arial" w:cs="v5.0.0"/>
                <w:sz w:val="18"/>
              </w:rPr>
              <w:t xml:space="preserve"> f_offset &lt; </w:t>
            </w:r>
            <w:r w:rsidRPr="00991FDA">
              <w:rPr>
                <w:rFonts w:ascii="Arial" w:hAnsi="Arial"/>
                <w:sz w:val="18"/>
                <w:lang w:eastAsia="ja-JP"/>
              </w:rPr>
              <w:t>f_</w:t>
            </w:r>
            <w:r w:rsidRPr="00991FDA">
              <w:rPr>
                <w:rFonts w:ascii="Arial" w:hAnsi="Arial" w:cs="v5.0.0"/>
                <w:sz w:val="18"/>
              </w:rPr>
              <w:t xml:space="preserve"> offset</w:t>
            </w:r>
            <w:r w:rsidRPr="00991FDA">
              <w:rPr>
                <w:rFonts w:ascii="Arial" w:hAnsi="Arial" w:cs="v5.0.0"/>
                <w:sz w:val="18"/>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C55152C" w14:textId="77777777" w:rsidR="0043494A" w:rsidRPr="00991FDA" w:rsidRDefault="0043494A" w:rsidP="0043494A">
            <w:pPr>
              <w:keepNext/>
              <w:keepLines/>
              <w:spacing w:after="0"/>
              <w:jc w:val="center"/>
              <w:rPr>
                <w:rFonts w:ascii="Arial" w:eastAsia="MS Mincho" w:hAnsi="Arial"/>
                <w:sz w:val="18"/>
                <w:lang w:val="en-US"/>
              </w:rPr>
            </w:pPr>
            <w:r w:rsidRPr="00991FDA">
              <w:rPr>
                <w:rFonts w:ascii="Arial" w:eastAsia="MS Mincho" w:hAnsi="Arial"/>
                <w:sz w:val="18"/>
                <w:lang w:val="en-US"/>
              </w:rPr>
              <w:t>Min(-5 dBm, Max(</w:t>
            </w:r>
            <w:r w:rsidRPr="00991FDA">
              <w:rPr>
                <w:rFonts w:ascii="Arial" w:hAnsi="Arial"/>
                <w:sz w:val="18"/>
                <w:lang w:val="en-US"/>
              </w:rPr>
              <w:t>P</w:t>
            </w:r>
            <w:r w:rsidRPr="00991FDA">
              <w:rPr>
                <w:rFonts w:ascii="Arial" w:hAnsi="Arial"/>
                <w:sz w:val="18"/>
                <w:vertAlign w:val="subscript"/>
                <w:lang w:val="en-US"/>
              </w:rPr>
              <w:t>rated,t,TRP</w:t>
            </w:r>
            <w:r w:rsidRPr="00991FDA">
              <w:rPr>
                <w:rFonts w:ascii="Arial" w:eastAsia="MS Mincho" w:hAnsi="Arial"/>
                <w:sz w:val="18"/>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6C55152D" w14:textId="77777777" w:rsidR="0043494A" w:rsidRPr="00991FDA" w:rsidRDefault="0043494A" w:rsidP="0043494A">
            <w:pPr>
              <w:keepNext/>
              <w:keepLines/>
              <w:spacing w:after="0"/>
              <w:jc w:val="center"/>
              <w:rPr>
                <w:rFonts w:ascii="Arial" w:hAnsi="Arial"/>
                <w:sz w:val="18"/>
                <w:lang w:val="en-US"/>
              </w:rPr>
            </w:pPr>
            <w:r w:rsidRPr="00991FDA">
              <w:rPr>
                <w:rFonts w:ascii="Arial" w:hAnsi="Arial"/>
                <w:sz w:val="18"/>
                <w:lang w:val="en-US"/>
              </w:rPr>
              <w:t>10 MHz</w:t>
            </w:r>
          </w:p>
        </w:tc>
      </w:tr>
      <w:tr w:rsidR="0043494A" w:rsidRPr="00991FDA" w14:paraId="6C551531"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52F"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1:</w:t>
            </w:r>
            <w:r w:rsidRPr="00991FDA">
              <w:rPr>
                <w:rFonts w:ascii="Arial" w:hAnsi="Arial"/>
                <w:sz w:val="18"/>
                <w:lang w:val="en-US"/>
              </w:rPr>
              <w:tab/>
              <w:t xml:space="preserve">For non-contiguous spectrum operation within any </w:t>
            </w:r>
            <w:r w:rsidRPr="00991FDA">
              <w:rPr>
                <w:rFonts w:ascii="Arial" w:hAnsi="Arial"/>
                <w:i/>
                <w:sz w:val="18"/>
                <w:lang w:val="en-US"/>
              </w:rPr>
              <w:t>operating band</w:t>
            </w:r>
            <w:r w:rsidRPr="00991FDA">
              <w:rPr>
                <w:rFonts w:ascii="Arial" w:hAnsi="Arial"/>
                <w:sz w:val="18"/>
                <w:lang w:val="en-US"/>
              </w:rPr>
              <w:t xml:space="preserve"> the </w:t>
            </w:r>
            <w:r w:rsidRPr="00991FDA">
              <w:rPr>
                <w:rFonts w:ascii="Arial" w:hAnsi="Arial"/>
                <w:iCs/>
                <w:sz w:val="18"/>
                <w:lang w:val="en-US"/>
              </w:rPr>
              <w:t>limit</w:t>
            </w:r>
            <w:r w:rsidRPr="00991FDA">
              <w:rPr>
                <w:rFonts w:ascii="Arial" w:hAnsi="Arial"/>
                <w:i/>
                <w:iCs/>
                <w:sz w:val="18"/>
                <w:lang w:val="en-US"/>
              </w:rPr>
              <w:t xml:space="preserve"> </w:t>
            </w:r>
            <w:r w:rsidRPr="00991FDA">
              <w:rPr>
                <w:rFonts w:ascii="Arial" w:hAnsi="Arial"/>
                <w:sz w:val="18"/>
                <w:lang w:val="en-US"/>
              </w:rPr>
              <w:t xml:space="preserve">within </w:t>
            </w:r>
            <w:r>
              <w:rPr>
                <w:rFonts w:ascii="Arial" w:hAnsi="Arial"/>
                <w:sz w:val="18"/>
                <w:lang w:val="en-US"/>
              </w:rPr>
              <w:t xml:space="preserve">gaps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is calculated as a cumulative sum of contributions from adjacent sub-blocks on each side of the </w:t>
            </w:r>
            <w:r>
              <w:rPr>
                <w:rFonts w:ascii="Arial" w:hAnsi="Arial"/>
                <w:sz w:val="18"/>
                <w:lang w:val="en-US"/>
              </w:rPr>
              <w:t xml:space="preserve">gap between </w:t>
            </w:r>
            <w:r w:rsidR="00D80EA8" w:rsidRPr="00D80EA8">
              <w:rPr>
                <w:rFonts w:ascii="Arial" w:hAnsi="Arial"/>
                <w:i/>
                <w:sz w:val="18"/>
                <w:lang w:val="en-US"/>
              </w:rPr>
              <w:t>passband</w:t>
            </w:r>
            <w:r w:rsidR="0026478B" w:rsidRPr="0026478B">
              <w:rPr>
                <w:rFonts w:ascii="Arial" w:hAnsi="Arial"/>
                <w:i/>
                <w:iCs/>
                <w:sz w:val="18"/>
                <w:lang w:val="en-US"/>
              </w:rPr>
              <w:t>s</w:t>
            </w:r>
            <w:r w:rsidRPr="00991FDA">
              <w:rPr>
                <w:rFonts w:ascii="Arial" w:hAnsi="Arial"/>
                <w:sz w:val="18"/>
                <w:lang w:val="en-US"/>
              </w:rPr>
              <w:t xml:space="preserve">. </w:t>
            </w:r>
          </w:p>
          <w:p w14:paraId="6C551530" w14:textId="77777777" w:rsidR="0043494A" w:rsidRPr="00991FDA" w:rsidRDefault="0043494A" w:rsidP="0043494A">
            <w:pPr>
              <w:keepNext/>
              <w:keepLines/>
              <w:spacing w:after="0"/>
              <w:ind w:left="851" w:hanging="851"/>
              <w:rPr>
                <w:rFonts w:ascii="Arial" w:hAnsi="Arial"/>
                <w:sz w:val="18"/>
                <w:lang w:val="en-US"/>
              </w:rPr>
            </w:pPr>
            <w:r w:rsidRPr="00991FDA">
              <w:rPr>
                <w:rFonts w:ascii="Arial" w:hAnsi="Arial"/>
                <w:sz w:val="18"/>
                <w:lang w:val="en-US"/>
              </w:rPr>
              <w:t>NOTE 2:</w:t>
            </w:r>
            <w:r w:rsidRPr="00991FDA">
              <w:rPr>
                <w:rFonts w:ascii="Arial" w:hAnsi="Arial"/>
                <w:sz w:val="18"/>
                <w:lang w:val="en-US"/>
              </w:rPr>
              <w:tab/>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2</w:t>
            </w:r>
            <w:r w:rsidRPr="00991FDA">
              <w:rPr>
                <w:rFonts w:ascii="Arial" w:hAnsi="Arial" w:cs="Arial"/>
                <w:kern w:val="2"/>
                <w:sz w:val="18"/>
                <w:szCs w:val="22"/>
                <w:lang w:val="en-US" w:eastAsia="zh-CN"/>
              </w:rPr>
              <w:t>*</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when BW</w:t>
            </w:r>
            <w:r w:rsidRPr="00991FDA">
              <w:rPr>
                <w:rFonts w:ascii="Arial" w:hAnsi="Arial"/>
                <w:sz w:val="18"/>
                <w:vertAlign w:val="subscript"/>
              </w:rPr>
              <w:t xml:space="preserve">contiguous </w:t>
            </w:r>
            <w:r w:rsidRPr="00991FDA">
              <w:rPr>
                <w:rFonts w:ascii="Arial" w:hAnsi="Arial"/>
                <w:sz w:val="18"/>
              </w:rPr>
              <w:t>≤ 500 MHz, otherwise</w:t>
            </w:r>
            <w:r w:rsidRPr="00991FDA">
              <w:rPr>
                <w:rFonts w:ascii="Arial" w:hAnsi="Arial"/>
                <w:sz w:val="18"/>
                <w:lang w:val="en-US"/>
              </w:rPr>
              <w:t xml:space="preserve"> </w:t>
            </w:r>
            <w:r w:rsidRPr="00991FDA">
              <w:rPr>
                <w:rFonts w:ascii="Arial" w:hAnsi="Arial" w:cs="v5.0.0"/>
                <w:sz w:val="18"/>
              </w:rPr>
              <w:sym w:font="Symbol" w:char="F044"/>
            </w:r>
            <w:r w:rsidRPr="00991FDA">
              <w:rPr>
                <w:rFonts w:ascii="Arial" w:hAnsi="Arial" w:cs="v5.0.0"/>
                <w:sz w:val="18"/>
              </w:rPr>
              <w:t>f</w:t>
            </w:r>
            <w:r w:rsidRPr="00991FDA">
              <w:rPr>
                <w:rFonts w:ascii="Arial" w:hAnsi="Arial" w:cs="v5.0.0"/>
                <w:sz w:val="18"/>
                <w:vertAlign w:val="subscript"/>
              </w:rPr>
              <w:t>B</w:t>
            </w:r>
            <w:r w:rsidRPr="00991FDA">
              <w:rPr>
                <w:rFonts w:ascii="Arial" w:hAnsi="Arial"/>
                <w:sz w:val="18"/>
                <w:lang w:val="en-US"/>
              </w:rPr>
              <w:t xml:space="preserve"> = </w:t>
            </w:r>
            <w:r w:rsidRPr="00991FDA">
              <w:rPr>
                <w:rFonts w:ascii="Arial" w:hAnsi="Arial"/>
                <w:sz w:val="18"/>
              </w:rPr>
              <w:t>BW</w:t>
            </w:r>
            <w:r w:rsidRPr="00991FDA">
              <w:rPr>
                <w:rFonts w:ascii="Arial" w:hAnsi="Arial"/>
                <w:sz w:val="18"/>
                <w:vertAlign w:val="subscript"/>
              </w:rPr>
              <w:t xml:space="preserve">contiguous </w:t>
            </w:r>
            <w:r w:rsidRPr="00991FDA">
              <w:rPr>
                <w:rFonts w:ascii="Arial" w:hAnsi="Arial"/>
                <w:sz w:val="18"/>
              </w:rPr>
              <w:t>+ 500 MHz</w:t>
            </w:r>
            <w:r w:rsidRPr="00991FDA">
              <w:rPr>
                <w:rFonts w:ascii="Arial" w:hAnsi="Arial"/>
                <w:sz w:val="18"/>
                <w:lang w:val="en-US"/>
              </w:rPr>
              <w:t>.</w:t>
            </w:r>
          </w:p>
        </w:tc>
      </w:tr>
    </w:tbl>
    <w:p w14:paraId="6C551532" w14:textId="77777777" w:rsidR="0043494A" w:rsidRPr="00991FDA" w:rsidRDefault="0043494A" w:rsidP="0043494A"/>
    <w:p w14:paraId="6C551533" w14:textId="77777777" w:rsidR="0043494A" w:rsidRPr="00991FDA" w:rsidRDefault="0043494A" w:rsidP="00214B4E">
      <w:pPr>
        <w:pStyle w:val="Heading5"/>
      </w:pPr>
      <w:bookmarkStart w:id="4323" w:name="_Toc45893667"/>
      <w:bookmarkStart w:id="4324" w:name="_Toc44712354"/>
      <w:bookmarkStart w:id="4325" w:name="_Toc53185506"/>
      <w:bookmarkStart w:id="4326" w:name="_Toc53185882"/>
      <w:bookmarkStart w:id="4327" w:name="_Toc57820368"/>
      <w:bookmarkStart w:id="4328" w:name="_Toc57821295"/>
      <w:bookmarkStart w:id="4329" w:name="_Toc61183571"/>
      <w:bookmarkStart w:id="4330" w:name="_Toc61183965"/>
      <w:bookmarkStart w:id="4331" w:name="_Toc61184357"/>
      <w:bookmarkStart w:id="4332" w:name="_Toc61184749"/>
      <w:bookmarkStart w:id="4333" w:name="_Toc61185139"/>
      <w:bookmarkStart w:id="4334" w:name="_Toc66386483"/>
      <w:bookmarkStart w:id="4335" w:name="_Toc74583386"/>
      <w:bookmarkStart w:id="4336" w:name="_Toc76542199"/>
      <w:bookmarkStart w:id="4337" w:name="_Toc82450181"/>
      <w:bookmarkStart w:id="4338" w:name="_Toc82450829"/>
      <w:bookmarkStart w:id="4339" w:name="_Toc106094175"/>
      <w:bookmarkStart w:id="4340" w:name="_Toc114252951"/>
      <w:bookmarkStart w:id="4341" w:name="_Toc123046079"/>
      <w:bookmarkStart w:id="4342" w:name="_Toc124157620"/>
      <w:bookmarkStart w:id="4343" w:name="_Toc124259012"/>
      <w:bookmarkStart w:id="4344" w:name="_Toc124259156"/>
      <w:bookmarkStart w:id="4345" w:name="_Toc130585913"/>
      <w:bookmarkStart w:id="4346" w:name="_Toc130586924"/>
      <w:bookmarkStart w:id="4347" w:name="_Toc137462090"/>
      <w:bookmarkStart w:id="4348" w:name="_Toc138883899"/>
      <w:bookmarkStart w:id="4349" w:name="_Toc138884043"/>
      <w:bookmarkStart w:id="4350" w:name="_Toc145426941"/>
      <w:bookmarkStart w:id="4351" w:name="_Toc155428211"/>
      <w:bookmarkStart w:id="4352" w:name="_Toc155781229"/>
      <w:bookmarkStart w:id="4353" w:name="_Toc161665528"/>
      <w:bookmarkStart w:id="4354" w:name="_Toc169718679"/>
      <w:bookmarkStart w:id="4355" w:name="_Toc176337236"/>
      <w:bookmarkStart w:id="4356" w:name="_Toc187246326"/>
      <w:r>
        <w:t>7</w:t>
      </w:r>
      <w:r w:rsidRPr="00991FDA">
        <w:t>.</w:t>
      </w:r>
      <w:r>
        <w:t>5</w:t>
      </w:r>
      <w:r w:rsidRPr="00991FDA">
        <w:t>.</w:t>
      </w:r>
      <w:r>
        <w:t>3</w:t>
      </w:r>
      <w:r w:rsidRPr="00991FDA">
        <w:t>.</w:t>
      </w:r>
      <w:r>
        <w:t>2</w:t>
      </w:r>
      <w:r w:rsidRPr="00991FDA">
        <w:t>.4</w:t>
      </w:r>
      <w:r w:rsidRPr="00991FDA">
        <w:tab/>
        <w:t>Additional OTA operating band unwanted emission requirements</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p>
    <w:p w14:paraId="6C551534" w14:textId="77777777" w:rsidR="0043494A" w:rsidRPr="00991FDA" w:rsidRDefault="0043494A" w:rsidP="00214B4E">
      <w:pPr>
        <w:pStyle w:val="H6"/>
      </w:pPr>
      <w:bookmarkStart w:id="4357" w:name="_Toc44712355"/>
      <w:r>
        <w:t>7</w:t>
      </w:r>
      <w:r w:rsidRPr="00991FDA">
        <w:t>.</w:t>
      </w:r>
      <w:r>
        <w:t>5</w:t>
      </w:r>
      <w:r w:rsidRPr="00991FDA">
        <w:t>.</w:t>
      </w:r>
      <w:r>
        <w:t>3</w:t>
      </w:r>
      <w:r w:rsidRPr="00991FDA">
        <w:t>.</w:t>
      </w:r>
      <w:r>
        <w:t>2</w:t>
      </w:r>
      <w:r w:rsidRPr="00991FDA">
        <w:t>.4.1</w:t>
      </w:r>
      <w:r w:rsidRPr="00991FDA">
        <w:tab/>
        <w:t>Protection of Earth Exploration Satellite Service</w:t>
      </w:r>
      <w:bookmarkEnd w:id="4357"/>
    </w:p>
    <w:p w14:paraId="6C551535" w14:textId="77777777" w:rsidR="0043494A" w:rsidRPr="00991FDA" w:rsidRDefault="0043494A" w:rsidP="0043494A">
      <w:r w:rsidRPr="00991FDA">
        <w:t xml:space="preserve">For </w:t>
      </w:r>
      <w:r>
        <w:t>repeater</w:t>
      </w:r>
      <w:r w:rsidRPr="00991FDA">
        <w:t xml:space="preserve"> operating in the frequency range 24.25 – 27.5 GHz, </w:t>
      </w:r>
      <w:r w:rsidRPr="00991FDA">
        <w:rPr>
          <w:rFonts w:cs="v5.0.0"/>
        </w:rPr>
        <w:t xml:space="preserve">the power of unwanted emission shall not exceed the limits in table </w:t>
      </w:r>
      <w:r>
        <w:t>7</w:t>
      </w:r>
      <w:r w:rsidRPr="00991FDA">
        <w:t>.</w:t>
      </w:r>
      <w:r>
        <w:t>5</w:t>
      </w:r>
      <w:r w:rsidRPr="00991FDA">
        <w:t>.</w:t>
      </w:r>
      <w:r>
        <w:t>3</w:t>
      </w:r>
      <w:r w:rsidRPr="00991FDA">
        <w:t>.</w:t>
      </w:r>
      <w:r>
        <w:t>2</w:t>
      </w:r>
      <w:r w:rsidRPr="00991FDA">
        <w:t>.4.1-1</w:t>
      </w:r>
      <w:r>
        <w:t xml:space="preserve"> for DL and in table7.5.3.2.4.1-2</w:t>
      </w:r>
      <w:r w:rsidRPr="00991FDA">
        <w:t>.</w:t>
      </w:r>
    </w:p>
    <w:p w14:paraId="6C551536" w14:textId="77777777" w:rsidR="0043494A" w:rsidRPr="00991FDA" w:rsidRDefault="0043494A" w:rsidP="00214B4E">
      <w:pPr>
        <w:pStyle w:val="TH"/>
      </w:pPr>
      <w:r w:rsidRPr="00991FDA">
        <w:lastRenderedPageBreak/>
        <w:t xml:space="preserve">Table </w:t>
      </w:r>
      <w:r>
        <w:t>7</w:t>
      </w:r>
      <w:r w:rsidRPr="00991FDA">
        <w:t>.</w:t>
      </w:r>
      <w:r>
        <w:t>5</w:t>
      </w:r>
      <w:r w:rsidRPr="00991FDA">
        <w:t>.</w:t>
      </w:r>
      <w:r>
        <w:t>3</w:t>
      </w:r>
      <w:r w:rsidRPr="00991FDA">
        <w:t>.</w:t>
      </w:r>
      <w:r>
        <w:t>2</w:t>
      </w:r>
      <w:r w:rsidRPr="00991FDA">
        <w:t>.4.1-1: OBUE limits for protection of Earth Exploration Satellite Service</w:t>
      </w:r>
      <w:r>
        <w:t xml:space="preserv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3494A" w:rsidRPr="00991FDA" w14:paraId="6C55153A"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7"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C551538"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2268" w:type="dxa"/>
            <w:tcBorders>
              <w:top w:val="single" w:sz="6" w:space="0" w:color="000000"/>
              <w:left w:val="single" w:sz="6" w:space="0" w:color="000000"/>
              <w:bottom w:val="single" w:sz="6" w:space="0" w:color="000000"/>
              <w:right w:val="single" w:sz="6" w:space="0" w:color="000000"/>
            </w:tcBorders>
            <w:hideMark/>
          </w:tcPr>
          <w:p w14:paraId="6C551539"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r>
      <w:tr w:rsidR="0043494A" w:rsidRPr="00991FDA" w14:paraId="6C55153E"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B"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6C55153C"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6C55153D"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r w:rsidR="0043494A" w:rsidRPr="00991FDA" w14:paraId="6C55154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F"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6C551540"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6C551541"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r w:rsidR="0043494A" w:rsidRPr="00991FDA" w14:paraId="6C551545" w14:textId="77777777" w:rsidTr="0043494A">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12F1D240" w14:textId="77777777" w:rsidR="00E6637C" w:rsidRDefault="00E6637C" w:rsidP="00E6637C">
            <w:pPr>
              <w:keepNext/>
              <w:keepLines/>
              <w:spacing w:after="0"/>
              <w:ind w:left="851" w:hanging="851"/>
              <w:rPr>
                <w:rFonts w:ascii="Arial" w:hAnsi="Arial"/>
                <w:sz w:val="18"/>
              </w:rPr>
            </w:pPr>
            <w:r>
              <w:rPr>
                <w:rFonts w:ascii="Arial" w:hAnsi="Arial"/>
                <w:sz w:val="18"/>
              </w:rPr>
              <w:t>NOTE 1:</w:t>
            </w:r>
            <w:r>
              <w:rPr>
                <w:rFonts w:ascii="Arial" w:hAnsi="Arial"/>
                <w:sz w:val="18"/>
              </w:rPr>
              <w:tab/>
              <w:t>This limit applies to repeater brought into use on or before 1 September 2027</w:t>
            </w:r>
            <w:r>
              <w:rPr>
                <w:rFonts w:ascii="Arial" w:hAnsi="Arial" w:hint="eastAsia"/>
                <w:sz w:val="18"/>
              </w:rPr>
              <w:t xml:space="preserve"> in countries not adopting EU Decision 2020/590 [3</w:t>
            </w:r>
            <w:r>
              <w:rPr>
                <w:rFonts w:ascii="Arial" w:eastAsia="SimSun" w:hAnsi="Arial" w:hint="eastAsia"/>
                <w:sz w:val="18"/>
                <w:lang w:val="en-US" w:eastAsia="zh-CN"/>
              </w:rPr>
              <w:t>1</w:t>
            </w:r>
            <w:r>
              <w:rPr>
                <w:rFonts w:ascii="Arial" w:hAnsi="Arial" w:hint="eastAsia"/>
                <w:sz w:val="18"/>
              </w:rPr>
              <w:t>]</w:t>
            </w:r>
            <w:r>
              <w:rPr>
                <w:rFonts w:ascii="Arial" w:hAnsi="Arial"/>
                <w:sz w:val="18"/>
              </w:rPr>
              <w:t>.</w:t>
            </w:r>
          </w:p>
          <w:p w14:paraId="6C551544" w14:textId="621B9147" w:rsidR="0043494A" w:rsidRPr="00991FDA" w:rsidRDefault="00E6637C" w:rsidP="00E6637C">
            <w:pPr>
              <w:keepNext/>
              <w:keepLines/>
              <w:spacing w:after="0"/>
              <w:ind w:left="851" w:hanging="851"/>
              <w:rPr>
                <w:rFonts w:ascii="Arial" w:hAnsi="Arial" w:cs="Arial"/>
                <w:sz w:val="18"/>
              </w:rPr>
            </w:pPr>
            <w:r>
              <w:rPr>
                <w:rFonts w:ascii="Arial" w:hAnsi="Arial"/>
                <w:sz w:val="18"/>
              </w:rPr>
              <w:t>NOTE 2:</w:t>
            </w:r>
            <w:r>
              <w:rPr>
                <w:rFonts w:ascii="Arial" w:hAnsi="Arial"/>
                <w:sz w:val="18"/>
              </w:rPr>
              <w:tab/>
              <w:t>This limit applies to repeater brought into use after 1 September 2027</w:t>
            </w:r>
            <w:r>
              <w:rPr>
                <w:rFonts w:ascii="Arial" w:hAnsi="Arial" w:hint="eastAsia"/>
                <w:sz w:val="18"/>
              </w:rPr>
              <w:t xml:space="preserve"> or to</w:t>
            </w:r>
            <w:r>
              <w:rPr>
                <w:rFonts w:ascii="Arial" w:eastAsia="SimSun" w:hAnsi="Arial" w:hint="eastAsia"/>
                <w:sz w:val="18"/>
                <w:lang w:val="en-US" w:eastAsia="zh-CN"/>
              </w:rPr>
              <w:t xml:space="preserve"> </w:t>
            </w:r>
            <w:r>
              <w:rPr>
                <w:rFonts w:ascii="Arial" w:hAnsi="Arial"/>
                <w:sz w:val="18"/>
              </w:rPr>
              <w:t>repeater</w:t>
            </w:r>
            <w:r>
              <w:rPr>
                <w:rFonts w:ascii="Arial" w:eastAsia="SimSun" w:hAnsi="Arial" w:hint="eastAsia"/>
                <w:sz w:val="18"/>
                <w:lang w:val="en-US" w:eastAsia="zh-CN"/>
              </w:rPr>
              <w:t xml:space="preserve"> in</w:t>
            </w:r>
            <w:r>
              <w:rPr>
                <w:rFonts w:ascii="Arial" w:hAnsi="Arial" w:hint="eastAsia"/>
                <w:sz w:val="18"/>
              </w:rPr>
              <w:t xml:space="preserve"> countries adopting EU Decision 2020/590 [3</w:t>
            </w:r>
            <w:r>
              <w:rPr>
                <w:rFonts w:ascii="Arial" w:eastAsia="SimSun" w:hAnsi="Arial" w:hint="eastAsia"/>
                <w:sz w:val="18"/>
                <w:lang w:val="en-US" w:eastAsia="zh-CN"/>
              </w:rPr>
              <w:t>1]</w:t>
            </w:r>
            <w:r>
              <w:rPr>
                <w:rFonts w:ascii="Arial" w:hAnsi="Arial"/>
                <w:sz w:val="18"/>
              </w:rPr>
              <w:t>.</w:t>
            </w:r>
          </w:p>
        </w:tc>
      </w:tr>
    </w:tbl>
    <w:p w14:paraId="6C551546" w14:textId="77777777" w:rsidR="0043494A" w:rsidRDefault="0043494A" w:rsidP="0043494A"/>
    <w:p w14:paraId="6C551547" w14:textId="77777777" w:rsidR="0043494A" w:rsidRPr="00991FDA" w:rsidRDefault="0043494A" w:rsidP="00214B4E">
      <w:pPr>
        <w:pStyle w:val="TH"/>
      </w:pPr>
      <w:r w:rsidRPr="00991FDA">
        <w:t xml:space="preserve">Table </w:t>
      </w:r>
      <w:r>
        <w:t>7</w:t>
      </w:r>
      <w:r w:rsidRPr="00991FDA">
        <w:t>.</w:t>
      </w:r>
      <w:r>
        <w:t>5</w:t>
      </w:r>
      <w:r w:rsidRPr="00991FDA">
        <w:t>.</w:t>
      </w:r>
      <w:r>
        <w:t>3</w:t>
      </w:r>
      <w:r w:rsidRPr="00991FDA">
        <w:t>.</w:t>
      </w:r>
      <w:r>
        <w:t>2</w:t>
      </w:r>
      <w:r w:rsidRPr="00991FDA">
        <w:t>.4.1-</w:t>
      </w:r>
      <w:r>
        <w:t>2</w:t>
      </w:r>
      <w:r w:rsidRPr="00991FDA">
        <w:t>: OBUE limits for protection of Earth Exploration Satellite Service</w:t>
      </w:r>
      <w:r>
        <w:t xml:space="preserv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3494A" w:rsidRPr="00991FDA" w14:paraId="6C55154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48"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295" w:type="dxa"/>
            <w:tcBorders>
              <w:top w:val="single" w:sz="6" w:space="0" w:color="000000"/>
              <w:left w:val="single" w:sz="6" w:space="0" w:color="000000"/>
              <w:bottom w:val="single" w:sz="6" w:space="0" w:color="000000"/>
              <w:right w:val="single" w:sz="6" w:space="0" w:color="000000"/>
            </w:tcBorders>
            <w:hideMark/>
          </w:tcPr>
          <w:p w14:paraId="6C551549"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2274" w:type="dxa"/>
            <w:tcBorders>
              <w:top w:val="single" w:sz="6" w:space="0" w:color="000000"/>
              <w:left w:val="single" w:sz="6" w:space="0" w:color="000000"/>
              <w:bottom w:val="single" w:sz="6" w:space="0" w:color="000000"/>
              <w:right w:val="single" w:sz="6" w:space="0" w:color="000000"/>
            </w:tcBorders>
            <w:hideMark/>
          </w:tcPr>
          <w:p w14:paraId="6C55154A"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r>
      <w:tr w:rsidR="0043494A" w:rsidRPr="00991FDA" w14:paraId="6C55154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4C"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5" w:type="dxa"/>
            <w:tcBorders>
              <w:top w:val="single" w:sz="6" w:space="0" w:color="000000"/>
              <w:left w:val="single" w:sz="6" w:space="0" w:color="000000"/>
              <w:bottom w:val="single" w:sz="6" w:space="0" w:color="000000"/>
              <w:right w:val="single" w:sz="6" w:space="0" w:color="000000"/>
            </w:tcBorders>
            <w:hideMark/>
          </w:tcPr>
          <w:p w14:paraId="6C55154D" w14:textId="77777777" w:rsidR="0043494A" w:rsidRPr="00991FDA" w:rsidRDefault="0043494A" w:rsidP="0043494A">
            <w:pPr>
              <w:keepNext/>
              <w:keepLines/>
              <w:spacing w:after="0"/>
              <w:jc w:val="center"/>
              <w:rPr>
                <w:rFonts w:ascii="Arial" w:hAnsi="Arial"/>
                <w:sz w:val="18"/>
              </w:rPr>
            </w:pPr>
            <w:r>
              <w:rPr>
                <w:rFonts w:ascii="Arial" w:hAnsi="Arial" w:cs="Arial"/>
                <w:sz w:val="18"/>
              </w:rPr>
              <w:t>1</w:t>
            </w:r>
            <w:r w:rsidRPr="00991FDA">
              <w:rPr>
                <w:rFonts w:ascii="Arial" w:hAnsi="Arial" w:cs="Arial"/>
                <w:sz w:val="18"/>
              </w:rPr>
              <w:t xml:space="preserve"> dBm</w:t>
            </w:r>
          </w:p>
        </w:tc>
        <w:tc>
          <w:tcPr>
            <w:tcW w:w="2274" w:type="dxa"/>
            <w:tcBorders>
              <w:top w:val="single" w:sz="6" w:space="0" w:color="000000"/>
              <w:left w:val="single" w:sz="6" w:space="0" w:color="000000"/>
              <w:bottom w:val="single" w:sz="6" w:space="0" w:color="000000"/>
              <w:right w:val="single" w:sz="6" w:space="0" w:color="000000"/>
            </w:tcBorders>
            <w:hideMark/>
          </w:tcPr>
          <w:p w14:paraId="6C55154E"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bl>
    <w:p w14:paraId="6C551550" w14:textId="77777777" w:rsidR="0043494A" w:rsidRDefault="0043494A" w:rsidP="0043494A"/>
    <w:p w14:paraId="0C059BD4" w14:textId="77777777" w:rsidR="00563C05" w:rsidRDefault="00563C05" w:rsidP="00563C05">
      <w:pPr>
        <w:pStyle w:val="Heading4"/>
      </w:pPr>
      <w:bookmarkStart w:id="4358" w:name="_Toc13689"/>
      <w:bookmarkStart w:id="4359" w:name="_Toc4342"/>
      <w:bookmarkStart w:id="4360" w:name="_Toc155428212"/>
      <w:bookmarkStart w:id="4361" w:name="_Toc155781230"/>
      <w:bookmarkStart w:id="4362" w:name="_Toc161665529"/>
      <w:bookmarkStart w:id="4363" w:name="_Toc169718680"/>
      <w:bookmarkStart w:id="4364" w:name="_Toc176337237"/>
      <w:bookmarkStart w:id="4365" w:name="_Toc187246327"/>
      <w:r>
        <w:t>7.5.3.</w:t>
      </w:r>
      <w:r>
        <w:rPr>
          <w:rFonts w:eastAsia="SimSun" w:hint="eastAsia"/>
          <w:lang w:val="en-US" w:eastAsia="zh-CN"/>
        </w:rPr>
        <w:t>3</w:t>
      </w:r>
      <w:r>
        <w:tab/>
        <w:t xml:space="preserve">Minimum requirement for </w:t>
      </w:r>
      <w:r>
        <w:rPr>
          <w:rFonts w:eastAsia="SimSun" w:hint="eastAsia"/>
          <w:lang w:val="en-US" w:eastAsia="zh-CN"/>
        </w:rPr>
        <w:t>NCR</w:t>
      </w:r>
      <w:bookmarkEnd w:id="4358"/>
      <w:bookmarkEnd w:id="4359"/>
      <w:bookmarkEnd w:id="4360"/>
      <w:bookmarkEnd w:id="4361"/>
      <w:bookmarkEnd w:id="4362"/>
      <w:bookmarkEnd w:id="4363"/>
      <w:bookmarkEnd w:id="4364"/>
      <w:bookmarkEnd w:id="4365"/>
    </w:p>
    <w:p w14:paraId="4E37DDF8" w14:textId="77777777" w:rsidR="00563C05" w:rsidRDefault="00563C05" w:rsidP="00563C05">
      <w:pPr>
        <w:pStyle w:val="Heading5"/>
        <w:rPr>
          <w:lang w:val="en-US" w:eastAsia="zh-CN"/>
        </w:rPr>
      </w:pPr>
      <w:bookmarkStart w:id="4366" w:name="_Toc4961"/>
      <w:bookmarkStart w:id="4367" w:name="_Toc7612"/>
      <w:bookmarkStart w:id="4368" w:name="_Toc155428213"/>
      <w:bookmarkStart w:id="4369" w:name="_Toc155781231"/>
      <w:bookmarkStart w:id="4370" w:name="_Toc161665530"/>
      <w:bookmarkStart w:id="4371" w:name="_Toc169718681"/>
      <w:bookmarkStart w:id="4372" w:name="_Toc176337238"/>
      <w:bookmarkStart w:id="4373" w:name="_Toc187246328"/>
      <w:r>
        <w:t>7.5.3.</w:t>
      </w:r>
      <w:r>
        <w:rPr>
          <w:lang w:val="en-US" w:eastAsia="zh-CN"/>
        </w:rPr>
        <w:t>3.1</w:t>
      </w:r>
      <w:r>
        <w:tab/>
        <w:t xml:space="preserve">Minimum requirement for </w:t>
      </w:r>
      <w:r>
        <w:rPr>
          <w:lang w:val="en-US" w:eastAsia="zh-CN"/>
        </w:rPr>
        <w:t>NCR-Fwd</w:t>
      </w:r>
      <w:bookmarkEnd w:id="4366"/>
      <w:bookmarkEnd w:id="4367"/>
      <w:bookmarkEnd w:id="4368"/>
      <w:bookmarkEnd w:id="4369"/>
      <w:bookmarkEnd w:id="4370"/>
      <w:bookmarkEnd w:id="4371"/>
      <w:bookmarkEnd w:id="4372"/>
      <w:bookmarkEnd w:id="4373"/>
    </w:p>
    <w:p w14:paraId="504B57A6" w14:textId="77777777" w:rsidR="00563C05" w:rsidRDefault="00563C05" w:rsidP="00563C05">
      <w:pPr>
        <w:pStyle w:val="H6"/>
      </w:pPr>
      <w:r>
        <w:t>7.5.3.3.1.1</w:t>
      </w:r>
      <w:r>
        <w:tab/>
        <w:t xml:space="preserve">Minimum requirement for </w:t>
      </w:r>
      <w:r>
        <w:rPr>
          <w:rFonts w:eastAsia="SimSun" w:hint="eastAsia"/>
          <w:lang w:val="en-US" w:eastAsia="zh-CN"/>
        </w:rPr>
        <w:t>NCR-Fwd</w:t>
      </w:r>
      <w:r>
        <w:rPr>
          <w:i/>
        </w:rPr>
        <w:t xml:space="preserve"> type 2-O</w:t>
      </w:r>
    </w:p>
    <w:p w14:paraId="756E4C00" w14:textId="5DBD7E85" w:rsidR="00563C05" w:rsidRDefault="00F75F90" w:rsidP="00563C05">
      <w:pPr>
        <w:rPr>
          <w:rFonts w:cs="v4.1.0"/>
        </w:rPr>
      </w:pPr>
      <w:r w:rsidRPr="00124886">
        <w:rPr>
          <w:rFonts w:cs="v4.1.0"/>
        </w:rPr>
        <w:t>The requirements in clause 7.5.3.2 apply</w:t>
      </w:r>
      <w:r w:rsidRPr="00124886">
        <w:rPr>
          <w:rFonts w:eastAsia="SimSun" w:cs="v4.1.0" w:hint="eastAsia"/>
          <w:lang w:val="en-US" w:eastAsia="zh-CN"/>
        </w:rPr>
        <w:t xml:space="preserve"> for NCR-Fwd type 2-O</w:t>
      </w:r>
      <w:r w:rsidRPr="00124886">
        <w:rPr>
          <w:rFonts w:cs="v4.1.0"/>
        </w:rPr>
        <w:t>. The limits apply to the sum of emissions from NCR-MT and NCR-F</w:t>
      </w:r>
      <w:r>
        <w:rPr>
          <w:rFonts w:cs="v4.1.0"/>
        </w:rPr>
        <w:t>wd</w:t>
      </w:r>
      <w:r w:rsidRPr="00124886">
        <w:rPr>
          <w:rFonts w:cs="v4.1.0"/>
        </w:rPr>
        <w:t xml:space="preserve"> when transmitting simultaneously.</w:t>
      </w:r>
    </w:p>
    <w:p w14:paraId="23668DE5" w14:textId="77777777" w:rsidR="00563C05" w:rsidRDefault="00563C05" w:rsidP="00563C05">
      <w:pPr>
        <w:pStyle w:val="Heading4"/>
      </w:pPr>
      <w:bookmarkStart w:id="4374" w:name="_Toc155428214"/>
      <w:bookmarkStart w:id="4375" w:name="_Toc155781232"/>
      <w:bookmarkStart w:id="4376" w:name="_Toc161665531"/>
      <w:bookmarkStart w:id="4377" w:name="_Toc169718682"/>
      <w:bookmarkStart w:id="4378" w:name="_Toc176337239"/>
      <w:bookmarkStart w:id="4379" w:name="_Toc187246329"/>
      <w:r>
        <w:t>7.5.3.3.2</w:t>
      </w:r>
      <w:r>
        <w:tab/>
        <w:t>Minimum requirement for NCR-MT</w:t>
      </w:r>
      <w:bookmarkEnd w:id="4374"/>
      <w:bookmarkEnd w:id="4375"/>
      <w:bookmarkEnd w:id="4376"/>
      <w:bookmarkEnd w:id="4377"/>
      <w:bookmarkEnd w:id="4378"/>
      <w:bookmarkEnd w:id="4379"/>
    </w:p>
    <w:p w14:paraId="2AFA9496" w14:textId="77777777" w:rsidR="00563C05" w:rsidRDefault="00563C05" w:rsidP="00563C05">
      <w:pPr>
        <w:pStyle w:val="H6"/>
      </w:pPr>
      <w:r>
        <w:t>7.</w:t>
      </w:r>
      <w:r>
        <w:rPr>
          <w:lang w:val="en-US" w:eastAsia="zh-CN"/>
        </w:rPr>
        <w:t>5</w:t>
      </w:r>
      <w:r>
        <w:t>.3.</w:t>
      </w:r>
      <w:r>
        <w:rPr>
          <w:lang w:val="en-US" w:eastAsia="zh-CN"/>
        </w:rPr>
        <w:t>3</w:t>
      </w:r>
      <w:r>
        <w:t>.2</w:t>
      </w:r>
      <w:r>
        <w:rPr>
          <w:lang w:val="en-US" w:eastAsia="zh-CN"/>
        </w:rPr>
        <w:t>.1</w:t>
      </w:r>
      <w:r>
        <w:tab/>
      </w:r>
      <w:r>
        <w:rPr>
          <w:lang w:val="en-US" w:eastAsia="zh-CN"/>
        </w:rPr>
        <w:t xml:space="preserve"> </w:t>
      </w:r>
      <w:r>
        <w:t>Minimum requirement for NCR-MT type 2-O</w:t>
      </w:r>
    </w:p>
    <w:p w14:paraId="19CAAEB3" w14:textId="77777777" w:rsidR="00F75F90" w:rsidRPr="00124886" w:rsidRDefault="00F75F90" w:rsidP="00F75F90">
      <w:r w:rsidRPr="00124886">
        <w:t xml:space="preserve">For Wide Area </w:t>
      </w:r>
      <w:r w:rsidRPr="00124886">
        <w:rPr>
          <w:rFonts w:eastAsia="SimSun"/>
          <w:i/>
          <w:iCs/>
          <w:lang w:val="en-US" w:eastAsia="zh-CN"/>
        </w:rPr>
        <w:t xml:space="preserve">NCR-MT </w:t>
      </w:r>
      <w:r w:rsidRPr="00124886">
        <w:rPr>
          <w:i/>
          <w:iCs/>
        </w:rPr>
        <w:t>type 2-O</w:t>
      </w:r>
      <w:r w:rsidRPr="00124886">
        <w:t xml:space="preserve">, </w:t>
      </w:r>
      <w:r w:rsidRPr="00124886">
        <w:rPr>
          <w:rFonts w:cs="v4.2.0" w:hint="eastAsia"/>
          <w:lang w:val="en-US" w:eastAsia="zh-CN"/>
        </w:rPr>
        <w:t>t</w:t>
      </w:r>
      <w:r w:rsidRPr="00124886">
        <w:rPr>
          <w:rFonts w:cs="v4.2.0"/>
        </w:rPr>
        <w:t>he</w:t>
      </w:r>
      <w:r w:rsidRPr="00124886">
        <w:rPr>
          <w:rFonts w:cs="v4.2.0" w:hint="eastAsia"/>
        </w:rPr>
        <w:t xml:space="preserve"> BS</w:t>
      </w:r>
      <w:r w:rsidRPr="00124886">
        <w:rPr>
          <w:rFonts w:cs="v4.2.0"/>
        </w:rPr>
        <w:t xml:space="preserve"> </w:t>
      </w:r>
      <w:r w:rsidRPr="00124886">
        <w:rPr>
          <w:rFonts w:cs="v4.2.0"/>
          <w:lang w:val="en-US" w:eastAsia="zh-CN"/>
        </w:rPr>
        <w:t>OBUE</w:t>
      </w:r>
      <w:r w:rsidRPr="00124886">
        <w:rPr>
          <w:rFonts w:cs="v4.2.0" w:hint="eastAsia"/>
          <w:lang w:val="en-US" w:eastAsia="zh-CN"/>
        </w:rPr>
        <w:t xml:space="preserve"> requirements</w:t>
      </w:r>
      <w:r w:rsidRPr="00124886">
        <w:rPr>
          <w:rFonts w:cs="v4.2.0"/>
        </w:rPr>
        <w:t xml:space="preserve"> </w:t>
      </w:r>
      <w:r w:rsidRPr="00124886">
        <w:rPr>
          <w:rFonts w:cs="v4.2.0" w:hint="eastAsia"/>
        </w:rPr>
        <w:t xml:space="preserve">specified </w:t>
      </w:r>
      <w:r w:rsidRPr="00124886">
        <w:rPr>
          <w:rFonts w:cs="v4.2.0"/>
        </w:rPr>
        <w:t xml:space="preserve">in clause </w:t>
      </w:r>
      <w:r w:rsidRPr="00124886">
        <w:t>9.7.4.3</w:t>
      </w:r>
      <w:r w:rsidRPr="00124886">
        <w:rPr>
          <w:rFonts w:cs="v4.2.0"/>
        </w:rPr>
        <w:t xml:space="preserve"> in TS 38.1</w:t>
      </w:r>
      <w:r w:rsidRPr="00124886">
        <w:rPr>
          <w:rFonts w:cs="v4.2.0" w:hint="eastAsia"/>
        </w:rPr>
        <w:t>04</w:t>
      </w:r>
      <w:r w:rsidRPr="00124886">
        <w:rPr>
          <w:rFonts w:cs="v4.2.0"/>
        </w:rPr>
        <w:t xml:space="preserve"> </w:t>
      </w:r>
      <w:r>
        <w:rPr>
          <w:rFonts w:cs="v4.2.0"/>
        </w:rPr>
        <w:t xml:space="preserve">[2] </w:t>
      </w:r>
      <w:r w:rsidRPr="00124886">
        <w:rPr>
          <w:rFonts w:cs="v4.2.0"/>
        </w:rPr>
        <w:t>appl</w:t>
      </w:r>
      <w:r w:rsidRPr="00124886">
        <w:rPr>
          <w:rFonts w:cs="v4.2.0" w:hint="eastAsia"/>
          <w:lang w:val="en-US" w:eastAsia="zh-CN"/>
        </w:rPr>
        <w:t>y</w:t>
      </w:r>
      <w:r w:rsidRPr="00124886">
        <w:rPr>
          <w:rFonts w:cs="v4.2.0"/>
        </w:rPr>
        <w:t>.</w:t>
      </w:r>
    </w:p>
    <w:p w14:paraId="2AA32D97" w14:textId="0F9CB96F" w:rsidR="00563C05" w:rsidRPr="00991FDA" w:rsidRDefault="00F75F90" w:rsidP="00F75F90">
      <w:r w:rsidRPr="00124886">
        <w:t xml:space="preserve">For Local Area </w:t>
      </w:r>
      <w:r w:rsidRPr="00124886">
        <w:rPr>
          <w:rFonts w:eastAsia="SimSun"/>
          <w:i/>
          <w:iCs/>
          <w:lang w:val="en-US" w:eastAsia="zh-CN"/>
        </w:rPr>
        <w:t>NCR</w:t>
      </w:r>
      <w:r w:rsidRPr="00124886">
        <w:rPr>
          <w:i/>
          <w:iCs/>
        </w:rPr>
        <w:t>-</w:t>
      </w:r>
      <w:r w:rsidRPr="00124886">
        <w:rPr>
          <w:rFonts w:eastAsia="SimSun"/>
          <w:i/>
          <w:iCs/>
          <w:lang w:val="en-US" w:eastAsia="zh-CN"/>
        </w:rPr>
        <w:t>MT</w:t>
      </w:r>
      <w:r w:rsidRPr="00124886">
        <w:rPr>
          <w:i/>
          <w:iCs/>
        </w:rPr>
        <w:t xml:space="preserve"> type 2-O</w:t>
      </w:r>
      <w:r w:rsidRPr="00124886">
        <w:t xml:space="preserve">, </w:t>
      </w:r>
      <w:r w:rsidRPr="00124886">
        <w:rPr>
          <w:rFonts w:cs="v4.2.0" w:hint="eastAsia"/>
          <w:lang w:val="en-US" w:eastAsia="zh-CN"/>
        </w:rPr>
        <w:t>t</w:t>
      </w:r>
      <w:r w:rsidRPr="00124886">
        <w:rPr>
          <w:rFonts w:cs="v4.2.0"/>
        </w:rPr>
        <w:t>he</w:t>
      </w:r>
      <w:r w:rsidRPr="00124886">
        <w:rPr>
          <w:rFonts w:cs="v4.2.0" w:hint="eastAsia"/>
        </w:rPr>
        <w:t xml:space="preserve"> </w:t>
      </w:r>
      <w:r w:rsidRPr="00124886">
        <w:rPr>
          <w:rFonts w:cs="v4.2.0" w:hint="eastAsia"/>
          <w:lang w:val="en-US" w:eastAsia="zh-CN"/>
        </w:rPr>
        <w:t>UE</w:t>
      </w:r>
      <w:r w:rsidRPr="00124886">
        <w:rPr>
          <w:rFonts w:cs="v4.2.0"/>
        </w:rPr>
        <w:t xml:space="preserve"> </w:t>
      </w:r>
      <w:r w:rsidRPr="00124886">
        <w:rPr>
          <w:rFonts w:cs="v4.2.0"/>
          <w:lang w:val="en-US" w:eastAsia="zh-CN"/>
        </w:rPr>
        <w:t>SEM</w:t>
      </w:r>
      <w:r w:rsidRPr="00124886">
        <w:rPr>
          <w:rFonts w:cs="v4.2.0" w:hint="eastAsia"/>
          <w:lang w:val="en-US" w:eastAsia="zh-CN"/>
        </w:rPr>
        <w:t xml:space="preserve"> requirements</w:t>
      </w:r>
      <w:r w:rsidRPr="00124886">
        <w:rPr>
          <w:rFonts w:cs="v4.2.0"/>
        </w:rPr>
        <w:t xml:space="preserve"> </w:t>
      </w:r>
      <w:r w:rsidRPr="00124886">
        <w:rPr>
          <w:rFonts w:cs="v4.2.0" w:hint="eastAsia"/>
        </w:rPr>
        <w:t xml:space="preserve">specified </w:t>
      </w:r>
      <w:r w:rsidRPr="00124886">
        <w:rPr>
          <w:rFonts w:cs="v4.2.0"/>
        </w:rPr>
        <w:t xml:space="preserve">in clause </w:t>
      </w:r>
      <w:r w:rsidRPr="00124886">
        <w:t>6.5.2.1</w:t>
      </w:r>
      <w:r w:rsidRPr="00124886">
        <w:rPr>
          <w:rFonts w:cs="v4.2.0"/>
        </w:rPr>
        <w:t xml:space="preserve"> in TS 38.1</w:t>
      </w:r>
      <w:r w:rsidRPr="00124886">
        <w:rPr>
          <w:rFonts w:cs="v4.2.0" w:hint="eastAsia"/>
        </w:rPr>
        <w:t>0</w:t>
      </w:r>
      <w:r w:rsidRPr="00124886">
        <w:rPr>
          <w:rFonts w:cs="v4.2.0" w:hint="eastAsia"/>
          <w:lang w:val="en-US" w:eastAsia="zh-CN"/>
        </w:rPr>
        <w:t>1-2</w:t>
      </w:r>
      <w:r w:rsidRPr="00124886">
        <w:rPr>
          <w:rFonts w:cs="v4.2.0"/>
        </w:rPr>
        <w:t xml:space="preserve"> </w:t>
      </w:r>
      <w:r>
        <w:rPr>
          <w:rFonts w:cs="v4.2.0"/>
        </w:rPr>
        <w:t xml:space="preserve">[14] </w:t>
      </w:r>
      <w:r w:rsidRPr="00124886">
        <w:rPr>
          <w:rFonts w:cs="v4.2.0"/>
        </w:rPr>
        <w:t>appl</w:t>
      </w:r>
      <w:r w:rsidRPr="00124886">
        <w:rPr>
          <w:rFonts w:cs="v4.2.0" w:hint="eastAsia"/>
          <w:lang w:val="en-US" w:eastAsia="zh-CN"/>
        </w:rPr>
        <w:t>y</w:t>
      </w:r>
      <w:r w:rsidRPr="00124886">
        <w:rPr>
          <w:rFonts w:cs="v4.2.0"/>
        </w:rPr>
        <w:t>.</w:t>
      </w:r>
    </w:p>
    <w:p w14:paraId="6C551551" w14:textId="77777777" w:rsidR="0043494A" w:rsidRPr="00991FDA" w:rsidRDefault="0043494A" w:rsidP="00214B4E">
      <w:pPr>
        <w:pStyle w:val="Heading3"/>
      </w:pPr>
      <w:bookmarkStart w:id="4380" w:name="_Toc45893668"/>
      <w:bookmarkStart w:id="4381" w:name="_Toc44712356"/>
      <w:bookmarkStart w:id="4382" w:name="_Toc37267751"/>
      <w:bookmarkStart w:id="4383" w:name="_Toc37260363"/>
      <w:bookmarkStart w:id="4384" w:name="_Toc36817441"/>
      <w:bookmarkStart w:id="4385" w:name="_Toc29811889"/>
      <w:bookmarkStart w:id="4386" w:name="_Toc21127680"/>
      <w:bookmarkStart w:id="4387" w:name="_Toc53185507"/>
      <w:bookmarkStart w:id="4388" w:name="_Toc53185883"/>
      <w:bookmarkStart w:id="4389" w:name="_Toc57820369"/>
      <w:bookmarkStart w:id="4390" w:name="_Toc57821296"/>
      <w:bookmarkStart w:id="4391" w:name="_Toc61183572"/>
      <w:bookmarkStart w:id="4392" w:name="_Toc61183966"/>
      <w:bookmarkStart w:id="4393" w:name="_Toc61184358"/>
      <w:bookmarkStart w:id="4394" w:name="_Toc61184750"/>
      <w:bookmarkStart w:id="4395" w:name="_Toc61185140"/>
      <w:bookmarkStart w:id="4396" w:name="_Toc66386484"/>
      <w:bookmarkStart w:id="4397" w:name="_Toc74583387"/>
      <w:bookmarkStart w:id="4398" w:name="_Toc76542200"/>
      <w:bookmarkStart w:id="4399" w:name="_Toc82450182"/>
      <w:bookmarkStart w:id="4400" w:name="_Toc82450830"/>
      <w:bookmarkStart w:id="4401" w:name="_Toc106094176"/>
      <w:bookmarkStart w:id="4402" w:name="_Toc114252952"/>
      <w:bookmarkStart w:id="4403" w:name="_Toc123046080"/>
      <w:bookmarkStart w:id="4404" w:name="_Toc124157621"/>
      <w:bookmarkStart w:id="4405" w:name="_Toc124259013"/>
      <w:bookmarkStart w:id="4406" w:name="_Toc124259157"/>
      <w:bookmarkStart w:id="4407" w:name="_Toc130585914"/>
      <w:bookmarkStart w:id="4408" w:name="_Toc130586925"/>
      <w:bookmarkStart w:id="4409" w:name="_Toc137462091"/>
      <w:bookmarkStart w:id="4410" w:name="_Toc138883900"/>
      <w:bookmarkStart w:id="4411" w:name="_Toc138884044"/>
      <w:bookmarkStart w:id="4412" w:name="_Toc145426942"/>
      <w:bookmarkStart w:id="4413" w:name="_Toc155428215"/>
      <w:bookmarkStart w:id="4414" w:name="_Toc155781233"/>
      <w:bookmarkStart w:id="4415" w:name="_Toc161665532"/>
      <w:bookmarkStart w:id="4416" w:name="_Toc169718683"/>
      <w:bookmarkStart w:id="4417" w:name="_Toc176337240"/>
      <w:bookmarkStart w:id="4418" w:name="_Toc187246330"/>
      <w:r>
        <w:t>7</w:t>
      </w:r>
      <w:r w:rsidRPr="00991FDA">
        <w:t>.</w:t>
      </w:r>
      <w:r>
        <w:t>5</w:t>
      </w:r>
      <w:r w:rsidRPr="00991FDA">
        <w:t>.</w:t>
      </w:r>
      <w:r>
        <w:t>4</w:t>
      </w:r>
      <w:r w:rsidRPr="00991FDA">
        <w:tab/>
        <w:t>OTA transmitter spurious emissions</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6C551552" w14:textId="77777777" w:rsidR="0043494A" w:rsidRPr="00991FDA" w:rsidRDefault="0043494A" w:rsidP="00214B4E">
      <w:pPr>
        <w:pStyle w:val="Heading4"/>
      </w:pPr>
      <w:bookmarkStart w:id="4419" w:name="_Toc45893669"/>
      <w:bookmarkStart w:id="4420" w:name="_Toc44712357"/>
      <w:bookmarkStart w:id="4421" w:name="_Toc37267752"/>
      <w:bookmarkStart w:id="4422" w:name="_Toc37260364"/>
      <w:bookmarkStart w:id="4423" w:name="_Toc36817442"/>
      <w:bookmarkStart w:id="4424" w:name="_Toc29811890"/>
      <w:bookmarkStart w:id="4425" w:name="_Toc21127681"/>
      <w:bookmarkStart w:id="4426" w:name="_Toc53185508"/>
      <w:bookmarkStart w:id="4427" w:name="_Toc53185884"/>
      <w:bookmarkStart w:id="4428" w:name="_Toc57820370"/>
      <w:bookmarkStart w:id="4429" w:name="_Toc57821297"/>
      <w:bookmarkStart w:id="4430" w:name="_Toc61183573"/>
      <w:bookmarkStart w:id="4431" w:name="_Toc61183967"/>
      <w:bookmarkStart w:id="4432" w:name="_Toc61184359"/>
      <w:bookmarkStart w:id="4433" w:name="_Toc61184751"/>
      <w:bookmarkStart w:id="4434" w:name="_Toc61185141"/>
      <w:bookmarkStart w:id="4435" w:name="_Toc66386485"/>
      <w:bookmarkStart w:id="4436" w:name="_Toc74583388"/>
      <w:bookmarkStart w:id="4437" w:name="_Toc76542201"/>
      <w:bookmarkStart w:id="4438" w:name="_Toc82450183"/>
      <w:bookmarkStart w:id="4439" w:name="_Toc82450831"/>
      <w:bookmarkStart w:id="4440" w:name="_Toc106094177"/>
      <w:bookmarkStart w:id="4441" w:name="_Toc114252953"/>
      <w:bookmarkStart w:id="4442" w:name="_Toc123046081"/>
      <w:bookmarkStart w:id="4443" w:name="_Toc124157622"/>
      <w:bookmarkStart w:id="4444" w:name="_Toc124259014"/>
      <w:bookmarkStart w:id="4445" w:name="_Toc124259158"/>
      <w:bookmarkStart w:id="4446" w:name="_Toc130585915"/>
      <w:bookmarkStart w:id="4447" w:name="_Toc130586926"/>
      <w:bookmarkStart w:id="4448" w:name="_Toc137462092"/>
      <w:bookmarkStart w:id="4449" w:name="_Toc138883901"/>
      <w:bookmarkStart w:id="4450" w:name="_Toc138884045"/>
      <w:bookmarkStart w:id="4451" w:name="_Toc145426943"/>
      <w:bookmarkStart w:id="4452" w:name="_Toc155428216"/>
      <w:bookmarkStart w:id="4453" w:name="_Toc155781234"/>
      <w:bookmarkStart w:id="4454" w:name="_Toc161665533"/>
      <w:bookmarkStart w:id="4455" w:name="_Toc169718684"/>
      <w:bookmarkStart w:id="4456" w:name="_Toc176337241"/>
      <w:bookmarkStart w:id="4457" w:name="_Toc187246331"/>
      <w:bookmarkStart w:id="4458" w:name="_Hlk494698976"/>
      <w:r>
        <w:t>7</w:t>
      </w:r>
      <w:r w:rsidRPr="00991FDA">
        <w:t>.</w:t>
      </w:r>
      <w:r>
        <w:t>5</w:t>
      </w:r>
      <w:r w:rsidRPr="00991FDA">
        <w:t>.</w:t>
      </w:r>
      <w:r>
        <w:t>4</w:t>
      </w:r>
      <w:r w:rsidRPr="00991FDA">
        <w:t>.1</w:t>
      </w:r>
      <w:r w:rsidRPr="00991FDA">
        <w:tab/>
        <w:t>General</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6C551553" w14:textId="77777777" w:rsidR="0043494A" w:rsidRPr="00991FDA" w:rsidRDefault="0043494A" w:rsidP="0043494A">
      <w:pPr>
        <w:rPr>
          <w:rFonts w:cs="v5.0.0"/>
        </w:rPr>
      </w:pPr>
      <w:r w:rsidRPr="00991FDA">
        <w:rPr>
          <w:rFonts w:cs="v5.0.0"/>
        </w:rPr>
        <w:t>Unless otherwise stated, all requirements are measured as mean power.</w:t>
      </w:r>
    </w:p>
    <w:p w14:paraId="6C551554" w14:textId="77777777" w:rsidR="0043494A" w:rsidRPr="00991FDA" w:rsidRDefault="0043494A" w:rsidP="0043494A">
      <w:r w:rsidRPr="00991FDA">
        <w:t>The OTA spurious emissions limits are specified as TRP per RIB unless otherwise stated.</w:t>
      </w:r>
    </w:p>
    <w:p w14:paraId="6C551555" w14:textId="0A6E6D6B" w:rsidR="0043494A" w:rsidRPr="00991FDA" w:rsidRDefault="0043494A" w:rsidP="00214B4E">
      <w:pPr>
        <w:pStyle w:val="Heading4"/>
      </w:pPr>
      <w:bookmarkStart w:id="4459" w:name="_Toc45893676"/>
      <w:bookmarkStart w:id="4460" w:name="_Toc44712364"/>
      <w:bookmarkStart w:id="4461" w:name="_Toc37267759"/>
      <w:bookmarkStart w:id="4462" w:name="_Toc37260371"/>
      <w:bookmarkStart w:id="4463" w:name="_Toc36817449"/>
      <w:bookmarkStart w:id="4464" w:name="_Toc29811897"/>
      <w:bookmarkStart w:id="4465" w:name="_Toc21127688"/>
      <w:bookmarkStart w:id="4466" w:name="_Toc53185514"/>
      <w:bookmarkStart w:id="4467" w:name="_Toc53185890"/>
      <w:bookmarkStart w:id="4468" w:name="_Toc57820376"/>
      <w:bookmarkStart w:id="4469" w:name="_Toc57821303"/>
      <w:bookmarkStart w:id="4470" w:name="_Toc61183579"/>
      <w:bookmarkStart w:id="4471" w:name="_Toc61183973"/>
      <w:bookmarkStart w:id="4472" w:name="_Toc61184365"/>
      <w:bookmarkStart w:id="4473" w:name="_Toc61184757"/>
      <w:bookmarkStart w:id="4474" w:name="_Toc61185147"/>
      <w:bookmarkStart w:id="4475" w:name="_Toc66386491"/>
      <w:bookmarkStart w:id="4476" w:name="_Toc74583394"/>
      <w:bookmarkStart w:id="4477" w:name="_Toc76542207"/>
      <w:bookmarkStart w:id="4478" w:name="_Toc82450189"/>
      <w:bookmarkStart w:id="4479" w:name="_Toc82450837"/>
      <w:bookmarkStart w:id="4480" w:name="_Toc106094178"/>
      <w:bookmarkStart w:id="4481" w:name="_Toc114252954"/>
      <w:bookmarkStart w:id="4482" w:name="_Toc123046082"/>
      <w:bookmarkStart w:id="4483" w:name="_Toc124157623"/>
      <w:bookmarkStart w:id="4484" w:name="_Toc124259015"/>
      <w:bookmarkStart w:id="4485" w:name="_Toc124259159"/>
      <w:bookmarkStart w:id="4486" w:name="_Toc130585916"/>
      <w:bookmarkStart w:id="4487" w:name="_Toc130586927"/>
      <w:bookmarkStart w:id="4488" w:name="_Toc137462093"/>
      <w:bookmarkStart w:id="4489" w:name="_Toc138883902"/>
      <w:bookmarkStart w:id="4490" w:name="_Toc138884046"/>
      <w:bookmarkStart w:id="4491" w:name="_Toc145426944"/>
      <w:bookmarkStart w:id="4492" w:name="_Toc155428217"/>
      <w:bookmarkStart w:id="4493" w:name="_Toc155781235"/>
      <w:bookmarkStart w:id="4494" w:name="_Toc161665534"/>
      <w:bookmarkStart w:id="4495" w:name="_Toc169718685"/>
      <w:bookmarkStart w:id="4496" w:name="_Toc176337242"/>
      <w:bookmarkStart w:id="4497" w:name="_Toc187246332"/>
      <w:r>
        <w:t>7</w:t>
      </w:r>
      <w:r w:rsidRPr="00991FDA">
        <w:t>.</w:t>
      </w:r>
      <w:r>
        <w:t>5</w:t>
      </w:r>
      <w:r w:rsidRPr="00991FDA">
        <w:t>.</w:t>
      </w:r>
      <w:r>
        <w:t>4</w:t>
      </w:r>
      <w:r w:rsidRPr="00991FDA">
        <w:t>.</w:t>
      </w:r>
      <w:r>
        <w:t>2</w:t>
      </w:r>
      <w:r w:rsidRPr="00991FDA">
        <w:tab/>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r w:rsidR="0094421B" w:rsidRPr="00CB089B">
        <w:t xml:space="preserve">Minimum requirement for </w:t>
      </w:r>
      <w:r w:rsidR="0094421B" w:rsidRPr="00CB089B">
        <w:rPr>
          <w:rFonts w:eastAsia="SimSun"/>
          <w:i/>
          <w:lang w:val="en-US" w:eastAsia="zh-CN"/>
        </w:rPr>
        <w:t>RF</w:t>
      </w:r>
      <w:r w:rsidR="0094421B" w:rsidRPr="00CB089B">
        <w:rPr>
          <w:rFonts w:eastAsia="SimSun" w:hint="eastAsia"/>
          <w:i/>
          <w:lang w:val="en-US" w:eastAsia="zh-CN"/>
        </w:rPr>
        <w:t xml:space="preserve"> repeater</w:t>
      </w:r>
      <w:bookmarkEnd w:id="4497"/>
    </w:p>
    <w:p w14:paraId="6C551556" w14:textId="77777777" w:rsidR="0043494A" w:rsidRPr="00991FDA" w:rsidRDefault="0043494A" w:rsidP="00214B4E">
      <w:pPr>
        <w:pStyle w:val="Heading5"/>
      </w:pPr>
      <w:bookmarkStart w:id="4498" w:name="_Toc45893677"/>
      <w:bookmarkStart w:id="4499" w:name="_Toc44712365"/>
      <w:bookmarkStart w:id="4500" w:name="_Toc37267760"/>
      <w:bookmarkStart w:id="4501" w:name="_Toc37260372"/>
      <w:bookmarkStart w:id="4502" w:name="_Toc36817450"/>
      <w:bookmarkStart w:id="4503" w:name="_Toc29811898"/>
      <w:bookmarkStart w:id="4504" w:name="_Toc21127689"/>
      <w:bookmarkStart w:id="4505" w:name="_Toc53185515"/>
      <w:bookmarkStart w:id="4506" w:name="_Toc53185891"/>
      <w:bookmarkStart w:id="4507" w:name="_Toc57820377"/>
      <w:bookmarkStart w:id="4508" w:name="_Toc57821304"/>
      <w:bookmarkStart w:id="4509" w:name="_Toc61183580"/>
      <w:bookmarkStart w:id="4510" w:name="_Toc61183974"/>
      <w:bookmarkStart w:id="4511" w:name="_Toc61184366"/>
      <w:bookmarkStart w:id="4512" w:name="_Toc61184758"/>
      <w:bookmarkStart w:id="4513" w:name="_Toc61185148"/>
      <w:bookmarkStart w:id="4514" w:name="_Toc66386492"/>
      <w:bookmarkStart w:id="4515" w:name="_Toc74583395"/>
      <w:bookmarkStart w:id="4516" w:name="_Toc76542208"/>
      <w:bookmarkStart w:id="4517" w:name="_Toc82450190"/>
      <w:bookmarkStart w:id="4518" w:name="_Toc82450838"/>
      <w:bookmarkStart w:id="4519" w:name="_Toc106094179"/>
      <w:bookmarkStart w:id="4520" w:name="_Toc114252955"/>
      <w:bookmarkStart w:id="4521" w:name="_Toc123046083"/>
      <w:bookmarkStart w:id="4522" w:name="_Toc124157624"/>
      <w:bookmarkStart w:id="4523" w:name="_Toc124259016"/>
      <w:bookmarkStart w:id="4524" w:name="_Toc124259160"/>
      <w:bookmarkStart w:id="4525" w:name="_Toc130585917"/>
      <w:bookmarkStart w:id="4526" w:name="_Toc130586928"/>
      <w:bookmarkStart w:id="4527" w:name="_Toc137462094"/>
      <w:bookmarkStart w:id="4528" w:name="_Toc138883903"/>
      <w:bookmarkStart w:id="4529" w:name="_Toc138884047"/>
      <w:bookmarkStart w:id="4530" w:name="_Toc145426945"/>
      <w:bookmarkStart w:id="4531" w:name="_Toc155428218"/>
      <w:bookmarkStart w:id="4532" w:name="_Toc155781236"/>
      <w:bookmarkStart w:id="4533" w:name="_Toc161665535"/>
      <w:bookmarkStart w:id="4534" w:name="_Toc169718686"/>
      <w:bookmarkStart w:id="4535" w:name="_Toc176337243"/>
      <w:bookmarkStart w:id="4536" w:name="_Toc187246333"/>
      <w:r>
        <w:t>7</w:t>
      </w:r>
      <w:r w:rsidRPr="00991FDA">
        <w:t>.</w:t>
      </w:r>
      <w:r>
        <w:t>5</w:t>
      </w:r>
      <w:r w:rsidRPr="00991FDA">
        <w:t>.</w:t>
      </w:r>
      <w:r>
        <w:t>4</w:t>
      </w:r>
      <w:r w:rsidRPr="00991FDA">
        <w:t>.</w:t>
      </w:r>
      <w:r>
        <w:t>2</w:t>
      </w:r>
      <w:r w:rsidRPr="00991FDA">
        <w:t>.1</w:t>
      </w:r>
      <w:r w:rsidRPr="00991FDA">
        <w:tab/>
        <w:t>General</w:t>
      </w:r>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6C551557" w14:textId="2DB6951E" w:rsidR="0043494A" w:rsidRPr="00991FDA" w:rsidRDefault="0032205D" w:rsidP="0043494A">
      <w:r>
        <w:t xml:space="preserve">For </w:t>
      </w:r>
      <w:r>
        <w:rPr>
          <w:i/>
          <w:iCs/>
        </w:rPr>
        <w:t>repeater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7.5.1-1 and 7.5.1-2.</w:t>
      </w:r>
    </w:p>
    <w:p w14:paraId="6C551558" w14:textId="77777777" w:rsidR="0043494A" w:rsidRPr="00991FDA" w:rsidRDefault="0043494A" w:rsidP="00FA7E60">
      <w:pPr>
        <w:pStyle w:val="Heading5"/>
      </w:pPr>
      <w:bookmarkStart w:id="4537" w:name="_Toc45893678"/>
      <w:bookmarkStart w:id="4538" w:name="_Toc44712366"/>
      <w:bookmarkStart w:id="4539" w:name="_Toc37267761"/>
      <w:bookmarkStart w:id="4540" w:name="_Toc37260373"/>
      <w:bookmarkStart w:id="4541" w:name="_Toc36817451"/>
      <w:bookmarkStart w:id="4542" w:name="_Toc29811899"/>
      <w:bookmarkStart w:id="4543" w:name="_Toc21127690"/>
      <w:bookmarkStart w:id="4544" w:name="_Toc53185516"/>
      <w:bookmarkStart w:id="4545" w:name="_Toc53185892"/>
      <w:bookmarkStart w:id="4546" w:name="_Toc57820378"/>
      <w:bookmarkStart w:id="4547" w:name="_Toc57821305"/>
      <w:bookmarkStart w:id="4548" w:name="_Toc61183581"/>
      <w:bookmarkStart w:id="4549" w:name="_Toc61183975"/>
      <w:bookmarkStart w:id="4550" w:name="_Toc61184367"/>
      <w:bookmarkStart w:id="4551" w:name="_Toc61184759"/>
      <w:bookmarkStart w:id="4552" w:name="_Toc61185149"/>
      <w:bookmarkStart w:id="4553" w:name="_Toc66386493"/>
      <w:bookmarkStart w:id="4554" w:name="_Toc74583396"/>
      <w:bookmarkStart w:id="4555" w:name="_Toc76542209"/>
      <w:bookmarkStart w:id="4556" w:name="_Toc82450191"/>
      <w:bookmarkStart w:id="4557" w:name="_Toc82450839"/>
      <w:bookmarkStart w:id="4558" w:name="_Toc106094180"/>
      <w:bookmarkStart w:id="4559" w:name="_Toc114252956"/>
      <w:bookmarkStart w:id="4560" w:name="_Toc123046084"/>
      <w:bookmarkStart w:id="4561" w:name="_Toc124157625"/>
      <w:bookmarkStart w:id="4562" w:name="_Toc124259017"/>
      <w:bookmarkStart w:id="4563" w:name="_Toc124259161"/>
      <w:bookmarkStart w:id="4564" w:name="_Toc130585918"/>
      <w:bookmarkStart w:id="4565" w:name="_Toc130586929"/>
      <w:bookmarkStart w:id="4566" w:name="_Toc137462095"/>
      <w:bookmarkStart w:id="4567" w:name="_Toc138883904"/>
      <w:bookmarkStart w:id="4568" w:name="_Toc138884048"/>
      <w:bookmarkStart w:id="4569" w:name="_Toc145426946"/>
      <w:bookmarkStart w:id="4570" w:name="_Toc155428219"/>
      <w:bookmarkStart w:id="4571" w:name="_Toc155781237"/>
      <w:bookmarkStart w:id="4572" w:name="_Toc161665536"/>
      <w:bookmarkStart w:id="4573" w:name="_Toc169718687"/>
      <w:bookmarkStart w:id="4574" w:name="_Toc176337244"/>
      <w:bookmarkStart w:id="4575" w:name="_Toc187246334"/>
      <w:r>
        <w:lastRenderedPageBreak/>
        <w:t>7</w:t>
      </w:r>
      <w:r w:rsidRPr="00991FDA">
        <w:t>.</w:t>
      </w:r>
      <w:r>
        <w:t>5</w:t>
      </w:r>
      <w:r w:rsidRPr="00991FDA">
        <w:t>.</w:t>
      </w:r>
      <w:r>
        <w:t>4</w:t>
      </w:r>
      <w:r w:rsidRPr="00991FDA">
        <w:t>.</w:t>
      </w:r>
      <w:r>
        <w:t>2</w:t>
      </w:r>
      <w:r w:rsidRPr="00991FDA">
        <w:t>.2</w:t>
      </w:r>
      <w:r w:rsidRPr="00991FDA">
        <w:tab/>
        <w:t>General OTA transmitter spurious emissions requirements</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6C551559" w14:textId="77777777" w:rsidR="0043494A" w:rsidRPr="00991FDA" w:rsidRDefault="0043494A" w:rsidP="00FA7E60">
      <w:pPr>
        <w:pStyle w:val="H6"/>
      </w:pPr>
      <w:bookmarkStart w:id="4576" w:name="_Toc45893679"/>
      <w:bookmarkStart w:id="4577" w:name="_Toc44712367"/>
      <w:bookmarkStart w:id="4578" w:name="_Toc37267762"/>
      <w:bookmarkStart w:id="4579" w:name="_Toc37260374"/>
      <w:bookmarkStart w:id="4580" w:name="_Toc36817452"/>
      <w:bookmarkStart w:id="4581" w:name="_Toc29811900"/>
      <w:bookmarkStart w:id="4582" w:name="_Toc21127691"/>
      <w:bookmarkStart w:id="4583" w:name="_Toc53185517"/>
      <w:bookmarkStart w:id="4584" w:name="_Toc53185893"/>
      <w:bookmarkStart w:id="4585" w:name="_Toc57820379"/>
      <w:bookmarkStart w:id="4586" w:name="_Toc57821306"/>
      <w:bookmarkStart w:id="4587" w:name="_Toc61183582"/>
      <w:bookmarkStart w:id="4588" w:name="_Toc61183976"/>
      <w:bookmarkStart w:id="4589" w:name="_Toc61184368"/>
      <w:bookmarkStart w:id="4590" w:name="_Toc61184760"/>
      <w:bookmarkStart w:id="4591" w:name="_Toc61185150"/>
      <w:bookmarkStart w:id="4592" w:name="_Toc66386494"/>
      <w:bookmarkStart w:id="4593" w:name="_Toc74583397"/>
      <w:bookmarkStart w:id="4594" w:name="_Toc76542210"/>
      <w:bookmarkStart w:id="4595" w:name="_Toc82450192"/>
      <w:bookmarkStart w:id="4596" w:name="_Toc82450840"/>
      <w:bookmarkEnd w:id="4458"/>
      <w:r>
        <w:t>7</w:t>
      </w:r>
      <w:r w:rsidRPr="00991FDA">
        <w:t>.</w:t>
      </w:r>
      <w:r>
        <w:t>5</w:t>
      </w:r>
      <w:r w:rsidRPr="00991FDA">
        <w:t>.</w:t>
      </w:r>
      <w:r>
        <w:t>4</w:t>
      </w:r>
      <w:r w:rsidRPr="00991FDA">
        <w:t>.</w:t>
      </w:r>
      <w:r>
        <w:t>2</w:t>
      </w:r>
      <w:r w:rsidRPr="00991FDA">
        <w:t>.2.1</w:t>
      </w:r>
      <w:r w:rsidRPr="00991FDA">
        <w:tab/>
        <w:t>General</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14:paraId="6C55155A" w14:textId="08E720DF" w:rsidR="0043494A" w:rsidRPr="00991FDA" w:rsidRDefault="0032205D" w:rsidP="0043494A">
      <w:pPr>
        <w:keepNext/>
        <w:rPr>
          <w:rFonts w:cs="v5.0.0"/>
        </w:rPr>
      </w:pPr>
      <w:r>
        <w:rPr>
          <w:rFonts w:cs="v5.0.0"/>
        </w:rPr>
        <w:t xml:space="preserve">The requirements of either clause </w:t>
      </w:r>
      <w:r>
        <w:t>7.5.</w:t>
      </w:r>
      <w:r>
        <w:rPr>
          <w:rFonts w:eastAsia="SimSun" w:hint="eastAsia"/>
          <w:lang w:val="en-US" w:eastAsia="zh-CN"/>
        </w:rPr>
        <w:t>4</w:t>
      </w:r>
      <w:r>
        <w:t>.2.2.2</w:t>
      </w:r>
      <w:r>
        <w:rPr>
          <w:rFonts w:cs="v5.0.0"/>
        </w:rPr>
        <w:t xml:space="preserve"> (Category A limits) or clause </w:t>
      </w:r>
      <w:r>
        <w:t>7.5.</w:t>
      </w:r>
      <w:r>
        <w:rPr>
          <w:rFonts w:eastAsia="SimSun" w:hint="eastAsia"/>
          <w:lang w:val="en-US" w:eastAsia="zh-CN"/>
        </w:rPr>
        <w:t>4</w:t>
      </w:r>
      <w:r>
        <w:t>.2.2.3</w:t>
      </w:r>
      <w:r>
        <w:rPr>
          <w:rFonts w:cs="v5.0.0"/>
        </w:rPr>
        <w:t xml:space="preserve"> (Category B limits) shall apply. The application of either Category A or Category B limits shall be the same as for Operating band unwanted emissions in clause 7.5.</w:t>
      </w:r>
      <w:r>
        <w:rPr>
          <w:rFonts w:eastAsia="SimSun" w:cs="v5.0.0" w:hint="eastAsia"/>
          <w:lang w:val="en-US" w:eastAsia="zh-CN"/>
        </w:rPr>
        <w:t>3</w:t>
      </w:r>
      <w:r>
        <w:rPr>
          <w:rFonts w:cs="v5.0.0"/>
        </w:rPr>
        <w:t>.</w:t>
      </w:r>
    </w:p>
    <w:p w14:paraId="6C55155B" w14:textId="77777777" w:rsidR="0043494A" w:rsidRPr="00991FDA" w:rsidRDefault="0043494A" w:rsidP="00FA7E60">
      <w:pPr>
        <w:pStyle w:val="H6"/>
      </w:pPr>
      <w:bookmarkStart w:id="4597" w:name="_Toc45893680"/>
      <w:bookmarkStart w:id="4598" w:name="_Toc44712368"/>
      <w:bookmarkStart w:id="4599" w:name="_Toc37267763"/>
      <w:bookmarkStart w:id="4600" w:name="_Toc37260375"/>
      <w:bookmarkStart w:id="4601" w:name="_Toc36817453"/>
      <w:bookmarkStart w:id="4602" w:name="_Toc29811901"/>
      <w:bookmarkStart w:id="4603" w:name="_Toc21127692"/>
      <w:bookmarkStart w:id="4604" w:name="_Toc53185518"/>
      <w:bookmarkStart w:id="4605" w:name="_Toc53185894"/>
      <w:bookmarkStart w:id="4606" w:name="_Toc57820380"/>
      <w:bookmarkStart w:id="4607" w:name="_Toc57821307"/>
      <w:bookmarkStart w:id="4608" w:name="_Toc61183583"/>
      <w:bookmarkStart w:id="4609" w:name="_Toc61183977"/>
      <w:bookmarkStart w:id="4610" w:name="_Toc61184369"/>
      <w:bookmarkStart w:id="4611" w:name="_Toc61184761"/>
      <w:bookmarkStart w:id="4612" w:name="_Toc61185151"/>
      <w:bookmarkStart w:id="4613" w:name="_Toc66386495"/>
      <w:bookmarkStart w:id="4614" w:name="_Toc74583398"/>
      <w:bookmarkStart w:id="4615" w:name="_Toc76542211"/>
      <w:bookmarkStart w:id="4616" w:name="_Toc82450193"/>
      <w:bookmarkStart w:id="4617" w:name="_Toc82450841"/>
      <w:r>
        <w:t>7</w:t>
      </w:r>
      <w:r w:rsidRPr="00991FDA">
        <w:t>.</w:t>
      </w:r>
      <w:r>
        <w:t>5</w:t>
      </w:r>
      <w:r w:rsidRPr="00991FDA">
        <w:t>.</w:t>
      </w:r>
      <w:r>
        <w:t>4</w:t>
      </w:r>
      <w:r w:rsidRPr="00991FDA">
        <w:t>.</w:t>
      </w:r>
      <w:r>
        <w:t>2</w:t>
      </w:r>
      <w:r w:rsidRPr="00991FDA">
        <w:t>.2.2</w:t>
      </w:r>
      <w:r w:rsidRPr="00991FDA">
        <w:tab/>
        <w:t>OTA transmitter spurious emissions (Category A)</w:t>
      </w:r>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6C55155C" w14:textId="768EAD37" w:rsidR="0043494A" w:rsidRPr="00991FDA" w:rsidRDefault="0032205D" w:rsidP="0043494A">
      <w:pPr>
        <w:keepNext/>
        <w:rPr>
          <w:rFonts w:cs="v5.0.0"/>
        </w:rPr>
      </w:pPr>
      <w:r>
        <w:rPr>
          <w:rFonts w:cs="v5.0.0"/>
        </w:rPr>
        <w:t>The power of any spurious emission shall not exceed the limits in table 7.5.4.2.2</w:t>
      </w:r>
      <w:r>
        <w:rPr>
          <w:rFonts w:eastAsia="SimSun" w:cs="v5.0.0" w:hint="eastAsia"/>
          <w:lang w:val="en-US" w:eastAsia="zh-CN"/>
        </w:rPr>
        <w:t>.2</w:t>
      </w:r>
      <w:r>
        <w:rPr>
          <w:rFonts w:cs="v5.0.0"/>
        </w:rPr>
        <w:t>-1.</w:t>
      </w:r>
    </w:p>
    <w:p w14:paraId="6C55155D" w14:textId="77777777" w:rsidR="0043494A" w:rsidRPr="00991FDA" w:rsidRDefault="0043494A" w:rsidP="00E10134">
      <w:pPr>
        <w:pStyle w:val="TH"/>
      </w:pPr>
      <w:r w:rsidRPr="00991FDA">
        <w:t xml:space="preserve">Table </w:t>
      </w:r>
      <w:r>
        <w:t>7</w:t>
      </w:r>
      <w:r w:rsidRPr="00991FDA">
        <w:t>.</w:t>
      </w:r>
      <w:r>
        <w:t>5</w:t>
      </w:r>
      <w:r w:rsidRPr="00991FDA">
        <w:t>.</w:t>
      </w:r>
      <w:r>
        <w:t>4</w:t>
      </w:r>
      <w:r w:rsidRPr="00991FDA">
        <w:t>.</w:t>
      </w:r>
      <w:r>
        <w:t>2</w:t>
      </w:r>
      <w:r w:rsidRPr="00991FDA">
        <w:t xml:space="preserve">.2.2-1: </w:t>
      </w:r>
      <w:r>
        <w:t>Repeater</w:t>
      </w:r>
      <w:r w:rsidRPr="00991FDA">
        <w:t xml:space="preserve">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3494A" w:rsidRPr="00991FDA" w14:paraId="6C55156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5E"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C55155F"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60" w14:textId="77777777" w:rsidR="0043494A" w:rsidRPr="00991FDA" w:rsidRDefault="0043494A" w:rsidP="0043494A">
            <w:pPr>
              <w:keepNext/>
              <w:keepLines/>
              <w:spacing w:after="0"/>
              <w:jc w:val="center"/>
              <w:rPr>
                <w:rFonts w:ascii="Arial" w:hAnsi="Arial"/>
                <w:b/>
                <w:sz w:val="18"/>
              </w:rPr>
            </w:pPr>
            <w:r w:rsidRPr="00991FDA">
              <w:rPr>
                <w:rFonts w:ascii="Arial" w:hAnsi="Arial"/>
                <w:b/>
                <w:i/>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61"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Note</w:t>
            </w:r>
          </w:p>
        </w:tc>
      </w:tr>
      <w:tr w:rsidR="0043494A" w:rsidRPr="00991FDA" w14:paraId="6C551567" w14:textId="77777777" w:rsidTr="0043494A">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6C55156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6C551564"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-13 dBm</w:t>
            </w:r>
          </w:p>
        </w:tc>
        <w:tc>
          <w:tcPr>
            <w:tcW w:w="1440" w:type="dxa"/>
            <w:tcBorders>
              <w:top w:val="single" w:sz="6" w:space="0" w:color="000000"/>
              <w:left w:val="single" w:sz="4" w:space="0" w:color="auto"/>
              <w:bottom w:val="single" w:sz="6" w:space="0" w:color="000000"/>
              <w:right w:val="single" w:sz="6" w:space="0" w:color="000000"/>
            </w:tcBorders>
            <w:hideMark/>
          </w:tcPr>
          <w:p w14:paraId="6C551565"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100 kHz</w:t>
            </w:r>
          </w:p>
        </w:tc>
        <w:tc>
          <w:tcPr>
            <w:tcW w:w="2604" w:type="dxa"/>
            <w:tcBorders>
              <w:top w:val="single" w:sz="6" w:space="0" w:color="000000"/>
              <w:left w:val="single" w:sz="6" w:space="0" w:color="000000"/>
              <w:bottom w:val="single" w:sz="6" w:space="0" w:color="000000"/>
              <w:right w:val="single" w:sz="6" w:space="0" w:color="000000"/>
            </w:tcBorders>
            <w:hideMark/>
          </w:tcPr>
          <w:p w14:paraId="6C551566"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6C" w14:textId="77777777" w:rsidTr="0043494A">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6C551568" w14:textId="722F14FD" w:rsidR="0043494A" w:rsidRPr="00991FDA" w:rsidRDefault="00763F17" w:rsidP="0043494A">
            <w:pPr>
              <w:keepNext/>
              <w:keepLines/>
              <w:spacing w:after="0"/>
              <w:jc w:val="center"/>
              <w:rPr>
                <w:rFonts w:ascii="Arial" w:hAnsi="Arial"/>
                <w:sz w:val="18"/>
              </w:rPr>
            </w:pPr>
            <w:r w:rsidRPr="00991FDA">
              <w:rPr>
                <w:rFonts w:ascii="Arial" w:hAnsi="Arial"/>
                <w:sz w:val="18"/>
              </w:rPr>
              <w:t>1 GHz – 2</w:t>
            </w:r>
            <w:r w:rsidRPr="00991FDA">
              <w:rPr>
                <w:rFonts w:ascii="Arial" w:hAnsi="Arial"/>
                <w:sz w:val="18"/>
                <w:vertAlign w:val="superscript"/>
              </w:rPr>
              <w:t>nd</w:t>
            </w:r>
            <w:r w:rsidRPr="00991FDA">
              <w:rPr>
                <w:rFonts w:ascii="Arial" w:hAnsi="Arial"/>
                <w:sz w:val="18"/>
              </w:rPr>
              <w:t xml:space="preserve"> harmonic of the upper frequency edge of the </w:t>
            </w:r>
            <w:r>
              <w:rPr>
                <w:rFonts w:ascii="Arial" w:hAnsi="Arial"/>
                <w:i/>
                <w:sz w:val="18"/>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6C551569" w14:textId="77777777" w:rsidR="0043494A" w:rsidRPr="00991FDA" w:rsidRDefault="0043494A" w:rsidP="0043494A">
            <w:pPr>
              <w:keepNext/>
              <w:keepLines/>
              <w:spacing w:after="0"/>
              <w:jc w:val="center"/>
              <w:rPr>
                <w:rFonts w:ascii="Arial" w:hAnsi="Arial"/>
                <w:sz w:val="18"/>
              </w:rPr>
            </w:pPr>
          </w:p>
        </w:tc>
        <w:tc>
          <w:tcPr>
            <w:tcW w:w="1440" w:type="dxa"/>
            <w:tcBorders>
              <w:top w:val="single" w:sz="6" w:space="0" w:color="000000"/>
              <w:left w:val="single" w:sz="4" w:space="0" w:color="auto"/>
              <w:bottom w:val="single" w:sz="6" w:space="0" w:color="000000"/>
              <w:right w:val="single" w:sz="6" w:space="0" w:color="000000"/>
            </w:tcBorders>
            <w:hideMark/>
          </w:tcPr>
          <w:p w14:paraId="6C55156A"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C55156B"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 Note 2</w:t>
            </w:r>
          </w:p>
        </w:tc>
      </w:tr>
      <w:tr w:rsidR="0043494A" w:rsidRPr="00991FDA" w14:paraId="6C55156F"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6C55156D" w14:textId="77777777" w:rsidR="0043494A" w:rsidRPr="00991FDA" w:rsidRDefault="0043494A" w:rsidP="00E10134">
            <w:pPr>
              <w:pStyle w:val="TAN"/>
            </w:pPr>
            <w:r w:rsidRPr="00991FDA">
              <w:t>NOTE 1:</w:t>
            </w:r>
            <w:r w:rsidRPr="00991FDA">
              <w:tab/>
            </w:r>
            <w:r w:rsidR="00676F24">
              <w:t>Bandwidth as in ITU-R SM.329 [</w:t>
            </w:r>
            <w:r w:rsidR="00676F24">
              <w:rPr>
                <w:rFonts w:hint="eastAsia"/>
                <w:lang w:eastAsia="zh-CN"/>
              </w:rPr>
              <w:t>5</w:t>
            </w:r>
            <w:r w:rsidRPr="00991FDA">
              <w:t>], s4.1</w:t>
            </w:r>
          </w:p>
          <w:p w14:paraId="6C55156E" w14:textId="77777777" w:rsidR="0043494A" w:rsidRPr="00991FDA" w:rsidRDefault="0043494A" w:rsidP="00E10134">
            <w:pPr>
              <w:pStyle w:val="TAN"/>
            </w:pPr>
            <w:r w:rsidRPr="00991FDA">
              <w:t>NOTE 2:</w:t>
            </w:r>
            <w:r w:rsidRPr="00991FDA">
              <w:tab/>
              <w:t xml:space="preserve">Upper </w:t>
            </w:r>
            <w:r w:rsidR="00676F24">
              <w:t>frequency as in ITU-R SM.329 [</w:t>
            </w:r>
            <w:r w:rsidR="00676F24">
              <w:rPr>
                <w:rFonts w:hint="eastAsia"/>
                <w:lang w:eastAsia="zh-CN"/>
              </w:rPr>
              <w:t>5</w:t>
            </w:r>
            <w:r w:rsidRPr="00991FDA">
              <w:t>], s2.5 table 1.</w:t>
            </w:r>
          </w:p>
        </w:tc>
      </w:tr>
    </w:tbl>
    <w:p w14:paraId="6C551570" w14:textId="77777777" w:rsidR="0043494A" w:rsidRPr="00991FDA" w:rsidRDefault="0043494A" w:rsidP="0043494A"/>
    <w:p w14:paraId="6C551571" w14:textId="77777777" w:rsidR="0043494A" w:rsidRPr="00991FDA" w:rsidRDefault="0043494A" w:rsidP="00FA7E60">
      <w:pPr>
        <w:pStyle w:val="H6"/>
      </w:pPr>
      <w:bookmarkStart w:id="4618" w:name="_Toc45893681"/>
      <w:bookmarkStart w:id="4619" w:name="_Toc44712369"/>
      <w:bookmarkStart w:id="4620" w:name="_Toc37267764"/>
      <w:bookmarkStart w:id="4621" w:name="_Toc37260376"/>
      <w:bookmarkStart w:id="4622" w:name="_Toc36817454"/>
      <w:bookmarkStart w:id="4623" w:name="_Toc29811902"/>
      <w:bookmarkStart w:id="4624" w:name="_Toc21127693"/>
      <w:bookmarkStart w:id="4625" w:name="_Toc53185519"/>
      <w:bookmarkStart w:id="4626" w:name="_Toc53185895"/>
      <w:bookmarkStart w:id="4627" w:name="_Toc57820381"/>
      <w:bookmarkStart w:id="4628" w:name="_Toc57821308"/>
      <w:bookmarkStart w:id="4629" w:name="_Toc61183584"/>
      <w:bookmarkStart w:id="4630" w:name="_Toc61183978"/>
      <w:bookmarkStart w:id="4631" w:name="_Toc61184370"/>
      <w:bookmarkStart w:id="4632" w:name="_Toc61184762"/>
      <w:bookmarkStart w:id="4633" w:name="_Toc61185152"/>
      <w:bookmarkStart w:id="4634" w:name="_Toc66386496"/>
      <w:bookmarkStart w:id="4635" w:name="_Toc74583399"/>
      <w:bookmarkStart w:id="4636" w:name="_Toc76542212"/>
      <w:bookmarkStart w:id="4637" w:name="_Toc82450194"/>
      <w:bookmarkStart w:id="4638" w:name="_Toc82450842"/>
      <w:r>
        <w:t>7</w:t>
      </w:r>
      <w:r w:rsidRPr="00991FDA">
        <w:t>.</w:t>
      </w:r>
      <w:r>
        <w:t>5</w:t>
      </w:r>
      <w:r w:rsidRPr="00991FDA">
        <w:t>.</w:t>
      </w:r>
      <w:r>
        <w:t>4</w:t>
      </w:r>
      <w:r w:rsidRPr="00991FDA">
        <w:t>.</w:t>
      </w:r>
      <w:r>
        <w:t>2</w:t>
      </w:r>
      <w:r w:rsidRPr="00991FDA">
        <w:t>.2.3</w:t>
      </w:r>
      <w:r w:rsidRPr="00991FDA">
        <w:tab/>
        <w:t>OTA transmitter spurious emissions (Category B)</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6C551572" w14:textId="77777777" w:rsidR="0043494A" w:rsidRPr="00991FDA" w:rsidRDefault="0043494A" w:rsidP="0043494A">
      <w:pPr>
        <w:keepNext/>
        <w:rPr>
          <w:rFonts w:cs="v5.0.0"/>
        </w:rPr>
      </w:pPr>
      <w:r w:rsidRPr="00991FDA">
        <w:rPr>
          <w:rFonts w:cs="v5.0.0"/>
        </w:rPr>
        <w:t xml:space="preserve">The power of any spurious emission shall not exceed the limits in table </w:t>
      </w:r>
      <w:r>
        <w:rPr>
          <w:rFonts w:cs="v5.0.0"/>
        </w:rPr>
        <w:t>7</w:t>
      </w:r>
      <w:r w:rsidRPr="00991FDA">
        <w:rPr>
          <w:rFonts w:cs="v5.0.0"/>
        </w:rPr>
        <w:t>.</w:t>
      </w:r>
      <w:r>
        <w:rPr>
          <w:rFonts w:cs="v5.0.0"/>
        </w:rPr>
        <w:t>5</w:t>
      </w:r>
      <w:r w:rsidRPr="00991FDA">
        <w:rPr>
          <w:rFonts w:cs="v5.0.0"/>
        </w:rPr>
        <w:t>.</w:t>
      </w:r>
      <w:r>
        <w:rPr>
          <w:rFonts w:cs="v5.0.0"/>
        </w:rPr>
        <w:t>4</w:t>
      </w:r>
      <w:r w:rsidRPr="00991FDA">
        <w:rPr>
          <w:rFonts w:cs="v5.0.0"/>
        </w:rPr>
        <w:t>.</w:t>
      </w:r>
      <w:r>
        <w:rPr>
          <w:rFonts w:cs="v5.0.0"/>
        </w:rPr>
        <w:t>2</w:t>
      </w:r>
      <w:r w:rsidRPr="00991FDA">
        <w:rPr>
          <w:rFonts w:cs="v5.0.0"/>
        </w:rPr>
        <w:t>.2.3-1.</w:t>
      </w:r>
    </w:p>
    <w:p w14:paraId="6C551573" w14:textId="77777777" w:rsidR="0043494A" w:rsidRPr="00991FDA" w:rsidRDefault="0043494A" w:rsidP="00E10134">
      <w:pPr>
        <w:pStyle w:val="TH"/>
      </w:pPr>
      <w:r w:rsidRPr="00991FDA">
        <w:t xml:space="preserve">Table </w:t>
      </w:r>
      <w:r>
        <w:t>7</w:t>
      </w:r>
      <w:r w:rsidRPr="00991FDA">
        <w:t>.</w:t>
      </w:r>
      <w:r>
        <w:t>5</w:t>
      </w:r>
      <w:r w:rsidRPr="00991FDA">
        <w:t>.</w:t>
      </w:r>
      <w:r>
        <w:t>4</w:t>
      </w:r>
      <w:r w:rsidRPr="00991FDA">
        <w:t>.</w:t>
      </w:r>
      <w:r>
        <w:t>2</w:t>
      </w:r>
      <w:r w:rsidRPr="00991FDA">
        <w:t xml:space="preserve">.2.3-1: </w:t>
      </w:r>
      <w:r>
        <w:t>Repeater</w:t>
      </w:r>
      <w:r w:rsidRPr="00991FDA">
        <w:t xml:space="preserve">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3494A" w:rsidRPr="00991FDA" w14:paraId="6C551578"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4"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r w:rsidRPr="00991FDA">
              <w:rPr>
                <w:rFonts w:ascii="Arial" w:hAnsi="Arial"/>
                <w:b/>
                <w:sz w:val="18"/>
              </w:rP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6C551575"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76" w14:textId="77777777" w:rsidR="0043494A" w:rsidRPr="00991FDA" w:rsidRDefault="0043494A" w:rsidP="0043494A">
            <w:pPr>
              <w:keepNext/>
              <w:keepLines/>
              <w:spacing w:after="0"/>
              <w:jc w:val="center"/>
              <w:rPr>
                <w:rFonts w:ascii="Arial" w:hAnsi="Arial"/>
                <w:b/>
                <w:sz w:val="18"/>
              </w:rPr>
            </w:pPr>
            <w:r w:rsidRPr="00991FDA">
              <w:rPr>
                <w:rFonts w:ascii="Arial" w:hAnsi="Arial"/>
                <w:b/>
                <w:i/>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77"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Note</w:t>
            </w:r>
          </w:p>
        </w:tc>
      </w:tr>
      <w:tr w:rsidR="0043494A" w:rsidRPr="00991FDA" w14:paraId="6C55157D"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9"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30 MHz  </w:t>
            </w:r>
            <w:r w:rsidRPr="00991FDA">
              <w:rPr>
                <w:rFonts w:ascii="Arial" w:hAnsi="Arial" w:cs="Arial"/>
                <w:sz w:val="18"/>
              </w:rPr>
              <w:sym w:font="Symbol" w:char="F0AB"/>
            </w:r>
            <w:r w:rsidRPr="00991FDA">
              <w:rPr>
                <w:rFonts w:ascii="Arial" w:hAnsi="Arial"/>
                <w:sz w:val="18"/>
              </w:rP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6C55157A" w14:textId="77777777" w:rsidR="0043494A" w:rsidRPr="00991FDA" w:rsidRDefault="0043494A" w:rsidP="0043494A">
            <w:pPr>
              <w:keepNext/>
              <w:keepLines/>
              <w:spacing w:after="0"/>
              <w:jc w:val="center"/>
              <w:rPr>
                <w:rFonts w:ascii="Arial" w:hAnsi="Arial"/>
                <w:sz w:val="18"/>
              </w:rPr>
            </w:pPr>
            <w:r w:rsidRPr="00991FDA">
              <w:rPr>
                <w:rFonts w:ascii="Arial" w:hAnsi="Arial"/>
                <w:sz w:val="18"/>
              </w:rPr>
              <w:t>-36 dBm</w:t>
            </w:r>
          </w:p>
        </w:tc>
        <w:tc>
          <w:tcPr>
            <w:tcW w:w="1440" w:type="dxa"/>
            <w:tcBorders>
              <w:top w:val="single" w:sz="6" w:space="0" w:color="000000"/>
              <w:left w:val="single" w:sz="6" w:space="0" w:color="000000"/>
              <w:bottom w:val="single" w:sz="6" w:space="0" w:color="000000"/>
              <w:right w:val="single" w:sz="6" w:space="0" w:color="000000"/>
            </w:tcBorders>
            <w:hideMark/>
          </w:tcPr>
          <w:p w14:paraId="6C55157B" w14:textId="77777777" w:rsidR="0043494A" w:rsidRPr="00991FDA" w:rsidRDefault="0043494A" w:rsidP="0043494A">
            <w:pPr>
              <w:keepNext/>
              <w:keepLines/>
              <w:spacing w:after="0"/>
              <w:jc w:val="center"/>
              <w:rPr>
                <w:rFonts w:ascii="Arial" w:hAnsi="Arial" w:cs="Arial"/>
                <w:sz w:val="18"/>
              </w:rPr>
            </w:pPr>
            <w:r w:rsidRPr="00991FDA">
              <w:rPr>
                <w:rFonts w:ascii="Arial" w:hAnsi="Arial"/>
                <w:sz w:val="18"/>
              </w:rPr>
              <w:t>100 kHz</w:t>
            </w:r>
          </w:p>
        </w:tc>
        <w:tc>
          <w:tcPr>
            <w:tcW w:w="2604" w:type="dxa"/>
            <w:tcBorders>
              <w:top w:val="single" w:sz="6" w:space="0" w:color="000000"/>
              <w:left w:val="single" w:sz="6" w:space="0" w:color="000000"/>
              <w:bottom w:val="single" w:sz="6" w:space="0" w:color="000000"/>
              <w:right w:val="single" w:sz="6" w:space="0" w:color="000000"/>
            </w:tcBorders>
            <w:hideMark/>
          </w:tcPr>
          <w:p w14:paraId="6C55157C"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8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E"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1 GHz  </w:t>
            </w:r>
            <w:r w:rsidRPr="00991FDA">
              <w:rPr>
                <w:rFonts w:ascii="Arial" w:hAnsi="Arial" w:cs="Arial"/>
                <w:sz w:val="18"/>
              </w:rPr>
              <w:sym w:font="Symbol" w:char="F0AB"/>
            </w:r>
            <w:r w:rsidRPr="00991FDA">
              <w:rPr>
                <w:rFonts w:ascii="Arial" w:hAnsi="Arial"/>
                <w:sz w:val="18"/>
              </w:rP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6C55157F" w14:textId="77777777" w:rsidR="0043494A" w:rsidRPr="00991FDA" w:rsidRDefault="0043494A" w:rsidP="0043494A">
            <w:pPr>
              <w:keepNext/>
              <w:keepLines/>
              <w:spacing w:after="0"/>
              <w:jc w:val="center"/>
              <w:rPr>
                <w:rFonts w:ascii="Arial" w:hAnsi="Arial"/>
                <w:sz w:val="18"/>
              </w:rPr>
            </w:pPr>
            <w:r w:rsidRPr="00991FDA">
              <w:rPr>
                <w:rFonts w:ascii="Arial" w:hAnsi="Arial"/>
                <w:sz w:val="18"/>
              </w:rPr>
              <w:t>-30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0"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C551581"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87"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 xml:space="preserve">18 GHz  </w:t>
            </w:r>
            <w:r w:rsidRPr="00991FDA">
              <w:rPr>
                <w:rFonts w:ascii="Arial" w:hAnsi="Arial" w:cs="Arial"/>
                <w:sz w:val="18"/>
              </w:rPr>
              <w:sym w:font="Symbol" w:char="F0AB"/>
            </w:r>
            <w:r w:rsidRPr="00991FDA">
              <w:rPr>
                <w:rFonts w:ascii="Arial" w:hAnsi="Arial"/>
                <w:sz w:val="18"/>
              </w:rPr>
              <w:t xml:space="preserve">  F</w:t>
            </w:r>
            <w:r w:rsidRPr="00991FDA">
              <w:rPr>
                <w:rFonts w:ascii="Arial" w:hAnsi="Arial"/>
                <w:sz w:val="18"/>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6C551584"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5"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86"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8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8"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 xml:space="preserve">step,1 </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F</w:t>
            </w:r>
            <w:r w:rsidRPr="00991FDA">
              <w:rPr>
                <w:rFonts w:ascii="Arial" w:hAnsi="Arial"/>
                <w:sz w:val="18"/>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6C551589"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-15 dBm</w:t>
            </w:r>
          </w:p>
        </w:tc>
        <w:tc>
          <w:tcPr>
            <w:tcW w:w="1440" w:type="dxa"/>
            <w:tcBorders>
              <w:top w:val="single" w:sz="6" w:space="0" w:color="000000"/>
              <w:left w:val="single" w:sz="6" w:space="0" w:color="000000"/>
              <w:bottom w:val="single" w:sz="6" w:space="0" w:color="000000"/>
              <w:right w:val="single" w:sz="6" w:space="0" w:color="000000"/>
            </w:tcBorders>
            <w:hideMark/>
          </w:tcPr>
          <w:p w14:paraId="6C55158A"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8B"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9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D"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step,2</w:t>
            </w:r>
            <w:r w:rsidRPr="00991FDA">
              <w:rPr>
                <w:rFonts w:ascii="Arial" w:hAnsi="Arial"/>
                <w:sz w:val="18"/>
              </w:rPr>
              <w:t xml:space="preserve">  </w:t>
            </w:r>
            <w:r w:rsidRPr="00991FDA">
              <w:rPr>
                <w:rFonts w:ascii="Arial" w:hAnsi="Arial" w:cs="Arial"/>
                <w:sz w:val="18"/>
              </w:rPr>
              <w:sym w:font="Symbol" w:char="F0AB"/>
            </w:r>
            <w:r w:rsidRPr="00991FDA">
              <w:rPr>
                <w:rFonts w:ascii="Arial" w:hAnsi="Arial"/>
                <w:sz w:val="18"/>
              </w:rPr>
              <w:t xml:space="preserve">  F</w:t>
            </w:r>
            <w:r w:rsidRPr="00991FDA">
              <w:rPr>
                <w:rFonts w:ascii="Arial" w:hAnsi="Arial"/>
                <w:sz w:val="18"/>
                <w:vertAlign w:val="subscript"/>
              </w:rPr>
              <w:t>step,3</w:t>
            </w:r>
            <w:r w:rsidRPr="00991FDA">
              <w:rPr>
                <w:rFonts w:ascii="Arial" w:hAnsi="Arial"/>
                <w:sz w:val="18"/>
              </w:rP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C55158E"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F"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0"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9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2"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 xml:space="preserve">step,4 </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F</w:t>
            </w:r>
            <w:r w:rsidRPr="00991FDA">
              <w:rPr>
                <w:rFonts w:ascii="Arial" w:hAnsi="Arial"/>
                <w:sz w:val="18"/>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6C551593"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-10 dBm</w:t>
            </w:r>
          </w:p>
        </w:tc>
        <w:tc>
          <w:tcPr>
            <w:tcW w:w="1440" w:type="dxa"/>
            <w:tcBorders>
              <w:top w:val="single" w:sz="6" w:space="0" w:color="000000"/>
              <w:left w:val="single" w:sz="6" w:space="0" w:color="000000"/>
              <w:bottom w:val="single" w:sz="6" w:space="0" w:color="000000"/>
              <w:right w:val="single" w:sz="6" w:space="0" w:color="000000"/>
            </w:tcBorders>
            <w:hideMark/>
          </w:tcPr>
          <w:p w14:paraId="6C551594"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5"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9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7" w14:textId="77777777" w:rsidR="0043494A" w:rsidRPr="00991FDA" w:rsidRDefault="0043494A"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 xml:space="preserve">step,5 </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F</w:t>
            </w:r>
            <w:r w:rsidRPr="00991FDA">
              <w:rPr>
                <w:rFonts w:ascii="Arial" w:hAnsi="Arial"/>
                <w:sz w:val="18"/>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6C551598" w14:textId="77777777" w:rsidR="0043494A" w:rsidRPr="00991FDA" w:rsidRDefault="0043494A" w:rsidP="0043494A">
            <w:pPr>
              <w:keepNext/>
              <w:keepLines/>
              <w:spacing w:after="0"/>
              <w:jc w:val="center"/>
              <w:rPr>
                <w:rFonts w:ascii="Arial" w:hAnsi="Arial"/>
                <w:sz w:val="18"/>
              </w:rPr>
            </w:pPr>
            <w:r w:rsidRPr="00991FDA">
              <w:rPr>
                <w:rFonts w:ascii="Arial" w:hAnsi="Arial"/>
                <w:sz w:val="18"/>
              </w:rPr>
              <w:t>-15 dBm</w:t>
            </w:r>
          </w:p>
        </w:tc>
        <w:tc>
          <w:tcPr>
            <w:tcW w:w="1440" w:type="dxa"/>
            <w:tcBorders>
              <w:top w:val="single" w:sz="6" w:space="0" w:color="000000"/>
              <w:left w:val="single" w:sz="6" w:space="0" w:color="000000"/>
              <w:bottom w:val="single" w:sz="6" w:space="0" w:color="000000"/>
              <w:right w:val="single" w:sz="6" w:space="0" w:color="000000"/>
            </w:tcBorders>
            <w:hideMark/>
          </w:tcPr>
          <w:p w14:paraId="6C551599"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A"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A0"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C" w14:textId="134518B0" w:rsidR="0043494A" w:rsidRPr="00991FDA" w:rsidRDefault="00763F17" w:rsidP="0043494A">
            <w:pPr>
              <w:keepNext/>
              <w:keepLines/>
              <w:spacing w:after="0"/>
              <w:jc w:val="center"/>
              <w:rPr>
                <w:rFonts w:ascii="Arial" w:hAnsi="Arial"/>
                <w:sz w:val="18"/>
              </w:rPr>
            </w:pPr>
            <w:r w:rsidRPr="00991FDA">
              <w:rPr>
                <w:rFonts w:ascii="Arial" w:hAnsi="Arial"/>
                <w:sz w:val="18"/>
              </w:rPr>
              <w:t>F</w:t>
            </w:r>
            <w:r w:rsidRPr="00991FDA">
              <w:rPr>
                <w:rFonts w:ascii="Arial" w:hAnsi="Arial"/>
                <w:sz w:val="18"/>
                <w:vertAlign w:val="subscript"/>
              </w:rPr>
              <w:t>step,6</w:t>
            </w:r>
            <w:r w:rsidRPr="00991FDA">
              <w:rPr>
                <w:rFonts w:ascii="Arial" w:hAnsi="Arial"/>
                <w:sz w:val="18"/>
              </w:rPr>
              <w:t xml:space="preserve">  </w:t>
            </w:r>
            <w:r w:rsidRPr="00991FDA">
              <w:rPr>
                <w:rFonts w:ascii="Arial" w:hAnsi="Arial" w:cs="Arial"/>
                <w:sz w:val="18"/>
              </w:rPr>
              <w:sym w:font="Symbol" w:char="F0AB"/>
            </w:r>
            <w:r w:rsidRPr="00991FDA">
              <w:rPr>
                <w:rFonts w:ascii="Arial" w:hAnsi="Arial" w:cs="Arial"/>
                <w:sz w:val="18"/>
              </w:rPr>
              <w:t xml:space="preserve"> </w:t>
            </w:r>
            <w:r w:rsidRPr="00991FDA">
              <w:rPr>
                <w:rFonts w:ascii="Arial" w:hAnsi="Arial"/>
                <w:sz w:val="18"/>
              </w:rPr>
              <w:t xml:space="preserve"> 2</w:t>
            </w:r>
            <w:r w:rsidRPr="00991FDA">
              <w:rPr>
                <w:rFonts w:ascii="Arial" w:hAnsi="Arial"/>
                <w:sz w:val="18"/>
                <w:vertAlign w:val="superscript"/>
              </w:rPr>
              <w:t>nd</w:t>
            </w:r>
            <w:r w:rsidRPr="00991FDA">
              <w:rPr>
                <w:rFonts w:ascii="Arial" w:hAnsi="Arial"/>
                <w:sz w:val="18"/>
              </w:rPr>
              <w:t xml:space="preserve"> harmonic of the upper frequency edge of the </w:t>
            </w:r>
            <w:r>
              <w:rPr>
                <w:rFonts w:ascii="Arial" w:hAnsi="Arial"/>
                <w:i/>
                <w:sz w:val="18"/>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6C55159D" w14:textId="77777777" w:rsidR="0043494A" w:rsidRPr="00991FDA" w:rsidRDefault="0043494A" w:rsidP="0043494A">
            <w:pPr>
              <w:keepNext/>
              <w:keepLines/>
              <w:spacing w:after="0"/>
              <w:jc w:val="center"/>
              <w:rPr>
                <w:rFonts w:ascii="Arial" w:hAnsi="Arial"/>
                <w:sz w:val="18"/>
              </w:rPr>
            </w:pPr>
            <w:r w:rsidRPr="00991FDA">
              <w:rPr>
                <w:rFonts w:ascii="Arial" w:hAnsi="Arial"/>
                <w:sz w:val="18"/>
              </w:rPr>
              <w:t>-20 dBm</w:t>
            </w:r>
          </w:p>
        </w:tc>
        <w:tc>
          <w:tcPr>
            <w:tcW w:w="1440" w:type="dxa"/>
            <w:tcBorders>
              <w:top w:val="single" w:sz="6" w:space="0" w:color="000000"/>
              <w:left w:val="single" w:sz="6" w:space="0" w:color="000000"/>
              <w:bottom w:val="single" w:sz="6" w:space="0" w:color="000000"/>
              <w:right w:val="single" w:sz="6" w:space="0" w:color="000000"/>
            </w:tcBorders>
            <w:hideMark/>
          </w:tcPr>
          <w:p w14:paraId="6C55159E" w14:textId="77777777" w:rsidR="0043494A" w:rsidRPr="00991FDA" w:rsidRDefault="0043494A" w:rsidP="0043494A">
            <w:pPr>
              <w:keepNext/>
              <w:keepLines/>
              <w:spacing w:after="0"/>
              <w:jc w:val="center"/>
              <w:rPr>
                <w:rFonts w:ascii="Arial" w:hAnsi="Arial" w:cs="Arial"/>
                <w:sz w:val="18"/>
              </w:rPr>
            </w:pPr>
            <w:r w:rsidRPr="00991FDA">
              <w:rPr>
                <w:rFonts w:ascii="Arial" w:hAnsi="Arial"/>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F" w14:textId="77777777" w:rsidR="0043494A" w:rsidRPr="00991FDA" w:rsidRDefault="0043494A" w:rsidP="0043494A">
            <w:pPr>
              <w:keepNext/>
              <w:keepLines/>
              <w:spacing w:after="0"/>
              <w:jc w:val="center"/>
              <w:rPr>
                <w:rFonts w:ascii="Arial" w:hAnsi="Arial" w:cs="Arial"/>
                <w:sz w:val="18"/>
              </w:rPr>
            </w:pPr>
            <w:r w:rsidRPr="00991FDA">
              <w:rPr>
                <w:rFonts w:ascii="Arial" w:hAnsi="Arial"/>
                <w:sz w:val="18"/>
              </w:rPr>
              <w:t>Note 2, Note 3</w:t>
            </w:r>
          </w:p>
        </w:tc>
      </w:tr>
      <w:tr w:rsidR="0043494A" w:rsidRPr="00991FDA" w14:paraId="6C5515A5"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758F258" w14:textId="77777777" w:rsidR="00E10134" w:rsidRPr="00A917CB" w:rsidRDefault="00E10134" w:rsidP="00E10134">
            <w:pPr>
              <w:pStyle w:val="TAN"/>
            </w:pPr>
            <w:r w:rsidRPr="00A917CB">
              <w:t>NOTE 1:</w:t>
            </w:r>
            <w:r w:rsidRPr="00A917CB">
              <w:tab/>
              <w:t>Bandwidth as in ITU-R SM.329 [</w:t>
            </w:r>
            <w:r w:rsidRPr="00A917CB">
              <w:rPr>
                <w:rFonts w:hint="eastAsia"/>
                <w:lang w:eastAsia="zh-CN"/>
              </w:rPr>
              <w:t>5</w:t>
            </w:r>
            <w:r w:rsidRPr="00A917CB">
              <w:t>], s4.1</w:t>
            </w:r>
          </w:p>
          <w:p w14:paraId="2A561E85" w14:textId="77777777" w:rsidR="00E10134" w:rsidRPr="00A917CB" w:rsidRDefault="00E10134" w:rsidP="00E10134">
            <w:pPr>
              <w:pStyle w:val="TAN"/>
            </w:pPr>
            <w:r w:rsidRPr="00A917CB">
              <w:t>NOTE 2:</w:t>
            </w:r>
            <w:r w:rsidRPr="00A917CB">
              <w:tab/>
              <w:t>Limit and bandwidth as in ERC Recommendation 74-01 [9], Annex 2.</w:t>
            </w:r>
          </w:p>
          <w:p w14:paraId="44DD943B" w14:textId="77777777" w:rsidR="00E10134" w:rsidRPr="00A917CB" w:rsidRDefault="00E10134" w:rsidP="00E10134">
            <w:pPr>
              <w:pStyle w:val="TAN"/>
            </w:pPr>
            <w:r w:rsidRPr="00A917CB">
              <w:t>NOTE 3:</w:t>
            </w:r>
            <w:r w:rsidRPr="00A917CB">
              <w:tab/>
              <w:t>Upper frequency as in ITU-R SM.329 [</w:t>
            </w:r>
            <w:r w:rsidRPr="00A917CB">
              <w:rPr>
                <w:rFonts w:hint="eastAsia"/>
                <w:lang w:eastAsia="zh-CN"/>
              </w:rPr>
              <w:t>5</w:t>
            </w:r>
            <w:r w:rsidRPr="00A917CB">
              <w:t>], s2.5 table 1.</w:t>
            </w:r>
          </w:p>
          <w:p w14:paraId="6C5515A4" w14:textId="36EF7987" w:rsidR="0043494A" w:rsidRPr="00991FDA" w:rsidRDefault="00E10134" w:rsidP="00E10134">
            <w:pPr>
              <w:pStyle w:val="TAN"/>
            </w:pPr>
            <w:r w:rsidRPr="00A917CB">
              <w:t>NOTE 4:</w:t>
            </w:r>
            <w:r w:rsidRPr="00A917CB">
              <w:tab/>
              <w:t>The step frequencies F</w:t>
            </w:r>
            <w:r w:rsidRPr="00A917CB">
              <w:rPr>
                <w:vertAlign w:val="subscript"/>
              </w:rPr>
              <w:t>step,X</w:t>
            </w:r>
            <w:r w:rsidRPr="00A917CB">
              <w:t xml:space="preserve"> are defined in Table 7.5.4.2.2.3-2.</w:t>
            </w:r>
          </w:p>
        </w:tc>
      </w:tr>
    </w:tbl>
    <w:p w14:paraId="6C5515A6" w14:textId="77777777" w:rsidR="0043494A" w:rsidRPr="00991FDA" w:rsidRDefault="0043494A" w:rsidP="0043494A"/>
    <w:p w14:paraId="6C5515A7" w14:textId="77777777" w:rsidR="0043494A" w:rsidRPr="00991FDA" w:rsidRDefault="0043494A" w:rsidP="00E10134">
      <w:pPr>
        <w:pStyle w:val="TH"/>
      </w:pPr>
      <w:r w:rsidRPr="00991FDA">
        <w:lastRenderedPageBreak/>
        <w:t xml:space="preserve">Table </w:t>
      </w:r>
      <w:r>
        <w:t>7</w:t>
      </w:r>
      <w:r w:rsidRPr="00991FDA">
        <w:t>.</w:t>
      </w:r>
      <w:r>
        <w:t>5</w:t>
      </w:r>
      <w:r w:rsidRPr="00991FDA">
        <w:t>.</w:t>
      </w:r>
      <w:r>
        <w:t>4</w:t>
      </w:r>
      <w:r w:rsidRPr="00991FDA">
        <w:t>.</w:t>
      </w:r>
      <w:r>
        <w:t>2</w:t>
      </w:r>
      <w:r w:rsidRPr="00991FDA">
        <w:t xml:space="preserve">.2.3-2: Step frequencies for defining the </w:t>
      </w:r>
      <w:r>
        <w:t>Repeater</w:t>
      </w:r>
      <w:r w:rsidRPr="00991FDA">
        <w:t xml:space="preserve"> radiated Tx spurious emission limits in FR2 (Category B)</w:t>
      </w:r>
    </w:p>
    <w:tbl>
      <w:tblPr>
        <w:tblW w:w="0" w:type="auto"/>
        <w:jc w:val="center"/>
        <w:tblLayout w:type="fixed"/>
        <w:tblCellMar>
          <w:left w:w="28" w:type="dxa"/>
        </w:tblCellMar>
        <w:tblLook w:val="04A0" w:firstRow="1" w:lastRow="0" w:firstColumn="1" w:lastColumn="0" w:noHBand="0" w:noVBand="1"/>
      </w:tblPr>
      <w:tblGrid>
        <w:gridCol w:w="1912"/>
        <w:gridCol w:w="1031"/>
        <w:gridCol w:w="1134"/>
        <w:gridCol w:w="1134"/>
        <w:gridCol w:w="1196"/>
        <w:gridCol w:w="1019"/>
        <w:gridCol w:w="1134"/>
      </w:tblGrid>
      <w:tr w:rsidR="00763F17" w:rsidRPr="00A43FD9" w14:paraId="7CA05DAE"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6B77FEAB" w14:textId="77777777" w:rsidR="00763F17" w:rsidRPr="00A43FD9" w:rsidRDefault="00763F17" w:rsidP="00AC06EF">
            <w:pPr>
              <w:pStyle w:val="TAH"/>
            </w:pPr>
            <w:bookmarkStart w:id="4639" w:name="_MCCTEMPBM_CRPT72460382___4" w:colFirst="0" w:colLast="5"/>
            <w:bookmarkStart w:id="4640" w:name="_Toc45893682"/>
            <w:bookmarkStart w:id="4641" w:name="_Toc44712370"/>
            <w:bookmarkStart w:id="4642" w:name="_Toc37267765"/>
            <w:bookmarkStart w:id="4643" w:name="_Toc37260377"/>
            <w:bookmarkStart w:id="4644" w:name="_Toc36817455"/>
            <w:bookmarkStart w:id="4645" w:name="_Toc29811903"/>
            <w:bookmarkStart w:id="4646" w:name="_Toc21127694"/>
            <w:bookmarkStart w:id="4647" w:name="_Toc53185520"/>
            <w:bookmarkStart w:id="4648" w:name="_Toc53185896"/>
            <w:bookmarkStart w:id="4649" w:name="_Toc57820382"/>
            <w:bookmarkStart w:id="4650" w:name="_Toc57821309"/>
            <w:bookmarkStart w:id="4651" w:name="_Toc61183585"/>
            <w:bookmarkStart w:id="4652" w:name="_Toc61183979"/>
            <w:bookmarkStart w:id="4653" w:name="_Toc61184371"/>
            <w:bookmarkStart w:id="4654" w:name="_Toc61184763"/>
            <w:bookmarkStart w:id="4655" w:name="_Toc61185153"/>
            <w:bookmarkStart w:id="4656" w:name="_Toc66386497"/>
            <w:bookmarkStart w:id="4657" w:name="_Toc74583400"/>
            <w:bookmarkStart w:id="4658" w:name="_Toc76542213"/>
            <w:bookmarkStart w:id="4659" w:name="_Toc82450195"/>
            <w:bookmarkStart w:id="4660" w:name="_Toc82450843"/>
            <w:bookmarkStart w:id="4661" w:name="_Toc106094181"/>
            <w:bookmarkStart w:id="4662" w:name="_Toc114252957"/>
            <w:bookmarkStart w:id="4663" w:name="_Toc123046085"/>
            <w:bookmarkStart w:id="4664" w:name="_Toc124157626"/>
            <w:bookmarkStart w:id="4665" w:name="_Toc124259018"/>
            <w:bookmarkStart w:id="4666" w:name="_Toc124259162"/>
            <w:bookmarkStart w:id="4667" w:name="_Toc130585919"/>
            <w:bookmarkStart w:id="4668" w:name="_Toc130586930"/>
            <w:bookmarkStart w:id="4669" w:name="_Toc137462096"/>
            <w:bookmarkStart w:id="4670" w:name="_Toc138883905"/>
            <w:bookmarkStart w:id="4671" w:name="_Toc138884049"/>
            <w:bookmarkStart w:id="4672" w:name="_Toc145426947"/>
            <w:bookmarkStart w:id="4673" w:name="_Toc155428220"/>
            <w:bookmarkStart w:id="4674" w:name="_Toc155781238"/>
            <w:r w:rsidRPr="00A43FD9">
              <w:t>Operating band</w:t>
            </w:r>
          </w:p>
        </w:tc>
        <w:tc>
          <w:tcPr>
            <w:tcW w:w="1031" w:type="dxa"/>
            <w:tcBorders>
              <w:top w:val="single" w:sz="4" w:space="0" w:color="auto"/>
              <w:left w:val="single" w:sz="4" w:space="0" w:color="auto"/>
              <w:bottom w:val="single" w:sz="4" w:space="0" w:color="auto"/>
              <w:right w:val="single" w:sz="4" w:space="0" w:color="auto"/>
            </w:tcBorders>
            <w:hideMark/>
          </w:tcPr>
          <w:p w14:paraId="7571CF05" w14:textId="77777777" w:rsidR="00763F17" w:rsidRPr="00A43FD9" w:rsidRDefault="00763F17" w:rsidP="00AC06EF">
            <w:pPr>
              <w:pStyle w:val="TAH"/>
            </w:pPr>
            <w:r w:rsidRPr="00A43FD9">
              <w:t>F</w:t>
            </w:r>
            <w:r w:rsidRPr="00A43FD9">
              <w:rPr>
                <w:vertAlign w:val="subscript"/>
              </w:rPr>
              <w:t>step,1</w:t>
            </w:r>
            <w:r w:rsidRPr="00A43FD9">
              <w:br/>
              <w:t>(GHz)</w:t>
            </w:r>
          </w:p>
        </w:tc>
        <w:tc>
          <w:tcPr>
            <w:tcW w:w="1134" w:type="dxa"/>
            <w:tcBorders>
              <w:top w:val="single" w:sz="4" w:space="0" w:color="auto"/>
              <w:left w:val="single" w:sz="4" w:space="0" w:color="auto"/>
              <w:bottom w:val="single" w:sz="4" w:space="0" w:color="auto"/>
              <w:right w:val="single" w:sz="4" w:space="0" w:color="auto"/>
            </w:tcBorders>
            <w:hideMark/>
          </w:tcPr>
          <w:p w14:paraId="2A1FD80C" w14:textId="77777777" w:rsidR="00763F17" w:rsidRPr="00A43FD9" w:rsidRDefault="00763F17" w:rsidP="00AC06EF">
            <w:pPr>
              <w:pStyle w:val="TAH"/>
            </w:pPr>
            <w:r w:rsidRPr="00A43FD9">
              <w:t>F</w:t>
            </w:r>
            <w:r w:rsidRPr="00A43FD9">
              <w:rPr>
                <w:vertAlign w:val="subscript"/>
              </w:rPr>
              <w:t>step,2</w:t>
            </w:r>
            <w:r w:rsidRPr="00A43FD9">
              <w:br/>
              <w:t>(GHz)</w:t>
            </w:r>
          </w:p>
        </w:tc>
        <w:tc>
          <w:tcPr>
            <w:tcW w:w="1134" w:type="dxa"/>
            <w:tcBorders>
              <w:top w:val="single" w:sz="4" w:space="0" w:color="auto"/>
              <w:left w:val="single" w:sz="4" w:space="0" w:color="auto"/>
              <w:bottom w:val="single" w:sz="4" w:space="0" w:color="auto"/>
              <w:right w:val="single" w:sz="4" w:space="0" w:color="auto"/>
            </w:tcBorders>
            <w:hideMark/>
          </w:tcPr>
          <w:p w14:paraId="22B0071F" w14:textId="77777777" w:rsidR="00763F17" w:rsidRPr="00A43FD9" w:rsidRDefault="00763F17" w:rsidP="00AC06EF">
            <w:pPr>
              <w:pStyle w:val="TAH"/>
            </w:pPr>
            <w:r w:rsidRPr="00A43FD9">
              <w:t>F</w:t>
            </w:r>
            <w:r w:rsidRPr="00A43FD9">
              <w:rPr>
                <w:vertAlign w:val="subscript"/>
              </w:rPr>
              <w:t>step,3</w:t>
            </w:r>
            <w:r w:rsidRPr="00A43FD9">
              <w:br/>
              <w:t>(GHz) (Note 2)</w:t>
            </w:r>
          </w:p>
        </w:tc>
        <w:tc>
          <w:tcPr>
            <w:tcW w:w="1196" w:type="dxa"/>
            <w:tcBorders>
              <w:top w:val="single" w:sz="4" w:space="0" w:color="auto"/>
              <w:left w:val="single" w:sz="4" w:space="0" w:color="auto"/>
              <w:bottom w:val="single" w:sz="4" w:space="0" w:color="auto"/>
              <w:right w:val="single" w:sz="4" w:space="0" w:color="auto"/>
            </w:tcBorders>
            <w:hideMark/>
          </w:tcPr>
          <w:p w14:paraId="560E0408" w14:textId="77777777" w:rsidR="00763F17" w:rsidRPr="00A43FD9" w:rsidRDefault="00763F17" w:rsidP="00AC06EF">
            <w:pPr>
              <w:pStyle w:val="TAH"/>
            </w:pPr>
            <w:r w:rsidRPr="00A43FD9">
              <w:t>F</w:t>
            </w:r>
            <w:r w:rsidRPr="00A43FD9">
              <w:rPr>
                <w:vertAlign w:val="subscript"/>
              </w:rPr>
              <w:t>step,4</w:t>
            </w:r>
            <w:r w:rsidRPr="00A43FD9">
              <w:br/>
              <w:t>(GHz) (Note 2)</w:t>
            </w:r>
          </w:p>
        </w:tc>
        <w:tc>
          <w:tcPr>
            <w:tcW w:w="1019" w:type="dxa"/>
            <w:tcBorders>
              <w:top w:val="single" w:sz="4" w:space="0" w:color="auto"/>
              <w:left w:val="single" w:sz="4" w:space="0" w:color="auto"/>
              <w:bottom w:val="single" w:sz="4" w:space="0" w:color="auto"/>
              <w:right w:val="single" w:sz="4" w:space="0" w:color="auto"/>
            </w:tcBorders>
            <w:hideMark/>
          </w:tcPr>
          <w:p w14:paraId="72BD8397" w14:textId="77777777" w:rsidR="00763F17" w:rsidRPr="00A43FD9" w:rsidRDefault="00763F17" w:rsidP="00AC06EF">
            <w:pPr>
              <w:pStyle w:val="TAH"/>
            </w:pPr>
            <w:r w:rsidRPr="00A43FD9">
              <w:t>F</w:t>
            </w:r>
            <w:r w:rsidRPr="00A43FD9">
              <w:rPr>
                <w:vertAlign w:val="subscript"/>
              </w:rPr>
              <w:t>step,5</w:t>
            </w:r>
            <w:r w:rsidRPr="00A43FD9">
              <w:br/>
              <w:t>(GHz)</w:t>
            </w:r>
          </w:p>
        </w:tc>
        <w:tc>
          <w:tcPr>
            <w:tcW w:w="1134" w:type="dxa"/>
            <w:tcBorders>
              <w:top w:val="single" w:sz="4" w:space="0" w:color="auto"/>
              <w:left w:val="single" w:sz="4" w:space="0" w:color="auto"/>
              <w:bottom w:val="single" w:sz="4" w:space="0" w:color="auto"/>
              <w:right w:val="single" w:sz="4" w:space="0" w:color="auto"/>
            </w:tcBorders>
            <w:hideMark/>
          </w:tcPr>
          <w:p w14:paraId="6B6E2C24" w14:textId="77777777" w:rsidR="00763F17" w:rsidRPr="00A43FD9" w:rsidRDefault="00763F17" w:rsidP="00AC06EF">
            <w:pPr>
              <w:pStyle w:val="TAH"/>
            </w:pPr>
            <w:r w:rsidRPr="00A43FD9">
              <w:t>F</w:t>
            </w:r>
            <w:r w:rsidRPr="00A43FD9">
              <w:rPr>
                <w:vertAlign w:val="subscript"/>
              </w:rPr>
              <w:t>step,6</w:t>
            </w:r>
            <w:r w:rsidRPr="00A43FD9">
              <w:br/>
              <w:t>(GHz)</w:t>
            </w:r>
          </w:p>
        </w:tc>
      </w:tr>
      <w:tr w:rsidR="00763F17" w:rsidRPr="00A43FD9" w14:paraId="630A59B0"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tcPr>
          <w:p w14:paraId="2F36DF1D" w14:textId="77777777" w:rsidR="00763F17" w:rsidRPr="00A43FD9" w:rsidRDefault="00763F17" w:rsidP="00AC06EF">
            <w:pPr>
              <w:pStyle w:val="TAC"/>
            </w:pPr>
            <w:r>
              <w:t>n257</w:t>
            </w:r>
          </w:p>
        </w:tc>
        <w:tc>
          <w:tcPr>
            <w:tcW w:w="1031" w:type="dxa"/>
            <w:tcBorders>
              <w:top w:val="single" w:sz="4" w:space="0" w:color="auto"/>
              <w:left w:val="single" w:sz="4" w:space="0" w:color="auto"/>
              <w:bottom w:val="single" w:sz="4" w:space="0" w:color="auto"/>
              <w:right w:val="single" w:sz="4" w:space="0" w:color="auto"/>
            </w:tcBorders>
          </w:tcPr>
          <w:p w14:paraId="671A1B99" w14:textId="77777777" w:rsidR="00763F17" w:rsidRPr="00A43FD9" w:rsidRDefault="00763F17" w:rsidP="00AC06E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6FA1A208" w14:textId="77777777" w:rsidR="00763F17" w:rsidRPr="00A43FD9" w:rsidRDefault="00763F17" w:rsidP="00AC06EF">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6D20ADD" w14:textId="77777777" w:rsidR="00763F17" w:rsidRPr="00A43FD9" w:rsidRDefault="00763F17" w:rsidP="00AC06EF">
            <w:pPr>
              <w:pStyle w:val="TAC"/>
            </w:pPr>
            <w:r>
              <w:t>25</w:t>
            </w:r>
          </w:p>
        </w:tc>
        <w:tc>
          <w:tcPr>
            <w:tcW w:w="1196" w:type="dxa"/>
            <w:tcBorders>
              <w:top w:val="single" w:sz="4" w:space="0" w:color="auto"/>
              <w:left w:val="single" w:sz="4" w:space="0" w:color="auto"/>
              <w:bottom w:val="single" w:sz="4" w:space="0" w:color="auto"/>
              <w:right w:val="single" w:sz="4" w:space="0" w:color="auto"/>
            </w:tcBorders>
          </w:tcPr>
          <w:p w14:paraId="62F780CC" w14:textId="77777777" w:rsidR="00763F17" w:rsidRPr="00A43FD9" w:rsidRDefault="00763F17" w:rsidP="00AC06EF">
            <w:pPr>
              <w:pStyle w:val="TAC"/>
            </w:pPr>
            <w:r>
              <w:t>31</w:t>
            </w:r>
          </w:p>
        </w:tc>
        <w:tc>
          <w:tcPr>
            <w:tcW w:w="1019" w:type="dxa"/>
            <w:tcBorders>
              <w:top w:val="single" w:sz="4" w:space="0" w:color="auto"/>
              <w:left w:val="single" w:sz="4" w:space="0" w:color="auto"/>
              <w:bottom w:val="single" w:sz="4" w:space="0" w:color="auto"/>
              <w:right w:val="single" w:sz="4" w:space="0" w:color="auto"/>
            </w:tcBorders>
          </w:tcPr>
          <w:p w14:paraId="4C14FB02" w14:textId="77777777" w:rsidR="00763F17" w:rsidRPr="00A43FD9" w:rsidRDefault="00763F17" w:rsidP="00AC06EF">
            <w:pPr>
              <w:pStyle w:val="TAC"/>
            </w:pPr>
            <w:r>
              <w:t>32.5</w:t>
            </w:r>
          </w:p>
        </w:tc>
        <w:tc>
          <w:tcPr>
            <w:tcW w:w="1134" w:type="dxa"/>
            <w:tcBorders>
              <w:top w:val="single" w:sz="4" w:space="0" w:color="auto"/>
              <w:left w:val="single" w:sz="4" w:space="0" w:color="auto"/>
              <w:bottom w:val="single" w:sz="4" w:space="0" w:color="auto"/>
              <w:right w:val="single" w:sz="4" w:space="0" w:color="auto"/>
            </w:tcBorders>
          </w:tcPr>
          <w:p w14:paraId="5BEE60F4" w14:textId="77777777" w:rsidR="00763F17" w:rsidRPr="00A43FD9" w:rsidRDefault="00763F17" w:rsidP="00AC06EF">
            <w:pPr>
              <w:pStyle w:val="TAC"/>
            </w:pPr>
            <w:r>
              <w:t>41.5</w:t>
            </w:r>
          </w:p>
        </w:tc>
      </w:tr>
      <w:tr w:rsidR="00763F17" w:rsidRPr="00A43FD9" w14:paraId="700F06A1"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1F1FA81B" w14:textId="77777777" w:rsidR="00763F17" w:rsidRPr="00A43FD9" w:rsidRDefault="00763F17" w:rsidP="00AC06EF">
            <w:pPr>
              <w:pStyle w:val="TAC"/>
            </w:pPr>
            <w:bookmarkStart w:id="4675" w:name="_MCCTEMPBM_CRPT72460383___4" w:colFirst="0" w:colLast="5"/>
            <w:bookmarkEnd w:id="4639"/>
            <w:r w:rsidRPr="00A43FD9">
              <w:t>n258</w:t>
            </w:r>
          </w:p>
        </w:tc>
        <w:tc>
          <w:tcPr>
            <w:tcW w:w="1031" w:type="dxa"/>
            <w:tcBorders>
              <w:top w:val="single" w:sz="4" w:space="0" w:color="auto"/>
              <w:left w:val="single" w:sz="4" w:space="0" w:color="auto"/>
              <w:bottom w:val="single" w:sz="4" w:space="0" w:color="auto"/>
              <w:right w:val="single" w:sz="4" w:space="0" w:color="auto"/>
            </w:tcBorders>
            <w:hideMark/>
          </w:tcPr>
          <w:p w14:paraId="1C80CE41" w14:textId="77777777" w:rsidR="00763F17" w:rsidRPr="00A43FD9" w:rsidRDefault="00763F17" w:rsidP="00AC06EF">
            <w:pPr>
              <w:pStyle w:val="TAC"/>
            </w:pPr>
            <w:r w:rsidRPr="00A43FD9">
              <w:t>18</w:t>
            </w:r>
          </w:p>
        </w:tc>
        <w:tc>
          <w:tcPr>
            <w:tcW w:w="1134" w:type="dxa"/>
            <w:tcBorders>
              <w:top w:val="single" w:sz="4" w:space="0" w:color="auto"/>
              <w:left w:val="single" w:sz="4" w:space="0" w:color="auto"/>
              <w:bottom w:val="single" w:sz="4" w:space="0" w:color="auto"/>
              <w:right w:val="single" w:sz="4" w:space="0" w:color="auto"/>
            </w:tcBorders>
            <w:hideMark/>
          </w:tcPr>
          <w:p w14:paraId="1475612B" w14:textId="77777777" w:rsidR="00763F17" w:rsidRPr="00A43FD9" w:rsidRDefault="00763F17" w:rsidP="00AC06EF">
            <w:pPr>
              <w:pStyle w:val="TAC"/>
            </w:pPr>
            <w:r w:rsidRPr="00A43FD9">
              <w:t>21</w:t>
            </w:r>
          </w:p>
        </w:tc>
        <w:tc>
          <w:tcPr>
            <w:tcW w:w="1134" w:type="dxa"/>
            <w:tcBorders>
              <w:top w:val="single" w:sz="4" w:space="0" w:color="auto"/>
              <w:left w:val="single" w:sz="4" w:space="0" w:color="auto"/>
              <w:bottom w:val="single" w:sz="4" w:space="0" w:color="auto"/>
              <w:right w:val="single" w:sz="4" w:space="0" w:color="auto"/>
            </w:tcBorders>
            <w:hideMark/>
          </w:tcPr>
          <w:p w14:paraId="761D6205" w14:textId="77777777" w:rsidR="00763F17" w:rsidRPr="00A43FD9" w:rsidRDefault="00763F17" w:rsidP="00AC06EF">
            <w:pPr>
              <w:pStyle w:val="TAC"/>
            </w:pPr>
            <w:r w:rsidRPr="00A43FD9">
              <w:t>22.75</w:t>
            </w:r>
          </w:p>
        </w:tc>
        <w:tc>
          <w:tcPr>
            <w:tcW w:w="1196" w:type="dxa"/>
            <w:tcBorders>
              <w:top w:val="single" w:sz="4" w:space="0" w:color="auto"/>
              <w:left w:val="single" w:sz="4" w:space="0" w:color="auto"/>
              <w:bottom w:val="single" w:sz="4" w:space="0" w:color="auto"/>
              <w:right w:val="single" w:sz="4" w:space="0" w:color="auto"/>
            </w:tcBorders>
            <w:hideMark/>
          </w:tcPr>
          <w:p w14:paraId="60464AE2" w14:textId="77777777" w:rsidR="00763F17" w:rsidRPr="00A43FD9" w:rsidRDefault="00763F17" w:rsidP="00AC06EF">
            <w:pPr>
              <w:pStyle w:val="TAC"/>
            </w:pPr>
            <w:r w:rsidRPr="00A43FD9">
              <w:t>29</w:t>
            </w:r>
          </w:p>
        </w:tc>
        <w:tc>
          <w:tcPr>
            <w:tcW w:w="1019" w:type="dxa"/>
            <w:tcBorders>
              <w:top w:val="single" w:sz="4" w:space="0" w:color="auto"/>
              <w:left w:val="single" w:sz="4" w:space="0" w:color="auto"/>
              <w:bottom w:val="single" w:sz="4" w:space="0" w:color="auto"/>
              <w:right w:val="single" w:sz="4" w:space="0" w:color="auto"/>
            </w:tcBorders>
            <w:hideMark/>
          </w:tcPr>
          <w:p w14:paraId="03B39DB1" w14:textId="77777777" w:rsidR="00763F17" w:rsidRPr="00A43FD9" w:rsidRDefault="00763F17" w:rsidP="00AC06EF">
            <w:pPr>
              <w:pStyle w:val="TAC"/>
            </w:pPr>
            <w:r w:rsidRPr="00A43FD9">
              <w:t>30.75</w:t>
            </w:r>
          </w:p>
        </w:tc>
        <w:tc>
          <w:tcPr>
            <w:tcW w:w="1134" w:type="dxa"/>
            <w:tcBorders>
              <w:top w:val="single" w:sz="4" w:space="0" w:color="auto"/>
              <w:left w:val="single" w:sz="4" w:space="0" w:color="auto"/>
              <w:bottom w:val="single" w:sz="4" w:space="0" w:color="auto"/>
              <w:right w:val="single" w:sz="4" w:space="0" w:color="auto"/>
            </w:tcBorders>
            <w:hideMark/>
          </w:tcPr>
          <w:p w14:paraId="1CB53DC2" w14:textId="77777777" w:rsidR="00763F17" w:rsidRPr="00A43FD9" w:rsidRDefault="00763F17" w:rsidP="00AC06EF">
            <w:pPr>
              <w:pStyle w:val="TAC"/>
            </w:pPr>
            <w:r w:rsidRPr="00A43FD9">
              <w:t>40.5</w:t>
            </w:r>
          </w:p>
        </w:tc>
      </w:tr>
      <w:tr w:rsidR="00763F17" w:rsidRPr="00A43FD9" w14:paraId="1D3A428D"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0B7E2F73" w14:textId="77777777" w:rsidR="00763F17" w:rsidRPr="00A43FD9" w:rsidRDefault="00763F17" w:rsidP="00AC06EF">
            <w:pPr>
              <w:pStyle w:val="TAC"/>
            </w:pPr>
            <w:bookmarkStart w:id="4676" w:name="_MCCTEMPBM_CRPT72460384___4" w:colFirst="0" w:colLast="5"/>
            <w:bookmarkEnd w:id="4675"/>
            <w:r w:rsidRPr="00A43FD9">
              <w:t>n259</w:t>
            </w:r>
          </w:p>
        </w:tc>
        <w:tc>
          <w:tcPr>
            <w:tcW w:w="1031" w:type="dxa"/>
            <w:tcBorders>
              <w:top w:val="single" w:sz="4" w:space="0" w:color="auto"/>
              <w:left w:val="single" w:sz="4" w:space="0" w:color="auto"/>
              <w:bottom w:val="single" w:sz="4" w:space="0" w:color="auto"/>
              <w:right w:val="single" w:sz="4" w:space="0" w:color="auto"/>
            </w:tcBorders>
            <w:hideMark/>
          </w:tcPr>
          <w:p w14:paraId="02EF040E" w14:textId="77777777" w:rsidR="00763F17" w:rsidRPr="00A43FD9" w:rsidRDefault="00763F17" w:rsidP="00AC06EF">
            <w:pPr>
              <w:pStyle w:val="TAC"/>
            </w:pPr>
            <w:r w:rsidRPr="00A43FD9">
              <w:t>23.5</w:t>
            </w:r>
          </w:p>
        </w:tc>
        <w:tc>
          <w:tcPr>
            <w:tcW w:w="1134" w:type="dxa"/>
            <w:tcBorders>
              <w:top w:val="single" w:sz="4" w:space="0" w:color="auto"/>
              <w:left w:val="single" w:sz="4" w:space="0" w:color="auto"/>
              <w:bottom w:val="single" w:sz="4" w:space="0" w:color="auto"/>
              <w:right w:val="single" w:sz="4" w:space="0" w:color="auto"/>
            </w:tcBorders>
            <w:hideMark/>
          </w:tcPr>
          <w:p w14:paraId="267B462F" w14:textId="77777777" w:rsidR="00763F17" w:rsidRPr="00A43FD9" w:rsidRDefault="00763F17" w:rsidP="00AC06EF">
            <w:pPr>
              <w:pStyle w:val="TAC"/>
            </w:pPr>
            <w:r w:rsidRPr="00A43FD9">
              <w:t>35.5</w:t>
            </w:r>
          </w:p>
        </w:tc>
        <w:tc>
          <w:tcPr>
            <w:tcW w:w="1134" w:type="dxa"/>
            <w:tcBorders>
              <w:top w:val="single" w:sz="4" w:space="0" w:color="auto"/>
              <w:left w:val="single" w:sz="4" w:space="0" w:color="auto"/>
              <w:bottom w:val="single" w:sz="4" w:space="0" w:color="auto"/>
              <w:right w:val="single" w:sz="4" w:space="0" w:color="auto"/>
            </w:tcBorders>
            <w:hideMark/>
          </w:tcPr>
          <w:p w14:paraId="62403C49" w14:textId="77777777" w:rsidR="00763F17" w:rsidRPr="00A43FD9" w:rsidRDefault="00763F17" w:rsidP="00AC06EF">
            <w:pPr>
              <w:pStyle w:val="TAC"/>
            </w:pPr>
            <w:r w:rsidRPr="00A43FD9">
              <w:t>38</w:t>
            </w:r>
          </w:p>
        </w:tc>
        <w:tc>
          <w:tcPr>
            <w:tcW w:w="1196" w:type="dxa"/>
            <w:tcBorders>
              <w:top w:val="single" w:sz="4" w:space="0" w:color="auto"/>
              <w:left w:val="single" w:sz="4" w:space="0" w:color="auto"/>
              <w:bottom w:val="single" w:sz="4" w:space="0" w:color="auto"/>
              <w:right w:val="single" w:sz="4" w:space="0" w:color="auto"/>
            </w:tcBorders>
            <w:hideMark/>
          </w:tcPr>
          <w:p w14:paraId="5555AABD" w14:textId="77777777" w:rsidR="00763F17" w:rsidRPr="00A43FD9" w:rsidRDefault="00763F17" w:rsidP="00AC06EF">
            <w:pPr>
              <w:pStyle w:val="TAC"/>
            </w:pPr>
            <w:r w:rsidRPr="00A43FD9">
              <w:t>45</w:t>
            </w:r>
          </w:p>
        </w:tc>
        <w:tc>
          <w:tcPr>
            <w:tcW w:w="1019" w:type="dxa"/>
            <w:tcBorders>
              <w:top w:val="single" w:sz="4" w:space="0" w:color="auto"/>
              <w:left w:val="single" w:sz="4" w:space="0" w:color="auto"/>
              <w:bottom w:val="single" w:sz="4" w:space="0" w:color="auto"/>
              <w:right w:val="single" w:sz="4" w:space="0" w:color="auto"/>
            </w:tcBorders>
            <w:hideMark/>
          </w:tcPr>
          <w:p w14:paraId="5283F5EB" w14:textId="77777777" w:rsidR="00763F17" w:rsidRPr="00A43FD9" w:rsidRDefault="00763F17" w:rsidP="00AC06EF">
            <w:pPr>
              <w:pStyle w:val="TAC"/>
            </w:pPr>
            <w:r w:rsidRPr="00A43FD9">
              <w:t>47.5</w:t>
            </w:r>
          </w:p>
        </w:tc>
        <w:tc>
          <w:tcPr>
            <w:tcW w:w="1134" w:type="dxa"/>
            <w:tcBorders>
              <w:top w:val="single" w:sz="4" w:space="0" w:color="auto"/>
              <w:left w:val="single" w:sz="4" w:space="0" w:color="auto"/>
              <w:bottom w:val="single" w:sz="4" w:space="0" w:color="auto"/>
              <w:right w:val="single" w:sz="4" w:space="0" w:color="auto"/>
            </w:tcBorders>
            <w:hideMark/>
          </w:tcPr>
          <w:p w14:paraId="2B7E095F" w14:textId="77777777" w:rsidR="00763F17" w:rsidRPr="00A43FD9" w:rsidRDefault="00763F17" w:rsidP="00AC06EF">
            <w:pPr>
              <w:pStyle w:val="TAC"/>
            </w:pPr>
            <w:r w:rsidRPr="00A43FD9">
              <w:t>59.5</w:t>
            </w:r>
          </w:p>
        </w:tc>
      </w:tr>
      <w:tr w:rsidR="00763F17" w:rsidRPr="00A43FD9" w14:paraId="234572FD"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tcPr>
          <w:p w14:paraId="5F17E82C" w14:textId="77777777" w:rsidR="00763F17" w:rsidRPr="00A43FD9" w:rsidRDefault="00763F17" w:rsidP="00AC06EF">
            <w:pPr>
              <w:pStyle w:val="TAC"/>
            </w:pPr>
            <w:r>
              <w:t>n263</w:t>
            </w:r>
          </w:p>
        </w:tc>
        <w:tc>
          <w:tcPr>
            <w:tcW w:w="1031" w:type="dxa"/>
            <w:tcBorders>
              <w:top w:val="single" w:sz="4" w:space="0" w:color="auto"/>
              <w:left w:val="single" w:sz="4" w:space="0" w:color="auto"/>
              <w:bottom w:val="single" w:sz="4" w:space="0" w:color="auto"/>
              <w:right w:val="single" w:sz="4" w:space="0" w:color="auto"/>
            </w:tcBorders>
          </w:tcPr>
          <w:p w14:paraId="3332CEBB" w14:textId="77777777" w:rsidR="00763F17" w:rsidRPr="00A43FD9" w:rsidRDefault="00763F17" w:rsidP="00AC06E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3F31A13E" w14:textId="77777777" w:rsidR="00763F17" w:rsidRPr="00A43FD9" w:rsidRDefault="00763F17" w:rsidP="00AC06EF">
            <w:pPr>
              <w:pStyle w:val="TAC"/>
            </w:pPr>
            <w:r>
              <w:t>43</w:t>
            </w:r>
          </w:p>
        </w:tc>
        <w:tc>
          <w:tcPr>
            <w:tcW w:w="1134" w:type="dxa"/>
            <w:tcBorders>
              <w:top w:val="single" w:sz="4" w:space="0" w:color="auto"/>
              <w:left w:val="single" w:sz="4" w:space="0" w:color="auto"/>
              <w:bottom w:val="single" w:sz="4" w:space="0" w:color="auto"/>
              <w:right w:val="single" w:sz="4" w:space="0" w:color="auto"/>
            </w:tcBorders>
          </w:tcPr>
          <w:p w14:paraId="6E03A209" w14:textId="77777777" w:rsidR="00763F17" w:rsidRPr="00A43FD9" w:rsidRDefault="00763F17" w:rsidP="00AC06EF">
            <w:pPr>
              <w:pStyle w:val="TAC"/>
            </w:pPr>
            <w:r>
              <w:t>53.5</w:t>
            </w:r>
          </w:p>
        </w:tc>
        <w:tc>
          <w:tcPr>
            <w:tcW w:w="1196" w:type="dxa"/>
            <w:tcBorders>
              <w:top w:val="single" w:sz="4" w:space="0" w:color="auto"/>
              <w:left w:val="single" w:sz="4" w:space="0" w:color="auto"/>
              <w:bottom w:val="single" w:sz="4" w:space="0" w:color="auto"/>
              <w:right w:val="single" w:sz="4" w:space="0" w:color="auto"/>
            </w:tcBorders>
          </w:tcPr>
          <w:p w14:paraId="1C6C1D4C" w14:textId="77777777" w:rsidR="00763F17" w:rsidRPr="00A43FD9" w:rsidRDefault="00763F17" w:rsidP="00AC06EF">
            <w:pPr>
              <w:pStyle w:val="TAC"/>
            </w:pPr>
            <w:r>
              <w:t>74.5</w:t>
            </w:r>
          </w:p>
        </w:tc>
        <w:tc>
          <w:tcPr>
            <w:tcW w:w="1019" w:type="dxa"/>
            <w:tcBorders>
              <w:top w:val="single" w:sz="4" w:space="0" w:color="auto"/>
              <w:left w:val="single" w:sz="4" w:space="0" w:color="auto"/>
              <w:bottom w:val="single" w:sz="4" w:space="0" w:color="auto"/>
              <w:right w:val="single" w:sz="4" w:space="0" w:color="auto"/>
            </w:tcBorders>
          </w:tcPr>
          <w:p w14:paraId="7AACA0FB" w14:textId="77777777" w:rsidR="00763F17" w:rsidRPr="00A43FD9" w:rsidRDefault="00763F17" w:rsidP="00AC06EF">
            <w:pPr>
              <w:pStyle w:val="TAC"/>
            </w:pPr>
            <w:r>
              <w:t>85</w:t>
            </w:r>
          </w:p>
        </w:tc>
        <w:tc>
          <w:tcPr>
            <w:tcW w:w="1134" w:type="dxa"/>
            <w:tcBorders>
              <w:top w:val="single" w:sz="4" w:space="0" w:color="auto"/>
              <w:left w:val="single" w:sz="4" w:space="0" w:color="auto"/>
              <w:bottom w:val="single" w:sz="4" w:space="0" w:color="auto"/>
              <w:right w:val="single" w:sz="4" w:space="0" w:color="auto"/>
            </w:tcBorders>
          </w:tcPr>
          <w:p w14:paraId="4BA8BC1D" w14:textId="77777777" w:rsidR="00763F17" w:rsidRPr="00A43FD9" w:rsidRDefault="00763F17" w:rsidP="00AC06EF">
            <w:pPr>
              <w:pStyle w:val="TAC"/>
            </w:pPr>
            <w:r>
              <w:t>127</w:t>
            </w:r>
          </w:p>
        </w:tc>
      </w:tr>
      <w:bookmarkEnd w:id="4676"/>
      <w:tr w:rsidR="00763F17" w:rsidRPr="00A43FD9" w14:paraId="051414A9" w14:textId="77777777" w:rsidTr="00AC06EF">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A590E34" w14:textId="77777777" w:rsidR="00763F17" w:rsidRPr="00A43FD9" w:rsidRDefault="00763F17" w:rsidP="00AC06EF">
            <w:pPr>
              <w:pStyle w:val="TAN"/>
            </w:pPr>
            <w:r w:rsidRPr="00A43FD9">
              <w:t>NOTE 1:</w:t>
            </w:r>
            <w:r w:rsidRPr="00A43FD9">
              <w:tab/>
              <w:t>F</w:t>
            </w:r>
            <w:r w:rsidRPr="00A43FD9">
              <w:rPr>
                <w:vertAlign w:val="subscript"/>
              </w:rPr>
              <w:t>step,</w:t>
            </w:r>
            <w:r w:rsidRPr="00A43FD9">
              <w:rPr>
                <w:vertAlign w:val="subscript"/>
                <w:lang w:eastAsia="zh-CN"/>
              </w:rPr>
              <w:t>X</w:t>
            </w:r>
            <w:r w:rsidRPr="00A43FD9">
              <w:rPr>
                <w:lang w:eastAsia="zh-CN"/>
              </w:rPr>
              <w:t xml:space="preserve"> are based on </w:t>
            </w:r>
            <w:r w:rsidRPr="00A43FD9">
              <w:t xml:space="preserve">ERC Recommendation 74-01 </w:t>
            </w:r>
            <w:r w:rsidRPr="00A43FD9">
              <w:rPr>
                <w:lang w:eastAsia="zh-CN"/>
              </w:rPr>
              <w:t>[9]</w:t>
            </w:r>
            <w:r w:rsidRPr="00A43FD9">
              <w:t>, Annex 2</w:t>
            </w:r>
            <w:r w:rsidRPr="00A43FD9">
              <w:rPr>
                <w:lang w:eastAsia="zh-CN"/>
              </w:rPr>
              <w:t>.</w:t>
            </w:r>
          </w:p>
          <w:p w14:paraId="0582C6DF" w14:textId="77777777" w:rsidR="00763F17" w:rsidRPr="00A43FD9" w:rsidRDefault="00763F17" w:rsidP="00AC06EF">
            <w:pPr>
              <w:pStyle w:val="TAN"/>
            </w:pPr>
            <w:r w:rsidRPr="00A43FD9">
              <w:t>NOTE 2:</w:t>
            </w:r>
            <w:r w:rsidRPr="00A43FD9">
              <w:tab/>
              <w:t>F</w:t>
            </w:r>
            <w:r w:rsidRPr="00A43FD9">
              <w:rPr>
                <w:vertAlign w:val="subscript"/>
              </w:rPr>
              <w:t>step,3</w:t>
            </w:r>
            <w:r w:rsidRPr="00A43FD9">
              <w:t xml:space="preserve"> and F</w:t>
            </w:r>
            <w:r w:rsidRPr="00A43FD9">
              <w:rPr>
                <w:vertAlign w:val="subscript"/>
              </w:rPr>
              <w:t>step,4</w:t>
            </w:r>
            <w:r w:rsidRPr="00A43FD9">
              <w:t xml:space="preserve"> are aligned with the values for Δf</w:t>
            </w:r>
            <w:r w:rsidRPr="00A43FD9">
              <w:rPr>
                <w:vertAlign w:val="subscript"/>
              </w:rPr>
              <w:t>OBUE</w:t>
            </w:r>
            <w:r w:rsidRPr="00A43FD9">
              <w:t xml:space="preserve"> in </w:t>
            </w:r>
            <w:r>
              <w:t>table</w:t>
            </w:r>
            <w:r w:rsidRPr="00A43FD9">
              <w:t xml:space="preserve"> 7.5.1-1.</w:t>
            </w:r>
          </w:p>
        </w:tc>
      </w:tr>
    </w:tbl>
    <w:p w14:paraId="6E693AFC" w14:textId="77777777" w:rsidR="00763F17" w:rsidRPr="00E86850" w:rsidRDefault="00763F17" w:rsidP="00763F17"/>
    <w:p w14:paraId="6C5515C3" w14:textId="04136281" w:rsidR="0043494A" w:rsidRPr="00991FDA" w:rsidRDefault="0043494A" w:rsidP="00FA7E60">
      <w:pPr>
        <w:pStyle w:val="Heading5"/>
      </w:pPr>
      <w:bookmarkStart w:id="4677" w:name="_Toc161665537"/>
      <w:bookmarkStart w:id="4678" w:name="_Toc169718688"/>
      <w:bookmarkStart w:id="4679" w:name="_Toc176337245"/>
      <w:bookmarkStart w:id="4680" w:name="_Toc187246335"/>
      <w:r>
        <w:t>7</w:t>
      </w:r>
      <w:r w:rsidRPr="00991FDA">
        <w:t>.</w:t>
      </w:r>
      <w:r>
        <w:t>5</w:t>
      </w:r>
      <w:r w:rsidRPr="00991FDA">
        <w:t>.</w:t>
      </w:r>
      <w:r>
        <w:t>4</w:t>
      </w:r>
      <w:r w:rsidRPr="00991FDA">
        <w:t>.</w:t>
      </w:r>
      <w:r>
        <w:t>2</w:t>
      </w:r>
      <w:r w:rsidRPr="00991FDA">
        <w:t>.3</w:t>
      </w:r>
      <w:r w:rsidRPr="00991FDA">
        <w:tab/>
        <w:t>Additional OTA transmitter spurious emissions requirements</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7"/>
      <w:bookmarkEnd w:id="4678"/>
      <w:bookmarkEnd w:id="4679"/>
      <w:bookmarkEnd w:id="4680"/>
    </w:p>
    <w:p w14:paraId="6C5515C4" w14:textId="10F6BDC6" w:rsidR="0043494A" w:rsidRDefault="0043494A" w:rsidP="0043494A">
      <w:pPr>
        <w:rPr>
          <w:rFonts w:eastAsia="SimSun"/>
        </w:rPr>
      </w:pPr>
      <w:r w:rsidRPr="00991FDA">
        <w:t xml:space="preserve">These requirements may be applied for the protection of systems operating in frequency ranges other than the </w:t>
      </w:r>
      <w:r>
        <w:t>repeater</w:t>
      </w:r>
      <w:r w:rsidRPr="00991FDA">
        <w:t xml:space="preserve">-Node. The limits may apply as an optional protection of such systems that are deployed in the same geographical area as the </w:t>
      </w:r>
      <w:r>
        <w:t>repeater</w:t>
      </w:r>
      <w:r w:rsidRPr="00991FDA">
        <w:t xml:space="preserve">-Node, or they may be set by local or regional regulation as a mandatory requirement for an NR </w:t>
      </w:r>
      <w:r w:rsidRPr="00991FDA">
        <w:rPr>
          <w:i/>
        </w:rPr>
        <w:t>operating band</w:t>
      </w:r>
      <w:r w:rsidRPr="00991FDA">
        <w:t xml:space="preserve">. It is in some cases not stated in the present document whether a requirement is mandatory or under what exact circumstances that a limit applies, since this is set by local or regional regulation. </w:t>
      </w:r>
      <w:r w:rsidR="00E10134" w:rsidRPr="00A917CB">
        <w:rPr>
          <w:rFonts w:eastAsia="SimSun"/>
        </w:rPr>
        <w:t>An overview of regional requirements in the present document is given in clause 4.4.</w:t>
      </w:r>
    </w:p>
    <w:p w14:paraId="195F67F6" w14:textId="77777777" w:rsidR="00E10134" w:rsidRPr="00991FDA" w:rsidRDefault="00E10134" w:rsidP="0043494A"/>
    <w:p w14:paraId="6C5515C5" w14:textId="77777777" w:rsidR="0043494A" w:rsidRPr="00991FDA" w:rsidRDefault="0043494A" w:rsidP="00FA7E60">
      <w:pPr>
        <w:pStyle w:val="H6"/>
      </w:pPr>
      <w:bookmarkStart w:id="4681" w:name="_Toc45893683"/>
      <w:bookmarkStart w:id="4682" w:name="_Toc44712371"/>
      <w:bookmarkStart w:id="4683" w:name="_Toc53185521"/>
      <w:bookmarkStart w:id="4684" w:name="_Toc53185897"/>
      <w:bookmarkStart w:id="4685" w:name="_Toc57820383"/>
      <w:bookmarkStart w:id="4686" w:name="_Toc57821310"/>
      <w:bookmarkStart w:id="4687" w:name="_Toc61183586"/>
      <w:bookmarkStart w:id="4688" w:name="_Toc61183980"/>
      <w:bookmarkStart w:id="4689" w:name="_Toc61184372"/>
      <w:bookmarkStart w:id="4690" w:name="_Toc61184764"/>
      <w:bookmarkStart w:id="4691" w:name="_Toc61185154"/>
      <w:bookmarkStart w:id="4692" w:name="_Toc66386498"/>
      <w:bookmarkStart w:id="4693" w:name="_Toc74583401"/>
      <w:bookmarkStart w:id="4694" w:name="_Toc76542214"/>
      <w:bookmarkStart w:id="4695" w:name="_Toc82450196"/>
      <w:bookmarkStart w:id="4696" w:name="_Toc82450844"/>
      <w:r>
        <w:t>7</w:t>
      </w:r>
      <w:r w:rsidRPr="00991FDA">
        <w:t>.</w:t>
      </w:r>
      <w:r>
        <w:t>5</w:t>
      </w:r>
      <w:r w:rsidRPr="00991FDA">
        <w:t>.</w:t>
      </w:r>
      <w:r>
        <w:t>4</w:t>
      </w:r>
      <w:r w:rsidRPr="00991FDA">
        <w:t>.</w:t>
      </w:r>
      <w:r>
        <w:t>2</w:t>
      </w:r>
      <w:r w:rsidRPr="00991FDA">
        <w:t>.3.1</w:t>
      </w:r>
      <w:r w:rsidRPr="00991FDA">
        <w:tab/>
        <w:t>Limits for protection of Earth Exploration Satellite Service</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6C5515C6" w14:textId="77777777" w:rsidR="0043494A" w:rsidRPr="00991FDA" w:rsidRDefault="0043494A" w:rsidP="0043494A">
      <w:r w:rsidRPr="00991FDA">
        <w:t xml:space="preserve">For </w:t>
      </w:r>
      <w:r>
        <w:t>repeater</w:t>
      </w:r>
      <w:r w:rsidRPr="00991FDA">
        <w:t xml:space="preserve"> operating in the frequency range 24.25 – 27.5 GHz, the power of any spurious emissions shall not exceed the limits in Table </w:t>
      </w:r>
      <w:r>
        <w:t>7</w:t>
      </w:r>
      <w:r w:rsidRPr="00991FDA">
        <w:t>.</w:t>
      </w:r>
      <w:r>
        <w:t>5</w:t>
      </w:r>
      <w:r w:rsidRPr="00991FDA">
        <w:t>.</w:t>
      </w:r>
      <w:r>
        <w:t>4</w:t>
      </w:r>
      <w:r w:rsidRPr="00991FDA">
        <w:t>.</w:t>
      </w:r>
      <w:r>
        <w:t>2</w:t>
      </w:r>
      <w:r w:rsidRPr="00991FDA">
        <w:t>.3.1-1</w:t>
      </w:r>
      <w:r>
        <w:t xml:space="preserve"> and Table 7.5.4.2.3.1-2</w:t>
      </w:r>
      <w:r w:rsidRPr="00991FDA">
        <w:t>.</w:t>
      </w:r>
    </w:p>
    <w:p w14:paraId="6C5515C7" w14:textId="77777777" w:rsidR="0043494A" w:rsidRPr="00991FDA" w:rsidRDefault="0043494A" w:rsidP="00E10134">
      <w:pPr>
        <w:pStyle w:val="TH"/>
      </w:pPr>
      <w:bookmarkStart w:id="4697" w:name="_Hlk41916699"/>
      <w:r w:rsidRPr="00991FDA">
        <w:t xml:space="preserve">Table </w:t>
      </w:r>
      <w:r>
        <w:t>7</w:t>
      </w:r>
      <w:r w:rsidRPr="00991FDA">
        <w:t>.</w:t>
      </w:r>
      <w:r>
        <w:t>5</w:t>
      </w:r>
      <w:r w:rsidRPr="00991FDA">
        <w:t>.</w:t>
      </w:r>
      <w:r>
        <w:t>4</w:t>
      </w:r>
      <w:r w:rsidRPr="00991FDA">
        <w:t>.</w:t>
      </w:r>
      <w:r>
        <w:t>2</w:t>
      </w:r>
      <w:r w:rsidRPr="00991FDA">
        <w:t>.3.1-1: Limits for protection of Earth Exploration Satellite Service</w:t>
      </w:r>
      <w:r>
        <w:t xml:space="preserv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3494A" w:rsidRPr="00991FDA" w14:paraId="6C5515C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C8"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6C5515C9"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CA"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CB"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Note</w:t>
            </w:r>
          </w:p>
        </w:tc>
      </w:tr>
      <w:tr w:rsidR="0043494A" w:rsidRPr="00991FDA" w14:paraId="6C5515D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CD"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6C5515CE"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6C5515CF"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C5515D0"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1</w:t>
            </w:r>
          </w:p>
        </w:tc>
      </w:tr>
      <w:tr w:rsidR="0043494A" w:rsidRPr="00991FDA" w14:paraId="6C5515D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D2"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6C5515D3"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6C5515D4"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C5515D5"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Note 2</w:t>
            </w:r>
          </w:p>
        </w:tc>
      </w:tr>
      <w:tr w:rsidR="0043494A" w:rsidRPr="00991FDA" w14:paraId="6C5515D9"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07AD42DA" w14:textId="77777777" w:rsidR="00B76B55" w:rsidRDefault="00B76B55" w:rsidP="00B76B55">
            <w:pPr>
              <w:keepNext/>
              <w:keepLines/>
              <w:spacing w:after="0"/>
              <w:ind w:left="851" w:hanging="851"/>
              <w:rPr>
                <w:rFonts w:ascii="Arial" w:hAnsi="Arial"/>
                <w:color w:val="FFFFFF"/>
                <w:sz w:val="18"/>
                <w:lang w:val="en-US"/>
              </w:rPr>
            </w:pPr>
            <w:r>
              <w:rPr>
                <w:rFonts w:ascii="Arial" w:hAnsi="Arial"/>
                <w:sz w:val="18"/>
                <w:lang w:val="en-US"/>
              </w:rPr>
              <w:t>NOTE 1:</w:t>
            </w:r>
            <w:r>
              <w:rPr>
                <w:rFonts w:ascii="Arial" w:hAnsi="Arial"/>
                <w:sz w:val="18"/>
                <w:lang w:val="en-US"/>
              </w:rPr>
              <w:tab/>
              <w:t>This limit applies to Repeater brought into use on or before 1 September 2027</w:t>
            </w:r>
            <w:r>
              <w:rPr>
                <w:rFonts w:ascii="Arial" w:hAnsi="Arial" w:hint="eastAsia"/>
                <w:sz w:val="18"/>
              </w:rPr>
              <w:t xml:space="preserve"> in countries not adopting EU Decision 2020/590 [3</w:t>
            </w:r>
            <w:r>
              <w:rPr>
                <w:rFonts w:ascii="Arial" w:eastAsia="SimSun" w:hAnsi="Arial" w:hint="eastAsia"/>
                <w:sz w:val="18"/>
                <w:lang w:val="en-US" w:eastAsia="zh-CN"/>
              </w:rPr>
              <w:t>1</w:t>
            </w:r>
            <w:r>
              <w:rPr>
                <w:rFonts w:ascii="Arial" w:hAnsi="Arial" w:hint="eastAsia"/>
                <w:sz w:val="18"/>
              </w:rPr>
              <w:t>]</w:t>
            </w:r>
            <w:r>
              <w:rPr>
                <w:rFonts w:ascii="Arial" w:hAnsi="Arial"/>
                <w:sz w:val="18"/>
                <w:lang w:val="en-US"/>
              </w:rPr>
              <w:t>.</w:t>
            </w:r>
          </w:p>
          <w:p w14:paraId="6C5515D8" w14:textId="1CEA548D" w:rsidR="0043494A" w:rsidRPr="00991FDA" w:rsidRDefault="00B76B55" w:rsidP="00B76B55">
            <w:pPr>
              <w:keepNext/>
              <w:keepLines/>
              <w:spacing w:after="0"/>
              <w:ind w:left="851" w:hanging="851"/>
              <w:rPr>
                <w:rFonts w:ascii="Arial" w:hAnsi="Arial" w:cs="Arial"/>
                <w:sz w:val="18"/>
              </w:rPr>
            </w:pPr>
            <w:r>
              <w:rPr>
                <w:rFonts w:ascii="Arial" w:hAnsi="Arial"/>
                <w:sz w:val="18"/>
                <w:lang w:val="en-US"/>
              </w:rPr>
              <w:t>NOTE 2:</w:t>
            </w:r>
            <w:r>
              <w:rPr>
                <w:rFonts w:ascii="Arial" w:hAnsi="Arial"/>
                <w:sz w:val="18"/>
                <w:lang w:val="en-US"/>
              </w:rPr>
              <w:tab/>
            </w:r>
            <w:r>
              <w:rPr>
                <w:rFonts w:ascii="Arial" w:hAnsi="Arial"/>
                <w:sz w:val="18"/>
                <w:lang w:eastAsia="zh-CN"/>
              </w:rPr>
              <w:t>This limit applies to Repeater brought into use after 1 September 2027</w:t>
            </w:r>
            <w:r>
              <w:rPr>
                <w:rFonts w:ascii="Arial" w:hAnsi="Arial" w:hint="eastAsia"/>
                <w:sz w:val="18"/>
              </w:rPr>
              <w:t xml:space="preserve"> or to</w:t>
            </w:r>
            <w:r>
              <w:rPr>
                <w:rFonts w:ascii="Arial" w:eastAsia="SimSun" w:hAnsi="Arial" w:hint="eastAsia"/>
                <w:sz w:val="18"/>
                <w:lang w:val="en-US" w:eastAsia="zh-CN"/>
              </w:rPr>
              <w:t xml:space="preserve"> </w:t>
            </w:r>
            <w:r>
              <w:rPr>
                <w:rFonts w:ascii="Arial" w:hAnsi="Arial"/>
                <w:sz w:val="18"/>
              </w:rPr>
              <w:t>repeater</w:t>
            </w:r>
            <w:r>
              <w:rPr>
                <w:rFonts w:ascii="Arial" w:eastAsia="SimSun" w:hAnsi="Arial" w:hint="eastAsia"/>
                <w:sz w:val="18"/>
                <w:lang w:val="en-US" w:eastAsia="zh-CN"/>
              </w:rPr>
              <w:t xml:space="preserve"> in</w:t>
            </w:r>
            <w:r>
              <w:rPr>
                <w:rFonts w:ascii="Arial" w:hAnsi="Arial" w:hint="eastAsia"/>
                <w:sz w:val="18"/>
              </w:rPr>
              <w:t xml:space="preserve"> countries adopting EU Decision 2020/590 [3</w:t>
            </w:r>
            <w:r>
              <w:rPr>
                <w:rFonts w:ascii="Arial" w:eastAsia="SimSun" w:hAnsi="Arial" w:hint="eastAsia"/>
                <w:sz w:val="18"/>
                <w:lang w:val="en-US" w:eastAsia="zh-CN"/>
              </w:rPr>
              <w:t>1]</w:t>
            </w:r>
            <w:r>
              <w:rPr>
                <w:rFonts w:ascii="Arial" w:hAnsi="Arial"/>
                <w:sz w:val="18"/>
                <w:lang w:eastAsia="zh-CN"/>
              </w:rPr>
              <w:t>.</w:t>
            </w:r>
          </w:p>
        </w:tc>
        <w:bookmarkEnd w:id="4697"/>
      </w:tr>
    </w:tbl>
    <w:p w14:paraId="6C5515DA" w14:textId="77777777" w:rsidR="0043494A" w:rsidRPr="00991FDA" w:rsidRDefault="0043494A" w:rsidP="0043494A"/>
    <w:p w14:paraId="6C5515DB" w14:textId="77777777" w:rsidR="0043494A" w:rsidRPr="00991FDA" w:rsidRDefault="0043494A" w:rsidP="00E10134">
      <w:pPr>
        <w:pStyle w:val="TH"/>
      </w:pPr>
      <w:r w:rsidRPr="00991FDA">
        <w:t xml:space="preserve">Table </w:t>
      </w:r>
      <w:r>
        <w:t>7</w:t>
      </w:r>
      <w:r w:rsidRPr="00991FDA">
        <w:t>.</w:t>
      </w:r>
      <w:r>
        <w:t>5</w:t>
      </w:r>
      <w:r w:rsidRPr="00991FDA">
        <w:t>.4.</w:t>
      </w:r>
      <w:r>
        <w:t>2</w:t>
      </w:r>
      <w:r w:rsidRPr="00991FDA">
        <w:t>.</w:t>
      </w:r>
      <w:r>
        <w:t>3</w:t>
      </w:r>
      <w:r w:rsidRPr="00991FDA">
        <w:t>.1-</w:t>
      </w:r>
      <w:r>
        <w:t>2</w:t>
      </w:r>
      <w:r w:rsidRPr="00991FDA">
        <w:t>: OBUE limits for protection of Earth Exploration Satellite Service</w:t>
      </w:r>
      <w:r>
        <w:t xml:space="preserv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3494A" w:rsidRPr="00991FDA" w14:paraId="6C5515D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DC"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 xml:space="preserve">Frequency range </w:t>
            </w:r>
          </w:p>
        </w:tc>
        <w:tc>
          <w:tcPr>
            <w:tcW w:w="2295" w:type="dxa"/>
            <w:tcBorders>
              <w:top w:val="single" w:sz="6" w:space="0" w:color="000000"/>
              <w:left w:val="single" w:sz="6" w:space="0" w:color="000000"/>
              <w:bottom w:val="single" w:sz="6" w:space="0" w:color="000000"/>
              <w:right w:val="single" w:sz="6" w:space="0" w:color="000000"/>
            </w:tcBorders>
            <w:hideMark/>
          </w:tcPr>
          <w:p w14:paraId="6C5515DD" w14:textId="77777777" w:rsidR="0043494A" w:rsidRPr="00991FDA" w:rsidRDefault="0043494A" w:rsidP="0043494A">
            <w:pPr>
              <w:keepNext/>
              <w:keepLines/>
              <w:spacing w:after="0"/>
              <w:jc w:val="center"/>
              <w:rPr>
                <w:rFonts w:ascii="Arial" w:hAnsi="Arial"/>
                <w:b/>
                <w:sz w:val="18"/>
              </w:rPr>
            </w:pPr>
            <w:r w:rsidRPr="00991FDA">
              <w:rPr>
                <w:rFonts w:ascii="Arial" w:hAnsi="Arial"/>
                <w:b/>
                <w:sz w:val="18"/>
              </w:rPr>
              <w:t>Limit</w:t>
            </w:r>
          </w:p>
        </w:tc>
        <w:tc>
          <w:tcPr>
            <w:tcW w:w="2274" w:type="dxa"/>
            <w:tcBorders>
              <w:top w:val="single" w:sz="6" w:space="0" w:color="000000"/>
              <w:left w:val="single" w:sz="6" w:space="0" w:color="000000"/>
              <w:bottom w:val="single" w:sz="6" w:space="0" w:color="000000"/>
              <w:right w:val="single" w:sz="6" w:space="0" w:color="000000"/>
            </w:tcBorders>
            <w:hideMark/>
          </w:tcPr>
          <w:p w14:paraId="6C5515DE" w14:textId="77777777" w:rsidR="0043494A" w:rsidRPr="00991FDA" w:rsidRDefault="0043494A" w:rsidP="0043494A">
            <w:pPr>
              <w:keepNext/>
              <w:keepLines/>
              <w:spacing w:after="0"/>
              <w:jc w:val="center"/>
              <w:rPr>
                <w:rFonts w:ascii="Arial" w:hAnsi="Arial"/>
                <w:b/>
                <w:i/>
                <w:sz w:val="18"/>
              </w:rPr>
            </w:pPr>
            <w:r w:rsidRPr="00991FDA">
              <w:rPr>
                <w:rFonts w:ascii="Arial" w:hAnsi="Arial"/>
                <w:b/>
                <w:i/>
                <w:sz w:val="18"/>
              </w:rPr>
              <w:t>Measurement Bandwidth</w:t>
            </w:r>
          </w:p>
        </w:tc>
      </w:tr>
      <w:tr w:rsidR="0043494A" w:rsidRPr="00991FDA" w14:paraId="6C5515E3"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E0" w14:textId="77777777" w:rsidR="0043494A" w:rsidRPr="00991FDA" w:rsidRDefault="0043494A" w:rsidP="0043494A">
            <w:pPr>
              <w:keepNext/>
              <w:keepLines/>
              <w:spacing w:after="0"/>
              <w:jc w:val="center"/>
              <w:rPr>
                <w:rFonts w:ascii="Arial" w:hAnsi="Arial"/>
                <w:sz w:val="18"/>
              </w:rPr>
            </w:pPr>
            <w:r w:rsidRPr="00991FDA">
              <w:rPr>
                <w:rFonts w:ascii="Arial" w:hAnsi="Arial" w:cs="Arial"/>
                <w:sz w:val="18"/>
              </w:rPr>
              <w:t>23.6 – 24 GHz</w:t>
            </w:r>
          </w:p>
        </w:tc>
        <w:tc>
          <w:tcPr>
            <w:tcW w:w="2295" w:type="dxa"/>
            <w:tcBorders>
              <w:top w:val="single" w:sz="6" w:space="0" w:color="000000"/>
              <w:left w:val="single" w:sz="6" w:space="0" w:color="000000"/>
              <w:bottom w:val="single" w:sz="6" w:space="0" w:color="000000"/>
              <w:right w:val="single" w:sz="6" w:space="0" w:color="000000"/>
            </w:tcBorders>
            <w:hideMark/>
          </w:tcPr>
          <w:p w14:paraId="6C5515E1" w14:textId="77777777" w:rsidR="0043494A" w:rsidRPr="00991FDA" w:rsidRDefault="0043494A" w:rsidP="0043494A">
            <w:pPr>
              <w:keepNext/>
              <w:keepLines/>
              <w:spacing w:after="0"/>
              <w:jc w:val="center"/>
              <w:rPr>
                <w:rFonts w:ascii="Arial" w:hAnsi="Arial"/>
                <w:sz w:val="18"/>
              </w:rPr>
            </w:pPr>
            <w:r>
              <w:rPr>
                <w:rFonts w:ascii="Arial" w:hAnsi="Arial" w:cs="Arial"/>
                <w:sz w:val="18"/>
              </w:rPr>
              <w:t>1</w:t>
            </w:r>
            <w:r w:rsidRPr="00991FDA">
              <w:rPr>
                <w:rFonts w:ascii="Arial" w:hAnsi="Arial" w:cs="Arial"/>
                <w:sz w:val="18"/>
              </w:rPr>
              <w:t xml:space="preserve"> dBm</w:t>
            </w:r>
          </w:p>
        </w:tc>
        <w:tc>
          <w:tcPr>
            <w:tcW w:w="2274" w:type="dxa"/>
            <w:tcBorders>
              <w:top w:val="single" w:sz="6" w:space="0" w:color="000000"/>
              <w:left w:val="single" w:sz="6" w:space="0" w:color="000000"/>
              <w:bottom w:val="single" w:sz="6" w:space="0" w:color="000000"/>
              <w:right w:val="single" w:sz="6" w:space="0" w:color="000000"/>
            </w:tcBorders>
            <w:hideMark/>
          </w:tcPr>
          <w:p w14:paraId="6C5515E2" w14:textId="77777777" w:rsidR="0043494A" w:rsidRPr="00991FDA" w:rsidRDefault="0043494A" w:rsidP="0043494A">
            <w:pPr>
              <w:keepNext/>
              <w:keepLines/>
              <w:spacing w:after="0"/>
              <w:jc w:val="center"/>
              <w:rPr>
                <w:rFonts w:ascii="Arial" w:hAnsi="Arial" w:cs="Arial"/>
                <w:sz w:val="18"/>
              </w:rPr>
            </w:pPr>
            <w:r w:rsidRPr="00991FDA">
              <w:rPr>
                <w:rFonts w:ascii="Arial" w:hAnsi="Arial" w:cs="Arial"/>
                <w:sz w:val="18"/>
              </w:rPr>
              <w:t>200 MHz</w:t>
            </w:r>
          </w:p>
        </w:tc>
      </w:tr>
    </w:tbl>
    <w:p w14:paraId="6C5515E4" w14:textId="77777777" w:rsidR="0043494A" w:rsidRDefault="0043494A" w:rsidP="0043494A"/>
    <w:p w14:paraId="022B0E27" w14:textId="77777777" w:rsidR="006641CD" w:rsidRDefault="006641CD" w:rsidP="006641CD">
      <w:pPr>
        <w:pStyle w:val="Heading4"/>
      </w:pPr>
      <w:bookmarkStart w:id="4698" w:name="_Toc31071"/>
      <w:bookmarkStart w:id="4699" w:name="_Toc3656"/>
      <w:bookmarkStart w:id="4700" w:name="_Toc155428221"/>
      <w:bookmarkStart w:id="4701" w:name="_Toc155781239"/>
      <w:bookmarkStart w:id="4702" w:name="_Toc161665538"/>
      <w:bookmarkStart w:id="4703" w:name="_Toc169718689"/>
      <w:bookmarkStart w:id="4704" w:name="_Toc176337246"/>
      <w:bookmarkStart w:id="4705" w:name="_Toc187246336"/>
      <w:r>
        <w:t>7.5.4.</w:t>
      </w:r>
      <w:r>
        <w:rPr>
          <w:rFonts w:eastAsia="SimSun" w:hint="eastAsia"/>
          <w:lang w:val="en-US" w:eastAsia="zh-CN"/>
        </w:rPr>
        <w:t>3</w:t>
      </w:r>
      <w:r>
        <w:tab/>
        <w:t xml:space="preserve">Minimum requirement for </w:t>
      </w:r>
      <w:r>
        <w:rPr>
          <w:rFonts w:eastAsia="SimSun" w:hint="eastAsia"/>
          <w:i/>
          <w:lang w:val="en-US" w:eastAsia="zh-CN"/>
        </w:rPr>
        <w:t>NCR</w:t>
      </w:r>
      <w:bookmarkEnd w:id="4698"/>
      <w:bookmarkEnd w:id="4699"/>
      <w:bookmarkEnd w:id="4700"/>
      <w:bookmarkEnd w:id="4701"/>
      <w:bookmarkEnd w:id="4702"/>
      <w:bookmarkEnd w:id="4703"/>
      <w:bookmarkEnd w:id="4704"/>
      <w:bookmarkEnd w:id="4705"/>
    </w:p>
    <w:p w14:paraId="48CA9D86" w14:textId="77777777" w:rsidR="006641CD" w:rsidRDefault="006641CD" w:rsidP="006641CD">
      <w:pPr>
        <w:pStyle w:val="Heading5"/>
        <w:ind w:left="1417" w:hanging="1417"/>
      </w:pPr>
      <w:bookmarkStart w:id="4706" w:name="_Toc28853"/>
      <w:bookmarkStart w:id="4707" w:name="_Toc21933"/>
      <w:bookmarkStart w:id="4708" w:name="_Toc155428222"/>
      <w:bookmarkStart w:id="4709" w:name="_Toc155781240"/>
      <w:bookmarkStart w:id="4710" w:name="_Toc161665539"/>
      <w:bookmarkStart w:id="4711" w:name="_Toc169718690"/>
      <w:bookmarkStart w:id="4712" w:name="_Toc176337247"/>
      <w:bookmarkStart w:id="4713" w:name="_Toc187246337"/>
      <w:r>
        <w:t>7.5.4.</w:t>
      </w:r>
      <w:r>
        <w:rPr>
          <w:lang w:val="en-US" w:eastAsia="zh-CN"/>
        </w:rPr>
        <w:t>3.1</w:t>
      </w:r>
      <w:r>
        <w:tab/>
        <w:t xml:space="preserve">Minimum requirement for </w:t>
      </w:r>
      <w:r>
        <w:rPr>
          <w:lang w:val="en-US" w:eastAsia="zh-CN"/>
        </w:rPr>
        <w:t>NCR-Fwd</w:t>
      </w:r>
      <w:bookmarkEnd w:id="4706"/>
      <w:bookmarkEnd w:id="4707"/>
      <w:bookmarkEnd w:id="4708"/>
      <w:bookmarkEnd w:id="4709"/>
      <w:bookmarkEnd w:id="4710"/>
      <w:bookmarkEnd w:id="4711"/>
      <w:bookmarkEnd w:id="4712"/>
      <w:bookmarkEnd w:id="4713"/>
    </w:p>
    <w:p w14:paraId="2009EFBB" w14:textId="77777777" w:rsidR="006641CD" w:rsidRDefault="006641CD" w:rsidP="006641CD">
      <w:pPr>
        <w:pStyle w:val="H6"/>
      </w:pPr>
      <w:r>
        <w:t>7.5.4.3.1.1</w:t>
      </w:r>
      <w:r>
        <w:tab/>
        <w:t xml:space="preserve">Minimum requirement for </w:t>
      </w:r>
      <w:r>
        <w:rPr>
          <w:rFonts w:eastAsia="SimSun" w:hint="eastAsia"/>
          <w:i/>
          <w:lang w:val="en-US" w:eastAsia="zh-CN"/>
        </w:rPr>
        <w:t>NCR-Fwd</w:t>
      </w:r>
      <w:r>
        <w:rPr>
          <w:i/>
        </w:rPr>
        <w:t xml:space="preserve"> type </w:t>
      </w:r>
      <w:r>
        <w:rPr>
          <w:rFonts w:eastAsia="SimSun" w:hint="eastAsia"/>
          <w:i/>
          <w:lang w:val="en-US" w:eastAsia="zh-CN"/>
        </w:rPr>
        <w:t>2</w:t>
      </w:r>
      <w:r>
        <w:rPr>
          <w:i/>
        </w:rPr>
        <w:t>-O</w:t>
      </w:r>
    </w:p>
    <w:p w14:paraId="383E9F71" w14:textId="49AB8F94" w:rsidR="006641CD" w:rsidRDefault="00AC3DF1" w:rsidP="006641CD">
      <w:r w:rsidRPr="00D2091D">
        <w:rPr>
          <w:rFonts w:cs="v4.1.0"/>
        </w:rPr>
        <w:t>The requirements in clause 7.5.4.2 apply. The limits apply to the sum of emissions from NCR-MT and NCR-F</w:t>
      </w:r>
      <w:r>
        <w:rPr>
          <w:rFonts w:cs="v4.1.0"/>
        </w:rPr>
        <w:t>wd</w:t>
      </w:r>
      <w:r w:rsidRPr="00D2091D">
        <w:rPr>
          <w:rFonts w:cs="v4.1.0"/>
        </w:rPr>
        <w:t xml:space="preserve"> when transmitting simultaneously.</w:t>
      </w:r>
    </w:p>
    <w:p w14:paraId="557788F7" w14:textId="77777777" w:rsidR="006641CD" w:rsidRDefault="006641CD" w:rsidP="006641CD">
      <w:pPr>
        <w:pStyle w:val="Heading5"/>
        <w:ind w:left="1417" w:hanging="1417"/>
        <w:rPr>
          <w:rStyle w:val="CommentReference"/>
          <w:rFonts w:ascii="Times New Roman" w:hAnsi="Times New Roman"/>
        </w:rPr>
      </w:pPr>
      <w:bookmarkStart w:id="4714" w:name="_Toc155428223"/>
      <w:bookmarkStart w:id="4715" w:name="_Toc155781241"/>
      <w:bookmarkStart w:id="4716" w:name="_Toc161665540"/>
      <w:bookmarkStart w:id="4717" w:name="_Toc169718691"/>
      <w:bookmarkStart w:id="4718" w:name="_Toc176337248"/>
      <w:bookmarkStart w:id="4719" w:name="_Toc187246338"/>
      <w:r>
        <w:lastRenderedPageBreak/>
        <w:t>7.5.4.</w:t>
      </w:r>
      <w:r>
        <w:rPr>
          <w:lang w:val="en-US" w:eastAsia="zh-CN"/>
        </w:rPr>
        <w:t>3.2</w:t>
      </w:r>
      <w:r>
        <w:tab/>
        <w:t xml:space="preserve">Minimum requirement for </w:t>
      </w:r>
      <w:r>
        <w:rPr>
          <w:lang w:val="en-US" w:eastAsia="zh-CN"/>
        </w:rPr>
        <w:t>NCR-MT</w:t>
      </w:r>
      <w:bookmarkEnd w:id="4714"/>
      <w:bookmarkEnd w:id="4715"/>
      <w:bookmarkEnd w:id="4716"/>
      <w:bookmarkEnd w:id="4717"/>
      <w:bookmarkEnd w:id="4718"/>
      <w:bookmarkEnd w:id="4719"/>
    </w:p>
    <w:p w14:paraId="65CE608B" w14:textId="77777777" w:rsidR="006641CD" w:rsidRDefault="006641CD" w:rsidP="006641CD">
      <w:pPr>
        <w:pStyle w:val="H6"/>
        <w:rPr>
          <w:lang w:val="en-US" w:eastAsia="zh-CN"/>
        </w:rPr>
      </w:pPr>
      <w:r>
        <w:t>7.5.4.</w:t>
      </w:r>
      <w:r>
        <w:rPr>
          <w:lang w:val="en-US" w:eastAsia="zh-CN"/>
        </w:rPr>
        <w:t>3.2</w:t>
      </w:r>
      <w:r>
        <w:rPr>
          <w:rFonts w:hint="eastAsia"/>
          <w:lang w:val="en-US" w:eastAsia="zh-CN"/>
        </w:rPr>
        <w:t>.1</w:t>
      </w:r>
      <w:r>
        <w:tab/>
        <w:t xml:space="preserve">Minimum requirement for </w:t>
      </w:r>
      <w:r>
        <w:rPr>
          <w:lang w:val="en-US" w:eastAsia="zh-CN"/>
        </w:rPr>
        <w:t>NCR-MT</w:t>
      </w:r>
      <w:r>
        <w:rPr>
          <w:rFonts w:hint="eastAsia"/>
          <w:lang w:val="en-US" w:eastAsia="zh-CN"/>
        </w:rPr>
        <w:t xml:space="preserve"> Type 2-O</w:t>
      </w:r>
    </w:p>
    <w:p w14:paraId="395A9528" w14:textId="77777777" w:rsidR="006641CD" w:rsidRDefault="006641CD" w:rsidP="006641CD">
      <w:r>
        <w:t xml:space="preserve">For Wide Area </w:t>
      </w:r>
      <w:r>
        <w:rPr>
          <w:rFonts w:eastAsia="SimSun"/>
          <w:i/>
          <w:iCs/>
          <w:lang w:val="en-US" w:eastAsia="zh-CN"/>
        </w:rPr>
        <w:t xml:space="preserve">NCR-MT </w:t>
      </w:r>
      <w:r>
        <w:rPr>
          <w:i/>
          <w:iCs/>
        </w:rPr>
        <w:t>type 2-O</w:t>
      </w:r>
      <w:r>
        <w:t>, the OTA TX spurious emission requirements are as defined in clause 7.5.4.2.</w:t>
      </w:r>
    </w:p>
    <w:p w14:paraId="6318DF25" w14:textId="3FEC430C" w:rsidR="006641CD" w:rsidRDefault="00AC3DF1" w:rsidP="006641CD">
      <w:pPr>
        <w:rPr>
          <w:lang w:val="en-US" w:eastAsia="zh-CN"/>
        </w:rPr>
      </w:pPr>
      <w:r w:rsidRPr="00D2091D">
        <w:t xml:space="preserve">For Local Area </w:t>
      </w:r>
      <w:r w:rsidRPr="00D2091D">
        <w:rPr>
          <w:rFonts w:eastAsia="SimSun"/>
          <w:i/>
          <w:iCs/>
          <w:lang w:val="en-US" w:eastAsia="zh-CN"/>
        </w:rPr>
        <w:t>NCR</w:t>
      </w:r>
      <w:r w:rsidRPr="00D2091D">
        <w:rPr>
          <w:i/>
          <w:iCs/>
        </w:rPr>
        <w:t>-</w:t>
      </w:r>
      <w:r w:rsidRPr="00D2091D">
        <w:rPr>
          <w:rFonts w:eastAsia="SimSun"/>
          <w:i/>
          <w:iCs/>
          <w:lang w:val="en-US" w:eastAsia="zh-CN"/>
        </w:rPr>
        <w:t>MT</w:t>
      </w:r>
      <w:r w:rsidRPr="00D2091D">
        <w:rPr>
          <w:i/>
          <w:iCs/>
        </w:rPr>
        <w:t xml:space="preserve"> type 2-O</w:t>
      </w:r>
      <w:r w:rsidRPr="00D2091D">
        <w:t>, the OTA TX spurious emission requirements defined for NR UE in</w:t>
      </w:r>
      <w:r w:rsidRPr="00D2091D">
        <w:rPr>
          <w:rFonts w:hint="eastAsia"/>
          <w:lang w:val="en-US" w:eastAsia="zh-CN"/>
        </w:rPr>
        <w:t xml:space="preserve"> clause </w:t>
      </w:r>
      <w:r w:rsidRPr="00D2091D">
        <w:t>6.5.3</w:t>
      </w:r>
      <w:r w:rsidRPr="00D2091D">
        <w:rPr>
          <w:rFonts w:hint="eastAsia"/>
          <w:lang w:val="en-US" w:eastAsia="zh-CN"/>
        </w:rPr>
        <w:t xml:space="preserve"> in</w:t>
      </w:r>
      <w:r w:rsidRPr="00D2091D">
        <w:t xml:space="preserve"> TS 38.101-2 </w:t>
      </w:r>
      <w:r>
        <w:t xml:space="preserve">[14] </w:t>
      </w:r>
      <w:r w:rsidRPr="00D2091D">
        <w:t>apply.</w:t>
      </w:r>
    </w:p>
    <w:p w14:paraId="049B22E7" w14:textId="77777777" w:rsidR="006641CD" w:rsidRDefault="006641CD" w:rsidP="006641CD">
      <w:pPr>
        <w:pStyle w:val="Heading3"/>
      </w:pPr>
      <w:bookmarkStart w:id="4720" w:name="_Toc155428224"/>
      <w:bookmarkStart w:id="4721" w:name="_Toc155781242"/>
      <w:bookmarkStart w:id="4722" w:name="_Toc161665541"/>
      <w:bookmarkStart w:id="4723" w:name="_Toc169718692"/>
      <w:bookmarkStart w:id="4724" w:name="_Toc176337249"/>
      <w:bookmarkStart w:id="4725" w:name="_Toc187246339"/>
      <w:bookmarkStart w:id="4726" w:name="_Toc21127729"/>
      <w:bookmarkStart w:id="4727" w:name="_Toc45893718"/>
      <w:bookmarkStart w:id="4728" w:name="_Toc29811938"/>
      <w:bookmarkStart w:id="4729" w:name="_Toc123717791"/>
      <w:bookmarkStart w:id="4730" w:name="_Toc107419567"/>
      <w:bookmarkStart w:id="4731" w:name="_Toc131741127"/>
      <w:bookmarkStart w:id="4732" w:name="_Toc131766661"/>
      <w:bookmarkStart w:id="4733" w:name="_Toc67916887"/>
      <w:bookmarkStart w:id="4734" w:name="_Toc131596129"/>
      <w:bookmarkStart w:id="4735" w:name="_Toc146958146"/>
      <w:bookmarkStart w:id="4736" w:name="_Toc82622049"/>
      <w:bookmarkStart w:id="4737" w:name="_Toc114255789"/>
      <w:bookmarkStart w:id="4738" w:name="_Toc90422896"/>
      <w:bookmarkStart w:id="4739" w:name="_Toc36817490"/>
      <w:bookmarkStart w:id="4740" w:name="_Toc124266771"/>
      <w:bookmarkStart w:id="4741" w:name="_Toc37267800"/>
      <w:bookmarkStart w:id="4742" w:name="_Toc61179121"/>
      <w:bookmarkStart w:id="4743" w:name="_Toc107311983"/>
      <w:bookmarkStart w:id="4744" w:name="_Toc123052221"/>
      <w:bookmarkStart w:id="4745" w:name="_Toc138837883"/>
      <w:bookmarkStart w:id="4746" w:name="_Toc74663508"/>
      <w:bookmarkStart w:id="4747" w:name="_Toc37260412"/>
      <w:bookmarkStart w:id="4748" w:name="_Toc106783092"/>
      <w:bookmarkStart w:id="4749" w:name="_Toc107475196"/>
      <w:bookmarkStart w:id="4750" w:name="_Toc124157367"/>
      <w:bookmarkStart w:id="4751" w:name="_Toc115186469"/>
      <w:bookmarkStart w:id="4752" w:name="_Toc123054690"/>
      <w:bookmarkStart w:id="4753" w:name="_Toc53178883"/>
      <w:bookmarkStart w:id="4754" w:name="_Toc44712406"/>
      <w:bookmarkStart w:id="4755" w:name="_Toc53178432"/>
      <w:bookmarkStart w:id="4756" w:name="_Toc61179591"/>
      <w:bookmarkStart w:id="4757" w:name="_Toc123049299"/>
      <w:r>
        <w:t>7.5.5</w:t>
      </w:r>
      <w:r>
        <w:tab/>
        <w:t>OTA receiver spurious emissions</w:t>
      </w:r>
      <w:bookmarkEnd w:id="4720"/>
      <w:bookmarkEnd w:id="4721"/>
      <w:bookmarkEnd w:id="4722"/>
      <w:bookmarkEnd w:id="4723"/>
      <w:bookmarkEnd w:id="4724"/>
      <w:bookmarkEnd w:id="4725"/>
    </w:p>
    <w:p w14:paraId="4E96BA3B" w14:textId="77777777" w:rsidR="006641CD" w:rsidRDefault="006641CD" w:rsidP="006641CD">
      <w:pPr>
        <w:pStyle w:val="Heading4"/>
      </w:pPr>
      <w:bookmarkStart w:id="4758" w:name="_Toc155428225"/>
      <w:bookmarkStart w:id="4759" w:name="_Toc155781243"/>
      <w:bookmarkStart w:id="4760" w:name="_Toc161665542"/>
      <w:bookmarkStart w:id="4761" w:name="_Toc169718693"/>
      <w:bookmarkStart w:id="4762" w:name="_Toc176337250"/>
      <w:bookmarkStart w:id="4763" w:name="_Toc187246340"/>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r>
        <w:rPr>
          <w:rFonts w:hint="eastAsia"/>
          <w:lang w:eastAsia="zh-CN"/>
        </w:rPr>
        <w:t>7</w:t>
      </w:r>
      <w:r>
        <w:t>.5.5.1</w:t>
      </w:r>
      <w:r>
        <w:tab/>
        <w:t>General</w:t>
      </w:r>
      <w:bookmarkEnd w:id="4758"/>
      <w:bookmarkEnd w:id="4759"/>
      <w:bookmarkEnd w:id="4760"/>
      <w:bookmarkEnd w:id="4761"/>
      <w:bookmarkEnd w:id="4762"/>
      <w:bookmarkEnd w:id="4763"/>
    </w:p>
    <w:p w14:paraId="077339C3" w14:textId="77777777" w:rsidR="006641CD" w:rsidRDefault="006641CD" w:rsidP="006641CD">
      <w:pPr>
        <w:rPr>
          <w:lang w:val="en-US" w:eastAsia="zh-CN"/>
        </w:rPr>
      </w:pPr>
      <w:bookmarkStart w:id="4764" w:name="_Hlk500350430"/>
      <w:r>
        <w:rPr>
          <w:lang w:val="en-US" w:eastAsia="zh-CN"/>
        </w:rPr>
        <w:t xml:space="preserve">The OTA </w:t>
      </w:r>
      <w:r>
        <w:rPr>
          <w:lang w:eastAsia="zh-CN"/>
        </w:rPr>
        <w:t xml:space="preserve">RX </w:t>
      </w:r>
      <w:r>
        <w:rPr>
          <w:lang w:val="en-US" w:eastAsia="zh-CN"/>
        </w:rPr>
        <w:t>spurious emission is the power of the emissions radiated from the antenna array from a receiver unit.</w:t>
      </w:r>
    </w:p>
    <w:bookmarkEnd w:id="4764"/>
    <w:p w14:paraId="6A7B9686" w14:textId="77777777" w:rsidR="006641CD" w:rsidRDefault="006641CD" w:rsidP="006641CD">
      <w:r>
        <w:t xml:space="preserve">The metric used to capture OTA receiver spurious emissions is </w:t>
      </w:r>
      <w:r>
        <w:rPr>
          <w:i/>
        </w:rPr>
        <w:t>total radiated power</w:t>
      </w:r>
      <w:r>
        <w:t xml:space="preserve"> (TRP), with the </w:t>
      </w:r>
      <w:r>
        <w:rPr>
          <w:lang w:eastAsia="zh-CN"/>
        </w:rPr>
        <w:t>requirement defined at the RIB</w:t>
      </w:r>
      <w:r>
        <w:t>.</w:t>
      </w:r>
    </w:p>
    <w:p w14:paraId="224A84B9" w14:textId="77777777" w:rsidR="006641CD" w:rsidRDefault="006641CD" w:rsidP="006641CD">
      <w:pPr>
        <w:rPr>
          <w:lang w:eastAsia="zh-CN"/>
        </w:rPr>
      </w:pPr>
      <w:r>
        <w:rPr>
          <w:lang w:eastAsia="zh-CN"/>
        </w:rPr>
        <w:t>For a RIB operating in FDD, OTA RX spurious emissions requirement do not apply as they are superseded by the OTA TX spurious emissions requirement. This is due to the fact that TX and RX spurious emissions cannot be distinguished in OTA domain.</w:t>
      </w:r>
    </w:p>
    <w:p w14:paraId="1FD27238" w14:textId="77777777" w:rsidR="006641CD" w:rsidRDefault="006641CD" w:rsidP="006641CD">
      <w:pPr>
        <w:rPr>
          <w:lang w:eastAsia="zh-CN"/>
        </w:rPr>
      </w:pPr>
      <w:r>
        <w:rPr>
          <w:lang w:eastAsia="zh-CN"/>
        </w:rPr>
        <w:t xml:space="preserve">For a RIB operating in TDD, the OTA RX spurious emissions requirement shall apply during the </w:t>
      </w:r>
      <w:r>
        <w:rPr>
          <w:i/>
          <w:lang w:eastAsia="zh-CN"/>
        </w:rPr>
        <w:t>transmitter OFF state</w:t>
      </w:r>
      <w:r>
        <w:rPr>
          <w:lang w:eastAsia="zh-CN"/>
        </w:rPr>
        <w:t xml:space="preserve"> only.</w:t>
      </w:r>
    </w:p>
    <w:p w14:paraId="67748CFB" w14:textId="77777777" w:rsidR="006641CD" w:rsidRDefault="006641CD" w:rsidP="006641CD">
      <w:r>
        <w:t xml:space="preserve">For </w:t>
      </w:r>
      <w:r>
        <w:rPr>
          <w:i/>
        </w:rPr>
        <w:t>multi-band RIB</w:t>
      </w:r>
      <w:r>
        <w:t xml:space="preserve">, the OTA RX spurious emissions requirements are subject to exclusion zones in each supported </w:t>
      </w:r>
      <w:r>
        <w:rPr>
          <w:i/>
        </w:rPr>
        <w:t>operating band</w:t>
      </w:r>
      <w:r>
        <w:t>.</w:t>
      </w:r>
    </w:p>
    <w:p w14:paraId="38D02677" w14:textId="49685C3D" w:rsidR="006641CD" w:rsidRDefault="006641CD" w:rsidP="006641CD">
      <w:pPr>
        <w:pStyle w:val="Heading4"/>
        <w:rPr>
          <w:i/>
          <w:iCs/>
        </w:rPr>
      </w:pPr>
      <w:bookmarkStart w:id="4765" w:name="_Toc155428226"/>
      <w:bookmarkStart w:id="4766" w:name="_Toc155781244"/>
      <w:bookmarkStart w:id="4767" w:name="_Toc161665543"/>
      <w:bookmarkStart w:id="4768" w:name="_Toc169718694"/>
      <w:bookmarkStart w:id="4769" w:name="_Toc176337251"/>
      <w:bookmarkStart w:id="4770" w:name="_Toc187246341"/>
      <w:r>
        <w:t>7.5.5.2</w:t>
      </w:r>
      <w:r>
        <w:tab/>
      </w:r>
      <w:bookmarkEnd w:id="4765"/>
      <w:bookmarkEnd w:id="4766"/>
      <w:bookmarkEnd w:id="4767"/>
      <w:bookmarkEnd w:id="4768"/>
      <w:bookmarkEnd w:id="4769"/>
      <w:r w:rsidR="0094421B" w:rsidRPr="00CB089B">
        <w:t xml:space="preserve">Minimum requirement for </w:t>
      </w:r>
      <w:r w:rsidR="0094421B" w:rsidRPr="00CB089B">
        <w:rPr>
          <w:i/>
          <w:iCs/>
        </w:rPr>
        <w:t>RF repeater</w:t>
      </w:r>
      <w:bookmarkEnd w:id="4770"/>
    </w:p>
    <w:p w14:paraId="24608311" w14:textId="77777777" w:rsidR="006641CD" w:rsidRDefault="006641CD" w:rsidP="006641CD">
      <w:pPr>
        <w:rPr>
          <w:rFonts w:cs="v5.0.0"/>
        </w:rPr>
      </w:pPr>
      <w:r>
        <w:t xml:space="preserve">For the </w:t>
      </w:r>
      <w:r>
        <w:rPr>
          <w:i/>
        </w:rPr>
        <w:t>Repeater type 2-O</w:t>
      </w:r>
      <w:r>
        <w:t xml:space="preserve">, </w:t>
      </w:r>
      <w:r>
        <w:rPr>
          <w:rFonts w:cs="v5.0.0"/>
        </w:rPr>
        <w:t>the power of any RX spurious emission shall not exceed the limits in table 7.5.5.2-1.</w:t>
      </w:r>
    </w:p>
    <w:p w14:paraId="2590E2DE" w14:textId="77777777" w:rsidR="006641CD" w:rsidRDefault="006641CD" w:rsidP="006641CD">
      <w:pPr>
        <w:pStyle w:val="TH"/>
      </w:pPr>
      <w:r>
        <w:t xml:space="preserve">7.5.5.2-1: OTA receiver spurious emission limits for </w:t>
      </w:r>
      <w:r>
        <w:rPr>
          <w:i/>
        </w:rPr>
        <w:t>Repeater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6641CD" w14:paraId="67B3EB5C" w14:textId="77777777" w:rsidTr="0066180D">
        <w:trPr>
          <w:cantSplit/>
          <w:jc w:val="center"/>
        </w:trPr>
        <w:tc>
          <w:tcPr>
            <w:tcW w:w="2376" w:type="dxa"/>
          </w:tcPr>
          <w:p w14:paraId="425C2143" w14:textId="77777777" w:rsidR="006641CD" w:rsidRDefault="006641CD" w:rsidP="0066180D">
            <w:pPr>
              <w:pStyle w:val="TAH"/>
            </w:pPr>
            <w:r>
              <w:t xml:space="preserve">Spurious </w:t>
            </w:r>
            <w:r>
              <w:br/>
              <w:t xml:space="preserve">frequency range </w:t>
            </w:r>
            <w:r>
              <w:br/>
              <w:t>(Note 4)</w:t>
            </w:r>
          </w:p>
        </w:tc>
        <w:tc>
          <w:tcPr>
            <w:tcW w:w="2052" w:type="dxa"/>
          </w:tcPr>
          <w:p w14:paraId="6374CD2C" w14:textId="77777777" w:rsidR="006641CD" w:rsidRDefault="006641CD" w:rsidP="0066180D">
            <w:pPr>
              <w:pStyle w:val="TAH"/>
            </w:pPr>
            <w:r>
              <w:t>Limit</w:t>
            </w:r>
            <w:r>
              <w:br/>
              <w:t>(Note 5)</w:t>
            </w:r>
          </w:p>
        </w:tc>
        <w:tc>
          <w:tcPr>
            <w:tcW w:w="1440" w:type="dxa"/>
          </w:tcPr>
          <w:p w14:paraId="12EFF5EA" w14:textId="77777777" w:rsidR="006641CD" w:rsidRDefault="006641CD" w:rsidP="0066180D">
            <w:pPr>
              <w:pStyle w:val="TAH"/>
            </w:pPr>
            <w:r>
              <w:t>Measurement Bandwidth</w:t>
            </w:r>
          </w:p>
        </w:tc>
        <w:tc>
          <w:tcPr>
            <w:tcW w:w="2604" w:type="dxa"/>
          </w:tcPr>
          <w:p w14:paraId="1AB9DF30" w14:textId="77777777" w:rsidR="006641CD" w:rsidRDefault="006641CD" w:rsidP="0066180D">
            <w:pPr>
              <w:pStyle w:val="TAH"/>
            </w:pPr>
            <w:r>
              <w:t>Note</w:t>
            </w:r>
          </w:p>
        </w:tc>
      </w:tr>
      <w:tr w:rsidR="006641CD" w14:paraId="78EED018" w14:textId="77777777" w:rsidTr="0066180D">
        <w:trPr>
          <w:cantSplit/>
          <w:jc w:val="center"/>
        </w:trPr>
        <w:tc>
          <w:tcPr>
            <w:tcW w:w="2376" w:type="dxa"/>
          </w:tcPr>
          <w:p w14:paraId="7C5907BA" w14:textId="77777777" w:rsidR="006641CD" w:rsidRDefault="006641CD" w:rsidP="0066180D">
            <w:pPr>
              <w:pStyle w:val="TAC"/>
            </w:pPr>
            <w:r>
              <w:t xml:space="preserve">30 MHz  </w:t>
            </w:r>
            <w:r>
              <w:rPr>
                <w:rFonts w:cs="Arial"/>
              </w:rPr>
              <w:sym w:font="Symbol" w:char="F0AB"/>
            </w:r>
            <w:r>
              <w:t xml:space="preserve">  1 GHz</w:t>
            </w:r>
          </w:p>
        </w:tc>
        <w:tc>
          <w:tcPr>
            <w:tcW w:w="2052" w:type="dxa"/>
          </w:tcPr>
          <w:p w14:paraId="7E8A6C91" w14:textId="77777777" w:rsidR="006641CD" w:rsidRDefault="006641CD" w:rsidP="0066180D">
            <w:pPr>
              <w:pStyle w:val="TAC"/>
            </w:pPr>
            <w:r>
              <w:t>-36 dBm</w:t>
            </w:r>
          </w:p>
        </w:tc>
        <w:tc>
          <w:tcPr>
            <w:tcW w:w="1440" w:type="dxa"/>
          </w:tcPr>
          <w:p w14:paraId="1F73FC93" w14:textId="77777777" w:rsidR="006641CD" w:rsidRDefault="006641CD" w:rsidP="0066180D">
            <w:pPr>
              <w:pStyle w:val="TAC"/>
              <w:rPr>
                <w:rFonts w:cs="Arial"/>
              </w:rPr>
            </w:pPr>
            <w:r>
              <w:t>100 kHz</w:t>
            </w:r>
          </w:p>
        </w:tc>
        <w:tc>
          <w:tcPr>
            <w:tcW w:w="2604" w:type="dxa"/>
          </w:tcPr>
          <w:p w14:paraId="3FAD5DA8" w14:textId="77777777" w:rsidR="006641CD" w:rsidRDefault="006641CD" w:rsidP="0066180D">
            <w:pPr>
              <w:pStyle w:val="TAC"/>
              <w:rPr>
                <w:rFonts w:cs="Arial"/>
              </w:rPr>
            </w:pPr>
            <w:r>
              <w:rPr>
                <w:rFonts w:cs="Arial"/>
              </w:rPr>
              <w:t>Note 1</w:t>
            </w:r>
          </w:p>
        </w:tc>
      </w:tr>
      <w:tr w:rsidR="006641CD" w14:paraId="6671AD44" w14:textId="77777777" w:rsidTr="0066180D">
        <w:trPr>
          <w:cantSplit/>
          <w:jc w:val="center"/>
        </w:trPr>
        <w:tc>
          <w:tcPr>
            <w:tcW w:w="2376" w:type="dxa"/>
          </w:tcPr>
          <w:p w14:paraId="7CB20F4B" w14:textId="77777777" w:rsidR="006641CD" w:rsidRDefault="006641CD" w:rsidP="0066180D">
            <w:pPr>
              <w:pStyle w:val="TAC"/>
            </w:pPr>
            <w:r>
              <w:t xml:space="preserve">1 GHz  </w:t>
            </w:r>
            <w:r>
              <w:rPr>
                <w:rFonts w:cs="Arial"/>
              </w:rPr>
              <w:sym w:font="Symbol" w:char="F0AB"/>
            </w:r>
            <w:r>
              <w:t xml:space="preserve">  18 GHz</w:t>
            </w:r>
          </w:p>
        </w:tc>
        <w:tc>
          <w:tcPr>
            <w:tcW w:w="2052" w:type="dxa"/>
          </w:tcPr>
          <w:p w14:paraId="5601A3B6" w14:textId="77777777" w:rsidR="006641CD" w:rsidRDefault="006641CD" w:rsidP="0066180D">
            <w:pPr>
              <w:pStyle w:val="TAC"/>
            </w:pPr>
            <w:r>
              <w:t>-30 dBm</w:t>
            </w:r>
          </w:p>
        </w:tc>
        <w:tc>
          <w:tcPr>
            <w:tcW w:w="1440" w:type="dxa"/>
          </w:tcPr>
          <w:p w14:paraId="17F25383" w14:textId="77777777" w:rsidR="006641CD" w:rsidRDefault="006641CD" w:rsidP="0066180D">
            <w:pPr>
              <w:pStyle w:val="TAC"/>
              <w:rPr>
                <w:rFonts w:cs="Arial"/>
              </w:rPr>
            </w:pPr>
            <w:r>
              <w:rPr>
                <w:rFonts w:cs="Arial"/>
              </w:rPr>
              <w:t>1 MHz</w:t>
            </w:r>
          </w:p>
        </w:tc>
        <w:tc>
          <w:tcPr>
            <w:tcW w:w="2604" w:type="dxa"/>
          </w:tcPr>
          <w:p w14:paraId="467A8CA0" w14:textId="77777777" w:rsidR="006641CD" w:rsidRDefault="006641CD" w:rsidP="0066180D">
            <w:pPr>
              <w:pStyle w:val="TAC"/>
              <w:rPr>
                <w:rFonts w:cs="Arial"/>
              </w:rPr>
            </w:pPr>
            <w:r>
              <w:rPr>
                <w:rFonts w:cs="Arial"/>
              </w:rPr>
              <w:t>Note 1</w:t>
            </w:r>
          </w:p>
        </w:tc>
      </w:tr>
      <w:tr w:rsidR="006641CD" w14:paraId="5455D80A" w14:textId="77777777" w:rsidTr="0066180D">
        <w:trPr>
          <w:cantSplit/>
          <w:jc w:val="center"/>
        </w:trPr>
        <w:tc>
          <w:tcPr>
            <w:tcW w:w="2376" w:type="dxa"/>
          </w:tcPr>
          <w:p w14:paraId="3210ED0F" w14:textId="77777777" w:rsidR="006641CD" w:rsidRDefault="006641CD" w:rsidP="0066180D">
            <w:pPr>
              <w:pStyle w:val="TAC"/>
            </w:pPr>
            <w:r>
              <w:t xml:space="preserve">18 GHz  </w:t>
            </w:r>
            <w:r>
              <w:rPr>
                <w:rFonts w:cs="Arial"/>
              </w:rPr>
              <w:sym w:font="Symbol" w:char="F0AB"/>
            </w:r>
            <w:r>
              <w:t xml:space="preserve">  F</w:t>
            </w:r>
            <w:r>
              <w:rPr>
                <w:vertAlign w:val="subscript"/>
              </w:rPr>
              <w:t>step,1</w:t>
            </w:r>
          </w:p>
        </w:tc>
        <w:tc>
          <w:tcPr>
            <w:tcW w:w="2052" w:type="dxa"/>
          </w:tcPr>
          <w:p w14:paraId="4E632CBE" w14:textId="77777777" w:rsidR="006641CD" w:rsidRDefault="006641CD" w:rsidP="0066180D">
            <w:pPr>
              <w:pStyle w:val="TAC"/>
            </w:pPr>
            <w:r>
              <w:t>-20 dBm</w:t>
            </w:r>
          </w:p>
        </w:tc>
        <w:tc>
          <w:tcPr>
            <w:tcW w:w="1440" w:type="dxa"/>
          </w:tcPr>
          <w:p w14:paraId="4DB85C20" w14:textId="77777777" w:rsidR="006641CD" w:rsidRDefault="006641CD" w:rsidP="0066180D">
            <w:pPr>
              <w:pStyle w:val="TAC"/>
              <w:rPr>
                <w:rFonts w:cs="Arial"/>
              </w:rPr>
            </w:pPr>
            <w:r>
              <w:rPr>
                <w:rFonts w:cs="Arial"/>
              </w:rPr>
              <w:t>10 MHz</w:t>
            </w:r>
          </w:p>
        </w:tc>
        <w:tc>
          <w:tcPr>
            <w:tcW w:w="2604" w:type="dxa"/>
          </w:tcPr>
          <w:p w14:paraId="34B30F11" w14:textId="77777777" w:rsidR="006641CD" w:rsidRDefault="006641CD" w:rsidP="0066180D">
            <w:pPr>
              <w:pStyle w:val="TAC"/>
              <w:rPr>
                <w:rFonts w:cs="Arial"/>
              </w:rPr>
            </w:pPr>
            <w:r>
              <w:rPr>
                <w:rFonts w:cs="Arial"/>
              </w:rPr>
              <w:t>Note 2</w:t>
            </w:r>
          </w:p>
        </w:tc>
      </w:tr>
      <w:tr w:rsidR="006641CD" w14:paraId="53BB6813" w14:textId="77777777" w:rsidTr="0066180D">
        <w:trPr>
          <w:cantSplit/>
          <w:jc w:val="center"/>
        </w:trPr>
        <w:tc>
          <w:tcPr>
            <w:tcW w:w="2376" w:type="dxa"/>
          </w:tcPr>
          <w:p w14:paraId="7C4DE1CE" w14:textId="77777777" w:rsidR="006641CD" w:rsidRDefault="006641CD" w:rsidP="0066180D">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Pr>
          <w:p w14:paraId="52DC846F" w14:textId="77777777" w:rsidR="006641CD" w:rsidRDefault="006641CD" w:rsidP="0066180D">
            <w:pPr>
              <w:pStyle w:val="TAC"/>
            </w:pPr>
            <w:r>
              <w:t>-15 dBm</w:t>
            </w:r>
          </w:p>
        </w:tc>
        <w:tc>
          <w:tcPr>
            <w:tcW w:w="1440" w:type="dxa"/>
          </w:tcPr>
          <w:p w14:paraId="70D1860A" w14:textId="77777777" w:rsidR="006641CD" w:rsidRDefault="006641CD" w:rsidP="0066180D">
            <w:pPr>
              <w:pStyle w:val="TAC"/>
              <w:rPr>
                <w:rFonts w:cs="Arial"/>
              </w:rPr>
            </w:pPr>
            <w:r>
              <w:rPr>
                <w:rFonts w:cs="Arial"/>
              </w:rPr>
              <w:t>10 MHz</w:t>
            </w:r>
          </w:p>
        </w:tc>
        <w:tc>
          <w:tcPr>
            <w:tcW w:w="2604" w:type="dxa"/>
          </w:tcPr>
          <w:p w14:paraId="3110272B" w14:textId="77777777" w:rsidR="006641CD" w:rsidRDefault="006641CD" w:rsidP="0066180D">
            <w:pPr>
              <w:pStyle w:val="TAC"/>
              <w:rPr>
                <w:rFonts w:cs="Arial"/>
              </w:rPr>
            </w:pPr>
            <w:r>
              <w:rPr>
                <w:rFonts w:cs="Arial"/>
              </w:rPr>
              <w:t>Note 2</w:t>
            </w:r>
          </w:p>
        </w:tc>
      </w:tr>
      <w:tr w:rsidR="006641CD" w14:paraId="3A691A36" w14:textId="77777777" w:rsidTr="0066180D">
        <w:trPr>
          <w:cantSplit/>
          <w:jc w:val="center"/>
        </w:trPr>
        <w:tc>
          <w:tcPr>
            <w:tcW w:w="2376" w:type="dxa"/>
          </w:tcPr>
          <w:p w14:paraId="5794775E" w14:textId="77777777" w:rsidR="006641CD" w:rsidRDefault="006641CD" w:rsidP="0066180D">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Pr>
          <w:p w14:paraId="75B44283" w14:textId="77777777" w:rsidR="006641CD" w:rsidRDefault="006641CD" w:rsidP="0066180D">
            <w:pPr>
              <w:pStyle w:val="TAC"/>
            </w:pPr>
            <w:r>
              <w:t>-10 dBm</w:t>
            </w:r>
          </w:p>
        </w:tc>
        <w:tc>
          <w:tcPr>
            <w:tcW w:w="1440" w:type="dxa"/>
          </w:tcPr>
          <w:p w14:paraId="1F6894FA" w14:textId="77777777" w:rsidR="006641CD" w:rsidRDefault="006641CD" w:rsidP="0066180D">
            <w:pPr>
              <w:pStyle w:val="TAC"/>
              <w:rPr>
                <w:rFonts w:cs="Arial"/>
              </w:rPr>
            </w:pPr>
            <w:r>
              <w:rPr>
                <w:rFonts w:cs="Arial"/>
              </w:rPr>
              <w:t>10 MHz</w:t>
            </w:r>
          </w:p>
        </w:tc>
        <w:tc>
          <w:tcPr>
            <w:tcW w:w="2604" w:type="dxa"/>
          </w:tcPr>
          <w:p w14:paraId="0A27F831" w14:textId="77777777" w:rsidR="006641CD" w:rsidRDefault="006641CD" w:rsidP="0066180D">
            <w:pPr>
              <w:pStyle w:val="TAC"/>
              <w:rPr>
                <w:rFonts w:cs="Arial"/>
              </w:rPr>
            </w:pPr>
            <w:r>
              <w:rPr>
                <w:rFonts w:cs="Arial"/>
              </w:rPr>
              <w:t>Note 2</w:t>
            </w:r>
          </w:p>
        </w:tc>
      </w:tr>
      <w:tr w:rsidR="006641CD" w14:paraId="6F862234" w14:textId="77777777" w:rsidTr="0066180D">
        <w:trPr>
          <w:cantSplit/>
          <w:jc w:val="center"/>
        </w:trPr>
        <w:tc>
          <w:tcPr>
            <w:tcW w:w="2376" w:type="dxa"/>
          </w:tcPr>
          <w:p w14:paraId="6D1F5C1C" w14:textId="77777777" w:rsidR="006641CD" w:rsidRDefault="006641CD" w:rsidP="0066180D">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Pr>
          <w:p w14:paraId="671D9DD9" w14:textId="77777777" w:rsidR="006641CD" w:rsidRDefault="006641CD" w:rsidP="0066180D">
            <w:pPr>
              <w:pStyle w:val="TAC"/>
            </w:pPr>
            <w:r>
              <w:t>-10 dBm</w:t>
            </w:r>
          </w:p>
        </w:tc>
        <w:tc>
          <w:tcPr>
            <w:tcW w:w="1440" w:type="dxa"/>
          </w:tcPr>
          <w:p w14:paraId="763D7B73" w14:textId="77777777" w:rsidR="006641CD" w:rsidRDefault="006641CD" w:rsidP="0066180D">
            <w:pPr>
              <w:pStyle w:val="TAC"/>
              <w:rPr>
                <w:rFonts w:cs="Arial"/>
              </w:rPr>
            </w:pPr>
            <w:r>
              <w:rPr>
                <w:rFonts w:cs="Arial"/>
              </w:rPr>
              <w:t>10 MHz</w:t>
            </w:r>
          </w:p>
        </w:tc>
        <w:tc>
          <w:tcPr>
            <w:tcW w:w="2604" w:type="dxa"/>
          </w:tcPr>
          <w:p w14:paraId="2FB5E104" w14:textId="77777777" w:rsidR="006641CD" w:rsidRDefault="006641CD" w:rsidP="0066180D">
            <w:pPr>
              <w:pStyle w:val="TAC"/>
              <w:rPr>
                <w:rFonts w:cs="Arial"/>
              </w:rPr>
            </w:pPr>
            <w:r>
              <w:rPr>
                <w:rFonts w:cs="Arial"/>
              </w:rPr>
              <w:t>Note 2</w:t>
            </w:r>
          </w:p>
        </w:tc>
      </w:tr>
      <w:tr w:rsidR="006641CD" w14:paraId="618CFC2C" w14:textId="77777777" w:rsidTr="0066180D">
        <w:trPr>
          <w:cantSplit/>
          <w:jc w:val="center"/>
        </w:trPr>
        <w:tc>
          <w:tcPr>
            <w:tcW w:w="2376" w:type="dxa"/>
          </w:tcPr>
          <w:p w14:paraId="07DB173C" w14:textId="77777777" w:rsidR="006641CD" w:rsidRDefault="006641CD" w:rsidP="0066180D">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Pr>
          <w:p w14:paraId="7B171376" w14:textId="77777777" w:rsidR="006641CD" w:rsidRDefault="006641CD" w:rsidP="0066180D">
            <w:pPr>
              <w:pStyle w:val="TAC"/>
            </w:pPr>
            <w:r>
              <w:t>-15 dBm</w:t>
            </w:r>
          </w:p>
        </w:tc>
        <w:tc>
          <w:tcPr>
            <w:tcW w:w="1440" w:type="dxa"/>
          </w:tcPr>
          <w:p w14:paraId="3F529EB0" w14:textId="77777777" w:rsidR="006641CD" w:rsidRDefault="006641CD" w:rsidP="0066180D">
            <w:pPr>
              <w:pStyle w:val="TAC"/>
              <w:rPr>
                <w:rFonts w:cs="Arial"/>
              </w:rPr>
            </w:pPr>
            <w:r>
              <w:rPr>
                <w:rFonts w:cs="Arial"/>
              </w:rPr>
              <w:t>10 MHz</w:t>
            </w:r>
          </w:p>
        </w:tc>
        <w:tc>
          <w:tcPr>
            <w:tcW w:w="2604" w:type="dxa"/>
          </w:tcPr>
          <w:p w14:paraId="5F9E937D" w14:textId="77777777" w:rsidR="006641CD" w:rsidRDefault="006641CD" w:rsidP="0066180D">
            <w:pPr>
              <w:pStyle w:val="TAC"/>
              <w:rPr>
                <w:rFonts w:cs="Arial"/>
              </w:rPr>
            </w:pPr>
            <w:r>
              <w:rPr>
                <w:rFonts w:cs="Arial"/>
              </w:rPr>
              <w:t>Note 2</w:t>
            </w:r>
          </w:p>
        </w:tc>
      </w:tr>
      <w:tr w:rsidR="006641CD" w14:paraId="213A395A" w14:textId="77777777" w:rsidTr="0066180D">
        <w:trPr>
          <w:cantSplit/>
          <w:jc w:val="center"/>
        </w:trPr>
        <w:tc>
          <w:tcPr>
            <w:tcW w:w="2376" w:type="dxa"/>
          </w:tcPr>
          <w:p w14:paraId="78B3150C" w14:textId="77777777" w:rsidR="006641CD" w:rsidRDefault="006641CD" w:rsidP="0066180D">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UL </w:t>
            </w:r>
            <w:r>
              <w:rPr>
                <w:i/>
              </w:rPr>
              <w:t>operating band</w:t>
            </w:r>
          </w:p>
        </w:tc>
        <w:tc>
          <w:tcPr>
            <w:tcW w:w="2052" w:type="dxa"/>
          </w:tcPr>
          <w:p w14:paraId="093B713D" w14:textId="77777777" w:rsidR="006641CD" w:rsidRDefault="006641CD" w:rsidP="0066180D">
            <w:pPr>
              <w:pStyle w:val="TAC"/>
            </w:pPr>
            <w:r>
              <w:t>-20 dBm</w:t>
            </w:r>
          </w:p>
        </w:tc>
        <w:tc>
          <w:tcPr>
            <w:tcW w:w="1440" w:type="dxa"/>
          </w:tcPr>
          <w:p w14:paraId="4873D8A6" w14:textId="77777777" w:rsidR="006641CD" w:rsidRDefault="006641CD" w:rsidP="0066180D">
            <w:pPr>
              <w:pStyle w:val="TAC"/>
              <w:rPr>
                <w:rFonts w:cs="Arial"/>
              </w:rPr>
            </w:pPr>
            <w:r>
              <w:t>10 MHz</w:t>
            </w:r>
          </w:p>
        </w:tc>
        <w:tc>
          <w:tcPr>
            <w:tcW w:w="2604" w:type="dxa"/>
          </w:tcPr>
          <w:p w14:paraId="1F4B2795" w14:textId="77777777" w:rsidR="006641CD" w:rsidRDefault="006641CD" w:rsidP="0066180D">
            <w:pPr>
              <w:pStyle w:val="TAC"/>
              <w:rPr>
                <w:rFonts w:cs="Arial"/>
              </w:rPr>
            </w:pPr>
            <w:r>
              <w:t>Note 2, Note 3</w:t>
            </w:r>
          </w:p>
        </w:tc>
      </w:tr>
      <w:tr w:rsidR="006641CD" w14:paraId="23FF4B11" w14:textId="77777777" w:rsidTr="0066180D">
        <w:trPr>
          <w:cantSplit/>
          <w:jc w:val="center"/>
        </w:trPr>
        <w:tc>
          <w:tcPr>
            <w:tcW w:w="8472" w:type="dxa"/>
            <w:gridSpan w:val="4"/>
          </w:tcPr>
          <w:p w14:paraId="51B6EA57" w14:textId="77777777" w:rsidR="006641CD" w:rsidRDefault="006641CD" w:rsidP="0066180D">
            <w:pPr>
              <w:pStyle w:val="TAN"/>
            </w:pPr>
            <w:r>
              <w:t>NOTE 1:</w:t>
            </w:r>
            <w:r>
              <w:tab/>
              <w:t>Bandwidth as in ITU-R SM.329 [5], s4.1.</w:t>
            </w:r>
          </w:p>
          <w:p w14:paraId="7148F1BB" w14:textId="77777777" w:rsidR="006641CD" w:rsidRDefault="006641CD" w:rsidP="0066180D">
            <w:pPr>
              <w:pStyle w:val="TAN"/>
            </w:pPr>
            <w:r>
              <w:t>NOTE 2:</w:t>
            </w:r>
            <w:r>
              <w:tab/>
              <w:t>Limit and bandwidth as in ERC Recommendation 74-01 [9], Annex 2.</w:t>
            </w:r>
          </w:p>
          <w:p w14:paraId="166E82E1" w14:textId="77777777" w:rsidR="006641CD" w:rsidRDefault="006641CD" w:rsidP="0066180D">
            <w:pPr>
              <w:pStyle w:val="TAN"/>
            </w:pPr>
            <w:r>
              <w:t>NOTE 3:</w:t>
            </w:r>
            <w:r>
              <w:tab/>
              <w:t>Upper frequency as in ITU-R SM.329 [5], s2.5 table 1.</w:t>
            </w:r>
          </w:p>
          <w:p w14:paraId="289FB39A" w14:textId="77777777" w:rsidR="006641CD" w:rsidRDefault="006641CD" w:rsidP="0066180D">
            <w:pPr>
              <w:pStyle w:val="TAN"/>
            </w:pPr>
            <w:r>
              <w:t>NOTE 4:</w:t>
            </w:r>
            <w:r>
              <w:tab/>
              <w:t>The step frequencies F</w:t>
            </w:r>
            <w:r>
              <w:rPr>
                <w:vertAlign w:val="subscript"/>
              </w:rPr>
              <w:t>step,X</w:t>
            </w:r>
            <w:r>
              <w:t xml:space="preserve"> are defined in table 7.5.5.3-2.</w:t>
            </w:r>
          </w:p>
          <w:p w14:paraId="11B9E7D3" w14:textId="77777777" w:rsidR="006641CD" w:rsidRDefault="006641CD" w:rsidP="0066180D">
            <w:pPr>
              <w:pStyle w:val="TAN"/>
            </w:pPr>
            <w:r>
              <w:t>NOTE 5:</w:t>
            </w:r>
            <w:r>
              <w:tab/>
              <w:t>Additional limits may apply regionally.</w:t>
            </w:r>
          </w:p>
        </w:tc>
      </w:tr>
    </w:tbl>
    <w:p w14:paraId="13EF949C" w14:textId="77777777" w:rsidR="006641CD" w:rsidRDefault="006641CD" w:rsidP="006641CD"/>
    <w:p w14:paraId="6924D872" w14:textId="77777777" w:rsidR="006641CD" w:rsidRDefault="006641CD" w:rsidP="006641CD">
      <w:pPr>
        <w:pStyle w:val="TH"/>
      </w:pPr>
      <w:r>
        <w:lastRenderedPageBreak/>
        <w:t xml:space="preserve">Table 7.5.5.2-2: Step frequencies for defining </w:t>
      </w:r>
      <w:bookmarkStart w:id="4771" w:name="_Hlk25241782"/>
      <w:r>
        <w:t xml:space="preserve">the OTA receiver spurious emission limits for </w:t>
      </w:r>
      <w:r>
        <w:rPr>
          <w:i/>
        </w:rPr>
        <w:t>Repeater type 2-O</w:t>
      </w:r>
      <w:bookmarkEnd w:id="4771"/>
    </w:p>
    <w:tbl>
      <w:tblPr>
        <w:tblStyle w:val="TableGrid"/>
        <w:tblW w:w="0" w:type="auto"/>
        <w:jc w:val="center"/>
        <w:tblLayout w:type="fixed"/>
        <w:tblLook w:val="04A0" w:firstRow="1" w:lastRow="0" w:firstColumn="1" w:lastColumn="0" w:noHBand="0" w:noVBand="1"/>
      </w:tblPr>
      <w:tblGrid>
        <w:gridCol w:w="1912"/>
        <w:gridCol w:w="1031"/>
        <w:gridCol w:w="1134"/>
        <w:gridCol w:w="1134"/>
        <w:gridCol w:w="1196"/>
        <w:gridCol w:w="1019"/>
        <w:gridCol w:w="1134"/>
      </w:tblGrid>
      <w:tr w:rsidR="006641CD" w14:paraId="45433B62" w14:textId="77777777" w:rsidTr="0066180D">
        <w:trPr>
          <w:cantSplit/>
          <w:jc w:val="center"/>
        </w:trPr>
        <w:tc>
          <w:tcPr>
            <w:tcW w:w="1912" w:type="dxa"/>
          </w:tcPr>
          <w:p w14:paraId="45907AF6" w14:textId="77777777" w:rsidR="006641CD" w:rsidRDefault="006641CD" w:rsidP="0066180D">
            <w:pPr>
              <w:pStyle w:val="TAH"/>
            </w:pPr>
            <w:r>
              <w:t>Operating band</w:t>
            </w:r>
          </w:p>
        </w:tc>
        <w:tc>
          <w:tcPr>
            <w:tcW w:w="1031" w:type="dxa"/>
          </w:tcPr>
          <w:p w14:paraId="52C9F846" w14:textId="77777777" w:rsidR="006641CD" w:rsidRDefault="006641CD" w:rsidP="0066180D">
            <w:pPr>
              <w:pStyle w:val="TAH"/>
            </w:pPr>
            <w:r>
              <w:t>F</w:t>
            </w:r>
            <w:r>
              <w:rPr>
                <w:vertAlign w:val="subscript"/>
              </w:rPr>
              <w:t>step,1</w:t>
            </w:r>
            <w:r>
              <w:br/>
              <w:t>(GHz)</w:t>
            </w:r>
          </w:p>
        </w:tc>
        <w:tc>
          <w:tcPr>
            <w:tcW w:w="1134" w:type="dxa"/>
          </w:tcPr>
          <w:p w14:paraId="29466528" w14:textId="77777777" w:rsidR="006641CD" w:rsidRDefault="006641CD" w:rsidP="0066180D">
            <w:pPr>
              <w:pStyle w:val="TAH"/>
            </w:pPr>
            <w:r>
              <w:t>F</w:t>
            </w:r>
            <w:r>
              <w:rPr>
                <w:vertAlign w:val="subscript"/>
              </w:rPr>
              <w:t>step,2</w:t>
            </w:r>
            <w:r>
              <w:br/>
              <w:t>(GHz)</w:t>
            </w:r>
          </w:p>
        </w:tc>
        <w:tc>
          <w:tcPr>
            <w:tcW w:w="1134" w:type="dxa"/>
          </w:tcPr>
          <w:p w14:paraId="0CA36D33" w14:textId="77777777" w:rsidR="006641CD" w:rsidRDefault="006641CD" w:rsidP="0066180D">
            <w:pPr>
              <w:pStyle w:val="TAH"/>
            </w:pPr>
            <w:r>
              <w:t>F</w:t>
            </w:r>
            <w:r>
              <w:rPr>
                <w:vertAlign w:val="subscript"/>
              </w:rPr>
              <w:t>step,3</w:t>
            </w:r>
            <w:r>
              <w:br/>
              <w:t>(GHz)</w:t>
            </w:r>
          </w:p>
        </w:tc>
        <w:tc>
          <w:tcPr>
            <w:tcW w:w="1196" w:type="dxa"/>
          </w:tcPr>
          <w:p w14:paraId="74A103CF" w14:textId="77777777" w:rsidR="006641CD" w:rsidRDefault="006641CD" w:rsidP="0066180D">
            <w:pPr>
              <w:pStyle w:val="TAH"/>
            </w:pPr>
            <w:r>
              <w:t>F</w:t>
            </w:r>
            <w:r>
              <w:rPr>
                <w:vertAlign w:val="subscript"/>
              </w:rPr>
              <w:t>step,4</w:t>
            </w:r>
            <w:r>
              <w:br/>
              <w:t>(GHz)</w:t>
            </w:r>
          </w:p>
        </w:tc>
        <w:tc>
          <w:tcPr>
            <w:tcW w:w="1019" w:type="dxa"/>
          </w:tcPr>
          <w:p w14:paraId="601C0493" w14:textId="77777777" w:rsidR="006641CD" w:rsidRDefault="006641CD" w:rsidP="0066180D">
            <w:pPr>
              <w:pStyle w:val="TAH"/>
            </w:pPr>
            <w:r>
              <w:t>F</w:t>
            </w:r>
            <w:r>
              <w:rPr>
                <w:vertAlign w:val="subscript"/>
              </w:rPr>
              <w:t>step,5</w:t>
            </w:r>
            <w:r>
              <w:br/>
              <w:t>(GHz)</w:t>
            </w:r>
          </w:p>
        </w:tc>
        <w:tc>
          <w:tcPr>
            <w:tcW w:w="1134" w:type="dxa"/>
          </w:tcPr>
          <w:p w14:paraId="2DE8564B" w14:textId="77777777" w:rsidR="006641CD" w:rsidRDefault="006641CD" w:rsidP="0066180D">
            <w:pPr>
              <w:pStyle w:val="TAH"/>
            </w:pPr>
            <w:r>
              <w:t>F</w:t>
            </w:r>
            <w:r>
              <w:rPr>
                <w:vertAlign w:val="subscript"/>
              </w:rPr>
              <w:t>step,6</w:t>
            </w:r>
            <w:r>
              <w:br/>
              <w:t>(GHz)</w:t>
            </w:r>
          </w:p>
        </w:tc>
      </w:tr>
      <w:tr w:rsidR="006641CD" w14:paraId="675BF2AE" w14:textId="77777777" w:rsidTr="0066180D">
        <w:trPr>
          <w:cantSplit/>
          <w:jc w:val="center"/>
        </w:trPr>
        <w:tc>
          <w:tcPr>
            <w:tcW w:w="1912" w:type="dxa"/>
          </w:tcPr>
          <w:p w14:paraId="3F4A0B06" w14:textId="77777777" w:rsidR="006641CD" w:rsidRDefault="006641CD" w:rsidP="0066180D">
            <w:pPr>
              <w:pStyle w:val="TAC"/>
            </w:pPr>
            <w:r>
              <w:t>n257</w:t>
            </w:r>
          </w:p>
        </w:tc>
        <w:tc>
          <w:tcPr>
            <w:tcW w:w="1031" w:type="dxa"/>
          </w:tcPr>
          <w:p w14:paraId="1695B8A7" w14:textId="77777777" w:rsidR="006641CD" w:rsidRDefault="006641CD" w:rsidP="0066180D">
            <w:pPr>
              <w:pStyle w:val="TAC"/>
            </w:pPr>
            <w:r>
              <w:t>18</w:t>
            </w:r>
          </w:p>
        </w:tc>
        <w:tc>
          <w:tcPr>
            <w:tcW w:w="1134" w:type="dxa"/>
          </w:tcPr>
          <w:p w14:paraId="08D99F7C" w14:textId="77777777" w:rsidR="006641CD" w:rsidRDefault="006641CD" w:rsidP="0066180D">
            <w:pPr>
              <w:pStyle w:val="TAC"/>
            </w:pPr>
            <w:r>
              <w:t>23.5</w:t>
            </w:r>
          </w:p>
        </w:tc>
        <w:tc>
          <w:tcPr>
            <w:tcW w:w="1134" w:type="dxa"/>
          </w:tcPr>
          <w:p w14:paraId="1FC81018" w14:textId="77777777" w:rsidR="006641CD" w:rsidRDefault="006641CD" w:rsidP="0066180D">
            <w:pPr>
              <w:pStyle w:val="TAC"/>
            </w:pPr>
            <w:r>
              <w:t>25</w:t>
            </w:r>
          </w:p>
        </w:tc>
        <w:tc>
          <w:tcPr>
            <w:tcW w:w="1196" w:type="dxa"/>
          </w:tcPr>
          <w:p w14:paraId="591E3D76" w14:textId="77777777" w:rsidR="006641CD" w:rsidRDefault="006641CD" w:rsidP="0066180D">
            <w:pPr>
              <w:pStyle w:val="TAC"/>
            </w:pPr>
            <w:r>
              <w:t>31</w:t>
            </w:r>
          </w:p>
        </w:tc>
        <w:tc>
          <w:tcPr>
            <w:tcW w:w="1019" w:type="dxa"/>
          </w:tcPr>
          <w:p w14:paraId="7828C26A" w14:textId="77777777" w:rsidR="006641CD" w:rsidRDefault="006641CD" w:rsidP="0066180D">
            <w:pPr>
              <w:pStyle w:val="TAC"/>
            </w:pPr>
            <w:r>
              <w:t>32.5</w:t>
            </w:r>
          </w:p>
        </w:tc>
        <w:tc>
          <w:tcPr>
            <w:tcW w:w="1134" w:type="dxa"/>
          </w:tcPr>
          <w:p w14:paraId="4EB74196" w14:textId="77777777" w:rsidR="006641CD" w:rsidRDefault="006641CD" w:rsidP="0066180D">
            <w:pPr>
              <w:pStyle w:val="TAC"/>
            </w:pPr>
            <w:r>
              <w:t>41.5</w:t>
            </w:r>
          </w:p>
        </w:tc>
      </w:tr>
      <w:tr w:rsidR="006641CD" w14:paraId="6A926B3D" w14:textId="77777777" w:rsidTr="0066180D">
        <w:trPr>
          <w:cantSplit/>
          <w:jc w:val="center"/>
        </w:trPr>
        <w:tc>
          <w:tcPr>
            <w:tcW w:w="1912" w:type="dxa"/>
          </w:tcPr>
          <w:p w14:paraId="4D79D939" w14:textId="77777777" w:rsidR="006641CD" w:rsidRDefault="006641CD" w:rsidP="0066180D">
            <w:pPr>
              <w:pStyle w:val="TAC"/>
            </w:pPr>
            <w:r>
              <w:t>n258</w:t>
            </w:r>
          </w:p>
        </w:tc>
        <w:tc>
          <w:tcPr>
            <w:tcW w:w="1031" w:type="dxa"/>
          </w:tcPr>
          <w:p w14:paraId="568F3BA5" w14:textId="77777777" w:rsidR="006641CD" w:rsidRDefault="006641CD" w:rsidP="0066180D">
            <w:pPr>
              <w:pStyle w:val="TAC"/>
            </w:pPr>
            <w:r>
              <w:t>18</w:t>
            </w:r>
          </w:p>
        </w:tc>
        <w:tc>
          <w:tcPr>
            <w:tcW w:w="1134" w:type="dxa"/>
          </w:tcPr>
          <w:p w14:paraId="4FEFFDE9" w14:textId="77777777" w:rsidR="006641CD" w:rsidRDefault="006641CD" w:rsidP="0066180D">
            <w:pPr>
              <w:pStyle w:val="TAC"/>
            </w:pPr>
            <w:r>
              <w:t>21</w:t>
            </w:r>
          </w:p>
        </w:tc>
        <w:tc>
          <w:tcPr>
            <w:tcW w:w="1134" w:type="dxa"/>
          </w:tcPr>
          <w:p w14:paraId="44ECACBC" w14:textId="77777777" w:rsidR="006641CD" w:rsidRDefault="006641CD" w:rsidP="0066180D">
            <w:pPr>
              <w:pStyle w:val="TAC"/>
            </w:pPr>
            <w:r>
              <w:t>22.75</w:t>
            </w:r>
          </w:p>
        </w:tc>
        <w:tc>
          <w:tcPr>
            <w:tcW w:w="1196" w:type="dxa"/>
          </w:tcPr>
          <w:p w14:paraId="46AB8103" w14:textId="77777777" w:rsidR="006641CD" w:rsidRDefault="006641CD" w:rsidP="0066180D">
            <w:pPr>
              <w:pStyle w:val="TAC"/>
            </w:pPr>
            <w:r>
              <w:t>29</w:t>
            </w:r>
          </w:p>
        </w:tc>
        <w:tc>
          <w:tcPr>
            <w:tcW w:w="1019" w:type="dxa"/>
          </w:tcPr>
          <w:p w14:paraId="3C812C54" w14:textId="77777777" w:rsidR="006641CD" w:rsidRDefault="006641CD" w:rsidP="0066180D">
            <w:pPr>
              <w:pStyle w:val="TAC"/>
            </w:pPr>
            <w:r>
              <w:t>30.75</w:t>
            </w:r>
          </w:p>
        </w:tc>
        <w:tc>
          <w:tcPr>
            <w:tcW w:w="1134" w:type="dxa"/>
          </w:tcPr>
          <w:p w14:paraId="428E5CFF" w14:textId="77777777" w:rsidR="006641CD" w:rsidRDefault="006641CD" w:rsidP="0066180D">
            <w:pPr>
              <w:pStyle w:val="TAC"/>
            </w:pPr>
            <w:r>
              <w:t>40.5</w:t>
            </w:r>
          </w:p>
        </w:tc>
      </w:tr>
      <w:tr w:rsidR="006641CD" w14:paraId="362587A7" w14:textId="77777777" w:rsidTr="0066180D">
        <w:trPr>
          <w:cantSplit/>
          <w:jc w:val="center"/>
        </w:trPr>
        <w:tc>
          <w:tcPr>
            <w:tcW w:w="1912" w:type="dxa"/>
          </w:tcPr>
          <w:p w14:paraId="0E2903BE" w14:textId="77777777" w:rsidR="006641CD" w:rsidRDefault="006641CD" w:rsidP="0066180D">
            <w:pPr>
              <w:pStyle w:val="TAC"/>
            </w:pPr>
            <w:r>
              <w:t>n259</w:t>
            </w:r>
          </w:p>
        </w:tc>
        <w:tc>
          <w:tcPr>
            <w:tcW w:w="1031" w:type="dxa"/>
          </w:tcPr>
          <w:p w14:paraId="568137CF" w14:textId="77777777" w:rsidR="006641CD" w:rsidRDefault="006641CD" w:rsidP="0066180D">
            <w:pPr>
              <w:pStyle w:val="TAC"/>
            </w:pPr>
            <w:r>
              <w:t>23.5</w:t>
            </w:r>
          </w:p>
        </w:tc>
        <w:tc>
          <w:tcPr>
            <w:tcW w:w="1134" w:type="dxa"/>
          </w:tcPr>
          <w:p w14:paraId="3646EB59" w14:textId="77777777" w:rsidR="006641CD" w:rsidRDefault="006641CD" w:rsidP="0066180D">
            <w:pPr>
              <w:pStyle w:val="TAC"/>
            </w:pPr>
            <w:r>
              <w:t>35.5</w:t>
            </w:r>
          </w:p>
        </w:tc>
        <w:tc>
          <w:tcPr>
            <w:tcW w:w="1134" w:type="dxa"/>
          </w:tcPr>
          <w:p w14:paraId="59BF856E" w14:textId="77777777" w:rsidR="006641CD" w:rsidRDefault="006641CD" w:rsidP="0066180D">
            <w:pPr>
              <w:pStyle w:val="TAC"/>
            </w:pPr>
            <w:r>
              <w:t>38</w:t>
            </w:r>
          </w:p>
        </w:tc>
        <w:tc>
          <w:tcPr>
            <w:tcW w:w="1196" w:type="dxa"/>
          </w:tcPr>
          <w:p w14:paraId="236EAD78" w14:textId="77777777" w:rsidR="006641CD" w:rsidRDefault="006641CD" w:rsidP="0066180D">
            <w:pPr>
              <w:pStyle w:val="TAC"/>
            </w:pPr>
            <w:r>
              <w:t>45</w:t>
            </w:r>
          </w:p>
        </w:tc>
        <w:tc>
          <w:tcPr>
            <w:tcW w:w="1019" w:type="dxa"/>
          </w:tcPr>
          <w:p w14:paraId="6801ACA2" w14:textId="77777777" w:rsidR="006641CD" w:rsidRDefault="006641CD" w:rsidP="0066180D">
            <w:pPr>
              <w:pStyle w:val="TAC"/>
            </w:pPr>
            <w:r>
              <w:t>47.5</w:t>
            </w:r>
          </w:p>
        </w:tc>
        <w:tc>
          <w:tcPr>
            <w:tcW w:w="1134" w:type="dxa"/>
          </w:tcPr>
          <w:p w14:paraId="2348AD1A" w14:textId="77777777" w:rsidR="006641CD" w:rsidRDefault="006641CD" w:rsidP="0066180D">
            <w:pPr>
              <w:pStyle w:val="TAC"/>
            </w:pPr>
            <w:r>
              <w:t>59.5</w:t>
            </w:r>
          </w:p>
        </w:tc>
      </w:tr>
      <w:tr w:rsidR="006641CD" w14:paraId="5BFEDB37" w14:textId="77777777" w:rsidTr="0066180D">
        <w:trPr>
          <w:cantSplit/>
          <w:jc w:val="center"/>
        </w:trPr>
        <w:tc>
          <w:tcPr>
            <w:tcW w:w="1912" w:type="dxa"/>
          </w:tcPr>
          <w:p w14:paraId="58D1D6E7" w14:textId="77777777" w:rsidR="006641CD" w:rsidRDefault="006641CD" w:rsidP="0066180D">
            <w:pPr>
              <w:pStyle w:val="TAC"/>
            </w:pPr>
            <w:r>
              <w:t>n260</w:t>
            </w:r>
          </w:p>
        </w:tc>
        <w:tc>
          <w:tcPr>
            <w:tcW w:w="1031" w:type="dxa"/>
          </w:tcPr>
          <w:p w14:paraId="052E2F78" w14:textId="77777777" w:rsidR="006641CD" w:rsidRDefault="006641CD" w:rsidP="0066180D">
            <w:pPr>
              <w:pStyle w:val="TAC"/>
            </w:pPr>
            <w:r>
              <w:t>25</w:t>
            </w:r>
          </w:p>
        </w:tc>
        <w:tc>
          <w:tcPr>
            <w:tcW w:w="1134" w:type="dxa"/>
          </w:tcPr>
          <w:p w14:paraId="57DFB003" w14:textId="77777777" w:rsidR="006641CD" w:rsidRDefault="006641CD" w:rsidP="0066180D">
            <w:pPr>
              <w:pStyle w:val="TAC"/>
            </w:pPr>
            <w:r>
              <w:t>34</w:t>
            </w:r>
          </w:p>
        </w:tc>
        <w:tc>
          <w:tcPr>
            <w:tcW w:w="1134" w:type="dxa"/>
          </w:tcPr>
          <w:p w14:paraId="3B703D61" w14:textId="77777777" w:rsidR="006641CD" w:rsidRDefault="006641CD" w:rsidP="0066180D">
            <w:pPr>
              <w:pStyle w:val="TAC"/>
            </w:pPr>
            <w:r>
              <w:t>35.5</w:t>
            </w:r>
          </w:p>
        </w:tc>
        <w:tc>
          <w:tcPr>
            <w:tcW w:w="1196" w:type="dxa"/>
          </w:tcPr>
          <w:p w14:paraId="5BEF875B" w14:textId="77777777" w:rsidR="006641CD" w:rsidRDefault="006641CD" w:rsidP="0066180D">
            <w:pPr>
              <w:pStyle w:val="TAC"/>
            </w:pPr>
            <w:r>
              <w:t>41.5</w:t>
            </w:r>
          </w:p>
        </w:tc>
        <w:tc>
          <w:tcPr>
            <w:tcW w:w="1019" w:type="dxa"/>
          </w:tcPr>
          <w:p w14:paraId="0F289517" w14:textId="77777777" w:rsidR="006641CD" w:rsidRDefault="006641CD" w:rsidP="0066180D">
            <w:pPr>
              <w:pStyle w:val="TAC"/>
            </w:pPr>
            <w:r>
              <w:t>43</w:t>
            </w:r>
          </w:p>
        </w:tc>
        <w:tc>
          <w:tcPr>
            <w:tcW w:w="1134" w:type="dxa"/>
          </w:tcPr>
          <w:p w14:paraId="22EC3D78" w14:textId="77777777" w:rsidR="006641CD" w:rsidRDefault="006641CD" w:rsidP="0066180D">
            <w:pPr>
              <w:pStyle w:val="TAC"/>
            </w:pPr>
            <w:r>
              <w:t>52</w:t>
            </w:r>
          </w:p>
        </w:tc>
      </w:tr>
      <w:tr w:rsidR="006641CD" w14:paraId="1B226B21" w14:textId="77777777" w:rsidTr="0066180D">
        <w:trPr>
          <w:cantSplit/>
          <w:jc w:val="center"/>
        </w:trPr>
        <w:tc>
          <w:tcPr>
            <w:tcW w:w="1912" w:type="dxa"/>
          </w:tcPr>
          <w:p w14:paraId="5B2CB6C7" w14:textId="77777777" w:rsidR="006641CD" w:rsidRDefault="006641CD" w:rsidP="0066180D">
            <w:pPr>
              <w:pStyle w:val="TAC"/>
            </w:pPr>
            <w:r>
              <w:t>n261</w:t>
            </w:r>
          </w:p>
        </w:tc>
        <w:tc>
          <w:tcPr>
            <w:tcW w:w="1031" w:type="dxa"/>
          </w:tcPr>
          <w:p w14:paraId="5D6CDC6A" w14:textId="77777777" w:rsidR="006641CD" w:rsidRDefault="006641CD" w:rsidP="0066180D">
            <w:pPr>
              <w:pStyle w:val="TAC"/>
            </w:pPr>
            <w:r>
              <w:t>18</w:t>
            </w:r>
          </w:p>
        </w:tc>
        <w:tc>
          <w:tcPr>
            <w:tcW w:w="1134" w:type="dxa"/>
          </w:tcPr>
          <w:p w14:paraId="3450AC78" w14:textId="77777777" w:rsidR="006641CD" w:rsidRDefault="006641CD" w:rsidP="0066180D">
            <w:pPr>
              <w:pStyle w:val="TAC"/>
            </w:pPr>
            <w:r>
              <w:t>25.5</w:t>
            </w:r>
          </w:p>
        </w:tc>
        <w:tc>
          <w:tcPr>
            <w:tcW w:w="1134" w:type="dxa"/>
          </w:tcPr>
          <w:p w14:paraId="15F548E5" w14:textId="77777777" w:rsidR="006641CD" w:rsidRDefault="006641CD" w:rsidP="0066180D">
            <w:pPr>
              <w:pStyle w:val="TAC"/>
            </w:pPr>
            <w:r>
              <w:t>26.0</w:t>
            </w:r>
          </w:p>
        </w:tc>
        <w:tc>
          <w:tcPr>
            <w:tcW w:w="1196" w:type="dxa"/>
          </w:tcPr>
          <w:p w14:paraId="7DFA2FBC" w14:textId="77777777" w:rsidR="006641CD" w:rsidRDefault="006641CD" w:rsidP="0066180D">
            <w:pPr>
              <w:pStyle w:val="TAC"/>
            </w:pPr>
            <w:r>
              <w:t>29.85</w:t>
            </w:r>
          </w:p>
        </w:tc>
        <w:tc>
          <w:tcPr>
            <w:tcW w:w="1019" w:type="dxa"/>
          </w:tcPr>
          <w:p w14:paraId="0206487F" w14:textId="77777777" w:rsidR="006641CD" w:rsidRDefault="006641CD" w:rsidP="0066180D">
            <w:pPr>
              <w:pStyle w:val="TAC"/>
            </w:pPr>
            <w:r>
              <w:t>30.35</w:t>
            </w:r>
          </w:p>
        </w:tc>
        <w:tc>
          <w:tcPr>
            <w:tcW w:w="1134" w:type="dxa"/>
          </w:tcPr>
          <w:p w14:paraId="4617D3BA" w14:textId="77777777" w:rsidR="006641CD" w:rsidRDefault="006641CD" w:rsidP="0066180D">
            <w:pPr>
              <w:pStyle w:val="TAC"/>
            </w:pPr>
            <w:r>
              <w:t>38.35</w:t>
            </w:r>
          </w:p>
        </w:tc>
      </w:tr>
      <w:tr w:rsidR="006641CD" w14:paraId="5B33BAF1" w14:textId="77777777" w:rsidTr="0066180D">
        <w:trPr>
          <w:cantSplit/>
          <w:jc w:val="center"/>
        </w:trPr>
        <w:tc>
          <w:tcPr>
            <w:tcW w:w="1912" w:type="dxa"/>
          </w:tcPr>
          <w:p w14:paraId="12749254" w14:textId="77777777" w:rsidR="006641CD" w:rsidRDefault="006641CD" w:rsidP="0066180D">
            <w:pPr>
              <w:pStyle w:val="TAC"/>
            </w:pPr>
            <w:r>
              <w:t>n262</w:t>
            </w:r>
          </w:p>
        </w:tc>
        <w:tc>
          <w:tcPr>
            <w:tcW w:w="1031" w:type="dxa"/>
          </w:tcPr>
          <w:p w14:paraId="1D1E62FB" w14:textId="77777777" w:rsidR="006641CD" w:rsidRDefault="006641CD" w:rsidP="0066180D">
            <w:pPr>
              <w:pStyle w:val="TAC"/>
            </w:pPr>
            <w:r>
              <w:t>37.2</w:t>
            </w:r>
          </w:p>
        </w:tc>
        <w:tc>
          <w:tcPr>
            <w:tcW w:w="1134" w:type="dxa"/>
          </w:tcPr>
          <w:p w14:paraId="31C7EF15" w14:textId="77777777" w:rsidR="006641CD" w:rsidRDefault="006641CD" w:rsidP="0066180D">
            <w:pPr>
              <w:pStyle w:val="TAC"/>
            </w:pPr>
            <w:r>
              <w:t>45.2</w:t>
            </w:r>
          </w:p>
        </w:tc>
        <w:tc>
          <w:tcPr>
            <w:tcW w:w="1134" w:type="dxa"/>
          </w:tcPr>
          <w:p w14:paraId="5E2BBF6F" w14:textId="77777777" w:rsidR="006641CD" w:rsidRDefault="006641CD" w:rsidP="0066180D">
            <w:pPr>
              <w:pStyle w:val="TAC"/>
            </w:pPr>
            <w:r>
              <w:t>45.7</w:t>
            </w:r>
          </w:p>
        </w:tc>
        <w:tc>
          <w:tcPr>
            <w:tcW w:w="1196" w:type="dxa"/>
          </w:tcPr>
          <w:p w14:paraId="4F5BF81D" w14:textId="77777777" w:rsidR="006641CD" w:rsidRDefault="006641CD" w:rsidP="0066180D">
            <w:pPr>
              <w:pStyle w:val="TAC"/>
            </w:pPr>
            <w:r>
              <w:t>49.7</w:t>
            </w:r>
          </w:p>
        </w:tc>
        <w:tc>
          <w:tcPr>
            <w:tcW w:w="1019" w:type="dxa"/>
          </w:tcPr>
          <w:p w14:paraId="164A54DE" w14:textId="77777777" w:rsidR="006641CD" w:rsidRDefault="006641CD" w:rsidP="0066180D">
            <w:pPr>
              <w:pStyle w:val="TAC"/>
            </w:pPr>
            <w:r>
              <w:t>50.2</w:t>
            </w:r>
          </w:p>
        </w:tc>
        <w:tc>
          <w:tcPr>
            <w:tcW w:w="1134" w:type="dxa"/>
          </w:tcPr>
          <w:p w14:paraId="3CA68471" w14:textId="77777777" w:rsidR="006641CD" w:rsidRDefault="006641CD" w:rsidP="0066180D">
            <w:pPr>
              <w:pStyle w:val="TAC"/>
            </w:pPr>
            <w:r>
              <w:t>58.2</w:t>
            </w:r>
          </w:p>
        </w:tc>
      </w:tr>
      <w:tr w:rsidR="006641CD" w14:paraId="3EC99939" w14:textId="77777777" w:rsidTr="0066180D">
        <w:trPr>
          <w:cantSplit/>
          <w:jc w:val="center"/>
        </w:trPr>
        <w:tc>
          <w:tcPr>
            <w:tcW w:w="1912" w:type="dxa"/>
          </w:tcPr>
          <w:p w14:paraId="6A978BDC" w14:textId="77777777" w:rsidR="006641CD" w:rsidRDefault="006641CD" w:rsidP="0066180D">
            <w:pPr>
              <w:pStyle w:val="TAC"/>
            </w:pPr>
            <w:r>
              <w:rPr>
                <w:rFonts w:eastAsia="Yu Mincho" w:cs="Arial"/>
                <w:szCs w:val="18"/>
                <w:lang w:val="en-US"/>
              </w:rPr>
              <w:t>n263</w:t>
            </w:r>
          </w:p>
        </w:tc>
        <w:tc>
          <w:tcPr>
            <w:tcW w:w="1031" w:type="dxa"/>
          </w:tcPr>
          <w:p w14:paraId="52DD6EBB" w14:textId="77777777" w:rsidR="006641CD" w:rsidRDefault="006641CD" w:rsidP="0066180D">
            <w:pPr>
              <w:pStyle w:val="TAC"/>
            </w:pPr>
            <w:r>
              <w:rPr>
                <w:rFonts w:eastAsia="Yu Mincho" w:cs="Arial" w:hint="eastAsia"/>
                <w:color w:val="000000"/>
                <w:szCs w:val="18"/>
                <w:lang w:val="zh-CN" w:eastAsia="zh-CN"/>
              </w:rPr>
              <w:t>18</w:t>
            </w:r>
          </w:p>
        </w:tc>
        <w:tc>
          <w:tcPr>
            <w:tcW w:w="1134" w:type="dxa"/>
          </w:tcPr>
          <w:p w14:paraId="13EDE6C9" w14:textId="77777777" w:rsidR="006641CD" w:rsidRDefault="006641CD" w:rsidP="0066180D">
            <w:pPr>
              <w:pStyle w:val="TAC"/>
            </w:pPr>
            <w:r>
              <w:rPr>
                <w:rFonts w:eastAsia="Yu Mincho" w:cs="Arial" w:hint="eastAsia"/>
                <w:color w:val="000000"/>
                <w:szCs w:val="18"/>
                <w:lang w:val="zh-CN" w:eastAsia="zh-CN"/>
              </w:rPr>
              <w:t>43</w:t>
            </w:r>
          </w:p>
        </w:tc>
        <w:tc>
          <w:tcPr>
            <w:tcW w:w="1134" w:type="dxa"/>
          </w:tcPr>
          <w:p w14:paraId="28BB613F" w14:textId="77777777" w:rsidR="006641CD" w:rsidRDefault="006641CD" w:rsidP="0066180D">
            <w:pPr>
              <w:pStyle w:val="TAC"/>
            </w:pPr>
            <w:r>
              <w:rPr>
                <w:rFonts w:eastAsia="Yu Mincho" w:cs="Arial" w:hint="eastAsia"/>
                <w:color w:val="000000"/>
                <w:szCs w:val="18"/>
                <w:lang w:val="zh-CN" w:eastAsia="zh-CN"/>
              </w:rPr>
              <w:t>53.5</w:t>
            </w:r>
          </w:p>
        </w:tc>
        <w:tc>
          <w:tcPr>
            <w:tcW w:w="1196" w:type="dxa"/>
          </w:tcPr>
          <w:p w14:paraId="378E7884" w14:textId="77777777" w:rsidR="006641CD" w:rsidRDefault="006641CD" w:rsidP="0066180D">
            <w:pPr>
              <w:pStyle w:val="TAC"/>
            </w:pPr>
            <w:r>
              <w:rPr>
                <w:rFonts w:eastAsia="Yu Mincho" w:cs="Arial" w:hint="eastAsia"/>
                <w:color w:val="000000"/>
                <w:szCs w:val="18"/>
                <w:lang w:val="zh-CN" w:eastAsia="zh-CN"/>
              </w:rPr>
              <w:t>74.5</w:t>
            </w:r>
          </w:p>
        </w:tc>
        <w:tc>
          <w:tcPr>
            <w:tcW w:w="1019" w:type="dxa"/>
          </w:tcPr>
          <w:p w14:paraId="6FB2367E" w14:textId="77777777" w:rsidR="006641CD" w:rsidRDefault="006641CD" w:rsidP="0066180D">
            <w:pPr>
              <w:pStyle w:val="TAC"/>
            </w:pPr>
            <w:r>
              <w:rPr>
                <w:rFonts w:eastAsia="Yu Mincho" w:cs="Arial" w:hint="eastAsia"/>
                <w:color w:val="000000"/>
                <w:szCs w:val="18"/>
                <w:lang w:val="zh-CN" w:eastAsia="zh-CN"/>
              </w:rPr>
              <w:t>85</w:t>
            </w:r>
          </w:p>
        </w:tc>
        <w:tc>
          <w:tcPr>
            <w:tcW w:w="1134" w:type="dxa"/>
          </w:tcPr>
          <w:p w14:paraId="22E1781C" w14:textId="77777777" w:rsidR="006641CD" w:rsidRDefault="006641CD" w:rsidP="0066180D">
            <w:pPr>
              <w:pStyle w:val="TAC"/>
            </w:pPr>
            <w:r>
              <w:rPr>
                <w:rFonts w:eastAsia="Yu Mincho" w:cs="Arial" w:hint="eastAsia"/>
                <w:color w:val="000000"/>
                <w:szCs w:val="18"/>
                <w:lang w:val="zh-CN" w:eastAsia="zh-CN"/>
              </w:rPr>
              <w:t>127</w:t>
            </w:r>
          </w:p>
        </w:tc>
      </w:tr>
    </w:tbl>
    <w:p w14:paraId="5707EB62" w14:textId="77777777" w:rsidR="006641CD" w:rsidRDefault="006641CD" w:rsidP="006641CD"/>
    <w:p w14:paraId="65DDF9F9" w14:textId="43A77D1B" w:rsidR="006641CD" w:rsidRDefault="0094421B" w:rsidP="006641CD">
      <w:pPr>
        <w:rPr>
          <w:rFonts w:cs="v5.0.0"/>
        </w:rPr>
      </w:pPr>
      <w:r w:rsidRPr="00CB089B">
        <w:t xml:space="preserve">In addition </w:t>
      </w:r>
      <w:r w:rsidRPr="00CB089B">
        <w:rPr>
          <w:rFonts w:cs="v5.0.0"/>
        </w:rPr>
        <w:t>to the requirements in Table 7.5.5.2-1</w:t>
      </w:r>
      <w:r w:rsidRPr="00CB089B">
        <w:t xml:space="preserve">, the requirement for protection of EESS for </w:t>
      </w:r>
      <w:r w:rsidRPr="00CB089B">
        <w:rPr>
          <w:i/>
          <w:iCs/>
        </w:rPr>
        <w:t>RF repeater</w:t>
      </w:r>
      <w:r w:rsidRPr="00CB089B">
        <w:t xml:space="preserve"> operating in frequency range 24.25 – 27.5 GHz in clause 7.5.4.2.3.1 may be applied</w:t>
      </w:r>
      <w:r w:rsidRPr="00CB089B">
        <w:rPr>
          <w:rFonts w:cs="v5.0.0"/>
        </w:rPr>
        <w:t>.</w:t>
      </w:r>
    </w:p>
    <w:p w14:paraId="0FCBAA77" w14:textId="77777777" w:rsidR="006641CD" w:rsidRDefault="006641CD" w:rsidP="006641CD">
      <w:pPr>
        <w:pStyle w:val="Heading4"/>
        <w:rPr>
          <w:i/>
          <w:iCs/>
        </w:rPr>
      </w:pPr>
      <w:bookmarkStart w:id="4772" w:name="_Toc155428227"/>
      <w:bookmarkStart w:id="4773" w:name="_Toc155781245"/>
      <w:bookmarkStart w:id="4774" w:name="_Toc161665544"/>
      <w:bookmarkStart w:id="4775" w:name="_Toc169718695"/>
      <w:bookmarkStart w:id="4776" w:name="_Toc176337252"/>
      <w:bookmarkStart w:id="4777" w:name="_Toc187246342"/>
      <w:r>
        <w:t>7.5.5.3</w:t>
      </w:r>
      <w:r>
        <w:tab/>
        <w:t xml:space="preserve">Minimum requirement for </w:t>
      </w:r>
      <w:r>
        <w:rPr>
          <w:i/>
          <w:iCs/>
        </w:rPr>
        <w:t>NCR</w:t>
      </w:r>
      <w:bookmarkEnd w:id="4772"/>
      <w:bookmarkEnd w:id="4773"/>
      <w:bookmarkEnd w:id="4774"/>
      <w:bookmarkEnd w:id="4775"/>
      <w:bookmarkEnd w:id="4776"/>
      <w:bookmarkEnd w:id="4777"/>
    </w:p>
    <w:p w14:paraId="13574504" w14:textId="77777777" w:rsidR="006641CD" w:rsidRDefault="006641CD" w:rsidP="006641CD">
      <w:pPr>
        <w:pStyle w:val="Heading5"/>
      </w:pPr>
      <w:bookmarkStart w:id="4778" w:name="_Toc155428228"/>
      <w:bookmarkStart w:id="4779" w:name="_Toc155781246"/>
      <w:bookmarkStart w:id="4780" w:name="_Toc161665545"/>
      <w:bookmarkStart w:id="4781" w:name="_Toc169718696"/>
      <w:bookmarkStart w:id="4782" w:name="_Toc176337253"/>
      <w:bookmarkStart w:id="4783" w:name="_Toc187246343"/>
      <w:r>
        <w:t>7.5.5.3.1</w:t>
      </w:r>
      <w:r>
        <w:tab/>
        <w:t>Minimum requirement for NCR-Fwd</w:t>
      </w:r>
      <w:bookmarkEnd w:id="4778"/>
      <w:bookmarkEnd w:id="4779"/>
      <w:bookmarkEnd w:id="4780"/>
      <w:bookmarkEnd w:id="4781"/>
      <w:bookmarkEnd w:id="4782"/>
      <w:bookmarkEnd w:id="4783"/>
    </w:p>
    <w:p w14:paraId="15FF5D42" w14:textId="77777777" w:rsidR="006641CD" w:rsidRDefault="006641CD" w:rsidP="006641CD">
      <w:pPr>
        <w:pStyle w:val="H6"/>
        <w:rPr>
          <w:i/>
          <w:iCs/>
        </w:rPr>
      </w:pPr>
      <w:r>
        <w:t>7.5.5.3.1.1</w:t>
      </w:r>
      <w:r>
        <w:tab/>
        <w:t xml:space="preserve">Minimum requirement for </w:t>
      </w:r>
      <w:r>
        <w:rPr>
          <w:i/>
          <w:iCs/>
        </w:rPr>
        <w:t>NCR-Fwd type 2-O</w:t>
      </w:r>
    </w:p>
    <w:p w14:paraId="00A9664D" w14:textId="77777777" w:rsidR="006641CD" w:rsidRDefault="006641CD" w:rsidP="006641CD">
      <w:r>
        <w:rPr>
          <w:rFonts w:cs="v4.1.0"/>
        </w:rPr>
        <w:t>The requirements in clause 7.5.5.2 apply.</w:t>
      </w:r>
    </w:p>
    <w:p w14:paraId="7DC649B9" w14:textId="77777777" w:rsidR="006641CD" w:rsidRDefault="006641CD" w:rsidP="006641CD">
      <w:r>
        <w:rPr>
          <w:rFonts w:cs="v5.0.0"/>
          <w:iCs/>
        </w:rPr>
        <w:t>The receiver spurious emissions limits shall apply to the total emissions from both the NCR-Fwd and NCR-MT.</w:t>
      </w:r>
    </w:p>
    <w:p w14:paraId="11A04599" w14:textId="77777777" w:rsidR="006641CD" w:rsidRPr="00991FDA" w:rsidRDefault="006641CD" w:rsidP="0043494A"/>
    <w:p w14:paraId="6C5515E5" w14:textId="7EE89CC4" w:rsidR="00774CAC" w:rsidRDefault="005D2871" w:rsidP="00774CAC">
      <w:pPr>
        <w:pStyle w:val="Heading2"/>
        <w:rPr>
          <w:lang w:eastAsia="zh-CN"/>
        </w:rPr>
      </w:pPr>
      <w:bookmarkStart w:id="4784" w:name="_Toc97737242"/>
      <w:bookmarkStart w:id="4785" w:name="_Toc106094182"/>
      <w:bookmarkStart w:id="4786" w:name="_Toc114252958"/>
      <w:bookmarkStart w:id="4787" w:name="_Toc123046086"/>
      <w:bookmarkStart w:id="4788" w:name="_Toc124157627"/>
      <w:bookmarkStart w:id="4789" w:name="_Toc124259019"/>
      <w:bookmarkStart w:id="4790" w:name="_Toc124259163"/>
      <w:bookmarkStart w:id="4791" w:name="_Toc130585920"/>
      <w:bookmarkStart w:id="4792" w:name="_Toc130586931"/>
      <w:bookmarkStart w:id="4793" w:name="_Toc137462097"/>
      <w:bookmarkStart w:id="4794" w:name="_Toc138883906"/>
      <w:bookmarkStart w:id="4795" w:name="_Toc138884050"/>
      <w:bookmarkStart w:id="4796" w:name="_Toc145426948"/>
      <w:bookmarkStart w:id="4797" w:name="_Toc155428229"/>
      <w:bookmarkStart w:id="4798" w:name="_Toc155781247"/>
      <w:bookmarkStart w:id="4799" w:name="_Toc161665546"/>
      <w:bookmarkStart w:id="4800" w:name="_Toc169718697"/>
      <w:bookmarkStart w:id="4801" w:name="_Toc176337254"/>
      <w:bookmarkStart w:id="4802" w:name="_Toc187246344"/>
      <w:r>
        <w:rPr>
          <w:rFonts w:hint="eastAsia"/>
          <w:lang w:eastAsia="zh-CN"/>
        </w:rPr>
        <w:t>7</w:t>
      </w:r>
      <w:r w:rsidRPr="007E346D">
        <w:t>.</w:t>
      </w:r>
      <w:r>
        <w:rPr>
          <w:rFonts w:hint="eastAsia"/>
          <w:lang w:eastAsia="zh-CN"/>
        </w:rPr>
        <w:t>6</w:t>
      </w:r>
      <w:r w:rsidRPr="007E346D">
        <w:tab/>
      </w:r>
      <w:r>
        <w:rPr>
          <w:rFonts w:hint="eastAsia"/>
          <w:lang w:eastAsia="zh-CN"/>
        </w:rPr>
        <w:t xml:space="preserve">OTA </w:t>
      </w:r>
      <w:r>
        <w:rPr>
          <w:lang w:eastAsia="zh-CN"/>
        </w:rPr>
        <w:t xml:space="preserve">Repeater </w:t>
      </w:r>
      <w:r>
        <w:rPr>
          <w:rFonts w:hint="eastAsia"/>
          <w:lang w:eastAsia="zh-CN"/>
        </w:rPr>
        <w:t>Error Vector Magnitude</w:t>
      </w:r>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6C5515E6" w14:textId="677B220A" w:rsidR="00335340" w:rsidRDefault="005D2871" w:rsidP="009A1180">
      <w:pPr>
        <w:pStyle w:val="Heading3"/>
      </w:pPr>
      <w:bookmarkStart w:id="4803" w:name="_Toc106094183"/>
      <w:bookmarkStart w:id="4804" w:name="_Toc114252959"/>
      <w:bookmarkStart w:id="4805" w:name="_Toc123046087"/>
      <w:bookmarkStart w:id="4806" w:name="_Toc124157628"/>
      <w:bookmarkStart w:id="4807" w:name="_Toc124259020"/>
      <w:bookmarkStart w:id="4808" w:name="_Toc124259164"/>
      <w:bookmarkStart w:id="4809" w:name="_Toc130585921"/>
      <w:bookmarkStart w:id="4810" w:name="_Toc130586932"/>
      <w:bookmarkStart w:id="4811" w:name="_Toc137462098"/>
      <w:bookmarkStart w:id="4812" w:name="_Toc138883907"/>
      <w:bookmarkStart w:id="4813" w:name="_Toc138884051"/>
      <w:bookmarkStart w:id="4814" w:name="_Toc145426949"/>
      <w:bookmarkStart w:id="4815" w:name="_Toc155428230"/>
      <w:bookmarkStart w:id="4816" w:name="_Toc155781248"/>
      <w:bookmarkStart w:id="4817" w:name="_Toc161665547"/>
      <w:bookmarkStart w:id="4818" w:name="_Toc169718698"/>
      <w:bookmarkStart w:id="4819" w:name="_Toc176337255"/>
      <w:bookmarkStart w:id="4820" w:name="_Toc187246345"/>
      <w:r>
        <w:rPr>
          <w:rFonts w:hint="eastAsia"/>
          <w:lang w:eastAsia="zh-CN"/>
        </w:rPr>
        <w:t>7</w:t>
      </w:r>
      <w:r w:rsidRPr="00A75385">
        <w:t>.</w:t>
      </w:r>
      <w:r>
        <w:t>6</w:t>
      </w:r>
      <w:r w:rsidRPr="00A75385">
        <w:t>.1</w:t>
      </w:r>
      <w:r w:rsidRPr="00A75385">
        <w:tab/>
      </w:r>
      <w:r>
        <w:t>Downlink repeater error vector magnitude</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6C5515E7" w14:textId="77777777" w:rsidR="00335340" w:rsidRPr="003F1B56" w:rsidRDefault="00335340" w:rsidP="009A1180">
      <w:pPr>
        <w:pStyle w:val="Heading4"/>
      </w:pPr>
      <w:bookmarkStart w:id="4821" w:name="_Toc106094184"/>
      <w:bookmarkStart w:id="4822" w:name="_Toc114252960"/>
      <w:bookmarkStart w:id="4823" w:name="_Toc123046088"/>
      <w:bookmarkStart w:id="4824" w:name="_Toc124157629"/>
      <w:bookmarkStart w:id="4825" w:name="_Toc124259021"/>
      <w:bookmarkStart w:id="4826" w:name="_Toc124259165"/>
      <w:bookmarkStart w:id="4827" w:name="_Toc130585922"/>
      <w:bookmarkStart w:id="4828" w:name="_Toc130586933"/>
      <w:bookmarkStart w:id="4829" w:name="_Toc137462099"/>
      <w:bookmarkStart w:id="4830" w:name="_Toc138883908"/>
      <w:bookmarkStart w:id="4831" w:name="_Toc138884052"/>
      <w:bookmarkStart w:id="4832" w:name="_Toc145426950"/>
      <w:bookmarkStart w:id="4833" w:name="_Toc155428231"/>
      <w:bookmarkStart w:id="4834" w:name="_Toc155781249"/>
      <w:bookmarkStart w:id="4835" w:name="_Toc161665548"/>
      <w:bookmarkStart w:id="4836" w:name="_Toc169718699"/>
      <w:bookmarkStart w:id="4837" w:name="_Toc176337256"/>
      <w:bookmarkStart w:id="4838" w:name="_Toc187246346"/>
      <w:r>
        <w:rPr>
          <w:rFonts w:hint="eastAsia"/>
          <w:lang w:eastAsia="zh-CN"/>
        </w:rPr>
        <w:t>7</w:t>
      </w:r>
      <w:r w:rsidRPr="00566E41">
        <w:t>.</w:t>
      </w:r>
      <w:r>
        <w:t>6</w:t>
      </w:r>
      <w:r w:rsidRPr="00566E41">
        <w:t>.</w:t>
      </w:r>
      <w:r>
        <w:t>1</w:t>
      </w:r>
      <w:r w:rsidRPr="00566E41">
        <w:t>.1</w:t>
      </w:r>
      <w:r w:rsidRPr="00566E41">
        <w:tab/>
      </w:r>
      <w:r>
        <w:t>General</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64D99305" w14:textId="77777777" w:rsidR="005D2871" w:rsidRDefault="005D2871" w:rsidP="005D2871">
      <w:pPr>
        <w:pStyle w:val="NoSpacing"/>
        <w:spacing w:after="180"/>
      </w:pPr>
      <w:r>
        <w:t xml:space="preserve">The Repeater </w:t>
      </w:r>
      <w:r w:rsidRPr="00D36904">
        <w:t>Error Vector Magnitude (EVM)</w:t>
      </w:r>
      <w:r>
        <w:t xml:space="preserve"> is a measure of the difference between the symbols provided at the input of the repeater and the measured signal symbols at the output of the repeater after the equalization by the measurement equipment</w:t>
      </w:r>
      <w:r w:rsidRPr="00D36904">
        <w:t xml:space="preserve">. </w:t>
      </w:r>
      <w:r w:rsidRPr="00A741A0">
        <w:t xml:space="preserve">This difference is called the error vector. </w:t>
      </w:r>
      <w:r w:rsidRPr="00D36904">
        <w:t xml:space="preserve">Details about how the </w:t>
      </w:r>
      <w:r>
        <w:t xml:space="preserve">repeater </w:t>
      </w:r>
      <w:r w:rsidRPr="00D36904">
        <w:t xml:space="preserve">EVM is determined are </w:t>
      </w:r>
      <w:r>
        <w:t xml:space="preserve">same as </w:t>
      </w:r>
      <w:r w:rsidRPr="00D36904">
        <w:t xml:space="preserve">specified in </w:t>
      </w:r>
      <w:r>
        <w:t xml:space="preserve">TS 38.104 [2] </w:t>
      </w:r>
      <w:r w:rsidRPr="00D36904">
        <w:t>Annex C for FR2.</w:t>
      </w:r>
      <w:r w:rsidRPr="00632D67">
        <w:t xml:space="preserve"> </w:t>
      </w:r>
      <w:r w:rsidRPr="006D1E31">
        <w:t xml:space="preserve">The </w:t>
      </w:r>
      <w:r>
        <w:t xml:space="preserve">repeater </w:t>
      </w:r>
      <w:r w:rsidRPr="006D1E31">
        <w:t>EVM result is defined as the square root of the ratio of the mean error vector power to the mean reference power expressed in percent.</w:t>
      </w:r>
    </w:p>
    <w:p w14:paraId="39B20281" w14:textId="77777777" w:rsidR="00A33B4D" w:rsidRDefault="00A33B4D" w:rsidP="00A33B4D">
      <w:pPr>
        <w:rPr>
          <w:rFonts w:eastAsia="DengXian" w:cs="v5.0.0"/>
        </w:rPr>
      </w:pPr>
      <w:r>
        <w:rPr>
          <w:rFonts w:eastAsia="DengXian" w:cs="v5.0.0"/>
        </w:rPr>
        <w:t>For repeater type 2-O,</w:t>
      </w:r>
      <w:r>
        <w:rPr>
          <w:rFonts w:eastAsia="DengXian" w:cs="v5.0.0" w:hint="eastAsia"/>
          <w:lang w:val="en-US" w:eastAsia="zh-CN"/>
        </w:rPr>
        <w:t xml:space="preserve"> </w:t>
      </w: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09EA0335" w14:textId="7D16D49E" w:rsidR="005D2871" w:rsidRDefault="00A33B4D" w:rsidP="00A33B4D">
      <w:pPr>
        <w:rPr>
          <w:rFonts w:eastAsia="DengXian" w:cs="v5.0.0"/>
        </w:rPr>
      </w:pPr>
      <w:r>
        <w:rPr>
          <w:rFonts w:eastAsia="DengXian" w:cs="v5.0.0"/>
        </w:rPr>
        <w:t>For NCR-Fwd type 2-O, OTA modulation quality requirement is defined as a directional requirement at the RIB and shall be met within the OTA coverage range on the transmit side and the AoA of the incident wave of the received signal is within the OTA REFSENS RoAoA at the receive side.</w:t>
      </w:r>
    </w:p>
    <w:p w14:paraId="28CDE540" w14:textId="7189BA4E" w:rsidR="00440909" w:rsidRDefault="005D2871" w:rsidP="005D2871">
      <w:r>
        <w:rPr>
          <w:rFonts w:eastAsia="DengXian" w:cs="v5.0.0"/>
        </w:rPr>
        <w:t xml:space="preserve">The repeater EVM requirement is applicable when the repeater is operating with an input power level within the range from what is required to reach the </w:t>
      </w:r>
      <w:r w:rsidRPr="003967E5">
        <w:rPr>
          <w:rFonts w:eastAsia="DengXian" w:cs="v5.0.0"/>
        </w:rPr>
        <w:t xml:space="preserve">rated </w:t>
      </w:r>
      <w:r w:rsidRPr="003967E5">
        <w:rPr>
          <w:rFonts w:cs="v5.0.0" w:hint="eastAsia"/>
          <w:lang w:eastAsia="ja-JP"/>
        </w:rPr>
        <w:t>b</w:t>
      </w:r>
      <w:r w:rsidRPr="003967E5">
        <w:rPr>
          <w:rFonts w:cs="v5.0.0"/>
          <w:lang w:eastAsia="ja-JP"/>
        </w:rPr>
        <w:t xml:space="preserve">eam </w:t>
      </w:r>
      <w:r w:rsidRPr="003967E5">
        <w:rPr>
          <w:rFonts w:eastAsia="DengXian" w:cs="v5.0.0"/>
        </w:rPr>
        <w:t>EIRP output power</w:t>
      </w:r>
      <w:r>
        <w:rPr>
          <w:rFonts w:eastAsia="DengXian" w:cs="v5.0.0"/>
        </w:rPr>
        <w:t xml:space="preserve"> (</w:t>
      </w:r>
      <w:r w:rsidRPr="003967E5">
        <w:t>P</w:t>
      </w:r>
      <w:r w:rsidRPr="003967E5">
        <w:rPr>
          <w:vertAlign w:val="subscript"/>
        </w:rPr>
        <w:t>rated,p,EIRP</w:t>
      </w:r>
      <w:r w:rsidRPr="003F1B56">
        <w:t xml:space="preserve">) </w:t>
      </w:r>
      <w:r>
        <w:t>to the minimum power levels in table 7.6.1.1-1.</w:t>
      </w:r>
    </w:p>
    <w:p w14:paraId="6C5515EB" w14:textId="00A04DE8" w:rsidR="00335340" w:rsidRDefault="005D2871" w:rsidP="00335340">
      <w:pPr>
        <w:pStyle w:val="TH"/>
        <w:rPr>
          <w:lang w:eastAsia="sv-SE"/>
        </w:rPr>
      </w:pPr>
      <w:r>
        <w:rPr>
          <w:lang w:eastAsia="sv-SE"/>
        </w:rPr>
        <w:lastRenderedPageBreak/>
        <w:t xml:space="preserve">Table 7.6.1.1-1: </w:t>
      </w:r>
      <w:r w:rsidR="00A33B4D">
        <w:rPr>
          <w:lang w:eastAsia="sv-SE"/>
        </w:rPr>
        <w:t>Minimum input power for repeater EVM for repeater type 2-O and NCR-Fwd type 2-O</w:t>
      </w:r>
    </w:p>
    <w:tbl>
      <w:tblPr>
        <w:tblStyle w:val="TableGrid"/>
        <w:tblW w:w="5000" w:type="pct"/>
        <w:tblLook w:val="04A0" w:firstRow="1" w:lastRow="0" w:firstColumn="1" w:lastColumn="0" w:noHBand="0" w:noVBand="1"/>
      </w:tblPr>
      <w:tblGrid>
        <w:gridCol w:w="987"/>
        <w:gridCol w:w="1706"/>
        <w:gridCol w:w="1388"/>
        <w:gridCol w:w="1388"/>
        <w:gridCol w:w="1388"/>
        <w:gridCol w:w="1386"/>
        <w:gridCol w:w="1388"/>
      </w:tblGrid>
      <w:tr w:rsidR="00335340" w:rsidRPr="00BC7579" w14:paraId="6C5515EE" w14:textId="77777777" w:rsidTr="0043494A">
        <w:tc>
          <w:tcPr>
            <w:tcW w:w="354" w:type="pct"/>
            <w:vMerge w:val="restart"/>
          </w:tcPr>
          <w:p w14:paraId="6C5515EC" w14:textId="002D7C3C" w:rsidR="00335340" w:rsidRPr="00544D42" w:rsidRDefault="00A33B4D" w:rsidP="005D2871">
            <w:pPr>
              <w:pStyle w:val="TAH"/>
              <w:rPr>
                <w:lang w:eastAsia="sv-SE"/>
              </w:rPr>
            </w:pPr>
            <w:r>
              <w:rPr>
                <w:lang w:eastAsia="sv-SE"/>
              </w:rPr>
              <w:t>Repeater class</w:t>
            </w:r>
          </w:p>
        </w:tc>
        <w:tc>
          <w:tcPr>
            <w:tcW w:w="4646" w:type="pct"/>
            <w:gridSpan w:val="6"/>
          </w:tcPr>
          <w:p w14:paraId="6C5515ED" w14:textId="77777777" w:rsidR="00335340" w:rsidRPr="00544D42" w:rsidRDefault="00335340" w:rsidP="005D2871">
            <w:pPr>
              <w:pStyle w:val="TAH"/>
              <w:rPr>
                <w:lang w:eastAsia="sv-SE"/>
              </w:rPr>
            </w:pPr>
            <w:r w:rsidRPr="00544D42">
              <w:rPr>
                <w:lang w:eastAsia="sv-SE"/>
              </w:rPr>
              <w:t>Minimum input power (dBm/MHz)</w:t>
            </w:r>
          </w:p>
        </w:tc>
      </w:tr>
      <w:tr w:rsidR="00335340" w:rsidRPr="00BC7579" w14:paraId="6C5515F2" w14:textId="77777777" w:rsidTr="0043494A">
        <w:tc>
          <w:tcPr>
            <w:tcW w:w="354" w:type="pct"/>
            <w:vMerge/>
          </w:tcPr>
          <w:p w14:paraId="6C5515EF" w14:textId="77777777" w:rsidR="00335340" w:rsidRPr="00544D42" w:rsidRDefault="00335340" w:rsidP="005D2871">
            <w:pPr>
              <w:pStyle w:val="TAH"/>
              <w:rPr>
                <w:rFonts w:cs="Arial"/>
                <w:szCs w:val="18"/>
                <w:lang w:eastAsia="sv-SE"/>
              </w:rPr>
            </w:pPr>
          </w:p>
        </w:tc>
        <w:tc>
          <w:tcPr>
            <w:tcW w:w="2406" w:type="pct"/>
            <w:gridSpan w:val="3"/>
          </w:tcPr>
          <w:p w14:paraId="6C5515F0" w14:textId="77777777" w:rsidR="00335340" w:rsidRPr="00544D42" w:rsidRDefault="00335340" w:rsidP="005D2871">
            <w:pPr>
              <w:pStyle w:val="TAH"/>
              <w:rPr>
                <w:lang w:eastAsia="sv-SE"/>
              </w:rPr>
            </w:pPr>
            <w:r w:rsidRPr="00544D42">
              <w:rPr>
                <w:lang w:eastAsia="ja-JP"/>
              </w:rPr>
              <w:t>24.25 – 33.4 GHz</w:t>
            </w:r>
          </w:p>
        </w:tc>
        <w:tc>
          <w:tcPr>
            <w:tcW w:w="2240" w:type="pct"/>
            <w:gridSpan w:val="3"/>
          </w:tcPr>
          <w:p w14:paraId="6C5515F1" w14:textId="77777777" w:rsidR="00335340" w:rsidRPr="00544D42" w:rsidRDefault="00335340" w:rsidP="005D2871">
            <w:pPr>
              <w:pStyle w:val="TAH"/>
              <w:rPr>
                <w:lang w:eastAsia="sv-SE"/>
              </w:rPr>
            </w:pPr>
            <w:r w:rsidRPr="00544D42">
              <w:rPr>
                <w:lang w:eastAsia="ja-JP"/>
              </w:rPr>
              <w:t>37 – 52.6 GHz</w:t>
            </w:r>
          </w:p>
        </w:tc>
      </w:tr>
      <w:tr w:rsidR="00335340" w:rsidRPr="00BC7579" w14:paraId="6C5515FA" w14:textId="77777777" w:rsidTr="0043494A">
        <w:tc>
          <w:tcPr>
            <w:tcW w:w="354" w:type="pct"/>
            <w:vMerge/>
          </w:tcPr>
          <w:p w14:paraId="6C5515F3" w14:textId="77777777" w:rsidR="00335340" w:rsidRPr="00544D42" w:rsidRDefault="00335340" w:rsidP="005D2871">
            <w:pPr>
              <w:pStyle w:val="TAH"/>
              <w:rPr>
                <w:rFonts w:cs="Arial"/>
                <w:szCs w:val="18"/>
                <w:lang w:eastAsia="sv-SE"/>
              </w:rPr>
            </w:pPr>
          </w:p>
        </w:tc>
        <w:tc>
          <w:tcPr>
            <w:tcW w:w="912" w:type="pct"/>
          </w:tcPr>
          <w:p w14:paraId="6C5515F4" w14:textId="77777777" w:rsidR="00335340" w:rsidRPr="00544D42" w:rsidRDefault="00335340" w:rsidP="005D2871">
            <w:pPr>
              <w:pStyle w:val="TAC"/>
              <w:rPr>
                <w:lang w:eastAsia="sv-SE"/>
              </w:rPr>
            </w:pPr>
            <w:r w:rsidRPr="00544D42">
              <w:rPr>
                <w:lang w:eastAsia="sv-SE"/>
              </w:rPr>
              <w:t>Up to 16 QAM</w:t>
            </w:r>
          </w:p>
        </w:tc>
        <w:tc>
          <w:tcPr>
            <w:tcW w:w="747" w:type="pct"/>
          </w:tcPr>
          <w:p w14:paraId="6C5515F5" w14:textId="77777777" w:rsidR="00335340" w:rsidRPr="00544D42" w:rsidRDefault="00335340" w:rsidP="005D2871">
            <w:pPr>
              <w:pStyle w:val="TAC"/>
              <w:rPr>
                <w:lang w:eastAsia="sv-SE"/>
              </w:rPr>
            </w:pPr>
            <w:r w:rsidRPr="00544D42">
              <w:rPr>
                <w:lang w:eastAsia="sv-SE"/>
              </w:rPr>
              <w:t xml:space="preserve">64QAM </w:t>
            </w:r>
            <w:r w:rsidRPr="00544D42">
              <w:rPr>
                <w:vertAlign w:val="superscript"/>
                <w:lang w:eastAsia="sv-SE"/>
              </w:rPr>
              <w:t>1</w:t>
            </w:r>
          </w:p>
        </w:tc>
        <w:tc>
          <w:tcPr>
            <w:tcW w:w="747" w:type="pct"/>
          </w:tcPr>
          <w:p w14:paraId="6C5515F6" w14:textId="77777777" w:rsidR="00335340" w:rsidRPr="00544D42" w:rsidRDefault="00335340" w:rsidP="005D2871">
            <w:pPr>
              <w:pStyle w:val="TAC"/>
              <w:rPr>
                <w:lang w:eastAsia="sv-SE"/>
              </w:rPr>
            </w:pPr>
            <w:r w:rsidRPr="00544D42">
              <w:rPr>
                <w:lang w:eastAsia="sv-SE"/>
              </w:rPr>
              <w:t xml:space="preserve">256QAM </w:t>
            </w:r>
            <w:r w:rsidRPr="00544D42">
              <w:rPr>
                <w:vertAlign w:val="superscript"/>
                <w:lang w:eastAsia="sv-SE"/>
              </w:rPr>
              <w:t>2</w:t>
            </w:r>
          </w:p>
        </w:tc>
        <w:tc>
          <w:tcPr>
            <w:tcW w:w="747" w:type="pct"/>
          </w:tcPr>
          <w:p w14:paraId="6C5515F7" w14:textId="77777777" w:rsidR="00335340" w:rsidRPr="00544D42" w:rsidRDefault="00335340" w:rsidP="005D2871">
            <w:pPr>
              <w:pStyle w:val="TAC"/>
              <w:rPr>
                <w:lang w:eastAsia="sv-SE"/>
              </w:rPr>
            </w:pPr>
            <w:r w:rsidRPr="00544D42">
              <w:rPr>
                <w:lang w:eastAsia="sv-SE"/>
              </w:rPr>
              <w:t>Up to 16 QAM</w:t>
            </w:r>
          </w:p>
        </w:tc>
        <w:tc>
          <w:tcPr>
            <w:tcW w:w="746" w:type="pct"/>
          </w:tcPr>
          <w:p w14:paraId="6C5515F8" w14:textId="77777777" w:rsidR="00335340" w:rsidRPr="00544D42" w:rsidRDefault="00335340" w:rsidP="005D2871">
            <w:pPr>
              <w:pStyle w:val="TAC"/>
              <w:rPr>
                <w:lang w:eastAsia="sv-SE"/>
              </w:rPr>
            </w:pPr>
            <w:r w:rsidRPr="00544D42">
              <w:rPr>
                <w:lang w:eastAsia="sv-SE"/>
              </w:rPr>
              <w:t xml:space="preserve">64QAM </w:t>
            </w:r>
            <w:r w:rsidRPr="00544D42">
              <w:rPr>
                <w:vertAlign w:val="superscript"/>
                <w:lang w:eastAsia="sv-SE"/>
              </w:rPr>
              <w:t>1</w:t>
            </w:r>
          </w:p>
        </w:tc>
        <w:tc>
          <w:tcPr>
            <w:tcW w:w="747" w:type="pct"/>
          </w:tcPr>
          <w:p w14:paraId="6C5515F9" w14:textId="77777777" w:rsidR="00335340" w:rsidRPr="00544D42" w:rsidRDefault="00335340" w:rsidP="005D2871">
            <w:pPr>
              <w:pStyle w:val="TAC"/>
              <w:rPr>
                <w:lang w:eastAsia="sv-SE"/>
              </w:rPr>
            </w:pPr>
            <w:r w:rsidRPr="00544D42">
              <w:rPr>
                <w:lang w:eastAsia="sv-SE"/>
              </w:rPr>
              <w:t xml:space="preserve">256QAM  </w:t>
            </w:r>
            <w:r w:rsidRPr="00544D42">
              <w:rPr>
                <w:vertAlign w:val="superscript"/>
                <w:lang w:eastAsia="sv-SE"/>
              </w:rPr>
              <w:t>2</w:t>
            </w:r>
          </w:p>
        </w:tc>
      </w:tr>
      <w:tr w:rsidR="005B27F0" w:rsidRPr="00BC7579" w14:paraId="6C551602" w14:textId="77777777" w:rsidTr="0043494A">
        <w:tc>
          <w:tcPr>
            <w:tcW w:w="354" w:type="pct"/>
          </w:tcPr>
          <w:p w14:paraId="6C5515FB" w14:textId="77777777" w:rsidR="005B27F0" w:rsidRPr="00544D42" w:rsidRDefault="005B27F0" w:rsidP="005D2871">
            <w:pPr>
              <w:pStyle w:val="TAH"/>
              <w:rPr>
                <w:rFonts w:cs="Arial"/>
                <w:szCs w:val="18"/>
                <w:lang w:eastAsia="sv-SE"/>
              </w:rPr>
            </w:pPr>
            <w:r w:rsidRPr="00544D42">
              <w:rPr>
                <w:rFonts w:cs="Arial"/>
                <w:szCs w:val="18"/>
                <w:lang w:eastAsia="sv-SE"/>
              </w:rPr>
              <w:t>WA, MR, LA</w:t>
            </w:r>
          </w:p>
        </w:tc>
        <w:tc>
          <w:tcPr>
            <w:tcW w:w="912" w:type="pct"/>
          </w:tcPr>
          <w:p w14:paraId="6C5515FC" w14:textId="62E3EC24" w:rsidR="005B27F0" w:rsidRPr="00544D42" w:rsidRDefault="005B27F0" w:rsidP="005D2871">
            <w:pPr>
              <w:pStyle w:val="TAC"/>
              <w:rPr>
                <w:lang w:eastAsia="sv-SE"/>
              </w:rPr>
            </w:pPr>
            <w:r w:rsidRPr="00F95B6C">
              <w:rPr>
                <w:rFonts w:eastAsia="DengXian"/>
                <w:lang w:eastAsia="sv-SE"/>
              </w:rPr>
              <w:t>-77- G</w:t>
            </w:r>
            <w:r w:rsidRPr="00F95B6C">
              <w:rPr>
                <w:rFonts w:eastAsia="DengXian"/>
                <w:vertAlign w:val="subscript"/>
                <w:lang w:eastAsia="sv-SE"/>
              </w:rPr>
              <w:t>RX_ANT</w:t>
            </w:r>
          </w:p>
        </w:tc>
        <w:tc>
          <w:tcPr>
            <w:tcW w:w="747" w:type="pct"/>
          </w:tcPr>
          <w:p w14:paraId="6C5515FD" w14:textId="267C60CB" w:rsidR="005B27F0" w:rsidRPr="00544D42" w:rsidRDefault="005B27F0" w:rsidP="005D2871">
            <w:pPr>
              <w:pStyle w:val="TAC"/>
              <w:rPr>
                <w:lang w:eastAsia="sv-SE"/>
              </w:rPr>
            </w:pPr>
            <w:r w:rsidRPr="00F95B6C">
              <w:rPr>
                <w:rFonts w:eastAsia="DengXian"/>
                <w:lang w:eastAsia="sv-SE"/>
              </w:rPr>
              <w:t>-73- G</w:t>
            </w:r>
            <w:r w:rsidRPr="00F95B6C">
              <w:rPr>
                <w:rFonts w:eastAsia="DengXian"/>
                <w:vertAlign w:val="subscript"/>
                <w:lang w:eastAsia="sv-SE"/>
              </w:rPr>
              <w:t>RX_ANT</w:t>
            </w:r>
          </w:p>
        </w:tc>
        <w:tc>
          <w:tcPr>
            <w:tcW w:w="747" w:type="pct"/>
          </w:tcPr>
          <w:p w14:paraId="6C5515FE" w14:textId="0BEC535B" w:rsidR="005B27F0" w:rsidRPr="00544D42" w:rsidRDefault="005B27F0" w:rsidP="005D2871">
            <w:pPr>
              <w:pStyle w:val="TAC"/>
              <w:rPr>
                <w:lang w:eastAsia="sv-SE"/>
              </w:rPr>
            </w:pPr>
            <w:r w:rsidRPr="00F95B6C">
              <w:rPr>
                <w:rFonts w:eastAsia="DengXian"/>
                <w:lang w:eastAsia="sv-SE"/>
              </w:rPr>
              <w:t>-66- G</w:t>
            </w:r>
            <w:r w:rsidRPr="00F95B6C">
              <w:rPr>
                <w:rFonts w:eastAsia="DengXian"/>
                <w:vertAlign w:val="subscript"/>
                <w:lang w:eastAsia="sv-SE"/>
              </w:rPr>
              <w:t>RX_ANT</w:t>
            </w:r>
          </w:p>
        </w:tc>
        <w:tc>
          <w:tcPr>
            <w:tcW w:w="747" w:type="pct"/>
          </w:tcPr>
          <w:p w14:paraId="6C5515FF" w14:textId="1F47E293" w:rsidR="005B27F0" w:rsidRPr="00544D42" w:rsidRDefault="005B27F0" w:rsidP="005D2871">
            <w:pPr>
              <w:pStyle w:val="TAC"/>
              <w:rPr>
                <w:lang w:eastAsia="sv-SE"/>
              </w:rPr>
            </w:pPr>
            <w:r w:rsidRPr="00F95B6C">
              <w:rPr>
                <w:rFonts w:eastAsia="DengXian"/>
                <w:lang w:eastAsia="sv-SE"/>
              </w:rPr>
              <w:t>-75- G</w:t>
            </w:r>
            <w:r w:rsidRPr="00F95B6C">
              <w:rPr>
                <w:rFonts w:eastAsia="DengXian"/>
                <w:vertAlign w:val="subscript"/>
                <w:lang w:eastAsia="sv-SE"/>
              </w:rPr>
              <w:t>RX_ANT</w:t>
            </w:r>
          </w:p>
        </w:tc>
        <w:tc>
          <w:tcPr>
            <w:tcW w:w="746" w:type="pct"/>
          </w:tcPr>
          <w:p w14:paraId="6C551600" w14:textId="5E3F6712" w:rsidR="005B27F0" w:rsidRPr="00544D42" w:rsidRDefault="005B27F0" w:rsidP="005D2871">
            <w:pPr>
              <w:pStyle w:val="TAC"/>
              <w:rPr>
                <w:lang w:eastAsia="sv-SE"/>
              </w:rPr>
            </w:pPr>
            <w:r w:rsidRPr="00F95B6C">
              <w:rPr>
                <w:rFonts w:eastAsia="DengXian"/>
                <w:lang w:eastAsia="sv-SE"/>
              </w:rPr>
              <w:t>-71- G</w:t>
            </w:r>
            <w:r w:rsidRPr="00F95B6C">
              <w:rPr>
                <w:rFonts w:eastAsia="DengXian"/>
                <w:vertAlign w:val="subscript"/>
                <w:lang w:eastAsia="sv-SE"/>
              </w:rPr>
              <w:t>RX_ANT</w:t>
            </w:r>
          </w:p>
        </w:tc>
        <w:tc>
          <w:tcPr>
            <w:tcW w:w="747" w:type="pct"/>
          </w:tcPr>
          <w:p w14:paraId="6C551601" w14:textId="6A8685EE" w:rsidR="005B27F0" w:rsidRPr="00544D42" w:rsidRDefault="005B27F0" w:rsidP="005D2871">
            <w:pPr>
              <w:pStyle w:val="TAC"/>
              <w:rPr>
                <w:lang w:eastAsia="sv-SE"/>
              </w:rPr>
            </w:pPr>
            <w:r w:rsidRPr="00F95B6C">
              <w:rPr>
                <w:rFonts w:eastAsia="DengXian"/>
                <w:lang w:eastAsia="sv-SE"/>
              </w:rPr>
              <w:t>-64- G</w:t>
            </w:r>
            <w:r w:rsidRPr="00F95B6C">
              <w:rPr>
                <w:rFonts w:eastAsia="DengXian"/>
                <w:vertAlign w:val="subscript"/>
                <w:lang w:eastAsia="sv-SE"/>
              </w:rPr>
              <w:t>RX_ANT</w:t>
            </w:r>
          </w:p>
        </w:tc>
      </w:tr>
      <w:tr w:rsidR="00335340" w:rsidRPr="00BC7579" w14:paraId="6C551605" w14:textId="77777777" w:rsidTr="0043494A">
        <w:tc>
          <w:tcPr>
            <w:tcW w:w="5000" w:type="pct"/>
            <w:gridSpan w:val="7"/>
          </w:tcPr>
          <w:p w14:paraId="6C551603" w14:textId="4EB0AB5F" w:rsidR="00335340" w:rsidRPr="00544D42" w:rsidRDefault="00335340" w:rsidP="005D2871">
            <w:pPr>
              <w:pStyle w:val="TAN"/>
              <w:rPr>
                <w:lang w:eastAsia="sv-SE"/>
              </w:rPr>
            </w:pPr>
            <w:r w:rsidRPr="00544D42">
              <w:rPr>
                <w:lang w:eastAsia="sv-SE"/>
              </w:rPr>
              <w:t>Note 1:</w:t>
            </w:r>
            <w:r w:rsidR="00661ADC" w:rsidRPr="00566E41">
              <w:tab/>
            </w:r>
            <w:r w:rsidRPr="00544D42">
              <w:rPr>
                <w:lang w:eastAsia="sv-SE"/>
              </w:rPr>
              <w:t>support of 64QAM is based on the declaration</w:t>
            </w:r>
          </w:p>
          <w:p w14:paraId="6C551604" w14:textId="1E33404B" w:rsidR="00335340" w:rsidRPr="00544D42" w:rsidRDefault="00335340" w:rsidP="005D2871">
            <w:pPr>
              <w:pStyle w:val="TAN"/>
              <w:rPr>
                <w:lang w:eastAsia="sv-SE"/>
              </w:rPr>
            </w:pPr>
            <w:r w:rsidRPr="00544D42">
              <w:rPr>
                <w:lang w:eastAsia="sv-SE"/>
              </w:rPr>
              <w:t>Note 2:</w:t>
            </w:r>
            <w:r w:rsidR="00661ADC" w:rsidRPr="00566E41">
              <w:tab/>
            </w:r>
            <w:r w:rsidRPr="00544D42">
              <w:rPr>
                <w:lang w:eastAsia="sv-SE"/>
              </w:rPr>
              <w:t>support of 256QAM is based on the declaration</w:t>
            </w:r>
          </w:p>
        </w:tc>
      </w:tr>
    </w:tbl>
    <w:p w14:paraId="6C551606" w14:textId="77777777" w:rsidR="00335340" w:rsidRDefault="00335340" w:rsidP="00335340">
      <w:pPr>
        <w:rPr>
          <w:rFonts w:eastAsia="DengXian" w:cs="v5.0.0"/>
        </w:rPr>
      </w:pPr>
    </w:p>
    <w:p w14:paraId="6C551607" w14:textId="0C1FEB96" w:rsidR="00335340" w:rsidRPr="00FB0503" w:rsidRDefault="00A33B4D" w:rsidP="00335340">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w:t>
      </w:r>
      <w:r>
        <w:t>estimated based on the 3dB gain RoAoA and a formula, G</w:t>
      </w:r>
      <w:r>
        <w:rPr>
          <w:vertAlign w:val="subscript"/>
          <w:lang w:val="en-US"/>
        </w:rPr>
        <w:t>RX_ANT</w:t>
      </w:r>
      <w:r>
        <w:rPr>
          <w:lang w:val="en-US"/>
        </w:rPr>
        <w:t xml:space="preserve"> = 44.1 - 10*log</w:t>
      </w:r>
      <w:r>
        <w:rPr>
          <w:vertAlign w:val="subscript"/>
          <w:lang w:val="en-US"/>
        </w:rPr>
        <w:t>10</w:t>
      </w:r>
      <w:r>
        <w:rPr>
          <w:lang w:val="en-US"/>
        </w:rPr>
        <w:t>(BeW</w:t>
      </w:r>
      <w:r>
        <w:rPr>
          <w:rFonts w:ascii="Calibri" w:hAnsi="Calibri"/>
          <w:vertAlign w:val="subscript"/>
        </w:rPr>
        <w:t>θ</w:t>
      </w:r>
      <w:r>
        <w:rPr>
          <w:rFonts w:ascii="Calibri" w:hAnsi="Calibri"/>
          <w:vertAlign w:val="subscript"/>
          <w:lang w:val="en-US"/>
        </w:rPr>
        <w:t>,REFSENS*</w:t>
      </w:r>
      <w:r>
        <w:rPr>
          <w:lang w:val="en-US"/>
        </w:rPr>
        <w:t>BeW</w:t>
      </w:r>
      <w:r>
        <w:rPr>
          <w:vertAlign w:val="subscript"/>
        </w:rPr>
        <w:t>φ</w:t>
      </w:r>
      <w:r>
        <w:rPr>
          <w:vertAlign w:val="subscript"/>
          <w:lang w:val="en-US"/>
        </w:rPr>
        <w:t>,</w:t>
      </w:r>
      <w:r>
        <w:rPr>
          <w:rFonts w:ascii="Calibri" w:hAnsi="Calibri"/>
          <w:vertAlign w:val="subscript"/>
          <w:lang w:val="en-US"/>
        </w:rPr>
        <w:t>REFSENS</w:t>
      </w:r>
      <w:r>
        <w:rPr>
          <w:lang w:val="en-US"/>
        </w:rPr>
        <w:t>) dB</w:t>
      </w:r>
      <w:r>
        <w:rPr>
          <w:rFonts w:eastAsia="DengXian" w:cs="v5.0.0"/>
        </w:rPr>
        <w:t>.</w:t>
      </w:r>
    </w:p>
    <w:p w14:paraId="6C551608" w14:textId="0B7752B3" w:rsidR="00335340" w:rsidRPr="00566E41" w:rsidRDefault="00335340" w:rsidP="009A1180">
      <w:pPr>
        <w:pStyle w:val="Heading4"/>
      </w:pPr>
      <w:bookmarkStart w:id="4839" w:name="_Toc106094185"/>
      <w:bookmarkStart w:id="4840" w:name="_Toc114252961"/>
      <w:bookmarkStart w:id="4841" w:name="_Toc123046089"/>
      <w:bookmarkStart w:id="4842" w:name="_Toc124157630"/>
      <w:bookmarkStart w:id="4843" w:name="_Toc124259022"/>
      <w:bookmarkStart w:id="4844" w:name="_Toc124259166"/>
      <w:bookmarkStart w:id="4845" w:name="_Toc130585923"/>
      <w:bookmarkStart w:id="4846" w:name="_Toc130586934"/>
      <w:bookmarkStart w:id="4847" w:name="_Toc137462100"/>
      <w:bookmarkStart w:id="4848" w:name="_Toc138883909"/>
      <w:bookmarkStart w:id="4849" w:name="_Toc138884053"/>
      <w:bookmarkStart w:id="4850" w:name="_Toc145426951"/>
      <w:bookmarkStart w:id="4851" w:name="_Toc155428232"/>
      <w:bookmarkStart w:id="4852" w:name="_Toc155781250"/>
      <w:bookmarkStart w:id="4853" w:name="_Toc161665549"/>
      <w:bookmarkStart w:id="4854" w:name="_Toc169718700"/>
      <w:bookmarkStart w:id="4855" w:name="_Toc176337257"/>
      <w:bookmarkStart w:id="4856" w:name="_Toc187246347"/>
      <w:r>
        <w:rPr>
          <w:rFonts w:hint="eastAsia"/>
          <w:lang w:eastAsia="zh-CN"/>
        </w:rPr>
        <w:t>7</w:t>
      </w:r>
      <w:r w:rsidRPr="00566E41">
        <w:t>.</w:t>
      </w:r>
      <w:r>
        <w:t>6</w:t>
      </w:r>
      <w:r w:rsidRPr="00566E41">
        <w:t>.</w:t>
      </w:r>
      <w:r>
        <w:t>1</w:t>
      </w:r>
      <w:r w:rsidRPr="00566E41">
        <w:t>.</w:t>
      </w:r>
      <w:r>
        <w:t>2</w:t>
      </w:r>
      <w:r w:rsidRPr="00566E41">
        <w:tab/>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r w:rsidR="0094421B" w:rsidRPr="00CB089B">
        <w:t>Minimum requirement</w:t>
      </w:r>
      <w:r w:rsidR="0094421B" w:rsidRPr="00CB089B">
        <w:rPr>
          <w:rFonts w:eastAsia="SimSun" w:hint="eastAsia"/>
          <w:lang w:val="en-US" w:eastAsia="zh-CN"/>
        </w:rPr>
        <w:t xml:space="preserve"> for repeater</w:t>
      </w:r>
      <w:bookmarkEnd w:id="4856"/>
    </w:p>
    <w:p w14:paraId="6C551609" w14:textId="2D056CCF" w:rsidR="00335340" w:rsidRPr="00E9009D" w:rsidRDefault="005D2871" w:rsidP="00335340">
      <w:pPr>
        <w:pStyle w:val="NoSpacing"/>
        <w:spacing w:after="180"/>
      </w:pPr>
      <w:r w:rsidRPr="009651E8">
        <w:t>T</w:t>
      </w:r>
      <w:r w:rsidRPr="00E9009D">
        <w:t xml:space="preserve">he </w:t>
      </w:r>
      <w:r>
        <w:t xml:space="preserve">repeater </w:t>
      </w:r>
      <w:r w:rsidRPr="00E9009D">
        <w:t xml:space="preserve">EVM levels for different modulation schemes outlined in table </w:t>
      </w:r>
      <w:r>
        <w:t>7</w:t>
      </w:r>
      <w:r w:rsidRPr="00E9009D">
        <w:t>.</w:t>
      </w:r>
      <w:r w:rsidRPr="009651E8">
        <w:t>6</w:t>
      </w:r>
      <w:r w:rsidRPr="00E9009D">
        <w:t>.</w:t>
      </w:r>
      <w:r w:rsidRPr="009651E8">
        <w:t>1</w:t>
      </w:r>
      <w:r w:rsidRPr="00E9009D">
        <w:t>.</w:t>
      </w:r>
      <w:r>
        <w:t>2</w:t>
      </w:r>
      <w:r w:rsidRPr="00E9009D">
        <w:t xml:space="preserve">-1 shall be met using the frame structure described in clause </w:t>
      </w:r>
      <w:r>
        <w:t>7</w:t>
      </w:r>
      <w:r w:rsidRPr="00E9009D">
        <w:t>.</w:t>
      </w:r>
      <w:r w:rsidRPr="009651E8">
        <w:t>6</w:t>
      </w:r>
      <w:r w:rsidRPr="00E9009D">
        <w:t>.</w:t>
      </w:r>
      <w:r w:rsidRPr="009651E8">
        <w:t>1</w:t>
      </w:r>
      <w:r w:rsidRPr="00E9009D">
        <w:t>.</w:t>
      </w:r>
      <w:r>
        <w:t>3</w:t>
      </w:r>
      <w:r w:rsidRPr="00E9009D">
        <w:t>.</w:t>
      </w:r>
    </w:p>
    <w:p w14:paraId="6C55160A" w14:textId="248F8BAB" w:rsidR="00335340" w:rsidRPr="00E9009D" w:rsidRDefault="005D2871" w:rsidP="00335340">
      <w:pPr>
        <w:keepNext/>
        <w:keepLines/>
        <w:spacing w:before="60"/>
        <w:jc w:val="center"/>
        <w:rPr>
          <w:rFonts w:ascii="Arial" w:eastAsia="SimSun" w:hAnsi="Arial" w:cs="Arial"/>
          <w:b/>
          <w:lang w:val="en-US"/>
        </w:rPr>
      </w:pPr>
      <w:r w:rsidRPr="00E9009D">
        <w:rPr>
          <w:rFonts w:ascii="Arial" w:eastAsia="SimSun" w:hAnsi="Arial" w:cs="Arial"/>
          <w:b/>
          <w:lang w:val="en-US"/>
        </w:rPr>
        <w:t xml:space="preserve">Table </w:t>
      </w:r>
      <w:r>
        <w:rPr>
          <w:rFonts w:ascii="Arial" w:eastAsia="SimSun" w:hAnsi="Arial" w:cs="Arial"/>
          <w:b/>
          <w:lang w:val="en-US"/>
        </w:rPr>
        <w:t>7</w:t>
      </w:r>
      <w:r w:rsidRPr="00E9009D">
        <w:rPr>
          <w:rFonts w:ascii="Arial" w:eastAsia="SimSun" w:hAnsi="Arial" w:cs="Arial"/>
          <w:b/>
          <w:lang w:val="en-US"/>
        </w:rPr>
        <w:t>.</w:t>
      </w:r>
      <w:r>
        <w:rPr>
          <w:rFonts w:ascii="Arial" w:eastAsia="SimSun" w:hAnsi="Arial" w:cs="Arial"/>
          <w:b/>
          <w:lang w:val="en-US"/>
        </w:rPr>
        <w:t>6</w:t>
      </w:r>
      <w:r w:rsidRPr="00E9009D">
        <w:rPr>
          <w:rFonts w:ascii="Arial" w:eastAsia="SimSun" w:hAnsi="Arial" w:cs="Arial"/>
          <w:b/>
          <w:lang w:val="en-US"/>
        </w:rPr>
        <w:t>.</w:t>
      </w:r>
      <w:r>
        <w:rPr>
          <w:rFonts w:ascii="Arial" w:eastAsia="SimSun" w:hAnsi="Arial" w:cs="Arial"/>
          <w:b/>
          <w:lang w:val="en-US"/>
        </w:rPr>
        <w:t>1</w:t>
      </w:r>
      <w:r w:rsidRPr="00E9009D">
        <w:rPr>
          <w:rFonts w:ascii="Arial" w:eastAsia="SimSun" w:hAnsi="Arial" w:cs="Arial"/>
          <w:b/>
          <w:lang w:val="en-US"/>
        </w:rPr>
        <w:t>.</w:t>
      </w:r>
      <w:r>
        <w:rPr>
          <w:rFonts w:ascii="Arial" w:eastAsia="SimSun" w:hAnsi="Arial" w:cs="Arial"/>
          <w:b/>
          <w:lang w:val="en-US"/>
        </w:rPr>
        <w:t>2</w:t>
      </w:r>
      <w:r w:rsidRPr="00E9009D">
        <w:rPr>
          <w:rFonts w:ascii="Arial" w:eastAsia="SimSun" w:hAnsi="Arial" w:cs="Arial"/>
          <w:b/>
          <w:lang w:val="en-US"/>
        </w:rPr>
        <w:t xml:space="preserve">-1: </w:t>
      </w:r>
      <w:r>
        <w:rPr>
          <w:rFonts w:ascii="Arial" w:eastAsia="SimSun" w:hAnsi="Arial" w:cs="Arial"/>
          <w:b/>
          <w:lang w:val="en-US"/>
        </w:rPr>
        <w:t xml:space="preserve">Repeater </w:t>
      </w:r>
      <w:r w:rsidRPr="00E9009D">
        <w:rPr>
          <w:rFonts w:ascii="Arial" w:eastAsia="SimSun" w:hAnsi="Arial" w:cs="Arial"/>
          <w:b/>
          <w:lang w:val="en-US"/>
        </w:rPr>
        <w:t>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335340" w:rsidRPr="00BC7579" w14:paraId="6C55160D"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vAlign w:val="center"/>
            <w:hideMark/>
          </w:tcPr>
          <w:p w14:paraId="6C55160B" w14:textId="77777777" w:rsidR="00335340" w:rsidRPr="00BC7579" w:rsidRDefault="00335340" w:rsidP="005D2871">
            <w:pPr>
              <w:pStyle w:val="TAH"/>
              <w:rPr>
                <w:lang w:val="en-US"/>
              </w:rPr>
            </w:pPr>
            <w:r w:rsidRPr="00BC7579">
              <w:rPr>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6C55160C" w14:textId="54FA8D25" w:rsidR="00335340" w:rsidRPr="00BC7579" w:rsidRDefault="005D2871" w:rsidP="005D2871">
            <w:pPr>
              <w:pStyle w:val="TAH"/>
              <w:rPr>
                <w:lang w:val="en-US"/>
              </w:rPr>
            </w:pPr>
            <w:r w:rsidRPr="00BC7579">
              <w:rPr>
                <w:rFonts w:eastAsia="SimSun" w:cs="Arial"/>
                <w:szCs w:val="18"/>
                <w:lang w:val="en-US"/>
              </w:rPr>
              <w:t xml:space="preserve">Required </w:t>
            </w:r>
            <w:r>
              <w:rPr>
                <w:rFonts w:eastAsia="SimSun" w:cs="Arial"/>
                <w:szCs w:val="18"/>
                <w:lang w:val="en-US"/>
              </w:rPr>
              <w:t xml:space="preserve">repeater </w:t>
            </w:r>
            <w:r w:rsidRPr="00BC7579">
              <w:rPr>
                <w:rFonts w:eastAsia="SimSun" w:cs="Arial"/>
                <w:szCs w:val="18"/>
                <w:lang w:val="en-US"/>
              </w:rPr>
              <w:t>EVM</w:t>
            </w:r>
          </w:p>
        </w:tc>
      </w:tr>
      <w:tr w:rsidR="00335340" w:rsidRPr="00BC7579" w14:paraId="6C551610"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0E" w14:textId="77777777" w:rsidR="00335340" w:rsidRPr="00BC7579" w:rsidRDefault="00335340" w:rsidP="005D2871">
            <w:pPr>
              <w:pStyle w:val="TAC"/>
              <w:rPr>
                <w:lang w:val="en-US"/>
              </w:rPr>
            </w:pPr>
            <w:r w:rsidRPr="00BC7579">
              <w:rPr>
                <w:lang w:val="en-US"/>
              </w:rPr>
              <w:t>Up to 16QAM</w:t>
            </w:r>
          </w:p>
        </w:tc>
        <w:tc>
          <w:tcPr>
            <w:tcW w:w="3539" w:type="dxa"/>
            <w:tcBorders>
              <w:top w:val="single" w:sz="4" w:space="0" w:color="auto"/>
              <w:left w:val="single" w:sz="4" w:space="0" w:color="auto"/>
              <w:bottom w:val="single" w:sz="4" w:space="0" w:color="auto"/>
              <w:right w:val="single" w:sz="4" w:space="0" w:color="auto"/>
            </w:tcBorders>
            <w:hideMark/>
          </w:tcPr>
          <w:p w14:paraId="6C55160F" w14:textId="77777777" w:rsidR="00335340" w:rsidRPr="00BC7579" w:rsidRDefault="00335340" w:rsidP="005D2871">
            <w:pPr>
              <w:pStyle w:val="TAC"/>
              <w:rPr>
                <w:lang w:val="en-US"/>
              </w:rPr>
            </w:pPr>
            <w:r w:rsidRPr="00BC7579">
              <w:rPr>
                <w:lang w:val="en-US"/>
              </w:rPr>
              <w:t>12.5%</w:t>
            </w:r>
          </w:p>
        </w:tc>
      </w:tr>
      <w:tr w:rsidR="00335340" w:rsidRPr="00BC7579" w14:paraId="6C551613"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11" w14:textId="77777777" w:rsidR="00335340" w:rsidRPr="00BC7579" w:rsidRDefault="00335340" w:rsidP="005D2871">
            <w:pPr>
              <w:pStyle w:val="TAC"/>
              <w:rPr>
                <w:lang w:val="en-US"/>
              </w:rPr>
            </w:pPr>
            <w:r w:rsidRPr="00BC7579">
              <w:rPr>
                <w:lang w:val="en-US"/>
              </w:rPr>
              <w:t>64QAM</w:t>
            </w:r>
          </w:p>
        </w:tc>
        <w:tc>
          <w:tcPr>
            <w:tcW w:w="3539" w:type="dxa"/>
            <w:tcBorders>
              <w:top w:val="single" w:sz="4" w:space="0" w:color="auto"/>
              <w:left w:val="single" w:sz="4" w:space="0" w:color="auto"/>
              <w:bottom w:val="single" w:sz="4" w:space="0" w:color="auto"/>
              <w:right w:val="single" w:sz="4" w:space="0" w:color="auto"/>
            </w:tcBorders>
            <w:hideMark/>
          </w:tcPr>
          <w:p w14:paraId="6C551612" w14:textId="77777777" w:rsidR="00335340" w:rsidRPr="00BC7579" w:rsidRDefault="00335340" w:rsidP="005D2871">
            <w:pPr>
              <w:pStyle w:val="TAC"/>
              <w:rPr>
                <w:lang w:val="en-US"/>
              </w:rPr>
            </w:pPr>
            <w:r w:rsidRPr="00BC7579">
              <w:rPr>
                <w:lang w:val="en-US"/>
              </w:rPr>
              <w:t xml:space="preserve">8 % </w:t>
            </w:r>
            <w:r w:rsidRPr="00544D42">
              <w:rPr>
                <w:vertAlign w:val="superscript"/>
                <w:lang w:eastAsia="sv-SE"/>
              </w:rPr>
              <w:t>1</w:t>
            </w:r>
          </w:p>
        </w:tc>
      </w:tr>
      <w:tr w:rsidR="00335340" w:rsidRPr="00BC7579" w14:paraId="6C551616"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14" w14:textId="77777777" w:rsidR="00335340" w:rsidRPr="00BC7579" w:rsidRDefault="00335340" w:rsidP="005D2871">
            <w:pPr>
              <w:pStyle w:val="TAC"/>
              <w:rPr>
                <w:lang w:val="en-US"/>
              </w:rPr>
            </w:pPr>
            <w:r w:rsidRPr="00BC7579">
              <w:rPr>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C551615" w14:textId="77777777" w:rsidR="00335340" w:rsidRPr="00BC7579" w:rsidRDefault="00335340" w:rsidP="005D2871">
            <w:pPr>
              <w:pStyle w:val="TAC"/>
              <w:rPr>
                <w:lang w:val="en-US"/>
              </w:rPr>
            </w:pPr>
            <w:r w:rsidRPr="00BC7579">
              <w:rPr>
                <w:lang w:val="en-US"/>
              </w:rPr>
              <w:t xml:space="preserve">3.5 % </w:t>
            </w:r>
            <w:r w:rsidRPr="00544D42">
              <w:rPr>
                <w:vertAlign w:val="superscript"/>
                <w:lang w:eastAsia="sv-SE"/>
              </w:rPr>
              <w:t>2</w:t>
            </w:r>
          </w:p>
        </w:tc>
      </w:tr>
      <w:tr w:rsidR="00335340" w:rsidRPr="00BC7579" w14:paraId="6C551619" w14:textId="77777777" w:rsidTr="0043494A">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6C551617" w14:textId="1E0E96C8" w:rsidR="00335340" w:rsidRPr="00BC7579" w:rsidRDefault="00335340" w:rsidP="005D2871">
            <w:pPr>
              <w:pStyle w:val="TAN"/>
              <w:rPr>
                <w:lang w:val="en-US" w:eastAsia="zh-CN"/>
              </w:rPr>
            </w:pPr>
            <w:r w:rsidRPr="00BC7579">
              <w:rPr>
                <w:lang w:val="en-US" w:eastAsia="zh-CN"/>
              </w:rPr>
              <w:t>Note 1:</w:t>
            </w:r>
            <w:r w:rsidR="00661ADC" w:rsidRPr="00566E41">
              <w:tab/>
            </w:r>
            <w:r w:rsidRPr="00BC7579">
              <w:rPr>
                <w:lang w:val="en-US"/>
              </w:rPr>
              <w:t>support of 64QAM is based on the declaration</w:t>
            </w:r>
          </w:p>
          <w:p w14:paraId="6C551618" w14:textId="03C72C6F" w:rsidR="00335340" w:rsidRPr="00BC7579" w:rsidRDefault="00335340" w:rsidP="005D2871">
            <w:pPr>
              <w:pStyle w:val="TAN"/>
              <w:rPr>
                <w:lang w:val="en-US"/>
              </w:rPr>
            </w:pPr>
            <w:r w:rsidRPr="00BC7579">
              <w:rPr>
                <w:lang w:val="en-US"/>
              </w:rPr>
              <w:t>Note 2:</w:t>
            </w:r>
            <w:r w:rsidR="00661ADC" w:rsidRPr="00566E41">
              <w:tab/>
            </w:r>
            <w:r w:rsidRPr="00BC7579">
              <w:rPr>
                <w:lang w:val="en-US"/>
              </w:rPr>
              <w:t>support of 256QAM is based on the declaration.</w:t>
            </w:r>
          </w:p>
        </w:tc>
      </w:tr>
    </w:tbl>
    <w:p w14:paraId="6C55161A" w14:textId="77777777" w:rsidR="00335340" w:rsidRDefault="00335340" w:rsidP="00335340">
      <w:pPr>
        <w:rPr>
          <w:rFonts w:eastAsia="DengXian"/>
        </w:rPr>
      </w:pPr>
    </w:p>
    <w:p w14:paraId="77D1D19E" w14:textId="77777777" w:rsidR="007D4DE6" w:rsidRDefault="007D4DE6" w:rsidP="007D4DE6">
      <w:pPr>
        <w:pStyle w:val="Heading4"/>
        <w:rPr>
          <w:lang w:val="en-US" w:eastAsia="zh-CN"/>
        </w:rPr>
      </w:pPr>
      <w:bookmarkStart w:id="4857" w:name="_Toc27675"/>
      <w:bookmarkStart w:id="4858" w:name="_Toc15118"/>
      <w:bookmarkStart w:id="4859" w:name="_Toc155428233"/>
      <w:bookmarkStart w:id="4860" w:name="_Toc155781251"/>
      <w:bookmarkStart w:id="4861" w:name="_Toc161665550"/>
      <w:bookmarkStart w:id="4862" w:name="_Toc169718701"/>
      <w:bookmarkStart w:id="4863" w:name="_Toc176337258"/>
      <w:bookmarkStart w:id="4864" w:name="_Toc187246348"/>
      <w:r>
        <w:rPr>
          <w:rFonts w:hint="eastAsia"/>
          <w:lang w:eastAsia="zh-CN"/>
        </w:rPr>
        <w:t>7</w:t>
      </w:r>
      <w:r>
        <w:t>.6.1.</w:t>
      </w:r>
      <w:r>
        <w:rPr>
          <w:rFonts w:eastAsia="SimSun"/>
          <w:lang w:val="en-US" w:eastAsia="zh-CN"/>
        </w:rPr>
        <w:t>2A</w:t>
      </w:r>
      <w:r>
        <w:tab/>
        <w:t>Minimum requirement</w:t>
      </w:r>
      <w:r>
        <w:rPr>
          <w:rFonts w:eastAsia="SimSun" w:hint="eastAsia"/>
          <w:lang w:val="en-US" w:eastAsia="zh-CN"/>
        </w:rPr>
        <w:t xml:space="preserve"> for NCR</w:t>
      </w:r>
      <w:bookmarkEnd w:id="4857"/>
      <w:bookmarkEnd w:id="4858"/>
      <w:bookmarkEnd w:id="4859"/>
      <w:bookmarkEnd w:id="4860"/>
      <w:bookmarkEnd w:id="4861"/>
      <w:bookmarkEnd w:id="4862"/>
      <w:bookmarkEnd w:id="4863"/>
      <w:bookmarkEnd w:id="4864"/>
    </w:p>
    <w:p w14:paraId="47639907" w14:textId="77777777" w:rsidR="007D4DE6" w:rsidRDefault="007D4DE6" w:rsidP="007D4DE6">
      <w:pPr>
        <w:pStyle w:val="Heading5"/>
        <w:ind w:left="1417" w:hanging="1417"/>
        <w:rPr>
          <w:rFonts w:eastAsia="SimSun"/>
          <w:lang w:val="en-US" w:eastAsia="zh-CN"/>
        </w:rPr>
      </w:pPr>
      <w:bookmarkStart w:id="4865" w:name="_Toc6353"/>
      <w:bookmarkStart w:id="4866" w:name="_Toc2995"/>
      <w:bookmarkStart w:id="4867" w:name="_Toc155428234"/>
      <w:bookmarkStart w:id="4868" w:name="_Toc155781252"/>
      <w:bookmarkStart w:id="4869" w:name="_Toc161665551"/>
      <w:bookmarkStart w:id="4870" w:name="_Toc169718702"/>
      <w:bookmarkStart w:id="4871" w:name="_Toc176337259"/>
      <w:bookmarkStart w:id="4872" w:name="_Toc187246349"/>
      <w:r>
        <w:rPr>
          <w:rFonts w:hint="eastAsia"/>
          <w:lang w:eastAsia="zh-CN"/>
        </w:rPr>
        <w:t>7</w:t>
      </w:r>
      <w:r>
        <w:t>.6.1.</w:t>
      </w:r>
      <w:r>
        <w:rPr>
          <w:rFonts w:eastAsia="SimSun"/>
          <w:lang w:val="en-US" w:eastAsia="zh-CN"/>
        </w:rPr>
        <w:t>2A</w:t>
      </w:r>
      <w:r>
        <w:rPr>
          <w:rFonts w:eastAsia="SimSun" w:hint="eastAsia"/>
          <w:lang w:val="en-US" w:eastAsia="zh-CN"/>
        </w:rPr>
        <w:t>.1</w:t>
      </w:r>
      <w:r>
        <w:tab/>
        <w:t>Minimum requirement</w:t>
      </w:r>
      <w:r>
        <w:rPr>
          <w:rFonts w:eastAsia="SimSun" w:hint="eastAsia"/>
          <w:lang w:val="en-US" w:eastAsia="zh-CN"/>
        </w:rPr>
        <w:t xml:space="preserve"> for NCR-Fwd</w:t>
      </w:r>
      <w:bookmarkEnd w:id="4865"/>
      <w:bookmarkEnd w:id="4866"/>
      <w:bookmarkEnd w:id="4867"/>
      <w:bookmarkEnd w:id="4868"/>
      <w:bookmarkEnd w:id="4869"/>
      <w:bookmarkEnd w:id="4870"/>
      <w:bookmarkEnd w:id="4871"/>
      <w:bookmarkEnd w:id="4872"/>
    </w:p>
    <w:p w14:paraId="52F27A7B" w14:textId="77777777" w:rsidR="007D4DE6" w:rsidRDefault="007D4DE6" w:rsidP="00725DEA">
      <w:pPr>
        <w:pStyle w:val="H6"/>
        <w:rPr>
          <w:lang w:val="en-US" w:eastAsia="zh-CN"/>
        </w:rPr>
      </w:pPr>
      <w:r>
        <w:rPr>
          <w:rFonts w:hint="eastAsia"/>
          <w:lang w:eastAsia="zh-CN"/>
        </w:rPr>
        <w:t>7</w:t>
      </w:r>
      <w:r>
        <w:t>.6.1.</w:t>
      </w:r>
      <w:r>
        <w:rPr>
          <w:lang w:val="en-US" w:eastAsia="zh-CN"/>
        </w:rPr>
        <w:t>2A.1.1</w:t>
      </w:r>
      <w:r>
        <w:tab/>
        <w:t>Minimum requirement</w:t>
      </w:r>
      <w:r>
        <w:rPr>
          <w:rFonts w:hint="eastAsia"/>
          <w:lang w:val="en-US" w:eastAsia="zh-CN"/>
        </w:rPr>
        <w:t xml:space="preserve"> for NCR-Fwd type 2-O</w:t>
      </w:r>
    </w:p>
    <w:p w14:paraId="3B51B1D3" w14:textId="77777777" w:rsidR="007D4DE6" w:rsidRDefault="007D4DE6" w:rsidP="007D4DE6">
      <w:pPr>
        <w:rPr>
          <w:lang w:eastAsia="zh-CN"/>
        </w:rPr>
      </w:pPr>
      <w:r>
        <w:rPr>
          <w:rFonts w:cs="v4.1.0"/>
        </w:rPr>
        <w:t>The requirements in clause 7.6.1.2 apply</w:t>
      </w:r>
      <w:r>
        <w:rPr>
          <w:rFonts w:eastAsia="SimSun" w:cs="v4.1.0" w:hint="eastAsia"/>
          <w:lang w:val="en-US" w:eastAsia="zh-CN"/>
        </w:rPr>
        <w:t xml:space="preserve"> for NCR-Fwd type 2-O</w:t>
      </w:r>
      <w:r>
        <w:rPr>
          <w:rFonts w:cs="v4.1.0"/>
        </w:rPr>
        <w:t>.</w:t>
      </w:r>
    </w:p>
    <w:p w14:paraId="6C55161B" w14:textId="123A86EE" w:rsidR="00335340" w:rsidRPr="00566E41" w:rsidRDefault="005D2871" w:rsidP="009A1180">
      <w:pPr>
        <w:pStyle w:val="Heading4"/>
      </w:pPr>
      <w:bookmarkStart w:id="4873" w:name="_Toc106094186"/>
      <w:bookmarkStart w:id="4874" w:name="_Toc114252962"/>
      <w:bookmarkStart w:id="4875" w:name="_Toc123046090"/>
      <w:bookmarkStart w:id="4876" w:name="_Toc124157631"/>
      <w:bookmarkStart w:id="4877" w:name="_Toc124259023"/>
      <w:bookmarkStart w:id="4878" w:name="_Toc124259167"/>
      <w:bookmarkStart w:id="4879" w:name="_Toc130585924"/>
      <w:bookmarkStart w:id="4880" w:name="_Toc130586935"/>
      <w:bookmarkStart w:id="4881" w:name="_Toc137462101"/>
      <w:bookmarkStart w:id="4882" w:name="_Toc138883910"/>
      <w:bookmarkStart w:id="4883" w:name="_Toc138884054"/>
      <w:bookmarkStart w:id="4884" w:name="_Toc145426952"/>
      <w:bookmarkStart w:id="4885" w:name="_Toc155428235"/>
      <w:bookmarkStart w:id="4886" w:name="_Toc155781253"/>
      <w:bookmarkStart w:id="4887" w:name="_Toc161665552"/>
      <w:bookmarkStart w:id="4888" w:name="_Toc169718703"/>
      <w:bookmarkStart w:id="4889" w:name="_Toc176337260"/>
      <w:bookmarkStart w:id="4890" w:name="_Toc187246350"/>
      <w:r>
        <w:rPr>
          <w:rFonts w:hint="eastAsia"/>
          <w:lang w:eastAsia="zh-CN"/>
        </w:rPr>
        <w:t>7</w:t>
      </w:r>
      <w:r w:rsidRPr="00566E41">
        <w:t>.</w:t>
      </w:r>
      <w:r>
        <w:t>6</w:t>
      </w:r>
      <w:r w:rsidRPr="00566E41">
        <w:t>.</w:t>
      </w:r>
      <w:r>
        <w:t>1</w:t>
      </w:r>
      <w:r w:rsidRPr="00566E41">
        <w:t>.</w:t>
      </w:r>
      <w:r>
        <w:t>3</w:t>
      </w:r>
      <w:r w:rsidRPr="00566E41">
        <w:tab/>
      </w:r>
      <w:r>
        <w:t>Repeater EVM frame structure for measurement</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6C55161C" w14:textId="14AA7415" w:rsidR="00335340" w:rsidRPr="009651E8" w:rsidRDefault="005D2871" w:rsidP="00335340">
      <w:pPr>
        <w:pStyle w:val="NoSpacing"/>
      </w:pPr>
      <w:r>
        <w:t xml:space="preserve">The input signals for the repeater EVM requirement shall have the same frame structure as defined for the BS is </w:t>
      </w:r>
      <w:r>
        <w:rPr>
          <w:rFonts w:eastAsiaTheme="minorEastAsia" w:hint="eastAsia"/>
          <w:lang w:eastAsia="zh-CN"/>
        </w:rPr>
        <w:t xml:space="preserve">TS </w:t>
      </w:r>
      <w:r>
        <w:t>38.104 [</w:t>
      </w:r>
      <w:r>
        <w:rPr>
          <w:rFonts w:eastAsiaTheme="minorEastAsia" w:hint="eastAsia"/>
          <w:lang w:eastAsia="zh-CN"/>
        </w:rPr>
        <w:t>2</w:t>
      </w:r>
      <w:r>
        <w:t>].</w:t>
      </w:r>
    </w:p>
    <w:p w14:paraId="6C55161D" w14:textId="79D5B7F7" w:rsidR="00335340" w:rsidRDefault="005D2871" w:rsidP="009A1180">
      <w:pPr>
        <w:pStyle w:val="Heading3"/>
      </w:pPr>
      <w:bookmarkStart w:id="4891" w:name="_Toc106094187"/>
      <w:bookmarkStart w:id="4892" w:name="_Toc114252963"/>
      <w:bookmarkStart w:id="4893" w:name="_Toc123046091"/>
      <w:bookmarkStart w:id="4894" w:name="_Toc124157632"/>
      <w:bookmarkStart w:id="4895" w:name="_Toc124259024"/>
      <w:bookmarkStart w:id="4896" w:name="_Toc124259168"/>
      <w:bookmarkStart w:id="4897" w:name="_Toc130585925"/>
      <w:bookmarkStart w:id="4898" w:name="_Toc130586936"/>
      <w:bookmarkStart w:id="4899" w:name="_Toc137462102"/>
      <w:bookmarkStart w:id="4900" w:name="_Toc138883911"/>
      <w:bookmarkStart w:id="4901" w:name="_Toc138884055"/>
      <w:bookmarkStart w:id="4902" w:name="_Toc145426953"/>
      <w:bookmarkStart w:id="4903" w:name="_Toc155428236"/>
      <w:bookmarkStart w:id="4904" w:name="_Toc155781254"/>
      <w:bookmarkStart w:id="4905" w:name="_Toc161665553"/>
      <w:bookmarkStart w:id="4906" w:name="_Toc169718704"/>
      <w:bookmarkStart w:id="4907" w:name="_Toc176337261"/>
      <w:bookmarkStart w:id="4908" w:name="_Toc187246351"/>
      <w:r>
        <w:rPr>
          <w:rFonts w:hint="eastAsia"/>
          <w:lang w:eastAsia="zh-CN"/>
        </w:rPr>
        <w:t>7</w:t>
      </w:r>
      <w:r w:rsidRPr="00A75385">
        <w:t>.6.</w:t>
      </w:r>
      <w:r>
        <w:t>2</w:t>
      </w:r>
      <w:r w:rsidRPr="00A75385">
        <w:tab/>
      </w:r>
      <w:r>
        <w:t>Up</w:t>
      </w:r>
      <w:r w:rsidRPr="00A75385">
        <w:t xml:space="preserve">link </w:t>
      </w:r>
      <w:r>
        <w:t>repeater e</w:t>
      </w:r>
      <w:r w:rsidRPr="00A75385">
        <w:t>rror vector magnitude</w:t>
      </w:r>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6C55161E" w14:textId="77777777" w:rsidR="00E14C6B" w:rsidRDefault="00470603">
      <w:pPr>
        <w:pStyle w:val="Heading4"/>
      </w:pPr>
      <w:bookmarkStart w:id="4909" w:name="_Toc97737243"/>
      <w:bookmarkStart w:id="4910" w:name="_Toc106094188"/>
      <w:bookmarkStart w:id="4911" w:name="_Toc114252964"/>
      <w:bookmarkStart w:id="4912" w:name="_Toc123046092"/>
      <w:bookmarkStart w:id="4913" w:name="_Toc124157633"/>
      <w:bookmarkStart w:id="4914" w:name="_Toc124259025"/>
      <w:bookmarkStart w:id="4915" w:name="_Toc124259169"/>
      <w:bookmarkStart w:id="4916" w:name="_Toc130585926"/>
      <w:bookmarkStart w:id="4917" w:name="_Toc130586937"/>
      <w:bookmarkStart w:id="4918" w:name="_Toc137462103"/>
      <w:bookmarkStart w:id="4919" w:name="_Toc138883912"/>
      <w:bookmarkStart w:id="4920" w:name="_Toc138884056"/>
      <w:bookmarkStart w:id="4921" w:name="_Toc145426954"/>
      <w:bookmarkStart w:id="4922" w:name="_Toc155428237"/>
      <w:bookmarkStart w:id="4923" w:name="_Toc155781255"/>
      <w:bookmarkStart w:id="4924" w:name="_Toc161665554"/>
      <w:bookmarkStart w:id="4925" w:name="_Toc169718705"/>
      <w:bookmarkStart w:id="4926" w:name="_Toc176337262"/>
      <w:bookmarkStart w:id="4927" w:name="_Toc187246352"/>
      <w:r>
        <w:rPr>
          <w:rFonts w:hint="eastAsia"/>
          <w:lang w:eastAsia="zh-CN"/>
        </w:rPr>
        <w:t>7</w:t>
      </w:r>
      <w:r w:rsidR="00335340" w:rsidRPr="00566E41">
        <w:t>.</w:t>
      </w:r>
      <w:r w:rsidR="00335340">
        <w:t>6</w:t>
      </w:r>
      <w:r w:rsidR="00335340" w:rsidRPr="00566E41">
        <w:t>.</w:t>
      </w:r>
      <w:r w:rsidR="00335340">
        <w:t>2</w:t>
      </w:r>
      <w:r w:rsidR="00335340" w:rsidRPr="00566E41">
        <w:t>.1</w:t>
      </w:r>
      <w:r w:rsidR="00335340" w:rsidRPr="00566E41">
        <w:tab/>
      </w:r>
      <w:r w:rsidR="00335340">
        <w:t>General</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46F7FA0A" w14:textId="77777777" w:rsidR="005D2871" w:rsidRPr="003472A6" w:rsidRDefault="005D2871" w:rsidP="005D2871">
      <w:pPr>
        <w:rPr>
          <w:rFonts w:eastAsia="MS Mincho"/>
        </w:rPr>
      </w:pPr>
      <w:r w:rsidRPr="003472A6">
        <w:rPr>
          <w:rFonts w:eastAsia="MS Mincho"/>
        </w:rPr>
        <w:t xml:space="preserve">The </w:t>
      </w:r>
      <w:r>
        <w:rPr>
          <w:rFonts w:eastAsia="MS Mincho"/>
        </w:rPr>
        <w:t xml:space="preserve">Repeater </w:t>
      </w:r>
      <w:r w:rsidRPr="003472A6">
        <w:rPr>
          <w:rFonts w:eastAsia="MS Mincho"/>
        </w:rPr>
        <w:t>Error Vector Magnitude is a measure of the difference between the reference waveform</w:t>
      </w:r>
      <w:r w:rsidRPr="00C25E55">
        <w:rPr>
          <w:rFonts w:eastAsia="MS Mincho" w:cs="v5.0.0"/>
        </w:rPr>
        <w:t xml:space="preserve"> </w:t>
      </w:r>
      <w:r>
        <w:t xml:space="preserve">provided </w:t>
      </w:r>
      <w:r w:rsidRPr="00C25E55">
        <w:t xml:space="preserve">at </w:t>
      </w:r>
      <w:r>
        <w:t xml:space="preserve">the </w:t>
      </w:r>
      <w:r w:rsidRPr="00C25E55">
        <w:t xml:space="preserve">input </w:t>
      </w:r>
      <w:r>
        <w:t>of repeater</w:t>
      </w:r>
      <w:r w:rsidRPr="003472A6">
        <w:rPr>
          <w:rFonts w:eastAsia="MS Mincho"/>
        </w:rPr>
        <w:t xml:space="preserve"> and the measured waveform</w:t>
      </w:r>
      <w:r w:rsidRPr="006448F0">
        <w:t xml:space="preserve"> </w:t>
      </w:r>
      <w:r>
        <w:t>at the output of the repeater</w:t>
      </w:r>
      <w:r w:rsidRPr="003472A6">
        <w:rPr>
          <w:rFonts w:eastAsia="MS Mincho"/>
        </w:rPr>
        <w:t xml:space="preserve">. This difference is called the error vector. </w:t>
      </w:r>
      <w:r w:rsidRPr="00C25E55">
        <w:t xml:space="preserve">Details about how the </w:t>
      </w:r>
      <w:r>
        <w:t xml:space="preserve">repeater </w:t>
      </w:r>
      <w:r w:rsidRPr="00C25E55">
        <w:t xml:space="preserve">EVM is determined are </w:t>
      </w:r>
      <w:r>
        <w:t xml:space="preserve">the same as </w:t>
      </w:r>
      <w:r w:rsidRPr="00C25E55">
        <w:t>specified in TS 38.10</w:t>
      </w:r>
      <w:r>
        <w:t>1-2</w:t>
      </w:r>
      <w:r w:rsidRPr="00C25E55">
        <w:t xml:space="preserve"> </w:t>
      </w:r>
      <w:r>
        <w:t xml:space="preserve">[14] </w:t>
      </w:r>
      <w:r w:rsidRPr="00C25E55">
        <w:t xml:space="preserve">Annex </w:t>
      </w:r>
      <w:r>
        <w:t>F</w:t>
      </w:r>
      <w:r w:rsidRPr="00C25E55">
        <w:t xml:space="preserve"> for FR</w:t>
      </w:r>
      <w:r>
        <w:t xml:space="preserve">2. </w:t>
      </w:r>
      <w:r w:rsidRPr="003472A6">
        <w:rPr>
          <w:rFonts w:eastAsia="MS Mincho"/>
        </w:rPr>
        <w:t xml:space="preserve">Before calculating the </w:t>
      </w:r>
      <w:r>
        <w:rPr>
          <w:rFonts w:eastAsia="MS Mincho"/>
        </w:rPr>
        <w:t xml:space="preserve">repeater </w:t>
      </w:r>
      <w:r w:rsidRPr="003472A6">
        <w:rPr>
          <w:rFonts w:eastAsia="MS Mincho"/>
        </w:rPr>
        <w:t xml:space="preserve">EVM, the measured waveform is corrected by the sample timing offset and RF frequency offset. Then the carrier leakage shall be removed from the measured waveform before calculating the </w:t>
      </w:r>
      <w:r>
        <w:rPr>
          <w:rFonts w:eastAsia="MS Mincho"/>
        </w:rPr>
        <w:t xml:space="preserve">repeater </w:t>
      </w:r>
      <w:r w:rsidRPr="003472A6">
        <w:rPr>
          <w:rFonts w:eastAsia="MS Mincho"/>
        </w:rPr>
        <w:t>EVM.</w:t>
      </w:r>
    </w:p>
    <w:p w14:paraId="32403D15" w14:textId="77777777" w:rsidR="005D2871" w:rsidRPr="003472A6" w:rsidRDefault="005D2871" w:rsidP="005D2871">
      <w:pPr>
        <w:rPr>
          <w:rFonts w:eastAsia="MS Mincho"/>
        </w:rPr>
      </w:pPr>
      <w:r w:rsidRPr="003472A6">
        <w:rPr>
          <w:rFonts w:eastAsia="MS Mincho"/>
        </w:rPr>
        <w:t xml:space="preserve">The measured waveform is further equalised using the channel estimates subjected to the EVM equaliser spectrum flatness requirement specified in </w:t>
      </w:r>
      <w:r>
        <w:rPr>
          <w:rFonts w:eastAsia="MS Mincho"/>
        </w:rPr>
        <w:t xml:space="preserve">TS 38.101-2 [14] </w:t>
      </w:r>
      <w:r w:rsidRPr="003472A6">
        <w:rPr>
          <w:rFonts w:eastAsia="MS Mincho"/>
        </w:rPr>
        <w:t xml:space="preserve">clauses 6.4.2.4 and 6.4.2.5. For DFT-s-OFDM waveforms, the </w:t>
      </w:r>
      <w:r>
        <w:rPr>
          <w:rFonts w:eastAsia="MS Mincho"/>
        </w:rPr>
        <w:lastRenderedPageBreak/>
        <w:t xml:space="preserve">repeater </w:t>
      </w:r>
      <w:r w:rsidRPr="003472A6">
        <w:rPr>
          <w:rFonts w:eastAsia="MS Mincho"/>
        </w:rPr>
        <w:t xml:space="preserve">EVM result is defined after the front-end FFT and IDFT as the square root of the ratio of the mean error vector power to the mean reference power expressed as a %. For CP-OFDM waveforms, the </w:t>
      </w:r>
      <w:r>
        <w:rPr>
          <w:rFonts w:eastAsia="MS Mincho"/>
        </w:rPr>
        <w:t xml:space="preserve">repeater </w:t>
      </w:r>
      <w:r w:rsidRPr="003472A6">
        <w:rPr>
          <w:rFonts w:eastAsia="MS Mincho"/>
        </w:rPr>
        <w:t>EVM result is defined after the front-end FFT as the square root of the ratio of the mean error vector power to the mean reference power expressed as a %.</w:t>
      </w:r>
    </w:p>
    <w:p w14:paraId="6B695C5C" w14:textId="6574143C" w:rsidR="00A7413E" w:rsidRDefault="005D2871" w:rsidP="005D2871">
      <w:pPr>
        <w:rPr>
          <w:rFonts w:eastAsia="MS Mincho"/>
        </w:rPr>
      </w:pPr>
      <w:r w:rsidRPr="003472A6">
        <w:rPr>
          <w:rFonts w:eastAsia="MS Mincho"/>
        </w:rPr>
        <w:t xml:space="preserve">The basic </w:t>
      </w:r>
      <w:r>
        <w:rPr>
          <w:rFonts w:eastAsia="MS Mincho"/>
        </w:rPr>
        <w:t xml:space="preserve">repeater </w:t>
      </w:r>
      <w:r w:rsidRPr="003472A6">
        <w:rPr>
          <w:rFonts w:eastAsia="MS Mincho"/>
        </w:rPr>
        <w:t xml:space="preserve">EVM measurement interval is one slot in the time domain. </w:t>
      </w:r>
      <w:r w:rsidRPr="00EF3536">
        <w:rPr>
          <w:rFonts w:eastAsia="MS Mincho"/>
        </w:rPr>
        <w:t xml:space="preserve">The </w:t>
      </w:r>
      <w:r>
        <w:rPr>
          <w:rFonts w:eastAsia="MS Mincho"/>
        </w:rPr>
        <w:t xml:space="preserve">repeater </w:t>
      </w:r>
      <w:r w:rsidRPr="00EF3536">
        <w:rPr>
          <w:rFonts w:eastAsia="MS Mincho"/>
        </w:rPr>
        <w:t xml:space="preserve">EVM measurement interval is reduced by any symbols that contains an allowable power transient in the measurement interval as defined in </w:t>
      </w:r>
      <w:r>
        <w:rPr>
          <w:rFonts w:eastAsia="MS Mincho"/>
        </w:rPr>
        <w:t xml:space="preserve">TS 38.101-2 [14] </w:t>
      </w:r>
      <w:r w:rsidRPr="00EF3536">
        <w:rPr>
          <w:rFonts w:eastAsia="MS Mincho"/>
        </w:rPr>
        <w:t>clause 6.3.3.</w:t>
      </w:r>
    </w:p>
    <w:p w14:paraId="1B796EDC" w14:textId="77777777" w:rsidR="00A7413E" w:rsidRPr="003472A6" w:rsidRDefault="00A7413E" w:rsidP="00A7413E">
      <w:pPr>
        <w:rPr>
          <w:rFonts w:eastAsia="MS Mincho"/>
        </w:rPr>
      </w:pPr>
      <w:r w:rsidRPr="003472A6">
        <w:rPr>
          <w:rFonts w:eastAsia="MS Mincho"/>
        </w:rPr>
        <w:t xml:space="preserve">All the parameters defined in clause </w:t>
      </w:r>
      <w:r>
        <w:rPr>
          <w:rFonts w:eastAsia="MS Mincho"/>
        </w:rPr>
        <w:t>7</w:t>
      </w:r>
      <w:r w:rsidRPr="003472A6">
        <w:rPr>
          <w:rFonts w:eastAsia="MS Mincho"/>
        </w:rPr>
        <w:t>.</w:t>
      </w:r>
      <w:r>
        <w:rPr>
          <w:rFonts w:eastAsia="MS Mincho"/>
        </w:rPr>
        <w:t>6</w:t>
      </w:r>
      <w:r w:rsidRPr="003472A6">
        <w:rPr>
          <w:rFonts w:eastAsia="MS Mincho"/>
        </w:rPr>
        <w:t xml:space="preserve">.2 are defined using the measurement methodology specified in </w:t>
      </w:r>
      <w:r>
        <w:rPr>
          <w:rFonts w:eastAsia="MS Mincho"/>
        </w:rPr>
        <w:t xml:space="preserve">TS 38.101-2 [14] </w:t>
      </w:r>
      <w:r w:rsidRPr="003472A6">
        <w:rPr>
          <w:rFonts w:eastAsia="MS Mincho"/>
        </w:rPr>
        <w:t>Annex F.</w:t>
      </w:r>
    </w:p>
    <w:p w14:paraId="4563E275" w14:textId="77777777" w:rsidR="00725DEA" w:rsidRDefault="00725DEA" w:rsidP="00725DEA">
      <w:pPr>
        <w:rPr>
          <w:rFonts w:eastAsia="DengXian" w:cs="v5.0.0"/>
        </w:rPr>
      </w:pPr>
      <w:r>
        <w:rPr>
          <w:rFonts w:eastAsia="DengXian" w:cs="v5.0.0"/>
        </w:rPr>
        <w:t xml:space="preserve">For </w:t>
      </w:r>
      <w:r>
        <w:rPr>
          <w:rFonts w:eastAsia="DengXian" w:cs="v5.0.0"/>
          <w:i/>
          <w:iCs/>
        </w:rPr>
        <w:t>repeater type 2-O</w:t>
      </w:r>
      <w:r>
        <w:rPr>
          <w:rFonts w:eastAsia="DengXian" w:cs="v5.0.0"/>
        </w:rPr>
        <w:t xml:space="preserve">, 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23F37441" w14:textId="77777777" w:rsidR="00725DEA" w:rsidRDefault="00725DEA" w:rsidP="00725DEA">
      <w:pPr>
        <w:rPr>
          <w:rFonts w:eastAsia="DengXian" w:cs="v5.0.0"/>
        </w:rPr>
      </w:pPr>
      <w:r>
        <w:rPr>
          <w:rFonts w:eastAsia="DengXian" w:cs="v5.0.0"/>
        </w:rPr>
        <w:t xml:space="preserve">For </w:t>
      </w:r>
      <w:r>
        <w:rPr>
          <w:rFonts w:eastAsia="DengXian" w:cs="v5.0.0"/>
          <w:i/>
          <w:iCs/>
        </w:rPr>
        <w:t>NCR-Fwd type 2-O</w:t>
      </w:r>
      <w:r>
        <w:rPr>
          <w:rFonts w:eastAsia="DengXian" w:cs="v5.0.0"/>
        </w:rPr>
        <w:t>, OTA modulation quality requirement is defined as a directional requirement at the RIB and shall be met within the OTA coverage range on the transmit side and the AoA of the incident wave of the received signal is within the OTA REFSENS RoAoA at the receive side.</w:t>
      </w:r>
    </w:p>
    <w:p w14:paraId="14EFEA60" w14:textId="4DBF9B9B" w:rsidR="00440909" w:rsidRDefault="00725DEA" w:rsidP="00725DEA">
      <w:r>
        <w:rPr>
          <w:rFonts w:eastAsia="DengXian" w:cs="v5.0.0"/>
        </w:rPr>
        <w:t>The repeater EVM requirement is applicable when the repeater is operating with an input power level within the range from what is required to reach the rated beam EIRP output power (</w:t>
      </w:r>
      <w:r>
        <w:t>P</w:t>
      </w:r>
      <w:r>
        <w:rPr>
          <w:vertAlign w:val="subscript"/>
        </w:rPr>
        <w:t>rated,p,EIRP</w:t>
      </w:r>
      <w:r>
        <w:t>) to the minimum input power levels in table 7.6.2.1-1.</w:t>
      </w:r>
    </w:p>
    <w:p w14:paraId="6C551625" w14:textId="404AE837" w:rsidR="00335340" w:rsidRDefault="009E6A85" w:rsidP="00335340">
      <w:pPr>
        <w:pStyle w:val="TH"/>
        <w:rPr>
          <w:lang w:eastAsia="sv-SE"/>
        </w:rPr>
      </w:pPr>
      <w:r>
        <w:rPr>
          <w:lang w:eastAsia="sv-SE"/>
        </w:rPr>
        <w:t xml:space="preserve">Table 7.6.2.1-1: </w:t>
      </w:r>
      <w:r w:rsidR="00725DEA">
        <w:rPr>
          <w:lang w:eastAsia="sv-SE"/>
        </w:rPr>
        <w:t>Minimum input power for repeater EVM for repeater type 2-O and NCR-Fwd type 2-O</w:t>
      </w:r>
    </w:p>
    <w:tbl>
      <w:tblPr>
        <w:tblStyle w:val="TableGrid"/>
        <w:tblW w:w="0" w:type="auto"/>
        <w:jc w:val="center"/>
        <w:tblLook w:val="04A0" w:firstRow="1" w:lastRow="0" w:firstColumn="1" w:lastColumn="0" w:noHBand="0" w:noVBand="1"/>
      </w:tblPr>
      <w:tblGrid>
        <w:gridCol w:w="1487"/>
        <w:gridCol w:w="1357"/>
        <w:gridCol w:w="1200"/>
        <w:gridCol w:w="1357"/>
        <w:gridCol w:w="1200"/>
      </w:tblGrid>
      <w:tr w:rsidR="00725DEA" w:rsidRPr="00BC7579" w14:paraId="6C551628" w14:textId="77777777" w:rsidTr="0043494A">
        <w:trPr>
          <w:jc w:val="center"/>
        </w:trPr>
        <w:tc>
          <w:tcPr>
            <w:tcW w:w="0" w:type="auto"/>
            <w:vMerge w:val="restart"/>
          </w:tcPr>
          <w:p w14:paraId="6C551626" w14:textId="24492213" w:rsidR="00725DEA" w:rsidRDefault="00725DEA" w:rsidP="00725DEA">
            <w:pPr>
              <w:pStyle w:val="TAH"/>
              <w:rPr>
                <w:lang w:eastAsia="sv-SE"/>
              </w:rPr>
            </w:pPr>
            <w:r>
              <w:rPr>
                <w:lang w:eastAsia="sv-SE"/>
              </w:rPr>
              <w:t>Repeater class</w:t>
            </w:r>
          </w:p>
        </w:tc>
        <w:tc>
          <w:tcPr>
            <w:tcW w:w="0" w:type="auto"/>
            <w:gridSpan w:val="4"/>
          </w:tcPr>
          <w:p w14:paraId="6C551627" w14:textId="77777777" w:rsidR="00725DEA" w:rsidRDefault="00725DEA" w:rsidP="00725DEA">
            <w:pPr>
              <w:pStyle w:val="TAH"/>
              <w:rPr>
                <w:lang w:eastAsia="sv-SE"/>
              </w:rPr>
            </w:pPr>
            <w:r w:rsidRPr="00544D42">
              <w:rPr>
                <w:lang w:eastAsia="sv-SE"/>
              </w:rPr>
              <w:t>Minimum input power (dBm/MHz)</w:t>
            </w:r>
          </w:p>
        </w:tc>
      </w:tr>
      <w:tr w:rsidR="00725DEA" w:rsidRPr="00BC7579" w14:paraId="6C55162C" w14:textId="77777777" w:rsidTr="0043494A">
        <w:trPr>
          <w:jc w:val="center"/>
        </w:trPr>
        <w:tc>
          <w:tcPr>
            <w:tcW w:w="0" w:type="auto"/>
            <w:vMerge/>
          </w:tcPr>
          <w:p w14:paraId="6C551629" w14:textId="77777777" w:rsidR="00725DEA" w:rsidRDefault="00725DEA" w:rsidP="00725DEA">
            <w:pPr>
              <w:pStyle w:val="TAH"/>
              <w:rPr>
                <w:lang w:eastAsia="sv-SE"/>
              </w:rPr>
            </w:pPr>
          </w:p>
        </w:tc>
        <w:tc>
          <w:tcPr>
            <w:tcW w:w="0" w:type="auto"/>
            <w:gridSpan w:val="2"/>
          </w:tcPr>
          <w:p w14:paraId="6C55162A" w14:textId="77777777" w:rsidR="00725DEA" w:rsidRDefault="00725DEA" w:rsidP="00725DEA">
            <w:pPr>
              <w:pStyle w:val="TAH"/>
              <w:rPr>
                <w:lang w:eastAsia="sv-SE"/>
              </w:rPr>
            </w:pPr>
            <w:r w:rsidRPr="00544D42">
              <w:rPr>
                <w:lang w:eastAsia="ja-JP"/>
              </w:rPr>
              <w:t>24.25 – 33.4 GHz</w:t>
            </w:r>
          </w:p>
        </w:tc>
        <w:tc>
          <w:tcPr>
            <w:tcW w:w="0" w:type="auto"/>
            <w:gridSpan w:val="2"/>
          </w:tcPr>
          <w:p w14:paraId="6C55162B" w14:textId="77777777" w:rsidR="00725DEA" w:rsidRDefault="00725DEA" w:rsidP="00725DEA">
            <w:pPr>
              <w:pStyle w:val="TAH"/>
              <w:rPr>
                <w:lang w:eastAsia="sv-SE"/>
              </w:rPr>
            </w:pPr>
            <w:r w:rsidRPr="00544D42">
              <w:rPr>
                <w:lang w:eastAsia="ja-JP"/>
              </w:rPr>
              <w:t>37 – 52.6 GHz</w:t>
            </w:r>
          </w:p>
        </w:tc>
      </w:tr>
      <w:tr w:rsidR="00725DEA" w:rsidRPr="00BC7579" w14:paraId="6C551632" w14:textId="77777777" w:rsidTr="0043494A">
        <w:trPr>
          <w:jc w:val="center"/>
        </w:trPr>
        <w:tc>
          <w:tcPr>
            <w:tcW w:w="0" w:type="auto"/>
            <w:vMerge/>
          </w:tcPr>
          <w:p w14:paraId="6C55162D" w14:textId="77777777" w:rsidR="00725DEA" w:rsidRPr="00544D42" w:rsidRDefault="00725DEA" w:rsidP="00725DEA">
            <w:pPr>
              <w:rPr>
                <w:rFonts w:ascii="Arial" w:hAnsi="Arial" w:cs="Arial"/>
                <w:sz w:val="18"/>
                <w:szCs w:val="18"/>
                <w:lang w:eastAsia="sv-SE"/>
              </w:rPr>
            </w:pPr>
          </w:p>
        </w:tc>
        <w:tc>
          <w:tcPr>
            <w:tcW w:w="0" w:type="auto"/>
          </w:tcPr>
          <w:p w14:paraId="6C55162E"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Up to 16 QAM</w:t>
            </w:r>
          </w:p>
        </w:tc>
        <w:tc>
          <w:tcPr>
            <w:tcW w:w="0" w:type="auto"/>
          </w:tcPr>
          <w:p w14:paraId="6C55162F"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 xml:space="preserve">64QAM </w:t>
            </w:r>
            <w:r w:rsidRPr="00BC7579">
              <w:rPr>
                <w:rFonts w:ascii="Arial" w:hAnsi="Arial" w:cs="Arial"/>
                <w:sz w:val="18"/>
                <w:szCs w:val="18"/>
                <w:vertAlign w:val="superscript"/>
                <w:lang w:eastAsia="sv-SE"/>
              </w:rPr>
              <w:t>1</w:t>
            </w:r>
          </w:p>
        </w:tc>
        <w:tc>
          <w:tcPr>
            <w:tcW w:w="0" w:type="auto"/>
          </w:tcPr>
          <w:p w14:paraId="6C551630"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Up to 16 QAM</w:t>
            </w:r>
          </w:p>
        </w:tc>
        <w:tc>
          <w:tcPr>
            <w:tcW w:w="0" w:type="auto"/>
          </w:tcPr>
          <w:p w14:paraId="6C551631" w14:textId="77777777" w:rsidR="00725DEA" w:rsidRPr="00544D42" w:rsidRDefault="00725DEA" w:rsidP="00725DEA">
            <w:pPr>
              <w:jc w:val="center"/>
              <w:rPr>
                <w:rFonts w:ascii="Arial" w:hAnsi="Arial" w:cs="Arial"/>
                <w:sz w:val="18"/>
                <w:szCs w:val="18"/>
                <w:lang w:eastAsia="sv-SE"/>
              </w:rPr>
            </w:pPr>
            <w:r w:rsidRPr="00544D42">
              <w:rPr>
                <w:rFonts w:ascii="Arial" w:hAnsi="Arial" w:cs="Arial"/>
                <w:sz w:val="18"/>
                <w:szCs w:val="18"/>
                <w:lang w:eastAsia="sv-SE"/>
              </w:rPr>
              <w:t>64QAM</w:t>
            </w:r>
            <w:r w:rsidRPr="00BC7579">
              <w:rPr>
                <w:rFonts w:ascii="Arial" w:hAnsi="Arial" w:cs="Arial"/>
                <w:sz w:val="18"/>
                <w:szCs w:val="18"/>
                <w:vertAlign w:val="superscript"/>
                <w:lang w:eastAsia="sv-SE"/>
              </w:rPr>
              <w:t>1</w:t>
            </w:r>
          </w:p>
        </w:tc>
      </w:tr>
      <w:tr w:rsidR="00725DEA" w:rsidRPr="00BC7579" w14:paraId="6C551638" w14:textId="77777777" w:rsidTr="0043494A">
        <w:trPr>
          <w:jc w:val="center"/>
        </w:trPr>
        <w:tc>
          <w:tcPr>
            <w:tcW w:w="0" w:type="auto"/>
          </w:tcPr>
          <w:p w14:paraId="6C551633" w14:textId="6A23F3E9" w:rsidR="00725DEA" w:rsidRPr="00544D42" w:rsidRDefault="00725DEA" w:rsidP="00725DEA">
            <w:pPr>
              <w:rPr>
                <w:rFonts w:ascii="Arial" w:hAnsi="Arial" w:cs="Arial"/>
                <w:sz w:val="18"/>
                <w:szCs w:val="18"/>
                <w:lang w:eastAsia="sv-SE"/>
              </w:rPr>
            </w:pPr>
            <w:r>
              <w:rPr>
                <w:rFonts w:ascii="Arial" w:hAnsi="Arial" w:cs="Arial"/>
                <w:sz w:val="18"/>
                <w:szCs w:val="18"/>
                <w:lang w:eastAsia="sv-SE"/>
              </w:rPr>
              <w:t>WA, LA</w:t>
            </w:r>
          </w:p>
        </w:tc>
        <w:tc>
          <w:tcPr>
            <w:tcW w:w="0" w:type="auto"/>
          </w:tcPr>
          <w:p w14:paraId="6C551634" w14:textId="3B8F69CA"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-77- G</w:t>
            </w:r>
            <w:r w:rsidRPr="006E300D">
              <w:rPr>
                <w:rFonts w:ascii="Arial" w:hAnsi="Arial" w:cs="Arial"/>
                <w:sz w:val="18"/>
                <w:szCs w:val="18"/>
                <w:vertAlign w:val="subscript"/>
                <w:lang w:eastAsia="sv-SE"/>
              </w:rPr>
              <w:t>RX_ANT</w:t>
            </w:r>
          </w:p>
        </w:tc>
        <w:tc>
          <w:tcPr>
            <w:tcW w:w="0" w:type="auto"/>
          </w:tcPr>
          <w:p w14:paraId="6C551635" w14:textId="57DA7A05"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-73- G</w:t>
            </w:r>
            <w:r w:rsidRPr="006E300D">
              <w:rPr>
                <w:rFonts w:ascii="Arial" w:hAnsi="Arial" w:cs="Arial"/>
                <w:sz w:val="18"/>
                <w:szCs w:val="18"/>
                <w:vertAlign w:val="subscript"/>
                <w:lang w:eastAsia="sv-SE"/>
              </w:rPr>
              <w:t>RX_ANT</w:t>
            </w:r>
          </w:p>
        </w:tc>
        <w:tc>
          <w:tcPr>
            <w:tcW w:w="0" w:type="auto"/>
          </w:tcPr>
          <w:p w14:paraId="6C551636" w14:textId="43BB376C"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-75- G</w:t>
            </w:r>
            <w:r w:rsidRPr="006E300D">
              <w:rPr>
                <w:rFonts w:ascii="Arial" w:hAnsi="Arial" w:cs="Arial"/>
                <w:sz w:val="18"/>
                <w:szCs w:val="18"/>
                <w:vertAlign w:val="subscript"/>
                <w:lang w:eastAsia="sv-SE"/>
              </w:rPr>
              <w:t>RX_ANT</w:t>
            </w:r>
          </w:p>
        </w:tc>
        <w:tc>
          <w:tcPr>
            <w:tcW w:w="0" w:type="auto"/>
          </w:tcPr>
          <w:p w14:paraId="6C551637" w14:textId="33AA91A5" w:rsidR="00725DEA" w:rsidRPr="00544D42" w:rsidRDefault="00725DEA" w:rsidP="00725DEA">
            <w:pPr>
              <w:rPr>
                <w:rFonts w:ascii="Arial" w:hAnsi="Arial" w:cs="Arial"/>
                <w:sz w:val="18"/>
                <w:szCs w:val="18"/>
                <w:lang w:eastAsia="sv-SE"/>
              </w:rPr>
            </w:pPr>
            <w:r w:rsidRPr="006E300D">
              <w:rPr>
                <w:rFonts w:ascii="Arial" w:hAnsi="Arial" w:cs="Arial"/>
                <w:sz w:val="18"/>
                <w:szCs w:val="18"/>
                <w:lang w:eastAsia="sv-SE"/>
              </w:rPr>
              <w:t>-71- G</w:t>
            </w:r>
            <w:r w:rsidRPr="006E300D">
              <w:rPr>
                <w:rFonts w:ascii="Arial" w:hAnsi="Arial" w:cs="Arial"/>
                <w:sz w:val="18"/>
                <w:szCs w:val="18"/>
                <w:vertAlign w:val="subscript"/>
                <w:lang w:eastAsia="sv-SE"/>
              </w:rPr>
              <w:t>RX_ANT</w:t>
            </w:r>
          </w:p>
        </w:tc>
      </w:tr>
      <w:tr w:rsidR="00335340" w:rsidRPr="00BC7579" w14:paraId="6C55163A" w14:textId="77777777" w:rsidTr="0043494A">
        <w:trPr>
          <w:jc w:val="center"/>
        </w:trPr>
        <w:tc>
          <w:tcPr>
            <w:tcW w:w="0" w:type="auto"/>
            <w:gridSpan w:val="5"/>
          </w:tcPr>
          <w:p w14:paraId="6C551639" w14:textId="77777777" w:rsidR="00E14C6B" w:rsidRDefault="00335340">
            <w:pPr>
              <w:pStyle w:val="TAN"/>
              <w:rPr>
                <w:lang w:eastAsia="sv-SE"/>
              </w:rPr>
            </w:pPr>
            <w:r w:rsidRPr="00544D42">
              <w:rPr>
                <w:lang w:eastAsia="sv-SE"/>
              </w:rPr>
              <w:t>Note 1: support of 64QAM is based on the declaration</w:t>
            </w:r>
          </w:p>
        </w:tc>
      </w:tr>
    </w:tbl>
    <w:p w14:paraId="6C55163B" w14:textId="77777777" w:rsidR="00335340" w:rsidRDefault="00335340" w:rsidP="00335340">
      <w:pPr>
        <w:rPr>
          <w:rFonts w:eastAsia="DengXian" w:cs="v5.0.0"/>
        </w:rPr>
      </w:pPr>
    </w:p>
    <w:p w14:paraId="6C55163C" w14:textId="3FD2ADFC" w:rsidR="00335340" w:rsidRPr="00FB0503" w:rsidRDefault="00725DEA" w:rsidP="00335340">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w:t>
      </w:r>
      <w:r>
        <w:t>estimated based on the 3dB gain RoAoA and a formula, G</w:t>
      </w:r>
      <w:r>
        <w:rPr>
          <w:vertAlign w:val="subscript"/>
          <w:lang w:val="en-US"/>
        </w:rPr>
        <w:t>RX_ANT</w:t>
      </w:r>
      <w:r>
        <w:rPr>
          <w:lang w:val="en-US"/>
        </w:rPr>
        <w:t xml:space="preserve"> = 44.1 - 10*log</w:t>
      </w:r>
      <w:r>
        <w:rPr>
          <w:vertAlign w:val="subscript"/>
          <w:lang w:val="en-US"/>
        </w:rPr>
        <w:t>10</w:t>
      </w:r>
      <w:r>
        <w:rPr>
          <w:lang w:val="en-US"/>
        </w:rPr>
        <w:t>(BeW</w:t>
      </w:r>
      <w:r>
        <w:rPr>
          <w:rFonts w:ascii="Calibri" w:hAnsi="Calibri"/>
          <w:vertAlign w:val="subscript"/>
        </w:rPr>
        <w:t>θ</w:t>
      </w:r>
      <w:r>
        <w:rPr>
          <w:rFonts w:ascii="Calibri" w:hAnsi="Calibri"/>
          <w:vertAlign w:val="subscript"/>
          <w:lang w:val="en-US"/>
        </w:rPr>
        <w:t>,REFSENS*</w:t>
      </w:r>
      <w:r>
        <w:rPr>
          <w:lang w:val="en-US"/>
        </w:rPr>
        <w:t>BeW</w:t>
      </w:r>
      <w:r>
        <w:rPr>
          <w:vertAlign w:val="subscript"/>
        </w:rPr>
        <w:t>φ</w:t>
      </w:r>
      <w:r>
        <w:rPr>
          <w:vertAlign w:val="subscript"/>
          <w:lang w:val="en-US"/>
        </w:rPr>
        <w:t>,</w:t>
      </w:r>
      <w:r>
        <w:rPr>
          <w:rFonts w:ascii="Calibri" w:hAnsi="Calibri"/>
          <w:vertAlign w:val="subscript"/>
          <w:lang w:val="en-US"/>
        </w:rPr>
        <w:t>REFSENS</w:t>
      </w:r>
      <w:r>
        <w:rPr>
          <w:lang w:val="en-US"/>
        </w:rPr>
        <w:t>) dB.</w:t>
      </w:r>
    </w:p>
    <w:p w14:paraId="6C55163D" w14:textId="7BAC40FD" w:rsidR="00E14C6B" w:rsidRDefault="00470603">
      <w:pPr>
        <w:pStyle w:val="Heading4"/>
      </w:pPr>
      <w:bookmarkStart w:id="4928" w:name="_Toc97737244"/>
      <w:bookmarkStart w:id="4929" w:name="_Toc106094189"/>
      <w:bookmarkStart w:id="4930" w:name="_Toc114252965"/>
      <w:bookmarkStart w:id="4931" w:name="_Toc123046093"/>
      <w:bookmarkStart w:id="4932" w:name="_Toc124157634"/>
      <w:bookmarkStart w:id="4933" w:name="_Toc124259026"/>
      <w:bookmarkStart w:id="4934" w:name="_Toc124259170"/>
      <w:bookmarkStart w:id="4935" w:name="_Toc130585927"/>
      <w:bookmarkStart w:id="4936" w:name="_Toc130586938"/>
      <w:bookmarkStart w:id="4937" w:name="_Toc137462104"/>
      <w:bookmarkStart w:id="4938" w:name="_Toc138883913"/>
      <w:bookmarkStart w:id="4939" w:name="_Toc138884057"/>
      <w:bookmarkStart w:id="4940" w:name="_Toc145426955"/>
      <w:bookmarkStart w:id="4941" w:name="_Toc155428238"/>
      <w:bookmarkStart w:id="4942" w:name="_Toc155781256"/>
      <w:bookmarkStart w:id="4943" w:name="_Toc161665555"/>
      <w:bookmarkStart w:id="4944" w:name="_Toc169718706"/>
      <w:bookmarkStart w:id="4945" w:name="_Toc176337263"/>
      <w:bookmarkStart w:id="4946" w:name="_Toc187246353"/>
      <w:r>
        <w:rPr>
          <w:rFonts w:hint="eastAsia"/>
          <w:lang w:eastAsia="zh-CN"/>
        </w:rPr>
        <w:t>7</w:t>
      </w:r>
      <w:r w:rsidR="00335340" w:rsidRPr="00566E41">
        <w:t>.</w:t>
      </w:r>
      <w:r w:rsidR="00335340">
        <w:t>6</w:t>
      </w:r>
      <w:r w:rsidR="00335340" w:rsidRPr="00566E41">
        <w:t>.</w:t>
      </w:r>
      <w:r w:rsidR="00335340">
        <w:t>2</w:t>
      </w:r>
      <w:r w:rsidR="00335340" w:rsidRPr="00566E41">
        <w:t>.</w:t>
      </w:r>
      <w:r w:rsidR="00335340">
        <w:t>2</w:t>
      </w:r>
      <w:r w:rsidR="00335340" w:rsidRPr="00566E41">
        <w:tab/>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r w:rsidR="0094421B" w:rsidRPr="00CB089B">
        <w:t>Minimum requirement</w:t>
      </w:r>
      <w:r w:rsidR="0094421B" w:rsidRPr="00CB089B">
        <w:rPr>
          <w:rFonts w:eastAsia="SimSun" w:hint="eastAsia"/>
          <w:lang w:val="en-US" w:eastAsia="zh-CN"/>
        </w:rPr>
        <w:t xml:space="preserve"> for </w:t>
      </w:r>
      <w:r w:rsidR="0094421B" w:rsidRPr="00CB089B">
        <w:rPr>
          <w:rFonts w:eastAsia="SimSun"/>
          <w:lang w:val="en-US" w:eastAsia="zh-CN"/>
        </w:rPr>
        <w:t>RF</w:t>
      </w:r>
      <w:r w:rsidR="0094421B" w:rsidRPr="00CB089B">
        <w:rPr>
          <w:rFonts w:eastAsia="SimSun" w:hint="eastAsia"/>
          <w:lang w:val="en-US" w:eastAsia="zh-CN"/>
        </w:rPr>
        <w:t xml:space="preserve"> repeater</w:t>
      </w:r>
      <w:bookmarkEnd w:id="4946"/>
    </w:p>
    <w:p w14:paraId="6C55163E" w14:textId="0967774F" w:rsidR="00335340" w:rsidRPr="006208FC" w:rsidRDefault="005711C4" w:rsidP="00335340">
      <w:pPr>
        <w:rPr>
          <w:rFonts w:eastAsia="DengXian"/>
          <w:lang w:eastAsia="zh-CN"/>
        </w:rPr>
      </w:pPr>
      <w:r>
        <w:rPr>
          <w:rFonts w:eastAsia="DengXian"/>
        </w:rPr>
        <w:t>The RMS average of the basic repeater EVM measurements over 10 subframes for the average repeater EVM case, for the different modulation schemes shall not exceed the values specified in Table 7.6.2.</w:t>
      </w:r>
      <w:r>
        <w:rPr>
          <w:rFonts w:eastAsia="DengXian" w:hint="eastAsia"/>
          <w:lang w:val="en-US" w:eastAsia="zh-CN"/>
        </w:rPr>
        <w:t>2</w:t>
      </w:r>
      <w:r>
        <w:rPr>
          <w:rFonts w:eastAsia="DengXian"/>
        </w:rPr>
        <w:t>-1.</w:t>
      </w:r>
    </w:p>
    <w:p w14:paraId="6C55163F" w14:textId="6B3E2631" w:rsidR="00335340" w:rsidRPr="006208FC" w:rsidRDefault="009E6A85" w:rsidP="00335340">
      <w:pPr>
        <w:keepNext/>
        <w:keepLines/>
        <w:spacing w:before="60"/>
        <w:jc w:val="center"/>
        <w:rPr>
          <w:rFonts w:ascii="Arial" w:eastAsia="SimSun" w:hAnsi="Arial" w:cs="Arial"/>
          <w:b/>
          <w:lang w:val="en-US" w:eastAsia="zh-CN"/>
        </w:rPr>
      </w:pPr>
      <w:r w:rsidRPr="006208FC">
        <w:rPr>
          <w:rFonts w:ascii="Arial" w:eastAsia="SimSun" w:hAnsi="Arial" w:cs="Arial"/>
          <w:b/>
          <w:lang w:val="en-US"/>
        </w:rPr>
        <w:t xml:space="preserve">Table </w:t>
      </w:r>
      <w:r>
        <w:rPr>
          <w:rFonts w:ascii="Arial" w:eastAsia="SimSun" w:hAnsi="Arial" w:cs="Arial"/>
          <w:b/>
          <w:lang w:val="en-US"/>
        </w:rPr>
        <w:t>7</w:t>
      </w:r>
      <w:r w:rsidRPr="006208FC">
        <w:rPr>
          <w:rFonts w:ascii="Arial" w:eastAsia="SimSun" w:hAnsi="Arial" w:cs="Arial"/>
          <w:b/>
          <w:lang w:val="en-US"/>
        </w:rPr>
        <w:t>.</w:t>
      </w:r>
      <w:r>
        <w:rPr>
          <w:rFonts w:ascii="Arial" w:eastAsia="SimSun" w:hAnsi="Arial" w:cs="Arial"/>
          <w:b/>
          <w:lang w:val="en-US"/>
        </w:rPr>
        <w:t>6</w:t>
      </w:r>
      <w:r w:rsidRPr="006208FC">
        <w:rPr>
          <w:rFonts w:ascii="Arial" w:eastAsia="SimSun" w:hAnsi="Arial" w:cs="Arial"/>
          <w:b/>
          <w:lang w:val="en-US"/>
        </w:rPr>
        <w:t>.2.</w:t>
      </w:r>
      <w:r>
        <w:rPr>
          <w:rFonts w:ascii="Arial" w:eastAsia="SimSun" w:hAnsi="Arial" w:cs="Arial"/>
          <w:b/>
          <w:lang w:val="en-US"/>
        </w:rPr>
        <w:t>2</w:t>
      </w:r>
      <w:r w:rsidRPr="006208FC">
        <w:rPr>
          <w:rFonts w:ascii="Arial" w:eastAsia="SimSun" w:hAnsi="Arial" w:cs="Arial"/>
          <w:b/>
          <w:lang w:val="en-US"/>
        </w:rPr>
        <w:t xml:space="preserve">-1: Minimum requirements for </w:t>
      </w:r>
      <w:r>
        <w:rPr>
          <w:rFonts w:ascii="Arial" w:eastAsia="SimSun" w:hAnsi="Arial" w:cs="Arial"/>
          <w:b/>
          <w:lang w:val="en-US"/>
        </w:rPr>
        <w:t xml:space="preserve">repeater </w:t>
      </w:r>
      <w:r w:rsidRPr="006208FC">
        <w:rPr>
          <w:rFonts w:ascii="Arial" w:eastAsia="SimSun" w:hAnsi="Arial" w:cs="Arial"/>
          <w:b/>
          <w:lang w:val="en-US"/>
        </w:rPr>
        <w:t>error vector magnitude</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9E6A85" w:rsidRPr="006208FC" w14:paraId="6C551643"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0" w14:textId="77777777" w:rsidR="009E6A85" w:rsidRPr="006208FC" w:rsidRDefault="009E6A85" w:rsidP="009E6A85">
            <w:pPr>
              <w:keepNext/>
              <w:keepLines/>
              <w:spacing w:after="0"/>
              <w:jc w:val="center"/>
              <w:rPr>
                <w:rFonts w:ascii="Arial" w:eastAsia="SimSun" w:hAnsi="Arial" w:cs="v5.0.0"/>
                <w:b/>
                <w:sz w:val="18"/>
                <w:lang w:val="en-US"/>
              </w:rPr>
            </w:pPr>
            <w:r w:rsidRPr="006208FC">
              <w:rPr>
                <w:rFonts w:ascii="Arial" w:eastAsia="SimSun" w:hAnsi="Arial" w:cs="v5.0.0"/>
                <w:sz w:val="18"/>
                <w:lang w:val="en-US"/>
              </w:rPr>
              <w:br w:type="page"/>
            </w:r>
            <w:r w:rsidRPr="006208FC">
              <w:rPr>
                <w:rFonts w:ascii="Arial" w:eastAsia="SimSun" w:hAnsi="Arial" w:cs="v5.0.0"/>
                <w:b/>
                <w:sz w:val="18"/>
                <w:lang w:val="en-US"/>
              </w:rPr>
              <w:t>Parameter</w:t>
            </w:r>
          </w:p>
        </w:tc>
        <w:tc>
          <w:tcPr>
            <w:tcW w:w="1081" w:type="dxa"/>
            <w:tcBorders>
              <w:top w:val="single" w:sz="4" w:space="0" w:color="auto"/>
              <w:left w:val="single" w:sz="4" w:space="0" w:color="auto"/>
              <w:bottom w:val="single" w:sz="4" w:space="0" w:color="auto"/>
              <w:right w:val="single" w:sz="4" w:space="0" w:color="auto"/>
            </w:tcBorders>
            <w:hideMark/>
          </w:tcPr>
          <w:p w14:paraId="6C551641" w14:textId="39CB9E74" w:rsidR="009E6A85" w:rsidRPr="006208FC" w:rsidRDefault="009E6A85" w:rsidP="009E6A85">
            <w:pPr>
              <w:keepNext/>
              <w:keepLines/>
              <w:spacing w:after="0"/>
              <w:jc w:val="center"/>
              <w:rPr>
                <w:rFonts w:ascii="Arial" w:eastAsia="SimSun" w:hAnsi="Arial" w:cs="v5.0.0"/>
                <w:b/>
                <w:sz w:val="18"/>
                <w:lang w:val="en-US"/>
              </w:rPr>
            </w:pPr>
            <w:r w:rsidRPr="006208FC">
              <w:rPr>
                <w:rFonts w:ascii="Arial" w:eastAsia="SimSun" w:hAnsi="Arial" w:cs="v5.0.0"/>
                <w:b/>
                <w:sz w:val="18"/>
                <w:lang w:val="en-US"/>
              </w:rPr>
              <w:t>Unit</w:t>
            </w:r>
          </w:p>
        </w:tc>
        <w:tc>
          <w:tcPr>
            <w:tcW w:w="2522" w:type="dxa"/>
            <w:tcBorders>
              <w:top w:val="single" w:sz="4" w:space="0" w:color="auto"/>
              <w:left w:val="single" w:sz="4" w:space="0" w:color="auto"/>
              <w:bottom w:val="single" w:sz="4" w:space="0" w:color="auto"/>
              <w:right w:val="single" w:sz="4" w:space="0" w:color="auto"/>
            </w:tcBorders>
            <w:hideMark/>
          </w:tcPr>
          <w:p w14:paraId="6C551642" w14:textId="09A2BE48" w:rsidR="009E6A85" w:rsidRPr="006208FC" w:rsidRDefault="009E6A85" w:rsidP="009E6A85">
            <w:pPr>
              <w:keepNext/>
              <w:keepLines/>
              <w:spacing w:after="0"/>
              <w:jc w:val="center"/>
              <w:rPr>
                <w:rFonts w:ascii="Arial" w:eastAsia="SimSun" w:hAnsi="Arial" w:cs="v5.0.0"/>
                <w:b/>
                <w:sz w:val="18"/>
                <w:lang w:val="en-US"/>
              </w:rPr>
            </w:pPr>
            <w:r w:rsidRPr="006208FC">
              <w:rPr>
                <w:rFonts w:ascii="Arial" w:eastAsia="SimSun" w:hAnsi="Arial" w:cs="v5.0.0"/>
                <w:b/>
                <w:sz w:val="18"/>
                <w:lang w:val="en-US"/>
              </w:rPr>
              <w:t xml:space="preserve">Average </w:t>
            </w:r>
            <w:r>
              <w:rPr>
                <w:rFonts w:ascii="Arial" w:eastAsia="SimSun" w:hAnsi="Arial" w:cs="v5.0.0"/>
                <w:b/>
                <w:sz w:val="18"/>
                <w:lang w:val="en-US"/>
              </w:rPr>
              <w:t xml:space="preserve">repeater </w:t>
            </w:r>
            <w:r w:rsidRPr="006208FC">
              <w:rPr>
                <w:rFonts w:ascii="Arial" w:eastAsia="SimSun" w:hAnsi="Arial" w:cs="v5.0.0"/>
                <w:b/>
                <w:sz w:val="18"/>
                <w:lang w:val="en-US"/>
              </w:rPr>
              <w:t>EVM level</w:t>
            </w:r>
          </w:p>
        </w:tc>
      </w:tr>
      <w:tr w:rsidR="00A7413E" w:rsidRPr="006208FC" w14:paraId="6C551647"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4" w14:textId="23DF1425" w:rsidR="00A7413E" w:rsidRPr="006208FC" w:rsidRDefault="00A7413E" w:rsidP="00A7413E">
            <w:pPr>
              <w:keepNext/>
              <w:keepLines/>
              <w:spacing w:after="0"/>
              <w:jc w:val="center"/>
              <w:rPr>
                <w:rFonts w:ascii="Arial" w:eastAsia="SimSun" w:hAnsi="Arial" w:cs="Arial"/>
                <w:sz w:val="18"/>
                <w:lang w:val="en-US"/>
              </w:rPr>
            </w:pPr>
            <w:r>
              <w:rPr>
                <w:rFonts w:ascii="Arial" w:eastAsia="SimSun" w:hAnsi="Arial" w:cs="Arial"/>
                <w:sz w:val="18"/>
                <w:lang w:val="en-US"/>
              </w:rPr>
              <w:t xml:space="preserve">Up to </w:t>
            </w:r>
            <w:r w:rsidRPr="006208FC">
              <w:rPr>
                <w:rFonts w:ascii="Arial" w:eastAsia="SimSun" w:hAnsi="Arial" w:cs="Arial"/>
                <w:sz w:val="18"/>
                <w:lang w:val="en-US"/>
              </w:rPr>
              <w:t>16</w:t>
            </w:r>
            <w:r w:rsidRPr="006208FC">
              <w:rPr>
                <w:rFonts w:ascii="Arial" w:eastAsia="Malgun Gothic" w:hAnsi="Arial" w:cs="Arial"/>
                <w:sz w:val="18"/>
                <w:lang w:val="en-US" w:eastAsia="ko-KR"/>
              </w:rPr>
              <w:t xml:space="preserve"> </w:t>
            </w:r>
            <w:r w:rsidRPr="006208FC">
              <w:rPr>
                <w:rFonts w:ascii="Arial" w:eastAsia="SimSun" w:hAnsi="Arial" w:cs="Arial"/>
                <w:sz w:val="18"/>
                <w:lang w:val="en-US"/>
              </w:rPr>
              <w:t xml:space="preserve">QAM </w:t>
            </w:r>
          </w:p>
        </w:tc>
        <w:tc>
          <w:tcPr>
            <w:tcW w:w="1081" w:type="dxa"/>
            <w:tcBorders>
              <w:top w:val="single" w:sz="4" w:space="0" w:color="auto"/>
              <w:left w:val="single" w:sz="4" w:space="0" w:color="auto"/>
              <w:bottom w:val="single" w:sz="4" w:space="0" w:color="auto"/>
              <w:right w:val="single" w:sz="4" w:space="0" w:color="auto"/>
            </w:tcBorders>
            <w:hideMark/>
          </w:tcPr>
          <w:p w14:paraId="6C551645" w14:textId="70F48040" w:rsidR="00A7413E" w:rsidRPr="006208FC" w:rsidRDefault="00A7413E" w:rsidP="00A7413E">
            <w:pPr>
              <w:keepNext/>
              <w:keepLines/>
              <w:spacing w:after="0"/>
              <w:jc w:val="center"/>
              <w:rPr>
                <w:rFonts w:ascii="Arial" w:eastAsia="SimSun" w:hAnsi="Arial" w:cs="Arial"/>
                <w:sz w:val="18"/>
                <w:lang w:val="en-US"/>
              </w:rPr>
            </w:pPr>
            <w:r w:rsidRPr="006208FC">
              <w:rPr>
                <w:rFonts w:ascii="Arial" w:eastAsia="SimSun" w:hAnsi="Arial" w:cs="Arial"/>
                <w:sz w:val="18"/>
                <w:lang w:val="en-US"/>
              </w:rPr>
              <w:t>%</w:t>
            </w:r>
          </w:p>
        </w:tc>
        <w:tc>
          <w:tcPr>
            <w:tcW w:w="2522" w:type="dxa"/>
            <w:tcBorders>
              <w:top w:val="single" w:sz="4" w:space="0" w:color="auto"/>
              <w:left w:val="single" w:sz="4" w:space="0" w:color="auto"/>
              <w:bottom w:val="single" w:sz="4" w:space="0" w:color="auto"/>
              <w:right w:val="single" w:sz="4" w:space="0" w:color="auto"/>
            </w:tcBorders>
            <w:hideMark/>
          </w:tcPr>
          <w:p w14:paraId="6C551646" w14:textId="31A223DC" w:rsidR="00A7413E" w:rsidRPr="006208FC" w:rsidRDefault="00A7413E" w:rsidP="00A7413E">
            <w:pPr>
              <w:keepNext/>
              <w:keepLines/>
              <w:spacing w:after="0"/>
              <w:jc w:val="center"/>
              <w:rPr>
                <w:rFonts w:ascii="Arial" w:eastAsia="SimSun" w:hAnsi="Arial" w:cs="Arial"/>
                <w:sz w:val="18"/>
                <w:lang w:val="en-US"/>
              </w:rPr>
            </w:pPr>
            <w:r>
              <w:rPr>
                <w:rFonts w:ascii="Arial" w:eastAsia="MS Mincho" w:hAnsi="Arial" w:cs="Arial"/>
                <w:sz w:val="18"/>
                <w:lang w:val="en-US"/>
              </w:rPr>
              <w:t>12.5</w:t>
            </w:r>
          </w:p>
        </w:tc>
      </w:tr>
      <w:tr w:rsidR="00335340" w:rsidRPr="006208FC" w14:paraId="6C55164B"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8" w14:textId="77777777" w:rsidR="00335340" w:rsidRPr="006208FC" w:rsidRDefault="00335340" w:rsidP="0043494A">
            <w:pPr>
              <w:keepNext/>
              <w:keepLines/>
              <w:spacing w:after="0"/>
              <w:jc w:val="center"/>
              <w:rPr>
                <w:rFonts w:ascii="Arial" w:eastAsia="SimSun" w:hAnsi="Arial" w:cs="Arial"/>
                <w:sz w:val="18"/>
                <w:lang w:val="en-US"/>
              </w:rPr>
            </w:pPr>
            <w:r w:rsidRPr="006208FC">
              <w:rPr>
                <w:rFonts w:ascii="Arial" w:eastAsia="SimSun" w:hAnsi="Arial" w:cs="Arial"/>
                <w:sz w:val="18"/>
                <w:lang w:val="en-US" w:eastAsia="zh-CN"/>
              </w:rPr>
              <w:t>64</w:t>
            </w:r>
            <w:r w:rsidRPr="006208FC">
              <w:rPr>
                <w:rFonts w:ascii="Arial" w:eastAsia="Malgun Gothic" w:hAnsi="Arial" w:cs="Arial"/>
                <w:sz w:val="18"/>
                <w:lang w:val="en-US" w:eastAsia="ko-KR"/>
              </w:rPr>
              <w:t xml:space="preserve"> </w:t>
            </w:r>
            <w:r w:rsidRPr="006208FC">
              <w:rPr>
                <w:rFonts w:ascii="Arial" w:eastAsia="SimSun" w:hAnsi="Arial" w:cs="Arial"/>
                <w:sz w:val="18"/>
                <w:lang w:val="en-US"/>
              </w:rPr>
              <w:t xml:space="preserve">QAM </w:t>
            </w:r>
          </w:p>
        </w:tc>
        <w:tc>
          <w:tcPr>
            <w:tcW w:w="1081" w:type="dxa"/>
            <w:tcBorders>
              <w:top w:val="single" w:sz="4" w:space="0" w:color="auto"/>
              <w:left w:val="single" w:sz="4" w:space="0" w:color="auto"/>
              <w:bottom w:val="single" w:sz="4" w:space="0" w:color="auto"/>
              <w:right w:val="single" w:sz="4" w:space="0" w:color="auto"/>
            </w:tcBorders>
            <w:hideMark/>
          </w:tcPr>
          <w:p w14:paraId="6C551649" w14:textId="77777777" w:rsidR="00335340" w:rsidRPr="006208FC" w:rsidRDefault="00335340" w:rsidP="0043494A">
            <w:pPr>
              <w:keepNext/>
              <w:keepLines/>
              <w:spacing w:after="0"/>
              <w:jc w:val="center"/>
              <w:rPr>
                <w:rFonts w:ascii="Arial" w:eastAsia="SimSun" w:hAnsi="Arial" w:cs="Arial"/>
                <w:sz w:val="18"/>
                <w:lang w:val="en-US"/>
              </w:rPr>
            </w:pPr>
            <w:r w:rsidRPr="006208FC">
              <w:rPr>
                <w:rFonts w:ascii="Arial" w:eastAsia="SimSun" w:hAnsi="Arial" w:cs="Arial"/>
                <w:sz w:val="18"/>
                <w:lang w:val="en-US"/>
              </w:rPr>
              <w:t>%</w:t>
            </w:r>
          </w:p>
        </w:tc>
        <w:tc>
          <w:tcPr>
            <w:tcW w:w="2522" w:type="dxa"/>
            <w:tcBorders>
              <w:top w:val="single" w:sz="4" w:space="0" w:color="auto"/>
              <w:left w:val="single" w:sz="4" w:space="0" w:color="auto"/>
              <w:bottom w:val="single" w:sz="4" w:space="0" w:color="auto"/>
              <w:right w:val="single" w:sz="4" w:space="0" w:color="auto"/>
            </w:tcBorders>
            <w:hideMark/>
          </w:tcPr>
          <w:p w14:paraId="6C55164A" w14:textId="77777777" w:rsidR="00335340" w:rsidRPr="006208FC" w:rsidRDefault="00335340" w:rsidP="0043494A">
            <w:pPr>
              <w:keepNext/>
              <w:keepLines/>
              <w:spacing w:after="0"/>
              <w:jc w:val="center"/>
              <w:rPr>
                <w:rFonts w:ascii="Arial" w:eastAsia="SimSun" w:hAnsi="Arial" w:cs="Arial"/>
                <w:sz w:val="18"/>
                <w:lang w:val="en-US"/>
              </w:rPr>
            </w:pPr>
            <w:r>
              <w:rPr>
                <w:rFonts w:ascii="Arial" w:eastAsia="MS Mincho" w:hAnsi="Arial" w:cs="Arial"/>
                <w:sz w:val="18"/>
                <w:lang w:val="en-US"/>
              </w:rPr>
              <w:t xml:space="preserve">8 </w:t>
            </w:r>
            <w:r w:rsidRPr="00CF094D">
              <w:rPr>
                <w:rFonts w:ascii="Arial" w:hAnsi="Arial" w:cs="Arial"/>
                <w:sz w:val="18"/>
                <w:szCs w:val="18"/>
                <w:vertAlign w:val="superscript"/>
                <w:lang w:eastAsia="sv-SE"/>
              </w:rPr>
              <w:t>1</w:t>
            </w:r>
          </w:p>
        </w:tc>
      </w:tr>
      <w:tr w:rsidR="00335340" w:rsidRPr="006208FC" w14:paraId="6C55164D" w14:textId="77777777" w:rsidTr="0043494A">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6C55164C" w14:textId="77777777" w:rsidR="00335340" w:rsidRDefault="00335340" w:rsidP="0043494A">
            <w:pPr>
              <w:keepNext/>
              <w:keepLines/>
              <w:spacing w:after="0"/>
              <w:jc w:val="both"/>
              <w:rPr>
                <w:rFonts w:ascii="Arial" w:eastAsia="MS Mincho" w:hAnsi="Arial" w:cs="Arial"/>
                <w:sz w:val="18"/>
                <w:lang w:val="en-US"/>
              </w:rPr>
            </w:pPr>
            <w:r w:rsidRPr="00482C08">
              <w:rPr>
                <w:rFonts w:ascii="Arial" w:eastAsia="MS Mincho" w:hAnsi="Arial" w:cs="Arial"/>
                <w:sz w:val="18"/>
                <w:lang w:val="en-US"/>
              </w:rPr>
              <w:t xml:space="preserve">Note 1: </w:t>
            </w:r>
            <w:r w:rsidRPr="00010F50">
              <w:rPr>
                <w:rFonts w:ascii="Arial" w:eastAsia="SimSun" w:hAnsi="Arial" w:cs="Arial"/>
                <w:sz w:val="18"/>
                <w:lang w:val="en-US"/>
              </w:rPr>
              <w:t xml:space="preserve">support of </w:t>
            </w:r>
            <w:r>
              <w:rPr>
                <w:rFonts w:ascii="Arial" w:eastAsia="SimSun" w:hAnsi="Arial" w:cs="Arial"/>
                <w:sz w:val="18"/>
                <w:lang w:val="en-US"/>
              </w:rPr>
              <w:t>64</w:t>
            </w:r>
            <w:r w:rsidRPr="00010F50">
              <w:rPr>
                <w:rFonts w:ascii="Arial" w:eastAsia="SimSun" w:hAnsi="Arial" w:cs="Arial"/>
                <w:sz w:val="18"/>
                <w:lang w:val="en-US"/>
              </w:rPr>
              <w:t>QAM is based on the declaration</w:t>
            </w:r>
          </w:p>
        </w:tc>
      </w:tr>
    </w:tbl>
    <w:p w14:paraId="1A267F87" w14:textId="77777777" w:rsidR="008D1B47" w:rsidRDefault="008D1B47" w:rsidP="008D1B47">
      <w:pPr>
        <w:rPr>
          <w:lang w:eastAsia="zh-CN"/>
        </w:rPr>
      </w:pPr>
      <w:bookmarkStart w:id="4947" w:name="_Toc97737245"/>
      <w:bookmarkStart w:id="4948" w:name="_Toc106094190"/>
      <w:bookmarkStart w:id="4949" w:name="_Toc114252966"/>
      <w:bookmarkStart w:id="4950" w:name="_Toc123046094"/>
      <w:bookmarkStart w:id="4951" w:name="_Toc124157635"/>
      <w:bookmarkStart w:id="4952" w:name="_Toc124259027"/>
      <w:bookmarkStart w:id="4953" w:name="_Toc124259171"/>
      <w:bookmarkStart w:id="4954" w:name="_Toc130585928"/>
      <w:bookmarkStart w:id="4955" w:name="_Toc130586939"/>
      <w:bookmarkStart w:id="4956" w:name="_Toc137462105"/>
      <w:bookmarkStart w:id="4957" w:name="_Toc138883914"/>
      <w:bookmarkStart w:id="4958" w:name="_Toc138884058"/>
      <w:bookmarkStart w:id="4959" w:name="_Toc145426956"/>
    </w:p>
    <w:p w14:paraId="1FDBE4AF" w14:textId="77777777" w:rsidR="008D1B47" w:rsidRDefault="008D1B47" w:rsidP="008D1B47">
      <w:pPr>
        <w:pStyle w:val="Heading4"/>
        <w:rPr>
          <w:rFonts w:eastAsia="SimSun"/>
          <w:lang w:val="en-US" w:eastAsia="zh-CN"/>
        </w:rPr>
      </w:pPr>
      <w:bookmarkStart w:id="4960" w:name="_Toc18868"/>
      <w:bookmarkStart w:id="4961" w:name="_Toc13176"/>
      <w:bookmarkStart w:id="4962" w:name="_Toc155428239"/>
      <w:bookmarkStart w:id="4963" w:name="_Toc155781257"/>
      <w:bookmarkStart w:id="4964" w:name="_Toc161665556"/>
      <w:bookmarkStart w:id="4965" w:name="_Toc169718707"/>
      <w:bookmarkStart w:id="4966" w:name="_Toc176337264"/>
      <w:bookmarkStart w:id="4967" w:name="_Toc187246354"/>
      <w:r>
        <w:rPr>
          <w:rFonts w:hint="eastAsia"/>
          <w:lang w:eastAsia="zh-CN"/>
        </w:rPr>
        <w:lastRenderedPageBreak/>
        <w:t>7</w:t>
      </w:r>
      <w:r>
        <w:t>.6.2.</w:t>
      </w:r>
      <w:r>
        <w:rPr>
          <w:rFonts w:eastAsia="SimSun" w:hint="eastAsia"/>
          <w:lang w:val="en-US" w:eastAsia="zh-CN"/>
        </w:rPr>
        <w:t>3</w:t>
      </w:r>
      <w:r>
        <w:tab/>
        <w:t>Minimum requirement</w:t>
      </w:r>
      <w:r>
        <w:rPr>
          <w:rFonts w:eastAsia="SimSun" w:hint="eastAsia"/>
          <w:lang w:val="en-US" w:eastAsia="zh-CN"/>
        </w:rPr>
        <w:t xml:space="preserve"> for NCR</w:t>
      </w:r>
      <w:bookmarkEnd w:id="4960"/>
      <w:bookmarkEnd w:id="4961"/>
      <w:bookmarkEnd w:id="4962"/>
      <w:bookmarkEnd w:id="4963"/>
      <w:bookmarkEnd w:id="4964"/>
      <w:bookmarkEnd w:id="4965"/>
      <w:bookmarkEnd w:id="4966"/>
      <w:bookmarkEnd w:id="4967"/>
    </w:p>
    <w:p w14:paraId="51E0BE6D" w14:textId="77777777" w:rsidR="008D1B47" w:rsidRDefault="008D1B47" w:rsidP="008D1B47">
      <w:pPr>
        <w:pStyle w:val="Heading5"/>
        <w:ind w:left="1417" w:hanging="1417"/>
        <w:rPr>
          <w:rFonts w:eastAsia="SimSun"/>
          <w:lang w:val="en-US" w:eastAsia="zh-CN"/>
        </w:rPr>
      </w:pPr>
      <w:bookmarkStart w:id="4968" w:name="_Toc12649"/>
      <w:bookmarkStart w:id="4969" w:name="_Toc1031"/>
      <w:bookmarkStart w:id="4970" w:name="_Toc155428240"/>
      <w:bookmarkStart w:id="4971" w:name="_Toc155781258"/>
      <w:bookmarkStart w:id="4972" w:name="_Toc161665557"/>
      <w:bookmarkStart w:id="4973" w:name="_Toc169718708"/>
      <w:bookmarkStart w:id="4974" w:name="_Toc176337265"/>
      <w:bookmarkStart w:id="4975" w:name="_Toc187246355"/>
      <w:r>
        <w:rPr>
          <w:rFonts w:hint="eastAsia"/>
          <w:lang w:eastAsia="zh-CN"/>
        </w:rPr>
        <w:t>7</w:t>
      </w:r>
      <w:r>
        <w:t>.6.2.</w:t>
      </w:r>
      <w:r>
        <w:rPr>
          <w:rFonts w:eastAsia="SimSun" w:hint="eastAsia"/>
          <w:lang w:val="en-US" w:eastAsia="zh-CN"/>
        </w:rPr>
        <w:t>3.1</w:t>
      </w:r>
      <w:r>
        <w:tab/>
        <w:t>Minimum requirement</w:t>
      </w:r>
      <w:r>
        <w:rPr>
          <w:rFonts w:eastAsia="SimSun" w:hint="eastAsia"/>
          <w:lang w:val="en-US" w:eastAsia="zh-CN"/>
        </w:rPr>
        <w:t xml:space="preserve"> for NCR-Fwd</w:t>
      </w:r>
      <w:bookmarkEnd w:id="4968"/>
      <w:bookmarkEnd w:id="4969"/>
      <w:bookmarkEnd w:id="4970"/>
      <w:bookmarkEnd w:id="4971"/>
      <w:bookmarkEnd w:id="4972"/>
      <w:bookmarkEnd w:id="4973"/>
      <w:bookmarkEnd w:id="4974"/>
      <w:bookmarkEnd w:id="4975"/>
    </w:p>
    <w:p w14:paraId="35F645EC" w14:textId="77777777" w:rsidR="008D1B47" w:rsidRDefault="008D1B47" w:rsidP="008D1B47">
      <w:pPr>
        <w:pStyle w:val="H6"/>
        <w:rPr>
          <w:lang w:val="en-US" w:eastAsia="zh-CN"/>
        </w:rPr>
      </w:pPr>
      <w:r>
        <w:rPr>
          <w:rFonts w:hint="eastAsia"/>
          <w:lang w:eastAsia="zh-CN"/>
        </w:rPr>
        <w:t>7</w:t>
      </w:r>
      <w:r>
        <w:t>.6.2.</w:t>
      </w:r>
      <w:r>
        <w:rPr>
          <w:lang w:val="en-US" w:eastAsia="zh-CN"/>
        </w:rPr>
        <w:t>3.1.1</w:t>
      </w:r>
      <w:r>
        <w:tab/>
        <w:t>Minimum requirement</w:t>
      </w:r>
      <w:r>
        <w:rPr>
          <w:rFonts w:hint="eastAsia"/>
          <w:lang w:val="en-US" w:eastAsia="zh-CN"/>
        </w:rPr>
        <w:t xml:space="preserve"> for </w:t>
      </w:r>
      <w:r>
        <w:rPr>
          <w:rFonts w:hint="eastAsia"/>
          <w:i/>
          <w:iCs/>
          <w:lang w:val="en-US" w:eastAsia="zh-CN"/>
        </w:rPr>
        <w:t>NCR-Fwd type 2-O</w:t>
      </w:r>
    </w:p>
    <w:p w14:paraId="6BAEFF00" w14:textId="43E53EE8" w:rsidR="008D1B47" w:rsidRDefault="008D1B47" w:rsidP="008D1B47">
      <w:pPr>
        <w:rPr>
          <w:lang w:eastAsia="zh-CN"/>
        </w:rPr>
      </w:pPr>
      <w:r>
        <w:rPr>
          <w:rFonts w:cs="v4.1.0"/>
        </w:rPr>
        <w:t>The requirements in clause 7.6.2.2 apply</w:t>
      </w:r>
      <w:r>
        <w:rPr>
          <w:rFonts w:eastAsia="SimSun" w:cs="v4.1.0" w:hint="eastAsia"/>
          <w:lang w:val="en-US" w:eastAsia="zh-CN"/>
        </w:rPr>
        <w:t xml:space="preserve"> for </w:t>
      </w:r>
      <w:r>
        <w:rPr>
          <w:rFonts w:eastAsia="SimSun" w:cs="v4.1.0"/>
          <w:i/>
          <w:iCs/>
          <w:lang w:val="en-US" w:eastAsia="zh-CN"/>
        </w:rPr>
        <w:t>NCR-Fwd type 2-O</w:t>
      </w:r>
      <w:r>
        <w:rPr>
          <w:rFonts w:cs="v4.1.0"/>
        </w:rPr>
        <w:t>.</w:t>
      </w:r>
    </w:p>
    <w:p w14:paraId="6C55164E" w14:textId="1A85CD6D" w:rsidR="00774CAC" w:rsidRDefault="00803367" w:rsidP="00774CAC">
      <w:pPr>
        <w:pStyle w:val="Heading2"/>
        <w:rPr>
          <w:lang w:eastAsia="zh-CN"/>
        </w:rPr>
      </w:pPr>
      <w:bookmarkStart w:id="4976" w:name="_Toc155428241"/>
      <w:bookmarkStart w:id="4977" w:name="_Toc155781259"/>
      <w:bookmarkStart w:id="4978" w:name="_Toc161665558"/>
      <w:bookmarkStart w:id="4979" w:name="_Toc169718709"/>
      <w:bookmarkStart w:id="4980" w:name="_Toc176337266"/>
      <w:bookmarkStart w:id="4981" w:name="_Toc187246356"/>
      <w:r>
        <w:rPr>
          <w:rFonts w:hint="eastAsia"/>
          <w:lang w:eastAsia="zh-CN"/>
        </w:rPr>
        <w:t>7</w:t>
      </w:r>
      <w:r w:rsidR="00774CAC" w:rsidRPr="007E346D">
        <w:t>.</w:t>
      </w:r>
      <w:r w:rsidR="00774CAC">
        <w:rPr>
          <w:rFonts w:hint="eastAsia"/>
          <w:lang w:eastAsia="zh-CN"/>
        </w:rPr>
        <w:t>7</w:t>
      </w:r>
      <w:r w:rsidR="00774CAC" w:rsidRPr="007E346D">
        <w:tab/>
      </w:r>
      <w:r w:rsidR="00774CAC">
        <w:rPr>
          <w:rFonts w:hint="eastAsia"/>
          <w:lang w:eastAsia="zh-CN"/>
        </w:rPr>
        <w:t>OTA input intermodulation</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76"/>
      <w:bookmarkEnd w:id="4977"/>
      <w:bookmarkEnd w:id="4978"/>
      <w:bookmarkEnd w:id="4979"/>
      <w:bookmarkEnd w:id="4980"/>
      <w:bookmarkEnd w:id="4981"/>
    </w:p>
    <w:p w14:paraId="6C55164F" w14:textId="77777777" w:rsidR="00402A79" w:rsidRPr="00EC52E1" w:rsidRDefault="00402A79" w:rsidP="00494BD0">
      <w:pPr>
        <w:pStyle w:val="Heading3"/>
      </w:pPr>
      <w:bookmarkStart w:id="4982" w:name="_Toc106094191"/>
      <w:bookmarkStart w:id="4983" w:name="_Toc114252967"/>
      <w:bookmarkStart w:id="4984" w:name="_Toc123046095"/>
      <w:bookmarkStart w:id="4985" w:name="_Toc124157636"/>
      <w:bookmarkStart w:id="4986" w:name="_Toc124259028"/>
      <w:bookmarkStart w:id="4987" w:name="_Toc124259172"/>
      <w:bookmarkStart w:id="4988" w:name="_Toc130585929"/>
      <w:bookmarkStart w:id="4989" w:name="_Toc130586940"/>
      <w:bookmarkStart w:id="4990" w:name="_Toc137462106"/>
      <w:bookmarkStart w:id="4991" w:name="_Toc138883915"/>
      <w:bookmarkStart w:id="4992" w:name="_Toc138884059"/>
      <w:bookmarkStart w:id="4993" w:name="_Toc145426957"/>
      <w:bookmarkStart w:id="4994" w:name="_Toc155428242"/>
      <w:bookmarkStart w:id="4995" w:name="_Toc155781260"/>
      <w:bookmarkStart w:id="4996" w:name="_Toc161665559"/>
      <w:bookmarkStart w:id="4997" w:name="_Toc169718710"/>
      <w:bookmarkStart w:id="4998" w:name="_Toc176337267"/>
      <w:bookmarkStart w:id="4999" w:name="_Toc187246357"/>
      <w:r>
        <w:rPr>
          <w:rFonts w:hint="eastAsia"/>
          <w:lang w:eastAsia="zh-CN"/>
        </w:rPr>
        <w:t>7</w:t>
      </w:r>
      <w:r w:rsidRPr="00EC52E1">
        <w:t>.7.1</w:t>
      </w:r>
      <w:r w:rsidRPr="00EC52E1">
        <w:tab/>
        <w:t>General</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6C551650" w14:textId="77777777" w:rsidR="00402A79" w:rsidRDefault="00402A79" w:rsidP="00402A79">
      <w:r w:rsidRPr="00AB6FB5">
        <w:t xml:space="preserve">The input intermodulation is a measure of the capability of the repeater to inhibit the generation of interference in the </w:t>
      </w:r>
      <w:r w:rsidR="00D80EA8" w:rsidRPr="00D80EA8">
        <w:rPr>
          <w:i/>
        </w:rPr>
        <w:t>passband</w:t>
      </w:r>
      <w:r w:rsidRPr="00AB6FB5">
        <w:t xml:space="preserve">, in the presence of interfering signals on frequencies other than the </w:t>
      </w:r>
      <w:r w:rsidR="00D80EA8" w:rsidRPr="00D80EA8">
        <w:rPr>
          <w:i/>
        </w:rPr>
        <w:t>passband</w:t>
      </w:r>
      <w:r w:rsidRPr="00AB6FB5">
        <w:t xml:space="preserve">. </w:t>
      </w:r>
      <w:r w:rsidRPr="005260B3">
        <w:t>The requirement is defined as a directional requirement.</w:t>
      </w:r>
    </w:p>
    <w:p w14:paraId="6C551651" w14:textId="77777777" w:rsidR="00402A79" w:rsidRDefault="00402A79" w:rsidP="00402A79">
      <w:r>
        <w:t>The requirement shall apply at the RIB when the AoA of the incident wave of a received signal and the interfering signal are from the same direction:</w:t>
      </w:r>
    </w:p>
    <w:p w14:paraId="6C551652" w14:textId="77777777" w:rsidR="00402A79" w:rsidRPr="00A75385" w:rsidRDefault="00402A79" w:rsidP="00402A79">
      <w:r>
        <w:t>The interfering signals apply to each supported polarization, under the assumption of polarization match.</w:t>
      </w:r>
    </w:p>
    <w:p w14:paraId="6C551653" w14:textId="77777777" w:rsidR="00402A79" w:rsidRPr="00B1461C" w:rsidRDefault="00402A79" w:rsidP="00402A79">
      <w:r w:rsidRPr="00B1461C">
        <w:t xml:space="preserve">The following requirement applies for interfering signals depending on the repeaters </w:t>
      </w:r>
      <w:r w:rsidR="00D80EA8" w:rsidRPr="00D80EA8">
        <w:rPr>
          <w:i/>
        </w:rPr>
        <w:t>passband</w:t>
      </w:r>
      <w:r w:rsidRPr="00B1461C">
        <w:t>.</w:t>
      </w:r>
    </w:p>
    <w:p w14:paraId="6C551654" w14:textId="2578D5D6" w:rsidR="00402A79" w:rsidRDefault="00D15BC6" w:rsidP="00402A79">
      <w:r w:rsidRPr="005E0BA2">
        <w:t>This requirement applies to the uplink and downlink of the repeater</w:t>
      </w:r>
      <w:r>
        <w:t xml:space="preserve"> </w:t>
      </w:r>
      <w:r w:rsidRPr="00A43FD9">
        <w:t xml:space="preserve">during the </w:t>
      </w:r>
      <w:r w:rsidRPr="00D41A39">
        <w:rPr>
          <w:rFonts w:eastAsia="DengXian"/>
          <w:i/>
        </w:rPr>
        <w:t>transmitter ON state</w:t>
      </w:r>
      <w:r w:rsidRPr="005E0BA2">
        <w:t>.</w:t>
      </w:r>
    </w:p>
    <w:p w14:paraId="27553BB5" w14:textId="1B109C05" w:rsidR="008D1B47" w:rsidRDefault="006B6BD0" w:rsidP="008D1B47">
      <w:r w:rsidRPr="00CB089B">
        <w:t>When GSM, CDMA, UTRA</w:t>
      </w:r>
      <w:r w:rsidRPr="00CB089B">
        <w:rPr>
          <w:rFonts w:eastAsia="SimSun"/>
          <w:lang w:eastAsia="zh-CN"/>
        </w:rPr>
        <w:t xml:space="preserve">, </w:t>
      </w:r>
      <w:r w:rsidRPr="00CB089B">
        <w:t xml:space="preserve">E-UTRA, </w:t>
      </w:r>
      <w:r w:rsidRPr="00CB089B">
        <w:rPr>
          <w:rFonts w:eastAsia="SimSun"/>
          <w:lang w:eastAsia="zh-CN"/>
        </w:rPr>
        <w:t>NR BS or repeater</w:t>
      </w:r>
      <w:r w:rsidRPr="00CB089B">
        <w:t xml:space="preserve"> operating in a different frequency band are co-located with a NCR, additional input intermodulation co-location requirement may be applied for the protection of </w:t>
      </w:r>
      <w:r w:rsidRPr="00CB089B">
        <w:rPr>
          <w:rFonts w:eastAsia="SimSun"/>
          <w:lang w:eastAsia="zh-CN"/>
        </w:rPr>
        <w:t xml:space="preserve">RF </w:t>
      </w:r>
      <w:r>
        <w:rPr>
          <w:lang w:eastAsia="zh-CN"/>
        </w:rPr>
        <w:t>r</w:t>
      </w:r>
      <w:r w:rsidRPr="00CB089B">
        <w:rPr>
          <w:rFonts w:hint="eastAsia"/>
          <w:lang w:eastAsia="zh-CN"/>
        </w:rPr>
        <w:t>epeater</w:t>
      </w:r>
      <w:r w:rsidRPr="00CB089B">
        <w:rPr>
          <w:lang w:eastAsia="zh-CN"/>
        </w:rPr>
        <w:t xml:space="preserve"> or NCR</w:t>
      </w:r>
      <w:r w:rsidRPr="00CB089B">
        <w:t xml:space="preserve"> receivers. This requirement applies to the uplink and downlink of the repeater.</w:t>
      </w:r>
      <w:r w:rsidRPr="00CB089B">
        <w:rPr>
          <w:rFonts w:eastAsia="DengXian" w:hint="eastAsia"/>
          <w:lang w:eastAsia="zh-CN"/>
        </w:rPr>
        <w:t xml:space="preserve"> </w:t>
      </w:r>
      <w:r w:rsidRPr="00CB089B">
        <w:t>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w:t>
      </w:r>
    </w:p>
    <w:p w14:paraId="0BE065F9" w14:textId="77777777" w:rsidR="008D1B47" w:rsidRDefault="008D1B47" w:rsidP="008D1B47">
      <w:pPr>
        <w:rPr>
          <w:rFonts w:eastAsia="DengXian"/>
        </w:rPr>
      </w:pPr>
      <w:r>
        <w:rPr>
          <w:rFonts w:eastAsia="DengXian"/>
        </w:rPr>
        <w:t>When GSM, CDMA, UTRA</w:t>
      </w:r>
      <w:r>
        <w:rPr>
          <w:rFonts w:eastAsia="SimSun"/>
          <w:lang w:eastAsia="zh-CN"/>
        </w:rPr>
        <w:t xml:space="preserve">, </w:t>
      </w:r>
      <w:r>
        <w:rPr>
          <w:rFonts w:eastAsia="DengXian"/>
        </w:rPr>
        <w:t xml:space="preserve">E-UTRA, </w:t>
      </w:r>
      <w:r>
        <w:rPr>
          <w:rFonts w:eastAsia="SimSun"/>
          <w:lang w:eastAsia="zh-CN"/>
        </w:rPr>
        <w:t>NR BS or repeater</w:t>
      </w:r>
      <w:r>
        <w:rPr>
          <w:rFonts w:eastAsia="DengXian"/>
        </w:rPr>
        <w:t xml:space="preserve"> operating in another frequency band co-exist with a NCR, additional input intermodulation co-existence requirement may be applied for the protection of </w:t>
      </w:r>
      <w:r>
        <w:rPr>
          <w:rFonts w:eastAsia="SimSun"/>
          <w:lang w:eastAsia="zh-CN"/>
        </w:rPr>
        <w:t xml:space="preserve">NR </w:t>
      </w:r>
      <w:r>
        <w:rPr>
          <w:rFonts w:eastAsia="DengXian" w:hint="eastAsia"/>
          <w:lang w:eastAsia="zh-CN"/>
        </w:rPr>
        <w:t>repeater</w:t>
      </w:r>
      <w:r>
        <w:rPr>
          <w:rFonts w:eastAsia="DengXian"/>
        </w:rPr>
        <w:t xml:space="preserve"> or NCR receivers. </w:t>
      </w:r>
    </w:p>
    <w:p w14:paraId="6C551655" w14:textId="673E3385" w:rsidR="00402A79" w:rsidRPr="009909ED" w:rsidRDefault="00402A79" w:rsidP="00494BD0">
      <w:pPr>
        <w:pStyle w:val="Heading3"/>
      </w:pPr>
      <w:bookmarkStart w:id="5000" w:name="_Toc106094192"/>
      <w:bookmarkStart w:id="5001" w:name="_Toc114252968"/>
      <w:bookmarkStart w:id="5002" w:name="_Toc123046096"/>
      <w:bookmarkStart w:id="5003" w:name="_Toc124157637"/>
      <w:bookmarkStart w:id="5004" w:name="_Toc124259029"/>
      <w:bookmarkStart w:id="5005" w:name="_Toc124259173"/>
      <w:bookmarkStart w:id="5006" w:name="_Toc130585930"/>
      <w:bookmarkStart w:id="5007" w:name="_Toc130586941"/>
      <w:bookmarkStart w:id="5008" w:name="_Toc137462107"/>
      <w:bookmarkStart w:id="5009" w:name="_Toc138883916"/>
      <w:bookmarkStart w:id="5010" w:name="_Toc138884060"/>
      <w:bookmarkStart w:id="5011" w:name="_Toc145426958"/>
      <w:bookmarkStart w:id="5012" w:name="_Toc155428243"/>
      <w:bookmarkStart w:id="5013" w:name="_Toc155781261"/>
      <w:bookmarkStart w:id="5014" w:name="_Toc161665560"/>
      <w:bookmarkStart w:id="5015" w:name="_Toc169718711"/>
      <w:bookmarkStart w:id="5016" w:name="_Toc176337268"/>
      <w:bookmarkStart w:id="5017" w:name="_Toc187246358"/>
      <w:r>
        <w:rPr>
          <w:rFonts w:hint="eastAsia"/>
          <w:lang w:eastAsia="zh-CN"/>
        </w:rPr>
        <w:t>7</w:t>
      </w:r>
      <w:r w:rsidRPr="009909ED">
        <w:t>.7.2</w:t>
      </w:r>
      <w:r w:rsidRPr="009909ED">
        <w:tab/>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r w:rsidR="006B6BD0" w:rsidRPr="00CB089B">
        <w:t>Minimum requirement</w:t>
      </w:r>
      <w:r w:rsidR="006B6BD0" w:rsidRPr="00CB089B">
        <w:rPr>
          <w:rFonts w:eastAsia="SimSun" w:hint="eastAsia"/>
          <w:lang w:val="en-US" w:eastAsia="zh-CN"/>
        </w:rPr>
        <w:t xml:space="preserve"> for </w:t>
      </w:r>
      <w:r w:rsidR="006B6BD0" w:rsidRPr="00CB089B">
        <w:rPr>
          <w:rFonts w:eastAsia="SimSun"/>
          <w:lang w:val="en-US" w:eastAsia="zh-CN"/>
        </w:rPr>
        <w:t>RF</w:t>
      </w:r>
      <w:r w:rsidR="006B6BD0" w:rsidRPr="00CB089B">
        <w:rPr>
          <w:rFonts w:eastAsia="SimSun" w:hint="eastAsia"/>
          <w:lang w:val="en-US" w:eastAsia="zh-CN"/>
        </w:rPr>
        <w:t xml:space="preserve"> repeater</w:t>
      </w:r>
      <w:bookmarkEnd w:id="5017"/>
    </w:p>
    <w:p w14:paraId="66CF9CAA" w14:textId="3DDA0D87" w:rsidR="00E60A9B" w:rsidRPr="00B606EC" w:rsidRDefault="00E60A9B" w:rsidP="00E60A9B">
      <w:pPr>
        <w:rPr>
          <w:rFonts w:eastAsia="SimSun" w:cs="v4.1.0"/>
        </w:rPr>
      </w:pPr>
      <w:r w:rsidRPr="00B606EC">
        <w:rPr>
          <w:rFonts w:eastAsia="SimSun" w:cs="v4.1.0"/>
        </w:rPr>
        <w:t xml:space="preserve">For the parameters specified in table 7.7.2-1, the power in the </w:t>
      </w:r>
      <w:r w:rsidRPr="00B606EC">
        <w:rPr>
          <w:rFonts w:eastAsia="SimSun" w:cs="v4.1.0"/>
          <w:i/>
          <w:iCs/>
        </w:rPr>
        <w:t>passband</w:t>
      </w:r>
      <w:r w:rsidRPr="00B606EC">
        <w:rPr>
          <w:rFonts w:eastAsia="SimSun" w:cs="v4.1.0"/>
        </w:rPr>
        <w:t xml:space="preserve"> shall not increase with more than 10 dB at the output of the repeater as measured with 1 MHz measurement bandwidth, compared to the level obtained without interfering signals applied.</w:t>
      </w:r>
    </w:p>
    <w:p w14:paraId="6C551657" w14:textId="77777777" w:rsidR="00402A79" w:rsidRPr="00AE73FC" w:rsidRDefault="00402A79" w:rsidP="00402A79">
      <w:pPr>
        <w:rPr>
          <w:rFonts w:cs="v4.1.0"/>
        </w:rPr>
      </w:pPr>
      <w:r w:rsidRPr="00B0692E">
        <w:rPr>
          <w:rFonts w:cs="v4.1.0"/>
        </w:rPr>
        <w:t xml:space="preserve">The core requirement is applicable for all frequency separation possibilities between the two interfering signals that cause the 3rd order intermodulation product to fall into the </w:t>
      </w:r>
      <w:r>
        <w:rPr>
          <w:rFonts w:cs="v4.1.0"/>
        </w:rPr>
        <w:t xml:space="preserve">whole </w:t>
      </w:r>
      <w:r w:rsidR="00D80EA8" w:rsidRPr="00D80EA8">
        <w:rPr>
          <w:rFonts w:cs="v4.1.0"/>
          <w:i/>
        </w:rPr>
        <w:t>passband</w:t>
      </w:r>
      <w:r w:rsidRPr="00AE73FC">
        <w:rPr>
          <w:rFonts w:cs="v4.1.0"/>
        </w:rPr>
        <w:t>.</w:t>
      </w:r>
    </w:p>
    <w:p w14:paraId="6C551658" w14:textId="77777777" w:rsidR="00402A79" w:rsidRPr="00AE73FC" w:rsidRDefault="00402A79" w:rsidP="00402A79">
      <w:pPr>
        <w:rPr>
          <w:rFonts w:cs="v4.1.0"/>
        </w:rPr>
      </w:pPr>
      <w:r w:rsidRPr="00AE73FC">
        <w:rPr>
          <w:rFonts w:cs="v4.1.0"/>
        </w:rPr>
        <w:t xml:space="preserve">Table </w:t>
      </w:r>
      <w:r w:rsidR="00571CC9">
        <w:rPr>
          <w:rFonts w:cs="v4.1.0"/>
        </w:rPr>
        <w:t>7</w:t>
      </w:r>
      <w:r>
        <w:rPr>
          <w:rFonts w:cs="v4.1.0"/>
        </w:rPr>
        <w:t>.7.2</w:t>
      </w:r>
      <w:r w:rsidRPr="00AE73FC">
        <w:rPr>
          <w:rFonts w:cs="v4.1.0"/>
        </w:rPr>
        <w:t>-1 specifies the parameters for two interfering signals, where:</w:t>
      </w:r>
    </w:p>
    <w:p w14:paraId="6C551659" w14:textId="77777777" w:rsidR="00402A79" w:rsidRDefault="00402A79" w:rsidP="00E60A9B">
      <w:pPr>
        <w:pStyle w:val="B1"/>
      </w:pPr>
      <w:r w:rsidRPr="00AE73FC">
        <w:t>-</w:t>
      </w:r>
      <w:r w:rsidRPr="00AE73FC">
        <w:tab/>
        <w:t>f</w:t>
      </w:r>
      <w:r w:rsidRPr="00AE73FC">
        <w:rPr>
          <w:vertAlign w:val="subscript"/>
        </w:rPr>
        <w:t>1</w:t>
      </w:r>
      <w:r w:rsidRPr="00AE73FC">
        <w:t xml:space="preserve"> offset is the offset from the channel edge frequency of the first or last channel in the </w:t>
      </w:r>
      <w:r w:rsidR="00D80EA8" w:rsidRPr="00D80EA8">
        <w:rPr>
          <w:i/>
        </w:rPr>
        <w:t>passband</w:t>
      </w:r>
      <w:r w:rsidRPr="00AE73FC">
        <w:t xml:space="preserve"> of the closer carrier.</w:t>
      </w:r>
    </w:p>
    <w:p w14:paraId="6C55165A" w14:textId="77777777" w:rsidR="00402A79" w:rsidRPr="00544D42" w:rsidRDefault="00402A79" w:rsidP="00E60A9B">
      <w:pPr>
        <w:pStyle w:val="B1"/>
      </w:pPr>
      <w:r w:rsidRPr="00B63387">
        <w:lastRenderedPageBreak/>
        <w:t>-</w:t>
      </w:r>
      <w:r w:rsidRPr="00B63387">
        <w:tab/>
      </w:r>
      <w:r>
        <w:rPr>
          <w:rFonts w:eastAsia="DengXian" w:cs="v5.0.0"/>
        </w:rPr>
        <w:t>G</w:t>
      </w:r>
      <w:r w:rsidRPr="003F1B56">
        <w:rPr>
          <w:rFonts w:eastAsia="DengXian" w:cs="v5.0.0"/>
          <w:vertAlign w:val="subscript"/>
        </w:rPr>
        <w:t>RX_ANT</w:t>
      </w:r>
      <w:r>
        <w:rPr>
          <w:rFonts w:eastAsia="DengXian" w:cs="v5.0.0"/>
        </w:rPr>
        <w:t xml:space="preserve"> is the gain of the receive side antennas and is calculated from EIRP and TRP declaration</w:t>
      </w:r>
      <w:r w:rsidRPr="00B63387">
        <w:t>.</w:t>
      </w:r>
    </w:p>
    <w:p w14:paraId="6C55165B" w14:textId="77777777" w:rsidR="00402A79" w:rsidRPr="00AE73FC" w:rsidRDefault="00402A79" w:rsidP="00E60A9B">
      <w:pPr>
        <w:pStyle w:val="TH"/>
      </w:pPr>
      <w:r w:rsidRPr="00AE73FC">
        <w:rPr>
          <w:rFonts w:eastAsia="Osaka"/>
        </w:rPr>
        <w:t xml:space="preserve">Table </w:t>
      </w:r>
      <w:r w:rsidR="00571CC9">
        <w:rPr>
          <w:rFonts w:eastAsia="Osaka"/>
          <w:lang w:eastAsia="ja-JP"/>
        </w:rPr>
        <w:t>7</w:t>
      </w:r>
      <w:r w:rsidRPr="00AE73FC">
        <w:rPr>
          <w:rFonts w:eastAsia="Osaka"/>
          <w:lang w:eastAsia="ja-JP"/>
        </w:rPr>
        <w:t>.</w:t>
      </w:r>
      <w:r>
        <w:rPr>
          <w:rFonts w:eastAsia="Osaka"/>
          <w:lang w:eastAsia="ja-JP"/>
        </w:rPr>
        <w:t>7</w:t>
      </w:r>
      <w:r w:rsidRPr="00AE73FC">
        <w:rPr>
          <w:rFonts w:eastAsia="Osaka"/>
          <w:lang w:eastAsia="ja-JP"/>
        </w:rPr>
        <w:t>.</w:t>
      </w:r>
      <w:r>
        <w:rPr>
          <w:rFonts w:eastAsia="Osaka"/>
          <w:lang w:eastAsia="ja-JP"/>
        </w:rPr>
        <w:t>2</w:t>
      </w:r>
      <w:r w:rsidRPr="00AE73FC">
        <w:rPr>
          <w:rFonts w:eastAsia="Osaka"/>
          <w:lang w:eastAsia="ja-JP"/>
        </w:rPr>
        <w:t>-1</w:t>
      </w:r>
      <w:r w:rsidRPr="00AE73FC">
        <w:rPr>
          <w:rFonts w:eastAsia="Osaka"/>
        </w:rPr>
        <w:t xml:space="preserve">: </w:t>
      </w:r>
      <w:r w:rsidRPr="00AE73FC">
        <w:t>Input intermodulation requirement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02A79" w:rsidRPr="00B63387" w14:paraId="6C551660" w14:textId="77777777" w:rsidTr="0043494A">
        <w:trPr>
          <w:trHeight w:val="535"/>
          <w:jc w:val="center"/>
        </w:trPr>
        <w:tc>
          <w:tcPr>
            <w:tcW w:w="1250" w:type="pct"/>
            <w:tcBorders>
              <w:top w:val="single" w:sz="4" w:space="0" w:color="auto"/>
              <w:left w:val="single" w:sz="4" w:space="0" w:color="auto"/>
              <w:bottom w:val="single" w:sz="4" w:space="0" w:color="auto"/>
              <w:right w:val="single" w:sz="4" w:space="0" w:color="auto"/>
            </w:tcBorders>
            <w:hideMark/>
          </w:tcPr>
          <w:p w14:paraId="6C55165C" w14:textId="77777777" w:rsidR="00E14C6B" w:rsidRDefault="00402A79" w:rsidP="00E60A9B">
            <w:pPr>
              <w:pStyle w:val="TAH"/>
            </w:pPr>
            <w:r w:rsidRPr="00B63387">
              <w:t>f</w:t>
            </w:r>
            <w:r w:rsidRPr="00B63387">
              <w:rPr>
                <w:vertAlign w:val="subscript"/>
              </w:rPr>
              <w:t>1</w:t>
            </w:r>
            <w:r w:rsidRPr="00B63387">
              <w:t xml:space="preserve"> offset</w:t>
            </w:r>
          </w:p>
        </w:tc>
        <w:tc>
          <w:tcPr>
            <w:tcW w:w="1225" w:type="pct"/>
            <w:tcBorders>
              <w:top w:val="single" w:sz="4" w:space="0" w:color="auto"/>
              <w:left w:val="single" w:sz="4" w:space="0" w:color="auto"/>
              <w:bottom w:val="single" w:sz="4" w:space="0" w:color="auto"/>
              <w:right w:val="single" w:sz="4" w:space="0" w:color="auto"/>
            </w:tcBorders>
            <w:hideMark/>
          </w:tcPr>
          <w:p w14:paraId="6C55165D" w14:textId="77777777" w:rsidR="00E14C6B" w:rsidRDefault="00402A79" w:rsidP="00E60A9B">
            <w:pPr>
              <w:pStyle w:val="TAH"/>
            </w:pPr>
            <w:r w:rsidRPr="00B63387">
              <w:t xml:space="preserve">Interfering Signal Levels </w:t>
            </w:r>
          </w:p>
        </w:tc>
        <w:tc>
          <w:tcPr>
            <w:tcW w:w="1343" w:type="pct"/>
            <w:tcBorders>
              <w:top w:val="single" w:sz="4" w:space="0" w:color="auto"/>
              <w:left w:val="single" w:sz="4" w:space="0" w:color="auto"/>
              <w:bottom w:val="single" w:sz="4" w:space="0" w:color="auto"/>
              <w:right w:val="single" w:sz="4" w:space="0" w:color="auto"/>
            </w:tcBorders>
            <w:hideMark/>
          </w:tcPr>
          <w:p w14:paraId="6C55165E" w14:textId="77777777" w:rsidR="00E14C6B" w:rsidRDefault="00402A79" w:rsidP="00E60A9B">
            <w:pPr>
              <w:pStyle w:val="TAH"/>
            </w:pPr>
            <w:r w:rsidRPr="00B63387">
              <w:t>Type of signals</w:t>
            </w:r>
          </w:p>
        </w:tc>
        <w:tc>
          <w:tcPr>
            <w:tcW w:w="1182" w:type="pct"/>
            <w:tcBorders>
              <w:top w:val="single" w:sz="4" w:space="0" w:color="auto"/>
              <w:left w:val="single" w:sz="4" w:space="0" w:color="auto"/>
              <w:bottom w:val="single" w:sz="4" w:space="0" w:color="auto"/>
              <w:right w:val="single" w:sz="4" w:space="0" w:color="auto"/>
            </w:tcBorders>
            <w:hideMark/>
          </w:tcPr>
          <w:p w14:paraId="6C55165F" w14:textId="77777777" w:rsidR="00E14C6B" w:rsidRDefault="00402A79" w:rsidP="00E60A9B">
            <w:pPr>
              <w:pStyle w:val="TAH"/>
            </w:pPr>
            <w:r w:rsidRPr="00B63387">
              <w:t>Measurement bandwidth</w:t>
            </w:r>
          </w:p>
        </w:tc>
      </w:tr>
      <w:tr w:rsidR="00E60A9B" w:rsidRPr="00B63387" w14:paraId="6C551665" w14:textId="77777777" w:rsidTr="0043494A">
        <w:trPr>
          <w:trHeight w:val="351"/>
          <w:jc w:val="center"/>
        </w:trPr>
        <w:tc>
          <w:tcPr>
            <w:tcW w:w="1250" w:type="pct"/>
            <w:tcBorders>
              <w:top w:val="single" w:sz="4" w:space="0" w:color="auto"/>
              <w:left w:val="single" w:sz="4" w:space="0" w:color="auto"/>
              <w:bottom w:val="single" w:sz="4" w:space="0" w:color="auto"/>
              <w:right w:val="single" w:sz="4" w:space="0" w:color="auto"/>
            </w:tcBorders>
            <w:hideMark/>
          </w:tcPr>
          <w:p w14:paraId="6C551661" w14:textId="7145C377" w:rsidR="00E60A9B" w:rsidRPr="00B63387" w:rsidRDefault="00E60A9B" w:rsidP="00E60A9B">
            <w:pPr>
              <w:pStyle w:val="TAC"/>
            </w:pPr>
            <w:r w:rsidRPr="00B606EC">
              <w:t>1 MHz</w:t>
            </w:r>
          </w:p>
        </w:tc>
        <w:tc>
          <w:tcPr>
            <w:tcW w:w="1225" w:type="pct"/>
            <w:tcBorders>
              <w:top w:val="single" w:sz="4" w:space="0" w:color="auto"/>
              <w:left w:val="single" w:sz="4" w:space="0" w:color="auto"/>
              <w:bottom w:val="single" w:sz="4" w:space="0" w:color="auto"/>
              <w:right w:val="single" w:sz="4" w:space="0" w:color="auto"/>
            </w:tcBorders>
            <w:hideMark/>
          </w:tcPr>
          <w:p w14:paraId="6C551662" w14:textId="74058E97" w:rsidR="00E60A9B" w:rsidRPr="00B63387" w:rsidRDefault="00E60A9B" w:rsidP="00E60A9B">
            <w:pPr>
              <w:pStyle w:val="TAC"/>
            </w:pPr>
            <w:r w:rsidRPr="00B606EC">
              <w:rPr>
                <w:lang w:eastAsia="zh-CN"/>
              </w:rPr>
              <w:t>-53dBm – G</w:t>
            </w:r>
            <w:r w:rsidRPr="00B606EC">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hideMark/>
          </w:tcPr>
          <w:p w14:paraId="6C551663" w14:textId="59AEBDB3" w:rsidR="00E60A9B" w:rsidRPr="00B63387" w:rsidRDefault="00E60A9B" w:rsidP="00E60A9B">
            <w:pPr>
              <w:pStyle w:val="TAC"/>
              <w:rPr>
                <w:lang w:eastAsia="ja-JP"/>
              </w:rPr>
            </w:pPr>
            <w:r w:rsidRPr="00B606EC">
              <w:t>2 CW carriers</w:t>
            </w:r>
          </w:p>
        </w:tc>
        <w:tc>
          <w:tcPr>
            <w:tcW w:w="1182" w:type="pct"/>
            <w:tcBorders>
              <w:top w:val="single" w:sz="4" w:space="0" w:color="auto"/>
              <w:left w:val="single" w:sz="4" w:space="0" w:color="auto"/>
              <w:bottom w:val="single" w:sz="4" w:space="0" w:color="auto"/>
              <w:right w:val="single" w:sz="4" w:space="0" w:color="auto"/>
            </w:tcBorders>
            <w:hideMark/>
          </w:tcPr>
          <w:p w14:paraId="6C551664" w14:textId="143C24B4" w:rsidR="00E60A9B" w:rsidRPr="00B63387" w:rsidRDefault="00E60A9B" w:rsidP="00E60A9B">
            <w:pPr>
              <w:pStyle w:val="TAC"/>
            </w:pPr>
            <w:r w:rsidRPr="00B606EC">
              <w:t>1 MHz</w:t>
            </w:r>
          </w:p>
        </w:tc>
      </w:tr>
    </w:tbl>
    <w:p w14:paraId="7493030C" w14:textId="77777777" w:rsidR="003F5BD3" w:rsidRDefault="003F5BD3" w:rsidP="003F5BD3">
      <w:pPr>
        <w:rPr>
          <w:lang w:eastAsia="zh-CN"/>
        </w:rPr>
      </w:pPr>
      <w:bookmarkStart w:id="5018" w:name="_Toc97737246"/>
      <w:bookmarkStart w:id="5019" w:name="_Toc106094193"/>
      <w:bookmarkStart w:id="5020" w:name="_Toc114252969"/>
      <w:bookmarkStart w:id="5021" w:name="_Toc123046097"/>
      <w:bookmarkStart w:id="5022" w:name="_Toc124157638"/>
      <w:bookmarkStart w:id="5023" w:name="_Toc124259030"/>
      <w:bookmarkStart w:id="5024" w:name="_Toc124259174"/>
      <w:bookmarkStart w:id="5025" w:name="_Toc130585931"/>
      <w:bookmarkStart w:id="5026" w:name="_Toc130586942"/>
      <w:bookmarkStart w:id="5027" w:name="_Toc137462108"/>
      <w:bookmarkStart w:id="5028" w:name="_Toc138883917"/>
      <w:bookmarkStart w:id="5029" w:name="_Toc138884061"/>
      <w:bookmarkStart w:id="5030" w:name="_Toc145426959"/>
    </w:p>
    <w:p w14:paraId="55102E49" w14:textId="77777777" w:rsidR="003F5BD3" w:rsidRDefault="003F5BD3" w:rsidP="003F5BD3">
      <w:pPr>
        <w:pStyle w:val="Heading3"/>
        <w:rPr>
          <w:rFonts w:eastAsia="SimSun"/>
          <w:lang w:val="en-US" w:eastAsia="zh-CN"/>
        </w:rPr>
      </w:pPr>
      <w:bookmarkStart w:id="5031" w:name="_Toc155428244"/>
      <w:bookmarkStart w:id="5032" w:name="_Toc155781262"/>
      <w:bookmarkStart w:id="5033" w:name="_Toc161665561"/>
      <w:bookmarkStart w:id="5034" w:name="_Toc169718712"/>
      <w:bookmarkStart w:id="5035" w:name="_Toc176337269"/>
      <w:bookmarkStart w:id="5036" w:name="_Toc187246359"/>
      <w:r>
        <w:rPr>
          <w:rFonts w:hint="eastAsia"/>
          <w:lang w:eastAsia="zh-CN"/>
        </w:rPr>
        <w:t>7</w:t>
      </w:r>
      <w:r>
        <w:t>.7.</w:t>
      </w:r>
      <w:r>
        <w:rPr>
          <w:rFonts w:eastAsia="SimSun" w:hint="eastAsia"/>
          <w:lang w:val="en-US" w:eastAsia="zh-CN"/>
        </w:rPr>
        <w:t>3</w:t>
      </w:r>
      <w:r>
        <w:tab/>
        <w:t>Minimum requirement</w:t>
      </w:r>
      <w:r>
        <w:rPr>
          <w:rFonts w:eastAsia="SimSun" w:hint="eastAsia"/>
          <w:lang w:val="en-US" w:eastAsia="zh-CN"/>
        </w:rPr>
        <w:t xml:space="preserve"> for NCR</w:t>
      </w:r>
      <w:bookmarkEnd w:id="5031"/>
      <w:bookmarkEnd w:id="5032"/>
      <w:bookmarkEnd w:id="5033"/>
      <w:bookmarkEnd w:id="5034"/>
      <w:bookmarkEnd w:id="5035"/>
      <w:bookmarkEnd w:id="5036"/>
    </w:p>
    <w:p w14:paraId="68CC897F" w14:textId="77777777" w:rsidR="003F5BD3" w:rsidRDefault="003F5BD3" w:rsidP="003F5BD3">
      <w:pPr>
        <w:pStyle w:val="Heading4"/>
        <w:rPr>
          <w:rFonts w:eastAsia="SimSun"/>
          <w:lang w:val="en-US" w:eastAsia="zh-CN"/>
        </w:rPr>
      </w:pPr>
      <w:bookmarkStart w:id="5037" w:name="_Toc7688"/>
      <w:bookmarkStart w:id="5038" w:name="_Toc11347"/>
      <w:bookmarkStart w:id="5039" w:name="_Toc155428245"/>
      <w:bookmarkStart w:id="5040" w:name="_Toc155781263"/>
      <w:bookmarkStart w:id="5041" w:name="_Toc161665562"/>
      <w:bookmarkStart w:id="5042" w:name="_Toc169718713"/>
      <w:bookmarkStart w:id="5043" w:name="_Toc176337270"/>
      <w:bookmarkStart w:id="5044" w:name="_Toc187246360"/>
      <w:r>
        <w:rPr>
          <w:rFonts w:hint="eastAsia"/>
          <w:lang w:eastAsia="zh-CN"/>
        </w:rPr>
        <w:t>7</w:t>
      </w:r>
      <w:r>
        <w:t>.7.</w:t>
      </w:r>
      <w:r>
        <w:rPr>
          <w:rFonts w:eastAsia="SimSun" w:hint="eastAsia"/>
          <w:lang w:val="en-US" w:eastAsia="zh-CN"/>
        </w:rPr>
        <w:t>3.1</w:t>
      </w:r>
      <w:r>
        <w:tab/>
        <w:t>Minimum requirement</w:t>
      </w:r>
      <w:r>
        <w:rPr>
          <w:rFonts w:eastAsia="SimSun" w:hint="eastAsia"/>
          <w:lang w:val="en-US" w:eastAsia="zh-CN"/>
        </w:rPr>
        <w:t xml:space="preserve"> for NCR-Fwd</w:t>
      </w:r>
      <w:bookmarkEnd w:id="5037"/>
      <w:bookmarkEnd w:id="5038"/>
      <w:bookmarkEnd w:id="5039"/>
      <w:bookmarkEnd w:id="5040"/>
      <w:bookmarkEnd w:id="5041"/>
      <w:bookmarkEnd w:id="5042"/>
      <w:bookmarkEnd w:id="5043"/>
      <w:bookmarkEnd w:id="5044"/>
    </w:p>
    <w:p w14:paraId="09C3CB52" w14:textId="77777777" w:rsidR="003F5BD3" w:rsidRDefault="003F5BD3" w:rsidP="003F5BD3">
      <w:pPr>
        <w:pStyle w:val="Heading5"/>
        <w:ind w:left="1417" w:hanging="1417"/>
        <w:rPr>
          <w:rFonts w:eastAsia="SimSun"/>
          <w:lang w:val="en-US" w:eastAsia="zh-CN"/>
        </w:rPr>
      </w:pPr>
      <w:bookmarkStart w:id="5045" w:name="_Toc155428246"/>
      <w:bookmarkStart w:id="5046" w:name="_Toc155781264"/>
      <w:bookmarkStart w:id="5047" w:name="_Toc161665563"/>
      <w:bookmarkStart w:id="5048" w:name="_Toc169718714"/>
      <w:bookmarkStart w:id="5049" w:name="_Toc176337271"/>
      <w:bookmarkStart w:id="5050" w:name="_Toc187246361"/>
      <w:r>
        <w:rPr>
          <w:rFonts w:hint="eastAsia"/>
          <w:lang w:eastAsia="zh-CN"/>
        </w:rPr>
        <w:t>7</w:t>
      </w:r>
      <w:r>
        <w:t>.7.3.1.1</w:t>
      </w:r>
      <w:r>
        <w:tab/>
        <w:t>Minimum requirement</w:t>
      </w:r>
      <w:r>
        <w:rPr>
          <w:rFonts w:eastAsia="SimSun" w:hint="eastAsia"/>
          <w:lang w:val="en-US" w:eastAsia="zh-CN"/>
        </w:rPr>
        <w:t xml:space="preserve"> for NCR-Fwd type 2-O</w:t>
      </w:r>
      <w:bookmarkEnd w:id="5045"/>
      <w:bookmarkEnd w:id="5046"/>
      <w:bookmarkEnd w:id="5047"/>
      <w:bookmarkEnd w:id="5048"/>
      <w:bookmarkEnd w:id="5049"/>
      <w:bookmarkEnd w:id="5050"/>
    </w:p>
    <w:p w14:paraId="6DBA4273" w14:textId="375BB7C5" w:rsidR="003F5BD3" w:rsidRDefault="003F5BD3" w:rsidP="003F5BD3">
      <w:pPr>
        <w:rPr>
          <w:lang w:eastAsia="zh-CN"/>
        </w:rPr>
      </w:pPr>
      <w:r>
        <w:rPr>
          <w:rFonts w:cs="v4.1.0"/>
        </w:rPr>
        <w:t>The requirements in clause 7.7.2 apply</w:t>
      </w:r>
      <w:r>
        <w:rPr>
          <w:rFonts w:eastAsia="SimSun" w:cs="v4.1.0" w:hint="eastAsia"/>
          <w:lang w:val="en-US" w:eastAsia="zh-CN"/>
        </w:rPr>
        <w:t xml:space="preserve"> for NCR-Fwd type 2-O</w:t>
      </w:r>
      <w:r>
        <w:rPr>
          <w:rFonts w:cs="v4.1.0"/>
        </w:rPr>
        <w:t>.</w:t>
      </w:r>
    </w:p>
    <w:p w14:paraId="6C551666" w14:textId="17E62E83" w:rsidR="00774CAC" w:rsidRPr="005D3AFA" w:rsidRDefault="00803367" w:rsidP="00774CAC">
      <w:pPr>
        <w:pStyle w:val="Heading2"/>
      </w:pPr>
      <w:bookmarkStart w:id="5051" w:name="_Toc155428247"/>
      <w:bookmarkStart w:id="5052" w:name="_Toc155781265"/>
      <w:bookmarkStart w:id="5053" w:name="_Toc161665564"/>
      <w:bookmarkStart w:id="5054" w:name="_Toc169718715"/>
      <w:bookmarkStart w:id="5055" w:name="_Toc176337272"/>
      <w:bookmarkStart w:id="5056" w:name="_Toc187246362"/>
      <w:r>
        <w:rPr>
          <w:rFonts w:hint="eastAsia"/>
          <w:lang w:eastAsia="zh-CN"/>
        </w:rPr>
        <w:t>7</w:t>
      </w:r>
      <w:r w:rsidR="00774CAC">
        <w:rPr>
          <w:rFonts w:hint="eastAsia"/>
          <w:lang w:eastAsia="zh-CN"/>
        </w:rPr>
        <w:t>.</w:t>
      </w:r>
      <w:r w:rsidR="003C02A8">
        <w:rPr>
          <w:lang w:eastAsia="zh-CN"/>
        </w:rPr>
        <w:t>8</w:t>
      </w:r>
      <w:r w:rsidR="00774CAC">
        <w:rPr>
          <w:rFonts w:hint="eastAsia"/>
          <w:lang w:eastAsia="zh-CN"/>
        </w:rPr>
        <w:tab/>
        <w:t xml:space="preserve">OTA </w:t>
      </w:r>
      <w:r w:rsidR="00774CAC" w:rsidRPr="0031418B">
        <w:t>Adjacent Channel Rejection Ratio (ACRR)</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51"/>
      <w:bookmarkEnd w:id="5052"/>
      <w:bookmarkEnd w:id="5053"/>
      <w:bookmarkEnd w:id="5054"/>
      <w:bookmarkEnd w:id="5055"/>
      <w:bookmarkEnd w:id="5056"/>
    </w:p>
    <w:p w14:paraId="6C551667" w14:textId="77777777" w:rsidR="007D2D4C" w:rsidRDefault="007D2D4C" w:rsidP="007D2D4C">
      <w:pPr>
        <w:pStyle w:val="Heading3"/>
        <w:spacing w:before="0"/>
        <w:rPr>
          <w:rFonts w:eastAsia="DengXian"/>
          <w:lang w:eastAsia="zh-CN"/>
        </w:rPr>
      </w:pPr>
      <w:bookmarkStart w:id="5057" w:name="_Toc97737247"/>
      <w:bookmarkStart w:id="5058" w:name="_Toc106094194"/>
      <w:bookmarkStart w:id="5059" w:name="_Toc114252970"/>
      <w:bookmarkStart w:id="5060" w:name="_Toc123046098"/>
      <w:bookmarkStart w:id="5061" w:name="_Toc124157639"/>
      <w:bookmarkStart w:id="5062" w:name="_Toc124259031"/>
      <w:bookmarkStart w:id="5063" w:name="_Toc124259175"/>
      <w:bookmarkStart w:id="5064" w:name="_Toc130585932"/>
      <w:bookmarkStart w:id="5065" w:name="_Toc130586943"/>
      <w:bookmarkStart w:id="5066" w:name="_Toc137462109"/>
      <w:bookmarkStart w:id="5067" w:name="_Toc138883918"/>
      <w:bookmarkStart w:id="5068" w:name="_Toc138884062"/>
      <w:bookmarkStart w:id="5069" w:name="_Toc145426960"/>
      <w:bookmarkStart w:id="5070" w:name="_Toc155428248"/>
      <w:bookmarkStart w:id="5071" w:name="_Toc155781266"/>
      <w:bookmarkStart w:id="5072" w:name="_Toc161665565"/>
      <w:bookmarkStart w:id="5073" w:name="_Toc169718716"/>
      <w:bookmarkStart w:id="5074" w:name="_Toc176337273"/>
      <w:bookmarkStart w:id="5075" w:name="_Toc187246363"/>
      <w:r>
        <w:rPr>
          <w:rFonts w:hint="eastAsia"/>
          <w:lang w:eastAsia="zh-CN"/>
        </w:rPr>
        <w:t>7</w:t>
      </w:r>
      <w:r>
        <w:rPr>
          <w:rFonts w:eastAsia="DengXian" w:hint="eastAsia"/>
          <w:lang w:eastAsia="zh-CN"/>
        </w:rPr>
        <w:t>.</w:t>
      </w:r>
      <w:r w:rsidR="003C02A8">
        <w:rPr>
          <w:rFonts w:eastAsia="DengXian"/>
          <w:lang w:eastAsia="zh-CN"/>
        </w:rPr>
        <w:t>8</w:t>
      </w:r>
      <w:r>
        <w:rPr>
          <w:rFonts w:eastAsia="DengXian" w:hint="eastAsia"/>
          <w:lang w:eastAsia="zh-CN"/>
        </w:rPr>
        <w:t>.1</w:t>
      </w:r>
      <w:r>
        <w:rPr>
          <w:rFonts w:eastAsia="DengXian"/>
        </w:rPr>
        <w:tab/>
      </w:r>
      <w:r>
        <w:rPr>
          <w:rFonts w:eastAsia="DengXian" w:hint="eastAsia"/>
          <w:lang w:eastAsia="zh-CN"/>
        </w:rPr>
        <w:t>General</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p>
    <w:p w14:paraId="6C551668" w14:textId="437F9712" w:rsidR="007D2D4C" w:rsidRDefault="0039020F" w:rsidP="007D2D4C">
      <w:pPr>
        <w:rPr>
          <w:rFonts w:eastAsia="DengXian" w:cs="v4.2.0"/>
        </w:rPr>
      </w:pPr>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repeater in the </w:t>
      </w:r>
      <w:r w:rsidRPr="00D80EA8">
        <w:rPr>
          <w:rFonts w:eastAsia="DengXian"/>
          <w:i/>
        </w:rPr>
        <w:t>passband</w:t>
      </w:r>
      <w:r>
        <w:rPr>
          <w:rFonts w:eastAsia="DengXian"/>
        </w:rPr>
        <w:t xml:space="preserve"> </w:t>
      </w:r>
      <w:r>
        <w:rPr>
          <w:rFonts w:eastAsia="DengXian" w:cs="v5.0.0"/>
        </w:rPr>
        <w:t>to the</w:t>
      </w:r>
      <w:r>
        <w:rPr>
          <w:rFonts w:eastAsia="DengXian"/>
        </w:rPr>
        <w:t xml:space="preserve"> average gain of the repeater</w:t>
      </w:r>
      <w:r>
        <w:rPr>
          <w:rFonts w:eastAsia="DengXian" w:cs="v5.0.0"/>
        </w:rPr>
        <w:t xml:space="preserve"> over an adjacent channel outside the repeater </w:t>
      </w:r>
      <w:r w:rsidRPr="00D80EA8">
        <w:rPr>
          <w:rFonts w:eastAsia="DengXian" w:cs="v5.0.0"/>
          <w:i/>
          <w:iCs/>
        </w:rPr>
        <w:t>passband</w:t>
      </w:r>
      <w:r>
        <w:rPr>
          <w:rFonts w:eastAsia="DengXian" w:cs="v5.0.0"/>
        </w:rPr>
        <w:t xml:space="preserve">. </w:t>
      </w:r>
      <w:r>
        <w:rPr>
          <w:rFonts w:eastAsia="DengXian" w:cs="v4.2.0"/>
        </w:rPr>
        <w:t xml:space="preserve">The requirement shall apply to the uplink and downlink of the Repeater. The bandwidth of the channel inside the </w:t>
      </w:r>
      <w:r w:rsidRPr="00D80EA8">
        <w:rPr>
          <w:rFonts w:eastAsia="DengXian" w:cs="v4.2.0"/>
          <w:i/>
        </w:rPr>
        <w:t>passband</w:t>
      </w:r>
      <w:r>
        <w:rPr>
          <w:rFonts w:eastAsia="DengXian" w:cs="v4.2.0"/>
        </w:rPr>
        <w:t xml:space="preserve"> and the adjacent channel </w:t>
      </w:r>
      <w:r w:rsidRPr="006C061C">
        <w:rPr>
          <w:rFonts w:eastAsia="DengXian" w:cs="v4.2.0"/>
        </w:rPr>
        <w:t>shall be of the same type (reference carrier)</w:t>
      </w:r>
      <w:r>
        <w:rPr>
          <w:rFonts w:eastAsia="DengXian" w:cs="v4.2.0"/>
        </w:rPr>
        <w:t xml:space="preserve"> with bandwidths as defined by </w:t>
      </w:r>
      <w:r w:rsidRPr="006C061C">
        <w:rPr>
          <w:rFonts w:eastAsia="DengXian" w:cs="v4.2.0"/>
          <w:i/>
        </w:rPr>
        <w:t>nominal channel bandwidth</w:t>
      </w:r>
      <w:r w:rsidRPr="006C061C">
        <w:rPr>
          <w:rFonts w:eastAsia="DengXian" w:cs="v4.2.0"/>
        </w:rPr>
        <w:t>.</w:t>
      </w:r>
    </w:p>
    <w:p w14:paraId="6C551669" w14:textId="77777777" w:rsidR="007D2D4C" w:rsidRDefault="007D2D4C" w:rsidP="007D2D4C">
      <w:pPr>
        <w:rPr>
          <w:rFonts w:eastAsia="DengXian" w:cs="v4.2.0"/>
        </w:rPr>
      </w:pPr>
      <w:r>
        <w:rPr>
          <w:rFonts w:eastAsia="DengXian" w:cs="v4.2.0" w:hint="eastAsia"/>
        </w:rPr>
        <w:t>The requirement is differentiated between downlink and uplink.</w:t>
      </w:r>
    </w:p>
    <w:p w14:paraId="02AFBA3C" w14:textId="6258CBF4" w:rsidR="00E60A9B" w:rsidRPr="00491227" w:rsidRDefault="00E60A9B" w:rsidP="00E60A9B">
      <w:pPr>
        <w:rPr>
          <w:rFonts w:eastAsia="DengXian"/>
          <w:lang w:eastAsia="zh-CN"/>
        </w:rPr>
      </w:pPr>
      <w:r w:rsidRPr="00491227">
        <w:rPr>
          <w:rFonts w:eastAsia="DengXian"/>
        </w:rPr>
        <w:t xml:space="preserve">The requirement shall apply during the </w:t>
      </w:r>
      <w:r w:rsidRPr="00491227">
        <w:rPr>
          <w:rFonts w:eastAsia="DengXian"/>
          <w:i/>
        </w:rPr>
        <w:t xml:space="preserve">transmitter ON </w:t>
      </w:r>
      <w:r>
        <w:rPr>
          <w:rFonts w:eastAsia="DengXian"/>
          <w:i/>
        </w:rPr>
        <w:t>state</w:t>
      </w:r>
      <w:r w:rsidRPr="00491227">
        <w:rPr>
          <w:rFonts w:eastAsia="DengXian"/>
        </w:rPr>
        <w:t>.</w:t>
      </w:r>
    </w:p>
    <w:p w14:paraId="66A95FA6" w14:textId="7E4477E9" w:rsidR="00824711" w:rsidRPr="00E60A9B" w:rsidRDefault="00824711" w:rsidP="00E60A9B">
      <w:r w:rsidRPr="003359E1">
        <w:rPr>
          <w:lang w:val="en-US" w:eastAsia="zh-CN"/>
        </w:rPr>
        <w:t>The ACRR is a ratio of gain in the adjacent channel to gain in the wanted channel. The gain in each case is defined as the ratio of TRP output power to directional input power</w:t>
      </w:r>
      <w:r w:rsidR="00E60A9B">
        <w:rPr>
          <w:lang w:val="en-US" w:eastAsia="zh-CN"/>
        </w:rPr>
        <w:t>.</w:t>
      </w:r>
    </w:p>
    <w:p w14:paraId="6C55166B" w14:textId="584B6F00" w:rsidR="007D2D4C" w:rsidRDefault="007D2D4C" w:rsidP="001365F7">
      <w:pPr>
        <w:pStyle w:val="Heading3"/>
      </w:pPr>
      <w:bookmarkStart w:id="5076" w:name="_Toc106094195"/>
      <w:bookmarkStart w:id="5077" w:name="_Toc114252971"/>
      <w:bookmarkStart w:id="5078" w:name="_Toc123046099"/>
      <w:bookmarkStart w:id="5079" w:name="_Toc124157640"/>
      <w:bookmarkStart w:id="5080" w:name="_Toc124259032"/>
      <w:bookmarkStart w:id="5081" w:name="_Toc124259176"/>
      <w:bookmarkStart w:id="5082" w:name="_Toc130585933"/>
      <w:bookmarkStart w:id="5083" w:name="_Toc130586944"/>
      <w:bookmarkStart w:id="5084" w:name="_Toc137462110"/>
      <w:bookmarkStart w:id="5085" w:name="_Toc138883919"/>
      <w:bookmarkStart w:id="5086" w:name="_Toc138884063"/>
      <w:bookmarkStart w:id="5087" w:name="_Toc145426961"/>
      <w:bookmarkStart w:id="5088" w:name="_Toc155428249"/>
      <w:bookmarkStart w:id="5089" w:name="_Toc155781267"/>
      <w:bookmarkStart w:id="5090" w:name="_Toc161665566"/>
      <w:bookmarkStart w:id="5091" w:name="_Toc169718717"/>
      <w:bookmarkStart w:id="5092" w:name="_Toc176337274"/>
      <w:bookmarkStart w:id="5093" w:name="_Toc187246364"/>
      <w:r>
        <w:rPr>
          <w:rFonts w:hint="eastAsia"/>
          <w:lang w:eastAsia="zh-CN"/>
        </w:rPr>
        <w:t>7</w:t>
      </w:r>
      <w:r>
        <w:rPr>
          <w:rFonts w:eastAsia="DengXian" w:hint="eastAsia"/>
        </w:rPr>
        <w:t>.</w:t>
      </w:r>
      <w:r w:rsidR="003C02A8">
        <w:rPr>
          <w:rFonts w:eastAsia="DengXian"/>
        </w:rPr>
        <w:t>8</w:t>
      </w:r>
      <w:r>
        <w:rPr>
          <w:rFonts w:eastAsia="DengXian" w:hint="eastAsia"/>
        </w:rPr>
        <w:t>.</w:t>
      </w:r>
      <w:r w:rsidR="004C6480">
        <w:rPr>
          <w:rFonts w:eastAsia="DengXian"/>
        </w:rPr>
        <w:t>2</w:t>
      </w:r>
      <w:r>
        <w:tab/>
      </w:r>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r w:rsidR="006B6BD0" w:rsidRPr="00CB089B">
        <w:t>Minimum Requirements</w:t>
      </w:r>
      <w:r w:rsidR="006B6BD0" w:rsidRPr="00CB089B">
        <w:rPr>
          <w:rFonts w:eastAsia="SimSun" w:hint="eastAsia"/>
          <w:lang w:val="en-US" w:eastAsia="zh-CN"/>
        </w:rPr>
        <w:t xml:space="preserve"> for </w:t>
      </w:r>
      <w:r w:rsidR="006B6BD0" w:rsidRPr="00CB089B">
        <w:rPr>
          <w:rFonts w:eastAsia="SimSun"/>
          <w:lang w:val="en-US" w:eastAsia="zh-CN"/>
        </w:rPr>
        <w:t>RF</w:t>
      </w:r>
      <w:r w:rsidR="006B6BD0" w:rsidRPr="00CB089B">
        <w:rPr>
          <w:rFonts w:eastAsia="SimSun" w:hint="eastAsia"/>
          <w:lang w:val="en-US" w:eastAsia="zh-CN"/>
        </w:rPr>
        <w:t xml:space="preserve"> repeater</w:t>
      </w:r>
      <w:bookmarkEnd w:id="5093"/>
    </w:p>
    <w:p w14:paraId="6C55166C" w14:textId="77777777" w:rsidR="007D2D4C" w:rsidRDefault="007D2D4C" w:rsidP="007D2D4C">
      <w:pPr>
        <w:rPr>
          <w:rFonts w:eastAsia="DengXian"/>
        </w:rPr>
      </w:pPr>
      <w:r>
        <w:rPr>
          <w:rFonts w:eastAsia="DengXian"/>
        </w:rPr>
        <w:t>The requirement shall apply at the RIB when the AoA of the incident wave of a received signal</w:t>
      </w:r>
      <w:r>
        <w:rPr>
          <w:rFonts w:eastAsia="DengXian" w:hint="eastAsia"/>
        </w:rPr>
        <w:t xml:space="preserve"> in the </w:t>
      </w:r>
      <w:r w:rsidR="00D80EA8" w:rsidRPr="00D80EA8">
        <w:rPr>
          <w:rFonts w:eastAsia="DengXian" w:hint="eastAsia"/>
          <w:i/>
        </w:rPr>
        <w:t>passband</w:t>
      </w:r>
      <w:r>
        <w:rPr>
          <w:rFonts w:eastAsia="DengXian"/>
        </w:rPr>
        <w:t xml:space="preserve"> and </w:t>
      </w:r>
      <w:r>
        <w:rPr>
          <w:rFonts w:eastAsia="DengXian" w:hint="eastAsia"/>
        </w:rPr>
        <w:t xml:space="preserve">a received signal on an adjacent channel outside repeater </w:t>
      </w:r>
      <w:r w:rsidR="00D80EA8" w:rsidRPr="00D80EA8">
        <w:rPr>
          <w:rFonts w:eastAsia="DengXian" w:hint="eastAsia"/>
          <w:i/>
        </w:rPr>
        <w:t>passband</w:t>
      </w:r>
      <w:r>
        <w:rPr>
          <w:rFonts w:eastAsia="DengXian" w:hint="eastAsia"/>
        </w:rPr>
        <w:t xml:space="preserve"> </w:t>
      </w:r>
      <w:r w:rsidR="00F57FA0">
        <w:rPr>
          <w:rFonts w:eastAsia="DengXian"/>
        </w:rPr>
        <w:t xml:space="preserve">is </w:t>
      </w:r>
      <w:r>
        <w:rPr>
          <w:rFonts w:eastAsia="DengXian"/>
        </w:rPr>
        <w:t>from the same direction and are the same as the TX reference direction for the opposite DL/UL setting</w:t>
      </w:r>
      <w:r>
        <w:rPr>
          <w:rFonts w:eastAsia="DengXian"/>
          <w:i/>
        </w:rPr>
        <w:t>.</w:t>
      </w:r>
    </w:p>
    <w:p w14:paraId="6C55166D" w14:textId="37B1B4C8" w:rsidR="007D2D4C" w:rsidRDefault="00536BBF" w:rsidP="007D2D4C">
      <w:pPr>
        <w:rPr>
          <w:rFonts w:eastAsia="DengXian"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rPr>
        <w:t xml:space="preserve"> 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 xml:space="preserve">-1 shall apply in downlink.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-1</w:t>
      </w:r>
      <w:r>
        <w:rPr>
          <w:rFonts w:eastAsia="DengXian" w:cs="v4.2.0"/>
        </w:rPr>
        <w:t>.</w:t>
      </w:r>
    </w:p>
    <w:p w14:paraId="6C55166E" w14:textId="6128F00B" w:rsidR="007D2D4C" w:rsidRDefault="007D2D4C" w:rsidP="007D2D4C">
      <w:pPr>
        <w:keepNext/>
        <w:keepLines/>
        <w:spacing w:before="60"/>
        <w:jc w:val="center"/>
        <w:rPr>
          <w:rFonts w:ascii="Arial" w:eastAsia="DengXian" w:hAnsi="Arial" w:cs="v4.2.0"/>
          <w:b/>
        </w:rPr>
      </w:pPr>
      <w:r>
        <w:rPr>
          <w:rFonts w:ascii="Arial" w:hAnsi="Arial" w:cs="v4.2.0"/>
          <w:b/>
        </w:rPr>
        <w:lastRenderedPageBreak/>
        <w:t xml:space="preserve">Table </w:t>
      </w:r>
      <w:r w:rsidR="00571CC9">
        <w:rPr>
          <w:rFonts w:ascii="Arial" w:eastAsia="DengXian" w:hAnsi="Arial" w:cs="v4.2.0"/>
          <w:b/>
        </w:rPr>
        <w:t>7</w:t>
      </w:r>
      <w:r>
        <w:rPr>
          <w:rFonts w:ascii="Arial" w:eastAsia="DengXian" w:hAnsi="Arial" w:cs="v4.2.0" w:hint="eastAsia"/>
          <w:b/>
        </w:rPr>
        <w:t>.</w:t>
      </w:r>
      <w:r w:rsidR="00FE0C8B">
        <w:rPr>
          <w:rFonts w:ascii="Arial" w:eastAsia="DengXian" w:hAnsi="Arial" w:cs="v4.2.0"/>
          <w:b/>
        </w:rPr>
        <w:t>8</w:t>
      </w:r>
      <w:r>
        <w:rPr>
          <w:rFonts w:ascii="Arial" w:eastAsia="DengXian" w:hAnsi="Arial" w:cs="v4.2.0" w:hint="eastAsia"/>
          <w:b/>
        </w:rPr>
        <w:t>.</w:t>
      </w:r>
      <w:r w:rsidR="004C6480">
        <w:rPr>
          <w:rFonts w:ascii="Arial" w:eastAsia="DengXian" w:hAnsi="Arial" w:cs="v4.2.0"/>
          <w:b/>
        </w:rPr>
        <w:t>2</w:t>
      </w:r>
      <w:r>
        <w:rPr>
          <w:rFonts w:ascii="Arial" w:hAnsi="Arial" w:cs="v4.2.0"/>
          <w:b/>
        </w:rPr>
        <w:t>-</w:t>
      </w:r>
      <w:r>
        <w:rPr>
          <w:rFonts w:ascii="Arial" w:eastAsia="DengXian" w:hAnsi="Arial" w:cs="v4.2.0" w:hint="eastAsia"/>
          <w:b/>
        </w:rPr>
        <w:t>1</w:t>
      </w:r>
      <w:r>
        <w:rPr>
          <w:rFonts w:ascii="Arial" w:hAnsi="Arial" w:cs="v4.2.0"/>
          <w:b/>
        </w:rPr>
        <w:t>: Repeater</w:t>
      </w:r>
      <w:r>
        <w:rPr>
          <w:rFonts w:ascii="Arial" w:eastAsia="DengXian" w:hAnsi="Arial" w:cs="v4.2.0" w:hint="eastAsia"/>
          <w:b/>
        </w:rPr>
        <w:t xml:space="preserve"> Downlink</w:t>
      </w:r>
      <w:r>
        <w:rPr>
          <w:rFonts w:ascii="Arial" w:hAnsi="Arial" w:cs="v4.2.0"/>
          <w:b/>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2D4C" w:rsidRPr="00F57FA0" w14:paraId="6C551673" w14:textId="77777777" w:rsidTr="000E6A6E">
        <w:trPr>
          <w:jc w:val="center"/>
        </w:trPr>
        <w:tc>
          <w:tcPr>
            <w:tcW w:w="2061" w:type="dxa"/>
          </w:tcPr>
          <w:p w14:paraId="6C55166F" w14:textId="77777777" w:rsidR="00E14C6B" w:rsidRDefault="007D2D4C">
            <w:pPr>
              <w:pStyle w:val="TAH"/>
              <w:rPr>
                <w:rFonts w:cs="Arial"/>
                <w:szCs w:val="18"/>
              </w:rPr>
            </w:pPr>
            <w:r w:rsidRPr="00F57FA0">
              <w:rPr>
                <w:rFonts w:cs="Arial"/>
                <w:szCs w:val="18"/>
              </w:rPr>
              <w:t>Co-existence with other systems</w:t>
            </w:r>
          </w:p>
        </w:tc>
        <w:tc>
          <w:tcPr>
            <w:tcW w:w="2061" w:type="dxa"/>
          </w:tcPr>
          <w:p w14:paraId="6C551670" w14:textId="77777777" w:rsidR="00E14C6B" w:rsidRDefault="007D2D4C">
            <w:pPr>
              <w:pStyle w:val="TAH"/>
              <w:rPr>
                <w:rFonts w:eastAsia="DengXian" w:cs="Arial"/>
                <w:szCs w:val="18"/>
              </w:rPr>
            </w:pPr>
            <w:r w:rsidRPr="00F57FA0">
              <w:rPr>
                <w:rFonts w:eastAsia="DengXian" w:cs="Arial"/>
                <w:szCs w:val="18"/>
              </w:rPr>
              <w:t>Repeater Class</w:t>
            </w:r>
          </w:p>
        </w:tc>
        <w:tc>
          <w:tcPr>
            <w:tcW w:w="3600" w:type="dxa"/>
          </w:tcPr>
          <w:p w14:paraId="6C551671" w14:textId="77777777" w:rsidR="00E14C6B" w:rsidRDefault="007D2D4C">
            <w:pPr>
              <w:pStyle w:val="TAH"/>
              <w:rPr>
                <w:rFonts w:eastAsia="DengXian" w:cs="Arial"/>
                <w:szCs w:val="18"/>
              </w:rPr>
            </w:pPr>
            <w:r w:rsidRPr="00F57FA0">
              <w:rPr>
                <w:rFonts w:cs="Arial"/>
                <w:szCs w:val="18"/>
              </w:rPr>
              <w:t>Channel offset from</w:t>
            </w:r>
            <w:r w:rsidRPr="00F57FA0">
              <w:rPr>
                <w:rFonts w:eastAsia="DengXian" w:cs="Arial"/>
                <w:szCs w:val="18"/>
              </w:rPr>
              <w:t xml:space="preserve"> frequency edge of </w:t>
            </w:r>
            <w:r w:rsidR="00D80EA8" w:rsidRPr="00F57FA0">
              <w:rPr>
                <w:rFonts w:eastAsia="DengXian" w:cs="Arial"/>
                <w:i/>
                <w:szCs w:val="18"/>
              </w:rPr>
              <w:t>passband</w:t>
            </w:r>
            <w:r w:rsidRPr="00F57FA0">
              <w:rPr>
                <w:rFonts w:eastAsia="DengXian" w:cs="Arial"/>
                <w:szCs w:val="18"/>
              </w:rPr>
              <w:t xml:space="preserve"> (MHz)</w:t>
            </w:r>
          </w:p>
        </w:tc>
        <w:tc>
          <w:tcPr>
            <w:tcW w:w="1620" w:type="dxa"/>
          </w:tcPr>
          <w:p w14:paraId="6C551672" w14:textId="7CE4271A" w:rsidR="00E14C6B" w:rsidRDefault="003F5BD3">
            <w:pPr>
              <w:pStyle w:val="TAH"/>
              <w:rPr>
                <w:rFonts w:cs="Arial"/>
                <w:szCs w:val="18"/>
              </w:rPr>
            </w:pPr>
            <w:r>
              <w:rPr>
                <w:rFonts w:cs="Arial"/>
                <w:szCs w:val="18"/>
              </w:rPr>
              <w:t>ACRR limit</w:t>
            </w:r>
            <w:r>
              <w:rPr>
                <w:rFonts w:eastAsia="SimSun" w:cs="Arial" w:hint="eastAsia"/>
                <w:szCs w:val="18"/>
                <w:lang w:val="en-US" w:eastAsia="zh-CN"/>
              </w:rPr>
              <w:t xml:space="preserve"> </w:t>
            </w:r>
            <w:r>
              <w:rPr>
                <w:rFonts w:cs="Arial"/>
                <w:szCs w:val="18"/>
              </w:rPr>
              <w:t>(dB)</w:t>
            </w:r>
          </w:p>
        </w:tc>
      </w:tr>
      <w:tr w:rsidR="0039020F" w:rsidRPr="00F57FA0" w14:paraId="6C551679" w14:textId="77777777" w:rsidTr="000E6A6E">
        <w:trPr>
          <w:jc w:val="center"/>
        </w:trPr>
        <w:tc>
          <w:tcPr>
            <w:tcW w:w="2061" w:type="dxa"/>
            <w:vMerge w:val="restart"/>
            <w:vAlign w:val="center"/>
          </w:tcPr>
          <w:p w14:paraId="6C551674" w14:textId="77777777" w:rsidR="0039020F" w:rsidRPr="00F57FA0" w:rsidRDefault="0039020F" w:rsidP="0039020F">
            <w:pPr>
              <w:pStyle w:val="TAC"/>
            </w:pPr>
            <w:r w:rsidRPr="0026478B">
              <w:t>NR</w:t>
            </w:r>
          </w:p>
        </w:tc>
        <w:tc>
          <w:tcPr>
            <w:tcW w:w="2061" w:type="dxa"/>
            <w:vAlign w:val="center"/>
          </w:tcPr>
          <w:p w14:paraId="6C551675" w14:textId="77777777" w:rsidR="0039020F" w:rsidRPr="00F57FA0" w:rsidRDefault="0039020F" w:rsidP="0039020F">
            <w:pPr>
              <w:pStyle w:val="TAC"/>
            </w:pPr>
            <w:r w:rsidRPr="0026478B">
              <w:t>Wide Area repeater</w:t>
            </w:r>
          </w:p>
        </w:tc>
        <w:tc>
          <w:tcPr>
            <w:tcW w:w="3600" w:type="dxa"/>
            <w:vAlign w:val="center"/>
          </w:tcPr>
          <w:p w14:paraId="6C551676" w14:textId="35B25E67"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6C551677" w14:textId="77777777" w:rsidR="0039020F" w:rsidRPr="00F57FA0" w:rsidRDefault="0039020F" w:rsidP="0039020F">
            <w:pPr>
              <w:pStyle w:val="TAC"/>
              <w:rPr>
                <w:rFonts w:eastAsia="DengXian"/>
              </w:rPr>
            </w:pPr>
            <w:r w:rsidRPr="0026478B">
              <w:rPr>
                <w:rFonts w:eastAsia="DengXian"/>
              </w:rPr>
              <w:t>28 (Note 2)</w:t>
            </w:r>
          </w:p>
          <w:p w14:paraId="6C551678" w14:textId="77777777" w:rsidR="0039020F" w:rsidRPr="00F57FA0" w:rsidRDefault="0039020F" w:rsidP="0039020F">
            <w:pPr>
              <w:pStyle w:val="TAC"/>
              <w:rPr>
                <w:rFonts w:eastAsia="DengXian"/>
              </w:rPr>
            </w:pPr>
            <w:r w:rsidRPr="0026478B">
              <w:rPr>
                <w:rFonts w:eastAsia="DengXian"/>
              </w:rPr>
              <w:t>26 (Note 3)</w:t>
            </w:r>
          </w:p>
        </w:tc>
      </w:tr>
      <w:tr w:rsidR="0039020F" w:rsidRPr="00F57FA0" w14:paraId="6C55167F" w14:textId="77777777" w:rsidTr="000E6A6E">
        <w:trPr>
          <w:jc w:val="center"/>
        </w:trPr>
        <w:tc>
          <w:tcPr>
            <w:tcW w:w="2061" w:type="dxa"/>
            <w:vMerge/>
            <w:vAlign w:val="center"/>
          </w:tcPr>
          <w:p w14:paraId="6C55167A" w14:textId="77777777" w:rsidR="0039020F" w:rsidRPr="00F57FA0" w:rsidRDefault="0039020F" w:rsidP="0039020F">
            <w:pPr>
              <w:pStyle w:val="TAC"/>
            </w:pPr>
          </w:p>
        </w:tc>
        <w:tc>
          <w:tcPr>
            <w:tcW w:w="2061" w:type="dxa"/>
            <w:vAlign w:val="center"/>
          </w:tcPr>
          <w:p w14:paraId="6C55167B" w14:textId="77777777" w:rsidR="0039020F" w:rsidRPr="00F57FA0" w:rsidRDefault="0039020F" w:rsidP="0039020F">
            <w:pPr>
              <w:pStyle w:val="TAC"/>
            </w:pPr>
            <w:r w:rsidRPr="0026478B">
              <w:t>Medium Range repeater</w:t>
            </w:r>
          </w:p>
        </w:tc>
        <w:tc>
          <w:tcPr>
            <w:tcW w:w="3600" w:type="dxa"/>
            <w:vAlign w:val="center"/>
          </w:tcPr>
          <w:p w14:paraId="6C55167C" w14:textId="793F4382"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6C55167D" w14:textId="77777777" w:rsidR="0039020F" w:rsidRPr="00F57FA0" w:rsidRDefault="0039020F" w:rsidP="0039020F">
            <w:pPr>
              <w:pStyle w:val="TAC"/>
              <w:rPr>
                <w:rFonts w:eastAsia="DengXian"/>
              </w:rPr>
            </w:pPr>
            <w:r w:rsidRPr="0026478B">
              <w:rPr>
                <w:rFonts w:eastAsia="DengXian"/>
              </w:rPr>
              <w:t>28 (Note 2)</w:t>
            </w:r>
          </w:p>
          <w:p w14:paraId="6C55167E" w14:textId="77777777" w:rsidR="0039020F" w:rsidRPr="00F57FA0" w:rsidRDefault="0039020F" w:rsidP="0039020F">
            <w:pPr>
              <w:pStyle w:val="TAC"/>
              <w:rPr>
                <w:rFonts w:eastAsia="DengXian"/>
              </w:rPr>
            </w:pPr>
            <w:r w:rsidRPr="0026478B">
              <w:rPr>
                <w:rFonts w:eastAsia="DengXian"/>
              </w:rPr>
              <w:t>26 (Note 3)</w:t>
            </w:r>
          </w:p>
        </w:tc>
      </w:tr>
      <w:tr w:rsidR="0039020F" w:rsidRPr="00F57FA0" w14:paraId="6C551685" w14:textId="77777777" w:rsidTr="000E6A6E">
        <w:trPr>
          <w:jc w:val="center"/>
        </w:trPr>
        <w:tc>
          <w:tcPr>
            <w:tcW w:w="2061" w:type="dxa"/>
            <w:vMerge/>
            <w:vAlign w:val="center"/>
          </w:tcPr>
          <w:p w14:paraId="6C551680" w14:textId="77777777" w:rsidR="0039020F" w:rsidRPr="00F57FA0" w:rsidRDefault="0039020F" w:rsidP="0039020F">
            <w:pPr>
              <w:pStyle w:val="TAC"/>
            </w:pPr>
          </w:p>
        </w:tc>
        <w:tc>
          <w:tcPr>
            <w:tcW w:w="2061" w:type="dxa"/>
            <w:vAlign w:val="center"/>
          </w:tcPr>
          <w:p w14:paraId="6C551681" w14:textId="77777777" w:rsidR="0039020F" w:rsidRPr="00F57FA0" w:rsidRDefault="0039020F" w:rsidP="0039020F">
            <w:pPr>
              <w:pStyle w:val="TAC"/>
            </w:pPr>
            <w:r w:rsidRPr="0026478B">
              <w:t>Local Area repeater</w:t>
            </w:r>
          </w:p>
        </w:tc>
        <w:tc>
          <w:tcPr>
            <w:tcW w:w="3600" w:type="dxa"/>
            <w:vAlign w:val="center"/>
          </w:tcPr>
          <w:p w14:paraId="6C551682" w14:textId="7DC43F33"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18E72574" w14:textId="77777777" w:rsidR="00BC04AB" w:rsidRPr="00BC04AB" w:rsidRDefault="00BC04AB" w:rsidP="001365F7">
            <w:pPr>
              <w:pStyle w:val="TAC"/>
            </w:pPr>
            <w:r w:rsidRPr="00BC04AB">
              <w:t>28 (Notes 1, 2)</w:t>
            </w:r>
          </w:p>
          <w:p w14:paraId="6C551684" w14:textId="1C7818B9" w:rsidR="0039020F" w:rsidRPr="00F57FA0" w:rsidRDefault="00BC04AB" w:rsidP="0039020F">
            <w:pPr>
              <w:pStyle w:val="TAC"/>
              <w:rPr>
                <w:rFonts w:eastAsia="DengXian"/>
              </w:rPr>
            </w:pPr>
            <w:r w:rsidRPr="003433E3">
              <w:t>26 (Note 1, 3)</w:t>
            </w:r>
          </w:p>
        </w:tc>
      </w:tr>
      <w:tr w:rsidR="007D2D4C" w:rsidRPr="00F57FA0" w14:paraId="6C551689" w14:textId="77777777" w:rsidTr="000E6A6E">
        <w:trPr>
          <w:jc w:val="center"/>
        </w:trPr>
        <w:tc>
          <w:tcPr>
            <w:tcW w:w="9342" w:type="dxa"/>
            <w:gridSpan w:val="4"/>
          </w:tcPr>
          <w:p w14:paraId="6C551686" w14:textId="77777777" w:rsidR="00E14C6B" w:rsidRDefault="007D2D4C">
            <w:pPr>
              <w:pStyle w:val="TAN"/>
              <w:rPr>
                <w:rFonts w:eastAsia="DengXian" w:cs="Arial"/>
                <w:szCs w:val="18"/>
              </w:rPr>
            </w:pPr>
            <w:r w:rsidRPr="00F57FA0">
              <w:rPr>
                <w:rFonts w:cs="Arial"/>
                <w:szCs w:val="18"/>
              </w:rPr>
              <w:t>NOTE 1:</w:t>
            </w:r>
            <w:r w:rsidRPr="00F57FA0">
              <w:rPr>
                <w:rFonts w:cs="Arial"/>
                <w:szCs w:val="18"/>
              </w:rPr>
              <w:tab/>
            </w:r>
            <w:r w:rsidRPr="00F57FA0">
              <w:rPr>
                <w:rFonts w:eastAsia="DengXian" w:cs="Arial"/>
                <w:szCs w:val="18"/>
              </w:rPr>
              <w:t>This</w:t>
            </w:r>
            <w:r w:rsidRPr="00F57FA0">
              <w:rPr>
                <w:rFonts w:cs="Arial"/>
                <w:szCs w:val="18"/>
              </w:rPr>
              <w:t xml:space="preserve"> requirement</w:t>
            </w:r>
            <w:r w:rsidRPr="00F57FA0">
              <w:rPr>
                <w:rFonts w:eastAsia="DengXian" w:cs="Arial"/>
                <w:szCs w:val="18"/>
              </w:rPr>
              <w:t xml:space="preserve"> does</w:t>
            </w:r>
            <w:r w:rsidRPr="00F57FA0">
              <w:rPr>
                <w:rFonts w:cs="Arial"/>
                <w:szCs w:val="18"/>
              </w:rPr>
              <w:t xml:space="preserve"> not applicable if </w:t>
            </w:r>
            <w:r w:rsidRPr="00F57FA0">
              <w:rPr>
                <w:rFonts w:eastAsia="DengXian" w:cs="Arial"/>
                <w:szCs w:val="18"/>
              </w:rPr>
              <w:t xml:space="preserve">the </w:t>
            </w:r>
            <w:r w:rsidR="00D80EA8" w:rsidRPr="00F57FA0">
              <w:rPr>
                <w:rFonts w:cs="Arial"/>
                <w:i/>
                <w:iCs/>
                <w:szCs w:val="18"/>
              </w:rPr>
              <w:t>passband</w:t>
            </w:r>
            <w:r w:rsidRPr="00F57FA0">
              <w:rPr>
                <w:rFonts w:cs="Arial"/>
                <w:szCs w:val="18"/>
              </w:rPr>
              <w:t xml:space="preserve"> </w:t>
            </w:r>
            <w:r w:rsidRPr="00F57FA0">
              <w:rPr>
                <w:rFonts w:eastAsia="DengXian" w:cs="Arial"/>
                <w:szCs w:val="18"/>
              </w:rPr>
              <w:t>occupies the</w:t>
            </w:r>
            <w:r w:rsidRPr="00F57FA0">
              <w:rPr>
                <w:rFonts w:cs="Arial"/>
                <w:szCs w:val="18"/>
              </w:rPr>
              <w:t xml:space="preserve"> </w:t>
            </w:r>
            <w:r w:rsidRPr="00F57FA0">
              <w:rPr>
                <w:rFonts w:eastAsia="DengXian" w:cs="Arial"/>
                <w:szCs w:val="18"/>
              </w:rPr>
              <w:t xml:space="preserve">entire </w:t>
            </w:r>
            <w:r w:rsidRPr="00F57FA0">
              <w:rPr>
                <w:rFonts w:eastAsia="DengXian" w:cs="Arial"/>
                <w:i/>
                <w:iCs/>
                <w:szCs w:val="18"/>
              </w:rPr>
              <w:t>operating</w:t>
            </w:r>
            <w:r w:rsidRPr="00F57FA0">
              <w:rPr>
                <w:rFonts w:cs="Arial"/>
                <w:i/>
                <w:iCs/>
                <w:szCs w:val="18"/>
              </w:rPr>
              <w:t xml:space="preserve"> band</w:t>
            </w:r>
            <w:r w:rsidRPr="00F57FA0">
              <w:rPr>
                <w:rFonts w:eastAsia="DengXian" w:cs="Arial"/>
                <w:szCs w:val="18"/>
              </w:rPr>
              <w:t>.</w:t>
            </w:r>
          </w:p>
          <w:p w14:paraId="6C551687" w14:textId="77777777" w:rsidR="007D2D4C" w:rsidRPr="00F57FA0" w:rsidRDefault="007D2D4C" w:rsidP="00571CC9">
            <w:pPr>
              <w:pStyle w:val="TAN"/>
              <w:rPr>
                <w:rFonts w:eastAsia="DengXian" w:cs="Arial"/>
                <w:szCs w:val="18"/>
                <w:lang w:eastAsia="zh-CN"/>
              </w:rPr>
            </w:pPr>
            <w:r w:rsidRPr="00F57FA0">
              <w:rPr>
                <w:rFonts w:eastAsia="DengXian" w:cs="Arial"/>
                <w:szCs w:val="18"/>
                <w:lang w:eastAsia="zh-CN"/>
              </w:rPr>
              <w:t xml:space="preserve">NOTE </w:t>
            </w:r>
            <w:r w:rsidR="0026478B" w:rsidRPr="0026478B">
              <w:rPr>
                <w:rFonts w:eastAsia="DengXian" w:cs="Arial"/>
                <w:szCs w:val="18"/>
                <w:lang w:val="en-US" w:eastAsia="zh-CN"/>
              </w:rPr>
              <w:t>2</w:t>
            </w:r>
            <w:r w:rsidRPr="00F57FA0">
              <w:rPr>
                <w:rFonts w:eastAsia="DengXian" w:cs="Arial"/>
                <w:szCs w:val="18"/>
                <w:lang w:eastAsia="zh-CN"/>
              </w:rPr>
              <w:t>:</w:t>
            </w:r>
            <w:r w:rsidRPr="00F57FA0">
              <w:rPr>
                <w:rFonts w:eastAsia="DengXian" w:cs="Arial"/>
                <w:szCs w:val="18"/>
                <w:lang w:eastAsia="zh-CN"/>
              </w:rPr>
              <w:tab/>
              <w:t>Applicable to bands defined within the frequency spectrum range of 24.25 – 33.4 GHz.</w:t>
            </w:r>
          </w:p>
          <w:p w14:paraId="6C551688" w14:textId="77777777" w:rsidR="00E14C6B" w:rsidRDefault="007D2D4C">
            <w:pPr>
              <w:pStyle w:val="TAN"/>
              <w:rPr>
                <w:rFonts w:eastAsia="DengXian" w:cs="Arial"/>
                <w:szCs w:val="18"/>
              </w:rPr>
            </w:pPr>
            <w:r w:rsidRPr="00F57FA0">
              <w:rPr>
                <w:rFonts w:eastAsia="DengXian" w:cs="Arial"/>
                <w:szCs w:val="18"/>
              </w:rPr>
              <w:t>NOTE 3:</w:t>
            </w:r>
            <w:r w:rsidRPr="00F57FA0">
              <w:rPr>
                <w:rFonts w:eastAsia="DengXian" w:cs="Arial"/>
                <w:szCs w:val="18"/>
              </w:rPr>
              <w:tab/>
              <w:t>Applicable to bands defined within the frequency spectrum range of 37 – 52.6 GHz</w:t>
            </w:r>
          </w:p>
        </w:tc>
      </w:tr>
    </w:tbl>
    <w:p w14:paraId="6C55168A" w14:textId="77777777" w:rsidR="007D2D4C" w:rsidRDefault="007D2D4C" w:rsidP="007D2D4C">
      <w:pPr>
        <w:rPr>
          <w:rFonts w:cs="v4.2.0"/>
        </w:rPr>
      </w:pPr>
    </w:p>
    <w:p w14:paraId="6C55168B" w14:textId="37712137" w:rsidR="007D2D4C" w:rsidRDefault="00536BBF" w:rsidP="007D2D4C">
      <w:pPr>
        <w:rPr>
          <w:rFonts w:cs="v4.2.0"/>
        </w:rPr>
      </w:pPr>
      <w:r>
        <w:rPr>
          <w:rFonts w:eastAsia="DengXian" w:cs="v4.2.0" w:hint="eastAsia"/>
        </w:rPr>
        <w:t xml:space="preserve">For a repeater operating at </w:t>
      </w:r>
      <w:r w:rsidRPr="00D80EA8">
        <w:rPr>
          <w:rFonts w:eastAsia="DengXian" w:cs="v4.2.0" w:hint="eastAsia"/>
          <w:i/>
          <w:iCs/>
        </w:rPr>
        <w:t>passband</w:t>
      </w:r>
      <w:r>
        <w:rPr>
          <w:rFonts w:eastAsia="DengXian" w:cs="v4.2.0" w:hint="eastAsia"/>
          <w:i/>
          <w:iCs/>
        </w:rPr>
        <w:t xml:space="preserve"> </w:t>
      </w:r>
      <w:r>
        <w:rPr>
          <w:rFonts w:eastAsia="DengXian" w:cs="v4.2.0" w:hint="eastAsia"/>
        </w:rPr>
        <w:t xml:space="preserve">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 xml:space="preserve">-2 shall apply in uplink.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2</w:t>
      </w:r>
      <w:r>
        <w:rPr>
          <w:rFonts w:eastAsia="DengXian" w:cs="v4.2.0" w:hint="eastAsia"/>
        </w:rPr>
        <w:t>-2</w:t>
      </w:r>
      <w:r>
        <w:rPr>
          <w:rFonts w:eastAsia="DengXian" w:cs="v4.2.0"/>
        </w:rPr>
        <w:t>.</w:t>
      </w:r>
    </w:p>
    <w:p w14:paraId="6C55168C" w14:textId="390703F0" w:rsidR="007D2D4C" w:rsidRDefault="007D2D4C" w:rsidP="007D2D4C">
      <w:pPr>
        <w:keepNext/>
        <w:keepLines/>
        <w:spacing w:before="60"/>
        <w:jc w:val="center"/>
        <w:rPr>
          <w:rFonts w:ascii="Arial" w:eastAsia="DengXian" w:hAnsi="Arial" w:cs="v4.2.0"/>
          <w:b/>
        </w:rPr>
      </w:pPr>
      <w:r>
        <w:rPr>
          <w:rFonts w:ascii="Arial" w:hAnsi="Arial" w:cs="v4.2.0"/>
          <w:b/>
        </w:rPr>
        <w:t xml:space="preserve">Table </w:t>
      </w:r>
      <w:r w:rsidR="00294C97">
        <w:rPr>
          <w:rFonts w:ascii="Arial" w:eastAsia="DengXian" w:hAnsi="Arial" w:cs="v4.2.0"/>
          <w:b/>
        </w:rPr>
        <w:t>7</w:t>
      </w:r>
      <w:r>
        <w:rPr>
          <w:rFonts w:ascii="Arial" w:eastAsia="DengXian" w:hAnsi="Arial" w:cs="v4.2.0" w:hint="eastAsia"/>
          <w:b/>
        </w:rPr>
        <w:t>.</w:t>
      </w:r>
      <w:r w:rsidR="00FE0C8B">
        <w:rPr>
          <w:rFonts w:ascii="Arial" w:eastAsia="DengXian" w:hAnsi="Arial" w:cs="v4.2.0"/>
          <w:b/>
        </w:rPr>
        <w:t>8</w:t>
      </w:r>
      <w:r>
        <w:rPr>
          <w:rFonts w:ascii="Arial" w:eastAsia="DengXian" w:hAnsi="Arial" w:cs="v4.2.0" w:hint="eastAsia"/>
          <w:b/>
        </w:rPr>
        <w:t>.</w:t>
      </w:r>
      <w:r w:rsidR="004C6480">
        <w:rPr>
          <w:rFonts w:ascii="Arial" w:eastAsia="DengXian" w:hAnsi="Arial" w:cs="v4.2.0"/>
          <w:b/>
        </w:rPr>
        <w:t>2</w:t>
      </w:r>
      <w:r>
        <w:rPr>
          <w:rFonts w:ascii="Arial" w:hAnsi="Arial" w:cs="v4.2.0"/>
          <w:b/>
        </w:rPr>
        <w:t>-</w:t>
      </w:r>
      <w:r>
        <w:rPr>
          <w:rFonts w:ascii="Arial" w:eastAsia="DengXian" w:hAnsi="Arial" w:cs="v4.2.0" w:hint="eastAsia"/>
          <w:b/>
        </w:rPr>
        <w:t>2</w:t>
      </w:r>
      <w:r>
        <w:rPr>
          <w:rFonts w:ascii="Arial" w:hAnsi="Arial" w:cs="v4.2.0"/>
          <w:b/>
        </w:rPr>
        <w:t>: Repeater</w:t>
      </w:r>
      <w:r>
        <w:rPr>
          <w:rFonts w:ascii="Arial" w:eastAsia="DengXian" w:hAnsi="Arial" w:cs="v4.2.0" w:hint="eastAsia"/>
          <w:b/>
        </w:rPr>
        <w:t xml:space="preserve"> Uplink</w:t>
      </w:r>
      <w:r>
        <w:rPr>
          <w:rFonts w:ascii="Arial" w:hAnsi="Arial" w:cs="v4.2.0"/>
          <w:b/>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7D2D4C" w:rsidRPr="00F57FA0" w14:paraId="6C551691" w14:textId="77777777" w:rsidTr="000E6A6E">
        <w:trPr>
          <w:jc w:val="center"/>
        </w:trPr>
        <w:tc>
          <w:tcPr>
            <w:tcW w:w="2061" w:type="dxa"/>
          </w:tcPr>
          <w:p w14:paraId="6C55168D" w14:textId="77777777" w:rsidR="00E14C6B" w:rsidRDefault="007D2D4C">
            <w:pPr>
              <w:pStyle w:val="TAH"/>
              <w:rPr>
                <w:rFonts w:cs="Arial"/>
                <w:szCs w:val="18"/>
              </w:rPr>
            </w:pPr>
            <w:r w:rsidRPr="00F57FA0">
              <w:rPr>
                <w:rFonts w:cs="Arial"/>
                <w:szCs w:val="18"/>
              </w:rPr>
              <w:t>Co-existence with other systems</w:t>
            </w:r>
          </w:p>
        </w:tc>
        <w:tc>
          <w:tcPr>
            <w:tcW w:w="2061" w:type="dxa"/>
          </w:tcPr>
          <w:p w14:paraId="6C55168E" w14:textId="77777777" w:rsidR="00E14C6B" w:rsidRDefault="007D2D4C">
            <w:pPr>
              <w:pStyle w:val="TAH"/>
              <w:rPr>
                <w:rFonts w:eastAsia="DengXian" w:cs="Arial"/>
                <w:szCs w:val="18"/>
              </w:rPr>
            </w:pPr>
            <w:r w:rsidRPr="00F57FA0">
              <w:rPr>
                <w:rFonts w:eastAsia="DengXian" w:cs="Arial"/>
                <w:szCs w:val="18"/>
              </w:rPr>
              <w:t>Repeater Class</w:t>
            </w:r>
          </w:p>
        </w:tc>
        <w:tc>
          <w:tcPr>
            <w:tcW w:w="3600" w:type="dxa"/>
          </w:tcPr>
          <w:p w14:paraId="6C55168F" w14:textId="77777777" w:rsidR="00E14C6B" w:rsidRDefault="007D2D4C">
            <w:pPr>
              <w:pStyle w:val="TAH"/>
              <w:rPr>
                <w:rFonts w:eastAsia="DengXian" w:cs="Arial"/>
                <w:szCs w:val="18"/>
              </w:rPr>
            </w:pPr>
            <w:r w:rsidRPr="00F57FA0">
              <w:rPr>
                <w:rFonts w:cs="Arial"/>
                <w:szCs w:val="18"/>
              </w:rPr>
              <w:t>Channel offset from</w:t>
            </w:r>
            <w:r w:rsidRPr="00F57FA0">
              <w:rPr>
                <w:rFonts w:eastAsia="DengXian" w:cs="Arial"/>
                <w:szCs w:val="18"/>
              </w:rPr>
              <w:t xml:space="preserve"> frequency edge of </w:t>
            </w:r>
            <w:r w:rsidR="00D80EA8" w:rsidRPr="00F57FA0">
              <w:rPr>
                <w:rFonts w:eastAsia="DengXian" w:cs="Arial"/>
                <w:i/>
                <w:szCs w:val="18"/>
              </w:rPr>
              <w:t>passband</w:t>
            </w:r>
            <w:r w:rsidRPr="00F57FA0">
              <w:rPr>
                <w:rFonts w:eastAsia="DengXian" w:cs="Arial"/>
                <w:szCs w:val="18"/>
              </w:rPr>
              <w:t xml:space="preserve"> (MHz)</w:t>
            </w:r>
          </w:p>
        </w:tc>
        <w:tc>
          <w:tcPr>
            <w:tcW w:w="1620" w:type="dxa"/>
          </w:tcPr>
          <w:p w14:paraId="6C551690" w14:textId="7F19D96B" w:rsidR="00E14C6B" w:rsidRDefault="003F5BD3">
            <w:pPr>
              <w:pStyle w:val="TAH"/>
              <w:rPr>
                <w:rFonts w:cs="Arial"/>
                <w:szCs w:val="18"/>
              </w:rPr>
            </w:pPr>
            <w:r>
              <w:rPr>
                <w:rFonts w:cs="Arial"/>
                <w:szCs w:val="18"/>
              </w:rPr>
              <w:t>ACRR limit</w:t>
            </w:r>
            <w:r>
              <w:rPr>
                <w:rFonts w:eastAsia="SimSun" w:cs="Arial" w:hint="eastAsia"/>
                <w:szCs w:val="18"/>
                <w:lang w:val="en-US" w:eastAsia="zh-CN"/>
              </w:rPr>
              <w:t xml:space="preserve"> </w:t>
            </w:r>
            <w:r>
              <w:rPr>
                <w:rFonts w:cs="Arial"/>
                <w:szCs w:val="18"/>
              </w:rPr>
              <w:t>(dB)</w:t>
            </w:r>
          </w:p>
        </w:tc>
      </w:tr>
      <w:tr w:rsidR="0039020F" w:rsidRPr="00F57FA0" w14:paraId="6C551697" w14:textId="77777777" w:rsidTr="000E6A6E">
        <w:trPr>
          <w:jc w:val="center"/>
        </w:trPr>
        <w:tc>
          <w:tcPr>
            <w:tcW w:w="2061" w:type="dxa"/>
            <w:vMerge w:val="restart"/>
            <w:vAlign w:val="center"/>
          </w:tcPr>
          <w:p w14:paraId="6C551692" w14:textId="1C5AE96C" w:rsidR="0039020F" w:rsidRPr="00F57FA0" w:rsidRDefault="0039020F" w:rsidP="0039020F">
            <w:pPr>
              <w:pStyle w:val="TAC"/>
            </w:pPr>
            <w:r w:rsidRPr="0026478B">
              <w:t>NR</w:t>
            </w:r>
          </w:p>
        </w:tc>
        <w:tc>
          <w:tcPr>
            <w:tcW w:w="2061" w:type="dxa"/>
            <w:vAlign w:val="center"/>
          </w:tcPr>
          <w:p w14:paraId="6C551693" w14:textId="77777777" w:rsidR="0039020F" w:rsidRPr="00F57FA0" w:rsidRDefault="0039020F" w:rsidP="0039020F">
            <w:pPr>
              <w:pStyle w:val="TAC"/>
            </w:pPr>
            <w:r w:rsidRPr="0026478B">
              <w:t>Wide Area repeater</w:t>
            </w:r>
          </w:p>
        </w:tc>
        <w:tc>
          <w:tcPr>
            <w:tcW w:w="3600" w:type="dxa"/>
            <w:vAlign w:val="center"/>
          </w:tcPr>
          <w:p w14:paraId="6C551694" w14:textId="4D88ED14" w:rsidR="0039020F" w:rsidRPr="00F57FA0" w:rsidRDefault="0039020F" w:rsidP="0039020F">
            <w:pPr>
              <w:pStyle w:val="TAC"/>
              <w:rPr>
                <w:rFonts w:eastAsia="DengXian"/>
              </w:rPr>
            </w:pPr>
            <w:r>
              <w:t>BW</w:t>
            </w:r>
            <w:r>
              <w:rPr>
                <w:vertAlign w:val="subscript"/>
              </w:rPr>
              <w:t>Nominal</w:t>
            </w:r>
            <w:r w:rsidRPr="00DF6885">
              <w:t>/2</w:t>
            </w:r>
          </w:p>
        </w:tc>
        <w:tc>
          <w:tcPr>
            <w:tcW w:w="1620" w:type="dxa"/>
            <w:vAlign w:val="center"/>
          </w:tcPr>
          <w:p w14:paraId="6C551695" w14:textId="77777777" w:rsidR="0039020F" w:rsidRPr="00F57FA0" w:rsidRDefault="0039020F" w:rsidP="0039020F">
            <w:pPr>
              <w:pStyle w:val="TAC"/>
              <w:rPr>
                <w:rFonts w:eastAsia="DengXian"/>
              </w:rPr>
            </w:pPr>
            <w:r w:rsidRPr="0026478B">
              <w:rPr>
                <w:rFonts w:eastAsia="DengXian"/>
              </w:rPr>
              <w:t>28 (Note 2)</w:t>
            </w:r>
          </w:p>
          <w:p w14:paraId="6C551696" w14:textId="77777777" w:rsidR="0039020F" w:rsidRPr="00F57FA0" w:rsidRDefault="0039020F" w:rsidP="0039020F">
            <w:pPr>
              <w:pStyle w:val="TAC"/>
            </w:pPr>
            <w:r w:rsidRPr="0026478B">
              <w:rPr>
                <w:rFonts w:eastAsia="DengXian"/>
              </w:rPr>
              <w:t>26 (Note 3)</w:t>
            </w:r>
          </w:p>
        </w:tc>
      </w:tr>
      <w:tr w:rsidR="0039020F" w:rsidRPr="00F57FA0" w14:paraId="6C55169D" w14:textId="77777777" w:rsidTr="000E6A6E">
        <w:trPr>
          <w:jc w:val="center"/>
        </w:trPr>
        <w:tc>
          <w:tcPr>
            <w:tcW w:w="2061" w:type="dxa"/>
            <w:vMerge/>
            <w:vAlign w:val="center"/>
          </w:tcPr>
          <w:p w14:paraId="6C551698" w14:textId="77777777" w:rsidR="0039020F" w:rsidRPr="00F57FA0" w:rsidRDefault="0039020F" w:rsidP="0039020F">
            <w:pPr>
              <w:pStyle w:val="TAC"/>
            </w:pPr>
          </w:p>
        </w:tc>
        <w:tc>
          <w:tcPr>
            <w:tcW w:w="2061" w:type="dxa"/>
            <w:vAlign w:val="center"/>
          </w:tcPr>
          <w:p w14:paraId="6C551699" w14:textId="77777777" w:rsidR="0039020F" w:rsidRPr="00F57FA0" w:rsidRDefault="0039020F" w:rsidP="0039020F">
            <w:pPr>
              <w:pStyle w:val="TAC"/>
            </w:pPr>
            <w:r w:rsidRPr="0026478B">
              <w:t>Local Area repeater</w:t>
            </w:r>
          </w:p>
        </w:tc>
        <w:tc>
          <w:tcPr>
            <w:tcW w:w="3600" w:type="dxa"/>
            <w:vAlign w:val="center"/>
          </w:tcPr>
          <w:p w14:paraId="6C55169A" w14:textId="4FA9530F" w:rsidR="0039020F" w:rsidRPr="00F57FA0" w:rsidRDefault="0039020F" w:rsidP="0039020F">
            <w:pPr>
              <w:pStyle w:val="TAC"/>
            </w:pPr>
            <w:r>
              <w:t>BW</w:t>
            </w:r>
            <w:r>
              <w:rPr>
                <w:vertAlign w:val="subscript"/>
              </w:rPr>
              <w:t>Nominal</w:t>
            </w:r>
            <w:r w:rsidRPr="00F206EB">
              <w:t>/2</w:t>
            </w:r>
          </w:p>
        </w:tc>
        <w:tc>
          <w:tcPr>
            <w:tcW w:w="1620" w:type="dxa"/>
            <w:vAlign w:val="center"/>
          </w:tcPr>
          <w:p w14:paraId="6C55169B" w14:textId="77777777" w:rsidR="0039020F" w:rsidRPr="00F57FA0" w:rsidRDefault="0039020F" w:rsidP="0039020F">
            <w:pPr>
              <w:pStyle w:val="TAC"/>
              <w:rPr>
                <w:rFonts w:eastAsia="DengXian"/>
              </w:rPr>
            </w:pPr>
            <w:r w:rsidRPr="0026478B">
              <w:rPr>
                <w:rFonts w:eastAsia="DengXian"/>
              </w:rPr>
              <w:t xml:space="preserve">17 (Note </w:t>
            </w:r>
            <w:r w:rsidRPr="00F57FA0">
              <w:rPr>
                <w:rFonts w:eastAsia="DengXian"/>
              </w:rPr>
              <w:t xml:space="preserve">1, </w:t>
            </w:r>
            <w:r w:rsidRPr="0026478B">
              <w:rPr>
                <w:rFonts w:eastAsia="DengXian"/>
              </w:rPr>
              <w:t>2)</w:t>
            </w:r>
          </w:p>
          <w:p w14:paraId="6C55169C" w14:textId="77777777" w:rsidR="0039020F" w:rsidRPr="00F57FA0" w:rsidRDefault="0039020F" w:rsidP="0039020F">
            <w:pPr>
              <w:pStyle w:val="TAC"/>
              <w:rPr>
                <w:rFonts w:eastAsia="DengXian"/>
              </w:rPr>
            </w:pPr>
            <w:r w:rsidRPr="0026478B">
              <w:rPr>
                <w:rFonts w:eastAsia="DengXian"/>
              </w:rPr>
              <w:t xml:space="preserve">16 (Note </w:t>
            </w:r>
            <w:r w:rsidRPr="00F57FA0">
              <w:rPr>
                <w:rFonts w:eastAsia="DengXian"/>
              </w:rPr>
              <w:t xml:space="preserve">1, </w:t>
            </w:r>
            <w:r w:rsidRPr="0026478B">
              <w:rPr>
                <w:rFonts w:eastAsia="DengXian"/>
              </w:rPr>
              <w:t>3)</w:t>
            </w:r>
          </w:p>
        </w:tc>
      </w:tr>
      <w:tr w:rsidR="007D2D4C" w:rsidRPr="00F57FA0" w14:paraId="6C5516A1" w14:textId="77777777" w:rsidTr="000E6A6E">
        <w:trPr>
          <w:jc w:val="center"/>
        </w:trPr>
        <w:tc>
          <w:tcPr>
            <w:tcW w:w="9342" w:type="dxa"/>
            <w:gridSpan w:val="4"/>
          </w:tcPr>
          <w:p w14:paraId="6C55169E" w14:textId="77777777" w:rsidR="00E14C6B" w:rsidRDefault="007D2D4C" w:rsidP="0039020F">
            <w:pPr>
              <w:pStyle w:val="TAN"/>
              <w:rPr>
                <w:rFonts w:eastAsia="DengXian"/>
              </w:rPr>
            </w:pPr>
            <w:r w:rsidRPr="00F57FA0">
              <w:t>NOTE 1:</w:t>
            </w:r>
            <w:r w:rsidRPr="00F57FA0">
              <w:tab/>
            </w:r>
            <w:r w:rsidRPr="00F57FA0">
              <w:rPr>
                <w:rFonts w:eastAsia="DengXian"/>
              </w:rPr>
              <w:t>This</w:t>
            </w:r>
            <w:r w:rsidRPr="00F57FA0">
              <w:t xml:space="preserve"> requirement</w:t>
            </w:r>
            <w:r w:rsidRPr="00F57FA0">
              <w:rPr>
                <w:rFonts w:eastAsia="DengXian"/>
              </w:rPr>
              <w:t xml:space="preserve"> does</w:t>
            </w:r>
            <w:r w:rsidRPr="00F57FA0">
              <w:t xml:space="preserve"> not applicable if </w:t>
            </w:r>
            <w:r w:rsidRPr="00F57FA0">
              <w:rPr>
                <w:rFonts w:eastAsia="DengXian"/>
              </w:rPr>
              <w:t xml:space="preserve">the </w:t>
            </w:r>
            <w:r w:rsidR="00D80EA8" w:rsidRPr="00F57FA0">
              <w:rPr>
                <w:i/>
                <w:iCs/>
              </w:rPr>
              <w:t>passband</w:t>
            </w:r>
            <w:r w:rsidRPr="00F57FA0">
              <w:t xml:space="preserve"> </w:t>
            </w:r>
            <w:r w:rsidRPr="00F57FA0">
              <w:rPr>
                <w:rFonts w:eastAsia="DengXian"/>
              </w:rPr>
              <w:t>occupies the</w:t>
            </w:r>
            <w:r w:rsidRPr="00F57FA0">
              <w:t xml:space="preserve"> </w:t>
            </w:r>
            <w:r w:rsidRPr="00F57FA0">
              <w:rPr>
                <w:rFonts w:eastAsia="DengXian"/>
              </w:rPr>
              <w:t xml:space="preserve">entire </w:t>
            </w:r>
            <w:r w:rsidRPr="00F57FA0">
              <w:rPr>
                <w:rFonts w:eastAsia="DengXian"/>
                <w:i/>
                <w:iCs/>
              </w:rPr>
              <w:t>operating</w:t>
            </w:r>
            <w:r w:rsidRPr="00F57FA0">
              <w:rPr>
                <w:i/>
                <w:iCs/>
              </w:rPr>
              <w:t xml:space="preserve"> band</w:t>
            </w:r>
            <w:r w:rsidRPr="00F57FA0">
              <w:rPr>
                <w:rFonts w:eastAsia="DengXian"/>
              </w:rPr>
              <w:t>.</w:t>
            </w:r>
          </w:p>
          <w:p w14:paraId="6C55169F" w14:textId="77777777" w:rsidR="007D2D4C" w:rsidRPr="00F57FA0" w:rsidRDefault="007D2D4C" w:rsidP="0039020F">
            <w:pPr>
              <w:pStyle w:val="TAN"/>
              <w:rPr>
                <w:rFonts w:eastAsia="DengXian"/>
                <w:lang w:eastAsia="zh-CN"/>
              </w:rPr>
            </w:pPr>
            <w:r w:rsidRPr="00F57FA0">
              <w:rPr>
                <w:rFonts w:eastAsia="DengXian"/>
                <w:lang w:eastAsia="zh-CN"/>
              </w:rPr>
              <w:t xml:space="preserve">NOTE </w:t>
            </w:r>
            <w:r w:rsidR="0026478B" w:rsidRPr="0026478B">
              <w:rPr>
                <w:rFonts w:eastAsia="DengXian"/>
                <w:lang w:val="en-US" w:eastAsia="zh-CN"/>
              </w:rPr>
              <w:t>2</w:t>
            </w:r>
            <w:r w:rsidRPr="00F57FA0">
              <w:rPr>
                <w:rFonts w:eastAsia="DengXian"/>
                <w:lang w:eastAsia="zh-CN"/>
              </w:rPr>
              <w:t>:</w:t>
            </w:r>
            <w:r w:rsidRPr="00F57FA0">
              <w:rPr>
                <w:rFonts w:eastAsia="DengXian"/>
                <w:lang w:eastAsia="zh-CN"/>
              </w:rPr>
              <w:tab/>
              <w:t>Applicable to bands defined within the frequency spectrum range of 24.25 – 33.4 GHz.</w:t>
            </w:r>
          </w:p>
          <w:p w14:paraId="6C5516A0" w14:textId="77777777" w:rsidR="00E14C6B" w:rsidRDefault="007D2D4C" w:rsidP="0039020F">
            <w:pPr>
              <w:pStyle w:val="TAN"/>
              <w:rPr>
                <w:rFonts w:eastAsia="DengXian"/>
              </w:rPr>
            </w:pPr>
            <w:r w:rsidRPr="00F57FA0">
              <w:rPr>
                <w:rFonts w:eastAsia="DengXian"/>
              </w:rPr>
              <w:t>NOTE 3:</w:t>
            </w:r>
            <w:r w:rsidRPr="00F57FA0">
              <w:rPr>
                <w:rFonts w:eastAsia="DengXian"/>
              </w:rPr>
              <w:tab/>
              <w:t>Applicable to bands defined within the frequency spectrum range of 37 – 52.6 GHz</w:t>
            </w:r>
          </w:p>
        </w:tc>
      </w:tr>
    </w:tbl>
    <w:p w14:paraId="40EA019C" w14:textId="77777777" w:rsidR="003F5BD3" w:rsidRDefault="003F5BD3" w:rsidP="003F5BD3">
      <w:pPr>
        <w:rPr>
          <w:lang w:eastAsia="zh-CN"/>
        </w:rPr>
      </w:pPr>
      <w:bookmarkStart w:id="5094" w:name="_Toc97737248"/>
      <w:bookmarkStart w:id="5095" w:name="_Toc106094196"/>
      <w:bookmarkStart w:id="5096" w:name="_Toc114252972"/>
      <w:bookmarkStart w:id="5097" w:name="_Toc123046100"/>
      <w:bookmarkStart w:id="5098" w:name="_Toc124157641"/>
      <w:bookmarkStart w:id="5099" w:name="_Toc124259033"/>
      <w:bookmarkStart w:id="5100" w:name="_Toc124259177"/>
      <w:bookmarkStart w:id="5101" w:name="_Toc130585934"/>
      <w:bookmarkStart w:id="5102" w:name="_Toc130586945"/>
      <w:bookmarkStart w:id="5103" w:name="_Toc137462111"/>
      <w:bookmarkStart w:id="5104" w:name="_Toc138883920"/>
      <w:bookmarkStart w:id="5105" w:name="_Toc138884064"/>
      <w:bookmarkStart w:id="5106" w:name="_Toc145426962"/>
    </w:p>
    <w:p w14:paraId="61ADE515" w14:textId="77777777" w:rsidR="003F5BD3" w:rsidRDefault="003F5BD3" w:rsidP="003F5BD3">
      <w:pPr>
        <w:pStyle w:val="Heading3"/>
        <w:rPr>
          <w:rFonts w:eastAsia="SimSun"/>
          <w:lang w:val="en-US" w:eastAsia="zh-CN"/>
        </w:rPr>
      </w:pPr>
      <w:bookmarkStart w:id="5107" w:name="_Toc155428250"/>
      <w:bookmarkStart w:id="5108" w:name="_Toc155781268"/>
      <w:bookmarkStart w:id="5109" w:name="_Toc161665567"/>
      <w:bookmarkStart w:id="5110" w:name="_Toc169718718"/>
      <w:bookmarkStart w:id="5111" w:name="_Toc176337275"/>
      <w:bookmarkStart w:id="5112" w:name="_Toc187246365"/>
      <w:r>
        <w:rPr>
          <w:rFonts w:hint="eastAsia"/>
          <w:lang w:eastAsia="zh-CN"/>
        </w:rPr>
        <w:t>7</w:t>
      </w:r>
      <w:r>
        <w:rPr>
          <w:rFonts w:eastAsia="DengXian" w:hint="eastAsia"/>
        </w:rPr>
        <w:t>.</w:t>
      </w:r>
      <w:r>
        <w:rPr>
          <w:rFonts w:eastAsia="DengXian"/>
        </w:rPr>
        <w:t>8</w:t>
      </w:r>
      <w:r>
        <w:rPr>
          <w:rFonts w:eastAsia="DengXian" w:hint="eastAsia"/>
        </w:rPr>
        <w:t>.</w:t>
      </w:r>
      <w:r>
        <w:rPr>
          <w:rFonts w:eastAsia="DengXian" w:hint="eastAsia"/>
          <w:lang w:val="en-US" w:eastAsia="zh-CN"/>
        </w:rPr>
        <w:t>3</w:t>
      </w:r>
      <w:r>
        <w:tab/>
        <w:t>Minimum Requirements</w:t>
      </w:r>
      <w:r>
        <w:rPr>
          <w:rFonts w:eastAsia="SimSun" w:hint="eastAsia"/>
          <w:lang w:val="en-US" w:eastAsia="zh-CN"/>
        </w:rPr>
        <w:t xml:space="preserve"> for NCR</w:t>
      </w:r>
      <w:bookmarkEnd w:id="5107"/>
      <w:bookmarkEnd w:id="5108"/>
      <w:bookmarkEnd w:id="5109"/>
      <w:bookmarkEnd w:id="5110"/>
      <w:bookmarkEnd w:id="5111"/>
      <w:bookmarkEnd w:id="5112"/>
    </w:p>
    <w:p w14:paraId="673A37A9" w14:textId="77777777" w:rsidR="003F5BD3" w:rsidRDefault="003F5BD3" w:rsidP="003F5BD3">
      <w:pPr>
        <w:pStyle w:val="Heading4"/>
        <w:rPr>
          <w:lang w:eastAsia="zh-CN"/>
        </w:rPr>
      </w:pPr>
      <w:bookmarkStart w:id="5113" w:name="_Toc155428251"/>
      <w:bookmarkStart w:id="5114" w:name="_Toc155781269"/>
      <w:bookmarkStart w:id="5115" w:name="_Toc161665568"/>
      <w:bookmarkStart w:id="5116" w:name="_Toc169718719"/>
      <w:bookmarkStart w:id="5117" w:name="_Toc176337276"/>
      <w:bookmarkStart w:id="5118" w:name="_Toc187246366"/>
      <w:r>
        <w:rPr>
          <w:rFonts w:hint="eastAsia"/>
          <w:lang w:eastAsia="zh-CN"/>
        </w:rPr>
        <w:t>7.8.3.1</w:t>
      </w:r>
      <w:r>
        <w:rPr>
          <w:rFonts w:hint="eastAsia"/>
          <w:lang w:eastAsia="zh-CN"/>
        </w:rPr>
        <w:tab/>
        <w:t>Minimum Requirements for NCR-Fwd</w:t>
      </w:r>
      <w:bookmarkEnd w:id="5113"/>
      <w:bookmarkEnd w:id="5114"/>
      <w:bookmarkEnd w:id="5115"/>
      <w:bookmarkEnd w:id="5116"/>
      <w:bookmarkEnd w:id="5117"/>
      <w:bookmarkEnd w:id="5118"/>
    </w:p>
    <w:p w14:paraId="3F7630DA" w14:textId="77777777" w:rsidR="003F5BD3" w:rsidRDefault="003F5BD3" w:rsidP="003F5BD3">
      <w:pPr>
        <w:pStyle w:val="Heading5"/>
        <w:ind w:left="1417" w:hanging="1417"/>
        <w:rPr>
          <w:rFonts w:eastAsia="SimSun"/>
          <w:lang w:val="en-US" w:eastAsia="zh-CN"/>
        </w:rPr>
      </w:pPr>
      <w:bookmarkStart w:id="5119" w:name="_Toc1351"/>
      <w:bookmarkStart w:id="5120" w:name="_Toc228"/>
      <w:bookmarkStart w:id="5121" w:name="_Toc155428252"/>
      <w:bookmarkStart w:id="5122" w:name="_Toc155781270"/>
      <w:bookmarkStart w:id="5123" w:name="_Toc161665569"/>
      <w:bookmarkStart w:id="5124" w:name="_Toc169718720"/>
      <w:bookmarkStart w:id="5125" w:name="_Toc176337277"/>
      <w:bookmarkStart w:id="5126" w:name="_Toc187246367"/>
      <w:r>
        <w:rPr>
          <w:rFonts w:hint="eastAsia"/>
          <w:lang w:eastAsia="zh-CN"/>
        </w:rPr>
        <w:t>7</w:t>
      </w:r>
      <w:r>
        <w:rPr>
          <w:rFonts w:eastAsia="DengXian" w:hint="eastAsia"/>
        </w:rPr>
        <w:t>.</w:t>
      </w:r>
      <w:r>
        <w:rPr>
          <w:rFonts w:eastAsia="DengXian"/>
        </w:rPr>
        <w:t>8</w:t>
      </w:r>
      <w:r>
        <w:rPr>
          <w:rFonts w:eastAsia="DengXian" w:hint="eastAsia"/>
        </w:rPr>
        <w:t>.</w:t>
      </w:r>
      <w:r>
        <w:rPr>
          <w:rFonts w:eastAsia="DengXian"/>
          <w:lang w:val="en-US" w:eastAsia="zh-CN"/>
        </w:rPr>
        <w:t>3.1.1</w:t>
      </w:r>
      <w:r>
        <w:tab/>
        <w:t>Minimum Requirements</w:t>
      </w:r>
      <w:r>
        <w:rPr>
          <w:rFonts w:eastAsia="SimSun" w:hint="eastAsia"/>
          <w:lang w:val="en-US" w:eastAsia="zh-CN"/>
        </w:rPr>
        <w:t xml:space="preserve"> for NCR-Fwd type 2-O</w:t>
      </w:r>
      <w:bookmarkEnd w:id="5119"/>
      <w:bookmarkEnd w:id="5120"/>
      <w:bookmarkEnd w:id="5121"/>
      <w:bookmarkEnd w:id="5122"/>
      <w:bookmarkEnd w:id="5123"/>
      <w:bookmarkEnd w:id="5124"/>
      <w:bookmarkEnd w:id="5125"/>
      <w:bookmarkEnd w:id="5126"/>
    </w:p>
    <w:p w14:paraId="343CE899" w14:textId="77777777" w:rsidR="003F5BD3" w:rsidRDefault="003F5BD3" w:rsidP="003F5BD3">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repeater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1FB40169" w14:textId="77777777" w:rsidR="003F5BD3" w:rsidRDefault="003F5BD3" w:rsidP="003F5BD3">
      <w:pPr>
        <w:rPr>
          <w:rFonts w:eastAsia="DengXian" w:cs="v4.2.0"/>
        </w:rPr>
      </w:pPr>
      <w:r>
        <w:rPr>
          <w:rFonts w:eastAsia="DengXian" w:cs="v4.2.0" w:hint="eastAsia"/>
        </w:rPr>
        <w:t xml:space="preserve">For </w:t>
      </w:r>
      <w:r>
        <w:rPr>
          <w:rFonts w:eastAsia="DengXian" w:cs="v4.2.0"/>
          <w:i/>
          <w:iCs/>
        </w:rPr>
        <w:t>NCR-Fwd type 2-O</w:t>
      </w:r>
      <w:r>
        <w:rPr>
          <w:rFonts w:eastAsia="DengXian" w:cs="v4.2.0" w:hint="eastAsia"/>
        </w:rPr>
        <w:t xml:space="preserve"> operating at </w:t>
      </w:r>
      <w:r>
        <w:rPr>
          <w:rFonts w:eastAsia="DengXian" w:cs="v4.2.0" w:hint="eastAsia"/>
          <w:i/>
          <w:iCs/>
        </w:rPr>
        <w:t>passband</w:t>
      </w:r>
      <w:r>
        <w:rPr>
          <w:rFonts w:eastAsia="DengXian" w:cs="v4.2.0" w:hint="eastAsia"/>
        </w:rPr>
        <w:t xml:space="preserve"> 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 xml:space="preserve">-1 shall apply in downlink.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downlink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-1</w:t>
      </w:r>
      <w:r>
        <w:rPr>
          <w:rFonts w:eastAsia="DengXian" w:cs="v4.2.0"/>
        </w:rPr>
        <w:t>.</w:t>
      </w:r>
    </w:p>
    <w:p w14:paraId="57A6EC17" w14:textId="77777777" w:rsidR="003F5BD3" w:rsidRDefault="003F5BD3" w:rsidP="003F5BD3">
      <w:pPr>
        <w:pStyle w:val="TH"/>
        <w:rPr>
          <w:rFonts w:eastAsia="DengXian"/>
        </w:rPr>
      </w:pPr>
      <w:r>
        <w:t xml:space="preserve">Table </w:t>
      </w:r>
      <w:r>
        <w:rPr>
          <w:rFonts w:eastAsia="DengXian"/>
        </w:rPr>
        <w:t>7</w:t>
      </w:r>
      <w:r>
        <w:rPr>
          <w:rFonts w:eastAsia="DengXian" w:hint="eastAsia"/>
        </w:rPr>
        <w:t>.</w:t>
      </w:r>
      <w:r>
        <w:rPr>
          <w:rFonts w:eastAsia="DengXian"/>
        </w:rPr>
        <w:t>8</w:t>
      </w:r>
      <w:r>
        <w:rPr>
          <w:rFonts w:eastAsia="DengXian" w:hint="eastAsia"/>
        </w:rPr>
        <w:t>.</w:t>
      </w:r>
      <w:r>
        <w:rPr>
          <w:rFonts w:eastAsia="Yu Mincho"/>
        </w:rPr>
        <w:t>3.1.1</w:t>
      </w:r>
      <w:r>
        <w:t>-</w:t>
      </w:r>
      <w:r>
        <w:rPr>
          <w:rFonts w:eastAsia="DengXian" w:hint="eastAsia"/>
        </w:rPr>
        <w:t>1</w:t>
      </w:r>
      <w:r>
        <w:t>: NCR-Fwd type 2-O</w:t>
      </w:r>
      <w:r>
        <w:rPr>
          <w:rFonts w:eastAsia="DengXian" w:hint="eastAsia"/>
        </w:rPr>
        <w:t xml:space="preserve"> Downlink</w:t>
      </w:r>
      <w: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tblGrid>
      <w:tr w:rsidR="003F5BD3" w14:paraId="3BE3ECE9" w14:textId="77777777" w:rsidTr="0066180D">
        <w:trPr>
          <w:jc w:val="center"/>
        </w:trPr>
        <w:tc>
          <w:tcPr>
            <w:tcW w:w="2061" w:type="dxa"/>
          </w:tcPr>
          <w:p w14:paraId="39BC0B1E" w14:textId="77777777" w:rsidR="003F5BD3" w:rsidRDefault="003F5BD3" w:rsidP="0066180D">
            <w:pPr>
              <w:pStyle w:val="TAH"/>
              <w:rPr>
                <w:rFonts w:cs="Arial"/>
                <w:szCs w:val="18"/>
              </w:rPr>
            </w:pPr>
            <w:r>
              <w:rPr>
                <w:rFonts w:cs="Arial"/>
                <w:szCs w:val="18"/>
              </w:rPr>
              <w:t>Co-existence with other systems</w:t>
            </w:r>
          </w:p>
        </w:tc>
        <w:tc>
          <w:tcPr>
            <w:tcW w:w="2061" w:type="dxa"/>
          </w:tcPr>
          <w:p w14:paraId="7E0352CA" w14:textId="77777777" w:rsidR="003F5BD3" w:rsidRDefault="003F5BD3" w:rsidP="0066180D">
            <w:pPr>
              <w:pStyle w:val="TAH"/>
              <w:rPr>
                <w:rFonts w:eastAsia="DengXian" w:cs="Arial"/>
                <w:szCs w:val="18"/>
              </w:rPr>
            </w:pPr>
            <w:r>
              <w:rPr>
                <w:rFonts w:eastAsia="DengXian" w:cs="Arial"/>
                <w:szCs w:val="18"/>
              </w:rPr>
              <w:t>Repeater Class</w:t>
            </w:r>
          </w:p>
        </w:tc>
        <w:tc>
          <w:tcPr>
            <w:tcW w:w="3600" w:type="dxa"/>
          </w:tcPr>
          <w:p w14:paraId="608C07DE" w14:textId="77777777" w:rsidR="003F5BD3" w:rsidRDefault="003F5BD3" w:rsidP="0066180D">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7716AC7B" w14:textId="77777777" w:rsidR="003F5BD3" w:rsidRDefault="003F5BD3" w:rsidP="0066180D">
            <w:pPr>
              <w:pStyle w:val="TAH"/>
              <w:rPr>
                <w:rFonts w:cs="Arial"/>
                <w:szCs w:val="18"/>
              </w:rPr>
            </w:pPr>
            <w:r>
              <w:rPr>
                <w:rFonts w:cs="Arial"/>
                <w:szCs w:val="18"/>
              </w:rPr>
              <w:t>ACRR limit (dB)</w:t>
            </w:r>
          </w:p>
        </w:tc>
      </w:tr>
      <w:tr w:rsidR="003F5BD3" w14:paraId="1A1F9C4A" w14:textId="77777777" w:rsidTr="0066180D">
        <w:trPr>
          <w:jc w:val="center"/>
        </w:trPr>
        <w:tc>
          <w:tcPr>
            <w:tcW w:w="2061" w:type="dxa"/>
            <w:vMerge w:val="restart"/>
            <w:vAlign w:val="center"/>
          </w:tcPr>
          <w:p w14:paraId="320474CC" w14:textId="77777777" w:rsidR="003F5BD3" w:rsidRDefault="003F5BD3" w:rsidP="0066180D">
            <w:pPr>
              <w:pStyle w:val="TAC"/>
            </w:pPr>
            <w:r>
              <w:t>NR</w:t>
            </w:r>
          </w:p>
        </w:tc>
        <w:tc>
          <w:tcPr>
            <w:tcW w:w="2061" w:type="dxa"/>
            <w:vAlign w:val="center"/>
          </w:tcPr>
          <w:p w14:paraId="70017AE4" w14:textId="77777777" w:rsidR="003F5BD3" w:rsidRDefault="003F5BD3" w:rsidP="0066180D">
            <w:pPr>
              <w:pStyle w:val="TAC"/>
            </w:pPr>
            <w:r>
              <w:t>Wide Area repeater</w:t>
            </w:r>
          </w:p>
        </w:tc>
        <w:tc>
          <w:tcPr>
            <w:tcW w:w="3600" w:type="dxa"/>
            <w:vAlign w:val="center"/>
          </w:tcPr>
          <w:p w14:paraId="03D4734B"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0857BE78" w14:textId="77777777" w:rsidR="003F5BD3" w:rsidRDefault="003F5BD3" w:rsidP="0066180D">
            <w:pPr>
              <w:pStyle w:val="TAC"/>
              <w:rPr>
                <w:rFonts w:eastAsia="DengXian"/>
              </w:rPr>
            </w:pPr>
            <w:r>
              <w:rPr>
                <w:rFonts w:eastAsia="DengXian"/>
              </w:rPr>
              <w:t>28 (Note 2)</w:t>
            </w:r>
          </w:p>
          <w:p w14:paraId="2932BA3E" w14:textId="77777777" w:rsidR="003F5BD3" w:rsidRDefault="003F5BD3" w:rsidP="0066180D">
            <w:pPr>
              <w:pStyle w:val="TAC"/>
              <w:rPr>
                <w:rFonts w:eastAsia="DengXian"/>
              </w:rPr>
            </w:pPr>
            <w:r>
              <w:rPr>
                <w:rFonts w:eastAsia="DengXian"/>
              </w:rPr>
              <w:t>26 (Note 3)</w:t>
            </w:r>
          </w:p>
        </w:tc>
      </w:tr>
      <w:tr w:rsidR="003F5BD3" w14:paraId="07333195" w14:textId="77777777" w:rsidTr="0066180D">
        <w:trPr>
          <w:jc w:val="center"/>
        </w:trPr>
        <w:tc>
          <w:tcPr>
            <w:tcW w:w="2061" w:type="dxa"/>
            <w:vMerge/>
            <w:vAlign w:val="center"/>
          </w:tcPr>
          <w:p w14:paraId="49BB8C76" w14:textId="77777777" w:rsidR="003F5BD3" w:rsidRDefault="003F5BD3" w:rsidP="0066180D">
            <w:pPr>
              <w:pStyle w:val="TAC"/>
            </w:pPr>
          </w:p>
        </w:tc>
        <w:tc>
          <w:tcPr>
            <w:tcW w:w="2061" w:type="dxa"/>
            <w:vAlign w:val="center"/>
          </w:tcPr>
          <w:p w14:paraId="3B0872F1" w14:textId="77777777" w:rsidR="003F5BD3" w:rsidRDefault="003F5BD3" w:rsidP="0066180D">
            <w:pPr>
              <w:pStyle w:val="TAC"/>
            </w:pPr>
            <w:r>
              <w:t>Medium Range repeater</w:t>
            </w:r>
          </w:p>
        </w:tc>
        <w:tc>
          <w:tcPr>
            <w:tcW w:w="3600" w:type="dxa"/>
            <w:vAlign w:val="center"/>
          </w:tcPr>
          <w:p w14:paraId="4E2E6CDA"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6612D736" w14:textId="77777777" w:rsidR="003F5BD3" w:rsidRDefault="003F5BD3" w:rsidP="0066180D">
            <w:pPr>
              <w:pStyle w:val="TAC"/>
              <w:rPr>
                <w:rFonts w:eastAsia="DengXian"/>
              </w:rPr>
            </w:pPr>
            <w:r>
              <w:rPr>
                <w:rFonts w:eastAsia="DengXian"/>
              </w:rPr>
              <w:t>28 (Note 2)</w:t>
            </w:r>
          </w:p>
          <w:p w14:paraId="7BD721A8" w14:textId="77777777" w:rsidR="003F5BD3" w:rsidRDefault="003F5BD3" w:rsidP="0066180D">
            <w:pPr>
              <w:pStyle w:val="TAC"/>
              <w:rPr>
                <w:rFonts w:eastAsia="DengXian"/>
              </w:rPr>
            </w:pPr>
            <w:r>
              <w:rPr>
                <w:rFonts w:eastAsia="DengXian"/>
              </w:rPr>
              <w:t>26 (Note 3)</w:t>
            </w:r>
          </w:p>
        </w:tc>
      </w:tr>
      <w:tr w:rsidR="003F5BD3" w14:paraId="19A6BA27" w14:textId="77777777" w:rsidTr="0066180D">
        <w:trPr>
          <w:jc w:val="center"/>
        </w:trPr>
        <w:tc>
          <w:tcPr>
            <w:tcW w:w="2061" w:type="dxa"/>
            <w:vMerge/>
            <w:vAlign w:val="center"/>
          </w:tcPr>
          <w:p w14:paraId="5201C4DE" w14:textId="77777777" w:rsidR="003F5BD3" w:rsidRDefault="003F5BD3" w:rsidP="0066180D">
            <w:pPr>
              <w:pStyle w:val="TAC"/>
            </w:pPr>
          </w:p>
        </w:tc>
        <w:tc>
          <w:tcPr>
            <w:tcW w:w="2061" w:type="dxa"/>
            <w:vAlign w:val="center"/>
          </w:tcPr>
          <w:p w14:paraId="28EA6B24" w14:textId="77777777" w:rsidR="003F5BD3" w:rsidRDefault="003F5BD3" w:rsidP="0066180D">
            <w:pPr>
              <w:pStyle w:val="TAC"/>
            </w:pPr>
            <w:r>
              <w:t>Local Area repeater</w:t>
            </w:r>
          </w:p>
        </w:tc>
        <w:tc>
          <w:tcPr>
            <w:tcW w:w="3600" w:type="dxa"/>
            <w:vAlign w:val="center"/>
          </w:tcPr>
          <w:p w14:paraId="441D0C89"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2976B00C" w14:textId="77777777" w:rsidR="003F5BD3" w:rsidRDefault="003F5BD3" w:rsidP="0066180D">
            <w:pPr>
              <w:pStyle w:val="TAC"/>
            </w:pPr>
            <w:r>
              <w:t>28 (Notes 1, 2)</w:t>
            </w:r>
          </w:p>
          <w:p w14:paraId="494C92C0" w14:textId="77777777" w:rsidR="003F5BD3" w:rsidRDefault="003F5BD3" w:rsidP="0066180D">
            <w:pPr>
              <w:pStyle w:val="TAC"/>
              <w:rPr>
                <w:rFonts w:eastAsia="DengXian"/>
              </w:rPr>
            </w:pPr>
            <w:r>
              <w:t>26 (Note 1, 3)</w:t>
            </w:r>
          </w:p>
        </w:tc>
      </w:tr>
      <w:tr w:rsidR="003F5BD3" w14:paraId="7EDA7085" w14:textId="77777777" w:rsidTr="0066180D">
        <w:trPr>
          <w:jc w:val="center"/>
        </w:trPr>
        <w:tc>
          <w:tcPr>
            <w:tcW w:w="9342" w:type="dxa"/>
            <w:gridSpan w:val="4"/>
          </w:tcPr>
          <w:p w14:paraId="2C401AF3" w14:textId="77777777" w:rsidR="003F5BD3" w:rsidRDefault="003F5BD3" w:rsidP="0066180D">
            <w:pPr>
              <w:pStyle w:val="TAN"/>
              <w:rPr>
                <w:rFonts w:eastAsia="DengXian" w:cs="Arial"/>
                <w:szCs w:val="18"/>
              </w:rPr>
            </w:pPr>
            <w:r>
              <w:rPr>
                <w:rFonts w:cs="Arial"/>
                <w:szCs w:val="18"/>
              </w:rPr>
              <w:t>NOTE 1:</w:t>
            </w:r>
            <w:r>
              <w:rPr>
                <w:rFonts w:cs="Arial"/>
                <w:szCs w:val="18"/>
              </w:rPr>
              <w:tab/>
            </w:r>
            <w:r>
              <w:rPr>
                <w:rFonts w:eastAsia="DengXian" w:cs="Arial"/>
                <w:szCs w:val="18"/>
              </w:rPr>
              <w:t>This</w:t>
            </w:r>
            <w:r>
              <w:rPr>
                <w:rFonts w:cs="Arial"/>
                <w:szCs w:val="18"/>
              </w:rPr>
              <w:t xml:space="preserve"> requirement</w:t>
            </w:r>
            <w:r>
              <w:rPr>
                <w:rFonts w:eastAsia="DengXian" w:cs="Arial"/>
                <w:szCs w:val="18"/>
              </w:rPr>
              <w:t xml:space="preserve"> is</w:t>
            </w:r>
            <w:r>
              <w:rPr>
                <w:rFonts w:cs="Arial"/>
                <w:szCs w:val="18"/>
              </w:rPr>
              <w:t xml:space="preserve"> not applicable if </w:t>
            </w:r>
            <w:r>
              <w:rPr>
                <w:rFonts w:eastAsia="DengXian" w:cs="Arial"/>
                <w:szCs w:val="18"/>
              </w:rPr>
              <w:t xml:space="preserve">the </w:t>
            </w:r>
            <w:r>
              <w:rPr>
                <w:rFonts w:cs="Arial"/>
                <w:i/>
                <w:iCs/>
                <w:szCs w:val="18"/>
              </w:rPr>
              <w:t>passband</w:t>
            </w:r>
            <w:r>
              <w:rPr>
                <w:rFonts w:cs="Arial"/>
                <w:szCs w:val="18"/>
              </w:rPr>
              <w:t xml:space="preserve"> </w:t>
            </w:r>
            <w:r>
              <w:rPr>
                <w:rFonts w:eastAsia="DengXian" w:cs="Arial"/>
                <w:szCs w:val="18"/>
              </w:rPr>
              <w:t>occupies the</w:t>
            </w:r>
            <w:r>
              <w:rPr>
                <w:rFonts w:cs="Arial"/>
                <w:szCs w:val="18"/>
              </w:rPr>
              <w:t xml:space="preserve"> </w:t>
            </w:r>
            <w:r>
              <w:rPr>
                <w:rFonts w:eastAsia="DengXian" w:cs="Arial"/>
                <w:szCs w:val="18"/>
              </w:rPr>
              <w:t xml:space="preserve">entire </w:t>
            </w:r>
            <w:r>
              <w:rPr>
                <w:rFonts w:eastAsia="DengXian" w:cs="Arial"/>
                <w:i/>
                <w:iCs/>
                <w:szCs w:val="18"/>
              </w:rPr>
              <w:t>operating</w:t>
            </w:r>
            <w:r>
              <w:rPr>
                <w:rFonts w:cs="Arial"/>
                <w:i/>
                <w:iCs/>
                <w:szCs w:val="18"/>
              </w:rPr>
              <w:t xml:space="preserve"> band</w:t>
            </w:r>
            <w:r>
              <w:rPr>
                <w:rFonts w:eastAsia="DengXian" w:cs="Arial"/>
                <w:szCs w:val="18"/>
              </w:rPr>
              <w:t>.</w:t>
            </w:r>
          </w:p>
          <w:p w14:paraId="32569945" w14:textId="77777777" w:rsidR="003F5BD3" w:rsidRDefault="003F5BD3" w:rsidP="0066180D">
            <w:pPr>
              <w:pStyle w:val="TAN"/>
              <w:rPr>
                <w:rFonts w:eastAsia="DengXian" w:cs="Arial"/>
                <w:szCs w:val="18"/>
                <w:lang w:eastAsia="zh-CN"/>
              </w:rPr>
            </w:pPr>
            <w:r>
              <w:rPr>
                <w:rFonts w:eastAsia="DengXian" w:cs="Arial"/>
                <w:szCs w:val="18"/>
                <w:lang w:eastAsia="zh-CN"/>
              </w:rPr>
              <w:t>NOTE 2:</w:t>
            </w:r>
            <w:r>
              <w:rPr>
                <w:rFonts w:eastAsia="DengXian" w:cs="Arial"/>
                <w:szCs w:val="18"/>
                <w:lang w:eastAsia="zh-CN"/>
              </w:rPr>
              <w:tab/>
              <w:t>Applicable to bands defined within the frequency spectrum range of 24.25 – 33.4 GHz.</w:t>
            </w:r>
          </w:p>
          <w:p w14:paraId="3F42C05C" w14:textId="77777777" w:rsidR="003F5BD3" w:rsidRDefault="003F5BD3" w:rsidP="0066180D">
            <w:pPr>
              <w:pStyle w:val="TAN"/>
              <w:rPr>
                <w:rFonts w:eastAsia="DengXian" w:cs="Arial"/>
                <w:szCs w:val="18"/>
              </w:rPr>
            </w:pPr>
            <w:r>
              <w:rPr>
                <w:rFonts w:eastAsia="DengXian" w:cs="Arial"/>
                <w:szCs w:val="18"/>
              </w:rPr>
              <w:t>NOTE 3:</w:t>
            </w:r>
            <w:r>
              <w:rPr>
                <w:rFonts w:eastAsia="DengXian" w:cs="Arial"/>
                <w:szCs w:val="18"/>
              </w:rPr>
              <w:tab/>
              <w:t>Applicable to bands defined within the frequency spectrum range of 37 – 52.6 GHz</w:t>
            </w:r>
          </w:p>
        </w:tc>
      </w:tr>
    </w:tbl>
    <w:p w14:paraId="1D1B9C20" w14:textId="77777777" w:rsidR="003F5BD3" w:rsidRDefault="003F5BD3" w:rsidP="003F5BD3">
      <w:pPr>
        <w:rPr>
          <w:rFonts w:cs="v4.2.0"/>
        </w:rPr>
      </w:pPr>
    </w:p>
    <w:p w14:paraId="47412A34" w14:textId="77777777" w:rsidR="003F5BD3" w:rsidRDefault="003F5BD3" w:rsidP="003F5BD3">
      <w:pPr>
        <w:rPr>
          <w:rFonts w:cs="v4.2.0"/>
        </w:rPr>
      </w:pPr>
      <w:r>
        <w:rPr>
          <w:rFonts w:eastAsia="DengXian" w:cs="v4.2.0" w:hint="eastAsia"/>
        </w:rPr>
        <w:lastRenderedPageBreak/>
        <w:t xml:space="preserve">For </w:t>
      </w:r>
      <w:r>
        <w:rPr>
          <w:rFonts w:eastAsia="DengXian" w:cs="v4.2.0"/>
          <w:i/>
          <w:iCs/>
        </w:rPr>
        <w:t>NCR-Fwd type 2-O</w:t>
      </w:r>
      <w:r>
        <w:rPr>
          <w:rFonts w:eastAsia="DengXian" w:cs="v4.2.0" w:hint="eastAsia"/>
        </w:rPr>
        <w:t xml:space="preserve"> operating at </w:t>
      </w:r>
      <w:r>
        <w:rPr>
          <w:rFonts w:eastAsia="DengXian" w:cs="v4.2.0" w:hint="eastAsia"/>
          <w:i/>
          <w:iCs/>
        </w:rPr>
        <w:t xml:space="preserve">passband </w:t>
      </w:r>
      <w:r>
        <w:rPr>
          <w:rFonts w:eastAsia="DengXian" w:cs="v4.2.0" w:hint="eastAsia"/>
        </w:rPr>
        <w:t xml:space="preserve">operating in FR2, the ACRR requirements in table </w:t>
      </w:r>
      <w:r>
        <w:rPr>
          <w:rFonts w:eastAsia="DengXian" w:cs="v4.2.0"/>
        </w:rPr>
        <w:t>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 xml:space="preserve">-2 shall apply in uplink. </w:t>
      </w:r>
      <w:r>
        <w:rPr>
          <w:rFonts w:eastAsia="DengXian" w:cs="v4.2.0"/>
        </w:rPr>
        <w:t xml:space="preserve">In normal conditions the </w:t>
      </w:r>
      <w:r>
        <w:rPr>
          <w:rFonts w:eastAsia="DengXian" w:cs="v5.0.0"/>
        </w:rPr>
        <w:t>ACRR</w:t>
      </w:r>
      <w:r>
        <w:rPr>
          <w:rFonts w:eastAsia="DengXian" w:cs="v4.2.0"/>
        </w:rPr>
        <w:t xml:space="preserve"> </w:t>
      </w:r>
      <w:r>
        <w:rPr>
          <w:rFonts w:eastAsia="DengXian" w:cs="v4.2.0" w:hint="eastAsia"/>
        </w:rPr>
        <w:t xml:space="preserve">for uplink </w:t>
      </w:r>
      <w:r>
        <w:rPr>
          <w:rFonts w:eastAsia="DengXian" w:cs="v4.2.0"/>
        </w:rPr>
        <w:t>shall be higher than the value specified in the Table 7</w:t>
      </w:r>
      <w:r>
        <w:rPr>
          <w:rFonts w:eastAsia="DengXian" w:cs="v4.2.0" w:hint="eastAsia"/>
        </w:rPr>
        <w:t>.</w:t>
      </w:r>
      <w:r>
        <w:rPr>
          <w:rFonts w:eastAsia="DengXian" w:cs="v4.2.0"/>
        </w:rPr>
        <w:t>8</w:t>
      </w:r>
      <w:r>
        <w:rPr>
          <w:rFonts w:eastAsia="DengXian" w:cs="v4.2.0" w:hint="eastAsia"/>
        </w:rPr>
        <w:t>.</w:t>
      </w:r>
      <w:r>
        <w:rPr>
          <w:rFonts w:eastAsia="DengXian" w:cs="v4.2.0"/>
        </w:rPr>
        <w:t>3.1.1</w:t>
      </w:r>
      <w:r>
        <w:rPr>
          <w:rFonts w:eastAsia="DengXian" w:cs="v4.2.0" w:hint="eastAsia"/>
        </w:rPr>
        <w:t>-2</w:t>
      </w:r>
      <w:r>
        <w:rPr>
          <w:rFonts w:eastAsia="DengXian" w:cs="v4.2.0"/>
        </w:rPr>
        <w:t>.</w:t>
      </w:r>
    </w:p>
    <w:p w14:paraId="29FCD7AC" w14:textId="77777777" w:rsidR="003F5BD3" w:rsidRDefault="003F5BD3" w:rsidP="003F5BD3">
      <w:pPr>
        <w:pStyle w:val="TH"/>
        <w:rPr>
          <w:rFonts w:eastAsia="DengXian"/>
        </w:rPr>
      </w:pPr>
      <w:r>
        <w:t xml:space="preserve">Table </w:t>
      </w:r>
      <w:r>
        <w:rPr>
          <w:rFonts w:eastAsia="DengXian"/>
        </w:rPr>
        <w:t>7</w:t>
      </w:r>
      <w:r>
        <w:rPr>
          <w:rFonts w:eastAsia="DengXian" w:hint="eastAsia"/>
        </w:rPr>
        <w:t>.</w:t>
      </w:r>
      <w:r>
        <w:rPr>
          <w:rFonts w:eastAsia="DengXian"/>
        </w:rPr>
        <w:t>8</w:t>
      </w:r>
      <w:r>
        <w:rPr>
          <w:rFonts w:eastAsia="DengXian" w:hint="eastAsia"/>
        </w:rPr>
        <w:t>.</w:t>
      </w:r>
      <w:r>
        <w:rPr>
          <w:rFonts w:eastAsia="DengXian"/>
        </w:rPr>
        <w:t>3.1.1</w:t>
      </w:r>
      <w:r>
        <w:t>-</w:t>
      </w:r>
      <w:r>
        <w:rPr>
          <w:rFonts w:eastAsia="DengXian" w:hint="eastAsia"/>
        </w:rPr>
        <w:t>2</w:t>
      </w:r>
      <w:r>
        <w:t>: NCR-Fwd type 2-O</w:t>
      </w:r>
      <w:r>
        <w:rPr>
          <w:rFonts w:eastAsia="DengXian" w:hint="eastAsia"/>
        </w:rPr>
        <w:t xml:space="preserve"> Uplink</w:t>
      </w:r>
      <w: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tblGrid>
      <w:tr w:rsidR="003F5BD3" w14:paraId="6BBE5BEE" w14:textId="77777777" w:rsidTr="0066180D">
        <w:trPr>
          <w:jc w:val="center"/>
        </w:trPr>
        <w:tc>
          <w:tcPr>
            <w:tcW w:w="2061" w:type="dxa"/>
          </w:tcPr>
          <w:p w14:paraId="63EA9F99" w14:textId="77777777" w:rsidR="003F5BD3" w:rsidRDefault="003F5BD3" w:rsidP="0066180D">
            <w:pPr>
              <w:pStyle w:val="TAH"/>
              <w:rPr>
                <w:rFonts w:cs="Arial"/>
                <w:szCs w:val="18"/>
              </w:rPr>
            </w:pPr>
            <w:r>
              <w:rPr>
                <w:rFonts w:cs="Arial"/>
                <w:szCs w:val="18"/>
              </w:rPr>
              <w:t>Co-existence with other systems</w:t>
            </w:r>
          </w:p>
        </w:tc>
        <w:tc>
          <w:tcPr>
            <w:tcW w:w="2061" w:type="dxa"/>
          </w:tcPr>
          <w:p w14:paraId="3AF9A0AD" w14:textId="77777777" w:rsidR="003F5BD3" w:rsidRDefault="003F5BD3" w:rsidP="0066180D">
            <w:pPr>
              <w:pStyle w:val="TAH"/>
              <w:rPr>
                <w:rFonts w:eastAsia="DengXian" w:cs="Arial"/>
                <w:szCs w:val="18"/>
              </w:rPr>
            </w:pPr>
            <w:r>
              <w:rPr>
                <w:rFonts w:eastAsia="DengXian" w:cs="Arial"/>
                <w:szCs w:val="18"/>
              </w:rPr>
              <w:t>Repeater Class</w:t>
            </w:r>
          </w:p>
        </w:tc>
        <w:tc>
          <w:tcPr>
            <w:tcW w:w="3600" w:type="dxa"/>
          </w:tcPr>
          <w:p w14:paraId="1595DC80" w14:textId="77777777" w:rsidR="003F5BD3" w:rsidRDefault="003F5BD3" w:rsidP="0066180D">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3138D133" w14:textId="77777777" w:rsidR="003F5BD3" w:rsidRDefault="003F5BD3" w:rsidP="0066180D">
            <w:pPr>
              <w:pStyle w:val="TAH"/>
              <w:rPr>
                <w:rFonts w:cs="Arial"/>
                <w:szCs w:val="18"/>
              </w:rPr>
            </w:pPr>
            <w:r>
              <w:rPr>
                <w:rFonts w:cs="Arial"/>
                <w:szCs w:val="18"/>
              </w:rPr>
              <w:t>ACRR limit (dB)</w:t>
            </w:r>
          </w:p>
        </w:tc>
      </w:tr>
      <w:tr w:rsidR="003F5BD3" w14:paraId="75E64D9E" w14:textId="77777777" w:rsidTr="0066180D">
        <w:trPr>
          <w:jc w:val="center"/>
        </w:trPr>
        <w:tc>
          <w:tcPr>
            <w:tcW w:w="2061" w:type="dxa"/>
            <w:vMerge w:val="restart"/>
            <w:vAlign w:val="center"/>
          </w:tcPr>
          <w:p w14:paraId="00D9A177" w14:textId="77777777" w:rsidR="003F5BD3" w:rsidRDefault="003F5BD3" w:rsidP="0066180D">
            <w:pPr>
              <w:pStyle w:val="TAC"/>
            </w:pPr>
            <w:r>
              <w:t>NR</w:t>
            </w:r>
          </w:p>
        </w:tc>
        <w:tc>
          <w:tcPr>
            <w:tcW w:w="2061" w:type="dxa"/>
            <w:vAlign w:val="center"/>
          </w:tcPr>
          <w:p w14:paraId="38140A34" w14:textId="77777777" w:rsidR="003F5BD3" w:rsidRDefault="003F5BD3" w:rsidP="0066180D">
            <w:pPr>
              <w:pStyle w:val="TAC"/>
            </w:pPr>
            <w:r>
              <w:t>Wide Area repeater</w:t>
            </w:r>
          </w:p>
        </w:tc>
        <w:tc>
          <w:tcPr>
            <w:tcW w:w="3600" w:type="dxa"/>
            <w:vAlign w:val="center"/>
          </w:tcPr>
          <w:p w14:paraId="73D83AAA" w14:textId="77777777" w:rsidR="003F5BD3" w:rsidRDefault="003F5BD3" w:rsidP="0066180D">
            <w:pPr>
              <w:pStyle w:val="TAC"/>
              <w:rPr>
                <w:rFonts w:eastAsia="DengXian"/>
              </w:rPr>
            </w:pPr>
            <w:r>
              <w:t>BW</w:t>
            </w:r>
            <w:r>
              <w:rPr>
                <w:vertAlign w:val="subscript"/>
              </w:rPr>
              <w:t>Nominal</w:t>
            </w:r>
            <w:r>
              <w:t>/2</w:t>
            </w:r>
          </w:p>
        </w:tc>
        <w:tc>
          <w:tcPr>
            <w:tcW w:w="1620" w:type="dxa"/>
            <w:vAlign w:val="center"/>
          </w:tcPr>
          <w:p w14:paraId="494F85E4" w14:textId="77777777" w:rsidR="003F5BD3" w:rsidRDefault="003F5BD3" w:rsidP="0066180D">
            <w:pPr>
              <w:pStyle w:val="TAC"/>
              <w:rPr>
                <w:rFonts w:eastAsia="DengXian"/>
              </w:rPr>
            </w:pPr>
            <w:r>
              <w:rPr>
                <w:rFonts w:eastAsia="DengXian"/>
              </w:rPr>
              <w:t>28 (Note 2)</w:t>
            </w:r>
          </w:p>
          <w:p w14:paraId="0AD058AB" w14:textId="77777777" w:rsidR="003F5BD3" w:rsidRDefault="003F5BD3" w:rsidP="0066180D">
            <w:pPr>
              <w:pStyle w:val="TAC"/>
            </w:pPr>
            <w:r>
              <w:rPr>
                <w:rFonts w:eastAsia="DengXian"/>
              </w:rPr>
              <w:t>26 (Note 3)</w:t>
            </w:r>
          </w:p>
        </w:tc>
      </w:tr>
      <w:tr w:rsidR="003F5BD3" w14:paraId="010AD5BB" w14:textId="77777777" w:rsidTr="0066180D">
        <w:trPr>
          <w:jc w:val="center"/>
        </w:trPr>
        <w:tc>
          <w:tcPr>
            <w:tcW w:w="2061" w:type="dxa"/>
            <w:vMerge/>
            <w:vAlign w:val="center"/>
          </w:tcPr>
          <w:p w14:paraId="1F3C9AC4" w14:textId="77777777" w:rsidR="003F5BD3" w:rsidRDefault="003F5BD3" w:rsidP="0066180D">
            <w:pPr>
              <w:pStyle w:val="TAC"/>
            </w:pPr>
          </w:p>
        </w:tc>
        <w:tc>
          <w:tcPr>
            <w:tcW w:w="2061" w:type="dxa"/>
            <w:vAlign w:val="center"/>
          </w:tcPr>
          <w:p w14:paraId="730A081F" w14:textId="77777777" w:rsidR="003F5BD3" w:rsidRDefault="003F5BD3" w:rsidP="0066180D">
            <w:pPr>
              <w:pStyle w:val="TAC"/>
            </w:pPr>
            <w:r>
              <w:t>Local Area repeater</w:t>
            </w:r>
          </w:p>
        </w:tc>
        <w:tc>
          <w:tcPr>
            <w:tcW w:w="3600" w:type="dxa"/>
            <w:vAlign w:val="center"/>
          </w:tcPr>
          <w:p w14:paraId="62E692EF" w14:textId="77777777" w:rsidR="003F5BD3" w:rsidRDefault="003F5BD3" w:rsidP="0066180D">
            <w:pPr>
              <w:pStyle w:val="TAC"/>
            </w:pPr>
            <w:r>
              <w:t>BW</w:t>
            </w:r>
            <w:r>
              <w:rPr>
                <w:vertAlign w:val="subscript"/>
              </w:rPr>
              <w:t>Nominal</w:t>
            </w:r>
            <w:r>
              <w:t>/2</w:t>
            </w:r>
          </w:p>
        </w:tc>
        <w:tc>
          <w:tcPr>
            <w:tcW w:w="1620" w:type="dxa"/>
            <w:vAlign w:val="center"/>
          </w:tcPr>
          <w:p w14:paraId="429FB676" w14:textId="77777777" w:rsidR="003F5BD3" w:rsidRDefault="003F5BD3" w:rsidP="0066180D">
            <w:pPr>
              <w:pStyle w:val="TAC"/>
              <w:rPr>
                <w:rFonts w:eastAsia="DengXian"/>
              </w:rPr>
            </w:pPr>
            <w:r>
              <w:rPr>
                <w:rFonts w:eastAsia="DengXian"/>
              </w:rPr>
              <w:t>17 (Note 1, 2)</w:t>
            </w:r>
          </w:p>
          <w:p w14:paraId="0427AC54" w14:textId="77777777" w:rsidR="003F5BD3" w:rsidRDefault="003F5BD3" w:rsidP="0066180D">
            <w:pPr>
              <w:pStyle w:val="TAC"/>
              <w:rPr>
                <w:rFonts w:eastAsia="DengXian"/>
              </w:rPr>
            </w:pPr>
            <w:r>
              <w:rPr>
                <w:rFonts w:eastAsia="DengXian"/>
              </w:rPr>
              <w:t>16 (Note 1, 3)</w:t>
            </w:r>
          </w:p>
        </w:tc>
      </w:tr>
      <w:tr w:rsidR="003F5BD3" w14:paraId="50330CAA" w14:textId="77777777" w:rsidTr="0066180D">
        <w:trPr>
          <w:jc w:val="center"/>
        </w:trPr>
        <w:tc>
          <w:tcPr>
            <w:tcW w:w="9342" w:type="dxa"/>
            <w:gridSpan w:val="4"/>
          </w:tcPr>
          <w:p w14:paraId="17B617CA" w14:textId="77777777" w:rsidR="003F5BD3" w:rsidRDefault="003F5BD3" w:rsidP="0066180D">
            <w:pPr>
              <w:pStyle w:val="TAN"/>
              <w:rPr>
                <w:rFonts w:eastAsia="DengXian"/>
              </w:rPr>
            </w:pPr>
            <w:r>
              <w:t>NOTE 1:</w:t>
            </w:r>
            <w:r>
              <w:tab/>
            </w:r>
            <w:r>
              <w:rPr>
                <w:rFonts w:eastAsia="DengXian"/>
              </w:rPr>
              <w:t>This</w:t>
            </w:r>
            <w:r>
              <w:t xml:space="preserve"> requirement</w:t>
            </w:r>
            <w:r>
              <w:rPr>
                <w:rFonts w:eastAsia="DengXian"/>
              </w:rPr>
              <w:t xml:space="preserve"> 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3FBB6458" w14:textId="77777777" w:rsidR="003F5BD3" w:rsidRDefault="003F5BD3" w:rsidP="0066180D">
            <w:pPr>
              <w:pStyle w:val="TAN"/>
              <w:rPr>
                <w:rFonts w:eastAsia="DengXian"/>
                <w:lang w:eastAsia="zh-CN"/>
              </w:rPr>
            </w:pPr>
            <w:r>
              <w:rPr>
                <w:rFonts w:eastAsia="DengXian"/>
                <w:lang w:eastAsia="zh-CN"/>
              </w:rPr>
              <w:t>NOTE 2:</w:t>
            </w:r>
            <w:r>
              <w:rPr>
                <w:rFonts w:eastAsia="DengXian"/>
                <w:lang w:eastAsia="zh-CN"/>
              </w:rPr>
              <w:tab/>
              <w:t>Applicable to bands defined within the frequency spectrum range of 24.25 – 33.4 GHz.</w:t>
            </w:r>
          </w:p>
          <w:p w14:paraId="13055FA6" w14:textId="77777777" w:rsidR="003F5BD3" w:rsidRDefault="003F5BD3" w:rsidP="0066180D">
            <w:pPr>
              <w:pStyle w:val="TAN"/>
              <w:rPr>
                <w:rFonts w:eastAsia="DengXian"/>
              </w:rPr>
            </w:pPr>
            <w:r>
              <w:rPr>
                <w:rFonts w:eastAsia="DengXian"/>
              </w:rPr>
              <w:t>NOTE 3:</w:t>
            </w:r>
            <w:r>
              <w:rPr>
                <w:rFonts w:eastAsia="DengXian"/>
              </w:rPr>
              <w:tab/>
              <w:t>Applicable to bands defined within the frequency spectrum range of 37 – 52.6 GHz</w:t>
            </w:r>
          </w:p>
        </w:tc>
      </w:tr>
    </w:tbl>
    <w:p w14:paraId="08FE555F" w14:textId="77777777" w:rsidR="003F5BD3" w:rsidRDefault="003F5BD3" w:rsidP="003F5BD3">
      <w:pPr>
        <w:rPr>
          <w:lang w:eastAsia="zh-CN"/>
        </w:rPr>
      </w:pPr>
    </w:p>
    <w:p w14:paraId="6C5516A2" w14:textId="447112C6" w:rsidR="00B009A2" w:rsidRPr="005D3AFA" w:rsidRDefault="00803367" w:rsidP="00B009A2">
      <w:pPr>
        <w:pStyle w:val="Heading2"/>
        <w:rPr>
          <w:lang w:eastAsia="zh-CN"/>
        </w:rPr>
      </w:pPr>
      <w:bookmarkStart w:id="5127" w:name="_Toc155428253"/>
      <w:bookmarkStart w:id="5128" w:name="_Toc155781271"/>
      <w:bookmarkStart w:id="5129" w:name="_Toc161665570"/>
      <w:bookmarkStart w:id="5130" w:name="_Toc169718721"/>
      <w:bookmarkStart w:id="5131" w:name="_Toc176337278"/>
      <w:bookmarkStart w:id="5132" w:name="_Toc187246368"/>
      <w:r>
        <w:rPr>
          <w:rFonts w:hint="eastAsia"/>
          <w:lang w:eastAsia="zh-CN"/>
        </w:rPr>
        <w:t>7</w:t>
      </w:r>
      <w:r w:rsidR="00B009A2">
        <w:rPr>
          <w:rFonts w:hint="eastAsia"/>
          <w:lang w:eastAsia="zh-CN"/>
        </w:rPr>
        <w:t>.</w:t>
      </w:r>
      <w:r w:rsidR="0000497D">
        <w:rPr>
          <w:lang w:eastAsia="zh-CN"/>
        </w:rPr>
        <w:t>9</w:t>
      </w:r>
      <w:r w:rsidR="00647105">
        <w:rPr>
          <w:lang w:eastAsia="zh-CN"/>
        </w:rPr>
        <w:tab/>
      </w:r>
      <w:r w:rsidR="00676C4B">
        <w:rPr>
          <w:rFonts w:hint="eastAsia"/>
          <w:lang w:eastAsia="zh-CN"/>
        </w:rPr>
        <w:t xml:space="preserve">OTA transmit </w:t>
      </w:r>
      <w:r w:rsidR="00B009A2" w:rsidRPr="00F37094">
        <w:rPr>
          <w:lang w:eastAsia="zh-CN"/>
        </w:rPr>
        <w:t xml:space="preserve">ON/OFF </w:t>
      </w:r>
      <w:r w:rsidR="00676C4B">
        <w:rPr>
          <w:rFonts w:hint="eastAsia"/>
          <w:lang w:eastAsia="zh-CN"/>
        </w:rPr>
        <w:t>power</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27"/>
      <w:bookmarkEnd w:id="5128"/>
      <w:bookmarkEnd w:id="5129"/>
      <w:bookmarkEnd w:id="5130"/>
      <w:bookmarkEnd w:id="5131"/>
      <w:bookmarkEnd w:id="5132"/>
    </w:p>
    <w:p w14:paraId="6C5516A3" w14:textId="77777777" w:rsidR="00854944" w:rsidRPr="00854944" w:rsidRDefault="0000497D" w:rsidP="00494BD0">
      <w:pPr>
        <w:pStyle w:val="Heading3"/>
      </w:pPr>
      <w:bookmarkStart w:id="5133" w:name="_Toc21127638"/>
      <w:bookmarkStart w:id="5134" w:name="_Toc29811847"/>
      <w:bookmarkStart w:id="5135" w:name="_Toc36817399"/>
      <w:bookmarkStart w:id="5136" w:name="_Toc37260321"/>
      <w:bookmarkStart w:id="5137" w:name="_Toc37267709"/>
      <w:bookmarkStart w:id="5138" w:name="_Toc44712312"/>
      <w:bookmarkStart w:id="5139" w:name="_Toc45893625"/>
      <w:bookmarkStart w:id="5140" w:name="_Toc53178345"/>
      <w:bookmarkStart w:id="5141" w:name="_Toc53178796"/>
      <w:bookmarkStart w:id="5142" w:name="_Toc61179034"/>
      <w:bookmarkStart w:id="5143" w:name="_Toc61179504"/>
      <w:bookmarkStart w:id="5144" w:name="_Toc67916800"/>
      <w:bookmarkStart w:id="5145" w:name="_Toc74663421"/>
      <w:bookmarkStart w:id="5146" w:name="_Toc82621962"/>
      <w:bookmarkStart w:id="5147" w:name="_Toc106094197"/>
      <w:bookmarkStart w:id="5148" w:name="_Toc114252973"/>
      <w:bookmarkStart w:id="5149" w:name="_Toc123046101"/>
      <w:bookmarkStart w:id="5150" w:name="_Toc124157642"/>
      <w:bookmarkStart w:id="5151" w:name="_Toc124259034"/>
      <w:bookmarkStart w:id="5152" w:name="_Toc124259178"/>
      <w:bookmarkStart w:id="5153" w:name="_Toc130585935"/>
      <w:bookmarkStart w:id="5154" w:name="_Toc130586946"/>
      <w:bookmarkStart w:id="5155" w:name="_Toc137462112"/>
      <w:bookmarkStart w:id="5156" w:name="_Toc138883921"/>
      <w:bookmarkStart w:id="5157" w:name="_Toc138884065"/>
      <w:bookmarkStart w:id="5158" w:name="_Toc145426963"/>
      <w:bookmarkStart w:id="5159" w:name="_Toc155428254"/>
      <w:bookmarkStart w:id="5160" w:name="_Toc155781272"/>
      <w:bookmarkStart w:id="5161" w:name="_Toc161665571"/>
      <w:bookmarkStart w:id="5162" w:name="_Toc169718722"/>
      <w:bookmarkStart w:id="5163" w:name="_Toc176337279"/>
      <w:bookmarkStart w:id="5164" w:name="_Toc187246369"/>
      <w:r>
        <w:rPr>
          <w:rFonts w:hint="eastAsia"/>
        </w:rPr>
        <w:t>7.9</w:t>
      </w:r>
      <w:r w:rsidR="00854944" w:rsidRPr="00854944">
        <w:t>.1</w:t>
      </w:r>
      <w:r w:rsidR="00854944" w:rsidRPr="00854944">
        <w:tab/>
        <w:t>General</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71AF57D7" w14:textId="0395432F" w:rsidR="00282BD2" w:rsidRPr="00E1519D" w:rsidRDefault="00282BD2" w:rsidP="00282BD2">
      <w:pPr>
        <w:rPr>
          <w:rFonts w:eastAsia="DengXian"/>
        </w:rPr>
      </w:pPr>
      <w:bookmarkStart w:id="5165" w:name="_Toc21127639"/>
      <w:bookmarkStart w:id="5166" w:name="_Toc29811848"/>
      <w:bookmarkStart w:id="5167" w:name="_Toc36817400"/>
      <w:bookmarkStart w:id="5168" w:name="_Toc37260322"/>
      <w:bookmarkStart w:id="5169" w:name="_Toc37267710"/>
      <w:bookmarkStart w:id="5170" w:name="_Toc44712313"/>
      <w:bookmarkStart w:id="5171" w:name="_Toc45893626"/>
      <w:bookmarkStart w:id="5172" w:name="_Toc53178346"/>
      <w:bookmarkStart w:id="5173" w:name="_Toc53178797"/>
      <w:bookmarkStart w:id="5174" w:name="_Toc61179035"/>
      <w:bookmarkStart w:id="5175" w:name="_Toc61179505"/>
      <w:bookmarkStart w:id="5176" w:name="_Toc67916801"/>
      <w:bookmarkStart w:id="5177" w:name="_Toc74663422"/>
      <w:bookmarkStart w:id="5178" w:name="_Toc82621963"/>
      <w:r w:rsidRPr="00E1519D">
        <w:rPr>
          <w:rFonts w:eastAsia="DengXian"/>
        </w:rPr>
        <w:t>OTA transmit ON/OFF power requirements</w:t>
      </w:r>
      <w:r w:rsidRPr="00E1519D">
        <w:rPr>
          <w:rFonts w:eastAsia="DengXian"/>
          <w:kern w:val="2"/>
        </w:rPr>
        <w:t xml:space="preserve"> apply only to TDD operation of </w:t>
      </w:r>
      <w:r w:rsidRPr="00E1519D">
        <w:rPr>
          <w:rFonts w:eastAsia="DengXian" w:hint="eastAsia"/>
          <w:kern w:val="2"/>
        </w:rPr>
        <w:t>repeater</w:t>
      </w:r>
      <w:r w:rsidRPr="00E1519D">
        <w:rPr>
          <w:rFonts w:eastAsia="DengXian"/>
        </w:rPr>
        <w:t>.</w:t>
      </w:r>
      <w:r w:rsidRPr="00E1519D">
        <w:rPr>
          <w:rFonts w:eastAsia="DengXian" w:hint="eastAsia"/>
        </w:rPr>
        <w:t xml:space="preserve"> The requirements apply to both downlink and uplink of the repeater.</w:t>
      </w:r>
    </w:p>
    <w:p w14:paraId="6C5516A5" w14:textId="77777777" w:rsidR="00854944" w:rsidRPr="00854944" w:rsidRDefault="0000497D" w:rsidP="00494BD0">
      <w:pPr>
        <w:pStyle w:val="Heading3"/>
      </w:pPr>
      <w:bookmarkStart w:id="5179" w:name="_Toc106094198"/>
      <w:bookmarkStart w:id="5180" w:name="_Toc114252974"/>
      <w:bookmarkStart w:id="5181" w:name="_Toc123046102"/>
      <w:bookmarkStart w:id="5182" w:name="_Toc124157643"/>
      <w:bookmarkStart w:id="5183" w:name="_Toc124259035"/>
      <w:bookmarkStart w:id="5184" w:name="_Toc124259179"/>
      <w:bookmarkStart w:id="5185" w:name="_Toc130585936"/>
      <w:bookmarkStart w:id="5186" w:name="_Toc130586947"/>
      <w:bookmarkStart w:id="5187" w:name="_Toc137462113"/>
      <w:bookmarkStart w:id="5188" w:name="_Toc138883922"/>
      <w:bookmarkStart w:id="5189" w:name="_Toc138884066"/>
      <w:bookmarkStart w:id="5190" w:name="_Toc145426964"/>
      <w:bookmarkStart w:id="5191" w:name="_Toc155428255"/>
      <w:bookmarkStart w:id="5192" w:name="_Toc155781273"/>
      <w:bookmarkStart w:id="5193" w:name="_Toc161665572"/>
      <w:bookmarkStart w:id="5194" w:name="_Toc169718723"/>
      <w:bookmarkStart w:id="5195" w:name="_Toc176337280"/>
      <w:bookmarkStart w:id="5196" w:name="_Toc187246370"/>
      <w:r>
        <w:rPr>
          <w:rFonts w:hint="eastAsia"/>
        </w:rPr>
        <w:t>7.9</w:t>
      </w:r>
      <w:r w:rsidR="00854944" w:rsidRPr="00854944">
        <w:t>.2</w:t>
      </w:r>
      <w:r w:rsidR="00854944" w:rsidRPr="00854944">
        <w:tab/>
        <w:t>OTA transmitter OFF power</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6C5516A6" w14:textId="77777777" w:rsidR="00E14C6B" w:rsidRDefault="0000497D">
      <w:pPr>
        <w:pStyle w:val="Heading4"/>
      </w:pPr>
      <w:bookmarkStart w:id="5197" w:name="_Toc21127640"/>
      <w:bookmarkStart w:id="5198" w:name="_Toc29811849"/>
      <w:bookmarkStart w:id="5199" w:name="_Toc36817401"/>
      <w:bookmarkStart w:id="5200" w:name="_Toc37260323"/>
      <w:bookmarkStart w:id="5201" w:name="_Toc37267711"/>
      <w:bookmarkStart w:id="5202" w:name="_Toc44712314"/>
      <w:bookmarkStart w:id="5203" w:name="_Toc45893627"/>
      <w:bookmarkStart w:id="5204" w:name="_Toc53178347"/>
      <w:bookmarkStart w:id="5205" w:name="_Toc53178798"/>
      <w:bookmarkStart w:id="5206" w:name="_Toc61179036"/>
      <w:bookmarkStart w:id="5207" w:name="_Toc61179506"/>
      <w:bookmarkStart w:id="5208" w:name="_Toc67916802"/>
      <w:bookmarkStart w:id="5209" w:name="_Toc74663423"/>
      <w:bookmarkStart w:id="5210" w:name="_Toc82621964"/>
      <w:bookmarkStart w:id="5211" w:name="_Toc97737249"/>
      <w:bookmarkStart w:id="5212" w:name="_Toc106094199"/>
      <w:bookmarkStart w:id="5213" w:name="_Toc114252975"/>
      <w:bookmarkStart w:id="5214" w:name="_Toc123046103"/>
      <w:bookmarkStart w:id="5215" w:name="_Toc124157644"/>
      <w:bookmarkStart w:id="5216" w:name="_Toc124259036"/>
      <w:bookmarkStart w:id="5217" w:name="_Toc124259180"/>
      <w:bookmarkStart w:id="5218" w:name="_Toc130585937"/>
      <w:bookmarkStart w:id="5219" w:name="_Toc130586948"/>
      <w:bookmarkStart w:id="5220" w:name="_Toc137462114"/>
      <w:bookmarkStart w:id="5221" w:name="_Toc138883923"/>
      <w:bookmarkStart w:id="5222" w:name="_Toc138884067"/>
      <w:bookmarkStart w:id="5223" w:name="_Toc145426965"/>
      <w:bookmarkStart w:id="5224" w:name="_Toc155428256"/>
      <w:bookmarkStart w:id="5225" w:name="_Toc155781274"/>
      <w:bookmarkStart w:id="5226" w:name="_Toc161665573"/>
      <w:bookmarkStart w:id="5227" w:name="_Toc169718724"/>
      <w:bookmarkStart w:id="5228" w:name="_Toc176337281"/>
      <w:bookmarkStart w:id="5229" w:name="_Toc187246371"/>
      <w:r>
        <w:rPr>
          <w:rFonts w:hint="eastAsia"/>
        </w:rPr>
        <w:t>7.9</w:t>
      </w:r>
      <w:r w:rsidR="00854944" w:rsidRPr="00854944">
        <w:t>.2.1</w:t>
      </w:r>
      <w:r w:rsidR="00854944" w:rsidRPr="00854944">
        <w:tab/>
        <w:t>General</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200073D4" w14:textId="5CB39ABC" w:rsidR="005040B2" w:rsidRPr="005040B2" w:rsidRDefault="000861F2" w:rsidP="005040B2">
      <w:pPr>
        <w:rPr>
          <w:rFonts w:eastAsia="DengXian"/>
        </w:rPr>
      </w:pPr>
      <w:bookmarkStart w:id="5230" w:name="_Toc21127642"/>
      <w:bookmarkStart w:id="5231" w:name="_Toc29811851"/>
      <w:bookmarkStart w:id="5232" w:name="_Toc36817403"/>
      <w:bookmarkStart w:id="5233" w:name="_Toc37260325"/>
      <w:bookmarkStart w:id="5234" w:name="_Toc37267713"/>
      <w:bookmarkStart w:id="5235" w:name="_Toc44712316"/>
      <w:bookmarkStart w:id="5236" w:name="_Toc45893629"/>
      <w:bookmarkStart w:id="5237" w:name="_Toc53178349"/>
      <w:bookmarkStart w:id="5238" w:name="_Toc53178800"/>
      <w:bookmarkStart w:id="5239" w:name="_Toc61179038"/>
      <w:bookmarkStart w:id="5240" w:name="_Toc61179508"/>
      <w:bookmarkStart w:id="5241" w:name="_Toc67916804"/>
      <w:bookmarkStart w:id="5242" w:name="_Toc74663425"/>
      <w:bookmarkStart w:id="5243" w:name="_Toc82621966"/>
      <w:bookmarkStart w:id="5244" w:name="_Toc97737250"/>
      <w:r w:rsidRPr="005040B2">
        <w:rPr>
          <w:rFonts w:eastAsia="DengXian"/>
        </w:rPr>
        <w:t xml:space="preserve">OTA transmitter OFF power is defined as the mean power measured over 70/N µs filtered with a square filter of bandwidth equal to the </w:t>
      </w:r>
      <w:r w:rsidRPr="005040B2">
        <w:rPr>
          <w:rFonts w:eastAsia="DengXian"/>
          <w:i/>
        </w:rPr>
        <w:t xml:space="preserve">passband bandwidth </w:t>
      </w:r>
      <w:r w:rsidRPr="005040B2">
        <w:rPr>
          <w:rFonts w:eastAsia="DengXian"/>
        </w:rPr>
        <w:t xml:space="preserve">of the </w:t>
      </w:r>
      <w:r w:rsidRPr="005040B2">
        <w:rPr>
          <w:rFonts w:eastAsia="DengXian" w:hint="eastAsia"/>
        </w:rPr>
        <w:t>repeater</w:t>
      </w:r>
      <w:r w:rsidRPr="005040B2">
        <w:rPr>
          <w:rFonts w:eastAsia="DengXian"/>
        </w:rPr>
        <w:t xml:space="preserve"> (</w:t>
      </w:r>
      <w:r w:rsidRPr="009528E6">
        <w:rPr>
          <w:rFonts w:asciiTheme="minorHAnsi" w:eastAsiaTheme="minorHAnsi" w:hAnsiTheme="minorHAnsi" w:cstheme="minorBidi"/>
          <w:sz w:val="22"/>
          <w:szCs w:val="22"/>
          <w:lang w:val="en-US"/>
        </w:rPr>
        <w:t>BW</w:t>
      </w:r>
      <w:r w:rsidRPr="009528E6">
        <w:rPr>
          <w:rFonts w:asciiTheme="minorHAnsi" w:eastAsiaTheme="minorHAnsi" w:hAnsiTheme="minorHAnsi" w:cstheme="minorBidi"/>
          <w:sz w:val="22"/>
          <w:szCs w:val="22"/>
          <w:vertAlign w:val="subscript"/>
          <w:lang w:val="en-US"/>
        </w:rPr>
        <w:t>passband</w:t>
      </w:r>
      <w:r w:rsidRPr="005040B2" w:rsidDel="007C6D5E">
        <w:rPr>
          <w:rFonts w:eastAsia="DengXian"/>
        </w:rPr>
        <w:t xml:space="preserve"> </w:t>
      </w:r>
      <w:r w:rsidRPr="005040B2">
        <w:rPr>
          <w:rFonts w:eastAsia="DengXian"/>
        </w:rPr>
        <w:t>) centred</w:t>
      </w:r>
      <w:bookmarkStart w:id="5245" w:name="_Hlk498674997"/>
      <w:r w:rsidRPr="005040B2">
        <w:rPr>
          <w:rFonts w:eastAsia="DengXian"/>
        </w:rPr>
        <w:t xml:space="preserve"> on the assigned channel frequency during the </w:t>
      </w:r>
      <w:r w:rsidRPr="005040B2">
        <w:rPr>
          <w:rFonts w:eastAsia="DengXian"/>
          <w:i/>
        </w:rPr>
        <w:t xml:space="preserve">transmitter OFF </w:t>
      </w:r>
      <w:r w:rsidRPr="002B3392">
        <w:rPr>
          <w:i/>
          <w:iCs/>
        </w:rPr>
        <w:t>state</w:t>
      </w:r>
      <w:r w:rsidRPr="005040B2">
        <w:rPr>
          <w:rFonts w:eastAsia="DengXian"/>
        </w:rPr>
        <w:t>. N = SCS/15, where SCS is Sub Carrier Spacing in kHz</w:t>
      </w:r>
      <w:bookmarkEnd w:id="5245"/>
      <w:r w:rsidRPr="005040B2">
        <w:rPr>
          <w:rFonts w:eastAsia="DengXian"/>
        </w:rPr>
        <w:t xml:space="preserve"> of the input signal</w:t>
      </w:r>
      <w:r w:rsidR="001A5147">
        <w:t xml:space="preserve">. </w:t>
      </w:r>
      <w:r w:rsidR="007B7FEB" w:rsidRPr="001A5147">
        <w:t xml:space="preserve">For </w:t>
      </w:r>
      <w:r w:rsidR="007B7FEB" w:rsidRPr="001A5147">
        <w:rPr>
          <w:i/>
          <w:iCs/>
        </w:rPr>
        <w:t>repeater type 2-O</w:t>
      </w:r>
      <w:r w:rsidR="007B7FEB" w:rsidRPr="001A5147">
        <w:t xml:space="preserve"> and </w:t>
      </w:r>
      <w:r w:rsidR="007B7FEB" w:rsidRPr="001A5147">
        <w:rPr>
          <w:i/>
          <w:iCs/>
        </w:rPr>
        <w:t>NCR-Fwd type 2-O</w:t>
      </w:r>
      <w:r w:rsidR="007B7FEB" w:rsidRPr="001A5147">
        <w:t>, the</w:t>
      </w:r>
      <w:r w:rsidR="007B7FEB" w:rsidRPr="001A5147">
        <w:rPr>
          <w:rFonts w:hint="eastAsia"/>
          <w:lang w:val="en-US" w:eastAsia="zh-CN"/>
        </w:rPr>
        <w:t xml:space="preserve"> </w:t>
      </w:r>
      <w:r w:rsidR="007B7FEB" w:rsidRPr="001A5147">
        <w:t>OTA transmitter OFF power is defined as TRP.</w:t>
      </w:r>
    </w:p>
    <w:p w14:paraId="6C5516A9" w14:textId="60EE2C3D" w:rsidR="00E14C6B" w:rsidRDefault="0000497D">
      <w:pPr>
        <w:pStyle w:val="Heading4"/>
      </w:pPr>
      <w:bookmarkStart w:id="5246" w:name="_Toc106094200"/>
      <w:bookmarkStart w:id="5247" w:name="_Toc114252976"/>
      <w:bookmarkStart w:id="5248" w:name="_Toc123046104"/>
      <w:bookmarkStart w:id="5249" w:name="_Toc124157645"/>
      <w:bookmarkStart w:id="5250" w:name="_Toc124259037"/>
      <w:bookmarkStart w:id="5251" w:name="_Toc124259181"/>
      <w:bookmarkStart w:id="5252" w:name="_Toc130585938"/>
      <w:bookmarkStart w:id="5253" w:name="_Toc130586949"/>
      <w:bookmarkStart w:id="5254" w:name="_Toc137462115"/>
      <w:bookmarkStart w:id="5255" w:name="_Toc138883924"/>
      <w:bookmarkStart w:id="5256" w:name="_Toc138884068"/>
      <w:bookmarkStart w:id="5257" w:name="_Toc145426966"/>
      <w:bookmarkStart w:id="5258" w:name="_Toc155428257"/>
      <w:bookmarkStart w:id="5259" w:name="_Toc155781275"/>
      <w:bookmarkStart w:id="5260" w:name="_Toc161665574"/>
      <w:bookmarkStart w:id="5261" w:name="_Toc169718725"/>
      <w:bookmarkStart w:id="5262" w:name="_Toc176337282"/>
      <w:bookmarkStart w:id="5263" w:name="_Toc187246372"/>
      <w:r>
        <w:rPr>
          <w:rFonts w:hint="eastAsia"/>
        </w:rPr>
        <w:t>7.9</w:t>
      </w:r>
      <w:r w:rsidR="00854944" w:rsidRPr="00854944">
        <w:t>.2.</w:t>
      </w:r>
      <w:r w:rsidR="00294C97">
        <w:t>2</w:t>
      </w:r>
      <w:r w:rsidR="00854944" w:rsidRPr="00854944">
        <w:tab/>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r w:rsidR="006B6BD0" w:rsidRPr="00CB089B">
        <w:t>Minimum requirement for</w:t>
      </w:r>
      <w:r w:rsidR="006B6BD0" w:rsidRPr="00CB089B">
        <w:rPr>
          <w:rFonts w:eastAsia="SimSun" w:hint="eastAsia"/>
          <w:lang w:val="en-US" w:eastAsia="zh-CN"/>
        </w:rPr>
        <w:t xml:space="preserve"> </w:t>
      </w:r>
      <w:r w:rsidR="006B6BD0" w:rsidRPr="00CB089B">
        <w:rPr>
          <w:rFonts w:eastAsia="SimSun"/>
          <w:lang w:val="en-US" w:eastAsia="zh-CN"/>
        </w:rPr>
        <w:t>RF</w:t>
      </w:r>
      <w:r w:rsidR="006B6BD0" w:rsidRPr="00CB089B">
        <w:rPr>
          <w:rFonts w:eastAsia="SimSun" w:hint="eastAsia"/>
          <w:lang w:val="en-US" w:eastAsia="zh-CN"/>
        </w:rPr>
        <w:t xml:space="preserve"> </w:t>
      </w:r>
      <w:r w:rsidR="006B6BD0">
        <w:rPr>
          <w:rFonts w:eastAsia="SimSun"/>
          <w:lang w:val="en-US" w:eastAsia="zh-CN"/>
        </w:rPr>
        <w:t>repeater</w:t>
      </w:r>
      <w:bookmarkEnd w:id="5263"/>
    </w:p>
    <w:p w14:paraId="6C5516AA" w14:textId="77777777" w:rsidR="00854944" w:rsidRDefault="00854944" w:rsidP="00854944">
      <w:pPr>
        <w:rPr>
          <w:rFonts w:eastAsia="DengXian"/>
        </w:rPr>
      </w:pPr>
      <w:r w:rsidRPr="00854944">
        <w:rPr>
          <w:rFonts w:eastAsia="DengXian"/>
        </w:rPr>
        <w:t xml:space="preserve">The OTA transmitter OFF TRP spectral density for </w:t>
      </w:r>
      <w:r w:rsidRPr="00854944">
        <w:rPr>
          <w:rFonts w:eastAsia="DengXian" w:hint="eastAsia"/>
          <w:i/>
        </w:rPr>
        <w:t>repeater</w:t>
      </w:r>
      <w:r w:rsidRPr="00854944">
        <w:rPr>
          <w:rFonts w:eastAsia="DengXian"/>
          <w:i/>
        </w:rPr>
        <w:t xml:space="preserve"> type 2-O</w:t>
      </w:r>
      <w:r w:rsidRPr="00854944">
        <w:rPr>
          <w:rFonts w:eastAsia="DengXian"/>
        </w:rPr>
        <w:t xml:space="preserve"> shall be less than </w:t>
      </w:r>
      <w:r w:rsidRPr="00854944">
        <w:rPr>
          <w:rFonts w:eastAsia="DengXian"/>
        </w:rPr>
        <w:noBreakHyphen/>
        <w:t>36 dBm/MHz.</w:t>
      </w:r>
    </w:p>
    <w:p w14:paraId="57988E4C" w14:textId="77777777" w:rsidR="007B7FEB" w:rsidRDefault="007B7FEB" w:rsidP="007B7FEB">
      <w:pPr>
        <w:pStyle w:val="Heading4"/>
      </w:pPr>
      <w:bookmarkStart w:id="5264" w:name="_Toc8766"/>
      <w:bookmarkStart w:id="5265" w:name="_Toc17265"/>
      <w:bookmarkStart w:id="5266" w:name="_Toc155428258"/>
      <w:bookmarkStart w:id="5267" w:name="_Toc155781276"/>
      <w:bookmarkStart w:id="5268" w:name="_Toc161665575"/>
      <w:bookmarkStart w:id="5269" w:name="_Toc169718726"/>
      <w:bookmarkStart w:id="5270" w:name="_Toc176337283"/>
      <w:bookmarkStart w:id="5271" w:name="_Toc187246373"/>
      <w:r>
        <w:rPr>
          <w:rFonts w:hint="eastAsia"/>
        </w:rPr>
        <w:t>7.9</w:t>
      </w:r>
      <w:r>
        <w:t>.2.</w:t>
      </w:r>
      <w:r>
        <w:rPr>
          <w:rFonts w:eastAsia="SimSun" w:hint="eastAsia"/>
          <w:lang w:val="en-US" w:eastAsia="zh-CN"/>
        </w:rPr>
        <w:t>3</w:t>
      </w:r>
      <w:r>
        <w:tab/>
        <w:t xml:space="preserve">Minimum requirement for </w:t>
      </w:r>
      <w:r>
        <w:rPr>
          <w:rFonts w:eastAsia="SimSun" w:hint="eastAsia"/>
          <w:lang w:val="en-US" w:eastAsia="zh-CN"/>
        </w:rPr>
        <w:t>NCR</w:t>
      </w:r>
      <w:bookmarkEnd w:id="5264"/>
      <w:bookmarkEnd w:id="5265"/>
      <w:bookmarkEnd w:id="5266"/>
      <w:bookmarkEnd w:id="5267"/>
      <w:bookmarkEnd w:id="5268"/>
      <w:bookmarkEnd w:id="5269"/>
      <w:bookmarkEnd w:id="5270"/>
      <w:bookmarkEnd w:id="5271"/>
    </w:p>
    <w:p w14:paraId="1297CE0F" w14:textId="77777777" w:rsidR="007B7FEB" w:rsidRDefault="007B7FEB" w:rsidP="007B7FEB">
      <w:pPr>
        <w:pStyle w:val="Heading5"/>
        <w:ind w:left="1417" w:hanging="1417"/>
      </w:pPr>
      <w:bookmarkStart w:id="5272" w:name="_Toc325"/>
      <w:bookmarkStart w:id="5273" w:name="_Toc12829"/>
      <w:bookmarkStart w:id="5274" w:name="_Toc155428259"/>
      <w:bookmarkStart w:id="5275" w:name="_Toc155781277"/>
      <w:bookmarkStart w:id="5276" w:name="_Toc161665576"/>
      <w:bookmarkStart w:id="5277" w:name="_Toc169718727"/>
      <w:bookmarkStart w:id="5278" w:name="_Toc176337284"/>
      <w:bookmarkStart w:id="5279" w:name="_Toc187246374"/>
      <w:r>
        <w:rPr>
          <w:rFonts w:hint="eastAsia"/>
        </w:rPr>
        <w:t>7.9</w:t>
      </w:r>
      <w:r>
        <w:t>.2.</w:t>
      </w:r>
      <w:r>
        <w:rPr>
          <w:rFonts w:eastAsia="SimSun" w:hint="eastAsia"/>
          <w:lang w:val="en-US" w:eastAsia="zh-CN"/>
        </w:rPr>
        <w:t>3.1</w:t>
      </w:r>
      <w:r>
        <w:tab/>
        <w:t xml:space="preserve">Minimum requirement for </w:t>
      </w:r>
      <w:r>
        <w:rPr>
          <w:rFonts w:eastAsia="SimSun" w:hint="eastAsia"/>
          <w:lang w:val="en-US" w:eastAsia="zh-CN"/>
        </w:rPr>
        <w:t>NCR-Fwd</w:t>
      </w:r>
      <w:bookmarkEnd w:id="5272"/>
      <w:bookmarkEnd w:id="5273"/>
      <w:bookmarkEnd w:id="5274"/>
      <w:bookmarkEnd w:id="5275"/>
      <w:bookmarkEnd w:id="5276"/>
      <w:bookmarkEnd w:id="5277"/>
      <w:bookmarkEnd w:id="5278"/>
      <w:bookmarkEnd w:id="5279"/>
    </w:p>
    <w:p w14:paraId="64C8BDC2" w14:textId="77777777" w:rsidR="007B7FEB" w:rsidRDefault="007B7FEB" w:rsidP="00EC00FD">
      <w:pPr>
        <w:pStyle w:val="H6"/>
      </w:pPr>
      <w:r>
        <w:rPr>
          <w:rFonts w:hint="eastAsia"/>
        </w:rPr>
        <w:t>7.9</w:t>
      </w:r>
      <w:r>
        <w:t>.2.</w:t>
      </w:r>
      <w:r>
        <w:rPr>
          <w:rFonts w:eastAsia="SimSun"/>
          <w:lang w:val="en-US" w:eastAsia="zh-CN"/>
        </w:rPr>
        <w:t>3.1.1</w:t>
      </w:r>
      <w:r>
        <w:tab/>
        <w:t xml:space="preserve">Minimum requirement for </w:t>
      </w:r>
      <w:r>
        <w:rPr>
          <w:rFonts w:eastAsia="SimSun" w:hint="eastAsia"/>
          <w:lang w:val="en-US" w:eastAsia="zh-CN"/>
        </w:rPr>
        <w:t>NCR-Fwd</w:t>
      </w:r>
      <w:r>
        <w:rPr>
          <w:i/>
        </w:rPr>
        <w:t xml:space="preserve"> type </w:t>
      </w:r>
      <w:r>
        <w:rPr>
          <w:rFonts w:eastAsia="SimSun" w:hint="eastAsia"/>
          <w:i/>
          <w:lang w:val="en-US" w:eastAsia="zh-CN"/>
        </w:rPr>
        <w:t>2</w:t>
      </w:r>
      <w:r>
        <w:rPr>
          <w:i/>
        </w:rPr>
        <w:t>-O</w:t>
      </w:r>
    </w:p>
    <w:p w14:paraId="0424B10B" w14:textId="77777777" w:rsidR="007B7FEB" w:rsidRDefault="007B7FEB" w:rsidP="007B7FEB">
      <w:pPr>
        <w:rPr>
          <w:rFonts w:eastAsia="DengXian"/>
        </w:rPr>
      </w:pPr>
      <w:r>
        <w:rPr>
          <w:rFonts w:cs="v4.1.0"/>
        </w:rPr>
        <w:t>The requirements in clause 7.9.2.2 apply</w:t>
      </w:r>
      <w:r>
        <w:rPr>
          <w:rFonts w:eastAsia="SimSun" w:cs="v4.1.0" w:hint="eastAsia"/>
          <w:lang w:val="en-US" w:eastAsia="zh-CN"/>
        </w:rPr>
        <w:t xml:space="preserve"> for NCR-Fwd type 2-O</w:t>
      </w:r>
      <w:r>
        <w:rPr>
          <w:rFonts w:cs="v4.1.0"/>
        </w:rPr>
        <w:t>.</w:t>
      </w:r>
    </w:p>
    <w:p w14:paraId="0EA8A640" w14:textId="77777777" w:rsidR="007B7FEB" w:rsidRDefault="007B7FEB" w:rsidP="007B7FEB">
      <w:pPr>
        <w:pStyle w:val="Heading5"/>
        <w:ind w:left="1417" w:hanging="1417"/>
      </w:pPr>
      <w:bookmarkStart w:id="5280" w:name="_Toc155428260"/>
      <w:bookmarkStart w:id="5281" w:name="_Toc155781278"/>
      <w:bookmarkStart w:id="5282" w:name="_Toc161665577"/>
      <w:bookmarkStart w:id="5283" w:name="_Toc169718728"/>
      <w:bookmarkStart w:id="5284" w:name="_Toc176337285"/>
      <w:bookmarkStart w:id="5285" w:name="_Toc187246375"/>
      <w:r>
        <w:rPr>
          <w:rFonts w:hint="eastAsia"/>
        </w:rPr>
        <w:t>7.9</w:t>
      </w:r>
      <w:r>
        <w:t>.2.</w:t>
      </w:r>
      <w:r>
        <w:rPr>
          <w:rFonts w:eastAsia="SimSun" w:hint="eastAsia"/>
          <w:lang w:val="en-US" w:eastAsia="zh-CN"/>
        </w:rPr>
        <w:t>3.</w:t>
      </w:r>
      <w:r>
        <w:rPr>
          <w:rFonts w:eastAsia="SimSun"/>
          <w:lang w:val="en-US" w:eastAsia="zh-CN"/>
        </w:rPr>
        <w:t>2</w:t>
      </w:r>
      <w:r>
        <w:tab/>
        <w:t xml:space="preserve">Minimum requirement for </w:t>
      </w:r>
      <w:r>
        <w:rPr>
          <w:rFonts w:eastAsia="SimSun" w:hint="eastAsia"/>
          <w:lang w:val="en-US" w:eastAsia="zh-CN"/>
        </w:rPr>
        <w:t>NCR-</w:t>
      </w:r>
      <w:r>
        <w:rPr>
          <w:rFonts w:eastAsia="SimSun"/>
          <w:lang w:val="en-US" w:eastAsia="zh-CN"/>
        </w:rPr>
        <w:t>MT</w:t>
      </w:r>
      <w:bookmarkEnd w:id="5280"/>
      <w:bookmarkEnd w:id="5281"/>
      <w:bookmarkEnd w:id="5282"/>
      <w:bookmarkEnd w:id="5283"/>
      <w:bookmarkEnd w:id="5284"/>
      <w:bookmarkEnd w:id="5285"/>
    </w:p>
    <w:p w14:paraId="76FEA204" w14:textId="77777777" w:rsidR="007B7FEB" w:rsidRDefault="007B7FEB" w:rsidP="00EC00FD">
      <w:pPr>
        <w:pStyle w:val="H6"/>
        <w:rPr>
          <w:rFonts w:eastAsia="DengXian"/>
        </w:rPr>
      </w:pPr>
      <w:r>
        <w:rPr>
          <w:rFonts w:hint="eastAsia"/>
        </w:rPr>
        <w:t>7.9</w:t>
      </w:r>
      <w:r>
        <w:t>.2.</w:t>
      </w:r>
      <w:r>
        <w:rPr>
          <w:rFonts w:eastAsia="SimSun" w:hint="eastAsia"/>
          <w:lang w:val="en-US" w:eastAsia="zh-CN"/>
        </w:rPr>
        <w:t>3.</w:t>
      </w:r>
      <w:r>
        <w:rPr>
          <w:rFonts w:eastAsia="SimSun"/>
          <w:lang w:val="en-US" w:eastAsia="zh-CN"/>
        </w:rPr>
        <w:t>2</w:t>
      </w:r>
      <w:r>
        <w:rPr>
          <w:rFonts w:eastAsia="SimSun" w:hint="eastAsia"/>
          <w:lang w:val="en-US" w:eastAsia="zh-CN"/>
        </w:rPr>
        <w:t>.1</w:t>
      </w:r>
      <w:r>
        <w:tab/>
        <w:t xml:space="preserve">Minimum requirement for </w:t>
      </w:r>
      <w:r>
        <w:rPr>
          <w:rFonts w:eastAsia="SimSun" w:hint="eastAsia"/>
          <w:lang w:val="en-US" w:eastAsia="zh-CN"/>
        </w:rPr>
        <w:t>NCR-</w:t>
      </w:r>
      <w:r>
        <w:rPr>
          <w:rFonts w:eastAsia="SimSun"/>
          <w:lang w:val="en-US" w:eastAsia="zh-CN"/>
        </w:rPr>
        <w:t>MT</w:t>
      </w:r>
      <w:r>
        <w:rPr>
          <w:rFonts w:eastAsia="SimSun" w:hint="eastAsia"/>
          <w:lang w:val="en-US" w:eastAsia="zh-CN"/>
        </w:rPr>
        <w:t xml:space="preserve"> type 2-O</w:t>
      </w:r>
    </w:p>
    <w:p w14:paraId="219A5935" w14:textId="77777777" w:rsidR="007B7FEB" w:rsidRDefault="007B7FEB" w:rsidP="007B7FEB">
      <w:r>
        <w:rPr>
          <w:rFonts w:eastAsia="DengXian"/>
        </w:rPr>
        <w:t>For Wide Area NCR-MT</w:t>
      </w:r>
      <w:r>
        <w:rPr>
          <w:rFonts w:eastAsia="DengXian" w:hint="eastAsia"/>
          <w:lang w:val="en-US" w:eastAsia="zh-CN"/>
        </w:rPr>
        <w:t xml:space="preserve"> type 2-O</w:t>
      </w:r>
      <w:r>
        <w:rPr>
          <w:rFonts w:eastAsia="DengXian"/>
        </w:rPr>
        <w:t xml:space="preserve">, </w:t>
      </w:r>
      <w:r>
        <w:t xml:space="preserve">the OTA transmitter OFF TRP spectral density for shall be less than </w:t>
      </w:r>
      <w:r>
        <w:noBreakHyphen/>
        <w:t>36 dBm/MHz.</w:t>
      </w:r>
      <w:r>
        <w:rPr>
          <w:rFonts w:eastAsia="DengXian"/>
        </w:rPr>
        <w:t xml:space="preserve">For Local Area </w:t>
      </w:r>
      <w:r>
        <w:rPr>
          <w:rFonts w:eastAsia="DengXian"/>
          <w:i/>
        </w:rPr>
        <w:t xml:space="preserve">NCR-MT </w:t>
      </w:r>
      <w:r>
        <w:rPr>
          <w:i/>
        </w:rPr>
        <w:t>type 2-</w:t>
      </w:r>
      <w:r>
        <w:rPr>
          <w:rFonts w:hint="eastAsia"/>
          <w:i/>
        </w:rPr>
        <w:t>O</w:t>
      </w:r>
      <w:r>
        <w:rPr>
          <w:i/>
        </w:rPr>
        <w:t>,</w:t>
      </w:r>
      <w:r>
        <w:rPr>
          <w:rFonts w:hint="eastAsia"/>
          <w:i/>
          <w:lang w:val="en-US" w:eastAsia="zh-CN"/>
        </w:rPr>
        <w:t xml:space="preserve"> </w:t>
      </w:r>
      <w:r>
        <w:rPr>
          <w:rFonts w:hint="eastAsia"/>
          <w:lang w:val="en-US" w:eastAsia="zh-CN"/>
        </w:rPr>
        <w:t>t</w:t>
      </w:r>
      <w:r>
        <w:t xml:space="preserve">he transmit OFF power shall not exceed the values specified in Tables </w:t>
      </w:r>
      <w:r>
        <w:rPr>
          <w:rFonts w:hint="eastAsia"/>
        </w:rPr>
        <w:t>7.9</w:t>
      </w:r>
      <w:r>
        <w:t>.2.</w:t>
      </w:r>
      <w:r>
        <w:rPr>
          <w:rFonts w:eastAsia="SimSun" w:hint="eastAsia"/>
          <w:lang w:val="en-US" w:eastAsia="zh-CN"/>
        </w:rPr>
        <w:t>3.</w:t>
      </w:r>
      <w:r>
        <w:rPr>
          <w:rFonts w:eastAsia="SimSun"/>
          <w:lang w:val="en-US" w:eastAsia="zh-CN"/>
        </w:rPr>
        <w:t>2</w:t>
      </w:r>
      <w:r>
        <w:rPr>
          <w:rFonts w:eastAsia="SimSun" w:hint="eastAsia"/>
          <w:lang w:val="en-US" w:eastAsia="zh-CN"/>
        </w:rPr>
        <w:t>.1</w:t>
      </w:r>
      <w:r>
        <w:rPr>
          <w:rFonts w:hint="eastAsia"/>
          <w:lang w:val="en-US" w:eastAsia="zh-CN"/>
        </w:rPr>
        <w:t>-1</w:t>
      </w:r>
      <w:r>
        <w:t xml:space="preserve"> for each operating band supported. The requirement is verified with the test metric of TRP (Link=TX beam peak direction, Meas=TRP grid).</w:t>
      </w:r>
    </w:p>
    <w:p w14:paraId="395D1381" w14:textId="77777777" w:rsidR="007B7FEB" w:rsidRDefault="007B7FEB" w:rsidP="007B7FEB">
      <w:pPr>
        <w:pStyle w:val="TH"/>
      </w:pPr>
      <w:r>
        <w:lastRenderedPageBreak/>
        <w:t>Table</w:t>
      </w:r>
      <w:r>
        <w:rPr>
          <w:rFonts w:hint="eastAsia"/>
        </w:rPr>
        <w:t>7.9</w:t>
      </w:r>
      <w:r>
        <w:t>.2.</w:t>
      </w:r>
      <w:r>
        <w:rPr>
          <w:rFonts w:eastAsia="SimSun" w:hint="eastAsia"/>
          <w:lang w:val="en-US" w:eastAsia="zh-CN"/>
        </w:rPr>
        <w:t>3.</w:t>
      </w:r>
      <w:r>
        <w:rPr>
          <w:rFonts w:eastAsia="SimSun"/>
          <w:lang w:val="en-US" w:eastAsia="zh-CN"/>
        </w:rPr>
        <w:t>2</w:t>
      </w:r>
      <w:r>
        <w:rPr>
          <w:rFonts w:eastAsia="SimSun" w:hint="eastAsia"/>
          <w:lang w:val="en-US" w:eastAsia="zh-CN"/>
        </w:rPr>
        <w:t>.1</w:t>
      </w:r>
      <w:r>
        <w:rPr>
          <w:rFonts w:hint="eastAsia"/>
          <w:lang w:val="en-US" w:eastAsia="zh-CN"/>
        </w:rPr>
        <w:t>-1</w:t>
      </w:r>
      <w:r>
        <w:t>: Transmit OFF power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7B7FEB" w14:paraId="1FC4FA02" w14:textId="77777777" w:rsidTr="0066180D">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42C2201E" w14:textId="77777777" w:rsidR="007B7FEB" w:rsidRDefault="007B7FEB" w:rsidP="0066180D">
            <w:pPr>
              <w:pStyle w:val="TAH"/>
              <w:rPr>
                <w:rFonts w:eastAsia="MS Mincho"/>
              </w:rPr>
            </w:pPr>
            <w:r>
              <w:t>Operating band</w:t>
            </w:r>
          </w:p>
        </w:tc>
        <w:tc>
          <w:tcPr>
            <w:tcW w:w="6006" w:type="dxa"/>
            <w:gridSpan w:val="4"/>
            <w:tcBorders>
              <w:top w:val="single" w:sz="4" w:space="0" w:color="auto"/>
              <w:left w:val="single" w:sz="4" w:space="0" w:color="auto"/>
              <w:bottom w:val="single" w:sz="4" w:space="0" w:color="auto"/>
              <w:right w:val="single" w:sz="4" w:space="0" w:color="auto"/>
            </w:tcBorders>
          </w:tcPr>
          <w:p w14:paraId="2C56FA16" w14:textId="77777777" w:rsidR="007B7FEB" w:rsidRDefault="007B7FEB" w:rsidP="0066180D">
            <w:pPr>
              <w:pStyle w:val="TAH"/>
              <w:rPr>
                <w:rFonts w:eastAsia="MS Mincho"/>
              </w:rPr>
            </w:pPr>
            <w:r>
              <w:rPr>
                <w:rFonts w:eastAsia="MS Mincho"/>
              </w:rPr>
              <w:t xml:space="preserve">Channel bandwidth </w:t>
            </w:r>
            <w:r>
              <w:rPr>
                <w:rFonts w:hint="eastAsia"/>
              </w:rPr>
              <w:t xml:space="preserve">/ </w:t>
            </w:r>
            <w:r>
              <w:rPr>
                <w:rFonts w:eastAsia="MS Mincho"/>
              </w:rPr>
              <w:t>Transmit OFF power (dBm) / measurement bandwidth</w:t>
            </w:r>
          </w:p>
        </w:tc>
      </w:tr>
      <w:tr w:rsidR="007B7FEB" w14:paraId="3E6F109A" w14:textId="77777777" w:rsidTr="0066180D">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62B7D44C" w14:textId="77777777" w:rsidR="007B7FEB" w:rsidRDefault="007B7FEB" w:rsidP="0066180D">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tcPr>
          <w:p w14:paraId="415862F1" w14:textId="77777777" w:rsidR="007B7FEB" w:rsidRDefault="007B7FEB" w:rsidP="0066180D">
            <w:pPr>
              <w:pStyle w:val="TAH"/>
              <w:rPr>
                <w:rFonts w:eastAsia="MS Mincho"/>
              </w:rPr>
            </w:pPr>
            <w:r>
              <w:rPr>
                <w:rFonts w:eastAsia="MS Mincho"/>
              </w:rPr>
              <w:t>50 MHz</w:t>
            </w:r>
          </w:p>
        </w:tc>
        <w:tc>
          <w:tcPr>
            <w:tcW w:w="1501" w:type="dxa"/>
            <w:tcBorders>
              <w:top w:val="single" w:sz="4" w:space="0" w:color="auto"/>
              <w:left w:val="single" w:sz="4" w:space="0" w:color="auto"/>
              <w:bottom w:val="single" w:sz="4" w:space="0" w:color="auto"/>
              <w:right w:val="single" w:sz="4" w:space="0" w:color="auto"/>
            </w:tcBorders>
          </w:tcPr>
          <w:p w14:paraId="76D890A3" w14:textId="77777777" w:rsidR="007B7FEB" w:rsidRDefault="007B7FEB" w:rsidP="0066180D">
            <w:pPr>
              <w:pStyle w:val="TAH"/>
              <w:rPr>
                <w:rFonts w:eastAsia="MS Mincho"/>
              </w:rPr>
            </w:pPr>
            <w:r>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tcPr>
          <w:p w14:paraId="6D31BC4A" w14:textId="77777777" w:rsidR="007B7FEB" w:rsidRDefault="007B7FEB" w:rsidP="0066180D">
            <w:pPr>
              <w:pStyle w:val="TAH"/>
              <w:rPr>
                <w:rFonts w:eastAsia="MS Mincho"/>
              </w:rPr>
            </w:pPr>
            <w:r>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tcPr>
          <w:p w14:paraId="2811657C" w14:textId="77777777" w:rsidR="007B7FEB" w:rsidRDefault="007B7FEB" w:rsidP="0066180D">
            <w:pPr>
              <w:pStyle w:val="TAH"/>
              <w:rPr>
                <w:rFonts w:eastAsia="MS Mincho"/>
              </w:rPr>
            </w:pPr>
            <w:r>
              <w:rPr>
                <w:rFonts w:eastAsia="MS Mincho"/>
              </w:rPr>
              <w:t>400 MHz</w:t>
            </w:r>
          </w:p>
        </w:tc>
      </w:tr>
      <w:tr w:rsidR="007B7FEB" w14:paraId="6EFB75E7" w14:textId="77777777" w:rsidTr="0066180D">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45DCB385" w14:textId="77777777" w:rsidR="007B7FEB" w:rsidRDefault="007B7FEB" w:rsidP="0066180D">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tcPr>
          <w:p w14:paraId="3EDFCB69" w14:textId="77777777" w:rsidR="007B7FEB" w:rsidRDefault="007B7FEB" w:rsidP="0066180D">
            <w:pPr>
              <w:pStyle w:val="TAC"/>
              <w:rPr>
                <w:rFonts w:eastAsia="MS Mincho"/>
              </w:rPr>
            </w:pPr>
            <w:r>
              <w:rPr>
                <w:rFonts w:eastAsia="MS Mincho"/>
              </w:rPr>
              <w:t>-</w:t>
            </w:r>
            <w:r>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A8B49AC" w14:textId="77777777" w:rsidR="007B7FEB" w:rsidRDefault="007B7FEB" w:rsidP="0066180D">
            <w:pPr>
              <w:pStyle w:val="TAC"/>
              <w:rPr>
                <w:rFonts w:eastAsia="MS Mincho"/>
              </w:rPr>
            </w:pPr>
            <w:r>
              <w:rPr>
                <w:rFonts w:eastAsia="MS Mincho"/>
              </w:rPr>
              <w:t>-</w:t>
            </w:r>
            <w:r>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3C960CBF" w14:textId="77777777" w:rsidR="007B7FEB" w:rsidRDefault="007B7FEB" w:rsidP="0066180D">
            <w:pPr>
              <w:pStyle w:val="TAC"/>
              <w:rPr>
                <w:rFonts w:eastAsia="MS Mincho"/>
              </w:rPr>
            </w:pPr>
            <w:r>
              <w:rPr>
                <w:rFonts w:eastAsia="MS Mincho"/>
              </w:rPr>
              <w:t>-</w:t>
            </w:r>
            <w:r>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373DD3E" w14:textId="77777777" w:rsidR="007B7FEB" w:rsidRDefault="007B7FEB" w:rsidP="0066180D">
            <w:pPr>
              <w:pStyle w:val="TAC"/>
              <w:rPr>
                <w:rFonts w:eastAsia="MS Mincho"/>
              </w:rPr>
            </w:pPr>
            <w:r>
              <w:rPr>
                <w:rFonts w:eastAsia="MS Mincho"/>
              </w:rPr>
              <w:t>-</w:t>
            </w:r>
            <w:r>
              <w:rPr>
                <w:rFonts w:hint="eastAsia"/>
              </w:rPr>
              <w:t>35</w:t>
            </w:r>
          </w:p>
        </w:tc>
      </w:tr>
      <w:tr w:rsidR="007B7FEB" w14:paraId="07CAD7F1" w14:textId="77777777" w:rsidTr="0066180D">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3FE70BB7" w14:textId="77777777" w:rsidR="007B7FEB" w:rsidRDefault="007B7FEB" w:rsidP="0066180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tcPr>
          <w:p w14:paraId="1DB93B6E" w14:textId="77777777" w:rsidR="007B7FEB" w:rsidRDefault="007B7FEB" w:rsidP="0066180D">
            <w:pPr>
              <w:pStyle w:val="TAC"/>
              <w:rPr>
                <w:rFonts w:eastAsia="MS Mincho"/>
              </w:rPr>
            </w:pPr>
            <w:r>
              <w:rPr>
                <w:rFonts w:hint="eastAsia"/>
              </w:rPr>
              <w:t>47.5</w:t>
            </w:r>
            <w:r>
              <w:rPr>
                <w:rFonts w:hint="eastAsia"/>
                <w:lang w:eastAsia="ja-JP"/>
              </w:rPr>
              <w:t>8</w:t>
            </w:r>
            <w:r>
              <w:t xml:space="preserve"> MHz</w:t>
            </w:r>
          </w:p>
        </w:tc>
        <w:tc>
          <w:tcPr>
            <w:tcW w:w="1501" w:type="dxa"/>
            <w:tcBorders>
              <w:top w:val="single" w:sz="4" w:space="0" w:color="auto"/>
              <w:left w:val="single" w:sz="4" w:space="0" w:color="auto"/>
              <w:bottom w:val="single" w:sz="4" w:space="0" w:color="auto"/>
              <w:right w:val="single" w:sz="4" w:space="0" w:color="auto"/>
            </w:tcBorders>
          </w:tcPr>
          <w:p w14:paraId="6629BD88" w14:textId="77777777" w:rsidR="007B7FEB" w:rsidRDefault="007B7FEB" w:rsidP="0066180D">
            <w:pPr>
              <w:pStyle w:val="TAC"/>
              <w:rPr>
                <w:rFonts w:eastAsia="MS Mincho"/>
              </w:rPr>
            </w:pPr>
            <w:r>
              <w:rPr>
                <w:rFonts w:hint="eastAsia"/>
              </w:rPr>
              <w:t>95.</w:t>
            </w:r>
            <w:r>
              <w:rPr>
                <w:rFonts w:hint="eastAsia"/>
                <w:lang w:eastAsia="ja-JP"/>
              </w:rPr>
              <w:t>16</w:t>
            </w:r>
            <w:r>
              <w:t xml:space="preserve"> MHz</w:t>
            </w:r>
          </w:p>
        </w:tc>
        <w:tc>
          <w:tcPr>
            <w:tcW w:w="1501" w:type="dxa"/>
            <w:tcBorders>
              <w:top w:val="single" w:sz="4" w:space="0" w:color="auto"/>
              <w:left w:val="single" w:sz="4" w:space="0" w:color="auto"/>
              <w:bottom w:val="single" w:sz="4" w:space="0" w:color="auto"/>
              <w:right w:val="single" w:sz="4" w:space="0" w:color="auto"/>
            </w:tcBorders>
          </w:tcPr>
          <w:p w14:paraId="6A58EAB0" w14:textId="77777777" w:rsidR="007B7FEB" w:rsidRDefault="007B7FEB" w:rsidP="0066180D">
            <w:pPr>
              <w:pStyle w:val="TAC"/>
              <w:rPr>
                <w:rFonts w:eastAsia="MS Mincho"/>
              </w:rPr>
            </w:pPr>
            <w:r>
              <w:rPr>
                <w:rFonts w:hint="eastAsia"/>
              </w:rPr>
              <w:t>190.</w:t>
            </w:r>
            <w:r>
              <w:rPr>
                <w:rFonts w:hint="eastAsia"/>
                <w:lang w:eastAsia="ja-JP"/>
              </w:rPr>
              <w:t>20</w:t>
            </w:r>
            <w:r>
              <w:t xml:space="preserve"> MHz</w:t>
            </w:r>
          </w:p>
        </w:tc>
        <w:tc>
          <w:tcPr>
            <w:tcW w:w="1502" w:type="dxa"/>
            <w:tcBorders>
              <w:top w:val="single" w:sz="4" w:space="0" w:color="auto"/>
              <w:left w:val="single" w:sz="4" w:space="0" w:color="auto"/>
              <w:bottom w:val="single" w:sz="4" w:space="0" w:color="auto"/>
              <w:right w:val="single" w:sz="4" w:space="0" w:color="auto"/>
            </w:tcBorders>
          </w:tcPr>
          <w:p w14:paraId="70304B6F" w14:textId="77777777" w:rsidR="007B7FEB" w:rsidRDefault="007B7FEB" w:rsidP="0066180D">
            <w:pPr>
              <w:pStyle w:val="TAC"/>
              <w:rPr>
                <w:rFonts w:eastAsia="MS Mincho"/>
              </w:rPr>
            </w:pPr>
            <w:r>
              <w:rPr>
                <w:rFonts w:hint="eastAsia"/>
              </w:rPr>
              <w:t>380.</w:t>
            </w:r>
            <w:r>
              <w:rPr>
                <w:rFonts w:hint="eastAsia"/>
                <w:lang w:eastAsia="ja-JP"/>
              </w:rPr>
              <w:t>28</w:t>
            </w:r>
            <w:r>
              <w:t xml:space="preserve"> MHz</w:t>
            </w:r>
          </w:p>
        </w:tc>
      </w:tr>
    </w:tbl>
    <w:p w14:paraId="0BCADA59" w14:textId="77777777" w:rsidR="007B7FEB" w:rsidRDefault="007B7FEB" w:rsidP="007B7FEB">
      <w:pPr>
        <w:rPr>
          <w:rFonts w:eastAsia="DengXian"/>
        </w:rPr>
      </w:pPr>
    </w:p>
    <w:p w14:paraId="6C5516AB" w14:textId="77777777" w:rsidR="00854944" w:rsidRPr="00854944" w:rsidRDefault="0000497D" w:rsidP="00494BD0">
      <w:pPr>
        <w:pStyle w:val="Heading3"/>
      </w:pPr>
      <w:bookmarkStart w:id="5286" w:name="_Toc21127643"/>
      <w:bookmarkStart w:id="5287" w:name="_Toc29811852"/>
      <w:bookmarkStart w:id="5288" w:name="_Toc36817404"/>
      <w:bookmarkStart w:id="5289" w:name="_Toc37260326"/>
      <w:bookmarkStart w:id="5290" w:name="_Toc37267714"/>
      <w:bookmarkStart w:id="5291" w:name="_Toc44712317"/>
      <w:bookmarkStart w:id="5292" w:name="_Toc45893630"/>
      <w:bookmarkStart w:id="5293" w:name="_Toc53178350"/>
      <w:bookmarkStart w:id="5294" w:name="_Toc53178801"/>
      <w:bookmarkStart w:id="5295" w:name="_Toc61179039"/>
      <w:bookmarkStart w:id="5296" w:name="_Toc61179509"/>
      <w:bookmarkStart w:id="5297" w:name="_Toc67916805"/>
      <w:bookmarkStart w:id="5298" w:name="_Toc74663426"/>
      <w:bookmarkStart w:id="5299" w:name="_Toc82621967"/>
      <w:bookmarkStart w:id="5300" w:name="_Toc106094201"/>
      <w:bookmarkStart w:id="5301" w:name="_Toc114252977"/>
      <w:bookmarkStart w:id="5302" w:name="_Toc123046105"/>
      <w:bookmarkStart w:id="5303" w:name="_Toc124157646"/>
      <w:bookmarkStart w:id="5304" w:name="_Toc124259038"/>
      <w:bookmarkStart w:id="5305" w:name="_Toc124259182"/>
      <w:bookmarkStart w:id="5306" w:name="_Toc130585939"/>
      <w:bookmarkStart w:id="5307" w:name="_Toc130586950"/>
      <w:bookmarkStart w:id="5308" w:name="_Toc137462116"/>
      <w:bookmarkStart w:id="5309" w:name="_Toc138883925"/>
      <w:bookmarkStart w:id="5310" w:name="_Toc138884069"/>
      <w:bookmarkStart w:id="5311" w:name="_Toc145426967"/>
      <w:bookmarkStart w:id="5312" w:name="_Toc155428261"/>
      <w:bookmarkStart w:id="5313" w:name="_Toc155781279"/>
      <w:bookmarkStart w:id="5314" w:name="_Toc161665578"/>
      <w:bookmarkStart w:id="5315" w:name="_Toc169718729"/>
      <w:bookmarkStart w:id="5316" w:name="_Toc176337286"/>
      <w:bookmarkStart w:id="5317" w:name="_Toc187246376"/>
      <w:r>
        <w:rPr>
          <w:rFonts w:hint="eastAsia"/>
        </w:rPr>
        <w:t>7.9</w:t>
      </w:r>
      <w:r w:rsidR="00854944" w:rsidRPr="00854944">
        <w:t>.3</w:t>
      </w:r>
      <w:r w:rsidR="00854944" w:rsidRPr="00854944">
        <w:tab/>
        <w:t>OTA transient period</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p>
    <w:p w14:paraId="6C5516AC" w14:textId="77777777" w:rsidR="00E14C6B" w:rsidRDefault="0000497D">
      <w:pPr>
        <w:pStyle w:val="Heading4"/>
      </w:pPr>
      <w:bookmarkStart w:id="5318" w:name="_Toc21127644"/>
      <w:bookmarkStart w:id="5319" w:name="_Toc29811853"/>
      <w:bookmarkStart w:id="5320" w:name="_Toc36817405"/>
      <w:bookmarkStart w:id="5321" w:name="_Toc37260327"/>
      <w:bookmarkStart w:id="5322" w:name="_Toc37267715"/>
      <w:bookmarkStart w:id="5323" w:name="_Toc44712318"/>
      <w:bookmarkStart w:id="5324" w:name="_Toc45893631"/>
      <w:bookmarkStart w:id="5325" w:name="_Toc53178351"/>
      <w:bookmarkStart w:id="5326" w:name="_Toc53178802"/>
      <w:bookmarkStart w:id="5327" w:name="_Toc61179040"/>
      <w:bookmarkStart w:id="5328" w:name="_Toc61179510"/>
      <w:bookmarkStart w:id="5329" w:name="_Toc67916806"/>
      <w:bookmarkStart w:id="5330" w:name="_Toc74663427"/>
      <w:bookmarkStart w:id="5331" w:name="_Toc82621968"/>
      <w:bookmarkStart w:id="5332" w:name="_Toc97737251"/>
      <w:bookmarkStart w:id="5333" w:name="_Toc106094202"/>
      <w:bookmarkStart w:id="5334" w:name="_Toc114252978"/>
      <w:bookmarkStart w:id="5335" w:name="_Toc123046106"/>
      <w:bookmarkStart w:id="5336" w:name="_Toc124157647"/>
      <w:bookmarkStart w:id="5337" w:name="_Toc124259039"/>
      <w:bookmarkStart w:id="5338" w:name="_Toc124259183"/>
      <w:bookmarkStart w:id="5339" w:name="_Toc130585940"/>
      <w:bookmarkStart w:id="5340" w:name="_Toc130586951"/>
      <w:bookmarkStart w:id="5341" w:name="_Toc137462117"/>
      <w:bookmarkStart w:id="5342" w:name="_Toc138883926"/>
      <w:bookmarkStart w:id="5343" w:name="_Toc138884070"/>
      <w:bookmarkStart w:id="5344" w:name="_Toc145426968"/>
      <w:bookmarkStart w:id="5345" w:name="_Toc155428262"/>
      <w:bookmarkStart w:id="5346" w:name="_Toc155781280"/>
      <w:bookmarkStart w:id="5347" w:name="_Toc161665579"/>
      <w:bookmarkStart w:id="5348" w:name="_Toc169718730"/>
      <w:bookmarkStart w:id="5349" w:name="_Toc176337287"/>
      <w:bookmarkStart w:id="5350" w:name="_Toc187246377"/>
      <w:r>
        <w:rPr>
          <w:rFonts w:hint="eastAsia"/>
        </w:rPr>
        <w:t>7.9</w:t>
      </w:r>
      <w:r w:rsidR="00854944" w:rsidRPr="00854944">
        <w:t>.3.1</w:t>
      </w:r>
      <w:r w:rsidR="00854944" w:rsidRPr="00854944">
        <w:tab/>
        <w:t>General</w:t>
      </w:r>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73684E2D" w14:textId="12C3093A" w:rsidR="00282BD2" w:rsidRPr="00B53362" w:rsidRDefault="00282BD2" w:rsidP="00282BD2">
      <w:pPr>
        <w:rPr>
          <w:rFonts w:eastAsia="DengXian"/>
        </w:rPr>
      </w:pPr>
      <w:r w:rsidRPr="00B53362">
        <w:rPr>
          <w:rFonts w:eastAsia="DengXian"/>
        </w:rPr>
        <w:t xml:space="preserve">The OTA </w:t>
      </w:r>
      <w:r w:rsidRPr="00B53362">
        <w:rPr>
          <w:rFonts w:eastAsia="DengXian"/>
          <w:i/>
        </w:rPr>
        <w:t>transmitter transient period</w:t>
      </w:r>
      <w:r w:rsidRPr="00B53362">
        <w:rPr>
          <w:rFonts w:eastAsia="DengXian"/>
        </w:rPr>
        <w:t xml:space="preserve"> is the time period during which the transmitter is changing from the tra</w:t>
      </w:r>
      <w:r w:rsidRPr="00B53362">
        <w:rPr>
          <w:rFonts w:eastAsia="DengXian"/>
          <w:i/>
        </w:rPr>
        <w:t>nsmitter OFF state</w:t>
      </w:r>
      <w:r w:rsidRPr="00B53362">
        <w:rPr>
          <w:rFonts w:eastAsia="DengXian"/>
        </w:rPr>
        <w:t xml:space="preserve"> to the </w:t>
      </w:r>
      <w:r w:rsidRPr="00B53362">
        <w:rPr>
          <w:rFonts w:eastAsia="DengXian"/>
          <w:i/>
        </w:rPr>
        <w:t xml:space="preserve">transmitter ON state </w:t>
      </w:r>
      <w:r w:rsidRPr="00B53362">
        <w:rPr>
          <w:rFonts w:eastAsia="DengXian"/>
        </w:rPr>
        <w:t xml:space="preserve">or vice versa. The </w:t>
      </w:r>
      <w:r w:rsidRPr="00B53362">
        <w:rPr>
          <w:rFonts w:eastAsia="DengXian"/>
          <w:i/>
        </w:rPr>
        <w:t>transmitter transient period</w:t>
      </w:r>
      <w:r w:rsidRPr="00B53362">
        <w:rPr>
          <w:rFonts w:eastAsia="DengXian"/>
        </w:rPr>
        <w:t xml:space="preserve"> is illustrated in figure </w:t>
      </w:r>
      <w:r w:rsidRPr="00B53362">
        <w:rPr>
          <w:rFonts w:eastAsia="DengXian" w:hint="eastAsia"/>
          <w:lang w:eastAsia="zh-CN"/>
        </w:rPr>
        <w:t>7.9</w:t>
      </w:r>
      <w:r w:rsidRPr="00B53362">
        <w:rPr>
          <w:rFonts w:eastAsia="DengXian"/>
        </w:rPr>
        <w:t>.</w:t>
      </w:r>
      <w:r w:rsidRPr="00B53362">
        <w:rPr>
          <w:rFonts w:eastAsia="DengXian" w:hint="eastAsia"/>
          <w:lang w:eastAsia="zh-CN"/>
        </w:rPr>
        <w:t>3</w:t>
      </w:r>
      <w:r w:rsidRPr="00B53362">
        <w:rPr>
          <w:rFonts w:eastAsia="DengXian"/>
        </w:rPr>
        <w:t>.1-1.</w:t>
      </w:r>
    </w:p>
    <w:p w14:paraId="0506F205" w14:textId="5F45B7EE" w:rsidR="00282BD2" w:rsidRPr="00B53362" w:rsidRDefault="00282BD2" w:rsidP="00661ADC"/>
    <w:p w14:paraId="767F6468" w14:textId="77777777" w:rsidR="00282BD2" w:rsidRPr="00B53362" w:rsidRDefault="00282BD2" w:rsidP="00282BD2">
      <w:pPr>
        <w:pStyle w:val="TH"/>
        <w:rPr>
          <w:rFonts w:eastAsia="DengXian"/>
        </w:rPr>
      </w:pPr>
      <w:r>
        <w:object w:dxaOrig="9230" w:dyaOrig="3851" w14:anchorId="2F30FA81">
          <v:shape id="_x0000_i1031" type="#_x0000_t75" style="width:462.5pt;height:190.5pt" o:ole="">
            <v:imagedata r:id="rId28" o:title=""/>
          </v:shape>
          <o:OLEObject Type="Embed" ProgID="Visio.Drawing.15" ShapeID="_x0000_i1031" DrawAspect="Content" ObjectID="_1812279775" r:id="rId30"/>
        </w:object>
      </w:r>
    </w:p>
    <w:p w14:paraId="6C5516AE" w14:textId="10AE18B4" w:rsidR="00854944" w:rsidRPr="00854944" w:rsidRDefault="00854944" w:rsidP="00854944">
      <w:pPr>
        <w:keepNext/>
        <w:keepLines/>
        <w:spacing w:before="60"/>
        <w:jc w:val="center"/>
        <w:rPr>
          <w:rFonts w:ascii="Arial" w:eastAsia="DengXian" w:hAnsi="Arial"/>
          <w:b/>
        </w:rPr>
      </w:pPr>
    </w:p>
    <w:p w14:paraId="48C8CCD6" w14:textId="669F1243" w:rsidR="00282BD2" w:rsidRPr="00B53362" w:rsidRDefault="00282BD2" w:rsidP="00282BD2">
      <w:pPr>
        <w:pStyle w:val="TF"/>
      </w:pPr>
      <w:r w:rsidRPr="00B53362">
        <w:t xml:space="preserve">Figure </w:t>
      </w:r>
      <w:r w:rsidRPr="00B53362">
        <w:rPr>
          <w:rFonts w:hint="eastAsia"/>
          <w:lang w:eastAsia="zh-CN"/>
        </w:rPr>
        <w:t>7.9</w:t>
      </w:r>
      <w:r w:rsidRPr="00B53362">
        <w:t>.</w:t>
      </w:r>
      <w:r w:rsidRPr="00B53362">
        <w:rPr>
          <w:rFonts w:hint="eastAsia"/>
          <w:lang w:eastAsia="zh-CN"/>
        </w:rPr>
        <w:t>3</w:t>
      </w:r>
      <w:r w:rsidRPr="00B53362">
        <w:t xml:space="preserve">.1-1: Example of relations between transmitter </w:t>
      </w:r>
      <w:r w:rsidRPr="00277CF0">
        <w:rPr>
          <w:i/>
          <w:iCs/>
        </w:rPr>
        <w:t>ON state</w:t>
      </w:r>
      <w:r w:rsidRPr="00B53362">
        <w:t xml:space="preserve">, transmitter </w:t>
      </w:r>
      <w:r w:rsidRPr="00277CF0">
        <w:rPr>
          <w:i/>
          <w:iCs/>
        </w:rPr>
        <w:t>OFF state</w:t>
      </w:r>
      <w:r w:rsidRPr="00B53362">
        <w:t xml:space="preserve"> and </w:t>
      </w:r>
      <w:r w:rsidRPr="00B53362">
        <w:rPr>
          <w:i/>
        </w:rPr>
        <w:t>transmitter transient period</w:t>
      </w:r>
    </w:p>
    <w:p w14:paraId="7E3619FD" w14:textId="11414F48" w:rsidR="005B27F0" w:rsidRPr="00724BDE" w:rsidRDefault="005B27F0" w:rsidP="005B27F0">
      <w:pPr>
        <w:rPr>
          <w:rFonts w:eastAsia="DengXian"/>
          <w:lang w:eastAsia="zh-CN"/>
        </w:rPr>
      </w:pPr>
      <w:bookmarkStart w:id="5351" w:name="_Toc13080356"/>
      <w:bookmarkStart w:id="5352" w:name="_Toc29811855"/>
      <w:bookmarkStart w:id="5353" w:name="_Toc36817407"/>
      <w:bookmarkStart w:id="5354" w:name="_Toc37260329"/>
      <w:bookmarkStart w:id="5355" w:name="_Toc37267717"/>
      <w:bookmarkStart w:id="5356" w:name="_Toc44712320"/>
      <w:bookmarkStart w:id="5357" w:name="_Toc45893633"/>
      <w:bookmarkStart w:id="5358" w:name="_Toc53178353"/>
      <w:bookmarkStart w:id="5359" w:name="_Toc53178804"/>
      <w:bookmarkStart w:id="5360" w:name="_Toc61179042"/>
      <w:bookmarkStart w:id="5361" w:name="_Toc61179512"/>
      <w:bookmarkStart w:id="5362" w:name="_Toc67916808"/>
      <w:bookmarkStart w:id="5363" w:name="_Toc74663429"/>
      <w:bookmarkStart w:id="5364" w:name="_Toc82621970"/>
      <w:bookmarkStart w:id="5365" w:name="_Toc97737252"/>
      <w:bookmarkStart w:id="5366" w:name="_Toc106094203"/>
      <w:r w:rsidRPr="00724BDE">
        <w:rPr>
          <w:rFonts w:eastAsia="DengXian"/>
        </w:rPr>
        <w:t xml:space="preserve">This requirement </w:t>
      </w:r>
      <w:r w:rsidRPr="00724BDE">
        <w:t>shall be applied</w:t>
      </w:r>
      <w:r w:rsidRPr="00724BDE">
        <w:rPr>
          <w:rFonts w:eastAsia="DengXian"/>
        </w:rPr>
        <w:t xml:space="preserve"> at each RIB supporting transmission in the </w:t>
      </w:r>
      <w:r w:rsidRPr="00724BDE">
        <w:rPr>
          <w:rFonts w:eastAsia="DengXian"/>
          <w:i/>
          <w:iCs/>
        </w:rPr>
        <w:t>operating band</w:t>
      </w:r>
      <w:r w:rsidRPr="00724BDE">
        <w:rPr>
          <w:rFonts w:eastAsia="DengXian"/>
        </w:rPr>
        <w:t>.</w:t>
      </w:r>
      <w:r w:rsidRPr="00724BDE">
        <w:rPr>
          <w:rFonts w:eastAsia="DengXian" w:hint="eastAsia"/>
          <w:lang w:eastAsia="zh-CN"/>
        </w:rPr>
        <w:t xml:space="preserve"> </w:t>
      </w:r>
      <w:r w:rsidRPr="00724BDE">
        <w:rPr>
          <w:rFonts w:eastAsia="DengXian" w:cs="v5.0.0"/>
        </w:rPr>
        <w:t>The beginning and end point of downlink and uplink bursts are referenced to the slot timing at the input</w:t>
      </w:r>
      <w:r w:rsidRPr="00724BDE">
        <w:rPr>
          <w:rFonts w:eastAsia="DengXian" w:cs="v5.0.0" w:hint="eastAsia"/>
          <w:lang w:eastAsia="zh-CN"/>
        </w:rPr>
        <w:t>.</w:t>
      </w:r>
    </w:p>
    <w:p w14:paraId="6C5516B1" w14:textId="2C2406D0" w:rsidR="00E14C6B" w:rsidRDefault="0000497D">
      <w:pPr>
        <w:pStyle w:val="Heading4"/>
      </w:pPr>
      <w:bookmarkStart w:id="5367" w:name="_Toc114252979"/>
      <w:bookmarkStart w:id="5368" w:name="_Toc123046107"/>
      <w:bookmarkStart w:id="5369" w:name="_Toc124157648"/>
      <w:bookmarkStart w:id="5370" w:name="_Toc124259040"/>
      <w:bookmarkStart w:id="5371" w:name="_Toc124259184"/>
      <w:bookmarkStart w:id="5372" w:name="_Toc130585941"/>
      <w:bookmarkStart w:id="5373" w:name="_Toc130586952"/>
      <w:bookmarkStart w:id="5374" w:name="_Toc137462118"/>
      <w:bookmarkStart w:id="5375" w:name="_Toc138883927"/>
      <w:bookmarkStart w:id="5376" w:name="_Toc138884071"/>
      <w:bookmarkStart w:id="5377" w:name="_Toc145426969"/>
      <w:bookmarkStart w:id="5378" w:name="_Toc155428263"/>
      <w:bookmarkStart w:id="5379" w:name="_Toc155781281"/>
      <w:bookmarkStart w:id="5380" w:name="_Toc161665580"/>
      <w:bookmarkStart w:id="5381" w:name="_Toc169718731"/>
      <w:bookmarkStart w:id="5382" w:name="_Toc176337288"/>
      <w:bookmarkStart w:id="5383" w:name="_Toc187246378"/>
      <w:r>
        <w:rPr>
          <w:rFonts w:hint="eastAsia"/>
        </w:rPr>
        <w:t>7.9</w:t>
      </w:r>
      <w:r w:rsidR="00854944" w:rsidRPr="00854944">
        <w:t>.3.</w:t>
      </w:r>
      <w:r w:rsidR="00854944" w:rsidRPr="00854944">
        <w:rPr>
          <w:rFonts w:hint="eastAsia"/>
        </w:rPr>
        <w:t>2</w:t>
      </w:r>
      <w:r w:rsidR="00854944" w:rsidRPr="00854944">
        <w:tab/>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r w:rsidR="006B6BD0" w:rsidRPr="00CB089B">
        <w:t>Minimum requirement for</w:t>
      </w:r>
      <w:r w:rsidR="006B6BD0" w:rsidRPr="00CB089B">
        <w:rPr>
          <w:rFonts w:eastAsia="SimSun" w:hint="eastAsia"/>
          <w:lang w:val="en-US" w:eastAsia="zh-CN"/>
        </w:rPr>
        <w:t xml:space="preserve"> </w:t>
      </w:r>
      <w:r w:rsidR="006B6BD0" w:rsidRPr="00CB089B">
        <w:rPr>
          <w:rFonts w:eastAsia="SimSun"/>
          <w:lang w:val="en-US" w:eastAsia="zh-CN"/>
        </w:rPr>
        <w:t>RF</w:t>
      </w:r>
      <w:r w:rsidR="006B6BD0" w:rsidRPr="00CB089B">
        <w:rPr>
          <w:rFonts w:eastAsia="SimSun" w:hint="eastAsia"/>
          <w:lang w:val="en-US" w:eastAsia="zh-CN"/>
        </w:rPr>
        <w:t xml:space="preserve"> repeater</w:t>
      </w:r>
      <w:bookmarkEnd w:id="5383"/>
    </w:p>
    <w:p w14:paraId="6C5516B2" w14:textId="77777777" w:rsidR="00854944" w:rsidRPr="00854944" w:rsidRDefault="00854944" w:rsidP="00854944">
      <w:pPr>
        <w:rPr>
          <w:rFonts w:eastAsia="DengXian"/>
        </w:rPr>
      </w:pPr>
      <w:r w:rsidRPr="00854944">
        <w:rPr>
          <w:rFonts w:eastAsia="DengXian"/>
        </w:rPr>
        <w:t xml:space="preserve">For </w:t>
      </w:r>
      <w:r w:rsidRPr="00854944">
        <w:rPr>
          <w:rFonts w:eastAsia="DengXian" w:hint="eastAsia"/>
          <w:i/>
        </w:rPr>
        <w:t>repeater</w:t>
      </w:r>
      <w:r w:rsidRPr="00854944">
        <w:rPr>
          <w:rFonts w:eastAsia="DengXian"/>
          <w:i/>
        </w:rPr>
        <w:t xml:space="preserve"> type 2-O</w:t>
      </w:r>
      <w:r w:rsidRPr="00854944">
        <w:rPr>
          <w:rFonts w:eastAsia="DengXian"/>
        </w:rPr>
        <w:t xml:space="preserve">, the OTA </w:t>
      </w:r>
      <w:r w:rsidRPr="00854944">
        <w:rPr>
          <w:rFonts w:eastAsia="DengXian"/>
          <w:i/>
        </w:rPr>
        <w:t>transmitter transient period</w:t>
      </w:r>
      <w:r w:rsidRPr="00854944">
        <w:rPr>
          <w:rFonts w:eastAsia="DengXian"/>
        </w:rPr>
        <w:t xml:space="preserve"> shall be shorter than the values listed in the minimum requirement table </w:t>
      </w:r>
      <w:r w:rsidR="0000497D">
        <w:rPr>
          <w:rFonts w:eastAsia="DengXian" w:hint="eastAsia"/>
        </w:rPr>
        <w:t>7.9</w:t>
      </w:r>
      <w:r w:rsidRPr="00854944">
        <w:rPr>
          <w:rFonts w:eastAsia="DengXian" w:hint="eastAsia"/>
        </w:rPr>
        <w:t>.3.2</w:t>
      </w:r>
      <w:r w:rsidRPr="00854944">
        <w:rPr>
          <w:rFonts w:eastAsia="DengXian"/>
        </w:rPr>
        <w:t>-1.</w:t>
      </w:r>
    </w:p>
    <w:p w14:paraId="6C5516B3" w14:textId="77777777" w:rsidR="00854944" w:rsidRPr="00854944" w:rsidRDefault="00854944" w:rsidP="00854944">
      <w:pPr>
        <w:keepNext/>
        <w:keepLines/>
        <w:spacing w:before="60"/>
        <w:jc w:val="center"/>
        <w:rPr>
          <w:rFonts w:ascii="Arial" w:eastAsia="DengXian" w:hAnsi="Arial"/>
          <w:b/>
        </w:rPr>
      </w:pPr>
      <w:r w:rsidRPr="00854944">
        <w:rPr>
          <w:rFonts w:ascii="Arial" w:eastAsia="DengXian" w:hAnsi="Arial"/>
          <w:b/>
        </w:rPr>
        <w:lastRenderedPageBreak/>
        <w:t xml:space="preserve">Table </w:t>
      </w:r>
      <w:r w:rsidR="0000497D">
        <w:rPr>
          <w:rFonts w:ascii="Arial" w:eastAsia="DengXian" w:hAnsi="Arial" w:hint="eastAsia"/>
          <w:b/>
        </w:rPr>
        <w:t>7.9</w:t>
      </w:r>
      <w:r w:rsidRPr="00854944">
        <w:rPr>
          <w:rFonts w:ascii="Arial" w:eastAsia="DengXian" w:hAnsi="Arial" w:hint="eastAsia"/>
          <w:b/>
        </w:rPr>
        <w:t>.3.2</w:t>
      </w:r>
      <w:r w:rsidRPr="00854944">
        <w:rPr>
          <w:rFonts w:ascii="Arial" w:eastAsia="DengXian" w:hAnsi="Arial"/>
          <w:b/>
        </w:rPr>
        <w:t xml:space="preserve">-1: Minimum requirement for the OTA </w:t>
      </w:r>
      <w:r w:rsidRPr="00854944">
        <w:rPr>
          <w:rFonts w:ascii="Arial" w:eastAsia="DengXian" w:hAnsi="Arial"/>
          <w:b/>
          <w:i/>
        </w:rPr>
        <w:t>transmitter transient period</w:t>
      </w:r>
      <w:r w:rsidRPr="00854944">
        <w:rPr>
          <w:rFonts w:ascii="Arial" w:eastAsia="DengXian" w:hAnsi="Arial"/>
          <w:b/>
        </w:rPr>
        <w:t xml:space="preserve"> for </w:t>
      </w:r>
      <w:r w:rsidRPr="00854944">
        <w:rPr>
          <w:rFonts w:ascii="Arial" w:eastAsia="DengXian" w:hAnsi="Arial" w:hint="eastAsia"/>
          <w:b/>
          <w:i/>
        </w:rPr>
        <w:t>repeater</w:t>
      </w:r>
      <w:r w:rsidRPr="00854944">
        <w:rPr>
          <w:rFonts w:ascii="Arial" w:eastAsia="DengXian" w:hAnsi="Arial"/>
          <w:b/>
          <w:i/>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854944" w:rsidRPr="00854944" w14:paraId="6C5516B6" w14:textId="77777777" w:rsidTr="0043494A">
        <w:trPr>
          <w:cantSplit/>
          <w:jc w:val="center"/>
        </w:trPr>
        <w:tc>
          <w:tcPr>
            <w:tcW w:w="2507" w:type="dxa"/>
          </w:tcPr>
          <w:p w14:paraId="6C5516B4" w14:textId="77777777" w:rsidR="00854944" w:rsidRPr="00854944" w:rsidRDefault="00854944" w:rsidP="00854944">
            <w:pPr>
              <w:keepNext/>
              <w:keepLines/>
              <w:jc w:val="center"/>
              <w:rPr>
                <w:rFonts w:ascii="Arial" w:eastAsia="DengXian" w:hAnsi="Arial"/>
                <w:b/>
                <w:sz w:val="18"/>
              </w:rPr>
            </w:pPr>
            <w:r w:rsidRPr="00854944">
              <w:rPr>
                <w:rFonts w:ascii="Arial" w:eastAsia="DengXian" w:hAnsi="Arial"/>
                <w:b/>
                <w:sz w:val="18"/>
              </w:rPr>
              <w:t>Transition</w:t>
            </w:r>
          </w:p>
        </w:tc>
        <w:tc>
          <w:tcPr>
            <w:tcW w:w="3969" w:type="dxa"/>
          </w:tcPr>
          <w:p w14:paraId="6C5516B5" w14:textId="77777777" w:rsidR="00854944" w:rsidRPr="00854944" w:rsidRDefault="00854944" w:rsidP="00854944">
            <w:pPr>
              <w:keepNext/>
              <w:keepLines/>
              <w:jc w:val="center"/>
              <w:rPr>
                <w:rFonts w:ascii="Arial" w:eastAsia="DengXian" w:hAnsi="Arial"/>
                <w:b/>
                <w:sz w:val="18"/>
              </w:rPr>
            </w:pPr>
            <w:r w:rsidRPr="00854944">
              <w:rPr>
                <w:rFonts w:ascii="Arial" w:eastAsia="DengXian" w:hAnsi="Arial"/>
                <w:b/>
                <w:sz w:val="18"/>
              </w:rPr>
              <w:t>Transient period length (µs)</w:t>
            </w:r>
          </w:p>
        </w:tc>
      </w:tr>
      <w:tr w:rsidR="00854944" w:rsidRPr="00854944" w14:paraId="6C5516B9" w14:textId="77777777" w:rsidTr="0043494A">
        <w:trPr>
          <w:cantSplit/>
          <w:jc w:val="center"/>
        </w:trPr>
        <w:tc>
          <w:tcPr>
            <w:tcW w:w="2507" w:type="dxa"/>
          </w:tcPr>
          <w:p w14:paraId="6C5516B7"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OFF to ON</w:t>
            </w:r>
          </w:p>
        </w:tc>
        <w:tc>
          <w:tcPr>
            <w:tcW w:w="3969" w:type="dxa"/>
          </w:tcPr>
          <w:p w14:paraId="6C5516B8"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3</w:t>
            </w:r>
          </w:p>
        </w:tc>
      </w:tr>
      <w:tr w:rsidR="00854944" w:rsidRPr="00854944" w14:paraId="6C5516BC" w14:textId="77777777" w:rsidTr="0043494A">
        <w:trPr>
          <w:cantSplit/>
          <w:jc w:val="center"/>
        </w:trPr>
        <w:tc>
          <w:tcPr>
            <w:tcW w:w="2507" w:type="dxa"/>
          </w:tcPr>
          <w:p w14:paraId="6C5516BA"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ON to OFF</w:t>
            </w:r>
          </w:p>
        </w:tc>
        <w:tc>
          <w:tcPr>
            <w:tcW w:w="3969" w:type="dxa"/>
          </w:tcPr>
          <w:p w14:paraId="6C5516BB" w14:textId="77777777" w:rsidR="00854944" w:rsidRPr="00854944" w:rsidRDefault="00854944" w:rsidP="00854944">
            <w:pPr>
              <w:keepNext/>
              <w:keepLines/>
              <w:jc w:val="center"/>
              <w:rPr>
                <w:rFonts w:ascii="Arial" w:eastAsia="DengXian" w:hAnsi="Arial"/>
                <w:sz w:val="18"/>
              </w:rPr>
            </w:pPr>
            <w:r w:rsidRPr="00854944">
              <w:rPr>
                <w:rFonts w:ascii="Arial" w:eastAsia="DengXian" w:hAnsi="Arial"/>
                <w:sz w:val="18"/>
              </w:rPr>
              <w:t xml:space="preserve">3 </w:t>
            </w:r>
          </w:p>
        </w:tc>
      </w:tr>
      <w:bookmarkEnd w:id="1011"/>
    </w:tbl>
    <w:p w14:paraId="6C5516BE" w14:textId="77777777" w:rsidR="00C56F97" w:rsidRDefault="00C56F97" w:rsidP="00494BD0">
      <w:pPr>
        <w:rPr>
          <w:lang w:eastAsia="zh-CN"/>
        </w:rPr>
      </w:pPr>
    </w:p>
    <w:p w14:paraId="6ED0EDA5" w14:textId="77777777" w:rsidR="00EC00FD" w:rsidRDefault="00EC00FD" w:rsidP="00EC00FD">
      <w:pPr>
        <w:pStyle w:val="Heading4"/>
        <w:rPr>
          <w:lang w:eastAsia="zh-CN"/>
        </w:rPr>
      </w:pPr>
      <w:bookmarkStart w:id="5384" w:name="_Toc30346"/>
      <w:bookmarkStart w:id="5385" w:name="_Toc27477"/>
      <w:bookmarkStart w:id="5386" w:name="_Toc155428264"/>
      <w:bookmarkStart w:id="5387" w:name="_Toc155781282"/>
      <w:bookmarkStart w:id="5388" w:name="_Toc161665581"/>
      <w:bookmarkStart w:id="5389" w:name="_Toc169718732"/>
      <w:bookmarkStart w:id="5390" w:name="_Toc176337289"/>
      <w:bookmarkStart w:id="5391" w:name="_Toc187246379"/>
      <w:r>
        <w:rPr>
          <w:rFonts w:hint="eastAsia"/>
        </w:rPr>
        <w:t>7.9</w:t>
      </w:r>
      <w:r>
        <w:t>.3.</w:t>
      </w:r>
      <w:r>
        <w:rPr>
          <w:rFonts w:eastAsia="SimSun" w:hint="eastAsia"/>
          <w:lang w:val="en-US" w:eastAsia="zh-CN"/>
        </w:rPr>
        <w:t>3</w:t>
      </w:r>
      <w:r>
        <w:tab/>
        <w:t xml:space="preserve">Minimum requirement for </w:t>
      </w:r>
      <w:r>
        <w:rPr>
          <w:rFonts w:eastAsia="SimSun" w:hint="eastAsia"/>
          <w:lang w:val="en-US" w:eastAsia="zh-CN"/>
        </w:rPr>
        <w:t>NCR</w:t>
      </w:r>
      <w:bookmarkEnd w:id="5384"/>
      <w:bookmarkEnd w:id="5385"/>
      <w:bookmarkEnd w:id="5386"/>
      <w:bookmarkEnd w:id="5387"/>
      <w:bookmarkEnd w:id="5388"/>
      <w:bookmarkEnd w:id="5389"/>
      <w:bookmarkEnd w:id="5390"/>
      <w:bookmarkEnd w:id="5391"/>
    </w:p>
    <w:p w14:paraId="6039BC70" w14:textId="77777777" w:rsidR="00EC00FD" w:rsidRDefault="00EC00FD" w:rsidP="00EC00FD">
      <w:pPr>
        <w:pStyle w:val="Heading5"/>
        <w:ind w:left="1417" w:hanging="1417"/>
        <w:rPr>
          <w:rFonts w:eastAsia="SimSun"/>
          <w:lang w:val="en-US" w:eastAsia="zh-CN"/>
        </w:rPr>
      </w:pPr>
      <w:bookmarkStart w:id="5392" w:name="_Toc155428265"/>
      <w:bookmarkStart w:id="5393" w:name="_Toc155781283"/>
      <w:bookmarkStart w:id="5394" w:name="_Toc161665582"/>
      <w:bookmarkStart w:id="5395" w:name="_Toc169718733"/>
      <w:bookmarkStart w:id="5396" w:name="_Toc176337290"/>
      <w:bookmarkStart w:id="5397" w:name="_Toc187246380"/>
      <w:r>
        <w:rPr>
          <w:rFonts w:hint="eastAsia"/>
        </w:rPr>
        <w:t>7.9</w:t>
      </w:r>
      <w:r>
        <w:t>.3.</w:t>
      </w:r>
      <w:r>
        <w:rPr>
          <w:rFonts w:eastAsia="SimSun" w:hint="eastAsia"/>
          <w:lang w:val="en-US" w:eastAsia="zh-CN"/>
        </w:rPr>
        <w:t>3.1</w:t>
      </w:r>
      <w:r>
        <w:tab/>
        <w:t xml:space="preserve">Minimum requirement for </w:t>
      </w:r>
      <w:r>
        <w:rPr>
          <w:rFonts w:eastAsia="SimSun" w:hint="eastAsia"/>
          <w:lang w:val="en-US" w:eastAsia="zh-CN"/>
        </w:rPr>
        <w:t>NCR-Fwd</w:t>
      </w:r>
      <w:bookmarkEnd w:id="5392"/>
      <w:bookmarkEnd w:id="5393"/>
      <w:bookmarkEnd w:id="5394"/>
      <w:bookmarkEnd w:id="5395"/>
      <w:bookmarkEnd w:id="5396"/>
      <w:bookmarkEnd w:id="5397"/>
    </w:p>
    <w:p w14:paraId="21FF0B4D" w14:textId="77777777" w:rsidR="00EC00FD" w:rsidRDefault="00EC00FD" w:rsidP="00EC00FD">
      <w:pPr>
        <w:pStyle w:val="H6"/>
        <w:rPr>
          <w:rFonts w:eastAsia="SimSun"/>
          <w:lang w:val="en-US" w:eastAsia="zh-CN"/>
        </w:rPr>
      </w:pPr>
      <w:r>
        <w:rPr>
          <w:rFonts w:hint="eastAsia"/>
        </w:rPr>
        <w:t>7.9</w:t>
      </w:r>
      <w:r>
        <w:t>.3.</w:t>
      </w:r>
      <w:r>
        <w:rPr>
          <w:rFonts w:eastAsia="SimSun" w:hint="eastAsia"/>
          <w:lang w:val="en-US" w:eastAsia="zh-CN"/>
        </w:rPr>
        <w:t>3.1</w:t>
      </w:r>
      <w:r>
        <w:rPr>
          <w:rFonts w:eastAsia="SimSun"/>
          <w:lang w:val="en-US" w:eastAsia="zh-CN"/>
        </w:rPr>
        <w:t>.1</w:t>
      </w:r>
      <w:r>
        <w:tab/>
        <w:t xml:space="preserve">Minimum requirement for </w:t>
      </w:r>
      <w:r>
        <w:rPr>
          <w:rFonts w:eastAsia="SimSun" w:hint="eastAsia"/>
          <w:lang w:val="en-US" w:eastAsia="zh-CN"/>
        </w:rPr>
        <w:t>NCR-Fwd</w:t>
      </w:r>
      <w:r>
        <w:rPr>
          <w:rFonts w:eastAsia="SimSun"/>
          <w:lang w:val="en-US" w:eastAsia="zh-CN"/>
        </w:rPr>
        <w:t xml:space="preserve"> type 2-O</w:t>
      </w:r>
    </w:p>
    <w:p w14:paraId="5061510E" w14:textId="77777777" w:rsidR="00EC00FD" w:rsidRDefault="00EC00FD" w:rsidP="00EC00FD">
      <w:pPr>
        <w:rPr>
          <w:rFonts w:cs="v4.1.0"/>
        </w:rPr>
      </w:pPr>
      <w:r>
        <w:rPr>
          <w:rFonts w:cs="v4.1.0"/>
        </w:rPr>
        <w:t>The requirements in clause 7.9.3.2 apply</w:t>
      </w:r>
      <w:r>
        <w:rPr>
          <w:rFonts w:eastAsia="SimSun" w:cs="v4.1.0" w:hint="eastAsia"/>
          <w:lang w:val="en-US" w:eastAsia="zh-CN"/>
        </w:rPr>
        <w:t xml:space="preserve"> for NCR-Fwd type 2-O</w:t>
      </w:r>
      <w:r>
        <w:rPr>
          <w:rFonts w:cs="v4.1.0"/>
        </w:rPr>
        <w:t>.</w:t>
      </w:r>
    </w:p>
    <w:p w14:paraId="406F55E3" w14:textId="77777777" w:rsidR="00EC00FD" w:rsidRDefault="00EC00FD" w:rsidP="00EC00FD">
      <w:pPr>
        <w:pStyle w:val="Heading5"/>
        <w:ind w:left="0" w:firstLine="0"/>
      </w:pPr>
      <w:bookmarkStart w:id="5398" w:name="_Toc155428266"/>
      <w:bookmarkStart w:id="5399" w:name="_Toc155781284"/>
      <w:bookmarkStart w:id="5400" w:name="_Toc161665583"/>
      <w:bookmarkStart w:id="5401" w:name="_Toc169718734"/>
      <w:bookmarkStart w:id="5402" w:name="_Toc176337291"/>
      <w:bookmarkStart w:id="5403" w:name="_Toc187246381"/>
      <w:r>
        <w:t>7.9.3.3.2</w:t>
      </w:r>
      <w:r>
        <w:tab/>
        <w:t xml:space="preserve">Minimum requirement for </w:t>
      </w:r>
      <w:r>
        <w:rPr>
          <w:rFonts w:eastAsia="SimSun" w:hint="eastAsia"/>
          <w:lang w:val="en-US" w:eastAsia="zh-CN"/>
        </w:rPr>
        <w:t>NCR-</w:t>
      </w:r>
      <w:r>
        <w:rPr>
          <w:rFonts w:eastAsia="SimSun"/>
          <w:lang w:val="en-US" w:eastAsia="zh-CN"/>
        </w:rPr>
        <w:t>MT</w:t>
      </w:r>
      <w:bookmarkEnd w:id="5398"/>
      <w:bookmarkEnd w:id="5399"/>
      <w:bookmarkEnd w:id="5400"/>
      <w:bookmarkEnd w:id="5401"/>
      <w:bookmarkEnd w:id="5402"/>
      <w:bookmarkEnd w:id="5403"/>
    </w:p>
    <w:p w14:paraId="0A3EAA1A" w14:textId="77777777" w:rsidR="00EC00FD" w:rsidRDefault="00EC00FD" w:rsidP="00EC00FD">
      <w:pPr>
        <w:pStyle w:val="H6"/>
        <w:rPr>
          <w:lang w:eastAsia="zh-CN"/>
        </w:rPr>
      </w:pPr>
      <w:r>
        <w:t>7.9.3.3.2</w:t>
      </w:r>
      <w:r>
        <w:rPr>
          <w:rFonts w:hint="eastAsia"/>
          <w:lang w:val="en-US" w:eastAsia="zh-CN"/>
        </w:rPr>
        <w:t>.1</w:t>
      </w:r>
      <w:r>
        <w:tab/>
        <w:t xml:space="preserve">Minimum requirement for </w:t>
      </w:r>
      <w:r>
        <w:rPr>
          <w:rFonts w:eastAsia="SimSun" w:hint="eastAsia"/>
          <w:lang w:val="en-US" w:eastAsia="zh-CN"/>
        </w:rPr>
        <w:t>NCR-</w:t>
      </w:r>
      <w:r>
        <w:rPr>
          <w:rFonts w:eastAsia="SimSun"/>
          <w:lang w:val="en-US" w:eastAsia="zh-CN"/>
        </w:rPr>
        <w:t>MT</w:t>
      </w:r>
      <w:r>
        <w:rPr>
          <w:rFonts w:eastAsia="SimSun" w:hint="eastAsia"/>
          <w:lang w:val="en-US" w:eastAsia="zh-CN"/>
        </w:rPr>
        <w:t xml:space="preserve"> type 2-O</w:t>
      </w:r>
    </w:p>
    <w:p w14:paraId="2110699C" w14:textId="77777777" w:rsidR="00EC00FD" w:rsidRDefault="00EC00FD" w:rsidP="00EC00FD">
      <w:r>
        <w:t>For Wide Area NCR</w:t>
      </w:r>
      <w:r>
        <w:rPr>
          <w:rFonts w:hint="eastAsia"/>
          <w:i/>
        </w:rPr>
        <w:t>-MT</w:t>
      </w:r>
      <w:r>
        <w:rPr>
          <w:i/>
        </w:rPr>
        <w:t xml:space="preserve"> type 2-</w:t>
      </w:r>
      <w:r>
        <w:rPr>
          <w:rFonts w:hint="eastAsia"/>
          <w:i/>
        </w:rPr>
        <w:t>O</w:t>
      </w:r>
      <w:r>
        <w:t xml:space="preserve">, the OTA </w:t>
      </w:r>
      <w:r>
        <w:rPr>
          <w:i/>
        </w:rPr>
        <w:t>transmitter transient period</w:t>
      </w:r>
      <w:r>
        <w:t xml:space="preserve"> shall be shorter than the values listed in the minimum requirement table 7.9.3.3.2</w:t>
      </w:r>
      <w:r>
        <w:rPr>
          <w:rFonts w:hint="eastAsia"/>
          <w:lang w:val="en-US" w:eastAsia="zh-CN"/>
        </w:rPr>
        <w:t>.1-1</w:t>
      </w:r>
      <w:r>
        <w:t>.</w:t>
      </w:r>
    </w:p>
    <w:p w14:paraId="0DB04810" w14:textId="77777777" w:rsidR="00EC00FD" w:rsidRDefault="00EC00FD" w:rsidP="00EC00FD">
      <w:pPr>
        <w:pStyle w:val="TH"/>
        <w:rPr>
          <w:lang w:eastAsia="zh-CN"/>
        </w:rPr>
      </w:pPr>
      <w:r>
        <w:t>Table 7.9.3.3.2</w:t>
      </w:r>
      <w:r>
        <w:rPr>
          <w:rFonts w:hint="eastAsia"/>
          <w:lang w:val="en-US" w:eastAsia="zh-CN"/>
        </w:rPr>
        <w:t>.1-1</w:t>
      </w:r>
      <w:r>
        <w:t xml:space="preserve">: Minimum requirement for the OTA </w:t>
      </w:r>
      <w:r>
        <w:rPr>
          <w:i/>
        </w:rPr>
        <w:t>transmitter transient period</w:t>
      </w:r>
      <w:r>
        <w:rPr>
          <w:lang w:eastAsia="zh-CN"/>
        </w:rPr>
        <w:t xml:space="preserve"> for </w:t>
      </w:r>
      <w:r>
        <w:t>Wide Area NCR</w:t>
      </w:r>
      <w:r>
        <w:rPr>
          <w:rFonts w:hint="eastAsia"/>
          <w:i/>
        </w:rPr>
        <w:t>-MT</w:t>
      </w:r>
      <w:r>
        <w:rPr>
          <w:i/>
        </w:rPr>
        <w:t xml:space="preserve"> type 2-</w:t>
      </w:r>
      <w:r>
        <w:rPr>
          <w:rFonts w:hint="eastAsia"/>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7"/>
        <w:gridCol w:w="3969"/>
      </w:tblGrid>
      <w:tr w:rsidR="00EC00FD" w14:paraId="39E861B2" w14:textId="77777777" w:rsidTr="0066180D">
        <w:trPr>
          <w:cantSplit/>
          <w:jc w:val="center"/>
        </w:trPr>
        <w:tc>
          <w:tcPr>
            <w:tcW w:w="2507" w:type="dxa"/>
          </w:tcPr>
          <w:p w14:paraId="3EC93EBE" w14:textId="77777777" w:rsidR="00EC00FD" w:rsidRDefault="00EC00FD" w:rsidP="0066180D">
            <w:pPr>
              <w:pStyle w:val="TAH"/>
            </w:pPr>
            <w:r>
              <w:t>Transition</w:t>
            </w:r>
          </w:p>
        </w:tc>
        <w:tc>
          <w:tcPr>
            <w:tcW w:w="3969" w:type="dxa"/>
          </w:tcPr>
          <w:p w14:paraId="4978C9F4" w14:textId="77777777" w:rsidR="00EC00FD" w:rsidRDefault="00EC00FD" w:rsidP="0066180D">
            <w:pPr>
              <w:pStyle w:val="TAH"/>
            </w:pPr>
            <w:r>
              <w:t>Transient period length (µs)</w:t>
            </w:r>
          </w:p>
        </w:tc>
      </w:tr>
      <w:tr w:rsidR="00EC00FD" w14:paraId="5656DBB1" w14:textId="77777777" w:rsidTr="0066180D">
        <w:trPr>
          <w:cantSplit/>
          <w:jc w:val="center"/>
        </w:trPr>
        <w:tc>
          <w:tcPr>
            <w:tcW w:w="2507" w:type="dxa"/>
          </w:tcPr>
          <w:p w14:paraId="22F8AB27" w14:textId="77777777" w:rsidR="00EC00FD" w:rsidRDefault="00EC00FD" w:rsidP="0066180D">
            <w:pPr>
              <w:pStyle w:val="TAC"/>
            </w:pPr>
            <w:r>
              <w:t>OFF to ON</w:t>
            </w:r>
          </w:p>
        </w:tc>
        <w:tc>
          <w:tcPr>
            <w:tcW w:w="3969" w:type="dxa"/>
          </w:tcPr>
          <w:p w14:paraId="38CAC791" w14:textId="77777777" w:rsidR="00EC00FD" w:rsidRDefault="00EC00FD" w:rsidP="0066180D">
            <w:pPr>
              <w:pStyle w:val="TAC"/>
              <w:rPr>
                <w:lang w:eastAsia="zh-CN"/>
              </w:rPr>
            </w:pPr>
            <w:r>
              <w:rPr>
                <w:lang w:eastAsia="zh-CN"/>
              </w:rPr>
              <w:t>3</w:t>
            </w:r>
          </w:p>
        </w:tc>
      </w:tr>
      <w:tr w:rsidR="00EC00FD" w14:paraId="2616BED7" w14:textId="77777777" w:rsidTr="0066180D">
        <w:trPr>
          <w:cantSplit/>
          <w:jc w:val="center"/>
        </w:trPr>
        <w:tc>
          <w:tcPr>
            <w:tcW w:w="2507" w:type="dxa"/>
          </w:tcPr>
          <w:p w14:paraId="5D370338" w14:textId="77777777" w:rsidR="00EC00FD" w:rsidRDefault="00EC00FD" w:rsidP="0066180D">
            <w:pPr>
              <w:pStyle w:val="TAC"/>
            </w:pPr>
            <w:r>
              <w:t>ON to OFF</w:t>
            </w:r>
          </w:p>
        </w:tc>
        <w:tc>
          <w:tcPr>
            <w:tcW w:w="3969" w:type="dxa"/>
          </w:tcPr>
          <w:p w14:paraId="22836718" w14:textId="77777777" w:rsidR="00EC00FD" w:rsidRDefault="00EC00FD" w:rsidP="0066180D">
            <w:pPr>
              <w:pStyle w:val="TAC"/>
              <w:rPr>
                <w:lang w:eastAsia="zh-CN"/>
              </w:rPr>
            </w:pPr>
            <w:r>
              <w:rPr>
                <w:lang w:eastAsia="zh-CN"/>
              </w:rPr>
              <w:t xml:space="preserve">3 </w:t>
            </w:r>
          </w:p>
        </w:tc>
      </w:tr>
    </w:tbl>
    <w:p w14:paraId="51A3FDA5" w14:textId="77777777" w:rsidR="00EC00FD" w:rsidRDefault="00EC00FD" w:rsidP="00EC00FD">
      <w:pPr>
        <w:rPr>
          <w:rFonts w:eastAsia="DengXian"/>
          <w:highlight w:val="yellow"/>
        </w:rPr>
      </w:pPr>
    </w:p>
    <w:p w14:paraId="1B467DFB" w14:textId="77777777" w:rsidR="00EC00FD" w:rsidRDefault="00EC00FD" w:rsidP="00EC00FD">
      <w:pPr>
        <w:rPr>
          <w:rFonts w:eastAsia="DengXian"/>
        </w:rPr>
      </w:pPr>
      <w:r>
        <w:rPr>
          <w:rFonts w:eastAsia="DengXian"/>
        </w:rPr>
        <w:t xml:space="preserve">For Local Area </w:t>
      </w:r>
      <w:r>
        <w:rPr>
          <w:rFonts w:eastAsia="DengXian"/>
          <w:i/>
        </w:rPr>
        <w:t xml:space="preserve">NCR-MT </w:t>
      </w:r>
      <w:r>
        <w:rPr>
          <w:i/>
        </w:rPr>
        <w:t>type 2-</w:t>
      </w:r>
      <w:r>
        <w:rPr>
          <w:rFonts w:hint="eastAsia"/>
          <w:i/>
        </w:rPr>
        <w:t>O</w:t>
      </w:r>
      <w:r>
        <w:rPr>
          <w:i/>
        </w:rPr>
        <w:t xml:space="preserve">, </w:t>
      </w:r>
      <w:r>
        <w:rPr>
          <w:rFonts w:eastAsia="DengXian"/>
        </w:rPr>
        <w:t xml:space="preserve">the requirement from TS 38.101-2 section </w:t>
      </w:r>
      <w:r>
        <w:t>6.3.3.2</w:t>
      </w:r>
      <w:r>
        <w:rPr>
          <w:rFonts w:eastAsia="DengXian"/>
        </w:rPr>
        <w:t xml:space="preserve"> applies. </w:t>
      </w:r>
    </w:p>
    <w:p w14:paraId="4F818413" w14:textId="77777777" w:rsidR="00EC00FD" w:rsidRDefault="00EC00FD" w:rsidP="00494BD0">
      <w:pPr>
        <w:rPr>
          <w:lang w:eastAsia="zh-CN"/>
        </w:rPr>
      </w:pPr>
    </w:p>
    <w:p w14:paraId="0DB2B4B0" w14:textId="6EC9FB95" w:rsidR="00565AEA" w:rsidRDefault="00565AEA" w:rsidP="00565AEA">
      <w:pPr>
        <w:pStyle w:val="Heading2"/>
      </w:pPr>
      <w:bookmarkStart w:id="5404" w:name="_Toc12005"/>
      <w:bookmarkStart w:id="5405" w:name="_Toc155428267"/>
      <w:bookmarkStart w:id="5406" w:name="_Toc155781285"/>
      <w:bookmarkStart w:id="5407" w:name="_Toc161665584"/>
      <w:bookmarkStart w:id="5408" w:name="_Toc169718735"/>
      <w:bookmarkStart w:id="5409" w:name="_Toc176337292"/>
      <w:bookmarkStart w:id="5410" w:name="_Toc187246382"/>
      <w:r>
        <w:rPr>
          <w:rFonts w:eastAsia="SimSun" w:hint="eastAsia"/>
          <w:lang w:val="en-US" w:eastAsia="zh-CN"/>
        </w:rPr>
        <w:t>7</w:t>
      </w:r>
      <w:r>
        <w:t>.</w:t>
      </w:r>
      <w:r>
        <w:rPr>
          <w:rFonts w:eastAsia="SimSun" w:hint="eastAsia"/>
          <w:lang w:val="en-US" w:eastAsia="zh-CN"/>
        </w:rPr>
        <w:t>10</w:t>
      </w:r>
      <w:r>
        <w:tab/>
      </w:r>
      <w:r>
        <w:rPr>
          <w:rFonts w:eastAsia="SimSun" w:hint="eastAsia"/>
          <w:lang w:val="en-US" w:eastAsia="zh-CN"/>
        </w:rPr>
        <w:t>OTA o</w:t>
      </w:r>
      <w:r>
        <w:t>utput power dynamics</w:t>
      </w:r>
      <w:bookmarkEnd w:id="5404"/>
      <w:bookmarkEnd w:id="5405"/>
      <w:bookmarkEnd w:id="5406"/>
      <w:bookmarkEnd w:id="5407"/>
      <w:r w:rsidR="0034590D">
        <w:t xml:space="preserve"> for NCR-MT</w:t>
      </w:r>
      <w:bookmarkEnd w:id="5408"/>
      <w:bookmarkEnd w:id="5409"/>
      <w:bookmarkEnd w:id="5410"/>
    </w:p>
    <w:p w14:paraId="1BCA7C5C" w14:textId="77777777" w:rsidR="00565AEA" w:rsidRDefault="00565AEA" w:rsidP="00565AEA">
      <w:pPr>
        <w:pStyle w:val="Heading3"/>
        <w:rPr>
          <w:rFonts w:eastAsia="SimSun"/>
          <w:lang w:val="en-US" w:eastAsia="zh-CN"/>
        </w:rPr>
      </w:pPr>
      <w:bookmarkStart w:id="5411" w:name="_Toc155428268"/>
      <w:bookmarkStart w:id="5412" w:name="_Toc155781286"/>
      <w:bookmarkStart w:id="5413" w:name="_Toc161665585"/>
      <w:bookmarkStart w:id="5414" w:name="_Toc169718736"/>
      <w:bookmarkStart w:id="5415" w:name="_Toc176337293"/>
      <w:bookmarkStart w:id="5416" w:name="_Toc187246383"/>
      <w:r>
        <w:rPr>
          <w:rFonts w:eastAsia="SimSun" w:hint="eastAsia"/>
          <w:lang w:val="en-US" w:eastAsia="zh-CN"/>
        </w:rPr>
        <w:t>7</w:t>
      </w:r>
      <w:r>
        <w:t>.</w:t>
      </w:r>
      <w:r>
        <w:rPr>
          <w:rFonts w:eastAsia="SimSun" w:hint="eastAsia"/>
          <w:lang w:val="en-US" w:eastAsia="zh-CN"/>
        </w:rPr>
        <w:t>10.1</w:t>
      </w:r>
      <w:r>
        <w:tab/>
      </w:r>
      <w:r>
        <w:rPr>
          <w:rFonts w:eastAsia="SimSun" w:hint="eastAsia"/>
          <w:lang w:val="en-US" w:eastAsia="zh-CN"/>
        </w:rPr>
        <w:t>General</w:t>
      </w:r>
      <w:bookmarkEnd w:id="5411"/>
      <w:bookmarkEnd w:id="5412"/>
      <w:bookmarkEnd w:id="5413"/>
      <w:bookmarkEnd w:id="5414"/>
      <w:bookmarkEnd w:id="5415"/>
      <w:bookmarkEnd w:id="5416"/>
    </w:p>
    <w:p w14:paraId="4211A6A5" w14:textId="77777777" w:rsidR="00565AEA" w:rsidRDefault="00565AEA" w:rsidP="00565AEA">
      <w:pPr>
        <w:pStyle w:val="Heading3"/>
        <w:rPr>
          <w:lang w:val="en-US" w:eastAsia="zh-CN"/>
        </w:rPr>
      </w:pPr>
      <w:bookmarkStart w:id="5417" w:name="_Toc155428269"/>
      <w:bookmarkStart w:id="5418" w:name="_Toc155781287"/>
      <w:bookmarkStart w:id="5419" w:name="_Toc161665586"/>
      <w:bookmarkStart w:id="5420" w:name="_Toc169718737"/>
      <w:bookmarkStart w:id="5421" w:name="_Toc176337294"/>
      <w:bookmarkStart w:id="5422" w:name="_Toc187246384"/>
      <w:r>
        <w:rPr>
          <w:rFonts w:eastAsia="SimSun"/>
          <w:lang w:val="en-US" w:eastAsia="zh-CN"/>
        </w:rPr>
        <w:t>7</w:t>
      </w:r>
      <w:r>
        <w:t>.</w:t>
      </w:r>
      <w:r>
        <w:rPr>
          <w:rFonts w:eastAsia="SimSun"/>
          <w:lang w:val="en-US" w:eastAsia="zh-CN"/>
        </w:rPr>
        <w:t>10.2</w:t>
      </w:r>
      <w:r>
        <w:tab/>
      </w:r>
      <w:r>
        <w:rPr>
          <w:rFonts w:eastAsia="SimSun"/>
          <w:lang w:val="en-US" w:eastAsia="zh-CN"/>
        </w:rPr>
        <w:t>Minimum requirement for NCR-MT</w:t>
      </w:r>
      <w:bookmarkEnd w:id="5417"/>
      <w:bookmarkEnd w:id="5418"/>
      <w:bookmarkEnd w:id="5419"/>
      <w:bookmarkEnd w:id="5420"/>
      <w:bookmarkEnd w:id="5421"/>
      <w:bookmarkEnd w:id="5422"/>
    </w:p>
    <w:p w14:paraId="3A32DDE3" w14:textId="1382EC85" w:rsidR="00565AEA" w:rsidRDefault="00565AEA" w:rsidP="00565AEA">
      <w:pPr>
        <w:pStyle w:val="Heading2"/>
        <w:rPr>
          <w:rFonts w:eastAsia="SimSun"/>
          <w:lang w:val="en-US" w:eastAsia="zh-CN"/>
        </w:rPr>
      </w:pPr>
      <w:bookmarkStart w:id="5423" w:name="_Toc18287"/>
      <w:bookmarkStart w:id="5424" w:name="_Toc155428270"/>
      <w:bookmarkStart w:id="5425" w:name="_Toc155781288"/>
      <w:bookmarkStart w:id="5426" w:name="_Toc161665587"/>
      <w:bookmarkStart w:id="5427" w:name="_Toc169718738"/>
      <w:bookmarkStart w:id="5428" w:name="_Toc176337295"/>
      <w:bookmarkStart w:id="5429" w:name="_Toc187246385"/>
      <w:r>
        <w:rPr>
          <w:rFonts w:eastAsia="SimSun"/>
          <w:lang w:val="en-US" w:eastAsia="zh-CN"/>
        </w:rPr>
        <w:t>7.11</w:t>
      </w:r>
      <w:r>
        <w:tab/>
      </w:r>
      <w:r>
        <w:rPr>
          <w:rFonts w:eastAsia="SimSun"/>
          <w:lang w:val="en-US" w:eastAsia="zh-CN"/>
        </w:rPr>
        <w:t>OTA t</w:t>
      </w:r>
      <w:r>
        <w:t>ransmit signal quality</w:t>
      </w:r>
      <w:bookmarkEnd w:id="5423"/>
      <w:bookmarkEnd w:id="5424"/>
      <w:bookmarkEnd w:id="5425"/>
      <w:bookmarkEnd w:id="5426"/>
      <w:r w:rsidR="0034590D">
        <w:t xml:space="preserve"> for NCR-MT</w:t>
      </w:r>
      <w:bookmarkEnd w:id="5427"/>
      <w:bookmarkEnd w:id="5428"/>
      <w:bookmarkEnd w:id="5429"/>
    </w:p>
    <w:p w14:paraId="4C770E0D" w14:textId="77777777" w:rsidR="00565AEA" w:rsidRDefault="00565AEA" w:rsidP="00565AEA">
      <w:pPr>
        <w:pStyle w:val="Heading3"/>
        <w:rPr>
          <w:rFonts w:eastAsia="SimSun"/>
          <w:lang w:val="en-US" w:eastAsia="zh-CN"/>
        </w:rPr>
      </w:pPr>
      <w:bookmarkStart w:id="5430" w:name="_Toc155428271"/>
      <w:bookmarkStart w:id="5431" w:name="_Toc155781289"/>
      <w:bookmarkStart w:id="5432" w:name="_Toc161665588"/>
      <w:bookmarkStart w:id="5433" w:name="_Toc169718739"/>
      <w:bookmarkStart w:id="5434" w:name="_Toc176337296"/>
      <w:bookmarkStart w:id="5435" w:name="_Toc187246386"/>
      <w:r>
        <w:rPr>
          <w:rFonts w:eastAsia="SimSun"/>
          <w:lang w:val="en-US" w:eastAsia="zh-CN"/>
        </w:rPr>
        <w:t>7</w:t>
      </w:r>
      <w:r>
        <w:t>.</w:t>
      </w:r>
      <w:r>
        <w:rPr>
          <w:rFonts w:eastAsia="SimSun"/>
          <w:lang w:val="en-US" w:eastAsia="zh-CN"/>
        </w:rPr>
        <w:t>11.1</w:t>
      </w:r>
      <w:r>
        <w:tab/>
      </w:r>
      <w:r>
        <w:rPr>
          <w:rFonts w:eastAsia="SimSun"/>
          <w:lang w:val="en-US" w:eastAsia="zh-CN"/>
        </w:rPr>
        <w:t>General</w:t>
      </w:r>
      <w:bookmarkEnd w:id="5430"/>
      <w:bookmarkEnd w:id="5431"/>
      <w:bookmarkEnd w:id="5432"/>
      <w:bookmarkEnd w:id="5433"/>
      <w:bookmarkEnd w:id="5434"/>
      <w:bookmarkEnd w:id="5435"/>
    </w:p>
    <w:p w14:paraId="0E62F898" w14:textId="77777777" w:rsidR="00565AEA" w:rsidRDefault="00565AEA" w:rsidP="00565AEA">
      <w:pPr>
        <w:rPr>
          <w:lang w:val="en-US" w:eastAsia="zh-CN"/>
        </w:rPr>
      </w:pPr>
      <w:r>
        <w:rPr>
          <w:rFonts w:hint="eastAsia"/>
          <w:lang w:val="en-US" w:eastAsia="zh-CN"/>
        </w:rPr>
        <w:t>Transmit signal quality</w:t>
      </w:r>
      <w:r>
        <w:t xml:space="preserve"> </w:t>
      </w:r>
      <w:r>
        <w:rPr>
          <w:rFonts w:cs="v5.0.0"/>
        </w:rPr>
        <w:t>is specified in terms of:</w:t>
      </w:r>
      <w:r>
        <w:rPr>
          <w:rFonts w:cs="v5.0.0" w:hint="eastAsia"/>
          <w:lang w:val="en-US" w:eastAsia="zh-CN"/>
        </w:rPr>
        <w:t xml:space="preserve"> frequency error and transmit modulation quality requirements.</w:t>
      </w:r>
    </w:p>
    <w:p w14:paraId="05E799F7" w14:textId="77777777" w:rsidR="00565AEA" w:rsidRDefault="00565AEA" w:rsidP="00565AEA">
      <w:pPr>
        <w:pStyle w:val="Heading3"/>
        <w:rPr>
          <w:rFonts w:eastAsia="SimSun"/>
          <w:lang w:val="en-US" w:eastAsia="zh-CN"/>
        </w:rPr>
      </w:pPr>
      <w:bookmarkStart w:id="5436" w:name="_Toc155428272"/>
      <w:bookmarkStart w:id="5437" w:name="_Toc155781290"/>
      <w:bookmarkStart w:id="5438" w:name="_Toc161665589"/>
      <w:bookmarkStart w:id="5439" w:name="_Toc169718740"/>
      <w:bookmarkStart w:id="5440" w:name="_Toc176337297"/>
      <w:bookmarkStart w:id="5441" w:name="_Toc187246387"/>
      <w:r>
        <w:rPr>
          <w:rFonts w:eastAsia="SimSun" w:hint="eastAsia"/>
          <w:lang w:val="en-US" w:eastAsia="zh-CN"/>
        </w:rPr>
        <w:lastRenderedPageBreak/>
        <w:t>7</w:t>
      </w:r>
      <w:r>
        <w:t>.</w:t>
      </w:r>
      <w:r>
        <w:rPr>
          <w:rFonts w:eastAsia="SimSun" w:hint="eastAsia"/>
          <w:lang w:val="en-US" w:eastAsia="zh-CN"/>
        </w:rPr>
        <w:t>11.2</w:t>
      </w:r>
      <w:r>
        <w:tab/>
      </w:r>
      <w:r>
        <w:rPr>
          <w:rFonts w:eastAsia="SimSun" w:hint="eastAsia"/>
          <w:lang w:val="en-US" w:eastAsia="zh-CN"/>
        </w:rPr>
        <w:t>Frequency error requirements for NCR-MT</w:t>
      </w:r>
      <w:bookmarkEnd w:id="5436"/>
      <w:bookmarkEnd w:id="5437"/>
      <w:bookmarkEnd w:id="5438"/>
      <w:bookmarkEnd w:id="5439"/>
      <w:bookmarkEnd w:id="5440"/>
      <w:bookmarkEnd w:id="5441"/>
    </w:p>
    <w:p w14:paraId="210A5BCB" w14:textId="77777777" w:rsidR="00565AEA" w:rsidRDefault="00565AEA" w:rsidP="00565AEA">
      <w:pPr>
        <w:pStyle w:val="Heading4"/>
        <w:rPr>
          <w:lang w:val="en-US" w:eastAsia="zh-CN"/>
        </w:rPr>
      </w:pPr>
      <w:bookmarkStart w:id="5442" w:name="_Toc155428273"/>
      <w:bookmarkStart w:id="5443" w:name="_Toc155781291"/>
      <w:bookmarkStart w:id="5444" w:name="_Toc161665590"/>
      <w:bookmarkStart w:id="5445" w:name="_Toc169718741"/>
      <w:bookmarkStart w:id="5446" w:name="_Toc176337298"/>
      <w:bookmarkStart w:id="5447" w:name="_Toc187246388"/>
      <w:r>
        <w:rPr>
          <w:rFonts w:eastAsia="SimSun" w:hint="eastAsia"/>
          <w:lang w:val="en-US" w:eastAsia="zh-CN"/>
        </w:rPr>
        <w:t>7</w:t>
      </w:r>
      <w:r>
        <w:t>.</w:t>
      </w:r>
      <w:r>
        <w:rPr>
          <w:rFonts w:eastAsia="SimSun" w:hint="eastAsia"/>
          <w:lang w:val="en-US" w:eastAsia="zh-CN"/>
        </w:rPr>
        <w:t>11.2.1</w:t>
      </w:r>
      <w:r>
        <w:tab/>
      </w:r>
      <w:r>
        <w:rPr>
          <w:rFonts w:hint="eastAsia"/>
          <w:lang w:val="en-US" w:eastAsia="zh-CN"/>
        </w:rPr>
        <w:t>Minimum requirement for NCR-MT type 2-O</w:t>
      </w:r>
      <w:bookmarkEnd w:id="5442"/>
      <w:bookmarkEnd w:id="5443"/>
      <w:bookmarkEnd w:id="5444"/>
      <w:bookmarkEnd w:id="5445"/>
      <w:bookmarkEnd w:id="5446"/>
      <w:bookmarkEnd w:id="5447"/>
    </w:p>
    <w:p w14:paraId="25704407" w14:textId="77777777" w:rsidR="00565AEA" w:rsidRDefault="00565AEA" w:rsidP="00565AEA">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 xml:space="preserve">in clause </w:t>
      </w:r>
      <w:r>
        <w:rPr>
          <w:rFonts w:hint="eastAsia"/>
        </w:rPr>
        <w:t>9.6.1.2.</w:t>
      </w:r>
      <w:r>
        <w:t>3</w:t>
      </w:r>
      <w:r>
        <w:rPr>
          <w:rFonts w:cs="v4.2.0"/>
        </w:rPr>
        <w:t xml:space="preserve"> in TS 38.1</w:t>
      </w:r>
      <w:r>
        <w:rPr>
          <w:rFonts w:cs="v4.2.0" w:hint="eastAsia"/>
          <w:lang w:val="en-US" w:eastAsia="zh-CN"/>
        </w:rPr>
        <w:t>74</w:t>
      </w:r>
      <w:r>
        <w:rPr>
          <w:rFonts w:cs="v4.2.0"/>
        </w:rPr>
        <w:t xml:space="preserve"> appl</w:t>
      </w:r>
      <w:r>
        <w:rPr>
          <w:rFonts w:cs="v4.2.0" w:hint="eastAsia"/>
          <w:lang w:val="en-US" w:eastAsia="zh-CN"/>
        </w:rPr>
        <w:t>ies.</w:t>
      </w:r>
    </w:p>
    <w:p w14:paraId="5EEE8CBE" w14:textId="77777777" w:rsidR="00565AEA" w:rsidRDefault="00565AEA" w:rsidP="00565AEA">
      <w:pPr>
        <w:pStyle w:val="Heading3"/>
        <w:rPr>
          <w:rFonts w:eastAsia="SimSun"/>
          <w:lang w:val="en-US" w:eastAsia="zh-CN"/>
        </w:rPr>
      </w:pPr>
      <w:bookmarkStart w:id="5448" w:name="_Toc155428274"/>
      <w:bookmarkStart w:id="5449" w:name="_Toc155781292"/>
      <w:bookmarkStart w:id="5450" w:name="_Toc161665591"/>
      <w:bookmarkStart w:id="5451" w:name="_Toc169718742"/>
      <w:bookmarkStart w:id="5452" w:name="_Toc176337299"/>
      <w:bookmarkStart w:id="5453" w:name="_Toc187246389"/>
      <w:r>
        <w:rPr>
          <w:rFonts w:eastAsia="SimSun" w:hint="eastAsia"/>
          <w:lang w:val="en-US" w:eastAsia="zh-CN"/>
        </w:rPr>
        <w:t>7.11.3</w:t>
      </w:r>
      <w:r>
        <w:rPr>
          <w:rFonts w:eastAsia="SimSun" w:hint="eastAsia"/>
          <w:lang w:val="en-US" w:eastAsia="zh-CN"/>
        </w:rPr>
        <w:tab/>
        <w:t>Transmit modulation quality</w:t>
      </w:r>
      <w:bookmarkEnd w:id="5448"/>
      <w:bookmarkEnd w:id="5449"/>
      <w:bookmarkEnd w:id="5450"/>
      <w:bookmarkEnd w:id="5451"/>
      <w:bookmarkEnd w:id="5452"/>
      <w:bookmarkEnd w:id="5453"/>
    </w:p>
    <w:p w14:paraId="009A4AD1" w14:textId="77777777" w:rsidR="00565AEA" w:rsidRDefault="00565AEA" w:rsidP="00565AEA">
      <w:pPr>
        <w:pStyle w:val="Heading4"/>
        <w:rPr>
          <w:lang w:val="en-US" w:eastAsia="zh-CN"/>
        </w:rPr>
      </w:pPr>
      <w:bookmarkStart w:id="5454" w:name="_Toc155428275"/>
      <w:bookmarkStart w:id="5455" w:name="_Toc155781293"/>
      <w:bookmarkStart w:id="5456" w:name="_Toc161665592"/>
      <w:bookmarkStart w:id="5457" w:name="_Toc169718743"/>
      <w:bookmarkStart w:id="5458" w:name="_Toc176337300"/>
      <w:bookmarkStart w:id="5459" w:name="_Toc187246390"/>
      <w:r>
        <w:rPr>
          <w:rFonts w:eastAsia="SimSun" w:hint="eastAsia"/>
          <w:lang w:val="en-US" w:eastAsia="zh-CN"/>
        </w:rPr>
        <w:t>7</w:t>
      </w:r>
      <w:r>
        <w:t>.</w:t>
      </w:r>
      <w:r>
        <w:rPr>
          <w:rFonts w:eastAsia="SimSun" w:hint="eastAsia"/>
          <w:lang w:val="en-US" w:eastAsia="zh-CN"/>
        </w:rPr>
        <w:t>11.3.1</w:t>
      </w:r>
      <w:r>
        <w:tab/>
      </w:r>
      <w:r>
        <w:rPr>
          <w:rFonts w:hint="eastAsia"/>
          <w:lang w:val="en-US" w:eastAsia="zh-CN"/>
        </w:rPr>
        <w:t>Minimum requirement for NCR-MT type 2-O</w:t>
      </w:r>
      <w:bookmarkEnd w:id="5454"/>
      <w:bookmarkEnd w:id="5455"/>
      <w:bookmarkEnd w:id="5456"/>
      <w:bookmarkEnd w:id="5457"/>
      <w:bookmarkEnd w:id="5458"/>
      <w:bookmarkEnd w:id="5459"/>
    </w:p>
    <w:p w14:paraId="3A34D5B8" w14:textId="77777777" w:rsidR="00565AEA" w:rsidRDefault="00565AEA" w:rsidP="00565AEA">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in clause 9.6.2.2.3 in TS 38.1</w:t>
      </w:r>
      <w:r>
        <w:rPr>
          <w:rFonts w:cs="v4.2.0" w:hint="eastAsia"/>
          <w:lang w:val="en-US" w:eastAsia="zh-CN"/>
        </w:rPr>
        <w:t>74</w:t>
      </w:r>
      <w:r>
        <w:rPr>
          <w:rFonts w:cs="v4.2.0"/>
        </w:rPr>
        <w:t xml:space="preserve"> appl</w:t>
      </w:r>
      <w:r>
        <w:rPr>
          <w:rFonts w:cs="v4.2.0" w:hint="eastAsia"/>
          <w:lang w:val="en-US" w:eastAsia="zh-CN"/>
        </w:rPr>
        <w:t>ies.</w:t>
      </w:r>
    </w:p>
    <w:p w14:paraId="17F7CA9D" w14:textId="1EF8C8A3" w:rsidR="00565AEA" w:rsidRDefault="00565AEA" w:rsidP="00565AEA">
      <w:pPr>
        <w:pStyle w:val="Heading2"/>
      </w:pPr>
      <w:bookmarkStart w:id="5460" w:name="_Toc18124"/>
      <w:bookmarkStart w:id="5461" w:name="_Toc155428276"/>
      <w:bookmarkStart w:id="5462" w:name="_Toc155781294"/>
      <w:bookmarkStart w:id="5463" w:name="_Toc161665593"/>
      <w:bookmarkStart w:id="5464" w:name="_Toc169718744"/>
      <w:bookmarkStart w:id="5465" w:name="_Toc176337301"/>
      <w:bookmarkStart w:id="5466" w:name="_Toc187246391"/>
      <w:r>
        <w:rPr>
          <w:rFonts w:eastAsia="SimSun" w:hint="eastAsia"/>
          <w:lang w:val="en-US" w:eastAsia="zh-CN"/>
        </w:rPr>
        <w:t>7</w:t>
      </w:r>
      <w:r>
        <w:t>.</w:t>
      </w:r>
      <w:r>
        <w:rPr>
          <w:rFonts w:eastAsia="SimSun" w:hint="eastAsia"/>
          <w:lang w:val="en-US" w:eastAsia="zh-CN"/>
        </w:rPr>
        <w:t>1</w:t>
      </w:r>
      <w:r>
        <w:t>2</w:t>
      </w:r>
      <w:r>
        <w:tab/>
        <w:t>Diversity characteristics</w:t>
      </w:r>
      <w:bookmarkEnd w:id="5460"/>
      <w:bookmarkEnd w:id="5461"/>
      <w:bookmarkEnd w:id="5462"/>
      <w:bookmarkEnd w:id="5463"/>
      <w:r w:rsidR="0034590D">
        <w:t xml:space="preserve"> for NCR-MT</w:t>
      </w:r>
      <w:bookmarkEnd w:id="5464"/>
      <w:bookmarkEnd w:id="5465"/>
      <w:bookmarkEnd w:id="5466"/>
    </w:p>
    <w:p w14:paraId="1824B504" w14:textId="77777777" w:rsidR="00565AEA" w:rsidRDefault="00565AEA" w:rsidP="00565AEA">
      <w:pPr>
        <w:pStyle w:val="Heading3"/>
        <w:rPr>
          <w:rFonts w:eastAsia="SimSun"/>
          <w:lang w:val="en-US" w:eastAsia="zh-CN"/>
        </w:rPr>
      </w:pPr>
      <w:bookmarkStart w:id="5467" w:name="_Toc155428277"/>
      <w:bookmarkStart w:id="5468" w:name="_Toc155781295"/>
      <w:bookmarkStart w:id="5469" w:name="_Toc161665594"/>
      <w:bookmarkStart w:id="5470" w:name="_Toc169718745"/>
      <w:bookmarkStart w:id="5471" w:name="_Toc176337302"/>
      <w:bookmarkStart w:id="5472" w:name="_Toc187246392"/>
      <w:r>
        <w:rPr>
          <w:rFonts w:eastAsia="SimSun" w:hint="eastAsia"/>
          <w:lang w:val="en-US" w:eastAsia="zh-CN"/>
        </w:rPr>
        <w:t>7</w:t>
      </w:r>
      <w:r>
        <w:t>.</w:t>
      </w:r>
      <w:r>
        <w:rPr>
          <w:rFonts w:eastAsia="SimSun" w:hint="eastAsia"/>
          <w:lang w:val="en-US" w:eastAsia="zh-CN"/>
        </w:rPr>
        <w:t>12.1</w:t>
      </w:r>
      <w:r>
        <w:tab/>
      </w:r>
      <w:r>
        <w:rPr>
          <w:rFonts w:eastAsia="SimSun" w:hint="eastAsia"/>
          <w:lang w:val="en-US" w:eastAsia="zh-CN"/>
        </w:rPr>
        <w:t>General</w:t>
      </w:r>
      <w:bookmarkEnd w:id="5467"/>
      <w:bookmarkEnd w:id="5468"/>
      <w:bookmarkEnd w:id="5469"/>
      <w:bookmarkEnd w:id="5470"/>
      <w:bookmarkEnd w:id="5471"/>
      <w:bookmarkEnd w:id="5472"/>
    </w:p>
    <w:p w14:paraId="534114F9" w14:textId="77777777" w:rsidR="00565AEA" w:rsidRDefault="00565AEA" w:rsidP="00565AEA">
      <w:pPr>
        <w:pStyle w:val="Heading3"/>
        <w:rPr>
          <w:lang w:val="en-US" w:eastAsia="zh-CN"/>
        </w:rPr>
      </w:pPr>
      <w:bookmarkStart w:id="5473" w:name="_Toc155428278"/>
      <w:bookmarkStart w:id="5474" w:name="_Toc155781296"/>
      <w:bookmarkStart w:id="5475" w:name="_Toc161665595"/>
      <w:bookmarkStart w:id="5476" w:name="_Toc169718746"/>
      <w:bookmarkStart w:id="5477" w:name="_Toc176337303"/>
      <w:bookmarkStart w:id="5478" w:name="_Toc187246393"/>
      <w:r>
        <w:rPr>
          <w:rFonts w:eastAsia="SimSun" w:hint="eastAsia"/>
          <w:lang w:val="en-US" w:eastAsia="zh-CN"/>
        </w:rPr>
        <w:t>7</w:t>
      </w:r>
      <w:r>
        <w:t>.</w:t>
      </w:r>
      <w:r>
        <w:rPr>
          <w:rFonts w:eastAsia="SimSun" w:hint="eastAsia"/>
          <w:lang w:val="en-US" w:eastAsia="zh-CN"/>
        </w:rPr>
        <w:t>12.2</w:t>
      </w:r>
      <w:r>
        <w:tab/>
      </w:r>
      <w:r>
        <w:rPr>
          <w:rFonts w:eastAsia="SimSun" w:hint="eastAsia"/>
          <w:lang w:val="en-US" w:eastAsia="zh-CN"/>
        </w:rPr>
        <w:t>Minimum requirement for NCR-MT</w:t>
      </w:r>
      <w:bookmarkEnd w:id="5473"/>
      <w:bookmarkEnd w:id="5474"/>
      <w:bookmarkEnd w:id="5475"/>
      <w:bookmarkEnd w:id="5476"/>
      <w:bookmarkEnd w:id="5477"/>
      <w:bookmarkEnd w:id="5478"/>
    </w:p>
    <w:p w14:paraId="02CE68FB" w14:textId="77777777" w:rsidR="00565AEA" w:rsidRDefault="00565AEA" w:rsidP="00565AEA">
      <w:r>
        <w:rPr>
          <w:rFonts w:eastAsia="SimSun"/>
          <w:lang w:val="en-US" w:eastAsia="zh-CN"/>
        </w:rPr>
        <w:t xml:space="preserve">The OTA diversity characteristic is specified the same as conducted diversity characteristic for FR1 NCR type 1-C, 1-H in sub-clause </w:t>
      </w:r>
      <w:r>
        <w:rPr>
          <w:rFonts w:eastAsia="SimSun" w:hint="eastAsia"/>
          <w:lang w:val="en-US" w:eastAsia="zh-CN"/>
        </w:rPr>
        <w:t>6</w:t>
      </w:r>
      <w:r>
        <w:rPr>
          <w:rFonts w:eastAsia="SimSun"/>
          <w:lang w:val="en-US" w:eastAsia="zh-CN"/>
        </w:rPr>
        <w:t>.</w:t>
      </w:r>
      <w:r>
        <w:rPr>
          <w:rFonts w:eastAsia="SimSun" w:hint="eastAsia"/>
          <w:lang w:val="en-US" w:eastAsia="zh-CN"/>
        </w:rPr>
        <w:t>13</w:t>
      </w:r>
      <w:r>
        <w:rPr>
          <w:rFonts w:eastAsia="SimSun"/>
          <w:lang w:val="en-US" w:eastAsia="zh-CN"/>
        </w:rPr>
        <w:t>.</w:t>
      </w:r>
    </w:p>
    <w:p w14:paraId="439E1477" w14:textId="35819110" w:rsidR="00565AEA" w:rsidRDefault="00565AEA" w:rsidP="00565AEA">
      <w:pPr>
        <w:pStyle w:val="Heading2"/>
      </w:pPr>
      <w:bookmarkStart w:id="5479" w:name="_Toc5753"/>
      <w:bookmarkStart w:id="5480" w:name="_Toc155428279"/>
      <w:bookmarkStart w:id="5481" w:name="_Toc155781297"/>
      <w:bookmarkStart w:id="5482" w:name="_Toc161665596"/>
      <w:bookmarkStart w:id="5483" w:name="_Toc169718747"/>
      <w:bookmarkStart w:id="5484" w:name="_Toc176337304"/>
      <w:bookmarkStart w:id="5485" w:name="_Toc187246394"/>
      <w:r>
        <w:rPr>
          <w:rFonts w:eastAsia="SimSun" w:hint="eastAsia"/>
          <w:lang w:val="en-US" w:eastAsia="zh-CN"/>
        </w:rPr>
        <w:t>7</w:t>
      </w:r>
      <w:r>
        <w:t>.</w:t>
      </w:r>
      <w:r>
        <w:rPr>
          <w:rFonts w:eastAsia="SimSun" w:hint="eastAsia"/>
          <w:lang w:val="en-US" w:eastAsia="zh-CN"/>
        </w:rPr>
        <w:t>1</w:t>
      </w:r>
      <w:r>
        <w:t>3</w:t>
      </w:r>
      <w:r>
        <w:tab/>
      </w:r>
      <w:r>
        <w:rPr>
          <w:rFonts w:eastAsia="SimSun" w:hint="eastAsia"/>
          <w:lang w:val="en-US" w:eastAsia="zh-CN"/>
        </w:rPr>
        <w:t>OTA r</w:t>
      </w:r>
      <w:r>
        <w:t>eference sensitivity</w:t>
      </w:r>
      <w:bookmarkEnd w:id="5479"/>
      <w:bookmarkEnd w:id="5480"/>
      <w:bookmarkEnd w:id="5481"/>
      <w:bookmarkEnd w:id="5482"/>
      <w:r w:rsidR="0034590D">
        <w:t xml:space="preserve"> for NCR-MT</w:t>
      </w:r>
      <w:bookmarkEnd w:id="5483"/>
      <w:bookmarkEnd w:id="5484"/>
      <w:bookmarkEnd w:id="5485"/>
    </w:p>
    <w:p w14:paraId="2283E450" w14:textId="77777777" w:rsidR="00565AEA" w:rsidRDefault="00565AEA" w:rsidP="00565AEA">
      <w:pPr>
        <w:pStyle w:val="Heading3"/>
        <w:rPr>
          <w:rFonts w:eastAsia="SimSun"/>
          <w:lang w:val="en-US" w:eastAsia="zh-CN"/>
        </w:rPr>
      </w:pPr>
      <w:bookmarkStart w:id="5486" w:name="_Toc155428280"/>
      <w:bookmarkStart w:id="5487" w:name="_Toc155781298"/>
      <w:bookmarkStart w:id="5488" w:name="_Toc161665597"/>
      <w:bookmarkStart w:id="5489" w:name="_Toc169718748"/>
      <w:bookmarkStart w:id="5490" w:name="_Toc176337305"/>
      <w:bookmarkStart w:id="5491" w:name="_Toc187246395"/>
      <w:r>
        <w:rPr>
          <w:rFonts w:eastAsia="SimSun" w:hint="eastAsia"/>
          <w:lang w:val="en-US" w:eastAsia="zh-CN"/>
        </w:rPr>
        <w:t>7</w:t>
      </w:r>
      <w:r>
        <w:t>.</w:t>
      </w:r>
      <w:r>
        <w:rPr>
          <w:rFonts w:eastAsia="SimSun" w:hint="eastAsia"/>
          <w:lang w:val="en-US" w:eastAsia="zh-CN"/>
        </w:rPr>
        <w:t>13.1</w:t>
      </w:r>
      <w:r>
        <w:tab/>
      </w:r>
      <w:r>
        <w:rPr>
          <w:rFonts w:eastAsia="SimSun" w:hint="eastAsia"/>
          <w:lang w:val="en-US" w:eastAsia="zh-CN"/>
        </w:rPr>
        <w:t>General</w:t>
      </w:r>
      <w:bookmarkEnd w:id="5486"/>
      <w:bookmarkEnd w:id="5487"/>
      <w:bookmarkEnd w:id="5488"/>
      <w:bookmarkEnd w:id="5489"/>
      <w:bookmarkEnd w:id="5490"/>
      <w:bookmarkEnd w:id="5491"/>
    </w:p>
    <w:p w14:paraId="38DA9BB1" w14:textId="77777777" w:rsidR="00565AEA" w:rsidRDefault="00565AEA" w:rsidP="00565AEA">
      <w:pPr>
        <w:rPr>
          <w:lang w:val="en-US" w:eastAsia="zh-CN"/>
        </w:rPr>
      </w:pPr>
      <w:r>
        <w:t>The reference sensitivity power level REFSENS is defined as the EIS level at the centre of the quiet zone in the RX beam peak direction, at which the throughput shall meet or exceed the requirements for the specified reference measurement channel.</w:t>
      </w:r>
    </w:p>
    <w:p w14:paraId="3593ABD8" w14:textId="77777777" w:rsidR="00565AEA" w:rsidRDefault="00565AEA" w:rsidP="00565AEA">
      <w:pPr>
        <w:pStyle w:val="Heading3"/>
        <w:rPr>
          <w:lang w:val="en-US" w:eastAsia="zh-CN"/>
        </w:rPr>
      </w:pPr>
      <w:bookmarkStart w:id="5492" w:name="_Toc155428281"/>
      <w:bookmarkStart w:id="5493" w:name="_Toc155781299"/>
      <w:bookmarkStart w:id="5494" w:name="_Toc161665598"/>
      <w:bookmarkStart w:id="5495" w:name="_Toc169718749"/>
      <w:bookmarkStart w:id="5496" w:name="_Toc176337306"/>
      <w:bookmarkStart w:id="5497" w:name="_Toc187246396"/>
      <w:r>
        <w:rPr>
          <w:rFonts w:eastAsia="SimSun" w:hint="eastAsia"/>
          <w:lang w:val="en-US" w:eastAsia="zh-CN"/>
        </w:rPr>
        <w:t>7</w:t>
      </w:r>
      <w:r>
        <w:t>.</w:t>
      </w:r>
      <w:r>
        <w:rPr>
          <w:rFonts w:eastAsia="SimSun" w:hint="eastAsia"/>
          <w:lang w:val="en-US" w:eastAsia="zh-CN"/>
        </w:rPr>
        <w:t>13.2</w:t>
      </w:r>
      <w:r>
        <w:tab/>
      </w:r>
      <w:r>
        <w:rPr>
          <w:rFonts w:eastAsia="SimSun" w:hint="eastAsia"/>
          <w:lang w:val="en-US" w:eastAsia="zh-CN"/>
        </w:rPr>
        <w:t>Minimum requirement for NCR-MT type 2-O</w:t>
      </w:r>
      <w:bookmarkEnd w:id="5492"/>
      <w:bookmarkEnd w:id="5493"/>
      <w:bookmarkEnd w:id="5494"/>
      <w:bookmarkEnd w:id="5495"/>
      <w:bookmarkEnd w:id="5496"/>
      <w:bookmarkEnd w:id="5497"/>
    </w:p>
    <w:p w14:paraId="7D344F70" w14:textId="77777777" w:rsidR="00565AEA" w:rsidRDefault="00565AEA" w:rsidP="00565AEA">
      <w:r>
        <w:t xml:space="preserve">The wide area </w:t>
      </w:r>
      <w:r>
        <w:rPr>
          <w:rFonts w:eastAsia="SimSun"/>
          <w:lang w:val="en-US" w:eastAsia="zh-CN"/>
        </w:rPr>
        <w:t>NCR-MT</w:t>
      </w:r>
      <w:r>
        <w:t xml:space="preserve"> reference sensitivity level is specified the same as the </w:t>
      </w:r>
      <w:r>
        <w:rPr>
          <w:lang w:eastAsia="zh-CN"/>
        </w:rPr>
        <w:t xml:space="preserve">Wide Area </w:t>
      </w:r>
      <w:r>
        <w:t>IAB-MT</w:t>
      </w:r>
      <w:r>
        <w:rPr>
          <w:rFonts w:eastAsia="SimSun"/>
          <w:lang w:val="en-US" w:eastAsia="zh-CN"/>
        </w:rPr>
        <w:t xml:space="preserve"> </w:t>
      </w:r>
      <w:r>
        <w:t xml:space="preserve">reference sensitivity level requirement </w:t>
      </w:r>
      <w:r>
        <w:rPr>
          <w:i/>
        </w:rPr>
        <w:t xml:space="preserve"> </w:t>
      </w:r>
      <w:r>
        <w:t>in TS 38.1</w:t>
      </w:r>
      <w:r>
        <w:rPr>
          <w:rFonts w:eastAsia="SimSun"/>
          <w:lang w:val="en-US" w:eastAsia="zh-CN"/>
        </w:rPr>
        <w:t>74 [</w:t>
      </w:r>
      <w:r>
        <w:rPr>
          <w:rFonts w:eastAsia="SimSun" w:hint="eastAsia"/>
          <w:lang w:val="en-US" w:eastAsia="zh-CN"/>
        </w:rPr>
        <w:t>22</w:t>
      </w:r>
      <w:r>
        <w:t>], subclause 10.3.3.3.</w:t>
      </w:r>
    </w:p>
    <w:p w14:paraId="5AD870F3" w14:textId="77777777" w:rsidR="00565AEA" w:rsidRDefault="00565AEA" w:rsidP="00565AEA">
      <w:pPr>
        <w:rPr>
          <w:rFonts w:eastAsia="SimSun"/>
          <w:lang w:val="en-US" w:eastAsia="zh-CN"/>
        </w:rPr>
      </w:pPr>
      <w:r>
        <w:t xml:space="preserve">The local area </w:t>
      </w:r>
      <w:r>
        <w:rPr>
          <w:rFonts w:eastAsia="SimSun"/>
          <w:lang w:val="en-US" w:eastAsia="zh-CN"/>
        </w:rPr>
        <w:t>NCR</w:t>
      </w:r>
      <w:r>
        <w:t>-</w:t>
      </w:r>
      <w:r>
        <w:rPr>
          <w:rFonts w:eastAsia="SimSun"/>
          <w:lang w:val="en-US" w:eastAsia="zh-CN"/>
        </w:rPr>
        <w:t xml:space="preserve">MT </w:t>
      </w:r>
      <w:r>
        <w:t xml:space="preserve">reference sensitivity level is specified the same as </w:t>
      </w:r>
      <w:r>
        <w:rPr>
          <w:rFonts w:eastAsia="SimSun"/>
          <w:lang w:val="en-US" w:eastAsia="zh-CN"/>
        </w:rPr>
        <w:t>r</w:t>
      </w:r>
      <w:r>
        <w:t>eference sensitivity power level for power class 3</w:t>
      </w:r>
      <w:r>
        <w:rPr>
          <w:rFonts w:eastAsia="SimSun"/>
          <w:lang w:val="en-US" w:eastAsia="zh-CN"/>
        </w:rPr>
        <w:t xml:space="preserve"> in TS 38.101-2 [</w:t>
      </w:r>
      <w:r>
        <w:rPr>
          <w:rFonts w:eastAsia="SimSun" w:hint="eastAsia"/>
          <w:lang w:val="en-US" w:eastAsia="zh-CN"/>
        </w:rPr>
        <w:t>14</w:t>
      </w:r>
      <w:r>
        <w:rPr>
          <w:rFonts w:eastAsia="SimSun"/>
          <w:lang w:val="en-US" w:eastAsia="zh-CN"/>
        </w:rPr>
        <w:t xml:space="preserve">], subclause </w:t>
      </w:r>
      <w:r>
        <w:t>7.3.2.3</w:t>
      </w:r>
      <w:r>
        <w:rPr>
          <w:rFonts w:eastAsia="SimSun"/>
          <w:lang w:val="en-US" w:eastAsia="zh-CN"/>
        </w:rPr>
        <w:t>.</w:t>
      </w:r>
    </w:p>
    <w:p w14:paraId="3C71FE75" w14:textId="23A9A528" w:rsidR="00565AEA" w:rsidRDefault="00565AEA" w:rsidP="00565AEA">
      <w:pPr>
        <w:pStyle w:val="Heading2"/>
      </w:pPr>
      <w:bookmarkStart w:id="5498" w:name="_Toc2083"/>
      <w:bookmarkStart w:id="5499" w:name="_Toc155428282"/>
      <w:bookmarkStart w:id="5500" w:name="_Toc155781300"/>
      <w:bookmarkStart w:id="5501" w:name="_Toc161665599"/>
      <w:bookmarkStart w:id="5502" w:name="_Toc169718750"/>
      <w:bookmarkStart w:id="5503" w:name="_Toc176337307"/>
      <w:bookmarkStart w:id="5504" w:name="_Toc187246397"/>
      <w:r>
        <w:rPr>
          <w:rFonts w:eastAsia="SimSun" w:hint="eastAsia"/>
          <w:lang w:val="en-US" w:eastAsia="zh-CN"/>
        </w:rPr>
        <w:t>7</w:t>
      </w:r>
      <w:r>
        <w:t>.</w:t>
      </w:r>
      <w:r>
        <w:rPr>
          <w:rFonts w:eastAsia="SimSun" w:hint="eastAsia"/>
          <w:lang w:val="en-US" w:eastAsia="zh-CN"/>
        </w:rPr>
        <w:t>1</w:t>
      </w:r>
      <w:r>
        <w:t>4</w:t>
      </w:r>
      <w:r>
        <w:tab/>
      </w:r>
      <w:r>
        <w:rPr>
          <w:rFonts w:eastAsia="SimSun" w:hint="eastAsia"/>
          <w:lang w:val="en-US" w:eastAsia="zh-CN"/>
        </w:rPr>
        <w:t>OTA m</w:t>
      </w:r>
      <w:r>
        <w:t>aximum input level</w:t>
      </w:r>
      <w:bookmarkEnd w:id="5498"/>
      <w:bookmarkEnd w:id="5499"/>
      <w:bookmarkEnd w:id="5500"/>
      <w:bookmarkEnd w:id="5501"/>
      <w:r w:rsidR="0034590D">
        <w:t xml:space="preserve"> for NCR-MT</w:t>
      </w:r>
      <w:bookmarkEnd w:id="5502"/>
      <w:bookmarkEnd w:id="5503"/>
      <w:bookmarkEnd w:id="5504"/>
    </w:p>
    <w:p w14:paraId="7C3BA2B8" w14:textId="77777777" w:rsidR="00565AEA" w:rsidRDefault="00565AEA" w:rsidP="00565AEA">
      <w:pPr>
        <w:pStyle w:val="Heading3"/>
        <w:rPr>
          <w:rFonts w:eastAsia="SimSun"/>
          <w:lang w:val="en-US" w:eastAsia="zh-CN"/>
        </w:rPr>
      </w:pPr>
      <w:bookmarkStart w:id="5505" w:name="_Toc155428283"/>
      <w:bookmarkStart w:id="5506" w:name="_Toc155781301"/>
      <w:bookmarkStart w:id="5507" w:name="_Toc161665600"/>
      <w:bookmarkStart w:id="5508" w:name="_Toc169718751"/>
      <w:bookmarkStart w:id="5509" w:name="_Toc176337308"/>
      <w:bookmarkStart w:id="5510" w:name="_Toc187246398"/>
      <w:r>
        <w:rPr>
          <w:rFonts w:eastAsia="SimSun" w:hint="eastAsia"/>
          <w:lang w:val="en-US" w:eastAsia="zh-CN"/>
        </w:rPr>
        <w:t>7</w:t>
      </w:r>
      <w:r>
        <w:t>.</w:t>
      </w:r>
      <w:r>
        <w:rPr>
          <w:rFonts w:eastAsia="SimSun" w:hint="eastAsia"/>
          <w:lang w:val="en-US" w:eastAsia="zh-CN"/>
        </w:rPr>
        <w:t>14.1</w:t>
      </w:r>
      <w:r>
        <w:tab/>
      </w:r>
      <w:r>
        <w:rPr>
          <w:rFonts w:eastAsia="SimSun" w:hint="eastAsia"/>
          <w:lang w:val="en-US" w:eastAsia="zh-CN"/>
        </w:rPr>
        <w:t>General</w:t>
      </w:r>
      <w:bookmarkEnd w:id="5505"/>
      <w:bookmarkEnd w:id="5506"/>
      <w:bookmarkEnd w:id="5507"/>
      <w:bookmarkEnd w:id="5508"/>
      <w:bookmarkEnd w:id="5509"/>
      <w:bookmarkEnd w:id="5510"/>
    </w:p>
    <w:p w14:paraId="16DE7358" w14:textId="77777777" w:rsidR="00565AEA" w:rsidRDefault="00565AEA" w:rsidP="00565AEA">
      <w:pPr>
        <w:rPr>
          <w:rFonts w:eastAsiaTheme="minorEastAsia"/>
          <w:lang w:val="en-US" w:eastAsia="zh-CN"/>
        </w:rPr>
      </w:pPr>
      <w:r>
        <w:t>The maximum input level is defined as the maximum mean power, for which the throughput shall meet or exceed the minimum requirements for the specified reference measurement channel.</w:t>
      </w:r>
    </w:p>
    <w:p w14:paraId="6EFBAC3D" w14:textId="77777777" w:rsidR="00565AEA" w:rsidRDefault="00565AEA" w:rsidP="00565AEA">
      <w:pPr>
        <w:pStyle w:val="Heading3"/>
        <w:rPr>
          <w:lang w:val="en-US" w:eastAsia="zh-CN"/>
        </w:rPr>
      </w:pPr>
      <w:bookmarkStart w:id="5511" w:name="_Toc155428284"/>
      <w:bookmarkStart w:id="5512" w:name="_Toc155781302"/>
      <w:bookmarkStart w:id="5513" w:name="_Toc161665601"/>
      <w:bookmarkStart w:id="5514" w:name="_Toc169718752"/>
      <w:bookmarkStart w:id="5515" w:name="_Toc176337309"/>
      <w:bookmarkStart w:id="5516" w:name="_Toc187246399"/>
      <w:r>
        <w:rPr>
          <w:rFonts w:eastAsia="SimSun" w:hint="eastAsia"/>
          <w:lang w:val="en-US" w:eastAsia="zh-CN"/>
        </w:rPr>
        <w:lastRenderedPageBreak/>
        <w:t>7</w:t>
      </w:r>
      <w:r>
        <w:t>.</w:t>
      </w:r>
      <w:r>
        <w:rPr>
          <w:rFonts w:eastAsia="SimSun" w:hint="eastAsia"/>
          <w:lang w:val="en-US" w:eastAsia="zh-CN"/>
        </w:rPr>
        <w:t>14.2</w:t>
      </w:r>
      <w:r>
        <w:tab/>
      </w:r>
      <w:r>
        <w:rPr>
          <w:rFonts w:eastAsia="SimSun" w:hint="eastAsia"/>
          <w:lang w:val="en-US" w:eastAsia="zh-CN"/>
        </w:rPr>
        <w:t>Minimum requirement for NCR-MT type 2-O</w:t>
      </w:r>
      <w:bookmarkEnd w:id="5511"/>
      <w:bookmarkEnd w:id="5512"/>
      <w:bookmarkEnd w:id="5513"/>
      <w:bookmarkEnd w:id="5514"/>
      <w:bookmarkEnd w:id="5515"/>
      <w:bookmarkEnd w:id="5516"/>
    </w:p>
    <w:p w14:paraId="480BA5FB" w14:textId="77777777" w:rsidR="00565AEA" w:rsidRDefault="00565AEA" w:rsidP="00565AEA">
      <w:pPr>
        <w:rPr>
          <w:rFonts w:eastAsia="SimSun"/>
          <w:lang w:val="en-US" w:eastAsia="zh-CN"/>
        </w:rPr>
      </w:pPr>
      <w:r>
        <w:t xml:space="preserve">The local area </w:t>
      </w:r>
      <w:r>
        <w:rPr>
          <w:rFonts w:eastAsia="SimSun"/>
          <w:lang w:val="en-US" w:eastAsia="zh-CN"/>
        </w:rPr>
        <w:t>NCR</w:t>
      </w:r>
      <w:r>
        <w:t>-</w:t>
      </w:r>
      <w:r>
        <w:rPr>
          <w:rFonts w:eastAsia="SimSun"/>
          <w:lang w:val="en-US" w:eastAsia="zh-CN"/>
        </w:rPr>
        <w:t>MT maximum input power</w:t>
      </w:r>
      <w:r>
        <w:t xml:space="preserve"> is specified </w:t>
      </w:r>
      <w:r>
        <w:rPr>
          <w:rFonts w:eastAsia="SimSun"/>
          <w:lang w:val="en-US" w:eastAsia="zh-CN"/>
        </w:rPr>
        <w:t>the same as maximum input power in TS 38.101-2 [</w:t>
      </w:r>
      <w:r>
        <w:rPr>
          <w:rFonts w:eastAsia="SimSun" w:hint="eastAsia"/>
          <w:lang w:val="en-US" w:eastAsia="zh-CN"/>
        </w:rPr>
        <w:t>14</w:t>
      </w:r>
      <w:r>
        <w:rPr>
          <w:rFonts w:eastAsia="SimSun"/>
          <w:lang w:val="en-US" w:eastAsia="zh-CN"/>
        </w:rPr>
        <w:t xml:space="preserve">], subclause </w:t>
      </w:r>
      <w:r>
        <w:t>7.4</w:t>
      </w:r>
      <w:r>
        <w:rPr>
          <w:rFonts w:eastAsia="SimSun"/>
          <w:lang w:val="en-US" w:eastAsia="zh-CN"/>
        </w:rPr>
        <w:t>.</w:t>
      </w:r>
    </w:p>
    <w:p w14:paraId="01EB77E9" w14:textId="249CC664" w:rsidR="00565AEA" w:rsidRDefault="00565AEA" w:rsidP="00565AEA">
      <w:pPr>
        <w:pStyle w:val="Heading2"/>
      </w:pPr>
      <w:bookmarkStart w:id="5517" w:name="_Toc18113"/>
      <w:bookmarkStart w:id="5518" w:name="_Toc155428285"/>
      <w:bookmarkStart w:id="5519" w:name="_Toc155781303"/>
      <w:bookmarkStart w:id="5520" w:name="_Toc161665602"/>
      <w:bookmarkStart w:id="5521" w:name="_Toc169718753"/>
      <w:bookmarkStart w:id="5522" w:name="_Toc176337310"/>
      <w:bookmarkStart w:id="5523" w:name="_Toc187246400"/>
      <w:r>
        <w:rPr>
          <w:rFonts w:eastAsia="SimSun" w:hint="eastAsia"/>
          <w:lang w:val="en-US" w:eastAsia="zh-CN"/>
        </w:rPr>
        <w:t>7</w:t>
      </w:r>
      <w:r>
        <w:t>.</w:t>
      </w:r>
      <w:r>
        <w:rPr>
          <w:rFonts w:eastAsia="SimSun" w:hint="eastAsia"/>
          <w:lang w:val="en-US" w:eastAsia="zh-CN"/>
        </w:rPr>
        <w:t>1</w:t>
      </w:r>
      <w:r>
        <w:t>5</w:t>
      </w:r>
      <w:r>
        <w:tab/>
      </w:r>
      <w:r>
        <w:rPr>
          <w:rFonts w:eastAsia="SimSun" w:hint="eastAsia"/>
          <w:lang w:val="en-US" w:eastAsia="zh-CN"/>
        </w:rPr>
        <w:t>OTA a</w:t>
      </w:r>
      <w:r>
        <w:t>djacent channel selectivity</w:t>
      </w:r>
      <w:bookmarkEnd w:id="5517"/>
      <w:bookmarkEnd w:id="5518"/>
      <w:bookmarkEnd w:id="5519"/>
      <w:bookmarkEnd w:id="5520"/>
      <w:r w:rsidR="0034590D">
        <w:t xml:space="preserve"> for NCR-MT</w:t>
      </w:r>
      <w:bookmarkEnd w:id="5521"/>
      <w:bookmarkEnd w:id="5522"/>
      <w:bookmarkEnd w:id="5523"/>
    </w:p>
    <w:p w14:paraId="4163E46F" w14:textId="77777777" w:rsidR="00565AEA" w:rsidRDefault="00565AEA" w:rsidP="00565AEA">
      <w:pPr>
        <w:pStyle w:val="Heading3"/>
        <w:rPr>
          <w:rFonts w:eastAsia="SimSun"/>
          <w:lang w:val="en-US" w:eastAsia="zh-CN"/>
        </w:rPr>
      </w:pPr>
      <w:bookmarkStart w:id="5524" w:name="_Toc155428286"/>
      <w:bookmarkStart w:id="5525" w:name="_Toc155781304"/>
      <w:bookmarkStart w:id="5526" w:name="_Toc161665603"/>
      <w:bookmarkStart w:id="5527" w:name="_Toc169718754"/>
      <w:bookmarkStart w:id="5528" w:name="_Toc176337311"/>
      <w:bookmarkStart w:id="5529" w:name="_Toc187246401"/>
      <w:r>
        <w:rPr>
          <w:rFonts w:eastAsia="SimSun" w:hint="eastAsia"/>
          <w:lang w:val="en-US" w:eastAsia="zh-CN"/>
        </w:rPr>
        <w:t>7</w:t>
      </w:r>
      <w:r>
        <w:t>.</w:t>
      </w:r>
      <w:r>
        <w:rPr>
          <w:rFonts w:eastAsia="SimSun" w:hint="eastAsia"/>
          <w:lang w:val="en-US" w:eastAsia="zh-CN"/>
        </w:rPr>
        <w:t>15.1</w:t>
      </w:r>
      <w:r>
        <w:tab/>
      </w:r>
      <w:r>
        <w:rPr>
          <w:rFonts w:eastAsia="SimSun" w:hint="eastAsia"/>
          <w:lang w:val="en-US" w:eastAsia="zh-CN"/>
        </w:rPr>
        <w:t>General</w:t>
      </w:r>
      <w:bookmarkEnd w:id="5524"/>
      <w:bookmarkEnd w:id="5525"/>
      <w:bookmarkEnd w:id="5526"/>
      <w:bookmarkEnd w:id="5527"/>
      <w:bookmarkEnd w:id="5528"/>
      <w:bookmarkEnd w:id="5529"/>
    </w:p>
    <w:p w14:paraId="303F5869" w14:textId="77777777" w:rsidR="00565AEA" w:rsidRDefault="00565AEA" w:rsidP="00565AEA">
      <w:pPr>
        <w:rPr>
          <w:lang w:val="en-US" w:eastAsia="zh-CN"/>
        </w:rPr>
      </w:pPr>
      <w: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92F75B6" w14:textId="77777777" w:rsidR="00565AEA" w:rsidRDefault="00565AEA" w:rsidP="00565AEA">
      <w:pPr>
        <w:pStyle w:val="Heading3"/>
        <w:rPr>
          <w:lang w:val="en-US" w:eastAsia="zh-CN"/>
        </w:rPr>
      </w:pPr>
      <w:bookmarkStart w:id="5530" w:name="_Toc155428287"/>
      <w:bookmarkStart w:id="5531" w:name="_Toc155781305"/>
      <w:bookmarkStart w:id="5532" w:name="_Toc161665604"/>
      <w:bookmarkStart w:id="5533" w:name="_Toc169718755"/>
      <w:bookmarkStart w:id="5534" w:name="_Toc176337312"/>
      <w:bookmarkStart w:id="5535" w:name="_Toc187246402"/>
      <w:r>
        <w:rPr>
          <w:rFonts w:eastAsia="SimSun" w:hint="eastAsia"/>
          <w:lang w:val="en-US" w:eastAsia="zh-CN"/>
        </w:rPr>
        <w:t>7</w:t>
      </w:r>
      <w:r>
        <w:t>.</w:t>
      </w:r>
      <w:r>
        <w:rPr>
          <w:rFonts w:eastAsia="SimSun" w:hint="eastAsia"/>
          <w:lang w:val="en-US" w:eastAsia="zh-CN"/>
        </w:rPr>
        <w:t>15.1</w:t>
      </w:r>
      <w:r>
        <w:tab/>
      </w:r>
      <w:r>
        <w:rPr>
          <w:rFonts w:eastAsia="SimSun" w:hint="eastAsia"/>
          <w:lang w:val="en-US" w:eastAsia="zh-CN"/>
        </w:rPr>
        <w:t>Minimum requirement for NCR-MT type 2-O</w:t>
      </w:r>
      <w:bookmarkEnd w:id="5530"/>
      <w:bookmarkEnd w:id="5531"/>
      <w:bookmarkEnd w:id="5532"/>
      <w:bookmarkEnd w:id="5533"/>
      <w:bookmarkEnd w:id="5534"/>
      <w:bookmarkEnd w:id="5535"/>
    </w:p>
    <w:p w14:paraId="7CC3781E" w14:textId="77777777" w:rsidR="00565AEA" w:rsidRDefault="00565AEA" w:rsidP="00565AEA">
      <w:r>
        <w:t xml:space="preserve">The wide area </w:t>
      </w:r>
      <w:r>
        <w:rPr>
          <w:rFonts w:eastAsia="SimSun"/>
          <w:lang w:val="en-US" w:eastAsia="zh-CN"/>
        </w:rPr>
        <w:t>NCR-MT</w:t>
      </w:r>
      <w:r>
        <w:t xml:space="preserve"> </w:t>
      </w:r>
      <w:r>
        <w:rPr>
          <w:rFonts w:eastAsia="SimSun"/>
          <w:lang w:val="en-US" w:eastAsia="zh-CN"/>
        </w:rPr>
        <w:t>ACS requirement</w:t>
      </w:r>
      <w:r>
        <w:t xml:space="preserve"> is specified the same as the </w:t>
      </w:r>
      <w:r>
        <w:rPr>
          <w:lang w:eastAsia="zh-CN"/>
        </w:rPr>
        <w:t xml:space="preserve">Wide Area </w:t>
      </w:r>
      <w:r>
        <w:t>IAB-MT</w:t>
      </w:r>
      <w:r>
        <w:rPr>
          <w:rFonts w:eastAsia="SimSun"/>
          <w:lang w:val="en-US" w:eastAsia="zh-CN"/>
        </w:rPr>
        <w:t xml:space="preserve"> ACS requirement</w:t>
      </w:r>
      <w:r>
        <w:t xml:space="preserve"> </w:t>
      </w:r>
      <w:r>
        <w:rPr>
          <w:i/>
        </w:rPr>
        <w:t xml:space="preserve"> </w:t>
      </w:r>
      <w:r>
        <w:t>in TS 38.1</w:t>
      </w:r>
      <w:r>
        <w:rPr>
          <w:rFonts w:eastAsia="SimSun"/>
          <w:lang w:val="en-US" w:eastAsia="zh-CN"/>
        </w:rPr>
        <w:t>74 [</w:t>
      </w:r>
      <w:r>
        <w:rPr>
          <w:rFonts w:eastAsia="SimSun" w:hint="eastAsia"/>
          <w:lang w:val="en-US" w:eastAsia="zh-CN"/>
        </w:rPr>
        <w:t>22</w:t>
      </w:r>
      <w:r>
        <w:t>], subclause 10.5.1.4.</w:t>
      </w:r>
    </w:p>
    <w:p w14:paraId="71E40F28" w14:textId="77777777" w:rsidR="00565AEA" w:rsidRDefault="00565AEA" w:rsidP="00565AEA">
      <w:r>
        <w:t xml:space="preserve">The local area </w:t>
      </w:r>
      <w:r>
        <w:rPr>
          <w:rFonts w:eastAsia="SimSun"/>
          <w:lang w:val="en-US" w:eastAsia="zh-CN"/>
        </w:rPr>
        <w:t>NCR</w:t>
      </w:r>
      <w:r>
        <w:t>-</w:t>
      </w:r>
      <w:r>
        <w:rPr>
          <w:rFonts w:eastAsia="SimSun"/>
          <w:lang w:val="en-US" w:eastAsia="zh-CN"/>
        </w:rPr>
        <w:t xml:space="preserve">MT </w:t>
      </w:r>
      <w:r>
        <w:t xml:space="preserve">reference sensitivity level is specified the same as </w:t>
      </w:r>
      <w:r>
        <w:rPr>
          <w:rFonts w:eastAsia="SimSun"/>
          <w:lang w:val="en-US" w:eastAsia="zh-CN"/>
        </w:rPr>
        <w:t>ACS requirement in TS 38.101-2 [</w:t>
      </w:r>
      <w:r>
        <w:rPr>
          <w:rFonts w:eastAsia="SimSun" w:hint="eastAsia"/>
          <w:lang w:val="en-US" w:eastAsia="zh-CN"/>
        </w:rPr>
        <w:t>14</w:t>
      </w:r>
      <w:r>
        <w:rPr>
          <w:rFonts w:eastAsia="SimSun"/>
          <w:lang w:val="en-US" w:eastAsia="zh-CN"/>
        </w:rPr>
        <w:t>], subclause 7.5.</w:t>
      </w:r>
    </w:p>
    <w:p w14:paraId="55265FE6" w14:textId="43942DB0" w:rsidR="00565AEA" w:rsidRDefault="00565AEA" w:rsidP="00565AEA">
      <w:pPr>
        <w:pStyle w:val="Heading2"/>
      </w:pPr>
      <w:bookmarkStart w:id="5536" w:name="_Toc28423"/>
      <w:bookmarkStart w:id="5537" w:name="_Toc155428288"/>
      <w:bookmarkStart w:id="5538" w:name="_Toc155781306"/>
      <w:bookmarkStart w:id="5539" w:name="_Toc161665605"/>
      <w:bookmarkStart w:id="5540" w:name="_Toc169718756"/>
      <w:bookmarkStart w:id="5541" w:name="_Toc176337313"/>
      <w:bookmarkStart w:id="5542" w:name="_Toc187246403"/>
      <w:r>
        <w:rPr>
          <w:rFonts w:eastAsia="SimSun" w:hint="eastAsia"/>
          <w:lang w:val="en-US" w:eastAsia="zh-CN"/>
        </w:rPr>
        <w:t>7</w:t>
      </w:r>
      <w:r>
        <w:t>.</w:t>
      </w:r>
      <w:r>
        <w:rPr>
          <w:rFonts w:eastAsia="SimSun" w:hint="eastAsia"/>
          <w:lang w:val="en-US" w:eastAsia="zh-CN"/>
        </w:rPr>
        <w:t>1</w:t>
      </w:r>
      <w:r>
        <w:t>6</w:t>
      </w:r>
      <w:r>
        <w:tab/>
      </w:r>
      <w:r>
        <w:rPr>
          <w:rFonts w:eastAsia="SimSun" w:hint="eastAsia"/>
          <w:lang w:val="en-US" w:eastAsia="zh-CN"/>
        </w:rPr>
        <w:t>OTA b</w:t>
      </w:r>
      <w:r>
        <w:t>locking characteristics</w:t>
      </w:r>
      <w:bookmarkEnd w:id="5536"/>
      <w:bookmarkEnd w:id="5537"/>
      <w:bookmarkEnd w:id="5538"/>
      <w:bookmarkEnd w:id="5539"/>
      <w:r w:rsidR="0034590D">
        <w:t xml:space="preserve"> for NCR-MT</w:t>
      </w:r>
      <w:bookmarkEnd w:id="5540"/>
      <w:bookmarkEnd w:id="5541"/>
      <w:bookmarkEnd w:id="5542"/>
    </w:p>
    <w:p w14:paraId="3C39E9D3" w14:textId="77777777" w:rsidR="00565AEA" w:rsidRDefault="00565AEA" w:rsidP="00565AEA">
      <w:pPr>
        <w:pStyle w:val="Heading3"/>
        <w:rPr>
          <w:rFonts w:eastAsia="SimSun"/>
          <w:lang w:val="en-US" w:eastAsia="zh-CN"/>
        </w:rPr>
      </w:pPr>
      <w:bookmarkStart w:id="5543" w:name="_Toc155428289"/>
      <w:bookmarkStart w:id="5544" w:name="_Toc155781307"/>
      <w:bookmarkStart w:id="5545" w:name="_Toc161665606"/>
      <w:bookmarkStart w:id="5546" w:name="_Toc169718757"/>
      <w:bookmarkStart w:id="5547" w:name="_Toc176337314"/>
      <w:bookmarkStart w:id="5548" w:name="_Toc187246404"/>
      <w:r>
        <w:rPr>
          <w:rFonts w:eastAsia="SimSun" w:hint="eastAsia"/>
          <w:lang w:val="en-US" w:eastAsia="zh-CN"/>
        </w:rPr>
        <w:t>7</w:t>
      </w:r>
      <w:r>
        <w:t>.</w:t>
      </w:r>
      <w:r>
        <w:rPr>
          <w:rFonts w:eastAsia="SimSun" w:hint="eastAsia"/>
          <w:lang w:val="en-US" w:eastAsia="zh-CN"/>
        </w:rPr>
        <w:t>16.1</w:t>
      </w:r>
      <w:r>
        <w:tab/>
      </w:r>
      <w:r>
        <w:rPr>
          <w:rFonts w:eastAsia="SimSun" w:hint="eastAsia"/>
          <w:lang w:val="en-US" w:eastAsia="zh-CN"/>
        </w:rPr>
        <w:t>General</w:t>
      </w:r>
      <w:bookmarkEnd w:id="5543"/>
      <w:bookmarkEnd w:id="5544"/>
      <w:bookmarkEnd w:id="5545"/>
      <w:bookmarkEnd w:id="5546"/>
      <w:bookmarkEnd w:id="5547"/>
      <w:bookmarkEnd w:id="5548"/>
    </w:p>
    <w:p w14:paraId="14CC1361" w14:textId="77777777" w:rsidR="00565AEA" w:rsidRDefault="00565AEA" w:rsidP="00565AEA">
      <w:pPr>
        <w:rPr>
          <w:lang w:val="en-US" w:eastAsia="zh-CN"/>
        </w:rPr>
      </w:pPr>
      <w: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102DE7" w14:textId="77777777" w:rsidR="00565AEA" w:rsidRDefault="00565AEA" w:rsidP="00565AEA">
      <w:pPr>
        <w:pStyle w:val="Heading3"/>
        <w:rPr>
          <w:lang w:val="en-US" w:eastAsia="zh-CN"/>
        </w:rPr>
      </w:pPr>
      <w:bookmarkStart w:id="5549" w:name="_Toc155428290"/>
      <w:bookmarkStart w:id="5550" w:name="_Toc155781308"/>
      <w:bookmarkStart w:id="5551" w:name="_Toc161665607"/>
      <w:bookmarkStart w:id="5552" w:name="_Toc169718758"/>
      <w:bookmarkStart w:id="5553" w:name="_Toc176337315"/>
      <w:bookmarkStart w:id="5554" w:name="_Toc187246405"/>
      <w:r>
        <w:rPr>
          <w:rFonts w:eastAsia="SimSun" w:hint="eastAsia"/>
          <w:lang w:val="en-US" w:eastAsia="zh-CN"/>
        </w:rPr>
        <w:t>7</w:t>
      </w:r>
      <w:r>
        <w:t>.</w:t>
      </w:r>
      <w:r>
        <w:rPr>
          <w:rFonts w:eastAsia="SimSun" w:hint="eastAsia"/>
          <w:lang w:val="en-US" w:eastAsia="zh-CN"/>
        </w:rPr>
        <w:t>16.2</w:t>
      </w:r>
      <w:r>
        <w:tab/>
      </w:r>
      <w:r>
        <w:rPr>
          <w:rFonts w:eastAsia="SimSun" w:hint="eastAsia"/>
          <w:lang w:val="en-US" w:eastAsia="zh-CN"/>
        </w:rPr>
        <w:t>Minimum requirement for NCR-MT type 2-O</w:t>
      </w:r>
      <w:bookmarkEnd w:id="5549"/>
      <w:bookmarkEnd w:id="5550"/>
      <w:bookmarkEnd w:id="5551"/>
      <w:bookmarkEnd w:id="5552"/>
      <w:bookmarkEnd w:id="5553"/>
      <w:bookmarkEnd w:id="5554"/>
    </w:p>
    <w:p w14:paraId="2BBDE391" w14:textId="77777777" w:rsidR="00565AEA" w:rsidRDefault="00565AEA" w:rsidP="00565AEA">
      <w:r>
        <w:t xml:space="preserve">The wide area </w:t>
      </w:r>
      <w:r>
        <w:rPr>
          <w:lang w:val="en-US" w:eastAsia="zh-CN"/>
        </w:rPr>
        <w:t>NCR-MT</w:t>
      </w:r>
      <w:r>
        <w:t xml:space="preserve"> </w:t>
      </w:r>
      <w:r>
        <w:rPr>
          <w:rFonts w:eastAsia="SimSun" w:hint="eastAsia"/>
          <w:lang w:val="en-US" w:eastAsia="zh-CN"/>
        </w:rPr>
        <w:t>blocking requirement</w:t>
      </w:r>
      <w:r>
        <w:t xml:space="preserve"> is specified the same as the </w:t>
      </w:r>
      <w:r>
        <w:rPr>
          <w:lang w:eastAsia="zh-CN"/>
        </w:rPr>
        <w:t xml:space="preserve">Wide Area </w:t>
      </w:r>
      <w:r>
        <w:t>IAB-MT</w:t>
      </w:r>
      <w:r>
        <w:rPr>
          <w:lang w:val="en-US" w:eastAsia="zh-CN"/>
        </w:rPr>
        <w:t xml:space="preserve"> </w:t>
      </w:r>
      <w:r>
        <w:rPr>
          <w:rFonts w:hint="eastAsia"/>
          <w:lang w:val="en-US" w:eastAsia="zh-CN"/>
        </w:rPr>
        <w:t xml:space="preserve">blocking </w:t>
      </w:r>
      <w:r>
        <w:rPr>
          <w:lang w:val="en-US" w:eastAsia="zh-CN"/>
        </w:rPr>
        <w:t>requirement</w:t>
      </w:r>
      <w:r>
        <w:t xml:space="preserve">  in TS 38.1</w:t>
      </w:r>
      <w:r>
        <w:rPr>
          <w:lang w:val="en-US" w:eastAsia="zh-CN"/>
        </w:rPr>
        <w:t>74 [</w:t>
      </w:r>
      <w:r>
        <w:rPr>
          <w:rFonts w:hint="eastAsia"/>
          <w:lang w:val="en-US" w:eastAsia="zh-CN"/>
        </w:rPr>
        <w:t>22</w:t>
      </w:r>
      <w:r>
        <w:t xml:space="preserve">], subclause </w:t>
      </w:r>
      <w:r>
        <w:rPr>
          <w:lang w:eastAsia="zh-CN"/>
        </w:rPr>
        <w:t>10.5.2.4</w:t>
      </w:r>
      <w:r>
        <w:t>.</w:t>
      </w:r>
    </w:p>
    <w:p w14:paraId="2ECFF3D7" w14:textId="77777777" w:rsidR="00565AEA" w:rsidRDefault="00565AEA" w:rsidP="00565AEA">
      <w:r>
        <w:t xml:space="preserve">The local area </w:t>
      </w:r>
      <w:r>
        <w:rPr>
          <w:rFonts w:eastAsia="SimSun"/>
          <w:lang w:val="en-US" w:eastAsia="zh-CN"/>
        </w:rPr>
        <w:t>NCR</w:t>
      </w:r>
      <w:r>
        <w:t>-</w:t>
      </w:r>
      <w:r>
        <w:rPr>
          <w:rFonts w:eastAsia="SimSun"/>
          <w:lang w:val="en-US" w:eastAsia="zh-CN"/>
        </w:rPr>
        <w:t>MT blocking requirement</w:t>
      </w:r>
      <w:r>
        <w:t xml:space="preserve"> is specified the same as </w:t>
      </w:r>
      <w:r>
        <w:rPr>
          <w:rFonts w:eastAsia="SimSun"/>
          <w:lang w:val="en-US" w:eastAsia="zh-CN"/>
        </w:rPr>
        <w:t>blocking requirement in TS 38.101-2 [</w:t>
      </w:r>
      <w:r>
        <w:rPr>
          <w:rFonts w:eastAsia="SimSun" w:hint="eastAsia"/>
          <w:lang w:val="en-US" w:eastAsia="zh-CN"/>
        </w:rPr>
        <w:t>14</w:t>
      </w:r>
      <w:r>
        <w:rPr>
          <w:rFonts w:eastAsia="SimSun"/>
          <w:lang w:val="en-US" w:eastAsia="zh-CN"/>
        </w:rPr>
        <w:t>], subclause 7.6.</w:t>
      </w:r>
    </w:p>
    <w:p w14:paraId="7ACA417D" w14:textId="2C59B15D" w:rsidR="00565AEA" w:rsidRDefault="00565AEA" w:rsidP="00565AEA">
      <w:pPr>
        <w:pStyle w:val="Heading2"/>
      </w:pPr>
      <w:bookmarkStart w:id="5555" w:name="_Toc25566"/>
      <w:bookmarkStart w:id="5556" w:name="_Toc155428291"/>
      <w:bookmarkStart w:id="5557" w:name="_Toc155781309"/>
      <w:bookmarkStart w:id="5558" w:name="_Toc161665608"/>
      <w:bookmarkStart w:id="5559" w:name="_Toc169718759"/>
      <w:bookmarkStart w:id="5560" w:name="_Toc176337316"/>
      <w:bookmarkStart w:id="5561" w:name="_Toc187246406"/>
      <w:r>
        <w:rPr>
          <w:rFonts w:eastAsia="SimSun" w:hint="eastAsia"/>
          <w:lang w:val="en-US" w:eastAsia="zh-CN"/>
        </w:rPr>
        <w:lastRenderedPageBreak/>
        <w:t>7.17</w:t>
      </w:r>
      <w:r>
        <w:tab/>
      </w:r>
      <w:bookmarkEnd w:id="5555"/>
      <w:bookmarkEnd w:id="5556"/>
      <w:bookmarkEnd w:id="5557"/>
      <w:bookmarkEnd w:id="5558"/>
      <w:bookmarkEnd w:id="5559"/>
      <w:r w:rsidR="009C2838">
        <w:rPr>
          <w:rFonts w:eastAsia="SimSun" w:hint="eastAsia"/>
          <w:lang w:val="en-US" w:eastAsia="zh-CN"/>
        </w:rPr>
        <w:t xml:space="preserve">OTA </w:t>
      </w:r>
      <w:r w:rsidR="009C2838">
        <w:rPr>
          <w:rFonts w:eastAsia="SimSun"/>
          <w:lang w:val="en-US" w:eastAsia="zh-CN"/>
        </w:rPr>
        <w:t xml:space="preserve">receiver </w:t>
      </w:r>
      <w:r w:rsidR="009C2838">
        <w:rPr>
          <w:rFonts w:eastAsia="SimSun" w:hint="eastAsia"/>
          <w:lang w:val="en-US" w:eastAsia="zh-CN"/>
        </w:rPr>
        <w:t>s</w:t>
      </w:r>
      <w:r w:rsidR="009C2838">
        <w:t>purious emissions for NCR-MT</w:t>
      </w:r>
      <w:bookmarkEnd w:id="5560"/>
      <w:bookmarkEnd w:id="5561"/>
    </w:p>
    <w:p w14:paraId="3C3F5611" w14:textId="77777777" w:rsidR="00565AEA" w:rsidRDefault="00565AEA" w:rsidP="00565AEA">
      <w:pPr>
        <w:pStyle w:val="Heading3"/>
        <w:rPr>
          <w:rFonts w:eastAsia="SimSun"/>
          <w:lang w:val="en-US" w:eastAsia="zh-CN"/>
        </w:rPr>
      </w:pPr>
      <w:bookmarkStart w:id="5562" w:name="_Toc155428292"/>
      <w:bookmarkStart w:id="5563" w:name="_Toc155781310"/>
      <w:bookmarkStart w:id="5564" w:name="_Toc161665609"/>
      <w:bookmarkStart w:id="5565" w:name="_Toc169718760"/>
      <w:bookmarkStart w:id="5566" w:name="_Toc176337317"/>
      <w:bookmarkStart w:id="5567" w:name="_Toc187246407"/>
      <w:r>
        <w:rPr>
          <w:rFonts w:eastAsia="SimSun" w:hint="eastAsia"/>
          <w:lang w:val="en-US" w:eastAsia="zh-CN"/>
        </w:rPr>
        <w:t>7</w:t>
      </w:r>
      <w:r>
        <w:t>.</w:t>
      </w:r>
      <w:r>
        <w:rPr>
          <w:rFonts w:eastAsia="SimSun" w:hint="eastAsia"/>
          <w:lang w:val="en-US" w:eastAsia="zh-CN"/>
        </w:rPr>
        <w:t>17.1</w:t>
      </w:r>
      <w:r>
        <w:tab/>
      </w:r>
      <w:r>
        <w:rPr>
          <w:rFonts w:eastAsia="SimSun" w:hint="eastAsia"/>
          <w:lang w:val="en-US" w:eastAsia="zh-CN"/>
        </w:rPr>
        <w:t>General</w:t>
      </w:r>
      <w:bookmarkEnd w:id="5562"/>
      <w:bookmarkEnd w:id="5563"/>
      <w:bookmarkEnd w:id="5564"/>
      <w:bookmarkEnd w:id="5565"/>
      <w:bookmarkEnd w:id="5566"/>
      <w:bookmarkEnd w:id="5567"/>
    </w:p>
    <w:p w14:paraId="64D5952D" w14:textId="21946892" w:rsidR="00565AEA" w:rsidRDefault="009C2838" w:rsidP="00565AEA">
      <w:pPr>
        <w:rPr>
          <w:lang w:val="en-US" w:eastAsia="zh-CN"/>
        </w:rPr>
      </w:pPr>
      <w:r>
        <w:rPr>
          <w:rFonts w:eastAsia="??"/>
        </w:rPr>
        <w:t>The receiver spurious emissions power is the power of emissions generated or amplified in a receiver. The receiver spurious emissions power level is measured as TRP.</w:t>
      </w:r>
    </w:p>
    <w:p w14:paraId="70C8D8BB" w14:textId="77777777" w:rsidR="00565AEA" w:rsidRDefault="00565AEA" w:rsidP="00565AEA">
      <w:pPr>
        <w:pStyle w:val="Heading3"/>
        <w:rPr>
          <w:lang w:val="en-US" w:eastAsia="zh-CN"/>
        </w:rPr>
      </w:pPr>
      <w:bookmarkStart w:id="5568" w:name="_Toc155428293"/>
      <w:bookmarkStart w:id="5569" w:name="_Toc155781311"/>
      <w:bookmarkStart w:id="5570" w:name="_Toc161665610"/>
      <w:bookmarkStart w:id="5571" w:name="_Toc169718761"/>
      <w:bookmarkStart w:id="5572" w:name="_Toc176337318"/>
      <w:bookmarkStart w:id="5573" w:name="_Toc187246408"/>
      <w:r>
        <w:rPr>
          <w:rFonts w:eastAsia="SimSun" w:hint="eastAsia"/>
          <w:lang w:val="en-US" w:eastAsia="zh-CN"/>
        </w:rPr>
        <w:t>7</w:t>
      </w:r>
      <w:r>
        <w:t>.</w:t>
      </w:r>
      <w:r>
        <w:rPr>
          <w:rFonts w:eastAsia="SimSun" w:hint="eastAsia"/>
          <w:lang w:val="en-US" w:eastAsia="zh-CN"/>
        </w:rPr>
        <w:t>17.2</w:t>
      </w:r>
      <w:r>
        <w:tab/>
      </w:r>
      <w:r>
        <w:rPr>
          <w:rFonts w:eastAsia="SimSun" w:hint="eastAsia"/>
          <w:lang w:val="en-US" w:eastAsia="zh-CN"/>
        </w:rPr>
        <w:t>Minimum requirement for NCR-MT type 2-O</w:t>
      </w:r>
      <w:bookmarkEnd w:id="5568"/>
      <w:bookmarkEnd w:id="5569"/>
      <w:bookmarkEnd w:id="5570"/>
      <w:bookmarkEnd w:id="5571"/>
      <w:bookmarkEnd w:id="5572"/>
      <w:bookmarkEnd w:id="5573"/>
    </w:p>
    <w:p w14:paraId="642F61A9" w14:textId="0B734B79" w:rsidR="00565AEA" w:rsidRDefault="009C2838" w:rsidP="00565AEA">
      <w:r>
        <w:t xml:space="preserve">The wide area </w:t>
      </w:r>
      <w:r>
        <w:rPr>
          <w:lang w:val="en-US" w:eastAsia="zh-CN"/>
        </w:rPr>
        <w:t>NCR-MT</w:t>
      </w:r>
      <w:r>
        <w:t xml:space="preserve"> </w:t>
      </w:r>
      <w:r>
        <w:rPr>
          <w:lang w:val="en-US" w:eastAsia="zh-CN"/>
        </w:rPr>
        <w:t>receiver spurious emission requirement</w:t>
      </w:r>
      <w:r>
        <w:t xml:space="preserve"> is specified the same as the </w:t>
      </w:r>
      <w:r>
        <w:rPr>
          <w:lang w:eastAsia="zh-CN"/>
        </w:rPr>
        <w:t xml:space="preserve">Wide Area </w:t>
      </w:r>
      <w:r>
        <w:t>IAB-MT</w:t>
      </w:r>
      <w:r>
        <w:rPr>
          <w:lang w:val="en-US" w:eastAsia="zh-CN"/>
        </w:rPr>
        <w:t xml:space="preserve"> receiver spurious emission requirement</w:t>
      </w:r>
      <w:r>
        <w:t xml:space="preserve"> in TS 38.1</w:t>
      </w:r>
      <w:r>
        <w:rPr>
          <w:lang w:val="en-US" w:eastAsia="zh-CN"/>
        </w:rPr>
        <w:t>74 [</w:t>
      </w:r>
      <w:r>
        <w:rPr>
          <w:rFonts w:hint="eastAsia"/>
          <w:lang w:val="en-US" w:eastAsia="zh-CN"/>
        </w:rPr>
        <w:t>22</w:t>
      </w:r>
      <w:r>
        <w:t>], subclause 10.7.3.2.</w:t>
      </w:r>
    </w:p>
    <w:p w14:paraId="08C2879C" w14:textId="77777777" w:rsidR="00565AEA" w:rsidRDefault="00565AEA" w:rsidP="00565AEA">
      <w:pPr>
        <w:rPr>
          <w:lang w:val="en-US" w:eastAsia="zh-CN"/>
        </w:rPr>
      </w:pPr>
      <w:r>
        <w:t xml:space="preserve">The local area </w:t>
      </w:r>
      <w:r>
        <w:rPr>
          <w:lang w:val="en-US" w:eastAsia="zh-CN"/>
        </w:rPr>
        <w:t>NCR</w:t>
      </w:r>
      <w:r>
        <w:t>-</w:t>
      </w:r>
      <w:r>
        <w:rPr>
          <w:lang w:val="en-US" w:eastAsia="zh-CN"/>
        </w:rPr>
        <w:t>MT receiver spurious emission requirement</w:t>
      </w:r>
      <w:r>
        <w:t xml:space="preserve"> is specified the same as</w:t>
      </w:r>
      <w:r>
        <w:rPr>
          <w:lang w:val="en-US" w:eastAsia="zh-CN"/>
        </w:rPr>
        <w:t xml:space="preserve"> receiver spurious emission requirement in TS 38.101-2 [</w:t>
      </w:r>
      <w:r>
        <w:rPr>
          <w:rFonts w:hint="eastAsia"/>
          <w:lang w:val="en-US" w:eastAsia="zh-CN"/>
        </w:rPr>
        <w:t>14</w:t>
      </w:r>
      <w:r>
        <w:rPr>
          <w:lang w:val="en-US" w:eastAsia="zh-CN"/>
        </w:rPr>
        <w:t>], subclause 7.9.</w:t>
      </w:r>
    </w:p>
    <w:p w14:paraId="4793238E" w14:textId="77777777" w:rsidR="001B084B" w:rsidRDefault="001B084B" w:rsidP="001B084B">
      <w:pPr>
        <w:pStyle w:val="Heading1"/>
      </w:pPr>
      <w:bookmarkStart w:id="5574" w:name="_Toc161665611"/>
      <w:bookmarkStart w:id="5575" w:name="_Toc169718762"/>
      <w:bookmarkStart w:id="5576" w:name="_Toc176337319"/>
      <w:bookmarkStart w:id="5577" w:name="_Toc187246409"/>
      <w:r>
        <w:rPr>
          <w:rFonts w:eastAsia="SimSun" w:hint="eastAsia"/>
          <w:lang w:val="en-US" w:eastAsia="zh-CN"/>
        </w:rPr>
        <w:t>8</w:t>
      </w:r>
      <w:r>
        <w:tab/>
        <w:t>Conducted performance requirements</w:t>
      </w:r>
      <w:bookmarkEnd w:id="5574"/>
      <w:bookmarkEnd w:id="5575"/>
      <w:bookmarkEnd w:id="5576"/>
      <w:bookmarkEnd w:id="5577"/>
    </w:p>
    <w:p w14:paraId="61FC5F61" w14:textId="77777777" w:rsidR="001B084B" w:rsidRDefault="001B084B" w:rsidP="001B084B">
      <w:pPr>
        <w:pStyle w:val="Heading2"/>
        <w:rPr>
          <w:rFonts w:eastAsia="SimSun"/>
          <w:lang w:val="en-US" w:eastAsia="zh-CN"/>
        </w:rPr>
      </w:pPr>
      <w:bookmarkStart w:id="5578" w:name="_Toc161665612"/>
      <w:bookmarkStart w:id="5579" w:name="_Toc169718763"/>
      <w:bookmarkStart w:id="5580" w:name="_Toc176337320"/>
      <w:bookmarkStart w:id="5581" w:name="_Toc187246410"/>
      <w:r>
        <w:rPr>
          <w:rFonts w:eastAsia="SimSun" w:hint="eastAsia"/>
          <w:lang w:val="en-US" w:eastAsia="zh-CN"/>
        </w:rPr>
        <w:t>8.1</w:t>
      </w:r>
      <w:r>
        <w:rPr>
          <w:rFonts w:eastAsia="SimSun" w:hint="eastAsia"/>
          <w:lang w:val="en-US" w:eastAsia="zh-CN"/>
        </w:rPr>
        <w:tab/>
        <w:t>General</w:t>
      </w:r>
      <w:bookmarkEnd w:id="5578"/>
      <w:bookmarkEnd w:id="5579"/>
      <w:bookmarkEnd w:id="5580"/>
      <w:bookmarkEnd w:id="5581"/>
    </w:p>
    <w:p w14:paraId="29E3F42A" w14:textId="77777777" w:rsidR="001B084B" w:rsidRDefault="001B084B" w:rsidP="001B084B">
      <w:r>
        <w:rPr>
          <w:lang w:eastAsia="ko-KR"/>
        </w:rPr>
        <w:t xml:space="preserve">Conducted performance requirements specify the ability of the </w:t>
      </w:r>
      <w:r>
        <w:rPr>
          <w:rFonts w:eastAsia="SimSun" w:hint="eastAsia"/>
          <w:i/>
          <w:iCs/>
          <w:lang w:val="en-US" w:eastAsia="zh-CN"/>
        </w:rPr>
        <w:t>NCR</w:t>
      </w:r>
      <w:r>
        <w:rPr>
          <w:i/>
          <w:lang w:eastAsia="ko-KR"/>
        </w:rPr>
        <w:t>-MT type 1-</w:t>
      </w:r>
      <w:r>
        <w:rPr>
          <w:rFonts w:eastAsia="SimSun" w:hint="eastAsia"/>
          <w:i/>
          <w:lang w:val="en-US" w:eastAsia="zh-CN"/>
        </w:rPr>
        <w:t>C</w:t>
      </w:r>
      <w:r>
        <w:rPr>
          <w:lang w:eastAsia="ko-KR"/>
        </w:rPr>
        <w:t xml:space="preserve"> to correctly demodulate signals in various conditions and configurations. Conducted performance requirements are specified at the </w:t>
      </w:r>
      <w:r>
        <w:rPr>
          <w:i/>
          <w:iCs/>
        </w:rPr>
        <w:t>TAB connector(s)</w:t>
      </w:r>
      <w:r>
        <w:t xml:space="preserve"> (for </w:t>
      </w:r>
      <w:r>
        <w:rPr>
          <w:rFonts w:eastAsia="SimSun" w:hint="eastAsia"/>
          <w:i/>
          <w:iCs/>
          <w:lang w:val="en-US" w:eastAsia="zh-CN"/>
        </w:rPr>
        <w:t>NCR</w:t>
      </w:r>
      <w:r>
        <w:rPr>
          <w:i/>
          <w:iCs/>
        </w:rPr>
        <w:t>-MT type 1-</w:t>
      </w:r>
      <w:r>
        <w:rPr>
          <w:rFonts w:eastAsia="SimSun" w:hint="eastAsia"/>
          <w:i/>
          <w:iCs/>
          <w:lang w:val="en-US" w:eastAsia="zh-CN"/>
        </w:rPr>
        <w:t>C</w:t>
      </w:r>
      <w:r>
        <w:t>).</w:t>
      </w:r>
    </w:p>
    <w:p w14:paraId="291AC6A0" w14:textId="77777777" w:rsidR="001B084B" w:rsidRDefault="001B084B" w:rsidP="001B084B">
      <w:r>
        <w:t xml:space="preserve">Conducted performance requirements for the </w:t>
      </w:r>
      <w:r>
        <w:rPr>
          <w:rFonts w:eastAsia="SimSun" w:hint="eastAsia"/>
          <w:lang w:val="en-US" w:eastAsia="zh-CN"/>
        </w:rPr>
        <w:t>NCR</w:t>
      </w:r>
      <w:r>
        <w:t xml:space="preserve">-MT are specified for the fixed reference channels defined in </w:t>
      </w:r>
      <w:r>
        <w:rPr>
          <w:rFonts w:eastAsia="SimSun" w:hint="eastAsia"/>
          <w:lang w:val="en-US" w:eastAsia="zh-CN"/>
        </w:rPr>
        <w:t>A</w:t>
      </w:r>
      <w:r>
        <w:t xml:space="preserve">nnex </w:t>
      </w:r>
      <w:r>
        <w:rPr>
          <w:rFonts w:eastAsia="SimSun" w:hint="eastAsia"/>
          <w:lang w:val="en-US" w:eastAsia="zh-CN"/>
        </w:rPr>
        <w:t>B</w:t>
      </w:r>
      <w:r>
        <w:t xml:space="preserve"> and the propagation conditions in </w:t>
      </w:r>
      <w:r>
        <w:rPr>
          <w:rFonts w:eastAsia="SimSun" w:hint="eastAsia"/>
          <w:lang w:val="en-US" w:eastAsia="zh-CN"/>
        </w:rPr>
        <w:t>A</w:t>
      </w:r>
      <w:r>
        <w:t xml:space="preserve">nnex </w:t>
      </w:r>
      <w:r>
        <w:rPr>
          <w:rFonts w:eastAsia="SimSun" w:hint="eastAsia"/>
          <w:lang w:val="en-US" w:eastAsia="zh-CN"/>
        </w:rPr>
        <w:t>C</w:t>
      </w:r>
      <w:r>
        <w:t xml:space="preserve">. The requirements only apply to those FRCs that are supported by the </w:t>
      </w:r>
      <w:r>
        <w:rPr>
          <w:rFonts w:eastAsia="SimSun" w:hint="eastAsia"/>
          <w:lang w:val="en-US" w:eastAsia="zh-CN"/>
        </w:rPr>
        <w:t>NCR</w:t>
      </w:r>
      <w:r>
        <w:t>-MT.</w:t>
      </w:r>
    </w:p>
    <w:p w14:paraId="0342BA07" w14:textId="77777777" w:rsidR="001B084B" w:rsidRDefault="001B084B" w:rsidP="001B084B">
      <w:r>
        <w:t xml:space="preserve">The SNR used in this clause is </w:t>
      </w:r>
      <w:r>
        <w:rPr>
          <w:lang w:eastAsia="zh-CN"/>
        </w:rPr>
        <w:t xml:space="preserve">specified based on a single carrier and </w:t>
      </w:r>
      <w:r>
        <w:t>defined as:</w:t>
      </w:r>
    </w:p>
    <w:p w14:paraId="31E7401D" w14:textId="007E763C" w:rsidR="001B084B" w:rsidRDefault="00E410EE" w:rsidP="003D602F">
      <w:pPr>
        <w:pStyle w:val="EQ"/>
      </w:pPr>
      <w:r>
        <w:tab/>
      </w:r>
      <w:r w:rsidR="001B084B">
        <w:t>SNR = S / N</w:t>
      </w:r>
    </w:p>
    <w:p w14:paraId="0F935A67" w14:textId="77777777" w:rsidR="001B084B" w:rsidRDefault="001B084B" w:rsidP="001B084B">
      <w:r>
        <w:t>Where:</w:t>
      </w:r>
    </w:p>
    <w:p w14:paraId="22FFDEF0" w14:textId="77777777" w:rsidR="001B084B" w:rsidRDefault="001B084B" w:rsidP="001B084B">
      <w:pPr>
        <w:pStyle w:val="B1"/>
      </w:pPr>
      <w:r>
        <w:t>S</w:t>
      </w:r>
      <w:r>
        <w:tab/>
        <w:t xml:space="preserve">is the total signal energy in the slot on a single </w:t>
      </w:r>
      <w:r>
        <w:rPr>
          <w:i/>
        </w:rPr>
        <w:t>TAB connector</w:t>
      </w:r>
      <w:r>
        <w:t xml:space="preserve"> (for </w:t>
      </w:r>
      <w:r>
        <w:rPr>
          <w:rFonts w:eastAsia="SimSun" w:hint="eastAsia"/>
          <w:i/>
          <w:lang w:val="en-US" w:eastAsia="zh-CN"/>
        </w:rPr>
        <w:t>NCR</w:t>
      </w:r>
      <w:r>
        <w:rPr>
          <w:i/>
        </w:rPr>
        <w:t>-MT type 1-</w:t>
      </w:r>
      <w:r>
        <w:rPr>
          <w:rFonts w:eastAsia="SimSun" w:hint="eastAsia"/>
          <w:i/>
          <w:lang w:val="en-US" w:eastAsia="zh-CN"/>
        </w:rPr>
        <w:t>C</w:t>
      </w:r>
      <w:r>
        <w:t>).</w:t>
      </w:r>
    </w:p>
    <w:p w14:paraId="4D185588" w14:textId="77777777" w:rsidR="001B084B" w:rsidRDefault="001B084B" w:rsidP="001B084B">
      <w:pPr>
        <w:pStyle w:val="B1"/>
      </w:pPr>
      <w:r>
        <w:t>N</w:t>
      </w:r>
      <w:r>
        <w:tab/>
        <w:t xml:space="preserve">is the noise energy in a bandwidth corresponding to the transmission bandwidth over the duration of a slot on a single TAB connector (for </w:t>
      </w:r>
      <w:r>
        <w:rPr>
          <w:rFonts w:eastAsia="SimSun" w:hint="eastAsia"/>
          <w:i/>
          <w:lang w:val="en-US" w:eastAsia="zh-CN"/>
        </w:rPr>
        <w:t>NCR</w:t>
      </w:r>
      <w:r>
        <w:rPr>
          <w:i/>
        </w:rPr>
        <w:t>-MT type 1-</w:t>
      </w:r>
      <w:r>
        <w:rPr>
          <w:rFonts w:eastAsia="SimSun" w:hint="eastAsia"/>
          <w:i/>
          <w:lang w:val="en-US" w:eastAsia="zh-CN"/>
        </w:rPr>
        <w:t>C</w:t>
      </w:r>
      <w:r>
        <w:t>).</w:t>
      </w:r>
    </w:p>
    <w:p w14:paraId="39963306" w14:textId="77777777" w:rsidR="001B084B" w:rsidRDefault="001B084B" w:rsidP="001B084B">
      <w:pPr>
        <w:pStyle w:val="Heading2"/>
        <w:rPr>
          <w:rFonts w:eastAsia="SimSun"/>
          <w:lang w:val="en-US" w:eastAsia="zh-CN"/>
        </w:rPr>
      </w:pPr>
      <w:bookmarkStart w:id="5582" w:name="_Toc161665613"/>
      <w:bookmarkStart w:id="5583" w:name="_Toc169718764"/>
      <w:bookmarkStart w:id="5584" w:name="_Toc176337321"/>
      <w:bookmarkStart w:id="5585" w:name="_Toc187246411"/>
      <w:r>
        <w:rPr>
          <w:rFonts w:eastAsia="SimSun" w:hint="eastAsia"/>
          <w:lang w:val="en-US" w:eastAsia="zh-CN"/>
        </w:rPr>
        <w:lastRenderedPageBreak/>
        <w:t>8.2</w:t>
      </w:r>
      <w:r>
        <w:rPr>
          <w:rFonts w:eastAsia="SimSun" w:hint="eastAsia"/>
          <w:lang w:val="en-US" w:eastAsia="zh-CN"/>
        </w:rPr>
        <w:tab/>
        <w:t>Demodulation performance requirements</w:t>
      </w:r>
      <w:bookmarkEnd w:id="5582"/>
      <w:bookmarkEnd w:id="5583"/>
      <w:bookmarkEnd w:id="5584"/>
      <w:bookmarkEnd w:id="5585"/>
    </w:p>
    <w:p w14:paraId="5230473E" w14:textId="77777777" w:rsidR="001B084B" w:rsidRDefault="001B084B" w:rsidP="001B084B">
      <w:pPr>
        <w:pStyle w:val="Heading3"/>
      </w:pPr>
      <w:bookmarkStart w:id="5586" w:name="_Toc161665614"/>
      <w:bookmarkStart w:id="5587" w:name="_Toc169718765"/>
      <w:bookmarkStart w:id="5588" w:name="_Toc176337322"/>
      <w:bookmarkStart w:id="5589" w:name="_Toc187246412"/>
      <w:r>
        <w:rPr>
          <w:rFonts w:eastAsia="SimSun" w:hint="eastAsia"/>
          <w:lang w:val="en-US" w:eastAsia="zh-CN"/>
        </w:rPr>
        <w:t>8</w:t>
      </w:r>
      <w:r>
        <w:t>.2.1</w:t>
      </w:r>
      <w:r>
        <w:tab/>
        <w:t>Performance requirements for PDSCH</w:t>
      </w:r>
      <w:bookmarkEnd w:id="5586"/>
      <w:bookmarkEnd w:id="5587"/>
      <w:bookmarkEnd w:id="5588"/>
      <w:bookmarkEnd w:id="5589"/>
    </w:p>
    <w:p w14:paraId="2129FC1A" w14:textId="678966B3" w:rsidR="001B084B" w:rsidRDefault="001B084B" w:rsidP="001B084B">
      <w:pPr>
        <w:pStyle w:val="Heading4"/>
        <w:rPr>
          <w:lang w:val="en-US" w:eastAsia="zh-CN"/>
        </w:rPr>
      </w:pPr>
      <w:bookmarkStart w:id="5590" w:name="_Toc161665615"/>
      <w:bookmarkStart w:id="5591" w:name="_Toc169718766"/>
      <w:bookmarkStart w:id="5592" w:name="_Toc176337323"/>
      <w:bookmarkStart w:id="5593" w:name="_Toc187246413"/>
      <w:r>
        <w:rPr>
          <w:rFonts w:hint="eastAsia"/>
          <w:lang w:val="en-US" w:eastAsia="zh-CN"/>
        </w:rPr>
        <w:t>8</w:t>
      </w:r>
      <w:r>
        <w:rPr>
          <w:lang w:eastAsia="zh-CN"/>
        </w:rPr>
        <w:t>.2.1.1</w:t>
      </w:r>
      <w:r w:rsidR="005700BD">
        <w:rPr>
          <w:lang w:val="en-US" w:eastAsia="zh-CN"/>
        </w:rPr>
        <w:tab/>
      </w:r>
      <w:r>
        <w:rPr>
          <w:rFonts w:hint="eastAsia"/>
          <w:lang w:val="en-US" w:eastAsia="zh-CN"/>
        </w:rPr>
        <w:t>2Rx requirements</w:t>
      </w:r>
      <w:bookmarkEnd w:id="5590"/>
      <w:bookmarkEnd w:id="5591"/>
      <w:bookmarkEnd w:id="5592"/>
      <w:bookmarkEnd w:id="5593"/>
    </w:p>
    <w:p w14:paraId="62B93E78" w14:textId="31F4DC74" w:rsidR="001B084B" w:rsidRDefault="001B084B" w:rsidP="001B084B">
      <w:pPr>
        <w:pStyle w:val="Heading5"/>
        <w:rPr>
          <w:lang w:val="en-US" w:eastAsia="zh-CN"/>
        </w:rPr>
      </w:pPr>
      <w:bookmarkStart w:id="5594" w:name="_Toc161665616"/>
      <w:bookmarkStart w:id="5595" w:name="_Toc169718767"/>
      <w:bookmarkStart w:id="5596" w:name="_Toc176337324"/>
      <w:bookmarkStart w:id="5597" w:name="_Toc187246414"/>
      <w:r>
        <w:rPr>
          <w:rFonts w:hint="eastAsia"/>
          <w:lang w:val="en-US" w:eastAsia="zh-CN"/>
        </w:rPr>
        <w:t>8</w:t>
      </w:r>
      <w:r>
        <w:rPr>
          <w:lang w:eastAsia="zh-CN"/>
        </w:rPr>
        <w:t>.2.1.1</w:t>
      </w:r>
      <w:r>
        <w:rPr>
          <w:rFonts w:hint="eastAsia"/>
          <w:lang w:val="en-US" w:eastAsia="zh-CN"/>
        </w:rPr>
        <w:t>.1</w:t>
      </w:r>
      <w:r w:rsidR="005700BD">
        <w:rPr>
          <w:lang w:val="en-US" w:eastAsia="zh-CN"/>
        </w:rPr>
        <w:tab/>
      </w:r>
      <w:r>
        <w:rPr>
          <w:rFonts w:hint="eastAsia"/>
          <w:lang w:val="en-US" w:eastAsia="zh-CN"/>
        </w:rPr>
        <w:t>FDD</w:t>
      </w:r>
      <w:bookmarkEnd w:id="5594"/>
      <w:bookmarkEnd w:id="5595"/>
      <w:bookmarkEnd w:id="5596"/>
      <w:bookmarkEnd w:id="5597"/>
    </w:p>
    <w:p w14:paraId="779E774E"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lang w:eastAsia="zh-CN"/>
        </w:rPr>
        <w:t>.2.1.1</w:t>
      </w:r>
      <w:r>
        <w:rPr>
          <w:rFonts w:hint="eastAsia"/>
          <w:lang w:val="en-US" w:eastAsia="zh-CN"/>
        </w:rPr>
        <w:t>.1.1-1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lang w:eastAsia="zh-CN"/>
        </w:rPr>
        <w:t>.2.1.1</w:t>
      </w:r>
      <w:r>
        <w:rPr>
          <w:rFonts w:hint="eastAsia"/>
          <w:lang w:val="en-US" w:eastAsia="zh-CN"/>
        </w:rPr>
        <w:t>.1.1-2</w:t>
      </w:r>
      <w:r>
        <w:rPr>
          <w:rFonts w:ascii="Times-Roman" w:eastAsia="SimSun" w:hAnsi="Times-Roman"/>
        </w:rPr>
        <w:t xml:space="preserve">, with the addition of test parameters in Table </w:t>
      </w:r>
      <w:r>
        <w:rPr>
          <w:rFonts w:ascii="Times-Roman" w:eastAsia="SimSun" w:hAnsi="Times-Roman" w:hint="eastAsia"/>
          <w:lang w:val="en-US" w:eastAsia="zh-CN"/>
        </w:rPr>
        <w:t>8</w:t>
      </w:r>
      <w:r>
        <w:rPr>
          <w:lang w:eastAsia="zh-CN"/>
        </w:rPr>
        <w:t>.2.1.1</w:t>
      </w:r>
      <w:r>
        <w:rPr>
          <w:rFonts w:hint="eastAsia"/>
          <w:lang w:val="en-US" w:eastAsia="zh-CN"/>
        </w:rPr>
        <w:t>.1</w:t>
      </w:r>
      <w:r>
        <w:t>-1</w:t>
      </w:r>
      <w:r>
        <w:rPr>
          <w:rFonts w:ascii="Times-Roman" w:eastAsia="SimSun" w:hAnsi="Times-Roman"/>
        </w:rPr>
        <w:t>.</w:t>
      </w:r>
    </w:p>
    <w:p w14:paraId="1553D2E4" w14:textId="3DFABD31" w:rsidR="001B084B" w:rsidRDefault="001B084B" w:rsidP="001B084B">
      <w:pPr>
        <w:rPr>
          <w:lang w:val="en-US"/>
        </w:rPr>
      </w:pPr>
      <w:r>
        <w:t xml:space="preserve">The required throughput is expressed as a fraction of maximum throughput for the FRCs listed in </w:t>
      </w:r>
      <w:r>
        <w:rPr>
          <w:rFonts w:eastAsia="SimSun" w:hint="eastAsia"/>
          <w:lang w:val="en-US" w:eastAsia="zh-CN"/>
        </w:rPr>
        <w:t>A</w:t>
      </w:r>
      <w:r>
        <w:t xml:space="preserve">nnex </w:t>
      </w:r>
      <w:r>
        <w:rPr>
          <w:rFonts w:eastAsia="SimSun" w:hint="eastAsia"/>
          <w:lang w:val="en-US" w:eastAsia="zh-CN"/>
        </w:rPr>
        <w:t>B.</w:t>
      </w:r>
    </w:p>
    <w:p w14:paraId="3F1B07F0" w14:textId="77777777" w:rsidR="001B084B" w:rsidRDefault="001B084B" w:rsidP="001B084B">
      <w:pPr>
        <w:pStyle w:val="TH"/>
      </w:pPr>
      <w:r>
        <w:t xml:space="preserve">Table: </w:t>
      </w:r>
      <w:r>
        <w:rPr>
          <w:rFonts w:eastAsia="SimSun" w:hint="eastAsia"/>
          <w:lang w:val="en-US" w:eastAsia="zh-CN"/>
        </w:rPr>
        <w:t>8</w:t>
      </w:r>
      <w:r>
        <w:rPr>
          <w:lang w:eastAsia="zh-CN"/>
        </w:rPr>
        <w:t>.2.1.1</w:t>
      </w:r>
      <w:r>
        <w:rPr>
          <w:rFonts w:hint="eastAsia"/>
          <w:lang w:val="en-US" w:eastAsia="zh-CN"/>
        </w:rPr>
        <w:t>.1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244"/>
        <w:gridCol w:w="5426"/>
      </w:tblGrid>
      <w:tr w:rsidR="001B084B" w14:paraId="60A80E48"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B0C665F"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5BFF85D" w14:textId="77777777" w:rsidR="001B084B" w:rsidRDefault="001B084B" w:rsidP="00AC06EF">
            <w:pPr>
              <w:pStyle w:val="TAH"/>
              <w:snapToGrid w:val="0"/>
              <w:rPr>
                <w:rFonts w:cs="Arial"/>
              </w:rPr>
            </w:pPr>
            <w:r>
              <w:rPr>
                <w:rFonts w:cs="Arial"/>
              </w:rPr>
              <w:t>Value</w:t>
            </w:r>
          </w:p>
        </w:tc>
      </w:tr>
      <w:tr w:rsidR="001B084B" w14:paraId="748AC676"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A38BBCC"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D893A34" w14:textId="77777777" w:rsidR="001B084B" w:rsidRDefault="001B084B" w:rsidP="00AC06EF">
            <w:pPr>
              <w:pStyle w:val="TAC"/>
              <w:rPr>
                <w:lang w:eastAsia="zh-CN"/>
              </w:rPr>
            </w:pPr>
            <w:r>
              <w:rPr>
                <w:lang w:eastAsia="zh-CN"/>
              </w:rPr>
              <w:t>Normal</w:t>
            </w:r>
          </w:p>
        </w:tc>
      </w:tr>
      <w:tr w:rsidR="001B084B" w14:paraId="105FAFD6" w14:textId="77777777" w:rsidTr="00AC06E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EC9A73" w14:textId="77777777" w:rsidR="001B084B" w:rsidRDefault="001B084B" w:rsidP="00AC06EF">
            <w:pPr>
              <w:pStyle w:val="TAL"/>
              <w:snapToGrid w:val="0"/>
              <w:rPr>
                <w:rFonts w:eastAsia="SimSun"/>
                <w:lang w:val="en-US" w:eastAsia="zh-CN"/>
              </w:rPr>
            </w:pPr>
            <w:r>
              <w:rPr>
                <w:rFonts w:eastAsia="SimSun" w:hint="eastAsia"/>
                <w:lang w:val="en-US" w:eastAsia="zh-CN"/>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31EDF1BD" w14:textId="77777777" w:rsidR="001B084B" w:rsidRDefault="001B084B" w:rsidP="00AC06EF">
            <w:pPr>
              <w:pStyle w:val="TAC"/>
              <w:rPr>
                <w:rFonts w:eastAsia="SimSun"/>
                <w:lang w:val="en-US" w:eastAsia="zh-CN"/>
              </w:rPr>
            </w:pPr>
            <w:r>
              <w:rPr>
                <w:rFonts w:eastAsia="SimSun" w:hint="eastAsia"/>
                <w:lang w:val="en-US" w:eastAsia="zh-CN"/>
              </w:rPr>
              <w:t>FDD</w:t>
            </w:r>
          </w:p>
        </w:tc>
      </w:tr>
      <w:tr w:rsidR="001B084B" w14:paraId="6BACF992"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1E965DB"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31F5567B"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2C0370F2"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1B10B99A"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09BDDED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5EF51D2"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922C1D4"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3572A201" w14:textId="77777777" w:rsidR="001B084B" w:rsidRDefault="001B084B" w:rsidP="00AC06EF">
            <w:pPr>
              <w:pStyle w:val="TAC"/>
            </w:pPr>
            <w:r>
              <w:rPr>
                <w:lang w:val="fr-FR"/>
              </w:rPr>
              <w:t>0, 2, 3, 1</w:t>
            </w:r>
          </w:p>
        </w:tc>
      </w:tr>
      <w:tr w:rsidR="001B084B" w14:paraId="52928807"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41B068B"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2BD6E8ED"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6EB28B2F" w14:textId="77777777" w:rsidR="001B084B" w:rsidRDefault="001B084B" w:rsidP="00AC06EF">
            <w:pPr>
              <w:pStyle w:val="TAC"/>
            </w:pPr>
            <w:r>
              <w:t>1</w:t>
            </w:r>
          </w:p>
        </w:tc>
      </w:tr>
      <w:tr w:rsidR="001B084B" w14:paraId="506CD6D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795B6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CB500C4"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6EB6ACB" w14:textId="77777777" w:rsidR="001B084B" w:rsidRDefault="001B084B" w:rsidP="00AC06EF">
            <w:pPr>
              <w:pStyle w:val="TAC"/>
            </w:pPr>
            <w:r>
              <w:t>single-symbol DM-RS</w:t>
            </w:r>
          </w:p>
        </w:tc>
      </w:tr>
      <w:tr w:rsidR="001B084B" w14:paraId="235F194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A7BFCC7"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9D6159"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0DAC3AF9" w14:textId="77777777" w:rsidR="001B084B" w:rsidRDefault="001B084B" w:rsidP="00AC06EF">
            <w:pPr>
              <w:pStyle w:val="TAC"/>
              <w:rPr>
                <w:lang w:eastAsia="zh-CN"/>
              </w:rPr>
            </w:pPr>
            <w:r>
              <w:rPr>
                <w:lang w:eastAsia="zh-CN"/>
              </w:rPr>
              <w:t>2</w:t>
            </w:r>
          </w:p>
        </w:tc>
      </w:tr>
      <w:tr w:rsidR="001B084B" w14:paraId="44B0529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25AA92E"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1911C1"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4BCAF89C" w14:textId="77777777" w:rsidR="001B084B" w:rsidRDefault="001B084B" w:rsidP="00AC06EF">
            <w:pPr>
              <w:pStyle w:val="TAC"/>
            </w:pPr>
            <w:r>
              <w:rPr>
                <w:rFonts w:cs="Arial"/>
              </w:rPr>
              <w:t>pos</w:t>
            </w:r>
            <w:r>
              <w:t>1</w:t>
            </w:r>
          </w:p>
        </w:tc>
      </w:tr>
      <w:tr w:rsidR="001B084B" w14:paraId="05FB3818"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5D1D22"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33769E"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175A805D"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1215EDF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1A3AF10"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F7FB115"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70B95C46" w14:textId="77777777" w:rsidR="001B084B" w:rsidRDefault="001B084B" w:rsidP="00AC06EF">
            <w:pPr>
              <w:pStyle w:val="TAC"/>
            </w:pPr>
            <w:r>
              <w:t xml:space="preserve">{1000} </w:t>
            </w:r>
          </w:p>
        </w:tc>
      </w:tr>
      <w:tr w:rsidR="001B084B" w14:paraId="6E35558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57761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C5A749A"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537F16B" w14:textId="77777777" w:rsidR="001B084B" w:rsidRDefault="001B084B" w:rsidP="00AC06EF">
            <w:pPr>
              <w:pStyle w:val="TAC"/>
            </w:pPr>
            <w:r>
              <w:t>N</w:t>
            </w:r>
            <w:r>
              <w:rPr>
                <w:vertAlign w:val="subscript"/>
              </w:rPr>
              <w:t>ID</w:t>
            </w:r>
            <w:r>
              <w:rPr>
                <w:rFonts w:cs="Arial"/>
                <w:vertAlign w:val="superscript"/>
              </w:rPr>
              <w:t>0</w:t>
            </w:r>
            <w:r>
              <w:t>=0</w:t>
            </w:r>
          </w:p>
        </w:tc>
      </w:tr>
      <w:tr w:rsidR="001B084B" w14:paraId="60A78A6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F2037ED"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620E4501"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587A2342" w14:textId="77777777" w:rsidR="001B084B" w:rsidRDefault="001B084B" w:rsidP="00AC06EF">
            <w:pPr>
              <w:pStyle w:val="TAC"/>
              <w:rPr>
                <w:lang w:eastAsia="zh-CN"/>
              </w:rPr>
            </w:pPr>
            <w:r>
              <w:t>A</w:t>
            </w:r>
          </w:p>
        </w:tc>
      </w:tr>
      <w:tr w:rsidR="001B084B" w14:paraId="789D0E98"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675225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B3B27C"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56D30614" w14:textId="77777777" w:rsidR="001B084B" w:rsidRDefault="001B084B" w:rsidP="00AC06EF">
            <w:pPr>
              <w:pStyle w:val="TAC"/>
              <w:rPr>
                <w:lang w:eastAsia="zh-CN"/>
              </w:rPr>
            </w:pPr>
            <w:r>
              <w:t>2</w:t>
            </w:r>
          </w:p>
        </w:tc>
      </w:tr>
      <w:tr w:rsidR="001B084B" w14:paraId="32A3ED6C"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45DB8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F046D4A"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47E18B25" w14:textId="77777777" w:rsidR="001B084B" w:rsidRDefault="001B084B" w:rsidP="00AC06EF">
            <w:pPr>
              <w:pStyle w:val="TAC"/>
              <w:rPr>
                <w:lang w:eastAsia="zh-CN"/>
              </w:rPr>
            </w:pPr>
            <w:r>
              <w:t>12</w:t>
            </w:r>
          </w:p>
        </w:tc>
      </w:tr>
      <w:tr w:rsidR="001B084B" w14:paraId="7EA1487E"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55D8200D"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F526810"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776F29BE" w14:textId="77777777" w:rsidR="001B084B" w:rsidRDefault="001B084B" w:rsidP="00AC06EF">
            <w:pPr>
              <w:pStyle w:val="TAC"/>
              <w:rPr>
                <w:lang w:eastAsia="zh-CN"/>
              </w:rPr>
            </w:pPr>
            <w:r>
              <w:t>Full applicable test bandwidth</w:t>
            </w:r>
          </w:p>
        </w:tc>
      </w:tr>
      <w:tr w:rsidR="001B084B" w14:paraId="7495D1B0"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C670E53"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89D4610" w14:textId="77777777" w:rsidR="001B084B" w:rsidRDefault="001B084B" w:rsidP="00AC06EF">
            <w:pPr>
              <w:pStyle w:val="TAC"/>
            </w:pPr>
            <w:r>
              <w:t>Not configured</w:t>
            </w:r>
          </w:p>
        </w:tc>
      </w:tr>
      <w:tr w:rsidR="001B084B" w14:paraId="33CEA944"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29A5323"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6574257A" w14:textId="77777777" w:rsidR="001B084B" w:rsidRDefault="001B084B" w:rsidP="00AC06EF">
            <w:pPr>
              <w:pStyle w:val="TAC"/>
            </w:pPr>
            <w:r>
              <w:t>2</w:t>
            </w:r>
          </w:p>
        </w:tc>
      </w:tr>
      <w:tr w:rsidR="001B084B" w14:paraId="3FE98F38"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A40576B"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16662D0" w14:textId="77777777" w:rsidR="001B084B" w:rsidRDefault="001B084B" w:rsidP="00AC06EF">
            <w:pPr>
              <w:pStyle w:val="TAC"/>
            </w:pPr>
            <w:r>
              <w:t>Not interleaved</w:t>
            </w:r>
          </w:p>
        </w:tc>
      </w:tr>
      <w:tr w:rsidR="001B084B" w14:paraId="07C724E5" w14:textId="77777777" w:rsidTr="00AC06EF">
        <w:trPr>
          <w:trHeight w:val="62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282005"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461675C"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bl>
    <w:p w14:paraId="7DDF0AF4" w14:textId="77777777" w:rsidR="001B084B" w:rsidRDefault="001B084B" w:rsidP="001B084B">
      <w:pPr>
        <w:rPr>
          <w:lang w:val="en-US" w:eastAsia="zh-CN"/>
        </w:rPr>
      </w:pPr>
    </w:p>
    <w:p w14:paraId="49747838" w14:textId="64123176" w:rsidR="001B084B" w:rsidRDefault="001B084B" w:rsidP="001B084B">
      <w:pPr>
        <w:pStyle w:val="Heading6"/>
        <w:rPr>
          <w:lang w:val="en-US" w:eastAsia="zh-CN"/>
        </w:rPr>
      </w:pPr>
      <w:bookmarkStart w:id="5598" w:name="_Toc161665617"/>
      <w:bookmarkStart w:id="5599" w:name="_Toc169718768"/>
      <w:bookmarkStart w:id="5600" w:name="_Toc176337325"/>
      <w:bookmarkStart w:id="5601" w:name="_Toc187246415"/>
      <w:r>
        <w:rPr>
          <w:rFonts w:hint="eastAsia"/>
          <w:lang w:val="en-US" w:eastAsia="zh-CN"/>
        </w:rPr>
        <w:t>8</w:t>
      </w:r>
      <w:r>
        <w:rPr>
          <w:lang w:eastAsia="zh-CN"/>
        </w:rPr>
        <w:t>.2.1.1</w:t>
      </w:r>
      <w:r>
        <w:rPr>
          <w:rFonts w:hint="eastAsia"/>
          <w:lang w:val="en-US" w:eastAsia="zh-CN"/>
        </w:rPr>
        <w:t>.1.1</w:t>
      </w:r>
      <w:r w:rsidR="009A71B9">
        <w:rPr>
          <w:lang w:val="en-US" w:eastAsia="zh-CN"/>
        </w:rPr>
        <w:tab/>
      </w:r>
      <w:r>
        <w:rPr>
          <w:rFonts w:hint="eastAsia"/>
          <w:lang w:val="en-US" w:eastAsia="zh-CN"/>
        </w:rPr>
        <w:t>Minimum requirements</w:t>
      </w:r>
      <w:bookmarkEnd w:id="5598"/>
      <w:bookmarkEnd w:id="5599"/>
      <w:bookmarkEnd w:id="5600"/>
      <w:bookmarkEnd w:id="5601"/>
    </w:p>
    <w:p w14:paraId="4A93948A" w14:textId="77777777" w:rsidR="001B084B" w:rsidRDefault="001B084B" w:rsidP="001B084B">
      <w:pPr>
        <w:pStyle w:val="TH"/>
      </w:pPr>
      <w:r>
        <w:t xml:space="preserve">Table </w:t>
      </w:r>
      <w:r>
        <w:rPr>
          <w:rFonts w:eastAsia="SimSun" w:hint="eastAsia"/>
          <w:lang w:val="en-US" w:eastAsia="zh-CN"/>
        </w:rPr>
        <w:t>8</w:t>
      </w:r>
      <w:r>
        <w:rPr>
          <w:lang w:eastAsia="zh-CN"/>
        </w:rPr>
        <w:t>.2.1.1</w:t>
      </w:r>
      <w:r>
        <w:rPr>
          <w:rFonts w:hint="eastAsia"/>
          <w:lang w:val="en-US" w:eastAsia="zh-CN"/>
        </w:rPr>
        <w:t>.1.1-1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6F72D89D"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1AB64588"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5D962C40"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52C75C7"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5AF4E06"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1512A3F"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1CEACA6"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0C21626" w14:textId="77777777" w:rsidR="001B084B" w:rsidRDefault="001B084B" w:rsidP="00AC06EF">
            <w:pPr>
              <w:pStyle w:val="TAH"/>
            </w:pPr>
            <w:r>
              <w:t>SNR</w:t>
            </w:r>
          </w:p>
          <w:p w14:paraId="60D89256" w14:textId="77777777" w:rsidR="001B084B" w:rsidRDefault="001B084B" w:rsidP="00AC06EF">
            <w:pPr>
              <w:pStyle w:val="TAH"/>
              <w:rPr>
                <w:lang w:val="en-US" w:eastAsia="zh-CN"/>
              </w:rPr>
            </w:pPr>
            <w:r>
              <w:t>(dB)</w:t>
            </w:r>
          </w:p>
        </w:tc>
      </w:tr>
      <w:tr w:rsidR="00922F2F" w14:paraId="636ABD79"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23ECE40A" w14:textId="77777777" w:rsidR="00922F2F" w:rsidRDefault="00922F2F" w:rsidP="00922F2F">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51F527C7" w14:textId="73E36E6A" w:rsidR="00922F2F" w:rsidRDefault="00922F2F" w:rsidP="00922F2F">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4503D675"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F472630"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790D78E"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AAA2D70"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D9E0D22" w14:textId="77777777" w:rsidR="00922F2F" w:rsidRDefault="00922F2F" w:rsidP="00922F2F">
            <w:pPr>
              <w:pStyle w:val="TAC"/>
              <w:rPr>
                <w:lang w:val="en-US" w:eastAsia="zh-CN"/>
              </w:rPr>
            </w:pPr>
            <w:r>
              <w:rPr>
                <w:rFonts w:hint="eastAsia"/>
                <w:lang w:val="en-US" w:eastAsia="zh-CN"/>
              </w:rPr>
              <w:t>-0.9</w:t>
            </w:r>
          </w:p>
        </w:tc>
      </w:tr>
      <w:tr w:rsidR="00922F2F" w14:paraId="71D65133"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0F3A8FF" w14:textId="77777777" w:rsidR="00922F2F" w:rsidRDefault="00922F2F" w:rsidP="00922F2F">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EA6F089" w14:textId="32D9D135" w:rsidR="00922F2F" w:rsidRDefault="00922F2F" w:rsidP="00922F2F">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1566B6ED"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0845F04"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13DE9C8"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0F3E6285"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7563905" w14:textId="77777777" w:rsidR="00922F2F" w:rsidRDefault="00922F2F" w:rsidP="00922F2F">
            <w:pPr>
              <w:pStyle w:val="TAC"/>
              <w:rPr>
                <w:lang w:val="en-US" w:eastAsia="zh-CN"/>
              </w:rPr>
            </w:pPr>
            <w:r>
              <w:rPr>
                <w:rFonts w:hint="eastAsia"/>
                <w:lang w:val="en-US" w:eastAsia="zh-CN"/>
              </w:rPr>
              <w:t>6.8</w:t>
            </w:r>
          </w:p>
        </w:tc>
      </w:tr>
    </w:tbl>
    <w:p w14:paraId="45F6104E" w14:textId="77777777" w:rsidR="001B084B" w:rsidRDefault="001B084B" w:rsidP="001B084B">
      <w:pPr>
        <w:rPr>
          <w:lang w:eastAsia="zh-CN"/>
        </w:rPr>
      </w:pPr>
    </w:p>
    <w:p w14:paraId="0BDC6711" w14:textId="77777777" w:rsidR="001B084B" w:rsidRDefault="001B084B" w:rsidP="001B084B">
      <w:pPr>
        <w:pStyle w:val="TH"/>
      </w:pPr>
      <w:r>
        <w:lastRenderedPageBreak/>
        <w:t xml:space="preserve">Table </w:t>
      </w:r>
      <w:r>
        <w:rPr>
          <w:rFonts w:eastAsia="SimSun" w:hint="eastAsia"/>
          <w:lang w:val="en-US" w:eastAsia="zh-CN"/>
        </w:rPr>
        <w:t>8</w:t>
      </w:r>
      <w:r>
        <w:rPr>
          <w:lang w:eastAsia="zh-CN"/>
        </w:rPr>
        <w:t>.2.1.1</w:t>
      </w:r>
      <w:r>
        <w:rPr>
          <w:rFonts w:hint="eastAsia"/>
          <w:lang w:val="en-US" w:eastAsia="zh-CN"/>
        </w:rPr>
        <w:t>.1.1-2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7D167A1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216AABC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144CB867"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E4B095A"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FB2BBE6"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6DF7094"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EE815B" w14:textId="77777777" w:rsidR="001B084B" w:rsidRDefault="001B084B" w:rsidP="00AC06EF">
            <w:pPr>
              <w:pStyle w:val="TAH"/>
              <w:rPr>
                <w:lang w:val="en-US" w:eastAsia="zh-CN"/>
              </w:rPr>
            </w:pPr>
            <w:r>
              <w:rPr>
                <w:lang w:val="en-US" w:eastAsia="zh-CN"/>
              </w:rPr>
              <w:t xml:space="preserve">Fraction of maximum </w:t>
            </w:r>
          </w:p>
          <w:p w14:paraId="0CE5649E"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751ABBB" w14:textId="77777777" w:rsidR="001B084B" w:rsidRDefault="001B084B" w:rsidP="00AC06EF">
            <w:pPr>
              <w:pStyle w:val="TAH"/>
            </w:pPr>
            <w:r>
              <w:t>SNR</w:t>
            </w:r>
          </w:p>
          <w:p w14:paraId="733616D2" w14:textId="77777777" w:rsidR="001B084B" w:rsidRDefault="001B084B" w:rsidP="00AC06EF">
            <w:pPr>
              <w:pStyle w:val="TAH"/>
              <w:rPr>
                <w:lang w:val="en-US" w:eastAsia="zh-CN"/>
              </w:rPr>
            </w:pPr>
            <w:r>
              <w:t>(dB)</w:t>
            </w:r>
          </w:p>
        </w:tc>
      </w:tr>
      <w:tr w:rsidR="00922F2F" w14:paraId="5BCF6D51"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62568B50" w14:textId="77777777" w:rsidR="00922F2F" w:rsidRDefault="00922F2F" w:rsidP="00922F2F">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D2B5681" w14:textId="693BB684" w:rsidR="00922F2F" w:rsidRDefault="00922F2F" w:rsidP="00922F2F">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72A24F8D"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7D2D95E"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4EE9E2CF"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DAEFC1B"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D0AA101" w14:textId="77777777" w:rsidR="00922F2F" w:rsidRDefault="00922F2F" w:rsidP="00922F2F">
            <w:pPr>
              <w:pStyle w:val="TAC"/>
              <w:rPr>
                <w:lang w:val="en-US" w:eastAsia="zh-CN"/>
              </w:rPr>
            </w:pPr>
            <w:r>
              <w:rPr>
                <w:rFonts w:hint="eastAsia"/>
                <w:lang w:val="en-US" w:eastAsia="zh-CN"/>
              </w:rPr>
              <w:t>5.0</w:t>
            </w:r>
          </w:p>
        </w:tc>
      </w:tr>
      <w:tr w:rsidR="00922F2F" w14:paraId="635214FC"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FA1A0FB" w14:textId="77777777" w:rsidR="00922F2F" w:rsidRDefault="00922F2F" w:rsidP="00922F2F">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36A98DE2" w14:textId="22AFFFD0" w:rsidR="00922F2F" w:rsidRDefault="00922F2F" w:rsidP="00922F2F">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21B4E2A2" w14:textId="77777777" w:rsidR="00922F2F" w:rsidRDefault="00922F2F" w:rsidP="00922F2F">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36717ED"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50DA5FC"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47A56194"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E9D4AFA" w14:textId="77777777" w:rsidR="00922F2F" w:rsidRDefault="00922F2F" w:rsidP="00922F2F">
            <w:pPr>
              <w:pStyle w:val="TAC"/>
              <w:rPr>
                <w:lang w:val="en-US" w:eastAsia="zh-CN"/>
              </w:rPr>
            </w:pPr>
            <w:r>
              <w:rPr>
                <w:rFonts w:hint="eastAsia"/>
                <w:lang w:val="en-US" w:eastAsia="zh-CN"/>
              </w:rPr>
              <w:t>13.0</w:t>
            </w:r>
          </w:p>
        </w:tc>
      </w:tr>
    </w:tbl>
    <w:p w14:paraId="5EFC0247" w14:textId="77777777" w:rsidR="001B084B" w:rsidRDefault="001B084B" w:rsidP="001B084B">
      <w:pPr>
        <w:rPr>
          <w:lang w:val="en-US" w:eastAsia="zh-CN"/>
        </w:rPr>
      </w:pPr>
    </w:p>
    <w:p w14:paraId="119B309C" w14:textId="3D1B46B0" w:rsidR="001B084B" w:rsidRDefault="001B084B" w:rsidP="001B084B">
      <w:pPr>
        <w:pStyle w:val="Heading5"/>
        <w:rPr>
          <w:lang w:val="en-US" w:eastAsia="zh-CN"/>
        </w:rPr>
      </w:pPr>
      <w:bookmarkStart w:id="5602" w:name="_Toc161665618"/>
      <w:bookmarkStart w:id="5603" w:name="_Toc169718769"/>
      <w:bookmarkStart w:id="5604" w:name="_Toc176337326"/>
      <w:bookmarkStart w:id="5605" w:name="_Toc187246416"/>
      <w:r>
        <w:rPr>
          <w:rFonts w:hint="eastAsia"/>
          <w:lang w:val="en-US" w:eastAsia="zh-CN"/>
        </w:rPr>
        <w:t>8.2.1.1.2</w:t>
      </w:r>
      <w:r w:rsidR="009D69AE">
        <w:rPr>
          <w:lang w:val="en-US" w:eastAsia="zh-CN"/>
        </w:rPr>
        <w:tab/>
      </w:r>
      <w:r>
        <w:rPr>
          <w:rFonts w:hint="eastAsia"/>
          <w:lang w:val="en-US" w:eastAsia="zh-CN"/>
        </w:rPr>
        <w:t>TDD</w:t>
      </w:r>
      <w:bookmarkEnd w:id="5602"/>
      <w:bookmarkEnd w:id="5603"/>
      <w:bookmarkEnd w:id="5604"/>
      <w:bookmarkEnd w:id="5605"/>
    </w:p>
    <w:p w14:paraId="09A4838D"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rFonts w:hint="eastAsia"/>
          <w:lang w:val="en-US" w:eastAsia="zh-CN"/>
        </w:rPr>
        <w:t>.2.1.1.2.1-1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rFonts w:hint="eastAsia"/>
          <w:lang w:val="en-US" w:eastAsia="zh-CN"/>
        </w:rPr>
        <w:t>.2.1.1.2.1-2</w:t>
      </w:r>
      <w:r>
        <w:rPr>
          <w:rFonts w:ascii="Times-Roman" w:eastAsia="SimSun" w:hAnsi="Times-Roman"/>
        </w:rPr>
        <w:t xml:space="preserve">, with the addition of test parameters in Table </w:t>
      </w:r>
      <w:r>
        <w:rPr>
          <w:rFonts w:ascii="Times-Roman" w:eastAsia="SimSun" w:hAnsi="Times-Roman" w:hint="eastAsia"/>
          <w:lang w:val="en-US" w:eastAsia="zh-CN"/>
        </w:rPr>
        <w:t>8</w:t>
      </w:r>
      <w:r>
        <w:rPr>
          <w:rFonts w:hint="eastAsia"/>
          <w:lang w:val="en-US" w:eastAsia="zh-CN"/>
        </w:rPr>
        <w:t>.2.1.1.1</w:t>
      </w:r>
      <w:r>
        <w:t>-1</w:t>
      </w:r>
      <w:r>
        <w:rPr>
          <w:rFonts w:ascii="Times-Roman" w:eastAsia="SimSun" w:hAnsi="Times-Roman"/>
        </w:rPr>
        <w:t>.</w:t>
      </w:r>
    </w:p>
    <w:p w14:paraId="07577884" w14:textId="00BE0BDC" w:rsidR="001B084B" w:rsidRDefault="001B084B" w:rsidP="001B084B">
      <w:pPr>
        <w:rPr>
          <w:lang w:val="en-US"/>
        </w:rPr>
      </w:pPr>
      <w:r>
        <w:t xml:space="preserve">The required throughput is expressed as a fraction of maximum throughput for the FRCs listed in </w:t>
      </w:r>
      <w:r>
        <w:rPr>
          <w:rFonts w:eastAsia="SimSun" w:hint="eastAsia"/>
          <w:lang w:val="en-US" w:eastAsia="zh-CN"/>
        </w:rPr>
        <w:t>A</w:t>
      </w:r>
      <w:r>
        <w:t xml:space="preserve">nnex </w:t>
      </w:r>
      <w:r>
        <w:rPr>
          <w:rFonts w:eastAsia="SimSun" w:hint="eastAsia"/>
          <w:lang w:val="en-US" w:eastAsia="zh-CN"/>
        </w:rPr>
        <w:t>B.</w:t>
      </w:r>
    </w:p>
    <w:p w14:paraId="2690FEB9"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2244"/>
        <w:gridCol w:w="5427"/>
      </w:tblGrid>
      <w:tr w:rsidR="001B084B" w14:paraId="5F5ACEB8"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388C0C5"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50581CEF" w14:textId="77777777" w:rsidR="001B084B" w:rsidRDefault="001B084B" w:rsidP="00AC06EF">
            <w:pPr>
              <w:pStyle w:val="TAH"/>
              <w:snapToGrid w:val="0"/>
              <w:rPr>
                <w:rFonts w:cs="Arial"/>
              </w:rPr>
            </w:pPr>
            <w:r>
              <w:rPr>
                <w:rFonts w:cs="Arial"/>
              </w:rPr>
              <w:t>Value</w:t>
            </w:r>
          </w:p>
        </w:tc>
      </w:tr>
      <w:tr w:rsidR="001B084B" w14:paraId="332D076E"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B95724"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1650C1F1" w14:textId="77777777" w:rsidR="001B084B" w:rsidRDefault="001B084B" w:rsidP="00AC06EF">
            <w:pPr>
              <w:pStyle w:val="TAC"/>
              <w:rPr>
                <w:lang w:eastAsia="zh-CN"/>
              </w:rPr>
            </w:pPr>
            <w:r>
              <w:rPr>
                <w:lang w:eastAsia="zh-CN"/>
              </w:rPr>
              <w:t>Normal</w:t>
            </w:r>
          </w:p>
        </w:tc>
      </w:tr>
      <w:tr w:rsidR="001B084B" w14:paraId="51D68E79"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182C85F" w14:textId="77777777" w:rsidR="001B084B" w:rsidRDefault="001B084B" w:rsidP="00AC06EF">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714DD44D" w14:textId="77777777" w:rsidR="001B084B" w:rsidRDefault="001B084B" w:rsidP="00AC06EF">
            <w:pPr>
              <w:pStyle w:val="TAC"/>
            </w:pPr>
            <w:r>
              <w:t>7D1S2U, S=6D:4G:4U</w:t>
            </w:r>
          </w:p>
        </w:tc>
      </w:tr>
      <w:tr w:rsidR="001B084B" w14:paraId="693683A8"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F24A594"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2BF0EEA4"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54FFD52E"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75A22A1D"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7619A04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B65BE3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9400DD1"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695ED4E1" w14:textId="77777777" w:rsidR="001B084B" w:rsidRDefault="001B084B" w:rsidP="00AC06EF">
            <w:pPr>
              <w:pStyle w:val="TAC"/>
            </w:pPr>
            <w:r>
              <w:rPr>
                <w:lang w:val="fr-FR"/>
              </w:rPr>
              <w:t>0, 2, 3, 1</w:t>
            </w:r>
          </w:p>
        </w:tc>
      </w:tr>
      <w:tr w:rsidR="001B084B" w14:paraId="5504B02F"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0272DF1"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0A1A6885"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3228745C" w14:textId="77777777" w:rsidR="001B084B" w:rsidRDefault="001B084B" w:rsidP="00AC06EF">
            <w:pPr>
              <w:pStyle w:val="TAC"/>
            </w:pPr>
            <w:r>
              <w:t>1</w:t>
            </w:r>
          </w:p>
        </w:tc>
      </w:tr>
      <w:tr w:rsidR="001B084B" w14:paraId="4DC3D3B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E7CED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F71127"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2359F975" w14:textId="77777777" w:rsidR="001B084B" w:rsidRDefault="001B084B" w:rsidP="00AC06EF">
            <w:pPr>
              <w:pStyle w:val="TAC"/>
            </w:pPr>
            <w:r>
              <w:t>single-symbol DM-RS</w:t>
            </w:r>
          </w:p>
        </w:tc>
      </w:tr>
      <w:tr w:rsidR="001B084B" w14:paraId="01B603B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9F22D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008BE38"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5A7626A9" w14:textId="77777777" w:rsidR="001B084B" w:rsidRDefault="001B084B" w:rsidP="00AC06EF">
            <w:pPr>
              <w:pStyle w:val="TAC"/>
              <w:rPr>
                <w:lang w:eastAsia="zh-CN"/>
              </w:rPr>
            </w:pPr>
            <w:r>
              <w:rPr>
                <w:lang w:eastAsia="zh-CN"/>
              </w:rPr>
              <w:t>2</w:t>
            </w:r>
          </w:p>
        </w:tc>
      </w:tr>
      <w:tr w:rsidR="001B084B" w14:paraId="53ED17AD"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B8CFD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30AD8A1"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622581B0" w14:textId="77777777" w:rsidR="001B084B" w:rsidRDefault="001B084B" w:rsidP="00AC06EF">
            <w:pPr>
              <w:pStyle w:val="TAC"/>
            </w:pPr>
            <w:r>
              <w:rPr>
                <w:rFonts w:cs="Arial"/>
              </w:rPr>
              <w:t>pos</w:t>
            </w:r>
            <w:r>
              <w:t>1</w:t>
            </w:r>
          </w:p>
        </w:tc>
      </w:tr>
      <w:tr w:rsidR="001B084B" w14:paraId="3CF81097"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9B2206A"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19250CF"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7532E7EB"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6D34155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3A15231"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EDAD368"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1BECF9B3" w14:textId="77777777" w:rsidR="001B084B" w:rsidRDefault="001B084B" w:rsidP="00AC06EF">
            <w:pPr>
              <w:pStyle w:val="TAC"/>
            </w:pPr>
            <w:r>
              <w:t xml:space="preserve">{1000} </w:t>
            </w:r>
          </w:p>
        </w:tc>
      </w:tr>
      <w:tr w:rsidR="001B084B" w14:paraId="579E493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22408E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76F683"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DDBE2F2" w14:textId="77777777" w:rsidR="001B084B" w:rsidRDefault="001B084B" w:rsidP="00AC06EF">
            <w:pPr>
              <w:pStyle w:val="TAC"/>
            </w:pPr>
            <w:r>
              <w:t>N</w:t>
            </w:r>
            <w:r>
              <w:rPr>
                <w:vertAlign w:val="subscript"/>
              </w:rPr>
              <w:t>ID</w:t>
            </w:r>
            <w:r>
              <w:rPr>
                <w:rFonts w:cs="Arial"/>
                <w:vertAlign w:val="superscript"/>
              </w:rPr>
              <w:t>0</w:t>
            </w:r>
            <w:r>
              <w:t>=0</w:t>
            </w:r>
          </w:p>
        </w:tc>
      </w:tr>
      <w:tr w:rsidR="001B084B" w14:paraId="49F83EFB"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E6B7AA6"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2C4D30EF"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285B19C4" w14:textId="77777777" w:rsidR="001B084B" w:rsidRDefault="001B084B" w:rsidP="00AC06EF">
            <w:pPr>
              <w:pStyle w:val="TAC"/>
              <w:rPr>
                <w:lang w:eastAsia="zh-CN"/>
              </w:rPr>
            </w:pPr>
            <w:r>
              <w:t>A</w:t>
            </w:r>
          </w:p>
        </w:tc>
      </w:tr>
      <w:tr w:rsidR="001B084B" w14:paraId="0609598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39507A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753CE7D"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05256110" w14:textId="77777777" w:rsidR="001B084B" w:rsidRDefault="001B084B" w:rsidP="00AC06EF">
            <w:pPr>
              <w:pStyle w:val="TAC"/>
              <w:rPr>
                <w:lang w:eastAsia="zh-CN"/>
              </w:rPr>
            </w:pPr>
            <w:r>
              <w:t>2</w:t>
            </w:r>
          </w:p>
        </w:tc>
      </w:tr>
      <w:tr w:rsidR="001B084B" w14:paraId="4AEFB3F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BBC0FF"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E7B846"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649533C3" w14:textId="77777777" w:rsidR="001B084B" w:rsidRDefault="001B084B" w:rsidP="00AC06EF">
            <w:pPr>
              <w:pStyle w:val="TAC"/>
              <w:rPr>
                <w:lang w:eastAsia="zh-CN"/>
              </w:rPr>
            </w:pPr>
            <w:r>
              <w:t>12</w:t>
            </w:r>
          </w:p>
        </w:tc>
      </w:tr>
      <w:tr w:rsidR="001B084B" w14:paraId="280D1246"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68D86C7D"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1C6DC1D"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54F7232B" w14:textId="77777777" w:rsidR="001B084B" w:rsidRDefault="001B084B" w:rsidP="00AC06EF">
            <w:pPr>
              <w:pStyle w:val="TAC"/>
              <w:rPr>
                <w:lang w:eastAsia="zh-CN"/>
              </w:rPr>
            </w:pPr>
            <w:r>
              <w:t>Full applicable test bandwidth</w:t>
            </w:r>
          </w:p>
        </w:tc>
      </w:tr>
      <w:tr w:rsidR="001B084B" w14:paraId="0F8292B1"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882BF41"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AEFE073" w14:textId="77777777" w:rsidR="001B084B" w:rsidRDefault="001B084B" w:rsidP="00AC06EF">
            <w:pPr>
              <w:pStyle w:val="TAC"/>
            </w:pPr>
            <w:r>
              <w:t>Not configured</w:t>
            </w:r>
          </w:p>
        </w:tc>
      </w:tr>
      <w:tr w:rsidR="001B084B" w14:paraId="56C6F040"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F424DF8"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4DB5E960" w14:textId="77777777" w:rsidR="001B084B" w:rsidRDefault="001B084B" w:rsidP="00AC06EF">
            <w:pPr>
              <w:pStyle w:val="TAC"/>
            </w:pPr>
            <w:r>
              <w:t>2</w:t>
            </w:r>
          </w:p>
        </w:tc>
      </w:tr>
      <w:tr w:rsidR="001B084B" w14:paraId="06106384"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8FBA211"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58851F58" w14:textId="77777777" w:rsidR="001B084B" w:rsidRDefault="001B084B" w:rsidP="00AC06EF">
            <w:pPr>
              <w:pStyle w:val="TAC"/>
            </w:pPr>
            <w:r>
              <w:t>Not interleaved</w:t>
            </w:r>
          </w:p>
        </w:tc>
      </w:tr>
      <w:tr w:rsidR="001B084B" w14:paraId="1A706115"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DC66BB0"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01E0347"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1B084B" w14:paraId="679653A9" w14:textId="77777777" w:rsidTr="00AC06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4493580" w14:textId="77777777" w:rsidR="001B084B" w:rsidRDefault="001B084B" w:rsidP="00AC06EF">
            <w:pPr>
              <w:pStyle w:val="TAN"/>
            </w:pPr>
            <w:r>
              <w:t>Note 1</w:t>
            </w:r>
            <w:r>
              <w:rPr>
                <w:lang w:eastAsia="zh-CN"/>
              </w:rPr>
              <w:t>:</w:t>
            </w:r>
            <w:r>
              <w:t xml:space="preserve"> </w:t>
            </w:r>
            <w:r>
              <w:tab/>
              <w:t>The same requirements are applicable to TDD with different UL-DL patterns.</w:t>
            </w:r>
          </w:p>
        </w:tc>
      </w:tr>
    </w:tbl>
    <w:p w14:paraId="0D14567C" w14:textId="77777777" w:rsidR="001B084B" w:rsidRDefault="001B084B" w:rsidP="001B084B">
      <w:pPr>
        <w:rPr>
          <w:lang w:val="en-US" w:eastAsia="zh-CN"/>
        </w:rPr>
      </w:pPr>
    </w:p>
    <w:p w14:paraId="60468F96" w14:textId="53990FC4" w:rsidR="001B084B" w:rsidRDefault="001B084B" w:rsidP="001B084B">
      <w:pPr>
        <w:pStyle w:val="Heading6"/>
        <w:rPr>
          <w:lang w:val="en-US" w:eastAsia="zh-CN"/>
        </w:rPr>
      </w:pPr>
      <w:bookmarkStart w:id="5606" w:name="_Toc161665619"/>
      <w:bookmarkStart w:id="5607" w:name="_Toc169718770"/>
      <w:bookmarkStart w:id="5608" w:name="_Toc176337327"/>
      <w:bookmarkStart w:id="5609" w:name="_Toc187246417"/>
      <w:r>
        <w:rPr>
          <w:rFonts w:hint="eastAsia"/>
          <w:lang w:val="en-US" w:eastAsia="zh-CN"/>
        </w:rPr>
        <w:t>8.2.1.1.2.1</w:t>
      </w:r>
      <w:r w:rsidR="009D69AE">
        <w:rPr>
          <w:lang w:val="en-US" w:eastAsia="zh-CN"/>
        </w:rPr>
        <w:tab/>
      </w:r>
      <w:r>
        <w:rPr>
          <w:rFonts w:hint="eastAsia"/>
          <w:lang w:val="en-US" w:eastAsia="zh-CN"/>
        </w:rPr>
        <w:t>Minimum requirements</w:t>
      </w:r>
      <w:bookmarkEnd w:id="5606"/>
      <w:bookmarkEnd w:id="5607"/>
      <w:bookmarkEnd w:id="5608"/>
      <w:bookmarkEnd w:id="5609"/>
    </w:p>
    <w:p w14:paraId="0DFF64B5"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.2.1.1.2.1-1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02AF5C0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19C726DC"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082A74C1"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CDD7BE"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6DA86BC"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(Annex</w:t>
            </w:r>
            <w:r>
              <w:rPr>
                <w:rFonts w:eastAsia="SimSun" w:hint="eastAsia"/>
                <w:lang w:val="en-US" w:eastAsia="zh-CN"/>
              </w:rPr>
              <w:t xml:space="preserve"> 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86FDE06"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A54C3F"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E6ACBF9" w14:textId="77777777" w:rsidR="001B084B" w:rsidRDefault="001B084B" w:rsidP="00AC06EF">
            <w:pPr>
              <w:pStyle w:val="TAH"/>
            </w:pPr>
            <w:r>
              <w:t>SNR</w:t>
            </w:r>
          </w:p>
          <w:p w14:paraId="62200D69" w14:textId="77777777" w:rsidR="001B084B" w:rsidRDefault="001B084B" w:rsidP="00AC06EF">
            <w:pPr>
              <w:pStyle w:val="TAH"/>
              <w:rPr>
                <w:lang w:val="en-US" w:eastAsia="zh-CN"/>
              </w:rPr>
            </w:pPr>
            <w:r>
              <w:t>(dB)</w:t>
            </w:r>
          </w:p>
        </w:tc>
      </w:tr>
      <w:tr w:rsidR="00922F2F" w14:paraId="4C67C747"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C6A14B8" w14:textId="77777777" w:rsidR="00922F2F" w:rsidRDefault="00922F2F" w:rsidP="00922F2F">
            <w:pPr>
              <w:pStyle w:val="TAC"/>
              <w:rPr>
                <w:lang w:val="en-US" w:eastAsia="zh-CN"/>
              </w:rPr>
            </w:pPr>
            <w:r>
              <w:rPr>
                <w:rFonts w:hint="eastAsia"/>
                <w:lang w:val="en-US" w:eastAsia="zh-CN"/>
              </w:rPr>
              <w:t>1</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CA995B6" w14:textId="54F5978B" w:rsidR="00922F2F" w:rsidRDefault="00922F2F" w:rsidP="00922F2F">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0E140CF"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5C8008EF"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36E39A75"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4A95371"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7EF30730" w14:textId="77777777" w:rsidR="00922F2F" w:rsidRDefault="00922F2F" w:rsidP="00922F2F">
            <w:pPr>
              <w:pStyle w:val="TAC"/>
              <w:jc w:val="both"/>
              <w:rPr>
                <w:lang w:val="en-US" w:eastAsia="zh-CN"/>
              </w:rPr>
            </w:pPr>
            <w:r>
              <w:rPr>
                <w:rFonts w:hint="eastAsia"/>
                <w:lang w:val="en-US" w:eastAsia="zh-CN"/>
              </w:rPr>
              <w:t>-1.0</w:t>
            </w:r>
          </w:p>
        </w:tc>
      </w:tr>
      <w:tr w:rsidR="00922F2F" w14:paraId="420DEBC8"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454DEF6" w14:textId="77777777" w:rsidR="00922F2F" w:rsidRDefault="00922F2F" w:rsidP="00922F2F">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6FA59FD" w14:textId="255C7FFE" w:rsidR="00922F2F" w:rsidRDefault="00922F2F" w:rsidP="00922F2F">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4D5AF17C"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4EF1331"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52BFFCEA"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A568D1A" w14:textId="77777777" w:rsidR="00922F2F" w:rsidRDefault="00922F2F" w:rsidP="00922F2F">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556FEE18" w14:textId="77777777" w:rsidR="00922F2F" w:rsidRDefault="00922F2F" w:rsidP="00922F2F">
            <w:pPr>
              <w:pStyle w:val="TAC"/>
              <w:rPr>
                <w:lang w:val="en-US" w:eastAsia="zh-CN"/>
              </w:rPr>
            </w:pPr>
            <w:r>
              <w:rPr>
                <w:rFonts w:hint="eastAsia"/>
                <w:lang w:val="en-US" w:eastAsia="zh-CN"/>
              </w:rPr>
              <w:t>6.8</w:t>
            </w:r>
          </w:p>
        </w:tc>
      </w:tr>
    </w:tbl>
    <w:p w14:paraId="2B1B2210" w14:textId="77777777" w:rsidR="001B084B" w:rsidRDefault="001B084B" w:rsidP="001B084B">
      <w:pPr>
        <w:rPr>
          <w:lang w:eastAsia="zh-CN"/>
        </w:rPr>
      </w:pPr>
    </w:p>
    <w:p w14:paraId="4AF68173" w14:textId="77777777" w:rsidR="001B084B" w:rsidRDefault="001B084B" w:rsidP="001B084B">
      <w:pPr>
        <w:pStyle w:val="TH"/>
      </w:pPr>
      <w:r>
        <w:lastRenderedPageBreak/>
        <w:t>Table</w:t>
      </w:r>
      <w:r>
        <w:rPr>
          <w:rFonts w:eastAsia="SimSun" w:hint="eastAsia"/>
          <w:lang w:val="en-US" w:eastAsia="zh-CN"/>
        </w:rPr>
        <w:t xml:space="preserve"> 8</w:t>
      </w:r>
      <w:r>
        <w:rPr>
          <w:rFonts w:hint="eastAsia"/>
          <w:lang w:val="en-US" w:eastAsia="zh-CN"/>
        </w:rPr>
        <w:t>.2.1.1.2.1-2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5A664C1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6DD0F71C"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04A4E151"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648285"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EEFF498"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87419D"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DECE811" w14:textId="77777777" w:rsidR="001B084B" w:rsidRDefault="001B084B" w:rsidP="00AC06EF">
            <w:pPr>
              <w:pStyle w:val="TAH"/>
              <w:rPr>
                <w:lang w:val="en-US" w:eastAsia="zh-CN"/>
              </w:rPr>
            </w:pPr>
            <w:r>
              <w:rPr>
                <w:lang w:val="en-US" w:eastAsia="zh-CN"/>
              </w:rPr>
              <w:t xml:space="preserve">Fraction of maximum </w:t>
            </w:r>
          </w:p>
          <w:p w14:paraId="048FD1AF"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C6BE3A5" w14:textId="77777777" w:rsidR="001B084B" w:rsidRDefault="001B084B" w:rsidP="00AC06EF">
            <w:pPr>
              <w:pStyle w:val="TAH"/>
            </w:pPr>
            <w:r>
              <w:t>SNR</w:t>
            </w:r>
          </w:p>
          <w:p w14:paraId="7208E5D7" w14:textId="77777777" w:rsidR="001B084B" w:rsidRDefault="001B084B" w:rsidP="00AC06EF">
            <w:pPr>
              <w:pStyle w:val="TAH"/>
              <w:rPr>
                <w:lang w:val="en-US" w:eastAsia="zh-CN"/>
              </w:rPr>
            </w:pPr>
            <w:r>
              <w:t>(dB)</w:t>
            </w:r>
          </w:p>
        </w:tc>
      </w:tr>
      <w:tr w:rsidR="00922F2F" w14:paraId="0C4E3EE2"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2181BFE3" w14:textId="77777777" w:rsidR="00922F2F" w:rsidRDefault="00922F2F" w:rsidP="00922F2F">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9AB1D6B" w14:textId="68A6F1C3" w:rsidR="00922F2F" w:rsidRDefault="00922F2F" w:rsidP="00922F2F">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4943CF5"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5F3477D"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10A6100"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63807A1"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E898208" w14:textId="77777777" w:rsidR="00922F2F" w:rsidRDefault="00922F2F" w:rsidP="00922F2F">
            <w:pPr>
              <w:pStyle w:val="TAC"/>
              <w:rPr>
                <w:lang w:val="en-US" w:eastAsia="zh-CN"/>
              </w:rPr>
            </w:pPr>
            <w:r>
              <w:rPr>
                <w:rFonts w:hint="eastAsia"/>
                <w:lang w:val="en-US" w:eastAsia="zh-CN"/>
              </w:rPr>
              <w:t>4.3</w:t>
            </w:r>
          </w:p>
        </w:tc>
      </w:tr>
      <w:tr w:rsidR="00922F2F" w14:paraId="724329D8"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0CF0CA4" w14:textId="77777777" w:rsidR="00922F2F" w:rsidRDefault="00922F2F" w:rsidP="00922F2F">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1224AD52" w14:textId="5AC7CB28" w:rsidR="00922F2F" w:rsidRDefault="00922F2F" w:rsidP="00922F2F">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2419F00B" w14:textId="77777777" w:rsidR="00922F2F" w:rsidRDefault="00922F2F" w:rsidP="00922F2F">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121A93E4" w14:textId="77777777" w:rsidR="00922F2F" w:rsidRDefault="00922F2F" w:rsidP="00922F2F">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0A846A8" w14:textId="77777777" w:rsidR="00922F2F" w:rsidRDefault="00922F2F" w:rsidP="00922F2F">
            <w:pPr>
              <w:pStyle w:val="TAC"/>
              <w:rPr>
                <w:lang w:val="en-US" w:eastAsia="zh-CN"/>
              </w:rPr>
            </w:pPr>
            <w:r>
              <w:rPr>
                <w:lang w:val="en-US" w:eastAsia="zh-CN"/>
              </w:rPr>
              <w:t>2x</w:t>
            </w:r>
            <w:r>
              <w:rPr>
                <w:rFonts w:hint="eastAsia"/>
                <w:lang w:val="en-US" w:eastAsia="zh-CN"/>
              </w:rPr>
              <w:t>2</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2AB50AD" w14:textId="77777777" w:rsidR="00922F2F" w:rsidRDefault="00922F2F" w:rsidP="00922F2F">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142FF26" w14:textId="77777777" w:rsidR="00922F2F" w:rsidRDefault="00922F2F" w:rsidP="00922F2F">
            <w:pPr>
              <w:pStyle w:val="TAC"/>
              <w:rPr>
                <w:lang w:val="en-US" w:eastAsia="zh-CN"/>
              </w:rPr>
            </w:pPr>
            <w:r>
              <w:rPr>
                <w:rFonts w:hint="eastAsia"/>
                <w:lang w:val="en-US" w:eastAsia="zh-CN"/>
              </w:rPr>
              <w:t>12</w:t>
            </w:r>
          </w:p>
        </w:tc>
      </w:tr>
    </w:tbl>
    <w:p w14:paraId="15A949E5" w14:textId="77777777" w:rsidR="001B084B" w:rsidRDefault="001B084B" w:rsidP="001B084B">
      <w:pPr>
        <w:rPr>
          <w:lang w:val="en-US" w:eastAsia="zh-CN"/>
        </w:rPr>
      </w:pPr>
    </w:p>
    <w:p w14:paraId="1A848493" w14:textId="6523698A" w:rsidR="001B084B" w:rsidRDefault="001B084B" w:rsidP="001B084B">
      <w:pPr>
        <w:pStyle w:val="Heading4"/>
        <w:rPr>
          <w:lang w:val="en-US" w:eastAsia="zh-CN"/>
        </w:rPr>
      </w:pPr>
      <w:bookmarkStart w:id="5610" w:name="_Toc161665620"/>
      <w:bookmarkStart w:id="5611" w:name="_Toc169718771"/>
      <w:bookmarkStart w:id="5612" w:name="_Toc176337328"/>
      <w:bookmarkStart w:id="5613" w:name="_Toc187246418"/>
      <w:r>
        <w:rPr>
          <w:rFonts w:hint="eastAsia"/>
          <w:lang w:val="en-US" w:eastAsia="zh-CN"/>
        </w:rPr>
        <w:t>8</w:t>
      </w:r>
      <w:r>
        <w:rPr>
          <w:lang w:eastAsia="zh-CN"/>
        </w:rPr>
        <w:t>.2.1.</w:t>
      </w:r>
      <w:r>
        <w:rPr>
          <w:rFonts w:hint="eastAsia"/>
          <w:lang w:val="en-US" w:eastAsia="zh-CN"/>
        </w:rPr>
        <w:t>2</w:t>
      </w:r>
      <w:r w:rsidR="009D69AE">
        <w:rPr>
          <w:lang w:val="en-US" w:eastAsia="zh-CN"/>
        </w:rPr>
        <w:tab/>
      </w:r>
      <w:r>
        <w:rPr>
          <w:rFonts w:hint="eastAsia"/>
          <w:lang w:val="en-US" w:eastAsia="zh-CN"/>
        </w:rPr>
        <w:t>4Rx requirements</w:t>
      </w:r>
      <w:bookmarkEnd w:id="5610"/>
      <w:bookmarkEnd w:id="5611"/>
      <w:bookmarkEnd w:id="5612"/>
      <w:bookmarkEnd w:id="5613"/>
    </w:p>
    <w:p w14:paraId="68DEBF96" w14:textId="55538BA3" w:rsidR="001B084B" w:rsidRDefault="001B084B" w:rsidP="001B084B">
      <w:pPr>
        <w:pStyle w:val="Heading5"/>
        <w:rPr>
          <w:lang w:val="en-US" w:eastAsia="zh-CN"/>
        </w:rPr>
      </w:pPr>
      <w:bookmarkStart w:id="5614" w:name="_Toc161665621"/>
      <w:bookmarkStart w:id="5615" w:name="_Toc169718772"/>
      <w:bookmarkStart w:id="5616" w:name="_Toc176337329"/>
      <w:bookmarkStart w:id="5617" w:name="_Toc187246419"/>
      <w:r>
        <w:rPr>
          <w:rFonts w:hint="eastAsia"/>
          <w:lang w:val="en-US" w:eastAsia="zh-CN"/>
        </w:rPr>
        <w:t>8.2.1.2.1</w:t>
      </w:r>
      <w:r w:rsidR="009D69AE">
        <w:rPr>
          <w:lang w:val="en-US" w:eastAsia="zh-CN"/>
        </w:rPr>
        <w:tab/>
      </w:r>
      <w:r>
        <w:rPr>
          <w:rFonts w:hint="eastAsia"/>
          <w:lang w:val="en-US" w:eastAsia="zh-CN"/>
        </w:rPr>
        <w:t>FDD</w:t>
      </w:r>
      <w:bookmarkEnd w:id="5614"/>
      <w:bookmarkEnd w:id="5615"/>
      <w:bookmarkEnd w:id="5616"/>
      <w:bookmarkEnd w:id="5617"/>
    </w:p>
    <w:p w14:paraId="4468C292"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rFonts w:hint="eastAsia"/>
          <w:lang w:val="en-US" w:eastAsia="zh-CN"/>
        </w:rPr>
        <w:t>.2.1.2.1.1-1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rFonts w:hint="eastAsia"/>
          <w:lang w:val="en-US" w:eastAsia="zh-CN"/>
        </w:rPr>
        <w:t>.2.1.2.1.1-2</w:t>
      </w:r>
      <w:r>
        <w:rPr>
          <w:rFonts w:ascii="Times-Roman" w:eastAsia="SimSun" w:hAnsi="Times-Roman"/>
        </w:rPr>
        <w:t xml:space="preserve">, with the addition of test parameters in Table </w:t>
      </w:r>
      <w:r>
        <w:rPr>
          <w:rFonts w:hint="eastAsia"/>
          <w:lang w:val="en-US" w:eastAsia="zh-CN"/>
        </w:rPr>
        <w:t>8.2.1.2.1</w:t>
      </w:r>
      <w:r>
        <w:t>-1</w:t>
      </w:r>
      <w:r>
        <w:rPr>
          <w:rFonts w:ascii="Times-Roman" w:eastAsia="SimSun" w:hAnsi="Times-Roman"/>
        </w:rPr>
        <w:t>.</w:t>
      </w:r>
    </w:p>
    <w:p w14:paraId="01FD3628" w14:textId="4DE8601D" w:rsidR="001B084B" w:rsidRDefault="001B084B" w:rsidP="001B084B">
      <w:pPr>
        <w:rPr>
          <w:lang w:val="en-US"/>
        </w:rPr>
      </w:pPr>
      <w:r>
        <w:t xml:space="preserve">The required throughput is expressed as a fraction of maximum throughput for the FRCs listed in </w:t>
      </w:r>
      <w:r>
        <w:rPr>
          <w:rFonts w:eastAsia="SimSun" w:hint="eastAsia"/>
          <w:lang w:val="en-US" w:eastAsia="zh-CN"/>
        </w:rPr>
        <w:t>A</w:t>
      </w:r>
      <w:r>
        <w:t xml:space="preserve">nnex </w:t>
      </w:r>
      <w:r>
        <w:rPr>
          <w:rFonts w:eastAsia="SimSun" w:hint="eastAsia"/>
          <w:lang w:val="en-US" w:eastAsia="zh-CN"/>
        </w:rPr>
        <w:t>B.</w:t>
      </w:r>
    </w:p>
    <w:p w14:paraId="013936AF" w14:textId="77777777" w:rsidR="001B084B" w:rsidRDefault="001B084B" w:rsidP="001B084B">
      <w:pPr>
        <w:pStyle w:val="TH"/>
      </w:pPr>
      <w:r>
        <w:t>Table:</w:t>
      </w:r>
      <w:r>
        <w:rPr>
          <w:rFonts w:eastAsia="SimSun" w:hint="eastAsia"/>
          <w:lang w:val="en-US" w:eastAsia="zh-CN"/>
        </w:rPr>
        <w:t xml:space="preserve"> 8</w:t>
      </w:r>
      <w:r>
        <w:rPr>
          <w:rFonts w:hint="eastAsia"/>
          <w:lang w:val="en-US" w:eastAsia="zh-CN"/>
        </w:rPr>
        <w:t>.2.1.2.1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244"/>
        <w:gridCol w:w="5426"/>
      </w:tblGrid>
      <w:tr w:rsidR="001B084B" w14:paraId="46C49EA6"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F37673"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3913C6F6" w14:textId="77777777" w:rsidR="001B084B" w:rsidRDefault="001B084B" w:rsidP="00AC06EF">
            <w:pPr>
              <w:pStyle w:val="TAH"/>
              <w:snapToGrid w:val="0"/>
              <w:rPr>
                <w:rFonts w:cs="Arial"/>
              </w:rPr>
            </w:pPr>
            <w:r>
              <w:rPr>
                <w:rFonts w:cs="Arial"/>
              </w:rPr>
              <w:t>Value</w:t>
            </w:r>
          </w:p>
        </w:tc>
      </w:tr>
      <w:tr w:rsidR="001B084B" w14:paraId="680C3EF2"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0072F35"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EAAC31F" w14:textId="77777777" w:rsidR="001B084B" w:rsidRDefault="001B084B" w:rsidP="00AC06EF">
            <w:pPr>
              <w:pStyle w:val="TAC"/>
              <w:rPr>
                <w:lang w:eastAsia="zh-CN"/>
              </w:rPr>
            </w:pPr>
            <w:r>
              <w:rPr>
                <w:lang w:eastAsia="zh-CN"/>
              </w:rPr>
              <w:t>Normal</w:t>
            </w:r>
          </w:p>
        </w:tc>
      </w:tr>
      <w:tr w:rsidR="001B084B" w14:paraId="1C0FB38E" w14:textId="77777777" w:rsidTr="00AC06E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8D7CAB7" w14:textId="77777777" w:rsidR="001B084B" w:rsidRDefault="001B084B" w:rsidP="00AC06EF">
            <w:pPr>
              <w:pStyle w:val="TAL"/>
              <w:snapToGrid w:val="0"/>
              <w:rPr>
                <w:rFonts w:eastAsia="SimSun"/>
                <w:lang w:val="en-US" w:eastAsia="zh-CN"/>
              </w:rPr>
            </w:pPr>
            <w:r>
              <w:rPr>
                <w:rFonts w:eastAsia="SimSun" w:hint="eastAsia"/>
                <w:lang w:val="en-US" w:eastAsia="zh-CN"/>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4988B189" w14:textId="77777777" w:rsidR="001B084B" w:rsidRDefault="001B084B" w:rsidP="00AC06EF">
            <w:pPr>
              <w:pStyle w:val="TAC"/>
              <w:rPr>
                <w:rFonts w:eastAsia="SimSun"/>
                <w:lang w:val="en-US" w:eastAsia="zh-CN"/>
              </w:rPr>
            </w:pPr>
            <w:r>
              <w:rPr>
                <w:rFonts w:eastAsia="SimSun" w:hint="eastAsia"/>
                <w:lang w:val="en-US" w:eastAsia="zh-CN"/>
              </w:rPr>
              <w:t>FDD</w:t>
            </w:r>
          </w:p>
        </w:tc>
      </w:tr>
      <w:tr w:rsidR="001B084B" w14:paraId="50806B40"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1681FCF"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32991E25"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37263208"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4F5A2669"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21D1EE3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99F5FA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63921"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2F6A7331" w14:textId="77777777" w:rsidR="001B084B" w:rsidRDefault="001B084B" w:rsidP="00AC06EF">
            <w:pPr>
              <w:pStyle w:val="TAC"/>
            </w:pPr>
            <w:r>
              <w:rPr>
                <w:lang w:val="fr-FR"/>
              </w:rPr>
              <w:t>0, 2, 3, 1</w:t>
            </w:r>
          </w:p>
        </w:tc>
      </w:tr>
      <w:tr w:rsidR="001B084B" w14:paraId="64F5584C"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DACEF3B"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3E625AD6"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5E43AA9E" w14:textId="77777777" w:rsidR="001B084B" w:rsidRDefault="001B084B" w:rsidP="00AC06EF">
            <w:pPr>
              <w:pStyle w:val="TAC"/>
            </w:pPr>
            <w:r>
              <w:t>1</w:t>
            </w:r>
          </w:p>
        </w:tc>
      </w:tr>
      <w:tr w:rsidR="001B084B" w14:paraId="6F75BDA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34940D7"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C493ACB"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0614A8C" w14:textId="77777777" w:rsidR="001B084B" w:rsidRDefault="001B084B" w:rsidP="00AC06EF">
            <w:pPr>
              <w:pStyle w:val="TAC"/>
            </w:pPr>
            <w:r>
              <w:t>single-symbol DM-RS</w:t>
            </w:r>
          </w:p>
        </w:tc>
      </w:tr>
      <w:tr w:rsidR="001B084B" w14:paraId="4A85230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2FA16A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F449E53"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7AA7D3" w14:textId="77777777" w:rsidR="001B084B" w:rsidRDefault="001B084B" w:rsidP="00AC06EF">
            <w:pPr>
              <w:pStyle w:val="TAC"/>
              <w:rPr>
                <w:lang w:eastAsia="zh-CN"/>
              </w:rPr>
            </w:pPr>
            <w:r>
              <w:rPr>
                <w:lang w:eastAsia="zh-CN"/>
              </w:rPr>
              <w:t>2</w:t>
            </w:r>
          </w:p>
        </w:tc>
      </w:tr>
      <w:tr w:rsidR="001B084B" w14:paraId="5F4BCE4C"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09E2B3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ECF575"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63917BEB" w14:textId="77777777" w:rsidR="001B084B" w:rsidRDefault="001B084B" w:rsidP="00AC06EF">
            <w:pPr>
              <w:pStyle w:val="TAC"/>
            </w:pPr>
            <w:r>
              <w:rPr>
                <w:rFonts w:cs="Arial"/>
              </w:rPr>
              <w:t>pos</w:t>
            </w:r>
            <w:r>
              <w:t>1</w:t>
            </w:r>
          </w:p>
        </w:tc>
      </w:tr>
      <w:tr w:rsidR="001B084B" w14:paraId="7762FE0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A3610F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3618B9"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415F12DA"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3E87A52D"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BB81B4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FC1AD5"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729E509E" w14:textId="77777777" w:rsidR="001B084B" w:rsidRDefault="001B084B" w:rsidP="00AC06EF">
            <w:pPr>
              <w:pStyle w:val="TAC"/>
            </w:pPr>
            <w:r>
              <w:t>{1000}</w:t>
            </w:r>
          </w:p>
        </w:tc>
      </w:tr>
      <w:tr w:rsidR="001B084B" w14:paraId="4D291D5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4D878D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FA1244E"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3FA8765" w14:textId="77777777" w:rsidR="001B084B" w:rsidRDefault="001B084B" w:rsidP="00AC06EF">
            <w:pPr>
              <w:pStyle w:val="TAC"/>
            </w:pPr>
            <w:r>
              <w:t>N</w:t>
            </w:r>
            <w:r>
              <w:rPr>
                <w:vertAlign w:val="subscript"/>
              </w:rPr>
              <w:t>ID</w:t>
            </w:r>
            <w:r>
              <w:rPr>
                <w:rFonts w:cs="Arial"/>
                <w:vertAlign w:val="superscript"/>
              </w:rPr>
              <w:t>0</w:t>
            </w:r>
            <w:r>
              <w:t>=0</w:t>
            </w:r>
          </w:p>
        </w:tc>
      </w:tr>
      <w:tr w:rsidR="001B084B" w14:paraId="1EAFFD1C"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D573872"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61D3CD6"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AB3CC43" w14:textId="77777777" w:rsidR="001B084B" w:rsidRDefault="001B084B" w:rsidP="00AC06EF">
            <w:pPr>
              <w:pStyle w:val="TAC"/>
              <w:rPr>
                <w:lang w:eastAsia="zh-CN"/>
              </w:rPr>
            </w:pPr>
            <w:r>
              <w:t>A</w:t>
            </w:r>
          </w:p>
        </w:tc>
      </w:tr>
      <w:tr w:rsidR="001B084B" w14:paraId="5B14781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08DDBAF"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D31B179"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36725430" w14:textId="77777777" w:rsidR="001B084B" w:rsidRDefault="001B084B" w:rsidP="00AC06EF">
            <w:pPr>
              <w:pStyle w:val="TAC"/>
              <w:rPr>
                <w:lang w:eastAsia="zh-CN"/>
              </w:rPr>
            </w:pPr>
            <w:r>
              <w:t>2</w:t>
            </w:r>
          </w:p>
        </w:tc>
      </w:tr>
      <w:tr w:rsidR="001B084B" w14:paraId="75FEE3A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51306D"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4BBA668"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1DEBB156" w14:textId="77777777" w:rsidR="001B084B" w:rsidRDefault="001B084B" w:rsidP="00AC06EF">
            <w:pPr>
              <w:pStyle w:val="TAC"/>
              <w:rPr>
                <w:lang w:eastAsia="zh-CN"/>
              </w:rPr>
            </w:pPr>
            <w:r>
              <w:t>12</w:t>
            </w:r>
          </w:p>
        </w:tc>
      </w:tr>
      <w:tr w:rsidR="001B084B" w14:paraId="7DB0D26F"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4E6FFBA5"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3915C687"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136DFDDD" w14:textId="77777777" w:rsidR="001B084B" w:rsidRDefault="001B084B" w:rsidP="00AC06EF">
            <w:pPr>
              <w:pStyle w:val="TAC"/>
              <w:rPr>
                <w:lang w:eastAsia="zh-CN"/>
              </w:rPr>
            </w:pPr>
            <w:r>
              <w:t>Full applicable test bandwidth</w:t>
            </w:r>
          </w:p>
        </w:tc>
      </w:tr>
      <w:tr w:rsidR="001B084B" w14:paraId="017AF93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385F3A6"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4E0DC94" w14:textId="77777777" w:rsidR="001B084B" w:rsidRDefault="001B084B" w:rsidP="00AC06EF">
            <w:pPr>
              <w:pStyle w:val="TAC"/>
            </w:pPr>
            <w:r>
              <w:t>Not configured</w:t>
            </w:r>
          </w:p>
        </w:tc>
      </w:tr>
      <w:tr w:rsidR="001B084B" w14:paraId="7001A04C"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5B7E947"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5B7D465F" w14:textId="77777777" w:rsidR="001B084B" w:rsidRDefault="001B084B" w:rsidP="00AC06EF">
            <w:pPr>
              <w:pStyle w:val="TAC"/>
            </w:pPr>
            <w:r>
              <w:t>2</w:t>
            </w:r>
          </w:p>
        </w:tc>
      </w:tr>
      <w:tr w:rsidR="001B084B" w14:paraId="51FCDCDC"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96F7222"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137A32D5" w14:textId="77777777" w:rsidR="001B084B" w:rsidRDefault="001B084B" w:rsidP="00AC06EF">
            <w:pPr>
              <w:pStyle w:val="TAC"/>
            </w:pPr>
            <w:r>
              <w:t>Not interleaved</w:t>
            </w:r>
          </w:p>
        </w:tc>
      </w:tr>
      <w:tr w:rsidR="001B084B" w14:paraId="2E20E604" w14:textId="77777777" w:rsidTr="00AC06EF">
        <w:trPr>
          <w:trHeight w:val="62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CB1C8B3"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B6D60A0"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bl>
    <w:p w14:paraId="3F250617" w14:textId="77777777" w:rsidR="001B084B" w:rsidRDefault="001B084B" w:rsidP="001B084B">
      <w:pPr>
        <w:rPr>
          <w:lang w:val="en-US" w:eastAsia="zh-CN"/>
        </w:rPr>
      </w:pPr>
    </w:p>
    <w:p w14:paraId="3B6668C3" w14:textId="1C596FF1" w:rsidR="001B084B" w:rsidRDefault="001B084B" w:rsidP="001B084B">
      <w:pPr>
        <w:pStyle w:val="Heading6"/>
        <w:rPr>
          <w:lang w:val="en-US" w:eastAsia="zh-CN"/>
        </w:rPr>
      </w:pPr>
      <w:bookmarkStart w:id="5618" w:name="_Toc161665622"/>
      <w:bookmarkStart w:id="5619" w:name="_Toc169718773"/>
      <w:bookmarkStart w:id="5620" w:name="_Toc176337330"/>
      <w:bookmarkStart w:id="5621" w:name="_Toc187246420"/>
      <w:r>
        <w:rPr>
          <w:rFonts w:hint="eastAsia"/>
          <w:lang w:val="en-US" w:eastAsia="zh-CN"/>
        </w:rPr>
        <w:lastRenderedPageBreak/>
        <w:t>8.2.1.2.1.1</w:t>
      </w:r>
      <w:r w:rsidR="00A74D7A">
        <w:rPr>
          <w:lang w:val="en-US" w:eastAsia="zh-CN"/>
        </w:rPr>
        <w:tab/>
      </w:r>
      <w:r>
        <w:rPr>
          <w:rFonts w:hint="eastAsia"/>
          <w:lang w:val="en-US" w:eastAsia="zh-CN"/>
        </w:rPr>
        <w:t>Minimum requirements</w:t>
      </w:r>
      <w:bookmarkEnd w:id="5618"/>
      <w:bookmarkEnd w:id="5619"/>
      <w:bookmarkEnd w:id="5620"/>
      <w:bookmarkEnd w:id="5621"/>
    </w:p>
    <w:p w14:paraId="1025618C"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.2.1.2.1.1-1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4DA6249F"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051BF574"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1CA42275"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CAA8A3"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CB44FA6"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C609CBA"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1694425"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E67F83E" w14:textId="77777777" w:rsidR="001B084B" w:rsidRDefault="001B084B" w:rsidP="00AC06EF">
            <w:pPr>
              <w:pStyle w:val="TAH"/>
            </w:pPr>
            <w:r>
              <w:t>SNR</w:t>
            </w:r>
          </w:p>
          <w:p w14:paraId="45AB09DC" w14:textId="77777777" w:rsidR="001B084B" w:rsidRDefault="001B084B" w:rsidP="00AC06EF">
            <w:pPr>
              <w:pStyle w:val="TAH"/>
              <w:rPr>
                <w:lang w:val="en-US" w:eastAsia="zh-CN"/>
              </w:rPr>
            </w:pPr>
            <w:r>
              <w:t>(dB)</w:t>
            </w:r>
          </w:p>
        </w:tc>
      </w:tr>
      <w:tr w:rsidR="00A97F4E" w14:paraId="196D337A"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9D7D095" w14:textId="77777777" w:rsidR="00A97F4E" w:rsidRDefault="00A97F4E" w:rsidP="00A97F4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769E8C0" w14:textId="3DC99CC4" w:rsidR="00A97F4E" w:rsidRDefault="00A97F4E" w:rsidP="00A97F4E">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6512FB12"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436BBE8"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2D36901"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63702E44"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1ABDDEA" w14:textId="77777777" w:rsidR="00A97F4E" w:rsidRDefault="00A97F4E" w:rsidP="00A97F4E">
            <w:pPr>
              <w:pStyle w:val="TAC"/>
              <w:rPr>
                <w:lang w:val="en-US" w:eastAsia="zh-CN"/>
              </w:rPr>
            </w:pPr>
            <w:r>
              <w:rPr>
                <w:rFonts w:hint="eastAsia"/>
                <w:lang w:val="en-US" w:eastAsia="zh-CN"/>
              </w:rPr>
              <w:t>-3.9</w:t>
            </w:r>
          </w:p>
        </w:tc>
      </w:tr>
      <w:tr w:rsidR="00A97F4E" w14:paraId="57F70534"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D5C7E27" w14:textId="77777777" w:rsidR="00A97F4E" w:rsidRDefault="00A97F4E" w:rsidP="00A97F4E">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06065CD" w14:textId="2E22F722" w:rsidR="00A97F4E" w:rsidRDefault="00A97F4E" w:rsidP="00A97F4E">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7D2E35D2"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0D3BD03"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06070285"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5F8677B"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35A6B83E" w14:textId="77777777" w:rsidR="00A97F4E" w:rsidRDefault="00A97F4E" w:rsidP="00A97F4E">
            <w:pPr>
              <w:pStyle w:val="TAC"/>
              <w:rPr>
                <w:lang w:val="en-US" w:eastAsia="zh-CN"/>
              </w:rPr>
            </w:pPr>
            <w:r>
              <w:rPr>
                <w:rFonts w:hint="eastAsia"/>
                <w:lang w:val="en-US" w:eastAsia="zh-CN"/>
              </w:rPr>
              <w:t>3.5</w:t>
            </w:r>
          </w:p>
        </w:tc>
      </w:tr>
    </w:tbl>
    <w:p w14:paraId="3A8F7E32" w14:textId="77777777" w:rsidR="001B084B" w:rsidRDefault="001B084B" w:rsidP="001B084B">
      <w:pPr>
        <w:rPr>
          <w:lang w:eastAsia="zh-CN"/>
        </w:rPr>
      </w:pPr>
    </w:p>
    <w:p w14:paraId="2DE929FE"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.2.1.2.1.1-2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03B77D70"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64FCC95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50C5072A"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1B0BA10"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3DECF8D"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5CD48F5"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74DF0E" w14:textId="77777777" w:rsidR="001B084B" w:rsidRDefault="001B084B" w:rsidP="00AC06EF">
            <w:pPr>
              <w:pStyle w:val="TAH"/>
              <w:rPr>
                <w:lang w:val="en-US" w:eastAsia="zh-CN"/>
              </w:rPr>
            </w:pPr>
            <w:r>
              <w:rPr>
                <w:lang w:val="en-US" w:eastAsia="zh-CN"/>
              </w:rPr>
              <w:t xml:space="preserve">Fraction of maximum </w:t>
            </w:r>
          </w:p>
          <w:p w14:paraId="219E0643"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662FA94" w14:textId="77777777" w:rsidR="001B084B" w:rsidRDefault="001B084B" w:rsidP="00AC06EF">
            <w:pPr>
              <w:pStyle w:val="TAH"/>
            </w:pPr>
            <w:r>
              <w:t>SNR</w:t>
            </w:r>
          </w:p>
          <w:p w14:paraId="5E33C91E" w14:textId="77777777" w:rsidR="001B084B" w:rsidRDefault="001B084B" w:rsidP="00AC06EF">
            <w:pPr>
              <w:pStyle w:val="TAH"/>
              <w:rPr>
                <w:lang w:val="en-US" w:eastAsia="zh-CN"/>
              </w:rPr>
            </w:pPr>
            <w:r>
              <w:t>(dB)</w:t>
            </w:r>
          </w:p>
        </w:tc>
      </w:tr>
      <w:tr w:rsidR="00A97F4E" w14:paraId="3D49BC23"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153D6A1" w14:textId="77777777" w:rsidR="00A97F4E" w:rsidRDefault="00A97F4E" w:rsidP="00A97F4E">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85DA704" w14:textId="0E6F8EC6" w:rsidR="00A97F4E" w:rsidRDefault="00A97F4E" w:rsidP="00A97F4E">
            <w:pPr>
              <w:pStyle w:val="TAC"/>
              <w:rPr>
                <w:highlight w:val="yellow"/>
                <w:lang w:val="en-US" w:eastAsia="zh-CN"/>
              </w:rPr>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3BDD3E10"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1A2BE29"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4B65F646"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1A5AAEE"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B9B3B95" w14:textId="77777777" w:rsidR="00A97F4E" w:rsidRDefault="00A97F4E" w:rsidP="00A97F4E">
            <w:pPr>
              <w:pStyle w:val="TAC"/>
              <w:rPr>
                <w:lang w:val="en-US" w:eastAsia="zh-CN"/>
              </w:rPr>
            </w:pPr>
            <w:r>
              <w:rPr>
                <w:rFonts w:hint="eastAsia"/>
                <w:lang w:val="en-US" w:eastAsia="zh-CN"/>
              </w:rPr>
              <w:t>0.2</w:t>
            </w:r>
          </w:p>
        </w:tc>
      </w:tr>
      <w:tr w:rsidR="00A97F4E" w14:paraId="18A88C75"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0C3720A" w14:textId="77777777" w:rsidR="00A97F4E" w:rsidRDefault="00A97F4E" w:rsidP="00A97F4E">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74FAD5FA" w14:textId="2E05B33C" w:rsidR="00A97F4E" w:rsidRDefault="00A97F4E" w:rsidP="00A97F4E">
            <w:pPr>
              <w:pStyle w:val="TAC"/>
              <w:rPr>
                <w:rFonts w:eastAsia="SimSun"/>
                <w:lang w:val="en-US" w:eastAsia="zh-CN"/>
              </w:rPr>
            </w:pPr>
            <w: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55EFCAAF" w14:textId="77777777" w:rsidR="00A97F4E" w:rsidRDefault="00A97F4E" w:rsidP="00A97F4E">
            <w:pPr>
              <w:pStyle w:val="TAC"/>
              <w:rPr>
                <w:lang w:val="en-US" w:eastAsia="zh-CN"/>
              </w:rPr>
            </w:pPr>
            <w:r>
              <w:rPr>
                <w:rFonts w:hint="eastAsia"/>
                <w:lang w:val="en-US" w:eastAsia="zh-CN"/>
              </w:rPr>
              <w:t>1</w:t>
            </w:r>
            <w:r>
              <w:rPr>
                <w:lang w:val="en-US" w:eastAsia="zh-CN"/>
              </w:rPr>
              <w:t>0/</w:t>
            </w:r>
            <w:r>
              <w:rPr>
                <w:rFonts w:hint="eastAsia"/>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B3F86F2"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7F28D6EA"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CC9C984"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444A631" w14:textId="77777777" w:rsidR="00A97F4E" w:rsidRDefault="00A97F4E" w:rsidP="00A97F4E">
            <w:pPr>
              <w:pStyle w:val="TAC"/>
              <w:rPr>
                <w:lang w:val="en-US" w:eastAsia="zh-CN"/>
              </w:rPr>
            </w:pPr>
            <w:r>
              <w:rPr>
                <w:rFonts w:hint="eastAsia"/>
                <w:lang w:val="en-US" w:eastAsia="zh-CN"/>
              </w:rPr>
              <w:t>7.7</w:t>
            </w:r>
          </w:p>
        </w:tc>
      </w:tr>
    </w:tbl>
    <w:p w14:paraId="30C193F2" w14:textId="77777777" w:rsidR="001B084B" w:rsidRDefault="001B084B" w:rsidP="001B084B">
      <w:pPr>
        <w:rPr>
          <w:lang w:val="en-US" w:eastAsia="zh-CN"/>
        </w:rPr>
      </w:pPr>
    </w:p>
    <w:p w14:paraId="0D556C7B" w14:textId="0F9E7EA4" w:rsidR="001B084B" w:rsidRDefault="001B084B" w:rsidP="001B084B">
      <w:pPr>
        <w:pStyle w:val="Heading5"/>
        <w:rPr>
          <w:lang w:val="en-US" w:eastAsia="zh-CN"/>
        </w:rPr>
      </w:pPr>
      <w:bookmarkStart w:id="5622" w:name="_Toc161665623"/>
      <w:bookmarkStart w:id="5623" w:name="_Toc169718774"/>
      <w:bookmarkStart w:id="5624" w:name="_Toc176337331"/>
      <w:bookmarkStart w:id="5625" w:name="_Toc187246421"/>
      <w:r>
        <w:rPr>
          <w:rFonts w:hint="eastAsia"/>
          <w:lang w:val="en-US" w:eastAsia="zh-CN"/>
        </w:rPr>
        <w:t>8.2.1.2.2</w:t>
      </w:r>
      <w:r w:rsidR="00A74D7A">
        <w:rPr>
          <w:lang w:val="en-US" w:eastAsia="zh-CN"/>
        </w:rPr>
        <w:tab/>
      </w:r>
      <w:r>
        <w:rPr>
          <w:rFonts w:hint="eastAsia"/>
          <w:lang w:val="en-US" w:eastAsia="zh-CN"/>
        </w:rPr>
        <w:t>TDD</w:t>
      </w:r>
      <w:bookmarkEnd w:id="5622"/>
      <w:bookmarkEnd w:id="5623"/>
      <w:bookmarkEnd w:id="5624"/>
      <w:bookmarkEnd w:id="5625"/>
    </w:p>
    <w:p w14:paraId="212F5BB0" w14:textId="77777777" w:rsidR="001B084B" w:rsidRDefault="001B084B" w:rsidP="001B084B">
      <w:pPr>
        <w:rPr>
          <w:rFonts w:ascii="Times-Roman" w:eastAsia="SimSun" w:hAnsi="Times-Roman" w:hint="eastAsia"/>
        </w:rPr>
      </w:pPr>
      <w:r>
        <w:rPr>
          <w:rFonts w:ascii="Times-Roman" w:eastAsia="SimSun" w:hAnsi="Times-Roman"/>
        </w:rPr>
        <w:t xml:space="preserve">The performance requirements are specified in Table </w:t>
      </w:r>
      <w:r>
        <w:rPr>
          <w:rFonts w:ascii="Times-Roman" w:eastAsia="SimSun" w:hAnsi="Times-Roman" w:hint="eastAsia"/>
          <w:lang w:val="en-US" w:eastAsia="zh-CN"/>
        </w:rPr>
        <w:t>8</w:t>
      </w:r>
      <w:r>
        <w:rPr>
          <w:rFonts w:hint="eastAsia"/>
          <w:lang w:val="en-US" w:eastAsia="zh-CN"/>
        </w:rPr>
        <w:t>.2.1.2.2.1-1</w:t>
      </w:r>
      <w:r>
        <w:rPr>
          <w:rFonts w:eastAsia="SimSun" w:hint="eastAsia"/>
          <w:lang w:val="en-US" w:eastAsia="zh-CN"/>
        </w:rPr>
        <w:t xml:space="preserve"> and </w:t>
      </w:r>
      <w:r>
        <w:rPr>
          <w:rFonts w:ascii="Times-Roman" w:eastAsia="SimSun" w:hAnsi="Times-Roman"/>
        </w:rPr>
        <w:t xml:space="preserve">Table </w:t>
      </w:r>
      <w:r>
        <w:rPr>
          <w:rFonts w:ascii="Times-Roman" w:eastAsia="SimSun" w:hAnsi="Times-Roman" w:hint="eastAsia"/>
          <w:lang w:val="en-US" w:eastAsia="zh-CN"/>
        </w:rPr>
        <w:t>8</w:t>
      </w:r>
      <w:r>
        <w:rPr>
          <w:rFonts w:hint="eastAsia"/>
          <w:lang w:val="en-US" w:eastAsia="zh-CN"/>
        </w:rPr>
        <w:t>.2.1.2.2.1-2</w:t>
      </w:r>
      <w:r>
        <w:rPr>
          <w:rFonts w:ascii="Times-Roman" w:eastAsia="SimSun" w:hAnsi="Times-Roman"/>
        </w:rPr>
        <w:t xml:space="preserve">, with the addition of test parameters in Table </w:t>
      </w:r>
      <w:r>
        <w:rPr>
          <w:rFonts w:ascii="Times-Roman" w:eastAsia="SimSun" w:hAnsi="Times-Roman" w:hint="eastAsia"/>
          <w:lang w:val="en-US" w:eastAsia="zh-CN"/>
        </w:rPr>
        <w:t>8</w:t>
      </w:r>
      <w:r>
        <w:rPr>
          <w:rFonts w:hint="eastAsia"/>
          <w:lang w:val="en-US" w:eastAsia="zh-CN"/>
        </w:rPr>
        <w:t>.2.1.2.2</w:t>
      </w:r>
      <w:r>
        <w:t>-1</w:t>
      </w:r>
      <w:r>
        <w:rPr>
          <w:rFonts w:ascii="Times-Roman" w:eastAsia="SimSun" w:hAnsi="Times-Roman"/>
        </w:rPr>
        <w:t>.</w:t>
      </w:r>
    </w:p>
    <w:p w14:paraId="30DD40D6" w14:textId="6E529C9F" w:rsidR="001B084B" w:rsidRDefault="001B084B" w:rsidP="001B084B">
      <w:pPr>
        <w:rPr>
          <w:lang w:val="en-US" w:eastAsia="zh-CN"/>
        </w:rPr>
      </w:pPr>
      <w:r>
        <w:t xml:space="preserve">The required throughput is expressed as a fraction of maximum throughput for the FRCs listed in annex </w:t>
      </w:r>
      <w:r>
        <w:rPr>
          <w:rFonts w:eastAsia="SimSun" w:hint="eastAsia"/>
          <w:lang w:val="en-US" w:eastAsia="zh-CN"/>
        </w:rPr>
        <w:t>B.</w:t>
      </w:r>
    </w:p>
    <w:p w14:paraId="330D19AD"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.2.1.2.2</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2244"/>
        <w:gridCol w:w="5427"/>
      </w:tblGrid>
      <w:tr w:rsidR="001B084B" w14:paraId="730B9D0C"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89EC3B6"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1DC6E9FF" w14:textId="77777777" w:rsidR="001B084B" w:rsidRDefault="001B084B" w:rsidP="00AC06EF">
            <w:pPr>
              <w:pStyle w:val="TAH"/>
              <w:snapToGrid w:val="0"/>
              <w:rPr>
                <w:rFonts w:cs="Arial"/>
              </w:rPr>
            </w:pPr>
            <w:r>
              <w:rPr>
                <w:rFonts w:cs="Arial"/>
              </w:rPr>
              <w:t>Value</w:t>
            </w:r>
          </w:p>
        </w:tc>
      </w:tr>
      <w:tr w:rsidR="001B084B" w14:paraId="538EF4E1"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F94C528"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95C434F" w14:textId="77777777" w:rsidR="001B084B" w:rsidRDefault="001B084B" w:rsidP="00AC06EF">
            <w:pPr>
              <w:pStyle w:val="TAC"/>
              <w:rPr>
                <w:lang w:eastAsia="zh-CN"/>
              </w:rPr>
            </w:pPr>
            <w:r>
              <w:rPr>
                <w:lang w:eastAsia="zh-CN"/>
              </w:rPr>
              <w:t>Normal</w:t>
            </w:r>
          </w:p>
        </w:tc>
      </w:tr>
      <w:tr w:rsidR="001B084B" w14:paraId="2F602ECF"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E554B02" w14:textId="77777777" w:rsidR="001B084B" w:rsidRDefault="001B084B" w:rsidP="00AC06EF">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192B5B74" w14:textId="77777777" w:rsidR="001B084B" w:rsidRDefault="001B084B" w:rsidP="00AC06EF">
            <w:pPr>
              <w:pStyle w:val="TAC"/>
            </w:pPr>
            <w:r>
              <w:t>7D1S2U, S=6D:4G:4U</w:t>
            </w:r>
          </w:p>
        </w:tc>
      </w:tr>
      <w:tr w:rsidR="001B084B" w14:paraId="4BF97A0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7F0817C" w14:textId="77777777" w:rsidR="001B084B" w:rsidRDefault="001B084B" w:rsidP="00AC06EF">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tcPr>
          <w:p w14:paraId="00A43410" w14:textId="77777777" w:rsidR="001B084B" w:rsidRDefault="001B084B" w:rsidP="00AC06EF">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366DFE43" w14:textId="77777777" w:rsidR="001B084B" w:rsidRDefault="001B084B" w:rsidP="00AC06EF">
            <w:pPr>
              <w:pStyle w:val="TAC"/>
              <w:rPr>
                <w:rFonts w:eastAsia="SimSun"/>
                <w:lang w:val="en-US" w:eastAsia="zh-CN"/>
              </w:rPr>
            </w:pPr>
            <w:r>
              <w:t>4</w:t>
            </w:r>
            <w:r>
              <w:rPr>
                <w:rFonts w:eastAsia="SimSun" w:hint="eastAsia"/>
                <w:lang w:val="en-US" w:eastAsia="zh-CN"/>
              </w:rPr>
              <w:t xml:space="preserve"> for Test 1-1 and 1-2</w:t>
            </w:r>
          </w:p>
          <w:p w14:paraId="34C02FE0" w14:textId="77777777" w:rsidR="001B084B" w:rsidRDefault="001B084B" w:rsidP="00AC06EF">
            <w:pPr>
              <w:pStyle w:val="TAC"/>
              <w:rPr>
                <w:rFonts w:eastAsia="SimSun"/>
                <w:lang w:val="en-US" w:eastAsia="zh-CN"/>
              </w:rPr>
            </w:pPr>
            <w:r>
              <w:rPr>
                <w:rFonts w:eastAsia="SimSun" w:hint="eastAsia"/>
                <w:lang w:val="en-US" w:eastAsia="zh-CN"/>
              </w:rPr>
              <w:t>1 for Test 2-1 and 2-2</w:t>
            </w:r>
          </w:p>
        </w:tc>
      </w:tr>
      <w:tr w:rsidR="001B084B" w14:paraId="1FFD5DF0"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CADCE5"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D89172E" w14:textId="77777777" w:rsidR="001B084B" w:rsidRDefault="001B084B" w:rsidP="00AC06EF">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1F4B1F52" w14:textId="77777777" w:rsidR="001B084B" w:rsidRDefault="001B084B" w:rsidP="00AC06EF">
            <w:pPr>
              <w:pStyle w:val="TAC"/>
            </w:pPr>
            <w:r>
              <w:rPr>
                <w:lang w:val="fr-FR"/>
              </w:rPr>
              <w:t>0, 2, 3, 1</w:t>
            </w:r>
          </w:p>
        </w:tc>
      </w:tr>
      <w:tr w:rsidR="001B084B" w14:paraId="6E3E485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6098F29" w14:textId="77777777" w:rsidR="001B084B" w:rsidRDefault="001B084B" w:rsidP="00AC06EF">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tcPr>
          <w:p w14:paraId="47C602F8" w14:textId="77777777" w:rsidR="001B084B" w:rsidRDefault="001B084B" w:rsidP="00AC06EF">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126CAD3A" w14:textId="77777777" w:rsidR="001B084B" w:rsidRDefault="001B084B" w:rsidP="00AC06EF">
            <w:pPr>
              <w:pStyle w:val="TAC"/>
            </w:pPr>
            <w:r>
              <w:t>1</w:t>
            </w:r>
          </w:p>
        </w:tc>
      </w:tr>
      <w:tr w:rsidR="001B084B" w14:paraId="5A6DDAE9"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669E2E8"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32CC34" w14:textId="77777777" w:rsidR="001B084B" w:rsidRDefault="001B084B" w:rsidP="00AC06EF">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2D0AC46" w14:textId="77777777" w:rsidR="001B084B" w:rsidRDefault="001B084B" w:rsidP="00AC06EF">
            <w:pPr>
              <w:pStyle w:val="TAC"/>
            </w:pPr>
            <w:r>
              <w:t>single-symbol DM-RS</w:t>
            </w:r>
          </w:p>
        </w:tc>
      </w:tr>
      <w:tr w:rsidR="001B084B" w14:paraId="4B345CA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374028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4928FE5" w14:textId="77777777" w:rsidR="001B084B" w:rsidRDefault="001B084B" w:rsidP="00AC06EF">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15A738A2" w14:textId="77777777" w:rsidR="001B084B" w:rsidRDefault="001B084B" w:rsidP="00AC06EF">
            <w:pPr>
              <w:pStyle w:val="TAC"/>
              <w:rPr>
                <w:lang w:eastAsia="zh-CN"/>
              </w:rPr>
            </w:pPr>
            <w:r>
              <w:rPr>
                <w:lang w:eastAsia="zh-CN"/>
              </w:rPr>
              <w:t>2</w:t>
            </w:r>
          </w:p>
        </w:tc>
      </w:tr>
      <w:tr w:rsidR="001B084B" w14:paraId="7A5F6A32"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2D3E057"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55249BE" w14:textId="77777777" w:rsidR="001B084B" w:rsidRDefault="001B084B" w:rsidP="00AC06EF">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40E3B339" w14:textId="77777777" w:rsidR="001B084B" w:rsidRDefault="001B084B" w:rsidP="00AC06EF">
            <w:pPr>
              <w:pStyle w:val="TAC"/>
            </w:pPr>
            <w:r>
              <w:rPr>
                <w:rFonts w:cs="Arial"/>
              </w:rPr>
              <w:t>pos</w:t>
            </w:r>
            <w:r>
              <w:t>1</w:t>
            </w:r>
          </w:p>
        </w:tc>
      </w:tr>
      <w:tr w:rsidR="001B084B" w14:paraId="4CB14B5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979EDD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5A6E7C4" w14:textId="77777777" w:rsidR="001B084B" w:rsidRDefault="001B084B" w:rsidP="00AC06EF">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3F1611AF" w14:textId="77777777" w:rsidR="001B084B" w:rsidRDefault="001B084B" w:rsidP="00AC06EF">
            <w:pPr>
              <w:pStyle w:val="TAC"/>
              <w:rPr>
                <w:rFonts w:eastAsia="SimSun"/>
                <w:lang w:val="en-US" w:eastAsia="zh-CN"/>
              </w:rPr>
            </w:pPr>
            <w:r>
              <w:rPr>
                <w:rFonts w:eastAsia="SimSun" w:hint="eastAsia"/>
                <w:lang w:val="en-US" w:eastAsia="zh-CN"/>
              </w:rPr>
              <w:t>1</w:t>
            </w:r>
          </w:p>
        </w:tc>
      </w:tr>
      <w:tr w:rsidR="001B084B" w14:paraId="07EF5F4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8A4A14C"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ECCC622" w14:textId="77777777" w:rsidR="001B084B" w:rsidRDefault="001B084B" w:rsidP="00AC06EF">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40DA0B46" w14:textId="77777777" w:rsidR="001B084B" w:rsidRDefault="001B084B" w:rsidP="00AC06EF">
            <w:pPr>
              <w:pStyle w:val="TAC"/>
            </w:pPr>
            <w:r>
              <w:t>{1000} for Rank 1 tests</w:t>
            </w:r>
          </w:p>
        </w:tc>
      </w:tr>
      <w:tr w:rsidR="001B084B" w14:paraId="64F4744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5265739"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AECDCEE" w14:textId="77777777" w:rsidR="001B084B" w:rsidRDefault="001B084B" w:rsidP="00AC06EF">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BE46B47" w14:textId="77777777" w:rsidR="001B084B" w:rsidRDefault="001B084B" w:rsidP="00AC06EF">
            <w:pPr>
              <w:pStyle w:val="TAC"/>
            </w:pPr>
            <w:r>
              <w:t>N</w:t>
            </w:r>
            <w:r>
              <w:rPr>
                <w:vertAlign w:val="subscript"/>
              </w:rPr>
              <w:t>ID</w:t>
            </w:r>
            <w:r>
              <w:rPr>
                <w:rFonts w:cs="Arial"/>
                <w:vertAlign w:val="superscript"/>
              </w:rPr>
              <w:t>0</w:t>
            </w:r>
            <w:r>
              <w:t>=0</w:t>
            </w:r>
          </w:p>
        </w:tc>
      </w:tr>
      <w:tr w:rsidR="001B084B" w14:paraId="20E2F58F"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11EDBA9" w14:textId="77777777" w:rsidR="001B084B" w:rsidRDefault="001B084B" w:rsidP="00AC06EF">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67DD9784" w14:textId="77777777" w:rsidR="001B084B" w:rsidRDefault="001B084B" w:rsidP="00AC06EF">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B0A9AD7" w14:textId="77777777" w:rsidR="001B084B" w:rsidRDefault="001B084B" w:rsidP="00AC06EF">
            <w:pPr>
              <w:pStyle w:val="TAC"/>
              <w:rPr>
                <w:lang w:eastAsia="zh-CN"/>
              </w:rPr>
            </w:pPr>
            <w:r>
              <w:t>A</w:t>
            </w:r>
          </w:p>
        </w:tc>
      </w:tr>
      <w:tr w:rsidR="001B084B" w14:paraId="7EDF5E6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DF3456B"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8BAE4E0" w14:textId="77777777" w:rsidR="001B084B" w:rsidRDefault="001B084B" w:rsidP="00AC06EF">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74EB3865" w14:textId="77777777" w:rsidR="001B084B" w:rsidRDefault="001B084B" w:rsidP="00AC06EF">
            <w:pPr>
              <w:pStyle w:val="TAC"/>
              <w:rPr>
                <w:lang w:eastAsia="zh-CN"/>
              </w:rPr>
            </w:pPr>
            <w:r>
              <w:t>2</w:t>
            </w:r>
          </w:p>
        </w:tc>
      </w:tr>
      <w:tr w:rsidR="001B084B" w14:paraId="012CD089"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362615" w14:textId="77777777" w:rsidR="001B084B" w:rsidRDefault="001B084B" w:rsidP="00AC06E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5FCD2A" w14:textId="77777777" w:rsidR="001B084B" w:rsidRDefault="001B084B" w:rsidP="00AC06EF">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784EC6C8" w14:textId="77777777" w:rsidR="001B084B" w:rsidRDefault="001B084B" w:rsidP="00AC06EF">
            <w:pPr>
              <w:pStyle w:val="TAC"/>
              <w:rPr>
                <w:lang w:eastAsia="zh-CN"/>
              </w:rPr>
            </w:pPr>
            <w:r>
              <w:t>12</w:t>
            </w:r>
          </w:p>
        </w:tc>
      </w:tr>
      <w:tr w:rsidR="001B084B" w14:paraId="5E2A24B2"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2F48BE36" w14:textId="77777777" w:rsidR="001B084B" w:rsidRDefault="001B084B" w:rsidP="00AC06EF">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14B5D811" w14:textId="77777777" w:rsidR="001B084B" w:rsidRDefault="001B084B" w:rsidP="00AC06EF">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1F2EB6DE" w14:textId="77777777" w:rsidR="001B084B" w:rsidRDefault="001B084B" w:rsidP="00AC06EF">
            <w:pPr>
              <w:pStyle w:val="TAC"/>
              <w:rPr>
                <w:lang w:eastAsia="zh-CN"/>
              </w:rPr>
            </w:pPr>
            <w:r>
              <w:t>Full applicable test bandwidth</w:t>
            </w:r>
          </w:p>
        </w:tc>
      </w:tr>
      <w:tr w:rsidR="001B084B" w14:paraId="0C25099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1CEB225" w14:textId="77777777" w:rsidR="001B084B" w:rsidRDefault="001B084B" w:rsidP="00AC06EF">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194FFC5" w14:textId="77777777" w:rsidR="001B084B" w:rsidRDefault="001B084B" w:rsidP="00AC06EF">
            <w:pPr>
              <w:pStyle w:val="TAC"/>
            </w:pPr>
            <w:r>
              <w:t>Not configured</w:t>
            </w:r>
          </w:p>
        </w:tc>
      </w:tr>
      <w:tr w:rsidR="001B084B" w14:paraId="151D9B1A"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3EE150B" w14:textId="77777777" w:rsidR="001B084B" w:rsidRDefault="001B084B" w:rsidP="00AC06EF">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5FA9EE08" w14:textId="77777777" w:rsidR="001B084B" w:rsidRDefault="001B084B" w:rsidP="00AC06EF">
            <w:pPr>
              <w:pStyle w:val="TAC"/>
            </w:pPr>
            <w:r>
              <w:t>2</w:t>
            </w:r>
          </w:p>
        </w:tc>
      </w:tr>
      <w:tr w:rsidR="001B084B" w14:paraId="3534D33B"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BD3E107" w14:textId="77777777" w:rsidR="001B084B" w:rsidRDefault="001B084B" w:rsidP="00AC06EF">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A6CA64D" w14:textId="77777777" w:rsidR="001B084B" w:rsidRDefault="001B084B" w:rsidP="00AC06EF">
            <w:pPr>
              <w:pStyle w:val="TAC"/>
            </w:pPr>
            <w:r>
              <w:t>Not interleaved</w:t>
            </w:r>
          </w:p>
        </w:tc>
      </w:tr>
      <w:tr w:rsidR="001B084B" w14:paraId="06C958FE"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69850A1" w14:textId="77777777" w:rsidR="001B084B" w:rsidRDefault="001B084B" w:rsidP="00071854">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C5A144B" w14:textId="77777777" w:rsidR="001B084B" w:rsidRDefault="001B084B" w:rsidP="00AC06EF">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1B084B" w14:paraId="25E2BA36" w14:textId="77777777" w:rsidTr="00AC06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567B048" w14:textId="77777777" w:rsidR="001B084B" w:rsidRDefault="001B084B" w:rsidP="00AC06EF">
            <w:pPr>
              <w:pStyle w:val="TAN"/>
            </w:pPr>
            <w:r>
              <w:t>Note 1</w:t>
            </w:r>
            <w:r>
              <w:rPr>
                <w:lang w:eastAsia="zh-CN"/>
              </w:rPr>
              <w:t>:</w:t>
            </w:r>
            <w:r>
              <w:t xml:space="preserve"> </w:t>
            </w:r>
            <w:r>
              <w:tab/>
              <w:t>The same requirements are applicable to TDD with different UL-DL patterns.</w:t>
            </w:r>
          </w:p>
        </w:tc>
      </w:tr>
    </w:tbl>
    <w:p w14:paraId="060E6D6E" w14:textId="77777777" w:rsidR="001B084B" w:rsidRDefault="001B084B" w:rsidP="001B084B">
      <w:pPr>
        <w:rPr>
          <w:lang w:val="en-US" w:eastAsia="zh-CN"/>
        </w:rPr>
      </w:pPr>
    </w:p>
    <w:p w14:paraId="06B488E3" w14:textId="1D7C011A" w:rsidR="001B084B" w:rsidRDefault="001B084B" w:rsidP="001B084B">
      <w:pPr>
        <w:pStyle w:val="Heading6"/>
        <w:rPr>
          <w:lang w:val="en-US" w:eastAsia="zh-CN"/>
        </w:rPr>
      </w:pPr>
      <w:bookmarkStart w:id="5626" w:name="_Toc161665624"/>
      <w:bookmarkStart w:id="5627" w:name="_Toc169718775"/>
      <w:bookmarkStart w:id="5628" w:name="_Toc176337332"/>
      <w:bookmarkStart w:id="5629" w:name="_Toc187246422"/>
      <w:r>
        <w:rPr>
          <w:rFonts w:hint="eastAsia"/>
          <w:lang w:val="en-US" w:eastAsia="zh-CN"/>
        </w:rPr>
        <w:lastRenderedPageBreak/>
        <w:t>8.2.1.2.2.1</w:t>
      </w:r>
      <w:r w:rsidR="00A74D7A">
        <w:rPr>
          <w:lang w:val="en-US" w:eastAsia="zh-CN"/>
        </w:rPr>
        <w:tab/>
      </w:r>
      <w:r>
        <w:rPr>
          <w:rFonts w:hint="eastAsia"/>
          <w:lang w:val="en-US" w:eastAsia="zh-CN"/>
        </w:rPr>
        <w:t>Minimum requirements</w:t>
      </w:r>
      <w:bookmarkEnd w:id="5626"/>
      <w:bookmarkEnd w:id="5627"/>
      <w:bookmarkEnd w:id="5628"/>
      <w:bookmarkEnd w:id="5629"/>
    </w:p>
    <w:p w14:paraId="6D7D3D9A" w14:textId="77777777" w:rsidR="001B084B" w:rsidRDefault="001B084B" w:rsidP="001B084B">
      <w:pPr>
        <w:pStyle w:val="TH"/>
      </w:pPr>
      <w:r>
        <w:t xml:space="preserve">Table </w:t>
      </w:r>
      <w:r>
        <w:rPr>
          <w:rFonts w:eastAsia="SimSun" w:hint="eastAsia"/>
          <w:lang w:val="en-US" w:eastAsia="zh-CN"/>
        </w:rPr>
        <w:t>8</w:t>
      </w:r>
      <w:r>
        <w:rPr>
          <w:rFonts w:hint="eastAsia"/>
          <w:lang w:val="en-US" w:eastAsia="zh-CN"/>
        </w:rPr>
        <w:t>.2.1.2.2.1-1</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1B084B" w14:paraId="4BABFC39"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78B127B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3F4D918A"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DD530EE"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6C2CD1E"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(Annex</w:t>
            </w:r>
            <w:r>
              <w:rPr>
                <w:rFonts w:eastAsia="SimSun" w:hint="eastAsia"/>
                <w:lang w:val="en-US" w:eastAsia="zh-CN"/>
              </w:rPr>
              <w:t xml:space="preserve"> 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A43A348"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FDBE184" w14:textId="77777777" w:rsidR="001B084B" w:rsidRDefault="001B084B" w:rsidP="00AC06EF">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1674F0E" w14:textId="77777777" w:rsidR="001B084B" w:rsidRDefault="001B084B" w:rsidP="00AC06EF">
            <w:pPr>
              <w:pStyle w:val="TAH"/>
            </w:pPr>
            <w:r>
              <w:t>SNR</w:t>
            </w:r>
          </w:p>
          <w:p w14:paraId="0350BE95" w14:textId="77777777" w:rsidR="001B084B" w:rsidRDefault="001B084B" w:rsidP="00AC06EF">
            <w:pPr>
              <w:pStyle w:val="TAH"/>
              <w:rPr>
                <w:lang w:val="en-US" w:eastAsia="zh-CN"/>
              </w:rPr>
            </w:pPr>
            <w:r>
              <w:t>(dB)</w:t>
            </w:r>
          </w:p>
        </w:tc>
      </w:tr>
      <w:tr w:rsidR="00A97F4E" w14:paraId="364F493A"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FF7E2FD" w14:textId="77777777" w:rsidR="00A97F4E" w:rsidRDefault="00A97F4E" w:rsidP="00A97F4E">
            <w:pPr>
              <w:pStyle w:val="TAC"/>
              <w:rPr>
                <w:lang w:val="en-US" w:eastAsia="zh-CN"/>
              </w:rPr>
            </w:pPr>
            <w:r>
              <w:rPr>
                <w:rFonts w:hint="eastAsia"/>
                <w:lang w:val="en-US" w:eastAsia="zh-CN"/>
              </w:rPr>
              <w:t>1</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3CBCAF2" w14:textId="2BB9DAE4" w:rsidR="00A97F4E" w:rsidRDefault="00A97F4E" w:rsidP="00A97F4E">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3C3560E2"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6D29611"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37D3ED75"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8496ED4"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142DA63E" w14:textId="77777777" w:rsidR="00A97F4E" w:rsidRDefault="00A97F4E" w:rsidP="00A97F4E">
            <w:pPr>
              <w:pStyle w:val="TAC"/>
              <w:rPr>
                <w:lang w:val="en-US" w:eastAsia="zh-CN"/>
              </w:rPr>
            </w:pPr>
            <w:r>
              <w:rPr>
                <w:rFonts w:hint="eastAsia"/>
                <w:lang w:val="en-US" w:eastAsia="zh-CN"/>
              </w:rPr>
              <w:t>-3.9</w:t>
            </w:r>
          </w:p>
        </w:tc>
      </w:tr>
      <w:tr w:rsidR="00A97F4E" w14:paraId="230D5657"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AB91276" w14:textId="77777777" w:rsidR="00A97F4E" w:rsidRDefault="00A97F4E" w:rsidP="00A97F4E">
            <w:pPr>
              <w:pStyle w:val="TAC"/>
              <w:rPr>
                <w:lang w:val="en-US" w:eastAsia="zh-CN"/>
              </w:rPr>
            </w:pPr>
            <w:r>
              <w:rPr>
                <w:rFonts w:hint="eastAsia"/>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905EAEB" w14:textId="662F42A5" w:rsidR="00A97F4E" w:rsidRDefault="00A97F4E" w:rsidP="00A97F4E">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0312201A"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9663A0B"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1CDA579"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1951C589" w14:textId="77777777" w:rsidR="00A97F4E" w:rsidRDefault="00A97F4E" w:rsidP="00A97F4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7113E38C" w14:textId="77777777" w:rsidR="00A97F4E" w:rsidRDefault="00A97F4E" w:rsidP="00A97F4E">
            <w:pPr>
              <w:pStyle w:val="TAC"/>
              <w:rPr>
                <w:lang w:val="en-US" w:eastAsia="zh-CN"/>
              </w:rPr>
            </w:pPr>
            <w:r>
              <w:rPr>
                <w:rFonts w:hint="eastAsia"/>
                <w:lang w:val="en-US" w:eastAsia="zh-CN"/>
              </w:rPr>
              <w:t>3.6</w:t>
            </w:r>
          </w:p>
        </w:tc>
      </w:tr>
    </w:tbl>
    <w:p w14:paraId="51B61169" w14:textId="77777777" w:rsidR="001B084B" w:rsidRDefault="001B084B" w:rsidP="001B084B">
      <w:pPr>
        <w:rPr>
          <w:lang w:eastAsia="zh-CN"/>
        </w:rPr>
      </w:pPr>
    </w:p>
    <w:p w14:paraId="50C6BFC3" w14:textId="77777777" w:rsidR="001B084B" w:rsidRDefault="001B084B" w:rsidP="001B084B">
      <w:pPr>
        <w:pStyle w:val="TH"/>
      </w:pPr>
      <w:r>
        <w:t>Table</w:t>
      </w:r>
      <w:r>
        <w:rPr>
          <w:rFonts w:eastAsia="SimSun" w:hint="eastAsia"/>
          <w:lang w:val="en-US" w:eastAsia="zh-CN"/>
        </w:rPr>
        <w:t xml:space="preserve"> 8</w:t>
      </w:r>
      <w:r>
        <w:rPr>
          <w:rFonts w:hint="eastAsia"/>
          <w:lang w:val="en-US" w:eastAsia="zh-CN"/>
        </w:rPr>
        <w:t>.2.1.2.2.1-2</w:t>
      </w:r>
      <w:r>
        <w:t xml:space="preserve">: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1B084B" w14:paraId="19FEB62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73B774C7" w14:textId="77777777" w:rsidR="001B084B" w:rsidRDefault="001B084B" w:rsidP="00AC06EF">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6007E76F" w14:textId="77777777" w:rsidR="001B084B" w:rsidRDefault="001B084B" w:rsidP="00AC06EF">
            <w:pPr>
              <w:pStyle w:val="TAH"/>
              <w:rPr>
                <w:lang w:val="en-US" w:eastAsia="zh-CN"/>
              </w:rPr>
            </w:pPr>
            <w:r>
              <w:t xml:space="preserve">FRC (Annex </w:t>
            </w:r>
            <w:r>
              <w:rPr>
                <w:rFonts w:eastAsia="SimSun" w:hint="eastAsia"/>
                <w:lang w:val="en-US" w:eastAsia="zh-CN"/>
              </w:rPr>
              <w:t>B</w:t>
            </w:r>
            <w: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A4671F4" w14:textId="77777777" w:rsidR="001B084B" w:rsidRDefault="001B084B" w:rsidP="00AC06EF">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B8E754E" w14:textId="77777777" w:rsidR="001B084B" w:rsidRDefault="001B084B" w:rsidP="00AC06EF">
            <w:pPr>
              <w:pStyle w:val="TAH"/>
              <w:rPr>
                <w:lang w:val="en-US" w:eastAsia="zh-CN"/>
              </w:rPr>
            </w:pPr>
            <w:r>
              <w:rPr>
                <w:lang w:val="fr-FR"/>
              </w:rPr>
              <w:t>Propagation conditions</w:t>
            </w:r>
            <w:r>
              <w:rPr>
                <w:lang w:val="fr-FR" w:eastAsia="zh-CN"/>
              </w:rPr>
              <w:t xml:space="preserve"> </w:t>
            </w:r>
            <w:r>
              <w:rPr>
                <w:lang w:val="fr-FR"/>
              </w:rPr>
              <w:t xml:space="preserve">(Annex </w:t>
            </w:r>
            <w:r>
              <w:rPr>
                <w:rFonts w:eastAsia="SimSun" w:hint="eastAsia"/>
                <w:lang w:val="en-US" w:eastAsia="zh-CN"/>
              </w:rPr>
              <w:t>C</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3371F1B" w14:textId="77777777" w:rsidR="001B084B" w:rsidRDefault="001B084B" w:rsidP="00AC06EF">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4B12CB3" w14:textId="77777777" w:rsidR="001B084B" w:rsidRDefault="001B084B" w:rsidP="00AC06EF">
            <w:pPr>
              <w:pStyle w:val="TAH"/>
              <w:rPr>
                <w:lang w:val="en-US" w:eastAsia="zh-CN"/>
              </w:rPr>
            </w:pPr>
            <w:r>
              <w:rPr>
                <w:lang w:val="en-US" w:eastAsia="zh-CN"/>
              </w:rPr>
              <w:t xml:space="preserve">Fraction of maximum </w:t>
            </w:r>
          </w:p>
          <w:p w14:paraId="1C0C72FF" w14:textId="77777777" w:rsidR="001B084B" w:rsidRDefault="001B084B" w:rsidP="00AC06EF">
            <w:pPr>
              <w:pStyle w:val="TAH"/>
              <w:rPr>
                <w:lang w:val="en-US" w:eastAsia="zh-CN"/>
              </w:rPr>
            </w:pPr>
            <w:r>
              <w:rPr>
                <w:rFonts w:hint="eastAsia"/>
                <w:lang w:val="en-US" w:eastAsia="zh-CN"/>
              </w:rPr>
              <w:t>BLER</w:t>
            </w:r>
            <w:r>
              <w:rPr>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4A45B4F" w14:textId="77777777" w:rsidR="001B084B" w:rsidRDefault="001B084B" w:rsidP="00AC06EF">
            <w:pPr>
              <w:pStyle w:val="TAH"/>
            </w:pPr>
            <w:r>
              <w:t>SNR</w:t>
            </w:r>
          </w:p>
          <w:p w14:paraId="504FA1CB" w14:textId="77777777" w:rsidR="001B084B" w:rsidRDefault="001B084B" w:rsidP="00AC06EF">
            <w:pPr>
              <w:pStyle w:val="TAH"/>
              <w:rPr>
                <w:lang w:val="en-US" w:eastAsia="zh-CN"/>
              </w:rPr>
            </w:pPr>
            <w:r>
              <w:t>(dB)</w:t>
            </w:r>
          </w:p>
        </w:tc>
      </w:tr>
      <w:tr w:rsidR="00A97F4E" w14:paraId="4C9F40EE"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B9E9BA1" w14:textId="77777777" w:rsidR="00A97F4E" w:rsidRDefault="00A97F4E" w:rsidP="00A97F4E">
            <w:pPr>
              <w:pStyle w:val="TAC"/>
              <w:rPr>
                <w:lang w:val="en-US" w:eastAsia="zh-CN"/>
              </w:rPr>
            </w:pPr>
            <w:r>
              <w:rPr>
                <w:rFonts w:hint="eastAsia"/>
                <w:lang w:val="en-US" w:eastAsia="zh-CN"/>
              </w:rPr>
              <w:t>2</w:t>
            </w:r>
            <w:r>
              <w:rPr>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EC568CB" w14:textId="3E1C9653" w:rsidR="00A97F4E" w:rsidRDefault="00A97F4E" w:rsidP="00A97F4E">
            <w:pPr>
              <w:pStyle w:val="TAC"/>
              <w:rPr>
                <w:highlight w:val="yellow"/>
                <w:lang w:val="en-US"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265236DF"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B0FDE0E"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AC69F24"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60D42309"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550ECF5" w14:textId="77777777" w:rsidR="00A97F4E" w:rsidRDefault="00A97F4E" w:rsidP="00A97F4E">
            <w:pPr>
              <w:pStyle w:val="TAC"/>
              <w:rPr>
                <w:lang w:val="en-US" w:eastAsia="zh-CN"/>
              </w:rPr>
            </w:pPr>
            <w:r>
              <w:rPr>
                <w:rFonts w:hint="eastAsia"/>
                <w:lang w:val="en-US" w:eastAsia="zh-CN"/>
              </w:rPr>
              <w:t>-0.5</w:t>
            </w:r>
          </w:p>
        </w:tc>
      </w:tr>
      <w:tr w:rsidR="00A97F4E" w14:paraId="32BC084E"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48AC0B5" w14:textId="77777777" w:rsidR="00A97F4E" w:rsidRDefault="00A97F4E" w:rsidP="00A97F4E">
            <w:pPr>
              <w:pStyle w:val="TAC"/>
              <w:rPr>
                <w:lang w:val="en-US" w:eastAsia="zh-CN"/>
              </w:rPr>
            </w:pPr>
            <w:r>
              <w:rPr>
                <w:rFonts w:hint="eastAsia"/>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2A0F95DB" w14:textId="0F53F7A0" w:rsidR="00A97F4E" w:rsidRDefault="00A97F4E" w:rsidP="00A97F4E">
            <w:pPr>
              <w:pStyle w:val="TAC"/>
              <w:rPr>
                <w:rFonts w:eastAsia="SimSun"/>
                <w:lang w:val="en-US" w:eastAsia="zh-CN"/>
              </w:rPr>
            </w:pPr>
            <w: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32F4AB95" w14:textId="77777777" w:rsidR="00A97F4E" w:rsidRDefault="00A97F4E" w:rsidP="00A97F4E">
            <w:pPr>
              <w:pStyle w:val="TAC"/>
              <w:rPr>
                <w:lang w:val="en-US" w:eastAsia="zh-CN"/>
              </w:rPr>
            </w:pPr>
            <w:r>
              <w:rPr>
                <w:rFonts w:hint="eastAsia"/>
                <w:lang w:val="en-US" w:eastAsia="zh-CN"/>
              </w:rPr>
              <w:t>4</w:t>
            </w:r>
            <w:r>
              <w:rPr>
                <w:lang w:val="en-US" w:eastAsia="zh-CN"/>
              </w:rPr>
              <w:t>0/</w:t>
            </w:r>
            <w:r>
              <w:rPr>
                <w:rFonts w:hint="eastAsia"/>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F672F5E" w14:textId="77777777" w:rsidR="00A97F4E" w:rsidRDefault="00A97F4E" w:rsidP="00A97F4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4912AD9" w14:textId="77777777" w:rsidR="00A97F4E" w:rsidRDefault="00A97F4E" w:rsidP="00A97F4E">
            <w:pPr>
              <w:pStyle w:val="TAC"/>
              <w:rPr>
                <w:lang w:val="en-US" w:eastAsia="zh-CN"/>
              </w:rPr>
            </w:pPr>
            <w:r>
              <w:rPr>
                <w:lang w:val="en-US" w:eastAsia="zh-CN"/>
              </w:rPr>
              <w:t>2x</w:t>
            </w:r>
            <w:r>
              <w:rPr>
                <w:rFonts w:hint="eastAsia"/>
                <w:lang w:val="en-US" w:eastAsia="zh-CN"/>
              </w:rPr>
              <w:t>4</w:t>
            </w:r>
            <w:r>
              <w:rPr>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3025B0DB" w14:textId="77777777" w:rsidR="00A97F4E" w:rsidRDefault="00A97F4E" w:rsidP="00A97F4E">
            <w:pPr>
              <w:pStyle w:val="TAC"/>
              <w:rPr>
                <w:lang w:val="en-US" w:eastAsia="zh-CN"/>
              </w:rPr>
            </w:pPr>
            <w:r>
              <w:rPr>
                <w:rFonts w:hint="eastAsia"/>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FE9C39" w14:textId="77777777" w:rsidR="00A97F4E" w:rsidRDefault="00A97F4E" w:rsidP="00A97F4E">
            <w:pPr>
              <w:pStyle w:val="TAC"/>
              <w:rPr>
                <w:lang w:val="en-US" w:eastAsia="zh-CN"/>
              </w:rPr>
            </w:pPr>
            <w:r>
              <w:rPr>
                <w:rFonts w:hint="eastAsia"/>
                <w:lang w:val="en-US" w:eastAsia="zh-CN"/>
              </w:rPr>
              <w:t>7.1</w:t>
            </w:r>
          </w:p>
        </w:tc>
      </w:tr>
    </w:tbl>
    <w:p w14:paraId="72976AC1" w14:textId="77777777" w:rsidR="001B084B" w:rsidRDefault="001B084B" w:rsidP="001B084B">
      <w:pPr>
        <w:rPr>
          <w:lang w:eastAsia="zh-CN"/>
        </w:rPr>
      </w:pPr>
    </w:p>
    <w:p w14:paraId="54EC7A46" w14:textId="77777777" w:rsidR="001B084B" w:rsidRDefault="001B084B" w:rsidP="001B084B">
      <w:pPr>
        <w:pStyle w:val="Heading3"/>
      </w:pPr>
      <w:bookmarkStart w:id="5630" w:name="_Toc161665625"/>
      <w:bookmarkStart w:id="5631" w:name="_Toc169718776"/>
      <w:bookmarkStart w:id="5632" w:name="_Toc176337333"/>
      <w:bookmarkStart w:id="5633" w:name="_Toc187246423"/>
      <w:r>
        <w:rPr>
          <w:rFonts w:eastAsia="SimSun" w:hint="eastAsia"/>
          <w:lang w:val="en-US" w:eastAsia="zh-CN"/>
        </w:rPr>
        <w:t>8</w:t>
      </w:r>
      <w:r>
        <w:t>.2.</w:t>
      </w:r>
      <w:r>
        <w:rPr>
          <w:rFonts w:eastAsia="SimSun" w:hint="eastAsia"/>
          <w:lang w:val="en-US" w:eastAsia="zh-CN"/>
        </w:rPr>
        <w:t>2</w:t>
      </w:r>
      <w:r>
        <w:tab/>
        <w:t>Performance requirements for PD</w:t>
      </w:r>
      <w:r>
        <w:rPr>
          <w:rFonts w:eastAsia="SimSun" w:hint="eastAsia"/>
          <w:lang w:val="en-US" w:eastAsia="zh-CN"/>
        </w:rPr>
        <w:t>C</w:t>
      </w:r>
      <w:r>
        <w:t>CH</w:t>
      </w:r>
      <w:bookmarkEnd w:id="5630"/>
      <w:bookmarkEnd w:id="5631"/>
      <w:bookmarkEnd w:id="5632"/>
      <w:bookmarkEnd w:id="5633"/>
    </w:p>
    <w:p w14:paraId="0F1BC0CD" w14:textId="77777777" w:rsidR="001B084B" w:rsidRDefault="001B084B" w:rsidP="001B084B">
      <w:r>
        <w:t>The receiver characteristics of the PDCCH are determined by the probability of miss-detection of the Downlink Scheduling Grant (Pm-dsg).</w:t>
      </w:r>
    </w:p>
    <w:p w14:paraId="36C02521" w14:textId="203319A5" w:rsidR="001B084B" w:rsidRDefault="001B084B" w:rsidP="001B084B">
      <w:pPr>
        <w:pStyle w:val="Heading4"/>
        <w:rPr>
          <w:lang w:val="en-US" w:eastAsia="zh-CN"/>
        </w:rPr>
      </w:pPr>
      <w:bookmarkStart w:id="5634" w:name="_Toc161665626"/>
      <w:bookmarkStart w:id="5635" w:name="_Toc169718777"/>
      <w:bookmarkStart w:id="5636" w:name="_Toc176337334"/>
      <w:bookmarkStart w:id="5637" w:name="_Toc187246424"/>
      <w:r>
        <w:rPr>
          <w:rFonts w:hint="eastAsia"/>
          <w:lang w:val="en-US" w:eastAsia="zh-CN"/>
        </w:rPr>
        <w:t>8</w:t>
      </w:r>
      <w:r>
        <w:rPr>
          <w:lang w:eastAsia="zh-CN"/>
        </w:rPr>
        <w:t>.2.</w:t>
      </w:r>
      <w:r>
        <w:rPr>
          <w:rFonts w:hint="eastAsia"/>
          <w:lang w:val="en-US" w:eastAsia="zh-CN"/>
        </w:rPr>
        <w:t>2</w:t>
      </w:r>
      <w:r>
        <w:rPr>
          <w:lang w:eastAsia="zh-CN"/>
        </w:rPr>
        <w:t>.1</w:t>
      </w:r>
      <w:r w:rsidR="00A74D7A">
        <w:rPr>
          <w:lang w:val="en-US" w:eastAsia="zh-CN"/>
        </w:rPr>
        <w:tab/>
      </w:r>
      <w:r>
        <w:rPr>
          <w:rFonts w:hint="eastAsia"/>
          <w:lang w:val="en-US" w:eastAsia="zh-CN"/>
        </w:rPr>
        <w:t>2Rx requirements</w:t>
      </w:r>
      <w:bookmarkEnd w:id="5634"/>
      <w:bookmarkEnd w:id="5635"/>
      <w:bookmarkEnd w:id="5636"/>
      <w:bookmarkEnd w:id="5637"/>
    </w:p>
    <w:p w14:paraId="045D46B9" w14:textId="7CA198B7" w:rsidR="001B084B" w:rsidRDefault="001B084B" w:rsidP="001B084B">
      <w:pPr>
        <w:pStyle w:val="Heading5"/>
        <w:rPr>
          <w:lang w:val="en-US" w:eastAsia="zh-CN"/>
        </w:rPr>
      </w:pPr>
      <w:bookmarkStart w:id="5638" w:name="_Toc161665627"/>
      <w:bookmarkStart w:id="5639" w:name="_Toc169718778"/>
      <w:bookmarkStart w:id="5640" w:name="_Toc176337335"/>
      <w:bookmarkStart w:id="5641" w:name="_Toc187246425"/>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w:t>
      </w:r>
      <w:r w:rsidR="00A74D7A">
        <w:rPr>
          <w:lang w:val="en-US" w:eastAsia="zh-CN"/>
        </w:rPr>
        <w:tab/>
      </w:r>
      <w:r>
        <w:rPr>
          <w:rFonts w:hint="eastAsia"/>
          <w:lang w:val="en-US" w:eastAsia="zh-CN"/>
        </w:rPr>
        <w:t>FDD</w:t>
      </w:r>
      <w:bookmarkEnd w:id="5638"/>
      <w:bookmarkEnd w:id="5639"/>
      <w:bookmarkEnd w:id="5640"/>
      <w:bookmarkEnd w:id="5641"/>
    </w:p>
    <w:p w14:paraId="096ED19F" w14:textId="77777777" w:rsidR="001B084B" w:rsidRDefault="001B084B" w:rsidP="001B084B">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.1</w:t>
      </w:r>
      <w:r>
        <w:t>-1</w:t>
      </w:r>
      <w:r>
        <w:rPr>
          <w:rFonts w:eastAsia="SimSun"/>
        </w:rPr>
        <w:t xml:space="preserve"> are valid for all FDD tests unless otherwise stated.</w:t>
      </w:r>
    </w:p>
    <w:p w14:paraId="7B6C6CE4"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4"/>
        <w:gridCol w:w="6787"/>
      </w:tblGrid>
      <w:tr w:rsidR="001B084B" w14:paraId="612B74E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9A6682" w14:textId="77777777" w:rsidR="001B084B" w:rsidRDefault="001B084B" w:rsidP="00071854">
            <w:pPr>
              <w:pStyle w:val="TAH"/>
              <w:rPr>
                <w:rFonts w:eastAsia="SimSun"/>
              </w:rPr>
            </w:pPr>
            <w:r>
              <w:rPr>
                <w:rFonts w:eastAsia="SimSun"/>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035B507D" w14:textId="77777777" w:rsidR="001B084B" w:rsidRDefault="001B084B" w:rsidP="00071854">
            <w:pPr>
              <w:pStyle w:val="TAH"/>
              <w:rPr>
                <w:rFonts w:eastAsia="SimSun"/>
              </w:rPr>
            </w:pPr>
            <w:r>
              <w:rPr>
                <w:rFonts w:eastAsia="SimSun"/>
              </w:rPr>
              <w:t>Value</w:t>
            </w:r>
          </w:p>
        </w:tc>
      </w:tr>
      <w:tr w:rsidR="001B084B" w14:paraId="399B631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314D56" w14:textId="77777777" w:rsidR="001B084B" w:rsidRDefault="001B084B" w:rsidP="00071854">
            <w:pPr>
              <w:pStyle w:val="TAC"/>
              <w:rPr>
                <w:rFonts w:eastAsia="SimSun"/>
              </w:rPr>
            </w:pPr>
            <w:r>
              <w:rPr>
                <w:rFonts w:eastAsia="SimSu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D70C0A6" w14:textId="77777777" w:rsidR="001B084B" w:rsidRDefault="001B084B" w:rsidP="00071854">
            <w:pPr>
              <w:pStyle w:val="TAC"/>
              <w:rPr>
                <w:rFonts w:eastAsia="SimSun"/>
                <w:lang w:eastAsia="zh-CN"/>
              </w:rPr>
            </w:pPr>
            <w:r>
              <w:rPr>
                <w:rFonts w:eastAsia="SimSun"/>
                <w:lang w:eastAsia="zh-CN"/>
              </w:rPr>
              <w:t>Normal</w:t>
            </w:r>
          </w:p>
        </w:tc>
      </w:tr>
      <w:tr w:rsidR="001B084B" w14:paraId="5E5207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3456F3" w14:textId="77777777" w:rsidR="001B084B" w:rsidRDefault="001B084B" w:rsidP="00071854">
            <w:pPr>
              <w:pStyle w:val="TAC"/>
              <w:rPr>
                <w:rFonts w:eastAsia="SimSun"/>
              </w:rPr>
            </w:pPr>
            <w:r>
              <w:rPr>
                <w:rFonts w:eastAsia="SimSu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07F85E9B" w14:textId="77777777" w:rsidR="001B084B" w:rsidRDefault="001B084B" w:rsidP="00071854">
            <w:pPr>
              <w:pStyle w:val="TAC"/>
              <w:rPr>
                <w:rFonts w:eastAsia="SimSun"/>
              </w:rPr>
            </w:pPr>
            <w:r>
              <w:rPr>
                <w:rFonts w:eastAsia="SimSun"/>
              </w:rPr>
              <w:t>NID=0</w:t>
            </w:r>
          </w:p>
        </w:tc>
      </w:tr>
      <w:tr w:rsidR="001B084B" w14:paraId="7B81D64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04CC42" w14:textId="77777777" w:rsidR="001B084B" w:rsidRDefault="001B084B" w:rsidP="00071854">
            <w:pPr>
              <w:pStyle w:val="TAC"/>
              <w:rPr>
                <w:rFonts w:eastAsia="SimSun"/>
              </w:rPr>
            </w:pPr>
            <w:r>
              <w:rPr>
                <w:rFonts w:eastAsia="SimSun"/>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2F1CB613" w14:textId="77777777" w:rsidR="001B084B" w:rsidRDefault="001B084B" w:rsidP="00071854">
            <w:pPr>
              <w:pStyle w:val="TAC"/>
              <w:rPr>
                <w:rFonts w:eastAsia="SimSun"/>
                <w:lang w:eastAsia="zh-CN"/>
              </w:rPr>
            </w:pPr>
            <w:r>
              <w:rPr>
                <w:rFonts w:eastAsia="SimSun"/>
                <w:lang w:eastAsia="zh-CN"/>
              </w:rPr>
              <w:t>Start from RB = 0 with contiguous RB allocation</w:t>
            </w:r>
          </w:p>
        </w:tc>
      </w:tr>
      <w:tr w:rsidR="001B084B" w14:paraId="1373EE5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069120" w14:textId="77777777" w:rsidR="001B084B" w:rsidRDefault="001B084B" w:rsidP="00071854">
            <w:pPr>
              <w:pStyle w:val="TAC"/>
              <w:rPr>
                <w:rFonts w:eastAsia="SimSun"/>
              </w:rPr>
            </w:pPr>
            <w:r>
              <w:rPr>
                <w:rFonts w:eastAsia="SimSun"/>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9FA53F6" w14:textId="77777777" w:rsidR="001B084B" w:rsidRDefault="001B084B" w:rsidP="00071854">
            <w:pPr>
              <w:pStyle w:val="TAC"/>
              <w:rPr>
                <w:rFonts w:eastAsia="SimSun"/>
              </w:rPr>
            </w:pPr>
            <w:r>
              <w:rPr>
                <w:rFonts w:eastAsia="SimSun" w:hint="eastAsia"/>
                <w:lang w:val="en-US" w:eastAsia="zh-CN"/>
              </w:rPr>
              <w:t>Not-</w:t>
            </w:r>
            <w:r>
              <w:rPr>
                <w:rFonts w:eastAsia="SimSun"/>
              </w:rPr>
              <w:t>Interleaved</w:t>
            </w:r>
          </w:p>
        </w:tc>
      </w:tr>
      <w:tr w:rsidR="001B084B" w14:paraId="005D2A0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8A6D45" w14:textId="77777777" w:rsidR="001B084B" w:rsidRDefault="001B084B" w:rsidP="00071854">
            <w:pPr>
              <w:pStyle w:val="TAC"/>
              <w:rPr>
                <w:rFonts w:eastAsia="SimSun"/>
              </w:rPr>
            </w:pPr>
            <w:r>
              <w:rPr>
                <w:rFonts w:eastAsia="SimSun"/>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168ED3B9" w14:textId="77777777" w:rsidR="001B084B" w:rsidRDefault="001B084B" w:rsidP="00071854">
            <w:pPr>
              <w:pStyle w:val="TAC"/>
              <w:rPr>
                <w:rFonts w:eastAsia="SimSun"/>
                <w:lang w:eastAsia="zh-CN"/>
              </w:rPr>
            </w:pPr>
            <w:r>
              <w:rPr>
                <w:rFonts w:eastAsia="SimSun"/>
                <w:lang w:eastAsia="zh-CN"/>
              </w:rPr>
              <w:t>3</w:t>
            </w:r>
          </w:p>
        </w:tc>
      </w:tr>
      <w:tr w:rsidR="001B084B" w14:paraId="5371C0C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218BB6" w14:textId="77777777" w:rsidR="001B084B" w:rsidRDefault="001B084B" w:rsidP="00071854">
            <w:pPr>
              <w:pStyle w:val="TAC"/>
              <w:rPr>
                <w:rFonts w:eastAsia="SimSun"/>
              </w:rPr>
            </w:pPr>
            <w:r>
              <w:rPr>
                <w:rFonts w:eastAsia="SimSun"/>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EF977B2" w14:textId="77777777" w:rsidR="001B084B" w:rsidRDefault="001B084B" w:rsidP="00071854">
            <w:pPr>
              <w:pStyle w:val="TAC"/>
              <w:rPr>
                <w:rFonts w:eastAsia="SimSun"/>
                <w:lang w:eastAsia="zh-CN"/>
              </w:rPr>
            </w:pPr>
            <w:r>
              <w:rPr>
                <w:rFonts w:eastAsia="SimSun"/>
                <w:lang w:eastAsia="zh-CN"/>
              </w:rPr>
              <w:t xml:space="preserve">6 for test with </w:t>
            </w:r>
            <w:r>
              <w:rPr>
                <w:rFonts w:eastAsia="SimSun" w:hint="eastAsia"/>
                <w:lang w:val="en-US" w:eastAsia="zh-CN"/>
              </w:rPr>
              <w:t xml:space="preserve">1Tx and </w:t>
            </w:r>
            <w:r>
              <w:rPr>
                <w:rFonts w:eastAsia="SimSun"/>
                <w:lang w:eastAsia="zh-CN"/>
              </w:rPr>
              <w:t>2Tx</w:t>
            </w:r>
          </w:p>
        </w:tc>
      </w:tr>
      <w:tr w:rsidR="001B084B" w14:paraId="3CF57FB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FEACC0" w14:textId="77777777" w:rsidR="001B084B" w:rsidRDefault="001B084B" w:rsidP="00071854">
            <w:pPr>
              <w:pStyle w:val="TAC"/>
              <w:rPr>
                <w:rFonts w:eastAsia="SimSun"/>
              </w:rPr>
            </w:pPr>
            <w:r>
              <w:rPr>
                <w:rFonts w:eastAsia="SimSun"/>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3E361CA3" w14:textId="77777777" w:rsidR="001B084B" w:rsidRDefault="001B084B" w:rsidP="00071854">
            <w:pPr>
              <w:pStyle w:val="TAC"/>
              <w:rPr>
                <w:rFonts w:eastAsia="SimSun"/>
                <w:lang w:eastAsia="zh-CN"/>
              </w:rPr>
            </w:pPr>
            <w:r>
              <w:rPr>
                <w:rFonts w:eastAsia="SimSun"/>
                <w:lang w:eastAsia="zh-CN"/>
              </w:rPr>
              <w:t>0</w:t>
            </w:r>
          </w:p>
        </w:tc>
      </w:tr>
      <w:tr w:rsidR="001B084B" w14:paraId="72C65D2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317BE7" w14:textId="77777777" w:rsidR="001B084B" w:rsidRDefault="001B084B" w:rsidP="00071854">
            <w:pPr>
              <w:pStyle w:val="TAC"/>
              <w:rPr>
                <w:rFonts w:eastAsia="SimSun"/>
                <w:lang w:eastAsia="zh-CN"/>
              </w:rPr>
            </w:pPr>
            <w:r>
              <w:rPr>
                <w:rFonts w:eastAsia="SimSun"/>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526B2063" w14:textId="77777777" w:rsidR="001B084B" w:rsidRDefault="001B084B" w:rsidP="00071854">
            <w:pPr>
              <w:pStyle w:val="TAC"/>
              <w:rPr>
                <w:rFonts w:eastAsia="SimSun"/>
                <w:lang w:eastAsia="zh-CN"/>
              </w:rPr>
            </w:pPr>
            <w:r>
              <w:rPr>
                <w:rFonts w:eastAsia="SimSun"/>
                <w:lang w:eastAsia="zh-CN"/>
              </w:rPr>
              <w:t>Each slot</w:t>
            </w:r>
          </w:p>
        </w:tc>
      </w:tr>
      <w:tr w:rsidR="001B084B" w14:paraId="3C3F7EB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EF00C7D" w14:textId="77777777" w:rsidR="001B084B" w:rsidRDefault="001B084B" w:rsidP="00071854">
            <w:pPr>
              <w:pStyle w:val="TAC"/>
              <w:rPr>
                <w:rFonts w:eastAsia="SimSun"/>
                <w:lang w:eastAsia="zh-CN"/>
              </w:rPr>
            </w:pPr>
            <w:r>
              <w:rPr>
                <w:rFonts w:eastAsia="SimSun"/>
              </w:rPr>
              <w:t xml:space="preserve">Number of PDCCH candidates for the tested </w:t>
            </w:r>
            <w:r>
              <w:rPr>
                <w:rFonts w:eastAsia="SimSun"/>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1A1BEC28" w14:textId="77777777" w:rsidR="001B084B" w:rsidRDefault="001B084B" w:rsidP="00071854">
            <w:pPr>
              <w:pStyle w:val="TAC"/>
              <w:rPr>
                <w:rFonts w:eastAsia="SimSun"/>
                <w:lang w:eastAsia="zh-CN"/>
              </w:rPr>
            </w:pPr>
            <w:r>
              <w:rPr>
                <w:rFonts w:eastAsia="SimSun"/>
                <w:lang w:eastAsia="zh-CN"/>
              </w:rPr>
              <w:t>1</w:t>
            </w:r>
          </w:p>
        </w:tc>
      </w:tr>
      <w:tr w:rsidR="001B084B" w14:paraId="347BCEDB" w14:textId="77777777" w:rsidTr="00AC06EF">
        <w:trPr>
          <w:trHeight w:val="90"/>
          <w:jc w:val="center"/>
        </w:trPr>
        <w:tc>
          <w:tcPr>
            <w:tcW w:w="0" w:type="auto"/>
            <w:tcBorders>
              <w:top w:val="single" w:sz="4" w:space="0" w:color="auto"/>
              <w:left w:val="single" w:sz="4" w:space="0" w:color="auto"/>
              <w:bottom w:val="single" w:sz="4" w:space="0" w:color="auto"/>
              <w:right w:val="single" w:sz="4" w:space="0" w:color="auto"/>
            </w:tcBorders>
            <w:vAlign w:val="center"/>
          </w:tcPr>
          <w:p w14:paraId="6AED178E" w14:textId="77777777" w:rsidR="001B084B" w:rsidRDefault="001B084B" w:rsidP="00071854">
            <w:pPr>
              <w:pStyle w:val="TAC"/>
              <w:rPr>
                <w:rFonts w:eastAsia="SimSun"/>
                <w:lang w:eastAsia="zh-CN"/>
              </w:rPr>
            </w:pPr>
            <w:r>
              <w:rPr>
                <w:rFonts w:eastAsia="SimSun"/>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4ADA410" w14:textId="77777777" w:rsidR="001B084B" w:rsidRDefault="001B084B" w:rsidP="00071854">
            <w:pPr>
              <w:pStyle w:val="TAC"/>
              <w:rPr>
                <w:rFonts w:eastAsia="SimSun"/>
                <w:lang w:eastAsia="zh-CN"/>
              </w:rPr>
            </w:pPr>
            <w:r>
              <w:rPr>
                <w:rFonts w:eastAsia="SimSun"/>
              </w:rPr>
              <w:t>Single Panel Type I, Random precoder selection updated per slot, with equal probability of each applicable i1, i2 combination with</w:t>
            </w:r>
            <w:r>
              <w:rPr>
                <w:rFonts w:eastAsia="SimSun"/>
                <w:lang w:eastAsia="zh-CN"/>
              </w:rPr>
              <w:t xml:space="preserve"> REG </w:t>
            </w:r>
            <w:r>
              <w:rPr>
                <w:rFonts w:eastAsia="SimSun"/>
              </w:rPr>
              <w:t>bundling granularity</w:t>
            </w:r>
            <w:r>
              <w:rPr>
                <w:rFonts w:eastAsia="SimSun"/>
                <w:lang w:eastAsia="zh-CN"/>
              </w:rPr>
              <w:t xml:space="preserve"> for number of Tx larger than 1</w:t>
            </w:r>
          </w:p>
        </w:tc>
      </w:tr>
    </w:tbl>
    <w:p w14:paraId="0CBB879F" w14:textId="77777777" w:rsidR="001B084B" w:rsidRDefault="001B084B" w:rsidP="001B084B">
      <w:pPr>
        <w:rPr>
          <w:lang w:val="en-US" w:eastAsia="zh-CN"/>
        </w:rPr>
      </w:pPr>
    </w:p>
    <w:p w14:paraId="114E8CFF" w14:textId="3BF3BFE6" w:rsidR="001B084B" w:rsidRDefault="001B084B" w:rsidP="001B084B">
      <w:pPr>
        <w:pStyle w:val="Heading6"/>
        <w:rPr>
          <w:lang w:val="en-US" w:eastAsia="zh-CN"/>
        </w:rPr>
      </w:pPr>
      <w:bookmarkStart w:id="5642" w:name="_Toc161665628"/>
      <w:bookmarkStart w:id="5643" w:name="_Toc169718779"/>
      <w:bookmarkStart w:id="5644" w:name="_Toc176337336"/>
      <w:bookmarkStart w:id="5645" w:name="_Toc187246426"/>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.1.1</w:t>
      </w:r>
      <w:r w:rsidR="00A74D7A">
        <w:rPr>
          <w:lang w:val="en-US" w:eastAsia="zh-CN"/>
        </w:rPr>
        <w:tab/>
      </w:r>
      <w:r>
        <w:rPr>
          <w:rFonts w:hint="eastAsia"/>
          <w:lang w:val="en-US" w:eastAsia="zh-CN"/>
        </w:rPr>
        <w:t>1Tx requirements</w:t>
      </w:r>
      <w:bookmarkEnd w:id="5642"/>
      <w:bookmarkEnd w:id="5643"/>
      <w:bookmarkEnd w:id="5644"/>
      <w:bookmarkEnd w:id="5645"/>
    </w:p>
    <w:p w14:paraId="0D83C8E3"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.1.1</w:t>
      </w:r>
      <w:r>
        <w:t>-</w:t>
      </w:r>
      <w:r>
        <w:rPr>
          <w:rFonts w:eastAsia="SimSun" w:hint="eastAsia"/>
          <w:lang w:val="en-US" w:eastAsia="zh-CN"/>
        </w:rPr>
        <w:t>1</w:t>
      </w:r>
      <w:r>
        <w:rPr>
          <w:rFonts w:eastAsia="SimSun" w:cs="v5.0.0"/>
        </w:rPr>
        <w:t xml:space="preserve">. </w:t>
      </w:r>
    </w:p>
    <w:p w14:paraId="13BE736D" w14:textId="77777777" w:rsidR="001B084B" w:rsidRDefault="001B084B" w:rsidP="001B084B">
      <w:pPr>
        <w:pStyle w:val="TH"/>
      </w:pPr>
      <w:r>
        <w:lastRenderedPageBreak/>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.1.1</w:t>
      </w:r>
      <w:r>
        <w:t>-</w:t>
      </w:r>
      <w:r>
        <w:rPr>
          <w:rFonts w:eastAsia="SimSun" w:hint="eastAsia"/>
          <w:lang w:val="en-US" w:eastAsia="zh-CN"/>
        </w:rPr>
        <w:t>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3908CD48" w14:textId="77777777" w:rsidTr="00AC06EF">
        <w:trPr>
          <w:trHeight w:val="209"/>
          <w:jc w:val="center"/>
        </w:trPr>
        <w:tc>
          <w:tcPr>
            <w:tcW w:w="851" w:type="dxa"/>
            <w:vMerge w:val="restart"/>
            <w:vAlign w:val="center"/>
          </w:tcPr>
          <w:p w14:paraId="0C5ED09A" w14:textId="77777777" w:rsidR="001B084B" w:rsidRDefault="001B084B" w:rsidP="00071854">
            <w:pPr>
              <w:pStyle w:val="TAH"/>
              <w:rPr>
                <w:rFonts w:eastAsia="SimSun"/>
              </w:rPr>
            </w:pPr>
            <w:r>
              <w:rPr>
                <w:rFonts w:eastAsia="SimSun"/>
              </w:rPr>
              <w:t>Test number</w:t>
            </w:r>
          </w:p>
        </w:tc>
        <w:tc>
          <w:tcPr>
            <w:tcW w:w="851" w:type="dxa"/>
            <w:vMerge w:val="restart"/>
            <w:vAlign w:val="center"/>
          </w:tcPr>
          <w:p w14:paraId="2C7559AC" w14:textId="77777777" w:rsidR="001B084B" w:rsidRDefault="001B084B" w:rsidP="00071854">
            <w:pPr>
              <w:pStyle w:val="TAH"/>
              <w:rPr>
                <w:rFonts w:eastAsia="SimSun"/>
                <w:lang w:eastAsia="zh-CN"/>
              </w:rPr>
            </w:pPr>
            <w:r>
              <w:rPr>
                <w:rFonts w:eastAsia="SimSun"/>
              </w:rPr>
              <w:t>Bandwidth</w:t>
            </w:r>
            <w:r>
              <w:rPr>
                <w:rFonts w:eastAsia="SimSun" w:hint="eastAsia"/>
                <w:lang w:eastAsia="zh-CN"/>
              </w:rPr>
              <w:t xml:space="preserve"> (MHz)</w:t>
            </w:r>
          </w:p>
        </w:tc>
        <w:tc>
          <w:tcPr>
            <w:tcW w:w="850" w:type="dxa"/>
            <w:vMerge w:val="restart"/>
            <w:vAlign w:val="center"/>
          </w:tcPr>
          <w:p w14:paraId="2CFDD807" w14:textId="77777777" w:rsidR="001B084B" w:rsidRDefault="001B084B" w:rsidP="00071854">
            <w:pPr>
              <w:pStyle w:val="TAH"/>
              <w:rPr>
                <w:rFonts w:eastAsia="SimSun"/>
                <w:lang w:eastAsia="zh-CN"/>
              </w:rPr>
            </w:pPr>
            <w:r>
              <w:rPr>
                <w:rFonts w:eastAsia="SimSun" w:hint="eastAsia"/>
                <w:lang w:eastAsia="zh-CN"/>
              </w:rPr>
              <w:t>CORES</w:t>
            </w:r>
            <w:r>
              <w:rPr>
                <w:rFonts w:eastAsia="SimSun"/>
                <w:lang w:eastAsia="zh-CN"/>
              </w:rPr>
              <w:t>ET RB</w:t>
            </w:r>
          </w:p>
        </w:tc>
        <w:tc>
          <w:tcPr>
            <w:tcW w:w="914" w:type="dxa"/>
            <w:vMerge w:val="restart"/>
            <w:vAlign w:val="center"/>
          </w:tcPr>
          <w:p w14:paraId="21555565" w14:textId="77777777" w:rsidR="001B084B" w:rsidRDefault="001B084B" w:rsidP="00071854">
            <w:pPr>
              <w:pStyle w:val="TAH"/>
              <w:rPr>
                <w:rFonts w:eastAsia="SimSun"/>
                <w:lang w:eastAsia="zh-CN"/>
              </w:rPr>
            </w:pPr>
            <w:r>
              <w:rPr>
                <w:rFonts w:eastAsia="SimSun" w:hint="eastAsia"/>
                <w:lang w:eastAsia="zh-CN"/>
              </w:rPr>
              <w:t>CORESET duration</w:t>
            </w:r>
          </w:p>
        </w:tc>
        <w:tc>
          <w:tcPr>
            <w:tcW w:w="1138" w:type="dxa"/>
            <w:vMerge w:val="restart"/>
            <w:vAlign w:val="center"/>
          </w:tcPr>
          <w:p w14:paraId="61B9B6CA" w14:textId="77777777" w:rsidR="001B084B" w:rsidRDefault="001B084B" w:rsidP="00071854">
            <w:pPr>
              <w:pStyle w:val="TAH"/>
              <w:rPr>
                <w:rFonts w:eastAsia="SimSun"/>
              </w:rPr>
            </w:pPr>
            <w:r>
              <w:rPr>
                <w:rFonts w:eastAsia="SimSun"/>
              </w:rPr>
              <w:t>Aggregation level</w:t>
            </w:r>
          </w:p>
        </w:tc>
        <w:tc>
          <w:tcPr>
            <w:tcW w:w="1134" w:type="dxa"/>
            <w:vMerge w:val="restart"/>
            <w:vAlign w:val="center"/>
          </w:tcPr>
          <w:p w14:paraId="2CA65EF1" w14:textId="77777777" w:rsidR="001B084B" w:rsidRDefault="001B084B" w:rsidP="00071854">
            <w:pPr>
              <w:pStyle w:val="TAH"/>
              <w:rPr>
                <w:rFonts w:eastAsia="SimSun"/>
              </w:rPr>
            </w:pPr>
            <w:r>
              <w:rPr>
                <w:rFonts w:eastAsia="SimSun"/>
              </w:rPr>
              <w:t>Reference Channel</w:t>
            </w:r>
          </w:p>
        </w:tc>
        <w:tc>
          <w:tcPr>
            <w:tcW w:w="1276" w:type="dxa"/>
            <w:vMerge w:val="restart"/>
            <w:vAlign w:val="center"/>
          </w:tcPr>
          <w:p w14:paraId="05950B30" w14:textId="77777777" w:rsidR="001B084B" w:rsidRDefault="001B084B" w:rsidP="00071854">
            <w:pPr>
              <w:pStyle w:val="TAH"/>
              <w:rPr>
                <w:rFonts w:eastAsia="SimSun"/>
              </w:rPr>
            </w:pPr>
            <w:r>
              <w:rPr>
                <w:rFonts w:eastAsia="SimSun"/>
              </w:rPr>
              <w:t>Propagation Condition</w:t>
            </w:r>
          </w:p>
        </w:tc>
        <w:tc>
          <w:tcPr>
            <w:tcW w:w="1130" w:type="dxa"/>
            <w:vMerge w:val="restart"/>
            <w:vAlign w:val="center"/>
          </w:tcPr>
          <w:p w14:paraId="41DAD66D" w14:textId="77777777" w:rsidR="001B084B" w:rsidRDefault="001B084B" w:rsidP="00071854">
            <w:pPr>
              <w:pStyle w:val="TAH"/>
              <w:rPr>
                <w:rFonts w:eastAsia="SimSun"/>
              </w:rPr>
            </w:pPr>
            <w:r>
              <w:rPr>
                <w:rFonts w:eastAsia="SimSun"/>
              </w:rPr>
              <w:t>Antenna configuration and correlation Matrix</w:t>
            </w:r>
          </w:p>
        </w:tc>
        <w:tc>
          <w:tcPr>
            <w:tcW w:w="1713" w:type="dxa"/>
            <w:gridSpan w:val="2"/>
            <w:vAlign w:val="center"/>
          </w:tcPr>
          <w:p w14:paraId="0360F0F6" w14:textId="77777777" w:rsidR="001B084B" w:rsidRDefault="001B084B" w:rsidP="00071854">
            <w:pPr>
              <w:pStyle w:val="TAH"/>
              <w:rPr>
                <w:rFonts w:eastAsia="SimSun"/>
              </w:rPr>
            </w:pPr>
            <w:r>
              <w:rPr>
                <w:rFonts w:eastAsia="SimSun"/>
              </w:rPr>
              <w:t>Reference value</w:t>
            </w:r>
          </w:p>
        </w:tc>
      </w:tr>
      <w:tr w:rsidR="001B084B" w14:paraId="343E8598" w14:textId="77777777" w:rsidTr="00AC06EF">
        <w:trPr>
          <w:trHeight w:val="209"/>
          <w:jc w:val="center"/>
        </w:trPr>
        <w:tc>
          <w:tcPr>
            <w:tcW w:w="851" w:type="dxa"/>
            <w:vMerge/>
            <w:vAlign w:val="center"/>
          </w:tcPr>
          <w:p w14:paraId="21B81AAD" w14:textId="77777777" w:rsidR="001B084B" w:rsidRDefault="001B084B" w:rsidP="00071854">
            <w:pPr>
              <w:pStyle w:val="TAH"/>
              <w:rPr>
                <w:rFonts w:eastAsia="SimSun"/>
              </w:rPr>
            </w:pPr>
          </w:p>
        </w:tc>
        <w:tc>
          <w:tcPr>
            <w:tcW w:w="851" w:type="dxa"/>
            <w:vMerge/>
            <w:vAlign w:val="center"/>
          </w:tcPr>
          <w:p w14:paraId="2EE41852" w14:textId="77777777" w:rsidR="001B084B" w:rsidRDefault="001B084B" w:rsidP="00071854">
            <w:pPr>
              <w:pStyle w:val="TAH"/>
              <w:rPr>
                <w:rFonts w:eastAsia="SimSun"/>
              </w:rPr>
            </w:pPr>
          </w:p>
        </w:tc>
        <w:tc>
          <w:tcPr>
            <w:tcW w:w="850" w:type="dxa"/>
            <w:vMerge/>
            <w:vAlign w:val="center"/>
          </w:tcPr>
          <w:p w14:paraId="7F85C179" w14:textId="77777777" w:rsidR="001B084B" w:rsidRDefault="001B084B" w:rsidP="00071854">
            <w:pPr>
              <w:pStyle w:val="TAH"/>
              <w:rPr>
                <w:rFonts w:eastAsia="SimSun"/>
              </w:rPr>
            </w:pPr>
          </w:p>
        </w:tc>
        <w:tc>
          <w:tcPr>
            <w:tcW w:w="914" w:type="dxa"/>
            <w:vMerge/>
            <w:vAlign w:val="center"/>
          </w:tcPr>
          <w:p w14:paraId="495C4E4B" w14:textId="77777777" w:rsidR="001B084B" w:rsidRDefault="001B084B" w:rsidP="00071854">
            <w:pPr>
              <w:pStyle w:val="TAH"/>
              <w:rPr>
                <w:rFonts w:eastAsia="SimSun"/>
              </w:rPr>
            </w:pPr>
          </w:p>
        </w:tc>
        <w:tc>
          <w:tcPr>
            <w:tcW w:w="1138" w:type="dxa"/>
            <w:vMerge/>
            <w:vAlign w:val="center"/>
          </w:tcPr>
          <w:p w14:paraId="75347F84" w14:textId="77777777" w:rsidR="001B084B" w:rsidRDefault="001B084B" w:rsidP="00071854">
            <w:pPr>
              <w:pStyle w:val="TAH"/>
              <w:rPr>
                <w:rFonts w:eastAsia="SimSun"/>
              </w:rPr>
            </w:pPr>
          </w:p>
        </w:tc>
        <w:tc>
          <w:tcPr>
            <w:tcW w:w="1134" w:type="dxa"/>
            <w:vMerge/>
            <w:vAlign w:val="center"/>
          </w:tcPr>
          <w:p w14:paraId="7A0CD6D9" w14:textId="77777777" w:rsidR="001B084B" w:rsidRDefault="001B084B" w:rsidP="00071854">
            <w:pPr>
              <w:pStyle w:val="TAH"/>
              <w:rPr>
                <w:rFonts w:eastAsia="SimSun"/>
              </w:rPr>
            </w:pPr>
          </w:p>
        </w:tc>
        <w:tc>
          <w:tcPr>
            <w:tcW w:w="1276" w:type="dxa"/>
            <w:vMerge/>
            <w:vAlign w:val="center"/>
          </w:tcPr>
          <w:p w14:paraId="599B3240" w14:textId="77777777" w:rsidR="001B084B" w:rsidRDefault="001B084B" w:rsidP="00071854">
            <w:pPr>
              <w:pStyle w:val="TAH"/>
              <w:rPr>
                <w:rFonts w:eastAsia="SimSun"/>
              </w:rPr>
            </w:pPr>
          </w:p>
        </w:tc>
        <w:tc>
          <w:tcPr>
            <w:tcW w:w="1130" w:type="dxa"/>
            <w:vMerge/>
            <w:vAlign w:val="center"/>
          </w:tcPr>
          <w:p w14:paraId="31E39EFD" w14:textId="77777777" w:rsidR="001B084B" w:rsidRDefault="001B084B" w:rsidP="00071854">
            <w:pPr>
              <w:pStyle w:val="TAH"/>
              <w:rPr>
                <w:rFonts w:eastAsia="SimSun"/>
              </w:rPr>
            </w:pPr>
          </w:p>
        </w:tc>
        <w:tc>
          <w:tcPr>
            <w:tcW w:w="992" w:type="dxa"/>
            <w:vAlign w:val="center"/>
          </w:tcPr>
          <w:p w14:paraId="04570C4E" w14:textId="77777777" w:rsidR="001B084B" w:rsidRDefault="001B084B" w:rsidP="00071854">
            <w:pPr>
              <w:pStyle w:val="TAH"/>
              <w:rPr>
                <w:rFonts w:eastAsia="SimSun"/>
              </w:rPr>
            </w:pPr>
            <w:r>
              <w:rPr>
                <w:rFonts w:eastAsia="SimSun"/>
              </w:rPr>
              <w:t>Pm-dsg (%)</w:t>
            </w:r>
          </w:p>
        </w:tc>
        <w:tc>
          <w:tcPr>
            <w:tcW w:w="721" w:type="dxa"/>
            <w:vAlign w:val="center"/>
          </w:tcPr>
          <w:p w14:paraId="1A7FCF40" w14:textId="77777777" w:rsidR="001B084B" w:rsidRDefault="001B084B" w:rsidP="00071854">
            <w:pPr>
              <w:pStyle w:val="TAH"/>
              <w:rPr>
                <w:rFonts w:eastAsia="SimSun"/>
              </w:rPr>
            </w:pPr>
            <w:r>
              <w:rPr>
                <w:rFonts w:eastAsia="SimSun"/>
              </w:rPr>
              <w:t>SNR (dB)</w:t>
            </w:r>
          </w:p>
        </w:tc>
      </w:tr>
      <w:tr w:rsidR="000909AF" w14:paraId="73727648" w14:textId="77777777" w:rsidTr="00C600AA">
        <w:trPr>
          <w:trHeight w:val="106"/>
          <w:jc w:val="center"/>
        </w:trPr>
        <w:tc>
          <w:tcPr>
            <w:tcW w:w="851" w:type="dxa"/>
            <w:shd w:val="clear" w:color="auto" w:fill="auto"/>
          </w:tcPr>
          <w:p w14:paraId="5D97ECA9" w14:textId="77777777" w:rsidR="000909AF" w:rsidRDefault="000909AF" w:rsidP="000909AF">
            <w:pPr>
              <w:pStyle w:val="TAC"/>
              <w:rPr>
                <w:rFonts w:eastAsia="SimSun"/>
                <w:lang w:val="en-US" w:eastAsia="zh-CN"/>
              </w:rPr>
            </w:pPr>
            <w:r>
              <w:rPr>
                <w:rFonts w:eastAsia="SimSun"/>
              </w:rPr>
              <w:t>1</w:t>
            </w:r>
            <w:r>
              <w:rPr>
                <w:rFonts w:eastAsia="SimSun" w:hint="eastAsia"/>
                <w:lang w:val="en-US" w:eastAsia="zh-CN"/>
              </w:rPr>
              <w:t>-1</w:t>
            </w:r>
          </w:p>
        </w:tc>
        <w:tc>
          <w:tcPr>
            <w:tcW w:w="851" w:type="dxa"/>
            <w:shd w:val="clear" w:color="auto" w:fill="auto"/>
          </w:tcPr>
          <w:p w14:paraId="285F046F" w14:textId="77777777" w:rsidR="000909AF" w:rsidRDefault="000909AF" w:rsidP="000909AF">
            <w:pPr>
              <w:pStyle w:val="TAC"/>
              <w:rPr>
                <w:rFonts w:eastAsia="SimSun"/>
              </w:rPr>
            </w:pPr>
            <w:r>
              <w:rPr>
                <w:rFonts w:eastAsia="SimSun"/>
              </w:rPr>
              <w:t xml:space="preserve">10 </w:t>
            </w:r>
          </w:p>
        </w:tc>
        <w:tc>
          <w:tcPr>
            <w:tcW w:w="850" w:type="dxa"/>
          </w:tcPr>
          <w:p w14:paraId="6039E586" w14:textId="77777777" w:rsidR="000909AF" w:rsidRDefault="000909AF" w:rsidP="000909AF">
            <w:pPr>
              <w:pStyle w:val="TAC"/>
              <w:rPr>
                <w:rFonts w:eastAsia="SimSun"/>
                <w:lang w:eastAsia="zh-CN"/>
              </w:rPr>
            </w:pPr>
            <w:r>
              <w:rPr>
                <w:rFonts w:eastAsia="SimSun" w:hint="eastAsia"/>
                <w:lang w:eastAsia="zh-CN"/>
              </w:rPr>
              <w:t>24</w:t>
            </w:r>
          </w:p>
        </w:tc>
        <w:tc>
          <w:tcPr>
            <w:tcW w:w="914" w:type="dxa"/>
          </w:tcPr>
          <w:p w14:paraId="28271F4C" w14:textId="77777777" w:rsidR="000909AF" w:rsidRDefault="000909AF" w:rsidP="000909AF">
            <w:pPr>
              <w:pStyle w:val="TAC"/>
              <w:rPr>
                <w:rFonts w:eastAsia="SimSun"/>
                <w:lang w:eastAsia="zh-CN"/>
              </w:rPr>
            </w:pPr>
            <w:r>
              <w:rPr>
                <w:rFonts w:eastAsia="SimSun" w:hint="eastAsia"/>
                <w:lang w:eastAsia="zh-CN"/>
              </w:rPr>
              <w:t>2</w:t>
            </w:r>
          </w:p>
        </w:tc>
        <w:tc>
          <w:tcPr>
            <w:tcW w:w="1138" w:type="dxa"/>
          </w:tcPr>
          <w:p w14:paraId="7FE8635F" w14:textId="77777777" w:rsidR="000909AF" w:rsidRDefault="000909AF" w:rsidP="000909AF">
            <w:pPr>
              <w:pStyle w:val="TAC"/>
              <w:rPr>
                <w:rFonts w:eastAsia="SimSun"/>
              </w:rPr>
            </w:pPr>
            <w:r>
              <w:rPr>
                <w:rFonts w:eastAsia="SimSun"/>
              </w:rPr>
              <w:t>2</w:t>
            </w:r>
          </w:p>
        </w:tc>
        <w:tc>
          <w:tcPr>
            <w:tcW w:w="1134" w:type="dxa"/>
            <w:tcBorders>
              <w:top w:val="single" w:sz="4" w:space="0" w:color="auto"/>
              <w:left w:val="single" w:sz="4" w:space="0" w:color="auto"/>
              <w:bottom w:val="single" w:sz="4" w:space="0" w:color="auto"/>
              <w:right w:val="single" w:sz="4" w:space="0" w:color="auto"/>
            </w:tcBorders>
          </w:tcPr>
          <w:p w14:paraId="11393FA1" w14:textId="3969A23D" w:rsidR="000909AF" w:rsidRDefault="000909AF" w:rsidP="000909AF">
            <w:pPr>
              <w:pStyle w:val="TAC"/>
              <w:rPr>
                <w:rFonts w:eastAsia="SimSun"/>
                <w:lang w:val="en-US" w:eastAsia="zh-CN"/>
              </w:rPr>
            </w:pPr>
            <w:r>
              <w:t>M-FR1-NCR.1.2-1</w:t>
            </w:r>
          </w:p>
        </w:tc>
        <w:tc>
          <w:tcPr>
            <w:tcW w:w="1276" w:type="dxa"/>
            <w:shd w:val="clear" w:color="auto" w:fill="auto"/>
          </w:tcPr>
          <w:p w14:paraId="5C4AD0BD" w14:textId="77777777" w:rsidR="000909AF" w:rsidRDefault="000909AF" w:rsidP="000909AF">
            <w:pPr>
              <w:pStyle w:val="TAC"/>
              <w:rPr>
                <w:rFonts w:eastAsia="SimSun"/>
              </w:rPr>
            </w:pPr>
            <w:r>
              <w:rPr>
                <w:rFonts w:eastAsia="SimSun"/>
              </w:rPr>
              <w:t>TDLA30-10</w:t>
            </w:r>
          </w:p>
        </w:tc>
        <w:tc>
          <w:tcPr>
            <w:tcW w:w="1130" w:type="dxa"/>
            <w:shd w:val="clear" w:color="auto" w:fill="auto"/>
          </w:tcPr>
          <w:p w14:paraId="3D36C6EA" w14:textId="77777777" w:rsidR="000909AF" w:rsidRDefault="000909AF" w:rsidP="000909AF">
            <w:pPr>
              <w:pStyle w:val="TAC"/>
              <w:rPr>
                <w:rFonts w:eastAsia="SimSun"/>
              </w:rPr>
            </w:pPr>
            <w:r>
              <w:rPr>
                <w:rFonts w:eastAsia="SimSun"/>
              </w:rPr>
              <w:t>1x2 Low</w:t>
            </w:r>
          </w:p>
        </w:tc>
        <w:tc>
          <w:tcPr>
            <w:tcW w:w="992" w:type="dxa"/>
          </w:tcPr>
          <w:p w14:paraId="7979DA31" w14:textId="77777777" w:rsidR="000909AF" w:rsidRDefault="000909AF" w:rsidP="000909AF">
            <w:pPr>
              <w:pStyle w:val="TAC"/>
              <w:rPr>
                <w:rFonts w:eastAsia="SimSun"/>
              </w:rPr>
            </w:pPr>
            <w:r>
              <w:rPr>
                <w:rFonts w:eastAsia="SimSun"/>
              </w:rPr>
              <w:t>1</w:t>
            </w:r>
          </w:p>
        </w:tc>
        <w:tc>
          <w:tcPr>
            <w:tcW w:w="721" w:type="dxa"/>
          </w:tcPr>
          <w:p w14:paraId="52B48C2D" w14:textId="77777777" w:rsidR="000909AF" w:rsidRDefault="000909AF" w:rsidP="000909AF">
            <w:pPr>
              <w:pStyle w:val="TAC"/>
              <w:rPr>
                <w:rFonts w:eastAsia="SimSun"/>
                <w:lang w:val="en-US" w:eastAsia="zh-CN"/>
              </w:rPr>
            </w:pPr>
            <w:r>
              <w:rPr>
                <w:rFonts w:eastAsia="SimSun" w:hint="eastAsia"/>
                <w:lang w:val="en-US" w:eastAsia="zh-CN"/>
              </w:rPr>
              <w:t>8.1</w:t>
            </w:r>
          </w:p>
        </w:tc>
      </w:tr>
      <w:tr w:rsidR="000909AF" w14:paraId="5FB5AC1F" w14:textId="77777777" w:rsidTr="00C600AA">
        <w:trPr>
          <w:trHeight w:val="106"/>
          <w:jc w:val="center"/>
        </w:trPr>
        <w:tc>
          <w:tcPr>
            <w:tcW w:w="851" w:type="dxa"/>
            <w:shd w:val="clear" w:color="auto" w:fill="auto"/>
          </w:tcPr>
          <w:p w14:paraId="0930A37E" w14:textId="77777777" w:rsidR="000909AF" w:rsidRDefault="000909AF" w:rsidP="000909AF">
            <w:pPr>
              <w:pStyle w:val="TAC"/>
              <w:rPr>
                <w:rFonts w:eastAsia="SimSun"/>
                <w:lang w:val="en-US" w:eastAsia="zh-CN"/>
              </w:rPr>
            </w:pPr>
            <w:r>
              <w:rPr>
                <w:rFonts w:eastAsia="SimSun" w:hint="eastAsia"/>
                <w:lang w:val="en-US" w:eastAsia="zh-CN"/>
              </w:rPr>
              <w:t>1-2</w:t>
            </w:r>
          </w:p>
        </w:tc>
        <w:tc>
          <w:tcPr>
            <w:tcW w:w="851" w:type="dxa"/>
            <w:shd w:val="clear" w:color="auto" w:fill="auto"/>
          </w:tcPr>
          <w:p w14:paraId="29FCCBA7" w14:textId="77777777" w:rsidR="000909AF" w:rsidRDefault="000909AF" w:rsidP="000909AF">
            <w:pPr>
              <w:pStyle w:val="TAC"/>
              <w:rPr>
                <w:rFonts w:eastAsia="SimSun"/>
                <w:lang w:val="en-US" w:eastAsia="zh-CN"/>
              </w:rPr>
            </w:pPr>
            <w:r>
              <w:rPr>
                <w:rFonts w:eastAsia="SimSun" w:hint="eastAsia"/>
                <w:lang w:val="en-US" w:eastAsia="zh-CN"/>
              </w:rPr>
              <w:t>10</w:t>
            </w:r>
          </w:p>
        </w:tc>
        <w:tc>
          <w:tcPr>
            <w:tcW w:w="850" w:type="dxa"/>
          </w:tcPr>
          <w:p w14:paraId="621D85F4" w14:textId="77777777" w:rsidR="000909AF" w:rsidRDefault="000909AF" w:rsidP="000909AF">
            <w:pPr>
              <w:pStyle w:val="TAC"/>
              <w:rPr>
                <w:rFonts w:eastAsia="SimSun"/>
                <w:lang w:val="en-US" w:eastAsia="zh-CN"/>
              </w:rPr>
            </w:pPr>
            <w:r>
              <w:rPr>
                <w:rFonts w:eastAsia="SimSun" w:hint="eastAsia"/>
                <w:lang w:val="en-US" w:eastAsia="zh-CN"/>
              </w:rPr>
              <w:t>48</w:t>
            </w:r>
          </w:p>
        </w:tc>
        <w:tc>
          <w:tcPr>
            <w:tcW w:w="914" w:type="dxa"/>
          </w:tcPr>
          <w:p w14:paraId="21A8DC00" w14:textId="77777777" w:rsidR="000909AF" w:rsidRDefault="000909AF" w:rsidP="000909AF">
            <w:pPr>
              <w:pStyle w:val="TAC"/>
              <w:rPr>
                <w:rFonts w:eastAsia="SimSun"/>
                <w:lang w:val="en-US" w:eastAsia="zh-CN"/>
              </w:rPr>
            </w:pPr>
            <w:r>
              <w:rPr>
                <w:rFonts w:eastAsia="SimSun" w:hint="eastAsia"/>
                <w:lang w:val="en-US" w:eastAsia="zh-CN"/>
              </w:rPr>
              <w:t>2</w:t>
            </w:r>
          </w:p>
        </w:tc>
        <w:tc>
          <w:tcPr>
            <w:tcW w:w="1138" w:type="dxa"/>
          </w:tcPr>
          <w:p w14:paraId="660CB73A" w14:textId="77777777" w:rsidR="000909AF" w:rsidRDefault="000909AF" w:rsidP="000909AF">
            <w:pPr>
              <w:pStyle w:val="TAC"/>
              <w:rPr>
                <w:rFonts w:eastAsia="SimSun"/>
                <w:lang w:val="en-US" w:eastAsia="zh-CN"/>
              </w:rPr>
            </w:pPr>
            <w:r>
              <w:rPr>
                <w:rFonts w:eastAsia="SimSun" w:hint="eastAsia"/>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10DE1400" w14:textId="219C2874" w:rsidR="000909AF" w:rsidRDefault="000909AF" w:rsidP="000909AF">
            <w:pPr>
              <w:pStyle w:val="TAC"/>
              <w:rPr>
                <w:rFonts w:eastAsia="SimSun"/>
                <w:lang w:val="en-US" w:eastAsia="zh-CN"/>
              </w:rPr>
            </w:pPr>
            <w:r>
              <w:t>M-FR1-NCR.1.2-2</w:t>
            </w:r>
          </w:p>
        </w:tc>
        <w:tc>
          <w:tcPr>
            <w:tcW w:w="1276" w:type="dxa"/>
            <w:shd w:val="clear" w:color="auto" w:fill="auto"/>
          </w:tcPr>
          <w:p w14:paraId="32B1F501" w14:textId="77777777" w:rsidR="000909AF" w:rsidRDefault="000909AF" w:rsidP="000909AF">
            <w:pPr>
              <w:pStyle w:val="TAC"/>
              <w:rPr>
                <w:rFonts w:eastAsia="SimSun"/>
              </w:rPr>
            </w:pPr>
            <w:r>
              <w:rPr>
                <w:rFonts w:eastAsia="SimSun"/>
              </w:rPr>
              <w:t>TDLA30-10</w:t>
            </w:r>
          </w:p>
        </w:tc>
        <w:tc>
          <w:tcPr>
            <w:tcW w:w="1130" w:type="dxa"/>
            <w:shd w:val="clear" w:color="auto" w:fill="auto"/>
          </w:tcPr>
          <w:p w14:paraId="7010F942" w14:textId="77777777" w:rsidR="000909AF" w:rsidRDefault="000909AF" w:rsidP="000909AF">
            <w:pPr>
              <w:pStyle w:val="TAC"/>
              <w:rPr>
                <w:rFonts w:eastAsia="SimSun"/>
              </w:rPr>
            </w:pPr>
            <w:r>
              <w:rPr>
                <w:rFonts w:eastAsia="SimSun"/>
              </w:rPr>
              <w:t>1x2 Low</w:t>
            </w:r>
          </w:p>
        </w:tc>
        <w:tc>
          <w:tcPr>
            <w:tcW w:w="992" w:type="dxa"/>
          </w:tcPr>
          <w:p w14:paraId="56374745" w14:textId="77777777" w:rsidR="000909AF" w:rsidRDefault="000909AF" w:rsidP="000909AF">
            <w:pPr>
              <w:pStyle w:val="TAC"/>
              <w:rPr>
                <w:rFonts w:eastAsia="SimSun"/>
                <w:lang w:val="en-US" w:eastAsia="zh-CN"/>
              </w:rPr>
            </w:pPr>
            <w:r>
              <w:rPr>
                <w:rFonts w:eastAsia="SimSun" w:hint="eastAsia"/>
                <w:lang w:val="en-US" w:eastAsia="zh-CN"/>
              </w:rPr>
              <w:t>1</w:t>
            </w:r>
          </w:p>
        </w:tc>
        <w:tc>
          <w:tcPr>
            <w:tcW w:w="721" w:type="dxa"/>
          </w:tcPr>
          <w:p w14:paraId="21B60A4B" w14:textId="77777777" w:rsidR="000909AF" w:rsidRDefault="000909AF" w:rsidP="000909AF">
            <w:pPr>
              <w:pStyle w:val="TAC"/>
              <w:rPr>
                <w:rFonts w:eastAsia="SimSun"/>
                <w:lang w:val="en-US" w:eastAsia="zh-CN"/>
              </w:rPr>
            </w:pPr>
            <w:r>
              <w:rPr>
                <w:rFonts w:eastAsia="SimSun" w:hint="eastAsia"/>
                <w:lang w:val="en-US" w:eastAsia="zh-CN"/>
              </w:rPr>
              <w:t>5.5</w:t>
            </w:r>
          </w:p>
        </w:tc>
      </w:tr>
    </w:tbl>
    <w:p w14:paraId="57990909" w14:textId="77777777" w:rsidR="001B084B" w:rsidRDefault="001B084B" w:rsidP="001B084B">
      <w:pPr>
        <w:rPr>
          <w:lang w:val="en-US" w:eastAsia="zh-CN"/>
        </w:rPr>
      </w:pPr>
    </w:p>
    <w:p w14:paraId="24FC8E11" w14:textId="2BFFAD73" w:rsidR="001B084B" w:rsidRDefault="001B084B" w:rsidP="001B084B">
      <w:pPr>
        <w:pStyle w:val="Heading6"/>
        <w:rPr>
          <w:lang w:val="en-US" w:eastAsia="zh-CN"/>
        </w:rPr>
      </w:pPr>
      <w:bookmarkStart w:id="5646" w:name="_Toc161665629"/>
      <w:bookmarkStart w:id="5647" w:name="_Toc169718780"/>
      <w:bookmarkStart w:id="5648" w:name="_Toc176337337"/>
      <w:bookmarkStart w:id="5649" w:name="_Toc187246427"/>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 xml:space="preserve">.1.2 </w:t>
      </w:r>
      <w:r w:rsidR="00A74D7A">
        <w:rPr>
          <w:lang w:val="en-US" w:eastAsia="zh-CN"/>
        </w:rPr>
        <w:tab/>
      </w:r>
      <w:r>
        <w:rPr>
          <w:rFonts w:hint="eastAsia"/>
          <w:lang w:val="en-US" w:eastAsia="zh-CN"/>
        </w:rPr>
        <w:t>2Tx requirements</w:t>
      </w:r>
      <w:bookmarkEnd w:id="5646"/>
      <w:bookmarkEnd w:id="5647"/>
      <w:bookmarkEnd w:id="5648"/>
      <w:bookmarkEnd w:id="5649"/>
    </w:p>
    <w:p w14:paraId="07E2D5F4"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.1.2-1</w:t>
      </w:r>
      <w:r>
        <w:rPr>
          <w:rFonts w:eastAsia="SimSun" w:cs="v5.0.0"/>
        </w:rPr>
        <w:t xml:space="preserve">. </w:t>
      </w:r>
    </w:p>
    <w:p w14:paraId="2436B8D3"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.1.2-1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5DF9C620" w14:textId="77777777" w:rsidTr="00AC06EF">
        <w:trPr>
          <w:trHeight w:val="209"/>
          <w:jc w:val="center"/>
        </w:trPr>
        <w:tc>
          <w:tcPr>
            <w:tcW w:w="851" w:type="dxa"/>
            <w:vMerge w:val="restart"/>
            <w:vAlign w:val="center"/>
          </w:tcPr>
          <w:p w14:paraId="625D3F8E" w14:textId="77777777" w:rsidR="001B084B" w:rsidRDefault="001B084B" w:rsidP="00071854">
            <w:pPr>
              <w:pStyle w:val="TAH"/>
              <w:rPr>
                <w:rFonts w:eastAsia="SimSun"/>
              </w:rPr>
            </w:pPr>
            <w:r>
              <w:rPr>
                <w:rFonts w:eastAsia="SimSun"/>
              </w:rPr>
              <w:t>Test number</w:t>
            </w:r>
          </w:p>
        </w:tc>
        <w:tc>
          <w:tcPr>
            <w:tcW w:w="851" w:type="dxa"/>
            <w:vMerge w:val="restart"/>
            <w:vAlign w:val="center"/>
          </w:tcPr>
          <w:p w14:paraId="2E5C20AD" w14:textId="77777777" w:rsidR="001B084B" w:rsidRDefault="001B084B" w:rsidP="00071854">
            <w:pPr>
              <w:pStyle w:val="TAH"/>
              <w:rPr>
                <w:rFonts w:eastAsia="SimSun"/>
                <w:lang w:eastAsia="zh-CN"/>
              </w:rPr>
            </w:pPr>
            <w:r>
              <w:rPr>
                <w:rFonts w:eastAsia="SimSun"/>
              </w:rPr>
              <w:t>Bandwidth</w:t>
            </w:r>
            <w:r>
              <w:rPr>
                <w:rFonts w:eastAsia="SimSun" w:hint="eastAsia"/>
                <w:lang w:eastAsia="zh-CN"/>
              </w:rPr>
              <w:t xml:space="preserve"> (MHz)</w:t>
            </w:r>
          </w:p>
        </w:tc>
        <w:tc>
          <w:tcPr>
            <w:tcW w:w="850" w:type="dxa"/>
            <w:vMerge w:val="restart"/>
            <w:vAlign w:val="center"/>
          </w:tcPr>
          <w:p w14:paraId="1F5E4A84" w14:textId="77777777" w:rsidR="001B084B" w:rsidRDefault="001B084B" w:rsidP="00071854">
            <w:pPr>
              <w:pStyle w:val="TAH"/>
              <w:rPr>
                <w:rFonts w:eastAsia="SimSun"/>
                <w:lang w:eastAsia="zh-CN"/>
              </w:rPr>
            </w:pPr>
            <w:r>
              <w:rPr>
                <w:rFonts w:eastAsia="SimSun" w:hint="eastAsia"/>
                <w:lang w:eastAsia="zh-CN"/>
              </w:rPr>
              <w:t>CORES</w:t>
            </w:r>
            <w:r>
              <w:rPr>
                <w:rFonts w:eastAsia="SimSun"/>
                <w:lang w:eastAsia="zh-CN"/>
              </w:rPr>
              <w:t>ET RB</w:t>
            </w:r>
          </w:p>
        </w:tc>
        <w:tc>
          <w:tcPr>
            <w:tcW w:w="914" w:type="dxa"/>
            <w:vMerge w:val="restart"/>
            <w:vAlign w:val="center"/>
          </w:tcPr>
          <w:p w14:paraId="7F5D703B" w14:textId="77777777" w:rsidR="001B084B" w:rsidRDefault="001B084B" w:rsidP="00071854">
            <w:pPr>
              <w:pStyle w:val="TAH"/>
              <w:rPr>
                <w:rFonts w:eastAsia="SimSun"/>
                <w:lang w:eastAsia="zh-CN"/>
              </w:rPr>
            </w:pPr>
            <w:r>
              <w:rPr>
                <w:rFonts w:eastAsia="SimSun" w:hint="eastAsia"/>
                <w:lang w:eastAsia="zh-CN"/>
              </w:rPr>
              <w:t>CORESET duration</w:t>
            </w:r>
          </w:p>
        </w:tc>
        <w:tc>
          <w:tcPr>
            <w:tcW w:w="1138" w:type="dxa"/>
            <w:vMerge w:val="restart"/>
            <w:vAlign w:val="center"/>
          </w:tcPr>
          <w:p w14:paraId="3EA7962C" w14:textId="77777777" w:rsidR="001B084B" w:rsidRDefault="001B084B" w:rsidP="00071854">
            <w:pPr>
              <w:pStyle w:val="TAH"/>
              <w:rPr>
                <w:rFonts w:eastAsia="SimSun"/>
              </w:rPr>
            </w:pPr>
            <w:r>
              <w:rPr>
                <w:rFonts w:eastAsia="SimSun"/>
              </w:rPr>
              <w:t>Aggregation level</w:t>
            </w:r>
          </w:p>
        </w:tc>
        <w:tc>
          <w:tcPr>
            <w:tcW w:w="1134" w:type="dxa"/>
            <w:vMerge w:val="restart"/>
            <w:vAlign w:val="center"/>
          </w:tcPr>
          <w:p w14:paraId="3E38F0DF" w14:textId="77777777" w:rsidR="001B084B" w:rsidRDefault="001B084B" w:rsidP="00071854">
            <w:pPr>
              <w:pStyle w:val="TAH"/>
              <w:rPr>
                <w:rFonts w:eastAsia="SimSun"/>
              </w:rPr>
            </w:pPr>
            <w:r>
              <w:rPr>
                <w:rFonts w:eastAsia="SimSun"/>
              </w:rPr>
              <w:t>Reference Channel</w:t>
            </w:r>
          </w:p>
        </w:tc>
        <w:tc>
          <w:tcPr>
            <w:tcW w:w="1276" w:type="dxa"/>
            <w:vMerge w:val="restart"/>
            <w:vAlign w:val="center"/>
          </w:tcPr>
          <w:p w14:paraId="297D8184" w14:textId="77777777" w:rsidR="001B084B" w:rsidRDefault="001B084B" w:rsidP="00071854">
            <w:pPr>
              <w:pStyle w:val="TAH"/>
              <w:rPr>
                <w:rFonts w:eastAsia="SimSun"/>
              </w:rPr>
            </w:pPr>
            <w:r>
              <w:rPr>
                <w:rFonts w:eastAsia="SimSun"/>
              </w:rPr>
              <w:t>Propagation Condition</w:t>
            </w:r>
          </w:p>
        </w:tc>
        <w:tc>
          <w:tcPr>
            <w:tcW w:w="1130" w:type="dxa"/>
            <w:vMerge w:val="restart"/>
            <w:vAlign w:val="center"/>
          </w:tcPr>
          <w:p w14:paraId="4EDE6B03" w14:textId="77777777" w:rsidR="001B084B" w:rsidRDefault="001B084B" w:rsidP="00071854">
            <w:pPr>
              <w:pStyle w:val="TAH"/>
              <w:rPr>
                <w:rFonts w:eastAsia="SimSun"/>
              </w:rPr>
            </w:pPr>
            <w:r>
              <w:rPr>
                <w:rFonts w:eastAsia="SimSun"/>
              </w:rPr>
              <w:t>Antenna configuration and correlation Matrix</w:t>
            </w:r>
          </w:p>
        </w:tc>
        <w:tc>
          <w:tcPr>
            <w:tcW w:w="1713" w:type="dxa"/>
            <w:gridSpan w:val="2"/>
            <w:vAlign w:val="center"/>
          </w:tcPr>
          <w:p w14:paraId="45BC258F" w14:textId="77777777" w:rsidR="001B084B" w:rsidRDefault="001B084B" w:rsidP="00071854">
            <w:pPr>
              <w:pStyle w:val="TAH"/>
              <w:rPr>
                <w:rFonts w:eastAsia="SimSun"/>
              </w:rPr>
            </w:pPr>
            <w:r>
              <w:rPr>
                <w:rFonts w:eastAsia="SimSun"/>
              </w:rPr>
              <w:t>Reference value</w:t>
            </w:r>
          </w:p>
        </w:tc>
      </w:tr>
      <w:tr w:rsidR="001B084B" w14:paraId="2903021B" w14:textId="77777777" w:rsidTr="00AC06EF">
        <w:trPr>
          <w:trHeight w:val="209"/>
          <w:jc w:val="center"/>
        </w:trPr>
        <w:tc>
          <w:tcPr>
            <w:tcW w:w="851" w:type="dxa"/>
            <w:vMerge/>
            <w:vAlign w:val="center"/>
          </w:tcPr>
          <w:p w14:paraId="52329809" w14:textId="77777777" w:rsidR="001B084B" w:rsidRDefault="001B084B" w:rsidP="00071854">
            <w:pPr>
              <w:pStyle w:val="TAH"/>
              <w:rPr>
                <w:rFonts w:eastAsia="SimSun"/>
              </w:rPr>
            </w:pPr>
          </w:p>
        </w:tc>
        <w:tc>
          <w:tcPr>
            <w:tcW w:w="851" w:type="dxa"/>
            <w:vMerge/>
            <w:vAlign w:val="center"/>
          </w:tcPr>
          <w:p w14:paraId="79FF6603" w14:textId="77777777" w:rsidR="001B084B" w:rsidRDefault="001B084B" w:rsidP="00071854">
            <w:pPr>
              <w:pStyle w:val="TAH"/>
              <w:rPr>
                <w:rFonts w:eastAsia="SimSun"/>
              </w:rPr>
            </w:pPr>
          </w:p>
        </w:tc>
        <w:tc>
          <w:tcPr>
            <w:tcW w:w="850" w:type="dxa"/>
            <w:vMerge/>
            <w:vAlign w:val="center"/>
          </w:tcPr>
          <w:p w14:paraId="55F96BA3" w14:textId="77777777" w:rsidR="001B084B" w:rsidRDefault="001B084B" w:rsidP="00071854">
            <w:pPr>
              <w:pStyle w:val="TAH"/>
              <w:rPr>
                <w:rFonts w:eastAsia="SimSun"/>
              </w:rPr>
            </w:pPr>
          </w:p>
        </w:tc>
        <w:tc>
          <w:tcPr>
            <w:tcW w:w="914" w:type="dxa"/>
            <w:vMerge/>
            <w:vAlign w:val="center"/>
          </w:tcPr>
          <w:p w14:paraId="5CA33171" w14:textId="77777777" w:rsidR="001B084B" w:rsidRDefault="001B084B" w:rsidP="00071854">
            <w:pPr>
              <w:pStyle w:val="TAH"/>
              <w:rPr>
                <w:rFonts w:eastAsia="SimSun"/>
              </w:rPr>
            </w:pPr>
          </w:p>
        </w:tc>
        <w:tc>
          <w:tcPr>
            <w:tcW w:w="1138" w:type="dxa"/>
            <w:vMerge/>
            <w:vAlign w:val="center"/>
          </w:tcPr>
          <w:p w14:paraId="7BACA519" w14:textId="77777777" w:rsidR="001B084B" w:rsidRDefault="001B084B" w:rsidP="00071854">
            <w:pPr>
              <w:pStyle w:val="TAH"/>
              <w:rPr>
                <w:rFonts w:eastAsia="SimSun"/>
              </w:rPr>
            </w:pPr>
          </w:p>
        </w:tc>
        <w:tc>
          <w:tcPr>
            <w:tcW w:w="1134" w:type="dxa"/>
            <w:vMerge/>
            <w:vAlign w:val="center"/>
          </w:tcPr>
          <w:p w14:paraId="2946A340" w14:textId="77777777" w:rsidR="001B084B" w:rsidRDefault="001B084B" w:rsidP="00071854">
            <w:pPr>
              <w:pStyle w:val="TAH"/>
              <w:rPr>
                <w:rFonts w:eastAsia="SimSun"/>
              </w:rPr>
            </w:pPr>
          </w:p>
        </w:tc>
        <w:tc>
          <w:tcPr>
            <w:tcW w:w="1276" w:type="dxa"/>
            <w:vMerge/>
            <w:vAlign w:val="center"/>
          </w:tcPr>
          <w:p w14:paraId="15F188C6" w14:textId="77777777" w:rsidR="001B084B" w:rsidRDefault="001B084B" w:rsidP="00071854">
            <w:pPr>
              <w:pStyle w:val="TAH"/>
              <w:rPr>
                <w:rFonts w:eastAsia="SimSun"/>
              </w:rPr>
            </w:pPr>
          </w:p>
        </w:tc>
        <w:tc>
          <w:tcPr>
            <w:tcW w:w="1130" w:type="dxa"/>
            <w:vMerge/>
            <w:vAlign w:val="center"/>
          </w:tcPr>
          <w:p w14:paraId="6E18C215" w14:textId="77777777" w:rsidR="001B084B" w:rsidRDefault="001B084B" w:rsidP="00071854">
            <w:pPr>
              <w:pStyle w:val="TAH"/>
              <w:rPr>
                <w:rFonts w:eastAsia="SimSun"/>
              </w:rPr>
            </w:pPr>
          </w:p>
        </w:tc>
        <w:tc>
          <w:tcPr>
            <w:tcW w:w="992" w:type="dxa"/>
            <w:vAlign w:val="center"/>
          </w:tcPr>
          <w:p w14:paraId="46DA9BA3" w14:textId="77777777" w:rsidR="001B084B" w:rsidRDefault="001B084B" w:rsidP="00071854">
            <w:pPr>
              <w:pStyle w:val="TAH"/>
              <w:rPr>
                <w:rFonts w:eastAsia="SimSun"/>
              </w:rPr>
            </w:pPr>
            <w:r>
              <w:rPr>
                <w:rFonts w:eastAsia="SimSun"/>
              </w:rPr>
              <w:t>Pm-dsg (%)</w:t>
            </w:r>
          </w:p>
        </w:tc>
        <w:tc>
          <w:tcPr>
            <w:tcW w:w="721" w:type="dxa"/>
            <w:vAlign w:val="center"/>
          </w:tcPr>
          <w:p w14:paraId="4B91875E" w14:textId="77777777" w:rsidR="001B084B" w:rsidRDefault="001B084B" w:rsidP="00071854">
            <w:pPr>
              <w:pStyle w:val="TAH"/>
              <w:rPr>
                <w:rFonts w:eastAsia="SimSun"/>
              </w:rPr>
            </w:pPr>
            <w:r>
              <w:rPr>
                <w:rFonts w:eastAsia="SimSun"/>
              </w:rPr>
              <w:t>SNR (dB)</w:t>
            </w:r>
          </w:p>
        </w:tc>
      </w:tr>
      <w:tr w:rsidR="001B084B" w14:paraId="34267E5E" w14:textId="77777777" w:rsidTr="00AC06EF">
        <w:trPr>
          <w:trHeight w:val="106"/>
          <w:jc w:val="center"/>
        </w:trPr>
        <w:tc>
          <w:tcPr>
            <w:tcW w:w="851" w:type="dxa"/>
            <w:shd w:val="clear" w:color="auto" w:fill="auto"/>
          </w:tcPr>
          <w:p w14:paraId="7374A14B" w14:textId="77777777" w:rsidR="001B084B" w:rsidRDefault="001B084B" w:rsidP="00071854">
            <w:pPr>
              <w:pStyle w:val="TAC"/>
              <w:rPr>
                <w:rFonts w:eastAsia="SimSun"/>
                <w:lang w:val="en-US" w:eastAsia="zh-CN"/>
              </w:rPr>
            </w:pPr>
            <w:r>
              <w:rPr>
                <w:rFonts w:eastAsia="SimSun"/>
              </w:rPr>
              <w:t>1</w:t>
            </w:r>
            <w:r>
              <w:rPr>
                <w:rFonts w:eastAsia="SimSun" w:hint="eastAsia"/>
                <w:lang w:val="en-US" w:eastAsia="zh-CN"/>
              </w:rPr>
              <w:t>-1</w:t>
            </w:r>
          </w:p>
        </w:tc>
        <w:tc>
          <w:tcPr>
            <w:tcW w:w="851" w:type="dxa"/>
            <w:shd w:val="clear" w:color="auto" w:fill="auto"/>
          </w:tcPr>
          <w:p w14:paraId="5C5CB221" w14:textId="77777777" w:rsidR="001B084B" w:rsidRDefault="001B084B" w:rsidP="00071854">
            <w:pPr>
              <w:pStyle w:val="TAC"/>
              <w:rPr>
                <w:rFonts w:eastAsia="SimSun"/>
              </w:rPr>
            </w:pPr>
            <w:r>
              <w:rPr>
                <w:rFonts w:eastAsia="SimSun"/>
              </w:rPr>
              <w:t xml:space="preserve">10 </w:t>
            </w:r>
          </w:p>
        </w:tc>
        <w:tc>
          <w:tcPr>
            <w:tcW w:w="850" w:type="dxa"/>
          </w:tcPr>
          <w:p w14:paraId="6B2A8DCD" w14:textId="77777777" w:rsidR="001B084B" w:rsidRDefault="001B084B" w:rsidP="00071854">
            <w:pPr>
              <w:pStyle w:val="TAC"/>
              <w:rPr>
                <w:rFonts w:eastAsia="SimSun"/>
                <w:lang w:val="en-US" w:eastAsia="zh-CN"/>
              </w:rPr>
            </w:pPr>
            <w:r>
              <w:rPr>
                <w:rFonts w:eastAsia="SimSun" w:hint="eastAsia"/>
                <w:lang w:eastAsia="zh-CN"/>
              </w:rPr>
              <w:t>4</w:t>
            </w:r>
            <w:r>
              <w:rPr>
                <w:rFonts w:eastAsia="SimSun" w:hint="eastAsia"/>
                <w:lang w:val="en-US" w:eastAsia="zh-CN"/>
              </w:rPr>
              <w:t>8</w:t>
            </w:r>
          </w:p>
        </w:tc>
        <w:tc>
          <w:tcPr>
            <w:tcW w:w="914" w:type="dxa"/>
          </w:tcPr>
          <w:p w14:paraId="5A8EEE4D" w14:textId="77777777" w:rsidR="001B084B" w:rsidRDefault="001B084B" w:rsidP="00071854">
            <w:pPr>
              <w:pStyle w:val="TAC"/>
              <w:rPr>
                <w:rFonts w:eastAsia="SimSun"/>
                <w:lang w:eastAsia="zh-CN"/>
              </w:rPr>
            </w:pPr>
            <w:r>
              <w:rPr>
                <w:rFonts w:eastAsia="SimSun" w:hint="eastAsia"/>
                <w:lang w:val="en-US" w:eastAsia="zh-CN"/>
              </w:rPr>
              <w:t>1</w:t>
            </w:r>
          </w:p>
        </w:tc>
        <w:tc>
          <w:tcPr>
            <w:tcW w:w="1138" w:type="dxa"/>
          </w:tcPr>
          <w:p w14:paraId="3858F17D" w14:textId="77777777" w:rsidR="001B084B" w:rsidRDefault="001B084B" w:rsidP="00071854">
            <w:pPr>
              <w:pStyle w:val="TAC"/>
              <w:rPr>
                <w:rFonts w:eastAsia="SimSun"/>
                <w:lang w:val="en-US" w:eastAsia="zh-CN"/>
              </w:rPr>
            </w:pPr>
            <w:r>
              <w:rPr>
                <w:rFonts w:eastAsia="SimSun" w:hint="eastAsia"/>
                <w:lang w:val="en-US" w:eastAsia="zh-CN"/>
              </w:rPr>
              <w:t>8</w:t>
            </w:r>
          </w:p>
        </w:tc>
        <w:tc>
          <w:tcPr>
            <w:tcW w:w="1134" w:type="dxa"/>
            <w:shd w:val="clear" w:color="auto" w:fill="auto"/>
          </w:tcPr>
          <w:p w14:paraId="4735295E" w14:textId="7483E357" w:rsidR="001B084B" w:rsidRDefault="000909AF" w:rsidP="00071854">
            <w:pPr>
              <w:pStyle w:val="TAC"/>
              <w:rPr>
                <w:rFonts w:eastAsia="SimSun"/>
                <w:lang w:val="en-US" w:eastAsia="zh-CN"/>
              </w:rPr>
            </w:pPr>
            <w:r>
              <w:t>M-FR1-NCR.1.2-3</w:t>
            </w:r>
          </w:p>
        </w:tc>
        <w:tc>
          <w:tcPr>
            <w:tcW w:w="1276" w:type="dxa"/>
            <w:shd w:val="clear" w:color="auto" w:fill="auto"/>
          </w:tcPr>
          <w:p w14:paraId="5D80D6A2" w14:textId="77777777" w:rsidR="001B084B" w:rsidRDefault="001B084B" w:rsidP="00071854">
            <w:pPr>
              <w:pStyle w:val="TAC"/>
              <w:rPr>
                <w:rFonts w:eastAsia="SimSun"/>
              </w:rPr>
            </w:pPr>
            <w:r>
              <w:rPr>
                <w:rFonts w:eastAsia="SimSun"/>
              </w:rPr>
              <w:t>TDLA30-10</w:t>
            </w:r>
          </w:p>
        </w:tc>
        <w:tc>
          <w:tcPr>
            <w:tcW w:w="1130" w:type="dxa"/>
            <w:shd w:val="clear" w:color="auto" w:fill="auto"/>
          </w:tcPr>
          <w:p w14:paraId="32B6FCBD" w14:textId="77777777" w:rsidR="001B084B" w:rsidRDefault="001B084B" w:rsidP="00071854">
            <w:pPr>
              <w:pStyle w:val="TAC"/>
              <w:rPr>
                <w:rFonts w:eastAsia="SimSun"/>
              </w:rPr>
            </w:pPr>
            <w:r>
              <w:rPr>
                <w:rFonts w:eastAsia="SimSun" w:hint="eastAsia"/>
                <w:lang w:val="en-US" w:eastAsia="zh-CN"/>
              </w:rPr>
              <w:t>2</w:t>
            </w:r>
            <w:r>
              <w:rPr>
                <w:rFonts w:eastAsia="SimSun"/>
              </w:rPr>
              <w:t>x2 Low</w:t>
            </w:r>
          </w:p>
        </w:tc>
        <w:tc>
          <w:tcPr>
            <w:tcW w:w="992" w:type="dxa"/>
          </w:tcPr>
          <w:p w14:paraId="310AAA1D" w14:textId="77777777" w:rsidR="001B084B" w:rsidRDefault="001B084B" w:rsidP="00071854">
            <w:pPr>
              <w:pStyle w:val="TAC"/>
              <w:rPr>
                <w:rFonts w:eastAsia="SimSun"/>
              </w:rPr>
            </w:pPr>
            <w:r>
              <w:rPr>
                <w:rFonts w:eastAsia="SimSun"/>
              </w:rPr>
              <w:t>1</w:t>
            </w:r>
          </w:p>
        </w:tc>
        <w:tc>
          <w:tcPr>
            <w:tcW w:w="721" w:type="dxa"/>
          </w:tcPr>
          <w:p w14:paraId="012CF102" w14:textId="77777777" w:rsidR="001B084B" w:rsidRDefault="001B084B" w:rsidP="00071854">
            <w:pPr>
              <w:pStyle w:val="TAC"/>
              <w:rPr>
                <w:rFonts w:eastAsia="SimSun"/>
                <w:lang w:val="en-US" w:eastAsia="zh-CN"/>
              </w:rPr>
            </w:pPr>
            <w:r>
              <w:rPr>
                <w:rFonts w:eastAsia="SimSun" w:hint="eastAsia"/>
                <w:lang w:val="en-US" w:eastAsia="zh-CN"/>
              </w:rPr>
              <w:t>-0.2</w:t>
            </w:r>
          </w:p>
        </w:tc>
      </w:tr>
    </w:tbl>
    <w:p w14:paraId="43CAAF2C" w14:textId="77777777" w:rsidR="001B084B" w:rsidRDefault="001B084B" w:rsidP="001B084B">
      <w:pPr>
        <w:rPr>
          <w:lang w:val="en-US" w:eastAsia="zh-CN"/>
        </w:rPr>
      </w:pPr>
    </w:p>
    <w:p w14:paraId="3FCDD1A7" w14:textId="7062A0BD" w:rsidR="001B084B" w:rsidRDefault="001B084B" w:rsidP="001B084B">
      <w:pPr>
        <w:pStyle w:val="Heading5"/>
        <w:rPr>
          <w:lang w:val="en-US" w:eastAsia="zh-CN"/>
        </w:rPr>
      </w:pPr>
      <w:bookmarkStart w:id="5650" w:name="_Toc161665630"/>
      <w:bookmarkStart w:id="5651" w:name="_Toc169718781"/>
      <w:bookmarkStart w:id="5652" w:name="_Toc176337338"/>
      <w:bookmarkStart w:id="5653" w:name="_Toc187246428"/>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w:t>
      </w:r>
      <w:r w:rsidR="00A74D7A">
        <w:rPr>
          <w:lang w:val="en-US" w:eastAsia="zh-CN"/>
        </w:rPr>
        <w:tab/>
      </w:r>
      <w:r>
        <w:rPr>
          <w:rFonts w:hint="eastAsia"/>
          <w:lang w:val="en-US" w:eastAsia="zh-CN"/>
        </w:rPr>
        <w:t>TDD</w:t>
      </w:r>
      <w:bookmarkEnd w:id="5650"/>
      <w:bookmarkEnd w:id="5651"/>
      <w:bookmarkEnd w:id="5652"/>
      <w:bookmarkEnd w:id="5653"/>
    </w:p>
    <w:p w14:paraId="55F0DD3E" w14:textId="77777777" w:rsidR="001B084B" w:rsidRDefault="001B084B" w:rsidP="001B084B">
      <w:pPr>
        <w:rPr>
          <w:rFonts w:eastAsia="SimSun"/>
        </w:rPr>
      </w:pPr>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.2</w:t>
      </w:r>
      <w:r>
        <w:t>-1</w:t>
      </w:r>
      <w:r>
        <w:rPr>
          <w:rFonts w:eastAsia="SimSun"/>
        </w:rPr>
        <w:t xml:space="preserve"> are valid for all </w:t>
      </w:r>
      <w:r>
        <w:rPr>
          <w:rFonts w:eastAsia="SimSun" w:hint="eastAsia"/>
          <w:lang w:val="en-US" w:eastAsia="zh-CN"/>
        </w:rPr>
        <w:t>T</w:t>
      </w:r>
      <w:r>
        <w:rPr>
          <w:rFonts w:eastAsia="SimSun"/>
        </w:rPr>
        <w:t>DD tests unless otherwise stated.</w:t>
      </w:r>
    </w:p>
    <w:p w14:paraId="6B5FBEFB"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6789"/>
      </w:tblGrid>
      <w:tr w:rsidR="001B084B" w14:paraId="587A507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2E99B8"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3DCC0F78" w14:textId="77777777" w:rsidR="001B084B" w:rsidRDefault="001B084B" w:rsidP="00AC06EF">
            <w:pPr>
              <w:pStyle w:val="TAH"/>
              <w:snapToGrid w:val="0"/>
              <w:rPr>
                <w:rFonts w:cs="Arial"/>
              </w:rPr>
            </w:pPr>
            <w:r>
              <w:rPr>
                <w:rFonts w:cs="Arial"/>
              </w:rPr>
              <w:t>Value</w:t>
            </w:r>
          </w:p>
        </w:tc>
      </w:tr>
      <w:tr w:rsidR="001B084B" w14:paraId="6189E37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6D2E28"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6290A153" w14:textId="77777777" w:rsidR="001B084B" w:rsidRDefault="001B084B" w:rsidP="00AC06EF">
            <w:pPr>
              <w:pStyle w:val="TAC"/>
              <w:rPr>
                <w:lang w:eastAsia="zh-CN"/>
              </w:rPr>
            </w:pPr>
            <w:r>
              <w:rPr>
                <w:lang w:eastAsia="zh-CN"/>
              </w:rPr>
              <w:t>Normal</w:t>
            </w:r>
          </w:p>
        </w:tc>
      </w:tr>
      <w:tr w:rsidR="001B084B" w14:paraId="31F59B9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1E81ECE" w14:textId="77777777" w:rsidR="001B084B" w:rsidRDefault="001B084B" w:rsidP="00AC06EF">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40F27EC1" w14:textId="77777777" w:rsidR="001B084B" w:rsidRDefault="001B084B" w:rsidP="00AC06EF">
            <w:pPr>
              <w:pStyle w:val="TAC"/>
            </w:pPr>
            <w:r>
              <w:t>7D1S2U, S=6D:4G:4U</w:t>
            </w:r>
          </w:p>
        </w:tc>
      </w:tr>
      <w:tr w:rsidR="001B084B" w14:paraId="5F2A0E2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5FBD4A" w14:textId="77777777" w:rsidR="001B084B" w:rsidRDefault="001B084B" w:rsidP="00AC06EF">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11ED7EE7" w14:textId="77777777" w:rsidR="001B084B" w:rsidRDefault="001B084B" w:rsidP="00AC06EF">
            <w:pPr>
              <w:pStyle w:val="TAC"/>
            </w:pPr>
            <w:r>
              <w:t>N</w:t>
            </w:r>
            <w:r>
              <w:rPr>
                <w:vertAlign w:val="subscript"/>
              </w:rPr>
              <w:t>ID</w:t>
            </w:r>
            <w:r>
              <w:t>=0</w:t>
            </w:r>
          </w:p>
        </w:tc>
      </w:tr>
      <w:tr w:rsidR="001B084B" w14:paraId="02DB0FC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6EBF45" w14:textId="77777777" w:rsidR="001B084B" w:rsidRDefault="001B084B" w:rsidP="00AC06EF">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12AC9BA0" w14:textId="77777777" w:rsidR="001B084B" w:rsidRDefault="001B084B" w:rsidP="00AC06EF">
            <w:pPr>
              <w:pStyle w:val="TAC"/>
              <w:rPr>
                <w:lang w:eastAsia="zh-CN"/>
              </w:rPr>
            </w:pPr>
            <w:r>
              <w:rPr>
                <w:lang w:eastAsia="zh-CN"/>
              </w:rPr>
              <w:t>Start from RB = 0 with contiguous RB allocation</w:t>
            </w:r>
          </w:p>
        </w:tc>
      </w:tr>
      <w:tr w:rsidR="001B084B" w14:paraId="310AC58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F95083" w14:textId="77777777" w:rsidR="001B084B" w:rsidRDefault="001B084B" w:rsidP="00AC06EF">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F9277CC" w14:textId="77777777" w:rsidR="001B084B" w:rsidRDefault="001B084B" w:rsidP="00AC06EF">
            <w:pPr>
              <w:pStyle w:val="TAC"/>
            </w:pPr>
            <w:r>
              <w:t>Interleaved</w:t>
            </w:r>
          </w:p>
        </w:tc>
      </w:tr>
      <w:tr w:rsidR="001B084B" w14:paraId="4BFF92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485543" w14:textId="77777777" w:rsidR="001B084B" w:rsidRDefault="001B084B" w:rsidP="00AC06EF">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42FBABEE" w14:textId="77777777" w:rsidR="001B084B" w:rsidRDefault="001B084B" w:rsidP="00AC06EF">
            <w:pPr>
              <w:pStyle w:val="TAC"/>
              <w:rPr>
                <w:lang w:eastAsia="zh-CN"/>
              </w:rPr>
            </w:pPr>
            <w:r>
              <w:rPr>
                <w:lang w:eastAsia="zh-CN"/>
              </w:rPr>
              <w:t>3</w:t>
            </w:r>
          </w:p>
        </w:tc>
      </w:tr>
      <w:tr w:rsidR="001B084B" w14:paraId="6F3A47E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6B5EED7" w14:textId="77777777" w:rsidR="001B084B" w:rsidRDefault="001B084B" w:rsidP="00AC06EF">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2C98712B" w14:textId="77777777" w:rsidR="001B084B" w:rsidRDefault="001B084B" w:rsidP="00AC06EF">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1B084B" w14:paraId="2FD0C8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E5351F" w14:textId="77777777" w:rsidR="001B084B" w:rsidRDefault="001B084B" w:rsidP="00AC06EF">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5933B5C2" w14:textId="77777777" w:rsidR="001B084B" w:rsidRDefault="001B084B" w:rsidP="00AC06EF">
            <w:pPr>
              <w:pStyle w:val="TAC"/>
              <w:rPr>
                <w:lang w:eastAsia="zh-CN"/>
              </w:rPr>
            </w:pPr>
            <w:r>
              <w:rPr>
                <w:lang w:eastAsia="zh-CN"/>
              </w:rPr>
              <w:t>0</w:t>
            </w:r>
          </w:p>
        </w:tc>
      </w:tr>
      <w:tr w:rsidR="001B084B" w14:paraId="336A812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BA7E60" w14:textId="77777777" w:rsidR="001B084B" w:rsidRDefault="001B084B" w:rsidP="00AC06EF">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488F1020" w14:textId="77777777" w:rsidR="001B084B" w:rsidRDefault="001B084B" w:rsidP="00AC06EF">
            <w:pPr>
              <w:pStyle w:val="TAC"/>
              <w:rPr>
                <w:lang w:eastAsia="zh-CN"/>
              </w:rPr>
            </w:pPr>
            <w:r>
              <w:rPr>
                <w:lang w:eastAsia="zh-CN"/>
              </w:rPr>
              <w:t>Each slot</w:t>
            </w:r>
          </w:p>
        </w:tc>
      </w:tr>
      <w:tr w:rsidR="001B084B" w14:paraId="6A9C5E8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E993BB" w14:textId="77777777" w:rsidR="001B084B" w:rsidRDefault="001B084B" w:rsidP="00AC06EF">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76D5293F" w14:textId="77777777" w:rsidR="001B084B" w:rsidRDefault="001B084B" w:rsidP="00AC06EF">
            <w:pPr>
              <w:pStyle w:val="TAC"/>
              <w:rPr>
                <w:lang w:eastAsia="zh-CN"/>
              </w:rPr>
            </w:pPr>
            <w:r>
              <w:rPr>
                <w:lang w:eastAsia="zh-CN"/>
              </w:rPr>
              <w:t>1</w:t>
            </w:r>
          </w:p>
        </w:tc>
      </w:tr>
      <w:tr w:rsidR="001B084B" w14:paraId="0C2148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E4536B" w14:textId="77777777" w:rsidR="001B084B" w:rsidRDefault="001B084B" w:rsidP="00AC06EF">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160DD94" w14:textId="77777777" w:rsidR="001B084B" w:rsidRDefault="001B084B" w:rsidP="00AC06EF">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1B084B" w14:paraId="2F1614B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3F8E92B" w14:textId="77777777" w:rsidR="001B084B" w:rsidRDefault="001B084B" w:rsidP="00071854">
            <w:pPr>
              <w:pStyle w:val="TAN"/>
            </w:pPr>
            <w:r>
              <w:t>Note 1</w:t>
            </w:r>
            <w:r>
              <w:rPr>
                <w:lang w:eastAsia="zh-CN"/>
              </w:rPr>
              <w:t>:</w:t>
            </w:r>
            <w:r>
              <w:t xml:space="preserve"> </w:t>
            </w:r>
            <w:r>
              <w:tab/>
              <w:t>The same requirements are applicable to TDD with different UL-DL patterns.</w:t>
            </w:r>
          </w:p>
        </w:tc>
      </w:tr>
    </w:tbl>
    <w:p w14:paraId="7D25F204" w14:textId="77777777" w:rsidR="001B084B" w:rsidRDefault="001B084B" w:rsidP="001B084B">
      <w:pPr>
        <w:rPr>
          <w:lang w:val="en-US" w:eastAsia="zh-CN"/>
        </w:rPr>
      </w:pPr>
    </w:p>
    <w:p w14:paraId="33C28A7A" w14:textId="30943354" w:rsidR="001B084B" w:rsidRDefault="001B084B" w:rsidP="001B084B">
      <w:pPr>
        <w:pStyle w:val="Heading6"/>
        <w:rPr>
          <w:lang w:val="en-US" w:eastAsia="zh-CN"/>
        </w:rPr>
      </w:pPr>
      <w:bookmarkStart w:id="5654" w:name="_Toc161665631"/>
      <w:bookmarkStart w:id="5655" w:name="_Toc169718782"/>
      <w:bookmarkStart w:id="5656" w:name="_Toc176337339"/>
      <w:bookmarkStart w:id="5657" w:name="_Toc187246429"/>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.2.1</w:t>
      </w:r>
      <w:r w:rsidR="004C4A67">
        <w:rPr>
          <w:lang w:val="en-US" w:eastAsia="zh-CN"/>
        </w:rPr>
        <w:tab/>
      </w:r>
      <w:r>
        <w:rPr>
          <w:rFonts w:hint="eastAsia"/>
          <w:lang w:val="en-US" w:eastAsia="zh-CN"/>
        </w:rPr>
        <w:t>1Tx requirements</w:t>
      </w:r>
      <w:bookmarkEnd w:id="5654"/>
      <w:bookmarkEnd w:id="5655"/>
      <w:bookmarkEnd w:id="5656"/>
      <w:bookmarkEnd w:id="5657"/>
    </w:p>
    <w:p w14:paraId="49472A16"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.2</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.2.1</w:t>
      </w:r>
      <w:r>
        <w:t>-</w:t>
      </w:r>
      <w:r>
        <w:rPr>
          <w:rFonts w:eastAsia="SimSun" w:hint="eastAsia"/>
          <w:lang w:val="en-US" w:eastAsia="zh-CN"/>
        </w:rPr>
        <w:t>1</w:t>
      </w:r>
      <w:r>
        <w:rPr>
          <w:rFonts w:eastAsia="SimSun" w:cs="v5.0.0"/>
        </w:rPr>
        <w:t xml:space="preserve">. </w:t>
      </w:r>
    </w:p>
    <w:p w14:paraId="3BFA641D" w14:textId="77777777" w:rsidR="001B084B" w:rsidRDefault="001B084B" w:rsidP="001B084B">
      <w:pPr>
        <w:pStyle w:val="TH"/>
      </w:pPr>
      <w:r>
        <w:lastRenderedPageBreak/>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.2.1</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7F119D6B" w14:textId="77777777" w:rsidTr="00AC06EF">
        <w:trPr>
          <w:trHeight w:val="209"/>
          <w:jc w:val="center"/>
        </w:trPr>
        <w:tc>
          <w:tcPr>
            <w:tcW w:w="851" w:type="dxa"/>
            <w:vMerge w:val="restart"/>
            <w:vAlign w:val="center"/>
          </w:tcPr>
          <w:p w14:paraId="0FDF91D7" w14:textId="77777777" w:rsidR="001B084B" w:rsidRDefault="001B084B" w:rsidP="001D184D">
            <w:pPr>
              <w:pStyle w:val="TAH"/>
              <w:rPr>
                <w:rFonts w:eastAsia="SimSun"/>
              </w:rPr>
            </w:pPr>
            <w:r>
              <w:rPr>
                <w:rFonts w:eastAsia="SimSun"/>
              </w:rPr>
              <w:t>Test number</w:t>
            </w:r>
          </w:p>
        </w:tc>
        <w:tc>
          <w:tcPr>
            <w:tcW w:w="851" w:type="dxa"/>
            <w:vMerge w:val="restart"/>
            <w:vAlign w:val="center"/>
          </w:tcPr>
          <w:p w14:paraId="0EEAAEC3" w14:textId="77777777" w:rsidR="001B084B" w:rsidRDefault="001B084B" w:rsidP="001D184D">
            <w:pPr>
              <w:pStyle w:val="TAH"/>
              <w:rPr>
                <w:rFonts w:eastAsia="SimSun"/>
                <w:lang w:eastAsia="zh-CN"/>
              </w:rPr>
            </w:pPr>
            <w:r>
              <w:rPr>
                <w:rFonts w:eastAsia="SimSun"/>
              </w:rPr>
              <w:t>Bandwidth</w:t>
            </w:r>
            <w:r>
              <w:rPr>
                <w:rFonts w:eastAsia="SimSun" w:hint="eastAsia"/>
                <w:lang w:eastAsia="zh-CN"/>
              </w:rPr>
              <w:t xml:space="preserve"> (MHz)</w:t>
            </w:r>
          </w:p>
        </w:tc>
        <w:tc>
          <w:tcPr>
            <w:tcW w:w="850" w:type="dxa"/>
            <w:vMerge w:val="restart"/>
            <w:vAlign w:val="center"/>
          </w:tcPr>
          <w:p w14:paraId="5C3F3785" w14:textId="77777777" w:rsidR="001B084B" w:rsidRDefault="001B084B" w:rsidP="001D184D">
            <w:pPr>
              <w:pStyle w:val="TAH"/>
              <w:rPr>
                <w:rFonts w:eastAsia="SimSun"/>
                <w:lang w:eastAsia="zh-CN"/>
              </w:rPr>
            </w:pPr>
            <w:r>
              <w:rPr>
                <w:rFonts w:eastAsia="SimSun" w:hint="eastAsia"/>
                <w:lang w:eastAsia="zh-CN"/>
              </w:rPr>
              <w:t>CORES</w:t>
            </w:r>
            <w:r>
              <w:rPr>
                <w:rFonts w:eastAsia="SimSun"/>
                <w:lang w:eastAsia="zh-CN"/>
              </w:rPr>
              <w:t>ET RB</w:t>
            </w:r>
          </w:p>
        </w:tc>
        <w:tc>
          <w:tcPr>
            <w:tcW w:w="914" w:type="dxa"/>
            <w:vMerge w:val="restart"/>
            <w:vAlign w:val="center"/>
          </w:tcPr>
          <w:p w14:paraId="0041CA81" w14:textId="77777777" w:rsidR="001B084B" w:rsidRDefault="001B084B" w:rsidP="001D184D">
            <w:pPr>
              <w:pStyle w:val="TAH"/>
              <w:rPr>
                <w:rFonts w:eastAsia="SimSun"/>
                <w:lang w:eastAsia="zh-CN"/>
              </w:rPr>
            </w:pPr>
            <w:r>
              <w:rPr>
                <w:rFonts w:eastAsia="SimSun" w:hint="eastAsia"/>
                <w:lang w:eastAsia="zh-CN"/>
              </w:rPr>
              <w:t>CORESET duration</w:t>
            </w:r>
          </w:p>
        </w:tc>
        <w:tc>
          <w:tcPr>
            <w:tcW w:w="1138" w:type="dxa"/>
            <w:vMerge w:val="restart"/>
            <w:vAlign w:val="center"/>
          </w:tcPr>
          <w:p w14:paraId="77025A87" w14:textId="77777777" w:rsidR="001B084B" w:rsidRDefault="001B084B" w:rsidP="001D184D">
            <w:pPr>
              <w:pStyle w:val="TAH"/>
              <w:rPr>
                <w:rFonts w:eastAsia="SimSun"/>
              </w:rPr>
            </w:pPr>
            <w:r>
              <w:rPr>
                <w:rFonts w:eastAsia="SimSun"/>
              </w:rPr>
              <w:t>Aggregation level</w:t>
            </w:r>
          </w:p>
        </w:tc>
        <w:tc>
          <w:tcPr>
            <w:tcW w:w="1134" w:type="dxa"/>
            <w:vMerge w:val="restart"/>
            <w:vAlign w:val="center"/>
          </w:tcPr>
          <w:p w14:paraId="3057D891" w14:textId="77777777" w:rsidR="001B084B" w:rsidRDefault="001B084B" w:rsidP="001D184D">
            <w:pPr>
              <w:pStyle w:val="TAH"/>
              <w:rPr>
                <w:rFonts w:eastAsia="SimSun"/>
              </w:rPr>
            </w:pPr>
            <w:r>
              <w:rPr>
                <w:rFonts w:eastAsia="SimSun"/>
              </w:rPr>
              <w:t>Reference Channel</w:t>
            </w:r>
          </w:p>
        </w:tc>
        <w:tc>
          <w:tcPr>
            <w:tcW w:w="1276" w:type="dxa"/>
            <w:vMerge w:val="restart"/>
            <w:vAlign w:val="center"/>
          </w:tcPr>
          <w:p w14:paraId="351C0DB7" w14:textId="77777777" w:rsidR="001B084B" w:rsidRDefault="001B084B" w:rsidP="001D184D">
            <w:pPr>
              <w:pStyle w:val="TAH"/>
              <w:rPr>
                <w:rFonts w:eastAsia="SimSun"/>
              </w:rPr>
            </w:pPr>
            <w:r>
              <w:rPr>
                <w:rFonts w:eastAsia="SimSun"/>
              </w:rPr>
              <w:t>Propagation Condition</w:t>
            </w:r>
          </w:p>
        </w:tc>
        <w:tc>
          <w:tcPr>
            <w:tcW w:w="1130" w:type="dxa"/>
            <w:vMerge w:val="restart"/>
            <w:vAlign w:val="center"/>
          </w:tcPr>
          <w:p w14:paraId="1046F38F" w14:textId="77777777" w:rsidR="001B084B" w:rsidRDefault="001B084B" w:rsidP="001D184D">
            <w:pPr>
              <w:pStyle w:val="TAH"/>
              <w:rPr>
                <w:rFonts w:eastAsia="SimSun"/>
              </w:rPr>
            </w:pPr>
            <w:r>
              <w:rPr>
                <w:rFonts w:eastAsia="SimSun"/>
              </w:rPr>
              <w:t>Antenna configuration and correlation Matrix</w:t>
            </w:r>
          </w:p>
        </w:tc>
        <w:tc>
          <w:tcPr>
            <w:tcW w:w="1713" w:type="dxa"/>
            <w:gridSpan w:val="2"/>
            <w:vAlign w:val="center"/>
          </w:tcPr>
          <w:p w14:paraId="0CFA72C5" w14:textId="77777777" w:rsidR="001B084B" w:rsidRDefault="001B084B" w:rsidP="001D184D">
            <w:pPr>
              <w:pStyle w:val="TAH"/>
              <w:rPr>
                <w:rFonts w:eastAsia="SimSun"/>
              </w:rPr>
            </w:pPr>
            <w:r>
              <w:rPr>
                <w:rFonts w:eastAsia="SimSun"/>
              </w:rPr>
              <w:t>Reference value</w:t>
            </w:r>
          </w:p>
        </w:tc>
      </w:tr>
      <w:tr w:rsidR="001B084B" w14:paraId="4088BE9F" w14:textId="77777777" w:rsidTr="00AC06EF">
        <w:trPr>
          <w:trHeight w:val="209"/>
          <w:jc w:val="center"/>
        </w:trPr>
        <w:tc>
          <w:tcPr>
            <w:tcW w:w="851" w:type="dxa"/>
            <w:vMerge/>
            <w:vAlign w:val="center"/>
          </w:tcPr>
          <w:p w14:paraId="61D1185E" w14:textId="77777777" w:rsidR="001B084B" w:rsidRDefault="001B084B" w:rsidP="001D184D">
            <w:pPr>
              <w:pStyle w:val="TAH"/>
              <w:rPr>
                <w:rFonts w:eastAsia="SimSun"/>
              </w:rPr>
            </w:pPr>
          </w:p>
        </w:tc>
        <w:tc>
          <w:tcPr>
            <w:tcW w:w="851" w:type="dxa"/>
            <w:vMerge/>
            <w:vAlign w:val="center"/>
          </w:tcPr>
          <w:p w14:paraId="2DA0A9CA" w14:textId="77777777" w:rsidR="001B084B" w:rsidRDefault="001B084B" w:rsidP="001D184D">
            <w:pPr>
              <w:pStyle w:val="TAH"/>
              <w:rPr>
                <w:rFonts w:eastAsia="SimSun"/>
              </w:rPr>
            </w:pPr>
          </w:p>
        </w:tc>
        <w:tc>
          <w:tcPr>
            <w:tcW w:w="850" w:type="dxa"/>
            <w:vMerge/>
            <w:vAlign w:val="center"/>
          </w:tcPr>
          <w:p w14:paraId="079E637B" w14:textId="77777777" w:rsidR="001B084B" w:rsidRDefault="001B084B" w:rsidP="001D184D">
            <w:pPr>
              <w:pStyle w:val="TAH"/>
              <w:rPr>
                <w:rFonts w:eastAsia="SimSun"/>
              </w:rPr>
            </w:pPr>
          </w:p>
        </w:tc>
        <w:tc>
          <w:tcPr>
            <w:tcW w:w="914" w:type="dxa"/>
            <w:vMerge/>
            <w:vAlign w:val="center"/>
          </w:tcPr>
          <w:p w14:paraId="625B28E4" w14:textId="77777777" w:rsidR="001B084B" w:rsidRDefault="001B084B" w:rsidP="001D184D">
            <w:pPr>
              <w:pStyle w:val="TAH"/>
              <w:rPr>
                <w:rFonts w:eastAsia="SimSun"/>
              </w:rPr>
            </w:pPr>
          </w:p>
        </w:tc>
        <w:tc>
          <w:tcPr>
            <w:tcW w:w="1138" w:type="dxa"/>
            <w:vMerge/>
            <w:vAlign w:val="center"/>
          </w:tcPr>
          <w:p w14:paraId="5E3CB068" w14:textId="77777777" w:rsidR="001B084B" w:rsidRDefault="001B084B" w:rsidP="001D184D">
            <w:pPr>
              <w:pStyle w:val="TAH"/>
              <w:rPr>
                <w:rFonts w:eastAsia="SimSun"/>
              </w:rPr>
            </w:pPr>
          </w:p>
        </w:tc>
        <w:tc>
          <w:tcPr>
            <w:tcW w:w="1134" w:type="dxa"/>
            <w:vMerge/>
            <w:vAlign w:val="center"/>
          </w:tcPr>
          <w:p w14:paraId="5948701A" w14:textId="77777777" w:rsidR="001B084B" w:rsidRDefault="001B084B" w:rsidP="001D184D">
            <w:pPr>
              <w:pStyle w:val="TAH"/>
              <w:rPr>
                <w:rFonts w:eastAsia="SimSun"/>
              </w:rPr>
            </w:pPr>
          </w:p>
        </w:tc>
        <w:tc>
          <w:tcPr>
            <w:tcW w:w="1276" w:type="dxa"/>
            <w:vMerge/>
            <w:vAlign w:val="center"/>
          </w:tcPr>
          <w:p w14:paraId="4B018BFB" w14:textId="77777777" w:rsidR="001B084B" w:rsidRDefault="001B084B" w:rsidP="001D184D">
            <w:pPr>
              <w:pStyle w:val="TAH"/>
              <w:rPr>
                <w:rFonts w:eastAsia="SimSun"/>
              </w:rPr>
            </w:pPr>
          </w:p>
        </w:tc>
        <w:tc>
          <w:tcPr>
            <w:tcW w:w="1130" w:type="dxa"/>
            <w:vMerge/>
            <w:vAlign w:val="center"/>
          </w:tcPr>
          <w:p w14:paraId="156403AA" w14:textId="77777777" w:rsidR="001B084B" w:rsidRDefault="001B084B" w:rsidP="001D184D">
            <w:pPr>
              <w:pStyle w:val="TAH"/>
              <w:rPr>
                <w:rFonts w:eastAsia="SimSun"/>
              </w:rPr>
            </w:pPr>
          </w:p>
        </w:tc>
        <w:tc>
          <w:tcPr>
            <w:tcW w:w="992" w:type="dxa"/>
            <w:vAlign w:val="center"/>
          </w:tcPr>
          <w:p w14:paraId="38ED3E51" w14:textId="77777777" w:rsidR="001B084B" w:rsidRDefault="001B084B" w:rsidP="001D184D">
            <w:pPr>
              <w:pStyle w:val="TAH"/>
              <w:rPr>
                <w:rFonts w:eastAsia="SimSun"/>
              </w:rPr>
            </w:pPr>
            <w:r>
              <w:rPr>
                <w:rFonts w:eastAsia="SimSun"/>
              </w:rPr>
              <w:t>Pm-dsg (%)</w:t>
            </w:r>
          </w:p>
        </w:tc>
        <w:tc>
          <w:tcPr>
            <w:tcW w:w="721" w:type="dxa"/>
            <w:vAlign w:val="center"/>
          </w:tcPr>
          <w:p w14:paraId="007C6DB1" w14:textId="77777777" w:rsidR="001B084B" w:rsidRDefault="001B084B" w:rsidP="001D184D">
            <w:pPr>
              <w:pStyle w:val="TAH"/>
              <w:rPr>
                <w:rFonts w:eastAsia="SimSun"/>
              </w:rPr>
            </w:pPr>
            <w:r>
              <w:rPr>
                <w:rFonts w:eastAsia="SimSun"/>
              </w:rPr>
              <w:t>SNR (dB)</w:t>
            </w:r>
          </w:p>
        </w:tc>
      </w:tr>
      <w:tr w:rsidR="006F2189" w14:paraId="1FA32182" w14:textId="77777777" w:rsidTr="0075043E">
        <w:trPr>
          <w:trHeight w:val="106"/>
          <w:jc w:val="center"/>
        </w:trPr>
        <w:tc>
          <w:tcPr>
            <w:tcW w:w="851" w:type="dxa"/>
            <w:shd w:val="clear" w:color="auto" w:fill="auto"/>
          </w:tcPr>
          <w:p w14:paraId="5905B0C1" w14:textId="77777777" w:rsidR="006F2189" w:rsidRDefault="006F2189" w:rsidP="006F2189">
            <w:pPr>
              <w:pStyle w:val="TAC"/>
              <w:rPr>
                <w:rFonts w:eastAsia="SimSun"/>
                <w:lang w:val="en-US" w:eastAsia="zh-CN"/>
              </w:rPr>
            </w:pPr>
            <w:r>
              <w:rPr>
                <w:rFonts w:eastAsia="SimSun"/>
              </w:rPr>
              <w:t>1</w:t>
            </w:r>
            <w:r>
              <w:rPr>
                <w:rFonts w:eastAsia="SimSun" w:hint="eastAsia"/>
                <w:lang w:val="en-US" w:eastAsia="zh-CN"/>
              </w:rPr>
              <w:t>-1</w:t>
            </w:r>
          </w:p>
        </w:tc>
        <w:tc>
          <w:tcPr>
            <w:tcW w:w="851" w:type="dxa"/>
            <w:shd w:val="clear" w:color="auto" w:fill="auto"/>
          </w:tcPr>
          <w:p w14:paraId="4A5ABCFF" w14:textId="77777777" w:rsidR="006F2189" w:rsidRDefault="006F2189" w:rsidP="006F2189">
            <w:pPr>
              <w:pStyle w:val="TAC"/>
              <w:rPr>
                <w:rFonts w:eastAsia="SimSun"/>
              </w:rPr>
            </w:pPr>
            <w:r>
              <w:rPr>
                <w:rFonts w:eastAsia="SimSun" w:hint="eastAsia"/>
                <w:lang w:val="en-US" w:eastAsia="zh-CN"/>
              </w:rPr>
              <w:t>4</w:t>
            </w:r>
            <w:r>
              <w:rPr>
                <w:rFonts w:eastAsia="SimSun"/>
              </w:rPr>
              <w:t xml:space="preserve">0 </w:t>
            </w:r>
          </w:p>
        </w:tc>
        <w:tc>
          <w:tcPr>
            <w:tcW w:w="850" w:type="dxa"/>
          </w:tcPr>
          <w:p w14:paraId="16115729" w14:textId="77777777" w:rsidR="006F2189" w:rsidRDefault="006F2189" w:rsidP="006F2189">
            <w:pPr>
              <w:pStyle w:val="TAC"/>
              <w:rPr>
                <w:rFonts w:eastAsia="SimSun"/>
                <w:lang w:val="en-US" w:eastAsia="zh-CN"/>
              </w:rPr>
            </w:pPr>
            <w:r>
              <w:rPr>
                <w:rFonts w:eastAsia="SimSun" w:hint="eastAsia"/>
                <w:lang w:val="en-US" w:eastAsia="zh-CN"/>
              </w:rPr>
              <w:t>102</w:t>
            </w:r>
          </w:p>
        </w:tc>
        <w:tc>
          <w:tcPr>
            <w:tcW w:w="914" w:type="dxa"/>
          </w:tcPr>
          <w:p w14:paraId="32496F2D" w14:textId="77777777" w:rsidR="006F2189" w:rsidRDefault="006F2189" w:rsidP="006F2189">
            <w:pPr>
              <w:pStyle w:val="TAC"/>
              <w:rPr>
                <w:rFonts w:eastAsia="SimSun"/>
                <w:lang w:val="en-US" w:eastAsia="zh-CN"/>
              </w:rPr>
            </w:pPr>
            <w:r>
              <w:rPr>
                <w:rFonts w:eastAsia="SimSun" w:hint="eastAsia"/>
                <w:lang w:val="en-US" w:eastAsia="zh-CN"/>
              </w:rPr>
              <w:t>1</w:t>
            </w:r>
          </w:p>
        </w:tc>
        <w:tc>
          <w:tcPr>
            <w:tcW w:w="1138" w:type="dxa"/>
          </w:tcPr>
          <w:p w14:paraId="463ADC6D" w14:textId="77777777" w:rsidR="006F2189" w:rsidRDefault="006F2189" w:rsidP="006F2189">
            <w:pPr>
              <w:pStyle w:val="TAC"/>
              <w:rPr>
                <w:rFonts w:eastAsia="SimSun"/>
              </w:rPr>
            </w:pPr>
            <w:r>
              <w:rPr>
                <w:rFonts w:eastAsia="SimSun"/>
              </w:rPr>
              <w:t>2</w:t>
            </w:r>
          </w:p>
        </w:tc>
        <w:tc>
          <w:tcPr>
            <w:tcW w:w="1134" w:type="dxa"/>
            <w:tcBorders>
              <w:top w:val="single" w:sz="4" w:space="0" w:color="auto"/>
              <w:left w:val="single" w:sz="4" w:space="0" w:color="auto"/>
              <w:bottom w:val="single" w:sz="4" w:space="0" w:color="auto"/>
              <w:right w:val="single" w:sz="4" w:space="0" w:color="auto"/>
            </w:tcBorders>
          </w:tcPr>
          <w:p w14:paraId="5B271B96" w14:textId="05247918" w:rsidR="006F2189" w:rsidRDefault="006F2189" w:rsidP="006F2189">
            <w:pPr>
              <w:pStyle w:val="TAC"/>
              <w:rPr>
                <w:rFonts w:eastAsia="SimSun"/>
                <w:lang w:val="en-US" w:eastAsia="zh-CN"/>
              </w:rPr>
            </w:pPr>
            <w:r>
              <w:t>M-FR1-NCR.1.2-4</w:t>
            </w:r>
          </w:p>
        </w:tc>
        <w:tc>
          <w:tcPr>
            <w:tcW w:w="1276" w:type="dxa"/>
            <w:shd w:val="clear" w:color="auto" w:fill="auto"/>
          </w:tcPr>
          <w:p w14:paraId="065A291B" w14:textId="77777777" w:rsidR="006F2189" w:rsidRDefault="006F2189" w:rsidP="006F2189">
            <w:pPr>
              <w:pStyle w:val="TAC"/>
              <w:rPr>
                <w:rFonts w:eastAsia="SimSun"/>
              </w:rPr>
            </w:pPr>
            <w:r>
              <w:rPr>
                <w:rFonts w:eastAsia="SimSun"/>
              </w:rPr>
              <w:t>TDLA30-10</w:t>
            </w:r>
          </w:p>
        </w:tc>
        <w:tc>
          <w:tcPr>
            <w:tcW w:w="1130" w:type="dxa"/>
            <w:shd w:val="clear" w:color="auto" w:fill="auto"/>
          </w:tcPr>
          <w:p w14:paraId="4BE79B98" w14:textId="77777777" w:rsidR="006F2189" w:rsidRDefault="006F2189" w:rsidP="006F2189">
            <w:pPr>
              <w:pStyle w:val="TAC"/>
              <w:rPr>
                <w:rFonts w:eastAsia="SimSun"/>
              </w:rPr>
            </w:pPr>
            <w:r>
              <w:rPr>
                <w:rFonts w:eastAsia="SimSun"/>
              </w:rPr>
              <w:t>1x2 Low</w:t>
            </w:r>
          </w:p>
        </w:tc>
        <w:tc>
          <w:tcPr>
            <w:tcW w:w="992" w:type="dxa"/>
          </w:tcPr>
          <w:p w14:paraId="0F48E532" w14:textId="77777777" w:rsidR="006F2189" w:rsidRDefault="006F2189" w:rsidP="006F2189">
            <w:pPr>
              <w:pStyle w:val="TAC"/>
              <w:rPr>
                <w:rFonts w:eastAsia="SimSun"/>
              </w:rPr>
            </w:pPr>
            <w:r>
              <w:rPr>
                <w:rFonts w:eastAsia="SimSun"/>
              </w:rPr>
              <w:t>1</w:t>
            </w:r>
          </w:p>
        </w:tc>
        <w:tc>
          <w:tcPr>
            <w:tcW w:w="721" w:type="dxa"/>
          </w:tcPr>
          <w:p w14:paraId="7A8D73DF" w14:textId="77777777" w:rsidR="006F2189" w:rsidRDefault="006F2189" w:rsidP="006F2189">
            <w:pPr>
              <w:pStyle w:val="TAC"/>
              <w:rPr>
                <w:rFonts w:eastAsia="SimSun"/>
                <w:lang w:val="en-US" w:eastAsia="zh-CN"/>
              </w:rPr>
            </w:pPr>
            <w:r>
              <w:rPr>
                <w:rFonts w:eastAsia="SimSun" w:hint="eastAsia"/>
                <w:lang w:val="en-US" w:eastAsia="zh-CN"/>
              </w:rPr>
              <w:t>7.0</w:t>
            </w:r>
          </w:p>
        </w:tc>
      </w:tr>
      <w:tr w:rsidR="006F2189" w14:paraId="6AE7046B" w14:textId="77777777" w:rsidTr="0075043E">
        <w:trPr>
          <w:trHeight w:val="106"/>
          <w:jc w:val="center"/>
        </w:trPr>
        <w:tc>
          <w:tcPr>
            <w:tcW w:w="851" w:type="dxa"/>
            <w:shd w:val="clear" w:color="auto" w:fill="auto"/>
          </w:tcPr>
          <w:p w14:paraId="5049367E" w14:textId="77777777" w:rsidR="006F2189" w:rsidRDefault="006F2189" w:rsidP="006F2189">
            <w:pPr>
              <w:pStyle w:val="TAC"/>
              <w:rPr>
                <w:rFonts w:eastAsia="SimSun"/>
                <w:lang w:val="en-US" w:eastAsia="zh-CN"/>
              </w:rPr>
            </w:pPr>
            <w:r>
              <w:rPr>
                <w:rFonts w:eastAsia="SimSun" w:hint="eastAsia"/>
                <w:lang w:val="en-US" w:eastAsia="zh-CN"/>
              </w:rPr>
              <w:t>1-2</w:t>
            </w:r>
          </w:p>
        </w:tc>
        <w:tc>
          <w:tcPr>
            <w:tcW w:w="851" w:type="dxa"/>
            <w:shd w:val="clear" w:color="auto" w:fill="auto"/>
          </w:tcPr>
          <w:p w14:paraId="23BC5771" w14:textId="77777777" w:rsidR="006F2189" w:rsidRDefault="006F2189" w:rsidP="006F2189">
            <w:pPr>
              <w:pStyle w:val="TAC"/>
              <w:rPr>
                <w:rFonts w:eastAsia="SimSun"/>
                <w:lang w:val="en-US" w:eastAsia="zh-CN"/>
              </w:rPr>
            </w:pPr>
            <w:r>
              <w:rPr>
                <w:rFonts w:eastAsia="SimSun" w:hint="eastAsia"/>
                <w:lang w:val="en-US" w:eastAsia="zh-CN"/>
              </w:rPr>
              <w:t>40</w:t>
            </w:r>
          </w:p>
        </w:tc>
        <w:tc>
          <w:tcPr>
            <w:tcW w:w="850" w:type="dxa"/>
          </w:tcPr>
          <w:p w14:paraId="0B735176" w14:textId="77777777" w:rsidR="006F2189" w:rsidRDefault="006F2189" w:rsidP="006F2189">
            <w:pPr>
              <w:pStyle w:val="TAC"/>
              <w:rPr>
                <w:rFonts w:eastAsia="SimSun"/>
                <w:lang w:val="en-US" w:eastAsia="zh-CN"/>
              </w:rPr>
            </w:pPr>
            <w:r>
              <w:rPr>
                <w:rFonts w:eastAsia="SimSun" w:hint="eastAsia"/>
                <w:lang w:val="en-US" w:eastAsia="zh-CN"/>
              </w:rPr>
              <w:t>102</w:t>
            </w:r>
          </w:p>
        </w:tc>
        <w:tc>
          <w:tcPr>
            <w:tcW w:w="914" w:type="dxa"/>
          </w:tcPr>
          <w:p w14:paraId="6208D350" w14:textId="77777777" w:rsidR="006F2189" w:rsidRDefault="006F2189" w:rsidP="006F2189">
            <w:pPr>
              <w:pStyle w:val="TAC"/>
              <w:rPr>
                <w:rFonts w:eastAsia="SimSun"/>
                <w:lang w:val="en-US" w:eastAsia="zh-CN"/>
              </w:rPr>
            </w:pPr>
            <w:r>
              <w:rPr>
                <w:rFonts w:eastAsia="SimSun" w:hint="eastAsia"/>
                <w:lang w:val="en-US" w:eastAsia="zh-CN"/>
              </w:rPr>
              <w:t>1</w:t>
            </w:r>
          </w:p>
        </w:tc>
        <w:tc>
          <w:tcPr>
            <w:tcW w:w="1138" w:type="dxa"/>
          </w:tcPr>
          <w:p w14:paraId="079F8DCA" w14:textId="77777777" w:rsidR="006F2189" w:rsidRDefault="006F2189" w:rsidP="006F2189">
            <w:pPr>
              <w:pStyle w:val="TAC"/>
              <w:rPr>
                <w:rFonts w:eastAsia="SimSun"/>
                <w:lang w:val="en-US" w:eastAsia="zh-CN"/>
              </w:rPr>
            </w:pPr>
            <w:r>
              <w:rPr>
                <w:rFonts w:eastAsia="SimSun" w:hint="eastAsia"/>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0F0F3D2D" w14:textId="168B4300" w:rsidR="006F2189" w:rsidRDefault="006F2189" w:rsidP="006F2189">
            <w:pPr>
              <w:pStyle w:val="TAC"/>
              <w:rPr>
                <w:rFonts w:eastAsia="SimSun"/>
                <w:lang w:val="en-US" w:eastAsia="zh-CN"/>
              </w:rPr>
            </w:pPr>
            <w:r>
              <w:t>M-FR1-NCR.1.2-5</w:t>
            </w:r>
          </w:p>
        </w:tc>
        <w:tc>
          <w:tcPr>
            <w:tcW w:w="1276" w:type="dxa"/>
            <w:shd w:val="clear" w:color="auto" w:fill="auto"/>
          </w:tcPr>
          <w:p w14:paraId="56AAA310" w14:textId="77777777" w:rsidR="006F2189" w:rsidRDefault="006F2189" w:rsidP="006F2189">
            <w:pPr>
              <w:pStyle w:val="TAC"/>
              <w:rPr>
                <w:rFonts w:eastAsia="SimSun"/>
              </w:rPr>
            </w:pPr>
            <w:r>
              <w:rPr>
                <w:rFonts w:eastAsia="SimSun"/>
              </w:rPr>
              <w:t>TDLA30-10</w:t>
            </w:r>
          </w:p>
        </w:tc>
        <w:tc>
          <w:tcPr>
            <w:tcW w:w="1130" w:type="dxa"/>
            <w:shd w:val="clear" w:color="auto" w:fill="auto"/>
          </w:tcPr>
          <w:p w14:paraId="6B3E9419" w14:textId="77777777" w:rsidR="006F2189" w:rsidRDefault="006F2189" w:rsidP="006F2189">
            <w:pPr>
              <w:pStyle w:val="TAC"/>
              <w:rPr>
                <w:rFonts w:eastAsia="SimSun"/>
              </w:rPr>
            </w:pPr>
            <w:r>
              <w:rPr>
                <w:rFonts w:eastAsia="SimSun"/>
              </w:rPr>
              <w:t>1x2 Low</w:t>
            </w:r>
          </w:p>
        </w:tc>
        <w:tc>
          <w:tcPr>
            <w:tcW w:w="992" w:type="dxa"/>
          </w:tcPr>
          <w:p w14:paraId="5AC46383" w14:textId="77777777" w:rsidR="006F2189" w:rsidRDefault="006F2189" w:rsidP="006F2189">
            <w:pPr>
              <w:pStyle w:val="TAC"/>
              <w:rPr>
                <w:rFonts w:eastAsia="SimSun"/>
                <w:lang w:val="en-US" w:eastAsia="zh-CN"/>
              </w:rPr>
            </w:pPr>
            <w:r>
              <w:rPr>
                <w:rFonts w:eastAsia="SimSun" w:hint="eastAsia"/>
                <w:lang w:val="en-US" w:eastAsia="zh-CN"/>
              </w:rPr>
              <w:t>1</w:t>
            </w:r>
          </w:p>
        </w:tc>
        <w:tc>
          <w:tcPr>
            <w:tcW w:w="721" w:type="dxa"/>
          </w:tcPr>
          <w:p w14:paraId="3B2A901A" w14:textId="77777777" w:rsidR="006F2189" w:rsidRDefault="006F2189" w:rsidP="006F2189">
            <w:pPr>
              <w:pStyle w:val="TAC"/>
              <w:rPr>
                <w:rFonts w:eastAsia="SimSun"/>
                <w:lang w:val="en-US" w:eastAsia="zh-CN"/>
              </w:rPr>
            </w:pPr>
            <w:r>
              <w:rPr>
                <w:rFonts w:eastAsia="SimSun" w:hint="eastAsia"/>
                <w:lang w:val="en-US" w:eastAsia="zh-CN"/>
              </w:rPr>
              <w:t>4.9</w:t>
            </w:r>
          </w:p>
        </w:tc>
      </w:tr>
    </w:tbl>
    <w:p w14:paraId="3BA167F2" w14:textId="77777777" w:rsidR="001B084B" w:rsidRDefault="001B084B" w:rsidP="001B084B">
      <w:pPr>
        <w:rPr>
          <w:lang w:val="en-US" w:eastAsia="zh-CN"/>
        </w:rPr>
      </w:pPr>
    </w:p>
    <w:p w14:paraId="3A1D781F" w14:textId="2D6349B3" w:rsidR="001B084B" w:rsidRDefault="001B084B" w:rsidP="001B084B">
      <w:pPr>
        <w:pStyle w:val="Heading6"/>
        <w:rPr>
          <w:lang w:val="en-US" w:eastAsia="zh-CN"/>
        </w:rPr>
      </w:pPr>
      <w:bookmarkStart w:id="5658" w:name="_Toc161665632"/>
      <w:bookmarkStart w:id="5659" w:name="_Toc169718783"/>
      <w:bookmarkStart w:id="5660" w:name="_Toc176337340"/>
      <w:bookmarkStart w:id="5661" w:name="_Toc187246430"/>
      <w:r>
        <w:rPr>
          <w:rFonts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.2.2</w:t>
      </w:r>
      <w:r w:rsidR="004C4A67">
        <w:rPr>
          <w:lang w:val="en-US" w:eastAsia="zh-CN"/>
        </w:rPr>
        <w:tab/>
      </w:r>
      <w:r>
        <w:rPr>
          <w:rFonts w:hint="eastAsia"/>
          <w:lang w:val="en-US" w:eastAsia="zh-CN"/>
        </w:rPr>
        <w:t>2Tx requirements</w:t>
      </w:r>
      <w:bookmarkEnd w:id="5658"/>
      <w:bookmarkEnd w:id="5659"/>
      <w:bookmarkEnd w:id="5660"/>
      <w:bookmarkEnd w:id="5661"/>
    </w:p>
    <w:p w14:paraId="17960280" w14:textId="77777777" w:rsidR="001B084B" w:rsidRDefault="001B084B" w:rsidP="001B084B">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.1</w:t>
      </w:r>
      <w:r>
        <w:rPr>
          <w:rFonts w:hint="eastAsia"/>
          <w:lang w:val="en-US" w:eastAsia="zh-CN"/>
        </w:rPr>
        <w:t>.2-1</w:t>
      </w:r>
      <w:r>
        <w:t xml:space="preserve">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.2.2</w:t>
      </w:r>
      <w:r>
        <w:t>-</w:t>
      </w:r>
      <w:r>
        <w:rPr>
          <w:rFonts w:eastAsia="SimSun" w:hint="eastAsia"/>
          <w:lang w:val="en-US" w:eastAsia="zh-CN"/>
        </w:rPr>
        <w:t>1</w:t>
      </w:r>
      <w:r>
        <w:rPr>
          <w:rFonts w:eastAsia="SimSun" w:cs="v5.0.0"/>
        </w:rPr>
        <w:t xml:space="preserve">. </w:t>
      </w:r>
    </w:p>
    <w:p w14:paraId="70EA95AE"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.1</w:t>
      </w:r>
      <w:r>
        <w:rPr>
          <w:rFonts w:hint="eastAsia"/>
          <w:lang w:val="en-US" w:eastAsia="zh-CN"/>
        </w:rPr>
        <w:t>.2.2</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504BE1E1" w14:textId="77777777" w:rsidTr="00AC06EF">
        <w:trPr>
          <w:trHeight w:val="209"/>
          <w:jc w:val="center"/>
        </w:trPr>
        <w:tc>
          <w:tcPr>
            <w:tcW w:w="851" w:type="dxa"/>
            <w:vMerge w:val="restart"/>
            <w:vAlign w:val="center"/>
          </w:tcPr>
          <w:p w14:paraId="727D225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459BD77F"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06A70645"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50A84474"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6257099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401855A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0099BE8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253028D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439BEFD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0F7AF15F" w14:textId="77777777" w:rsidTr="00AC06EF">
        <w:trPr>
          <w:trHeight w:val="209"/>
          <w:jc w:val="center"/>
        </w:trPr>
        <w:tc>
          <w:tcPr>
            <w:tcW w:w="851" w:type="dxa"/>
            <w:vMerge/>
            <w:vAlign w:val="center"/>
          </w:tcPr>
          <w:p w14:paraId="0A2558B2"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55C863FA"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03B05A52"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1F85AFDE"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66B89457"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521FAC64"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2425498D"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45837C2A"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603F3E35"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7542671E"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1B084B" w14:paraId="7EC5ECC0" w14:textId="77777777" w:rsidTr="00AC06EF">
        <w:trPr>
          <w:trHeight w:val="106"/>
          <w:jc w:val="center"/>
        </w:trPr>
        <w:tc>
          <w:tcPr>
            <w:tcW w:w="851" w:type="dxa"/>
            <w:shd w:val="clear" w:color="auto" w:fill="auto"/>
          </w:tcPr>
          <w:p w14:paraId="7A8A8C92"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303FACAF"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4</w:t>
            </w:r>
            <w:r>
              <w:rPr>
                <w:rFonts w:ascii="Arial" w:eastAsia="SimSun" w:hAnsi="Arial"/>
                <w:sz w:val="18"/>
              </w:rPr>
              <w:t xml:space="preserve">0 </w:t>
            </w:r>
          </w:p>
        </w:tc>
        <w:tc>
          <w:tcPr>
            <w:tcW w:w="850" w:type="dxa"/>
          </w:tcPr>
          <w:p w14:paraId="15D081EE"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90</w:t>
            </w:r>
          </w:p>
        </w:tc>
        <w:tc>
          <w:tcPr>
            <w:tcW w:w="914" w:type="dxa"/>
          </w:tcPr>
          <w:p w14:paraId="7B153E7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7909F4C7"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8</w:t>
            </w:r>
          </w:p>
        </w:tc>
        <w:tc>
          <w:tcPr>
            <w:tcW w:w="1134" w:type="dxa"/>
            <w:shd w:val="clear" w:color="auto" w:fill="auto"/>
          </w:tcPr>
          <w:p w14:paraId="0E007440" w14:textId="53812BF4" w:rsidR="001B084B" w:rsidRDefault="006C5EA6" w:rsidP="00AC06EF">
            <w:pPr>
              <w:keepNext/>
              <w:keepLines/>
              <w:spacing w:after="0"/>
              <w:jc w:val="center"/>
              <w:rPr>
                <w:rFonts w:ascii="Arial" w:eastAsia="SimSun" w:hAnsi="Arial"/>
                <w:sz w:val="18"/>
                <w:lang w:val="en-US" w:eastAsia="zh-CN"/>
              </w:rPr>
            </w:pPr>
            <w:r>
              <w:rPr>
                <w:rFonts w:ascii="Arial" w:hAnsi="Arial"/>
                <w:sz w:val="18"/>
              </w:rPr>
              <w:t>M-FR1-NCR.1.2-6</w:t>
            </w:r>
          </w:p>
        </w:tc>
        <w:tc>
          <w:tcPr>
            <w:tcW w:w="1276" w:type="dxa"/>
            <w:shd w:val="clear" w:color="auto" w:fill="auto"/>
          </w:tcPr>
          <w:p w14:paraId="42787BC3" w14:textId="77777777" w:rsidR="001B084B" w:rsidRDefault="001B084B" w:rsidP="00AC06EF">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2330D0BE"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2</w:t>
            </w:r>
            <w:r>
              <w:rPr>
                <w:rFonts w:ascii="Arial" w:eastAsia="SimSun" w:hAnsi="Arial"/>
                <w:sz w:val="18"/>
              </w:rPr>
              <w:t>x2 Low</w:t>
            </w:r>
          </w:p>
        </w:tc>
        <w:tc>
          <w:tcPr>
            <w:tcW w:w="992" w:type="dxa"/>
          </w:tcPr>
          <w:p w14:paraId="22C4C7E4" w14:textId="77777777" w:rsidR="001B084B" w:rsidRDefault="001B084B" w:rsidP="00AC06EF">
            <w:pPr>
              <w:keepNext/>
              <w:keepLines/>
              <w:spacing w:after="0"/>
              <w:jc w:val="center"/>
              <w:rPr>
                <w:rFonts w:ascii="Arial" w:eastAsia="SimSun" w:hAnsi="Arial"/>
                <w:sz w:val="18"/>
              </w:rPr>
            </w:pPr>
            <w:r>
              <w:rPr>
                <w:rFonts w:ascii="Arial" w:eastAsia="SimSun" w:hAnsi="Arial"/>
                <w:sz w:val="18"/>
              </w:rPr>
              <w:t>1</w:t>
            </w:r>
          </w:p>
        </w:tc>
        <w:tc>
          <w:tcPr>
            <w:tcW w:w="721" w:type="dxa"/>
          </w:tcPr>
          <w:p w14:paraId="72353883"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-0.7</w:t>
            </w:r>
          </w:p>
        </w:tc>
      </w:tr>
    </w:tbl>
    <w:p w14:paraId="0A188900" w14:textId="77777777" w:rsidR="001B084B" w:rsidRDefault="001B084B" w:rsidP="001B084B"/>
    <w:p w14:paraId="6A4C733A" w14:textId="28972E03" w:rsidR="001B084B" w:rsidRDefault="001B084B" w:rsidP="001B084B">
      <w:pPr>
        <w:pStyle w:val="Heading4"/>
        <w:rPr>
          <w:lang w:val="en-US" w:eastAsia="zh-CN"/>
        </w:rPr>
      </w:pPr>
      <w:bookmarkStart w:id="5662" w:name="_Toc161665633"/>
      <w:bookmarkStart w:id="5663" w:name="_Toc169718784"/>
      <w:bookmarkStart w:id="5664" w:name="_Toc176337341"/>
      <w:bookmarkStart w:id="5665" w:name="_Toc187246431"/>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w:t>
      </w:r>
      <w:r w:rsidR="004C4A67">
        <w:rPr>
          <w:lang w:val="en-US" w:eastAsia="zh-CN"/>
        </w:rPr>
        <w:tab/>
      </w:r>
      <w:r>
        <w:rPr>
          <w:rFonts w:hint="eastAsia"/>
          <w:lang w:val="en-US" w:eastAsia="zh-CN"/>
        </w:rPr>
        <w:t>4Rx requirements</w:t>
      </w:r>
      <w:bookmarkEnd w:id="5662"/>
      <w:bookmarkEnd w:id="5663"/>
      <w:bookmarkEnd w:id="5664"/>
      <w:bookmarkEnd w:id="5665"/>
    </w:p>
    <w:p w14:paraId="11ED7B0C" w14:textId="6449622F" w:rsidR="001B084B" w:rsidRDefault="001B084B" w:rsidP="001B084B">
      <w:pPr>
        <w:pStyle w:val="Heading5"/>
        <w:rPr>
          <w:lang w:val="en-US" w:eastAsia="zh-CN"/>
        </w:rPr>
      </w:pPr>
      <w:bookmarkStart w:id="5666" w:name="_Toc161665634"/>
      <w:bookmarkStart w:id="5667" w:name="_Toc169718785"/>
      <w:bookmarkStart w:id="5668" w:name="_Toc176337342"/>
      <w:bookmarkStart w:id="5669" w:name="_Toc187246432"/>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w:t>
      </w:r>
      <w:r w:rsidR="004C4A67">
        <w:rPr>
          <w:lang w:val="en-US" w:eastAsia="zh-CN"/>
        </w:rPr>
        <w:tab/>
      </w:r>
      <w:r>
        <w:rPr>
          <w:rFonts w:hint="eastAsia"/>
          <w:lang w:val="en-US" w:eastAsia="zh-CN"/>
        </w:rPr>
        <w:t>FDD</w:t>
      </w:r>
      <w:bookmarkEnd w:id="5666"/>
      <w:bookmarkEnd w:id="5667"/>
      <w:bookmarkEnd w:id="5668"/>
      <w:bookmarkEnd w:id="5669"/>
    </w:p>
    <w:p w14:paraId="5E964251" w14:textId="77777777" w:rsidR="001B084B" w:rsidRDefault="001B084B" w:rsidP="001B084B">
      <w:pPr>
        <w:rPr>
          <w:lang w:val="en-US" w:eastAsia="zh-CN"/>
        </w:rPr>
      </w:pPr>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2.1</w:t>
      </w:r>
      <w:r>
        <w:t>-1</w:t>
      </w:r>
      <w:r>
        <w:rPr>
          <w:rFonts w:eastAsia="SimSun"/>
        </w:rPr>
        <w:t xml:space="preserve">are valid for all </w:t>
      </w:r>
      <w:r>
        <w:rPr>
          <w:rFonts w:eastAsia="SimSun" w:hint="eastAsia"/>
          <w:lang w:val="en-US" w:eastAsia="zh-CN"/>
        </w:rPr>
        <w:t>F</w:t>
      </w:r>
      <w:r>
        <w:rPr>
          <w:rFonts w:eastAsia="SimSun"/>
        </w:rPr>
        <w:t>DD tests unless otherwise stated.</w:t>
      </w:r>
    </w:p>
    <w:p w14:paraId="457AF7CA"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4"/>
        <w:gridCol w:w="6787"/>
      </w:tblGrid>
      <w:tr w:rsidR="001B084B" w14:paraId="56E3615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80DC79" w14:textId="77777777" w:rsidR="001B084B" w:rsidRDefault="001B084B" w:rsidP="00AC06EF">
            <w:pPr>
              <w:keepNext/>
              <w:keepLines/>
              <w:spacing w:after="0"/>
              <w:jc w:val="center"/>
              <w:rPr>
                <w:rFonts w:ascii="Arial" w:eastAsia="SimSun" w:hAnsi="Arial"/>
                <w:sz w:val="18"/>
              </w:rPr>
            </w:pPr>
            <w:r>
              <w:rPr>
                <w:rFonts w:ascii="Arial" w:eastAsia="SimSun" w:hAnsi="Arial"/>
                <w:sz w:val="18"/>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F96CA7F" w14:textId="77777777" w:rsidR="001B084B" w:rsidRDefault="001B084B" w:rsidP="00AC06EF">
            <w:pPr>
              <w:keepNext/>
              <w:keepLines/>
              <w:spacing w:after="0"/>
              <w:jc w:val="center"/>
              <w:rPr>
                <w:rFonts w:ascii="Arial" w:eastAsia="SimSun" w:hAnsi="Arial"/>
                <w:sz w:val="18"/>
              </w:rPr>
            </w:pPr>
            <w:r>
              <w:rPr>
                <w:rFonts w:ascii="Arial" w:eastAsia="SimSun" w:hAnsi="Arial"/>
                <w:sz w:val="18"/>
              </w:rPr>
              <w:t>Value</w:t>
            </w:r>
          </w:p>
        </w:tc>
      </w:tr>
      <w:tr w:rsidR="001B084B" w14:paraId="4FE8190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1A6CDE" w14:textId="77777777" w:rsidR="001B084B" w:rsidRDefault="001B084B" w:rsidP="00AC06EF">
            <w:pPr>
              <w:keepNext/>
              <w:keepLines/>
              <w:spacing w:after="0"/>
              <w:jc w:val="center"/>
              <w:rPr>
                <w:rFonts w:ascii="Arial" w:eastAsia="SimSun" w:hAnsi="Arial"/>
                <w:sz w:val="18"/>
              </w:rPr>
            </w:pPr>
            <w:r>
              <w:rPr>
                <w:rFonts w:ascii="Arial" w:eastAsia="SimSun" w:hAnsi="Arial"/>
                <w:sz w:val="18"/>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4CCF832C"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Normal</w:t>
            </w:r>
          </w:p>
        </w:tc>
      </w:tr>
      <w:tr w:rsidR="001B084B" w14:paraId="1EE6EB8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143C65" w14:textId="77777777" w:rsidR="001B084B" w:rsidRDefault="001B084B" w:rsidP="00AC06EF">
            <w:pPr>
              <w:keepNext/>
              <w:keepLines/>
              <w:spacing w:after="0"/>
              <w:jc w:val="center"/>
              <w:rPr>
                <w:rFonts w:ascii="Arial" w:eastAsia="SimSun" w:hAnsi="Arial"/>
                <w:sz w:val="18"/>
              </w:rPr>
            </w:pPr>
            <w:r>
              <w:rPr>
                <w:rFonts w:ascii="Arial" w:eastAsia="SimSun" w:hAnsi="Arial"/>
                <w:sz w:val="18"/>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15D99ED" w14:textId="77777777" w:rsidR="001B084B" w:rsidRDefault="001B084B" w:rsidP="00AC06EF">
            <w:pPr>
              <w:keepNext/>
              <w:keepLines/>
              <w:spacing w:after="0"/>
              <w:jc w:val="center"/>
              <w:rPr>
                <w:rFonts w:ascii="Arial" w:eastAsia="SimSun" w:hAnsi="Arial"/>
                <w:sz w:val="18"/>
              </w:rPr>
            </w:pPr>
            <w:r>
              <w:rPr>
                <w:rFonts w:ascii="Arial" w:eastAsia="SimSun" w:hAnsi="Arial"/>
                <w:sz w:val="18"/>
              </w:rPr>
              <w:t>NID=0</w:t>
            </w:r>
          </w:p>
        </w:tc>
      </w:tr>
      <w:tr w:rsidR="001B084B" w14:paraId="13C8763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BE61FAA" w14:textId="77777777" w:rsidR="001B084B" w:rsidRDefault="001B084B" w:rsidP="00AC06EF">
            <w:pPr>
              <w:keepNext/>
              <w:keepLines/>
              <w:spacing w:after="0"/>
              <w:jc w:val="center"/>
              <w:rPr>
                <w:rFonts w:ascii="Arial" w:eastAsia="SimSun" w:hAnsi="Arial"/>
                <w:sz w:val="18"/>
              </w:rPr>
            </w:pPr>
            <w:r>
              <w:rPr>
                <w:rFonts w:ascii="Arial" w:eastAsia="SimSun" w:hAnsi="Arial"/>
                <w:sz w:val="18"/>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6659882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Start from RB = 0 with contiguous RB allocation</w:t>
            </w:r>
          </w:p>
        </w:tc>
      </w:tr>
      <w:tr w:rsidR="001B084B" w14:paraId="336D726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6BEB1C" w14:textId="77777777" w:rsidR="001B084B" w:rsidRDefault="001B084B" w:rsidP="00AC06EF">
            <w:pPr>
              <w:keepNext/>
              <w:keepLines/>
              <w:spacing w:after="0"/>
              <w:jc w:val="center"/>
              <w:rPr>
                <w:rFonts w:ascii="Arial" w:eastAsia="SimSun" w:hAnsi="Arial"/>
                <w:sz w:val="18"/>
              </w:rPr>
            </w:pPr>
            <w:r>
              <w:rPr>
                <w:rFonts w:ascii="Arial" w:eastAsia="SimSun" w:hAnsi="Arial"/>
                <w:sz w:val="18"/>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23273D75"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Not-</w:t>
            </w:r>
            <w:r>
              <w:rPr>
                <w:rFonts w:ascii="Arial" w:eastAsia="SimSun" w:hAnsi="Arial"/>
                <w:sz w:val="18"/>
              </w:rPr>
              <w:t>Interleaved</w:t>
            </w:r>
          </w:p>
        </w:tc>
      </w:tr>
      <w:tr w:rsidR="001B084B" w14:paraId="1B7160C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8CA4BB6" w14:textId="77777777" w:rsidR="001B084B" w:rsidRDefault="001B084B" w:rsidP="00AC06EF">
            <w:pPr>
              <w:keepNext/>
              <w:keepLines/>
              <w:spacing w:after="0"/>
              <w:jc w:val="center"/>
              <w:rPr>
                <w:rFonts w:ascii="Arial" w:eastAsia="SimSun" w:hAnsi="Arial"/>
                <w:sz w:val="18"/>
              </w:rPr>
            </w:pPr>
            <w:r>
              <w:rPr>
                <w:rFonts w:ascii="Arial" w:eastAsia="SimSun" w:hAnsi="Arial"/>
                <w:sz w:val="18"/>
              </w:rP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53C72F60"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3</w:t>
            </w:r>
          </w:p>
        </w:tc>
      </w:tr>
      <w:tr w:rsidR="001B084B" w14:paraId="1D77306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9B53AA" w14:textId="77777777" w:rsidR="001B084B" w:rsidRDefault="001B084B" w:rsidP="00AC06EF">
            <w:pPr>
              <w:keepNext/>
              <w:keepLines/>
              <w:spacing w:after="0"/>
              <w:jc w:val="center"/>
              <w:rPr>
                <w:rFonts w:ascii="Arial" w:eastAsia="SimSun" w:hAnsi="Arial"/>
                <w:sz w:val="18"/>
              </w:rPr>
            </w:pPr>
            <w:r>
              <w:rPr>
                <w:rFonts w:ascii="Arial" w:eastAsia="SimSun" w:hAnsi="Arial"/>
                <w:sz w:val="18"/>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CE58DA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 xml:space="preserve">6 for test with </w:t>
            </w:r>
            <w:r>
              <w:rPr>
                <w:rFonts w:ascii="Arial" w:eastAsia="SimSun" w:hAnsi="Arial" w:hint="eastAsia"/>
                <w:sz w:val="18"/>
                <w:lang w:val="en-US" w:eastAsia="zh-CN"/>
              </w:rPr>
              <w:t xml:space="preserve">1Tx and </w:t>
            </w:r>
            <w:r>
              <w:rPr>
                <w:rFonts w:ascii="Arial" w:eastAsia="SimSun" w:hAnsi="Arial"/>
                <w:sz w:val="18"/>
                <w:lang w:eastAsia="zh-CN"/>
              </w:rPr>
              <w:t>2Tx</w:t>
            </w:r>
          </w:p>
        </w:tc>
      </w:tr>
      <w:tr w:rsidR="001B084B" w14:paraId="4736A45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88D43C" w14:textId="77777777" w:rsidR="001B084B" w:rsidRDefault="001B084B" w:rsidP="00AC06EF">
            <w:pPr>
              <w:keepNext/>
              <w:keepLines/>
              <w:spacing w:after="0"/>
              <w:jc w:val="center"/>
              <w:rPr>
                <w:rFonts w:ascii="Arial" w:eastAsia="SimSun" w:hAnsi="Arial"/>
                <w:sz w:val="18"/>
              </w:rPr>
            </w:pPr>
            <w:r>
              <w:rPr>
                <w:rFonts w:ascii="Arial" w:eastAsia="SimSun" w:hAnsi="Arial"/>
                <w:sz w:val="18"/>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1C42BC18"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0</w:t>
            </w:r>
          </w:p>
        </w:tc>
      </w:tr>
      <w:tr w:rsidR="001B084B" w14:paraId="5FDD13B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4B3E64"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5FA5348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Each slot</w:t>
            </w:r>
          </w:p>
        </w:tc>
      </w:tr>
      <w:tr w:rsidR="001B084B" w14:paraId="2EECD09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49D97A"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 xml:space="preserve">Number of PDCCH candidates for the tested </w:t>
            </w:r>
            <w:r>
              <w:rPr>
                <w:rFonts w:ascii="Arial" w:eastAsia="SimSun" w:hAnsi="Arial"/>
                <w:sz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0F28E52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lang w:eastAsia="zh-CN"/>
              </w:rPr>
              <w:t>1</w:t>
            </w:r>
          </w:p>
        </w:tc>
      </w:tr>
      <w:tr w:rsidR="001B084B" w14:paraId="170DAD9D" w14:textId="77777777" w:rsidTr="00AC06EF">
        <w:trPr>
          <w:trHeight w:val="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0B9B4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E51E6BD"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sz w:val="18"/>
              </w:rPr>
              <w:t>Single Panel Type I, Random precoder selection updated per slot, with equal probability of each applicable i1, i2 combination with</w:t>
            </w:r>
            <w:r>
              <w:rPr>
                <w:rFonts w:ascii="Arial" w:eastAsia="SimSun" w:hAnsi="Arial"/>
                <w:sz w:val="18"/>
                <w:lang w:eastAsia="zh-CN"/>
              </w:rPr>
              <w:t xml:space="preserve"> REG </w:t>
            </w:r>
            <w:r>
              <w:rPr>
                <w:rFonts w:ascii="Arial" w:eastAsia="SimSun" w:hAnsi="Arial"/>
                <w:sz w:val="18"/>
              </w:rPr>
              <w:t>bundling granularity</w:t>
            </w:r>
            <w:r>
              <w:rPr>
                <w:rFonts w:ascii="Arial" w:eastAsia="SimSun" w:hAnsi="Arial"/>
                <w:sz w:val="18"/>
                <w:lang w:eastAsia="zh-CN"/>
              </w:rPr>
              <w:t xml:space="preserve"> for number of Tx larger than 1</w:t>
            </w:r>
          </w:p>
        </w:tc>
      </w:tr>
    </w:tbl>
    <w:p w14:paraId="02CA286C" w14:textId="77777777" w:rsidR="001B084B" w:rsidRDefault="001B084B" w:rsidP="001B084B">
      <w:pPr>
        <w:rPr>
          <w:lang w:val="en-US" w:eastAsia="zh-CN"/>
        </w:rPr>
      </w:pPr>
    </w:p>
    <w:p w14:paraId="207D562F" w14:textId="1C67B6F0" w:rsidR="001B084B" w:rsidRDefault="001B084B" w:rsidP="001B084B">
      <w:pPr>
        <w:pStyle w:val="Heading6"/>
        <w:rPr>
          <w:lang w:val="en-US" w:eastAsia="zh-CN"/>
        </w:rPr>
      </w:pPr>
      <w:bookmarkStart w:id="5670" w:name="_Toc161665635"/>
      <w:bookmarkStart w:id="5671" w:name="_Toc169718786"/>
      <w:bookmarkStart w:id="5672" w:name="_Toc176337343"/>
      <w:bookmarkStart w:id="5673" w:name="_Toc187246433"/>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2.1.1</w:t>
      </w:r>
      <w:r w:rsidR="004C4A67">
        <w:rPr>
          <w:lang w:val="en-US" w:eastAsia="zh-CN"/>
        </w:rPr>
        <w:tab/>
      </w:r>
      <w:r>
        <w:rPr>
          <w:rFonts w:hint="eastAsia"/>
          <w:lang w:val="en-US" w:eastAsia="zh-CN"/>
        </w:rPr>
        <w:t>1Tx requirements</w:t>
      </w:r>
      <w:bookmarkEnd w:id="5670"/>
      <w:bookmarkEnd w:id="5671"/>
      <w:bookmarkEnd w:id="5672"/>
      <w:bookmarkEnd w:id="5673"/>
    </w:p>
    <w:p w14:paraId="035FFD3B"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2.1.1</w:t>
      </w:r>
      <w:r>
        <w:t>-</w:t>
      </w:r>
      <w:r>
        <w:rPr>
          <w:rFonts w:eastAsia="SimSun" w:hint="eastAsia"/>
          <w:lang w:val="en-US" w:eastAsia="zh-CN"/>
        </w:rPr>
        <w:t>1</w:t>
      </w:r>
      <w:r>
        <w:rPr>
          <w:rFonts w:eastAsia="SimSun" w:cs="v5.0.0"/>
        </w:rPr>
        <w:t xml:space="preserve">. </w:t>
      </w:r>
    </w:p>
    <w:p w14:paraId="148274BD" w14:textId="77777777" w:rsidR="001B084B" w:rsidRDefault="001B084B" w:rsidP="001B084B">
      <w:pPr>
        <w:pStyle w:val="TH"/>
      </w:pPr>
      <w:r>
        <w:lastRenderedPageBreak/>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2.1.1</w:t>
      </w:r>
      <w:r>
        <w:t>-</w:t>
      </w:r>
      <w:r>
        <w:rPr>
          <w:rFonts w:eastAsia="SimSun" w:hint="eastAsia"/>
          <w:lang w:val="en-US" w:eastAsia="zh-CN"/>
        </w:rPr>
        <w:t>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3158AAD7" w14:textId="77777777" w:rsidTr="00AC06EF">
        <w:trPr>
          <w:trHeight w:val="209"/>
          <w:jc w:val="center"/>
        </w:trPr>
        <w:tc>
          <w:tcPr>
            <w:tcW w:w="851" w:type="dxa"/>
            <w:vMerge w:val="restart"/>
            <w:vAlign w:val="center"/>
          </w:tcPr>
          <w:p w14:paraId="6BC521E4"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04B2209E"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4099F962"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6E00EFFA"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35033FA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58AEEBC6"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4997E48B"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63278BA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7F245EE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43A1803E" w14:textId="77777777" w:rsidTr="00AC06EF">
        <w:trPr>
          <w:trHeight w:val="209"/>
          <w:jc w:val="center"/>
        </w:trPr>
        <w:tc>
          <w:tcPr>
            <w:tcW w:w="851" w:type="dxa"/>
            <w:vMerge/>
            <w:vAlign w:val="center"/>
          </w:tcPr>
          <w:p w14:paraId="319ED080"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34B18289"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18E998EA"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549C0600"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009F024C"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6F27DE58"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6789D3C6"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2D8E3769"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43F080E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7C8CE105"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2F522C" w14:paraId="7D63EE98" w14:textId="77777777" w:rsidTr="002A4BAF">
        <w:trPr>
          <w:trHeight w:val="106"/>
          <w:jc w:val="center"/>
        </w:trPr>
        <w:tc>
          <w:tcPr>
            <w:tcW w:w="851" w:type="dxa"/>
            <w:shd w:val="clear" w:color="auto" w:fill="auto"/>
          </w:tcPr>
          <w:p w14:paraId="25C19514"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0E80EFD8" w14:textId="77777777" w:rsidR="002F522C" w:rsidRDefault="002F522C" w:rsidP="002F522C">
            <w:pPr>
              <w:keepNext/>
              <w:keepLines/>
              <w:spacing w:after="0"/>
              <w:jc w:val="center"/>
              <w:rPr>
                <w:rFonts w:ascii="Arial" w:eastAsia="SimSun" w:hAnsi="Arial"/>
                <w:sz w:val="18"/>
              </w:rPr>
            </w:pPr>
            <w:r>
              <w:rPr>
                <w:rFonts w:ascii="Arial" w:eastAsia="SimSun" w:hAnsi="Arial"/>
                <w:sz w:val="18"/>
              </w:rPr>
              <w:t xml:space="preserve">10 </w:t>
            </w:r>
          </w:p>
        </w:tc>
        <w:tc>
          <w:tcPr>
            <w:tcW w:w="850" w:type="dxa"/>
          </w:tcPr>
          <w:p w14:paraId="037DE134" w14:textId="77777777" w:rsidR="002F522C" w:rsidRDefault="002F522C" w:rsidP="002F522C">
            <w:pPr>
              <w:keepNext/>
              <w:keepLines/>
              <w:spacing w:after="0"/>
              <w:jc w:val="center"/>
              <w:rPr>
                <w:rFonts w:ascii="Arial" w:eastAsia="SimSun" w:hAnsi="Arial"/>
                <w:sz w:val="18"/>
                <w:lang w:eastAsia="zh-CN"/>
              </w:rPr>
            </w:pPr>
            <w:r>
              <w:rPr>
                <w:rFonts w:ascii="Arial" w:eastAsia="SimSun" w:hAnsi="Arial" w:hint="eastAsia"/>
                <w:sz w:val="18"/>
                <w:lang w:eastAsia="zh-CN"/>
              </w:rPr>
              <w:t>24</w:t>
            </w:r>
          </w:p>
        </w:tc>
        <w:tc>
          <w:tcPr>
            <w:tcW w:w="914" w:type="dxa"/>
          </w:tcPr>
          <w:p w14:paraId="0F35300E" w14:textId="77777777" w:rsidR="002F522C" w:rsidRDefault="002F522C" w:rsidP="002F522C">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1138" w:type="dxa"/>
          </w:tcPr>
          <w:p w14:paraId="06814A5A" w14:textId="77777777" w:rsidR="002F522C" w:rsidRDefault="002F522C" w:rsidP="002F522C">
            <w:pPr>
              <w:keepNext/>
              <w:keepLines/>
              <w:spacing w:after="0"/>
              <w:jc w:val="center"/>
              <w:rPr>
                <w:rFonts w:ascii="Arial" w:eastAsia="SimSun" w:hAnsi="Arial"/>
                <w:sz w:val="18"/>
              </w:rPr>
            </w:pPr>
            <w:r>
              <w:rPr>
                <w:rFonts w:ascii="Arial" w:eastAsia="SimSun"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290E1A31" w14:textId="57D558DE" w:rsidR="002F522C" w:rsidRDefault="002F522C" w:rsidP="002F522C">
            <w:pPr>
              <w:keepNext/>
              <w:keepLines/>
              <w:spacing w:after="0"/>
              <w:jc w:val="center"/>
              <w:rPr>
                <w:rFonts w:ascii="Arial" w:eastAsia="SimSun" w:hAnsi="Arial"/>
                <w:sz w:val="18"/>
                <w:lang w:val="en-US" w:eastAsia="zh-CN"/>
              </w:rPr>
            </w:pPr>
            <w:r>
              <w:rPr>
                <w:rFonts w:ascii="Arial" w:hAnsi="Arial"/>
                <w:sz w:val="18"/>
              </w:rPr>
              <w:t>M-FR1-NCR.1.2-1</w:t>
            </w:r>
          </w:p>
        </w:tc>
        <w:tc>
          <w:tcPr>
            <w:tcW w:w="1276" w:type="dxa"/>
            <w:shd w:val="clear" w:color="auto" w:fill="auto"/>
          </w:tcPr>
          <w:p w14:paraId="1D0F85D2" w14:textId="77777777" w:rsidR="002F522C" w:rsidRDefault="002F522C" w:rsidP="002F522C">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778D8FB8" w14:textId="77777777" w:rsidR="002F522C" w:rsidRDefault="002F522C" w:rsidP="002F522C">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0CCF7C29" w14:textId="77777777" w:rsidR="002F522C" w:rsidRDefault="002F522C" w:rsidP="002F522C">
            <w:pPr>
              <w:keepNext/>
              <w:keepLines/>
              <w:spacing w:after="0"/>
              <w:jc w:val="center"/>
              <w:rPr>
                <w:rFonts w:ascii="Arial" w:eastAsia="SimSun" w:hAnsi="Arial"/>
                <w:sz w:val="18"/>
              </w:rPr>
            </w:pPr>
            <w:r>
              <w:rPr>
                <w:rFonts w:ascii="Arial" w:eastAsia="SimSun" w:hAnsi="Arial"/>
                <w:sz w:val="18"/>
              </w:rPr>
              <w:t>1</w:t>
            </w:r>
          </w:p>
        </w:tc>
        <w:tc>
          <w:tcPr>
            <w:tcW w:w="721" w:type="dxa"/>
          </w:tcPr>
          <w:p w14:paraId="0EDADD2E"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2.2</w:t>
            </w:r>
          </w:p>
        </w:tc>
      </w:tr>
      <w:tr w:rsidR="002F522C" w14:paraId="71798042" w14:textId="77777777" w:rsidTr="002A4BAF">
        <w:trPr>
          <w:trHeight w:val="106"/>
          <w:jc w:val="center"/>
        </w:trPr>
        <w:tc>
          <w:tcPr>
            <w:tcW w:w="851" w:type="dxa"/>
            <w:shd w:val="clear" w:color="auto" w:fill="auto"/>
          </w:tcPr>
          <w:p w14:paraId="7DC548F5"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1-2</w:t>
            </w:r>
          </w:p>
        </w:tc>
        <w:tc>
          <w:tcPr>
            <w:tcW w:w="851" w:type="dxa"/>
            <w:shd w:val="clear" w:color="auto" w:fill="auto"/>
          </w:tcPr>
          <w:p w14:paraId="148CD611"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10</w:t>
            </w:r>
          </w:p>
        </w:tc>
        <w:tc>
          <w:tcPr>
            <w:tcW w:w="850" w:type="dxa"/>
          </w:tcPr>
          <w:p w14:paraId="79FD15C6"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48</w:t>
            </w:r>
          </w:p>
        </w:tc>
        <w:tc>
          <w:tcPr>
            <w:tcW w:w="914" w:type="dxa"/>
          </w:tcPr>
          <w:p w14:paraId="7D3957B2"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w:t>
            </w:r>
          </w:p>
        </w:tc>
        <w:tc>
          <w:tcPr>
            <w:tcW w:w="1138" w:type="dxa"/>
          </w:tcPr>
          <w:p w14:paraId="1BE630CA"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68EA893A" w14:textId="740248C0" w:rsidR="002F522C" w:rsidRDefault="002F522C" w:rsidP="002F522C">
            <w:pPr>
              <w:keepNext/>
              <w:keepLines/>
              <w:spacing w:after="0"/>
              <w:jc w:val="center"/>
              <w:rPr>
                <w:rFonts w:ascii="Arial" w:eastAsia="SimSun" w:hAnsi="Arial"/>
                <w:sz w:val="18"/>
                <w:lang w:val="en-US" w:eastAsia="zh-CN"/>
              </w:rPr>
            </w:pPr>
            <w:r>
              <w:rPr>
                <w:rFonts w:ascii="Arial" w:hAnsi="Arial"/>
                <w:sz w:val="18"/>
              </w:rPr>
              <w:t>M-FR1-NCR.1.2-2</w:t>
            </w:r>
          </w:p>
        </w:tc>
        <w:tc>
          <w:tcPr>
            <w:tcW w:w="1276" w:type="dxa"/>
            <w:shd w:val="clear" w:color="auto" w:fill="auto"/>
          </w:tcPr>
          <w:p w14:paraId="089F59BB" w14:textId="77777777" w:rsidR="002F522C" w:rsidRDefault="002F522C" w:rsidP="002F522C">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6441FE5F" w14:textId="77777777" w:rsidR="002F522C" w:rsidRDefault="002F522C" w:rsidP="002F522C">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52C87F7E"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721" w:type="dxa"/>
          </w:tcPr>
          <w:p w14:paraId="70CFDDB6"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0.2</w:t>
            </w:r>
          </w:p>
        </w:tc>
      </w:tr>
    </w:tbl>
    <w:p w14:paraId="5D3A489B" w14:textId="77777777" w:rsidR="001B084B" w:rsidRDefault="001B084B" w:rsidP="001B084B">
      <w:pPr>
        <w:rPr>
          <w:lang w:val="en-US" w:eastAsia="zh-CN"/>
        </w:rPr>
      </w:pPr>
    </w:p>
    <w:p w14:paraId="20003A0D" w14:textId="6308B8E6" w:rsidR="001B084B" w:rsidRDefault="001B084B" w:rsidP="001B084B">
      <w:pPr>
        <w:pStyle w:val="Heading6"/>
        <w:rPr>
          <w:lang w:val="en-US" w:eastAsia="zh-CN"/>
        </w:rPr>
      </w:pPr>
      <w:bookmarkStart w:id="5674" w:name="_Toc161665636"/>
      <w:bookmarkStart w:id="5675" w:name="_Toc169718787"/>
      <w:bookmarkStart w:id="5676" w:name="_Toc176337344"/>
      <w:bookmarkStart w:id="5677" w:name="_Toc187246434"/>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2.1.2</w:t>
      </w:r>
      <w:r w:rsidR="004C4A67">
        <w:rPr>
          <w:lang w:val="en-US" w:eastAsia="zh-CN"/>
        </w:rPr>
        <w:tab/>
      </w:r>
      <w:r>
        <w:rPr>
          <w:rFonts w:hint="eastAsia"/>
          <w:lang w:val="en-US" w:eastAsia="zh-CN"/>
        </w:rPr>
        <w:t>2Tx requirements</w:t>
      </w:r>
      <w:bookmarkEnd w:id="5674"/>
      <w:bookmarkEnd w:id="5675"/>
      <w:bookmarkEnd w:id="5676"/>
      <w:bookmarkEnd w:id="5677"/>
    </w:p>
    <w:p w14:paraId="43BFD319"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2.1</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2.1.2</w:t>
      </w:r>
      <w:r>
        <w:t>-</w:t>
      </w:r>
      <w:r>
        <w:rPr>
          <w:rFonts w:eastAsia="SimSun" w:hint="eastAsia"/>
          <w:lang w:val="en-US" w:eastAsia="zh-CN"/>
        </w:rPr>
        <w:t>1</w:t>
      </w:r>
      <w:r>
        <w:rPr>
          <w:rFonts w:eastAsia="SimSun" w:cs="v5.0.0"/>
        </w:rPr>
        <w:t xml:space="preserve">. </w:t>
      </w:r>
    </w:p>
    <w:p w14:paraId="31123FC6" w14:textId="77777777" w:rsidR="001B084B" w:rsidRDefault="001B084B" w:rsidP="001B084B"/>
    <w:p w14:paraId="242552AB"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2.1.2</w:t>
      </w:r>
      <w:r>
        <w:t>-</w:t>
      </w:r>
      <w:r>
        <w:rPr>
          <w:rFonts w:eastAsia="SimSun" w:hint="eastAsia"/>
          <w:lang w:val="en-US" w:eastAsia="zh-CN"/>
        </w:rPr>
        <w:t>1</w:t>
      </w:r>
      <w:r>
        <w:t>: Minimum performance for PDCCH with 15</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14DB8933" w14:textId="77777777" w:rsidTr="00AC06EF">
        <w:trPr>
          <w:trHeight w:val="209"/>
          <w:jc w:val="center"/>
        </w:trPr>
        <w:tc>
          <w:tcPr>
            <w:tcW w:w="851" w:type="dxa"/>
            <w:vMerge w:val="restart"/>
            <w:vAlign w:val="center"/>
          </w:tcPr>
          <w:p w14:paraId="46E12564"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46643ACE"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0E30C3A3"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7FCDECAC"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19FD85FC"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2E09E5F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4CC92C1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5CAE7BD9"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2CD224D3"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1ACFFEC9" w14:textId="77777777" w:rsidTr="00AC06EF">
        <w:trPr>
          <w:trHeight w:val="209"/>
          <w:jc w:val="center"/>
        </w:trPr>
        <w:tc>
          <w:tcPr>
            <w:tcW w:w="851" w:type="dxa"/>
            <w:vMerge/>
            <w:vAlign w:val="center"/>
          </w:tcPr>
          <w:p w14:paraId="452B1523"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20D6AE9E"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66F5A123"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7833AF53"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71DA0DC4"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554F19E7"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56A19CF1"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110EA438"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79BEA393"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2196373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2F522C" w14:paraId="3710A468" w14:textId="77777777" w:rsidTr="00220EEC">
        <w:trPr>
          <w:trHeight w:val="106"/>
          <w:jc w:val="center"/>
        </w:trPr>
        <w:tc>
          <w:tcPr>
            <w:tcW w:w="851" w:type="dxa"/>
            <w:shd w:val="clear" w:color="auto" w:fill="auto"/>
          </w:tcPr>
          <w:p w14:paraId="386E3066"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7643888D" w14:textId="77777777" w:rsidR="002F522C" w:rsidRDefault="002F522C" w:rsidP="002F522C">
            <w:pPr>
              <w:keepNext/>
              <w:keepLines/>
              <w:spacing w:after="0"/>
              <w:jc w:val="center"/>
              <w:rPr>
                <w:rFonts w:ascii="Arial" w:eastAsia="SimSun" w:hAnsi="Arial"/>
                <w:sz w:val="18"/>
              </w:rPr>
            </w:pPr>
            <w:r>
              <w:rPr>
                <w:rFonts w:ascii="Arial" w:eastAsia="SimSun" w:hAnsi="Arial"/>
                <w:sz w:val="18"/>
              </w:rPr>
              <w:t xml:space="preserve">10 </w:t>
            </w:r>
          </w:p>
        </w:tc>
        <w:tc>
          <w:tcPr>
            <w:tcW w:w="850" w:type="dxa"/>
          </w:tcPr>
          <w:p w14:paraId="17DA7EB7"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eastAsia="zh-CN"/>
              </w:rPr>
              <w:t>4</w:t>
            </w:r>
            <w:r>
              <w:rPr>
                <w:rFonts w:ascii="Arial" w:eastAsia="SimSun" w:hAnsi="Arial" w:hint="eastAsia"/>
                <w:sz w:val="18"/>
                <w:lang w:val="en-US" w:eastAsia="zh-CN"/>
              </w:rPr>
              <w:t>8</w:t>
            </w:r>
          </w:p>
        </w:tc>
        <w:tc>
          <w:tcPr>
            <w:tcW w:w="914" w:type="dxa"/>
          </w:tcPr>
          <w:p w14:paraId="343BDEC4" w14:textId="77777777" w:rsidR="002F522C" w:rsidRDefault="002F522C" w:rsidP="002F522C">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1138" w:type="dxa"/>
          </w:tcPr>
          <w:p w14:paraId="77DDC617"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8</w:t>
            </w:r>
          </w:p>
        </w:tc>
        <w:tc>
          <w:tcPr>
            <w:tcW w:w="1134" w:type="dxa"/>
            <w:tcBorders>
              <w:top w:val="single" w:sz="4" w:space="0" w:color="auto"/>
              <w:left w:val="single" w:sz="4" w:space="0" w:color="auto"/>
              <w:bottom w:val="single" w:sz="4" w:space="0" w:color="auto"/>
              <w:right w:val="single" w:sz="4" w:space="0" w:color="auto"/>
            </w:tcBorders>
          </w:tcPr>
          <w:p w14:paraId="120545BD" w14:textId="29DEF7C5" w:rsidR="002F522C" w:rsidRDefault="002F522C" w:rsidP="002F522C">
            <w:pPr>
              <w:keepNext/>
              <w:keepLines/>
              <w:spacing w:after="0"/>
              <w:jc w:val="center"/>
              <w:rPr>
                <w:rFonts w:ascii="Arial" w:eastAsia="SimSun" w:hAnsi="Arial"/>
                <w:sz w:val="18"/>
                <w:lang w:val="en-US" w:eastAsia="zh-CN"/>
              </w:rPr>
            </w:pPr>
            <w:r>
              <w:rPr>
                <w:rFonts w:ascii="Arial" w:hAnsi="Arial"/>
                <w:sz w:val="18"/>
              </w:rPr>
              <w:t>M-FR1-NCR.1.2-3</w:t>
            </w:r>
          </w:p>
        </w:tc>
        <w:tc>
          <w:tcPr>
            <w:tcW w:w="1276" w:type="dxa"/>
            <w:shd w:val="clear" w:color="auto" w:fill="auto"/>
          </w:tcPr>
          <w:p w14:paraId="6F510DFE" w14:textId="77777777" w:rsidR="002F522C" w:rsidRDefault="002F522C" w:rsidP="002F522C">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1392BB2B" w14:textId="77777777" w:rsidR="002F522C" w:rsidRDefault="002F522C" w:rsidP="002F522C">
            <w:pPr>
              <w:keepNext/>
              <w:keepLines/>
              <w:spacing w:after="0"/>
              <w:jc w:val="center"/>
              <w:rPr>
                <w:rFonts w:ascii="Arial" w:eastAsia="SimSun" w:hAnsi="Arial"/>
                <w:sz w:val="18"/>
              </w:rPr>
            </w:pPr>
            <w:r>
              <w:rPr>
                <w:rFonts w:ascii="Arial" w:eastAsia="SimSun" w:hAnsi="Arial" w:hint="eastAsia"/>
                <w:sz w:val="18"/>
                <w:lang w:val="en-US" w:eastAsia="zh-CN"/>
              </w:rPr>
              <w:t>2</w:t>
            </w:r>
            <w:r>
              <w:rPr>
                <w:rFonts w:ascii="Arial" w:eastAsia="SimSun" w:hAnsi="Arial"/>
                <w:sz w:val="18"/>
              </w:rPr>
              <w:t>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7F2317B1" w14:textId="77777777" w:rsidR="002F522C" w:rsidRDefault="002F522C" w:rsidP="002F522C">
            <w:pPr>
              <w:keepNext/>
              <w:keepLines/>
              <w:spacing w:after="0"/>
              <w:jc w:val="center"/>
              <w:rPr>
                <w:rFonts w:ascii="Arial" w:eastAsia="SimSun" w:hAnsi="Arial"/>
                <w:sz w:val="18"/>
              </w:rPr>
            </w:pPr>
            <w:r>
              <w:rPr>
                <w:rFonts w:ascii="Arial" w:eastAsia="SimSun" w:hAnsi="Arial"/>
                <w:sz w:val="18"/>
              </w:rPr>
              <w:t>1</w:t>
            </w:r>
          </w:p>
        </w:tc>
        <w:tc>
          <w:tcPr>
            <w:tcW w:w="721" w:type="dxa"/>
          </w:tcPr>
          <w:p w14:paraId="0050CE8D" w14:textId="77777777" w:rsidR="002F522C" w:rsidRDefault="002F522C" w:rsidP="002F522C">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-2.5</w:t>
            </w:r>
          </w:p>
        </w:tc>
      </w:tr>
    </w:tbl>
    <w:p w14:paraId="147FF191" w14:textId="77777777" w:rsidR="001B084B" w:rsidRDefault="001B084B" w:rsidP="001B084B">
      <w:pPr>
        <w:rPr>
          <w:lang w:val="en-US" w:eastAsia="zh-CN"/>
        </w:rPr>
      </w:pPr>
    </w:p>
    <w:p w14:paraId="0B6309FE" w14:textId="190AA4D7" w:rsidR="001B084B" w:rsidRDefault="001B084B" w:rsidP="001B084B">
      <w:pPr>
        <w:pStyle w:val="Heading5"/>
        <w:rPr>
          <w:lang w:val="en-US" w:eastAsia="zh-CN"/>
        </w:rPr>
      </w:pPr>
      <w:bookmarkStart w:id="5678" w:name="_Toc161665637"/>
      <w:bookmarkStart w:id="5679" w:name="_Toc169718788"/>
      <w:bookmarkStart w:id="5680" w:name="_Toc176337345"/>
      <w:bookmarkStart w:id="5681" w:name="_Toc187246435"/>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w:t>
      </w:r>
      <w:r w:rsidR="00D1162C">
        <w:rPr>
          <w:lang w:val="en-US" w:eastAsia="zh-CN"/>
        </w:rPr>
        <w:tab/>
      </w:r>
      <w:r>
        <w:rPr>
          <w:rFonts w:hint="eastAsia"/>
          <w:lang w:val="en-US" w:eastAsia="zh-CN"/>
        </w:rPr>
        <w:t>TDD</w:t>
      </w:r>
      <w:bookmarkEnd w:id="5678"/>
      <w:bookmarkEnd w:id="5679"/>
      <w:bookmarkEnd w:id="5680"/>
      <w:bookmarkEnd w:id="5681"/>
      <w:r>
        <w:rPr>
          <w:rFonts w:hint="eastAsia"/>
          <w:lang w:val="en-US" w:eastAsia="zh-CN"/>
        </w:rPr>
        <w:t xml:space="preserve"> </w:t>
      </w:r>
    </w:p>
    <w:p w14:paraId="7182FF3B" w14:textId="77777777" w:rsidR="001B084B" w:rsidRDefault="001B084B" w:rsidP="001B084B">
      <w:pPr>
        <w:rPr>
          <w:lang w:val="en-US" w:eastAsia="zh-CN"/>
        </w:rPr>
      </w:pPr>
      <w:r>
        <w:rPr>
          <w:rFonts w:eastAsia="SimSun"/>
        </w:rPr>
        <w:t>The parameters specified in Table</w:t>
      </w:r>
      <w:r>
        <w:rPr>
          <w:rFonts w:eastAsia="SimSun"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2.2</w:t>
      </w:r>
      <w:r>
        <w:t>-1</w:t>
      </w:r>
      <w:r>
        <w:rPr>
          <w:rFonts w:eastAsia="SimSun"/>
        </w:rPr>
        <w:t xml:space="preserve">are valid for all </w:t>
      </w:r>
      <w:r>
        <w:rPr>
          <w:rFonts w:eastAsia="SimSun" w:hint="eastAsia"/>
          <w:lang w:val="en-US" w:eastAsia="zh-CN"/>
        </w:rPr>
        <w:t>T</w:t>
      </w:r>
      <w:r>
        <w:rPr>
          <w:rFonts w:eastAsia="SimSun"/>
        </w:rPr>
        <w:t>DD tests unless otherwise stated.</w:t>
      </w:r>
    </w:p>
    <w:p w14:paraId="49866FD9"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w:t>
      </w:r>
      <w: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6789"/>
      </w:tblGrid>
      <w:tr w:rsidR="001B084B" w14:paraId="214F457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7DA396" w14:textId="77777777" w:rsidR="001B084B" w:rsidRDefault="001B084B" w:rsidP="00AC06EF">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FF97D77" w14:textId="77777777" w:rsidR="001B084B" w:rsidRDefault="001B084B" w:rsidP="00AC06EF">
            <w:pPr>
              <w:pStyle w:val="TAH"/>
              <w:snapToGrid w:val="0"/>
              <w:rPr>
                <w:rFonts w:cs="Arial"/>
              </w:rPr>
            </w:pPr>
            <w:r>
              <w:rPr>
                <w:rFonts w:cs="Arial"/>
              </w:rPr>
              <w:t>Value</w:t>
            </w:r>
          </w:p>
        </w:tc>
      </w:tr>
      <w:tr w:rsidR="001B084B" w14:paraId="334908B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292DE9" w14:textId="77777777" w:rsidR="001B084B" w:rsidRDefault="001B084B" w:rsidP="00AC06EF">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3BD3469F" w14:textId="77777777" w:rsidR="001B084B" w:rsidRDefault="001B084B" w:rsidP="00AC06EF">
            <w:pPr>
              <w:pStyle w:val="TAC"/>
              <w:rPr>
                <w:lang w:eastAsia="zh-CN"/>
              </w:rPr>
            </w:pPr>
            <w:r>
              <w:rPr>
                <w:lang w:eastAsia="zh-CN"/>
              </w:rPr>
              <w:t>Normal</w:t>
            </w:r>
          </w:p>
        </w:tc>
      </w:tr>
      <w:tr w:rsidR="001B084B" w14:paraId="2CFA228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E05536" w14:textId="77777777" w:rsidR="001B084B" w:rsidRDefault="001B084B" w:rsidP="00AC06EF">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031AE58" w14:textId="77777777" w:rsidR="001B084B" w:rsidRDefault="001B084B" w:rsidP="00AC06EF">
            <w:pPr>
              <w:pStyle w:val="TAC"/>
            </w:pPr>
            <w:r>
              <w:t>7D1S2U, S=6D:4G:4U</w:t>
            </w:r>
          </w:p>
        </w:tc>
      </w:tr>
      <w:tr w:rsidR="001B084B" w14:paraId="7AF8B35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0ACC71" w14:textId="77777777" w:rsidR="001B084B" w:rsidRDefault="001B084B" w:rsidP="00AC06EF">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051BE27" w14:textId="77777777" w:rsidR="001B084B" w:rsidRDefault="001B084B" w:rsidP="00AC06EF">
            <w:pPr>
              <w:pStyle w:val="TAC"/>
            </w:pPr>
            <w:r>
              <w:t>N</w:t>
            </w:r>
            <w:r>
              <w:rPr>
                <w:vertAlign w:val="subscript"/>
              </w:rPr>
              <w:t>ID</w:t>
            </w:r>
            <w:r>
              <w:t>=0</w:t>
            </w:r>
          </w:p>
        </w:tc>
      </w:tr>
      <w:tr w:rsidR="001B084B" w14:paraId="01F4F71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05BE6B" w14:textId="77777777" w:rsidR="001B084B" w:rsidRDefault="001B084B" w:rsidP="00AC06EF">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2166DB3A" w14:textId="77777777" w:rsidR="001B084B" w:rsidRDefault="001B084B" w:rsidP="00AC06EF">
            <w:pPr>
              <w:pStyle w:val="TAC"/>
              <w:rPr>
                <w:lang w:eastAsia="zh-CN"/>
              </w:rPr>
            </w:pPr>
            <w:r>
              <w:rPr>
                <w:lang w:eastAsia="zh-CN"/>
              </w:rPr>
              <w:t>Start from RB = 0 with contiguous RB allocation</w:t>
            </w:r>
          </w:p>
        </w:tc>
      </w:tr>
      <w:tr w:rsidR="001B084B" w14:paraId="25A22D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DB72D74" w14:textId="77777777" w:rsidR="001B084B" w:rsidRDefault="001B084B" w:rsidP="00AC06EF">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675792A8" w14:textId="77777777" w:rsidR="001B084B" w:rsidRDefault="001B084B" w:rsidP="00AC06EF">
            <w:pPr>
              <w:pStyle w:val="TAC"/>
            </w:pPr>
            <w:r>
              <w:t>Interleaved</w:t>
            </w:r>
          </w:p>
        </w:tc>
      </w:tr>
      <w:tr w:rsidR="001B084B" w14:paraId="07B0066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C67AA2" w14:textId="77777777" w:rsidR="001B084B" w:rsidRDefault="001B084B" w:rsidP="00AC06EF">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tcPr>
          <w:p w14:paraId="2E5B82A7" w14:textId="77777777" w:rsidR="001B084B" w:rsidRDefault="001B084B" w:rsidP="00AC06EF">
            <w:pPr>
              <w:pStyle w:val="TAC"/>
              <w:rPr>
                <w:lang w:eastAsia="zh-CN"/>
              </w:rPr>
            </w:pPr>
            <w:r>
              <w:rPr>
                <w:lang w:eastAsia="zh-CN"/>
              </w:rPr>
              <w:t>3</w:t>
            </w:r>
          </w:p>
        </w:tc>
      </w:tr>
      <w:tr w:rsidR="001B084B" w14:paraId="0E9559C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F36190" w14:textId="77777777" w:rsidR="001B084B" w:rsidRDefault="001B084B" w:rsidP="00AC06EF">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1F27C3F" w14:textId="77777777" w:rsidR="001B084B" w:rsidRDefault="001B084B" w:rsidP="00AC06EF">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1B084B" w14:paraId="0560158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A2C9F1" w14:textId="77777777" w:rsidR="001B084B" w:rsidRDefault="001B084B" w:rsidP="00AC06EF">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0A29EC6F" w14:textId="77777777" w:rsidR="001B084B" w:rsidRDefault="001B084B" w:rsidP="00AC06EF">
            <w:pPr>
              <w:pStyle w:val="TAC"/>
              <w:rPr>
                <w:lang w:eastAsia="zh-CN"/>
              </w:rPr>
            </w:pPr>
            <w:r>
              <w:rPr>
                <w:lang w:eastAsia="zh-CN"/>
              </w:rPr>
              <w:t>0</w:t>
            </w:r>
          </w:p>
        </w:tc>
      </w:tr>
      <w:tr w:rsidR="001B084B" w14:paraId="6BD466B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2770AD" w14:textId="77777777" w:rsidR="001B084B" w:rsidRDefault="001B084B" w:rsidP="00AC06EF">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4E1A8E5D" w14:textId="77777777" w:rsidR="001B084B" w:rsidRDefault="001B084B" w:rsidP="00AC06EF">
            <w:pPr>
              <w:pStyle w:val="TAC"/>
              <w:rPr>
                <w:lang w:eastAsia="zh-CN"/>
              </w:rPr>
            </w:pPr>
            <w:r>
              <w:rPr>
                <w:lang w:eastAsia="zh-CN"/>
              </w:rPr>
              <w:t>Each slot</w:t>
            </w:r>
          </w:p>
        </w:tc>
      </w:tr>
      <w:tr w:rsidR="001B084B" w14:paraId="663CBCD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E766283" w14:textId="77777777" w:rsidR="001B084B" w:rsidRDefault="001B084B" w:rsidP="00AC06EF">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tcPr>
          <w:p w14:paraId="2EAE0D30" w14:textId="77777777" w:rsidR="001B084B" w:rsidRDefault="001B084B" w:rsidP="00AC06EF">
            <w:pPr>
              <w:pStyle w:val="TAC"/>
              <w:rPr>
                <w:lang w:eastAsia="zh-CN"/>
              </w:rPr>
            </w:pPr>
            <w:r>
              <w:rPr>
                <w:lang w:eastAsia="zh-CN"/>
              </w:rPr>
              <w:t>1</w:t>
            </w:r>
          </w:p>
        </w:tc>
      </w:tr>
      <w:tr w:rsidR="001B084B" w14:paraId="22B684E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261645" w14:textId="77777777" w:rsidR="001B084B" w:rsidRDefault="001B084B" w:rsidP="00AC06EF">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7312072" w14:textId="77777777" w:rsidR="001B084B" w:rsidRDefault="001B084B" w:rsidP="00AC06EF">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1B084B" w14:paraId="1377EF00"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F15D422" w14:textId="77777777" w:rsidR="001B084B" w:rsidRDefault="001B084B" w:rsidP="00AC06EF">
            <w:pPr>
              <w:pStyle w:val="TAL"/>
            </w:pPr>
            <w:r>
              <w:t>Note 1</w:t>
            </w:r>
            <w:r>
              <w:rPr>
                <w:lang w:eastAsia="zh-CN"/>
              </w:rPr>
              <w:t>:</w:t>
            </w:r>
            <w:r>
              <w:t xml:space="preserve"> </w:t>
            </w:r>
            <w:r>
              <w:tab/>
              <w:t>The same requirements are applicable to TDD with different UL-DL patterns.</w:t>
            </w:r>
          </w:p>
        </w:tc>
      </w:tr>
    </w:tbl>
    <w:p w14:paraId="78EE50D7" w14:textId="77777777" w:rsidR="001B084B" w:rsidRDefault="001B084B" w:rsidP="001B084B"/>
    <w:p w14:paraId="69A03F2A" w14:textId="73AA1ABD" w:rsidR="001B084B" w:rsidRDefault="001B084B" w:rsidP="001B084B">
      <w:pPr>
        <w:pStyle w:val="Heading6"/>
        <w:rPr>
          <w:lang w:val="en-US" w:eastAsia="zh-CN"/>
        </w:rPr>
      </w:pPr>
      <w:bookmarkStart w:id="5682" w:name="_Toc161665638"/>
      <w:bookmarkStart w:id="5683" w:name="_Toc169718789"/>
      <w:bookmarkStart w:id="5684" w:name="_Toc176337346"/>
      <w:bookmarkStart w:id="5685" w:name="_Toc187246436"/>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2.2.1</w:t>
      </w:r>
      <w:r w:rsidR="00D1162C">
        <w:rPr>
          <w:lang w:val="en-US" w:eastAsia="zh-CN"/>
        </w:rPr>
        <w:tab/>
      </w:r>
      <w:r>
        <w:rPr>
          <w:rFonts w:hint="eastAsia"/>
          <w:lang w:val="en-US" w:eastAsia="zh-CN"/>
        </w:rPr>
        <w:t>1Tx requirements</w:t>
      </w:r>
      <w:bookmarkEnd w:id="5682"/>
      <w:bookmarkEnd w:id="5683"/>
      <w:bookmarkEnd w:id="5684"/>
      <w:bookmarkEnd w:id="5685"/>
    </w:p>
    <w:p w14:paraId="43A42039"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2.2</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2.2.1</w:t>
      </w:r>
      <w:r>
        <w:t>-</w:t>
      </w:r>
      <w:r>
        <w:rPr>
          <w:rFonts w:eastAsia="SimSun" w:hint="eastAsia"/>
          <w:lang w:val="en-US" w:eastAsia="zh-CN"/>
        </w:rPr>
        <w:t>1</w:t>
      </w:r>
      <w:r>
        <w:rPr>
          <w:rFonts w:eastAsia="SimSun" w:cs="v5.0.0"/>
        </w:rPr>
        <w:t>.</w:t>
      </w:r>
    </w:p>
    <w:p w14:paraId="0A750F1D" w14:textId="77777777" w:rsidR="001B084B" w:rsidRDefault="001B084B" w:rsidP="001B084B">
      <w:pPr>
        <w:pStyle w:val="TH"/>
      </w:pPr>
      <w:r>
        <w:lastRenderedPageBreak/>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2.2.1</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0D3A1C6D" w14:textId="77777777" w:rsidTr="00AC06EF">
        <w:trPr>
          <w:trHeight w:val="209"/>
          <w:jc w:val="center"/>
        </w:trPr>
        <w:tc>
          <w:tcPr>
            <w:tcW w:w="851" w:type="dxa"/>
            <w:vMerge w:val="restart"/>
            <w:vAlign w:val="center"/>
          </w:tcPr>
          <w:p w14:paraId="47D18E4C"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4D4CCD61"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166FDEED"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5CC7F806"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7E82D46B"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7C1C0FB1"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5B92FF32"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315511C8"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2797FFB9"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009ED5CC" w14:textId="77777777" w:rsidTr="00AC06EF">
        <w:trPr>
          <w:trHeight w:val="209"/>
          <w:jc w:val="center"/>
        </w:trPr>
        <w:tc>
          <w:tcPr>
            <w:tcW w:w="851" w:type="dxa"/>
            <w:vMerge/>
            <w:vAlign w:val="center"/>
          </w:tcPr>
          <w:p w14:paraId="09612844"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6F5261B0"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467A847D"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65398A72"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6B812BDA"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557C2E60"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180BED2C"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1C9671BA"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52959DA6"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50CDC22B"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385334" w14:paraId="5D2655F2" w14:textId="77777777" w:rsidTr="005C4BC3">
        <w:trPr>
          <w:trHeight w:val="106"/>
          <w:jc w:val="center"/>
        </w:trPr>
        <w:tc>
          <w:tcPr>
            <w:tcW w:w="851" w:type="dxa"/>
            <w:shd w:val="clear" w:color="auto" w:fill="auto"/>
          </w:tcPr>
          <w:p w14:paraId="687CB558"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1345E0B1" w14:textId="77777777" w:rsidR="00385334" w:rsidRDefault="00385334" w:rsidP="00385334">
            <w:pPr>
              <w:keepNext/>
              <w:keepLines/>
              <w:spacing w:after="0"/>
              <w:jc w:val="center"/>
              <w:rPr>
                <w:rFonts w:ascii="Arial" w:eastAsia="SimSun" w:hAnsi="Arial"/>
                <w:sz w:val="18"/>
              </w:rPr>
            </w:pPr>
            <w:r>
              <w:rPr>
                <w:rFonts w:ascii="Arial" w:eastAsia="SimSun" w:hAnsi="Arial" w:hint="eastAsia"/>
                <w:sz w:val="18"/>
                <w:lang w:val="en-US" w:eastAsia="zh-CN"/>
              </w:rPr>
              <w:t>4</w:t>
            </w:r>
            <w:r>
              <w:rPr>
                <w:rFonts w:ascii="Arial" w:eastAsia="SimSun" w:hAnsi="Arial"/>
                <w:sz w:val="18"/>
              </w:rPr>
              <w:t xml:space="preserve">0 </w:t>
            </w:r>
          </w:p>
        </w:tc>
        <w:tc>
          <w:tcPr>
            <w:tcW w:w="850" w:type="dxa"/>
          </w:tcPr>
          <w:p w14:paraId="7AC99E92"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102</w:t>
            </w:r>
          </w:p>
        </w:tc>
        <w:tc>
          <w:tcPr>
            <w:tcW w:w="914" w:type="dxa"/>
          </w:tcPr>
          <w:p w14:paraId="23D530B1"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44B9AE46" w14:textId="77777777" w:rsidR="00385334" w:rsidRDefault="00385334" w:rsidP="00385334">
            <w:pPr>
              <w:keepNext/>
              <w:keepLines/>
              <w:spacing w:after="0"/>
              <w:jc w:val="center"/>
              <w:rPr>
                <w:rFonts w:ascii="Arial" w:eastAsia="SimSun" w:hAnsi="Arial"/>
                <w:sz w:val="18"/>
              </w:rPr>
            </w:pPr>
            <w:r>
              <w:rPr>
                <w:rFonts w:ascii="Arial" w:eastAsia="SimSun" w:hAnsi="Arial"/>
                <w:sz w:val="18"/>
              </w:rPr>
              <w:t>2</w:t>
            </w:r>
          </w:p>
        </w:tc>
        <w:tc>
          <w:tcPr>
            <w:tcW w:w="1134" w:type="dxa"/>
            <w:tcBorders>
              <w:top w:val="single" w:sz="4" w:space="0" w:color="auto"/>
              <w:left w:val="single" w:sz="4" w:space="0" w:color="auto"/>
              <w:bottom w:val="single" w:sz="4" w:space="0" w:color="auto"/>
              <w:right w:val="single" w:sz="4" w:space="0" w:color="auto"/>
            </w:tcBorders>
          </w:tcPr>
          <w:p w14:paraId="225F8135" w14:textId="0434B0F0" w:rsidR="00385334" w:rsidRDefault="00385334" w:rsidP="00385334">
            <w:pPr>
              <w:keepNext/>
              <w:keepLines/>
              <w:spacing w:after="0"/>
              <w:jc w:val="center"/>
              <w:rPr>
                <w:rFonts w:ascii="Arial" w:eastAsia="SimSun" w:hAnsi="Arial"/>
                <w:sz w:val="18"/>
                <w:lang w:val="en-US" w:eastAsia="zh-CN"/>
              </w:rPr>
            </w:pPr>
            <w:r>
              <w:rPr>
                <w:rFonts w:ascii="Arial" w:hAnsi="Arial"/>
                <w:sz w:val="18"/>
              </w:rPr>
              <w:t>M-FR1-NCR.1.2-4</w:t>
            </w:r>
          </w:p>
        </w:tc>
        <w:tc>
          <w:tcPr>
            <w:tcW w:w="1276" w:type="dxa"/>
            <w:shd w:val="clear" w:color="auto" w:fill="auto"/>
          </w:tcPr>
          <w:p w14:paraId="44EC968F" w14:textId="77777777" w:rsidR="00385334" w:rsidRDefault="00385334" w:rsidP="00385334">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4358D0A7" w14:textId="77777777" w:rsidR="00385334" w:rsidRDefault="00385334" w:rsidP="00385334">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4149754D" w14:textId="77777777" w:rsidR="00385334" w:rsidRDefault="00385334" w:rsidP="00385334">
            <w:pPr>
              <w:keepNext/>
              <w:keepLines/>
              <w:spacing w:after="0"/>
              <w:jc w:val="center"/>
              <w:rPr>
                <w:rFonts w:ascii="Arial" w:eastAsia="SimSun" w:hAnsi="Arial"/>
                <w:sz w:val="18"/>
              </w:rPr>
            </w:pPr>
            <w:r>
              <w:rPr>
                <w:rFonts w:ascii="Arial" w:eastAsia="SimSun" w:hAnsi="Arial"/>
                <w:sz w:val="18"/>
              </w:rPr>
              <w:t>1</w:t>
            </w:r>
          </w:p>
        </w:tc>
        <w:tc>
          <w:tcPr>
            <w:tcW w:w="721" w:type="dxa"/>
          </w:tcPr>
          <w:p w14:paraId="3A25F49F"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2.1</w:t>
            </w:r>
          </w:p>
        </w:tc>
      </w:tr>
      <w:tr w:rsidR="00385334" w14:paraId="0C405903" w14:textId="77777777" w:rsidTr="005C4BC3">
        <w:trPr>
          <w:trHeight w:val="106"/>
          <w:jc w:val="center"/>
        </w:trPr>
        <w:tc>
          <w:tcPr>
            <w:tcW w:w="851" w:type="dxa"/>
            <w:shd w:val="clear" w:color="auto" w:fill="auto"/>
          </w:tcPr>
          <w:p w14:paraId="22BC0B1E"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1-2</w:t>
            </w:r>
          </w:p>
        </w:tc>
        <w:tc>
          <w:tcPr>
            <w:tcW w:w="851" w:type="dxa"/>
            <w:shd w:val="clear" w:color="auto" w:fill="auto"/>
          </w:tcPr>
          <w:p w14:paraId="23034E73"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40</w:t>
            </w:r>
          </w:p>
        </w:tc>
        <w:tc>
          <w:tcPr>
            <w:tcW w:w="850" w:type="dxa"/>
          </w:tcPr>
          <w:p w14:paraId="50E54F5E"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102</w:t>
            </w:r>
          </w:p>
        </w:tc>
        <w:tc>
          <w:tcPr>
            <w:tcW w:w="914" w:type="dxa"/>
          </w:tcPr>
          <w:p w14:paraId="0822AED4"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3599C126"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6693A93E" w14:textId="38C898A5" w:rsidR="00385334" w:rsidRDefault="00385334" w:rsidP="00385334">
            <w:pPr>
              <w:keepNext/>
              <w:keepLines/>
              <w:spacing w:after="0"/>
              <w:jc w:val="center"/>
              <w:rPr>
                <w:rFonts w:ascii="Arial" w:eastAsia="SimSun" w:hAnsi="Arial"/>
                <w:sz w:val="18"/>
                <w:lang w:val="en-US" w:eastAsia="zh-CN"/>
              </w:rPr>
            </w:pPr>
            <w:r>
              <w:rPr>
                <w:rFonts w:ascii="Arial" w:hAnsi="Arial"/>
                <w:sz w:val="18"/>
              </w:rPr>
              <w:t>M-FR1-NCR.1.2-5</w:t>
            </w:r>
          </w:p>
        </w:tc>
        <w:tc>
          <w:tcPr>
            <w:tcW w:w="1276" w:type="dxa"/>
            <w:shd w:val="clear" w:color="auto" w:fill="auto"/>
          </w:tcPr>
          <w:p w14:paraId="49D09294" w14:textId="77777777" w:rsidR="00385334" w:rsidRDefault="00385334" w:rsidP="00385334">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6194168C" w14:textId="77777777" w:rsidR="00385334" w:rsidRDefault="00385334" w:rsidP="00385334">
            <w:pPr>
              <w:keepNext/>
              <w:keepLines/>
              <w:spacing w:after="0"/>
              <w:jc w:val="center"/>
              <w:rPr>
                <w:rFonts w:ascii="Arial" w:eastAsia="SimSun" w:hAnsi="Arial"/>
                <w:sz w:val="18"/>
              </w:rPr>
            </w:pPr>
            <w:r>
              <w:rPr>
                <w:rFonts w:ascii="Arial" w:eastAsia="SimSun" w:hAnsi="Arial"/>
                <w:sz w:val="18"/>
              </w:rPr>
              <w:t>1x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0931F073"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721" w:type="dxa"/>
          </w:tcPr>
          <w:p w14:paraId="5BE21B5B" w14:textId="77777777" w:rsidR="00385334" w:rsidRDefault="00385334" w:rsidP="00385334">
            <w:pPr>
              <w:keepNext/>
              <w:keepLines/>
              <w:spacing w:after="0"/>
              <w:jc w:val="center"/>
              <w:rPr>
                <w:rFonts w:ascii="Arial" w:eastAsia="SimSun" w:hAnsi="Arial"/>
                <w:sz w:val="18"/>
                <w:lang w:val="en-US" w:eastAsia="zh-CN"/>
              </w:rPr>
            </w:pPr>
            <w:r>
              <w:rPr>
                <w:rFonts w:ascii="Arial" w:eastAsia="SimSun" w:hAnsi="Arial" w:hint="eastAsia"/>
                <w:sz w:val="18"/>
                <w:lang w:val="en-US" w:eastAsia="zh-CN"/>
              </w:rPr>
              <w:t>0.7</w:t>
            </w:r>
          </w:p>
        </w:tc>
      </w:tr>
    </w:tbl>
    <w:p w14:paraId="1BA39199" w14:textId="77777777" w:rsidR="001B084B" w:rsidRDefault="001B084B" w:rsidP="001B084B">
      <w:pPr>
        <w:rPr>
          <w:lang w:val="en-US" w:eastAsia="zh-CN"/>
        </w:rPr>
      </w:pPr>
    </w:p>
    <w:p w14:paraId="070F0920" w14:textId="1D7BBD29" w:rsidR="001B084B" w:rsidRDefault="001B084B" w:rsidP="001B084B">
      <w:pPr>
        <w:pStyle w:val="Heading6"/>
      </w:pPr>
      <w:bookmarkStart w:id="5686" w:name="_Toc161665639"/>
      <w:bookmarkStart w:id="5687" w:name="_Toc169718790"/>
      <w:bookmarkStart w:id="5688" w:name="_Toc176337347"/>
      <w:bookmarkStart w:id="5689" w:name="_Toc187246437"/>
      <w:r>
        <w:rPr>
          <w:rFonts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2.2.2</w:t>
      </w:r>
      <w:r w:rsidR="00D1162C">
        <w:rPr>
          <w:lang w:val="en-US" w:eastAsia="zh-CN"/>
        </w:rPr>
        <w:tab/>
      </w:r>
      <w:r>
        <w:rPr>
          <w:rFonts w:hint="eastAsia"/>
          <w:lang w:val="en-US" w:eastAsia="zh-CN"/>
        </w:rPr>
        <w:t>2Tx requirements</w:t>
      </w:r>
      <w:bookmarkEnd w:id="5686"/>
      <w:bookmarkEnd w:id="5687"/>
      <w:bookmarkEnd w:id="5688"/>
      <w:bookmarkEnd w:id="5689"/>
    </w:p>
    <w:p w14:paraId="66DDBD6E" w14:textId="77777777" w:rsidR="001B084B" w:rsidRDefault="001B084B" w:rsidP="001B084B">
      <w:pPr>
        <w:rPr>
          <w:lang w:val="en-US" w:eastAsia="zh-CN"/>
        </w:rPr>
      </w:pPr>
      <w:r>
        <w:rPr>
          <w:rFonts w:eastAsia="SimSun" w:cs="v5.0.0"/>
        </w:rPr>
        <w:t>For the parameters specified in Table</w:t>
      </w:r>
      <w:r>
        <w:rPr>
          <w:rFonts w:eastAsia="SimSun" w:cs="v5.0.0" w:hint="eastAsia"/>
          <w:lang w:val="en-US" w:eastAsia="zh-CN"/>
        </w:rPr>
        <w:t xml:space="preserve"> 8</w:t>
      </w:r>
      <w:r>
        <w:rPr>
          <w:lang w:eastAsia="zh-CN"/>
        </w:rPr>
        <w:t>.2.</w:t>
      </w:r>
      <w:r>
        <w:rPr>
          <w:rFonts w:hint="eastAsia"/>
          <w:lang w:val="en-US" w:eastAsia="zh-CN"/>
        </w:rPr>
        <w:t>2</w:t>
      </w:r>
      <w:r>
        <w:rPr>
          <w:lang w:eastAsia="zh-CN"/>
        </w:rPr>
        <w:t>.</w:t>
      </w:r>
      <w:r>
        <w:rPr>
          <w:rFonts w:hint="eastAsia"/>
          <w:lang w:val="en-US" w:eastAsia="zh-CN"/>
        </w:rPr>
        <w:t>2.2</w:t>
      </w:r>
      <w:r>
        <w:t xml:space="preserve">-1 </w:t>
      </w:r>
      <w:r>
        <w:rPr>
          <w:rFonts w:eastAsia="SimSun" w:cs="v5.0.0"/>
        </w:rPr>
        <w:t xml:space="preserve">, the average probability of a missed downlink scheduling grant (Pm-dsg) shall be below the specified value in Table </w:t>
      </w:r>
      <w:r>
        <w:rPr>
          <w:rFonts w:eastAsia="SimSun" w:cs="v5.0.0"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2.2.2</w:t>
      </w:r>
      <w:r>
        <w:t>-</w:t>
      </w:r>
      <w:r>
        <w:rPr>
          <w:rFonts w:eastAsia="SimSun" w:hint="eastAsia"/>
          <w:lang w:val="en-US" w:eastAsia="zh-CN"/>
        </w:rPr>
        <w:t>1</w:t>
      </w:r>
      <w:r>
        <w:rPr>
          <w:rFonts w:eastAsia="SimSun" w:cs="v5.0.0"/>
        </w:rPr>
        <w:t>.</w:t>
      </w:r>
    </w:p>
    <w:p w14:paraId="63B916A0" w14:textId="77777777" w:rsidR="001B084B" w:rsidRDefault="001B084B" w:rsidP="001B084B"/>
    <w:p w14:paraId="4EA5E705" w14:textId="77777777" w:rsidR="001B084B" w:rsidRDefault="001B084B" w:rsidP="001B084B">
      <w:pPr>
        <w:pStyle w:val="TH"/>
      </w:pPr>
      <w:r>
        <w:t xml:space="preserve">Table </w:t>
      </w:r>
      <w:r>
        <w:rPr>
          <w:rFonts w:eastAsia="SimSun" w:hint="eastAsia"/>
          <w:lang w:val="en-US" w:eastAsia="zh-CN"/>
        </w:rPr>
        <w:t>8</w:t>
      </w:r>
      <w:r>
        <w:rPr>
          <w:lang w:eastAsia="zh-CN"/>
        </w:rPr>
        <w:t>.2.</w:t>
      </w:r>
      <w:r>
        <w:rPr>
          <w:rFonts w:hint="eastAsia"/>
          <w:lang w:val="en-US" w:eastAsia="zh-CN"/>
        </w:rPr>
        <w:t>2</w:t>
      </w:r>
      <w:r>
        <w:rPr>
          <w:lang w:eastAsia="zh-CN"/>
        </w:rPr>
        <w:t>.</w:t>
      </w:r>
      <w:r>
        <w:rPr>
          <w:rFonts w:hint="eastAsia"/>
          <w:lang w:val="en-US" w:eastAsia="zh-CN"/>
        </w:rPr>
        <w:t>2.2.2</w:t>
      </w:r>
      <w:r>
        <w:t>-</w:t>
      </w:r>
      <w:r>
        <w:rPr>
          <w:rFonts w:eastAsia="SimSun" w:hint="eastAsia"/>
          <w:lang w:val="en-US" w:eastAsia="zh-CN"/>
        </w:rPr>
        <w:t>1</w:t>
      </w:r>
      <w:r>
        <w:t xml:space="preserve">: Minimum performance for PDCCH with </w:t>
      </w:r>
      <w:r>
        <w:rPr>
          <w:rFonts w:eastAsia="SimSun" w:hint="eastAsia"/>
          <w:lang w:val="en-US" w:eastAsia="zh-CN"/>
        </w:rPr>
        <w:t>30</w:t>
      </w:r>
      <w:r>
        <w:rPr>
          <w:rFonts w:hint="eastAsia"/>
          <w:lang w:eastAsia="zh-CN"/>
        </w:rPr>
        <w:t xml:space="preserve"> </w:t>
      </w:r>
      <w: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1B084B" w14:paraId="47F890F2" w14:textId="77777777" w:rsidTr="00AC06EF">
        <w:trPr>
          <w:trHeight w:val="209"/>
          <w:jc w:val="center"/>
        </w:trPr>
        <w:tc>
          <w:tcPr>
            <w:tcW w:w="851" w:type="dxa"/>
            <w:vMerge w:val="restart"/>
            <w:vAlign w:val="center"/>
          </w:tcPr>
          <w:p w14:paraId="4D9C7E10"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Test number</w:t>
            </w:r>
          </w:p>
        </w:tc>
        <w:tc>
          <w:tcPr>
            <w:tcW w:w="851" w:type="dxa"/>
            <w:vMerge w:val="restart"/>
            <w:vAlign w:val="center"/>
          </w:tcPr>
          <w:p w14:paraId="079CFE16"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b/>
                <w:sz w:val="18"/>
              </w:rPr>
              <w:t>Bandwidth</w:t>
            </w:r>
            <w:r>
              <w:rPr>
                <w:rFonts w:ascii="Arial" w:eastAsia="SimSun" w:hAnsi="Arial" w:hint="eastAsia"/>
                <w:b/>
                <w:sz w:val="18"/>
                <w:lang w:eastAsia="zh-CN"/>
              </w:rPr>
              <w:t xml:space="preserve"> (MHz)</w:t>
            </w:r>
          </w:p>
        </w:tc>
        <w:tc>
          <w:tcPr>
            <w:tcW w:w="850" w:type="dxa"/>
            <w:vMerge w:val="restart"/>
            <w:vAlign w:val="center"/>
          </w:tcPr>
          <w:p w14:paraId="2CCC5667"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w:t>
            </w:r>
            <w:r>
              <w:rPr>
                <w:rFonts w:ascii="Arial" w:eastAsia="SimSun" w:hAnsi="Arial"/>
                <w:b/>
                <w:sz w:val="18"/>
                <w:lang w:eastAsia="zh-CN"/>
              </w:rPr>
              <w:t>ET RB</w:t>
            </w:r>
          </w:p>
        </w:tc>
        <w:tc>
          <w:tcPr>
            <w:tcW w:w="914" w:type="dxa"/>
            <w:vMerge w:val="restart"/>
            <w:vAlign w:val="center"/>
          </w:tcPr>
          <w:p w14:paraId="361B810A"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CORESET duration</w:t>
            </w:r>
          </w:p>
        </w:tc>
        <w:tc>
          <w:tcPr>
            <w:tcW w:w="1138" w:type="dxa"/>
            <w:vMerge w:val="restart"/>
            <w:vAlign w:val="center"/>
          </w:tcPr>
          <w:p w14:paraId="58322B62"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Aggregation level</w:t>
            </w:r>
          </w:p>
        </w:tc>
        <w:tc>
          <w:tcPr>
            <w:tcW w:w="1134" w:type="dxa"/>
            <w:vMerge w:val="restart"/>
            <w:vAlign w:val="center"/>
          </w:tcPr>
          <w:p w14:paraId="17B724C6"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Channel</w:t>
            </w:r>
          </w:p>
        </w:tc>
        <w:tc>
          <w:tcPr>
            <w:tcW w:w="1276" w:type="dxa"/>
            <w:vMerge w:val="restart"/>
            <w:vAlign w:val="center"/>
          </w:tcPr>
          <w:p w14:paraId="680A6F0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Propagation Condition</w:t>
            </w:r>
          </w:p>
        </w:tc>
        <w:tc>
          <w:tcPr>
            <w:tcW w:w="1130" w:type="dxa"/>
            <w:vMerge w:val="restart"/>
            <w:vAlign w:val="center"/>
          </w:tcPr>
          <w:p w14:paraId="735375F4"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Antenna configuration and correlation Matrix</w:t>
            </w:r>
          </w:p>
        </w:tc>
        <w:tc>
          <w:tcPr>
            <w:tcW w:w="1713" w:type="dxa"/>
            <w:gridSpan w:val="2"/>
            <w:vAlign w:val="center"/>
          </w:tcPr>
          <w:p w14:paraId="63E0F3DF"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Reference value</w:t>
            </w:r>
          </w:p>
        </w:tc>
      </w:tr>
      <w:tr w:rsidR="001B084B" w14:paraId="2545B73F" w14:textId="77777777" w:rsidTr="00AC06EF">
        <w:trPr>
          <w:trHeight w:val="209"/>
          <w:jc w:val="center"/>
        </w:trPr>
        <w:tc>
          <w:tcPr>
            <w:tcW w:w="851" w:type="dxa"/>
            <w:vMerge/>
            <w:vAlign w:val="center"/>
          </w:tcPr>
          <w:p w14:paraId="25DD7313" w14:textId="77777777" w:rsidR="001B084B" w:rsidRDefault="001B084B" w:rsidP="00AC06EF">
            <w:pPr>
              <w:keepNext/>
              <w:keepLines/>
              <w:spacing w:after="0"/>
              <w:jc w:val="center"/>
              <w:rPr>
                <w:rFonts w:ascii="Arial" w:eastAsia="SimSun" w:hAnsi="Arial"/>
                <w:b/>
                <w:sz w:val="18"/>
              </w:rPr>
            </w:pPr>
          </w:p>
        </w:tc>
        <w:tc>
          <w:tcPr>
            <w:tcW w:w="851" w:type="dxa"/>
            <w:vMerge/>
            <w:vAlign w:val="center"/>
          </w:tcPr>
          <w:p w14:paraId="3B946D9B" w14:textId="77777777" w:rsidR="001B084B" w:rsidRDefault="001B084B" w:rsidP="00AC06EF">
            <w:pPr>
              <w:keepNext/>
              <w:keepLines/>
              <w:spacing w:after="0"/>
              <w:jc w:val="center"/>
              <w:rPr>
                <w:rFonts w:ascii="Arial" w:eastAsia="SimSun" w:hAnsi="Arial"/>
                <w:b/>
                <w:sz w:val="18"/>
              </w:rPr>
            </w:pPr>
          </w:p>
        </w:tc>
        <w:tc>
          <w:tcPr>
            <w:tcW w:w="850" w:type="dxa"/>
            <w:vMerge/>
            <w:vAlign w:val="center"/>
          </w:tcPr>
          <w:p w14:paraId="483D94A5" w14:textId="77777777" w:rsidR="001B084B" w:rsidRDefault="001B084B" w:rsidP="00AC06EF">
            <w:pPr>
              <w:keepNext/>
              <w:keepLines/>
              <w:spacing w:after="0"/>
              <w:jc w:val="center"/>
              <w:rPr>
                <w:rFonts w:ascii="Arial" w:eastAsia="SimSun" w:hAnsi="Arial"/>
                <w:b/>
                <w:sz w:val="18"/>
              </w:rPr>
            </w:pPr>
          </w:p>
        </w:tc>
        <w:tc>
          <w:tcPr>
            <w:tcW w:w="914" w:type="dxa"/>
            <w:vMerge/>
            <w:vAlign w:val="center"/>
          </w:tcPr>
          <w:p w14:paraId="7D7C66C3" w14:textId="77777777" w:rsidR="001B084B" w:rsidRDefault="001B084B" w:rsidP="00AC06EF">
            <w:pPr>
              <w:keepNext/>
              <w:keepLines/>
              <w:spacing w:after="0"/>
              <w:jc w:val="center"/>
              <w:rPr>
                <w:rFonts w:ascii="Arial" w:eastAsia="SimSun" w:hAnsi="Arial"/>
                <w:b/>
                <w:sz w:val="18"/>
              </w:rPr>
            </w:pPr>
          </w:p>
        </w:tc>
        <w:tc>
          <w:tcPr>
            <w:tcW w:w="1138" w:type="dxa"/>
            <w:vMerge/>
            <w:vAlign w:val="center"/>
          </w:tcPr>
          <w:p w14:paraId="287F4B77" w14:textId="77777777" w:rsidR="001B084B" w:rsidRDefault="001B084B" w:rsidP="00AC06EF">
            <w:pPr>
              <w:keepNext/>
              <w:keepLines/>
              <w:spacing w:after="0"/>
              <w:jc w:val="center"/>
              <w:rPr>
                <w:rFonts w:ascii="Arial" w:eastAsia="SimSun" w:hAnsi="Arial"/>
                <w:b/>
                <w:sz w:val="18"/>
              </w:rPr>
            </w:pPr>
          </w:p>
        </w:tc>
        <w:tc>
          <w:tcPr>
            <w:tcW w:w="1134" w:type="dxa"/>
            <w:vMerge/>
            <w:vAlign w:val="center"/>
          </w:tcPr>
          <w:p w14:paraId="367EDB30" w14:textId="77777777" w:rsidR="001B084B" w:rsidRDefault="001B084B" w:rsidP="00AC06EF">
            <w:pPr>
              <w:keepNext/>
              <w:keepLines/>
              <w:spacing w:after="0"/>
              <w:jc w:val="center"/>
              <w:rPr>
                <w:rFonts w:ascii="Arial" w:eastAsia="SimSun" w:hAnsi="Arial"/>
                <w:b/>
                <w:sz w:val="18"/>
              </w:rPr>
            </w:pPr>
          </w:p>
        </w:tc>
        <w:tc>
          <w:tcPr>
            <w:tcW w:w="1276" w:type="dxa"/>
            <w:vMerge/>
            <w:vAlign w:val="center"/>
          </w:tcPr>
          <w:p w14:paraId="3BAB9ACD" w14:textId="77777777" w:rsidR="001B084B" w:rsidRDefault="001B084B" w:rsidP="00AC06EF">
            <w:pPr>
              <w:keepNext/>
              <w:keepLines/>
              <w:spacing w:after="0"/>
              <w:jc w:val="center"/>
              <w:rPr>
                <w:rFonts w:ascii="Arial" w:eastAsia="SimSun" w:hAnsi="Arial"/>
                <w:b/>
                <w:sz w:val="18"/>
              </w:rPr>
            </w:pPr>
          </w:p>
        </w:tc>
        <w:tc>
          <w:tcPr>
            <w:tcW w:w="1130" w:type="dxa"/>
            <w:vMerge/>
            <w:vAlign w:val="center"/>
          </w:tcPr>
          <w:p w14:paraId="415E868F" w14:textId="77777777" w:rsidR="001B084B" w:rsidRDefault="001B084B" w:rsidP="00AC06EF">
            <w:pPr>
              <w:keepNext/>
              <w:keepLines/>
              <w:spacing w:after="0"/>
              <w:jc w:val="center"/>
              <w:rPr>
                <w:rFonts w:ascii="Arial" w:eastAsia="SimSun" w:hAnsi="Arial"/>
                <w:b/>
                <w:sz w:val="18"/>
              </w:rPr>
            </w:pPr>
          </w:p>
        </w:tc>
        <w:tc>
          <w:tcPr>
            <w:tcW w:w="992" w:type="dxa"/>
            <w:vAlign w:val="center"/>
          </w:tcPr>
          <w:p w14:paraId="625CFEDA"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Pm-dsg (%)</w:t>
            </w:r>
          </w:p>
        </w:tc>
        <w:tc>
          <w:tcPr>
            <w:tcW w:w="721" w:type="dxa"/>
            <w:vAlign w:val="center"/>
          </w:tcPr>
          <w:p w14:paraId="24A9E869" w14:textId="77777777" w:rsidR="001B084B" w:rsidRDefault="001B084B" w:rsidP="00AC06EF">
            <w:pPr>
              <w:keepNext/>
              <w:keepLines/>
              <w:spacing w:after="0"/>
              <w:jc w:val="center"/>
              <w:rPr>
                <w:rFonts w:ascii="Arial" w:eastAsia="SimSun" w:hAnsi="Arial"/>
                <w:b/>
                <w:sz w:val="18"/>
              </w:rPr>
            </w:pPr>
            <w:r>
              <w:rPr>
                <w:rFonts w:ascii="Arial" w:eastAsia="SimSun" w:hAnsi="Arial"/>
                <w:b/>
                <w:sz w:val="18"/>
              </w:rPr>
              <w:t>SNR (dB)</w:t>
            </w:r>
          </w:p>
        </w:tc>
      </w:tr>
      <w:tr w:rsidR="001B084B" w14:paraId="69EF63BE" w14:textId="77777777" w:rsidTr="00AC06EF">
        <w:trPr>
          <w:trHeight w:val="106"/>
          <w:jc w:val="center"/>
        </w:trPr>
        <w:tc>
          <w:tcPr>
            <w:tcW w:w="851" w:type="dxa"/>
            <w:shd w:val="clear" w:color="auto" w:fill="auto"/>
          </w:tcPr>
          <w:p w14:paraId="7E93C11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1</w:t>
            </w:r>
            <w:r>
              <w:rPr>
                <w:rFonts w:ascii="Arial" w:eastAsia="SimSun" w:hAnsi="Arial" w:hint="eastAsia"/>
                <w:sz w:val="18"/>
                <w:lang w:val="en-US" w:eastAsia="zh-CN"/>
              </w:rPr>
              <w:t>-1</w:t>
            </w:r>
          </w:p>
        </w:tc>
        <w:tc>
          <w:tcPr>
            <w:tcW w:w="851" w:type="dxa"/>
            <w:shd w:val="clear" w:color="auto" w:fill="auto"/>
          </w:tcPr>
          <w:p w14:paraId="05630A44"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4</w:t>
            </w:r>
            <w:r>
              <w:rPr>
                <w:rFonts w:ascii="Arial" w:eastAsia="SimSun" w:hAnsi="Arial"/>
                <w:sz w:val="18"/>
              </w:rPr>
              <w:t xml:space="preserve">0 </w:t>
            </w:r>
          </w:p>
        </w:tc>
        <w:tc>
          <w:tcPr>
            <w:tcW w:w="850" w:type="dxa"/>
          </w:tcPr>
          <w:p w14:paraId="438D78B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90</w:t>
            </w:r>
          </w:p>
        </w:tc>
        <w:tc>
          <w:tcPr>
            <w:tcW w:w="914" w:type="dxa"/>
          </w:tcPr>
          <w:p w14:paraId="255BFBA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1</w:t>
            </w:r>
          </w:p>
        </w:tc>
        <w:tc>
          <w:tcPr>
            <w:tcW w:w="1138" w:type="dxa"/>
          </w:tcPr>
          <w:p w14:paraId="54D268AC"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8</w:t>
            </w:r>
          </w:p>
        </w:tc>
        <w:tc>
          <w:tcPr>
            <w:tcW w:w="1134" w:type="dxa"/>
            <w:shd w:val="clear" w:color="auto" w:fill="auto"/>
          </w:tcPr>
          <w:p w14:paraId="27066601" w14:textId="2171884C" w:rsidR="001B084B" w:rsidRDefault="00385334" w:rsidP="00AC06EF">
            <w:pPr>
              <w:keepNext/>
              <w:keepLines/>
              <w:spacing w:after="0"/>
              <w:jc w:val="center"/>
              <w:rPr>
                <w:rFonts w:ascii="Arial" w:eastAsia="SimSun" w:hAnsi="Arial"/>
                <w:sz w:val="18"/>
                <w:lang w:val="en-US" w:eastAsia="zh-CN"/>
              </w:rPr>
            </w:pPr>
            <w:r>
              <w:rPr>
                <w:rFonts w:ascii="Arial" w:hAnsi="Arial"/>
                <w:sz w:val="18"/>
              </w:rPr>
              <w:t>M-FR1-NCR.1.2-6</w:t>
            </w:r>
          </w:p>
        </w:tc>
        <w:tc>
          <w:tcPr>
            <w:tcW w:w="1276" w:type="dxa"/>
            <w:shd w:val="clear" w:color="auto" w:fill="auto"/>
          </w:tcPr>
          <w:p w14:paraId="3B83EDD5" w14:textId="77777777" w:rsidR="001B084B" w:rsidRDefault="001B084B" w:rsidP="00AC06EF">
            <w:pPr>
              <w:keepNext/>
              <w:keepLines/>
              <w:spacing w:after="0"/>
              <w:jc w:val="center"/>
              <w:rPr>
                <w:rFonts w:ascii="Arial" w:eastAsia="SimSun" w:hAnsi="Arial"/>
                <w:sz w:val="18"/>
              </w:rPr>
            </w:pPr>
            <w:r>
              <w:rPr>
                <w:rFonts w:ascii="Arial" w:eastAsia="SimSun" w:hAnsi="Arial"/>
                <w:sz w:val="18"/>
              </w:rPr>
              <w:t>TDLA30-10</w:t>
            </w:r>
          </w:p>
        </w:tc>
        <w:tc>
          <w:tcPr>
            <w:tcW w:w="1130" w:type="dxa"/>
            <w:shd w:val="clear" w:color="auto" w:fill="auto"/>
          </w:tcPr>
          <w:p w14:paraId="4F47EA6E"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lang w:val="en-US" w:eastAsia="zh-CN"/>
              </w:rPr>
              <w:t>2</w:t>
            </w:r>
            <w:r>
              <w:rPr>
                <w:rFonts w:ascii="Arial" w:eastAsia="SimSun" w:hAnsi="Arial"/>
                <w:sz w:val="18"/>
              </w:rPr>
              <w:t>x</w:t>
            </w:r>
            <w:r>
              <w:rPr>
                <w:rFonts w:ascii="Arial" w:eastAsia="SimSun" w:hAnsi="Arial" w:hint="eastAsia"/>
                <w:sz w:val="18"/>
                <w:lang w:val="en-US" w:eastAsia="zh-CN"/>
              </w:rPr>
              <w:t>4</w:t>
            </w:r>
            <w:r>
              <w:rPr>
                <w:rFonts w:ascii="Arial" w:eastAsia="SimSun" w:hAnsi="Arial"/>
                <w:sz w:val="18"/>
              </w:rPr>
              <w:t xml:space="preserve"> Low</w:t>
            </w:r>
          </w:p>
        </w:tc>
        <w:tc>
          <w:tcPr>
            <w:tcW w:w="992" w:type="dxa"/>
          </w:tcPr>
          <w:p w14:paraId="14F966F0" w14:textId="77777777" w:rsidR="001B084B" w:rsidRDefault="001B084B" w:rsidP="00AC06EF">
            <w:pPr>
              <w:keepNext/>
              <w:keepLines/>
              <w:spacing w:after="0"/>
              <w:jc w:val="center"/>
              <w:rPr>
                <w:rFonts w:ascii="Arial" w:eastAsia="SimSun" w:hAnsi="Arial"/>
                <w:sz w:val="18"/>
              </w:rPr>
            </w:pPr>
            <w:r>
              <w:rPr>
                <w:rFonts w:ascii="Arial" w:eastAsia="SimSun" w:hAnsi="Arial"/>
                <w:sz w:val="18"/>
              </w:rPr>
              <w:t>1</w:t>
            </w:r>
          </w:p>
        </w:tc>
        <w:tc>
          <w:tcPr>
            <w:tcW w:w="721" w:type="dxa"/>
          </w:tcPr>
          <w:p w14:paraId="3EEECB05"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-4.1</w:t>
            </w:r>
          </w:p>
        </w:tc>
      </w:tr>
    </w:tbl>
    <w:p w14:paraId="1FD26391" w14:textId="77777777" w:rsidR="001B084B" w:rsidRDefault="001B084B" w:rsidP="001B084B"/>
    <w:p w14:paraId="7A5B16B0" w14:textId="77777777" w:rsidR="001B084B" w:rsidRDefault="001B084B" w:rsidP="001B084B">
      <w:pPr>
        <w:pStyle w:val="Heading3"/>
        <w:rPr>
          <w:rFonts w:eastAsia="SimSun"/>
          <w:lang w:val="en-US" w:eastAsia="zh-CN"/>
        </w:rPr>
      </w:pPr>
      <w:bookmarkStart w:id="5690" w:name="_Toc161665640"/>
      <w:bookmarkStart w:id="5691" w:name="_Toc169718791"/>
      <w:bookmarkStart w:id="5692" w:name="_Toc176337348"/>
      <w:bookmarkStart w:id="5693" w:name="_Toc187246438"/>
      <w:r>
        <w:rPr>
          <w:rFonts w:eastAsia="SimSun" w:hint="eastAsia"/>
          <w:lang w:val="en-US" w:eastAsia="zh-CN"/>
        </w:rPr>
        <w:t>8</w:t>
      </w:r>
      <w:r>
        <w:t>.2.</w:t>
      </w:r>
      <w:r>
        <w:rPr>
          <w:rFonts w:eastAsia="SimSun" w:hint="eastAsia"/>
          <w:lang w:val="en-US" w:eastAsia="zh-CN"/>
        </w:rPr>
        <w:t>3</w:t>
      </w:r>
      <w:r>
        <w:tab/>
        <w:t>Channel Quality Indicator (CQI)</w:t>
      </w:r>
      <w:r>
        <w:rPr>
          <w:rFonts w:eastAsia="SimSun" w:hint="eastAsia"/>
          <w:lang w:val="en-US" w:eastAsia="zh-CN"/>
        </w:rPr>
        <w:t xml:space="preserve"> reporting requirements</w:t>
      </w:r>
      <w:bookmarkEnd w:id="5690"/>
      <w:bookmarkEnd w:id="5691"/>
      <w:bookmarkEnd w:id="5692"/>
      <w:bookmarkEnd w:id="5693"/>
    </w:p>
    <w:p w14:paraId="050730F6" w14:textId="2E149BFF" w:rsidR="00385334" w:rsidRPr="00385334" w:rsidRDefault="001B084B" w:rsidP="00385334">
      <w:pPr>
        <w:pStyle w:val="Heading4"/>
        <w:rPr>
          <w:lang w:val="en-US" w:eastAsia="zh-CN"/>
        </w:rPr>
      </w:pPr>
      <w:bookmarkStart w:id="5694" w:name="_Toc161665641"/>
      <w:bookmarkStart w:id="5695" w:name="_Toc169718792"/>
      <w:bookmarkStart w:id="5696" w:name="_Toc176337349"/>
      <w:bookmarkStart w:id="5697" w:name="_Toc187246439"/>
      <w:r>
        <w:rPr>
          <w:rFonts w:hint="eastAsia"/>
          <w:lang w:val="en-US" w:eastAsia="zh-CN"/>
        </w:rPr>
        <w:t>8.2.3.1</w:t>
      </w:r>
      <w:r>
        <w:rPr>
          <w:rFonts w:hint="eastAsia"/>
          <w:lang w:val="en-US" w:eastAsia="zh-CN"/>
        </w:rPr>
        <w:tab/>
        <w:t>General</w:t>
      </w:r>
      <w:bookmarkEnd w:id="5694"/>
      <w:bookmarkEnd w:id="5695"/>
      <w:bookmarkEnd w:id="5696"/>
      <w:bookmarkEnd w:id="5697"/>
    </w:p>
    <w:p w14:paraId="07FE43E3" w14:textId="77777777" w:rsidR="001B084B" w:rsidRDefault="001B084B" w:rsidP="001B084B">
      <w:pPr>
        <w:rPr>
          <w:rFonts w:eastAsia="SimSun"/>
          <w:lang w:val="en-US" w:eastAsia="zh-CN"/>
        </w:rPr>
      </w:pPr>
      <w:r>
        <w:rPr>
          <w:rFonts w:eastAsia="SimSun"/>
        </w:rPr>
        <w:t xml:space="preserve">This clause includes </w:t>
      </w:r>
      <w:r>
        <w:rPr>
          <w:rFonts w:eastAsia="SimSun"/>
          <w:lang w:eastAsia="zh-CN"/>
        </w:rPr>
        <w:t>conducted</w:t>
      </w:r>
      <w:r>
        <w:rPr>
          <w:rFonts w:eastAsia="SimSun" w:hint="eastAsia"/>
          <w:lang w:eastAsia="zh-CN"/>
        </w:rPr>
        <w:t xml:space="preserve"> </w:t>
      </w:r>
      <w:r>
        <w:rPr>
          <w:rFonts w:eastAsia="SimSun"/>
        </w:rPr>
        <w:t xml:space="preserve">requirements for the reporting of </w:t>
      </w:r>
      <w:r>
        <w:rPr>
          <w:rFonts w:eastAsia="SimSun" w:hint="eastAsia"/>
          <w:lang w:val="en-US" w:eastAsia="zh-CN"/>
        </w:rPr>
        <w:t>c</w:t>
      </w:r>
      <w:r>
        <w:rPr>
          <w:rFonts w:eastAsia="SimSun" w:hint="eastAsia"/>
        </w:rPr>
        <w:t xml:space="preserve">hannel </w:t>
      </w:r>
      <w:r>
        <w:rPr>
          <w:rFonts w:eastAsia="SimSun" w:hint="eastAsia"/>
          <w:lang w:val="en-US" w:eastAsia="zh-CN"/>
        </w:rPr>
        <w:t>q</w:t>
      </w:r>
      <w:r>
        <w:rPr>
          <w:rFonts w:eastAsia="SimSun" w:hint="eastAsia"/>
        </w:rPr>
        <w:t xml:space="preserve">uality </w:t>
      </w:r>
      <w:r>
        <w:rPr>
          <w:rFonts w:eastAsia="SimSun" w:hint="eastAsia"/>
          <w:lang w:val="en-US" w:eastAsia="zh-CN"/>
        </w:rPr>
        <w:t>i</w:t>
      </w:r>
      <w:r>
        <w:rPr>
          <w:rFonts w:eastAsia="SimSun" w:hint="eastAsia"/>
        </w:rPr>
        <w:t xml:space="preserve">ndicator (CQI) </w:t>
      </w:r>
      <w:r>
        <w:rPr>
          <w:rFonts w:eastAsia="SimSun" w:hint="eastAsia"/>
          <w:lang w:val="en-US" w:eastAsia="zh-CN"/>
        </w:rPr>
        <w:t>.</w:t>
      </w:r>
    </w:p>
    <w:p w14:paraId="407F0008" w14:textId="77777777" w:rsidR="001B084B" w:rsidRDefault="001B084B" w:rsidP="001B084B">
      <w:pPr>
        <w:rPr>
          <w:rFonts w:eastAsia="SimSun"/>
          <w:lang w:val="en-US" w:eastAsia="zh-CN"/>
        </w:rPr>
      </w:pPr>
      <w:r>
        <w:rPr>
          <w:rFonts w:eastAsia="SimSun"/>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w:t>
      </w:r>
      <w:r>
        <w:rPr>
          <w:rFonts w:eastAsia="SimSun" w:hint="eastAsia"/>
          <w:lang w:val="en-US" w:eastAsia="zh-CN"/>
        </w:rPr>
        <w:t>28</w:t>
      </w:r>
      <w:r>
        <w:rPr>
          <w:rFonts w:eastAsia="SimSun"/>
        </w:rPr>
        <w:t>]. To account for sensitivity of the input SNR the reporting definition is considered to be verified if the reporting accuracy is met for at least one of two SNR levels separated by an offset of 1 dB.</w:t>
      </w:r>
    </w:p>
    <w:p w14:paraId="6330FEF5" w14:textId="5EA8E935" w:rsidR="001B084B" w:rsidRDefault="001B084B" w:rsidP="001B084B">
      <w:pPr>
        <w:pStyle w:val="Heading4"/>
        <w:rPr>
          <w:lang w:val="en-US" w:eastAsia="zh-CN"/>
        </w:rPr>
      </w:pPr>
      <w:bookmarkStart w:id="5698" w:name="_Toc161665642"/>
      <w:bookmarkStart w:id="5699" w:name="_Toc169718793"/>
      <w:bookmarkStart w:id="5700" w:name="_Toc176337350"/>
      <w:bookmarkStart w:id="5701" w:name="_Toc187246440"/>
      <w:r>
        <w:rPr>
          <w:rFonts w:hint="eastAsia"/>
          <w:lang w:val="en-US" w:eastAsia="zh-CN"/>
        </w:rPr>
        <w:t>8.2.3.2</w:t>
      </w:r>
      <w:r w:rsidR="001037D2">
        <w:rPr>
          <w:lang w:val="en-US" w:eastAsia="zh-CN"/>
        </w:rPr>
        <w:tab/>
      </w:r>
      <w:r>
        <w:rPr>
          <w:rFonts w:hint="eastAsia"/>
          <w:lang w:val="en-US" w:eastAsia="zh-CN"/>
        </w:rPr>
        <w:t>2Rx requiremnets</w:t>
      </w:r>
      <w:bookmarkEnd w:id="5698"/>
      <w:bookmarkEnd w:id="5699"/>
      <w:bookmarkEnd w:id="5700"/>
      <w:bookmarkEnd w:id="5701"/>
    </w:p>
    <w:p w14:paraId="69B1E4DA" w14:textId="2F883024" w:rsidR="001B084B" w:rsidRDefault="001B084B" w:rsidP="001B084B">
      <w:pPr>
        <w:pStyle w:val="Heading5"/>
        <w:rPr>
          <w:lang w:val="en-US" w:eastAsia="zh-CN"/>
        </w:rPr>
      </w:pPr>
      <w:bookmarkStart w:id="5702" w:name="_Toc161665643"/>
      <w:bookmarkStart w:id="5703" w:name="_Toc169718794"/>
      <w:bookmarkStart w:id="5704" w:name="_Toc176337351"/>
      <w:bookmarkStart w:id="5705" w:name="_Toc187246441"/>
      <w:r>
        <w:rPr>
          <w:rFonts w:hint="eastAsia"/>
          <w:lang w:val="en-US" w:eastAsia="zh-CN"/>
        </w:rPr>
        <w:t xml:space="preserve">8.2.3.2.1 </w:t>
      </w:r>
      <w:r w:rsidR="001037D2">
        <w:rPr>
          <w:lang w:val="en-US" w:eastAsia="zh-CN"/>
        </w:rPr>
        <w:tab/>
      </w:r>
      <w:r>
        <w:rPr>
          <w:rFonts w:hint="eastAsia"/>
          <w:lang w:val="en-US" w:eastAsia="zh-CN"/>
        </w:rPr>
        <w:t>FDD</w:t>
      </w:r>
      <w:bookmarkEnd w:id="5702"/>
      <w:bookmarkEnd w:id="5703"/>
      <w:bookmarkEnd w:id="5704"/>
      <w:bookmarkEnd w:id="5705"/>
      <w:r>
        <w:rPr>
          <w:rFonts w:hint="eastAsia"/>
          <w:lang w:val="en-US" w:eastAsia="zh-CN"/>
        </w:rPr>
        <w:t xml:space="preserve"> </w:t>
      </w:r>
    </w:p>
    <w:p w14:paraId="68A575F4" w14:textId="4A3650B5" w:rsidR="001B084B" w:rsidRDefault="001B084B" w:rsidP="001B084B">
      <w:pPr>
        <w:pStyle w:val="Heading6"/>
        <w:rPr>
          <w:lang w:val="en-US" w:eastAsia="zh-CN"/>
        </w:rPr>
      </w:pPr>
      <w:bookmarkStart w:id="5706" w:name="_Toc161665644"/>
      <w:bookmarkStart w:id="5707" w:name="_Toc169718795"/>
      <w:bookmarkStart w:id="5708" w:name="_Toc176337352"/>
      <w:bookmarkStart w:id="5709" w:name="_Toc187246442"/>
      <w:r>
        <w:rPr>
          <w:rFonts w:hint="eastAsia"/>
          <w:lang w:val="en-US" w:eastAsia="zh-CN"/>
        </w:rPr>
        <w:t>8.2.3.2.1.1</w:t>
      </w:r>
      <w:r w:rsidR="001037D2">
        <w:rPr>
          <w:lang w:val="en-US" w:eastAsia="zh-CN"/>
        </w:rPr>
        <w:tab/>
      </w:r>
      <w:r>
        <w:rPr>
          <w:rFonts w:hint="eastAsia"/>
          <w:lang w:val="en-US" w:eastAsia="zh-CN"/>
        </w:rPr>
        <w:t>Test parameters</w:t>
      </w:r>
      <w:bookmarkEnd w:id="5706"/>
      <w:bookmarkEnd w:id="5707"/>
      <w:bookmarkEnd w:id="5708"/>
      <w:bookmarkEnd w:id="5709"/>
    </w:p>
    <w:p w14:paraId="2EAB0E06" w14:textId="77777777" w:rsidR="001B084B" w:rsidRDefault="001B084B" w:rsidP="001B084B">
      <w:pPr>
        <w:rPr>
          <w:rFonts w:eastAsia="SimSun"/>
          <w:lang w:eastAsia="zh-CN"/>
        </w:rPr>
      </w:pPr>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.2.3.2.1.1-1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.2.3.2.1</w:t>
      </w:r>
      <w:r>
        <w:rPr>
          <w:rFonts w:eastAsia="SimSun"/>
          <w:lang w:eastAsia="zh-CN"/>
        </w:rPr>
        <w:t xml:space="preserve"> </w:t>
      </w:r>
      <w:r>
        <w:rPr>
          <w:rFonts w:eastAsia="SimSun" w:hint="eastAsia"/>
          <w:lang w:eastAsia="zh-CN"/>
        </w:rPr>
        <w:t>unless otherwise stated.</w:t>
      </w:r>
    </w:p>
    <w:p w14:paraId="5672EF0B" w14:textId="77777777" w:rsidR="001B084B" w:rsidRDefault="001B084B" w:rsidP="001037D2">
      <w:pPr>
        <w:pStyle w:val="TH"/>
        <w:rPr>
          <w:lang w:val="en-US" w:eastAsia="zh-CN"/>
        </w:rPr>
      </w:pPr>
      <w:r>
        <w:lastRenderedPageBreak/>
        <w:t xml:space="preserve">Table </w:t>
      </w:r>
      <w:r>
        <w:rPr>
          <w:rFonts w:eastAsia="SimSun" w:hint="eastAsia"/>
          <w:lang w:val="en-US" w:eastAsia="zh-CN"/>
        </w:rPr>
        <w:t>8</w:t>
      </w:r>
      <w:r>
        <w:rPr>
          <w:rFonts w:hint="eastAsia"/>
          <w:lang w:val="en-US" w:eastAsia="zh-CN"/>
        </w:rPr>
        <w:t>.2.3.2.1.1</w:t>
      </w:r>
      <w:r>
        <w:t>-1: Test parameters for testing CQI reporting</w:t>
      </w:r>
    </w:p>
    <w:tbl>
      <w:tblPr>
        <w:tblW w:w="8858"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4"/>
        <w:gridCol w:w="93"/>
        <w:gridCol w:w="3134"/>
        <w:gridCol w:w="1004"/>
        <w:gridCol w:w="699"/>
        <w:gridCol w:w="878"/>
        <w:gridCol w:w="763"/>
        <w:gridCol w:w="713"/>
      </w:tblGrid>
      <w:tr w:rsidR="001B084B" w14:paraId="159C87CA"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2495AA1" w14:textId="77777777" w:rsidR="001B084B" w:rsidRDefault="001B084B" w:rsidP="001037D2">
            <w:pPr>
              <w:pStyle w:val="TAH"/>
            </w:pPr>
            <w:r>
              <w:rPr>
                <w:rFonts w:eastAsia="SimSun"/>
              </w:rPr>
              <w:t>Parameter</w:t>
            </w:r>
          </w:p>
        </w:tc>
        <w:tc>
          <w:tcPr>
            <w:tcW w:w="1004" w:type="dxa"/>
            <w:tcBorders>
              <w:top w:val="single" w:sz="4" w:space="0" w:color="auto"/>
              <w:left w:val="single" w:sz="4" w:space="0" w:color="auto"/>
              <w:bottom w:val="single" w:sz="4" w:space="0" w:color="auto"/>
              <w:right w:val="single" w:sz="4" w:space="0" w:color="auto"/>
            </w:tcBorders>
            <w:vAlign w:val="center"/>
          </w:tcPr>
          <w:p w14:paraId="23269FF7" w14:textId="77777777" w:rsidR="001B084B" w:rsidRDefault="001B084B" w:rsidP="001037D2">
            <w:pPr>
              <w:pStyle w:val="TAH"/>
            </w:pPr>
            <w:r>
              <w:rPr>
                <w:rFonts w:eastAsia="SimSun"/>
              </w:rPr>
              <w:t>Unit</w:t>
            </w: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1BD39987" w14:textId="77777777" w:rsidR="001B084B" w:rsidRDefault="001B084B" w:rsidP="001037D2">
            <w:pPr>
              <w:pStyle w:val="TAH"/>
            </w:pPr>
            <w:r>
              <w:rPr>
                <w:rFonts w:eastAsia="SimSun"/>
              </w:rPr>
              <w:t>Test 1</w:t>
            </w:r>
          </w:p>
        </w:tc>
        <w:tc>
          <w:tcPr>
            <w:tcW w:w="1476" w:type="dxa"/>
            <w:gridSpan w:val="2"/>
            <w:tcBorders>
              <w:top w:val="single" w:sz="4" w:space="0" w:color="auto"/>
              <w:left w:val="single" w:sz="4" w:space="0" w:color="auto"/>
              <w:bottom w:val="single" w:sz="4" w:space="0" w:color="auto"/>
              <w:right w:val="single" w:sz="4" w:space="0" w:color="auto"/>
            </w:tcBorders>
            <w:vAlign w:val="center"/>
          </w:tcPr>
          <w:p w14:paraId="1FB59EDF" w14:textId="77777777" w:rsidR="001B084B" w:rsidRDefault="001B084B" w:rsidP="001037D2">
            <w:pPr>
              <w:pStyle w:val="TAH"/>
              <w:rPr>
                <w:rFonts w:eastAsia="SimSun"/>
                <w:lang w:eastAsia="zh-CN"/>
              </w:rPr>
            </w:pPr>
            <w:r>
              <w:rPr>
                <w:rFonts w:eastAsia="SimSun" w:hint="eastAsia"/>
                <w:lang w:eastAsia="zh-CN"/>
              </w:rPr>
              <w:t>Test 2</w:t>
            </w:r>
          </w:p>
        </w:tc>
      </w:tr>
      <w:tr w:rsidR="001B084B" w14:paraId="682FC7FB"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111FB65" w14:textId="77777777" w:rsidR="001B084B" w:rsidRDefault="001B084B" w:rsidP="00AC06EF">
            <w:pPr>
              <w:keepNext/>
              <w:keepLines/>
              <w:spacing w:after="0"/>
              <w:rPr>
                <w:rFonts w:ascii="Arial" w:hAnsi="Arial"/>
                <w:sz w:val="18"/>
              </w:rPr>
            </w:pPr>
            <w:r>
              <w:rPr>
                <w:rFonts w:ascii="Arial" w:eastAsia="SimSun" w:hAnsi="Arial"/>
                <w:sz w:val="18"/>
              </w:rPr>
              <w:t>Bandwidth</w:t>
            </w:r>
          </w:p>
        </w:tc>
        <w:tc>
          <w:tcPr>
            <w:tcW w:w="1004" w:type="dxa"/>
            <w:tcBorders>
              <w:top w:val="single" w:sz="4" w:space="0" w:color="auto"/>
              <w:left w:val="single" w:sz="4" w:space="0" w:color="auto"/>
              <w:bottom w:val="single" w:sz="4" w:space="0" w:color="auto"/>
              <w:right w:val="single" w:sz="4" w:space="0" w:color="auto"/>
            </w:tcBorders>
            <w:vAlign w:val="center"/>
          </w:tcPr>
          <w:p w14:paraId="19E60F36"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9E242F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10</w:t>
            </w:r>
          </w:p>
        </w:tc>
      </w:tr>
      <w:tr w:rsidR="001B084B" w14:paraId="77B00E24"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0C17E89D" w14:textId="77777777" w:rsidR="001B084B" w:rsidRDefault="001B084B" w:rsidP="00AC06EF">
            <w:pPr>
              <w:keepNext/>
              <w:keepLines/>
              <w:spacing w:after="0"/>
              <w:rPr>
                <w:rFonts w:ascii="Arial" w:hAnsi="Arial"/>
                <w:sz w:val="18"/>
              </w:rPr>
            </w:pPr>
            <w:r>
              <w:rPr>
                <w:rFonts w:ascii="Arial" w:eastAsia="SimSun" w:hAnsi="Arial"/>
                <w:sz w:val="18"/>
              </w:rPr>
              <w:t>Duplex Mode</w:t>
            </w:r>
          </w:p>
        </w:tc>
        <w:tc>
          <w:tcPr>
            <w:tcW w:w="1004" w:type="dxa"/>
            <w:tcBorders>
              <w:top w:val="single" w:sz="4" w:space="0" w:color="auto"/>
              <w:left w:val="single" w:sz="4" w:space="0" w:color="auto"/>
              <w:bottom w:val="single" w:sz="4" w:space="0" w:color="auto"/>
              <w:right w:val="single" w:sz="4" w:space="0" w:color="auto"/>
            </w:tcBorders>
            <w:vAlign w:val="center"/>
          </w:tcPr>
          <w:p w14:paraId="0C438F41"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16DB574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FDD</w:t>
            </w:r>
          </w:p>
        </w:tc>
      </w:tr>
      <w:tr w:rsidR="001B084B" w14:paraId="02D8A515"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81B62A1" w14:textId="77777777" w:rsidR="001B084B" w:rsidRDefault="001B084B" w:rsidP="00AC06EF">
            <w:pPr>
              <w:keepNext/>
              <w:keepLines/>
              <w:spacing w:after="0"/>
              <w:rPr>
                <w:rFonts w:ascii="Arial" w:eastAsia="?? ??" w:hAnsi="Arial"/>
                <w:sz w:val="18"/>
              </w:rPr>
            </w:pPr>
            <w:r>
              <w:rPr>
                <w:rFonts w:ascii="Arial" w:eastAsia="SimSun" w:hAnsi="Arial"/>
                <w:sz w:val="18"/>
              </w:rPr>
              <w:t>Subcarrier spacing</w:t>
            </w:r>
          </w:p>
        </w:tc>
        <w:tc>
          <w:tcPr>
            <w:tcW w:w="1004" w:type="dxa"/>
            <w:tcBorders>
              <w:top w:val="single" w:sz="4" w:space="0" w:color="auto"/>
              <w:left w:val="single" w:sz="4" w:space="0" w:color="auto"/>
              <w:bottom w:val="single" w:sz="4" w:space="0" w:color="auto"/>
              <w:right w:val="single" w:sz="4" w:space="0" w:color="auto"/>
            </w:tcBorders>
            <w:vAlign w:val="center"/>
          </w:tcPr>
          <w:p w14:paraId="0DA39588"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7AC2A1E" w14:textId="77777777" w:rsidR="001B084B" w:rsidRDefault="001B084B" w:rsidP="00AC06EF">
            <w:pPr>
              <w:keepNext/>
              <w:keepLines/>
              <w:spacing w:after="0"/>
              <w:jc w:val="center"/>
              <w:rPr>
                <w:rFonts w:ascii="Arial" w:eastAsia="SimSun" w:hAnsi="Arial"/>
                <w:sz w:val="18"/>
              </w:rPr>
            </w:pPr>
            <w:r>
              <w:rPr>
                <w:rFonts w:ascii="Arial" w:eastAsia="SimSun" w:hAnsi="Arial" w:hint="eastAsia"/>
                <w:sz w:val="18"/>
              </w:rPr>
              <w:t>15</w:t>
            </w:r>
          </w:p>
        </w:tc>
      </w:tr>
      <w:tr w:rsidR="001B084B" w14:paraId="7A4AAF94"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C41C47C" w14:textId="77777777" w:rsidR="001B084B" w:rsidRDefault="001B084B" w:rsidP="00AC06EF">
            <w:pPr>
              <w:keepNext/>
              <w:keepLines/>
              <w:spacing w:after="0"/>
              <w:rPr>
                <w:rFonts w:ascii="Arial" w:eastAsia="SimSun" w:hAnsi="Arial"/>
                <w:sz w:val="18"/>
              </w:rPr>
            </w:pPr>
            <w:r>
              <w:rPr>
                <w:rFonts w:ascii="Arial" w:eastAsia="?? ??" w:hAnsi="Arial"/>
                <w:sz w:val="18"/>
              </w:rPr>
              <w:t>SNR</w:t>
            </w:r>
          </w:p>
        </w:tc>
        <w:tc>
          <w:tcPr>
            <w:tcW w:w="1004" w:type="dxa"/>
            <w:tcBorders>
              <w:top w:val="single" w:sz="4" w:space="0" w:color="auto"/>
              <w:left w:val="single" w:sz="4" w:space="0" w:color="auto"/>
              <w:bottom w:val="single" w:sz="4" w:space="0" w:color="auto"/>
              <w:right w:val="single" w:sz="4" w:space="0" w:color="auto"/>
            </w:tcBorders>
            <w:vAlign w:val="center"/>
          </w:tcPr>
          <w:p w14:paraId="121BA92F" w14:textId="77777777" w:rsidR="001B084B" w:rsidRDefault="001B084B" w:rsidP="00AC06EF">
            <w:pPr>
              <w:keepNext/>
              <w:keepLines/>
              <w:spacing w:after="0"/>
              <w:jc w:val="center"/>
              <w:rPr>
                <w:rFonts w:ascii="Arial" w:hAnsi="Arial"/>
                <w:sz w:val="18"/>
              </w:rPr>
            </w:pPr>
            <w:r>
              <w:rPr>
                <w:rFonts w:ascii="Arial" w:eastAsia="SimSun" w:hAnsi="Arial"/>
                <w:sz w:val="18"/>
              </w:rPr>
              <w:t>dB</w:t>
            </w:r>
          </w:p>
        </w:tc>
        <w:tc>
          <w:tcPr>
            <w:tcW w:w="699" w:type="dxa"/>
            <w:tcBorders>
              <w:top w:val="single" w:sz="4" w:space="0" w:color="auto"/>
              <w:left w:val="single" w:sz="4" w:space="0" w:color="auto"/>
              <w:bottom w:val="single" w:sz="4" w:space="0" w:color="auto"/>
              <w:right w:val="single" w:sz="4" w:space="0" w:color="auto"/>
            </w:tcBorders>
            <w:vAlign w:val="center"/>
          </w:tcPr>
          <w:p w14:paraId="4A363C47"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c>
          <w:tcPr>
            <w:tcW w:w="878" w:type="dxa"/>
            <w:tcBorders>
              <w:top w:val="single" w:sz="4" w:space="0" w:color="auto"/>
              <w:left w:val="single" w:sz="4" w:space="0" w:color="auto"/>
              <w:bottom w:val="single" w:sz="4" w:space="0" w:color="auto"/>
              <w:right w:val="single" w:sz="4" w:space="0" w:color="auto"/>
            </w:tcBorders>
            <w:vAlign w:val="center"/>
          </w:tcPr>
          <w:p w14:paraId="1DB33F38"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9</w:t>
            </w:r>
          </w:p>
        </w:tc>
        <w:tc>
          <w:tcPr>
            <w:tcW w:w="763" w:type="dxa"/>
            <w:tcBorders>
              <w:top w:val="single" w:sz="4" w:space="0" w:color="auto"/>
              <w:left w:val="single" w:sz="4" w:space="0" w:color="auto"/>
              <w:bottom w:val="single" w:sz="4" w:space="0" w:color="auto"/>
              <w:right w:val="single" w:sz="4" w:space="0" w:color="auto"/>
            </w:tcBorders>
            <w:vAlign w:val="center"/>
          </w:tcPr>
          <w:p w14:paraId="008D0F8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14</w:t>
            </w:r>
          </w:p>
        </w:tc>
        <w:tc>
          <w:tcPr>
            <w:tcW w:w="713" w:type="dxa"/>
            <w:tcBorders>
              <w:top w:val="single" w:sz="4" w:space="0" w:color="auto"/>
              <w:left w:val="single" w:sz="4" w:space="0" w:color="auto"/>
              <w:bottom w:val="single" w:sz="4" w:space="0" w:color="auto"/>
              <w:right w:val="single" w:sz="4" w:space="0" w:color="auto"/>
            </w:tcBorders>
            <w:vAlign w:val="center"/>
          </w:tcPr>
          <w:p w14:paraId="3E987844"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15</w:t>
            </w:r>
          </w:p>
        </w:tc>
      </w:tr>
      <w:tr w:rsidR="001B084B" w14:paraId="05BDAA4D"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E3EB522" w14:textId="77777777" w:rsidR="001B084B" w:rsidRDefault="001B084B" w:rsidP="00AC06EF">
            <w:pPr>
              <w:keepNext/>
              <w:keepLines/>
              <w:spacing w:after="0"/>
              <w:rPr>
                <w:rFonts w:ascii="Arial" w:hAnsi="Arial"/>
                <w:sz w:val="18"/>
              </w:rPr>
            </w:pPr>
            <w:r>
              <w:rPr>
                <w:rFonts w:ascii="Arial" w:eastAsia="SimSun" w:hAnsi="Arial"/>
                <w:sz w:val="18"/>
              </w:rPr>
              <w:t>Propagation channel</w:t>
            </w:r>
          </w:p>
        </w:tc>
        <w:tc>
          <w:tcPr>
            <w:tcW w:w="1004" w:type="dxa"/>
            <w:tcBorders>
              <w:top w:val="single" w:sz="4" w:space="0" w:color="auto"/>
              <w:left w:val="single" w:sz="4" w:space="0" w:color="auto"/>
              <w:bottom w:val="single" w:sz="4" w:space="0" w:color="auto"/>
              <w:right w:val="single" w:sz="4" w:space="0" w:color="auto"/>
            </w:tcBorders>
            <w:vAlign w:val="center"/>
          </w:tcPr>
          <w:p w14:paraId="66B79046"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B26ACBD"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0E0A900F" w14:textId="77777777" w:rsidTr="00AC06EF">
        <w:trPr>
          <w:trHeight w:val="421"/>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83B0511" w14:textId="77777777" w:rsidR="001B084B" w:rsidRDefault="001B084B" w:rsidP="00AC06EF">
            <w:pPr>
              <w:keepNext/>
              <w:keepLines/>
              <w:spacing w:after="0"/>
              <w:rPr>
                <w:rFonts w:ascii="Arial" w:hAnsi="Arial"/>
                <w:sz w:val="18"/>
              </w:rPr>
            </w:pPr>
            <w:r>
              <w:rPr>
                <w:rFonts w:ascii="Arial" w:eastAsia="SimSun" w:hAnsi="Arial"/>
                <w:sz w:val="18"/>
              </w:rPr>
              <w:t>Antenna configuration</w:t>
            </w:r>
          </w:p>
        </w:tc>
        <w:tc>
          <w:tcPr>
            <w:tcW w:w="1004" w:type="dxa"/>
            <w:tcBorders>
              <w:top w:val="single" w:sz="4" w:space="0" w:color="auto"/>
              <w:left w:val="single" w:sz="4" w:space="0" w:color="auto"/>
              <w:bottom w:val="single" w:sz="4" w:space="0" w:color="auto"/>
              <w:right w:val="single" w:sz="4" w:space="0" w:color="auto"/>
            </w:tcBorders>
            <w:vAlign w:val="center"/>
          </w:tcPr>
          <w:p w14:paraId="6B3E46BF"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2D0AF7" w14:textId="77777777" w:rsidR="001B084B" w:rsidRDefault="001B084B" w:rsidP="00AC06EF">
            <w:pPr>
              <w:keepNext/>
              <w:keepLines/>
              <w:spacing w:after="0"/>
              <w:jc w:val="center"/>
              <w:rPr>
                <w:rFonts w:ascii="Arial" w:hAnsi="Arial"/>
                <w:sz w:val="18"/>
                <w:lang w:val="en-US" w:eastAsia="zh-CN"/>
              </w:rPr>
            </w:pPr>
            <w:r>
              <w:rPr>
                <w:rFonts w:ascii="Arial" w:eastAsia="SimSun" w:hAnsi="Arial"/>
                <w:sz w:val="18"/>
              </w:rPr>
              <w:t xml:space="preserve">2×2 with static channel specified in </w:t>
            </w:r>
            <w:r>
              <w:rPr>
                <w:rFonts w:ascii="Arial" w:eastAsia="SimSun" w:hAnsi="Arial" w:hint="eastAsia"/>
                <w:sz w:val="18"/>
                <w:lang w:eastAsia="zh-CN"/>
              </w:rPr>
              <w:t xml:space="preserve">Annex </w:t>
            </w:r>
            <w:r>
              <w:rPr>
                <w:rFonts w:ascii="Arial" w:eastAsia="SimSun" w:hAnsi="Arial" w:hint="eastAsia"/>
                <w:sz w:val="18"/>
                <w:lang w:val="en-US" w:eastAsia="zh-CN"/>
              </w:rPr>
              <w:t>C</w:t>
            </w:r>
          </w:p>
        </w:tc>
      </w:tr>
      <w:tr w:rsidR="001B084B" w14:paraId="6DB34812"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6453942" w14:textId="77777777" w:rsidR="001B084B" w:rsidRDefault="001B084B" w:rsidP="00AC06EF">
            <w:pPr>
              <w:keepNext/>
              <w:keepLines/>
              <w:spacing w:after="0"/>
              <w:rPr>
                <w:rFonts w:ascii="Arial" w:hAnsi="Arial"/>
                <w:sz w:val="18"/>
              </w:rPr>
            </w:pPr>
            <w:r>
              <w:rPr>
                <w:rFonts w:ascii="Arial" w:eastAsia="SimSun" w:hAnsi="Arial"/>
                <w:sz w:val="18"/>
              </w:rPr>
              <w:t>Beamforming Model</w:t>
            </w:r>
          </w:p>
        </w:tc>
        <w:tc>
          <w:tcPr>
            <w:tcW w:w="1004" w:type="dxa"/>
            <w:tcBorders>
              <w:top w:val="single" w:sz="4" w:space="0" w:color="auto"/>
              <w:left w:val="single" w:sz="4" w:space="0" w:color="auto"/>
              <w:bottom w:val="single" w:sz="4" w:space="0" w:color="auto"/>
              <w:right w:val="single" w:sz="4" w:space="0" w:color="auto"/>
            </w:tcBorders>
            <w:vAlign w:val="center"/>
          </w:tcPr>
          <w:p w14:paraId="68B28073"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2F6B610"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TBD</w:t>
            </w:r>
          </w:p>
        </w:tc>
      </w:tr>
      <w:tr w:rsidR="001B084B" w14:paraId="4CA833BD" w14:textId="77777777" w:rsidTr="00AC06EF">
        <w:trPr>
          <w:trHeight w:val="223"/>
        </w:trPr>
        <w:tc>
          <w:tcPr>
            <w:tcW w:w="1574" w:type="dxa"/>
            <w:vMerge w:val="restart"/>
            <w:tcBorders>
              <w:top w:val="single" w:sz="4" w:space="0" w:color="auto"/>
              <w:left w:val="single" w:sz="4" w:space="0" w:color="auto"/>
              <w:right w:val="single" w:sz="4" w:space="0" w:color="auto"/>
            </w:tcBorders>
            <w:vAlign w:val="center"/>
          </w:tcPr>
          <w:p w14:paraId="11E0C697" w14:textId="77777777" w:rsidR="001B084B" w:rsidRDefault="001B084B" w:rsidP="00AC06EF">
            <w:pPr>
              <w:keepNext/>
              <w:keepLines/>
              <w:spacing w:after="0"/>
              <w:rPr>
                <w:rFonts w:ascii="Arial" w:eastAsia="SimSun" w:hAnsi="Arial"/>
                <w:sz w:val="18"/>
              </w:rPr>
            </w:pPr>
            <w:r>
              <w:rPr>
                <w:rFonts w:ascii="Arial" w:eastAsia="SimSun" w:hAnsi="Arial"/>
                <w:sz w:val="18"/>
              </w:rPr>
              <w:t>NZP CSI-RS for CSI acquisition</w:t>
            </w:r>
          </w:p>
          <w:p w14:paraId="772F3FA1"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6AA90D34" w14:textId="77777777" w:rsidR="001B084B" w:rsidRDefault="001B084B" w:rsidP="00AC06EF">
            <w:pPr>
              <w:keepNext/>
              <w:keepLines/>
              <w:spacing w:after="0"/>
              <w:rPr>
                <w:rFonts w:ascii="Arial" w:hAnsi="Arial"/>
                <w:sz w:val="18"/>
              </w:rPr>
            </w:pPr>
            <w:r>
              <w:rPr>
                <w:rFonts w:ascii="Arial" w:eastAsia="SimSun" w:hAnsi="Arial"/>
                <w:sz w:val="18"/>
              </w:rPr>
              <w:t>CSI-RS resource</w:t>
            </w:r>
            <w:r>
              <w:rPr>
                <w:rFonts w:ascii="Arial" w:eastAsia="SimSun" w:hAnsi="Arial" w:hint="eastAsia"/>
                <w:sz w:val="18"/>
              </w:rPr>
              <w:t xml:space="preserve"> </w:t>
            </w:r>
            <w:r>
              <w:rPr>
                <w:rFonts w:ascii="Arial" w:eastAsia="SimSun" w:hAnsi="Arial"/>
                <w:sz w:val="18"/>
              </w:rPr>
              <w:t>Type</w:t>
            </w:r>
          </w:p>
        </w:tc>
        <w:tc>
          <w:tcPr>
            <w:tcW w:w="1004" w:type="dxa"/>
            <w:tcBorders>
              <w:top w:val="single" w:sz="4" w:space="0" w:color="auto"/>
              <w:left w:val="single" w:sz="4" w:space="0" w:color="auto"/>
              <w:bottom w:val="single" w:sz="4" w:space="0" w:color="auto"/>
              <w:right w:val="single" w:sz="4" w:space="0" w:color="auto"/>
            </w:tcBorders>
            <w:vAlign w:val="center"/>
          </w:tcPr>
          <w:p w14:paraId="726C7EB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74567B4"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0044CF9D" w14:textId="77777777" w:rsidTr="00AC06EF">
        <w:trPr>
          <w:trHeight w:val="418"/>
        </w:trPr>
        <w:tc>
          <w:tcPr>
            <w:tcW w:w="1574" w:type="dxa"/>
            <w:vMerge/>
            <w:tcBorders>
              <w:left w:val="single" w:sz="4" w:space="0" w:color="auto"/>
              <w:right w:val="single" w:sz="4" w:space="0" w:color="auto"/>
            </w:tcBorders>
            <w:vAlign w:val="center"/>
          </w:tcPr>
          <w:p w14:paraId="6BD5C135"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02620F82" w14:textId="77777777" w:rsidR="001B084B" w:rsidRDefault="001B084B" w:rsidP="00AC06EF">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06F9AE7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3A5F215"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605C6AC7" w14:textId="77777777" w:rsidTr="00AC06EF">
        <w:trPr>
          <w:trHeight w:val="223"/>
        </w:trPr>
        <w:tc>
          <w:tcPr>
            <w:tcW w:w="1574" w:type="dxa"/>
            <w:vMerge/>
            <w:tcBorders>
              <w:left w:val="single" w:sz="4" w:space="0" w:color="auto"/>
              <w:right w:val="single" w:sz="4" w:space="0" w:color="auto"/>
            </w:tcBorders>
            <w:vAlign w:val="center"/>
          </w:tcPr>
          <w:p w14:paraId="6ADD62E8"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4A284E90" w14:textId="77777777" w:rsidR="001B084B" w:rsidRDefault="001B084B" w:rsidP="00AC06EF">
            <w:pPr>
              <w:keepNext/>
              <w:keepLines/>
              <w:spacing w:after="0"/>
              <w:rPr>
                <w:rFonts w:ascii="Arial" w:hAnsi="Arial"/>
                <w:sz w:val="18"/>
              </w:rPr>
            </w:pPr>
            <w:r>
              <w:rPr>
                <w:rFonts w:ascii="Arial" w:eastAsia="SimSun" w:hAnsi="Arial"/>
                <w:sz w:val="18"/>
              </w:rPr>
              <w:t>CDM Type</w:t>
            </w:r>
          </w:p>
        </w:tc>
        <w:tc>
          <w:tcPr>
            <w:tcW w:w="1004" w:type="dxa"/>
            <w:tcBorders>
              <w:top w:val="single" w:sz="4" w:space="0" w:color="auto"/>
              <w:left w:val="single" w:sz="4" w:space="0" w:color="auto"/>
              <w:bottom w:val="single" w:sz="4" w:space="0" w:color="auto"/>
              <w:right w:val="single" w:sz="4" w:space="0" w:color="auto"/>
            </w:tcBorders>
            <w:vAlign w:val="center"/>
          </w:tcPr>
          <w:p w14:paraId="075AC6B4"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0859971"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417F44FE" w14:textId="77777777" w:rsidTr="00AC06EF">
        <w:trPr>
          <w:trHeight w:val="223"/>
        </w:trPr>
        <w:tc>
          <w:tcPr>
            <w:tcW w:w="1574" w:type="dxa"/>
            <w:vMerge/>
            <w:tcBorders>
              <w:left w:val="single" w:sz="4" w:space="0" w:color="auto"/>
              <w:right w:val="single" w:sz="4" w:space="0" w:color="auto"/>
            </w:tcBorders>
            <w:vAlign w:val="center"/>
          </w:tcPr>
          <w:p w14:paraId="54792F41"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4816BE15" w14:textId="77777777" w:rsidR="001B084B" w:rsidRDefault="001B084B" w:rsidP="00AC06EF">
            <w:pPr>
              <w:keepNext/>
              <w:keepLines/>
              <w:spacing w:after="0"/>
              <w:rPr>
                <w:rFonts w:ascii="Arial" w:hAnsi="Arial"/>
                <w:sz w:val="18"/>
              </w:rPr>
            </w:pPr>
            <w:r>
              <w:rPr>
                <w:rFonts w:ascii="Arial" w:eastAsia="SimSun" w:hAnsi="Arial"/>
                <w:sz w:val="18"/>
              </w:rPr>
              <w:t>Density (ρ)</w:t>
            </w:r>
          </w:p>
        </w:tc>
        <w:tc>
          <w:tcPr>
            <w:tcW w:w="1004" w:type="dxa"/>
            <w:tcBorders>
              <w:top w:val="single" w:sz="4" w:space="0" w:color="auto"/>
              <w:left w:val="single" w:sz="4" w:space="0" w:color="auto"/>
              <w:bottom w:val="single" w:sz="4" w:space="0" w:color="auto"/>
              <w:right w:val="single" w:sz="4" w:space="0" w:color="auto"/>
            </w:tcBorders>
            <w:vAlign w:val="center"/>
          </w:tcPr>
          <w:p w14:paraId="2B8713EE"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814654D"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2EC6B526" w14:textId="77777777" w:rsidTr="00AC06EF">
        <w:trPr>
          <w:trHeight w:val="612"/>
        </w:trPr>
        <w:tc>
          <w:tcPr>
            <w:tcW w:w="1574" w:type="dxa"/>
            <w:vMerge/>
            <w:tcBorders>
              <w:left w:val="single" w:sz="4" w:space="0" w:color="auto"/>
              <w:right w:val="single" w:sz="4" w:space="0" w:color="auto"/>
            </w:tcBorders>
            <w:vAlign w:val="center"/>
          </w:tcPr>
          <w:p w14:paraId="4A868E3A" w14:textId="77777777" w:rsidR="001B084B" w:rsidRDefault="001B084B" w:rsidP="00AC06EF">
            <w:pPr>
              <w:keepNext/>
              <w:keepLines/>
              <w:spacing w:after="0"/>
              <w:rPr>
                <w:rFonts w:ascii="Arial" w:hAnsi="Arial"/>
                <w:b/>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270B2BA0" w14:textId="77777777" w:rsidR="001B084B" w:rsidRDefault="001B084B" w:rsidP="00AC06EF">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729569D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69098F2E"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p>
        </w:tc>
      </w:tr>
      <w:tr w:rsidR="001B084B" w14:paraId="23B46C0D" w14:textId="77777777" w:rsidTr="00AC06EF">
        <w:trPr>
          <w:trHeight w:val="421"/>
        </w:trPr>
        <w:tc>
          <w:tcPr>
            <w:tcW w:w="1574" w:type="dxa"/>
            <w:vMerge/>
            <w:tcBorders>
              <w:left w:val="single" w:sz="4" w:space="0" w:color="auto"/>
              <w:right w:val="single" w:sz="4" w:space="0" w:color="auto"/>
            </w:tcBorders>
            <w:vAlign w:val="center"/>
          </w:tcPr>
          <w:p w14:paraId="182039B1"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2751E856" w14:textId="77777777" w:rsidR="001B084B" w:rsidRDefault="001B084B" w:rsidP="00AC06EF">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0C4AE517"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0435F86"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1022CCDA" w14:textId="77777777" w:rsidTr="00AC06EF">
        <w:trPr>
          <w:trHeight w:val="421"/>
        </w:trPr>
        <w:tc>
          <w:tcPr>
            <w:tcW w:w="1574" w:type="dxa"/>
            <w:vMerge/>
            <w:tcBorders>
              <w:left w:val="single" w:sz="4" w:space="0" w:color="auto"/>
              <w:bottom w:val="single" w:sz="4" w:space="0" w:color="auto"/>
              <w:right w:val="single" w:sz="4" w:space="0" w:color="auto"/>
            </w:tcBorders>
            <w:vAlign w:val="center"/>
          </w:tcPr>
          <w:p w14:paraId="5BA1F66D" w14:textId="77777777" w:rsidR="001B084B" w:rsidRDefault="001B084B" w:rsidP="00AC06EF">
            <w:pPr>
              <w:keepNext/>
              <w:keepLines/>
              <w:spacing w:after="0"/>
              <w:rPr>
                <w:rFonts w:ascii="Arial" w:hAnsi="Arial"/>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6F77AD47" w14:textId="77777777" w:rsidR="001B084B" w:rsidRDefault="001B084B" w:rsidP="00AC06EF">
            <w:pPr>
              <w:keepNext/>
              <w:keepLines/>
              <w:spacing w:after="0"/>
              <w:rPr>
                <w:rFonts w:ascii="Arial" w:hAnsi="Arial"/>
                <w:sz w:val="18"/>
              </w:rPr>
            </w:pPr>
            <w:r>
              <w:rPr>
                <w:rFonts w:ascii="Arial" w:eastAsia="SimSun" w:hAnsi="Arial"/>
                <w:sz w:val="18"/>
              </w:rPr>
              <w:t>NZP CSI-RS-timeConfig</w:t>
            </w:r>
          </w:p>
          <w:p w14:paraId="5D3F7C65" w14:textId="77777777" w:rsidR="001B084B" w:rsidRDefault="001B084B" w:rsidP="00AC06EF">
            <w:pPr>
              <w:keepNext/>
              <w:keepLines/>
              <w:spacing w:after="0"/>
              <w:rPr>
                <w:rFonts w:ascii="Arial" w:eastAsia="SimSun" w:hAnsi="Arial"/>
                <w:sz w:val="18"/>
              </w:rPr>
            </w:pPr>
            <w:r>
              <w:rPr>
                <w:rFonts w:ascii="Arial" w:eastAsia="SimSun" w:hAnsi="Arial"/>
                <w:sz w:val="18"/>
              </w:rPr>
              <w:t>periodicity and offset</w:t>
            </w:r>
          </w:p>
        </w:tc>
        <w:tc>
          <w:tcPr>
            <w:tcW w:w="1004" w:type="dxa"/>
            <w:tcBorders>
              <w:top w:val="single" w:sz="4" w:space="0" w:color="auto"/>
              <w:left w:val="single" w:sz="4" w:space="0" w:color="auto"/>
              <w:bottom w:val="single" w:sz="4" w:space="0" w:color="auto"/>
              <w:right w:val="single" w:sz="4" w:space="0" w:color="auto"/>
            </w:tcBorders>
            <w:vAlign w:val="center"/>
          </w:tcPr>
          <w:p w14:paraId="6794156A"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70684D6"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5/1</w:t>
            </w:r>
          </w:p>
        </w:tc>
      </w:tr>
      <w:tr w:rsidR="001B084B" w14:paraId="10CF7819"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2198922" w14:textId="77777777" w:rsidR="001B084B" w:rsidRDefault="001B084B" w:rsidP="00AC06EF">
            <w:pPr>
              <w:keepNext/>
              <w:keepLines/>
              <w:spacing w:after="0"/>
              <w:rPr>
                <w:rFonts w:ascii="Arial" w:eastAsia="SimSun" w:hAnsi="Arial"/>
                <w:sz w:val="18"/>
              </w:rPr>
            </w:pPr>
            <w:r>
              <w:rPr>
                <w:rFonts w:ascii="Arial" w:eastAsia="SimSun" w:hAnsi="Arial"/>
                <w:sz w:val="18"/>
              </w:rPr>
              <w:t>ReportConfigType</w:t>
            </w:r>
          </w:p>
        </w:tc>
        <w:tc>
          <w:tcPr>
            <w:tcW w:w="1004" w:type="dxa"/>
            <w:tcBorders>
              <w:top w:val="single" w:sz="4" w:space="0" w:color="auto"/>
              <w:left w:val="single" w:sz="4" w:space="0" w:color="auto"/>
              <w:bottom w:val="single" w:sz="4" w:space="0" w:color="auto"/>
              <w:right w:val="single" w:sz="4" w:space="0" w:color="auto"/>
            </w:tcBorders>
            <w:vAlign w:val="center"/>
          </w:tcPr>
          <w:p w14:paraId="48AEB13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0D0AED1"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7F0016E0"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023F076A" w14:textId="77777777" w:rsidR="001B084B" w:rsidRDefault="001B084B" w:rsidP="00AC06EF">
            <w:pPr>
              <w:keepNext/>
              <w:keepLines/>
              <w:spacing w:after="0"/>
              <w:rPr>
                <w:rFonts w:ascii="Arial" w:eastAsia="SimSun" w:hAnsi="Arial"/>
                <w:sz w:val="18"/>
              </w:rPr>
            </w:pPr>
            <w:r>
              <w:rPr>
                <w:rFonts w:ascii="Arial" w:eastAsia="SimSun" w:hAnsi="Arial"/>
                <w:sz w:val="18"/>
              </w:rPr>
              <w:t>CQI-table</w:t>
            </w:r>
          </w:p>
        </w:tc>
        <w:tc>
          <w:tcPr>
            <w:tcW w:w="1004" w:type="dxa"/>
            <w:tcBorders>
              <w:top w:val="single" w:sz="4" w:space="0" w:color="auto"/>
              <w:left w:val="single" w:sz="4" w:space="0" w:color="auto"/>
              <w:bottom w:val="single" w:sz="4" w:space="0" w:color="auto"/>
              <w:right w:val="single" w:sz="4" w:space="0" w:color="auto"/>
            </w:tcBorders>
            <w:vAlign w:val="center"/>
          </w:tcPr>
          <w:p w14:paraId="470C270D"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8430ABF" w14:textId="77777777" w:rsidR="001B084B" w:rsidRDefault="001B084B" w:rsidP="00AC06EF">
            <w:pPr>
              <w:keepNext/>
              <w:keepLines/>
              <w:spacing w:after="0"/>
              <w:jc w:val="center"/>
              <w:rPr>
                <w:rFonts w:ascii="Arial" w:eastAsia="SimSun" w:hAnsi="Arial"/>
                <w:sz w:val="18"/>
                <w:lang w:eastAsia="zh-CN"/>
              </w:rPr>
            </w:pPr>
            <w:r>
              <w:rPr>
                <w:rFonts w:ascii="Arial" w:hAnsi="Arial"/>
                <w:sz w:val="18"/>
              </w:rPr>
              <w:t xml:space="preserve">Table </w:t>
            </w:r>
            <w:r>
              <w:rPr>
                <w:rFonts w:ascii="Arial" w:eastAsia="SimSun" w:hAnsi="Arial" w:hint="eastAsia"/>
                <w:sz w:val="18"/>
                <w:lang w:eastAsia="zh-CN"/>
              </w:rPr>
              <w:t>2</w:t>
            </w:r>
          </w:p>
        </w:tc>
      </w:tr>
      <w:tr w:rsidR="001B084B" w14:paraId="4E2E13A6"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17A993E" w14:textId="77777777" w:rsidR="001B084B" w:rsidRDefault="001B084B" w:rsidP="00AC06EF">
            <w:pPr>
              <w:keepNext/>
              <w:keepLines/>
              <w:spacing w:after="0"/>
              <w:rPr>
                <w:rFonts w:ascii="Arial" w:eastAsia="SimSun" w:hAnsi="Arial"/>
                <w:sz w:val="18"/>
              </w:rPr>
            </w:pPr>
            <w:r>
              <w:rPr>
                <w:rFonts w:ascii="Arial" w:eastAsia="SimSun" w:hAnsi="Arial"/>
                <w:sz w:val="18"/>
              </w:rPr>
              <w:t>reportQuantity</w:t>
            </w:r>
          </w:p>
        </w:tc>
        <w:tc>
          <w:tcPr>
            <w:tcW w:w="1004" w:type="dxa"/>
            <w:tcBorders>
              <w:top w:val="single" w:sz="4" w:space="0" w:color="auto"/>
              <w:left w:val="single" w:sz="4" w:space="0" w:color="auto"/>
              <w:bottom w:val="single" w:sz="4" w:space="0" w:color="auto"/>
              <w:right w:val="single" w:sz="4" w:space="0" w:color="auto"/>
            </w:tcBorders>
            <w:vAlign w:val="center"/>
          </w:tcPr>
          <w:p w14:paraId="1755C1C2"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F6E7F9" w14:textId="77777777" w:rsidR="001B084B" w:rsidRDefault="001B084B" w:rsidP="00AC06EF">
            <w:pPr>
              <w:keepNext/>
              <w:keepLines/>
              <w:spacing w:after="0"/>
              <w:jc w:val="center"/>
              <w:rPr>
                <w:rFonts w:ascii="Arial" w:hAnsi="Arial"/>
                <w:sz w:val="18"/>
              </w:rPr>
            </w:pPr>
            <w:r>
              <w:rPr>
                <w:rFonts w:ascii="Arial" w:eastAsia="SimSun" w:hAnsi="Arial"/>
                <w:sz w:val="18"/>
              </w:rPr>
              <w:t>cri-RI-PMI-CQI</w:t>
            </w:r>
          </w:p>
        </w:tc>
      </w:tr>
      <w:tr w:rsidR="001B084B" w14:paraId="5C32C3A0"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8B49920"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w:t>
            </w:r>
            <w:r>
              <w:rPr>
                <w:rFonts w:ascii="Arial" w:eastAsia="SimSun" w:hAnsi="Arial" w:hint="eastAsia"/>
                <w:sz w:val="18"/>
              </w:rPr>
              <w:t>Channel</w:t>
            </w:r>
            <w:r>
              <w:rPr>
                <w:rFonts w:ascii="Arial" w:eastAsia="SimSun" w:hAnsi="Arial"/>
                <w:sz w:val="18"/>
              </w:rPr>
              <w:t>Measurements</w:t>
            </w:r>
          </w:p>
        </w:tc>
        <w:tc>
          <w:tcPr>
            <w:tcW w:w="1004" w:type="dxa"/>
            <w:tcBorders>
              <w:top w:val="single" w:sz="4" w:space="0" w:color="auto"/>
              <w:left w:val="single" w:sz="4" w:space="0" w:color="auto"/>
              <w:bottom w:val="single" w:sz="4" w:space="0" w:color="auto"/>
              <w:right w:val="single" w:sz="4" w:space="0" w:color="auto"/>
            </w:tcBorders>
            <w:vAlign w:val="center"/>
          </w:tcPr>
          <w:p w14:paraId="236347F4"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2CC21A0"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7E6E89AA"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287BC6D"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timeRestrictionForInterferenceMeasurements</w:t>
            </w:r>
          </w:p>
        </w:tc>
        <w:tc>
          <w:tcPr>
            <w:tcW w:w="1004" w:type="dxa"/>
            <w:tcBorders>
              <w:top w:val="single" w:sz="4" w:space="0" w:color="auto"/>
              <w:left w:val="single" w:sz="4" w:space="0" w:color="auto"/>
              <w:bottom w:val="single" w:sz="4" w:space="0" w:color="auto"/>
              <w:right w:val="single" w:sz="4" w:space="0" w:color="auto"/>
            </w:tcBorders>
            <w:vAlign w:val="center"/>
          </w:tcPr>
          <w:p w14:paraId="4C545945"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AF18455"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689AAF9F"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71A44853" w14:textId="77777777" w:rsidR="001B084B" w:rsidRDefault="001B084B" w:rsidP="00AC06EF">
            <w:pPr>
              <w:keepNext/>
              <w:keepLines/>
              <w:spacing w:after="0"/>
              <w:rPr>
                <w:rFonts w:ascii="Arial" w:eastAsia="SimSun" w:hAnsi="Arial"/>
                <w:sz w:val="18"/>
              </w:rPr>
            </w:pPr>
            <w:r>
              <w:rPr>
                <w:rFonts w:ascii="Arial" w:eastAsia="SimSun" w:hAnsi="Arial"/>
                <w:sz w:val="18"/>
              </w:rPr>
              <w:t>cqi-FormatIndicator</w:t>
            </w:r>
          </w:p>
        </w:tc>
        <w:tc>
          <w:tcPr>
            <w:tcW w:w="1004" w:type="dxa"/>
            <w:tcBorders>
              <w:top w:val="single" w:sz="4" w:space="0" w:color="auto"/>
              <w:left w:val="single" w:sz="4" w:space="0" w:color="auto"/>
              <w:bottom w:val="single" w:sz="4" w:space="0" w:color="auto"/>
              <w:right w:val="single" w:sz="4" w:space="0" w:color="auto"/>
            </w:tcBorders>
            <w:vAlign w:val="center"/>
          </w:tcPr>
          <w:p w14:paraId="467784E0"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2314E6D" w14:textId="77777777" w:rsidR="001B084B" w:rsidRDefault="001B084B" w:rsidP="00AC06EF">
            <w:pPr>
              <w:keepNext/>
              <w:keepLines/>
              <w:spacing w:after="0"/>
              <w:jc w:val="center"/>
              <w:rPr>
                <w:rFonts w:ascii="Arial" w:hAnsi="Arial"/>
                <w:sz w:val="18"/>
              </w:rPr>
            </w:pPr>
            <w:r>
              <w:rPr>
                <w:rFonts w:ascii="Arial" w:eastAsia="SimSun" w:hAnsi="Arial"/>
                <w:sz w:val="18"/>
                <w:lang w:val="en-US"/>
              </w:rPr>
              <w:t>Wide</w:t>
            </w:r>
            <w:r>
              <w:rPr>
                <w:rFonts w:ascii="Arial" w:eastAsia="SimSun" w:hAnsi="Arial"/>
                <w:sz w:val="18"/>
              </w:rPr>
              <w:t>band</w:t>
            </w:r>
          </w:p>
        </w:tc>
      </w:tr>
      <w:tr w:rsidR="001B084B" w14:paraId="327D9449"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15042B4" w14:textId="77777777" w:rsidR="001B084B" w:rsidRDefault="001B084B" w:rsidP="00AC06EF">
            <w:pPr>
              <w:keepNext/>
              <w:keepLines/>
              <w:spacing w:after="0"/>
              <w:rPr>
                <w:rFonts w:ascii="Arial" w:eastAsia="SimSun" w:hAnsi="Arial"/>
                <w:sz w:val="18"/>
              </w:rPr>
            </w:pPr>
            <w:r>
              <w:rPr>
                <w:rFonts w:ascii="Arial" w:eastAsia="SimSun" w:hAnsi="Arial"/>
                <w:sz w:val="18"/>
              </w:rPr>
              <w:t>pmi-FormatIndicator</w:t>
            </w:r>
            <w:r>
              <w:rPr>
                <w:rFonts w:ascii="Arial" w:eastAsia="SimSun" w:hAnsi="Arial"/>
                <w:i/>
                <w:sz w:val="18"/>
              </w:rPr>
              <w:t xml:space="preserve">  </w:t>
            </w:r>
          </w:p>
        </w:tc>
        <w:tc>
          <w:tcPr>
            <w:tcW w:w="1004" w:type="dxa"/>
            <w:tcBorders>
              <w:top w:val="single" w:sz="4" w:space="0" w:color="auto"/>
              <w:left w:val="single" w:sz="4" w:space="0" w:color="auto"/>
              <w:bottom w:val="single" w:sz="4" w:space="0" w:color="auto"/>
              <w:right w:val="single" w:sz="4" w:space="0" w:color="auto"/>
            </w:tcBorders>
            <w:vAlign w:val="center"/>
          </w:tcPr>
          <w:p w14:paraId="4F1BA1FF"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2228CB9" w14:textId="77777777" w:rsidR="001B084B" w:rsidRDefault="001B084B" w:rsidP="00AC06EF">
            <w:pPr>
              <w:keepNext/>
              <w:keepLines/>
              <w:spacing w:after="0"/>
              <w:jc w:val="center"/>
              <w:rPr>
                <w:rFonts w:ascii="Arial" w:hAnsi="Arial"/>
                <w:sz w:val="18"/>
              </w:rPr>
            </w:pPr>
            <w:r>
              <w:rPr>
                <w:rFonts w:ascii="Arial" w:eastAsia="SimSun" w:hAnsi="Arial"/>
                <w:sz w:val="18"/>
              </w:rPr>
              <w:t>Wideband</w:t>
            </w:r>
          </w:p>
        </w:tc>
      </w:tr>
      <w:tr w:rsidR="001B084B" w14:paraId="362BE9E3"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6AE90C2" w14:textId="77777777" w:rsidR="001B084B" w:rsidRDefault="001B084B" w:rsidP="00AC06EF">
            <w:pPr>
              <w:keepNext/>
              <w:keepLines/>
              <w:spacing w:after="0"/>
              <w:rPr>
                <w:rFonts w:ascii="Arial" w:eastAsia="SimSun" w:hAnsi="Arial"/>
                <w:sz w:val="18"/>
              </w:rPr>
            </w:pPr>
            <w:r>
              <w:rPr>
                <w:rFonts w:ascii="Arial" w:eastAsia="SimSun" w:hAnsi="Arial"/>
                <w:sz w:val="18"/>
              </w:rPr>
              <w:t>Sub-band Size</w:t>
            </w:r>
          </w:p>
        </w:tc>
        <w:tc>
          <w:tcPr>
            <w:tcW w:w="1004" w:type="dxa"/>
            <w:tcBorders>
              <w:top w:val="single" w:sz="4" w:space="0" w:color="auto"/>
              <w:left w:val="single" w:sz="4" w:space="0" w:color="auto"/>
              <w:bottom w:val="single" w:sz="4" w:space="0" w:color="auto"/>
              <w:right w:val="single" w:sz="4" w:space="0" w:color="auto"/>
            </w:tcBorders>
            <w:vAlign w:val="center"/>
          </w:tcPr>
          <w:p w14:paraId="41F42CF5" w14:textId="77777777" w:rsidR="001B084B" w:rsidRDefault="001B084B" w:rsidP="00AC06EF">
            <w:pPr>
              <w:keepNext/>
              <w:keepLines/>
              <w:spacing w:after="0"/>
              <w:jc w:val="center"/>
              <w:rPr>
                <w:rFonts w:ascii="Arial" w:hAnsi="Arial"/>
                <w:sz w:val="18"/>
              </w:rPr>
            </w:pPr>
            <w:r>
              <w:rPr>
                <w:rFonts w:ascii="Arial" w:eastAsia="SimSun" w:hAnsi="Arial"/>
                <w:sz w:val="18"/>
              </w:rPr>
              <w:t>RB</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6D7B9C" w14:textId="77777777" w:rsidR="001B084B" w:rsidRDefault="001B084B" w:rsidP="00AC06EF">
            <w:pPr>
              <w:keepNext/>
              <w:keepLines/>
              <w:spacing w:after="0"/>
              <w:jc w:val="center"/>
              <w:rPr>
                <w:rFonts w:ascii="Arial" w:hAnsi="Arial"/>
                <w:sz w:val="18"/>
              </w:rPr>
            </w:pPr>
            <w:r>
              <w:rPr>
                <w:rFonts w:ascii="Arial" w:hAnsi="Arial" w:hint="eastAsia"/>
                <w:sz w:val="18"/>
                <w:lang w:eastAsia="zh-CN"/>
              </w:rPr>
              <w:t>8</w:t>
            </w:r>
          </w:p>
        </w:tc>
      </w:tr>
      <w:tr w:rsidR="001B084B" w14:paraId="6025DC7E"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DB8779D" w14:textId="77777777" w:rsidR="001B084B" w:rsidRDefault="001B084B" w:rsidP="00AC06EF">
            <w:pPr>
              <w:keepNext/>
              <w:keepLines/>
              <w:spacing w:after="0"/>
              <w:rPr>
                <w:rFonts w:ascii="Arial" w:eastAsia="SimSun" w:hAnsi="Arial"/>
                <w:sz w:val="18"/>
              </w:rPr>
            </w:pPr>
            <w:r>
              <w:rPr>
                <w:rFonts w:ascii="Arial" w:eastAsia="SimSun" w:hAnsi="Arial"/>
                <w:sz w:val="18"/>
              </w:rPr>
              <w:t>Csi-ReportingBand</w:t>
            </w:r>
          </w:p>
        </w:tc>
        <w:tc>
          <w:tcPr>
            <w:tcW w:w="1004" w:type="dxa"/>
            <w:tcBorders>
              <w:top w:val="single" w:sz="4" w:space="0" w:color="auto"/>
              <w:left w:val="single" w:sz="4" w:space="0" w:color="auto"/>
              <w:bottom w:val="single" w:sz="4" w:space="0" w:color="auto"/>
              <w:right w:val="single" w:sz="4" w:space="0" w:color="auto"/>
            </w:tcBorders>
            <w:vAlign w:val="center"/>
          </w:tcPr>
          <w:p w14:paraId="38D1AD2F" w14:textId="77777777" w:rsidR="001B084B" w:rsidRDefault="001B084B" w:rsidP="00AC06EF">
            <w:pPr>
              <w:keepNext/>
              <w:keepLines/>
              <w:spacing w:after="0"/>
              <w:jc w:val="center"/>
              <w:rPr>
                <w:rFonts w:ascii="Arial" w:eastAsia="SimSun"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EEDB42C" w14:textId="77777777" w:rsidR="001B084B" w:rsidRDefault="001B084B" w:rsidP="00AC06EF">
            <w:pPr>
              <w:keepNext/>
              <w:keepLines/>
              <w:spacing w:after="0"/>
              <w:jc w:val="center"/>
              <w:rPr>
                <w:rFonts w:ascii="Arial" w:hAnsi="Arial"/>
                <w:sz w:val="18"/>
              </w:rPr>
            </w:pPr>
            <w:r>
              <w:rPr>
                <w:rFonts w:ascii="Arial" w:hAnsi="Arial"/>
                <w:sz w:val="18"/>
              </w:rPr>
              <w:t>1111111</w:t>
            </w:r>
          </w:p>
        </w:tc>
      </w:tr>
      <w:tr w:rsidR="001B084B" w14:paraId="120AA4CE" w14:textId="77777777" w:rsidTr="00AC06EF">
        <w:trPr>
          <w:trHeight w:val="227"/>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788A5D1" w14:textId="77777777" w:rsidR="001B084B" w:rsidRDefault="001B084B" w:rsidP="00AC06EF">
            <w:pPr>
              <w:keepNext/>
              <w:keepLines/>
              <w:spacing w:after="0"/>
              <w:rPr>
                <w:rFonts w:ascii="Arial" w:eastAsia="SimSun" w:hAnsi="Arial"/>
                <w:sz w:val="18"/>
              </w:rPr>
            </w:pPr>
            <w:r>
              <w:rPr>
                <w:rFonts w:ascii="Arial" w:eastAsia="SimSun" w:hAnsi="Arial"/>
                <w:sz w:val="18"/>
              </w:rPr>
              <w:t>CSI-Report periodicity and offset</w:t>
            </w:r>
          </w:p>
        </w:tc>
        <w:tc>
          <w:tcPr>
            <w:tcW w:w="1004" w:type="dxa"/>
            <w:tcBorders>
              <w:top w:val="single" w:sz="4" w:space="0" w:color="auto"/>
              <w:left w:val="single" w:sz="4" w:space="0" w:color="auto"/>
              <w:bottom w:val="single" w:sz="4" w:space="0" w:color="auto"/>
              <w:right w:val="single" w:sz="4" w:space="0" w:color="auto"/>
            </w:tcBorders>
            <w:vAlign w:val="center"/>
          </w:tcPr>
          <w:p w14:paraId="404E06D0"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0C6822C5"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w:t>
            </w:r>
            <w:r>
              <w:rPr>
                <w:rFonts w:ascii="Arial" w:hAnsi="Arial"/>
                <w:sz w:val="18"/>
              </w:rPr>
              <w:t>/0</w:t>
            </w:r>
          </w:p>
        </w:tc>
      </w:tr>
      <w:tr w:rsidR="001B084B" w14:paraId="2DE72A22"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D612005" w14:textId="77777777" w:rsidR="001B084B" w:rsidRDefault="001B084B" w:rsidP="00AC06EF">
            <w:pPr>
              <w:keepNext/>
              <w:keepLines/>
              <w:spacing w:after="0"/>
              <w:rPr>
                <w:rFonts w:ascii="Arial" w:eastAsia="SimSun" w:hAnsi="Arial"/>
                <w:sz w:val="18"/>
              </w:rPr>
            </w:pPr>
            <w:r>
              <w:rPr>
                <w:rFonts w:ascii="Arial" w:eastAsia="SimSun" w:hAnsi="Arial"/>
                <w:sz w:val="18"/>
              </w:rPr>
              <w:t>aperiodicTriggeringOffset</w:t>
            </w:r>
          </w:p>
        </w:tc>
        <w:tc>
          <w:tcPr>
            <w:tcW w:w="1004" w:type="dxa"/>
            <w:tcBorders>
              <w:top w:val="single" w:sz="4" w:space="0" w:color="auto"/>
              <w:left w:val="single" w:sz="4" w:space="0" w:color="auto"/>
              <w:bottom w:val="single" w:sz="4" w:space="0" w:color="auto"/>
              <w:right w:val="single" w:sz="4" w:space="0" w:color="auto"/>
            </w:tcBorders>
            <w:vAlign w:val="center"/>
          </w:tcPr>
          <w:p w14:paraId="52162799"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6F9F2DF"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03CBF5B9" w14:textId="77777777" w:rsidTr="00AC06EF">
        <w:trPr>
          <w:trHeight w:val="223"/>
        </w:trPr>
        <w:tc>
          <w:tcPr>
            <w:tcW w:w="1667" w:type="dxa"/>
            <w:gridSpan w:val="2"/>
            <w:vMerge w:val="restart"/>
            <w:tcBorders>
              <w:top w:val="single" w:sz="4" w:space="0" w:color="auto"/>
              <w:left w:val="single" w:sz="4" w:space="0" w:color="auto"/>
              <w:right w:val="single" w:sz="4" w:space="0" w:color="auto"/>
            </w:tcBorders>
            <w:vAlign w:val="center"/>
          </w:tcPr>
          <w:p w14:paraId="18481B04" w14:textId="77777777" w:rsidR="001B084B" w:rsidRDefault="001B084B" w:rsidP="00AC06EF">
            <w:pPr>
              <w:keepNext/>
              <w:keepLines/>
              <w:spacing w:after="0"/>
              <w:rPr>
                <w:rFonts w:ascii="Arial" w:hAnsi="Arial"/>
                <w:sz w:val="18"/>
              </w:rPr>
            </w:pPr>
            <w:r>
              <w:rPr>
                <w:rFonts w:ascii="Arial" w:eastAsia="SimSun" w:hAnsi="Arial"/>
                <w:sz w:val="18"/>
              </w:rPr>
              <w:t>Codebook configuration</w:t>
            </w:r>
          </w:p>
        </w:tc>
        <w:tc>
          <w:tcPr>
            <w:tcW w:w="3134" w:type="dxa"/>
            <w:tcBorders>
              <w:top w:val="single" w:sz="4" w:space="0" w:color="auto"/>
              <w:left w:val="single" w:sz="4" w:space="0" w:color="auto"/>
              <w:bottom w:val="single" w:sz="4" w:space="0" w:color="auto"/>
              <w:right w:val="single" w:sz="4" w:space="0" w:color="auto"/>
            </w:tcBorders>
          </w:tcPr>
          <w:p w14:paraId="214138EE" w14:textId="77777777" w:rsidR="001B084B" w:rsidRDefault="001B084B" w:rsidP="00AC06EF">
            <w:pPr>
              <w:keepNext/>
              <w:keepLines/>
              <w:spacing w:after="0"/>
              <w:rPr>
                <w:rFonts w:ascii="Arial" w:hAnsi="Arial"/>
                <w:sz w:val="18"/>
              </w:rPr>
            </w:pPr>
            <w:r>
              <w:rPr>
                <w:rFonts w:ascii="Arial" w:eastAsia="SimSun" w:hAnsi="Arial"/>
                <w:sz w:val="18"/>
              </w:rPr>
              <w:t>Codebook Type</w:t>
            </w:r>
          </w:p>
        </w:tc>
        <w:tc>
          <w:tcPr>
            <w:tcW w:w="1004" w:type="dxa"/>
            <w:tcBorders>
              <w:top w:val="single" w:sz="4" w:space="0" w:color="auto"/>
              <w:left w:val="single" w:sz="4" w:space="0" w:color="auto"/>
              <w:bottom w:val="single" w:sz="4" w:space="0" w:color="auto"/>
              <w:right w:val="single" w:sz="4" w:space="0" w:color="auto"/>
            </w:tcBorders>
            <w:vAlign w:val="center"/>
          </w:tcPr>
          <w:p w14:paraId="5E31B915"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496446E" w14:textId="77777777" w:rsidR="001B084B" w:rsidRDefault="001B084B" w:rsidP="00AC06EF">
            <w:pPr>
              <w:keepNext/>
              <w:keepLines/>
              <w:spacing w:after="0"/>
              <w:jc w:val="center"/>
              <w:rPr>
                <w:rFonts w:ascii="Arial" w:hAnsi="Arial"/>
                <w:sz w:val="18"/>
              </w:rPr>
            </w:pPr>
            <w:r>
              <w:rPr>
                <w:rFonts w:ascii="Arial" w:eastAsia="SimSun" w:hAnsi="Arial"/>
                <w:sz w:val="18"/>
              </w:rPr>
              <w:t>typeI-SinglePanel</w:t>
            </w:r>
          </w:p>
        </w:tc>
      </w:tr>
      <w:tr w:rsidR="001B084B" w14:paraId="23BB88DE" w14:textId="77777777" w:rsidTr="00AC06EF">
        <w:trPr>
          <w:trHeight w:val="223"/>
        </w:trPr>
        <w:tc>
          <w:tcPr>
            <w:tcW w:w="1667" w:type="dxa"/>
            <w:gridSpan w:val="2"/>
            <w:vMerge/>
            <w:tcBorders>
              <w:left w:val="single" w:sz="4" w:space="0" w:color="auto"/>
              <w:right w:val="single" w:sz="4" w:space="0" w:color="auto"/>
            </w:tcBorders>
          </w:tcPr>
          <w:p w14:paraId="429E71CE"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5380BD22" w14:textId="77777777" w:rsidR="001B084B" w:rsidRDefault="001B084B" w:rsidP="00AC06EF">
            <w:pPr>
              <w:keepNext/>
              <w:keepLines/>
              <w:spacing w:after="0"/>
              <w:rPr>
                <w:rFonts w:ascii="Arial" w:hAnsi="Arial"/>
                <w:sz w:val="18"/>
              </w:rPr>
            </w:pPr>
            <w:r>
              <w:rPr>
                <w:rFonts w:ascii="Arial" w:eastAsia="SimSun" w:hAnsi="Arial"/>
                <w:sz w:val="18"/>
              </w:rPr>
              <w:t>Codebook Mode</w:t>
            </w:r>
          </w:p>
        </w:tc>
        <w:tc>
          <w:tcPr>
            <w:tcW w:w="1004" w:type="dxa"/>
            <w:tcBorders>
              <w:top w:val="single" w:sz="4" w:space="0" w:color="auto"/>
              <w:left w:val="single" w:sz="4" w:space="0" w:color="auto"/>
              <w:bottom w:val="single" w:sz="4" w:space="0" w:color="auto"/>
              <w:right w:val="single" w:sz="4" w:space="0" w:color="auto"/>
            </w:tcBorders>
            <w:vAlign w:val="center"/>
          </w:tcPr>
          <w:p w14:paraId="0CE49E44"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998532C"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6B97B945" w14:textId="77777777" w:rsidTr="00AC06EF">
        <w:trPr>
          <w:trHeight w:val="421"/>
        </w:trPr>
        <w:tc>
          <w:tcPr>
            <w:tcW w:w="1667" w:type="dxa"/>
            <w:gridSpan w:val="2"/>
            <w:vMerge/>
            <w:tcBorders>
              <w:left w:val="single" w:sz="4" w:space="0" w:color="auto"/>
              <w:right w:val="single" w:sz="4" w:space="0" w:color="auto"/>
            </w:tcBorders>
          </w:tcPr>
          <w:p w14:paraId="6C7E63DE"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47CA36D5" w14:textId="77777777" w:rsidR="001B084B" w:rsidRDefault="001B084B" w:rsidP="00AC06EF">
            <w:pPr>
              <w:keepNext/>
              <w:keepLines/>
              <w:spacing w:after="0"/>
              <w:rPr>
                <w:rFonts w:ascii="Arial" w:hAnsi="Arial"/>
                <w:sz w:val="18"/>
              </w:rPr>
            </w:pPr>
            <w:r>
              <w:rPr>
                <w:rFonts w:ascii="Arial" w:eastAsia="SimSun" w:hAnsi="Arial"/>
                <w:sz w:val="18"/>
              </w:rPr>
              <w:t>(CodebookConfig-N1,CodebookConfig-N2)</w:t>
            </w:r>
          </w:p>
        </w:tc>
        <w:tc>
          <w:tcPr>
            <w:tcW w:w="1004" w:type="dxa"/>
            <w:tcBorders>
              <w:top w:val="single" w:sz="4" w:space="0" w:color="auto"/>
              <w:left w:val="single" w:sz="4" w:space="0" w:color="auto"/>
              <w:bottom w:val="single" w:sz="4" w:space="0" w:color="auto"/>
              <w:right w:val="single" w:sz="4" w:space="0" w:color="auto"/>
            </w:tcBorders>
            <w:vAlign w:val="center"/>
          </w:tcPr>
          <w:p w14:paraId="33A65488"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0F05C65E"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0B39F3D1" w14:textId="77777777" w:rsidTr="00AC06EF">
        <w:trPr>
          <w:trHeight w:val="418"/>
        </w:trPr>
        <w:tc>
          <w:tcPr>
            <w:tcW w:w="1667" w:type="dxa"/>
            <w:gridSpan w:val="2"/>
            <w:vMerge/>
            <w:tcBorders>
              <w:left w:val="single" w:sz="4" w:space="0" w:color="auto"/>
              <w:right w:val="single" w:sz="4" w:space="0" w:color="auto"/>
            </w:tcBorders>
          </w:tcPr>
          <w:p w14:paraId="36AB83F4"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6CF1F317" w14:textId="77777777" w:rsidR="001B084B" w:rsidRDefault="001B084B" w:rsidP="00AC06EF">
            <w:pPr>
              <w:keepNext/>
              <w:keepLines/>
              <w:spacing w:after="0"/>
              <w:rPr>
                <w:rFonts w:ascii="Arial" w:hAnsi="Arial"/>
                <w:sz w:val="18"/>
              </w:rPr>
            </w:pPr>
            <w:r>
              <w:rPr>
                <w:rFonts w:ascii="Arial" w:eastAsia="SimSun" w:hAnsi="Arial"/>
                <w:sz w:val="18"/>
              </w:rPr>
              <w:t>CodebookSubsetRestriction</w:t>
            </w:r>
          </w:p>
        </w:tc>
        <w:tc>
          <w:tcPr>
            <w:tcW w:w="1004" w:type="dxa"/>
            <w:tcBorders>
              <w:top w:val="single" w:sz="4" w:space="0" w:color="auto"/>
              <w:left w:val="single" w:sz="4" w:space="0" w:color="auto"/>
              <w:bottom w:val="single" w:sz="4" w:space="0" w:color="auto"/>
              <w:right w:val="single" w:sz="4" w:space="0" w:color="auto"/>
            </w:tcBorders>
            <w:vAlign w:val="center"/>
          </w:tcPr>
          <w:p w14:paraId="1907B630"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7E51A97" w14:textId="77777777" w:rsidR="001B084B" w:rsidRDefault="001B084B" w:rsidP="00AC06EF">
            <w:pPr>
              <w:keepNext/>
              <w:keepLines/>
              <w:spacing w:after="0"/>
              <w:jc w:val="center"/>
              <w:rPr>
                <w:rFonts w:ascii="Arial" w:hAnsi="Arial"/>
                <w:sz w:val="18"/>
              </w:rPr>
            </w:pPr>
            <w:r>
              <w:rPr>
                <w:rFonts w:ascii="Arial" w:hAnsi="Arial"/>
                <w:sz w:val="18"/>
              </w:rPr>
              <w:t>010000</w:t>
            </w:r>
          </w:p>
        </w:tc>
      </w:tr>
      <w:tr w:rsidR="001B084B" w14:paraId="3CBDA20E" w14:textId="77777777" w:rsidTr="00AC06EF">
        <w:trPr>
          <w:trHeight w:val="223"/>
        </w:trPr>
        <w:tc>
          <w:tcPr>
            <w:tcW w:w="1667" w:type="dxa"/>
            <w:gridSpan w:val="2"/>
            <w:vMerge/>
            <w:tcBorders>
              <w:left w:val="single" w:sz="4" w:space="0" w:color="auto"/>
              <w:bottom w:val="single" w:sz="4" w:space="0" w:color="auto"/>
              <w:right w:val="single" w:sz="4" w:space="0" w:color="auto"/>
            </w:tcBorders>
          </w:tcPr>
          <w:p w14:paraId="494B4E0D" w14:textId="77777777" w:rsidR="001B084B" w:rsidRDefault="001B084B" w:rsidP="00AC06EF">
            <w:pPr>
              <w:keepNext/>
              <w:keepLines/>
              <w:spacing w:after="0"/>
              <w:rPr>
                <w:rFonts w:ascii="Arial" w:hAnsi="Arial"/>
                <w:sz w:val="18"/>
              </w:rPr>
            </w:pPr>
          </w:p>
        </w:tc>
        <w:tc>
          <w:tcPr>
            <w:tcW w:w="3134" w:type="dxa"/>
            <w:tcBorders>
              <w:top w:val="single" w:sz="4" w:space="0" w:color="auto"/>
              <w:left w:val="single" w:sz="4" w:space="0" w:color="auto"/>
              <w:bottom w:val="single" w:sz="4" w:space="0" w:color="auto"/>
              <w:right w:val="single" w:sz="4" w:space="0" w:color="auto"/>
            </w:tcBorders>
          </w:tcPr>
          <w:p w14:paraId="68FE1A3E" w14:textId="77777777" w:rsidR="001B084B" w:rsidRDefault="001B084B" w:rsidP="00AC06EF">
            <w:pPr>
              <w:keepNext/>
              <w:keepLines/>
              <w:spacing w:after="0"/>
              <w:rPr>
                <w:rFonts w:ascii="Arial" w:eastAsia="SimSun" w:hAnsi="Arial"/>
                <w:sz w:val="18"/>
              </w:rPr>
            </w:pPr>
            <w:r>
              <w:rPr>
                <w:rFonts w:ascii="Arial" w:eastAsia="SimSun" w:hAnsi="Arial"/>
                <w:sz w:val="18"/>
              </w:rPr>
              <w:t>RI Restriction</w:t>
            </w:r>
          </w:p>
        </w:tc>
        <w:tc>
          <w:tcPr>
            <w:tcW w:w="1004" w:type="dxa"/>
            <w:tcBorders>
              <w:top w:val="single" w:sz="4" w:space="0" w:color="auto"/>
              <w:left w:val="single" w:sz="4" w:space="0" w:color="auto"/>
              <w:bottom w:val="single" w:sz="4" w:space="0" w:color="auto"/>
              <w:right w:val="single" w:sz="4" w:space="0" w:color="auto"/>
            </w:tcBorders>
            <w:vAlign w:val="center"/>
          </w:tcPr>
          <w:p w14:paraId="7741AE56"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DCA1613" w14:textId="77777777" w:rsidR="001B084B" w:rsidRDefault="001B084B" w:rsidP="00AC06EF">
            <w:pPr>
              <w:keepNext/>
              <w:keepLines/>
              <w:spacing w:after="0"/>
              <w:jc w:val="center"/>
              <w:rPr>
                <w:rFonts w:ascii="Arial" w:hAnsi="Arial"/>
                <w:sz w:val="18"/>
              </w:rPr>
            </w:pPr>
            <w:r>
              <w:rPr>
                <w:rFonts w:ascii="Arial" w:hAnsi="Arial"/>
                <w:sz w:val="18"/>
              </w:rPr>
              <w:t>N/A</w:t>
            </w:r>
          </w:p>
        </w:tc>
      </w:tr>
      <w:tr w:rsidR="001B084B" w14:paraId="3CE9277E"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tcPr>
          <w:p w14:paraId="51FED40B" w14:textId="77777777" w:rsidR="001B084B" w:rsidRDefault="001B084B" w:rsidP="00AC06EF">
            <w:pPr>
              <w:keepNext/>
              <w:keepLines/>
              <w:spacing w:after="0"/>
              <w:rPr>
                <w:rFonts w:ascii="Arial" w:eastAsia="SimSun" w:hAnsi="Arial"/>
                <w:sz w:val="18"/>
              </w:rPr>
            </w:pPr>
            <w:r>
              <w:rPr>
                <w:rFonts w:ascii="Arial" w:eastAsia="SimSun" w:hAnsi="Arial"/>
                <w:sz w:val="18"/>
              </w:rPr>
              <w:t>Physical channel for CSI report</w:t>
            </w:r>
          </w:p>
        </w:tc>
        <w:tc>
          <w:tcPr>
            <w:tcW w:w="1004" w:type="dxa"/>
            <w:tcBorders>
              <w:top w:val="single" w:sz="4" w:space="0" w:color="auto"/>
              <w:left w:val="single" w:sz="4" w:space="0" w:color="auto"/>
              <w:bottom w:val="single" w:sz="4" w:space="0" w:color="auto"/>
              <w:right w:val="single" w:sz="4" w:space="0" w:color="auto"/>
            </w:tcBorders>
            <w:vAlign w:val="center"/>
          </w:tcPr>
          <w:p w14:paraId="3819857C"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622B792" w14:textId="77777777" w:rsidR="001B084B" w:rsidRDefault="001B084B" w:rsidP="00AC06EF">
            <w:pPr>
              <w:keepNext/>
              <w:keepLines/>
              <w:spacing w:after="0"/>
              <w:jc w:val="center"/>
              <w:rPr>
                <w:rFonts w:ascii="Arial" w:hAnsi="Arial"/>
                <w:sz w:val="18"/>
              </w:rPr>
            </w:pPr>
            <w:r>
              <w:rPr>
                <w:rFonts w:ascii="Arial" w:eastAsia="SimSun" w:hAnsi="Arial"/>
                <w:sz w:val="18"/>
                <w:lang w:eastAsia="zh-CN"/>
              </w:rPr>
              <w:t>PUCCH</w:t>
            </w:r>
          </w:p>
        </w:tc>
      </w:tr>
      <w:tr w:rsidR="001B084B" w14:paraId="7B654B8A"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79CE33D" w14:textId="77777777" w:rsidR="001B084B" w:rsidRDefault="001B084B" w:rsidP="00AC06EF">
            <w:pPr>
              <w:keepNext/>
              <w:keepLines/>
              <w:spacing w:after="0"/>
              <w:rPr>
                <w:rFonts w:ascii="Arial" w:hAnsi="Arial"/>
                <w:sz w:val="18"/>
              </w:rPr>
            </w:pPr>
            <w:r>
              <w:rPr>
                <w:rFonts w:ascii="Arial" w:eastAsia="SimSun" w:hAnsi="Arial"/>
                <w:sz w:val="18"/>
              </w:rPr>
              <w:t xml:space="preserve">CQI/RI/PMI delay </w:t>
            </w:r>
          </w:p>
        </w:tc>
        <w:tc>
          <w:tcPr>
            <w:tcW w:w="1004" w:type="dxa"/>
            <w:tcBorders>
              <w:top w:val="single" w:sz="4" w:space="0" w:color="auto"/>
              <w:left w:val="single" w:sz="4" w:space="0" w:color="auto"/>
              <w:bottom w:val="single" w:sz="4" w:space="0" w:color="auto"/>
              <w:right w:val="single" w:sz="4" w:space="0" w:color="auto"/>
            </w:tcBorders>
            <w:vAlign w:val="center"/>
          </w:tcPr>
          <w:p w14:paraId="38C68C87" w14:textId="77777777" w:rsidR="001B084B" w:rsidRDefault="001B084B" w:rsidP="00AC06EF">
            <w:pPr>
              <w:keepNext/>
              <w:keepLines/>
              <w:spacing w:after="0"/>
              <w:jc w:val="center"/>
              <w:rPr>
                <w:rFonts w:ascii="Arial" w:hAnsi="Arial"/>
                <w:sz w:val="18"/>
              </w:rPr>
            </w:pPr>
            <w:r>
              <w:rPr>
                <w:rFonts w:ascii="Arial" w:eastAsia="SimSun" w:hAnsi="Arial"/>
                <w:sz w:val="18"/>
              </w:rPr>
              <w:t>ms</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409EA1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r>
      <w:tr w:rsidR="001B084B" w14:paraId="1347D966"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780FE444" w14:textId="77777777" w:rsidR="001B084B" w:rsidRDefault="001B084B" w:rsidP="00AC06EF">
            <w:pPr>
              <w:keepNext/>
              <w:keepLines/>
              <w:spacing w:after="0"/>
              <w:rPr>
                <w:rFonts w:ascii="Arial" w:eastAsia="SimSun" w:hAnsi="Arial"/>
                <w:sz w:val="18"/>
              </w:rPr>
            </w:pPr>
            <w:r>
              <w:rPr>
                <w:rFonts w:ascii="Arial" w:eastAsia="SimSun" w:hAnsi="Arial"/>
                <w:sz w:val="18"/>
              </w:rPr>
              <w:t>Maximum number of HARQ transmission</w:t>
            </w:r>
          </w:p>
        </w:tc>
        <w:tc>
          <w:tcPr>
            <w:tcW w:w="1004" w:type="dxa"/>
            <w:tcBorders>
              <w:top w:val="single" w:sz="4" w:space="0" w:color="auto"/>
              <w:left w:val="single" w:sz="4" w:space="0" w:color="auto"/>
              <w:bottom w:val="single" w:sz="4" w:space="0" w:color="auto"/>
              <w:right w:val="single" w:sz="4" w:space="0" w:color="auto"/>
            </w:tcBorders>
            <w:vAlign w:val="center"/>
          </w:tcPr>
          <w:p w14:paraId="14B4FDB7" w14:textId="77777777" w:rsidR="001B084B" w:rsidRDefault="001B084B" w:rsidP="00AC06EF">
            <w:pPr>
              <w:keepNext/>
              <w:keepLines/>
              <w:spacing w:after="0"/>
              <w:jc w:val="center"/>
              <w:rPr>
                <w:rFonts w:ascii="Arial" w:eastAsia="SimSun"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E761671"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593BD762" w14:textId="77777777" w:rsidTr="00AC06EF">
        <w:trPr>
          <w:trHeight w:val="43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66BEAB5" w14:textId="77777777" w:rsidR="001B084B" w:rsidRDefault="001B084B" w:rsidP="00AC06EF">
            <w:pPr>
              <w:keepNext/>
              <w:keepLines/>
              <w:spacing w:after="0"/>
              <w:rPr>
                <w:rFonts w:ascii="Arial" w:hAnsi="Arial"/>
                <w:sz w:val="18"/>
              </w:rPr>
            </w:pPr>
            <w:r>
              <w:rPr>
                <w:rFonts w:ascii="Arial" w:eastAsia="SimSun" w:hAnsi="Arial"/>
                <w:sz w:val="18"/>
              </w:rPr>
              <w:t>Measurement channel</w:t>
            </w:r>
          </w:p>
        </w:tc>
        <w:tc>
          <w:tcPr>
            <w:tcW w:w="1004" w:type="dxa"/>
            <w:tcBorders>
              <w:top w:val="single" w:sz="4" w:space="0" w:color="auto"/>
              <w:left w:val="single" w:sz="4" w:space="0" w:color="auto"/>
              <w:bottom w:val="single" w:sz="4" w:space="0" w:color="auto"/>
              <w:right w:val="single" w:sz="4" w:space="0" w:color="auto"/>
            </w:tcBorders>
            <w:vAlign w:val="center"/>
          </w:tcPr>
          <w:p w14:paraId="3517F4A0" w14:textId="77777777" w:rsidR="001B084B" w:rsidRDefault="001B084B" w:rsidP="00AC06EF">
            <w:pPr>
              <w:keepNext/>
              <w:keepLines/>
              <w:spacing w:after="0"/>
              <w:jc w:val="center"/>
              <w:rPr>
                <w:rFonts w:ascii="Arial" w:hAnsi="Arial"/>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31073EA" w14:textId="12840F22" w:rsidR="001B084B" w:rsidRDefault="0025138D" w:rsidP="001037D2">
            <w:pPr>
              <w:pStyle w:val="TAC"/>
              <w:rPr>
                <w:rFonts w:eastAsia="SimSun"/>
                <w:lang w:val="en-US" w:eastAsia="zh-CN"/>
              </w:rPr>
            </w:pPr>
            <w:r>
              <w:t>M-FR1-NCR.1.3-1</w:t>
            </w:r>
          </w:p>
        </w:tc>
      </w:tr>
    </w:tbl>
    <w:p w14:paraId="67C2C2B6" w14:textId="77777777" w:rsidR="001B084B" w:rsidRDefault="001B084B" w:rsidP="001B084B">
      <w:pPr>
        <w:rPr>
          <w:lang w:val="en-US" w:eastAsia="zh-CN"/>
        </w:rPr>
      </w:pPr>
    </w:p>
    <w:p w14:paraId="35B4A07A" w14:textId="77777777" w:rsidR="001B084B" w:rsidRDefault="001B084B" w:rsidP="001B084B">
      <w:pPr>
        <w:pStyle w:val="Heading6"/>
        <w:rPr>
          <w:lang w:val="en-US" w:eastAsia="zh-CN"/>
        </w:rPr>
      </w:pPr>
      <w:bookmarkStart w:id="5710" w:name="_Toc161665645"/>
      <w:bookmarkStart w:id="5711" w:name="_Toc169718796"/>
      <w:bookmarkStart w:id="5712" w:name="_Toc176337353"/>
      <w:bookmarkStart w:id="5713" w:name="_Toc187246443"/>
      <w:r>
        <w:rPr>
          <w:rFonts w:hint="eastAsia"/>
          <w:lang w:val="en-US" w:eastAsia="zh-CN"/>
        </w:rPr>
        <w:t>8.2.3.2.1.2  Minimum requirements</w:t>
      </w:r>
      <w:bookmarkEnd w:id="5710"/>
      <w:bookmarkEnd w:id="5711"/>
      <w:bookmarkEnd w:id="5712"/>
      <w:bookmarkEnd w:id="5713"/>
    </w:p>
    <w:p w14:paraId="6D7D326C"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.2.3.2.1.1</w:t>
      </w:r>
      <w:r>
        <w:t>-1</w:t>
      </w:r>
      <w:r>
        <w:rPr>
          <w:rFonts w:eastAsia="SimSun" w:hint="eastAsia"/>
        </w:rPr>
        <w:t>, the minimum requirements are specified by the following:</w:t>
      </w:r>
    </w:p>
    <w:p w14:paraId="77044BB9" w14:textId="77777777" w:rsidR="001B084B" w:rsidRDefault="001B084B" w:rsidP="001037D2">
      <w:pPr>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of the time.</w:t>
      </w:r>
    </w:p>
    <w:p w14:paraId="7AD9E706" w14:textId="77777777" w:rsidR="001B084B" w:rsidRDefault="001B084B" w:rsidP="001037D2">
      <w:pPr>
        <w:rPr>
          <w:lang w:val="en-US" w:eastAsia="zh-C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w:t>
      </w:r>
      <w:r>
        <w:rPr>
          <w:rFonts w:eastAsia="SimSun" w:hint="eastAsia"/>
        </w:rPr>
        <w:lastRenderedPageBreak/>
        <w:t>transport format indicated by the median CQI is greater than 0.1, then the BLER using transport format indicated by (median CQI-1) shall be less than or equal to 0.1.</w:t>
      </w:r>
    </w:p>
    <w:p w14:paraId="1480C3E6" w14:textId="143F0C21" w:rsidR="001B084B" w:rsidRDefault="001B084B" w:rsidP="001B084B">
      <w:pPr>
        <w:pStyle w:val="Heading5"/>
        <w:ind w:left="0" w:firstLine="0"/>
        <w:rPr>
          <w:lang w:val="en-US" w:eastAsia="zh-CN"/>
        </w:rPr>
      </w:pPr>
      <w:bookmarkStart w:id="5714" w:name="_Toc161665646"/>
      <w:bookmarkStart w:id="5715" w:name="_Toc169718797"/>
      <w:bookmarkStart w:id="5716" w:name="_Toc176337354"/>
      <w:bookmarkStart w:id="5717" w:name="_Toc187246444"/>
      <w:r>
        <w:rPr>
          <w:rFonts w:hint="eastAsia"/>
          <w:lang w:val="en-US" w:eastAsia="zh-CN"/>
        </w:rPr>
        <w:t>8.2.3.2.2</w:t>
      </w:r>
      <w:r w:rsidR="0083490A">
        <w:rPr>
          <w:lang w:val="en-US" w:eastAsia="zh-CN"/>
        </w:rPr>
        <w:tab/>
      </w:r>
      <w:r>
        <w:rPr>
          <w:rFonts w:hint="eastAsia"/>
          <w:lang w:val="en-US" w:eastAsia="zh-CN"/>
        </w:rPr>
        <w:t>TDD</w:t>
      </w:r>
      <w:bookmarkEnd w:id="5714"/>
      <w:bookmarkEnd w:id="5715"/>
      <w:bookmarkEnd w:id="5716"/>
      <w:bookmarkEnd w:id="5717"/>
    </w:p>
    <w:p w14:paraId="2AE805A1" w14:textId="560D9903" w:rsidR="001B084B" w:rsidRDefault="001B084B" w:rsidP="001B084B">
      <w:pPr>
        <w:pStyle w:val="Heading6"/>
        <w:rPr>
          <w:lang w:val="en-US" w:eastAsia="zh-CN"/>
        </w:rPr>
      </w:pPr>
      <w:bookmarkStart w:id="5718" w:name="_Toc161665647"/>
      <w:bookmarkStart w:id="5719" w:name="_Toc169718798"/>
      <w:bookmarkStart w:id="5720" w:name="_Toc176337355"/>
      <w:bookmarkStart w:id="5721" w:name="_Toc187246445"/>
      <w:r>
        <w:rPr>
          <w:rFonts w:hint="eastAsia"/>
          <w:lang w:val="en-US" w:eastAsia="zh-CN"/>
        </w:rPr>
        <w:t>8.2.3.2.2.1</w:t>
      </w:r>
      <w:r w:rsidR="0083490A">
        <w:rPr>
          <w:lang w:val="en-US" w:eastAsia="zh-CN"/>
        </w:rPr>
        <w:tab/>
      </w:r>
      <w:r>
        <w:rPr>
          <w:rFonts w:hint="eastAsia"/>
          <w:lang w:val="en-US" w:eastAsia="zh-CN"/>
        </w:rPr>
        <w:t>Test parameters</w:t>
      </w:r>
      <w:bookmarkEnd w:id="5718"/>
      <w:bookmarkEnd w:id="5719"/>
      <w:bookmarkEnd w:id="5720"/>
      <w:bookmarkEnd w:id="5721"/>
    </w:p>
    <w:p w14:paraId="222CB85F" w14:textId="77777777" w:rsidR="001B084B" w:rsidRDefault="001B084B" w:rsidP="001B084B">
      <w:pPr>
        <w:rPr>
          <w:lang w:val="en-US" w:eastAsia="zh-CN"/>
        </w:rPr>
      </w:pPr>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.2.3.2.2.1-1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 xml:space="preserve">.2.3.2.2.1 </w:t>
      </w:r>
      <w:r>
        <w:rPr>
          <w:rFonts w:eastAsia="SimSun"/>
          <w:lang w:eastAsia="zh-CN"/>
        </w:rPr>
        <w:t xml:space="preserve"> </w:t>
      </w:r>
      <w:r>
        <w:rPr>
          <w:rFonts w:eastAsia="SimSun" w:hint="eastAsia"/>
          <w:lang w:eastAsia="zh-CN"/>
        </w:rPr>
        <w:t>unless otherwise stated.</w:t>
      </w:r>
    </w:p>
    <w:p w14:paraId="28A9E7E9" w14:textId="77777777" w:rsidR="001B084B" w:rsidRDefault="001B084B" w:rsidP="001B084B">
      <w:pPr>
        <w:pStyle w:val="TH"/>
        <w:rPr>
          <w:rFonts w:eastAsia="SimSun"/>
          <w:lang w:eastAsia="zh-CN"/>
        </w:rPr>
      </w:pPr>
      <w:r>
        <w:rPr>
          <w:rFonts w:hint="eastAsia"/>
        </w:rPr>
        <w:t xml:space="preserve">Table </w:t>
      </w:r>
      <w:r>
        <w:rPr>
          <w:rFonts w:eastAsia="SimSun" w:hint="eastAsia"/>
          <w:lang w:val="en-US" w:eastAsia="zh-CN"/>
        </w:rPr>
        <w:t>8</w:t>
      </w:r>
      <w:r>
        <w:rPr>
          <w:rFonts w:hint="eastAsia"/>
          <w:lang w:val="en-US" w:eastAsia="zh-CN"/>
        </w:rPr>
        <w:t>.2.3.2.2.1-1</w:t>
      </w:r>
      <w:r>
        <w:rPr>
          <w:rFonts w:hint="eastAsia"/>
        </w:rPr>
        <w:t>: Test parameters for testing CQI reporting</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1B084B" w14:paraId="56893C7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9328F7E" w14:textId="77777777" w:rsidR="001B084B" w:rsidRDefault="001B084B" w:rsidP="00AC06EF">
            <w:pPr>
              <w:keepNext/>
              <w:keepLines/>
              <w:spacing w:after="0"/>
              <w:jc w:val="center"/>
              <w:rPr>
                <w:rFonts w:ascii="Arial" w:hAnsi="Arial"/>
                <w:b/>
                <w:sz w:val="18"/>
              </w:rPr>
            </w:pPr>
            <w:r>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tcPr>
          <w:p w14:paraId="43B790F1" w14:textId="77777777" w:rsidR="001B084B" w:rsidRDefault="001B084B" w:rsidP="00AC06EF">
            <w:pPr>
              <w:keepNext/>
              <w:keepLines/>
              <w:spacing w:after="0"/>
              <w:jc w:val="center"/>
              <w:rPr>
                <w:rFonts w:ascii="Arial" w:hAnsi="Arial"/>
                <w:b/>
                <w:sz w:val="18"/>
              </w:rPr>
            </w:pPr>
            <w:r>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44041EB" w14:textId="77777777" w:rsidR="001B084B" w:rsidRDefault="001B084B" w:rsidP="00AC06EF">
            <w:pPr>
              <w:keepNext/>
              <w:keepLines/>
              <w:spacing w:after="0"/>
              <w:jc w:val="center"/>
              <w:rPr>
                <w:rFonts w:ascii="Arial" w:hAnsi="Arial"/>
                <w:b/>
                <w:sz w:val="18"/>
              </w:rPr>
            </w:pPr>
            <w:r>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02DC270" w14:textId="77777777" w:rsidR="001B084B" w:rsidRDefault="001B084B" w:rsidP="00AC06EF">
            <w:pPr>
              <w:keepNext/>
              <w:keepLines/>
              <w:spacing w:after="0"/>
              <w:jc w:val="center"/>
              <w:rPr>
                <w:rFonts w:ascii="Arial" w:eastAsia="SimSun" w:hAnsi="Arial"/>
                <w:b/>
                <w:sz w:val="18"/>
                <w:lang w:eastAsia="zh-CN"/>
              </w:rPr>
            </w:pPr>
            <w:r>
              <w:rPr>
                <w:rFonts w:ascii="Arial" w:eastAsia="SimSun" w:hAnsi="Arial" w:hint="eastAsia"/>
                <w:b/>
                <w:sz w:val="18"/>
                <w:lang w:eastAsia="zh-CN"/>
              </w:rPr>
              <w:t>Test 2</w:t>
            </w:r>
          </w:p>
        </w:tc>
      </w:tr>
      <w:tr w:rsidR="001B084B" w14:paraId="74C54D4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9E0C19F" w14:textId="77777777" w:rsidR="001B084B" w:rsidRDefault="001B084B" w:rsidP="00AC06EF">
            <w:pPr>
              <w:keepNext/>
              <w:keepLines/>
              <w:spacing w:after="0"/>
              <w:rPr>
                <w:rFonts w:ascii="Arial" w:hAnsi="Arial"/>
                <w:sz w:val="18"/>
              </w:rPr>
            </w:pPr>
            <w:r>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tcPr>
          <w:p w14:paraId="6E70D34A"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66B89D"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40</w:t>
            </w:r>
          </w:p>
        </w:tc>
      </w:tr>
      <w:tr w:rsidR="001B084B" w14:paraId="57B16C08"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197F2" w14:textId="77777777" w:rsidR="001B084B" w:rsidRDefault="001B084B" w:rsidP="00AC06EF">
            <w:pPr>
              <w:keepNext/>
              <w:keepLines/>
              <w:spacing w:after="0"/>
              <w:rPr>
                <w:rFonts w:ascii="Arial" w:eastAsia="SimSun" w:hAnsi="Arial"/>
                <w:sz w:val="18"/>
              </w:rPr>
            </w:pPr>
            <w:r>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199EF6F5"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74D8E5"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30</w:t>
            </w:r>
          </w:p>
        </w:tc>
      </w:tr>
      <w:tr w:rsidR="001B084B" w14:paraId="133A1BE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C8A5A81" w14:textId="77777777" w:rsidR="001B084B" w:rsidRDefault="001B084B" w:rsidP="00AC06EF">
            <w:pPr>
              <w:keepNext/>
              <w:keepLines/>
              <w:spacing w:after="0"/>
              <w:rPr>
                <w:rFonts w:ascii="Arial" w:hAnsi="Arial"/>
                <w:sz w:val="18"/>
              </w:rPr>
            </w:pPr>
            <w:r>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2BEF169"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02E3A"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TDD</w:t>
            </w:r>
          </w:p>
        </w:tc>
      </w:tr>
      <w:tr w:rsidR="001B084B" w14:paraId="624173A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4CFC34" w14:textId="77777777" w:rsidR="001B084B" w:rsidRDefault="001B084B" w:rsidP="00AC06EF">
            <w:pPr>
              <w:keepNext/>
              <w:keepLines/>
              <w:spacing w:after="0"/>
              <w:rPr>
                <w:rFonts w:ascii="Arial" w:eastAsia="SimSun" w:hAnsi="Arial"/>
                <w:sz w:val="18"/>
              </w:rPr>
            </w:pPr>
            <w:r>
              <w:rPr>
                <w:rFonts w:ascii="Arial" w:eastAsia="SimSun" w:hAnsi="Arial"/>
                <w:sz w:val="18"/>
              </w:rPr>
              <w:t>TDD UL-DL pattern</w:t>
            </w:r>
            <w:r>
              <w:rPr>
                <w:rFonts w:ascii="Arial" w:hAnsi="Arial"/>
                <w:sz w:val="18"/>
              </w:rPr>
              <w:t xml:space="preserve"> (Note 1)</w:t>
            </w:r>
          </w:p>
        </w:tc>
        <w:tc>
          <w:tcPr>
            <w:tcW w:w="993" w:type="dxa"/>
            <w:tcBorders>
              <w:top w:val="single" w:sz="4" w:space="0" w:color="auto"/>
              <w:left w:val="single" w:sz="4" w:space="0" w:color="auto"/>
              <w:bottom w:val="single" w:sz="4" w:space="0" w:color="auto"/>
              <w:right w:val="single" w:sz="4" w:space="0" w:color="auto"/>
            </w:tcBorders>
            <w:vAlign w:val="center"/>
          </w:tcPr>
          <w:p w14:paraId="1F7432D4"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CEC3FC"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rPr>
              <w:t>7D1S2U, S=6D:4G:4U</w:t>
            </w:r>
          </w:p>
        </w:tc>
      </w:tr>
      <w:tr w:rsidR="001B084B" w14:paraId="3A1C854C"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FE0CEF" w14:textId="77777777" w:rsidR="001B084B" w:rsidRDefault="001B084B" w:rsidP="00AC06EF">
            <w:pPr>
              <w:keepNext/>
              <w:keepLines/>
              <w:spacing w:after="0"/>
              <w:rPr>
                <w:rFonts w:ascii="Arial" w:eastAsia="SimSun" w:hAnsi="Arial"/>
                <w:sz w:val="18"/>
              </w:rPr>
            </w:pPr>
            <w:r>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tcPr>
          <w:p w14:paraId="4442E2B3" w14:textId="77777777" w:rsidR="001B084B" w:rsidRDefault="001B084B" w:rsidP="00AC06EF">
            <w:pPr>
              <w:keepNext/>
              <w:keepLines/>
              <w:spacing w:after="0"/>
              <w:jc w:val="center"/>
              <w:rPr>
                <w:rFonts w:ascii="Arial" w:hAnsi="Arial"/>
                <w:sz w:val="18"/>
              </w:rPr>
            </w:pPr>
            <w:r>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4FFB78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712FBED4"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4FB8CB98"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F67545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15</w:t>
            </w:r>
          </w:p>
        </w:tc>
      </w:tr>
      <w:tr w:rsidR="001B084B" w14:paraId="3C1A81B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3284DB" w14:textId="77777777" w:rsidR="001B084B" w:rsidRDefault="001B084B" w:rsidP="00AC06EF">
            <w:pPr>
              <w:keepNext/>
              <w:keepLines/>
              <w:spacing w:after="0"/>
              <w:rPr>
                <w:rFonts w:ascii="Arial" w:hAnsi="Arial"/>
                <w:sz w:val="18"/>
              </w:rPr>
            </w:pPr>
            <w:r>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41FB40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495A4F"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1E6E911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EEE414" w14:textId="77777777" w:rsidR="001B084B" w:rsidRDefault="001B084B" w:rsidP="00AC06EF">
            <w:pPr>
              <w:keepNext/>
              <w:keepLines/>
              <w:spacing w:after="0"/>
              <w:rPr>
                <w:rFonts w:ascii="Arial" w:hAnsi="Arial"/>
                <w:sz w:val="18"/>
              </w:rPr>
            </w:pPr>
            <w:r>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AB0BF9C"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B3B68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2×2 with static channel specified in</w:t>
            </w:r>
            <w:r>
              <w:rPr>
                <w:rFonts w:ascii="Arial" w:eastAsia="SimSun" w:hAnsi="Arial" w:hint="eastAsia"/>
                <w:sz w:val="18"/>
                <w:lang w:val="en-US" w:eastAsia="zh-CN"/>
              </w:rPr>
              <w:t xml:space="preserve"> Annex C</w:t>
            </w:r>
          </w:p>
        </w:tc>
      </w:tr>
      <w:tr w:rsidR="001B084B" w14:paraId="57C6461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C01737" w14:textId="77777777" w:rsidR="001B084B" w:rsidRDefault="001B084B" w:rsidP="00AC06EF">
            <w:pPr>
              <w:keepNext/>
              <w:keepLines/>
              <w:spacing w:after="0"/>
              <w:rPr>
                <w:rFonts w:ascii="Arial" w:hAnsi="Arial"/>
                <w:sz w:val="18"/>
              </w:rPr>
            </w:pPr>
            <w:r>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E474AE1"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1098E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 xml:space="preserve">TBD </w:t>
            </w:r>
          </w:p>
        </w:tc>
      </w:tr>
      <w:tr w:rsidR="001B084B" w14:paraId="1E1A3281" w14:textId="77777777" w:rsidTr="00AC06EF">
        <w:trPr>
          <w:trHeight w:val="70"/>
        </w:trPr>
        <w:tc>
          <w:tcPr>
            <w:tcW w:w="1556" w:type="dxa"/>
            <w:vMerge w:val="restart"/>
            <w:tcBorders>
              <w:top w:val="single" w:sz="4" w:space="0" w:color="auto"/>
              <w:left w:val="single" w:sz="4" w:space="0" w:color="auto"/>
              <w:right w:val="single" w:sz="4" w:space="0" w:color="auto"/>
            </w:tcBorders>
            <w:vAlign w:val="center"/>
          </w:tcPr>
          <w:p w14:paraId="6C7C6D7F" w14:textId="77777777" w:rsidR="001B084B" w:rsidRDefault="001B084B" w:rsidP="00AC06EF">
            <w:pPr>
              <w:keepNext/>
              <w:keepLines/>
              <w:spacing w:after="0"/>
              <w:rPr>
                <w:rFonts w:ascii="Arial" w:eastAsia="SimSun" w:hAnsi="Arial"/>
                <w:sz w:val="18"/>
              </w:rPr>
            </w:pPr>
            <w:r>
              <w:rPr>
                <w:rFonts w:ascii="Arial" w:eastAsia="SimSun" w:hAnsi="Arial"/>
                <w:sz w:val="18"/>
              </w:rPr>
              <w:t>NZP CSI-RS for CSI acquisition</w:t>
            </w:r>
          </w:p>
          <w:p w14:paraId="7C818C5B"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F27C91" w14:textId="77777777" w:rsidR="001B084B" w:rsidRDefault="001B084B" w:rsidP="00AC06EF">
            <w:pPr>
              <w:keepNext/>
              <w:keepLines/>
              <w:spacing w:after="0"/>
              <w:rPr>
                <w:rFonts w:ascii="Arial" w:hAnsi="Arial"/>
                <w:sz w:val="18"/>
              </w:rPr>
            </w:pPr>
            <w:r>
              <w:rPr>
                <w:rFonts w:ascii="Arial" w:eastAsia="SimSun" w:hAnsi="Arial"/>
                <w:sz w:val="18"/>
              </w:rPr>
              <w:t>CSI-RS resource</w:t>
            </w:r>
            <w:r>
              <w:rPr>
                <w:rFonts w:ascii="Arial" w:eastAsia="SimSun" w:hAnsi="Arial" w:hint="eastAsia"/>
                <w:sz w:val="18"/>
              </w:rPr>
              <w:t xml:space="preserve"> </w:t>
            </w:r>
            <w:r>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1A183B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47EB49"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71DB6900" w14:textId="77777777" w:rsidTr="00AC06EF">
        <w:trPr>
          <w:trHeight w:val="70"/>
        </w:trPr>
        <w:tc>
          <w:tcPr>
            <w:tcW w:w="1556" w:type="dxa"/>
            <w:vMerge/>
            <w:tcBorders>
              <w:left w:val="single" w:sz="4" w:space="0" w:color="auto"/>
              <w:right w:val="single" w:sz="4" w:space="0" w:color="auto"/>
            </w:tcBorders>
            <w:vAlign w:val="center"/>
          </w:tcPr>
          <w:p w14:paraId="6E103063"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D48A3" w14:textId="77777777" w:rsidR="001B084B" w:rsidRDefault="001B084B" w:rsidP="00AC06EF">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4788D0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C70A1A"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2DF5DD27" w14:textId="77777777" w:rsidTr="00AC06EF">
        <w:trPr>
          <w:trHeight w:val="70"/>
        </w:trPr>
        <w:tc>
          <w:tcPr>
            <w:tcW w:w="1556" w:type="dxa"/>
            <w:vMerge/>
            <w:tcBorders>
              <w:left w:val="single" w:sz="4" w:space="0" w:color="auto"/>
              <w:right w:val="single" w:sz="4" w:space="0" w:color="auto"/>
            </w:tcBorders>
            <w:vAlign w:val="center"/>
          </w:tcPr>
          <w:p w14:paraId="095811E0"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B26F02" w14:textId="77777777" w:rsidR="001B084B" w:rsidRDefault="001B084B" w:rsidP="00AC06EF">
            <w:pPr>
              <w:keepNext/>
              <w:keepLines/>
              <w:spacing w:after="0"/>
              <w:rPr>
                <w:rFonts w:ascii="Arial" w:hAnsi="Arial"/>
                <w:sz w:val="18"/>
              </w:rPr>
            </w:pPr>
            <w:r>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2594EC8"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302B32"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1D543236" w14:textId="77777777" w:rsidTr="00AC06EF">
        <w:trPr>
          <w:trHeight w:val="70"/>
        </w:trPr>
        <w:tc>
          <w:tcPr>
            <w:tcW w:w="1556" w:type="dxa"/>
            <w:vMerge/>
            <w:tcBorders>
              <w:left w:val="single" w:sz="4" w:space="0" w:color="auto"/>
              <w:right w:val="single" w:sz="4" w:space="0" w:color="auto"/>
            </w:tcBorders>
            <w:vAlign w:val="center"/>
          </w:tcPr>
          <w:p w14:paraId="4C31FFA7"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5298562" w14:textId="77777777" w:rsidR="001B084B" w:rsidRDefault="001B084B" w:rsidP="00AC06EF">
            <w:pPr>
              <w:keepNext/>
              <w:keepLines/>
              <w:spacing w:after="0"/>
              <w:rPr>
                <w:rFonts w:ascii="Arial" w:hAnsi="Arial"/>
                <w:sz w:val="18"/>
              </w:rPr>
            </w:pPr>
            <w:r>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4EEC0AB"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621F36"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3B609A21" w14:textId="77777777" w:rsidTr="00AC06EF">
        <w:trPr>
          <w:trHeight w:val="70"/>
        </w:trPr>
        <w:tc>
          <w:tcPr>
            <w:tcW w:w="1556" w:type="dxa"/>
            <w:vMerge/>
            <w:tcBorders>
              <w:left w:val="single" w:sz="4" w:space="0" w:color="auto"/>
              <w:right w:val="single" w:sz="4" w:space="0" w:color="auto"/>
            </w:tcBorders>
            <w:vAlign w:val="center"/>
          </w:tcPr>
          <w:p w14:paraId="4217020E" w14:textId="77777777" w:rsidR="001B084B" w:rsidRDefault="001B084B" w:rsidP="00AC06EF">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B6B505" w14:textId="77777777" w:rsidR="001B084B" w:rsidRDefault="001B084B" w:rsidP="00AC06EF">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74B43C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74F825"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r>
              <w:rPr>
                <w:rFonts w:ascii="Arial" w:eastAsia="SimSun" w:hAnsi="Arial" w:hint="eastAsia"/>
                <w:sz w:val="18"/>
                <w:lang w:val="en-US" w:eastAsia="zh-CN"/>
              </w:rPr>
              <w:t>,-</w:t>
            </w:r>
            <w:r>
              <w:rPr>
                <w:rFonts w:ascii="Arial" w:eastAsia="SimSun" w:hAnsi="Arial" w:hint="eastAsia"/>
                <w:sz w:val="18"/>
                <w:lang w:eastAsia="zh-CN"/>
              </w:rPr>
              <w:t>)</w:t>
            </w:r>
          </w:p>
        </w:tc>
      </w:tr>
      <w:tr w:rsidR="001B084B" w14:paraId="026B6FA5" w14:textId="77777777" w:rsidTr="00AC06EF">
        <w:trPr>
          <w:trHeight w:val="70"/>
        </w:trPr>
        <w:tc>
          <w:tcPr>
            <w:tcW w:w="1556" w:type="dxa"/>
            <w:vMerge/>
            <w:tcBorders>
              <w:left w:val="single" w:sz="4" w:space="0" w:color="auto"/>
              <w:right w:val="single" w:sz="4" w:space="0" w:color="auto"/>
            </w:tcBorders>
            <w:vAlign w:val="center"/>
          </w:tcPr>
          <w:p w14:paraId="0405B30B"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9B2524F" w14:textId="77777777" w:rsidR="001B084B" w:rsidRDefault="001B084B" w:rsidP="00AC06EF">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0C8C11"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6738A"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6B631343" w14:textId="77777777" w:rsidTr="00AC06EF">
        <w:trPr>
          <w:trHeight w:val="70"/>
        </w:trPr>
        <w:tc>
          <w:tcPr>
            <w:tcW w:w="1556" w:type="dxa"/>
            <w:vMerge/>
            <w:tcBorders>
              <w:left w:val="single" w:sz="4" w:space="0" w:color="auto"/>
              <w:bottom w:val="single" w:sz="4" w:space="0" w:color="auto"/>
              <w:right w:val="single" w:sz="4" w:space="0" w:color="auto"/>
            </w:tcBorders>
            <w:vAlign w:val="center"/>
          </w:tcPr>
          <w:p w14:paraId="6EA6BFD1" w14:textId="77777777" w:rsidR="001B084B" w:rsidRDefault="001B084B" w:rsidP="00AC06E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99B95" w14:textId="77777777" w:rsidR="001B084B" w:rsidRDefault="001B084B" w:rsidP="00AC06EF">
            <w:pPr>
              <w:keepNext/>
              <w:keepLines/>
              <w:spacing w:after="0"/>
              <w:rPr>
                <w:rFonts w:ascii="Arial" w:hAnsi="Arial"/>
                <w:sz w:val="18"/>
              </w:rPr>
            </w:pPr>
            <w:r>
              <w:rPr>
                <w:rFonts w:ascii="Arial" w:eastAsia="SimSun" w:hAnsi="Arial"/>
                <w:sz w:val="18"/>
              </w:rPr>
              <w:t>NZP CSI-RS-timeConfig</w:t>
            </w:r>
          </w:p>
          <w:p w14:paraId="077267D8" w14:textId="77777777" w:rsidR="001B084B" w:rsidRDefault="001B084B" w:rsidP="00AC06EF">
            <w:pPr>
              <w:keepNext/>
              <w:keepLines/>
              <w:spacing w:after="0"/>
              <w:rPr>
                <w:rFonts w:ascii="Arial" w:eastAsia="SimSun" w:hAnsi="Arial"/>
                <w:sz w:val="18"/>
              </w:rPr>
            </w:pPr>
            <w:r>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066C3C"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731E6D"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10/1</w:t>
            </w:r>
          </w:p>
        </w:tc>
      </w:tr>
      <w:tr w:rsidR="001B084B" w14:paraId="3DE6E35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E6DF1C" w14:textId="77777777" w:rsidR="001B084B" w:rsidRDefault="001B084B" w:rsidP="00AC06EF">
            <w:pPr>
              <w:keepNext/>
              <w:keepLines/>
              <w:spacing w:after="0"/>
              <w:rPr>
                <w:rFonts w:ascii="Arial" w:eastAsia="SimSun" w:hAnsi="Arial"/>
                <w:sz w:val="18"/>
              </w:rPr>
            </w:pPr>
            <w:r>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E0A130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89F0C7"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4DF077E1"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ABC99B" w14:textId="77777777" w:rsidR="001B084B" w:rsidRDefault="001B084B" w:rsidP="00AC06EF">
            <w:pPr>
              <w:keepNext/>
              <w:keepLines/>
              <w:spacing w:after="0"/>
              <w:rPr>
                <w:rFonts w:ascii="Arial" w:eastAsia="SimSun" w:hAnsi="Arial"/>
                <w:sz w:val="18"/>
              </w:rPr>
            </w:pPr>
            <w:r>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22623313"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4E2BBB" w14:textId="77777777" w:rsidR="001B084B" w:rsidRDefault="001B084B" w:rsidP="00AC06EF">
            <w:pPr>
              <w:keepNext/>
              <w:keepLines/>
              <w:spacing w:after="0"/>
              <w:jc w:val="center"/>
              <w:rPr>
                <w:rFonts w:ascii="Arial" w:eastAsia="SimSun" w:hAnsi="Arial"/>
                <w:sz w:val="18"/>
                <w:lang w:eastAsia="zh-CN"/>
              </w:rPr>
            </w:pPr>
            <w:r>
              <w:rPr>
                <w:rFonts w:ascii="Arial" w:hAnsi="Arial"/>
                <w:sz w:val="18"/>
              </w:rPr>
              <w:t xml:space="preserve">Table </w:t>
            </w:r>
            <w:r>
              <w:rPr>
                <w:rFonts w:ascii="Arial" w:eastAsia="SimSun" w:hAnsi="Arial" w:hint="eastAsia"/>
                <w:sz w:val="18"/>
                <w:lang w:eastAsia="zh-CN"/>
              </w:rPr>
              <w:t>2</w:t>
            </w:r>
          </w:p>
        </w:tc>
      </w:tr>
      <w:tr w:rsidR="001B084B" w14:paraId="6EA0126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33CF81" w14:textId="77777777" w:rsidR="001B084B" w:rsidRDefault="001B084B" w:rsidP="00AC06EF">
            <w:pPr>
              <w:keepNext/>
              <w:keepLines/>
              <w:spacing w:after="0"/>
              <w:rPr>
                <w:rFonts w:ascii="Arial" w:eastAsia="SimSun" w:hAnsi="Arial"/>
                <w:sz w:val="18"/>
              </w:rPr>
            </w:pPr>
            <w:r>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7AC3664"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F92D0" w14:textId="77777777" w:rsidR="001B084B" w:rsidRDefault="001B084B" w:rsidP="00AC06EF">
            <w:pPr>
              <w:keepNext/>
              <w:keepLines/>
              <w:spacing w:after="0"/>
              <w:jc w:val="center"/>
              <w:rPr>
                <w:rFonts w:ascii="Arial" w:hAnsi="Arial"/>
                <w:sz w:val="18"/>
              </w:rPr>
            </w:pPr>
            <w:r>
              <w:rPr>
                <w:rFonts w:ascii="Arial" w:eastAsia="SimSun" w:hAnsi="Arial"/>
                <w:sz w:val="18"/>
              </w:rPr>
              <w:t>cri-RI-PMI-CQI</w:t>
            </w:r>
          </w:p>
        </w:tc>
      </w:tr>
      <w:tr w:rsidR="001B084B" w14:paraId="0541CD5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EEAEEC"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w:t>
            </w:r>
            <w:r>
              <w:rPr>
                <w:rFonts w:ascii="Arial" w:eastAsia="SimSun" w:hAnsi="Arial" w:hint="eastAsia"/>
                <w:sz w:val="18"/>
              </w:rPr>
              <w:t>Channel</w:t>
            </w:r>
            <w:r>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8B93B8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2D4878"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262FC46D"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6EF006"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2FAEE38"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91C497"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5DFF850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18F4ED6" w14:textId="77777777" w:rsidR="001B084B" w:rsidRDefault="001B084B" w:rsidP="00AC06EF">
            <w:pPr>
              <w:keepNext/>
              <w:keepLines/>
              <w:spacing w:after="0"/>
              <w:rPr>
                <w:rFonts w:ascii="Arial" w:eastAsia="SimSun" w:hAnsi="Arial"/>
                <w:sz w:val="18"/>
              </w:rPr>
            </w:pPr>
            <w:r>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1D014ED"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F8FE0" w14:textId="77777777" w:rsidR="001B084B" w:rsidRDefault="001B084B" w:rsidP="00AC06EF">
            <w:pPr>
              <w:keepNext/>
              <w:keepLines/>
              <w:spacing w:after="0"/>
              <w:jc w:val="center"/>
              <w:rPr>
                <w:rFonts w:ascii="Arial" w:hAnsi="Arial"/>
                <w:sz w:val="18"/>
              </w:rPr>
            </w:pPr>
            <w:r>
              <w:rPr>
                <w:rFonts w:ascii="Arial" w:eastAsia="SimSun" w:hAnsi="Arial"/>
                <w:sz w:val="18"/>
                <w:lang w:val="en-US"/>
              </w:rPr>
              <w:t>Wide</w:t>
            </w:r>
            <w:r>
              <w:rPr>
                <w:rFonts w:ascii="Arial" w:eastAsia="SimSun" w:hAnsi="Arial"/>
                <w:sz w:val="18"/>
              </w:rPr>
              <w:t>band</w:t>
            </w:r>
          </w:p>
        </w:tc>
      </w:tr>
      <w:tr w:rsidR="001B084B" w14:paraId="108C23B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F32AA" w14:textId="77777777" w:rsidR="001B084B" w:rsidRDefault="001B084B" w:rsidP="00AC06EF">
            <w:pPr>
              <w:keepNext/>
              <w:keepLines/>
              <w:spacing w:after="0"/>
              <w:rPr>
                <w:rFonts w:ascii="Arial" w:eastAsia="SimSun" w:hAnsi="Arial"/>
                <w:sz w:val="18"/>
              </w:rPr>
            </w:pPr>
            <w:r>
              <w:rPr>
                <w:rFonts w:ascii="Arial" w:eastAsia="SimSun" w:hAnsi="Arial"/>
                <w:sz w:val="18"/>
              </w:rPr>
              <w:t>pmi-FormatIndicator</w:t>
            </w:r>
            <w:r>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C67646C"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8453B6" w14:textId="77777777" w:rsidR="001B084B" w:rsidRDefault="001B084B" w:rsidP="00AC06EF">
            <w:pPr>
              <w:keepNext/>
              <w:keepLines/>
              <w:spacing w:after="0"/>
              <w:jc w:val="center"/>
              <w:rPr>
                <w:rFonts w:ascii="Arial" w:hAnsi="Arial"/>
                <w:sz w:val="18"/>
              </w:rPr>
            </w:pPr>
            <w:r>
              <w:rPr>
                <w:rFonts w:ascii="Arial" w:eastAsia="SimSun" w:hAnsi="Arial"/>
                <w:sz w:val="18"/>
              </w:rPr>
              <w:t>Wideband</w:t>
            </w:r>
          </w:p>
        </w:tc>
      </w:tr>
      <w:tr w:rsidR="001B084B" w14:paraId="393E482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43F375" w14:textId="77777777" w:rsidR="001B084B" w:rsidRDefault="001B084B" w:rsidP="00AC06EF">
            <w:pPr>
              <w:keepNext/>
              <w:keepLines/>
              <w:spacing w:after="0"/>
              <w:rPr>
                <w:rFonts w:ascii="Arial" w:eastAsia="SimSun" w:hAnsi="Arial"/>
                <w:sz w:val="18"/>
              </w:rPr>
            </w:pPr>
            <w:r>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8DFBBA1" w14:textId="77777777" w:rsidR="001B084B" w:rsidRDefault="001B084B" w:rsidP="00AC06EF">
            <w:pPr>
              <w:keepNext/>
              <w:keepLines/>
              <w:spacing w:after="0"/>
              <w:jc w:val="center"/>
              <w:rPr>
                <w:rFonts w:ascii="Arial" w:hAnsi="Arial"/>
                <w:sz w:val="18"/>
              </w:rPr>
            </w:pPr>
            <w:r>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DC729" w14:textId="77777777" w:rsidR="001B084B" w:rsidRDefault="001B084B" w:rsidP="00AC06EF">
            <w:pPr>
              <w:keepNext/>
              <w:keepLines/>
              <w:spacing w:after="0"/>
              <w:jc w:val="center"/>
              <w:rPr>
                <w:rFonts w:ascii="Arial" w:hAnsi="Arial"/>
                <w:sz w:val="18"/>
              </w:rPr>
            </w:pPr>
            <w:r>
              <w:rPr>
                <w:rFonts w:ascii="Arial" w:hAnsi="Arial" w:hint="eastAsia"/>
                <w:sz w:val="18"/>
                <w:lang w:eastAsia="zh-CN"/>
              </w:rPr>
              <w:t>16</w:t>
            </w:r>
          </w:p>
        </w:tc>
      </w:tr>
      <w:tr w:rsidR="001B084B" w14:paraId="16277A7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6325B0" w14:textId="77777777" w:rsidR="001B084B" w:rsidRDefault="001B084B" w:rsidP="00AC06EF">
            <w:pPr>
              <w:keepNext/>
              <w:keepLines/>
              <w:spacing w:after="0"/>
              <w:rPr>
                <w:rFonts w:ascii="Arial" w:eastAsia="SimSun" w:hAnsi="Arial"/>
                <w:sz w:val="18"/>
              </w:rPr>
            </w:pPr>
            <w:r>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7A98DC7" w14:textId="77777777" w:rsidR="001B084B" w:rsidRDefault="001B084B" w:rsidP="00AC06EF">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B0F803" w14:textId="77777777" w:rsidR="001B084B" w:rsidRDefault="001B084B" w:rsidP="00AC06EF">
            <w:pPr>
              <w:keepNext/>
              <w:keepLines/>
              <w:spacing w:after="0"/>
              <w:jc w:val="center"/>
              <w:rPr>
                <w:rFonts w:ascii="Arial" w:hAnsi="Arial"/>
                <w:sz w:val="18"/>
              </w:rPr>
            </w:pPr>
            <w:r>
              <w:rPr>
                <w:rFonts w:ascii="Arial" w:hAnsi="Arial"/>
                <w:sz w:val="18"/>
              </w:rPr>
              <w:t>1111111</w:t>
            </w:r>
          </w:p>
        </w:tc>
      </w:tr>
      <w:tr w:rsidR="001B084B" w14:paraId="69C38A4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90CB2C" w14:textId="77777777" w:rsidR="001B084B" w:rsidRDefault="001B084B" w:rsidP="00AC06EF">
            <w:pPr>
              <w:keepNext/>
              <w:keepLines/>
              <w:spacing w:after="0"/>
              <w:rPr>
                <w:rFonts w:ascii="Arial" w:eastAsia="SimSun" w:hAnsi="Arial"/>
                <w:sz w:val="18"/>
              </w:rPr>
            </w:pPr>
            <w:r>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CEF81A"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10E239"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10</w:t>
            </w:r>
            <w:r>
              <w:rPr>
                <w:rFonts w:ascii="Arial" w:hAnsi="Arial"/>
                <w:sz w:val="18"/>
              </w:rPr>
              <w:t>/9</w:t>
            </w:r>
          </w:p>
        </w:tc>
      </w:tr>
      <w:tr w:rsidR="001B084B" w14:paraId="68FD080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9DDE3B" w14:textId="77777777" w:rsidR="001B084B" w:rsidRDefault="001B084B" w:rsidP="00AC06EF">
            <w:pPr>
              <w:keepNext/>
              <w:keepLines/>
              <w:spacing w:after="0"/>
              <w:rPr>
                <w:rFonts w:ascii="Arial" w:eastAsia="SimSun" w:hAnsi="Arial"/>
                <w:sz w:val="18"/>
              </w:rPr>
            </w:pPr>
            <w:r>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7C6335A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0D442C"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30ECE895" w14:textId="77777777" w:rsidTr="00AC06EF">
        <w:trPr>
          <w:trHeight w:val="70"/>
        </w:trPr>
        <w:tc>
          <w:tcPr>
            <w:tcW w:w="1648" w:type="dxa"/>
            <w:gridSpan w:val="2"/>
            <w:vMerge w:val="restart"/>
            <w:tcBorders>
              <w:top w:val="single" w:sz="4" w:space="0" w:color="auto"/>
              <w:left w:val="single" w:sz="4" w:space="0" w:color="auto"/>
              <w:right w:val="single" w:sz="4" w:space="0" w:color="auto"/>
            </w:tcBorders>
            <w:vAlign w:val="center"/>
          </w:tcPr>
          <w:p w14:paraId="4E28D4CC" w14:textId="77777777" w:rsidR="001B084B" w:rsidRDefault="001B084B" w:rsidP="00AC06EF">
            <w:pPr>
              <w:keepNext/>
              <w:keepLines/>
              <w:spacing w:after="0"/>
              <w:rPr>
                <w:rFonts w:ascii="Arial" w:hAnsi="Arial"/>
                <w:sz w:val="18"/>
              </w:rPr>
            </w:pPr>
            <w:r>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F786610" w14:textId="77777777" w:rsidR="001B084B" w:rsidRDefault="001B084B" w:rsidP="00AC06EF">
            <w:pPr>
              <w:keepNext/>
              <w:keepLines/>
              <w:spacing w:after="0"/>
              <w:rPr>
                <w:rFonts w:ascii="Arial" w:hAnsi="Arial"/>
                <w:sz w:val="18"/>
              </w:rPr>
            </w:pPr>
            <w:r>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8F0200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094019" w14:textId="77777777" w:rsidR="001B084B" w:rsidRDefault="001B084B" w:rsidP="00AC06EF">
            <w:pPr>
              <w:keepNext/>
              <w:keepLines/>
              <w:spacing w:after="0"/>
              <w:jc w:val="center"/>
              <w:rPr>
                <w:rFonts w:ascii="Arial" w:hAnsi="Arial"/>
                <w:sz w:val="18"/>
              </w:rPr>
            </w:pPr>
            <w:r>
              <w:rPr>
                <w:rFonts w:ascii="Arial" w:eastAsia="SimSun" w:hAnsi="Arial"/>
                <w:sz w:val="18"/>
              </w:rPr>
              <w:t>typeI-SinglePanel</w:t>
            </w:r>
          </w:p>
        </w:tc>
      </w:tr>
      <w:tr w:rsidR="001B084B" w14:paraId="0FD2B6F0" w14:textId="77777777" w:rsidTr="00AC06EF">
        <w:trPr>
          <w:trHeight w:val="70"/>
        </w:trPr>
        <w:tc>
          <w:tcPr>
            <w:tcW w:w="1648" w:type="dxa"/>
            <w:gridSpan w:val="2"/>
            <w:vMerge/>
            <w:tcBorders>
              <w:left w:val="single" w:sz="4" w:space="0" w:color="auto"/>
              <w:right w:val="single" w:sz="4" w:space="0" w:color="auto"/>
            </w:tcBorders>
          </w:tcPr>
          <w:p w14:paraId="0BA36C61"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7818D52" w14:textId="77777777" w:rsidR="001B084B" w:rsidRDefault="001B084B" w:rsidP="00AC06EF">
            <w:pPr>
              <w:keepNext/>
              <w:keepLines/>
              <w:spacing w:after="0"/>
              <w:rPr>
                <w:rFonts w:ascii="Arial" w:hAnsi="Arial"/>
                <w:sz w:val="18"/>
              </w:rPr>
            </w:pPr>
            <w:r>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0175296"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C82F7D"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475FA928" w14:textId="77777777" w:rsidTr="00AC06EF">
        <w:trPr>
          <w:trHeight w:val="70"/>
        </w:trPr>
        <w:tc>
          <w:tcPr>
            <w:tcW w:w="1648" w:type="dxa"/>
            <w:gridSpan w:val="2"/>
            <w:vMerge/>
            <w:tcBorders>
              <w:left w:val="single" w:sz="4" w:space="0" w:color="auto"/>
              <w:right w:val="single" w:sz="4" w:space="0" w:color="auto"/>
            </w:tcBorders>
          </w:tcPr>
          <w:p w14:paraId="21C0D7A7"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E1DD990" w14:textId="77777777" w:rsidR="001B084B" w:rsidRDefault="001B084B" w:rsidP="00AC06EF">
            <w:pPr>
              <w:keepNext/>
              <w:keepLines/>
              <w:spacing w:after="0"/>
              <w:rPr>
                <w:rFonts w:ascii="Arial" w:hAnsi="Arial"/>
                <w:sz w:val="18"/>
              </w:rPr>
            </w:pPr>
            <w:r>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5A30567B"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29F8D"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18029ECB" w14:textId="77777777" w:rsidTr="00AC06EF">
        <w:trPr>
          <w:trHeight w:val="70"/>
        </w:trPr>
        <w:tc>
          <w:tcPr>
            <w:tcW w:w="1648" w:type="dxa"/>
            <w:gridSpan w:val="2"/>
            <w:vMerge/>
            <w:tcBorders>
              <w:left w:val="single" w:sz="4" w:space="0" w:color="auto"/>
              <w:right w:val="single" w:sz="4" w:space="0" w:color="auto"/>
            </w:tcBorders>
          </w:tcPr>
          <w:p w14:paraId="3BE94191"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E852FF0" w14:textId="77777777" w:rsidR="001B084B" w:rsidRDefault="001B084B" w:rsidP="00AC06EF">
            <w:pPr>
              <w:keepNext/>
              <w:keepLines/>
              <w:spacing w:after="0"/>
              <w:rPr>
                <w:rFonts w:ascii="Arial" w:hAnsi="Arial"/>
                <w:sz w:val="18"/>
              </w:rPr>
            </w:pPr>
            <w:r>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68D0957"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AC31E2" w14:textId="77777777" w:rsidR="001B084B" w:rsidRDefault="001B084B" w:rsidP="00AC06EF">
            <w:pPr>
              <w:keepNext/>
              <w:keepLines/>
              <w:spacing w:after="0"/>
              <w:jc w:val="center"/>
              <w:rPr>
                <w:rFonts w:ascii="Arial" w:hAnsi="Arial"/>
                <w:sz w:val="18"/>
              </w:rPr>
            </w:pPr>
            <w:r>
              <w:rPr>
                <w:rFonts w:ascii="Arial" w:hAnsi="Arial"/>
                <w:sz w:val="18"/>
              </w:rPr>
              <w:t>010000</w:t>
            </w:r>
          </w:p>
        </w:tc>
      </w:tr>
      <w:tr w:rsidR="001B084B" w14:paraId="0FF02ED8" w14:textId="77777777" w:rsidTr="00AC06EF">
        <w:trPr>
          <w:trHeight w:val="70"/>
        </w:trPr>
        <w:tc>
          <w:tcPr>
            <w:tcW w:w="1648" w:type="dxa"/>
            <w:gridSpan w:val="2"/>
            <w:vMerge/>
            <w:tcBorders>
              <w:left w:val="single" w:sz="4" w:space="0" w:color="auto"/>
              <w:bottom w:val="single" w:sz="4" w:space="0" w:color="auto"/>
              <w:right w:val="single" w:sz="4" w:space="0" w:color="auto"/>
            </w:tcBorders>
          </w:tcPr>
          <w:p w14:paraId="3792969B" w14:textId="77777777" w:rsidR="001B084B" w:rsidRDefault="001B084B" w:rsidP="00AC06E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A88F61" w14:textId="77777777" w:rsidR="001B084B" w:rsidRDefault="001B084B" w:rsidP="00AC06EF">
            <w:pPr>
              <w:keepNext/>
              <w:keepLines/>
              <w:spacing w:after="0"/>
              <w:rPr>
                <w:rFonts w:ascii="Arial" w:eastAsia="SimSun" w:hAnsi="Arial"/>
                <w:sz w:val="18"/>
              </w:rPr>
            </w:pPr>
            <w:r>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6913244"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420CC1" w14:textId="77777777" w:rsidR="001B084B" w:rsidRDefault="001B084B" w:rsidP="00AC06EF">
            <w:pPr>
              <w:keepNext/>
              <w:keepLines/>
              <w:spacing w:after="0"/>
              <w:jc w:val="center"/>
              <w:rPr>
                <w:rFonts w:ascii="Arial" w:hAnsi="Arial"/>
                <w:sz w:val="18"/>
              </w:rPr>
            </w:pPr>
            <w:r>
              <w:rPr>
                <w:rFonts w:ascii="Arial" w:hAnsi="Arial"/>
                <w:sz w:val="18"/>
              </w:rPr>
              <w:t>N/A</w:t>
            </w:r>
          </w:p>
        </w:tc>
      </w:tr>
      <w:tr w:rsidR="001B084B" w14:paraId="4D99E65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tcPr>
          <w:p w14:paraId="0C41C912" w14:textId="77777777" w:rsidR="001B084B" w:rsidRDefault="001B084B" w:rsidP="00AC06EF">
            <w:pPr>
              <w:keepNext/>
              <w:keepLines/>
              <w:spacing w:after="0"/>
              <w:rPr>
                <w:rFonts w:ascii="Arial" w:eastAsia="SimSun" w:hAnsi="Arial"/>
                <w:sz w:val="18"/>
              </w:rPr>
            </w:pPr>
            <w:r>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52CB7EA5"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C6683D" w14:textId="77777777" w:rsidR="001B084B" w:rsidRDefault="001B084B" w:rsidP="00AC06EF">
            <w:pPr>
              <w:keepNext/>
              <w:keepLines/>
              <w:spacing w:after="0"/>
              <w:jc w:val="center"/>
              <w:rPr>
                <w:rFonts w:ascii="Arial" w:hAnsi="Arial"/>
                <w:sz w:val="18"/>
              </w:rPr>
            </w:pPr>
            <w:r>
              <w:rPr>
                <w:rFonts w:ascii="Arial" w:eastAsia="SimSun" w:hAnsi="Arial"/>
                <w:sz w:val="18"/>
                <w:lang w:eastAsia="zh-CN"/>
              </w:rPr>
              <w:t>PUCCH</w:t>
            </w:r>
          </w:p>
        </w:tc>
      </w:tr>
      <w:tr w:rsidR="001B084B" w14:paraId="48F4641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2787CE" w14:textId="77777777" w:rsidR="001B084B" w:rsidRDefault="001B084B" w:rsidP="00AC06EF">
            <w:pPr>
              <w:keepNext/>
              <w:keepLines/>
              <w:spacing w:after="0"/>
              <w:rPr>
                <w:rFonts w:ascii="Arial" w:hAnsi="Arial"/>
                <w:sz w:val="18"/>
              </w:rPr>
            </w:pPr>
            <w:r>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tcPr>
          <w:p w14:paraId="1B91B3A5" w14:textId="77777777" w:rsidR="001B084B" w:rsidRDefault="001B084B" w:rsidP="00AC06EF">
            <w:pPr>
              <w:keepNext/>
              <w:keepLines/>
              <w:spacing w:after="0"/>
              <w:jc w:val="center"/>
              <w:rPr>
                <w:rFonts w:ascii="Arial" w:hAnsi="Arial"/>
                <w:sz w:val="18"/>
              </w:rPr>
            </w:pPr>
            <w:r>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A5713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9.5</w:t>
            </w:r>
          </w:p>
        </w:tc>
      </w:tr>
      <w:tr w:rsidR="001B084B" w14:paraId="6D94131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B12A96" w14:textId="77777777" w:rsidR="001B084B" w:rsidRDefault="001B084B" w:rsidP="00AC06EF">
            <w:pPr>
              <w:keepNext/>
              <w:keepLines/>
              <w:spacing w:after="0"/>
              <w:rPr>
                <w:rFonts w:ascii="Arial" w:eastAsia="SimSun" w:hAnsi="Arial"/>
                <w:sz w:val="18"/>
              </w:rPr>
            </w:pPr>
            <w:r>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1BBA0F9" w14:textId="77777777" w:rsidR="001B084B" w:rsidRDefault="001B084B" w:rsidP="00AC06EF">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1B3A2F"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79823042" w14:textId="77777777" w:rsidTr="00AC06EF">
        <w:trPr>
          <w:trHeight w:val="154"/>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AD100D" w14:textId="77777777" w:rsidR="001B084B" w:rsidRDefault="001B084B" w:rsidP="00AC06EF">
            <w:pPr>
              <w:keepNext/>
              <w:keepLines/>
              <w:spacing w:after="0"/>
              <w:rPr>
                <w:rFonts w:ascii="Arial" w:hAnsi="Arial"/>
                <w:sz w:val="18"/>
              </w:rPr>
            </w:pPr>
            <w:r>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E4DB3A3"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F16A26" w14:textId="525690D8" w:rsidR="001B084B" w:rsidRDefault="00952D34" w:rsidP="0083490A">
            <w:pPr>
              <w:pStyle w:val="TAC"/>
              <w:rPr>
                <w:rFonts w:eastAsia="SimSun"/>
                <w:lang w:val="en-US" w:eastAsia="zh-CN"/>
              </w:rPr>
            </w:pPr>
            <w:r>
              <w:t>M-FR1-NCR.1.3-2</w:t>
            </w:r>
          </w:p>
        </w:tc>
      </w:tr>
      <w:tr w:rsidR="001B084B" w14:paraId="3F182580" w14:textId="77777777" w:rsidTr="00AC06EF">
        <w:trPr>
          <w:trHeight w:val="70"/>
        </w:trPr>
        <w:tc>
          <w:tcPr>
            <w:tcW w:w="8750" w:type="dxa"/>
            <w:gridSpan w:val="8"/>
            <w:tcBorders>
              <w:top w:val="single" w:sz="4" w:space="0" w:color="auto"/>
              <w:left w:val="single" w:sz="4" w:space="0" w:color="auto"/>
              <w:bottom w:val="single" w:sz="4" w:space="0" w:color="auto"/>
              <w:right w:val="single" w:sz="4" w:space="0" w:color="auto"/>
            </w:tcBorders>
            <w:vAlign w:val="center"/>
          </w:tcPr>
          <w:p w14:paraId="128248DE" w14:textId="77777777" w:rsidR="001B084B" w:rsidRDefault="001B084B" w:rsidP="0083490A">
            <w:pPr>
              <w:pStyle w:val="TAN"/>
              <w:rPr>
                <w:lang w:eastAsia="zh-CN"/>
              </w:rPr>
            </w:pPr>
            <w:r>
              <w:rPr>
                <w:lang w:eastAsia="zh-CN"/>
              </w:rPr>
              <w:t>Note 1:</w:t>
            </w:r>
            <w:r>
              <w:rPr>
                <w:lang w:eastAsia="zh-CN"/>
              </w:rPr>
              <w:tab/>
              <w:t>The same requirements are applicable for TDD with different UL-DL pattern.</w:t>
            </w:r>
          </w:p>
          <w:p w14:paraId="2B322DEA" w14:textId="0A141C8A" w:rsidR="001B084B" w:rsidRDefault="00636DFA" w:rsidP="0083490A">
            <w:pPr>
              <w:pStyle w:val="TAN"/>
              <w:rPr>
                <w:rFonts w:eastAsia="SimSun"/>
                <w:lang w:val="en-US" w:eastAsia="zh-CN"/>
              </w:rPr>
            </w:pPr>
            <w:r>
              <w:rPr>
                <w:lang w:eastAsia="zh-CN"/>
              </w:rPr>
              <w:t>Note 2:</w:t>
            </w:r>
            <w:r>
              <w:rPr>
                <w:lang w:eastAsia="zh-CN"/>
              </w:rPr>
              <w:tab/>
              <w:t>SSB, TRS, CSI-RS, and/or other unspecified test parameters with respect to TS 38.101-4 [</w:t>
            </w:r>
            <w:r>
              <w:rPr>
                <w:rFonts w:hint="eastAsia"/>
                <w:lang w:val="en-US" w:eastAsia="zh-CN"/>
              </w:rPr>
              <w:t>30</w:t>
            </w:r>
            <w:r>
              <w:rPr>
                <w:lang w:eastAsia="zh-CN"/>
              </w:rPr>
              <w:t>] are left up to test implementation, if transmitted or needed.</w:t>
            </w:r>
          </w:p>
        </w:tc>
      </w:tr>
    </w:tbl>
    <w:p w14:paraId="1C6381E2" w14:textId="77777777" w:rsidR="001B084B" w:rsidRDefault="001B084B" w:rsidP="001B084B">
      <w:pPr>
        <w:rPr>
          <w:rFonts w:eastAsia="SimSun"/>
        </w:rPr>
      </w:pPr>
    </w:p>
    <w:p w14:paraId="66C834B7" w14:textId="47580CF8" w:rsidR="001B084B" w:rsidRDefault="001B084B" w:rsidP="001B084B">
      <w:pPr>
        <w:pStyle w:val="Heading6"/>
        <w:rPr>
          <w:lang w:val="en-US" w:eastAsia="zh-CN"/>
        </w:rPr>
      </w:pPr>
      <w:bookmarkStart w:id="5722" w:name="_Toc161665648"/>
      <w:bookmarkStart w:id="5723" w:name="_Toc169718799"/>
      <w:bookmarkStart w:id="5724" w:name="_Toc176337356"/>
      <w:bookmarkStart w:id="5725" w:name="_Toc187246446"/>
      <w:r>
        <w:rPr>
          <w:rFonts w:hint="eastAsia"/>
          <w:lang w:val="en-US" w:eastAsia="zh-CN"/>
        </w:rPr>
        <w:t>8.2.3.2.2.2</w:t>
      </w:r>
      <w:r w:rsidR="003624BB">
        <w:rPr>
          <w:lang w:val="en-US" w:eastAsia="zh-CN"/>
        </w:rPr>
        <w:tab/>
      </w:r>
      <w:r>
        <w:rPr>
          <w:rFonts w:hint="eastAsia"/>
          <w:lang w:val="en-US" w:eastAsia="zh-CN"/>
        </w:rPr>
        <w:t>Minimum requirements</w:t>
      </w:r>
      <w:bookmarkEnd w:id="5722"/>
      <w:bookmarkEnd w:id="5723"/>
      <w:bookmarkEnd w:id="5724"/>
      <w:bookmarkEnd w:id="5725"/>
    </w:p>
    <w:p w14:paraId="299B496B"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.2.3.2.2.1-1</w:t>
      </w:r>
      <w:r>
        <w:rPr>
          <w:rFonts w:eastAsia="SimSun" w:hint="eastAsia"/>
        </w:rPr>
        <w:t>, the minimum requirements are specified by the following:</w:t>
      </w:r>
    </w:p>
    <w:p w14:paraId="455C47CA" w14:textId="77777777" w:rsidR="001B084B" w:rsidRDefault="001B084B" w:rsidP="00A00DED">
      <w:pPr>
        <w:pStyle w:val="B1"/>
        <w:rPr>
          <w:rFonts w:eastAsia="SimSun"/>
        </w:rPr>
      </w:pPr>
      <w:r>
        <w:rPr>
          <w:rFonts w:eastAsia="SimSun"/>
        </w:rPr>
        <w:lastRenderedPageBreak/>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of the time.</w:t>
      </w:r>
    </w:p>
    <w:p w14:paraId="003AF9E3" w14:textId="77777777" w:rsidR="001B084B" w:rsidRDefault="001B084B" w:rsidP="00A00DED">
      <w:pPr>
        <w:pStyle w:val="B1"/>
        <w:rPr>
          <w:rFonts w:eastAsia="SimSu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1912359" w14:textId="77777777" w:rsidR="001B084B" w:rsidRDefault="001B084B" w:rsidP="001B084B">
      <w:pPr>
        <w:rPr>
          <w:lang w:val="en-US" w:eastAsia="zh-CN"/>
        </w:rPr>
      </w:pPr>
    </w:p>
    <w:p w14:paraId="6805FBC7" w14:textId="06A5F29E" w:rsidR="001B084B" w:rsidRDefault="001B084B" w:rsidP="001B084B">
      <w:pPr>
        <w:pStyle w:val="Heading4"/>
        <w:rPr>
          <w:lang w:val="en-US" w:eastAsia="zh-CN"/>
        </w:rPr>
      </w:pPr>
      <w:bookmarkStart w:id="5726" w:name="_Toc161665649"/>
      <w:bookmarkStart w:id="5727" w:name="_Toc169718800"/>
      <w:bookmarkStart w:id="5728" w:name="_Toc176337357"/>
      <w:bookmarkStart w:id="5729" w:name="_Toc187246447"/>
      <w:r>
        <w:rPr>
          <w:rFonts w:hint="eastAsia"/>
          <w:lang w:val="en-US" w:eastAsia="zh-CN"/>
        </w:rPr>
        <w:t>8.2.3.3</w:t>
      </w:r>
      <w:r w:rsidR="00A00DED">
        <w:rPr>
          <w:lang w:val="en-US" w:eastAsia="zh-CN"/>
        </w:rPr>
        <w:tab/>
      </w:r>
      <w:r>
        <w:rPr>
          <w:rFonts w:hint="eastAsia"/>
          <w:lang w:val="en-US" w:eastAsia="zh-CN"/>
        </w:rPr>
        <w:t>4Rx requiremnets</w:t>
      </w:r>
      <w:bookmarkEnd w:id="5726"/>
      <w:bookmarkEnd w:id="5727"/>
      <w:bookmarkEnd w:id="5728"/>
      <w:bookmarkEnd w:id="5729"/>
    </w:p>
    <w:p w14:paraId="4898DF7A" w14:textId="33B92BDB" w:rsidR="001B084B" w:rsidRDefault="001B084B" w:rsidP="001B084B">
      <w:pPr>
        <w:pStyle w:val="Heading5"/>
        <w:rPr>
          <w:lang w:val="en-US" w:eastAsia="zh-CN"/>
        </w:rPr>
      </w:pPr>
      <w:bookmarkStart w:id="5730" w:name="_Toc161665650"/>
      <w:bookmarkStart w:id="5731" w:name="_Toc169718801"/>
      <w:bookmarkStart w:id="5732" w:name="_Toc176337358"/>
      <w:bookmarkStart w:id="5733" w:name="_Toc187246448"/>
      <w:r>
        <w:rPr>
          <w:rFonts w:hint="eastAsia"/>
          <w:lang w:val="en-US" w:eastAsia="zh-CN"/>
        </w:rPr>
        <w:t>8.2.3.3.1</w:t>
      </w:r>
      <w:r w:rsidR="00A00DED">
        <w:rPr>
          <w:lang w:val="en-US" w:eastAsia="zh-CN"/>
        </w:rPr>
        <w:tab/>
      </w:r>
      <w:r>
        <w:rPr>
          <w:rFonts w:hint="eastAsia"/>
          <w:lang w:val="en-US" w:eastAsia="zh-CN"/>
        </w:rPr>
        <w:t>FDD</w:t>
      </w:r>
      <w:bookmarkEnd w:id="5730"/>
      <w:bookmarkEnd w:id="5731"/>
      <w:bookmarkEnd w:id="5732"/>
      <w:bookmarkEnd w:id="5733"/>
      <w:r>
        <w:rPr>
          <w:rFonts w:hint="eastAsia"/>
          <w:lang w:val="en-US" w:eastAsia="zh-CN"/>
        </w:rPr>
        <w:t xml:space="preserve"> </w:t>
      </w:r>
    </w:p>
    <w:p w14:paraId="2BC23186" w14:textId="782E28F5" w:rsidR="001B084B" w:rsidRDefault="001B084B" w:rsidP="001B084B">
      <w:pPr>
        <w:pStyle w:val="Heading6"/>
        <w:rPr>
          <w:lang w:val="en-US" w:eastAsia="zh-CN"/>
        </w:rPr>
      </w:pPr>
      <w:bookmarkStart w:id="5734" w:name="_Toc161665651"/>
      <w:bookmarkStart w:id="5735" w:name="_Toc169718802"/>
      <w:bookmarkStart w:id="5736" w:name="_Toc176337359"/>
      <w:bookmarkStart w:id="5737" w:name="_Toc187246449"/>
      <w:r>
        <w:rPr>
          <w:rFonts w:hint="eastAsia"/>
          <w:lang w:val="en-US" w:eastAsia="zh-CN"/>
        </w:rPr>
        <w:t>8.2.3.3.1.1</w:t>
      </w:r>
      <w:r w:rsidR="00A00DED">
        <w:rPr>
          <w:lang w:val="en-US" w:eastAsia="zh-CN"/>
        </w:rPr>
        <w:tab/>
      </w:r>
      <w:r>
        <w:rPr>
          <w:rFonts w:hint="eastAsia"/>
          <w:lang w:val="en-US" w:eastAsia="zh-CN"/>
        </w:rPr>
        <w:t>Test parameters</w:t>
      </w:r>
      <w:bookmarkEnd w:id="5734"/>
      <w:bookmarkEnd w:id="5735"/>
      <w:bookmarkEnd w:id="5736"/>
      <w:bookmarkEnd w:id="5737"/>
    </w:p>
    <w:p w14:paraId="53F2B23A" w14:textId="77777777" w:rsidR="001B084B" w:rsidRDefault="001B084B" w:rsidP="001B084B">
      <w:pPr>
        <w:rPr>
          <w:rFonts w:eastAsia="SimSun"/>
          <w:lang w:eastAsia="zh-CN"/>
        </w:rPr>
      </w:pPr>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.2.3.3.1.1-1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 xml:space="preserve">.2.3.3.1.1 </w:t>
      </w:r>
      <w:r>
        <w:rPr>
          <w:rFonts w:eastAsia="SimSun"/>
          <w:lang w:eastAsia="zh-CN"/>
        </w:rPr>
        <w:t xml:space="preserve"> </w:t>
      </w:r>
      <w:r>
        <w:rPr>
          <w:rFonts w:eastAsia="SimSun" w:hint="eastAsia"/>
          <w:lang w:eastAsia="zh-CN"/>
        </w:rPr>
        <w:t>unless otherwise stated.</w:t>
      </w:r>
    </w:p>
    <w:p w14:paraId="20AC3F07" w14:textId="77777777" w:rsidR="001B084B" w:rsidRDefault="001B084B" w:rsidP="001B084B">
      <w:pPr>
        <w:pStyle w:val="TH"/>
        <w:rPr>
          <w:rFonts w:eastAsia="SimSun"/>
          <w:lang w:eastAsia="zh-CN"/>
        </w:rPr>
      </w:pPr>
      <w:r>
        <w:rPr>
          <w:rFonts w:hint="eastAsia"/>
        </w:rPr>
        <w:lastRenderedPageBreak/>
        <w:t xml:space="preserve">Table </w:t>
      </w:r>
      <w:r>
        <w:rPr>
          <w:rFonts w:eastAsia="SimSun" w:hint="eastAsia"/>
          <w:lang w:val="en-US" w:eastAsia="zh-CN"/>
        </w:rPr>
        <w:t>8</w:t>
      </w:r>
      <w:r>
        <w:rPr>
          <w:rFonts w:hint="eastAsia"/>
          <w:lang w:val="en-US" w:eastAsia="zh-CN"/>
        </w:rPr>
        <w:t>.2.3.3.1.1-1</w:t>
      </w:r>
      <w:r>
        <w:rPr>
          <w:rFonts w:hint="eastAsia"/>
        </w:rPr>
        <w:t>: Test parameters for testing CQI reporting</w:t>
      </w:r>
    </w:p>
    <w:tbl>
      <w:tblPr>
        <w:tblW w:w="8858"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5"/>
        <w:gridCol w:w="93"/>
        <w:gridCol w:w="3130"/>
        <w:gridCol w:w="1005"/>
        <w:gridCol w:w="699"/>
        <w:gridCol w:w="879"/>
        <w:gridCol w:w="764"/>
        <w:gridCol w:w="713"/>
      </w:tblGrid>
      <w:tr w:rsidR="001B084B" w14:paraId="60EF5514"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0AFAAEDC" w14:textId="77777777" w:rsidR="001B084B" w:rsidRDefault="001B084B" w:rsidP="001B084B">
            <w:pPr>
              <w:pStyle w:val="TAH"/>
            </w:pPr>
            <w:r>
              <w:rPr>
                <w:rFonts w:eastAsia="SimSun"/>
              </w:rPr>
              <w:t>Parameter</w:t>
            </w:r>
          </w:p>
        </w:tc>
        <w:tc>
          <w:tcPr>
            <w:tcW w:w="1005" w:type="dxa"/>
            <w:tcBorders>
              <w:top w:val="single" w:sz="4" w:space="0" w:color="auto"/>
              <w:left w:val="single" w:sz="4" w:space="0" w:color="auto"/>
              <w:bottom w:val="single" w:sz="4" w:space="0" w:color="auto"/>
              <w:right w:val="single" w:sz="4" w:space="0" w:color="auto"/>
            </w:tcBorders>
            <w:vAlign w:val="center"/>
          </w:tcPr>
          <w:p w14:paraId="4E12F40E" w14:textId="77777777" w:rsidR="001B084B" w:rsidRDefault="001B084B" w:rsidP="001B084B">
            <w:pPr>
              <w:pStyle w:val="TAH"/>
            </w:pPr>
            <w:r>
              <w:rPr>
                <w:rFonts w:eastAsia="SimSun"/>
              </w:rPr>
              <w:t>Unit</w:t>
            </w:r>
          </w:p>
        </w:tc>
        <w:tc>
          <w:tcPr>
            <w:tcW w:w="1578" w:type="dxa"/>
            <w:gridSpan w:val="2"/>
            <w:tcBorders>
              <w:top w:val="single" w:sz="4" w:space="0" w:color="auto"/>
              <w:left w:val="single" w:sz="4" w:space="0" w:color="auto"/>
              <w:bottom w:val="single" w:sz="4" w:space="0" w:color="auto"/>
              <w:right w:val="single" w:sz="4" w:space="0" w:color="auto"/>
            </w:tcBorders>
            <w:vAlign w:val="center"/>
          </w:tcPr>
          <w:p w14:paraId="48299786" w14:textId="77777777" w:rsidR="001B084B" w:rsidRDefault="001B084B" w:rsidP="001B084B">
            <w:pPr>
              <w:pStyle w:val="TAH"/>
            </w:pPr>
            <w:r>
              <w:rPr>
                <w:rFonts w:eastAsia="SimSun"/>
              </w:rPr>
              <w:t>Test 1</w:t>
            </w:r>
          </w:p>
        </w:tc>
        <w:tc>
          <w:tcPr>
            <w:tcW w:w="1477" w:type="dxa"/>
            <w:gridSpan w:val="2"/>
            <w:tcBorders>
              <w:top w:val="single" w:sz="4" w:space="0" w:color="auto"/>
              <w:left w:val="single" w:sz="4" w:space="0" w:color="auto"/>
              <w:bottom w:val="single" w:sz="4" w:space="0" w:color="auto"/>
              <w:right w:val="single" w:sz="4" w:space="0" w:color="auto"/>
            </w:tcBorders>
            <w:vAlign w:val="center"/>
          </w:tcPr>
          <w:p w14:paraId="7EA6D2BB" w14:textId="77777777" w:rsidR="001B084B" w:rsidRDefault="001B084B" w:rsidP="001B084B">
            <w:pPr>
              <w:pStyle w:val="TAH"/>
              <w:rPr>
                <w:rFonts w:eastAsia="SimSun"/>
                <w:lang w:eastAsia="zh-CN"/>
              </w:rPr>
            </w:pPr>
            <w:r>
              <w:rPr>
                <w:rFonts w:eastAsia="SimSun" w:hint="eastAsia"/>
                <w:lang w:eastAsia="zh-CN"/>
              </w:rPr>
              <w:t>Test 2</w:t>
            </w:r>
          </w:p>
        </w:tc>
      </w:tr>
      <w:tr w:rsidR="001B084B" w14:paraId="2396A6D5"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589FD7ED" w14:textId="77777777" w:rsidR="001B084B" w:rsidRDefault="001B084B" w:rsidP="00AC06EF">
            <w:pPr>
              <w:keepNext/>
              <w:keepLines/>
              <w:spacing w:after="0"/>
              <w:rPr>
                <w:rFonts w:ascii="Arial" w:hAnsi="Arial"/>
                <w:sz w:val="18"/>
              </w:rPr>
            </w:pPr>
            <w:r>
              <w:rPr>
                <w:rFonts w:ascii="Arial" w:eastAsia="SimSun" w:hAnsi="Arial"/>
                <w:sz w:val="18"/>
              </w:rPr>
              <w:t>Bandwidth</w:t>
            </w:r>
          </w:p>
        </w:tc>
        <w:tc>
          <w:tcPr>
            <w:tcW w:w="1005" w:type="dxa"/>
            <w:tcBorders>
              <w:top w:val="single" w:sz="4" w:space="0" w:color="auto"/>
              <w:left w:val="single" w:sz="4" w:space="0" w:color="auto"/>
              <w:bottom w:val="single" w:sz="4" w:space="0" w:color="auto"/>
              <w:right w:val="single" w:sz="4" w:space="0" w:color="auto"/>
            </w:tcBorders>
            <w:vAlign w:val="center"/>
          </w:tcPr>
          <w:p w14:paraId="072B7C03"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A413B8F"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10</w:t>
            </w:r>
          </w:p>
        </w:tc>
      </w:tr>
      <w:tr w:rsidR="001B084B" w14:paraId="7C579E03"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58AF099" w14:textId="77777777" w:rsidR="001B084B" w:rsidRDefault="001B084B" w:rsidP="00AC06EF">
            <w:pPr>
              <w:keepNext/>
              <w:keepLines/>
              <w:spacing w:after="0"/>
              <w:rPr>
                <w:rFonts w:ascii="Arial" w:eastAsia="SimSun" w:hAnsi="Arial"/>
                <w:sz w:val="18"/>
              </w:rPr>
            </w:pPr>
            <w:r>
              <w:rPr>
                <w:rFonts w:ascii="Arial" w:eastAsia="SimSun" w:hAnsi="Arial"/>
                <w:sz w:val="18"/>
              </w:rPr>
              <w:t>Subcarrier spacing</w:t>
            </w:r>
          </w:p>
        </w:tc>
        <w:tc>
          <w:tcPr>
            <w:tcW w:w="1005" w:type="dxa"/>
            <w:tcBorders>
              <w:top w:val="single" w:sz="4" w:space="0" w:color="auto"/>
              <w:left w:val="single" w:sz="4" w:space="0" w:color="auto"/>
              <w:bottom w:val="single" w:sz="4" w:space="0" w:color="auto"/>
              <w:right w:val="single" w:sz="4" w:space="0" w:color="auto"/>
            </w:tcBorders>
            <w:vAlign w:val="center"/>
          </w:tcPr>
          <w:p w14:paraId="1E3D18C4"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8EBE25C"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rPr>
              <w:t>15</w:t>
            </w:r>
          </w:p>
        </w:tc>
      </w:tr>
      <w:tr w:rsidR="001B084B" w14:paraId="2543606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855DAF1" w14:textId="77777777" w:rsidR="001B084B" w:rsidRDefault="001B084B" w:rsidP="00AC06EF">
            <w:pPr>
              <w:keepNext/>
              <w:keepLines/>
              <w:spacing w:after="0"/>
              <w:rPr>
                <w:rFonts w:ascii="Arial" w:hAnsi="Arial"/>
                <w:sz w:val="18"/>
              </w:rPr>
            </w:pPr>
            <w:r>
              <w:rPr>
                <w:rFonts w:ascii="Arial" w:eastAsia="SimSun" w:hAnsi="Arial"/>
                <w:sz w:val="18"/>
              </w:rPr>
              <w:t>Duplex Mode</w:t>
            </w:r>
          </w:p>
        </w:tc>
        <w:tc>
          <w:tcPr>
            <w:tcW w:w="1005" w:type="dxa"/>
            <w:tcBorders>
              <w:top w:val="single" w:sz="4" w:space="0" w:color="auto"/>
              <w:left w:val="single" w:sz="4" w:space="0" w:color="auto"/>
              <w:bottom w:val="single" w:sz="4" w:space="0" w:color="auto"/>
              <w:right w:val="single" w:sz="4" w:space="0" w:color="auto"/>
            </w:tcBorders>
            <w:vAlign w:val="center"/>
          </w:tcPr>
          <w:p w14:paraId="20BD2126"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2AD813B"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FDD</w:t>
            </w:r>
          </w:p>
        </w:tc>
      </w:tr>
      <w:tr w:rsidR="001B084B" w14:paraId="2AA0DA6C"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24D6B440" w14:textId="77777777" w:rsidR="001B084B" w:rsidRDefault="001B084B" w:rsidP="00AC06EF">
            <w:pPr>
              <w:keepNext/>
              <w:keepLines/>
              <w:spacing w:after="0"/>
              <w:rPr>
                <w:rFonts w:ascii="Arial" w:eastAsia="SimSun" w:hAnsi="Arial"/>
                <w:sz w:val="18"/>
              </w:rPr>
            </w:pPr>
            <w:r>
              <w:rPr>
                <w:rFonts w:ascii="Arial" w:eastAsia="?? ??" w:hAnsi="Arial"/>
                <w:sz w:val="18"/>
              </w:rPr>
              <w:t>SNR</w:t>
            </w:r>
          </w:p>
        </w:tc>
        <w:tc>
          <w:tcPr>
            <w:tcW w:w="1005" w:type="dxa"/>
            <w:tcBorders>
              <w:top w:val="single" w:sz="4" w:space="0" w:color="auto"/>
              <w:left w:val="single" w:sz="4" w:space="0" w:color="auto"/>
              <w:bottom w:val="single" w:sz="4" w:space="0" w:color="auto"/>
              <w:right w:val="single" w:sz="4" w:space="0" w:color="auto"/>
            </w:tcBorders>
            <w:vAlign w:val="center"/>
          </w:tcPr>
          <w:p w14:paraId="5BCDCABF" w14:textId="77777777" w:rsidR="001B084B" w:rsidRDefault="001B084B" w:rsidP="00AC06EF">
            <w:pPr>
              <w:keepNext/>
              <w:keepLines/>
              <w:spacing w:after="0"/>
              <w:jc w:val="center"/>
              <w:rPr>
                <w:rFonts w:ascii="Arial" w:hAnsi="Arial"/>
                <w:sz w:val="18"/>
              </w:rPr>
            </w:pPr>
            <w:r>
              <w:rPr>
                <w:rFonts w:ascii="Arial" w:eastAsia="SimSun" w:hAnsi="Arial"/>
                <w:sz w:val="18"/>
              </w:rPr>
              <w:t xml:space="preserve"> dB</w:t>
            </w:r>
          </w:p>
        </w:tc>
        <w:tc>
          <w:tcPr>
            <w:tcW w:w="699" w:type="dxa"/>
            <w:tcBorders>
              <w:top w:val="single" w:sz="4" w:space="0" w:color="auto"/>
              <w:left w:val="single" w:sz="4" w:space="0" w:color="auto"/>
              <w:bottom w:val="single" w:sz="4" w:space="0" w:color="auto"/>
              <w:right w:val="single" w:sz="4" w:space="0" w:color="auto"/>
            </w:tcBorders>
            <w:vAlign w:val="center"/>
          </w:tcPr>
          <w:p w14:paraId="00E7F6E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5</w:t>
            </w:r>
          </w:p>
        </w:tc>
        <w:tc>
          <w:tcPr>
            <w:tcW w:w="879" w:type="dxa"/>
            <w:tcBorders>
              <w:top w:val="single" w:sz="4" w:space="0" w:color="auto"/>
              <w:left w:val="single" w:sz="4" w:space="0" w:color="auto"/>
              <w:bottom w:val="single" w:sz="4" w:space="0" w:color="auto"/>
              <w:right w:val="single" w:sz="4" w:space="0" w:color="auto"/>
            </w:tcBorders>
            <w:vAlign w:val="center"/>
          </w:tcPr>
          <w:p w14:paraId="5DF6C205"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6</w:t>
            </w:r>
          </w:p>
        </w:tc>
        <w:tc>
          <w:tcPr>
            <w:tcW w:w="764" w:type="dxa"/>
            <w:tcBorders>
              <w:top w:val="single" w:sz="4" w:space="0" w:color="auto"/>
              <w:left w:val="single" w:sz="4" w:space="0" w:color="auto"/>
              <w:bottom w:val="single" w:sz="4" w:space="0" w:color="auto"/>
              <w:right w:val="single" w:sz="4" w:space="0" w:color="auto"/>
            </w:tcBorders>
            <w:vAlign w:val="center"/>
          </w:tcPr>
          <w:p w14:paraId="5E7E2111"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11</w:t>
            </w:r>
          </w:p>
        </w:tc>
        <w:tc>
          <w:tcPr>
            <w:tcW w:w="713" w:type="dxa"/>
            <w:tcBorders>
              <w:top w:val="single" w:sz="4" w:space="0" w:color="auto"/>
              <w:left w:val="single" w:sz="4" w:space="0" w:color="auto"/>
              <w:bottom w:val="single" w:sz="4" w:space="0" w:color="auto"/>
              <w:right w:val="single" w:sz="4" w:space="0" w:color="auto"/>
            </w:tcBorders>
            <w:vAlign w:val="center"/>
          </w:tcPr>
          <w:p w14:paraId="27C77A05"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12</w:t>
            </w:r>
          </w:p>
        </w:tc>
      </w:tr>
      <w:tr w:rsidR="001B084B" w14:paraId="4106ABD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77E83B72" w14:textId="77777777" w:rsidR="001B084B" w:rsidRDefault="001B084B" w:rsidP="00AC06EF">
            <w:pPr>
              <w:keepNext/>
              <w:keepLines/>
              <w:spacing w:after="0"/>
              <w:rPr>
                <w:rFonts w:ascii="Arial" w:hAnsi="Arial"/>
                <w:sz w:val="18"/>
              </w:rPr>
            </w:pPr>
            <w:r>
              <w:rPr>
                <w:rFonts w:ascii="Arial" w:eastAsia="SimSun" w:hAnsi="Arial"/>
                <w:sz w:val="18"/>
              </w:rPr>
              <w:t>Propagation channel</w:t>
            </w:r>
          </w:p>
        </w:tc>
        <w:tc>
          <w:tcPr>
            <w:tcW w:w="1005" w:type="dxa"/>
            <w:tcBorders>
              <w:top w:val="single" w:sz="4" w:space="0" w:color="auto"/>
              <w:left w:val="single" w:sz="4" w:space="0" w:color="auto"/>
              <w:bottom w:val="single" w:sz="4" w:space="0" w:color="auto"/>
              <w:right w:val="single" w:sz="4" w:space="0" w:color="auto"/>
            </w:tcBorders>
            <w:vAlign w:val="center"/>
          </w:tcPr>
          <w:p w14:paraId="233D78EE"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08550753"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2E6C867D" w14:textId="77777777" w:rsidTr="00AC06EF">
        <w:trPr>
          <w:trHeight w:val="424"/>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7FBCCF2" w14:textId="77777777" w:rsidR="001B084B" w:rsidRDefault="001B084B" w:rsidP="00AC06EF">
            <w:pPr>
              <w:keepNext/>
              <w:keepLines/>
              <w:spacing w:after="0"/>
              <w:rPr>
                <w:rFonts w:ascii="Arial" w:hAnsi="Arial"/>
                <w:sz w:val="18"/>
              </w:rPr>
            </w:pPr>
            <w:r>
              <w:rPr>
                <w:rFonts w:ascii="Arial" w:eastAsia="SimSun" w:hAnsi="Arial"/>
                <w:sz w:val="18"/>
              </w:rPr>
              <w:t>Antenna configuration</w:t>
            </w:r>
          </w:p>
        </w:tc>
        <w:tc>
          <w:tcPr>
            <w:tcW w:w="1005" w:type="dxa"/>
            <w:tcBorders>
              <w:top w:val="single" w:sz="4" w:space="0" w:color="auto"/>
              <w:left w:val="single" w:sz="4" w:space="0" w:color="auto"/>
              <w:bottom w:val="single" w:sz="4" w:space="0" w:color="auto"/>
              <w:right w:val="single" w:sz="4" w:space="0" w:color="auto"/>
            </w:tcBorders>
            <w:vAlign w:val="center"/>
          </w:tcPr>
          <w:p w14:paraId="51F23854"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467D53E" w14:textId="77777777" w:rsidR="001B084B" w:rsidRDefault="001B084B" w:rsidP="00AC06EF">
            <w:pPr>
              <w:keepNext/>
              <w:keepLines/>
              <w:spacing w:after="0"/>
              <w:jc w:val="center"/>
              <w:rPr>
                <w:rFonts w:ascii="Arial" w:hAnsi="Arial"/>
                <w:sz w:val="18"/>
                <w:lang w:val="en-US" w:eastAsia="zh-CN"/>
              </w:rPr>
            </w:pPr>
            <w:r w:rsidRPr="001B084B">
              <w:rPr>
                <w:rFonts w:ascii="Arial" w:eastAsia="SimSun" w:hAnsi="Arial"/>
                <w:sz w:val="18"/>
              </w:rPr>
              <w:t>2×</w:t>
            </w:r>
            <w:r w:rsidRPr="001B084B">
              <w:rPr>
                <w:rFonts w:ascii="Arial" w:eastAsia="SimSun" w:hAnsi="Arial" w:hint="eastAsia"/>
                <w:sz w:val="18"/>
                <w:lang w:eastAsia="zh-CN"/>
              </w:rPr>
              <w:t xml:space="preserve">4 </w:t>
            </w:r>
            <w:r w:rsidRPr="001B084B">
              <w:rPr>
                <w:rFonts w:ascii="Arial" w:eastAsia="SimSun" w:hAnsi="Arial"/>
                <w:sz w:val="18"/>
              </w:rPr>
              <w:t xml:space="preserve">with static channel specified in </w:t>
            </w:r>
            <w:r w:rsidRPr="001B084B">
              <w:rPr>
                <w:rFonts w:ascii="Arial" w:eastAsia="SimSun" w:hAnsi="Arial" w:hint="eastAsia"/>
                <w:sz w:val="18"/>
                <w:lang w:eastAsia="zh-CN"/>
              </w:rPr>
              <w:t xml:space="preserve">Annex </w:t>
            </w:r>
            <w:r w:rsidRPr="001B084B">
              <w:rPr>
                <w:rFonts w:ascii="Arial" w:eastAsia="SimSun" w:hAnsi="Arial" w:hint="eastAsia"/>
                <w:sz w:val="18"/>
                <w:lang w:val="en-US" w:eastAsia="zh-CN"/>
              </w:rPr>
              <w:t>C</w:t>
            </w:r>
          </w:p>
        </w:tc>
      </w:tr>
      <w:tr w:rsidR="001B084B" w14:paraId="2622392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14703085" w14:textId="77777777" w:rsidR="001B084B" w:rsidRDefault="001B084B" w:rsidP="00AC06EF">
            <w:pPr>
              <w:keepNext/>
              <w:keepLines/>
              <w:spacing w:after="0"/>
              <w:rPr>
                <w:rFonts w:ascii="Arial" w:hAnsi="Arial"/>
                <w:sz w:val="18"/>
              </w:rPr>
            </w:pPr>
            <w:r>
              <w:rPr>
                <w:rFonts w:ascii="Arial" w:eastAsia="SimSun" w:hAnsi="Arial"/>
                <w:sz w:val="18"/>
              </w:rPr>
              <w:t>Beamforming Model</w:t>
            </w:r>
          </w:p>
        </w:tc>
        <w:tc>
          <w:tcPr>
            <w:tcW w:w="1005" w:type="dxa"/>
            <w:tcBorders>
              <w:top w:val="single" w:sz="4" w:space="0" w:color="auto"/>
              <w:left w:val="single" w:sz="4" w:space="0" w:color="auto"/>
              <w:bottom w:val="single" w:sz="4" w:space="0" w:color="auto"/>
              <w:right w:val="single" w:sz="4" w:space="0" w:color="auto"/>
            </w:tcBorders>
            <w:vAlign w:val="center"/>
          </w:tcPr>
          <w:p w14:paraId="2F02204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F9C3174"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TBD</w:t>
            </w:r>
          </w:p>
        </w:tc>
      </w:tr>
      <w:tr w:rsidR="001B084B" w14:paraId="5F0D4BA5" w14:textId="77777777" w:rsidTr="00AC06EF">
        <w:trPr>
          <w:trHeight w:val="216"/>
        </w:trPr>
        <w:tc>
          <w:tcPr>
            <w:tcW w:w="1575" w:type="dxa"/>
            <w:vMerge w:val="restart"/>
            <w:tcBorders>
              <w:top w:val="single" w:sz="4" w:space="0" w:color="auto"/>
              <w:left w:val="single" w:sz="4" w:space="0" w:color="auto"/>
              <w:right w:val="single" w:sz="4" w:space="0" w:color="auto"/>
            </w:tcBorders>
            <w:vAlign w:val="center"/>
          </w:tcPr>
          <w:p w14:paraId="09F7A3DA" w14:textId="77777777" w:rsidR="001B084B" w:rsidRDefault="001B084B" w:rsidP="00AC06EF">
            <w:pPr>
              <w:keepNext/>
              <w:keepLines/>
              <w:spacing w:after="0"/>
              <w:rPr>
                <w:rFonts w:ascii="Arial" w:eastAsia="SimSun" w:hAnsi="Arial"/>
                <w:sz w:val="18"/>
              </w:rPr>
            </w:pPr>
            <w:r>
              <w:rPr>
                <w:rFonts w:ascii="Arial" w:eastAsia="SimSun" w:hAnsi="Arial"/>
                <w:sz w:val="18"/>
              </w:rPr>
              <w:t>NZP CSI-RS for CSI acquisition</w:t>
            </w:r>
          </w:p>
          <w:p w14:paraId="7C55A062"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7BF6C6A9" w14:textId="77777777" w:rsidR="001B084B" w:rsidRDefault="001B084B" w:rsidP="00AC06EF">
            <w:pPr>
              <w:keepNext/>
              <w:keepLines/>
              <w:spacing w:after="0"/>
              <w:rPr>
                <w:rFonts w:ascii="Arial" w:hAnsi="Arial"/>
                <w:sz w:val="18"/>
              </w:rPr>
            </w:pPr>
            <w:r>
              <w:rPr>
                <w:rFonts w:ascii="Arial" w:eastAsia="SimSun" w:hAnsi="Arial"/>
                <w:sz w:val="18"/>
              </w:rPr>
              <w:t>CSI-RS resource</w:t>
            </w:r>
            <w:r>
              <w:rPr>
                <w:rFonts w:ascii="Arial" w:eastAsia="SimSun" w:hAnsi="Arial" w:hint="eastAsia"/>
                <w:sz w:val="18"/>
              </w:rPr>
              <w:t xml:space="preserve"> </w:t>
            </w:r>
            <w:r>
              <w:rPr>
                <w:rFonts w:ascii="Arial" w:eastAsia="SimSun" w:hAnsi="Arial"/>
                <w:sz w:val="18"/>
              </w:rPr>
              <w:t>Type</w:t>
            </w:r>
          </w:p>
        </w:tc>
        <w:tc>
          <w:tcPr>
            <w:tcW w:w="1005" w:type="dxa"/>
            <w:tcBorders>
              <w:top w:val="single" w:sz="4" w:space="0" w:color="auto"/>
              <w:left w:val="single" w:sz="4" w:space="0" w:color="auto"/>
              <w:bottom w:val="single" w:sz="4" w:space="0" w:color="auto"/>
              <w:right w:val="single" w:sz="4" w:space="0" w:color="auto"/>
            </w:tcBorders>
            <w:vAlign w:val="center"/>
          </w:tcPr>
          <w:p w14:paraId="4530335C"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52F34E6"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7E190E97" w14:textId="77777777" w:rsidTr="00AC06EF">
        <w:trPr>
          <w:trHeight w:val="216"/>
        </w:trPr>
        <w:tc>
          <w:tcPr>
            <w:tcW w:w="1575" w:type="dxa"/>
            <w:vMerge/>
            <w:tcBorders>
              <w:left w:val="single" w:sz="4" w:space="0" w:color="auto"/>
              <w:right w:val="single" w:sz="4" w:space="0" w:color="auto"/>
            </w:tcBorders>
            <w:vAlign w:val="center"/>
          </w:tcPr>
          <w:p w14:paraId="1C1BEEF5"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76AAE3B3" w14:textId="77777777" w:rsidR="001B084B" w:rsidRDefault="001B084B" w:rsidP="00AC06EF">
            <w:pPr>
              <w:keepNext/>
              <w:keepLines/>
              <w:spacing w:after="0"/>
              <w:rPr>
                <w:rFonts w:ascii="Arial" w:hAnsi="Arial"/>
                <w:sz w:val="18"/>
              </w:rPr>
            </w:pPr>
            <w:r>
              <w:rPr>
                <w:rFonts w:ascii="Arial" w:eastAsia="SimSun" w:hAnsi="Arial"/>
                <w:sz w:val="18"/>
              </w:rPr>
              <w:t>Number of CSI-RS ports (</w:t>
            </w:r>
            <w:r>
              <w:rPr>
                <w:rFonts w:ascii="Arial" w:eastAsia="SimSun" w:hAnsi="Arial"/>
                <w:i/>
                <w:sz w:val="18"/>
              </w:rPr>
              <w:t>X</w:t>
            </w:r>
            <w:r>
              <w:rPr>
                <w:rFonts w:ascii="Arial" w:eastAsia="SimSun" w:hAnsi="Arial"/>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14EE3ACC"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25265D3"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42A86385" w14:textId="77777777" w:rsidTr="00AC06EF">
        <w:trPr>
          <w:trHeight w:val="216"/>
        </w:trPr>
        <w:tc>
          <w:tcPr>
            <w:tcW w:w="1575" w:type="dxa"/>
            <w:vMerge/>
            <w:tcBorders>
              <w:left w:val="single" w:sz="4" w:space="0" w:color="auto"/>
              <w:right w:val="single" w:sz="4" w:space="0" w:color="auto"/>
            </w:tcBorders>
            <w:vAlign w:val="center"/>
          </w:tcPr>
          <w:p w14:paraId="2251A6E0"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317BA822" w14:textId="77777777" w:rsidR="001B084B" w:rsidRDefault="001B084B" w:rsidP="00AC06EF">
            <w:pPr>
              <w:keepNext/>
              <w:keepLines/>
              <w:spacing w:after="0"/>
              <w:rPr>
                <w:rFonts w:ascii="Arial" w:hAnsi="Arial"/>
                <w:sz w:val="18"/>
              </w:rPr>
            </w:pPr>
            <w:r>
              <w:rPr>
                <w:rFonts w:ascii="Arial" w:eastAsia="SimSun" w:hAnsi="Arial"/>
                <w:sz w:val="18"/>
              </w:rPr>
              <w:t>CDM Type</w:t>
            </w:r>
          </w:p>
        </w:tc>
        <w:tc>
          <w:tcPr>
            <w:tcW w:w="1005" w:type="dxa"/>
            <w:tcBorders>
              <w:top w:val="single" w:sz="4" w:space="0" w:color="auto"/>
              <w:left w:val="single" w:sz="4" w:space="0" w:color="auto"/>
              <w:bottom w:val="single" w:sz="4" w:space="0" w:color="auto"/>
              <w:right w:val="single" w:sz="4" w:space="0" w:color="auto"/>
            </w:tcBorders>
            <w:vAlign w:val="center"/>
          </w:tcPr>
          <w:p w14:paraId="6FEDE223"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40944FD"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13E94118" w14:textId="77777777" w:rsidTr="00AC06EF">
        <w:trPr>
          <w:trHeight w:val="216"/>
        </w:trPr>
        <w:tc>
          <w:tcPr>
            <w:tcW w:w="1575" w:type="dxa"/>
            <w:vMerge/>
            <w:tcBorders>
              <w:left w:val="single" w:sz="4" w:space="0" w:color="auto"/>
              <w:right w:val="single" w:sz="4" w:space="0" w:color="auto"/>
            </w:tcBorders>
            <w:vAlign w:val="center"/>
          </w:tcPr>
          <w:p w14:paraId="50FEB557"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567FA425" w14:textId="77777777" w:rsidR="001B084B" w:rsidRDefault="001B084B" w:rsidP="00AC06EF">
            <w:pPr>
              <w:keepNext/>
              <w:keepLines/>
              <w:spacing w:after="0"/>
              <w:rPr>
                <w:rFonts w:ascii="Arial" w:hAnsi="Arial"/>
                <w:sz w:val="18"/>
              </w:rPr>
            </w:pPr>
            <w:r>
              <w:rPr>
                <w:rFonts w:ascii="Arial" w:eastAsia="SimSun" w:hAnsi="Arial"/>
                <w:sz w:val="18"/>
              </w:rPr>
              <w:t>Density (ρ)</w:t>
            </w:r>
          </w:p>
        </w:tc>
        <w:tc>
          <w:tcPr>
            <w:tcW w:w="1005" w:type="dxa"/>
            <w:tcBorders>
              <w:top w:val="single" w:sz="4" w:space="0" w:color="auto"/>
              <w:left w:val="single" w:sz="4" w:space="0" w:color="auto"/>
              <w:bottom w:val="single" w:sz="4" w:space="0" w:color="auto"/>
              <w:right w:val="single" w:sz="4" w:space="0" w:color="auto"/>
            </w:tcBorders>
            <w:vAlign w:val="center"/>
          </w:tcPr>
          <w:p w14:paraId="79C8FB9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E692CD2"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55EC75B9" w14:textId="77777777" w:rsidTr="00AC06EF">
        <w:trPr>
          <w:trHeight w:val="424"/>
        </w:trPr>
        <w:tc>
          <w:tcPr>
            <w:tcW w:w="1575" w:type="dxa"/>
            <w:vMerge/>
            <w:tcBorders>
              <w:left w:val="single" w:sz="4" w:space="0" w:color="auto"/>
              <w:right w:val="single" w:sz="4" w:space="0" w:color="auto"/>
            </w:tcBorders>
            <w:vAlign w:val="center"/>
          </w:tcPr>
          <w:p w14:paraId="7672F029" w14:textId="77777777" w:rsidR="001B084B" w:rsidRDefault="001B084B" w:rsidP="00AC06EF">
            <w:pPr>
              <w:keepNext/>
              <w:keepLines/>
              <w:spacing w:after="0"/>
              <w:rPr>
                <w:rFonts w:ascii="Arial" w:hAnsi="Arial"/>
                <w:b/>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327448CF" w14:textId="77777777" w:rsidR="001B084B" w:rsidRDefault="001B084B" w:rsidP="00AC06EF">
            <w:pPr>
              <w:keepNext/>
              <w:keepLines/>
              <w:spacing w:after="0"/>
              <w:rPr>
                <w:rFonts w:ascii="Arial" w:hAnsi="Arial"/>
                <w:sz w:val="18"/>
              </w:rPr>
            </w:pPr>
            <w:r>
              <w:rPr>
                <w:rFonts w:ascii="Arial" w:eastAsia="SimSun" w:hAnsi="Arial"/>
                <w:sz w:val="18"/>
              </w:rPr>
              <w:t>First subcarrier index in the PRB used for CSI-RS (k</w:t>
            </w:r>
            <w:r>
              <w:rPr>
                <w:rFonts w:ascii="Arial" w:eastAsia="SimSun" w:hAnsi="Arial"/>
                <w:sz w:val="18"/>
                <w:vertAlign w:val="subscript"/>
              </w:rPr>
              <w:t>0</w:t>
            </w:r>
            <w:r>
              <w:rPr>
                <w:rFonts w:ascii="Arial" w:eastAsia="SimSun" w:hAnsi="Arial"/>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321A070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B8CDC4E"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p>
        </w:tc>
      </w:tr>
      <w:tr w:rsidR="001B084B" w14:paraId="0B85411F" w14:textId="77777777" w:rsidTr="00AC06EF">
        <w:trPr>
          <w:trHeight w:val="424"/>
        </w:trPr>
        <w:tc>
          <w:tcPr>
            <w:tcW w:w="1575" w:type="dxa"/>
            <w:vMerge/>
            <w:tcBorders>
              <w:left w:val="single" w:sz="4" w:space="0" w:color="auto"/>
              <w:right w:val="single" w:sz="4" w:space="0" w:color="auto"/>
            </w:tcBorders>
            <w:vAlign w:val="center"/>
          </w:tcPr>
          <w:p w14:paraId="6B6D2ECB"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56A913DC" w14:textId="77777777" w:rsidR="001B084B" w:rsidRDefault="001B084B" w:rsidP="00AC06EF">
            <w:pPr>
              <w:keepNext/>
              <w:keepLines/>
              <w:spacing w:after="0"/>
              <w:rPr>
                <w:rFonts w:ascii="Arial" w:hAnsi="Arial"/>
                <w:sz w:val="18"/>
              </w:rPr>
            </w:pPr>
            <w:r>
              <w:rPr>
                <w:rFonts w:ascii="Arial" w:eastAsia="SimSun" w:hAnsi="Arial"/>
                <w:sz w:val="18"/>
              </w:rPr>
              <w:t>First OFDM symbol in the PRB used for CSI-RS (l</w:t>
            </w:r>
            <w:r>
              <w:rPr>
                <w:rFonts w:ascii="Arial" w:eastAsia="SimSun" w:hAnsi="Arial"/>
                <w:sz w:val="18"/>
                <w:vertAlign w:val="subscript"/>
              </w:rPr>
              <w:t>0</w:t>
            </w:r>
            <w:r>
              <w:rPr>
                <w:rFonts w:ascii="Arial" w:eastAsia="SimSun" w:hAnsi="Arial"/>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2F6BD157"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64AB817"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110CC089" w14:textId="77777777" w:rsidTr="00AC06EF">
        <w:trPr>
          <w:trHeight w:val="424"/>
        </w:trPr>
        <w:tc>
          <w:tcPr>
            <w:tcW w:w="1575" w:type="dxa"/>
            <w:vMerge/>
            <w:tcBorders>
              <w:left w:val="single" w:sz="4" w:space="0" w:color="auto"/>
              <w:bottom w:val="single" w:sz="4" w:space="0" w:color="auto"/>
              <w:right w:val="single" w:sz="4" w:space="0" w:color="auto"/>
            </w:tcBorders>
            <w:vAlign w:val="center"/>
          </w:tcPr>
          <w:p w14:paraId="121FF1EB" w14:textId="77777777" w:rsidR="001B084B" w:rsidRDefault="001B084B" w:rsidP="00AC06EF">
            <w:pPr>
              <w:keepNext/>
              <w:keepLines/>
              <w:spacing w:after="0"/>
              <w:rPr>
                <w:rFonts w:ascii="Arial" w:hAnsi="Arial"/>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6E908BED" w14:textId="77777777" w:rsidR="001B084B" w:rsidRDefault="001B084B" w:rsidP="00AC06EF">
            <w:pPr>
              <w:keepNext/>
              <w:keepLines/>
              <w:spacing w:after="0"/>
              <w:rPr>
                <w:rFonts w:ascii="Arial" w:hAnsi="Arial"/>
                <w:sz w:val="18"/>
              </w:rPr>
            </w:pPr>
            <w:r>
              <w:rPr>
                <w:rFonts w:ascii="Arial" w:eastAsia="SimSun" w:hAnsi="Arial"/>
                <w:sz w:val="18"/>
              </w:rPr>
              <w:t>NZP CSI-RS-timeConfig</w:t>
            </w:r>
          </w:p>
          <w:p w14:paraId="3A54EED8" w14:textId="77777777" w:rsidR="001B084B" w:rsidRDefault="001B084B" w:rsidP="00AC06EF">
            <w:pPr>
              <w:keepNext/>
              <w:keepLines/>
              <w:spacing w:after="0"/>
              <w:rPr>
                <w:rFonts w:ascii="Arial" w:eastAsia="SimSun" w:hAnsi="Arial"/>
                <w:sz w:val="18"/>
              </w:rPr>
            </w:pPr>
            <w:r>
              <w:rPr>
                <w:rFonts w:ascii="Arial" w:eastAsia="SimSun" w:hAnsi="Arial"/>
                <w:sz w:val="18"/>
              </w:rPr>
              <w:t>periodicity and offset</w:t>
            </w:r>
          </w:p>
        </w:tc>
        <w:tc>
          <w:tcPr>
            <w:tcW w:w="1005" w:type="dxa"/>
            <w:tcBorders>
              <w:top w:val="single" w:sz="4" w:space="0" w:color="auto"/>
              <w:left w:val="single" w:sz="4" w:space="0" w:color="auto"/>
              <w:bottom w:val="single" w:sz="4" w:space="0" w:color="auto"/>
              <w:right w:val="single" w:sz="4" w:space="0" w:color="auto"/>
            </w:tcBorders>
            <w:vAlign w:val="center"/>
          </w:tcPr>
          <w:p w14:paraId="675BB619"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4465D0EC"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5/1</w:t>
            </w:r>
          </w:p>
        </w:tc>
      </w:tr>
      <w:tr w:rsidR="001B084B" w14:paraId="44E04E2C"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142F03B" w14:textId="77777777" w:rsidR="001B084B" w:rsidRDefault="001B084B" w:rsidP="00AC06EF">
            <w:pPr>
              <w:keepNext/>
              <w:keepLines/>
              <w:spacing w:after="0"/>
              <w:rPr>
                <w:rFonts w:ascii="Arial" w:eastAsia="SimSun" w:hAnsi="Arial"/>
                <w:sz w:val="18"/>
              </w:rPr>
            </w:pPr>
            <w:r>
              <w:rPr>
                <w:rFonts w:ascii="Arial" w:eastAsia="SimSun" w:hAnsi="Arial"/>
                <w:sz w:val="18"/>
              </w:rPr>
              <w:t>ReportConfigType</w:t>
            </w:r>
          </w:p>
        </w:tc>
        <w:tc>
          <w:tcPr>
            <w:tcW w:w="1005" w:type="dxa"/>
            <w:tcBorders>
              <w:top w:val="single" w:sz="4" w:space="0" w:color="auto"/>
              <w:left w:val="single" w:sz="4" w:space="0" w:color="auto"/>
              <w:bottom w:val="single" w:sz="4" w:space="0" w:color="auto"/>
              <w:right w:val="single" w:sz="4" w:space="0" w:color="auto"/>
            </w:tcBorders>
            <w:vAlign w:val="center"/>
          </w:tcPr>
          <w:p w14:paraId="7006E49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37B8669"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39BB7D7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C23DAA1" w14:textId="77777777" w:rsidR="001B084B" w:rsidRDefault="001B084B" w:rsidP="00AC06EF">
            <w:pPr>
              <w:keepNext/>
              <w:keepLines/>
              <w:spacing w:after="0"/>
              <w:rPr>
                <w:rFonts w:ascii="Arial" w:eastAsia="SimSun" w:hAnsi="Arial"/>
                <w:sz w:val="18"/>
              </w:rPr>
            </w:pPr>
            <w:r>
              <w:rPr>
                <w:rFonts w:ascii="Arial" w:eastAsia="SimSun" w:hAnsi="Arial"/>
                <w:sz w:val="18"/>
              </w:rPr>
              <w:t>CQI-table</w:t>
            </w:r>
          </w:p>
        </w:tc>
        <w:tc>
          <w:tcPr>
            <w:tcW w:w="1005" w:type="dxa"/>
            <w:tcBorders>
              <w:top w:val="single" w:sz="4" w:space="0" w:color="auto"/>
              <w:left w:val="single" w:sz="4" w:space="0" w:color="auto"/>
              <w:bottom w:val="single" w:sz="4" w:space="0" w:color="auto"/>
              <w:right w:val="single" w:sz="4" w:space="0" w:color="auto"/>
            </w:tcBorders>
            <w:vAlign w:val="center"/>
          </w:tcPr>
          <w:p w14:paraId="36873ADD"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CEA0B2B" w14:textId="77777777" w:rsidR="001B084B" w:rsidRDefault="001B084B" w:rsidP="00AC06EF">
            <w:pPr>
              <w:keepNext/>
              <w:keepLines/>
              <w:spacing w:after="0"/>
              <w:jc w:val="center"/>
              <w:rPr>
                <w:rFonts w:ascii="Arial" w:eastAsia="SimSun" w:hAnsi="Arial"/>
                <w:sz w:val="18"/>
                <w:lang w:eastAsia="zh-CN"/>
              </w:rPr>
            </w:pPr>
            <w:r>
              <w:rPr>
                <w:rFonts w:ascii="Arial" w:hAnsi="Arial"/>
                <w:sz w:val="18"/>
              </w:rPr>
              <w:t xml:space="preserve">Table </w:t>
            </w:r>
            <w:r>
              <w:rPr>
                <w:rFonts w:ascii="Arial" w:eastAsia="SimSun" w:hAnsi="Arial" w:hint="eastAsia"/>
                <w:sz w:val="18"/>
                <w:lang w:eastAsia="zh-CN"/>
              </w:rPr>
              <w:t>2</w:t>
            </w:r>
          </w:p>
        </w:tc>
      </w:tr>
      <w:tr w:rsidR="001B084B" w14:paraId="58CE7D52"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8C9EA77" w14:textId="77777777" w:rsidR="001B084B" w:rsidRDefault="001B084B" w:rsidP="00AC06EF">
            <w:pPr>
              <w:keepNext/>
              <w:keepLines/>
              <w:spacing w:after="0"/>
              <w:rPr>
                <w:rFonts w:ascii="Arial" w:eastAsia="SimSun" w:hAnsi="Arial"/>
                <w:sz w:val="18"/>
              </w:rPr>
            </w:pPr>
            <w:r>
              <w:rPr>
                <w:rFonts w:ascii="Arial" w:eastAsia="SimSun" w:hAnsi="Arial"/>
                <w:sz w:val="18"/>
              </w:rPr>
              <w:t>reportQuantity</w:t>
            </w:r>
          </w:p>
        </w:tc>
        <w:tc>
          <w:tcPr>
            <w:tcW w:w="1005" w:type="dxa"/>
            <w:tcBorders>
              <w:top w:val="single" w:sz="4" w:space="0" w:color="auto"/>
              <w:left w:val="single" w:sz="4" w:space="0" w:color="auto"/>
              <w:bottom w:val="single" w:sz="4" w:space="0" w:color="auto"/>
              <w:right w:val="single" w:sz="4" w:space="0" w:color="auto"/>
            </w:tcBorders>
            <w:vAlign w:val="center"/>
          </w:tcPr>
          <w:p w14:paraId="2534D11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4539FC" w14:textId="77777777" w:rsidR="001B084B" w:rsidRDefault="001B084B" w:rsidP="00AC06EF">
            <w:pPr>
              <w:keepNext/>
              <w:keepLines/>
              <w:spacing w:after="0"/>
              <w:jc w:val="center"/>
              <w:rPr>
                <w:rFonts w:ascii="Arial" w:hAnsi="Arial"/>
                <w:sz w:val="18"/>
              </w:rPr>
            </w:pPr>
            <w:r>
              <w:rPr>
                <w:rFonts w:ascii="Arial" w:eastAsia="SimSun" w:hAnsi="Arial"/>
                <w:sz w:val="18"/>
              </w:rPr>
              <w:t>cri-RI-PMI-CQI</w:t>
            </w:r>
          </w:p>
        </w:tc>
      </w:tr>
      <w:tr w:rsidR="001B084B" w14:paraId="3FCD74F5"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04AA8789"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w:t>
            </w:r>
            <w:r>
              <w:rPr>
                <w:rFonts w:ascii="Arial" w:eastAsia="SimSun" w:hAnsi="Arial" w:hint="eastAsia"/>
                <w:sz w:val="18"/>
              </w:rPr>
              <w:t>Channel</w:t>
            </w:r>
            <w:r>
              <w:rPr>
                <w:rFonts w:ascii="Arial" w:eastAsia="SimSun" w:hAnsi="Arial"/>
                <w:sz w:val="18"/>
              </w:rPr>
              <w:t>Measurements</w:t>
            </w:r>
          </w:p>
        </w:tc>
        <w:tc>
          <w:tcPr>
            <w:tcW w:w="1005" w:type="dxa"/>
            <w:tcBorders>
              <w:top w:val="single" w:sz="4" w:space="0" w:color="auto"/>
              <w:left w:val="single" w:sz="4" w:space="0" w:color="auto"/>
              <w:bottom w:val="single" w:sz="4" w:space="0" w:color="auto"/>
              <w:right w:val="single" w:sz="4" w:space="0" w:color="auto"/>
            </w:tcBorders>
            <w:vAlign w:val="center"/>
          </w:tcPr>
          <w:p w14:paraId="1D1E56F5"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FFAB3B8"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06A976D8"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80CB00C" w14:textId="77777777" w:rsidR="001B084B" w:rsidRDefault="001B084B" w:rsidP="00AC06EF">
            <w:pPr>
              <w:keepNext/>
              <w:keepLines/>
              <w:spacing w:after="0"/>
              <w:rPr>
                <w:rFonts w:ascii="Arial" w:eastAsia="SimSun" w:hAnsi="Arial"/>
                <w:sz w:val="18"/>
              </w:rPr>
            </w:pPr>
            <w:r>
              <w:rPr>
                <w:rFonts w:ascii="Arial" w:eastAsia="SimSun" w:hAnsi="Arial"/>
                <w:sz w:val="18"/>
              </w:rPr>
              <w:t>timeRestrictionForInterferenceMeasurements</w:t>
            </w:r>
          </w:p>
        </w:tc>
        <w:tc>
          <w:tcPr>
            <w:tcW w:w="1005" w:type="dxa"/>
            <w:tcBorders>
              <w:top w:val="single" w:sz="4" w:space="0" w:color="auto"/>
              <w:left w:val="single" w:sz="4" w:space="0" w:color="auto"/>
              <w:bottom w:val="single" w:sz="4" w:space="0" w:color="auto"/>
              <w:right w:val="single" w:sz="4" w:space="0" w:color="auto"/>
            </w:tcBorders>
            <w:vAlign w:val="center"/>
          </w:tcPr>
          <w:p w14:paraId="29CA9C6B"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CDF8977"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6EDE700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2E41036D" w14:textId="77777777" w:rsidR="001B084B" w:rsidRDefault="001B084B" w:rsidP="00AC06EF">
            <w:pPr>
              <w:keepNext/>
              <w:keepLines/>
              <w:spacing w:after="0"/>
              <w:rPr>
                <w:rFonts w:ascii="Arial" w:eastAsia="SimSun" w:hAnsi="Arial"/>
                <w:sz w:val="18"/>
              </w:rPr>
            </w:pPr>
            <w:r>
              <w:rPr>
                <w:rFonts w:ascii="Arial" w:eastAsia="SimSun" w:hAnsi="Arial"/>
                <w:sz w:val="18"/>
              </w:rPr>
              <w:t>cqi-FormatIndicator</w:t>
            </w:r>
          </w:p>
        </w:tc>
        <w:tc>
          <w:tcPr>
            <w:tcW w:w="1005" w:type="dxa"/>
            <w:tcBorders>
              <w:top w:val="single" w:sz="4" w:space="0" w:color="auto"/>
              <w:left w:val="single" w:sz="4" w:space="0" w:color="auto"/>
              <w:bottom w:val="single" w:sz="4" w:space="0" w:color="auto"/>
              <w:right w:val="single" w:sz="4" w:space="0" w:color="auto"/>
            </w:tcBorders>
            <w:vAlign w:val="center"/>
          </w:tcPr>
          <w:p w14:paraId="0F2D46F7"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7082774" w14:textId="77777777" w:rsidR="001B084B" w:rsidRDefault="001B084B" w:rsidP="00AC06EF">
            <w:pPr>
              <w:keepNext/>
              <w:keepLines/>
              <w:spacing w:after="0"/>
              <w:jc w:val="center"/>
              <w:rPr>
                <w:rFonts w:ascii="Arial" w:hAnsi="Arial"/>
                <w:sz w:val="18"/>
              </w:rPr>
            </w:pPr>
            <w:r>
              <w:rPr>
                <w:rFonts w:ascii="Arial" w:eastAsia="SimSun" w:hAnsi="Arial"/>
                <w:sz w:val="18"/>
                <w:lang w:val="en-US"/>
              </w:rPr>
              <w:t>Wide</w:t>
            </w:r>
            <w:r>
              <w:rPr>
                <w:rFonts w:ascii="Arial" w:eastAsia="SimSun" w:hAnsi="Arial"/>
                <w:sz w:val="18"/>
              </w:rPr>
              <w:t>band</w:t>
            </w:r>
          </w:p>
        </w:tc>
      </w:tr>
      <w:tr w:rsidR="001B084B" w14:paraId="1481944F"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67D4D34" w14:textId="77777777" w:rsidR="001B084B" w:rsidRDefault="001B084B" w:rsidP="00AC06EF">
            <w:pPr>
              <w:keepNext/>
              <w:keepLines/>
              <w:spacing w:after="0"/>
              <w:rPr>
                <w:rFonts w:ascii="Arial" w:eastAsia="SimSun" w:hAnsi="Arial"/>
                <w:sz w:val="18"/>
              </w:rPr>
            </w:pPr>
            <w:r>
              <w:rPr>
                <w:rFonts w:ascii="Arial" w:eastAsia="SimSun" w:hAnsi="Arial"/>
                <w:sz w:val="18"/>
              </w:rPr>
              <w:t>pmi-FormatIndicator</w:t>
            </w:r>
            <w:r>
              <w:rPr>
                <w:rFonts w:ascii="Arial" w:eastAsia="SimSun" w:hAnsi="Arial"/>
                <w:i/>
                <w:sz w:val="18"/>
              </w:rPr>
              <w:t xml:space="preserve">  </w:t>
            </w:r>
          </w:p>
        </w:tc>
        <w:tc>
          <w:tcPr>
            <w:tcW w:w="1005" w:type="dxa"/>
            <w:tcBorders>
              <w:top w:val="single" w:sz="4" w:space="0" w:color="auto"/>
              <w:left w:val="single" w:sz="4" w:space="0" w:color="auto"/>
              <w:bottom w:val="single" w:sz="4" w:space="0" w:color="auto"/>
              <w:right w:val="single" w:sz="4" w:space="0" w:color="auto"/>
            </w:tcBorders>
            <w:vAlign w:val="center"/>
          </w:tcPr>
          <w:p w14:paraId="7007C3C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4EF1EE8" w14:textId="77777777" w:rsidR="001B084B" w:rsidRDefault="001B084B" w:rsidP="00AC06EF">
            <w:pPr>
              <w:keepNext/>
              <w:keepLines/>
              <w:spacing w:after="0"/>
              <w:jc w:val="center"/>
              <w:rPr>
                <w:rFonts w:ascii="Arial" w:hAnsi="Arial"/>
                <w:sz w:val="18"/>
              </w:rPr>
            </w:pPr>
            <w:r>
              <w:rPr>
                <w:rFonts w:ascii="Arial" w:eastAsia="SimSun" w:hAnsi="Arial"/>
                <w:sz w:val="18"/>
              </w:rPr>
              <w:t>Wideband</w:t>
            </w:r>
          </w:p>
        </w:tc>
      </w:tr>
      <w:tr w:rsidR="001B084B" w14:paraId="109BACEA"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A234F13" w14:textId="77777777" w:rsidR="001B084B" w:rsidRDefault="001B084B" w:rsidP="00AC06EF">
            <w:pPr>
              <w:keepNext/>
              <w:keepLines/>
              <w:spacing w:after="0"/>
              <w:rPr>
                <w:rFonts w:ascii="Arial" w:eastAsia="SimSun" w:hAnsi="Arial"/>
                <w:sz w:val="18"/>
              </w:rPr>
            </w:pPr>
            <w:r>
              <w:rPr>
                <w:rFonts w:ascii="Arial" w:eastAsia="SimSun" w:hAnsi="Arial"/>
                <w:sz w:val="18"/>
              </w:rPr>
              <w:t>Sub-band Size</w:t>
            </w:r>
          </w:p>
        </w:tc>
        <w:tc>
          <w:tcPr>
            <w:tcW w:w="1005" w:type="dxa"/>
            <w:tcBorders>
              <w:top w:val="single" w:sz="4" w:space="0" w:color="auto"/>
              <w:left w:val="single" w:sz="4" w:space="0" w:color="auto"/>
              <w:bottom w:val="single" w:sz="4" w:space="0" w:color="auto"/>
              <w:right w:val="single" w:sz="4" w:space="0" w:color="auto"/>
            </w:tcBorders>
            <w:vAlign w:val="center"/>
          </w:tcPr>
          <w:p w14:paraId="479D6478" w14:textId="77777777" w:rsidR="001B084B" w:rsidRDefault="001B084B" w:rsidP="00AC06EF">
            <w:pPr>
              <w:keepNext/>
              <w:keepLines/>
              <w:spacing w:after="0"/>
              <w:jc w:val="center"/>
              <w:rPr>
                <w:rFonts w:ascii="Arial" w:hAnsi="Arial"/>
                <w:sz w:val="18"/>
              </w:rPr>
            </w:pPr>
            <w:r>
              <w:rPr>
                <w:rFonts w:ascii="Arial" w:eastAsia="SimSun" w:hAnsi="Arial"/>
                <w:sz w:val="18"/>
              </w:rPr>
              <w:t>RB</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C241DE4" w14:textId="77777777" w:rsidR="001B084B" w:rsidRDefault="001B084B" w:rsidP="00AC06EF">
            <w:pPr>
              <w:keepNext/>
              <w:keepLines/>
              <w:spacing w:after="0"/>
              <w:jc w:val="center"/>
              <w:rPr>
                <w:rFonts w:ascii="Arial" w:hAnsi="Arial"/>
                <w:sz w:val="18"/>
              </w:rPr>
            </w:pPr>
            <w:r>
              <w:rPr>
                <w:rFonts w:ascii="Arial" w:hAnsi="Arial" w:hint="eastAsia"/>
                <w:sz w:val="18"/>
                <w:lang w:eastAsia="zh-CN"/>
              </w:rPr>
              <w:t>8</w:t>
            </w:r>
          </w:p>
        </w:tc>
      </w:tr>
      <w:tr w:rsidR="001B084B" w14:paraId="2431952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F4554DD" w14:textId="77777777" w:rsidR="001B084B" w:rsidRDefault="001B084B" w:rsidP="00AC06EF">
            <w:pPr>
              <w:keepNext/>
              <w:keepLines/>
              <w:spacing w:after="0"/>
              <w:rPr>
                <w:rFonts w:ascii="Arial" w:eastAsia="SimSun" w:hAnsi="Arial"/>
                <w:sz w:val="18"/>
              </w:rPr>
            </w:pPr>
            <w:r>
              <w:rPr>
                <w:rFonts w:ascii="Arial" w:eastAsia="SimSun" w:hAnsi="Arial"/>
                <w:sz w:val="18"/>
              </w:rPr>
              <w:t>csi-ReportingBand</w:t>
            </w:r>
          </w:p>
        </w:tc>
        <w:tc>
          <w:tcPr>
            <w:tcW w:w="1005" w:type="dxa"/>
            <w:tcBorders>
              <w:top w:val="single" w:sz="4" w:space="0" w:color="auto"/>
              <w:left w:val="single" w:sz="4" w:space="0" w:color="auto"/>
              <w:bottom w:val="single" w:sz="4" w:space="0" w:color="auto"/>
              <w:right w:val="single" w:sz="4" w:space="0" w:color="auto"/>
            </w:tcBorders>
            <w:vAlign w:val="center"/>
          </w:tcPr>
          <w:p w14:paraId="61D5838A" w14:textId="77777777" w:rsidR="001B084B" w:rsidRDefault="001B084B" w:rsidP="00AC06EF">
            <w:pPr>
              <w:keepNext/>
              <w:keepLines/>
              <w:spacing w:after="0"/>
              <w:jc w:val="center"/>
              <w:rPr>
                <w:rFonts w:ascii="Arial" w:eastAsia="SimSun"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7243C7E" w14:textId="77777777" w:rsidR="001B084B" w:rsidRDefault="001B084B" w:rsidP="00AC06EF">
            <w:pPr>
              <w:keepNext/>
              <w:keepLines/>
              <w:spacing w:after="0"/>
              <w:jc w:val="center"/>
              <w:rPr>
                <w:rFonts w:ascii="Arial" w:hAnsi="Arial"/>
                <w:sz w:val="18"/>
              </w:rPr>
            </w:pPr>
            <w:r>
              <w:rPr>
                <w:rFonts w:ascii="Arial" w:hAnsi="Arial"/>
                <w:sz w:val="18"/>
              </w:rPr>
              <w:t>1111111</w:t>
            </w:r>
          </w:p>
        </w:tc>
      </w:tr>
      <w:tr w:rsidR="001B084B" w14:paraId="442C76A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1D34AC4D" w14:textId="77777777" w:rsidR="001B084B" w:rsidRDefault="001B084B" w:rsidP="00AC06EF">
            <w:pPr>
              <w:keepNext/>
              <w:keepLines/>
              <w:spacing w:after="0"/>
              <w:rPr>
                <w:rFonts w:ascii="Arial" w:eastAsia="SimSun" w:hAnsi="Arial"/>
                <w:sz w:val="18"/>
              </w:rPr>
            </w:pPr>
            <w:r>
              <w:rPr>
                <w:rFonts w:ascii="Arial" w:eastAsia="SimSun" w:hAnsi="Arial"/>
                <w:sz w:val="18"/>
              </w:rPr>
              <w:t>CSI-Report periodicity and offset</w:t>
            </w:r>
          </w:p>
        </w:tc>
        <w:tc>
          <w:tcPr>
            <w:tcW w:w="1005" w:type="dxa"/>
            <w:tcBorders>
              <w:top w:val="single" w:sz="4" w:space="0" w:color="auto"/>
              <w:left w:val="single" w:sz="4" w:space="0" w:color="auto"/>
              <w:bottom w:val="single" w:sz="4" w:space="0" w:color="auto"/>
              <w:right w:val="single" w:sz="4" w:space="0" w:color="auto"/>
            </w:tcBorders>
            <w:vAlign w:val="center"/>
          </w:tcPr>
          <w:p w14:paraId="08C2CE5B" w14:textId="77777777" w:rsidR="001B084B" w:rsidRDefault="001B084B" w:rsidP="00AC06EF">
            <w:pPr>
              <w:keepNext/>
              <w:keepLines/>
              <w:spacing w:after="0"/>
              <w:jc w:val="center"/>
              <w:rPr>
                <w:rFonts w:ascii="Arial" w:hAnsi="Arial"/>
                <w:sz w:val="18"/>
              </w:rPr>
            </w:pPr>
            <w:r>
              <w:rPr>
                <w:rFonts w:ascii="Arial" w:hAnsi="Arial"/>
                <w:sz w:val="18"/>
              </w:rPr>
              <w:t>slot</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4733E5E"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5</w:t>
            </w:r>
            <w:r>
              <w:rPr>
                <w:rFonts w:ascii="Arial" w:hAnsi="Arial"/>
                <w:sz w:val="18"/>
              </w:rPr>
              <w:t>/0</w:t>
            </w:r>
          </w:p>
        </w:tc>
      </w:tr>
      <w:tr w:rsidR="001B084B" w14:paraId="5DE6BF4F"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78D11B6A" w14:textId="77777777" w:rsidR="001B084B" w:rsidRDefault="001B084B" w:rsidP="00AC06EF">
            <w:pPr>
              <w:keepNext/>
              <w:keepLines/>
              <w:spacing w:after="0"/>
              <w:rPr>
                <w:rFonts w:ascii="Arial" w:eastAsia="SimSun" w:hAnsi="Arial"/>
                <w:sz w:val="18"/>
              </w:rPr>
            </w:pPr>
            <w:r>
              <w:rPr>
                <w:rFonts w:ascii="Arial" w:eastAsia="SimSun" w:hAnsi="Arial"/>
                <w:sz w:val="18"/>
              </w:rPr>
              <w:t>aperiodicTriggeringOffset</w:t>
            </w:r>
          </w:p>
        </w:tc>
        <w:tc>
          <w:tcPr>
            <w:tcW w:w="1005" w:type="dxa"/>
            <w:tcBorders>
              <w:top w:val="single" w:sz="4" w:space="0" w:color="auto"/>
              <w:left w:val="single" w:sz="4" w:space="0" w:color="auto"/>
              <w:bottom w:val="single" w:sz="4" w:space="0" w:color="auto"/>
              <w:right w:val="single" w:sz="4" w:space="0" w:color="auto"/>
            </w:tcBorders>
            <w:vAlign w:val="center"/>
          </w:tcPr>
          <w:p w14:paraId="0915B28A"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06F0385"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7B64D9CC" w14:textId="77777777" w:rsidTr="00AC06EF">
        <w:trPr>
          <w:trHeight w:val="216"/>
        </w:trPr>
        <w:tc>
          <w:tcPr>
            <w:tcW w:w="1668" w:type="dxa"/>
            <w:gridSpan w:val="2"/>
            <w:vMerge w:val="restart"/>
            <w:tcBorders>
              <w:top w:val="single" w:sz="4" w:space="0" w:color="auto"/>
              <w:left w:val="single" w:sz="4" w:space="0" w:color="auto"/>
              <w:right w:val="single" w:sz="4" w:space="0" w:color="auto"/>
            </w:tcBorders>
            <w:vAlign w:val="center"/>
          </w:tcPr>
          <w:p w14:paraId="78462A2A" w14:textId="77777777" w:rsidR="001B084B" w:rsidRDefault="001B084B" w:rsidP="00AC06EF">
            <w:pPr>
              <w:keepNext/>
              <w:keepLines/>
              <w:spacing w:after="0"/>
              <w:rPr>
                <w:rFonts w:ascii="Arial" w:hAnsi="Arial"/>
                <w:sz w:val="18"/>
              </w:rPr>
            </w:pPr>
            <w:r>
              <w:rPr>
                <w:rFonts w:ascii="Arial" w:eastAsia="SimSun" w:hAnsi="Arial"/>
                <w:sz w:val="18"/>
              </w:rPr>
              <w:t>Codebook configuration</w:t>
            </w:r>
          </w:p>
        </w:tc>
        <w:tc>
          <w:tcPr>
            <w:tcW w:w="3130" w:type="dxa"/>
            <w:tcBorders>
              <w:top w:val="single" w:sz="4" w:space="0" w:color="auto"/>
              <w:left w:val="single" w:sz="4" w:space="0" w:color="auto"/>
              <w:bottom w:val="single" w:sz="4" w:space="0" w:color="auto"/>
              <w:right w:val="single" w:sz="4" w:space="0" w:color="auto"/>
            </w:tcBorders>
          </w:tcPr>
          <w:p w14:paraId="36CC7FC0" w14:textId="77777777" w:rsidR="001B084B" w:rsidRDefault="001B084B" w:rsidP="00AC06EF">
            <w:pPr>
              <w:keepNext/>
              <w:keepLines/>
              <w:spacing w:after="0"/>
              <w:rPr>
                <w:rFonts w:ascii="Arial" w:hAnsi="Arial"/>
                <w:sz w:val="18"/>
              </w:rPr>
            </w:pPr>
            <w:r>
              <w:rPr>
                <w:rFonts w:ascii="Arial" w:eastAsia="SimSun" w:hAnsi="Arial"/>
                <w:sz w:val="18"/>
              </w:rPr>
              <w:t>Codebook Type</w:t>
            </w:r>
          </w:p>
        </w:tc>
        <w:tc>
          <w:tcPr>
            <w:tcW w:w="1005" w:type="dxa"/>
            <w:tcBorders>
              <w:top w:val="single" w:sz="4" w:space="0" w:color="auto"/>
              <w:left w:val="single" w:sz="4" w:space="0" w:color="auto"/>
              <w:bottom w:val="single" w:sz="4" w:space="0" w:color="auto"/>
              <w:right w:val="single" w:sz="4" w:space="0" w:color="auto"/>
            </w:tcBorders>
            <w:vAlign w:val="center"/>
          </w:tcPr>
          <w:p w14:paraId="5E4DB134"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5940A87" w14:textId="77777777" w:rsidR="001B084B" w:rsidRDefault="001B084B" w:rsidP="00AC06EF">
            <w:pPr>
              <w:keepNext/>
              <w:keepLines/>
              <w:spacing w:after="0"/>
              <w:jc w:val="center"/>
              <w:rPr>
                <w:rFonts w:ascii="Arial" w:hAnsi="Arial"/>
                <w:sz w:val="18"/>
              </w:rPr>
            </w:pPr>
            <w:r>
              <w:rPr>
                <w:rFonts w:ascii="Arial" w:eastAsia="SimSun" w:hAnsi="Arial"/>
                <w:sz w:val="18"/>
              </w:rPr>
              <w:t>typeI-SinglePanel</w:t>
            </w:r>
          </w:p>
        </w:tc>
      </w:tr>
      <w:tr w:rsidR="001B084B" w14:paraId="09A906A3" w14:textId="77777777" w:rsidTr="00AC06EF">
        <w:trPr>
          <w:trHeight w:val="216"/>
        </w:trPr>
        <w:tc>
          <w:tcPr>
            <w:tcW w:w="1668" w:type="dxa"/>
            <w:gridSpan w:val="2"/>
            <w:vMerge/>
            <w:tcBorders>
              <w:left w:val="single" w:sz="4" w:space="0" w:color="auto"/>
              <w:right w:val="single" w:sz="4" w:space="0" w:color="auto"/>
            </w:tcBorders>
          </w:tcPr>
          <w:p w14:paraId="67045181"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2BB7BF5F" w14:textId="77777777" w:rsidR="001B084B" w:rsidRDefault="001B084B" w:rsidP="00AC06EF">
            <w:pPr>
              <w:keepNext/>
              <w:keepLines/>
              <w:spacing w:after="0"/>
              <w:rPr>
                <w:rFonts w:ascii="Arial" w:hAnsi="Arial"/>
                <w:sz w:val="18"/>
              </w:rPr>
            </w:pPr>
            <w:r>
              <w:rPr>
                <w:rFonts w:ascii="Arial" w:eastAsia="SimSun" w:hAnsi="Arial"/>
                <w:sz w:val="18"/>
              </w:rPr>
              <w:t>Codebook Mode</w:t>
            </w:r>
          </w:p>
        </w:tc>
        <w:tc>
          <w:tcPr>
            <w:tcW w:w="1005" w:type="dxa"/>
            <w:tcBorders>
              <w:top w:val="single" w:sz="4" w:space="0" w:color="auto"/>
              <w:left w:val="single" w:sz="4" w:space="0" w:color="auto"/>
              <w:bottom w:val="single" w:sz="4" w:space="0" w:color="auto"/>
              <w:right w:val="single" w:sz="4" w:space="0" w:color="auto"/>
            </w:tcBorders>
            <w:vAlign w:val="center"/>
          </w:tcPr>
          <w:p w14:paraId="43355C81"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12A9528"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1232D866" w14:textId="77777777" w:rsidTr="00AC06EF">
        <w:trPr>
          <w:trHeight w:val="424"/>
        </w:trPr>
        <w:tc>
          <w:tcPr>
            <w:tcW w:w="1668" w:type="dxa"/>
            <w:gridSpan w:val="2"/>
            <w:vMerge/>
            <w:tcBorders>
              <w:left w:val="single" w:sz="4" w:space="0" w:color="auto"/>
              <w:right w:val="single" w:sz="4" w:space="0" w:color="auto"/>
            </w:tcBorders>
          </w:tcPr>
          <w:p w14:paraId="34704C4B"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532BB21C" w14:textId="77777777" w:rsidR="001B084B" w:rsidRDefault="001B084B" w:rsidP="00AC06EF">
            <w:pPr>
              <w:keepNext/>
              <w:keepLines/>
              <w:spacing w:after="0"/>
              <w:rPr>
                <w:rFonts w:ascii="Arial" w:hAnsi="Arial"/>
                <w:sz w:val="18"/>
              </w:rPr>
            </w:pPr>
            <w:r>
              <w:rPr>
                <w:rFonts w:ascii="Arial" w:eastAsia="SimSun" w:hAnsi="Arial"/>
                <w:sz w:val="18"/>
              </w:rPr>
              <w:t>(CodebookConfig-N1,CodebookConfig-N2)</w:t>
            </w:r>
          </w:p>
        </w:tc>
        <w:tc>
          <w:tcPr>
            <w:tcW w:w="1005" w:type="dxa"/>
            <w:tcBorders>
              <w:top w:val="single" w:sz="4" w:space="0" w:color="auto"/>
              <w:left w:val="single" w:sz="4" w:space="0" w:color="auto"/>
              <w:bottom w:val="single" w:sz="4" w:space="0" w:color="auto"/>
              <w:right w:val="single" w:sz="4" w:space="0" w:color="auto"/>
            </w:tcBorders>
            <w:vAlign w:val="center"/>
          </w:tcPr>
          <w:p w14:paraId="4E5CC658"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8320691" w14:textId="77777777" w:rsidR="001B084B" w:rsidRDefault="001B084B" w:rsidP="00AC06EF">
            <w:pPr>
              <w:keepNext/>
              <w:keepLines/>
              <w:spacing w:after="0"/>
              <w:jc w:val="center"/>
              <w:rPr>
                <w:rFonts w:ascii="Arial" w:hAnsi="Arial"/>
                <w:sz w:val="18"/>
              </w:rPr>
            </w:pPr>
            <w:r>
              <w:rPr>
                <w:rFonts w:ascii="Arial" w:eastAsia="SimSun" w:hAnsi="Arial"/>
                <w:sz w:val="18"/>
              </w:rPr>
              <w:t>Not configured</w:t>
            </w:r>
          </w:p>
        </w:tc>
      </w:tr>
      <w:tr w:rsidR="001B084B" w14:paraId="4B8F49E3" w14:textId="77777777" w:rsidTr="00AC06EF">
        <w:trPr>
          <w:trHeight w:val="216"/>
        </w:trPr>
        <w:tc>
          <w:tcPr>
            <w:tcW w:w="1668" w:type="dxa"/>
            <w:gridSpan w:val="2"/>
            <w:vMerge/>
            <w:tcBorders>
              <w:left w:val="single" w:sz="4" w:space="0" w:color="auto"/>
              <w:right w:val="single" w:sz="4" w:space="0" w:color="auto"/>
            </w:tcBorders>
          </w:tcPr>
          <w:p w14:paraId="43A46DDD"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16178297" w14:textId="77777777" w:rsidR="001B084B" w:rsidRDefault="001B084B" w:rsidP="00AC06EF">
            <w:pPr>
              <w:keepNext/>
              <w:keepLines/>
              <w:spacing w:after="0"/>
              <w:rPr>
                <w:rFonts w:ascii="Arial" w:hAnsi="Arial"/>
                <w:sz w:val="18"/>
              </w:rPr>
            </w:pPr>
            <w:r>
              <w:rPr>
                <w:rFonts w:ascii="Arial" w:eastAsia="SimSun" w:hAnsi="Arial"/>
                <w:sz w:val="18"/>
              </w:rPr>
              <w:t>CodebookSubsetRestriction</w:t>
            </w:r>
          </w:p>
        </w:tc>
        <w:tc>
          <w:tcPr>
            <w:tcW w:w="1005" w:type="dxa"/>
            <w:tcBorders>
              <w:top w:val="single" w:sz="4" w:space="0" w:color="auto"/>
              <w:left w:val="single" w:sz="4" w:space="0" w:color="auto"/>
              <w:bottom w:val="single" w:sz="4" w:space="0" w:color="auto"/>
              <w:right w:val="single" w:sz="4" w:space="0" w:color="auto"/>
            </w:tcBorders>
            <w:vAlign w:val="center"/>
          </w:tcPr>
          <w:p w14:paraId="1EF9A363"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9FDE035" w14:textId="77777777" w:rsidR="001B084B" w:rsidRDefault="001B084B" w:rsidP="00AC06EF">
            <w:pPr>
              <w:keepNext/>
              <w:keepLines/>
              <w:spacing w:after="0"/>
              <w:jc w:val="center"/>
              <w:rPr>
                <w:rFonts w:ascii="Arial" w:hAnsi="Arial"/>
                <w:sz w:val="18"/>
              </w:rPr>
            </w:pPr>
            <w:r>
              <w:rPr>
                <w:rFonts w:ascii="Arial" w:hAnsi="Arial"/>
                <w:sz w:val="18"/>
              </w:rPr>
              <w:t>010000</w:t>
            </w:r>
          </w:p>
        </w:tc>
      </w:tr>
      <w:tr w:rsidR="001B084B" w14:paraId="1309E4C6" w14:textId="77777777" w:rsidTr="00AC06EF">
        <w:trPr>
          <w:trHeight w:val="216"/>
        </w:trPr>
        <w:tc>
          <w:tcPr>
            <w:tcW w:w="1668" w:type="dxa"/>
            <w:gridSpan w:val="2"/>
            <w:vMerge/>
            <w:tcBorders>
              <w:left w:val="single" w:sz="4" w:space="0" w:color="auto"/>
              <w:bottom w:val="single" w:sz="4" w:space="0" w:color="auto"/>
              <w:right w:val="single" w:sz="4" w:space="0" w:color="auto"/>
            </w:tcBorders>
          </w:tcPr>
          <w:p w14:paraId="5312743D" w14:textId="77777777" w:rsidR="001B084B" w:rsidRDefault="001B084B" w:rsidP="00AC06EF">
            <w:pPr>
              <w:keepNext/>
              <w:keepLines/>
              <w:spacing w:after="0"/>
              <w:rPr>
                <w:rFonts w:ascii="Arial" w:hAnsi="Arial"/>
                <w:sz w:val="18"/>
              </w:rPr>
            </w:pPr>
          </w:p>
        </w:tc>
        <w:tc>
          <w:tcPr>
            <w:tcW w:w="3130" w:type="dxa"/>
            <w:tcBorders>
              <w:top w:val="single" w:sz="4" w:space="0" w:color="auto"/>
              <w:left w:val="single" w:sz="4" w:space="0" w:color="auto"/>
              <w:bottom w:val="single" w:sz="4" w:space="0" w:color="auto"/>
              <w:right w:val="single" w:sz="4" w:space="0" w:color="auto"/>
            </w:tcBorders>
          </w:tcPr>
          <w:p w14:paraId="06021BC9" w14:textId="77777777" w:rsidR="001B084B" w:rsidRDefault="001B084B" w:rsidP="00AC06EF">
            <w:pPr>
              <w:keepNext/>
              <w:keepLines/>
              <w:spacing w:after="0"/>
              <w:rPr>
                <w:rFonts w:ascii="Arial" w:eastAsia="SimSun" w:hAnsi="Arial"/>
                <w:sz w:val="18"/>
              </w:rPr>
            </w:pPr>
            <w:r>
              <w:rPr>
                <w:rFonts w:ascii="Arial" w:eastAsia="SimSun" w:hAnsi="Arial"/>
                <w:sz w:val="18"/>
              </w:rPr>
              <w:t>RI Restriction</w:t>
            </w:r>
          </w:p>
        </w:tc>
        <w:tc>
          <w:tcPr>
            <w:tcW w:w="1005" w:type="dxa"/>
            <w:tcBorders>
              <w:top w:val="single" w:sz="4" w:space="0" w:color="auto"/>
              <w:left w:val="single" w:sz="4" w:space="0" w:color="auto"/>
              <w:bottom w:val="single" w:sz="4" w:space="0" w:color="auto"/>
              <w:right w:val="single" w:sz="4" w:space="0" w:color="auto"/>
            </w:tcBorders>
            <w:vAlign w:val="center"/>
          </w:tcPr>
          <w:p w14:paraId="19F09669"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DC6E9F3" w14:textId="77777777" w:rsidR="001B084B" w:rsidRDefault="001B084B" w:rsidP="00AC06EF">
            <w:pPr>
              <w:keepNext/>
              <w:keepLines/>
              <w:spacing w:after="0"/>
              <w:jc w:val="center"/>
              <w:rPr>
                <w:rFonts w:ascii="Arial" w:hAnsi="Arial"/>
                <w:sz w:val="18"/>
              </w:rPr>
            </w:pPr>
            <w:r>
              <w:rPr>
                <w:rFonts w:ascii="Arial" w:hAnsi="Arial"/>
                <w:sz w:val="18"/>
              </w:rPr>
              <w:t>N/A</w:t>
            </w:r>
          </w:p>
        </w:tc>
      </w:tr>
      <w:tr w:rsidR="001B084B" w14:paraId="2A88C6A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tcPr>
          <w:p w14:paraId="7D9A3D11" w14:textId="77777777" w:rsidR="001B084B" w:rsidRDefault="001B084B" w:rsidP="00AC06EF">
            <w:pPr>
              <w:keepNext/>
              <w:keepLines/>
              <w:spacing w:after="0"/>
              <w:rPr>
                <w:rFonts w:ascii="Arial" w:eastAsia="SimSun" w:hAnsi="Arial"/>
                <w:sz w:val="18"/>
              </w:rPr>
            </w:pPr>
            <w:r>
              <w:rPr>
                <w:rFonts w:ascii="Arial" w:eastAsia="SimSun" w:hAnsi="Arial"/>
                <w:sz w:val="18"/>
              </w:rPr>
              <w:t>Physical channel for CSI report</w:t>
            </w:r>
          </w:p>
        </w:tc>
        <w:tc>
          <w:tcPr>
            <w:tcW w:w="1005" w:type="dxa"/>
            <w:tcBorders>
              <w:top w:val="single" w:sz="4" w:space="0" w:color="auto"/>
              <w:left w:val="single" w:sz="4" w:space="0" w:color="auto"/>
              <w:bottom w:val="single" w:sz="4" w:space="0" w:color="auto"/>
              <w:right w:val="single" w:sz="4" w:space="0" w:color="auto"/>
            </w:tcBorders>
            <w:vAlign w:val="center"/>
          </w:tcPr>
          <w:p w14:paraId="2125BDC6"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FEE0D80" w14:textId="77777777" w:rsidR="001B084B" w:rsidRDefault="001B084B" w:rsidP="00AC06EF">
            <w:pPr>
              <w:keepNext/>
              <w:keepLines/>
              <w:spacing w:after="0"/>
              <w:jc w:val="center"/>
              <w:rPr>
                <w:rFonts w:ascii="Arial" w:hAnsi="Arial"/>
                <w:sz w:val="18"/>
              </w:rPr>
            </w:pPr>
            <w:r>
              <w:rPr>
                <w:rFonts w:ascii="Arial" w:eastAsia="SimSun" w:hAnsi="Arial"/>
                <w:sz w:val="18"/>
                <w:lang w:eastAsia="zh-CN"/>
              </w:rPr>
              <w:t>PUCCH</w:t>
            </w:r>
          </w:p>
        </w:tc>
      </w:tr>
      <w:tr w:rsidR="001B084B" w14:paraId="34BFE2E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5C3A0F18" w14:textId="77777777" w:rsidR="001B084B" w:rsidRDefault="001B084B" w:rsidP="00AC06EF">
            <w:pPr>
              <w:keepNext/>
              <w:keepLines/>
              <w:spacing w:after="0"/>
              <w:rPr>
                <w:rFonts w:ascii="Arial" w:hAnsi="Arial"/>
                <w:sz w:val="18"/>
              </w:rPr>
            </w:pPr>
            <w:r>
              <w:rPr>
                <w:rFonts w:ascii="Arial" w:eastAsia="SimSun" w:hAnsi="Arial"/>
                <w:sz w:val="18"/>
              </w:rPr>
              <w:t xml:space="preserve">CQI/RI/PMI delay </w:t>
            </w:r>
          </w:p>
        </w:tc>
        <w:tc>
          <w:tcPr>
            <w:tcW w:w="1005" w:type="dxa"/>
            <w:tcBorders>
              <w:top w:val="single" w:sz="4" w:space="0" w:color="auto"/>
              <w:left w:val="single" w:sz="4" w:space="0" w:color="auto"/>
              <w:bottom w:val="single" w:sz="4" w:space="0" w:color="auto"/>
              <w:right w:val="single" w:sz="4" w:space="0" w:color="auto"/>
            </w:tcBorders>
            <w:vAlign w:val="center"/>
          </w:tcPr>
          <w:p w14:paraId="3A61F36C" w14:textId="77777777" w:rsidR="001B084B" w:rsidRDefault="001B084B" w:rsidP="00AC06EF">
            <w:pPr>
              <w:keepNext/>
              <w:keepLines/>
              <w:spacing w:after="0"/>
              <w:jc w:val="center"/>
              <w:rPr>
                <w:rFonts w:ascii="Arial" w:hAnsi="Arial"/>
                <w:sz w:val="18"/>
              </w:rPr>
            </w:pPr>
            <w:r>
              <w:rPr>
                <w:rFonts w:ascii="Arial" w:eastAsia="SimSun" w:hAnsi="Arial"/>
                <w:sz w:val="18"/>
              </w:rPr>
              <w:t>ms</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AC438B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8</w:t>
            </w:r>
          </w:p>
        </w:tc>
      </w:tr>
      <w:tr w:rsidR="001B084B" w14:paraId="13307FCA"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07164E8" w14:textId="77777777" w:rsidR="001B084B" w:rsidRDefault="001B084B" w:rsidP="00AC06EF">
            <w:pPr>
              <w:keepNext/>
              <w:keepLines/>
              <w:spacing w:after="0"/>
              <w:rPr>
                <w:rFonts w:ascii="Arial" w:eastAsia="SimSun" w:hAnsi="Arial"/>
                <w:sz w:val="18"/>
              </w:rPr>
            </w:pPr>
            <w:r>
              <w:rPr>
                <w:rFonts w:ascii="Arial" w:eastAsia="SimSun" w:hAnsi="Arial"/>
                <w:sz w:val="18"/>
              </w:rPr>
              <w:t>Maximum number of HARQ transmission</w:t>
            </w:r>
          </w:p>
        </w:tc>
        <w:tc>
          <w:tcPr>
            <w:tcW w:w="1005" w:type="dxa"/>
            <w:tcBorders>
              <w:top w:val="single" w:sz="4" w:space="0" w:color="auto"/>
              <w:left w:val="single" w:sz="4" w:space="0" w:color="auto"/>
              <w:bottom w:val="single" w:sz="4" w:space="0" w:color="auto"/>
              <w:right w:val="single" w:sz="4" w:space="0" w:color="auto"/>
            </w:tcBorders>
            <w:vAlign w:val="center"/>
          </w:tcPr>
          <w:p w14:paraId="5938E4B5" w14:textId="77777777" w:rsidR="001B084B" w:rsidRDefault="001B084B" w:rsidP="00AC06EF">
            <w:pPr>
              <w:keepNext/>
              <w:keepLines/>
              <w:spacing w:after="0"/>
              <w:jc w:val="center"/>
              <w:rPr>
                <w:rFonts w:ascii="Arial" w:eastAsia="SimSun"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AAD814"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1C4D221C" w14:textId="77777777" w:rsidTr="00AC06EF">
        <w:trPr>
          <w:trHeight w:val="22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6A31A0F" w14:textId="77777777" w:rsidR="001B084B" w:rsidRDefault="001B084B" w:rsidP="00AC06EF">
            <w:pPr>
              <w:keepNext/>
              <w:keepLines/>
              <w:spacing w:after="0"/>
              <w:rPr>
                <w:rFonts w:ascii="Arial" w:hAnsi="Arial"/>
                <w:sz w:val="18"/>
              </w:rPr>
            </w:pPr>
            <w:r>
              <w:rPr>
                <w:rFonts w:ascii="Arial" w:eastAsia="SimSun" w:hAnsi="Arial"/>
                <w:sz w:val="18"/>
              </w:rPr>
              <w:t>Measurement channel</w:t>
            </w:r>
          </w:p>
        </w:tc>
        <w:tc>
          <w:tcPr>
            <w:tcW w:w="1005" w:type="dxa"/>
            <w:tcBorders>
              <w:top w:val="single" w:sz="4" w:space="0" w:color="auto"/>
              <w:left w:val="single" w:sz="4" w:space="0" w:color="auto"/>
              <w:bottom w:val="single" w:sz="4" w:space="0" w:color="auto"/>
              <w:right w:val="single" w:sz="4" w:space="0" w:color="auto"/>
            </w:tcBorders>
            <w:vAlign w:val="center"/>
          </w:tcPr>
          <w:p w14:paraId="7A2B9BB2" w14:textId="77777777" w:rsidR="001B084B" w:rsidRDefault="001B084B" w:rsidP="00AC06EF">
            <w:pPr>
              <w:keepNext/>
              <w:keepLines/>
              <w:spacing w:after="0"/>
              <w:jc w:val="center"/>
              <w:rPr>
                <w:rFonts w:ascii="Arial" w:hAnsi="Arial"/>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00EB3B" w14:textId="326A2A5A" w:rsidR="001B084B" w:rsidRDefault="00952D34" w:rsidP="001B084B">
            <w:pPr>
              <w:pStyle w:val="TAC"/>
              <w:rPr>
                <w:rFonts w:eastAsia="SimSun"/>
                <w:lang w:val="en-US" w:eastAsia="zh-CN"/>
              </w:rPr>
            </w:pPr>
            <w:r>
              <w:t>M-FR1-NCR.1.3-1</w:t>
            </w:r>
          </w:p>
        </w:tc>
      </w:tr>
    </w:tbl>
    <w:p w14:paraId="56224065" w14:textId="77777777" w:rsidR="001B084B" w:rsidRDefault="001B084B" w:rsidP="001B084B">
      <w:pPr>
        <w:rPr>
          <w:rFonts w:eastAsia="SimSun"/>
          <w:lang w:val="en-US" w:eastAsia="zh-CN"/>
        </w:rPr>
      </w:pPr>
    </w:p>
    <w:p w14:paraId="7B0D53AE" w14:textId="77777777" w:rsidR="001B084B" w:rsidRDefault="001B084B" w:rsidP="001B084B">
      <w:pPr>
        <w:pStyle w:val="Heading6"/>
        <w:rPr>
          <w:lang w:val="en-US" w:eastAsia="zh-CN"/>
        </w:rPr>
      </w:pPr>
      <w:bookmarkStart w:id="5738" w:name="_Toc161665652"/>
      <w:bookmarkStart w:id="5739" w:name="_Toc169718803"/>
      <w:bookmarkStart w:id="5740" w:name="_Toc176337360"/>
      <w:bookmarkStart w:id="5741" w:name="_Toc187246450"/>
      <w:r>
        <w:rPr>
          <w:rFonts w:hint="eastAsia"/>
          <w:lang w:val="en-US" w:eastAsia="zh-CN"/>
        </w:rPr>
        <w:t>8.2.3.3.1.2  Minimum requirements</w:t>
      </w:r>
      <w:bookmarkEnd w:id="5738"/>
      <w:bookmarkEnd w:id="5739"/>
      <w:bookmarkEnd w:id="5740"/>
      <w:bookmarkEnd w:id="5741"/>
    </w:p>
    <w:p w14:paraId="4950371E"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.2.3.3.1.1-1</w:t>
      </w:r>
      <w:r>
        <w:rPr>
          <w:rFonts w:eastAsia="SimSun" w:hint="eastAsia"/>
          <w:lang w:val="en-US" w:eastAsia="zh-CN"/>
        </w:rPr>
        <w:t xml:space="preserve">, </w:t>
      </w:r>
      <w:r>
        <w:rPr>
          <w:rFonts w:eastAsia="SimSun" w:hint="eastAsia"/>
        </w:rPr>
        <w:t>the minimum requirements are specified by the following:</w:t>
      </w:r>
    </w:p>
    <w:p w14:paraId="255F4BF2" w14:textId="77777777" w:rsidR="001B084B" w:rsidRDefault="001B084B" w:rsidP="001B084B">
      <w:pPr>
        <w:pStyle w:val="B1"/>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 of the time.</w:t>
      </w:r>
    </w:p>
    <w:p w14:paraId="53F158C8" w14:textId="77777777" w:rsidR="001B084B" w:rsidRDefault="001B084B" w:rsidP="001B084B">
      <w:pPr>
        <w:pStyle w:val="B1"/>
        <w:rPr>
          <w:lang w:val="en-US" w:eastAsia="zh-CN"/>
        </w:rPr>
      </w:pPr>
      <w:r>
        <w:rPr>
          <w:rFonts w:eastAsia="SimSun"/>
        </w:rPr>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CE7D0A3" w14:textId="087A4CF8" w:rsidR="001B084B" w:rsidRDefault="001B084B" w:rsidP="001B084B">
      <w:pPr>
        <w:pStyle w:val="Heading5"/>
        <w:rPr>
          <w:lang w:val="en-US" w:eastAsia="zh-CN"/>
        </w:rPr>
      </w:pPr>
      <w:bookmarkStart w:id="5742" w:name="_Toc161665653"/>
      <w:bookmarkStart w:id="5743" w:name="_Toc169718804"/>
      <w:bookmarkStart w:id="5744" w:name="_Toc176337361"/>
      <w:bookmarkStart w:id="5745" w:name="_Toc187246451"/>
      <w:r>
        <w:rPr>
          <w:rFonts w:hint="eastAsia"/>
          <w:lang w:val="en-US" w:eastAsia="zh-CN"/>
        </w:rPr>
        <w:lastRenderedPageBreak/>
        <w:t>8.2.3.3.2</w:t>
      </w:r>
      <w:r>
        <w:rPr>
          <w:lang w:val="en-US" w:eastAsia="zh-CN"/>
        </w:rPr>
        <w:tab/>
      </w:r>
      <w:r>
        <w:rPr>
          <w:rFonts w:hint="eastAsia"/>
          <w:lang w:val="en-US" w:eastAsia="zh-CN"/>
        </w:rPr>
        <w:t>TDD</w:t>
      </w:r>
      <w:bookmarkEnd w:id="5742"/>
      <w:bookmarkEnd w:id="5743"/>
      <w:bookmarkEnd w:id="5744"/>
      <w:bookmarkEnd w:id="5745"/>
      <w:r>
        <w:rPr>
          <w:rFonts w:hint="eastAsia"/>
          <w:lang w:val="en-US" w:eastAsia="zh-CN"/>
        </w:rPr>
        <w:t xml:space="preserve"> </w:t>
      </w:r>
    </w:p>
    <w:p w14:paraId="143BF135" w14:textId="42E1B86A" w:rsidR="001B084B" w:rsidRDefault="001B084B" w:rsidP="001B084B">
      <w:pPr>
        <w:pStyle w:val="Heading6"/>
        <w:rPr>
          <w:lang w:val="en-US" w:eastAsia="zh-CN"/>
        </w:rPr>
      </w:pPr>
      <w:bookmarkStart w:id="5746" w:name="_Toc161665654"/>
      <w:bookmarkStart w:id="5747" w:name="_Toc169718805"/>
      <w:bookmarkStart w:id="5748" w:name="_Toc176337362"/>
      <w:bookmarkStart w:id="5749" w:name="_Toc187246452"/>
      <w:r>
        <w:rPr>
          <w:rFonts w:hint="eastAsia"/>
          <w:lang w:val="en-US" w:eastAsia="zh-CN"/>
        </w:rPr>
        <w:t>8.2.3.3.2.1</w:t>
      </w:r>
      <w:r>
        <w:rPr>
          <w:lang w:val="en-US" w:eastAsia="zh-CN"/>
        </w:rPr>
        <w:tab/>
      </w:r>
      <w:r>
        <w:rPr>
          <w:rFonts w:hint="eastAsia"/>
          <w:lang w:val="en-US" w:eastAsia="zh-CN"/>
        </w:rPr>
        <w:t>Test parameters</w:t>
      </w:r>
      <w:bookmarkEnd w:id="5746"/>
      <w:bookmarkEnd w:id="5747"/>
      <w:bookmarkEnd w:id="5748"/>
      <w:bookmarkEnd w:id="5749"/>
    </w:p>
    <w:p w14:paraId="5AA1389F" w14:textId="77777777" w:rsidR="001B084B" w:rsidRDefault="001B084B" w:rsidP="001B084B">
      <w:r>
        <w:rPr>
          <w:rFonts w:eastAsia="SimSun" w:hint="eastAsia"/>
          <w:lang w:eastAsia="zh-CN"/>
        </w:rPr>
        <w:t xml:space="preserve">Parameters specified in Table </w:t>
      </w:r>
      <w:r>
        <w:rPr>
          <w:rFonts w:eastAsia="SimSun" w:hint="eastAsia"/>
          <w:lang w:val="en-US" w:eastAsia="zh-CN"/>
        </w:rPr>
        <w:t>8</w:t>
      </w:r>
      <w:r>
        <w:rPr>
          <w:rFonts w:hint="eastAsia"/>
          <w:lang w:val="en-US" w:eastAsia="zh-CN"/>
        </w:rPr>
        <w:t>.2.3.3.2.1 -1</w:t>
      </w:r>
      <w:r>
        <w:rPr>
          <w:rFonts w:eastAsia="SimSun" w:hint="eastAsia"/>
          <w:lang w:eastAsia="zh-CN"/>
        </w:rPr>
        <w:t xml:space="preserve"> are applied f</w:t>
      </w:r>
      <w:r>
        <w:rPr>
          <w:rFonts w:eastAsia="SimSun"/>
        </w:rPr>
        <w:t>or all test cases in clause</w:t>
      </w:r>
      <w:r>
        <w:rPr>
          <w:rFonts w:eastAsia="SimSun" w:hint="eastAsia"/>
          <w:lang w:eastAsia="zh-CN"/>
        </w:rPr>
        <w:t xml:space="preserve"> </w:t>
      </w:r>
      <w:r>
        <w:rPr>
          <w:rFonts w:eastAsia="SimSun" w:hint="eastAsia"/>
          <w:lang w:val="en-US" w:eastAsia="zh-CN"/>
        </w:rPr>
        <w:t>8</w:t>
      </w:r>
      <w:r>
        <w:rPr>
          <w:rFonts w:hint="eastAsia"/>
          <w:lang w:val="en-US" w:eastAsia="zh-CN"/>
        </w:rPr>
        <w:t>.2.3.3.2.1</w:t>
      </w:r>
      <w:r>
        <w:rPr>
          <w:rFonts w:eastAsia="SimSun"/>
          <w:lang w:eastAsia="zh-CN"/>
        </w:rPr>
        <w:t xml:space="preserve"> </w:t>
      </w:r>
      <w:r>
        <w:rPr>
          <w:rFonts w:eastAsia="SimSun" w:hint="eastAsia"/>
          <w:lang w:eastAsia="zh-CN"/>
        </w:rPr>
        <w:t>unless otherwise stated.</w:t>
      </w:r>
    </w:p>
    <w:p w14:paraId="760618B4" w14:textId="77777777" w:rsidR="001B084B" w:rsidRDefault="001B084B" w:rsidP="001B084B">
      <w:pPr>
        <w:pStyle w:val="TH"/>
        <w:rPr>
          <w:lang w:val="en-US" w:eastAsia="zh-CN"/>
        </w:rPr>
      </w:pPr>
      <w:r>
        <w:t xml:space="preserve">Table </w:t>
      </w:r>
      <w:r>
        <w:rPr>
          <w:rFonts w:eastAsia="SimSun" w:hint="eastAsia"/>
          <w:lang w:val="en-US" w:eastAsia="zh-CN"/>
        </w:rPr>
        <w:t>8</w:t>
      </w:r>
      <w:r>
        <w:rPr>
          <w:rFonts w:hint="eastAsia"/>
          <w:lang w:val="en-US" w:eastAsia="zh-CN"/>
        </w:rPr>
        <w:t>.2.3.3.2.1 -1</w:t>
      </w:r>
      <w:r>
        <w:t>: Test parameters for testing CQI reporting</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1B084B" w14:paraId="16E131F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EEB5A3" w14:textId="77777777" w:rsidR="001B084B" w:rsidRDefault="001B084B" w:rsidP="001B084B">
            <w:pPr>
              <w:pStyle w:val="TAH"/>
            </w:pPr>
            <w:r>
              <w:rPr>
                <w:rFonts w:eastAsia="SimSun"/>
              </w:rPr>
              <w:t>Parameter</w:t>
            </w:r>
          </w:p>
        </w:tc>
        <w:tc>
          <w:tcPr>
            <w:tcW w:w="993" w:type="dxa"/>
            <w:tcBorders>
              <w:top w:val="single" w:sz="4" w:space="0" w:color="auto"/>
              <w:left w:val="single" w:sz="4" w:space="0" w:color="auto"/>
              <w:bottom w:val="single" w:sz="4" w:space="0" w:color="auto"/>
              <w:right w:val="single" w:sz="4" w:space="0" w:color="auto"/>
            </w:tcBorders>
            <w:vAlign w:val="center"/>
          </w:tcPr>
          <w:p w14:paraId="7ABB1EFB" w14:textId="77777777" w:rsidR="001B084B" w:rsidRDefault="001B084B" w:rsidP="001B084B">
            <w:pPr>
              <w:pStyle w:val="TAH"/>
            </w:pPr>
            <w:r>
              <w:rPr>
                <w:rFonts w:eastAsia="SimSun"/>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7A06B2E" w14:textId="77777777" w:rsidR="001B084B" w:rsidRDefault="001B084B" w:rsidP="001B084B">
            <w:pPr>
              <w:pStyle w:val="TAH"/>
            </w:pPr>
            <w:r>
              <w:rPr>
                <w:rFonts w:eastAsia="SimSun"/>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03CC868" w14:textId="77777777" w:rsidR="001B084B" w:rsidRDefault="001B084B" w:rsidP="001B084B">
            <w:pPr>
              <w:pStyle w:val="TAH"/>
              <w:rPr>
                <w:rFonts w:eastAsia="SimSun"/>
                <w:lang w:eastAsia="zh-CN"/>
              </w:rPr>
            </w:pPr>
            <w:r>
              <w:rPr>
                <w:rFonts w:eastAsia="SimSun" w:hint="eastAsia"/>
                <w:lang w:eastAsia="zh-CN"/>
              </w:rPr>
              <w:t>Test 2</w:t>
            </w:r>
          </w:p>
        </w:tc>
      </w:tr>
      <w:tr w:rsidR="001B084B" w14:paraId="2721B26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847D2E9" w14:textId="77777777" w:rsidR="001B084B" w:rsidRDefault="001B084B" w:rsidP="001B084B">
            <w:pPr>
              <w:pStyle w:val="TAL"/>
            </w:pPr>
            <w:r>
              <w:rPr>
                <w:rFonts w:eastAsia="SimSun"/>
              </w:rPr>
              <w:t>Bandwidth</w:t>
            </w:r>
          </w:p>
        </w:tc>
        <w:tc>
          <w:tcPr>
            <w:tcW w:w="993" w:type="dxa"/>
            <w:tcBorders>
              <w:top w:val="single" w:sz="4" w:space="0" w:color="auto"/>
              <w:left w:val="single" w:sz="4" w:space="0" w:color="auto"/>
              <w:bottom w:val="single" w:sz="4" w:space="0" w:color="auto"/>
              <w:right w:val="single" w:sz="4" w:space="0" w:color="auto"/>
            </w:tcBorders>
            <w:vAlign w:val="center"/>
          </w:tcPr>
          <w:p w14:paraId="5673153A" w14:textId="77777777" w:rsidR="001B084B" w:rsidRDefault="001B084B" w:rsidP="00AC06EF">
            <w:pPr>
              <w:keepNext/>
              <w:keepLines/>
              <w:spacing w:after="0"/>
              <w:jc w:val="center"/>
              <w:rPr>
                <w:rFonts w:ascii="Arial" w:hAnsi="Arial"/>
                <w:sz w:val="18"/>
              </w:rPr>
            </w:pPr>
            <w:r>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023115"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40</w:t>
            </w:r>
          </w:p>
        </w:tc>
      </w:tr>
      <w:tr w:rsidR="001B084B" w14:paraId="348BC04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C59645" w14:textId="77777777" w:rsidR="001B084B" w:rsidRDefault="001B084B" w:rsidP="001B084B">
            <w:pPr>
              <w:pStyle w:val="TAL"/>
              <w:rPr>
                <w:rFonts w:eastAsia="SimSun"/>
              </w:rPr>
            </w:pPr>
            <w:r>
              <w:rPr>
                <w:rFonts w:eastAsia="SimSun"/>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0122BD25" w14:textId="77777777" w:rsidR="001B084B" w:rsidRDefault="001B084B" w:rsidP="00AC06EF">
            <w:pPr>
              <w:keepNext/>
              <w:keepLines/>
              <w:spacing w:after="0"/>
              <w:jc w:val="center"/>
              <w:rPr>
                <w:rFonts w:ascii="Arial" w:eastAsia="SimSun" w:hAnsi="Arial"/>
                <w:sz w:val="18"/>
              </w:rPr>
            </w:pPr>
            <w:r>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BEF362"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30</w:t>
            </w:r>
          </w:p>
        </w:tc>
      </w:tr>
      <w:tr w:rsidR="001B084B" w14:paraId="4887A12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5B7828" w14:textId="77777777" w:rsidR="001B084B" w:rsidRDefault="001B084B" w:rsidP="001B084B">
            <w:pPr>
              <w:pStyle w:val="TAL"/>
            </w:pPr>
            <w:r>
              <w:rPr>
                <w:rFonts w:eastAsia="SimSun"/>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01D865E"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B86858"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lang w:eastAsia="zh-CN"/>
              </w:rPr>
              <w:t>TDD</w:t>
            </w:r>
          </w:p>
        </w:tc>
      </w:tr>
      <w:tr w:rsidR="001B084B" w14:paraId="37B7186A"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63F462F" w14:textId="77777777" w:rsidR="001B084B" w:rsidRDefault="001B084B" w:rsidP="001B084B">
            <w:pPr>
              <w:pStyle w:val="TAL"/>
              <w:rPr>
                <w:rFonts w:eastAsia="SimSun"/>
              </w:rPr>
            </w:pPr>
            <w:r>
              <w:rPr>
                <w:rFonts w:eastAsia="SimSun"/>
              </w:rPr>
              <w:t>TDD UL-DL pattern</w:t>
            </w:r>
            <w:r>
              <w:t xml:space="preserve"> (Note 1)</w:t>
            </w:r>
          </w:p>
        </w:tc>
        <w:tc>
          <w:tcPr>
            <w:tcW w:w="993" w:type="dxa"/>
            <w:tcBorders>
              <w:top w:val="single" w:sz="4" w:space="0" w:color="auto"/>
              <w:left w:val="single" w:sz="4" w:space="0" w:color="auto"/>
              <w:bottom w:val="single" w:sz="4" w:space="0" w:color="auto"/>
              <w:right w:val="single" w:sz="4" w:space="0" w:color="auto"/>
            </w:tcBorders>
            <w:vAlign w:val="center"/>
          </w:tcPr>
          <w:p w14:paraId="14743385"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942DE" w14:textId="77777777" w:rsidR="001B084B" w:rsidRDefault="001B084B" w:rsidP="00AC06EF">
            <w:pPr>
              <w:keepNext/>
              <w:keepLines/>
              <w:spacing w:after="0"/>
              <w:jc w:val="center"/>
              <w:rPr>
                <w:rFonts w:ascii="Arial" w:eastAsia="SimSun" w:hAnsi="Arial"/>
                <w:sz w:val="18"/>
                <w:lang w:eastAsia="zh-CN"/>
              </w:rPr>
            </w:pPr>
            <w:r>
              <w:rPr>
                <w:rFonts w:ascii="Arial" w:eastAsia="SimSun" w:hAnsi="Arial" w:hint="eastAsia"/>
                <w:sz w:val="18"/>
              </w:rPr>
              <w:t>7D1S2U, S=6D:4G:4U</w:t>
            </w:r>
          </w:p>
        </w:tc>
      </w:tr>
      <w:tr w:rsidR="001B084B" w14:paraId="4180E98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06537" w14:textId="77777777" w:rsidR="001B084B" w:rsidRDefault="001B084B" w:rsidP="001B084B">
            <w:pPr>
              <w:pStyle w:val="TAL"/>
              <w:rPr>
                <w:rFonts w:eastAsia="SimSun"/>
              </w:rPr>
            </w:pPr>
            <w:r>
              <w:rPr>
                <w:rFonts w:eastAsia="?? ??"/>
              </w:rPr>
              <w:t>SNR</w:t>
            </w:r>
          </w:p>
        </w:tc>
        <w:tc>
          <w:tcPr>
            <w:tcW w:w="993" w:type="dxa"/>
            <w:tcBorders>
              <w:top w:val="single" w:sz="4" w:space="0" w:color="auto"/>
              <w:left w:val="single" w:sz="4" w:space="0" w:color="auto"/>
              <w:bottom w:val="single" w:sz="4" w:space="0" w:color="auto"/>
              <w:right w:val="single" w:sz="4" w:space="0" w:color="auto"/>
            </w:tcBorders>
            <w:vAlign w:val="center"/>
          </w:tcPr>
          <w:p w14:paraId="09A7A622" w14:textId="77777777" w:rsidR="001B084B" w:rsidRDefault="001B084B" w:rsidP="00AC06EF">
            <w:pPr>
              <w:keepNext/>
              <w:keepLines/>
              <w:spacing w:after="0"/>
              <w:jc w:val="center"/>
              <w:rPr>
                <w:rFonts w:ascii="Arial" w:hAnsi="Arial"/>
                <w:sz w:val="18"/>
              </w:rPr>
            </w:pPr>
            <w:r>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F9D0DD6"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728C06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016929F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eastAsia="zh-CN"/>
              </w:rPr>
              <w:t>1</w:t>
            </w:r>
            <w:r>
              <w:rPr>
                <w:rFonts w:ascii="Arial" w:eastAsia="SimSun" w:hAnsi="Arial" w:hint="eastAsia"/>
                <w:sz w:val="18"/>
                <w:lang w:val="en-US" w:eastAsia="zh-CN"/>
              </w:rPr>
              <w:t>1</w:t>
            </w:r>
          </w:p>
        </w:tc>
        <w:tc>
          <w:tcPr>
            <w:tcW w:w="704" w:type="dxa"/>
            <w:tcBorders>
              <w:top w:val="single" w:sz="4" w:space="0" w:color="auto"/>
              <w:left w:val="single" w:sz="4" w:space="0" w:color="auto"/>
              <w:bottom w:val="single" w:sz="4" w:space="0" w:color="auto"/>
              <w:right w:val="single" w:sz="4" w:space="0" w:color="auto"/>
            </w:tcBorders>
            <w:vAlign w:val="center"/>
          </w:tcPr>
          <w:p w14:paraId="3A7BFC0A"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eastAsia="zh-CN"/>
              </w:rPr>
              <w:t>1</w:t>
            </w:r>
            <w:r>
              <w:rPr>
                <w:rFonts w:ascii="Arial" w:eastAsia="SimSun" w:hAnsi="Arial" w:hint="eastAsia"/>
                <w:sz w:val="18"/>
                <w:lang w:val="en-US" w:eastAsia="zh-CN"/>
              </w:rPr>
              <w:t>2</w:t>
            </w:r>
          </w:p>
        </w:tc>
      </w:tr>
      <w:tr w:rsidR="001B084B" w14:paraId="190CB26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8B691D" w14:textId="77777777" w:rsidR="001B084B" w:rsidRDefault="001B084B" w:rsidP="001B084B">
            <w:pPr>
              <w:pStyle w:val="TAL"/>
            </w:pPr>
            <w:r>
              <w:rPr>
                <w:rFonts w:eastAsia="SimSun"/>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444C303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E1732F" w14:textId="77777777" w:rsidR="001B084B" w:rsidRDefault="001B084B" w:rsidP="00AC06EF">
            <w:pPr>
              <w:keepNext/>
              <w:keepLines/>
              <w:spacing w:after="0"/>
              <w:jc w:val="center"/>
              <w:rPr>
                <w:rFonts w:ascii="Arial" w:hAnsi="Arial"/>
                <w:sz w:val="18"/>
              </w:rPr>
            </w:pPr>
            <w:r>
              <w:rPr>
                <w:rFonts w:ascii="Arial" w:eastAsia="SimSun" w:hAnsi="Arial"/>
                <w:sz w:val="18"/>
              </w:rPr>
              <w:t>AWGN</w:t>
            </w:r>
          </w:p>
        </w:tc>
      </w:tr>
      <w:tr w:rsidR="001B084B" w14:paraId="4FC0FFD7"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6166E" w14:textId="77777777" w:rsidR="001B084B" w:rsidRDefault="001B084B" w:rsidP="001B084B">
            <w:pPr>
              <w:pStyle w:val="TAL"/>
            </w:pPr>
            <w:r>
              <w:rPr>
                <w:rFonts w:eastAsia="SimSun"/>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2B374617"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88A8D1"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sz w:val="18"/>
              </w:rPr>
              <w:t>2×</w:t>
            </w:r>
            <w:r>
              <w:rPr>
                <w:rFonts w:ascii="Arial" w:eastAsia="SimSun" w:hAnsi="Arial" w:hint="eastAsia"/>
                <w:sz w:val="18"/>
                <w:lang w:val="en-US" w:eastAsia="zh-CN"/>
              </w:rPr>
              <w:t>4</w:t>
            </w:r>
            <w:r>
              <w:rPr>
                <w:rFonts w:ascii="Arial" w:eastAsia="SimSun" w:hAnsi="Arial"/>
                <w:sz w:val="18"/>
              </w:rPr>
              <w:t xml:space="preserve"> with static channel specified in</w:t>
            </w:r>
            <w:r>
              <w:rPr>
                <w:rFonts w:ascii="Arial" w:eastAsia="SimSun" w:hAnsi="Arial" w:hint="eastAsia"/>
                <w:sz w:val="18"/>
                <w:lang w:val="en-US" w:eastAsia="zh-CN"/>
              </w:rPr>
              <w:t xml:space="preserve"> Annex C</w:t>
            </w:r>
          </w:p>
        </w:tc>
      </w:tr>
      <w:tr w:rsidR="001B084B" w14:paraId="006D677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23B180" w14:textId="77777777" w:rsidR="001B084B" w:rsidRDefault="001B084B" w:rsidP="001B084B">
            <w:pPr>
              <w:pStyle w:val="TAL"/>
            </w:pPr>
            <w:r>
              <w:rPr>
                <w:rFonts w:eastAsia="SimSun"/>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65D568B"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DBA35" w14:textId="77777777" w:rsidR="001B084B" w:rsidRDefault="001B084B" w:rsidP="00AC06EF">
            <w:pPr>
              <w:keepNext/>
              <w:keepLines/>
              <w:spacing w:after="0"/>
              <w:jc w:val="center"/>
              <w:rPr>
                <w:rFonts w:ascii="Arial" w:eastAsia="SimSun" w:hAnsi="Arial"/>
                <w:sz w:val="18"/>
                <w:lang w:val="en-US" w:eastAsia="zh-CN"/>
              </w:rPr>
            </w:pPr>
            <w:r>
              <w:rPr>
                <w:rFonts w:ascii="Arial" w:eastAsia="SimSun" w:hAnsi="Arial" w:hint="eastAsia"/>
                <w:sz w:val="18"/>
                <w:lang w:val="en-US" w:eastAsia="zh-CN"/>
              </w:rPr>
              <w:t xml:space="preserve">TBD </w:t>
            </w:r>
          </w:p>
        </w:tc>
      </w:tr>
      <w:tr w:rsidR="001B084B" w14:paraId="7A343C75" w14:textId="77777777" w:rsidTr="00AC06EF">
        <w:trPr>
          <w:trHeight w:val="70"/>
        </w:trPr>
        <w:tc>
          <w:tcPr>
            <w:tcW w:w="1556" w:type="dxa"/>
            <w:vMerge w:val="restart"/>
            <w:tcBorders>
              <w:top w:val="single" w:sz="4" w:space="0" w:color="auto"/>
              <w:left w:val="single" w:sz="4" w:space="0" w:color="auto"/>
              <w:right w:val="single" w:sz="4" w:space="0" w:color="auto"/>
            </w:tcBorders>
            <w:vAlign w:val="center"/>
          </w:tcPr>
          <w:p w14:paraId="0025E18C" w14:textId="77777777" w:rsidR="001B084B" w:rsidRDefault="001B084B" w:rsidP="001B084B">
            <w:pPr>
              <w:pStyle w:val="TAL"/>
              <w:rPr>
                <w:rFonts w:eastAsia="SimSun"/>
              </w:rPr>
            </w:pPr>
            <w:r>
              <w:rPr>
                <w:rFonts w:eastAsia="SimSun"/>
              </w:rPr>
              <w:t>NZP CSI-RS for CSI acquisition</w:t>
            </w:r>
          </w:p>
          <w:p w14:paraId="484A71A1"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F6148C" w14:textId="77777777" w:rsidR="001B084B" w:rsidRDefault="001B084B" w:rsidP="001B084B">
            <w:pPr>
              <w:pStyle w:val="TAL"/>
            </w:pPr>
            <w:r>
              <w:rPr>
                <w:rFonts w:eastAsia="SimSun"/>
              </w:rPr>
              <w:t>CSI-RS resource</w:t>
            </w:r>
            <w:r>
              <w:rPr>
                <w:rFonts w:eastAsia="SimSun" w:hint="eastAsia"/>
              </w:rPr>
              <w:t xml:space="preserve"> </w:t>
            </w:r>
            <w:r>
              <w:rPr>
                <w:rFonts w:eastAsia="SimSun"/>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D7F383D"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9D8642" w14:textId="77777777" w:rsidR="001B084B" w:rsidRDefault="001B084B" w:rsidP="00AC06EF">
            <w:pPr>
              <w:keepNext/>
              <w:keepLines/>
              <w:spacing w:after="0"/>
              <w:jc w:val="center"/>
              <w:rPr>
                <w:rFonts w:ascii="Arial" w:hAnsi="Arial"/>
                <w:sz w:val="18"/>
              </w:rPr>
            </w:pPr>
            <w:r>
              <w:rPr>
                <w:rFonts w:ascii="Arial" w:eastAsia="SimSun" w:hAnsi="Arial"/>
                <w:sz w:val="18"/>
              </w:rPr>
              <w:t>Periodic</w:t>
            </w:r>
          </w:p>
        </w:tc>
      </w:tr>
      <w:tr w:rsidR="001B084B" w14:paraId="2242B508" w14:textId="77777777" w:rsidTr="00AC06EF">
        <w:trPr>
          <w:trHeight w:val="70"/>
        </w:trPr>
        <w:tc>
          <w:tcPr>
            <w:tcW w:w="1556" w:type="dxa"/>
            <w:vMerge/>
            <w:tcBorders>
              <w:left w:val="single" w:sz="4" w:space="0" w:color="auto"/>
              <w:right w:val="single" w:sz="4" w:space="0" w:color="auto"/>
            </w:tcBorders>
            <w:vAlign w:val="center"/>
          </w:tcPr>
          <w:p w14:paraId="41005455"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4B01639" w14:textId="77777777" w:rsidR="001B084B" w:rsidRDefault="001B084B" w:rsidP="001B084B">
            <w:pPr>
              <w:pStyle w:val="TAL"/>
            </w:pPr>
            <w:r>
              <w:rPr>
                <w:rFonts w:eastAsia="SimSun"/>
              </w:rPr>
              <w:t>Number of CSI-RS ports (</w:t>
            </w:r>
            <w:r>
              <w:rPr>
                <w:rFonts w:eastAsia="SimSun"/>
                <w:i/>
              </w:rPr>
              <w:t>X</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2515E47"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9A8DE6" w14:textId="77777777" w:rsidR="001B084B" w:rsidRDefault="001B084B" w:rsidP="00AC06EF">
            <w:pPr>
              <w:keepNext/>
              <w:keepLines/>
              <w:spacing w:after="0"/>
              <w:jc w:val="center"/>
              <w:rPr>
                <w:rFonts w:ascii="Arial" w:eastAsia="SimSun" w:hAnsi="Arial"/>
                <w:sz w:val="18"/>
                <w:lang w:val="en-US"/>
              </w:rPr>
            </w:pPr>
            <w:r>
              <w:rPr>
                <w:rFonts w:ascii="Arial" w:eastAsia="SimSun" w:hAnsi="Arial" w:hint="eastAsia"/>
                <w:sz w:val="18"/>
                <w:lang w:eastAsia="zh-CN"/>
              </w:rPr>
              <w:t>2</w:t>
            </w:r>
          </w:p>
        </w:tc>
      </w:tr>
      <w:tr w:rsidR="001B084B" w14:paraId="7015CA0D" w14:textId="77777777" w:rsidTr="00AC06EF">
        <w:trPr>
          <w:trHeight w:val="70"/>
        </w:trPr>
        <w:tc>
          <w:tcPr>
            <w:tcW w:w="1556" w:type="dxa"/>
            <w:vMerge/>
            <w:tcBorders>
              <w:left w:val="single" w:sz="4" w:space="0" w:color="auto"/>
              <w:right w:val="single" w:sz="4" w:space="0" w:color="auto"/>
            </w:tcBorders>
            <w:vAlign w:val="center"/>
          </w:tcPr>
          <w:p w14:paraId="7427ACC6"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11C22F7" w14:textId="77777777" w:rsidR="001B084B" w:rsidRDefault="001B084B" w:rsidP="001B084B">
            <w:pPr>
              <w:pStyle w:val="TAL"/>
            </w:pPr>
            <w:r>
              <w:rPr>
                <w:rFonts w:eastAsia="SimSun"/>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F761B19"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FA5EDC" w14:textId="77777777" w:rsidR="001B084B" w:rsidRDefault="001B084B" w:rsidP="00AC06EF">
            <w:pPr>
              <w:keepNext/>
              <w:keepLines/>
              <w:spacing w:after="0"/>
              <w:jc w:val="center"/>
              <w:rPr>
                <w:rFonts w:ascii="Arial" w:hAnsi="Arial"/>
                <w:sz w:val="18"/>
              </w:rPr>
            </w:pPr>
            <w:r>
              <w:rPr>
                <w:rFonts w:ascii="Arial" w:eastAsia="SimSun" w:hAnsi="Arial"/>
                <w:sz w:val="18"/>
              </w:rPr>
              <w:t>FD-CDM2</w:t>
            </w:r>
          </w:p>
        </w:tc>
      </w:tr>
      <w:tr w:rsidR="001B084B" w14:paraId="2989DB59" w14:textId="77777777" w:rsidTr="00AC06EF">
        <w:trPr>
          <w:trHeight w:val="70"/>
        </w:trPr>
        <w:tc>
          <w:tcPr>
            <w:tcW w:w="1556" w:type="dxa"/>
            <w:vMerge/>
            <w:tcBorders>
              <w:left w:val="single" w:sz="4" w:space="0" w:color="auto"/>
              <w:right w:val="single" w:sz="4" w:space="0" w:color="auto"/>
            </w:tcBorders>
            <w:vAlign w:val="center"/>
          </w:tcPr>
          <w:p w14:paraId="0EF55467"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4B3BAAC" w14:textId="77777777" w:rsidR="001B084B" w:rsidRDefault="001B084B" w:rsidP="001B084B">
            <w:pPr>
              <w:pStyle w:val="TAL"/>
            </w:pPr>
            <w:r>
              <w:rPr>
                <w:rFonts w:eastAsia="SimSun"/>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E0D4EB9"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91DAF5" w14:textId="77777777" w:rsidR="001B084B" w:rsidRDefault="001B084B" w:rsidP="00AC06EF">
            <w:pPr>
              <w:keepNext/>
              <w:keepLines/>
              <w:spacing w:after="0"/>
              <w:jc w:val="center"/>
              <w:rPr>
                <w:rFonts w:ascii="Arial" w:hAnsi="Arial"/>
                <w:sz w:val="18"/>
              </w:rPr>
            </w:pPr>
            <w:r>
              <w:rPr>
                <w:rFonts w:ascii="Arial" w:hAnsi="Arial"/>
                <w:sz w:val="18"/>
              </w:rPr>
              <w:t>1</w:t>
            </w:r>
          </w:p>
        </w:tc>
      </w:tr>
      <w:tr w:rsidR="001B084B" w14:paraId="3E6B6D61" w14:textId="77777777" w:rsidTr="00AC06EF">
        <w:trPr>
          <w:trHeight w:val="70"/>
        </w:trPr>
        <w:tc>
          <w:tcPr>
            <w:tcW w:w="1556" w:type="dxa"/>
            <w:vMerge/>
            <w:tcBorders>
              <w:left w:val="single" w:sz="4" w:space="0" w:color="auto"/>
              <w:right w:val="single" w:sz="4" w:space="0" w:color="auto"/>
            </w:tcBorders>
            <w:vAlign w:val="center"/>
          </w:tcPr>
          <w:p w14:paraId="28B09FDA" w14:textId="77777777" w:rsidR="001B084B" w:rsidRDefault="001B084B" w:rsidP="001B084B">
            <w:pPr>
              <w:pStyle w:val="TAL"/>
              <w:rPr>
                <w:b/>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AF142B8" w14:textId="77777777" w:rsidR="001B084B" w:rsidRDefault="001B084B" w:rsidP="001B084B">
            <w:pPr>
              <w:pStyle w:val="TAL"/>
            </w:pPr>
            <w:r>
              <w:rPr>
                <w:rFonts w:eastAsia="SimSun"/>
              </w:rPr>
              <w:t>First subcarrier index in the PRB used for CSI-RS (k</w:t>
            </w:r>
            <w:r>
              <w:rPr>
                <w:rFonts w:eastAsia="SimSun"/>
                <w:vertAlign w:val="subscript"/>
              </w:rPr>
              <w:t>0</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4993C20"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A462B3"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Row 3,(6</w:t>
            </w:r>
            <w:r>
              <w:rPr>
                <w:rFonts w:ascii="Arial" w:eastAsia="SimSun" w:hAnsi="Arial" w:hint="eastAsia"/>
                <w:sz w:val="18"/>
                <w:lang w:val="en-US" w:eastAsia="zh-CN"/>
              </w:rPr>
              <w:t>,-</w:t>
            </w:r>
            <w:r>
              <w:rPr>
                <w:rFonts w:ascii="Arial" w:eastAsia="SimSun" w:hAnsi="Arial" w:hint="eastAsia"/>
                <w:sz w:val="18"/>
                <w:lang w:eastAsia="zh-CN"/>
              </w:rPr>
              <w:t>)</w:t>
            </w:r>
          </w:p>
        </w:tc>
      </w:tr>
      <w:tr w:rsidR="001B084B" w14:paraId="5B8EC5CE" w14:textId="77777777" w:rsidTr="00AC06EF">
        <w:trPr>
          <w:trHeight w:val="70"/>
        </w:trPr>
        <w:tc>
          <w:tcPr>
            <w:tcW w:w="1556" w:type="dxa"/>
            <w:vMerge/>
            <w:tcBorders>
              <w:left w:val="single" w:sz="4" w:space="0" w:color="auto"/>
              <w:right w:val="single" w:sz="4" w:space="0" w:color="auto"/>
            </w:tcBorders>
            <w:vAlign w:val="center"/>
          </w:tcPr>
          <w:p w14:paraId="3A5001EC"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6692DA" w14:textId="77777777" w:rsidR="001B084B" w:rsidRDefault="001B084B" w:rsidP="001B084B">
            <w:pPr>
              <w:pStyle w:val="TAL"/>
            </w:pPr>
            <w:r>
              <w:rPr>
                <w:rFonts w:eastAsia="SimSun"/>
              </w:rPr>
              <w:t>First OFDM symbol in the PRB used for CSI-RS (l</w:t>
            </w:r>
            <w:r>
              <w:rPr>
                <w:rFonts w:eastAsia="SimSun"/>
                <w:vertAlign w:val="subscript"/>
              </w:rPr>
              <w:t>0</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C1C800D" w14:textId="77777777" w:rsidR="001B084B" w:rsidRDefault="001B084B" w:rsidP="00AC06E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6937CF" w14:textId="77777777" w:rsidR="001B084B" w:rsidRDefault="001B084B" w:rsidP="00AC06EF">
            <w:pPr>
              <w:keepNext/>
              <w:keepLines/>
              <w:spacing w:after="0"/>
              <w:jc w:val="center"/>
              <w:rPr>
                <w:rFonts w:ascii="Arial" w:hAnsi="Arial"/>
                <w:sz w:val="18"/>
              </w:rPr>
            </w:pPr>
            <w:r>
              <w:rPr>
                <w:rFonts w:ascii="Arial" w:eastAsia="SimSun" w:hAnsi="Arial" w:hint="eastAsia"/>
                <w:sz w:val="18"/>
                <w:lang w:eastAsia="zh-CN"/>
              </w:rPr>
              <w:t>13</w:t>
            </w:r>
          </w:p>
        </w:tc>
      </w:tr>
      <w:tr w:rsidR="001B084B" w14:paraId="1D40A964" w14:textId="77777777" w:rsidTr="00AC06EF">
        <w:trPr>
          <w:trHeight w:val="70"/>
        </w:trPr>
        <w:tc>
          <w:tcPr>
            <w:tcW w:w="1556" w:type="dxa"/>
            <w:vMerge/>
            <w:tcBorders>
              <w:left w:val="single" w:sz="4" w:space="0" w:color="auto"/>
              <w:bottom w:val="single" w:sz="4" w:space="0" w:color="auto"/>
              <w:right w:val="single" w:sz="4" w:space="0" w:color="auto"/>
            </w:tcBorders>
            <w:vAlign w:val="center"/>
          </w:tcPr>
          <w:p w14:paraId="0F47663A" w14:textId="77777777" w:rsidR="001B084B" w:rsidRDefault="001B084B" w:rsidP="001B084B">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129723F" w14:textId="77777777" w:rsidR="001B084B" w:rsidRDefault="001B084B" w:rsidP="001B084B">
            <w:pPr>
              <w:pStyle w:val="TAL"/>
            </w:pPr>
            <w:r>
              <w:rPr>
                <w:rFonts w:eastAsia="SimSun"/>
              </w:rPr>
              <w:t>NZP CSI-RS-timeConfig</w:t>
            </w:r>
          </w:p>
          <w:p w14:paraId="6E10B70C" w14:textId="77777777" w:rsidR="001B084B" w:rsidRDefault="001B084B" w:rsidP="001B084B">
            <w:pPr>
              <w:pStyle w:val="TAL"/>
              <w:rPr>
                <w:rFonts w:eastAsia="SimSun"/>
              </w:rPr>
            </w:pPr>
            <w:r>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24B313C" w14:textId="77777777" w:rsidR="001B084B" w:rsidRDefault="001B084B" w:rsidP="001B084B">
            <w:pPr>
              <w:pStyle w:val="TAC"/>
            </w:pPr>
            <w: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AC9799" w14:textId="77777777" w:rsidR="001B084B" w:rsidRDefault="001B084B" w:rsidP="001B084B">
            <w:pPr>
              <w:pStyle w:val="TAC"/>
            </w:pPr>
            <w:r>
              <w:rPr>
                <w:rFonts w:eastAsia="SimSun" w:hint="eastAsia"/>
                <w:lang w:eastAsia="zh-CN"/>
              </w:rPr>
              <w:t>10/1</w:t>
            </w:r>
          </w:p>
        </w:tc>
      </w:tr>
      <w:tr w:rsidR="001B084B" w14:paraId="0F609A31"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AF2EE1" w14:textId="77777777" w:rsidR="001B084B" w:rsidRDefault="001B084B" w:rsidP="001B084B">
            <w:pPr>
              <w:pStyle w:val="TAL"/>
              <w:rPr>
                <w:rFonts w:eastAsia="SimSun"/>
              </w:rPr>
            </w:pPr>
            <w:r>
              <w:rPr>
                <w:rFonts w:eastAsia="SimSun"/>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5FA64780"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11EA92" w14:textId="77777777" w:rsidR="001B084B" w:rsidRDefault="001B084B" w:rsidP="001B084B">
            <w:pPr>
              <w:pStyle w:val="TAC"/>
            </w:pPr>
            <w:r>
              <w:rPr>
                <w:rFonts w:eastAsia="SimSun"/>
              </w:rPr>
              <w:t>Periodic</w:t>
            </w:r>
          </w:p>
        </w:tc>
      </w:tr>
      <w:tr w:rsidR="001B084B" w14:paraId="4207858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07F14B" w14:textId="77777777" w:rsidR="001B084B" w:rsidRDefault="001B084B" w:rsidP="001B084B">
            <w:pPr>
              <w:pStyle w:val="TAL"/>
              <w:rPr>
                <w:rFonts w:eastAsia="SimSun"/>
              </w:rPr>
            </w:pPr>
            <w:r>
              <w:rPr>
                <w:rFonts w:eastAsia="SimSun"/>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3C07328"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0EA61C" w14:textId="77777777" w:rsidR="001B084B" w:rsidRDefault="001B084B" w:rsidP="001B084B">
            <w:pPr>
              <w:pStyle w:val="TAC"/>
              <w:rPr>
                <w:rFonts w:eastAsia="SimSun"/>
                <w:lang w:eastAsia="zh-CN"/>
              </w:rPr>
            </w:pPr>
            <w:r>
              <w:t xml:space="preserve">Table </w:t>
            </w:r>
            <w:r>
              <w:rPr>
                <w:rFonts w:eastAsia="SimSun" w:hint="eastAsia"/>
                <w:lang w:eastAsia="zh-CN"/>
              </w:rPr>
              <w:t>2</w:t>
            </w:r>
          </w:p>
        </w:tc>
      </w:tr>
      <w:tr w:rsidR="001B084B" w14:paraId="1274C98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9B0BA0" w14:textId="77777777" w:rsidR="001B084B" w:rsidRDefault="001B084B" w:rsidP="001B084B">
            <w:pPr>
              <w:pStyle w:val="TAL"/>
              <w:rPr>
                <w:rFonts w:eastAsia="SimSun"/>
              </w:rPr>
            </w:pPr>
            <w:r>
              <w:rPr>
                <w:rFonts w:eastAsia="SimSun"/>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819C2B5"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4F5B78" w14:textId="77777777" w:rsidR="001B084B" w:rsidRDefault="001B084B" w:rsidP="001B084B">
            <w:pPr>
              <w:pStyle w:val="TAC"/>
            </w:pPr>
            <w:r>
              <w:rPr>
                <w:rFonts w:eastAsia="SimSun"/>
              </w:rPr>
              <w:t>cri-RI-PMI-CQI</w:t>
            </w:r>
          </w:p>
        </w:tc>
      </w:tr>
      <w:tr w:rsidR="001B084B" w14:paraId="1B7D70DA"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64566D" w14:textId="77777777" w:rsidR="001B084B" w:rsidRDefault="001B084B" w:rsidP="001B084B">
            <w:pPr>
              <w:pStyle w:val="TAL"/>
              <w:rPr>
                <w:rFonts w:eastAsia="SimSun"/>
              </w:rPr>
            </w:pPr>
            <w:r>
              <w:rPr>
                <w:rFonts w:eastAsia="SimSun"/>
              </w:rPr>
              <w:t>timeRestrictionFor</w:t>
            </w:r>
            <w:r>
              <w:rPr>
                <w:rFonts w:eastAsia="SimSun" w:hint="eastAsia"/>
              </w:rPr>
              <w:t>Channel</w:t>
            </w:r>
            <w:r>
              <w:rPr>
                <w:rFonts w:eastAsia="SimSun"/>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5545C48"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64F0F9" w14:textId="77777777" w:rsidR="001B084B" w:rsidRDefault="001B084B" w:rsidP="001B084B">
            <w:pPr>
              <w:pStyle w:val="TAC"/>
            </w:pPr>
            <w:r>
              <w:rPr>
                <w:rFonts w:eastAsia="SimSun"/>
              </w:rPr>
              <w:t>Not configured</w:t>
            </w:r>
          </w:p>
        </w:tc>
      </w:tr>
      <w:tr w:rsidR="001B084B" w14:paraId="5B9CD4E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5F205B" w14:textId="77777777" w:rsidR="001B084B" w:rsidRDefault="001B084B" w:rsidP="001B084B">
            <w:pPr>
              <w:pStyle w:val="TAL"/>
              <w:rPr>
                <w:rFonts w:eastAsia="SimSun"/>
              </w:rPr>
            </w:pPr>
            <w:r>
              <w:rPr>
                <w:rFonts w:eastAsia="SimSun"/>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A690FA2"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9AC1E" w14:textId="77777777" w:rsidR="001B084B" w:rsidRDefault="001B084B" w:rsidP="001B084B">
            <w:pPr>
              <w:pStyle w:val="TAC"/>
            </w:pPr>
            <w:r>
              <w:rPr>
                <w:rFonts w:eastAsia="SimSun"/>
              </w:rPr>
              <w:t>Not configured</w:t>
            </w:r>
          </w:p>
        </w:tc>
      </w:tr>
      <w:tr w:rsidR="001B084B" w14:paraId="4057B6BD"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9FE813" w14:textId="77777777" w:rsidR="001B084B" w:rsidRDefault="001B084B" w:rsidP="001B084B">
            <w:pPr>
              <w:pStyle w:val="TAL"/>
              <w:rPr>
                <w:rFonts w:eastAsia="SimSun"/>
              </w:rPr>
            </w:pPr>
            <w:r>
              <w:rPr>
                <w:rFonts w:eastAsia="SimSun"/>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396F20C"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0ABB2" w14:textId="77777777" w:rsidR="001B084B" w:rsidRDefault="001B084B" w:rsidP="001B084B">
            <w:pPr>
              <w:pStyle w:val="TAC"/>
            </w:pPr>
            <w:r>
              <w:rPr>
                <w:rFonts w:eastAsia="SimSun"/>
                <w:lang w:val="en-US"/>
              </w:rPr>
              <w:t>Wide</w:t>
            </w:r>
            <w:r>
              <w:rPr>
                <w:rFonts w:eastAsia="SimSun"/>
              </w:rPr>
              <w:t>band</w:t>
            </w:r>
          </w:p>
        </w:tc>
      </w:tr>
      <w:tr w:rsidR="001B084B" w14:paraId="689AE08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0A39CB" w14:textId="77777777" w:rsidR="001B084B" w:rsidRDefault="001B084B" w:rsidP="001B084B">
            <w:pPr>
              <w:pStyle w:val="TAL"/>
              <w:rPr>
                <w:rFonts w:eastAsia="SimSun"/>
              </w:rPr>
            </w:pPr>
            <w:r>
              <w:rPr>
                <w:rFonts w:eastAsia="SimSun"/>
              </w:rPr>
              <w:t>pmi-FormatIndicator</w:t>
            </w:r>
            <w:r>
              <w:rPr>
                <w:rFonts w:eastAsia="SimSun"/>
                <w:i/>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357DF03"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34DC1" w14:textId="77777777" w:rsidR="001B084B" w:rsidRDefault="001B084B" w:rsidP="001B084B">
            <w:pPr>
              <w:pStyle w:val="TAC"/>
            </w:pPr>
            <w:r>
              <w:rPr>
                <w:rFonts w:eastAsia="SimSun"/>
              </w:rPr>
              <w:t>Wideband</w:t>
            </w:r>
          </w:p>
        </w:tc>
      </w:tr>
      <w:tr w:rsidR="001B084B" w14:paraId="1EC3957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A42E74" w14:textId="77777777" w:rsidR="001B084B" w:rsidRDefault="001B084B" w:rsidP="001B084B">
            <w:pPr>
              <w:pStyle w:val="TAL"/>
              <w:rPr>
                <w:rFonts w:eastAsia="SimSun"/>
              </w:rPr>
            </w:pPr>
            <w:r>
              <w:rPr>
                <w:rFonts w:eastAsia="SimSun"/>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D96CD56" w14:textId="77777777" w:rsidR="001B084B" w:rsidRDefault="001B084B" w:rsidP="001B084B">
            <w:pPr>
              <w:pStyle w:val="TAC"/>
            </w:pPr>
            <w:r>
              <w:rPr>
                <w:rFonts w:eastAsia="SimSun"/>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505B18" w14:textId="77777777" w:rsidR="001B084B" w:rsidRDefault="001B084B" w:rsidP="001B084B">
            <w:pPr>
              <w:pStyle w:val="TAC"/>
            </w:pPr>
            <w:r>
              <w:rPr>
                <w:rFonts w:hint="eastAsia"/>
                <w:lang w:eastAsia="zh-CN"/>
              </w:rPr>
              <w:t>16</w:t>
            </w:r>
          </w:p>
        </w:tc>
      </w:tr>
      <w:tr w:rsidR="001B084B" w14:paraId="2B91659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4ABA38" w14:textId="77777777" w:rsidR="001B084B" w:rsidRDefault="001B084B" w:rsidP="001B084B">
            <w:pPr>
              <w:pStyle w:val="TAL"/>
              <w:rPr>
                <w:rFonts w:eastAsia="SimSun"/>
              </w:rPr>
            </w:pPr>
            <w:r>
              <w:rPr>
                <w:rFonts w:eastAsia="SimSu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DD6E011" w14:textId="77777777" w:rsidR="001B084B" w:rsidRDefault="001B084B" w:rsidP="001B084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5ED155" w14:textId="77777777" w:rsidR="001B084B" w:rsidRDefault="001B084B" w:rsidP="001B084B">
            <w:pPr>
              <w:pStyle w:val="TAC"/>
            </w:pPr>
            <w:r>
              <w:t>1111111</w:t>
            </w:r>
          </w:p>
        </w:tc>
      </w:tr>
      <w:tr w:rsidR="001B084B" w14:paraId="688DAD94"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F36F82" w14:textId="77777777" w:rsidR="001B084B" w:rsidRDefault="001B084B" w:rsidP="001B084B">
            <w:pPr>
              <w:pStyle w:val="TAL"/>
              <w:rPr>
                <w:rFonts w:eastAsia="SimSun"/>
              </w:rPr>
            </w:pPr>
            <w:r>
              <w:rPr>
                <w:rFonts w:eastAsia="SimSun"/>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D09884C" w14:textId="77777777" w:rsidR="001B084B" w:rsidRDefault="001B084B" w:rsidP="001B084B">
            <w:pPr>
              <w:pStyle w:val="TAC"/>
            </w:pPr>
            <w: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E9CAE" w14:textId="77777777" w:rsidR="001B084B" w:rsidRDefault="001B084B" w:rsidP="001B084B">
            <w:pPr>
              <w:pStyle w:val="TAC"/>
            </w:pPr>
            <w:r>
              <w:rPr>
                <w:rFonts w:eastAsia="SimSun" w:hint="eastAsia"/>
                <w:lang w:eastAsia="zh-CN"/>
              </w:rPr>
              <w:t>10</w:t>
            </w:r>
            <w:r>
              <w:t>/9</w:t>
            </w:r>
          </w:p>
        </w:tc>
      </w:tr>
      <w:tr w:rsidR="001B084B" w14:paraId="6CC9009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E48F5F6" w14:textId="77777777" w:rsidR="001B084B" w:rsidRDefault="001B084B" w:rsidP="001B084B">
            <w:pPr>
              <w:pStyle w:val="TAL"/>
              <w:rPr>
                <w:rFonts w:eastAsia="SimSun"/>
              </w:rPr>
            </w:pPr>
            <w:r>
              <w:rPr>
                <w:rFonts w:eastAsia="SimSun"/>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7010A71F"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E83869" w14:textId="77777777" w:rsidR="001B084B" w:rsidRDefault="001B084B" w:rsidP="001B084B">
            <w:pPr>
              <w:pStyle w:val="TAC"/>
            </w:pPr>
            <w:r>
              <w:rPr>
                <w:rFonts w:eastAsia="SimSun"/>
              </w:rPr>
              <w:t>Not configured</w:t>
            </w:r>
          </w:p>
        </w:tc>
      </w:tr>
      <w:tr w:rsidR="001B084B" w14:paraId="775D3264" w14:textId="77777777" w:rsidTr="00AC06EF">
        <w:trPr>
          <w:trHeight w:val="70"/>
        </w:trPr>
        <w:tc>
          <w:tcPr>
            <w:tcW w:w="1648" w:type="dxa"/>
            <w:gridSpan w:val="2"/>
            <w:vMerge w:val="restart"/>
            <w:tcBorders>
              <w:top w:val="single" w:sz="4" w:space="0" w:color="auto"/>
              <w:left w:val="single" w:sz="4" w:space="0" w:color="auto"/>
              <w:right w:val="single" w:sz="4" w:space="0" w:color="auto"/>
            </w:tcBorders>
            <w:vAlign w:val="center"/>
          </w:tcPr>
          <w:p w14:paraId="76278E25" w14:textId="77777777" w:rsidR="001B084B" w:rsidRDefault="001B084B" w:rsidP="001B084B">
            <w:pPr>
              <w:pStyle w:val="TAL"/>
            </w:pPr>
            <w:r>
              <w:rPr>
                <w:rFonts w:eastAsia="SimSun"/>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68508C4" w14:textId="77777777" w:rsidR="001B084B" w:rsidRDefault="001B084B" w:rsidP="001B084B">
            <w:pPr>
              <w:pStyle w:val="TAL"/>
            </w:pPr>
            <w:r>
              <w:rPr>
                <w:rFonts w:eastAsia="SimSun"/>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8AE33A1"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F5498" w14:textId="77777777" w:rsidR="001B084B" w:rsidRDefault="001B084B" w:rsidP="001B084B">
            <w:pPr>
              <w:pStyle w:val="TAC"/>
            </w:pPr>
            <w:r>
              <w:rPr>
                <w:rFonts w:eastAsia="SimSun"/>
              </w:rPr>
              <w:t>typeI-SinglePanel</w:t>
            </w:r>
          </w:p>
        </w:tc>
      </w:tr>
      <w:tr w:rsidR="001B084B" w14:paraId="2607F4D0" w14:textId="77777777" w:rsidTr="00AC06EF">
        <w:trPr>
          <w:trHeight w:val="70"/>
        </w:trPr>
        <w:tc>
          <w:tcPr>
            <w:tcW w:w="1648" w:type="dxa"/>
            <w:gridSpan w:val="2"/>
            <w:vMerge/>
            <w:tcBorders>
              <w:left w:val="single" w:sz="4" w:space="0" w:color="auto"/>
              <w:right w:val="single" w:sz="4" w:space="0" w:color="auto"/>
            </w:tcBorders>
          </w:tcPr>
          <w:p w14:paraId="4D632B2D"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707C3922" w14:textId="77777777" w:rsidR="001B084B" w:rsidRDefault="001B084B" w:rsidP="001B084B">
            <w:pPr>
              <w:pStyle w:val="TAL"/>
            </w:pPr>
            <w:r>
              <w:rPr>
                <w:rFonts w:eastAsia="SimSun"/>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8A8BABF"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12B8" w14:textId="77777777" w:rsidR="001B084B" w:rsidRDefault="001B084B" w:rsidP="001B084B">
            <w:pPr>
              <w:pStyle w:val="TAC"/>
            </w:pPr>
            <w:r>
              <w:t>1</w:t>
            </w:r>
          </w:p>
        </w:tc>
      </w:tr>
      <w:tr w:rsidR="001B084B" w14:paraId="73D9505B" w14:textId="77777777" w:rsidTr="00AC06EF">
        <w:trPr>
          <w:trHeight w:val="70"/>
        </w:trPr>
        <w:tc>
          <w:tcPr>
            <w:tcW w:w="1648" w:type="dxa"/>
            <w:gridSpan w:val="2"/>
            <w:vMerge/>
            <w:tcBorders>
              <w:left w:val="single" w:sz="4" w:space="0" w:color="auto"/>
              <w:right w:val="single" w:sz="4" w:space="0" w:color="auto"/>
            </w:tcBorders>
          </w:tcPr>
          <w:p w14:paraId="1A478C7B"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45E51802" w14:textId="77777777" w:rsidR="001B084B" w:rsidRDefault="001B084B" w:rsidP="001B084B">
            <w:pPr>
              <w:pStyle w:val="TAL"/>
            </w:pPr>
            <w:r>
              <w:rPr>
                <w:rFonts w:eastAsia="SimSun"/>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0D6EFF4"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C01458" w14:textId="77777777" w:rsidR="001B084B" w:rsidRDefault="001B084B" w:rsidP="001B084B">
            <w:pPr>
              <w:pStyle w:val="TAC"/>
            </w:pPr>
            <w:r>
              <w:rPr>
                <w:rFonts w:eastAsia="SimSun"/>
              </w:rPr>
              <w:t>Not configured</w:t>
            </w:r>
          </w:p>
        </w:tc>
      </w:tr>
      <w:tr w:rsidR="001B084B" w14:paraId="29AA35E2" w14:textId="77777777" w:rsidTr="00AC06EF">
        <w:trPr>
          <w:trHeight w:val="70"/>
        </w:trPr>
        <w:tc>
          <w:tcPr>
            <w:tcW w:w="1648" w:type="dxa"/>
            <w:gridSpan w:val="2"/>
            <w:vMerge/>
            <w:tcBorders>
              <w:left w:val="single" w:sz="4" w:space="0" w:color="auto"/>
              <w:right w:val="single" w:sz="4" w:space="0" w:color="auto"/>
            </w:tcBorders>
          </w:tcPr>
          <w:p w14:paraId="72EC96EF"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796753F8" w14:textId="77777777" w:rsidR="001B084B" w:rsidRDefault="001B084B" w:rsidP="001B084B">
            <w:pPr>
              <w:pStyle w:val="TAL"/>
            </w:pPr>
            <w:r>
              <w:rPr>
                <w:rFonts w:eastAsia="SimSun"/>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C0D48C2"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CF119" w14:textId="77777777" w:rsidR="001B084B" w:rsidRDefault="001B084B" w:rsidP="001B084B">
            <w:pPr>
              <w:pStyle w:val="TAC"/>
            </w:pPr>
            <w:r>
              <w:t>010000</w:t>
            </w:r>
          </w:p>
        </w:tc>
      </w:tr>
      <w:tr w:rsidR="001B084B" w14:paraId="56AA83DB" w14:textId="77777777" w:rsidTr="00AC06EF">
        <w:trPr>
          <w:trHeight w:val="70"/>
        </w:trPr>
        <w:tc>
          <w:tcPr>
            <w:tcW w:w="1648" w:type="dxa"/>
            <w:gridSpan w:val="2"/>
            <w:vMerge/>
            <w:tcBorders>
              <w:left w:val="single" w:sz="4" w:space="0" w:color="auto"/>
              <w:bottom w:val="single" w:sz="4" w:space="0" w:color="auto"/>
              <w:right w:val="single" w:sz="4" w:space="0" w:color="auto"/>
            </w:tcBorders>
          </w:tcPr>
          <w:p w14:paraId="01E1E4DD" w14:textId="77777777" w:rsidR="001B084B" w:rsidRDefault="001B084B" w:rsidP="001B084B">
            <w:pPr>
              <w:pStyle w:val="TAL"/>
            </w:pPr>
          </w:p>
        </w:tc>
        <w:tc>
          <w:tcPr>
            <w:tcW w:w="3091" w:type="dxa"/>
            <w:tcBorders>
              <w:top w:val="single" w:sz="4" w:space="0" w:color="auto"/>
              <w:left w:val="single" w:sz="4" w:space="0" w:color="auto"/>
              <w:bottom w:val="single" w:sz="4" w:space="0" w:color="auto"/>
              <w:right w:val="single" w:sz="4" w:space="0" w:color="auto"/>
            </w:tcBorders>
          </w:tcPr>
          <w:p w14:paraId="5215A9E2" w14:textId="77777777" w:rsidR="001B084B" w:rsidRDefault="001B084B" w:rsidP="001B084B">
            <w:pPr>
              <w:pStyle w:val="TAL"/>
              <w:rPr>
                <w:rFonts w:eastAsia="SimSun"/>
              </w:rPr>
            </w:pPr>
            <w:r>
              <w:rPr>
                <w:rFonts w:eastAsia="SimSun"/>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4231467"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D280F7" w14:textId="77777777" w:rsidR="001B084B" w:rsidRDefault="001B084B" w:rsidP="001B084B">
            <w:pPr>
              <w:pStyle w:val="TAC"/>
            </w:pPr>
            <w:r>
              <w:t>N/A</w:t>
            </w:r>
          </w:p>
        </w:tc>
      </w:tr>
      <w:tr w:rsidR="001B084B" w14:paraId="59F6F6E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tcPr>
          <w:p w14:paraId="669159C6" w14:textId="77777777" w:rsidR="001B084B" w:rsidRDefault="001B084B" w:rsidP="001B084B">
            <w:pPr>
              <w:pStyle w:val="TAL"/>
              <w:rPr>
                <w:rFonts w:eastAsia="SimSun"/>
              </w:rPr>
            </w:pPr>
            <w:r>
              <w:rPr>
                <w:rFonts w:eastAsia="SimSun"/>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12DEC60"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D20ADA" w14:textId="77777777" w:rsidR="001B084B" w:rsidRDefault="001B084B" w:rsidP="001B084B">
            <w:pPr>
              <w:pStyle w:val="TAC"/>
            </w:pPr>
            <w:r>
              <w:rPr>
                <w:rFonts w:eastAsia="SimSun"/>
                <w:lang w:eastAsia="zh-CN"/>
              </w:rPr>
              <w:t>PUCCH</w:t>
            </w:r>
          </w:p>
        </w:tc>
      </w:tr>
      <w:tr w:rsidR="001B084B" w14:paraId="2216910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26BE8F7" w14:textId="77777777" w:rsidR="001B084B" w:rsidRDefault="001B084B" w:rsidP="001B084B">
            <w:pPr>
              <w:pStyle w:val="TAL"/>
            </w:pPr>
            <w:r>
              <w:rPr>
                <w:rFonts w:eastAsia="SimSun"/>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tcPr>
          <w:p w14:paraId="30D54A23" w14:textId="77777777" w:rsidR="001B084B" w:rsidRDefault="001B084B" w:rsidP="001B084B">
            <w:pPr>
              <w:pStyle w:val="TAC"/>
            </w:pPr>
            <w:r>
              <w:rPr>
                <w:rFonts w:eastAsia="SimSun"/>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89E4AE" w14:textId="77777777" w:rsidR="001B084B" w:rsidRDefault="001B084B" w:rsidP="001B084B">
            <w:pPr>
              <w:pStyle w:val="TAC"/>
              <w:rPr>
                <w:rFonts w:eastAsia="SimSun"/>
                <w:lang w:eastAsia="zh-CN"/>
              </w:rPr>
            </w:pPr>
            <w:r>
              <w:rPr>
                <w:rFonts w:eastAsia="SimSun" w:hint="eastAsia"/>
                <w:lang w:eastAsia="zh-CN"/>
              </w:rPr>
              <w:t>9.5</w:t>
            </w:r>
          </w:p>
        </w:tc>
      </w:tr>
      <w:tr w:rsidR="001B084B" w14:paraId="032FF01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C6544B" w14:textId="77777777" w:rsidR="001B084B" w:rsidRDefault="001B084B" w:rsidP="001B084B">
            <w:pPr>
              <w:pStyle w:val="TAL"/>
              <w:rPr>
                <w:rFonts w:eastAsia="SimSun"/>
              </w:rPr>
            </w:pPr>
            <w:r>
              <w:rPr>
                <w:rFonts w:eastAsia="SimSun"/>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19CA0AC" w14:textId="77777777" w:rsidR="001B084B" w:rsidRDefault="001B084B" w:rsidP="001B084B">
            <w:pPr>
              <w:pStyle w:val="TAC"/>
              <w:rPr>
                <w:rFonts w:eastAsia="SimSun"/>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CC92FE" w14:textId="77777777" w:rsidR="001B084B" w:rsidRDefault="001B084B" w:rsidP="001B084B">
            <w:pPr>
              <w:pStyle w:val="TAC"/>
            </w:pPr>
            <w:r>
              <w:t>1</w:t>
            </w:r>
          </w:p>
        </w:tc>
      </w:tr>
      <w:tr w:rsidR="001B084B" w14:paraId="6D574FB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199530" w14:textId="77777777" w:rsidR="001B084B" w:rsidRDefault="001B084B" w:rsidP="001B084B">
            <w:pPr>
              <w:pStyle w:val="TAL"/>
            </w:pPr>
            <w:r>
              <w:rPr>
                <w:rFonts w:eastAsia="SimSun"/>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2D7D4A8D" w14:textId="77777777" w:rsidR="001B084B" w:rsidRDefault="001B084B" w:rsidP="001B084B">
            <w:pPr>
              <w:pStyle w:val="TAC"/>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A1D439" w14:textId="2569B8C2" w:rsidR="001B084B" w:rsidRDefault="00952D34" w:rsidP="001B084B">
            <w:pPr>
              <w:pStyle w:val="TAC"/>
              <w:rPr>
                <w:rFonts w:eastAsia="SimSun"/>
                <w:lang w:val="en-US" w:eastAsia="zh-CN"/>
              </w:rPr>
            </w:pPr>
            <w:r>
              <w:t>M-FR1-NCR.1.3-2</w:t>
            </w:r>
          </w:p>
        </w:tc>
      </w:tr>
      <w:tr w:rsidR="001B084B" w14:paraId="3A4AD317" w14:textId="77777777" w:rsidTr="00AC06EF">
        <w:trPr>
          <w:trHeight w:val="70"/>
        </w:trPr>
        <w:tc>
          <w:tcPr>
            <w:tcW w:w="8750" w:type="dxa"/>
            <w:gridSpan w:val="8"/>
            <w:tcBorders>
              <w:top w:val="single" w:sz="4" w:space="0" w:color="auto"/>
              <w:left w:val="single" w:sz="4" w:space="0" w:color="auto"/>
              <w:bottom w:val="single" w:sz="4" w:space="0" w:color="auto"/>
              <w:right w:val="single" w:sz="4" w:space="0" w:color="auto"/>
            </w:tcBorders>
            <w:vAlign w:val="center"/>
          </w:tcPr>
          <w:p w14:paraId="499B1F56" w14:textId="77777777" w:rsidR="001B084B" w:rsidRDefault="001B084B" w:rsidP="001B084B">
            <w:pPr>
              <w:pStyle w:val="TAN"/>
              <w:rPr>
                <w:lang w:eastAsia="zh-CN"/>
              </w:rPr>
            </w:pPr>
            <w:r>
              <w:rPr>
                <w:lang w:eastAsia="zh-CN"/>
              </w:rPr>
              <w:t>Note 1:</w:t>
            </w:r>
            <w:r>
              <w:rPr>
                <w:lang w:eastAsia="zh-CN"/>
              </w:rPr>
              <w:tab/>
              <w:t>The same requirements are applicable for TDD with different UL-DL pattern.</w:t>
            </w:r>
          </w:p>
          <w:p w14:paraId="5F0E150F" w14:textId="4097A0A4" w:rsidR="001B084B" w:rsidRDefault="00636DFA" w:rsidP="001B084B">
            <w:pPr>
              <w:pStyle w:val="TAN"/>
              <w:rPr>
                <w:rFonts w:eastAsia="SimSun"/>
                <w:lang w:val="en-US" w:eastAsia="zh-CN"/>
              </w:rPr>
            </w:pPr>
            <w:r>
              <w:rPr>
                <w:lang w:eastAsia="zh-CN"/>
              </w:rPr>
              <w:t>Note 2:</w:t>
            </w:r>
            <w:r>
              <w:rPr>
                <w:lang w:eastAsia="zh-CN"/>
              </w:rPr>
              <w:tab/>
              <w:t>SSB, TRS, CSI-RS, and/or other unspecified test parameters with respect to TS 38.101-4 [</w:t>
            </w:r>
            <w:r>
              <w:rPr>
                <w:rFonts w:hint="eastAsia"/>
                <w:lang w:val="en-US" w:eastAsia="zh-CN"/>
              </w:rPr>
              <w:t>30</w:t>
            </w:r>
            <w:r>
              <w:rPr>
                <w:lang w:eastAsia="zh-CN"/>
              </w:rPr>
              <w:t>] are left up to test implementation, if transmitted or needed.</w:t>
            </w:r>
          </w:p>
        </w:tc>
      </w:tr>
    </w:tbl>
    <w:p w14:paraId="6390EFBF" w14:textId="77777777" w:rsidR="001B084B" w:rsidRDefault="001B084B" w:rsidP="001B084B">
      <w:pPr>
        <w:rPr>
          <w:lang w:val="en-US" w:eastAsia="zh-CN"/>
        </w:rPr>
      </w:pPr>
    </w:p>
    <w:p w14:paraId="4A4A5CC9" w14:textId="30CDE546" w:rsidR="001B084B" w:rsidRDefault="001B084B" w:rsidP="001B084B">
      <w:pPr>
        <w:pStyle w:val="Heading6"/>
        <w:rPr>
          <w:lang w:val="en-US" w:eastAsia="zh-CN"/>
        </w:rPr>
      </w:pPr>
      <w:bookmarkStart w:id="5750" w:name="_Toc161665655"/>
      <w:bookmarkStart w:id="5751" w:name="_Toc169718806"/>
      <w:bookmarkStart w:id="5752" w:name="_Toc176337363"/>
      <w:bookmarkStart w:id="5753" w:name="_Toc187246453"/>
      <w:r>
        <w:rPr>
          <w:rFonts w:hint="eastAsia"/>
          <w:lang w:val="en-US" w:eastAsia="zh-CN"/>
        </w:rPr>
        <w:t>8.2.3.3.2.2</w:t>
      </w:r>
      <w:r>
        <w:rPr>
          <w:lang w:val="en-US" w:eastAsia="zh-CN"/>
        </w:rPr>
        <w:tab/>
      </w:r>
      <w:r>
        <w:rPr>
          <w:rFonts w:hint="eastAsia"/>
          <w:lang w:val="en-US" w:eastAsia="zh-CN"/>
        </w:rPr>
        <w:t>Minimum requirements</w:t>
      </w:r>
      <w:bookmarkEnd w:id="5750"/>
      <w:bookmarkEnd w:id="5751"/>
      <w:bookmarkEnd w:id="5752"/>
      <w:bookmarkEnd w:id="5753"/>
    </w:p>
    <w:p w14:paraId="21D6622A" w14:textId="77777777" w:rsidR="001B084B" w:rsidRDefault="001B084B" w:rsidP="001B084B">
      <w:pPr>
        <w:rPr>
          <w:rFonts w:eastAsia="SimSun"/>
        </w:rPr>
      </w:pPr>
      <w:r>
        <w:rPr>
          <w:rFonts w:eastAsia="SimSun" w:hint="eastAsia"/>
        </w:rPr>
        <w:t xml:space="preserve">For the parameters specified in Table </w:t>
      </w:r>
      <w:r>
        <w:rPr>
          <w:rFonts w:eastAsia="SimSun" w:hint="eastAsia"/>
          <w:lang w:val="en-US" w:eastAsia="zh-CN"/>
        </w:rPr>
        <w:t>8</w:t>
      </w:r>
      <w:r>
        <w:rPr>
          <w:rFonts w:hint="eastAsia"/>
          <w:lang w:val="en-US" w:eastAsia="zh-CN"/>
        </w:rPr>
        <w:t>.2.3.3.2.1 -1</w:t>
      </w:r>
      <w:r>
        <w:rPr>
          <w:rFonts w:eastAsia="SimSun" w:hint="eastAsia"/>
        </w:rPr>
        <w:t>-1, the minimum requirements are specified by the following:</w:t>
      </w:r>
    </w:p>
    <w:p w14:paraId="3880A240" w14:textId="77777777" w:rsidR="001B084B" w:rsidRDefault="001B084B" w:rsidP="001B084B">
      <w:pPr>
        <w:pStyle w:val="B1"/>
        <w:rPr>
          <w:rFonts w:eastAsia="SimSun"/>
        </w:rPr>
      </w:pPr>
      <w:r>
        <w:rPr>
          <w:rFonts w:eastAsia="SimSun"/>
        </w:rPr>
        <w:t>a)</w:t>
      </w:r>
      <w:r>
        <w:rPr>
          <w:rFonts w:eastAsia="SimSun"/>
        </w:rPr>
        <w:tab/>
      </w:r>
      <w:r>
        <w:rPr>
          <w:rFonts w:eastAsia="SimSun" w:hint="eastAsia"/>
        </w:rPr>
        <w:t xml:space="preserve">The reported CQI value according to the </w:t>
      </w:r>
      <w:r>
        <w:rPr>
          <w:rFonts w:eastAsia="SimSun"/>
        </w:rPr>
        <w:t>reference</w:t>
      </w:r>
      <w:r>
        <w:rPr>
          <w:rFonts w:eastAsia="SimSun" w:hint="eastAsia"/>
        </w:rPr>
        <w:t xml:space="preserve"> channel shall be in the range of </w:t>
      </w:r>
      <w:r>
        <w:rPr>
          <w:rFonts w:eastAsia="SimSun"/>
        </w:rPr>
        <w:t>±1 of the reported median more than 90% of the time.</w:t>
      </w:r>
    </w:p>
    <w:p w14:paraId="39DD458C" w14:textId="77777777" w:rsidR="001B084B" w:rsidRDefault="001B084B" w:rsidP="001B084B">
      <w:pPr>
        <w:pStyle w:val="B1"/>
        <w:rPr>
          <w:rFonts w:eastAsia="SimSun"/>
        </w:rPr>
      </w:pPr>
      <w:r>
        <w:rPr>
          <w:rFonts w:eastAsia="SimSun"/>
        </w:rPr>
        <w:lastRenderedPageBreak/>
        <w:t>b)</w:t>
      </w:r>
      <w:r>
        <w:rPr>
          <w:rFonts w:eastAsia="SimSun"/>
        </w:rPr>
        <w:tab/>
      </w:r>
      <w:r>
        <w:rPr>
          <w:rFonts w:eastAsia="SimSun" w:hint="eastAsia"/>
        </w:rPr>
        <w:t xml:space="preserve">If the PDSCH BLER using the transport format indicated by median CQI is less than or equal to 0.1, </w:t>
      </w:r>
      <w:r>
        <w:rPr>
          <w:rFonts w:eastAsia="SimSun"/>
        </w:rPr>
        <w:t>then</w:t>
      </w:r>
      <w:r>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4DB057A6" w14:textId="77777777" w:rsidR="00E44BFE" w:rsidRPr="00E44BFE" w:rsidRDefault="00E44BFE" w:rsidP="00E44BFE">
      <w:pPr>
        <w:rPr>
          <w:lang w:eastAsia="zh-CN"/>
        </w:rPr>
      </w:pPr>
    </w:p>
    <w:p w14:paraId="3CD4DE4F" w14:textId="77777777" w:rsidR="00890228" w:rsidRDefault="00890228" w:rsidP="00890228">
      <w:pPr>
        <w:pStyle w:val="Heading1"/>
        <w:rPr>
          <w:lang w:val="nb-NO" w:eastAsia="zh-CN"/>
        </w:rPr>
      </w:pPr>
      <w:bookmarkStart w:id="5754" w:name="_Toc161665656"/>
      <w:bookmarkStart w:id="5755" w:name="_Toc169718807"/>
      <w:bookmarkStart w:id="5756" w:name="_Toc176337364"/>
      <w:bookmarkStart w:id="5757" w:name="_Toc187246454"/>
      <w:bookmarkStart w:id="5758" w:name="_Toc98755717"/>
      <w:bookmarkStart w:id="5759" w:name="_Toc138946554"/>
      <w:bookmarkStart w:id="5760" w:name="_Toc82450939"/>
      <w:bookmarkStart w:id="5761" w:name="_Toc106184238"/>
      <w:bookmarkStart w:id="5762" w:name="_Toc89949328"/>
      <w:bookmarkStart w:id="5763" w:name="_Toc145531283"/>
      <w:bookmarkStart w:id="5764" w:name="_Toc76542309"/>
      <w:bookmarkStart w:id="5765" w:name="_Toc138853873"/>
      <w:bookmarkStart w:id="5766" w:name="_Toc74583496"/>
      <w:bookmarkStart w:id="5767" w:name="_Toc82450291"/>
      <w:bookmarkStart w:id="5768" w:name="_Toc137554811"/>
      <w:bookmarkStart w:id="5769" w:name="_Toc130402260"/>
      <w:bookmarkStart w:id="5770" w:name="_Toc98763309"/>
      <w:r>
        <w:rPr>
          <w:lang w:val="nb-NO" w:eastAsia="zh-CN"/>
        </w:rPr>
        <w:t>9</w:t>
      </w:r>
      <w:r>
        <w:rPr>
          <w:lang w:val="nb-NO" w:eastAsia="zh-CN"/>
        </w:rPr>
        <w:tab/>
        <w:t>Radiated performance requirements</w:t>
      </w:r>
      <w:bookmarkEnd w:id="5754"/>
      <w:bookmarkEnd w:id="5755"/>
      <w:bookmarkEnd w:id="5756"/>
      <w:bookmarkEnd w:id="5757"/>
    </w:p>
    <w:p w14:paraId="4D61612D" w14:textId="77777777" w:rsidR="00890228" w:rsidRDefault="00890228" w:rsidP="00890228">
      <w:pPr>
        <w:pStyle w:val="Heading2"/>
        <w:rPr>
          <w:lang w:val="nb-NO" w:eastAsia="zh-CN"/>
        </w:rPr>
      </w:pPr>
      <w:bookmarkStart w:id="5771" w:name="_Toc161665657"/>
      <w:bookmarkStart w:id="5772" w:name="_Toc169718808"/>
      <w:bookmarkStart w:id="5773" w:name="_Toc176337365"/>
      <w:bookmarkStart w:id="5774" w:name="_Toc187246455"/>
      <w:r>
        <w:rPr>
          <w:lang w:val="nb-NO" w:eastAsia="zh-CN"/>
        </w:rPr>
        <w:t>9.1</w:t>
      </w:r>
      <w:r>
        <w:rPr>
          <w:lang w:val="nb-NO" w:eastAsia="zh-CN"/>
        </w:rPr>
        <w:tab/>
        <w:t>General</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2BD9EB71" w14:textId="77777777" w:rsidR="00890228" w:rsidRDefault="00890228" w:rsidP="00890228">
      <w:pPr>
        <w:rPr>
          <w:lang w:eastAsia="ko-KR"/>
        </w:rPr>
      </w:pPr>
      <w:r>
        <w:rPr>
          <w:lang w:eastAsia="ko-KR"/>
        </w:rPr>
        <w:t xml:space="preserve">Radiated performance requirements specify the ability of the </w:t>
      </w:r>
      <w:r>
        <w:rPr>
          <w:i/>
          <w:lang w:eastAsia="ko-KR"/>
        </w:rPr>
        <w:t>NCR-MT type 2-O</w:t>
      </w:r>
      <w:r>
        <w:rPr>
          <w:lang w:eastAsia="ko-KR"/>
        </w:rPr>
        <w:t xml:space="preserve"> to correctly demodulate radiated signals in various conditions and configurations. Radiated performance requirements are specified at the RIB</w:t>
      </w:r>
      <w:r>
        <w:t>.</w:t>
      </w:r>
    </w:p>
    <w:p w14:paraId="622A1DB3" w14:textId="77777777" w:rsidR="00890228" w:rsidRDefault="00890228" w:rsidP="00890228">
      <w:pPr>
        <w:rPr>
          <w:lang w:eastAsia="ko-KR"/>
        </w:rPr>
      </w:pPr>
      <w:r>
        <w:t xml:space="preserve">Radiated performance requirements for the NCR-MT are specified for the fixed reference channels defined in annex B and the propagation conditions in annex C. </w:t>
      </w:r>
    </w:p>
    <w:p w14:paraId="04C23918" w14:textId="77777777" w:rsidR="00890228" w:rsidRDefault="00890228" w:rsidP="00890228">
      <w:r>
        <w:rPr>
          <w:lang w:eastAsia="ko-KR"/>
        </w:rPr>
        <w:t xml:space="preserve">The radiated performance requirements for the </w:t>
      </w:r>
      <w:r>
        <w:rPr>
          <w:i/>
          <w:lang w:eastAsia="ko-KR"/>
        </w:rPr>
        <w:t>NCR-MT type 2-O</w:t>
      </w:r>
      <w:r>
        <w:rPr>
          <w:lang w:eastAsia="ko-KR"/>
        </w:rPr>
        <w:t xml:space="preserve"> are limited to two OTA </w:t>
      </w:r>
      <w:r>
        <w:rPr>
          <w:i/>
          <w:lang w:eastAsia="ko-KR"/>
        </w:rPr>
        <w:t>demodulation branches</w:t>
      </w:r>
      <w:r>
        <w:rPr>
          <w:lang w:eastAsia="ko-KR"/>
        </w:rPr>
        <w:t xml:space="preserve"> as described in clause 9.2. </w:t>
      </w:r>
      <w:r>
        <w:t xml:space="preserve">Conformance requirements can only be tested for 1 or 2 </w:t>
      </w:r>
      <w:r>
        <w:rPr>
          <w:i/>
        </w:rPr>
        <w:t>demodulation branches</w:t>
      </w:r>
      <w:r>
        <w:t xml:space="preserve"> depending on the number of polarizations supported by the NCR-MT, with the required SNR applied separately per polarization.</w:t>
      </w:r>
    </w:p>
    <w:p w14:paraId="2A14F1C3" w14:textId="77777777" w:rsidR="00890228" w:rsidRDefault="00890228" w:rsidP="00890228">
      <w:pPr>
        <w:pStyle w:val="NO"/>
      </w:pPr>
      <w:r>
        <w:t>NOTE 1:</w:t>
      </w:r>
      <w:r>
        <w:tab/>
        <w:t xml:space="preserve">The NCR-MT can support more than 2 </w:t>
      </w:r>
      <w:r>
        <w:rPr>
          <w:i/>
        </w:rPr>
        <w:t>demodulation branches</w:t>
      </w:r>
      <w:r>
        <w:t xml:space="preserve">, however OTA conformance testing can only be performed for 1 or 2 </w:t>
      </w:r>
      <w:r>
        <w:rPr>
          <w:i/>
        </w:rPr>
        <w:t>demodulation branches</w:t>
      </w:r>
      <w:r>
        <w:t>.</w:t>
      </w:r>
    </w:p>
    <w:p w14:paraId="008B877B" w14:textId="77777777" w:rsidR="00890228" w:rsidRDefault="00890228" w:rsidP="00890228">
      <w:pPr>
        <w:rPr>
          <w:rFonts w:cs="v4.2.0"/>
        </w:rPr>
      </w:pPr>
      <w:r>
        <w:rPr>
          <w:lang w:eastAsia="ko-KR"/>
        </w:rPr>
        <w:t xml:space="preserve">Radiated performance requirements </w:t>
      </w:r>
      <w:r>
        <w:rPr>
          <w:rFonts w:cs="v4.2.0"/>
          <w:lang w:eastAsia="zh-CN"/>
        </w:rPr>
        <w:t>apply for a single carrier only.</w:t>
      </w:r>
    </w:p>
    <w:p w14:paraId="03D931A9" w14:textId="77777777" w:rsidR="00890228" w:rsidRDefault="00890228" w:rsidP="00890228">
      <w:r>
        <w:t xml:space="preserve">Whenever the "RX antennas" term is used for the </w:t>
      </w:r>
      <w:r>
        <w:rPr>
          <w:lang w:eastAsia="ko-KR"/>
        </w:rPr>
        <w:t>radiated performance requirements description</w:t>
      </w:r>
      <w:r>
        <w:t xml:space="preserve">, it shall refer to the </w:t>
      </w:r>
      <w:r>
        <w:rPr>
          <w:i/>
        </w:rPr>
        <w:t>demodulation branches</w:t>
      </w:r>
      <w:r>
        <w:t xml:space="preserve"> (i.e. not physical antennas of the antenna array).</w:t>
      </w:r>
    </w:p>
    <w:p w14:paraId="3E52C7CF" w14:textId="77777777" w:rsidR="00890228" w:rsidRDefault="00890228" w:rsidP="00890228">
      <w:r>
        <w:t xml:space="preserve">The SNR used in this clause is </w:t>
      </w:r>
      <w:r>
        <w:rPr>
          <w:lang w:eastAsia="zh-CN"/>
        </w:rPr>
        <w:t xml:space="preserve">specified based on a single carrier and </w:t>
      </w:r>
      <w:r>
        <w:t>defined as:</w:t>
      </w:r>
    </w:p>
    <w:p w14:paraId="08C82401" w14:textId="19299619" w:rsidR="00890228" w:rsidRDefault="00A6173C" w:rsidP="00A6173C">
      <w:pPr>
        <w:pStyle w:val="EQ"/>
      </w:pPr>
      <w:r>
        <w:tab/>
      </w:r>
      <w:r w:rsidR="00890228">
        <w:t>SNR = S / N</w:t>
      </w:r>
    </w:p>
    <w:p w14:paraId="0119FFC0" w14:textId="77777777" w:rsidR="00890228" w:rsidRDefault="00890228" w:rsidP="00890228">
      <w:r>
        <w:t>Where:</w:t>
      </w:r>
    </w:p>
    <w:p w14:paraId="5D7523DE" w14:textId="77777777" w:rsidR="00890228" w:rsidRDefault="00890228" w:rsidP="007430EA">
      <w:pPr>
        <w:pStyle w:val="B1"/>
      </w:pPr>
      <w:r>
        <w:t>S</w:t>
      </w:r>
      <w:r>
        <w:tab/>
        <w:t>is the total signal energy in a slot on a RIB.</w:t>
      </w:r>
    </w:p>
    <w:p w14:paraId="71EDE18D" w14:textId="77777777" w:rsidR="00890228" w:rsidRDefault="00890228" w:rsidP="007430EA">
      <w:pPr>
        <w:pStyle w:val="B1"/>
      </w:pPr>
      <w:r>
        <w:t>N</w:t>
      </w:r>
      <w:r>
        <w:tab/>
        <w:t xml:space="preserve">is the noise energy in a bandwidth corresponding to the </w:t>
      </w:r>
      <w:r>
        <w:rPr>
          <w:i/>
        </w:rPr>
        <w:t>transmission bandwidth</w:t>
      </w:r>
      <w:r>
        <w:t xml:space="preserve"> over the duration of a slot on a RIB</w:t>
      </w:r>
    </w:p>
    <w:p w14:paraId="4DF2C4B9" w14:textId="77777777" w:rsidR="00890228" w:rsidRDefault="00890228" w:rsidP="00890228">
      <w:pPr>
        <w:rPr>
          <w:lang w:val="en-US" w:eastAsia="zh-CN"/>
        </w:rPr>
      </w:pPr>
      <w:r>
        <w:rPr>
          <w:lang w:val="en-US" w:eastAsia="zh-CN"/>
        </w:rPr>
        <w:t xml:space="preserve">Radiated performance requirements are only specified for up to 2 </w:t>
      </w:r>
      <w:r>
        <w:rPr>
          <w:i/>
          <w:lang w:val="en-US" w:eastAsia="zh-CN"/>
        </w:rPr>
        <w:t>demodulation branches</w:t>
      </w:r>
      <w:r>
        <w:rPr>
          <w:lang w:val="en-US" w:eastAsia="zh-CN"/>
        </w:rPr>
        <w:t>.</w:t>
      </w:r>
    </w:p>
    <w:p w14:paraId="7571D9A0" w14:textId="77777777" w:rsidR="00890228" w:rsidRDefault="00890228" w:rsidP="00890228">
      <w:pPr>
        <w:rPr>
          <w:lang w:val="en-US" w:eastAsia="zh-CN"/>
        </w:rPr>
      </w:pPr>
    </w:p>
    <w:p w14:paraId="2BB6C8F6" w14:textId="77777777" w:rsidR="00890228" w:rsidRDefault="00890228" w:rsidP="00890228">
      <w:pPr>
        <w:pStyle w:val="Heading2"/>
        <w:rPr>
          <w:lang w:val="nb-NO" w:eastAsia="zh-CN"/>
        </w:rPr>
      </w:pPr>
      <w:bookmarkStart w:id="5775" w:name="_Toc106184239"/>
      <w:bookmarkStart w:id="5776" w:name="_Toc138946555"/>
      <w:bookmarkStart w:id="5777" w:name="_Toc82450292"/>
      <w:bookmarkStart w:id="5778" w:name="_Toc145531284"/>
      <w:bookmarkStart w:id="5779" w:name="_Toc98755718"/>
      <w:bookmarkStart w:id="5780" w:name="_Toc82450940"/>
      <w:bookmarkStart w:id="5781" w:name="_Toc98763310"/>
      <w:bookmarkStart w:id="5782" w:name="_Toc89949329"/>
      <w:bookmarkStart w:id="5783" w:name="_Toc130402261"/>
      <w:bookmarkStart w:id="5784" w:name="_Toc138853874"/>
      <w:bookmarkStart w:id="5785" w:name="_Toc74583497"/>
      <w:bookmarkStart w:id="5786" w:name="_Toc137554812"/>
      <w:bookmarkStart w:id="5787" w:name="_Toc76542310"/>
      <w:bookmarkStart w:id="5788" w:name="_Toc161665658"/>
      <w:bookmarkStart w:id="5789" w:name="_Toc169718809"/>
      <w:bookmarkStart w:id="5790" w:name="_Toc176337366"/>
      <w:bookmarkStart w:id="5791" w:name="_Toc187246456"/>
      <w:r>
        <w:rPr>
          <w:lang w:val="nb-NO" w:eastAsia="zh-CN"/>
        </w:rPr>
        <w:t>9.2</w:t>
      </w:r>
      <w:r>
        <w:rPr>
          <w:lang w:val="nb-NO" w:eastAsia="zh-CN"/>
        </w:rPr>
        <w:tab/>
        <w:t>OTA demodulation branches</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1E484655" w14:textId="77777777" w:rsidR="00890228" w:rsidRDefault="00890228" w:rsidP="00890228">
      <w:r>
        <w:rPr>
          <w:lang w:val="en-US" w:eastAsia="zh-CN"/>
        </w:rPr>
        <w:t xml:space="preserve">If the </w:t>
      </w:r>
      <w:r>
        <w:rPr>
          <w:i/>
          <w:lang w:val="en-US" w:eastAsia="zh-CN"/>
        </w:rPr>
        <w:t>NCR-MT type 2-O</w:t>
      </w:r>
      <w:r>
        <w:rPr>
          <w:lang w:val="en-US" w:eastAsia="zh-CN"/>
        </w:rPr>
        <w:t xml:space="preserve"> uses polarization diversity and has the ability to maintain isolation between the signals for each of the </w:t>
      </w:r>
      <w:r>
        <w:rPr>
          <w:i/>
          <w:iCs/>
          <w:lang w:val="en-US" w:eastAsia="zh-CN"/>
        </w:rPr>
        <w:t>demodulation branches</w:t>
      </w:r>
      <w:r>
        <w:t xml:space="preserve">, then radiated performance requirements can be tested for up to two </w:t>
      </w:r>
      <w:r>
        <w:rPr>
          <w:i/>
          <w:iCs/>
          <w:lang w:val="en-US" w:eastAsia="zh-CN"/>
        </w:rPr>
        <w:t>demodulation branches</w:t>
      </w:r>
      <w:r>
        <w:t xml:space="preserve"> (i.e. 1RX or 2RX test setups). When tested for two </w:t>
      </w:r>
      <w:r>
        <w:rPr>
          <w:i/>
          <w:iCs/>
          <w:lang w:val="en-US" w:eastAsia="zh-CN"/>
        </w:rPr>
        <w:t>demodulation branches</w:t>
      </w:r>
      <w:r>
        <w:t>, each demodulation branch maps to one polarization.</w:t>
      </w:r>
    </w:p>
    <w:p w14:paraId="55BEF0DC" w14:textId="77777777" w:rsidR="00890228" w:rsidRDefault="00890228" w:rsidP="00890228">
      <w:r>
        <w:lastRenderedPageBreak/>
        <w:t xml:space="preserve">If the </w:t>
      </w:r>
      <w:r>
        <w:rPr>
          <w:i/>
          <w:iCs/>
          <w:lang w:val="en-US" w:eastAsia="zh-CN"/>
        </w:rPr>
        <w:t xml:space="preserve">NCR-MT type 2-O </w:t>
      </w:r>
      <w:r>
        <w:t xml:space="preserve">does not use polarization diversity then radiated performance requirements can only be tested for a single </w:t>
      </w:r>
      <w:r>
        <w:rPr>
          <w:i/>
          <w:iCs/>
          <w:lang w:val="en-US" w:eastAsia="zh-CN"/>
        </w:rPr>
        <w:t>demodulation branch</w:t>
      </w:r>
      <w:r>
        <w:t xml:space="preserve"> (i.e. 1RX test </w:t>
      </w:r>
      <w:r>
        <w:rPr>
          <w:lang w:val="en-US" w:eastAsia="zh-CN"/>
        </w:rPr>
        <w:t>setup).</w:t>
      </w:r>
    </w:p>
    <w:p w14:paraId="192B1ACA" w14:textId="77777777" w:rsidR="00890228" w:rsidRDefault="00890228" w:rsidP="00890228"/>
    <w:p w14:paraId="25AF7C52" w14:textId="77777777" w:rsidR="00890228" w:rsidRDefault="00890228" w:rsidP="00890228">
      <w:pPr>
        <w:pStyle w:val="Heading2"/>
        <w:rPr>
          <w:lang w:val="nb-NO" w:eastAsia="zh-CN"/>
        </w:rPr>
      </w:pPr>
      <w:bookmarkStart w:id="5792" w:name="_Toc130402262"/>
      <w:bookmarkStart w:id="5793" w:name="_Toc98755719"/>
      <w:bookmarkStart w:id="5794" w:name="_Toc98763311"/>
      <w:bookmarkStart w:id="5795" w:name="_Toc89949330"/>
      <w:bookmarkStart w:id="5796" w:name="_Toc106184240"/>
      <w:bookmarkStart w:id="5797" w:name="_Toc82450941"/>
      <w:bookmarkStart w:id="5798" w:name="_Toc74583498"/>
      <w:bookmarkStart w:id="5799" w:name="_Toc145531285"/>
      <w:bookmarkStart w:id="5800" w:name="_Toc137554813"/>
      <w:bookmarkStart w:id="5801" w:name="_Toc76542311"/>
      <w:bookmarkStart w:id="5802" w:name="_Toc138853875"/>
      <w:bookmarkStart w:id="5803" w:name="_Toc82450293"/>
      <w:bookmarkStart w:id="5804" w:name="_Toc138946556"/>
      <w:bookmarkStart w:id="5805" w:name="_Toc161665659"/>
      <w:bookmarkStart w:id="5806" w:name="_Toc169718810"/>
      <w:bookmarkStart w:id="5807" w:name="_Toc176337367"/>
      <w:bookmarkStart w:id="5808" w:name="_Toc187246457"/>
      <w:r>
        <w:rPr>
          <w:lang w:val="nb-NO" w:eastAsia="zh-CN"/>
        </w:rPr>
        <w:t>9.3</w:t>
      </w:r>
      <w:r>
        <w:rPr>
          <w:lang w:val="nb-NO" w:eastAsia="zh-CN"/>
        </w:rPr>
        <w:tab/>
        <w:t>Demodulation performance requirements</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58410D76" w14:textId="77777777" w:rsidR="00890228" w:rsidRDefault="00890228" w:rsidP="00890228">
      <w:pPr>
        <w:pStyle w:val="Heading3"/>
        <w:rPr>
          <w:lang w:val="nb-NO" w:eastAsia="zh-CN"/>
        </w:rPr>
      </w:pPr>
      <w:bookmarkStart w:id="5809" w:name="_Toc98763315"/>
      <w:bookmarkStart w:id="5810" w:name="_Toc138853879"/>
      <w:bookmarkStart w:id="5811" w:name="_Toc89949334"/>
      <w:bookmarkStart w:id="5812" w:name="_Toc82450297"/>
      <w:bookmarkStart w:id="5813" w:name="_Toc137554817"/>
      <w:bookmarkStart w:id="5814" w:name="_Toc130402266"/>
      <w:bookmarkStart w:id="5815" w:name="_Toc74583502"/>
      <w:bookmarkStart w:id="5816" w:name="_Toc82450945"/>
      <w:bookmarkStart w:id="5817" w:name="_Toc106184244"/>
      <w:bookmarkStart w:id="5818" w:name="_Toc145531289"/>
      <w:bookmarkStart w:id="5819" w:name="_Toc76542315"/>
      <w:bookmarkStart w:id="5820" w:name="_Toc98755723"/>
      <w:bookmarkStart w:id="5821" w:name="_Toc138946560"/>
      <w:bookmarkStart w:id="5822" w:name="_Toc161665660"/>
      <w:bookmarkStart w:id="5823" w:name="_Toc169718811"/>
      <w:bookmarkStart w:id="5824" w:name="_Toc176337368"/>
      <w:bookmarkStart w:id="5825" w:name="_Toc187246458"/>
      <w:r>
        <w:rPr>
          <w:lang w:val="nb-NO" w:eastAsia="zh-CN"/>
        </w:rPr>
        <w:t>9.3.1</w:t>
      </w:r>
      <w:r>
        <w:rPr>
          <w:lang w:val="nb-NO" w:eastAsia="zh-CN"/>
        </w:rPr>
        <w:tab/>
        <w:t>Performance requirements for NCR type 2-O</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p>
    <w:p w14:paraId="52AE4022" w14:textId="77777777" w:rsidR="00890228" w:rsidRDefault="00890228" w:rsidP="00890228">
      <w:pPr>
        <w:pStyle w:val="Heading4"/>
        <w:rPr>
          <w:lang w:val="nb-NO" w:eastAsia="zh-CN"/>
        </w:rPr>
      </w:pPr>
      <w:bookmarkStart w:id="5826" w:name="_Toc76542316"/>
      <w:bookmarkStart w:id="5827" w:name="_Toc82450946"/>
      <w:bookmarkStart w:id="5828" w:name="_Toc145531290"/>
      <w:bookmarkStart w:id="5829" w:name="_Toc138853880"/>
      <w:bookmarkStart w:id="5830" w:name="_Toc89949335"/>
      <w:bookmarkStart w:id="5831" w:name="_Toc106184245"/>
      <w:bookmarkStart w:id="5832" w:name="_Toc82450298"/>
      <w:bookmarkStart w:id="5833" w:name="_Toc137554818"/>
      <w:bookmarkStart w:id="5834" w:name="_Toc98763316"/>
      <w:bookmarkStart w:id="5835" w:name="_Toc138946561"/>
      <w:bookmarkStart w:id="5836" w:name="_Toc74583503"/>
      <w:bookmarkStart w:id="5837" w:name="_Toc98755724"/>
      <w:bookmarkStart w:id="5838" w:name="_Toc130402267"/>
      <w:bookmarkStart w:id="5839" w:name="_Toc161665661"/>
      <w:bookmarkStart w:id="5840" w:name="_Toc169718812"/>
      <w:bookmarkStart w:id="5841" w:name="_Toc176337369"/>
      <w:bookmarkStart w:id="5842" w:name="_Toc187246459"/>
      <w:r>
        <w:rPr>
          <w:lang w:val="nb-NO" w:eastAsia="zh-CN"/>
        </w:rPr>
        <w:t>9.3.1.1</w:t>
      </w:r>
      <w:r>
        <w:rPr>
          <w:lang w:val="nb-NO" w:eastAsia="zh-CN"/>
        </w:rPr>
        <w:tab/>
        <w:t>Performance requirements for PDSCH</w:t>
      </w:r>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p>
    <w:p w14:paraId="01DF3125" w14:textId="77777777" w:rsidR="00890228" w:rsidRDefault="00890228" w:rsidP="00890228">
      <w:pPr>
        <w:pStyle w:val="Heading5"/>
      </w:pPr>
      <w:bookmarkStart w:id="5843" w:name="_Toc161665662"/>
      <w:bookmarkStart w:id="5844" w:name="_Toc169718813"/>
      <w:bookmarkStart w:id="5845" w:name="_Toc176337370"/>
      <w:bookmarkStart w:id="5846" w:name="_Toc187246460"/>
      <w:r>
        <w:t>9.3.1.1.1</w:t>
      </w:r>
      <w:r>
        <w:tab/>
        <w:t>General</w:t>
      </w:r>
      <w:bookmarkEnd w:id="5843"/>
      <w:bookmarkEnd w:id="5844"/>
      <w:bookmarkEnd w:id="5845"/>
      <w:bookmarkEnd w:id="5846"/>
    </w:p>
    <w:p w14:paraId="6A6D1548" w14:textId="77777777" w:rsidR="00890228" w:rsidRDefault="00890228" w:rsidP="00890228">
      <w:r>
        <w:t>The performance requirement of PDSCH is determined by (i) a minimum required throughput for a given SNR and (ii) a minimum SNR at which 1% first transmission BLER is achieved. The required throughput is expressed as a fraction of maximum throughput for the FRCs listed in annex B. The throughput requirements assume HARQ retransmissions whereas the 1% BLER requirements are based on the first transmission only.</w:t>
      </w:r>
    </w:p>
    <w:p w14:paraId="3AF632B9" w14:textId="71854D9C" w:rsidR="00890228" w:rsidRDefault="00890228" w:rsidP="007430EA">
      <w:pPr>
        <w:pStyle w:val="TH"/>
      </w:pPr>
      <w:r>
        <w:t>Table: 9.3.1.1.1-1 Test parameters for PDSCH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2223"/>
        <w:gridCol w:w="5396"/>
      </w:tblGrid>
      <w:tr w:rsidR="00890228" w14:paraId="7A83D501" w14:textId="77777777" w:rsidTr="00AC06EF">
        <w:trPr>
          <w:jc w:val="center"/>
        </w:trPr>
        <w:tc>
          <w:tcPr>
            <w:tcW w:w="0" w:type="auto"/>
            <w:gridSpan w:val="2"/>
            <w:vAlign w:val="center"/>
          </w:tcPr>
          <w:p w14:paraId="1204B0E9" w14:textId="77777777" w:rsidR="00890228" w:rsidRDefault="00890228" w:rsidP="00AC06EF">
            <w:pPr>
              <w:pStyle w:val="TAH"/>
            </w:pPr>
            <w:r>
              <w:t>Parameter</w:t>
            </w:r>
          </w:p>
        </w:tc>
        <w:tc>
          <w:tcPr>
            <w:tcW w:w="0" w:type="auto"/>
            <w:vAlign w:val="center"/>
          </w:tcPr>
          <w:p w14:paraId="59039BFB" w14:textId="77777777" w:rsidR="00890228" w:rsidRDefault="00890228" w:rsidP="00AC06EF">
            <w:pPr>
              <w:pStyle w:val="TAH"/>
            </w:pPr>
            <w:r>
              <w:t>Value</w:t>
            </w:r>
          </w:p>
        </w:tc>
      </w:tr>
      <w:tr w:rsidR="00890228" w14:paraId="400B3203" w14:textId="77777777" w:rsidTr="00AC06EF">
        <w:trPr>
          <w:jc w:val="center"/>
        </w:trPr>
        <w:tc>
          <w:tcPr>
            <w:tcW w:w="0" w:type="auto"/>
            <w:gridSpan w:val="2"/>
            <w:vAlign w:val="center"/>
          </w:tcPr>
          <w:p w14:paraId="2E8F8BFD" w14:textId="77777777" w:rsidR="00890228" w:rsidRDefault="00890228" w:rsidP="00AC06EF">
            <w:pPr>
              <w:pStyle w:val="TAL"/>
            </w:pPr>
            <w:r>
              <w:t>Cyclic prefix</w:t>
            </w:r>
          </w:p>
        </w:tc>
        <w:tc>
          <w:tcPr>
            <w:tcW w:w="0" w:type="auto"/>
            <w:vAlign w:val="center"/>
          </w:tcPr>
          <w:p w14:paraId="53FA2FDE" w14:textId="77777777" w:rsidR="00890228" w:rsidRDefault="00890228" w:rsidP="00AC06EF">
            <w:pPr>
              <w:pStyle w:val="TAC"/>
              <w:rPr>
                <w:lang w:eastAsia="zh-CN"/>
              </w:rPr>
            </w:pPr>
            <w:r>
              <w:rPr>
                <w:rFonts w:hint="eastAsia"/>
                <w:lang w:eastAsia="zh-CN"/>
              </w:rPr>
              <w:t>N</w:t>
            </w:r>
            <w:r>
              <w:rPr>
                <w:lang w:eastAsia="zh-CN"/>
              </w:rPr>
              <w:t>ormal</w:t>
            </w:r>
          </w:p>
        </w:tc>
      </w:tr>
      <w:tr w:rsidR="00890228" w14:paraId="122C0C77" w14:textId="77777777" w:rsidTr="00AC06EF">
        <w:trPr>
          <w:jc w:val="center"/>
        </w:trPr>
        <w:tc>
          <w:tcPr>
            <w:tcW w:w="0" w:type="auto"/>
            <w:gridSpan w:val="2"/>
            <w:vAlign w:val="center"/>
          </w:tcPr>
          <w:p w14:paraId="088A792E" w14:textId="77777777" w:rsidR="00890228" w:rsidRDefault="00890228" w:rsidP="00AC06EF">
            <w:pPr>
              <w:pStyle w:val="TAL"/>
            </w:pPr>
            <w:r>
              <w:t>Default TDD UL-DL pattern (Note 1)</w:t>
            </w:r>
          </w:p>
        </w:tc>
        <w:tc>
          <w:tcPr>
            <w:tcW w:w="0" w:type="auto"/>
            <w:vAlign w:val="center"/>
          </w:tcPr>
          <w:p w14:paraId="43579641" w14:textId="77777777" w:rsidR="00890228" w:rsidRDefault="00890228" w:rsidP="00AC06EF">
            <w:pPr>
              <w:pStyle w:val="TAC"/>
            </w:pPr>
            <w:r>
              <w:t>3D1S1U, S=10D:2G:2U</w:t>
            </w:r>
          </w:p>
        </w:tc>
      </w:tr>
      <w:tr w:rsidR="00890228" w14:paraId="600E8A1F" w14:textId="77777777" w:rsidTr="00AC06EF">
        <w:trPr>
          <w:jc w:val="center"/>
        </w:trPr>
        <w:tc>
          <w:tcPr>
            <w:tcW w:w="0" w:type="auto"/>
            <w:vMerge w:val="restart"/>
            <w:vAlign w:val="center"/>
          </w:tcPr>
          <w:p w14:paraId="3EE6E455" w14:textId="77777777" w:rsidR="00890228" w:rsidRDefault="00890228" w:rsidP="00AC06EF">
            <w:pPr>
              <w:pStyle w:val="TAL"/>
            </w:pPr>
            <w:r>
              <w:t>HARQ</w:t>
            </w:r>
          </w:p>
        </w:tc>
        <w:tc>
          <w:tcPr>
            <w:tcW w:w="0" w:type="auto"/>
            <w:vAlign w:val="center"/>
          </w:tcPr>
          <w:p w14:paraId="3AD26613" w14:textId="77777777" w:rsidR="00890228" w:rsidRDefault="00890228" w:rsidP="00AC06EF">
            <w:pPr>
              <w:pStyle w:val="TAL"/>
            </w:pPr>
            <w:r>
              <w:t>Maximum number of HARQ transmissions</w:t>
            </w:r>
          </w:p>
        </w:tc>
        <w:tc>
          <w:tcPr>
            <w:tcW w:w="0" w:type="auto"/>
            <w:vAlign w:val="center"/>
          </w:tcPr>
          <w:p w14:paraId="34A2AE89" w14:textId="77777777" w:rsidR="00890228" w:rsidRDefault="00890228" w:rsidP="00AC06EF">
            <w:pPr>
              <w:pStyle w:val="TAC"/>
            </w:pPr>
            <w:r>
              <w:t>4</w:t>
            </w:r>
          </w:p>
        </w:tc>
      </w:tr>
      <w:tr w:rsidR="00890228" w14:paraId="23A66AA4" w14:textId="77777777" w:rsidTr="00AC06EF">
        <w:trPr>
          <w:jc w:val="center"/>
        </w:trPr>
        <w:tc>
          <w:tcPr>
            <w:tcW w:w="0" w:type="auto"/>
            <w:vMerge/>
            <w:vAlign w:val="center"/>
          </w:tcPr>
          <w:p w14:paraId="28D5A4A0" w14:textId="77777777" w:rsidR="00890228" w:rsidRDefault="00890228" w:rsidP="00AC06EF">
            <w:pPr>
              <w:pStyle w:val="TAL"/>
            </w:pPr>
          </w:p>
        </w:tc>
        <w:tc>
          <w:tcPr>
            <w:tcW w:w="0" w:type="auto"/>
            <w:vAlign w:val="center"/>
          </w:tcPr>
          <w:p w14:paraId="27194E0A" w14:textId="77777777" w:rsidR="00890228" w:rsidRDefault="00890228" w:rsidP="00AC06EF">
            <w:pPr>
              <w:pStyle w:val="TAL"/>
            </w:pPr>
            <w:r>
              <w:t>RV sequence</w:t>
            </w:r>
          </w:p>
        </w:tc>
        <w:tc>
          <w:tcPr>
            <w:tcW w:w="0" w:type="auto"/>
            <w:vAlign w:val="center"/>
          </w:tcPr>
          <w:p w14:paraId="10D3AD27" w14:textId="77777777" w:rsidR="00890228" w:rsidRDefault="00890228" w:rsidP="00AC06EF">
            <w:pPr>
              <w:pStyle w:val="TAC"/>
            </w:pPr>
            <w:r>
              <w:rPr>
                <w:lang w:val="fr-FR"/>
              </w:rPr>
              <w:t>0, 2, 3, 1</w:t>
            </w:r>
          </w:p>
        </w:tc>
      </w:tr>
      <w:tr w:rsidR="00890228" w14:paraId="1F0E29ED" w14:textId="77777777" w:rsidTr="00AC06EF">
        <w:trPr>
          <w:jc w:val="center"/>
        </w:trPr>
        <w:tc>
          <w:tcPr>
            <w:tcW w:w="0" w:type="auto"/>
            <w:vMerge w:val="restart"/>
            <w:vAlign w:val="center"/>
          </w:tcPr>
          <w:p w14:paraId="4255D544" w14:textId="77777777" w:rsidR="00890228" w:rsidRDefault="00890228" w:rsidP="00AC06EF">
            <w:pPr>
              <w:pStyle w:val="TAL"/>
            </w:pPr>
            <w:r>
              <w:t>DM-RS</w:t>
            </w:r>
          </w:p>
        </w:tc>
        <w:tc>
          <w:tcPr>
            <w:tcW w:w="0" w:type="auto"/>
            <w:vAlign w:val="center"/>
          </w:tcPr>
          <w:p w14:paraId="71E37AAD" w14:textId="77777777" w:rsidR="00890228" w:rsidRDefault="00890228" w:rsidP="00AC06EF">
            <w:pPr>
              <w:pStyle w:val="TAL"/>
            </w:pPr>
            <w:r>
              <w:t>DM-RS configuration type</w:t>
            </w:r>
          </w:p>
        </w:tc>
        <w:tc>
          <w:tcPr>
            <w:tcW w:w="0" w:type="auto"/>
            <w:vAlign w:val="center"/>
          </w:tcPr>
          <w:p w14:paraId="3EE62B0B" w14:textId="77777777" w:rsidR="00890228" w:rsidRDefault="00890228" w:rsidP="00AC06EF">
            <w:pPr>
              <w:pStyle w:val="TAC"/>
            </w:pPr>
            <w:r>
              <w:t>1</w:t>
            </w:r>
          </w:p>
        </w:tc>
      </w:tr>
      <w:tr w:rsidR="00890228" w14:paraId="5402F7E4" w14:textId="77777777" w:rsidTr="00AC06EF">
        <w:trPr>
          <w:jc w:val="center"/>
        </w:trPr>
        <w:tc>
          <w:tcPr>
            <w:tcW w:w="0" w:type="auto"/>
            <w:vMerge/>
            <w:vAlign w:val="center"/>
          </w:tcPr>
          <w:p w14:paraId="7D6B3645" w14:textId="77777777" w:rsidR="00890228" w:rsidRDefault="00890228" w:rsidP="00AC06EF">
            <w:pPr>
              <w:pStyle w:val="TAL"/>
            </w:pPr>
          </w:p>
        </w:tc>
        <w:tc>
          <w:tcPr>
            <w:tcW w:w="0" w:type="auto"/>
            <w:vAlign w:val="center"/>
          </w:tcPr>
          <w:p w14:paraId="150DF8B8" w14:textId="77777777" w:rsidR="00890228" w:rsidRDefault="00890228" w:rsidP="00AC06EF">
            <w:pPr>
              <w:pStyle w:val="TAL"/>
            </w:pPr>
            <w:r>
              <w:t>DM-RS duration</w:t>
            </w:r>
          </w:p>
        </w:tc>
        <w:tc>
          <w:tcPr>
            <w:tcW w:w="0" w:type="auto"/>
            <w:vAlign w:val="center"/>
          </w:tcPr>
          <w:p w14:paraId="540B63DD" w14:textId="77777777" w:rsidR="00890228" w:rsidRDefault="00890228" w:rsidP="00AC06EF">
            <w:pPr>
              <w:pStyle w:val="TAC"/>
            </w:pPr>
            <w:r>
              <w:t>single-symbol DM-RS</w:t>
            </w:r>
          </w:p>
        </w:tc>
      </w:tr>
      <w:tr w:rsidR="00890228" w14:paraId="6071D5FE" w14:textId="77777777" w:rsidTr="00AC06EF">
        <w:trPr>
          <w:jc w:val="center"/>
        </w:trPr>
        <w:tc>
          <w:tcPr>
            <w:tcW w:w="0" w:type="auto"/>
            <w:vMerge/>
            <w:vAlign w:val="center"/>
          </w:tcPr>
          <w:p w14:paraId="10ECC12B" w14:textId="77777777" w:rsidR="00890228" w:rsidRDefault="00890228" w:rsidP="00AC06EF">
            <w:pPr>
              <w:pStyle w:val="TAL"/>
            </w:pPr>
          </w:p>
        </w:tc>
        <w:tc>
          <w:tcPr>
            <w:tcW w:w="0" w:type="auto"/>
            <w:vAlign w:val="center"/>
          </w:tcPr>
          <w:p w14:paraId="65BB5234" w14:textId="77777777" w:rsidR="00890228" w:rsidRDefault="00890228" w:rsidP="00AC06EF">
            <w:pPr>
              <w:pStyle w:val="TAL"/>
            </w:pPr>
            <w:r>
              <w:t>DM-RS position (</w:t>
            </w:r>
            <w:r>
              <w:rPr>
                <w:i/>
              </w:rPr>
              <w:t>l</w:t>
            </w:r>
            <w:r>
              <w:rPr>
                <w:i/>
                <w:vertAlign w:val="subscript"/>
              </w:rPr>
              <w:t>0</w:t>
            </w:r>
            <w:r>
              <w:t>)</w:t>
            </w:r>
          </w:p>
        </w:tc>
        <w:tc>
          <w:tcPr>
            <w:tcW w:w="0" w:type="auto"/>
            <w:vAlign w:val="center"/>
          </w:tcPr>
          <w:p w14:paraId="5E4D8EF3" w14:textId="77777777" w:rsidR="00890228" w:rsidRDefault="00890228" w:rsidP="00AC06EF">
            <w:pPr>
              <w:pStyle w:val="TAC"/>
              <w:rPr>
                <w:lang w:eastAsia="zh-CN"/>
              </w:rPr>
            </w:pPr>
            <w:r>
              <w:rPr>
                <w:rFonts w:hint="eastAsia"/>
                <w:lang w:eastAsia="zh-CN"/>
              </w:rPr>
              <w:t>2</w:t>
            </w:r>
          </w:p>
        </w:tc>
      </w:tr>
      <w:tr w:rsidR="00890228" w14:paraId="623B2DE5" w14:textId="77777777" w:rsidTr="00AC06EF">
        <w:trPr>
          <w:jc w:val="center"/>
        </w:trPr>
        <w:tc>
          <w:tcPr>
            <w:tcW w:w="0" w:type="auto"/>
            <w:vMerge/>
            <w:vAlign w:val="center"/>
          </w:tcPr>
          <w:p w14:paraId="0A2B69B0" w14:textId="77777777" w:rsidR="00890228" w:rsidRDefault="00890228" w:rsidP="00AC06EF">
            <w:pPr>
              <w:pStyle w:val="TAL"/>
            </w:pPr>
          </w:p>
        </w:tc>
        <w:tc>
          <w:tcPr>
            <w:tcW w:w="0" w:type="auto"/>
            <w:vAlign w:val="center"/>
          </w:tcPr>
          <w:p w14:paraId="3E823471" w14:textId="77777777" w:rsidR="00890228" w:rsidRDefault="00890228" w:rsidP="00AC06EF">
            <w:pPr>
              <w:pStyle w:val="TAL"/>
            </w:pPr>
            <w:r>
              <w:rPr>
                <w:rFonts w:eastAsia="DengXian" w:cs="Arial"/>
                <w:szCs w:val="18"/>
                <w:lang w:eastAsia="zh-CN"/>
              </w:rPr>
              <w:t>A</w:t>
            </w:r>
            <w:r>
              <w:rPr>
                <w:rFonts w:cs="Arial"/>
                <w:szCs w:val="18"/>
              </w:rPr>
              <w:t>dditional DM-RS position</w:t>
            </w:r>
          </w:p>
        </w:tc>
        <w:tc>
          <w:tcPr>
            <w:tcW w:w="0" w:type="auto"/>
            <w:vAlign w:val="center"/>
          </w:tcPr>
          <w:p w14:paraId="2422B309" w14:textId="77777777" w:rsidR="00890228" w:rsidRDefault="00890228" w:rsidP="00AC06EF">
            <w:pPr>
              <w:pStyle w:val="TAC"/>
            </w:pPr>
            <w:r>
              <w:rPr>
                <w:rFonts w:cs="Arial"/>
              </w:rPr>
              <w:t>pos</w:t>
            </w:r>
            <w:r>
              <w:t>1</w:t>
            </w:r>
          </w:p>
        </w:tc>
      </w:tr>
      <w:tr w:rsidR="00890228" w14:paraId="6026E269" w14:textId="77777777" w:rsidTr="00AC06EF">
        <w:trPr>
          <w:jc w:val="center"/>
        </w:trPr>
        <w:tc>
          <w:tcPr>
            <w:tcW w:w="0" w:type="auto"/>
            <w:vMerge/>
            <w:vAlign w:val="center"/>
          </w:tcPr>
          <w:p w14:paraId="135C8AED" w14:textId="77777777" w:rsidR="00890228" w:rsidRDefault="00890228" w:rsidP="00AC06EF">
            <w:pPr>
              <w:pStyle w:val="TAL"/>
            </w:pPr>
          </w:p>
        </w:tc>
        <w:tc>
          <w:tcPr>
            <w:tcW w:w="0" w:type="auto"/>
            <w:vAlign w:val="center"/>
          </w:tcPr>
          <w:p w14:paraId="604A6CAE" w14:textId="77777777" w:rsidR="00890228" w:rsidRDefault="00890228" w:rsidP="00AC06EF">
            <w:pPr>
              <w:pStyle w:val="TAL"/>
            </w:pPr>
            <w:r>
              <w:t>Number of DM-RS CDM group(s) without data</w:t>
            </w:r>
          </w:p>
        </w:tc>
        <w:tc>
          <w:tcPr>
            <w:tcW w:w="0" w:type="auto"/>
            <w:vAlign w:val="center"/>
          </w:tcPr>
          <w:p w14:paraId="22382D19" w14:textId="77777777" w:rsidR="00890228" w:rsidRDefault="00890228" w:rsidP="00AC06EF">
            <w:pPr>
              <w:pStyle w:val="TAC"/>
            </w:pPr>
            <w:r>
              <w:t>1</w:t>
            </w:r>
          </w:p>
        </w:tc>
      </w:tr>
      <w:tr w:rsidR="00890228" w14:paraId="42E79EFD" w14:textId="77777777" w:rsidTr="00AC06EF">
        <w:trPr>
          <w:jc w:val="center"/>
        </w:trPr>
        <w:tc>
          <w:tcPr>
            <w:tcW w:w="0" w:type="auto"/>
            <w:vMerge/>
            <w:vAlign w:val="center"/>
          </w:tcPr>
          <w:p w14:paraId="4EC8B72D" w14:textId="77777777" w:rsidR="00890228" w:rsidRDefault="00890228" w:rsidP="00AC06EF">
            <w:pPr>
              <w:pStyle w:val="TAL"/>
            </w:pPr>
          </w:p>
        </w:tc>
        <w:tc>
          <w:tcPr>
            <w:tcW w:w="0" w:type="auto"/>
            <w:vAlign w:val="center"/>
          </w:tcPr>
          <w:p w14:paraId="05281BCF" w14:textId="77777777" w:rsidR="00890228" w:rsidRDefault="00890228" w:rsidP="00AC06EF">
            <w:pPr>
              <w:pStyle w:val="TAL"/>
            </w:pPr>
            <w:r>
              <w:t>DM-RS port(s)</w:t>
            </w:r>
          </w:p>
        </w:tc>
        <w:tc>
          <w:tcPr>
            <w:tcW w:w="0" w:type="auto"/>
            <w:vAlign w:val="center"/>
          </w:tcPr>
          <w:p w14:paraId="6EBF7B3C" w14:textId="77777777" w:rsidR="00890228" w:rsidRDefault="00890228" w:rsidP="00AC06EF">
            <w:pPr>
              <w:pStyle w:val="TAC"/>
            </w:pPr>
            <w:r>
              <w:t>{1000} for Rank 1 tests</w:t>
            </w:r>
            <w:r>
              <w:br/>
              <w:t>{1000-1001} for Rank 2 tests</w:t>
            </w:r>
          </w:p>
        </w:tc>
      </w:tr>
      <w:tr w:rsidR="00890228" w14:paraId="3E9639C5" w14:textId="77777777" w:rsidTr="00AC06EF">
        <w:trPr>
          <w:jc w:val="center"/>
        </w:trPr>
        <w:tc>
          <w:tcPr>
            <w:tcW w:w="0" w:type="auto"/>
            <w:vMerge/>
            <w:vAlign w:val="center"/>
          </w:tcPr>
          <w:p w14:paraId="4ACB22DB" w14:textId="77777777" w:rsidR="00890228" w:rsidRDefault="00890228" w:rsidP="00AC06EF">
            <w:pPr>
              <w:pStyle w:val="TAL"/>
            </w:pPr>
          </w:p>
        </w:tc>
        <w:tc>
          <w:tcPr>
            <w:tcW w:w="0" w:type="auto"/>
            <w:vAlign w:val="center"/>
          </w:tcPr>
          <w:p w14:paraId="6E050851" w14:textId="77777777" w:rsidR="00890228" w:rsidRDefault="00890228" w:rsidP="00AC06EF">
            <w:pPr>
              <w:pStyle w:val="TAL"/>
            </w:pPr>
            <w:r>
              <w:t>DM-RS sequence generation</w:t>
            </w:r>
          </w:p>
        </w:tc>
        <w:tc>
          <w:tcPr>
            <w:tcW w:w="0" w:type="auto"/>
            <w:vAlign w:val="center"/>
          </w:tcPr>
          <w:p w14:paraId="521D06AF" w14:textId="77777777" w:rsidR="00890228" w:rsidRDefault="00890228" w:rsidP="00AC06EF">
            <w:pPr>
              <w:pStyle w:val="TAC"/>
            </w:pPr>
            <w:r>
              <w:t>N</w:t>
            </w:r>
            <w:r>
              <w:rPr>
                <w:vertAlign w:val="subscript"/>
              </w:rPr>
              <w:t>ID</w:t>
            </w:r>
            <w:r>
              <w:rPr>
                <w:rFonts w:cs="Arial"/>
                <w:vertAlign w:val="superscript"/>
              </w:rPr>
              <w:t>0</w:t>
            </w:r>
            <w:r>
              <w:t>=0</w:t>
            </w:r>
          </w:p>
        </w:tc>
      </w:tr>
      <w:tr w:rsidR="00890228" w14:paraId="5B7B8C99" w14:textId="77777777" w:rsidTr="00AC06EF">
        <w:trPr>
          <w:jc w:val="center"/>
        </w:trPr>
        <w:tc>
          <w:tcPr>
            <w:tcW w:w="0" w:type="auto"/>
            <w:vMerge w:val="restart"/>
            <w:vAlign w:val="center"/>
          </w:tcPr>
          <w:p w14:paraId="24331E5F" w14:textId="77777777" w:rsidR="00890228" w:rsidRDefault="00890228" w:rsidP="00AC06EF">
            <w:pPr>
              <w:pStyle w:val="TAL"/>
            </w:pPr>
            <w:r>
              <w:t>Time domain resource assignment</w:t>
            </w:r>
          </w:p>
        </w:tc>
        <w:tc>
          <w:tcPr>
            <w:tcW w:w="0" w:type="auto"/>
            <w:vAlign w:val="center"/>
          </w:tcPr>
          <w:p w14:paraId="5820FA40" w14:textId="77777777" w:rsidR="00890228" w:rsidRDefault="00890228" w:rsidP="00AC06EF">
            <w:pPr>
              <w:pStyle w:val="TAL"/>
            </w:pPr>
            <w:r>
              <w:rPr>
                <w:rFonts w:eastAsia="Batang"/>
              </w:rPr>
              <w:t>PDSCH mapping type</w:t>
            </w:r>
          </w:p>
        </w:tc>
        <w:tc>
          <w:tcPr>
            <w:tcW w:w="0" w:type="auto"/>
            <w:vAlign w:val="center"/>
          </w:tcPr>
          <w:p w14:paraId="042D5DFE" w14:textId="77777777" w:rsidR="00890228" w:rsidRDefault="00890228" w:rsidP="00AC06EF">
            <w:pPr>
              <w:pStyle w:val="TAC"/>
              <w:rPr>
                <w:lang w:eastAsia="zh-CN"/>
              </w:rPr>
            </w:pPr>
            <w:r>
              <w:t>A</w:t>
            </w:r>
          </w:p>
        </w:tc>
      </w:tr>
      <w:tr w:rsidR="00890228" w14:paraId="7091C8B5" w14:textId="77777777" w:rsidTr="00AC06EF">
        <w:trPr>
          <w:jc w:val="center"/>
        </w:trPr>
        <w:tc>
          <w:tcPr>
            <w:tcW w:w="0" w:type="auto"/>
            <w:vMerge/>
            <w:vAlign w:val="center"/>
          </w:tcPr>
          <w:p w14:paraId="2DCDB3AF" w14:textId="77777777" w:rsidR="00890228" w:rsidRDefault="00890228" w:rsidP="00AC06EF">
            <w:pPr>
              <w:pStyle w:val="TAL"/>
            </w:pPr>
          </w:p>
        </w:tc>
        <w:tc>
          <w:tcPr>
            <w:tcW w:w="0" w:type="auto"/>
            <w:vAlign w:val="center"/>
          </w:tcPr>
          <w:p w14:paraId="4772FBD8" w14:textId="77777777" w:rsidR="00890228" w:rsidRDefault="00890228" w:rsidP="00AC06EF">
            <w:pPr>
              <w:pStyle w:val="TAL"/>
            </w:pPr>
            <w:r>
              <w:t>Start symbol</w:t>
            </w:r>
          </w:p>
        </w:tc>
        <w:tc>
          <w:tcPr>
            <w:tcW w:w="0" w:type="auto"/>
            <w:vAlign w:val="center"/>
          </w:tcPr>
          <w:p w14:paraId="21345AF2" w14:textId="77777777" w:rsidR="00890228" w:rsidRDefault="00890228" w:rsidP="00AC06EF">
            <w:pPr>
              <w:pStyle w:val="TAC"/>
              <w:rPr>
                <w:lang w:eastAsia="zh-CN"/>
              </w:rPr>
            </w:pPr>
            <w:r>
              <w:t>1</w:t>
            </w:r>
          </w:p>
        </w:tc>
      </w:tr>
      <w:tr w:rsidR="00890228" w14:paraId="33867D94" w14:textId="77777777" w:rsidTr="00AC06EF">
        <w:trPr>
          <w:jc w:val="center"/>
        </w:trPr>
        <w:tc>
          <w:tcPr>
            <w:tcW w:w="0" w:type="auto"/>
            <w:vMerge/>
            <w:vAlign w:val="center"/>
          </w:tcPr>
          <w:p w14:paraId="23CDBCF2" w14:textId="77777777" w:rsidR="00890228" w:rsidRDefault="00890228" w:rsidP="00AC06EF">
            <w:pPr>
              <w:pStyle w:val="TAL"/>
            </w:pPr>
          </w:p>
        </w:tc>
        <w:tc>
          <w:tcPr>
            <w:tcW w:w="0" w:type="auto"/>
            <w:vAlign w:val="center"/>
          </w:tcPr>
          <w:p w14:paraId="26D646B0" w14:textId="77777777" w:rsidR="00890228" w:rsidRDefault="00890228" w:rsidP="00AC06EF">
            <w:pPr>
              <w:pStyle w:val="TAL"/>
            </w:pPr>
            <w:r>
              <w:t>Allocation length</w:t>
            </w:r>
          </w:p>
        </w:tc>
        <w:tc>
          <w:tcPr>
            <w:tcW w:w="0" w:type="auto"/>
            <w:vAlign w:val="center"/>
          </w:tcPr>
          <w:p w14:paraId="05629F50" w14:textId="77777777" w:rsidR="00890228" w:rsidRDefault="00890228" w:rsidP="00AC06EF">
            <w:pPr>
              <w:pStyle w:val="TAC"/>
              <w:rPr>
                <w:lang w:eastAsia="zh-CN"/>
              </w:rPr>
            </w:pPr>
            <w:r>
              <w:t>13</w:t>
            </w:r>
          </w:p>
        </w:tc>
      </w:tr>
      <w:tr w:rsidR="00890228" w14:paraId="6805E3CE" w14:textId="77777777" w:rsidTr="00AC06EF">
        <w:trPr>
          <w:trHeight w:val="341"/>
          <w:jc w:val="center"/>
        </w:trPr>
        <w:tc>
          <w:tcPr>
            <w:tcW w:w="0" w:type="auto"/>
            <w:vAlign w:val="center"/>
          </w:tcPr>
          <w:p w14:paraId="498C757A" w14:textId="77777777" w:rsidR="00890228" w:rsidRDefault="00890228" w:rsidP="00AC06EF">
            <w:pPr>
              <w:pStyle w:val="TAL"/>
            </w:pPr>
            <w:r>
              <w:t>Frequency domain resource assignment</w:t>
            </w:r>
          </w:p>
        </w:tc>
        <w:tc>
          <w:tcPr>
            <w:tcW w:w="0" w:type="auto"/>
            <w:vAlign w:val="center"/>
          </w:tcPr>
          <w:p w14:paraId="2C839393" w14:textId="77777777" w:rsidR="00890228" w:rsidRDefault="00890228" w:rsidP="00AC06EF">
            <w:pPr>
              <w:pStyle w:val="TAL"/>
            </w:pPr>
            <w:r>
              <w:t>RB assignment</w:t>
            </w:r>
          </w:p>
        </w:tc>
        <w:tc>
          <w:tcPr>
            <w:tcW w:w="0" w:type="auto"/>
            <w:vAlign w:val="center"/>
          </w:tcPr>
          <w:p w14:paraId="4EC14877" w14:textId="77777777" w:rsidR="00890228" w:rsidRDefault="00890228" w:rsidP="00AC06EF">
            <w:pPr>
              <w:pStyle w:val="TAC"/>
              <w:rPr>
                <w:lang w:eastAsia="zh-CN"/>
              </w:rPr>
            </w:pPr>
            <w:r>
              <w:t>Full applicable test bandwidth</w:t>
            </w:r>
          </w:p>
        </w:tc>
      </w:tr>
      <w:tr w:rsidR="00890228" w14:paraId="68B0271F" w14:textId="77777777" w:rsidTr="00AC06EF">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tcPr>
          <w:p w14:paraId="4501493A" w14:textId="77777777" w:rsidR="00890228" w:rsidRDefault="00890228" w:rsidP="00AC06EF">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tcPr>
          <w:p w14:paraId="5D63056B" w14:textId="77777777" w:rsidR="00890228" w:rsidRDefault="00890228" w:rsidP="00AC06EF">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tcPr>
          <w:p w14:paraId="3AD3C16C" w14:textId="77777777" w:rsidR="00890228" w:rsidRDefault="00890228" w:rsidP="00AC06EF">
            <w:pPr>
              <w:pStyle w:val="TAC"/>
              <w:rPr>
                <w:rFonts w:cs="Arial"/>
              </w:rPr>
            </w:pPr>
            <w:r>
              <w:t>2</w:t>
            </w:r>
          </w:p>
        </w:tc>
      </w:tr>
      <w:tr w:rsidR="00890228" w14:paraId="6820D060" w14:textId="77777777" w:rsidTr="00AC06EF">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tcPr>
          <w:p w14:paraId="48D9B6C3" w14:textId="77777777" w:rsidR="00890228" w:rsidRDefault="00890228" w:rsidP="00AC06EF">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tcPr>
          <w:p w14:paraId="63454342" w14:textId="77777777" w:rsidR="00890228" w:rsidRDefault="00890228" w:rsidP="00AC06EF">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tcPr>
          <w:p w14:paraId="733234CF" w14:textId="77777777" w:rsidR="00890228" w:rsidRDefault="00890228" w:rsidP="00AC06EF">
            <w:pPr>
              <w:pStyle w:val="TAC"/>
              <w:rPr>
                <w:rFonts w:cs="Arial"/>
              </w:rPr>
            </w:pPr>
            <w:r>
              <w:t>1</w:t>
            </w:r>
          </w:p>
        </w:tc>
      </w:tr>
      <w:tr w:rsidR="00890228" w14:paraId="69C508C7"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DE6D15C" w14:textId="77777777" w:rsidR="00890228" w:rsidRDefault="00890228" w:rsidP="00AC06EF">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2AFA9223" w14:textId="77777777" w:rsidR="00890228" w:rsidRDefault="00890228" w:rsidP="00AC06EF">
            <w:pPr>
              <w:pStyle w:val="TAC"/>
            </w:pPr>
            <w:r>
              <w:t>2</w:t>
            </w:r>
          </w:p>
        </w:tc>
      </w:tr>
      <w:tr w:rsidR="00890228" w14:paraId="1E8412A0"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6EE9FBF" w14:textId="77777777" w:rsidR="00890228" w:rsidRDefault="00890228" w:rsidP="00AC06EF">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4B7339FA" w14:textId="77777777" w:rsidR="00890228" w:rsidRDefault="00890228" w:rsidP="00AC06EF">
            <w:pPr>
              <w:pStyle w:val="TAC"/>
            </w:pPr>
            <w:r>
              <w:t>Not interleaved</w:t>
            </w:r>
          </w:p>
        </w:tc>
      </w:tr>
      <w:tr w:rsidR="00890228" w14:paraId="640A92FA"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BCB3FB1" w14:textId="77777777" w:rsidR="00890228" w:rsidRDefault="00890228" w:rsidP="00AC06EF">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F5752A6" w14:textId="77777777" w:rsidR="00890228" w:rsidRDefault="00890228" w:rsidP="00AC06EF">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890228" w14:paraId="3523C079" w14:textId="77777777" w:rsidTr="00AC06EF">
        <w:trPr>
          <w:jc w:val="center"/>
        </w:trPr>
        <w:tc>
          <w:tcPr>
            <w:tcW w:w="0" w:type="auto"/>
            <w:gridSpan w:val="3"/>
            <w:vAlign w:val="center"/>
          </w:tcPr>
          <w:p w14:paraId="04B57783" w14:textId="77777777" w:rsidR="00890228" w:rsidRDefault="00890228" w:rsidP="00AC06EF">
            <w:pPr>
              <w:pStyle w:val="TAL"/>
            </w:pPr>
            <w:r>
              <w:t>Note 1</w:t>
            </w:r>
            <w:r>
              <w:rPr>
                <w:lang w:eastAsia="zh-CN"/>
              </w:rPr>
              <w:t>:</w:t>
            </w:r>
            <w:r>
              <w:tab/>
              <w:t>The same requirements are applicable to TDD with different UL-DL patterns.</w:t>
            </w:r>
          </w:p>
          <w:p w14:paraId="40B68547" w14:textId="13FA8A7F" w:rsidR="00890228" w:rsidRDefault="00636DFA" w:rsidP="00AC06EF">
            <w:pPr>
              <w:pStyle w:val="TAN"/>
            </w:pPr>
            <w:r>
              <w:rPr>
                <w:rFonts w:eastAsia="SimSun"/>
              </w:rPr>
              <w:t>Note 2:</w:t>
            </w:r>
            <w:r>
              <w:rPr>
                <w:rFonts w:eastAsia="SimSun"/>
              </w:rPr>
              <w:tab/>
              <w:t>SSB, TRS, CSI-RS, and/or other unspecified test parameters with respect to TS 38.101-4 [</w:t>
            </w:r>
            <w:r>
              <w:rPr>
                <w:rFonts w:eastAsia="SimSun" w:hint="eastAsia"/>
                <w:lang w:val="en-US" w:eastAsia="zh-CN"/>
              </w:rPr>
              <w:t>30</w:t>
            </w:r>
            <w:r>
              <w:rPr>
                <w:rFonts w:eastAsia="SimSun"/>
              </w:rPr>
              <w:t>] are left up to test implementation, if transmitted or needed.</w:t>
            </w:r>
          </w:p>
        </w:tc>
      </w:tr>
    </w:tbl>
    <w:p w14:paraId="379BA6F8" w14:textId="77777777" w:rsidR="00890228" w:rsidRDefault="00890228" w:rsidP="00890228">
      <w:pPr>
        <w:rPr>
          <w:lang w:eastAsia="zh-CN"/>
        </w:rPr>
      </w:pPr>
    </w:p>
    <w:p w14:paraId="696136BB" w14:textId="77777777" w:rsidR="00890228" w:rsidRDefault="00890228" w:rsidP="00890228">
      <w:pPr>
        <w:pStyle w:val="Heading5"/>
        <w:rPr>
          <w:lang w:eastAsia="zh-CN"/>
        </w:rPr>
      </w:pPr>
      <w:bookmarkStart w:id="5847" w:name="_Toc161665663"/>
      <w:bookmarkStart w:id="5848" w:name="_Toc169718814"/>
      <w:bookmarkStart w:id="5849" w:name="_Toc176337371"/>
      <w:bookmarkStart w:id="5850" w:name="_Toc187246461"/>
      <w:r>
        <w:rPr>
          <w:lang w:eastAsia="zh-CN"/>
        </w:rPr>
        <w:lastRenderedPageBreak/>
        <w:t>9.3.1.1.2</w:t>
      </w:r>
      <w:r>
        <w:rPr>
          <w:lang w:eastAsia="zh-CN"/>
        </w:rPr>
        <w:tab/>
        <w:t>Minimum requirements</w:t>
      </w:r>
      <w:bookmarkEnd w:id="5847"/>
      <w:bookmarkEnd w:id="5848"/>
      <w:bookmarkEnd w:id="5849"/>
      <w:bookmarkEnd w:id="5850"/>
    </w:p>
    <w:p w14:paraId="517D9E71" w14:textId="77777777" w:rsidR="00890228" w:rsidRDefault="00890228" w:rsidP="00890228">
      <w:r>
        <w:t>The throughput shall be equal to or larger than the fraction of maximum throughput, and also meet the 1</w:t>
      </w:r>
      <w:r>
        <w:rPr>
          <w:vertAlign w:val="superscript"/>
        </w:rPr>
        <w:t>st</w:t>
      </w:r>
      <w:r>
        <w:t xml:space="preserve"> transmission BLER 1% for the FRCs stated in table 9.3.1.1.2-1</w:t>
      </w:r>
      <w:r>
        <w:rPr>
          <w:lang w:eastAsia="zh-CN"/>
        </w:rPr>
        <w:t xml:space="preserve"> </w:t>
      </w:r>
      <w:r>
        <w:t>at the given respective SNR with the test parameters stated in Tabl9.3.1.1.1-1.</w:t>
      </w:r>
    </w:p>
    <w:p w14:paraId="5B342E37" w14:textId="77777777" w:rsidR="00890228" w:rsidRDefault="00890228" w:rsidP="00890228">
      <w:pPr>
        <w:pStyle w:val="TH"/>
      </w:pPr>
      <w:r>
        <w:t>Table 9.3.1.2-1: Minimum requirements for PDSCH with 100 MHz Channel Bandwidth, 120 kHz SCS</w:t>
      </w:r>
    </w:p>
    <w:tbl>
      <w:tblPr>
        <w:tblStyle w:val="126"/>
        <w:tblW w:w="9913" w:type="dxa"/>
        <w:jc w:val="center"/>
        <w:tblLook w:val="04A0" w:firstRow="1" w:lastRow="0" w:firstColumn="1" w:lastColumn="0" w:noHBand="0" w:noVBand="1"/>
      </w:tblPr>
      <w:tblGrid>
        <w:gridCol w:w="895"/>
        <w:gridCol w:w="1227"/>
        <w:gridCol w:w="1133"/>
        <w:gridCol w:w="1133"/>
        <w:gridCol w:w="1558"/>
        <w:gridCol w:w="1418"/>
        <w:gridCol w:w="1276"/>
        <w:gridCol w:w="1273"/>
      </w:tblGrid>
      <w:tr w:rsidR="00890228" w14:paraId="401ED14C" w14:textId="77777777" w:rsidTr="00AC06EF">
        <w:trPr>
          <w:trHeight w:val="275"/>
          <w:jc w:val="center"/>
        </w:trPr>
        <w:tc>
          <w:tcPr>
            <w:tcW w:w="895" w:type="dxa"/>
            <w:tcBorders>
              <w:top w:val="single" w:sz="4" w:space="0" w:color="auto"/>
              <w:left w:val="single" w:sz="4" w:space="0" w:color="auto"/>
              <w:bottom w:val="single" w:sz="4" w:space="0" w:color="auto"/>
              <w:right w:val="single" w:sz="4" w:space="0" w:color="auto"/>
            </w:tcBorders>
            <w:vAlign w:val="center"/>
          </w:tcPr>
          <w:p w14:paraId="7BDDD3A9" w14:textId="77777777" w:rsidR="00890228" w:rsidRDefault="00890228" w:rsidP="00AC06EF">
            <w:pPr>
              <w:pStyle w:val="TAH"/>
              <w:rPr>
                <w:rFonts w:eastAsia="SimSun"/>
              </w:rPr>
            </w:pPr>
            <w:r>
              <w:rPr>
                <w:rFonts w:eastAsia="SimSun"/>
              </w:rPr>
              <w:t>Case number</w:t>
            </w:r>
          </w:p>
        </w:tc>
        <w:tc>
          <w:tcPr>
            <w:tcW w:w="1227" w:type="dxa"/>
            <w:tcBorders>
              <w:top w:val="single" w:sz="4" w:space="0" w:color="auto"/>
              <w:left w:val="single" w:sz="4" w:space="0" w:color="auto"/>
              <w:bottom w:val="single" w:sz="4" w:space="0" w:color="auto"/>
              <w:right w:val="single" w:sz="4" w:space="0" w:color="auto"/>
            </w:tcBorders>
            <w:vAlign w:val="center"/>
          </w:tcPr>
          <w:p w14:paraId="080DF8E1" w14:textId="77777777" w:rsidR="00890228" w:rsidRDefault="00890228" w:rsidP="00AC06EF">
            <w:pPr>
              <w:pStyle w:val="TAH"/>
              <w:rPr>
                <w:rFonts w:eastAsia="SimSun"/>
              </w:rPr>
            </w:pPr>
            <w:r>
              <w:rPr>
                <w:rFonts w:eastAsia="SimSun"/>
              </w:rPr>
              <w:t>Bandwidth (MHz)</w:t>
            </w:r>
          </w:p>
        </w:tc>
        <w:tc>
          <w:tcPr>
            <w:tcW w:w="1133" w:type="dxa"/>
            <w:tcBorders>
              <w:top w:val="single" w:sz="4" w:space="0" w:color="auto"/>
              <w:left w:val="single" w:sz="4" w:space="0" w:color="auto"/>
              <w:bottom w:val="single" w:sz="4" w:space="0" w:color="auto"/>
              <w:right w:val="single" w:sz="4" w:space="0" w:color="auto"/>
            </w:tcBorders>
          </w:tcPr>
          <w:p w14:paraId="1B11743B" w14:textId="77777777" w:rsidR="00890228" w:rsidRDefault="00890228" w:rsidP="00AC06EF">
            <w:pPr>
              <w:pStyle w:val="TAH"/>
              <w:rPr>
                <w:rFonts w:eastAsia="SimSun"/>
              </w:rPr>
            </w:pPr>
          </w:p>
          <w:p w14:paraId="07A4C085" w14:textId="77777777" w:rsidR="00890228" w:rsidRDefault="00890228" w:rsidP="00AC06EF">
            <w:pPr>
              <w:pStyle w:val="TAH"/>
              <w:rPr>
                <w:rFonts w:eastAsia="SimSun"/>
              </w:rPr>
            </w:pPr>
            <w:r>
              <w:rPr>
                <w:rFonts w:eastAsia="SimSun"/>
              </w:rPr>
              <w:t>FRC</w:t>
            </w:r>
          </w:p>
        </w:tc>
        <w:tc>
          <w:tcPr>
            <w:tcW w:w="1133" w:type="dxa"/>
            <w:tcBorders>
              <w:top w:val="single" w:sz="4" w:space="0" w:color="auto"/>
              <w:left w:val="single" w:sz="4" w:space="0" w:color="auto"/>
              <w:bottom w:val="single" w:sz="4" w:space="0" w:color="auto"/>
              <w:right w:val="single" w:sz="4" w:space="0" w:color="auto"/>
            </w:tcBorders>
            <w:vAlign w:val="center"/>
          </w:tcPr>
          <w:p w14:paraId="567A73EC" w14:textId="77777777" w:rsidR="00890228" w:rsidRDefault="00890228" w:rsidP="00AC06EF">
            <w:pPr>
              <w:pStyle w:val="TAH"/>
              <w:rPr>
                <w:rFonts w:eastAsia="SimSun"/>
              </w:rPr>
            </w:pPr>
            <w:r>
              <w:rPr>
                <w:rFonts w:eastAsia="SimSun"/>
              </w:rPr>
              <w:t>SCS (kHz)</w:t>
            </w:r>
          </w:p>
        </w:tc>
        <w:tc>
          <w:tcPr>
            <w:tcW w:w="1558" w:type="dxa"/>
            <w:tcBorders>
              <w:top w:val="single" w:sz="4" w:space="0" w:color="auto"/>
              <w:left w:val="single" w:sz="4" w:space="0" w:color="auto"/>
              <w:bottom w:val="single" w:sz="4" w:space="0" w:color="auto"/>
              <w:right w:val="single" w:sz="4" w:space="0" w:color="auto"/>
            </w:tcBorders>
            <w:vAlign w:val="center"/>
          </w:tcPr>
          <w:p w14:paraId="32BE1B1F" w14:textId="77777777" w:rsidR="00890228" w:rsidRDefault="00890228" w:rsidP="00AC06EF">
            <w:pPr>
              <w:pStyle w:val="TAH"/>
              <w:rPr>
                <w:rFonts w:eastAsia="SimSun"/>
              </w:rPr>
            </w:pPr>
            <w:r>
              <w:rPr>
                <w:rFonts w:eastAsia="SimSun"/>
              </w:rPr>
              <w:t>Propagation condition</w:t>
            </w:r>
          </w:p>
        </w:tc>
        <w:tc>
          <w:tcPr>
            <w:tcW w:w="1418" w:type="dxa"/>
            <w:tcBorders>
              <w:top w:val="single" w:sz="4" w:space="0" w:color="auto"/>
              <w:left w:val="single" w:sz="4" w:space="0" w:color="auto"/>
              <w:bottom w:val="single" w:sz="4" w:space="0" w:color="auto"/>
              <w:right w:val="single" w:sz="4" w:space="0" w:color="auto"/>
            </w:tcBorders>
            <w:vAlign w:val="center"/>
          </w:tcPr>
          <w:p w14:paraId="42234DCD" w14:textId="77777777" w:rsidR="00890228" w:rsidRDefault="00890228" w:rsidP="00AC06EF">
            <w:pPr>
              <w:pStyle w:val="TAH"/>
              <w:rPr>
                <w:rFonts w:eastAsia="SimSun"/>
              </w:rPr>
            </w:pPr>
            <w:r>
              <w:rPr>
                <w:rFonts w:eastAsia="SimSun"/>
              </w:rPr>
              <w:t>Antenna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5F6C8DA2" w14:textId="77777777" w:rsidR="00890228" w:rsidRDefault="00890228" w:rsidP="00AC06EF">
            <w:pPr>
              <w:pStyle w:val="TAH"/>
              <w:rPr>
                <w:rFonts w:eastAsia="SimSun"/>
              </w:rPr>
            </w:pPr>
            <w:r>
              <w:rPr>
                <w:rFonts w:eastAsia="SimSun"/>
              </w:rPr>
              <w:t>70% throughput (dB)</w:t>
            </w:r>
          </w:p>
        </w:tc>
        <w:tc>
          <w:tcPr>
            <w:tcW w:w="1273" w:type="dxa"/>
            <w:tcBorders>
              <w:top w:val="single" w:sz="4" w:space="0" w:color="auto"/>
              <w:left w:val="single" w:sz="4" w:space="0" w:color="auto"/>
              <w:bottom w:val="single" w:sz="4" w:space="0" w:color="auto"/>
              <w:right w:val="single" w:sz="4" w:space="0" w:color="auto"/>
            </w:tcBorders>
          </w:tcPr>
          <w:p w14:paraId="628269B9" w14:textId="77777777" w:rsidR="00890228" w:rsidRDefault="00890228" w:rsidP="00AC06EF">
            <w:pPr>
              <w:pStyle w:val="TAH"/>
              <w:rPr>
                <w:rFonts w:eastAsia="SimSun"/>
              </w:rPr>
            </w:pPr>
            <w:r>
              <w:rPr>
                <w:rFonts w:eastAsia="SimSun"/>
              </w:rPr>
              <w:t>1% BLER (dB)</w:t>
            </w:r>
          </w:p>
        </w:tc>
      </w:tr>
      <w:tr w:rsidR="00890228" w14:paraId="026AFF10" w14:textId="77777777" w:rsidTr="00AC06EF">
        <w:trPr>
          <w:trHeight w:val="409"/>
          <w:jc w:val="center"/>
        </w:trPr>
        <w:tc>
          <w:tcPr>
            <w:tcW w:w="895" w:type="dxa"/>
            <w:tcBorders>
              <w:top w:val="single" w:sz="4" w:space="0" w:color="auto"/>
              <w:left w:val="single" w:sz="4" w:space="0" w:color="auto"/>
              <w:bottom w:val="single" w:sz="4" w:space="0" w:color="auto"/>
              <w:right w:val="single" w:sz="4" w:space="0" w:color="auto"/>
            </w:tcBorders>
            <w:vAlign w:val="center"/>
          </w:tcPr>
          <w:p w14:paraId="79502A72" w14:textId="77777777" w:rsidR="00890228" w:rsidRDefault="00890228" w:rsidP="00AC06EF">
            <w:pPr>
              <w:pStyle w:val="TAC"/>
              <w:rPr>
                <w:rFonts w:eastAsia="SimSun"/>
                <w:lang w:eastAsia="zh-CN"/>
              </w:rPr>
            </w:pPr>
            <w:r>
              <w:rPr>
                <w:rFonts w:eastAsia="SimSun"/>
                <w:lang w:eastAsia="zh-CN"/>
              </w:rPr>
              <w:t>1</w:t>
            </w:r>
          </w:p>
        </w:tc>
        <w:tc>
          <w:tcPr>
            <w:tcW w:w="1227" w:type="dxa"/>
            <w:tcBorders>
              <w:top w:val="single" w:sz="4" w:space="0" w:color="auto"/>
              <w:left w:val="single" w:sz="4" w:space="0" w:color="auto"/>
              <w:bottom w:val="single" w:sz="4" w:space="0" w:color="auto"/>
              <w:right w:val="single" w:sz="4" w:space="0" w:color="auto"/>
            </w:tcBorders>
            <w:vAlign w:val="center"/>
          </w:tcPr>
          <w:p w14:paraId="13794F74" w14:textId="77777777" w:rsidR="00890228" w:rsidRDefault="00890228" w:rsidP="00AC06EF">
            <w:pPr>
              <w:pStyle w:val="TAC"/>
              <w:rPr>
                <w:rFonts w:eastAsia="SimSun"/>
              </w:rPr>
            </w:pPr>
            <w:r>
              <w:rPr>
                <w:rFonts w:eastAsia="SimSun"/>
              </w:rPr>
              <w:t>100</w:t>
            </w:r>
          </w:p>
        </w:tc>
        <w:tc>
          <w:tcPr>
            <w:tcW w:w="1133" w:type="dxa"/>
            <w:tcBorders>
              <w:top w:val="single" w:sz="4" w:space="0" w:color="auto"/>
              <w:left w:val="single" w:sz="4" w:space="0" w:color="auto"/>
              <w:bottom w:val="single" w:sz="4" w:space="0" w:color="auto"/>
              <w:right w:val="single" w:sz="4" w:space="0" w:color="auto"/>
            </w:tcBorders>
          </w:tcPr>
          <w:p w14:paraId="2FE9C851" w14:textId="77777777" w:rsidR="00890228" w:rsidRDefault="00890228" w:rsidP="00AC06EF">
            <w:pPr>
              <w:pStyle w:val="TAC"/>
              <w:rPr>
                <w:rFonts w:eastAsia="SimSun"/>
                <w:lang w:eastAsia="zh-CN"/>
              </w:rPr>
            </w:pPr>
            <w:r>
              <w:rPr>
                <w:lang w:eastAsia="en-GB"/>
              </w:rPr>
              <w:t>M-FR2-B.1.1-1</w:t>
            </w:r>
          </w:p>
        </w:tc>
        <w:tc>
          <w:tcPr>
            <w:tcW w:w="1133" w:type="dxa"/>
            <w:tcBorders>
              <w:top w:val="single" w:sz="4" w:space="0" w:color="auto"/>
              <w:left w:val="single" w:sz="4" w:space="0" w:color="auto"/>
              <w:bottom w:val="single" w:sz="4" w:space="0" w:color="auto"/>
              <w:right w:val="single" w:sz="4" w:space="0" w:color="auto"/>
            </w:tcBorders>
            <w:vAlign w:val="center"/>
          </w:tcPr>
          <w:p w14:paraId="36B6A797" w14:textId="77777777" w:rsidR="00890228" w:rsidRDefault="00890228" w:rsidP="00AC06EF">
            <w:pPr>
              <w:pStyle w:val="TAC"/>
              <w:rPr>
                <w:rFonts w:eastAsia="SimSun"/>
                <w:lang w:eastAsia="zh-CN"/>
              </w:rPr>
            </w:pPr>
            <w:r>
              <w:rPr>
                <w:rFonts w:eastAsia="SimSun"/>
                <w:lang w:eastAsia="zh-CN"/>
              </w:rPr>
              <w:t>120</w:t>
            </w:r>
          </w:p>
        </w:tc>
        <w:tc>
          <w:tcPr>
            <w:tcW w:w="1558" w:type="dxa"/>
            <w:tcBorders>
              <w:top w:val="single" w:sz="4" w:space="0" w:color="auto"/>
              <w:left w:val="single" w:sz="4" w:space="0" w:color="auto"/>
              <w:bottom w:val="single" w:sz="4" w:space="0" w:color="auto"/>
              <w:right w:val="single" w:sz="4" w:space="0" w:color="auto"/>
            </w:tcBorders>
            <w:vAlign w:val="center"/>
          </w:tcPr>
          <w:p w14:paraId="18480F5E" w14:textId="77777777" w:rsidR="00890228" w:rsidRDefault="00890228" w:rsidP="00AC06EF">
            <w:pPr>
              <w:pStyle w:val="TAC"/>
              <w:rPr>
                <w:rFonts w:eastAsia="SimSun"/>
              </w:rPr>
            </w:pPr>
            <w:r>
              <w:rPr>
                <w:rFonts w:eastAsia="SimSun"/>
              </w:rPr>
              <w:t>TDLA30-75</w:t>
            </w:r>
          </w:p>
        </w:tc>
        <w:tc>
          <w:tcPr>
            <w:tcW w:w="1418" w:type="dxa"/>
            <w:tcBorders>
              <w:top w:val="single" w:sz="4" w:space="0" w:color="auto"/>
              <w:left w:val="single" w:sz="4" w:space="0" w:color="auto"/>
              <w:bottom w:val="single" w:sz="4" w:space="0" w:color="auto"/>
              <w:right w:val="single" w:sz="4" w:space="0" w:color="auto"/>
            </w:tcBorders>
            <w:vAlign w:val="center"/>
          </w:tcPr>
          <w:p w14:paraId="1F8255E1" w14:textId="77777777" w:rsidR="00890228" w:rsidRDefault="00890228" w:rsidP="00AC06EF">
            <w:pPr>
              <w:pStyle w:val="TAC"/>
              <w:rPr>
                <w:rFonts w:eastAsia="SimSun"/>
              </w:rPr>
            </w:pPr>
            <w:r>
              <w:rPr>
                <w:rFonts w:eastAsia="SimSun"/>
              </w:rPr>
              <w:t>2x2</w:t>
            </w:r>
          </w:p>
        </w:tc>
        <w:tc>
          <w:tcPr>
            <w:tcW w:w="1276" w:type="dxa"/>
            <w:tcBorders>
              <w:top w:val="single" w:sz="4" w:space="0" w:color="auto"/>
              <w:left w:val="single" w:sz="4" w:space="0" w:color="auto"/>
              <w:bottom w:val="single" w:sz="4" w:space="0" w:color="auto"/>
              <w:right w:val="single" w:sz="4" w:space="0" w:color="auto"/>
            </w:tcBorders>
            <w:vAlign w:val="center"/>
          </w:tcPr>
          <w:p w14:paraId="66254C36" w14:textId="77777777" w:rsidR="00890228" w:rsidRDefault="00890228" w:rsidP="00AC06EF">
            <w:pPr>
              <w:pStyle w:val="TAC"/>
              <w:rPr>
                <w:rFonts w:eastAsia="SimSun"/>
                <w:lang w:eastAsia="zh-CN"/>
              </w:rPr>
            </w:pPr>
            <w:r>
              <w:rPr>
                <w:rFonts w:eastAsia="SimSun"/>
              </w:rPr>
              <w:t>-0.9</w:t>
            </w:r>
          </w:p>
        </w:tc>
        <w:tc>
          <w:tcPr>
            <w:tcW w:w="1273" w:type="dxa"/>
            <w:tcBorders>
              <w:top w:val="single" w:sz="4" w:space="0" w:color="auto"/>
              <w:left w:val="single" w:sz="4" w:space="0" w:color="auto"/>
              <w:bottom w:val="single" w:sz="4" w:space="0" w:color="auto"/>
              <w:right w:val="single" w:sz="4" w:space="0" w:color="auto"/>
            </w:tcBorders>
            <w:vAlign w:val="center"/>
          </w:tcPr>
          <w:p w14:paraId="3FE9ABA7" w14:textId="77777777" w:rsidR="00890228" w:rsidRDefault="00890228" w:rsidP="00AC06EF">
            <w:pPr>
              <w:pStyle w:val="TAC"/>
              <w:rPr>
                <w:rFonts w:eastAsia="SimSun"/>
              </w:rPr>
            </w:pPr>
            <w:r>
              <w:rPr>
                <w:rFonts w:eastAsia="SimSun"/>
              </w:rPr>
              <w:t>2.8</w:t>
            </w:r>
          </w:p>
        </w:tc>
      </w:tr>
    </w:tbl>
    <w:p w14:paraId="5DC7B0AC" w14:textId="77777777" w:rsidR="00890228" w:rsidRDefault="00890228" w:rsidP="00890228">
      <w:pPr>
        <w:rPr>
          <w:lang w:val="nb-NO" w:eastAsia="zh-CN"/>
        </w:rPr>
      </w:pPr>
    </w:p>
    <w:p w14:paraId="50D1A89A" w14:textId="77777777" w:rsidR="00890228" w:rsidRDefault="00890228" w:rsidP="00890228">
      <w:pPr>
        <w:pStyle w:val="Heading4"/>
        <w:rPr>
          <w:lang w:val="nb-NO" w:eastAsia="zh-CN"/>
        </w:rPr>
      </w:pPr>
      <w:bookmarkStart w:id="5851" w:name="_Toc145531291"/>
      <w:bookmarkStart w:id="5852" w:name="_Toc98755725"/>
      <w:bookmarkStart w:id="5853" w:name="_Toc106184246"/>
      <w:bookmarkStart w:id="5854" w:name="_Toc130402268"/>
      <w:bookmarkStart w:id="5855" w:name="_Toc137554819"/>
      <w:bookmarkStart w:id="5856" w:name="_Toc74583504"/>
      <w:bookmarkStart w:id="5857" w:name="_Toc82450299"/>
      <w:bookmarkStart w:id="5858" w:name="_Toc82450947"/>
      <w:bookmarkStart w:id="5859" w:name="_Toc98763317"/>
      <w:bookmarkStart w:id="5860" w:name="_Toc138853881"/>
      <w:bookmarkStart w:id="5861" w:name="_Toc89949336"/>
      <w:bookmarkStart w:id="5862" w:name="_Toc76542317"/>
      <w:bookmarkStart w:id="5863" w:name="_Toc138946562"/>
      <w:bookmarkStart w:id="5864" w:name="_Toc161665664"/>
      <w:bookmarkStart w:id="5865" w:name="_Toc169718815"/>
      <w:bookmarkStart w:id="5866" w:name="_Toc176337372"/>
      <w:bookmarkStart w:id="5867" w:name="_Toc187246462"/>
      <w:r>
        <w:rPr>
          <w:lang w:val="nb-NO" w:eastAsia="zh-CN"/>
        </w:rPr>
        <w:t>9.3.1.2</w:t>
      </w:r>
      <w:r>
        <w:rPr>
          <w:lang w:val="nb-NO" w:eastAsia="zh-CN"/>
        </w:rPr>
        <w:tab/>
        <w:t>Performance requirements for PDCCH</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p>
    <w:p w14:paraId="163DFEEE" w14:textId="77777777" w:rsidR="00890228" w:rsidRDefault="00890228" w:rsidP="00890228">
      <w:pPr>
        <w:pStyle w:val="Heading5"/>
        <w:rPr>
          <w:lang w:eastAsia="zh-CN"/>
        </w:rPr>
      </w:pPr>
      <w:bookmarkStart w:id="5868" w:name="_Toc161665665"/>
      <w:bookmarkStart w:id="5869" w:name="_Toc169718816"/>
      <w:bookmarkStart w:id="5870" w:name="_Toc176337373"/>
      <w:bookmarkStart w:id="5871" w:name="_Toc187246463"/>
      <w:r>
        <w:rPr>
          <w:lang w:eastAsia="zh-CN"/>
        </w:rPr>
        <w:t>9.3.1.2.1</w:t>
      </w:r>
      <w:r>
        <w:rPr>
          <w:lang w:eastAsia="zh-CN"/>
        </w:rPr>
        <w:tab/>
        <w:t>General</w:t>
      </w:r>
      <w:bookmarkEnd w:id="5868"/>
      <w:bookmarkEnd w:id="5869"/>
      <w:bookmarkEnd w:id="5870"/>
      <w:bookmarkEnd w:id="5871"/>
    </w:p>
    <w:p w14:paraId="6369A1E9" w14:textId="77777777" w:rsidR="00890228" w:rsidRDefault="00890228" w:rsidP="00890228">
      <w:r>
        <w:t>The receiver characteristics of the PDCCH are determined by the probability of miss-detection of the Downlink Scheduling Grant (Pm-dsg).</w:t>
      </w:r>
    </w:p>
    <w:p w14:paraId="66756359" w14:textId="77777777" w:rsidR="00890228" w:rsidRDefault="00890228" w:rsidP="00890228">
      <w:pPr>
        <w:pStyle w:val="TH"/>
      </w:pPr>
      <w:r>
        <w:t>Table: 9.3.1.2.1-1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3"/>
        <w:gridCol w:w="6508"/>
      </w:tblGrid>
      <w:tr w:rsidR="00890228" w14:paraId="0D91FEAD" w14:textId="77777777" w:rsidTr="00AC06EF">
        <w:trPr>
          <w:jc w:val="center"/>
        </w:trPr>
        <w:tc>
          <w:tcPr>
            <w:tcW w:w="2972" w:type="dxa"/>
            <w:vAlign w:val="center"/>
          </w:tcPr>
          <w:p w14:paraId="40714944" w14:textId="77777777" w:rsidR="00890228" w:rsidRDefault="00890228" w:rsidP="00AC06EF">
            <w:pPr>
              <w:pStyle w:val="TAH"/>
            </w:pPr>
            <w:r>
              <w:t>Parameter</w:t>
            </w:r>
          </w:p>
        </w:tc>
        <w:tc>
          <w:tcPr>
            <w:tcW w:w="6657" w:type="dxa"/>
            <w:vAlign w:val="center"/>
          </w:tcPr>
          <w:p w14:paraId="551479D0" w14:textId="77777777" w:rsidR="00890228" w:rsidRDefault="00890228" w:rsidP="00AC06EF">
            <w:pPr>
              <w:pStyle w:val="TAH"/>
            </w:pPr>
            <w:r>
              <w:t>Value</w:t>
            </w:r>
          </w:p>
        </w:tc>
      </w:tr>
      <w:tr w:rsidR="00890228" w14:paraId="188A732C" w14:textId="77777777" w:rsidTr="00AC06EF">
        <w:trPr>
          <w:jc w:val="center"/>
        </w:trPr>
        <w:tc>
          <w:tcPr>
            <w:tcW w:w="2972" w:type="dxa"/>
            <w:vAlign w:val="center"/>
          </w:tcPr>
          <w:p w14:paraId="34E3EBB8" w14:textId="77777777" w:rsidR="00890228" w:rsidRDefault="00890228" w:rsidP="00AC06EF">
            <w:pPr>
              <w:pStyle w:val="TAL"/>
            </w:pPr>
            <w:r>
              <w:t>Cyclic prefix</w:t>
            </w:r>
          </w:p>
        </w:tc>
        <w:tc>
          <w:tcPr>
            <w:tcW w:w="6657" w:type="dxa"/>
            <w:vAlign w:val="center"/>
          </w:tcPr>
          <w:p w14:paraId="26D6C684" w14:textId="77777777" w:rsidR="00890228" w:rsidRDefault="00890228" w:rsidP="00AC06EF">
            <w:pPr>
              <w:pStyle w:val="TAC"/>
            </w:pPr>
            <w:r>
              <w:rPr>
                <w:rFonts w:hint="eastAsia"/>
              </w:rPr>
              <w:t>N</w:t>
            </w:r>
            <w:r>
              <w:t>ormal</w:t>
            </w:r>
          </w:p>
        </w:tc>
      </w:tr>
      <w:tr w:rsidR="00890228" w14:paraId="2DA9F51C" w14:textId="77777777" w:rsidTr="00AC06EF">
        <w:trPr>
          <w:jc w:val="center"/>
        </w:trPr>
        <w:tc>
          <w:tcPr>
            <w:tcW w:w="2972" w:type="dxa"/>
            <w:vAlign w:val="center"/>
          </w:tcPr>
          <w:p w14:paraId="127121D3" w14:textId="77777777" w:rsidR="00890228" w:rsidRDefault="00890228" w:rsidP="00AC06EF">
            <w:pPr>
              <w:pStyle w:val="TAL"/>
            </w:pPr>
            <w:r>
              <w:t>Default TDD UL-DL pattern (Note 1)</w:t>
            </w:r>
          </w:p>
        </w:tc>
        <w:tc>
          <w:tcPr>
            <w:tcW w:w="6657" w:type="dxa"/>
            <w:vAlign w:val="center"/>
          </w:tcPr>
          <w:p w14:paraId="192B5008" w14:textId="77777777" w:rsidR="00890228" w:rsidRDefault="00890228" w:rsidP="00AC06EF">
            <w:pPr>
              <w:pStyle w:val="TAC"/>
            </w:pPr>
            <w:r>
              <w:t>3D1S1U, S=10D:2G:2U</w:t>
            </w:r>
          </w:p>
        </w:tc>
      </w:tr>
      <w:tr w:rsidR="00890228" w14:paraId="75B04810" w14:textId="77777777" w:rsidTr="00AC06EF">
        <w:trPr>
          <w:jc w:val="center"/>
        </w:trPr>
        <w:tc>
          <w:tcPr>
            <w:tcW w:w="2972" w:type="dxa"/>
            <w:vAlign w:val="center"/>
          </w:tcPr>
          <w:p w14:paraId="6C2D0178" w14:textId="77777777" w:rsidR="00890228" w:rsidRDefault="00890228" w:rsidP="00AC06EF">
            <w:pPr>
              <w:pStyle w:val="TAL"/>
            </w:pPr>
            <w:r>
              <w:t>DM-RS sequence generation</w:t>
            </w:r>
          </w:p>
        </w:tc>
        <w:tc>
          <w:tcPr>
            <w:tcW w:w="6657" w:type="dxa"/>
            <w:vAlign w:val="center"/>
          </w:tcPr>
          <w:p w14:paraId="159E51AE" w14:textId="77777777" w:rsidR="00890228" w:rsidRDefault="00890228" w:rsidP="00AC06EF">
            <w:pPr>
              <w:pStyle w:val="TAC"/>
            </w:pPr>
            <w:r>
              <w:t>NID=0</w:t>
            </w:r>
          </w:p>
        </w:tc>
      </w:tr>
      <w:tr w:rsidR="00890228" w14:paraId="262AB4EF" w14:textId="77777777" w:rsidTr="00AC06EF">
        <w:trPr>
          <w:jc w:val="center"/>
        </w:trPr>
        <w:tc>
          <w:tcPr>
            <w:tcW w:w="2972" w:type="dxa"/>
            <w:vAlign w:val="center"/>
          </w:tcPr>
          <w:p w14:paraId="06C99570" w14:textId="77777777" w:rsidR="00890228" w:rsidRDefault="00890228" w:rsidP="00AC06EF">
            <w:pPr>
              <w:pStyle w:val="TAL"/>
            </w:pPr>
            <w:r>
              <w:t>Frequency domain resource allocation for CORESET</w:t>
            </w:r>
          </w:p>
        </w:tc>
        <w:tc>
          <w:tcPr>
            <w:tcW w:w="6657" w:type="dxa"/>
            <w:vAlign w:val="center"/>
          </w:tcPr>
          <w:p w14:paraId="7E769478" w14:textId="77777777" w:rsidR="00890228" w:rsidRDefault="00890228" w:rsidP="00AC06EF">
            <w:pPr>
              <w:pStyle w:val="TAC"/>
            </w:pPr>
            <w:r>
              <w:t>Start from RB = 0 with contiguous RB allocation</w:t>
            </w:r>
          </w:p>
        </w:tc>
      </w:tr>
      <w:tr w:rsidR="00890228" w14:paraId="1E51C0F8" w14:textId="77777777" w:rsidTr="00AC06EF">
        <w:trPr>
          <w:jc w:val="center"/>
        </w:trPr>
        <w:tc>
          <w:tcPr>
            <w:tcW w:w="2972" w:type="dxa"/>
            <w:vAlign w:val="center"/>
          </w:tcPr>
          <w:p w14:paraId="4F6BF9AF" w14:textId="77777777" w:rsidR="00890228" w:rsidRDefault="00890228" w:rsidP="00AC06EF">
            <w:pPr>
              <w:pStyle w:val="TAL"/>
            </w:pPr>
            <w:r>
              <w:t>CCE to REG mapping type</w:t>
            </w:r>
          </w:p>
        </w:tc>
        <w:tc>
          <w:tcPr>
            <w:tcW w:w="6657" w:type="dxa"/>
            <w:vAlign w:val="center"/>
          </w:tcPr>
          <w:p w14:paraId="7C5685A3" w14:textId="77777777" w:rsidR="00890228" w:rsidRDefault="00890228" w:rsidP="00AC06EF">
            <w:pPr>
              <w:pStyle w:val="TAC"/>
            </w:pPr>
            <w:r>
              <w:t>Interleaved</w:t>
            </w:r>
          </w:p>
        </w:tc>
      </w:tr>
      <w:tr w:rsidR="00890228" w14:paraId="1F239C7A" w14:textId="77777777" w:rsidTr="00AC06EF">
        <w:trPr>
          <w:jc w:val="center"/>
        </w:trPr>
        <w:tc>
          <w:tcPr>
            <w:tcW w:w="2972" w:type="dxa"/>
            <w:vAlign w:val="center"/>
          </w:tcPr>
          <w:p w14:paraId="41649C39" w14:textId="77777777" w:rsidR="00890228" w:rsidRDefault="00890228" w:rsidP="00AC06EF">
            <w:pPr>
              <w:pStyle w:val="TAL"/>
            </w:pPr>
            <w:r>
              <w:t>Interleaver size</w:t>
            </w:r>
          </w:p>
        </w:tc>
        <w:tc>
          <w:tcPr>
            <w:tcW w:w="6657" w:type="dxa"/>
            <w:vAlign w:val="center"/>
          </w:tcPr>
          <w:p w14:paraId="4BC9FE0A" w14:textId="77777777" w:rsidR="00890228" w:rsidRDefault="00890228" w:rsidP="00AC06EF">
            <w:pPr>
              <w:pStyle w:val="TAC"/>
            </w:pPr>
            <w:r>
              <w:t>2 for test with Aggregation level 4</w:t>
            </w:r>
            <w:r>
              <w:br/>
              <w:t>3 for others</w:t>
            </w:r>
          </w:p>
        </w:tc>
      </w:tr>
      <w:tr w:rsidR="00890228" w14:paraId="5F4458DA" w14:textId="77777777" w:rsidTr="00AC06EF">
        <w:trPr>
          <w:jc w:val="center"/>
        </w:trPr>
        <w:tc>
          <w:tcPr>
            <w:tcW w:w="2972" w:type="dxa"/>
            <w:vAlign w:val="center"/>
          </w:tcPr>
          <w:p w14:paraId="3436BBCE" w14:textId="77777777" w:rsidR="00890228" w:rsidRDefault="00890228" w:rsidP="00AC06EF">
            <w:pPr>
              <w:pStyle w:val="TAL"/>
            </w:pPr>
            <w:r>
              <w:t>REG bundle size</w:t>
            </w:r>
          </w:p>
        </w:tc>
        <w:tc>
          <w:tcPr>
            <w:tcW w:w="6657" w:type="dxa"/>
            <w:vAlign w:val="center"/>
          </w:tcPr>
          <w:p w14:paraId="32CF8C41" w14:textId="77777777" w:rsidR="00890228" w:rsidRDefault="00890228" w:rsidP="00AC06EF">
            <w:pPr>
              <w:pStyle w:val="TAC"/>
            </w:pPr>
            <w:r>
              <w:t>6 for test with Aggregation level 4</w:t>
            </w:r>
            <w:r>
              <w:br/>
              <w:t>2 for others</w:t>
            </w:r>
          </w:p>
        </w:tc>
      </w:tr>
      <w:tr w:rsidR="00890228" w14:paraId="327EE4E3" w14:textId="77777777" w:rsidTr="00AC06EF">
        <w:trPr>
          <w:jc w:val="center"/>
        </w:trPr>
        <w:tc>
          <w:tcPr>
            <w:tcW w:w="2972" w:type="dxa"/>
            <w:vAlign w:val="center"/>
          </w:tcPr>
          <w:p w14:paraId="5C1188B9" w14:textId="77777777" w:rsidR="00890228" w:rsidRDefault="00890228" w:rsidP="00AC06EF">
            <w:pPr>
              <w:pStyle w:val="TAL"/>
            </w:pPr>
            <w:r>
              <w:rPr>
                <w:rFonts w:cs="Arial"/>
                <w:lang w:eastAsia="zh-CN"/>
              </w:rPr>
              <w:t>Shift Index</w:t>
            </w:r>
          </w:p>
        </w:tc>
        <w:tc>
          <w:tcPr>
            <w:tcW w:w="6657" w:type="dxa"/>
            <w:vAlign w:val="center"/>
          </w:tcPr>
          <w:p w14:paraId="27B6FFC5" w14:textId="77777777" w:rsidR="00890228" w:rsidRDefault="00890228" w:rsidP="00AC06EF">
            <w:pPr>
              <w:pStyle w:val="TAC"/>
            </w:pPr>
            <w:r>
              <w:rPr>
                <w:rFonts w:hint="eastAsia"/>
              </w:rPr>
              <w:t>0</w:t>
            </w:r>
          </w:p>
        </w:tc>
      </w:tr>
      <w:tr w:rsidR="00890228" w14:paraId="54CE17BE" w14:textId="77777777" w:rsidTr="00AC06EF">
        <w:trPr>
          <w:jc w:val="center"/>
        </w:trPr>
        <w:tc>
          <w:tcPr>
            <w:tcW w:w="2972" w:type="dxa"/>
            <w:vAlign w:val="center"/>
          </w:tcPr>
          <w:p w14:paraId="491F9468" w14:textId="77777777" w:rsidR="00890228" w:rsidRDefault="00890228" w:rsidP="00AC06EF">
            <w:pPr>
              <w:pStyle w:val="TAL"/>
              <w:rPr>
                <w:rFonts w:cs="Arial"/>
                <w:lang w:eastAsia="zh-CN"/>
              </w:rPr>
            </w:pPr>
            <w:r>
              <w:t>Slots for PDCCH monitoring</w:t>
            </w:r>
          </w:p>
        </w:tc>
        <w:tc>
          <w:tcPr>
            <w:tcW w:w="6657" w:type="dxa"/>
            <w:vAlign w:val="center"/>
          </w:tcPr>
          <w:p w14:paraId="5B8D3F9C" w14:textId="77777777" w:rsidR="00890228" w:rsidRDefault="00890228" w:rsidP="00AC06EF">
            <w:pPr>
              <w:pStyle w:val="TAC"/>
            </w:pPr>
            <w:r>
              <w:rPr>
                <w:rFonts w:hint="eastAsia"/>
              </w:rPr>
              <w:t>E</w:t>
            </w:r>
            <w:r>
              <w:t>ach slot</w:t>
            </w:r>
          </w:p>
        </w:tc>
      </w:tr>
      <w:tr w:rsidR="00890228" w14:paraId="7E47078B" w14:textId="77777777" w:rsidTr="00AC06EF">
        <w:trPr>
          <w:jc w:val="center"/>
        </w:trPr>
        <w:tc>
          <w:tcPr>
            <w:tcW w:w="2972" w:type="dxa"/>
            <w:vAlign w:val="center"/>
          </w:tcPr>
          <w:p w14:paraId="0171A639" w14:textId="77777777" w:rsidR="00890228" w:rsidRDefault="00890228" w:rsidP="00AC06EF">
            <w:pPr>
              <w:pStyle w:val="TAL"/>
              <w:rPr>
                <w:rFonts w:cs="Arial"/>
                <w:lang w:eastAsia="zh-CN"/>
              </w:rPr>
            </w:pPr>
            <w:r>
              <w:t xml:space="preserve">Number of PDCCH candidates for the tested </w:t>
            </w:r>
            <w:r>
              <w:rPr>
                <w:szCs w:val="18"/>
                <w:lang w:val="fr-FR"/>
              </w:rPr>
              <w:t>aggregation level</w:t>
            </w:r>
          </w:p>
        </w:tc>
        <w:tc>
          <w:tcPr>
            <w:tcW w:w="6657" w:type="dxa"/>
            <w:vAlign w:val="center"/>
          </w:tcPr>
          <w:p w14:paraId="00029627" w14:textId="77777777" w:rsidR="00890228" w:rsidRDefault="00890228" w:rsidP="00AC06EF">
            <w:pPr>
              <w:pStyle w:val="TAC"/>
            </w:pPr>
            <w:r>
              <w:rPr>
                <w:rFonts w:hint="eastAsia"/>
              </w:rPr>
              <w:t>1</w:t>
            </w:r>
          </w:p>
        </w:tc>
      </w:tr>
      <w:tr w:rsidR="00890228" w14:paraId="3BE01FFE" w14:textId="77777777" w:rsidTr="00AC06EF">
        <w:trPr>
          <w:jc w:val="center"/>
        </w:trPr>
        <w:tc>
          <w:tcPr>
            <w:tcW w:w="2972" w:type="dxa"/>
            <w:vAlign w:val="center"/>
          </w:tcPr>
          <w:p w14:paraId="05F95FBD" w14:textId="77777777" w:rsidR="00890228" w:rsidRDefault="00890228" w:rsidP="00AC06EF">
            <w:pPr>
              <w:pStyle w:val="TAL"/>
              <w:rPr>
                <w:rFonts w:cs="Arial"/>
                <w:lang w:eastAsia="zh-CN"/>
              </w:rPr>
            </w:pPr>
            <w:r>
              <w:t>PDCCH Precoding configuration</w:t>
            </w:r>
          </w:p>
        </w:tc>
        <w:tc>
          <w:tcPr>
            <w:tcW w:w="6657" w:type="dxa"/>
            <w:vAlign w:val="center"/>
          </w:tcPr>
          <w:p w14:paraId="4ADA82FE" w14:textId="77777777" w:rsidR="00890228" w:rsidRDefault="00890228" w:rsidP="00AC06EF">
            <w:pPr>
              <w:pStyle w:val="TAC"/>
            </w:pPr>
            <w:r>
              <w:t>Single Panel Type I, Random precoder selection updated per slot, with equal probability of each applicable i1, i2 combination with REG bundling granularity for number of Tx larger than 1</w:t>
            </w:r>
          </w:p>
        </w:tc>
      </w:tr>
      <w:tr w:rsidR="00890228" w14:paraId="08465D05" w14:textId="77777777" w:rsidTr="00AC06EF">
        <w:trPr>
          <w:jc w:val="center"/>
        </w:trPr>
        <w:tc>
          <w:tcPr>
            <w:tcW w:w="0" w:type="auto"/>
            <w:gridSpan w:val="2"/>
            <w:vAlign w:val="center"/>
          </w:tcPr>
          <w:p w14:paraId="20382552" w14:textId="77777777" w:rsidR="00890228" w:rsidRDefault="00890228" w:rsidP="00AC06EF">
            <w:pPr>
              <w:pStyle w:val="TAL"/>
            </w:pPr>
            <w:r>
              <w:t>Note 1</w:t>
            </w:r>
            <w:r>
              <w:rPr>
                <w:lang w:eastAsia="zh-CN"/>
              </w:rPr>
              <w:t>:</w:t>
            </w:r>
            <w:r>
              <w:tab/>
              <w:t>The same requirements are applicable to TDD with different UL-DL patterns.</w:t>
            </w:r>
          </w:p>
          <w:p w14:paraId="24FC90A9" w14:textId="0D9FF897" w:rsidR="00890228" w:rsidRDefault="00636DFA" w:rsidP="00AC06EF">
            <w:pPr>
              <w:pStyle w:val="TAN"/>
            </w:pPr>
            <w:r>
              <w:rPr>
                <w:rFonts w:eastAsia="SimSun"/>
              </w:rPr>
              <w:t>Note 2:</w:t>
            </w:r>
            <w:r>
              <w:rPr>
                <w:rFonts w:eastAsia="SimSun"/>
              </w:rPr>
              <w:tab/>
              <w:t>SSB, TRS, CSI-RS, and/or other unspecified test parameters with respect to TS 38.101-4 [</w:t>
            </w:r>
            <w:r>
              <w:rPr>
                <w:rFonts w:eastAsia="SimSun" w:hint="eastAsia"/>
                <w:lang w:val="en-US" w:eastAsia="zh-CN"/>
              </w:rPr>
              <w:t>30</w:t>
            </w:r>
            <w:r>
              <w:rPr>
                <w:rFonts w:eastAsia="SimSun"/>
              </w:rPr>
              <w:t>] are left up to test implementation, if transmitted or needed</w:t>
            </w:r>
          </w:p>
        </w:tc>
      </w:tr>
    </w:tbl>
    <w:p w14:paraId="0E6B3015" w14:textId="77777777" w:rsidR="00890228" w:rsidRDefault="00890228" w:rsidP="00890228">
      <w:pPr>
        <w:rPr>
          <w:lang w:eastAsia="zh-CN"/>
        </w:rPr>
      </w:pPr>
    </w:p>
    <w:p w14:paraId="41205000" w14:textId="77777777" w:rsidR="00890228" w:rsidRDefault="00890228" w:rsidP="00890228">
      <w:pPr>
        <w:pStyle w:val="Heading5"/>
      </w:pPr>
      <w:bookmarkStart w:id="5872" w:name="_Toc161665666"/>
      <w:bookmarkStart w:id="5873" w:name="_Toc169718817"/>
      <w:bookmarkStart w:id="5874" w:name="_Toc176337374"/>
      <w:bookmarkStart w:id="5875" w:name="_Toc187246464"/>
      <w:r>
        <w:t>9.3.1.2.2</w:t>
      </w:r>
      <w:r>
        <w:tab/>
      </w:r>
      <w:r>
        <w:rPr>
          <w:lang w:eastAsia="zh-CN"/>
        </w:rPr>
        <w:t>Minimum requirements</w:t>
      </w:r>
      <w:bookmarkEnd w:id="5872"/>
      <w:bookmarkEnd w:id="5873"/>
      <w:bookmarkEnd w:id="5874"/>
      <w:bookmarkEnd w:id="5875"/>
    </w:p>
    <w:p w14:paraId="0FA9D696" w14:textId="77777777" w:rsidR="00890228" w:rsidRDefault="00890228" w:rsidP="00890228">
      <w:r>
        <w:t>The Pm-dsg shall be equal to or smaller than 1%, for the cases stated in Table 9.3.1</w:t>
      </w:r>
      <w:r>
        <w:rPr>
          <w:lang w:eastAsia="zh-CN"/>
        </w:rPr>
        <w:t>.2.2</w:t>
      </w:r>
      <w:r>
        <w:t>-1 at the given SNR with the test parameters stated in Table 9.3.1.</w:t>
      </w:r>
      <w:r>
        <w:rPr>
          <w:lang w:eastAsia="zh-CN"/>
        </w:rPr>
        <w:t>2.1</w:t>
      </w:r>
      <w:r>
        <w:t>-1</w:t>
      </w:r>
      <w:r>
        <w:rPr>
          <w:lang w:eastAsia="zh-CN"/>
        </w:rPr>
        <w:t>.</w:t>
      </w:r>
    </w:p>
    <w:p w14:paraId="0199F005" w14:textId="77777777" w:rsidR="00890228" w:rsidRDefault="00890228" w:rsidP="00890228">
      <w:pPr>
        <w:pStyle w:val="TH"/>
      </w:pPr>
      <w:r>
        <w:lastRenderedPageBreak/>
        <w:t>Table 9.3.1.2.2-1: Minimum requirements for PDCCH,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890228" w14:paraId="52D2E8E0" w14:textId="77777777" w:rsidTr="00AC06EF">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99993C9" w14:textId="77777777" w:rsidR="00890228" w:rsidRDefault="00890228" w:rsidP="00AC06EF">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3C740B0" w14:textId="77777777" w:rsidR="00890228" w:rsidRDefault="00890228" w:rsidP="00AC06EF">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E098DE4" w14:textId="77777777" w:rsidR="00890228" w:rsidRDefault="00890228" w:rsidP="00AC06EF">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tcPr>
          <w:p w14:paraId="7F956633" w14:textId="77777777" w:rsidR="00890228" w:rsidRDefault="00890228" w:rsidP="00AC06EF">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217EB4D4" w14:textId="77777777" w:rsidR="00890228" w:rsidRDefault="00890228" w:rsidP="00AC06EF">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tcPr>
          <w:p w14:paraId="14EBFE10" w14:textId="77777777" w:rsidR="00890228" w:rsidRDefault="00890228" w:rsidP="00AC06EF">
            <w:pPr>
              <w:pStyle w:val="TAH"/>
              <w:rPr>
                <w:szCs w:val="18"/>
                <w:lang w:val="en-US" w:eastAsia="zh-CN"/>
              </w:rPr>
            </w:pPr>
            <w:r>
              <w:t>Propagation conditions and correlation matrix (Annex I)</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tcPr>
          <w:p w14:paraId="3C7E6582" w14:textId="77777777" w:rsidR="00890228" w:rsidRDefault="00890228" w:rsidP="00AC06EF">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tcPr>
          <w:p w14:paraId="580900D2" w14:textId="77777777" w:rsidR="00890228" w:rsidRDefault="00890228" w:rsidP="00AC06EF">
            <w:pPr>
              <w:pStyle w:val="TAH"/>
              <w:rPr>
                <w:szCs w:val="18"/>
              </w:rPr>
            </w:pPr>
            <w:r>
              <w:rPr>
                <w:szCs w:val="18"/>
              </w:rPr>
              <w:t>SNR</w:t>
            </w:r>
          </w:p>
          <w:p w14:paraId="6C7154E6" w14:textId="77777777" w:rsidR="00890228" w:rsidRDefault="00890228" w:rsidP="00AC06EF">
            <w:pPr>
              <w:pStyle w:val="TAH"/>
              <w:rPr>
                <w:szCs w:val="18"/>
                <w:lang w:val="en-US" w:eastAsia="zh-CN"/>
              </w:rPr>
            </w:pPr>
            <w:r>
              <w:rPr>
                <w:szCs w:val="18"/>
              </w:rPr>
              <w:t>(dB)</w:t>
            </w:r>
          </w:p>
        </w:tc>
      </w:tr>
      <w:tr w:rsidR="00420F25" w14:paraId="52263E6F"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003CB3D1" w14:textId="77777777" w:rsidR="00420F25" w:rsidRDefault="00420F25" w:rsidP="00420F25">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tcPr>
          <w:p w14:paraId="33CB159E" w14:textId="77777777" w:rsidR="00420F25" w:rsidRDefault="00420F25" w:rsidP="00420F25">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11092D30" w14:textId="77777777" w:rsidR="00420F25" w:rsidRDefault="00420F25" w:rsidP="00420F25">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281743AF" w14:textId="77777777" w:rsidR="00420F25" w:rsidRDefault="00420F25" w:rsidP="00420F25">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tcPr>
          <w:p w14:paraId="1F8C61B9" w14:textId="652A00A2" w:rsidR="00420F25" w:rsidRDefault="00420F25" w:rsidP="00420F25">
            <w:pPr>
              <w:pStyle w:val="TAC"/>
            </w:pPr>
            <w:r>
              <w:t>M-FR2-NCR.1.2-1</w:t>
            </w:r>
          </w:p>
        </w:tc>
        <w:tc>
          <w:tcPr>
            <w:tcW w:w="1474" w:type="dxa"/>
            <w:tcBorders>
              <w:top w:val="single" w:sz="4" w:space="0" w:color="auto"/>
              <w:left w:val="single" w:sz="4" w:space="0" w:color="auto"/>
              <w:bottom w:val="single" w:sz="4" w:space="0" w:color="auto"/>
              <w:right w:val="single" w:sz="4" w:space="0" w:color="auto"/>
            </w:tcBorders>
            <w:noWrap/>
            <w:vAlign w:val="center"/>
          </w:tcPr>
          <w:p w14:paraId="678DC52E" w14:textId="77777777" w:rsidR="00420F25" w:rsidRDefault="00420F25" w:rsidP="00420F25">
            <w:pPr>
              <w:pStyle w:val="TAC"/>
              <w:rPr>
                <w:szCs w:val="18"/>
                <w:lang w:val="en-US" w:eastAsia="zh-CN"/>
              </w:rPr>
            </w:pPr>
            <w:r>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44D260C9" w14:textId="77777777" w:rsidR="00420F25" w:rsidRDefault="00420F25" w:rsidP="00420F25">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5D7C826" w14:textId="77777777" w:rsidR="00420F25" w:rsidRDefault="00420F25" w:rsidP="00420F25">
            <w:pPr>
              <w:pStyle w:val="TAC"/>
              <w:rPr>
                <w:szCs w:val="18"/>
                <w:lang w:val="en-US" w:eastAsia="zh-CN"/>
              </w:rPr>
            </w:pPr>
            <w:r>
              <w:rPr>
                <w:szCs w:val="18"/>
                <w:lang w:val="en-US" w:eastAsia="zh-CN"/>
              </w:rPr>
              <w:t>6.4</w:t>
            </w:r>
          </w:p>
        </w:tc>
      </w:tr>
      <w:tr w:rsidR="00420F25" w14:paraId="5C8A6012"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035FFFE" w14:textId="77777777" w:rsidR="00420F25" w:rsidRDefault="00420F25" w:rsidP="00420F25">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tcPr>
          <w:p w14:paraId="52AA7AAE" w14:textId="77777777" w:rsidR="00420F25" w:rsidRDefault="00420F25" w:rsidP="00420F25">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71314305" w14:textId="77777777" w:rsidR="00420F25" w:rsidRDefault="00420F25" w:rsidP="00420F25">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09E5008B" w14:textId="77777777" w:rsidR="00420F25" w:rsidRDefault="00420F25" w:rsidP="00420F25">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tcPr>
          <w:p w14:paraId="3152935D" w14:textId="6D775447" w:rsidR="00420F25" w:rsidRDefault="00420F25" w:rsidP="00420F25">
            <w:pPr>
              <w:pStyle w:val="TAC"/>
            </w:pPr>
            <w:r>
              <w:t>M-FR2-NCR.1.2-</w:t>
            </w:r>
            <w:r>
              <w:rPr>
                <w:rFonts w:eastAsia="SimSun"/>
                <w:lang w:val="en-US" w:eastAsia="zh-CN"/>
              </w:rPr>
              <w:t>2</w:t>
            </w:r>
          </w:p>
        </w:tc>
        <w:tc>
          <w:tcPr>
            <w:tcW w:w="1474" w:type="dxa"/>
            <w:tcBorders>
              <w:top w:val="single" w:sz="4" w:space="0" w:color="auto"/>
              <w:left w:val="single" w:sz="4" w:space="0" w:color="auto"/>
              <w:bottom w:val="single" w:sz="4" w:space="0" w:color="auto"/>
              <w:right w:val="single" w:sz="4" w:space="0" w:color="auto"/>
            </w:tcBorders>
            <w:noWrap/>
            <w:vAlign w:val="center"/>
          </w:tcPr>
          <w:p w14:paraId="47EC1979" w14:textId="77777777" w:rsidR="00420F25" w:rsidRDefault="00420F25" w:rsidP="00420F25">
            <w:pPr>
              <w:pStyle w:val="TAC"/>
              <w:rPr>
                <w:szCs w:val="18"/>
                <w:lang w:val="en-US" w:eastAsia="zh-CN"/>
              </w:rPr>
            </w:pPr>
            <w:r>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479A03C2" w14:textId="77777777" w:rsidR="00420F25" w:rsidRDefault="00420F25" w:rsidP="00420F25">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7A8F0A48" w14:textId="77777777" w:rsidR="00420F25" w:rsidRDefault="00420F25" w:rsidP="00420F25">
            <w:pPr>
              <w:pStyle w:val="TAC"/>
              <w:rPr>
                <w:szCs w:val="18"/>
                <w:lang w:val="en-US" w:eastAsia="zh-CN"/>
              </w:rPr>
            </w:pPr>
            <w:r>
              <w:rPr>
                <w:szCs w:val="18"/>
                <w:lang w:val="en-US" w:eastAsia="zh-CN"/>
              </w:rPr>
              <w:t>2.9</w:t>
            </w:r>
          </w:p>
        </w:tc>
      </w:tr>
      <w:tr w:rsidR="00420F25" w14:paraId="19DA15B5"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43946C61" w14:textId="77777777" w:rsidR="00420F25" w:rsidRDefault="00420F25" w:rsidP="00420F25">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tcPr>
          <w:p w14:paraId="300E96E9" w14:textId="77777777" w:rsidR="00420F25" w:rsidRDefault="00420F25" w:rsidP="00420F25">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3AC04209" w14:textId="77777777" w:rsidR="00420F25" w:rsidRDefault="00420F25" w:rsidP="00420F25">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7CB2217E" w14:textId="77777777" w:rsidR="00420F25" w:rsidRDefault="00420F25" w:rsidP="00420F25">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tcPr>
          <w:p w14:paraId="58BBD0E3" w14:textId="28E49F19" w:rsidR="00420F25" w:rsidRDefault="00420F25" w:rsidP="00420F25">
            <w:pPr>
              <w:pStyle w:val="TAC"/>
            </w:pPr>
            <w:r>
              <w:t>M-FR2-NCR.1.2-</w:t>
            </w:r>
            <w:r>
              <w:rPr>
                <w:rFonts w:eastAsia="SimSun"/>
                <w:lang w:val="en-US" w:eastAsia="zh-CN"/>
              </w:rPr>
              <w:t>3</w:t>
            </w:r>
          </w:p>
        </w:tc>
        <w:tc>
          <w:tcPr>
            <w:tcW w:w="1474" w:type="dxa"/>
            <w:tcBorders>
              <w:top w:val="single" w:sz="4" w:space="0" w:color="auto"/>
              <w:left w:val="single" w:sz="4" w:space="0" w:color="auto"/>
              <w:bottom w:val="single" w:sz="4" w:space="0" w:color="auto"/>
              <w:right w:val="single" w:sz="4" w:space="0" w:color="auto"/>
            </w:tcBorders>
            <w:noWrap/>
            <w:vAlign w:val="center"/>
          </w:tcPr>
          <w:p w14:paraId="384986E2" w14:textId="77777777" w:rsidR="00420F25" w:rsidRDefault="00420F25" w:rsidP="00420F25">
            <w:pPr>
              <w:pStyle w:val="TAC"/>
              <w:rPr>
                <w:szCs w:val="18"/>
                <w:lang w:val="en-US" w:eastAsia="zh-CN"/>
              </w:rPr>
            </w:pPr>
            <w:r>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77C84D96" w14:textId="77777777" w:rsidR="00420F25" w:rsidRDefault="00420F25" w:rsidP="00420F25">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A556A41" w14:textId="77777777" w:rsidR="00420F25" w:rsidRDefault="00420F25" w:rsidP="00420F25">
            <w:pPr>
              <w:pStyle w:val="TAC"/>
              <w:rPr>
                <w:szCs w:val="18"/>
                <w:lang w:val="en-US" w:eastAsia="zh-CN"/>
              </w:rPr>
            </w:pPr>
            <w:r>
              <w:rPr>
                <w:szCs w:val="18"/>
                <w:lang w:val="en-US" w:eastAsia="zh-CN"/>
              </w:rPr>
              <w:t>0.1</w:t>
            </w:r>
          </w:p>
        </w:tc>
      </w:tr>
    </w:tbl>
    <w:p w14:paraId="5E7F8F47" w14:textId="77777777" w:rsidR="00890228" w:rsidRDefault="00890228" w:rsidP="00890228"/>
    <w:p w14:paraId="5EA87E6B" w14:textId="77777777" w:rsidR="00890228" w:rsidRDefault="00890228" w:rsidP="00890228">
      <w:pPr>
        <w:pStyle w:val="Heading2"/>
        <w:rPr>
          <w:lang w:val="en-US" w:eastAsia="zh-CN"/>
        </w:rPr>
      </w:pPr>
      <w:bookmarkStart w:id="5876" w:name="_Toc74583505"/>
      <w:bookmarkStart w:id="5877" w:name="_Toc138946563"/>
      <w:bookmarkStart w:id="5878" w:name="_Toc98755726"/>
      <w:bookmarkStart w:id="5879" w:name="_Toc89949337"/>
      <w:bookmarkStart w:id="5880" w:name="_Toc106184247"/>
      <w:bookmarkStart w:id="5881" w:name="_Toc82450300"/>
      <w:bookmarkStart w:id="5882" w:name="_Toc98763318"/>
      <w:bookmarkStart w:id="5883" w:name="_Toc130402269"/>
      <w:bookmarkStart w:id="5884" w:name="_Toc82450948"/>
      <w:bookmarkStart w:id="5885" w:name="_Toc138853882"/>
      <w:bookmarkStart w:id="5886" w:name="_Toc145531292"/>
      <w:bookmarkStart w:id="5887" w:name="_Toc76542318"/>
      <w:bookmarkStart w:id="5888" w:name="_Toc137554820"/>
      <w:bookmarkStart w:id="5889" w:name="_Toc161665667"/>
      <w:bookmarkStart w:id="5890" w:name="_Toc169718818"/>
      <w:bookmarkStart w:id="5891" w:name="_Toc176337375"/>
      <w:bookmarkStart w:id="5892" w:name="_Toc187246465"/>
      <w:r>
        <w:rPr>
          <w:lang w:val="en-US" w:eastAsia="zh-CN"/>
        </w:rPr>
        <w:t>9.4</w:t>
      </w:r>
      <w:r>
        <w:rPr>
          <w:lang w:val="en-US" w:eastAsia="zh-CN"/>
        </w:rPr>
        <w:tab/>
        <w:t>CSI reporting requirements</w:t>
      </w:r>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0106B0BB" w14:textId="77777777" w:rsidR="00890228" w:rsidRDefault="00890228" w:rsidP="00890228">
      <w:pPr>
        <w:pStyle w:val="Heading3"/>
        <w:rPr>
          <w:lang w:val="en-US" w:eastAsia="zh-CN"/>
        </w:rPr>
      </w:pPr>
      <w:bookmarkStart w:id="5893" w:name="_Toc130402274"/>
      <w:bookmarkStart w:id="5894" w:name="_Toc138946568"/>
      <w:bookmarkStart w:id="5895" w:name="_Toc98755731"/>
      <w:bookmarkStart w:id="5896" w:name="_Toc145531297"/>
      <w:bookmarkStart w:id="5897" w:name="_Toc106184252"/>
      <w:bookmarkStart w:id="5898" w:name="_Toc82450953"/>
      <w:bookmarkStart w:id="5899" w:name="_Toc98763323"/>
      <w:bookmarkStart w:id="5900" w:name="_Toc82450305"/>
      <w:bookmarkStart w:id="5901" w:name="_Toc138853887"/>
      <w:bookmarkStart w:id="5902" w:name="_Toc137554825"/>
      <w:bookmarkStart w:id="5903" w:name="_Toc74583510"/>
      <w:bookmarkStart w:id="5904" w:name="_Toc89949342"/>
      <w:bookmarkStart w:id="5905" w:name="_Toc76542323"/>
      <w:bookmarkStart w:id="5906" w:name="_Toc161665668"/>
      <w:bookmarkStart w:id="5907" w:name="_Toc169718819"/>
      <w:bookmarkStart w:id="5908" w:name="_Toc176337376"/>
      <w:bookmarkStart w:id="5909" w:name="_Toc187246466"/>
      <w:r>
        <w:rPr>
          <w:lang w:val="en-US" w:eastAsia="zh-CN"/>
        </w:rPr>
        <w:t>9.4.1</w:t>
      </w:r>
      <w:r>
        <w:rPr>
          <w:lang w:val="en-US" w:eastAsia="zh-CN"/>
        </w:rPr>
        <w:tab/>
        <w:t>Performance requirements for NCR-MT type 2-O</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p>
    <w:p w14:paraId="78B6B1F3" w14:textId="77777777" w:rsidR="00890228" w:rsidRDefault="00890228" w:rsidP="00890228">
      <w:pPr>
        <w:pStyle w:val="Heading4"/>
        <w:rPr>
          <w:lang w:eastAsia="zh-CN"/>
        </w:rPr>
      </w:pPr>
      <w:bookmarkStart w:id="5910" w:name="_Toc82450954"/>
      <w:bookmarkStart w:id="5911" w:name="_Toc137554826"/>
      <w:bookmarkStart w:id="5912" w:name="_Toc76542324"/>
      <w:bookmarkStart w:id="5913" w:name="_Toc106184253"/>
      <w:bookmarkStart w:id="5914" w:name="_Toc98755732"/>
      <w:bookmarkStart w:id="5915" w:name="_Toc138946569"/>
      <w:bookmarkStart w:id="5916" w:name="_Toc82450306"/>
      <w:bookmarkStart w:id="5917" w:name="_Toc98763324"/>
      <w:bookmarkStart w:id="5918" w:name="_Toc130402275"/>
      <w:bookmarkStart w:id="5919" w:name="_Toc89949343"/>
      <w:bookmarkStart w:id="5920" w:name="_Toc145531298"/>
      <w:bookmarkStart w:id="5921" w:name="_Toc138853888"/>
      <w:bookmarkStart w:id="5922" w:name="_Toc74583511"/>
      <w:bookmarkStart w:id="5923" w:name="_Toc161665669"/>
      <w:bookmarkStart w:id="5924" w:name="_Toc169718820"/>
      <w:bookmarkStart w:id="5925" w:name="_Toc176337377"/>
      <w:bookmarkStart w:id="5926" w:name="_Toc187246467"/>
      <w:r>
        <w:rPr>
          <w:lang w:val="en-US" w:eastAsia="zh-CN"/>
        </w:rPr>
        <w:t>9.4.1.1</w:t>
      </w:r>
      <w:r>
        <w:rPr>
          <w:lang w:eastAsia="zh-CN"/>
        </w:rPr>
        <w:tab/>
        <w:t>General</w:t>
      </w:r>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p>
    <w:p w14:paraId="13D5A414" w14:textId="77777777" w:rsidR="00890228" w:rsidRDefault="00890228" w:rsidP="00890228">
      <w:pPr>
        <w:rPr>
          <w:rFonts w:eastAsia="SimSun"/>
          <w:lang w:val="en-US" w:eastAsia="zh-CN"/>
        </w:rPr>
      </w:pPr>
      <w:r>
        <w:rPr>
          <w:rFonts w:eastAsia="SimSun"/>
          <w:lang w:val="en-US"/>
        </w:rPr>
        <w:t xml:space="preserve">This clause includes </w:t>
      </w:r>
      <w:r>
        <w:rPr>
          <w:rFonts w:eastAsia="SimSun" w:hint="eastAsia"/>
          <w:lang w:val="en-US" w:eastAsia="zh-CN"/>
        </w:rPr>
        <w:t xml:space="preserve">radiated </w:t>
      </w:r>
      <w:r>
        <w:rPr>
          <w:rFonts w:eastAsia="SimSun"/>
          <w:lang w:val="en-US"/>
        </w:rPr>
        <w:t>requirements for the reporting of channel state information (CSI).</w:t>
      </w:r>
    </w:p>
    <w:p w14:paraId="06044865" w14:textId="77777777" w:rsidR="00890228" w:rsidRDefault="00890228" w:rsidP="00890228">
      <w:pPr>
        <w:pStyle w:val="Heading4"/>
        <w:rPr>
          <w:lang w:eastAsia="zh-CN"/>
        </w:rPr>
      </w:pPr>
      <w:bookmarkStart w:id="5927" w:name="_Toc161665670"/>
      <w:bookmarkStart w:id="5928" w:name="_Toc169718821"/>
      <w:bookmarkStart w:id="5929" w:name="_Toc176337378"/>
      <w:bookmarkStart w:id="5930" w:name="_Toc187246468"/>
      <w:r>
        <w:rPr>
          <w:lang w:eastAsia="zh-CN"/>
        </w:rPr>
        <w:t>9.4.1.2</w:t>
      </w:r>
      <w:r>
        <w:rPr>
          <w:lang w:eastAsia="zh-CN"/>
        </w:rPr>
        <w:tab/>
        <w:t>Common test parameters</w:t>
      </w:r>
      <w:bookmarkEnd w:id="5927"/>
      <w:bookmarkEnd w:id="5928"/>
      <w:bookmarkEnd w:id="5929"/>
      <w:bookmarkEnd w:id="5930"/>
    </w:p>
    <w:p w14:paraId="6D59F5D9" w14:textId="77777777" w:rsidR="00890228" w:rsidRDefault="00890228" w:rsidP="00890228">
      <w:pPr>
        <w:rPr>
          <w:rFonts w:eastAsia="SimSun"/>
          <w:lang w:val="en-US" w:eastAsia="zh-CN"/>
        </w:rPr>
      </w:pPr>
      <w:r>
        <w:rPr>
          <w:rFonts w:eastAsia="SimSun" w:hint="eastAsia"/>
          <w:lang w:val="en-US" w:eastAsia="zh-CN"/>
        </w:rPr>
        <w:t xml:space="preserve">Parameters specified in Table </w:t>
      </w:r>
      <w:r>
        <w:rPr>
          <w:lang w:val="en-US" w:eastAsia="zh-CN"/>
        </w:rPr>
        <w:t>9.4.</w:t>
      </w:r>
      <w:r>
        <w:rPr>
          <w:lang w:eastAsia="zh-CN"/>
        </w:rPr>
        <w:t>1.2</w:t>
      </w:r>
      <w:r>
        <w:rPr>
          <w:rFonts w:eastAsia="SimSun" w:hint="eastAsia"/>
          <w:lang w:val="en-US" w:eastAsia="zh-CN"/>
        </w:rPr>
        <w:t>-1 are applied f</w:t>
      </w:r>
      <w:r>
        <w:rPr>
          <w:rFonts w:eastAsia="SimSun"/>
          <w:lang w:val="en-US"/>
        </w:rPr>
        <w:t>or all test cases in this clause</w:t>
      </w:r>
      <w:r>
        <w:rPr>
          <w:rFonts w:eastAsia="SimSun" w:hint="eastAsia"/>
          <w:lang w:val="en-US" w:eastAsia="zh-CN"/>
        </w:rPr>
        <w:t xml:space="preserve"> unless otherwise stated.</w:t>
      </w:r>
    </w:p>
    <w:p w14:paraId="2F3977A6" w14:textId="77777777" w:rsidR="00890228" w:rsidRDefault="00890228" w:rsidP="00890228">
      <w:pPr>
        <w:keepNext/>
        <w:keepLines/>
        <w:spacing w:before="60"/>
        <w:jc w:val="center"/>
        <w:rPr>
          <w:rFonts w:ascii="Arial" w:hAnsi="Arial"/>
          <w:b/>
          <w:lang w:val="en-US" w:eastAsia="zh-CN"/>
        </w:rPr>
      </w:pPr>
      <w:r>
        <w:rPr>
          <w:rFonts w:ascii="Arial" w:hAnsi="Arial" w:hint="eastAsia"/>
          <w:b/>
          <w:lang w:val="en-US" w:eastAsia="zh-CN"/>
        </w:rPr>
        <w:lastRenderedPageBreak/>
        <w:t xml:space="preserve">Table </w:t>
      </w:r>
      <w:r>
        <w:rPr>
          <w:rFonts w:ascii="Arial" w:hAnsi="Arial"/>
          <w:b/>
          <w:lang w:val="en-US" w:eastAsia="zh-CN"/>
        </w:rPr>
        <w:t>9.4.</w:t>
      </w:r>
      <w:r>
        <w:rPr>
          <w:rFonts w:ascii="Arial" w:hAnsi="Arial"/>
          <w:b/>
          <w:lang w:eastAsia="zh-CN"/>
        </w:rPr>
        <w:t>1.2</w:t>
      </w:r>
      <w:r>
        <w:rPr>
          <w:rFonts w:ascii="Arial" w:hAnsi="Arial" w:hint="eastAsia"/>
          <w:b/>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890228" w14:paraId="7B832466" w14:textId="77777777" w:rsidTr="00AC06EF">
        <w:trPr>
          <w:jc w:val="center"/>
        </w:trPr>
        <w:tc>
          <w:tcPr>
            <w:tcW w:w="3012" w:type="pct"/>
            <w:gridSpan w:val="3"/>
            <w:shd w:val="clear" w:color="auto" w:fill="auto"/>
          </w:tcPr>
          <w:p w14:paraId="4AAFF1D9" w14:textId="77777777" w:rsidR="00890228" w:rsidRDefault="00890228" w:rsidP="00071854">
            <w:pPr>
              <w:pStyle w:val="TAH"/>
              <w:rPr>
                <w:rFonts w:eastAsia="SimSun"/>
                <w:lang w:val="en-US"/>
              </w:rPr>
            </w:pPr>
            <w:r>
              <w:rPr>
                <w:rFonts w:eastAsia="SimSun"/>
                <w:lang w:val="en-US"/>
              </w:rPr>
              <w:t>Parameter</w:t>
            </w:r>
          </w:p>
        </w:tc>
        <w:tc>
          <w:tcPr>
            <w:tcW w:w="664" w:type="pct"/>
            <w:shd w:val="clear" w:color="auto" w:fill="auto"/>
          </w:tcPr>
          <w:p w14:paraId="5ADDE3CD" w14:textId="77777777" w:rsidR="00890228" w:rsidRDefault="00890228" w:rsidP="00071854">
            <w:pPr>
              <w:pStyle w:val="TAH"/>
              <w:rPr>
                <w:rFonts w:eastAsia="SimSun"/>
                <w:lang w:val="en-US"/>
              </w:rPr>
            </w:pPr>
            <w:r>
              <w:rPr>
                <w:rFonts w:eastAsia="SimSun"/>
                <w:lang w:val="en-US"/>
              </w:rPr>
              <w:t>Unit</w:t>
            </w:r>
          </w:p>
        </w:tc>
        <w:tc>
          <w:tcPr>
            <w:tcW w:w="1324" w:type="pct"/>
            <w:shd w:val="clear" w:color="auto" w:fill="auto"/>
          </w:tcPr>
          <w:p w14:paraId="0D7924BD" w14:textId="77777777" w:rsidR="00890228" w:rsidRDefault="00890228" w:rsidP="00071854">
            <w:pPr>
              <w:pStyle w:val="TAH"/>
              <w:rPr>
                <w:rFonts w:eastAsia="SimSun"/>
                <w:lang w:val="en-US"/>
              </w:rPr>
            </w:pPr>
            <w:r>
              <w:rPr>
                <w:rFonts w:eastAsia="SimSun"/>
                <w:lang w:val="en-US"/>
              </w:rPr>
              <w:t>Value</w:t>
            </w:r>
          </w:p>
        </w:tc>
      </w:tr>
      <w:tr w:rsidR="00890228" w14:paraId="4E1D4596" w14:textId="77777777" w:rsidTr="00AC06EF">
        <w:trPr>
          <w:jc w:val="center"/>
        </w:trPr>
        <w:tc>
          <w:tcPr>
            <w:tcW w:w="3012" w:type="pct"/>
            <w:gridSpan w:val="3"/>
            <w:shd w:val="clear" w:color="auto" w:fill="auto"/>
            <w:vAlign w:val="center"/>
          </w:tcPr>
          <w:p w14:paraId="711850AB" w14:textId="77777777" w:rsidR="00890228" w:rsidRDefault="00890228" w:rsidP="00071854">
            <w:pPr>
              <w:pStyle w:val="TAL"/>
              <w:rPr>
                <w:rFonts w:eastAsia="SimSun"/>
                <w:lang w:val="en-US"/>
              </w:rPr>
            </w:pPr>
            <w:r>
              <w:rPr>
                <w:rFonts w:eastAsia="SimSun"/>
                <w:lang w:val="en-US"/>
              </w:rPr>
              <w:t>PDSCH transmission scheme</w:t>
            </w:r>
          </w:p>
        </w:tc>
        <w:tc>
          <w:tcPr>
            <w:tcW w:w="664" w:type="pct"/>
            <w:shd w:val="clear" w:color="auto" w:fill="auto"/>
            <w:vAlign w:val="center"/>
          </w:tcPr>
          <w:p w14:paraId="4CDB9473" w14:textId="77777777" w:rsidR="00890228" w:rsidRDefault="00890228" w:rsidP="00071854">
            <w:pPr>
              <w:pStyle w:val="TAC"/>
              <w:rPr>
                <w:rFonts w:eastAsia="SimSun"/>
                <w:lang w:val="en-US"/>
              </w:rPr>
            </w:pPr>
          </w:p>
        </w:tc>
        <w:tc>
          <w:tcPr>
            <w:tcW w:w="1324" w:type="pct"/>
            <w:shd w:val="clear" w:color="auto" w:fill="auto"/>
            <w:vAlign w:val="center"/>
          </w:tcPr>
          <w:p w14:paraId="1EDAE203" w14:textId="77777777" w:rsidR="00890228" w:rsidRDefault="00890228" w:rsidP="00071854">
            <w:pPr>
              <w:pStyle w:val="TAC"/>
              <w:rPr>
                <w:rFonts w:eastAsia="SimSun"/>
                <w:lang w:val="en-US"/>
              </w:rPr>
            </w:pPr>
            <w:r>
              <w:rPr>
                <w:rFonts w:eastAsia="SimSun"/>
                <w:lang w:val="en-US"/>
              </w:rPr>
              <w:t>Transmission scheme 1</w:t>
            </w:r>
          </w:p>
        </w:tc>
      </w:tr>
      <w:tr w:rsidR="00890228" w14:paraId="59E8B9CC" w14:textId="77777777" w:rsidTr="00AC06EF">
        <w:trPr>
          <w:jc w:val="center"/>
        </w:trPr>
        <w:tc>
          <w:tcPr>
            <w:tcW w:w="3012" w:type="pct"/>
            <w:gridSpan w:val="3"/>
            <w:shd w:val="clear" w:color="auto" w:fill="auto"/>
            <w:vAlign w:val="center"/>
          </w:tcPr>
          <w:p w14:paraId="540363AF" w14:textId="77777777" w:rsidR="00890228" w:rsidRDefault="00890228" w:rsidP="00071854">
            <w:pPr>
              <w:pStyle w:val="TAL"/>
              <w:rPr>
                <w:rFonts w:eastAsia="SimSun"/>
                <w:lang w:val="en-US" w:eastAsia="zh-CN"/>
              </w:rPr>
            </w:pPr>
            <w:r>
              <w:rPr>
                <w:rFonts w:eastAsia="SimSun"/>
                <w:lang w:val="en-US" w:eastAsia="zh-CN"/>
              </w:rPr>
              <w:t>Duplex Mode</w:t>
            </w:r>
          </w:p>
        </w:tc>
        <w:tc>
          <w:tcPr>
            <w:tcW w:w="664" w:type="pct"/>
            <w:shd w:val="clear" w:color="auto" w:fill="auto"/>
            <w:vAlign w:val="center"/>
          </w:tcPr>
          <w:p w14:paraId="21140266" w14:textId="77777777" w:rsidR="00890228" w:rsidRDefault="00890228" w:rsidP="00071854">
            <w:pPr>
              <w:pStyle w:val="TAC"/>
              <w:rPr>
                <w:rFonts w:eastAsia="SimSun"/>
                <w:lang w:val="en-US"/>
              </w:rPr>
            </w:pPr>
          </w:p>
        </w:tc>
        <w:tc>
          <w:tcPr>
            <w:tcW w:w="1324" w:type="pct"/>
            <w:shd w:val="clear" w:color="auto" w:fill="auto"/>
            <w:vAlign w:val="center"/>
          </w:tcPr>
          <w:p w14:paraId="17ACC405" w14:textId="77777777" w:rsidR="00890228" w:rsidRDefault="00890228" w:rsidP="00071854">
            <w:pPr>
              <w:pStyle w:val="TAC"/>
              <w:rPr>
                <w:rFonts w:eastAsia="SimSun"/>
                <w:lang w:val="en-US" w:eastAsia="zh-CN"/>
              </w:rPr>
            </w:pPr>
            <w:r>
              <w:rPr>
                <w:rFonts w:eastAsia="SimSun"/>
                <w:lang w:val="en-US" w:eastAsia="zh-CN"/>
              </w:rPr>
              <w:t>TDD</w:t>
            </w:r>
          </w:p>
        </w:tc>
      </w:tr>
      <w:tr w:rsidR="00890228" w14:paraId="1EA3DC13" w14:textId="77777777" w:rsidTr="00AC06EF">
        <w:trPr>
          <w:jc w:val="center"/>
        </w:trPr>
        <w:tc>
          <w:tcPr>
            <w:tcW w:w="3012" w:type="pct"/>
            <w:gridSpan w:val="3"/>
            <w:shd w:val="clear" w:color="auto" w:fill="auto"/>
            <w:vAlign w:val="center"/>
          </w:tcPr>
          <w:p w14:paraId="502CB9F9" w14:textId="77777777" w:rsidR="00890228" w:rsidRDefault="00890228" w:rsidP="00071854">
            <w:pPr>
              <w:pStyle w:val="TAL"/>
              <w:rPr>
                <w:lang w:val="en-US" w:eastAsia="ja-JP"/>
              </w:rPr>
            </w:pPr>
            <w:r>
              <w:rPr>
                <w:lang w:val="en-US"/>
              </w:rPr>
              <w:t xml:space="preserve">PTRS </w:t>
            </w:r>
            <w:r>
              <w:rPr>
                <w:rFonts w:cs="Arial"/>
                <w:i/>
                <w:lang w:val="en-US"/>
              </w:rPr>
              <w:t>epre-Ratio</w:t>
            </w:r>
          </w:p>
        </w:tc>
        <w:tc>
          <w:tcPr>
            <w:tcW w:w="664" w:type="pct"/>
            <w:shd w:val="clear" w:color="auto" w:fill="auto"/>
            <w:vAlign w:val="center"/>
          </w:tcPr>
          <w:p w14:paraId="5EE770C1" w14:textId="77777777" w:rsidR="00890228" w:rsidRDefault="00890228" w:rsidP="00071854">
            <w:pPr>
              <w:pStyle w:val="TAC"/>
              <w:rPr>
                <w:lang w:val="en-US"/>
              </w:rPr>
            </w:pPr>
          </w:p>
        </w:tc>
        <w:tc>
          <w:tcPr>
            <w:tcW w:w="1324" w:type="pct"/>
            <w:shd w:val="clear" w:color="auto" w:fill="auto"/>
            <w:vAlign w:val="center"/>
          </w:tcPr>
          <w:p w14:paraId="6FDD7A25" w14:textId="77777777" w:rsidR="00890228" w:rsidRDefault="00890228" w:rsidP="00071854">
            <w:pPr>
              <w:pStyle w:val="TAC"/>
              <w:rPr>
                <w:lang w:val="en-US" w:eastAsia="zh-CN"/>
              </w:rPr>
            </w:pPr>
            <w:r>
              <w:rPr>
                <w:lang w:val="en-US"/>
              </w:rPr>
              <w:t>0</w:t>
            </w:r>
          </w:p>
        </w:tc>
      </w:tr>
      <w:tr w:rsidR="00890228" w14:paraId="39D98476" w14:textId="77777777" w:rsidTr="00AC06EF">
        <w:trPr>
          <w:jc w:val="center"/>
        </w:trPr>
        <w:tc>
          <w:tcPr>
            <w:tcW w:w="1021" w:type="pct"/>
            <w:gridSpan w:val="2"/>
            <w:vMerge w:val="restart"/>
            <w:shd w:val="clear" w:color="auto" w:fill="auto"/>
            <w:vAlign w:val="center"/>
          </w:tcPr>
          <w:p w14:paraId="0F3E777B" w14:textId="77777777" w:rsidR="00890228" w:rsidRDefault="00890228" w:rsidP="00071854">
            <w:pPr>
              <w:pStyle w:val="TAL"/>
              <w:rPr>
                <w:rFonts w:eastAsia="SimSun"/>
                <w:sz w:val="16"/>
                <w:szCs w:val="16"/>
                <w:lang w:val="en-US" w:eastAsia="ja-JP"/>
              </w:rPr>
            </w:pPr>
            <w:r>
              <w:rPr>
                <w:rFonts w:eastAsia="SimSun"/>
                <w:lang w:val="en-US"/>
              </w:rPr>
              <w:t>Actual carrier configuration</w:t>
            </w:r>
          </w:p>
        </w:tc>
        <w:tc>
          <w:tcPr>
            <w:tcW w:w="1991" w:type="pct"/>
            <w:shd w:val="clear" w:color="auto" w:fill="auto"/>
            <w:vAlign w:val="center"/>
          </w:tcPr>
          <w:p w14:paraId="6A7A7476" w14:textId="77777777" w:rsidR="00890228" w:rsidRDefault="00890228" w:rsidP="00071854">
            <w:pPr>
              <w:pStyle w:val="TAL"/>
              <w:rPr>
                <w:rFonts w:eastAsia="SimSun"/>
                <w:sz w:val="16"/>
                <w:szCs w:val="16"/>
                <w:lang w:val="en-US" w:eastAsia="ja-JP"/>
              </w:rPr>
            </w:pPr>
            <w:r>
              <w:rPr>
                <w:rFonts w:eastAsia="SimSun"/>
                <w:lang w:val="en-US"/>
              </w:rPr>
              <w:t>Offset between Point A and the lowest usable subcarrier on this carrier (Note 3)</w:t>
            </w:r>
          </w:p>
        </w:tc>
        <w:tc>
          <w:tcPr>
            <w:tcW w:w="664" w:type="pct"/>
            <w:shd w:val="clear" w:color="auto" w:fill="auto"/>
            <w:vAlign w:val="center"/>
          </w:tcPr>
          <w:p w14:paraId="76D2B758" w14:textId="77777777" w:rsidR="00890228" w:rsidRDefault="00890228" w:rsidP="00071854">
            <w:pPr>
              <w:pStyle w:val="TAC"/>
              <w:rPr>
                <w:rFonts w:eastAsia="SimSun"/>
                <w:lang w:val="en-US" w:eastAsia="zh-CN"/>
              </w:rPr>
            </w:pPr>
            <w:r>
              <w:rPr>
                <w:rFonts w:eastAsia="SimSun"/>
                <w:lang w:val="en-US"/>
              </w:rPr>
              <w:t>RBs</w:t>
            </w:r>
          </w:p>
        </w:tc>
        <w:tc>
          <w:tcPr>
            <w:tcW w:w="1324" w:type="pct"/>
            <w:shd w:val="clear" w:color="auto" w:fill="auto"/>
            <w:vAlign w:val="center"/>
          </w:tcPr>
          <w:p w14:paraId="0CD09B11" w14:textId="77777777" w:rsidR="00890228" w:rsidRDefault="00890228" w:rsidP="00071854">
            <w:pPr>
              <w:pStyle w:val="TAC"/>
              <w:rPr>
                <w:rFonts w:eastAsia="SimSun"/>
                <w:lang w:val="en-US"/>
              </w:rPr>
            </w:pPr>
            <w:r>
              <w:rPr>
                <w:rFonts w:eastAsia="SimSun"/>
                <w:lang w:val="en-US"/>
              </w:rPr>
              <w:t>0</w:t>
            </w:r>
          </w:p>
        </w:tc>
      </w:tr>
      <w:tr w:rsidR="00890228" w14:paraId="16B61E56" w14:textId="77777777" w:rsidTr="00AC06EF">
        <w:trPr>
          <w:jc w:val="center"/>
        </w:trPr>
        <w:tc>
          <w:tcPr>
            <w:tcW w:w="1021" w:type="pct"/>
            <w:gridSpan w:val="2"/>
            <w:vMerge/>
            <w:shd w:val="clear" w:color="auto" w:fill="auto"/>
            <w:vAlign w:val="center"/>
          </w:tcPr>
          <w:p w14:paraId="68BB7FED" w14:textId="77777777" w:rsidR="00890228" w:rsidRDefault="00890228" w:rsidP="00071854">
            <w:pPr>
              <w:pStyle w:val="TAL"/>
              <w:rPr>
                <w:rFonts w:eastAsia="SimSun"/>
                <w:sz w:val="16"/>
                <w:szCs w:val="16"/>
                <w:lang w:val="en-US" w:eastAsia="ja-JP"/>
              </w:rPr>
            </w:pPr>
          </w:p>
        </w:tc>
        <w:tc>
          <w:tcPr>
            <w:tcW w:w="1991" w:type="pct"/>
            <w:shd w:val="clear" w:color="auto" w:fill="auto"/>
            <w:vAlign w:val="center"/>
          </w:tcPr>
          <w:p w14:paraId="7C2797DD" w14:textId="77777777" w:rsidR="00890228" w:rsidRDefault="00890228" w:rsidP="00071854">
            <w:pPr>
              <w:pStyle w:val="TAL"/>
              <w:rPr>
                <w:rFonts w:eastAsia="SimSun"/>
                <w:sz w:val="16"/>
                <w:szCs w:val="16"/>
                <w:lang w:val="en-US" w:eastAsia="ja-JP"/>
              </w:rPr>
            </w:pPr>
            <w:r>
              <w:rPr>
                <w:rFonts w:eastAsia="SimSun"/>
                <w:lang w:val="en-US"/>
              </w:rPr>
              <w:t>Subcarrier spacing</w:t>
            </w:r>
          </w:p>
        </w:tc>
        <w:tc>
          <w:tcPr>
            <w:tcW w:w="664" w:type="pct"/>
            <w:shd w:val="clear" w:color="auto" w:fill="auto"/>
            <w:vAlign w:val="center"/>
          </w:tcPr>
          <w:p w14:paraId="15F9E14A" w14:textId="77777777" w:rsidR="00890228" w:rsidRDefault="00890228" w:rsidP="00071854">
            <w:pPr>
              <w:pStyle w:val="TAC"/>
              <w:rPr>
                <w:rFonts w:eastAsia="SimSun"/>
                <w:lang w:val="en-US"/>
              </w:rPr>
            </w:pPr>
            <w:r>
              <w:rPr>
                <w:rFonts w:eastAsia="SimSun"/>
                <w:lang w:val="en-US"/>
              </w:rPr>
              <w:t>kHz</w:t>
            </w:r>
          </w:p>
        </w:tc>
        <w:tc>
          <w:tcPr>
            <w:tcW w:w="1324" w:type="pct"/>
            <w:shd w:val="clear" w:color="auto" w:fill="auto"/>
            <w:vAlign w:val="center"/>
          </w:tcPr>
          <w:p w14:paraId="2E448BDB" w14:textId="77777777" w:rsidR="00890228" w:rsidRDefault="00890228" w:rsidP="00071854">
            <w:pPr>
              <w:pStyle w:val="TAC"/>
              <w:rPr>
                <w:rFonts w:eastAsia="SimSun"/>
                <w:lang w:val="en-US"/>
              </w:rPr>
            </w:pPr>
            <w:r>
              <w:rPr>
                <w:rFonts w:eastAsia="SimSun"/>
                <w:lang w:val="en-US"/>
              </w:rPr>
              <w:t>120</w:t>
            </w:r>
          </w:p>
        </w:tc>
      </w:tr>
      <w:tr w:rsidR="00890228" w14:paraId="5A2AE95E" w14:textId="77777777" w:rsidTr="00AC06EF">
        <w:trPr>
          <w:jc w:val="center"/>
        </w:trPr>
        <w:tc>
          <w:tcPr>
            <w:tcW w:w="1021" w:type="pct"/>
            <w:gridSpan w:val="2"/>
            <w:vMerge w:val="restart"/>
            <w:shd w:val="clear" w:color="auto" w:fill="auto"/>
            <w:vAlign w:val="center"/>
          </w:tcPr>
          <w:p w14:paraId="63B6918C" w14:textId="77777777" w:rsidR="00890228" w:rsidRDefault="00890228" w:rsidP="00071854">
            <w:pPr>
              <w:pStyle w:val="TAL"/>
              <w:rPr>
                <w:rFonts w:eastAsia="SimSun"/>
                <w:sz w:val="16"/>
                <w:szCs w:val="16"/>
                <w:lang w:val="en-US" w:eastAsia="ja-JP"/>
              </w:rPr>
            </w:pPr>
            <w:r>
              <w:rPr>
                <w:rFonts w:eastAsia="SimSun"/>
                <w:lang w:val="en-US"/>
              </w:rPr>
              <w:t>DL BWP configuration #1</w:t>
            </w:r>
          </w:p>
        </w:tc>
        <w:tc>
          <w:tcPr>
            <w:tcW w:w="1991" w:type="pct"/>
            <w:shd w:val="clear" w:color="auto" w:fill="auto"/>
            <w:vAlign w:val="center"/>
          </w:tcPr>
          <w:p w14:paraId="6DFA8C8F" w14:textId="77777777" w:rsidR="00890228" w:rsidRDefault="00890228" w:rsidP="00071854">
            <w:pPr>
              <w:pStyle w:val="TAL"/>
              <w:rPr>
                <w:rFonts w:eastAsia="SimSun"/>
                <w:sz w:val="16"/>
                <w:szCs w:val="16"/>
                <w:lang w:val="en-US" w:eastAsia="ja-JP"/>
              </w:rPr>
            </w:pPr>
            <w:r>
              <w:rPr>
                <w:rFonts w:eastAsia="SimSun"/>
                <w:lang w:val="en-US"/>
              </w:rPr>
              <w:t>Cyclic prefix</w:t>
            </w:r>
          </w:p>
        </w:tc>
        <w:tc>
          <w:tcPr>
            <w:tcW w:w="664" w:type="pct"/>
            <w:shd w:val="clear" w:color="auto" w:fill="auto"/>
            <w:vAlign w:val="center"/>
          </w:tcPr>
          <w:p w14:paraId="3FEF4EF3" w14:textId="77777777" w:rsidR="00890228" w:rsidRDefault="00890228" w:rsidP="00071854">
            <w:pPr>
              <w:pStyle w:val="TAC"/>
              <w:rPr>
                <w:rFonts w:eastAsia="SimSun"/>
                <w:lang w:val="en-US"/>
              </w:rPr>
            </w:pPr>
          </w:p>
        </w:tc>
        <w:tc>
          <w:tcPr>
            <w:tcW w:w="1324" w:type="pct"/>
            <w:shd w:val="clear" w:color="auto" w:fill="auto"/>
            <w:vAlign w:val="center"/>
          </w:tcPr>
          <w:p w14:paraId="5AB483A3" w14:textId="77777777" w:rsidR="00890228" w:rsidRDefault="00890228" w:rsidP="00071854">
            <w:pPr>
              <w:pStyle w:val="TAC"/>
              <w:rPr>
                <w:rFonts w:eastAsia="SimSun"/>
                <w:lang w:val="en-US"/>
              </w:rPr>
            </w:pPr>
            <w:r>
              <w:rPr>
                <w:rFonts w:eastAsia="SimSun"/>
                <w:lang w:val="en-US"/>
              </w:rPr>
              <w:t>Normal</w:t>
            </w:r>
          </w:p>
        </w:tc>
      </w:tr>
      <w:tr w:rsidR="00890228" w14:paraId="01F346D8" w14:textId="77777777" w:rsidTr="00AC06EF">
        <w:trPr>
          <w:jc w:val="center"/>
        </w:trPr>
        <w:tc>
          <w:tcPr>
            <w:tcW w:w="1021" w:type="pct"/>
            <w:gridSpan w:val="2"/>
            <w:vMerge/>
            <w:shd w:val="clear" w:color="auto" w:fill="auto"/>
            <w:vAlign w:val="center"/>
          </w:tcPr>
          <w:p w14:paraId="3B479D3B" w14:textId="77777777" w:rsidR="00890228" w:rsidRDefault="00890228" w:rsidP="00071854">
            <w:pPr>
              <w:pStyle w:val="TAL"/>
              <w:rPr>
                <w:rFonts w:eastAsia="SimSun"/>
                <w:sz w:val="16"/>
                <w:szCs w:val="16"/>
                <w:lang w:val="en-US" w:eastAsia="ja-JP"/>
              </w:rPr>
            </w:pPr>
          </w:p>
        </w:tc>
        <w:tc>
          <w:tcPr>
            <w:tcW w:w="1991" w:type="pct"/>
            <w:shd w:val="clear" w:color="auto" w:fill="auto"/>
            <w:vAlign w:val="center"/>
          </w:tcPr>
          <w:p w14:paraId="4567B15B" w14:textId="77777777" w:rsidR="00890228" w:rsidRDefault="00890228" w:rsidP="00071854">
            <w:pPr>
              <w:pStyle w:val="TAL"/>
              <w:rPr>
                <w:rFonts w:eastAsia="SimSun"/>
                <w:sz w:val="16"/>
                <w:szCs w:val="16"/>
                <w:lang w:val="en-US" w:eastAsia="ja-JP"/>
              </w:rPr>
            </w:pPr>
            <w:r>
              <w:rPr>
                <w:rFonts w:eastAsia="SimSun"/>
                <w:lang w:val="en-US"/>
              </w:rPr>
              <w:t>RB offset</w:t>
            </w:r>
          </w:p>
        </w:tc>
        <w:tc>
          <w:tcPr>
            <w:tcW w:w="664" w:type="pct"/>
            <w:shd w:val="clear" w:color="auto" w:fill="auto"/>
            <w:vAlign w:val="center"/>
          </w:tcPr>
          <w:p w14:paraId="360BD07E" w14:textId="77777777" w:rsidR="00890228" w:rsidRDefault="00890228" w:rsidP="00071854">
            <w:pPr>
              <w:pStyle w:val="TAC"/>
              <w:rPr>
                <w:rFonts w:eastAsia="SimSun"/>
                <w:lang w:val="en-US"/>
              </w:rPr>
            </w:pPr>
            <w:r>
              <w:rPr>
                <w:rFonts w:eastAsia="SimSun"/>
                <w:lang w:val="en-US"/>
              </w:rPr>
              <w:t>RBs</w:t>
            </w:r>
          </w:p>
        </w:tc>
        <w:tc>
          <w:tcPr>
            <w:tcW w:w="1324" w:type="pct"/>
            <w:shd w:val="clear" w:color="auto" w:fill="auto"/>
            <w:vAlign w:val="center"/>
          </w:tcPr>
          <w:p w14:paraId="7E4A42D8" w14:textId="77777777" w:rsidR="00890228" w:rsidRDefault="00890228" w:rsidP="00071854">
            <w:pPr>
              <w:pStyle w:val="TAC"/>
              <w:rPr>
                <w:rFonts w:eastAsia="SimSun"/>
                <w:lang w:val="en-US"/>
              </w:rPr>
            </w:pPr>
            <w:r>
              <w:rPr>
                <w:rFonts w:eastAsia="SimSun"/>
                <w:lang w:val="en-US"/>
              </w:rPr>
              <w:t>0</w:t>
            </w:r>
          </w:p>
        </w:tc>
      </w:tr>
      <w:tr w:rsidR="00890228" w14:paraId="35F16634" w14:textId="77777777" w:rsidTr="00AC06EF">
        <w:trPr>
          <w:jc w:val="center"/>
        </w:trPr>
        <w:tc>
          <w:tcPr>
            <w:tcW w:w="1021" w:type="pct"/>
            <w:gridSpan w:val="2"/>
            <w:vMerge/>
            <w:shd w:val="clear" w:color="auto" w:fill="auto"/>
            <w:vAlign w:val="center"/>
          </w:tcPr>
          <w:p w14:paraId="6CF16F02" w14:textId="77777777" w:rsidR="00890228" w:rsidRDefault="00890228" w:rsidP="00071854">
            <w:pPr>
              <w:pStyle w:val="TAL"/>
              <w:rPr>
                <w:rFonts w:eastAsia="SimSun"/>
                <w:sz w:val="16"/>
                <w:szCs w:val="16"/>
                <w:lang w:val="en-US" w:eastAsia="ja-JP"/>
              </w:rPr>
            </w:pPr>
          </w:p>
        </w:tc>
        <w:tc>
          <w:tcPr>
            <w:tcW w:w="1991" w:type="pct"/>
            <w:shd w:val="clear" w:color="auto" w:fill="auto"/>
            <w:vAlign w:val="center"/>
          </w:tcPr>
          <w:p w14:paraId="053C95D2" w14:textId="77777777" w:rsidR="00890228" w:rsidRDefault="00890228" w:rsidP="00071854">
            <w:pPr>
              <w:pStyle w:val="TAL"/>
              <w:rPr>
                <w:rFonts w:eastAsia="SimSun"/>
                <w:sz w:val="16"/>
                <w:szCs w:val="16"/>
                <w:lang w:val="en-US" w:eastAsia="ja-JP"/>
              </w:rPr>
            </w:pPr>
            <w:r>
              <w:rPr>
                <w:rFonts w:eastAsia="SimSun"/>
                <w:lang w:val="en-US"/>
              </w:rPr>
              <w:t>Number of contiguous PRB</w:t>
            </w:r>
          </w:p>
        </w:tc>
        <w:tc>
          <w:tcPr>
            <w:tcW w:w="664" w:type="pct"/>
            <w:shd w:val="clear" w:color="auto" w:fill="auto"/>
            <w:vAlign w:val="center"/>
          </w:tcPr>
          <w:p w14:paraId="004C47AD" w14:textId="77777777" w:rsidR="00890228" w:rsidRDefault="00890228" w:rsidP="00071854">
            <w:pPr>
              <w:pStyle w:val="TAC"/>
              <w:rPr>
                <w:rFonts w:eastAsia="SimSun"/>
                <w:lang w:val="en-US"/>
              </w:rPr>
            </w:pPr>
            <w:r>
              <w:rPr>
                <w:rFonts w:eastAsia="SimSun"/>
                <w:lang w:val="en-US"/>
              </w:rPr>
              <w:t>PRBs</w:t>
            </w:r>
          </w:p>
        </w:tc>
        <w:tc>
          <w:tcPr>
            <w:tcW w:w="1324" w:type="pct"/>
            <w:shd w:val="clear" w:color="auto" w:fill="auto"/>
            <w:vAlign w:val="center"/>
          </w:tcPr>
          <w:p w14:paraId="096655AC" w14:textId="77777777" w:rsidR="00890228" w:rsidRDefault="00890228" w:rsidP="00071854">
            <w:pPr>
              <w:pStyle w:val="TAC"/>
              <w:rPr>
                <w:rFonts w:eastAsia="SimSun"/>
                <w:lang w:val="en-US"/>
              </w:rPr>
            </w:pPr>
            <w:r>
              <w:rPr>
                <w:rFonts w:eastAsia="SimSun"/>
                <w:lang w:val="en-US"/>
              </w:rPr>
              <w:t>Maximum transmission bandwidth configuration</w:t>
            </w:r>
            <w:r>
              <w:rPr>
                <w:rFonts w:eastAsia="SimSun" w:hint="eastAsia"/>
                <w:lang w:val="en-US"/>
              </w:rPr>
              <w:t xml:space="preserve"> as specified in </w:t>
            </w:r>
            <w:r>
              <w:rPr>
                <w:rFonts w:eastAsia="SimSun"/>
                <w:lang w:val="en-US"/>
              </w:rPr>
              <w:t xml:space="preserve">clause 5.3.2 of </w:t>
            </w:r>
            <w:r>
              <w:rPr>
                <w:rFonts w:eastAsia="SimSun" w:hint="eastAsia"/>
                <w:lang w:val="en-US"/>
              </w:rPr>
              <w:t>TS</w:t>
            </w:r>
            <w:r>
              <w:rPr>
                <w:rFonts w:eastAsia="SimSun"/>
                <w:lang w:val="en-US"/>
              </w:rPr>
              <w:t> </w:t>
            </w:r>
            <w:r>
              <w:rPr>
                <w:rFonts w:eastAsia="SimSun" w:hint="eastAsia"/>
                <w:lang w:val="en-US"/>
              </w:rPr>
              <w:t>38.101-</w:t>
            </w:r>
            <w:r>
              <w:rPr>
                <w:rFonts w:eastAsia="SimSun"/>
                <w:lang w:val="en-US"/>
              </w:rPr>
              <w:t>2 [4] for tested channel bandwidth and subcarrier spacing</w:t>
            </w:r>
          </w:p>
        </w:tc>
      </w:tr>
      <w:tr w:rsidR="00890228" w14:paraId="116EF215" w14:textId="77777777" w:rsidTr="00AC06EF">
        <w:trPr>
          <w:jc w:val="center"/>
        </w:trPr>
        <w:tc>
          <w:tcPr>
            <w:tcW w:w="3012" w:type="pct"/>
            <w:gridSpan w:val="3"/>
            <w:shd w:val="clear" w:color="auto" w:fill="auto"/>
            <w:vAlign w:val="center"/>
          </w:tcPr>
          <w:p w14:paraId="08EA9C05" w14:textId="77777777" w:rsidR="00890228" w:rsidRDefault="00890228" w:rsidP="00071854">
            <w:pPr>
              <w:pStyle w:val="TAL"/>
              <w:rPr>
                <w:rFonts w:eastAsia="SimSun"/>
                <w:lang w:val="en-US" w:eastAsia="ja-JP"/>
              </w:rPr>
            </w:pPr>
            <w:r>
              <w:rPr>
                <w:rFonts w:eastAsia="SimSun"/>
                <w:lang w:val="en-US"/>
              </w:rPr>
              <w:t>Active DL BWP index</w:t>
            </w:r>
          </w:p>
        </w:tc>
        <w:tc>
          <w:tcPr>
            <w:tcW w:w="664" w:type="pct"/>
            <w:shd w:val="clear" w:color="auto" w:fill="auto"/>
            <w:vAlign w:val="center"/>
          </w:tcPr>
          <w:p w14:paraId="2B702CC8" w14:textId="77777777" w:rsidR="00890228" w:rsidRDefault="00890228" w:rsidP="00071854">
            <w:pPr>
              <w:pStyle w:val="TAC"/>
              <w:rPr>
                <w:rFonts w:eastAsia="SimSun"/>
                <w:lang w:val="en-US"/>
              </w:rPr>
            </w:pPr>
          </w:p>
        </w:tc>
        <w:tc>
          <w:tcPr>
            <w:tcW w:w="1324" w:type="pct"/>
            <w:shd w:val="clear" w:color="auto" w:fill="auto"/>
            <w:vAlign w:val="center"/>
          </w:tcPr>
          <w:p w14:paraId="0972BAA5" w14:textId="77777777" w:rsidR="00890228" w:rsidRDefault="00890228" w:rsidP="00071854">
            <w:pPr>
              <w:pStyle w:val="TAC"/>
              <w:rPr>
                <w:rFonts w:eastAsia="SimSun"/>
                <w:lang w:val="en-US"/>
              </w:rPr>
            </w:pPr>
            <w:r>
              <w:rPr>
                <w:rFonts w:eastAsia="SimSun"/>
                <w:lang w:val="en-US"/>
              </w:rPr>
              <w:t>1</w:t>
            </w:r>
          </w:p>
        </w:tc>
      </w:tr>
      <w:tr w:rsidR="00890228" w14:paraId="73563975" w14:textId="77777777" w:rsidTr="00AC06EF">
        <w:trPr>
          <w:jc w:val="center"/>
        </w:trPr>
        <w:tc>
          <w:tcPr>
            <w:tcW w:w="1014" w:type="pct"/>
            <w:vMerge w:val="restart"/>
            <w:shd w:val="clear" w:color="auto" w:fill="auto"/>
            <w:vAlign w:val="center"/>
          </w:tcPr>
          <w:p w14:paraId="6849D490" w14:textId="77777777" w:rsidR="00890228" w:rsidRDefault="00890228" w:rsidP="00071854">
            <w:pPr>
              <w:pStyle w:val="TAL"/>
              <w:rPr>
                <w:rFonts w:eastAsia="SimSun"/>
                <w:i/>
                <w:lang w:val="en-US"/>
              </w:rPr>
            </w:pPr>
            <w:r>
              <w:rPr>
                <w:rFonts w:eastAsia="SimSun"/>
                <w:lang w:val="en-US"/>
              </w:rPr>
              <w:t>PDSCH configuration</w:t>
            </w:r>
          </w:p>
        </w:tc>
        <w:tc>
          <w:tcPr>
            <w:tcW w:w="1998" w:type="pct"/>
            <w:gridSpan w:val="2"/>
            <w:shd w:val="clear" w:color="auto" w:fill="auto"/>
            <w:vAlign w:val="center"/>
          </w:tcPr>
          <w:p w14:paraId="736C7658" w14:textId="77777777" w:rsidR="00890228" w:rsidRDefault="00890228" w:rsidP="00071854">
            <w:pPr>
              <w:pStyle w:val="TAL"/>
              <w:rPr>
                <w:rFonts w:eastAsia="SimSun"/>
                <w:i/>
                <w:lang w:val="en-US"/>
              </w:rPr>
            </w:pPr>
            <w:r>
              <w:rPr>
                <w:rFonts w:eastAsia="SimSun"/>
                <w:lang w:val="en-US"/>
              </w:rPr>
              <w:t>Mapping type</w:t>
            </w:r>
          </w:p>
        </w:tc>
        <w:tc>
          <w:tcPr>
            <w:tcW w:w="664" w:type="pct"/>
            <w:shd w:val="clear" w:color="auto" w:fill="auto"/>
            <w:vAlign w:val="center"/>
          </w:tcPr>
          <w:p w14:paraId="23050C9A" w14:textId="77777777" w:rsidR="00890228" w:rsidRDefault="00890228" w:rsidP="00071854">
            <w:pPr>
              <w:pStyle w:val="TAC"/>
              <w:rPr>
                <w:rFonts w:eastAsia="SimSun"/>
                <w:lang w:val="en-US"/>
              </w:rPr>
            </w:pPr>
          </w:p>
        </w:tc>
        <w:tc>
          <w:tcPr>
            <w:tcW w:w="1324" w:type="pct"/>
            <w:shd w:val="clear" w:color="auto" w:fill="auto"/>
            <w:vAlign w:val="center"/>
          </w:tcPr>
          <w:p w14:paraId="13C12286" w14:textId="77777777" w:rsidR="00890228" w:rsidRDefault="00890228" w:rsidP="00071854">
            <w:pPr>
              <w:pStyle w:val="TAC"/>
              <w:rPr>
                <w:rFonts w:eastAsia="SimSun"/>
                <w:lang w:val="en-US" w:eastAsia="zh-CN"/>
              </w:rPr>
            </w:pPr>
            <w:r>
              <w:rPr>
                <w:rFonts w:eastAsia="SimSun"/>
                <w:lang w:val="en-US" w:eastAsia="zh-CN"/>
              </w:rPr>
              <w:t>Type A</w:t>
            </w:r>
          </w:p>
        </w:tc>
      </w:tr>
      <w:tr w:rsidR="00890228" w14:paraId="3BE68C24" w14:textId="77777777" w:rsidTr="00AC06EF">
        <w:trPr>
          <w:jc w:val="center"/>
        </w:trPr>
        <w:tc>
          <w:tcPr>
            <w:tcW w:w="1014" w:type="pct"/>
            <w:vMerge/>
            <w:shd w:val="clear" w:color="auto" w:fill="auto"/>
            <w:vAlign w:val="center"/>
          </w:tcPr>
          <w:p w14:paraId="4DE721FB" w14:textId="77777777" w:rsidR="00890228" w:rsidRDefault="00890228" w:rsidP="00071854">
            <w:pPr>
              <w:pStyle w:val="TAL"/>
              <w:rPr>
                <w:rFonts w:eastAsia="SimSun"/>
                <w:lang w:val="en-US"/>
              </w:rPr>
            </w:pPr>
          </w:p>
        </w:tc>
        <w:tc>
          <w:tcPr>
            <w:tcW w:w="1998" w:type="pct"/>
            <w:gridSpan w:val="2"/>
            <w:shd w:val="clear" w:color="auto" w:fill="auto"/>
            <w:vAlign w:val="center"/>
          </w:tcPr>
          <w:p w14:paraId="370F8A5A" w14:textId="77777777" w:rsidR="00890228" w:rsidRDefault="00890228" w:rsidP="00071854">
            <w:pPr>
              <w:pStyle w:val="TAL"/>
              <w:rPr>
                <w:rFonts w:eastAsia="SimSun"/>
                <w:lang w:val="en-US"/>
              </w:rPr>
            </w:pPr>
            <w:r>
              <w:rPr>
                <w:rFonts w:eastAsia="SimSun"/>
                <w:i/>
                <w:lang w:val="en-US"/>
              </w:rPr>
              <w:t>k0</w:t>
            </w:r>
          </w:p>
        </w:tc>
        <w:tc>
          <w:tcPr>
            <w:tcW w:w="664" w:type="pct"/>
            <w:shd w:val="clear" w:color="auto" w:fill="auto"/>
            <w:vAlign w:val="center"/>
          </w:tcPr>
          <w:p w14:paraId="6A3B754F" w14:textId="77777777" w:rsidR="00890228" w:rsidRDefault="00890228" w:rsidP="00071854">
            <w:pPr>
              <w:pStyle w:val="TAC"/>
              <w:rPr>
                <w:rFonts w:eastAsia="SimSun"/>
                <w:lang w:val="en-US"/>
              </w:rPr>
            </w:pPr>
          </w:p>
        </w:tc>
        <w:tc>
          <w:tcPr>
            <w:tcW w:w="1324" w:type="pct"/>
            <w:shd w:val="clear" w:color="auto" w:fill="auto"/>
            <w:vAlign w:val="center"/>
          </w:tcPr>
          <w:p w14:paraId="06105702" w14:textId="77777777" w:rsidR="00890228" w:rsidRDefault="00890228" w:rsidP="00071854">
            <w:pPr>
              <w:pStyle w:val="TAC"/>
              <w:rPr>
                <w:rFonts w:eastAsia="SimSun"/>
                <w:lang w:val="en-US" w:eastAsia="zh-CN"/>
              </w:rPr>
            </w:pPr>
            <w:r>
              <w:rPr>
                <w:rFonts w:eastAsia="SimSun"/>
                <w:lang w:val="en-US" w:eastAsia="zh-CN"/>
              </w:rPr>
              <w:t>0</w:t>
            </w:r>
          </w:p>
        </w:tc>
      </w:tr>
      <w:tr w:rsidR="00890228" w14:paraId="04E14C1B" w14:textId="77777777" w:rsidTr="00AC06EF">
        <w:trPr>
          <w:jc w:val="center"/>
        </w:trPr>
        <w:tc>
          <w:tcPr>
            <w:tcW w:w="1014" w:type="pct"/>
            <w:vMerge/>
            <w:shd w:val="clear" w:color="auto" w:fill="auto"/>
            <w:vAlign w:val="center"/>
          </w:tcPr>
          <w:p w14:paraId="169B258F" w14:textId="77777777" w:rsidR="00890228" w:rsidRDefault="00890228" w:rsidP="00071854">
            <w:pPr>
              <w:pStyle w:val="TAL"/>
              <w:rPr>
                <w:rFonts w:eastAsia="SimSun"/>
                <w:lang w:val="en-US"/>
              </w:rPr>
            </w:pPr>
          </w:p>
        </w:tc>
        <w:tc>
          <w:tcPr>
            <w:tcW w:w="1998" w:type="pct"/>
            <w:gridSpan w:val="2"/>
            <w:shd w:val="clear" w:color="auto" w:fill="auto"/>
            <w:vAlign w:val="center"/>
          </w:tcPr>
          <w:p w14:paraId="58FCA8AD" w14:textId="77777777" w:rsidR="00890228" w:rsidRDefault="00890228" w:rsidP="00071854">
            <w:pPr>
              <w:pStyle w:val="TAL"/>
              <w:rPr>
                <w:rFonts w:eastAsia="SimSun"/>
                <w:lang w:val="en-US"/>
              </w:rPr>
            </w:pPr>
            <w:r>
              <w:rPr>
                <w:rFonts w:eastAsia="SimSun"/>
                <w:lang w:val="en-US"/>
              </w:rPr>
              <w:t xml:space="preserve">Starting symbol (S) </w:t>
            </w:r>
          </w:p>
        </w:tc>
        <w:tc>
          <w:tcPr>
            <w:tcW w:w="664" w:type="pct"/>
            <w:shd w:val="clear" w:color="auto" w:fill="auto"/>
            <w:vAlign w:val="center"/>
          </w:tcPr>
          <w:p w14:paraId="6FDFEADB" w14:textId="77777777" w:rsidR="00890228" w:rsidRDefault="00890228" w:rsidP="00071854">
            <w:pPr>
              <w:pStyle w:val="TAC"/>
              <w:rPr>
                <w:rFonts w:eastAsia="SimSun"/>
                <w:lang w:val="en-US"/>
              </w:rPr>
            </w:pPr>
          </w:p>
        </w:tc>
        <w:tc>
          <w:tcPr>
            <w:tcW w:w="1324" w:type="pct"/>
            <w:shd w:val="clear" w:color="auto" w:fill="auto"/>
            <w:vAlign w:val="center"/>
          </w:tcPr>
          <w:p w14:paraId="7C41D6FB" w14:textId="77777777" w:rsidR="00890228" w:rsidRDefault="00890228" w:rsidP="00071854">
            <w:pPr>
              <w:pStyle w:val="TAC"/>
              <w:rPr>
                <w:rFonts w:eastAsia="SimSun"/>
                <w:lang w:val="en-US" w:eastAsia="zh-CN"/>
              </w:rPr>
            </w:pPr>
            <w:r>
              <w:rPr>
                <w:rFonts w:eastAsia="SimSun"/>
                <w:lang w:val="en-US" w:eastAsia="zh-CN"/>
              </w:rPr>
              <w:t>2</w:t>
            </w:r>
          </w:p>
        </w:tc>
      </w:tr>
      <w:tr w:rsidR="00890228" w14:paraId="7687CA1C" w14:textId="77777777" w:rsidTr="00AC06EF">
        <w:trPr>
          <w:jc w:val="center"/>
        </w:trPr>
        <w:tc>
          <w:tcPr>
            <w:tcW w:w="1014" w:type="pct"/>
            <w:vMerge/>
            <w:shd w:val="clear" w:color="auto" w:fill="auto"/>
            <w:vAlign w:val="center"/>
          </w:tcPr>
          <w:p w14:paraId="52315118" w14:textId="77777777" w:rsidR="00890228" w:rsidRDefault="00890228" w:rsidP="00071854">
            <w:pPr>
              <w:pStyle w:val="TAL"/>
              <w:rPr>
                <w:rFonts w:eastAsia="SimSun"/>
                <w:lang w:val="en-US"/>
              </w:rPr>
            </w:pPr>
          </w:p>
        </w:tc>
        <w:tc>
          <w:tcPr>
            <w:tcW w:w="1998" w:type="pct"/>
            <w:gridSpan w:val="2"/>
            <w:shd w:val="clear" w:color="auto" w:fill="auto"/>
            <w:vAlign w:val="center"/>
          </w:tcPr>
          <w:p w14:paraId="4900E2C8" w14:textId="77777777" w:rsidR="00890228" w:rsidRDefault="00890228" w:rsidP="00071854">
            <w:pPr>
              <w:pStyle w:val="TAL"/>
              <w:rPr>
                <w:rFonts w:eastAsia="SimSun"/>
                <w:lang w:val="en-US"/>
              </w:rPr>
            </w:pPr>
            <w:r>
              <w:rPr>
                <w:rFonts w:eastAsia="SimSun"/>
                <w:lang w:val="en-US"/>
              </w:rPr>
              <w:t>Length (L)</w:t>
            </w:r>
          </w:p>
        </w:tc>
        <w:tc>
          <w:tcPr>
            <w:tcW w:w="664" w:type="pct"/>
            <w:shd w:val="clear" w:color="auto" w:fill="auto"/>
            <w:vAlign w:val="center"/>
          </w:tcPr>
          <w:p w14:paraId="4208DD0F" w14:textId="77777777" w:rsidR="00890228" w:rsidRDefault="00890228" w:rsidP="00071854">
            <w:pPr>
              <w:pStyle w:val="TAC"/>
              <w:rPr>
                <w:rFonts w:eastAsia="SimSun"/>
                <w:lang w:val="en-US"/>
              </w:rPr>
            </w:pPr>
          </w:p>
        </w:tc>
        <w:tc>
          <w:tcPr>
            <w:tcW w:w="1324" w:type="pct"/>
            <w:shd w:val="clear" w:color="auto" w:fill="auto"/>
            <w:vAlign w:val="center"/>
          </w:tcPr>
          <w:p w14:paraId="69157073" w14:textId="77777777" w:rsidR="00890228" w:rsidRDefault="00890228" w:rsidP="00071854">
            <w:pPr>
              <w:pStyle w:val="TAC"/>
              <w:rPr>
                <w:rFonts w:eastAsia="SimSun"/>
                <w:lang w:val="en-US" w:eastAsia="zh-CN"/>
              </w:rPr>
            </w:pPr>
            <w:r>
              <w:rPr>
                <w:rFonts w:eastAsia="SimSun"/>
                <w:lang w:val="en-US" w:eastAsia="zh-CN"/>
              </w:rPr>
              <w:t>12</w:t>
            </w:r>
          </w:p>
        </w:tc>
      </w:tr>
      <w:tr w:rsidR="00890228" w14:paraId="3C225613" w14:textId="77777777" w:rsidTr="00AC06EF">
        <w:trPr>
          <w:jc w:val="center"/>
        </w:trPr>
        <w:tc>
          <w:tcPr>
            <w:tcW w:w="1014" w:type="pct"/>
            <w:vMerge/>
            <w:shd w:val="clear" w:color="auto" w:fill="auto"/>
            <w:vAlign w:val="center"/>
          </w:tcPr>
          <w:p w14:paraId="5261884F" w14:textId="77777777" w:rsidR="00890228" w:rsidRDefault="00890228" w:rsidP="00071854">
            <w:pPr>
              <w:pStyle w:val="TAL"/>
              <w:rPr>
                <w:rFonts w:eastAsia="SimSun"/>
                <w:lang w:val="en-US"/>
              </w:rPr>
            </w:pPr>
          </w:p>
        </w:tc>
        <w:tc>
          <w:tcPr>
            <w:tcW w:w="1998" w:type="pct"/>
            <w:gridSpan w:val="2"/>
            <w:shd w:val="clear" w:color="auto" w:fill="auto"/>
            <w:vAlign w:val="center"/>
          </w:tcPr>
          <w:p w14:paraId="02B72D86" w14:textId="77777777" w:rsidR="00890228" w:rsidRDefault="00890228" w:rsidP="00071854">
            <w:pPr>
              <w:pStyle w:val="TAL"/>
              <w:rPr>
                <w:rFonts w:eastAsia="SimSun"/>
                <w:lang w:val="en-US"/>
              </w:rPr>
            </w:pPr>
            <w:r>
              <w:rPr>
                <w:rFonts w:eastAsia="SimSun"/>
                <w:lang w:val="en-US"/>
              </w:rPr>
              <w:t>PDSCH aggregation factor</w:t>
            </w:r>
          </w:p>
        </w:tc>
        <w:tc>
          <w:tcPr>
            <w:tcW w:w="664" w:type="pct"/>
            <w:shd w:val="clear" w:color="auto" w:fill="auto"/>
            <w:vAlign w:val="center"/>
          </w:tcPr>
          <w:p w14:paraId="485A1398" w14:textId="77777777" w:rsidR="00890228" w:rsidRDefault="00890228" w:rsidP="00071854">
            <w:pPr>
              <w:pStyle w:val="TAC"/>
              <w:rPr>
                <w:rFonts w:eastAsia="SimSun"/>
                <w:lang w:val="en-US"/>
              </w:rPr>
            </w:pPr>
          </w:p>
        </w:tc>
        <w:tc>
          <w:tcPr>
            <w:tcW w:w="1324" w:type="pct"/>
            <w:shd w:val="clear" w:color="auto" w:fill="auto"/>
            <w:vAlign w:val="center"/>
          </w:tcPr>
          <w:p w14:paraId="42AE849D" w14:textId="77777777" w:rsidR="00890228" w:rsidRDefault="00890228" w:rsidP="00071854">
            <w:pPr>
              <w:pStyle w:val="TAC"/>
              <w:rPr>
                <w:rFonts w:eastAsia="SimSun"/>
                <w:lang w:val="en-US" w:eastAsia="zh-CN"/>
              </w:rPr>
            </w:pPr>
            <w:r>
              <w:rPr>
                <w:rFonts w:eastAsia="SimSun"/>
                <w:lang w:val="en-US" w:eastAsia="zh-CN"/>
              </w:rPr>
              <w:t>1</w:t>
            </w:r>
          </w:p>
        </w:tc>
      </w:tr>
      <w:tr w:rsidR="00890228" w14:paraId="561D36F5" w14:textId="77777777" w:rsidTr="00AC06EF">
        <w:trPr>
          <w:jc w:val="center"/>
        </w:trPr>
        <w:tc>
          <w:tcPr>
            <w:tcW w:w="1014" w:type="pct"/>
            <w:vMerge/>
            <w:shd w:val="clear" w:color="auto" w:fill="auto"/>
            <w:vAlign w:val="center"/>
          </w:tcPr>
          <w:p w14:paraId="0C4CE4FB" w14:textId="77777777" w:rsidR="00890228" w:rsidRDefault="00890228" w:rsidP="00071854">
            <w:pPr>
              <w:pStyle w:val="TAL"/>
              <w:rPr>
                <w:rFonts w:eastAsia="SimSun"/>
                <w:lang w:val="en-US"/>
              </w:rPr>
            </w:pPr>
          </w:p>
        </w:tc>
        <w:tc>
          <w:tcPr>
            <w:tcW w:w="1998" w:type="pct"/>
            <w:gridSpan w:val="2"/>
            <w:shd w:val="clear" w:color="auto" w:fill="auto"/>
            <w:vAlign w:val="center"/>
          </w:tcPr>
          <w:p w14:paraId="7CF92EFF" w14:textId="77777777" w:rsidR="00890228" w:rsidRDefault="00890228" w:rsidP="00071854">
            <w:pPr>
              <w:pStyle w:val="TAL"/>
              <w:rPr>
                <w:rFonts w:eastAsia="SimSun"/>
                <w:lang w:val="en-US"/>
              </w:rPr>
            </w:pPr>
            <w:r>
              <w:rPr>
                <w:rFonts w:eastAsia="SimSun"/>
                <w:lang w:val="en-US"/>
              </w:rPr>
              <w:t>PRB bundling type</w:t>
            </w:r>
          </w:p>
        </w:tc>
        <w:tc>
          <w:tcPr>
            <w:tcW w:w="664" w:type="pct"/>
            <w:shd w:val="clear" w:color="auto" w:fill="auto"/>
            <w:vAlign w:val="center"/>
          </w:tcPr>
          <w:p w14:paraId="7E8CE737" w14:textId="77777777" w:rsidR="00890228" w:rsidRDefault="00890228" w:rsidP="00071854">
            <w:pPr>
              <w:pStyle w:val="TAC"/>
              <w:rPr>
                <w:rFonts w:eastAsia="SimSun"/>
                <w:lang w:val="en-US"/>
              </w:rPr>
            </w:pPr>
          </w:p>
        </w:tc>
        <w:tc>
          <w:tcPr>
            <w:tcW w:w="1324" w:type="pct"/>
            <w:shd w:val="clear" w:color="auto" w:fill="auto"/>
            <w:vAlign w:val="center"/>
          </w:tcPr>
          <w:p w14:paraId="7E8F2F79" w14:textId="77777777" w:rsidR="00890228" w:rsidRDefault="00890228" w:rsidP="00071854">
            <w:pPr>
              <w:pStyle w:val="TAC"/>
              <w:rPr>
                <w:rFonts w:eastAsia="SimSun"/>
                <w:lang w:val="en-US" w:eastAsia="zh-CN"/>
              </w:rPr>
            </w:pPr>
            <w:r>
              <w:rPr>
                <w:rFonts w:eastAsia="SimSun"/>
                <w:lang w:val="en-US" w:eastAsia="zh-CN"/>
              </w:rPr>
              <w:t>Static</w:t>
            </w:r>
          </w:p>
        </w:tc>
      </w:tr>
      <w:tr w:rsidR="00890228" w14:paraId="64856515" w14:textId="77777777" w:rsidTr="00AC06EF">
        <w:trPr>
          <w:jc w:val="center"/>
        </w:trPr>
        <w:tc>
          <w:tcPr>
            <w:tcW w:w="1014" w:type="pct"/>
            <w:vMerge/>
            <w:shd w:val="clear" w:color="auto" w:fill="auto"/>
            <w:vAlign w:val="center"/>
          </w:tcPr>
          <w:p w14:paraId="39D2348A" w14:textId="77777777" w:rsidR="00890228" w:rsidRDefault="00890228" w:rsidP="00071854">
            <w:pPr>
              <w:pStyle w:val="TAL"/>
              <w:rPr>
                <w:rFonts w:eastAsia="SimSun"/>
                <w:lang w:val="en-US"/>
              </w:rPr>
            </w:pPr>
          </w:p>
        </w:tc>
        <w:tc>
          <w:tcPr>
            <w:tcW w:w="1998" w:type="pct"/>
            <w:gridSpan w:val="2"/>
            <w:shd w:val="clear" w:color="auto" w:fill="auto"/>
            <w:vAlign w:val="center"/>
          </w:tcPr>
          <w:p w14:paraId="50365C50" w14:textId="77777777" w:rsidR="00890228" w:rsidRDefault="00890228" w:rsidP="00071854">
            <w:pPr>
              <w:pStyle w:val="TAL"/>
              <w:rPr>
                <w:rFonts w:eastAsia="SimSun"/>
                <w:lang w:val="en-US"/>
              </w:rPr>
            </w:pPr>
            <w:r>
              <w:rPr>
                <w:rFonts w:eastAsia="SimSun"/>
                <w:lang w:val="en-US"/>
              </w:rPr>
              <w:t>PRB bundling size</w:t>
            </w:r>
          </w:p>
        </w:tc>
        <w:tc>
          <w:tcPr>
            <w:tcW w:w="664" w:type="pct"/>
            <w:shd w:val="clear" w:color="auto" w:fill="auto"/>
            <w:vAlign w:val="center"/>
          </w:tcPr>
          <w:p w14:paraId="50803C28" w14:textId="77777777" w:rsidR="00890228" w:rsidRDefault="00890228" w:rsidP="00071854">
            <w:pPr>
              <w:pStyle w:val="TAC"/>
              <w:rPr>
                <w:rFonts w:eastAsia="SimSun"/>
                <w:lang w:val="en-US"/>
              </w:rPr>
            </w:pPr>
          </w:p>
        </w:tc>
        <w:tc>
          <w:tcPr>
            <w:tcW w:w="1324" w:type="pct"/>
            <w:shd w:val="clear" w:color="auto" w:fill="auto"/>
            <w:vAlign w:val="center"/>
          </w:tcPr>
          <w:p w14:paraId="6290B53A" w14:textId="77777777" w:rsidR="00890228" w:rsidRDefault="00890228" w:rsidP="00071854">
            <w:pPr>
              <w:pStyle w:val="TAC"/>
              <w:rPr>
                <w:rFonts w:eastAsia="SimSun"/>
                <w:lang w:val="en-US" w:eastAsia="zh-CN"/>
              </w:rPr>
            </w:pPr>
            <w:r>
              <w:rPr>
                <w:rFonts w:eastAsia="SimSun"/>
                <w:lang w:val="en-US" w:eastAsia="zh-CN"/>
              </w:rPr>
              <w:t>2</w:t>
            </w:r>
          </w:p>
        </w:tc>
      </w:tr>
      <w:tr w:rsidR="00890228" w14:paraId="065E922C" w14:textId="77777777" w:rsidTr="00AC06EF">
        <w:trPr>
          <w:jc w:val="center"/>
        </w:trPr>
        <w:tc>
          <w:tcPr>
            <w:tcW w:w="1014" w:type="pct"/>
            <w:vMerge/>
            <w:shd w:val="clear" w:color="auto" w:fill="auto"/>
            <w:vAlign w:val="center"/>
          </w:tcPr>
          <w:p w14:paraId="6C83CFDC" w14:textId="77777777" w:rsidR="00890228" w:rsidRDefault="00890228" w:rsidP="00071854">
            <w:pPr>
              <w:pStyle w:val="TAL"/>
              <w:rPr>
                <w:rFonts w:eastAsia="SimSun"/>
                <w:lang w:val="en-US"/>
              </w:rPr>
            </w:pPr>
          </w:p>
        </w:tc>
        <w:tc>
          <w:tcPr>
            <w:tcW w:w="1998" w:type="pct"/>
            <w:gridSpan w:val="2"/>
            <w:shd w:val="clear" w:color="auto" w:fill="auto"/>
            <w:vAlign w:val="center"/>
          </w:tcPr>
          <w:p w14:paraId="17CA2715" w14:textId="77777777" w:rsidR="00890228" w:rsidRDefault="00890228" w:rsidP="00071854">
            <w:pPr>
              <w:pStyle w:val="TAL"/>
              <w:rPr>
                <w:rFonts w:eastAsia="SimSun"/>
                <w:lang w:val="en-US"/>
              </w:rPr>
            </w:pPr>
            <w:r>
              <w:rPr>
                <w:rFonts w:eastAsia="SimSun"/>
                <w:lang w:val="en-US"/>
              </w:rPr>
              <w:t>Resource allocation type</w:t>
            </w:r>
          </w:p>
        </w:tc>
        <w:tc>
          <w:tcPr>
            <w:tcW w:w="664" w:type="pct"/>
            <w:shd w:val="clear" w:color="auto" w:fill="auto"/>
            <w:vAlign w:val="center"/>
          </w:tcPr>
          <w:p w14:paraId="414A035B" w14:textId="77777777" w:rsidR="00890228" w:rsidRDefault="00890228" w:rsidP="00071854">
            <w:pPr>
              <w:pStyle w:val="TAC"/>
              <w:rPr>
                <w:rFonts w:eastAsia="SimSun"/>
                <w:lang w:val="en-US"/>
              </w:rPr>
            </w:pPr>
          </w:p>
        </w:tc>
        <w:tc>
          <w:tcPr>
            <w:tcW w:w="1324" w:type="pct"/>
            <w:shd w:val="clear" w:color="auto" w:fill="auto"/>
            <w:vAlign w:val="center"/>
          </w:tcPr>
          <w:p w14:paraId="4F6F92C6" w14:textId="77777777" w:rsidR="00890228" w:rsidRDefault="00890228" w:rsidP="00071854">
            <w:pPr>
              <w:pStyle w:val="TAC"/>
              <w:rPr>
                <w:rFonts w:eastAsia="SimSun"/>
                <w:lang w:val="en-US" w:eastAsia="zh-CN"/>
              </w:rPr>
            </w:pPr>
            <w:r>
              <w:rPr>
                <w:rFonts w:eastAsia="SimSun"/>
                <w:lang w:val="en-US" w:eastAsia="zh-CN"/>
              </w:rPr>
              <w:t>Type 0</w:t>
            </w:r>
          </w:p>
        </w:tc>
      </w:tr>
      <w:tr w:rsidR="00890228" w14:paraId="6C708147" w14:textId="77777777" w:rsidTr="00AC06EF">
        <w:trPr>
          <w:jc w:val="center"/>
        </w:trPr>
        <w:tc>
          <w:tcPr>
            <w:tcW w:w="1014" w:type="pct"/>
            <w:vMerge/>
            <w:shd w:val="clear" w:color="auto" w:fill="auto"/>
            <w:vAlign w:val="center"/>
          </w:tcPr>
          <w:p w14:paraId="751A4619" w14:textId="77777777" w:rsidR="00890228" w:rsidRDefault="00890228" w:rsidP="00071854">
            <w:pPr>
              <w:pStyle w:val="TAL"/>
              <w:rPr>
                <w:rFonts w:eastAsia="SimSun"/>
                <w:lang w:val="en-US"/>
              </w:rPr>
            </w:pPr>
          </w:p>
        </w:tc>
        <w:tc>
          <w:tcPr>
            <w:tcW w:w="1998" w:type="pct"/>
            <w:gridSpan w:val="2"/>
            <w:shd w:val="clear" w:color="auto" w:fill="auto"/>
            <w:vAlign w:val="center"/>
          </w:tcPr>
          <w:p w14:paraId="0C001C0E" w14:textId="77777777" w:rsidR="00890228" w:rsidRDefault="00890228" w:rsidP="00071854">
            <w:pPr>
              <w:pStyle w:val="TAL"/>
              <w:rPr>
                <w:rFonts w:eastAsia="SimSun"/>
                <w:lang w:val="en-US" w:eastAsia="zh-CN"/>
              </w:rPr>
            </w:pPr>
            <w:r>
              <w:rPr>
                <w:rFonts w:eastAsia="SimSun"/>
                <w:lang w:val="en-US" w:eastAsia="zh-CN"/>
              </w:rPr>
              <w:t>RBG size</w:t>
            </w:r>
          </w:p>
        </w:tc>
        <w:tc>
          <w:tcPr>
            <w:tcW w:w="664" w:type="pct"/>
            <w:shd w:val="clear" w:color="auto" w:fill="auto"/>
            <w:vAlign w:val="center"/>
          </w:tcPr>
          <w:p w14:paraId="7B40F902" w14:textId="77777777" w:rsidR="00890228" w:rsidRDefault="00890228" w:rsidP="00071854">
            <w:pPr>
              <w:pStyle w:val="TAC"/>
              <w:rPr>
                <w:rFonts w:eastAsia="SimSun"/>
                <w:lang w:val="en-US"/>
              </w:rPr>
            </w:pPr>
          </w:p>
        </w:tc>
        <w:tc>
          <w:tcPr>
            <w:tcW w:w="1324" w:type="pct"/>
            <w:shd w:val="clear" w:color="auto" w:fill="auto"/>
            <w:vAlign w:val="center"/>
          </w:tcPr>
          <w:p w14:paraId="069DBD36" w14:textId="77777777" w:rsidR="00890228" w:rsidRDefault="00890228" w:rsidP="00071854">
            <w:pPr>
              <w:pStyle w:val="TAC"/>
              <w:rPr>
                <w:rFonts w:eastAsia="SimSun"/>
                <w:lang w:val="en-US" w:eastAsia="zh-CN"/>
              </w:rPr>
            </w:pPr>
            <w:r>
              <w:rPr>
                <w:rFonts w:eastAsia="SimSun"/>
                <w:lang w:val="en-US" w:eastAsia="zh-CN"/>
              </w:rPr>
              <w:t>Config2</w:t>
            </w:r>
          </w:p>
        </w:tc>
      </w:tr>
      <w:tr w:rsidR="00890228" w14:paraId="23EFAF2A" w14:textId="77777777" w:rsidTr="00AC06EF">
        <w:trPr>
          <w:jc w:val="center"/>
        </w:trPr>
        <w:tc>
          <w:tcPr>
            <w:tcW w:w="1014" w:type="pct"/>
            <w:vMerge/>
            <w:shd w:val="clear" w:color="auto" w:fill="auto"/>
            <w:vAlign w:val="center"/>
          </w:tcPr>
          <w:p w14:paraId="331C77A1" w14:textId="77777777" w:rsidR="00890228" w:rsidRDefault="00890228" w:rsidP="00071854">
            <w:pPr>
              <w:pStyle w:val="TAL"/>
              <w:rPr>
                <w:rFonts w:eastAsia="SimSun"/>
                <w:lang w:val="en-US"/>
              </w:rPr>
            </w:pPr>
          </w:p>
        </w:tc>
        <w:tc>
          <w:tcPr>
            <w:tcW w:w="1998" w:type="pct"/>
            <w:gridSpan w:val="2"/>
            <w:shd w:val="clear" w:color="auto" w:fill="auto"/>
            <w:vAlign w:val="center"/>
          </w:tcPr>
          <w:p w14:paraId="6626389F" w14:textId="77777777" w:rsidR="00890228" w:rsidRDefault="00890228" w:rsidP="00071854">
            <w:pPr>
              <w:pStyle w:val="TAL"/>
              <w:rPr>
                <w:rFonts w:eastAsia="SimSun"/>
                <w:lang w:val="en-US"/>
              </w:rPr>
            </w:pPr>
            <w:r>
              <w:rPr>
                <w:rFonts w:eastAsia="SimSun"/>
                <w:lang w:val="en-US" w:eastAsia="ja-JP"/>
              </w:rPr>
              <w:t>VRB-to-PRB mapping type</w:t>
            </w:r>
          </w:p>
        </w:tc>
        <w:tc>
          <w:tcPr>
            <w:tcW w:w="664" w:type="pct"/>
            <w:shd w:val="clear" w:color="auto" w:fill="auto"/>
            <w:vAlign w:val="center"/>
          </w:tcPr>
          <w:p w14:paraId="6357237F" w14:textId="77777777" w:rsidR="00890228" w:rsidRDefault="00890228" w:rsidP="00071854">
            <w:pPr>
              <w:pStyle w:val="TAC"/>
              <w:rPr>
                <w:rFonts w:eastAsia="SimSun"/>
                <w:lang w:val="en-US"/>
              </w:rPr>
            </w:pPr>
          </w:p>
        </w:tc>
        <w:tc>
          <w:tcPr>
            <w:tcW w:w="1324" w:type="pct"/>
            <w:shd w:val="clear" w:color="auto" w:fill="auto"/>
            <w:vAlign w:val="center"/>
          </w:tcPr>
          <w:p w14:paraId="20F9A305" w14:textId="77777777" w:rsidR="00890228" w:rsidRDefault="00890228" w:rsidP="00071854">
            <w:pPr>
              <w:pStyle w:val="TAC"/>
              <w:rPr>
                <w:rFonts w:eastAsia="SimSun"/>
                <w:lang w:val="en-US" w:eastAsia="zh-CN"/>
              </w:rPr>
            </w:pPr>
            <w:r>
              <w:rPr>
                <w:rFonts w:eastAsia="SimSun"/>
                <w:lang w:val="en-US" w:eastAsia="zh-CN"/>
              </w:rPr>
              <w:t>Non-interleaved</w:t>
            </w:r>
          </w:p>
        </w:tc>
      </w:tr>
      <w:tr w:rsidR="00890228" w14:paraId="4F3CC46F" w14:textId="77777777" w:rsidTr="00AC06EF">
        <w:trPr>
          <w:jc w:val="center"/>
        </w:trPr>
        <w:tc>
          <w:tcPr>
            <w:tcW w:w="1014" w:type="pct"/>
            <w:vMerge/>
            <w:shd w:val="clear" w:color="auto" w:fill="auto"/>
            <w:vAlign w:val="center"/>
          </w:tcPr>
          <w:p w14:paraId="3D1FA883" w14:textId="77777777" w:rsidR="00890228" w:rsidRDefault="00890228" w:rsidP="00071854">
            <w:pPr>
              <w:pStyle w:val="TAL"/>
              <w:rPr>
                <w:rFonts w:eastAsia="SimSun"/>
                <w:lang w:val="en-US"/>
              </w:rPr>
            </w:pPr>
          </w:p>
        </w:tc>
        <w:tc>
          <w:tcPr>
            <w:tcW w:w="1998" w:type="pct"/>
            <w:gridSpan w:val="2"/>
            <w:shd w:val="clear" w:color="auto" w:fill="auto"/>
            <w:vAlign w:val="center"/>
          </w:tcPr>
          <w:p w14:paraId="029083A8" w14:textId="77777777" w:rsidR="00890228" w:rsidRDefault="00890228" w:rsidP="00071854">
            <w:pPr>
              <w:pStyle w:val="TAL"/>
              <w:rPr>
                <w:rFonts w:eastAsia="SimSun"/>
                <w:lang w:val="en-US" w:eastAsia="ja-JP"/>
              </w:rPr>
            </w:pPr>
            <w:r>
              <w:rPr>
                <w:rFonts w:eastAsia="SimSun"/>
                <w:lang w:val="en-US" w:eastAsia="ja-JP"/>
              </w:rPr>
              <w:t>VRB-to-PRB mapping interleaver bundle size</w:t>
            </w:r>
          </w:p>
        </w:tc>
        <w:tc>
          <w:tcPr>
            <w:tcW w:w="664" w:type="pct"/>
            <w:shd w:val="clear" w:color="auto" w:fill="auto"/>
            <w:vAlign w:val="center"/>
          </w:tcPr>
          <w:p w14:paraId="7D17843E" w14:textId="77777777" w:rsidR="00890228" w:rsidRDefault="00890228" w:rsidP="00071854">
            <w:pPr>
              <w:pStyle w:val="TAC"/>
              <w:rPr>
                <w:rFonts w:eastAsia="SimSun"/>
                <w:lang w:val="en-US"/>
              </w:rPr>
            </w:pPr>
          </w:p>
        </w:tc>
        <w:tc>
          <w:tcPr>
            <w:tcW w:w="1324" w:type="pct"/>
            <w:shd w:val="clear" w:color="auto" w:fill="auto"/>
            <w:vAlign w:val="center"/>
          </w:tcPr>
          <w:p w14:paraId="0A3931EB" w14:textId="77777777" w:rsidR="00890228" w:rsidRDefault="00890228" w:rsidP="00071854">
            <w:pPr>
              <w:pStyle w:val="TAC"/>
              <w:rPr>
                <w:rFonts w:eastAsia="SimSun"/>
                <w:lang w:val="en-US" w:eastAsia="zh-CN"/>
              </w:rPr>
            </w:pPr>
            <w:r>
              <w:rPr>
                <w:rFonts w:eastAsia="SimSun"/>
                <w:lang w:val="en-US" w:eastAsia="zh-CN"/>
              </w:rPr>
              <w:t>N/A</w:t>
            </w:r>
          </w:p>
        </w:tc>
      </w:tr>
      <w:tr w:rsidR="00890228" w14:paraId="612F6D2E" w14:textId="77777777" w:rsidTr="00AC06EF">
        <w:trPr>
          <w:jc w:val="center"/>
        </w:trPr>
        <w:tc>
          <w:tcPr>
            <w:tcW w:w="1014" w:type="pct"/>
            <w:vMerge w:val="restart"/>
            <w:shd w:val="clear" w:color="auto" w:fill="auto"/>
            <w:vAlign w:val="center"/>
          </w:tcPr>
          <w:p w14:paraId="6948BBC6" w14:textId="77777777" w:rsidR="00890228" w:rsidRDefault="00890228" w:rsidP="00071854">
            <w:pPr>
              <w:pStyle w:val="TAL"/>
              <w:rPr>
                <w:rFonts w:eastAsia="SimSun"/>
                <w:lang w:val="en-US"/>
              </w:rPr>
            </w:pPr>
            <w:r>
              <w:rPr>
                <w:rFonts w:eastAsia="SimSun"/>
                <w:lang w:val="en-US"/>
              </w:rPr>
              <w:t>PDSCH DMRS configuration</w:t>
            </w:r>
          </w:p>
        </w:tc>
        <w:tc>
          <w:tcPr>
            <w:tcW w:w="1998" w:type="pct"/>
            <w:gridSpan w:val="2"/>
            <w:shd w:val="clear" w:color="auto" w:fill="auto"/>
            <w:vAlign w:val="center"/>
          </w:tcPr>
          <w:p w14:paraId="265898E3" w14:textId="77777777" w:rsidR="00890228" w:rsidRDefault="00890228" w:rsidP="00071854">
            <w:pPr>
              <w:pStyle w:val="TAL"/>
              <w:rPr>
                <w:rFonts w:eastAsia="SimSun"/>
                <w:lang w:val="en-US"/>
              </w:rPr>
            </w:pPr>
            <w:r>
              <w:rPr>
                <w:rFonts w:eastAsia="SimSun"/>
                <w:lang w:val="en-US"/>
              </w:rPr>
              <w:t>DMRS Type</w:t>
            </w:r>
          </w:p>
        </w:tc>
        <w:tc>
          <w:tcPr>
            <w:tcW w:w="664" w:type="pct"/>
            <w:shd w:val="clear" w:color="auto" w:fill="auto"/>
            <w:vAlign w:val="center"/>
          </w:tcPr>
          <w:p w14:paraId="2FEDFCE8" w14:textId="77777777" w:rsidR="00890228" w:rsidRDefault="00890228" w:rsidP="00071854">
            <w:pPr>
              <w:pStyle w:val="TAC"/>
              <w:rPr>
                <w:rFonts w:eastAsia="SimSun"/>
                <w:lang w:val="en-US"/>
              </w:rPr>
            </w:pPr>
          </w:p>
        </w:tc>
        <w:tc>
          <w:tcPr>
            <w:tcW w:w="1324" w:type="pct"/>
            <w:shd w:val="clear" w:color="auto" w:fill="auto"/>
            <w:vAlign w:val="center"/>
          </w:tcPr>
          <w:p w14:paraId="580C0BD9" w14:textId="77777777" w:rsidR="00890228" w:rsidRDefault="00890228" w:rsidP="00071854">
            <w:pPr>
              <w:pStyle w:val="TAC"/>
              <w:rPr>
                <w:rFonts w:eastAsia="SimSun"/>
                <w:lang w:val="en-US" w:eastAsia="zh-CN"/>
              </w:rPr>
            </w:pPr>
            <w:r>
              <w:rPr>
                <w:rFonts w:eastAsia="SimSun"/>
                <w:lang w:val="en-US" w:eastAsia="zh-CN"/>
              </w:rPr>
              <w:t>Type 1</w:t>
            </w:r>
          </w:p>
        </w:tc>
      </w:tr>
      <w:tr w:rsidR="00890228" w14:paraId="009816E0" w14:textId="77777777" w:rsidTr="00AC06EF">
        <w:trPr>
          <w:jc w:val="center"/>
        </w:trPr>
        <w:tc>
          <w:tcPr>
            <w:tcW w:w="1014" w:type="pct"/>
            <w:vMerge/>
            <w:shd w:val="clear" w:color="auto" w:fill="auto"/>
            <w:vAlign w:val="center"/>
          </w:tcPr>
          <w:p w14:paraId="737C6662" w14:textId="77777777" w:rsidR="00890228" w:rsidRDefault="00890228" w:rsidP="00071854">
            <w:pPr>
              <w:pStyle w:val="TAL"/>
              <w:rPr>
                <w:rFonts w:eastAsia="SimSun"/>
                <w:lang w:val="en-US"/>
              </w:rPr>
            </w:pPr>
          </w:p>
        </w:tc>
        <w:tc>
          <w:tcPr>
            <w:tcW w:w="1998" w:type="pct"/>
            <w:gridSpan w:val="2"/>
            <w:shd w:val="clear" w:color="auto" w:fill="auto"/>
            <w:vAlign w:val="center"/>
          </w:tcPr>
          <w:p w14:paraId="0670B44B" w14:textId="77777777" w:rsidR="00890228" w:rsidRDefault="00890228" w:rsidP="00071854">
            <w:pPr>
              <w:pStyle w:val="TAL"/>
              <w:rPr>
                <w:rFonts w:eastAsia="SimSun"/>
                <w:lang w:val="en-US"/>
              </w:rPr>
            </w:pPr>
            <w:r>
              <w:rPr>
                <w:rFonts w:eastAsia="SimSun"/>
                <w:lang w:val="en-US"/>
              </w:rPr>
              <w:t>Number of additional DMRS</w:t>
            </w:r>
          </w:p>
        </w:tc>
        <w:tc>
          <w:tcPr>
            <w:tcW w:w="664" w:type="pct"/>
            <w:shd w:val="clear" w:color="auto" w:fill="auto"/>
            <w:vAlign w:val="center"/>
          </w:tcPr>
          <w:p w14:paraId="2CC149EF" w14:textId="77777777" w:rsidR="00890228" w:rsidRDefault="00890228" w:rsidP="00071854">
            <w:pPr>
              <w:pStyle w:val="TAC"/>
              <w:rPr>
                <w:rFonts w:eastAsia="SimSun"/>
                <w:lang w:val="en-US"/>
              </w:rPr>
            </w:pPr>
          </w:p>
        </w:tc>
        <w:tc>
          <w:tcPr>
            <w:tcW w:w="1324" w:type="pct"/>
            <w:shd w:val="clear" w:color="auto" w:fill="auto"/>
            <w:vAlign w:val="center"/>
          </w:tcPr>
          <w:p w14:paraId="0E3E2181" w14:textId="77777777" w:rsidR="00890228" w:rsidRDefault="00890228" w:rsidP="00071854">
            <w:pPr>
              <w:pStyle w:val="TAC"/>
              <w:rPr>
                <w:rFonts w:eastAsia="SimSun"/>
                <w:lang w:val="en-US" w:eastAsia="zh-CN"/>
              </w:rPr>
            </w:pPr>
            <w:r>
              <w:rPr>
                <w:rFonts w:eastAsia="SimSun"/>
                <w:lang w:val="en-US" w:eastAsia="zh-CN"/>
              </w:rPr>
              <w:t>1</w:t>
            </w:r>
          </w:p>
        </w:tc>
      </w:tr>
      <w:tr w:rsidR="00890228" w14:paraId="52C8D0E8" w14:textId="77777777" w:rsidTr="00AC06EF">
        <w:trPr>
          <w:jc w:val="center"/>
        </w:trPr>
        <w:tc>
          <w:tcPr>
            <w:tcW w:w="1014" w:type="pct"/>
            <w:vMerge/>
            <w:shd w:val="clear" w:color="auto" w:fill="auto"/>
            <w:vAlign w:val="center"/>
          </w:tcPr>
          <w:p w14:paraId="65B24E03" w14:textId="77777777" w:rsidR="00890228" w:rsidRDefault="00890228" w:rsidP="00071854">
            <w:pPr>
              <w:pStyle w:val="TAL"/>
              <w:rPr>
                <w:rFonts w:eastAsia="SimSun"/>
                <w:lang w:val="en-US"/>
              </w:rPr>
            </w:pPr>
          </w:p>
        </w:tc>
        <w:tc>
          <w:tcPr>
            <w:tcW w:w="1998" w:type="pct"/>
            <w:gridSpan w:val="2"/>
            <w:shd w:val="clear" w:color="auto" w:fill="auto"/>
            <w:vAlign w:val="center"/>
          </w:tcPr>
          <w:p w14:paraId="0467C39A" w14:textId="77777777" w:rsidR="00890228" w:rsidRDefault="00890228" w:rsidP="00071854">
            <w:pPr>
              <w:pStyle w:val="TAL"/>
              <w:rPr>
                <w:rFonts w:eastAsia="SimSun"/>
                <w:lang w:val="en-US"/>
              </w:rPr>
            </w:pPr>
            <w:r>
              <w:rPr>
                <w:rFonts w:eastAsia="SimSun"/>
                <w:lang w:val="en-US" w:eastAsia="zh-CN"/>
              </w:rPr>
              <w:t>DMRS ports indexes</w:t>
            </w:r>
          </w:p>
        </w:tc>
        <w:tc>
          <w:tcPr>
            <w:tcW w:w="664" w:type="pct"/>
            <w:shd w:val="clear" w:color="auto" w:fill="auto"/>
            <w:vAlign w:val="center"/>
          </w:tcPr>
          <w:p w14:paraId="1BC7A937" w14:textId="77777777" w:rsidR="00890228" w:rsidRDefault="00890228" w:rsidP="00071854">
            <w:pPr>
              <w:pStyle w:val="TAC"/>
              <w:rPr>
                <w:rFonts w:eastAsia="SimSun"/>
                <w:lang w:val="en-US"/>
              </w:rPr>
            </w:pPr>
          </w:p>
        </w:tc>
        <w:tc>
          <w:tcPr>
            <w:tcW w:w="1324" w:type="pct"/>
            <w:shd w:val="clear" w:color="auto" w:fill="auto"/>
            <w:vAlign w:val="center"/>
          </w:tcPr>
          <w:p w14:paraId="55B35448" w14:textId="77777777" w:rsidR="00890228" w:rsidRDefault="00890228" w:rsidP="00071854">
            <w:pPr>
              <w:pStyle w:val="TAC"/>
              <w:rPr>
                <w:rFonts w:eastAsia="SimSun"/>
                <w:lang w:val="en-US" w:eastAsia="zh-CN"/>
              </w:rPr>
            </w:pPr>
            <w:r>
              <w:rPr>
                <w:rFonts w:eastAsia="SimSun"/>
                <w:lang w:val="en-US" w:eastAsia="zh-CN"/>
              </w:rPr>
              <w:t>{1000} for Rank1</w:t>
            </w:r>
          </w:p>
          <w:p w14:paraId="5BB53BED" w14:textId="77777777" w:rsidR="00890228" w:rsidRDefault="00890228" w:rsidP="00071854">
            <w:pPr>
              <w:pStyle w:val="TAC"/>
              <w:rPr>
                <w:rFonts w:eastAsia="SimSun"/>
                <w:lang w:val="en-US" w:eastAsia="zh-CN"/>
              </w:rPr>
            </w:pPr>
            <w:r>
              <w:rPr>
                <w:rFonts w:eastAsia="SimSun"/>
                <w:lang w:val="en-US" w:eastAsia="zh-CN"/>
              </w:rPr>
              <w:t>{1000,1001} for Rank2</w:t>
            </w:r>
          </w:p>
        </w:tc>
      </w:tr>
      <w:tr w:rsidR="00890228" w14:paraId="0C9AA885" w14:textId="77777777" w:rsidTr="00AC06EF">
        <w:trPr>
          <w:jc w:val="center"/>
        </w:trPr>
        <w:tc>
          <w:tcPr>
            <w:tcW w:w="1014" w:type="pct"/>
            <w:vMerge/>
            <w:shd w:val="clear" w:color="auto" w:fill="auto"/>
            <w:vAlign w:val="center"/>
          </w:tcPr>
          <w:p w14:paraId="7D033E00" w14:textId="77777777" w:rsidR="00890228" w:rsidRDefault="00890228" w:rsidP="00071854">
            <w:pPr>
              <w:pStyle w:val="TAL"/>
              <w:rPr>
                <w:rFonts w:eastAsia="SimSun"/>
                <w:lang w:val="en-US"/>
              </w:rPr>
            </w:pPr>
          </w:p>
        </w:tc>
        <w:tc>
          <w:tcPr>
            <w:tcW w:w="1998" w:type="pct"/>
            <w:gridSpan w:val="2"/>
            <w:shd w:val="clear" w:color="auto" w:fill="auto"/>
            <w:vAlign w:val="center"/>
          </w:tcPr>
          <w:p w14:paraId="006E9185" w14:textId="77777777" w:rsidR="00890228" w:rsidRDefault="00890228" w:rsidP="00071854">
            <w:pPr>
              <w:pStyle w:val="TAL"/>
              <w:rPr>
                <w:rFonts w:eastAsia="SimSun"/>
                <w:lang w:val="en-US"/>
              </w:rPr>
            </w:pPr>
            <w:r>
              <w:rPr>
                <w:rFonts w:eastAsia="SimSun"/>
                <w:lang w:val="en-US"/>
              </w:rPr>
              <w:t>Maximum number of OFDM symbols for DL front loaded DMRS</w:t>
            </w:r>
          </w:p>
        </w:tc>
        <w:tc>
          <w:tcPr>
            <w:tcW w:w="664" w:type="pct"/>
            <w:shd w:val="clear" w:color="auto" w:fill="auto"/>
            <w:vAlign w:val="center"/>
          </w:tcPr>
          <w:p w14:paraId="2CD15730" w14:textId="77777777" w:rsidR="00890228" w:rsidRDefault="00890228" w:rsidP="00071854">
            <w:pPr>
              <w:pStyle w:val="TAC"/>
              <w:rPr>
                <w:rFonts w:eastAsia="SimSun"/>
                <w:lang w:val="en-US"/>
              </w:rPr>
            </w:pPr>
          </w:p>
        </w:tc>
        <w:tc>
          <w:tcPr>
            <w:tcW w:w="1324" w:type="pct"/>
            <w:shd w:val="clear" w:color="auto" w:fill="auto"/>
            <w:vAlign w:val="center"/>
          </w:tcPr>
          <w:p w14:paraId="760A84EE" w14:textId="77777777" w:rsidR="00890228" w:rsidRDefault="00890228" w:rsidP="00071854">
            <w:pPr>
              <w:pStyle w:val="TAC"/>
              <w:rPr>
                <w:rFonts w:eastAsia="SimSun"/>
                <w:lang w:val="en-US" w:eastAsia="zh-CN"/>
              </w:rPr>
            </w:pPr>
            <w:r>
              <w:rPr>
                <w:rFonts w:eastAsia="SimSun"/>
                <w:lang w:val="en-US" w:eastAsia="zh-CN"/>
              </w:rPr>
              <w:t>1</w:t>
            </w:r>
          </w:p>
        </w:tc>
      </w:tr>
      <w:tr w:rsidR="00890228" w14:paraId="510A51A3" w14:textId="77777777" w:rsidTr="00AC06EF">
        <w:trPr>
          <w:jc w:val="center"/>
        </w:trPr>
        <w:tc>
          <w:tcPr>
            <w:tcW w:w="1014" w:type="pct"/>
            <w:vMerge/>
            <w:shd w:val="clear" w:color="auto" w:fill="auto"/>
            <w:vAlign w:val="center"/>
          </w:tcPr>
          <w:p w14:paraId="243FB08A" w14:textId="77777777" w:rsidR="00890228" w:rsidRDefault="00890228" w:rsidP="00071854">
            <w:pPr>
              <w:pStyle w:val="TAL"/>
              <w:rPr>
                <w:rFonts w:eastAsia="SimSun"/>
                <w:lang w:val="en-US"/>
              </w:rPr>
            </w:pPr>
          </w:p>
        </w:tc>
        <w:tc>
          <w:tcPr>
            <w:tcW w:w="1998" w:type="pct"/>
            <w:gridSpan w:val="2"/>
            <w:shd w:val="clear" w:color="auto" w:fill="auto"/>
            <w:vAlign w:val="center"/>
          </w:tcPr>
          <w:p w14:paraId="3A6456C7" w14:textId="77777777" w:rsidR="00890228" w:rsidRDefault="00890228" w:rsidP="00071854">
            <w:pPr>
              <w:pStyle w:val="TAL"/>
              <w:rPr>
                <w:rFonts w:eastAsia="SimSun"/>
                <w:lang w:val="en-US"/>
              </w:rPr>
            </w:pPr>
            <w:r>
              <w:rPr>
                <w:rFonts w:eastAsia="SimSun"/>
                <w:lang w:val="en-US"/>
              </w:rPr>
              <w:t>Number of PDSCH DMRS CDM group(s) without data</w:t>
            </w:r>
          </w:p>
        </w:tc>
        <w:tc>
          <w:tcPr>
            <w:tcW w:w="664" w:type="pct"/>
            <w:shd w:val="clear" w:color="auto" w:fill="auto"/>
            <w:vAlign w:val="center"/>
          </w:tcPr>
          <w:p w14:paraId="3661F66C" w14:textId="77777777" w:rsidR="00890228" w:rsidRDefault="00890228" w:rsidP="00071854">
            <w:pPr>
              <w:pStyle w:val="TAC"/>
              <w:rPr>
                <w:rFonts w:eastAsia="SimSun"/>
                <w:lang w:val="en-US"/>
              </w:rPr>
            </w:pPr>
          </w:p>
        </w:tc>
        <w:tc>
          <w:tcPr>
            <w:tcW w:w="1324" w:type="pct"/>
            <w:shd w:val="clear" w:color="auto" w:fill="auto"/>
            <w:vAlign w:val="center"/>
          </w:tcPr>
          <w:p w14:paraId="673756D0" w14:textId="77777777" w:rsidR="00890228" w:rsidRDefault="00890228" w:rsidP="00071854">
            <w:pPr>
              <w:pStyle w:val="TAC"/>
              <w:rPr>
                <w:rFonts w:eastAsia="SimSun"/>
                <w:lang w:val="en-US" w:eastAsia="zh-CN"/>
              </w:rPr>
            </w:pPr>
            <w:r>
              <w:rPr>
                <w:rFonts w:eastAsia="SimSun"/>
                <w:lang w:val="en-US" w:eastAsia="zh-CN"/>
              </w:rPr>
              <w:t>2</w:t>
            </w:r>
          </w:p>
        </w:tc>
      </w:tr>
      <w:tr w:rsidR="00890228" w14:paraId="2043A796" w14:textId="77777777" w:rsidTr="00AC06EF">
        <w:trPr>
          <w:jc w:val="center"/>
        </w:trPr>
        <w:tc>
          <w:tcPr>
            <w:tcW w:w="1014" w:type="pct"/>
            <w:vMerge w:val="restart"/>
            <w:shd w:val="clear" w:color="auto" w:fill="auto"/>
            <w:vAlign w:val="center"/>
          </w:tcPr>
          <w:p w14:paraId="13EABF85" w14:textId="77777777" w:rsidR="00890228" w:rsidRDefault="00890228" w:rsidP="00071854">
            <w:pPr>
              <w:pStyle w:val="TAL"/>
              <w:rPr>
                <w:rFonts w:eastAsia="SimSun"/>
                <w:lang w:val="en-US"/>
              </w:rPr>
            </w:pPr>
            <w:r>
              <w:rPr>
                <w:rFonts w:eastAsia="SimSun"/>
                <w:lang w:val="en-US"/>
              </w:rPr>
              <w:t>PTRS configuration</w:t>
            </w:r>
          </w:p>
        </w:tc>
        <w:tc>
          <w:tcPr>
            <w:tcW w:w="1998" w:type="pct"/>
            <w:gridSpan w:val="2"/>
            <w:shd w:val="clear" w:color="auto" w:fill="auto"/>
            <w:vAlign w:val="center"/>
          </w:tcPr>
          <w:p w14:paraId="2FC21AF9" w14:textId="77777777" w:rsidR="00890228" w:rsidRDefault="00890228" w:rsidP="00071854">
            <w:pPr>
              <w:pStyle w:val="TAL"/>
              <w:rPr>
                <w:rFonts w:eastAsia="SimSun"/>
                <w:lang w:val="en-US"/>
              </w:rPr>
            </w:pPr>
            <w:r>
              <w:rPr>
                <w:rFonts w:eastAsia="SimSun"/>
                <w:lang w:val="en-US"/>
              </w:rPr>
              <w:t>Frequency density (</w:t>
            </w:r>
            <w:r>
              <w:rPr>
                <w:rFonts w:eastAsia="SimSun"/>
                <w:i/>
                <w:lang w:val="en-US"/>
              </w:rPr>
              <w:t>K</w:t>
            </w:r>
            <w:r>
              <w:rPr>
                <w:rFonts w:eastAsia="SimSun"/>
                <w:i/>
                <w:vertAlign w:val="subscript"/>
                <w:lang w:val="en-US"/>
              </w:rPr>
              <w:t>PT-RS</w:t>
            </w:r>
            <w:r>
              <w:rPr>
                <w:rFonts w:eastAsia="SimSun"/>
                <w:lang w:val="en-US"/>
              </w:rPr>
              <w:t>)</w:t>
            </w:r>
          </w:p>
        </w:tc>
        <w:tc>
          <w:tcPr>
            <w:tcW w:w="664" w:type="pct"/>
            <w:shd w:val="clear" w:color="auto" w:fill="auto"/>
            <w:vAlign w:val="center"/>
          </w:tcPr>
          <w:p w14:paraId="44918B23" w14:textId="77777777" w:rsidR="00890228" w:rsidRDefault="00890228" w:rsidP="00071854">
            <w:pPr>
              <w:pStyle w:val="TAC"/>
              <w:rPr>
                <w:rFonts w:eastAsia="SimSun"/>
                <w:lang w:val="en-US"/>
              </w:rPr>
            </w:pPr>
          </w:p>
        </w:tc>
        <w:tc>
          <w:tcPr>
            <w:tcW w:w="1324" w:type="pct"/>
            <w:shd w:val="clear" w:color="auto" w:fill="auto"/>
            <w:vAlign w:val="center"/>
          </w:tcPr>
          <w:p w14:paraId="1E939EE6" w14:textId="77777777" w:rsidR="00890228" w:rsidRDefault="00890228" w:rsidP="00071854">
            <w:pPr>
              <w:pStyle w:val="TAC"/>
              <w:rPr>
                <w:rFonts w:eastAsia="SimSun"/>
                <w:lang w:val="en-US" w:eastAsia="zh-CN"/>
              </w:rPr>
            </w:pPr>
            <w:r>
              <w:rPr>
                <w:rFonts w:eastAsia="SimSun"/>
                <w:lang w:val="en-US" w:eastAsia="zh-CN"/>
              </w:rPr>
              <w:t>2</w:t>
            </w:r>
          </w:p>
        </w:tc>
      </w:tr>
      <w:tr w:rsidR="00890228" w14:paraId="1617C441" w14:textId="77777777" w:rsidTr="00AC06EF">
        <w:trPr>
          <w:trHeight w:val="128"/>
          <w:jc w:val="center"/>
        </w:trPr>
        <w:tc>
          <w:tcPr>
            <w:tcW w:w="1014" w:type="pct"/>
            <w:vMerge/>
            <w:shd w:val="clear" w:color="auto" w:fill="auto"/>
            <w:vAlign w:val="center"/>
          </w:tcPr>
          <w:p w14:paraId="5E80EAA6" w14:textId="77777777" w:rsidR="00890228" w:rsidRDefault="00890228" w:rsidP="00071854">
            <w:pPr>
              <w:pStyle w:val="TAL"/>
              <w:rPr>
                <w:rFonts w:eastAsia="SimSun"/>
                <w:lang w:val="en-US"/>
              </w:rPr>
            </w:pPr>
          </w:p>
        </w:tc>
        <w:tc>
          <w:tcPr>
            <w:tcW w:w="1998" w:type="pct"/>
            <w:gridSpan w:val="2"/>
            <w:shd w:val="clear" w:color="auto" w:fill="auto"/>
            <w:vAlign w:val="center"/>
          </w:tcPr>
          <w:p w14:paraId="12B6D53F" w14:textId="77777777" w:rsidR="00890228" w:rsidRDefault="00890228" w:rsidP="00071854">
            <w:pPr>
              <w:pStyle w:val="TAL"/>
              <w:rPr>
                <w:rFonts w:eastAsia="SimSun"/>
                <w:lang w:val="en-US"/>
              </w:rPr>
            </w:pPr>
            <w:r>
              <w:rPr>
                <w:rFonts w:eastAsia="SimSun"/>
                <w:lang w:val="en-US"/>
              </w:rPr>
              <w:t>Time density (</w:t>
            </w:r>
            <w:r>
              <w:rPr>
                <w:rFonts w:eastAsia="SimSun"/>
                <w:i/>
                <w:lang w:val="en-US"/>
              </w:rPr>
              <w:t>L</w:t>
            </w:r>
            <w:r>
              <w:rPr>
                <w:rFonts w:eastAsia="SimSun"/>
                <w:i/>
                <w:vertAlign w:val="subscript"/>
                <w:lang w:val="en-US"/>
              </w:rPr>
              <w:t>PT-RS</w:t>
            </w:r>
            <w:r>
              <w:rPr>
                <w:rFonts w:eastAsia="SimSun"/>
                <w:lang w:val="en-US"/>
              </w:rPr>
              <w:t>)</w:t>
            </w:r>
          </w:p>
        </w:tc>
        <w:tc>
          <w:tcPr>
            <w:tcW w:w="664" w:type="pct"/>
            <w:shd w:val="clear" w:color="auto" w:fill="auto"/>
            <w:vAlign w:val="center"/>
          </w:tcPr>
          <w:p w14:paraId="0B1F9DCB" w14:textId="77777777" w:rsidR="00890228" w:rsidRDefault="00890228" w:rsidP="00071854">
            <w:pPr>
              <w:pStyle w:val="TAC"/>
              <w:rPr>
                <w:rFonts w:eastAsia="SimSun"/>
                <w:lang w:val="en-US"/>
              </w:rPr>
            </w:pPr>
          </w:p>
        </w:tc>
        <w:tc>
          <w:tcPr>
            <w:tcW w:w="1324" w:type="pct"/>
            <w:shd w:val="clear" w:color="auto" w:fill="auto"/>
            <w:vAlign w:val="center"/>
          </w:tcPr>
          <w:p w14:paraId="56F5284C" w14:textId="77777777" w:rsidR="00890228" w:rsidRDefault="00890228" w:rsidP="00071854">
            <w:pPr>
              <w:pStyle w:val="TAC"/>
              <w:rPr>
                <w:rFonts w:eastAsia="SimSun"/>
                <w:lang w:val="en-US" w:eastAsia="zh-CN"/>
              </w:rPr>
            </w:pPr>
            <w:r>
              <w:rPr>
                <w:rFonts w:eastAsia="SimSun"/>
                <w:lang w:val="en-US" w:eastAsia="zh-CN"/>
              </w:rPr>
              <w:t>1</w:t>
            </w:r>
          </w:p>
        </w:tc>
      </w:tr>
      <w:tr w:rsidR="00890228" w14:paraId="272405F8" w14:textId="77777777" w:rsidTr="00AC06EF">
        <w:trPr>
          <w:trHeight w:val="83"/>
          <w:jc w:val="center"/>
        </w:trPr>
        <w:tc>
          <w:tcPr>
            <w:tcW w:w="1014" w:type="pct"/>
            <w:vMerge/>
            <w:shd w:val="clear" w:color="auto" w:fill="auto"/>
            <w:vAlign w:val="center"/>
          </w:tcPr>
          <w:p w14:paraId="28D0A085" w14:textId="77777777" w:rsidR="00890228" w:rsidRDefault="00890228" w:rsidP="00071854">
            <w:pPr>
              <w:pStyle w:val="TAL"/>
              <w:rPr>
                <w:rFonts w:eastAsia="SimSun"/>
                <w:lang w:val="en-US"/>
              </w:rPr>
            </w:pPr>
          </w:p>
        </w:tc>
        <w:tc>
          <w:tcPr>
            <w:tcW w:w="1998" w:type="pct"/>
            <w:gridSpan w:val="2"/>
            <w:shd w:val="clear" w:color="auto" w:fill="auto"/>
            <w:vAlign w:val="center"/>
          </w:tcPr>
          <w:p w14:paraId="66AADCEA" w14:textId="77777777" w:rsidR="00890228" w:rsidRDefault="00890228" w:rsidP="00071854">
            <w:pPr>
              <w:pStyle w:val="TAL"/>
              <w:rPr>
                <w:rFonts w:eastAsia="SimSun"/>
                <w:lang w:val="en-US"/>
              </w:rPr>
            </w:pPr>
            <w:r>
              <w:rPr>
                <w:rFonts w:eastAsia="SimSun"/>
                <w:lang w:val="en-US"/>
              </w:rPr>
              <w:t>Resource Element Offset</w:t>
            </w:r>
          </w:p>
        </w:tc>
        <w:tc>
          <w:tcPr>
            <w:tcW w:w="664" w:type="pct"/>
            <w:shd w:val="clear" w:color="auto" w:fill="auto"/>
            <w:vAlign w:val="center"/>
          </w:tcPr>
          <w:p w14:paraId="43E9EB9A" w14:textId="77777777" w:rsidR="00890228" w:rsidRDefault="00890228" w:rsidP="00071854">
            <w:pPr>
              <w:pStyle w:val="TAC"/>
              <w:rPr>
                <w:rFonts w:eastAsia="SimSun"/>
                <w:lang w:val="en-US"/>
              </w:rPr>
            </w:pPr>
          </w:p>
        </w:tc>
        <w:tc>
          <w:tcPr>
            <w:tcW w:w="1324" w:type="pct"/>
            <w:shd w:val="clear" w:color="auto" w:fill="auto"/>
            <w:vAlign w:val="center"/>
          </w:tcPr>
          <w:p w14:paraId="000050AF" w14:textId="77777777" w:rsidR="00890228" w:rsidRDefault="00890228" w:rsidP="00071854">
            <w:pPr>
              <w:pStyle w:val="TAC"/>
              <w:rPr>
                <w:rFonts w:eastAsia="SimSun"/>
                <w:lang w:val="en-US" w:eastAsia="zh-CN"/>
              </w:rPr>
            </w:pPr>
            <w:r>
              <w:rPr>
                <w:rFonts w:eastAsia="SimSun"/>
                <w:lang w:val="en-US"/>
              </w:rPr>
              <w:t>2</w:t>
            </w:r>
          </w:p>
        </w:tc>
      </w:tr>
      <w:tr w:rsidR="00890228" w14:paraId="783BB68D" w14:textId="77777777" w:rsidTr="00AC06EF">
        <w:trPr>
          <w:jc w:val="center"/>
        </w:trPr>
        <w:tc>
          <w:tcPr>
            <w:tcW w:w="1021" w:type="pct"/>
            <w:gridSpan w:val="2"/>
            <w:shd w:val="clear" w:color="auto" w:fill="auto"/>
            <w:vAlign w:val="center"/>
          </w:tcPr>
          <w:p w14:paraId="2C05BE02" w14:textId="77777777" w:rsidR="00890228" w:rsidRDefault="00890228" w:rsidP="00071854">
            <w:pPr>
              <w:pStyle w:val="TAL"/>
              <w:rPr>
                <w:rFonts w:eastAsia="SimSun"/>
                <w:szCs w:val="18"/>
                <w:lang w:val="en-US"/>
              </w:rPr>
            </w:pPr>
            <w:r>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3571BDB" w14:textId="77777777" w:rsidR="00890228" w:rsidRDefault="00890228" w:rsidP="00071854">
            <w:pPr>
              <w:pStyle w:val="TAL"/>
              <w:rPr>
                <w:rFonts w:eastAsia="SimSun"/>
                <w:szCs w:val="18"/>
                <w:lang w:val="en-US"/>
              </w:rPr>
            </w:pPr>
            <w:r>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D4852F" w14:textId="77777777" w:rsidR="00890228" w:rsidRDefault="00890228" w:rsidP="00071854">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7065A2E" w14:textId="77777777" w:rsidR="00890228" w:rsidRDefault="00890228" w:rsidP="00071854">
            <w:pPr>
              <w:pStyle w:val="TAC"/>
              <w:rPr>
                <w:rFonts w:eastAsia="SimSun"/>
                <w:szCs w:val="18"/>
                <w:lang w:val="en-US"/>
              </w:rPr>
            </w:pPr>
            <w:r>
              <w:rPr>
                <w:rFonts w:eastAsia="SimSun"/>
                <w:szCs w:val="18"/>
                <w:lang w:val="en-US"/>
              </w:rPr>
              <w:t>Start PRB 0</w:t>
            </w:r>
          </w:p>
          <w:p w14:paraId="59BE6529" w14:textId="77777777" w:rsidR="00890228" w:rsidRDefault="00890228" w:rsidP="00071854">
            <w:pPr>
              <w:pStyle w:val="TAC"/>
              <w:rPr>
                <w:rFonts w:eastAsia="SimSun"/>
                <w:szCs w:val="18"/>
                <w:lang w:val="en-US" w:eastAsia="zh-CN"/>
              </w:rPr>
            </w:pPr>
            <w:r>
              <w:rPr>
                <w:rFonts w:eastAsia="SimSun"/>
                <w:szCs w:val="18"/>
                <w:lang w:val="en-US"/>
              </w:rPr>
              <w:t>Number of PRB = BWP size</w:t>
            </w:r>
          </w:p>
        </w:tc>
      </w:tr>
      <w:tr w:rsidR="00890228" w14:paraId="0BB663A8" w14:textId="77777777" w:rsidTr="00AC06EF">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5D72534" w14:textId="77777777" w:rsidR="00890228" w:rsidRDefault="00890228" w:rsidP="00071854">
            <w:pPr>
              <w:pStyle w:val="TAL"/>
              <w:rPr>
                <w:rFonts w:eastAsia="SimSun"/>
                <w:szCs w:val="18"/>
                <w:lang w:val="en-US"/>
              </w:rPr>
            </w:pPr>
            <w:r>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9BAF79C" w14:textId="77777777" w:rsidR="00890228" w:rsidRDefault="00890228" w:rsidP="00071854">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24B9EC99" w14:textId="77777777" w:rsidR="00890228" w:rsidRDefault="00890228" w:rsidP="00071854">
            <w:pPr>
              <w:pStyle w:val="TAC"/>
              <w:rPr>
                <w:rFonts w:eastAsia="SimSun"/>
                <w:szCs w:val="18"/>
                <w:lang w:val="en-US"/>
              </w:rPr>
            </w:pPr>
            <w:r>
              <w:rPr>
                <w:rFonts w:eastAsia="SimSun"/>
                <w:szCs w:val="18"/>
                <w:lang w:val="en-US" w:eastAsia="zh-CN"/>
              </w:rPr>
              <w:t>{0,2,3,1}</w:t>
            </w:r>
          </w:p>
        </w:tc>
      </w:tr>
      <w:tr w:rsidR="00890228" w14:paraId="68543949" w14:textId="77777777" w:rsidTr="00AC06EF">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F19CEBD" w14:textId="77777777" w:rsidR="00890228" w:rsidRDefault="00890228" w:rsidP="00071854">
            <w:pPr>
              <w:pStyle w:val="TAL"/>
              <w:rPr>
                <w:rFonts w:eastAsia="SimSun"/>
                <w:lang w:val="en-US" w:eastAsia="zh-CN"/>
              </w:rPr>
            </w:pPr>
            <w:r>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C1D1707" w14:textId="77777777" w:rsidR="00890228" w:rsidRDefault="00890228" w:rsidP="00071854">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0956D1" w14:textId="77777777" w:rsidR="00890228" w:rsidRDefault="00890228" w:rsidP="00071854">
            <w:pPr>
              <w:pStyle w:val="TAC"/>
              <w:rPr>
                <w:rFonts w:eastAsia="SimSun"/>
                <w:lang w:val="en-US" w:eastAsia="zh-CN"/>
              </w:rPr>
            </w:pPr>
            <w:r>
              <w:rPr>
                <w:rFonts w:eastAsia="SimSun"/>
                <w:lang w:val="en-US"/>
              </w:rPr>
              <w:t xml:space="preserve">As specified in Annex </w:t>
            </w:r>
            <w:r>
              <w:rPr>
                <w:rFonts w:eastAsia="SimSun" w:hint="eastAsia"/>
                <w:lang w:val="en-US" w:eastAsia="zh-CN"/>
              </w:rPr>
              <w:t>C</w:t>
            </w:r>
            <w:r>
              <w:rPr>
                <w:rFonts w:eastAsia="SimSun"/>
              </w:rPr>
              <w:t>.3.1</w:t>
            </w:r>
          </w:p>
        </w:tc>
      </w:tr>
      <w:tr w:rsidR="00890228" w14:paraId="5921B93D" w14:textId="77777777" w:rsidTr="00AC06E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226898E" w14:textId="196F4342" w:rsidR="00890228" w:rsidRDefault="00890228" w:rsidP="00071854">
            <w:pPr>
              <w:pStyle w:val="TAN"/>
              <w:rPr>
                <w:lang w:eastAsia="zh-CN"/>
              </w:rPr>
            </w:pPr>
            <w:r>
              <w:rPr>
                <w:lang w:val="en-US" w:eastAsia="zh-CN"/>
              </w:rPr>
              <w:t>Note 1:</w:t>
            </w:r>
            <w:r w:rsidR="00071854">
              <w:rPr>
                <w:lang w:val="en-US"/>
              </w:rPr>
              <w:t xml:space="preserve"> </w:t>
            </w:r>
            <w:r w:rsidR="00071854">
              <w:rPr>
                <w:lang w:val="en-US"/>
              </w:rPr>
              <w:tab/>
            </w:r>
            <w:r>
              <w:rPr>
                <w:lang w:val="en-US" w:eastAsia="zh-CN"/>
              </w:rPr>
              <w:t>PDSCH is scheduled only on</w:t>
            </w:r>
            <w:r>
              <w:rPr>
                <w:lang w:eastAsia="zh-CN"/>
              </w:rPr>
              <w:t xml:space="preserve"> full</w:t>
            </w:r>
            <w:r>
              <w:rPr>
                <w:lang w:val="en-US" w:eastAsia="zh-CN"/>
              </w:rPr>
              <w:t xml:space="preserve"> D</w:t>
            </w:r>
            <w:r>
              <w:rPr>
                <w:lang w:eastAsia="zh-CN"/>
              </w:rPr>
              <w:t>L</w:t>
            </w:r>
            <w:r>
              <w:rPr>
                <w:lang w:val="en-US" w:eastAsia="zh-CN"/>
              </w:rPr>
              <w:t xml:space="preserve"> slots without CSI-RS resource and TRS allocated</w:t>
            </w:r>
            <w:r>
              <w:rPr>
                <w:lang w:eastAsia="zh-CN"/>
              </w:rPr>
              <w:t>.</w:t>
            </w:r>
          </w:p>
          <w:p w14:paraId="1B77AC82" w14:textId="77777777" w:rsidR="00890228" w:rsidRDefault="00890228" w:rsidP="00071854">
            <w:pPr>
              <w:pStyle w:val="TAN"/>
              <w:rPr>
                <w:lang w:val="en-US"/>
              </w:rPr>
            </w:pPr>
            <w:r>
              <w:rPr>
                <w:lang w:val="en-US"/>
              </w:rPr>
              <w:t>Note 2:</w:t>
            </w:r>
            <w:r>
              <w:rPr>
                <w:lang w:val="en-US"/>
              </w:rPr>
              <w:tab/>
              <w:t>Point A coincides with minimum guard band as specified in Table 5.3.3-1 from TS 38.101-2 [4] for tested channel bandwidth and subcarrier spacing.</w:t>
            </w:r>
          </w:p>
        </w:tc>
      </w:tr>
    </w:tbl>
    <w:p w14:paraId="7DCC4AF9" w14:textId="77777777" w:rsidR="00890228" w:rsidRDefault="00890228" w:rsidP="00890228">
      <w:pPr>
        <w:rPr>
          <w:lang w:eastAsia="zh-CN"/>
        </w:rPr>
      </w:pPr>
    </w:p>
    <w:p w14:paraId="21652F4A" w14:textId="77777777" w:rsidR="00890228" w:rsidRDefault="00890228" w:rsidP="00890228">
      <w:pPr>
        <w:pStyle w:val="Heading4"/>
        <w:ind w:left="1701"/>
        <w:rPr>
          <w:lang w:val="en-US" w:eastAsia="zh-CN"/>
        </w:rPr>
      </w:pPr>
      <w:bookmarkStart w:id="5931" w:name="_Toc138853889"/>
      <w:bookmarkStart w:id="5932" w:name="_Toc89949344"/>
      <w:bookmarkStart w:id="5933" w:name="_Toc138946570"/>
      <w:bookmarkStart w:id="5934" w:name="_Toc137554827"/>
      <w:bookmarkStart w:id="5935" w:name="_Toc98755733"/>
      <w:bookmarkStart w:id="5936" w:name="_Toc82450955"/>
      <w:bookmarkStart w:id="5937" w:name="_Toc82450307"/>
      <w:bookmarkStart w:id="5938" w:name="_Toc98763325"/>
      <w:bookmarkStart w:id="5939" w:name="_Toc76542325"/>
      <w:bookmarkStart w:id="5940" w:name="_Toc106184254"/>
      <w:bookmarkStart w:id="5941" w:name="_Toc145531299"/>
      <w:bookmarkStart w:id="5942" w:name="_Toc74583512"/>
      <w:bookmarkStart w:id="5943" w:name="_Toc130402276"/>
      <w:bookmarkStart w:id="5944" w:name="_Toc161665671"/>
      <w:bookmarkStart w:id="5945" w:name="_Toc169718822"/>
      <w:bookmarkStart w:id="5946" w:name="_Toc176337379"/>
      <w:bookmarkStart w:id="5947" w:name="_Toc187246469"/>
      <w:r>
        <w:rPr>
          <w:lang w:val="en-US" w:eastAsia="zh-CN"/>
        </w:rPr>
        <w:lastRenderedPageBreak/>
        <w:t>9.4.1.3</w:t>
      </w:r>
      <w:r>
        <w:rPr>
          <w:lang w:val="en-US" w:eastAsia="zh-CN"/>
        </w:rPr>
        <w:tab/>
        <w:t>Reporting of Channel Quality Indicator (CQI)</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p>
    <w:p w14:paraId="41D3F509" w14:textId="77777777" w:rsidR="00890228" w:rsidRDefault="00890228" w:rsidP="00890228">
      <w:pPr>
        <w:pStyle w:val="Heading5"/>
        <w:ind w:left="1985"/>
        <w:rPr>
          <w:rFonts w:eastAsia="SimSun"/>
          <w:lang w:val="en-US"/>
        </w:rPr>
      </w:pPr>
      <w:bookmarkStart w:id="5948" w:name="_Toc161665672"/>
      <w:bookmarkStart w:id="5949" w:name="_Toc169718823"/>
      <w:bookmarkStart w:id="5950" w:name="_Toc176337380"/>
      <w:bookmarkStart w:id="5951" w:name="_Toc187246470"/>
      <w:r>
        <w:rPr>
          <w:lang w:val="en-US"/>
        </w:rPr>
        <w:t>9.4.1.3.1</w:t>
      </w:r>
      <w:r>
        <w:rPr>
          <w:lang w:val="en-US"/>
        </w:rPr>
        <w:tab/>
        <w:t>General</w:t>
      </w:r>
      <w:bookmarkEnd w:id="5948"/>
      <w:bookmarkEnd w:id="5949"/>
      <w:bookmarkEnd w:id="5950"/>
      <w:bookmarkEnd w:id="5951"/>
    </w:p>
    <w:p w14:paraId="7B6C3B39" w14:textId="77777777" w:rsidR="00890228" w:rsidRDefault="00890228" w:rsidP="00890228">
      <w:pPr>
        <w:rPr>
          <w:rFonts w:eastAsia="SimSun"/>
          <w:lang w:val="en-US"/>
        </w:rPr>
      </w:pPr>
      <w:r>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for sensitivity of the input SNR the reporting definition is considered to be verified if the reporting accuracy is met for at least one of two SNR levels separated by an offset of 1 dB.</w:t>
      </w:r>
    </w:p>
    <w:p w14:paraId="0228FB90" w14:textId="6763375B" w:rsidR="00890228" w:rsidRDefault="00890228" w:rsidP="00890228">
      <w:pPr>
        <w:keepNext/>
        <w:keepLines/>
        <w:spacing w:before="60"/>
        <w:jc w:val="center"/>
        <w:rPr>
          <w:rFonts w:ascii="Arial" w:eastAsia="SimSun" w:hAnsi="Arial"/>
          <w:b/>
          <w:lang w:val="en-US" w:eastAsia="zh-CN"/>
        </w:rPr>
      </w:pPr>
      <w:r>
        <w:rPr>
          <w:rFonts w:ascii="Arial" w:hAnsi="Arial"/>
          <w:b/>
          <w:lang w:val="en-US"/>
        </w:rPr>
        <w:t xml:space="preserve">Table </w:t>
      </w:r>
      <w:r w:rsidR="001A7059" w:rsidRPr="001A7059">
        <w:rPr>
          <w:rFonts w:ascii="Arial" w:hAnsi="Arial"/>
          <w:b/>
          <w:lang w:val="en-US"/>
        </w:rPr>
        <w:t>9.4.1.3.1</w:t>
      </w:r>
      <w:r>
        <w:rPr>
          <w:rFonts w:ascii="Arial" w:hAnsi="Arial"/>
          <w:b/>
          <w:lang w:val="en-US"/>
        </w:rPr>
        <w:t>-1: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890228" w14:paraId="66526B5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9476E8B" w14:textId="77777777" w:rsidR="00890228" w:rsidRDefault="00890228" w:rsidP="00D220FE">
            <w:pPr>
              <w:pStyle w:val="TAH"/>
              <w:rPr>
                <w:lang w:val="en-US"/>
              </w:rPr>
            </w:pPr>
            <w:r>
              <w:rPr>
                <w:rFonts w:eastAsia="SimSun"/>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tcPr>
          <w:p w14:paraId="4468C348" w14:textId="77777777" w:rsidR="00890228" w:rsidRDefault="00890228" w:rsidP="00D220FE">
            <w:pPr>
              <w:pStyle w:val="TAH"/>
              <w:rPr>
                <w:lang w:val="en-US"/>
              </w:rPr>
            </w:pPr>
            <w:r>
              <w:rPr>
                <w:rFonts w:eastAsia="SimSun"/>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tcPr>
          <w:p w14:paraId="02188A96" w14:textId="77777777" w:rsidR="00890228" w:rsidRDefault="00890228" w:rsidP="00D220FE">
            <w:pPr>
              <w:pStyle w:val="TAH"/>
              <w:rPr>
                <w:lang w:val="en-US"/>
              </w:rPr>
            </w:pPr>
            <w:r>
              <w:rPr>
                <w:rFonts w:eastAsia="SimSun"/>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02893F6A" w14:textId="77777777" w:rsidR="00890228" w:rsidRDefault="00890228" w:rsidP="00D220FE">
            <w:pPr>
              <w:pStyle w:val="TAH"/>
              <w:rPr>
                <w:lang w:val="en-US"/>
              </w:rPr>
            </w:pPr>
            <w:r>
              <w:rPr>
                <w:rFonts w:hint="eastAsia"/>
                <w:lang w:val="en-US" w:eastAsia="zh-CN"/>
              </w:rPr>
              <w:t>Test 2</w:t>
            </w:r>
          </w:p>
        </w:tc>
      </w:tr>
      <w:tr w:rsidR="00890228" w14:paraId="571FA7A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ED1BC2" w14:textId="77777777" w:rsidR="00890228" w:rsidRDefault="00890228" w:rsidP="00D220FE">
            <w:pPr>
              <w:pStyle w:val="TAL"/>
              <w:rPr>
                <w:lang w:val="en-US"/>
              </w:rPr>
            </w:pPr>
            <w:r>
              <w:rPr>
                <w:rFonts w:eastAsia="SimSun"/>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tcPr>
          <w:p w14:paraId="5D4E98EC" w14:textId="77777777" w:rsidR="00890228" w:rsidRDefault="00890228" w:rsidP="00D220FE">
            <w:pPr>
              <w:pStyle w:val="TAC"/>
              <w:rPr>
                <w:lang w:val="en-US"/>
              </w:rPr>
            </w:pPr>
            <w:r>
              <w:rPr>
                <w:rFonts w:eastAsia="SimSun"/>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4D7F76" w14:textId="77777777" w:rsidR="00890228" w:rsidRDefault="00890228" w:rsidP="00D220FE">
            <w:pPr>
              <w:pStyle w:val="TAC"/>
              <w:rPr>
                <w:lang w:val="en-US"/>
              </w:rPr>
            </w:pPr>
            <w:r>
              <w:rPr>
                <w:lang w:val="en-US"/>
              </w:rPr>
              <w:t>100</w:t>
            </w:r>
          </w:p>
        </w:tc>
      </w:tr>
      <w:tr w:rsidR="00890228" w14:paraId="627AC26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6FD768" w14:textId="77777777" w:rsidR="00890228" w:rsidRDefault="00890228" w:rsidP="00D220FE">
            <w:pPr>
              <w:pStyle w:val="TAL"/>
              <w:rPr>
                <w:rFonts w:eastAsia="SimSun"/>
                <w:lang w:val="en-US"/>
              </w:rPr>
            </w:pPr>
            <w:r>
              <w:rPr>
                <w:rFonts w:eastAsia="SimSun"/>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01A7A8E5" w14:textId="77777777" w:rsidR="00890228" w:rsidRDefault="00890228" w:rsidP="00D220FE">
            <w:pPr>
              <w:pStyle w:val="TAC"/>
              <w:rPr>
                <w:rFonts w:eastAsia="SimSun"/>
                <w:lang w:val="en-US"/>
              </w:rPr>
            </w:pPr>
            <w:r>
              <w:rPr>
                <w:rFonts w:eastAsia="SimSun"/>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071343" w14:textId="77777777" w:rsidR="00890228" w:rsidRDefault="00890228" w:rsidP="00D220FE">
            <w:pPr>
              <w:pStyle w:val="TAC"/>
              <w:rPr>
                <w:lang w:val="en-US"/>
              </w:rPr>
            </w:pPr>
            <w:r>
              <w:rPr>
                <w:lang w:val="en-US"/>
              </w:rPr>
              <w:t>120</w:t>
            </w:r>
          </w:p>
        </w:tc>
      </w:tr>
      <w:tr w:rsidR="00890228" w14:paraId="24F68F27"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A813005" w14:textId="77777777" w:rsidR="00890228" w:rsidRDefault="00890228" w:rsidP="00D220FE">
            <w:pPr>
              <w:pStyle w:val="TAL"/>
              <w:rPr>
                <w:lang w:val="en-US"/>
              </w:rPr>
            </w:pPr>
            <w:r>
              <w:rPr>
                <w:rFonts w:eastAsia="SimSun"/>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91BE0F8"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9269ED" w14:textId="77777777" w:rsidR="00890228" w:rsidRDefault="00890228" w:rsidP="00D220FE">
            <w:pPr>
              <w:pStyle w:val="TAC"/>
              <w:rPr>
                <w:lang w:val="en-US"/>
              </w:rPr>
            </w:pPr>
            <w:r>
              <w:rPr>
                <w:lang w:val="en-US"/>
              </w:rPr>
              <w:t>TDD</w:t>
            </w:r>
          </w:p>
        </w:tc>
      </w:tr>
      <w:tr w:rsidR="00890228" w14:paraId="11458644"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DE8DEE" w14:textId="77777777" w:rsidR="00890228" w:rsidRDefault="00890228" w:rsidP="00D220FE">
            <w:pPr>
              <w:pStyle w:val="TAL"/>
              <w:rPr>
                <w:rFonts w:eastAsia="SimSun"/>
                <w:lang w:val="en-US"/>
              </w:rPr>
            </w:pPr>
            <w:r>
              <w:rPr>
                <w:rFonts w:eastAsia="SimSun"/>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1F7B73A"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73D2F1F" w14:textId="77777777" w:rsidR="00890228" w:rsidRDefault="00890228" w:rsidP="00D220FE">
            <w:pPr>
              <w:pStyle w:val="TAC"/>
              <w:rPr>
                <w:lang w:val="en-US"/>
              </w:rPr>
            </w:pPr>
            <w:r>
              <w:rPr>
                <w:lang w:val="en-US"/>
              </w:rPr>
              <w:t>3D1S1U</w:t>
            </w:r>
          </w:p>
        </w:tc>
      </w:tr>
      <w:tr w:rsidR="00890228" w14:paraId="60E41F9F"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3C958D" w14:textId="77777777" w:rsidR="00890228" w:rsidRDefault="00890228" w:rsidP="00D220FE">
            <w:pPr>
              <w:pStyle w:val="TAL"/>
              <w:rPr>
                <w:rFonts w:eastAsia="SimSun"/>
                <w:lang w:val="en-US"/>
              </w:rPr>
            </w:pPr>
            <w:r>
              <w:rPr>
                <w:rFonts w:eastAsia="SimSun"/>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6421A90"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101E613" w14:textId="77777777" w:rsidR="00890228" w:rsidRDefault="00890228" w:rsidP="00D220FE">
            <w:pPr>
              <w:pStyle w:val="TAC"/>
              <w:rPr>
                <w:lang w:val="en-US"/>
              </w:rPr>
            </w:pPr>
            <w:r>
              <w:rPr>
                <w:lang w:val="en-US"/>
              </w:rPr>
              <w:t>10D+2G+2U</w:t>
            </w:r>
          </w:p>
        </w:tc>
      </w:tr>
      <w:tr w:rsidR="00890228" w14:paraId="70938F0D"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A9E03DC" w14:textId="77777777" w:rsidR="00890228" w:rsidRDefault="00890228" w:rsidP="00D220FE">
            <w:pPr>
              <w:pStyle w:val="TAL"/>
              <w:rPr>
                <w:rFonts w:eastAsia="?? ??"/>
                <w:lang w:val="en-US"/>
              </w:rPr>
            </w:pPr>
            <w:r>
              <w:rPr>
                <w:rFonts w:eastAsia="?? ??"/>
                <w:lang w:val="en-US"/>
              </w:rPr>
              <w:t>SNR</w:t>
            </w:r>
            <w:r>
              <w:rPr>
                <w:rFonts w:eastAsia="?? ??"/>
                <w:vertAlign w:val="subscript"/>
                <w:lang w:val="en-US"/>
              </w:rPr>
              <w:t>BB</w:t>
            </w:r>
            <w:r>
              <w:rPr>
                <w:rFonts w:eastAsia="?? ??"/>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B06D462" w14:textId="77777777" w:rsidR="00890228" w:rsidRDefault="00890228" w:rsidP="00D220FE">
            <w:pPr>
              <w:pStyle w:val="TAC"/>
              <w:rPr>
                <w:lang w:val="en-US"/>
              </w:rPr>
            </w:pPr>
            <w:r>
              <w:rPr>
                <w:rFonts w:eastAsia="SimSun"/>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200E75B1" w14:textId="77777777" w:rsidR="00890228" w:rsidRDefault="00890228" w:rsidP="00D220FE">
            <w:pPr>
              <w:pStyle w:val="TAC"/>
              <w:rPr>
                <w:lang w:val="en-US"/>
              </w:rPr>
            </w:pPr>
            <w:r>
              <w:rPr>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65C5C2B8" w14:textId="77777777" w:rsidR="00890228" w:rsidRDefault="00890228" w:rsidP="00D220FE">
            <w:pPr>
              <w:pStyle w:val="TAC"/>
              <w:rPr>
                <w:lang w:val="en-US"/>
              </w:rPr>
            </w:pPr>
            <w:r>
              <w:rPr>
                <w:rFonts w:hint="eastAsia"/>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ECBE841" w14:textId="77777777" w:rsidR="00890228" w:rsidRDefault="00890228" w:rsidP="00D220FE">
            <w:pPr>
              <w:pStyle w:val="TAC"/>
              <w:rPr>
                <w:lang w:val="en-US"/>
              </w:rPr>
            </w:pPr>
            <w:r>
              <w:rPr>
                <w:rFonts w:hint="eastAsia"/>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1F99F688" w14:textId="77777777" w:rsidR="00890228" w:rsidRDefault="00890228" w:rsidP="00D220FE">
            <w:pPr>
              <w:pStyle w:val="TAC"/>
              <w:rPr>
                <w:lang w:val="en-US"/>
              </w:rPr>
            </w:pPr>
            <w:r>
              <w:rPr>
                <w:rFonts w:hint="eastAsia"/>
                <w:lang w:val="en-US" w:eastAsia="zh-CN"/>
              </w:rPr>
              <w:t>15</w:t>
            </w:r>
          </w:p>
        </w:tc>
      </w:tr>
      <w:tr w:rsidR="00890228" w14:paraId="71F72DB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7E3E925" w14:textId="77777777" w:rsidR="00890228" w:rsidRDefault="00890228" w:rsidP="00D220FE">
            <w:pPr>
              <w:pStyle w:val="TAL"/>
              <w:rPr>
                <w:lang w:val="en-US"/>
              </w:rPr>
            </w:pPr>
            <w:r>
              <w:rPr>
                <w:rFonts w:eastAsia="SimSun"/>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D74215C"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B3095FF" w14:textId="77777777" w:rsidR="00890228" w:rsidRDefault="00890228" w:rsidP="00D220FE">
            <w:pPr>
              <w:pStyle w:val="TAC"/>
              <w:rPr>
                <w:lang w:val="en-US"/>
              </w:rPr>
            </w:pPr>
            <w:r>
              <w:rPr>
                <w:rFonts w:eastAsia="SimSun"/>
                <w:lang w:val="en-US"/>
              </w:rPr>
              <w:t>AWGN</w:t>
            </w:r>
          </w:p>
        </w:tc>
      </w:tr>
      <w:tr w:rsidR="00890228" w14:paraId="30E1B8D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2A22D76" w14:textId="77777777" w:rsidR="00890228" w:rsidRDefault="00890228" w:rsidP="00D220FE">
            <w:pPr>
              <w:pStyle w:val="TAL"/>
              <w:rPr>
                <w:lang w:val="en-US"/>
              </w:rPr>
            </w:pPr>
            <w:r>
              <w:rPr>
                <w:rFonts w:eastAsia="SimSun"/>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2B6C922"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4ED8D9" w14:textId="77777777" w:rsidR="00890228" w:rsidRDefault="00890228" w:rsidP="00D220FE">
            <w:pPr>
              <w:pStyle w:val="TAC"/>
              <w:rPr>
                <w:lang w:val="en-US" w:eastAsia="zh-CN"/>
              </w:rPr>
            </w:pPr>
            <w:r>
              <w:rPr>
                <w:lang w:val="en-US"/>
              </w:rPr>
              <w:t xml:space="preserve">2×2 with static channel specified in Annex </w:t>
            </w:r>
            <w:r>
              <w:t>I.1</w:t>
            </w:r>
          </w:p>
        </w:tc>
      </w:tr>
      <w:tr w:rsidR="00890228" w14:paraId="6384F042"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E7D49A0" w14:textId="77777777" w:rsidR="00890228" w:rsidRDefault="00890228" w:rsidP="00D220FE">
            <w:pPr>
              <w:pStyle w:val="TAL"/>
              <w:rPr>
                <w:lang w:val="en-US"/>
              </w:rPr>
            </w:pPr>
            <w:r>
              <w:rPr>
                <w:rFonts w:eastAsia="SimSun"/>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77E7571"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C1C43" w14:textId="77777777" w:rsidR="00890228" w:rsidRDefault="00890228" w:rsidP="00D220FE">
            <w:pPr>
              <w:pStyle w:val="TAC"/>
              <w:rPr>
                <w:lang w:val="en-US"/>
              </w:rPr>
            </w:pPr>
            <w:r>
              <w:rPr>
                <w:lang w:val="en-US"/>
              </w:rPr>
              <w:t xml:space="preserve">As specified in </w:t>
            </w:r>
            <w:r>
              <w:rPr>
                <w:rFonts w:hint="eastAsia"/>
                <w:lang w:val="en-US" w:eastAsia="zh-CN"/>
              </w:rPr>
              <w:t xml:space="preserve">Annex </w:t>
            </w:r>
            <w:r>
              <w:rPr>
                <w:lang w:eastAsia="zh-CN"/>
              </w:rPr>
              <w:t>I.3.1</w:t>
            </w:r>
          </w:p>
        </w:tc>
      </w:tr>
      <w:tr w:rsidR="00890228" w14:paraId="43A18B24" w14:textId="77777777" w:rsidTr="00AC06EF">
        <w:trPr>
          <w:trHeight w:val="70"/>
          <w:jc w:val="center"/>
        </w:trPr>
        <w:tc>
          <w:tcPr>
            <w:tcW w:w="1194" w:type="dxa"/>
            <w:vMerge w:val="restart"/>
            <w:tcBorders>
              <w:top w:val="single" w:sz="4" w:space="0" w:color="auto"/>
              <w:left w:val="single" w:sz="4" w:space="0" w:color="auto"/>
              <w:right w:val="single" w:sz="4" w:space="0" w:color="auto"/>
            </w:tcBorders>
            <w:vAlign w:val="center"/>
          </w:tcPr>
          <w:p w14:paraId="7E01FD79" w14:textId="77777777" w:rsidR="00890228" w:rsidRDefault="00890228" w:rsidP="00D220FE">
            <w:pPr>
              <w:pStyle w:val="TAL"/>
              <w:rPr>
                <w:rFonts w:eastAsia="SimSun"/>
                <w:lang w:val="en-US"/>
              </w:rPr>
            </w:pPr>
            <w:r>
              <w:rPr>
                <w:rFonts w:eastAsia="SimSun"/>
                <w:lang w:val="en-US"/>
              </w:rPr>
              <w:t>NZP CSI-RS for CSI acquisition</w:t>
            </w:r>
          </w:p>
          <w:p w14:paraId="2D660192"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570632" w14:textId="77777777" w:rsidR="00890228" w:rsidRDefault="00890228" w:rsidP="00D220FE">
            <w:pPr>
              <w:pStyle w:val="TAL"/>
              <w:rPr>
                <w:lang w:val="en-US"/>
              </w:rPr>
            </w:pPr>
            <w:r>
              <w:rPr>
                <w:rFonts w:eastAsia="SimSun"/>
                <w:lang w:val="en-US"/>
              </w:rPr>
              <w:t>CSI-RS resource</w:t>
            </w:r>
            <w:r>
              <w:rPr>
                <w:rFonts w:eastAsia="SimSun" w:hint="eastAsia"/>
                <w:lang w:val="en-US"/>
              </w:rPr>
              <w:t xml:space="preserve"> </w:t>
            </w:r>
            <w:r>
              <w:rPr>
                <w:rFonts w:eastAsia="SimSun"/>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E9582EE"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CCCB56" w14:textId="77777777" w:rsidR="00890228" w:rsidRDefault="00890228" w:rsidP="00D220FE">
            <w:pPr>
              <w:pStyle w:val="TAC"/>
              <w:rPr>
                <w:lang w:val="en-US"/>
              </w:rPr>
            </w:pPr>
            <w:r>
              <w:rPr>
                <w:rFonts w:eastAsia="SimSun"/>
                <w:i/>
                <w:lang w:val="en-US"/>
              </w:rPr>
              <w:t>Periodic</w:t>
            </w:r>
          </w:p>
        </w:tc>
      </w:tr>
      <w:tr w:rsidR="00890228" w14:paraId="148BC8A5" w14:textId="77777777" w:rsidTr="00AC06EF">
        <w:trPr>
          <w:trHeight w:val="70"/>
          <w:jc w:val="center"/>
        </w:trPr>
        <w:tc>
          <w:tcPr>
            <w:tcW w:w="1194" w:type="dxa"/>
            <w:vMerge/>
            <w:tcBorders>
              <w:left w:val="single" w:sz="4" w:space="0" w:color="auto"/>
              <w:right w:val="single" w:sz="4" w:space="0" w:color="auto"/>
            </w:tcBorders>
            <w:vAlign w:val="center"/>
          </w:tcPr>
          <w:p w14:paraId="2763C94F"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A2E9E63" w14:textId="77777777" w:rsidR="00890228" w:rsidRDefault="00890228" w:rsidP="00D220FE">
            <w:pPr>
              <w:pStyle w:val="TAL"/>
              <w:rPr>
                <w:lang w:val="en-US"/>
              </w:rPr>
            </w:pPr>
            <w:r>
              <w:rPr>
                <w:rFonts w:eastAsia="SimSun"/>
                <w:lang w:val="en-US"/>
              </w:rPr>
              <w:t>Number of CSI-RS ports (</w:t>
            </w:r>
            <w:r>
              <w:rPr>
                <w:rFonts w:eastAsia="SimSun"/>
                <w:i/>
                <w:lang w:val="en-US"/>
              </w:rPr>
              <w:t>X</w:t>
            </w:r>
            <w:r>
              <w:rPr>
                <w:rFonts w:eastAsia="SimSun"/>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97F08C5"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802804" w14:textId="77777777" w:rsidR="00890228" w:rsidRDefault="00890228" w:rsidP="00D220FE">
            <w:pPr>
              <w:pStyle w:val="TAC"/>
              <w:rPr>
                <w:rFonts w:eastAsia="SimSun"/>
                <w:lang w:val="en-US"/>
              </w:rPr>
            </w:pPr>
            <w:r>
              <w:rPr>
                <w:rFonts w:eastAsia="SimSun" w:hint="eastAsia"/>
                <w:lang w:val="en-US"/>
              </w:rPr>
              <w:t>2</w:t>
            </w:r>
          </w:p>
        </w:tc>
      </w:tr>
      <w:tr w:rsidR="00890228" w14:paraId="597000AF" w14:textId="77777777" w:rsidTr="00AC06EF">
        <w:trPr>
          <w:trHeight w:val="70"/>
          <w:jc w:val="center"/>
        </w:trPr>
        <w:tc>
          <w:tcPr>
            <w:tcW w:w="1194" w:type="dxa"/>
            <w:vMerge/>
            <w:tcBorders>
              <w:left w:val="single" w:sz="4" w:space="0" w:color="auto"/>
              <w:right w:val="single" w:sz="4" w:space="0" w:color="auto"/>
            </w:tcBorders>
            <w:vAlign w:val="center"/>
          </w:tcPr>
          <w:p w14:paraId="519D1557"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89BAD" w14:textId="77777777" w:rsidR="00890228" w:rsidRDefault="00890228" w:rsidP="00D220FE">
            <w:pPr>
              <w:pStyle w:val="TAL"/>
              <w:rPr>
                <w:lang w:val="en-US"/>
              </w:rPr>
            </w:pPr>
            <w:r>
              <w:rPr>
                <w:rFonts w:eastAsia="SimSun"/>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688F300"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EDEEE7D" w14:textId="77777777" w:rsidR="00890228" w:rsidRDefault="00890228" w:rsidP="00D220FE">
            <w:pPr>
              <w:pStyle w:val="TAC"/>
              <w:rPr>
                <w:lang w:val="en-US"/>
              </w:rPr>
            </w:pPr>
            <w:r>
              <w:rPr>
                <w:rFonts w:eastAsia="SimSun"/>
                <w:i/>
                <w:lang w:val="en-US"/>
              </w:rPr>
              <w:t>fd-CDM2</w:t>
            </w:r>
          </w:p>
        </w:tc>
      </w:tr>
      <w:tr w:rsidR="00890228" w14:paraId="77868572" w14:textId="77777777" w:rsidTr="00AC06EF">
        <w:trPr>
          <w:trHeight w:val="70"/>
          <w:jc w:val="center"/>
        </w:trPr>
        <w:tc>
          <w:tcPr>
            <w:tcW w:w="1194" w:type="dxa"/>
            <w:vMerge/>
            <w:tcBorders>
              <w:left w:val="single" w:sz="4" w:space="0" w:color="auto"/>
              <w:right w:val="single" w:sz="4" w:space="0" w:color="auto"/>
            </w:tcBorders>
            <w:vAlign w:val="center"/>
          </w:tcPr>
          <w:p w14:paraId="38D71A28"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134F8B" w14:textId="77777777" w:rsidR="00890228" w:rsidRDefault="00890228" w:rsidP="00D220FE">
            <w:pPr>
              <w:pStyle w:val="TAL"/>
              <w:rPr>
                <w:lang w:val="en-US"/>
              </w:rPr>
            </w:pPr>
            <w:r>
              <w:rPr>
                <w:rFonts w:eastAsia="SimSun"/>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2DF4743"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ABD9EEC" w14:textId="77777777" w:rsidR="00890228" w:rsidRDefault="00890228" w:rsidP="00D220FE">
            <w:pPr>
              <w:pStyle w:val="TAC"/>
              <w:rPr>
                <w:lang w:val="en-US"/>
              </w:rPr>
            </w:pPr>
            <w:r>
              <w:rPr>
                <w:lang w:val="en-US"/>
              </w:rPr>
              <w:t>1</w:t>
            </w:r>
          </w:p>
        </w:tc>
      </w:tr>
      <w:tr w:rsidR="00890228" w14:paraId="2B440C43" w14:textId="77777777" w:rsidTr="00AC06EF">
        <w:trPr>
          <w:trHeight w:val="70"/>
          <w:jc w:val="center"/>
        </w:trPr>
        <w:tc>
          <w:tcPr>
            <w:tcW w:w="1194" w:type="dxa"/>
            <w:vMerge/>
            <w:tcBorders>
              <w:left w:val="single" w:sz="4" w:space="0" w:color="auto"/>
              <w:right w:val="single" w:sz="4" w:space="0" w:color="auto"/>
            </w:tcBorders>
            <w:vAlign w:val="center"/>
          </w:tcPr>
          <w:p w14:paraId="7EBA4BB7" w14:textId="77777777" w:rsidR="00890228" w:rsidRDefault="00890228" w:rsidP="00D220FE">
            <w:pPr>
              <w:pStyle w:val="TAL"/>
              <w:rPr>
                <w:b/>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BF79B7F" w14:textId="77777777" w:rsidR="00890228" w:rsidRDefault="00890228" w:rsidP="00D220FE">
            <w:pPr>
              <w:pStyle w:val="TAL"/>
              <w:rPr>
                <w:lang w:val="en-US"/>
              </w:rPr>
            </w:pPr>
            <w:r>
              <w:rPr>
                <w:rFonts w:eastAsia="SimSun"/>
                <w:lang w:val="en-US"/>
              </w:rPr>
              <w:t>First subcarrier index in the PRB used for CSI-RS (k</w:t>
            </w:r>
            <w:r>
              <w:rPr>
                <w:rFonts w:eastAsia="SimSun"/>
                <w:vertAlign w:val="subscript"/>
                <w:lang w:val="en-US"/>
              </w:rPr>
              <w:t>0</w:t>
            </w:r>
            <w:r>
              <w:rPr>
                <w:rFonts w:eastAsia="SimSun"/>
                <w:lang w:val="en-US"/>
              </w:rPr>
              <w:t>, k</w:t>
            </w:r>
            <w:r>
              <w:rPr>
                <w:rFonts w:eastAsia="SimSun"/>
                <w:vertAlign w:val="subscript"/>
                <w:lang w:val="en-US"/>
              </w:rPr>
              <w:t>1</w:t>
            </w:r>
            <w:r>
              <w:rPr>
                <w:rFonts w:eastAsia="SimSun"/>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5154641"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3513C3" w14:textId="77777777" w:rsidR="00890228" w:rsidRDefault="00890228" w:rsidP="00D220FE">
            <w:pPr>
              <w:pStyle w:val="TAC"/>
              <w:rPr>
                <w:lang w:val="en-US"/>
              </w:rPr>
            </w:pPr>
            <w:r>
              <w:rPr>
                <w:lang w:val="en-US"/>
              </w:rPr>
              <w:t>6</w:t>
            </w:r>
          </w:p>
        </w:tc>
      </w:tr>
      <w:tr w:rsidR="00890228" w14:paraId="4A412951" w14:textId="77777777" w:rsidTr="00AC06EF">
        <w:trPr>
          <w:trHeight w:val="70"/>
          <w:jc w:val="center"/>
        </w:trPr>
        <w:tc>
          <w:tcPr>
            <w:tcW w:w="1194" w:type="dxa"/>
            <w:vMerge/>
            <w:tcBorders>
              <w:left w:val="single" w:sz="4" w:space="0" w:color="auto"/>
              <w:right w:val="single" w:sz="4" w:space="0" w:color="auto"/>
            </w:tcBorders>
            <w:vAlign w:val="center"/>
          </w:tcPr>
          <w:p w14:paraId="6C9739CF"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091A161" w14:textId="77777777" w:rsidR="00890228" w:rsidRDefault="00890228" w:rsidP="00D220FE">
            <w:pPr>
              <w:pStyle w:val="TAL"/>
              <w:rPr>
                <w:lang w:val="en-US"/>
              </w:rPr>
            </w:pPr>
            <w:r>
              <w:rPr>
                <w:rFonts w:eastAsia="SimSun"/>
                <w:lang w:val="en-US"/>
              </w:rPr>
              <w:t>First OFDM symbol in the PRB used for CSI-RS (l</w:t>
            </w:r>
            <w:r>
              <w:rPr>
                <w:rFonts w:eastAsia="SimSun"/>
                <w:vertAlign w:val="subscript"/>
                <w:lang w:val="en-US"/>
              </w:rPr>
              <w:t>0</w:t>
            </w:r>
            <w:r>
              <w:rPr>
                <w:rFonts w:eastAsia="SimSun"/>
                <w:lang w:val="en-US"/>
              </w:rPr>
              <w:t>, l</w:t>
            </w:r>
            <w:r>
              <w:rPr>
                <w:rFonts w:eastAsia="SimSun"/>
                <w:vertAlign w:val="subscript"/>
                <w:lang w:val="en-US"/>
              </w:rPr>
              <w:t>1</w:t>
            </w:r>
            <w:r>
              <w:rPr>
                <w:rFonts w:eastAsia="SimSun"/>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6DE8BE5B"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4DBAB23" w14:textId="77777777" w:rsidR="00890228" w:rsidRDefault="00890228" w:rsidP="00D220FE">
            <w:pPr>
              <w:pStyle w:val="TAC"/>
              <w:rPr>
                <w:lang w:val="en-US"/>
              </w:rPr>
            </w:pPr>
            <w:r>
              <w:rPr>
                <w:lang w:val="en-US"/>
              </w:rPr>
              <w:t>13</w:t>
            </w:r>
          </w:p>
        </w:tc>
      </w:tr>
      <w:tr w:rsidR="00890228" w14:paraId="14B437C5" w14:textId="77777777" w:rsidTr="00AC06EF">
        <w:trPr>
          <w:trHeight w:val="70"/>
          <w:jc w:val="center"/>
        </w:trPr>
        <w:tc>
          <w:tcPr>
            <w:tcW w:w="1194" w:type="dxa"/>
            <w:vMerge/>
            <w:tcBorders>
              <w:left w:val="single" w:sz="4" w:space="0" w:color="auto"/>
              <w:bottom w:val="single" w:sz="4" w:space="0" w:color="auto"/>
              <w:right w:val="single" w:sz="4" w:space="0" w:color="auto"/>
            </w:tcBorders>
            <w:vAlign w:val="center"/>
          </w:tcPr>
          <w:p w14:paraId="40DAECD4" w14:textId="77777777" w:rsidR="00890228" w:rsidRDefault="00890228" w:rsidP="00D220FE">
            <w:pPr>
              <w:pStyle w:val="TAL"/>
              <w:rPr>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9BC6A24" w14:textId="77777777" w:rsidR="00890228" w:rsidRDefault="00890228" w:rsidP="00D220FE">
            <w:pPr>
              <w:pStyle w:val="TAL"/>
              <w:rPr>
                <w:lang w:val="en-US"/>
              </w:rPr>
            </w:pPr>
            <w:r>
              <w:rPr>
                <w:rFonts w:eastAsia="SimSun"/>
                <w:lang w:val="en-US"/>
              </w:rPr>
              <w:t>NZP CSI-RS-timeConfig</w:t>
            </w:r>
          </w:p>
          <w:p w14:paraId="3C40BAD9" w14:textId="77777777" w:rsidR="00890228" w:rsidRDefault="00890228" w:rsidP="00D220FE">
            <w:pPr>
              <w:pStyle w:val="TAL"/>
              <w:rPr>
                <w:rFonts w:eastAsia="SimSun"/>
                <w:lang w:val="en-US"/>
              </w:rPr>
            </w:pPr>
            <w:r>
              <w:rPr>
                <w:rFonts w:eastAsia="SimSun"/>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A4CF385" w14:textId="77777777" w:rsidR="00890228" w:rsidRDefault="00890228" w:rsidP="00D220FE">
            <w:pPr>
              <w:pStyle w:val="TAC"/>
              <w:rPr>
                <w:lang w:val="en-US"/>
              </w:rPr>
            </w:pPr>
            <w:r>
              <w:rPr>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27033F" w14:textId="77777777" w:rsidR="00890228" w:rsidRDefault="00890228" w:rsidP="00D220FE">
            <w:pPr>
              <w:pStyle w:val="TAC"/>
              <w:rPr>
                <w:lang w:val="en-US"/>
              </w:rPr>
            </w:pPr>
            <w:r>
              <w:rPr>
                <w:lang w:val="en-US"/>
              </w:rPr>
              <w:t>5/1</w:t>
            </w:r>
          </w:p>
        </w:tc>
      </w:tr>
      <w:tr w:rsidR="00890228" w14:paraId="1F52CEE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0CC36AA" w14:textId="77777777" w:rsidR="00890228" w:rsidRDefault="00890228" w:rsidP="00D220FE">
            <w:pPr>
              <w:pStyle w:val="TAL"/>
              <w:rPr>
                <w:rFonts w:eastAsia="SimSun"/>
                <w:lang w:val="en-US"/>
              </w:rPr>
            </w:pPr>
            <w:r>
              <w:rPr>
                <w:rFonts w:eastAsia="SimSun"/>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559F725"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76B02AF" w14:textId="77777777" w:rsidR="00890228" w:rsidRDefault="00890228" w:rsidP="00D220FE">
            <w:pPr>
              <w:pStyle w:val="TAC"/>
              <w:rPr>
                <w:lang w:val="en-US"/>
              </w:rPr>
            </w:pPr>
            <w:r>
              <w:rPr>
                <w:rFonts w:eastAsia="SimSun"/>
                <w:i/>
                <w:lang w:val="en-US"/>
              </w:rPr>
              <w:t>Periodic</w:t>
            </w:r>
          </w:p>
        </w:tc>
      </w:tr>
      <w:tr w:rsidR="00890228" w14:paraId="5A647B9E"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6D8AA98" w14:textId="77777777" w:rsidR="00890228" w:rsidRDefault="00890228" w:rsidP="00D220FE">
            <w:pPr>
              <w:pStyle w:val="TAL"/>
              <w:rPr>
                <w:rFonts w:eastAsia="SimSun"/>
                <w:lang w:val="en-US"/>
              </w:rPr>
            </w:pPr>
            <w:r>
              <w:rPr>
                <w:rFonts w:eastAsia="SimSun"/>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1155CEB"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9A52BA" w14:textId="77777777" w:rsidR="00890228" w:rsidRDefault="00890228" w:rsidP="00D220FE">
            <w:pPr>
              <w:pStyle w:val="TAC"/>
              <w:rPr>
                <w:lang w:val="en-US"/>
              </w:rPr>
            </w:pPr>
            <w:r>
              <w:rPr>
                <w:lang w:val="en-US"/>
              </w:rPr>
              <w:t>Table 1</w:t>
            </w:r>
          </w:p>
        </w:tc>
      </w:tr>
      <w:tr w:rsidR="00890228" w14:paraId="28AA3A3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BE73DC4" w14:textId="77777777" w:rsidR="00890228" w:rsidRDefault="00890228" w:rsidP="00D220FE">
            <w:pPr>
              <w:pStyle w:val="TAL"/>
              <w:rPr>
                <w:rFonts w:eastAsia="SimSun"/>
                <w:lang w:val="en-US"/>
              </w:rPr>
            </w:pPr>
            <w:r>
              <w:rPr>
                <w:rFonts w:eastAsia="SimSun"/>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13976CC"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8F4DD9" w14:textId="77777777" w:rsidR="00890228" w:rsidRDefault="00890228" w:rsidP="00D220FE">
            <w:pPr>
              <w:pStyle w:val="TAC"/>
              <w:rPr>
                <w:lang w:val="en-US"/>
              </w:rPr>
            </w:pPr>
            <w:r>
              <w:rPr>
                <w:rFonts w:eastAsia="SimSun"/>
                <w:i/>
                <w:lang w:val="en-US"/>
              </w:rPr>
              <w:t>cri-RI-PMI-CQI</w:t>
            </w:r>
          </w:p>
        </w:tc>
      </w:tr>
      <w:tr w:rsidR="00890228" w14:paraId="1B41761C"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58885FC" w14:textId="77777777" w:rsidR="00890228" w:rsidRDefault="00890228" w:rsidP="00D220FE">
            <w:pPr>
              <w:pStyle w:val="TAL"/>
              <w:rPr>
                <w:rFonts w:eastAsia="SimSun"/>
                <w:lang w:val="en-US"/>
              </w:rPr>
            </w:pPr>
            <w:r>
              <w:rPr>
                <w:rFonts w:eastAsia="SimSun"/>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0188CFE5"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89C3245" w14:textId="77777777" w:rsidR="00890228" w:rsidRDefault="00890228" w:rsidP="00D220FE">
            <w:pPr>
              <w:pStyle w:val="TAC"/>
              <w:rPr>
                <w:lang w:val="en-US"/>
              </w:rPr>
            </w:pPr>
            <w:r>
              <w:rPr>
                <w:rFonts w:eastAsia="SimSun"/>
                <w:i/>
                <w:lang w:val="en-US"/>
              </w:rPr>
              <w:t>Wideband</w:t>
            </w:r>
          </w:p>
        </w:tc>
      </w:tr>
      <w:tr w:rsidR="00890228" w14:paraId="1F3C8047"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95CC48C" w14:textId="77777777" w:rsidR="00890228" w:rsidRDefault="00890228" w:rsidP="00D220FE">
            <w:pPr>
              <w:pStyle w:val="TAL"/>
              <w:rPr>
                <w:rFonts w:eastAsia="SimSun"/>
                <w:lang w:val="en-US"/>
              </w:rPr>
            </w:pPr>
            <w:r>
              <w:rPr>
                <w:rFonts w:eastAsia="SimSun"/>
                <w:lang w:val="en-US"/>
              </w:rPr>
              <w:t>pmi-FormatIndicator</w:t>
            </w:r>
            <w:r>
              <w:rPr>
                <w:rFonts w:eastAsia="SimSun"/>
                <w:i/>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6ED076D"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E42AEE6" w14:textId="77777777" w:rsidR="00890228" w:rsidRDefault="00890228" w:rsidP="00D220FE">
            <w:pPr>
              <w:pStyle w:val="TAC"/>
              <w:rPr>
                <w:lang w:val="en-US"/>
              </w:rPr>
            </w:pPr>
            <w:r>
              <w:rPr>
                <w:rFonts w:eastAsia="SimSun"/>
                <w:i/>
                <w:lang w:val="en-US"/>
              </w:rPr>
              <w:t>Wideband</w:t>
            </w:r>
          </w:p>
        </w:tc>
      </w:tr>
      <w:tr w:rsidR="00890228" w14:paraId="1CAE4ED8"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11EBA6" w14:textId="77777777" w:rsidR="00890228" w:rsidRDefault="00890228" w:rsidP="00D220FE">
            <w:pPr>
              <w:pStyle w:val="TAL"/>
              <w:rPr>
                <w:rFonts w:eastAsia="SimSun"/>
                <w:lang w:val="en-US"/>
              </w:rPr>
            </w:pPr>
            <w:r>
              <w:rPr>
                <w:rFonts w:eastAsia="SimSun"/>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D8A2090" w14:textId="77777777" w:rsidR="00890228" w:rsidRDefault="00890228" w:rsidP="00D220FE">
            <w:pPr>
              <w:pStyle w:val="TAC"/>
              <w:rPr>
                <w:lang w:val="en-US"/>
              </w:rPr>
            </w:pPr>
            <w:r>
              <w:rPr>
                <w:rFonts w:eastAsia="SimSun"/>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7100575" w14:textId="77777777" w:rsidR="00890228" w:rsidRDefault="00890228" w:rsidP="00D220FE">
            <w:pPr>
              <w:pStyle w:val="TAC"/>
              <w:rPr>
                <w:lang w:val="en-US"/>
              </w:rPr>
            </w:pPr>
            <w:r>
              <w:rPr>
                <w:rFonts w:hint="eastAsia"/>
                <w:lang w:val="en-US" w:eastAsia="zh-CN"/>
              </w:rPr>
              <w:t>8</w:t>
            </w:r>
          </w:p>
        </w:tc>
      </w:tr>
      <w:tr w:rsidR="00890228" w14:paraId="78C961F6"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613792D" w14:textId="77777777" w:rsidR="00890228" w:rsidRDefault="00890228" w:rsidP="00D220FE">
            <w:pPr>
              <w:pStyle w:val="TAL"/>
              <w:rPr>
                <w:rFonts w:eastAsia="SimSun"/>
                <w:lang w:val="en-US"/>
              </w:rPr>
            </w:pPr>
            <w:r>
              <w:rPr>
                <w:rFonts w:eastAsia="SimSun"/>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141CA2D8" w14:textId="77777777" w:rsidR="00890228" w:rsidRDefault="00890228" w:rsidP="00D220FE">
            <w:pPr>
              <w:pStyle w:val="TAC"/>
              <w:rPr>
                <w:rFonts w:eastAsia="SimSun"/>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9FF6BC" w14:textId="77777777" w:rsidR="00890228" w:rsidRDefault="00890228" w:rsidP="00D220FE">
            <w:pPr>
              <w:pStyle w:val="TAC"/>
              <w:rPr>
                <w:lang w:val="en-US" w:eastAsia="zh-CN"/>
              </w:rPr>
            </w:pPr>
            <w:r>
              <w:rPr>
                <w:lang w:val="en-US"/>
              </w:rPr>
              <w:t>111111111</w:t>
            </w:r>
          </w:p>
        </w:tc>
      </w:tr>
      <w:tr w:rsidR="00890228" w14:paraId="4FF72876"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0C00823" w14:textId="77777777" w:rsidR="00890228" w:rsidRDefault="00890228" w:rsidP="00D220FE">
            <w:pPr>
              <w:pStyle w:val="TAL"/>
              <w:rPr>
                <w:rFonts w:eastAsia="SimSun"/>
                <w:lang w:val="en-US"/>
              </w:rPr>
            </w:pPr>
            <w:r>
              <w:rPr>
                <w:rFonts w:eastAsia="SimSun"/>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205049A" w14:textId="77777777" w:rsidR="00890228" w:rsidRDefault="00890228" w:rsidP="00D220FE">
            <w:pPr>
              <w:pStyle w:val="TAC"/>
              <w:rPr>
                <w:lang w:val="en-US"/>
              </w:rPr>
            </w:pPr>
            <w:r>
              <w:rPr>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8E5246" w14:textId="77777777" w:rsidR="00890228" w:rsidRDefault="00890228" w:rsidP="00D220FE">
            <w:pPr>
              <w:pStyle w:val="TAC"/>
              <w:rPr>
                <w:lang w:val="en-US"/>
              </w:rPr>
            </w:pPr>
            <w:r>
              <w:rPr>
                <w:lang w:val="en-US"/>
              </w:rPr>
              <w:t>5/4</w:t>
            </w:r>
          </w:p>
        </w:tc>
      </w:tr>
      <w:tr w:rsidR="00890228" w14:paraId="29D384E7" w14:textId="77777777" w:rsidTr="00AC06EF">
        <w:trPr>
          <w:trHeight w:val="70"/>
          <w:jc w:val="center"/>
        </w:trPr>
        <w:tc>
          <w:tcPr>
            <w:tcW w:w="1265" w:type="dxa"/>
            <w:gridSpan w:val="2"/>
            <w:vMerge w:val="restart"/>
            <w:tcBorders>
              <w:top w:val="single" w:sz="4" w:space="0" w:color="auto"/>
              <w:left w:val="single" w:sz="4" w:space="0" w:color="auto"/>
              <w:right w:val="single" w:sz="4" w:space="0" w:color="auto"/>
            </w:tcBorders>
            <w:vAlign w:val="center"/>
          </w:tcPr>
          <w:p w14:paraId="57D81952" w14:textId="77777777" w:rsidR="00890228" w:rsidRDefault="00890228" w:rsidP="00D220FE">
            <w:pPr>
              <w:pStyle w:val="TAL"/>
              <w:rPr>
                <w:lang w:val="en-US"/>
              </w:rPr>
            </w:pPr>
            <w:r>
              <w:rPr>
                <w:rFonts w:eastAsia="SimSun"/>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1850528E" w14:textId="77777777" w:rsidR="00890228" w:rsidRDefault="00890228" w:rsidP="00D220FE">
            <w:pPr>
              <w:pStyle w:val="TAL"/>
              <w:rPr>
                <w:lang w:val="en-US"/>
              </w:rPr>
            </w:pPr>
            <w:r>
              <w:rPr>
                <w:rFonts w:eastAsia="SimSun"/>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C7BDD69"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E9FE75" w14:textId="77777777" w:rsidR="00890228" w:rsidRDefault="00890228" w:rsidP="00D220FE">
            <w:pPr>
              <w:pStyle w:val="TAC"/>
              <w:rPr>
                <w:lang w:val="en-US"/>
              </w:rPr>
            </w:pPr>
            <w:r>
              <w:rPr>
                <w:rFonts w:eastAsia="SimSun"/>
                <w:i/>
                <w:lang w:val="en-US"/>
              </w:rPr>
              <w:t>typeI-SinglePanel</w:t>
            </w:r>
          </w:p>
        </w:tc>
      </w:tr>
      <w:tr w:rsidR="00890228" w14:paraId="04CDE6BC" w14:textId="77777777" w:rsidTr="00AC06EF">
        <w:trPr>
          <w:trHeight w:val="70"/>
          <w:jc w:val="center"/>
        </w:trPr>
        <w:tc>
          <w:tcPr>
            <w:tcW w:w="1265" w:type="dxa"/>
            <w:gridSpan w:val="2"/>
            <w:vMerge/>
            <w:tcBorders>
              <w:left w:val="single" w:sz="4" w:space="0" w:color="auto"/>
              <w:right w:val="single" w:sz="4" w:space="0" w:color="auto"/>
            </w:tcBorders>
          </w:tcPr>
          <w:p w14:paraId="329E66D0"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01DB0BB0" w14:textId="77777777" w:rsidR="00890228" w:rsidRDefault="00890228" w:rsidP="00D220FE">
            <w:pPr>
              <w:pStyle w:val="TAL"/>
              <w:rPr>
                <w:lang w:val="en-US"/>
              </w:rPr>
            </w:pPr>
            <w:r>
              <w:rPr>
                <w:rFonts w:eastAsia="SimSun"/>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4B5C1569"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AE3903" w14:textId="77777777" w:rsidR="00890228" w:rsidRDefault="00890228" w:rsidP="00D220FE">
            <w:pPr>
              <w:pStyle w:val="TAC"/>
              <w:rPr>
                <w:lang w:val="en-US"/>
              </w:rPr>
            </w:pPr>
            <w:r>
              <w:rPr>
                <w:lang w:val="en-US"/>
              </w:rPr>
              <w:t>1</w:t>
            </w:r>
          </w:p>
        </w:tc>
      </w:tr>
      <w:tr w:rsidR="00890228" w14:paraId="2E448740" w14:textId="77777777" w:rsidTr="00AC06EF">
        <w:trPr>
          <w:trHeight w:val="70"/>
          <w:jc w:val="center"/>
        </w:trPr>
        <w:tc>
          <w:tcPr>
            <w:tcW w:w="1265" w:type="dxa"/>
            <w:gridSpan w:val="2"/>
            <w:vMerge/>
            <w:tcBorders>
              <w:left w:val="single" w:sz="4" w:space="0" w:color="auto"/>
              <w:right w:val="single" w:sz="4" w:space="0" w:color="auto"/>
            </w:tcBorders>
          </w:tcPr>
          <w:p w14:paraId="6A196813"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6BBAA06E" w14:textId="77777777" w:rsidR="00890228" w:rsidRDefault="00890228" w:rsidP="00D220FE">
            <w:pPr>
              <w:pStyle w:val="TAL"/>
              <w:rPr>
                <w:lang w:val="en-US"/>
              </w:rPr>
            </w:pPr>
            <w:r>
              <w:rPr>
                <w:rFonts w:eastAsia="SimSun"/>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1A97BA4"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DF94123" w14:textId="77777777" w:rsidR="00890228" w:rsidRDefault="00890228" w:rsidP="00D220FE">
            <w:pPr>
              <w:pStyle w:val="TAC"/>
              <w:rPr>
                <w:lang w:val="en-US"/>
              </w:rPr>
            </w:pPr>
            <w:r>
              <w:rPr>
                <w:rFonts w:eastAsia="SimSun"/>
                <w:i/>
                <w:lang w:val="en-US"/>
              </w:rPr>
              <w:t>Not configured</w:t>
            </w:r>
          </w:p>
        </w:tc>
      </w:tr>
      <w:tr w:rsidR="00890228" w14:paraId="55F2CD49" w14:textId="77777777" w:rsidTr="00AC06EF">
        <w:trPr>
          <w:trHeight w:val="70"/>
          <w:jc w:val="center"/>
        </w:trPr>
        <w:tc>
          <w:tcPr>
            <w:tcW w:w="1265" w:type="dxa"/>
            <w:gridSpan w:val="2"/>
            <w:vMerge/>
            <w:tcBorders>
              <w:left w:val="single" w:sz="4" w:space="0" w:color="auto"/>
              <w:right w:val="single" w:sz="4" w:space="0" w:color="auto"/>
            </w:tcBorders>
          </w:tcPr>
          <w:p w14:paraId="16056A2F"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68C74EEF" w14:textId="77777777" w:rsidR="00890228" w:rsidRDefault="00890228" w:rsidP="00D220FE">
            <w:pPr>
              <w:pStyle w:val="TAL"/>
              <w:rPr>
                <w:lang w:val="en-US"/>
              </w:rPr>
            </w:pPr>
            <w:r>
              <w:rPr>
                <w:rFonts w:eastAsia="SimSun"/>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12C1A10"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3F0BF96" w14:textId="77777777" w:rsidR="00890228" w:rsidRDefault="00890228" w:rsidP="00D220FE">
            <w:pPr>
              <w:pStyle w:val="TAC"/>
              <w:rPr>
                <w:lang w:val="en-US"/>
              </w:rPr>
            </w:pPr>
            <w:r>
              <w:rPr>
                <w:lang w:val="en-US"/>
              </w:rPr>
              <w:t>010000</w:t>
            </w:r>
          </w:p>
        </w:tc>
      </w:tr>
      <w:tr w:rsidR="00890228" w14:paraId="3B82AE49" w14:textId="77777777" w:rsidTr="00AC06EF">
        <w:trPr>
          <w:trHeight w:val="70"/>
          <w:jc w:val="center"/>
        </w:trPr>
        <w:tc>
          <w:tcPr>
            <w:tcW w:w="1265" w:type="dxa"/>
            <w:gridSpan w:val="2"/>
            <w:vMerge/>
            <w:tcBorders>
              <w:left w:val="single" w:sz="4" w:space="0" w:color="auto"/>
              <w:bottom w:val="single" w:sz="4" w:space="0" w:color="auto"/>
              <w:right w:val="single" w:sz="4" w:space="0" w:color="auto"/>
            </w:tcBorders>
          </w:tcPr>
          <w:p w14:paraId="5EBA43A8" w14:textId="77777777" w:rsidR="00890228" w:rsidRDefault="00890228" w:rsidP="00D220FE">
            <w:pPr>
              <w:pStyle w:val="TAL"/>
              <w:rPr>
                <w:lang w:val="en-US"/>
              </w:rPr>
            </w:pPr>
          </w:p>
        </w:tc>
        <w:tc>
          <w:tcPr>
            <w:tcW w:w="2653" w:type="dxa"/>
            <w:tcBorders>
              <w:top w:val="single" w:sz="4" w:space="0" w:color="auto"/>
              <w:left w:val="single" w:sz="4" w:space="0" w:color="auto"/>
              <w:bottom w:val="single" w:sz="4" w:space="0" w:color="auto"/>
              <w:right w:val="single" w:sz="4" w:space="0" w:color="auto"/>
            </w:tcBorders>
          </w:tcPr>
          <w:p w14:paraId="2AC27194" w14:textId="77777777" w:rsidR="00890228" w:rsidRDefault="00890228" w:rsidP="00D220FE">
            <w:pPr>
              <w:pStyle w:val="TAL"/>
              <w:rPr>
                <w:rFonts w:eastAsia="SimSun"/>
                <w:lang w:val="en-US"/>
              </w:rPr>
            </w:pPr>
            <w:r>
              <w:rPr>
                <w:rFonts w:eastAsia="SimSun"/>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08C03AD"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75AD36" w14:textId="77777777" w:rsidR="00890228" w:rsidRDefault="00890228" w:rsidP="00D220FE">
            <w:pPr>
              <w:pStyle w:val="TAC"/>
              <w:rPr>
                <w:lang w:val="en-US"/>
              </w:rPr>
            </w:pPr>
            <w:r>
              <w:rPr>
                <w:lang w:val="en-US"/>
              </w:rPr>
              <w:t>N/A</w:t>
            </w:r>
          </w:p>
        </w:tc>
      </w:tr>
      <w:tr w:rsidR="00890228" w14:paraId="1D933ABB" w14:textId="77777777" w:rsidTr="00AC06EF">
        <w:trPr>
          <w:trHeight w:val="70"/>
          <w:jc w:val="center"/>
        </w:trPr>
        <w:tc>
          <w:tcPr>
            <w:tcW w:w="3918" w:type="dxa"/>
            <w:gridSpan w:val="3"/>
            <w:tcBorders>
              <w:left w:val="single" w:sz="4" w:space="0" w:color="auto"/>
              <w:bottom w:val="single" w:sz="4" w:space="0" w:color="auto"/>
              <w:right w:val="single" w:sz="4" w:space="0" w:color="auto"/>
            </w:tcBorders>
            <w:vAlign w:val="center"/>
          </w:tcPr>
          <w:p w14:paraId="1F64F84E" w14:textId="77777777" w:rsidR="00890228" w:rsidRDefault="00890228" w:rsidP="00D220FE">
            <w:pPr>
              <w:pStyle w:val="TAL"/>
              <w:rPr>
                <w:rFonts w:eastAsia="SimSun"/>
                <w:lang w:val="en-US"/>
              </w:rPr>
            </w:pPr>
            <w:r>
              <w:rPr>
                <w:rFonts w:eastAsia="SimSun"/>
              </w:rPr>
              <w:t>CQI/RI/PMI delay</w:t>
            </w:r>
          </w:p>
        </w:tc>
        <w:tc>
          <w:tcPr>
            <w:tcW w:w="740" w:type="dxa"/>
            <w:tcBorders>
              <w:top w:val="single" w:sz="4" w:space="0" w:color="auto"/>
              <w:left w:val="single" w:sz="4" w:space="0" w:color="auto"/>
              <w:bottom w:val="single" w:sz="4" w:space="0" w:color="auto"/>
              <w:right w:val="single" w:sz="4" w:space="0" w:color="auto"/>
            </w:tcBorders>
            <w:vAlign w:val="center"/>
          </w:tcPr>
          <w:p w14:paraId="7F9698F5" w14:textId="77777777" w:rsidR="00890228" w:rsidRDefault="00890228" w:rsidP="00D220FE">
            <w:pPr>
              <w:pStyle w:val="TAC"/>
              <w:rPr>
                <w:rFonts w:eastAsia="SimSun"/>
                <w:lang w:val="en-US"/>
              </w:rPr>
            </w:pPr>
            <w:r>
              <w:rPr>
                <w:rFonts w:eastAsia="SimSun"/>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F76D9ED" w14:textId="77777777" w:rsidR="00890228" w:rsidRDefault="00890228" w:rsidP="00D220FE">
            <w:pPr>
              <w:pStyle w:val="TAC"/>
              <w:rPr>
                <w:lang w:val="en-US"/>
              </w:rPr>
            </w:pPr>
            <w:r>
              <w:rPr>
                <w:rFonts w:eastAsia="SimSun"/>
                <w:lang w:eastAsia="zh-CN"/>
              </w:rPr>
              <w:t>1.75</w:t>
            </w:r>
          </w:p>
        </w:tc>
      </w:tr>
      <w:tr w:rsidR="00890228" w14:paraId="0656F304"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440E569" w14:textId="77777777" w:rsidR="00890228" w:rsidRDefault="00890228" w:rsidP="00D220FE">
            <w:pPr>
              <w:pStyle w:val="TAL"/>
              <w:rPr>
                <w:rFonts w:eastAsia="SimSun"/>
                <w:lang w:val="en-US"/>
              </w:rPr>
            </w:pPr>
            <w:r>
              <w:rPr>
                <w:rFonts w:eastAsia="SimSun"/>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8ADBFF1" w14:textId="77777777" w:rsidR="00890228" w:rsidRDefault="00890228" w:rsidP="00D220FE">
            <w:pPr>
              <w:pStyle w:val="TAC"/>
              <w:rPr>
                <w:rFonts w:eastAsia="SimSun"/>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CA94F5F" w14:textId="77777777" w:rsidR="00890228" w:rsidRDefault="00890228" w:rsidP="00D220FE">
            <w:pPr>
              <w:pStyle w:val="TAC"/>
              <w:rPr>
                <w:lang w:val="en-US"/>
              </w:rPr>
            </w:pPr>
            <w:r>
              <w:rPr>
                <w:lang w:val="en-US"/>
              </w:rPr>
              <w:t>1</w:t>
            </w:r>
          </w:p>
        </w:tc>
      </w:tr>
      <w:tr w:rsidR="00890228" w14:paraId="6911F88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0B58B89" w14:textId="77777777" w:rsidR="00890228" w:rsidRDefault="00890228" w:rsidP="00D220FE">
            <w:pPr>
              <w:pStyle w:val="TAL"/>
            </w:pPr>
            <w:r>
              <w:rPr>
                <w:rFonts w:eastAsia="SimSun"/>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5FB6F19E" w14:textId="77777777" w:rsidR="00890228" w:rsidRDefault="00890228" w:rsidP="00D220FE">
            <w:pPr>
              <w:pStyle w:val="TAC"/>
              <w:rPr>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014FE" w14:textId="69ABC0EF" w:rsidR="00890228" w:rsidRDefault="0021015F" w:rsidP="00D220FE">
            <w:pPr>
              <w:pStyle w:val="TAC"/>
              <w:rPr>
                <w:lang w:val="en-US"/>
              </w:rPr>
            </w:pPr>
            <w:r>
              <w:rPr>
                <w:lang w:val="en-US" w:eastAsia="ko-KR"/>
              </w:rPr>
              <w:t>M-FR2-NCR.1.3-1</w:t>
            </w:r>
          </w:p>
        </w:tc>
      </w:tr>
      <w:tr w:rsidR="00890228" w14:paraId="3FA5DA49" w14:textId="77777777" w:rsidTr="00AC06EF">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71789CAC" w14:textId="77777777" w:rsidR="00890228" w:rsidRDefault="00890228" w:rsidP="00D220FE">
            <w:pPr>
              <w:pStyle w:val="TAN"/>
              <w:rPr>
                <w:lang w:val="en-US"/>
              </w:rPr>
            </w:pPr>
            <w:r>
              <w:rPr>
                <w:lang w:val="en-US"/>
              </w:rPr>
              <w:t>Note 1:</w:t>
            </w:r>
            <w:r>
              <w:rPr>
                <w:lang w:val="en-US"/>
              </w:rPr>
              <w:tab/>
              <w:t>The same requirements are applicable to with different UL-DL patterns.</w:t>
            </w:r>
          </w:p>
          <w:p w14:paraId="5EA4963F" w14:textId="4D107326" w:rsidR="00636DFA" w:rsidRDefault="00636DFA" w:rsidP="00D220FE">
            <w:pPr>
              <w:pStyle w:val="TAN"/>
            </w:pPr>
            <w:r>
              <w:rPr>
                <w:lang w:val="en-US"/>
              </w:rPr>
              <w:t xml:space="preserve">Note </w:t>
            </w:r>
            <w:r>
              <w:t>2</w:t>
            </w:r>
            <w:r>
              <w:rPr>
                <w:lang w:val="en-US"/>
              </w:rPr>
              <w:t>:</w:t>
            </w:r>
            <w:r>
              <w:rPr>
                <w:lang w:val="en-US"/>
              </w:rPr>
              <w:tab/>
            </w:r>
            <w:r>
              <w:t xml:space="preserve">SSB, TRS, CSI-RS, and/or other unspecified test parameters with respect to TS 38.101-4 </w:t>
            </w:r>
            <w:r>
              <w:rPr>
                <w:lang w:val="en-US"/>
              </w:rPr>
              <w:t>[</w:t>
            </w:r>
            <w:r>
              <w:rPr>
                <w:rFonts w:eastAsia="SimSun" w:hint="eastAsia"/>
                <w:lang w:val="en-US" w:eastAsia="zh-CN"/>
              </w:rPr>
              <w:t>30</w:t>
            </w:r>
            <w:r>
              <w:rPr>
                <w:lang w:val="en-US"/>
              </w:rPr>
              <w:t xml:space="preserve">] </w:t>
            </w:r>
            <w:r>
              <w:t>are left up to test implementation, if transmitted or needed.</w:t>
            </w:r>
          </w:p>
          <w:p w14:paraId="3F51C957" w14:textId="779307F1" w:rsidR="00890228" w:rsidRDefault="00890228" w:rsidP="00D220FE">
            <w:pPr>
              <w:pStyle w:val="TAN"/>
            </w:pPr>
            <w:r>
              <w:t>Note 3:</w:t>
            </w:r>
            <w:r>
              <w:tab/>
              <w:t>If the NCR-MT reports in an available uplink reporting instance at slot #n based on CQI estimation at a downlink slot not later than slot#(n-4), this reported CQI cannot be applied at the gNB downlink before slot#(n+4).</w:t>
            </w:r>
          </w:p>
        </w:tc>
      </w:tr>
    </w:tbl>
    <w:p w14:paraId="58B3E787" w14:textId="77777777" w:rsidR="00890228" w:rsidRDefault="00890228" w:rsidP="00890228">
      <w:pPr>
        <w:rPr>
          <w:rFonts w:eastAsia="SimSun"/>
          <w:lang w:val="en-US"/>
        </w:rPr>
      </w:pPr>
    </w:p>
    <w:p w14:paraId="08C60B0D" w14:textId="77777777" w:rsidR="00890228" w:rsidRDefault="00890228" w:rsidP="00890228">
      <w:pPr>
        <w:pStyle w:val="Heading5"/>
        <w:ind w:left="1985"/>
        <w:rPr>
          <w:rFonts w:eastAsia="SimSun"/>
          <w:lang w:val="en-US"/>
        </w:rPr>
      </w:pPr>
      <w:bookmarkStart w:id="5952" w:name="_Toc161665673"/>
      <w:bookmarkStart w:id="5953" w:name="_Toc169718824"/>
      <w:bookmarkStart w:id="5954" w:name="_Toc176337381"/>
      <w:bookmarkStart w:id="5955" w:name="_Toc187246471"/>
      <w:r>
        <w:rPr>
          <w:lang w:val="en-US"/>
        </w:rPr>
        <w:lastRenderedPageBreak/>
        <w:t>9.4.1.3.2</w:t>
      </w:r>
      <w:r>
        <w:rPr>
          <w:lang w:val="en-US"/>
        </w:rPr>
        <w:tab/>
        <w:t>Minimum requirements</w:t>
      </w:r>
      <w:bookmarkEnd w:id="5952"/>
      <w:bookmarkEnd w:id="5953"/>
      <w:bookmarkEnd w:id="5954"/>
      <w:bookmarkEnd w:id="5955"/>
    </w:p>
    <w:p w14:paraId="30A29F81" w14:textId="77777777" w:rsidR="00890228" w:rsidRDefault="00890228" w:rsidP="00890228">
      <w:pPr>
        <w:rPr>
          <w:rFonts w:eastAsia="SimSun"/>
          <w:lang w:val="en-US"/>
        </w:rPr>
      </w:pPr>
      <w:r>
        <w:rPr>
          <w:rFonts w:eastAsia="SimSun"/>
          <w:lang w:val="en-US"/>
        </w:rPr>
        <w:t xml:space="preserve">For the parameters specified in Table 9.4.1.3.-1, and using the downlink physical channels specified in </w:t>
      </w:r>
      <w:r>
        <w:rPr>
          <w:rFonts w:eastAsia="SimSun"/>
          <w:lang w:val="en-US" w:eastAsia="zh-CN"/>
        </w:rPr>
        <w:t>Annex B</w:t>
      </w:r>
      <w:r>
        <w:rPr>
          <w:rFonts w:eastAsia="SimSun"/>
          <w:lang w:val="en-US"/>
        </w:rPr>
        <w:t>, the minimum requirements are specified by the following:</w:t>
      </w:r>
    </w:p>
    <w:p w14:paraId="69CDF107" w14:textId="77777777" w:rsidR="00890228" w:rsidRDefault="00890228" w:rsidP="009A1A87">
      <w:pPr>
        <w:pStyle w:val="B1"/>
        <w:rPr>
          <w:rFonts w:eastAsia="SimSun"/>
          <w:lang w:val="en-US"/>
        </w:rPr>
      </w:pPr>
      <w:r>
        <w:rPr>
          <w:rFonts w:eastAsia="SimSun"/>
          <w:lang w:val="en-US"/>
        </w:rPr>
        <w:t>a)</w:t>
      </w:r>
      <w:r>
        <w:rPr>
          <w:rFonts w:eastAsia="SimSun"/>
          <w:lang w:val="en-US"/>
        </w:rPr>
        <w:tab/>
        <w:t>The reported CQI value according to the reference channel shall be in the range of ±1 of the reported median more than 90% of the time.</w:t>
      </w:r>
    </w:p>
    <w:p w14:paraId="1CA4793B" w14:textId="77777777" w:rsidR="00890228" w:rsidRDefault="00890228" w:rsidP="009A1A87">
      <w:pPr>
        <w:pStyle w:val="B1"/>
        <w:rPr>
          <w:rFonts w:eastAsia="SimSun"/>
          <w:lang w:val="en-US"/>
        </w:rPr>
      </w:pPr>
      <w:r>
        <w:rPr>
          <w:rFonts w:eastAsia="SimSun"/>
          <w:lang w:val="en-US"/>
        </w:rPr>
        <w:t>b)</w:t>
      </w:r>
      <w:r>
        <w:rPr>
          <w:rFonts w:eastAsia="SimSun"/>
          <w:lang w:val="en-US"/>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CCB7E2F" w14:textId="77777777" w:rsidR="00890228" w:rsidRDefault="00890228" w:rsidP="00890228">
      <w:pPr>
        <w:rPr>
          <w:rFonts w:eastAsia="SimSun" w:cs="Arial"/>
          <w:color w:val="FF0000"/>
          <w:lang w:val="en-US" w:eastAsia="zh-CN"/>
        </w:rPr>
      </w:pPr>
    </w:p>
    <w:p w14:paraId="7A55FC05" w14:textId="468C215D" w:rsidR="0076304B" w:rsidRDefault="00DA757A" w:rsidP="0076304B">
      <w:pPr>
        <w:pStyle w:val="Heading1"/>
        <w:rPr>
          <w:rFonts w:eastAsia="SimSun"/>
          <w:lang w:eastAsia="zh-CN"/>
        </w:rPr>
      </w:pPr>
      <w:bookmarkStart w:id="5956" w:name="_Toc155428296"/>
      <w:bookmarkStart w:id="5957" w:name="_Toc155781314"/>
      <w:bookmarkStart w:id="5958" w:name="_Toc161665674"/>
      <w:bookmarkStart w:id="5959" w:name="_Toc169718825"/>
      <w:bookmarkStart w:id="5960" w:name="_Toc176337382"/>
      <w:bookmarkStart w:id="5961" w:name="_Toc187246472"/>
      <w:r>
        <w:rPr>
          <w:rFonts w:eastAsia="SimSun"/>
          <w:lang w:eastAsia="zh-CN"/>
        </w:rPr>
        <w:t>10</w:t>
      </w:r>
      <w:r>
        <w:rPr>
          <w:rFonts w:eastAsia="SimSun"/>
          <w:lang w:eastAsia="zh-CN"/>
        </w:rPr>
        <w:tab/>
      </w:r>
      <w:r w:rsidR="00E44BFE">
        <w:t xml:space="preserve">NCR-MT </w:t>
      </w:r>
      <w:r w:rsidR="009244C7">
        <w:t>RRC_CONNECTED state</w:t>
      </w:r>
      <w:r w:rsidR="009C3F7D">
        <w:t xml:space="preserve"> mobility</w:t>
      </w:r>
      <w:bookmarkEnd w:id="5956"/>
      <w:bookmarkEnd w:id="5957"/>
      <w:bookmarkEnd w:id="5958"/>
      <w:bookmarkEnd w:id="5959"/>
      <w:bookmarkEnd w:id="5960"/>
      <w:bookmarkEnd w:id="5961"/>
    </w:p>
    <w:p w14:paraId="4FB24D24" w14:textId="349A9A66" w:rsidR="0076304B" w:rsidRDefault="0076304B" w:rsidP="0076304B">
      <w:pPr>
        <w:pStyle w:val="Heading2"/>
        <w:rPr>
          <w:rFonts w:eastAsia="SimSun"/>
          <w:lang w:eastAsia="zh-CN"/>
        </w:rPr>
      </w:pPr>
      <w:bookmarkStart w:id="5962" w:name="_Toc155428297"/>
      <w:bookmarkStart w:id="5963" w:name="_Toc155781315"/>
      <w:bookmarkStart w:id="5964" w:name="_Toc161665675"/>
      <w:bookmarkStart w:id="5965" w:name="_Toc169718826"/>
      <w:bookmarkStart w:id="5966" w:name="_Toc176337383"/>
      <w:bookmarkStart w:id="5967" w:name="_Toc187246473"/>
      <w:r>
        <w:rPr>
          <w:rFonts w:eastAsia="SimSun" w:hint="eastAsia"/>
          <w:lang w:eastAsia="zh-CN"/>
        </w:rPr>
        <w:t>10</w:t>
      </w:r>
      <w:r>
        <w:t>.1</w:t>
      </w:r>
      <w:r>
        <w:tab/>
      </w:r>
      <w:r w:rsidR="009244C7">
        <w:t>RRC Connection Mobility Control</w:t>
      </w:r>
      <w:r w:rsidR="009C3F7D">
        <w:t xml:space="preserve"> for NCR-MT</w:t>
      </w:r>
      <w:bookmarkEnd w:id="5962"/>
      <w:bookmarkEnd w:id="5963"/>
      <w:bookmarkEnd w:id="5964"/>
      <w:bookmarkEnd w:id="5965"/>
      <w:bookmarkEnd w:id="5966"/>
      <w:bookmarkEnd w:id="5967"/>
    </w:p>
    <w:p w14:paraId="51D2E1E6" w14:textId="67395E5F" w:rsidR="0076304B" w:rsidRDefault="0076304B" w:rsidP="009244C7">
      <w:pPr>
        <w:pStyle w:val="Heading3"/>
      </w:pPr>
      <w:bookmarkStart w:id="5968" w:name="_Toc76542331"/>
      <w:bookmarkStart w:id="5969" w:name="_Toc57821371"/>
      <w:bookmarkStart w:id="5970" w:name="_Toc61184041"/>
      <w:bookmarkStart w:id="5971" w:name="_Toc89949350"/>
      <w:bookmarkStart w:id="5972" w:name="_Toc61184433"/>
      <w:bookmarkStart w:id="5973" w:name="_Toc82450961"/>
      <w:bookmarkStart w:id="5974" w:name="_Toc66386560"/>
      <w:bookmarkStart w:id="5975" w:name="_Toc138853895"/>
      <w:bookmarkStart w:id="5976" w:name="_Toc137554833"/>
      <w:bookmarkStart w:id="5977" w:name="_Toc61185215"/>
      <w:bookmarkStart w:id="5978" w:name="_Toc106184260"/>
      <w:bookmarkStart w:id="5979" w:name="_Toc53185582"/>
      <w:bookmarkStart w:id="5980" w:name="_Toc53185958"/>
      <w:bookmarkStart w:id="5981" w:name="_Toc98763331"/>
      <w:bookmarkStart w:id="5982" w:name="_Toc138946576"/>
      <w:bookmarkStart w:id="5983" w:name="_Toc130402282"/>
      <w:bookmarkStart w:id="5984" w:name="_Toc98755739"/>
      <w:bookmarkStart w:id="5985" w:name="_Toc57820444"/>
      <w:bookmarkStart w:id="5986" w:name="_Toc82450313"/>
      <w:bookmarkStart w:id="5987" w:name="_Toc61183647"/>
      <w:bookmarkStart w:id="5988" w:name="_Toc61184825"/>
      <w:bookmarkStart w:id="5989" w:name="_Toc74583518"/>
      <w:bookmarkStart w:id="5990" w:name="_Toc155428298"/>
      <w:bookmarkStart w:id="5991" w:name="_Toc155781316"/>
      <w:bookmarkStart w:id="5992" w:name="_Toc161665676"/>
      <w:bookmarkStart w:id="5993" w:name="_Toc169718827"/>
      <w:bookmarkStart w:id="5994" w:name="_Toc176337384"/>
      <w:bookmarkStart w:id="5995" w:name="_Toc187246474"/>
      <w:r>
        <w:rPr>
          <w:rFonts w:eastAsia="SimSun" w:hint="eastAsia"/>
          <w:lang w:eastAsia="zh-CN"/>
        </w:rPr>
        <w:t>10</w:t>
      </w:r>
      <w:r>
        <w:t>.1.1</w:t>
      </w:r>
      <w:r>
        <w:tab/>
        <w:t>SA: RRC Re-establishment</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p>
    <w:p w14:paraId="22312686" w14:textId="6C7E0E4A" w:rsidR="0076304B" w:rsidRDefault="0076304B" w:rsidP="009244C7">
      <w:pPr>
        <w:pStyle w:val="Heading4"/>
      </w:pPr>
      <w:bookmarkStart w:id="5996" w:name="_Toc535475936"/>
      <w:bookmarkStart w:id="5997" w:name="_Toc138946577"/>
      <w:bookmarkStart w:id="5998" w:name="_Toc98755740"/>
      <w:bookmarkStart w:id="5999" w:name="_Toc61184042"/>
      <w:bookmarkStart w:id="6000" w:name="_Toc57821372"/>
      <w:bookmarkStart w:id="6001" w:name="_Toc61184434"/>
      <w:bookmarkStart w:id="6002" w:name="_Toc82450962"/>
      <w:bookmarkStart w:id="6003" w:name="_Toc61184826"/>
      <w:bookmarkStart w:id="6004" w:name="_Toc76542332"/>
      <w:bookmarkStart w:id="6005" w:name="_Toc53185959"/>
      <w:bookmarkStart w:id="6006" w:name="_Toc61185216"/>
      <w:bookmarkStart w:id="6007" w:name="_Toc82450314"/>
      <w:bookmarkStart w:id="6008" w:name="_Toc130402283"/>
      <w:bookmarkStart w:id="6009" w:name="_Toc61183648"/>
      <w:bookmarkStart w:id="6010" w:name="_Toc57820445"/>
      <w:bookmarkStart w:id="6011" w:name="_Toc106184261"/>
      <w:bookmarkStart w:id="6012" w:name="_Toc98763332"/>
      <w:bookmarkStart w:id="6013" w:name="_Toc89949351"/>
      <w:bookmarkStart w:id="6014" w:name="_Toc138853896"/>
      <w:bookmarkStart w:id="6015" w:name="_Toc53185583"/>
      <w:bookmarkStart w:id="6016" w:name="_Toc137554834"/>
      <w:bookmarkStart w:id="6017" w:name="_Toc66386561"/>
      <w:bookmarkStart w:id="6018" w:name="_Toc74583519"/>
      <w:bookmarkStart w:id="6019" w:name="_Toc155428299"/>
      <w:bookmarkStart w:id="6020" w:name="_Toc155781317"/>
      <w:bookmarkStart w:id="6021" w:name="_Toc161665677"/>
      <w:bookmarkStart w:id="6022" w:name="_Toc169718828"/>
      <w:bookmarkStart w:id="6023" w:name="_Toc176337385"/>
      <w:bookmarkStart w:id="6024" w:name="_Toc187246475"/>
      <w:r>
        <w:rPr>
          <w:rFonts w:eastAsia="SimSun" w:hint="eastAsia"/>
          <w:lang w:eastAsia="zh-CN"/>
        </w:rPr>
        <w:t>10</w:t>
      </w:r>
      <w:r>
        <w:rPr>
          <w:rFonts w:eastAsia="SimSun"/>
        </w:rPr>
        <w:t>.1.1.1</w:t>
      </w:r>
      <w:r>
        <w:tab/>
      </w:r>
      <w:bookmarkEnd w:id="5996"/>
      <w:r>
        <w:t>Introduction</w:t>
      </w:r>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529FA0B8" w14:textId="77777777" w:rsidR="0076304B" w:rsidRDefault="0076304B" w:rsidP="0076304B">
      <w:r>
        <w:t>This clause contains requirements on the NCR-MT regarding RRC connection re-establishment procedure. The requirements in this clause are applicable only for local area (LA) NCR-MT.</w:t>
      </w:r>
    </w:p>
    <w:p w14:paraId="50E59BF8" w14:textId="77777777" w:rsidR="0076304B" w:rsidRDefault="0076304B" w:rsidP="0076304B">
      <w:r>
        <w:t xml:space="preserve">RRC connection re-establishment is initiated when an NCR-MT in RRC_CONNECTED state loses RRC connection due to any of failure cases, including radio link failure, handover failure, and RRC connection reconfiguration failure. The RRC connection re-establishment procedure is specified in clause </w:t>
      </w:r>
      <w:r>
        <w:rPr>
          <w:rFonts w:eastAsia="SimSun" w:hint="eastAsia"/>
          <w:lang w:val="en-US" w:eastAsia="zh-CN"/>
        </w:rPr>
        <w:t>5.3.7</w:t>
      </w:r>
      <w:r>
        <w:t xml:space="preserve"> of TS 38.331 </w:t>
      </w:r>
      <w:r>
        <w:rPr>
          <w:rFonts w:eastAsia="SimSun" w:hint="eastAsia"/>
          <w:lang w:eastAsia="zh-CN"/>
        </w:rPr>
        <w:t>[23]</w:t>
      </w:r>
      <w:r>
        <w:t>.</w:t>
      </w:r>
    </w:p>
    <w:p w14:paraId="139D4CDE" w14:textId="77777777" w:rsidR="0076304B" w:rsidRDefault="0076304B" w:rsidP="0076304B">
      <w:r>
        <w:t>The requirements in this clause are applicable for RRC connection re-establishment to NR cell.</w:t>
      </w:r>
    </w:p>
    <w:p w14:paraId="149A96F9" w14:textId="6CE8D748" w:rsidR="0076304B" w:rsidRDefault="0076304B" w:rsidP="009244C7">
      <w:pPr>
        <w:pStyle w:val="Heading4"/>
      </w:pPr>
      <w:bookmarkStart w:id="6025" w:name="_Toc535475937"/>
      <w:bookmarkStart w:id="6026" w:name="_Toc82450315"/>
      <w:bookmarkStart w:id="6027" w:name="_Toc106184262"/>
      <w:bookmarkStart w:id="6028" w:name="_Toc53185584"/>
      <w:bookmarkStart w:id="6029" w:name="_Toc82450963"/>
      <w:bookmarkStart w:id="6030" w:name="_Toc138853897"/>
      <w:bookmarkStart w:id="6031" w:name="_Toc57821373"/>
      <w:bookmarkStart w:id="6032" w:name="_Toc57820446"/>
      <w:bookmarkStart w:id="6033" w:name="_Toc61183649"/>
      <w:bookmarkStart w:id="6034" w:name="_Toc89949352"/>
      <w:bookmarkStart w:id="6035" w:name="_Toc61184435"/>
      <w:bookmarkStart w:id="6036" w:name="_Toc76542333"/>
      <w:bookmarkStart w:id="6037" w:name="_Toc61184043"/>
      <w:bookmarkStart w:id="6038" w:name="_Toc66386562"/>
      <w:bookmarkStart w:id="6039" w:name="_Toc61184827"/>
      <w:bookmarkStart w:id="6040" w:name="_Toc138946578"/>
      <w:bookmarkStart w:id="6041" w:name="_Toc53185960"/>
      <w:bookmarkStart w:id="6042" w:name="_Toc130402284"/>
      <w:bookmarkStart w:id="6043" w:name="_Toc74583520"/>
      <w:bookmarkStart w:id="6044" w:name="_Toc137554835"/>
      <w:bookmarkStart w:id="6045" w:name="_Toc61185217"/>
      <w:bookmarkStart w:id="6046" w:name="_Toc98763333"/>
      <w:bookmarkStart w:id="6047" w:name="_Toc98755741"/>
      <w:bookmarkStart w:id="6048" w:name="_Toc155428300"/>
      <w:bookmarkStart w:id="6049" w:name="_Toc155781318"/>
      <w:bookmarkStart w:id="6050" w:name="_Toc161665678"/>
      <w:bookmarkStart w:id="6051" w:name="_Toc169718829"/>
      <w:bookmarkStart w:id="6052" w:name="_Toc176337386"/>
      <w:bookmarkStart w:id="6053" w:name="_Toc187246476"/>
      <w:r>
        <w:rPr>
          <w:rFonts w:eastAsia="SimSun" w:hint="eastAsia"/>
          <w:lang w:eastAsia="zh-CN"/>
        </w:rPr>
        <w:t>10</w:t>
      </w:r>
      <w:r>
        <w:rPr>
          <w:rFonts w:eastAsia="SimSun"/>
        </w:rPr>
        <w:t>.1.1.2</w:t>
      </w:r>
      <w:r>
        <w:tab/>
      </w:r>
      <w:bookmarkEnd w:id="6025"/>
      <w:r>
        <w:t>Requirements</w:t>
      </w:r>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p>
    <w:p w14:paraId="099E9C63" w14:textId="77777777" w:rsidR="0076304B" w:rsidRDefault="0076304B" w:rsidP="0076304B">
      <w:r>
        <w:t xml:space="preserve">In </w:t>
      </w:r>
      <w:r>
        <w:rPr>
          <w:lang w:eastAsia="zh-CN"/>
        </w:rPr>
        <w:t>RRC_CONNECTED state</w:t>
      </w:r>
      <w:r>
        <w:t xml:space="preserve"> the NCR-MT shall be capable of sending </w:t>
      </w:r>
      <w:r>
        <w:rPr>
          <w:i/>
        </w:rPr>
        <w:t>RRCReestablishmentRequest</w:t>
      </w:r>
      <w:r>
        <w:t xml:space="preserve"> message within T</w:t>
      </w:r>
      <w:r>
        <w:rPr>
          <w:vertAlign w:val="subscript"/>
        </w:rPr>
        <w:t>re-establish_delay</w:t>
      </w:r>
      <w:r>
        <w:t xml:space="preserve"> seconds from the moment it detects </w:t>
      </w:r>
      <w:r>
        <w:rPr>
          <w:snapToGrid w:val="0"/>
        </w:rPr>
        <w:t>a loss in RRC connection</w:t>
      </w:r>
      <w:r>
        <w:t>. The total RRC connection delay (T</w:t>
      </w:r>
      <w:r>
        <w:rPr>
          <w:vertAlign w:val="subscript"/>
        </w:rPr>
        <w:t>re-establish_delay</w:t>
      </w:r>
      <w:r>
        <w:t>) shall be less than:</w:t>
      </w:r>
    </w:p>
    <w:p w14:paraId="24E231D9" w14:textId="77777777" w:rsidR="0076304B" w:rsidRDefault="00F83E5C" w:rsidP="009244C7">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149F07EF" w14:textId="77777777" w:rsidR="0076304B" w:rsidRDefault="0076304B" w:rsidP="0076304B">
      <w:r>
        <w:t>T</w:t>
      </w:r>
      <w:r>
        <w:rPr>
          <w:vertAlign w:val="subscript"/>
        </w:rPr>
        <w:t>UL_grant</w:t>
      </w:r>
      <w:r>
        <w:t xml:space="preserve">: It is the time required to acquire and process uplink grant from the target PCell. The uplink grant is required to transmit </w:t>
      </w:r>
      <w:r>
        <w:rPr>
          <w:i/>
        </w:rPr>
        <w:t>RRCReestablishmentRequest</w:t>
      </w:r>
      <w:r>
        <w:t xml:space="preserve"> </w:t>
      </w:r>
      <w:r>
        <w:rPr>
          <w:rFonts w:cs="v4.2.0"/>
        </w:rPr>
        <w:t>message.</w:t>
      </w:r>
    </w:p>
    <w:p w14:paraId="340014D9" w14:textId="12670400" w:rsidR="0076304B" w:rsidRDefault="0076304B" w:rsidP="0076304B">
      <w:r>
        <w:t>The NCR-MT re-establishment delay (T</w:t>
      </w:r>
      <w:r>
        <w:rPr>
          <w:vertAlign w:val="subscript"/>
        </w:rPr>
        <w:t>NCR-MT_re-establish_delay</w:t>
      </w:r>
      <w:r>
        <w:t>) is specified in clause </w:t>
      </w:r>
      <w:r>
        <w:rPr>
          <w:rFonts w:eastAsia="SimSun" w:hint="eastAsia"/>
          <w:lang w:eastAsia="zh-CN"/>
        </w:rPr>
        <w:t>10</w:t>
      </w:r>
      <w:r>
        <w:t>.1.1.2.1.</w:t>
      </w:r>
    </w:p>
    <w:p w14:paraId="022C8514" w14:textId="769CBE23" w:rsidR="0076304B" w:rsidRDefault="0076304B" w:rsidP="009244C7">
      <w:pPr>
        <w:pStyle w:val="Heading5"/>
      </w:pPr>
      <w:bookmarkStart w:id="6054" w:name="_Toc66386563"/>
      <w:bookmarkStart w:id="6055" w:name="_Toc137554836"/>
      <w:bookmarkStart w:id="6056" w:name="_Toc89949353"/>
      <w:bookmarkStart w:id="6057" w:name="_Toc106184263"/>
      <w:bookmarkStart w:id="6058" w:name="_Toc61183650"/>
      <w:bookmarkStart w:id="6059" w:name="_Toc82450316"/>
      <w:bookmarkStart w:id="6060" w:name="_Toc130402285"/>
      <w:bookmarkStart w:id="6061" w:name="_Toc57820447"/>
      <w:bookmarkStart w:id="6062" w:name="_Toc76542334"/>
      <w:bookmarkStart w:id="6063" w:name="_Toc82450964"/>
      <w:bookmarkStart w:id="6064" w:name="_Toc98755742"/>
      <w:bookmarkStart w:id="6065" w:name="_Toc53185585"/>
      <w:bookmarkStart w:id="6066" w:name="_Toc53185961"/>
      <w:bookmarkStart w:id="6067" w:name="_Toc74583521"/>
      <w:bookmarkStart w:id="6068" w:name="_Toc61184436"/>
      <w:bookmarkStart w:id="6069" w:name="_Toc61184828"/>
      <w:bookmarkStart w:id="6070" w:name="_Toc138853898"/>
      <w:bookmarkStart w:id="6071" w:name="_Toc61185218"/>
      <w:bookmarkStart w:id="6072" w:name="_Toc61184044"/>
      <w:bookmarkStart w:id="6073" w:name="_Toc138946579"/>
      <w:bookmarkStart w:id="6074" w:name="_Toc57821374"/>
      <w:bookmarkStart w:id="6075" w:name="_Toc98763334"/>
      <w:bookmarkStart w:id="6076" w:name="_Toc155428301"/>
      <w:bookmarkStart w:id="6077" w:name="_Toc155781319"/>
      <w:bookmarkStart w:id="6078" w:name="_Toc161665679"/>
      <w:bookmarkStart w:id="6079" w:name="_Toc169718830"/>
      <w:bookmarkStart w:id="6080" w:name="_Toc176337387"/>
      <w:bookmarkStart w:id="6081" w:name="_Toc187246477"/>
      <w:r>
        <w:rPr>
          <w:rFonts w:eastAsia="SimSun" w:hint="eastAsia"/>
          <w:lang w:eastAsia="zh-CN"/>
        </w:rPr>
        <w:t>10</w:t>
      </w:r>
      <w:r>
        <w:rPr>
          <w:rFonts w:eastAsia="SimSun"/>
        </w:rPr>
        <w:t>.1.1.2.1</w:t>
      </w:r>
      <w:r>
        <w:tab/>
      </w:r>
      <w:r>
        <w:rPr>
          <w:rFonts w:eastAsia="SimSun" w:hint="eastAsia"/>
          <w:lang w:val="en-US" w:eastAsia="zh-CN"/>
        </w:rPr>
        <w:t>NCR-</w:t>
      </w:r>
      <w:r>
        <w:t>MT Re-establishment delay requirement</w:t>
      </w:r>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p>
    <w:p w14:paraId="00FA053E" w14:textId="77777777" w:rsidR="0076304B" w:rsidRDefault="0076304B" w:rsidP="0076304B">
      <w:r>
        <w:t>The NCR-MT re-establishment delay (T</w:t>
      </w:r>
      <w:r>
        <w:rPr>
          <w:vertAlign w:val="subscript"/>
        </w:rPr>
        <w:t>NCR-MT_re-establish_delay</w:t>
      </w:r>
      <w:r>
        <w:t xml:space="preserve">) is the time between the moments when any of the conditions requiring RRC </w:t>
      </w:r>
      <w:r>
        <w:rPr>
          <w:lang w:eastAsia="zh-CN"/>
        </w:rPr>
        <w:t>re-establishment</w:t>
      </w:r>
      <w:r>
        <w:t xml:space="preserve"> as defined in clause </w:t>
      </w:r>
      <w:r>
        <w:rPr>
          <w:rFonts w:eastAsia="SimSun" w:hint="eastAsia"/>
          <w:lang w:val="en-US" w:eastAsia="zh-CN"/>
        </w:rPr>
        <w:t xml:space="preserve">5.3.7 </w:t>
      </w:r>
      <w:r>
        <w:t xml:space="preserve"> in TS 38.331 </w:t>
      </w:r>
      <w:r>
        <w:rPr>
          <w:rFonts w:eastAsia="SimSun" w:hint="eastAsia"/>
          <w:lang w:eastAsia="zh-CN"/>
        </w:rPr>
        <w:t>[23]</w:t>
      </w:r>
      <w:r>
        <w:t xml:space="preserve"> is detected </w:t>
      </w:r>
      <w:r>
        <w:rPr>
          <w:snapToGrid w:val="0"/>
        </w:rPr>
        <w:t>by the NCR-MT</w:t>
      </w:r>
      <w:r>
        <w:t xml:space="preserve"> </w:t>
      </w:r>
      <w:r>
        <w:lastRenderedPageBreak/>
        <w:t xml:space="preserve">and when the NCR-MT sends PRACH to the target </w:t>
      </w:r>
      <w:r>
        <w:rPr>
          <w:lang w:eastAsia="zh-CN"/>
        </w:rPr>
        <w:t>PC</w:t>
      </w:r>
      <w:r>
        <w:t>ell. The NCR-MT re-establishment delay (T</w:t>
      </w:r>
      <w:r>
        <w:rPr>
          <w:vertAlign w:val="subscript"/>
        </w:rPr>
        <w:t>NCR-MT_re-establish_delay</w:t>
      </w:r>
      <w:r>
        <w:t>) requirement shall be less than:</w:t>
      </w:r>
    </w:p>
    <w:p w14:paraId="12A7DF1D" w14:textId="77777777" w:rsidR="0076304B" w:rsidRDefault="00F83E5C" w:rsidP="009244C7">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4D271FDD" w14:textId="77777777" w:rsidR="0076304B" w:rsidRDefault="0076304B" w:rsidP="0076304B">
      <w:pPr>
        <w:rPr>
          <w:rFonts w:cs="v4.2.0"/>
        </w:rPr>
      </w:pPr>
      <w:r>
        <w:t>The intra-frequency target NR cell shall be considered detectable</w:t>
      </w:r>
      <w:r>
        <w:rPr>
          <w:rFonts w:cs="v4.2.0"/>
        </w:rPr>
        <w:t xml:space="preserve"> </w:t>
      </w:r>
      <w:r>
        <w:rPr>
          <w:rFonts w:cs="v4.2.0" w:hint="eastAsia"/>
          <w:lang w:eastAsia="zh-CN"/>
        </w:rPr>
        <w:t>if</w:t>
      </w:r>
      <w:r>
        <w:rPr>
          <w:rFonts w:cs="v4.2.0"/>
        </w:rPr>
        <w:t xml:space="preserve"> each relevant SSB</w:t>
      </w:r>
      <w:r>
        <w:rPr>
          <w:rFonts w:cs="v4.2.0" w:hint="eastAsia"/>
          <w:lang w:eastAsia="zh-CN"/>
        </w:rPr>
        <w:t xml:space="preserve"> can satisfy that</w:t>
      </w:r>
      <w:r>
        <w:rPr>
          <w:rFonts w:cs="v4.2.0"/>
        </w:rPr>
        <w:t>:</w:t>
      </w:r>
    </w:p>
    <w:p w14:paraId="70FE412C" w14:textId="77777777" w:rsidR="0076304B" w:rsidRDefault="0076304B" w:rsidP="009244C7">
      <w:pPr>
        <w:pStyle w:val="B1"/>
        <w:rPr>
          <w:rFonts w:cs="v4.2.0"/>
        </w:rPr>
      </w:pPr>
      <w:r>
        <w:t>-</w:t>
      </w:r>
      <w:r>
        <w:tab/>
      </w:r>
      <w:r>
        <w:rPr>
          <w:rFonts w:hint="eastAsia"/>
          <w:lang w:eastAsia="zh-CN"/>
        </w:rPr>
        <w:t xml:space="preserve">the conditions of </w:t>
      </w:r>
      <w:r>
        <w:t xml:space="preserve">SSB_RP and SSB </w:t>
      </w:r>
      <w:r>
        <w:rPr>
          <w:lang w:val="en-US"/>
        </w:rPr>
        <w:t>Ês/Iot</w:t>
      </w:r>
      <w:r>
        <w:t xml:space="preserve"> according to Annex TBD for the LA NCR-MT class and NCR type </w:t>
      </w:r>
      <w:r>
        <w:rPr>
          <w:rFonts w:hint="eastAsia"/>
          <w:lang w:eastAsia="zh-CN"/>
        </w:rPr>
        <w:t>are fulfilled</w:t>
      </w:r>
      <w:r>
        <w:t>.</w:t>
      </w:r>
    </w:p>
    <w:p w14:paraId="651729DF" w14:textId="77777777" w:rsidR="0076304B" w:rsidRDefault="0076304B" w:rsidP="0076304B">
      <w:pPr>
        <w:rPr>
          <w:rFonts w:cs="v4.2.0"/>
        </w:rPr>
      </w:pPr>
      <w:r>
        <w:t>The inter-frequency target NR cell shall be considered detectable</w:t>
      </w:r>
      <w:r>
        <w:rPr>
          <w:rFonts w:cs="v4.2.0"/>
        </w:rPr>
        <w:t xml:space="preserve"> when for each relevant SSB:</w:t>
      </w:r>
    </w:p>
    <w:p w14:paraId="44AE37A3" w14:textId="77777777" w:rsidR="0076304B" w:rsidRDefault="0076304B" w:rsidP="009244C7">
      <w:pPr>
        <w:pStyle w:val="B1"/>
        <w:rPr>
          <w:rFonts w:cs="v4.2.0"/>
        </w:rPr>
      </w:pPr>
      <w:r>
        <w:t>-</w:t>
      </w:r>
      <w:r>
        <w:tab/>
      </w:r>
      <w:r>
        <w:rPr>
          <w:lang w:eastAsia="zh-CN"/>
        </w:rPr>
        <w:t xml:space="preserve">the conditions of </w:t>
      </w:r>
      <w:r>
        <w:t xml:space="preserve">SSB_RP and SSB </w:t>
      </w:r>
      <w:r>
        <w:rPr>
          <w:lang w:val="en-US"/>
        </w:rPr>
        <w:t>Ês/Iot</w:t>
      </w:r>
      <w:r>
        <w:t xml:space="preserve"> according to Annex TBD for the LA NCR-MT class and </w:t>
      </w:r>
      <w:r>
        <w:rPr>
          <w:rFonts w:eastAsia="SimSun" w:hint="eastAsia"/>
          <w:lang w:val="en-US" w:eastAsia="zh-CN"/>
        </w:rPr>
        <w:t>NCR</w:t>
      </w:r>
      <w:r>
        <w:t xml:space="preserve"> type </w:t>
      </w:r>
      <w:r>
        <w:rPr>
          <w:lang w:eastAsia="zh-CN"/>
        </w:rPr>
        <w:t>are fulfilled</w:t>
      </w:r>
      <w:r>
        <w:t>.</w:t>
      </w:r>
    </w:p>
    <w:p w14:paraId="6A994A12" w14:textId="4F84C0A5" w:rsidR="0076304B" w:rsidRDefault="0076304B" w:rsidP="00E44BFE">
      <w:r>
        <w:t>T</w:t>
      </w:r>
      <w:r>
        <w:rPr>
          <w:vertAlign w:val="subscript"/>
        </w:rPr>
        <w:t>identify_intra_NR</w:t>
      </w:r>
      <w:r>
        <w:t>: It is the time to identify the target intra-frequency NR cell and it depends on whether the target NR cell is known cell or unknown cell and on the frequency range (FR) of the target NR cell. If the NCR-MT is not configured with intra-frequency NR carrier for RRC re-establishment then T</w:t>
      </w:r>
      <w:r>
        <w:rPr>
          <w:vertAlign w:val="subscript"/>
        </w:rPr>
        <w:t>identify_intra_NR</w:t>
      </w:r>
      <w:r>
        <w:t>=0; otherwise T</w:t>
      </w:r>
      <w:r>
        <w:rPr>
          <w:vertAlign w:val="subscript"/>
        </w:rPr>
        <w:t>identify_intra_NR</w:t>
      </w:r>
      <w:r>
        <w:t xml:space="preserve"> shall not exceed the values defined in </w:t>
      </w:r>
      <w:r>
        <w:rPr>
          <w:lang w:eastAsia="zh-CN"/>
        </w:rPr>
        <w:t>T</w:t>
      </w:r>
      <w:r>
        <w:t xml:space="preserve">able </w:t>
      </w:r>
      <w:r>
        <w:rPr>
          <w:rFonts w:eastAsia="SimSun" w:hint="eastAsia"/>
          <w:lang w:eastAsia="zh-CN"/>
        </w:rPr>
        <w:t>10</w:t>
      </w:r>
      <w:r>
        <w:t>.1.1.2.1-1.</w:t>
      </w:r>
    </w:p>
    <w:p w14:paraId="15BB76EC" w14:textId="48B2CA18" w:rsidR="0076304B" w:rsidRDefault="0076304B" w:rsidP="00E44BFE">
      <w:r>
        <w:t>T</w:t>
      </w:r>
      <w:r>
        <w:rPr>
          <w:vertAlign w:val="subscript"/>
        </w:rPr>
        <w:t>identify_inter_NR,i</w:t>
      </w:r>
      <w:r>
        <w:t xml:space="preserve">: It is the time to identify the target inter-frequency NR cell on inter-frequency carrier </w:t>
      </w:r>
      <w:r>
        <w:rPr>
          <w:i/>
        </w:rPr>
        <w:t>i</w:t>
      </w:r>
      <w:r>
        <w:t xml:space="preserve"> configured for RRC re-establishment and it depends on whether the target NR cell is known cell or unknown cell and on the frequency range (FR) of the target NR cell. T</w:t>
      </w:r>
      <w:r>
        <w:rPr>
          <w:vertAlign w:val="subscript"/>
        </w:rPr>
        <w:t>identify_inter_NR,i</w:t>
      </w:r>
      <w:r>
        <w:t xml:space="preserve"> shall not exceed the values defined in </w:t>
      </w:r>
      <w:r>
        <w:rPr>
          <w:lang w:eastAsia="zh-CN"/>
        </w:rPr>
        <w:t>T</w:t>
      </w:r>
      <w:r>
        <w:t xml:space="preserve">able </w:t>
      </w:r>
      <w:r>
        <w:rPr>
          <w:rFonts w:eastAsia="SimSun" w:hint="eastAsia"/>
          <w:lang w:eastAsia="zh-CN"/>
        </w:rPr>
        <w:t>10</w:t>
      </w:r>
      <w:r>
        <w:t>.1.1.2.1-2.</w:t>
      </w:r>
    </w:p>
    <w:p w14:paraId="53CE022B" w14:textId="77777777" w:rsidR="0076304B" w:rsidRDefault="0076304B" w:rsidP="00E44BFE">
      <w:r>
        <w:t>T</w:t>
      </w:r>
      <w:r>
        <w:rPr>
          <w:vertAlign w:val="subscript"/>
        </w:rPr>
        <w:t>SMTC</w:t>
      </w:r>
      <w:r>
        <w:t xml:space="preserve">: It is the periodicity of the SMTC occasion configured for the intra-frequency carrier. If the NCR-MT has been provided with higher layer signaling of </w:t>
      </w:r>
      <w:r>
        <w:rPr>
          <w:i/>
        </w:rPr>
        <w:t>smtc2</w:t>
      </w:r>
      <w:r>
        <w:rPr>
          <w:iCs/>
        </w:rPr>
        <w:t xml:space="preserve"> </w:t>
      </w:r>
      <w:r>
        <w:rPr>
          <w:rFonts w:eastAsia="SimSun" w:hint="eastAsia"/>
          <w:iCs/>
          <w:lang w:eastAsia="zh-CN"/>
        </w:rPr>
        <w:t>[23]</w:t>
      </w:r>
      <w:r>
        <w:t xml:space="preserve"> then T</w:t>
      </w:r>
      <w:r>
        <w:rPr>
          <w:vertAlign w:val="subscript"/>
        </w:rPr>
        <w:t>SMTC</w:t>
      </w:r>
      <w:r>
        <w:t xml:space="preserve"> follows </w:t>
      </w:r>
      <w:r>
        <w:rPr>
          <w:i/>
        </w:rPr>
        <w:t>smtc1</w:t>
      </w:r>
      <w:r>
        <w:t xml:space="preserve"> or </w:t>
      </w:r>
      <w:r>
        <w:rPr>
          <w:i/>
        </w:rPr>
        <w:t>smtc2</w:t>
      </w:r>
      <w:r>
        <w:t xml:space="preserve"> according to the physical cell ID of the target cell. </w:t>
      </w:r>
    </w:p>
    <w:p w14:paraId="2135FB92" w14:textId="77777777" w:rsidR="0076304B" w:rsidRDefault="0076304B" w:rsidP="00E44BFE">
      <w:r>
        <w:t>T</w:t>
      </w:r>
      <w:r>
        <w:rPr>
          <w:vertAlign w:val="subscript"/>
        </w:rPr>
        <w:t>SMTC,i</w:t>
      </w:r>
      <w:r>
        <w:t xml:space="preserve">: It is the periodicity of the SMTC occasion configured for the inter-frequency carrier </w:t>
      </w:r>
      <w:r>
        <w:rPr>
          <w:i/>
        </w:rPr>
        <w:t>i</w:t>
      </w:r>
      <w:r>
        <w:t>. If the NCR-MT is not provided with SMTC configuration then the NCR-MT may assume that the target SSB periodicity is no larger than 20 ms.</w:t>
      </w:r>
    </w:p>
    <w:p w14:paraId="2F00E29D" w14:textId="77777777" w:rsidR="0076304B" w:rsidRDefault="0076304B" w:rsidP="00E44BFE">
      <w:pPr>
        <w:rPr>
          <w:rFonts w:cs="v4.2.0"/>
        </w:rPr>
      </w:pPr>
      <w:r>
        <w:rPr>
          <w:lang w:eastAsia="zh-CN"/>
        </w:rPr>
        <w:t>T</w:t>
      </w:r>
      <w:r>
        <w:rPr>
          <w:vertAlign w:val="subscript"/>
          <w:lang w:eastAsia="zh-CN"/>
        </w:rPr>
        <w:t>SI-NR</w:t>
      </w:r>
      <w:r>
        <w:rPr>
          <w:rFonts w:hint="eastAsia"/>
          <w:lang w:eastAsia="zh-CN"/>
        </w:rPr>
        <w:t>:</w:t>
      </w:r>
      <w:r>
        <w:rPr>
          <w:lang w:eastAsia="zh-CN"/>
        </w:rPr>
        <w:t xml:space="preserve"> It</w:t>
      </w:r>
      <w:r>
        <w:rPr>
          <w:rFonts w:cs="v4.2.0"/>
          <w:iCs/>
        </w:rPr>
        <w:t xml:space="preserve"> </w:t>
      </w:r>
      <w:r>
        <w:rPr>
          <w:rFonts w:cs="v4.2.0"/>
        </w:rPr>
        <w:t xml:space="preserve">is the time required for receiving all the relevant system information according to the reception procedure and the RRC procedure delay of system information blocks defined in </w:t>
      </w:r>
      <w:r>
        <w:t>TS 38.331 </w:t>
      </w:r>
      <w:r>
        <w:rPr>
          <w:rFonts w:eastAsia="SimSun" w:hint="eastAsia"/>
          <w:lang w:eastAsia="zh-CN"/>
        </w:rPr>
        <w:t>[23]</w:t>
      </w:r>
      <w:r>
        <w:rPr>
          <w:rFonts w:cs="v4.2.0"/>
        </w:rPr>
        <w:t xml:space="preserve"> for the</w:t>
      </w:r>
      <w:r>
        <w:rPr>
          <w:rFonts w:cs="v4.2.0"/>
          <w:lang w:eastAsia="zh-CN"/>
        </w:rPr>
        <w:t xml:space="preserve"> target</w:t>
      </w:r>
      <w:r>
        <w:rPr>
          <w:rFonts w:cs="v4.2.0"/>
        </w:rPr>
        <w:t xml:space="preserve"> NR cell.</w:t>
      </w:r>
    </w:p>
    <w:p w14:paraId="50025AF4" w14:textId="77777777" w:rsidR="0076304B" w:rsidRDefault="0076304B" w:rsidP="00E44BFE">
      <w:pPr>
        <w:rPr>
          <w:rFonts w:eastAsia="Malgun Gothic"/>
        </w:rPr>
      </w:pPr>
      <w:r>
        <w:t>T</w:t>
      </w:r>
      <w:r>
        <w:rPr>
          <w:vertAlign w:val="subscript"/>
        </w:rPr>
        <w:t>PRACH</w:t>
      </w:r>
      <w:r>
        <w:rPr>
          <w:rFonts w:hint="eastAsia"/>
          <w:vertAlign w:val="subscript"/>
          <w:lang w:eastAsia="zh-CN"/>
        </w:rPr>
        <w:t>:</w:t>
      </w:r>
      <w:r>
        <w:rPr>
          <w:vertAlign w:val="subscript"/>
          <w:lang w:eastAsia="zh-CN"/>
        </w:rPr>
        <w:t xml:space="preserve"> </w:t>
      </w:r>
      <w:r>
        <w:t>It is the delay uncertainty in acquiring the first available PRACH occasion in the target NR cell. T</w:t>
      </w:r>
      <w:r>
        <w:rPr>
          <w:vertAlign w:val="subscript"/>
        </w:rPr>
        <w:t>PRACH</w:t>
      </w:r>
      <w:r>
        <w:t xml:space="preserve"> can be up to the summation of SSB to PRACH occasion association period and 10 ms. SSB to PRACH occasion associated period is defined in clause 14 of TS 38.213 </w:t>
      </w:r>
      <w:r>
        <w:rPr>
          <w:rFonts w:eastAsia="SimSun" w:hint="eastAsia"/>
          <w:lang w:eastAsia="zh-CN"/>
        </w:rPr>
        <w:t>[24]</w:t>
      </w:r>
      <w:r>
        <w:t>.</w:t>
      </w:r>
    </w:p>
    <w:p w14:paraId="05682C25" w14:textId="77777777" w:rsidR="0076304B" w:rsidRDefault="0076304B" w:rsidP="00E44BFE">
      <w:pPr>
        <w:rPr>
          <w:rFonts w:cs="v4.2.0"/>
        </w:rPr>
      </w:pPr>
      <w:r>
        <w:rPr>
          <w:rFonts w:cs="v4.2.0"/>
          <w:iCs/>
        </w:rPr>
        <w:t>N</w:t>
      </w:r>
      <w:r>
        <w:rPr>
          <w:rFonts w:cs="v4.2.0"/>
          <w:iCs/>
          <w:vertAlign w:val="subscript"/>
        </w:rPr>
        <w:t>freq</w:t>
      </w:r>
      <w:r>
        <w:rPr>
          <w:rFonts w:cs="v4.2.0"/>
        </w:rPr>
        <w:t>: It is the total number of NR frequencies to be monitored for RRC re-establishment; N</w:t>
      </w:r>
      <w:r>
        <w:rPr>
          <w:rFonts w:cs="v4.2.0"/>
          <w:vertAlign w:val="subscript"/>
        </w:rPr>
        <w:t xml:space="preserve">freq </w:t>
      </w:r>
      <w:r>
        <w:rPr>
          <w:rFonts w:cs="v4.2.0"/>
        </w:rPr>
        <w:t>= 1 if the target intra-frequency NR cell is known, else N</w:t>
      </w:r>
      <w:r>
        <w:rPr>
          <w:rFonts w:cs="v4.2.0"/>
          <w:vertAlign w:val="subscript"/>
        </w:rPr>
        <w:t xml:space="preserve">freq </w:t>
      </w:r>
      <w:r>
        <w:rPr>
          <w:rFonts w:cs="v4.2.0"/>
        </w:rPr>
        <w:t xml:space="preserve">= 2 and </w:t>
      </w:r>
      <w:r>
        <w:t>T</w:t>
      </w:r>
      <w:r>
        <w:rPr>
          <w:vertAlign w:val="subscript"/>
        </w:rPr>
        <w:t>identify_intra_NR</w:t>
      </w:r>
      <w:r>
        <w:rPr>
          <w:rFonts w:cs="v4.2.0"/>
        </w:rPr>
        <w:t xml:space="preserve"> = 0 if the target inter-frequency </w:t>
      </w:r>
      <w:r>
        <w:rPr>
          <w:rFonts w:cs="v4.2.0"/>
          <w:lang w:eastAsia="zh-CN"/>
        </w:rPr>
        <w:t>NR c</w:t>
      </w:r>
      <w:r>
        <w:rPr>
          <w:rFonts w:cs="v4.2.0"/>
        </w:rPr>
        <w:t>ell is known.</w:t>
      </w:r>
    </w:p>
    <w:p w14:paraId="08723154" w14:textId="77777777" w:rsidR="0076304B" w:rsidRDefault="0076304B" w:rsidP="0076304B">
      <w:r>
        <w:t>There is no requirement if the target cell does not contain the NCR-MT context or if the SSB transmission periodicity is larger than 20 ms.</w:t>
      </w:r>
    </w:p>
    <w:p w14:paraId="1FDB2B99" w14:textId="77777777" w:rsidR="0076304B" w:rsidRDefault="0076304B" w:rsidP="0076304B">
      <w:r>
        <w:t>In the requirement defined in the below tables, the target FR1 cell is known if it has been meeting the relevant cell identification requirement during the last 5 seconds otherwise it is unknown.</w:t>
      </w:r>
    </w:p>
    <w:p w14:paraId="36245C62" w14:textId="43D5346B" w:rsidR="0076304B" w:rsidRDefault="0076304B" w:rsidP="0076304B">
      <w:pPr>
        <w:pStyle w:val="TH"/>
      </w:pPr>
      <w:r>
        <w:lastRenderedPageBreak/>
        <w:t xml:space="preserve">Table </w:t>
      </w:r>
      <w:r>
        <w:rPr>
          <w:rFonts w:eastAsia="SimSun" w:hint="eastAsia"/>
          <w:lang w:eastAsia="zh-CN"/>
        </w:rPr>
        <w:t>10</w:t>
      </w:r>
      <w:r>
        <w:t>.1.1.2.1-1: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2207"/>
        <w:gridCol w:w="2693"/>
        <w:gridCol w:w="3113"/>
      </w:tblGrid>
      <w:tr w:rsidR="0076304B" w14:paraId="2490A56D" w14:textId="77777777" w:rsidTr="0066180D">
        <w:trPr>
          <w:jc w:val="center"/>
        </w:trPr>
        <w:tc>
          <w:tcPr>
            <w:tcW w:w="1616" w:type="dxa"/>
            <w:vMerge w:val="restart"/>
            <w:shd w:val="clear" w:color="auto" w:fill="auto"/>
          </w:tcPr>
          <w:p w14:paraId="2BF8E03D" w14:textId="77777777" w:rsidR="0076304B" w:rsidRDefault="0076304B" w:rsidP="0066180D">
            <w:pPr>
              <w:pStyle w:val="TAH"/>
            </w:pPr>
            <w:r>
              <w:t xml:space="preserve">Serving cell SSB </w:t>
            </w:r>
            <w:r>
              <w:rPr>
                <w:lang w:val="en-US"/>
              </w:rPr>
              <w:t>Ês/Iot (dB)</w:t>
            </w:r>
          </w:p>
        </w:tc>
        <w:tc>
          <w:tcPr>
            <w:tcW w:w="2207" w:type="dxa"/>
            <w:vMerge w:val="restart"/>
            <w:shd w:val="clear" w:color="auto" w:fill="auto"/>
          </w:tcPr>
          <w:p w14:paraId="05BF4653" w14:textId="77777777" w:rsidR="0076304B" w:rsidRDefault="0076304B" w:rsidP="0066180D">
            <w:pPr>
              <w:pStyle w:val="TAH"/>
            </w:pPr>
            <w:r>
              <w:t>Frequency range (FR) of target NR cell</w:t>
            </w:r>
          </w:p>
        </w:tc>
        <w:tc>
          <w:tcPr>
            <w:tcW w:w="5806" w:type="dxa"/>
            <w:gridSpan w:val="2"/>
            <w:shd w:val="clear" w:color="auto" w:fill="auto"/>
          </w:tcPr>
          <w:p w14:paraId="15F9A08B" w14:textId="77777777" w:rsidR="0076304B" w:rsidRDefault="0076304B" w:rsidP="0066180D">
            <w:pPr>
              <w:pStyle w:val="TAH"/>
            </w:pPr>
            <w:r>
              <w:t>T</w:t>
            </w:r>
            <w:r>
              <w:rPr>
                <w:vertAlign w:val="subscript"/>
              </w:rPr>
              <w:t xml:space="preserve">identify_intra_NR </w:t>
            </w:r>
            <w:r>
              <w:t>[ms]</w:t>
            </w:r>
          </w:p>
        </w:tc>
      </w:tr>
      <w:tr w:rsidR="0076304B" w14:paraId="394B6FB5" w14:textId="77777777" w:rsidTr="0066180D">
        <w:trPr>
          <w:jc w:val="center"/>
        </w:trPr>
        <w:tc>
          <w:tcPr>
            <w:tcW w:w="1616" w:type="dxa"/>
            <w:vMerge/>
            <w:shd w:val="clear" w:color="auto" w:fill="auto"/>
          </w:tcPr>
          <w:p w14:paraId="5C271186" w14:textId="77777777" w:rsidR="0076304B" w:rsidRDefault="0076304B" w:rsidP="0066180D">
            <w:pPr>
              <w:pStyle w:val="TAH"/>
            </w:pPr>
          </w:p>
        </w:tc>
        <w:tc>
          <w:tcPr>
            <w:tcW w:w="2207" w:type="dxa"/>
            <w:vMerge/>
            <w:shd w:val="clear" w:color="auto" w:fill="auto"/>
          </w:tcPr>
          <w:p w14:paraId="61D83418" w14:textId="77777777" w:rsidR="0076304B" w:rsidRDefault="0076304B" w:rsidP="0066180D">
            <w:pPr>
              <w:pStyle w:val="TAH"/>
            </w:pPr>
          </w:p>
        </w:tc>
        <w:tc>
          <w:tcPr>
            <w:tcW w:w="2693" w:type="dxa"/>
            <w:shd w:val="clear" w:color="auto" w:fill="auto"/>
          </w:tcPr>
          <w:p w14:paraId="3E536492" w14:textId="77777777" w:rsidR="0076304B" w:rsidRDefault="0076304B" w:rsidP="0066180D">
            <w:pPr>
              <w:pStyle w:val="TAH"/>
            </w:pPr>
            <w:r>
              <w:t>Known NR cell</w:t>
            </w:r>
          </w:p>
        </w:tc>
        <w:tc>
          <w:tcPr>
            <w:tcW w:w="3113" w:type="dxa"/>
          </w:tcPr>
          <w:p w14:paraId="20460570" w14:textId="77777777" w:rsidR="0076304B" w:rsidRDefault="0076304B" w:rsidP="0066180D">
            <w:pPr>
              <w:pStyle w:val="TAH"/>
            </w:pPr>
            <w:r>
              <w:t>Unknown NR cell</w:t>
            </w:r>
          </w:p>
        </w:tc>
      </w:tr>
      <w:tr w:rsidR="0076304B" w14:paraId="316FB8C2" w14:textId="77777777" w:rsidTr="0066180D">
        <w:trPr>
          <w:jc w:val="center"/>
        </w:trPr>
        <w:tc>
          <w:tcPr>
            <w:tcW w:w="1616" w:type="dxa"/>
            <w:shd w:val="clear" w:color="auto" w:fill="auto"/>
          </w:tcPr>
          <w:p w14:paraId="1E093A50" w14:textId="77777777" w:rsidR="0076304B" w:rsidRDefault="0076304B" w:rsidP="0066180D">
            <w:pPr>
              <w:pStyle w:val="TAC"/>
              <w:rPr>
                <w:lang w:eastAsia="zh-CN"/>
              </w:rPr>
            </w:pPr>
            <w:r>
              <w:rPr>
                <w:rFonts w:cs="Arial"/>
              </w:rPr>
              <w:t>≥</w:t>
            </w:r>
            <w:r>
              <w:t xml:space="preserve"> -8</w:t>
            </w:r>
          </w:p>
        </w:tc>
        <w:tc>
          <w:tcPr>
            <w:tcW w:w="2207" w:type="dxa"/>
            <w:shd w:val="clear" w:color="auto" w:fill="auto"/>
          </w:tcPr>
          <w:p w14:paraId="630ED472" w14:textId="77777777" w:rsidR="0076304B" w:rsidRDefault="0076304B" w:rsidP="0066180D">
            <w:pPr>
              <w:pStyle w:val="TAC"/>
            </w:pPr>
            <w:r>
              <w:t>FR1</w:t>
            </w:r>
          </w:p>
        </w:tc>
        <w:tc>
          <w:tcPr>
            <w:tcW w:w="2693" w:type="dxa"/>
            <w:shd w:val="clear" w:color="auto" w:fill="auto"/>
          </w:tcPr>
          <w:p w14:paraId="4AF8FAE5" w14:textId="77777777" w:rsidR="0076304B" w:rsidRDefault="0076304B" w:rsidP="0066180D">
            <w:pPr>
              <w:pStyle w:val="TAC"/>
            </w:pPr>
            <w:r>
              <w:t>MAX (1600 ms, 40 x T</w:t>
            </w:r>
            <w:r>
              <w:rPr>
                <w:vertAlign w:val="subscript"/>
              </w:rPr>
              <w:t>SMTC</w:t>
            </w:r>
            <w:r>
              <w:t>)</w:t>
            </w:r>
          </w:p>
        </w:tc>
        <w:tc>
          <w:tcPr>
            <w:tcW w:w="3113" w:type="dxa"/>
            <w:shd w:val="clear" w:color="auto" w:fill="auto"/>
          </w:tcPr>
          <w:p w14:paraId="4CBE0918" w14:textId="77777777" w:rsidR="0076304B" w:rsidRDefault="0076304B" w:rsidP="0066180D">
            <w:pPr>
              <w:pStyle w:val="TAC"/>
            </w:pPr>
            <w:r>
              <w:t>MAX (6400 ms, 80 x T</w:t>
            </w:r>
            <w:r>
              <w:rPr>
                <w:vertAlign w:val="subscript"/>
              </w:rPr>
              <w:t>SMTC</w:t>
            </w:r>
            <w:r>
              <w:t>)</w:t>
            </w:r>
          </w:p>
        </w:tc>
      </w:tr>
      <w:tr w:rsidR="0076304B" w14:paraId="452C16E5" w14:textId="77777777" w:rsidTr="0066180D">
        <w:trPr>
          <w:jc w:val="center"/>
        </w:trPr>
        <w:tc>
          <w:tcPr>
            <w:tcW w:w="1616" w:type="dxa"/>
            <w:shd w:val="clear" w:color="auto" w:fill="auto"/>
          </w:tcPr>
          <w:p w14:paraId="260FB88E" w14:textId="77777777" w:rsidR="0076304B" w:rsidRDefault="0076304B" w:rsidP="0066180D">
            <w:pPr>
              <w:pStyle w:val="TAC"/>
              <w:rPr>
                <w:lang w:eastAsia="zh-CN"/>
              </w:rPr>
            </w:pPr>
            <w:bookmarkStart w:id="6082" w:name="_Hlk142493955"/>
            <w:r>
              <w:rPr>
                <w:rFonts w:cs="Arial"/>
              </w:rPr>
              <w:t>≥</w:t>
            </w:r>
            <w:r>
              <w:t xml:space="preserve"> -8</w:t>
            </w:r>
          </w:p>
        </w:tc>
        <w:tc>
          <w:tcPr>
            <w:tcW w:w="2207" w:type="dxa"/>
            <w:shd w:val="clear" w:color="auto" w:fill="auto"/>
          </w:tcPr>
          <w:p w14:paraId="4427DD67" w14:textId="77777777" w:rsidR="0076304B" w:rsidRDefault="0076304B" w:rsidP="0066180D">
            <w:pPr>
              <w:pStyle w:val="TAC"/>
            </w:pPr>
            <w:r>
              <w:t>FR2-1</w:t>
            </w:r>
          </w:p>
        </w:tc>
        <w:tc>
          <w:tcPr>
            <w:tcW w:w="2693" w:type="dxa"/>
            <w:shd w:val="clear" w:color="auto" w:fill="auto"/>
          </w:tcPr>
          <w:p w14:paraId="48658CA3" w14:textId="77777777" w:rsidR="0076304B" w:rsidRDefault="0076304B" w:rsidP="0066180D">
            <w:pPr>
              <w:pStyle w:val="TAC"/>
              <w:rPr>
                <w:lang w:eastAsia="zh-CN"/>
              </w:rPr>
            </w:pPr>
            <w:r>
              <w:rPr>
                <w:lang w:eastAsia="zh-CN"/>
              </w:rPr>
              <w:t>N/A</w:t>
            </w:r>
          </w:p>
        </w:tc>
        <w:tc>
          <w:tcPr>
            <w:tcW w:w="3113" w:type="dxa"/>
            <w:shd w:val="clear" w:color="auto" w:fill="auto"/>
          </w:tcPr>
          <w:p w14:paraId="7AD12958" w14:textId="77777777" w:rsidR="0076304B" w:rsidRDefault="0076304B" w:rsidP="0066180D">
            <w:pPr>
              <w:pStyle w:val="TAC"/>
            </w:pPr>
            <w:r>
              <w:t>MAX (8000 ms, 64</w:t>
            </w:r>
            <w:r>
              <w:rPr>
                <w:lang w:eastAsia="zh-CN"/>
              </w:rPr>
              <w:t>0</w:t>
            </w:r>
            <w:r>
              <w:t xml:space="preserve"> x T</w:t>
            </w:r>
            <w:r>
              <w:rPr>
                <w:vertAlign w:val="subscript"/>
              </w:rPr>
              <w:t>SMTC</w:t>
            </w:r>
            <w:r>
              <w:t>)</w:t>
            </w:r>
          </w:p>
        </w:tc>
      </w:tr>
      <w:bookmarkEnd w:id="6082"/>
      <w:tr w:rsidR="0076304B" w14:paraId="65119053" w14:textId="77777777" w:rsidTr="0066180D">
        <w:trPr>
          <w:jc w:val="center"/>
        </w:trPr>
        <w:tc>
          <w:tcPr>
            <w:tcW w:w="1616" w:type="dxa"/>
          </w:tcPr>
          <w:p w14:paraId="477727D5" w14:textId="77777777" w:rsidR="0076304B" w:rsidRDefault="0076304B" w:rsidP="0066180D">
            <w:pPr>
              <w:pStyle w:val="TAC"/>
              <w:rPr>
                <w:lang w:eastAsia="zh-CN"/>
              </w:rPr>
            </w:pPr>
            <w:r>
              <w:t>&lt; -8</w:t>
            </w:r>
          </w:p>
        </w:tc>
        <w:tc>
          <w:tcPr>
            <w:tcW w:w="2207" w:type="dxa"/>
            <w:shd w:val="clear" w:color="auto" w:fill="auto"/>
          </w:tcPr>
          <w:p w14:paraId="413FEBA6" w14:textId="77777777" w:rsidR="0076304B" w:rsidRDefault="0076304B" w:rsidP="0066180D">
            <w:pPr>
              <w:pStyle w:val="TAC"/>
            </w:pPr>
            <w:r>
              <w:t>FR1</w:t>
            </w:r>
          </w:p>
        </w:tc>
        <w:tc>
          <w:tcPr>
            <w:tcW w:w="2693" w:type="dxa"/>
            <w:shd w:val="clear" w:color="auto" w:fill="auto"/>
          </w:tcPr>
          <w:p w14:paraId="4C400DE7" w14:textId="77777777" w:rsidR="0076304B" w:rsidRDefault="0076304B" w:rsidP="0066180D">
            <w:pPr>
              <w:pStyle w:val="TAC"/>
              <w:rPr>
                <w:lang w:eastAsia="zh-CN"/>
              </w:rPr>
            </w:pPr>
            <w:r>
              <w:rPr>
                <w:lang w:eastAsia="zh-CN"/>
              </w:rPr>
              <w:t>N/A</w:t>
            </w:r>
          </w:p>
        </w:tc>
        <w:tc>
          <w:tcPr>
            <w:tcW w:w="3113" w:type="dxa"/>
            <w:shd w:val="clear" w:color="auto" w:fill="auto"/>
          </w:tcPr>
          <w:p w14:paraId="50624583" w14:textId="77777777" w:rsidR="0076304B" w:rsidRDefault="0076304B" w:rsidP="0066180D">
            <w:pPr>
              <w:pStyle w:val="TAC"/>
            </w:pPr>
            <w:r>
              <w:t>6400</w:t>
            </w:r>
            <w:r>
              <w:rPr>
                <w:vertAlign w:val="superscript"/>
              </w:rPr>
              <w:t>Note1</w:t>
            </w:r>
          </w:p>
        </w:tc>
      </w:tr>
      <w:tr w:rsidR="0076304B" w14:paraId="558E9FBC" w14:textId="77777777" w:rsidTr="0066180D">
        <w:trPr>
          <w:jc w:val="center"/>
        </w:trPr>
        <w:tc>
          <w:tcPr>
            <w:tcW w:w="1616" w:type="dxa"/>
            <w:tcBorders>
              <w:top w:val="single" w:sz="4" w:space="0" w:color="auto"/>
              <w:left w:val="single" w:sz="4" w:space="0" w:color="auto"/>
              <w:bottom w:val="single" w:sz="4" w:space="0" w:color="auto"/>
              <w:right w:val="single" w:sz="4" w:space="0" w:color="auto"/>
            </w:tcBorders>
          </w:tcPr>
          <w:p w14:paraId="6DDAA2E8" w14:textId="77777777" w:rsidR="0076304B" w:rsidRDefault="0076304B" w:rsidP="0066180D">
            <w:pPr>
              <w:pStyle w:val="TAC"/>
            </w:pPr>
            <w:r>
              <w:t>&lt; -8</w:t>
            </w:r>
          </w:p>
        </w:tc>
        <w:tc>
          <w:tcPr>
            <w:tcW w:w="2207" w:type="dxa"/>
            <w:tcBorders>
              <w:top w:val="single" w:sz="4" w:space="0" w:color="auto"/>
              <w:left w:val="single" w:sz="4" w:space="0" w:color="auto"/>
              <w:bottom w:val="single" w:sz="4" w:space="0" w:color="auto"/>
              <w:right w:val="single" w:sz="4" w:space="0" w:color="auto"/>
            </w:tcBorders>
            <w:shd w:val="clear" w:color="auto" w:fill="auto"/>
          </w:tcPr>
          <w:p w14:paraId="77A8878D" w14:textId="77777777" w:rsidR="0076304B" w:rsidRDefault="0076304B" w:rsidP="0066180D">
            <w:pPr>
              <w:pStyle w:val="TAC"/>
            </w:pPr>
            <w:r>
              <w:t>FR2-1</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765345F" w14:textId="77777777" w:rsidR="0076304B" w:rsidRDefault="0076304B" w:rsidP="0066180D">
            <w:pPr>
              <w:pStyle w:val="TAC"/>
              <w:rPr>
                <w:lang w:eastAsia="zh-CN"/>
              </w:rPr>
            </w:pPr>
            <w:r>
              <w:rPr>
                <w:lang w:eastAsia="zh-CN"/>
              </w:rPr>
              <w:t>N/A</w:t>
            </w:r>
          </w:p>
        </w:tc>
        <w:tc>
          <w:tcPr>
            <w:tcW w:w="3113" w:type="dxa"/>
            <w:tcBorders>
              <w:top w:val="single" w:sz="4" w:space="0" w:color="auto"/>
              <w:left w:val="single" w:sz="4" w:space="0" w:color="auto"/>
              <w:bottom w:val="single" w:sz="4" w:space="0" w:color="auto"/>
              <w:right w:val="single" w:sz="4" w:space="0" w:color="auto"/>
            </w:tcBorders>
            <w:shd w:val="clear" w:color="auto" w:fill="auto"/>
          </w:tcPr>
          <w:p w14:paraId="2096D5A3" w14:textId="77777777" w:rsidR="0076304B" w:rsidRDefault="0076304B" w:rsidP="0066180D">
            <w:pPr>
              <w:pStyle w:val="TAC"/>
            </w:pPr>
            <w:r>
              <w:t>28160</w:t>
            </w:r>
            <w:r>
              <w:rPr>
                <w:vertAlign w:val="superscript"/>
              </w:rPr>
              <w:t>Note1</w:t>
            </w:r>
          </w:p>
        </w:tc>
      </w:tr>
      <w:tr w:rsidR="0076304B" w14:paraId="2CD2EC01" w14:textId="77777777" w:rsidTr="0066180D">
        <w:trPr>
          <w:jc w:val="center"/>
        </w:trPr>
        <w:tc>
          <w:tcPr>
            <w:tcW w:w="9629" w:type="dxa"/>
            <w:gridSpan w:val="4"/>
          </w:tcPr>
          <w:p w14:paraId="5B92E11D" w14:textId="77777777" w:rsidR="0076304B" w:rsidRDefault="0076304B" w:rsidP="0066180D">
            <w:pPr>
              <w:pStyle w:val="TAN"/>
              <w:rPr>
                <w:lang w:eastAsia="zh-CN"/>
              </w:rPr>
            </w:pPr>
            <w:r>
              <w:t>Note 1:</w:t>
            </w:r>
            <w:r>
              <w:tab/>
              <w:t>The NCR-MT is not required to successfully</w:t>
            </w:r>
            <w:r>
              <w:rPr>
                <w:b/>
                <w:bCs/>
              </w:rPr>
              <w:t xml:space="preserve"> </w:t>
            </w:r>
            <w:r>
              <w:t>identify a cell on any NR frequency layer when T</w:t>
            </w:r>
            <w:r>
              <w:rPr>
                <w:vertAlign w:val="subscript"/>
              </w:rPr>
              <w:t>SMTC</w:t>
            </w:r>
            <w:r>
              <w:t xml:space="preserve"> &gt;20 ms and serving cell SSB Ês/Iot &lt; -8 dB.</w:t>
            </w:r>
          </w:p>
        </w:tc>
      </w:tr>
    </w:tbl>
    <w:p w14:paraId="32B4AD5E" w14:textId="77777777" w:rsidR="0076304B" w:rsidRDefault="0076304B" w:rsidP="0076304B"/>
    <w:p w14:paraId="586BC22B" w14:textId="0D0136F0" w:rsidR="0076304B" w:rsidRDefault="0076304B" w:rsidP="0076304B">
      <w:pPr>
        <w:pStyle w:val="TH"/>
      </w:pPr>
      <w:r>
        <w:t xml:space="preserve">Table </w:t>
      </w:r>
      <w:r>
        <w:rPr>
          <w:rFonts w:eastAsia="SimSun" w:hint="eastAsia"/>
          <w:lang w:eastAsia="zh-CN"/>
        </w:rPr>
        <w:t>10</w:t>
      </w:r>
      <w:r>
        <w:t>.1.1.2.1-2: Time to identify target NR cell for RRC connection re-establishment to NR inter-frequency cell</w:t>
      </w:r>
    </w:p>
    <w:tbl>
      <w:tblPr>
        <w:tblW w:w="964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696"/>
        <w:gridCol w:w="2127"/>
        <w:gridCol w:w="2693"/>
        <w:gridCol w:w="3127"/>
      </w:tblGrid>
      <w:tr w:rsidR="0076304B" w14:paraId="2924A1AC" w14:textId="77777777" w:rsidTr="0066180D">
        <w:trPr>
          <w:jc w:val="center"/>
        </w:trPr>
        <w:tc>
          <w:tcPr>
            <w:tcW w:w="1696" w:type="dxa"/>
            <w:vMerge w:val="restart"/>
            <w:shd w:val="clear" w:color="auto" w:fill="auto"/>
          </w:tcPr>
          <w:p w14:paraId="3904CF5A" w14:textId="77777777" w:rsidR="0076304B" w:rsidRDefault="0076304B" w:rsidP="0066180D">
            <w:pPr>
              <w:pStyle w:val="TAH"/>
            </w:pPr>
            <w:r>
              <w:t xml:space="preserve">Serving cell SSB </w:t>
            </w:r>
            <w:r>
              <w:rPr>
                <w:lang w:val="en-US"/>
              </w:rPr>
              <w:t>Ês/Iot (dB)</w:t>
            </w:r>
          </w:p>
        </w:tc>
        <w:tc>
          <w:tcPr>
            <w:tcW w:w="2127" w:type="dxa"/>
            <w:vMerge w:val="restart"/>
            <w:shd w:val="clear" w:color="auto" w:fill="auto"/>
          </w:tcPr>
          <w:p w14:paraId="08938079" w14:textId="77777777" w:rsidR="0076304B" w:rsidRDefault="0076304B" w:rsidP="0066180D">
            <w:pPr>
              <w:pStyle w:val="TAH"/>
            </w:pPr>
            <w:r>
              <w:t>Frequency range (FR) of target NR cell</w:t>
            </w:r>
          </w:p>
        </w:tc>
        <w:tc>
          <w:tcPr>
            <w:tcW w:w="5820" w:type="dxa"/>
            <w:gridSpan w:val="2"/>
            <w:shd w:val="clear" w:color="auto" w:fill="auto"/>
          </w:tcPr>
          <w:p w14:paraId="1DB44E18" w14:textId="77777777" w:rsidR="0076304B" w:rsidRDefault="0076304B" w:rsidP="0066180D">
            <w:pPr>
              <w:pStyle w:val="TAH"/>
            </w:pPr>
            <w:r>
              <w:t>T</w:t>
            </w:r>
            <w:r>
              <w:rPr>
                <w:vertAlign w:val="subscript"/>
              </w:rPr>
              <w:t xml:space="preserve">identify_inter_NR, i </w:t>
            </w:r>
            <w:r>
              <w:t>[ms]</w:t>
            </w:r>
          </w:p>
        </w:tc>
      </w:tr>
      <w:tr w:rsidR="0076304B" w14:paraId="2D1FD4BB" w14:textId="77777777" w:rsidTr="0066180D">
        <w:trPr>
          <w:jc w:val="center"/>
        </w:trPr>
        <w:tc>
          <w:tcPr>
            <w:tcW w:w="1696" w:type="dxa"/>
            <w:vMerge/>
            <w:shd w:val="clear" w:color="auto" w:fill="auto"/>
          </w:tcPr>
          <w:p w14:paraId="7D5B0ABD" w14:textId="77777777" w:rsidR="0076304B" w:rsidRDefault="0076304B" w:rsidP="0066180D">
            <w:pPr>
              <w:pStyle w:val="TAH"/>
            </w:pPr>
          </w:p>
        </w:tc>
        <w:tc>
          <w:tcPr>
            <w:tcW w:w="2127" w:type="dxa"/>
            <w:vMerge/>
            <w:shd w:val="clear" w:color="auto" w:fill="auto"/>
          </w:tcPr>
          <w:p w14:paraId="28B7EAE6" w14:textId="77777777" w:rsidR="0076304B" w:rsidRDefault="0076304B" w:rsidP="0066180D">
            <w:pPr>
              <w:pStyle w:val="TAH"/>
            </w:pPr>
          </w:p>
        </w:tc>
        <w:tc>
          <w:tcPr>
            <w:tcW w:w="2693" w:type="dxa"/>
            <w:shd w:val="clear" w:color="auto" w:fill="auto"/>
          </w:tcPr>
          <w:p w14:paraId="32BB454F" w14:textId="77777777" w:rsidR="0076304B" w:rsidRDefault="0076304B" w:rsidP="0066180D">
            <w:pPr>
              <w:pStyle w:val="TAH"/>
            </w:pPr>
            <w:r>
              <w:t>Known NR cell</w:t>
            </w:r>
          </w:p>
        </w:tc>
        <w:tc>
          <w:tcPr>
            <w:tcW w:w="3127" w:type="dxa"/>
          </w:tcPr>
          <w:p w14:paraId="555EB3AD" w14:textId="77777777" w:rsidR="0076304B" w:rsidRDefault="0076304B" w:rsidP="0066180D">
            <w:pPr>
              <w:pStyle w:val="TAH"/>
            </w:pPr>
            <w:r>
              <w:t>Unknown NR cell</w:t>
            </w:r>
          </w:p>
        </w:tc>
      </w:tr>
      <w:tr w:rsidR="0076304B" w14:paraId="12073227" w14:textId="77777777" w:rsidTr="0066180D">
        <w:trPr>
          <w:jc w:val="center"/>
        </w:trPr>
        <w:tc>
          <w:tcPr>
            <w:tcW w:w="1696" w:type="dxa"/>
          </w:tcPr>
          <w:p w14:paraId="3930DE74" w14:textId="77777777" w:rsidR="0076304B" w:rsidRDefault="0076304B" w:rsidP="0066180D">
            <w:pPr>
              <w:pStyle w:val="TAC"/>
              <w:rPr>
                <w:lang w:eastAsia="zh-CN"/>
              </w:rPr>
            </w:pPr>
            <w:r>
              <w:rPr>
                <w:rFonts w:cs="Arial"/>
              </w:rPr>
              <w:t xml:space="preserve">≥ </w:t>
            </w:r>
            <w:r>
              <w:t>-8</w:t>
            </w:r>
          </w:p>
        </w:tc>
        <w:tc>
          <w:tcPr>
            <w:tcW w:w="2127" w:type="dxa"/>
            <w:shd w:val="clear" w:color="auto" w:fill="auto"/>
          </w:tcPr>
          <w:p w14:paraId="22D2DDC9" w14:textId="77777777" w:rsidR="0076304B" w:rsidRDefault="0076304B" w:rsidP="0066180D">
            <w:pPr>
              <w:pStyle w:val="TAC"/>
            </w:pPr>
            <w:r>
              <w:t>FR1</w:t>
            </w:r>
          </w:p>
        </w:tc>
        <w:tc>
          <w:tcPr>
            <w:tcW w:w="2693" w:type="dxa"/>
            <w:shd w:val="clear" w:color="auto" w:fill="auto"/>
          </w:tcPr>
          <w:p w14:paraId="0E93331A" w14:textId="77777777" w:rsidR="0076304B" w:rsidRDefault="0076304B" w:rsidP="0066180D">
            <w:pPr>
              <w:pStyle w:val="TAC"/>
            </w:pPr>
            <w:r>
              <w:t>MAX (1600 ms, 48 x T</w:t>
            </w:r>
            <w:r>
              <w:rPr>
                <w:vertAlign w:val="subscript"/>
              </w:rPr>
              <w:t>SMTC, i</w:t>
            </w:r>
            <w:r>
              <w:t>)</w:t>
            </w:r>
          </w:p>
        </w:tc>
        <w:tc>
          <w:tcPr>
            <w:tcW w:w="3127" w:type="dxa"/>
            <w:shd w:val="clear" w:color="auto" w:fill="auto"/>
          </w:tcPr>
          <w:p w14:paraId="401C2012" w14:textId="77777777" w:rsidR="0076304B" w:rsidRDefault="0076304B" w:rsidP="0066180D">
            <w:pPr>
              <w:pStyle w:val="TAC"/>
            </w:pPr>
            <w:r>
              <w:t>MAX (6400 ms, 104 x T</w:t>
            </w:r>
            <w:r>
              <w:rPr>
                <w:vertAlign w:val="subscript"/>
              </w:rPr>
              <w:t>SMTC, i</w:t>
            </w:r>
            <w:r>
              <w:t>)</w:t>
            </w:r>
          </w:p>
        </w:tc>
      </w:tr>
      <w:tr w:rsidR="0076304B" w14:paraId="644A4678" w14:textId="77777777" w:rsidTr="0066180D">
        <w:trPr>
          <w:jc w:val="center"/>
        </w:trPr>
        <w:tc>
          <w:tcPr>
            <w:tcW w:w="1696" w:type="dxa"/>
          </w:tcPr>
          <w:p w14:paraId="391BACF4" w14:textId="77777777" w:rsidR="0076304B" w:rsidRDefault="0076304B" w:rsidP="0066180D">
            <w:pPr>
              <w:pStyle w:val="TAC"/>
              <w:rPr>
                <w:rFonts w:cs="Arial"/>
              </w:rPr>
            </w:pPr>
            <w:r>
              <w:rPr>
                <w:rFonts w:cs="Arial"/>
              </w:rPr>
              <w:t>≥ -8</w:t>
            </w:r>
          </w:p>
        </w:tc>
        <w:tc>
          <w:tcPr>
            <w:tcW w:w="2127" w:type="dxa"/>
            <w:shd w:val="clear" w:color="auto" w:fill="auto"/>
          </w:tcPr>
          <w:p w14:paraId="75C6DB9D" w14:textId="77777777" w:rsidR="0076304B" w:rsidRDefault="0076304B" w:rsidP="0066180D">
            <w:pPr>
              <w:pStyle w:val="TAC"/>
            </w:pPr>
            <w:r>
              <w:t>FR2-1</w:t>
            </w:r>
          </w:p>
        </w:tc>
        <w:tc>
          <w:tcPr>
            <w:tcW w:w="2693" w:type="dxa"/>
            <w:shd w:val="clear" w:color="auto" w:fill="auto"/>
          </w:tcPr>
          <w:p w14:paraId="68E4011B" w14:textId="77777777" w:rsidR="0076304B" w:rsidRDefault="0076304B" w:rsidP="0066180D">
            <w:pPr>
              <w:pStyle w:val="TAC"/>
            </w:pPr>
            <w:r>
              <w:t>N/A</w:t>
            </w:r>
          </w:p>
        </w:tc>
        <w:tc>
          <w:tcPr>
            <w:tcW w:w="3127" w:type="dxa"/>
            <w:shd w:val="clear" w:color="auto" w:fill="auto"/>
          </w:tcPr>
          <w:p w14:paraId="0E0B5861" w14:textId="77777777" w:rsidR="0076304B" w:rsidRDefault="0076304B" w:rsidP="0066180D">
            <w:pPr>
              <w:pStyle w:val="TAC"/>
            </w:pPr>
            <w:r>
              <w:t>MAX (8000 ms, 832 x T</w:t>
            </w:r>
            <w:r>
              <w:rPr>
                <w:vertAlign w:val="subscript"/>
              </w:rPr>
              <w:t>SMTC</w:t>
            </w:r>
            <w:r>
              <w:t>, i)</w:t>
            </w:r>
          </w:p>
        </w:tc>
      </w:tr>
      <w:tr w:rsidR="0076304B" w14:paraId="06D31741" w14:textId="77777777" w:rsidTr="0066180D">
        <w:trPr>
          <w:jc w:val="center"/>
        </w:trPr>
        <w:tc>
          <w:tcPr>
            <w:tcW w:w="1696" w:type="dxa"/>
          </w:tcPr>
          <w:p w14:paraId="107E6381" w14:textId="77777777" w:rsidR="0076304B" w:rsidRDefault="0076304B" w:rsidP="0066180D">
            <w:pPr>
              <w:pStyle w:val="TAC"/>
              <w:rPr>
                <w:lang w:eastAsia="zh-CN"/>
              </w:rPr>
            </w:pPr>
            <w:r>
              <w:t>&lt; -8</w:t>
            </w:r>
          </w:p>
        </w:tc>
        <w:tc>
          <w:tcPr>
            <w:tcW w:w="2127" w:type="dxa"/>
            <w:shd w:val="clear" w:color="auto" w:fill="auto"/>
          </w:tcPr>
          <w:p w14:paraId="5BBC13A5" w14:textId="77777777" w:rsidR="0076304B" w:rsidRDefault="0076304B" w:rsidP="0066180D">
            <w:pPr>
              <w:pStyle w:val="TAC"/>
            </w:pPr>
            <w:r>
              <w:t>FR1</w:t>
            </w:r>
          </w:p>
        </w:tc>
        <w:tc>
          <w:tcPr>
            <w:tcW w:w="2693" w:type="dxa"/>
            <w:shd w:val="clear" w:color="auto" w:fill="auto"/>
          </w:tcPr>
          <w:p w14:paraId="594A7B3B" w14:textId="77777777" w:rsidR="0076304B" w:rsidRDefault="0076304B" w:rsidP="0066180D">
            <w:pPr>
              <w:pStyle w:val="TAC"/>
              <w:rPr>
                <w:lang w:eastAsia="zh-CN"/>
              </w:rPr>
            </w:pPr>
            <w:r>
              <w:rPr>
                <w:lang w:eastAsia="zh-CN"/>
              </w:rPr>
              <w:t>N/A</w:t>
            </w:r>
          </w:p>
        </w:tc>
        <w:tc>
          <w:tcPr>
            <w:tcW w:w="3127" w:type="dxa"/>
            <w:shd w:val="clear" w:color="auto" w:fill="auto"/>
          </w:tcPr>
          <w:p w14:paraId="19665B8E" w14:textId="77777777" w:rsidR="0076304B" w:rsidRDefault="0076304B" w:rsidP="0066180D">
            <w:pPr>
              <w:pStyle w:val="TAC"/>
            </w:pPr>
            <w:bookmarkStart w:id="6083" w:name="_Hlk521492632"/>
            <w:r>
              <w:t>6400</w:t>
            </w:r>
            <w:bookmarkEnd w:id="6083"/>
            <w:r>
              <w:rPr>
                <w:vertAlign w:val="superscript"/>
              </w:rPr>
              <w:t>Note1</w:t>
            </w:r>
          </w:p>
        </w:tc>
      </w:tr>
      <w:tr w:rsidR="0076304B" w14:paraId="45946F3E" w14:textId="77777777" w:rsidTr="0066180D">
        <w:trPr>
          <w:jc w:val="center"/>
        </w:trPr>
        <w:tc>
          <w:tcPr>
            <w:tcW w:w="1696" w:type="dxa"/>
          </w:tcPr>
          <w:p w14:paraId="6B2FC2B8" w14:textId="77777777" w:rsidR="0076304B" w:rsidRDefault="0076304B" w:rsidP="0066180D">
            <w:pPr>
              <w:pStyle w:val="TAC"/>
            </w:pPr>
            <w:r>
              <w:t>&lt; -8</w:t>
            </w:r>
          </w:p>
        </w:tc>
        <w:tc>
          <w:tcPr>
            <w:tcW w:w="2127" w:type="dxa"/>
            <w:shd w:val="clear" w:color="auto" w:fill="auto"/>
          </w:tcPr>
          <w:p w14:paraId="224E1032" w14:textId="77777777" w:rsidR="0076304B" w:rsidRDefault="0076304B" w:rsidP="0066180D">
            <w:pPr>
              <w:pStyle w:val="TAC"/>
            </w:pPr>
            <w:r>
              <w:t>FR2-1</w:t>
            </w:r>
          </w:p>
        </w:tc>
        <w:tc>
          <w:tcPr>
            <w:tcW w:w="2693" w:type="dxa"/>
            <w:shd w:val="clear" w:color="auto" w:fill="auto"/>
          </w:tcPr>
          <w:p w14:paraId="27D011AD" w14:textId="77777777" w:rsidR="0076304B" w:rsidRDefault="0076304B" w:rsidP="0066180D">
            <w:pPr>
              <w:pStyle w:val="TAC"/>
              <w:rPr>
                <w:lang w:eastAsia="zh-CN"/>
              </w:rPr>
            </w:pPr>
            <w:r>
              <w:rPr>
                <w:lang w:eastAsia="zh-CN"/>
              </w:rPr>
              <w:t>N/A</w:t>
            </w:r>
          </w:p>
        </w:tc>
        <w:tc>
          <w:tcPr>
            <w:tcW w:w="3127" w:type="dxa"/>
            <w:shd w:val="clear" w:color="auto" w:fill="auto"/>
          </w:tcPr>
          <w:p w14:paraId="7442E692" w14:textId="77777777" w:rsidR="0076304B" w:rsidRDefault="0076304B" w:rsidP="0066180D">
            <w:pPr>
              <w:pStyle w:val="TAC"/>
            </w:pPr>
            <w:r>
              <w:t>32000</w:t>
            </w:r>
            <w:r>
              <w:rPr>
                <w:vertAlign w:val="superscript"/>
              </w:rPr>
              <w:t>Note1</w:t>
            </w:r>
          </w:p>
        </w:tc>
      </w:tr>
      <w:tr w:rsidR="0076304B" w14:paraId="42C58A6D" w14:textId="77777777" w:rsidTr="0066180D">
        <w:trPr>
          <w:jc w:val="center"/>
        </w:trPr>
        <w:tc>
          <w:tcPr>
            <w:tcW w:w="9643" w:type="dxa"/>
            <w:gridSpan w:val="4"/>
          </w:tcPr>
          <w:p w14:paraId="6A7C6F45" w14:textId="77777777" w:rsidR="0076304B" w:rsidRDefault="0076304B" w:rsidP="0066180D">
            <w:pPr>
              <w:pStyle w:val="TAN"/>
            </w:pPr>
            <w:r>
              <w:t>Note 1:</w:t>
            </w:r>
            <w:r>
              <w:tab/>
              <w:t>The NCR-MT is not required to successfully identify a cell on any NR frequency layer when T</w:t>
            </w:r>
            <w:r>
              <w:rPr>
                <w:vertAlign w:val="subscript"/>
              </w:rPr>
              <w:t>SMTC,i</w:t>
            </w:r>
            <w:r>
              <w:t xml:space="preserve"> &gt;20 ms and serving cell SSB Ês/Iot &lt; -8 dB.</w:t>
            </w:r>
          </w:p>
        </w:tc>
      </w:tr>
    </w:tbl>
    <w:p w14:paraId="2F5C41B4" w14:textId="77777777" w:rsidR="0076304B" w:rsidRDefault="0076304B" w:rsidP="0076304B"/>
    <w:p w14:paraId="01516286" w14:textId="027A555F" w:rsidR="0076304B" w:rsidRDefault="0076304B" w:rsidP="009244C7">
      <w:pPr>
        <w:pStyle w:val="Heading3"/>
        <w:rPr>
          <w:lang w:val="en-US" w:eastAsia="ko-KR"/>
        </w:rPr>
      </w:pPr>
      <w:bookmarkStart w:id="6084" w:name="_Toc155428302"/>
      <w:bookmarkStart w:id="6085" w:name="_Toc155781320"/>
      <w:bookmarkStart w:id="6086" w:name="_Toc161665680"/>
      <w:bookmarkStart w:id="6087" w:name="_Toc169718831"/>
      <w:bookmarkStart w:id="6088" w:name="_Toc176337388"/>
      <w:bookmarkStart w:id="6089" w:name="_Toc187246478"/>
      <w:r>
        <w:rPr>
          <w:rFonts w:eastAsia="SimSun" w:hint="eastAsia"/>
          <w:lang w:val="en-US" w:eastAsia="zh-CN"/>
        </w:rPr>
        <w:t>10</w:t>
      </w:r>
      <w:r>
        <w:rPr>
          <w:lang w:val="en-US" w:eastAsia="ko-KR"/>
        </w:rPr>
        <w:t>.</w:t>
      </w:r>
      <w:r>
        <w:rPr>
          <w:rFonts w:eastAsia="SimSun" w:hint="eastAsia"/>
          <w:lang w:val="en-US" w:eastAsia="zh-CN"/>
        </w:rPr>
        <w:t>1</w:t>
      </w:r>
      <w:r>
        <w:rPr>
          <w:lang w:val="en-US" w:eastAsia="ko-KR"/>
        </w:rPr>
        <w:t>.</w:t>
      </w:r>
      <w:r>
        <w:rPr>
          <w:rFonts w:eastAsia="SimSun" w:hint="eastAsia"/>
          <w:lang w:val="en-US" w:eastAsia="zh-CN"/>
        </w:rPr>
        <w:t>2</w:t>
      </w:r>
      <w:r>
        <w:rPr>
          <w:lang w:val="en-US" w:eastAsia="ko-KR"/>
        </w:rPr>
        <w:tab/>
        <w:t>Random access</w:t>
      </w:r>
      <w:bookmarkEnd w:id="6084"/>
      <w:bookmarkEnd w:id="6085"/>
      <w:bookmarkEnd w:id="6086"/>
      <w:bookmarkEnd w:id="6087"/>
      <w:bookmarkEnd w:id="6088"/>
      <w:bookmarkEnd w:id="6089"/>
    </w:p>
    <w:p w14:paraId="2A3D50C6" w14:textId="0C9CC1C4" w:rsidR="0076304B" w:rsidRDefault="0076304B" w:rsidP="009244C7">
      <w:pPr>
        <w:pStyle w:val="Heading4"/>
        <w:rPr>
          <w:lang w:eastAsia="ko-KR"/>
        </w:rPr>
      </w:pPr>
      <w:bookmarkStart w:id="6090" w:name="_Toc5952581"/>
      <w:bookmarkStart w:id="6091" w:name="_Toc155428303"/>
      <w:bookmarkStart w:id="6092" w:name="_Toc155781321"/>
      <w:bookmarkStart w:id="6093" w:name="_Toc161665681"/>
      <w:bookmarkStart w:id="6094" w:name="_Toc169718832"/>
      <w:bookmarkStart w:id="6095" w:name="_Toc176337389"/>
      <w:bookmarkStart w:id="6096" w:name="_Toc187246479"/>
      <w:r>
        <w:rPr>
          <w:rFonts w:eastAsia="SimSun" w:hint="eastAsia"/>
          <w:sz w:val="22"/>
          <w:szCs w:val="22"/>
          <w:lang w:eastAsia="zh-CN"/>
        </w:rPr>
        <w:t>10</w:t>
      </w:r>
      <w:r>
        <w:rPr>
          <w:rFonts w:eastAsia="SimSun"/>
          <w:sz w:val="22"/>
          <w:szCs w:val="22"/>
        </w:rPr>
        <w:t>.1.</w:t>
      </w:r>
      <w:r>
        <w:rPr>
          <w:rFonts w:eastAsia="SimSun" w:hint="eastAsia"/>
          <w:sz w:val="22"/>
          <w:szCs w:val="22"/>
          <w:lang w:val="en-US" w:eastAsia="zh-CN"/>
        </w:rPr>
        <w:t>2</w:t>
      </w:r>
      <w:r>
        <w:rPr>
          <w:rFonts w:eastAsia="SimSun"/>
          <w:sz w:val="22"/>
          <w:szCs w:val="22"/>
        </w:rPr>
        <w:t>.1</w:t>
      </w:r>
      <w:r>
        <w:rPr>
          <w:lang w:eastAsia="ko-KR"/>
        </w:rPr>
        <w:tab/>
        <w:t>Introduction</w:t>
      </w:r>
      <w:bookmarkEnd w:id="6090"/>
      <w:bookmarkEnd w:id="6091"/>
      <w:bookmarkEnd w:id="6092"/>
      <w:bookmarkEnd w:id="6093"/>
      <w:bookmarkEnd w:id="6094"/>
      <w:bookmarkEnd w:id="6095"/>
      <w:bookmarkEnd w:id="6096"/>
    </w:p>
    <w:p w14:paraId="0D508836" w14:textId="77777777" w:rsidR="0076304B" w:rsidRDefault="0076304B" w:rsidP="0076304B">
      <w:pPr>
        <w:rPr>
          <w:lang w:val="en-US" w:eastAsia="zh-CN"/>
        </w:rPr>
      </w:pPr>
      <w:r>
        <w:rPr>
          <w:lang w:val="en-US" w:eastAsia="zh-CN"/>
        </w:rPr>
        <w:t xml:space="preserve">This clause contains requirements on the </w:t>
      </w:r>
      <w:r>
        <w:rPr>
          <w:lang w:val="zh-CN" w:eastAsia="zh-CN"/>
        </w:rPr>
        <w:t>NCR-MT</w:t>
      </w:r>
      <w:r>
        <w:rPr>
          <w:lang w:val="en-US" w:eastAsia="zh-CN"/>
        </w:rPr>
        <w:t xml:space="preserve"> regarding random access procedure. The random access procedure is initiated to establish uplink time synchronization for a NCR-MT which either has not acquired or has lost its uplink synchronization, or to convey NCR-MT’s request Other SI, or for beam failure recovery. The random access is specified in clause 8 of TS 38.213</w:t>
      </w:r>
      <w:r>
        <w:t> </w:t>
      </w:r>
      <w:r>
        <w:rPr>
          <w:rFonts w:hint="eastAsia"/>
          <w:lang w:val="en-US" w:eastAsia="zh-CN"/>
        </w:rPr>
        <w:t>[24]</w:t>
      </w:r>
      <w:r>
        <w:rPr>
          <w:lang w:val="en-US" w:eastAsia="zh-CN"/>
        </w:rPr>
        <w:t xml:space="preserve"> and the control of the RACH transmission is specified in clause 5.1 of TS</w:t>
      </w:r>
      <w:r>
        <w:t> </w:t>
      </w:r>
      <w:r>
        <w:rPr>
          <w:lang w:val="en-US" w:eastAsia="zh-CN"/>
        </w:rPr>
        <w:t>38.321</w:t>
      </w:r>
      <w:r>
        <w:t> </w:t>
      </w:r>
      <w:r>
        <w:rPr>
          <w:rFonts w:hint="eastAsia"/>
          <w:lang w:val="en-US" w:eastAsia="zh-CN"/>
        </w:rPr>
        <w:t>[25]</w:t>
      </w:r>
      <w:r>
        <w:rPr>
          <w:lang w:val="en-US" w:eastAsia="zh-CN"/>
        </w:rPr>
        <w:t>.</w:t>
      </w:r>
    </w:p>
    <w:p w14:paraId="65863B25" w14:textId="77777777" w:rsidR="0076304B" w:rsidRDefault="0076304B" w:rsidP="0076304B">
      <w:pPr>
        <w:rPr>
          <w:rFonts w:cs="v4.2.0"/>
          <w:lang w:eastAsia="zh-CN"/>
        </w:rPr>
      </w:pPr>
      <w:r>
        <w:rPr>
          <w:rFonts w:cs="v4.2.0"/>
          <w:lang w:eastAsia="zh-CN"/>
        </w:rPr>
        <w:t>The requirements in this clause apply for</w:t>
      </w:r>
      <w:r>
        <w:rPr>
          <w:rFonts w:cs="v4.2.0"/>
          <w:lang w:val="zh-CN" w:eastAsia="zh-CN"/>
        </w:rPr>
        <w:t xml:space="preserve"> LA</w:t>
      </w:r>
      <w:r>
        <w:rPr>
          <w:rFonts w:cs="v4.2.0"/>
          <w:lang w:eastAsia="zh-CN"/>
        </w:rPr>
        <w:t xml:space="preserve"> NCR-MT.</w:t>
      </w:r>
    </w:p>
    <w:p w14:paraId="6997F37C" w14:textId="4895DD6E" w:rsidR="0076304B" w:rsidRDefault="0076304B" w:rsidP="009244C7">
      <w:pPr>
        <w:pStyle w:val="Heading4"/>
        <w:rPr>
          <w:lang w:eastAsia="ko-KR"/>
        </w:rPr>
      </w:pPr>
      <w:bookmarkStart w:id="6097" w:name="_Toc5952582"/>
      <w:bookmarkStart w:id="6098" w:name="_Toc155428304"/>
      <w:bookmarkStart w:id="6099" w:name="_Toc155781322"/>
      <w:bookmarkStart w:id="6100" w:name="_Toc161665682"/>
      <w:bookmarkStart w:id="6101" w:name="_Toc169718833"/>
      <w:bookmarkStart w:id="6102" w:name="_Toc176337390"/>
      <w:bookmarkStart w:id="6103" w:name="_Toc187246480"/>
      <w:r>
        <w:rPr>
          <w:rFonts w:eastAsia="SimSun" w:hint="eastAsia"/>
          <w:sz w:val="22"/>
          <w:szCs w:val="22"/>
          <w:lang w:eastAsia="zh-CN"/>
        </w:rPr>
        <w:t>10</w:t>
      </w:r>
      <w:r>
        <w:rPr>
          <w:rFonts w:eastAsia="SimSun"/>
          <w:sz w:val="22"/>
          <w:szCs w:val="22"/>
        </w:rPr>
        <w:t>.1.</w:t>
      </w:r>
      <w:r>
        <w:rPr>
          <w:rFonts w:eastAsia="SimSun"/>
          <w:sz w:val="22"/>
          <w:szCs w:val="22"/>
          <w:lang w:val="en-US"/>
        </w:rPr>
        <w:t>2</w:t>
      </w:r>
      <w:r>
        <w:rPr>
          <w:rFonts w:eastAsia="SimSun"/>
          <w:sz w:val="22"/>
          <w:szCs w:val="22"/>
        </w:rPr>
        <w:t>.</w:t>
      </w:r>
      <w:r>
        <w:rPr>
          <w:rFonts w:eastAsia="SimSun"/>
          <w:sz w:val="22"/>
          <w:szCs w:val="22"/>
          <w:lang w:val="en-US"/>
        </w:rPr>
        <w:t>2</w:t>
      </w:r>
      <w:r>
        <w:rPr>
          <w:lang w:eastAsia="ko-KR"/>
        </w:rPr>
        <w:tab/>
        <w:t>Requirements</w:t>
      </w:r>
      <w:bookmarkEnd w:id="6097"/>
      <w:r>
        <w:rPr>
          <w:lang w:eastAsia="ko-KR"/>
        </w:rPr>
        <w:t xml:space="preserve"> for 4-step RA type</w:t>
      </w:r>
      <w:bookmarkEnd w:id="6098"/>
      <w:bookmarkEnd w:id="6099"/>
      <w:bookmarkEnd w:id="6100"/>
      <w:bookmarkEnd w:id="6101"/>
      <w:bookmarkEnd w:id="6102"/>
      <w:bookmarkEnd w:id="6103"/>
    </w:p>
    <w:p w14:paraId="0564D9EE" w14:textId="77777777" w:rsidR="0076304B" w:rsidRDefault="0076304B" w:rsidP="0076304B">
      <w:pPr>
        <w:rPr>
          <w:rFonts w:cs="v4.2.0"/>
          <w:lang w:eastAsia="zh-CN"/>
        </w:rPr>
      </w:pPr>
      <w:r>
        <w:rPr>
          <w:rFonts w:cs="v4.2.0"/>
          <w:lang w:eastAsia="zh-CN"/>
        </w:rPr>
        <w:t>T</w:t>
      </w:r>
      <w:r>
        <w:rPr>
          <w:rFonts w:cs="v4.2.0"/>
        </w:rPr>
        <w:t xml:space="preserve">he NCR-MT shall have capability to calculate PRACH transmission power according to the PRACH power formula defined in </w:t>
      </w:r>
      <w:bookmarkStart w:id="6104" w:name="_Hlk31114384"/>
      <w:r>
        <w:rPr>
          <w:rFonts w:cs="v4.2.0"/>
        </w:rPr>
        <w:t>clause 7.4 of</w:t>
      </w:r>
      <w:bookmarkEnd w:id="6104"/>
      <w:r>
        <w:rPr>
          <w:rFonts w:cs="v4.2.0"/>
        </w:rPr>
        <w:t xml:space="preserve"> TS 3</w:t>
      </w:r>
      <w:r>
        <w:rPr>
          <w:rFonts w:cs="v4.2.0"/>
          <w:lang w:eastAsia="zh-CN"/>
        </w:rPr>
        <w:t>8</w:t>
      </w:r>
      <w:r>
        <w:rPr>
          <w:rFonts w:cs="v4.2.0"/>
        </w:rPr>
        <w:t>.213</w:t>
      </w:r>
      <w:r>
        <w:rPr>
          <w:rFonts w:cs="v4.2.0"/>
          <w:lang w:eastAsia="zh-CN"/>
        </w:rPr>
        <w:t xml:space="preserve"> </w:t>
      </w:r>
      <w:r>
        <w:rPr>
          <w:rFonts w:eastAsia="SimSun" w:cs="v4.2.0" w:hint="eastAsia"/>
          <w:lang w:eastAsia="zh-CN"/>
        </w:rPr>
        <w:t>[24]</w:t>
      </w:r>
      <w:r>
        <w:rPr>
          <w:rFonts w:cs="v4.2.0"/>
        </w:rPr>
        <w:t xml:space="preserve"> and apply this power level at the first preamble or additional preambles. The absolute power applied to the first preamble shall have an accuracy as specified in </w:t>
      </w:r>
      <w:r>
        <w:rPr>
          <w:rFonts w:cs="v4.2.0"/>
          <w:lang w:eastAsia="zh-CN"/>
        </w:rPr>
        <w:t>T</w:t>
      </w:r>
      <w:r>
        <w:rPr>
          <w:rFonts w:cs="v4.2.0"/>
        </w:rPr>
        <w:t xml:space="preserve">able </w:t>
      </w:r>
      <w:r>
        <w:rPr>
          <w:rFonts w:cs="v4.2.0"/>
          <w:lang w:val="zh-CN" w:eastAsia="zh-CN"/>
        </w:rPr>
        <w:t>TBA</w:t>
      </w:r>
      <w:r>
        <w:rPr>
          <w:rFonts w:cs="v4.2.0"/>
          <w:lang w:eastAsia="zh-CN"/>
        </w:rPr>
        <w:t xml:space="preserve"> for FR1 and in Table </w:t>
      </w:r>
      <w:r>
        <w:rPr>
          <w:rFonts w:cs="v4.2.0"/>
          <w:lang w:val="zh-CN" w:eastAsia="zh-CN"/>
        </w:rPr>
        <w:t>TBA</w:t>
      </w:r>
      <w:r>
        <w:rPr>
          <w:rFonts w:cs="v4.2.0"/>
          <w:lang w:eastAsia="zh-CN"/>
        </w:rPr>
        <w:t xml:space="preserve"> for FR2</w:t>
      </w:r>
      <w:r>
        <w:rPr>
          <w:rFonts w:cs="v4.2.0"/>
          <w:lang w:val="zh-CN" w:eastAsia="zh-CN"/>
        </w:rPr>
        <w:t>-1</w:t>
      </w:r>
      <w:r>
        <w:rPr>
          <w:rFonts w:cs="v4.2.0"/>
        </w:rPr>
        <w:t xml:space="preserve">. The relative power applied to additional preambles shall have an accuracy as specified in </w:t>
      </w:r>
      <w:r>
        <w:rPr>
          <w:rFonts w:cs="v4.2.0"/>
          <w:lang w:eastAsia="zh-CN"/>
        </w:rPr>
        <w:t>T</w:t>
      </w:r>
      <w:r>
        <w:rPr>
          <w:rFonts w:cs="v4.2.0"/>
        </w:rPr>
        <w:t xml:space="preserve">able </w:t>
      </w:r>
      <w:r>
        <w:rPr>
          <w:rFonts w:cs="v4.2.0"/>
          <w:lang w:val="zh-CN" w:eastAsia="zh-CN"/>
        </w:rPr>
        <w:t>TBA</w:t>
      </w:r>
      <w:r>
        <w:rPr>
          <w:rFonts w:cs="v4.2.0"/>
          <w:lang w:eastAsia="zh-CN"/>
        </w:rPr>
        <w:t xml:space="preserve"> for FR1 and clause </w:t>
      </w:r>
      <w:r>
        <w:rPr>
          <w:rFonts w:cs="v4.2.0"/>
          <w:lang w:val="zh-CN" w:eastAsia="zh-CN"/>
        </w:rPr>
        <w:t>TBA</w:t>
      </w:r>
      <w:r>
        <w:rPr>
          <w:rFonts w:cs="v4.2.0"/>
          <w:lang w:eastAsia="zh-CN"/>
        </w:rPr>
        <w:t xml:space="preserve"> for FR2</w:t>
      </w:r>
      <w:r>
        <w:rPr>
          <w:rFonts w:cs="v4.2.0"/>
          <w:lang w:val="zh-CN" w:eastAsia="zh-CN"/>
        </w:rPr>
        <w:t>-1</w:t>
      </w:r>
      <w:r>
        <w:rPr>
          <w:rFonts w:cs="v4.2.0"/>
        </w:rPr>
        <w:t>.</w:t>
      </w:r>
    </w:p>
    <w:p w14:paraId="090938EF" w14:textId="77777777" w:rsidR="0076304B" w:rsidRDefault="0076304B" w:rsidP="0076304B">
      <w:pPr>
        <w:rPr>
          <w:rFonts w:cs="v4.2.0"/>
          <w:lang w:eastAsia="zh-CN"/>
        </w:rPr>
      </w:pPr>
      <w:r>
        <w:rPr>
          <w:rFonts w:cs="v4.2.0"/>
          <w:lang w:eastAsia="zh-CN"/>
        </w:rPr>
        <w:t>The NCR-MT shall indicate a random access problem to upper layers if the maximum number of preamble transmission counter has been reached for the random access procedure on PCell as specified in clause 5.1.4 in TS 38.321 </w:t>
      </w:r>
      <w:r>
        <w:rPr>
          <w:rFonts w:cs="v4.2.0" w:hint="eastAsia"/>
          <w:lang w:eastAsia="zh-CN"/>
        </w:rPr>
        <w:t>[25]</w:t>
      </w:r>
      <w:r>
        <w:rPr>
          <w:rFonts w:cs="v4.2.0"/>
          <w:lang w:eastAsia="zh-CN"/>
        </w:rPr>
        <w:t>.</w:t>
      </w:r>
    </w:p>
    <w:p w14:paraId="41D9E883" w14:textId="77777777" w:rsidR="0076304B" w:rsidRDefault="0076304B" w:rsidP="0076304B">
      <w:pPr>
        <w:rPr>
          <w:rFonts w:cs="v4.2.0"/>
          <w:lang w:eastAsia="zh-CN"/>
        </w:rPr>
      </w:pPr>
      <w:r>
        <w:rPr>
          <w:rFonts w:cs="v4.2.0"/>
          <w:lang w:eastAsia="zh-CN"/>
        </w:rPr>
        <w:t>The requirements in this clause apply for NCR-MT in SA operation mode.</w:t>
      </w:r>
    </w:p>
    <w:p w14:paraId="5FB9D290" w14:textId="1C267346" w:rsidR="0076304B" w:rsidRDefault="0076304B" w:rsidP="009244C7">
      <w:pPr>
        <w:pStyle w:val="Heading5"/>
        <w:rPr>
          <w:lang w:eastAsia="zh-CN"/>
        </w:rPr>
      </w:pPr>
      <w:bookmarkStart w:id="6105" w:name="_Toc5952583"/>
      <w:bookmarkStart w:id="6106" w:name="_Toc155428305"/>
      <w:bookmarkStart w:id="6107" w:name="_Toc155781323"/>
      <w:bookmarkStart w:id="6108" w:name="_Toc161665683"/>
      <w:bookmarkStart w:id="6109" w:name="_Toc169718834"/>
      <w:bookmarkStart w:id="6110" w:name="_Toc176337391"/>
      <w:bookmarkStart w:id="6111" w:name="_Toc187246481"/>
      <w:r>
        <w:rPr>
          <w:rFonts w:hint="eastAsia"/>
          <w:lang w:eastAsia="zh-CN"/>
        </w:rPr>
        <w:lastRenderedPageBreak/>
        <w:t>10</w:t>
      </w:r>
      <w:r>
        <w:rPr>
          <w:lang w:eastAsia="zh-CN"/>
        </w:rPr>
        <w:t>.1.</w:t>
      </w:r>
      <w:r>
        <w:rPr>
          <w:lang w:val="en-US" w:eastAsia="zh-CN"/>
        </w:rPr>
        <w:t>2</w:t>
      </w:r>
      <w:r>
        <w:rPr>
          <w:lang w:eastAsia="zh-CN"/>
        </w:rPr>
        <w:t>.</w:t>
      </w:r>
      <w:r>
        <w:rPr>
          <w:lang w:val="en-US" w:eastAsia="zh-CN"/>
        </w:rPr>
        <w:t>2</w:t>
      </w:r>
      <w:r>
        <w:rPr>
          <w:lang w:eastAsia="zh-CN"/>
        </w:rPr>
        <w:t>.1</w:t>
      </w:r>
      <w:r>
        <w:rPr>
          <w:lang w:eastAsia="zh-CN"/>
        </w:rPr>
        <w:tab/>
        <w:t>Contention based random access</w:t>
      </w:r>
      <w:bookmarkEnd w:id="6105"/>
      <w:bookmarkEnd w:id="6106"/>
      <w:bookmarkEnd w:id="6107"/>
      <w:bookmarkEnd w:id="6108"/>
      <w:bookmarkEnd w:id="6109"/>
      <w:bookmarkEnd w:id="6110"/>
      <w:bookmarkEnd w:id="6111"/>
    </w:p>
    <w:p w14:paraId="76CFCA82" w14:textId="05A3C1DA"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.1.1</w:t>
      </w:r>
      <w:r>
        <w:rPr>
          <w:lang w:eastAsia="zh-CN"/>
        </w:rPr>
        <w:tab/>
        <w:t>Correct behaviour when transmitting Random Access Preamble</w:t>
      </w:r>
    </w:p>
    <w:p w14:paraId="1C98C228" w14:textId="77777777" w:rsidR="0076304B" w:rsidRDefault="0076304B" w:rsidP="0076304B">
      <w:pPr>
        <w:rPr>
          <w:rFonts w:cs="v4.2.0"/>
          <w:lang w:eastAsia="zh-CN"/>
        </w:rPr>
      </w:pPr>
      <w:r>
        <w:rPr>
          <w:rFonts w:cs="v4.2.0"/>
          <w:lang w:eastAsia="zh-CN"/>
        </w:rPr>
        <w:t xml:space="preserve">With the NCR-MT selected SSB with SS-RSRP above </w:t>
      </w:r>
      <w:r>
        <w:rPr>
          <w:rFonts w:cs="v4.2.0"/>
          <w:i/>
          <w:lang w:eastAsia="zh-CN"/>
        </w:rPr>
        <w:t>rsrp-ThresholdSSB</w:t>
      </w:r>
      <w:r>
        <w:rPr>
          <w:rFonts w:cs="v4.2.0"/>
          <w:lang w:eastAsia="zh-CN"/>
        </w:rPr>
        <w:t xml:space="preserve">, NCR-MT shall have the capability to select a </w:t>
      </w:r>
      <w:r>
        <w:t>Random Access Preamble</w:t>
      </w:r>
      <w:r>
        <w:rPr>
          <w:rFonts w:cs="v4.2.0"/>
          <w:lang w:eastAsia="zh-CN"/>
        </w:rPr>
        <w:t xml:space="preserve"> randomly with equal probability from the </w:t>
      </w:r>
      <w:r>
        <w:t>Random Access Preamble</w:t>
      </w:r>
      <w:r>
        <w:rPr>
          <w:lang w:eastAsia="zh-CN"/>
        </w:rPr>
        <w:t>s</w:t>
      </w:r>
      <w:r>
        <w:rPr>
          <w:rFonts w:cs="v4.2.0"/>
          <w:lang w:eastAsia="zh-CN"/>
        </w:rPr>
        <w:t xml:space="preserve"> associated with the selected SSB if the association between Random Access Preambles and SSB is configured,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2B5D45C9" w14:textId="77777777" w:rsidR="0076304B" w:rsidRDefault="0076304B" w:rsidP="0076304B">
      <w:pPr>
        <w:rPr>
          <w:rFonts w:cs="v4.2.0"/>
          <w:lang w:eastAsia="zh-CN"/>
        </w:rPr>
      </w:pPr>
      <w:r>
        <w:rPr>
          <w:rFonts w:cs="v4.2.0"/>
          <w:lang w:eastAsia="zh-CN"/>
        </w:rPr>
        <w:t xml:space="preserve">With the NCR-MT selected SSB with SS-RSRP above </w:t>
      </w:r>
      <w:r>
        <w:rPr>
          <w:rFonts w:cs="v4.2.0"/>
          <w:i/>
          <w:lang w:eastAsia="zh-CN"/>
        </w:rPr>
        <w:t>rsrp-ThresholdSSB</w:t>
      </w:r>
      <w:r>
        <w:rPr>
          <w:rFonts w:cs="v4.2.0"/>
          <w:lang w:eastAsia="zh-CN"/>
        </w:rPr>
        <w:t xml:space="preserve">, NCR-MT shall have the capability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if the association between PRACH occasions and SSBs is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344AEDE9" w14:textId="2D4DA07C"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2</w:t>
      </w:r>
      <w:r>
        <w:rPr>
          <w:lang w:eastAsia="zh-CN"/>
        </w:rPr>
        <w:tab/>
        <w:t>Correct behaviour when receiving Random Access Response</w:t>
      </w:r>
    </w:p>
    <w:p w14:paraId="3995DED5" w14:textId="77777777" w:rsidR="0076304B" w:rsidRDefault="0076304B" w:rsidP="0076304B">
      <w:pPr>
        <w:rPr>
          <w:lang w:eastAsia="zh-CN"/>
        </w:rPr>
      </w:pPr>
      <w:r>
        <w:t>The NCR-MT may stop monitoring for Random Access Response(s) and shall transmit the msg3 if the Random Access Response contains a Random Access Preamble identifier corresponding to the transmitted Random Access Preamble.</w:t>
      </w:r>
    </w:p>
    <w:p w14:paraId="45926D64" w14:textId="77777777" w:rsidR="0076304B" w:rsidRDefault="0076304B" w:rsidP="0076304B">
      <w:pPr>
        <w:rPr>
          <w:rFonts w:cs="v4.2.0"/>
        </w:rPr>
      </w:pPr>
      <w:r>
        <w:rPr>
          <w:rFonts w:cs="v4.2.0"/>
        </w:rPr>
        <w:t>The NCR-MT shall a</w:t>
      </w:r>
      <w:r>
        <w:rPr>
          <w:rFonts w:cs="v4.2.0"/>
          <w:lang w:eastAsia="zh-CN"/>
        </w:rPr>
        <w:t xml:space="preserve">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w:t>
      </w:r>
      <w:r>
        <w:rPr>
          <w:rFonts w:cs="v4.2.0"/>
        </w:rPr>
        <w:t xml:space="preserve"> and transmit with the calculated PRACH transmission power </w:t>
      </w:r>
      <w:r>
        <w:rPr>
          <w:rFonts w:cs="v4.2.0"/>
          <w:lang w:eastAsia="zh-CN"/>
        </w:rPr>
        <w:t>when</w:t>
      </w:r>
      <w:r>
        <w:rPr>
          <w:rFonts w:cs="v4.2.0"/>
        </w:rPr>
        <w:t xml:space="preserve"> the backoff time expires if</w:t>
      </w:r>
      <w:r>
        <w:t xml:space="preserve"> all received Random Access Responses contain Random Access Preamble identifiers that do not match the transmitted Random Access Preamble</w:t>
      </w:r>
      <w:r>
        <w:rPr>
          <w:rFonts w:cs="v4.2.0"/>
        </w:rPr>
        <w:t>.</w:t>
      </w:r>
    </w:p>
    <w:p w14:paraId="1D7B7144" w14:textId="2A8B412E"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3</w:t>
      </w:r>
      <w:r>
        <w:rPr>
          <w:lang w:eastAsia="zh-CN"/>
        </w:rPr>
        <w:tab/>
        <w:t>Correct behaviour when not receiving Random Access Response</w:t>
      </w:r>
    </w:p>
    <w:p w14:paraId="23B512AD" w14:textId="77777777" w:rsidR="0076304B" w:rsidRDefault="0076304B" w:rsidP="0076304B">
      <w:pPr>
        <w:rPr>
          <w:rFonts w:cs="v4.2.0"/>
        </w:rPr>
      </w:pPr>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w:t>
      </w:r>
      <w:r>
        <w:t xml:space="preserve"> and transmit </w:t>
      </w:r>
      <w:r>
        <w:rPr>
          <w:rFonts w:cs="v4.2.0"/>
        </w:rPr>
        <w:t>with the calculated PRACH transmission power</w:t>
      </w:r>
      <w:r>
        <w:t xml:space="preserve"> </w:t>
      </w:r>
      <w:r>
        <w:rPr>
          <w:lang w:eastAsia="zh-CN"/>
        </w:rPr>
        <w:t>when</w:t>
      </w:r>
      <w:r>
        <w:t xml:space="preserve"> the backoff time expires </w:t>
      </w:r>
      <w:r>
        <w:rPr>
          <w:lang w:eastAsia="zh-CN"/>
        </w:rPr>
        <w:t>if no Random Access Response is received within the RA Response window</w:t>
      </w:r>
      <w:r>
        <w:t xml:space="preserve"> defined in clause 5.1.4 </w:t>
      </w:r>
      <w:r>
        <w:rPr>
          <w:lang w:eastAsia="zh-CN"/>
        </w:rPr>
        <w:t xml:space="preserve">in </w:t>
      </w:r>
      <w:r>
        <w:t>TS 3</w:t>
      </w:r>
      <w:r>
        <w:rPr>
          <w:lang w:eastAsia="zh-CN"/>
        </w:rPr>
        <w:t>8</w:t>
      </w:r>
      <w:r>
        <w:t>.321</w:t>
      </w:r>
      <w:r>
        <w:rPr>
          <w:lang w:eastAsia="zh-CN"/>
        </w:rPr>
        <w:t xml:space="preserve"> </w:t>
      </w:r>
      <w:r>
        <w:rPr>
          <w:rFonts w:hint="eastAsia"/>
          <w:lang w:eastAsia="zh-CN"/>
        </w:rPr>
        <w:t>[25]</w:t>
      </w:r>
      <w:r>
        <w:t>.</w:t>
      </w:r>
    </w:p>
    <w:p w14:paraId="749A2992" w14:textId="1EB7F3E0"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4</w:t>
      </w:r>
      <w:r>
        <w:rPr>
          <w:lang w:eastAsia="zh-CN"/>
        </w:rPr>
        <w:tab/>
        <w:t>Correct behaviour when receiving an UL grant for msg3 retransmission</w:t>
      </w:r>
    </w:p>
    <w:p w14:paraId="5939C51E" w14:textId="77777777" w:rsidR="0076304B" w:rsidRDefault="0076304B" w:rsidP="0076304B">
      <w:pPr>
        <w:rPr>
          <w:rFonts w:cs="v4.2.0"/>
        </w:rPr>
      </w:pPr>
      <w:r>
        <w:rPr>
          <w:rFonts w:cs="v4.2.0"/>
        </w:rPr>
        <w:t>The NCR-MT shall re-transmit the msg3 upon the reception of a</w:t>
      </w:r>
      <w:r>
        <w:rPr>
          <w:rFonts w:cs="v4.2.0" w:hint="eastAsia"/>
          <w:lang w:eastAsia="zh-CN"/>
        </w:rPr>
        <w:t>n</w:t>
      </w:r>
      <w:r>
        <w:rPr>
          <w:rFonts w:cs="v4.2.0"/>
          <w:lang w:val="zh-CN" w:eastAsia="zh-CN"/>
        </w:rPr>
        <w:t xml:space="preserve"> </w:t>
      </w:r>
      <w:r>
        <w:rPr>
          <w:rFonts w:cs="v4.2.0" w:hint="eastAsia"/>
          <w:lang w:eastAsia="zh-CN"/>
        </w:rPr>
        <w:t>UL grant for msg3 retransmission</w:t>
      </w:r>
      <w:r>
        <w:rPr>
          <w:rFonts w:cs="v4.2.0"/>
        </w:rPr>
        <w:t>.</w:t>
      </w:r>
    </w:p>
    <w:p w14:paraId="184BEC23" w14:textId="16CD6966"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5</w:t>
      </w:r>
      <w:r>
        <w:rPr>
          <w:lang w:eastAsia="zh-CN"/>
        </w:rPr>
        <w:tab/>
        <w:t>SA: Correct behaviour when receiving a message over Temporary C-RNTI</w:t>
      </w:r>
    </w:p>
    <w:p w14:paraId="33AEC532" w14:textId="77777777" w:rsidR="0076304B" w:rsidRDefault="0076304B" w:rsidP="0076304B">
      <w:pPr>
        <w:rPr>
          <w:rFonts w:cs="v4.2.0"/>
        </w:rPr>
      </w:pPr>
      <w:r>
        <w:rPr>
          <w:rFonts w:cs="v4.2.0"/>
          <w:lang w:eastAsia="zh-CN"/>
        </w:rPr>
        <w:t>The</w:t>
      </w:r>
      <w:r>
        <w:rPr>
          <w:rFonts w:cs="v4.2.0"/>
        </w:rPr>
        <w:t xml:space="preserve"> </w:t>
      </w:r>
      <w:r>
        <w:rPr>
          <w:rFonts w:cs="v4.2.0"/>
          <w:lang w:eastAsia="zh-CN"/>
        </w:rPr>
        <w:t>NCR-MT</w:t>
      </w:r>
      <w:r>
        <w:rPr>
          <w:rFonts w:cs="v4.2.0"/>
        </w:rPr>
        <w:t xml:space="preserve"> </w:t>
      </w:r>
      <w:r>
        <w:rPr>
          <w:rFonts w:cs="v4.2.0"/>
          <w:lang w:eastAsia="zh-CN"/>
        </w:rPr>
        <w:t>shall</w:t>
      </w:r>
      <w:r>
        <w:rPr>
          <w:rFonts w:cs="v4.2.0"/>
        </w:rPr>
        <w:t xml:space="preserve"> </w:t>
      </w:r>
      <w:r>
        <w:rPr>
          <w:rFonts w:cs="v4.2.0"/>
          <w:lang w:eastAsia="zh-CN"/>
        </w:rPr>
        <w:t>send</w:t>
      </w:r>
      <w:r>
        <w:rPr>
          <w:rFonts w:cs="v4.2.0"/>
        </w:rPr>
        <w:t xml:space="preserve"> </w:t>
      </w:r>
      <w:r>
        <w:rPr>
          <w:rFonts w:cs="v4.2.0"/>
          <w:lang w:eastAsia="zh-CN"/>
        </w:rPr>
        <w:t>ACK</w:t>
      </w:r>
      <w:r>
        <w:rPr>
          <w:rFonts w:cs="v4.2.0"/>
        </w:rPr>
        <w:t xml:space="preserve"> </w:t>
      </w:r>
      <w:r>
        <w:rPr>
          <w:rFonts w:cs="v4.2.0"/>
          <w:lang w:eastAsia="zh-CN"/>
        </w:rPr>
        <w:t>if</w:t>
      </w:r>
      <w:r>
        <w:rPr>
          <w:rFonts w:cs="v4.2.0"/>
        </w:rPr>
        <w:t xml:space="preserve"> </w:t>
      </w:r>
      <w:r>
        <w:rPr>
          <w:rFonts w:cs="v4.2.0"/>
          <w:lang w:eastAsia="zh-CN"/>
        </w:rPr>
        <w:t>t</w:t>
      </w:r>
      <w:r>
        <w:rPr>
          <w:rFonts w:cs="v4.2.0"/>
        </w:rPr>
        <w:t xml:space="preserve">he </w:t>
      </w:r>
      <w:r>
        <w:rPr>
          <w:rFonts w:cs="v4.2.0"/>
          <w:lang w:eastAsia="zh-CN"/>
        </w:rPr>
        <w:t>C</w:t>
      </w:r>
      <w:r>
        <w:rPr>
          <w:rFonts w:cs="v4.2.0"/>
        </w:rPr>
        <w:t>ontention Resolution is successful.</w:t>
      </w:r>
    </w:p>
    <w:p w14:paraId="52CFD7C5" w14:textId="77777777" w:rsidR="0076304B" w:rsidRDefault="0076304B" w:rsidP="0076304B">
      <w:pPr>
        <w:rPr>
          <w:rFonts w:cs="v4.2.0"/>
        </w:rPr>
      </w:pPr>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w:t>
      </w:r>
      <w:r>
        <w:rPr>
          <w:rFonts w:cs="v4.2.0"/>
        </w:rPr>
        <w:t xml:space="preserve"> and transmit with the calculated PRACH transmission power </w:t>
      </w:r>
      <w:r>
        <w:rPr>
          <w:rFonts w:cs="v4.2.0"/>
          <w:lang w:eastAsia="zh-CN"/>
        </w:rPr>
        <w:t>when</w:t>
      </w:r>
      <w:r>
        <w:rPr>
          <w:rFonts w:cs="v4.2.0"/>
        </w:rPr>
        <w:t xml:space="preserve"> the backoff time expires unless the received message includes a NCR-MT Contention Resolution Identity MAC control element and the NCR-MT Contention Resolution Identity included in the MAC control element matches the CCCH SDU transmitted in the uplink message.</w:t>
      </w:r>
    </w:p>
    <w:p w14:paraId="0A957AC9" w14:textId="38A7F2EC"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.1.</w:t>
      </w:r>
      <w:r>
        <w:rPr>
          <w:lang w:val="en-US" w:eastAsia="zh-CN"/>
        </w:rPr>
        <w:t>6</w:t>
      </w:r>
      <w:r>
        <w:rPr>
          <w:lang w:eastAsia="zh-CN"/>
        </w:rPr>
        <w:tab/>
        <w:t>Correct behaviour when contention Resolution timer expires</w:t>
      </w:r>
    </w:p>
    <w:p w14:paraId="239418CF" w14:textId="77777777" w:rsidR="0076304B" w:rsidRDefault="0076304B" w:rsidP="0076304B">
      <w:pPr>
        <w:rPr>
          <w:rFonts w:cs="v4.2.0"/>
        </w:rPr>
      </w:pPr>
      <w:r>
        <w:rPr>
          <w:rFonts w:cs="v4.2.0"/>
        </w:rPr>
        <w:t xml:space="preserve">The NCR-MT shall re-select a preamble and transmit with the calculated PRACH transmission power </w:t>
      </w:r>
      <w:r>
        <w:rPr>
          <w:rFonts w:cs="v4.2.0"/>
          <w:lang w:eastAsia="zh-CN"/>
        </w:rPr>
        <w:t>when</w:t>
      </w:r>
      <w:r>
        <w:rPr>
          <w:rFonts w:cs="v4.2.0"/>
        </w:rPr>
        <w:t xml:space="preserve"> the backoff time expires if the Contention Resolution Timer expires.</w:t>
      </w:r>
    </w:p>
    <w:p w14:paraId="038881FD" w14:textId="0881F123" w:rsidR="0076304B" w:rsidRDefault="0076304B" w:rsidP="009244C7">
      <w:pPr>
        <w:pStyle w:val="Heading5"/>
        <w:rPr>
          <w:lang w:eastAsia="zh-CN"/>
        </w:rPr>
      </w:pPr>
      <w:bookmarkStart w:id="6112" w:name="_Toc5952584"/>
      <w:bookmarkStart w:id="6113" w:name="_Toc155428306"/>
      <w:bookmarkStart w:id="6114" w:name="_Toc155781324"/>
      <w:bookmarkStart w:id="6115" w:name="_Toc161665684"/>
      <w:bookmarkStart w:id="6116" w:name="_Toc169718835"/>
      <w:bookmarkStart w:id="6117" w:name="_Toc176337392"/>
      <w:bookmarkStart w:id="6118" w:name="_Toc187246482"/>
      <w:bookmarkStart w:id="6119" w:name="OLE_LINK5"/>
      <w:r>
        <w:rPr>
          <w:rFonts w:hint="eastAsia"/>
          <w:lang w:eastAsia="zh-CN"/>
        </w:rPr>
        <w:lastRenderedPageBreak/>
        <w:t>10</w:t>
      </w:r>
      <w:r>
        <w:rPr>
          <w:lang w:eastAsia="zh-CN"/>
        </w:rPr>
        <w:t>.1.</w:t>
      </w:r>
      <w:r>
        <w:rPr>
          <w:lang w:val="en-US" w:eastAsia="zh-CN"/>
        </w:rPr>
        <w:t>2</w:t>
      </w:r>
      <w:r>
        <w:rPr>
          <w:lang w:eastAsia="zh-CN"/>
        </w:rPr>
        <w:t>.</w:t>
      </w:r>
      <w:r>
        <w:rPr>
          <w:lang w:val="en-US" w:eastAsia="zh-CN"/>
        </w:rPr>
        <w:t>2</w:t>
      </w:r>
      <w:r>
        <w:rPr>
          <w:lang w:eastAsia="zh-CN"/>
        </w:rPr>
        <w:t>.</w:t>
      </w:r>
      <w:r>
        <w:rPr>
          <w:rFonts w:hint="eastAsia"/>
          <w:lang w:val="en-US" w:eastAsia="zh-CN"/>
        </w:rPr>
        <w:t>2</w:t>
      </w:r>
      <w:r>
        <w:rPr>
          <w:lang w:eastAsia="zh-CN"/>
        </w:rPr>
        <w:tab/>
        <w:t>Non-Contention based random access</w:t>
      </w:r>
      <w:bookmarkEnd w:id="6112"/>
      <w:bookmarkEnd w:id="6113"/>
      <w:bookmarkEnd w:id="6114"/>
      <w:bookmarkEnd w:id="6115"/>
      <w:bookmarkEnd w:id="6116"/>
      <w:bookmarkEnd w:id="6117"/>
      <w:bookmarkEnd w:id="6118"/>
    </w:p>
    <w:bookmarkEnd w:id="6119"/>
    <w:p w14:paraId="26EF70A6" w14:textId="5273DCDF"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lang w:val="en-US" w:eastAsia="zh-CN"/>
        </w:rPr>
        <w:t>2.1</w:t>
      </w:r>
      <w:r>
        <w:rPr>
          <w:lang w:eastAsia="zh-CN"/>
        </w:rPr>
        <w:tab/>
        <w:t>Correct behaviour when transmitting Random Access Preamble</w:t>
      </w:r>
    </w:p>
    <w:p w14:paraId="4AC14A73" w14:textId="77777777" w:rsidR="0076304B" w:rsidRDefault="0076304B" w:rsidP="0076304B">
      <w:pPr>
        <w:rPr>
          <w:rFonts w:cs="v4.2.0"/>
          <w:lang w:eastAsia="zh-CN"/>
        </w:rPr>
      </w:pPr>
      <w:r>
        <w:rPr>
          <w:lang w:eastAsia="zh-CN"/>
        </w:rPr>
        <w:t>If the contention-free Random Access Resources and the contention-free PRACH occasions associated with SSBs is configured,</w:t>
      </w:r>
      <w:r>
        <w:rPr>
          <w:rFonts w:cs="v4.2.0"/>
          <w:lang w:eastAsia="zh-CN"/>
        </w:rPr>
        <w:t xml:space="preserve"> with the NCR-MT selected SSB with SS-RSRP above </w:t>
      </w:r>
      <w:r>
        <w:rPr>
          <w:rFonts w:cs="v4.2.0"/>
          <w:i/>
          <w:lang w:eastAsia="zh-CN"/>
        </w:rPr>
        <w:t xml:space="preserve">rsrp-ThresholdSSB </w:t>
      </w:r>
      <w:r>
        <w:rPr>
          <w:rFonts w:cs="v4.2.0"/>
          <w:lang w:eastAsia="zh-CN"/>
        </w:rPr>
        <w:t xml:space="preserve">amongst the associated SSBs, NCR-MT shall have the capability to select the </w:t>
      </w:r>
      <w:r>
        <w:t>Random Access Preamble</w:t>
      </w:r>
      <w:r>
        <w:rPr>
          <w:lang w:eastAsia="zh-CN"/>
        </w:rPr>
        <w:t xml:space="preserve"> corresponding to the selected SSB, and</w:t>
      </w:r>
      <w:r>
        <w:rPr>
          <w:rFonts w:cs="v4.2.0"/>
          <w:lang w:eastAsia="zh-CN"/>
        </w:rPr>
        <w:t xml:space="preserve">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7451F5D1" w14:textId="77777777" w:rsidR="0076304B" w:rsidRDefault="0076304B" w:rsidP="0076304B">
      <w:pPr>
        <w:rPr>
          <w:rFonts w:cs="v4.2.0"/>
          <w:lang w:eastAsia="zh-CN"/>
        </w:rPr>
      </w:pPr>
      <w:r>
        <w:rPr>
          <w:lang w:eastAsia="zh-CN"/>
        </w:rPr>
        <w:t>If the contention-free Random Access Resources and the contention-free PRACH occasions associated with CSI-RSs is configured,</w:t>
      </w:r>
      <w:r>
        <w:rPr>
          <w:rFonts w:cs="v4.2.0"/>
          <w:lang w:eastAsia="zh-CN"/>
        </w:rPr>
        <w:t xml:space="preserve"> with the NCR-MT selected CSI-RS with CSI-RSRP above </w:t>
      </w:r>
      <w:r>
        <w:rPr>
          <w:i/>
          <w:iCs/>
        </w:rPr>
        <w:t>rsrp-ThresholdCSI-RS</w:t>
      </w:r>
      <w:r>
        <w:rPr>
          <w:rFonts w:cs="v4.2.0"/>
          <w:lang w:eastAsia="zh-CN"/>
        </w:rPr>
        <w:t xml:space="preserve"> amongst the associated CSI-RSs, NCR-MT shall have the capability to select the </w:t>
      </w:r>
      <w:r>
        <w:t>Random Access Preamble</w:t>
      </w:r>
      <w:r>
        <w:rPr>
          <w:lang w:eastAsia="zh-CN"/>
        </w:rPr>
        <w:t xml:space="preserve"> corresponding to the selected CSI-RS, and</w:t>
      </w:r>
      <w:r>
        <w:rPr>
          <w:rFonts w:cs="v4.2.0"/>
          <w:lang w:eastAsia="zh-CN"/>
        </w:rPr>
        <w:t xml:space="preserve"> to transmit Random Access Preamble on the next available PRACH occasion from the PRACH occasions in </w:t>
      </w:r>
      <w:r>
        <w:rPr>
          <w:rFonts w:cs="v4.2.0"/>
          <w:i/>
          <w:lang w:eastAsia="zh-CN"/>
        </w:rPr>
        <w:t>ra-OccasionList</w:t>
      </w:r>
      <w:r>
        <w:rPr>
          <w:rFonts w:cs="v4.2.0"/>
          <w:lang w:eastAsia="zh-CN"/>
        </w:rPr>
        <w:t xml:space="preserve"> corresponding to the selected CSI-RS,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CSI-RS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07503D2E" w14:textId="77777777" w:rsidR="0076304B" w:rsidRDefault="0076304B" w:rsidP="0076304B">
      <w:pPr>
        <w:rPr>
          <w:rFonts w:cs="v4.2.0"/>
          <w:lang w:eastAsia="zh-CN"/>
        </w:rPr>
      </w:pPr>
      <w:r>
        <w:rPr>
          <w:rFonts w:cs="v4.2.0"/>
          <w:lang w:eastAsia="zh-CN"/>
        </w:rPr>
        <w:t xml:space="preserve">If the random access procedure is initialized for beam failure recovery and if the contention-free Random Access Resources </w:t>
      </w:r>
      <w:r>
        <w:rPr>
          <w:lang w:eastAsia="zh-CN"/>
        </w:rPr>
        <w:t>and the contention-free PRACH occasions</w:t>
      </w:r>
      <w:r>
        <w:rPr>
          <w:rFonts w:cs="v4.2.0"/>
          <w:lang w:eastAsia="zh-CN"/>
        </w:rPr>
        <w:t xml:space="preserve"> for beam failure recovery request associated with any of the SSBs and/or CSI-RSs is configured, NCR-MT shall have the capability to select the Random Access Preamble corresponding to the selected SSB with SS-RSRP above </w:t>
      </w:r>
      <w:r>
        <w:rPr>
          <w:rFonts w:cs="v4.2.0"/>
          <w:i/>
          <w:lang w:eastAsia="zh-CN"/>
        </w:rPr>
        <w:t xml:space="preserve">rsrp-ThresholdSSB </w:t>
      </w:r>
      <w:r>
        <w:rPr>
          <w:rFonts w:cs="v4.2.0"/>
          <w:lang w:eastAsia="zh-CN"/>
        </w:rPr>
        <w:t xml:space="preserve">amongst the associated SSBs or the selected CSI-RS with CSI-RSRP above </w:t>
      </w:r>
      <w:r>
        <w:rPr>
          <w:i/>
          <w:iCs/>
        </w:rPr>
        <w:t>rsrp-ThresholdCSI-RS</w:t>
      </w:r>
      <w:r>
        <w:rPr>
          <w:rFonts w:cs="v4.2.0"/>
          <w:lang w:eastAsia="zh-CN"/>
        </w:rPr>
        <w:t xml:space="preserve"> amongst the associated CSI-RSs, and to transmit Random Access Preamble on the next available PRACH occasion from the PRACH occasions corresponding to the selected SSB permitted by the restrictions given by the </w:t>
      </w:r>
      <w:r>
        <w:rPr>
          <w:rFonts w:cs="v4.2.0"/>
          <w:i/>
          <w:lang w:eastAsia="zh-CN"/>
        </w:rPr>
        <w:t>ra-ssb-OccasionMaskIndex</w:t>
      </w:r>
      <w:r>
        <w:rPr>
          <w:rFonts w:cs="v4.2.0"/>
          <w:lang w:eastAsia="zh-CN"/>
        </w:rPr>
        <w:t xml:space="preserve"> if configured, or from the PRACH occasions in </w:t>
      </w:r>
      <w:r>
        <w:rPr>
          <w:rFonts w:cs="v4.2.0"/>
          <w:i/>
          <w:lang w:eastAsia="zh-CN"/>
        </w:rPr>
        <w:t>ra-OccasionList</w:t>
      </w:r>
      <w:r>
        <w:rPr>
          <w:rFonts w:cs="v4.2.0"/>
          <w:lang w:eastAsia="zh-CN"/>
        </w:rPr>
        <w:t xml:space="preserve"> corresponding to the selected CSI-RS, and </w:t>
      </w:r>
      <w:r>
        <w:rPr>
          <w:lang w:eastAsia="ko-KR"/>
        </w:rPr>
        <w:t xml:space="preserve">PRACH occasion </w:t>
      </w:r>
      <w:r>
        <w:rPr>
          <w:lang w:eastAsia="zh-CN"/>
        </w:rPr>
        <w:t xml:space="preserve">shall be </w:t>
      </w:r>
      <w:r>
        <w:rPr>
          <w:lang w:eastAsia="ko-KR"/>
        </w:rPr>
        <w:t>randomly</w:t>
      </w:r>
      <w:r>
        <w:rPr>
          <w:lang w:eastAsia="zh-CN"/>
        </w:rPr>
        <w:t xml:space="preserve"> selected</w:t>
      </w:r>
      <w:r>
        <w:rPr>
          <w:lang w:eastAsia="ko-KR"/>
        </w:rPr>
        <w:t xml:space="preserve"> with equal probability amongst the </w:t>
      </w:r>
      <w:r>
        <w:rPr>
          <w:lang w:eastAsia="zh-CN"/>
        </w:rPr>
        <w:t xml:space="preserve">selected SSB associated PRACH occasions or the selected CSI-RS associated </w:t>
      </w:r>
      <w:r>
        <w:rPr>
          <w:lang w:eastAsia="ko-KR"/>
        </w:rPr>
        <w:t>PRACH occasions occurring simultaneously but on different subcarriers</w:t>
      </w:r>
      <w:r>
        <w:rPr>
          <w:rFonts w:cs="v4.2.0"/>
          <w:lang w:eastAsia="zh-CN"/>
        </w:rPr>
        <w:t xml:space="preserve">, </w:t>
      </w:r>
      <w:r>
        <w:rPr>
          <w:rFonts w:cs="v4.2.0"/>
        </w:rPr>
        <w:t>as specified in clause 5.1.</w:t>
      </w:r>
      <w:r>
        <w:rPr>
          <w:rFonts w:cs="v4.2.0"/>
          <w:lang w:eastAsia="zh-CN"/>
        </w:rPr>
        <w:t>2</w:t>
      </w:r>
      <w:r>
        <w:rPr>
          <w:rFonts w:cs="v4.2.0"/>
        </w:rPr>
        <w:t xml:space="preserve"> in TS 3</w:t>
      </w:r>
      <w:r>
        <w:rPr>
          <w:rFonts w:cs="v4.2.0"/>
          <w:lang w:eastAsia="zh-CN"/>
        </w:rPr>
        <w:t>8</w:t>
      </w:r>
      <w:r>
        <w:rPr>
          <w:rFonts w:cs="v4.2.0"/>
        </w:rPr>
        <w:t>.321 </w:t>
      </w:r>
      <w:r>
        <w:rPr>
          <w:rFonts w:eastAsia="SimSun" w:cs="v4.2.0" w:hint="eastAsia"/>
          <w:lang w:eastAsia="zh-CN"/>
        </w:rPr>
        <w:t>[25]</w:t>
      </w:r>
      <w:r>
        <w:rPr>
          <w:rFonts w:cs="v4.2.0"/>
          <w:lang w:eastAsia="zh-CN"/>
        </w:rPr>
        <w:t>.</w:t>
      </w:r>
    </w:p>
    <w:p w14:paraId="2C47B0B4" w14:textId="6B02A4BB"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lang w:val="en-US" w:eastAsia="zh-CN"/>
        </w:rPr>
        <w:t>2.2</w:t>
      </w:r>
      <w:r>
        <w:rPr>
          <w:lang w:eastAsia="zh-CN"/>
        </w:rPr>
        <w:tab/>
        <w:t>Correct behaviour when receiving Random Access Response</w:t>
      </w:r>
    </w:p>
    <w:p w14:paraId="5552BC8F" w14:textId="77777777" w:rsidR="0076304B" w:rsidRDefault="0076304B" w:rsidP="0076304B">
      <w:pPr>
        <w:rPr>
          <w:lang w:eastAsia="zh-CN"/>
        </w:rPr>
      </w:pPr>
      <w:r>
        <w:t>The NCR-MT may stop monitoring for Random Access Response(s)</w:t>
      </w:r>
      <w:r>
        <w:rPr>
          <w:lang w:eastAsia="zh-CN"/>
        </w:rPr>
        <w:t xml:space="preserve">, </w:t>
      </w:r>
      <w:r>
        <w:t>if the Random Access Response contains a Random Access Preamble identifier corresponding to the transmitted Random Access Preamble</w:t>
      </w:r>
      <w:r>
        <w:rPr>
          <w:lang w:eastAsia="zh-CN"/>
        </w:rPr>
        <w:t>, unless the random access procedure is initialized for Other SI request from NCR-MT</w:t>
      </w:r>
      <w:r>
        <w:t>.</w:t>
      </w:r>
    </w:p>
    <w:p w14:paraId="6218AB9D" w14:textId="77777777" w:rsidR="0076304B" w:rsidRDefault="0076304B" w:rsidP="0076304B">
      <w:pPr>
        <w:rPr>
          <w:lang w:eastAsia="zh-CN"/>
        </w:rPr>
      </w:pPr>
      <w:r>
        <w:t xml:space="preserve">The NCR-MT may stop monitoring for Random Access Response(s) and shall </w:t>
      </w:r>
      <w:r>
        <w:rPr>
          <w:lang w:eastAsia="zh-CN"/>
        </w:rPr>
        <w:t>monitor the Other SI transmission</w:t>
      </w:r>
      <w:r>
        <w:t xml:space="preserve"> if the Random Access Response </w:t>
      </w:r>
      <w:r>
        <w:rPr>
          <w:lang w:eastAsia="zh-CN"/>
        </w:rPr>
        <w:t xml:space="preserve">only </w:t>
      </w:r>
      <w:r>
        <w:t xml:space="preserve">contains a Random Access Preamble identifier </w:t>
      </w:r>
      <w:r>
        <w:rPr>
          <w:lang w:eastAsia="zh-CN"/>
        </w:rPr>
        <w:t xml:space="preserve">which is </w:t>
      </w:r>
      <w:r>
        <w:t>corresponding to the transmitted Random Access Preamble</w:t>
      </w:r>
      <w:r>
        <w:rPr>
          <w:lang w:eastAsia="zh-CN"/>
        </w:rPr>
        <w:t xml:space="preserve"> and the random access procedure is initialized for SI request from NCR-MT</w:t>
      </w:r>
      <w:r>
        <w:rPr>
          <w:rFonts w:cs="v4.2.0"/>
          <w:lang w:eastAsia="zh-CN"/>
        </w:rPr>
        <w:t xml:space="preserve">, </w:t>
      </w:r>
      <w:r>
        <w:rPr>
          <w:rFonts w:cs="v4.2.0"/>
        </w:rPr>
        <w:t>as specified in clause 5.1.</w:t>
      </w:r>
      <w:r>
        <w:rPr>
          <w:rFonts w:cs="v4.2.0"/>
          <w:lang w:eastAsia="zh-CN"/>
        </w:rPr>
        <w:t>4</w:t>
      </w:r>
      <w:r>
        <w:rPr>
          <w:rFonts w:cs="v4.2.0"/>
        </w:rPr>
        <w:t xml:space="preserve"> in TS 3</w:t>
      </w:r>
      <w:r>
        <w:rPr>
          <w:rFonts w:cs="v4.2.0"/>
          <w:lang w:eastAsia="zh-CN"/>
        </w:rPr>
        <w:t>8</w:t>
      </w:r>
      <w:r>
        <w:rPr>
          <w:rFonts w:cs="v4.2.0"/>
        </w:rPr>
        <w:t>.321 </w:t>
      </w:r>
      <w:r>
        <w:rPr>
          <w:rFonts w:eastAsia="SimSun" w:cs="v4.2.0" w:hint="eastAsia"/>
          <w:lang w:eastAsia="zh-CN"/>
        </w:rPr>
        <w:t>[25]</w:t>
      </w:r>
      <w:r>
        <w:t>.</w:t>
      </w:r>
    </w:p>
    <w:p w14:paraId="677C94ED" w14:textId="77777777" w:rsidR="0076304B" w:rsidRDefault="0076304B" w:rsidP="0076304B">
      <w:pPr>
        <w:rPr>
          <w:lang w:eastAsia="zh-CN"/>
        </w:rPr>
      </w:pPr>
      <w:r>
        <w:t>The NCR-MT may stop monitoring for Random Access Response(s)</w:t>
      </w:r>
      <w:r>
        <w:rPr>
          <w:lang w:eastAsia="zh-CN"/>
        </w:rPr>
        <w:t>, if the contention-free Random Access Preamble for beam failure recovery request was transmitted and if the PDCCH addressed to NCR-MT’s C-RNTI is received</w:t>
      </w:r>
      <w:r>
        <w:rPr>
          <w:rFonts w:cs="v4.2.0"/>
          <w:lang w:eastAsia="zh-CN"/>
        </w:rPr>
        <w:t xml:space="preserve">, </w:t>
      </w:r>
      <w:r>
        <w:rPr>
          <w:rFonts w:cs="v4.2.0"/>
        </w:rPr>
        <w:t>as specified in clause 5.1.</w:t>
      </w:r>
      <w:r>
        <w:rPr>
          <w:rFonts w:cs="v4.2.0"/>
          <w:lang w:eastAsia="zh-CN"/>
        </w:rPr>
        <w:t>4</w:t>
      </w:r>
      <w:r>
        <w:rPr>
          <w:rFonts w:cs="v4.2.0"/>
        </w:rPr>
        <w:t xml:space="preserve"> in TS 3</w:t>
      </w:r>
      <w:r>
        <w:rPr>
          <w:rFonts w:cs="v4.2.0"/>
          <w:lang w:eastAsia="zh-CN"/>
        </w:rPr>
        <w:t>8</w:t>
      </w:r>
      <w:r>
        <w:rPr>
          <w:rFonts w:cs="v4.2.0"/>
        </w:rPr>
        <w:t>.321 </w:t>
      </w:r>
      <w:r>
        <w:rPr>
          <w:rFonts w:eastAsia="SimSun" w:cs="v4.2.0" w:hint="eastAsia"/>
          <w:lang w:eastAsia="zh-CN"/>
        </w:rPr>
        <w:t>[25]</w:t>
      </w:r>
      <w:r>
        <w:rPr>
          <w:lang w:eastAsia="zh-CN"/>
        </w:rPr>
        <w:t>.</w:t>
      </w:r>
    </w:p>
    <w:p w14:paraId="316A41B5" w14:textId="77777777" w:rsidR="0076304B" w:rsidRDefault="0076304B" w:rsidP="0076304B">
      <w:pPr>
        <w:rPr>
          <w:rFonts w:cs="v4.2.0"/>
        </w:rPr>
      </w:pPr>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 xml:space="preserve"> for the next available PRACH occasion, and </w:t>
      </w:r>
      <w:r>
        <w:t>transmit the preamble</w:t>
      </w:r>
      <w:r>
        <w:rPr>
          <w:i/>
        </w:rPr>
        <w:t xml:space="preserve"> </w:t>
      </w:r>
      <w:r>
        <w:rPr>
          <w:rFonts w:cs="v4.2.0"/>
        </w:rPr>
        <w:t xml:space="preserve">with the calculated PRACH </w:t>
      </w:r>
      <w:r>
        <w:rPr>
          <w:rFonts w:cs="v4.2.0"/>
        </w:rPr>
        <w:lastRenderedPageBreak/>
        <w:t>transmission power</w:t>
      </w:r>
      <w:r>
        <w:t xml:space="preserve"> if all received Random Access Responses contain Random Access Preamble identifiers that do not match the transmitted Random Access Preamble.</w:t>
      </w:r>
    </w:p>
    <w:p w14:paraId="54678F06" w14:textId="180F648A" w:rsidR="0076304B" w:rsidRDefault="0076304B" w:rsidP="009244C7">
      <w:pPr>
        <w:pStyle w:val="H6"/>
        <w:rPr>
          <w:lang w:eastAsia="zh-CN"/>
        </w:rPr>
      </w:pPr>
      <w:r>
        <w:rPr>
          <w:rFonts w:hint="eastAsia"/>
          <w:lang w:eastAsia="zh-CN"/>
        </w:rPr>
        <w:t>10</w:t>
      </w:r>
      <w:r>
        <w:rPr>
          <w:lang w:eastAsia="zh-CN"/>
        </w:rPr>
        <w:t>.1.</w:t>
      </w:r>
      <w:r>
        <w:rPr>
          <w:lang w:val="en-US" w:eastAsia="zh-CN"/>
        </w:rPr>
        <w:t>2</w:t>
      </w:r>
      <w:r>
        <w:rPr>
          <w:lang w:eastAsia="zh-CN"/>
        </w:rPr>
        <w:t>.</w:t>
      </w:r>
      <w:r>
        <w:rPr>
          <w:lang w:val="en-US" w:eastAsia="zh-CN"/>
        </w:rPr>
        <w:t>2</w:t>
      </w:r>
      <w:r>
        <w:rPr>
          <w:lang w:eastAsia="zh-CN"/>
        </w:rPr>
        <w:t>.</w:t>
      </w:r>
      <w:r>
        <w:rPr>
          <w:lang w:val="en-US" w:eastAsia="zh-CN"/>
        </w:rPr>
        <w:t>2.3</w:t>
      </w:r>
      <w:r>
        <w:rPr>
          <w:lang w:eastAsia="zh-CN"/>
        </w:rPr>
        <w:tab/>
        <w:t>Correct behaviour when not receiving Random Access Response</w:t>
      </w:r>
    </w:p>
    <w:p w14:paraId="23E6C3F4" w14:textId="77777777" w:rsidR="0076304B" w:rsidRDefault="0076304B" w:rsidP="0076304B">
      <w:r>
        <w:rPr>
          <w:rFonts w:cs="v4.2.0"/>
        </w:rPr>
        <w:t xml:space="preserve">The NCR-MT shall </w:t>
      </w:r>
      <w:r>
        <w:rPr>
          <w:rFonts w:cs="v4.2.0"/>
          <w:lang w:eastAsia="zh-CN"/>
        </w:rPr>
        <w:t xml:space="preserve">again </w:t>
      </w:r>
      <w:r>
        <w:rPr>
          <w:rFonts w:cs="v4.2.0"/>
        </w:rPr>
        <w:t>perform the Random Access Resource selection procedure defined in clause 5.1.2</w:t>
      </w:r>
      <w:r>
        <w:rPr>
          <w:rFonts w:cs="v4.2.0"/>
          <w:lang w:eastAsia="zh-CN"/>
        </w:rPr>
        <w:t xml:space="preserve"> </w:t>
      </w:r>
      <w:r>
        <w:rPr>
          <w:rFonts w:cs="v4.2.0"/>
        </w:rPr>
        <w:t>in TS 3</w:t>
      </w:r>
      <w:r>
        <w:rPr>
          <w:rFonts w:cs="v4.2.0"/>
          <w:lang w:eastAsia="zh-CN"/>
        </w:rPr>
        <w:t>8</w:t>
      </w:r>
      <w:r>
        <w:rPr>
          <w:rFonts w:cs="v4.2.0"/>
        </w:rPr>
        <w:t>.321 </w:t>
      </w:r>
      <w:r>
        <w:rPr>
          <w:rFonts w:eastAsia="SimSun" w:cs="v4.2.0" w:hint="eastAsia"/>
          <w:lang w:eastAsia="zh-CN"/>
        </w:rPr>
        <w:t>[25]</w:t>
      </w:r>
      <w:r>
        <w:rPr>
          <w:rFonts w:cs="v4.2.0"/>
          <w:lang w:eastAsia="zh-CN"/>
        </w:rPr>
        <w:t xml:space="preserve"> for the next available PRACH occasion,</w:t>
      </w:r>
      <w:r>
        <w:t xml:space="preserve"> </w:t>
      </w:r>
      <w:r>
        <w:rPr>
          <w:lang w:eastAsia="zh-CN"/>
        </w:rPr>
        <w:t>and</w:t>
      </w:r>
      <w:r>
        <w:t xml:space="preserve"> transmit the preamble</w:t>
      </w:r>
      <w:r>
        <w:rPr>
          <w:rFonts w:cs="v4.2.0"/>
        </w:rPr>
        <w:t xml:space="preserve"> with the calculated PRACH transmission power</w:t>
      </w:r>
      <w:r>
        <w:rPr>
          <w:rFonts w:cs="v4.2.0"/>
          <w:lang w:eastAsia="zh-CN"/>
        </w:rPr>
        <w:t xml:space="preserve">, </w:t>
      </w:r>
      <w:r>
        <w:rPr>
          <w:lang w:eastAsia="zh-CN"/>
        </w:rPr>
        <w:t xml:space="preserve">if no Random Access Response is received within the RA Response window configured in </w:t>
      </w:r>
      <w:r>
        <w:rPr>
          <w:i/>
          <w:lang w:eastAsia="zh-CN"/>
        </w:rPr>
        <w:t>RACH-ConfigCommon</w:t>
      </w:r>
      <w:r>
        <w:rPr>
          <w:lang w:eastAsia="zh-CN"/>
        </w:rPr>
        <w:t xml:space="preserve"> or if no PDCCH addressed to NCR-MT’s C-RNTI is received within the RA Response window configured in </w:t>
      </w:r>
      <w:r>
        <w:rPr>
          <w:i/>
          <w:lang w:eastAsia="zh-CN"/>
        </w:rPr>
        <w:t>BeamFailureRecoveryConfig</w:t>
      </w:r>
      <w:r>
        <w:rPr>
          <w:lang w:eastAsia="zh-CN"/>
        </w:rPr>
        <w:t>, as</w:t>
      </w:r>
      <w:r>
        <w:t xml:space="preserve"> defined in clause 5.1.4 </w:t>
      </w:r>
      <w:r>
        <w:rPr>
          <w:lang w:eastAsia="zh-CN"/>
        </w:rPr>
        <w:t xml:space="preserve">in </w:t>
      </w:r>
      <w:r>
        <w:t>TS 3</w:t>
      </w:r>
      <w:r>
        <w:rPr>
          <w:lang w:eastAsia="zh-CN"/>
        </w:rPr>
        <w:t>8</w:t>
      </w:r>
      <w:r>
        <w:t>.321</w:t>
      </w:r>
      <w:r>
        <w:rPr>
          <w:lang w:eastAsia="zh-CN"/>
        </w:rPr>
        <w:t xml:space="preserve"> </w:t>
      </w:r>
      <w:r>
        <w:rPr>
          <w:rFonts w:hint="eastAsia"/>
          <w:lang w:eastAsia="zh-CN"/>
        </w:rPr>
        <w:t>[25]</w:t>
      </w:r>
      <w:r>
        <w:t>.</w:t>
      </w:r>
    </w:p>
    <w:p w14:paraId="66F83B42" w14:textId="77777777" w:rsidR="0076304B" w:rsidRDefault="0076304B" w:rsidP="0076304B">
      <w:pPr>
        <w:rPr>
          <w:lang w:eastAsia="zh-CN"/>
        </w:rPr>
      </w:pPr>
    </w:p>
    <w:p w14:paraId="5C064817" w14:textId="77777777" w:rsidR="0076304B" w:rsidRDefault="0076304B" w:rsidP="0076304B">
      <w:pPr>
        <w:pStyle w:val="Heading2"/>
      </w:pPr>
      <w:bookmarkStart w:id="6120" w:name="_Toc61184442"/>
      <w:bookmarkStart w:id="6121" w:name="_Toc138853904"/>
      <w:bookmarkStart w:id="6122" w:name="_Toc82450322"/>
      <w:bookmarkStart w:id="6123" w:name="_Toc98763340"/>
      <w:bookmarkStart w:id="6124" w:name="_Toc61183656"/>
      <w:bookmarkStart w:id="6125" w:name="_Toc89949359"/>
      <w:bookmarkStart w:id="6126" w:name="_Toc98755748"/>
      <w:bookmarkStart w:id="6127" w:name="_Toc74583527"/>
      <w:bookmarkStart w:id="6128" w:name="_Toc53185967"/>
      <w:bookmarkStart w:id="6129" w:name="_Toc66386569"/>
      <w:bookmarkStart w:id="6130" w:name="_Toc61184834"/>
      <w:bookmarkStart w:id="6131" w:name="_Toc130402291"/>
      <w:bookmarkStart w:id="6132" w:name="_Toc137554842"/>
      <w:bookmarkStart w:id="6133" w:name="_Toc57821380"/>
      <w:bookmarkStart w:id="6134" w:name="_Toc76542340"/>
      <w:bookmarkStart w:id="6135" w:name="_Toc61185224"/>
      <w:bookmarkStart w:id="6136" w:name="_Toc53185591"/>
      <w:bookmarkStart w:id="6137" w:name="_Toc106184269"/>
      <w:bookmarkStart w:id="6138" w:name="_Toc57820453"/>
      <w:bookmarkStart w:id="6139" w:name="_Toc138946585"/>
      <w:bookmarkStart w:id="6140" w:name="_Toc82450970"/>
      <w:bookmarkStart w:id="6141" w:name="_Toc61184050"/>
      <w:bookmarkStart w:id="6142" w:name="_Toc155428307"/>
      <w:bookmarkStart w:id="6143" w:name="_Toc155781325"/>
      <w:bookmarkStart w:id="6144" w:name="_Toc161665685"/>
      <w:bookmarkStart w:id="6145" w:name="_Toc169718836"/>
      <w:bookmarkStart w:id="6146" w:name="_Toc176337393"/>
      <w:bookmarkStart w:id="6147" w:name="_Toc187246483"/>
      <w:r>
        <w:rPr>
          <w:rFonts w:eastAsia="SimSun" w:hint="eastAsia"/>
          <w:lang w:eastAsia="zh-CN"/>
        </w:rPr>
        <w:t>10</w:t>
      </w:r>
      <w:r>
        <w:t>.2</w:t>
      </w:r>
      <w:r>
        <w:tab/>
        <w:t>Timing</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78087085" w14:textId="77777777" w:rsidR="0076304B" w:rsidRDefault="0076304B" w:rsidP="0076304B">
      <w:pPr>
        <w:pStyle w:val="Heading3"/>
      </w:pPr>
      <w:bookmarkStart w:id="6148" w:name="_Toc106184270"/>
      <w:bookmarkStart w:id="6149" w:name="_Toc82450323"/>
      <w:bookmarkStart w:id="6150" w:name="_Toc61183657"/>
      <w:bookmarkStart w:id="6151" w:name="_Toc89949360"/>
      <w:bookmarkStart w:id="6152" w:name="_Toc98755749"/>
      <w:bookmarkStart w:id="6153" w:name="_Toc98763341"/>
      <w:bookmarkStart w:id="6154" w:name="_Toc61184835"/>
      <w:bookmarkStart w:id="6155" w:name="_Toc57820454"/>
      <w:bookmarkStart w:id="6156" w:name="_Toc137554843"/>
      <w:bookmarkStart w:id="6157" w:name="_Toc66386570"/>
      <w:bookmarkStart w:id="6158" w:name="_Toc61184443"/>
      <w:bookmarkStart w:id="6159" w:name="_Toc53185592"/>
      <w:bookmarkStart w:id="6160" w:name="_Toc138853905"/>
      <w:bookmarkStart w:id="6161" w:name="_Toc130402292"/>
      <w:bookmarkStart w:id="6162" w:name="_Toc76542341"/>
      <w:bookmarkStart w:id="6163" w:name="_Toc61184051"/>
      <w:bookmarkStart w:id="6164" w:name="_Toc61185225"/>
      <w:bookmarkStart w:id="6165" w:name="_Toc138946586"/>
      <w:bookmarkStart w:id="6166" w:name="_Toc82450971"/>
      <w:bookmarkStart w:id="6167" w:name="_Toc74583528"/>
      <w:bookmarkStart w:id="6168" w:name="_Toc53185968"/>
      <w:bookmarkStart w:id="6169" w:name="_Toc57821381"/>
      <w:bookmarkStart w:id="6170" w:name="_Toc155428308"/>
      <w:bookmarkStart w:id="6171" w:name="_Toc155781326"/>
      <w:bookmarkStart w:id="6172" w:name="_Toc161665686"/>
      <w:bookmarkStart w:id="6173" w:name="_Toc169718837"/>
      <w:bookmarkStart w:id="6174" w:name="_Toc176337394"/>
      <w:bookmarkStart w:id="6175" w:name="_Toc187246484"/>
      <w:r>
        <w:rPr>
          <w:rFonts w:eastAsia="SimSun" w:hint="eastAsia"/>
          <w:lang w:eastAsia="zh-CN"/>
        </w:rPr>
        <w:t>10</w:t>
      </w:r>
      <w:r>
        <w:t>.2.1</w:t>
      </w:r>
      <w:r>
        <w:tab/>
        <w:t>NCR-MT transmit timing</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14:paraId="76D19A2B" w14:textId="77777777" w:rsidR="0076304B" w:rsidRDefault="0076304B" w:rsidP="0076304B">
      <w:pPr>
        <w:pStyle w:val="Heading4"/>
        <w:rPr>
          <w:rFonts w:eastAsia="SimSun"/>
          <w:b/>
          <w:bCs/>
        </w:rPr>
      </w:pPr>
      <w:bookmarkStart w:id="6176" w:name="_Toc66386571"/>
      <w:bookmarkStart w:id="6177" w:name="_Toc61184052"/>
      <w:bookmarkStart w:id="6178" w:name="_Toc76542342"/>
      <w:bookmarkStart w:id="6179" w:name="_Toc74583529"/>
      <w:bookmarkStart w:id="6180" w:name="_Toc82450972"/>
      <w:bookmarkStart w:id="6181" w:name="_Toc130402293"/>
      <w:bookmarkStart w:id="6182" w:name="_Toc82450324"/>
      <w:bookmarkStart w:id="6183" w:name="_Toc106184271"/>
      <w:bookmarkStart w:id="6184" w:name="_Toc61183658"/>
      <w:bookmarkStart w:id="6185" w:name="_Toc138853906"/>
      <w:bookmarkStart w:id="6186" w:name="_Toc61185226"/>
      <w:bookmarkStart w:id="6187" w:name="_Toc53185969"/>
      <w:bookmarkStart w:id="6188" w:name="_Toc57820455"/>
      <w:bookmarkStart w:id="6189" w:name="_Toc137554844"/>
      <w:bookmarkStart w:id="6190" w:name="_Toc61184444"/>
      <w:bookmarkStart w:id="6191" w:name="_Toc61184836"/>
      <w:bookmarkStart w:id="6192" w:name="_Toc89949361"/>
      <w:bookmarkStart w:id="6193" w:name="_Toc57821382"/>
      <w:bookmarkStart w:id="6194" w:name="_Toc138946587"/>
      <w:bookmarkStart w:id="6195" w:name="_Toc53185593"/>
      <w:bookmarkStart w:id="6196" w:name="_Toc98763342"/>
      <w:bookmarkStart w:id="6197" w:name="_Toc98755750"/>
      <w:bookmarkStart w:id="6198" w:name="_Toc155428309"/>
      <w:bookmarkStart w:id="6199" w:name="_Toc155781327"/>
      <w:bookmarkStart w:id="6200" w:name="_Toc161665687"/>
      <w:bookmarkStart w:id="6201" w:name="_Toc169718838"/>
      <w:bookmarkStart w:id="6202" w:name="_Toc176337395"/>
      <w:bookmarkStart w:id="6203" w:name="_Toc187246485"/>
      <w:r>
        <w:rPr>
          <w:rFonts w:eastAsia="SimSun" w:hint="eastAsia"/>
          <w:lang w:eastAsia="zh-CN"/>
        </w:rPr>
        <w:t>10</w:t>
      </w:r>
      <w:r>
        <w:rPr>
          <w:rFonts w:eastAsia="SimSun"/>
        </w:rPr>
        <w:t>.2.1.1</w:t>
      </w:r>
      <w:r>
        <w:tab/>
      </w:r>
      <w:r>
        <w:rPr>
          <w:rFonts w:eastAsia="SimSun"/>
        </w:rPr>
        <w:t>Introduction</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62146D90" w14:textId="1DC8552D" w:rsidR="0076304B" w:rsidRDefault="00172C56" w:rsidP="0076304B">
      <w:pPr>
        <w:rPr>
          <w:rFonts w:cs="v4.2.0"/>
          <w:lang w:eastAsia="zh-CN"/>
        </w:rPr>
      </w:pPr>
      <w:bookmarkStart w:id="6204" w:name="_Toc74583530"/>
      <w:bookmarkStart w:id="6205" w:name="_Toc66386572"/>
      <w:bookmarkStart w:id="6206" w:name="_Toc53185594"/>
      <w:bookmarkStart w:id="6207" w:name="_Toc61184837"/>
      <w:bookmarkStart w:id="6208" w:name="_Toc89949362"/>
      <w:bookmarkStart w:id="6209" w:name="_Toc57821383"/>
      <w:bookmarkStart w:id="6210" w:name="_Toc82450973"/>
      <w:bookmarkStart w:id="6211" w:name="_Toc535475929"/>
      <w:bookmarkStart w:id="6212" w:name="_Toc61183659"/>
      <w:bookmarkStart w:id="6213" w:name="_Toc57820456"/>
      <w:bookmarkStart w:id="6214" w:name="_Toc98755751"/>
      <w:bookmarkStart w:id="6215" w:name="_Toc76542343"/>
      <w:bookmarkStart w:id="6216" w:name="_Toc53185970"/>
      <w:bookmarkStart w:id="6217" w:name="_Toc61185227"/>
      <w:bookmarkStart w:id="6218" w:name="_Toc61184445"/>
      <w:bookmarkStart w:id="6219" w:name="_Toc82450325"/>
      <w:bookmarkStart w:id="6220" w:name="_Toc61184053"/>
      <w:r>
        <w:rPr>
          <w:rFonts w:cs="v4.2.0"/>
        </w:rPr>
        <w:t xml:space="preserve">The NCR-MT shall have capability to follow the frame timing change of the </w:t>
      </w:r>
      <w:r>
        <w:t>reference cell</w:t>
      </w:r>
      <w:r>
        <w:rPr>
          <w:rFonts w:cs="v4.2.0"/>
        </w:rPr>
        <w:t xml:space="preserve"> in connected </w:t>
      </w:r>
      <w:r>
        <w:t>state</w:t>
      </w:r>
      <w:r>
        <w:rPr>
          <w:rFonts w:cs="v4.2.0"/>
        </w:rPr>
        <w:t>. The uplink frame transmission takes place</w:t>
      </w:r>
      <w:r>
        <w:rPr>
          <w:rFonts w:cs="v4.2.0"/>
          <w:vertAlign w:val="subscript"/>
        </w:rPr>
        <w:t xml:space="preserve"> </w:t>
      </w:r>
      <w:r>
        <w:rPr>
          <w:position w:val="-10"/>
        </w:rPr>
        <w:object w:dxaOrig="1850" w:dyaOrig="310" w14:anchorId="111ED469">
          <v:shape id="_x0000_i1032" type="#_x0000_t75" style="width:92.5pt;height:15.5pt" o:ole="">
            <v:imagedata r:id="rId31" o:title=""/>
          </v:shape>
          <o:OLEObject Type="Embed" ProgID="Equation.3" ShapeID="_x0000_i1032" DrawAspect="Content" ObjectID="_1812279776" r:id="rId32"/>
        </w:object>
      </w:r>
      <w:r>
        <w:rPr>
          <w:rFonts w:cs="v4.2.0"/>
        </w:rPr>
        <w:t xml:space="preserve"> before the reception of the first detected path (in time) of the corresponding downlink frame</w:t>
      </w:r>
      <w:r>
        <w:t xml:space="preserve"> from the reference cell. NCR-MT shall use the </w:t>
      </w:r>
      <w:r>
        <w:rPr>
          <w:rFonts w:eastAsia="SimSun" w:hint="eastAsia"/>
          <w:lang w:val="en-US" w:eastAsia="zh-CN"/>
        </w:rPr>
        <w:t>P</w:t>
      </w:r>
      <w:r>
        <w:t xml:space="preserve">Cell as the reference cell for deriving the NCR-MT transmit timing. </w:t>
      </w:r>
      <w:r>
        <w:rPr>
          <w:lang w:eastAsia="zh-CN"/>
        </w:rPr>
        <w:t>NCR-MT</w:t>
      </w:r>
      <w:r>
        <w:rPr>
          <w:rFonts w:cs="v4.2.0"/>
        </w:rPr>
        <w:t xml:space="preserve"> initial transmit timing accuracy, </w:t>
      </w:r>
      <w:r>
        <w:t>gradual timing adjustment requirements</w:t>
      </w:r>
      <w:r>
        <w:rPr>
          <w:rFonts w:cs="v4.2.0"/>
        </w:rPr>
        <w:t xml:space="preserve"> are defined in the following requirements.</w:t>
      </w:r>
    </w:p>
    <w:p w14:paraId="44BC1696" w14:textId="77777777" w:rsidR="0076304B" w:rsidRDefault="0076304B" w:rsidP="0076304B">
      <w:pPr>
        <w:pStyle w:val="Heading4"/>
        <w:rPr>
          <w:rFonts w:eastAsia="SimSun"/>
          <w:b/>
          <w:bCs/>
        </w:rPr>
      </w:pPr>
      <w:bookmarkStart w:id="6221" w:name="_Toc138946588"/>
      <w:bookmarkStart w:id="6222" w:name="_Toc137554845"/>
      <w:bookmarkStart w:id="6223" w:name="_Toc130402294"/>
      <w:bookmarkStart w:id="6224" w:name="_Toc138853907"/>
      <w:bookmarkStart w:id="6225" w:name="_Toc98763343"/>
      <w:bookmarkStart w:id="6226" w:name="_Toc106184272"/>
      <w:bookmarkStart w:id="6227" w:name="_Toc155428310"/>
      <w:bookmarkStart w:id="6228" w:name="_Toc155781328"/>
      <w:bookmarkStart w:id="6229" w:name="_Toc161665688"/>
      <w:bookmarkStart w:id="6230" w:name="_Toc169718839"/>
      <w:bookmarkStart w:id="6231" w:name="_Toc176337396"/>
      <w:bookmarkStart w:id="6232" w:name="_Toc187246486"/>
      <w:r>
        <w:rPr>
          <w:rFonts w:eastAsia="SimSun" w:hint="eastAsia"/>
          <w:lang w:eastAsia="zh-CN"/>
        </w:rPr>
        <w:t>10</w:t>
      </w:r>
      <w:r>
        <w:rPr>
          <w:rFonts w:eastAsia="SimSun"/>
        </w:rPr>
        <w:t>.2.1.2</w:t>
      </w:r>
      <w:r>
        <w:rPr>
          <w:rFonts w:eastAsia="SimSun"/>
        </w:rPr>
        <w:tab/>
        <w:t>Requirements</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p>
    <w:p w14:paraId="23FC8054" w14:textId="77605DCB" w:rsidR="00536A82" w:rsidRDefault="00536A82" w:rsidP="0076304B">
      <w:pPr>
        <w:rPr>
          <w:rFonts w:cs="v4.2.0"/>
        </w:rPr>
      </w:pPr>
      <w:r>
        <w:rPr>
          <w:rFonts w:eastAsia="SimSun" w:cs="v4.2.0"/>
          <w:lang w:val="en-US"/>
        </w:rPr>
        <w:t>T</w:t>
      </w:r>
      <w:r>
        <w:rPr>
          <w:rFonts w:eastAsia="SimSun" w:cs="v4.2.0"/>
        </w:rPr>
        <w:t xml:space="preserve">he requirements in clause </w:t>
      </w:r>
      <w:r>
        <w:rPr>
          <w:rFonts w:eastAsia="SimSun" w:cs="v4.2.0" w:hint="eastAsia"/>
          <w:lang w:eastAsia="zh-CN"/>
        </w:rPr>
        <w:t>10</w:t>
      </w:r>
      <w:r>
        <w:rPr>
          <w:rFonts w:eastAsia="SimSun" w:cs="v4.2.0"/>
        </w:rPr>
        <w:t>.2.</w:t>
      </w:r>
      <w:r>
        <w:rPr>
          <w:rFonts w:eastAsia="SimSun" w:cs="v4.2.0" w:hint="eastAsia"/>
          <w:lang w:val="en-US" w:eastAsia="zh-CN"/>
        </w:rPr>
        <w:t>1.</w:t>
      </w:r>
      <w:r>
        <w:rPr>
          <w:rFonts w:eastAsia="SimSun" w:cs="v4.2.0"/>
        </w:rPr>
        <w:t>2 apply for</w:t>
      </w:r>
      <w:r>
        <w:rPr>
          <w:rFonts w:eastAsia="SimSun" w:cs="v4.2.0" w:hint="eastAsia"/>
          <w:lang w:val="en-US" w:eastAsia="zh-CN"/>
        </w:rPr>
        <w:t xml:space="preserve"> both wide area and local area</w:t>
      </w:r>
      <w:r>
        <w:rPr>
          <w:rFonts w:eastAsia="SimSun" w:cs="v4.2.0"/>
        </w:rPr>
        <w:t xml:space="preserve"> NCR-MT</w:t>
      </w:r>
      <w:r>
        <w:t xml:space="preserve"> as defined in clause 4.3</w:t>
      </w:r>
      <w:r>
        <w:rPr>
          <w:rFonts w:eastAsia="SimSun" w:hint="eastAsia"/>
          <w:lang w:val="en-US" w:eastAsia="zh-CN"/>
        </w:rPr>
        <w:t>A</w:t>
      </w:r>
      <w:r>
        <w:t>.2</w:t>
      </w:r>
      <w:r>
        <w:rPr>
          <w:rFonts w:eastAsia="SimSun" w:cs="v4.2.0"/>
        </w:rPr>
        <w:t>.</w:t>
      </w:r>
    </w:p>
    <w:p w14:paraId="7EBB5A32" w14:textId="60472252" w:rsidR="0076304B" w:rsidRDefault="0076304B" w:rsidP="0076304B">
      <w:pPr>
        <w:rPr>
          <w:rFonts w:cs="v4.2.0"/>
        </w:rPr>
      </w:pPr>
      <w:r>
        <w:rPr>
          <w:rFonts w:cs="v4.2.0"/>
        </w:rPr>
        <w:t xml:space="preserve">The NCR-MT initial transmission timing error shall be less than or equal to </w:t>
      </w:r>
      <w:r>
        <w:rPr>
          <w:rFonts w:cs="v4.2.0"/>
        </w:rPr>
        <w:sym w:font="Symbol" w:char="F0B1"/>
      </w:r>
      <w:r>
        <w:rPr>
          <w:rFonts w:cs="v4.2.0"/>
        </w:rPr>
        <w:t>T</w:t>
      </w:r>
      <w:r>
        <w:rPr>
          <w:rFonts w:cs="v4.2.0"/>
          <w:vertAlign w:val="subscript"/>
        </w:rPr>
        <w:t>e</w:t>
      </w:r>
      <w:r>
        <w:t xml:space="preserve"> where the timing error limit value </w:t>
      </w:r>
      <w:r>
        <w:rPr>
          <w:rFonts w:cs="v4.2.0"/>
        </w:rPr>
        <w:t>T</w:t>
      </w:r>
      <w:r>
        <w:rPr>
          <w:rFonts w:cs="v4.2.0"/>
          <w:vertAlign w:val="subscript"/>
        </w:rPr>
        <w:t>e</w:t>
      </w:r>
      <w:r>
        <w:t xml:space="preserve"> is specified in Table </w:t>
      </w:r>
      <w:r>
        <w:rPr>
          <w:rFonts w:eastAsia="SimSun" w:hint="eastAsia"/>
          <w:lang w:eastAsia="zh-CN"/>
        </w:rPr>
        <w:t>10</w:t>
      </w:r>
      <w:r>
        <w:t>.2.1.2-1</w:t>
      </w:r>
      <w:r>
        <w:rPr>
          <w:rFonts w:cs="v4.2.0"/>
        </w:rPr>
        <w:t xml:space="preserve">. This requirement applies </w:t>
      </w:r>
      <w:r>
        <w:t>for PUCCH, PUSCH and SRS or it is the PRACH transmission.</w:t>
      </w:r>
    </w:p>
    <w:p w14:paraId="74802AF8" w14:textId="77777777" w:rsidR="0076304B" w:rsidRDefault="0076304B" w:rsidP="0076304B">
      <w:pPr>
        <w:rPr>
          <w:rFonts w:cs="v4.2.0"/>
        </w:rPr>
      </w:pPr>
      <w:r>
        <w:rPr>
          <w:rFonts w:cs="v4.2.0"/>
        </w:rPr>
        <w:t xml:space="preserve">The </w:t>
      </w:r>
      <w:r>
        <w:rPr>
          <w:rFonts w:eastAsia="DengXian"/>
          <w:lang w:eastAsia="zh-CN"/>
        </w:rPr>
        <w:t>NCR-MT</w:t>
      </w:r>
      <w:r>
        <w:rPr>
          <w:rFonts w:cs="v4.2.0"/>
        </w:rPr>
        <w:t xml:space="preserve"> shall meet the Te requirement for an initial transmission provided that at least one SSB is available at the NCR-MT during the last 160 ms. The reference point for the </w:t>
      </w:r>
      <w:r>
        <w:rPr>
          <w:rFonts w:eastAsia="DengXian"/>
          <w:lang w:eastAsia="zh-CN"/>
        </w:rPr>
        <w:t>NCR-MT</w:t>
      </w:r>
      <w:r>
        <w:rPr>
          <w:rFonts w:cs="v4.2.0"/>
        </w:rPr>
        <w:t xml:space="preserve"> initial transmit timing control requirement shall be the downlink timing of the reference cell minus </w:t>
      </w:r>
      <w:r>
        <w:rPr>
          <w:noProof/>
          <w:position w:val="-10"/>
          <w:lang w:val="en-US" w:eastAsia="zh-CN"/>
        </w:rPr>
        <w:drawing>
          <wp:inline distT="0" distB="0" distL="0" distR="0" wp14:anchorId="71F2A732" wp14:editId="05051151">
            <wp:extent cx="1145540" cy="187960"/>
            <wp:effectExtent l="0" t="0" r="16510" b="1905"/>
            <wp:docPr id="1645745255" name="Picture 1645745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rFonts w:cs="v4.2.0"/>
        </w:rPr>
        <w:t xml:space="preserve">. The downlink timing is defined as the time when the first path (in time) of the corresponding downlink frame used by the NCR-MT </w:t>
      </w:r>
      <w:r>
        <w:rPr>
          <w:lang w:val="en-US" w:eastAsia="zh-CN"/>
        </w:rPr>
        <w:t>to determine downlink timing</w:t>
      </w:r>
      <w:r>
        <w:rPr>
          <w:rFonts w:cs="v4.2.0"/>
        </w:rPr>
        <w:t xml:space="preserve"> is received </w:t>
      </w:r>
      <w:r>
        <w:t xml:space="preserve">from the reference cell at the NCR-MT antenna. </w:t>
      </w:r>
      <w:r>
        <w:rPr>
          <w:rFonts w:cs="v4.2.0"/>
          <w:i/>
        </w:rPr>
        <w:t>N</w:t>
      </w:r>
      <w:r>
        <w:rPr>
          <w:rFonts w:cs="v4.2.0"/>
          <w:vertAlign w:val="subscript"/>
        </w:rPr>
        <w:t>TA</w:t>
      </w:r>
      <w:r>
        <w:rPr>
          <w:rFonts w:cs="v4.2.0"/>
        </w:rPr>
        <w:t xml:space="preserve"> for PRACH is defined as 0.</w:t>
      </w:r>
    </w:p>
    <w:p w14:paraId="73FD6134" w14:textId="77777777" w:rsidR="0076304B" w:rsidRDefault="0076304B" w:rsidP="0076304B">
      <w:pPr>
        <w:rPr>
          <w:rFonts w:cs="v4.2.0"/>
        </w:rPr>
      </w:pPr>
      <w:r>
        <w:rPr>
          <w:noProof/>
          <w:position w:val="-10"/>
          <w:lang w:val="en-US" w:eastAsia="zh-CN"/>
        </w:rPr>
        <w:drawing>
          <wp:inline distT="0" distB="0" distL="0" distR="0" wp14:anchorId="2E76167C" wp14:editId="03496685">
            <wp:extent cx="1145540" cy="187960"/>
            <wp:effectExtent l="0" t="0" r="16510" b="1905"/>
            <wp:docPr id="37607769" name="Picture 37607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rFonts w:cs="v4.2.0"/>
        </w:rPr>
        <w:t xml:space="preserve"> </w:t>
      </w:r>
      <w:r>
        <w:t xml:space="preserve">(in </w:t>
      </w:r>
      <w:r>
        <w:rPr>
          <w:i/>
        </w:rPr>
        <w:t>T</w:t>
      </w:r>
      <w:r>
        <w:rPr>
          <w:i/>
          <w:vertAlign w:val="subscript"/>
        </w:rPr>
        <w:t>c</w:t>
      </w:r>
      <w:r>
        <w:t xml:space="preserve"> units) </w:t>
      </w:r>
      <w:r>
        <w:rPr>
          <w:rFonts w:cs="v4.2.0"/>
        </w:rPr>
        <w:t xml:space="preserve">for other channels is the difference between </w:t>
      </w:r>
      <w:r>
        <w:rPr>
          <w:lang w:eastAsia="zh-CN"/>
        </w:rPr>
        <w:t>NCR-MT</w:t>
      </w:r>
      <w:r>
        <w:rPr>
          <w:rFonts w:cs="v4.2.0"/>
        </w:rPr>
        <w:t xml:space="preserve"> transmission timing and the downlink timing immediately after when the last timing advance in clause </w:t>
      </w:r>
      <w:r>
        <w:rPr>
          <w:rFonts w:eastAsia="SimSun" w:cs="v4.2.0" w:hint="eastAsia"/>
          <w:lang w:eastAsia="zh-CN"/>
        </w:rPr>
        <w:t>10</w:t>
      </w:r>
      <w:r>
        <w:rPr>
          <w:rFonts w:cs="v4.2.0"/>
        </w:rPr>
        <w:t xml:space="preserve">.2.2 was applied. </w:t>
      </w:r>
      <w:r>
        <w:rPr>
          <w:rFonts w:cs="v4.2.0"/>
          <w:i/>
        </w:rPr>
        <w:t>N</w:t>
      </w:r>
      <w:r>
        <w:rPr>
          <w:rFonts w:cs="v4.2.0"/>
          <w:vertAlign w:val="subscript"/>
        </w:rPr>
        <w:t>TA</w:t>
      </w:r>
      <w:r>
        <w:rPr>
          <w:rFonts w:cs="v4.2.0"/>
        </w:rPr>
        <w:t xml:space="preserve"> for other channels is not changed until next timing advance is received. The value of</w:t>
      </w:r>
      <w:r>
        <w:rPr>
          <w:noProof/>
          <w:position w:val="-10"/>
          <w:lang w:val="en-US" w:eastAsia="zh-CN"/>
        </w:rPr>
        <w:drawing>
          <wp:inline distT="0" distB="0" distL="0" distR="0" wp14:anchorId="31EEBD21" wp14:editId="2EDA7967">
            <wp:extent cx="500380" cy="187960"/>
            <wp:effectExtent l="0" t="0" r="13970" b="1905"/>
            <wp:docPr id="1262895219" name="Picture 1262895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00380" cy="187960"/>
                    </a:xfrm>
                    <a:prstGeom prst="rect">
                      <a:avLst/>
                    </a:prstGeom>
                    <a:noFill/>
                    <a:ln>
                      <a:noFill/>
                    </a:ln>
                  </pic:spPr>
                </pic:pic>
              </a:graphicData>
            </a:graphic>
          </wp:inline>
        </w:drawing>
      </w:r>
      <w:r>
        <w:t xml:space="preserve">depends on the duplex mode of the cell in which the uplink transmission takes place and the frequency range (FR). </w:t>
      </w:r>
      <w:r>
        <w:rPr>
          <w:noProof/>
          <w:position w:val="-10"/>
          <w:lang w:val="en-US" w:eastAsia="zh-CN"/>
        </w:rPr>
        <w:drawing>
          <wp:inline distT="0" distB="0" distL="0" distR="0" wp14:anchorId="0E7029CE" wp14:editId="00007EF5">
            <wp:extent cx="500380" cy="187960"/>
            <wp:effectExtent l="0" t="0" r="13970" b="1905"/>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00380" cy="187960"/>
                    </a:xfrm>
                    <a:prstGeom prst="rect">
                      <a:avLst/>
                    </a:prstGeom>
                    <a:noFill/>
                    <a:ln>
                      <a:noFill/>
                    </a:ln>
                  </pic:spPr>
                </pic:pic>
              </a:graphicData>
            </a:graphic>
          </wp:inline>
        </w:drawing>
      </w:r>
      <w:r>
        <w:t xml:space="preserve">is defined in </w:t>
      </w:r>
      <w:r>
        <w:rPr>
          <w:rFonts w:cs="v4.2.0"/>
        </w:rPr>
        <w:t xml:space="preserve">Table </w:t>
      </w:r>
      <w:r>
        <w:rPr>
          <w:rFonts w:eastAsia="SimSun" w:hint="eastAsia"/>
          <w:lang w:eastAsia="zh-CN"/>
        </w:rPr>
        <w:t>10</w:t>
      </w:r>
      <w:r>
        <w:t>.2.1.2</w:t>
      </w:r>
      <w:r>
        <w:rPr>
          <w:rFonts w:cs="v4.2.0"/>
        </w:rPr>
        <w:t>-2.</w:t>
      </w:r>
    </w:p>
    <w:p w14:paraId="5A87047F" w14:textId="77777777" w:rsidR="0076304B" w:rsidRDefault="0076304B" w:rsidP="0076304B">
      <w:pPr>
        <w:pStyle w:val="TH"/>
      </w:pPr>
      <w:r>
        <w:lastRenderedPageBreak/>
        <w:t xml:space="preserve">Table </w:t>
      </w:r>
      <w:r>
        <w:rPr>
          <w:rFonts w:eastAsia="SimSun" w:hint="eastAsia"/>
          <w:lang w:eastAsia="zh-CN"/>
        </w:rPr>
        <w:t>10</w:t>
      </w:r>
      <w:r>
        <w:t>.2.1.2-1: T</w:t>
      </w:r>
      <w:r>
        <w:rPr>
          <w:vertAlign w:val="subscript"/>
        </w:rPr>
        <w:t>e</w:t>
      </w:r>
      <w: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524"/>
        <w:gridCol w:w="1526"/>
        <w:gridCol w:w="1811"/>
      </w:tblGrid>
      <w:tr w:rsidR="0076304B" w14:paraId="62173EF4" w14:textId="77777777" w:rsidTr="0066180D">
        <w:trPr>
          <w:cantSplit/>
          <w:jc w:val="center"/>
        </w:trPr>
        <w:tc>
          <w:tcPr>
            <w:tcW w:w="1033" w:type="pct"/>
            <w:tcBorders>
              <w:bottom w:val="single" w:sz="4" w:space="0" w:color="auto"/>
            </w:tcBorders>
            <w:vAlign w:val="center"/>
          </w:tcPr>
          <w:p w14:paraId="08C458AD" w14:textId="77777777" w:rsidR="0076304B" w:rsidRDefault="0076304B" w:rsidP="0066180D">
            <w:pPr>
              <w:pStyle w:val="TAH"/>
            </w:pPr>
            <w:r>
              <w:t>Frequency Range</w:t>
            </w:r>
          </w:p>
        </w:tc>
        <w:tc>
          <w:tcPr>
            <w:tcW w:w="1244" w:type="pct"/>
            <w:tcBorders>
              <w:bottom w:val="single" w:sz="4" w:space="0" w:color="auto"/>
            </w:tcBorders>
            <w:vAlign w:val="center"/>
          </w:tcPr>
          <w:p w14:paraId="6F8AA4D5" w14:textId="77777777" w:rsidR="0076304B" w:rsidRDefault="0076304B" w:rsidP="0066180D">
            <w:pPr>
              <w:pStyle w:val="TAH"/>
            </w:pPr>
            <w:r>
              <w:t>SCS of SSB signals ( kHz)</w:t>
            </w:r>
          </w:p>
        </w:tc>
        <w:tc>
          <w:tcPr>
            <w:tcW w:w="1245" w:type="pct"/>
            <w:vAlign w:val="center"/>
          </w:tcPr>
          <w:p w14:paraId="34E2843A" w14:textId="77777777" w:rsidR="0076304B" w:rsidRDefault="0076304B" w:rsidP="0066180D">
            <w:pPr>
              <w:pStyle w:val="TAH"/>
            </w:pPr>
            <w:r>
              <w:t>SCS of uplink signals ( kHz)</w:t>
            </w:r>
          </w:p>
        </w:tc>
        <w:tc>
          <w:tcPr>
            <w:tcW w:w="1478" w:type="pct"/>
            <w:vAlign w:val="center"/>
          </w:tcPr>
          <w:p w14:paraId="70F780DB" w14:textId="77777777" w:rsidR="0076304B" w:rsidRDefault="0076304B" w:rsidP="0066180D">
            <w:pPr>
              <w:pStyle w:val="TAH"/>
            </w:pPr>
            <w:r>
              <w:t>T</w:t>
            </w:r>
            <w:r>
              <w:rPr>
                <w:vertAlign w:val="subscript"/>
              </w:rPr>
              <w:t>e</w:t>
            </w:r>
          </w:p>
        </w:tc>
      </w:tr>
      <w:tr w:rsidR="0076304B" w14:paraId="66444103" w14:textId="77777777" w:rsidTr="0066180D">
        <w:trPr>
          <w:cantSplit/>
          <w:jc w:val="center"/>
        </w:trPr>
        <w:tc>
          <w:tcPr>
            <w:tcW w:w="1033" w:type="pct"/>
            <w:tcBorders>
              <w:bottom w:val="nil"/>
            </w:tcBorders>
            <w:shd w:val="clear" w:color="auto" w:fill="auto"/>
            <w:vAlign w:val="center"/>
          </w:tcPr>
          <w:p w14:paraId="30D6F7F9" w14:textId="77777777" w:rsidR="0076304B" w:rsidRDefault="0076304B" w:rsidP="0066180D">
            <w:pPr>
              <w:pStyle w:val="TAC"/>
            </w:pPr>
            <w:r>
              <w:t>1</w:t>
            </w:r>
          </w:p>
        </w:tc>
        <w:tc>
          <w:tcPr>
            <w:tcW w:w="1244" w:type="pct"/>
            <w:tcBorders>
              <w:bottom w:val="nil"/>
            </w:tcBorders>
            <w:shd w:val="clear" w:color="auto" w:fill="auto"/>
            <w:vAlign w:val="center"/>
          </w:tcPr>
          <w:p w14:paraId="41F3E36C" w14:textId="77777777" w:rsidR="0076304B" w:rsidRDefault="0076304B" w:rsidP="0066180D">
            <w:pPr>
              <w:pStyle w:val="TAC"/>
            </w:pPr>
            <w:r>
              <w:t>15</w:t>
            </w:r>
          </w:p>
        </w:tc>
        <w:tc>
          <w:tcPr>
            <w:tcW w:w="1245" w:type="pct"/>
          </w:tcPr>
          <w:p w14:paraId="44688984" w14:textId="77777777" w:rsidR="0076304B" w:rsidRDefault="0076304B" w:rsidP="0066180D">
            <w:pPr>
              <w:pStyle w:val="TAC"/>
            </w:pPr>
            <w:r>
              <w:t>15</w:t>
            </w:r>
          </w:p>
        </w:tc>
        <w:tc>
          <w:tcPr>
            <w:tcW w:w="1478" w:type="pct"/>
          </w:tcPr>
          <w:p w14:paraId="79705A47" w14:textId="77777777" w:rsidR="0076304B" w:rsidRDefault="0076304B" w:rsidP="0066180D">
            <w:pPr>
              <w:pStyle w:val="TAC"/>
            </w:pPr>
            <w:r>
              <w:t>12*64*T</w:t>
            </w:r>
            <w:r>
              <w:rPr>
                <w:vertAlign w:val="subscript"/>
              </w:rPr>
              <w:t>c</w:t>
            </w:r>
          </w:p>
        </w:tc>
      </w:tr>
      <w:tr w:rsidR="0076304B" w14:paraId="42E07FA5" w14:textId="77777777" w:rsidTr="0066180D">
        <w:trPr>
          <w:cantSplit/>
          <w:jc w:val="center"/>
        </w:trPr>
        <w:tc>
          <w:tcPr>
            <w:tcW w:w="1033" w:type="pct"/>
            <w:tcBorders>
              <w:top w:val="nil"/>
              <w:bottom w:val="nil"/>
            </w:tcBorders>
            <w:shd w:val="clear" w:color="auto" w:fill="auto"/>
            <w:vAlign w:val="center"/>
          </w:tcPr>
          <w:p w14:paraId="637F0D98" w14:textId="77777777" w:rsidR="0076304B" w:rsidRDefault="0076304B" w:rsidP="0066180D">
            <w:pPr>
              <w:pStyle w:val="TAC"/>
            </w:pPr>
          </w:p>
        </w:tc>
        <w:tc>
          <w:tcPr>
            <w:tcW w:w="1244" w:type="pct"/>
            <w:tcBorders>
              <w:top w:val="nil"/>
              <w:bottom w:val="nil"/>
            </w:tcBorders>
            <w:shd w:val="clear" w:color="auto" w:fill="auto"/>
            <w:vAlign w:val="center"/>
          </w:tcPr>
          <w:p w14:paraId="1C396394" w14:textId="77777777" w:rsidR="0076304B" w:rsidRDefault="0076304B" w:rsidP="0066180D">
            <w:pPr>
              <w:pStyle w:val="TAC"/>
            </w:pPr>
          </w:p>
        </w:tc>
        <w:tc>
          <w:tcPr>
            <w:tcW w:w="1245" w:type="pct"/>
          </w:tcPr>
          <w:p w14:paraId="60ADD2B2" w14:textId="77777777" w:rsidR="0076304B" w:rsidRDefault="0076304B" w:rsidP="0066180D">
            <w:pPr>
              <w:pStyle w:val="TAC"/>
            </w:pPr>
            <w:r>
              <w:t>30</w:t>
            </w:r>
          </w:p>
        </w:tc>
        <w:tc>
          <w:tcPr>
            <w:tcW w:w="1478" w:type="pct"/>
          </w:tcPr>
          <w:p w14:paraId="0778DDC5" w14:textId="77777777" w:rsidR="0076304B" w:rsidRDefault="0076304B" w:rsidP="0066180D">
            <w:pPr>
              <w:pStyle w:val="TAC"/>
            </w:pPr>
            <w:r>
              <w:t>10*64*T</w:t>
            </w:r>
            <w:r>
              <w:rPr>
                <w:vertAlign w:val="subscript"/>
              </w:rPr>
              <w:t>c</w:t>
            </w:r>
          </w:p>
        </w:tc>
      </w:tr>
      <w:tr w:rsidR="0076304B" w14:paraId="4866102F" w14:textId="77777777" w:rsidTr="0066180D">
        <w:trPr>
          <w:cantSplit/>
          <w:jc w:val="center"/>
        </w:trPr>
        <w:tc>
          <w:tcPr>
            <w:tcW w:w="1033" w:type="pct"/>
            <w:tcBorders>
              <w:top w:val="nil"/>
              <w:bottom w:val="nil"/>
            </w:tcBorders>
            <w:shd w:val="clear" w:color="auto" w:fill="auto"/>
            <w:vAlign w:val="center"/>
          </w:tcPr>
          <w:p w14:paraId="398DB5CF" w14:textId="77777777" w:rsidR="0076304B" w:rsidRDefault="0076304B" w:rsidP="0066180D">
            <w:pPr>
              <w:pStyle w:val="TAC"/>
            </w:pPr>
          </w:p>
        </w:tc>
        <w:tc>
          <w:tcPr>
            <w:tcW w:w="1244" w:type="pct"/>
            <w:tcBorders>
              <w:top w:val="nil"/>
              <w:bottom w:val="single" w:sz="4" w:space="0" w:color="auto"/>
            </w:tcBorders>
            <w:shd w:val="clear" w:color="auto" w:fill="auto"/>
            <w:vAlign w:val="center"/>
          </w:tcPr>
          <w:p w14:paraId="0C848A03" w14:textId="77777777" w:rsidR="0076304B" w:rsidRDefault="0076304B" w:rsidP="0066180D">
            <w:pPr>
              <w:pStyle w:val="TAC"/>
            </w:pPr>
          </w:p>
        </w:tc>
        <w:tc>
          <w:tcPr>
            <w:tcW w:w="1245" w:type="pct"/>
          </w:tcPr>
          <w:p w14:paraId="53AF5753" w14:textId="77777777" w:rsidR="0076304B" w:rsidRDefault="0076304B" w:rsidP="0066180D">
            <w:pPr>
              <w:pStyle w:val="TAC"/>
            </w:pPr>
            <w:r>
              <w:t>60</w:t>
            </w:r>
          </w:p>
        </w:tc>
        <w:tc>
          <w:tcPr>
            <w:tcW w:w="1478" w:type="pct"/>
          </w:tcPr>
          <w:p w14:paraId="08B5FAE0" w14:textId="77777777" w:rsidR="0076304B" w:rsidRDefault="0076304B" w:rsidP="0066180D">
            <w:pPr>
              <w:pStyle w:val="TAC"/>
            </w:pPr>
            <w:r>
              <w:t>10*64*T</w:t>
            </w:r>
            <w:r>
              <w:rPr>
                <w:vertAlign w:val="subscript"/>
              </w:rPr>
              <w:t>c</w:t>
            </w:r>
          </w:p>
        </w:tc>
      </w:tr>
      <w:tr w:rsidR="0076304B" w14:paraId="1345F228" w14:textId="77777777" w:rsidTr="0066180D">
        <w:trPr>
          <w:cantSplit/>
          <w:jc w:val="center"/>
        </w:trPr>
        <w:tc>
          <w:tcPr>
            <w:tcW w:w="1033" w:type="pct"/>
            <w:tcBorders>
              <w:top w:val="nil"/>
              <w:bottom w:val="nil"/>
            </w:tcBorders>
            <w:shd w:val="clear" w:color="auto" w:fill="auto"/>
            <w:vAlign w:val="center"/>
          </w:tcPr>
          <w:p w14:paraId="0E87A661" w14:textId="77777777" w:rsidR="0076304B" w:rsidRDefault="0076304B" w:rsidP="0066180D">
            <w:pPr>
              <w:pStyle w:val="TAC"/>
            </w:pPr>
          </w:p>
        </w:tc>
        <w:tc>
          <w:tcPr>
            <w:tcW w:w="1244" w:type="pct"/>
            <w:tcBorders>
              <w:bottom w:val="nil"/>
            </w:tcBorders>
            <w:shd w:val="clear" w:color="auto" w:fill="auto"/>
            <w:vAlign w:val="center"/>
          </w:tcPr>
          <w:p w14:paraId="05069FC6" w14:textId="77777777" w:rsidR="0076304B" w:rsidRDefault="0076304B" w:rsidP="0066180D">
            <w:pPr>
              <w:pStyle w:val="TAC"/>
            </w:pPr>
            <w:r>
              <w:t>30</w:t>
            </w:r>
          </w:p>
        </w:tc>
        <w:tc>
          <w:tcPr>
            <w:tcW w:w="1245" w:type="pct"/>
          </w:tcPr>
          <w:p w14:paraId="6A2C1BCF" w14:textId="77777777" w:rsidR="0076304B" w:rsidRDefault="0076304B" w:rsidP="0066180D">
            <w:pPr>
              <w:pStyle w:val="TAC"/>
            </w:pPr>
            <w:r>
              <w:t>15</w:t>
            </w:r>
          </w:p>
        </w:tc>
        <w:tc>
          <w:tcPr>
            <w:tcW w:w="1478" w:type="pct"/>
          </w:tcPr>
          <w:p w14:paraId="3933CCD6" w14:textId="77777777" w:rsidR="0076304B" w:rsidRDefault="0076304B" w:rsidP="0066180D">
            <w:pPr>
              <w:pStyle w:val="TAC"/>
            </w:pPr>
            <w:r>
              <w:t>8*64*T</w:t>
            </w:r>
            <w:r>
              <w:rPr>
                <w:vertAlign w:val="subscript"/>
              </w:rPr>
              <w:t>c</w:t>
            </w:r>
          </w:p>
        </w:tc>
      </w:tr>
      <w:tr w:rsidR="0076304B" w14:paraId="2B1010BF" w14:textId="77777777" w:rsidTr="0066180D">
        <w:trPr>
          <w:cantSplit/>
          <w:jc w:val="center"/>
        </w:trPr>
        <w:tc>
          <w:tcPr>
            <w:tcW w:w="1033" w:type="pct"/>
            <w:tcBorders>
              <w:top w:val="nil"/>
              <w:bottom w:val="nil"/>
            </w:tcBorders>
            <w:shd w:val="clear" w:color="auto" w:fill="auto"/>
            <w:vAlign w:val="center"/>
          </w:tcPr>
          <w:p w14:paraId="7D6795C9" w14:textId="77777777" w:rsidR="0076304B" w:rsidRDefault="0076304B" w:rsidP="0066180D">
            <w:pPr>
              <w:pStyle w:val="TAC"/>
            </w:pPr>
          </w:p>
        </w:tc>
        <w:tc>
          <w:tcPr>
            <w:tcW w:w="1244" w:type="pct"/>
            <w:tcBorders>
              <w:top w:val="nil"/>
              <w:bottom w:val="nil"/>
            </w:tcBorders>
            <w:shd w:val="clear" w:color="auto" w:fill="auto"/>
            <w:vAlign w:val="center"/>
          </w:tcPr>
          <w:p w14:paraId="09EA3523" w14:textId="77777777" w:rsidR="0076304B" w:rsidRDefault="0076304B" w:rsidP="0066180D">
            <w:pPr>
              <w:pStyle w:val="TAC"/>
            </w:pPr>
          </w:p>
        </w:tc>
        <w:tc>
          <w:tcPr>
            <w:tcW w:w="1245" w:type="pct"/>
          </w:tcPr>
          <w:p w14:paraId="79052F97" w14:textId="77777777" w:rsidR="0076304B" w:rsidRDefault="0076304B" w:rsidP="0066180D">
            <w:pPr>
              <w:pStyle w:val="TAC"/>
            </w:pPr>
            <w:r>
              <w:t>30</w:t>
            </w:r>
          </w:p>
        </w:tc>
        <w:tc>
          <w:tcPr>
            <w:tcW w:w="1478" w:type="pct"/>
          </w:tcPr>
          <w:p w14:paraId="56FFB6AE" w14:textId="77777777" w:rsidR="0076304B" w:rsidRDefault="0076304B" w:rsidP="0066180D">
            <w:pPr>
              <w:pStyle w:val="TAC"/>
            </w:pPr>
            <w:r>
              <w:t>8*64*T</w:t>
            </w:r>
            <w:r>
              <w:rPr>
                <w:vertAlign w:val="subscript"/>
              </w:rPr>
              <w:t>c</w:t>
            </w:r>
          </w:p>
        </w:tc>
      </w:tr>
      <w:tr w:rsidR="0076304B" w14:paraId="518598EE" w14:textId="77777777" w:rsidTr="0066180D">
        <w:trPr>
          <w:cantSplit/>
          <w:jc w:val="center"/>
        </w:trPr>
        <w:tc>
          <w:tcPr>
            <w:tcW w:w="1033" w:type="pct"/>
            <w:tcBorders>
              <w:top w:val="nil"/>
              <w:bottom w:val="single" w:sz="4" w:space="0" w:color="auto"/>
            </w:tcBorders>
            <w:shd w:val="clear" w:color="auto" w:fill="auto"/>
            <w:vAlign w:val="center"/>
          </w:tcPr>
          <w:p w14:paraId="225F3991" w14:textId="77777777" w:rsidR="0076304B" w:rsidRDefault="0076304B" w:rsidP="0066180D">
            <w:pPr>
              <w:pStyle w:val="TAC"/>
            </w:pPr>
          </w:p>
        </w:tc>
        <w:tc>
          <w:tcPr>
            <w:tcW w:w="1244" w:type="pct"/>
            <w:tcBorders>
              <w:top w:val="nil"/>
              <w:bottom w:val="single" w:sz="4" w:space="0" w:color="auto"/>
            </w:tcBorders>
            <w:shd w:val="clear" w:color="auto" w:fill="auto"/>
            <w:vAlign w:val="center"/>
          </w:tcPr>
          <w:p w14:paraId="3A3042C6" w14:textId="77777777" w:rsidR="0076304B" w:rsidRDefault="0076304B" w:rsidP="0066180D">
            <w:pPr>
              <w:pStyle w:val="TAC"/>
            </w:pPr>
          </w:p>
        </w:tc>
        <w:tc>
          <w:tcPr>
            <w:tcW w:w="1245" w:type="pct"/>
          </w:tcPr>
          <w:p w14:paraId="687E6A43" w14:textId="77777777" w:rsidR="0076304B" w:rsidRDefault="0076304B" w:rsidP="0066180D">
            <w:pPr>
              <w:pStyle w:val="TAC"/>
            </w:pPr>
            <w:r>
              <w:t>60</w:t>
            </w:r>
          </w:p>
        </w:tc>
        <w:tc>
          <w:tcPr>
            <w:tcW w:w="1478" w:type="pct"/>
          </w:tcPr>
          <w:p w14:paraId="54BF7F5B" w14:textId="77777777" w:rsidR="0076304B" w:rsidRDefault="0076304B" w:rsidP="0066180D">
            <w:pPr>
              <w:pStyle w:val="TAC"/>
            </w:pPr>
            <w:r>
              <w:t>7*64*T</w:t>
            </w:r>
            <w:r>
              <w:rPr>
                <w:vertAlign w:val="subscript"/>
              </w:rPr>
              <w:t>c</w:t>
            </w:r>
          </w:p>
        </w:tc>
      </w:tr>
      <w:tr w:rsidR="0076304B" w14:paraId="3EAB96A3" w14:textId="77777777" w:rsidTr="0066180D">
        <w:trPr>
          <w:cantSplit/>
          <w:jc w:val="center"/>
        </w:trPr>
        <w:tc>
          <w:tcPr>
            <w:tcW w:w="1033" w:type="pct"/>
            <w:tcBorders>
              <w:bottom w:val="nil"/>
            </w:tcBorders>
            <w:shd w:val="clear" w:color="auto" w:fill="auto"/>
            <w:vAlign w:val="center"/>
          </w:tcPr>
          <w:p w14:paraId="0D48B842" w14:textId="77777777" w:rsidR="0076304B" w:rsidRDefault="0076304B" w:rsidP="0066180D">
            <w:pPr>
              <w:pStyle w:val="TAC"/>
            </w:pPr>
            <w:r>
              <w:t>2-1</w:t>
            </w:r>
          </w:p>
        </w:tc>
        <w:tc>
          <w:tcPr>
            <w:tcW w:w="1244" w:type="pct"/>
            <w:tcBorders>
              <w:bottom w:val="nil"/>
            </w:tcBorders>
            <w:shd w:val="clear" w:color="auto" w:fill="auto"/>
            <w:vAlign w:val="center"/>
          </w:tcPr>
          <w:p w14:paraId="39D16EA1" w14:textId="77777777" w:rsidR="0076304B" w:rsidRDefault="0076304B" w:rsidP="0066180D">
            <w:pPr>
              <w:pStyle w:val="TAC"/>
            </w:pPr>
            <w:r>
              <w:t>120</w:t>
            </w:r>
          </w:p>
        </w:tc>
        <w:tc>
          <w:tcPr>
            <w:tcW w:w="1245" w:type="pct"/>
          </w:tcPr>
          <w:p w14:paraId="328DE83C" w14:textId="77777777" w:rsidR="0076304B" w:rsidRDefault="0076304B" w:rsidP="0066180D">
            <w:pPr>
              <w:pStyle w:val="TAC"/>
            </w:pPr>
            <w:r>
              <w:t>60</w:t>
            </w:r>
          </w:p>
        </w:tc>
        <w:tc>
          <w:tcPr>
            <w:tcW w:w="1478" w:type="pct"/>
          </w:tcPr>
          <w:p w14:paraId="09132629" w14:textId="77777777" w:rsidR="0076304B" w:rsidRDefault="0076304B" w:rsidP="0066180D">
            <w:pPr>
              <w:pStyle w:val="TAC"/>
            </w:pPr>
            <w:r>
              <w:t>3.5*64*T</w:t>
            </w:r>
            <w:r>
              <w:rPr>
                <w:vertAlign w:val="subscript"/>
              </w:rPr>
              <w:t>c</w:t>
            </w:r>
          </w:p>
        </w:tc>
      </w:tr>
      <w:tr w:rsidR="0076304B" w14:paraId="4021DC9A" w14:textId="77777777" w:rsidTr="0066180D">
        <w:trPr>
          <w:cantSplit/>
          <w:jc w:val="center"/>
        </w:trPr>
        <w:tc>
          <w:tcPr>
            <w:tcW w:w="1033" w:type="pct"/>
            <w:tcBorders>
              <w:top w:val="nil"/>
              <w:bottom w:val="nil"/>
            </w:tcBorders>
            <w:shd w:val="clear" w:color="auto" w:fill="auto"/>
            <w:vAlign w:val="center"/>
          </w:tcPr>
          <w:p w14:paraId="57BEB757" w14:textId="77777777" w:rsidR="0076304B" w:rsidRDefault="0076304B" w:rsidP="0066180D">
            <w:pPr>
              <w:pStyle w:val="TAC"/>
            </w:pPr>
          </w:p>
        </w:tc>
        <w:tc>
          <w:tcPr>
            <w:tcW w:w="1244" w:type="pct"/>
            <w:tcBorders>
              <w:top w:val="nil"/>
              <w:bottom w:val="single" w:sz="4" w:space="0" w:color="auto"/>
            </w:tcBorders>
            <w:shd w:val="clear" w:color="auto" w:fill="auto"/>
            <w:vAlign w:val="center"/>
          </w:tcPr>
          <w:p w14:paraId="4A8C736D" w14:textId="77777777" w:rsidR="0076304B" w:rsidRDefault="0076304B" w:rsidP="0066180D">
            <w:pPr>
              <w:pStyle w:val="TAC"/>
            </w:pPr>
          </w:p>
        </w:tc>
        <w:tc>
          <w:tcPr>
            <w:tcW w:w="1245" w:type="pct"/>
          </w:tcPr>
          <w:p w14:paraId="0934E8E1" w14:textId="77777777" w:rsidR="0076304B" w:rsidRDefault="0076304B" w:rsidP="0066180D">
            <w:pPr>
              <w:pStyle w:val="TAC"/>
            </w:pPr>
            <w:r>
              <w:t>120</w:t>
            </w:r>
          </w:p>
        </w:tc>
        <w:tc>
          <w:tcPr>
            <w:tcW w:w="1478" w:type="pct"/>
          </w:tcPr>
          <w:p w14:paraId="4DD6AFC4" w14:textId="77777777" w:rsidR="0076304B" w:rsidRDefault="0076304B" w:rsidP="0066180D">
            <w:pPr>
              <w:pStyle w:val="TAC"/>
            </w:pPr>
            <w:r>
              <w:t>3.5*64*T</w:t>
            </w:r>
            <w:r>
              <w:rPr>
                <w:vertAlign w:val="subscript"/>
              </w:rPr>
              <w:t>c</w:t>
            </w:r>
          </w:p>
        </w:tc>
      </w:tr>
      <w:tr w:rsidR="0076304B" w14:paraId="65CC854A" w14:textId="77777777" w:rsidTr="0066180D">
        <w:trPr>
          <w:cantSplit/>
          <w:jc w:val="center"/>
        </w:trPr>
        <w:tc>
          <w:tcPr>
            <w:tcW w:w="1033" w:type="pct"/>
            <w:tcBorders>
              <w:top w:val="nil"/>
              <w:bottom w:val="nil"/>
            </w:tcBorders>
            <w:shd w:val="clear" w:color="auto" w:fill="auto"/>
            <w:vAlign w:val="center"/>
          </w:tcPr>
          <w:p w14:paraId="6E18D716" w14:textId="77777777" w:rsidR="0076304B" w:rsidRDefault="0076304B" w:rsidP="0066180D">
            <w:pPr>
              <w:pStyle w:val="TAC"/>
            </w:pPr>
          </w:p>
        </w:tc>
        <w:tc>
          <w:tcPr>
            <w:tcW w:w="1244" w:type="pct"/>
            <w:tcBorders>
              <w:bottom w:val="nil"/>
            </w:tcBorders>
            <w:shd w:val="clear" w:color="auto" w:fill="auto"/>
            <w:vAlign w:val="center"/>
          </w:tcPr>
          <w:p w14:paraId="4A004A59" w14:textId="77777777" w:rsidR="0076304B" w:rsidRDefault="0076304B" w:rsidP="0066180D">
            <w:pPr>
              <w:pStyle w:val="TAC"/>
            </w:pPr>
            <w:r>
              <w:t>240</w:t>
            </w:r>
          </w:p>
        </w:tc>
        <w:tc>
          <w:tcPr>
            <w:tcW w:w="1245" w:type="pct"/>
          </w:tcPr>
          <w:p w14:paraId="08310CC8" w14:textId="77777777" w:rsidR="0076304B" w:rsidRDefault="0076304B" w:rsidP="0066180D">
            <w:pPr>
              <w:pStyle w:val="TAC"/>
            </w:pPr>
            <w:r>
              <w:t>60</w:t>
            </w:r>
          </w:p>
        </w:tc>
        <w:tc>
          <w:tcPr>
            <w:tcW w:w="1478" w:type="pct"/>
          </w:tcPr>
          <w:p w14:paraId="5CC3FCF7" w14:textId="77777777" w:rsidR="0076304B" w:rsidRDefault="0076304B" w:rsidP="0066180D">
            <w:pPr>
              <w:pStyle w:val="TAC"/>
            </w:pPr>
            <w:r>
              <w:t>3*64*T</w:t>
            </w:r>
            <w:r>
              <w:rPr>
                <w:vertAlign w:val="subscript"/>
              </w:rPr>
              <w:t>c</w:t>
            </w:r>
          </w:p>
        </w:tc>
      </w:tr>
      <w:tr w:rsidR="0076304B" w14:paraId="1E700672" w14:textId="77777777" w:rsidTr="0066180D">
        <w:trPr>
          <w:cantSplit/>
          <w:jc w:val="center"/>
        </w:trPr>
        <w:tc>
          <w:tcPr>
            <w:tcW w:w="1033" w:type="pct"/>
            <w:tcBorders>
              <w:top w:val="nil"/>
            </w:tcBorders>
            <w:shd w:val="clear" w:color="auto" w:fill="auto"/>
          </w:tcPr>
          <w:p w14:paraId="722267DC" w14:textId="77777777" w:rsidR="0076304B" w:rsidRDefault="0076304B" w:rsidP="0066180D">
            <w:pPr>
              <w:pStyle w:val="TAC"/>
            </w:pPr>
          </w:p>
        </w:tc>
        <w:tc>
          <w:tcPr>
            <w:tcW w:w="1244" w:type="pct"/>
            <w:tcBorders>
              <w:top w:val="nil"/>
            </w:tcBorders>
            <w:shd w:val="clear" w:color="auto" w:fill="auto"/>
          </w:tcPr>
          <w:p w14:paraId="2CF7460E" w14:textId="77777777" w:rsidR="0076304B" w:rsidRDefault="0076304B" w:rsidP="0066180D">
            <w:pPr>
              <w:pStyle w:val="TAC"/>
            </w:pPr>
          </w:p>
        </w:tc>
        <w:tc>
          <w:tcPr>
            <w:tcW w:w="1245" w:type="pct"/>
          </w:tcPr>
          <w:p w14:paraId="2547468D" w14:textId="77777777" w:rsidR="0076304B" w:rsidRDefault="0076304B" w:rsidP="0066180D">
            <w:pPr>
              <w:pStyle w:val="TAC"/>
            </w:pPr>
            <w:r>
              <w:t>120</w:t>
            </w:r>
          </w:p>
        </w:tc>
        <w:tc>
          <w:tcPr>
            <w:tcW w:w="1478" w:type="pct"/>
          </w:tcPr>
          <w:p w14:paraId="3A6A634B" w14:textId="77777777" w:rsidR="0076304B" w:rsidRDefault="0076304B" w:rsidP="0066180D">
            <w:pPr>
              <w:pStyle w:val="TAC"/>
            </w:pPr>
            <w:r>
              <w:t>3*64*T</w:t>
            </w:r>
            <w:r>
              <w:rPr>
                <w:vertAlign w:val="subscript"/>
              </w:rPr>
              <w:t>c</w:t>
            </w:r>
          </w:p>
        </w:tc>
      </w:tr>
      <w:tr w:rsidR="0076304B" w14:paraId="7691A94C" w14:textId="77777777" w:rsidTr="0066180D">
        <w:trPr>
          <w:cantSplit/>
          <w:jc w:val="center"/>
        </w:trPr>
        <w:tc>
          <w:tcPr>
            <w:tcW w:w="5000" w:type="pct"/>
            <w:gridSpan w:val="4"/>
          </w:tcPr>
          <w:p w14:paraId="4AB400DB" w14:textId="77777777" w:rsidR="0076304B" w:rsidRDefault="0076304B" w:rsidP="0066180D">
            <w:pPr>
              <w:pStyle w:val="TAN"/>
              <w:rPr>
                <w:rFonts w:eastAsia="SimSun"/>
                <w:lang w:eastAsia="zh-CN"/>
              </w:rPr>
            </w:pPr>
            <w:r>
              <w:rPr>
                <w:rFonts w:cs="Arial"/>
              </w:rPr>
              <w:t>Note</w:t>
            </w:r>
            <w:r>
              <w:t xml:space="preserve"> 1:</w:t>
            </w:r>
            <w:r>
              <w:tab/>
              <w:t>T</w:t>
            </w:r>
            <w:r>
              <w:rPr>
                <w:vertAlign w:val="subscript"/>
              </w:rPr>
              <w:t>c</w:t>
            </w:r>
            <w:r>
              <w:t xml:space="preserve"> is the basic timing unit defined in TS 38.211 </w:t>
            </w:r>
            <w:r>
              <w:rPr>
                <w:rFonts w:eastAsia="SimSun" w:hint="eastAsia"/>
                <w:lang w:eastAsia="zh-CN"/>
              </w:rPr>
              <w:t>[26]</w:t>
            </w:r>
          </w:p>
        </w:tc>
      </w:tr>
    </w:tbl>
    <w:p w14:paraId="4D18BD59" w14:textId="77777777" w:rsidR="0076304B" w:rsidRDefault="0076304B" w:rsidP="0076304B">
      <w:pPr>
        <w:rPr>
          <w:snapToGrid w:val="0"/>
        </w:rPr>
      </w:pPr>
    </w:p>
    <w:p w14:paraId="4924D92C" w14:textId="77777777" w:rsidR="0076304B" w:rsidRDefault="0076304B" w:rsidP="0076304B">
      <w:pPr>
        <w:pStyle w:val="TH"/>
      </w:pPr>
      <w:r>
        <w:t xml:space="preserve">Table </w:t>
      </w:r>
      <w:r>
        <w:rPr>
          <w:rFonts w:eastAsia="SimSun" w:hint="eastAsia"/>
          <w:lang w:eastAsia="zh-CN"/>
        </w:rPr>
        <w:t>10</w:t>
      </w:r>
      <w:r>
        <w:t xml:space="preserve">.2.1.2-2: The Value of </w:t>
      </w:r>
      <w:r>
        <w:rPr>
          <w:noProof/>
          <w:position w:val="-10"/>
          <w:lang w:val="en-US" w:eastAsia="zh-CN"/>
        </w:rPr>
        <w:drawing>
          <wp:inline distT="0" distB="0" distL="0" distR="0" wp14:anchorId="2E133C8B" wp14:editId="33067B89">
            <wp:extent cx="494665" cy="187960"/>
            <wp:effectExtent l="0" t="0" r="635" b="1905"/>
            <wp:docPr id="599959643" name="Picture 599959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6"/>
        <w:gridCol w:w="2439"/>
      </w:tblGrid>
      <w:tr w:rsidR="0076304B" w14:paraId="1CD3D976" w14:textId="77777777" w:rsidTr="0066180D">
        <w:trPr>
          <w:cantSplit/>
          <w:jc w:val="center"/>
        </w:trPr>
        <w:tc>
          <w:tcPr>
            <w:tcW w:w="3286" w:type="pct"/>
          </w:tcPr>
          <w:p w14:paraId="25AC3EA8" w14:textId="77777777" w:rsidR="0076304B" w:rsidRDefault="0076304B" w:rsidP="0066180D">
            <w:pPr>
              <w:pStyle w:val="TAH"/>
              <w:rPr>
                <w:lang w:eastAsia="zh-CN"/>
              </w:rPr>
            </w:pPr>
            <w:r>
              <w:t>Frequency range and band of cell used for uplink transmission</w:t>
            </w:r>
          </w:p>
        </w:tc>
        <w:tc>
          <w:tcPr>
            <w:tcW w:w="1714" w:type="pct"/>
          </w:tcPr>
          <w:p w14:paraId="5BEC8C6B" w14:textId="77777777" w:rsidR="0076304B" w:rsidRDefault="0076304B" w:rsidP="0066180D">
            <w:pPr>
              <w:pStyle w:val="TAH"/>
            </w:pPr>
            <w:r>
              <w:rPr>
                <w:noProof/>
                <w:position w:val="-10"/>
                <w:lang w:val="en-US" w:eastAsia="zh-CN"/>
              </w:rPr>
              <w:drawing>
                <wp:inline distT="0" distB="0" distL="0" distR="0" wp14:anchorId="1ABE12A2" wp14:editId="08DD9EDB">
                  <wp:extent cx="494665" cy="187960"/>
                  <wp:effectExtent l="0" t="0" r="635" b="1905"/>
                  <wp:docPr id="2059625661" name="Picture 2059625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t>(Unit: T</w:t>
            </w:r>
            <w:r>
              <w:rPr>
                <w:vertAlign w:val="subscript"/>
              </w:rPr>
              <w:t>C</w:t>
            </w:r>
            <w:r>
              <w:t>)</w:t>
            </w:r>
          </w:p>
        </w:tc>
      </w:tr>
      <w:tr w:rsidR="0076304B" w14:paraId="24BBFD8B" w14:textId="77777777" w:rsidTr="0066180D">
        <w:trPr>
          <w:cantSplit/>
          <w:jc w:val="center"/>
        </w:trPr>
        <w:tc>
          <w:tcPr>
            <w:tcW w:w="3286" w:type="pct"/>
          </w:tcPr>
          <w:p w14:paraId="064A4FA0" w14:textId="77777777" w:rsidR="0076304B" w:rsidRDefault="0076304B" w:rsidP="0066180D">
            <w:pPr>
              <w:pStyle w:val="TAL"/>
              <w:rPr>
                <w:rFonts w:eastAsia="MS Mincho"/>
                <w:lang w:eastAsia="ja-JP"/>
              </w:rPr>
            </w:pPr>
            <w:r>
              <w:rPr>
                <w:rFonts w:eastAsia="MS Mincho"/>
                <w:lang w:eastAsia="ja-JP"/>
              </w:rPr>
              <w:t>FR1 T</w:t>
            </w:r>
            <w:r>
              <w:t>DD band without LTE-NR coexistence case</w:t>
            </w:r>
            <w:r>
              <w:rPr>
                <w:rFonts w:ascii="MS Mincho" w:eastAsia="MS Mincho" w:hAnsi="MS Mincho"/>
                <w:lang w:eastAsia="ja-JP"/>
              </w:rPr>
              <w:t xml:space="preserve"> </w:t>
            </w:r>
          </w:p>
        </w:tc>
        <w:tc>
          <w:tcPr>
            <w:tcW w:w="1714" w:type="pct"/>
          </w:tcPr>
          <w:p w14:paraId="6BDD52BD" w14:textId="77777777" w:rsidR="0076304B" w:rsidRDefault="0076304B" w:rsidP="0066180D">
            <w:pPr>
              <w:pStyle w:val="TAL"/>
              <w:rPr>
                <w:rFonts w:eastAsia="MS Mincho" w:cs="v4.2.0"/>
                <w:lang w:eastAsia="ja-JP"/>
              </w:rPr>
            </w:pPr>
            <w:r>
              <w:rPr>
                <w:rFonts w:cs="v4.2.0"/>
                <w:lang w:eastAsia="ja-JP"/>
              </w:rPr>
              <w:t>2560</w:t>
            </w:r>
            <w:r>
              <w:rPr>
                <w:rFonts w:cs="v4.2.0"/>
              </w:rPr>
              <w:t>0</w:t>
            </w:r>
            <w:r>
              <w:rPr>
                <w:rFonts w:eastAsia="MS Mincho" w:cs="v4.2.0"/>
                <w:lang w:eastAsia="ja-JP"/>
              </w:rPr>
              <w:t xml:space="preserve"> (Note 1)</w:t>
            </w:r>
          </w:p>
        </w:tc>
      </w:tr>
      <w:tr w:rsidR="0076304B" w14:paraId="3638E90D" w14:textId="77777777" w:rsidTr="0066180D">
        <w:trPr>
          <w:cantSplit/>
          <w:jc w:val="center"/>
        </w:trPr>
        <w:tc>
          <w:tcPr>
            <w:tcW w:w="3286" w:type="pct"/>
          </w:tcPr>
          <w:p w14:paraId="5AFA9217" w14:textId="77777777" w:rsidR="0076304B" w:rsidRDefault="0076304B" w:rsidP="0066180D">
            <w:pPr>
              <w:pStyle w:val="TAL"/>
              <w:rPr>
                <w:rFonts w:eastAsia="MS Mincho"/>
                <w:lang w:eastAsia="ja-JP"/>
              </w:rPr>
            </w:pPr>
            <w:r>
              <w:t>FR1 TDD band</w:t>
            </w:r>
            <w:r>
              <w:rPr>
                <w:rFonts w:eastAsia="MS Mincho"/>
                <w:lang w:eastAsia="ja-JP"/>
              </w:rPr>
              <w:t xml:space="preserve"> </w:t>
            </w:r>
            <w:r>
              <w:rPr>
                <w:lang w:eastAsia="zh-CN"/>
              </w:rPr>
              <w:t>with LTE-NR coexistence case</w:t>
            </w:r>
          </w:p>
        </w:tc>
        <w:tc>
          <w:tcPr>
            <w:tcW w:w="1714" w:type="pct"/>
          </w:tcPr>
          <w:p w14:paraId="59C358F7" w14:textId="77777777" w:rsidR="0076304B" w:rsidRDefault="0076304B" w:rsidP="0066180D">
            <w:pPr>
              <w:pStyle w:val="TAL"/>
              <w:rPr>
                <w:rFonts w:cs="v4.2.0"/>
                <w:lang w:eastAsia="zh-CN"/>
              </w:rPr>
            </w:pPr>
            <w:r>
              <w:rPr>
                <w:rFonts w:cs="v4.2.0"/>
              </w:rPr>
              <w:t>39936</w:t>
            </w:r>
            <w:r>
              <w:rPr>
                <w:rFonts w:cs="v4.2.0"/>
                <w:lang w:eastAsia="zh-CN"/>
              </w:rPr>
              <w:t xml:space="preserve"> (Note 1)</w:t>
            </w:r>
          </w:p>
        </w:tc>
      </w:tr>
      <w:tr w:rsidR="0076304B" w14:paraId="04FAEC2D" w14:textId="77777777" w:rsidTr="0066180D">
        <w:trPr>
          <w:cantSplit/>
          <w:jc w:val="center"/>
        </w:trPr>
        <w:tc>
          <w:tcPr>
            <w:tcW w:w="3286" w:type="pct"/>
          </w:tcPr>
          <w:p w14:paraId="40517216" w14:textId="77777777" w:rsidR="0076304B" w:rsidRDefault="0076304B" w:rsidP="0066180D">
            <w:pPr>
              <w:pStyle w:val="TAL"/>
            </w:pPr>
            <w:r>
              <w:t>FR2-1</w:t>
            </w:r>
          </w:p>
        </w:tc>
        <w:tc>
          <w:tcPr>
            <w:tcW w:w="1714" w:type="pct"/>
          </w:tcPr>
          <w:p w14:paraId="0F929215" w14:textId="77777777" w:rsidR="0076304B" w:rsidRDefault="0076304B" w:rsidP="0066180D">
            <w:pPr>
              <w:pStyle w:val="TAL"/>
              <w:rPr>
                <w:rFonts w:cs="v4.2.0"/>
              </w:rPr>
            </w:pPr>
            <w:r>
              <w:rPr>
                <w:rFonts w:cs="v4.2.0"/>
              </w:rPr>
              <w:t>13792</w:t>
            </w:r>
          </w:p>
        </w:tc>
      </w:tr>
      <w:tr w:rsidR="0076304B" w14:paraId="0FE8D8D9" w14:textId="77777777" w:rsidTr="0066180D">
        <w:trPr>
          <w:cantSplit/>
          <w:jc w:val="center"/>
        </w:trPr>
        <w:tc>
          <w:tcPr>
            <w:tcW w:w="5000" w:type="pct"/>
            <w:gridSpan w:val="2"/>
          </w:tcPr>
          <w:p w14:paraId="294324D5" w14:textId="77777777" w:rsidR="0076304B" w:rsidRDefault="0076304B" w:rsidP="0066180D">
            <w:pPr>
              <w:pStyle w:val="TAN"/>
            </w:pPr>
            <w:r>
              <w:t>Note 1:</w:t>
            </w:r>
            <w:r>
              <w:tab/>
              <w:t xml:space="preserve">The NCR-MT identifies </w:t>
            </w:r>
            <w:r>
              <w:rPr>
                <w:b/>
                <w:noProof/>
                <w:position w:val="-10"/>
                <w:lang w:val="en-US" w:eastAsia="zh-CN"/>
              </w:rPr>
              <w:drawing>
                <wp:inline distT="0" distB="0" distL="0" distR="0" wp14:anchorId="3923EE68" wp14:editId="327DE41F">
                  <wp:extent cx="494665" cy="187960"/>
                  <wp:effectExtent l="0" t="0" r="635" b="1905"/>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t xml:space="preserve"> based on the information n-TimingAdvanceOffset as specified in TS 38.331 </w:t>
            </w:r>
            <w:r>
              <w:rPr>
                <w:rFonts w:eastAsia="SimSun" w:hint="eastAsia"/>
                <w:lang w:eastAsia="zh-CN"/>
              </w:rPr>
              <w:t>[23]</w:t>
            </w:r>
            <w:r>
              <w:t xml:space="preserve">. If NCR-MT is not provided with the information n-TimingAdvanceOffset, the default value of </w:t>
            </w:r>
            <w:r>
              <w:rPr>
                <w:b/>
                <w:noProof/>
                <w:position w:val="-10"/>
                <w:lang w:val="en-US" w:eastAsia="zh-CN"/>
              </w:rPr>
              <w:drawing>
                <wp:inline distT="0" distB="0" distL="0" distR="0" wp14:anchorId="22A55906" wp14:editId="3C54F3E7">
                  <wp:extent cx="494665" cy="187960"/>
                  <wp:effectExtent l="0" t="0" r="635" b="1905"/>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t xml:space="preserve"> is set as </w:t>
            </w:r>
            <w:r>
              <w:rPr>
                <w:lang w:eastAsia="ja-JP"/>
              </w:rPr>
              <w:t>2560</w:t>
            </w:r>
            <w:r>
              <w:t>0 for FR1 band.</w:t>
            </w:r>
          </w:p>
        </w:tc>
      </w:tr>
    </w:tbl>
    <w:p w14:paraId="72D3ABA9" w14:textId="77777777" w:rsidR="0076304B" w:rsidRDefault="0076304B" w:rsidP="0076304B"/>
    <w:p w14:paraId="3D6D6064" w14:textId="77777777" w:rsidR="0076304B" w:rsidRDefault="0076304B" w:rsidP="0076304B">
      <w:pPr>
        <w:rPr>
          <w:rFonts w:cs="v4.2.0"/>
        </w:rPr>
      </w:pPr>
      <w:r>
        <w:t xml:space="preserve">When it is the transmission for PUCCH, PUSCH and SRS transmission, </w:t>
      </w:r>
      <w:r>
        <w:rPr>
          <w:rFonts w:cs="v4.2.0"/>
        </w:rPr>
        <w:t>the NCR-MT shall be capable of changing the transmission timing according to the received downlink frame of the reference cell</w:t>
      </w:r>
      <w:r>
        <w:t xml:space="preserve"> except when the timing advance in clause </w:t>
      </w:r>
      <w:r>
        <w:rPr>
          <w:rFonts w:eastAsia="SimSun" w:hint="eastAsia"/>
          <w:lang w:eastAsia="zh-CN"/>
        </w:rPr>
        <w:t>10</w:t>
      </w:r>
      <w:r>
        <w:t>.2.3 is applied.</w:t>
      </w:r>
    </w:p>
    <w:p w14:paraId="2817A8AF" w14:textId="77777777" w:rsidR="0076304B" w:rsidRDefault="0076304B" w:rsidP="0076304B">
      <w:pPr>
        <w:pStyle w:val="Heading5"/>
        <w:rPr>
          <w:rFonts w:eastAsia="SimSun"/>
          <w:b/>
          <w:bCs/>
          <w:lang w:eastAsia="zh-CN"/>
        </w:rPr>
      </w:pPr>
      <w:bookmarkStart w:id="6233" w:name="_Toc57821384"/>
      <w:bookmarkStart w:id="6234" w:name="_Toc53185595"/>
      <w:bookmarkStart w:id="6235" w:name="_Toc98755752"/>
      <w:bookmarkStart w:id="6236" w:name="_Toc82450974"/>
      <w:bookmarkStart w:id="6237" w:name="_Toc76542344"/>
      <w:bookmarkStart w:id="6238" w:name="_Toc61183660"/>
      <w:bookmarkStart w:id="6239" w:name="_Toc138946589"/>
      <w:bookmarkStart w:id="6240" w:name="_Toc138853908"/>
      <w:bookmarkStart w:id="6241" w:name="_Toc66386573"/>
      <w:bookmarkStart w:id="6242" w:name="_Toc82450326"/>
      <w:bookmarkStart w:id="6243" w:name="_Toc57820457"/>
      <w:bookmarkStart w:id="6244" w:name="_Toc61185228"/>
      <w:bookmarkStart w:id="6245" w:name="_Toc74583531"/>
      <w:bookmarkStart w:id="6246" w:name="_Toc61184446"/>
      <w:bookmarkStart w:id="6247" w:name="_Toc98763344"/>
      <w:bookmarkStart w:id="6248" w:name="_Toc130402295"/>
      <w:bookmarkStart w:id="6249" w:name="_Toc53185971"/>
      <w:bookmarkStart w:id="6250" w:name="_Toc89949363"/>
      <w:bookmarkStart w:id="6251" w:name="_Toc137554846"/>
      <w:bookmarkStart w:id="6252" w:name="_Toc61184054"/>
      <w:bookmarkStart w:id="6253" w:name="_Toc61184838"/>
      <w:bookmarkStart w:id="6254" w:name="_Toc106184273"/>
      <w:bookmarkStart w:id="6255" w:name="_Toc155428311"/>
      <w:bookmarkStart w:id="6256" w:name="_Toc155781329"/>
      <w:bookmarkStart w:id="6257" w:name="_Toc161665689"/>
      <w:bookmarkStart w:id="6258" w:name="_Toc169718840"/>
      <w:bookmarkStart w:id="6259" w:name="_Toc176337397"/>
      <w:bookmarkStart w:id="6260" w:name="_Toc187246487"/>
      <w:r>
        <w:rPr>
          <w:rFonts w:eastAsia="SimSun" w:hint="eastAsia"/>
          <w:lang w:eastAsia="zh-CN"/>
        </w:rPr>
        <w:t>10</w:t>
      </w:r>
      <w:r>
        <w:rPr>
          <w:rFonts w:eastAsia="SimSun"/>
          <w:lang w:eastAsia="zh-CN"/>
        </w:rPr>
        <w:t>.2.1.2.1</w:t>
      </w:r>
      <w:r>
        <w:rPr>
          <w:rFonts w:eastAsia="SimSun"/>
          <w:lang w:eastAsia="zh-CN"/>
        </w:rPr>
        <w:tab/>
        <w:t>Gradual timing adjustment</w:t>
      </w:r>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p>
    <w:p w14:paraId="2EAEF893" w14:textId="77777777" w:rsidR="0076304B" w:rsidRDefault="0076304B" w:rsidP="0076304B">
      <w:r>
        <w:rPr>
          <w:rFonts w:eastAsia="SimSun" w:cs="v4.2.0"/>
          <w:lang w:val="en-US"/>
        </w:rPr>
        <w:t>T</w:t>
      </w:r>
      <w:r>
        <w:rPr>
          <w:rFonts w:eastAsia="SimSun" w:cs="v4.2.0"/>
        </w:rPr>
        <w:t xml:space="preserve">he requirements in </w:t>
      </w:r>
      <w:r>
        <w:rPr>
          <w:rFonts w:eastAsia="SimSun" w:cs="v4.2.0" w:hint="eastAsia"/>
          <w:lang w:eastAsia="zh-CN"/>
        </w:rPr>
        <w:t>this</w:t>
      </w:r>
      <w:r>
        <w:rPr>
          <w:rFonts w:eastAsia="SimSun" w:cs="v4.2.0"/>
        </w:rPr>
        <w:t xml:space="preserve"> clause apply for NCR-MT </w:t>
      </w:r>
      <w:r>
        <w:t>belonging to local area NCR-MT class as defined in clause 4.3</w:t>
      </w:r>
      <w:r>
        <w:rPr>
          <w:rFonts w:eastAsia="SimSun" w:hint="eastAsia"/>
          <w:lang w:val="en-US" w:eastAsia="zh-CN"/>
        </w:rPr>
        <w:t>A</w:t>
      </w:r>
      <w:r>
        <w:t>.2.</w:t>
      </w:r>
    </w:p>
    <w:p w14:paraId="0982DF52" w14:textId="77777777" w:rsidR="0076304B" w:rsidRDefault="0076304B" w:rsidP="0076304B">
      <w:pPr>
        <w:rPr>
          <w:lang w:eastAsia="zh-CN"/>
        </w:rPr>
      </w:pPr>
      <w:r>
        <w:t xml:space="preserve">When the transmission timing error between the NCR-MT and the reference </w:t>
      </w:r>
      <w:r>
        <w:rPr>
          <w:lang w:eastAsia="ja-JP"/>
        </w:rPr>
        <w:t>timing</w:t>
      </w:r>
      <w:r>
        <w:t xml:space="preserve"> exceeds </w:t>
      </w:r>
      <w:r>
        <w:sym w:font="Symbol" w:char="F0B1"/>
      </w:r>
      <w:r>
        <w:t>T</w:t>
      </w:r>
      <w:r>
        <w:rPr>
          <w:vertAlign w:val="subscript"/>
        </w:rPr>
        <w:t>e</w:t>
      </w:r>
      <w:r>
        <w:t xml:space="preserve"> then the NCR-MT is required to adjust its timing to within </w:t>
      </w:r>
      <w:r>
        <w:sym w:font="Symbol" w:char="F0B1"/>
      </w:r>
      <w:r>
        <w:t>T</w:t>
      </w:r>
      <w:r>
        <w:rPr>
          <w:vertAlign w:val="subscript"/>
        </w:rPr>
        <w:t>e</w:t>
      </w:r>
      <w:r>
        <w:t>.</w:t>
      </w:r>
      <w:r>
        <w:rPr>
          <w:lang w:eastAsia="ja-JP"/>
        </w:rPr>
        <w:t xml:space="preserve"> </w:t>
      </w:r>
      <w:r>
        <w:t xml:space="preserve">The reference </w:t>
      </w:r>
      <w:r>
        <w:rPr>
          <w:lang w:eastAsia="ja-JP"/>
        </w:rPr>
        <w:t>timing</w:t>
      </w:r>
      <w:r>
        <w:t xml:space="preserve"> shall be </w:t>
      </w:r>
      <w:r>
        <w:rPr>
          <w:noProof/>
          <w:position w:val="-10"/>
          <w:lang w:val="en-US" w:eastAsia="zh-CN"/>
        </w:rPr>
        <w:drawing>
          <wp:inline distT="0" distB="0" distL="0" distR="0" wp14:anchorId="221DABA7" wp14:editId="674EEB20">
            <wp:extent cx="1145540" cy="187960"/>
            <wp:effectExtent l="0" t="0" r="16510" b="1905"/>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lang w:eastAsia="ja-JP"/>
        </w:rPr>
        <w:t xml:space="preserve"> before </w:t>
      </w:r>
      <w:r>
        <w:t>the d</w:t>
      </w:r>
      <w:r>
        <w:rPr>
          <w:lang w:eastAsia="ja-JP"/>
        </w:rPr>
        <w:t xml:space="preserve">ownlink timing of the reference cell. </w:t>
      </w:r>
      <w:r>
        <w:t>All adjustments made to the NCR-MT uplink timing shall follow these rules:</w:t>
      </w:r>
    </w:p>
    <w:p w14:paraId="7CBDFDF0" w14:textId="77777777" w:rsidR="0076304B" w:rsidRDefault="0076304B" w:rsidP="0076304B">
      <w:pPr>
        <w:pStyle w:val="B1"/>
      </w:pPr>
      <w:r>
        <w:t>1)</w:t>
      </w:r>
      <w:r>
        <w:tab/>
        <w:t>The maximum amount of the magnitude of the timing change in one adjustment shall be T</w:t>
      </w:r>
      <w:r>
        <w:rPr>
          <w:vertAlign w:val="subscript"/>
        </w:rPr>
        <w:t>q</w:t>
      </w:r>
      <w:r>
        <w:t>.</w:t>
      </w:r>
    </w:p>
    <w:p w14:paraId="1FC3E663" w14:textId="77777777" w:rsidR="0076304B" w:rsidRDefault="0076304B" w:rsidP="0076304B">
      <w:pPr>
        <w:pStyle w:val="B1"/>
      </w:pPr>
      <w:r>
        <w:t>2)</w:t>
      </w:r>
      <w:r>
        <w:tab/>
        <w:t>The minimum aggregate adjustment rate shall be T</w:t>
      </w:r>
      <w:r>
        <w:rPr>
          <w:vertAlign w:val="subscript"/>
          <w:lang w:eastAsia="zh-CN"/>
        </w:rPr>
        <w:t>p</w:t>
      </w:r>
      <w:r>
        <w:t xml:space="preserve"> per second.</w:t>
      </w:r>
    </w:p>
    <w:p w14:paraId="396A23BB" w14:textId="77777777" w:rsidR="0076304B" w:rsidRDefault="0076304B" w:rsidP="0076304B">
      <w:pPr>
        <w:pStyle w:val="B1"/>
      </w:pPr>
      <w:r>
        <w:t>3)</w:t>
      </w:r>
      <w:r>
        <w:tab/>
        <w:t>The maximum aggregate adjustment rate shall be T</w:t>
      </w:r>
      <w:r>
        <w:rPr>
          <w:vertAlign w:val="subscript"/>
        </w:rPr>
        <w:t>q</w:t>
      </w:r>
      <w:r>
        <w:t xml:space="preserve"> per 200 ms.</w:t>
      </w:r>
    </w:p>
    <w:p w14:paraId="37E98684" w14:textId="77777777" w:rsidR="0076304B" w:rsidRDefault="0076304B" w:rsidP="0076304B">
      <w:pPr>
        <w:pStyle w:val="B1"/>
      </w:pPr>
      <w:r>
        <w:t>where the maximum autonomous time adjustment step T</w:t>
      </w:r>
      <w:r>
        <w:rPr>
          <w:vertAlign w:val="subscript"/>
        </w:rPr>
        <w:t>q</w:t>
      </w:r>
      <w:r>
        <w:t xml:space="preserve"> and the aggregate adjustment rate T</w:t>
      </w:r>
      <w:r>
        <w:rPr>
          <w:vertAlign w:val="subscript"/>
        </w:rPr>
        <w:t>p</w:t>
      </w:r>
      <w:r>
        <w:t xml:space="preserve"> are specified in Table </w:t>
      </w:r>
      <w:r>
        <w:rPr>
          <w:rFonts w:eastAsia="SimSun" w:hint="eastAsia"/>
          <w:lang w:eastAsia="zh-CN"/>
        </w:rPr>
        <w:t>10</w:t>
      </w:r>
      <w:r>
        <w:t>.2.1.2.1-1.</w:t>
      </w:r>
    </w:p>
    <w:p w14:paraId="14DA37AB" w14:textId="77777777" w:rsidR="0076304B" w:rsidRDefault="0076304B" w:rsidP="0076304B">
      <w:pPr>
        <w:pStyle w:val="TH"/>
      </w:pPr>
      <w:r>
        <w:lastRenderedPageBreak/>
        <w:t xml:space="preserve">Table </w:t>
      </w:r>
      <w:r>
        <w:rPr>
          <w:rFonts w:eastAsia="SimSun" w:hint="eastAsia"/>
          <w:lang w:eastAsia="zh-CN"/>
        </w:rPr>
        <w:t>10</w:t>
      </w:r>
      <w:r>
        <w:t>.2.1.2.1-1: T</w:t>
      </w:r>
      <w:r>
        <w:rPr>
          <w:vertAlign w:val="subscript"/>
        </w:rPr>
        <w:t>q</w:t>
      </w:r>
      <w:r>
        <w:t xml:space="preserve"> Maximum Autonomous Time Adjustment Step and T</w:t>
      </w:r>
      <w:r>
        <w:rPr>
          <w:vertAlign w:val="subscript"/>
        </w:rPr>
        <w:t>p</w:t>
      </w:r>
      <w:r>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2033"/>
        <w:gridCol w:w="1996"/>
        <w:gridCol w:w="1998"/>
      </w:tblGrid>
      <w:tr w:rsidR="0076304B" w14:paraId="346AC024" w14:textId="77777777" w:rsidTr="0066180D">
        <w:trPr>
          <w:cantSplit/>
          <w:jc w:val="center"/>
        </w:trPr>
        <w:tc>
          <w:tcPr>
            <w:tcW w:w="1205" w:type="pct"/>
            <w:tcBorders>
              <w:bottom w:val="single" w:sz="4" w:space="0" w:color="auto"/>
            </w:tcBorders>
          </w:tcPr>
          <w:p w14:paraId="12965A10" w14:textId="77777777" w:rsidR="0076304B" w:rsidRDefault="0076304B" w:rsidP="0066180D">
            <w:pPr>
              <w:pStyle w:val="TAH"/>
            </w:pPr>
            <w:r>
              <w:t>Frequency Range</w:t>
            </w:r>
          </w:p>
        </w:tc>
        <w:tc>
          <w:tcPr>
            <w:tcW w:w="1280" w:type="pct"/>
          </w:tcPr>
          <w:p w14:paraId="2D09E178" w14:textId="77777777" w:rsidR="0076304B" w:rsidRDefault="0076304B" w:rsidP="0066180D">
            <w:pPr>
              <w:pStyle w:val="TAH"/>
            </w:pPr>
            <w:r>
              <w:t>SCS of uplink signals (kHz)</w:t>
            </w:r>
          </w:p>
        </w:tc>
        <w:tc>
          <w:tcPr>
            <w:tcW w:w="1257" w:type="pct"/>
          </w:tcPr>
          <w:p w14:paraId="6F1B8146" w14:textId="77777777" w:rsidR="0076304B" w:rsidRDefault="0076304B" w:rsidP="0066180D">
            <w:pPr>
              <w:pStyle w:val="TAH"/>
            </w:pPr>
            <w:r>
              <w:t>T</w:t>
            </w:r>
            <w:r>
              <w:rPr>
                <w:vertAlign w:val="subscript"/>
              </w:rPr>
              <w:t>q</w:t>
            </w:r>
          </w:p>
        </w:tc>
        <w:tc>
          <w:tcPr>
            <w:tcW w:w="1258" w:type="pct"/>
          </w:tcPr>
          <w:p w14:paraId="0D3B3B9D" w14:textId="77777777" w:rsidR="0076304B" w:rsidRDefault="0076304B" w:rsidP="0066180D">
            <w:pPr>
              <w:pStyle w:val="TAH"/>
            </w:pPr>
            <w:r>
              <w:t>T</w:t>
            </w:r>
            <w:r>
              <w:rPr>
                <w:vertAlign w:val="subscript"/>
              </w:rPr>
              <w:t>p</w:t>
            </w:r>
          </w:p>
        </w:tc>
      </w:tr>
      <w:tr w:rsidR="0076304B" w14:paraId="098A6F12" w14:textId="77777777" w:rsidTr="0066180D">
        <w:trPr>
          <w:cantSplit/>
          <w:jc w:val="center"/>
        </w:trPr>
        <w:tc>
          <w:tcPr>
            <w:tcW w:w="1205" w:type="pct"/>
            <w:tcBorders>
              <w:bottom w:val="nil"/>
            </w:tcBorders>
            <w:shd w:val="clear" w:color="auto" w:fill="auto"/>
            <w:vAlign w:val="center"/>
          </w:tcPr>
          <w:p w14:paraId="7E59F134" w14:textId="77777777" w:rsidR="0076304B" w:rsidRDefault="0076304B" w:rsidP="0066180D">
            <w:pPr>
              <w:pStyle w:val="TAC"/>
            </w:pPr>
            <w:r>
              <w:t>1</w:t>
            </w:r>
          </w:p>
        </w:tc>
        <w:tc>
          <w:tcPr>
            <w:tcW w:w="1280" w:type="pct"/>
          </w:tcPr>
          <w:p w14:paraId="5B8746B5" w14:textId="77777777" w:rsidR="0076304B" w:rsidRDefault="0076304B" w:rsidP="0066180D">
            <w:pPr>
              <w:pStyle w:val="TAC"/>
            </w:pPr>
            <w:r>
              <w:t>15</w:t>
            </w:r>
          </w:p>
        </w:tc>
        <w:tc>
          <w:tcPr>
            <w:tcW w:w="1257" w:type="pct"/>
          </w:tcPr>
          <w:p w14:paraId="6FB08077" w14:textId="77777777" w:rsidR="0076304B" w:rsidRDefault="0076304B" w:rsidP="0066180D">
            <w:pPr>
              <w:pStyle w:val="TAC"/>
            </w:pPr>
            <w:r>
              <w:t>5.5*64*T</w:t>
            </w:r>
            <w:r>
              <w:rPr>
                <w:vertAlign w:val="subscript"/>
              </w:rPr>
              <w:t>c</w:t>
            </w:r>
          </w:p>
        </w:tc>
        <w:tc>
          <w:tcPr>
            <w:tcW w:w="1258" w:type="pct"/>
          </w:tcPr>
          <w:p w14:paraId="613D58F4" w14:textId="77777777" w:rsidR="0076304B" w:rsidRDefault="0076304B" w:rsidP="0066180D">
            <w:pPr>
              <w:pStyle w:val="TAC"/>
            </w:pPr>
            <w:r>
              <w:t>5.5*64*T</w:t>
            </w:r>
            <w:r>
              <w:rPr>
                <w:vertAlign w:val="subscript"/>
              </w:rPr>
              <w:t>c</w:t>
            </w:r>
          </w:p>
        </w:tc>
      </w:tr>
      <w:tr w:rsidR="0076304B" w14:paraId="00815D29" w14:textId="77777777" w:rsidTr="0066180D">
        <w:trPr>
          <w:cantSplit/>
          <w:jc w:val="center"/>
        </w:trPr>
        <w:tc>
          <w:tcPr>
            <w:tcW w:w="1205" w:type="pct"/>
            <w:tcBorders>
              <w:top w:val="nil"/>
              <w:bottom w:val="nil"/>
            </w:tcBorders>
            <w:shd w:val="clear" w:color="auto" w:fill="auto"/>
            <w:vAlign w:val="center"/>
          </w:tcPr>
          <w:p w14:paraId="1ED3C4A2" w14:textId="77777777" w:rsidR="0076304B" w:rsidRDefault="0076304B" w:rsidP="0066180D">
            <w:pPr>
              <w:pStyle w:val="TAC"/>
            </w:pPr>
          </w:p>
        </w:tc>
        <w:tc>
          <w:tcPr>
            <w:tcW w:w="1280" w:type="pct"/>
          </w:tcPr>
          <w:p w14:paraId="3D2B2C14" w14:textId="77777777" w:rsidR="0076304B" w:rsidRDefault="0076304B" w:rsidP="0066180D">
            <w:pPr>
              <w:pStyle w:val="TAC"/>
            </w:pPr>
            <w:r>
              <w:t>30</w:t>
            </w:r>
          </w:p>
        </w:tc>
        <w:tc>
          <w:tcPr>
            <w:tcW w:w="1257" w:type="pct"/>
          </w:tcPr>
          <w:p w14:paraId="3C46E211" w14:textId="77777777" w:rsidR="0076304B" w:rsidRDefault="0076304B" w:rsidP="0066180D">
            <w:pPr>
              <w:pStyle w:val="TAC"/>
            </w:pPr>
            <w:r>
              <w:t>5.5*64*T</w:t>
            </w:r>
            <w:r>
              <w:rPr>
                <w:vertAlign w:val="subscript"/>
              </w:rPr>
              <w:t>c</w:t>
            </w:r>
          </w:p>
        </w:tc>
        <w:tc>
          <w:tcPr>
            <w:tcW w:w="1258" w:type="pct"/>
          </w:tcPr>
          <w:p w14:paraId="065B881C" w14:textId="77777777" w:rsidR="0076304B" w:rsidRDefault="0076304B" w:rsidP="0066180D">
            <w:pPr>
              <w:pStyle w:val="TAC"/>
            </w:pPr>
            <w:r>
              <w:t>5.5*64*T</w:t>
            </w:r>
            <w:r>
              <w:rPr>
                <w:vertAlign w:val="subscript"/>
              </w:rPr>
              <w:t>c</w:t>
            </w:r>
          </w:p>
        </w:tc>
      </w:tr>
      <w:tr w:rsidR="0076304B" w14:paraId="17F68C7C" w14:textId="77777777" w:rsidTr="0066180D">
        <w:trPr>
          <w:cantSplit/>
          <w:jc w:val="center"/>
        </w:trPr>
        <w:tc>
          <w:tcPr>
            <w:tcW w:w="1205" w:type="pct"/>
            <w:tcBorders>
              <w:top w:val="nil"/>
              <w:bottom w:val="single" w:sz="4" w:space="0" w:color="auto"/>
            </w:tcBorders>
            <w:shd w:val="clear" w:color="auto" w:fill="auto"/>
            <w:vAlign w:val="center"/>
          </w:tcPr>
          <w:p w14:paraId="7DDFB034" w14:textId="77777777" w:rsidR="0076304B" w:rsidRDefault="0076304B" w:rsidP="0066180D">
            <w:pPr>
              <w:pStyle w:val="TAC"/>
            </w:pPr>
          </w:p>
        </w:tc>
        <w:tc>
          <w:tcPr>
            <w:tcW w:w="1280" w:type="pct"/>
          </w:tcPr>
          <w:p w14:paraId="0977B195" w14:textId="77777777" w:rsidR="0076304B" w:rsidRDefault="0076304B" w:rsidP="0066180D">
            <w:pPr>
              <w:pStyle w:val="TAC"/>
            </w:pPr>
            <w:r>
              <w:t>60</w:t>
            </w:r>
          </w:p>
        </w:tc>
        <w:tc>
          <w:tcPr>
            <w:tcW w:w="1257" w:type="pct"/>
          </w:tcPr>
          <w:p w14:paraId="4FE4555A" w14:textId="77777777" w:rsidR="0076304B" w:rsidRDefault="0076304B" w:rsidP="0066180D">
            <w:pPr>
              <w:pStyle w:val="TAC"/>
            </w:pPr>
            <w:r>
              <w:t>5.5*64*T</w:t>
            </w:r>
            <w:r>
              <w:rPr>
                <w:vertAlign w:val="subscript"/>
              </w:rPr>
              <w:t>c</w:t>
            </w:r>
          </w:p>
        </w:tc>
        <w:tc>
          <w:tcPr>
            <w:tcW w:w="1258" w:type="pct"/>
          </w:tcPr>
          <w:p w14:paraId="05AB4EB1" w14:textId="77777777" w:rsidR="0076304B" w:rsidRDefault="0076304B" w:rsidP="0066180D">
            <w:pPr>
              <w:pStyle w:val="TAC"/>
            </w:pPr>
            <w:r>
              <w:t>5.5*64*T</w:t>
            </w:r>
            <w:r>
              <w:rPr>
                <w:vertAlign w:val="subscript"/>
              </w:rPr>
              <w:t>c</w:t>
            </w:r>
          </w:p>
        </w:tc>
      </w:tr>
      <w:tr w:rsidR="0076304B" w14:paraId="6CE3B459" w14:textId="77777777" w:rsidTr="0066180D">
        <w:trPr>
          <w:cantSplit/>
          <w:jc w:val="center"/>
        </w:trPr>
        <w:tc>
          <w:tcPr>
            <w:tcW w:w="1205" w:type="pct"/>
            <w:tcBorders>
              <w:bottom w:val="nil"/>
            </w:tcBorders>
            <w:shd w:val="clear" w:color="auto" w:fill="auto"/>
            <w:vAlign w:val="center"/>
          </w:tcPr>
          <w:p w14:paraId="68781CA7" w14:textId="77777777" w:rsidR="0076304B" w:rsidRDefault="0076304B" w:rsidP="0066180D">
            <w:pPr>
              <w:pStyle w:val="TAC"/>
            </w:pPr>
            <w:r>
              <w:t>2-1</w:t>
            </w:r>
          </w:p>
        </w:tc>
        <w:tc>
          <w:tcPr>
            <w:tcW w:w="1280" w:type="pct"/>
          </w:tcPr>
          <w:p w14:paraId="62F027EE" w14:textId="77777777" w:rsidR="0076304B" w:rsidRDefault="0076304B" w:rsidP="0066180D">
            <w:pPr>
              <w:pStyle w:val="TAC"/>
            </w:pPr>
            <w:r>
              <w:t>60</w:t>
            </w:r>
          </w:p>
        </w:tc>
        <w:tc>
          <w:tcPr>
            <w:tcW w:w="1257" w:type="pct"/>
          </w:tcPr>
          <w:p w14:paraId="3238B991" w14:textId="77777777" w:rsidR="0076304B" w:rsidRDefault="0076304B" w:rsidP="0066180D">
            <w:pPr>
              <w:pStyle w:val="TAC"/>
            </w:pPr>
            <w:r>
              <w:t>2.5*64*T</w:t>
            </w:r>
            <w:r>
              <w:rPr>
                <w:vertAlign w:val="subscript"/>
              </w:rPr>
              <w:t>c</w:t>
            </w:r>
          </w:p>
        </w:tc>
        <w:tc>
          <w:tcPr>
            <w:tcW w:w="1258" w:type="pct"/>
          </w:tcPr>
          <w:p w14:paraId="4533BCED" w14:textId="77777777" w:rsidR="0076304B" w:rsidRDefault="0076304B" w:rsidP="0066180D">
            <w:pPr>
              <w:pStyle w:val="TAC"/>
            </w:pPr>
            <w:r>
              <w:t>2.5*64*T</w:t>
            </w:r>
            <w:r>
              <w:rPr>
                <w:vertAlign w:val="subscript"/>
              </w:rPr>
              <w:t>c</w:t>
            </w:r>
          </w:p>
        </w:tc>
      </w:tr>
      <w:tr w:rsidR="0076304B" w14:paraId="0F259649" w14:textId="77777777" w:rsidTr="0066180D">
        <w:trPr>
          <w:cantSplit/>
          <w:jc w:val="center"/>
        </w:trPr>
        <w:tc>
          <w:tcPr>
            <w:tcW w:w="1205" w:type="pct"/>
            <w:tcBorders>
              <w:top w:val="nil"/>
            </w:tcBorders>
            <w:shd w:val="clear" w:color="auto" w:fill="auto"/>
          </w:tcPr>
          <w:p w14:paraId="768ABBE1" w14:textId="77777777" w:rsidR="0076304B" w:rsidRDefault="0076304B" w:rsidP="0066180D">
            <w:pPr>
              <w:pStyle w:val="TAC"/>
            </w:pPr>
          </w:p>
        </w:tc>
        <w:tc>
          <w:tcPr>
            <w:tcW w:w="1280" w:type="pct"/>
          </w:tcPr>
          <w:p w14:paraId="4356A930" w14:textId="77777777" w:rsidR="0076304B" w:rsidRDefault="0076304B" w:rsidP="0066180D">
            <w:pPr>
              <w:pStyle w:val="TAC"/>
            </w:pPr>
            <w:r>
              <w:t>120</w:t>
            </w:r>
          </w:p>
        </w:tc>
        <w:tc>
          <w:tcPr>
            <w:tcW w:w="1257" w:type="pct"/>
          </w:tcPr>
          <w:p w14:paraId="6EA5796A" w14:textId="77777777" w:rsidR="0076304B" w:rsidRDefault="0076304B" w:rsidP="0066180D">
            <w:pPr>
              <w:pStyle w:val="TAC"/>
            </w:pPr>
            <w:r>
              <w:t>2.5*64*T</w:t>
            </w:r>
            <w:r>
              <w:rPr>
                <w:vertAlign w:val="subscript"/>
              </w:rPr>
              <w:t>c</w:t>
            </w:r>
          </w:p>
        </w:tc>
        <w:tc>
          <w:tcPr>
            <w:tcW w:w="1258" w:type="pct"/>
          </w:tcPr>
          <w:p w14:paraId="5D2FD5B0" w14:textId="77777777" w:rsidR="0076304B" w:rsidRDefault="0076304B" w:rsidP="0066180D">
            <w:pPr>
              <w:pStyle w:val="TAC"/>
            </w:pPr>
            <w:r>
              <w:t>2.5*64*T</w:t>
            </w:r>
            <w:r>
              <w:rPr>
                <w:vertAlign w:val="subscript"/>
              </w:rPr>
              <w:t>c</w:t>
            </w:r>
          </w:p>
        </w:tc>
      </w:tr>
      <w:tr w:rsidR="0076304B" w14:paraId="02982CAF" w14:textId="77777777" w:rsidTr="0066180D">
        <w:trPr>
          <w:cantSplit/>
          <w:jc w:val="center"/>
        </w:trPr>
        <w:tc>
          <w:tcPr>
            <w:tcW w:w="5000" w:type="pct"/>
            <w:gridSpan w:val="4"/>
          </w:tcPr>
          <w:p w14:paraId="30031DBA" w14:textId="77777777" w:rsidR="0076304B" w:rsidRDefault="0076304B" w:rsidP="0066180D">
            <w:pPr>
              <w:pStyle w:val="TAN"/>
            </w:pPr>
            <w:r>
              <w:rPr>
                <w:rFonts w:cs="Arial"/>
              </w:rPr>
              <w:t>NOTE</w:t>
            </w:r>
            <w:r>
              <w:t>:</w:t>
            </w:r>
            <w:r>
              <w:tab/>
              <w:t>T</w:t>
            </w:r>
            <w:r>
              <w:rPr>
                <w:vertAlign w:val="subscript"/>
              </w:rPr>
              <w:t>c</w:t>
            </w:r>
            <w:r>
              <w:t xml:space="preserve"> is the basic timing unit defined in TS 38.211 </w:t>
            </w:r>
            <w:r>
              <w:rPr>
                <w:rFonts w:eastAsia="SimSun" w:hint="eastAsia"/>
                <w:lang w:eastAsia="zh-CN"/>
              </w:rPr>
              <w:t>[26]</w:t>
            </w:r>
            <w:r>
              <w:t>.</w:t>
            </w:r>
          </w:p>
        </w:tc>
      </w:tr>
    </w:tbl>
    <w:p w14:paraId="22F6ED53" w14:textId="77777777" w:rsidR="0076304B" w:rsidRDefault="0076304B" w:rsidP="0076304B"/>
    <w:p w14:paraId="75FB4206" w14:textId="77777777" w:rsidR="0076304B" w:rsidRDefault="0076304B" w:rsidP="0076304B">
      <w:pPr>
        <w:keepNext/>
        <w:keepLines/>
        <w:spacing w:before="120"/>
        <w:ind w:left="1134" w:hanging="1134"/>
        <w:outlineLvl w:val="2"/>
        <w:rPr>
          <w:rFonts w:ascii="Arial" w:hAnsi="Arial"/>
          <w:sz w:val="28"/>
        </w:rPr>
      </w:pPr>
      <w:bookmarkStart w:id="6261" w:name="_Toc53185972"/>
      <w:bookmarkStart w:id="6262" w:name="_Toc53185596"/>
      <w:r>
        <w:rPr>
          <w:rFonts w:ascii="Arial" w:eastAsia="SimSun" w:hAnsi="Arial" w:hint="eastAsia"/>
          <w:sz w:val="28"/>
          <w:lang w:eastAsia="zh-CN"/>
        </w:rPr>
        <w:t>10</w:t>
      </w:r>
      <w:r>
        <w:rPr>
          <w:rFonts w:ascii="Arial" w:hAnsi="Arial"/>
          <w:sz w:val="28"/>
        </w:rPr>
        <w:t>.2.2</w:t>
      </w:r>
      <w:r>
        <w:rPr>
          <w:rFonts w:ascii="Arial" w:hAnsi="Arial"/>
          <w:sz w:val="28"/>
        </w:rPr>
        <w:tab/>
        <w:t>NCR-MT tim</w:t>
      </w:r>
      <w:r>
        <w:rPr>
          <w:rFonts w:ascii="Arial" w:hAnsi="Arial" w:hint="eastAsia"/>
          <w:sz w:val="28"/>
          <w:lang w:eastAsia="zh-CN"/>
        </w:rPr>
        <w:t>er</w:t>
      </w:r>
      <w:r>
        <w:rPr>
          <w:rFonts w:ascii="Arial" w:hAnsi="Arial"/>
          <w:sz w:val="28"/>
        </w:rPr>
        <w:t xml:space="preserve"> accuracy</w:t>
      </w:r>
    </w:p>
    <w:p w14:paraId="4320CBDA" w14:textId="77777777" w:rsidR="0076304B" w:rsidRDefault="0076304B" w:rsidP="0076304B">
      <w:pPr>
        <w:pStyle w:val="Heading4"/>
        <w:rPr>
          <w:rFonts w:eastAsia="SimSun"/>
          <w:b/>
          <w:bCs/>
        </w:rPr>
      </w:pPr>
      <w:bookmarkStart w:id="6263" w:name="_Toc155428312"/>
      <w:bookmarkStart w:id="6264" w:name="_Toc155781330"/>
      <w:bookmarkStart w:id="6265" w:name="_Toc161665690"/>
      <w:bookmarkStart w:id="6266" w:name="_Toc169718841"/>
      <w:bookmarkStart w:id="6267" w:name="_Toc176337398"/>
      <w:bookmarkStart w:id="6268" w:name="_Toc187246488"/>
      <w:bookmarkStart w:id="6269" w:name="_Toc66386574"/>
      <w:bookmarkStart w:id="6270" w:name="_Toc57821385"/>
      <w:bookmarkStart w:id="6271" w:name="_Toc82450975"/>
      <w:bookmarkStart w:id="6272" w:name="_Toc137554847"/>
      <w:bookmarkStart w:id="6273" w:name="_Toc89949364"/>
      <w:bookmarkStart w:id="6274" w:name="_Toc138853909"/>
      <w:bookmarkStart w:id="6275" w:name="_Toc130402296"/>
      <w:bookmarkStart w:id="6276" w:name="_Toc82450327"/>
      <w:bookmarkStart w:id="6277" w:name="_Toc98763345"/>
      <w:bookmarkStart w:id="6278" w:name="_Toc61184839"/>
      <w:bookmarkStart w:id="6279" w:name="_Toc61185229"/>
      <w:bookmarkStart w:id="6280" w:name="_Toc57820458"/>
      <w:bookmarkStart w:id="6281" w:name="_Toc106184274"/>
      <w:bookmarkStart w:id="6282" w:name="_Toc61184447"/>
      <w:bookmarkStart w:id="6283" w:name="_Toc98755753"/>
      <w:bookmarkStart w:id="6284" w:name="_Toc138946590"/>
      <w:bookmarkStart w:id="6285" w:name="_Toc61184055"/>
      <w:bookmarkStart w:id="6286" w:name="_Toc76542345"/>
      <w:bookmarkStart w:id="6287" w:name="_Toc74583532"/>
      <w:bookmarkStart w:id="6288" w:name="_Toc61183661"/>
      <w:r>
        <w:rPr>
          <w:rFonts w:eastAsia="SimSun" w:hint="eastAsia"/>
          <w:lang w:eastAsia="zh-CN"/>
        </w:rPr>
        <w:t>10</w:t>
      </w:r>
      <w:r>
        <w:rPr>
          <w:rFonts w:eastAsia="SimSun"/>
        </w:rPr>
        <w:t>.2.2.1</w:t>
      </w:r>
      <w:r>
        <w:tab/>
      </w:r>
      <w:r>
        <w:rPr>
          <w:rFonts w:eastAsia="SimSun"/>
        </w:rPr>
        <w:t>Introduction</w:t>
      </w:r>
      <w:bookmarkEnd w:id="6263"/>
      <w:bookmarkEnd w:id="6264"/>
      <w:bookmarkEnd w:id="6265"/>
      <w:bookmarkEnd w:id="6266"/>
      <w:bookmarkEnd w:id="6267"/>
      <w:bookmarkEnd w:id="6268"/>
    </w:p>
    <w:p w14:paraId="5C3944C8" w14:textId="77777777" w:rsidR="0076304B" w:rsidRDefault="0076304B" w:rsidP="0076304B">
      <w:pPr>
        <w:rPr>
          <w:rFonts w:eastAsia="SimSun" w:cs="v4.2.0"/>
        </w:rPr>
      </w:pPr>
      <w:r>
        <w:rPr>
          <w:rFonts w:eastAsia="SimSun" w:cs="v4.2.0"/>
        </w:rPr>
        <w:t>NCR-MT</w:t>
      </w:r>
      <w:r>
        <w:rPr>
          <w:lang w:eastAsia="ko-KR"/>
        </w:rPr>
        <w:t xml:space="preserve"> timers are used in different protocol entities to control the </w:t>
      </w:r>
      <w:r>
        <w:rPr>
          <w:rFonts w:eastAsia="SimSun" w:cs="v4.2.0"/>
        </w:rPr>
        <w:t>NCR-MT</w:t>
      </w:r>
      <w:r>
        <w:rPr>
          <w:lang w:eastAsia="ko-KR"/>
        </w:rPr>
        <w:t xml:space="preserve"> behaviour.</w:t>
      </w:r>
    </w:p>
    <w:p w14:paraId="1C109DA7" w14:textId="77777777" w:rsidR="0076304B" w:rsidRDefault="0076304B" w:rsidP="0076304B">
      <w:pPr>
        <w:rPr>
          <w:rFonts w:eastAsia="SimSun" w:cs="v4.2.0"/>
        </w:rPr>
      </w:pPr>
      <w:r>
        <w:rPr>
          <w:rFonts w:eastAsia="SimSun" w:cs="v4.2.0"/>
          <w:lang w:val="en-US"/>
        </w:rPr>
        <w:t>T</w:t>
      </w:r>
      <w:r>
        <w:rPr>
          <w:rFonts w:eastAsia="SimSun" w:cs="v4.2.0"/>
        </w:rPr>
        <w:t xml:space="preserve">he requirements in clause </w:t>
      </w:r>
      <w:r>
        <w:rPr>
          <w:rFonts w:eastAsia="SimSun" w:cs="v4.2.0" w:hint="eastAsia"/>
          <w:lang w:eastAsia="zh-CN"/>
        </w:rPr>
        <w:t>10</w:t>
      </w:r>
      <w:r>
        <w:rPr>
          <w:rFonts w:eastAsia="SimSun" w:cs="v4.2.0"/>
        </w:rPr>
        <w:t>.2.2 apply for NCR-MT</w:t>
      </w:r>
      <w:r>
        <w:t xml:space="preserve"> belonging to local area NCR-MT class as defined in clause 4.3</w:t>
      </w:r>
      <w:r>
        <w:rPr>
          <w:rFonts w:eastAsia="SimSun" w:hint="eastAsia"/>
          <w:lang w:val="en-US" w:eastAsia="zh-CN"/>
        </w:rPr>
        <w:t>A</w:t>
      </w:r>
      <w:r>
        <w:t>.2</w:t>
      </w:r>
      <w:r>
        <w:rPr>
          <w:rFonts w:eastAsia="SimSun" w:cs="v4.2.0"/>
        </w:rPr>
        <w:t>.</w:t>
      </w:r>
    </w:p>
    <w:p w14:paraId="447CBFD9" w14:textId="77777777" w:rsidR="0076304B" w:rsidRDefault="0076304B" w:rsidP="0076304B">
      <w:pPr>
        <w:pStyle w:val="Heading4"/>
        <w:rPr>
          <w:rFonts w:eastAsia="SimSun"/>
          <w:b/>
          <w:bCs/>
        </w:rPr>
      </w:pPr>
      <w:bookmarkStart w:id="6289" w:name="_Toc155428313"/>
      <w:bookmarkStart w:id="6290" w:name="_Toc155781331"/>
      <w:bookmarkStart w:id="6291" w:name="_Toc161665691"/>
      <w:bookmarkStart w:id="6292" w:name="_Toc169718842"/>
      <w:bookmarkStart w:id="6293" w:name="_Toc176337399"/>
      <w:bookmarkStart w:id="6294" w:name="_Toc187246489"/>
      <w:r>
        <w:rPr>
          <w:rFonts w:eastAsia="SimSun" w:hint="eastAsia"/>
          <w:lang w:eastAsia="zh-CN"/>
        </w:rPr>
        <w:t>10</w:t>
      </w:r>
      <w:r>
        <w:rPr>
          <w:rFonts w:eastAsia="SimSun"/>
        </w:rPr>
        <w:t>.2.2.2</w:t>
      </w:r>
      <w:r>
        <w:rPr>
          <w:rFonts w:eastAsia="SimSun"/>
        </w:rPr>
        <w:tab/>
        <w:t>Requirements</w:t>
      </w:r>
      <w:bookmarkEnd w:id="6289"/>
      <w:bookmarkEnd w:id="6290"/>
      <w:bookmarkEnd w:id="6291"/>
      <w:bookmarkEnd w:id="6292"/>
      <w:bookmarkEnd w:id="6293"/>
      <w:bookmarkEnd w:id="6294"/>
    </w:p>
    <w:p w14:paraId="00D8B9CF" w14:textId="77777777" w:rsidR="0076304B" w:rsidRDefault="0076304B" w:rsidP="0076304B">
      <w:pPr>
        <w:rPr>
          <w:lang w:eastAsia="ko-KR"/>
        </w:rPr>
      </w:pPr>
      <w:r>
        <w:rPr>
          <w:lang w:eastAsia="ko-KR"/>
        </w:rPr>
        <w:t xml:space="preserve">For </w:t>
      </w:r>
      <w:r>
        <w:rPr>
          <w:rFonts w:eastAsia="SimSun" w:cs="v4.2.0"/>
        </w:rPr>
        <w:t>NCR-MT</w:t>
      </w:r>
      <w:r>
        <w:rPr>
          <w:lang w:eastAsia="ko-KR"/>
        </w:rPr>
        <w:t xml:space="preserve"> timers specified in TS 38.331 </w:t>
      </w:r>
      <w:r>
        <w:rPr>
          <w:rFonts w:eastAsia="SimSun" w:hint="eastAsia"/>
          <w:lang w:eastAsia="zh-CN"/>
        </w:rPr>
        <w:t>[23]</w:t>
      </w:r>
      <w:r>
        <w:rPr>
          <w:lang w:eastAsia="ko-KR"/>
        </w:rPr>
        <w:t xml:space="preserve">, the </w:t>
      </w:r>
      <w:r>
        <w:rPr>
          <w:rFonts w:eastAsia="SimSun" w:cs="v4.2.0"/>
        </w:rPr>
        <w:t>NCR-MT</w:t>
      </w:r>
      <w:r>
        <w:rPr>
          <w:lang w:eastAsia="ko-KR"/>
        </w:rPr>
        <w:t xml:space="preserve"> shall comply with the timer accuracies according to Table </w:t>
      </w:r>
      <w:r>
        <w:rPr>
          <w:rFonts w:eastAsia="SimSun" w:hint="eastAsia"/>
          <w:lang w:eastAsia="zh-CN"/>
        </w:rPr>
        <w:t>10</w:t>
      </w:r>
      <w:r>
        <w:rPr>
          <w:lang w:eastAsia="ko-KR"/>
        </w:rPr>
        <w:t>.2.2.2-1.</w:t>
      </w:r>
    </w:p>
    <w:p w14:paraId="155CE2BD" w14:textId="77777777" w:rsidR="0076304B" w:rsidRDefault="0076304B" w:rsidP="0076304B">
      <w:pPr>
        <w:rPr>
          <w:lang w:eastAsia="ko-KR"/>
        </w:rPr>
      </w:pPr>
      <w:r>
        <w:rPr>
          <w:lang w:eastAsia="ko-KR"/>
        </w:rPr>
        <w:t xml:space="preserve">The requirements are only related to the actual timing measurements internally in the </w:t>
      </w:r>
      <w:r>
        <w:rPr>
          <w:rFonts w:eastAsia="SimSun" w:cs="v4.2.0"/>
        </w:rPr>
        <w:t>NCR-MT</w:t>
      </w:r>
      <w:r>
        <w:rPr>
          <w:lang w:eastAsia="ko-KR"/>
        </w:rPr>
        <w:t>. They do not include the following:</w:t>
      </w:r>
    </w:p>
    <w:p w14:paraId="27732A67" w14:textId="77777777" w:rsidR="0076304B" w:rsidRDefault="0076304B" w:rsidP="0076304B">
      <w:pPr>
        <w:pStyle w:val="B1"/>
      </w:pPr>
      <w:r>
        <w:t>-</w:t>
      </w:r>
      <w:r>
        <w:tab/>
        <w:t xml:space="preserve">Inaccuracy in the start and stop conditions of a timer (e.g. </w:t>
      </w:r>
      <w:r>
        <w:rPr>
          <w:rFonts w:eastAsia="SimSun" w:cs="v4.2.0"/>
        </w:rPr>
        <w:t>NCR-MT</w:t>
      </w:r>
      <w:r>
        <w:t xml:space="preserve"> reaction time to detect that start and stop conditions of a timer is fulfilled), or</w:t>
      </w:r>
    </w:p>
    <w:p w14:paraId="082E8A2D" w14:textId="77777777" w:rsidR="0076304B" w:rsidRDefault="0076304B" w:rsidP="0076304B">
      <w:pPr>
        <w:pStyle w:val="B1"/>
      </w:pPr>
      <w:r>
        <w:t>-</w:t>
      </w:r>
      <w:r>
        <w:tab/>
        <w:t xml:space="preserve">Inaccuracies due to restrictions in observability of start and stop conditions of an </w:t>
      </w:r>
      <w:r>
        <w:rPr>
          <w:rFonts w:eastAsia="SimSun" w:cs="v4.2.0"/>
        </w:rPr>
        <w:t>NCR-MT</w:t>
      </w:r>
      <w:r>
        <w:t xml:space="preserve"> timer (e.g. slot alignment when </w:t>
      </w:r>
      <w:r>
        <w:rPr>
          <w:rFonts w:eastAsia="SimSun" w:cs="v4.2.0"/>
        </w:rPr>
        <w:t>NCR-MT</w:t>
      </w:r>
      <w:r>
        <w:t xml:space="preserve"> sends messages at timer expiry).</w:t>
      </w:r>
    </w:p>
    <w:p w14:paraId="7C778685" w14:textId="77777777" w:rsidR="0076304B" w:rsidRDefault="0076304B" w:rsidP="0076304B">
      <w:pPr>
        <w:pStyle w:val="TH"/>
      </w:pPr>
      <w:r>
        <w:t xml:space="preserve">Table </w:t>
      </w:r>
      <w:r>
        <w:rPr>
          <w:rFonts w:eastAsia="SimSun" w:hint="eastAsia"/>
          <w:lang w:eastAsia="zh-CN"/>
        </w:rPr>
        <w:t>10</w:t>
      </w:r>
      <w:r>
        <w:t>.2.2.2-1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2"/>
        <w:gridCol w:w="1873"/>
      </w:tblGrid>
      <w:tr w:rsidR="0076304B" w14:paraId="6183AA89" w14:textId="77777777" w:rsidTr="0066180D">
        <w:trPr>
          <w:cantSplit/>
          <w:jc w:val="center"/>
        </w:trPr>
        <w:tc>
          <w:tcPr>
            <w:tcW w:w="1842" w:type="dxa"/>
          </w:tcPr>
          <w:p w14:paraId="10709E48" w14:textId="77777777" w:rsidR="0076304B" w:rsidRDefault="0076304B" w:rsidP="0066180D">
            <w:pPr>
              <w:pStyle w:val="TAH"/>
              <w:rPr>
                <w:rFonts w:cs="Arial"/>
              </w:rPr>
            </w:pPr>
            <w:r>
              <w:t>Timer value [s]</w:t>
            </w:r>
          </w:p>
        </w:tc>
        <w:tc>
          <w:tcPr>
            <w:tcW w:w="1873" w:type="dxa"/>
          </w:tcPr>
          <w:p w14:paraId="4B74F910" w14:textId="77777777" w:rsidR="0076304B" w:rsidRDefault="0076304B" w:rsidP="0066180D">
            <w:pPr>
              <w:pStyle w:val="TAH"/>
              <w:rPr>
                <w:rFonts w:cs="Arial"/>
              </w:rPr>
            </w:pPr>
            <w:r>
              <w:t>Accuracy</w:t>
            </w:r>
          </w:p>
        </w:tc>
      </w:tr>
      <w:tr w:rsidR="0076304B" w14:paraId="1F48EF7E" w14:textId="77777777" w:rsidTr="0066180D">
        <w:trPr>
          <w:cantSplit/>
          <w:jc w:val="center"/>
        </w:trPr>
        <w:tc>
          <w:tcPr>
            <w:tcW w:w="1842" w:type="dxa"/>
            <w:vAlign w:val="center"/>
          </w:tcPr>
          <w:p w14:paraId="13322DCD" w14:textId="77777777" w:rsidR="0076304B" w:rsidRDefault="0076304B" w:rsidP="0066180D">
            <w:pPr>
              <w:pStyle w:val="TAL"/>
            </w:pPr>
            <w:r>
              <w:t>timer value &lt; 4</w:t>
            </w:r>
          </w:p>
        </w:tc>
        <w:tc>
          <w:tcPr>
            <w:tcW w:w="1873" w:type="dxa"/>
            <w:vAlign w:val="center"/>
          </w:tcPr>
          <w:p w14:paraId="0713D7C2" w14:textId="77777777" w:rsidR="0076304B" w:rsidRDefault="0076304B" w:rsidP="0066180D">
            <w:pPr>
              <w:pStyle w:val="TAL"/>
            </w:pPr>
            <w:r>
              <w:sym w:font="Symbol" w:char="F0B1"/>
            </w:r>
            <w:r>
              <w:t xml:space="preserve"> 0.1s</w:t>
            </w:r>
          </w:p>
        </w:tc>
      </w:tr>
      <w:tr w:rsidR="0076304B" w14:paraId="3B4907B4" w14:textId="77777777" w:rsidTr="0066180D">
        <w:trPr>
          <w:cantSplit/>
          <w:jc w:val="center"/>
        </w:trPr>
        <w:tc>
          <w:tcPr>
            <w:tcW w:w="1842" w:type="dxa"/>
          </w:tcPr>
          <w:p w14:paraId="4C186939" w14:textId="77777777" w:rsidR="0076304B" w:rsidRDefault="0076304B" w:rsidP="0066180D">
            <w:pPr>
              <w:pStyle w:val="TAL"/>
            </w:pPr>
            <w:r>
              <w:t xml:space="preserve">timer value </w:t>
            </w:r>
            <w:r>
              <w:sym w:font="Symbol" w:char="F0B3"/>
            </w:r>
            <w:r>
              <w:t xml:space="preserve"> 4</w:t>
            </w:r>
          </w:p>
        </w:tc>
        <w:tc>
          <w:tcPr>
            <w:tcW w:w="1873" w:type="dxa"/>
            <w:vAlign w:val="center"/>
          </w:tcPr>
          <w:p w14:paraId="5F898F3D" w14:textId="77777777" w:rsidR="0076304B" w:rsidRDefault="0076304B" w:rsidP="0066180D">
            <w:pPr>
              <w:pStyle w:val="TAL"/>
            </w:pPr>
            <w:r>
              <w:sym w:font="Symbol" w:char="F0B1"/>
            </w:r>
            <w:r>
              <w:t xml:space="preserve"> 2.5%</w:t>
            </w:r>
          </w:p>
        </w:tc>
      </w:tr>
    </w:tbl>
    <w:p w14:paraId="7BB9577C" w14:textId="77777777" w:rsidR="0076304B" w:rsidRDefault="0076304B" w:rsidP="0076304B">
      <w:pPr>
        <w:rPr>
          <w:lang w:eastAsia="zh-CN"/>
        </w:rPr>
      </w:pPr>
    </w:p>
    <w:p w14:paraId="105E1ABF" w14:textId="77777777" w:rsidR="0076304B" w:rsidRDefault="0076304B" w:rsidP="0076304B">
      <w:pPr>
        <w:pStyle w:val="Heading3"/>
      </w:pPr>
      <w:bookmarkStart w:id="6295" w:name="_Toc155428314"/>
      <w:bookmarkStart w:id="6296" w:name="_Toc155781332"/>
      <w:bookmarkStart w:id="6297" w:name="_Toc161665692"/>
      <w:bookmarkStart w:id="6298" w:name="_Toc169718843"/>
      <w:bookmarkStart w:id="6299" w:name="_Toc176337400"/>
      <w:bookmarkStart w:id="6300" w:name="_Toc187246490"/>
      <w:r>
        <w:rPr>
          <w:rFonts w:eastAsia="SimSun" w:hint="eastAsia"/>
          <w:lang w:eastAsia="zh-CN"/>
        </w:rPr>
        <w:t>10</w:t>
      </w:r>
      <w:r>
        <w:t>.2.3</w:t>
      </w:r>
      <w:r>
        <w:tab/>
        <w:t>NCR-MT timing advance</w:t>
      </w:r>
      <w:bookmarkEnd w:id="6261"/>
      <w:bookmarkEnd w:id="6262"/>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95"/>
      <w:bookmarkEnd w:id="6296"/>
      <w:bookmarkEnd w:id="6297"/>
      <w:bookmarkEnd w:id="6298"/>
      <w:bookmarkEnd w:id="6299"/>
      <w:bookmarkEnd w:id="6300"/>
    </w:p>
    <w:p w14:paraId="0534DE0B" w14:textId="77777777" w:rsidR="0076304B" w:rsidRDefault="0076304B" w:rsidP="0076304B">
      <w:pPr>
        <w:pStyle w:val="Heading4"/>
        <w:rPr>
          <w:rFonts w:eastAsia="SimSun"/>
          <w:b/>
          <w:bCs/>
        </w:rPr>
      </w:pPr>
      <w:bookmarkStart w:id="6301" w:name="_Toc155428315"/>
      <w:bookmarkStart w:id="6302" w:name="_Toc155781333"/>
      <w:bookmarkStart w:id="6303" w:name="_Toc161665693"/>
      <w:bookmarkStart w:id="6304" w:name="_Toc169718844"/>
      <w:bookmarkStart w:id="6305" w:name="_Toc176337401"/>
      <w:bookmarkStart w:id="6306" w:name="_Toc187246491"/>
      <w:r>
        <w:rPr>
          <w:rFonts w:eastAsia="SimSun" w:hint="eastAsia"/>
          <w:lang w:eastAsia="zh-CN"/>
        </w:rPr>
        <w:t>10</w:t>
      </w:r>
      <w:r>
        <w:rPr>
          <w:rFonts w:eastAsia="SimSun"/>
        </w:rPr>
        <w:t>.2.3.1</w:t>
      </w:r>
      <w:r>
        <w:tab/>
      </w:r>
      <w:r>
        <w:rPr>
          <w:rFonts w:eastAsia="SimSun"/>
        </w:rPr>
        <w:t>Introduction</w:t>
      </w:r>
      <w:bookmarkEnd w:id="6301"/>
      <w:bookmarkEnd w:id="6302"/>
      <w:bookmarkEnd w:id="6303"/>
      <w:bookmarkEnd w:id="6304"/>
      <w:bookmarkEnd w:id="6305"/>
      <w:bookmarkEnd w:id="6306"/>
    </w:p>
    <w:p w14:paraId="5836F881" w14:textId="1C5B1CD6" w:rsidR="0076304B" w:rsidRDefault="00536A82" w:rsidP="0076304B">
      <w:pPr>
        <w:rPr>
          <w:rFonts w:eastAsia="SimSun" w:cs="v4.2.0"/>
        </w:rPr>
      </w:pPr>
      <w:r>
        <w:t xml:space="preserve">The timing advance is initiated from gNB to </w:t>
      </w:r>
      <w:r>
        <w:rPr>
          <w:rFonts w:eastAsia="SimSun" w:cs="v4.2.0"/>
        </w:rPr>
        <w:t>NCR-MT</w:t>
      </w:r>
      <w:r>
        <w:t xml:space="preserve">, with MAC message that implies the adjustment of the timing advance, as defined in </w:t>
      </w:r>
      <w:r>
        <w:rPr>
          <w:rFonts w:cs="v4.2.0"/>
        </w:rPr>
        <w:t>clause </w:t>
      </w:r>
      <w:r>
        <w:t xml:space="preserve">5.2 of TS 38.321 </w:t>
      </w:r>
      <w:r>
        <w:rPr>
          <w:rFonts w:eastAsia="SimSun" w:hint="eastAsia"/>
          <w:lang w:eastAsia="zh-CN"/>
        </w:rPr>
        <w:t>[25]</w:t>
      </w:r>
      <w:r>
        <w:t>.</w:t>
      </w:r>
      <w:r>
        <w:rPr>
          <w:rFonts w:eastAsia="SimSun" w:hint="eastAsia"/>
          <w:lang w:val="en-US" w:eastAsia="zh-CN"/>
        </w:rPr>
        <w:t xml:space="preserve"> </w:t>
      </w:r>
      <w:r>
        <w:rPr>
          <w:rFonts w:eastAsiaTheme="minorEastAsia" w:hint="eastAsia"/>
          <w:color w:val="0070C0"/>
          <w:lang w:val="en-US" w:eastAsia="zh-CN"/>
        </w:rPr>
        <w:t xml:space="preserve">The time advance adjustment requirement for both wide area and local area NCR-MT </w:t>
      </w:r>
      <w:r>
        <w:t>as defined in clause 4.3</w:t>
      </w:r>
      <w:r>
        <w:rPr>
          <w:rFonts w:eastAsia="SimSun" w:hint="eastAsia"/>
          <w:lang w:val="en-US" w:eastAsia="zh-CN"/>
        </w:rPr>
        <w:t>A</w:t>
      </w:r>
      <w:r>
        <w:t>.2</w:t>
      </w:r>
      <w:r>
        <w:rPr>
          <w:rFonts w:eastAsia="SimSun" w:hint="eastAsia"/>
          <w:lang w:val="en-US" w:eastAsia="zh-CN"/>
        </w:rPr>
        <w:t>.</w:t>
      </w:r>
    </w:p>
    <w:p w14:paraId="4FE842A8" w14:textId="77777777" w:rsidR="0076304B" w:rsidRDefault="0076304B" w:rsidP="0076304B">
      <w:pPr>
        <w:pStyle w:val="Heading4"/>
        <w:rPr>
          <w:rFonts w:eastAsia="SimSun"/>
          <w:b/>
          <w:bCs/>
        </w:rPr>
      </w:pPr>
      <w:bookmarkStart w:id="6307" w:name="_Toc155428316"/>
      <w:bookmarkStart w:id="6308" w:name="_Toc155781334"/>
      <w:bookmarkStart w:id="6309" w:name="_Toc161665694"/>
      <w:bookmarkStart w:id="6310" w:name="_Toc169718845"/>
      <w:bookmarkStart w:id="6311" w:name="_Toc176337402"/>
      <w:bookmarkStart w:id="6312" w:name="_Toc187246492"/>
      <w:r>
        <w:rPr>
          <w:rFonts w:eastAsia="SimSun" w:hint="eastAsia"/>
          <w:lang w:eastAsia="zh-CN"/>
        </w:rPr>
        <w:lastRenderedPageBreak/>
        <w:t>10</w:t>
      </w:r>
      <w:r>
        <w:rPr>
          <w:rFonts w:eastAsia="SimSun"/>
        </w:rPr>
        <w:t>.2.3.2</w:t>
      </w:r>
      <w:r>
        <w:rPr>
          <w:rFonts w:eastAsia="SimSun"/>
        </w:rPr>
        <w:tab/>
        <w:t>Requirements</w:t>
      </w:r>
      <w:bookmarkEnd w:id="6307"/>
      <w:bookmarkEnd w:id="6308"/>
      <w:bookmarkEnd w:id="6309"/>
      <w:bookmarkEnd w:id="6310"/>
      <w:bookmarkEnd w:id="6311"/>
      <w:bookmarkEnd w:id="6312"/>
    </w:p>
    <w:p w14:paraId="1C52000C" w14:textId="77777777" w:rsidR="0076304B" w:rsidRDefault="0076304B" w:rsidP="0076304B">
      <w:pPr>
        <w:pStyle w:val="Heading5"/>
        <w:rPr>
          <w:rFonts w:eastAsia="SimSun"/>
          <w:b/>
          <w:bCs/>
          <w:lang w:eastAsia="zh-CN"/>
        </w:rPr>
      </w:pPr>
      <w:bookmarkStart w:id="6313" w:name="_Toc155428317"/>
      <w:bookmarkStart w:id="6314" w:name="_Toc155781335"/>
      <w:bookmarkStart w:id="6315" w:name="_Toc161665695"/>
      <w:bookmarkStart w:id="6316" w:name="_Toc169718846"/>
      <w:bookmarkStart w:id="6317" w:name="_Toc176337403"/>
      <w:bookmarkStart w:id="6318" w:name="_Toc187246493"/>
      <w:r>
        <w:rPr>
          <w:rFonts w:eastAsia="SimSun" w:hint="eastAsia"/>
          <w:lang w:eastAsia="zh-CN"/>
        </w:rPr>
        <w:t>10</w:t>
      </w:r>
      <w:r>
        <w:rPr>
          <w:rFonts w:eastAsia="SimSun"/>
          <w:lang w:eastAsia="zh-CN"/>
        </w:rPr>
        <w:t>.2.3.2.1</w:t>
      </w:r>
      <w:r>
        <w:rPr>
          <w:rFonts w:eastAsia="SimSun"/>
          <w:lang w:eastAsia="zh-CN"/>
        </w:rPr>
        <w:tab/>
        <w:t>Timing Advance adjustment delay</w:t>
      </w:r>
      <w:bookmarkEnd w:id="6313"/>
      <w:bookmarkEnd w:id="6314"/>
      <w:bookmarkEnd w:id="6315"/>
      <w:bookmarkEnd w:id="6316"/>
      <w:bookmarkEnd w:id="6317"/>
      <w:bookmarkEnd w:id="6318"/>
    </w:p>
    <w:p w14:paraId="10D89E1C" w14:textId="77777777" w:rsidR="0076304B" w:rsidRDefault="0076304B" w:rsidP="0076304B">
      <w:pPr>
        <w:rPr>
          <w:lang w:eastAsia="zh-CN"/>
        </w:rPr>
      </w:pPr>
      <w:r>
        <w:rPr>
          <w:rFonts w:eastAsia="SimSun" w:cs="v4.2.0"/>
        </w:rPr>
        <w:t>NCR-MT</w:t>
      </w:r>
      <w:r>
        <w:t xml:space="preserve"> shall adjust the timing of its uplink transmission timing at time slot </w:t>
      </w:r>
      <w:r>
        <w:rPr>
          <w:i/>
        </w:rPr>
        <w:t>n</w:t>
      </w:r>
      <w:r>
        <w:t>+</w:t>
      </w:r>
      <w:r>
        <w:rPr>
          <w:i/>
        </w:rPr>
        <w:t xml:space="preserve"> k+1</w:t>
      </w:r>
      <w:r>
        <w:t xml:space="preserve"> for a timing advance command received in time slot </w:t>
      </w:r>
      <w:r>
        <w:rPr>
          <w:i/>
        </w:rPr>
        <w:t>n</w:t>
      </w:r>
      <w:r>
        <w:t xml:space="preserve">, and the value of </w:t>
      </w:r>
      <w:r>
        <w:rPr>
          <w:i/>
        </w:rPr>
        <w:t>k</w:t>
      </w:r>
      <w:r>
        <w:t xml:space="preserve"> is defined in clause 4.2 in </w:t>
      </w:r>
      <w:r>
        <w:rPr>
          <w:lang w:val="en-US"/>
        </w:rPr>
        <w:t xml:space="preserve">TS 38.213 </w:t>
      </w:r>
      <w:r>
        <w:rPr>
          <w:rFonts w:eastAsia="SimSun" w:hint="eastAsia"/>
          <w:lang w:val="en-US" w:eastAsia="zh-CN"/>
        </w:rPr>
        <w:t>[24]</w:t>
      </w:r>
      <w:r>
        <w:t xml:space="preserve">. </w:t>
      </w:r>
      <w:r>
        <w:rPr>
          <w:rFonts w:cs="v4.2.0"/>
        </w:rPr>
        <w:t xml:space="preserve">The same requirement applies also when </w:t>
      </w:r>
      <w:r>
        <w:rPr>
          <w:rFonts w:eastAsia="SimSun" w:cs="v4.2.0"/>
        </w:rPr>
        <w:t>NCR-MT</w:t>
      </w:r>
      <w:r>
        <w:rPr>
          <w:rFonts w:cs="v4.2.0"/>
        </w:rPr>
        <w:t xml:space="preserve"> is not able to transmit a configured uplink transmission due to the channel assessment procedure.</w:t>
      </w:r>
    </w:p>
    <w:p w14:paraId="6136522A" w14:textId="77777777" w:rsidR="0076304B" w:rsidRDefault="0076304B" w:rsidP="0076304B">
      <w:pPr>
        <w:pStyle w:val="Heading5"/>
        <w:rPr>
          <w:rFonts w:eastAsia="SimSun"/>
          <w:b/>
          <w:bCs/>
          <w:lang w:eastAsia="zh-CN"/>
        </w:rPr>
      </w:pPr>
      <w:bookmarkStart w:id="6319" w:name="_Toc155428318"/>
      <w:bookmarkStart w:id="6320" w:name="_Toc155781336"/>
      <w:bookmarkStart w:id="6321" w:name="_Toc161665696"/>
      <w:bookmarkStart w:id="6322" w:name="_Toc169718847"/>
      <w:bookmarkStart w:id="6323" w:name="_Toc176337404"/>
      <w:bookmarkStart w:id="6324" w:name="_Toc187246494"/>
      <w:r>
        <w:rPr>
          <w:rFonts w:eastAsia="SimSun" w:hint="eastAsia"/>
          <w:lang w:eastAsia="zh-CN"/>
        </w:rPr>
        <w:t>10</w:t>
      </w:r>
      <w:r>
        <w:rPr>
          <w:rFonts w:eastAsia="SimSun"/>
          <w:lang w:eastAsia="zh-CN"/>
        </w:rPr>
        <w:t>.2.3.2.2</w:t>
      </w:r>
      <w:r>
        <w:rPr>
          <w:rFonts w:eastAsia="SimSun"/>
          <w:lang w:eastAsia="zh-CN"/>
        </w:rPr>
        <w:tab/>
        <w:t>Timing Advance adjustment accuracy</w:t>
      </w:r>
      <w:bookmarkEnd w:id="6319"/>
      <w:bookmarkEnd w:id="6320"/>
      <w:bookmarkEnd w:id="6321"/>
      <w:bookmarkEnd w:id="6322"/>
      <w:bookmarkEnd w:id="6323"/>
      <w:bookmarkEnd w:id="6324"/>
    </w:p>
    <w:p w14:paraId="7BFB05B9" w14:textId="77777777" w:rsidR="0076304B" w:rsidRDefault="0076304B" w:rsidP="0076304B">
      <w:pPr>
        <w:rPr>
          <w:rFonts w:eastAsia="?? ??"/>
        </w:rPr>
      </w:pPr>
      <w:r>
        <w:rPr>
          <w:rFonts w:eastAsia="?? ??" w:cs="v3.7.0"/>
        </w:rPr>
        <w:t xml:space="preserve">The </w:t>
      </w:r>
      <w:r>
        <w:rPr>
          <w:rFonts w:eastAsia="SimSun" w:cs="v4.2.0"/>
        </w:rPr>
        <w:t>NCR-MT</w:t>
      </w:r>
      <w:r>
        <w:rPr>
          <w:rFonts w:eastAsia="?? ??" w:cs="v3.7.0"/>
        </w:rPr>
        <w:t xml:space="preserve"> shall adjust the timing of its transmissions with a relative accuracy better than or equal to the </w:t>
      </w:r>
      <w:r>
        <w:rPr>
          <w:rFonts w:eastAsia="SimSun" w:cs="v4.2.0"/>
        </w:rPr>
        <w:t>NCR-MT</w:t>
      </w:r>
      <w:r>
        <w:rPr>
          <w:rFonts w:eastAsia="?? ??" w:cs="v3.7.0"/>
        </w:rPr>
        <w:t xml:space="preserve"> Timing Advance adjustment accuracy requirement in Table </w:t>
      </w:r>
      <w:r>
        <w:rPr>
          <w:rFonts w:eastAsia="SimSun" w:cs="v3.7.0" w:hint="eastAsia"/>
          <w:lang w:eastAsia="zh-CN"/>
        </w:rPr>
        <w:t>10</w:t>
      </w:r>
      <w:r>
        <w:rPr>
          <w:rFonts w:eastAsia="?? ??" w:cs="v3.7.0"/>
        </w:rPr>
        <w:t xml:space="preserve">.2.3.2.2-1, to the signalled timing advance value compared to the timing of preceding uplink transmission. </w:t>
      </w:r>
      <w:r>
        <w:t xml:space="preserve">The timing advance command step </w:t>
      </w:r>
      <w:r>
        <w:rPr>
          <w:lang w:val="en-US"/>
        </w:rPr>
        <w:t xml:space="preserve">is defined in TS 38.213 </w:t>
      </w:r>
      <w:r>
        <w:rPr>
          <w:rFonts w:eastAsia="SimSun" w:hint="eastAsia"/>
          <w:lang w:val="en-US" w:eastAsia="zh-CN"/>
        </w:rPr>
        <w:t>[24]</w:t>
      </w:r>
      <w:r>
        <w:rPr>
          <w:lang w:val="en-US"/>
        </w:rPr>
        <w:t>.</w:t>
      </w:r>
    </w:p>
    <w:p w14:paraId="68177CB2" w14:textId="77777777" w:rsidR="0076304B" w:rsidRDefault="0076304B" w:rsidP="0076304B">
      <w:pPr>
        <w:pStyle w:val="TH"/>
        <w:rPr>
          <w:lang w:val="en-US"/>
        </w:rPr>
      </w:pPr>
      <w:r>
        <w:t xml:space="preserve">Table </w:t>
      </w:r>
      <w:r>
        <w:rPr>
          <w:rFonts w:eastAsia="SimSun" w:hint="eastAsia"/>
          <w:lang w:eastAsia="zh-CN"/>
        </w:rPr>
        <w:t>10</w:t>
      </w:r>
      <w:r>
        <w:t>.2.3.2.2-</w:t>
      </w:r>
      <w:r>
        <w:rPr>
          <w:lang w:eastAsia="ja-JP"/>
        </w:rPr>
        <w:t>1</w:t>
      </w:r>
      <w:r>
        <w:t xml:space="preserve">: </w:t>
      </w:r>
      <w:r>
        <w:rPr>
          <w:lang w:eastAsia="ja-JP"/>
        </w:rPr>
        <w:t>NCR-MT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76304B" w14:paraId="7D92EA1F" w14:textId="77777777" w:rsidTr="0066180D">
        <w:trPr>
          <w:trHeight w:val="315"/>
          <w:jc w:val="center"/>
        </w:trPr>
        <w:tc>
          <w:tcPr>
            <w:tcW w:w="2260" w:type="dxa"/>
            <w:shd w:val="clear" w:color="auto" w:fill="auto"/>
          </w:tcPr>
          <w:p w14:paraId="6817A77B" w14:textId="77777777" w:rsidR="0076304B" w:rsidRDefault="0076304B" w:rsidP="0066180D">
            <w:pPr>
              <w:pStyle w:val="TAH"/>
            </w:pPr>
            <w:r>
              <w:t>UL Sub Carrier Spacing(kHz)</w:t>
            </w:r>
          </w:p>
        </w:tc>
        <w:tc>
          <w:tcPr>
            <w:tcW w:w="982" w:type="dxa"/>
            <w:shd w:val="clear" w:color="auto" w:fill="auto"/>
            <w:vAlign w:val="center"/>
          </w:tcPr>
          <w:p w14:paraId="6E810C52" w14:textId="77777777" w:rsidR="0076304B" w:rsidRDefault="0076304B" w:rsidP="0066180D">
            <w:pPr>
              <w:pStyle w:val="TAH"/>
              <w:rPr>
                <w:lang w:val="en-US"/>
              </w:rPr>
            </w:pPr>
            <w:r>
              <w:t>15</w:t>
            </w:r>
          </w:p>
        </w:tc>
        <w:tc>
          <w:tcPr>
            <w:tcW w:w="1002" w:type="dxa"/>
            <w:shd w:val="clear" w:color="auto" w:fill="auto"/>
            <w:vAlign w:val="center"/>
          </w:tcPr>
          <w:p w14:paraId="67C2A28B" w14:textId="77777777" w:rsidR="0076304B" w:rsidRDefault="0076304B" w:rsidP="0066180D">
            <w:pPr>
              <w:pStyle w:val="TAH"/>
              <w:rPr>
                <w:lang w:val="en-US"/>
              </w:rPr>
            </w:pPr>
            <w:r>
              <w:t>30</w:t>
            </w:r>
          </w:p>
        </w:tc>
        <w:tc>
          <w:tcPr>
            <w:tcW w:w="992" w:type="dxa"/>
            <w:shd w:val="clear" w:color="auto" w:fill="auto"/>
            <w:vAlign w:val="center"/>
          </w:tcPr>
          <w:p w14:paraId="30E298F8" w14:textId="77777777" w:rsidR="0076304B" w:rsidRDefault="0076304B" w:rsidP="0066180D">
            <w:pPr>
              <w:pStyle w:val="TAH"/>
              <w:rPr>
                <w:lang w:val="en-US"/>
              </w:rPr>
            </w:pPr>
            <w:r>
              <w:t>60</w:t>
            </w:r>
          </w:p>
        </w:tc>
        <w:tc>
          <w:tcPr>
            <w:tcW w:w="1134" w:type="dxa"/>
            <w:shd w:val="clear" w:color="auto" w:fill="auto"/>
            <w:vAlign w:val="center"/>
          </w:tcPr>
          <w:p w14:paraId="00134035" w14:textId="77777777" w:rsidR="0076304B" w:rsidRDefault="0076304B" w:rsidP="0066180D">
            <w:pPr>
              <w:pStyle w:val="TAH"/>
              <w:rPr>
                <w:lang w:val="en-US"/>
              </w:rPr>
            </w:pPr>
            <w:r>
              <w:t>120</w:t>
            </w:r>
          </w:p>
        </w:tc>
      </w:tr>
      <w:tr w:rsidR="0076304B" w14:paraId="039B2587" w14:textId="77777777" w:rsidTr="0066180D">
        <w:trPr>
          <w:trHeight w:val="525"/>
          <w:jc w:val="center"/>
        </w:trPr>
        <w:tc>
          <w:tcPr>
            <w:tcW w:w="2260" w:type="dxa"/>
            <w:shd w:val="clear" w:color="auto" w:fill="auto"/>
          </w:tcPr>
          <w:p w14:paraId="082CA24D" w14:textId="7A868987" w:rsidR="0076304B" w:rsidRDefault="00C121FD" w:rsidP="0066180D">
            <w:pPr>
              <w:pStyle w:val="TAH"/>
            </w:pPr>
            <w:r>
              <w:t>NCR-MT Timing Advance adjustment accuracy</w:t>
            </w:r>
          </w:p>
        </w:tc>
        <w:tc>
          <w:tcPr>
            <w:tcW w:w="982" w:type="dxa"/>
            <w:shd w:val="clear" w:color="auto" w:fill="auto"/>
            <w:vAlign w:val="center"/>
          </w:tcPr>
          <w:p w14:paraId="335B089D" w14:textId="77777777" w:rsidR="0076304B" w:rsidRDefault="0076304B" w:rsidP="0066180D">
            <w:pPr>
              <w:pStyle w:val="TAC"/>
              <w:rPr>
                <w:lang w:val="en-US"/>
              </w:rPr>
            </w:pPr>
            <w:r>
              <w:rPr>
                <w:szCs w:val="22"/>
                <w:lang w:val="en-US"/>
              </w:rPr>
              <w:t>±</w:t>
            </w:r>
            <w:r>
              <w:t>256 T</w:t>
            </w:r>
            <w:r>
              <w:rPr>
                <w:vertAlign w:val="subscript"/>
              </w:rPr>
              <w:t>c</w:t>
            </w:r>
          </w:p>
        </w:tc>
        <w:tc>
          <w:tcPr>
            <w:tcW w:w="1002" w:type="dxa"/>
            <w:shd w:val="clear" w:color="auto" w:fill="auto"/>
            <w:vAlign w:val="center"/>
          </w:tcPr>
          <w:p w14:paraId="4666420E" w14:textId="77777777" w:rsidR="0076304B" w:rsidRDefault="0076304B" w:rsidP="0066180D">
            <w:pPr>
              <w:pStyle w:val="TAC"/>
              <w:rPr>
                <w:lang w:val="en-US"/>
              </w:rPr>
            </w:pPr>
            <w:r>
              <w:rPr>
                <w:szCs w:val="22"/>
                <w:lang w:val="en-US"/>
              </w:rPr>
              <w:t>±</w:t>
            </w:r>
            <w:r>
              <w:t>256 T</w:t>
            </w:r>
            <w:r>
              <w:rPr>
                <w:vertAlign w:val="subscript"/>
              </w:rPr>
              <w:t>c</w:t>
            </w:r>
          </w:p>
        </w:tc>
        <w:tc>
          <w:tcPr>
            <w:tcW w:w="992" w:type="dxa"/>
            <w:shd w:val="clear" w:color="auto" w:fill="auto"/>
            <w:vAlign w:val="center"/>
          </w:tcPr>
          <w:p w14:paraId="5C00F6D0" w14:textId="77777777" w:rsidR="0076304B" w:rsidRDefault="0076304B" w:rsidP="0066180D">
            <w:pPr>
              <w:pStyle w:val="TAC"/>
              <w:rPr>
                <w:lang w:val="en-US"/>
              </w:rPr>
            </w:pPr>
            <w:r>
              <w:rPr>
                <w:szCs w:val="22"/>
                <w:lang w:val="en-US"/>
              </w:rPr>
              <w:t>±</w:t>
            </w:r>
            <w:r>
              <w:t>128 T</w:t>
            </w:r>
            <w:r>
              <w:rPr>
                <w:vertAlign w:val="subscript"/>
              </w:rPr>
              <w:t>c</w:t>
            </w:r>
          </w:p>
        </w:tc>
        <w:tc>
          <w:tcPr>
            <w:tcW w:w="1134" w:type="dxa"/>
            <w:shd w:val="clear" w:color="auto" w:fill="auto"/>
            <w:vAlign w:val="center"/>
          </w:tcPr>
          <w:p w14:paraId="2C0980B3" w14:textId="77777777" w:rsidR="0076304B" w:rsidRDefault="0076304B" w:rsidP="0066180D">
            <w:pPr>
              <w:pStyle w:val="TAC"/>
              <w:rPr>
                <w:lang w:val="en-US"/>
              </w:rPr>
            </w:pPr>
            <w:r>
              <w:rPr>
                <w:szCs w:val="22"/>
                <w:lang w:val="en-US"/>
              </w:rPr>
              <w:t>±</w:t>
            </w:r>
            <w:r>
              <w:t>32 T</w:t>
            </w:r>
            <w:r>
              <w:rPr>
                <w:vertAlign w:val="subscript"/>
              </w:rPr>
              <w:t>c</w:t>
            </w:r>
          </w:p>
        </w:tc>
      </w:tr>
      <w:tr w:rsidR="0076304B" w14:paraId="537823E5" w14:textId="77777777" w:rsidTr="0066180D">
        <w:trPr>
          <w:trHeight w:val="155"/>
          <w:jc w:val="center"/>
        </w:trPr>
        <w:tc>
          <w:tcPr>
            <w:tcW w:w="6370" w:type="dxa"/>
            <w:gridSpan w:val="5"/>
            <w:shd w:val="clear" w:color="auto" w:fill="auto"/>
          </w:tcPr>
          <w:p w14:paraId="71FB5EFE" w14:textId="77777777" w:rsidR="0076304B" w:rsidRDefault="0076304B" w:rsidP="0066180D">
            <w:pPr>
              <w:pStyle w:val="TAN"/>
              <w:rPr>
                <w:szCs w:val="22"/>
                <w:lang w:val="en-US"/>
              </w:rPr>
            </w:pPr>
            <w:r>
              <w:rPr>
                <w:rFonts w:cs="Arial"/>
              </w:rPr>
              <w:t>NOTE</w:t>
            </w:r>
            <w:r>
              <w:t>:</w:t>
            </w:r>
            <w:r>
              <w:tab/>
              <w:t>T</w:t>
            </w:r>
            <w:r>
              <w:rPr>
                <w:vertAlign w:val="subscript"/>
              </w:rPr>
              <w:t>c</w:t>
            </w:r>
            <w:r>
              <w:t xml:space="preserve"> is the basic timing unit defined in TS 38.211 </w:t>
            </w:r>
            <w:r>
              <w:rPr>
                <w:rFonts w:eastAsia="SimSun" w:hint="eastAsia"/>
                <w:lang w:eastAsia="zh-CN"/>
              </w:rPr>
              <w:t>[26]</w:t>
            </w:r>
            <w:r>
              <w:t>.</w:t>
            </w:r>
          </w:p>
        </w:tc>
      </w:tr>
    </w:tbl>
    <w:p w14:paraId="4305D824" w14:textId="77777777" w:rsidR="0076304B" w:rsidRDefault="0076304B" w:rsidP="0076304B"/>
    <w:p w14:paraId="5241AFA6" w14:textId="77777777" w:rsidR="0076304B" w:rsidRDefault="0076304B" w:rsidP="0076304B">
      <w:pPr>
        <w:pStyle w:val="Heading2"/>
      </w:pPr>
      <w:bookmarkStart w:id="6325" w:name="_Toc66386578"/>
      <w:bookmarkStart w:id="6326" w:name="_Toc82450979"/>
      <w:bookmarkStart w:id="6327" w:name="_Toc61184451"/>
      <w:bookmarkStart w:id="6328" w:name="_Toc137554851"/>
      <w:bookmarkStart w:id="6329" w:name="_Toc138946594"/>
      <w:bookmarkStart w:id="6330" w:name="_Toc98755757"/>
      <w:bookmarkStart w:id="6331" w:name="_Toc57821389"/>
      <w:bookmarkStart w:id="6332" w:name="_Toc98763349"/>
      <w:bookmarkStart w:id="6333" w:name="_Toc138853913"/>
      <w:bookmarkStart w:id="6334" w:name="_Toc61183665"/>
      <w:bookmarkStart w:id="6335" w:name="_Toc53185600"/>
      <w:bookmarkStart w:id="6336" w:name="_Toc61184059"/>
      <w:bookmarkStart w:id="6337" w:name="_Toc53185976"/>
      <w:bookmarkStart w:id="6338" w:name="_Toc106184278"/>
      <w:bookmarkStart w:id="6339" w:name="_Toc76542349"/>
      <w:bookmarkStart w:id="6340" w:name="_Toc82450331"/>
      <w:bookmarkStart w:id="6341" w:name="_Toc61185233"/>
      <w:bookmarkStart w:id="6342" w:name="_Toc57820462"/>
      <w:bookmarkStart w:id="6343" w:name="_Toc130402300"/>
      <w:bookmarkStart w:id="6344" w:name="_Toc89949368"/>
      <w:bookmarkStart w:id="6345" w:name="_Toc61184843"/>
      <w:bookmarkStart w:id="6346" w:name="_Toc74583536"/>
      <w:bookmarkStart w:id="6347" w:name="_Toc155428319"/>
      <w:bookmarkStart w:id="6348" w:name="_Toc155781337"/>
      <w:bookmarkStart w:id="6349" w:name="_Toc161665697"/>
      <w:bookmarkStart w:id="6350" w:name="_Toc169718848"/>
      <w:bookmarkStart w:id="6351" w:name="_Toc176337405"/>
      <w:bookmarkStart w:id="6352" w:name="_Toc187246495"/>
      <w:r>
        <w:rPr>
          <w:rFonts w:eastAsia="SimSun" w:hint="eastAsia"/>
          <w:lang w:eastAsia="zh-CN"/>
        </w:rPr>
        <w:t>10</w:t>
      </w:r>
      <w:r>
        <w:t>.3</w:t>
      </w:r>
      <w:r>
        <w:rPr>
          <w:sz w:val="28"/>
        </w:rPr>
        <w:tab/>
      </w:r>
      <w:r>
        <w:t xml:space="preserve">Signalling Characteristics for </w:t>
      </w:r>
      <w:r>
        <w:rPr>
          <w:rFonts w:eastAsia="SimSun" w:hint="eastAsia"/>
          <w:lang w:val="en-US" w:eastAsia="zh-CN"/>
        </w:rPr>
        <w:t>NCR-</w:t>
      </w:r>
      <w:r>
        <w:t>MT</w:t>
      </w:r>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p>
    <w:p w14:paraId="3CFC5397" w14:textId="77777777" w:rsidR="0076304B" w:rsidRDefault="0076304B" w:rsidP="0076304B">
      <w:pPr>
        <w:pStyle w:val="Heading3"/>
      </w:pPr>
      <w:bookmarkStart w:id="6353" w:name="_Toc98755758"/>
      <w:bookmarkStart w:id="6354" w:name="_Toc98763350"/>
      <w:bookmarkStart w:id="6355" w:name="_Toc82450980"/>
      <w:bookmarkStart w:id="6356" w:name="_Toc61184844"/>
      <w:bookmarkStart w:id="6357" w:name="_Toc137554852"/>
      <w:bookmarkStart w:id="6358" w:name="_Toc74583537"/>
      <w:bookmarkStart w:id="6359" w:name="_Toc76542350"/>
      <w:bookmarkStart w:id="6360" w:name="_Toc89949369"/>
      <w:bookmarkStart w:id="6361" w:name="_Toc57821390"/>
      <w:bookmarkStart w:id="6362" w:name="_Toc57820463"/>
      <w:bookmarkStart w:id="6363" w:name="_Toc106184279"/>
      <w:bookmarkStart w:id="6364" w:name="_Toc138946595"/>
      <w:bookmarkStart w:id="6365" w:name="_Toc61183666"/>
      <w:bookmarkStart w:id="6366" w:name="_Toc82450332"/>
      <w:bookmarkStart w:id="6367" w:name="_Toc61184452"/>
      <w:bookmarkStart w:id="6368" w:name="_Toc138853914"/>
      <w:bookmarkStart w:id="6369" w:name="_Toc61185234"/>
      <w:bookmarkStart w:id="6370" w:name="_Toc53185977"/>
      <w:bookmarkStart w:id="6371" w:name="_Toc66386579"/>
      <w:bookmarkStart w:id="6372" w:name="_Toc61184060"/>
      <w:bookmarkStart w:id="6373" w:name="_Toc53185601"/>
      <w:bookmarkStart w:id="6374" w:name="_Toc130402301"/>
      <w:bookmarkStart w:id="6375" w:name="_Toc155428320"/>
      <w:bookmarkStart w:id="6376" w:name="_Toc155781338"/>
      <w:bookmarkStart w:id="6377" w:name="_Toc161665698"/>
      <w:bookmarkStart w:id="6378" w:name="_Toc169718849"/>
      <w:bookmarkStart w:id="6379" w:name="_Toc176337406"/>
      <w:bookmarkStart w:id="6380" w:name="_Toc187246496"/>
      <w:r>
        <w:rPr>
          <w:rFonts w:eastAsia="SimSun" w:hint="eastAsia"/>
          <w:lang w:eastAsia="zh-CN"/>
        </w:rPr>
        <w:t>10</w:t>
      </w:r>
      <w:r>
        <w:t>.3.1</w:t>
      </w:r>
      <w:r>
        <w:tab/>
        <w:t>Radio Link Monitoring</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371F8AFE" w14:textId="77777777" w:rsidR="0076304B" w:rsidRDefault="0076304B" w:rsidP="0076304B">
      <w:pPr>
        <w:pStyle w:val="Heading4"/>
      </w:pPr>
      <w:bookmarkStart w:id="6381" w:name="_Toc82450333"/>
      <w:bookmarkStart w:id="6382" w:name="_Toc130402302"/>
      <w:bookmarkStart w:id="6383" w:name="_Toc61184845"/>
      <w:bookmarkStart w:id="6384" w:name="_Toc106184280"/>
      <w:bookmarkStart w:id="6385" w:name="_Toc138946596"/>
      <w:bookmarkStart w:id="6386" w:name="_Toc61184061"/>
      <w:bookmarkStart w:id="6387" w:name="_Toc137554853"/>
      <w:bookmarkStart w:id="6388" w:name="_Toc89949370"/>
      <w:bookmarkStart w:id="6389" w:name="_Toc74583538"/>
      <w:bookmarkStart w:id="6390" w:name="_Toc76542351"/>
      <w:bookmarkStart w:id="6391" w:name="_Toc53185978"/>
      <w:bookmarkStart w:id="6392" w:name="_Toc61184453"/>
      <w:bookmarkStart w:id="6393" w:name="_Toc98763351"/>
      <w:bookmarkStart w:id="6394" w:name="_Toc61185235"/>
      <w:bookmarkStart w:id="6395" w:name="_Toc57820464"/>
      <w:bookmarkStart w:id="6396" w:name="_Toc53185602"/>
      <w:bookmarkStart w:id="6397" w:name="_Toc98755759"/>
      <w:bookmarkStart w:id="6398" w:name="_Toc66386580"/>
      <w:bookmarkStart w:id="6399" w:name="_Toc61183667"/>
      <w:bookmarkStart w:id="6400" w:name="_Toc82450981"/>
      <w:bookmarkStart w:id="6401" w:name="_Toc138853915"/>
      <w:bookmarkStart w:id="6402" w:name="_Toc57821391"/>
      <w:bookmarkStart w:id="6403" w:name="_Toc155428321"/>
      <w:bookmarkStart w:id="6404" w:name="_Toc155781339"/>
      <w:bookmarkStart w:id="6405" w:name="_Toc161665699"/>
      <w:bookmarkStart w:id="6406" w:name="_Toc169718850"/>
      <w:bookmarkStart w:id="6407" w:name="_Toc176337407"/>
      <w:bookmarkStart w:id="6408" w:name="_Toc187246497"/>
      <w:r>
        <w:rPr>
          <w:rFonts w:eastAsia="SimSun" w:hint="eastAsia"/>
          <w:lang w:eastAsia="zh-CN"/>
        </w:rPr>
        <w:t>10</w:t>
      </w:r>
      <w:r>
        <w:t>.3.1.1</w:t>
      </w:r>
      <w:r>
        <w:rPr>
          <w:sz w:val="28"/>
        </w:rPr>
        <w:tab/>
      </w:r>
      <w:r>
        <w:t>Introduction</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50240285" w14:textId="7A3A17CD" w:rsidR="0076304B" w:rsidRDefault="00C121FD" w:rsidP="0076304B">
      <w:r>
        <w:t xml:space="preserve">The requirements in clause </w:t>
      </w:r>
      <w:r>
        <w:rPr>
          <w:rFonts w:eastAsia="SimSun" w:hint="eastAsia"/>
          <w:lang w:val="en-US" w:eastAsia="zh-CN"/>
        </w:rPr>
        <w:t>10.3.1</w:t>
      </w:r>
      <w:r>
        <w:t xml:space="preserve"> apply for radio link monitoring</w:t>
      </w:r>
      <w:r>
        <w:rPr>
          <w:rFonts w:eastAsia="SimSun" w:hint="eastAsia"/>
          <w:lang w:val="en-US" w:eastAsia="zh-CN"/>
        </w:rPr>
        <w:t xml:space="preserve"> of local area NCR-MT</w:t>
      </w:r>
      <w:r>
        <w:t xml:space="preserve"> class as defined in clause 4.3</w:t>
      </w:r>
      <w:r>
        <w:rPr>
          <w:rFonts w:eastAsia="SimSun" w:hint="eastAsia"/>
          <w:lang w:val="en-US" w:eastAsia="zh-CN"/>
        </w:rPr>
        <w:t>A</w:t>
      </w:r>
      <w:r>
        <w:t>.2</w:t>
      </w:r>
      <w:r>
        <w:rPr>
          <w:rFonts w:eastAsia="SimSun" w:hint="eastAsia"/>
          <w:lang w:val="en-US" w:eastAsia="zh-CN"/>
        </w:rPr>
        <w:t xml:space="preserve"> </w:t>
      </w:r>
      <w:r>
        <w:t>on:</w:t>
      </w:r>
    </w:p>
    <w:p w14:paraId="108196C4" w14:textId="77777777" w:rsidR="0076304B" w:rsidRDefault="0076304B" w:rsidP="0076304B">
      <w:pPr>
        <w:pStyle w:val="B1"/>
      </w:pPr>
      <w:r>
        <w:t>-</w:t>
      </w:r>
      <w:r>
        <w:tab/>
        <w:t>PCell in SA NR,</w:t>
      </w:r>
    </w:p>
    <w:p w14:paraId="568186A3" w14:textId="77777777" w:rsidR="0076304B" w:rsidRDefault="0076304B" w:rsidP="0076304B">
      <w:pPr>
        <w:rPr>
          <w:rFonts w:cs="v5.0.0"/>
        </w:rPr>
      </w:pPr>
      <w:r>
        <w:rPr>
          <w:rFonts w:cs="v5.0.0"/>
        </w:rPr>
        <w:t xml:space="preserve">The </w:t>
      </w:r>
      <w:r>
        <w:rPr>
          <w:rFonts w:cs="v5.0.0" w:hint="eastAsia"/>
          <w:lang w:val="en-US" w:eastAsia="zh-CN"/>
        </w:rPr>
        <w:t>NCR-MT</w:t>
      </w:r>
      <w:r>
        <w:rPr>
          <w:rFonts w:cs="v5.0.0"/>
        </w:rPr>
        <w:t xml:space="preserve"> shall monitor the downlink radio link quality based on the reference signal configured as RLM-RS resource(s) in order to detect the </w:t>
      </w:r>
      <w:r>
        <w:t>downlink radio link quality of the PCell</w:t>
      </w:r>
      <w:r>
        <w:rPr>
          <w:rFonts w:hint="eastAsia"/>
          <w:lang w:val="en-US" w:eastAsia="zh-CN"/>
        </w:rPr>
        <w:t xml:space="preserve"> </w:t>
      </w:r>
      <w:r>
        <w:rPr>
          <w:rFonts w:cs="v5.0.0"/>
        </w:rPr>
        <w:t xml:space="preserve">as specified in </w:t>
      </w:r>
      <w:r>
        <w:t>TS 38.213</w:t>
      </w:r>
      <w:r>
        <w:rPr>
          <w:rFonts w:cs="v5.0.0"/>
        </w:rPr>
        <w:t> </w:t>
      </w:r>
      <w:r>
        <w:rPr>
          <w:rFonts w:eastAsia="SimSun" w:cs="v5.0.0" w:hint="eastAsia"/>
          <w:lang w:eastAsia="zh-CN"/>
        </w:rPr>
        <w:t>[24]</w:t>
      </w:r>
      <w:r>
        <w:rPr>
          <w:rFonts w:cs="v5.0.0"/>
        </w:rPr>
        <w:t xml:space="preserve">. The configured RLM-RS resources can be all SSBs, or all CSI-RSs, or a mix of SSBs and CSI-RSs. </w:t>
      </w:r>
      <w:r>
        <w:rPr>
          <w:rFonts w:cs="v5.0.0" w:hint="eastAsia"/>
          <w:lang w:val="en-US" w:eastAsia="zh-CN"/>
        </w:rPr>
        <w:t>NCR-MT</w:t>
      </w:r>
      <w:r>
        <w:rPr>
          <w:rFonts w:cs="v5.0.0"/>
        </w:rPr>
        <w:t xml:space="preserve"> is not required to perform RLM outside the active DL BWP.</w:t>
      </w:r>
    </w:p>
    <w:p w14:paraId="42170636" w14:textId="77777777" w:rsidR="0076304B" w:rsidRDefault="0076304B" w:rsidP="0076304B">
      <w:r>
        <w:rPr>
          <w:rFonts w:eastAsia="?? ??" w:cs="v5.0.0"/>
        </w:rPr>
        <w:t xml:space="preserve">On each RLM-RS resource, the </w:t>
      </w:r>
      <w:r>
        <w:rPr>
          <w:rFonts w:eastAsia="SimSun" w:cs="v5.0.0" w:hint="eastAsia"/>
          <w:lang w:val="en-US" w:eastAsia="zh-CN"/>
        </w:rPr>
        <w:t>NCR-MT</w:t>
      </w:r>
      <w:r>
        <w:rPr>
          <w:rFonts w:eastAsia="?? ??" w:cs="v5.0.0"/>
        </w:rPr>
        <w:t xml:space="preserve"> shall estimate the downlink radio link quality and compare it to the thresholds </w:t>
      </w:r>
      <w:r>
        <w:rPr>
          <w:rFonts w:cs="v5.0.0"/>
        </w:rPr>
        <w:t>Q</w:t>
      </w:r>
      <w:r>
        <w:rPr>
          <w:rFonts w:cs="v5.0.0"/>
          <w:vertAlign w:val="subscript"/>
        </w:rPr>
        <w:t>out</w:t>
      </w:r>
      <w:r>
        <w:rPr>
          <w:rFonts w:eastAsia="?? ??" w:cs="v5.0.0"/>
        </w:rPr>
        <w:t xml:space="preserve"> and </w:t>
      </w:r>
      <w:r>
        <w:rPr>
          <w:rFonts w:cs="v5.0.0"/>
        </w:rPr>
        <w:t>Q</w:t>
      </w:r>
      <w:r>
        <w:rPr>
          <w:rFonts w:cs="v5.0.0"/>
          <w:vertAlign w:val="subscript"/>
        </w:rPr>
        <w:t>in</w:t>
      </w:r>
      <w:r>
        <w:rPr>
          <w:rFonts w:eastAsia="?? ??" w:cs="v5.0.0"/>
        </w:rPr>
        <w:t xml:space="preserve"> for the purpose of monitoring </w:t>
      </w:r>
      <w:r>
        <w:t>downlink radio link quality of the cell</w:t>
      </w:r>
      <w:r>
        <w:rPr>
          <w:rFonts w:eastAsia="?? ??" w:cs="v5.0.0"/>
        </w:rPr>
        <w:t>.</w:t>
      </w:r>
    </w:p>
    <w:p w14:paraId="08562E25" w14:textId="77777777" w:rsidR="0076304B" w:rsidRDefault="0076304B" w:rsidP="0076304B">
      <w:pPr>
        <w:rPr>
          <w:rFonts w:eastAsia="?? ??" w:cs="v5.0.0"/>
        </w:rPr>
      </w:pPr>
      <w:r>
        <w:rPr>
          <w:rFonts w:eastAsia="?? ??" w:cs="v5.0.0"/>
        </w:rPr>
        <w:t xml:space="preserve">The threshold </w:t>
      </w:r>
      <w:r>
        <w:rPr>
          <w:rFonts w:cs="v5.0.0"/>
        </w:rPr>
        <w:t>Q</w:t>
      </w:r>
      <w:r>
        <w:rPr>
          <w:rFonts w:cs="v5.0.0"/>
          <w:vertAlign w:val="subscript"/>
        </w:rPr>
        <w:t>out</w:t>
      </w:r>
      <w:r>
        <w:rPr>
          <w:rFonts w:eastAsia="?? ??" w:cs="v5.0.0"/>
        </w:rPr>
        <w:t xml:space="preserve"> is defined as the level at which the downlink radio link cannot be reliably received and shall correspond to the out-of-sync block error rate (BLER</w:t>
      </w:r>
      <w:r>
        <w:rPr>
          <w:rFonts w:eastAsia="?? ??" w:cs="v5.0.0"/>
          <w:vertAlign w:val="subscript"/>
        </w:rPr>
        <w:t>out</w:t>
      </w:r>
      <w:r>
        <w:rPr>
          <w:rFonts w:eastAsia="?? ??" w:cs="v5.0.0"/>
        </w:rPr>
        <w:t xml:space="preserve">) as defined in Table </w:t>
      </w:r>
      <w:r>
        <w:rPr>
          <w:rFonts w:eastAsia="SimSun" w:cs="v5.0.0" w:hint="eastAsia"/>
          <w:lang w:val="en-US" w:eastAsia="zh-CN"/>
        </w:rPr>
        <w:t>10</w:t>
      </w:r>
      <w:r>
        <w:rPr>
          <w:rFonts w:eastAsia="?? ??" w:cs="v5.0.0"/>
        </w:rPr>
        <w:t>.</w:t>
      </w:r>
      <w:r>
        <w:rPr>
          <w:rFonts w:eastAsia="SimSun" w:cs="v5.0.0" w:hint="eastAsia"/>
          <w:lang w:val="en-US" w:eastAsia="zh-CN"/>
        </w:rPr>
        <w:t>3</w:t>
      </w:r>
      <w:r>
        <w:rPr>
          <w:rFonts w:eastAsia="?? ??" w:cs="v5.0.0"/>
        </w:rPr>
        <w:t xml:space="preserve">.1-1. For SSB based radio link monitoring, </w:t>
      </w:r>
      <w:r>
        <w:rPr>
          <w:rFonts w:cs="v5.0.0"/>
        </w:rPr>
        <w:t>Q</w:t>
      </w:r>
      <w:r>
        <w:rPr>
          <w:rFonts w:cs="v5.0.0"/>
          <w:vertAlign w:val="subscript"/>
        </w:rPr>
        <w:t>out_SSB</w:t>
      </w:r>
      <w:r>
        <w:rPr>
          <w:rFonts w:eastAsia="?? ??" w:cs="v5.0.0"/>
        </w:rPr>
        <w:t xml:space="preserve"> is derived based on the hypothetical PDCCH transmission parameters listed in </w:t>
      </w:r>
      <w:r>
        <w:rPr>
          <w:rFonts w:eastAsia="SimSun"/>
        </w:rPr>
        <w:t xml:space="preserve">Table </w:t>
      </w:r>
      <w:r>
        <w:rPr>
          <w:rFonts w:eastAsia="SimSun" w:hint="eastAsia"/>
          <w:lang w:eastAsia="zh-CN"/>
        </w:rPr>
        <w:t>10.3.1</w:t>
      </w:r>
      <w:r>
        <w:rPr>
          <w:rFonts w:eastAsia="SimSun"/>
        </w:rPr>
        <w:t>.2.1-1</w:t>
      </w:r>
      <w:r>
        <w:rPr>
          <w:rFonts w:eastAsia="?? ??" w:cs="v5.0.0"/>
        </w:rPr>
        <w:t xml:space="preserve">. For CSI-RS based radio link monitoring, </w:t>
      </w:r>
      <w:r>
        <w:rPr>
          <w:rFonts w:cs="v5.0.0"/>
        </w:rPr>
        <w:t>Q</w:t>
      </w:r>
      <w:r>
        <w:rPr>
          <w:rFonts w:cs="v5.0.0"/>
          <w:vertAlign w:val="subscript"/>
        </w:rPr>
        <w:t>out_CSI-RS</w:t>
      </w:r>
      <w:r>
        <w:rPr>
          <w:rFonts w:eastAsia="?? ??" w:cs="v5.0.0"/>
        </w:rPr>
        <w:t xml:space="preserve"> is derived based on the hypothetical PDCCH transmission parameters listed in </w:t>
      </w:r>
      <w:r>
        <w:rPr>
          <w:rFonts w:eastAsia="SimSun"/>
        </w:rPr>
        <w:t xml:space="preserve">Table </w:t>
      </w:r>
      <w:r>
        <w:rPr>
          <w:rFonts w:eastAsia="SimSun" w:hint="eastAsia"/>
          <w:lang w:eastAsia="zh-CN"/>
        </w:rPr>
        <w:t>10.3.1</w:t>
      </w:r>
      <w:r>
        <w:rPr>
          <w:rFonts w:eastAsia="SimSun"/>
        </w:rPr>
        <w:t>.3.1-1</w:t>
      </w:r>
      <w:r>
        <w:rPr>
          <w:rFonts w:eastAsia="?? ??" w:cs="v5.0.0"/>
        </w:rPr>
        <w:t>.</w:t>
      </w:r>
    </w:p>
    <w:p w14:paraId="6D3503D3" w14:textId="77777777" w:rsidR="0076304B" w:rsidRDefault="0076304B" w:rsidP="0076304B">
      <w:pPr>
        <w:rPr>
          <w:rFonts w:eastAsia="?? ??" w:cs="v5.0.0"/>
        </w:rPr>
      </w:pPr>
      <w:r>
        <w:rPr>
          <w:rFonts w:eastAsia="?? ??" w:cs="v5.0.0"/>
        </w:rPr>
        <w:t xml:space="preserve">The threshold </w:t>
      </w:r>
      <w:r>
        <w:rPr>
          <w:rFonts w:cs="v5.0.0"/>
        </w:rPr>
        <w:t>Q</w:t>
      </w:r>
      <w:r>
        <w:rPr>
          <w:rFonts w:cs="v5.0.0"/>
          <w:vertAlign w:val="subscript"/>
        </w:rPr>
        <w:t>in</w:t>
      </w:r>
      <w:r>
        <w:rPr>
          <w:rFonts w:eastAsia="?? ??" w:cs="v5.0.0"/>
        </w:rPr>
        <w:t xml:space="preserve"> is defined as the level at which the downlink radio link quality can be received with significantly higher reliability than at </w:t>
      </w:r>
      <w:r>
        <w:rPr>
          <w:rFonts w:cs="v5.0.0"/>
        </w:rPr>
        <w:t>Q</w:t>
      </w:r>
      <w:r>
        <w:rPr>
          <w:rFonts w:cs="v5.0.0"/>
          <w:vertAlign w:val="subscript"/>
        </w:rPr>
        <w:t>out</w:t>
      </w:r>
      <w:r>
        <w:rPr>
          <w:rFonts w:eastAsia="?? ??" w:cs="v5.0.0"/>
        </w:rPr>
        <w:t xml:space="preserve"> and shall correspond to the in-sync block error rate (BLER</w:t>
      </w:r>
      <w:r>
        <w:rPr>
          <w:rFonts w:eastAsia="?? ??" w:cs="v5.0.0"/>
          <w:vertAlign w:val="subscript"/>
        </w:rPr>
        <w:t>in</w:t>
      </w:r>
      <w:r>
        <w:rPr>
          <w:rFonts w:eastAsia="?? ??" w:cs="v5.0.0"/>
        </w:rPr>
        <w:t xml:space="preserve">) as defined in </w:t>
      </w:r>
      <w:r>
        <w:t xml:space="preserve">Table </w:t>
      </w:r>
      <w:r>
        <w:rPr>
          <w:rFonts w:hint="eastAsia"/>
          <w:lang w:val="en-US" w:eastAsia="zh-CN"/>
        </w:rPr>
        <w:t>10</w:t>
      </w:r>
      <w:r>
        <w:t>.</w:t>
      </w:r>
      <w:r>
        <w:rPr>
          <w:rFonts w:hint="eastAsia"/>
          <w:lang w:val="en-US" w:eastAsia="zh-CN"/>
        </w:rPr>
        <w:t>3</w:t>
      </w:r>
      <w:r>
        <w:t>.1-1</w:t>
      </w:r>
      <w:r>
        <w:rPr>
          <w:rFonts w:eastAsia="?? ??" w:cs="v5.0.0"/>
        </w:rPr>
        <w:t xml:space="preserve">. </w:t>
      </w:r>
      <w:r>
        <w:rPr>
          <w:rFonts w:eastAsia="?? ??" w:cs="v5.0.0"/>
        </w:rPr>
        <w:lastRenderedPageBreak/>
        <w:t xml:space="preserve">For SSB based radio link monitoring, </w:t>
      </w:r>
      <w:bookmarkStart w:id="6409" w:name="_Hlk13142784"/>
      <w:r>
        <w:rPr>
          <w:rFonts w:cs="v5.0.0"/>
        </w:rPr>
        <w:t>Q</w:t>
      </w:r>
      <w:r>
        <w:rPr>
          <w:rFonts w:cs="v5.0.0"/>
          <w:vertAlign w:val="subscript"/>
        </w:rPr>
        <w:t>in_SSB</w:t>
      </w:r>
      <w:r>
        <w:rPr>
          <w:rFonts w:eastAsia="?? ??" w:cs="v5.0.0"/>
        </w:rPr>
        <w:t xml:space="preserve"> </w:t>
      </w:r>
      <w:bookmarkEnd w:id="6409"/>
      <w:r>
        <w:rPr>
          <w:rFonts w:eastAsia="?? ??" w:cs="v5.0.0"/>
        </w:rPr>
        <w:t xml:space="preserve">is derived based on the hypothetical PDCCH transmission parameters listed in </w:t>
      </w:r>
      <w:r>
        <w:rPr>
          <w:rFonts w:eastAsia="SimSun"/>
        </w:rPr>
        <w:t xml:space="preserve">Table </w:t>
      </w:r>
      <w:r>
        <w:rPr>
          <w:rFonts w:eastAsia="SimSun" w:hint="eastAsia"/>
          <w:lang w:eastAsia="zh-CN"/>
        </w:rPr>
        <w:t>10.3.1</w:t>
      </w:r>
      <w:r>
        <w:rPr>
          <w:rFonts w:eastAsia="SimSun"/>
        </w:rPr>
        <w:t>.2.1-2</w:t>
      </w:r>
      <w:r>
        <w:rPr>
          <w:rFonts w:eastAsia="?? ??" w:cs="v5.0.0"/>
        </w:rPr>
        <w:t xml:space="preserve">. For CSI-RS based radio link monitoring, </w:t>
      </w:r>
      <w:r>
        <w:rPr>
          <w:rFonts w:cs="v5.0.0"/>
        </w:rPr>
        <w:t>Q</w:t>
      </w:r>
      <w:r>
        <w:rPr>
          <w:rFonts w:cs="v5.0.0"/>
          <w:vertAlign w:val="subscript"/>
        </w:rPr>
        <w:t>in_CSI-RS</w:t>
      </w:r>
      <w:r>
        <w:rPr>
          <w:rFonts w:eastAsia="?? ??" w:cs="v5.0.0"/>
        </w:rPr>
        <w:t xml:space="preserve"> is derived based on the hypothetical PDCCH transmission parameters listed in </w:t>
      </w:r>
      <w:r>
        <w:rPr>
          <w:rFonts w:eastAsia="SimSun"/>
        </w:rPr>
        <w:t xml:space="preserve">Table </w:t>
      </w:r>
      <w:r>
        <w:rPr>
          <w:rFonts w:eastAsia="SimSun" w:hint="eastAsia"/>
          <w:lang w:eastAsia="zh-CN"/>
        </w:rPr>
        <w:t>10.3.1</w:t>
      </w:r>
      <w:r>
        <w:rPr>
          <w:rFonts w:eastAsia="SimSun"/>
        </w:rPr>
        <w:t>.3.1-2</w:t>
      </w:r>
      <w:r>
        <w:rPr>
          <w:rFonts w:eastAsia="?? ??" w:cs="v5.0.0"/>
        </w:rPr>
        <w:t>.</w:t>
      </w:r>
    </w:p>
    <w:p w14:paraId="25E0B34F" w14:textId="77777777" w:rsidR="0076304B" w:rsidRDefault="0076304B" w:rsidP="0076304B">
      <w:bookmarkStart w:id="6410" w:name="_Hlk506716765"/>
      <w:r>
        <w:rPr>
          <w:rFonts w:eastAsia="?? ??" w:cs="v5.0.0"/>
        </w:rPr>
        <w:t>The out-of-sync block error rate (BLER</w:t>
      </w:r>
      <w:r>
        <w:rPr>
          <w:rFonts w:eastAsia="?? ??" w:cs="v5.0.0"/>
          <w:vertAlign w:val="subscript"/>
        </w:rPr>
        <w:t>out</w:t>
      </w:r>
      <w:r>
        <w:rPr>
          <w:rFonts w:eastAsia="?? ??" w:cs="v5.0.0"/>
        </w:rPr>
        <w:t>) and in-sync block error rate (BLER</w:t>
      </w:r>
      <w:r>
        <w:rPr>
          <w:rFonts w:eastAsia="?? ??" w:cs="v5.0.0"/>
          <w:vertAlign w:val="subscript"/>
        </w:rPr>
        <w:t>in</w:t>
      </w:r>
      <w:r>
        <w:rPr>
          <w:rFonts w:eastAsia="?? ??" w:cs="v5.0.0"/>
        </w:rPr>
        <w:t xml:space="preserve">) are determined from the network configuration via parameter </w:t>
      </w:r>
      <w:r>
        <w:rPr>
          <w:i/>
          <w:iCs/>
          <w:sz w:val="21"/>
          <w:szCs w:val="21"/>
        </w:rPr>
        <w:t>rlmInSyncOutOfSyncThreshold</w:t>
      </w:r>
      <w:r>
        <w:rPr>
          <w:rFonts w:eastAsia="?? ??" w:cs="v5.0.0"/>
        </w:rPr>
        <w:t xml:space="preserve"> signalled by higher layers. When </w:t>
      </w:r>
      <w:r>
        <w:rPr>
          <w:rFonts w:eastAsia="SimSun" w:cs="v5.0.0" w:hint="eastAsia"/>
          <w:lang w:eastAsia="zh-CN"/>
        </w:rPr>
        <w:t>NCR-MT</w:t>
      </w:r>
      <w:r>
        <w:rPr>
          <w:rFonts w:eastAsia="?? ??" w:cs="v5.0.0"/>
        </w:rPr>
        <w:t xml:space="preserve"> is not configured with </w:t>
      </w:r>
      <w:r>
        <w:rPr>
          <w:i/>
          <w:iCs/>
          <w:sz w:val="21"/>
          <w:szCs w:val="21"/>
        </w:rPr>
        <w:t>rlmInSyncOutOfSyncThreshold</w:t>
      </w:r>
      <w:r>
        <w:rPr>
          <w:rFonts w:eastAsia="?? ??" w:cs="v5.0.0"/>
        </w:rPr>
        <w:t xml:space="preserve"> from the network, </w:t>
      </w:r>
      <w:r>
        <w:rPr>
          <w:rFonts w:eastAsia="SimSun" w:cs="v5.0.0" w:hint="eastAsia"/>
          <w:lang w:eastAsia="zh-CN"/>
        </w:rPr>
        <w:t>NCR-MT</w:t>
      </w:r>
      <w:r>
        <w:rPr>
          <w:rFonts w:eastAsia="?? ??" w:cs="v5.0.0"/>
        </w:rPr>
        <w:t xml:space="preserve"> determines out-of-sync and in-sync block error rates from Configuration #0 in </w:t>
      </w:r>
      <w:r>
        <w:t xml:space="preserve">Table </w:t>
      </w:r>
      <w:r>
        <w:rPr>
          <w:rFonts w:hint="eastAsia"/>
          <w:lang w:val="en-US" w:eastAsia="zh-CN"/>
        </w:rPr>
        <w:t>10</w:t>
      </w:r>
      <w:r>
        <w:t>.</w:t>
      </w:r>
      <w:r>
        <w:rPr>
          <w:rFonts w:hint="eastAsia"/>
          <w:lang w:val="en-US" w:eastAsia="zh-CN"/>
        </w:rPr>
        <w:t>3</w:t>
      </w:r>
      <w:r>
        <w:t>.1-1</w:t>
      </w:r>
      <w:r>
        <w:rPr>
          <w:rFonts w:eastAsia="?? ??" w:cs="v5.0.0"/>
        </w:rPr>
        <w:t xml:space="preserve"> by default. All requirements in clause </w:t>
      </w:r>
      <w:r>
        <w:rPr>
          <w:rFonts w:eastAsia="SimSun" w:cs="v5.0.0" w:hint="eastAsia"/>
          <w:lang w:val="en-US" w:eastAsia="zh-CN"/>
        </w:rPr>
        <w:t>10.3</w:t>
      </w:r>
      <w:r>
        <w:rPr>
          <w:rFonts w:eastAsia="?? ??" w:cs="v5.0.0"/>
        </w:rPr>
        <w:t xml:space="preserve">.1 are applicable for BLER Configuration #0 in </w:t>
      </w:r>
      <w:r>
        <w:t xml:space="preserve">Table </w:t>
      </w:r>
      <w:r>
        <w:rPr>
          <w:rFonts w:hint="eastAsia"/>
          <w:lang w:val="en-US" w:eastAsia="zh-CN"/>
        </w:rPr>
        <w:t>10</w:t>
      </w:r>
      <w:r>
        <w:t>.</w:t>
      </w:r>
      <w:r>
        <w:rPr>
          <w:rFonts w:hint="eastAsia"/>
          <w:lang w:val="en-US" w:eastAsia="zh-CN"/>
        </w:rPr>
        <w:t>3</w:t>
      </w:r>
      <w:r>
        <w:t>.1-1</w:t>
      </w:r>
      <w:r>
        <w:rPr>
          <w:rFonts w:eastAsia="?? ??" w:cs="v5.0.0"/>
        </w:rPr>
        <w:t>.</w:t>
      </w:r>
    </w:p>
    <w:p w14:paraId="384BA8B4" w14:textId="77777777" w:rsidR="0076304B" w:rsidRDefault="0076304B" w:rsidP="0076304B">
      <w:pPr>
        <w:pStyle w:val="TH"/>
      </w:pPr>
      <w:r>
        <w:t xml:space="preserve">Table </w:t>
      </w:r>
      <w:r>
        <w:rPr>
          <w:rFonts w:hint="eastAsia"/>
          <w:lang w:val="en-US" w:eastAsia="zh-CN"/>
        </w:rPr>
        <w:t>10</w:t>
      </w:r>
      <w:r>
        <w:t>.</w:t>
      </w:r>
      <w:r>
        <w:rPr>
          <w:rFonts w:hint="eastAsia"/>
          <w:lang w:val="en-US" w:eastAsia="zh-CN"/>
        </w:rPr>
        <w:t>3</w:t>
      </w:r>
      <w:r>
        <w:t>.1-1: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76304B" w14:paraId="12D7194E" w14:textId="77777777" w:rsidTr="0066180D">
        <w:trPr>
          <w:jc w:val="center"/>
        </w:trPr>
        <w:tc>
          <w:tcPr>
            <w:tcW w:w="3684" w:type="dxa"/>
            <w:shd w:val="clear" w:color="auto" w:fill="auto"/>
          </w:tcPr>
          <w:p w14:paraId="4993D469" w14:textId="77777777" w:rsidR="0076304B" w:rsidRDefault="0076304B" w:rsidP="0066180D">
            <w:pPr>
              <w:pStyle w:val="TAH"/>
            </w:pPr>
            <w:r>
              <w:t>Configuration</w:t>
            </w:r>
          </w:p>
        </w:tc>
        <w:tc>
          <w:tcPr>
            <w:tcW w:w="1531" w:type="dxa"/>
            <w:shd w:val="clear" w:color="auto" w:fill="auto"/>
          </w:tcPr>
          <w:p w14:paraId="4748A3E0" w14:textId="77777777" w:rsidR="0076304B" w:rsidRDefault="0076304B" w:rsidP="0066180D">
            <w:pPr>
              <w:pStyle w:val="TAH"/>
            </w:pPr>
            <w:r>
              <w:rPr>
                <w:rFonts w:eastAsia="?? ??" w:cs="v5.0.0"/>
              </w:rPr>
              <w:t>BLER</w:t>
            </w:r>
            <w:r>
              <w:rPr>
                <w:rFonts w:eastAsia="?? ??" w:cs="v5.0.0"/>
                <w:vertAlign w:val="subscript"/>
              </w:rPr>
              <w:t>out</w:t>
            </w:r>
          </w:p>
        </w:tc>
        <w:tc>
          <w:tcPr>
            <w:tcW w:w="1525" w:type="dxa"/>
            <w:shd w:val="clear" w:color="auto" w:fill="auto"/>
          </w:tcPr>
          <w:p w14:paraId="48C39926" w14:textId="77777777" w:rsidR="0076304B" w:rsidRDefault="0076304B" w:rsidP="0066180D">
            <w:pPr>
              <w:pStyle w:val="TAH"/>
            </w:pPr>
            <w:r>
              <w:rPr>
                <w:rFonts w:eastAsia="?? ??" w:cs="v5.0.0"/>
              </w:rPr>
              <w:t>BLER</w:t>
            </w:r>
            <w:r>
              <w:rPr>
                <w:rFonts w:eastAsia="?? ??" w:cs="v5.0.0"/>
                <w:vertAlign w:val="subscript"/>
              </w:rPr>
              <w:t>in</w:t>
            </w:r>
          </w:p>
        </w:tc>
      </w:tr>
      <w:tr w:rsidR="0076304B" w14:paraId="65A5E63E" w14:textId="77777777" w:rsidTr="0066180D">
        <w:trPr>
          <w:jc w:val="center"/>
        </w:trPr>
        <w:tc>
          <w:tcPr>
            <w:tcW w:w="3684" w:type="dxa"/>
            <w:shd w:val="clear" w:color="auto" w:fill="auto"/>
          </w:tcPr>
          <w:p w14:paraId="60F27849" w14:textId="77777777" w:rsidR="0076304B" w:rsidRDefault="0076304B" w:rsidP="0066180D">
            <w:pPr>
              <w:pStyle w:val="TAC"/>
            </w:pPr>
            <w:r>
              <w:t>0</w:t>
            </w:r>
          </w:p>
        </w:tc>
        <w:tc>
          <w:tcPr>
            <w:tcW w:w="1531" w:type="dxa"/>
            <w:shd w:val="clear" w:color="auto" w:fill="auto"/>
          </w:tcPr>
          <w:p w14:paraId="50FD7624" w14:textId="77777777" w:rsidR="0076304B" w:rsidRDefault="0076304B" w:rsidP="0066180D">
            <w:pPr>
              <w:pStyle w:val="TAC"/>
            </w:pPr>
            <w:r>
              <w:t>10%</w:t>
            </w:r>
          </w:p>
        </w:tc>
        <w:tc>
          <w:tcPr>
            <w:tcW w:w="1525" w:type="dxa"/>
            <w:shd w:val="clear" w:color="auto" w:fill="auto"/>
          </w:tcPr>
          <w:p w14:paraId="26AA12F4" w14:textId="77777777" w:rsidR="0076304B" w:rsidRDefault="0076304B" w:rsidP="0066180D">
            <w:pPr>
              <w:pStyle w:val="TAC"/>
            </w:pPr>
            <w:r>
              <w:t>2%</w:t>
            </w:r>
          </w:p>
        </w:tc>
      </w:tr>
    </w:tbl>
    <w:p w14:paraId="287EBCEE" w14:textId="77777777" w:rsidR="0076304B" w:rsidRDefault="0076304B" w:rsidP="0076304B"/>
    <w:p w14:paraId="2122B939" w14:textId="1656FF46" w:rsidR="0076304B" w:rsidRDefault="00C121FD" w:rsidP="0076304B">
      <w:r>
        <w:rPr>
          <w:rFonts w:hint="eastAsia"/>
          <w:lang w:val="en-US" w:eastAsia="zh-CN"/>
        </w:rPr>
        <w:t>NCR-MT</w:t>
      </w:r>
      <w:r>
        <w:t xml:space="preserve"> shall be able to monitor up to </w:t>
      </w:r>
      <w:r>
        <w:rPr>
          <w:lang w:eastAsia="zh-CN"/>
        </w:rPr>
        <w:t>N</w:t>
      </w:r>
      <w:r>
        <w:rPr>
          <w:vertAlign w:val="subscript"/>
        </w:rPr>
        <w:t>RLM</w:t>
      </w:r>
      <w:r>
        <w:t xml:space="preserve"> RLM-RS resources of the same or different types in each corresponding carrier frequency range, depending on a maximum number </w:t>
      </w:r>
      <w:r>
        <w:rPr>
          <w:iCs/>
          <w:position w:val="-10"/>
        </w:rPr>
        <w:object w:dxaOrig="550" w:dyaOrig="240" w14:anchorId="53A192E9">
          <v:shape id="_x0000_i1033" type="#_x0000_t75" style="width:25.5pt;height:10pt" o:ole="">
            <v:imagedata r:id="rId36" o:title=""/>
          </v:shape>
          <o:OLEObject Type="Embed" ProgID="Equation.3" ShapeID="_x0000_i1033" DrawAspect="Content" ObjectID="_1812279777" r:id="rId37"/>
        </w:object>
      </w:r>
      <w:r>
        <w:t>of SS</w:t>
      </w:r>
      <w:r>
        <w:rPr>
          <w:lang w:eastAsia="zh-CN"/>
        </w:rPr>
        <w:t>Bs</w:t>
      </w:r>
      <w:r>
        <w:t xml:space="preserve"> per half frame</w:t>
      </w:r>
      <w:r>
        <w:rPr>
          <w:lang w:eastAsia="zh-CN"/>
        </w:rPr>
        <w:t xml:space="preserve"> </w:t>
      </w:r>
      <w:r>
        <w:t>according to TS 38.213</w:t>
      </w:r>
      <w:r>
        <w:rPr>
          <w:lang w:eastAsia="zh-CN"/>
        </w:rPr>
        <w:t xml:space="preserve"> </w:t>
      </w:r>
      <w:r>
        <w:rPr>
          <w:rFonts w:hint="eastAsia"/>
          <w:lang w:eastAsia="zh-CN"/>
        </w:rPr>
        <w:t>[24]</w:t>
      </w:r>
      <w:r>
        <w:rPr>
          <w:lang w:eastAsia="zh-CN"/>
        </w:rPr>
        <w:t xml:space="preserve">, </w:t>
      </w:r>
      <w:r>
        <w:t xml:space="preserve">where </w:t>
      </w:r>
      <w:r>
        <w:rPr>
          <w:lang w:eastAsia="zh-CN"/>
        </w:rPr>
        <w:t>N</w:t>
      </w:r>
      <w:r>
        <w:rPr>
          <w:vertAlign w:val="subscript"/>
        </w:rPr>
        <w:t>RLM</w:t>
      </w:r>
      <w:r>
        <w:t xml:space="preserve"> is specified in Table </w:t>
      </w:r>
      <w:r>
        <w:rPr>
          <w:rFonts w:hint="eastAsia"/>
          <w:lang w:val="en-US" w:eastAsia="zh-CN"/>
        </w:rPr>
        <w:t>10</w:t>
      </w:r>
      <w:r>
        <w:t>.</w:t>
      </w:r>
      <w:r>
        <w:rPr>
          <w:rFonts w:hint="eastAsia"/>
          <w:lang w:val="en-US" w:eastAsia="zh-CN"/>
        </w:rPr>
        <w:t>3</w:t>
      </w:r>
      <w:r>
        <w:t>.1-2</w:t>
      </w:r>
      <w:r>
        <w:rPr>
          <w:rFonts w:hint="eastAsia"/>
          <w:lang w:val="en-US" w:eastAsia="zh-CN"/>
        </w:rPr>
        <w:t xml:space="preserve"> </w:t>
      </w:r>
      <w:r>
        <w:rPr>
          <w:rFonts w:cs="v5.0.0"/>
        </w:rPr>
        <w:t xml:space="preserve"> according TS 38.213 </w:t>
      </w:r>
      <w:r>
        <w:rPr>
          <w:rFonts w:eastAsia="SimSun" w:cs="v5.0.0" w:hint="eastAsia"/>
          <w:lang w:eastAsia="zh-CN"/>
        </w:rPr>
        <w:t>[24]</w:t>
      </w:r>
      <w:r>
        <w:t xml:space="preserve">, and meet the requirements as specified in </w:t>
      </w:r>
      <w:r>
        <w:rPr>
          <w:lang w:val="en-US" w:eastAsia="ko-KR"/>
        </w:rPr>
        <w:t>clause</w:t>
      </w:r>
      <w:r>
        <w:t xml:space="preserve"> </w:t>
      </w:r>
      <w:r>
        <w:rPr>
          <w:rFonts w:eastAsia="SimSun" w:cs="v5.0.0" w:hint="eastAsia"/>
          <w:lang w:val="en-US" w:eastAsia="zh-CN"/>
        </w:rPr>
        <w:t>10.3</w:t>
      </w:r>
      <w:r>
        <w:rPr>
          <w:rFonts w:eastAsia="?? ??" w:cs="v5.0.0"/>
        </w:rPr>
        <w:t>.1</w:t>
      </w:r>
      <w:r>
        <w:t xml:space="preserve">. </w:t>
      </w:r>
      <w:r>
        <w:rPr>
          <w:rFonts w:hint="eastAsia"/>
          <w:lang w:eastAsia="zh-CN"/>
        </w:rPr>
        <w:t>NCR-MT</w:t>
      </w:r>
      <w:r>
        <w:t xml:space="preserve"> is not required to meet the requirements in </w:t>
      </w:r>
      <w:r>
        <w:rPr>
          <w:lang w:val="en-US" w:eastAsia="ko-KR"/>
        </w:rPr>
        <w:t>clause</w:t>
      </w:r>
      <w:r>
        <w:t xml:space="preserve"> </w:t>
      </w:r>
      <w:r>
        <w:rPr>
          <w:rFonts w:eastAsia="SimSun" w:cs="v5.0.0" w:hint="eastAsia"/>
          <w:lang w:val="en-US" w:eastAsia="zh-CN"/>
        </w:rPr>
        <w:t>10.3</w:t>
      </w:r>
      <w:r>
        <w:rPr>
          <w:rFonts w:eastAsia="?? ??" w:cs="v5.0.0"/>
        </w:rPr>
        <w:t>.1</w:t>
      </w:r>
      <w:r>
        <w:t xml:space="preserve"> if RLM-RS is not configured and no TCI state for PDCCH is activated.</w:t>
      </w:r>
    </w:p>
    <w:p w14:paraId="4C28937A" w14:textId="77777777" w:rsidR="0076304B" w:rsidRDefault="0076304B" w:rsidP="0076304B">
      <w:pPr>
        <w:pStyle w:val="TH"/>
      </w:pPr>
      <w:r>
        <w:t xml:space="preserve">Table </w:t>
      </w:r>
      <w:r>
        <w:rPr>
          <w:rFonts w:hint="eastAsia"/>
          <w:lang w:val="en-US" w:eastAsia="zh-CN"/>
        </w:rPr>
        <w:t>10</w:t>
      </w:r>
      <w:r>
        <w:t>.</w:t>
      </w:r>
      <w:r>
        <w:rPr>
          <w:rFonts w:hint="eastAsia"/>
          <w:lang w:val="en-US" w:eastAsia="zh-CN"/>
        </w:rPr>
        <w:t>3</w:t>
      </w:r>
      <w:r>
        <w:t xml:space="preserve">.1-2: </w:t>
      </w:r>
      <w:bookmarkEnd w:id="6410"/>
      <w:r>
        <w:t xml:space="preserve">Maximum number of RLM-RS resources </w:t>
      </w:r>
      <w:r>
        <w:rPr>
          <w:lang w:eastAsia="zh-CN"/>
        </w:rPr>
        <w:t>N</w:t>
      </w:r>
      <w:r>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8"/>
        <w:gridCol w:w="3189"/>
        <w:gridCol w:w="3454"/>
      </w:tblGrid>
      <w:tr w:rsidR="0076304B" w14:paraId="21DCD91C" w14:textId="77777777" w:rsidTr="0066180D">
        <w:trPr>
          <w:jc w:val="center"/>
        </w:trPr>
        <w:tc>
          <w:tcPr>
            <w:tcW w:w="3055" w:type="dxa"/>
            <w:shd w:val="clear" w:color="auto" w:fill="auto"/>
          </w:tcPr>
          <w:p w14:paraId="4BAE8C02" w14:textId="77777777" w:rsidR="0076304B" w:rsidRDefault="0076304B" w:rsidP="0066180D">
            <w:pPr>
              <w:pStyle w:val="TAH"/>
            </w:pPr>
            <w:r>
              <w:t xml:space="preserve">Carrier frequency range of PCell </w:t>
            </w:r>
          </w:p>
        </w:tc>
        <w:tc>
          <w:tcPr>
            <w:tcW w:w="3264" w:type="dxa"/>
          </w:tcPr>
          <w:p w14:paraId="023DF6A8" w14:textId="77777777" w:rsidR="0076304B" w:rsidRDefault="0076304B" w:rsidP="0066180D">
            <w:pPr>
              <w:pStyle w:val="TAH"/>
            </w:pPr>
            <w:r>
              <w:rPr>
                <w:iCs/>
                <w:position w:val="-10"/>
              </w:rPr>
              <w:object w:dxaOrig="816" w:dyaOrig="442" w14:anchorId="2577B05A">
                <v:shape id="_x0000_i1034" type="#_x0000_t75" style="width:41.5pt;height:20.5pt" o:ole="">
                  <v:imagedata r:id="rId36" o:title=""/>
                </v:shape>
                <o:OLEObject Type="Embed" ProgID="Equation.3" ShapeID="_x0000_i1034" DrawAspect="Content" ObjectID="_1812279778" r:id="rId38"/>
              </w:object>
            </w:r>
          </w:p>
        </w:tc>
        <w:tc>
          <w:tcPr>
            <w:tcW w:w="3536" w:type="dxa"/>
            <w:shd w:val="clear" w:color="auto" w:fill="auto"/>
          </w:tcPr>
          <w:p w14:paraId="1E2C3AEA" w14:textId="77777777" w:rsidR="0076304B" w:rsidRDefault="0076304B" w:rsidP="0066180D">
            <w:pPr>
              <w:pStyle w:val="TAH"/>
            </w:pPr>
            <w:r>
              <w:t xml:space="preserve">Maximum number of RLM-RS resources, </w:t>
            </w:r>
            <w:r>
              <w:rPr>
                <w:lang w:eastAsia="zh-CN"/>
              </w:rPr>
              <w:t>N</w:t>
            </w:r>
            <w:r>
              <w:rPr>
                <w:vertAlign w:val="subscript"/>
              </w:rPr>
              <w:t>RLM</w:t>
            </w:r>
            <w:r>
              <w:t xml:space="preserve"> </w:t>
            </w:r>
          </w:p>
        </w:tc>
      </w:tr>
      <w:tr w:rsidR="0076304B" w14:paraId="29ECEE19" w14:textId="77777777" w:rsidTr="0066180D">
        <w:trPr>
          <w:jc w:val="center"/>
        </w:trPr>
        <w:tc>
          <w:tcPr>
            <w:tcW w:w="3055" w:type="dxa"/>
            <w:shd w:val="clear" w:color="auto" w:fill="auto"/>
          </w:tcPr>
          <w:p w14:paraId="3081D732" w14:textId="77777777" w:rsidR="0076304B" w:rsidRDefault="0076304B" w:rsidP="0066180D">
            <w:pPr>
              <w:pStyle w:val="TAC"/>
            </w:pPr>
            <w:r>
              <w:t xml:space="preserve">FR1, </w:t>
            </w:r>
            <w:r>
              <w:rPr>
                <w:rFonts w:hint="eastAsia"/>
              </w:rPr>
              <w:t>≤</w:t>
            </w:r>
            <w:r>
              <w:t xml:space="preserve"> 3 GHz</w:t>
            </w:r>
            <w:r>
              <w:rPr>
                <w:vertAlign w:val="superscript"/>
                <w:lang w:eastAsia="zh-CN"/>
              </w:rPr>
              <w:t>Note</w:t>
            </w:r>
            <w:r>
              <w:t xml:space="preserve"> </w:t>
            </w:r>
          </w:p>
        </w:tc>
        <w:tc>
          <w:tcPr>
            <w:tcW w:w="3264" w:type="dxa"/>
            <w:vAlign w:val="center"/>
          </w:tcPr>
          <w:p w14:paraId="002972B5" w14:textId="77777777" w:rsidR="0076304B" w:rsidRDefault="0076304B" w:rsidP="0066180D">
            <w:pPr>
              <w:pStyle w:val="TAC"/>
            </w:pPr>
            <w:r>
              <w:t>4</w:t>
            </w:r>
          </w:p>
        </w:tc>
        <w:tc>
          <w:tcPr>
            <w:tcW w:w="3536" w:type="dxa"/>
            <w:shd w:val="clear" w:color="auto" w:fill="auto"/>
          </w:tcPr>
          <w:p w14:paraId="51223F8D" w14:textId="77777777" w:rsidR="0076304B" w:rsidRDefault="0076304B" w:rsidP="0066180D">
            <w:pPr>
              <w:pStyle w:val="TAC"/>
              <w:rPr>
                <w:lang w:eastAsia="zh-CN"/>
              </w:rPr>
            </w:pPr>
            <w:r>
              <w:t>2</w:t>
            </w:r>
          </w:p>
        </w:tc>
      </w:tr>
      <w:tr w:rsidR="0076304B" w14:paraId="75BE451E" w14:textId="77777777" w:rsidTr="0066180D">
        <w:trPr>
          <w:jc w:val="center"/>
        </w:trPr>
        <w:tc>
          <w:tcPr>
            <w:tcW w:w="3055" w:type="dxa"/>
            <w:shd w:val="clear" w:color="auto" w:fill="auto"/>
          </w:tcPr>
          <w:p w14:paraId="01771033" w14:textId="77777777" w:rsidR="0076304B" w:rsidRDefault="0076304B" w:rsidP="0066180D">
            <w:pPr>
              <w:pStyle w:val="TAC"/>
            </w:pPr>
            <w:r>
              <w:t>FR1, &gt; 3 GHz</w:t>
            </w:r>
            <w:r>
              <w:rPr>
                <w:vertAlign w:val="superscript"/>
                <w:lang w:eastAsia="zh-CN"/>
              </w:rPr>
              <w:t>Note</w:t>
            </w:r>
            <w:r>
              <w:t xml:space="preserve"> </w:t>
            </w:r>
          </w:p>
        </w:tc>
        <w:tc>
          <w:tcPr>
            <w:tcW w:w="3264" w:type="dxa"/>
            <w:vAlign w:val="center"/>
          </w:tcPr>
          <w:p w14:paraId="4FB52335" w14:textId="77777777" w:rsidR="0076304B" w:rsidRDefault="0076304B" w:rsidP="0066180D">
            <w:pPr>
              <w:pStyle w:val="TAC"/>
            </w:pPr>
            <w:r>
              <w:t>8</w:t>
            </w:r>
          </w:p>
        </w:tc>
        <w:tc>
          <w:tcPr>
            <w:tcW w:w="3536" w:type="dxa"/>
            <w:shd w:val="clear" w:color="auto" w:fill="auto"/>
          </w:tcPr>
          <w:p w14:paraId="7314884F" w14:textId="77777777" w:rsidR="0076304B" w:rsidRDefault="0076304B" w:rsidP="0066180D">
            <w:pPr>
              <w:pStyle w:val="TAC"/>
            </w:pPr>
            <w:r>
              <w:t>4</w:t>
            </w:r>
          </w:p>
        </w:tc>
      </w:tr>
      <w:tr w:rsidR="0076304B" w14:paraId="5F59785C" w14:textId="77777777" w:rsidTr="0066180D">
        <w:trPr>
          <w:jc w:val="center"/>
        </w:trPr>
        <w:tc>
          <w:tcPr>
            <w:tcW w:w="3055" w:type="dxa"/>
            <w:shd w:val="clear" w:color="auto" w:fill="auto"/>
          </w:tcPr>
          <w:p w14:paraId="1F6E8B02" w14:textId="77777777" w:rsidR="0076304B" w:rsidRDefault="0076304B" w:rsidP="0066180D">
            <w:pPr>
              <w:pStyle w:val="TAC"/>
              <w:rPr>
                <w:rFonts w:eastAsiaTheme="minorEastAsia"/>
                <w:lang w:val="en-US" w:eastAsia="zh-CN"/>
              </w:rPr>
            </w:pPr>
            <w:r>
              <w:t>FR2</w:t>
            </w:r>
            <w:r>
              <w:rPr>
                <w:rFonts w:hint="eastAsia"/>
                <w:lang w:val="en-US" w:eastAsia="zh-CN"/>
              </w:rPr>
              <w:t>-1</w:t>
            </w:r>
          </w:p>
        </w:tc>
        <w:tc>
          <w:tcPr>
            <w:tcW w:w="3264" w:type="dxa"/>
            <w:vAlign w:val="center"/>
          </w:tcPr>
          <w:p w14:paraId="6ED78FFC" w14:textId="77777777" w:rsidR="0076304B" w:rsidRDefault="0076304B" w:rsidP="0066180D">
            <w:pPr>
              <w:pStyle w:val="TAC"/>
            </w:pPr>
            <w:r>
              <w:t>64</w:t>
            </w:r>
          </w:p>
        </w:tc>
        <w:tc>
          <w:tcPr>
            <w:tcW w:w="3536" w:type="dxa"/>
            <w:shd w:val="clear" w:color="auto" w:fill="auto"/>
          </w:tcPr>
          <w:p w14:paraId="5EBBA298" w14:textId="77777777" w:rsidR="0076304B" w:rsidRDefault="0076304B" w:rsidP="0066180D">
            <w:pPr>
              <w:pStyle w:val="TAC"/>
            </w:pPr>
            <w:r>
              <w:t>8</w:t>
            </w:r>
          </w:p>
        </w:tc>
      </w:tr>
    </w:tbl>
    <w:p w14:paraId="066B44C8" w14:textId="77777777" w:rsidR="0076304B" w:rsidRDefault="0076304B" w:rsidP="0076304B"/>
    <w:p w14:paraId="5C3A5A96" w14:textId="77777777" w:rsidR="0076304B" w:rsidRDefault="0076304B" w:rsidP="0076304B">
      <w:pPr>
        <w:pStyle w:val="Heading4"/>
      </w:pPr>
      <w:bookmarkStart w:id="6411" w:name="_Toc137554854"/>
      <w:bookmarkStart w:id="6412" w:name="_Toc53185979"/>
      <w:bookmarkStart w:id="6413" w:name="_Toc57820465"/>
      <w:bookmarkStart w:id="6414" w:name="_Toc61184846"/>
      <w:bookmarkStart w:id="6415" w:name="_Toc61184062"/>
      <w:bookmarkStart w:id="6416" w:name="_Toc66386581"/>
      <w:bookmarkStart w:id="6417" w:name="_Toc82450334"/>
      <w:bookmarkStart w:id="6418" w:name="_Toc61185236"/>
      <w:bookmarkStart w:id="6419" w:name="_Toc138946597"/>
      <w:bookmarkStart w:id="6420" w:name="_Toc61183668"/>
      <w:bookmarkStart w:id="6421" w:name="_Toc57821392"/>
      <w:bookmarkStart w:id="6422" w:name="_Toc61184454"/>
      <w:bookmarkStart w:id="6423" w:name="_Toc138853916"/>
      <w:bookmarkStart w:id="6424" w:name="_Toc76542352"/>
      <w:bookmarkStart w:id="6425" w:name="_Toc53185603"/>
      <w:bookmarkStart w:id="6426" w:name="_Toc98763352"/>
      <w:bookmarkStart w:id="6427" w:name="_Toc74583539"/>
      <w:bookmarkStart w:id="6428" w:name="_Toc130402303"/>
      <w:bookmarkStart w:id="6429" w:name="_Toc89949371"/>
      <w:bookmarkStart w:id="6430" w:name="_Toc98755760"/>
      <w:bookmarkStart w:id="6431" w:name="_Toc106184281"/>
      <w:bookmarkStart w:id="6432" w:name="_Toc82450982"/>
      <w:bookmarkStart w:id="6433" w:name="_Toc155428322"/>
      <w:bookmarkStart w:id="6434" w:name="_Toc155781340"/>
      <w:bookmarkStart w:id="6435" w:name="_Toc161665700"/>
      <w:bookmarkStart w:id="6436" w:name="_Toc169718851"/>
      <w:bookmarkStart w:id="6437" w:name="_Toc176337408"/>
      <w:bookmarkStart w:id="6438" w:name="_Toc187246498"/>
      <w:r>
        <w:rPr>
          <w:rFonts w:eastAsia="SimSun" w:hint="eastAsia"/>
          <w:lang w:eastAsia="zh-CN"/>
        </w:rPr>
        <w:t>10</w:t>
      </w:r>
      <w:r>
        <w:t>.3.1.2</w:t>
      </w:r>
      <w:r>
        <w:rPr>
          <w:sz w:val="28"/>
        </w:rPr>
        <w:tab/>
      </w:r>
      <w:r>
        <w:t>Requirements for SSB based radio link monitoring</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p>
    <w:p w14:paraId="45B21398" w14:textId="77777777" w:rsidR="0076304B" w:rsidRDefault="0076304B" w:rsidP="0076304B">
      <w:pPr>
        <w:pStyle w:val="Heading5"/>
        <w:rPr>
          <w:rFonts w:eastAsia="SimSun"/>
          <w:sz w:val="24"/>
        </w:rPr>
      </w:pPr>
      <w:bookmarkStart w:id="6439" w:name="_Toc61184063"/>
      <w:bookmarkStart w:id="6440" w:name="_Toc57821393"/>
      <w:bookmarkStart w:id="6441" w:name="_Toc66386582"/>
      <w:bookmarkStart w:id="6442" w:name="_Toc61184455"/>
      <w:bookmarkStart w:id="6443" w:name="_Toc106184282"/>
      <w:bookmarkStart w:id="6444" w:name="_Toc82450335"/>
      <w:bookmarkStart w:id="6445" w:name="_Toc138946598"/>
      <w:bookmarkStart w:id="6446" w:name="_Toc61184847"/>
      <w:bookmarkStart w:id="6447" w:name="_Toc98755761"/>
      <w:bookmarkStart w:id="6448" w:name="_Toc76542353"/>
      <w:bookmarkStart w:id="6449" w:name="_Toc57820466"/>
      <w:bookmarkStart w:id="6450" w:name="_Toc53185980"/>
      <w:bookmarkStart w:id="6451" w:name="_Toc61183669"/>
      <w:bookmarkStart w:id="6452" w:name="_Toc61185237"/>
      <w:bookmarkStart w:id="6453" w:name="_Toc89949372"/>
      <w:bookmarkStart w:id="6454" w:name="_Toc138853917"/>
      <w:bookmarkStart w:id="6455" w:name="_Toc98763353"/>
      <w:bookmarkStart w:id="6456" w:name="_Toc82450983"/>
      <w:bookmarkStart w:id="6457" w:name="_Toc137554855"/>
      <w:bookmarkStart w:id="6458" w:name="_Toc130402304"/>
      <w:bookmarkStart w:id="6459" w:name="_Toc74583540"/>
      <w:bookmarkStart w:id="6460" w:name="_Toc53185604"/>
      <w:bookmarkStart w:id="6461" w:name="_Toc155428323"/>
      <w:bookmarkStart w:id="6462" w:name="_Toc155781341"/>
      <w:bookmarkStart w:id="6463" w:name="_Toc161665701"/>
      <w:bookmarkStart w:id="6464" w:name="_Toc169718852"/>
      <w:bookmarkStart w:id="6465" w:name="_Toc176337409"/>
      <w:bookmarkStart w:id="6466" w:name="_Toc187246499"/>
      <w:r>
        <w:rPr>
          <w:rFonts w:eastAsia="SimSun" w:hint="eastAsia"/>
          <w:lang w:eastAsia="zh-CN"/>
        </w:rPr>
        <w:t>10</w:t>
      </w:r>
      <w:r>
        <w:t>.3.1.2.1</w:t>
      </w:r>
      <w:r>
        <w:rPr>
          <w:sz w:val="28"/>
        </w:rPr>
        <w:tab/>
      </w:r>
      <w:r>
        <w:rPr>
          <w:rFonts w:eastAsia="SimSun"/>
          <w:sz w:val="24"/>
        </w:rPr>
        <w:t>Introduction</w:t>
      </w:r>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p>
    <w:p w14:paraId="5BA685A9" w14:textId="77777777" w:rsidR="0076304B" w:rsidRDefault="0076304B" w:rsidP="0076304B">
      <w:pPr>
        <w:rPr>
          <w:rFonts w:eastAsia="SimSun"/>
        </w:rPr>
      </w:pPr>
      <w:r>
        <w:rPr>
          <w:rFonts w:eastAsia="SimSun"/>
        </w:rPr>
        <w:t xml:space="preserve">The requirements in this clause apply for each SSB based RLM-RS resource configured for PCell, provided that the SSB configured for RLM is actually transmitted within </w:t>
      </w:r>
      <w:r>
        <w:rPr>
          <w:rFonts w:eastAsia="SimSun" w:hint="eastAsia"/>
          <w:lang w:val="en-US" w:eastAsia="zh-CN"/>
        </w:rPr>
        <w:t>NCR</w:t>
      </w:r>
      <w:r>
        <w:rPr>
          <w:rFonts w:eastAsia="SimSun" w:hint="eastAsia"/>
          <w:lang w:eastAsia="zh-CN"/>
        </w:rPr>
        <w:t>-MT</w:t>
      </w:r>
      <w:r>
        <w:rPr>
          <w:rFonts w:eastAsia="SimSun"/>
        </w:rPr>
        <w:t xml:space="preserve"> active DL BWP during the entire evaluation period specified in clause </w:t>
      </w:r>
      <w:r>
        <w:rPr>
          <w:rFonts w:eastAsia="SimSun" w:hint="eastAsia"/>
          <w:lang w:eastAsia="zh-CN"/>
        </w:rPr>
        <w:t>10.3.1</w:t>
      </w:r>
      <w:r>
        <w:rPr>
          <w:rFonts w:eastAsia="SimSun"/>
        </w:rPr>
        <w:t>.2.2.</w:t>
      </w:r>
    </w:p>
    <w:p w14:paraId="1E627D43" w14:textId="77777777" w:rsidR="0076304B" w:rsidRDefault="0076304B" w:rsidP="0076304B">
      <w:pPr>
        <w:pStyle w:val="TH"/>
        <w:rPr>
          <w:rFonts w:eastAsia="SimSun"/>
        </w:rPr>
      </w:pPr>
      <w:r>
        <w:rPr>
          <w:rFonts w:eastAsia="SimSun"/>
        </w:rPr>
        <w:lastRenderedPageBreak/>
        <w:t xml:space="preserve">Table </w:t>
      </w:r>
      <w:r>
        <w:rPr>
          <w:rFonts w:eastAsia="SimSun" w:hint="eastAsia"/>
          <w:lang w:eastAsia="zh-CN"/>
        </w:rPr>
        <w:t>10.3.1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76304B" w14:paraId="114C8024" w14:textId="77777777" w:rsidTr="0066180D">
        <w:trPr>
          <w:jc w:val="center"/>
        </w:trPr>
        <w:tc>
          <w:tcPr>
            <w:tcW w:w="2649" w:type="dxa"/>
            <w:shd w:val="clear" w:color="auto" w:fill="auto"/>
            <w:vAlign w:val="center"/>
          </w:tcPr>
          <w:p w14:paraId="436C3726"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298C9568"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4F205A19" w14:textId="77777777" w:rsidTr="0066180D">
        <w:trPr>
          <w:trHeight w:val="201"/>
          <w:jc w:val="center"/>
        </w:trPr>
        <w:tc>
          <w:tcPr>
            <w:tcW w:w="2649" w:type="dxa"/>
            <w:shd w:val="clear" w:color="auto" w:fill="auto"/>
          </w:tcPr>
          <w:p w14:paraId="3EDC91E3" w14:textId="77777777" w:rsidR="0076304B" w:rsidRDefault="0076304B" w:rsidP="0066180D">
            <w:pPr>
              <w:pStyle w:val="TAL"/>
              <w:rPr>
                <w:rFonts w:eastAsia="?? ??"/>
              </w:rPr>
            </w:pPr>
            <w:r>
              <w:rPr>
                <w:rFonts w:eastAsia="?? ??"/>
              </w:rPr>
              <w:t>DCI format</w:t>
            </w:r>
          </w:p>
        </w:tc>
        <w:tc>
          <w:tcPr>
            <w:tcW w:w="3586" w:type="dxa"/>
            <w:shd w:val="clear" w:color="auto" w:fill="auto"/>
          </w:tcPr>
          <w:p w14:paraId="2ED57CC5" w14:textId="77777777" w:rsidR="0076304B" w:rsidRDefault="0076304B" w:rsidP="0066180D">
            <w:pPr>
              <w:pStyle w:val="TAC"/>
              <w:rPr>
                <w:rFonts w:eastAsia="?? ??"/>
              </w:rPr>
            </w:pPr>
            <w:r>
              <w:rPr>
                <w:rFonts w:eastAsia="?? ??"/>
              </w:rPr>
              <w:t>1-0</w:t>
            </w:r>
          </w:p>
        </w:tc>
      </w:tr>
      <w:tr w:rsidR="0076304B" w14:paraId="229435CB" w14:textId="77777777" w:rsidTr="0066180D">
        <w:trPr>
          <w:jc w:val="center"/>
        </w:trPr>
        <w:tc>
          <w:tcPr>
            <w:tcW w:w="2649" w:type="dxa"/>
            <w:shd w:val="clear" w:color="auto" w:fill="auto"/>
          </w:tcPr>
          <w:p w14:paraId="272D4454" w14:textId="77777777" w:rsidR="0076304B" w:rsidRDefault="0076304B" w:rsidP="0066180D">
            <w:pPr>
              <w:pStyle w:val="TAL"/>
              <w:rPr>
                <w:rFonts w:eastAsia="?? ??"/>
              </w:rPr>
            </w:pPr>
            <w:r>
              <w:rPr>
                <w:rFonts w:eastAsia="?? ??"/>
              </w:rPr>
              <w:t>Number of control OFDM symbols</w:t>
            </w:r>
          </w:p>
        </w:tc>
        <w:tc>
          <w:tcPr>
            <w:tcW w:w="3586" w:type="dxa"/>
            <w:shd w:val="clear" w:color="auto" w:fill="auto"/>
          </w:tcPr>
          <w:p w14:paraId="0EA31CCA" w14:textId="77777777" w:rsidR="0076304B" w:rsidRDefault="0076304B" w:rsidP="0066180D">
            <w:pPr>
              <w:pStyle w:val="TAC"/>
              <w:rPr>
                <w:rFonts w:eastAsia="?? ??"/>
                <w:lang w:val="de-DE"/>
              </w:rPr>
            </w:pPr>
            <w:r>
              <w:rPr>
                <w:rFonts w:eastAsia="?? ??"/>
              </w:rPr>
              <w:t>2</w:t>
            </w:r>
          </w:p>
        </w:tc>
      </w:tr>
      <w:tr w:rsidR="0076304B" w14:paraId="5A90A1B9" w14:textId="77777777" w:rsidTr="0066180D">
        <w:trPr>
          <w:jc w:val="center"/>
        </w:trPr>
        <w:tc>
          <w:tcPr>
            <w:tcW w:w="2649" w:type="dxa"/>
            <w:shd w:val="clear" w:color="auto" w:fill="auto"/>
          </w:tcPr>
          <w:p w14:paraId="2AE0805E" w14:textId="77777777" w:rsidR="0076304B" w:rsidRDefault="0076304B" w:rsidP="0066180D">
            <w:pPr>
              <w:pStyle w:val="TAL"/>
              <w:rPr>
                <w:rFonts w:eastAsia="?? ??"/>
              </w:rPr>
            </w:pPr>
            <w:r>
              <w:rPr>
                <w:rFonts w:eastAsia="?? ??"/>
              </w:rPr>
              <w:t>Aggregation level (CCE)</w:t>
            </w:r>
          </w:p>
        </w:tc>
        <w:tc>
          <w:tcPr>
            <w:tcW w:w="3586" w:type="dxa"/>
            <w:shd w:val="clear" w:color="auto" w:fill="auto"/>
          </w:tcPr>
          <w:p w14:paraId="01A964E7" w14:textId="77777777" w:rsidR="0076304B" w:rsidRDefault="0076304B" w:rsidP="0066180D">
            <w:pPr>
              <w:pStyle w:val="TAC"/>
              <w:rPr>
                <w:rFonts w:eastAsia="?? ??"/>
              </w:rPr>
            </w:pPr>
            <w:r>
              <w:rPr>
                <w:rFonts w:eastAsia="?? ??"/>
              </w:rPr>
              <w:t>8</w:t>
            </w:r>
          </w:p>
        </w:tc>
      </w:tr>
      <w:tr w:rsidR="0076304B" w14:paraId="0A92D0EE" w14:textId="77777777" w:rsidTr="0066180D">
        <w:trPr>
          <w:jc w:val="center"/>
        </w:trPr>
        <w:tc>
          <w:tcPr>
            <w:tcW w:w="2649" w:type="dxa"/>
            <w:shd w:val="clear" w:color="auto" w:fill="auto"/>
          </w:tcPr>
          <w:p w14:paraId="79990BB3" w14:textId="77777777" w:rsidR="0076304B" w:rsidRDefault="0076304B" w:rsidP="0066180D">
            <w:pPr>
              <w:pStyle w:val="TAL"/>
              <w:rPr>
                <w:rFonts w:eastAsia="?? ??"/>
              </w:rPr>
            </w:pPr>
            <w:r>
              <w:rPr>
                <w:rFonts w:eastAsia="?? ??"/>
              </w:rPr>
              <w:t>Ratio of hypothetical PDCCH RE energy to average SSS RE energy</w:t>
            </w:r>
          </w:p>
        </w:tc>
        <w:tc>
          <w:tcPr>
            <w:tcW w:w="3586" w:type="dxa"/>
            <w:shd w:val="clear" w:color="auto" w:fill="auto"/>
          </w:tcPr>
          <w:p w14:paraId="7F62C0FE" w14:textId="77777777" w:rsidR="0076304B" w:rsidRDefault="0076304B" w:rsidP="0066180D">
            <w:pPr>
              <w:pStyle w:val="TAC"/>
              <w:rPr>
                <w:rFonts w:eastAsia="?? ??"/>
              </w:rPr>
            </w:pPr>
            <w:r>
              <w:rPr>
                <w:rFonts w:eastAsia="?? ??"/>
              </w:rPr>
              <w:t>4dB</w:t>
            </w:r>
          </w:p>
        </w:tc>
      </w:tr>
      <w:tr w:rsidR="0076304B" w14:paraId="4C88E917" w14:textId="77777777" w:rsidTr="0066180D">
        <w:trPr>
          <w:jc w:val="center"/>
        </w:trPr>
        <w:tc>
          <w:tcPr>
            <w:tcW w:w="2649" w:type="dxa"/>
            <w:shd w:val="clear" w:color="auto" w:fill="auto"/>
          </w:tcPr>
          <w:p w14:paraId="3D65E94B" w14:textId="77777777" w:rsidR="0076304B" w:rsidRDefault="0076304B" w:rsidP="0066180D">
            <w:pPr>
              <w:pStyle w:val="TAL"/>
              <w:rPr>
                <w:rFonts w:eastAsia="?? ??"/>
              </w:rPr>
            </w:pPr>
            <w:r>
              <w:rPr>
                <w:rFonts w:eastAsia="?? ??"/>
              </w:rPr>
              <w:t>Ratio of hypothetical PDCCH DMRS energy to average SSS RE energy</w:t>
            </w:r>
          </w:p>
        </w:tc>
        <w:tc>
          <w:tcPr>
            <w:tcW w:w="3586" w:type="dxa"/>
            <w:shd w:val="clear" w:color="auto" w:fill="auto"/>
          </w:tcPr>
          <w:p w14:paraId="09B3A9E2" w14:textId="77777777" w:rsidR="0076304B" w:rsidRDefault="0076304B" w:rsidP="0066180D">
            <w:pPr>
              <w:pStyle w:val="TAC"/>
              <w:rPr>
                <w:rFonts w:eastAsia="?? ??"/>
              </w:rPr>
            </w:pPr>
            <w:r>
              <w:rPr>
                <w:rFonts w:eastAsia="?? ??"/>
              </w:rPr>
              <w:t>4dB</w:t>
            </w:r>
          </w:p>
        </w:tc>
      </w:tr>
      <w:tr w:rsidR="0076304B" w14:paraId="2FD147FE" w14:textId="77777777" w:rsidTr="0066180D">
        <w:trPr>
          <w:jc w:val="center"/>
        </w:trPr>
        <w:tc>
          <w:tcPr>
            <w:tcW w:w="2649" w:type="dxa"/>
            <w:shd w:val="clear" w:color="auto" w:fill="auto"/>
          </w:tcPr>
          <w:p w14:paraId="3B62F4B7" w14:textId="77777777" w:rsidR="0076304B" w:rsidRDefault="0076304B" w:rsidP="0066180D">
            <w:pPr>
              <w:pStyle w:val="TAL"/>
              <w:rPr>
                <w:rFonts w:eastAsia="?? ??"/>
              </w:rPr>
            </w:pPr>
            <w:r>
              <w:rPr>
                <w:rFonts w:eastAsia="?? ??"/>
              </w:rPr>
              <w:t>Bandwidth (PRBs)</w:t>
            </w:r>
          </w:p>
        </w:tc>
        <w:tc>
          <w:tcPr>
            <w:tcW w:w="3586" w:type="dxa"/>
            <w:shd w:val="clear" w:color="auto" w:fill="auto"/>
          </w:tcPr>
          <w:p w14:paraId="5E52F6C2" w14:textId="77777777" w:rsidR="0076304B" w:rsidRDefault="0076304B" w:rsidP="0066180D">
            <w:pPr>
              <w:pStyle w:val="TAC"/>
              <w:rPr>
                <w:rFonts w:eastAsia="?? ??"/>
              </w:rPr>
            </w:pPr>
            <w:r>
              <w:rPr>
                <w:rFonts w:eastAsia="?? ??"/>
              </w:rPr>
              <w:t>24</w:t>
            </w:r>
          </w:p>
        </w:tc>
      </w:tr>
      <w:tr w:rsidR="0076304B" w14:paraId="6DD840E5" w14:textId="77777777" w:rsidTr="0066180D">
        <w:trPr>
          <w:jc w:val="center"/>
        </w:trPr>
        <w:tc>
          <w:tcPr>
            <w:tcW w:w="2649" w:type="dxa"/>
            <w:shd w:val="clear" w:color="auto" w:fill="auto"/>
          </w:tcPr>
          <w:p w14:paraId="0AC3BB1C" w14:textId="77777777" w:rsidR="0076304B" w:rsidRDefault="0076304B" w:rsidP="0066180D">
            <w:pPr>
              <w:pStyle w:val="TAL"/>
              <w:rPr>
                <w:rFonts w:eastAsia="?? ??"/>
              </w:rPr>
            </w:pPr>
            <w:r>
              <w:rPr>
                <w:rFonts w:eastAsia="?? ??"/>
              </w:rPr>
              <w:t>Sub-carrier spacing (kHz)</w:t>
            </w:r>
          </w:p>
        </w:tc>
        <w:tc>
          <w:tcPr>
            <w:tcW w:w="3586" w:type="dxa"/>
            <w:shd w:val="clear" w:color="auto" w:fill="auto"/>
          </w:tcPr>
          <w:p w14:paraId="11EDE0DD" w14:textId="77777777" w:rsidR="0076304B" w:rsidRDefault="0076304B" w:rsidP="0066180D">
            <w:pPr>
              <w:pStyle w:val="TAC"/>
              <w:rPr>
                <w:rFonts w:eastAsia="?? ??"/>
              </w:rPr>
            </w:pPr>
            <w:r>
              <w:rPr>
                <w:rFonts w:eastAsia="?? ??"/>
              </w:rPr>
              <w:t>SCS of the active DL BWP</w:t>
            </w:r>
          </w:p>
        </w:tc>
      </w:tr>
      <w:tr w:rsidR="0076304B" w14:paraId="2436D55F" w14:textId="77777777" w:rsidTr="0066180D">
        <w:trPr>
          <w:jc w:val="center"/>
        </w:trPr>
        <w:tc>
          <w:tcPr>
            <w:tcW w:w="2649" w:type="dxa"/>
            <w:shd w:val="clear" w:color="auto" w:fill="auto"/>
          </w:tcPr>
          <w:p w14:paraId="1C3E7D64" w14:textId="77777777" w:rsidR="0076304B" w:rsidRDefault="0076304B" w:rsidP="0066180D">
            <w:pPr>
              <w:pStyle w:val="TAL"/>
              <w:rPr>
                <w:rFonts w:eastAsia="?? ??"/>
              </w:rPr>
            </w:pPr>
            <w:r>
              <w:rPr>
                <w:rFonts w:eastAsia="?? ??"/>
              </w:rPr>
              <w:t>DMRS precoder granularity</w:t>
            </w:r>
          </w:p>
        </w:tc>
        <w:tc>
          <w:tcPr>
            <w:tcW w:w="3586" w:type="dxa"/>
            <w:shd w:val="clear" w:color="auto" w:fill="auto"/>
          </w:tcPr>
          <w:p w14:paraId="245D23E5" w14:textId="77777777" w:rsidR="0076304B" w:rsidRDefault="0076304B" w:rsidP="0066180D">
            <w:pPr>
              <w:pStyle w:val="TAC"/>
              <w:rPr>
                <w:rFonts w:eastAsia="?? ??"/>
              </w:rPr>
            </w:pPr>
            <w:r>
              <w:rPr>
                <w:rFonts w:eastAsia="?? ??"/>
              </w:rPr>
              <w:t>REG bundle size</w:t>
            </w:r>
          </w:p>
        </w:tc>
      </w:tr>
      <w:tr w:rsidR="0076304B" w14:paraId="6B0CF37D" w14:textId="77777777" w:rsidTr="0066180D">
        <w:trPr>
          <w:jc w:val="center"/>
        </w:trPr>
        <w:tc>
          <w:tcPr>
            <w:tcW w:w="2649" w:type="dxa"/>
            <w:shd w:val="clear" w:color="auto" w:fill="auto"/>
          </w:tcPr>
          <w:p w14:paraId="66A4546F" w14:textId="77777777" w:rsidR="0076304B" w:rsidRDefault="0076304B" w:rsidP="0066180D">
            <w:pPr>
              <w:pStyle w:val="TAL"/>
              <w:rPr>
                <w:rFonts w:eastAsia="?? ??"/>
              </w:rPr>
            </w:pPr>
            <w:r>
              <w:rPr>
                <w:rFonts w:eastAsia="?? ??"/>
              </w:rPr>
              <w:t>REG bundle size</w:t>
            </w:r>
          </w:p>
        </w:tc>
        <w:tc>
          <w:tcPr>
            <w:tcW w:w="3586" w:type="dxa"/>
            <w:shd w:val="clear" w:color="auto" w:fill="auto"/>
          </w:tcPr>
          <w:p w14:paraId="494805A2" w14:textId="77777777" w:rsidR="0076304B" w:rsidRDefault="0076304B" w:rsidP="0066180D">
            <w:pPr>
              <w:pStyle w:val="TAC"/>
              <w:rPr>
                <w:rFonts w:eastAsia="?? ??"/>
              </w:rPr>
            </w:pPr>
            <w:r>
              <w:rPr>
                <w:rFonts w:eastAsia="?? ??"/>
              </w:rPr>
              <w:t>6</w:t>
            </w:r>
          </w:p>
        </w:tc>
      </w:tr>
      <w:tr w:rsidR="0076304B" w14:paraId="5A5080BD" w14:textId="77777777" w:rsidTr="0066180D">
        <w:trPr>
          <w:jc w:val="center"/>
        </w:trPr>
        <w:tc>
          <w:tcPr>
            <w:tcW w:w="2649" w:type="dxa"/>
            <w:shd w:val="clear" w:color="auto" w:fill="auto"/>
          </w:tcPr>
          <w:p w14:paraId="6AE5E1DE" w14:textId="77777777" w:rsidR="0076304B" w:rsidRDefault="0076304B" w:rsidP="0066180D">
            <w:pPr>
              <w:pStyle w:val="TAL"/>
              <w:rPr>
                <w:rFonts w:eastAsia="?? ??"/>
              </w:rPr>
            </w:pPr>
            <w:r>
              <w:rPr>
                <w:rFonts w:eastAsia="?? ??"/>
              </w:rPr>
              <w:t>CP length</w:t>
            </w:r>
          </w:p>
        </w:tc>
        <w:tc>
          <w:tcPr>
            <w:tcW w:w="3586" w:type="dxa"/>
            <w:shd w:val="clear" w:color="auto" w:fill="auto"/>
          </w:tcPr>
          <w:p w14:paraId="1016EB60" w14:textId="77777777" w:rsidR="0076304B" w:rsidRDefault="0076304B" w:rsidP="0066180D">
            <w:pPr>
              <w:pStyle w:val="TAC"/>
              <w:rPr>
                <w:rFonts w:eastAsia="?? ??"/>
              </w:rPr>
            </w:pPr>
            <w:r>
              <w:rPr>
                <w:rFonts w:eastAsia="?? ??"/>
              </w:rPr>
              <w:t>Normal</w:t>
            </w:r>
          </w:p>
        </w:tc>
      </w:tr>
      <w:tr w:rsidR="0076304B" w14:paraId="5BEB752D" w14:textId="77777777" w:rsidTr="0066180D">
        <w:trPr>
          <w:jc w:val="center"/>
        </w:trPr>
        <w:tc>
          <w:tcPr>
            <w:tcW w:w="2649" w:type="dxa"/>
            <w:shd w:val="clear" w:color="auto" w:fill="auto"/>
          </w:tcPr>
          <w:p w14:paraId="5D67BBB5" w14:textId="77777777" w:rsidR="0076304B" w:rsidRDefault="0076304B" w:rsidP="0066180D">
            <w:pPr>
              <w:pStyle w:val="TAL"/>
              <w:rPr>
                <w:rFonts w:eastAsia="?? ??"/>
              </w:rPr>
            </w:pPr>
            <w:r>
              <w:rPr>
                <w:rFonts w:eastAsia="?? ??"/>
              </w:rPr>
              <w:t>Mapping from REG to CCE</w:t>
            </w:r>
          </w:p>
        </w:tc>
        <w:tc>
          <w:tcPr>
            <w:tcW w:w="3586" w:type="dxa"/>
            <w:shd w:val="clear" w:color="auto" w:fill="auto"/>
          </w:tcPr>
          <w:p w14:paraId="6F9901EB" w14:textId="77777777" w:rsidR="0076304B" w:rsidRDefault="0076304B" w:rsidP="0066180D">
            <w:pPr>
              <w:pStyle w:val="TAC"/>
              <w:rPr>
                <w:rFonts w:eastAsia="?? ??"/>
              </w:rPr>
            </w:pPr>
            <w:r>
              <w:rPr>
                <w:rFonts w:eastAsia="?? ??"/>
              </w:rPr>
              <w:t>Distributed</w:t>
            </w:r>
          </w:p>
        </w:tc>
      </w:tr>
    </w:tbl>
    <w:p w14:paraId="72FB3342" w14:textId="77777777" w:rsidR="0076304B" w:rsidRDefault="0076304B" w:rsidP="0076304B">
      <w:pPr>
        <w:rPr>
          <w:rFonts w:eastAsia="?? ??"/>
        </w:rPr>
      </w:pPr>
    </w:p>
    <w:p w14:paraId="29EA6B1B"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76304B" w14:paraId="23A7C714" w14:textId="77777777" w:rsidTr="0066180D">
        <w:trPr>
          <w:jc w:val="center"/>
        </w:trPr>
        <w:tc>
          <w:tcPr>
            <w:tcW w:w="2649" w:type="dxa"/>
            <w:shd w:val="clear" w:color="auto" w:fill="auto"/>
            <w:vAlign w:val="center"/>
          </w:tcPr>
          <w:p w14:paraId="211BB5AA"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3F14FFD8"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276AA579" w14:textId="77777777" w:rsidTr="0066180D">
        <w:trPr>
          <w:trHeight w:val="201"/>
          <w:jc w:val="center"/>
        </w:trPr>
        <w:tc>
          <w:tcPr>
            <w:tcW w:w="2649" w:type="dxa"/>
            <w:shd w:val="clear" w:color="auto" w:fill="auto"/>
            <w:vAlign w:val="center"/>
          </w:tcPr>
          <w:p w14:paraId="768D1A49" w14:textId="77777777" w:rsidR="0076304B" w:rsidRDefault="0076304B" w:rsidP="0066180D">
            <w:pPr>
              <w:pStyle w:val="TAL"/>
              <w:rPr>
                <w:rFonts w:eastAsia="?? ??"/>
              </w:rPr>
            </w:pPr>
            <w:r>
              <w:rPr>
                <w:rFonts w:eastAsia="?? ??"/>
              </w:rPr>
              <w:t>DCI payload size</w:t>
            </w:r>
          </w:p>
        </w:tc>
        <w:tc>
          <w:tcPr>
            <w:tcW w:w="3586" w:type="dxa"/>
            <w:shd w:val="clear" w:color="auto" w:fill="auto"/>
            <w:vAlign w:val="center"/>
          </w:tcPr>
          <w:p w14:paraId="1E36626D" w14:textId="77777777" w:rsidR="0076304B" w:rsidRDefault="0076304B" w:rsidP="0066180D">
            <w:pPr>
              <w:pStyle w:val="TAC"/>
              <w:rPr>
                <w:rFonts w:eastAsia="?? ??"/>
              </w:rPr>
            </w:pPr>
            <w:r>
              <w:rPr>
                <w:rFonts w:eastAsia="?? ??"/>
              </w:rPr>
              <w:t>1-0</w:t>
            </w:r>
          </w:p>
        </w:tc>
      </w:tr>
      <w:tr w:rsidR="0076304B" w14:paraId="20DC4976" w14:textId="77777777" w:rsidTr="0066180D">
        <w:trPr>
          <w:jc w:val="center"/>
        </w:trPr>
        <w:tc>
          <w:tcPr>
            <w:tcW w:w="2649" w:type="dxa"/>
            <w:shd w:val="clear" w:color="auto" w:fill="auto"/>
            <w:vAlign w:val="center"/>
          </w:tcPr>
          <w:p w14:paraId="415ADD70" w14:textId="77777777" w:rsidR="0076304B" w:rsidRDefault="0076304B" w:rsidP="0066180D">
            <w:pPr>
              <w:pStyle w:val="TAL"/>
              <w:rPr>
                <w:rFonts w:eastAsia="?? ??"/>
              </w:rPr>
            </w:pPr>
            <w:r>
              <w:rPr>
                <w:rFonts w:eastAsia="?? ??"/>
              </w:rPr>
              <w:t>Number of control OFDM symbols</w:t>
            </w:r>
          </w:p>
        </w:tc>
        <w:tc>
          <w:tcPr>
            <w:tcW w:w="3586" w:type="dxa"/>
            <w:shd w:val="clear" w:color="auto" w:fill="auto"/>
            <w:vAlign w:val="center"/>
          </w:tcPr>
          <w:p w14:paraId="55EDDA4B" w14:textId="77777777" w:rsidR="0076304B" w:rsidRDefault="0076304B" w:rsidP="0066180D">
            <w:pPr>
              <w:pStyle w:val="TAC"/>
              <w:rPr>
                <w:rFonts w:eastAsia="?? ??"/>
                <w:lang w:val="de-DE"/>
              </w:rPr>
            </w:pPr>
            <w:r>
              <w:rPr>
                <w:rFonts w:eastAsia="?? ??"/>
              </w:rPr>
              <w:t>2</w:t>
            </w:r>
          </w:p>
        </w:tc>
      </w:tr>
      <w:tr w:rsidR="0076304B" w14:paraId="69336A0B" w14:textId="77777777" w:rsidTr="0066180D">
        <w:trPr>
          <w:jc w:val="center"/>
        </w:trPr>
        <w:tc>
          <w:tcPr>
            <w:tcW w:w="2649" w:type="dxa"/>
            <w:shd w:val="clear" w:color="auto" w:fill="auto"/>
            <w:vAlign w:val="center"/>
          </w:tcPr>
          <w:p w14:paraId="3DFB0205" w14:textId="77777777" w:rsidR="0076304B" w:rsidRDefault="0076304B" w:rsidP="0066180D">
            <w:pPr>
              <w:pStyle w:val="TAL"/>
              <w:rPr>
                <w:rFonts w:eastAsia="?? ??"/>
              </w:rPr>
            </w:pPr>
            <w:r>
              <w:rPr>
                <w:rFonts w:eastAsia="?? ??"/>
              </w:rPr>
              <w:t>Aggregation level (CCE)</w:t>
            </w:r>
          </w:p>
        </w:tc>
        <w:tc>
          <w:tcPr>
            <w:tcW w:w="3586" w:type="dxa"/>
            <w:shd w:val="clear" w:color="auto" w:fill="auto"/>
            <w:vAlign w:val="center"/>
          </w:tcPr>
          <w:p w14:paraId="61893E99" w14:textId="77777777" w:rsidR="0076304B" w:rsidRDefault="0076304B" w:rsidP="0066180D">
            <w:pPr>
              <w:pStyle w:val="TAC"/>
              <w:rPr>
                <w:rFonts w:eastAsia="?? ??"/>
              </w:rPr>
            </w:pPr>
            <w:r>
              <w:rPr>
                <w:rFonts w:eastAsia="?? ??"/>
              </w:rPr>
              <w:t>4</w:t>
            </w:r>
          </w:p>
        </w:tc>
      </w:tr>
      <w:tr w:rsidR="0076304B" w14:paraId="448DCC3E" w14:textId="77777777" w:rsidTr="0066180D">
        <w:trPr>
          <w:jc w:val="center"/>
        </w:trPr>
        <w:tc>
          <w:tcPr>
            <w:tcW w:w="2649" w:type="dxa"/>
            <w:shd w:val="clear" w:color="auto" w:fill="auto"/>
            <w:vAlign w:val="center"/>
          </w:tcPr>
          <w:p w14:paraId="74780880" w14:textId="77777777" w:rsidR="0076304B" w:rsidRDefault="0076304B" w:rsidP="0066180D">
            <w:pPr>
              <w:pStyle w:val="TAL"/>
              <w:rPr>
                <w:rFonts w:eastAsia="?? ??"/>
              </w:rPr>
            </w:pPr>
            <w:r>
              <w:rPr>
                <w:rFonts w:eastAsia="?? ??"/>
              </w:rPr>
              <w:t>Ratio of hypothetical PDCCH RE energy to average SSS RE energy</w:t>
            </w:r>
          </w:p>
        </w:tc>
        <w:tc>
          <w:tcPr>
            <w:tcW w:w="3586" w:type="dxa"/>
            <w:shd w:val="clear" w:color="auto" w:fill="auto"/>
            <w:vAlign w:val="center"/>
          </w:tcPr>
          <w:p w14:paraId="3BEB14E8" w14:textId="77777777" w:rsidR="0076304B" w:rsidRDefault="0076304B" w:rsidP="0066180D">
            <w:pPr>
              <w:pStyle w:val="TAC"/>
              <w:rPr>
                <w:rFonts w:eastAsia="?? ??"/>
              </w:rPr>
            </w:pPr>
            <w:r>
              <w:rPr>
                <w:rFonts w:eastAsia="?? ??"/>
              </w:rPr>
              <w:t>0dB</w:t>
            </w:r>
          </w:p>
        </w:tc>
      </w:tr>
      <w:tr w:rsidR="0076304B" w14:paraId="161C6300" w14:textId="77777777" w:rsidTr="0066180D">
        <w:trPr>
          <w:jc w:val="center"/>
        </w:trPr>
        <w:tc>
          <w:tcPr>
            <w:tcW w:w="2649" w:type="dxa"/>
            <w:shd w:val="clear" w:color="auto" w:fill="auto"/>
            <w:vAlign w:val="center"/>
          </w:tcPr>
          <w:p w14:paraId="0EE136B3" w14:textId="77777777" w:rsidR="0076304B" w:rsidRDefault="0076304B" w:rsidP="0066180D">
            <w:pPr>
              <w:pStyle w:val="TAL"/>
              <w:rPr>
                <w:rFonts w:eastAsia="?? ??"/>
              </w:rPr>
            </w:pPr>
            <w:r>
              <w:rPr>
                <w:rFonts w:eastAsia="?? ??"/>
              </w:rPr>
              <w:t>Ratio of hypothetical PDCCH DMRS energy to average SSS RE energy</w:t>
            </w:r>
          </w:p>
        </w:tc>
        <w:tc>
          <w:tcPr>
            <w:tcW w:w="3586" w:type="dxa"/>
            <w:shd w:val="clear" w:color="auto" w:fill="auto"/>
            <w:vAlign w:val="center"/>
          </w:tcPr>
          <w:p w14:paraId="70FC3223" w14:textId="77777777" w:rsidR="0076304B" w:rsidRDefault="0076304B" w:rsidP="0066180D">
            <w:pPr>
              <w:pStyle w:val="TAC"/>
              <w:rPr>
                <w:rFonts w:eastAsia="?? ??"/>
              </w:rPr>
            </w:pPr>
            <w:r>
              <w:rPr>
                <w:rFonts w:eastAsia="?? ??"/>
              </w:rPr>
              <w:t>0dB</w:t>
            </w:r>
          </w:p>
        </w:tc>
      </w:tr>
      <w:tr w:rsidR="0076304B" w14:paraId="6FD7202B" w14:textId="77777777" w:rsidTr="0066180D">
        <w:trPr>
          <w:jc w:val="center"/>
        </w:trPr>
        <w:tc>
          <w:tcPr>
            <w:tcW w:w="2649" w:type="dxa"/>
            <w:shd w:val="clear" w:color="auto" w:fill="auto"/>
            <w:vAlign w:val="center"/>
          </w:tcPr>
          <w:p w14:paraId="5A0EBB42" w14:textId="77777777" w:rsidR="0076304B" w:rsidRDefault="0076304B" w:rsidP="0066180D">
            <w:pPr>
              <w:pStyle w:val="TAL"/>
              <w:rPr>
                <w:rFonts w:eastAsia="?? ??"/>
              </w:rPr>
            </w:pPr>
            <w:r>
              <w:rPr>
                <w:rFonts w:eastAsia="?? ??"/>
              </w:rPr>
              <w:t>Bandwidth (PRBs)</w:t>
            </w:r>
          </w:p>
        </w:tc>
        <w:tc>
          <w:tcPr>
            <w:tcW w:w="3586" w:type="dxa"/>
            <w:shd w:val="clear" w:color="auto" w:fill="auto"/>
            <w:vAlign w:val="center"/>
          </w:tcPr>
          <w:p w14:paraId="0232BF07" w14:textId="77777777" w:rsidR="0076304B" w:rsidRDefault="0076304B" w:rsidP="0066180D">
            <w:pPr>
              <w:pStyle w:val="TAC"/>
              <w:rPr>
                <w:rFonts w:eastAsia="?? ??"/>
              </w:rPr>
            </w:pPr>
            <w:r>
              <w:rPr>
                <w:rFonts w:eastAsia="?? ??"/>
              </w:rPr>
              <w:t>24</w:t>
            </w:r>
          </w:p>
        </w:tc>
      </w:tr>
      <w:tr w:rsidR="0076304B" w14:paraId="37FD4329" w14:textId="77777777" w:rsidTr="0066180D">
        <w:trPr>
          <w:jc w:val="center"/>
        </w:trPr>
        <w:tc>
          <w:tcPr>
            <w:tcW w:w="2649" w:type="dxa"/>
            <w:shd w:val="clear" w:color="auto" w:fill="auto"/>
            <w:vAlign w:val="center"/>
          </w:tcPr>
          <w:p w14:paraId="2AFA0D68" w14:textId="77777777" w:rsidR="0076304B" w:rsidRDefault="0076304B" w:rsidP="0066180D">
            <w:pPr>
              <w:pStyle w:val="TAL"/>
              <w:rPr>
                <w:rFonts w:eastAsia="?? ??"/>
              </w:rPr>
            </w:pPr>
            <w:r>
              <w:rPr>
                <w:rFonts w:eastAsia="?? ??"/>
              </w:rPr>
              <w:t>Sub-carrier spacing (kHz)</w:t>
            </w:r>
          </w:p>
        </w:tc>
        <w:tc>
          <w:tcPr>
            <w:tcW w:w="3586" w:type="dxa"/>
            <w:shd w:val="clear" w:color="auto" w:fill="auto"/>
            <w:vAlign w:val="center"/>
          </w:tcPr>
          <w:p w14:paraId="55E11C08" w14:textId="77777777" w:rsidR="0076304B" w:rsidRDefault="0076304B" w:rsidP="0066180D">
            <w:pPr>
              <w:pStyle w:val="TAC"/>
              <w:rPr>
                <w:rFonts w:eastAsia="?? ??"/>
              </w:rPr>
            </w:pPr>
            <w:r>
              <w:rPr>
                <w:rFonts w:eastAsia="?? ??"/>
              </w:rPr>
              <w:t>SCS of the active DL BWP</w:t>
            </w:r>
          </w:p>
        </w:tc>
      </w:tr>
      <w:tr w:rsidR="0076304B" w14:paraId="46511B84" w14:textId="77777777" w:rsidTr="0066180D">
        <w:trPr>
          <w:jc w:val="center"/>
        </w:trPr>
        <w:tc>
          <w:tcPr>
            <w:tcW w:w="2649" w:type="dxa"/>
            <w:shd w:val="clear" w:color="auto" w:fill="auto"/>
            <w:vAlign w:val="center"/>
          </w:tcPr>
          <w:p w14:paraId="0A065716" w14:textId="77777777" w:rsidR="0076304B" w:rsidRDefault="0076304B" w:rsidP="0066180D">
            <w:pPr>
              <w:pStyle w:val="TAL"/>
              <w:rPr>
                <w:rFonts w:eastAsia="?? ??"/>
              </w:rPr>
            </w:pPr>
            <w:r>
              <w:rPr>
                <w:rFonts w:eastAsia="?? ??"/>
              </w:rPr>
              <w:t>DMRS precoder granularity</w:t>
            </w:r>
          </w:p>
        </w:tc>
        <w:tc>
          <w:tcPr>
            <w:tcW w:w="3586" w:type="dxa"/>
            <w:shd w:val="clear" w:color="auto" w:fill="auto"/>
            <w:vAlign w:val="center"/>
          </w:tcPr>
          <w:p w14:paraId="30479CA4" w14:textId="77777777" w:rsidR="0076304B" w:rsidRDefault="0076304B" w:rsidP="0066180D">
            <w:pPr>
              <w:pStyle w:val="TAC"/>
              <w:rPr>
                <w:rFonts w:eastAsia="?? ??"/>
              </w:rPr>
            </w:pPr>
            <w:r>
              <w:rPr>
                <w:rFonts w:eastAsia="?? ??"/>
              </w:rPr>
              <w:t>REG bundle size</w:t>
            </w:r>
          </w:p>
        </w:tc>
      </w:tr>
      <w:tr w:rsidR="0076304B" w14:paraId="6528185E" w14:textId="77777777" w:rsidTr="0066180D">
        <w:trPr>
          <w:jc w:val="center"/>
        </w:trPr>
        <w:tc>
          <w:tcPr>
            <w:tcW w:w="2649" w:type="dxa"/>
            <w:shd w:val="clear" w:color="auto" w:fill="auto"/>
            <w:vAlign w:val="center"/>
          </w:tcPr>
          <w:p w14:paraId="30996BEC" w14:textId="77777777" w:rsidR="0076304B" w:rsidRDefault="0076304B" w:rsidP="0066180D">
            <w:pPr>
              <w:pStyle w:val="TAL"/>
              <w:rPr>
                <w:rFonts w:eastAsia="?? ??"/>
              </w:rPr>
            </w:pPr>
            <w:r>
              <w:rPr>
                <w:rFonts w:eastAsia="?? ??"/>
              </w:rPr>
              <w:t>REG bundle size</w:t>
            </w:r>
          </w:p>
        </w:tc>
        <w:tc>
          <w:tcPr>
            <w:tcW w:w="3586" w:type="dxa"/>
            <w:shd w:val="clear" w:color="auto" w:fill="auto"/>
            <w:vAlign w:val="center"/>
          </w:tcPr>
          <w:p w14:paraId="08CE15D4" w14:textId="77777777" w:rsidR="0076304B" w:rsidRDefault="0076304B" w:rsidP="0066180D">
            <w:pPr>
              <w:pStyle w:val="TAC"/>
              <w:rPr>
                <w:rFonts w:eastAsia="?? ??"/>
              </w:rPr>
            </w:pPr>
            <w:r>
              <w:rPr>
                <w:rFonts w:eastAsia="?? ??"/>
              </w:rPr>
              <w:t>6</w:t>
            </w:r>
          </w:p>
        </w:tc>
      </w:tr>
      <w:tr w:rsidR="0076304B" w14:paraId="5D417805" w14:textId="77777777" w:rsidTr="0066180D">
        <w:trPr>
          <w:jc w:val="center"/>
        </w:trPr>
        <w:tc>
          <w:tcPr>
            <w:tcW w:w="2649" w:type="dxa"/>
            <w:shd w:val="clear" w:color="auto" w:fill="auto"/>
            <w:vAlign w:val="center"/>
          </w:tcPr>
          <w:p w14:paraId="4E3BAA62" w14:textId="77777777" w:rsidR="0076304B" w:rsidRDefault="0076304B" w:rsidP="0066180D">
            <w:pPr>
              <w:pStyle w:val="TAL"/>
              <w:rPr>
                <w:rFonts w:eastAsia="?? ??"/>
              </w:rPr>
            </w:pPr>
            <w:r>
              <w:rPr>
                <w:rFonts w:eastAsia="?? ??"/>
              </w:rPr>
              <w:t>CP length</w:t>
            </w:r>
          </w:p>
        </w:tc>
        <w:tc>
          <w:tcPr>
            <w:tcW w:w="3586" w:type="dxa"/>
            <w:shd w:val="clear" w:color="auto" w:fill="auto"/>
            <w:vAlign w:val="center"/>
          </w:tcPr>
          <w:p w14:paraId="62046271" w14:textId="77777777" w:rsidR="0076304B" w:rsidRDefault="0076304B" w:rsidP="0066180D">
            <w:pPr>
              <w:pStyle w:val="TAC"/>
              <w:rPr>
                <w:rFonts w:eastAsia="?? ??"/>
              </w:rPr>
            </w:pPr>
            <w:r>
              <w:rPr>
                <w:rFonts w:eastAsia="?? ??"/>
              </w:rPr>
              <w:t>Normal</w:t>
            </w:r>
          </w:p>
        </w:tc>
      </w:tr>
      <w:tr w:rsidR="0076304B" w14:paraId="11B2A33D" w14:textId="77777777" w:rsidTr="0066180D">
        <w:trPr>
          <w:jc w:val="center"/>
        </w:trPr>
        <w:tc>
          <w:tcPr>
            <w:tcW w:w="2649" w:type="dxa"/>
            <w:shd w:val="clear" w:color="auto" w:fill="auto"/>
            <w:vAlign w:val="center"/>
          </w:tcPr>
          <w:p w14:paraId="33A63208" w14:textId="77777777" w:rsidR="0076304B" w:rsidRDefault="0076304B" w:rsidP="0066180D">
            <w:pPr>
              <w:pStyle w:val="TAL"/>
              <w:rPr>
                <w:rFonts w:eastAsia="?? ??"/>
              </w:rPr>
            </w:pPr>
            <w:r>
              <w:rPr>
                <w:rFonts w:eastAsia="?? ??"/>
              </w:rPr>
              <w:t>Mapping from REG to CCE</w:t>
            </w:r>
          </w:p>
        </w:tc>
        <w:tc>
          <w:tcPr>
            <w:tcW w:w="3586" w:type="dxa"/>
            <w:shd w:val="clear" w:color="auto" w:fill="auto"/>
            <w:vAlign w:val="center"/>
          </w:tcPr>
          <w:p w14:paraId="09DA2B0F" w14:textId="77777777" w:rsidR="0076304B" w:rsidRDefault="0076304B" w:rsidP="0066180D">
            <w:pPr>
              <w:pStyle w:val="TAC"/>
              <w:rPr>
                <w:rFonts w:eastAsia="?? ??"/>
              </w:rPr>
            </w:pPr>
            <w:r>
              <w:rPr>
                <w:rFonts w:eastAsia="?? ??"/>
              </w:rPr>
              <w:t>Distributed</w:t>
            </w:r>
          </w:p>
        </w:tc>
      </w:tr>
    </w:tbl>
    <w:p w14:paraId="0D2D04E6" w14:textId="77777777" w:rsidR="0076304B" w:rsidRDefault="0076304B" w:rsidP="0076304B"/>
    <w:p w14:paraId="1321A5B4" w14:textId="77777777" w:rsidR="0076304B" w:rsidRDefault="0076304B" w:rsidP="0076304B">
      <w:pPr>
        <w:pStyle w:val="Heading5"/>
      </w:pPr>
      <w:bookmarkStart w:id="6467" w:name="_Toc57821394"/>
      <w:bookmarkStart w:id="6468" w:name="_Toc130402305"/>
      <w:bookmarkStart w:id="6469" w:name="_Toc137554856"/>
      <w:bookmarkStart w:id="6470" w:name="_Toc98763354"/>
      <w:bookmarkStart w:id="6471" w:name="_Toc61184848"/>
      <w:bookmarkStart w:id="6472" w:name="_Toc61185238"/>
      <w:bookmarkStart w:id="6473" w:name="_Toc61184064"/>
      <w:bookmarkStart w:id="6474" w:name="_Toc106184283"/>
      <w:bookmarkStart w:id="6475" w:name="_Toc53185605"/>
      <w:bookmarkStart w:id="6476" w:name="_Toc57820467"/>
      <w:bookmarkStart w:id="6477" w:name="_Toc66386583"/>
      <w:bookmarkStart w:id="6478" w:name="_Toc53185981"/>
      <w:bookmarkStart w:id="6479" w:name="_Toc74583541"/>
      <w:bookmarkStart w:id="6480" w:name="_Toc89949373"/>
      <w:bookmarkStart w:id="6481" w:name="_Toc82450336"/>
      <w:bookmarkStart w:id="6482" w:name="_Toc98755762"/>
      <w:bookmarkStart w:id="6483" w:name="_Toc61183670"/>
      <w:bookmarkStart w:id="6484" w:name="_Toc61184456"/>
      <w:bookmarkStart w:id="6485" w:name="_Toc138946599"/>
      <w:bookmarkStart w:id="6486" w:name="_Toc82450984"/>
      <w:bookmarkStart w:id="6487" w:name="_Toc76542354"/>
      <w:bookmarkStart w:id="6488" w:name="_Toc138853918"/>
      <w:bookmarkStart w:id="6489" w:name="_Toc155428324"/>
      <w:bookmarkStart w:id="6490" w:name="_Toc155781342"/>
      <w:bookmarkStart w:id="6491" w:name="_Toc161665702"/>
      <w:bookmarkStart w:id="6492" w:name="_Toc169718853"/>
      <w:bookmarkStart w:id="6493" w:name="_Toc176337410"/>
      <w:bookmarkStart w:id="6494" w:name="_Toc187246500"/>
      <w:r>
        <w:rPr>
          <w:rFonts w:eastAsia="SimSun" w:hint="eastAsia"/>
          <w:lang w:eastAsia="zh-CN"/>
        </w:rPr>
        <w:t>10</w:t>
      </w:r>
      <w:r>
        <w:t>.3.1.2.2</w:t>
      </w:r>
      <w:r>
        <w:rPr>
          <w:sz w:val="28"/>
        </w:rPr>
        <w:tab/>
      </w:r>
      <w:r>
        <w:t>Minimum requirement</w:t>
      </w:r>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p>
    <w:p w14:paraId="0CDE9C12"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5316226C"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33378CE" w14:textId="77777777" w:rsidR="0076304B" w:rsidRDefault="0076304B" w:rsidP="0076304B">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10.3.1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5</w:t>
      </w:r>
      <w:r>
        <w:rPr>
          <w:rFonts w:eastAsia="?? ??"/>
        </w:rPr>
        <w:t>.</w:t>
      </w:r>
    </w:p>
    <w:p w14:paraId="38AE3C12" w14:textId="77777777" w:rsidR="0076304B" w:rsidRDefault="0076304B" w:rsidP="0076304B">
      <w:pPr>
        <w:rPr>
          <w:rFonts w:eastAsia="?? ??"/>
        </w:rPr>
      </w:pPr>
      <w:bookmarkStart w:id="6495" w:name="_Hlk513850659"/>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10.3.1</w:t>
      </w:r>
      <w:r>
        <w:rPr>
          <w:rFonts w:eastAsia="?? ??"/>
        </w:rPr>
        <w:t xml:space="preserve">.2.2-2 for </w:t>
      </w:r>
      <w:r>
        <w:rPr>
          <w:rFonts w:eastAsia="SimSun" w:hint="eastAsia"/>
          <w:lang w:eastAsia="zh-CN"/>
        </w:rPr>
        <w:t>FR2-1</w:t>
      </w:r>
      <w:r>
        <w:rPr>
          <w:rFonts w:eastAsia="?? ??"/>
        </w:rPr>
        <w:t xml:space="preserve"> with scaling factor N=</w:t>
      </w:r>
      <w:r>
        <w:rPr>
          <w:rFonts w:eastAsia="?? ??"/>
          <w:lang w:val="en-US"/>
        </w:rPr>
        <w:t>8</w:t>
      </w:r>
      <w:r>
        <w:rPr>
          <w:rFonts w:eastAsia="SimSun" w:hint="eastAsia"/>
          <w:lang w:val="en-US" w:eastAsia="zh-CN"/>
        </w:rPr>
        <w:t xml:space="preserve"> and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3</w:t>
      </w:r>
      <w:r>
        <w:rPr>
          <w:rFonts w:eastAsia="?? ??"/>
        </w:rPr>
        <w:t>.</w:t>
      </w:r>
    </w:p>
    <w:p w14:paraId="0F435216" w14:textId="77777777" w:rsidR="0076304B" w:rsidRDefault="0076304B" w:rsidP="0076304B">
      <w:pPr>
        <w:rPr>
          <w:rFonts w:eastAsia="?? ??"/>
        </w:rPr>
      </w:pPr>
      <w:r>
        <w:rPr>
          <w:rFonts w:eastAsia="?? ??"/>
        </w:rPr>
        <w:t>For FR1,</w:t>
      </w:r>
    </w:p>
    <w:p w14:paraId="24B0DDC7" w14:textId="77777777" w:rsidR="0076304B" w:rsidRDefault="0076304B" w:rsidP="0076304B">
      <w:pPr>
        <w:pStyle w:val="B1"/>
        <w:rPr>
          <w:rFonts w:eastAsia="SimSun"/>
        </w:rPr>
      </w:pPr>
      <w:r>
        <w:rPr>
          <w:rFonts w:eastAsia="SimSun"/>
          <w:lang w:eastAsia="en-US"/>
        </w:rPr>
        <w:t>-</w:t>
      </w:r>
      <w:r>
        <w:rPr>
          <w:rFonts w:eastAsia="SimSun"/>
          <w:lang w:eastAsia="en-US"/>
        </w:rPr>
        <w:tab/>
        <w:t>P = 1</w:t>
      </w:r>
    </w:p>
    <w:p w14:paraId="3038CF38" w14:textId="77777777" w:rsidR="0076304B" w:rsidRDefault="0076304B" w:rsidP="0076304B">
      <w:pPr>
        <w:rPr>
          <w:rFonts w:eastAsia="?? ??"/>
        </w:rPr>
      </w:pPr>
      <w:r>
        <w:rPr>
          <w:rFonts w:eastAsia="?? ??"/>
          <w:lang w:eastAsia="en-US"/>
        </w:rPr>
        <w:t xml:space="preserve">For </w:t>
      </w:r>
      <w:r>
        <w:rPr>
          <w:rFonts w:eastAsia="SimSun" w:hint="eastAsia"/>
          <w:lang w:eastAsia="zh-CN"/>
        </w:rPr>
        <w:t>FR2-1</w:t>
      </w:r>
      <w:r>
        <w:rPr>
          <w:rFonts w:eastAsia="?? ??"/>
          <w:lang w:eastAsia="en-US"/>
        </w:rPr>
        <w:t>,</w:t>
      </w:r>
    </w:p>
    <w:p w14:paraId="0E726C77" w14:textId="77777777" w:rsidR="0076304B" w:rsidRDefault="0076304B" w:rsidP="0076304B">
      <w:pPr>
        <w:ind w:left="568" w:hanging="284"/>
        <w:rPr>
          <w:rFonts w:eastAsia="SimSun"/>
        </w:rPr>
      </w:pPr>
      <w:r>
        <w:rPr>
          <w:rFonts w:eastAsia="SimSun"/>
        </w:rPr>
        <w:lastRenderedPageBreak/>
        <w:t>-</w:t>
      </w:r>
      <w:r>
        <w:rPr>
          <w:rFonts w:eastAsia="SimSun"/>
        </w:rPr>
        <w:tab/>
        <w:t>P=1, when the RLM-RS resource is not overlapped with SMTC occasion.</w:t>
      </w:r>
    </w:p>
    <w:p w14:paraId="56B7D1E4" w14:textId="77777777" w:rsidR="0076304B" w:rsidRDefault="0076304B" w:rsidP="0076304B">
      <w:pPr>
        <w:pStyle w:val="B1"/>
        <w:rPr>
          <w:rFonts w:eastAsia="SimSun"/>
        </w:rPr>
      </w:pPr>
      <w:r>
        <w:rPr>
          <w:rFonts w:eastAsia="SimSun"/>
        </w:rPr>
        <w:t>-</w:t>
      </w:r>
      <w:r>
        <w:rPr>
          <w:rFonts w:eastAsia="SimSun"/>
        </w:rPr>
        <w:tab/>
      </w:r>
      <w:bookmarkStart w:id="6496"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6496"/>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64FC0EAA" w14:textId="77777777" w:rsidR="0076304B" w:rsidRDefault="0076304B" w:rsidP="0076304B">
      <w:pPr>
        <w:pStyle w:val="B1"/>
        <w:rPr>
          <w:rFonts w:eastAsia="SimSun"/>
        </w:rPr>
      </w:pPr>
      <w:r>
        <w:rPr>
          <w:rFonts w:eastAsia="SimSun"/>
        </w:rPr>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34CB6CBF"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bookmarkEnd w:id="6495"/>
    <w:p w14:paraId="7B179ED2" w14:textId="77777777" w:rsidR="0076304B" w:rsidRDefault="0076304B" w:rsidP="0076304B">
      <w:pPr>
        <w:rPr>
          <w:rFonts w:eastAsia="?? ??"/>
        </w:rPr>
      </w:pPr>
      <w:r>
        <w:rPr>
          <w:rFonts w:eastAsia="SimSun"/>
        </w:rPr>
        <w:t>Longer evaluation period would be expected if the combination of RLM-RS resource and SMTC occasion configurations does not meet previous conditions.</w:t>
      </w:r>
    </w:p>
    <w:p w14:paraId="5434CA69"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76304B" w14:paraId="16AD7EF4" w14:textId="77777777" w:rsidTr="0066180D">
        <w:trPr>
          <w:jc w:val="center"/>
        </w:trPr>
        <w:tc>
          <w:tcPr>
            <w:tcW w:w="2035" w:type="dxa"/>
            <w:shd w:val="clear" w:color="auto" w:fill="auto"/>
          </w:tcPr>
          <w:p w14:paraId="0845FC2F" w14:textId="77777777" w:rsidR="0076304B" w:rsidRDefault="0076304B" w:rsidP="0066180D">
            <w:pPr>
              <w:pStyle w:val="TAH"/>
              <w:rPr>
                <w:rFonts w:eastAsia="SimSun"/>
              </w:rPr>
            </w:pPr>
            <w:bookmarkStart w:id="6497" w:name="_Hlk513850563"/>
            <w:r>
              <w:rPr>
                <w:rFonts w:eastAsia="SimSun"/>
              </w:rPr>
              <w:t>Configuration</w:t>
            </w:r>
          </w:p>
        </w:tc>
        <w:tc>
          <w:tcPr>
            <w:tcW w:w="3260" w:type="dxa"/>
            <w:shd w:val="clear" w:color="auto" w:fill="auto"/>
          </w:tcPr>
          <w:p w14:paraId="7FE848F9" w14:textId="77777777" w:rsidR="0076304B" w:rsidRDefault="0076304B" w:rsidP="0066180D">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0D44779D" w14:textId="77777777" w:rsidR="0076304B" w:rsidRDefault="0076304B" w:rsidP="0066180D">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76304B" w14:paraId="6B42F423" w14:textId="77777777" w:rsidTr="0066180D">
        <w:trPr>
          <w:jc w:val="center"/>
        </w:trPr>
        <w:tc>
          <w:tcPr>
            <w:tcW w:w="2035" w:type="dxa"/>
            <w:shd w:val="clear" w:color="auto" w:fill="auto"/>
          </w:tcPr>
          <w:p w14:paraId="18EC23F8" w14:textId="77777777" w:rsidR="0076304B" w:rsidRDefault="0076304B" w:rsidP="0066180D">
            <w:pPr>
              <w:pStyle w:val="TAC"/>
              <w:rPr>
                <w:rFonts w:eastAsia="SimSun"/>
              </w:rPr>
            </w:pPr>
            <w:r>
              <w:rPr>
                <w:rFonts w:eastAsia="SimSun"/>
                <w:lang w:eastAsia="en-US"/>
              </w:rPr>
              <w:t>no DRX</w:t>
            </w:r>
          </w:p>
        </w:tc>
        <w:tc>
          <w:tcPr>
            <w:tcW w:w="3260" w:type="dxa"/>
            <w:shd w:val="clear" w:color="auto" w:fill="auto"/>
          </w:tcPr>
          <w:p w14:paraId="362CA5F4" w14:textId="77777777" w:rsidR="0076304B" w:rsidRDefault="0076304B" w:rsidP="0066180D">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9E758B4" w14:textId="77777777" w:rsidR="0076304B" w:rsidRDefault="0076304B" w:rsidP="0066180D">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76304B" w14:paraId="57838580" w14:textId="77777777" w:rsidTr="0066180D">
        <w:trPr>
          <w:jc w:val="center"/>
        </w:trPr>
        <w:tc>
          <w:tcPr>
            <w:tcW w:w="8604" w:type="dxa"/>
            <w:gridSpan w:val="3"/>
            <w:shd w:val="clear" w:color="auto" w:fill="auto"/>
          </w:tcPr>
          <w:p w14:paraId="029CE17F" w14:textId="77777777" w:rsidR="0076304B" w:rsidRDefault="0076304B" w:rsidP="0066180D">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6497"/>
    </w:tbl>
    <w:p w14:paraId="6BA55A77" w14:textId="77777777" w:rsidR="0076304B" w:rsidRDefault="0076304B" w:rsidP="0076304B">
      <w:pPr>
        <w:rPr>
          <w:rFonts w:eastAsia="?? ??"/>
        </w:rPr>
      </w:pPr>
    </w:p>
    <w:p w14:paraId="418C6557" w14:textId="77777777" w:rsidR="0076304B" w:rsidRDefault="0076304B" w:rsidP="0076304B">
      <w:pPr>
        <w:pStyle w:val="TH"/>
        <w:rPr>
          <w:rFonts w:eastAsia="SimSun"/>
          <w:lang w:eastAsia="zh-CN"/>
        </w:rPr>
      </w:pPr>
      <w:r>
        <w:rPr>
          <w:rFonts w:eastAsia="SimSun"/>
        </w:rPr>
        <w:t xml:space="preserve">Table </w:t>
      </w:r>
      <w:r>
        <w:rPr>
          <w:rFonts w:eastAsia="SimSun" w:hint="eastAsia"/>
          <w:lang w:eastAsia="zh-CN"/>
        </w:rPr>
        <w:t>10.3.1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w:t>
      </w:r>
      <w:r>
        <w:rPr>
          <w:rFonts w:eastAsia="SimSun" w:hint="eastAsia"/>
          <w:lang w:eastAsia="zh-CN"/>
        </w:rPr>
        <w:t>FR2-1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76304B" w14:paraId="740DC06C" w14:textId="77777777" w:rsidTr="0066180D">
        <w:trPr>
          <w:jc w:val="center"/>
        </w:trPr>
        <w:tc>
          <w:tcPr>
            <w:tcW w:w="2035" w:type="dxa"/>
            <w:shd w:val="clear" w:color="auto" w:fill="auto"/>
          </w:tcPr>
          <w:p w14:paraId="421899D7" w14:textId="77777777" w:rsidR="0076304B" w:rsidRDefault="0076304B" w:rsidP="0066180D">
            <w:pPr>
              <w:pStyle w:val="TAH"/>
              <w:rPr>
                <w:rFonts w:eastAsia="SimSun"/>
              </w:rPr>
            </w:pPr>
            <w:bookmarkStart w:id="6498" w:name="_Hlk513850590"/>
            <w:r>
              <w:rPr>
                <w:rFonts w:eastAsia="SimSun"/>
              </w:rPr>
              <w:t>Configuration</w:t>
            </w:r>
          </w:p>
        </w:tc>
        <w:tc>
          <w:tcPr>
            <w:tcW w:w="3260" w:type="dxa"/>
            <w:shd w:val="clear" w:color="auto" w:fill="auto"/>
          </w:tcPr>
          <w:p w14:paraId="44D2A1C6" w14:textId="77777777" w:rsidR="0076304B" w:rsidRDefault="0076304B" w:rsidP="0066180D">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F950C82" w14:textId="77777777" w:rsidR="0076304B" w:rsidRDefault="0076304B" w:rsidP="0066180D">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76304B" w14:paraId="6172951C" w14:textId="77777777" w:rsidTr="0066180D">
        <w:trPr>
          <w:jc w:val="center"/>
        </w:trPr>
        <w:tc>
          <w:tcPr>
            <w:tcW w:w="2035" w:type="dxa"/>
            <w:shd w:val="clear" w:color="auto" w:fill="auto"/>
          </w:tcPr>
          <w:p w14:paraId="4E9BF056" w14:textId="77777777" w:rsidR="0076304B" w:rsidRDefault="0076304B" w:rsidP="0066180D">
            <w:pPr>
              <w:pStyle w:val="TAC"/>
              <w:rPr>
                <w:rFonts w:eastAsia="SimSun"/>
              </w:rPr>
            </w:pPr>
            <w:r>
              <w:rPr>
                <w:rFonts w:eastAsia="SimSun"/>
                <w:lang w:eastAsia="en-US"/>
              </w:rPr>
              <w:t>no DRX</w:t>
            </w:r>
          </w:p>
        </w:tc>
        <w:tc>
          <w:tcPr>
            <w:tcW w:w="3260" w:type="dxa"/>
            <w:shd w:val="clear" w:color="auto" w:fill="auto"/>
          </w:tcPr>
          <w:p w14:paraId="4F5FEBE2" w14:textId="77777777" w:rsidR="0076304B" w:rsidRDefault="0076304B" w:rsidP="0066180D">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2DE9125F" w14:textId="77777777" w:rsidR="0076304B" w:rsidRDefault="0076304B" w:rsidP="0066180D">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76304B" w14:paraId="411AD9F0" w14:textId="77777777" w:rsidTr="0066180D">
        <w:trPr>
          <w:jc w:val="center"/>
        </w:trPr>
        <w:tc>
          <w:tcPr>
            <w:tcW w:w="8604" w:type="dxa"/>
            <w:gridSpan w:val="3"/>
            <w:shd w:val="clear" w:color="auto" w:fill="auto"/>
          </w:tcPr>
          <w:p w14:paraId="03CF41C5" w14:textId="77777777" w:rsidR="0076304B" w:rsidRDefault="0076304B" w:rsidP="0066180D">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6498"/>
    </w:tbl>
    <w:p w14:paraId="3E27AEF2" w14:textId="77777777" w:rsidR="0076304B" w:rsidRDefault="0076304B" w:rsidP="0076304B"/>
    <w:p w14:paraId="136F3CD4" w14:textId="77777777" w:rsidR="0076304B" w:rsidRDefault="0076304B" w:rsidP="0076304B">
      <w:pPr>
        <w:pStyle w:val="Heading5"/>
      </w:pPr>
      <w:bookmarkStart w:id="6499" w:name="_Toc61184457"/>
      <w:bookmarkStart w:id="6500" w:name="_Toc57820468"/>
      <w:bookmarkStart w:id="6501" w:name="_Toc61183671"/>
      <w:bookmarkStart w:id="6502" w:name="_Toc76542355"/>
      <w:bookmarkStart w:id="6503" w:name="_Toc138853919"/>
      <w:bookmarkStart w:id="6504" w:name="_Toc138946600"/>
      <w:bookmarkStart w:id="6505" w:name="_Toc61185239"/>
      <w:bookmarkStart w:id="6506" w:name="_Toc61184849"/>
      <w:bookmarkStart w:id="6507" w:name="_Toc130402306"/>
      <w:bookmarkStart w:id="6508" w:name="_Toc89949374"/>
      <w:bookmarkStart w:id="6509" w:name="_Toc53185606"/>
      <w:bookmarkStart w:id="6510" w:name="_Toc137554857"/>
      <w:bookmarkStart w:id="6511" w:name="_Toc106184284"/>
      <w:bookmarkStart w:id="6512" w:name="_Toc82450985"/>
      <w:bookmarkStart w:id="6513" w:name="_Toc57821395"/>
      <w:bookmarkStart w:id="6514" w:name="_Toc82450337"/>
      <w:bookmarkStart w:id="6515" w:name="_Toc61184065"/>
      <w:bookmarkStart w:id="6516" w:name="_Toc53185982"/>
      <w:bookmarkStart w:id="6517" w:name="_Toc74583542"/>
      <w:bookmarkStart w:id="6518" w:name="_Toc98763355"/>
      <w:bookmarkStart w:id="6519" w:name="_Toc66386584"/>
      <w:bookmarkStart w:id="6520" w:name="_Toc98755763"/>
      <w:bookmarkStart w:id="6521" w:name="_Toc155428325"/>
      <w:bookmarkStart w:id="6522" w:name="_Toc155781343"/>
      <w:bookmarkStart w:id="6523" w:name="_Toc161665703"/>
      <w:bookmarkStart w:id="6524" w:name="_Toc169718854"/>
      <w:bookmarkStart w:id="6525" w:name="_Toc176337411"/>
      <w:bookmarkStart w:id="6526" w:name="_Toc187246501"/>
      <w:r>
        <w:rPr>
          <w:rFonts w:eastAsia="SimSun" w:hint="eastAsia"/>
          <w:lang w:eastAsia="zh-CN"/>
        </w:rPr>
        <w:t>10</w:t>
      </w:r>
      <w:r>
        <w:t>.3.1.2.3</w:t>
      </w:r>
      <w:r>
        <w:rPr>
          <w:sz w:val="28"/>
        </w:rPr>
        <w:tab/>
      </w:r>
      <w:r>
        <w:t>Measurement restrictions for SSB based RLM</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2D7D4C5C" w14:textId="77777777" w:rsidR="0076304B" w:rsidRDefault="0076304B" w:rsidP="0076304B">
      <w:pPr>
        <w:rPr>
          <w:lang w:eastAsia="zh-CN"/>
        </w:rPr>
      </w:pPr>
      <w:r>
        <w:rPr>
          <w:lang w:eastAsia="zh-CN"/>
        </w:rPr>
        <w:t xml:space="preserve">The </w:t>
      </w:r>
      <w:r>
        <w:rPr>
          <w:rFonts w:hint="eastAsia"/>
          <w:lang w:eastAsia="zh-CN"/>
        </w:rPr>
        <w:t>NCR-MT</w:t>
      </w:r>
      <w:r>
        <w:rPr>
          <w:lang w:eastAsia="zh-CN"/>
        </w:rPr>
        <w:t xml:space="preserve"> is required to be capable of measuring SSB for RLM without measurement gaps. T</w:t>
      </w:r>
      <w:r>
        <w:t xml:space="preserve">he </w:t>
      </w:r>
      <w:r>
        <w:rPr>
          <w:rFonts w:hint="eastAsia"/>
          <w:lang w:eastAsia="zh-CN"/>
        </w:rPr>
        <w:t>NCR-MT</w:t>
      </w:r>
      <w:r>
        <w:t xml:space="preserve"> is required to </w:t>
      </w:r>
      <w:bookmarkStart w:id="6527" w:name="_Hlk52267480"/>
      <w:r>
        <w:t>perform the SSB measurements with measurement restrictions as described in the following scenarios.</w:t>
      </w:r>
    </w:p>
    <w:bookmarkEnd w:id="6527"/>
    <w:p w14:paraId="3AE739DE" w14:textId="77777777" w:rsidR="0076304B" w:rsidRDefault="0076304B" w:rsidP="0076304B">
      <w:r>
        <w:t xml:space="preserve">For FR1, when the SSB for RLM is in the same OFDM symbol as CSI-RS for RLM, BFD, CBD or L1-RSRP measurement, </w:t>
      </w:r>
    </w:p>
    <w:p w14:paraId="53A3C853" w14:textId="77777777" w:rsidR="0076304B" w:rsidRDefault="0076304B" w:rsidP="0076304B">
      <w:r>
        <w:t>-</w:t>
      </w:r>
      <w:r>
        <w:tab/>
        <w:t xml:space="preserve">If SSB and CSI-RS have same SCS, </w:t>
      </w:r>
      <w:r>
        <w:rPr>
          <w:rFonts w:hint="eastAsia"/>
          <w:lang w:eastAsia="zh-CN"/>
        </w:rPr>
        <w:t>NCR-MT</w:t>
      </w:r>
      <w:r>
        <w:t xml:space="preserve"> shall be able to measure the SSB for RLM without any restriction;</w:t>
      </w:r>
    </w:p>
    <w:p w14:paraId="4D48E75A" w14:textId="77777777" w:rsidR="0076304B" w:rsidRDefault="0076304B" w:rsidP="0076304B">
      <w:r>
        <w:t>-</w:t>
      </w:r>
      <w:r>
        <w:tab/>
        <w:t>If SSB and CSI-RS have different SCS,</w:t>
      </w:r>
    </w:p>
    <w:p w14:paraId="00E04150" w14:textId="77777777" w:rsidR="0076304B" w:rsidRDefault="0076304B" w:rsidP="0076304B">
      <w:pPr>
        <w:pStyle w:val="B1"/>
      </w:pPr>
      <w:r>
        <w:t>-</w:t>
      </w:r>
      <w:r>
        <w:tab/>
        <w:t xml:space="preserve">If </w:t>
      </w:r>
      <w:r>
        <w:rPr>
          <w:rFonts w:eastAsia="SimSun" w:hint="eastAsia"/>
          <w:lang w:eastAsia="zh-CN"/>
        </w:rPr>
        <w:t>NCR-MT</w:t>
      </w:r>
      <w:r>
        <w:t xml:space="preserve"> supports </w:t>
      </w:r>
      <w:r>
        <w:rPr>
          <w:i/>
        </w:rPr>
        <w:t>simultaneousRxDataSSB-DiffNumerology</w:t>
      </w:r>
      <w:r>
        <w:t xml:space="preserve">, </w:t>
      </w:r>
      <w:r>
        <w:rPr>
          <w:rFonts w:eastAsia="SimSun" w:hint="eastAsia"/>
          <w:lang w:eastAsia="zh-CN"/>
        </w:rPr>
        <w:t>NCR-MT</w:t>
      </w:r>
      <w:r>
        <w:t xml:space="preserve"> shall be able to measure the SSB for RLM without any restriction;</w:t>
      </w:r>
    </w:p>
    <w:p w14:paraId="363656D5" w14:textId="77777777" w:rsidR="0076304B" w:rsidRDefault="0076304B" w:rsidP="0076304B">
      <w:pPr>
        <w:pStyle w:val="B1"/>
      </w:pPr>
      <w:r>
        <w:t>-</w:t>
      </w:r>
      <w:r>
        <w:tab/>
        <w:t xml:space="preserve">If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SSB for RLM and CSI-RS. Longer measurement period for SSB based RLM is expected, and </w:t>
      </w:r>
      <w:r>
        <w:rPr>
          <w:lang w:val="en-US"/>
        </w:rPr>
        <w:t>no requirements are defined.</w:t>
      </w:r>
    </w:p>
    <w:p w14:paraId="5DADE8C5" w14:textId="77777777" w:rsidR="0076304B" w:rsidRDefault="0076304B" w:rsidP="0076304B">
      <w:r>
        <w:t xml:space="preserve">For </w:t>
      </w:r>
      <w:r>
        <w:rPr>
          <w:rFonts w:eastAsia="SimSun" w:hint="eastAsia"/>
          <w:lang w:eastAsia="zh-CN"/>
        </w:rPr>
        <w:t>FR2-1</w:t>
      </w:r>
      <w:r>
        <w:t xml:space="preserve">, when the SSB for RLM </w:t>
      </w:r>
      <w:r>
        <w:rPr>
          <w:rFonts w:eastAsia="Malgun Gothic"/>
          <w:lang w:eastAsia="ja-JP"/>
        </w:rPr>
        <w:t xml:space="preserve">measurement on one CC </w:t>
      </w:r>
      <w:r>
        <w:t xml:space="preserve">is in the same OFDM symbol as CSI-RS for RLM, BFD, CBD or L1-RSRP measurement </w:t>
      </w:r>
      <w:r>
        <w:rPr>
          <w:rFonts w:eastAsia="Malgun Gothic"/>
          <w:lang w:eastAsia="ja-JP"/>
        </w:rPr>
        <w:t>on the same CC or different CCs in the same band</w:t>
      </w:r>
      <w:r>
        <w:t xml:space="preserve">, </w:t>
      </w:r>
      <w:r>
        <w:rPr>
          <w:rFonts w:hint="eastAsia"/>
          <w:lang w:eastAsia="zh-CN"/>
        </w:rPr>
        <w:t>NCR-MT</w:t>
      </w:r>
      <w:r>
        <w:t xml:space="preserve"> is required to measure one of but not both SSB for RLM and CSI-RS. Longer measurement period for SSB based RLM is expected, and </w:t>
      </w:r>
      <w:r>
        <w:rPr>
          <w:lang w:val="en-US"/>
        </w:rPr>
        <w:t>no requirements are defined</w:t>
      </w:r>
      <w:r>
        <w:t>.</w:t>
      </w:r>
    </w:p>
    <w:p w14:paraId="73C7A621" w14:textId="77777777" w:rsidR="0076304B" w:rsidRDefault="0076304B" w:rsidP="0076304B"/>
    <w:p w14:paraId="4D3D34A7" w14:textId="77777777" w:rsidR="0076304B" w:rsidRDefault="0076304B" w:rsidP="0076304B">
      <w:pPr>
        <w:pStyle w:val="Heading4"/>
      </w:pPr>
      <w:bookmarkStart w:id="6528" w:name="_Toc130402307"/>
      <w:bookmarkStart w:id="6529" w:name="_Toc106184285"/>
      <w:bookmarkStart w:id="6530" w:name="_Toc61183672"/>
      <w:bookmarkStart w:id="6531" w:name="_Toc74583543"/>
      <w:bookmarkStart w:id="6532" w:name="_Toc61184066"/>
      <w:bookmarkStart w:id="6533" w:name="_Toc53185607"/>
      <w:bookmarkStart w:id="6534" w:name="_Toc53185983"/>
      <w:bookmarkStart w:id="6535" w:name="_Toc138946601"/>
      <w:bookmarkStart w:id="6536" w:name="_Toc76542356"/>
      <w:bookmarkStart w:id="6537" w:name="_Toc57820469"/>
      <w:bookmarkStart w:id="6538" w:name="_Toc89949375"/>
      <w:bookmarkStart w:id="6539" w:name="_Toc57821396"/>
      <w:bookmarkStart w:id="6540" w:name="_Toc61184458"/>
      <w:bookmarkStart w:id="6541" w:name="_Toc61184850"/>
      <w:bookmarkStart w:id="6542" w:name="_Toc61185240"/>
      <w:bookmarkStart w:id="6543" w:name="_Toc82450986"/>
      <w:bookmarkStart w:id="6544" w:name="_Toc138853920"/>
      <w:bookmarkStart w:id="6545" w:name="_Toc98763356"/>
      <w:bookmarkStart w:id="6546" w:name="_Toc82450338"/>
      <w:bookmarkStart w:id="6547" w:name="_Toc137554858"/>
      <w:bookmarkStart w:id="6548" w:name="_Toc66386585"/>
      <w:bookmarkStart w:id="6549" w:name="_Toc98755764"/>
      <w:bookmarkStart w:id="6550" w:name="_Toc155428326"/>
      <w:bookmarkStart w:id="6551" w:name="_Toc155781344"/>
      <w:bookmarkStart w:id="6552" w:name="_Toc161665704"/>
      <w:bookmarkStart w:id="6553" w:name="_Toc169718855"/>
      <w:bookmarkStart w:id="6554" w:name="_Toc176337412"/>
      <w:bookmarkStart w:id="6555" w:name="_Toc187246502"/>
      <w:r>
        <w:rPr>
          <w:rFonts w:eastAsia="SimSun" w:hint="eastAsia"/>
          <w:lang w:eastAsia="zh-CN"/>
        </w:rPr>
        <w:lastRenderedPageBreak/>
        <w:t>10</w:t>
      </w:r>
      <w:r>
        <w:t>.3.1.3</w:t>
      </w:r>
      <w:r>
        <w:rPr>
          <w:sz w:val="28"/>
        </w:rPr>
        <w:tab/>
      </w:r>
      <w:r>
        <w:t>Requirements for CSI-RS based radio link monitoring</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4019BD77" w14:textId="77777777" w:rsidR="0076304B" w:rsidRDefault="0076304B" w:rsidP="0076304B">
      <w:pPr>
        <w:pStyle w:val="Heading5"/>
      </w:pPr>
      <w:bookmarkStart w:id="6556" w:name="_Toc57821397"/>
      <w:bookmarkStart w:id="6557" w:name="_Toc138853921"/>
      <w:bookmarkStart w:id="6558" w:name="_Toc61185241"/>
      <w:bookmarkStart w:id="6559" w:name="_Toc89949376"/>
      <w:bookmarkStart w:id="6560" w:name="_Toc74583544"/>
      <w:bookmarkStart w:id="6561" w:name="_Toc82450987"/>
      <w:bookmarkStart w:id="6562" w:name="_Toc138946602"/>
      <w:bookmarkStart w:id="6563" w:name="_Toc76542357"/>
      <w:bookmarkStart w:id="6564" w:name="_Toc57820470"/>
      <w:bookmarkStart w:id="6565" w:name="_Toc53185608"/>
      <w:bookmarkStart w:id="6566" w:name="_Toc137554859"/>
      <w:bookmarkStart w:id="6567" w:name="_Toc66386586"/>
      <w:bookmarkStart w:id="6568" w:name="_Toc82450339"/>
      <w:bookmarkStart w:id="6569" w:name="_Toc106184286"/>
      <w:bookmarkStart w:id="6570" w:name="_Toc61183673"/>
      <w:bookmarkStart w:id="6571" w:name="_Toc98755765"/>
      <w:bookmarkStart w:id="6572" w:name="_Toc53185984"/>
      <w:bookmarkStart w:id="6573" w:name="_Toc61184067"/>
      <w:bookmarkStart w:id="6574" w:name="_Toc61184459"/>
      <w:bookmarkStart w:id="6575" w:name="_Toc98763357"/>
      <w:bookmarkStart w:id="6576" w:name="_Toc130402308"/>
      <w:bookmarkStart w:id="6577" w:name="_Toc61184851"/>
      <w:bookmarkStart w:id="6578" w:name="_Toc155428327"/>
      <w:bookmarkStart w:id="6579" w:name="_Toc155781345"/>
      <w:bookmarkStart w:id="6580" w:name="_Toc161665705"/>
      <w:bookmarkStart w:id="6581" w:name="_Toc169718856"/>
      <w:bookmarkStart w:id="6582" w:name="_Toc176337413"/>
      <w:bookmarkStart w:id="6583" w:name="_Toc187246503"/>
      <w:r>
        <w:rPr>
          <w:rFonts w:eastAsia="SimSun" w:hint="eastAsia"/>
          <w:lang w:eastAsia="zh-CN"/>
        </w:rPr>
        <w:t>10</w:t>
      </w:r>
      <w:r>
        <w:t>.3.1.3.1</w:t>
      </w:r>
      <w:r>
        <w:rPr>
          <w:sz w:val="28"/>
        </w:rPr>
        <w:tab/>
      </w:r>
      <w:r>
        <w:t>Introduction</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p>
    <w:p w14:paraId="36864D0E" w14:textId="77777777" w:rsidR="0076304B" w:rsidRDefault="0076304B" w:rsidP="0076304B">
      <w:pPr>
        <w:rPr>
          <w:rFonts w:eastAsia="SimSun"/>
        </w:rPr>
      </w:pPr>
      <w:r>
        <w:rPr>
          <w:rFonts w:eastAsia="SimSun"/>
        </w:rPr>
        <w:t xml:space="preserve">The requirements in this clause apply for each CSI-RS based RLM-RS resource configured for PCell, provided that the CSI-RS configured for RLM is actually transmitted within </w:t>
      </w:r>
      <w:r>
        <w:rPr>
          <w:rFonts w:eastAsia="SimSun" w:hint="eastAsia"/>
          <w:lang w:val="en-US" w:eastAsia="zh-CN"/>
        </w:rPr>
        <w:t>NCR</w:t>
      </w:r>
      <w:r>
        <w:rPr>
          <w:rFonts w:eastAsia="SimSun" w:hint="eastAsia"/>
          <w:lang w:eastAsia="zh-CN"/>
        </w:rPr>
        <w:t>-MT</w:t>
      </w:r>
      <w:r>
        <w:rPr>
          <w:rFonts w:eastAsia="SimSun"/>
        </w:rPr>
        <w:t xml:space="preserve"> active DL BWP during the entire evaluation period specified in clause </w:t>
      </w:r>
      <w:r>
        <w:rPr>
          <w:rFonts w:eastAsia="SimSun" w:hint="eastAsia"/>
          <w:lang w:eastAsia="zh-CN"/>
        </w:rPr>
        <w:t>10.3.1</w:t>
      </w:r>
      <w:r>
        <w:rPr>
          <w:rFonts w:eastAsia="SimSun"/>
        </w:rPr>
        <w:t xml:space="preserve">.3.2. </w:t>
      </w:r>
      <w:r>
        <w:rPr>
          <w:rFonts w:eastAsia="SimSun" w:hint="eastAsia"/>
          <w:lang w:val="en-US" w:eastAsia="zh-CN"/>
        </w:rPr>
        <w:t>NCR</w:t>
      </w:r>
      <w:r>
        <w:rPr>
          <w:rFonts w:eastAsia="SimSun" w:hint="eastAsia"/>
          <w:lang w:eastAsia="zh-CN"/>
        </w:rPr>
        <w:t>-MT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val="en-US" w:eastAsia="zh-CN"/>
        </w:rPr>
        <w:t>NCR</w:t>
      </w:r>
      <w:r>
        <w:rPr>
          <w:rFonts w:eastAsia="SimSun" w:hint="eastAsia"/>
          <w:lang w:eastAsia="zh-CN"/>
        </w:rPr>
        <w:t>-MT</w:t>
      </w:r>
      <w:r>
        <w:rPr>
          <w:rFonts w:eastAsia="SimSun"/>
        </w:rPr>
        <w:t xml:space="preserve"> active BWP.</w:t>
      </w:r>
    </w:p>
    <w:p w14:paraId="5946EF38"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76304B" w14:paraId="1E55C827" w14:textId="77777777" w:rsidTr="00E44BFE">
        <w:trPr>
          <w:jc w:val="center"/>
        </w:trPr>
        <w:tc>
          <w:tcPr>
            <w:tcW w:w="2649" w:type="dxa"/>
            <w:shd w:val="clear" w:color="auto" w:fill="auto"/>
            <w:vAlign w:val="center"/>
          </w:tcPr>
          <w:p w14:paraId="11542F15"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659EF625"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1922A930" w14:textId="77777777" w:rsidTr="00E44BFE">
        <w:trPr>
          <w:trHeight w:val="201"/>
          <w:jc w:val="center"/>
        </w:trPr>
        <w:tc>
          <w:tcPr>
            <w:tcW w:w="2649" w:type="dxa"/>
            <w:shd w:val="clear" w:color="auto" w:fill="auto"/>
          </w:tcPr>
          <w:p w14:paraId="5BEC4A6C" w14:textId="77777777" w:rsidR="0076304B" w:rsidRDefault="0076304B" w:rsidP="0066180D">
            <w:pPr>
              <w:pStyle w:val="TAL"/>
              <w:rPr>
                <w:rFonts w:eastAsia="?? ??"/>
              </w:rPr>
            </w:pPr>
            <w:r>
              <w:rPr>
                <w:rFonts w:eastAsia="?? ??"/>
              </w:rPr>
              <w:t>DCI format</w:t>
            </w:r>
          </w:p>
        </w:tc>
        <w:tc>
          <w:tcPr>
            <w:tcW w:w="3586" w:type="dxa"/>
            <w:shd w:val="clear" w:color="auto" w:fill="auto"/>
          </w:tcPr>
          <w:p w14:paraId="12EFEB4D" w14:textId="77777777" w:rsidR="0076304B" w:rsidRDefault="0076304B" w:rsidP="0066180D">
            <w:pPr>
              <w:pStyle w:val="TAC"/>
              <w:rPr>
                <w:rFonts w:eastAsia="?? ??"/>
              </w:rPr>
            </w:pPr>
            <w:r>
              <w:rPr>
                <w:rFonts w:eastAsia="?? ??"/>
              </w:rPr>
              <w:t>1-0</w:t>
            </w:r>
          </w:p>
        </w:tc>
      </w:tr>
      <w:tr w:rsidR="0076304B" w14:paraId="658A6451" w14:textId="77777777" w:rsidTr="00E44BFE">
        <w:trPr>
          <w:jc w:val="center"/>
        </w:trPr>
        <w:tc>
          <w:tcPr>
            <w:tcW w:w="2649" w:type="dxa"/>
            <w:shd w:val="clear" w:color="auto" w:fill="auto"/>
          </w:tcPr>
          <w:p w14:paraId="61C16376" w14:textId="77777777" w:rsidR="0076304B" w:rsidRDefault="0076304B" w:rsidP="0066180D">
            <w:pPr>
              <w:pStyle w:val="TAL"/>
              <w:rPr>
                <w:rFonts w:eastAsia="?? ??"/>
              </w:rPr>
            </w:pPr>
            <w:r>
              <w:rPr>
                <w:rFonts w:eastAsia="?? ??"/>
              </w:rPr>
              <w:t>Number of control OFDM symbols</w:t>
            </w:r>
          </w:p>
        </w:tc>
        <w:tc>
          <w:tcPr>
            <w:tcW w:w="3586" w:type="dxa"/>
            <w:shd w:val="clear" w:color="auto" w:fill="auto"/>
          </w:tcPr>
          <w:p w14:paraId="53119B94" w14:textId="77777777" w:rsidR="0076304B" w:rsidRDefault="0076304B" w:rsidP="0066180D">
            <w:pPr>
              <w:pStyle w:val="TAC"/>
              <w:rPr>
                <w:rFonts w:eastAsia="?? ??"/>
                <w:lang w:val="de-DE"/>
              </w:rPr>
            </w:pPr>
            <w:r>
              <w:rPr>
                <w:rFonts w:eastAsia="?? ??"/>
              </w:rPr>
              <w:t>2</w:t>
            </w:r>
          </w:p>
        </w:tc>
      </w:tr>
      <w:tr w:rsidR="0076304B" w14:paraId="66D859BB" w14:textId="77777777" w:rsidTr="00E44BFE">
        <w:trPr>
          <w:jc w:val="center"/>
        </w:trPr>
        <w:tc>
          <w:tcPr>
            <w:tcW w:w="2649" w:type="dxa"/>
            <w:shd w:val="clear" w:color="auto" w:fill="auto"/>
          </w:tcPr>
          <w:p w14:paraId="09375251" w14:textId="77777777" w:rsidR="0076304B" w:rsidRDefault="0076304B" w:rsidP="0066180D">
            <w:pPr>
              <w:pStyle w:val="TAL"/>
              <w:rPr>
                <w:rFonts w:eastAsia="?? ??"/>
              </w:rPr>
            </w:pPr>
            <w:r>
              <w:rPr>
                <w:rFonts w:eastAsia="?? ??"/>
              </w:rPr>
              <w:t>Aggregation level (CCE)</w:t>
            </w:r>
          </w:p>
        </w:tc>
        <w:tc>
          <w:tcPr>
            <w:tcW w:w="3586" w:type="dxa"/>
            <w:shd w:val="clear" w:color="auto" w:fill="auto"/>
          </w:tcPr>
          <w:p w14:paraId="2A5DAD91" w14:textId="77777777" w:rsidR="0076304B" w:rsidRDefault="0076304B" w:rsidP="0066180D">
            <w:pPr>
              <w:pStyle w:val="TAC"/>
              <w:rPr>
                <w:rFonts w:eastAsia="?? ??"/>
              </w:rPr>
            </w:pPr>
            <w:r>
              <w:rPr>
                <w:rFonts w:eastAsia="?? ??"/>
              </w:rPr>
              <w:t>8</w:t>
            </w:r>
          </w:p>
        </w:tc>
      </w:tr>
      <w:tr w:rsidR="0076304B" w14:paraId="7B0FC9A5" w14:textId="77777777" w:rsidTr="00E44BFE">
        <w:trPr>
          <w:jc w:val="center"/>
        </w:trPr>
        <w:tc>
          <w:tcPr>
            <w:tcW w:w="2649" w:type="dxa"/>
            <w:shd w:val="clear" w:color="auto" w:fill="auto"/>
          </w:tcPr>
          <w:p w14:paraId="14F754C5" w14:textId="77777777" w:rsidR="0076304B" w:rsidRDefault="0076304B" w:rsidP="0066180D">
            <w:pPr>
              <w:pStyle w:val="TAL"/>
              <w:rPr>
                <w:rFonts w:eastAsia="?? ??"/>
              </w:rPr>
            </w:pPr>
            <w:r>
              <w:rPr>
                <w:rFonts w:eastAsia="?? ??"/>
              </w:rPr>
              <w:t>Ratio of hypothetical PDCCH RE energy to average CSI-RS RE energy</w:t>
            </w:r>
          </w:p>
        </w:tc>
        <w:tc>
          <w:tcPr>
            <w:tcW w:w="3586" w:type="dxa"/>
            <w:shd w:val="clear" w:color="auto" w:fill="auto"/>
          </w:tcPr>
          <w:p w14:paraId="6F7BCA60" w14:textId="77777777" w:rsidR="0076304B" w:rsidRDefault="0076304B" w:rsidP="0066180D">
            <w:pPr>
              <w:pStyle w:val="TAC"/>
              <w:rPr>
                <w:rFonts w:eastAsia="?? ??"/>
              </w:rPr>
            </w:pPr>
            <w:r>
              <w:rPr>
                <w:rFonts w:eastAsia="?? ??"/>
              </w:rPr>
              <w:t>4dB</w:t>
            </w:r>
          </w:p>
        </w:tc>
      </w:tr>
      <w:tr w:rsidR="0076304B" w14:paraId="3821B13B" w14:textId="77777777" w:rsidTr="00E44BFE">
        <w:trPr>
          <w:jc w:val="center"/>
        </w:trPr>
        <w:tc>
          <w:tcPr>
            <w:tcW w:w="2649" w:type="dxa"/>
            <w:shd w:val="clear" w:color="auto" w:fill="auto"/>
          </w:tcPr>
          <w:p w14:paraId="27B7BA0D" w14:textId="77777777" w:rsidR="0076304B" w:rsidRDefault="0076304B" w:rsidP="0066180D">
            <w:pPr>
              <w:pStyle w:val="TAL"/>
              <w:rPr>
                <w:rFonts w:eastAsia="?? ??"/>
              </w:rPr>
            </w:pPr>
            <w:r>
              <w:rPr>
                <w:rFonts w:eastAsia="?? ??"/>
              </w:rPr>
              <w:t>Ratio of hypothetical PDCCH DMRS energy to average CSI-RS RE energy</w:t>
            </w:r>
          </w:p>
        </w:tc>
        <w:tc>
          <w:tcPr>
            <w:tcW w:w="3586" w:type="dxa"/>
            <w:shd w:val="clear" w:color="auto" w:fill="auto"/>
          </w:tcPr>
          <w:p w14:paraId="4E6948FB" w14:textId="77777777" w:rsidR="0076304B" w:rsidRDefault="0076304B" w:rsidP="0066180D">
            <w:pPr>
              <w:pStyle w:val="TAC"/>
              <w:rPr>
                <w:rFonts w:eastAsia="?? ??"/>
              </w:rPr>
            </w:pPr>
            <w:r>
              <w:rPr>
                <w:rFonts w:eastAsia="?? ??"/>
              </w:rPr>
              <w:t>4dB</w:t>
            </w:r>
          </w:p>
        </w:tc>
      </w:tr>
      <w:tr w:rsidR="0076304B" w14:paraId="2E7427FE" w14:textId="77777777" w:rsidTr="00E44BFE">
        <w:trPr>
          <w:jc w:val="center"/>
        </w:trPr>
        <w:tc>
          <w:tcPr>
            <w:tcW w:w="2649" w:type="dxa"/>
            <w:shd w:val="clear" w:color="auto" w:fill="auto"/>
          </w:tcPr>
          <w:p w14:paraId="7F98FB6C" w14:textId="77777777" w:rsidR="0076304B" w:rsidRDefault="0076304B" w:rsidP="0066180D">
            <w:pPr>
              <w:pStyle w:val="TAL"/>
              <w:rPr>
                <w:rFonts w:eastAsia="?? ??"/>
              </w:rPr>
            </w:pPr>
            <w:r>
              <w:rPr>
                <w:rFonts w:eastAsia="?? ??"/>
              </w:rPr>
              <w:t>Bandwidth (PRBs)</w:t>
            </w:r>
          </w:p>
        </w:tc>
        <w:tc>
          <w:tcPr>
            <w:tcW w:w="3586" w:type="dxa"/>
            <w:shd w:val="clear" w:color="auto" w:fill="auto"/>
          </w:tcPr>
          <w:p w14:paraId="2AF25A04" w14:textId="77777777" w:rsidR="0076304B" w:rsidRDefault="0076304B" w:rsidP="0066180D">
            <w:pPr>
              <w:pStyle w:val="TAC"/>
              <w:rPr>
                <w:rFonts w:eastAsia="?? ??"/>
              </w:rPr>
            </w:pPr>
            <w:r>
              <w:rPr>
                <w:rFonts w:eastAsia="?? ??"/>
              </w:rPr>
              <w:t>48</w:t>
            </w:r>
          </w:p>
        </w:tc>
      </w:tr>
      <w:tr w:rsidR="0076304B" w14:paraId="3320D55E" w14:textId="77777777" w:rsidTr="00E44BFE">
        <w:trPr>
          <w:jc w:val="center"/>
        </w:trPr>
        <w:tc>
          <w:tcPr>
            <w:tcW w:w="2649" w:type="dxa"/>
            <w:shd w:val="clear" w:color="auto" w:fill="auto"/>
          </w:tcPr>
          <w:p w14:paraId="392EFB43" w14:textId="77777777" w:rsidR="0076304B" w:rsidRDefault="0076304B" w:rsidP="0066180D">
            <w:pPr>
              <w:pStyle w:val="TAL"/>
              <w:rPr>
                <w:rFonts w:eastAsia="?? ??"/>
              </w:rPr>
            </w:pPr>
            <w:r>
              <w:rPr>
                <w:rFonts w:eastAsia="?? ??"/>
              </w:rPr>
              <w:t>Sub-carrier spacing (kHz)</w:t>
            </w:r>
          </w:p>
        </w:tc>
        <w:tc>
          <w:tcPr>
            <w:tcW w:w="3586" w:type="dxa"/>
            <w:shd w:val="clear" w:color="auto" w:fill="auto"/>
          </w:tcPr>
          <w:p w14:paraId="5A6A17D3" w14:textId="77777777" w:rsidR="0076304B" w:rsidRDefault="0076304B" w:rsidP="0066180D">
            <w:pPr>
              <w:pStyle w:val="TAC"/>
              <w:rPr>
                <w:rFonts w:eastAsia="?? ??"/>
              </w:rPr>
            </w:pPr>
            <w:r>
              <w:rPr>
                <w:rFonts w:eastAsia="?? ??"/>
              </w:rPr>
              <w:t>SCS of the active DL BWP</w:t>
            </w:r>
          </w:p>
        </w:tc>
      </w:tr>
      <w:tr w:rsidR="0076304B" w14:paraId="0659A222" w14:textId="77777777" w:rsidTr="00E44BFE">
        <w:trPr>
          <w:jc w:val="center"/>
        </w:trPr>
        <w:tc>
          <w:tcPr>
            <w:tcW w:w="2649" w:type="dxa"/>
            <w:shd w:val="clear" w:color="auto" w:fill="auto"/>
          </w:tcPr>
          <w:p w14:paraId="0DA63737" w14:textId="77777777" w:rsidR="0076304B" w:rsidRDefault="0076304B" w:rsidP="0066180D">
            <w:pPr>
              <w:pStyle w:val="TAL"/>
              <w:rPr>
                <w:rFonts w:eastAsia="?? ??"/>
              </w:rPr>
            </w:pPr>
            <w:r>
              <w:rPr>
                <w:rFonts w:eastAsia="?? ??"/>
              </w:rPr>
              <w:t>DMRS precoder granularity</w:t>
            </w:r>
          </w:p>
        </w:tc>
        <w:tc>
          <w:tcPr>
            <w:tcW w:w="3586" w:type="dxa"/>
            <w:shd w:val="clear" w:color="auto" w:fill="auto"/>
          </w:tcPr>
          <w:p w14:paraId="3CA0F812" w14:textId="77777777" w:rsidR="0076304B" w:rsidRDefault="0076304B" w:rsidP="0066180D">
            <w:pPr>
              <w:pStyle w:val="TAC"/>
              <w:rPr>
                <w:rFonts w:eastAsia="?? ??"/>
              </w:rPr>
            </w:pPr>
            <w:r>
              <w:rPr>
                <w:rFonts w:eastAsia="?? ??"/>
              </w:rPr>
              <w:t>REG bundle size</w:t>
            </w:r>
          </w:p>
        </w:tc>
      </w:tr>
      <w:tr w:rsidR="0076304B" w14:paraId="235AD36A" w14:textId="77777777" w:rsidTr="00E44BFE">
        <w:trPr>
          <w:jc w:val="center"/>
        </w:trPr>
        <w:tc>
          <w:tcPr>
            <w:tcW w:w="2649" w:type="dxa"/>
            <w:shd w:val="clear" w:color="auto" w:fill="auto"/>
          </w:tcPr>
          <w:p w14:paraId="37ADB2CA" w14:textId="77777777" w:rsidR="0076304B" w:rsidRDefault="0076304B" w:rsidP="0066180D">
            <w:pPr>
              <w:pStyle w:val="TAL"/>
              <w:rPr>
                <w:rFonts w:eastAsia="?? ??"/>
              </w:rPr>
            </w:pPr>
            <w:r>
              <w:rPr>
                <w:rFonts w:eastAsia="?? ??"/>
              </w:rPr>
              <w:t>REG bundle size</w:t>
            </w:r>
          </w:p>
        </w:tc>
        <w:tc>
          <w:tcPr>
            <w:tcW w:w="3586" w:type="dxa"/>
            <w:shd w:val="clear" w:color="auto" w:fill="auto"/>
          </w:tcPr>
          <w:p w14:paraId="1DB0D151" w14:textId="77777777" w:rsidR="0076304B" w:rsidRDefault="0076304B" w:rsidP="0066180D">
            <w:pPr>
              <w:pStyle w:val="TAC"/>
              <w:rPr>
                <w:rFonts w:eastAsia="?? ??"/>
              </w:rPr>
            </w:pPr>
            <w:r>
              <w:rPr>
                <w:rFonts w:eastAsia="?? ??"/>
              </w:rPr>
              <w:t>6</w:t>
            </w:r>
          </w:p>
        </w:tc>
      </w:tr>
      <w:tr w:rsidR="0076304B" w14:paraId="66196115" w14:textId="77777777" w:rsidTr="00E44BFE">
        <w:trPr>
          <w:jc w:val="center"/>
        </w:trPr>
        <w:tc>
          <w:tcPr>
            <w:tcW w:w="2649" w:type="dxa"/>
            <w:shd w:val="clear" w:color="auto" w:fill="auto"/>
          </w:tcPr>
          <w:p w14:paraId="6E6D4BD1" w14:textId="77777777" w:rsidR="0076304B" w:rsidRDefault="0076304B" w:rsidP="0066180D">
            <w:pPr>
              <w:pStyle w:val="TAL"/>
              <w:rPr>
                <w:rFonts w:eastAsia="?? ??"/>
              </w:rPr>
            </w:pPr>
            <w:r>
              <w:rPr>
                <w:rFonts w:eastAsia="?? ??"/>
              </w:rPr>
              <w:t>CP length</w:t>
            </w:r>
          </w:p>
        </w:tc>
        <w:tc>
          <w:tcPr>
            <w:tcW w:w="3586" w:type="dxa"/>
            <w:shd w:val="clear" w:color="auto" w:fill="auto"/>
          </w:tcPr>
          <w:p w14:paraId="7202879C" w14:textId="77777777" w:rsidR="0076304B" w:rsidRDefault="0076304B" w:rsidP="0066180D">
            <w:pPr>
              <w:pStyle w:val="TAC"/>
              <w:rPr>
                <w:rFonts w:eastAsia="?? ??"/>
              </w:rPr>
            </w:pPr>
            <w:r>
              <w:rPr>
                <w:rFonts w:eastAsia="?? ??"/>
              </w:rPr>
              <w:t>Normal</w:t>
            </w:r>
          </w:p>
        </w:tc>
      </w:tr>
      <w:tr w:rsidR="0076304B" w14:paraId="2DECA3D2" w14:textId="77777777" w:rsidTr="00E44BFE">
        <w:trPr>
          <w:jc w:val="center"/>
        </w:trPr>
        <w:tc>
          <w:tcPr>
            <w:tcW w:w="2649" w:type="dxa"/>
            <w:shd w:val="clear" w:color="auto" w:fill="auto"/>
          </w:tcPr>
          <w:p w14:paraId="76AE54BE" w14:textId="77777777" w:rsidR="0076304B" w:rsidRDefault="0076304B" w:rsidP="0066180D">
            <w:pPr>
              <w:pStyle w:val="TAL"/>
              <w:rPr>
                <w:rFonts w:eastAsia="?? ??"/>
              </w:rPr>
            </w:pPr>
            <w:r>
              <w:rPr>
                <w:rFonts w:eastAsia="?? ??"/>
              </w:rPr>
              <w:t>Mapping from REG to CCE</w:t>
            </w:r>
          </w:p>
        </w:tc>
        <w:tc>
          <w:tcPr>
            <w:tcW w:w="3586" w:type="dxa"/>
            <w:shd w:val="clear" w:color="auto" w:fill="auto"/>
          </w:tcPr>
          <w:p w14:paraId="18F5EF5E" w14:textId="77777777" w:rsidR="0076304B" w:rsidRDefault="0076304B" w:rsidP="0066180D">
            <w:pPr>
              <w:pStyle w:val="TAC"/>
              <w:rPr>
                <w:rFonts w:eastAsia="?? ??"/>
              </w:rPr>
            </w:pPr>
            <w:r>
              <w:rPr>
                <w:rFonts w:eastAsia="?? ??"/>
              </w:rPr>
              <w:t>Distributed</w:t>
            </w:r>
          </w:p>
        </w:tc>
      </w:tr>
    </w:tbl>
    <w:p w14:paraId="6A556B61" w14:textId="77777777" w:rsidR="0076304B" w:rsidRDefault="0076304B" w:rsidP="0076304B">
      <w:pPr>
        <w:rPr>
          <w:rFonts w:eastAsia="SimSun"/>
        </w:rPr>
      </w:pPr>
    </w:p>
    <w:p w14:paraId="6A055C00"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76304B" w14:paraId="5F878C25" w14:textId="77777777" w:rsidTr="00E44BFE">
        <w:trPr>
          <w:jc w:val="center"/>
        </w:trPr>
        <w:tc>
          <w:tcPr>
            <w:tcW w:w="2649" w:type="dxa"/>
            <w:shd w:val="clear" w:color="auto" w:fill="auto"/>
            <w:vAlign w:val="center"/>
          </w:tcPr>
          <w:p w14:paraId="6AA75E30" w14:textId="77777777" w:rsidR="0076304B" w:rsidRDefault="0076304B" w:rsidP="0066180D">
            <w:pPr>
              <w:pStyle w:val="TAH"/>
              <w:rPr>
                <w:rFonts w:eastAsia="SimSun"/>
              </w:rPr>
            </w:pPr>
            <w:r>
              <w:rPr>
                <w:rFonts w:eastAsia="SimSun"/>
              </w:rPr>
              <w:t>Attribute</w:t>
            </w:r>
          </w:p>
        </w:tc>
        <w:tc>
          <w:tcPr>
            <w:tcW w:w="3586" w:type="dxa"/>
            <w:shd w:val="clear" w:color="auto" w:fill="auto"/>
            <w:vAlign w:val="center"/>
          </w:tcPr>
          <w:p w14:paraId="31D550BF" w14:textId="77777777" w:rsidR="0076304B" w:rsidRDefault="0076304B" w:rsidP="0066180D">
            <w:pPr>
              <w:pStyle w:val="TAH"/>
              <w:rPr>
                <w:rFonts w:eastAsia="?? ??"/>
              </w:rPr>
            </w:pPr>
            <w:r>
              <w:rPr>
                <w:rFonts w:eastAsia="SimSun" w:hint="eastAsia"/>
                <w:lang w:eastAsia="zh-CN"/>
              </w:rPr>
              <w:t>Value</w:t>
            </w:r>
            <w:r>
              <w:rPr>
                <w:rFonts w:eastAsia="?? ??"/>
              </w:rPr>
              <w:t xml:space="preserve"> for BLER Configuration #0</w:t>
            </w:r>
          </w:p>
        </w:tc>
      </w:tr>
      <w:tr w:rsidR="0076304B" w14:paraId="6A7671A3" w14:textId="77777777" w:rsidTr="00E44BFE">
        <w:trPr>
          <w:trHeight w:val="201"/>
          <w:jc w:val="center"/>
        </w:trPr>
        <w:tc>
          <w:tcPr>
            <w:tcW w:w="2649" w:type="dxa"/>
            <w:shd w:val="clear" w:color="auto" w:fill="auto"/>
          </w:tcPr>
          <w:p w14:paraId="6E1862B2" w14:textId="77777777" w:rsidR="0076304B" w:rsidRDefault="0076304B" w:rsidP="0066180D">
            <w:pPr>
              <w:pStyle w:val="TAL"/>
              <w:rPr>
                <w:rFonts w:eastAsia="?? ??"/>
              </w:rPr>
            </w:pPr>
            <w:r>
              <w:rPr>
                <w:rFonts w:eastAsia="?? ??"/>
              </w:rPr>
              <w:t>DCI payload size</w:t>
            </w:r>
          </w:p>
        </w:tc>
        <w:tc>
          <w:tcPr>
            <w:tcW w:w="3586" w:type="dxa"/>
            <w:shd w:val="clear" w:color="auto" w:fill="auto"/>
          </w:tcPr>
          <w:p w14:paraId="388F3F26" w14:textId="77777777" w:rsidR="0076304B" w:rsidRDefault="0076304B" w:rsidP="0066180D">
            <w:pPr>
              <w:pStyle w:val="TAC"/>
              <w:rPr>
                <w:rFonts w:eastAsia="?? ??"/>
              </w:rPr>
            </w:pPr>
            <w:r>
              <w:rPr>
                <w:rFonts w:eastAsia="?? ??"/>
              </w:rPr>
              <w:t>1-0</w:t>
            </w:r>
          </w:p>
        </w:tc>
      </w:tr>
      <w:tr w:rsidR="0076304B" w14:paraId="62D9D4EF" w14:textId="77777777" w:rsidTr="00E44BFE">
        <w:trPr>
          <w:jc w:val="center"/>
        </w:trPr>
        <w:tc>
          <w:tcPr>
            <w:tcW w:w="2649" w:type="dxa"/>
            <w:shd w:val="clear" w:color="auto" w:fill="auto"/>
          </w:tcPr>
          <w:p w14:paraId="5CF27C70" w14:textId="77777777" w:rsidR="0076304B" w:rsidRDefault="0076304B" w:rsidP="0066180D">
            <w:pPr>
              <w:pStyle w:val="TAL"/>
              <w:rPr>
                <w:rFonts w:eastAsia="?? ??"/>
              </w:rPr>
            </w:pPr>
            <w:r>
              <w:rPr>
                <w:rFonts w:eastAsia="?? ??"/>
              </w:rPr>
              <w:t>Number of control OFDM symbols</w:t>
            </w:r>
          </w:p>
        </w:tc>
        <w:tc>
          <w:tcPr>
            <w:tcW w:w="3586" w:type="dxa"/>
            <w:shd w:val="clear" w:color="auto" w:fill="auto"/>
          </w:tcPr>
          <w:p w14:paraId="5D9CC90D" w14:textId="77777777" w:rsidR="0076304B" w:rsidRDefault="0076304B" w:rsidP="0066180D">
            <w:pPr>
              <w:pStyle w:val="TAC"/>
              <w:rPr>
                <w:rFonts w:eastAsia="?? ??"/>
                <w:lang w:val="de-DE"/>
              </w:rPr>
            </w:pPr>
            <w:r>
              <w:rPr>
                <w:rFonts w:eastAsia="?? ??"/>
              </w:rPr>
              <w:t>2</w:t>
            </w:r>
          </w:p>
        </w:tc>
      </w:tr>
      <w:tr w:rsidR="0076304B" w14:paraId="7E40EC89" w14:textId="77777777" w:rsidTr="00E44BFE">
        <w:trPr>
          <w:jc w:val="center"/>
        </w:trPr>
        <w:tc>
          <w:tcPr>
            <w:tcW w:w="2649" w:type="dxa"/>
            <w:shd w:val="clear" w:color="auto" w:fill="auto"/>
          </w:tcPr>
          <w:p w14:paraId="59CAAD2A" w14:textId="77777777" w:rsidR="0076304B" w:rsidRDefault="0076304B" w:rsidP="0066180D">
            <w:pPr>
              <w:pStyle w:val="TAL"/>
              <w:rPr>
                <w:rFonts w:eastAsia="?? ??"/>
              </w:rPr>
            </w:pPr>
            <w:r>
              <w:rPr>
                <w:rFonts w:eastAsia="?? ??"/>
              </w:rPr>
              <w:t>Aggregation level (CCE)</w:t>
            </w:r>
          </w:p>
        </w:tc>
        <w:tc>
          <w:tcPr>
            <w:tcW w:w="3586" w:type="dxa"/>
            <w:shd w:val="clear" w:color="auto" w:fill="auto"/>
          </w:tcPr>
          <w:p w14:paraId="4F620404" w14:textId="77777777" w:rsidR="0076304B" w:rsidRDefault="0076304B" w:rsidP="0066180D">
            <w:pPr>
              <w:pStyle w:val="TAC"/>
              <w:rPr>
                <w:rFonts w:eastAsia="?? ??"/>
              </w:rPr>
            </w:pPr>
            <w:r>
              <w:rPr>
                <w:rFonts w:eastAsia="?? ??"/>
              </w:rPr>
              <w:t>4</w:t>
            </w:r>
          </w:p>
        </w:tc>
      </w:tr>
      <w:tr w:rsidR="0076304B" w14:paraId="0FD34643" w14:textId="77777777" w:rsidTr="00E44BFE">
        <w:trPr>
          <w:jc w:val="center"/>
        </w:trPr>
        <w:tc>
          <w:tcPr>
            <w:tcW w:w="2649" w:type="dxa"/>
            <w:shd w:val="clear" w:color="auto" w:fill="auto"/>
          </w:tcPr>
          <w:p w14:paraId="1BBF30DE" w14:textId="77777777" w:rsidR="0076304B" w:rsidRDefault="0076304B" w:rsidP="0066180D">
            <w:pPr>
              <w:pStyle w:val="TAL"/>
              <w:rPr>
                <w:rFonts w:eastAsia="?? ??"/>
              </w:rPr>
            </w:pPr>
            <w:r>
              <w:rPr>
                <w:rFonts w:eastAsia="?? ??"/>
              </w:rPr>
              <w:t>Ratio of hypothetical PDCCH RE energy to average CSI-RS RE energy</w:t>
            </w:r>
          </w:p>
        </w:tc>
        <w:tc>
          <w:tcPr>
            <w:tcW w:w="3586" w:type="dxa"/>
            <w:shd w:val="clear" w:color="auto" w:fill="auto"/>
          </w:tcPr>
          <w:p w14:paraId="10C27A1C" w14:textId="77777777" w:rsidR="0076304B" w:rsidRDefault="0076304B" w:rsidP="0066180D">
            <w:pPr>
              <w:pStyle w:val="TAC"/>
              <w:rPr>
                <w:rFonts w:eastAsia="?? ??"/>
              </w:rPr>
            </w:pPr>
            <w:r>
              <w:rPr>
                <w:rFonts w:eastAsia="?? ??"/>
              </w:rPr>
              <w:t>0dB</w:t>
            </w:r>
          </w:p>
        </w:tc>
      </w:tr>
      <w:tr w:rsidR="0076304B" w14:paraId="51BA1962" w14:textId="77777777" w:rsidTr="00E44BFE">
        <w:trPr>
          <w:jc w:val="center"/>
        </w:trPr>
        <w:tc>
          <w:tcPr>
            <w:tcW w:w="2649" w:type="dxa"/>
            <w:shd w:val="clear" w:color="auto" w:fill="auto"/>
          </w:tcPr>
          <w:p w14:paraId="373B33C2" w14:textId="77777777" w:rsidR="0076304B" w:rsidRDefault="0076304B" w:rsidP="0066180D">
            <w:pPr>
              <w:pStyle w:val="TAL"/>
              <w:rPr>
                <w:rFonts w:eastAsia="?? ??"/>
              </w:rPr>
            </w:pPr>
            <w:r>
              <w:rPr>
                <w:rFonts w:eastAsia="?? ??"/>
              </w:rPr>
              <w:t>Ratio of hypothetical PDCCH DMRS energy to average CSI-RS RE energy</w:t>
            </w:r>
          </w:p>
        </w:tc>
        <w:tc>
          <w:tcPr>
            <w:tcW w:w="3586" w:type="dxa"/>
            <w:shd w:val="clear" w:color="auto" w:fill="auto"/>
          </w:tcPr>
          <w:p w14:paraId="753D74E3" w14:textId="77777777" w:rsidR="0076304B" w:rsidRDefault="0076304B" w:rsidP="0066180D">
            <w:pPr>
              <w:pStyle w:val="TAC"/>
              <w:rPr>
                <w:rFonts w:eastAsia="?? ??"/>
              </w:rPr>
            </w:pPr>
            <w:r>
              <w:rPr>
                <w:rFonts w:eastAsia="?? ??"/>
              </w:rPr>
              <w:t>0dB</w:t>
            </w:r>
          </w:p>
        </w:tc>
      </w:tr>
      <w:tr w:rsidR="0076304B" w14:paraId="34FD1F9E" w14:textId="77777777" w:rsidTr="00E44BFE">
        <w:trPr>
          <w:jc w:val="center"/>
        </w:trPr>
        <w:tc>
          <w:tcPr>
            <w:tcW w:w="2649" w:type="dxa"/>
            <w:shd w:val="clear" w:color="auto" w:fill="auto"/>
          </w:tcPr>
          <w:p w14:paraId="6B6C943F" w14:textId="77777777" w:rsidR="0076304B" w:rsidRDefault="0076304B" w:rsidP="0066180D">
            <w:pPr>
              <w:pStyle w:val="TAL"/>
              <w:rPr>
                <w:rFonts w:eastAsia="?? ??"/>
              </w:rPr>
            </w:pPr>
            <w:r>
              <w:rPr>
                <w:rFonts w:eastAsia="?? ??"/>
              </w:rPr>
              <w:t>Bandwidth (PRBs)</w:t>
            </w:r>
          </w:p>
        </w:tc>
        <w:tc>
          <w:tcPr>
            <w:tcW w:w="3586" w:type="dxa"/>
            <w:shd w:val="clear" w:color="auto" w:fill="auto"/>
          </w:tcPr>
          <w:p w14:paraId="3F803850" w14:textId="77777777" w:rsidR="0076304B" w:rsidRDefault="0076304B" w:rsidP="0066180D">
            <w:pPr>
              <w:pStyle w:val="TAC"/>
              <w:rPr>
                <w:rFonts w:eastAsia="?? ??"/>
              </w:rPr>
            </w:pPr>
            <w:r>
              <w:rPr>
                <w:rFonts w:eastAsia="?? ??"/>
              </w:rPr>
              <w:t>48</w:t>
            </w:r>
          </w:p>
        </w:tc>
      </w:tr>
      <w:tr w:rsidR="0076304B" w14:paraId="0758B4D4" w14:textId="77777777" w:rsidTr="00E44BFE">
        <w:trPr>
          <w:jc w:val="center"/>
        </w:trPr>
        <w:tc>
          <w:tcPr>
            <w:tcW w:w="2649" w:type="dxa"/>
            <w:shd w:val="clear" w:color="auto" w:fill="auto"/>
          </w:tcPr>
          <w:p w14:paraId="6DB2BFF8" w14:textId="77777777" w:rsidR="0076304B" w:rsidRDefault="0076304B" w:rsidP="0066180D">
            <w:pPr>
              <w:pStyle w:val="TAL"/>
              <w:rPr>
                <w:rFonts w:eastAsia="?? ??"/>
              </w:rPr>
            </w:pPr>
            <w:r>
              <w:rPr>
                <w:rFonts w:eastAsia="?? ??"/>
              </w:rPr>
              <w:t>Sub-carrier spacing (kHz)</w:t>
            </w:r>
          </w:p>
        </w:tc>
        <w:tc>
          <w:tcPr>
            <w:tcW w:w="3586" w:type="dxa"/>
            <w:shd w:val="clear" w:color="auto" w:fill="auto"/>
          </w:tcPr>
          <w:p w14:paraId="7D7B898C" w14:textId="77777777" w:rsidR="0076304B" w:rsidRDefault="0076304B" w:rsidP="0066180D">
            <w:pPr>
              <w:pStyle w:val="TAC"/>
              <w:rPr>
                <w:rFonts w:eastAsia="?? ??"/>
              </w:rPr>
            </w:pPr>
            <w:r>
              <w:rPr>
                <w:rFonts w:eastAsia="?? ??"/>
              </w:rPr>
              <w:t>SCS of the active DL BWP</w:t>
            </w:r>
          </w:p>
        </w:tc>
      </w:tr>
      <w:tr w:rsidR="0076304B" w14:paraId="5DB4E763" w14:textId="77777777" w:rsidTr="00E44BFE">
        <w:trPr>
          <w:jc w:val="center"/>
        </w:trPr>
        <w:tc>
          <w:tcPr>
            <w:tcW w:w="2649" w:type="dxa"/>
            <w:shd w:val="clear" w:color="auto" w:fill="auto"/>
          </w:tcPr>
          <w:p w14:paraId="711DCAF5" w14:textId="77777777" w:rsidR="0076304B" w:rsidRDefault="0076304B" w:rsidP="0066180D">
            <w:pPr>
              <w:pStyle w:val="TAL"/>
              <w:rPr>
                <w:rFonts w:eastAsia="?? ??"/>
              </w:rPr>
            </w:pPr>
            <w:r>
              <w:rPr>
                <w:rFonts w:eastAsia="?? ??"/>
              </w:rPr>
              <w:t>DMRS precoder granularity</w:t>
            </w:r>
          </w:p>
        </w:tc>
        <w:tc>
          <w:tcPr>
            <w:tcW w:w="3586" w:type="dxa"/>
            <w:shd w:val="clear" w:color="auto" w:fill="auto"/>
          </w:tcPr>
          <w:p w14:paraId="1EFFFDB6" w14:textId="77777777" w:rsidR="0076304B" w:rsidRDefault="0076304B" w:rsidP="0066180D">
            <w:pPr>
              <w:pStyle w:val="TAC"/>
              <w:rPr>
                <w:rFonts w:eastAsia="?? ??"/>
              </w:rPr>
            </w:pPr>
            <w:r>
              <w:rPr>
                <w:rFonts w:eastAsia="?? ??"/>
              </w:rPr>
              <w:t>REG bundle size</w:t>
            </w:r>
          </w:p>
        </w:tc>
      </w:tr>
      <w:tr w:rsidR="0076304B" w14:paraId="3218758C" w14:textId="77777777" w:rsidTr="00E44BFE">
        <w:trPr>
          <w:jc w:val="center"/>
        </w:trPr>
        <w:tc>
          <w:tcPr>
            <w:tcW w:w="2649" w:type="dxa"/>
            <w:shd w:val="clear" w:color="auto" w:fill="auto"/>
          </w:tcPr>
          <w:p w14:paraId="001DAA9E" w14:textId="77777777" w:rsidR="0076304B" w:rsidRDefault="0076304B" w:rsidP="0066180D">
            <w:pPr>
              <w:pStyle w:val="TAL"/>
              <w:rPr>
                <w:rFonts w:eastAsia="?? ??"/>
              </w:rPr>
            </w:pPr>
            <w:r>
              <w:rPr>
                <w:rFonts w:eastAsia="?? ??"/>
              </w:rPr>
              <w:t>REG bundle size</w:t>
            </w:r>
          </w:p>
        </w:tc>
        <w:tc>
          <w:tcPr>
            <w:tcW w:w="3586" w:type="dxa"/>
            <w:shd w:val="clear" w:color="auto" w:fill="auto"/>
          </w:tcPr>
          <w:p w14:paraId="0D272739" w14:textId="77777777" w:rsidR="0076304B" w:rsidRDefault="0076304B" w:rsidP="0066180D">
            <w:pPr>
              <w:pStyle w:val="TAC"/>
              <w:rPr>
                <w:rFonts w:eastAsia="?? ??"/>
              </w:rPr>
            </w:pPr>
            <w:r>
              <w:rPr>
                <w:rFonts w:eastAsia="?? ??"/>
              </w:rPr>
              <w:t>6</w:t>
            </w:r>
          </w:p>
        </w:tc>
      </w:tr>
      <w:tr w:rsidR="0076304B" w14:paraId="0FC7ACD8" w14:textId="77777777" w:rsidTr="00E44BFE">
        <w:trPr>
          <w:jc w:val="center"/>
        </w:trPr>
        <w:tc>
          <w:tcPr>
            <w:tcW w:w="2649" w:type="dxa"/>
            <w:shd w:val="clear" w:color="auto" w:fill="auto"/>
          </w:tcPr>
          <w:p w14:paraId="6F625AC8" w14:textId="77777777" w:rsidR="0076304B" w:rsidRDefault="0076304B" w:rsidP="0066180D">
            <w:pPr>
              <w:pStyle w:val="TAL"/>
              <w:rPr>
                <w:rFonts w:eastAsia="?? ??"/>
              </w:rPr>
            </w:pPr>
            <w:r>
              <w:rPr>
                <w:rFonts w:eastAsia="?? ??"/>
              </w:rPr>
              <w:t>CP length</w:t>
            </w:r>
          </w:p>
        </w:tc>
        <w:tc>
          <w:tcPr>
            <w:tcW w:w="3586" w:type="dxa"/>
            <w:shd w:val="clear" w:color="auto" w:fill="auto"/>
          </w:tcPr>
          <w:p w14:paraId="2B41A0EF" w14:textId="77777777" w:rsidR="0076304B" w:rsidRDefault="0076304B" w:rsidP="0066180D">
            <w:pPr>
              <w:pStyle w:val="TAC"/>
              <w:rPr>
                <w:rFonts w:eastAsia="?? ??"/>
              </w:rPr>
            </w:pPr>
            <w:r>
              <w:rPr>
                <w:rFonts w:eastAsia="?? ??"/>
              </w:rPr>
              <w:t>Normal</w:t>
            </w:r>
          </w:p>
        </w:tc>
      </w:tr>
      <w:tr w:rsidR="0076304B" w14:paraId="1CE2504C" w14:textId="77777777" w:rsidTr="00E44BFE">
        <w:trPr>
          <w:jc w:val="center"/>
        </w:trPr>
        <w:tc>
          <w:tcPr>
            <w:tcW w:w="2649" w:type="dxa"/>
            <w:shd w:val="clear" w:color="auto" w:fill="auto"/>
          </w:tcPr>
          <w:p w14:paraId="7A3EA0E6" w14:textId="77777777" w:rsidR="0076304B" w:rsidRDefault="0076304B" w:rsidP="0066180D">
            <w:pPr>
              <w:pStyle w:val="TAL"/>
              <w:rPr>
                <w:rFonts w:eastAsia="?? ??"/>
              </w:rPr>
            </w:pPr>
            <w:r>
              <w:rPr>
                <w:rFonts w:eastAsia="?? ??"/>
              </w:rPr>
              <w:t>Mapping from REG to CCE</w:t>
            </w:r>
          </w:p>
        </w:tc>
        <w:tc>
          <w:tcPr>
            <w:tcW w:w="3586" w:type="dxa"/>
            <w:shd w:val="clear" w:color="auto" w:fill="auto"/>
          </w:tcPr>
          <w:p w14:paraId="4FAF8DDE" w14:textId="77777777" w:rsidR="0076304B" w:rsidRDefault="0076304B" w:rsidP="0066180D">
            <w:pPr>
              <w:pStyle w:val="TAC"/>
              <w:rPr>
                <w:rFonts w:eastAsia="?? ??"/>
              </w:rPr>
            </w:pPr>
            <w:r>
              <w:rPr>
                <w:rFonts w:eastAsia="?? ??"/>
              </w:rPr>
              <w:t>Distributed</w:t>
            </w:r>
          </w:p>
        </w:tc>
      </w:tr>
    </w:tbl>
    <w:p w14:paraId="312F3480" w14:textId="77777777" w:rsidR="0076304B" w:rsidRDefault="0076304B" w:rsidP="0076304B"/>
    <w:p w14:paraId="7AFDD183" w14:textId="77777777" w:rsidR="0076304B" w:rsidRDefault="0076304B" w:rsidP="0076304B">
      <w:pPr>
        <w:pStyle w:val="Heading5"/>
      </w:pPr>
      <w:bookmarkStart w:id="6584" w:name="_Toc82450988"/>
      <w:bookmarkStart w:id="6585" w:name="_Toc74583545"/>
      <w:bookmarkStart w:id="6586" w:name="_Toc61185242"/>
      <w:bookmarkStart w:id="6587" w:name="_Toc76542358"/>
      <w:bookmarkStart w:id="6588" w:name="_Toc61183674"/>
      <w:bookmarkStart w:id="6589" w:name="_Toc66386587"/>
      <w:bookmarkStart w:id="6590" w:name="_Toc106184287"/>
      <w:bookmarkStart w:id="6591" w:name="_Toc53185985"/>
      <w:bookmarkStart w:id="6592" w:name="_Toc98763358"/>
      <w:bookmarkStart w:id="6593" w:name="_Toc89949377"/>
      <w:bookmarkStart w:id="6594" w:name="_Toc53185609"/>
      <w:bookmarkStart w:id="6595" w:name="_Toc138853922"/>
      <w:bookmarkStart w:id="6596" w:name="_Toc138946603"/>
      <w:bookmarkStart w:id="6597" w:name="_Toc61184460"/>
      <w:bookmarkStart w:id="6598" w:name="_Toc61184068"/>
      <w:bookmarkStart w:id="6599" w:name="_Toc82450340"/>
      <w:bookmarkStart w:id="6600" w:name="_Toc98755766"/>
      <w:bookmarkStart w:id="6601" w:name="_Toc61184852"/>
      <w:bookmarkStart w:id="6602" w:name="_Toc57820471"/>
      <w:bookmarkStart w:id="6603" w:name="_Toc130402309"/>
      <w:bookmarkStart w:id="6604" w:name="_Toc57821398"/>
      <w:bookmarkStart w:id="6605" w:name="_Toc137554860"/>
      <w:bookmarkStart w:id="6606" w:name="_Toc155428328"/>
      <w:bookmarkStart w:id="6607" w:name="_Toc155781346"/>
      <w:bookmarkStart w:id="6608" w:name="_Toc161665706"/>
      <w:bookmarkStart w:id="6609" w:name="_Toc169718857"/>
      <w:bookmarkStart w:id="6610" w:name="_Toc176337414"/>
      <w:bookmarkStart w:id="6611" w:name="_Toc187246504"/>
      <w:r>
        <w:rPr>
          <w:rFonts w:eastAsia="SimSun" w:hint="eastAsia"/>
          <w:lang w:eastAsia="zh-CN"/>
        </w:rPr>
        <w:t>10</w:t>
      </w:r>
      <w:r>
        <w:t>.3.1.3.2</w:t>
      </w:r>
      <w:r>
        <w:rPr>
          <w:sz w:val="28"/>
        </w:rPr>
        <w:tab/>
      </w:r>
      <w:r>
        <w:t>Minimum requirement</w:t>
      </w:r>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p>
    <w:p w14:paraId="765B8593" w14:textId="77777777" w:rsidR="0076304B" w:rsidRDefault="0076304B" w:rsidP="0076304B">
      <w:pPr>
        <w:rPr>
          <w:rFonts w:eastAsia="?? ??"/>
        </w:rPr>
      </w:pPr>
      <w:r>
        <w:rPr>
          <w:rFonts w:eastAsia="SimSun" w:hint="eastAsia"/>
          <w:lang w:val="en-US" w:eastAsia="zh-CN"/>
        </w:rPr>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30204354" w14:textId="77777777" w:rsidR="0076304B" w:rsidRDefault="0076304B" w:rsidP="0076304B">
      <w:pPr>
        <w:rPr>
          <w:rFonts w:eastAsia="?? ??"/>
        </w:rPr>
      </w:pPr>
      <w:r>
        <w:rPr>
          <w:rFonts w:eastAsia="SimSun" w:hint="eastAsia"/>
          <w:lang w:val="en-US" w:eastAsia="zh-CN"/>
        </w:rPr>
        <w:lastRenderedPageBreak/>
        <w:t>NCR</w:t>
      </w:r>
      <w:r>
        <w:rPr>
          <w:rFonts w:eastAsia="SimSun" w:hint="eastAsia"/>
          <w:lang w:eastAsia="zh-CN"/>
        </w:rPr>
        <w:t>-MT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60C3A8C8" w14:textId="77777777" w:rsidR="0076304B" w:rsidRDefault="0076304B" w:rsidP="0076304B">
      <w:pPr>
        <w:pStyle w:val="B1"/>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10.3.1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5</w:t>
      </w:r>
      <w:r>
        <w:rPr>
          <w:rFonts w:eastAsia="SimSun"/>
          <w:lang w:eastAsia="en-US"/>
        </w:rPr>
        <w:t>.</w:t>
      </w:r>
    </w:p>
    <w:p w14:paraId="4D2EF47F" w14:textId="77777777" w:rsidR="0076304B" w:rsidRDefault="0076304B" w:rsidP="0076304B">
      <w:pPr>
        <w:pStyle w:val="B1"/>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10.3.1</w:t>
      </w:r>
      <w:r>
        <w:rPr>
          <w:rFonts w:eastAsia="SimSun"/>
          <w:lang w:eastAsia="en-US"/>
        </w:rPr>
        <w:t xml:space="preserve">.3.2-2 for </w:t>
      </w:r>
      <w:r>
        <w:rPr>
          <w:rFonts w:eastAsia="SimSun" w:hint="eastAsia"/>
          <w:lang w:eastAsia="zh-CN"/>
        </w:rPr>
        <w:t>FR2-1</w:t>
      </w:r>
      <w:r>
        <w:rPr>
          <w:rFonts w:eastAsia="SimSun"/>
          <w:lang w:eastAsia="en-US"/>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Pr>
          <w:rFonts w:ascii="Arial" w:eastAsia="SimSun" w:hAnsi="Arial" w:cs="Arial"/>
          <w:sz w:val="18"/>
          <w:szCs w:val="18"/>
          <w:vertAlign w:val="subscript"/>
          <w:lang w:val="en-US" w:eastAsia="zh-CN"/>
        </w:rPr>
        <w:t xml:space="preserve"> </w:t>
      </w:r>
      <w:r>
        <w:rPr>
          <w:rFonts w:ascii="Arial" w:eastAsia="SimSun" w:hAnsi="Arial" w:cs="Arial"/>
          <w:sz w:val="18"/>
          <w:szCs w:val="18"/>
          <w:lang w:val="en-US" w:eastAsia="zh-CN"/>
        </w:rPr>
        <w:t>= 3</w:t>
      </w:r>
      <w:r>
        <w:rPr>
          <w:rFonts w:eastAsia="SimSun"/>
          <w:lang w:eastAsia="en-US"/>
        </w:rPr>
        <w:t xml:space="preserve">. </w:t>
      </w:r>
    </w:p>
    <w:p w14:paraId="1D667EEF" w14:textId="77777777" w:rsidR="0076304B" w:rsidRDefault="0076304B" w:rsidP="0076304B">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002065A7" w14:textId="77777777" w:rsidR="0076304B" w:rsidRDefault="0076304B" w:rsidP="0076304B">
      <w:pPr>
        <w:rPr>
          <w:rFonts w:eastAsia="?? ??"/>
        </w:rPr>
      </w:pPr>
      <w:r>
        <w:rPr>
          <w:rFonts w:eastAsia="?? ??"/>
        </w:rPr>
        <w:t>For FR1,</w:t>
      </w:r>
    </w:p>
    <w:p w14:paraId="75E86E70" w14:textId="77777777" w:rsidR="0076304B" w:rsidRDefault="0076304B" w:rsidP="0076304B">
      <w:pPr>
        <w:pStyle w:val="B1"/>
        <w:rPr>
          <w:rFonts w:eastAsia="SimSun"/>
        </w:rPr>
      </w:pPr>
      <w:r>
        <w:rPr>
          <w:rFonts w:eastAsia="SimSun"/>
        </w:rPr>
        <w:t>-</w:t>
      </w:r>
      <w:r>
        <w:rPr>
          <w:rFonts w:eastAsia="SimSun"/>
        </w:rPr>
        <w:tab/>
        <w:t>P=1 .</w:t>
      </w:r>
    </w:p>
    <w:p w14:paraId="70E1B66C"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1E203F81" w14:textId="77777777" w:rsidR="0076304B" w:rsidRDefault="0076304B" w:rsidP="0076304B">
      <w:pPr>
        <w:ind w:left="568" w:hanging="284"/>
        <w:rPr>
          <w:rFonts w:eastAsia="SimSun"/>
        </w:rPr>
      </w:pPr>
      <w:r>
        <w:rPr>
          <w:rFonts w:eastAsia="SimSun"/>
        </w:rPr>
        <w:t>-</w:t>
      </w:r>
      <w:r>
        <w:rPr>
          <w:rFonts w:eastAsia="SimSun"/>
        </w:rPr>
        <w:tab/>
        <w:t>P=1, when the RLM-RS resource is not overlapped with SMTC occasion.</w:t>
      </w:r>
    </w:p>
    <w:p w14:paraId="5630EB7D" w14:textId="77777777" w:rsidR="0076304B" w:rsidRDefault="0076304B" w:rsidP="0076304B">
      <w:pPr>
        <w:ind w:left="568" w:hanging="284"/>
        <w:rPr>
          <w:rFonts w:eastAsia="SimSun"/>
        </w:rPr>
      </w:pPr>
      <w:r>
        <w:rPr>
          <w:rFonts w:eastAsia="SimSun"/>
        </w:rPr>
        <w:t>-</w:t>
      </w:r>
      <w:r>
        <w:rPr>
          <w:rFonts w:eastAsia="SimSun"/>
        </w:rPr>
        <w:tab/>
      </w:r>
      <w:bookmarkStart w:id="6612"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6612"/>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2DC6FA05" w14:textId="77777777" w:rsidR="0076304B" w:rsidRDefault="0076304B" w:rsidP="0076304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457262F7" w14:textId="77777777" w:rsidR="0076304B" w:rsidRDefault="0076304B" w:rsidP="0076304B">
      <w:bookmarkStart w:id="6613" w:name="_Hlk521596941"/>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504B6CB4" w14:textId="77777777" w:rsidR="0076304B" w:rsidRDefault="0076304B" w:rsidP="0076304B">
      <w:pPr>
        <w:pStyle w:val="NO"/>
        <w:rPr>
          <w:rFonts w:eastAsia="SimSun"/>
        </w:rPr>
      </w:pPr>
      <w:r>
        <w:rPr>
          <w:rFonts w:eastAsia="SimSun"/>
        </w:rPr>
        <w:t>NOTE:</w:t>
      </w:r>
      <w:r>
        <w:rPr>
          <w:rFonts w:eastAsia="SimSun"/>
        </w:rPr>
        <w:tab/>
        <w:t>The overlap between CSI-RS for RLM and SMTC means that CSI-RS based RLM is within the SMTC window duration</w:t>
      </w:r>
      <w:bookmarkEnd w:id="6613"/>
      <w:r>
        <w:rPr>
          <w:rFonts w:eastAsia="SimSun"/>
        </w:rPr>
        <w:t>.</w:t>
      </w:r>
    </w:p>
    <w:p w14:paraId="78962076" w14:textId="77777777" w:rsidR="0076304B" w:rsidRDefault="0076304B" w:rsidP="0076304B">
      <w:pPr>
        <w:keepLines/>
        <w:rPr>
          <w:rFonts w:eastAsia="?? ??"/>
        </w:rPr>
      </w:pPr>
      <w:r>
        <w:rPr>
          <w:rFonts w:eastAsia="SimSun"/>
        </w:rPr>
        <w:t>Longer evaluation period would be expected if the combination of RLM-RS resource and SMTC occasion</w:t>
      </w:r>
      <w:r>
        <w:rPr>
          <w:rFonts w:eastAsia="SimSun" w:hint="eastAsia"/>
          <w:lang w:val="en-US" w:eastAsia="zh-CN"/>
        </w:rPr>
        <w:t xml:space="preserve"> </w:t>
      </w:r>
      <w:r>
        <w:rPr>
          <w:rFonts w:eastAsia="SimSun"/>
        </w:rPr>
        <w:t>configurations does not meet previous conditions.</w:t>
      </w:r>
    </w:p>
    <w:p w14:paraId="32683E5D" w14:textId="77777777" w:rsidR="0076304B" w:rsidRDefault="0076304B" w:rsidP="0076304B">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10.3.1</w:t>
      </w:r>
      <w:r>
        <w:rPr>
          <w:rFonts w:eastAsia="?? ??"/>
        </w:rPr>
        <w:t xml:space="preserve">.3.2-1 and Table </w:t>
      </w:r>
      <w:r>
        <w:rPr>
          <w:rFonts w:eastAsia="SimSun" w:hint="eastAsia"/>
          <w:lang w:eastAsia="zh-CN"/>
        </w:rPr>
        <w:t>10.3.1</w:t>
      </w:r>
      <w:r>
        <w:rPr>
          <w:rFonts w:eastAsia="?? ??"/>
        </w:rPr>
        <w:t>.3.2-2 are defined as:</w:t>
      </w:r>
    </w:p>
    <w:p w14:paraId="642D340C" w14:textId="77777777" w:rsidR="0076304B" w:rsidRDefault="0076304B" w:rsidP="0076304B">
      <w:pPr>
        <w:pStyle w:val="B1"/>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3532AE64" w14:textId="77777777" w:rsidR="0076304B" w:rsidRDefault="0076304B" w:rsidP="0076304B">
      <w:pPr>
        <w:pStyle w:val="TH"/>
        <w:rPr>
          <w:rFonts w:eastAsia="SimSun"/>
        </w:rPr>
      </w:pPr>
      <w:r>
        <w:rPr>
          <w:rFonts w:eastAsia="SimSun"/>
        </w:rPr>
        <w:t xml:space="preserve">Table </w:t>
      </w:r>
      <w:r>
        <w:rPr>
          <w:rFonts w:eastAsia="SimSun" w:hint="eastAsia"/>
          <w:lang w:eastAsia="zh-CN"/>
        </w:rPr>
        <w:t>10.3.1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76304B" w14:paraId="0D87FE90" w14:textId="77777777" w:rsidTr="0066180D">
        <w:trPr>
          <w:jc w:val="center"/>
        </w:trPr>
        <w:tc>
          <w:tcPr>
            <w:tcW w:w="2375" w:type="dxa"/>
            <w:shd w:val="clear" w:color="auto" w:fill="auto"/>
          </w:tcPr>
          <w:p w14:paraId="7458F9BB" w14:textId="77777777" w:rsidR="0076304B" w:rsidRDefault="0076304B" w:rsidP="0066180D">
            <w:pPr>
              <w:pStyle w:val="TAH"/>
              <w:rPr>
                <w:rFonts w:eastAsia="SimSun"/>
              </w:rPr>
            </w:pPr>
            <w:r>
              <w:rPr>
                <w:rFonts w:eastAsia="SimSun"/>
              </w:rPr>
              <w:t>Configuration</w:t>
            </w:r>
          </w:p>
        </w:tc>
        <w:tc>
          <w:tcPr>
            <w:tcW w:w="3260" w:type="dxa"/>
            <w:shd w:val="clear" w:color="auto" w:fill="auto"/>
          </w:tcPr>
          <w:p w14:paraId="14717F1C" w14:textId="77777777" w:rsidR="0076304B" w:rsidRDefault="0076304B" w:rsidP="0066180D">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61261888" w14:textId="77777777" w:rsidR="0076304B" w:rsidRDefault="0076304B" w:rsidP="0066180D">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76304B" w14:paraId="376F46DA" w14:textId="77777777" w:rsidTr="0066180D">
        <w:trPr>
          <w:jc w:val="center"/>
        </w:trPr>
        <w:tc>
          <w:tcPr>
            <w:tcW w:w="2375" w:type="dxa"/>
            <w:shd w:val="clear" w:color="auto" w:fill="auto"/>
          </w:tcPr>
          <w:p w14:paraId="353D9608" w14:textId="77777777" w:rsidR="0076304B" w:rsidRDefault="0076304B" w:rsidP="0066180D">
            <w:pPr>
              <w:pStyle w:val="TAC"/>
              <w:rPr>
                <w:rFonts w:eastAsia="SimSun"/>
              </w:rPr>
            </w:pPr>
            <w:r>
              <w:rPr>
                <w:rFonts w:eastAsia="SimSun"/>
                <w:lang w:eastAsia="en-US"/>
              </w:rPr>
              <w:t>no DRX</w:t>
            </w:r>
          </w:p>
        </w:tc>
        <w:tc>
          <w:tcPr>
            <w:tcW w:w="3260" w:type="dxa"/>
            <w:shd w:val="clear" w:color="auto" w:fill="auto"/>
          </w:tcPr>
          <w:p w14:paraId="16B181D5" w14:textId="77777777" w:rsidR="0076304B" w:rsidRDefault="0076304B" w:rsidP="0066180D">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32CE8273" w14:textId="77777777" w:rsidR="0076304B" w:rsidRDefault="0076304B" w:rsidP="0066180D">
            <w:pPr>
              <w:pStyle w:val="TAC"/>
              <w:rPr>
                <w:rFonts w:eastAsia="SimSun"/>
                <w:lang w:val="sv-SE"/>
              </w:rPr>
            </w:pPr>
            <w:r>
              <w:rPr>
                <w:rFonts w:eastAsia="SimSun"/>
                <w:lang w:val="sv-SE" w:eastAsia="en-US"/>
              </w:rPr>
              <w:t>Max(100</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76304B" w14:paraId="20B550B9" w14:textId="77777777" w:rsidTr="0066180D">
        <w:trPr>
          <w:jc w:val="center"/>
        </w:trPr>
        <w:tc>
          <w:tcPr>
            <w:tcW w:w="9284" w:type="dxa"/>
            <w:gridSpan w:val="3"/>
            <w:shd w:val="clear" w:color="auto" w:fill="auto"/>
          </w:tcPr>
          <w:p w14:paraId="42FDE134" w14:textId="77777777" w:rsidR="0076304B" w:rsidRDefault="0076304B" w:rsidP="0066180D">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66E691F6" w14:textId="77777777" w:rsidR="0076304B" w:rsidRDefault="0076304B" w:rsidP="0076304B">
      <w:pPr>
        <w:rPr>
          <w:rFonts w:eastAsia="?? ??"/>
        </w:rPr>
      </w:pPr>
    </w:p>
    <w:p w14:paraId="367A7285" w14:textId="77777777" w:rsidR="0076304B" w:rsidRDefault="0076304B" w:rsidP="0076304B">
      <w:pPr>
        <w:pStyle w:val="TH"/>
        <w:rPr>
          <w:rFonts w:eastAsia="SimSun"/>
          <w:lang w:eastAsia="zh-CN"/>
        </w:rPr>
      </w:pPr>
      <w:r>
        <w:rPr>
          <w:rFonts w:eastAsia="SimSun"/>
        </w:rPr>
        <w:lastRenderedPageBreak/>
        <w:t xml:space="preserve">Table </w:t>
      </w:r>
      <w:r>
        <w:rPr>
          <w:rFonts w:eastAsia="SimSun" w:hint="eastAsia"/>
          <w:lang w:eastAsia="zh-CN"/>
        </w:rPr>
        <w:t>10.3.1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w:t>
      </w:r>
      <w:r>
        <w:rPr>
          <w:rFonts w:eastAsia="SimSun" w:hint="eastAsia"/>
          <w:lang w:eastAsia="zh-CN"/>
        </w:rPr>
        <w:t>FR2-1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76304B" w14:paraId="63B22072" w14:textId="77777777" w:rsidTr="0066180D">
        <w:trPr>
          <w:jc w:val="center"/>
        </w:trPr>
        <w:tc>
          <w:tcPr>
            <w:tcW w:w="3608" w:type="dxa"/>
            <w:shd w:val="clear" w:color="auto" w:fill="auto"/>
          </w:tcPr>
          <w:p w14:paraId="12881E3A" w14:textId="77777777" w:rsidR="0076304B" w:rsidRDefault="0076304B" w:rsidP="0066180D">
            <w:pPr>
              <w:pStyle w:val="TAH"/>
              <w:rPr>
                <w:rFonts w:eastAsia="SimSun"/>
              </w:rPr>
            </w:pPr>
            <w:r>
              <w:rPr>
                <w:rFonts w:eastAsia="SimSun"/>
              </w:rPr>
              <w:t>Configuration</w:t>
            </w:r>
          </w:p>
        </w:tc>
        <w:tc>
          <w:tcPr>
            <w:tcW w:w="3060" w:type="dxa"/>
            <w:shd w:val="clear" w:color="auto" w:fill="auto"/>
          </w:tcPr>
          <w:p w14:paraId="0AFC5C9B" w14:textId="77777777" w:rsidR="0076304B" w:rsidRDefault="0076304B" w:rsidP="0066180D">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0E796F5E" w14:textId="77777777" w:rsidR="0076304B" w:rsidRDefault="0076304B" w:rsidP="0066180D">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76304B" w14:paraId="644CF524" w14:textId="77777777" w:rsidTr="0066180D">
        <w:trPr>
          <w:jc w:val="center"/>
        </w:trPr>
        <w:tc>
          <w:tcPr>
            <w:tcW w:w="3608" w:type="dxa"/>
            <w:shd w:val="clear" w:color="auto" w:fill="auto"/>
          </w:tcPr>
          <w:p w14:paraId="43939134" w14:textId="77777777" w:rsidR="0076304B" w:rsidRDefault="0076304B" w:rsidP="0066180D">
            <w:pPr>
              <w:pStyle w:val="TAC"/>
              <w:rPr>
                <w:rFonts w:eastAsia="SimSun"/>
              </w:rPr>
            </w:pPr>
            <w:r>
              <w:rPr>
                <w:rFonts w:eastAsia="SimSun"/>
                <w:lang w:eastAsia="en-US"/>
              </w:rPr>
              <w:t>no DRX</w:t>
            </w:r>
          </w:p>
        </w:tc>
        <w:tc>
          <w:tcPr>
            <w:tcW w:w="3060" w:type="dxa"/>
            <w:shd w:val="clear" w:color="auto" w:fill="auto"/>
          </w:tcPr>
          <w:p w14:paraId="0F363EED" w14:textId="77777777" w:rsidR="0076304B" w:rsidRDefault="0076304B" w:rsidP="0066180D">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2F18C511" w14:textId="77777777" w:rsidR="0076304B" w:rsidRDefault="0076304B" w:rsidP="0066180D">
            <w:pPr>
              <w:pStyle w:val="TAC"/>
              <w:rPr>
                <w:rFonts w:eastAsia="SimSun"/>
                <w:lang w:val="sv-SE"/>
              </w:rPr>
            </w:pPr>
            <w:r>
              <w:rPr>
                <w:rFonts w:eastAsia="SimSun"/>
                <w:lang w:val="sv-SE" w:eastAsia="en-US"/>
              </w:rPr>
              <w:t>Max(100</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Pr>
                <w:rFonts w:eastAsia="SimSun"/>
                <w:lang w:val="sv-FI" w:eastAsia="en-US"/>
              </w:rPr>
              <w:t xml:space="preserve"> </w:t>
            </w:r>
            <w:r>
              <w:rPr>
                <w:rFonts w:eastAsia="SimSun" w:cs="Arial"/>
                <w:szCs w:val="18"/>
                <w:lang w:eastAsia="en-US"/>
              </w:rPr>
              <w:sym w:font="Symbol" w:char="F0B4"/>
            </w:r>
            <w:r>
              <w:rPr>
                <w:rFonts w:eastAsia="SimSun" w:cs="Arial"/>
                <w:szCs w:val="18"/>
                <w:lang w:val="sv-FI" w:eastAsia="en-US"/>
              </w:rPr>
              <w:t xml:space="preserve"> </w:t>
            </w:r>
            <w:r>
              <w:rPr>
                <w:rFonts w:eastAsia="SimSun" w:cs="Arial" w:hint="eastAsia"/>
                <w:szCs w:val="18"/>
                <w:lang w:val="sv-FI" w:eastAsia="zh-CN"/>
              </w:rPr>
              <w:t>K</w:t>
            </w:r>
            <w:r>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76304B" w14:paraId="03BC1BC0" w14:textId="77777777" w:rsidTr="0066180D">
        <w:trPr>
          <w:jc w:val="center"/>
        </w:trPr>
        <w:tc>
          <w:tcPr>
            <w:tcW w:w="9629" w:type="dxa"/>
            <w:gridSpan w:val="3"/>
            <w:shd w:val="clear" w:color="auto" w:fill="auto"/>
          </w:tcPr>
          <w:p w14:paraId="7765495B" w14:textId="77777777" w:rsidR="0076304B" w:rsidRDefault="0076304B" w:rsidP="0066180D">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6281599B" w14:textId="77777777" w:rsidR="0076304B" w:rsidRDefault="0076304B" w:rsidP="0076304B"/>
    <w:p w14:paraId="17578CBE" w14:textId="77777777" w:rsidR="0076304B" w:rsidRDefault="0076304B" w:rsidP="0076304B">
      <w:pPr>
        <w:pStyle w:val="Heading5"/>
      </w:pPr>
      <w:bookmarkStart w:id="6614" w:name="_Toc61183675"/>
      <w:bookmarkStart w:id="6615" w:name="_Toc89949378"/>
      <w:bookmarkStart w:id="6616" w:name="_Toc138853923"/>
      <w:bookmarkStart w:id="6617" w:name="_Toc106184288"/>
      <w:bookmarkStart w:id="6618" w:name="_Toc61184853"/>
      <w:bookmarkStart w:id="6619" w:name="_Toc82450989"/>
      <w:bookmarkStart w:id="6620" w:name="_Toc66386588"/>
      <w:bookmarkStart w:id="6621" w:name="_Toc57820472"/>
      <w:bookmarkStart w:id="6622" w:name="_Toc82450341"/>
      <w:bookmarkStart w:id="6623" w:name="_Toc98763359"/>
      <w:bookmarkStart w:id="6624" w:name="_Toc53185986"/>
      <w:bookmarkStart w:id="6625" w:name="_Toc57821399"/>
      <w:bookmarkStart w:id="6626" w:name="_Toc98755767"/>
      <w:bookmarkStart w:id="6627" w:name="_Toc130402310"/>
      <w:bookmarkStart w:id="6628" w:name="_Toc137554861"/>
      <w:bookmarkStart w:id="6629" w:name="_Toc53185610"/>
      <w:bookmarkStart w:id="6630" w:name="_Toc76542359"/>
      <w:bookmarkStart w:id="6631" w:name="_Toc74583546"/>
      <w:bookmarkStart w:id="6632" w:name="_Toc61185243"/>
      <w:bookmarkStart w:id="6633" w:name="_Toc138946604"/>
      <w:bookmarkStart w:id="6634" w:name="_Toc61184461"/>
      <w:bookmarkStart w:id="6635" w:name="_Toc61184069"/>
      <w:bookmarkStart w:id="6636" w:name="_Toc155428329"/>
      <w:bookmarkStart w:id="6637" w:name="_Toc155781347"/>
      <w:bookmarkStart w:id="6638" w:name="_Toc161665707"/>
      <w:bookmarkStart w:id="6639" w:name="_Toc169718858"/>
      <w:bookmarkStart w:id="6640" w:name="_Toc176337415"/>
      <w:bookmarkStart w:id="6641" w:name="_Toc187246505"/>
      <w:r>
        <w:rPr>
          <w:rFonts w:eastAsia="SimSun" w:hint="eastAsia"/>
          <w:lang w:eastAsia="zh-CN"/>
        </w:rPr>
        <w:t>10</w:t>
      </w:r>
      <w:r>
        <w:t>.3.1.3.3</w:t>
      </w:r>
      <w:r>
        <w:tab/>
        <w:t>Measurement restrictions for CSI-RS based RLM</w:t>
      </w:r>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14BF0B0D" w14:textId="77777777" w:rsidR="0076304B" w:rsidRDefault="0076304B" w:rsidP="0076304B">
      <w:r>
        <w:rPr>
          <w:lang w:eastAsia="zh-CN"/>
        </w:rPr>
        <w:t xml:space="preserve">The </w:t>
      </w:r>
      <w:r>
        <w:rPr>
          <w:rFonts w:hint="eastAsia"/>
          <w:lang w:eastAsia="zh-CN"/>
        </w:rPr>
        <w:t>NCR-MT</w:t>
      </w:r>
      <w:r>
        <w:rPr>
          <w:lang w:eastAsia="zh-CN"/>
        </w:rPr>
        <w:t xml:space="preserve"> is required to be capable of measuring CSI-RS for RLM without measurement gaps. T</w:t>
      </w:r>
      <w:r>
        <w:t xml:space="preserve">he </w:t>
      </w:r>
      <w:r>
        <w:rPr>
          <w:rFonts w:hint="eastAsia"/>
          <w:lang w:eastAsia="zh-CN"/>
        </w:rPr>
        <w:t>NCR-MT</w:t>
      </w:r>
      <w:r>
        <w:t xml:space="preserve"> is required to perform the CSI-RS measurements with measurement restrictions as described in the following clauses.</w:t>
      </w:r>
    </w:p>
    <w:p w14:paraId="0017A3C7" w14:textId="77777777" w:rsidR="0076304B" w:rsidRDefault="0076304B" w:rsidP="0076304B">
      <w:r>
        <w:t xml:space="preserve">For both FR1 and </w:t>
      </w:r>
      <w:r>
        <w:rPr>
          <w:rFonts w:eastAsia="SimSun" w:hint="eastAsia"/>
          <w:lang w:eastAsia="zh-CN"/>
        </w:rPr>
        <w:t>FR2-1</w:t>
      </w:r>
      <w:r>
        <w:t xml:space="preserve">, when the CSI-RS for RLM is in the same OFDM symbol as SSB for RLM, BFD, CBD or L1-RSRP measurement, </w:t>
      </w:r>
      <w:r>
        <w:rPr>
          <w:rFonts w:hint="eastAsia"/>
          <w:lang w:eastAsia="zh-CN"/>
        </w:rPr>
        <w:t>NCR-MT</w:t>
      </w:r>
      <w:r>
        <w:t xml:space="preserve"> is not required to receive CSI-RS for RLM in the PRBs that overlap with an SSB.</w:t>
      </w:r>
    </w:p>
    <w:p w14:paraId="25F2C9A9"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same SCS than CSI-RS for RLM, t</w:t>
      </w:r>
      <w:r>
        <w:t xml:space="preserve">he </w:t>
      </w:r>
      <w:r>
        <w:rPr>
          <w:rFonts w:hint="eastAsia"/>
          <w:lang w:eastAsia="zh-CN"/>
        </w:rPr>
        <w:t>NCR-MT</w:t>
      </w:r>
      <w:r>
        <w:t xml:space="preserve"> shall be able to perform CSI-RS measurement without restrictions.</w:t>
      </w:r>
    </w:p>
    <w:p w14:paraId="6E2F0CFE"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different SCS than CSI-RS for RLM, t</w:t>
      </w:r>
      <w:r>
        <w:rPr>
          <w:lang w:val="en-US" w:eastAsia="zh-CN"/>
        </w:rPr>
        <w:t xml:space="preserve">he </w:t>
      </w:r>
      <w:r>
        <w:rPr>
          <w:rFonts w:hint="eastAsia"/>
          <w:lang w:val="en-US" w:eastAsia="zh-CN"/>
        </w:rPr>
        <w:t>NCR-MT</w:t>
      </w:r>
      <w:r>
        <w:rPr>
          <w:lang w:val="en-US" w:eastAsia="zh-CN"/>
        </w:rPr>
        <w:t xml:space="preserve"> shall be able to perform CSI-RS </w:t>
      </w:r>
      <w:r>
        <w:t>measurement with restrictions according to its capabilities:</w:t>
      </w:r>
    </w:p>
    <w:p w14:paraId="1E126762" w14:textId="77777777" w:rsidR="0076304B" w:rsidRDefault="0076304B" w:rsidP="0076304B">
      <w:pPr>
        <w:pStyle w:val="B1"/>
      </w:pPr>
      <w:r>
        <w:t>-</w:t>
      </w:r>
      <w:r>
        <w:tab/>
        <w:t xml:space="preserve">If the </w:t>
      </w:r>
      <w:r>
        <w:rPr>
          <w:rFonts w:eastAsia="SimSun" w:hint="eastAsia"/>
          <w:lang w:eastAsia="zh-CN"/>
        </w:rPr>
        <w:t>NCR-MT</w:t>
      </w:r>
      <w:r>
        <w:t xml:space="preserve"> supports </w:t>
      </w:r>
      <w:r>
        <w:rPr>
          <w:i/>
        </w:rPr>
        <w:t>simultaneousRxDataSSB-DiffNumerology</w:t>
      </w:r>
      <w:r>
        <w:t xml:space="preserve"> the </w:t>
      </w:r>
      <w:r>
        <w:rPr>
          <w:rFonts w:hint="eastAsia"/>
          <w:lang w:val="en-US" w:eastAsia="zh-CN"/>
        </w:rPr>
        <w:t>NCR-MT</w:t>
      </w:r>
      <w:r>
        <w:rPr>
          <w:lang w:val="en-US" w:eastAsia="zh-CN"/>
        </w:rPr>
        <w:t xml:space="preserve"> shall be able to perform CSI-RS for RLM </w:t>
      </w:r>
      <w:r>
        <w:t>measurement without restrictions.</w:t>
      </w:r>
    </w:p>
    <w:p w14:paraId="4314DEDD" w14:textId="77777777" w:rsidR="0076304B" w:rsidRDefault="0076304B" w:rsidP="0076304B">
      <w:pPr>
        <w:pStyle w:val="B1"/>
        <w:rPr>
          <w:lang w:val="en-US" w:eastAsia="zh-CN"/>
        </w:rPr>
      </w:pPr>
      <w:r>
        <w:t>-</w:t>
      </w:r>
      <w:r>
        <w:tab/>
        <w:t xml:space="preserve">If the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CSI-RS for RLM and SSB. Longer measurement period for CSI-RS based RLM is expected, and </w:t>
      </w:r>
      <w:r>
        <w:rPr>
          <w:lang w:val="en-US"/>
        </w:rPr>
        <w:t>no requirements are defined.</w:t>
      </w:r>
    </w:p>
    <w:p w14:paraId="12B689F9" w14:textId="77777777" w:rsidR="0076304B" w:rsidRDefault="0076304B" w:rsidP="0076304B">
      <w:r>
        <w:t xml:space="preserve">For FR1, when the CSI-RS for RLM is in the same OFDM symbol as another CSI-RS for RLM, BFD, CBD or L1-RSRP measurement, </w:t>
      </w:r>
      <w:r>
        <w:rPr>
          <w:rFonts w:hint="eastAsia"/>
          <w:lang w:eastAsia="zh-CN"/>
        </w:rPr>
        <w:t>NCR-MT</w:t>
      </w:r>
      <w:r>
        <w:t xml:space="preserve"> shall be able to measure the CSI-RS for RLM without any restriction.</w:t>
      </w:r>
    </w:p>
    <w:p w14:paraId="7FD7C615" w14:textId="77777777" w:rsidR="0076304B" w:rsidRDefault="0076304B" w:rsidP="0076304B">
      <w:r>
        <w:t xml:space="preserve">For </w:t>
      </w:r>
      <w:r>
        <w:rPr>
          <w:rFonts w:eastAsia="SimSun" w:hint="eastAsia"/>
          <w:lang w:eastAsia="zh-CN"/>
        </w:rPr>
        <w:t>FR2-1</w:t>
      </w:r>
      <w:r>
        <w:t xml:space="preserve">, when the CSI-RS for RLM </w:t>
      </w:r>
      <w:r>
        <w:rPr>
          <w:rFonts w:eastAsia="Malgun Gothic"/>
          <w:lang w:eastAsia="ja-JP"/>
        </w:rPr>
        <w:t xml:space="preserve">measurement on one CC </w:t>
      </w:r>
      <w:r>
        <w:t xml:space="preserve">is in the same OFDM symbol as SSB for RLM, BFD, or L1-RSRP measurement </w:t>
      </w:r>
      <w:r>
        <w:rPr>
          <w:rFonts w:eastAsia="Malgun Gothic"/>
          <w:lang w:eastAsia="ja-JP"/>
        </w:rPr>
        <w:t>on the same CC or different CCs in the same band</w:t>
      </w:r>
      <w:r>
        <w:t xml:space="preserve">, or in the same symbol as SSB for CBD measurement </w:t>
      </w:r>
      <w:r>
        <w:rPr>
          <w:rFonts w:eastAsia="Malgun Gothic"/>
          <w:lang w:eastAsia="ja-JP"/>
        </w:rPr>
        <w:t>on the same CC or different CCs in the same band</w:t>
      </w:r>
      <w:r>
        <w:t xml:space="preserve"> when beam failure is detected, </w:t>
      </w:r>
      <w:r>
        <w:rPr>
          <w:rFonts w:hint="eastAsia"/>
          <w:lang w:eastAsia="zh-CN"/>
        </w:rPr>
        <w:t>NCR-MT</w:t>
      </w:r>
      <w:r>
        <w:t xml:space="preserve"> is required to measure one of but not both CSI-RS for RLM and SSB. Longer measurement period for CSI-RS based RLM is expected, and no requirements are defined.</w:t>
      </w:r>
    </w:p>
    <w:p w14:paraId="13D70F6A" w14:textId="77777777" w:rsidR="0076304B" w:rsidRDefault="0076304B" w:rsidP="0076304B">
      <w:r>
        <w:t xml:space="preserve">For </w:t>
      </w:r>
      <w:r>
        <w:rPr>
          <w:rFonts w:eastAsia="SimSun" w:hint="eastAsia"/>
          <w:lang w:eastAsia="zh-CN"/>
        </w:rPr>
        <w:t>FR2-1</w:t>
      </w:r>
      <w:r>
        <w:t xml:space="preserve">, when the CSI-RS for RLM </w:t>
      </w:r>
      <w:r>
        <w:rPr>
          <w:rFonts w:eastAsia="Malgun Gothic"/>
          <w:lang w:eastAsia="ja-JP"/>
        </w:rPr>
        <w:t>measurement on one CC</w:t>
      </w:r>
      <w:r>
        <w:t xml:space="preserve"> is in the same OFDM symbol as another CSI-RS for RLM, BFD, CBD or L1-RSRP measurement </w:t>
      </w:r>
      <w:r>
        <w:rPr>
          <w:rFonts w:eastAsia="Malgun Gothic"/>
          <w:lang w:eastAsia="ja-JP"/>
        </w:rPr>
        <w:t>on the same CC or different CCs in the same band</w:t>
      </w:r>
      <w:r>
        <w:t>,</w:t>
      </w:r>
    </w:p>
    <w:p w14:paraId="3C770BAE" w14:textId="77777777" w:rsidR="0076304B" w:rsidRDefault="0076304B" w:rsidP="0076304B">
      <w:pPr>
        <w:pStyle w:val="B1"/>
      </w:pPr>
      <w:r>
        <w:t>-</w:t>
      </w:r>
      <w:r>
        <w:tab/>
        <w:t xml:space="preserve">In the following cases, </w:t>
      </w:r>
      <w:r>
        <w:rPr>
          <w:rFonts w:eastAsia="SimSun" w:hint="eastAsia"/>
          <w:lang w:eastAsia="zh-CN"/>
        </w:rPr>
        <w:t>NCR-MT</w:t>
      </w:r>
      <w:r>
        <w:t xml:space="preserve"> is required to measure one of but not both CSI-RS for RLM and the other CSI-RS. Longer measurement period for CSI-RS based RLM is expected, and no requirements are defined.</w:t>
      </w:r>
    </w:p>
    <w:p w14:paraId="3E07F890" w14:textId="77777777" w:rsidR="0076304B" w:rsidRDefault="0076304B" w:rsidP="0076304B">
      <w:pPr>
        <w:pStyle w:val="B20"/>
        <w:rPr>
          <w:rFonts w:eastAsiaTheme="minorEastAsia"/>
        </w:rPr>
      </w:pPr>
      <w:r>
        <w:t>-</w:t>
      </w:r>
      <w:r>
        <w:tab/>
        <w:t xml:space="preserve">The CSI-RS for RLM or the other CSI-RS in a resource set configured with repetition ON, or </w:t>
      </w:r>
    </w:p>
    <w:p w14:paraId="52D78ACC" w14:textId="77777777" w:rsidR="0076304B" w:rsidRDefault="0076304B" w:rsidP="0076304B">
      <w:pPr>
        <w:pStyle w:val="B20"/>
      </w:pPr>
      <w:r>
        <w:t>-</w:t>
      </w:r>
      <w:r>
        <w:tab/>
        <w:t>The other CSI-RS is configured in q1 and beam failure is detected, or</w:t>
      </w:r>
    </w:p>
    <w:p w14:paraId="31F48FD3" w14:textId="77777777" w:rsidR="0076304B" w:rsidRDefault="0076304B" w:rsidP="0076304B">
      <w:pPr>
        <w:pStyle w:val="B20"/>
      </w:pPr>
      <w:r>
        <w:t>-</w:t>
      </w:r>
      <w:r>
        <w:tab/>
        <w:t xml:space="preserve">The two CSI-RS-es are not QCL-ed w.r.t. QCL-TypeD, or the QCL information is not known to </w:t>
      </w:r>
      <w:r>
        <w:rPr>
          <w:rFonts w:hint="eastAsia"/>
          <w:lang w:eastAsia="zh-CN"/>
        </w:rPr>
        <w:t>NCR-MT</w:t>
      </w:r>
      <w:r>
        <w:t>,</w:t>
      </w:r>
    </w:p>
    <w:p w14:paraId="0E3E51B8" w14:textId="77777777" w:rsidR="0076304B" w:rsidRDefault="0076304B" w:rsidP="0076304B">
      <w:pPr>
        <w:pStyle w:val="B1"/>
      </w:pPr>
      <w:r>
        <w:t>-</w:t>
      </w:r>
      <w:r>
        <w:tab/>
        <w:t xml:space="preserve">Otherwise, </w:t>
      </w:r>
      <w:r>
        <w:rPr>
          <w:rFonts w:eastAsia="SimSun" w:hint="eastAsia"/>
          <w:lang w:eastAsia="zh-CN"/>
        </w:rPr>
        <w:t>NCR-MT</w:t>
      </w:r>
      <w:r>
        <w:t xml:space="preserve"> shall be able to measure the CSI-RS for RLM without any restriction.</w:t>
      </w:r>
    </w:p>
    <w:p w14:paraId="07D1BEF0" w14:textId="77777777" w:rsidR="0076304B" w:rsidRDefault="0076304B" w:rsidP="0076304B"/>
    <w:p w14:paraId="1496AE6B" w14:textId="77777777" w:rsidR="0076304B" w:rsidRDefault="0076304B" w:rsidP="0076304B">
      <w:pPr>
        <w:pStyle w:val="Heading4"/>
      </w:pPr>
      <w:bookmarkStart w:id="6642" w:name="_Toc61184070"/>
      <w:bookmarkStart w:id="6643" w:name="_Toc137554862"/>
      <w:bookmarkStart w:id="6644" w:name="_Toc82450342"/>
      <w:bookmarkStart w:id="6645" w:name="_Toc138853924"/>
      <w:bookmarkStart w:id="6646" w:name="_Toc76542360"/>
      <w:bookmarkStart w:id="6647" w:name="_Toc61184462"/>
      <w:bookmarkStart w:id="6648" w:name="_Toc89949379"/>
      <w:bookmarkStart w:id="6649" w:name="_Toc53185611"/>
      <w:bookmarkStart w:id="6650" w:name="_Toc82450990"/>
      <w:bookmarkStart w:id="6651" w:name="_Toc66386589"/>
      <w:bookmarkStart w:id="6652" w:name="_Toc61183676"/>
      <w:bookmarkStart w:id="6653" w:name="_Toc57821400"/>
      <w:bookmarkStart w:id="6654" w:name="_Toc61184854"/>
      <w:bookmarkStart w:id="6655" w:name="_Toc130402311"/>
      <w:bookmarkStart w:id="6656" w:name="_Toc98755768"/>
      <w:bookmarkStart w:id="6657" w:name="_Toc57820473"/>
      <w:bookmarkStart w:id="6658" w:name="_Toc61185244"/>
      <w:bookmarkStart w:id="6659" w:name="_Toc74583547"/>
      <w:bookmarkStart w:id="6660" w:name="_Toc53185987"/>
      <w:bookmarkStart w:id="6661" w:name="_Toc138946605"/>
      <w:bookmarkStart w:id="6662" w:name="_Toc98763360"/>
      <w:bookmarkStart w:id="6663" w:name="_Toc106184289"/>
      <w:bookmarkStart w:id="6664" w:name="_Toc155428330"/>
      <w:bookmarkStart w:id="6665" w:name="_Toc155781348"/>
      <w:bookmarkStart w:id="6666" w:name="_Toc161665708"/>
      <w:bookmarkStart w:id="6667" w:name="_Toc169718859"/>
      <w:bookmarkStart w:id="6668" w:name="_Toc176337416"/>
      <w:bookmarkStart w:id="6669" w:name="_Toc187246506"/>
      <w:r>
        <w:rPr>
          <w:rFonts w:eastAsia="SimSun" w:hint="eastAsia"/>
          <w:lang w:eastAsia="zh-CN"/>
        </w:rPr>
        <w:t>10</w:t>
      </w:r>
      <w:r>
        <w:t>.3.1.4</w:t>
      </w:r>
      <w:r>
        <w:tab/>
        <w:t xml:space="preserve">Minimum requirement for </w:t>
      </w:r>
      <w:r>
        <w:rPr>
          <w:rFonts w:hint="eastAsia"/>
          <w:lang w:val="en-US" w:eastAsia="zh-CN"/>
        </w:rPr>
        <w:t>NCR</w:t>
      </w:r>
      <w:r>
        <w:t>-MT turning off the transmitter</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73ADFF4E" w14:textId="77777777" w:rsidR="0076304B" w:rsidRDefault="0076304B" w:rsidP="0076304B">
      <w:r>
        <w:rPr>
          <w:rFonts w:eastAsia="?? ??"/>
        </w:rPr>
        <w:t xml:space="preserve">The transmitter power </w:t>
      </w:r>
      <w:r>
        <w:rPr>
          <w:lang w:eastAsia="zh-CN"/>
        </w:rPr>
        <w:t xml:space="preserve">of the </w:t>
      </w:r>
      <w:r>
        <w:rPr>
          <w:rFonts w:hint="eastAsia"/>
          <w:lang w:eastAsia="zh-CN"/>
        </w:rPr>
        <w:t>NCR-MT</w:t>
      </w:r>
      <w:r>
        <w:rPr>
          <w:lang w:eastAsia="zh-CN"/>
        </w:rPr>
        <w:t xml:space="preserve"> </w:t>
      </w:r>
      <w:r>
        <w:rPr>
          <w:rFonts w:eastAsia="?? ??"/>
        </w:rPr>
        <w:t xml:space="preserve">in the monitored cell shall be turned off within 40ms after expiry of T310 timer </w:t>
      </w:r>
      <w:r>
        <w:t>as specified in TS 38.331</w:t>
      </w:r>
      <w:r>
        <w:rPr>
          <w:rFonts w:eastAsia="?? ??"/>
        </w:rPr>
        <w:t xml:space="preserve"> </w:t>
      </w:r>
      <w:r>
        <w:rPr>
          <w:rFonts w:eastAsia="SimSun" w:hint="eastAsia"/>
          <w:lang w:eastAsia="zh-CN"/>
        </w:rPr>
        <w:t>[23]</w:t>
      </w:r>
      <w:r>
        <w:t>.</w:t>
      </w:r>
    </w:p>
    <w:p w14:paraId="75285BA1" w14:textId="77777777" w:rsidR="0076304B" w:rsidRDefault="0076304B" w:rsidP="0076304B">
      <w:pPr>
        <w:pStyle w:val="Heading4"/>
      </w:pPr>
      <w:bookmarkStart w:id="6670" w:name="_Toc61185245"/>
      <w:bookmarkStart w:id="6671" w:name="_Toc130402312"/>
      <w:bookmarkStart w:id="6672" w:name="_Toc89949380"/>
      <w:bookmarkStart w:id="6673" w:name="_Toc138853925"/>
      <w:bookmarkStart w:id="6674" w:name="_Toc61184463"/>
      <w:bookmarkStart w:id="6675" w:name="_Toc137554863"/>
      <w:bookmarkStart w:id="6676" w:name="_Toc82450991"/>
      <w:bookmarkStart w:id="6677" w:name="_Toc66386590"/>
      <w:bookmarkStart w:id="6678" w:name="_Toc106184290"/>
      <w:bookmarkStart w:id="6679" w:name="_Toc57821401"/>
      <w:bookmarkStart w:id="6680" w:name="_Toc98763361"/>
      <w:bookmarkStart w:id="6681" w:name="_Toc74583548"/>
      <w:bookmarkStart w:id="6682" w:name="_Toc53185612"/>
      <w:bookmarkStart w:id="6683" w:name="_Toc61184071"/>
      <w:bookmarkStart w:id="6684" w:name="_Toc61183677"/>
      <w:bookmarkStart w:id="6685" w:name="_Toc61184855"/>
      <w:bookmarkStart w:id="6686" w:name="_Toc82450343"/>
      <w:bookmarkStart w:id="6687" w:name="_Toc53185988"/>
      <w:bookmarkStart w:id="6688" w:name="_Toc76542361"/>
      <w:bookmarkStart w:id="6689" w:name="_Toc98755769"/>
      <w:bookmarkStart w:id="6690" w:name="_Toc138946606"/>
      <w:bookmarkStart w:id="6691" w:name="_Toc57820474"/>
      <w:bookmarkStart w:id="6692" w:name="_Toc155428331"/>
      <w:bookmarkStart w:id="6693" w:name="_Toc155781349"/>
      <w:bookmarkStart w:id="6694" w:name="_Toc161665709"/>
      <w:bookmarkStart w:id="6695" w:name="_Toc169718860"/>
      <w:bookmarkStart w:id="6696" w:name="_Toc176337417"/>
      <w:bookmarkStart w:id="6697" w:name="_Toc187246507"/>
      <w:r>
        <w:rPr>
          <w:rFonts w:eastAsia="SimSun" w:hint="eastAsia"/>
          <w:lang w:eastAsia="zh-CN"/>
        </w:rPr>
        <w:t>10</w:t>
      </w:r>
      <w:r>
        <w:t>.3.1.5</w:t>
      </w:r>
      <w:r>
        <w:tab/>
        <w:t>Minimum requirement for L1 indication</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p>
    <w:p w14:paraId="285018EA" w14:textId="77777777" w:rsidR="0076304B" w:rsidRDefault="0076304B" w:rsidP="0076304B">
      <w:pPr>
        <w:rPr>
          <w:rFonts w:eastAsia="SimSun" w:cs="v4.2.0"/>
        </w:rPr>
      </w:pPr>
      <w:r>
        <w:rPr>
          <w:rFonts w:eastAsia="SimSun" w:cs="v4.2.0"/>
        </w:rPr>
        <w:t>When the downlink radio link quality on all the configured RLM-RS resources is worse than Q</w:t>
      </w:r>
      <w:r>
        <w:rPr>
          <w:rFonts w:eastAsia="SimSun" w:cs="v4.2.0"/>
          <w:vertAlign w:val="subscript"/>
        </w:rPr>
        <w:t>out, layer 1</w:t>
      </w:r>
      <w:r>
        <w:rPr>
          <w:rFonts w:eastAsia="SimSun" w:cs="v4.2.0"/>
        </w:rPr>
        <w:t xml:space="preserve"> of the </w:t>
      </w:r>
      <w:r>
        <w:rPr>
          <w:rFonts w:eastAsia="SimSun" w:cs="v4.2.0" w:hint="eastAsia"/>
          <w:lang w:val="en-US" w:eastAsia="zh-CN"/>
        </w:rPr>
        <w:t>NCR</w:t>
      </w:r>
      <w:r>
        <w:rPr>
          <w:rFonts w:eastAsia="SimSun" w:cs="v4.2.0" w:hint="eastAsia"/>
          <w:lang w:eastAsia="zh-CN"/>
        </w:rPr>
        <w:t>-MT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[23]</w:t>
      </w:r>
      <w:r>
        <w:rPr>
          <w:rFonts w:eastAsia="SimSun" w:cs="v4.2.0"/>
        </w:rPr>
        <w:t>.</w:t>
      </w:r>
    </w:p>
    <w:p w14:paraId="23D8925D" w14:textId="77777777" w:rsidR="0076304B" w:rsidRDefault="0076304B" w:rsidP="0076304B">
      <w:pPr>
        <w:rPr>
          <w:rFonts w:eastAsia="?? ??"/>
        </w:rPr>
      </w:pPr>
      <w:r>
        <w:rPr>
          <w:rFonts w:eastAsia="SimSun" w:cs="v4.2.0"/>
        </w:rPr>
        <w:t>When the downlink radio link quality on at least one of the configured RLM-RS resources is better than Q</w:t>
      </w:r>
      <w:r>
        <w:rPr>
          <w:rFonts w:eastAsia="SimSun" w:cs="v4.2.0"/>
          <w:vertAlign w:val="subscript"/>
        </w:rPr>
        <w:t>in, layer 1</w:t>
      </w:r>
      <w:r>
        <w:rPr>
          <w:rFonts w:eastAsia="SimSun" w:cs="v4.2.0"/>
        </w:rPr>
        <w:t xml:space="preserve"> of the </w:t>
      </w:r>
      <w:r>
        <w:rPr>
          <w:rFonts w:eastAsia="SimSun" w:cs="v4.2.0" w:hint="eastAsia"/>
          <w:lang w:val="en-US" w:eastAsia="zh-CN"/>
        </w:rPr>
        <w:t>NCR</w:t>
      </w:r>
      <w:r>
        <w:rPr>
          <w:rFonts w:eastAsia="SimSun" w:cs="v4.2.0" w:hint="eastAsia"/>
          <w:lang w:eastAsia="zh-CN"/>
        </w:rPr>
        <w:t>-MT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[23]</w:t>
      </w:r>
      <w:r>
        <w:rPr>
          <w:rFonts w:eastAsia="SimSun" w:cs="v4.2.0"/>
        </w:rPr>
        <w:t>.</w:t>
      </w:r>
    </w:p>
    <w:p w14:paraId="4673CCF5" w14:textId="77777777" w:rsidR="0076304B" w:rsidRDefault="0076304B" w:rsidP="0076304B">
      <w:pPr>
        <w:rPr>
          <w:rFonts w:eastAsia="SimSun" w:cs="v4.2.0"/>
        </w:rPr>
      </w:pPr>
      <w:r>
        <w:rPr>
          <w:rFonts w:eastAsia="SimSun" w:cs="v4.2.0"/>
        </w:rPr>
        <w:t xml:space="preserve">The out-of-sync and in-sync evaluations for the configured RLM-RS resources shall be performed as specified in clause 5 </w:t>
      </w:r>
      <w:r>
        <w:rPr>
          <w:rFonts w:eastAsia="SimSun" w:cs="v4.2.0" w:hint="eastAsia"/>
          <w:lang w:eastAsia="zh-CN"/>
        </w:rPr>
        <w:t>[25]</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38A9E4E" w14:textId="77777777" w:rsidR="0076304B" w:rsidRDefault="0076304B" w:rsidP="0076304B">
      <w:r>
        <w:rPr>
          <w:rFonts w:eastAsia="SimSun" w:cs="v4.2.0"/>
        </w:rPr>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10.3.1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10.3.1</w:t>
      </w:r>
      <w:r>
        <w:rPr>
          <w:rFonts w:eastAsia="SimSun" w:cs="v4.2.0"/>
        </w:rPr>
        <w:t>.3 if the RLM-RS resource is CSI-RS.</w:t>
      </w:r>
    </w:p>
    <w:p w14:paraId="57E8053B" w14:textId="77777777" w:rsidR="0076304B" w:rsidRDefault="0076304B" w:rsidP="0076304B">
      <w:pPr>
        <w:pStyle w:val="Heading4"/>
      </w:pPr>
      <w:bookmarkStart w:id="6698" w:name="_Toc89949381"/>
      <w:bookmarkStart w:id="6699" w:name="_Toc53185989"/>
      <w:bookmarkStart w:id="6700" w:name="_Toc53185613"/>
      <w:bookmarkStart w:id="6701" w:name="_Toc66386591"/>
      <w:bookmarkStart w:id="6702" w:name="_Toc61185246"/>
      <w:bookmarkStart w:id="6703" w:name="_Toc74583549"/>
      <w:bookmarkStart w:id="6704" w:name="_Toc130402313"/>
      <w:bookmarkStart w:id="6705" w:name="_Toc61184464"/>
      <w:bookmarkStart w:id="6706" w:name="_Toc61183678"/>
      <w:bookmarkStart w:id="6707" w:name="_Toc138853926"/>
      <w:bookmarkStart w:id="6708" w:name="_Toc137554864"/>
      <w:bookmarkStart w:id="6709" w:name="_Toc82450992"/>
      <w:bookmarkStart w:id="6710" w:name="_Toc57821402"/>
      <w:bookmarkStart w:id="6711" w:name="_Toc76542362"/>
      <w:bookmarkStart w:id="6712" w:name="_Toc98755770"/>
      <w:bookmarkStart w:id="6713" w:name="_Toc61184856"/>
      <w:bookmarkStart w:id="6714" w:name="_Toc106184291"/>
      <w:bookmarkStart w:id="6715" w:name="_Toc98763362"/>
      <w:bookmarkStart w:id="6716" w:name="_Toc138946607"/>
      <w:bookmarkStart w:id="6717" w:name="_Toc82450344"/>
      <w:bookmarkStart w:id="6718" w:name="_Toc57820475"/>
      <w:bookmarkStart w:id="6719" w:name="_Toc61184072"/>
      <w:bookmarkStart w:id="6720" w:name="_Toc155428332"/>
      <w:bookmarkStart w:id="6721" w:name="_Toc155781350"/>
      <w:bookmarkStart w:id="6722" w:name="_Toc161665710"/>
      <w:bookmarkStart w:id="6723" w:name="_Toc169718861"/>
      <w:bookmarkStart w:id="6724" w:name="_Toc176337418"/>
      <w:bookmarkStart w:id="6725" w:name="_Toc187246508"/>
      <w:r>
        <w:rPr>
          <w:rFonts w:eastAsia="SimSun" w:hint="eastAsia"/>
          <w:lang w:eastAsia="zh-CN"/>
        </w:rPr>
        <w:t>10</w:t>
      </w:r>
      <w:r>
        <w:t>.3.1.6</w:t>
      </w:r>
      <w:r>
        <w:tab/>
        <w:t xml:space="preserve">Scheduling availability of </w:t>
      </w:r>
      <w:r>
        <w:rPr>
          <w:rFonts w:hint="eastAsia"/>
          <w:lang w:val="en-US" w:eastAsia="zh-CN"/>
        </w:rPr>
        <w:t>NCR</w:t>
      </w:r>
      <w:r>
        <w:t>-MT during radio link monitoring</w:t>
      </w:r>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p>
    <w:p w14:paraId="7B1D7BAD" w14:textId="77777777" w:rsidR="0076304B" w:rsidRDefault="0076304B" w:rsidP="0076304B">
      <w:pPr>
        <w:rPr>
          <w:lang w:eastAsia="zh-CN"/>
        </w:rPr>
      </w:pPr>
      <w:r>
        <w:rPr>
          <w:lang w:eastAsia="zh-CN"/>
        </w:rPr>
        <w:t xml:space="preserve">When the </w:t>
      </w:r>
      <w:r>
        <w:rPr>
          <w:rFonts w:eastAsia="MS Mincho"/>
          <w:lang w:eastAsia="ja-JP"/>
        </w:rPr>
        <w:t>reference</w:t>
      </w:r>
      <w:r>
        <w:rPr>
          <w:lang w:eastAsia="zh-CN"/>
        </w:rPr>
        <w:t xml:space="preserve"> signal </w:t>
      </w:r>
      <w:r>
        <w:rPr>
          <w:rFonts w:eastAsia="MS Mincho"/>
          <w:lang w:eastAsia="ja-JP"/>
        </w:rPr>
        <w:t xml:space="preserve">to be measured for RLM </w:t>
      </w:r>
      <w:r>
        <w:rPr>
          <w:lang w:eastAsia="zh-CN"/>
        </w:rPr>
        <w:t xml:space="preserve">has </w:t>
      </w:r>
      <w:r>
        <w:t>different subcarrier spacing than PDSCH/PDCCH or is on frequency range 2, there are restrictions on the scheduling availability as described in the following clauses.</w:t>
      </w:r>
    </w:p>
    <w:p w14:paraId="351E947C" w14:textId="77777777" w:rsidR="0076304B" w:rsidRDefault="0076304B" w:rsidP="0076304B">
      <w:pPr>
        <w:pStyle w:val="Heading5"/>
        <w:ind w:left="1417" w:hanging="1417"/>
      </w:pPr>
      <w:bookmarkStart w:id="6726" w:name="_Toc155428333"/>
      <w:bookmarkStart w:id="6727" w:name="_Toc155781351"/>
      <w:bookmarkStart w:id="6728" w:name="_Toc161665711"/>
      <w:bookmarkStart w:id="6729" w:name="_Toc169718862"/>
      <w:bookmarkStart w:id="6730" w:name="_Toc176337419"/>
      <w:bookmarkStart w:id="6731" w:name="_Toc187246509"/>
      <w:r>
        <w:rPr>
          <w:rFonts w:eastAsia="SimSun" w:hint="eastAsia"/>
          <w:lang w:eastAsia="zh-CN"/>
        </w:rPr>
        <w:t>10</w:t>
      </w:r>
      <w:r>
        <w:t>.3.1.</w:t>
      </w:r>
      <w:r>
        <w:rPr>
          <w:rFonts w:hint="eastAsia"/>
          <w:lang w:val="en-US" w:eastAsia="zh-CN"/>
        </w:rPr>
        <w:t>6.1</w:t>
      </w:r>
      <w:r>
        <w:tab/>
        <w:t xml:space="preserve">Scheduling availability of </w:t>
      </w:r>
      <w:r>
        <w:rPr>
          <w:rFonts w:hint="eastAsia"/>
          <w:lang w:eastAsia="zh-CN"/>
        </w:rPr>
        <w:t>NCR-MT</w:t>
      </w:r>
      <w:r>
        <w:t xml:space="preserve"> performing radio link monitoring with a same subcarrier spacing as PDSCH/PDCCH on FR1</w:t>
      </w:r>
      <w:bookmarkEnd w:id="6726"/>
      <w:bookmarkEnd w:id="6727"/>
      <w:bookmarkEnd w:id="6728"/>
      <w:bookmarkEnd w:id="6729"/>
      <w:bookmarkEnd w:id="6730"/>
      <w:bookmarkEnd w:id="6731"/>
    </w:p>
    <w:p w14:paraId="71331D9B" w14:textId="77777777" w:rsidR="0076304B" w:rsidRDefault="0076304B" w:rsidP="0076304B">
      <w:r>
        <w:t xml:space="preserve">There are no scheduling restrictions due to </w:t>
      </w:r>
      <w:r>
        <w:rPr>
          <w:rFonts w:eastAsia="MS Mincho"/>
          <w:lang w:eastAsia="ja-JP"/>
        </w:rPr>
        <w:t>radio link monitoring</w:t>
      </w:r>
      <w:r>
        <w:t xml:space="preserve"> performed with a same subcarrier spacing as PDSCH/PDCCH on FR1.</w:t>
      </w:r>
    </w:p>
    <w:p w14:paraId="5103A4DD" w14:textId="77777777" w:rsidR="0076304B" w:rsidRDefault="0076304B" w:rsidP="0076304B">
      <w:pPr>
        <w:pStyle w:val="Heading5"/>
        <w:ind w:left="1417" w:hanging="1417"/>
      </w:pPr>
      <w:bookmarkStart w:id="6732" w:name="_Toc155428334"/>
      <w:bookmarkStart w:id="6733" w:name="_Toc155781352"/>
      <w:bookmarkStart w:id="6734" w:name="_Toc161665712"/>
      <w:bookmarkStart w:id="6735" w:name="_Toc169718863"/>
      <w:bookmarkStart w:id="6736" w:name="_Toc176337420"/>
      <w:bookmarkStart w:id="6737" w:name="_Toc187246510"/>
      <w:r>
        <w:rPr>
          <w:rFonts w:eastAsia="SimSun" w:hint="eastAsia"/>
          <w:lang w:eastAsia="zh-CN"/>
        </w:rPr>
        <w:t>10</w:t>
      </w:r>
      <w:r>
        <w:t>.3.1.</w:t>
      </w:r>
      <w:r>
        <w:rPr>
          <w:rFonts w:hint="eastAsia"/>
          <w:lang w:val="en-US" w:eastAsia="zh-CN"/>
        </w:rPr>
        <w:t>6.2</w:t>
      </w:r>
      <w:r>
        <w:tab/>
        <w:t xml:space="preserve">Scheduling availability of </w:t>
      </w:r>
      <w:r>
        <w:rPr>
          <w:rFonts w:hint="eastAsia"/>
          <w:lang w:eastAsia="zh-CN"/>
        </w:rPr>
        <w:t>NCR-MT</w:t>
      </w:r>
      <w:r>
        <w:t xml:space="preserve"> performing radio link monitoring with a different subcarrier spacing than PDSCH/PDCCH on FR1</w:t>
      </w:r>
      <w:bookmarkEnd w:id="6732"/>
      <w:bookmarkEnd w:id="6733"/>
      <w:bookmarkEnd w:id="6734"/>
      <w:bookmarkEnd w:id="6735"/>
      <w:bookmarkEnd w:id="6736"/>
      <w:bookmarkEnd w:id="6737"/>
    </w:p>
    <w:p w14:paraId="13D89F4F" w14:textId="77777777" w:rsidR="0076304B" w:rsidRDefault="0076304B" w:rsidP="0076304B">
      <w:pPr>
        <w:rPr>
          <w:rFonts w:eastAsia="MS Mincho"/>
          <w:lang w:eastAsia="ja-JP"/>
        </w:rPr>
      </w:pPr>
      <w:r>
        <w:t xml:space="preserve">For </w:t>
      </w:r>
      <w:r>
        <w:rPr>
          <w:rFonts w:hint="eastAsia"/>
          <w:lang w:eastAsia="zh-CN"/>
        </w:rPr>
        <w:t>NCR-MT</w:t>
      </w:r>
      <w:r>
        <w:t>s which support</w:t>
      </w:r>
      <w:r>
        <w:rPr>
          <w:i/>
        </w:rPr>
        <w:t xml:space="preserve"> simultaneousRxDataSSB-DiffNumerology</w:t>
      </w:r>
      <w:r>
        <w:rPr>
          <w:rFonts w:eastAsia="MS Mincho"/>
          <w:i/>
          <w:lang w:eastAsia="ja-JP"/>
        </w:rPr>
        <w:t xml:space="preserve"> </w:t>
      </w:r>
      <w:r>
        <w:rPr>
          <w:rFonts w:eastAsia="SimSun" w:hint="eastAsia"/>
          <w:lang w:eastAsia="zh-CN"/>
        </w:rPr>
        <w:t>[27]</w:t>
      </w:r>
      <w:r>
        <w:t xml:space="preserve"> there are no restrictions on scheduling availability due to </w:t>
      </w:r>
      <w:r>
        <w:rPr>
          <w:rFonts w:eastAsia="MS Mincho"/>
          <w:lang w:eastAsia="ja-JP"/>
        </w:rPr>
        <w:t>radio link monitoring based on SSB as RLM-RS</w:t>
      </w:r>
      <w:r>
        <w:t xml:space="preserve">. For </w:t>
      </w:r>
      <w:r>
        <w:rPr>
          <w:rFonts w:hint="eastAsia"/>
          <w:lang w:eastAsia="zh-CN"/>
        </w:rPr>
        <w:t>NCR-MT</w:t>
      </w:r>
      <w:r>
        <w:t xml:space="preserve">s which do not support </w:t>
      </w:r>
      <w:r>
        <w:rPr>
          <w:i/>
        </w:rPr>
        <w:t xml:space="preserve">simultaneousRxDataSSB-DiffNumerology </w:t>
      </w:r>
      <w:r>
        <w:rPr>
          <w:rFonts w:eastAsia="SimSun" w:hint="eastAsia"/>
          <w:lang w:eastAsia="zh-CN"/>
        </w:rPr>
        <w:t>[27]</w:t>
      </w:r>
      <w:r>
        <w:t xml:space="preserve"> the following restrictions apply due to </w:t>
      </w:r>
      <w:r>
        <w:rPr>
          <w:rFonts w:eastAsia="MS Mincho"/>
          <w:lang w:eastAsia="ja-JP"/>
        </w:rPr>
        <w:t>radio link monitoring based on SSB as RLM -RS.</w:t>
      </w:r>
    </w:p>
    <w:p w14:paraId="78645830" w14:textId="77777777" w:rsidR="0076304B" w:rsidRDefault="0076304B" w:rsidP="0076304B">
      <w:pPr>
        <w:ind w:left="568" w:hanging="284"/>
      </w:pPr>
      <w:r>
        <w:t>-</w:t>
      </w:r>
      <w:r>
        <w:tab/>
        <w:t xml:space="preserve">The </w:t>
      </w:r>
      <w:r>
        <w:rPr>
          <w:rFonts w:hint="eastAsia"/>
          <w:lang w:eastAsia="zh-CN"/>
        </w:rPr>
        <w:t>NCR-MT</w:t>
      </w:r>
      <w:r>
        <w:t xml:space="preserve"> is not expected to transmit PUCCH, PUSCH or </w:t>
      </w:r>
      <w:r>
        <w:rPr>
          <w:lang w:eastAsia="zh-CN"/>
        </w:rPr>
        <w:t>SRS</w:t>
      </w:r>
      <w:r>
        <w:t xml:space="preserve"> or receive PDCCH, PDSCH or </w:t>
      </w:r>
      <w:r>
        <w:rPr>
          <w:lang w:eastAsia="zh-CN"/>
        </w:rPr>
        <w:t>CSI-RS for tracking or CSI-RS for CQI</w:t>
      </w:r>
      <w:r>
        <w:t xml:space="preserve"> on SSB symbols to be measured for radio link monitoring.</w:t>
      </w:r>
    </w:p>
    <w:p w14:paraId="3C981602" w14:textId="77777777" w:rsidR="0076304B" w:rsidRDefault="0076304B" w:rsidP="0076304B">
      <w:pPr>
        <w:pStyle w:val="Heading5"/>
        <w:ind w:left="1417" w:hanging="1417"/>
        <w:rPr>
          <w:rFonts w:eastAsia="SimSun"/>
          <w:lang w:eastAsia="zh-CN"/>
        </w:rPr>
      </w:pPr>
      <w:bookmarkStart w:id="6738" w:name="_Toc155428335"/>
      <w:bookmarkStart w:id="6739" w:name="_Toc155781353"/>
      <w:bookmarkStart w:id="6740" w:name="_Toc161665713"/>
      <w:bookmarkStart w:id="6741" w:name="_Toc169718864"/>
      <w:bookmarkStart w:id="6742" w:name="_Toc176337421"/>
      <w:bookmarkStart w:id="6743" w:name="_Toc187246511"/>
      <w:r>
        <w:rPr>
          <w:rFonts w:eastAsia="SimSun" w:hint="eastAsia"/>
          <w:lang w:eastAsia="zh-CN"/>
        </w:rPr>
        <w:t>10</w:t>
      </w:r>
      <w:r>
        <w:t>.3.1.</w:t>
      </w:r>
      <w:r>
        <w:rPr>
          <w:rFonts w:hint="eastAsia"/>
          <w:lang w:val="en-US" w:eastAsia="zh-CN"/>
        </w:rPr>
        <w:t>6.3</w:t>
      </w:r>
      <w:r>
        <w:tab/>
        <w:t xml:space="preserve">Scheduling availability of </w:t>
      </w:r>
      <w:r>
        <w:rPr>
          <w:rFonts w:hint="eastAsia"/>
          <w:lang w:eastAsia="zh-CN"/>
        </w:rPr>
        <w:t>NCR-MT</w:t>
      </w:r>
      <w:r>
        <w:t xml:space="preserve"> performing radio link monitoring on </w:t>
      </w:r>
      <w:r>
        <w:rPr>
          <w:rFonts w:eastAsia="SimSun" w:hint="eastAsia"/>
          <w:lang w:eastAsia="zh-CN"/>
        </w:rPr>
        <w:t>FR2-1</w:t>
      </w:r>
      <w:bookmarkEnd w:id="6738"/>
      <w:bookmarkEnd w:id="6739"/>
      <w:bookmarkEnd w:id="6740"/>
      <w:bookmarkEnd w:id="6741"/>
      <w:bookmarkEnd w:id="6742"/>
      <w:bookmarkEnd w:id="6743"/>
    </w:p>
    <w:p w14:paraId="31912C36" w14:textId="77777777" w:rsidR="0076304B" w:rsidRDefault="0076304B" w:rsidP="0076304B">
      <w:pPr>
        <w:rPr>
          <w:lang w:eastAsia="zh-CN"/>
        </w:rPr>
      </w:pPr>
      <w:r>
        <w:rPr>
          <w:lang w:eastAsia="zh-CN"/>
        </w:rPr>
        <w:t xml:space="preserve">The following scheduling restriction applies due to radio link monitoring on an </w:t>
      </w:r>
      <w:r>
        <w:rPr>
          <w:rFonts w:hint="eastAsia"/>
          <w:lang w:eastAsia="zh-CN"/>
        </w:rPr>
        <w:t>FR2-1</w:t>
      </w:r>
      <w:r>
        <w:rPr>
          <w:lang w:eastAsia="zh-CN"/>
        </w:rPr>
        <w:t xml:space="preserve"> serving PCell .</w:t>
      </w:r>
    </w:p>
    <w:p w14:paraId="2959D328" w14:textId="77777777" w:rsidR="0076304B" w:rsidRDefault="0076304B" w:rsidP="0076304B">
      <w:pPr>
        <w:ind w:left="568" w:hanging="284"/>
        <w:rPr>
          <w:lang w:eastAsia="zh-CN"/>
        </w:rPr>
      </w:pPr>
      <w:r>
        <w:rPr>
          <w:lang w:eastAsia="zh-CN"/>
        </w:rPr>
        <w:t>-</w:t>
      </w:r>
      <w:r>
        <w:rPr>
          <w:lang w:eastAsia="zh-CN"/>
        </w:rPr>
        <w:tab/>
        <w:t xml:space="preserve">If the RLM-RS is CSI-RS which is type-D QCLed with active TCI state for PDCCH or PDSCH, and the CSI-RS is </w:t>
      </w:r>
      <w:r>
        <w:rPr>
          <w:lang w:val="en-US" w:eastAsia="zh-CN"/>
        </w:rPr>
        <w:t>not in a CSI-RS resource set with repetition ON,</w:t>
      </w:r>
    </w:p>
    <w:p w14:paraId="76068091" w14:textId="77777777" w:rsidR="0076304B" w:rsidRDefault="0076304B" w:rsidP="0076304B">
      <w:pPr>
        <w:ind w:left="851" w:hanging="284"/>
        <w:rPr>
          <w:lang w:eastAsia="zh-CN"/>
        </w:rPr>
      </w:pPr>
      <w:r>
        <w:rPr>
          <w:lang w:eastAsia="zh-CN"/>
        </w:rPr>
        <w:lastRenderedPageBreak/>
        <w:t>-</w:t>
      </w:r>
      <w:r>
        <w:rPr>
          <w:lang w:eastAsia="zh-CN"/>
        </w:rPr>
        <w:tab/>
      </w:r>
      <w:r>
        <w:rPr>
          <w:lang w:eastAsia="ja-JP"/>
        </w:rPr>
        <w:t>There are no scheduling restrictions due to radio link monitoring based on the CSI-RS.</w:t>
      </w:r>
    </w:p>
    <w:p w14:paraId="727F2F1D" w14:textId="77777777" w:rsidR="0076304B" w:rsidRDefault="0076304B" w:rsidP="0076304B">
      <w:pPr>
        <w:ind w:left="568" w:hanging="284"/>
        <w:rPr>
          <w:lang w:eastAsia="zh-CN"/>
        </w:rPr>
      </w:pPr>
      <w:r>
        <w:rPr>
          <w:lang w:eastAsia="zh-CN"/>
        </w:rPr>
        <w:t>-</w:t>
      </w:r>
      <w:r>
        <w:rPr>
          <w:lang w:eastAsia="zh-CN"/>
        </w:rPr>
        <w:tab/>
        <w:t>Otherwise</w:t>
      </w:r>
    </w:p>
    <w:p w14:paraId="143F4FDE" w14:textId="77777777" w:rsidR="0076304B" w:rsidRDefault="0076304B" w:rsidP="0076304B">
      <w:pPr>
        <w:ind w:left="851" w:hanging="284"/>
        <w:rPr>
          <w:rFonts w:eastAsia="Malgun Gothic"/>
          <w:lang w:eastAsia="ja-JP"/>
        </w:rPr>
      </w:pPr>
      <w:r>
        <w:t>-</w:t>
      </w:r>
      <w:r>
        <w:tab/>
        <w:t xml:space="preserve">The </w:t>
      </w:r>
      <w:r>
        <w:rPr>
          <w:rFonts w:hint="eastAsia"/>
          <w:lang w:eastAsia="zh-CN"/>
        </w:rPr>
        <w:t>NCR-MT</w:t>
      </w:r>
      <w:r>
        <w:t xml:space="preserve"> is not expected to transmit PUCCH, PUSCH or </w:t>
      </w:r>
      <w:r>
        <w:rPr>
          <w:lang w:eastAsia="zh-CN"/>
        </w:rPr>
        <w:t>SRS</w:t>
      </w:r>
      <w:r>
        <w:t xml:space="preserve"> or receive PDCCH, PDSCH or </w:t>
      </w:r>
      <w:r>
        <w:rPr>
          <w:lang w:eastAsia="zh-CN"/>
        </w:rPr>
        <w:t>CSI-RS for tracking or CSI-RS for CQI</w:t>
      </w:r>
      <w:r>
        <w:t xml:space="preserve"> on RLM-RS symbols to be measured for radio link monitoring.</w:t>
      </w:r>
    </w:p>
    <w:p w14:paraId="5BE7B384" w14:textId="77777777" w:rsidR="0076304B" w:rsidRDefault="0076304B" w:rsidP="0076304B">
      <w:pPr>
        <w:rPr>
          <w:rFonts w:eastAsia="MS Mincho"/>
          <w:lang w:eastAsia="ja-JP"/>
        </w:rPr>
      </w:pPr>
      <w:bookmarkStart w:id="6744" w:name="_Hlk18507324"/>
      <w:r>
        <w:rPr>
          <w:rFonts w:eastAsia="MS Mincho"/>
          <w:lang w:eastAsia="ja-JP"/>
        </w:rPr>
        <w:t>For</w:t>
      </w:r>
      <w:r>
        <w:rPr>
          <w:rFonts w:eastAsiaTheme="minorEastAsia" w:hint="eastAsia"/>
          <w:lang w:eastAsia="zh-CN"/>
        </w:rPr>
        <w:t xml:space="preserve"> FR2-1, </w:t>
      </w:r>
      <w:r>
        <w:rPr>
          <w:rFonts w:eastAsia="MS Mincho"/>
          <w:lang w:eastAsia="ja-JP"/>
        </w:rPr>
        <w:t>if following conditions are met,</w:t>
      </w:r>
    </w:p>
    <w:p w14:paraId="62DEADCF"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rFonts w:eastAsia="SimSun" w:hint="eastAsia"/>
          <w:lang w:eastAsia="zh-CN"/>
        </w:rPr>
        <w:t>NCR-MT</w:t>
      </w:r>
      <w:r>
        <w:rPr>
          <w:lang w:eastAsia="ja-JP"/>
        </w:rPr>
        <w:t xml:space="preserve"> has been notified about system information update through paging,</w:t>
      </w:r>
    </w:p>
    <w:p w14:paraId="13BEDCC2"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lang w:eastAsia="ja-JP"/>
        </w:rPr>
        <w:t xml:space="preserve">The gap between </w:t>
      </w:r>
      <w:r>
        <w:rPr>
          <w:rFonts w:eastAsia="SimSun" w:hint="eastAsia"/>
          <w:lang w:eastAsia="zh-CN"/>
        </w:rPr>
        <w:t>NCR-MT</w:t>
      </w:r>
      <w:r>
        <w:rPr>
          <w:lang w:eastAsia="ja-JP"/>
        </w:rPr>
        <w:t xml:space="preserve">’s reception of PDCCH that </w:t>
      </w:r>
      <w:r>
        <w:rPr>
          <w:rFonts w:eastAsia="SimSun" w:hint="eastAsia"/>
          <w:lang w:eastAsia="zh-CN"/>
        </w:rPr>
        <w:t>NCR-MT</w:t>
      </w:r>
      <w:r>
        <w:rPr>
          <w:lang w:eastAsia="ja-JP"/>
        </w:rPr>
        <w:t xml:space="preserve"> monitors in the Type2-PDCCH CSS set and that notifies system information update, and the PDCCH that </w:t>
      </w:r>
      <w:r>
        <w:rPr>
          <w:rFonts w:eastAsia="SimSun" w:hint="eastAsia"/>
          <w:lang w:eastAsia="zh-CN"/>
        </w:rPr>
        <w:t>NCR-MT</w:t>
      </w:r>
      <w:r>
        <w:rPr>
          <w:lang w:eastAsia="ja-JP"/>
        </w:rPr>
        <w:t xml:space="preserve"> monitors in the Type0-PDCCH CSS set, is greater than 2 slots,</w:t>
      </w:r>
    </w:p>
    <w:p w14:paraId="1C27A9F0" w14:textId="77777777" w:rsidR="0076304B" w:rsidRDefault="0076304B" w:rsidP="0076304B">
      <w:pPr>
        <w:rPr>
          <w:rFonts w:eastAsia="MS Mincho"/>
          <w:lang w:eastAsia="ja-JP"/>
        </w:rPr>
      </w:pPr>
      <w:r>
        <w:rPr>
          <w:rFonts w:eastAsia="MS Mincho"/>
          <w:lang w:eastAsia="ja-JP"/>
        </w:rPr>
        <w:t xml:space="preserve">For the SSB for RLM and CORESET for RMSI scheduling multiplexing patterns 3, </w:t>
      </w:r>
      <w:r>
        <w:rPr>
          <w:rFonts w:eastAsia="SimSun" w:hint="eastAsia"/>
          <w:lang w:eastAsia="zh-CN"/>
        </w:rPr>
        <w:t>NCR-MT</w:t>
      </w:r>
      <w:r>
        <w:rPr>
          <w:rFonts w:eastAsia="MS Mincho"/>
          <w:lang w:eastAsia="ja-JP"/>
        </w:rPr>
        <w:t xml:space="preserve"> is expected to receive the PDCCH that </w:t>
      </w:r>
      <w:r>
        <w:rPr>
          <w:rFonts w:eastAsia="SimSun" w:hint="eastAsia"/>
          <w:lang w:eastAsia="zh-CN"/>
        </w:rPr>
        <w:t>NCR-MT</w:t>
      </w:r>
      <w:r>
        <w:rPr>
          <w:rFonts w:eastAsia="MS Mincho"/>
          <w:lang w:eastAsia="ja-JP"/>
        </w:rPr>
        <w:t xml:space="preserve"> monitors in the Type0-PDCCH CSS set, and the corresponding PDSCH, on SSB symbols to be measured for RLM; and </w:t>
      </w:r>
    </w:p>
    <w:p w14:paraId="38AF1D27" w14:textId="77777777" w:rsidR="0076304B" w:rsidRDefault="0076304B" w:rsidP="0076304B">
      <w:r>
        <w:rPr>
          <w:rFonts w:eastAsia="MS Mincho"/>
          <w:lang w:eastAsia="ja-JP"/>
        </w:rPr>
        <w:t xml:space="preserve">For the SSB for RLM and CORESET for RMSI scheduling multiplexing patterns 2, </w:t>
      </w:r>
      <w:r>
        <w:rPr>
          <w:rFonts w:eastAsia="SimSun" w:hint="eastAsia"/>
          <w:lang w:eastAsia="zh-CN"/>
        </w:rPr>
        <w:t>NCR-MT</w:t>
      </w:r>
      <w:r>
        <w:rPr>
          <w:rFonts w:eastAsia="MS Mincho"/>
          <w:lang w:eastAsia="ja-JP"/>
        </w:rPr>
        <w:t xml:space="preserve"> is expected to receive PDSCH that corresponds to the PDCCH that </w:t>
      </w:r>
      <w:r>
        <w:rPr>
          <w:rFonts w:eastAsia="SimSun" w:hint="eastAsia"/>
          <w:lang w:eastAsia="zh-CN"/>
        </w:rPr>
        <w:t>NCR-MT</w:t>
      </w:r>
      <w:r>
        <w:rPr>
          <w:rFonts w:eastAsia="MS Mincho"/>
          <w:lang w:eastAsia="ja-JP"/>
        </w:rPr>
        <w:t xml:space="preserve"> monitors in the Type0-PDCCH CSS set, on SSB symbols to be measured for RLM.</w:t>
      </w:r>
      <w:bookmarkEnd w:id="6744"/>
    </w:p>
    <w:p w14:paraId="30FE2727" w14:textId="77777777" w:rsidR="0076304B" w:rsidRDefault="0076304B" w:rsidP="0076304B">
      <w:pPr>
        <w:pStyle w:val="Heading3"/>
      </w:pPr>
      <w:bookmarkStart w:id="6745" w:name="_Toc66386592"/>
      <w:bookmarkStart w:id="6746" w:name="_Toc53185614"/>
      <w:bookmarkStart w:id="6747" w:name="_Toc74583550"/>
      <w:bookmarkStart w:id="6748" w:name="_Toc53185990"/>
      <w:bookmarkStart w:id="6749" w:name="_Toc76542363"/>
      <w:bookmarkStart w:id="6750" w:name="_Toc61184465"/>
      <w:bookmarkStart w:id="6751" w:name="_Toc98755771"/>
      <w:bookmarkStart w:id="6752" w:name="_Toc98763363"/>
      <w:bookmarkStart w:id="6753" w:name="_Toc57820476"/>
      <w:bookmarkStart w:id="6754" w:name="_Toc130402314"/>
      <w:bookmarkStart w:id="6755" w:name="_Toc61184073"/>
      <w:bookmarkStart w:id="6756" w:name="_Toc61184857"/>
      <w:bookmarkStart w:id="6757" w:name="_Toc82450345"/>
      <w:bookmarkStart w:id="6758" w:name="_Toc138853927"/>
      <w:bookmarkStart w:id="6759" w:name="_Toc106184292"/>
      <w:bookmarkStart w:id="6760" w:name="_Toc138946608"/>
      <w:bookmarkStart w:id="6761" w:name="_Toc57821403"/>
      <w:bookmarkStart w:id="6762" w:name="_Toc89949382"/>
      <w:bookmarkStart w:id="6763" w:name="_Toc61185247"/>
      <w:bookmarkStart w:id="6764" w:name="_Toc61183679"/>
      <w:bookmarkStart w:id="6765" w:name="_Toc82450993"/>
      <w:bookmarkStart w:id="6766" w:name="_Toc137554865"/>
      <w:bookmarkStart w:id="6767" w:name="_Toc155428336"/>
      <w:bookmarkStart w:id="6768" w:name="_Toc155781354"/>
      <w:bookmarkStart w:id="6769" w:name="_Toc161665714"/>
      <w:bookmarkStart w:id="6770" w:name="_Toc169718865"/>
      <w:bookmarkStart w:id="6771" w:name="_Toc176337422"/>
      <w:bookmarkStart w:id="6772" w:name="_Toc187246512"/>
      <w:r>
        <w:rPr>
          <w:rFonts w:eastAsia="SimSun" w:hint="eastAsia"/>
          <w:lang w:eastAsia="zh-CN"/>
        </w:rPr>
        <w:t>10</w:t>
      </w:r>
      <w:r>
        <w:t>.3.2</w:t>
      </w:r>
      <w:r>
        <w:tab/>
        <w:t>Link Recovery Procedure</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p>
    <w:p w14:paraId="2130CFAC" w14:textId="77777777" w:rsidR="0076304B" w:rsidRDefault="0076304B" w:rsidP="0076304B">
      <w:pPr>
        <w:pStyle w:val="Heading4"/>
      </w:pPr>
      <w:bookmarkStart w:id="6773" w:name="_Toc130402315"/>
      <w:bookmarkStart w:id="6774" w:name="_Toc61184074"/>
      <w:bookmarkStart w:id="6775" w:name="_Toc137554866"/>
      <w:bookmarkStart w:id="6776" w:name="_Toc138946609"/>
      <w:bookmarkStart w:id="6777" w:name="_Toc61184858"/>
      <w:bookmarkStart w:id="6778" w:name="_Toc76542364"/>
      <w:bookmarkStart w:id="6779" w:name="_Toc106184293"/>
      <w:bookmarkStart w:id="6780" w:name="_Toc57821404"/>
      <w:bookmarkStart w:id="6781" w:name="_Toc74583551"/>
      <w:bookmarkStart w:id="6782" w:name="_Toc89949383"/>
      <w:bookmarkStart w:id="6783" w:name="_Toc82450994"/>
      <w:bookmarkStart w:id="6784" w:name="_Toc61185248"/>
      <w:bookmarkStart w:id="6785" w:name="_Toc66386593"/>
      <w:bookmarkStart w:id="6786" w:name="_Toc57820477"/>
      <w:bookmarkStart w:id="6787" w:name="_Toc61183680"/>
      <w:bookmarkStart w:id="6788" w:name="_Toc61184466"/>
      <w:bookmarkStart w:id="6789" w:name="_Toc98763364"/>
      <w:bookmarkStart w:id="6790" w:name="_Toc53185991"/>
      <w:bookmarkStart w:id="6791" w:name="_Toc53185615"/>
      <w:bookmarkStart w:id="6792" w:name="_Toc98755772"/>
      <w:bookmarkStart w:id="6793" w:name="_Toc82450346"/>
      <w:bookmarkStart w:id="6794" w:name="_Toc138853928"/>
      <w:bookmarkStart w:id="6795" w:name="_Toc155428337"/>
      <w:bookmarkStart w:id="6796" w:name="_Toc155781355"/>
      <w:bookmarkStart w:id="6797" w:name="_Toc161665715"/>
      <w:bookmarkStart w:id="6798" w:name="_Toc169718866"/>
      <w:bookmarkStart w:id="6799" w:name="_Toc176337423"/>
      <w:bookmarkStart w:id="6800" w:name="_Toc187246513"/>
      <w:r>
        <w:rPr>
          <w:rFonts w:eastAsia="SimSun" w:hint="eastAsia"/>
          <w:lang w:eastAsia="zh-CN"/>
        </w:rPr>
        <w:t>10</w:t>
      </w:r>
      <w:r>
        <w:t>.3.2.1</w:t>
      </w:r>
      <w:r>
        <w:tab/>
        <w:t>Introduction</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p>
    <w:p w14:paraId="689BBE6B" w14:textId="4D687BDD" w:rsidR="0076304B" w:rsidRDefault="00292413" w:rsidP="0076304B">
      <w:pPr>
        <w:rPr>
          <w:rFonts w:cs="v5.0.0"/>
        </w:rPr>
      </w:pPr>
      <w:r>
        <w:rPr>
          <w:rFonts w:cs="v5.0.0"/>
        </w:rPr>
        <w:t>The</w:t>
      </w:r>
      <w:r>
        <w:rPr>
          <w:rFonts w:eastAsia="SimSun" w:cs="v5.0.0" w:hint="eastAsia"/>
          <w:lang w:val="en-US" w:eastAsia="zh-CN"/>
        </w:rPr>
        <w:t xml:space="preserve"> local area</w:t>
      </w:r>
      <w:r>
        <w:rPr>
          <w:rFonts w:cs="v5.0.0"/>
        </w:rPr>
        <w:t xml:space="preserve"> </w:t>
      </w:r>
      <w:r>
        <w:rPr>
          <w:rFonts w:cs="v5.0.0" w:hint="eastAsia"/>
          <w:lang w:eastAsia="zh-CN"/>
        </w:rPr>
        <w:t>NCR-MT</w:t>
      </w:r>
      <w:r>
        <w:rPr>
          <w:rFonts w:cs="v5.0.0"/>
        </w:rPr>
        <w:t xml:space="preserve"> </w:t>
      </w:r>
      <w:r>
        <w:t>as defined in clause 4.3</w:t>
      </w:r>
      <w:r>
        <w:rPr>
          <w:rFonts w:eastAsia="SimSun" w:hint="eastAsia"/>
          <w:lang w:val="en-US" w:eastAsia="zh-CN"/>
        </w:rPr>
        <w:t>A</w:t>
      </w:r>
      <w:r>
        <w:t>.2</w:t>
      </w:r>
      <w:r>
        <w:rPr>
          <w:rFonts w:eastAsia="SimSun" w:hint="eastAsia"/>
          <w:lang w:val="en-US" w:eastAsia="zh-CN"/>
        </w:rPr>
        <w:t xml:space="preserve"> </w:t>
      </w:r>
      <w:r>
        <w:rPr>
          <w:rFonts w:cs="v5.0.0"/>
        </w:rPr>
        <w:t xml:space="preserve">shall assess the downlink radio </w:t>
      </w:r>
      <w:r>
        <w:t xml:space="preserve">link </w:t>
      </w:r>
      <w:r>
        <w:rPr>
          <w:rFonts w:cs="v5.0.0"/>
        </w:rPr>
        <w:t>quality of a serving cell based on the reference signal in</w:t>
      </w:r>
      <w:r>
        <w:t xml:space="preserve"> the set </w:t>
      </w:r>
      <w:r>
        <w:rPr>
          <w:iCs/>
          <w:position w:val="-10"/>
        </w:rPr>
        <w:object w:dxaOrig="240" w:dyaOrig="380" w14:anchorId="6F0FD4ED">
          <v:shape id="_x0000_i1035" type="#_x0000_t75" style="width:10pt;height:20.5pt" o:ole="">
            <v:imagedata r:id="rId39" o:title=""/>
          </v:shape>
          <o:OLEObject Type="Embed" ProgID="Equation.3" ShapeID="_x0000_i1035" DrawAspect="Content" ObjectID="_1812279779" r:id="rId40"/>
        </w:object>
      </w:r>
      <w:r>
        <w:rPr>
          <w:rFonts w:cs="v5.0.0"/>
        </w:rPr>
        <w:t xml:space="preserve"> as specified in TS 38.213 </w:t>
      </w:r>
      <w:r>
        <w:rPr>
          <w:rFonts w:eastAsia="SimSun" w:cs="v5.0.0" w:hint="eastAsia"/>
          <w:lang w:eastAsia="zh-CN"/>
        </w:rPr>
        <w:t>[24]</w:t>
      </w:r>
      <w:r>
        <w:rPr>
          <w:rFonts w:cs="v5.0.0"/>
        </w:rPr>
        <w:t xml:space="preserve"> in order to detect beam failure on:</w:t>
      </w:r>
    </w:p>
    <w:p w14:paraId="39E4ECE8" w14:textId="1E456C19" w:rsidR="0076304B" w:rsidRDefault="00B226A6" w:rsidP="0076304B">
      <w:pPr>
        <w:pStyle w:val="B1"/>
      </w:pPr>
      <w:r>
        <w:t>-</w:t>
      </w:r>
      <w:r>
        <w:tab/>
        <w:t>PCell in SA</w:t>
      </w:r>
      <w:r>
        <w:rPr>
          <w:rFonts w:eastAsia="SimSun" w:hint="eastAsia"/>
          <w:lang w:val="en-US" w:eastAsia="zh-CN"/>
        </w:rPr>
        <w:t xml:space="preserve"> NR</w:t>
      </w:r>
      <w:r>
        <w:t>,</w:t>
      </w:r>
    </w:p>
    <w:p w14:paraId="1E61588D" w14:textId="77777777" w:rsidR="0076304B" w:rsidRDefault="0076304B" w:rsidP="0076304B">
      <w:pPr>
        <w:rPr>
          <w:rFonts w:cs="v5.0.0"/>
        </w:rPr>
      </w:pPr>
      <w:r>
        <w:rPr>
          <w:rFonts w:cs="v5.0.0"/>
        </w:rPr>
        <w:t xml:space="preserve">The RS resource configurations in the set </w:t>
      </w:r>
      <w:r>
        <w:rPr>
          <w:iCs/>
          <w:position w:val="-10"/>
        </w:rPr>
        <w:object w:dxaOrig="238" w:dyaOrig="386" w14:anchorId="745447F5">
          <v:shape id="_x0000_i1036" type="#_x0000_t75" style="width:10pt;height:20.5pt" o:ole="">
            <v:imagedata r:id="rId39" o:title=""/>
          </v:shape>
          <o:OLEObject Type="Embed" ProgID="Equation.3" ShapeID="_x0000_i1036" DrawAspect="Content" ObjectID="_1812279780" r:id="rId41"/>
        </w:object>
      </w:r>
      <w:r>
        <w:rPr>
          <w:iCs/>
        </w:rPr>
        <w:t xml:space="preserve"> on PCell </w:t>
      </w:r>
      <w:r>
        <w:rPr>
          <w:rFonts w:cs="v5.0.0"/>
        </w:rPr>
        <w:t xml:space="preserve">can be periodic </w:t>
      </w:r>
      <w:r>
        <w:t>CSI-RS resources and/or SSBs</w:t>
      </w:r>
      <w:r>
        <w:rPr>
          <w:rFonts w:cs="v5.0.0"/>
        </w:rPr>
        <w:t xml:space="preserve">. RS resource configuration in the set </w:t>
      </w:r>
      <w:r>
        <w:rPr>
          <w:iCs/>
          <w:position w:val="-10"/>
        </w:rPr>
        <w:object w:dxaOrig="238" w:dyaOrig="351" w14:anchorId="60596C07">
          <v:shape id="_x0000_i1037" type="#_x0000_t75" style="width:10pt;height:15.5pt" o:ole="">
            <v:imagedata r:id="rId39" o:title=""/>
          </v:shape>
          <o:OLEObject Type="Embed" ProgID="Equation.3" ShapeID="_x0000_i1037" DrawAspect="Content" ObjectID="_1812279781" r:id="rId42"/>
        </w:object>
      </w:r>
      <w:r>
        <w:rPr>
          <w:rFonts w:cs="v5.0.0"/>
        </w:rPr>
        <w:t xml:space="preserve"> on SCell shall be periodic CSI-RS. </w:t>
      </w:r>
      <w:r>
        <w:rPr>
          <w:rFonts w:cs="v5.0.0" w:hint="eastAsia"/>
          <w:lang w:eastAsia="zh-CN"/>
        </w:rPr>
        <w:t>NCR-MT</w:t>
      </w:r>
      <w:r>
        <w:rPr>
          <w:rFonts w:cs="v5.0.0"/>
        </w:rPr>
        <w:t xml:space="preserve"> is not required to perform beam failure detection outside the active DL BWP. </w:t>
      </w:r>
      <w:r>
        <w:rPr>
          <w:rFonts w:cs="v5.0.0" w:hint="eastAsia"/>
          <w:lang w:eastAsia="zh-CN"/>
        </w:rPr>
        <w:t>NCR-MT</w:t>
      </w:r>
      <w:r>
        <w:rPr>
          <w:rFonts w:cs="v5.0.0"/>
        </w:rPr>
        <w:t xml:space="preserve"> is not required to meet the requirements in clause </w:t>
      </w:r>
      <w:r>
        <w:rPr>
          <w:rFonts w:cs="v5.0.0" w:hint="eastAsia"/>
          <w:lang w:val="en-US" w:eastAsia="zh-CN"/>
        </w:rPr>
        <w:t>10.3.2.2</w:t>
      </w:r>
      <w:r>
        <w:rPr>
          <w:rFonts w:cs="v5.0.0"/>
        </w:rPr>
        <w:t xml:space="preserve"> </w:t>
      </w:r>
      <w:r>
        <w:rPr>
          <w:rFonts w:cs="v5.0.0"/>
          <w:lang w:eastAsia="zh-CN"/>
        </w:rPr>
        <w:t xml:space="preserve">and </w:t>
      </w:r>
      <w:r>
        <w:rPr>
          <w:rFonts w:cs="v5.0.0" w:hint="eastAsia"/>
          <w:lang w:val="en-US" w:eastAsia="zh-CN"/>
        </w:rPr>
        <w:t xml:space="preserve">10.3.2.3 </w:t>
      </w:r>
      <w:r>
        <w:rPr>
          <w:rFonts w:cs="v5.0.0"/>
        </w:rPr>
        <w:t xml:space="preserve"> if </w:t>
      </w:r>
      <w:r>
        <w:rPr>
          <w:rFonts w:cs="v5.0.0" w:hint="eastAsia"/>
          <w:lang w:eastAsia="zh-CN"/>
        </w:rPr>
        <w:t>NCR-MT</w:t>
      </w:r>
      <w:r>
        <w:rPr>
          <w:rFonts w:cs="v5.0.0"/>
        </w:rPr>
        <w:t xml:space="preserve"> does not have </w:t>
      </w:r>
      <w:r>
        <w:t xml:space="preserve">set </w:t>
      </w:r>
      <w:r>
        <w:rPr>
          <w:iCs/>
          <w:position w:val="-10"/>
        </w:rPr>
        <w:object w:dxaOrig="238" w:dyaOrig="386" w14:anchorId="61922348">
          <v:shape id="_x0000_i1038" type="#_x0000_t75" style="width:10pt;height:20.5pt" o:ole="">
            <v:imagedata r:id="rId39" o:title=""/>
          </v:shape>
          <o:OLEObject Type="Embed" ProgID="Equation.3" ShapeID="_x0000_i1038" DrawAspect="Content" ObjectID="_1812279782" r:id="rId43"/>
        </w:object>
      </w:r>
      <w:r>
        <w:rPr>
          <w:rFonts w:cs="v5.0.0"/>
        </w:rPr>
        <w:t xml:space="preserve">.   </w:t>
      </w:r>
      <w:r>
        <w:rPr>
          <w:iCs/>
        </w:rPr>
        <w:t xml:space="preserve"> </w:t>
      </w:r>
    </w:p>
    <w:p w14:paraId="178ECBA7" w14:textId="77777777" w:rsidR="0076304B" w:rsidRDefault="0076304B" w:rsidP="0076304B">
      <w:pPr>
        <w:rPr>
          <w:rFonts w:eastAsia="?? ??" w:cs="v5.0.0"/>
        </w:rPr>
      </w:pPr>
      <w:r>
        <w:rPr>
          <w:rFonts w:eastAsia="?? ??" w:cs="v5.0.0"/>
        </w:rPr>
        <w:t xml:space="preserve">On each RS resource configuration </w:t>
      </w:r>
      <w:r>
        <w:rPr>
          <w:rFonts w:cs="v5.0.0"/>
        </w:rPr>
        <w:t>in</w:t>
      </w:r>
      <w:r>
        <w:t xml:space="preserve"> the set </w:t>
      </w:r>
      <w:r>
        <w:rPr>
          <w:iCs/>
          <w:position w:val="-10"/>
        </w:rPr>
        <w:object w:dxaOrig="238" w:dyaOrig="386" w14:anchorId="3E6059B9">
          <v:shape id="_x0000_i1039" type="#_x0000_t75" style="width:10pt;height:20.5pt" o:ole="">
            <v:imagedata r:id="rId39" o:title=""/>
          </v:shape>
          <o:OLEObject Type="Embed" ProgID="Equation.3" ShapeID="_x0000_i1039" DrawAspect="Content" ObjectID="_1812279783" r:id="rId44"/>
        </w:object>
      </w:r>
      <w:r>
        <w:rPr>
          <w:rFonts w:eastAsia="?? ??" w:cs="v5.0.0"/>
        </w:rPr>
        <w:t xml:space="preserve">, the </w:t>
      </w:r>
      <w:r>
        <w:rPr>
          <w:rFonts w:eastAsia="SimSun" w:cs="v5.0.0" w:hint="eastAsia"/>
          <w:lang w:eastAsia="zh-CN"/>
        </w:rPr>
        <w:t>NCR-MT</w:t>
      </w:r>
      <w:r>
        <w:rPr>
          <w:rFonts w:eastAsia="?? ??" w:cs="v5.0.0"/>
        </w:rPr>
        <w:t xml:space="preserve"> shall estimate the radio link quality and compare it to the threshold </w:t>
      </w:r>
      <w:r>
        <w:rPr>
          <w:rFonts w:cs="v5.0.0"/>
        </w:rPr>
        <w:t>Q</w:t>
      </w:r>
      <w:r>
        <w:rPr>
          <w:rFonts w:cs="v5.0.0"/>
          <w:vertAlign w:val="subscript"/>
        </w:rPr>
        <w:t>out_LR</w:t>
      </w:r>
      <w:r>
        <w:rPr>
          <w:rFonts w:eastAsia="?? ??" w:cs="v5.0.0"/>
        </w:rPr>
        <w:t xml:space="preserve"> for the purpose of </w:t>
      </w:r>
      <w:r>
        <w:rPr>
          <w:rFonts w:cs="v5.0.0"/>
        </w:rPr>
        <w:t>access</w:t>
      </w:r>
      <w:r>
        <w:rPr>
          <w:rFonts w:eastAsia="?? ??" w:cs="v5.0.0"/>
        </w:rPr>
        <w:t xml:space="preserve">ing </w:t>
      </w:r>
      <w:r>
        <w:t>downlink radio link quality of the</w:t>
      </w:r>
      <w:r>
        <w:rPr>
          <w:rFonts w:cs="v5.0.0"/>
        </w:rPr>
        <w:t xml:space="preserve"> serving</w:t>
      </w:r>
      <w:r>
        <w:t xml:space="preserve"> cell beams</w:t>
      </w:r>
      <w:r>
        <w:rPr>
          <w:rFonts w:eastAsia="?? ??" w:cs="v5.0.0"/>
        </w:rPr>
        <w:t>.</w:t>
      </w:r>
    </w:p>
    <w:p w14:paraId="5C278282" w14:textId="77777777" w:rsidR="0076304B" w:rsidRDefault="0076304B" w:rsidP="0076304B">
      <w:pPr>
        <w:rPr>
          <w:rFonts w:eastAsia="?? ??" w:cs="v5.0.0"/>
        </w:rPr>
      </w:pPr>
      <w:r>
        <w:rPr>
          <w:rFonts w:eastAsia="?? ??" w:cs="v5.0.0"/>
        </w:rPr>
        <w:t xml:space="preserve">The threshold </w:t>
      </w:r>
      <w:bookmarkStart w:id="6801" w:name="_Hlk14858925"/>
      <w:r>
        <w:rPr>
          <w:rFonts w:cs="v5.0.0"/>
        </w:rPr>
        <w:t>Q</w:t>
      </w:r>
      <w:r>
        <w:rPr>
          <w:rFonts w:cs="v5.0.0"/>
          <w:vertAlign w:val="subscript"/>
        </w:rPr>
        <w:t>out_LR</w:t>
      </w:r>
      <w:bookmarkEnd w:id="6801"/>
      <w:r>
        <w:rPr>
          <w:rFonts w:eastAsia="?? ??" w:cs="v5.0.0"/>
        </w:rPr>
        <w:t xml:space="preserve"> is defined as the level at which the downlink radio level link of a given resource configuration on set </w:t>
      </w:r>
      <w:r>
        <w:rPr>
          <w:iCs/>
          <w:position w:val="-10"/>
        </w:rPr>
        <w:object w:dxaOrig="238" w:dyaOrig="386" w14:anchorId="115EDC83">
          <v:shape id="_x0000_i1040" type="#_x0000_t75" style="width:10pt;height:20.5pt" o:ole="">
            <v:imagedata r:id="rId39" o:title=""/>
          </v:shape>
          <o:OLEObject Type="Embed" ProgID="Equation.3" ShapeID="_x0000_i1040" DrawAspect="Content" ObjectID="_1812279784" r:id="rId45"/>
        </w:object>
      </w:r>
      <w:r>
        <w:rPr>
          <w:rFonts w:eastAsia="?? ??" w:cs="v5.0.0"/>
        </w:rPr>
        <w:t xml:space="preserve"> cannot be reliably received and shall correspond to the BLER</w:t>
      </w:r>
      <w:r>
        <w:rPr>
          <w:rFonts w:eastAsia="?? ??" w:cs="v5.0.0"/>
          <w:vertAlign w:val="subscript"/>
        </w:rPr>
        <w:t>out</w:t>
      </w:r>
      <w:r>
        <w:rPr>
          <w:rFonts w:eastAsia="?? ??" w:cs="v5.0.0"/>
        </w:rPr>
        <w:t xml:space="preserve"> = 10% block error rate of a hypothetical PDCCH transmission. For SSB based beam failure detection, </w:t>
      </w:r>
      <w:r>
        <w:rPr>
          <w:rFonts w:cs="v5.0.0"/>
        </w:rPr>
        <w:t>Q</w:t>
      </w:r>
      <w:r>
        <w:rPr>
          <w:rFonts w:cs="v5.0.0"/>
          <w:vertAlign w:val="subscript"/>
        </w:rPr>
        <w:t>out_LR_SSB</w:t>
      </w:r>
      <w:r>
        <w:rPr>
          <w:rFonts w:eastAsia="?? ??" w:cs="v5.0.0"/>
        </w:rPr>
        <w:t xml:space="preserve"> is derived based on the hypothetical PDCCH </w:t>
      </w:r>
      <w:r>
        <w:rPr>
          <w:rFonts w:eastAsia="?? ??" w:cs="v5.0.0"/>
        </w:rPr>
        <w:lastRenderedPageBreak/>
        <w:t xml:space="preserve">transmission parameters listed in </w:t>
      </w:r>
      <w:r>
        <w:t xml:space="preserve">Table </w:t>
      </w:r>
      <w:r>
        <w:rPr>
          <w:rFonts w:hint="eastAsia"/>
          <w:lang w:val="en-US" w:eastAsia="zh-CN"/>
        </w:rPr>
        <w:t>10.3.2.2.1</w:t>
      </w:r>
      <w:r>
        <w:rPr>
          <w:rFonts w:eastAsia="?? ??" w:cs="v5.0.0"/>
        </w:rPr>
        <w:t xml:space="preserve">. For CSI-RS based beam failure detection, </w:t>
      </w:r>
      <w:r>
        <w:rPr>
          <w:rFonts w:cs="v5.0.0"/>
        </w:rPr>
        <w:t>Q</w:t>
      </w:r>
      <w:r>
        <w:rPr>
          <w:rFonts w:cs="v5.0.0"/>
          <w:vertAlign w:val="subscript"/>
        </w:rPr>
        <w:t>out_LR_CSI-RS</w:t>
      </w:r>
      <w:r>
        <w:rPr>
          <w:rFonts w:eastAsia="?? ??" w:cs="v5.0.0"/>
        </w:rPr>
        <w:t xml:space="preserve"> is derived based on the hypothetical PDCCH transmission parameters listed in </w:t>
      </w:r>
      <w:r>
        <w:t xml:space="preserve">Table </w:t>
      </w:r>
      <w:r>
        <w:rPr>
          <w:rFonts w:hint="eastAsia"/>
          <w:lang w:val="en-US" w:eastAsia="zh-CN"/>
        </w:rPr>
        <w:t>10.3.2.3.1</w:t>
      </w:r>
      <w:r>
        <w:t>-1</w:t>
      </w:r>
      <w:r>
        <w:rPr>
          <w:rFonts w:eastAsia="?? ??" w:cs="v5.0.0"/>
        </w:rPr>
        <w:t>.</w:t>
      </w:r>
    </w:p>
    <w:p w14:paraId="72C6A1F2" w14:textId="77777777" w:rsidR="0076304B" w:rsidRDefault="0076304B" w:rsidP="0076304B">
      <w:pPr>
        <w:rPr>
          <w:rFonts w:cs="v5.0.0"/>
        </w:rPr>
      </w:pPr>
      <w:r>
        <w:rPr>
          <w:rFonts w:cs="v5.0.0"/>
        </w:rPr>
        <w:t xml:space="preserve">Upon request the </w:t>
      </w:r>
      <w:r>
        <w:rPr>
          <w:rFonts w:cs="v5.0.0" w:hint="eastAsia"/>
          <w:lang w:eastAsia="zh-CN"/>
        </w:rPr>
        <w:t>NCR-MT</w:t>
      </w:r>
      <w:r>
        <w:rPr>
          <w:rFonts w:cs="v5.0.0"/>
        </w:rPr>
        <w:t xml:space="preserve"> shall deliver configuration indexes from the </w:t>
      </w:r>
      <w:r>
        <w:t xml:space="preserve">set </w:t>
      </w:r>
      <w:r>
        <w:rPr>
          <w:iCs/>
          <w:position w:val="-10"/>
        </w:rPr>
        <w:object w:dxaOrig="238" w:dyaOrig="386" w14:anchorId="7F3E39F2">
          <v:shape id="_x0000_i1041" type="#_x0000_t75" style="width:10pt;height:20.5pt" o:ole="">
            <v:imagedata r:id="rId46" o:title=""/>
          </v:shape>
          <o:OLEObject Type="Embed" ProgID="Equation.3" ShapeID="_x0000_i1041" DrawAspect="Content" ObjectID="_1812279785" r:id="rId47"/>
        </w:object>
      </w:r>
      <w:r>
        <w:rPr>
          <w:iCs/>
        </w:rPr>
        <w:t xml:space="preserve">as specified in TS 38.213 </w:t>
      </w:r>
      <w:r>
        <w:rPr>
          <w:rFonts w:eastAsia="SimSun" w:hint="eastAsia"/>
          <w:iCs/>
          <w:lang w:eastAsia="zh-CN"/>
        </w:rPr>
        <w:t>[24]</w:t>
      </w:r>
      <w:r>
        <w:rPr>
          <w:iCs/>
        </w:rPr>
        <w:t xml:space="preserve"> , to higher layers,  </w:t>
      </w:r>
      <w:r>
        <w:rPr>
          <w:rFonts w:cs="v5.0.0"/>
        </w:rPr>
        <w:t xml:space="preserve">and the corresponding L1-RSRP measurement provided that the measured L1-RSRP is equal to or better than the threshold </w:t>
      </w:r>
      <w:r>
        <w:t>Q</w:t>
      </w:r>
      <w:r>
        <w:rPr>
          <w:vertAlign w:val="subscript"/>
        </w:rPr>
        <w:t>in_LR</w:t>
      </w:r>
      <w:r>
        <w:rPr>
          <w:rFonts w:cs="v5.0.0"/>
        </w:rPr>
        <w:t xml:space="preserve">, which is indicated by higher layer parameter </w:t>
      </w:r>
      <w:r>
        <w:rPr>
          <w:i/>
        </w:rPr>
        <w:t>rsrp-ThresholdSSB</w:t>
      </w:r>
      <w:r>
        <w:rPr>
          <w:rFonts w:cs="v5.0.0"/>
        </w:rPr>
        <w:t xml:space="preserve">. </w:t>
      </w:r>
      <w:r>
        <w:t xml:space="preserve">The </w:t>
      </w:r>
      <w:r>
        <w:rPr>
          <w:rFonts w:hint="eastAsia"/>
          <w:lang w:eastAsia="zh-CN"/>
        </w:rPr>
        <w:t>NCR-MT</w:t>
      </w:r>
      <w:r>
        <w:t xml:space="preserve"> applies the Q</w:t>
      </w:r>
      <w:r>
        <w:rPr>
          <w:vertAlign w:val="subscript"/>
        </w:rPr>
        <w:t>in_LR</w:t>
      </w:r>
      <w:r>
        <w:t xml:space="preserve"> threshold to the L1-RSRP measurement obtained from an SSB. The </w:t>
      </w:r>
      <w:r>
        <w:rPr>
          <w:rFonts w:hint="eastAsia"/>
          <w:lang w:eastAsia="zh-CN"/>
        </w:rPr>
        <w:t>NCR-MT</w:t>
      </w:r>
      <w:r>
        <w:t xml:space="preserve"> applies the Q</w:t>
      </w:r>
      <w:r>
        <w:rPr>
          <w:vertAlign w:val="subscript"/>
        </w:rPr>
        <w:t>in_LR</w:t>
      </w:r>
      <w:r>
        <w:t xml:space="preserve"> threshold to the L1-RSRP measurement obtained for a CSI-RS resource after scaling </w:t>
      </w:r>
      <w:r>
        <w:rPr>
          <w:lang w:val="en-US"/>
        </w:rPr>
        <w:t>a respective CSI-RS reception power</w:t>
      </w:r>
      <w:r>
        <w:t xml:space="preserve"> with a value provided </w:t>
      </w:r>
      <w:r>
        <w:rPr>
          <w:lang w:val="en-US"/>
        </w:rPr>
        <w:t>by</w:t>
      </w:r>
      <w:r>
        <w:rPr>
          <w:rFonts w:cs="v5.0.0"/>
        </w:rPr>
        <w:t xml:space="preserve"> higher layer parameter</w:t>
      </w:r>
      <w:r>
        <w:rPr>
          <w:lang w:val="en-US"/>
        </w:rPr>
        <w:t xml:space="preserve"> </w:t>
      </w:r>
      <w:r>
        <w:rPr>
          <w:i/>
        </w:rPr>
        <w:t>powerControlOffsetSS</w:t>
      </w:r>
      <w:r>
        <w:rPr>
          <w:lang w:val="en-US"/>
        </w:rPr>
        <w:t xml:space="preserve">. </w:t>
      </w:r>
      <w:r>
        <w:rPr>
          <w:rFonts w:cs="v5.0.0"/>
        </w:rPr>
        <w:t xml:space="preserve">The RS resource configurations in the set </w:t>
      </w:r>
      <w:r>
        <w:rPr>
          <w:iCs/>
          <w:position w:val="-10"/>
        </w:rPr>
        <w:object w:dxaOrig="238" w:dyaOrig="386" w14:anchorId="1141E723">
          <v:shape id="_x0000_i1042" type="#_x0000_t75" style="width:10pt;height:20.5pt" o:ole="">
            <v:imagedata r:id="rId46" o:title=""/>
          </v:shape>
          <o:OLEObject Type="Embed" ProgID="Equation.3" ShapeID="_x0000_i1042" DrawAspect="Content" ObjectID="_1812279786" r:id="rId48"/>
        </w:object>
      </w:r>
      <w:r>
        <w:rPr>
          <w:iCs/>
        </w:rPr>
        <w:t xml:space="preserve"> </w:t>
      </w:r>
      <w:r>
        <w:rPr>
          <w:rFonts w:cs="v5.0.0"/>
        </w:rPr>
        <w:t xml:space="preserve">can be periodic </w:t>
      </w:r>
      <w:r>
        <w:t>CSI-RS resources or SSBs or both SSB and CSI-RS resources</w:t>
      </w:r>
      <w:r>
        <w:rPr>
          <w:rFonts w:cs="v5.0.0"/>
        </w:rPr>
        <w:t xml:space="preserve">. </w:t>
      </w:r>
      <w:r>
        <w:rPr>
          <w:rFonts w:cs="v5.0.0" w:hint="eastAsia"/>
          <w:lang w:eastAsia="zh-CN"/>
        </w:rPr>
        <w:t>NCR-MT</w:t>
      </w:r>
      <w:r>
        <w:rPr>
          <w:rFonts w:cs="v5.0.0"/>
        </w:rPr>
        <w:t xml:space="preserve"> is not required to perform candidate beam detection outside the active DL BWP. </w:t>
      </w:r>
    </w:p>
    <w:p w14:paraId="493FB042" w14:textId="77777777" w:rsidR="0076304B" w:rsidRDefault="0076304B" w:rsidP="0076304B"/>
    <w:p w14:paraId="2B59AAD2" w14:textId="77777777" w:rsidR="0076304B" w:rsidRDefault="0076304B" w:rsidP="0076304B">
      <w:pPr>
        <w:pStyle w:val="Heading4"/>
      </w:pPr>
      <w:bookmarkStart w:id="6802" w:name="_Toc61184467"/>
      <w:bookmarkStart w:id="6803" w:name="_Toc53185616"/>
      <w:bookmarkStart w:id="6804" w:name="_Toc74583552"/>
      <w:bookmarkStart w:id="6805" w:name="_Toc98755773"/>
      <w:bookmarkStart w:id="6806" w:name="_Toc76542365"/>
      <w:bookmarkStart w:id="6807" w:name="_Toc106184294"/>
      <w:bookmarkStart w:id="6808" w:name="_Toc57820478"/>
      <w:bookmarkStart w:id="6809" w:name="_Toc61184075"/>
      <w:bookmarkStart w:id="6810" w:name="_Toc53185992"/>
      <w:bookmarkStart w:id="6811" w:name="_Toc61185249"/>
      <w:bookmarkStart w:id="6812" w:name="_Toc82450347"/>
      <w:bookmarkStart w:id="6813" w:name="_Toc66386594"/>
      <w:bookmarkStart w:id="6814" w:name="_Toc137554867"/>
      <w:bookmarkStart w:id="6815" w:name="_Toc138853929"/>
      <w:bookmarkStart w:id="6816" w:name="_Toc61184859"/>
      <w:bookmarkStart w:id="6817" w:name="_Toc61183681"/>
      <w:bookmarkStart w:id="6818" w:name="_Toc89949384"/>
      <w:bookmarkStart w:id="6819" w:name="_Toc98763365"/>
      <w:bookmarkStart w:id="6820" w:name="_Toc57821405"/>
      <w:bookmarkStart w:id="6821" w:name="_Toc130402316"/>
      <w:bookmarkStart w:id="6822" w:name="_Toc138946610"/>
      <w:bookmarkStart w:id="6823" w:name="_Toc82450995"/>
      <w:bookmarkStart w:id="6824" w:name="_Toc155428338"/>
      <w:bookmarkStart w:id="6825" w:name="_Toc155781356"/>
      <w:bookmarkStart w:id="6826" w:name="_Toc161665716"/>
      <w:bookmarkStart w:id="6827" w:name="_Toc169718867"/>
      <w:bookmarkStart w:id="6828" w:name="_Toc176337424"/>
      <w:bookmarkStart w:id="6829" w:name="_Toc187246514"/>
      <w:r>
        <w:rPr>
          <w:rFonts w:eastAsia="SimSun" w:hint="eastAsia"/>
          <w:lang w:eastAsia="zh-CN"/>
        </w:rPr>
        <w:t>10</w:t>
      </w:r>
      <w:r>
        <w:t>.3.2.2</w:t>
      </w:r>
      <w:r>
        <w:tab/>
        <w:t>Requirements for SSB based beam failure detection</w:t>
      </w:r>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p>
    <w:p w14:paraId="29FB01C6" w14:textId="77777777" w:rsidR="0076304B" w:rsidRDefault="0076304B" w:rsidP="0076304B">
      <w:pPr>
        <w:pStyle w:val="Heading5"/>
      </w:pPr>
      <w:bookmarkStart w:id="6830" w:name="_Toc89949385"/>
      <w:bookmarkStart w:id="6831" w:name="_Toc53185617"/>
      <w:bookmarkStart w:id="6832" w:name="_Toc57821406"/>
      <w:bookmarkStart w:id="6833" w:name="_Toc138946611"/>
      <w:bookmarkStart w:id="6834" w:name="_Toc57820479"/>
      <w:bookmarkStart w:id="6835" w:name="_Toc61184076"/>
      <w:bookmarkStart w:id="6836" w:name="_Toc138853930"/>
      <w:bookmarkStart w:id="6837" w:name="_Toc61183682"/>
      <w:bookmarkStart w:id="6838" w:name="_Toc98755774"/>
      <w:bookmarkStart w:id="6839" w:name="_Toc53185993"/>
      <w:bookmarkStart w:id="6840" w:name="_Toc82450348"/>
      <w:bookmarkStart w:id="6841" w:name="_Toc66386595"/>
      <w:bookmarkStart w:id="6842" w:name="_Toc82450996"/>
      <w:bookmarkStart w:id="6843" w:name="_Toc61184468"/>
      <w:bookmarkStart w:id="6844" w:name="_Toc130402317"/>
      <w:bookmarkStart w:id="6845" w:name="_Toc98763366"/>
      <w:bookmarkStart w:id="6846" w:name="_Toc137554868"/>
      <w:bookmarkStart w:id="6847" w:name="_Toc74583553"/>
      <w:bookmarkStart w:id="6848" w:name="_Toc61185250"/>
      <w:bookmarkStart w:id="6849" w:name="_Toc76542366"/>
      <w:bookmarkStart w:id="6850" w:name="_Toc106184295"/>
      <w:bookmarkStart w:id="6851" w:name="_Toc61184860"/>
      <w:bookmarkStart w:id="6852" w:name="_Toc155428339"/>
      <w:bookmarkStart w:id="6853" w:name="_Toc155781357"/>
      <w:bookmarkStart w:id="6854" w:name="_Toc161665717"/>
      <w:bookmarkStart w:id="6855" w:name="_Toc169718868"/>
      <w:bookmarkStart w:id="6856" w:name="_Toc176337425"/>
      <w:bookmarkStart w:id="6857" w:name="_Toc187246515"/>
      <w:r>
        <w:rPr>
          <w:rFonts w:eastAsia="SimSun" w:hint="eastAsia"/>
          <w:lang w:eastAsia="zh-CN"/>
        </w:rPr>
        <w:t>10</w:t>
      </w:r>
      <w:r>
        <w:t>.3.2.2.1</w:t>
      </w:r>
      <w:r>
        <w:tab/>
        <w:t>Introduction</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1D7FC759" w14:textId="77777777" w:rsidR="0076304B" w:rsidRDefault="0076304B" w:rsidP="0076304B">
      <w:r>
        <w:t xml:space="preserve">The requirements in this clause apply for each SSB resource in the set </w:t>
      </w:r>
      <w:r>
        <w:rPr>
          <w:iCs/>
          <w:position w:val="-10"/>
        </w:rPr>
        <w:object w:dxaOrig="238" w:dyaOrig="386" w14:anchorId="284CE4AF">
          <v:shape id="_x0000_i1043" type="#_x0000_t75" style="width:10pt;height:20.5pt" o:ole="">
            <v:imagedata r:id="rId39" o:title=""/>
          </v:shape>
          <o:OLEObject Type="Embed" ProgID="Equation.3" ShapeID="_x0000_i1043" DrawAspect="Content" ObjectID="_1812279787" r:id="rId49"/>
        </w:object>
      </w:r>
      <w:r>
        <w:t xml:space="preserve"> configured for a serving cell, provided that the SSB configured for </w:t>
      </w:r>
      <w:r>
        <w:rPr>
          <w:rFonts w:cs="v5.0.0"/>
        </w:rPr>
        <w:t>beam failure detection</w:t>
      </w:r>
      <w:r>
        <w:t xml:space="preserve"> is actually transmitted within the </w:t>
      </w:r>
      <w:r>
        <w:rPr>
          <w:rFonts w:hint="eastAsia"/>
          <w:lang w:eastAsia="zh-CN"/>
        </w:rPr>
        <w:t>NCR-MT</w:t>
      </w:r>
      <w:r>
        <w:t xml:space="preserve"> active DL BWP during the entire evaluation period specified in clause </w:t>
      </w:r>
      <w:r>
        <w:rPr>
          <w:rFonts w:eastAsia="SimSun" w:hint="eastAsia"/>
          <w:lang w:eastAsia="zh-CN"/>
        </w:rPr>
        <w:t>10</w:t>
      </w:r>
      <w:r>
        <w:t xml:space="preserve">.3.2.2.2. The requirements in this clause could not be applicable if </w:t>
      </w:r>
      <w:r>
        <w:rPr>
          <w:rFonts w:hint="eastAsia"/>
          <w:lang w:eastAsia="zh-CN"/>
        </w:rPr>
        <w:t>NCR-MT</w:t>
      </w:r>
      <w:r>
        <w:t xml:space="preserve"> is required to perform beam failure detection on more than 1 serving cell per band.</w:t>
      </w:r>
    </w:p>
    <w:p w14:paraId="4A0F6092" w14:textId="77777777" w:rsidR="0076304B" w:rsidRDefault="0076304B" w:rsidP="0076304B">
      <w:pPr>
        <w:pStyle w:val="TH"/>
      </w:pPr>
      <w:r>
        <w:t xml:space="preserve">Table </w:t>
      </w:r>
      <w:r>
        <w:rPr>
          <w:rFonts w:hint="eastAsia"/>
          <w:lang w:val="en-US" w:eastAsia="zh-CN"/>
        </w:rPr>
        <w:t>10.3.2.2.1</w:t>
      </w:r>
      <w:r>
        <w:t>-1: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649"/>
        <w:gridCol w:w="3586"/>
      </w:tblGrid>
      <w:tr w:rsidR="0076304B" w14:paraId="6325CB7A" w14:textId="77777777" w:rsidTr="0066180D">
        <w:trPr>
          <w:jc w:val="center"/>
        </w:trPr>
        <w:tc>
          <w:tcPr>
            <w:tcW w:w="2649" w:type="dxa"/>
            <w:tcBorders>
              <w:top w:val="single" w:sz="4" w:space="0" w:color="auto"/>
              <w:left w:val="single" w:sz="4" w:space="0" w:color="auto"/>
              <w:bottom w:val="single" w:sz="6" w:space="0" w:color="auto"/>
              <w:right w:val="single" w:sz="6" w:space="0" w:color="auto"/>
            </w:tcBorders>
            <w:vAlign w:val="center"/>
          </w:tcPr>
          <w:p w14:paraId="4AF8A691" w14:textId="77777777" w:rsidR="0076304B" w:rsidRDefault="0076304B" w:rsidP="0066180D">
            <w:pPr>
              <w:pStyle w:val="TAH"/>
            </w:pPr>
            <w:r>
              <w:t>Attribute</w:t>
            </w:r>
          </w:p>
        </w:tc>
        <w:tc>
          <w:tcPr>
            <w:tcW w:w="3586" w:type="dxa"/>
            <w:tcBorders>
              <w:top w:val="single" w:sz="4" w:space="0" w:color="auto"/>
              <w:left w:val="single" w:sz="6" w:space="0" w:color="auto"/>
              <w:bottom w:val="single" w:sz="6" w:space="0" w:color="auto"/>
              <w:right w:val="single" w:sz="4" w:space="0" w:color="auto"/>
            </w:tcBorders>
            <w:vAlign w:val="center"/>
          </w:tcPr>
          <w:p w14:paraId="401AE73C" w14:textId="77777777" w:rsidR="0076304B" w:rsidRDefault="0076304B" w:rsidP="0066180D">
            <w:pPr>
              <w:pStyle w:val="TAH"/>
              <w:rPr>
                <w:rFonts w:eastAsia="?? ??"/>
              </w:rPr>
            </w:pPr>
            <w:r>
              <w:rPr>
                <w:rFonts w:eastAsia="?? ??"/>
              </w:rPr>
              <w:t>Value for BLER</w:t>
            </w:r>
          </w:p>
        </w:tc>
      </w:tr>
      <w:tr w:rsidR="0076304B" w14:paraId="5B7F58B5" w14:textId="77777777" w:rsidTr="0066180D">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tcPr>
          <w:p w14:paraId="3BFBE9A0" w14:textId="77777777" w:rsidR="0076304B" w:rsidRDefault="0076304B" w:rsidP="0066180D">
            <w:pPr>
              <w:pStyle w:val="TAL"/>
            </w:pPr>
            <w:r>
              <w:t>DCI format</w:t>
            </w:r>
          </w:p>
        </w:tc>
        <w:tc>
          <w:tcPr>
            <w:tcW w:w="3586" w:type="dxa"/>
            <w:tcBorders>
              <w:top w:val="single" w:sz="6" w:space="0" w:color="auto"/>
              <w:left w:val="single" w:sz="6" w:space="0" w:color="auto"/>
              <w:bottom w:val="single" w:sz="6" w:space="0" w:color="auto"/>
              <w:right w:val="single" w:sz="4" w:space="0" w:color="auto"/>
            </w:tcBorders>
            <w:vAlign w:val="center"/>
          </w:tcPr>
          <w:p w14:paraId="4A3E84F4" w14:textId="77777777" w:rsidR="0076304B" w:rsidRDefault="0076304B" w:rsidP="0066180D">
            <w:pPr>
              <w:pStyle w:val="TAC"/>
            </w:pPr>
            <w:r>
              <w:t>1-0</w:t>
            </w:r>
          </w:p>
        </w:tc>
      </w:tr>
      <w:tr w:rsidR="0076304B" w14:paraId="46E70C64"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7B1050" w14:textId="77777777" w:rsidR="0076304B" w:rsidRDefault="0076304B" w:rsidP="0066180D">
            <w:pPr>
              <w:pStyle w:val="TAL"/>
            </w:pPr>
            <w: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tcPr>
          <w:p w14:paraId="6F2DB0DD" w14:textId="77777777" w:rsidR="0076304B" w:rsidRDefault="0076304B" w:rsidP="0066180D">
            <w:pPr>
              <w:pStyle w:val="TAC"/>
              <w:rPr>
                <w:lang w:val="de-DE"/>
              </w:rPr>
            </w:pPr>
            <w:r>
              <w:t>2</w:t>
            </w:r>
          </w:p>
        </w:tc>
      </w:tr>
      <w:tr w:rsidR="0076304B" w14:paraId="1AF6D042"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28D326C8" w14:textId="77777777" w:rsidR="0076304B" w:rsidRDefault="0076304B" w:rsidP="0066180D">
            <w:pPr>
              <w:pStyle w:val="TAL"/>
            </w:pPr>
            <w:r>
              <w:t>Aggregation level (CCE)</w:t>
            </w:r>
          </w:p>
        </w:tc>
        <w:tc>
          <w:tcPr>
            <w:tcW w:w="3586" w:type="dxa"/>
            <w:tcBorders>
              <w:top w:val="single" w:sz="6" w:space="0" w:color="auto"/>
              <w:left w:val="single" w:sz="6" w:space="0" w:color="auto"/>
              <w:bottom w:val="single" w:sz="6" w:space="0" w:color="auto"/>
              <w:right w:val="single" w:sz="4" w:space="0" w:color="auto"/>
            </w:tcBorders>
            <w:vAlign w:val="center"/>
          </w:tcPr>
          <w:p w14:paraId="478380F3" w14:textId="77777777" w:rsidR="0076304B" w:rsidRDefault="0076304B" w:rsidP="0066180D">
            <w:pPr>
              <w:pStyle w:val="TAC"/>
            </w:pPr>
            <w:r>
              <w:t>8</w:t>
            </w:r>
          </w:p>
        </w:tc>
      </w:tr>
      <w:tr w:rsidR="0076304B" w14:paraId="493B4109"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09A02FA0" w14:textId="77777777" w:rsidR="0076304B" w:rsidRDefault="0076304B" w:rsidP="0066180D">
            <w:pPr>
              <w:pStyle w:val="TAL"/>
            </w:pPr>
            <w: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614FB0B7" w14:textId="77777777" w:rsidR="0076304B" w:rsidRDefault="0076304B" w:rsidP="0066180D">
            <w:pPr>
              <w:pStyle w:val="TAC"/>
            </w:pPr>
            <w:r>
              <w:t>0dB</w:t>
            </w:r>
          </w:p>
        </w:tc>
      </w:tr>
      <w:tr w:rsidR="0076304B" w14:paraId="7BFC2832"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013AC6F9" w14:textId="77777777" w:rsidR="0076304B" w:rsidRDefault="0076304B" w:rsidP="0066180D">
            <w:pPr>
              <w:pStyle w:val="TAL"/>
            </w:pPr>
            <w: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46EFE39F" w14:textId="77777777" w:rsidR="0076304B" w:rsidRDefault="0076304B" w:rsidP="0066180D">
            <w:pPr>
              <w:pStyle w:val="TAC"/>
            </w:pPr>
            <w:r>
              <w:t>0dB</w:t>
            </w:r>
          </w:p>
        </w:tc>
      </w:tr>
      <w:tr w:rsidR="0076304B" w14:paraId="2807757C"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39EFEE0" w14:textId="77777777" w:rsidR="0076304B" w:rsidRDefault="0076304B" w:rsidP="0066180D">
            <w:pPr>
              <w:pStyle w:val="TAL"/>
            </w:pPr>
            <w:r>
              <w:t>Bandwidth (PRBs)</w:t>
            </w:r>
          </w:p>
        </w:tc>
        <w:tc>
          <w:tcPr>
            <w:tcW w:w="3586" w:type="dxa"/>
            <w:tcBorders>
              <w:top w:val="single" w:sz="6" w:space="0" w:color="auto"/>
              <w:left w:val="single" w:sz="6" w:space="0" w:color="auto"/>
              <w:bottom w:val="single" w:sz="6" w:space="0" w:color="auto"/>
              <w:right w:val="single" w:sz="4" w:space="0" w:color="auto"/>
            </w:tcBorders>
            <w:vAlign w:val="center"/>
          </w:tcPr>
          <w:p w14:paraId="55A4A2D4" w14:textId="77777777" w:rsidR="0076304B" w:rsidRDefault="0076304B" w:rsidP="0066180D">
            <w:pPr>
              <w:pStyle w:val="TAC"/>
            </w:pPr>
            <w:r>
              <w:t>24</w:t>
            </w:r>
          </w:p>
        </w:tc>
      </w:tr>
      <w:tr w:rsidR="0076304B" w14:paraId="40D496C1"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4132E10D" w14:textId="77777777" w:rsidR="0076304B" w:rsidRDefault="0076304B" w:rsidP="0066180D">
            <w:pPr>
              <w:pStyle w:val="TAL"/>
            </w:pPr>
            <w:r>
              <w:t>Sub-carrier spacing (kHz)</w:t>
            </w:r>
          </w:p>
        </w:tc>
        <w:tc>
          <w:tcPr>
            <w:tcW w:w="3586" w:type="dxa"/>
            <w:tcBorders>
              <w:top w:val="single" w:sz="6" w:space="0" w:color="auto"/>
              <w:left w:val="single" w:sz="6" w:space="0" w:color="auto"/>
              <w:bottom w:val="single" w:sz="6" w:space="0" w:color="auto"/>
              <w:right w:val="single" w:sz="4" w:space="0" w:color="auto"/>
            </w:tcBorders>
            <w:vAlign w:val="center"/>
          </w:tcPr>
          <w:p w14:paraId="57F082BE" w14:textId="77777777" w:rsidR="0076304B" w:rsidRDefault="0076304B" w:rsidP="0066180D">
            <w:pPr>
              <w:pStyle w:val="TAC"/>
            </w:pPr>
            <w:r>
              <w:t>Same as the SCS of RMSI CORESET</w:t>
            </w:r>
          </w:p>
        </w:tc>
      </w:tr>
      <w:tr w:rsidR="0076304B" w14:paraId="51E0FEA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6A83AE3" w14:textId="77777777" w:rsidR="0076304B" w:rsidRDefault="0076304B" w:rsidP="0066180D">
            <w:pPr>
              <w:pStyle w:val="TAL"/>
            </w:pPr>
            <w: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tcPr>
          <w:p w14:paraId="6EE7E8F5" w14:textId="77777777" w:rsidR="0076304B" w:rsidRDefault="0076304B" w:rsidP="0066180D">
            <w:pPr>
              <w:pStyle w:val="TAC"/>
            </w:pPr>
            <w:r>
              <w:t>REG bundle size</w:t>
            </w:r>
          </w:p>
        </w:tc>
      </w:tr>
      <w:tr w:rsidR="0076304B" w14:paraId="748C6E37"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9746D5" w14:textId="77777777" w:rsidR="0076304B" w:rsidRDefault="0076304B" w:rsidP="0066180D">
            <w:pPr>
              <w:pStyle w:val="TAL"/>
            </w:pPr>
            <w:r>
              <w:t>REG bundle size</w:t>
            </w:r>
          </w:p>
        </w:tc>
        <w:tc>
          <w:tcPr>
            <w:tcW w:w="3586" w:type="dxa"/>
            <w:tcBorders>
              <w:top w:val="single" w:sz="6" w:space="0" w:color="auto"/>
              <w:left w:val="single" w:sz="6" w:space="0" w:color="auto"/>
              <w:bottom w:val="single" w:sz="6" w:space="0" w:color="auto"/>
              <w:right w:val="single" w:sz="4" w:space="0" w:color="auto"/>
            </w:tcBorders>
            <w:vAlign w:val="center"/>
          </w:tcPr>
          <w:p w14:paraId="29852941" w14:textId="77777777" w:rsidR="0076304B" w:rsidRDefault="0076304B" w:rsidP="0066180D">
            <w:pPr>
              <w:pStyle w:val="TAC"/>
            </w:pPr>
            <w:r>
              <w:t>6</w:t>
            </w:r>
          </w:p>
        </w:tc>
      </w:tr>
      <w:tr w:rsidR="0076304B" w14:paraId="6F1EC356"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4A6D1862" w14:textId="77777777" w:rsidR="0076304B" w:rsidRDefault="0076304B" w:rsidP="0066180D">
            <w:pPr>
              <w:pStyle w:val="TAL"/>
            </w:pPr>
            <w:r>
              <w:t>CP length</w:t>
            </w:r>
          </w:p>
        </w:tc>
        <w:tc>
          <w:tcPr>
            <w:tcW w:w="3586" w:type="dxa"/>
            <w:tcBorders>
              <w:top w:val="single" w:sz="6" w:space="0" w:color="auto"/>
              <w:left w:val="single" w:sz="6" w:space="0" w:color="auto"/>
              <w:bottom w:val="single" w:sz="6" w:space="0" w:color="auto"/>
              <w:right w:val="single" w:sz="4" w:space="0" w:color="auto"/>
            </w:tcBorders>
            <w:vAlign w:val="center"/>
          </w:tcPr>
          <w:p w14:paraId="564D50BA" w14:textId="77777777" w:rsidR="0076304B" w:rsidRDefault="0076304B" w:rsidP="0066180D">
            <w:pPr>
              <w:pStyle w:val="TAC"/>
            </w:pPr>
            <w:r>
              <w:t>Normal</w:t>
            </w:r>
          </w:p>
        </w:tc>
      </w:tr>
      <w:tr w:rsidR="0076304B" w14:paraId="7189B218" w14:textId="77777777" w:rsidTr="0066180D">
        <w:trPr>
          <w:jc w:val="center"/>
        </w:trPr>
        <w:tc>
          <w:tcPr>
            <w:tcW w:w="2649" w:type="dxa"/>
            <w:tcBorders>
              <w:top w:val="single" w:sz="6" w:space="0" w:color="auto"/>
              <w:left w:val="single" w:sz="4" w:space="0" w:color="auto"/>
              <w:bottom w:val="single" w:sz="4" w:space="0" w:color="auto"/>
              <w:right w:val="single" w:sz="6" w:space="0" w:color="auto"/>
            </w:tcBorders>
            <w:vAlign w:val="center"/>
          </w:tcPr>
          <w:p w14:paraId="0A38BD4C" w14:textId="77777777" w:rsidR="0076304B" w:rsidRDefault="0076304B" w:rsidP="0066180D">
            <w:pPr>
              <w:pStyle w:val="TAL"/>
            </w:pPr>
            <w:r>
              <w:t>Mapping from REG to CCE</w:t>
            </w:r>
          </w:p>
        </w:tc>
        <w:tc>
          <w:tcPr>
            <w:tcW w:w="3586" w:type="dxa"/>
            <w:tcBorders>
              <w:top w:val="single" w:sz="6" w:space="0" w:color="auto"/>
              <w:left w:val="single" w:sz="6" w:space="0" w:color="auto"/>
              <w:bottom w:val="single" w:sz="4" w:space="0" w:color="auto"/>
              <w:right w:val="single" w:sz="4" w:space="0" w:color="auto"/>
            </w:tcBorders>
            <w:vAlign w:val="center"/>
          </w:tcPr>
          <w:p w14:paraId="3DC2B43F" w14:textId="77777777" w:rsidR="0076304B" w:rsidRDefault="0076304B" w:rsidP="0066180D">
            <w:pPr>
              <w:pStyle w:val="TAC"/>
            </w:pPr>
            <w:r>
              <w:t>Distributed</w:t>
            </w:r>
          </w:p>
        </w:tc>
      </w:tr>
    </w:tbl>
    <w:p w14:paraId="4A82416C" w14:textId="77777777" w:rsidR="0076304B" w:rsidRDefault="0076304B" w:rsidP="0076304B"/>
    <w:p w14:paraId="0214AC12" w14:textId="77777777" w:rsidR="0076304B" w:rsidRDefault="0076304B" w:rsidP="0076304B">
      <w:pPr>
        <w:pStyle w:val="Heading5"/>
      </w:pPr>
      <w:bookmarkStart w:id="6858" w:name="_Toc89949386"/>
      <w:bookmarkStart w:id="6859" w:name="_Toc98755775"/>
      <w:bookmarkStart w:id="6860" w:name="_Toc138853931"/>
      <w:bookmarkStart w:id="6861" w:name="_Toc82450349"/>
      <w:bookmarkStart w:id="6862" w:name="_Toc82450997"/>
      <w:bookmarkStart w:id="6863" w:name="_Toc57820480"/>
      <w:bookmarkStart w:id="6864" w:name="_Toc61184077"/>
      <w:bookmarkStart w:id="6865" w:name="_Toc61183683"/>
      <w:bookmarkStart w:id="6866" w:name="_Toc53185618"/>
      <w:bookmarkStart w:id="6867" w:name="_Toc57821407"/>
      <w:bookmarkStart w:id="6868" w:name="_Toc61184861"/>
      <w:bookmarkStart w:id="6869" w:name="_Toc98763367"/>
      <w:bookmarkStart w:id="6870" w:name="_Toc138946612"/>
      <w:bookmarkStart w:id="6871" w:name="_Toc53185994"/>
      <w:bookmarkStart w:id="6872" w:name="_Toc137554869"/>
      <w:bookmarkStart w:id="6873" w:name="_Toc76542367"/>
      <w:bookmarkStart w:id="6874" w:name="_Toc61185251"/>
      <w:bookmarkStart w:id="6875" w:name="_Toc106184296"/>
      <w:bookmarkStart w:id="6876" w:name="_Toc66386596"/>
      <w:bookmarkStart w:id="6877" w:name="_Toc61184469"/>
      <w:bookmarkStart w:id="6878" w:name="_Toc130402318"/>
      <w:bookmarkStart w:id="6879" w:name="_Toc74583554"/>
      <w:bookmarkStart w:id="6880" w:name="_Toc155428340"/>
      <w:bookmarkStart w:id="6881" w:name="_Toc155781358"/>
      <w:bookmarkStart w:id="6882" w:name="_Toc161665718"/>
      <w:bookmarkStart w:id="6883" w:name="_Toc169718869"/>
      <w:bookmarkStart w:id="6884" w:name="_Toc176337426"/>
      <w:bookmarkStart w:id="6885" w:name="_Toc187246516"/>
      <w:r>
        <w:rPr>
          <w:rFonts w:eastAsia="SimSun" w:hint="eastAsia"/>
          <w:lang w:eastAsia="zh-CN"/>
        </w:rPr>
        <w:t>10</w:t>
      </w:r>
      <w:r>
        <w:t>.3.2.2.2</w:t>
      </w:r>
      <w:r>
        <w:tab/>
        <w:t>Minimum requirement</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6E19EE3A" w14:textId="77777777" w:rsidR="0076304B" w:rsidRDefault="0076304B" w:rsidP="0076304B">
      <w:pPr>
        <w:rPr>
          <w:rFonts w:eastAsia="?? ??"/>
        </w:rPr>
      </w:pPr>
      <w:r>
        <w:rPr>
          <w:rFonts w:eastAsia="SimSun" w:hint="eastAsia"/>
          <w:lang w:val="en-US" w:eastAsia="zh-CN"/>
        </w:rPr>
        <w:t>NCR</w:t>
      </w:r>
      <w:r>
        <w:rPr>
          <w:rFonts w:eastAsia="?? ??"/>
        </w:rPr>
        <w:t xml:space="preserve">-MT shall be able to evaluate whether the downlink radio link quality on the configured SSB </w:t>
      </w:r>
      <w:r>
        <w:rPr>
          <w:rFonts w:cs="Arial"/>
        </w:rPr>
        <w:t xml:space="preserve">resource in set </w:t>
      </w:r>
      <w:r>
        <w:rPr>
          <w:iCs/>
          <w:position w:val="-10"/>
        </w:rPr>
        <w:object w:dxaOrig="310" w:dyaOrig="410" w14:anchorId="28EDE58B">
          <v:shape id="_x0000_i1044" type="#_x0000_t75" style="width:15.5pt;height:20.5pt" o:ole="">
            <v:imagedata r:id="rId39" o:title=""/>
          </v:shape>
          <o:OLEObject Type="Embed" ProgID="Equation.3" ShapeID="_x0000_i1044" DrawAspect="Content" ObjectID="_1812279788" r:id="rId50"/>
        </w:object>
      </w:r>
      <w:r>
        <w:t xml:space="preserve"> estimated </w:t>
      </w:r>
      <w:r>
        <w:rPr>
          <w:rFonts w:eastAsia="?? ??"/>
        </w:rPr>
        <w:t xml:space="preserve">over the last </w:t>
      </w:r>
      <w:r>
        <w:t>T</w:t>
      </w:r>
      <w:r>
        <w:rPr>
          <w:vertAlign w:val="subscript"/>
        </w:rPr>
        <w:t>Evaluate_BFD_SSB</w:t>
      </w:r>
      <w:r>
        <w:rPr>
          <w:rFonts w:eastAsia="?? ??"/>
        </w:rPr>
        <w:t xml:space="preserve"> ms period</w:t>
      </w:r>
      <w:r>
        <w:t xml:space="preserve"> </w:t>
      </w:r>
      <w:r>
        <w:rPr>
          <w:rFonts w:eastAsia="?? ??"/>
        </w:rPr>
        <w:t>becomes worse than the threshold Q</w:t>
      </w:r>
      <w:r>
        <w:rPr>
          <w:rFonts w:eastAsia="?? ??"/>
          <w:vertAlign w:val="subscript"/>
        </w:rPr>
        <w:t>out_LR_SSB</w:t>
      </w:r>
      <w:r>
        <w:rPr>
          <w:rFonts w:eastAsia="?? ??"/>
        </w:rPr>
        <w:t xml:space="preserve"> within </w:t>
      </w:r>
      <w:r>
        <w:t>T</w:t>
      </w:r>
      <w:r>
        <w:rPr>
          <w:vertAlign w:val="subscript"/>
        </w:rPr>
        <w:t>Evaluate_BFD_SSB</w:t>
      </w:r>
      <w:r>
        <w:rPr>
          <w:rFonts w:eastAsia="?? ??"/>
        </w:rPr>
        <w:t xml:space="preserve"> ms period.</w:t>
      </w:r>
    </w:p>
    <w:p w14:paraId="73D5100B" w14:textId="77777777" w:rsidR="0076304B" w:rsidRDefault="0076304B" w:rsidP="0076304B">
      <w:pPr>
        <w:rPr>
          <w:rFonts w:eastAsia="?? ??"/>
        </w:rPr>
      </w:pPr>
      <w:r>
        <w:rPr>
          <w:rFonts w:eastAsia="?? ??"/>
        </w:rPr>
        <w:t xml:space="preserve">The value of </w:t>
      </w:r>
      <w:r>
        <w:t>T</w:t>
      </w:r>
      <w:r>
        <w:rPr>
          <w:vertAlign w:val="subscript"/>
        </w:rPr>
        <w:t>Evaluate_BFD_SSB</w:t>
      </w:r>
      <w:r>
        <w:rPr>
          <w:rFonts w:eastAsia="?? ??"/>
        </w:rPr>
        <w:t xml:space="preserve"> is defined in Table </w:t>
      </w:r>
      <w:r>
        <w:rPr>
          <w:rFonts w:eastAsia="SimSun" w:hint="eastAsia"/>
          <w:lang w:eastAsia="zh-CN"/>
        </w:rPr>
        <w:t>10</w:t>
      </w:r>
      <w:r>
        <w:rPr>
          <w:rFonts w:eastAsia="?? ??"/>
        </w:rPr>
        <w:t>.3.2.2.2-1 for FR1.</w:t>
      </w:r>
    </w:p>
    <w:p w14:paraId="4FD57932" w14:textId="77777777" w:rsidR="0076304B" w:rsidRDefault="0076304B" w:rsidP="0076304B">
      <w:pPr>
        <w:rPr>
          <w:rFonts w:eastAsia="?? ??"/>
        </w:rPr>
      </w:pPr>
      <w:r>
        <w:rPr>
          <w:rFonts w:eastAsia="?? ??"/>
        </w:rPr>
        <w:lastRenderedPageBreak/>
        <w:t xml:space="preserve">The value of </w:t>
      </w:r>
      <w:r>
        <w:t>T</w:t>
      </w:r>
      <w:r>
        <w:rPr>
          <w:vertAlign w:val="subscript"/>
        </w:rPr>
        <w:t>Evaluate_BFD_SSB</w:t>
      </w:r>
      <w:r>
        <w:rPr>
          <w:rFonts w:eastAsia="?? ??"/>
        </w:rPr>
        <w:t xml:space="preserve"> is defined in Table </w:t>
      </w:r>
      <w:r>
        <w:rPr>
          <w:rFonts w:eastAsia="SimSun" w:hint="eastAsia"/>
          <w:lang w:eastAsia="zh-CN"/>
        </w:rPr>
        <w:t>10</w:t>
      </w:r>
      <w:r>
        <w:rPr>
          <w:rFonts w:eastAsia="?? ??"/>
        </w:rPr>
        <w:t xml:space="preserve">.3.2.2.2-2 for </w:t>
      </w:r>
      <w:r>
        <w:rPr>
          <w:rFonts w:eastAsia="SimSun" w:hint="eastAsia"/>
          <w:lang w:eastAsia="zh-CN"/>
        </w:rPr>
        <w:t>FR2-1</w:t>
      </w:r>
      <w:r>
        <w:rPr>
          <w:rFonts w:eastAsia="?? ??"/>
        </w:rPr>
        <w:t xml:space="preserve"> with scaling factor N= 8.</w:t>
      </w:r>
    </w:p>
    <w:p w14:paraId="4B974F1A" w14:textId="77777777" w:rsidR="0076304B" w:rsidRDefault="0076304B" w:rsidP="0076304B">
      <w:r>
        <w:rPr>
          <w:rFonts w:eastAsia="?? ??"/>
        </w:rPr>
        <w:t>For FR1,</w:t>
      </w:r>
    </w:p>
    <w:p w14:paraId="06C26D6B" w14:textId="77777777" w:rsidR="0076304B" w:rsidRDefault="0076304B" w:rsidP="0076304B">
      <w:pPr>
        <w:pStyle w:val="B1"/>
      </w:pPr>
      <w:r>
        <w:t>-</w:t>
      </w:r>
      <w:r>
        <w:tab/>
        <w:t>P=1.</w:t>
      </w:r>
    </w:p>
    <w:p w14:paraId="6BEC5498"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64764A4C" w14:textId="77777777" w:rsidR="0076304B" w:rsidRDefault="0076304B" w:rsidP="0076304B">
      <w:pPr>
        <w:ind w:left="568" w:hanging="284"/>
        <w:rPr>
          <w:rFonts w:eastAsia="SimSun"/>
        </w:rPr>
      </w:pPr>
      <w:r>
        <w:rPr>
          <w:rFonts w:eastAsia="SimSun"/>
        </w:rPr>
        <w:t>-</w:t>
      </w:r>
      <w:r>
        <w:rPr>
          <w:rFonts w:eastAsia="SimSun"/>
        </w:rPr>
        <w:tab/>
        <w:t>P=1, when the BFD-RS resource is not overlapped with SMTC occasion.</w:t>
      </w:r>
    </w:p>
    <w:p w14:paraId="290D21D9"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the BFD-RS resource is partially overlapped with SMTC occasion (T</w:t>
      </w:r>
      <w:r>
        <w:rPr>
          <w:vertAlign w:val="subscript"/>
        </w:rPr>
        <w:t>SSB</w:t>
      </w:r>
      <w:r>
        <w:t xml:space="preserve"> &lt; T</w:t>
      </w:r>
      <w:r>
        <w:rPr>
          <w:vertAlign w:val="subscript"/>
        </w:rPr>
        <w:t>SMTCperiod</w:t>
      </w:r>
      <w:r>
        <w:t>).</w:t>
      </w:r>
    </w:p>
    <w:p w14:paraId="77D84C4F" w14:textId="77777777" w:rsidR="0076304B" w:rsidRDefault="0076304B" w:rsidP="0076304B">
      <w:pPr>
        <w:pStyle w:val="B1"/>
      </w:pPr>
      <w:r>
        <w:t>-</w:t>
      </w:r>
      <w:r>
        <w:tab/>
        <w:t>P = 3, when the BFD-RS resource is fully overlapped with SMTC period (T</w:t>
      </w:r>
      <w:r>
        <w:rPr>
          <w:vertAlign w:val="subscript"/>
        </w:rPr>
        <w:t>SSB</w:t>
      </w:r>
      <w:r>
        <w:t xml:space="preserve"> = T</w:t>
      </w:r>
      <w:r>
        <w:rPr>
          <w:vertAlign w:val="subscript"/>
        </w:rPr>
        <w:t>SMTCperiod</w:t>
      </w:r>
      <w:r>
        <w:t>).</w:t>
      </w:r>
    </w:p>
    <w:p w14:paraId="3FF461AB"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1D53B76A" w14:textId="77777777" w:rsidR="0076304B" w:rsidRDefault="0076304B" w:rsidP="0076304B">
      <w:pPr>
        <w:rPr>
          <w:rFonts w:eastAsia="?? ??"/>
        </w:rPr>
      </w:pPr>
      <w:r>
        <w:t>Longer evaluation period would be expected if the combination of BFD-RS resource and SMTC occasion does not meet pervious conditions.</w:t>
      </w:r>
    </w:p>
    <w:p w14:paraId="2FB00C44" w14:textId="77777777" w:rsidR="0076304B" w:rsidRDefault="0076304B" w:rsidP="0076304B">
      <w:pPr>
        <w:pStyle w:val="TH"/>
      </w:pPr>
      <w:r>
        <w:t xml:space="preserve">Table </w:t>
      </w:r>
      <w:r>
        <w:rPr>
          <w:rFonts w:eastAsia="SimSun" w:hint="eastAsia"/>
          <w:lang w:eastAsia="zh-CN"/>
        </w:rPr>
        <w:t>10</w:t>
      </w:r>
      <w:r>
        <w:t>.3.2.2.2-1: Evaluation period T</w:t>
      </w:r>
      <w:r>
        <w:rPr>
          <w:vertAlign w:val="subscript"/>
        </w:rPr>
        <w:t>Evaluate_BFD_SSB</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51CEB3BF"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FD34D5F"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384BDF9F" w14:textId="77777777" w:rsidR="0076304B" w:rsidRDefault="0076304B" w:rsidP="0066180D">
            <w:pPr>
              <w:pStyle w:val="TAH"/>
            </w:pPr>
            <w:r>
              <w:t>T</w:t>
            </w:r>
            <w:r>
              <w:rPr>
                <w:vertAlign w:val="subscript"/>
              </w:rPr>
              <w:t>Evaluate_BFD_SSB</w:t>
            </w:r>
            <w:r>
              <w:t xml:space="preserve"> (ms) </w:t>
            </w:r>
          </w:p>
        </w:tc>
      </w:tr>
      <w:tr w:rsidR="0076304B" w14:paraId="3AA22721"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1D29031"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05F24733" w14:textId="77777777" w:rsidR="0076304B" w:rsidRDefault="0076304B" w:rsidP="0066180D">
            <w:pPr>
              <w:pStyle w:val="TAC"/>
            </w:pPr>
            <w:r>
              <w:rPr>
                <w:rFonts w:cs="v4.2.0"/>
              </w:rPr>
              <w:t xml:space="preserve">Max(50, Ceil(5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T</w:t>
            </w:r>
            <w:r>
              <w:rPr>
                <w:rFonts w:cs="v4.2.0"/>
                <w:vertAlign w:val="subscript"/>
              </w:rPr>
              <w:t>SSB</w:t>
            </w:r>
            <w:r>
              <w:rPr>
                <w:rFonts w:cs="v4.2.0"/>
              </w:rPr>
              <w:t>)</w:t>
            </w:r>
          </w:p>
        </w:tc>
      </w:tr>
      <w:tr w:rsidR="0076304B" w14:paraId="6A4BA1EE"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9C3DEEA"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iCs/>
                <w:noProof/>
                <w:position w:val="-10"/>
                <w:lang w:val="en-US" w:eastAsia="zh-CN"/>
              </w:rPr>
              <w:drawing>
                <wp:inline distT="0" distB="0" distL="0" distR="0" wp14:anchorId="599F1313" wp14:editId="46ABA1AF">
                  <wp:extent cx="152400" cy="198120"/>
                  <wp:effectExtent l="0" t="0" r="0" b="1397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72900917" w14:textId="77777777" w:rsidR="0076304B" w:rsidRDefault="0076304B" w:rsidP="0076304B">
      <w:pPr>
        <w:rPr>
          <w:rFonts w:eastAsia="?? ??"/>
        </w:rPr>
      </w:pPr>
    </w:p>
    <w:p w14:paraId="1AB9AB32" w14:textId="77777777" w:rsidR="0076304B" w:rsidRDefault="0076304B" w:rsidP="0076304B">
      <w:pPr>
        <w:pStyle w:val="TH"/>
        <w:rPr>
          <w:rFonts w:eastAsia="SimSun"/>
          <w:lang w:eastAsia="zh-CN"/>
        </w:rPr>
      </w:pPr>
      <w:r>
        <w:t xml:space="preserve">Table </w:t>
      </w:r>
      <w:r>
        <w:rPr>
          <w:rFonts w:eastAsia="SimSun" w:hint="eastAsia"/>
          <w:lang w:eastAsia="zh-CN"/>
        </w:rPr>
        <w:t>10</w:t>
      </w:r>
      <w:r>
        <w:t>.3.2.2.2-2: Evaluation period T</w:t>
      </w:r>
      <w:r>
        <w:rPr>
          <w:vertAlign w:val="subscript"/>
        </w:rPr>
        <w:t>Evaluate_BFD_SSB</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2E6FABB8"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5FE9701C"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197EBEF0" w14:textId="77777777" w:rsidR="0076304B" w:rsidRDefault="0076304B" w:rsidP="0066180D">
            <w:pPr>
              <w:pStyle w:val="TAH"/>
            </w:pPr>
            <w:r>
              <w:t>T</w:t>
            </w:r>
            <w:r>
              <w:rPr>
                <w:vertAlign w:val="subscript"/>
              </w:rPr>
              <w:t>Evaluate_BFD_SSB</w:t>
            </w:r>
            <w:r>
              <w:t xml:space="preserve"> (ms) </w:t>
            </w:r>
          </w:p>
        </w:tc>
      </w:tr>
      <w:tr w:rsidR="0076304B" w14:paraId="3AD1D18A"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D1B83F8"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73A27790" w14:textId="77777777" w:rsidR="0076304B" w:rsidRDefault="0076304B" w:rsidP="0066180D">
            <w:pPr>
              <w:pStyle w:val="TAC"/>
            </w:pPr>
            <w:r>
              <w:t xml:space="preserve">Max(50, Ceil(5 </w:t>
            </w:r>
            <w:r>
              <w:rPr>
                <w:rFonts w:cs="Arial"/>
                <w:szCs w:val="18"/>
              </w:rPr>
              <w:sym w:font="Symbol" w:char="F0B4"/>
            </w:r>
            <w:r>
              <w:rPr>
                <w:rFonts w:cs="Arial"/>
                <w:szCs w:val="18"/>
              </w:rPr>
              <w:t xml:space="preserve"> </w:t>
            </w:r>
            <w:r>
              <w:t xml:space="preserve">P </w:t>
            </w:r>
            <w:r>
              <w:rPr>
                <w:rFonts w:cs="Arial"/>
                <w:szCs w:val="18"/>
              </w:rPr>
              <w:sym w:font="Symbol" w:char="F0B4"/>
            </w:r>
            <w:r>
              <w:rPr>
                <w:rFonts w:cs="Arial"/>
                <w:szCs w:val="18"/>
              </w:rPr>
              <w:t xml:space="preserve"> </w:t>
            </w:r>
            <w:r>
              <w:t xml:space="preserve">N) </w:t>
            </w:r>
            <w:r>
              <w:rPr>
                <w:rFonts w:cs="Arial"/>
                <w:szCs w:val="18"/>
              </w:rPr>
              <w:sym w:font="Symbol" w:char="F0B4"/>
            </w:r>
            <w:r>
              <w:rPr>
                <w:rFonts w:cs="Arial"/>
                <w:szCs w:val="18"/>
              </w:rPr>
              <w:t xml:space="preserve"> </w:t>
            </w:r>
            <w:r>
              <w:t>T</w:t>
            </w:r>
            <w:r>
              <w:rPr>
                <w:vertAlign w:val="subscript"/>
              </w:rPr>
              <w:t>SSB</w:t>
            </w:r>
            <w:r>
              <w:t>)</w:t>
            </w:r>
          </w:p>
        </w:tc>
      </w:tr>
      <w:tr w:rsidR="0076304B" w14:paraId="73B3DA4D"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1E606949"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iCs/>
                <w:noProof/>
                <w:position w:val="-10"/>
                <w:lang w:val="en-US" w:eastAsia="zh-CN"/>
              </w:rPr>
              <w:drawing>
                <wp:inline distT="0" distB="0" distL="0" distR="0" wp14:anchorId="416691FD" wp14:editId="16FB6177">
                  <wp:extent cx="152400" cy="198120"/>
                  <wp:effectExtent l="0" t="0" r="0" b="1397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55CAB26F" w14:textId="77777777" w:rsidR="0076304B" w:rsidRDefault="0076304B" w:rsidP="0076304B"/>
    <w:p w14:paraId="5C2C2CE8" w14:textId="77777777" w:rsidR="0076304B" w:rsidRDefault="0076304B" w:rsidP="0076304B">
      <w:pPr>
        <w:pStyle w:val="Heading5"/>
      </w:pPr>
      <w:bookmarkStart w:id="6886" w:name="_Toc66386597"/>
      <w:bookmarkStart w:id="6887" w:name="_Toc106184297"/>
      <w:bookmarkStart w:id="6888" w:name="_Toc57820481"/>
      <w:bookmarkStart w:id="6889" w:name="_Toc61184078"/>
      <w:bookmarkStart w:id="6890" w:name="_Toc57821408"/>
      <w:bookmarkStart w:id="6891" w:name="_Toc74583555"/>
      <w:bookmarkStart w:id="6892" w:name="_Toc138853932"/>
      <w:bookmarkStart w:id="6893" w:name="_Toc53185619"/>
      <w:bookmarkStart w:id="6894" w:name="_Toc137554870"/>
      <w:bookmarkStart w:id="6895" w:name="_Toc61185252"/>
      <w:bookmarkStart w:id="6896" w:name="_Toc82450350"/>
      <w:bookmarkStart w:id="6897" w:name="_Toc61184470"/>
      <w:bookmarkStart w:id="6898" w:name="_Toc98755776"/>
      <w:bookmarkStart w:id="6899" w:name="_Toc138946613"/>
      <w:bookmarkStart w:id="6900" w:name="_Toc53185995"/>
      <w:bookmarkStart w:id="6901" w:name="_Toc76542368"/>
      <w:bookmarkStart w:id="6902" w:name="_Toc98763368"/>
      <w:bookmarkStart w:id="6903" w:name="_Toc89949387"/>
      <w:bookmarkStart w:id="6904" w:name="_Toc130402319"/>
      <w:bookmarkStart w:id="6905" w:name="_Toc61183684"/>
      <w:bookmarkStart w:id="6906" w:name="_Toc82450998"/>
      <w:bookmarkStart w:id="6907" w:name="_Toc61184862"/>
      <w:bookmarkStart w:id="6908" w:name="_Toc155428341"/>
      <w:bookmarkStart w:id="6909" w:name="_Toc155781359"/>
      <w:bookmarkStart w:id="6910" w:name="_Toc161665719"/>
      <w:bookmarkStart w:id="6911" w:name="_Toc169718870"/>
      <w:bookmarkStart w:id="6912" w:name="_Toc176337427"/>
      <w:bookmarkStart w:id="6913" w:name="_Toc187246517"/>
      <w:r>
        <w:rPr>
          <w:rFonts w:eastAsia="SimSun" w:hint="eastAsia"/>
          <w:lang w:eastAsia="zh-CN"/>
        </w:rPr>
        <w:t>10</w:t>
      </w:r>
      <w:r>
        <w:t>.3.2.2.3</w:t>
      </w:r>
      <w:r>
        <w:tab/>
        <w:t>Measurement restriction for SSB based beam failure detection</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p>
    <w:p w14:paraId="25C39F4B" w14:textId="77777777" w:rsidR="0076304B" w:rsidRDefault="0076304B" w:rsidP="0076304B">
      <w:pPr>
        <w:rPr>
          <w:lang w:eastAsia="zh-CN"/>
        </w:rPr>
      </w:pPr>
      <w:r>
        <w:rPr>
          <w:lang w:eastAsia="zh-CN"/>
        </w:rPr>
        <w:t xml:space="preserve">The </w:t>
      </w:r>
      <w:r>
        <w:rPr>
          <w:rFonts w:hint="eastAsia"/>
          <w:lang w:eastAsia="zh-CN"/>
        </w:rPr>
        <w:t>NCR-MT</w:t>
      </w:r>
      <w:r>
        <w:rPr>
          <w:lang w:eastAsia="zh-CN"/>
        </w:rPr>
        <w:t xml:space="preserve"> is required to be capable of measuring SSB for BFD without measurement gaps. T</w:t>
      </w:r>
      <w:r>
        <w:t xml:space="preserve">he </w:t>
      </w:r>
      <w:r>
        <w:rPr>
          <w:rFonts w:hint="eastAsia"/>
          <w:lang w:eastAsia="zh-CN"/>
        </w:rPr>
        <w:t>NCR-MT</w:t>
      </w:r>
      <w:r>
        <w:t xml:space="preserve"> is required to perform the SSB measurements with measurement restrictions as described in the following scenarios.</w:t>
      </w:r>
    </w:p>
    <w:p w14:paraId="5CC2C002" w14:textId="77777777" w:rsidR="0076304B" w:rsidRDefault="0076304B" w:rsidP="0076304B">
      <w:r>
        <w:t xml:space="preserve">For FR1, when the SSB for BFD measurement is in the same OFDM symbol as CSI-RS for RLM, BFD, CBD or L1-RSRP measurement, </w:t>
      </w:r>
    </w:p>
    <w:p w14:paraId="364CFCAC" w14:textId="77777777" w:rsidR="0076304B" w:rsidRDefault="0076304B" w:rsidP="0076304B">
      <w:pPr>
        <w:pStyle w:val="B1"/>
      </w:pPr>
      <w:r>
        <w:t>-</w:t>
      </w:r>
      <w:r>
        <w:tab/>
        <w:t xml:space="preserve">If SSB and CSI-RS have same SCS, </w:t>
      </w:r>
      <w:r>
        <w:rPr>
          <w:rFonts w:eastAsia="SimSun" w:hint="eastAsia"/>
          <w:lang w:eastAsia="zh-CN"/>
        </w:rPr>
        <w:t>NCR-MT</w:t>
      </w:r>
      <w:r>
        <w:t xml:space="preserve"> shall be able to measure the SSB for BFD measurement without any restriction;</w:t>
      </w:r>
    </w:p>
    <w:p w14:paraId="42861432" w14:textId="77777777" w:rsidR="0076304B" w:rsidRDefault="0076304B" w:rsidP="0076304B">
      <w:pPr>
        <w:pStyle w:val="B1"/>
      </w:pPr>
      <w:r>
        <w:t>-</w:t>
      </w:r>
      <w:r>
        <w:tab/>
        <w:t>If SSB and CSI-RS have different SCS,</w:t>
      </w:r>
    </w:p>
    <w:p w14:paraId="2CC1A778" w14:textId="77777777" w:rsidR="0076304B" w:rsidRDefault="0076304B" w:rsidP="0076304B">
      <w:pPr>
        <w:pStyle w:val="B20"/>
      </w:pPr>
      <w:r>
        <w:t>-</w:t>
      </w:r>
      <w:r>
        <w:tab/>
        <w:t xml:space="preserve">If </w:t>
      </w:r>
      <w:r>
        <w:rPr>
          <w:rFonts w:hint="eastAsia"/>
          <w:lang w:eastAsia="zh-CN"/>
        </w:rPr>
        <w:t>NCR-MT</w:t>
      </w:r>
      <w:r>
        <w:t xml:space="preserve"> supports </w:t>
      </w:r>
      <w:r>
        <w:rPr>
          <w:i/>
        </w:rPr>
        <w:t>simultaneousRxDataSSB-DiffNumerology</w:t>
      </w:r>
      <w:r>
        <w:t xml:space="preserve">, </w:t>
      </w:r>
      <w:r>
        <w:rPr>
          <w:rFonts w:hint="eastAsia"/>
          <w:lang w:eastAsia="zh-CN"/>
        </w:rPr>
        <w:t>NCR-MT</w:t>
      </w:r>
      <w:r>
        <w:t xml:space="preserve"> shall be able to measure the SSB for BFD measurement without any restriction;</w:t>
      </w:r>
    </w:p>
    <w:p w14:paraId="1C427040" w14:textId="77777777" w:rsidR="0076304B" w:rsidRDefault="0076304B" w:rsidP="0076304B">
      <w:pPr>
        <w:pStyle w:val="B20"/>
      </w:pPr>
      <w:r>
        <w:t>-</w:t>
      </w:r>
      <w:r>
        <w:tab/>
        <w:t xml:space="preserve">If </w:t>
      </w:r>
      <w:r>
        <w:rPr>
          <w:rFonts w:hint="eastAsia"/>
          <w:lang w:eastAsia="zh-CN"/>
        </w:rPr>
        <w:t>NCR-MT</w:t>
      </w:r>
      <w:r>
        <w:t xml:space="preserve"> does not support </w:t>
      </w:r>
      <w:r>
        <w:rPr>
          <w:i/>
        </w:rPr>
        <w:t>simultaneousRxDataSSB-DiffNumerology</w:t>
      </w:r>
      <w:r>
        <w:t xml:space="preserve">, </w:t>
      </w:r>
      <w:r>
        <w:rPr>
          <w:rFonts w:hint="eastAsia"/>
          <w:lang w:eastAsia="zh-CN"/>
        </w:rPr>
        <w:t>NCR-MT</w:t>
      </w:r>
      <w:r>
        <w:t xml:space="preserve"> is required to measure one of but not both SSB for BFD measurement and CSI-RS. Longer measurement period for SSB based BFD measurement is expected, and </w:t>
      </w:r>
      <w:r>
        <w:rPr>
          <w:lang w:val="en-US"/>
        </w:rPr>
        <w:t>no requirements are defined.</w:t>
      </w:r>
    </w:p>
    <w:p w14:paraId="3BD90FEE" w14:textId="77777777" w:rsidR="0076304B" w:rsidRDefault="0076304B" w:rsidP="0076304B">
      <w:r>
        <w:lastRenderedPageBreak/>
        <w:t xml:space="preserve">For </w:t>
      </w:r>
      <w:r>
        <w:rPr>
          <w:rFonts w:eastAsia="SimSun" w:hint="eastAsia"/>
          <w:lang w:eastAsia="zh-CN"/>
        </w:rPr>
        <w:t>FR2-1</w:t>
      </w:r>
      <w:r>
        <w:t xml:space="preserve">, when the SSB for BFD measurement </w:t>
      </w:r>
      <w:r>
        <w:rPr>
          <w:rFonts w:eastAsia="Malgun Gothic"/>
          <w:lang w:eastAsia="ja-JP"/>
        </w:rPr>
        <w:t xml:space="preserve">on one CC </w:t>
      </w:r>
      <w:r>
        <w:t xml:space="preserve">is in the same OFDM symbol as CSI-RS for RLM, BFD, CBD or L1-RSRP measurement </w:t>
      </w:r>
      <w:r>
        <w:rPr>
          <w:rFonts w:eastAsia="Malgun Gothic"/>
          <w:lang w:eastAsia="ja-JP"/>
        </w:rPr>
        <w:t>on the same CC in the same band</w:t>
      </w:r>
      <w:r>
        <w:t xml:space="preserve">, </w:t>
      </w:r>
      <w:r>
        <w:rPr>
          <w:rFonts w:hint="eastAsia"/>
          <w:lang w:eastAsia="zh-CN"/>
        </w:rPr>
        <w:t>NCR-MT</w:t>
      </w:r>
      <w:r>
        <w:t xml:space="preserve"> is required to measure one of but not both SSB for BFD measurement and CSI-RS. Longer measurement period for SSB based BFD measurement is expected, and </w:t>
      </w:r>
      <w:r>
        <w:rPr>
          <w:lang w:val="en-US"/>
        </w:rPr>
        <w:t>no requirements are defined</w:t>
      </w:r>
      <w:r>
        <w:t>.</w:t>
      </w:r>
    </w:p>
    <w:p w14:paraId="1144FEA5" w14:textId="77777777" w:rsidR="0076304B" w:rsidRDefault="0076304B" w:rsidP="0076304B">
      <w:pPr>
        <w:rPr>
          <w:lang w:eastAsia="zh-CN"/>
        </w:rPr>
      </w:pPr>
    </w:p>
    <w:p w14:paraId="1EE9C9F9" w14:textId="77777777" w:rsidR="0076304B" w:rsidRDefault="0076304B" w:rsidP="0076304B">
      <w:pPr>
        <w:pStyle w:val="Heading4"/>
      </w:pPr>
      <w:bookmarkStart w:id="6914" w:name="_Toc61184863"/>
      <w:bookmarkStart w:id="6915" w:name="_Toc61184471"/>
      <w:bookmarkStart w:id="6916" w:name="_Toc76542369"/>
      <w:bookmarkStart w:id="6917" w:name="_Toc130402320"/>
      <w:bookmarkStart w:id="6918" w:name="_Toc98755777"/>
      <w:bookmarkStart w:id="6919" w:name="_Toc82450351"/>
      <w:bookmarkStart w:id="6920" w:name="_Toc57821409"/>
      <w:bookmarkStart w:id="6921" w:name="_Toc53185620"/>
      <w:bookmarkStart w:id="6922" w:name="_Toc61183685"/>
      <w:bookmarkStart w:id="6923" w:name="_Toc66386598"/>
      <w:bookmarkStart w:id="6924" w:name="_Toc61185253"/>
      <w:bookmarkStart w:id="6925" w:name="_Toc98763369"/>
      <w:bookmarkStart w:id="6926" w:name="_Toc74583556"/>
      <w:bookmarkStart w:id="6927" w:name="_Toc82450999"/>
      <w:bookmarkStart w:id="6928" w:name="_Toc53185996"/>
      <w:bookmarkStart w:id="6929" w:name="_Toc138946614"/>
      <w:bookmarkStart w:id="6930" w:name="_Toc137554871"/>
      <w:bookmarkStart w:id="6931" w:name="_Toc57820482"/>
      <w:bookmarkStart w:id="6932" w:name="_Toc106184298"/>
      <w:bookmarkStart w:id="6933" w:name="_Toc138853933"/>
      <w:bookmarkStart w:id="6934" w:name="_Toc61184079"/>
      <w:bookmarkStart w:id="6935" w:name="_Toc89949388"/>
      <w:bookmarkStart w:id="6936" w:name="_Toc155428342"/>
      <w:bookmarkStart w:id="6937" w:name="_Toc155781360"/>
      <w:bookmarkStart w:id="6938" w:name="_Toc161665720"/>
      <w:bookmarkStart w:id="6939" w:name="_Toc169718871"/>
      <w:bookmarkStart w:id="6940" w:name="_Toc176337428"/>
      <w:bookmarkStart w:id="6941" w:name="_Toc187246518"/>
      <w:r>
        <w:rPr>
          <w:rFonts w:eastAsia="SimSun" w:hint="eastAsia"/>
          <w:lang w:eastAsia="zh-CN"/>
        </w:rPr>
        <w:t>10</w:t>
      </w:r>
      <w:r>
        <w:t>.3.2.3</w:t>
      </w:r>
      <w:r>
        <w:tab/>
        <w:t>Requirements for CSI-RS based beam failure detection</w:t>
      </w:r>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09F61A9F" w14:textId="77777777" w:rsidR="0076304B" w:rsidRDefault="0076304B" w:rsidP="0076304B">
      <w:pPr>
        <w:pStyle w:val="Heading5"/>
      </w:pPr>
      <w:bookmarkStart w:id="6942" w:name="_Toc61183686"/>
      <w:bookmarkStart w:id="6943" w:name="_Toc57821410"/>
      <w:bookmarkStart w:id="6944" w:name="_Toc57820483"/>
      <w:bookmarkStart w:id="6945" w:name="_Toc74583557"/>
      <w:bookmarkStart w:id="6946" w:name="_Toc138853934"/>
      <w:bookmarkStart w:id="6947" w:name="_Toc89949389"/>
      <w:bookmarkStart w:id="6948" w:name="_Toc61184080"/>
      <w:bookmarkStart w:id="6949" w:name="_Toc53185997"/>
      <w:bookmarkStart w:id="6950" w:name="_Toc61184472"/>
      <w:bookmarkStart w:id="6951" w:name="_Toc82451000"/>
      <w:bookmarkStart w:id="6952" w:name="_Toc53185621"/>
      <w:bookmarkStart w:id="6953" w:name="_Toc137554872"/>
      <w:bookmarkStart w:id="6954" w:name="_Toc76542370"/>
      <w:bookmarkStart w:id="6955" w:name="_Toc61184864"/>
      <w:bookmarkStart w:id="6956" w:name="_Toc82450352"/>
      <w:bookmarkStart w:id="6957" w:name="_Toc66386599"/>
      <w:bookmarkStart w:id="6958" w:name="_Toc130402321"/>
      <w:bookmarkStart w:id="6959" w:name="_Toc61185254"/>
      <w:bookmarkStart w:id="6960" w:name="_Toc138946615"/>
      <w:bookmarkStart w:id="6961" w:name="_Toc98755778"/>
      <w:bookmarkStart w:id="6962" w:name="_Toc106184299"/>
      <w:bookmarkStart w:id="6963" w:name="_Toc98763370"/>
      <w:bookmarkStart w:id="6964" w:name="_Toc155428343"/>
      <w:bookmarkStart w:id="6965" w:name="_Toc155781361"/>
      <w:bookmarkStart w:id="6966" w:name="_Toc161665721"/>
      <w:bookmarkStart w:id="6967" w:name="_Toc169718872"/>
      <w:bookmarkStart w:id="6968" w:name="_Toc176337429"/>
      <w:bookmarkStart w:id="6969" w:name="_Toc187246519"/>
      <w:r>
        <w:rPr>
          <w:rFonts w:eastAsia="SimSun" w:hint="eastAsia"/>
          <w:lang w:eastAsia="zh-CN"/>
        </w:rPr>
        <w:t>10</w:t>
      </w:r>
      <w:r>
        <w:t>.3.2.3.1</w:t>
      </w:r>
      <w:r>
        <w:tab/>
        <w:t>Introduction</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4167EBFA" w14:textId="77777777" w:rsidR="0076304B" w:rsidRDefault="0076304B" w:rsidP="0076304B">
      <w:r>
        <w:t xml:space="preserve">The requirements in this clause apply for each CSI-RS resource in the set </w:t>
      </w:r>
      <w:r>
        <w:rPr>
          <w:iCs/>
          <w:noProof/>
          <w:position w:val="-10"/>
          <w:lang w:val="en-US" w:eastAsia="zh-CN"/>
        </w:rPr>
        <w:drawing>
          <wp:inline distT="0" distB="0" distL="0" distR="0" wp14:anchorId="44D6E1CE" wp14:editId="02A171EF">
            <wp:extent cx="152400" cy="198120"/>
            <wp:effectExtent l="0" t="0" r="0" b="13970"/>
            <wp:docPr id="787169110" name="Picture 787169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 of resource configurations for a serving cell, provided that the CSI-RS resource(s) in set </w:t>
      </w:r>
      <w:r>
        <w:rPr>
          <w:iCs/>
          <w:noProof/>
          <w:position w:val="-10"/>
          <w:lang w:val="en-US" w:eastAsia="zh-CN"/>
        </w:rPr>
        <w:drawing>
          <wp:inline distT="0" distB="0" distL="0" distR="0" wp14:anchorId="069C85FD" wp14:editId="3DCCFC2D">
            <wp:extent cx="152400" cy="198120"/>
            <wp:effectExtent l="0" t="0" r="0" b="1397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for </w:t>
      </w:r>
      <w:r>
        <w:rPr>
          <w:rFonts w:cs="v5.0.0"/>
        </w:rPr>
        <w:t>beam failure detection</w:t>
      </w:r>
      <w:r>
        <w:t xml:space="preserve"> are actually transmitted within the </w:t>
      </w:r>
      <w:r>
        <w:rPr>
          <w:rFonts w:hint="eastAsia"/>
          <w:lang w:eastAsia="zh-CN"/>
        </w:rPr>
        <w:t>NCR-MT</w:t>
      </w:r>
      <w:r>
        <w:t xml:space="preserve"> active DL BWP during the entire evaluation period specified in clause </w:t>
      </w:r>
      <w:r>
        <w:rPr>
          <w:rFonts w:eastAsia="SimSun" w:hint="eastAsia"/>
          <w:lang w:eastAsia="zh-CN"/>
        </w:rPr>
        <w:t>10</w:t>
      </w:r>
      <w:r>
        <w:t xml:space="preserve">.3.2.3.2. </w:t>
      </w:r>
      <w:r>
        <w:rPr>
          <w:rFonts w:hint="eastAsia"/>
          <w:lang w:eastAsia="zh-CN"/>
        </w:rPr>
        <w:t>NCR-MT</w:t>
      </w:r>
      <w:r>
        <w:t xml:space="preserve"> is not expected to perform beam failure detection measurements on the CSI-RS configured for BFD if the CSI-RS is not QCL-ed, with QCL-TypeD </w:t>
      </w:r>
      <w:r>
        <w:rPr>
          <w:lang w:eastAsia="zh-CN"/>
        </w:rPr>
        <w:t>when applicable,</w:t>
      </w:r>
      <w:r>
        <w:t xml:space="preserve"> with the RS in the active TCI state of any CORESET configured in the </w:t>
      </w:r>
      <w:r>
        <w:rPr>
          <w:rFonts w:hint="eastAsia"/>
          <w:lang w:eastAsia="zh-CN"/>
        </w:rPr>
        <w:t>NCR-MT</w:t>
      </w:r>
      <w:r>
        <w:t xml:space="preserve"> active BWP. The requirements in this clause apply when </w:t>
      </w:r>
      <w:r>
        <w:rPr>
          <w:rFonts w:hint="eastAsia"/>
          <w:lang w:eastAsia="zh-CN"/>
        </w:rPr>
        <w:t>NCR-MT</w:t>
      </w:r>
      <w:r>
        <w:t xml:space="preserve"> is required to perform beam failure detection on no more than 1 serving cell per band.</w:t>
      </w:r>
    </w:p>
    <w:p w14:paraId="4AD4A1B9" w14:textId="77777777" w:rsidR="0076304B" w:rsidRDefault="0076304B" w:rsidP="0076304B">
      <w:pPr>
        <w:pStyle w:val="TH"/>
      </w:pPr>
      <w:r>
        <w:t xml:space="preserve">Table </w:t>
      </w:r>
      <w:r>
        <w:rPr>
          <w:rFonts w:hint="eastAsia"/>
          <w:lang w:val="en-US" w:eastAsia="zh-CN"/>
        </w:rPr>
        <w:t>10.3.2.3.1</w:t>
      </w:r>
      <w:r>
        <w:t>-1: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649"/>
        <w:gridCol w:w="3586"/>
      </w:tblGrid>
      <w:tr w:rsidR="0076304B" w14:paraId="44696C30" w14:textId="77777777" w:rsidTr="0066180D">
        <w:trPr>
          <w:jc w:val="center"/>
        </w:trPr>
        <w:tc>
          <w:tcPr>
            <w:tcW w:w="2649" w:type="dxa"/>
            <w:tcBorders>
              <w:top w:val="single" w:sz="4" w:space="0" w:color="auto"/>
              <w:left w:val="single" w:sz="4" w:space="0" w:color="auto"/>
              <w:bottom w:val="single" w:sz="6" w:space="0" w:color="auto"/>
              <w:right w:val="single" w:sz="6" w:space="0" w:color="auto"/>
            </w:tcBorders>
            <w:vAlign w:val="center"/>
          </w:tcPr>
          <w:p w14:paraId="5A4D101F" w14:textId="77777777" w:rsidR="0076304B" w:rsidRDefault="0076304B" w:rsidP="0066180D">
            <w:pPr>
              <w:pStyle w:val="TAH"/>
            </w:pPr>
            <w:r>
              <w:t>Attribute</w:t>
            </w:r>
          </w:p>
        </w:tc>
        <w:tc>
          <w:tcPr>
            <w:tcW w:w="3586" w:type="dxa"/>
            <w:tcBorders>
              <w:top w:val="single" w:sz="4" w:space="0" w:color="auto"/>
              <w:left w:val="single" w:sz="6" w:space="0" w:color="auto"/>
              <w:bottom w:val="single" w:sz="6" w:space="0" w:color="auto"/>
              <w:right w:val="single" w:sz="4" w:space="0" w:color="auto"/>
            </w:tcBorders>
            <w:vAlign w:val="center"/>
          </w:tcPr>
          <w:p w14:paraId="59704DE7" w14:textId="77777777" w:rsidR="0076304B" w:rsidRDefault="0076304B" w:rsidP="0066180D">
            <w:pPr>
              <w:pStyle w:val="TAH"/>
              <w:rPr>
                <w:rFonts w:eastAsia="?? ??"/>
              </w:rPr>
            </w:pPr>
            <w:r>
              <w:rPr>
                <w:rFonts w:eastAsia="?? ??"/>
              </w:rPr>
              <w:t>Value for BLER</w:t>
            </w:r>
          </w:p>
        </w:tc>
      </w:tr>
      <w:tr w:rsidR="0076304B" w14:paraId="4B0AE305" w14:textId="77777777" w:rsidTr="0066180D">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tcPr>
          <w:p w14:paraId="1B683C0A" w14:textId="77777777" w:rsidR="0076304B" w:rsidRDefault="0076304B" w:rsidP="0066180D">
            <w:pPr>
              <w:pStyle w:val="TAL"/>
            </w:pPr>
            <w:r>
              <w:t>DCI format</w:t>
            </w:r>
          </w:p>
        </w:tc>
        <w:tc>
          <w:tcPr>
            <w:tcW w:w="3586" w:type="dxa"/>
            <w:tcBorders>
              <w:top w:val="single" w:sz="6" w:space="0" w:color="auto"/>
              <w:left w:val="single" w:sz="6" w:space="0" w:color="auto"/>
              <w:bottom w:val="single" w:sz="6" w:space="0" w:color="auto"/>
              <w:right w:val="single" w:sz="4" w:space="0" w:color="auto"/>
            </w:tcBorders>
            <w:vAlign w:val="center"/>
          </w:tcPr>
          <w:p w14:paraId="08D413DE" w14:textId="77777777" w:rsidR="0076304B" w:rsidRDefault="0076304B" w:rsidP="0066180D">
            <w:pPr>
              <w:pStyle w:val="TAC"/>
            </w:pPr>
            <w:r>
              <w:t>1-0</w:t>
            </w:r>
          </w:p>
        </w:tc>
      </w:tr>
      <w:tr w:rsidR="0076304B" w14:paraId="5E94E1D8"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7BB41992" w14:textId="77777777" w:rsidR="0076304B" w:rsidRDefault="0076304B" w:rsidP="0066180D">
            <w:pPr>
              <w:pStyle w:val="TAL"/>
            </w:pPr>
            <w: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tcPr>
          <w:p w14:paraId="4745DF50" w14:textId="77777777" w:rsidR="0076304B" w:rsidRDefault="0076304B" w:rsidP="0066180D">
            <w:pPr>
              <w:pStyle w:val="TAC"/>
              <w:rPr>
                <w:lang w:val="de-DE"/>
              </w:rPr>
            </w:pPr>
            <w:r>
              <w:t>2</w:t>
            </w:r>
          </w:p>
        </w:tc>
      </w:tr>
      <w:tr w:rsidR="0076304B" w14:paraId="44502A9B"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0A8F6E2" w14:textId="77777777" w:rsidR="0076304B" w:rsidRDefault="0076304B" w:rsidP="0066180D">
            <w:pPr>
              <w:pStyle w:val="TAL"/>
            </w:pPr>
            <w:r>
              <w:t>Aggregation level (CCE)</w:t>
            </w:r>
          </w:p>
        </w:tc>
        <w:tc>
          <w:tcPr>
            <w:tcW w:w="3586" w:type="dxa"/>
            <w:tcBorders>
              <w:top w:val="single" w:sz="6" w:space="0" w:color="auto"/>
              <w:left w:val="single" w:sz="6" w:space="0" w:color="auto"/>
              <w:bottom w:val="single" w:sz="6" w:space="0" w:color="auto"/>
              <w:right w:val="single" w:sz="4" w:space="0" w:color="auto"/>
            </w:tcBorders>
            <w:vAlign w:val="center"/>
          </w:tcPr>
          <w:p w14:paraId="3D1406A8" w14:textId="77777777" w:rsidR="0076304B" w:rsidRDefault="0076304B" w:rsidP="0066180D">
            <w:pPr>
              <w:pStyle w:val="TAC"/>
            </w:pPr>
            <w:r>
              <w:t>8</w:t>
            </w:r>
          </w:p>
        </w:tc>
      </w:tr>
      <w:tr w:rsidR="0076304B" w14:paraId="1902902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527F5267" w14:textId="77777777" w:rsidR="0076304B" w:rsidRDefault="0076304B" w:rsidP="0066180D">
            <w:pPr>
              <w:pStyle w:val="TAL"/>
            </w:pPr>
            <w:r>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798907F1" w14:textId="77777777" w:rsidR="0076304B" w:rsidRDefault="0076304B" w:rsidP="0066180D">
            <w:pPr>
              <w:pStyle w:val="TAC"/>
            </w:pPr>
            <w:r>
              <w:t>0dB</w:t>
            </w:r>
          </w:p>
        </w:tc>
      </w:tr>
      <w:tr w:rsidR="0076304B" w14:paraId="3EA3F6C1"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261F048" w14:textId="77777777" w:rsidR="0076304B" w:rsidRDefault="0076304B" w:rsidP="0066180D">
            <w:pPr>
              <w:pStyle w:val="TAL"/>
            </w:pPr>
            <w:r>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524BBD24" w14:textId="77777777" w:rsidR="0076304B" w:rsidRDefault="0076304B" w:rsidP="0066180D">
            <w:pPr>
              <w:pStyle w:val="TAC"/>
            </w:pPr>
            <w:r>
              <w:t>0dB</w:t>
            </w:r>
          </w:p>
        </w:tc>
      </w:tr>
      <w:tr w:rsidR="0076304B" w14:paraId="54476356"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33E1A70" w14:textId="77777777" w:rsidR="0076304B" w:rsidRDefault="0076304B" w:rsidP="0066180D">
            <w:pPr>
              <w:pStyle w:val="TAL"/>
            </w:pPr>
            <w:r>
              <w:t>Bandwidth (PRBs)</w:t>
            </w:r>
          </w:p>
        </w:tc>
        <w:tc>
          <w:tcPr>
            <w:tcW w:w="3586" w:type="dxa"/>
            <w:tcBorders>
              <w:top w:val="single" w:sz="6" w:space="0" w:color="auto"/>
              <w:left w:val="single" w:sz="6" w:space="0" w:color="auto"/>
              <w:bottom w:val="single" w:sz="6" w:space="0" w:color="auto"/>
              <w:right w:val="single" w:sz="4" w:space="0" w:color="auto"/>
            </w:tcBorders>
            <w:vAlign w:val="center"/>
          </w:tcPr>
          <w:p w14:paraId="708909BC" w14:textId="77777777" w:rsidR="0076304B" w:rsidRDefault="0076304B" w:rsidP="0066180D">
            <w:pPr>
              <w:pStyle w:val="TAC"/>
            </w:pPr>
            <w:r>
              <w:t>48</w:t>
            </w:r>
          </w:p>
        </w:tc>
      </w:tr>
      <w:tr w:rsidR="0076304B" w14:paraId="45F4108F"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51BAC5C3" w14:textId="77777777" w:rsidR="0076304B" w:rsidRDefault="0076304B" w:rsidP="0066180D">
            <w:pPr>
              <w:pStyle w:val="TAL"/>
            </w:pPr>
            <w:r>
              <w:t>Sub-carrier spacing (kHz)</w:t>
            </w:r>
          </w:p>
        </w:tc>
        <w:tc>
          <w:tcPr>
            <w:tcW w:w="3586" w:type="dxa"/>
            <w:tcBorders>
              <w:top w:val="single" w:sz="6" w:space="0" w:color="auto"/>
              <w:left w:val="single" w:sz="6" w:space="0" w:color="auto"/>
              <w:bottom w:val="single" w:sz="6" w:space="0" w:color="auto"/>
              <w:right w:val="single" w:sz="4" w:space="0" w:color="auto"/>
            </w:tcBorders>
            <w:vAlign w:val="center"/>
          </w:tcPr>
          <w:p w14:paraId="0541BCC9" w14:textId="77777777" w:rsidR="0076304B" w:rsidRDefault="0076304B" w:rsidP="0066180D">
            <w:pPr>
              <w:pStyle w:val="TAC"/>
            </w:pPr>
            <w:r>
              <w:t>SCS of the active DL BWP</w:t>
            </w:r>
          </w:p>
        </w:tc>
      </w:tr>
      <w:tr w:rsidR="0076304B" w14:paraId="1CFFC65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2C17DD" w14:textId="77777777" w:rsidR="0076304B" w:rsidRDefault="0076304B" w:rsidP="0066180D">
            <w:pPr>
              <w:pStyle w:val="TAL"/>
            </w:pPr>
            <w: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tcPr>
          <w:p w14:paraId="199C51EE" w14:textId="77777777" w:rsidR="0076304B" w:rsidRDefault="0076304B" w:rsidP="0066180D">
            <w:pPr>
              <w:pStyle w:val="TAC"/>
            </w:pPr>
            <w:r>
              <w:t>REG bundle size</w:t>
            </w:r>
          </w:p>
        </w:tc>
      </w:tr>
      <w:tr w:rsidR="0076304B" w14:paraId="785895EA"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B69D2C0" w14:textId="77777777" w:rsidR="0076304B" w:rsidRDefault="0076304B" w:rsidP="0066180D">
            <w:pPr>
              <w:pStyle w:val="TAL"/>
            </w:pPr>
            <w:r>
              <w:t>REG bundle size</w:t>
            </w:r>
          </w:p>
        </w:tc>
        <w:tc>
          <w:tcPr>
            <w:tcW w:w="3586" w:type="dxa"/>
            <w:tcBorders>
              <w:top w:val="single" w:sz="6" w:space="0" w:color="auto"/>
              <w:left w:val="single" w:sz="6" w:space="0" w:color="auto"/>
              <w:bottom w:val="single" w:sz="6" w:space="0" w:color="auto"/>
              <w:right w:val="single" w:sz="4" w:space="0" w:color="auto"/>
            </w:tcBorders>
            <w:vAlign w:val="center"/>
          </w:tcPr>
          <w:p w14:paraId="45C6D7FB" w14:textId="77777777" w:rsidR="0076304B" w:rsidRDefault="0076304B" w:rsidP="0066180D">
            <w:pPr>
              <w:pStyle w:val="TAC"/>
            </w:pPr>
            <w:r>
              <w:t>6</w:t>
            </w:r>
          </w:p>
        </w:tc>
      </w:tr>
      <w:tr w:rsidR="0076304B" w14:paraId="3074D014"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797C3B20" w14:textId="77777777" w:rsidR="0076304B" w:rsidRDefault="0076304B" w:rsidP="0066180D">
            <w:pPr>
              <w:pStyle w:val="TAL"/>
            </w:pPr>
            <w:r>
              <w:t>CP length</w:t>
            </w:r>
          </w:p>
        </w:tc>
        <w:tc>
          <w:tcPr>
            <w:tcW w:w="3586" w:type="dxa"/>
            <w:tcBorders>
              <w:top w:val="single" w:sz="6" w:space="0" w:color="auto"/>
              <w:left w:val="single" w:sz="6" w:space="0" w:color="auto"/>
              <w:bottom w:val="single" w:sz="6" w:space="0" w:color="auto"/>
              <w:right w:val="single" w:sz="4" w:space="0" w:color="auto"/>
            </w:tcBorders>
            <w:vAlign w:val="center"/>
          </w:tcPr>
          <w:p w14:paraId="2DF5240D" w14:textId="77777777" w:rsidR="0076304B" w:rsidRDefault="0076304B" w:rsidP="0066180D">
            <w:pPr>
              <w:pStyle w:val="TAC"/>
            </w:pPr>
            <w:r>
              <w:t>Normal</w:t>
            </w:r>
          </w:p>
        </w:tc>
      </w:tr>
      <w:tr w:rsidR="0076304B" w14:paraId="190131CF" w14:textId="77777777" w:rsidTr="0066180D">
        <w:trPr>
          <w:jc w:val="center"/>
        </w:trPr>
        <w:tc>
          <w:tcPr>
            <w:tcW w:w="2649" w:type="dxa"/>
            <w:tcBorders>
              <w:top w:val="single" w:sz="6" w:space="0" w:color="auto"/>
              <w:left w:val="single" w:sz="4" w:space="0" w:color="auto"/>
              <w:bottom w:val="single" w:sz="4" w:space="0" w:color="auto"/>
              <w:right w:val="single" w:sz="6" w:space="0" w:color="auto"/>
            </w:tcBorders>
            <w:vAlign w:val="center"/>
          </w:tcPr>
          <w:p w14:paraId="0C5F6271" w14:textId="77777777" w:rsidR="0076304B" w:rsidRDefault="0076304B" w:rsidP="0066180D">
            <w:pPr>
              <w:pStyle w:val="TAL"/>
            </w:pPr>
            <w:r>
              <w:t>Mapping from REG to CCE</w:t>
            </w:r>
          </w:p>
        </w:tc>
        <w:tc>
          <w:tcPr>
            <w:tcW w:w="3586" w:type="dxa"/>
            <w:tcBorders>
              <w:top w:val="single" w:sz="6" w:space="0" w:color="auto"/>
              <w:left w:val="single" w:sz="6" w:space="0" w:color="auto"/>
              <w:bottom w:val="single" w:sz="4" w:space="0" w:color="auto"/>
              <w:right w:val="single" w:sz="4" w:space="0" w:color="auto"/>
            </w:tcBorders>
            <w:vAlign w:val="center"/>
          </w:tcPr>
          <w:p w14:paraId="42502DFE" w14:textId="77777777" w:rsidR="0076304B" w:rsidRDefault="0076304B" w:rsidP="0066180D">
            <w:pPr>
              <w:pStyle w:val="TAC"/>
            </w:pPr>
            <w:r>
              <w:t>Distributed</w:t>
            </w:r>
          </w:p>
        </w:tc>
      </w:tr>
    </w:tbl>
    <w:p w14:paraId="5DE07F14" w14:textId="77777777" w:rsidR="0076304B" w:rsidRDefault="0076304B" w:rsidP="0076304B">
      <w:pPr>
        <w:rPr>
          <w:lang w:eastAsia="zh-CN"/>
        </w:rPr>
      </w:pPr>
    </w:p>
    <w:p w14:paraId="08781AE7" w14:textId="77777777" w:rsidR="0076304B" w:rsidRDefault="0076304B" w:rsidP="0076304B">
      <w:pPr>
        <w:pStyle w:val="Heading5"/>
      </w:pPr>
      <w:bookmarkStart w:id="6970" w:name="_Toc66386600"/>
      <w:bookmarkStart w:id="6971" w:name="_Toc89949390"/>
      <w:bookmarkStart w:id="6972" w:name="_Toc61183687"/>
      <w:bookmarkStart w:id="6973" w:name="_Toc98755779"/>
      <w:bookmarkStart w:id="6974" w:name="_Toc137554873"/>
      <w:bookmarkStart w:id="6975" w:name="_Toc57820484"/>
      <w:bookmarkStart w:id="6976" w:name="_Toc76542371"/>
      <w:bookmarkStart w:id="6977" w:name="_Toc53185622"/>
      <w:bookmarkStart w:id="6978" w:name="_Toc106184300"/>
      <w:bookmarkStart w:id="6979" w:name="_Toc57821411"/>
      <w:bookmarkStart w:id="6980" w:name="_Toc61185255"/>
      <w:bookmarkStart w:id="6981" w:name="_Toc138853935"/>
      <w:bookmarkStart w:id="6982" w:name="_Toc138946616"/>
      <w:bookmarkStart w:id="6983" w:name="_Toc82451001"/>
      <w:bookmarkStart w:id="6984" w:name="_Toc74583558"/>
      <w:bookmarkStart w:id="6985" w:name="_Toc98763371"/>
      <w:bookmarkStart w:id="6986" w:name="_Toc61184081"/>
      <w:bookmarkStart w:id="6987" w:name="_Toc61184473"/>
      <w:bookmarkStart w:id="6988" w:name="_Toc82450353"/>
      <w:bookmarkStart w:id="6989" w:name="_Toc130402322"/>
      <w:bookmarkStart w:id="6990" w:name="_Toc61184865"/>
      <w:bookmarkStart w:id="6991" w:name="_Toc53185998"/>
      <w:bookmarkStart w:id="6992" w:name="_Toc155428344"/>
      <w:bookmarkStart w:id="6993" w:name="_Toc155781362"/>
      <w:bookmarkStart w:id="6994" w:name="_Toc161665722"/>
      <w:bookmarkStart w:id="6995" w:name="_Toc169718873"/>
      <w:bookmarkStart w:id="6996" w:name="_Toc176337430"/>
      <w:bookmarkStart w:id="6997" w:name="_Toc187246520"/>
      <w:r>
        <w:rPr>
          <w:rFonts w:eastAsia="SimSun" w:hint="eastAsia"/>
          <w:lang w:eastAsia="zh-CN"/>
        </w:rPr>
        <w:t>10</w:t>
      </w:r>
      <w:r>
        <w:t>.3.2.3.2</w:t>
      </w:r>
      <w:r>
        <w:tab/>
        <w:t>Minimum requirement</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p>
    <w:p w14:paraId="02ACD455" w14:textId="77777777" w:rsidR="0076304B" w:rsidRDefault="0076304B" w:rsidP="0076304B">
      <w:pPr>
        <w:rPr>
          <w:rFonts w:eastAsia="?? ??"/>
        </w:rPr>
      </w:pPr>
      <w:r>
        <w:rPr>
          <w:rFonts w:eastAsia="SimSun" w:hint="eastAsia"/>
          <w:lang w:val="en-US" w:eastAsia="zh-CN"/>
        </w:rPr>
        <w:t>NCR</w:t>
      </w:r>
      <w:r>
        <w:rPr>
          <w:rFonts w:eastAsia="?? ??"/>
        </w:rPr>
        <w:t xml:space="preserve">-MT shall be able to evaluate whether the downlink radio link quality on the CSI-RS </w:t>
      </w:r>
      <w:r>
        <w:rPr>
          <w:rFonts w:cs="Arial"/>
        </w:rPr>
        <w:t xml:space="preserve">resource in set </w:t>
      </w:r>
      <w:r>
        <w:rPr>
          <w:iCs/>
          <w:position w:val="-10"/>
        </w:rPr>
        <w:object w:dxaOrig="310" w:dyaOrig="410" w14:anchorId="498BC26A">
          <v:shape id="_x0000_i1045" type="#_x0000_t75" style="width:15.5pt;height:20.5pt" o:ole="">
            <v:imagedata r:id="rId39" o:title=""/>
          </v:shape>
          <o:OLEObject Type="Embed" ProgID="Equation.3" ShapeID="_x0000_i1045" DrawAspect="Content" ObjectID="_1812279789" r:id="rId52"/>
        </w:object>
      </w:r>
      <w:r>
        <w:t xml:space="preserve"> estimated </w:t>
      </w:r>
      <w:r>
        <w:rPr>
          <w:rFonts w:eastAsia="?? ??"/>
        </w:rPr>
        <w:t xml:space="preserve">over the last </w:t>
      </w:r>
      <w:r>
        <w:t>T</w:t>
      </w:r>
      <w:r>
        <w:rPr>
          <w:vertAlign w:val="subscript"/>
        </w:rPr>
        <w:t>Evaluate_BFD_CSI-RS</w:t>
      </w:r>
      <w:r>
        <w:rPr>
          <w:rFonts w:eastAsia="?? ??"/>
        </w:rPr>
        <w:t xml:space="preserve"> ms period</w:t>
      </w:r>
      <w:r>
        <w:t xml:space="preserve"> </w:t>
      </w:r>
      <w:r>
        <w:rPr>
          <w:rFonts w:eastAsia="?? ??"/>
        </w:rPr>
        <w:t>becomes worse than the threshold Q</w:t>
      </w:r>
      <w:r>
        <w:rPr>
          <w:rFonts w:eastAsia="?? ??"/>
          <w:vertAlign w:val="subscript"/>
        </w:rPr>
        <w:t>out_LR_CSI-RS</w:t>
      </w:r>
      <w:r>
        <w:rPr>
          <w:rFonts w:eastAsia="?? ??"/>
        </w:rPr>
        <w:t xml:space="preserve"> within </w:t>
      </w:r>
      <w:r>
        <w:t>T</w:t>
      </w:r>
      <w:r>
        <w:rPr>
          <w:vertAlign w:val="subscript"/>
        </w:rPr>
        <w:t>Evaluate_BFD_CSI-RS</w:t>
      </w:r>
      <w:r>
        <w:rPr>
          <w:rFonts w:eastAsia="?? ??"/>
        </w:rPr>
        <w:t xml:space="preserve"> ms period.</w:t>
      </w:r>
    </w:p>
    <w:p w14:paraId="3B5A6E23" w14:textId="77777777" w:rsidR="0076304B" w:rsidRDefault="0076304B" w:rsidP="0076304B">
      <w:pPr>
        <w:rPr>
          <w:rFonts w:eastAsia="?? ??"/>
        </w:rPr>
      </w:pPr>
      <w:r>
        <w:rPr>
          <w:rFonts w:eastAsia="?? ??"/>
        </w:rPr>
        <w:t xml:space="preserve">The value of </w:t>
      </w:r>
      <w:r>
        <w:t>T</w:t>
      </w:r>
      <w:r>
        <w:rPr>
          <w:vertAlign w:val="subscript"/>
        </w:rPr>
        <w:t>Evaluate_BFD_CSI-RS</w:t>
      </w:r>
      <w:r>
        <w:rPr>
          <w:rFonts w:eastAsia="?? ??"/>
        </w:rPr>
        <w:t xml:space="preserve"> is defined in Table </w:t>
      </w:r>
      <w:r>
        <w:rPr>
          <w:rFonts w:eastAsia="SimSun" w:hint="eastAsia"/>
          <w:lang w:eastAsia="zh-CN"/>
        </w:rPr>
        <w:t>10</w:t>
      </w:r>
      <w:r>
        <w:rPr>
          <w:rFonts w:eastAsia="?? ??"/>
        </w:rPr>
        <w:t>.3.2.3.2-1 for FR1.</w:t>
      </w:r>
    </w:p>
    <w:p w14:paraId="17400378" w14:textId="77777777" w:rsidR="0076304B" w:rsidRDefault="0076304B" w:rsidP="0076304B">
      <w:pPr>
        <w:rPr>
          <w:rFonts w:eastAsia="?? ??"/>
        </w:rPr>
      </w:pPr>
      <w:r>
        <w:rPr>
          <w:rFonts w:eastAsia="?? ??"/>
        </w:rPr>
        <w:t xml:space="preserve">The value of </w:t>
      </w:r>
      <w:r>
        <w:t>T</w:t>
      </w:r>
      <w:r>
        <w:rPr>
          <w:vertAlign w:val="subscript"/>
        </w:rPr>
        <w:t>Evaluate_BFD_CSI-RS</w:t>
      </w:r>
      <w:r>
        <w:rPr>
          <w:rFonts w:eastAsia="?? ??"/>
        </w:rPr>
        <w:t xml:space="preserve"> is defined in Table </w:t>
      </w:r>
      <w:r>
        <w:rPr>
          <w:rFonts w:eastAsia="SimSun" w:hint="eastAsia"/>
          <w:lang w:eastAsia="zh-CN"/>
        </w:rPr>
        <w:t>10</w:t>
      </w:r>
      <w:r>
        <w:rPr>
          <w:rFonts w:eastAsia="?? ??"/>
        </w:rPr>
        <w:t xml:space="preserve">.3.2.3.2-2 for </w:t>
      </w:r>
      <w:r>
        <w:rPr>
          <w:rFonts w:eastAsia="SimSun" w:hint="eastAsia"/>
          <w:lang w:eastAsia="zh-CN"/>
        </w:rPr>
        <w:t>FR2-1</w:t>
      </w:r>
      <w:r>
        <w:rPr>
          <w:rFonts w:eastAsia="?? ??"/>
        </w:rPr>
        <w:t xml:space="preserve"> with N=1.</w:t>
      </w:r>
    </w:p>
    <w:p w14:paraId="0DD1D968" w14:textId="77777777" w:rsidR="0076304B" w:rsidRDefault="0076304B" w:rsidP="0076304B">
      <w:r>
        <w:t>The requirements of T</w:t>
      </w:r>
      <w:r>
        <w:rPr>
          <w:vertAlign w:val="subscript"/>
        </w:rPr>
        <w:t>Evaluate_BFD_CSI-RS</w:t>
      </w:r>
      <w:r>
        <w:t xml:space="preserve"> apply provided that the CSI-RS for BFD is not in a resource set configured with repetition ON. </w:t>
      </w:r>
      <w:r>
        <w:rPr>
          <w:rFonts w:eastAsia="PMingLiU" w:hint="eastAsia"/>
          <w:lang w:eastAsia="zh-TW"/>
        </w:rPr>
        <w:t>T</w:t>
      </w:r>
      <w:r>
        <w:rPr>
          <w:rFonts w:eastAsia="PMingLiU"/>
          <w:lang w:eastAsia="zh-TW"/>
        </w:rPr>
        <w:t xml:space="preserve">he requirements shall not apply when the CSI-RS resource in the active TCI state of CORESET is the </w:t>
      </w:r>
      <w:r>
        <w:rPr>
          <w:rFonts w:eastAsia="PMingLiU"/>
          <w:lang w:eastAsia="zh-TW"/>
        </w:rPr>
        <w:lastRenderedPageBreak/>
        <w:t>same CSI-RS resource for BFD</w:t>
      </w:r>
      <w:r>
        <w:rPr>
          <w:rFonts w:eastAsia="PMingLiU" w:hint="eastAsia"/>
          <w:lang w:eastAsia="zh-TW"/>
        </w:rPr>
        <w:t xml:space="preserve"> </w:t>
      </w:r>
      <w:r>
        <w:rPr>
          <w:rFonts w:eastAsia="PMingLiU"/>
          <w:lang w:eastAsia="zh-TW"/>
        </w:rPr>
        <w:t>and the TCI state information of the CSI-RS resource is not given, wherein the TCI state information means QCL Type-D to SSB for L1-RSRP or CSI-RS with repetition ON.</w:t>
      </w:r>
    </w:p>
    <w:p w14:paraId="468E10D8" w14:textId="77777777" w:rsidR="0076304B" w:rsidRDefault="0076304B" w:rsidP="0076304B">
      <w:r>
        <w:rPr>
          <w:rFonts w:eastAsia="?? ??"/>
        </w:rPr>
        <w:t>For FR1,</w:t>
      </w:r>
    </w:p>
    <w:p w14:paraId="532912CC" w14:textId="77777777" w:rsidR="0076304B" w:rsidRDefault="0076304B" w:rsidP="0076304B">
      <w:pPr>
        <w:pStyle w:val="B1"/>
      </w:pPr>
      <w:r>
        <w:t>-</w:t>
      </w:r>
      <w:r>
        <w:tab/>
        <w:t>P = 1.</w:t>
      </w:r>
    </w:p>
    <w:p w14:paraId="69C2FE43"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78A14E97" w14:textId="77777777" w:rsidR="0076304B" w:rsidRDefault="0076304B" w:rsidP="0076304B">
      <w:pPr>
        <w:pStyle w:val="B1"/>
      </w:pPr>
      <w:r>
        <w:t>-</w:t>
      </w:r>
      <w:r>
        <w:tab/>
        <w:t>P = 1, when the BFD-RS resource is not overlapped with SMTC occasion.</w:t>
      </w:r>
    </w:p>
    <w:p w14:paraId="5F50F987"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the BFD-RS resource is partially overlapped with SMTC occasion (T</w:t>
      </w:r>
      <w:r>
        <w:rPr>
          <w:vertAlign w:val="subscript"/>
        </w:rPr>
        <w:t>CSI-RS</w:t>
      </w:r>
      <w:r>
        <w:t xml:space="preserve"> &lt; T</w:t>
      </w:r>
      <w:r>
        <w:rPr>
          <w:vertAlign w:val="subscript"/>
        </w:rPr>
        <w:t>SMTCperiod</w:t>
      </w:r>
      <w:r>
        <w:t>).</w:t>
      </w:r>
    </w:p>
    <w:p w14:paraId="4081A7DB" w14:textId="77777777" w:rsidR="0076304B" w:rsidRDefault="0076304B" w:rsidP="0076304B">
      <w:pPr>
        <w:pStyle w:val="B1"/>
      </w:pPr>
      <w:r>
        <w:t>-</w:t>
      </w:r>
      <w:r>
        <w:tab/>
        <w:t>P = P</w:t>
      </w:r>
      <w:r>
        <w:rPr>
          <w:vertAlign w:val="subscript"/>
        </w:rPr>
        <w:t>sharing factor</w:t>
      </w:r>
      <w:r>
        <w:t>, when BFD-RS resource is fully overlapped with SMTC occasion (</w:t>
      </w:r>
      <w:r>
        <w:rPr>
          <w:rFonts w:eastAsia="?? ??"/>
        </w:rPr>
        <w:t>T</w:t>
      </w:r>
      <w:r>
        <w:rPr>
          <w:rFonts w:eastAsia="?? ??"/>
          <w:vertAlign w:val="subscript"/>
        </w:rPr>
        <w:t>CSI-RS</w:t>
      </w:r>
      <w:r>
        <w:t xml:space="preserve"> = T</w:t>
      </w:r>
      <w:r>
        <w:rPr>
          <w:vertAlign w:val="subscript"/>
        </w:rPr>
        <w:t>SMTCperiod</w:t>
      </w:r>
      <w:r>
        <w:t>).</w:t>
      </w:r>
    </w:p>
    <w:p w14:paraId="4911410B" w14:textId="77777777" w:rsidR="0076304B" w:rsidRDefault="0076304B" w:rsidP="0076304B">
      <w:pPr>
        <w:pStyle w:val="B1"/>
        <w:rPr>
          <w:b/>
        </w:rPr>
      </w:pPr>
      <w:r>
        <w:t>-</w:t>
      </w:r>
      <w:r>
        <w:tab/>
        <w:t>P</w:t>
      </w:r>
      <w:r>
        <w:rPr>
          <w:vertAlign w:val="subscript"/>
        </w:rPr>
        <w:t>sharing factor</w:t>
      </w:r>
      <w:r>
        <w:t xml:space="preserve"> = 3</w:t>
      </w:r>
      <w:r>
        <w:rPr>
          <w:b/>
        </w:rPr>
        <w:t>.</w:t>
      </w:r>
    </w:p>
    <w:p w14:paraId="35F91D96"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30F0CE1F" w14:textId="77777777" w:rsidR="0076304B" w:rsidRDefault="0076304B" w:rsidP="0076304B">
      <w:pPr>
        <w:pStyle w:val="NO"/>
        <w:rPr>
          <w:i/>
        </w:rPr>
      </w:pPr>
      <w:r>
        <w:t>NOTE:</w:t>
      </w:r>
      <w:r>
        <w:tab/>
        <w:t>The overlap between CSI-RS for BFD and SMTC means that CSI-RS for BFD is within the SMTC window duration.</w:t>
      </w:r>
    </w:p>
    <w:p w14:paraId="212051CE" w14:textId="77777777" w:rsidR="0076304B" w:rsidRDefault="0076304B" w:rsidP="0076304B">
      <w:pPr>
        <w:rPr>
          <w:rFonts w:eastAsia="?? ??"/>
        </w:rPr>
      </w:pPr>
      <w:r>
        <w:t>Longer evaluation period would be expected if the combination of the BFD-RS resource and SMTC occasion configurations does not meet pervious conditions.</w:t>
      </w:r>
    </w:p>
    <w:p w14:paraId="6FEF1DCE" w14:textId="77777777" w:rsidR="0076304B" w:rsidRDefault="0076304B" w:rsidP="0076304B">
      <w:pPr>
        <w:rPr>
          <w:rFonts w:eastAsia="?? ??"/>
        </w:rPr>
      </w:pPr>
      <w:r>
        <w:rPr>
          <w:rFonts w:eastAsia="?? ??"/>
        </w:rPr>
        <w:t>The values of M</w:t>
      </w:r>
      <w:r>
        <w:rPr>
          <w:rFonts w:eastAsia="?? ??"/>
          <w:vertAlign w:val="subscript"/>
        </w:rPr>
        <w:t>BFD</w:t>
      </w:r>
      <w:r>
        <w:rPr>
          <w:rFonts w:eastAsia="?? ??"/>
        </w:rPr>
        <w:t xml:space="preserve"> used in Table </w:t>
      </w:r>
      <w:r>
        <w:rPr>
          <w:rFonts w:eastAsia="SimSun" w:hint="eastAsia"/>
          <w:lang w:eastAsia="zh-CN"/>
        </w:rPr>
        <w:t>10</w:t>
      </w:r>
      <w:r>
        <w:rPr>
          <w:rFonts w:eastAsia="?? ??"/>
        </w:rPr>
        <w:t xml:space="preserve">.3.2.3.2-1 and Table </w:t>
      </w:r>
      <w:r>
        <w:rPr>
          <w:rFonts w:eastAsia="SimSun" w:hint="eastAsia"/>
          <w:lang w:eastAsia="zh-CN"/>
        </w:rPr>
        <w:t>10</w:t>
      </w:r>
      <w:r>
        <w:rPr>
          <w:rFonts w:eastAsia="?? ??"/>
        </w:rPr>
        <w:t>.3.2.3.2-2 are defined as</w:t>
      </w:r>
    </w:p>
    <w:p w14:paraId="43575D19" w14:textId="77777777" w:rsidR="0076304B" w:rsidRDefault="0076304B" w:rsidP="0076304B">
      <w:pPr>
        <w:pStyle w:val="B1"/>
      </w:pPr>
      <w:r>
        <w:t>-</w:t>
      </w:r>
      <w:r>
        <w:tab/>
        <w:t>M</w:t>
      </w:r>
      <w:r>
        <w:rPr>
          <w:vertAlign w:val="subscript"/>
        </w:rPr>
        <w:t>BFD</w:t>
      </w:r>
      <w:r>
        <w:t xml:space="preserve"> = 10, if the CSI-RS resource(s) in set </w:t>
      </w:r>
      <w:r>
        <w:rPr>
          <w:iCs/>
          <w:noProof/>
          <w:position w:val="-10"/>
          <w:lang w:val="en-US" w:eastAsia="zh-CN"/>
        </w:rPr>
        <w:drawing>
          <wp:inline distT="0" distB="0" distL="0" distR="0" wp14:anchorId="7BF31CD5" wp14:editId="38A607C6">
            <wp:extent cx="152400" cy="198120"/>
            <wp:effectExtent l="0" t="0" r="0" b="1397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 xml:space="preserve"> used for BFD is transmitted with Density = 3.</w:t>
      </w:r>
    </w:p>
    <w:p w14:paraId="099B6C44" w14:textId="77777777" w:rsidR="0076304B" w:rsidRDefault="0076304B" w:rsidP="0076304B">
      <w:pPr>
        <w:pStyle w:val="TH"/>
      </w:pPr>
      <w:r>
        <w:t xml:space="preserve">Table </w:t>
      </w:r>
      <w:r>
        <w:rPr>
          <w:rFonts w:eastAsia="SimSun" w:hint="eastAsia"/>
          <w:lang w:eastAsia="zh-CN"/>
        </w:rPr>
        <w:t>10</w:t>
      </w:r>
      <w:r>
        <w:t>.3.2.3.2-1: Evaluation period T</w:t>
      </w:r>
      <w:r>
        <w:rPr>
          <w:vertAlign w:val="subscript"/>
        </w:rPr>
        <w:t>Evaluate_BFD_CSI-RS</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775DC130"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2A951A90"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3528C015" w14:textId="77777777" w:rsidR="0076304B" w:rsidRDefault="0076304B" w:rsidP="0066180D">
            <w:pPr>
              <w:pStyle w:val="TAH"/>
            </w:pPr>
            <w:r>
              <w:t>T</w:t>
            </w:r>
            <w:r>
              <w:rPr>
                <w:vertAlign w:val="subscript"/>
              </w:rPr>
              <w:t>Evaluate_BFD_CSI-RS</w:t>
            </w:r>
            <w:r>
              <w:t xml:space="preserve"> (ms)</w:t>
            </w:r>
          </w:p>
        </w:tc>
      </w:tr>
      <w:tr w:rsidR="0076304B" w14:paraId="245DCD7B"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62C94D4A"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5FA6FDA7" w14:textId="77777777" w:rsidR="0076304B" w:rsidRDefault="0076304B" w:rsidP="0066180D">
            <w:pPr>
              <w:pStyle w:val="TAC"/>
            </w:pPr>
            <w:r>
              <w:rPr>
                <w:rFonts w:cs="v4.2.0"/>
              </w:rPr>
              <w:t>Max(50, [M</w:t>
            </w:r>
            <w:r>
              <w:rPr>
                <w:rFonts w:cs="v4.2.0"/>
                <w:vertAlign w:val="subscript"/>
              </w:rPr>
              <w:t>BFD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v4.2.0"/>
              </w:rPr>
              <w:t xml:space="preserve"> T</w:t>
            </w:r>
            <w:r>
              <w:rPr>
                <w:rFonts w:cs="v4.2.0"/>
                <w:vertAlign w:val="subscript"/>
              </w:rPr>
              <w:t>CSI-RS</w:t>
            </w:r>
            <w:r>
              <w:rPr>
                <w:rFonts w:cs="v4.2.0"/>
              </w:rPr>
              <w:t>)</w:t>
            </w:r>
          </w:p>
        </w:tc>
      </w:tr>
      <w:tr w:rsidR="0076304B" w14:paraId="57CEAA26"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3DA0AB0B"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iCs/>
                <w:noProof/>
                <w:position w:val="-10"/>
                <w:lang w:val="en-US" w:eastAsia="zh-CN"/>
              </w:rPr>
              <w:drawing>
                <wp:inline distT="0" distB="0" distL="0" distR="0" wp14:anchorId="5484FC16" wp14:editId="0CC7CAF0">
                  <wp:extent cx="152400" cy="198120"/>
                  <wp:effectExtent l="0" t="0" r="0" b="139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2E6255E3" w14:textId="77777777" w:rsidR="0076304B" w:rsidRDefault="0076304B" w:rsidP="0076304B">
      <w:pPr>
        <w:rPr>
          <w:rFonts w:eastAsia="?? ??"/>
        </w:rPr>
      </w:pPr>
    </w:p>
    <w:p w14:paraId="0D85B664" w14:textId="77777777" w:rsidR="0076304B" w:rsidRDefault="0076304B" w:rsidP="0076304B">
      <w:pPr>
        <w:pStyle w:val="TH"/>
        <w:rPr>
          <w:rFonts w:eastAsia="SimSun"/>
          <w:lang w:eastAsia="zh-CN"/>
        </w:rPr>
      </w:pPr>
      <w:r>
        <w:t xml:space="preserve">Table </w:t>
      </w:r>
      <w:r>
        <w:rPr>
          <w:rFonts w:eastAsia="SimSun" w:hint="eastAsia"/>
          <w:lang w:eastAsia="zh-CN"/>
        </w:rPr>
        <w:t>10</w:t>
      </w:r>
      <w:r>
        <w:t>.3.2.3.2-2: Evaluation period T</w:t>
      </w:r>
      <w:r>
        <w:rPr>
          <w:vertAlign w:val="subscript"/>
        </w:rPr>
        <w:t>Evaluate_BFD_CSI-RS</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640F9FFE"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5DB2D465" w14:textId="77777777" w:rsidR="0076304B" w:rsidRDefault="0076304B" w:rsidP="0066180D">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308B1E21" w14:textId="77777777" w:rsidR="0076304B" w:rsidRDefault="0076304B" w:rsidP="0066180D">
            <w:pPr>
              <w:pStyle w:val="TAH"/>
            </w:pPr>
            <w:r>
              <w:t>T</w:t>
            </w:r>
            <w:r>
              <w:rPr>
                <w:vertAlign w:val="subscript"/>
              </w:rPr>
              <w:t>Evaluate_BFD_CSI-RS</w:t>
            </w:r>
            <w:r>
              <w:t xml:space="preserve"> (ms)</w:t>
            </w:r>
          </w:p>
        </w:tc>
      </w:tr>
      <w:tr w:rsidR="0076304B" w14:paraId="7E32C47B"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4679C278" w14:textId="77777777" w:rsidR="0076304B" w:rsidRDefault="0076304B" w:rsidP="0066180D">
            <w:pPr>
              <w:pStyle w:val="TAC"/>
            </w:pPr>
            <w:r>
              <w:t>no DRX</w:t>
            </w:r>
          </w:p>
        </w:tc>
        <w:tc>
          <w:tcPr>
            <w:tcW w:w="4582" w:type="dxa"/>
            <w:tcBorders>
              <w:top w:val="single" w:sz="4" w:space="0" w:color="auto"/>
              <w:left w:val="single" w:sz="4" w:space="0" w:color="auto"/>
              <w:bottom w:val="single" w:sz="4" w:space="0" w:color="auto"/>
              <w:right w:val="single" w:sz="4" w:space="0" w:color="auto"/>
            </w:tcBorders>
          </w:tcPr>
          <w:p w14:paraId="48263E59" w14:textId="77777777" w:rsidR="0076304B" w:rsidRDefault="0076304B" w:rsidP="0066180D">
            <w:pPr>
              <w:pStyle w:val="TAC"/>
            </w:pPr>
            <w:r>
              <w:rPr>
                <w:rFonts w:cs="v4.2.0"/>
              </w:rPr>
              <w:t>Max(50, [</w:t>
            </w:r>
            <w:r>
              <w:rPr>
                <w:rFonts w:cs="Arial"/>
              </w:rPr>
              <w:t>M</w:t>
            </w:r>
            <w:r>
              <w:rPr>
                <w:rFonts w:cs="Arial"/>
                <w:vertAlign w:val="subscript"/>
              </w:rPr>
              <w:t>BFD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 xml:space="preserve">N] </w:t>
            </w:r>
            <w:r>
              <w:rPr>
                <w:rFonts w:cs="Arial"/>
                <w:szCs w:val="18"/>
              </w:rPr>
              <w:sym w:font="Symbol" w:char="F0B4"/>
            </w:r>
            <w:r>
              <w:rPr>
                <w:rFonts w:cs="v4.2.0"/>
              </w:rPr>
              <w:t xml:space="preserve"> T</w:t>
            </w:r>
            <w:r>
              <w:rPr>
                <w:rFonts w:cs="v4.2.0"/>
                <w:vertAlign w:val="subscript"/>
              </w:rPr>
              <w:t>CSI-RS</w:t>
            </w:r>
            <w:r>
              <w:rPr>
                <w:rFonts w:cs="v4.2.0"/>
              </w:rPr>
              <w:t>)</w:t>
            </w:r>
          </w:p>
        </w:tc>
      </w:tr>
      <w:tr w:rsidR="0076304B" w14:paraId="6981129C"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CA88EF4"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iCs/>
                <w:noProof/>
                <w:position w:val="-10"/>
                <w:lang w:val="en-US" w:eastAsia="zh-CN"/>
              </w:rPr>
              <w:drawing>
                <wp:inline distT="0" distB="0" distL="0" distR="0" wp14:anchorId="67C0FEB9" wp14:editId="71F8FF7B">
                  <wp:extent cx="152400" cy="198120"/>
                  <wp:effectExtent l="0" t="0" r="0" b="13970"/>
                  <wp:docPr id="1856784998" name="Picture 1856784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t>.</w:t>
            </w:r>
            <w:r>
              <w:rPr>
                <w:rFonts w:cs="v4.2.0"/>
              </w:rPr>
              <w:t xml:space="preserve"> </w:t>
            </w:r>
          </w:p>
        </w:tc>
      </w:tr>
    </w:tbl>
    <w:p w14:paraId="17B3E123" w14:textId="77777777" w:rsidR="0076304B" w:rsidRDefault="0076304B" w:rsidP="0076304B"/>
    <w:p w14:paraId="6AD0B5DB" w14:textId="77777777" w:rsidR="0076304B" w:rsidRDefault="0076304B" w:rsidP="0076304B">
      <w:pPr>
        <w:pStyle w:val="Heading5"/>
      </w:pPr>
      <w:bookmarkStart w:id="6998" w:name="_Toc61184474"/>
      <w:bookmarkStart w:id="6999" w:name="_Toc89949391"/>
      <w:bookmarkStart w:id="7000" w:name="_Toc82450354"/>
      <w:bookmarkStart w:id="7001" w:name="_Toc98763372"/>
      <w:bookmarkStart w:id="7002" w:name="_Toc61184082"/>
      <w:bookmarkStart w:id="7003" w:name="_Toc66386601"/>
      <w:bookmarkStart w:id="7004" w:name="_Toc98755780"/>
      <w:bookmarkStart w:id="7005" w:name="_Toc61185256"/>
      <w:bookmarkStart w:id="7006" w:name="_Toc57821412"/>
      <w:bookmarkStart w:id="7007" w:name="_Toc53185999"/>
      <w:bookmarkStart w:id="7008" w:name="_Toc61183688"/>
      <w:bookmarkStart w:id="7009" w:name="_Toc130402323"/>
      <w:bookmarkStart w:id="7010" w:name="_Toc82451002"/>
      <w:bookmarkStart w:id="7011" w:name="_Toc106184301"/>
      <w:bookmarkStart w:id="7012" w:name="_Toc57820485"/>
      <w:bookmarkStart w:id="7013" w:name="_Toc138946617"/>
      <w:bookmarkStart w:id="7014" w:name="_Toc53185623"/>
      <w:bookmarkStart w:id="7015" w:name="_Toc137554874"/>
      <w:bookmarkStart w:id="7016" w:name="_Toc138853936"/>
      <w:bookmarkStart w:id="7017" w:name="_Toc74583559"/>
      <w:bookmarkStart w:id="7018" w:name="_Toc76542372"/>
      <w:bookmarkStart w:id="7019" w:name="_Toc61184866"/>
      <w:bookmarkStart w:id="7020" w:name="_Toc155428345"/>
      <w:bookmarkStart w:id="7021" w:name="_Toc155781363"/>
      <w:bookmarkStart w:id="7022" w:name="_Toc161665723"/>
      <w:bookmarkStart w:id="7023" w:name="_Toc169718874"/>
      <w:bookmarkStart w:id="7024" w:name="_Toc176337431"/>
      <w:bookmarkStart w:id="7025" w:name="_Toc187246521"/>
      <w:r>
        <w:rPr>
          <w:rFonts w:eastAsia="SimSun" w:hint="eastAsia"/>
          <w:lang w:eastAsia="zh-CN"/>
        </w:rPr>
        <w:t>10</w:t>
      </w:r>
      <w:r>
        <w:t>.3.2.3.3</w:t>
      </w:r>
      <w:r>
        <w:tab/>
        <w:t>Measurement restrictions for CSI-RS based beam failure detection</w:t>
      </w:r>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p>
    <w:p w14:paraId="63DD90F6" w14:textId="77777777" w:rsidR="0076304B" w:rsidRDefault="0076304B" w:rsidP="0076304B">
      <w:r>
        <w:rPr>
          <w:lang w:eastAsia="zh-CN"/>
        </w:rPr>
        <w:t xml:space="preserve">The </w:t>
      </w:r>
      <w:r>
        <w:rPr>
          <w:rFonts w:hint="eastAsia"/>
          <w:lang w:eastAsia="zh-CN"/>
        </w:rPr>
        <w:t>NCR-MT</w:t>
      </w:r>
      <w:r>
        <w:rPr>
          <w:lang w:eastAsia="zh-CN"/>
        </w:rPr>
        <w:t xml:space="preserve"> is required to be capable of measuring CSI-RS for BFD without measurement gaps. T</w:t>
      </w:r>
      <w:r>
        <w:t xml:space="preserve">he </w:t>
      </w:r>
      <w:r>
        <w:rPr>
          <w:rFonts w:hint="eastAsia"/>
          <w:lang w:eastAsia="zh-CN"/>
        </w:rPr>
        <w:t>NCR-MT</w:t>
      </w:r>
      <w:r>
        <w:t xml:space="preserve"> is required to perform the CSI-RS measurements with measurement restrictions as described in the following scenarios.</w:t>
      </w:r>
    </w:p>
    <w:p w14:paraId="460F17B1" w14:textId="77777777" w:rsidR="0076304B" w:rsidRDefault="0076304B" w:rsidP="0076304B">
      <w:r>
        <w:lastRenderedPageBreak/>
        <w:t xml:space="preserve">For both FR1 and </w:t>
      </w:r>
      <w:r>
        <w:rPr>
          <w:rFonts w:eastAsia="SimSun" w:hint="eastAsia"/>
          <w:lang w:eastAsia="zh-CN"/>
        </w:rPr>
        <w:t>FR2-1</w:t>
      </w:r>
      <w:r>
        <w:t xml:space="preserve">, when the CSI-RS for BFD measurement is in the same OFDM symbol as SSB for RLM, BFD, CBD or L1-RSRP measurement, </w:t>
      </w:r>
      <w:r>
        <w:rPr>
          <w:rFonts w:hint="eastAsia"/>
          <w:lang w:eastAsia="zh-CN"/>
        </w:rPr>
        <w:t>NCR-MT</w:t>
      </w:r>
      <w:r>
        <w:t xml:space="preserve"> is not required to receive CSI-RS for </w:t>
      </w:r>
      <w:bookmarkStart w:id="7026" w:name="_Hlk9028608"/>
      <w:r>
        <w:t>BFD</w:t>
      </w:r>
      <w:bookmarkEnd w:id="7026"/>
      <w:r>
        <w:t xml:space="preserve"> measurement in the PRBs that overlap with an SSB.</w:t>
      </w:r>
    </w:p>
    <w:p w14:paraId="4C0CB179"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same SCS than CSI-RS for </w:t>
      </w:r>
      <w:r>
        <w:t>BFD</w:t>
      </w:r>
      <w:r>
        <w:rPr>
          <w:lang w:eastAsia="zh-CN"/>
        </w:rPr>
        <w:t xml:space="preserve"> measurement, t</w:t>
      </w:r>
      <w:r>
        <w:t xml:space="preserve">he </w:t>
      </w:r>
      <w:r>
        <w:rPr>
          <w:rFonts w:hint="eastAsia"/>
          <w:lang w:eastAsia="zh-CN"/>
        </w:rPr>
        <w:t>NCR-MT</w:t>
      </w:r>
      <w:r>
        <w:t xml:space="preserve"> shall be able to perform CSI-RS measurement without restrictions.</w:t>
      </w:r>
    </w:p>
    <w:p w14:paraId="1E01566F"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different SCS than CSI-RS for BFD measurement, t</w:t>
      </w:r>
      <w:r>
        <w:rPr>
          <w:lang w:val="en-US" w:eastAsia="zh-CN"/>
        </w:rPr>
        <w:t xml:space="preserve">he </w:t>
      </w:r>
      <w:r>
        <w:rPr>
          <w:rFonts w:hint="eastAsia"/>
          <w:lang w:val="en-US" w:eastAsia="zh-CN"/>
        </w:rPr>
        <w:t>NCR-MT</w:t>
      </w:r>
      <w:r>
        <w:rPr>
          <w:lang w:val="en-US" w:eastAsia="zh-CN"/>
        </w:rPr>
        <w:t xml:space="preserve"> shall be able to perform CSI-RS </w:t>
      </w:r>
      <w:r>
        <w:t>measurement with restrictions according to its capabilities:</w:t>
      </w:r>
    </w:p>
    <w:p w14:paraId="345DB43F" w14:textId="77777777" w:rsidR="0076304B" w:rsidRDefault="0076304B" w:rsidP="0076304B">
      <w:pPr>
        <w:pStyle w:val="B1"/>
      </w:pPr>
      <w:r>
        <w:t>-</w:t>
      </w:r>
      <w:r>
        <w:tab/>
        <w:t xml:space="preserve">If the </w:t>
      </w:r>
      <w:r>
        <w:rPr>
          <w:rFonts w:eastAsia="SimSun" w:hint="eastAsia"/>
          <w:lang w:eastAsia="zh-CN"/>
        </w:rPr>
        <w:t>NCR-MT</w:t>
      </w:r>
      <w:r>
        <w:t xml:space="preserve"> supports </w:t>
      </w:r>
      <w:r>
        <w:rPr>
          <w:i/>
        </w:rPr>
        <w:t>simultaneousRxDataSSB-DiffNumerology</w:t>
      </w:r>
      <w:r>
        <w:t xml:space="preserve"> the </w:t>
      </w:r>
      <w:r>
        <w:rPr>
          <w:rFonts w:hint="eastAsia"/>
          <w:lang w:val="en-US" w:eastAsia="zh-CN"/>
        </w:rPr>
        <w:t>NCR-MT</w:t>
      </w:r>
      <w:r>
        <w:rPr>
          <w:lang w:val="en-US" w:eastAsia="zh-CN"/>
        </w:rPr>
        <w:t xml:space="preserve"> shall be able to perform CSI-RS </w:t>
      </w:r>
      <w:r>
        <w:t>measurement without restrictions.</w:t>
      </w:r>
    </w:p>
    <w:p w14:paraId="09D89926" w14:textId="77777777" w:rsidR="0076304B" w:rsidRDefault="0076304B" w:rsidP="0076304B">
      <w:pPr>
        <w:pStyle w:val="B1"/>
        <w:rPr>
          <w:lang w:val="en-US" w:eastAsia="zh-CN"/>
        </w:rPr>
      </w:pPr>
      <w:r>
        <w:t>-</w:t>
      </w:r>
      <w:r>
        <w:tab/>
        <w:t xml:space="preserve">If the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CSI-RS for BFD measurement and SSB. Longer measurement period for CSI-RS based BFD measurement is expected, and </w:t>
      </w:r>
      <w:r>
        <w:rPr>
          <w:lang w:val="en-US"/>
        </w:rPr>
        <w:t>no requirements are defined.</w:t>
      </w:r>
    </w:p>
    <w:p w14:paraId="55780C7D" w14:textId="77777777" w:rsidR="0076304B" w:rsidRDefault="0076304B" w:rsidP="0076304B">
      <w:r>
        <w:t xml:space="preserve">For FR1, when the CSI-RS for BFD measurement is in the same OFDM symbol as another CSI-RS for RLM, BFD, CBD or L1-RSRP measurement, </w:t>
      </w:r>
      <w:r>
        <w:rPr>
          <w:rFonts w:hint="eastAsia"/>
          <w:lang w:eastAsia="zh-CN"/>
        </w:rPr>
        <w:t>NCR-MT</w:t>
      </w:r>
      <w:r>
        <w:t xml:space="preserve"> shall be able to measure the CSI-RS for BFD measurement without any restriction.</w:t>
      </w:r>
    </w:p>
    <w:p w14:paraId="7983EE66" w14:textId="77777777" w:rsidR="0076304B" w:rsidRDefault="0076304B" w:rsidP="0076304B">
      <w:r>
        <w:t xml:space="preserve">For </w:t>
      </w:r>
      <w:r>
        <w:rPr>
          <w:rFonts w:eastAsia="SimSun" w:hint="eastAsia"/>
          <w:lang w:eastAsia="zh-CN"/>
        </w:rPr>
        <w:t>FR2-1</w:t>
      </w:r>
      <w:r>
        <w:t xml:space="preserve">, when the CSI-RS for BFD measurement </w:t>
      </w:r>
      <w:r>
        <w:rPr>
          <w:rFonts w:eastAsia="Malgun Gothic"/>
          <w:lang w:eastAsia="ja-JP"/>
        </w:rPr>
        <w:t xml:space="preserve">on one CC </w:t>
      </w:r>
      <w:r>
        <w:t>is in the same OFDM symbol as SSB for RLM, BFD or L1-RSRP measurement</w:t>
      </w:r>
      <w:r>
        <w:rPr>
          <w:rFonts w:eastAsia="Malgun Gothic"/>
          <w:lang w:eastAsia="ja-JP"/>
        </w:rPr>
        <w:t xml:space="preserve"> on the same CC in the same band</w:t>
      </w:r>
      <w:r>
        <w:t xml:space="preserve">, or in the same symbol as SSB for CBD measurement </w:t>
      </w:r>
      <w:r>
        <w:rPr>
          <w:rFonts w:eastAsia="Malgun Gothic"/>
          <w:lang w:eastAsia="ja-JP"/>
        </w:rPr>
        <w:t>on the same CC in the same band</w:t>
      </w:r>
      <w:r>
        <w:t xml:space="preserve"> when beam failure is detected, </w:t>
      </w:r>
      <w:r>
        <w:rPr>
          <w:rFonts w:hint="eastAsia"/>
          <w:lang w:eastAsia="zh-CN"/>
        </w:rPr>
        <w:t>NCR-MT</w:t>
      </w:r>
      <w:r>
        <w:t xml:space="preserve"> is required to measure one of but not both CSI-RS for BFD measurement and SSB. Longer measurement period for CSI-RS based BFD measurement is expected, and no requirements are defined.</w:t>
      </w:r>
    </w:p>
    <w:p w14:paraId="555DBAD6" w14:textId="77777777" w:rsidR="0076304B" w:rsidRDefault="0076304B" w:rsidP="0076304B">
      <w:r>
        <w:t xml:space="preserve">For </w:t>
      </w:r>
      <w:r>
        <w:rPr>
          <w:rFonts w:eastAsia="SimSun" w:hint="eastAsia"/>
          <w:lang w:eastAsia="zh-CN"/>
        </w:rPr>
        <w:t>FR2-1</w:t>
      </w:r>
      <w:r>
        <w:t xml:space="preserve">, when the CSI-RS for BFD measurement </w:t>
      </w:r>
      <w:r>
        <w:rPr>
          <w:rFonts w:eastAsia="Malgun Gothic"/>
          <w:lang w:eastAsia="ja-JP"/>
        </w:rPr>
        <w:t xml:space="preserve">on one CC </w:t>
      </w:r>
      <w:r>
        <w:t>is in the same OFDM symbol as another CSI-RS for RLM, BFD, CBD or L1-RSRP measurement</w:t>
      </w:r>
      <w:r>
        <w:rPr>
          <w:rFonts w:eastAsia="Malgun Gothic"/>
          <w:lang w:eastAsia="ja-JP"/>
        </w:rPr>
        <w:t xml:space="preserve"> on the same CC in the same band</w:t>
      </w:r>
      <w:r>
        <w:t>,</w:t>
      </w:r>
    </w:p>
    <w:p w14:paraId="07D58048" w14:textId="77777777" w:rsidR="0076304B" w:rsidRDefault="0076304B" w:rsidP="0076304B">
      <w:pPr>
        <w:pStyle w:val="B1"/>
      </w:pPr>
      <w:r>
        <w:t>-</w:t>
      </w:r>
      <w:r>
        <w:tab/>
        <w:t xml:space="preserve">In the following cases, </w:t>
      </w:r>
      <w:r>
        <w:rPr>
          <w:rFonts w:eastAsia="SimSun" w:hint="eastAsia"/>
          <w:lang w:eastAsia="zh-CN"/>
        </w:rPr>
        <w:t>NCR-MT</w:t>
      </w:r>
      <w:r>
        <w:t xml:space="preserve"> is required to measure one of but not both CSI-RS for BFD measurement and the other CSI-RS. Longer measurement period for CSI-RS based BFD measurement is expected, and no requirements are defined.</w:t>
      </w:r>
    </w:p>
    <w:p w14:paraId="24A70A26" w14:textId="77777777" w:rsidR="0076304B" w:rsidRDefault="0076304B" w:rsidP="0076304B">
      <w:pPr>
        <w:pStyle w:val="B20"/>
      </w:pPr>
      <w:r>
        <w:t>-</w:t>
      </w:r>
      <w:r>
        <w:tab/>
        <w:t xml:space="preserve">The CSI-RS for BFD measurement or the other CSI-RS in a resource set configured with repetition ON, or </w:t>
      </w:r>
    </w:p>
    <w:p w14:paraId="373D0BED" w14:textId="77777777" w:rsidR="0076304B" w:rsidRDefault="0076304B" w:rsidP="0076304B">
      <w:pPr>
        <w:pStyle w:val="B20"/>
      </w:pPr>
      <w:r>
        <w:t>-</w:t>
      </w:r>
      <w:r>
        <w:tab/>
        <w:t xml:space="preserve">The other CSI-RS is configured in set </w:t>
      </w:r>
      <w:r>
        <w:rPr>
          <w:iCs/>
          <w:noProof/>
          <w:position w:val="-10"/>
          <w:lang w:val="en-US" w:eastAsia="zh-CN"/>
        </w:rPr>
        <w:drawing>
          <wp:inline distT="0" distB="0" distL="0" distR="0" wp14:anchorId="786E10AF" wp14:editId="31830548">
            <wp:extent cx="133350" cy="200025"/>
            <wp:effectExtent l="0" t="0" r="0" b="6985"/>
            <wp:docPr id="1072017716" name="Picture 1072017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t xml:space="preserve"> and beam failure is detected, or</w:t>
      </w:r>
    </w:p>
    <w:p w14:paraId="3BFF5ECF" w14:textId="77777777" w:rsidR="0076304B" w:rsidRDefault="0076304B" w:rsidP="0076304B">
      <w:pPr>
        <w:pStyle w:val="B20"/>
      </w:pPr>
      <w:r>
        <w:t>-</w:t>
      </w:r>
      <w:r>
        <w:tab/>
        <w:t xml:space="preserve">The two CSI-RS-es are not QCL-ed w.r.t. QCL-TypeD, or the QCL information is not known to </w:t>
      </w:r>
      <w:r>
        <w:rPr>
          <w:rFonts w:hint="eastAsia"/>
          <w:lang w:eastAsia="zh-CN"/>
        </w:rPr>
        <w:t>NCR-MT</w:t>
      </w:r>
      <w:r>
        <w:t>,</w:t>
      </w:r>
    </w:p>
    <w:p w14:paraId="4EE511A0" w14:textId="77777777" w:rsidR="0076304B" w:rsidRDefault="0076304B" w:rsidP="0076304B">
      <w:pPr>
        <w:pStyle w:val="B1"/>
        <w:rPr>
          <w:lang w:eastAsia="zh-CN"/>
        </w:rPr>
      </w:pPr>
      <w:r>
        <w:t>-</w:t>
      </w:r>
      <w:r>
        <w:tab/>
        <w:t xml:space="preserve">Otherwise, </w:t>
      </w:r>
      <w:r>
        <w:rPr>
          <w:rFonts w:eastAsia="SimSun" w:hint="eastAsia"/>
          <w:lang w:eastAsia="zh-CN"/>
        </w:rPr>
        <w:t>NCR-MT</w:t>
      </w:r>
      <w:r>
        <w:t xml:space="preserve"> shall be able to measure the CSI-RS for BFD measurement without any restriction.</w:t>
      </w:r>
    </w:p>
    <w:p w14:paraId="44E20C94" w14:textId="77777777" w:rsidR="0076304B" w:rsidRDefault="0076304B" w:rsidP="0076304B">
      <w:pPr>
        <w:rPr>
          <w:lang w:eastAsia="zh-CN"/>
        </w:rPr>
      </w:pPr>
    </w:p>
    <w:p w14:paraId="2F09615C" w14:textId="77777777" w:rsidR="0076304B" w:rsidRDefault="0076304B" w:rsidP="0076304B">
      <w:pPr>
        <w:pStyle w:val="Heading4"/>
      </w:pPr>
      <w:bookmarkStart w:id="7027" w:name="_Toc106184302"/>
      <w:bookmarkStart w:id="7028" w:name="_Toc76542373"/>
      <w:bookmarkStart w:id="7029" w:name="_Toc61184475"/>
      <w:bookmarkStart w:id="7030" w:name="_Toc98763373"/>
      <w:bookmarkStart w:id="7031" w:name="_Toc53185624"/>
      <w:bookmarkStart w:id="7032" w:name="_Toc82451003"/>
      <w:bookmarkStart w:id="7033" w:name="_Toc138853937"/>
      <w:bookmarkStart w:id="7034" w:name="_Toc130402324"/>
      <w:bookmarkStart w:id="7035" w:name="_Toc57821413"/>
      <w:bookmarkStart w:id="7036" w:name="_Toc57820486"/>
      <w:bookmarkStart w:id="7037" w:name="_Toc61184867"/>
      <w:bookmarkStart w:id="7038" w:name="_Toc98755781"/>
      <w:bookmarkStart w:id="7039" w:name="_Toc82450355"/>
      <w:bookmarkStart w:id="7040" w:name="_Toc66386602"/>
      <w:bookmarkStart w:id="7041" w:name="_Toc53186000"/>
      <w:bookmarkStart w:id="7042" w:name="_Toc89949392"/>
      <w:bookmarkStart w:id="7043" w:name="_Toc61185257"/>
      <w:bookmarkStart w:id="7044" w:name="_Toc137554875"/>
      <w:bookmarkStart w:id="7045" w:name="_Toc61184083"/>
      <w:bookmarkStart w:id="7046" w:name="_Toc74583560"/>
      <w:bookmarkStart w:id="7047" w:name="_Toc61183689"/>
      <w:bookmarkStart w:id="7048" w:name="_Toc138946618"/>
      <w:bookmarkStart w:id="7049" w:name="_Toc155428346"/>
      <w:bookmarkStart w:id="7050" w:name="_Toc155781364"/>
      <w:bookmarkStart w:id="7051" w:name="_Toc161665724"/>
      <w:bookmarkStart w:id="7052" w:name="_Toc169718875"/>
      <w:bookmarkStart w:id="7053" w:name="_Toc176337432"/>
      <w:bookmarkStart w:id="7054" w:name="_Toc187246522"/>
      <w:r>
        <w:rPr>
          <w:rFonts w:eastAsia="SimSun" w:hint="eastAsia"/>
          <w:lang w:eastAsia="zh-CN"/>
        </w:rPr>
        <w:t>10</w:t>
      </w:r>
      <w:r>
        <w:t>.3.2.4</w:t>
      </w:r>
      <w:r>
        <w:tab/>
        <w:t>Minimum requirement for L1 indication</w:t>
      </w:r>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15E8C6DD" w14:textId="77777777" w:rsidR="0076304B" w:rsidRDefault="0076304B" w:rsidP="0076304B">
      <w:r>
        <w:t xml:space="preserve">When the radio link quality on all the RS resources in set </w:t>
      </w:r>
      <w:r>
        <w:rPr>
          <w:iCs/>
          <w:position w:val="-10"/>
        </w:rPr>
        <w:object w:dxaOrig="310" w:dyaOrig="410" w14:anchorId="11AE29D6">
          <v:shape id="_x0000_i1046" type="#_x0000_t75" style="width:15.5pt;height:20.5pt" o:ole="">
            <v:imagedata r:id="rId39" o:title=""/>
          </v:shape>
          <o:OLEObject Type="Embed" ProgID="Equation.3" ShapeID="_x0000_i1046" DrawAspect="Content" ObjectID="_1812279790" r:id="rId54"/>
        </w:object>
      </w:r>
      <w:r>
        <w:rPr>
          <w:iCs/>
        </w:rPr>
        <w:t xml:space="preserve"> </w:t>
      </w:r>
      <w:r>
        <w:t>is worse than Q</w:t>
      </w:r>
      <w:r>
        <w:rPr>
          <w:vertAlign w:val="subscript"/>
        </w:rPr>
        <w:t>out_LR, layer 1</w:t>
      </w:r>
      <w:r>
        <w:t xml:space="preserve"> of the </w:t>
      </w:r>
      <w:r>
        <w:rPr>
          <w:rFonts w:hint="eastAsia"/>
          <w:lang w:val="en-US" w:eastAsia="zh-CN"/>
        </w:rPr>
        <w:t>NCR</w:t>
      </w:r>
      <w:r>
        <w:t>-MT shall send a beam failure instance indication to the higher layers. A layer 3 filter may be applied to the beam failure instance indications as specified in TS 38.331 </w:t>
      </w:r>
      <w:r>
        <w:rPr>
          <w:rFonts w:eastAsia="SimSun" w:hint="eastAsia"/>
          <w:lang w:eastAsia="zh-CN"/>
        </w:rPr>
        <w:t>[23]</w:t>
      </w:r>
      <w:r>
        <w:t>.</w:t>
      </w:r>
    </w:p>
    <w:p w14:paraId="1E21C7DB" w14:textId="77777777" w:rsidR="0076304B" w:rsidRDefault="0076304B" w:rsidP="0076304B">
      <w:r>
        <w:lastRenderedPageBreak/>
        <w:t xml:space="preserve">The beam failure instance evaluation for the RS resources in set </w:t>
      </w:r>
      <w:r>
        <w:rPr>
          <w:iCs/>
          <w:position w:val="-10"/>
        </w:rPr>
        <w:object w:dxaOrig="310" w:dyaOrig="410" w14:anchorId="6187BB99">
          <v:shape id="_x0000_i1047" type="#_x0000_t75" style="width:15.5pt;height:20.5pt" o:ole="">
            <v:imagedata r:id="rId39" o:title=""/>
          </v:shape>
          <o:OLEObject Type="Embed" ProgID="Equation.3" ShapeID="_x0000_i1047" DrawAspect="Content" ObjectID="_1812279791" r:id="rId55"/>
        </w:object>
      </w:r>
      <w:r>
        <w:rPr>
          <w:iCs/>
        </w:rPr>
        <w:t xml:space="preserve"> </w:t>
      </w:r>
      <w:r>
        <w:t>shall be performed as specified in clause 6 in TS 38.213 </w:t>
      </w:r>
      <w:r>
        <w:rPr>
          <w:rFonts w:eastAsia="SimSun" w:hint="eastAsia"/>
          <w:lang w:eastAsia="zh-CN"/>
        </w:rPr>
        <w:t>[24]</w:t>
      </w:r>
      <w:r>
        <w:t>. Two successive indications from layer 1 shall be separated by at least T</w:t>
      </w:r>
      <w:r>
        <w:rPr>
          <w:vertAlign w:val="subscript"/>
        </w:rPr>
        <w:t>Indication_interval_BFD</w:t>
      </w:r>
      <w:r>
        <w:t>.</w:t>
      </w:r>
    </w:p>
    <w:p w14:paraId="10FCDF8C" w14:textId="77777777" w:rsidR="0076304B" w:rsidRDefault="0076304B" w:rsidP="0076304B">
      <w:r>
        <w:t>T</w:t>
      </w:r>
      <w:r>
        <w:rPr>
          <w:vertAlign w:val="subscript"/>
        </w:rPr>
        <w:t>Indication_interval_BFD</w:t>
      </w:r>
      <w:r>
        <w:t xml:space="preserve"> is max(2ms, T</w:t>
      </w:r>
      <w:r>
        <w:rPr>
          <w:vertAlign w:val="subscript"/>
        </w:rPr>
        <w:t>SSB-RS,M</w:t>
      </w:r>
      <w:r>
        <w:t>) ) or max(2ms, T</w:t>
      </w:r>
      <w:r>
        <w:rPr>
          <w:vertAlign w:val="subscript"/>
        </w:rPr>
        <w:t>CSI-RS,M</w:t>
      </w:r>
      <w:r>
        <w:t>), where T</w:t>
      </w:r>
      <w:r>
        <w:rPr>
          <w:vertAlign w:val="subscript"/>
        </w:rPr>
        <w:t>SSB-RS,M</w:t>
      </w:r>
      <w:r>
        <w:t xml:space="preserve"> and T</w:t>
      </w:r>
      <w:r>
        <w:rPr>
          <w:vertAlign w:val="subscript"/>
        </w:rPr>
        <w:t>CSI-RS,M</w:t>
      </w:r>
      <w:r>
        <w:t xml:space="preserve"> is the shortest periodicity of all RS resources in set </w:t>
      </w:r>
      <w:r>
        <w:rPr>
          <w:iCs/>
          <w:position w:val="-10"/>
        </w:rPr>
        <w:object w:dxaOrig="310" w:dyaOrig="410" w14:anchorId="2F34DA03">
          <v:shape id="_x0000_i1048" type="#_x0000_t75" style="width:15.5pt;height:20.5pt" o:ole="">
            <v:imagedata r:id="rId39" o:title=""/>
          </v:shape>
          <o:OLEObject Type="Embed" ProgID="Equation.3" ShapeID="_x0000_i1048" DrawAspect="Content" ObjectID="_1812279792" r:id="rId56"/>
        </w:object>
      </w:r>
      <w:r>
        <w:rPr>
          <w:iCs/>
        </w:rPr>
        <w:t xml:space="preserve"> </w:t>
      </w:r>
      <w:r>
        <w:t xml:space="preserve">for the </w:t>
      </w:r>
      <w:r>
        <w:rPr>
          <w:rFonts w:cs="v5.0.0"/>
        </w:rPr>
        <w:t xml:space="preserve">accessed </w:t>
      </w:r>
      <w:r>
        <w:t xml:space="preserve">cell, corresponding to either the shortest periodicity of the SSB in the set </w:t>
      </w:r>
      <w:r>
        <w:rPr>
          <w:iCs/>
          <w:position w:val="-10"/>
        </w:rPr>
        <w:object w:dxaOrig="310" w:dyaOrig="410" w14:anchorId="199C817B">
          <v:shape id="_x0000_i1049" type="#_x0000_t75" style="width:15.5pt;height:20.5pt" o:ole="">
            <v:imagedata r:id="rId39" o:title=""/>
          </v:shape>
          <o:OLEObject Type="Embed" ProgID="Equation.3" ShapeID="_x0000_i1049" DrawAspect="Content" ObjectID="_1812279793" r:id="rId57"/>
        </w:object>
      </w:r>
      <w:r>
        <w:rPr>
          <w:iCs/>
        </w:rPr>
        <w:t xml:space="preserve"> </w:t>
      </w:r>
      <w:r>
        <w:t xml:space="preserve">or CSI-RS resource in the set </w:t>
      </w:r>
      <w:r>
        <w:rPr>
          <w:iCs/>
          <w:position w:val="-10"/>
        </w:rPr>
        <w:object w:dxaOrig="310" w:dyaOrig="410" w14:anchorId="241FFDBD">
          <v:shape id="_x0000_i1050" type="#_x0000_t75" style="width:15.5pt;height:20.5pt" o:ole="">
            <v:imagedata r:id="rId39" o:title=""/>
          </v:shape>
          <o:OLEObject Type="Embed" ProgID="Equation.3" ShapeID="_x0000_i1050" DrawAspect="Content" ObjectID="_1812279794" r:id="rId58"/>
        </w:object>
      </w:r>
      <w:r>
        <w:t>.</w:t>
      </w:r>
    </w:p>
    <w:p w14:paraId="5018C02C" w14:textId="77777777" w:rsidR="0076304B" w:rsidRDefault="0076304B" w:rsidP="0076304B">
      <w:pPr>
        <w:pStyle w:val="Heading4"/>
      </w:pPr>
      <w:bookmarkStart w:id="7055" w:name="_Toc74583561"/>
      <w:bookmarkStart w:id="7056" w:name="_Toc76542374"/>
      <w:bookmarkStart w:id="7057" w:name="_Toc61184476"/>
      <w:bookmarkStart w:id="7058" w:name="_Toc82451004"/>
      <w:bookmarkStart w:id="7059" w:name="_Toc61184868"/>
      <w:bookmarkStart w:id="7060" w:name="_Toc138946619"/>
      <w:bookmarkStart w:id="7061" w:name="_Toc57821414"/>
      <w:bookmarkStart w:id="7062" w:name="_Toc98763374"/>
      <w:bookmarkStart w:id="7063" w:name="_Toc61184084"/>
      <w:bookmarkStart w:id="7064" w:name="_Toc61185258"/>
      <w:bookmarkStart w:id="7065" w:name="_Toc106184303"/>
      <w:bookmarkStart w:id="7066" w:name="_Toc53185625"/>
      <w:bookmarkStart w:id="7067" w:name="_Toc82450356"/>
      <w:bookmarkStart w:id="7068" w:name="_Toc61183690"/>
      <w:bookmarkStart w:id="7069" w:name="_Toc89949393"/>
      <w:bookmarkStart w:id="7070" w:name="_Toc57820487"/>
      <w:bookmarkStart w:id="7071" w:name="_Toc66386603"/>
      <w:bookmarkStart w:id="7072" w:name="_Toc138853938"/>
      <w:bookmarkStart w:id="7073" w:name="_Toc137554876"/>
      <w:bookmarkStart w:id="7074" w:name="_Toc98755782"/>
      <w:bookmarkStart w:id="7075" w:name="_Toc130402325"/>
      <w:bookmarkStart w:id="7076" w:name="_Toc53186001"/>
      <w:bookmarkStart w:id="7077" w:name="_Toc155428347"/>
      <w:bookmarkStart w:id="7078" w:name="_Toc155781365"/>
      <w:bookmarkStart w:id="7079" w:name="_Toc161665725"/>
      <w:bookmarkStart w:id="7080" w:name="_Toc169718876"/>
      <w:bookmarkStart w:id="7081" w:name="_Toc176337433"/>
      <w:bookmarkStart w:id="7082" w:name="_Toc187246523"/>
      <w:r>
        <w:rPr>
          <w:rFonts w:eastAsia="SimSun" w:hint="eastAsia"/>
          <w:lang w:eastAsia="zh-CN"/>
        </w:rPr>
        <w:t>10</w:t>
      </w:r>
      <w:r>
        <w:t>.3.2.5</w:t>
      </w:r>
      <w:r>
        <w:tab/>
        <w:t>Requirements for SSB based candidate beam detection</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p>
    <w:p w14:paraId="6091284E" w14:textId="77777777" w:rsidR="0076304B" w:rsidRDefault="0076304B" w:rsidP="0076304B">
      <w:pPr>
        <w:pStyle w:val="Heading5"/>
      </w:pPr>
      <w:bookmarkStart w:id="7083" w:name="_Toc138853939"/>
      <w:bookmarkStart w:id="7084" w:name="_Toc61183691"/>
      <w:bookmarkStart w:id="7085" w:name="_Toc66386604"/>
      <w:bookmarkStart w:id="7086" w:name="_Toc76542375"/>
      <w:bookmarkStart w:id="7087" w:name="_Toc61185259"/>
      <w:bookmarkStart w:id="7088" w:name="_Toc138946620"/>
      <w:bookmarkStart w:id="7089" w:name="_Toc130402326"/>
      <w:bookmarkStart w:id="7090" w:name="_Toc106184304"/>
      <w:bookmarkStart w:id="7091" w:name="_Toc98763375"/>
      <w:bookmarkStart w:id="7092" w:name="_Toc57820488"/>
      <w:bookmarkStart w:id="7093" w:name="_Toc61184869"/>
      <w:bookmarkStart w:id="7094" w:name="_Toc61184085"/>
      <w:bookmarkStart w:id="7095" w:name="_Toc82451005"/>
      <w:bookmarkStart w:id="7096" w:name="_Toc74583562"/>
      <w:bookmarkStart w:id="7097" w:name="_Toc53185626"/>
      <w:bookmarkStart w:id="7098" w:name="_Toc57821415"/>
      <w:bookmarkStart w:id="7099" w:name="_Toc53186002"/>
      <w:bookmarkStart w:id="7100" w:name="_Toc137554877"/>
      <w:bookmarkStart w:id="7101" w:name="_Toc61184477"/>
      <w:bookmarkStart w:id="7102" w:name="_Toc82450357"/>
      <w:bookmarkStart w:id="7103" w:name="_Toc89949394"/>
      <w:bookmarkStart w:id="7104" w:name="_Toc98755783"/>
      <w:bookmarkStart w:id="7105" w:name="_Toc155428348"/>
      <w:bookmarkStart w:id="7106" w:name="_Toc155781366"/>
      <w:bookmarkStart w:id="7107" w:name="_Toc161665726"/>
      <w:bookmarkStart w:id="7108" w:name="_Toc169718877"/>
      <w:bookmarkStart w:id="7109" w:name="_Toc176337434"/>
      <w:bookmarkStart w:id="7110" w:name="_Toc187246524"/>
      <w:r>
        <w:rPr>
          <w:rFonts w:eastAsia="SimSun" w:hint="eastAsia"/>
          <w:lang w:eastAsia="zh-CN"/>
        </w:rPr>
        <w:t>10</w:t>
      </w:r>
      <w:r>
        <w:t>.3.2.5.1</w:t>
      </w:r>
      <w:r>
        <w:tab/>
        <w:t>Introduction</w:t>
      </w:r>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3BC42DC0" w14:textId="77777777" w:rsidR="0076304B" w:rsidRDefault="0076304B" w:rsidP="0076304B">
      <w:r>
        <w:t xml:space="preserve">The requirements in this clause apply for each SSB resource in the set </w:t>
      </w:r>
      <w:r>
        <w:rPr>
          <w:iCs/>
          <w:noProof/>
          <w:position w:val="-10"/>
          <w:lang w:val="en-US" w:eastAsia="zh-CN"/>
        </w:rPr>
        <w:drawing>
          <wp:inline distT="0" distB="0" distL="0" distR="0" wp14:anchorId="0A6E70CE" wp14:editId="49EA338D">
            <wp:extent cx="133350" cy="200025"/>
            <wp:effectExtent l="0" t="0" r="0" b="698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t xml:space="preserve"> configured for a serving cell, provided that the SSBs configured for candidate </w:t>
      </w:r>
      <w:r>
        <w:rPr>
          <w:rFonts w:cs="v5.0.0"/>
        </w:rPr>
        <w:t>beam detection</w:t>
      </w:r>
      <w:r>
        <w:t xml:space="preserve"> are actually transmitted within </w:t>
      </w:r>
      <w:r>
        <w:rPr>
          <w:rFonts w:hint="eastAsia"/>
          <w:lang w:val="en-US" w:eastAsia="zh-CN"/>
        </w:rPr>
        <w:t>NCR</w:t>
      </w:r>
      <w:r>
        <w:t xml:space="preserve">-MT active DL BWP during the entire evaluation period specified in clause </w:t>
      </w:r>
      <w:r>
        <w:rPr>
          <w:rFonts w:eastAsia="SimSun" w:hint="eastAsia"/>
          <w:lang w:eastAsia="zh-CN"/>
        </w:rPr>
        <w:t>10</w:t>
      </w:r>
      <w:r>
        <w:t>.3.2.5.2.</w:t>
      </w:r>
    </w:p>
    <w:p w14:paraId="701BEA6D" w14:textId="77777777" w:rsidR="0076304B" w:rsidRDefault="0076304B" w:rsidP="0076304B">
      <w:pPr>
        <w:pStyle w:val="Heading5"/>
      </w:pPr>
      <w:bookmarkStart w:id="7111" w:name="_Toc61185260"/>
      <w:bookmarkStart w:id="7112" w:name="_Toc89949395"/>
      <w:bookmarkStart w:id="7113" w:name="_Toc98763376"/>
      <w:bookmarkStart w:id="7114" w:name="_Toc130402327"/>
      <w:bookmarkStart w:id="7115" w:name="_Toc106184305"/>
      <w:bookmarkStart w:id="7116" w:name="_Toc138946621"/>
      <w:bookmarkStart w:id="7117" w:name="_Toc98755784"/>
      <w:bookmarkStart w:id="7118" w:name="_Toc53185627"/>
      <w:bookmarkStart w:id="7119" w:name="_Toc57820489"/>
      <w:bookmarkStart w:id="7120" w:name="_Toc138853940"/>
      <w:bookmarkStart w:id="7121" w:name="_Toc137554878"/>
      <w:bookmarkStart w:id="7122" w:name="_Toc53186003"/>
      <w:bookmarkStart w:id="7123" w:name="_Toc61184478"/>
      <w:bookmarkStart w:id="7124" w:name="_Toc61184086"/>
      <w:bookmarkStart w:id="7125" w:name="_Toc66386605"/>
      <w:bookmarkStart w:id="7126" w:name="_Toc76542376"/>
      <w:bookmarkStart w:id="7127" w:name="_Toc82450358"/>
      <w:bookmarkStart w:id="7128" w:name="_Toc61184870"/>
      <w:bookmarkStart w:id="7129" w:name="_Toc82451006"/>
      <w:bookmarkStart w:id="7130" w:name="_Toc74583563"/>
      <w:bookmarkStart w:id="7131" w:name="_Toc61183692"/>
      <w:bookmarkStart w:id="7132" w:name="_Toc57821416"/>
      <w:bookmarkStart w:id="7133" w:name="_Toc155428349"/>
      <w:bookmarkStart w:id="7134" w:name="_Toc155781367"/>
      <w:bookmarkStart w:id="7135" w:name="_Toc161665727"/>
      <w:bookmarkStart w:id="7136" w:name="_Toc169718878"/>
      <w:bookmarkStart w:id="7137" w:name="_Toc176337435"/>
      <w:bookmarkStart w:id="7138" w:name="_Toc187246525"/>
      <w:r>
        <w:rPr>
          <w:rFonts w:eastAsia="SimSun" w:hint="eastAsia"/>
          <w:lang w:eastAsia="zh-CN"/>
        </w:rPr>
        <w:t>10</w:t>
      </w:r>
      <w:r>
        <w:t>.3.2.5.2</w:t>
      </w:r>
      <w:r>
        <w:tab/>
        <w:t>Minimum requirement</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79FD42F7" w14:textId="77777777" w:rsidR="0076304B" w:rsidRDefault="0076304B" w:rsidP="0076304B">
      <w:pPr>
        <w:rPr>
          <w:rFonts w:eastAsia="?? ??"/>
        </w:rPr>
      </w:pPr>
      <w:r>
        <w:rPr>
          <w:rFonts w:eastAsia="?? ??"/>
        </w:rPr>
        <w:t xml:space="preserve">Upon request the </w:t>
      </w:r>
      <w:r>
        <w:rPr>
          <w:rFonts w:eastAsia="SimSun" w:hint="eastAsia"/>
          <w:lang w:val="en-US" w:eastAsia="zh-CN"/>
        </w:rPr>
        <w:t>NCR</w:t>
      </w:r>
      <w:r>
        <w:rPr>
          <w:rFonts w:eastAsia="?? ??"/>
        </w:rPr>
        <w:t xml:space="preserve">-MT shall be able to evaluate whether the L1-RSRP measured on the configured SSB </w:t>
      </w:r>
      <w:r>
        <w:rPr>
          <w:rFonts w:cs="Arial"/>
        </w:rPr>
        <w:t xml:space="preserve">resource in set </w:t>
      </w:r>
      <w:r>
        <w:rPr>
          <w:noProof/>
          <w:position w:val="-10"/>
          <w:lang w:val="en-US" w:eastAsia="zh-CN"/>
        </w:rPr>
        <w:drawing>
          <wp:inline distT="0" distB="0" distL="0" distR="0" wp14:anchorId="38C88236" wp14:editId="7F383139">
            <wp:extent cx="133350" cy="200025"/>
            <wp:effectExtent l="0" t="0" r="0" b="6985"/>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1" name="Picture 104"/>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 xml:space="preserve"> estimated </w:t>
      </w:r>
      <w:r>
        <w:rPr>
          <w:rFonts w:eastAsia="?? ??"/>
        </w:rPr>
        <w:t xml:space="preserve">over the last </w:t>
      </w:r>
      <w:r>
        <w:t>T</w:t>
      </w:r>
      <w:r>
        <w:rPr>
          <w:vertAlign w:val="subscript"/>
        </w:rPr>
        <w:t>Evaluate_CBD_SSB</w:t>
      </w:r>
      <w:r>
        <w:rPr>
          <w:rFonts w:eastAsia="?? ??"/>
        </w:rPr>
        <w:t xml:space="preserve"> ms period</w:t>
      </w:r>
      <w:r>
        <w:t xml:space="preserve"> </w:t>
      </w:r>
      <w:r>
        <w:rPr>
          <w:rFonts w:eastAsia="?? ??"/>
        </w:rPr>
        <w:t>becomes better than the threshold Q</w:t>
      </w:r>
      <w:r>
        <w:rPr>
          <w:rFonts w:eastAsia="?? ??"/>
          <w:vertAlign w:val="subscript"/>
        </w:rPr>
        <w:t xml:space="preserve">in_LR </w:t>
      </w:r>
      <w:r>
        <w:rPr>
          <w:rFonts w:eastAsia="?? ??"/>
        </w:rPr>
        <w:t xml:space="preserve">provided SSB_RP and SSB </w:t>
      </w:r>
      <w:r>
        <w:rPr>
          <w:lang w:val="en-US"/>
        </w:rPr>
        <w:t>Ês/Iot</w:t>
      </w:r>
      <w:r>
        <w:t xml:space="preserve"> are according to Annex Table in B.2.4.1 </w:t>
      </w:r>
      <w:r>
        <w:rPr>
          <w:rFonts w:eastAsia="SimSun" w:hint="eastAsia"/>
          <w:lang w:eastAsia="zh-CN"/>
        </w:rPr>
        <w:t>[23]</w:t>
      </w:r>
      <w:r>
        <w:t xml:space="preserve"> for a corresponding band</w:t>
      </w:r>
      <w:r>
        <w:rPr>
          <w:rFonts w:eastAsia="?? ??"/>
        </w:rPr>
        <w:t>.</w:t>
      </w:r>
    </w:p>
    <w:p w14:paraId="03FF092D" w14:textId="77777777" w:rsidR="0076304B" w:rsidRDefault="0076304B" w:rsidP="0076304B">
      <w:pPr>
        <w:rPr>
          <w:rFonts w:cs="v4.2.0"/>
        </w:rPr>
      </w:pPr>
      <w:r>
        <w:rPr>
          <w:rFonts w:cs="v4.2.0"/>
        </w:rPr>
        <w:t xml:space="preserve">The </w:t>
      </w:r>
      <w:r>
        <w:rPr>
          <w:rFonts w:cs="v4.2.0" w:hint="eastAsia"/>
          <w:lang w:val="en-US" w:eastAsia="zh-CN"/>
        </w:rPr>
        <w:t>NCR</w:t>
      </w:r>
      <w:r>
        <w:rPr>
          <w:rFonts w:eastAsia="?? ??"/>
        </w:rPr>
        <w:t>-MT</w:t>
      </w:r>
      <w:r>
        <w:rPr>
          <w:rFonts w:cs="v4.2.0"/>
        </w:rPr>
        <w:t xml:space="preserve"> shall monitor the configured SSB resources using the evaluation period in table </w:t>
      </w:r>
      <w:r>
        <w:rPr>
          <w:rFonts w:eastAsia="SimSun" w:cs="v4.2.0" w:hint="eastAsia"/>
          <w:lang w:eastAsia="zh-CN"/>
        </w:rPr>
        <w:t>10</w:t>
      </w:r>
      <w:r>
        <w:rPr>
          <w:rFonts w:cs="v4.2.0"/>
        </w:rPr>
        <w:t xml:space="preserve">.3.2.5.2-1 and </w:t>
      </w:r>
      <w:r>
        <w:rPr>
          <w:rFonts w:eastAsia="SimSun" w:cs="v4.2.0" w:hint="eastAsia"/>
          <w:lang w:eastAsia="zh-CN"/>
        </w:rPr>
        <w:t>10</w:t>
      </w:r>
      <w:r>
        <w:rPr>
          <w:rFonts w:cs="v4.2.0"/>
        </w:rPr>
        <w:t>.3.2.5.2-2 which is applicable to the non-DRX mode only.</w:t>
      </w:r>
    </w:p>
    <w:p w14:paraId="6A0FB82B" w14:textId="77777777" w:rsidR="0076304B" w:rsidRDefault="0076304B" w:rsidP="0076304B">
      <w:pPr>
        <w:rPr>
          <w:rFonts w:eastAsia="?? ??"/>
        </w:rPr>
      </w:pPr>
      <w:r>
        <w:rPr>
          <w:rFonts w:eastAsia="?? ??"/>
        </w:rPr>
        <w:t xml:space="preserve">The value of </w:t>
      </w:r>
      <w:r>
        <w:t>T</w:t>
      </w:r>
      <w:r>
        <w:rPr>
          <w:vertAlign w:val="subscript"/>
        </w:rPr>
        <w:t>Evaluate_CBD_SSB</w:t>
      </w:r>
      <w:r>
        <w:rPr>
          <w:rFonts w:eastAsia="?? ??"/>
        </w:rPr>
        <w:t xml:space="preserve"> is defined in Table </w:t>
      </w:r>
      <w:r>
        <w:rPr>
          <w:rFonts w:eastAsia="SimSun" w:cs="v4.2.0" w:hint="eastAsia"/>
          <w:lang w:eastAsia="zh-CN"/>
        </w:rPr>
        <w:t>10</w:t>
      </w:r>
      <w:r>
        <w:rPr>
          <w:rFonts w:cs="v4.2.0"/>
        </w:rPr>
        <w:t>.3.2.5.2</w:t>
      </w:r>
      <w:r>
        <w:rPr>
          <w:rFonts w:eastAsia="?? ??"/>
        </w:rPr>
        <w:t>-1 for FR1.</w:t>
      </w:r>
    </w:p>
    <w:p w14:paraId="78194BFE" w14:textId="77777777" w:rsidR="0076304B" w:rsidRDefault="0076304B" w:rsidP="0076304B">
      <w:pPr>
        <w:rPr>
          <w:rFonts w:eastAsia="?? ??"/>
        </w:rPr>
      </w:pPr>
      <w:r>
        <w:rPr>
          <w:rFonts w:eastAsia="?? ??"/>
        </w:rPr>
        <w:t xml:space="preserve">The value of </w:t>
      </w:r>
      <w:r>
        <w:t>T</w:t>
      </w:r>
      <w:r>
        <w:rPr>
          <w:vertAlign w:val="subscript"/>
        </w:rPr>
        <w:t>Evaluate_CBD_SSB</w:t>
      </w:r>
      <w:r>
        <w:rPr>
          <w:rFonts w:eastAsia="?? ??"/>
        </w:rPr>
        <w:t xml:space="preserve"> is defined in Table </w:t>
      </w:r>
      <w:r>
        <w:rPr>
          <w:rFonts w:eastAsia="SimSun" w:cs="v4.2.0" w:hint="eastAsia"/>
          <w:lang w:eastAsia="zh-CN"/>
        </w:rPr>
        <w:t>10</w:t>
      </w:r>
      <w:r>
        <w:rPr>
          <w:rFonts w:cs="v4.2.0"/>
        </w:rPr>
        <w:t>.3.2.5.2</w:t>
      </w:r>
      <w:r>
        <w:rPr>
          <w:rFonts w:eastAsia="?? ??"/>
        </w:rPr>
        <w:t xml:space="preserve">-2 for </w:t>
      </w:r>
      <w:r>
        <w:rPr>
          <w:rFonts w:eastAsia="SimSun" w:hint="eastAsia"/>
          <w:lang w:eastAsia="zh-CN"/>
        </w:rPr>
        <w:t>FR2-1</w:t>
      </w:r>
      <w:r>
        <w:rPr>
          <w:rFonts w:eastAsia="?? ??"/>
        </w:rPr>
        <w:t xml:space="preserve"> with scaling factor N=8.</w:t>
      </w:r>
    </w:p>
    <w:p w14:paraId="7D855192" w14:textId="77777777" w:rsidR="0076304B" w:rsidRDefault="0076304B" w:rsidP="0076304B">
      <w:pPr>
        <w:rPr>
          <w:rFonts w:eastAsia="?? ??"/>
        </w:rPr>
      </w:pPr>
      <w:r>
        <w:rPr>
          <w:rFonts w:eastAsia="?? ??"/>
        </w:rPr>
        <w:t>Where,</w:t>
      </w:r>
    </w:p>
    <w:p w14:paraId="7E974971" w14:textId="129E598C" w:rsidR="0076304B" w:rsidRDefault="00F9758A" w:rsidP="0076304B">
      <w:r>
        <w:rPr>
          <w:rFonts w:eastAsia="?? ??"/>
        </w:rPr>
        <w:t>For FR1,</w:t>
      </w:r>
    </w:p>
    <w:p w14:paraId="0CE97A8D" w14:textId="77777777" w:rsidR="0076304B" w:rsidRDefault="0076304B" w:rsidP="0076304B">
      <w:pPr>
        <w:pStyle w:val="B1"/>
      </w:pPr>
      <w:r>
        <w:t>-</w:t>
      </w:r>
      <w:r>
        <w:tab/>
        <w:t>P = 1.</w:t>
      </w:r>
    </w:p>
    <w:p w14:paraId="740F287E"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04916F99" w14:textId="77777777" w:rsidR="0076304B" w:rsidRDefault="0076304B" w:rsidP="0076304B">
      <w:pPr>
        <w:ind w:left="568" w:hanging="284"/>
        <w:rPr>
          <w:rFonts w:eastAsia="SimSun"/>
        </w:rPr>
      </w:pPr>
      <w:r>
        <w:rPr>
          <w:rFonts w:eastAsia="SimSun"/>
        </w:rPr>
        <w:t>-</w:t>
      </w:r>
      <w:r>
        <w:rPr>
          <w:rFonts w:eastAsia="SimSun"/>
        </w:rPr>
        <w:tab/>
        <w:t xml:space="preserve">P=1, when the </w:t>
      </w:r>
      <w:r>
        <w:t>candidate beam detection</w:t>
      </w:r>
      <w:r>
        <w:rPr>
          <w:rFonts w:eastAsia="SimSun"/>
        </w:rPr>
        <w:t xml:space="preserve"> RS resource is not overlapped with SMTC occasion.</w:t>
      </w:r>
    </w:p>
    <w:p w14:paraId="5A7303F1"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candidate beam detection RS is partially overlapped with SMTC occasion (T</w:t>
      </w:r>
      <w:r>
        <w:rPr>
          <w:vertAlign w:val="subscript"/>
        </w:rPr>
        <w:t>SSB</w:t>
      </w:r>
      <w:r>
        <w:t xml:space="preserve"> &lt; T</w:t>
      </w:r>
      <w:r>
        <w:rPr>
          <w:vertAlign w:val="subscript"/>
        </w:rPr>
        <w:t>SMTCperiod</w:t>
      </w:r>
      <w:r>
        <w:t>).</w:t>
      </w:r>
    </w:p>
    <w:p w14:paraId="096B19B5" w14:textId="77777777" w:rsidR="0076304B" w:rsidRDefault="0076304B" w:rsidP="0076304B">
      <w:pPr>
        <w:pStyle w:val="B1"/>
      </w:pPr>
      <w:r>
        <w:t>-</w:t>
      </w:r>
      <w:r>
        <w:tab/>
        <w:t>P = 3, when candidate beam detection RS is fully overlapped with SMTC period (T</w:t>
      </w:r>
      <w:r>
        <w:rPr>
          <w:vertAlign w:val="subscript"/>
        </w:rPr>
        <w:t>SSB</w:t>
      </w:r>
      <w:r>
        <w:t xml:space="preserve"> = T</w:t>
      </w:r>
      <w:r>
        <w:rPr>
          <w:vertAlign w:val="subscript"/>
        </w:rPr>
        <w:t>SMTCperiod</w:t>
      </w:r>
      <w:r>
        <w:t>).</w:t>
      </w:r>
    </w:p>
    <w:p w14:paraId="6CC5F078"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00A722E2" w14:textId="77777777" w:rsidR="0076304B" w:rsidRDefault="0076304B" w:rsidP="0076304B">
      <w:pPr>
        <w:rPr>
          <w:rFonts w:eastAsia="?? ??"/>
        </w:rPr>
      </w:pPr>
      <w:r>
        <w:lastRenderedPageBreak/>
        <w:t>Longer evaluation period would be expected if the combination of CBD-RS resource and SMTC occasion configurations does not meet pervious conditions.</w:t>
      </w:r>
    </w:p>
    <w:p w14:paraId="26F1F22C" w14:textId="77777777" w:rsidR="0076304B" w:rsidRDefault="0076304B" w:rsidP="0076304B">
      <w:pPr>
        <w:pStyle w:val="TH"/>
      </w:pPr>
      <w:r>
        <w:t xml:space="preserve">Table </w:t>
      </w:r>
      <w:r>
        <w:rPr>
          <w:rFonts w:eastAsia="SimSun" w:hint="eastAsia"/>
          <w:lang w:eastAsia="zh-CN"/>
        </w:rPr>
        <w:t>10</w:t>
      </w:r>
      <w:r>
        <w:t>.3.2.5.2-1: Evaluation period T</w:t>
      </w:r>
      <w:r>
        <w:rPr>
          <w:vertAlign w:val="subscript"/>
        </w:rPr>
        <w:t>Evaluate_CBD_SSB</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57E3437B" w14:textId="77777777" w:rsidTr="0066180D">
        <w:trPr>
          <w:jc w:val="center"/>
        </w:trPr>
        <w:tc>
          <w:tcPr>
            <w:tcW w:w="2035" w:type="dxa"/>
            <w:shd w:val="clear" w:color="auto" w:fill="auto"/>
          </w:tcPr>
          <w:p w14:paraId="2AE4530F" w14:textId="77777777" w:rsidR="0076304B" w:rsidRDefault="0076304B" w:rsidP="0066180D">
            <w:pPr>
              <w:pStyle w:val="TAH"/>
            </w:pPr>
            <w:r>
              <w:t>Configuration</w:t>
            </w:r>
          </w:p>
        </w:tc>
        <w:tc>
          <w:tcPr>
            <w:tcW w:w="4582" w:type="dxa"/>
            <w:shd w:val="clear" w:color="auto" w:fill="auto"/>
          </w:tcPr>
          <w:p w14:paraId="145339F6" w14:textId="77777777" w:rsidR="0076304B" w:rsidRDefault="0076304B" w:rsidP="0066180D">
            <w:pPr>
              <w:pStyle w:val="TAH"/>
            </w:pPr>
            <w:r>
              <w:t>T</w:t>
            </w:r>
            <w:r>
              <w:rPr>
                <w:vertAlign w:val="subscript"/>
              </w:rPr>
              <w:t>Evaluate_CBD_SSB</w:t>
            </w:r>
            <w:r>
              <w:t xml:space="preserve"> (ms)</w:t>
            </w:r>
          </w:p>
        </w:tc>
      </w:tr>
      <w:tr w:rsidR="0076304B" w14:paraId="2553EA5E" w14:textId="77777777" w:rsidTr="0066180D">
        <w:trPr>
          <w:jc w:val="center"/>
        </w:trPr>
        <w:tc>
          <w:tcPr>
            <w:tcW w:w="2035" w:type="dxa"/>
            <w:shd w:val="clear" w:color="auto" w:fill="auto"/>
          </w:tcPr>
          <w:p w14:paraId="44A0B537" w14:textId="77777777" w:rsidR="0076304B" w:rsidRDefault="0076304B" w:rsidP="0066180D">
            <w:pPr>
              <w:pStyle w:val="TAC"/>
            </w:pPr>
            <w:r>
              <w:t>non-DRX</w:t>
            </w:r>
          </w:p>
        </w:tc>
        <w:tc>
          <w:tcPr>
            <w:tcW w:w="4582" w:type="dxa"/>
            <w:shd w:val="clear" w:color="auto" w:fill="auto"/>
          </w:tcPr>
          <w:p w14:paraId="6454D3F2" w14:textId="77777777" w:rsidR="0076304B" w:rsidRDefault="0076304B" w:rsidP="0066180D">
            <w:pPr>
              <w:pStyle w:val="TAC"/>
            </w:pPr>
            <w:r>
              <w:rPr>
                <w:rFonts w:cs="v4.2.0"/>
              </w:rPr>
              <w:t xml:space="preserve">Ceil(3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v4.2.0"/>
              </w:rPr>
              <w:t xml:space="preserve"> T</w:t>
            </w:r>
            <w:r>
              <w:rPr>
                <w:rFonts w:cs="v4.2.0"/>
                <w:vertAlign w:val="subscript"/>
              </w:rPr>
              <w:t>SSB</w:t>
            </w:r>
          </w:p>
        </w:tc>
      </w:tr>
      <w:tr w:rsidR="0076304B" w14:paraId="4BEF2A85" w14:textId="77777777" w:rsidTr="0066180D">
        <w:trPr>
          <w:jc w:val="center"/>
        </w:trPr>
        <w:tc>
          <w:tcPr>
            <w:tcW w:w="6617" w:type="dxa"/>
            <w:gridSpan w:val="2"/>
            <w:shd w:val="clear" w:color="auto" w:fill="auto"/>
          </w:tcPr>
          <w:p w14:paraId="1F52F0DE"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noProof/>
                <w:position w:val="-10"/>
                <w:lang w:val="en-US" w:eastAsia="zh-CN"/>
              </w:rPr>
              <w:drawing>
                <wp:inline distT="0" distB="0" distL="0" distR="0" wp14:anchorId="29C54F38" wp14:editId="117CE665">
                  <wp:extent cx="133350" cy="200025"/>
                  <wp:effectExtent l="0" t="0" r="0" b="6985"/>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105"/>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r>
              <w:rPr>
                <w:rFonts w:cs="v4.2.0"/>
              </w:rPr>
              <w:t xml:space="preserve"> </w:t>
            </w:r>
          </w:p>
        </w:tc>
      </w:tr>
    </w:tbl>
    <w:p w14:paraId="313F2129" w14:textId="77777777" w:rsidR="0076304B" w:rsidRDefault="0076304B" w:rsidP="0076304B">
      <w:pPr>
        <w:rPr>
          <w:rFonts w:eastAsia="?? ??"/>
        </w:rPr>
      </w:pPr>
    </w:p>
    <w:p w14:paraId="5DE7EA80" w14:textId="77777777" w:rsidR="0076304B" w:rsidRDefault="0076304B" w:rsidP="0076304B">
      <w:pPr>
        <w:pStyle w:val="TH"/>
        <w:rPr>
          <w:rFonts w:eastAsia="SimSun"/>
          <w:lang w:eastAsia="zh-CN"/>
        </w:rPr>
      </w:pPr>
      <w:r>
        <w:t xml:space="preserve">Table </w:t>
      </w:r>
      <w:r>
        <w:rPr>
          <w:rFonts w:eastAsia="SimSun" w:hint="eastAsia"/>
          <w:lang w:eastAsia="zh-CN"/>
        </w:rPr>
        <w:t>10</w:t>
      </w:r>
      <w:r>
        <w:t>.3.2.5.2-2: Evaluation period T</w:t>
      </w:r>
      <w:r>
        <w:rPr>
          <w:vertAlign w:val="subscript"/>
        </w:rPr>
        <w:t>Evaluate_CBD_SSB</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3DC3F7A3" w14:textId="77777777" w:rsidTr="0066180D">
        <w:trPr>
          <w:jc w:val="center"/>
        </w:trPr>
        <w:tc>
          <w:tcPr>
            <w:tcW w:w="2035" w:type="dxa"/>
            <w:shd w:val="clear" w:color="auto" w:fill="auto"/>
          </w:tcPr>
          <w:p w14:paraId="251C0AB7" w14:textId="77777777" w:rsidR="0076304B" w:rsidRDefault="0076304B" w:rsidP="0066180D">
            <w:pPr>
              <w:pStyle w:val="TAH"/>
            </w:pPr>
            <w:r>
              <w:t>Configuration</w:t>
            </w:r>
          </w:p>
        </w:tc>
        <w:tc>
          <w:tcPr>
            <w:tcW w:w="4582" w:type="dxa"/>
            <w:shd w:val="clear" w:color="auto" w:fill="auto"/>
          </w:tcPr>
          <w:p w14:paraId="3FD3DCA2" w14:textId="77777777" w:rsidR="0076304B" w:rsidRDefault="0076304B" w:rsidP="0066180D">
            <w:pPr>
              <w:pStyle w:val="TAH"/>
            </w:pPr>
            <w:r>
              <w:t>T</w:t>
            </w:r>
            <w:r>
              <w:rPr>
                <w:vertAlign w:val="subscript"/>
              </w:rPr>
              <w:t>Evaluate_CBD_SSB</w:t>
            </w:r>
            <w:r>
              <w:t xml:space="preserve"> (ms)</w:t>
            </w:r>
          </w:p>
        </w:tc>
      </w:tr>
      <w:tr w:rsidR="0076304B" w14:paraId="580ABA14" w14:textId="77777777" w:rsidTr="0066180D">
        <w:trPr>
          <w:jc w:val="center"/>
        </w:trPr>
        <w:tc>
          <w:tcPr>
            <w:tcW w:w="2035" w:type="dxa"/>
            <w:shd w:val="clear" w:color="auto" w:fill="auto"/>
          </w:tcPr>
          <w:p w14:paraId="21FFF851" w14:textId="77777777" w:rsidR="0076304B" w:rsidRDefault="0076304B" w:rsidP="0066180D">
            <w:pPr>
              <w:pStyle w:val="TAC"/>
            </w:pPr>
            <w:r>
              <w:t>non-DRX</w:t>
            </w:r>
          </w:p>
        </w:tc>
        <w:tc>
          <w:tcPr>
            <w:tcW w:w="4582" w:type="dxa"/>
            <w:shd w:val="clear" w:color="auto" w:fill="auto"/>
          </w:tcPr>
          <w:p w14:paraId="73E5F591" w14:textId="77777777" w:rsidR="0076304B" w:rsidRDefault="0076304B" w:rsidP="0066180D">
            <w:pPr>
              <w:pStyle w:val="TAC"/>
            </w:pPr>
            <w:r>
              <w:rPr>
                <w:rFonts w:cs="v4.2.0"/>
              </w:rPr>
              <w:t xml:space="preserve">Ceil(3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 xml:space="preserve">N) </w:t>
            </w:r>
            <w:r>
              <w:rPr>
                <w:rFonts w:cs="Arial"/>
                <w:szCs w:val="18"/>
              </w:rPr>
              <w:sym w:font="Symbol" w:char="F0B4"/>
            </w:r>
            <w:r>
              <w:rPr>
                <w:rFonts w:cs="v4.2.0"/>
              </w:rPr>
              <w:t xml:space="preserve"> T</w:t>
            </w:r>
            <w:r>
              <w:rPr>
                <w:rFonts w:cs="v4.2.0"/>
                <w:vertAlign w:val="subscript"/>
              </w:rPr>
              <w:t>SSB</w:t>
            </w:r>
          </w:p>
        </w:tc>
      </w:tr>
      <w:tr w:rsidR="0076304B" w14:paraId="1E3F2008" w14:textId="77777777" w:rsidTr="0066180D">
        <w:trPr>
          <w:jc w:val="center"/>
        </w:trPr>
        <w:tc>
          <w:tcPr>
            <w:tcW w:w="6617" w:type="dxa"/>
            <w:gridSpan w:val="2"/>
            <w:shd w:val="clear" w:color="auto" w:fill="auto"/>
          </w:tcPr>
          <w:p w14:paraId="2E917B97" w14:textId="77777777" w:rsidR="0076304B" w:rsidRDefault="0076304B" w:rsidP="0066180D">
            <w:pPr>
              <w:pStyle w:val="TAN"/>
              <w:rPr>
                <w:rFonts w:cs="v4.2.0"/>
              </w:rPr>
            </w:pPr>
            <w:r>
              <w:t>Note:</w:t>
            </w:r>
            <w:r>
              <w:rPr>
                <w:sz w:val="28"/>
              </w:rPr>
              <w:tab/>
            </w:r>
            <w:r>
              <w:rPr>
                <w:rFonts w:cs="v4.2.0"/>
              </w:rPr>
              <w:t>T</w:t>
            </w:r>
            <w:r>
              <w:rPr>
                <w:rFonts w:cs="v4.2.0"/>
                <w:vertAlign w:val="subscript"/>
              </w:rPr>
              <w:t>SSB</w:t>
            </w:r>
            <w:r>
              <w:t xml:space="preserve"> is the periodicity of SSB in the set </w:t>
            </w:r>
            <w:r>
              <w:rPr>
                <w:noProof/>
                <w:position w:val="-10"/>
                <w:lang w:val="en-US" w:eastAsia="zh-CN"/>
              </w:rPr>
              <w:drawing>
                <wp:inline distT="0" distB="0" distL="0" distR="0" wp14:anchorId="7F9F7C5E" wp14:editId="24730D86">
                  <wp:extent cx="133350" cy="200025"/>
                  <wp:effectExtent l="0" t="0" r="0" b="6985"/>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06"/>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p>
        </w:tc>
      </w:tr>
    </w:tbl>
    <w:p w14:paraId="76BC9404" w14:textId="77777777" w:rsidR="0076304B" w:rsidRDefault="0076304B" w:rsidP="0076304B"/>
    <w:p w14:paraId="3B8757BD" w14:textId="77777777" w:rsidR="0076304B" w:rsidRDefault="0076304B" w:rsidP="0076304B">
      <w:pPr>
        <w:pStyle w:val="Heading5"/>
        <w:rPr>
          <w:rFonts w:eastAsia="?? ??"/>
          <w:sz w:val="24"/>
        </w:rPr>
      </w:pPr>
      <w:bookmarkStart w:id="7139" w:name="_Toc61183693"/>
      <w:bookmarkStart w:id="7140" w:name="_Toc61184479"/>
      <w:bookmarkStart w:id="7141" w:name="_Toc76542377"/>
      <w:bookmarkStart w:id="7142" w:name="_Toc98763377"/>
      <w:bookmarkStart w:id="7143" w:name="_Toc106184306"/>
      <w:bookmarkStart w:id="7144" w:name="_Toc61184871"/>
      <w:bookmarkStart w:id="7145" w:name="_Toc74583564"/>
      <w:bookmarkStart w:id="7146" w:name="_Toc89949396"/>
      <w:bookmarkStart w:id="7147" w:name="_Toc137554879"/>
      <w:bookmarkStart w:id="7148" w:name="_Toc82451007"/>
      <w:bookmarkStart w:id="7149" w:name="_Toc61184087"/>
      <w:bookmarkStart w:id="7150" w:name="_Toc57821417"/>
      <w:bookmarkStart w:id="7151" w:name="_Toc98755785"/>
      <w:bookmarkStart w:id="7152" w:name="_Toc61185261"/>
      <w:bookmarkStart w:id="7153" w:name="_Toc66386606"/>
      <w:bookmarkStart w:id="7154" w:name="_Toc138946622"/>
      <w:bookmarkStart w:id="7155" w:name="_Toc57820490"/>
      <w:bookmarkStart w:id="7156" w:name="_Toc130402328"/>
      <w:bookmarkStart w:id="7157" w:name="_Toc53185628"/>
      <w:bookmarkStart w:id="7158" w:name="_Toc82450359"/>
      <w:bookmarkStart w:id="7159" w:name="_Toc53186004"/>
      <w:bookmarkStart w:id="7160" w:name="_Toc138853941"/>
      <w:bookmarkStart w:id="7161" w:name="_Toc155428350"/>
      <w:bookmarkStart w:id="7162" w:name="_Toc155781368"/>
      <w:bookmarkStart w:id="7163" w:name="_Toc161665728"/>
      <w:bookmarkStart w:id="7164" w:name="_Toc169718879"/>
      <w:bookmarkStart w:id="7165" w:name="_Toc176337436"/>
      <w:bookmarkStart w:id="7166" w:name="_Toc187246526"/>
      <w:r>
        <w:rPr>
          <w:rFonts w:eastAsia="SimSun" w:hint="eastAsia"/>
          <w:sz w:val="24"/>
          <w:lang w:eastAsia="zh-CN"/>
        </w:rPr>
        <w:t>10</w:t>
      </w:r>
      <w:r>
        <w:rPr>
          <w:rFonts w:eastAsia="?? ??"/>
          <w:sz w:val="24"/>
        </w:rPr>
        <w:t>.3.2.5.3</w:t>
      </w:r>
      <w:r>
        <w:tab/>
      </w:r>
      <w:r>
        <w:rPr>
          <w:rFonts w:eastAsia="?? ??"/>
          <w:sz w:val="24"/>
        </w:rPr>
        <w:t>Measurement restriction for SSB based candidate beam detection</w:t>
      </w:r>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p>
    <w:p w14:paraId="523DB1EB" w14:textId="77777777" w:rsidR="0076304B" w:rsidRDefault="0076304B" w:rsidP="0076304B">
      <w:r>
        <w:t xml:space="preserve">For FR1, when the SSB for CBD measurement is in the same OFDM symbol as CSI-RS for RLM, BFD, CBD or L1-RSRP measurement, </w:t>
      </w:r>
    </w:p>
    <w:p w14:paraId="23DF706B" w14:textId="77777777" w:rsidR="0076304B" w:rsidRDefault="0076304B" w:rsidP="0076304B">
      <w:pPr>
        <w:pStyle w:val="B1"/>
      </w:pPr>
      <w:r>
        <w:t>-</w:t>
      </w:r>
      <w:r>
        <w:tab/>
        <w:t xml:space="preserve">If SSB and CSI-RS have same SCS, </w:t>
      </w:r>
      <w:r>
        <w:rPr>
          <w:rFonts w:eastAsia="SimSun" w:hint="eastAsia"/>
          <w:lang w:eastAsia="zh-CN"/>
        </w:rPr>
        <w:t>NCR-MT</w:t>
      </w:r>
      <w:r>
        <w:t xml:space="preserve"> shall be able to measure the SSB for CBD measurement without any restrictions;</w:t>
      </w:r>
    </w:p>
    <w:p w14:paraId="4DE88FDD" w14:textId="77777777" w:rsidR="0076304B" w:rsidRDefault="0076304B" w:rsidP="0076304B">
      <w:pPr>
        <w:pStyle w:val="B1"/>
      </w:pPr>
      <w:r>
        <w:t>-</w:t>
      </w:r>
      <w:r>
        <w:tab/>
        <w:t>If SSB and CSI-RS have different SCS-es,</w:t>
      </w:r>
    </w:p>
    <w:p w14:paraId="6DE3E6B3" w14:textId="77777777" w:rsidR="0076304B" w:rsidRDefault="0076304B" w:rsidP="0076304B">
      <w:pPr>
        <w:pStyle w:val="B20"/>
      </w:pPr>
      <w:r>
        <w:t>-</w:t>
      </w:r>
      <w:r>
        <w:tab/>
        <w:t xml:space="preserve">If </w:t>
      </w:r>
      <w:r>
        <w:rPr>
          <w:rFonts w:hint="eastAsia"/>
          <w:lang w:eastAsia="zh-CN"/>
        </w:rPr>
        <w:t>NCR-MT</w:t>
      </w:r>
      <w:r>
        <w:t xml:space="preserve"> supports </w:t>
      </w:r>
      <w:r>
        <w:rPr>
          <w:i/>
        </w:rPr>
        <w:t>simultaneousRxDataSSB-DiffNumerology</w:t>
      </w:r>
      <w:r>
        <w:t xml:space="preserve">, </w:t>
      </w:r>
      <w:r>
        <w:rPr>
          <w:rFonts w:hint="eastAsia"/>
          <w:lang w:eastAsia="zh-CN"/>
        </w:rPr>
        <w:t>NCR-MT</w:t>
      </w:r>
      <w:r>
        <w:t xml:space="preserve"> shall be able to measure the SSB for CBD measurement without any restriction;</w:t>
      </w:r>
    </w:p>
    <w:p w14:paraId="5B1663ED" w14:textId="77777777" w:rsidR="0076304B" w:rsidRDefault="0076304B" w:rsidP="0076304B">
      <w:pPr>
        <w:pStyle w:val="B20"/>
        <w:rPr>
          <w:lang w:val="en-US"/>
        </w:rPr>
      </w:pPr>
      <w:r>
        <w:t>-</w:t>
      </w:r>
      <w:r>
        <w:tab/>
        <w:t xml:space="preserve">If </w:t>
      </w:r>
      <w:r>
        <w:rPr>
          <w:rFonts w:hint="eastAsia"/>
          <w:lang w:eastAsia="zh-CN"/>
        </w:rPr>
        <w:t>NCR-MT</w:t>
      </w:r>
      <w:r>
        <w:t xml:space="preserve"> does not support </w:t>
      </w:r>
      <w:r>
        <w:rPr>
          <w:i/>
        </w:rPr>
        <w:t>simultaneousRxDataSSB-DiffNumerology</w:t>
      </w:r>
      <w:r>
        <w:t xml:space="preserve">, </w:t>
      </w:r>
      <w:r>
        <w:rPr>
          <w:rFonts w:hint="eastAsia"/>
          <w:lang w:eastAsia="zh-CN"/>
        </w:rPr>
        <w:t>NCR-MT</w:t>
      </w:r>
      <w:r>
        <w:t xml:space="preserve"> is required to measure one of but not both SSB for CBD measurement and CSI-RS. Longer measurement period for SSB based CBD measurement is expected, and </w:t>
      </w:r>
      <w:r>
        <w:rPr>
          <w:lang w:val="en-US"/>
        </w:rPr>
        <w:t>no requirements are defined.</w:t>
      </w:r>
    </w:p>
    <w:p w14:paraId="05046187" w14:textId="77777777" w:rsidR="0076304B" w:rsidRDefault="0076304B" w:rsidP="0076304B">
      <w:r>
        <w:t xml:space="preserve">For </w:t>
      </w:r>
      <w:r>
        <w:rPr>
          <w:rFonts w:eastAsia="SimSun" w:hint="eastAsia"/>
          <w:lang w:eastAsia="zh-CN"/>
        </w:rPr>
        <w:t>FR2-1</w:t>
      </w:r>
      <w:r>
        <w:t xml:space="preserve">, when the SSB for CBD measurement </w:t>
      </w:r>
      <w:r>
        <w:rPr>
          <w:rFonts w:eastAsia="Malgun Gothic"/>
          <w:lang w:eastAsia="ja-JP"/>
        </w:rPr>
        <w:t xml:space="preserve">on one CC </w:t>
      </w:r>
      <w:r>
        <w:t xml:space="preserve">is in the same OFDM symbol as CSI-RS for RLM, BFD, CBD or L1-RSRP measurement </w:t>
      </w:r>
      <w:r>
        <w:rPr>
          <w:rFonts w:eastAsia="Malgun Gothic"/>
          <w:lang w:eastAsia="ja-JP"/>
        </w:rPr>
        <w:t>on the same CC in the same band</w:t>
      </w:r>
      <w:r>
        <w:t xml:space="preserve">, </w:t>
      </w:r>
      <w:r>
        <w:rPr>
          <w:rFonts w:hint="eastAsia"/>
          <w:lang w:eastAsia="zh-CN"/>
        </w:rPr>
        <w:t>NCR-MT</w:t>
      </w:r>
      <w:r>
        <w:t xml:space="preserve"> is required to measure one of but not both SSB for CBD measurement and CSI-RS. Longer measurement period for SSB based CBD measurement is expected, and </w:t>
      </w:r>
      <w:r>
        <w:rPr>
          <w:lang w:val="en-US"/>
        </w:rPr>
        <w:t>no requirements are defined</w:t>
      </w:r>
      <w:r>
        <w:t>.</w:t>
      </w:r>
    </w:p>
    <w:p w14:paraId="141E3723" w14:textId="77777777" w:rsidR="0076304B" w:rsidRDefault="0076304B" w:rsidP="0076304B"/>
    <w:p w14:paraId="6635EAF1" w14:textId="77777777" w:rsidR="0076304B" w:rsidRDefault="0076304B" w:rsidP="0076304B">
      <w:pPr>
        <w:pStyle w:val="Heading4"/>
      </w:pPr>
      <w:bookmarkStart w:id="7167" w:name="_Toc74583565"/>
      <w:bookmarkStart w:id="7168" w:name="_Toc89949397"/>
      <w:bookmarkStart w:id="7169" w:name="_Toc98755786"/>
      <w:bookmarkStart w:id="7170" w:name="_Toc98763378"/>
      <w:bookmarkStart w:id="7171" w:name="_Toc53186005"/>
      <w:bookmarkStart w:id="7172" w:name="_Toc82451008"/>
      <w:bookmarkStart w:id="7173" w:name="_Toc66386607"/>
      <w:bookmarkStart w:id="7174" w:name="_Toc138853942"/>
      <w:bookmarkStart w:id="7175" w:name="_Toc76542378"/>
      <w:bookmarkStart w:id="7176" w:name="_Toc137554880"/>
      <w:bookmarkStart w:id="7177" w:name="_Toc106184307"/>
      <w:bookmarkStart w:id="7178" w:name="_Toc53185629"/>
      <w:bookmarkStart w:id="7179" w:name="_Toc61184088"/>
      <w:bookmarkStart w:id="7180" w:name="_Toc61185262"/>
      <w:bookmarkStart w:id="7181" w:name="_Toc130402329"/>
      <w:bookmarkStart w:id="7182" w:name="_Toc82450360"/>
      <w:bookmarkStart w:id="7183" w:name="_Toc57820491"/>
      <w:bookmarkStart w:id="7184" w:name="_Toc61183694"/>
      <w:bookmarkStart w:id="7185" w:name="_Toc61184872"/>
      <w:bookmarkStart w:id="7186" w:name="_Toc57821418"/>
      <w:bookmarkStart w:id="7187" w:name="_Toc61184480"/>
      <w:bookmarkStart w:id="7188" w:name="_Toc138946623"/>
      <w:bookmarkStart w:id="7189" w:name="_Toc155428351"/>
      <w:bookmarkStart w:id="7190" w:name="_Toc155781369"/>
      <w:bookmarkStart w:id="7191" w:name="_Toc161665729"/>
      <w:bookmarkStart w:id="7192" w:name="_Toc169718880"/>
      <w:bookmarkStart w:id="7193" w:name="_Toc176337437"/>
      <w:bookmarkStart w:id="7194" w:name="_Toc187246527"/>
      <w:r>
        <w:rPr>
          <w:rFonts w:eastAsia="SimSun" w:hint="eastAsia"/>
          <w:lang w:eastAsia="zh-CN"/>
        </w:rPr>
        <w:t>10</w:t>
      </w:r>
      <w:r>
        <w:t>.3.2.6</w:t>
      </w:r>
      <w:r>
        <w:tab/>
        <w:t>Requirements for CSI-RS based candidate beam detection</w:t>
      </w:r>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3D83065A" w14:textId="77777777" w:rsidR="0076304B" w:rsidRDefault="0076304B" w:rsidP="0076304B">
      <w:pPr>
        <w:pStyle w:val="Heading5"/>
      </w:pPr>
      <w:bookmarkStart w:id="7195" w:name="_Toc137554881"/>
      <w:bookmarkStart w:id="7196" w:name="_Toc57820492"/>
      <w:bookmarkStart w:id="7197" w:name="_Toc98755787"/>
      <w:bookmarkStart w:id="7198" w:name="_Toc89949398"/>
      <w:bookmarkStart w:id="7199" w:name="_Toc61184481"/>
      <w:bookmarkStart w:id="7200" w:name="_Toc53185630"/>
      <w:bookmarkStart w:id="7201" w:name="_Toc66386608"/>
      <w:bookmarkStart w:id="7202" w:name="_Toc53186006"/>
      <w:bookmarkStart w:id="7203" w:name="_Toc76542379"/>
      <w:bookmarkStart w:id="7204" w:name="_Toc61183695"/>
      <w:bookmarkStart w:id="7205" w:name="_Toc61185263"/>
      <w:bookmarkStart w:id="7206" w:name="_Toc74583566"/>
      <w:bookmarkStart w:id="7207" w:name="_Toc61184873"/>
      <w:bookmarkStart w:id="7208" w:name="_Toc82451009"/>
      <w:bookmarkStart w:id="7209" w:name="_Toc98763379"/>
      <w:bookmarkStart w:id="7210" w:name="_Toc61184089"/>
      <w:bookmarkStart w:id="7211" w:name="_Toc138946624"/>
      <w:bookmarkStart w:id="7212" w:name="_Toc57821419"/>
      <w:bookmarkStart w:id="7213" w:name="_Toc130402330"/>
      <w:bookmarkStart w:id="7214" w:name="_Toc106184308"/>
      <w:bookmarkStart w:id="7215" w:name="_Toc82450361"/>
      <w:bookmarkStart w:id="7216" w:name="_Toc138853943"/>
      <w:bookmarkStart w:id="7217" w:name="_Toc155428352"/>
      <w:bookmarkStart w:id="7218" w:name="_Toc155781370"/>
      <w:bookmarkStart w:id="7219" w:name="_Toc161665730"/>
      <w:bookmarkStart w:id="7220" w:name="_Toc169718881"/>
      <w:bookmarkStart w:id="7221" w:name="_Toc176337438"/>
      <w:bookmarkStart w:id="7222" w:name="_Toc187246528"/>
      <w:r>
        <w:rPr>
          <w:rFonts w:eastAsia="SimSun" w:hint="eastAsia"/>
          <w:lang w:eastAsia="zh-CN"/>
        </w:rPr>
        <w:t>10</w:t>
      </w:r>
      <w:r>
        <w:t>.3.2.6.1</w:t>
      </w:r>
      <w:r>
        <w:tab/>
        <w:t>Introduction</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p>
    <w:p w14:paraId="66978CA0" w14:textId="77777777" w:rsidR="0076304B" w:rsidRDefault="0076304B" w:rsidP="0076304B">
      <w:r>
        <w:t xml:space="preserve">The requirements in this clause apply for each CSI-RS resource in the set </w:t>
      </w:r>
      <w:r>
        <w:rPr>
          <w:iCs/>
          <w:noProof/>
          <w:position w:val="-10"/>
          <w:lang w:val="en-US" w:eastAsia="zh-CN"/>
        </w:rPr>
        <w:drawing>
          <wp:inline distT="0" distB="0" distL="0" distR="0" wp14:anchorId="6CDA8C64" wp14:editId="1748D9CF">
            <wp:extent cx="133350" cy="200025"/>
            <wp:effectExtent l="0" t="0" r="0" b="698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t xml:space="preserve"> configured for a serving cell, provided that the CSI-RS resources configured for candidate </w:t>
      </w:r>
      <w:r>
        <w:rPr>
          <w:rFonts w:cs="v5.0.0"/>
        </w:rPr>
        <w:t>beam detection</w:t>
      </w:r>
      <w:r>
        <w:t xml:space="preserve"> are actually transmitted within </w:t>
      </w:r>
      <w:r>
        <w:rPr>
          <w:rFonts w:hint="eastAsia"/>
          <w:lang w:val="en-US" w:eastAsia="zh-CN"/>
        </w:rPr>
        <w:t>NCR-</w:t>
      </w:r>
      <w:r>
        <w:t xml:space="preserve">MT active DL BWP during the entire evaluation period specified in clause </w:t>
      </w:r>
      <w:r>
        <w:rPr>
          <w:rFonts w:eastAsia="SimSun" w:hint="eastAsia"/>
          <w:lang w:eastAsia="zh-CN"/>
        </w:rPr>
        <w:t>10</w:t>
      </w:r>
      <w:r>
        <w:t>.3.2.6.2.</w:t>
      </w:r>
    </w:p>
    <w:p w14:paraId="5EFABF79" w14:textId="77777777" w:rsidR="0076304B" w:rsidRDefault="0076304B" w:rsidP="0076304B">
      <w:pPr>
        <w:pStyle w:val="Heading5"/>
      </w:pPr>
      <w:bookmarkStart w:id="7223" w:name="_Toc137554882"/>
      <w:bookmarkStart w:id="7224" w:name="_Toc53186007"/>
      <w:bookmarkStart w:id="7225" w:name="_Toc57821420"/>
      <w:bookmarkStart w:id="7226" w:name="_Toc61184090"/>
      <w:bookmarkStart w:id="7227" w:name="_Toc98763380"/>
      <w:bookmarkStart w:id="7228" w:name="_Toc61184482"/>
      <w:bookmarkStart w:id="7229" w:name="_Toc130402331"/>
      <w:bookmarkStart w:id="7230" w:name="_Toc138853944"/>
      <w:bookmarkStart w:id="7231" w:name="_Toc61183696"/>
      <w:bookmarkStart w:id="7232" w:name="_Toc61184874"/>
      <w:bookmarkStart w:id="7233" w:name="_Toc89949399"/>
      <w:bookmarkStart w:id="7234" w:name="_Toc61185264"/>
      <w:bookmarkStart w:id="7235" w:name="_Toc106184309"/>
      <w:bookmarkStart w:id="7236" w:name="_Toc138946625"/>
      <w:bookmarkStart w:id="7237" w:name="_Toc82451010"/>
      <w:bookmarkStart w:id="7238" w:name="_Toc66386609"/>
      <w:bookmarkStart w:id="7239" w:name="_Toc74583567"/>
      <w:bookmarkStart w:id="7240" w:name="_Toc76542380"/>
      <w:bookmarkStart w:id="7241" w:name="_Toc53185631"/>
      <w:bookmarkStart w:id="7242" w:name="_Toc82450362"/>
      <w:bookmarkStart w:id="7243" w:name="_Toc98755788"/>
      <w:bookmarkStart w:id="7244" w:name="_Toc57820493"/>
      <w:bookmarkStart w:id="7245" w:name="_Toc155428353"/>
      <w:bookmarkStart w:id="7246" w:name="_Toc155781371"/>
      <w:bookmarkStart w:id="7247" w:name="_Toc161665731"/>
      <w:bookmarkStart w:id="7248" w:name="_Toc169718882"/>
      <w:bookmarkStart w:id="7249" w:name="_Toc176337439"/>
      <w:bookmarkStart w:id="7250" w:name="_Toc187246529"/>
      <w:r>
        <w:rPr>
          <w:rFonts w:eastAsia="SimSun" w:hint="eastAsia"/>
          <w:lang w:eastAsia="zh-CN"/>
        </w:rPr>
        <w:lastRenderedPageBreak/>
        <w:t>10</w:t>
      </w:r>
      <w:r>
        <w:t>.3.2.6.2</w:t>
      </w:r>
      <w:r>
        <w:tab/>
        <w:t>Minimum requirement</w:t>
      </w:r>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54906DA2" w14:textId="77777777" w:rsidR="0076304B" w:rsidRDefault="0076304B" w:rsidP="0076304B">
      <w:pPr>
        <w:rPr>
          <w:rFonts w:eastAsia="?? ??"/>
        </w:rPr>
      </w:pPr>
      <w:r>
        <w:rPr>
          <w:rFonts w:eastAsia="?? ??"/>
        </w:rPr>
        <w:t xml:space="preserve">Upon request the </w:t>
      </w:r>
      <w:r>
        <w:rPr>
          <w:rFonts w:eastAsia="SimSun" w:hint="eastAsia"/>
          <w:lang w:eastAsia="zh-CN"/>
        </w:rPr>
        <w:t>NCR</w:t>
      </w:r>
      <w:r>
        <w:rPr>
          <w:rFonts w:eastAsia="?? ??"/>
        </w:rPr>
        <w:t xml:space="preserve">-MT shall be able to evaluate whether the L1-RSRP measured on the configured CSI-RS </w:t>
      </w:r>
      <w:r>
        <w:rPr>
          <w:rFonts w:cs="Arial"/>
        </w:rPr>
        <w:t xml:space="preserve">resource in set </w:t>
      </w:r>
      <w:r>
        <w:rPr>
          <w:noProof/>
          <w:position w:val="-10"/>
          <w:lang w:val="en-US" w:eastAsia="zh-CN"/>
        </w:rPr>
        <w:drawing>
          <wp:inline distT="0" distB="0" distL="0" distR="0" wp14:anchorId="60D888E1" wp14:editId="6E07FFCB">
            <wp:extent cx="133350" cy="200025"/>
            <wp:effectExtent l="0" t="0" r="0" b="6985"/>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0" name="Picture 108"/>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 xml:space="preserve"> estimated </w:t>
      </w:r>
      <w:r>
        <w:rPr>
          <w:rFonts w:eastAsia="?? ??"/>
        </w:rPr>
        <w:t xml:space="preserve">over the last </w:t>
      </w:r>
      <w:r>
        <w:t>T</w:t>
      </w:r>
      <w:r>
        <w:rPr>
          <w:vertAlign w:val="subscript"/>
        </w:rPr>
        <w:t>Evaluate_CBD_CSI-RS</w:t>
      </w:r>
      <w:r>
        <w:rPr>
          <w:rFonts w:eastAsia="?? ??"/>
        </w:rPr>
        <w:t xml:space="preserve"> [ms] period</w:t>
      </w:r>
      <w:r>
        <w:t xml:space="preserve"> </w:t>
      </w:r>
      <w:r>
        <w:rPr>
          <w:rFonts w:eastAsia="?? ??"/>
        </w:rPr>
        <w:t>becomes better than the threshold Q</w:t>
      </w:r>
      <w:r>
        <w:rPr>
          <w:rFonts w:eastAsia="?? ??"/>
          <w:vertAlign w:val="subscript"/>
        </w:rPr>
        <w:t>in_LR</w:t>
      </w:r>
      <w:r>
        <w:rPr>
          <w:rFonts w:eastAsia="?? ??"/>
        </w:rPr>
        <w:t xml:space="preserve"> within </w:t>
      </w:r>
      <w:r>
        <w:t>T</w:t>
      </w:r>
      <w:r>
        <w:rPr>
          <w:vertAlign w:val="subscript"/>
        </w:rPr>
        <w:t>Evaluate_CBD_CSI-RS</w:t>
      </w:r>
      <w:r>
        <w:rPr>
          <w:rFonts w:eastAsia="?? ??"/>
        </w:rPr>
        <w:t xml:space="preserve"> [ms] period provided CSI-RS </w:t>
      </w:r>
      <w:r>
        <w:rPr>
          <w:lang w:val="en-US"/>
        </w:rPr>
        <w:t>Ês/Iot</w:t>
      </w:r>
      <w:r>
        <w:t xml:space="preserve"> is according to Annex Table in B.2.4.2 </w:t>
      </w:r>
      <w:r>
        <w:rPr>
          <w:rFonts w:eastAsia="SimSun" w:hint="eastAsia"/>
          <w:lang w:eastAsia="zh-CN"/>
        </w:rPr>
        <w:t>[23]</w:t>
      </w:r>
      <w:r>
        <w:t xml:space="preserve"> for a corresponding band</w:t>
      </w:r>
      <w:r>
        <w:rPr>
          <w:rFonts w:eastAsia="?? ??"/>
        </w:rPr>
        <w:t>.</w:t>
      </w:r>
    </w:p>
    <w:p w14:paraId="43CAB02D" w14:textId="77777777" w:rsidR="0076304B" w:rsidRDefault="0076304B" w:rsidP="0076304B">
      <w:pPr>
        <w:rPr>
          <w:rFonts w:cs="v4.2.0"/>
        </w:rPr>
      </w:pPr>
      <w:r>
        <w:rPr>
          <w:rFonts w:cs="v4.2.0"/>
        </w:rPr>
        <w:t xml:space="preserve">The </w:t>
      </w:r>
      <w:r>
        <w:rPr>
          <w:rFonts w:cs="v4.2.0" w:hint="eastAsia"/>
          <w:lang w:val="en-US" w:eastAsia="zh-CN"/>
        </w:rPr>
        <w:t>NCR</w:t>
      </w:r>
      <w:r>
        <w:rPr>
          <w:rFonts w:cs="v4.2.0"/>
        </w:rPr>
        <w:t xml:space="preserve">-MT shall monitor the configured CSI-RS resources using the evaluation period in table </w:t>
      </w:r>
      <w:r>
        <w:rPr>
          <w:rFonts w:eastAsia="SimSun" w:cs="v4.2.0" w:hint="eastAsia"/>
          <w:lang w:eastAsia="zh-CN"/>
        </w:rPr>
        <w:t>10</w:t>
      </w:r>
      <w:r>
        <w:rPr>
          <w:rFonts w:cs="v4.2.0"/>
        </w:rPr>
        <w:t xml:space="preserve">.3.2.6.2-1 and </w:t>
      </w:r>
      <w:r>
        <w:rPr>
          <w:rFonts w:eastAsia="SimSun" w:cs="v4.2.0" w:hint="eastAsia"/>
          <w:lang w:eastAsia="zh-CN"/>
        </w:rPr>
        <w:t>10</w:t>
      </w:r>
      <w:r>
        <w:rPr>
          <w:rFonts w:cs="v4.2.0"/>
        </w:rPr>
        <w:t>.3.2.6.2-2 which is applicable to the non-DRX mode only.</w:t>
      </w:r>
    </w:p>
    <w:p w14:paraId="51D57D65" w14:textId="77777777" w:rsidR="0076304B" w:rsidRDefault="0076304B" w:rsidP="0076304B">
      <w:pPr>
        <w:rPr>
          <w:rFonts w:eastAsia="?? ??"/>
        </w:rPr>
      </w:pPr>
      <w:r>
        <w:rPr>
          <w:rFonts w:eastAsia="?? ??"/>
        </w:rPr>
        <w:t xml:space="preserve">The value of </w:t>
      </w:r>
      <w:r>
        <w:t>T</w:t>
      </w:r>
      <w:r>
        <w:rPr>
          <w:vertAlign w:val="subscript"/>
        </w:rPr>
        <w:t>Evaluate_CBD_CSI-RS</w:t>
      </w:r>
      <w:r>
        <w:rPr>
          <w:rFonts w:eastAsia="?? ??"/>
        </w:rPr>
        <w:t xml:space="preserve"> is defined in Table </w:t>
      </w:r>
      <w:r>
        <w:rPr>
          <w:rFonts w:eastAsia="SimSun" w:hint="eastAsia"/>
          <w:lang w:eastAsia="zh-CN"/>
        </w:rPr>
        <w:t>10</w:t>
      </w:r>
      <w:r>
        <w:rPr>
          <w:rFonts w:eastAsia="?? ??"/>
        </w:rPr>
        <w:t>.3.2.6.2-1 for FR1.</w:t>
      </w:r>
    </w:p>
    <w:p w14:paraId="06387DBC" w14:textId="77777777" w:rsidR="0076304B" w:rsidRDefault="0076304B" w:rsidP="0076304B">
      <w:pPr>
        <w:rPr>
          <w:rFonts w:eastAsia="?? ??"/>
        </w:rPr>
      </w:pPr>
      <w:r>
        <w:rPr>
          <w:rFonts w:eastAsia="?? ??"/>
        </w:rPr>
        <w:t xml:space="preserve">The value of </w:t>
      </w:r>
      <w:r>
        <w:t>T</w:t>
      </w:r>
      <w:r>
        <w:rPr>
          <w:vertAlign w:val="subscript"/>
        </w:rPr>
        <w:t>Evaluate_CBD_CSI-RS</w:t>
      </w:r>
      <w:r>
        <w:rPr>
          <w:rFonts w:eastAsia="?? ??"/>
        </w:rPr>
        <w:t xml:space="preserve"> is defined in Table </w:t>
      </w:r>
      <w:r>
        <w:rPr>
          <w:rFonts w:eastAsia="SimSun" w:hint="eastAsia"/>
          <w:lang w:eastAsia="zh-CN"/>
        </w:rPr>
        <w:t>10</w:t>
      </w:r>
      <w:r>
        <w:rPr>
          <w:rFonts w:eastAsia="?? ??"/>
        </w:rPr>
        <w:t xml:space="preserve">.3.2.6.2-2 for </w:t>
      </w:r>
      <w:r>
        <w:rPr>
          <w:rFonts w:eastAsia="SimSun" w:hint="eastAsia"/>
          <w:lang w:eastAsia="zh-CN"/>
        </w:rPr>
        <w:t>FR2-1</w:t>
      </w:r>
      <w:r>
        <w:rPr>
          <w:rFonts w:eastAsia="?? ??"/>
        </w:rPr>
        <w:t xml:space="preserve"> with scaling factor N=8.</w:t>
      </w:r>
    </w:p>
    <w:p w14:paraId="403C5A4E" w14:textId="77777777" w:rsidR="0076304B" w:rsidRDefault="0076304B" w:rsidP="0076304B">
      <w:r>
        <w:rPr>
          <w:rFonts w:eastAsia="?? ??"/>
        </w:rPr>
        <w:t>For FR1,</w:t>
      </w:r>
    </w:p>
    <w:p w14:paraId="66614756" w14:textId="77777777" w:rsidR="0076304B" w:rsidRDefault="0076304B" w:rsidP="0076304B">
      <w:pPr>
        <w:pStyle w:val="B1"/>
      </w:pPr>
      <w:r>
        <w:t>-</w:t>
      </w:r>
      <w:r>
        <w:tab/>
        <w:t>P = 1.</w:t>
      </w:r>
    </w:p>
    <w:p w14:paraId="3CFAA8C0" w14:textId="77777777" w:rsidR="0076304B" w:rsidRDefault="0076304B" w:rsidP="0076304B">
      <w:pPr>
        <w:rPr>
          <w:rFonts w:eastAsia="?? ??"/>
        </w:rPr>
      </w:pPr>
      <w:r>
        <w:rPr>
          <w:rFonts w:eastAsia="?? ??"/>
        </w:rPr>
        <w:t xml:space="preserve">For </w:t>
      </w:r>
      <w:r>
        <w:rPr>
          <w:rFonts w:eastAsia="SimSun" w:hint="eastAsia"/>
          <w:lang w:eastAsia="zh-CN"/>
        </w:rPr>
        <w:t>FR2-1</w:t>
      </w:r>
      <w:r>
        <w:rPr>
          <w:rFonts w:eastAsia="?? ??"/>
        </w:rPr>
        <w:t>,</w:t>
      </w:r>
    </w:p>
    <w:p w14:paraId="7728A6E9" w14:textId="77777777" w:rsidR="0076304B" w:rsidRDefault="0076304B" w:rsidP="0076304B">
      <w:pPr>
        <w:pStyle w:val="B1"/>
      </w:pPr>
      <w:r>
        <w:t>-</w:t>
      </w:r>
      <w:r>
        <w:tab/>
        <w:t>P = 1, when candidate beam detection RS is not overlapped with SMTC occasion.</w:t>
      </w:r>
    </w:p>
    <w:p w14:paraId="6D983EB0" w14:textId="77777777" w:rsidR="0076304B" w:rsidRDefault="0076304B" w:rsidP="0076304B">
      <w:pPr>
        <w:pStyle w:val="B1"/>
      </w:pPr>
      <w:r>
        <w:t>-</w:t>
      </w:r>
      <w:r>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candidate beam detection RS is partially overlapped with SMTC occasion (T</w:t>
      </w:r>
      <w:r>
        <w:rPr>
          <w:vertAlign w:val="subscript"/>
        </w:rPr>
        <w:t>CSI-RS</w:t>
      </w:r>
      <w:r>
        <w:t xml:space="preserve"> &lt; T</w:t>
      </w:r>
      <w:r>
        <w:rPr>
          <w:vertAlign w:val="subscript"/>
        </w:rPr>
        <w:t>SMTCperiod</w:t>
      </w:r>
      <w:r>
        <w:t>).</w:t>
      </w:r>
    </w:p>
    <w:p w14:paraId="04A9E47F" w14:textId="77777777" w:rsidR="0076304B" w:rsidRDefault="0076304B" w:rsidP="0076304B">
      <w:pPr>
        <w:pStyle w:val="B1"/>
        <w:rPr>
          <w:rFonts w:eastAsia="?? ??"/>
        </w:rPr>
      </w:pPr>
      <w:r>
        <w:t>-</w:t>
      </w:r>
      <w:r>
        <w:tab/>
        <w:t>P = 3, when candidate beam detection RS is fully overlapped with SMTC occasion (</w:t>
      </w:r>
      <w:r>
        <w:rPr>
          <w:rFonts w:eastAsia="?? ??"/>
        </w:rPr>
        <w:t>T</w:t>
      </w:r>
      <w:r>
        <w:rPr>
          <w:rFonts w:eastAsia="?? ??"/>
          <w:vertAlign w:val="subscript"/>
        </w:rPr>
        <w:t>CSI-RS</w:t>
      </w:r>
      <w:r>
        <w:t xml:space="preserve"> = T</w:t>
      </w:r>
      <w:r>
        <w:rPr>
          <w:vertAlign w:val="subscript"/>
        </w:rPr>
        <w:t>SMTCperiod</w:t>
      </w:r>
      <w:r>
        <w:t>).</w:t>
      </w:r>
    </w:p>
    <w:p w14:paraId="04AF87AD" w14:textId="77777777" w:rsidR="0076304B" w:rsidRDefault="0076304B" w:rsidP="0076304B">
      <w:r>
        <w:rPr>
          <w:lang w:val="en-US" w:eastAsia="zh-CN"/>
        </w:rPr>
        <w:t xml:space="preserve">If the high layer in TS 38.331 </w:t>
      </w:r>
      <w:r>
        <w:rPr>
          <w:rFonts w:hint="eastAsia"/>
          <w:lang w:val="en-US" w:eastAsia="zh-CN"/>
        </w:rPr>
        <w:t>[23]</w:t>
      </w:r>
      <w:r>
        <w:rPr>
          <w:lang w:val="en-US" w:eastAsia="zh-CN"/>
        </w:rPr>
        <w:t xml:space="preserve"> signaling of smtc</w:t>
      </w:r>
      <w:r>
        <w:rPr>
          <w:vertAlign w:val="subscript"/>
          <w:lang w:val="en-US" w:eastAsia="zh-CN"/>
        </w:rPr>
        <w:t>2</w:t>
      </w:r>
      <w:r>
        <w:rPr>
          <w:lang w:val="en-US" w:eastAsia="zh-CN"/>
        </w:rPr>
        <w:t> is present, T</w:t>
      </w:r>
      <w:r>
        <w:rPr>
          <w:vertAlign w:val="subscript"/>
          <w:lang w:val="en-US" w:eastAsia="zh-CN"/>
        </w:rPr>
        <w:t>SMTCperiod</w:t>
      </w:r>
      <w:r>
        <w:rPr>
          <w:lang w:val="en-US" w:eastAsia="zh-CN"/>
        </w:rPr>
        <w:t xml:space="preserve"> follows smtc</w:t>
      </w:r>
      <w:r>
        <w:rPr>
          <w:vertAlign w:val="subscript"/>
          <w:lang w:val="en-US" w:eastAsia="zh-CN"/>
        </w:rPr>
        <w:t>2</w:t>
      </w:r>
      <w:r>
        <w:rPr>
          <w:lang w:val="en-US" w:eastAsia="zh-CN"/>
        </w:rPr>
        <w:t>; Otherwise T</w:t>
      </w:r>
      <w:r>
        <w:rPr>
          <w:vertAlign w:val="subscript"/>
          <w:lang w:val="en-US" w:eastAsia="zh-CN"/>
        </w:rPr>
        <w:t>SMTCperiod</w:t>
      </w:r>
      <w:r>
        <w:rPr>
          <w:lang w:val="en-US" w:eastAsia="zh-CN"/>
        </w:rPr>
        <w:t xml:space="preserve"> follow</w:t>
      </w:r>
      <w:r>
        <w:rPr>
          <w:rFonts w:hint="eastAsia"/>
          <w:lang w:val="en-US" w:eastAsia="zh-CN"/>
        </w:rPr>
        <w:t xml:space="preserve"> </w:t>
      </w:r>
      <w:r>
        <w:rPr>
          <w:lang w:val="en-US" w:eastAsia="zh-CN"/>
        </w:rPr>
        <w:t>smtc</w:t>
      </w:r>
      <w:r>
        <w:rPr>
          <w:vertAlign w:val="subscript"/>
          <w:lang w:val="en-US" w:eastAsia="zh-CN"/>
        </w:rPr>
        <w:t>1</w:t>
      </w:r>
      <w:r>
        <w:rPr>
          <w:lang w:val="en-US" w:eastAsia="zh-CN"/>
        </w:rPr>
        <w:t>.</w:t>
      </w:r>
    </w:p>
    <w:p w14:paraId="5CF4996A" w14:textId="77777777" w:rsidR="0076304B" w:rsidRDefault="0076304B" w:rsidP="0076304B">
      <w:pPr>
        <w:rPr>
          <w:rFonts w:eastAsia="?? ??"/>
        </w:rPr>
      </w:pPr>
      <w:r>
        <w:t xml:space="preserve">Longer evaluation period would be expected if the CSI-RS is on the same OFDM symbols with RLM, BFD, BM-RS, or other CBD-RS, according to the measurement restrictions defined in clause </w:t>
      </w:r>
      <w:r>
        <w:rPr>
          <w:rFonts w:eastAsia="SimSun" w:hint="eastAsia"/>
          <w:lang w:eastAsia="zh-CN"/>
        </w:rPr>
        <w:t>10</w:t>
      </w:r>
      <w:r>
        <w:t>.3.2.6.3</w:t>
      </w:r>
      <w:r>
        <w:rPr>
          <w:rFonts w:eastAsia="?? ??"/>
        </w:rPr>
        <w:t>.</w:t>
      </w:r>
    </w:p>
    <w:p w14:paraId="2EAE5FBC" w14:textId="77777777" w:rsidR="0076304B" w:rsidRDefault="0076304B" w:rsidP="0076304B">
      <w:pPr>
        <w:rPr>
          <w:rFonts w:eastAsia="?? ??"/>
        </w:rPr>
      </w:pPr>
      <w:r>
        <w:rPr>
          <w:rFonts w:eastAsia="?? ??"/>
        </w:rPr>
        <w:t>The values of M</w:t>
      </w:r>
      <w:r>
        <w:rPr>
          <w:rFonts w:eastAsia="?? ??"/>
          <w:vertAlign w:val="subscript"/>
        </w:rPr>
        <w:t>CBD</w:t>
      </w:r>
      <w:r>
        <w:rPr>
          <w:rFonts w:eastAsia="?? ??"/>
        </w:rPr>
        <w:t xml:space="preserve"> used in Table </w:t>
      </w:r>
      <w:r>
        <w:rPr>
          <w:rFonts w:eastAsia="SimSun" w:hint="eastAsia"/>
          <w:lang w:eastAsia="zh-CN"/>
        </w:rPr>
        <w:t>10</w:t>
      </w:r>
      <w:r>
        <w:rPr>
          <w:rFonts w:eastAsia="?? ??"/>
        </w:rPr>
        <w:t xml:space="preserve">.3.2.6.2-1 and Table </w:t>
      </w:r>
      <w:r>
        <w:rPr>
          <w:rFonts w:eastAsia="SimSun" w:hint="eastAsia"/>
          <w:lang w:eastAsia="zh-CN"/>
        </w:rPr>
        <w:t>10</w:t>
      </w:r>
      <w:r>
        <w:rPr>
          <w:rFonts w:eastAsia="?? ??"/>
        </w:rPr>
        <w:t>.3.2.6.2-2 are defined as</w:t>
      </w:r>
    </w:p>
    <w:p w14:paraId="729B7C2C" w14:textId="77777777" w:rsidR="0076304B" w:rsidRDefault="0076304B" w:rsidP="0076304B">
      <w:pPr>
        <w:pStyle w:val="B1"/>
      </w:pPr>
      <w:r>
        <w:t>-</w:t>
      </w:r>
      <w:r>
        <w:tab/>
        <w:t>M</w:t>
      </w:r>
      <w:r>
        <w:rPr>
          <w:vertAlign w:val="subscript"/>
        </w:rPr>
        <w:t>CBD</w:t>
      </w:r>
      <w:r>
        <w:t xml:space="preserve"> = 3, if the CSI-RS resource configured in the set </w:t>
      </w:r>
      <w:r>
        <w:rPr>
          <w:noProof/>
          <w:position w:val="-10"/>
          <w:lang w:val="en-US" w:eastAsia="zh-CN"/>
        </w:rPr>
        <w:drawing>
          <wp:inline distT="0" distB="0" distL="0" distR="0" wp14:anchorId="43ED09B4" wp14:editId="779A1B13">
            <wp:extent cx="133350" cy="200025"/>
            <wp:effectExtent l="0" t="0" r="0" b="6985"/>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1" name="Picture 109"/>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 xml:space="preserve"> is transmitted with Density = 3.</w:t>
      </w:r>
    </w:p>
    <w:p w14:paraId="51F78BC2" w14:textId="77777777" w:rsidR="0076304B" w:rsidRDefault="0076304B" w:rsidP="0076304B">
      <w:pPr>
        <w:pStyle w:val="TH"/>
      </w:pPr>
      <w:r>
        <w:t xml:space="preserve">Table </w:t>
      </w:r>
      <w:r>
        <w:rPr>
          <w:rFonts w:eastAsia="SimSun" w:hint="eastAsia"/>
          <w:lang w:eastAsia="zh-CN"/>
        </w:rPr>
        <w:t>10</w:t>
      </w:r>
      <w:r>
        <w:t>.3.2.6.2-1: Evaluation period T</w:t>
      </w:r>
      <w:r>
        <w:rPr>
          <w:vertAlign w:val="subscript"/>
        </w:rPr>
        <w:t>Evaluate_CBD_CSI-RS</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36F13854" w14:textId="77777777" w:rsidTr="0066180D">
        <w:trPr>
          <w:jc w:val="center"/>
        </w:trPr>
        <w:tc>
          <w:tcPr>
            <w:tcW w:w="2035" w:type="dxa"/>
            <w:shd w:val="clear" w:color="auto" w:fill="auto"/>
          </w:tcPr>
          <w:p w14:paraId="20B98159" w14:textId="77777777" w:rsidR="0076304B" w:rsidRDefault="0076304B" w:rsidP="0066180D">
            <w:pPr>
              <w:pStyle w:val="TAH"/>
            </w:pPr>
            <w:r>
              <w:t>Configuration</w:t>
            </w:r>
          </w:p>
        </w:tc>
        <w:tc>
          <w:tcPr>
            <w:tcW w:w="4582" w:type="dxa"/>
            <w:shd w:val="clear" w:color="auto" w:fill="auto"/>
          </w:tcPr>
          <w:p w14:paraId="07A3EE14" w14:textId="77777777" w:rsidR="0076304B" w:rsidRDefault="0076304B" w:rsidP="0066180D">
            <w:pPr>
              <w:pStyle w:val="TAH"/>
            </w:pPr>
            <w:r>
              <w:t>T</w:t>
            </w:r>
            <w:r>
              <w:rPr>
                <w:vertAlign w:val="subscript"/>
              </w:rPr>
              <w:t>EvaluateC_CBD_CSI-RS</w:t>
            </w:r>
            <w:r>
              <w:t xml:space="preserve"> (ms)</w:t>
            </w:r>
          </w:p>
        </w:tc>
      </w:tr>
      <w:tr w:rsidR="0076304B" w14:paraId="7B52A17C" w14:textId="77777777" w:rsidTr="0066180D">
        <w:trPr>
          <w:jc w:val="center"/>
        </w:trPr>
        <w:tc>
          <w:tcPr>
            <w:tcW w:w="2035" w:type="dxa"/>
            <w:shd w:val="clear" w:color="auto" w:fill="auto"/>
          </w:tcPr>
          <w:p w14:paraId="5F0AB7CB" w14:textId="77777777" w:rsidR="0076304B" w:rsidRDefault="0076304B" w:rsidP="0066180D">
            <w:pPr>
              <w:pStyle w:val="TAC"/>
            </w:pPr>
            <w:r>
              <w:t>non-DRX</w:t>
            </w:r>
          </w:p>
        </w:tc>
        <w:tc>
          <w:tcPr>
            <w:tcW w:w="4582" w:type="dxa"/>
            <w:shd w:val="clear" w:color="auto" w:fill="auto"/>
          </w:tcPr>
          <w:p w14:paraId="3939D950" w14:textId="77777777" w:rsidR="0076304B" w:rsidRDefault="0076304B" w:rsidP="0066180D">
            <w:pPr>
              <w:pStyle w:val="TAC"/>
            </w:pPr>
            <w:r>
              <w:rPr>
                <w:rFonts w:cs="v4.2.0"/>
              </w:rPr>
              <w:t>Max(25, Ceil(M</w:t>
            </w:r>
            <w:r>
              <w:rPr>
                <w:rFonts w:cs="v4.2.0"/>
                <w:vertAlign w:val="subscript"/>
              </w:rPr>
              <w:t>CBD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v4.2.0"/>
              </w:rPr>
              <w:t xml:space="preserve"> T</w:t>
            </w:r>
            <w:r>
              <w:rPr>
                <w:rFonts w:cs="v4.2.0"/>
                <w:vertAlign w:val="subscript"/>
              </w:rPr>
              <w:t>CSI-RS</w:t>
            </w:r>
            <w:r>
              <w:rPr>
                <w:rFonts w:cs="v4.2.0"/>
              </w:rPr>
              <w:t>)</w:t>
            </w:r>
          </w:p>
        </w:tc>
      </w:tr>
      <w:tr w:rsidR="0076304B" w14:paraId="16C49185" w14:textId="77777777" w:rsidTr="0066180D">
        <w:trPr>
          <w:jc w:val="center"/>
        </w:trPr>
        <w:tc>
          <w:tcPr>
            <w:tcW w:w="6617" w:type="dxa"/>
            <w:gridSpan w:val="2"/>
            <w:shd w:val="clear" w:color="auto" w:fill="auto"/>
          </w:tcPr>
          <w:p w14:paraId="2C0A0091"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noProof/>
                <w:position w:val="-10"/>
                <w:lang w:val="en-US" w:eastAsia="zh-CN"/>
              </w:rPr>
              <w:drawing>
                <wp:inline distT="0" distB="0" distL="0" distR="0" wp14:anchorId="6E0D9C30" wp14:editId="1B2DDA0C">
                  <wp:extent cx="133350" cy="200025"/>
                  <wp:effectExtent l="0" t="0" r="0" b="6985"/>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110"/>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r>
              <w:rPr>
                <w:rFonts w:cs="v4.2.0"/>
              </w:rPr>
              <w:t xml:space="preserve"> </w:t>
            </w:r>
          </w:p>
        </w:tc>
      </w:tr>
    </w:tbl>
    <w:p w14:paraId="0E0F62CD" w14:textId="77777777" w:rsidR="0076304B" w:rsidRDefault="0076304B" w:rsidP="0076304B">
      <w:bookmarkStart w:id="7251" w:name="_Toc61184092"/>
      <w:bookmarkStart w:id="7252" w:name="_Toc53186009"/>
      <w:bookmarkStart w:id="7253" w:name="_Toc57820495"/>
      <w:bookmarkStart w:id="7254" w:name="_Toc53185633"/>
      <w:bookmarkStart w:id="7255" w:name="_Toc61184484"/>
      <w:bookmarkStart w:id="7256" w:name="_Toc61184876"/>
      <w:bookmarkStart w:id="7257" w:name="_Toc61183698"/>
      <w:bookmarkStart w:id="7258" w:name="_Toc61185266"/>
      <w:bookmarkStart w:id="7259" w:name="_Toc57821422"/>
    </w:p>
    <w:p w14:paraId="7F4E10E2" w14:textId="77777777" w:rsidR="0076304B" w:rsidRDefault="0076304B" w:rsidP="0076304B">
      <w:pPr>
        <w:pStyle w:val="TH"/>
        <w:rPr>
          <w:rFonts w:eastAsia="SimSun"/>
          <w:lang w:eastAsia="zh-CN"/>
        </w:rPr>
      </w:pPr>
      <w:r>
        <w:t xml:space="preserve">Table </w:t>
      </w:r>
      <w:r>
        <w:rPr>
          <w:rFonts w:eastAsia="SimSun" w:hint="eastAsia"/>
          <w:lang w:eastAsia="zh-CN"/>
        </w:rPr>
        <w:t>10</w:t>
      </w:r>
      <w:r>
        <w:t>.3.2.6.2-2: Evaluation period T</w:t>
      </w:r>
      <w:r>
        <w:rPr>
          <w:vertAlign w:val="subscript"/>
        </w:rPr>
        <w:t>Evaluate_CBD_CSI-RS</w:t>
      </w:r>
      <w:r>
        <w:t xml:space="preserve"> for </w:t>
      </w:r>
      <w:r>
        <w:rPr>
          <w:rFonts w:eastAsia="SimSun" w:hint="eastAsia"/>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6304B" w14:paraId="7427EF06" w14:textId="77777777" w:rsidTr="0066180D">
        <w:trPr>
          <w:jc w:val="center"/>
        </w:trPr>
        <w:tc>
          <w:tcPr>
            <w:tcW w:w="2035" w:type="dxa"/>
            <w:shd w:val="clear" w:color="auto" w:fill="auto"/>
          </w:tcPr>
          <w:p w14:paraId="70EABA11" w14:textId="77777777" w:rsidR="0076304B" w:rsidRDefault="0076304B" w:rsidP="0066180D">
            <w:pPr>
              <w:pStyle w:val="TAH"/>
            </w:pPr>
            <w:r>
              <w:t>Configuration</w:t>
            </w:r>
          </w:p>
        </w:tc>
        <w:tc>
          <w:tcPr>
            <w:tcW w:w="4582" w:type="dxa"/>
            <w:shd w:val="clear" w:color="auto" w:fill="auto"/>
          </w:tcPr>
          <w:p w14:paraId="77F103B3" w14:textId="77777777" w:rsidR="0076304B" w:rsidRDefault="0076304B" w:rsidP="0066180D">
            <w:pPr>
              <w:pStyle w:val="TAH"/>
            </w:pPr>
            <w:r>
              <w:t>T</w:t>
            </w:r>
            <w:r>
              <w:rPr>
                <w:vertAlign w:val="subscript"/>
              </w:rPr>
              <w:t>Evaluate_CBD_CSI-RS</w:t>
            </w:r>
            <w:r>
              <w:t xml:space="preserve"> (ms)</w:t>
            </w:r>
          </w:p>
        </w:tc>
      </w:tr>
      <w:tr w:rsidR="0076304B" w14:paraId="5DF13D7D" w14:textId="77777777" w:rsidTr="0066180D">
        <w:trPr>
          <w:jc w:val="center"/>
        </w:trPr>
        <w:tc>
          <w:tcPr>
            <w:tcW w:w="2035" w:type="dxa"/>
            <w:shd w:val="clear" w:color="auto" w:fill="auto"/>
          </w:tcPr>
          <w:p w14:paraId="3B09A2E7" w14:textId="77777777" w:rsidR="0076304B" w:rsidRDefault="0076304B" w:rsidP="0066180D">
            <w:pPr>
              <w:pStyle w:val="TAC"/>
            </w:pPr>
            <w:r>
              <w:t>non-DRX</w:t>
            </w:r>
          </w:p>
        </w:tc>
        <w:tc>
          <w:tcPr>
            <w:tcW w:w="4582" w:type="dxa"/>
            <w:shd w:val="clear" w:color="auto" w:fill="auto"/>
          </w:tcPr>
          <w:p w14:paraId="7BBB5D25" w14:textId="77777777" w:rsidR="0076304B" w:rsidRDefault="0076304B" w:rsidP="0066180D">
            <w:pPr>
              <w:pStyle w:val="TAC"/>
            </w:pPr>
            <w:r>
              <w:rPr>
                <w:rFonts w:cs="v4.2.0"/>
              </w:rPr>
              <w:t>Max(25, Ceil(M</w:t>
            </w:r>
            <w:r>
              <w:rPr>
                <w:rFonts w:cs="v4.2.0"/>
                <w:vertAlign w:val="subscript"/>
              </w:rPr>
              <w:t>CBD</w:t>
            </w:r>
            <w:r>
              <w:rPr>
                <w:rFonts w:cs="v4.2.0"/>
              </w:rPr>
              <w:t xml:space="preserve"> </w:t>
            </w:r>
            <w:r>
              <w:rPr>
                <w:rFonts w:cs="Arial"/>
                <w:szCs w:val="18"/>
              </w:rPr>
              <w:sym w:font="Symbol" w:char="F0B4"/>
            </w:r>
            <w:r>
              <w:rPr>
                <w:rFonts w:cs="Arial"/>
                <w:szCs w:val="18"/>
              </w:rPr>
              <w:t xml:space="preserve"> </w:t>
            </w:r>
            <w:r>
              <w:rPr>
                <w:rFonts w:cs="v4.2.0"/>
              </w:rPr>
              <w:t xml:space="preserve">P </w:t>
            </w:r>
            <w:r>
              <w:rPr>
                <w:rFonts w:cs="Arial"/>
                <w:szCs w:val="18"/>
              </w:rPr>
              <w:sym w:font="Symbol" w:char="F0B4"/>
            </w:r>
            <w:r>
              <w:rPr>
                <w:rFonts w:cs="Arial"/>
                <w:szCs w:val="18"/>
              </w:rPr>
              <w:t xml:space="preserve"> </w:t>
            </w:r>
            <w:r>
              <w:rPr>
                <w:rFonts w:cs="v4.2.0"/>
              </w:rPr>
              <w:t xml:space="preserve">N) </w:t>
            </w:r>
            <w:r>
              <w:rPr>
                <w:rFonts w:cs="Arial"/>
                <w:szCs w:val="18"/>
              </w:rPr>
              <w:sym w:font="Symbol" w:char="F0B4"/>
            </w:r>
            <w:r>
              <w:rPr>
                <w:rFonts w:cs="v4.2.0"/>
              </w:rPr>
              <w:t xml:space="preserve"> T</w:t>
            </w:r>
            <w:r>
              <w:rPr>
                <w:rFonts w:cs="v4.2.0"/>
                <w:vertAlign w:val="subscript"/>
              </w:rPr>
              <w:t>CSI-RS</w:t>
            </w:r>
            <w:r>
              <w:rPr>
                <w:rFonts w:cs="v4.2.0"/>
              </w:rPr>
              <w:t>)</w:t>
            </w:r>
          </w:p>
        </w:tc>
      </w:tr>
      <w:tr w:rsidR="0076304B" w14:paraId="08F0C2F4" w14:textId="77777777" w:rsidTr="0066180D">
        <w:trPr>
          <w:jc w:val="center"/>
        </w:trPr>
        <w:tc>
          <w:tcPr>
            <w:tcW w:w="6617" w:type="dxa"/>
            <w:gridSpan w:val="2"/>
            <w:shd w:val="clear" w:color="auto" w:fill="auto"/>
          </w:tcPr>
          <w:p w14:paraId="0AD0D7BA" w14:textId="77777777" w:rsidR="0076304B" w:rsidRDefault="0076304B" w:rsidP="0066180D">
            <w:pPr>
              <w:pStyle w:val="TAN"/>
              <w:rPr>
                <w:rFonts w:cs="v4.2.0"/>
              </w:rPr>
            </w:pPr>
            <w:r>
              <w:t>Note:</w:t>
            </w:r>
            <w:r>
              <w:rPr>
                <w:sz w:val="28"/>
              </w:rPr>
              <w:tab/>
            </w:r>
            <w:r>
              <w:rPr>
                <w:rFonts w:cs="v4.2.0"/>
              </w:rPr>
              <w:t>T</w:t>
            </w:r>
            <w:r>
              <w:rPr>
                <w:rFonts w:cs="v4.2.0"/>
                <w:vertAlign w:val="subscript"/>
              </w:rPr>
              <w:t>CSI-RS</w:t>
            </w:r>
            <w:r>
              <w:t xml:space="preserve"> is the periodicity of CSI-RS resource in the set </w:t>
            </w:r>
            <w:r>
              <w:rPr>
                <w:noProof/>
                <w:position w:val="-10"/>
                <w:lang w:val="en-US" w:eastAsia="zh-CN"/>
              </w:rPr>
              <w:drawing>
                <wp:inline distT="0" distB="0" distL="0" distR="0" wp14:anchorId="4912B488" wp14:editId="6DA4ABC1">
                  <wp:extent cx="133350" cy="200025"/>
                  <wp:effectExtent l="0" t="0" r="0" b="6985"/>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111"/>
                          <pic:cNvPicPr>
                            <a:picLocks noChangeAspect="1" noChangeArrowheads="1"/>
                          </pic:cNvPicPr>
                        </pic:nvPicPr>
                        <pic:blipFill>
                          <a:blip r:embed="rId53" cstate="print"/>
                          <a:srcRect/>
                          <a:stretch>
                            <a:fillRect/>
                          </a:stretch>
                        </pic:blipFill>
                        <pic:spPr>
                          <a:xfrm>
                            <a:off x="0" y="0"/>
                            <a:ext cx="133350" cy="200025"/>
                          </a:xfrm>
                          <a:prstGeom prst="rect">
                            <a:avLst/>
                          </a:prstGeom>
                          <a:noFill/>
                          <a:ln w="9525">
                            <a:noFill/>
                            <a:miter lim="800000"/>
                            <a:headEnd/>
                            <a:tailEnd/>
                          </a:ln>
                        </pic:spPr>
                      </pic:pic>
                    </a:graphicData>
                  </a:graphic>
                </wp:inline>
              </w:drawing>
            </w:r>
            <w:r>
              <w:t>.</w:t>
            </w:r>
          </w:p>
        </w:tc>
      </w:tr>
    </w:tbl>
    <w:p w14:paraId="1773CFF4" w14:textId="77777777" w:rsidR="0076304B" w:rsidRDefault="0076304B" w:rsidP="0076304B">
      <w:pPr>
        <w:rPr>
          <w:rFonts w:eastAsia="SimSun"/>
          <w:lang w:eastAsia="zh-CN"/>
        </w:rPr>
      </w:pPr>
      <w:bookmarkStart w:id="7260" w:name="_Toc138853945"/>
      <w:bookmarkStart w:id="7261" w:name="_Toc61184483"/>
      <w:bookmarkStart w:id="7262" w:name="_Toc130402332"/>
      <w:bookmarkStart w:id="7263" w:name="_Toc61184091"/>
      <w:bookmarkStart w:id="7264" w:name="_Toc82450363"/>
      <w:bookmarkStart w:id="7265" w:name="_Toc61183697"/>
      <w:bookmarkStart w:id="7266" w:name="_Toc61185265"/>
      <w:bookmarkStart w:id="7267" w:name="_Toc89949400"/>
      <w:bookmarkStart w:id="7268" w:name="_Toc98763381"/>
      <w:bookmarkStart w:id="7269" w:name="_Toc82451011"/>
      <w:bookmarkStart w:id="7270" w:name="_Toc53185632"/>
      <w:bookmarkStart w:id="7271" w:name="_Toc57821421"/>
      <w:bookmarkStart w:id="7272" w:name="_Toc137554883"/>
      <w:bookmarkStart w:id="7273" w:name="_Toc53186008"/>
      <w:bookmarkStart w:id="7274" w:name="_Toc138946626"/>
      <w:bookmarkStart w:id="7275" w:name="_Toc98755789"/>
      <w:bookmarkStart w:id="7276" w:name="_Toc76542381"/>
      <w:bookmarkStart w:id="7277" w:name="_Toc74583568"/>
      <w:bookmarkStart w:id="7278" w:name="_Toc61184875"/>
      <w:bookmarkStart w:id="7279" w:name="_Toc106184310"/>
      <w:bookmarkStart w:id="7280" w:name="_Toc66386610"/>
      <w:bookmarkStart w:id="7281" w:name="_Toc57820494"/>
    </w:p>
    <w:p w14:paraId="50FD77CA" w14:textId="77777777" w:rsidR="0076304B" w:rsidRDefault="0076304B" w:rsidP="0076304B">
      <w:pPr>
        <w:pStyle w:val="Heading5"/>
        <w:rPr>
          <w:rFonts w:eastAsia="?? ??"/>
          <w:sz w:val="24"/>
        </w:rPr>
      </w:pPr>
      <w:bookmarkStart w:id="7282" w:name="_Toc155428354"/>
      <w:bookmarkStart w:id="7283" w:name="_Toc155781372"/>
      <w:bookmarkStart w:id="7284" w:name="_Toc161665732"/>
      <w:bookmarkStart w:id="7285" w:name="_Toc169718883"/>
      <w:bookmarkStart w:id="7286" w:name="_Toc176337440"/>
      <w:bookmarkStart w:id="7287" w:name="_Toc187246530"/>
      <w:r>
        <w:rPr>
          <w:rFonts w:eastAsia="SimSun" w:hint="eastAsia"/>
          <w:sz w:val="24"/>
          <w:lang w:eastAsia="zh-CN"/>
        </w:rPr>
        <w:lastRenderedPageBreak/>
        <w:t>10</w:t>
      </w:r>
      <w:r>
        <w:rPr>
          <w:rFonts w:eastAsia="?? ??"/>
          <w:sz w:val="24"/>
        </w:rPr>
        <w:t>.3.2.6.3</w:t>
      </w:r>
      <w:r>
        <w:tab/>
      </w:r>
      <w:r>
        <w:rPr>
          <w:rFonts w:eastAsia="?? ??"/>
          <w:sz w:val="24"/>
        </w:rPr>
        <w:t>Measurement restriction for CSI-RS based candidate beam detection</w:t>
      </w:r>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p>
    <w:p w14:paraId="26E96A68" w14:textId="77777777" w:rsidR="0076304B" w:rsidRDefault="0076304B" w:rsidP="0076304B">
      <w:r>
        <w:t xml:space="preserve">For both FR1 and </w:t>
      </w:r>
      <w:r>
        <w:rPr>
          <w:rFonts w:eastAsia="SimSun" w:hint="eastAsia"/>
          <w:lang w:eastAsia="zh-CN"/>
        </w:rPr>
        <w:t>FR2-1</w:t>
      </w:r>
      <w:r>
        <w:t xml:space="preserve">, when the CSI-RS for CBD measurement is in the same OFDM symbol as SSB for RLM, BFD, CBD or L1-RSRP measurement, </w:t>
      </w:r>
      <w:r>
        <w:rPr>
          <w:rFonts w:hint="eastAsia"/>
          <w:lang w:eastAsia="zh-CN"/>
        </w:rPr>
        <w:t>NCR-MT</w:t>
      </w:r>
      <w:r>
        <w:t xml:space="preserve"> is not required to receive CSI-RS for CBD measurement in the PRBs that overlap with an SSB.</w:t>
      </w:r>
    </w:p>
    <w:p w14:paraId="63A3F271" w14:textId="77777777" w:rsidR="0076304B" w:rsidRDefault="0076304B" w:rsidP="0076304B">
      <w:r>
        <w:rPr>
          <w:lang w:eastAsia="zh-CN"/>
        </w:rPr>
        <w:t xml:space="preserve">For FR1, when the SSB </w:t>
      </w:r>
      <w:r>
        <w:t>for RLM, BFD, CBD or L1-RSRP measurement</w:t>
      </w:r>
      <w:r>
        <w:rPr>
          <w:lang w:eastAsia="zh-CN"/>
        </w:rPr>
        <w:t xml:space="preserve"> is within the active BWP and has same SCS than CSI-RS for CBD measurement, t</w:t>
      </w:r>
      <w:r>
        <w:t xml:space="preserve">he </w:t>
      </w:r>
      <w:r>
        <w:rPr>
          <w:rFonts w:hint="eastAsia"/>
          <w:lang w:eastAsia="zh-CN"/>
        </w:rPr>
        <w:t>NCR-MT</w:t>
      </w:r>
      <w:r>
        <w:t xml:space="preserve"> shall be able to perform CSI-RS based CBD measurement without restrictions.</w:t>
      </w:r>
    </w:p>
    <w:p w14:paraId="2398D103" w14:textId="77777777" w:rsidR="0076304B" w:rsidRDefault="0076304B" w:rsidP="0076304B">
      <w:r>
        <w:t xml:space="preserve">For FR1, </w:t>
      </w:r>
      <w:r>
        <w:rPr>
          <w:lang w:eastAsia="zh-CN"/>
        </w:rPr>
        <w:t xml:space="preserve">when the SSB </w:t>
      </w:r>
      <w:r>
        <w:t>for RLM, BFD, CBD or L1-RSRP measurement</w:t>
      </w:r>
      <w:r>
        <w:rPr>
          <w:lang w:eastAsia="zh-CN"/>
        </w:rPr>
        <w:t xml:space="preserve"> is within the active BWP and has different SCS than CSI-RS for CBD measurement, t</w:t>
      </w:r>
      <w:r>
        <w:rPr>
          <w:lang w:val="en-US" w:eastAsia="zh-CN"/>
        </w:rPr>
        <w:t xml:space="preserve">he </w:t>
      </w:r>
      <w:r>
        <w:rPr>
          <w:rFonts w:hint="eastAsia"/>
          <w:lang w:val="en-US" w:eastAsia="zh-CN"/>
        </w:rPr>
        <w:t>NCR-MT</w:t>
      </w:r>
      <w:r>
        <w:rPr>
          <w:lang w:val="en-US" w:eastAsia="zh-CN"/>
        </w:rPr>
        <w:t xml:space="preserve"> shall be able to perform CSI-RS </w:t>
      </w:r>
      <w:r>
        <w:t>based CBD measurement with restrictions according to its capabilities:</w:t>
      </w:r>
    </w:p>
    <w:p w14:paraId="38973283" w14:textId="77777777" w:rsidR="0076304B" w:rsidRDefault="0076304B" w:rsidP="0076304B">
      <w:pPr>
        <w:pStyle w:val="B1"/>
      </w:pPr>
      <w:r>
        <w:t>-</w:t>
      </w:r>
      <w:r>
        <w:tab/>
        <w:t xml:space="preserve">If the </w:t>
      </w:r>
      <w:r>
        <w:rPr>
          <w:rFonts w:eastAsia="SimSun" w:hint="eastAsia"/>
          <w:lang w:eastAsia="zh-CN"/>
        </w:rPr>
        <w:t>NCR-MT</w:t>
      </w:r>
      <w:r>
        <w:t xml:space="preserve"> supports </w:t>
      </w:r>
      <w:r>
        <w:rPr>
          <w:i/>
        </w:rPr>
        <w:t>simultaneousRxDataSSB-DiffNumerology</w:t>
      </w:r>
      <w:r>
        <w:t xml:space="preserve"> the </w:t>
      </w:r>
      <w:r>
        <w:rPr>
          <w:rFonts w:hint="eastAsia"/>
          <w:lang w:val="en-US" w:eastAsia="zh-CN"/>
        </w:rPr>
        <w:t>NCR-MT</w:t>
      </w:r>
      <w:r>
        <w:rPr>
          <w:lang w:val="en-US" w:eastAsia="zh-CN"/>
        </w:rPr>
        <w:t xml:space="preserve"> shall be able to perform CSI-RS </w:t>
      </w:r>
      <w:r>
        <w:t>based CBD measurement for without restrictions.</w:t>
      </w:r>
    </w:p>
    <w:p w14:paraId="1B799DF0" w14:textId="77777777" w:rsidR="0076304B" w:rsidRDefault="0076304B" w:rsidP="0076304B">
      <w:pPr>
        <w:pStyle w:val="B1"/>
        <w:rPr>
          <w:lang w:val="en-US" w:eastAsia="zh-CN"/>
        </w:rPr>
      </w:pPr>
      <w:r>
        <w:t>-</w:t>
      </w:r>
      <w:r>
        <w:tab/>
        <w:t xml:space="preserve">If the </w:t>
      </w:r>
      <w:r>
        <w:rPr>
          <w:rFonts w:eastAsia="SimSun" w:hint="eastAsia"/>
          <w:lang w:eastAsia="zh-CN"/>
        </w:rPr>
        <w:t>NCR-MT</w:t>
      </w:r>
      <w:r>
        <w:t xml:space="preserve"> does not support </w:t>
      </w:r>
      <w:r>
        <w:rPr>
          <w:i/>
        </w:rPr>
        <w:t>simultaneousRxDataSSB-DiffNumerology</w:t>
      </w:r>
      <w:r>
        <w:t xml:space="preserve">, </w:t>
      </w:r>
      <w:r>
        <w:rPr>
          <w:rFonts w:eastAsia="SimSun" w:hint="eastAsia"/>
          <w:lang w:eastAsia="zh-CN"/>
        </w:rPr>
        <w:t>NCR-MT</w:t>
      </w:r>
      <w:r>
        <w:t xml:space="preserve"> is required to measure one of but not both CSI-RS for CBD measurement and SSB. Longer measurement period for CSI-RS based CBD measurement is expected, and </w:t>
      </w:r>
      <w:r>
        <w:rPr>
          <w:lang w:val="en-US"/>
        </w:rPr>
        <w:t>no requirements are defined.</w:t>
      </w:r>
    </w:p>
    <w:p w14:paraId="23ACCB91" w14:textId="77777777" w:rsidR="0076304B" w:rsidRDefault="0076304B" w:rsidP="0076304B">
      <w:r>
        <w:t xml:space="preserve">For FR1, when the CSI-RS for CBD measurement is in the same OFDM symbol as another CSI-RS for RLM, BFD, CBD or L1-RSRP measurement, </w:t>
      </w:r>
      <w:r>
        <w:rPr>
          <w:rFonts w:hint="eastAsia"/>
          <w:lang w:eastAsia="zh-CN"/>
        </w:rPr>
        <w:t>NCR-MT</w:t>
      </w:r>
      <w:r>
        <w:t xml:space="preserve"> shall be able to measure the CSI-RS for CBD measurement without any restriction.</w:t>
      </w:r>
    </w:p>
    <w:p w14:paraId="370A492D" w14:textId="77777777" w:rsidR="0076304B" w:rsidRDefault="0076304B" w:rsidP="0076304B">
      <w:r>
        <w:t xml:space="preserve">For </w:t>
      </w:r>
      <w:r>
        <w:rPr>
          <w:rFonts w:eastAsia="SimSun" w:hint="eastAsia"/>
          <w:lang w:eastAsia="zh-CN"/>
        </w:rPr>
        <w:t>FR2-1</w:t>
      </w:r>
      <w:r>
        <w:t xml:space="preserve">, when the CSI-RS for CBD measurement </w:t>
      </w:r>
      <w:r>
        <w:rPr>
          <w:rFonts w:eastAsia="Malgun Gothic"/>
          <w:lang w:eastAsia="ja-JP"/>
        </w:rPr>
        <w:t xml:space="preserve">on one CC </w:t>
      </w:r>
      <w:r>
        <w:t>is in the same OFDM symbol as SSB for RLM, BFD, CBD or L1-RSRP measurement</w:t>
      </w:r>
      <w:r>
        <w:rPr>
          <w:rFonts w:eastAsia="Malgun Gothic"/>
          <w:lang w:eastAsia="ja-JP"/>
        </w:rPr>
        <w:t xml:space="preserve"> on the same CC in the same band</w:t>
      </w:r>
      <w:r>
        <w:t xml:space="preserve">, </w:t>
      </w:r>
      <w:r>
        <w:rPr>
          <w:rFonts w:hint="eastAsia"/>
          <w:lang w:eastAsia="zh-CN"/>
        </w:rPr>
        <w:t>NCR-MT</w:t>
      </w:r>
      <w:r>
        <w:t xml:space="preserve"> is required to measure one of but not both CSI-RS for CBD measurement and SSB. Longer evaluation period for CSI-RS based CBD measurement is expected, and no requirements are defined.</w:t>
      </w:r>
    </w:p>
    <w:p w14:paraId="20A61279" w14:textId="77777777" w:rsidR="0076304B" w:rsidRDefault="0076304B" w:rsidP="0076304B">
      <w:pPr>
        <w:rPr>
          <w:rFonts w:eastAsia="?? ??"/>
        </w:rPr>
      </w:pPr>
      <w:r>
        <w:t xml:space="preserve">For </w:t>
      </w:r>
      <w:r>
        <w:rPr>
          <w:rFonts w:eastAsia="SimSun" w:hint="eastAsia"/>
          <w:lang w:eastAsia="zh-CN"/>
        </w:rPr>
        <w:t>FR2-1</w:t>
      </w:r>
      <w:r>
        <w:t xml:space="preserve">, when the CSI-RS for CBD measurement </w:t>
      </w:r>
      <w:r>
        <w:rPr>
          <w:rFonts w:eastAsia="Malgun Gothic"/>
          <w:lang w:eastAsia="ja-JP"/>
        </w:rPr>
        <w:t xml:space="preserve">on one CC </w:t>
      </w:r>
      <w:r>
        <w:t>is in the same OFDM symbol as another CSI-RS for RLM, BFD, CBD or L1-RSRP measurement</w:t>
      </w:r>
      <w:r>
        <w:rPr>
          <w:rFonts w:eastAsia="Malgun Gothic"/>
          <w:lang w:eastAsia="ja-JP"/>
        </w:rPr>
        <w:t xml:space="preserve"> on the same CC in the same band</w:t>
      </w:r>
      <w:r>
        <w:t xml:space="preserve">, </w:t>
      </w:r>
      <w:r>
        <w:rPr>
          <w:rFonts w:hint="eastAsia"/>
          <w:lang w:eastAsia="zh-CN"/>
        </w:rPr>
        <w:t>NCR-MT</w:t>
      </w:r>
      <w:r>
        <w:t xml:space="preserve"> is required to measure one of but not both CSI-RS for CBD measurement and the other CSI-RS. Longer evaluation period for CSI-RS based CBD measurement is expected, and no requirements are defined.</w:t>
      </w:r>
    </w:p>
    <w:p w14:paraId="1E1F7E9B" w14:textId="77777777" w:rsidR="0076304B" w:rsidRDefault="0076304B" w:rsidP="0076304B"/>
    <w:p w14:paraId="3948C132" w14:textId="77777777" w:rsidR="0076304B" w:rsidRDefault="0076304B" w:rsidP="0076304B">
      <w:pPr>
        <w:pStyle w:val="Heading4"/>
      </w:pPr>
      <w:bookmarkStart w:id="7288" w:name="_Toc89949401"/>
      <w:bookmarkStart w:id="7289" w:name="_Toc98755790"/>
      <w:bookmarkStart w:id="7290" w:name="_Toc138946627"/>
      <w:bookmarkStart w:id="7291" w:name="_Toc130402333"/>
      <w:bookmarkStart w:id="7292" w:name="_Toc82451012"/>
      <w:bookmarkStart w:id="7293" w:name="_Toc137554884"/>
      <w:bookmarkStart w:id="7294" w:name="_Toc76542382"/>
      <w:bookmarkStart w:id="7295" w:name="_Toc74583569"/>
      <w:bookmarkStart w:id="7296" w:name="_Toc82450364"/>
      <w:bookmarkStart w:id="7297" w:name="_Toc98763382"/>
      <w:bookmarkStart w:id="7298" w:name="_Toc138853946"/>
      <w:bookmarkStart w:id="7299" w:name="_Toc106184311"/>
      <w:bookmarkStart w:id="7300" w:name="_Toc66386611"/>
      <w:bookmarkStart w:id="7301" w:name="_Toc155428355"/>
      <w:bookmarkStart w:id="7302" w:name="_Toc155781373"/>
      <w:bookmarkStart w:id="7303" w:name="_Toc161665733"/>
      <w:bookmarkStart w:id="7304" w:name="_Toc169718884"/>
      <w:bookmarkStart w:id="7305" w:name="_Toc176337441"/>
      <w:bookmarkStart w:id="7306" w:name="_Toc187246531"/>
      <w:r>
        <w:rPr>
          <w:rFonts w:eastAsia="SimSun" w:hint="eastAsia"/>
          <w:lang w:eastAsia="zh-CN"/>
        </w:rPr>
        <w:t>10</w:t>
      </w:r>
      <w:r>
        <w:t>.3.2.7</w:t>
      </w:r>
      <w:r>
        <w:tab/>
        <w:t xml:space="preserve">Scheduling availability of </w:t>
      </w:r>
      <w:r>
        <w:rPr>
          <w:rFonts w:hint="eastAsia"/>
          <w:lang w:val="en-US" w:eastAsia="zh-CN"/>
        </w:rPr>
        <w:t>NCR</w:t>
      </w:r>
      <w:r>
        <w:t>-MT during beam failure detection</w:t>
      </w:r>
      <w:bookmarkEnd w:id="7251"/>
      <w:bookmarkEnd w:id="7252"/>
      <w:bookmarkEnd w:id="7253"/>
      <w:bookmarkEnd w:id="7254"/>
      <w:bookmarkEnd w:id="7255"/>
      <w:bookmarkEnd w:id="7256"/>
      <w:bookmarkEnd w:id="7257"/>
      <w:bookmarkEnd w:id="7258"/>
      <w:bookmarkEnd w:id="7259"/>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3728808B" w14:textId="77777777" w:rsidR="0076304B" w:rsidRDefault="0076304B" w:rsidP="0076304B">
      <w:pPr>
        <w:rPr>
          <w:lang w:eastAsia="zh-CN"/>
        </w:rPr>
      </w:pPr>
      <w:r>
        <w:rPr>
          <w:lang w:eastAsia="zh-CN"/>
        </w:rPr>
        <w:t xml:space="preserve">Scheduling availability restrictions when the </w:t>
      </w:r>
      <w:r>
        <w:rPr>
          <w:rFonts w:hint="eastAsia"/>
          <w:lang w:eastAsia="zh-CN"/>
        </w:rPr>
        <w:t>NCR-MT</w:t>
      </w:r>
      <w:r>
        <w:rPr>
          <w:lang w:eastAsia="zh-CN"/>
        </w:rPr>
        <w:t xml:space="preserve"> is performing beam failure detection are described in the following clauses.</w:t>
      </w:r>
    </w:p>
    <w:p w14:paraId="27D8251F" w14:textId="77777777" w:rsidR="0076304B" w:rsidRDefault="0076304B" w:rsidP="0076304B">
      <w:pPr>
        <w:pStyle w:val="Heading5"/>
        <w:ind w:left="1417" w:hanging="1417"/>
      </w:pPr>
      <w:bookmarkStart w:id="7307" w:name="_Toc155428356"/>
      <w:bookmarkStart w:id="7308" w:name="_Toc155781374"/>
      <w:bookmarkStart w:id="7309" w:name="_Toc161665734"/>
      <w:bookmarkStart w:id="7310" w:name="_Toc169718885"/>
      <w:bookmarkStart w:id="7311" w:name="_Toc176337442"/>
      <w:bookmarkStart w:id="7312" w:name="_Toc187246532"/>
      <w:r>
        <w:rPr>
          <w:rFonts w:eastAsia="SimSun" w:hint="eastAsia"/>
          <w:lang w:eastAsia="zh-CN"/>
        </w:rPr>
        <w:t>10</w:t>
      </w:r>
      <w:r>
        <w:t>.3.2.7</w:t>
      </w:r>
      <w:r>
        <w:rPr>
          <w:rFonts w:hint="eastAsia"/>
          <w:lang w:val="en-US" w:eastAsia="zh-CN"/>
        </w:rPr>
        <w:t>.1</w:t>
      </w:r>
      <w:r>
        <w:rPr>
          <w:rFonts w:eastAsia="?? ??"/>
        </w:rPr>
        <w:tab/>
        <w:t xml:space="preserve">Scheduling availability of </w:t>
      </w:r>
      <w:r>
        <w:rPr>
          <w:rFonts w:eastAsia="SimSun" w:hint="eastAsia"/>
          <w:lang w:eastAsia="zh-CN"/>
        </w:rPr>
        <w:t>NCR-MT</w:t>
      </w:r>
      <w:r>
        <w:rPr>
          <w:rFonts w:eastAsia="?? ??"/>
        </w:rPr>
        <w:t xml:space="preserve"> performing beam failure detection with a same subcarrier spacing as PDSCH/PDCCH on FR1</w:t>
      </w:r>
      <w:bookmarkEnd w:id="7307"/>
      <w:bookmarkEnd w:id="7308"/>
      <w:bookmarkEnd w:id="7309"/>
      <w:bookmarkEnd w:id="7310"/>
      <w:bookmarkEnd w:id="7311"/>
      <w:bookmarkEnd w:id="7312"/>
    </w:p>
    <w:p w14:paraId="2A14DAD3" w14:textId="77777777" w:rsidR="0076304B" w:rsidRDefault="0076304B" w:rsidP="0076304B">
      <w:r>
        <w:t xml:space="preserve">There are no scheduling restrictions due to </w:t>
      </w:r>
      <w:r>
        <w:rPr>
          <w:rFonts w:eastAsia="MS Mincho"/>
          <w:lang w:eastAsia="ja-JP"/>
        </w:rPr>
        <w:t>beam failure detection</w:t>
      </w:r>
      <w:r>
        <w:t xml:space="preserve"> performed on SSB and CSI-RS configured for BFD with the same SCS as PDSCH or PDCCH in FR1.</w:t>
      </w:r>
    </w:p>
    <w:p w14:paraId="7D1B8BD8" w14:textId="77777777" w:rsidR="0076304B" w:rsidRDefault="0076304B" w:rsidP="0076304B">
      <w:pPr>
        <w:pStyle w:val="Heading5"/>
        <w:ind w:left="1417" w:hanging="1417"/>
      </w:pPr>
      <w:bookmarkStart w:id="7313" w:name="_Toc155428357"/>
      <w:bookmarkStart w:id="7314" w:name="_Toc155781375"/>
      <w:bookmarkStart w:id="7315" w:name="_Toc161665735"/>
      <w:bookmarkStart w:id="7316" w:name="_Toc169718886"/>
      <w:bookmarkStart w:id="7317" w:name="_Toc176337443"/>
      <w:bookmarkStart w:id="7318" w:name="_Toc187246533"/>
      <w:r>
        <w:rPr>
          <w:rFonts w:eastAsia="SimSun" w:hint="eastAsia"/>
          <w:lang w:eastAsia="zh-CN"/>
        </w:rPr>
        <w:lastRenderedPageBreak/>
        <w:t>10</w:t>
      </w:r>
      <w:r>
        <w:t>.3.2.7</w:t>
      </w:r>
      <w:r>
        <w:rPr>
          <w:rFonts w:hint="eastAsia"/>
          <w:lang w:val="en-US" w:eastAsia="zh-CN"/>
        </w:rPr>
        <w:t>.2</w:t>
      </w:r>
      <w:r>
        <w:tab/>
        <w:t xml:space="preserve">Scheduling availability of </w:t>
      </w:r>
      <w:r>
        <w:rPr>
          <w:rFonts w:hint="eastAsia"/>
          <w:lang w:eastAsia="zh-CN"/>
        </w:rPr>
        <w:t>NCR-MT</w:t>
      </w:r>
      <w:r>
        <w:t xml:space="preserve"> performing beam failure detection with a different subcarrier spacing than PDSCH/PDCCH on FR1</w:t>
      </w:r>
      <w:bookmarkEnd w:id="7313"/>
      <w:bookmarkEnd w:id="7314"/>
      <w:bookmarkEnd w:id="7315"/>
      <w:bookmarkEnd w:id="7316"/>
      <w:bookmarkEnd w:id="7317"/>
      <w:bookmarkEnd w:id="7318"/>
    </w:p>
    <w:p w14:paraId="24D0CA57" w14:textId="77777777" w:rsidR="0076304B" w:rsidRDefault="0076304B" w:rsidP="0076304B">
      <w:pPr>
        <w:rPr>
          <w:rFonts w:eastAsia="MS Mincho"/>
          <w:lang w:eastAsia="ja-JP"/>
        </w:rPr>
      </w:pPr>
      <w:r>
        <w:t xml:space="preserve">For </w:t>
      </w:r>
      <w:r>
        <w:rPr>
          <w:rFonts w:hint="eastAsia"/>
          <w:lang w:eastAsia="zh-CN"/>
        </w:rPr>
        <w:t>NCR-MT</w:t>
      </w:r>
      <w:r>
        <w:t>s which support</w:t>
      </w:r>
      <w:r>
        <w:rPr>
          <w:i/>
        </w:rPr>
        <w:t xml:space="preserve"> simultaneousRxDataSSB-DiffNumerology</w:t>
      </w:r>
      <w:r>
        <w:rPr>
          <w:rFonts w:eastAsia="MS Mincho"/>
          <w:i/>
          <w:lang w:eastAsia="ja-JP"/>
        </w:rPr>
        <w:t xml:space="preserve"> </w:t>
      </w:r>
      <w:r>
        <w:rPr>
          <w:rFonts w:eastAsia="SimSun" w:hint="eastAsia"/>
          <w:lang w:eastAsia="zh-CN"/>
        </w:rPr>
        <w:t>[27]</w:t>
      </w:r>
      <w:r>
        <w:t xml:space="preserve"> there are no restrictions on scheduling availability due to </w:t>
      </w:r>
      <w:r>
        <w:rPr>
          <w:rFonts w:eastAsia="MS Mincho"/>
          <w:lang w:eastAsia="ja-JP"/>
        </w:rPr>
        <w:t>beam failure detection when SSB is configured as BFD</w:t>
      </w:r>
      <w:r>
        <w:t xml:space="preserve">. For </w:t>
      </w:r>
      <w:r>
        <w:rPr>
          <w:rFonts w:hint="eastAsia"/>
          <w:lang w:eastAsia="zh-CN"/>
        </w:rPr>
        <w:t>NCR-MT</w:t>
      </w:r>
      <w:r>
        <w:t xml:space="preserve">s which do not support </w:t>
      </w:r>
      <w:r>
        <w:rPr>
          <w:i/>
        </w:rPr>
        <w:t xml:space="preserve">simultaneousRxDataSSB-DiffNumerology </w:t>
      </w:r>
      <w:r>
        <w:rPr>
          <w:rFonts w:eastAsia="SimSun" w:hint="eastAsia"/>
          <w:lang w:eastAsia="zh-CN"/>
        </w:rPr>
        <w:t>[27]</w:t>
      </w:r>
      <w:r>
        <w:t xml:space="preserve"> the following restrictions apply due to </w:t>
      </w:r>
      <w:r>
        <w:rPr>
          <w:rFonts w:eastAsia="MS Mincho"/>
          <w:lang w:eastAsia="ja-JP"/>
        </w:rPr>
        <w:t>beam failure detection when SSB is configured as BFD.</w:t>
      </w:r>
    </w:p>
    <w:p w14:paraId="78EF4298" w14:textId="77777777" w:rsidR="0076304B" w:rsidRDefault="0076304B" w:rsidP="0076304B">
      <w:pPr>
        <w:ind w:left="568" w:hanging="284"/>
        <w:rPr>
          <w:rFonts w:eastAsia="MS Mincho"/>
          <w:lang w:eastAsia="ja-JP"/>
        </w:rPr>
      </w:pPr>
      <w:r>
        <w:rPr>
          <w:lang w:eastAsia="zh-CN"/>
        </w:rPr>
        <w:t>-</w:t>
      </w:r>
      <w:r>
        <w:rPr>
          <w:lang w:eastAsia="zh-CN"/>
        </w:rPr>
        <w:tab/>
      </w:r>
      <w:r>
        <w:rPr>
          <w:rFonts w:eastAsia="MS Mincho"/>
          <w:lang w:eastAsia="ja-JP"/>
        </w:rPr>
        <w:t>T</w:t>
      </w:r>
      <w:r>
        <w:rPr>
          <w:lang w:eastAsia="zh-CN"/>
        </w:rPr>
        <w:t xml:space="preserve">he </w:t>
      </w:r>
      <w:r>
        <w:rPr>
          <w:rFonts w:hint="eastAsia"/>
          <w:lang w:eastAsia="zh-CN"/>
        </w:rPr>
        <w:t>NCR-MT</w:t>
      </w:r>
      <w:r>
        <w:rPr>
          <w:lang w:eastAsia="zh-CN"/>
        </w:rPr>
        <w:t xml:space="preserve"> is not expected to transmit PUCCH, PUSCH or SRS or receive PDCCH, PDSCH or CSI-RS for tracking or CSI-RS for CQI on SSB symbols to be measured</w:t>
      </w:r>
      <w:r>
        <w:rPr>
          <w:rFonts w:eastAsia="MS Mincho"/>
          <w:lang w:eastAsia="ja-JP"/>
        </w:rPr>
        <w:t xml:space="preserve"> for beam failure detection.</w:t>
      </w:r>
    </w:p>
    <w:p w14:paraId="0DDABD01" w14:textId="77777777" w:rsidR="0076304B" w:rsidRDefault="0076304B" w:rsidP="0076304B">
      <w:pPr>
        <w:pStyle w:val="Heading5"/>
        <w:ind w:left="1417" w:hanging="1417"/>
        <w:rPr>
          <w:rFonts w:eastAsia="SimSun"/>
          <w:lang w:eastAsia="zh-CN"/>
        </w:rPr>
      </w:pPr>
      <w:bookmarkStart w:id="7319" w:name="_Toc155428358"/>
      <w:bookmarkStart w:id="7320" w:name="_Toc155781376"/>
      <w:bookmarkStart w:id="7321" w:name="_Toc161665736"/>
      <w:bookmarkStart w:id="7322" w:name="_Toc169718887"/>
      <w:bookmarkStart w:id="7323" w:name="_Toc176337444"/>
      <w:bookmarkStart w:id="7324" w:name="_Toc187246534"/>
      <w:r>
        <w:rPr>
          <w:rFonts w:eastAsia="SimSun" w:hint="eastAsia"/>
          <w:lang w:eastAsia="zh-CN"/>
        </w:rPr>
        <w:t>10</w:t>
      </w:r>
      <w:r>
        <w:t>.3.2.7</w:t>
      </w:r>
      <w:r>
        <w:rPr>
          <w:rFonts w:hint="eastAsia"/>
          <w:lang w:val="en-US" w:eastAsia="zh-CN"/>
        </w:rPr>
        <w:t>.3</w:t>
      </w:r>
      <w:r>
        <w:tab/>
        <w:t xml:space="preserve">Scheduling availability of </w:t>
      </w:r>
      <w:r>
        <w:rPr>
          <w:rFonts w:hint="eastAsia"/>
          <w:lang w:eastAsia="zh-CN"/>
        </w:rPr>
        <w:t>NCR-MT</w:t>
      </w:r>
      <w:r>
        <w:t xml:space="preserve"> performing beam failure detection on </w:t>
      </w:r>
      <w:r>
        <w:rPr>
          <w:rFonts w:eastAsia="SimSun" w:hint="eastAsia"/>
          <w:lang w:eastAsia="zh-CN"/>
        </w:rPr>
        <w:t>FR2-1</w:t>
      </w:r>
      <w:bookmarkEnd w:id="7319"/>
      <w:bookmarkEnd w:id="7320"/>
      <w:bookmarkEnd w:id="7321"/>
      <w:bookmarkEnd w:id="7322"/>
      <w:bookmarkEnd w:id="7323"/>
      <w:bookmarkEnd w:id="7324"/>
    </w:p>
    <w:p w14:paraId="1B91858A" w14:textId="77777777" w:rsidR="0076304B" w:rsidRDefault="0076304B" w:rsidP="0076304B">
      <w:pPr>
        <w:rPr>
          <w:rFonts w:eastAsia="MS Mincho"/>
          <w:lang w:eastAsia="ja-JP"/>
        </w:rPr>
      </w:pPr>
      <w:r>
        <w:t xml:space="preserve">The following scheduling restriction applies due to </w:t>
      </w:r>
      <w:r>
        <w:rPr>
          <w:rFonts w:eastAsia="MS Mincho"/>
          <w:lang w:eastAsia="ja-JP"/>
        </w:rPr>
        <w:t>beam failure detection.</w:t>
      </w:r>
    </w:p>
    <w:p w14:paraId="38BCBF1F" w14:textId="77777777" w:rsidR="0076304B" w:rsidRDefault="0076304B" w:rsidP="0076304B">
      <w:pPr>
        <w:pStyle w:val="B1"/>
        <w:rPr>
          <w:lang w:val="en-US" w:eastAsia="zh-CN"/>
        </w:rPr>
      </w:pPr>
      <w:r>
        <w:rPr>
          <w:lang w:eastAsia="zh-CN"/>
        </w:rPr>
        <w:t>-</w:t>
      </w:r>
      <w:r>
        <w:rPr>
          <w:lang w:eastAsia="zh-CN"/>
        </w:rPr>
        <w:tab/>
        <w:t xml:space="preserve">For the case where no RSs are provided for </w:t>
      </w:r>
      <w:r>
        <w:rPr>
          <w:rFonts w:eastAsia="MS Mincho"/>
          <w:lang w:eastAsia="ja-JP"/>
        </w:rPr>
        <w:t>BFD</w:t>
      </w:r>
      <w:r>
        <w:rPr>
          <w:lang w:eastAsia="zh-CN"/>
        </w:rPr>
        <w:t xml:space="preserve">, or when CSI-RS is configured for </w:t>
      </w:r>
      <w:r>
        <w:rPr>
          <w:rFonts w:eastAsia="MS Mincho"/>
          <w:lang w:eastAsia="ja-JP"/>
        </w:rPr>
        <w:t>BFD</w:t>
      </w:r>
      <w:r>
        <w:rPr>
          <w:lang w:eastAsia="zh-CN"/>
        </w:rPr>
        <w:t xml:space="preserve"> is explicitly configured and is type-D QCLed with active TCI state for PDCCH or PDSCH, and the CSI-RS is</w:t>
      </w:r>
      <w:r>
        <w:rPr>
          <w:lang w:val="en-US" w:eastAsia="zh-CN"/>
        </w:rPr>
        <w:t xml:space="preserve"> not in a CSI-RS resource set with repetition ON</w:t>
      </w:r>
      <w:r>
        <w:rPr>
          <w:rFonts w:hint="eastAsia"/>
          <w:lang w:val="en-US" w:eastAsia="zh-CN"/>
        </w:rPr>
        <w:t>.</w:t>
      </w:r>
    </w:p>
    <w:p w14:paraId="3BFCE6BF" w14:textId="77777777" w:rsidR="0076304B" w:rsidRDefault="0076304B" w:rsidP="0076304B">
      <w:pPr>
        <w:pStyle w:val="B20"/>
        <w:rPr>
          <w:lang w:eastAsia="ja-JP"/>
        </w:rPr>
      </w:pPr>
      <w:r>
        <w:rPr>
          <w:lang w:eastAsia="zh-CN"/>
        </w:rPr>
        <w:t>-</w:t>
      </w:r>
      <w:r>
        <w:rPr>
          <w:lang w:eastAsia="zh-CN"/>
        </w:rPr>
        <w:tab/>
      </w:r>
      <w:r>
        <w:rPr>
          <w:lang w:eastAsia="ja-JP"/>
        </w:rPr>
        <w:t xml:space="preserve">There are no scheduling restrictions due to </w:t>
      </w:r>
      <w:r>
        <w:rPr>
          <w:rFonts w:eastAsia="MS Mincho"/>
          <w:lang w:eastAsia="ja-JP"/>
        </w:rPr>
        <w:t>beam failure detection</w:t>
      </w:r>
      <w:r>
        <w:rPr>
          <w:lang w:eastAsia="ja-JP"/>
        </w:rPr>
        <w:t xml:space="preserve"> performed based on the CSI-RS.</w:t>
      </w:r>
    </w:p>
    <w:p w14:paraId="702D0919" w14:textId="77777777" w:rsidR="0076304B" w:rsidRDefault="0076304B" w:rsidP="0076304B">
      <w:pPr>
        <w:pStyle w:val="B1"/>
        <w:rPr>
          <w:lang w:eastAsia="zh-CN"/>
        </w:rPr>
      </w:pPr>
      <w:r>
        <w:rPr>
          <w:lang w:eastAsia="zh-CN"/>
        </w:rPr>
        <w:t>-</w:t>
      </w:r>
      <w:r>
        <w:rPr>
          <w:lang w:eastAsia="zh-CN"/>
        </w:rPr>
        <w:tab/>
        <w:t>Otherwise</w:t>
      </w:r>
    </w:p>
    <w:p w14:paraId="0AC2EA83" w14:textId="77777777" w:rsidR="0076304B" w:rsidRDefault="0076304B" w:rsidP="0076304B">
      <w:pPr>
        <w:pStyle w:val="B20"/>
        <w:rPr>
          <w:lang w:eastAsia="ja-JP"/>
        </w:rPr>
      </w:pPr>
      <w:r>
        <w:rPr>
          <w:lang w:eastAsia="zh-CN"/>
        </w:rPr>
        <w:t>-</w:t>
      </w:r>
      <w:r>
        <w:rPr>
          <w:lang w:eastAsia="zh-CN"/>
        </w:rPr>
        <w:tab/>
      </w:r>
      <w:r>
        <w:rPr>
          <w:lang w:eastAsia="ja-JP"/>
        </w:rPr>
        <w:t xml:space="preserve">The </w:t>
      </w:r>
      <w:r>
        <w:rPr>
          <w:rFonts w:hint="eastAsia"/>
          <w:lang w:eastAsia="zh-CN"/>
        </w:rPr>
        <w:t>NCR-MT</w:t>
      </w:r>
      <w:r>
        <w:rPr>
          <w:lang w:eastAsia="ja-JP"/>
        </w:rPr>
        <w:t xml:space="preserve"> is not expected to transmit PUCCH, PUSCH or SRS or receive PDCCH, PDSCH or </w:t>
      </w:r>
      <w:r>
        <w:rPr>
          <w:lang w:eastAsia="zh-CN"/>
        </w:rPr>
        <w:t>CSI-RS for tracking or CSI-RS for CQI</w:t>
      </w:r>
      <w:r>
        <w:rPr>
          <w:lang w:eastAsia="ja-JP"/>
        </w:rPr>
        <w:t xml:space="preserve"> on </w:t>
      </w:r>
      <w:r>
        <w:rPr>
          <w:rFonts w:eastAsia="MS Mincho"/>
          <w:lang w:eastAsia="ja-JP"/>
        </w:rPr>
        <w:t>BFD</w:t>
      </w:r>
      <w:r>
        <w:rPr>
          <w:lang w:eastAsia="ja-JP"/>
        </w:rPr>
        <w:t>-RS resource symbols to be measured for beam failure detection.</w:t>
      </w:r>
    </w:p>
    <w:p w14:paraId="72AB62C0" w14:textId="77777777" w:rsidR="0076304B" w:rsidRDefault="0076304B" w:rsidP="0076304B">
      <w:pPr>
        <w:rPr>
          <w:rFonts w:eastAsia="MS Mincho"/>
          <w:lang w:eastAsia="ja-JP"/>
        </w:rPr>
      </w:pPr>
      <w:r>
        <w:rPr>
          <w:rFonts w:eastAsia="MS Mincho"/>
          <w:lang w:eastAsia="ja-JP"/>
        </w:rPr>
        <w:t>For</w:t>
      </w:r>
      <w:r>
        <w:rPr>
          <w:rFonts w:eastAsiaTheme="minorEastAsia" w:hint="eastAsia"/>
          <w:lang w:eastAsia="zh-CN"/>
        </w:rPr>
        <w:t xml:space="preserve"> FR2-1, </w:t>
      </w:r>
      <w:r>
        <w:rPr>
          <w:rFonts w:eastAsia="MS Mincho"/>
          <w:lang w:eastAsia="ja-JP"/>
        </w:rPr>
        <w:t>if following conditions are met,</w:t>
      </w:r>
    </w:p>
    <w:p w14:paraId="33F864AD"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rFonts w:eastAsia="SimSun" w:hint="eastAsia"/>
          <w:lang w:eastAsia="zh-CN"/>
        </w:rPr>
        <w:t>NCR-MT</w:t>
      </w:r>
      <w:r>
        <w:rPr>
          <w:lang w:eastAsia="ja-JP"/>
        </w:rPr>
        <w:t xml:space="preserve"> has been notified about system information update through paging,</w:t>
      </w:r>
    </w:p>
    <w:p w14:paraId="5B3AFD50"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lang w:eastAsia="ja-JP"/>
        </w:rPr>
        <w:t xml:space="preserve">The gap between </w:t>
      </w:r>
      <w:r>
        <w:rPr>
          <w:rFonts w:eastAsia="SimSun" w:hint="eastAsia"/>
          <w:lang w:eastAsia="zh-CN"/>
        </w:rPr>
        <w:t>NCR-MT</w:t>
      </w:r>
      <w:r>
        <w:rPr>
          <w:lang w:eastAsia="ja-JP"/>
        </w:rPr>
        <w:t xml:space="preserve">’s reception of PDCCH that </w:t>
      </w:r>
      <w:r>
        <w:rPr>
          <w:rFonts w:eastAsia="SimSun" w:hint="eastAsia"/>
          <w:lang w:eastAsia="zh-CN"/>
        </w:rPr>
        <w:t>NCR-MT</w:t>
      </w:r>
      <w:r>
        <w:rPr>
          <w:lang w:eastAsia="ja-JP"/>
        </w:rPr>
        <w:t xml:space="preserve"> monitors in the Type2-PDCCH CSS set and that notifies system information update, and the PDCCH that </w:t>
      </w:r>
      <w:r>
        <w:rPr>
          <w:rFonts w:eastAsia="SimSun" w:hint="eastAsia"/>
          <w:lang w:eastAsia="zh-CN"/>
        </w:rPr>
        <w:t>NCR-MT</w:t>
      </w:r>
      <w:r>
        <w:rPr>
          <w:lang w:eastAsia="ja-JP"/>
        </w:rPr>
        <w:t xml:space="preserve"> monitors in the Type0-PDCCH CSS set, is greater than 2 slots,</w:t>
      </w:r>
    </w:p>
    <w:p w14:paraId="59FF3114" w14:textId="2B5E82B7" w:rsidR="006C3AB4" w:rsidRDefault="006C3AB4" w:rsidP="006C3AB4">
      <w:pPr>
        <w:rPr>
          <w:rFonts w:eastAsia="MS Mincho"/>
          <w:lang w:eastAsia="ja-JP"/>
        </w:rPr>
      </w:pPr>
      <w:r>
        <w:rPr>
          <w:rFonts w:eastAsia="MS Mincho"/>
          <w:lang w:eastAsia="ja-JP"/>
        </w:rPr>
        <w:t xml:space="preserve">For the SSB and CORESET for RMSI scheduling multiplexing patterns 3, </w:t>
      </w:r>
      <w:r>
        <w:rPr>
          <w:rFonts w:eastAsia="SimSun" w:hint="eastAsia"/>
          <w:lang w:eastAsia="zh-CN"/>
        </w:rPr>
        <w:t>NCR-MT</w:t>
      </w:r>
      <w:r>
        <w:rPr>
          <w:rFonts w:eastAsia="MS Mincho"/>
          <w:lang w:eastAsia="ja-JP"/>
        </w:rPr>
        <w:t xml:space="preserve"> is expected to receive the PDCCH that </w:t>
      </w:r>
      <w:r>
        <w:rPr>
          <w:rFonts w:eastAsia="SimSun" w:hint="eastAsia"/>
          <w:lang w:eastAsia="zh-CN"/>
        </w:rPr>
        <w:t>NCR-MT</w:t>
      </w:r>
      <w:r>
        <w:rPr>
          <w:rFonts w:eastAsia="MS Mincho"/>
          <w:lang w:eastAsia="ja-JP"/>
        </w:rPr>
        <w:t xml:space="preserve"> monitors in the Type0-PDCCH CSS set, and the corresponding PDSCH, on SSB symbols to be measured for BFD </w:t>
      </w:r>
      <w:r>
        <w:rPr>
          <w:rFonts w:eastAsia="SimSun" w:hint="eastAsia"/>
          <w:lang w:eastAsia="zh-CN"/>
        </w:rPr>
        <w:t>measurement</w:t>
      </w:r>
      <w:r>
        <w:rPr>
          <w:rFonts w:eastAsia="MS Mincho"/>
          <w:lang w:eastAsia="ja-JP"/>
        </w:rPr>
        <w:t xml:space="preserve">; and </w:t>
      </w:r>
    </w:p>
    <w:p w14:paraId="176E4BED" w14:textId="2E0ABA30" w:rsidR="0076304B" w:rsidRDefault="006C3AB4" w:rsidP="006C3AB4">
      <w:pPr>
        <w:rPr>
          <w:rFonts w:eastAsia="MS Mincho"/>
          <w:lang w:eastAsia="ja-JP"/>
        </w:rPr>
      </w:pPr>
      <w:r>
        <w:rPr>
          <w:rFonts w:eastAsia="MS Mincho"/>
          <w:lang w:eastAsia="ja-JP"/>
        </w:rPr>
        <w:t xml:space="preserve">For the SSB and CORESET for RMSI scheduling multiplexing patterns 2, </w:t>
      </w:r>
      <w:r>
        <w:rPr>
          <w:rFonts w:eastAsia="SimSun" w:hint="eastAsia"/>
          <w:lang w:eastAsia="zh-CN"/>
        </w:rPr>
        <w:t>NCR-MT</w:t>
      </w:r>
      <w:r>
        <w:rPr>
          <w:rFonts w:eastAsia="MS Mincho"/>
          <w:lang w:eastAsia="ja-JP"/>
        </w:rPr>
        <w:t xml:space="preserve"> is expected to receive PDSCH that corresponds to the PDCCH that </w:t>
      </w:r>
      <w:r>
        <w:rPr>
          <w:rFonts w:eastAsia="SimSun" w:hint="eastAsia"/>
          <w:lang w:eastAsia="zh-CN"/>
        </w:rPr>
        <w:t>NCR-MT</w:t>
      </w:r>
      <w:r>
        <w:rPr>
          <w:rFonts w:eastAsia="MS Mincho"/>
          <w:lang w:eastAsia="ja-JP"/>
        </w:rPr>
        <w:t xml:space="preserve"> monitors in the Type0-PDCCH CSS set, on SSB symbols to be measured for BFD me</w:t>
      </w:r>
      <w:r>
        <w:rPr>
          <w:rFonts w:eastAsia="SimSun" w:hint="eastAsia"/>
          <w:lang w:val="en-US" w:eastAsia="zh-CN"/>
        </w:rPr>
        <w:t>a</w:t>
      </w:r>
      <w:r>
        <w:rPr>
          <w:rFonts w:eastAsia="MS Mincho"/>
          <w:lang w:eastAsia="ja-JP"/>
        </w:rPr>
        <w:t>surement.</w:t>
      </w:r>
    </w:p>
    <w:p w14:paraId="7D63718D" w14:textId="77777777" w:rsidR="0076304B" w:rsidRDefault="0076304B" w:rsidP="0076304B">
      <w:bookmarkStart w:id="7325" w:name="_Toc57821423"/>
      <w:bookmarkStart w:id="7326" w:name="_Toc138946628"/>
      <w:bookmarkStart w:id="7327" w:name="_Toc138853947"/>
      <w:bookmarkStart w:id="7328" w:name="_Toc57820496"/>
      <w:bookmarkStart w:id="7329" w:name="_Toc82451013"/>
      <w:bookmarkStart w:id="7330" w:name="_Toc61184485"/>
      <w:bookmarkStart w:id="7331" w:name="_Toc61185267"/>
      <w:bookmarkStart w:id="7332" w:name="_Toc61184093"/>
      <w:bookmarkStart w:id="7333" w:name="_Toc106184312"/>
      <w:bookmarkStart w:id="7334" w:name="_Toc66386612"/>
      <w:bookmarkStart w:id="7335" w:name="_Toc130402334"/>
      <w:bookmarkStart w:id="7336" w:name="_Toc53185634"/>
      <w:bookmarkStart w:id="7337" w:name="_Toc61184877"/>
      <w:bookmarkStart w:id="7338" w:name="_Toc82450365"/>
      <w:bookmarkStart w:id="7339" w:name="_Toc74583570"/>
      <w:bookmarkStart w:id="7340" w:name="_Toc89949402"/>
      <w:bookmarkStart w:id="7341" w:name="_Toc61183699"/>
      <w:bookmarkStart w:id="7342" w:name="_Toc98763383"/>
      <w:bookmarkStart w:id="7343" w:name="_Toc76542383"/>
      <w:bookmarkStart w:id="7344" w:name="_Toc53186010"/>
      <w:bookmarkStart w:id="7345" w:name="_Toc98755791"/>
      <w:bookmarkStart w:id="7346" w:name="_Toc137554885"/>
    </w:p>
    <w:p w14:paraId="6B082B3D" w14:textId="77777777" w:rsidR="0076304B" w:rsidRDefault="0076304B" w:rsidP="0076304B">
      <w:pPr>
        <w:pStyle w:val="Heading4"/>
      </w:pPr>
      <w:bookmarkStart w:id="7347" w:name="_Toc155428359"/>
      <w:bookmarkStart w:id="7348" w:name="_Toc155781377"/>
      <w:bookmarkStart w:id="7349" w:name="_Toc161665737"/>
      <w:bookmarkStart w:id="7350" w:name="_Toc169718888"/>
      <w:bookmarkStart w:id="7351" w:name="_Toc176337445"/>
      <w:bookmarkStart w:id="7352" w:name="_Toc187246535"/>
      <w:r>
        <w:rPr>
          <w:rFonts w:eastAsia="SimSun" w:hint="eastAsia"/>
          <w:lang w:eastAsia="zh-CN"/>
        </w:rPr>
        <w:t>10</w:t>
      </w:r>
      <w:r>
        <w:t>.3.2.8</w:t>
      </w:r>
      <w:r>
        <w:tab/>
        <w:t xml:space="preserve">Scheduling availability of </w:t>
      </w:r>
      <w:r>
        <w:rPr>
          <w:rFonts w:hint="eastAsia"/>
          <w:lang w:val="en-US" w:eastAsia="zh-CN"/>
        </w:rPr>
        <w:t>NCR</w:t>
      </w:r>
      <w:r>
        <w:t>-MT during candidate beam detection</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336FB2E1" w14:textId="77777777" w:rsidR="0076304B" w:rsidRDefault="0076304B" w:rsidP="0076304B">
      <w:pPr>
        <w:rPr>
          <w:lang w:eastAsia="zh-CN"/>
        </w:rPr>
      </w:pPr>
      <w:r>
        <w:rPr>
          <w:lang w:eastAsia="zh-CN"/>
        </w:rPr>
        <w:t xml:space="preserve">Scheduling availability restrictions when the </w:t>
      </w:r>
      <w:r>
        <w:rPr>
          <w:rFonts w:hint="eastAsia"/>
          <w:lang w:eastAsia="zh-CN"/>
        </w:rPr>
        <w:t>NCR-MT</w:t>
      </w:r>
      <w:r>
        <w:rPr>
          <w:lang w:eastAsia="zh-CN"/>
        </w:rPr>
        <w:t xml:space="preserve"> is performing L1-RSRP measurement for candidate beam detection are described in the following clauses.</w:t>
      </w:r>
    </w:p>
    <w:p w14:paraId="5F2E34FB" w14:textId="77777777" w:rsidR="0076304B" w:rsidRDefault="0076304B" w:rsidP="0076304B">
      <w:pPr>
        <w:pStyle w:val="Heading5"/>
        <w:ind w:left="1417" w:hanging="1417"/>
      </w:pPr>
      <w:bookmarkStart w:id="7353" w:name="_Toc155428360"/>
      <w:bookmarkStart w:id="7354" w:name="_Toc155781378"/>
      <w:bookmarkStart w:id="7355" w:name="_Toc161665738"/>
      <w:bookmarkStart w:id="7356" w:name="_Toc169718889"/>
      <w:bookmarkStart w:id="7357" w:name="_Toc176337446"/>
      <w:bookmarkStart w:id="7358" w:name="_Toc187246536"/>
      <w:r>
        <w:rPr>
          <w:rFonts w:eastAsia="SimSun" w:hint="eastAsia"/>
          <w:lang w:eastAsia="zh-CN"/>
        </w:rPr>
        <w:lastRenderedPageBreak/>
        <w:t>10</w:t>
      </w:r>
      <w:r>
        <w:t>.3.2.8</w:t>
      </w:r>
      <w:r>
        <w:rPr>
          <w:rFonts w:hint="eastAsia"/>
          <w:lang w:val="en-US" w:eastAsia="zh-CN"/>
        </w:rPr>
        <w:t>.1</w:t>
      </w:r>
      <w:r>
        <w:tab/>
        <w:t xml:space="preserve">Scheduling availability of </w:t>
      </w:r>
      <w:r>
        <w:rPr>
          <w:rFonts w:hint="eastAsia"/>
          <w:lang w:eastAsia="zh-CN"/>
        </w:rPr>
        <w:t>NCR-MT</w:t>
      </w:r>
      <w:r>
        <w:t xml:space="preserve"> performing L1-RSRP measurement with a same subcarrier spacing as PDSCH/PDCCH on FR1</w:t>
      </w:r>
      <w:bookmarkEnd w:id="7353"/>
      <w:bookmarkEnd w:id="7354"/>
      <w:bookmarkEnd w:id="7355"/>
      <w:bookmarkEnd w:id="7356"/>
      <w:bookmarkEnd w:id="7357"/>
      <w:bookmarkEnd w:id="7358"/>
    </w:p>
    <w:p w14:paraId="0AB379D2" w14:textId="77777777" w:rsidR="0076304B" w:rsidRDefault="0076304B" w:rsidP="0076304B">
      <w:r>
        <w:t xml:space="preserve">There are no scheduling restrictions due to </w:t>
      </w:r>
      <w:r>
        <w:rPr>
          <w:rFonts w:eastAsia="MS Mincho"/>
          <w:lang w:eastAsia="ja-JP"/>
        </w:rPr>
        <w:t>L1-RSRP measurement</w:t>
      </w:r>
      <w:r>
        <w:t xml:space="preserve"> performed on SSB and CSI-RS configured as link recovery detection resource with the same SCS as PDSCH or PDCCH in FR1.</w:t>
      </w:r>
    </w:p>
    <w:p w14:paraId="225531B3" w14:textId="77777777" w:rsidR="0076304B" w:rsidRDefault="0076304B" w:rsidP="0076304B">
      <w:pPr>
        <w:pStyle w:val="Heading5"/>
        <w:ind w:left="1417" w:hanging="1417"/>
      </w:pPr>
      <w:bookmarkStart w:id="7359" w:name="_Toc155428361"/>
      <w:bookmarkStart w:id="7360" w:name="_Toc155781379"/>
      <w:bookmarkStart w:id="7361" w:name="_Toc161665739"/>
      <w:bookmarkStart w:id="7362" w:name="_Toc169718890"/>
      <w:bookmarkStart w:id="7363" w:name="_Toc176337447"/>
      <w:bookmarkStart w:id="7364" w:name="_Toc187246537"/>
      <w:r>
        <w:rPr>
          <w:rFonts w:eastAsia="SimSun" w:hint="eastAsia"/>
          <w:lang w:eastAsia="zh-CN"/>
        </w:rPr>
        <w:t>10</w:t>
      </w:r>
      <w:r>
        <w:t>.3.2.8</w:t>
      </w:r>
      <w:r>
        <w:rPr>
          <w:rFonts w:hint="eastAsia"/>
          <w:lang w:val="en-US" w:eastAsia="zh-CN"/>
        </w:rPr>
        <w:t>.2</w:t>
      </w:r>
      <w:r>
        <w:tab/>
        <w:t xml:space="preserve">Scheduling availability of </w:t>
      </w:r>
      <w:r>
        <w:rPr>
          <w:rFonts w:hint="eastAsia"/>
          <w:lang w:eastAsia="zh-CN"/>
        </w:rPr>
        <w:t>NCR-MT</w:t>
      </w:r>
      <w:r>
        <w:t xml:space="preserve"> performing L1-RSRP measurement with a different subcarrier spacing than PDSCH/PDCCH on FR1</w:t>
      </w:r>
      <w:bookmarkEnd w:id="7359"/>
      <w:bookmarkEnd w:id="7360"/>
      <w:bookmarkEnd w:id="7361"/>
      <w:bookmarkEnd w:id="7362"/>
      <w:bookmarkEnd w:id="7363"/>
      <w:bookmarkEnd w:id="7364"/>
    </w:p>
    <w:p w14:paraId="396073A6" w14:textId="77777777" w:rsidR="0076304B" w:rsidRDefault="0076304B" w:rsidP="0076304B">
      <w:pPr>
        <w:rPr>
          <w:rFonts w:eastAsia="MS Mincho"/>
          <w:lang w:eastAsia="ja-JP"/>
        </w:rPr>
      </w:pPr>
      <w:r>
        <w:t xml:space="preserve">For </w:t>
      </w:r>
      <w:r>
        <w:rPr>
          <w:rFonts w:hint="eastAsia"/>
          <w:lang w:eastAsia="zh-CN"/>
        </w:rPr>
        <w:t>NCR-MT</w:t>
      </w:r>
      <w:r>
        <w:t>s which support</w:t>
      </w:r>
      <w:r>
        <w:rPr>
          <w:i/>
        </w:rPr>
        <w:t xml:space="preserve"> simultaneousRxDataSSB-DiffNumerology</w:t>
      </w:r>
      <w:r>
        <w:rPr>
          <w:rFonts w:eastAsia="MS Mincho"/>
          <w:i/>
          <w:lang w:eastAsia="ja-JP"/>
        </w:rPr>
        <w:t xml:space="preserve"> </w:t>
      </w:r>
      <w:r>
        <w:rPr>
          <w:rFonts w:eastAsia="SimSun" w:hint="eastAsia"/>
          <w:lang w:eastAsia="zh-CN"/>
        </w:rPr>
        <w:t>[27]</w:t>
      </w:r>
      <w:r>
        <w:t xml:space="preserve"> there are no restrictions on scheduling availability due to </w:t>
      </w:r>
      <w:r>
        <w:rPr>
          <w:rFonts w:eastAsia="MS Mincho"/>
          <w:lang w:eastAsia="ja-JP"/>
        </w:rPr>
        <w:t xml:space="preserve">L1-RSRP measurement based on SSB as </w:t>
      </w:r>
      <w:r>
        <w:t xml:space="preserve">link recovery detection resource. For </w:t>
      </w:r>
      <w:r>
        <w:rPr>
          <w:rFonts w:hint="eastAsia"/>
          <w:lang w:eastAsia="zh-CN"/>
        </w:rPr>
        <w:t>NCR-MT</w:t>
      </w:r>
      <w:r>
        <w:t xml:space="preserve">s which do not support </w:t>
      </w:r>
      <w:r>
        <w:rPr>
          <w:i/>
        </w:rPr>
        <w:t xml:space="preserve">simultaneousRxDataSSB-DiffNumerology </w:t>
      </w:r>
      <w:r>
        <w:rPr>
          <w:rFonts w:eastAsia="SimSun" w:hint="eastAsia"/>
          <w:lang w:eastAsia="zh-CN"/>
        </w:rPr>
        <w:t>[27]</w:t>
      </w:r>
      <w:r>
        <w:t xml:space="preserve"> the following restrictions apply due to </w:t>
      </w:r>
      <w:r>
        <w:rPr>
          <w:rFonts w:eastAsia="MS Mincho"/>
          <w:lang w:eastAsia="ja-JP"/>
        </w:rPr>
        <w:t xml:space="preserve">L1-RSRP measurement based on SSB configured as </w:t>
      </w:r>
      <w:r>
        <w:t>link recovery detection resource</w:t>
      </w:r>
      <w:r>
        <w:rPr>
          <w:rFonts w:eastAsia="MS Mincho"/>
          <w:lang w:eastAsia="ja-JP"/>
        </w:rPr>
        <w:t>.</w:t>
      </w:r>
    </w:p>
    <w:p w14:paraId="4441760E" w14:textId="77777777" w:rsidR="0076304B" w:rsidRDefault="0076304B" w:rsidP="0076304B">
      <w:pPr>
        <w:pStyle w:val="B1"/>
        <w:rPr>
          <w:rFonts w:eastAsia="MS Mincho"/>
          <w:lang w:eastAsia="ja-JP"/>
        </w:rPr>
      </w:pPr>
      <w:r>
        <w:rPr>
          <w:lang w:eastAsia="zh-CN"/>
        </w:rPr>
        <w:t>-</w:t>
      </w:r>
      <w:r>
        <w:rPr>
          <w:lang w:eastAsia="zh-CN"/>
        </w:rPr>
        <w:tab/>
      </w:r>
      <w:r>
        <w:rPr>
          <w:rFonts w:eastAsia="MS Mincho"/>
          <w:lang w:eastAsia="ja-JP"/>
        </w:rPr>
        <w:t>T</w:t>
      </w:r>
      <w:r>
        <w:rPr>
          <w:lang w:eastAsia="zh-CN"/>
        </w:rPr>
        <w:t xml:space="preserve">he </w:t>
      </w:r>
      <w:r>
        <w:rPr>
          <w:rFonts w:hint="eastAsia"/>
          <w:lang w:eastAsia="zh-CN"/>
        </w:rPr>
        <w:t>NCR-MT</w:t>
      </w:r>
      <w:r>
        <w:rPr>
          <w:lang w:eastAsia="zh-CN"/>
        </w:rPr>
        <w:t xml:space="preserve"> is not expected to transmit PUCCH, PUSCH or SRS or receive PDCCH, PDSCH, TRS, CSI-RS for tracking or CSI-RS for CQI on SSB symbols to be measured</w:t>
      </w:r>
      <w:r>
        <w:rPr>
          <w:rFonts w:eastAsia="MS Mincho"/>
          <w:lang w:eastAsia="ja-JP"/>
        </w:rPr>
        <w:t xml:space="preserve"> for L1-RSRP.</w:t>
      </w:r>
    </w:p>
    <w:p w14:paraId="1E5ACD41" w14:textId="77777777" w:rsidR="0076304B" w:rsidRDefault="0076304B" w:rsidP="0076304B">
      <w:pPr>
        <w:rPr>
          <w:rFonts w:eastAsia="SimSun"/>
          <w:lang w:eastAsia="zh-CN"/>
        </w:rPr>
      </w:pPr>
    </w:p>
    <w:p w14:paraId="1C810C1C" w14:textId="77777777" w:rsidR="0076304B" w:rsidRDefault="0076304B" w:rsidP="0076304B">
      <w:pPr>
        <w:pStyle w:val="Heading5"/>
        <w:ind w:left="1417" w:hanging="1417"/>
        <w:rPr>
          <w:rFonts w:eastAsia="SimSun"/>
          <w:lang w:eastAsia="zh-CN"/>
        </w:rPr>
      </w:pPr>
      <w:bookmarkStart w:id="7365" w:name="_Toc155428362"/>
      <w:bookmarkStart w:id="7366" w:name="_Toc155781380"/>
      <w:bookmarkStart w:id="7367" w:name="_Toc161665740"/>
      <w:bookmarkStart w:id="7368" w:name="_Toc169718891"/>
      <w:bookmarkStart w:id="7369" w:name="_Toc176337448"/>
      <w:bookmarkStart w:id="7370" w:name="_Toc187246538"/>
      <w:r>
        <w:rPr>
          <w:rFonts w:eastAsia="SimSun" w:hint="eastAsia"/>
          <w:lang w:eastAsia="zh-CN"/>
        </w:rPr>
        <w:t>10</w:t>
      </w:r>
      <w:r>
        <w:t>.3.2.8</w:t>
      </w:r>
      <w:r>
        <w:rPr>
          <w:rFonts w:hint="eastAsia"/>
          <w:lang w:val="en-US" w:eastAsia="zh-CN"/>
        </w:rPr>
        <w:t>.3</w:t>
      </w:r>
      <w:r>
        <w:tab/>
        <w:t xml:space="preserve">Scheduling availability of </w:t>
      </w:r>
      <w:r>
        <w:rPr>
          <w:rFonts w:hint="eastAsia"/>
          <w:lang w:eastAsia="zh-CN"/>
        </w:rPr>
        <w:t>NCR-MT</w:t>
      </w:r>
      <w:r>
        <w:t xml:space="preserve"> performing L1-RSRP measurement on </w:t>
      </w:r>
      <w:r>
        <w:rPr>
          <w:rFonts w:eastAsia="SimSun" w:hint="eastAsia"/>
          <w:lang w:eastAsia="zh-CN"/>
        </w:rPr>
        <w:t>FR2-1</w:t>
      </w:r>
      <w:bookmarkEnd w:id="7365"/>
      <w:bookmarkEnd w:id="7366"/>
      <w:bookmarkEnd w:id="7367"/>
      <w:bookmarkEnd w:id="7368"/>
      <w:bookmarkEnd w:id="7369"/>
      <w:bookmarkEnd w:id="7370"/>
    </w:p>
    <w:p w14:paraId="1DBA4B51" w14:textId="77777777" w:rsidR="0076304B" w:rsidRDefault="0076304B" w:rsidP="0076304B">
      <w:pPr>
        <w:rPr>
          <w:rFonts w:eastAsia="MS Mincho"/>
          <w:lang w:eastAsia="ja-JP"/>
        </w:rPr>
      </w:pPr>
      <w:r>
        <w:t xml:space="preserve">The following scheduling restriction applies due to </w:t>
      </w:r>
      <w:r>
        <w:rPr>
          <w:rFonts w:eastAsia="MS Mincho"/>
          <w:lang w:eastAsia="ja-JP"/>
        </w:rPr>
        <w:t>candidate beam detection</w:t>
      </w:r>
    </w:p>
    <w:p w14:paraId="0EE81E4C" w14:textId="77777777" w:rsidR="0076304B" w:rsidRDefault="0076304B" w:rsidP="0076304B">
      <w:pPr>
        <w:pStyle w:val="B1"/>
        <w:rPr>
          <w:lang w:eastAsia="ja-JP"/>
        </w:rPr>
      </w:pPr>
      <w:r>
        <w:rPr>
          <w:lang w:eastAsia="zh-CN"/>
        </w:rPr>
        <w:t>-</w:t>
      </w:r>
      <w:r>
        <w:rPr>
          <w:lang w:eastAsia="zh-CN"/>
        </w:rPr>
        <w:tab/>
      </w:r>
      <w:r>
        <w:rPr>
          <w:lang w:eastAsia="ja-JP"/>
        </w:rPr>
        <w:t xml:space="preserve">The </w:t>
      </w:r>
      <w:r>
        <w:rPr>
          <w:rFonts w:eastAsia="SimSun" w:hint="eastAsia"/>
          <w:lang w:eastAsia="zh-CN"/>
        </w:rPr>
        <w:t>NCR-MT</w:t>
      </w:r>
      <w:r>
        <w:rPr>
          <w:lang w:eastAsia="ja-JP"/>
        </w:rPr>
        <w:t xml:space="preserve"> is not expected to transmit PUCCH, PUSCH or SRS or receive PDCCH, PDSCH, </w:t>
      </w:r>
      <w:r>
        <w:rPr>
          <w:lang w:eastAsia="zh-CN"/>
        </w:rPr>
        <w:t>CSI-RS for tracking or CSI-RS for CQI</w:t>
      </w:r>
      <w:r>
        <w:rPr>
          <w:lang w:eastAsia="ja-JP"/>
        </w:rPr>
        <w:t xml:space="preserve"> on </w:t>
      </w:r>
      <w:r>
        <w:rPr>
          <w:rFonts w:eastAsia="MS Mincho"/>
          <w:lang w:eastAsia="ja-JP"/>
        </w:rPr>
        <w:t>reference</w:t>
      </w:r>
      <w:r>
        <w:rPr>
          <w:lang w:eastAsia="ja-JP"/>
        </w:rPr>
        <w:t xml:space="preserve"> symbols to be measured for candidate beam detection.</w:t>
      </w:r>
    </w:p>
    <w:p w14:paraId="79DF021A" w14:textId="77777777" w:rsidR="0076304B" w:rsidRDefault="0076304B" w:rsidP="0076304B">
      <w:pPr>
        <w:rPr>
          <w:rFonts w:eastAsia="MS Mincho"/>
          <w:lang w:eastAsia="ja-JP"/>
        </w:rPr>
      </w:pPr>
      <w:r>
        <w:rPr>
          <w:rFonts w:eastAsia="MS Mincho"/>
          <w:lang w:eastAsia="ja-JP"/>
        </w:rPr>
        <w:t>For</w:t>
      </w:r>
      <w:r>
        <w:rPr>
          <w:rFonts w:eastAsiaTheme="minorEastAsia" w:hint="eastAsia"/>
          <w:lang w:eastAsia="zh-CN"/>
        </w:rPr>
        <w:t xml:space="preserve"> FR2-1, </w:t>
      </w:r>
      <w:r>
        <w:rPr>
          <w:rFonts w:eastAsia="MS Mincho"/>
          <w:lang w:eastAsia="ja-JP"/>
        </w:rPr>
        <w:t>if following conditions are met,</w:t>
      </w:r>
    </w:p>
    <w:p w14:paraId="7B609DFF"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rFonts w:eastAsia="SimSun" w:hint="eastAsia"/>
          <w:lang w:eastAsia="zh-CN"/>
        </w:rPr>
        <w:t>NCR-MT</w:t>
      </w:r>
      <w:r>
        <w:rPr>
          <w:lang w:eastAsia="ja-JP"/>
        </w:rPr>
        <w:t xml:space="preserve"> has been notified about system information update through paging,</w:t>
      </w:r>
    </w:p>
    <w:p w14:paraId="449A37E6" w14:textId="77777777" w:rsidR="0076304B" w:rsidRDefault="0076304B" w:rsidP="0076304B">
      <w:pPr>
        <w:pStyle w:val="B1"/>
        <w:rPr>
          <w:lang w:eastAsia="ja-JP"/>
        </w:rPr>
      </w:pPr>
      <w:r>
        <w:rPr>
          <w:rFonts w:eastAsia="Yu Mincho" w:hint="eastAsia"/>
          <w:lang w:eastAsia="ja-JP"/>
        </w:rPr>
        <w:t>-</w:t>
      </w:r>
      <w:r>
        <w:rPr>
          <w:rFonts w:eastAsia="Yu Mincho"/>
          <w:lang w:eastAsia="ja-JP"/>
        </w:rPr>
        <w:tab/>
      </w:r>
      <w:r>
        <w:rPr>
          <w:lang w:eastAsia="ja-JP"/>
        </w:rPr>
        <w:t xml:space="preserve">The gap between </w:t>
      </w:r>
      <w:r>
        <w:rPr>
          <w:rFonts w:eastAsia="SimSun" w:hint="eastAsia"/>
          <w:lang w:eastAsia="zh-CN"/>
        </w:rPr>
        <w:t>NCR-MT</w:t>
      </w:r>
      <w:r>
        <w:rPr>
          <w:lang w:eastAsia="ja-JP"/>
        </w:rPr>
        <w:t xml:space="preserve">’s reception of PDCCH that </w:t>
      </w:r>
      <w:r>
        <w:rPr>
          <w:rFonts w:eastAsia="SimSun" w:hint="eastAsia"/>
          <w:lang w:eastAsia="zh-CN"/>
        </w:rPr>
        <w:t>NCR-MT</w:t>
      </w:r>
      <w:r>
        <w:rPr>
          <w:lang w:eastAsia="ja-JP"/>
        </w:rPr>
        <w:t xml:space="preserve"> monitors in the Type2-PDCCH CSS set and that notifies system information update, and the PDCCH that </w:t>
      </w:r>
      <w:r>
        <w:rPr>
          <w:rFonts w:eastAsia="SimSun" w:hint="eastAsia"/>
          <w:lang w:eastAsia="zh-CN"/>
        </w:rPr>
        <w:t>NCR-MT</w:t>
      </w:r>
      <w:r>
        <w:rPr>
          <w:lang w:eastAsia="ja-JP"/>
        </w:rPr>
        <w:t xml:space="preserve"> monitors in the Type0-PDCCH CSS set, is greater than 2 slots,</w:t>
      </w:r>
    </w:p>
    <w:p w14:paraId="6B5F3A8F" w14:textId="77777777" w:rsidR="0076304B" w:rsidRDefault="0076304B" w:rsidP="0076304B">
      <w:pPr>
        <w:rPr>
          <w:rFonts w:eastAsia="MS Mincho"/>
          <w:lang w:eastAsia="ja-JP"/>
        </w:rPr>
      </w:pPr>
      <w:r>
        <w:rPr>
          <w:rFonts w:eastAsia="MS Mincho"/>
          <w:lang w:eastAsia="ja-JP"/>
        </w:rPr>
        <w:t xml:space="preserve">For the SSB and CORESET for RMSI scheduling multiplexing patterns 3, </w:t>
      </w:r>
      <w:r>
        <w:rPr>
          <w:rFonts w:eastAsia="SimSun" w:hint="eastAsia"/>
          <w:lang w:eastAsia="zh-CN"/>
        </w:rPr>
        <w:t>NCR-MT</w:t>
      </w:r>
      <w:r>
        <w:rPr>
          <w:rFonts w:eastAsia="MS Mincho"/>
          <w:lang w:eastAsia="ja-JP"/>
        </w:rPr>
        <w:t xml:space="preserve"> is expected to receive the PDCCH that </w:t>
      </w:r>
      <w:r>
        <w:rPr>
          <w:rFonts w:eastAsia="SimSun" w:hint="eastAsia"/>
          <w:lang w:eastAsia="zh-CN"/>
        </w:rPr>
        <w:t>NCR-MT</w:t>
      </w:r>
      <w:r>
        <w:rPr>
          <w:rFonts w:eastAsia="MS Mincho"/>
          <w:lang w:eastAsia="ja-JP"/>
        </w:rPr>
        <w:t xml:space="preserve"> monitors in the Type0-PDCCH CSS set, and the corresponding PDSCH, on SSB symbols to be measured for CBD me</w:t>
      </w:r>
      <w:r>
        <w:rPr>
          <w:rFonts w:eastAsia="SimSun" w:hint="eastAsia"/>
          <w:lang w:val="en-US" w:eastAsia="zh-CN"/>
        </w:rPr>
        <w:t>a</w:t>
      </w:r>
      <w:r>
        <w:rPr>
          <w:rFonts w:eastAsia="MS Mincho"/>
          <w:lang w:eastAsia="ja-JP"/>
        </w:rPr>
        <w:t xml:space="preserve">surement; and </w:t>
      </w:r>
    </w:p>
    <w:p w14:paraId="3F566F25" w14:textId="77777777" w:rsidR="0076304B" w:rsidRPr="00FD64CB" w:rsidRDefault="0076304B" w:rsidP="0076304B">
      <w:pPr>
        <w:rPr>
          <w:rFonts w:eastAsia="MS Mincho"/>
          <w:lang w:eastAsia="ja-JP"/>
        </w:rPr>
      </w:pPr>
      <w:r>
        <w:rPr>
          <w:rFonts w:eastAsia="MS Mincho"/>
          <w:lang w:eastAsia="ja-JP"/>
        </w:rPr>
        <w:t xml:space="preserve">For the SSB and CORESET for RMSI scheduling multiplexing patterns 2, </w:t>
      </w:r>
      <w:r>
        <w:rPr>
          <w:rFonts w:eastAsia="SimSun" w:hint="eastAsia"/>
          <w:lang w:eastAsia="zh-CN"/>
        </w:rPr>
        <w:t>NCR-MT</w:t>
      </w:r>
      <w:r>
        <w:rPr>
          <w:rFonts w:eastAsia="MS Mincho"/>
          <w:lang w:eastAsia="ja-JP"/>
        </w:rPr>
        <w:t xml:space="preserve"> is expected to receive PDSCH that corresponds to the PDCCH that </w:t>
      </w:r>
      <w:r>
        <w:rPr>
          <w:rFonts w:eastAsia="SimSun" w:hint="eastAsia"/>
          <w:lang w:eastAsia="zh-CN"/>
        </w:rPr>
        <w:t>NCR-MT</w:t>
      </w:r>
      <w:r>
        <w:rPr>
          <w:rFonts w:eastAsia="MS Mincho"/>
          <w:lang w:eastAsia="ja-JP"/>
        </w:rPr>
        <w:t xml:space="preserve"> monitors in the Type0-PDCCH CSS set, on SSB symbols to be measured for CBD me</w:t>
      </w:r>
      <w:r>
        <w:rPr>
          <w:rFonts w:eastAsia="SimSun" w:hint="eastAsia"/>
          <w:lang w:val="en-US" w:eastAsia="zh-CN"/>
        </w:rPr>
        <w:t>a</w:t>
      </w:r>
      <w:r>
        <w:rPr>
          <w:rFonts w:eastAsia="MS Mincho"/>
          <w:lang w:eastAsia="ja-JP"/>
        </w:rPr>
        <w:t>surement.</w:t>
      </w:r>
    </w:p>
    <w:p w14:paraId="7BDB497B" w14:textId="77777777" w:rsidR="0076304B" w:rsidRDefault="0076304B" w:rsidP="00565AEA">
      <w:pPr>
        <w:rPr>
          <w:lang w:val="en-US" w:eastAsia="zh-CN"/>
        </w:rPr>
      </w:pPr>
    </w:p>
    <w:p w14:paraId="6C5516BF" w14:textId="504D7657" w:rsidR="00573DE3" w:rsidRPr="002F523B" w:rsidRDefault="00573DE3" w:rsidP="00573DE3">
      <w:pPr>
        <w:pStyle w:val="Heading8"/>
      </w:pPr>
      <w:r>
        <w:br w:type="page"/>
      </w:r>
      <w:bookmarkStart w:id="7371" w:name="_Toc197274883"/>
      <w:bookmarkStart w:id="7372" w:name="_Toc97737253"/>
      <w:bookmarkStart w:id="7373" w:name="_Toc106094204"/>
      <w:bookmarkStart w:id="7374" w:name="_Toc114252980"/>
      <w:bookmarkStart w:id="7375" w:name="_Toc123046108"/>
      <w:bookmarkStart w:id="7376" w:name="_Toc124157649"/>
      <w:bookmarkStart w:id="7377" w:name="_Toc124259041"/>
      <w:bookmarkStart w:id="7378" w:name="_Toc124259185"/>
      <w:bookmarkStart w:id="7379" w:name="_Toc130585942"/>
      <w:bookmarkStart w:id="7380" w:name="_Toc130586953"/>
      <w:bookmarkStart w:id="7381" w:name="_Toc137462119"/>
      <w:bookmarkStart w:id="7382" w:name="_Toc138883928"/>
      <w:bookmarkStart w:id="7383" w:name="_Toc138884072"/>
      <w:bookmarkStart w:id="7384" w:name="_Toc145426970"/>
      <w:bookmarkStart w:id="7385" w:name="_Toc155428363"/>
      <w:bookmarkStart w:id="7386" w:name="_Toc155781381"/>
      <w:bookmarkStart w:id="7387" w:name="_Toc161665741"/>
      <w:bookmarkStart w:id="7388" w:name="_Toc169718892"/>
      <w:bookmarkStart w:id="7389" w:name="_Toc176337449"/>
      <w:bookmarkStart w:id="7390" w:name="_Toc187246539"/>
      <w:r w:rsidRPr="002F523B">
        <w:lastRenderedPageBreak/>
        <w:t xml:space="preserve">Annex </w:t>
      </w:r>
      <w:r>
        <w:t>A</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r w:rsidR="005A21E9">
        <w:t>: Void</w:t>
      </w:r>
      <w:bookmarkEnd w:id="7388"/>
      <w:bookmarkEnd w:id="7389"/>
      <w:bookmarkEnd w:id="7390"/>
    </w:p>
    <w:p w14:paraId="6C5516C0" w14:textId="4A66CBBF" w:rsidR="00573DE3" w:rsidRDefault="00573DE3" w:rsidP="005A21E9"/>
    <w:p w14:paraId="6C5516C1" w14:textId="77777777" w:rsidR="00573DE3" w:rsidRDefault="00573DE3">
      <w:pPr>
        <w:spacing w:after="0"/>
      </w:pPr>
      <w:bookmarkStart w:id="7391" w:name="historyclause"/>
      <w:bookmarkStart w:id="7392" w:name="_Toc345380288"/>
      <w:bookmarkStart w:id="7393" w:name="_Toc345380467"/>
      <w:bookmarkStart w:id="7394" w:name="_Toc345380552"/>
      <w:bookmarkStart w:id="7395" w:name="_Toc345380637"/>
      <w:bookmarkStart w:id="7396" w:name="_Toc345380722"/>
      <w:bookmarkStart w:id="7397" w:name="_Toc345381662"/>
      <w:bookmarkStart w:id="7398" w:name="_Toc345381826"/>
      <w:bookmarkStart w:id="7399" w:name="_Toc345381963"/>
      <w:bookmarkStart w:id="7400" w:name="_Toc345382408"/>
      <w:bookmarkStart w:id="7401" w:name="_Toc345382493"/>
      <w:bookmarkStart w:id="7402" w:name="_Toc345382599"/>
      <w:bookmarkStart w:id="7403" w:name="_Toc345382760"/>
      <w:bookmarkStart w:id="7404" w:name="_Toc345382845"/>
      <w:bookmarkStart w:id="7405" w:name="_Toc345383119"/>
      <w:bookmarkStart w:id="7406" w:name="_Toc345383291"/>
      <w:bookmarkStart w:id="7407" w:name="_Toc345383962"/>
      <w:bookmarkStart w:id="7408" w:name="_Toc345384247"/>
      <w:bookmarkStart w:id="7409" w:name="_Toc345384828"/>
      <w:bookmarkStart w:id="7410" w:name="_Toc345385032"/>
      <w:bookmarkStart w:id="7411" w:name="_Toc345386113"/>
      <w:bookmarkStart w:id="7412" w:name="_Toc345405449"/>
      <w:bookmarkStart w:id="7413" w:name="_Toc345405610"/>
      <w:bookmarkStart w:id="7414" w:name="_Toc345405695"/>
      <w:bookmarkStart w:id="7415" w:name="_Toc345405780"/>
      <w:bookmarkStart w:id="7416" w:name="_Toc345405865"/>
      <w:bookmarkStart w:id="7417" w:name="_Toc345406215"/>
      <w:bookmarkStart w:id="7418" w:name="_Toc345406563"/>
      <w:bookmarkStart w:id="7419" w:name="_Toc345406648"/>
      <w:bookmarkStart w:id="7420" w:name="_Toc345406733"/>
      <w:bookmarkStart w:id="7421" w:name="_Toc345406818"/>
      <w:bookmarkStart w:id="7422" w:name="_Toc345407140"/>
      <w:bookmarkStart w:id="7423" w:name="_Toc345409574"/>
      <w:bookmarkStart w:id="7424" w:name="_Toc345409684"/>
      <w:bookmarkStart w:id="7425" w:name="_Toc345409769"/>
      <w:bookmarkStart w:id="7426" w:name="_Toc345410565"/>
      <w:bookmarkStart w:id="7427" w:name="_Toc345410650"/>
      <w:bookmarkStart w:id="7428" w:name="_Toc345735882"/>
      <w:bookmarkStart w:id="7429" w:name="_Toc345736201"/>
      <w:bookmarkStart w:id="7430" w:name="_Toc345736286"/>
      <w:bookmarkStart w:id="7431" w:name="_Toc351282584"/>
      <w:bookmarkStart w:id="7432" w:name="_Toc374955690"/>
      <w:bookmarkStart w:id="7433" w:name="_Toc436619030"/>
      <w:bookmarkStart w:id="7434" w:name="_Toc436619267"/>
      <w:bookmarkStart w:id="7435" w:name="_Toc451844197"/>
      <w:r>
        <w:br w:type="page"/>
      </w:r>
    </w:p>
    <w:p w14:paraId="0122F0D1" w14:textId="64A32BA3" w:rsidR="00264C47" w:rsidRDefault="00264C47" w:rsidP="00264C47">
      <w:pPr>
        <w:pStyle w:val="Heading8"/>
      </w:pPr>
      <w:bookmarkStart w:id="7436" w:name="_Toc53185635"/>
      <w:bookmarkStart w:id="7437" w:name="_Toc82451014"/>
      <w:bookmarkStart w:id="7438" w:name="_Toc98763384"/>
      <w:bookmarkStart w:id="7439" w:name="_Toc37267876"/>
      <w:bookmarkStart w:id="7440" w:name="_Toc130402335"/>
      <w:bookmarkStart w:id="7441" w:name="_Toc29812013"/>
      <w:bookmarkStart w:id="7442" w:name="_Toc53186011"/>
      <w:bookmarkStart w:id="7443" w:name="_Toc57821424"/>
      <w:bookmarkStart w:id="7444" w:name="_Toc61183700"/>
      <w:bookmarkStart w:id="7445" w:name="_Toc137554886"/>
      <w:bookmarkStart w:id="7446" w:name="_Toc61184878"/>
      <w:bookmarkStart w:id="7447" w:name="_Toc106184313"/>
      <w:bookmarkStart w:id="7448" w:name="_Toc138946629"/>
      <w:bookmarkStart w:id="7449" w:name="_Toc61184486"/>
      <w:bookmarkStart w:id="7450" w:name="_Toc21127804"/>
      <w:bookmarkStart w:id="7451" w:name="_Toc74583571"/>
      <w:bookmarkStart w:id="7452" w:name="_Toc37260488"/>
      <w:bookmarkStart w:id="7453" w:name="_Toc66386613"/>
      <w:bookmarkStart w:id="7454" w:name="_Toc138853948"/>
      <w:bookmarkStart w:id="7455" w:name="_Toc82450366"/>
      <w:bookmarkStart w:id="7456" w:name="_Toc57820497"/>
      <w:bookmarkStart w:id="7457" w:name="_Toc155358973"/>
      <w:bookmarkStart w:id="7458" w:name="_Toc98755792"/>
      <w:bookmarkStart w:id="7459" w:name="_Toc76542384"/>
      <w:bookmarkStart w:id="7460" w:name="_Toc36817565"/>
      <w:bookmarkStart w:id="7461" w:name="_Toc61184094"/>
      <w:bookmarkStart w:id="7462" w:name="_Toc145531358"/>
      <w:bookmarkStart w:id="7463" w:name="_Toc61185268"/>
      <w:bookmarkStart w:id="7464" w:name="_Toc89949403"/>
      <w:bookmarkStart w:id="7465" w:name="_Toc161665742"/>
      <w:bookmarkStart w:id="7466" w:name="_Toc169718893"/>
      <w:bookmarkStart w:id="7467" w:name="_Toc176337450"/>
      <w:bookmarkStart w:id="7468" w:name="_Toc187246540"/>
      <w:bookmarkStart w:id="7469" w:name="_Toc137554894"/>
      <w:bookmarkStart w:id="7470" w:name="_Toc76542392"/>
      <w:bookmarkStart w:id="7471" w:name="_Toc106184321"/>
      <w:bookmarkStart w:id="7472" w:name="_Toc138946637"/>
      <w:bookmarkStart w:id="7473" w:name="_Toc130402343"/>
      <w:bookmarkStart w:id="7474" w:name="_Toc145531366"/>
      <w:bookmarkStart w:id="7475" w:name="_Toc74583579"/>
      <w:bookmarkStart w:id="7476" w:name="_Toc98763392"/>
      <w:bookmarkStart w:id="7477" w:name="_Toc155358981"/>
      <w:bookmarkStart w:id="7478" w:name="_Toc82450374"/>
      <w:bookmarkStart w:id="7479" w:name="_Toc89949411"/>
      <w:bookmarkStart w:id="7480" w:name="_Toc138853956"/>
      <w:bookmarkStart w:id="7481" w:name="_Toc98755800"/>
      <w:bookmarkStart w:id="7482" w:name="_Toc82451022"/>
      <w:bookmarkStart w:id="7483" w:name="_Toc36817566"/>
      <w:bookmarkStart w:id="7484" w:name="_Toc61184487"/>
      <w:bookmarkStart w:id="7485" w:name="_Toc98755793"/>
      <w:bookmarkStart w:id="7486" w:name="_Toc29812014"/>
      <w:bookmarkStart w:id="7487" w:name="_Toc89949404"/>
      <w:bookmarkStart w:id="7488" w:name="_Toc61183701"/>
      <w:bookmarkStart w:id="7489" w:name="_Toc61184879"/>
      <w:bookmarkStart w:id="7490" w:name="_Toc130402336"/>
      <w:bookmarkStart w:id="7491" w:name="_Toc21127805"/>
      <w:bookmarkStart w:id="7492" w:name="_Toc57820498"/>
      <w:bookmarkStart w:id="7493" w:name="_Toc61184095"/>
      <w:bookmarkStart w:id="7494" w:name="_Toc98763385"/>
      <w:bookmarkStart w:id="7495" w:name="_Toc37267877"/>
      <w:bookmarkStart w:id="7496" w:name="_Toc76542385"/>
      <w:bookmarkStart w:id="7497" w:name="_Toc53185636"/>
      <w:bookmarkStart w:id="7498" w:name="_Toc61185269"/>
      <w:bookmarkStart w:id="7499" w:name="_Toc82451015"/>
      <w:bookmarkStart w:id="7500" w:name="_Toc82450367"/>
      <w:bookmarkStart w:id="7501" w:name="_Toc66386614"/>
      <w:bookmarkStart w:id="7502" w:name="_Toc57821425"/>
      <w:bookmarkStart w:id="7503" w:name="_Toc53186012"/>
      <w:bookmarkStart w:id="7504" w:name="_Toc74583572"/>
      <w:bookmarkStart w:id="7505" w:name="_Toc37260489"/>
      <w:bookmarkStart w:id="7506" w:name="_Toc106184314"/>
      <w:r>
        <w:lastRenderedPageBreak/>
        <w:t>Annex B (normative):</w:t>
      </w:r>
      <w:r>
        <w:br/>
        <w:t>NCR-MT Reference measurement channels</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72F21DE5" w14:textId="1E643516" w:rsidR="00BF65BA" w:rsidRPr="00BF65BA" w:rsidRDefault="00BF65BA" w:rsidP="00EE2E87">
      <w:pPr>
        <w:pStyle w:val="NormalWeb"/>
        <w:jc w:val="both"/>
      </w:pPr>
    </w:p>
    <w:p w14:paraId="347D32B5" w14:textId="36433C28" w:rsidR="00264C47" w:rsidRDefault="00264C47" w:rsidP="00264C47">
      <w:pPr>
        <w:pStyle w:val="Heading1"/>
      </w:pPr>
      <w:bookmarkStart w:id="7507" w:name="_Toc161665743"/>
      <w:bookmarkStart w:id="7508" w:name="_Toc169718894"/>
      <w:bookmarkStart w:id="7509" w:name="_Toc176337451"/>
      <w:bookmarkStart w:id="7510" w:name="_Toc187246541"/>
      <w:r>
        <w:t>B.1</w:t>
      </w:r>
      <w:r>
        <w:tab/>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507"/>
      <w:r w:rsidR="000D1130">
        <w:rPr>
          <w:szCs w:val="32"/>
        </w:rPr>
        <w:t>NCR-MT</w:t>
      </w:r>
      <w:r w:rsidR="000D1130">
        <w:rPr>
          <w:rFonts w:eastAsia="SimSun"/>
          <w:szCs w:val="32"/>
          <w:lang w:val="en-US" w:eastAsia="zh-CN"/>
        </w:rPr>
        <w:t xml:space="preserve"> Demodulation Performance </w:t>
      </w:r>
      <w:r w:rsidR="000D1130">
        <w:t>Fixed Reference Channels</w:t>
      </w:r>
      <w:bookmarkEnd w:id="7508"/>
      <w:bookmarkEnd w:id="7509"/>
      <w:bookmarkEnd w:id="7510"/>
    </w:p>
    <w:p w14:paraId="420F06BF" w14:textId="32F30921" w:rsidR="00264C47" w:rsidRDefault="00264C47" w:rsidP="00264C47">
      <w:pPr>
        <w:pStyle w:val="Heading2"/>
      </w:pPr>
      <w:bookmarkStart w:id="7511" w:name="_Toc82451023"/>
      <w:bookmarkStart w:id="7512" w:name="_Toc89949412"/>
      <w:bookmarkStart w:id="7513" w:name="_Toc76542393"/>
      <w:bookmarkStart w:id="7514" w:name="_Toc130402344"/>
      <w:bookmarkStart w:id="7515" w:name="_Toc138946638"/>
      <w:bookmarkStart w:id="7516" w:name="_Toc155358982"/>
      <w:bookmarkStart w:id="7517" w:name="_Toc137554895"/>
      <w:bookmarkStart w:id="7518" w:name="_Toc145531367"/>
      <w:bookmarkStart w:id="7519" w:name="_Toc106184322"/>
      <w:bookmarkStart w:id="7520" w:name="_Toc74583580"/>
      <w:bookmarkStart w:id="7521" w:name="_Toc82450375"/>
      <w:bookmarkStart w:id="7522" w:name="_Toc98755801"/>
      <w:bookmarkStart w:id="7523" w:name="_Toc138853957"/>
      <w:bookmarkStart w:id="7524" w:name="_Toc98763393"/>
      <w:bookmarkStart w:id="7525" w:name="_Toc161665744"/>
      <w:bookmarkStart w:id="7526" w:name="_Toc169718895"/>
      <w:bookmarkStart w:id="7527" w:name="_Toc176337452"/>
      <w:bookmarkStart w:id="7528" w:name="_Toc187246542"/>
      <w:r>
        <w:t>B.1.1</w:t>
      </w:r>
      <w:r>
        <w:tab/>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r w:rsidR="000D1130">
        <w:t>Fixed Reference Channels for PDSCH performance requirements</w:t>
      </w:r>
      <w:bookmarkEnd w:id="7526"/>
      <w:bookmarkEnd w:id="7527"/>
      <w:bookmarkEnd w:id="7528"/>
    </w:p>
    <w:p w14:paraId="5582AD2E" w14:textId="77777777" w:rsidR="00264C47" w:rsidRDefault="00264C47" w:rsidP="00264C47">
      <w:r>
        <w:t xml:space="preserve">The parameters for the reference measurement channels are specified in </w:t>
      </w:r>
      <w:r>
        <w:rPr>
          <w:lang w:eastAsia="zh-CN"/>
        </w:rPr>
        <w:t xml:space="preserve">table B.1.1-1 </w:t>
      </w:r>
      <w:r>
        <w:t>for FR</w:t>
      </w:r>
      <w:r>
        <w:rPr>
          <w:lang w:eastAsia="zh-CN"/>
        </w:rPr>
        <w:t>1</w:t>
      </w:r>
      <w:r>
        <w:t xml:space="preserve"> PDSCH performance requirements</w:t>
      </w:r>
      <w:r>
        <w:rPr>
          <w:lang w:eastAsia="zh-CN"/>
        </w:rPr>
        <w:t>.</w:t>
      </w:r>
    </w:p>
    <w:p w14:paraId="113AB380" w14:textId="77777777" w:rsidR="00264C47" w:rsidRDefault="00264C47" w:rsidP="00264C47">
      <w:r>
        <w:t xml:space="preserve">The parameters for the reference measurement channels are specified in </w:t>
      </w:r>
      <w:r>
        <w:rPr>
          <w:lang w:eastAsia="zh-CN"/>
        </w:rPr>
        <w:t xml:space="preserve">table B.1.1-2 </w:t>
      </w:r>
      <w:r>
        <w:t>for FR2-1 PDSCH performance requirements</w:t>
      </w:r>
      <w:r>
        <w:rPr>
          <w:lang w:eastAsia="zh-CN"/>
        </w:rPr>
        <w:t>.</w:t>
      </w:r>
    </w:p>
    <w:p w14:paraId="1404FDA9" w14:textId="30B1FF98" w:rsidR="00264C47" w:rsidRDefault="00264C47" w:rsidP="00264C47">
      <w:pPr>
        <w:pStyle w:val="TH"/>
        <w:rPr>
          <w:lang w:eastAsia="zh-CN"/>
        </w:rPr>
      </w:pPr>
      <w:r>
        <w:t>Table B.1.</w:t>
      </w:r>
      <w:r>
        <w:rPr>
          <w:lang w:eastAsia="zh-CN"/>
        </w:rPr>
        <w:t>1</w:t>
      </w:r>
      <w:r>
        <w:t>-</w:t>
      </w:r>
      <w:r>
        <w:rPr>
          <w:lang w:eastAsia="zh-CN"/>
        </w:rPr>
        <w:t>1</w:t>
      </w:r>
      <w:r>
        <w:t xml:space="preserve">: </w:t>
      </w:r>
      <w:r w:rsidR="000D1130">
        <w:t>FRC parameters for</w:t>
      </w:r>
      <w:r w:rsidR="000D1130">
        <w:rPr>
          <w:lang w:eastAsia="zh-CN"/>
        </w:rPr>
        <w:t xml:space="preserve"> FR1 PDSCH </w:t>
      </w:r>
      <w:r w:rsidR="000D1130">
        <w:t>performance requirements</w:t>
      </w:r>
      <w:r w:rsidR="000D1130">
        <w:rPr>
          <w:lang w:eastAsia="zh-CN"/>
        </w:rPr>
        <w:t>, 1 transmission layer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0"/>
        <w:gridCol w:w="677"/>
        <w:gridCol w:w="1506"/>
        <w:gridCol w:w="1506"/>
        <w:gridCol w:w="1506"/>
        <w:gridCol w:w="1506"/>
      </w:tblGrid>
      <w:tr w:rsidR="000D1130" w14:paraId="08C77DB5"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D277A2" w14:textId="77777777" w:rsidR="000D1130" w:rsidRDefault="000D1130" w:rsidP="00D55ED4">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9447E28" w14:textId="77777777" w:rsidR="000D1130" w:rsidRDefault="000D1130" w:rsidP="00D55ED4">
            <w:pPr>
              <w:pStyle w:val="TAH"/>
            </w:pPr>
            <w:r>
              <w:t>Unit</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3A8AB7B" w14:textId="77777777" w:rsidR="000D1130" w:rsidRDefault="000D1130" w:rsidP="00D55ED4">
            <w:pPr>
              <w:pStyle w:val="TAH"/>
            </w:pPr>
            <w:r>
              <w:t>Value</w:t>
            </w:r>
          </w:p>
        </w:tc>
      </w:tr>
      <w:tr w:rsidR="000D1130" w14:paraId="1E63B661"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2E2B12" w14:textId="77777777" w:rsidR="000D1130" w:rsidRDefault="000D1130" w:rsidP="00D55ED4">
            <w:pPr>
              <w:pStyle w:val="TAC"/>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4E3732B8"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A1AD3D" w14:textId="37A7446F" w:rsidR="000D1130" w:rsidRDefault="000D1130" w:rsidP="00D55ED4">
            <w:pPr>
              <w:pStyle w:val="TAC"/>
            </w:pPr>
            <w: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737FC251" w14:textId="26F9247A" w:rsidR="000D1130" w:rsidRDefault="000D1130" w:rsidP="00D55ED4">
            <w:pPr>
              <w:pStyle w:val="TAC"/>
              <w:rPr>
                <w:lang w:eastAsia="zh-CN"/>
              </w:rPr>
            </w:pPr>
            <w: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74E905F" w14:textId="77777777" w:rsidR="000D1130" w:rsidRDefault="000D1130" w:rsidP="00D55ED4">
            <w:pPr>
              <w:pStyle w:val="TAC"/>
            </w:pPr>
            <w:r>
              <w:t>M-FR1-NCR.1.1-3</w:t>
            </w:r>
          </w:p>
        </w:tc>
        <w:tc>
          <w:tcPr>
            <w:tcW w:w="0" w:type="auto"/>
            <w:tcBorders>
              <w:top w:val="single" w:sz="4" w:space="0" w:color="auto"/>
              <w:left w:val="single" w:sz="4" w:space="0" w:color="auto"/>
              <w:bottom w:val="single" w:sz="4" w:space="0" w:color="auto"/>
              <w:right w:val="single" w:sz="4" w:space="0" w:color="auto"/>
            </w:tcBorders>
          </w:tcPr>
          <w:p w14:paraId="6C053233" w14:textId="77777777" w:rsidR="000D1130" w:rsidRDefault="000D1130" w:rsidP="00D55ED4">
            <w:pPr>
              <w:pStyle w:val="TAC"/>
            </w:pPr>
            <w:r>
              <w:t>M-FR1-NCR.1.1-4</w:t>
            </w:r>
          </w:p>
        </w:tc>
      </w:tr>
      <w:tr w:rsidR="000D1130" w14:paraId="2DF35EA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25877C9" w14:textId="77777777" w:rsidR="000D1130" w:rsidRDefault="000D1130" w:rsidP="00D55ED4">
            <w:pPr>
              <w:pStyle w:val="TAC"/>
            </w:pPr>
            <w:r>
              <w:t>Channel bandwidth</w:t>
            </w:r>
          </w:p>
        </w:tc>
        <w:tc>
          <w:tcPr>
            <w:tcW w:w="0" w:type="auto"/>
            <w:tcBorders>
              <w:top w:val="single" w:sz="4" w:space="0" w:color="auto"/>
              <w:left w:val="single" w:sz="4" w:space="0" w:color="auto"/>
              <w:bottom w:val="single" w:sz="4" w:space="0" w:color="auto"/>
              <w:right w:val="single" w:sz="4" w:space="0" w:color="auto"/>
            </w:tcBorders>
            <w:vAlign w:val="center"/>
          </w:tcPr>
          <w:p w14:paraId="46F83DF9" w14:textId="77777777" w:rsidR="000D1130" w:rsidRDefault="000D1130" w:rsidP="00D55ED4">
            <w:pPr>
              <w:pStyle w:val="TAC"/>
            </w:pPr>
            <w:r>
              <w:t>MHz</w:t>
            </w:r>
          </w:p>
        </w:tc>
        <w:tc>
          <w:tcPr>
            <w:tcW w:w="0" w:type="auto"/>
            <w:tcBorders>
              <w:top w:val="single" w:sz="4" w:space="0" w:color="auto"/>
              <w:left w:val="single" w:sz="4" w:space="0" w:color="auto"/>
              <w:bottom w:val="single" w:sz="4" w:space="0" w:color="auto"/>
              <w:right w:val="single" w:sz="4" w:space="0" w:color="auto"/>
            </w:tcBorders>
            <w:vAlign w:val="center"/>
          </w:tcPr>
          <w:p w14:paraId="3C6E5F49" w14:textId="77777777" w:rsidR="000D1130" w:rsidRDefault="000D1130" w:rsidP="00D55ED4">
            <w:pPr>
              <w:pStyle w:val="TAC"/>
              <w:rPr>
                <w:szCs w:val="22"/>
                <w:lang w:val="en-US"/>
              </w:rPr>
            </w:pPr>
            <w:r>
              <w:rPr>
                <w:szCs w:val="22"/>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714A4796" w14:textId="77777777" w:rsidR="000D1130" w:rsidRDefault="000D1130" w:rsidP="00D55ED4">
            <w:pPr>
              <w:pStyle w:val="TAC"/>
              <w:rPr>
                <w:szCs w:val="22"/>
                <w:lang w:val="en-US"/>
              </w:rPr>
            </w:pPr>
            <w:r>
              <w:rPr>
                <w:szCs w:val="22"/>
                <w:lang w:val="en-US"/>
              </w:rPr>
              <w:t>40</w:t>
            </w:r>
          </w:p>
        </w:tc>
        <w:tc>
          <w:tcPr>
            <w:tcW w:w="0" w:type="auto"/>
            <w:tcBorders>
              <w:top w:val="single" w:sz="4" w:space="0" w:color="auto"/>
              <w:left w:val="single" w:sz="4" w:space="0" w:color="auto"/>
              <w:bottom w:val="single" w:sz="4" w:space="0" w:color="auto"/>
              <w:right w:val="single" w:sz="4" w:space="0" w:color="auto"/>
            </w:tcBorders>
            <w:vAlign w:val="center"/>
          </w:tcPr>
          <w:p w14:paraId="49A93E0D" w14:textId="77777777" w:rsidR="000D1130" w:rsidRDefault="000D1130" w:rsidP="00D55ED4">
            <w:pPr>
              <w:pStyle w:val="TAC"/>
              <w:rPr>
                <w:szCs w:val="22"/>
                <w:lang w:val="en-US"/>
              </w:rPr>
            </w:pPr>
            <w:r>
              <w:rPr>
                <w:szCs w:val="22"/>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7CBE5C99" w14:textId="77777777" w:rsidR="000D1130" w:rsidRDefault="000D1130" w:rsidP="00D55ED4">
            <w:pPr>
              <w:pStyle w:val="TAC"/>
              <w:rPr>
                <w:szCs w:val="22"/>
                <w:lang w:val="en-US"/>
              </w:rPr>
            </w:pPr>
            <w:r>
              <w:rPr>
                <w:szCs w:val="22"/>
                <w:lang w:val="en-US"/>
              </w:rPr>
              <w:t>40</w:t>
            </w:r>
          </w:p>
        </w:tc>
      </w:tr>
      <w:tr w:rsidR="000D1130" w14:paraId="6CA478E9"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831D48" w14:textId="77777777" w:rsidR="000D1130" w:rsidRDefault="000D1130" w:rsidP="00D55ED4">
            <w:pPr>
              <w:pStyle w:val="TAC"/>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7D075394" w14:textId="77777777" w:rsidR="000D1130" w:rsidRDefault="000D1130" w:rsidP="00D55ED4">
            <w:pPr>
              <w:pStyle w:val="TAC"/>
            </w:pPr>
            <w:r>
              <w:t>kHz</w:t>
            </w:r>
          </w:p>
        </w:tc>
        <w:tc>
          <w:tcPr>
            <w:tcW w:w="0" w:type="auto"/>
            <w:tcBorders>
              <w:top w:val="single" w:sz="4" w:space="0" w:color="auto"/>
              <w:left w:val="single" w:sz="4" w:space="0" w:color="auto"/>
              <w:bottom w:val="single" w:sz="4" w:space="0" w:color="auto"/>
              <w:right w:val="single" w:sz="4" w:space="0" w:color="auto"/>
            </w:tcBorders>
            <w:vAlign w:val="center"/>
          </w:tcPr>
          <w:p w14:paraId="1D1E61DC" w14:textId="77777777" w:rsidR="000D1130" w:rsidRDefault="000D1130" w:rsidP="00D55ED4">
            <w:pPr>
              <w:pStyle w:val="TAC"/>
              <w:rPr>
                <w:szCs w:val="22"/>
                <w:lang w:val="en-US"/>
              </w:rPr>
            </w:pPr>
            <w:r>
              <w:rPr>
                <w:szCs w:val="22"/>
                <w:lang w:val="en-US"/>
              </w:rPr>
              <w:t>15</w:t>
            </w:r>
          </w:p>
        </w:tc>
        <w:tc>
          <w:tcPr>
            <w:tcW w:w="0" w:type="auto"/>
            <w:tcBorders>
              <w:top w:val="single" w:sz="4" w:space="0" w:color="auto"/>
              <w:left w:val="single" w:sz="4" w:space="0" w:color="auto"/>
              <w:bottom w:val="single" w:sz="4" w:space="0" w:color="auto"/>
              <w:right w:val="single" w:sz="4" w:space="0" w:color="auto"/>
            </w:tcBorders>
            <w:vAlign w:val="center"/>
          </w:tcPr>
          <w:p w14:paraId="319CE999" w14:textId="77777777" w:rsidR="000D1130" w:rsidRDefault="000D1130" w:rsidP="00D55ED4">
            <w:pPr>
              <w:pStyle w:val="TAC"/>
              <w:rPr>
                <w:szCs w:val="22"/>
                <w:lang w:val="en-US"/>
              </w:rPr>
            </w:pPr>
            <w:r>
              <w:rPr>
                <w:szCs w:val="22"/>
                <w:lang w:val="en-US"/>
              </w:rPr>
              <w:t>30</w:t>
            </w:r>
          </w:p>
        </w:tc>
        <w:tc>
          <w:tcPr>
            <w:tcW w:w="0" w:type="auto"/>
            <w:tcBorders>
              <w:top w:val="single" w:sz="4" w:space="0" w:color="auto"/>
              <w:left w:val="single" w:sz="4" w:space="0" w:color="auto"/>
              <w:bottom w:val="single" w:sz="4" w:space="0" w:color="auto"/>
              <w:right w:val="single" w:sz="4" w:space="0" w:color="auto"/>
            </w:tcBorders>
            <w:vAlign w:val="center"/>
          </w:tcPr>
          <w:p w14:paraId="6BBA60A8" w14:textId="77777777" w:rsidR="000D1130" w:rsidRDefault="000D1130" w:rsidP="00D55ED4">
            <w:pPr>
              <w:pStyle w:val="TAC"/>
              <w:rPr>
                <w:szCs w:val="22"/>
                <w:lang w:val="en-US"/>
              </w:rPr>
            </w:pPr>
            <w:r>
              <w:rPr>
                <w:szCs w:val="22"/>
                <w:lang w:val="en-US"/>
              </w:rPr>
              <w:t>15</w:t>
            </w:r>
          </w:p>
        </w:tc>
        <w:tc>
          <w:tcPr>
            <w:tcW w:w="0" w:type="auto"/>
            <w:tcBorders>
              <w:top w:val="single" w:sz="4" w:space="0" w:color="auto"/>
              <w:left w:val="single" w:sz="4" w:space="0" w:color="auto"/>
              <w:bottom w:val="single" w:sz="4" w:space="0" w:color="auto"/>
              <w:right w:val="single" w:sz="4" w:space="0" w:color="auto"/>
            </w:tcBorders>
            <w:vAlign w:val="center"/>
          </w:tcPr>
          <w:p w14:paraId="681AF135" w14:textId="77777777" w:rsidR="000D1130" w:rsidRDefault="000D1130" w:rsidP="00D55ED4">
            <w:pPr>
              <w:pStyle w:val="TAC"/>
              <w:rPr>
                <w:szCs w:val="22"/>
                <w:lang w:val="en-US"/>
              </w:rPr>
            </w:pPr>
            <w:r>
              <w:rPr>
                <w:szCs w:val="22"/>
                <w:lang w:val="en-US"/>
              </w:rPr>
              <w:t>30</w:t>
            </w:r>
          </w:p>
        </w:tc>
      </w:tr>
      <w:tr w:rsidR="000D1130" w14:paraId="520D831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BF69BE" w14:textId="77777777" w:rsidR="000D1130" w:rsidRDefault="000D1130" w:rsidP="00D55ED4">
            <w:pPr>
              <w:pStyle w:val="TAC"/>
            </w:pPr>
            <w: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56489BD4" w14:textId="77777777" w:rsidR="000D1130" w:rsidRDefault="000D1130" w:rsidP="00D55ED4">
            <w:pPr>
              <w:pStyle w:val="TAC"/>
            </w:pPr>
            <w:r>
              <w:t>PRBs</w:t>
            </w:r>
          </w:p>
        </w:tc>
        <w:tc>
          <w:tcPr>
            <w:tcW w:w="0" w:type="auto"/>
            <w:tcBorders>
              <w:top w:val="single" w:sz="4" w:space="0" w:color="auto"/>
              <w:left w:val="single" w:sz="4" w:space="0" w:color="auto"/>
              <w:bottom w:val="single" w:sz="4" w:space="0" w:color="auto"/>
              <w:right w:val="single" w:sz="4" w:space="0" w:color="auto"/>
            </w:tcBorders>
            <w:vAlign w:val="center"/>
          </w:tcPr>
          <w:p w14:paraId="3A8EECF5" w14:textId="77777777" w:rsidR="000D1130" w:rsidRDefault="000D1130" w:rsidP="00D55ED4">
            <w:pPr>
              <w:pStyle w:val="TAC"/>
              <w:rPr>
                <w:szCs w:val="22"/>
                <w:lang w:val="en-US"/>
              </w:rPr>
            </w:pPr>
            <w:r>
              <w:rPr>
                <w:szCs w:val="22"/>
                <w:lang w:val="en-US"/>
              </w:rPr>
              <w:t>52</w:t>
            </w:r>
          </w:p>
        </w:tc>
        <w:tc>
          <w:tcPr>
            <w:tcW w:w="0" w:type="auto"/>
            <w:tcBorders>
              <w:top w:val="single" w:sz="4" w:space="0" w:color="auto"/>
              <w:left w:val="single" w:sz="4" w:space="0" w:color="auto"/>
              <w:bottom w:val="single" w:sz="4" w:space="0" w:color="auto"/>
              <w:right w:val="single" w:sz="4" w:space="0" w:color="auto"/>
            </w:tcBorders>
            <w:vAlign w:val="center"/>
          </w:tcPr>
          <w:p w14:paraId="18253DC9" w14:textId="77777777" w:rsidR="000D1130" w:rsidRDefault="000D1130" w:rsidP="00D55ED4">
            <w:pPr>
              <w:pStyle w:val="TAC"/>
              <w:rPr>
                <w:szCs w:val="22"/>
                <w:lang w:val="en-US"/>
              </w:rPr>
            </w:pPr>
            <w:r>
              <w:rPr>
                <w:szCs w:val="22"/>
                <w:lang w:val="en-US"/>
              </w:rPr>
              <w:t>106</w:t>
            </w:r>
          </w:p>
        </w:tc>
        <w:tc>
          <w:tcPr>
            <w:tcW w:w="0" w:type="auto"/>
            <w:tcBorders>
              <w:top w:val="single" w:sz="4" w:space="0" w:color="auto"/>
              <w:left w:val="single" w:sz="4" w:space="0" w:color="auto"/>
              <w:bottom w:val="single" w:sz="4" w:space="0" w:color="auto"/>
              <w:right w:val="single" w:sz="4" w:space="0" w:color="auto"/>
            </w:tcBorders>
            <w:vAlign w:val="center"/>
          </w:tcPr>
          <w:p w14:paraId="67C00622" w14:textId="77777777" w:rsidR="000D1130" w:rsidRDefault="000D1130" w:rsidP="00D55ED4">
            <w:pPr>
              <w:pStyle w:val="TAC"/>
              <w:rPr>
                <w:szCs w:val="22"/>
                <w:lang w:val="en-US"/>
              </w:rPr>
            </w:pPr>
            <w:r>
              <w:rPr>
                <w:szCs w:val="22"/>
                <w:lang w:val="en-US"/>
              </w:rPr>
              <w:t>52</w:t>
            </w:r>
          </w:p>
        </w:tc>
        <w:tc>
          <w:tcPr>
            <w:tcW w:w="0" w:type="auto"/>
            <w:tcBorders>
              <w:top w:val="single" w:sz="4" w:space="0" w:color="auto"/>
              <w:left w:val="single" w:sz="4" w:space="0" w:color="auto"/>
              <w:bottom w:val="single" w:sz="4" w:space="0" w:color="auto"/>
              <w:right w:val="single" w:sz="4" w:space="0" w:color="auto"/>
            </w:tcBorders>
            <w:vAlign w:val="center"/>
          </w:tcPr>
          <w:p w14:paraId="4CB83672" w14:textId="77777777" w:rsidR="000D1130" w:rsidRDefault="000D1130" w:rsidP="00D55ED4">
            <w:pPr>
              <w:pStyle w:val="TAC"/>
              <w:rPr>
                <w:szCs w:val="22"/>
                <w:lang w:val="en-US"/>
              </w:rPr>
            </w:pPr>
            <w:r>
              <w:rPr>
                <w:szCs w:val="22"/>
                <w:lang w:val="en-US"/>
              </w:rPr>
              <w:t>106</w:t>
            </w:r>
          </w:p>
        </w:tc>
      </w:tr>
      <w:tr w:rsidR="000D1130" w14:paraId="7373AC6F"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69D9DF" w14:textId="77777777" w:rsidR="000D1130" w:rsidRDefault="000D1130" w:rsidP="00D55ED4">
            <w:pPr>
              <w:pStyle w:val="TAC"/>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6D830C7"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D42A5E" w14:textId="77777777" w:rsidR="000D1130" w:rsidRDefault="000D1130" w:rsidP="00D55ED4">
            <w:pPr>
              <w:pStyle w:val="TAC"/>
              <w:rPr>
                <w:rFonts w:eastAsia="Calibri"/>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6C6A3D73"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42C454CC"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00F5DEDE" w14:textId="77777777" w:rsidR="000D1130" w:rsidRDefault="000D1130" w:rsidP="00D55ED4">
            <w:pPr>
              <w:pStyle w:val="TAC"/>
              <w:rPr>
                <w:szCs w:val="22"/>
                <w:lang w:val="en-US"/>
              </w:rPr>
            </w:pPr>
            <w:r>
              <w:rPr>
                <w:szCs w:val="22"/>
                <w:lang w:val="en-US"/>
              </w:rPr>
              <w:t>12</w:t>
            </w:r>
          </w:p>
        </w:tc>
      </w:tr>
      <w:tr w:rsidR="000D1130" w14:paraId="06D48CD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AB0A99" w14:textId="77777777" w:rsidR="000D1130" w:rsidRDefault="000D1130" w:rsidP="00D55ED4">
            <w:pPr>
              <w:pStyle w:val="TAC"/>
            </w:pPr>
            <w:r>
              <w:t>MCS table</w:t>
            </w:r>
          </w:p>
        </w:tc>
        <w:tc>
          <w:tcPr>
            <w:tcW w:w="0" w:type="auto"/>
            <w:tcBorders>
              <w:top w:val="single" w:sz="4" w:space="0" w:color="auto"/>
              <w:left w:val="single" w:sz="4" w:space="0" w:color="auto"/>
              <w:bottom w:val="single" w:sz="4" w:space="0" w:color="auto"/>
              <w:right w:val="single" w:sz="4" w:space="0" w:color="auto"/>
            </w:tcBorders>
            <w:vAlign w:val="center"/>
          </w:tcPr>
          <w:p w14:paraId="37C260BB"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05B4E9" w14:textId="77777777" w:rsidR="000D1130" w:rsidRDefault="000D1130" w:rsidP="00D55ED4">
            <w:pPr>
              <w:pStyle w:val="TAC"/>
              <w:rPr>
                <w:szCs w:val="22"/>
                <w:lang w:val="en-US"/>
              </w:rPr>
            </w:pPr>
            <w:r>
              <w:rPr>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70FA135A" w14:textId="77777777" w:rsidR="000D1130" w:rsidRDefault="000D1130" w:rsidP="00D55ED4">
            <w:pPr>
              <w:pStyle w:val="TAC"/>
              <w:rPr>
                <w:szCs w:val="22"/>
                <w:lang w:val="en-US"/>
              </w:rPr>
            </w:pPr>
            <w:r>
              <w:rPr>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44C55330" w14:textId="77777777" w:rsidR="000D1130" w:rsidRDefault="000D1130" w:rsidP="00D55ED4">
            <w:pPr>
              <w:pStyle w:val="TAC"/>
              <w:rPr>
                <w:szCs w:val="22"/>
                <w:lang w:val="en-US"/>
              </w:rPr>
            </w:pPr>
            <w:r>
              <w:rPr>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61153D11" w14:textId="77777777" w:rsidR="000D1130" w:rsidRDefault="000D1130" w:rsidP="00D55ED4">
            <w:pPr>
              <w:pStyle w:val="TAC"/>
              <w:rPr>
                <w:szCs w:val="22"/>
                <w:lang w:val="en-US"/>
              </w:rPr>
            </w:pPr>
            <w:r>
              <w:rPr>
                <w:szCs w:val="22"/>
                <w:lang w:val="en-US"/>
              </w:rPr>
              <w:t>64QAM</w:t>
            </w:r>
          </w:p>
        </w:tc>
      </w:tr>
      <w:tr w:rsidR="000D1130" w14:paraId="26BB8DF7"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2C01E1" w14:textId="77777777" w:rsidR="000D1130" w:rsidRDefault="000D1130" w:rsidP="00D55ED4">
            <w:pPr>
              <w:pStyle w:val="TAC"/>
            </w:pPr>
            <w: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6A50CC2F"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B610CC" w14:textId="77777777" w:rsidR="000D1130" w:rsidRDefault="000D1130" w:rsidP="00D55ED4">
            <w:pPr>
              <w:pStyle w:val="TAC"/>
              <w:rPr>
                <w:szCs w:val="22"/>
                <w:lang w:val="en-US"/>
              </w:rPr>
            </w:pPr>
            <w:r>
              <w:rPr>
                <w:szCs w:val="22"/>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BAF4743" w14:textId="77777777" w:rsidR="000D1130" w:rsidRDefault="000D1130" w:rsidP="00D55ED4">
            <w:pPr>
              <w:pStyle w:val="TAC"/>
              <w:rPr>
                <w:szCs w:val="22"/>
                <w:lang w:val="en-US"/>
              </w:rPr>
            </w:pPr>
            <w:r>
              <w:rPr>
                <w:szCs w:val="22"/>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4E4DB76C" w14:textId="77777777" w:rsidR="000D1130" w:rsidRDefault="000D1130" w:rsidP="00D55ED4">
            <w:pPr>
              <w:pStyle w:val="TAC"/>
              <w:rPr>
                <w:szCs w:val="22"/>
                <w:lang w:val="en-US"/>
              </w:rPr>
            </w:pPr>
            <w:r>
              <w:rPr>
                <w:szCs w:val="22"/>
                <w:lang w:val="en-US"/>
              </w:rPr>
              <w:t>13</w:t>
            </w:r>
          </w:p>
        </w:tc>
        <w:tc>
          <w:tcPr>
            <w:tcW w:w="0" w:type="auto"/>
            <w:tcBorders>
              <w:top w:val="single" w:sz="4" w:space="0" w:color="auto"/>
              <w:left w:val="single" w:sz="4" w:space="0" w:color="auto"/>
              <w:bottom w:val="single" w:sz="4" w:space="0" w:color="auto"/>
              <w:right w:val="single" w:sz="4" w:space="0" w:color="auto"/>
            </w:tcBorders>
            <w:vAlign w:val="center"/>
          </w:tcPr>
          <w:p w14:paraId="16827B29" w14:textId="77777777" w:rsidR="000D1130" w:rsidRDefault="000D1130" w:rsidP="00D55ED4">
            <w:pPr>
              <w:pStyle w:val="TAC"/>
              <w:rPr>
                <w:szCs w:val="22"/>
                <w:lang w:val="en-US"/>
              </w:rPr>
            </w:pPr>
            <w:r>
              <w:rPr>
                <w:szCs w:val="22"/>
                <w:lang w:val="en-US"/>
              </w:rPr>
              <w:t>13</w:t>
            </w:r>
          </w:p>
        </w:tc>
      </w:tr>
      <w:tr w:rsidR="000D1130" w14:paraId="1A01CA4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420DCF" w14:textId="77777777" w:rsidR="000D1130" w:rsidRDefault="000D1130" w:rsidP="00D55ED4">
            <w:pPr>
              <w:pStyle w:val="TAC"/>
            </w:pPr>
            <w: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5185FD7"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21AA4D" w14:textId="77777777" w:rsidR="000D1130" w:rsidRDefault="000D1130" w:rsidP="00D55ED4">
            <w:pPr>
              <w:pStyle w:val="TAC"/>
              <w:rPr>
                <w:szCs w:val="22"/>
                <w:lang w:val="en-US"/>
              </w:rPr>
            </w:pPr>
            <w:r>
              <w:rPr>
                <w:szCs w:val="22"/>
                <w:lang w:val="en-US"/>
              </w:rPr>
              <w:t>QPSK</w:t>
            </w:r>
          </w:p>
        </w:tc>
        <w:tc>
          <w:tcPr>
            <w:tcW w:w="0" w:type="auto"/>
            <w:tcBorders>
              <w:top w:val="single" w:sz="4" w:space="0" w:color="auto"/>
              <w:left w:val="single" w:sz="4" w:space="0" w:color="auto"/>
              <w:bottom w:val="single" w:sz="4" w:space="0" w:color="auto"/>
              <w:right w:val="single" w:sz="4" w:space="0" w:color="auto"/>
            </w:tcBorders>
            <w:vAlign w:val="center"/>
          </w:tcPr>
          <w:p w14:paraId="7D8F14B9" w14:textId="77777777" w:rsidR="000D1130" w:rsidRDefault="000D1130" w:rsidP="00D55ED4">
            <w:pPr>
              <w:pStyle w:val="TAC"/>
              <w:rPr>
                <w:szCs w:val="22"/>
                <w:lang w:val="en-US"/>
              </w:rPr>
            </w:pPr>
            <w:r>
              <w:rPr>
                <w:szCs w:val="22"/>
                <w:lang w:val="en-US"/>
              </w:rPr>
              <w:t>QPSK</w:t>
            </w:r>
          </w:p>
        </w:tc>
        <w:tc>
          <w:tcPr>
            <w:tcW w:w="0" w:type="auto"/>
            <w:tcBorders>
              <w:top w:val="single" w:sz="4" w:space="0" w:color="auto"/>
              <w:left w:val="single" w:sz="4" w:space="0" w:color="auto"/>
              <w:bottom w:val="single" w:sz="4" w:space="0" w:color="auto"/>
              <w:right w:val="single" w:sz="4" w:space="0" w:color="auto"/>
            </w:tcBorders>
            <w:vAlign w:val="center"/>
          </w:tcPr>
          <w:p w14:paraId="751B0BB8" w14:textId="77777777" w:rsidR="000D1130" w:rsidRDefault="000D1130" w:rsidP="00D55ED4">
            <w:pPr>
              <w:pStyle w:val="TAC"/>
              <w:rPr>
                <w:szCs w:val="22"/>
                <w:lang w:val="en-US"/>
              </w:rPr>
            </w:pPr>
            <w:r>
              <w:rPr>
                <w:szCs w:val="22"/>
                <w:lang w:val="en-US"/>
              </w:rPr>
              <w:t>16QAM</w:t>
            </w:r>
          </w:p>
        </w:tc>
        <w:tc>
          <w:tcPr>
            <w:tcW w:w="0" w:type="auto"/>
            <w:tcBorders>
              <w:top w:val="single" w:sz="4" w:space="0" w:color="auto"/>
              <w:left w:val="single" w:sz="4" w:space="0" w:color="auto"/>
              <w:bottom w:val="single" w:sz="4" w:space="0" w:color="auto"/>
              <w:right w:val="single" w:sz="4" w:space="0" w:color="auto"/>
            </w:tcBorders>
            <w:vAlign w:val="center"/>
          </w:tcPr>
          <w:p w14:paraId="299D7E44" w14:textId="77777777" w:rsidR="000D1130" w:rsidRDefault="000D1130" w:rsidP="00D55ED4">
            <w:pPr>
              <w:pStyle w:val="TAC"/>
              <w:rPr>
                <w:szCs w:val="22"/>
                <w:lang w:val="en-US"/>
              </w:rPr>
            </w:pPr>
            <w:r>
              <w:rPr>
                <w:szCs w:val="22"/>
                <w:lang w:val="en-US"/>
              </w:rPr>
              <w:t>16QAM</w:t>
            </w:r>
          </w:p>
        </w:tc>
      </w:tr>
      <w:tr w:rsidR="000D1130" w14:paraId="72CC7044"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1B8C108" w14:textId="77777777" w:rsidR="000D1130" w:rsidRDefault="000D1130" w:rsidP="00D55ED4">
            <w:pPr>
              <w:pStyle w:val="TAC"/>
            </w:pPr>
            <w:r>
              <w:t>Target Coding Rate</w:t>
            </w:r>
          </w:p>
        </w:tc>
        <w:tc>
          <w:tcPr>
            <w:tcW w:w="0" w:type="auto"/>
            <w:tcBorders>
              <w:top w:val="single" w:sz="4" w:space="0" w:color="auto"/>
              <w:left w:val="single" w:sz="4" w:space="0" w:color="auto"/>
              <w:bottom w:val="single" w:sz="4" w:space="0" w:color="auto"/>
              <w:right w:val="single" w:sz="4" w:space="0" w:color="auto"/>
            </w:tcBorders>
            <w:vAlign w:val="center"/>
          </w:tcPr>
          <w:p w14:paraId="37D22A32"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A99549" w14:textId="77777777" w:rsidR="000D1130" w:rsidRDefault="000D1130" w:rsidP="00D55ED4">
            <w:pPr>
              <w:pStyle w:val="TAC"/>
              <w:rPr>
                <w:szCs w:val="22"/>
                <w:lang w:val="en-US"/>
              </w:rPr>
            </w:pPr>
            <w:r>
              <w:rPr>
                <w:szCs w:val="22"/>
                <w:lang w:val="en-US"/>
              </w:rPr>
              <w:t>0.30</w:t>
            </w:r>
          </w:p>
        </w:tc>
        <w:tc>
          <w:tcPr>
            <w:tcW w:w="0" w:type="auto"/>
            <w:tcBorders>
              <w:top w:val="single" w:sz="4" w:space="0" w:color="auto"/>
              <w:left w:val="single" w:sz="4" w:space="0" w:color="auto"/>
              <w:bottom w:val="single" w:sz="4" w:space="0" w:color="auto"/>
              <w:right w:val="single" w:sz="4" w:space="0" w:color="auto"/>
            </w:tcBorders>
            <w:vAlign w:val="center"/>
          </w:tcPr>
          <w:p w14:paraId="48D0D22F" w14:textId="77777777" w:rsidR="000D1130" w:rsidRDefault="000D1130" w:rsidP="00D55ED4">
            <w:pPr>
              <w:pStyle w:val="TAC"/>
              <w:rPr>
                <w:szCs w:val="22"/>
                <w:lang w:val="en-US"/>
              </w:rPr>
            </w:pPr>
            <w:r>
              <w:rPr>
                <w:szCs w:val="22"/>
                <w:lang w:val="en-US"/>
              </w:rPr>
              <w:t>0.30</w:t>
            </w:r>
          </w:p>
        </w:tc>
        <w:tc>
          <w:tcPr>
            <w:tcW w:w="0" w:type="auto"/>
            <w:tcBorders>
              <w:top w:val="single" w:sz="4" w:space="0" w:color="auto"/>
              <w:left w:val="single" w:sz="4" w:space="0" w:color="auto"/>
              <w:bottom w:val="single" w:sz="4" w:space="0" w:color="auto"/>
              <w:right w:val="single" w:sz="4" w:space="0" w:color="auto"/>
            </w:tcBorders>
            <w:vAlign w:val="center"/>
          </w:tcPr>
          <w:p w14:paraId="0E1C258D" w14:textId="77777777" w:rsidR="000D1130" w:rsidRDefault="000D1130" w:rsidP="00D55ED4">
            <w:pPr>
              <w:pStyle w:val="TAC"/>
              <w:rPr>
                <w:szCs w:val="22"/>
                <w:lang w:val="en-US"/>
              </w:rPr>
            </w:pPr>
            <w:r>
              <w:rPr>
                <w:szCs w:val="22"/>
                <w:lang w:val="en-US"/>
              </w:rPr>
              <w:t>0.48</w:t>
            </w:r>
          </w:p>
        </w:tc>
        <w:tc>
          <w:tcPr>
            <w:tcW w:w="0" w:type="auto"/>
            <w:tcBorders>
              <w:top w:val="single" w:sz="4" w:space="0" w:color="auto"/>
              <w:left w:val="single" w:sz="4" w:space="0" w:color="auto"/>
              <w:bottom w:val="single" w:sz="4" w:space="0" w:color="auto"/>
              <w:right w:val="single" w:sz="4" w:space="0" w:color="auto"/>
            </w:tcBorders>
            <w:vAlign w:val="center"/>
          </w:tcPr>
          <w:p w14:paraId="68D948D8" w14:textId="77777777" w:rsidR="000D1130" w:rsidRDefault="000D1130" w:rsidP="00D55ED4">
            <w:pPr>
              <w:pStyle w:val="TAC"/>
              <w:rPr>
                <w:szCs w:val="22"/>
                <w:lang w:val="en-US"/>
              </w:rPr>
            </w:pPr>
            <w:r>
              <w:rPr>
                <w:szCs w:val="22"/>
                <w:lang w:val="en-US"/>
              </w:rPr>
              <w:t>0.48</w:t>
            </w:r>
          </w:p>
        </w:tc>
      </w:tr>
      <w:tr w:rsidR="000D1130" w14:paraId="1FCE94DA"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FBCCD4" w14:textId="77777777" w:rsidR="000D1130" w:rsidRDefault="000D1130" w:rsidP="00D55ED4">
            <w:pPr>
              <w:pStyle w:val="TAC"/>
            </w:pPr>
            <w:r>
              <w:t>Number of MIMO layers</w:t>
            </w:r>
          </w:p>
        </w:tc>
        <w:tc>
          <w:tcPr>
            <w:tcW w:w="0" w:type="auto"/>
            <w:tcBorders>
              <w:top w:val="single" w:sz="4" w:space="0" w:color="auto"/>
              <w:left w:val="single" w:sz="4" w:space="0" w:color="auto"/>
              <w:bottom w:val="single" w:sz="4" w:space="0" w:color="auto"/>
              <w:right w:val="single" w:sz="4" w:space="0" w:color="auto"/>
            </w:tcBorders>
            <w:vAlign w:val="center"/>
          </w:tcPr>
          <w:p w14:paraId="01ED98B1"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077035" w14:textId="77777777" w:rsidR="000D1130" w:rsidRDefault="000D1130" w:rsidP="00D55ED4">
            <w:pPr>
              <w:pStyle w:val="TAC"/>
              <w:rPr>
                <w:szCs w:val="22"/>
                <w:lang w:val="en-US"/>
              </w:rPr>
            </w:pPr>
            <w:r>
              <w:rPr>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1F6853AF" w14:textId="77777777" w:rsidR="000D1130" w:rsidRDefault="000D1130" w:rsidP="00D55ED4">
            <w:pPr>
              <w:pStyle w:val="TAC"/>
              <w:rPr>
                <w:szCs w:val="22"/>
                <w:lang w:val="en-US"/>
              </w:rPr>
            </w:pPr>
            <w:r>
              <w:rPr>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05F346C" w14:textId="77777777" w:rsidR="000D1130" w:rsidRDefault="000D1130" w:rsidP="00D55ED4">
            <w:pPr>
              <w:pStyle w:val="TAC"/>
              <w:rPr>
                <w:szCs w:val="22"/>
                <w:lang w:val="en-US"/>
              </w:rPr>
            </w:pPr>
            <w:r>
              <w:rPr>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5F6AD086" w14:textId="77777777" w:rsidR="000D1130" w:rsidRDefault="000D1130" w:rsidP="00D55ED4">
            <w:pPr>
              <w:pStyle w:val="TAC"/>
              <w:rPr>
                <w:szCs w:val="22"/>
                <w:lang w:val="en-US"/>
              </w:rPr>
            </w:pPr>
            <w:r>
              <w:rPr>
                <w:szCs w:val="22"/>
                <w:lang w:val="en-US"/>
              </w:rPr>
              <w:t>1</w:t>
            </w:r>
          </w:p>
        </w:tc>
      </w:tr>
      <w:tr w:rsidR="000D1130" w14:paraId="6E3B0221"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312DD6" w14:textId="77777777" w:rsidR="000D1130" w:rsidRDefault="000D1130" w:rsidP="00D55ED4">
            <w:pPr>
              <w:pStyle w:val="TAC"/>
            </w:pPr>
            <w:r>
              <w:t xml:space="preserve">Number of DMRS </w:t>
            </w:r>
            <w:r>
              <w:rPr>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tcPr>
          <w:p w14:paraId="20B83EE4"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5163A1"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6867F72B"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77822B19" w14:textId="77777777" w:rsidR="000D1130" w:rsidRDefault="000D1130" w:rsidP="00D55ED4">
            <w:pPr>
              <w:pStyle w:val="TAC"/>
              <w:rPr>
                <w:szCs w:val="22"/>
                <w:lang w:val="en-US"/>
              </w:rPr>
            </w:pPr>
            <w:r>
              <w:rPr>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57BC4F4C" w14:textId="77777777" w:rsidR="000D1130" w:rsidRDefault="000D1130" w:rsidP="00D55ED4">
            <w:pPr>
              <w:pStyle w:val="TAC"/>
              <w:rPr>
                <w:szCs w:val="22"/>
                <w:lang w:val="en-US"/>
              </w:rPr>
            </w:pPr>
            <w:r>
              <w:rPr>
                <w:szCs w:val="22"/>
                <w:lang w:val="en-US"/>
              </w:rPr>
              <w:t>12</w:t>
            </w:r>
          </w:p>
        </w:tc>
      </w:tr>
      <w:tr w:rsidR="000D1130" w14:paraId="7CB9538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CD9EED" w14:textId="77777777" w:rsidR="000D1130" w:rsidRDefault="000D1130" w:rsidP="00D55ED4">
            <w:pPr>
              <w:pStyle w:val="TAC"/>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3356DC84"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567571" w14:textId="77777777" w:rsidR="000D1130" w:rsidRDefault="000D1130" w:rsidP="00D55ED4">
            <w:pPr>
              <w:pStyle w:val="TAC"/>
              <w:rPr>
                <w:szCs w:val="22"/>
                <w:lang w:val="en-US"/>
              </w:rPr>
            </w:pPr>
            <w:r>
              <w:rPr>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5DE44073" w14:textId="77777777" w:rsidR="000D1130" w:rsidRDefault="000D1130" w:rsidP="00D55ED4">
            <w:pPr>
              <w:pStyle w:val="TAC"/>
              <w:rPr>
                <w:szCs w:val="22"/>
                <w:lang w:val="en-US"/>
              </w:rPr>
            </w:pPr>
            <w:r>
              <w:rPr>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188951CC" w14:textId="77777777" w:rsidR="000D1130" w:rsidRDefault="000D1130" w:rsidP="00D55ED4">
            <w:pPr>
              <w:pStyle w:val="TAC"/>
              <w:rPr>
                <w:szCs w:val="22"/>
                <w:lang w:val="en-US"/>
              </w:rPr>
            </w:pPr>
            <w:r>
              <w:rPr>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6713C6AA" w14:textId="77777777" w:rsidR="000D1130" w:rsidRDefault="000D1130" w:rsidP="00D55ED4">
            <w:pPr>
              <w:pStyle w:val="TAC"/>
              <w:rPr>
                <w:szCs w:val="22"/>
                <w:lang w:val="en-US"/>
              </w:rPr>
            </w:pPr>
            <w:r>
              <w:rPr>
                <w:szCs w:val="22"/>
                <w:lang w:val="en-US"/>
              </w:rPr>
              <w:t>0</w:t>
            </w:r>
          </w:p>
        </w:tc>
      </w:tr>
      <w:tr w:rsidR="000D1130" w14:paraId="708D30B9"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C55D58" w14:textId="77777777" w:rsidR="000D1130" w:rsidRDefault="000D1130" w:rsidP="00D55ED4">
            <w:pPr>
              <w:pStyle w:val="TAC"/>
            </w:pPr>
            <w:r>
              <w:t xml:space="preserve">Information Bit Payload per Slot </w:t>
            </w:r>
          </w:p>
        </w:tc>
        <w:tc>
          <w:tcPr>
            <w:tcW w:w="0" w:type="auto"/>
            <w:tcBorders>
              <w:top w:val="single" w:sz="4" w:space="0" w:color="auto"/>
              <w:left w:val="single" w:sz="4" w:space="0" w:color="auto"/>
              <w:bottom w:val="single" w:sz="4" w:space="0" w:color="auto"/>
              <w:right w:val="single" w:sz="4" w:space="0" w:color="auto"/>
            </w:tcBorders>
            <w:vAlign w:val="center"/>
          </w:tcPr>
          <w:p w14:paraId="6A9ADEF2"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67CBFF" w14:textId="77777777" w:rsidR="000D1130" w:rsidRDefault="000D1130" w:rsidP="00D55ED4">
            <w:pPr>
              <w:pStyle w:val="TAC"/>
              <w:rPr>
                <w:rFonts w:eastAsia="DengXian"/>
                <w:szCs w:val="22"/>
                <w:lang w:val="en-US" w:eastAsia="zh-CN"/>
              </w:rPr>
            </w:pPr>
            <w:r>
              <w:rPr>
                <w:rFonts w:eastAsia="DengXian"/>
                <w:szCs w:val="22"/>
                <w:lang w:val="en-US" w:eastAsia="zh-CN"/>
              </w:rPr>
              <w:t>4096</w:t>
            </w:r>
          </w:p>
        </w:tc>
        <w:tc>
          <w:tcPr>
            <w:tcW w:w="0" w:type="auto"/>
            <w:tcBorders>
              <w:top w:val="single" w:sz="4" w:space="0" w:color="auto"/>
              <w:left w:val="single" w:sz="4" w:space="0" w:color="auto"/>
              <w:bottom w:val="single" w:sz="4" w:space="0" w:color="auto"/>
              <w:right w:val="single" w:sz="4" w:space="0" w:color="auto"/>
            </w:tcBorders>
            <w:vAlign w:val="center"/>
          </w:tcPr>
          <w:p w14:paraId="7309C68E" w14:textId="77777777" w:rsidR="000D1130" w:rsidRDefault="000D1130" w:rsidP="00D55ED4">
            <w:pPr>
              <w:pStyle w:val="TAC"/>
              <w:rPr>
                <w:rFonts w:eastAsia="DengXian"/>
                <w:szCs w:val="22"/>
                <w:lang w:val="en-US" w:eastAsia="zh-CN"/>
              </w:rPr>
            </w:pPr>
            <w:r>
              <w:rPr>
                <w:rFonts w:eastAsia="DengXian"/>
                <w:szCs w:val="22"/>
                <w:lang w:val="en-US" w:eastAsia="zh-CN"/>
              </w:rPr>
              <w:t>8456</w:t>
            </w:r>
          </w:p>
        </w:tc>
        <w:tc>
          <w:tcPr>
            <w:tcW w:w="0" w:type="auto"/>
            <w:tcBorders>
              <w:top w:val="single" w:sz="4" w:space="0" w:color="auto"/>
              <w:left w:val="single" w:sz="4" w:space="0" w:color="auto"/>
              <w:bottom w:val="single" w:sz="4" w:space="0" w:color="auto"/>
              <w:right w:val="single" w:sz="4" w:space="0" w:color="auto"/>
            </w:tcBorders>
            <w:vAlign w:val="center"/>
          </w:tcPr>
          <w:p w14:paraId="59133C61" w14:textId="77777777" w:rsidR="000D1130" w:rsidRDefault="000D1130" w:rsidP="00D55ED4">
            <w:pPr>
              <w:pStyle w:val="TAC"/>
              <w:rPr>
                <w:rFonts w:eastAsia="DengXian"/>
                <w:szCs w:val="22"/>
                <w:lang w:val="en-US" w:eastAsia="zh-CN"/>
              </w:rPr>
            </w:pPr>
            <w:r>
              <w:rPr>
                <w:rFonts w:eastAsia="DengXian"/>
                <w:szCs w:val="22"/>
                <w:lang w:val="en-US" w:eastAsia="zh-CN"/>
              </w:rPr>
              <w:t>13064</w:t>
            </w:r>
          </w:p>
        </w:tc>
        <w:tc>
          <w:tcPr>
            <w:tcW w:w="0" w:type="auto"/>
            <w:tcBorders>
              <w:top w:val="single" w:sz="4" w:space="0" w:color="auto"/>
              <w:left w:val="single" w:sz="4" w:space="0" w:color="auto"/>
              <w:bottom w:val="single" w:sz="4" w:space="0" w:color="auto"/>
              <w:right w:val="single" w:sz="4" w:space="0" w:color="auto"/>
            </w:tcBorders>
            <w:vAlign w:val="center"/>
          </w:tcPr>
          <w:p w14:paraId="52004CC0" w14:textId="77777777" w:rsidR="000D1130" w:rsidRDefault="000D1130" w:rsidP="00D55ED4">
            <w:pPr>
              <w:pStyle w:val="TAC"/>
              <w:rPr>
                <w:rFonts w:eastAsia="DengXian"/>
                <w:szCs w:val="22"/>
                <w:lang w:val="en-US" w:eastAsia="zh-CN"/>
              </w:rPr>
            </w:pPr>
            <w:r>
              <w:rPr>
                <w:rFonts w:eastAsia="DengXian"/>
                <w:szCs w:val="22"/>
                <w:lang w:val="en-US" w:eastAsia="zh-CN"/>
              </w:rPr>
              <w:t>26632</w:t>
            </w:r>
          </w:p>
        </w:tc>
      </w:tr>
      <w:tr w:rsidR="000D1130" w14:paraId="73DC226B"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3931447" w14:textId="77777777" w:rsidR="000D1130" w:rsidRDefault="000D1130" w:rsidP="00D55ED4">
            <w:pPr>
              <w:pStyle w:val="TAC"/>
              <w:rPr>
                <w:lang w:val="sv-FI"/>
              </w:rPr>
            </w:pPr>
            <w:r>
              <w:rPr>
                <w:lang w:val="sv-FI"/>
              </w:rPr>
              <w:t>Transport block CRC per Slot</w:t>
            </w:r>
          </w:p>
        </w:tc>
        <w:tc>
          <w:tcPr>
            <w:tcW w:w="0" w:type="auto"/>
            <w:tcBorders>
              <w:top w:val="single" w:sz="4" w:space="0" w:color="auto"/>
              <w:left w:val="single" w:sz="4" w:space="0" w:color="auto"/>
              <w:bottom w:val="single" w:sz="4" w:space="0" w:color="auto"/>
              <w:right w:val="single" w:sz="4" w:space="0" w:color="auto"/>
            </w:tcBorders>
            <w:vAlign w:val="center"/>
          </w:tcPr>
          <w:p w14:paraId="6C7DD75C" w14:textId="77777777" w:rsidR="000D1130" w:rsidRDefault="000D1130" w:rsidP="00D55ED4">
            <w:pPr>
              <w:pStyle w:val="TAC"/>
              <w:rPr>
                <w:lang w:val="sv-FI"/>
              </w:rPr>
            </w:pPr>
          </w:p>
        </w:tc>
        <w:tc>
          <w:tcPr>
            <w:tcW w:w="0" w:type="auto"/>
            <w:tcBorders>
              <w:top w:val="single" w:sz="4" w:space="0" w:color="auto"/>
              <w:left w:val="single" w:sz="4" w:space="0" w:color="auto"/>
              <w:bottom w:val="single" w:sz="4" w:space="0" w:color="auto"/>
              <w:right w:val="single" w:sz="4" w:space="0" w:color="auto"/>
            </w:tcBorders>
            <w:vAlign w:val="center"/>
          </w:tcPr>
          <w:p w14:paraId="32BBD018" w14:textId="77777777" w:rsidR="000D1130" w:rsidRDefault="000D1130" w:rsidP="00D55ED4">
            <w:pPr>
              <w:pStyle w:val="TAC"/>
              <w:rPr>
                <w:rFonts w:eastAsia="DengXian"/>
                <w:szCs w:val="22"/>
                <w:lang w:val="sv-FI" w:eastAsia="zh-CN"/>
              </w:rPr>
            </w:pPr>
            <w:r>
              <w:rPr>
                <w:rFonts w:eastAsia="DengXian"/>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6A2B034E" w14:textId="77777777" w:rsidR="000D1130" w:rsidRDefault="000D1130" w:rsidP="00D55ED4">
            <w:pPr>
              <w:pStyle w:val="TAC"/>
              <w:rPr>
                <w:rFonts w:eastAsia="DengXian"/>
                <w:szCs w:val="22"/>
                <w:lang w:val="sv-FI" w:eastAsia="zh-CN"/>
              </w:rPr>
            </w:pPr>
            <w:r>
              <w:rPr>
                <w:rFonts w:eastAsia="DengXian"/>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0F2AB855" w14:textId="77777777" w:rsidR="000D1130" w:rsidRDefault="000D1130" w:rsidP="00D55ED4">
            <w:pPr>
              <w:pStyle w:val="TAC"/>
              <w:rPr>
                <w:rFonts w:eastAsia="DengXian"/>
                <w:szCs w:val="22"/>
                <w:lang w:val="sv-FI" w:eastAsia="zh-CN"/>
              </w:rPr>
            </w:pPr>
            <w:r>
              <w:rPr>
                <w:rFonts w:eastAsia="DengXian"/>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4EE450E" w14:textId="77777777" w:rsidR="000D1130" w:rsidRDefault="000D1130" w:rsidP="00D55ED4">
            <w:pPr>
              <w:pStyle w:val="TAC"/>
              <w:rPr>
                <w:rFonts w:eastAsia="DengXian"/>
                <w:szCs w:val="22"/>
                <w:lang w:val="sv-FI" w:eastAsia="zh-CN"/>
              </w:rPr>
            </w:pPr>
            <w:r>
              <w:rPr>
                <w:rFonts w:eastAsia="DengXian"/>
                <w:szCs w:val="22"/>
                <w:lang w:val="sv-FI" w:eastAsia="zh-CN"/>
              </w:rPr>
              <w:t>24</w:t>
            </w:r>
          </w:p>
        </w:tc>
      </w:tr>
      <w:tr w:rsidR="000D1130" w14:paraId="2E74BBA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215848" w14:textId="77777777" w:rsidR="000D1130" w:rsidRDefault="000D1130" w:rsidP="00D55ED4">
            <w:pPr>
              <w:pStyle w:val="TAC"/>
            </w:pPr>
            <w: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1D44B446"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C4AD68" w14:textId="77777777" w:rsidR="000D1130" w:rsidRDefault="000D1130" w:rsidP="00D55ED4">
            <w:pPr>
              <w:pStyle w:val="TAC"/>
              <w:rPr>
                <w:rFonts w:eastAsia="DengXian"/>
                <w:szCs w:val="22"/>
                <w:lang w:val="en-US" w:eastAsia="zh-CN"/>
              </w:rPr>
            </w:pPr>
            <w:r>
              <w:rPr>
                <w:rFonts w:eastAsia="DengXian"/>
                <w:szCs w:val="22"/>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73D4FA9" w14:textId="77777777" w:rsidR="000D1130" w:rsidRDefault="000D1130" w:rsidP="00D55ED4">
            <w:pPr>
              <w:pStyle w:val="TAC"/>
              <w:rPr>
                <w:rFonts w:eastAsia="DengXian"/>
                <w:szCs w:val="22"/>
                <w:lang w:val="en-US" w:eastAsia="zh-CN"/>
              </w:rPr>
            </w:pPr>
            <w:r>
              <w:rPr>
                <w:rFonts w:eastAsia="DengXian"/>
                <w:szCs w:val="22"/>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626015A" w14:textId="77777777" w:rsidR="000D1130" w:rsidRDefault="000D1130" w:rsidP="00D55ED4">
            <w:pPr>
              <w:pStyle w:val="TAC"/>
              <w:rPr>
                <w:rFonts w:eastAsia="DengXian"/>
                <w:szCs w:val="22"/>
                <w:lang w:val="en-US" w:eastAsia="zh-CN"/>
              </w:rPr>
            </w:pPr>
            <w:r>
              <w:rPr>
                <w:rFonts w:eastAsia="DengXian"/>
                <w:szCs w:val="22"/>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B0EB64E" w14:textId="77777777" w:rsidR="000D1130" w:rsidRDefault="000D1130" w:rsidP="00D55ED4">
            <w:pPr>
              <w:pStyle w:val="TAC"/>
              <w:rPr>
                <w:rFonts w:eastAsia="DengXian"/>
                <w:szCs w:val="22"/>
                <w:lang w:val="en-US" w:eastAsia="zh-CN"/>
              </w:rPr>
            </w:pPr>
            <w:r>
              <w:rPr>
                <w:rFonts w:eastAsia="DengXian"/>
                <w:szCs w:val="22"/>
                <w:lang w:val="en-US" w:eastAsia="zh-CN"/>
              </w:rPr>
              <w:t>4</w:t>
            </w:r>
          </w:p>
        </w:tc>
      </w:tr>
      <w:tr w:rsidR="000D1130" w14:paraId="2BE83C43" w14:textId="77777777" w:rsidTr="00D55ED4">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tcPr>
          <w:p w14:paraId="4F4FF678" w14:textId="77777777" w:rsidR="000D1130" w:rsidRDefault="000D1130" w:rsidP="00D55ED4">
            <w:pPr>
              <w:pStyle w:val="TAC"/>
            </w:pPr>
            <w: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49AF3CA6" w14:textId="77777777" w:rsidR="000D1130" w:rsidRDefault="000D1130" w:rsidP="00D55ED4">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B68B16" w14:textId="77777777" w:rsidR="000D1130" w:rsidRDefault="000D1130" w:rsidP="00D55ED4">
            <w:pPr>
              <w:pStyle w:val="TAC"/>
              <w:rPr>
                <w:rFonts w:eastAsia="DengXian"/>
                <w:szCs w:val="22"/>
                <w:lang w:val="en-US" w:eastAsia="zh-CN"/>
              </w:rPr>
            </w:pPr>
            <w:r>
              <w:rPr>
                <w:rFonts w:eastAsia="DengXian"/>
                <w:szCs w:val="22"/>
                <w:lang w:val="en-US" w:eastAsia="zh-CN"/>
              </w:rPr>
              <w:t>13728</w:t>
            </w:r>
          </w:p>
        </w:tc>
        <w:tc>
          <w:tcPr>
            <w:tcW w:w="0" w:type="auto"/>
            <w:tcBorders>
              <w:top w:val="single" w:sz="4" w:space="0" w:color="auto"/>
              <w:left w:val="single" w:sz="4" w:space="0" w:color="auto"/>
              <w:bottom w:val="single" w:sz="4" w:space="0" w:color="auto"/>
              <w:right w:val="single" w:sz="4" w:space="0" w:color="auto"/>
            </w:tcBorders>
            <w:vAlign w:val="center"/>
          </w:tcPr>
          <w:p w14:paraId="1002C295" w14:textId="77777777" w:rsidR="000D1130" w:rsidRDefault="000D1130" w:rsidP="00D55ED4">
            <w:pPr>
              <w:pStyle w:val="TAC"/>
              <w:rPr>
                <w:rFonts w:eastAsia="DengXian"/>
                <w:szCs w:val="22"/>
                <w:lang w:val="en-US" w:eastAsia="zh-CN"/>
              </w:rPr>
            </w:pPr>
            <w:r>
              <w:rPr>
                <w:rFonts w:eastAsia="DengXian"/>
                <w:szCs w:val="22"/>
                <w:lang w:val="en-US" w:eastAsia="zh-CN"/>
              </w:rPr>
              <w:t>27984</w:t>
            </w:r>
          </w:p>
        </w:tc>
        <w:tc>
          <w:tcPr>
            <w:tcW w:w="0" w:type="auto"/>
            <w:tcBorders>
              <w:top w:val="single" w:sz="4" w:space="0" w:color="auto"/>
              <w:left w:val="single" w:sz="4" w:space="0" w:color="auto"/>
              <w:bottom w:val="single" w:sz="4" w:space="0" w:color="auto"/>
              <w:right w:val="single" w:sz="4" w:space="0" w:color="auto"/>
            </w:tcBorders>
            <w:vAlign w:val="center"/>
          </w:tcPr>
          <w:p w14:paraId="54EF7DB5" w14:textId="77777777" w:rsidR="000D1130" w:rsidRDefault="000D1130" w:rsidP="00D55ED4">
            <w:pPr>
              <w:pStyle w:val="TAC"/>
              <w:rPr>
                <w:rFonts w:eastAsia="DengXian"/>
                <w:szCs w:val="22"/>
                <w:lang w:val="en-US" w:eastAsia="zh-CN"/>
              </w:rPr>
            </w:pPr>
            <w:r>
              <w:rPr>
                <w:rFonts w:eastAsia="DengXian"/>
                <w:szCs w:val="22"/>
                <w:lang w:val="en-US" w:eastAsia="zh-CN"/>
              </w:rPr>
              <w:t>27456</w:t>
            </w:r>
          </w:p>
        </w:tc>
        <w:tc>
          <w:tcPr>
            <w:tcW w:w="0" w:type="auto"/>
            <w:tcBorders>
              <w:top w:val="single" w:sz="4" w:space="0" w:color="auto"/>
              <w:left w:val="single" w:sz="4" w:space="0" w:color="auto"/>
              <w:bottom w:val="single" w:sz="4" w:space="0" w:color="auto"/>
              <w:right w:val="single" w:sz="4" w:space="0" w:color="auto"/>
            </w:tcBorders>
            <w:vAlign w:val="center"/>
          </w:tcPr>
          <w:p w14:paraId="02B66FB6" w14:textId="77777777" w:rsidR="000D1130" w:rsidRDefault="000D1130" w:rsidP="00D55ED4">
            <w:pPr>
              <w:pStyle w:val="TAC"/>
              <w:rPr>
                <w:rFonts w:eastAsia="DengXian"/>
                <w:szCs w:val="22"/>
                <w:lang w:val="en-US" w:eastAsia="zh-CN"/>
              </w:rPr>
            </w:pPr>
            <w:r>
              <w:rPr>
                <w:rFonts w:eastAsia="DengXian"/>
                <w:szCs w:val="22"/>
                <w:lang w:val="en-US" w:eastAsia="zh-CN"/>
              </w:rPr>
              <w:t>55968</w:t>
            </w:r>
          </w:p>
        </w:tc>
      </w:tr>
    </w:tbl>
    <w:p w14:paraId="075C9117" w14:textId="77777777" w:rsidR="000D1130" w:rsidRDefault="000D1130" w:rsidP="000D1130"/>
    <w:p w14:paraId="1086E15D" w14:textId="3EF9211B" w:rsidR="00264C47" w:rsidRDefault="00264C47" w:rsidP="00264C47">
      <w:pPr>
        <w:pStyle w:val="TH"/>
        <w:rPr>
          <w:lang w:eastAsia="zh-CN"/>
        </w:rPr>
      </w:pPr>
      <w:r>
        <w:lastRenderedPageBreak/>
        <w:t>Table B.1</w:t>
      </w:r>
      <w:r>
        <w:rPr>
          <w:lang w:eastAsia="zh-CN"/>
        </w:rPr>
        <w:t>.1</w:t>
      </w:r>
      <w:r>
        <w:t xml:space="preserve">-2: </w:t>
      </w:r>
      <w:r w:rsidR="0063064A">
        <w:t>FRC parameters for</w:t>
      </w:r>
      <w:r w:rsidR="0063064A">
        <w:rPr>
          <w:lang w:eastAsia="zh-CN"/>
        </w:rPr>
        <w:t xml:space="preserve"> FR2-1 PDSCH </w:t>
      </w:r>
      <w:r w:rsidR="0063064A">
        <w:t>performance requirements</w:t>
      </w:r>
      <w:r w:rsidR="0063064A">
        <w:rPr>
          <w:lang w:eastAsia="zh-CN"/>
        </w:rPr>
        <w:t>, 1 transmission layer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677"/>
        <w:gridCol w:w="1677"/>
      </w:tblGrid>
      <w:tr w:rsidR="00264C47" w14:paraId="2F5BEA75" w14:textId="77777777" w:rsidTr="00AC06EF">
        <w:trPr>
          <w:jc w:val="center"/>
        </w:trPr>
        <w:tc>
          <w:tcPr>
            <w:tcW w:w="0" w:type="auto"/>
            <w:shd w:val="clear" w:color="auto" w:fill="auto"/>
            <w:vAlign w:val="center"/>
          </w:tcPr>
          <w:p w14:paraId="218079F7" w14:textId="77777777" w:rsidR="00264C47" w:rsidRDefault="00264C47" w:rsidP="00AC06EF">
            <w:pPr>
              <w:pStyle w:val="TAH"/>
            </w:pPr>
            <w:r>
              <w:t>Parameter</w:t>
            </w:r>
          </w:p>
        </w:tc>
        <w:tc>
          <w:tcPr>
            <w:tcW w:w="0" w:type="auto"/>
            <w:shd w:val="clear" w:color="auto" w:fill="auto"/>
            <w:vAlign w:val="center"/>
          </w:tcPr>
          <w:p w14:paraId="58D3AFA7" w14:textId="77777777" w:rsidR="00264C47" w:rsidRDefault="00264C47" w:rsidP="00AC06EF">
            <w:pPr>
              <w:pStyle w:val="TAH"/>
            </w:pPr>
            <w:r>
              <w:t>Unit</w:t>
            </w:r>
          </w:p>
        </w:tc>
        <w:tc>
          <w:tcPr>
            <w:tcW w:w="0" w:type="auto"/>
            <w:shd w:val="clear" w:color="auto" w:fill="auto"/>
            <w:vAlign w:val="center"/>
          </w:tcPr>
          <w:p w14:paraId="4C0678FA" w14:textId="77777777" w:rsidR="00264C47" w:rsidRDefault="00264C47" w:rsidP="00AC06EF">
            <w:pPr>
              <w:pStyle w:val="TAH"/>
            </w:pPr>
            <w:r>
              <w:t>Value</w:t>
            </w:r>
          </w:p>
        </w:tc>
      </w:tr>
      <w:tr w:rsidR="00264C47" w14:paraId="25B05066" w14:textId="77777777" w:rsidTr="00AC06EF">
        <w:trPr>
          <w:jc w:val="center"/>
        </w:trPr>
        <w:tc>
          <w:tcPr>
            <w:tcW w:w="0" w:type="auto"/>
            <w:vAlign w:val="center"/>
          </w:tcPr>
          <w:p w14:paraId="743E69F6" w14:textId="77777777" w:rsidR="00264C47" w:rsidRDefault="00264C47" w:rsidP="00AC06EF">
            <w:pPr>
              <w:pStyle w:val="TAC"/>
            </w:pPr>
            <w:r>
              <w:t>Reference channel</w:t>
            </w:r>
          </w:p>
        </w:tc>
        <w:tc>
          <w:tcPr>
            <w:tcW w:w="0" w:type="auto"/>
            <w:vAlign w:val="center"/>
          </w:tcPr>
          <w:p w14:paraId="1973EBF2" w14:textId="77777777" w:rsidR="00264C47" w:rsidRDefault="00264C47" w:rsidP="00AC06EF">
            <w:pPr>
              <w:pStyle w:val="TAC"/>
            </w:pPr>
          </w:p>
        </w:tc>
        <w:tc>
          <w:tcPr>
            <w:tcW w:w="0" w:type="auto"/>
            <w:vAlign w:val="center"/>
          </w:tcPr>
          <w:p w14:paraId="0F2F53D8" w14:textId="7677D8E7" w:rsidR="00264C47" w:rsidRDefault="0063064A" w:rsidP="00AC06EF">
            <w:pPr>
              <w:pStyle w:val="TAC"/>
            </w:pPr>
            <w:r>
              <w:t>M-FR2-NCR.1.1-1</w:t>
            </w:r>
          </w:p>
        </w:tc>
      </w:tr>
      <w:tr w:rsidR="00264C47" w14:paraId="2E093C82" w14:textId="77777777" w:rsidTr="00AC06EF">
        <w:trPr>
          <w:jc w:val="center"/>
        </w:trPr>
        <w:tc>
          <w:tcPr>
            <w:tcW w:w="0" w:type="auto"/>
          </w:tcPr>
          <w:p w14:paraId="7809251B" w14:textId="77777777" w:rsidR="00264C47" w:rsidRDefault="00264C47" w:rsidP="00AC06EF">
            <w:pPr>
              <w:pStyle w:val="TAC"/>
            </w:pPr>
            <w:r>
              <w:t>Channel bandwidth</w:t>
            </w:r>
          </w:p>
        </w:tc>
        <w:tc>
          <w:tcPr>
            <w:tcW w:w="0" w:type="auto"/>
            <w:vAlign w:val="center"/>
          </w:tcPr>
          <w:p w14:paraId="11E164AA" w14:textId="77777777" w:rsidR="00264C47" w:rsidRDefault="00264C47" w:rsidP="00AC06EF">
            <w:pPr>
              <w:pStyle w:val="TAC"/>
            </w:pPr>
            <w:r>
              <w:t>MHz</w:t>
            </w:r>
          </w:p>
        </w:tc>
        <w:tc>
          <w:tcPr>
            <w:tcW w:w="0" w:type="auto"/>
            <w:vAlign w:val="center"/>
          </w:tcPr>
          <w:p w14:paraId="0EDF77F2" w14:textId="77777777" w:rsidR="00264C47" w:rsidRDefault="00264C47" w:rsidP="00AC06EF">
            <w:pPr>
              <w:pStyle w:val="TAC"/>
              <w:rPr>
                <w:szCs w:val="22"/>
                <w:lang w:val="en-US"/>
              </w:rPr>
            </w:pPr>
            <w:r>
              <w:rPr>
                <w:szCs w:val="22"/>
                <w:lang w:val="en-US"/>
              </w:rPr>
              <w:t>100</w:t>
            </w:r>
          </w:p>
        </w:tc>
      </w:tr>
      <w:tr w:rsidR="00264C47" w14:paraId="466E413A" w14:textId="77777777" w:rsidTr="00AC06EF">
        <w:trPr>
          <w:jc w:val="center"/>
        </w:trPr>
        <w:tc>
          <w:tcPr>
            <w:tcW w:w="0" w:type="auto"/>
          </w:tcPr>
          <w:p w14:paraId="3363068B" w14:textId="77777777" w:rsidR="00264C47" w:rsidRDefault="00264C47" w:rsidP="00AC06EF">
            <w:pPr>
              <w:pStyle w:val="TAC"/>
            </w:pPr>
            <w:r>
              <w:t>Subcarrier spacing</w:t>
            </w:r>
          </w:p>
        </w:tc>
        <w:tc>
          <w:tcPr>
            <w:tcW w:w="0" w:type="auto"/>
            <w:vAlign w:val="center"/>
          </w:tcPr>
          <w:p w14:paraId="78FEC8A0" w14:textId="77777777" w:rsidR="00264C47" w:rsidRDefault="00264C47" w:rsidP="00AC06EF">
            <w:pPr>
              <w:pStyle w:val="TAC"/>
            </w:pPr>
            <w:r>
              <w:t>kHz</w:t>
            </w:r>
          </w:p>
        </w:tc>
        <w:tc>
          <w:tcPr>
            <w:tcW w:w="0" w:type="auto"/>
            <w:vAlign w:val="center"/>
          </w:tcPr>
          <w:p w14:paraId="6163A2ED" w14:textId="77777777" w:rsidR="00264C47" w:rsidRDefault="00264C47" w:rsidP="00AC06EF">
            <w:pPr>
              <w:pStyle w:val="TAC"/>
              <w:rPr>
                <w:szCs w:val="22"/>
                <w:lang w:val="en-US"/>
              </w:rPr>
            </w:pPr>
            <w:r>
              <w:rPr>
                <w:szCs w:val="22"/>
                <w:lang w:val="en-US"/>
              </w:rPr>
              <w:t>120</w:t>
            </w:r>
          </w:p>
        </w:tc>
      </w:tr>
      <w:tr w:rsidR="00264C47" w14:paraId="24B9DB65" w14:textId="77777777" w:rsidTr="00AC06EF">
        <w:trPr>
          <w:jc w:val="center"/>
        </w:trPr>
        <w:tc>
          <w:tcPr>
            <w:tcW w:w="0" w:type="auto"/>
          </w:tcPr>
          <w:p w14:paraId="0EC933D4" w14:textId="77777777" w:rsidR="00264C47" w:rsidRDefault="00264C47" w:rsidP="00AC06EF">
            <w:pPr>
              <w:pStyle w:val="TAC"/>
            </w:pPr>
            <w:r>
              <w:t>Allocated resource blocks</w:t>
            </w:r>
          </w:p>
        </w:tc>
        <w:tc>
          <w:tcPr>
            <w:tcW w:w="0" w:type="auto"/>
            <w:vAlign w:val="center"/>
          </w:tcPr>
          <w:p w14:paraId="57D5F2C1" w14:textId="77777777" w:rsidR="00264C47" w:rsidRDefault="00264C47" w:rsidP="00AC06EF">
            <w:pPr>
              <w:pStyle w:val="TAC"/>
            </w:pPr>
            <w:r>
              <w:t>PRBs</w:t>
            </w:r>
          </w:p>
        </w:tc>
        <w:tc>
          <w:tcPr>
            <w:tcW w:w="0" w:type="auto"/>
            <w:vAlign w:val="center"/>
          </w:tcPr>
          <w:p w14:paraId="45CEAC6E" w14:textId="77777777" w:rsidR="00264C47" w:rsidRDefault="00264C47" w:rsidP="00AC06EF">
            <w:pPr>
              <w:pStyle w:val="TAC"/>
              <w:rPr>
                <w:szCs w:val="22"/>
                <w:lang w:val="en-US"/>
              </w:rPr>
            </w:pPr>
            <w:r>
              <w:rPr>
                <w:szCs w:val="22"/>
                <w:lang w:val="en-US"/>
              </w:rPr>
              <w:t>66</w:t>
            </w:r>
          </w:p>
        </w:tc>
      </w:tr>
      <w:tr w:rsidR="00264C47" w14:paraId="07FDC14C" w14:textId="77777777" w:rsidTr="00AC06EF">
        <w:trPr>
          <w:jc w:val="center"/>
        </w:trPr>
        <w:tc>
          <w:tcPr>
            <w:tcW w:w="0" w:type="auto"/>
          </w:tcPr>
          <w:p w14:paraId="09226698" w14:textId="77777777" w:rsidR="00264C47" w:rsidRDefault="00264C47" w:rsidP="00AC06EF">
            <w:pPr>
              <w:pStyle w:val="TAC"/>
              <w:rPr>
                <w:rFonts w:eastAsia="Calibri"/>
              </w:rPr>
            </w:pPr>
            <w:r>
              <w:rPr>
                <w:rFonts w:eastAsia="Calibri"/>
              </w:rPr>
              <w:t>Number of consecutive PDSCH symbols</w:t>
            </w:r>
          </w:p>
        </w:tc>
        <w:tc>
          <w:tcPr>
            <w:tcW w:w="0" w:type="auto"/>
            <w:vAlign w:val="center"/>
          </w:tcPr>
          <w:p w14:paraId="07C691D7" w14:textId="77777777" w:rsidR="00264C47" w:rsidRDefault="00264C47" w:rsidP="00AC06EF">
            <w:pPr>
              <w:pStyle w:val="TAC"/>
              <w:rPr>
                <w:rFonts w:eastAsia="Calibri"/>
              </w:rPr>
            </w:pPr>
          </w:p>
        </w:tc>
        <w:tc>
          <w:tcPr>
            <w:tcW w:w="0" w:type="auto"/>
            <w:vAlign w:val="center"/>
          </w:tcPr>
          <w:p w14:paraId="67D5968E" w14:textId="77777777" w:rsidR="00264C47" w:rsidRDefault="00264C47" w:rsidP="00AC06EF">
            <w:pPr>
              <w:pStyle w:val="TAC"/>
              <w:rPr>
                <w:szCs w:val="22"/>
                <w:lang w:val="en-US"/>
              </w:rPr>
            </w:pPr>
            <w:r>
              <w:rPr>
                <w:szCs w:val="22"/>
                <w:lang w:val="en-US"/>
              </w:rPr>
              <w:t>13</w:t>
            </w:r>
          </w:p>
        </w:tc>
      </w:tr>
      <w:tr w:rsidR="00264C47" w14:paraId="41A49479" w14:textId="77777777" w:rsidTr="00AC06EF">
        <w:trPr>
          <w:jc w:val="center"/>
        </w:trPr>
        <w:tc>
          <w:tcPr>
            <w:tcW w:w="0" w:type="auto"/>
          </w:tcPr>
          <w:p w14:paraId="2CED2FD1" w14:textId="77777777" w:rsidR="00264C47" w:rsidRDefault="00264C47" w:rsidP="00AC06EF">
            <w:pPr>
              <w:pStyle w:val="TAC"/>
            </w:pPr>
            <w:r>
              <w:t>MCS table</w:t>
            </w:r>
          </w:p>
        </w:tc>
        <w:tc>
          <w:tcPr>
            <w:tcW w:w="0" w:type="auto"/>
            <w:vAlign w:val="center"/>
          </w:tcPr>
          <w:p w14:paraId="2250290A" w14:textId="77777777" w:rsidR="00264C47" w:rsidRDefault="00264C47" w:rsidP="00AC06EF">
            <w:pPr>
              <w:pStyle w:val="TAC"/>
            </w:pPr>
          </w:p>
        </w:tc>
        <w:tc>
          <w:tcPr>
            <w:tcW w:w="0" w:type="auto"/>
            <w:vAlign w:val="center"/>
          </w:tcPr>
          <w:p w14:paraId="78431C60" w14:textId="77777777" w:rsidR="00264C47" w:rsidRDefault="00264C47" w:rsidP="00AC06EF">
            <w:pPr>
              <w:pStyle w:val="TAC"/>
              <w:rPr>
                <w:szCs w:val="22"/>
                <w:lang w:val="en-US"/>
              </w:rPr>
            </w:pPr>
            <w:r>
              <w:rPr>
                <w:szCs w:val="22"/>
                <w:lang w:val="en-US"/>
              </w:rPr>
              <w:t>64QAM</w:t>
            </w:r>
          </w:p>
        </w:tc>
      </w:tr>
      <w:tr w:rsidR="00264C47" w14:paraId="1A470CCD" w14:textId="77777777" w:rsidTr="00AC06EF">
        <w:trPr>
          <w:jc w:val="center"/>
        </w:trPr>
        <w:tc>
          <w:tcPr>
            <w:tcW w:w="0" w:type="auto"/>
          </w:tcPr>
          <w:p w14:paraId="61E0BAB3" w14:textId="77777777" w:rsidR="00264C47" w:rsidRDefault="00264C47" w:rsidP="00AC06EF">
            <w:pPr>
              <w:pStyle w:val="TAC"/>
            </w:pPr>
            <w:r>
              <w:t>MCS index</w:t>
            </w:r>
          </w:p>
        </w:tc>
        <w:tc>
          <w:tcPr>
            <w:tcW w:w="0" w:type="auto"/>
            <w:vAlign w:val="center"/>
          </w:tcPr>
          <w:p w14:paraId="05674F94" w14:textId="77777777" w:rsidR="00264C47" w:rsidRDefault="00264C47" w:rsidP="00AC06EF">
            <w:pPr>
              <w:pStyle w:val="TAC"/>
            </w:pPr>
          </w:p>
        </w:tc>
        <w:tc>
          <w:tcPr>
            <w:tcW w:w="0" w:type="auto"/>
            <w:vAlign w:val="center"/>
          </w:tcPr>
          <w:p w14:paraId="67649F7B" w14:textId="77777777" w:rsidR="00264C47" w:rsidRDefault="00264C47" w:rsidP="00AC06EF">
            <w:pPr>
              <w:pStyle w:val="TAC"/>
              <w:rPr>
                <w:szCs w:val="22"/>
                <w:lang w:val="en-US"/>
              </w:rPr>
            </w:pPr>
            <w:r>
              <w:rPr>
                <w:szCs w:val="22"/>
                <w:lang w:val="en-US"/>
              </w:rPr>
              <w:t>4</w:t>
            </w:r>
          </w:p>
        </w:tc>
      </w:tr>
      <w:tr w:rsidR="00264C47" w14:paraId="5E65EE71" w14:textId="77777777" w:rsidTr="00AC06EF">
        <w:trPr>
          <w:jc w:val="center"/>
        </w:trPr>
        <w:tc>
          <w:tcPr>
            <w:tcW w:w="0" w:type="auto"/>
          </w:tcPr>
          <w:p w14:paraId="32C2C327" w14:textId="77777777" w:rsidR="00264C47" w:rsidRDefault="00264C47" w:rsidP="00AC06EF">
            <w:pPr>
              <w:pStyle w:val="TAC"/>
            </w:pPr>
            <w:r>
              <w:t>Modulation</w:t>
            </w:r>
          </w:p>
        </w:tc>
        <w:tc>
          <w:tcPr>
            <w:tcW w:w="0" w:type="auto"/>
            <w:vAlign w:val="center"/>
          </w:tcPr>
          <w:p w14:paraId="74C58F39" w14:textId="77777777" w:rsidR="00264C47" w:rsidRDefault="00264C47" w:rsidP="00AC06EF">
            <w:pPr>
              <w:pStyle w:val="TAC"/>
            </w:pPr>
          </w:p>
        </w:tc>
        <w:tc>
          <w:tcPr>
            <w:tcW w:w="0" w:type="auto"/>
            <w:vAlign w:val="center"/>
          </w:tcPr>
          <w:p w14:paraId="5A1478AA" w14:textId="77777777" w:rsidR="00264C47" w:rsidRDefault="00264C47" w:rsidP="00AC06EF">
            <w:pPr>
              <w:pStyle w:val="TAC"/>
              <w:rPr>
                <w:szCs w:val="22"/>
                <w:lang w:val="en-US"/>
              </w:rPr>
            </w:pPr>
            <w:r>
              <w:rPr>
                <w:szCs w:val="22"/>
                <w:lang w:val="en-US"/>
              </w:rPr>
              <w:t>QPSK</w:t>
            </w:r>
          </w:p>
        </w:tc>
      </w:tr>
      <w:tr w:rsidR="00264C47" w14:paraId="46D42DA1" w14:textId="77777777" w:rsidTr="00AC06EF">
        <w:trPr>
          <w:jc w:val="center"/>
        </w:trPr>
        <w:tc>
          <w:tcPr>
            <w:tcW w:w="0" w:type="auto"/>
          </w:tcPr>
          <w:p w14:paraId="07795958" w14:textId="77777777" w:rsidR="00264C47" w:rsidRDefault="00264C47" w:rsidP="00AC06EF">
            <w:pPr>
              <w:pStyle w:val="TAC"/>
            </w:pPr>
            <w:r>
              <w:t>Target Coding Rate</w:t>
            </w:r>
          </w:p>
        </w:tc>
        <w:tc>
          <w:tcPr>
            <w:tcW w:w="0" w:type="auto"/>
            <w:vAlign w:val="center"/>
          </w:tcPr>
          <w:p w14:paraId="556534D9" w14:textId="77777777" w:rsidR="00264C47" w:rsidRDefault="00264C47" w:rsidP="00AC06EF">
            <w:pPr>
              <w:pStyle w:val="TAC"/>
            </w:pPr>
          </w:p>
        </w:tc>
        <w:tc>
          <w:tcPr>
            <w:tcW w:w="0" w:type="auto"/>
            <w:vAlign w:val="center"/>
          </w:tcPr>
          <w:p w14:paraId="26A9454C" w14:textId="77777777" w:rsidR="00264C47" w:rsidRDefault="00264C47" w:rsidP="00AC06EF">
            <w:pPr>
              <w:pStyle w:val="TAC"/>
              <w:rPr>
                <w:szCs w:val="22"/>
                <w:lang w:val="en-US"/>
              </w:rPr>
            </w:pPr>
            <w:r>
              <w:rPr>
                <w:szCs w:val="22"/>
                <w:lang w:val="en-US"/>
              </w:rPr>
              <w:t>0.30</w:t>
            </w:r>
          </w:p>
        </w:tc>
      </w:tr>
      <w:tr w:rsidR="00264C47" w14:paraId="57E823F7" w14:textId="77777777" w:rsidTr="00AC06EF">
        <w:trPr>
          <w:jc w:val="center"/>
        </w:trPr>
        <w:tc>
          <w:tcPr>
            <w:tcW w:w="0" w:type="auto"/>
            <w:vAlign w:val="center"/>
          </w:tcPr>
          <w:p w14:paraId="54E75C18" w14:textId="77777777" w:rsidR="00264C47" w:rsidRDefault="00264C47" w:rsidP="00AC06EF">
            <w:pPr>
              <w:pStyle w:val="TAC"/>
            </w:pPr>
            <w:r>
              <w:t>Number of MIMO layers</w:t>
            </w:r>
          </w:p>
        </w:tc>
        <w:tc>
          <w:tcPr>
            <w:tcW w:w="0" w:type="auto"/>
            <w:vAlign w:val="center"/>
          </w:tcPr>
          <w:p w14:paraId="4AC4E00E" w14:textId="77777777" w:rsidR="00264C47" w:rsidRDefault="00264C47" w:rsidP="00AC06EF">
            <w:pPr>
              <w:pStyle w:val="TAC"/>
            </w:pPr>
          </w:p>
        </w:tc>
        <w:tc>
          <w:tcPr>
            <w:tcW w:w="0" w:type="auto"/>
            <w:vAlign w:val="center"/>
          </w:tcPr>
          <w:p w14:paraId="7DD46308" w14:textId="77777777" w:rsidR="00264C47" w:rsidRDefault="00264C47" w:rsidP="00AC06EF">
            <w:pPr>
              <w:pStyle w:val="TAC"/>
              <w:rPr>
                <w:szCs w:val="22"/>
                <w:lang w:val="en-US"/>
              </w:rPr>
            </w:pPr>
            <w:r>
              <w:rPr>
                <w:szCs w:val="22"/>
                <w:lang w:val="en-US"/>
              </w:rPr>
              <w:t>1</w:t>
            </w:r>
          </w:p>
        </w:tc>
      </w:tr>
      <w:tr w:rsidR="00264C47" w14:paraId="23174781" w14:textId="77777777" w:rsidTr="00AC06EF">
        <w:trPr>
          <w:jc w:val="center"/>
        </w:trPr>
        <w:tc>
          <w:tcPr>
            <w:tcW w:w="0" w:type="auto"/>
            <w:vAlign w:val="center"/>
          </w:tcPr>
          <w:p w14:paraId="7FB89085" w14:textId="77777777" w:rsidR="00264C47" w:rsidRDefault="00264C47" w:rsidP="00AC06EF">
            <w:pPr>
              <w:pStyle w:val="TAC"/>
            </w:pPr>
            <w:r>
              <w:t xml:space="preserve">Number of DMRS </w:t>
            </w:r>
            <w:r>
              <w:rPr>
                <w:rFonts w:hint="eastAsia"/>
                <w:lang w:eastAsia="zh-CN"/>
              </w:rPr>
              <w:t>REs</w:t>
            </w:r>
          </w:p>
        </w:tc>
        <w:tc>
          <w:tcPr>
            <w:tcW w:w="0" w:type="auto"/>
            <w:vAlign w:val="center"/>
          </w:tcPr>
          <w:p w14:paraId="668D3DB1" w14:textId="77777777" w:rsidR="00264C47" w:rsidRDefault="00264C47" w:rsidP="00AC06EF">
            <w:pPr>
              <w:pStyle w:val="TAC"/>
            </w:pPr>
          </w:p>
        </w:tc>
        <w:tc>
          <w:tcPr>
            <w:tcW w:w="0" w:type="auto"/>
            <w:vAlign w:val="center"/>
          </w:tcPr>
          <w:p w14:paraId="5384A769" w14:textId="77777777" w:rsidR="00264C47" w:rsidRDefault="00264C47" w:rsidP="00AC06EF">
            <w:pPr>
              <w:pStyle w:val="TAC"/>
              <w:rPr>
                <w:szCs w:val="22"/>
                <w:lang w:val="en-US"/>
              </w:rPr>
            </w:pPr>
            <w:r>
              <w:rPr>
                <w:szCs w:val="22"/>
                <w:lang w:val="en-US"/>
              </w:rPr>
              <w:t>12</w:t>
            </w:r>
          </w:p>
        </w:tc>
      </w:tr>
      <w:tr w:rsidR="00264C47" w14:paraId="1F9EF19D" w14:textId="77777777" w:rsidTr="00AC06EF">
        <w:trPr>
          <w:jc w:val="center"/>
        </w:trPr>
        <w:tc>
          <w:tcPr>
            <w:tcW w:w="0" w:type="auto"/>
            <w:vAlign w:val="center"/>
          </w:tcPr>
          <w:p w14:paraId="4F1EE9F7" w14:textId="77777777" w:rsidR="00264C47" w:rsidRDefault="00264C47" w:rsidP="00AC06EF">
            <w:pPr>
              <w:pStyle w:val="TAC"/>
            </w:pPr>
            <w:r>
              <w:t>Overhead for TBS determination</w:t>
            </w:r>
          </w:p>
        </w:tc>
        <w:tc>
          <w:tcPr>
            <w:tcW w:w="0" w:type="auto"/>
            <w:vAlign w:val="center"/>
          </w:tcPr>
          <w:p w14:paraId="70029B38" w14:textId="77777777" w:rsidR="00264C47" w:rsidRDefault="00264C47" w:rsidP="00AC06EF">
            <w:pPr>
              <w:pStyle w:val="TAC"/>
            </w:pPr>
          </w:p>
        </w:tc>
        <w:tc>
          <w:tcPr>
            <w:tcW w:w="0" w:type="auto"/>
            <w:vAlign w:val="center"/>
          </w:tcPr>
          <w:p w14:paraId="2F09A22A" w14:textId="77777777" w:rsidR="00264C47" w:rsidRDefault="00264C47" w:rsidP="00AC06EF">
            <w:pPr>
              <w:pStyle w:val="TAC"/>
              <w:rPr>
                <w:szCs w:val="22"/>
                <w:lang w:val="en-US"/>
              </w:rPr>
            </w:pPr>
            <w:r>
              <w:rPr>
                <w:szCs w:val="22"/>
                <w:lang w:val="en-US"/>
              </w:rPr>
              <w:t>6</w:t>
            </w:r>
          </w:p>
        </w:tc>
      </w:tr>
      <w:tr w:rsidR="00264C47" w14:paraId="084E32B1" w14:textId="77777777" w:rsidTr="00AC06EF">
        <w:trPr>
          <w:jc w:val="center"/>
        </w:trPr>
        <w:tc>
          <w:tcPr>
            <w:tcW w:w="0" w:type="auto"/>
          </w:tcPr>
          <w:p w14:paraId="2FA7CB09" w14:textId="77777777" w:rsidR="00264C47" w:rsidRDefault="00264C47" w:rsidP="00AC06EF">
            <w:pPr>
              <w:pStyle w:val="TAC"/>
            </w:pPr>
            <w:r>
              <w:t xml:space="preserve">Information Bit Payload per Slot </w:t>
            </w:r>
          </w:p>
        </w:tc>
        <w:tc>
          <w:tcPr>
            <w:tcW w:w="0" w:type="auto"/>
            <w:vAlign w:val="center"/>
          </w:tcPr>
          <w:p w14:paraId="5324D82F" w14:textId="77777777" w:rsidR="00264C47" w:rsidRDefault="00264C47" w:rsidP="00AC06EF">
            <w:pPr>
              <w:pStyle w:val="TAC"/>
            </w:pPr>
          </w:p>
        </w:tc>
        <w:tc>
          <w:tcPr>
            <w:tcW w:w="0" w:type="auto"/>
            <w:vAlign w:val="center"/>
          </w:tcPr>
          <w:p w14:paraId="47865A97" w14:textId="77777777" w:rsidR="00264C47" w:rsidRDefault="00264C47" w:rsidP="00AC06EF">
            <w:pPr>
              <w:pStyle w:val="TAC"/>
              <w:rPr>
                <w:rFonts w:eastAsia="DengXian"/>
                <w:szCs w:val="22"/>
                <w:lang w:val="en-US" w:eastAsia="zh-CN"/>
              </w:rPr>
            </w:pPr>
            <w:r>
              <w:rPr>
                <w:rFonts w:eastAsia="DengXian"/>
                <w:szCs w:val="22"/>
                <w:lang w:val="en-US" w:eastAsia="zh-CN"/>
              </w:rPr>
              <w:t>5504</w:t>
            </w:r>
          </w:p>
        </w:tc>
      </w:tr>
      <w:tr w:rsidR="00264C47" w14:paraId="0DA5B78B" w14:textId="77777777" w:rsidTr="00AC06EF">
        <w:trPr>
          <w:jc w:val="center"/>
        </w:trPr>
        <w:tc>
          <w:tcPr>
            <w:tcW w:w="0" w:type="auto"/>
          </w:tcPr>
          <w:p w14:paraId="3AFB6FFE" w14:textId="77777777" w:rsidR="00264C47" w:rsidRDefault="00264C47" w:rsidP="00AC06EF">
            <w:pPr>
              <w:pStyle w:val="TAC"/>
              <w:rPr>
                <w:lang w:val="sv-FI"/>
              </w:rPr>
            </w:pPr>
            <w:r>
              <w:rPr>
                <w:lang w:val="sv-FI"/>
              </w:rPr>
              <w:t>Transport block CRC per Slot</w:t>
            </w:r>
          </w:p>
        </w:tc>
        <w:tc>
          <w:tcPr>
            <w:tcW w:w="0" w:type="auto"/>
            <w:vAlign w:val="center"/>
          </w:tcPr>
          <w:p w14:paraId="5B0425E2" w14:textId="77777777" w:rsidR="00264C47" w:rsidRDefault="00264C47" w:rsidP="00AC06EF">
            <w:pPr>
              <w:pStyle w:val="TAC"/>
              <w:rPr>
                <w:lang w:val="sv-FI"/>
              </w:rPr>
            </w:pPr>
          </w:p>
        </w:tc>
        <w:tc>
          <w:tcPr>
            <w:tcW w:w="0" w:type="auto"/>
            <w:vAlign w:val="center"/>
          </w:tcPr>
          <w:p w14:paraId="492E3B4C" w14:textId="77777777" w:rsidR="00264C47" w:rsidRDefault="00264C47" w:rsidP="00AC06EF">
            <w:pPr>
              <w:pStyle w:val="TAC"/>
              <w:rPr>
                <w:rFonts w:eastAsia="DengXian"/>
                <w:szCs w:val="22"/>
                <w:lang w:val="sv-FI" w:eastAsia="zh-CN"/>
              </w:rPr>
            </w:pPr>
            <w:r>
              <w:rPr>
                <w:rFonts w:eastAsia="DengXian"/>
                <w:szCs w:val="22"/>
                <w:lang w:val="sv-FI" w:eastAsia="zh-CN"/>
              </w:rPr>
              <w:t>24</w:t>
            </w:r>
          </w:p>
        </w:tc>
      </w:tr>
      <w:tr w:rsidR="00264C47" w14:paraId="51D4E032" w14:textId="77777777" w:rsidTr="00AC06EF">
        <w:trPr>
          <w:jc w:val="center"/>
        </w:trPr>
        <w:tc>
          <w:tcPr>
            <w:tcW w:w="0" w:type="auto"/>
          </w:tcPr>
          <w:p w14:paraId="297EF650" w14:textId="77777777" w:rsidR="00264C47" w:rsidRDefault="00264C47" w:rsidP="00AC06EF">
            <w:pPr>
              <w:pStyle w:val="TAC"/>
              <w:rPr>
                <w:rFonts w:eastAsia="Calibri"/>
              </w:rPr>
            </w:pPr>
            <w:r>
              <w:rPr>
                <w:rFonts w:eastAsia="Calibri"/>
              </w:rPr>
              <w:t>Number of Code Blocks per Slot</w:t>
            </w:r>
          </w:p>
        </w:tc>
        <w:tc>
          <w:tcPr>
            <w:tcW w:w="0" w:type="auto"/>
            <w:vAlign w:val="center"/>
          </w:tcPr>
          <w:p w14:paraId="06BC11FD" w14:textId="77777777" w:rsidR="00264C47" w:rsidRDefault="00264C47" w:rsidP="00AC06EF">
            <w:pPr>
              <w:pStyle w:val="TAC"/>
              <w:rPr>
                <w:rFonts w:eastAsia="Calibri"/>
              </w:rPr>
            </w:pPr>
          </w:p>
        </w:tc>
        <w:tc>
          <w:tcPr>
            <w:tcW w:w="0" w:type="auto"/>
            <w:vAlign w:val="center"/>
          </w:tcPr>
          <w:p w14:paraId="780ACFDA" w14:textId="77777777" w:rsidR="00264C47" w:rsidRDefault="00264C47" w:rsidP="00AC06EF">
            <w:pPr>
              <w:pStyle w:val="TAC"/>
              <w:rPr>
                <w:rFonts w:eastAsia="DengXian"/>
                <w:szCs w:val="22"/>
                <w:lang w:val="en-US" w:eastAsia="zh-CN"/>
              </w:rPr>
            </w:pPr>
            <w:r>
              <w:rPr>
                <w:rFonts w:eastAsia="DengXian"/>
                <w:szCs w:val="22"/>
                <w:lang w:val="en-US" w:eastAsia="zh-CN"/>
              </w:rPr>
              <w:t>1</w:t>
            </w:r>
          </w:p>
        </w:tc>
      </w:tr>
      <w:tr w:rsidR="00264C47" w14:paraId="46BF2AC6" w14:textId="77777777" w:rsidTr="00AC06EF">
        <w:trPr>
          <w:jc w:val="center"/>
        </w:trPr>
        <w:tc>
          <w:tcPr>
            <w:tcW w:w="0" w:type="auto"/>
          </w:tcPr>
          <w:p w14:paraId="6EA9BDB2" w14:textId="77777777" w:rsidR="00264C47" w:rsidRDefault="00264C47" w:rsidP="00AC06EF">
            <w:pPr>
              <w:pStyle w:val="TAC"/>
            </w:pPr>
            <w:r>
              <w:t>Binary Channel Bits Per Slot</w:t>
            </w:r>
          </w:p>
        </w:tc>
        <w:tc>
          <w:tcPr>
            <w:tcW w:w="0" w:type="auto"/>
            <w:vAlign w:val="center"/>
          </w:tcPr>
          <w:p w14:paraId="00DF4636" w14:textId="77777777" w:rsidR="00264C47" w:rsidRDefault="00264C47" w:rsidP="00AC06EF">
            <w:pPr>
              <w:pStyle w:val="TAC"/>
            </w:pPr>
          </w:p>
        </w:tc>
        <w:tc>
          <w:tcPr>
            <w:tcW w:w="0" w:type="auto"/>
            <w:vAlign w:val="center"/>
          </w:tcPr>
          <w:p w14:paraId="10953281" w14:textId="77777777" w:rsidR="00264C47" w:rsidRDefault="00264C47" w:rsidP="00AC06EF">
            <w:pPr>
              <w:pStyle w:val="TAC"/>
              <w:rPr>
                <w:rFonts w:eastAsia="DengXian"/>
                <w:szCs w:val="22"/>
                <w:lang w:val="en-US" w:eastAsia="zh-CN"/>
              </w:rPr>
            </w:pPr>
            <w:r>
              <w:rPr>
                <w:rFonts w:eastAsia="DengXian"/>
                <w:szCs w:val="22"/>
                <w:lang w:val="en-US" w:eastAsia="zh-CN"/>
              </w:rPr>
              <w:t>18282</w:t>
            </w:r>
          </w:p>
        </w:tc>
      </w:tr>
    </w:tbl>
    <w:p w14:paraId="2ED8BDD8" w14:textId="77777777" w:rsidR="00264C47" w:rsidRDefault="00264C47" w:rsidP="00264C47"/>
    <w:p w14:paraId="2C3115D5" w14:textId="0BDC4D07" w:rsidR="00264C47" w:rsidRDefault="00264C47" w:rsidP="00264C47">
      <w:pPr>
        <w:pStyle w:val="Heading2"/>
      </w:pPr>
      <w:bookmarkStart w:id="7529" w:name="_Toc82451026"/>
      <w:bookmarkStart w:id="7530" w:name="_Toc130402347"/>
      <w:bookmarkStart w:id="7531" w:name="_Toc89949415"/>
      <w:bookmarkStart w:id="7532" w:name="_Toc106184325"/>
      <w:bookmarkStart w:id="7533" w:name="_Toc74583583"/>
      <w:bookmarkStart w:id="7534" w:name="_Toc155358985"/>
      <w:bookmarkStart w:id="7535" w:name="_Toc138853960"/>
      <w:bookmarkStart w:id="7536" w:name="_Toc76542396"/>
      <w:bookmarkStart w:id="7537" w:name="_Toc137554898"/>
      <w:bookmarkStart w:id="7538" w:name="_Toc145531370"/>
      <w:bookmarkStart w:id="7539" w:name="_Toc98755804"/>
      <w:bookmarkStart w:id="7540" w:name="_Toc82450378"/>
      <w:bookmarkStart w:id="7541" w:name="_Toc138946641"/>
      <w:bookmarkStart w:id="7542" w:name="_Toc98763396"/>
      <w:bookmarkStart w:id="7543" w:name="_Toc161665746"/>
      <w:bookmarkStart w:id="7544" w:name="_Toc169718896"/>
      <w:bookmarkStart w:id="7545" w:name="_Toc176337453"/>
      <w:bookmarkStart w:id="7546" w:name="_Toc187246543"/>
      <w:r>
        <w:t>B.1.</w:t>
      </w:r>
      <w:r w:rsidR="007C5282">
        <w:t>2</w:t>
      </w:r>
      <w:r>
        <w:tab/>
        <w:t>Fixed Reference Channels for PDCCH performance requirements</w:t>
      </w:r>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721F5E93" w14:textId="1D83BCB1" w:rsidR="00264C47" w:rsidRDefault="00264C47" w:rsidP="00264C47">
      <w:pPr>
        <w:rPr>
          <w:lang w:eastAsia="zh-CN"/>
        </w:rPr>
      </w:pPr>
      <w:r>
        <w:t xml:space="preserve">The parameters for the reference measurement channels are specified in </w:t>
      </w:r>
      <w:r>
        <w:rPr>
          <w:lang w:eastAsia="zh-CN"/>
        </w:rPr>
        <w:t>table B.1.</w:t>
      </w:r>
      <w:r w:rsidR="007C5282">
        <w:rPr>
          <w:lang w:eastAsia="zh-CN"/>
        </w:rPr>
        <w:t>2</w:t>
      </w:r>
      <w:r>
        <w:rPr>
          <w:lang w:eastAsia="zh-CN"/>
        </w:rPr>
        <w:t xml:space="preserve">-1 </w:t>
      </w:r>
      <w:r>
        <w:t>for FR</w:t>
      </w:r>
      <w:r>
        <w:rPr>
          <w:lang w:eastAsia="zh-CN"/>
        </w:rPr>
        <w:t>1</w:t>
      </w:r>
      <w:r>
        <w:t xml:space="preserve"> PDCCH performance requirements</w:t>
      </w:r>
      <w:r>
        <w:rPr>
          <w:lang w:eastAsia="zh-CN"/>
        </w:rPr>
        <w:t>.</w:t>
      </w:r>
    </w:p>
    <w:p w14:paraId="387C1135" w14:textId="61EAA026" w:rsidR="00264C47" w:rsidRDefault="00264C47" w:rsidP="00264C47">
      <w:r>
        <w:t xml:space="preserve">The parameters for the reference measurement channels are specified in </w:t>
      </w:r>
      <w:r>
        <w:rPr>
          <w:lang w:eastAsia="zh-CN"/>
        </w:rPr>
        <w:t>table B.1.</w:t>
      </w:r>
      <w:r w:rsidR="007C5282">
        <w:rPr>
          <w:lang w:eastAsia="zh-CN"/>
        </w:rPr>
        <w:t>2</w:t>
      </w:r>
      <w:r>
        <w:rPr>
          <w:lang w:eastAsia="zh-CN"/>
        </w:rPr>
        <w:t xml:space="preserve">-2 </w:t>
      </w:r>
      <w:r>
        <w:t>for FR2-1 PDCCH performance requirements</w:t>
      </w:r>
      <w:r>
        <w:rPr>
          <w:lang w:eastAsia="zh-CN"/>
        </w:rPr>
        <w:t>.</w:t>
      </w:r>
    </w:p>
    <w:p w14:paraId="0AACF600" w14:textId="010EC772" w:rsidR="00264C47" w:rsidRDefault="00264C47" w:rsidP="00264C47">
      <w:pPr>
        <w:pStyle w:val="TH"/>
      </w:pPr>
      <w:r>
        <w:t>Table B.1.</w:t>
      </w:r>
      <w:r w:rsidR="007C5282">
        <w:t>2</w:t>
      </w:r>
      <w:r>
        <w:t>-1: FR1 PDCCH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567"/>
        <w:gridCol w:w="1196"/>
        <w:gridCol w:w="1195"/>
        <w:gridCol w:w="1195"/>
        <w:gridCol w:w="1195"/>
        <w:gridCol w:w="1195"/>
        <w:gridCol w:w="1195"/>
      </w:tblGrid>
      <w:tr w:rsidR="00264C47" w14:paraId="04C4F3F7" w14:textId="77777777" w:rsidTr="00AC06EF">
        <w:trPr>
          <w:jc w:val="center"/>
        </w:trPr>
        <w:tc>
          <w:tcPr>
            <w:tcW w:w="0" w:type="auto"/>
            <w:shd w:val="clear" w:color="auto" w:fill="auto"/>
            <w:vAlign w:val="center"/>
          </w:tcPr>
          <w:p w14:paraId="28660603" w14:textId="77777777" w:rsidR="00264C47" w:rsidRDefault="00264C47" w:rsidP="00AC06EF">
            <w:pPr>
              <w:keepNext/>
              <w:keepLines/>
              <w:spacing w:after="0"/>
              <w:jc w:val="center"/>
              <w:rPr>
                <w:rFonts w:ascii="Arial" w:eastAsia="Calibri" w:hAnsi="Arial"/>
                <w:b/>
                <w:sz w:val="18"/>
                <w:lang w:eastAsia="zh-CN"/>
              </w:rPr>
            </w:pPr>
            <w:r>
              <w:rPr>
                <w:rFonts w:ascii="Arial" w:hAnsi="Arial"/>
                <w:b/>
                <w:sz w:val="18"/>
              </w:rPr>
              <w:t>Parameter</w:t>
            </w:r>
          </w:p>
        </w:tc>
        <w:tc>
          <w:tcPr>
            <w:tcW w:w="0" w:type="auto"/>
            <w:shd w:val="clear" w:color="auto" w:fill="auto"/>
            <w:vAlign w:val="center"/>
          </w:tcPr>
          <w:p w14:paraId="6D017AC7" w14:textId="77777777" w:rsidR="00264C47" w:rsidRDefault="00264C47" w:rsidP="00AC06EF">
            <w:pPr>
              <w:keepNext/>
              <w:keepLines/>
              <w:spacing w:after="0"/>
              <w:jc w:val="center"/>
              <w:rPr>
                <w:rFonts w:ascii="Arial" w:hAnsi="Arial"/>
                <w:b/>
                <w:sz w:val="18"/>
              </w:rPr>
            </w:pPr>
            <w:r>
              <w:rPr>
                <w:rFonts w:ascii="Arial" w:hAnsi="Arial"/>
                <w:b/>
                <w:sz w:val="18"/>
              </w:rPr>
              <w:t>Unit</w:t>
            </w:r>
          </w:p>
        </w:tc>
        <w:tc>
          <w:tcPr>
            <w:tcW w:w="0" w:type="auto"/>
            <w:gridSpan w:val="6"/>
            <w:shd w:val="clear" w:color="auto" w:fill="auto"/>
            <w:vAlign w:val="center"/>
          </w:tcPr>
          <w:p w14:paraId="6CD00E64" w14:textId="77777777" w:rsidR="00264C47" w:rsidRDefault="00264C47" w:rsidP="00AC06EF">
            <w:pPr>
              <w:keepNext/>
              <w:keepLines/>
              <w:spacing w:after="0"/>
              <w:jc w:val="center"/>
              <w:rPr>
                <w:rFonts w:ascii="Arial" w:hAnsi="Arial"/>
                <w:b/>
                <w:sz w:val="18"/>
              </w:rPr>
            </w:pPr>
            <w:r>
              <w:rPr>
                <w:rFonts w:ascii="Arial" w:hAnsi="Arial"/>
                <w:b/>
                <w:sz w:val="18"/>
              </w:rPr>
              <w:t>Value</w:t>
            </w:r>
          </w:p>
        </w:tc>
      </w:tr>
      <w:tr w:rsidR="007C5282" w14:paraId="714024E9" w14:textId="77777777" w:rsidTr="00703358">
        <w:trPr>
          <w:jc w:val="center"/>
        </w:trPr>
        <w:tc>
          <w:tcPr>
            <w:tcW w:w="0" w:type="auto"/>
            <w:shd w:val="clear" w:color="auto" w:fill="auto"/>
            <w:vAlign w:val="center"/>
          </w:tcPr>
          <w:p w14:paraId="12CFF1EC" w14:textId="77777777" w:rsidR="007C5282" w:rsidRDefault="007C5282" w:rsidP="007C5282">
            <w:pPr>
              <w:keepNext/>
              <w:keepLines/>
              <w:spacing w:after="0"/>
              <w:jc w:val="center"/>
              <w:rPr>
                <w:rFonts w:ascii="Arial" w:eastAsia="Calibri" w:hAnsi="Arial"/>
                <w:sz w:val="18"/>
                <w:lang w:eastAsia="zh-CN"/>
              </w:rPr>
            </w:pPr>
            <w:r>
              <w:rPr>
                <w:rFonts w:ascii="Arial" w:hAnsi="Arial"/>
                <w:sz w:val="18"/>
              </w:rPr>
              <w:t>Reference channel</w:t>
            </w:r>
          </w:p>
        </w:tc>
        <w:tc>
          <w:tcPr>
            <w:tcW w:w="0" w:type="auto"/>
            <w:shd w:val="clear" w:color="auto" w:fill="auto"/>
            <w:vAlign w:val="center"/>
          </w:tcPr>
          <w:p w14:paraId="4E809E22" w14:textId="77777777" w:rsidR="007C5282" w:rsidRDefault="007C5282" w:rsidP="007C5282">
            <w:pPr>
              <w:keepNext/>
              <w:keepLines/>
              <w:spacing w:after="0"/>
              <w:jc w:val="cente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73F6F6B" w14:textId="183897DD" w:rsidR="007C5282" w:rsidRDefault="007C5282" w:rsidP="007C5282">
            <w:pPr>
              <w:keepNext/>
              <w:keepLines/>
              <w:spacing w:after="0"/>
              <w:jc w:val="center"/>
              <w:rPr>
                <w:rFonts w:ascii="Arial" w:hAnsi="Arial"/>
                <w:sz w:val="18"/>
                <w:lang w:eastAsia="zh-CN"/>
              </w:rPr>
            </w:pPr>
            <w:r>
              <w:rPr>
                <w:rFonts w:ascii="Arial" w:hAnsi="Arial"/>
                <w:sz w:val="18"/>
              </w:rPr>
              <w:t>M-FR1-NCR.1.2-1</w:t>
            </w:r>
          </w:p>
        </w:tc>
        <w:tc>
          <w:tcPr>
            <w:tcW w:w="0" w:type="auto"/>
            <w:tcBorders>
              <w:top w:val="single" w:sz="4" w:space="0" w:color="auto"/>
              <w:left w:val="single" w:sz="4" w:space="0" w:color="auto"/>
              <w:bottom w:val="single" w:sz="4" w:space="0" w:color="auto"/>
              <w:right w:val="single" w:sz="4" w:space="0" w:color="auto"/>
            </w:tcBorders>
            <w:vAlign w:val="center"/>
          </w:tcPr>
          <w:p w14:paraId="17A23962" w14:textId="404F2D73" w:rsidR="007C5282" w:rsidRDefault="007C5282" w:rsidP="007C5282">
            <w:pPr>
              <w:keepNext/>
              <w:keepLines/>
              <w:spacing w:after="0"/>
              <w:jc w:val="center"/>
              <w:rPr>
                <w:rFonts w:ascii="Arial" w:hAnsi="Arial"/>
                <w:sz w:val="18"/>
              </w:rPr>
            </w:pPr>
            <w:r>
              <w:rPr>
                <w:rFonts w:ascii="Arial" w:hAnsi="Arial"/>
                <w:sz w:val="18"/>
              </w:rPr>
              <w:t>M-FR1-NCR.1.2-2</w:t>
            </w:r>
          </w:p>
        </w:tc>
        <w:tc>
          <w:tcPr>
            <w:tcW w:w="0" w:type="auto"/>
            <w:tcBorders>
              <w:top w:val="single" w:sz="4" w:space="0" w:color="auto"/>
              <w:left w:val="single" w:sz="4" w:space="0" w:color="auto"/>
              <w:bottom w:val="single" w:sz="4" w:space="0" w:color="auto"/>
              <w:right w:val="single" w:sz="4" w:space="0" w:color="auto"/>
            </w:tcBorders>
            <w:vAlign w:val="center"/>
          </w:tcPr>
          <w:p w14:paraId="45803274" w14:textId="73C3FBD9" w:rsidR="007C5282" w:rsidRDefault="007C5282" w:rsidP="007C5282">
            <w:pPr>
              <w:keepNext/>
              <w:keepLines/>
              <w:spacing w:after="0"/>
              <w:jc w:val="center"/>
              <w:rPr>
                <w:rFonts w:ascii="Arial" w:hAnsi="Arial"/>
                <w:sz w:val="18"/>
              </w:rPr>
            </w:pPr>
            <w:r>
              <w:rPr>
                <w:rFonts w:ascii="Arial" w:hAnsi="Arial"/>
                <w:sz w:val="18"/>
              </w:rPr>
              <w:t>M-FR1-NCR.1.2-3</w:t>
            </w:r>
          </w:p>
        </w:tc>
        <w:tc>
          <w:tcPr>
            <w:tcW w:w="0" w:type="auto"/>
            <w:tcBorders>
              <w:top w:val="single" w:sz="4" w:space="0" w:color="auto"/>
              <w:left w:val="single" w:sz="4" w:space="0" w:color="auto"/>
              <w:bottom w:val="single" w:sz="4" w:space="0" w:color="auto"/>
              <w:right w:val="single" w:sz="4" w:space="0" w:color="auto"/>
            </w:tcBorders>
            <w:vAlign w:val="center"/>
          </w:tcPr>
          <w:p w14:paraId="621C5B6A" w14:textId="16C0EC3A" w:rsidR="007C5282" w:rsidRDefault="007C5282" w:rsidP="007C5282">
            <w:pPr>
              <w:keepNext/>
              <w:keepLines/>
              <w:spacing w:after="0"/>
              <w:jc w:val="center"/>
              <w:rPr>
                <w:rFonts w:ascii="Arial" w:hAnsi="Arial"/>
                <w:sz w:val="18"/>
                <w:lang w:eastAsia="zh-CN"/>
              </w:rPr>
            </w:pPr>
            <w:r>
              <w:rPr>
                <w:rFonts w:ascii="Arial" w:hAnsi="Arial"/>
                <w:sz w:val="18"/>
              </w:rPr>
              <w:t>M-FR1-NCR.1.2-4</w:t>
            </w:r>
          </w:p>
        </w:tc>
        <w:tc>
          <w:tcPr>
            <w:tcW w:w="0" w:type="auto"/>
            <w:tcBorders>
              <w:top w:val="single" w:sz="4" w:space="0" w:color="auto"/>
              <w:left w:val="single" w:sz="4" w:space="0" w:color="auto"/>
              <w:bottom w:val="single" w:sz="4" w:space="0" w:color="auto"/>
              <w:right w:val="single" w:sz="4" w:space="0" w:color="auto"/>
            </w:tcBorders>
            <w:vAlign w:val="center"/>
          </w:tcPr>
          <w:p w14:paraId="74EBD216" w14:textId="02AA5C0A" w:rsidR="007C5282" w:rsidRDefault="007C5282" w:rsidP="007C5282">
            <w:pPr>
              <w:keepNext/>
              <w:keepLines/>
              <w:spacing w:after="0"/>
              <w:jc w:val="center"/>
              <w:rPr>
                <w:rFonts w:ascii="Arial" w:hAnsi="Arial"/>
                <w:sz w:val="18"/>
              </w:rPr>
            </w:pPr>
            <w:r>
              <w:rPr>
                <w:rFonts w:ascii="Arial" w:hAnsi="Arial"/>
                <w:sz w:val="18"/>
              </w:rPr>
              <w:t>M-FR1-NCR.1.2-5</w:t>
            </w:r>
          </w:p>
        </w:tc>
        <w:tc>
          <w:tcPr>
            <w:tcW w:w="0" w:type="auto"/>
            <w:tcBorders>
              <w:top w:val="single" w:sz="4" w:space="0" w:color="auto"/>
              <w:left w:val="single" w:sz="4" w:space="0" w:color="auto"/>
              <w:bottom w:val="single" w:sz="4" w:space="0" w:color="auto"/>
              <w:right w:val="single" w:sz="4" w:space="0" w:color="auto"/>
            </w:tcBorders>
            <w:vAlign w:val="center"/>
          </w:tcPr>
          <w:p w14:paraId="15E79B5E" w14:textId="0AC7D160" w:rsidR="007C5282" w:rsidRDefault="007C5282" w:rsidP="007C5282">
            <w:pPr>
              <w:keepNext/>
              <w:keepLines/>
              <w:spacing w:after="0"/>
              <w:jc w:val="center"/>
              <w:rPr>
                <w:rFonts w:ascii="Arial" w:hAnsi="Arial"/>
                <w:sz w:val="18"/>
              </w:rPr>
            </w:pPr>
            <w:r>
              <w:rPr>
                <w:rFonts w:ascii="Arial" w:hAnsi="Arial"/>
                <w:sz w:val="18"/>
              </w:rPr>
              <w:t>M-FR1-NCR.1.2-6</w:t>
            </w:r>
          </w:p>
        </w:tc>
      </w:tr>
      <w:tr w:rsidR="00264C47" w14:paraId="3ED7BE1D" w14:textId="77777777" w:rsidTr="00AC06EF">
        <w:trPr>
          <w:jc w:val="center"/>
        </w:trPr>
        <w:tc>
          <w:tcPr>
            <w:tcW w:w="0" w:type="auto"/>
            <w:shd w:val="clear" w:color="auto" w:fill="auto"/>
            <w:vAlign w:val="center"/>
          </w:tcPr>
          <w:p w14:paraId="44D4EE96" w14:textId="77777777" w:rsidR="00264C47" w:rsidRDefault="00264C47" w:rsidP="00AC06EF">
            <w:pPr>
              <w:keepNext/>
              <w:keepLines/>
              <w:spacing w:after="0"/>
              <w:jc w:val="center"/>
              <w:rPr>
                <w:rFonts w:ascii="Arial" w:hAnsi="Arial"/>
                <w:sz w:val="18"/>
                <w:lang w:eastAsia="zh-CN"/>
              </w:rPr>
            </w:pPr>
            <w:r>
              <w:rPr>
                <w:rFonts w:ascii="Arial" w:hAnsi="Arial"/>
                <w:sz w:val="18"/>
              </w:rPr>
              <w:t>Subcarrier spacing</w:t>
            </w:r>
          </w:p>
        </w:tc>
        <w:tc>
          <w:tcPr>
            <w:tcW w:w="0" w:type="auto"/>
            <w:shd w:val="clear" w:color="auto" w:fill="auto"/>
            <w:vAlign w:val="center"/>
          </w:tcPr>
          <w:p w14:paraId="37D1D8B8" w14:textId="77777777" w:rsidR="00264C47" w:rsidRDefault="00264C47" w:rsidP="00AC06EF">
            <w:pPr>
              <w:keepNext/>
              <w:keepLines/>
              <w:spacing w:after="0"/>
              <w:jc w:val="center"/>
              <w:rPr>
                <w:rFonts w:ascii="Arial" w:hAnsi="Arial"/>
                <w:sz w:val="18"/>
              </w:rPr>
            </w:pPr>
            <w:r>
              <w:rPr>
                <w:rFonts w:ascii="Arial" w:hAnsi="Arial"/>
                <w:sz w:val="18"/>
              </w:rPr>
              <w:t>kHz</w:t>
            </w:r>
          </w:p>
        </w:tc>
        <w:tc>
          <w:tcPr>
            <w:tcW w:w="0" w:type="auto"/>
            <w:shd w:val="clear" w:color="auto" w:fill="auto"/>
            <w:vAlign w:val="center"/>
          </w:tcPr>
          <w:p w14:paraId="0873D7B9"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15</w:t>
            </w:r>
          </w:p>
        </w:tc>
        <w:tc>
          <w:tcPr>
            <w:tcW w:w="0" w:type="auto"/>
            <w:vAlign w:val="center"/>
          </w:tcPr>
          <w:p w14:paraId="5F27959E"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15</w:t>
            </w:r>
          </w:p>
        </w:tc>
        <w:tc>
          <w:tcPr>
            <w:tcW w:w="0" w:type="auto"/>
            <w:vAlign w:val="center"/>
          </w:tcPr>
          <w:p w14:paraId="0CA3BE3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15</w:t>
            </w:r>
          </w:p>
        </w:tc>
        <w:tc>
          <w:tcPr>
            <w:tcW w:w="0" w:type="auto"/>
            <w:vAlign w:val="center"/>
          </w:tcPr>
          <w:p w14:paraId="00C437F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30</w:t>
            </w:r>
          </w:p>
        </w:tc>
        <w:tc>
          <w:tcPr>
            <w:tcW w:w="0" w:type="auto"/>
            <w:vAlign w:val="center"/>
          </w:tcPr>
          <w:p w14:paraId="02A2DFBD"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30</w:t>
            </w:r>
          </w:p>
        </w:tc>
        <w:tc>
          <w:tcPr>
            <w:tcW w:w="0" w:type="auto"/>
            <w:vAlign w:val="center"/>
          </w:tcPr>
          <w:p w14:paraId="3D6DF834"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30</w:t>
            </w:r>
          </w:p>
        </w:tc>
      </w:tr>
      <w:tr w:rsidR="00264C47" w14:paraId="2AA785C8" w14:textId="77777777" w:rsidTr="00AC06EF">
        <w:trPr>
          <w:jc w:val="center"/>
        </w:trPr>
        <w:tc>
          <w:tcPr>
            <w:tcW w:w="0" w:type="auto"/>
            <w:shd w:val="clear" w:color="auto" w:fill="auto"/>
            <w:vAlign w:val="center"/>
          </w:tcPr>
          <w:p w14:paraId="75A53A3F" w14:textId="77777777" w:rsidR="00264C47" w:rsidRDefault="00264C47" w:rsidP="00AC06EF">
            <w:pPr>
              <w:keepNext/>
              <w:keepLines/>
              <w:spacing w:after="0"/>
              <w:jc w:val="center"/>
              <w:rPr>
                <w:rFonts w:ascii="Arial" w:hAnsi="Arial"/>
                <w:sz w:val="18"/>
              </w:rPr>
            </w:pPr>
            <w:r>
              <w:rPr>
                <w:rFonts w:ascii="Arial" w:hAnsi="Arial"/>
                <w:sz w:val="18"/>
              </w:rPr>
              <w:t>CORESET frequency domain allocation</w:t>
            </w:r>
          </w:p>
        </w:tc>
        <w:tc>
          <w:tcPr>
            <w:tcW w:w="0" w:type="auto"/>
            <w:shd w:val="clear" w:color="auto" w:fill="auto"/>
            <w:vAlign w:val="center"/>
          </w:tcPr>
          <w:p w14:paraId="5EB86950"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63AD0797" w14:textId="77777777" w:rsidR="00264C47" w:rsidRDefault="00264C47" w:rsidP="00AC06EF">
            <w:pPr>
              <w:keepNext/>
              <w:keepLines/>
              <w:spacing w:after="0"/>
              <w:jc w:val="center"/>
              <w:rPr>
                <w:rFonts w:ascii="Arial" w:eastAsia="Calibri" w:hAnsi="Arial"/>
                <w:sz w:val="18"/>
                <w:lang w:eastAsia="zh-CN"/>
              </w:rPr>
            </w:pPr>
            <w:r>
              <w:rPr>
                <w:rFonts w:ascii="Arial" w:eastAsia="SimSun" w:hAnsi="Arial"/>
                <w:sz w:val="18"/>
              </w:rPr>
              <w:t>24</w:t>
            </w:r>
          </w:p>
        </w:tc>
        <w:tc>
          <w:tcPr>
            <w:tcW w:w="0" w:type="auto"/>
            <w:vAlign w:val="center"/>
          </w:tcPr>
          <w:p w14:paraId="00090A6B" w14:textId="77777777" w:rsidR="00264C47" w:rsidRDefault="00264C47" w:rsidP="00AC06EF">
            <w:pPr>
              <w:keepNext/>
              <w:keepLines/>
              <w:spacing w:after="0"/>
              <w:jc w:val="center"/>
              <w:rPr>
                <w:rFonts w:ascii="Arial" w:eastAsia="SimSun" w:hAnsi="Arial"/>
                <w:sz w:val="18"/>
              </w:rPr>
            </w:pPr>
            <w:r>
              <w:rPr>
                <w:rFonts w:ascii="Arial" w:eastAsia="SimSun" w:hAnsi="Arial"/>
                <w:sz w:val="18"/>
              </w:rPr>
              <w:t>48</w:t>
            </w:r>
          </w:p>
        </w:tc>
        <w:tc>
          <w:tcPr>
            <w:tcW w:w="0" w:type="auto"/>
            <w:vAlign w:val="center"/>
          </w:tcPr>
          <w:p w14:paraId="75E1672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48</w:t>
            </w:r>
          </w:p>
        </w:tc>
        <w:tc>
          <w:tcPr>
            <w:tcW w:w="0" w:type="auto"/>
            <w:vAlign w:val="center"/>
          </w:tcPr>
          <w:p w14:paraId="63407EBE"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102</w:t>
            </w:r>
          </w:p>
        </w:tc>
        <w:tc>
          <w:tcPr>
            <w:tcW w:w="0" w:type="auto"/>
            <w:vAlign w:val="center"/>
          </w:tcPr>
          <w:p w14:paraId="3C4B32A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102</w:t>
            </w:r>
          </w:p>
        </w:tc>
        <w:tc>
          <w:tcPr>
            <w:tcW w:w="0" w:type="auto"/>
            <w:vAlign w:val="center"/>
          </w:tcPr>
          <w:p w14:paraId="2BE27B78"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90</w:t>
            </w:r>
          </w:p>
        </w:tc>
      </w:tr>
      <w:tr w:rsidR="00264C47" w14:paraId="376657CA" w14:textId="77777777" w:rsidTr="00AC06EF">
        <w:trPr>
          <w:jc w:val="center"/>
        </w:trPr>
        <w:tc>
          <w:tcPr>
            <w:tcW w:w="0" w:type="auto"/>
            <w:shd w:val="clear" w:color="auto" w:fill="auto"/>
            <w:vAlign w:val="center"/>
          </w:tcPr>
          <w:p w14:paraId="77C425AA" w14:textId="77777777" w:rsidR="00264C47" w:rsidRDefault="00264C47" w:rsidP="00AC06EF">
            <w:pPr>
              <w:keepNext/>
              <w:keepLines/>
              <w:spacing w:after="0"/>
              <w:jc w:val="center"/>
              <w:rPr>
                <w:rFonts w:ascii="Arial" w:hAnsi="Arial"/>
                <w:sz w:val="18"/>
              </w:rPr>
            </w:pPr>
            <w:r>
              <w:rPr>
                <w:rFonts w:ascii="Arial" w:hAnsi="Arial"/>
                <w:sz w:val="18"/>
              </w:rPr>
              <w:t>CORESET time domain allocation</w:t>
            </w:r>
          </w:p>
        </w:tc>
        <w:tc>
          <w:tcPr>
            <w:tcW w:w="0" w:type="auto"/>
            <w:shd w:val="clear" w:color="auto" w:fill="auto"/>
            <w:vAlign w:val="center"/>
          </w:tcPr>
          <w:p w14:paraId="3AE5ED0F"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21C42D7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7E121AD4"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179C31F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c>
          <w:tcPr>
            <w:tcW w:w="0" w:type="auto"/>
            <w:vAlign w:val="center"/>
          </w:tcPr>
          <w:p w14:paraId="5E35FA24"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c>
          <w:tcPr>
            <w:tcW w:w="0" w:type="auto"/>
            <w:vAlign w:val="center"/>
          </w:tcPr>
          <w:p w14:paraId="57CA2B5E"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c>
          <w:tcPr>
            <w:tcW w:w="0" w:type="auto"/>
            <w:vAlign w:val="center"/>
          </w:tcPr>
          <w:p w14:paraId="01EE8B65"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w:t>
            </w:r>
          </w:p>
        </w:tc>
      </w:tr>
      <w:tr w:rsidR="00264C47" w14:paraId="02FAD711" w14:textId="77777777" w:rsidTr="00AC06EF">
        <w:trPr>
          <w:jc w:val="center"/>
        </w:trPr>
        <w:tc>
          <w:tcPr>
            <w:tcW w:w="0" w:type="auto"/>
            <w:shd w:val="clear" w:color="auto" w:fill="auto"/>
            <w:vAlign w:val="center"/>
          </w:tcPr>
          <w:p w14:paraId="6C42BFC4" w14:textId="77777777" w:rsidR="00264C47" w:rsidRDefault="00264C47" w:rsidP="00AC06EF">
            <w:pPr>
              <w:keepNext/>
              <w:keepLines/>
              <w:spacing w:after="0"/>
              <w:jc w:val="center"/>
              <w:rPr>
                <w:rFonts w:ascii="Arial" w:hAnsi="Arial"/>
                <w:sz w:val="18"/>
              </w:rPr>
            </w:pPr>
            <w:r>
              <w:rPr>
                <w:rFonts w:ascii="Arial" w:hAnsi="Arial"/>
                <w:sz w:val="18"/>
              </w:rPr>
              <w:t>Aggregation level</w:t>
            </w:r>
          </w:p>
        </w:tc>
        <w:tc>
          <w:tcPr>
            <w:tcW w:w="0" w:type="auto"/>
            <w:shd w:val="clear" w:color="auto" w:fill="auto"/>
            <w:vAlign w:val="center"/>
          </w:tcPr>
          <w:p w14:paraId="57C3BBD0"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0B08ECE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70757205"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w:t>
            </w:r>
          </w:p>
        </w:tc>
        <w:tc>
          <w:tcPr>
            <w:tcW w:w="0" w:type="auto"/>
            <w:vAlign w:val="center"/>
          </w:tcPr>
          <w:p w14:paraId="64A41FAD"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8</w:t>
            </w:r>
          </w:p>
        </w:tc>
        <w:tc>
          <w:tcPr>
            <w:tcW w:w="0" w:type="auto"/>
            <w:vAlign w:val="center"/>
          </w:tcPr>
          <w:p w14:paraId="0760256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2</w:t>
            </w:r>
          </w:p>
        </w:tc>
        <w:tc>
          <w:tcPr>
            <w:tcW w:w="0" w:type="auto"/>
            <w:vAlign w:val="center"/>
          </w:tcPr>
          <w:p w14:paraId="0E8806C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w:t>
            </w:r>
          </w:p>
        </w:tc>
        <w:tc>
          <w:tcPr>
            <w:tcW w:w="0" w:type="auto"/>
            <w:vAlign w:val="center"/>
          </w:tcPr>
          <w:p w14:paraId="1378239C"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8</w:t>
            </w:r>
          </w:p>
        </w:tc>
      </w:tr>
      <w:tr w:rsidR="00264C47" w14:paraId="72D22543" w14:textId="77777777" w:rsidTr="00AC06EF">
        <w:trPr>
          <w:jc w:val="center"/>
        </w:trPr>
        <w:tc>
          <w:tcPr>
            <w:tcW w:w="0" w:type="auto"/>
            <w:shd w:val="clear" w:color="auto" w:fill="auto"/>
            <w:vAlign w:val="center"/>
          </w:tcPr>
          <w:p w14:paraId="6C194DE9" w14:textId="77777777" w:rsidR="00264C47" w:rsidRDefault="00264C47" w:rsidP="00AC06EF">
            <w:pPr>
              <w:keepNext/>
              <w:keepLines/>
              <w:spacing w:after="0"/>
              <w:jc w:val="center"/>
              <w:rPr>
                <w:rFonts w:ascii="Arial" w:hAnsi="Arial"/>
                <w:sz w:val="18"/>
              </w:rPr>
            </w:pPr>
            <w:r>
              <w:rPr>
                <w:rFonts w:ascii="Arial" w:hAnsi="Arial"/>
                <w:sz w:val="18"/>
              </w:rPr>
              <w:t>DCI Format</w:t>
            </w:r>
          </w:p>
        </w:tc>
        <w:tc>
          <w:tcPr>
            <w:tcW w:w="0" w:type="auto"/>
            <w:shd w:val="clear" w:color="auto" w:fill="auto"/>
            <w:vAlign w:val="center"/>
          </w:tcPr>
          <w:p w14:paraId="21CEE054" w14:textId="77777777" w:rsidR="00264C47" w:rsidRDefault="00264C47" w:rsidP="00AC06EF">
            <w:pPr>
              <w:keepNext/>
              <w:keepLines/>
              <w:spacing w:after="0"/>
              <w:jc w:val="center"/>
              <w:rPr>
                <w:rFonts w:ascii="Arial" w:hAnsi="Arial"/>
                <w:sz w:val="18"/>
              </w:rPr>
            </w:pPr>
          </w:p>
        </w:tc>
        <w:tc>
          <w:tcPr>
            <w:tcW w:w="0" w:type="auto"/>
            <w:shd w:val="clear" w:color="auto" w:fill="auto"/>
            <w:vAlign w:val="center"/>
          </w:tcPr>
          <w:p w14:paraId="1880CAAA"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1_0</w:t>
            </w:r>
          </w:p>
        </w:tc>
        <w:tc>
          <w:tcPr>
            <w:tcW w:w="0" w:type="auto"/>
            <w:vAlign w:val="center"/>
          </w:tcPr>
          <w:p w14:paraId="1FEB8E90"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c>
          <w:tcPr>
            <w:tcW w:w="0" w:type="auto"/>
            <w:vAlign w:val="center"/>
          </w:tcPr>
          <w:p w14:paraId="2AC8E3A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c>
          <w:tcPr>
            <w:tcW w:w="0" w:type="auto"/>
            <w:vAlign w:val="center"/>
          </w:tcPr>
          <w:p w14:paraId="77D195F7"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1_0</w:t>
            </w:r>
          </w:p>
        </w:tc>
        <w:tc>
          <w:tcPr>
            <w:tcW w:w="0" w:type="auto"/>
            <w:vAlign w:val="center"/>
          </w:tcPr>
          <w:p w14:paraId="3E7315F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c>
          <w:tcPr>
            <w:tcW w:w="0" w:type="auto"/>
            <w:vAlign w:val="center"/>
          </w:tcPr>
          <w:p w14:paraId="601DD06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1_1</w:t>
            </w:r>
          </w:p>
        </w:tc>
      </w:tr>
      <w:tr w:rsidR="00264C47" w14:paraId="0CC96063" w14:textId="77777777" w:rsidTr="00AC06EF">
        <w:trPr>
          <w:jc w:val="center"/>
        </w:trPr>
        <w:tc>
          <w:tcPr>
            <w:tcW w:w="0" w:type="auto"/>
            <w:shd w:val="clear" w:color="auto" w:fill="auto"/>
            <w:vAlign w:val="center"/>
          </w:tcPr>
          <w:p w14:paraId="02EC6D9C" w14:textId="77777777" w:rsidR="00264C47" w:rsidRDefault="00264C47" w:rsidP="00AC06EF">
            <w:pPr>
              <w:keepNext/>
              <w:keepLines/>
              <w:spacing w:after="0"/>
              <w:jc w:val="center"/>
              <w:rPr>
                <w:rFonts w:ascii="Arial" w:hAnsi="Arial"/>
                <w:sz w:val="18"/>
              </w:rPr>
            </w:pPr>
            <w:r>
              <w:rPr>
                <w:rFonts w:ascii="Arial" w:hAnsi="Arial"/>
                <w:sz w:val="18"/>
              </w:rPr>
              <w:t>Payload (without CRC)</w:t>
            </w:r>
          </w:p>
        </w:tc>
        <w:tc>
          <w:tcPr>
            <w:tcW w:w="0" w:type="auto"/>
            <w:shd w:val="clear" w:color="auto" w:fill="auto"/>
            <w:vAlign w:val="center"/>
          </w:tcPr>
          <w:p w14:paraId="4335AD4C" w14:textId="77777777" w:rsidR="00264C47" w:rsidRDefault="00264C47" w:rsidP="00AC06EF">
            <w:pPr>
              <w:keepNext/>
              <w:keepLines/>
              <w:spacing w:after="0"/>
              <w:jc w:val="center"/>
              <w:rPr>
                <w:rFonts w:ascii="Arial" w:hAnsi="Arial"/>
                <w:sz w:val="18"/>
              </w:rPr>
            </w:pPr>
            <w:r>
              <w:rPr>
                <w:rFonts w:ascii="Arial" w:hAnsi="Arial"/>
                <w:sz w:val="18"/>
              </w:rPr>
              <w:t>Bits</w:t>
            </w:r>
          </w:p>
        </w:tc>
        <w:tc>
          <w:tcPr>
            <w:tcW w:w="0" w:type="auto"/>
            <w:shd w:val="clear" w:color="auto" w:fill="auto"/>
            <w:vAlign w:val="center"/>
          </w:tcPr>
          <w:p w14:paraId="7D461C38"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39</w:t>
            </w:r>
          </w:p>
        </w:tc>
        <w:tc>
          <w:tcPr>
            <w:tcW w:w="0" w:type="auto"/>
            <w:vAlign w:val="center"/>
          </w:tcPr>
          <w:p w14:paraId="05B5787F"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w:t>
            </w:r>
            <w:r>
              <w:rPr>
                <w:rFonts w:ascii="Arial" w:eastAsia="SimSun" w:hAnsi="Arial" w:hint="eastAsia"/>
                <w:sz w:val="18"/>
                <w:lang w:eastAsia="zh-CN"/>
              </w:rPr>
              <w:t>2</w:t>
            </w:r>
          </w:p>
        </w:tc>
        <w:tc>
          <w:tcPr>
            <w:tcW w:w="0" w:type="auto"/>
            <w:vAlign w:val="center"/>
          </w:tcPr>
          <w:p w14:paraId="1DDC6632"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w:t>
            </w:r>
            <w:r>
              <w:rPr>
                <w:rFonts w:ascii="Arial" w:eastAsia="Calibri" w:hAnsi="Arial" w:hint="eastAsia"/>
                <w:sz w:val="18"/>
                <w:lang w:eastAsia="zh-CN"/>
              </w:rPr>
              <w:t>2</w:t>
            </w:r>
          </w:p>
        </w:tc>
        <w:tc>
          <w:tcPr>
            <w:tcW w:w="0" w:type="auto"/>
            <w:vAlign w:val="center"/>
          </w:tcPr>
          <w:p w14:paraId="2B495FA3"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41</w:t>
            </w:r>
          </w:p>
        </w:tc>
        <w:tc>
          <w:tcPr>
            <w:tcW w:w="0" w:type="auto"/>
            <w:vAlign w:val="center"/>
          </w:tcPr>
          <w:p w14:paraId="38E6B107"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53</w:t>
            </w:r>
          </w:p>
        </w:tc>
        <w:tc>
          <w:tcPr>
            <w:tcW w:w="0" w:type="auto"/>
            <w:vAlign w:val="center"/>
          </w:tcPr>
          <w:p w14:paraId="052237F5" w14:textId="77777777" w:rsidR="00264C47" w:rsidRDefault="00264C47" w:rsidP="00AC06EF">
            <w:pPr>
              <w:keepNext/>
              <w:keepLines/>
              <w:spacing w:after="0"/>
              <w:jc w:val="center"/>
              <w:rPr>
                <w:rFonts w:ascii="Arial" w:eastAsia="Calibri" w:hAnsi="Arial"/>
                <w:sz w:val="18"/>
                <w:lang w:eastAsia="zh-CN"/>
              </w:rPr>
            </w:pPr>
            <w:r>
              <w:rPr>
                <w:rFonts w:ascii="Arial" w:eastAsia="Calibri" w:hAnsi="Arial"/>
                <w:sz w:val="18"/>
                <w:lang w:eastAsia="zh-CN"/>
              </w:rPr>
              <w:t>53</w:t>
            </w:r>
          </w:p>
        </w:tc>
      </w:tr>
    </w:tbl>
    <w:p w14:paraId="24837A27" w14:textId="77777777" w:rsidR="00264C47" w:rsidRDefault="00264C47" w:rsidP="00264C47"/>
    <w:p w14:paraId="62F1E8E2" w14:textId="2EB7FAA9" w:rsidR="00264C47" w:rsidRDefault="00264C47" w:rsidP="00264C47">
      <w:pPr>
        <w:keepNext/>
        <w:keepLines/>
        <w:spacing w:before="60"/>
        <w:jc w:val="center"/>
        <w:rPr>
          <w:rFonts w:ascii="Arial" w:hAnsi="Arial"/>
          <w:b/>
        </w:rPr>
      </w:pPr>
      <w:r>
        <w:rPr>
          <w:rFonts w:ascii="Arial" w:hAnsi="Arial"/>
          <w:b/>
        </w:rPr>
        <w:t>Table B.1.</w:t>
      </w:r>
      <w:r w:rsidR="007C5282">
        <w:rPr>
          <w:rFonts w:ascii="Arial" w:hAnsi="Arial"/>
          <w:b/>
        </w:rPr>
        <w:t>2</w:t>
      </w:r>
      <w:r>
        <w:rPr>
          <w:rFonts w:ascii="Arial" w:hAnsi="Arial"/>
          <w:b/>
        </w:rPr>
        <w:t>-2: FR2-1 PDCCH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8"/>
        <w:gridCol w:w="566"/>
        <w:gridCol w:w="1677"/>
        <w:gridCol w:w="1677"/>
        <w:gridCol w:w="1677"/>
      </w:tblGrid>
      <w:tr w:rsidR="00264C47" w14:paraId="1958B6A1" w14:textId="77777777" w:rsidTr="00AC06EF">
        <w:trPr>
          <w:jc w:val="center"/>
        </w:trPr>
        <w:tc>
          <w:tcPr>
            <w:tcW w:w="0" w:type="auto"/>
            <w:shd w:val="clear" w:color="auto" w:fill="auto"/>
            <w:vAlign w:val="center"/>
          </w:tcPr>
          <w:p w14:paraId="75800136" w14:textId="77777777" w:rsidR="00264C47" w:rsidRDefault="00264C47" w:rsidP="00AC06EF">
            <w:pPr>
              <w:keepNext/>
              <w:keepLines/>
              <w:spacing w:after="0"/>
              <w:jc w:val="center"/>
              <w:rPr>
                <w:rFonts w:ascii="Arial" w:eastAsia="Calibri" w:hAnsi="Arial"/>
                <w:b/>
                <w:sz w:val="18"/>
                <w:lang w:eastAsia="zh-CN"/>
              </w:rPr>
            </w:pPr>
            <w:r>
              <w:rPr>
                <w:rFonts w:ascii="Arial" w:hAnsi="Arial"/>
                <w:b/>
                <w:sz w:val="18"/>
              </w:rPr>
              <w:t>Parameter</w:t>
            </w:r>
          </w:p>
        </w:tc>
        <w:tc>
          <w:tcPr>
            <w:tcW w:w="0" w:type="auto"/>
            <w:shd w:val="clear" w:color="auto" w:fill="auto"/>
            <w:vAlign w:val="center"/>
          </w:tcPr>
          <w:p w14:paraId="4ABB7006" w14:textId="77777777" w:rsidR="00264C47" w:rsidRDefault="00264C47" w:rsidP="00AC06EF">
            <w:pPr>
              <w:keepNext/>
              <w:keepLines/>
              <w:spacing w:after="0"/>
              <w:jc w:val="center"/>
              <w:rPr>
                <w:rFonts w:ascii="Arial" w:hAnsi="Arial"/>
                <w:b/>
                <w:sz w:val="18"/>
              </w:rPr>
            </w:pPr>
            <w:r>
              <w:rPr>
                <w:rFonts w:ascii="Arial" w:hAnsi="Arial"/>
                <w:b/>
                <w:sz w:val="18"/>
              </w:rPr>
              <w:t>Unit</w:t>
            </w:r>
          </w:p>
        </w:tc>
        <w:tc>
          <w:tcPr>
            <w:tcW w:w="0" w:type="auto"/>
            <w:gridSpan w:val="3"/>
            <w:shd w:val="clear" w:color="auto" w:fill="auto"/>
            <w:vAlign w:val="center"/>
          </w:tcPr>
          <w:p w14:paraId="13C57651" w14:textId="77777777" w:rsidR="00264C47" w:rsidRDefault="00264C47" w:rsidP="00AC06EF">
            <w:pPr>
              <w:keepNext/>
              <w:keepLines/>
              <w:spacing w:after="0"/>
              <w:jc w:val="center"/>
              <w:rPr>
                <w:rFonts w:ascii="Arial" w:hAnsi="Arial"/>
                <w:b/>
                <w:sz w:val="18"/>
              </w:rPr>
            </w:pPr>
            <w:r>
              <w:rPr>
                <w:rFonts w:ascii="Arial" w:hAnsi="Arial"/>
                <w:b/>
                <w:sz w:val="18"/>
              </w:rPr>
              <w:t>Value</w:t>
            </w:r>
          </w:p>
        </w:tc>
      </w:tr>
      <w:tr w:rsidR="007C5282" w14:paraId="5758A65B" w14:textId="77777777" w:rsidTr="00931186">
        <w:trPr>
          <w:jc w:val="center"/>
        </w:trPr>
        <w:tc>
          <w:tcPr>
            <w:tcW w:w="0" w:type="auto"/>
            <w:shd w:val="clear" w:color="auto" w:fill="auto"/>
            <w:vAlign w:val="center"/>
          </w:tcPr>
          <w:p w14:paraId="7B62F09D" w14:textId="77777777" w:rsidR="007C5282" w:rsidRDefault="007C5282" w:rsidP="007C5282">
            <w:pPr>
              <w:keepNext/>
              <w:keepLines/>
              <w:spacing w:after="0"/>
              <w:jc w:val="center"/>
              <w:rPr>
                <w:rFonts w:ascii="Arial" w:eastAsia="Calibri" w:hAnsi="Arial"/>
                <w:sz w:val="18"/>
                <w:lang w:eastAsia="zh-CN"/>
              </w:rPr>
            </w:pPr>
            <w:r>
              <w:rPr>
                <w:rFonts w:ascii="Arial" w:hAnsi="Arial"/>
                <w:sz w:val="18"/>
              </w:rPr>
              <w:t>Reference channel</w:t>
            </w:r>
          </w:p>
        </w:tc>
        <w:tc>
          <w:tcPr>
            <w:tcW w:w="0" w:type="auto"/>
            <w:shd w:val="clear" w:color="auto" w:fill="auto"/>
            <w:vAlign w:val="center"/>
          </w:tcPr>
          <w:p w14:paraId="1DB5A4BC" w14:textId="77777777" w:rsidR="007C5282" w:rsidRDefault="007C5282" w:rsidP="007C5282">
            <w:pPr>
              <w:keepNext/>
              <w:keepLines/>
              <w:spacing w:after="0"/>
              <w:jc w:val="center"/>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C7D70C6" w14:textId="2906A539" w:rsidR="007C5282" w:rsidRDefault="007C5282" w:rsidP="007C5282">
            <w:pPr>
              <w:keepNext/>
              <w:keepLines/>
              <w:spacing w:after="0"/>
              <w:jc w:val="center"/>
              <w:rPr>
                <w:rFonts w:ascii="Arial" w:hAnsi="Arial"/>
                <w:sz w:val="18"/>
                <w:lang w:eastAsia="zh-CN"/>
              </w:rPr>
            </w:pPr>
            <w:r>
              <w:rPr>
                <w:rFonts w:ascii="Arial" w:hAnsi="Arial"/>
                <w:sz w:val="18"/>
              </w:rPr>
              <w:t>M-FR2-NCR.1.2-1</w:t>
            </w:r>
          </w:p>
        </w:tc>
        <w:tc>
          <w:tcPr>
            <w:tcW w:w="0" w:type="auto"/>
            <w:tcBorders>
              <w:top w:val="single" w:sz="4" w:space="0" w:color="auto"/>
              <w:left w:val="single" w:sz="4" w:space="0" w:color="auto"/>
              <w:bottom w:val="single" w:sz="4" w:space="0" w:color="auto"/>
              <w:right w:val="single" w:sz="4" w:space="0" w:color="auto"/>
            </w:tcBorders>
            <w:vAlign w:val="center"/>
          </w:tcPr>
          <w:p w14:paraId="535C49C6" w14:textId="5546AA5F" w:rsidR="007C5282" w:rsidRDefault="007C5282" w:rsidP="007C5282">
            <w:pPr>
              <w:keepNext/>
              <w:keepLines/>
              <w:spacing w:after="0"/>
              <w:jc w:val="center"/>
              <w:rPr>
                <w:rFonts w:ascii="Arial" w:hAnsi="Arial"/>
                <w:sz w:val="18"/>
              </w:rPr>
            </w:pPr>
            <w:r>
              <w:rPr>
                <w:rFonts w:ascii="Arial" w:hAnsi="Arial"/>
                <w:sz w:val="18"/>
              </w:rPr>
              <w:t>M-FR2-NCR.1.2-2</w:t>
            </w:r>
          </w:p>
        </w:tc>
        <w:tc>
          <w:tcPr>
            <w:tcW w:w="0" w:type="auto"/>
            <w:tcBorders>
              <w:top w:val="single" w:sz="4" w:space="0" w:color="auto"/>
              <w:left w:val="single" w:sz="4" w:space="0" w:color="auto"/>
              <w:bottom w:val="single" w:sz="4" w:space="0" w:color="auto"/>
              <w:right w:val="single" w:sz="4" w:space="0" w:color="auto"/>
            </w:tcBorders>
            <w:vAlign w:val="center"/>
          </w:tcPr>
          <w:p w14:paraId="168715B6" w14:textId="6EE249FC" w:rsidR="007C5282" w:rsidRDefault="007C5282" w:rsidP="007C5282">
            <w:pPr>
              <w:keepNext/>
              <w:keepLines/>
              <w:spacing w:after="0"/>
              <w:jc w:val="center"/>
              <w:rPr>
                <w:rFonts w:ascii="Arial" w:hAnsi="Arial"/>
                <w:sz w:val="18"/>
              </w:rPr>
            </w:pPr>
            <w:r>
              <w:rPr>
                <w:rFonts w:ascii="Arial" w:hAnsi="Arial"/>
                <w:sz w:val="18"/>
              </w:rPr>
              <w:t>M-FR2-NCR.1.2-3</w:t>
            </w:r>
          </w:p>
        </w:tc>
      </w:tr>
      <w:tr w:rsidR="00264C47" w14:paraId="246019BF" w14:textId="77777777" w:rsidTr="00AC06EF">
        <w:trPr>
          <w:jc w:val="center"/>
        </w:trPr>
        <w:tc>
          <w:tcPr>
            <w:tcW w:w="0" w:type="auto"/>
            <w:shd w:val="clear" w:color="auto" w:fill="auto"/>
            <w:vAlign w:val="center"/>
          </w:tcPr>
          <w:p w14:paraId="7EF2D695" w14:textId="77777777" w:rsidR="00264C47" w:rsidRDefault="00264C47" w:rsidP="00AC06EF">
            <w:pPr>
              <w:keepNext/>
              <w:keepLines/>
              <w:spacing w:after="0"/>
              <w:jc w:val="center"/>
              <w:rPr>
                <w:rFonts w:ascii="Arial" w:hAnsi="Arial"/>
                <w:sz w:val="18"/>
                <w:lang w:eastAsia="zh-CN"/>
              </w:rPr>
            </w:pPr>
            <w:r>
              <w:rPr>
                <w:rFonts w:ascii="Arial" w:hAnsi="Arial"/>
                <w:sz w:val="18"/>
              </w:rPr>
              <w:t>Subcarrier spacing</w:t>
            </w:r>
          </w:p>
        </w:tc>
        <w:tc>
          <w:tcPr>
            <w:tcW w:w="0" w:type="auto"/>
            <w:shd w:val="clear" w:color="auto" w:fill="auto"/>
            <w:vAlign w:val="center"/>
          </w:tcPr>
          <w:p w14:paraId="451F170D" w14:textId="77777777" w:rsidR="00264C47" w:rsidRDefault="00264C47" w:rsidP="00AC06EF">
            <w:pPr>
              <w:keepNext/>
              <w:keepLines/>
              <w:spacing w:after="0"/>
              <w:jc w:val="center"/>
              <w:rPr>
                <w:rFonts w:ascii="Arial" w:hAnsi="Arial"/>
                <w:sz w:val="18"/>
              </w:rPr>
            </w:pPr>
            <w:r>
              <w:rPr>
                <w:rFonts w:ascii="Arial" w:hAnsi="Arial"/>
                <w:sz w:val="18"/>
              </w:rPr>
              <w:t>kHz</w:t>
            </w:r>
          </w:p>
        </w:tc>
        <w:tc>
          <w:tcPr>
            <w:tcW w:w="0" w:type="auto"/>
            <w:shd w:val="clear" w:color="auto" w:fill="auto"/>
          </w:tcPr>
          <w:p w14:paraId="54C4308D"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120</w:t>
            </w:r>
          </w:p>
        </w:tc>
        <w:tc>
          <w:tcPr>
            <w:tcW w:w="0" w:type="auto"/>
          </w:tcPr>
          <w:p w14:paraId="05878178"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120</w:t>
            </w:r>
          </w:p>
        </w:tc>
        <w:tc>
          <w:tcPr>
            <w:tcW w:w="0" w:type="auto"/>
          </w:tcPr>
          <w:p w14:paraId="3A7E8FD1"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120</w:t>
            </w:r>
          </w:p>
        </w:tc>
      </w:tr>
      <w:tr w:rsidR="00264C47" w14:paraId="479AFF0A" w14:textId="77777777" w:rsidTr="00AC06EF">
        <w:trPr>
          <w:jc w:val="center"/>
        </w:trPr>
        <w:tc>
          <w:tcPr>
            <w:tcW w:w="0" w:type="auto"/>
            <w:shd w:val="clear" w:color="auto" w:fill="auto"/>
            <w:vAlign w:val="center"/>
          </w:tcPr>
          <w:p w14:paraId="15C87F8B" w14:textId="77777777" w:rsidR="00264C47" w:rsidRDefault="00264C47" w:rsidP="00AC06EF">
            <w:pPr>
              <w:keepNext/>
              <w:keepLines/>
              <w:spacing w:after="0"/>
              <w:jc w:val="center"/>
              <w:rPr>
                <w:rFonts w:ascii="Arial" w:hAnsi="Arial"/>
                <w:sz w:val="18"/>
              </w:rPr>
            </w:pPr>
            <w:r>
              <w:rPr>
                <w:rFonts w:ascii="Arial" w:hAnsi="Arial"/>
                <w:sz w:val="18"/>
              </w:rPr>
              <w:t>CORESET frequency domain allocation</w:t>
            </w:r>
          </w:p>
        </w:tc>
        <w:tc>
          <w:tcPr>
            <w:tcW w:w="0" w:type="auto"/>
            <w:shd w:val="clear" w:color="auto" w:fill="auto"/>
            <w:vAlign w:val="center"/>
          </w:tcPr>
          <w:p w14:paraId="47D1B217" w14:textId="77777777" w:rsidR="00264C47" w:rsidRDefault="00264C47" w:rsidP="00AC06EF">
            <w:pPr>
              <w:keepNext/>
              <w:keepLines/>
              <w:spacing w:after="0"/>
              <w:jc w:val="center"/>
              <w:rPr>
                <w:rFonts w:ascii="Arial" w:hAnsi="Arial"/>
                <w:sz w:val="18"/>
              </w:rPr>
            </w:pPr>
          </w:p>
        </w:tc>
        <w:tc>
          <w:tcPr>
            <w:tcW w:w="0" w:type="auto"/>
            <w:shd w:val="clear" w:color="auto" w:fill="auto"/>
          </w:tcPr>
          <w:p w14:paraId="52A9F7D8" w14:textId="77777777" w:rsidR="00264C47" w:rsidRDefault="00264C47" w:rsidP="00AC06EF">
            <w:pPr>
              <w:keepNext/>
              <w:keepLines/>
              <w:spacing w:after="0"/>
              <w:jc w:val="center"/>
              <w:rPr>
                <w:rFonts w:ascii="Arial" w:eastAsia="DengXian" w:hAnsi="Arial" w:cs="Arial"/>
                <w:sz w:val="18"/>
                <w:lang w:val="en-US" w:eastAsia="zh-CN"/>
              </w:rPr>
            </w:pPr>
            <w:r>
              <w:rPr>
                <w:rFonts w:ascii="Arial" w:hAnsi="Arial"/>
                <w:sz w:val="18"/>
              </w:rPr>
              <w:t>60</w:t>
            </w:r>
          </w:p>
        </w:tc>
        <w:tc>
          <w:tcPr>
            <w:tcW w:w="0" w:type="auto"/>
          </w:tcPr>
          <w:p w14:paraId="5D95EAFD" w14:textId="77777777" w:rsidR="00264C47" w:rsidRDefault="00264C47" w:rsidP="00AC06EF">
            <w:pPr>
              <w:keepNext/>
              <w:keepLines/>
              <w:spacing w:after="0"/>
              <w:jc w:val="center"/>
              <w:rPr>
                <w:rFonts w:ascii="Arial" w:eastAsia="DengXian" w:hAnsi="Arial" w:cs="Arial"/>
                <w:sz w:val="18"/>
                <w:lang w:val="en-US" w:eastAsia="zh-CN"/>
              </w:rPr>
            </w:pPr>
            <w:r>
              <w:rPr>
                <w:rFonts w:ascii="Arial" w:hAnsi="Arial"/>
                <w:sz w:val="18"/>
              </w:rPr>
              <w:t>60</w:t>
            </w:r>
          </w:p>
        </w:tc>
        <w:tc>
          <w:tcPr>
            <w:tcW w:w="0" w:type="auto"/>
          </w:tcPr>
          <w:p w14:paraId="5B64DDBA" w14:textId="77777777" w:rsidR="00264C47" w:rsidRDefault="00264C47" w:rsidP="00AC06EF">
            <w:pPr>
              <w:keepNext/>
              <w:keepLines/>
              <w:spacing w:after="0"/>
              <w:jc w:val="center"/>
              <w:rPr>
                <w:rFonts w:ascii="Arial" w:eastAsia="DengXian" w:hAnsi="Arial" w:cs="Arial"/>
                <w:sz w:val="18"/>
                <w:lang w:val="en-US" w:eastAsia="zh-CN"/>
              </w:rPr>
            </w:pPr>
            <w:r>
              <w:rPr>
                <w:rFonts w:ascii="Arial" w:hAnsi="Arial"/>
                <w:sz w:val="18"/>
              </w:rPr>
              <w:t>60</w:t>
            </w:r>
          </w:p>
        </w:tc>
      </w:tr>
      <w:tr w:rsidR="00264C47" w14:paraId="54193770" w14:textId="77777777" w:rsidTr="00AC06EF">
        <w:trPr>
          <w:jc w:val="center"/>
        </w:trPr>
        <w:tc>
          <w:tcPr>
            <w:tcW w:w="0" w:type="auto"/>
            <w:shd w:val="clear" w:color="auto" w:fill="auto"/>
            <w:vAlign w:val="center"/>
          </w:tcPr>
          <w:p w14:paraId="2036EDA3" w14:textId="77777777" w:rsidR="00264C47" w:rsidRDefault="00264C47" w:rsidP="00AC06EF">
            <w:pPr>
              <w:keepNext/>
              <w:keepLines/>
              <w:spacing w:after="0"/>
              <w:jc w:val="center"/>
              <w:rPr>
                <w:rFonts w:ascii="Arial" w:hAnsi="Arial"/>
                <w:sz w:val="18"/>
              </w:rPr>
            </w:pPr>
            <w:r>
              <w:rPr>
                <w:rFonts w:ascii="Arial" w:hAnsi="Arial"/>
                <w:sz w:val="18"/>
              </w:rPr>
              <w:t>CORESET time domain allocation</w:t>
            </w:r>
          </w:p>
        </w:tc>
        <w:tc>
          <w:tcPr>
            <w:tcW w:w="0" w:type="auto"/>
            <w:shd w:val="clear" w:color="auto" w:fill="auto"/>
            <w:vAlign w:val="center"/>
          </w:tcPr>
          <w:p w14:paraId="7647593B" w14:textId="77777777" w:rsidR="00264C47" w:rsidRDefault="00264C47" w:rsidP="00AC06EF">
            <w:pPr>
              <w:keepNext/>
              <w:keepLines/>
              <w:spacing w:after="0"/>
              <w:jc w:val="center"/>
              <w:rPr>
                <w:rFonts w:ascii="Arial" w:hAnsi="Arial"/>
                <w:sz w:val="18"/>
              </w:rPr>
            </w:pPr>
          </w:p>
        </w:tc>
        <w:tc>
          <w:tcPr>
            <w:tcW w:w="0" w:type="auto"/>
            <w:shd w:val="clear" w:color="auto" w:fill="auto"/>
          </w:tcPr>
          <w:p w14:paraId="2A373687"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w:t>
            </w:r>
          </w:p>
        </w:tc>
        <w:tc>
          <w:tcPr>
            <w:tcW w:w="0" w:type="auto"/>
          </w:tcPr>
          <w:p w14:paraId="2333A9E5"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w:t>
            </w:r>
          </w:p>
        </w:tc>
        <w:tc>
          <w:tcPr>
            <w:tcW w:w="0" w:type="auto"/>
          </w:tcPr>
          <w:p w14:paraId="1009694C"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w:t>
            </w:r>
          </w:p>
        </w:tc>
      </w:tr>
      <w:tr w:rsidR="00264C47" w14:paraId="53861CC3" w14:textId="77777777" w:rsidTr="00AC06EF">
        <w:trPr>
          <w:jc w:val="center"/>
        </w:trPr>
        <w:tc>
          <w:tcPr>
            <w:tcW w:w="0" w:type="auto"/>
            <w:shd w:val="clear" w:color="auto" w:fill="auto"/>
            <w:vAlign w:val="center"/>
          </w:tcPr>
          <w:p w14:paraId="6670B1AE" w14:textId="77777777" w:rsidR="00264C47" w:rsidRDefault="00264C47" w:rsidP="00AC06EF">
            <w:pPr>
              <w:keepNext/>
              <w:keepLines/>
              <w:spacing w:after="0"/>
              <w:jc w:val="center"/>
              <w:rPr>
                <w:rFonts w:ascii="Arial" w:hAnsi="Arial"/>
                <w:sz w:val="18"/>
              </w:rPr>
            </w:pPr>
            <w:r>
              <w:rPr>
                <w:rFonts w:ascii="Arial" w:hAnsi="Arial"/>
                <w:sz w:val="18"/>
              </w:rPr>
              <w:t>Aggregation level</w:t>
            </w:r>
          </w:p>
        </w:tc>
        <w:tc>
          <w:tcPr>
            <w:tcW w:w="0" w:type="auto"/>
            <w:shd w:val="clear" w:color="auto" w:fill="auto"/>
            <w:vAlign w:val="center"/>
          </w:tcPr>
          <w:p w14:paraId="0C5D52EE" w14:textId="77777777" w:rsidR="00264C47" w:rsidRDefault="00264C47" w:rsidP="00AC06EF">
            <w:pPr>
              <w:keepNext/>
              <w:keepLines/>
              <w:spacing w:after="0"/>
              <w:jc w:val="center"/>
              <w:rPr>
                <w:rFonts w:ascii="Arial" w:hAnsi="Arial"/>
                <w:sz w:val="18"/>
              </w:rPr>
            </w:pPr>
          </w:p>
        </w:tc>
        <w:tc>
          <w:tcPr>
            <w:tcW w:w="0" w:type="auto"/>
            <w:shd w:val="clear" w:color="auto" w:fill="auto"/>
          </w:tcPr>
          <w:p w14:paraId="73432B75"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2</w:t>
            </w:r>
          </w:p>
        </w:tc>
        <w:tc>
          <w:tcPr>
            <w:tcW w:w="0" w:type="auto"/>
          </w:tcPr>
          <w:p w14:paraId="72E70DC7"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4</w:t>
            </w:r>
          </w:p>
        </w:tc>
        <w:tc>
          <w:tcPr>
            <w:tcW w:w="0" w:type="auto"/>
          </w:tcPr>
          <w:p w14:paraId="25088940"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8</w:t>
            </w:r>
          </w:p>
        </w:tc>
      </w:tr>
      <w:tr w:rsidR="00264C47" w14:paraId="4C6E4C49" w14:textId="77777777" w:rsidTr="00AC06EF">
        <w:trPr>
          <w:jc w:val="center"/>
        </w:trPr>
        <w:tc>
          <w:tcPr>
            <w:tcW w:w="0" w:type="auto"/>
            <w:shd w:val="clear" w:color="auto" w:fill="auto"/>
            <w:vAlign w:val="center"/>
          </w:tcPr>
          <w:p w14:paraId="5B0A4DBD" w14:textId="77777777" w:rsidR="00264C47" w:rsidRDefault="00264C47" w:rsidP="00AC06EF">
            <w:pPr>
              <w:keepNext/>
              <w:keepLines/>
              <w:spacing w:after="0"/>
              <w:jc w:val="center"/>
              <w:rPr>
                <w:rFonts w:ascii="Arial" w:hAnsi="Arial"/>
                <w:sz w:val="18"/>
              </w:rPr>
            </w:pPr>
            <w:r>
              <w:rPr>
                <w:rFonts w:ascii="Arial" w:hAnsi="Arial"/>
                <w:sz w:val="18"/>
              </w:rPr>
              <w:t>DCI Format</w:t>
            </w:r>
          </w:p>
        </w:tc>
        <w:tc>
          <w:tcPr>
            <w:tcW w:w="0" w:type="auto"/>
            <w:shd w:val="clear" w:color="auto" w:fill="auto"/>
            <w:vAlign w:val="center"/>
          </w:tcPr>
          <w:p w14:paraId="355530E4" w14:textId="77777777" w:rsidR="00264C47" w:rsidRDefault="00264C47" w:rsidP="00AC06EF">
            <w:pPr>
              <w:keepNext/>
              <w:keepLines/>
              <w:spacing w:after="0"/>
              <w:jc w:val="center"/>
              <w:rPr>
                <w:rFonts w:ascii="Arial" w:hAnsi="Arial"/>
                <w:sz w:val="18"/>
              </w:rPr>
            </w:pPr>
          </w:p>
        </w:tc>
        <w:tc>
          <w:tcPr>
            <w:tcW w:w="0" w:type="auto"/>
            <w:shd w:val="clear" w:color="auto" w:fill="auto"/>
          </w:tcPr>
          <w:p w14:paraId="20415D84"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1_0</w:t>
            </w:r>
          </w:p>
        </w:tc>
        <w:tc>
          <w:tcPr>
            <w:tcW w:w="0" w:type="auto"/>
          </w:tcPr>
          <w:p w14:paraId="06AD5DC2"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1_1</w:t>
            </w:r>
          </w:p>
        </w:tc>
        <w:tc>
          <w:tcPr>
            <w:tcW w:w="0" w:type="auto"/>
          </w:tcPr>
          <w:p w14:paraId="43F295EC"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1_1</w:t>
            </w:r>
          </w:p>
        </w:tc>
      </w:tr>
      <w:tr w:rsidR="00264C47" w14:paraId="19A50546" w14:textId="77777777" w:rsidTr="00AC06EF">
        <w:trPr>
          <w:jc w:val="center"/>
        </w:trPr>
        <w:tc>
          <w:tcPr>
            <w:tcW w:w="0" w:type="auto"/>
            <w:shd w:val="clear" w:color="auto" w:fill="auto"/>
            <w:vAlign w:val="center"/>
          </w:tcPr>
          <w:p w14:paraId="3E716649" w14:textId="77777777" w:rsidR="00264C47" w:rsidRDefault="00264C47" w:rsidP="00AC06EF">
            <w:pPr>
              <w:keepNext/>
              <w:keepLines/>
              <w:spacing w:after="0"/>
              <w:jc w:val="center"/>
              <w:rPr>
                <w:rFonts w:ascii="Arial" w:hAnsi="Arial"/>
                <w:sz w:val="18"/>
              </w:rPr>
            </w:pPr>
            <w:r>
              <w:rPr>
                <w:rFonts w:ascii="Arial" w:hAnsi="Arial"/>
                <w:sz w:val="18"/>
              </w:rPr>
              <w:t>Payload (without CRC)</w:t>
            </w:r>
          </w:p>
        </w:tc>
        <w:tc>
          <w:tcPr>
            <w:tcW w:w="0" w:type="auto"/>
            <w:shd w:val="clear" w:color="auto" w:fill="auto"/>
            <w:vAlign w:val="center"/>
          </w:tcPr>
          <w:p w14:paraId="1F6DC93A" w14:textId="77777777" w:rsidR="00264C47" w:rsidRDefault="00264C47" w:rsidP="00AC06EF">
            <w:pPr>
              <w:keepNext/>
              <w:keepLines/>
              <w:spacing w:after="0"/>
              <w:jc w:val="center"/>
              <w:rPr>
                <w:rFonts w:ascii="Arial" w:hAnsi="Arial"/>
                <w:sz w:val="18"/>
              </w:rPr>
            </w:pPr>
            <w:r>
              <w:rPr>
                <w:rFonts w:ascii="Arial" w:hAnsi="Arial"/>
                <w:sz w:val="18"/>
              </w:rPr>
              <w:t>Bits</w:t>
            </w:r>
          </w:p>
        </w:tc>
        <w:tc>
          <w:tcPr>
            <w:tcW w:w="0" w:type="auto"/>
            <w:shd w:val="clear" w:color="auto" w:fill="auto"/>
          </w:tcPr>
          <w:p w14:paraId="51CD6D37"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4</w:t>
            </w:r>
            <w:r>
              <w:rPr>
                <w:rFonts w:ascii="Arial" w:hAnsi="Arial"/>
                <w:sz w:val="18"/>
                <w:lang w:eastAsia="zh-CN"/>
              </w:rPr>
              <w:t>0</w:t>
            </w:r>
          </w:p>
        </w:tc>
        <w:tc>
          <w:tcPr>
            <w:tcW w:w="0" w:type="auto"/>
          </w:tcPr>
          <w:p w14:paraId="50E3CB32"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5</w:t>
            </w:r>
            <w:r>
              <w:rPr>
                <w:rFonts w:ascii="Arial" w:hAnsi="Arial"/>
                <w:sz w:val="18"/>
                <w:lang w:eastAsia="zh-CN"/>
              </w:rPr>
              <w:t>6</w:t>
            </w:r>
          </w:p>
        </w:tc>
        <w:tc>
          <w:tcPr>
            <w:tcW w:w="0" w:type="auto"/>
          </w:tcPr>
          <w:p w14:paraId="4DF70C70" w14:textId="77777777" w:rsidR="00264C47" w:rsidRDefault="00264C47" w:rsidP="00AC06EF">
            <w:pPr>
              <w:keepNext/>
              <w:keepLines/>
              <w:spacing w:after="0"/>
              <w:jc w:val="center"/>
              <w:rPr>
                <w:rFonts w:ascii="Arial" w:eastAsia="DengXian" w:hAnsi="Arial" w:cs="Arial"/>
                <w:sz w:val="18"/>
                <w:lang w:val="en-US" w:eastAsia="zh-CN"/>
              </w:rPr>
            </w:pPr>
            <w:r>
              <w:rPr>
                <w:rFonts w:ascii="Arial" w:eastAsia="Calibri" w:hAnsi="Arial"/>
                <w:sz w:val="18"/>
                <w:lang w:eastAsia="zh-CN"/>
              </w:rPr>
              <w:t>5</w:t>
            </w:r>
            <w:r>
              <w:rPr>
                <w:rFonts w:ascii="Arial" w:hAnsi="Arial"/>
                <w:sz w:val="18"/>
                <w:lang w:eastAsia="zh-CN"/>
              </w:rPr>
              <w:t>6</w:t>
            </w:r>
          </w:p>
        </w:tc>
      </w:tr>
    </w:tbl>
    <w:p w14:paraId="6AC80713" w14:textId="77777777" w:rsidR="00264C47" w:rsidRDefault="00264C47" w:rsidP="00264C47"/>
    <w:p w14:paraId="16C44A08" w14:textId="7A3D4899" w:rsidR="00264C47" w:rsidRDefault="00264C47" w:rsidP="00264C47">
      <w:pPr>
        <w:pStyle w:val="Heading2"/>
      </w:pPr>
      <w:bookmarkStart w:id="7547" w:name="_Toc130402348"/>
      <w:bookmarkStart w:id="7548" w:name="_Toc98755805"/>
      <w:bookmarkStart w:id="7549" w:name="_Toc82450379"/>
      <w:bookmarkStart w:id="7550" w:name="_Toc74583584"/>
      <w:bookmarkStart w:id="7551" w:name="_Toc145531371"/>
      <w:bookmarkStart w:id="7552" w:name="_Toc137554899"/>
      <w:bookmarkStart w:id="7553" w:name="_Toc155358986"/>
      <w:bookmarkStart w:id="7554" w:name="_Toc138853961"/>
      <w:bookmarkStart w:id="7555" w:name="_Toc76542397"/>
      <w:bookmarkStart w:id="7556" w:name="_Toc89949416"/>
      <w:bookmarkStart w:id="7557" w:name="_Toc106184326"/>
      <w:bookmarkStart w:id="7558" w:name="_Toc138946642"/>
      <w:bookmarkStart w:id="7559" w:name="_Toc98763397"/>
      <w:bookmarkStart w:id="7560" w:name="_Toc82451027"/>
      <w:bookmarkStart w:id="7561" w:name="_Toc161665747"/>
      <w:bookmarkStart w:id="7562" w:name="_Toc169718897"/>
      <w:bookmarkStart w:id="7563" w:name="_Toc176337454"/>
      <w:bookmarkStart w:id="7564" w:name="_Toc187246544"/>
      <w:r>
        <w:lastRenderedPageBreak/>
        <w:t>B.1.</w:t>
      </w:r>
      <w:r w:rsidR="007C5282">
        <w:t>3</w:t>
      </w:r>
      <w:r>
        <w:tab/>
        <w:t>Fixed Reference Channels for CSI reporting performance</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p>
    <w:p w14:paraId="0358DE91" w14:textId="77777777" w:rsidR="00264C47" w:rsidRDefault="00264C47" w:rsidP="00264C47">
      <w:r>
        <w:t>This clause defines the DL signal applicable to the reporting of channel status information.</w:t>
      </w:r>
    </w:p>
    <w:p w14:paraId="035F02FF" w14:textId="77777777" w:rsidR="00264C47" w:rsidRDefault="00264C47" w:rsidP="00264C47">
      <w:pPr>
        <w:rPr>
          <w:lang w:eastAsia="zh-CN"/>
        </w:rPr>
      </w:pPr>
      <w:r>
        <w:t>Tables in this clause specifies the mapping of CQI index to Information Bit payload, which complies with the CQI definition specified in clause 5.2.2.1 of TS 38.214 [</w:t>
      </w:r>
      <w:r>
        <w:rPr>
          <w:lang w:eastAsia="zh-CN"/>
        </w:rPr>
        <w:t>11</w:t>
      </w:r>
      <w:r>
        <w:t>] and with MCS definition specified in clause 5.1.3 of TS</w:t>
      </w:r>
      <w:r>
        <w:rPr>
          <w:rFonts w:hint="eastAsia"/>
        </w:rPr>
        <w:t> </w:t>
      </w:r>
      <w:r>
        <w:t>38.214 [</w:t>
      </w:r>
      <w:r>
        <w:rPr>
          <w:lang w:eastAsia="zh-CN"/>
        </w:rPr>
        <w:t>11</w:t>
      </w:r>
      <w:r>
        <w:t>]</w:t>
      </w:r>
      <w:r>
        <w:rPr>
          <w:lang w:eastAsia="zh-CN"/>
        </w:rPr>
        <w:t>.</w:t>
      </w:r>
    </w:p>
    <w:p w14:paraId="6F02AB74" w14:textId="1C16FFC2" w:rsidR="00264C47" w:rsidRDefault="00264C47" w:rsidP="00264C47">
      <w:pPr>
        <w:pStyle w:val="TH"/>
      </w:pPr>
      <w:r>
        <w:t>Table B.1.</w:t>
      </w:r>
      <w:r w:rsidR="007C5282">
        <w:t>3</w:t>
      </w:r>
      <w:r>
        <w:t>-1: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677"/>
        <w:gridCol w:w="1097"/>
        <w:gridCol w:w="1097"/>
        <w:gridCol w:w="1677"/>
        <w:gridCol w:w="1677"/>
      </w:tblGrid>
      <w:tr w:rsidR="007C5282" w14:paraId="2536678A"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4787188" w14:textId="77777777" w:rsidR="007C5282" w:rsidRDefault="007C5282" w:rsidP="007C5282">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BA859EE" w14:textId="782650B4" w:rsidR="007C5282" w:rsidRDefault="007C5282" w:rsidP="007C5282">
            <w:pPr>
              <w:pStyle w:val="TAH"/>
              <w:rPr>
                <w:rFonts w:eastAsia="Calibri"/>
                <w:lang w:eastAsia="zh-CN"/>
              </w:rPr>
            </w:pPr>
            <w:r>
              <w:t>M-FR1-NCR.1.3-1</w:t>
            </w:r>
          </w:p>
        </w:tc>
        <w:tc>
          <w:tcPr>
            <w:tcW w:w="0" w:type="auto"/>
            <w:tcBorders>
              <w:top w:val="single" w:sz="4" w:space="0" w:color="auto"/>
              <w:left w:val="single" w:sz="4" w:space="0" w:color="auto"/>
              <w:bottom w:val="single" w:sz="4" w:space="0" w:color="auto"/>
              <w:right w:val="single" w:sz="4" w:space="0" w:color="auto"/>
            </w:tcBorders>
            <w:vAlign w:val="center"/>
          </w:tcPr>
          <w:p w14:paraId="748ECC09" w14:textId="3525F097" w:rsidR="007C5282" w:rsidRDefault="007C5282" w:rsidP="007C5282">
            <w:pPr>
              <w:pStyle w:val="TAH"/>
              <w:rPr>
                <w:rFonts w:eastAsia="Calibri"/>
                <w:lang w:eastAsia="zh-CN"/>
              </w:rPr>
            </w:pPr>
            <w:r>
              <w:t>M-FR1-NCR.1.3-2</w:t>
            </w:r>
          </w:p>
        </w:tc>
      </w:tr>
      <w:tr w:rsidR="00264C47" w14:paraId="611DBB0D"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32ECCC2" w14:textId="77777777" w:rsidR="00264C47" w:rsidRDefault="00264C47" w:rsidP="00AC06EF">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25720E16" w14:textId="77777777" w:rsidR="00264C47" w:rsidRDefault="00264C47" w:rsidP="00AC06EF">
            <w:pPr>
              <w:pStyle w:val="TAC"/>
              <w:rPr>
                <w:lang w:eastAsia="zh-CN"/>
              </w:rPr>
            </w:pPr>
            <w:r>
              <w:rPr>
                <w:lang w:eastAsia="zh-CN"/>
              </w:rPr>
              <w:t>52</w:t>
            </w:r>
          </w:p>
        </w:tc>
        <w:tc>
          <w:tcPr>
            <w:tcW w:w="0" w:type="auto"/>
            <w:tcBorders>
              <w:top w:val="single" w:sz="4" w:space="0" w:color="auto"/>
              <w:left w:val="single" w:sz="4" w:space="0" w:color="auto"/>
              <w:bottom w:val="single" w:sz="4" w:space="0" w:color="auto"/>
              <w:right w:val="single" w:sz="4" w:space="0" w:color="auto"/>
            </w:tcBorders>
            <w:vAlign w:val="center"/>
          </w:tcPr>
          <w:p w14:paraId="23933324" w14:textId="77777777" w:rsidR="00264C47" w:rsidRDefault="00264C47" w:rsidP="00AC06EF">
            <w:pPr>
              <w:pStyle w:val="TAC"/>
              <w:rPr>
                <w:lang w:eastAsia="zh-CN"/>
              </w:rPr>
            </w:pPr>
            <w:r>
              <w:rPr>
                <w:lang w:eastAsia="zh-CN"/>
              </w:rPr>
              <w:t>106</w:t>
            </w:r>
          </w:p>
        </w:tc>
      </w:tr>
      <w:tr w:rsidR="00264C47" w14:paraId="5E0A740C"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C9DCCCB" w14:textId="77777777" w:rsidR="00264C47" w:rsidRDefault="00264C47" w:rsidP="00AC06EF">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CC6773D" w14:textId="77777777" w:rsidR="00264C47" w:rsidRDefault="00264C47" w:rsidP="00AC06EF">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4D943CA" w14:textId="77777777" w:rsidR="00264C47" w:rsidRDefault="00264C47" w:rsidP="00AC06EF">
            <w:pPr>
              <w:pStyle w:val="TAC"/>
              <w:rPr>
                <w:lang w:eastAsia="zh-CN"/>
              </w:rPr>
            </w:pPr>
            <w:r>
              <w:rPr>
                <w:lang w:eastAsia="zh-CN"/>
              </w:rPr>
              <w:t>12</w:t>
            </w:r>
          </w:p>
        </w:tc>
      </w:tr>
      <w:tr w:rsidR="00264C47" w14:paraId="17D75C8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212DE21" w14:textId="77777777" w:rsidR="00264C47" w:rsidRDefault="00264C47" w:rsidP="00AC06EF">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38E075CD" w14:textId="77777777" w:rsidR="00264C47" w:rsidRDefault="00264C47" w:rsidP="00AC06EF">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613FCD6" w14:textId="77777777" w:rsidR="00264C47" w:rsidRDefault="00264C47" w:rsidP="00AC06EF">
            <w:pPr>
              <w:pStyle w:val="TAC"/>
              <w:rPr>
                <w:lang w:eastAsia="zh-CN"/>
              </w:rPr>
            </w:pPr>
            <w:r>
              <w:rPr>
                <w:lang w:eastAsia="zh-CN"/>
              </w:rPr>
              <w:t>2</w:t>
            </w:r>
          </w:p>
        </w:tc>
      </w:tr>
      <w:tr w:rsidR="00264C47" w14:paraId="24AA2E23"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C05AF7D" w14:textId="77777777" w:rsidR="00264C47" w:rsidRDefault="00264C47" w:rsidP="00AC06EF">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412A1F55" w14:textId="77777777" w:rsidR="00264C47" w:rsidRDefault="00264C47" w:rsidP="00AC06EF">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0800E051" w14:textId="77777777" w:rsidR="00264C47" w:rsidRDefault="00264C47" w:rsidP="00AC06EF">
            <w:pPr>
              <w:pStyle w:val="TAC"/>
              <w:rPr>
                <w:lang w:eastAsia="zh-CN"/>
              </w:rPr>
            </w:pPr>
            <w:r>
              <w:rPr>
                <w:lang w:eastAsia="zh-CN"/>
              </w:rPr>
              <w:t>24</w:t>
            </w:r>
          </w:p>
        </w:tc>
      </w:tr>
      <w:tr w:rsidR="00264C47" w14:paraId="7C3FA41D"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FB8BCB9" w14:textId="77777777" w:rsidR="00264C47" w:rsidRDefault="00264C47" w:rsidP="00AC06EF">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5D2CCE09" w14:textId="77777777" w:rsidR="00264C47" w:rsidRDefault="00264C47" w:rsidP="00AC06EF">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1AE91E64" w14:textId="77777777" w:rsidR="00264C47" w:rsidRDefault="00264C47" w:rsidP="00AC06EF">
            <w:pPr>
              <w:pStyle w:val="TAC"/>
              <w:rPr>
                <w:lang w:eastAsia="zh-CN"/>
              </w:rPr>
            </w:pPr>
            <w:r>
              <w:rPr>
                <w:lang w:eastAsia="zh-CN"/>
              </w:rPr>
              <w:t>0</w:t>
            </w:r>
          </w:p>
        </w:tc>
      </w:tr>
      <w:tr w:rsidR="00264C47" w14:paraId="768A973E"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087D8CF" w14:textId="77777777" w:rsidR="00264C47" w:rsidRDefault="00264C47" w:rsidP="00AC06EF">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669542CE" w14:textId="77777777" w:rsidR="00264C47" w:rsidRDefault="00264C47" w:rsidP="00AC06EF">
            <w:pPr>
              <w:pStyle w:val="TAC"/>
              <w:rPr>
                <w:lang w:eastAsia="zh-CN"/>
              </w:rPr>
            </w:pPr>
            <w:r>
              <w:rPr>
                <w:lang w:eastAsia="zh-CN"/>
              </w:rPr>
              <w:t>6240</w:t>
            </w:r>
          </w:p>
        </w:tc>
        <w:tc>
          <w:tcPr>
            <w:tcW w:w="0" w:type="auto"/>
            <w:tcBorders>
              <w:top w:val="single" w:sz="4" w:space="0" w:color="auto"/>
              <w:left w:val="single" w:sz="4" w:space="0" w:color="auto"/>
              <w:bottom w:val="single" w:sz="4" w:space="0" w:color="auto"/>
              <w:right w:val="single" w:sz="4" w:space="0" w:color="auto"/>
            </w:tcBorders>
            <w:vAlign w:val="center"/>
          </w:tcPr>
          <w:p w14:paraId="0730CF3A" w14:textId="77777777" w:rsidR="00264C47" w:rsidRDefault="00264C47" w:rsidP="00AC06EF">
            <w:pPr>
              <w:pStyle w:val="TAC"/>
              <w:rPr>
                <w:lang w:eastAsia="zh-CN"/>
              </w:rPr>
            </w:pPr>
            <w:r>
              <w:rPr>
                <w:lang w:eastAsia="zh-CN"/>
              </w:rPr>
              <w:t>12720</w:t>
            </w:r>
          </w:p>
        </w:tc>
      </w:tr>
      <w:tr w:rsidR="00264C47" w14:paraId="4728430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DD9280D" w14:textId="77777777" w:rsidR="00264C47" w:rsidRDefault="00264C47" w:rsidP="00AC06EF">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4EE23E62" w14:textId="77777777" w:rsidR="00264C47" w:rsidRDefault="00264C47" w:rsidP="00AC06EF">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58801043" w14:textId="77777777" w:rsidR="00264C47" w:rsidRDefault="00264C47" w:rsidP="00AC06EF">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3FCD24D" w14:textId="77777777" w:rsidR="00264C47" w:rsidRDefault="00264C47" w:rsidP="00AC06EF">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51CA665" w14:textId="77777777" w:rsidR="00264C47" w:rsidRDefault="00264C47" w:rsidP="00AC06EF">
            <w:pPr>
              <w:pStyle w:val="TAC"/>
            </w:pPr>
            <w:r>
              <w:t>Information Bit Payload per Slot</w:t>
            </w:r>
          </w:p>
        </w:tc>
      </w:tr>
      <w:tr w:rsidR="00264C47" w14:paraId="5FBF8D9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A0A202" w14:textId="77777777" w:rsidR="00264C47" w:rsidRDefault="00264C47" w:rsidP="00AC06EF">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3741C97" w14:textId="77777777" w:rsidR="00264C47" w:rsidRDefault="00264C47" w:rsidP="00AC06EF">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38799C0E" w14:textId="77777777" w:rsidR="00264C47" w:rsidRDefault="00264C47" w:rsidP="00AC06EF">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2C649EB4" w14:textId="77777777" w:rsidR="00264C47" w:rsidRDefault="00264C47" w:rsidP="00AC06EF">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2B291C29" w14:textId="77777777" w:rsidR="00264C47" w:rsidRDefault="00264C47" w:rsidP="00AC06EF">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32A1048" w14:textId="77777777" w:rsidR="00264C47" w:rsidRDefault="00264C47" w:rsidP="00AC06EF">
            <w:pPr>
              <w:pStyle w:val="TAC"/>
              <w:rPr>
                <w:lang w:eastAsia="zh-CN"/>
              </w:rPr>
            </w:pPr>
            <w:r>
              <w:rPr>
                <w:lang w:eastAsia="zh-CN"/>
              </w:rPr>
              <w:t>N/A</w:t>
            </w:r>
          </w:p>
        </w:tc>
      </w:tr>
      <w:tr w:rsidR="00264C47" w14:paraId="66E1660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A8E314" w14:textId="77777777" w:rsidR="00264C47" w:rsidRDefault="00264C47" w:rsidP="00AC06EF">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41C59B2" w14:textId="77777777" w:rsidR="00264C47" w:rsidRDefault="00264C47" w:rsidP="00AC06EF">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tcPr>
          <w:p w14:paraId="3EA9DCED" w14:textId="77777777" w:rsidR="00264C47" w:rsidRDefault="00264C47" w:rsidP="00AC06EF">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58D5315" w14:textId="77777777" w:rsidR="00264C47" w:rsidRDefault="00264C47" w:rsidP="00AC06EF">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69B8FE14"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480</w:t>
            </w:r>
          </w:p>
        </w:tc>
        <w:tc>
          <w:tcPr>
            <w:tcW w:w="0" w:type="auto"/>
            <w:tcBorders>
              <w:top w:val="single" w:sz="4" w:space="0" w:color="auto"/>
              <w:left w:val="single" w:sz="4" w:space="0" w:color="auto"/>
              <w:bottom w:val="single" w:sz="4" w:space="0" w:color="auto"/>
              <w:right w:val="single" w:sz="4" w:space="0" w:color="auto"/>
            </w:tcBorders>
          </w:tcPr>
          <w:p w14:paraId="78F840F8" w14:textId="77777777" w:rsidR="00264C47" w:rsidRDefault="00264C47" w:rsidP="00AC06EF">
            <w:pPr>
              <w:pStyle w:val="TAC"/>
              <w:rPr>
                <w:rFonts w:eastAsia="SimSun"/>
                <w:lang w:eastAsia="zh-CN"/>
              </w:rPr>
            </w:pPr>
            <w:r>
              <w:rPr>
                <w:rFonts w:eastAsia="SimSun"/>
                <w:lang w:eastAsia="zh-CN"/>
              </w:rPr>
              <w:t>2976</w:t>
            </w:r>
          </w:p>
        </w:tc>
      </w:tr>
      <w:tr w:rsidR="00264C47" w14:paraId="792BE80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13DECD" w14:textId="77777777" w:rsidR="00264C47" w:rsidRDefault="00264C47" w:rsidP="00AC06EF">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45574A85" w14:textId="77777777" w:rsidR="00264C47" w:rsidRDefault="00264C47" w:rsidP="00AC06EF">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tcPr>
          <w:p w14:paraId="40D2A775" w14:textId="77777777" w:rsidR="00264C47" w:rsidRDefault="00264C47" w:rsidP="00AC06EF">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tcPr>
          <w:p w14:paraId="6C6F16DB"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CCCCA36"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408</w:t>
            </w:r>
          </w:p>
        </w:tc>
        <w:tc>
          <w:tcPr>
            <w:tcW w:w="0" w:type="auto"/>
            <w:tcBorders>
              <w:top w:val="single" w:sz="4" w:space="0" w:color="auto"/>
              <w:left w:val="single" w:sz="4" w:space="0" w:color="auto"/>
              <w:bottom w:val="single" w:sz="4" w:space="0" w:color="auto"/>
              <w:right w:val="single" w:sz="4" w:space="0" w:color="auto"/>
            </w:tcBorders>
          </w:tcPr>
          <w:p w14:paraId="57768728" w14:textId="77777777" w:rsidR="00264C47" w:rsidRDefault="00264C47" w:rsidP="00AC06EF">
            <w:pPr>
              <w:pStyle w:val="TAC"/>
              <w:rPr>
                <w:rFonts w:eastAsia="SimSun"/>
                <w:lang w:eastAsia="zh-CN"/>
              </w:rPr>
            </w:pPr>
            <w:r>
              <w:rPr>
                <w:rFonts w:eastAsia="SimSun"/>
                <w:lang w:eastAsia="zh-CN"/>
              </w:rPr>
              <w:t>4744</w:t>
            </w:r>
          </w:p>
        </w:tc>
      </w:tr>
      <w:tr w:rsidR="00264C47" w14:paraId="6A00068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470BD2B" w14:textId="77777777" w:rsidR="00264C47" w:rsidRDefault="00264C47" w:rsidP="00AC06EF">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415DAB0" w14:textId="77777777" w:rsidR="00264C47" w:rsidRDefault="00264C47" w:rsidP="00AC06EF">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tcPr>
          <w:p w14:paraId="25735107" w14:textId="77777777" w:rsidR="00264C47" w:rsidRDefault="00264C47" w:rsidP="00AC06EF">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tcPr>
          <w:p w14:paraId="53F85122"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84D6C26" w14:textId="77777777" w:rsidR="00264C47" w:rsidRDefault="00264C47" w:rsidP="00AC06EF">
            <w:pPr>
              <w:pStyle w:val="TAC"/>
              <w:rPr>
                <w:rFonts w:eastAsia="SimSun"/>
                <w:lang w:eastAsia="zh-CN"/>
              </w:rPr>
            </w:pPr>
            <w:r>
              <w:rPr>
                <w:rFonts w:eastAsia="SimSun" w:hint="eastAsia"/>
                <w:lang w:eastAsia="zh-CN"/>
              </w:rPr>
              <w:t>5</w:t>
            </w:r>
            <w:r>
              <w:rPr>
                <w:rFonts w:eastAsia="SimSun"/>
                <w:lang w:eastAsia="zh-CN"/>
              </w:rPr>
              <w:t>504</w:t>
            </w:r>
          </w:p>
        </w:tc>
        <w:tc>
          <w:tcPr>
            <w:tcW w:w="0" w:type="auto"/>
            <w:tcBorders>
              <w:top w:val="single" w:sz="4" w:space="0" w:color="auto"/>
              <w:left w:val="single" w:sz="4" w:space="0" w:color="auto"/>
              <w:bottom w:val="single" w:sz="4" w:space="0" w:color="auto"/>
              <w:right w:val="single" w:sz="4" w:space="0" w:color="auto"/>
            </w:tcBorders>
          </w:tcPr>
          <w:p w14:paraId="4D3AF619" w14:textId="77777777" w:rsidR="00264C47" w:rsidRDefault="00264C47" w:rsidP="00AC06EF">
            <w:pPr>
              <w:pStyle w:val="TAC"/>
              <w:rPr>
                <w:rFonts w:eastAsia="SimSun"/>
                <w:lang w:eastAsia="zh-CN"/>
              </w:rPr>
            </w:pPr>
            <w:r>
              <w:rPr>
                <w:rFonts w:eastAsia="SimSun"/>
                <w:lang w:eastAsia="zh-CN"/>
              </w:rPr>
              <w:t>11016</w:t>
            </w:r>
          </w:p>
        </w:tc>
      </w:tr>
      <w:tr w:rsidR="00264C47" w14:paraId="47E4828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E067282" w14:textId="77777777" w:rsidR="00264C47" w:rsidRDefault="00264C47" w:rsidP="00AC06EF">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863B16D" w14:textId="77777777" w:rsidR="00264C47" w:rsidRDefault="00264C47" w:rsidP="00AC06EF">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tcPr>
          <w:p w14:paraId="239A9863" w14:textId="77777777" w:rsidR="00264C47" w:rsidRDefault="00264C47" w:rsidP="00AC06EF">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CD4D61E" w14:textId="77777777" w:rsidR="00264C47" w:rsidRDefault="00264C47" w:rsidP="00AC06EF">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0C273A08" w14:textId="77777777" w:rsidR="00264C47" w:rsidRDefault="00264C47" w:rsidP="00AC06EF">
            <w:pPr>
              <w:pStyle w:val="TAC"/>
              <w:rPr>
                <w:rFonts w:eastAsia="SimSun"/>
                <w:lang w:eastAsia="zh-CN"/>
              </w:rPr>
            </w:pPr>
            <w:r>
              <w:rPr>
                <w:rFonts w:eastAsia="SimSun" w:hint="eastAsia"/>
                <w:lang w:eastAsia="zh-CN"/>
              </w:rPr>
              <w:t>9</w:t>
            </w:r>
            <w:r>
              <w:rPr>
                <w:rFonts w:eastAsia="SimSun"/>
                <w:lang w:eastAsia="zh-CN"/>
              </w:rPr>
              <w:t>224</w:t>
            </w:r>
          </w:p>
        </w:tc>
        <w:tc>
          <w:tcPr>
            <w:tcW w:w="0" w:type="auto"/>
            <w:tcBorders>
              <w:top w:val="single" w:sz="4" w:space="0" w:color="auto"/>
              <w:left w:val="single" w:sz="4" w:space="0" w:color="auto"/>
              <w:bottom w:val="single" w:sz="4" w:space="0" w:color="auto"/>
              <w:right w:val="single" w:sz="4" w:space="0" w:color="auto"/>
            </w:tcBorders>
          </w:tcPr>
          <w:p w14:paraId="57EA0591" w14:textId="77777777" w:rsidR="00264C47" w:rsidRDefault="00264C47" w:rsidP="00AC06EF">
            <w:pPr>
              <w:pStyle w:val="TAC"/>
              <w:rPr>
                <w:rFonts w:eastAsia="SimSun"/>
                <w:lang w:eastAsia="zh-CN"/>
              </w:rPr>
            </w:pPr>
            <w:r>
              <w:rPr>
                <w:rFonts w:eastAsia="SimSun"/>
                <w:lang w:eastAsia="zh-CN"/>
              </w:rPr>
              <w:t>18960</w:t>
            </w:r>
          </w:p>
        </w:tc>
      </w:tr>
      <w:tr w:rsidR="00264C47" w14:paraId="1CFEF6A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46FB894" w14:textId="77777777" w:rsidR="00264C47" w:rsidRDefault="00264C47" w:rsidP="00AC06EF">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D08C933" w14:textId="77777777" w:rsidR="00264C47" w:rsidRDefault="00264C47" w:rsidP="00AC06EF">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tcPr>
          <w:p w14:paraId="051B95A7" w14:textId="77777777" w:rsidR="00264C47" w:rsidRDefault="00264C47" w:rsidP="00AC06EF">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0E48DF58"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1CACE4E0"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2040</w:t>
            </w:r>
          </w:p>
        </w:tc>
        <w:tc>
          <w:tcPr>
            <w:tcW w:w="0" w:type="auto"/>
            <w:tcBorders>
              <w:top w:val="single" w:sz="4" w:space="0" w:color="auto"/>
              <w:left w:val="single" w:sz="4" w:space="0" w:color="auto"/>
              <w:bottom w:val="single" w:sz="4" w:space="0" w:color="auto"/>
              <w:right w:val="single" w:sz="4" w:space="0" w:color="auto"/>
            </w:tcBorders>
          </w:tcPr>
          <w:p w14:paraId="2FD517CE" w14:textId="77777777" w:rsidR="00264C47" w:rsidRDefault="00264C47" w:rsidP="00AC06EF">
            <w:pPr>
              <w:pStyle w:val="TAC"/>
              <w:rPr>
                <w:rFonts w:eastAsia="SimSun"/>
                <w:lang w:eastAsia="zh-CN"/>
              </w:rPr>
            </w:pPr>
            <w:r>
              <w:rPr>
                <w:rFonts w:eastAsia="SimSun"/>
                <w:lang w:eastAsia="zh-CN"/>
              </w:rPr>
              <w:t>24576</w:t>
            </w:r>
          </w:p>
        </w:tc>
      </w:tr>
      <w:tr w:rsidR="00264C47" w14:paraId="120152F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4A3791" w14:textId="77777777" w:rsidR="00264C47" w:rsidRDefault="00264C47" w:rsidP="00AC06EF">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4642A505" w14:textId="77777777" w:rsidR="00264C47" w:rsidRDefault="00264C47" w:rsidP="00AC06EF">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tcPr>
          <w:p w14:paraId="05C187AA" w14:textId="77777777" w:rsidR="00264C47" w:rsidRDefault="00264C47" w:rsidP="00AC06EF">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tcPr>
          <w:p w14:paraId="6C7E25E0"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E7FE727"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5112</w:t>
            </w:r>
          </w:p>
        </w:tc>
        <w:tc>
          <w:tcPr>
            <w:tcW w:w="0" w:type="auto"/>
            <w:tcBorders>
              <w:top w:val="single" w:sz="4" w:space="0" w:color="auto"/>
              <w:left w:val="single" w:sz="4" w:space="0" w:color="auto"/>
              <w:bottom w:val="single" w:sz="4" w:space="0" w:color="auto"/>
              <w:right w:val="single" w:sz="4" w:space="0" w:color="auto"/>
            </w:tcBorders>
          </w:tcPr>
          <w:p w14:paraId="4BD3A8D8" w14:textId="77777777" w:rsidR="00264C47" w:rsidRDefault="00264C47" w:rsidP="00AC06EF">
            <w:pPr>
              <w:pStyle w:val="TAC"/>
              <w:rPr>
                <w:rFonts w:eastAsia="SimSun"/>
                <w:lang w:eastAsia="zh-CN"/>
              </w:rPr>
            </w:pPr>
            <w:r>
              <w:rPr>
                <w:rFonts w:eastAsia="SimSun"/>
                <w:lang w:eastAsia="zh-CN"/>
              </w:rPr>
              <w:t>30728</w:t>
            </w:r>
          </w:p>
        </w:tc>
      </w:tr>
      <w:tr w:rsidR="00264C47" w14:paraId="07A206B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7D8A82B" w14:textId="77777777" w:rsidR="00264C47" w:rsidRDefault="00264C47" w:rsidP="00AC06EF">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DB85CAE" w14:textId="77777777" w:rsidR="00264C47" w:rsidRDefault="00264C47" w:rsidP="00AC06EF">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tcPr>
          <w:p w14:paraId="14C837A3" w14:textId="77777777" w:rsidR="00264C47" w:rsidRDefault="00264C47" w:rsidP="00AC06EF">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00B1312" w14:textId="77777777" w:rsidR="00264C47" w:rsidRDefault="00264C47" w:rsidP="00AC06EF">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23E795D9" w14:textId="77777777" w:rsidR="00264C47" w:rsidRDefault="00264C47" w:rsidP="00AC06EF">
            <w:pPr>
              <w:pStyle w:val="TAC"/>
              <w:rPr>
                <w:rFonts w:eastAsia="SimSun"/>
                <w:lang w:eastAsia="zh-CN"/>
              </w:rPr>
            </w:pPr>
            <w:r>
              <w:rPr>
                <w:rFonts w:eastAsia="SimSun" w:hint="eastAsia"/>
                <w:lang w:eastAsia="zh-CN"/>
              </w:rPr>
              <w:t>1</w:t>
            </w:r>
            <w:r>
              <w:rPr>
                <w:rFonts w:eastAsia="SimSun"/>
                <w:lang w:eastAsia="zh-CN"/>
              </w:rPr>
              <w:t>6896</w:t>
            </w:r>
          </w:p>
        </w:tc>
        <w:tc>
          <w:tcPr>
            <w:tcW w:w="0" w:type="auto"/>
            <w:tcBorders>
              <w:top w:val="single" w:sz="4" w:space="0" w:color="auto"/>
              <w:left w:val="single" w:sz="4" w:space="0" w:color="auto"/>
              <w:bottom w:val="single" w:sz="4" w:space="0" w:color="auto"/>
              <w:right w:val="single" w:sz="4" w:space="0" w:color="auto"/>
            </w:tcBorders>
          </w:tcPr>
          <w:p w14:paraId="066C666D" w14:textId="77777777" w:rsidR="00264C47" w:rsidRDefault="00264C47" w:rsidP="00AC06EF">
            <w:pPr>
              <w:pStyle w:val="TAC"/>
              <w:rPr>
                <w:rFonts w:eastAsia="SimSun"/>
                <w:lang w:eastAsia="zh-CN"/>
              </w:rPr>
            </w:pPr>
            <w:r>
              <w:rPr>
                <w:rFonts w:eastAsia="SimSun"/>
                <w:lang w:eastAsia="zh-CN"/>
              </w:rPr>
              <w:t>34816</w:t>
            </w:r>
          </w:p>
        </w:tc>
      </w:tr>
      <w:tr w:rsidR="00264C47" w14:paraId="2F22851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E961C4" w14:textId="77777777" w:rsidR="00264C47" w:rsidRDefault="00264C47" w:rsidP="00AC06EF">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2D5885A1" w14:textId="77777777" w:rsidR="00264C47" w:rsidRDefault="00264C47" w:rsidP="00AC06EF">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tcPr>
          <w:p w14:paraId="380B3AD8" w14:textId="77777777" w:rsidR="00264C47" w:rsidRDefault="00264C47" w:rsidP="00AC06EF">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tcPr>
          <w:p w14:paraId="21DD43A4"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078B5E2"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0496</w:t>
            </w:r>
          </w:p>
        </w:tc>
        <w:tc>
          <w:tcPr>
            <w:tcW w:w="0" w:type="auto"/>
            <w:tcBorders>
              <w:top w:val="single" w:sz="4" w:space="0" w:color="auto"/>
              <w:left w:val="single" w:sz="4" w:space="0" w:color="auto"/>
              <w:bottom w:val="single" w:sz="4" w:space="0" w:color="auto"/>
              <w:right w:val="single" w:sz="4" w:space="0" w:color="auto"/>
            </w:tcBorders>
          </w:tcPr>
          <w:p w14:paraId="71E667A1" w14:textId="77777777" w:rsidR="00264C47" w:rsidRDefault="00264C47" w:rsidP="00AC06EF">
            <w:pPr>
              <w:pStyle w:val="TAC"/>
              <w:rPr>
                <w:rFonts w:eastAsia="SimSun"/>
                <w:lang w:eastAsia="zh-CN"/>
              </w:rPr>
            </w:pPr>
            <w:r>
              <w:rPr>
                <w:rFonts w:eastAsia="SimSun"/>
                <w:lang w:eastAsia="zh-CN"/>
              </w:rPr>
              <w:t>42016</w:t>
            </w:r>
          </w:p>
        </w:tc>
      </w:tr>
      <w:tr w:rsidR="00264C47" w14:paraId="401290D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A58E26D" w14:textId="77777777" w:rsidR="00264C47" w:rsidRDefault="00264C47" w:rsidP="00AC06EF">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EF36157" w14:textId="77777777" w:rsidR="00264C47" w:rsidRDefault="00264C47" w:rsidP="00AC06EF">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tcPr>
          <w:p w14:paraId="79EA161A" w14:textId="77777777" w:rsidR="00264C47" w:rsidRDefault="00264C47" w:rsidP="00AC06EF">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tcPr>
          <w:p w14:paraId="245ED8EF"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5B51B78"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4576</w:t>
            </w:r>
          </w:p>
        </w:tc>
        <w:tc>
          <w:tcPr>
            <w:tcW w:w="0" w:type="auto"/>
            <w:tcBorders>
              <w:top w:val="single" w:sz="4" w:space="0" w:color="auto"/>
              <w:left w:val="single" w:sz="4" w:space="0" w:color="auto"/>
              <w:bottom w:val="single" w:sz="4" w:space="0" w:color="auto"/>
              <w:right w:val="single" w:sz="4" w:space="0" w:color="auto"/>
            </w:tcBorders>
          </w:tcPr>
          <w:p w14:paraId="6FEBB1D8" w14:textId="77777777" w:rsidR="00264C47" w:rsidRDefault="00264C47" w:rsidP="00AC06EF">
            <w:pPr>
              <w:pStyle w:val="TAC"/>
              <w:rPr>
                <w:rFonts w:eastAsia="SimSun"/>
                <w:lang w:eastAsia="zh-CN"/>
              </w:rPr>
            </w:pPr>
            <w:r>
              <w:rPr>
                <w:rFonts w:eastAsia="SimSun"/>
                <w:lang w:eastAsia="zh-CN"/>
              </w:rPr>
              <w:t>49176</w:t>
            </w:r>
          </w:p>
        </w:tc>
      </w:tr>
      <w:tr w:rsidR="00264C47" w14:paraId="439B443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4BA588" w14:textId="77777777" w:rsidR="00264C47" w:rsidRDefault="00264C47" w:rsidP="00AC06EF">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81A1DF0" w14:textId="77777777" w:rsidR="00264C47" w:rsidRDefault="00264C47" w:rsidP="00AC06EF">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tcPr>
          <w:p w14:paraId="0CFB3743" w14:textId="77777777" w:rsidR="00264C47" w:rsidRDefault="00264C47" w:rsidP="00AC06EF">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tcPr>
          <w:p w14:paraId="1C83CC39"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73E7A1B" w14:textId="77777777" w:rsidR="00264C47" w:rsidRDefault="00264C47" w:rsidP="00AC06EF">
            <w:pPr>
              <w:pStyle w:val="TAC"/>
              <w:rPr>
                <w:rFonts w:eastAsia="SimSun"/>
                <w:lang w:eastAsia="zh-CN"/>
              </w:rPr>
            </w:pPr>
            <w:r>
              <w:rPr>
                <w:rFonts w:eastAsia="SimSun" w:hint="eastAsia"/>
                <w:lang w:eastAsia="zh-CN"/>
              </w:rPr>
              <w:t>2</w:t>
            </w:r>
            <w:r>
              <w:rPr>
                <w:rFonts w:eastAsia="SimSun"/>
                <w:lang w:eastAsia="zh-CN"/>
              </w:rPr>
              <w:t>8168</w:t>
            </w:r>
          </w:p>
        </w:tc>
        <w:tc>
          <w:tcPr>
            <w:tcW w:w="0" w:type="auto"/>
            <w:tcBorders>
              <w:top w:val="single" w:sz="4" w:space="0" w:color="auto"/>
              <w:left w:val="single" w:sz="4" w:space="0" w:color="auto"/>
              <w:bottom w:val="single" w:sz="4" w:space="0" w:color="auto"/>
              <w:right w:val="single" w:sz="4" w:space="0" w:color="auto"/>
            </w:tcBorders>
          </w:tcPr>
          <w:p w14:paraId="02DF17A8" w14:textId="77777777" w:rsidR="00264C47" w:rsidRDefault="00264C47" w:rsidP="00AC06EF">
            <w:pPr>
              <w:pStyle w:val="TAC"/>
              <w:rPr>
                <w:rFonts w:eastAsia="SimSun"/>
                <w:lang w:eastAsia="zh-CN"/>
              </w:rPr>
            </w:pPr>
            <w:r>
              <w:rPr>
                <w:rFonts w:eastAsia="SimSun"/>
                <w:lang w:eastAsia="zh-CN"/>
              </w:rPr>
              <w:t>57376</w:t>
            </w:r>
          </w:p>
        </w:tc>
      </w:tr>
      <w:tr w:rsidR="00264C47" w14:paraId="391214A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942CE6" w14:textId="77777777" w:rsidR="00264C47" w:rsidRDefault="00264C47" w:rsidP="00AC06EF">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D8B5243" w14:textId="77777777" w:rsidR="00264C47" w:rsidRDefault="00264C47" w:rsidP="00AC06EF">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tcPr>
          <w:p w14:paraId="14DFC4F6" w14:textId="77777777" w:rsidR="00264C47" w:rsidRDefault="00264C47" w:rsidP="00AC06EF">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tcPr>
          <w:p w14:paraId="6793C524"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AFEE3A0" w14:textId="77777777" w:rsidR="00264C47" w:rsidRDefault="00264C47" w:rsidP="00AC06EF">
            <w:pPr>
              <w:pStyle w:val="TAC"/>
              <w:rPr>
                <w:rFonts w:eastAsia="SimSun"/>
                <w:lang w:eastAsia="zh-CN"/>
              </w:rPr>
            </w:pPr>
            <w:r>
              <w:rPr>
                <w:rFonts w:eastAsia="SimSun" w:hint="eastAsia"/>
                <w:lang w:eastAsia="zh-CN"/>
              </w:rPr>
              <w:t>3</w:t>
            </w:r>
            <w:r>
              <w:rPr>
                <w:rFonts w:eastAsia="SimSun"/>
                <w:lang w:eastAsia="zh-CN"/>
              </w:rPr>
              <w:t>1752</w:t>
            </w:r>
          </w:p>
        </w:tc>
        <w:tc>
          <w:tcPr>
            <w:tcW w:w="0" w:type="auto"/>
            <w:tcBorders>
              <w:top w:val="single" w:sz="4" w:space="0" w:color="auto"/>
              <w:left w:val="single" w:sz="4" w:space="0" w:color="auto"/>
              <w:bottom w:val="single" w:sz="4" w:space="0" w:color="auto"/>
              <w:right w:val="single" w:sz="4" w:space="0" w:color="auto"/>
            </w:tcBorders>
          </w:tcPr>
          <w:p w14:paraId="0F6F3A09" w14:textId="77777777" w:rsidR="00264C47" w:rsidRDefault="00264C47" w:rsidP="00AC06EF">
            <w:pPr>
              <w:pStyle w:val="TAC"/>
              <w:rPr>
                <w:rFonts w:eastAsia="SimSun"/>
                <w:lang w:eastAsia="zh-CN"/>
              </w:rPr>
            </w:pPr>
            <w:r>
              <w:rPr>
                <w:rFonts w:eastAsia="SimSun"/>
                <w:lang w:eastAsia="zh-CN"/>
              </w:rPr>
              <w:t>65576</w:t>
            </w:r>
          </w:p>
        </w:tc>
      </w:tr>
      <w:tr w:rsidR="00264C47" w14:paraId="0125737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AE4885" w14:textId="77777777" w:rsidR="00264C47" w:rsidRDefault="00264C47" w:rsidP="00AC06EF">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A20DC9A" w14:textId="77777777" w:rsidR="00264C47" w:rsidRDefault="00264C47" w:rsidP="00AC06EF">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tcPr>
          <w:p w14:paraId="29BBC1F5" w14:textId="77777777" w:rsidR="00264C47" w:rsidRDefault="00264C47" w:rsidP="00AC06EF">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30CAED2" w14:textId="77777777" w:rsidR="00264C47" w:rsidRDefault="00264C47" w:rsidP="00AC06EF">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389B6776" w14:textId="77777777" w:rsidR="00264C47" w:rsidRDefault="00264C47" w:rsidP="00AC06EF">
            <w:pPr>
              <w:pStyle w:val="TAC"/>
              <w:rPr>
                <w:rFonts w:eastAsia="SimSun"/>
                <w:lang w:eastAsia="zh-CN"/>
              </w:rPr>
            </w:pPr>
            <w:r>
              <w:rPr>
                <w:rFonts w:eastAsia="SimSun" w:hint="eastAsia"/>
                <w:lang w:eastAsia="zh-CN"/>
              </w:rPr>
              <w:t>3</w:t>
            </w:r>
            <w:r>
              <w:rPr>
                <w:rFonts w:eastAsia="SimSun"/>
                <w:lang w:eastAsia="zh-CN"/>
              </w:rPr>
              <w:t>4816</w:t>
            </w:r>
          </w:p>
        </w:tc>
        <w:tc>
          <w:tcPr>
            <w:tcW w:w="0" w:type="auto"/>
            <w:tcBorders>
              <w:top w:val="single" w:sz="4" w:space="0" w:color="auto"/>
              <w:left w:val="single" w:sz="4" w:space="0" w:color="auto"/>
              <w:bottom w:val="single" w:sz="4" w:space="0" w:color="auto"/>
              <w:right w:val="single" w:sz="4" w:space="0" w:color="auto"/>
            </w:tcBorders>
          </w:tcPr>
          <w:p w14:paraId="3CDCE40C" w14:textId="77777777" w:rsidR="00264C47" w:rsidRDefault="00264C47" w:rsidP="00AC06EF">
            <w:pPr>
              <w:pStyle w:val="TAC"/>
              <w:rPr>
                <w:rFonts w:eastAsia="SimSun"/>
                <w:lang w:eastAsia="zh-CN"/>
              </w:rPr>
            </w:pPr>
            <w:r>
              <w:rPr>
                <w:rFonts w:eastAsia="SimSun"/>
                <w:lang w:eastAsia="zh-CN"/>
              </w:rPr>
              <w:t>69672</w:t>
            </w:r>
          </w:p>
        </w:tc>
      </w:tr>
      <w:tr w:rsidR="00264C47" w14:paraId="1B84006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CB13D7" w14:textId="77777777" w:rsidR="00264C47" w:rsidRDefault="00264C47" w:rsidP="00AC06EF">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4DC4EBC2" w14:textId="77777777" w:rsidR="00264C47" w:rsidRDefault="00264C47" w:rsidP="00AC06EF">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tcPr>
          <w:p w14:paraId="16954FDA" w14:textId="77777777" w:rsidR="00264C47" w:rsidRDefault="00264C47" w:rsidP="00AC06EF">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tcPr>
          <w:p w14:paraId="79251C3C"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1FB912EC" w14:textId="77777777" w:rsidR="00264C47" w:rsidRDefault="00264C47" w:rsidP="00AC06EF">
            <w:pPr>
              <w:pStyle w:val="TAC"/>
              <w:rPr>
                <w:rFonts w:eastAsia="SimSun"/>
                <w:lang w:eastAsia="zh-CN"/>
              </w:rPr>
            </w:pPr>
            <w:r>
              <w:rPr>
                <w:rFonts w:eastAsia="SimSun" w:hint="eastAsia"/>
                <w:lang w:eastAsia="zh-CN"/>
              </w:rPr>
              <w:t>3</w:t>
            </w:r>
            <w:r>
              <w:rPr>
                <w:rFonts w:eastAsia="SimSun"/>
                <w:lang w:eastAsia="zh-CN"/>
              </w:rPr>
              <w:t>8936</w:t>
            </w:r>
          </w:p>
        </w:tc>
        <w:tc>
          <w:tcPr>
            <w:tcW w:w="0" w:type="auto"/>
            <w:tcBorders>
              <w:top w:val="single" w:sz="4" w:space="0" w:color="auto"/>
              <w:left w:val="single" w:sz="4" w:space="0" w:color="auto"/>
              <w:bottom w:val="single" w:sz="4" w:space="0" w:color="auto"/>
              <w:right w:val="single" w:sz="4" w:space="0" w:color="auto"/>
            </w:tcBorders>
          </w:tcPr>
          <w:p w14:paraId="1A17BB95" w14:textId="77777777" w:rsidR="00264C47" w:rsidRDefault="00264C47" w:rsidP="00AC06EF">
            <w:pPr>
              <w:pStyle w:val="TAC"/>
              <w:rPr>
                <w:rFonts w:eastAsia="SimSun"/>
                <w:lang w:eastAsia="zh-CN"/>
              </w:rPr>
            </w:pPr>
            <w:r>
              <w:rPr>
                <w:rFonts w:eastAsia="SimSun"/>
                <w:lang w:eastAsia="zh-CN"/>
              </w:rPr>
              <w:t>79896</w:t>
            </w:r>
          </w:p>
        </w:tc>
      </w:tr>
      <w:tr w:rsidR="00264C47" w14:paraId="5E62BA0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10F90A" w14:textId="77777777" w:rsidR="00264C47" w:rsidRDefault="00264C47" w:rsidP="00AC06EF">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502ECB40" w14:textId="77777777" w:rsidR="00264C47" w:rsidRDefault="00264C47" w:rsidP="00AC06EF">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tcPr>
          <w:p w14:paraId="2E382F31" w14:textId="77777777" w:rsidR="00264C47" w:rsidRDefault="00264C47" w:rsidP="00AC06EF">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tcPr>
          <w:p w14:paraId="3C773594"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44F533F" w14:textId="77777777" w:rsidR="00264C47" w:rsidRDefault="00264C47" w:rsidP="00AC06EF">
            <w:pPr>
              <w:pStyle w:val="TAC"/>
              <w:rPr>
                <w:rFonts w:eastAsia="SimSun"/>
                <w:lang w:eastAsia="zh-CN"/>
              </w:rPr>
            </w:pPr>
            <w:r>
              <w:rPr>
                <w:rFonts w:eastAsia="SimSun" w:hint="eastAsia"/>
                <w:lang w:eastAsia="zh-CN"/>
              </w:rPr>
              <w:t>4</w:t>
            </w:r>
            <w:r>
              <w:rPr>
                <w:rFonts w:eastAsia="SimSun"/>
                <w:lang w:eastAsia="zh-CN"/>
              </w:rPr>
              <w:t>3032</w:t>
            </w:r>
          </w:p>
        </w:tc>
        <w:tc>
          <w:tcPr>
            <w:tcW w:w="0" w:type="auto"/>
            <w:tcBorders>
              <w:top w:val="single" w:sz="4" w:space="0" w:color="auto"/>
              <w:left w:val="single" w:sz="4" w:space="0" w:color="auto"/>
              <w:bottom w:val="single" w:sz="4" w:space="0" w:color="auto"/>
              <w:right w:val="single" w:sz="4" w:space="0" w:color="auto"/>
            </w:tcBorders>
          </w:tcPr>
          <w:p w14:paraId="3239619E" w14:textId="77777777" w:rsidR="00264C47" w:rsidRDefault="00264C47" w:rsidP="00AC06EF">
            <w:pPr>
              <w:pStyle w:val="TAC"/>
              <w:rPr>
                <w:rFonts w:eastAsia="SimSun"/>
                <w:lang w:eastAsia="zh-CN"/>
              </w:rPr>
            </w:pPr>
            <w:r>
              <w:rPr>
                <w:rFonts w:eastAsia="SimSun"/>
                <w:lang w:eastAsia="zh-CN"/>
              </w:rPr>
              <w:t>88064</w:t>
            </w:r>
          </w:p>
        </w:tc>
      </w:tr>
      <w:tr w:rsidR="00264C47" w14:paraId="15C53B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883B6C" w14:textId="77777777" w:rsidR="00264C47" w:rsidRDefault="00264C47" w:rsidP="00AC06EF">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15C68A3" w14:textId="77777777" w:rsidR="00264C47" w:rsidRDefault="00264C47" w:rsidP="00AC06EF">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tcPr>
          <w:p w14:paraId="31271D37" w14:textId="77777777" w:rsidR="00264C47" w:rsidRDefault="00264C47" w:rsidP="00AC06EF">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tcPr>
          <w:p w14:paraId="4498A551" w14:textId="77777777" w:rsidR="00264C47" w:rsidRDefault="00264C47" w:rsidP="00AC06EF">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F0AE234" w14:textId="77777777" w:rsidR="00264C47" w:rsidRDefault="00264C47" w:rsidP="00AC06EF">
            <w:pPr>
              <w:pStyle w:val="TAC"/>
              <w:rPr>
                <w:rFonts w:eastAsia="SimSun"/>
                <w:lang w:eastAsia="zh-CN"/>
              </w:rPr>
            </w:pPr>
            <w:r>
              <w:rPr>
                <w:rFonts w:eastAsia="SimSun" w:hint="eastAsia"/>
                <w:lang w:eastAsia="zh-CN"/>
              </w:rPr>
              <w:t>4</w:t>
            </w:r>
            <w:r>
              <w:rPr>
                <w:rFonts w:eastAsia="SimSun"/>
                <w:lang w:eastAsia="zh-CN"/>
              </w:rPr>
              <w:t>6104</w:t>
            </w:r>
          </w:p>
        </w:tc>
        <w:tc>
          <w:tcPr>
            <w:tcW w:w="0" w:type="auto"/>
            <w:tcBorders>
              <w:top w:val="single" w:sz="4" w:space="0" w:color="auto"/>
              <w:left w:val="single" w:sz="4" w:space="0" w:color="auto"/>
              <w:bottom w:val="single" w:sz="4" w:space="0" w:color="auto"/>
              <w:right w:val="single" w:sz="4" w:space="0" w:color="auto"/>
            </w:tcBorders>
          </w:tcPr>
          <w:p w14:paraId="4F94AD32" w14:textId="77777777" w:rsidR="00264C47" w:rsidRDefault="00264C47" w:rsidP="00AC06EF">
            <w:pPr>
              <w:pStyle w:val="TAC"/>
              <w:rPr>
                <w:rFonts w:eastAsia="SimSun"/>
                <w:lang w:eastAsia="zh-CN"/>
              </w:rPr>
            </w:pPr>
            <w:r>
              <w:rPr>
                <w:rFonts w:eastAsia="SimSun"/>
                <w:lang w:eastAsia="zh-CN"/>
              </w:rPr>
              <w:t>94248</w:t>
            </w:r>
          </w:p>
        </w:tc>
      </w:tr>
      <w:tr w:rsidR="00264C47" w14:paraId="1F5C6606" w14:textId="77777777" w:rsidTr="00AC06EF">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4A969248" w14:textId="77777777" w:rsidR="00264C47" w:rsidRDefault="00264C47" w:rsidP="00AC06EF">
            <w:pPr>
              <w:pStyle w:val="TAN"/>
            </w:pPr>
            <w:r>
              <w:t>NOTE 1:</w:t>
            </w:r>
            <w:r>
              <w:rPr>
                <w:rFonts w:eastAsia="SimSun"/>
                <w:lang w:val="en-US"/>
              </w:rPr>
              <w:tab/>
            </w:r>
            <w:r>
              <w:t xml:space="preserve">Number of DMRS </w:t>
            </w:r>
            <w:r>
              <w:rPr>
                <w:lang w:eastAsia="zh-CN"/>
              </w:rPr>
              <w:t>REs</w:t>
            </w:r>
            <w:r>
              <w:t xml:space="preserve"> includes the overhead of the DM-RS CDM groups without data</w:t>
            </w:r>
          </w:p>
          <w:p w14:paraId="0D76BDCF" w14:textId="77777777" w:rsidR="00264C47" w:rsidRDefault="00264C47" w:rsidP="00AC06EF">
            <w:pPr>
              <w:pStyle w:val="TAN"/>
            </w:pPr>
            <w:r>
              <w:t>NOTE 2:</w:t>
            </w:r>
            <w:r>
              <w:rPr>
                <w:rFonts w:eastAsia="SimSun"/>
                <w:lang w:val="en-US"/>
              </w:rPr>
              <w:tab/>
            </w:r>
            <w:r>
              <w:t>PDSCH is only scheduled on slots which are full DL</w:t>
            </w:r>
          </w:p>
        </w:tc>
      </w:tr>
    </w:tbl>
    <w:p w14:paraId="36C2B405" w14:textId="77777777" w:rsidR="00264C47" w:rsidRDefault="00264C47" w:rsidP="00264C47"/>
    <w:p w14:paraId="6680F45D" w14:textId="0B8B9CE9" w:rsidR="00264C47" w:rsidRDefault="00264C47" w:rsidP="00264C47">
      <w:pPr>
        <w:pStyle w:val="TH"/>
      </w:pPr>
      <w:r>
        <w:lastRenderedPageBreak/>
        <w:t>Table B.1.</w:t>
      </w:r>
      <w:r w:rsidR="007C5282">
        <w:t>3</w:t>
      </w:r>
      <w:r>
        <w:t>-2: Fixed Reference Channels for FR2-1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1737"/>
        <w:gridCol w:w="1136"/>
        <w:gridCol w:w="1136"/>
        <w:gridCol w:w="2847"/>
      </w:tblGrid>
      <w:tr w:rsidR="00264C47" w14:paraId="755E96CF"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7C2B77BC" w14:textId="77777777" w:rsidR="00264C47" w:rsidRDefault="00264C47" w:rsidP="00AC06EF">
            <w:pPr>
              <w:pStyle w:val="TAH"/>
              <w:rPr>
                <w:lang w:val="en-US" w:eastAsia="ko-KR"/>
              </w:rPr>
            </w:pPr>
            <w:r>
              <w:rPr>
                <w:lang w:val="en-US" w:eastAsia="ko-KR"/>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A9D7357" w14:textId="15B4E0C1" w:rsidR="00264C47" w:rsidRDefault="007C5282" w:rsidP="00AC06EF">
            <w:pPr>
              <w:pStyle w:val="TAH"/>
              <w:rPr>
                <w:rFonts w:eastAsia="Calibri"/>
                <w:lang w:val="en-US" w:eastAsia="zh-CN"/>
              </w:rPr>
            </w:pPr>
            <w:r>
              <w:rPr>
                <w:lang w:val="en-US" w:eastAsia="ko-KR"/>
              </w:rPr>
              <w:t>M-FR2-NCR.1.3-1</w:t>
            </w:r>
          </w:p>
        </w:tc>
      </w:tr>
      <w:tr w:rsidR="00264C47" w14:paraId="0A0B8AB5"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8CC8AF8" w14:textId="77777777" w:rsidR="00264C47" w:rsidRDefault="00264C47" w:rsidP="00AC06EF">
            <w:pPr>
              <w:pStyle w:val="TAC"/>
              <w:rPr>
                <w:lang w:val="en-US" w:eastAsia="zh-CN"/>
              </w:rPr>
            </w:pPr>
            <w:r>
              <w:rPr>
                <w:lang w:val="en-US" w:eastAsia="ko-KR"/>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9FC2B07" w14:textId="77777777" w:rsidR="00264C47" w:rsidRDefault="00264C47" w:rsidP="00AC06EF">
            <w:pPr>
              <w:pStyle w:val="TAC"/>
              <w:rPr>
                <w:lang w:val="en-US" w:eastAsia="zh-CN"/>
              </w:rPr>
            </w:pPr>
            <w:r>
              <w:rPr>
                <w:lang w:val="en-US" w:eastAsia="zh-CN"/>
              </w:rPr>
              <w:t>66</w:t>
            </w:r>
          </w:p>
        </w:tc>
      </w:tr>
      <w:tr w:rsidR="00264C47" w14:paraId="7A8BA4E8"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77D4E917" w14:textId="77777777" w:rsidR="00264C47" w:rsidRDefault="00264C47" w:rsidP="00AC06EF">
            <w:pPr>
              <w:pStyle w:val="TAC"/>
              <w:rPr>
                <w:lang w:val="en-US" w:eastAsia="zh-CN"/>
              </w:rPr>
            </w:pPr>
            <w:r>
              <w:rPr>
                <w:lang w:val="en-US" w:eastAsia="ko-KR"/>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3DFEFF0F" w14:textId="77777777" w:rsidR="00264C47" w:rsidRDefault="00264C47" w:rsidP="00AC06EF">
            <w:pPr>
              <w:pStyle w:val="TAC"/>
              <w:rPr>
                <w:lang w:val="en-US" w:eastAsia="zh-CN"/>
              </w:rPr>
            </w:pPr>
            <w:r>
              <w:rPr>
                <w:lang w:val="en-US" w:eastAsia="zh-CN"/>
              </w:rPr>
              <w:t>12</w:t>
            </w:r>
          </w:p>
        </w:tc>
      </w:tr>
      <w:tr w:rsidR="00264C47" w14:paraId="0A03B987"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A425CE7" w14:textId="77777777" w:rsidR="00264C47" w:rsidRDefault="00264C47" w:rsidP="00AC06EF">
            <w:pPr>
              <w:pStyle w:val="TAC"/>
              <w:rPr>
                <w:lang w:val="en-US" w:eastAsia="zh-CN"/>
              </w:rPr>
            </w:pPr>
            <w:r>
              <w:rPr>
                <w:lang w:val="en-US" w:eastAsia="ko-KR"/>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3EF2F73D" w14:textId="77777777" w:rsidR="00264C47" w:rsidRDefault="00264C47" w:rsidP="00AC06EF">
            <w:pPr>
              <w:pStyle w:val="TAC"/>
              <w:rPr>
                <w:lang w:val="en-US" w:eastAsia="zh-CN"/>
              </w:rPr>
            </w:pPr>
            <w:r>
              <w:rPr>
                <w:lang w:val="en-US" w:eastAsia="zh-CN"/>
              </w:rPr>
              <w:t>1</w:t>
            </w:r>
          </w:p>
        </w:tc>
      </w:tr>
      <w:tr w:rsidR="00264C47" w14:paraId="02DE0A06"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BF125C4" w14:textId="77777777" w:rsidR="00264C47" w:rsidRDefault="00264C47" w:rsidP="00AC06EF">
            <w:pPr>
              <w:pStyle w:val="TAC"/>
              <w:rPr>
                <w:lang w:val="en-US" w:eastAsia="zh-CN"/>
              </w:rPr>
            </w:pPr>
            <w:r>
              <w:rPr>
                <w:lang w:val="en-US" w:eastAsia="ko-KR"/>
              </w:rPr>
              <w:t xml:space="preserve">Number of DMRS </w:t>
            </w:r>
            <w:r>
              <w:rPr>
                <w:lang w:val="en-US" w:eastAsia="zh-CN"/>
              </w:rPr>
              <w:t>REs</w:t>
            </w:r>
            <w:r>
              <w:rPr>
                <w:lang w:val="en-US" w:eastAsia="ko-KR"/>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7D42B31B" w14:textId="77777777" w:rsidR="00264C47" w:rsidRDefault="00264C47" w:rsidP="00AC06EF">
            <w:pPr>
              <w:pStyle w:val="TAC"/>
              <w:rPr>
                <w:lang w:val="en-US" w:eastAsia="zh-CN"/>
              </w:rPr>
            </w:pPr>
            <w:r>
              <w:rPr>
                <w:lang w:val="en-US" w:eastAsia="zh-CN"/>
              </w:rPr>
              <w:t>24</w:t>
            </w:r>
          </w:p>
        </w:tc>
      </w:tr>
      <w:tr w:rsidR="00264C47" w14:paraId="1557DB3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1B333B5C" w14:textId="77777777" w:rsidR="00264C47" w:rsidRDefault="00264C47" w:rsidP="00AC06EF">
            <w:pPr>
              <w:pStyle w:val="TAC"/>
              <w:rPr>
                <w:lang w:val="en-US" w:eastAsia="zh-CN"/>
              </w:rPr>
            </w:pPr>
            <w:r>
              <w:rPr>
                <w:lang w:val="en-US" w:eastAsia="ko-KR"/>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1778EE3A" w14:textId="77777777" w:rsidR="00264C47" w:rsidRDefault="00264C47" w:rsidP="00AC06EF">
            <w:pPr>
              <w:pStyle w:val="TAC"/>
              <w:rPr>
                <w:lang w:val="en-US" w:eastAsia="zh-CN"/>
              </w:rPr>
            </w:pPr>
            <w:r>
              <w:rPr>
                <w:lang w:val="en-US" w:eastAsia="zh-CN"/>
              </w:rPr>
              <w:t>6</w:t>
            </w:r>
          </w:p>
        </w:tc>
      </w:tr>
      <w:tr w:rsidR="00264C47" w14:paraId="32B4B22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6681DD5E" w14:textId="77777777" w:rsidR="00264C47" w:rsidRDefault="00264C47" w:rsidP="00AC06EF">
            <w:pPr>
              <w:pStyle w:val="TAC"/>
              <w:rPr>
                <w:lang w:val="en-US" w:eastAsia="zh-CN"/>
              </w:rPr>
            </w:pPr>
            <w:r>
              <w:rPr>
                <w:lang w:val="en-US"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1F1639D0" w14:textId="77777777" w:rsidR="00264C47" w:rsidRDefault="00264C47" w:rsidP="00AC06EF">
            <w:pPr>
              <w:pStyle w:val="TAC"/>
              <w:rPr>
                <w:lang w:val="en-US" w:eastAsia="zh-CN"/>
              </w:rPr>
            </w:pPr>
            <w:r>
              <w:rPr>
                <w:lang w:val="en-US" w:eastAsia="zh-CN"/>
              </w:rPr>
              <w:t>7590</w:t>
            </w:r>
          </w:p>
        </w:tc>
      </w:tr>
      <w:tr w:rsidR="00264C47" w14:paraId="7F855B4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23A150" w14:textId="77777777" w:rsidR="00264C47" w:rsidRDefault="00264C47" w:rsidP="00AC06EF">
            <w:pPr>
              <w:pStyle w:val="TAC"/>
              <w:rPr>
                <w:lang w:val="en-US" w:eastAsia="zh-CN"/>
              </w:rPr>
            </w:pPr>
            <w:r>
              <w:rPr>
                <w:lang w:val="en-US"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46F072C6" w14:textId="77777777" w:rsidR="00264C47" w:rsidRDefault="00264C47" w:rsidP="00AC06EF">
            <w:pPr>
              <w:pStyle w:val="TAC"/>
              <w:rPr>
                <w:lang w:val="en-US" w:eastAsia="zh-CN"/>
              </w:rPr>
            </w:pPr>
            <w:r>
              <w:rPr>
                <w:lang w:val="en-US"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116FE150" w14:textId="77777777" w:rsidR="00264C47" w:rsidRDefault="00264C47" w:rsidP="00AC06EF">
            <w:pPr>
              <w:pStyle w:val="TAC"/>
              <w:rPr>
                <w:lang w:val="en-US" w:eastAsia="zh-CN"/>
              </w:rPr>
            </w:pPr>
            <w:r>
              <w:rPr>
                <w:lang w:val="en-US"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0C236334" w14:textId="77777777" w:rsidR="00264C47" w:rsidRDefault="00264C47" w:rsidP="00AC06EF">
            <w:pPr>
              <w:pStyle w:val="TAC"/>
              <w:rPr>
                <w:rFonts w:eastAsia="SimSun"/>
                <w:lang w:val="en-US" w:eastAsia="zh-CN"/>
              </w:rPr>
            </w:pPr>
            <w:r>
              <w:rPr>
                <w:rFonts w:eastAsia="SimSun" w:hint="eastAsia"/>
                <w:lang w:val="en-US" w:eastAsia="zh-CN"/>
              </w:rPr>
              <w:t>M</w:t>
            </w:r>
            <w:r>
              <w:rPr>
                <w:rFonts w:eastAsia="SimSun"/>
                <w:lang w:val="en-US" w:eastAsia="zh-CN"/>
              </w:rPr>
              <w:t>odulation</w:t>
            </w:r>
          </w:p>
        </w:tc>
        <w:tc>
          <w:tcPr>
            <w:tcW w:w="0" w:type="auto"/>
            <w:tcBorders>
              <w:top w:val="single" w:sz="4" w:space="0" w:color="auto"/>
              <w:left w:val="single" w:sz="4" w:space="0" w:color="auto"/>
              <w:bottom w:val="single" w:sz="4" w:space="0" w:color="auto"/>
              <w:right w:val="single" w:sz="4" w:space="0" w:color="auto"/>
            </w:tcBorders>
            <w:vAlign w:val="center"/>
          </w:tcPr>
          <w:p w14:paraId="44A16AA7" w14:textId="77777777" w:rsidR="00264C47" w:rsidRDefault="00264C47" w:rsidP="00AC06EF">
            <w:pPr>
              <w:pStyle w:val="TAC"/>
              <w:rPr>
                <w:lang w:val="en-US" w:eastAsia="ko-KR"/>
              </w:rPr>
            </w:pPr>
            <w:r>
              <w:rPr>
                <w:lang w:val="en-US" w:eastAsia="ko-KR"/>
              </w:rPr>
              <w:t>Information Bit Payload per Slot</w:t>
            </w:r>
          </w:p>
        </w:tc>
      </w:tr>
      <w:tr w:rsidR="00264C47" w14:paraId="2AE6E6D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A0CF350" w14:textId="77777777" w:rsidR="00264C47" w:rsidRDefault="00264C47" w:rsidP="00AC06EF">
            <w:pPr>
              <w:pStyle w:val="TAC"/>
              <w:rPr>
                <w:lang w:val="en-US" w:eastAsia="ko-KR"/>
              </w:rPr>
            </w:pPr>
            <w:r>
              <w:rPr>
                <w:lang w:val="en-US" w:eastAsia="ko-KR"/>
              </w:rPr>
              <w:t>0</w:t>
            </w:r>
          </w:p>
        </w:tc>
        <w:tc>
          <w:tcPr>
            <w:tcW w:w="0" w:type="auto"/>
            <w:tcBorders>
              <w:top w:val="single" w:sz="4" w:space="0" w:color="auto"/>
              <w:left w:val="single" w:sz="4" w:space="0" w:color="auto"/>
              <w:bottom w:val="single" w:sz="4" w:space="0" w:color="auto"/>
              <w:right w:val="single" w:sz="4" w:space="0" w:color="auto"/>
            </w:tcBorders>
            <w:vAlign w:val="center"/>
          </w:tcPr>
          <w:p w14:paraId="1DDF2998" w14:textId="77777777" w:rsidR="00264C47" w:rsidRDefault="00264C47" w:rsidP="00AC06EF">
            <w:pPr>
              <w:pStyle w:val="TAC"/>
              <w:rPr>
                <w:lang w:val="en-US" w:eastAsia="ko-KR"/>
              </w:rPr>
            </w:pPr>
            <w:r>
              <w:rPr>
                <w:lang w:val="en-US" w:eastAsia="ko-KR"/>
              </w:rPr>
              <w:t>OOR</w:t>
            </w:r>
          </w:p>
        </w:tc>
        <w:tc>
          <w:tcPr>
            <w:tcW w:w="0" w:type="auto"/>
            <w:tcBorders>
              <w:top w:val="single" w:sz="4" w:space="0" w:color="auto"/>
              <w:left w:val="single" w:sz="4" w:space="0" w:color="auto"/>
              <w:bottom w:val="single" w:sz="4" w:space="0" w:color="auto"/>
              <w:right w:val="single" w:sz="4" w:space="0" w:color="auto"/>
            </w:tcBorders>
            <w:vAlign w:val="center"/>
          </w:tcPr>
          <w:p w14:paraId="154B646B" w14:textId="77777777" w:rsidR="00264C47" w:rsidRDefault="00264C47" w:rsidP="00AC06EF">
            <w:pPr>
              <w:pStyle w:val="TAC"/>
              <w:rPr>
                <w:lang w:val="en-US" w:eastAsia="ko-KR"/>
              </w:rPr>
            </w:pPr>
            <w:r>
              <w:rPr>
                <w:lang w:val="en-US" w:eastAsia="ko-KR"/>
              </w:rPr>
              <w:t>OOR</w:t>
            </w:r>
          </w:p>
        </w:tc>
        <w:tc>
          <w:tcPr>
            <w:tcW w:w="0" w:type="auto"/>
            <w:tcBorders>
              <w:top w:val="single" w:sz="4" w:space="0" w:color="auto"/>
              <w:left w:val="single" w:sz="4" w:space="0" w:color="auto"/>
              <w:bottom w:val="single" w:sz="4" w:space="0" w:color="auto"/>
              <w:right w:val="single" w:sz="4" w:space="0" w:color="auto"/>
            </w:tcBorders>
            <w:vAlign w:val="center"/>
          </w:tcPr>
          <w:p w14:paraId="08581931" w14:textId="77777777" w:rsidR="00264C47" w:rsidRDefault="00264C47" w:rsidP="00AC06EF">
            <w:pPr>
              <w:pStyle w:val="TAC"/>
              <w:rPr>
                <w:lang w:val="en-US" w:eastAsia="zh-CN"/>
              </w:rPr>
            </w:pPr>
            <w:r>
              <w:rPr>
                <w:lang w:val="en-US"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36CB28BF" w14:textId="77777777" w:rsidR="00264C47" w:rsidRDefault="00264C47" w:rsidP="00AC06EF">
            <w:pPr>
              <w:pStyle w:val="TAC"/>
              <w:rPr>
                <w:lang w:val="en-US" w:eastAsia="zh-CN"/>
              </w:rPr>
            </w:pPr>
            <w:r>
              <w:rPr>
                <w:lang w:val="en-US" w:eastAsia="zh-CN"/>
              </w:rPr>
              <w:t>N/A</w:t>
            </w:r>
          </w:p>
        </w:tc>
      </w:tr>
      <w:tr w:rsidR="00264C47" w14:paraId="1D8DCAA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330D43" w14:textId="77777777" w:rsidR="00264C47" w:rsidRDefault="00264C47" w:rsidP="00AC06EF">
            <w:pPr>
              <w:pStyle w:val="TAC"/>
              <w:rPr>
                <w:lang w:val="en-US" w:eastAsia="ko-KR"/>
              </w:rPr>
            </w:pPr>
            <w:r>
              <w:rPr>
                <w:lang w:val="en-US" w:eastAsia="ko-KR"/>
              </w:rPr>
              <w:t>1</w:t>
            </w:r>
          </w:p>
        </w:tc>
        <w:tc>
          <w:tcPr>
            <w:tcW w:w="0" w:type="auto"/>
            <w:tcBorders>
              <w:top w:val="single" w:sz="4" w:space="0" w:color="auto"/>
              <w:left w:val="single" w:sz="4" w:space="0" w:color="auto"/>
              <w:bottom w:val="single" w:sz="4" w:space="0" w:color="auto"/>
              <w:right w:val="single" w:sz="4" w:space="0" w:color="auto"/>
            </w:tcBorders>
            <w:vAlign w:val="center"/>
          </w:tcPr>
          <w:p w14:paraId="7C90BBE5" w14:textId="77777777" w:rsidR="00264C47" w:rsidRDefault="00264C47" w:rsidP="00AC06EF">
            <w:pPr>
              <w:pStyle w:val="TAC"/>
              <w:rPr>
                <w:lang w:val="en-US" w:eastAsia="ko-KR"/>
              </w:rPr>
            </w:pPr>
            <w:r>
              <w:rPr>
                <w:lang w:val="en-US" w:eastAsia="ko-KR"/>
              </w:rPr>
              <w:t>0.1523</w:t>
            </w:r>
          </w:p>
        </w:tc>
        <w:tc>
          <w:tcPr>
            <w:tcW w:w="0" w:type="auto"/>
            <w:tcBorders>
              <w:top w:val="single" w:sz="4" w:space="0" w:color="auto"/>
              <w:left w:val="single" w:sz="4" w:space="0" w:color="auto"/>
              <w:bottom w:val="single" w:sz="4" w:space="0" w:color="auto"/>
              <w:right w:val="single" w:sz="4" w:space="0" w:color="auto"/>
            </w:tcBorders>
            <w:vAlign w:val="center"/>
          </w:tcPr>
          <w:p w14:paraId="57854A6F" w14:textId="77777777" w:rsidR="00264C47" w:rsidRDefault="00264C47" w:rsidP="00AC06EF">
            <w:pPr>
              <w:pStyle w:val="TAC"/>
              <w:rPr>
                <w:lang w:val="en-US" w:eastAsia="ko-KR"/>
              </w:rPr>
            </w:pPr>
            <w:r>
              <w:rPr>
                <w:lang w:val="en-US" w:eastAsia="ko-KR"/>
              </w:rPr>
              <w:t>0</w:t>
            </w:r>
          </w:p>
        </w:tc>
        <w:tc>
          <w:tcPr>
            <w:tcW w:w="0" w:type="auto"/>
            <w:vMerge w:val="restart"/>
            <w:tcBorders>
              <w:top w:val="single" w:sz="4" w:space="0" w:color="auto"/>
              <w:left w:val="single" w:sz="4" w:space="0" w:color="auto"/>
              <w:right w:val="single" w:sz="4" w:space="0" w:color="auto"/>
            </w:tcBorders>
            <w:vAlign w:val="center"/>
          </w:tcPr>
          <w:p w14:paraId="2F85631C" w14:textId="77777777" w:rsidR="00264C47" w:rsidRDefault="00264C47" w:rsidP="00AC06EF">
            <w:pPr>
              <w:pStyle w:val="TAC"/>
              <w:rPr>
                <w:rFonts w:eastAsia="SimSun"/>
                <w:lang w:val="en-US" w:eastAsia="zh-CN"/>
              </w:rPr>
            </w:pPr>
            <w:r>
              <w:rPr>
                <w:rFonts w:eastAsia="SimSun" w:hint="eastAsia"/>
                <w:lang w:val="en-US" w:eastAsia="zh-CN"/>
              </w:rPr>
              <w:t>Q</w:t>
            </w:r>
            <w:r>
              <w:rPr>
                <w:rFonts w:eastAsia="SimSun"/>
                <w:lang w:val="en-US" w:eastAsia="zh-CN"/>
              </w:rPr>
              <w:t>PSK</w:t>
            </w:r>
          </w:p>
        </w:tc>
        <w:tc>
          <w:tcPr>
            <w:tcW w:w="0" w:type="auto"/>
            <w:tcBorders>
              <w:top w:val="single" w:sz="4" w:space="0" w:color="auto"/>
              <w:left w:val="single" w:sz="4" w:space="0" w:color="auto"/>
              <w:bottom w:val="single" w:sz="4" w:space="0" w:color="auto"/>
              <w:right w:val="single" w:sz="4" w:space="0" w:color="auto"/>
            </w:tcBorders>
            <w:vAlign w:val="center"/>
          </w:tcPr>
          <w:p w14:paraId="2B37FA65" w14:textId="77777777" w:rsidR="00264C47" w:rsidRDefault="00264C47" w:rsidP="00AC06EF">
            <w:pPr>
              <w:pStyle w:val="TAC"/>
              <w:rPr>
                <w:lang w:val="en-US" w:eastAsia="zh-CN"/>
              </w:rPr>
            </w:pPr>
            <w:r>
              <w:rPr>
                <w:lang w:val="en-US" w:eastAsia="zh-CN"/>
              </w:rPr>
              <w:t>1800</w:t>
            </w:r>
          </w:p>
        </w:tc>
      </w:tr>
      <w:tr w:rsidR="00264C47" w14:paraId="72EBAB7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3A38FCD" w14:textId="77777777" w:rsidR="00264C47" w:rsidRDefault="00264C47" w:rsidP="00AC06EF">
            <w:pPr>
              <w:pStyle w:val="TAC"/>
              <w:rPr>
                <w:lang w:val="en-US" w:eastAsia="ko-KR"/>
              </w:rPr>
            </w:pPr>
            <w:r>
              <w:rPr>
                <w:lang w:val="en-US" w:eastAsia="ko-KR"/>
              </w:rPr>
              <w:t>2</w:t>
            </w:r>
          </w:p>
        </w:tc>
        <w:tc>
          <w:tcPr>
            <w:tcW w:w="0" w:type="auto"/>
            <w:tcBorders>
              <w:top w:val="single" w:sz="4" w:space="0" w:color="auto"/>
              <w:left w:val="single" w:sz="4" w:space="0" w:color="auto"/>
              <w:bottom w:val="single" w:sz="4" w:space="0" w:color="auto"/>
              <w:right w:val="single" w:sz="4" w:space="0" w:color="auto"/>
            </w:tcBorders>
            <w:vAlign w:val="center"/>
          </w:tcPr>
          <w:p w14:paraId="14D09B58" w14:textId="77777777" w:rsidR="00264C47" w:rsidRDefault="00264C47" w:rsidP="00AC06EF">
            <w:pPr>
              <w:pStyle w:val="TAC"/>
              <w:rPr>
                <w:lang w:val="en-US" w:eastAsia="ko-KR"/>
              </w:rPr>
            </w:pPr>
            <w:r>
              <w:rPr>
                <w:lang w:val="en-US" w:eastAsia="ko-KR"/>
              </w:rPr>
              <w:t>0.2344</w:t>
            </w:r>
          </w:p>
        </w:tc>
        <w:tc>
          <w:tcPr>
            <w:tcW w:w="0" w:type="auto"/>
            <w:tcBorders>
              <w:top w:val="single" w:sz="4" w:space="0" w:color="auto"/>
              <w:left w:val="single" w:sz="4" w:space="0" w:color="auto"/>
              <w:bottom w:val="single" w:sz="4" w:space="0" w:color="auto"/>
              <w:right w:val="single" w:sz="4" w:space="0" w:color="auto"/>
            </w:tcBorders>
            <w:vAlign w:val="center"/>
          </w:tcPr>
          <w:p w14:paraId="21E439B7" w14:textId="77777777" w:rsidR="00264C47" w:rsidRDefault="00264C47" w:rsidP="00AC06EF">
            <w:pPr>
              <w:pStyle w:val="TAC"/>
              <w:rPr>
                <w:lang w:val="en-US" w:eastAsia="ko-KR"/>
              </w:rPr>
            </w:pPr>
            <w:r>
              <w:rPr>
                <w:lang w:val="en-US" w:eastAsia="ko-KR"/>
              </w:rPr>
              <w:t>0</w:t>
            </w:r>
          </w:p>
        </w:tc>
        <w:tc>
          <w:tcPr>
            <w:tcW w:w="0" w:type="auto"/>
            <w:vMerge/>
            <w:tcBorders>
              <w:left w:val="single" w:sz="4" w:space="0" w:color="auto"/>
              <w:right w:val="single" w:sz="4" w:space="0" w:color="auto"/>
            </w:tcBorders>
            <w:vAlign w:val="center"/>
          </w:tcPr>
          <w:p w14:paraId="4B86E48A"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FA71C7" w14:textId="77777777" w:rsidR="00264C47" w:rsidRDefault="00264C47" w:rsidP="00AC06EF">
            <w:pPr>
              <w:pStyle w:val="TAC"/>
              <w:rPr>
                <w:lang w:val="en-US" w:eastAsia="zh-CN"/>
              </w:rPr>
            </w:pPr>
            <w:r>
              <w:rPr>
                <w:lang w:val="en-US" w:eastAsia="zh-CN"/>
              </w:rPr>
              <w:t>1800</w:t>
            </w:r>
          </w:p>
        </w:tc>
      </w:tr>
      <w:tr w:rsidR="00264C47" w14:paraId="0DB9F46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1EF68F" w14:textId="77777777" w:rsidR="00264C47" w:rsidRDefault="00264C47" w:rsidP="00AC06EF">
            <w:pPr>
              <w:pStyle w:val="TAC"/>
              <w:rPr>
                <w:lang w:val="en-US" w:eastAsia="ko-KR"/>
              </w:rPr>
            </w:pPr>
            <w:r>
              <w:rPr>
                <w:lang w:val="en-US" w:eastAsia="ko-KR"/>
              </w:rPr>
              <w:t>3</w:t>
            </w:r>
          </w:p>
        </w:tc>
        <w:tc>
          <w:tcPr>
            <w:tcW w:w="0" w:type="auto"/>
            <w:tcBorders>
              <w:top w:val="single" w:sz="4" w:space="0" w:color="auto"/>
              <w:left w:val="single" w:sz="4" w:space="0" w:color="auto"/>
              <w:bottom w:val="single" w:sz="4" w:space="0" w:color="auto"/>
              <w:right w:val="single" w:sz="4" w:space="0" w:color="auto"/>
            </w:tcBorders>
            <w:vAlign w:val="center"/>
          </w:tcPr>
          <w:p w14:paraId="7CE5BA77" w14:textId="77777777" w:rsidR="00264C47" w:rsidRDefault="00264C47" w:rsidP="00AC06EF">
            <w:pPr>
              <w:pStyle w:val="TAC"/>
              <w:rPr>
                <w:lang w:val="en-US" w:eastAsia="ko-KR"/>
              </w:rPr>
            </w:pPr>
            <w:r>
              <w:rPr>
                <w:lang w:val="en-US" w:eastAsia="ko-KR"/>
              </w:rPr>
              <w:t>0.3770</w:t>
            </w:r>
          </w:p>
        </w:tc>
        <w:tc>
          <w:tcPr>
            <w:tcW w:w="0" w:type="auto"/>
            <w:tcBorders>
              <w:top w:val="single" w:sz="4" w:space="0" w:color="auto"/>
              <w:left w:val="single" w:sz="4" w:space="0" w:color="auto"/>
              <w:bottom w:val="single" w:sz="4" w:space="0" w:color="auto"/>
              <w:right w:val="single" w:sz="4" w:space="0" w:color="auto"/>
            </w:tcBorders>
            <w:vAlign w:val="center"/>
          </w:tcPr>
          <w:p w14:paraId="142F645D" w14:textId="77777777" w:rsidR="00264C47" w:rsidRDefault="00264C47" w:rsidP="00AC06EF">
            <w:pPr>
              <w:pStyle w:val="TAC"/>
              <w:rPr>
                <w:lang w:val="en-US" w:eastAsia="ko-KR"/>
              </w:rPr>
            </w:pPr>
            <w:r>
              <w:rPr>
                <w:lang w:val="en-US" w:eastAsia="ko-KR"/>
              </w:rPr>
              <w:t>2</w:t>
            </w:r>
          </w:p>
        </w:tc>
        <w:tc>
          <w:tcPr>
            <w:tcW w:w="0" w:type="auto"/>
            <w:vMerge/>
            <w:tcBorders>
              <w:left w:val="single" w:sz="4" w:space="0" w:color="auto"/>
              <w:right w:val="single" w:sz="4" w:space="0" w:color="auto"/>
            </w:tcBorders>
            <w:vAlign w:val="center"/>
          </w:tcPr>
          <w:p w14:paraId="792A0472"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F98040" w14:textId="77777777" w:rsidR="00264C47" w:rsidRDefault="00264C47" w:rsidP="00AC06EF">
            <w:pPr>
              <w:pStyle w:val="TAC"/>
              <w:rPr>
                <w:lang w:val="en-US" w:eastAsia="zh-CN"/>
              </w:rPr>
            </w:pPr>
            <w:r>
              <w:rPr>
                <w:lang w:val="en-US" w:eastAsia="zh-CN"/>
              </w:rPr>
              <w:t>2856</w:t>
            </w:r>
          </w:p>
        </w:tc>
      </w:tr>
      <w:tr w:rsidR="00264C47" w14:paraId="53624A4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E14B57" w14:textId="77777777" w:rsidR="00264C47" w:rsidRDefault="00264C47" w:rsidP="00AC06EF">
            <w:pPr>
              <w:pStyle w:val="TAC"/>
              <w:rPr>
                <w:lang w:val="en-US" w:eastAsia="ko-KR"/>
              </w:rPr>
            </w:pPr>
            <w:r>
              <w:rPr>
                <w:lang w:val="en-US" w:eastAsia="ko-KR"/>
              </w:rPr>
              <w:t>4</w:t>
            </w:r>
          </w:p>
        </w:tc>
        <w:tc>
          <w:tcPr>
            <w:tcW w:w="0" w:type="auto"/>
            <w:tcBorders>
              <w:top w:val="single" w:sz="4" w:space="0" w:color="auto"/>
              <w:left w:val="single" w:sz="4" w:space="0" w:color="auto"/>
              <w:bottom w:val="single" w:sz="4" w:space="0" w:color="auto"/>
              <w:right w:val="single" w:sz="4" w:space="0" w:color="auto"/>
            </w:tcBorders>
            <w:vAlign w:val="center"/>
          </w:tcPr>
          <w:p w14:paraId="2B140620" w14:textId="77777777" w:rsidR="00264C47" w:rsidRDefault="00264C47" w:rsidP="00AC06EF">
            <w:pPr>
              <w:pStyle w:val="TAC"/>
              <w:rPr>
                <w:lang w:val="en-US" w:eastAsia="ko-KR"/>
              </w:rPr>
            </w:pPr>
            <w:r>
              <w:rPr>
                <w:lang w:val="en-US" w:eastAsia="ko-KR"/>
              </w:rPr>
              <w:t>0.6016</w:t>
            </w:r>
          </w:p>
        </w:tc>
        <w:tc>
          <w:tcPr>
            <w:tcW w:w="0" w:type="auto"/>
            <w:tcBorders>
              <w:top w:val="single" w:sz="4" w:space="0" w:color="auto"/>
              <w:left w:val="single" w:sz="4" w:space="0" w:color="auto"/>
              <w:bottom w:val="single" w:sz="4" w:space="0" w:color="auto"/>
              <w:right w:val="single" w:sz="4" w:space="0" w:color="auto"/>
            </w:tcBorders>
            <w:vAlign w:val="center"/>
          </w:tcPr>
          <w:p w14:paraId="3A3BB1F9" w14:textId="77777777" w:rsidR="00264C47" w:rsidRDefault="00264C47" w:rsidP="00AC06EF">
            <w:pPr>
              <w:pStyle w:val="TAC"/>
              <w:rPr>
                <w:lang w:val="en-US" w:eastAsia="ko-KR"/>
              </w:rPr>
            </w:pPr>
            <w:r>
              <w:rPr>
                <w:lang w:val="en-US" w:eastAsia="ko-KR"/>
              </w:rPr>
              <w:t>4</w:t>
            </w:r>
          </w:p>
        </w:tc>
        <w:tc>
          <w:tcPr>
            <w:tcW w:w="0" w:type="auto"/>
            <w:vMerge/>
            <w:tcBorders>
              <w:left w:val="single" w:sz="4" w:space="0" w:color="auto"/>
              <w:right w:val="single" w:sz="4" w:space="0" w:color="auto"/>
            </w:tcBorders>
            <w:vAlign w:val="center"/>
          </w:tcPr>
          <w:p w14:paraId="1F2767B7"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5C28B2E" w14:textId="77777777" w:rsidR="00264C47" w:rsidRDefault="00264C47" w:rsidP="00AC06EF">
            <w:pPr>
              <w:pStyle w:val="TAC"/>
              <w:rPr>
                <w:lang w:val="en-US" w:eastAsia="zh-CN"/>
              </w:rPr>
            </w:pPr>
            <w:r>
              <w:rPr>
                <w:lang w:val="en-US" w:eastAsia="zh-CN"/>
              </w:rPr>
              <w:t>4480</w:t>
            </w:r>
          </w:p>
        </w:tc>
      </w:tr>
      <w:tr w:rsidR="00264C47" w14:paraId="37C2857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C8C5E8" w14:textId="77777777" w:rsidR="00264C47" w:rsidRDefault="00264C47" w:rsidP="00AC06EF">
            <w:pPr>
              <w:pStyle w:val="TAC"/>
              <w:rPr>
                <w:lang w:val="en-US" w:eastAsia="ko-KR"/>
              </w:rPr>
            </w:pPr>
            <w:r>
              <w:rPr>
                <w:lang w:val="en-US" w:eastAsia="ko-KR"/>
              </w:rPr>
              <w:t>5</w:t>
            </w:r>
          </w:p>
        </w:tc>
        <w:tc>
          <w:tcPr>
            <w:tcW w:w="0" w:type="auto"/>
            <w:tcBorders>
              <w:top w:val="single" w:sz="4" w:space="0" w:color="auto"/>
              <w:left w:val="single" w:sz="4" w:space="0" w:color="auto"/>
              <w:bottom w:val="single" w:sz="4" w:space="0" w:color="auto"/>
              <w:right w:val="single" w:sz="4" w:space="0" w:color="auto"/>
            </w:tcBorders>
            <w:vAlign w:val="center"/>
          </w:tcPr>
          <w:p w14:paraId="3D5D4AFE" w14:textId="77777777" w:rsidR="00264C47" w:rsidRDefault="00264C47" w:rsidP="00AC06EF">
            <w:pPr>
              <w:pStyle w:val="TAC"/>
              <w:rPr>
                <w:lang w:val="en-US" w:eastAsia="ko-KR"/>
              </w:rPr>
            </w:pPr>
            <w:r>
              <w:rPr>
                <w:lang w:val="en-US" w:eastAsia="ko-KR"/>
              </w:rPr>
              <w:t>0.8770</w:t>
            </w:r>
          </w:p>
        </w:tc>
        <w:tc>
          <w:tcPr>
            <w:tcW w:w="0" w:type="auto"/>
            <w:tcBorders>
              <w:top w:val="single" w:sz="4" w:space="0" w:color="auto"/>
              <w:left w:val="single" w:sz="4" w:space="0" w:color="auto"/>
              <w:bottom w:val="single" w:sz="4" w:space="0" w:color="auto"/>
              <w:right w:val="single" w:sz="4" w:space="0" w:color="auto"/>
            </w:tcBorders>
            <w:vAlign w:val="center"/>
          </w:tcPr>
          <w:p w14:paraId="3F12D9E6" w14:textId="77777777" w:rsidR="00264C47" w:rsidRDefault="00264C47" w:rsidP="00AC06EF">
            <w:pPr>
              <w:pStyle w:val="TAC"/>
              <w:rPr>
                <w:lang w:val="en-US" w:eastAsia="ko-KR"/>
              </w:rPr>
            </w:pPr>
            <w:r>
              <w:rPr>
                <w:lang w:val="en-US" w:eastAsia="ko-KR"/>
              </w:rPr>
              <w:t>6</w:t>
            </w:r>
          </w:p>
        </w:tc>
        <w:tc>
          <w:tcPr>
            <w:tcW w:w="0" w:type="auto"/>
            <w:vMerge/>
            <w:tcBorders>
              <w:left w:val="single" w:sz="4" w:space="0" w:color="auto"/>
              <w:right w:val="single" w:sz="4" w:space="0" w:color="auto"/>
            </w:tcBorders>
            <w:vAlign w:val="center"/>
          </w:tcPr>
          <w:p w14:paraId="513E2E69"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9875486" w14:textId="77777777" w:rsidR="00264C47" w:rsidRDefault="00264C47" w:rsidP="00AC06EF">
            <w:pPr>
              <w:pStyle w:val="TAC"/>
              <w:rPr>
                <w:lang w:val="en-US" w:eastAsia="zh-CN"/>
              </w:rPr>
            </w:pPr>
            <w:r>
              <w:rPr>
                <w:lang w:val="en-US" w:eastAsia="zh-CN"/>
              </w:rPr>
              <w:t>6528</w:t>
            </w:r>
          </w:p>
        </w:tc>
      </w:tr>
      <w:tr w:rsidR="00264C47" w14:paraId="39772E6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876945" w14:textId="77777777" w:rsidR="00264C47" w:rsidRDefault="00264C47" w:rsidP="00AC06EF">
            <w:pPr>
              <w:pStyle w:val="TAC"/>
              <w:rPr>
                <w:lang w:val="en-US" w:eastAsia="ko-KR"/>
              </w:rPr>
            </w:pPr>
            <w:r>
              <w:rPr>
                <w:lang w:val="en-US" w:eastAsia="ko-KR"/>
              </w:rPr>
              <w:t>6</w:t>
            </w:r>
          </w:p>
        </w:tc>
        <w:tc>
          <w:tcPr>
            <w:tcW w:w="0" w:type="auto"/>
            <w:tcBorders>
              <w:top w:val="single" w:sz="4" w:space="0" w:color="auto"/>
              <w:left w:val="single" w:sz="4" w:space="0" w:color="auto"/>
              <w:bottom w:val="single" w:sz="4" w:space="0" w:color="auto"/>
              <w:right w:val="single" w:sz="4" w:space="0" w:color="auto"/>
            </w:tcBorders>
            <w:vAlign w:val="center"/>
          </w:tcPr>
          <w:p w14:paraId="31DE4EA3" w14:textId="77777777" w:rsidR="00264C47" w:rsidRDefault="00264C47" w:rsidP="00AC06EF">
            <w:pPr>
              <w:pStyle w:val="TAC"/>
              <w:rPr>
                <w:lang w:val="en-US" w:eastAsia="ko-KR"/>
              </w:rPr>
            </w:pPr>
            <w:r>
              <w:rPr>
                <w:lang w:val="en-US" w:eastAsia="ko-KR"/>
              </w:rPr>
              <w:t>1.1758</w:t>
            </w:r>
          </w:p>
        </w:tc>
        <w:tc>
          <w:tcPr>
            <w:tcW w:w="0" w:type="auto"/>
            <w:tcBorders>
              <w:top w:val="single" w:sz="4" w:space="0" w:color="auto"/>
              <w:left w:val="single" w:sz="4" w:space="0" w:color="auto"/>
              <w:bottom w:val="single" w:sz="4" w:space="0" w:color="auto"/>
              <w:right w:val="single" w:sz="4" w:space="0" w:color="auto"/>
            </w:tcBorders>
            <w:vAlign w:val="center"/>
          </w:tcPr>
          <w:p w14:paraId="387BA380" w14:textId="77777777" w:rsidR="00264C47" w:rsidRDefault="00264C47" w:rsidP="00AC06EF">
            <w:pPr>
              <w:pStyle w:val="TAC"/>
              <w:rPr>
                <w:lang w:val="en-US" w:eastAsia="ko-KR"/>
              </w:rPr>
            </w:pPr>
            <w:r>
              <w:rPr>
                <w:lang w:val="en-US" w:eastAsia="ko-KR"/>
              </w:rPr>
              <w:t>8</w:t>
            </w:r>
          </w:p>
        </w:tc>
        <w:tc>
          <w:tcPr>
            <w:tcW w:w="0" w:type="auto"/>
            <w:vMerge/>
            <w:tcBorders>
              <w:left w:val="single" w:sz="4" w:space="0" w:color="auto"/>
              <w:right w:val="single" w:sz="4" w:space="0" w:color="auto"/>
            </w:tcBorders>
            <w:vAlign w:val="center"/>
          </w:tcPr>
          <w:p w14:paraId="7A3C28A2"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0EFC576" w14:textId="77777777" w:rsidR="00264C47" w:rsidRDefault="00264C47" w:rsidP="00AC06EF">
            <w:pPr>
              <w:pStyle w:val="TAC"/>
              <w:rPr>
                <w:lang w:val="en-US" w:eastAsia="zh-CN"/>
              </w:rPr>
            </w:pPr>
            <w:r>
              <w:rPr>
                <w:lang w:val="en-US" w:eastAsia="zh-CN"/>
              </w:rPr>
              <w:t>8712</w:t>
            </w:r>
          </w:p>
        </w:tc>
      </w:tr>
      <w:tr w:rsidR="00264C47" w14:paraId="0D6C725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C3B62CF" w14:textId="77777777" w:rsidR="00264C47" w:rsidRDefault="00264C47" w:rsidP="00AC06EF">
            <w:pPr>
              <w:pStyle w:val="TAC"/>
              <w:rPr>
                <w:lang w:val="en-US" w:eastAsia="ko-KR"/>
              </w:rPr>
            </w:pPr>
            <w:r>
              <w:rPr>
                <w:lang w:val="en-US" w:eastAsia="ko-KR"/>
              </w:rPr>
              <w:t>7</w:t>
            </w:r>
          </w:p>
        </w:tc>
        <w:tc>
          <w:tcPr>
            <w:tcW w:w="0" w:type="auto"/>
            <w:tcBorders>
              <w:top w:val="single" w:sz="4" w:space="0" w:color="auto"/>
              <w:left w:val="single" w:sz="4" w:space="0" w:color="auto"/>
              <w:bottom w:val="single" w:sz="4" w:space="0" w:color="auto"/>
              <w:right w:val="single" w:sz="4" w:space="0" w:color="auto"/>
            </w:tcBorders>
            <w:vAlign w:val="center"/>
          </w:tcPr>
          <w:p w14:paraId="7D4A66AD" w14:textId="77777777" w:rsidR="00264C47" w:rsidRDefault="00264C47" w:rsidP="00AC06EF">
            <w:pPr>
              <w:pStyle w:val="TAC"/>
              <w:rPr>
                <w:lang w:val="en-US" w:eastAsia="ko-KR"/>
              </w:rPr>
            </w:pPr>
            <w:r>
              <w:rPr>
                <w:lang w:val="en-US" w:eastAsia="ko-KR"/>
              </w:rPr>
              <w:t>1.4766</w:t>
            </w:r>
          </w:p>
        </w:tc>
        <w:tc>
          <w:tcPr>
            <w:tcW w:w="0" w:type="auto"/>
            <w:tcBorders>
              <w:top w:val="single" w:sz="4" w:space="0" w:color="auto"/>
              <w:left w:val="single" w:sz="4" w:space="0" w:color="auto"/>
              <w:bottom w:val="single" w:sz="4" w:space="0" w:color="auto"/>
              <w:right w:val="single" w:sz="4" w:space="0" w:color="auto"/>
            </w:tcBorders>
            <w:vAlign w:val="center"/>
          </w:tcPr>
          <w:p w14:paraId="2A5205FE" w14:textId="77777777" w:rsidR="00264C47" w:rsidRDefault="00264C47" w:rsidP="00AC06EF">
            <w:pPr>
              <w:pStyle w:val="TAC"/>
              <w:rPr>
                <w:lang w:val="en-US" w:eastAsia="ko-KR"/>
              </w:rPr>
            </w:pPr>
            <w:r>
              <w:rPr>
                <w:lang w:val="en-US" w:eastAsia="ko-KR"/>
              </w:rPr>
              <w:t>11</w:t>
            </w:r>
          </w:p>
        </w:tc>
        <w:tc>
          <w:tcPr>
            <w:tcW w:w="0" w:type="auto"/>
            <w:vMerge w:val="restart"/>
            <w:tcBorders>
              <w:left w:val="single" w:sz="4" w:space="0" w:color="auto"/>
              <w:right w:val="single" w:sz="4" w:space="0" w:color="auto"/>
            </w:tcBorders>
            <w:vAlign w:val="center"/>
          </w:tcPr>
          <w:p w14:paraId="27BCA097" w14:textId="77777777" w:rsidR="00264C47" w:rsidRDefault="00264C47" w:rsidP="00AC06EF">
            <w:pPr>
              <w:pStyle w:val="TAC"/>
              <w:rPr>
                <w:rFonts w:eastAsia="SimSun"/>
                <w:lang w:val="en-US" w:eastAsia="zh-CN"/>
              </w:rPr>
            </w:pPr>
            <w:r>
              <w:rPr>
                <w:rFonts w:eastAsia="SimSun" w:hint="eastAsia"/>
                <w:lang w:val="en-US" w:eastAsia="zh-CN"/>
              </w:rPr>
              <w:t>1</w:t>
            </w:r>
            <w:r>
              <w:rPr>
                <w:rFonts w:eastAsia="SimSun"/>
                <w:lang w:val="en-US" w:eastAsia="zh-CN"/>
              </w:rPr>
              <w:t>6QAM</w:t>
            </w:r>
          </w:p>
        </w:tc>
        <w:tc>
          <w:tcPr>
            <w:tcW w:w="0" w:type="auto"/>
            <w:tcBorders>
              <w:top w:val="single" w:sz="4" w:space="0" w:color="auto"/>
              <w:left w:val="single" w:sz="4" w:space="0" w:color="auto"/>
              <w:bottom w:val="single" w:sz="4" w:space="0" w:color="auto"/>
              <w:right w:val="single" w:sz="4" w:space="0" w:color="auto"/>
            </w:tcBorders>
            <w:vAlign w:val="center"/>
          </w:tcPr>
          <w:p w14:paraId="0A6986FE" w14:textId="77777777" w:rsidR="00264C47" w:rsidRDefault="00264C47" w:rsidP="00AC06EF">
            <w:pPr>
              <w:pStyle w:val="TAC"/>
              <w:rPr>
                <w:lang w:val="en-US" w:eastAsia="zh-CN"/>
              </w:rPr>
            </w:pPr>
            <w:r>
              <w:rPr>
                <w:lang w:val="en-US" w:eastAsia="zh-CN"/>
              </w:rPr>
              <w:t>11016</w:t>
            </w:r>
          </w:p>
        </w:tc>
      </w:tr>
      <w:tr w:rsidR="00264C47" w14:paraId="0B640C6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6BA364" w14:textId="77777777" w:rsidR="00264C47" w:rsidRDefault="00264C47" w:rsidP="00AC06EF">
            <w:pPr>
              <w:pStyle w:val="TAC"/>
              <w:rPr>
                <w:lang w:val="en-US" w:eastAsia="ko-KR"/>
              </w:rPr>
            </w:pPr>
            <w:r>
              <w:rPr>
                <w:lang w:val="en-US" w:eastAsia="ko-KR"/>
              </w:rPr>
              <w:t>8</w:t>
            </w:r>
          </w:p>
        </w:tc>
        <w:tc>
          <w:tcPr>
            <w:tcW w:w="0" w:type="auto"/>
            <w:tcBorders>
              <w:top w:val="single" w:sz="4" w:space="0" w:color="auto"/>
              <w:left w:val="single" w:sz="4" w:space="0" w:color="auto"/>
              <w:bottom w:val="single" w:sz="4" w:space="0" w:color="auto"/>
              <w:right w:val="single" w:sz="4" w:space="0" w:color="auto"/>
            </w:tcBorders>
            <w:vAlign w:val="center"/>
          </w:tcPr>
          <w:p w14:paraId="0067EBC1" w14:textId="77777777" w:rsidR="00264C47" w:rsidRDefault="00264C47" w:rsidP="00AC06EF">
            <w:pPr>
              <w:pStyle w:val="TAC"/>
              <w:rPr>
                <w:lang w:val="en-US" w:eastAsia="ko-KR"/>
              </w:rPr>
            </w:pPr>
            <w:r>
              <w:rPr>
                <w:lang w:val="en-US" w:eastAsia="ko-KR"/>
              </w:rPr>
              <w:t>1.9141</w:t>
            </w:r>
          </w:p>
        </w:tc>
        <w:tc>
          <w:tcPr>
            <w:tcW w:w="0" w:type="auto"/>
            <w:tcBorders>
              <w:top w:val="single" w:sz="4" w:space="0" w:color="auto"/>
              <w:left w:val="single" w:sz="4" w:space="0" w:color="auto"/>
              <w:bottom w:val="single" w:sz="4" w:space="0" w:color="auto"/>
              <w:right w:val="single" w:sz="4" w:space="0" w:color="auto"/>
            </w:tcBorders>
            <w:vAlign w:val="center"/>
          </w:tcPr>
          <w:p w14:paraId="2DCBF5F9" w14:textId="77777777" w:rsidR="00264C47" w:rsidRDefault="00264C47" w:rsidP="00AC06EF">
            <w:pPr>
              <w:pStyle w:val="TAC"/>
              <w:rPr>
                <w:lang w:val="en-US" w:eastAsia="ko-KR"/>
              </w:rPr>
            </w:pPr>
            <w:r>
              <w:rPr>
                <w:lang w:val="en-US" w:eastAsia="ko-KR"/>
              </w:rPr>
              <w:t>13</w:t>
            </w:r>
          </w:p>
        </w:tc>
        <w:tc>
          <w:tcPr>
            <w:tcW w:w="0" w:type="auto"/>
            <w:vMerge/>
            <w:tcBorders>
              <w:left w:val="single" w:sz="4" w:space="0" w:color="auto"/>
              <w:right w:val="single" w:sz="4" w:space="0" w:color="auto"/>
            </w:tcBorders>
            <w:vAlign w:val="center"/>
          </w:tcPr>
          <w:p w14:paraId="04A82768"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FC6965" w14:textId="77777777" w:rsidR="00264C47" w:rsidRDefault="00264C47" w:rsidP="00AC06EF">
            <w:pPr>
              <w:pStyle w:val="TAC"/>
              <w:rPr>
                <w:lang w:val="en-US" w:eastAsia="zh-CN"/>
              </w:rPr>
            </w:pPr>
            <w:r>
              <w:rPr>
                <w:lang w:val="en-US" w:eastAsia="zh-CN"/>
              </w:rPr>
              <w:t>14343</w:t>
            </w:r>
          </w:p>
        </w:tc>
      </w:tr>
      <w:tr w:rsidR="00264C47" w14:paraId="5AA522F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3C948D" w14:textId="77777777" w:rsidR="00264C47" w:rsidRDefault="00264C47" w:rsidP="00AC06EF">
            <w:pPr>
              <w:pStyle w:val="TAC"/>
              <w:rPr>
                <w:lang w:val="en-US" w:eastAsia="ko-KR"/>
              </w:rPr>
            </w:pPr>
            <w:r>
              <w:rPr>
                <w:lang w:val="en-US" w:eastAsia="ko-KR"/>
              </w:rPr>
              <w:t>9</w:t>
            </w:r>
          </w:p>
        </w:tc>
        <w:tc>
          <w:tcPr>
            <w:tcW w:w="0" w:type="auto"/>
            <w:tcBorders>
              <w:top w:val="single" w:sz="4" w:space="0" w:color="auto"/>
              <w:left w:val="single" w:sz="4" w:space="0" w:color="auto"/>
              <w:bottom w:val="single" w:sz="4" w:space="0" w:color="auto"/>
              <w:right w:val="single" w:sz="4" w:space="0" w:color="auto"/>
            </w:tcBorders>
            <w:vAlign w:val="center"/>
          </w:tcPr>
          <w:p w14:paraId="671BA37C" w14:textId="77777777" w:rsidR="00264C47" w:rsidRDefault="00264C47" w:rsidP="00AC06EF">
            <w:pPr>
              <w:pStyle w:val="TAC"/>
              <w:rPr>
                <w:lang w:val="en-US" w:eastAsia="ko-KR"/>
              </w:rPr>
            </w:pPr>
            <w:r>
              <w:rPr>
                <w:lang w:val="en-US" w:eastAsia="ko-KR"/>
              </w:rPr>
              <w:t>2.4063</w:t>
            </w:r>
          </w:p>
        </w:tc>
        <w:tc>
          <w:tcPr>
            <w:tcW w:w="0" w:type="auto"/>
            <w:tcBorders>
              <w:top w:val="single" w:sz="4" w:space="0" w:color="auto"/>
              <w:left w:val="single" w:sz="4" w:space="0" w:color="auto"/>
              <w:bottom w:val="single" w:sz="4" w:space="0" w:color="auto"/>
              <w:right w:val="single" w:sz="4" w:space="0" w:color="auto"/>
            </w:tcBorders>
            <w:vAlign w:val="center"/>
          </w:tcPr>
          <w:p w14:paraId="2A5BCA14" w14:textId="77777777" w:rsidR="00264C47" w:rsidRDefault="00264C47" w:rsidP="00AC06EF">
            <w:pPr>
              <w:pStyle w:val="TAC"/>
              <w:rPr>
                <w:lang w:val="en-US" w:eastAsia="ko-KR"/>
              </w:rPr>
            </w:pPr>
            <w:r>
              <w:rPr>
                <w:lang w:val="en-US" w:eastAsia="ko-KR"/>
              </w:rPr>
              <w:t>15</w:t>
            </w:r>
          </w:p>
        </w:tc>
        <w:tc>
          <w:tcPr>
            <w:tcW w:w="0" w:type="auto"/>
            <w:vMerge/>
            <w:tcBorders>
              <w:left w:val="single" w:sz="4" w:space="0" w:color="auto"/>
              <w:right w:val="single" w:sz="4" w:space="0" w:color="auto"/>
            </w:tcBorders>
            <w:vAlign w:val="center"/>
          </w:tcPr>
          <w:p w14:paraId="1E6428AD"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3792C4C" w14:textId="77777777" w:rsidR="00264C47" w:rsidRDefault="00264C47" w:rsidP="00AC06EF">
            <w:pPr>
              <w:pStyle w:val="TAC"/>
              <w:rPr>
                <w:lang w:val="en-US" w:eastAsia="zh-CN"/>
              </w:rPr>
            </w:pPr>
            <w:r>
              <w:rPr>
                <w:lang w:val="en-US" w:eastAsia="zh-CN"/>
              </w:rPr>
              <w:t>17928</w:t>
            </w:r>
          </w:p>
        </w:tc>
      </w:tr>
      <w:tr w:rsidR="00264C47" w14:paraId="0510E62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3B6940" w14:textId="77777777" w:rsidR="00264C47" w:rsidRDefault="00264C47" w:rsidP="00AC06EF">
            <w:pPr>
              <w:pStyle w:val="TAC"/>
              <w:rPr>
                <w:lang w:val="en-US" w:eastAsia="ko-KR"/>
              </w:rPr>
            </w:pPr>
            <w:r>
              <w:rPr>
                <w:lang w:val="en-US" w:eastAsia="ko-KR"/>
              </w:rPr>
              <w:t>10</w:t>
            </w:r>
          </w:p>
        </w:tc>
        <w:tc>
          <w:tcPr>
            <w:tcW w:w="0" w:type="auto"/>
            <w:tcBorders>
              <w:top w:val="single" w:sz="4" w:space="0" w:color="auto"/>
              <w:left w:val="single" w:sz="4" w:space="0" w:color="auto"/>
              <w:bottom w:val="single" w:sz="4" w:space="0" w:color="auto"/>
              <w:right w:val="single" w:sz="4" w:space="0" w:color="auto"/>
            </w:tcBorders>
            <w:vAlign w:val="center"/>
          </w:tcPr>
          <w:p w14:paraId="5E4177F7" w14:textId="77777777" w:rsidR="00264C47" w:rsidRDefault="00264C47" w:rsidP="00AC06EF">
            <w:pPr>
              <w:pStyle w:val="TAC"/>
              <w:rPr>
                <w:lang w:val="en-US" w:eastAsia="ko-KR"/>
              </w:rPr>
            </w:pPr>
            <w:r>
              <w:rPr>
                <w:lang w:val="en-US" w:eastAsia="ko-KR"/>
              </w:rPr>
              <w:t>2.7305</w:t>
            </w:r>
          </w:p>
        </w:tc>
        <w:tc>
          <w:tcPr>
            <w:tcW w:w="0" w:type="auto"/>
            <w:tcBorders>
              <w:top w:val="single" w:sz="4" w:space="0" w:color="auto"/>
              <w:left w:val="single" w:sz="4" w:space="0" w:color="auto"/>
              <w:bottom w:val="single" w:sz="4" w:space="0" w:color="auto"/>
              <w:right w:val="single" w:sz="4" w:space="0" w:color="auto"/>
            </w:tcBorders>
            <w:vAlign w:val="center"/>
          </w:tcPr>
          <w:p w14:paraId="10A43605" w14:textId="77777777" w:rsidR="00264C47" w:rsidRDefault="00264C47" w:rsidP="00AC06EF">
            <w:pPr>
              <w:pStyle w:val="TAC"/>
              <w:rPr>
                <w:lang w:val="en-US" w:eastAsia="ko-KR"/>
              </w:rPr>
            </w:pPr>
            <w:r>
              <w:rPr>
                <w:lang w:val="en-US" w:eastAsia="ko-KR"/>
              </w:rPr>
              <w:t>18</w:t>
            </w:r>
          </w:p>
        </w:tc>
        <w:tc>
          <w:tcPr>
            <w:tcW w:w="0" w:type="auto"/>
            <w:vMerge w:val="restart"/>
            <w:tcBorders>
              <w:left w:val="single" w:sz="4" w:space="0" w:color="auto"/>
              <w:right w:val="single" w:sz="4" w:space="0" w:color="auto"/>
            </w:tcBorders>
            <w:vAlign w:val="center"/>
          </w:tcPr>
          <w:p w14:paraId="06B917E4" w14:textId="77777777" w:rsidR="00264C47" w:rsidRDefault="00264C47" w:rsidP="00AC06EF">
            <w:pPr>
              <w:pStyle w:val="TAC"/>
              <w:rPr>
                <w:rFonts w:eastAsia="SimSun"/>
                <w:lang w:val="en-US" w:eastAsia="zh-CN"/>
              </w:rPr>
            </w:pPr>
            <w:r>
              <w:rPr>
                <w:rFonts w:eastAsia="SimSun" w:hint="eastAsia"/>
                <w:lang w:val="en-US" w:eastAsia="zh-CN"/>
              </w:rPr>
              <w:t>6</w:t>
            </w:r>
            <w:r>
              <w:rPr>
                <w:rFonts w:eastAsia="SimSun"/>
                <w:lang w:val="en-US" w:eastAsia="zh-CN"/>
              </w:rPr>
              <w:t>4QAM</w:t>
            </w:r>
          </w:p>
        </w:tc>
        <w:tc>
          <w:tcPr>
            <w:tcW w:w="0" w:type="auto"/>
            <w:tcBorders>
              <w:top w:val="single" w:sz="4" w:space="0" w:color="auto"/>
              <w:left w:val="single" w:sz="4" w:space="0" w:color="auto"/>
              <w:bottom w:val="single" w:sz="4" w:space="0" w:color="auto"/>
              <w:right w:val="single" w:sz="4" w:space="0" w:color="auto"/>
            </w:tcBorders>
            <w:vAlign w:val="center"/>
          </w:tcPr>
          <w:p w14:paraId="05D6308B" w14:textId="77777777" w:rsidR="00264C47" w:rsidRDefault="00264C47" w:rsidP="00AC06EF">
            <w:pPr>
              <w:pStyle w:val="TAC"/>
              <w:rPr>
                <w:lang w:val="en-US" w:eastAsia="zh-CN"/>
              </w:rPr>
            </w:pPr>
            <w:r>
              <w:rPr>
                <w:lang w:val="en-US" w:eastAsia="zh-CN"/>
              </w:rPr>
              <w:t>20496</w:t>
            </w:r>
          </w:p>
        </w:tc>
      </w:tr>
      <w:tr w:rsidR="00264C47" w14:paraId="4A543B0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59BBE8" w14:textId="77777777" w:rsidR="00264C47" w:rsidRDefault="00264C47" w:rsidP="00AC06EF">
            <w:pPr>
              <w:pStyle w:val="TAC"/>
              <w:rPr>
                <w:lang w:val="en-US" w:eastAsia="ko-KR"/>
              </w:rPr>
            </w:pPr>
            <w:r>
              <w:rPr>
                <w:lang w:val="en-US" w:eastAsia="ko-KR"/>
              </w:rPr>
              <w:t>11</w:t>
            </w:r>
          </w:p>
        </w:tc>
        <w:tc>
          <w:tcPr>
            <w:tcW w:w="0" w:type="auto"/>
            <w:tcBorders>
              <w:top w:val="single" w:sz="4" w:space="0" w:color="auto"/>
              <w:left w:val="single" w:sz="4" w:space="0" w:color="auto"/>
              <w:bottom w:val="single" w:sz="4" w:space="0" w:color="auto"/>
              <w:right w:val="single" w:sz="4" w:space="0" w:color="auto"/>
            </w:tcBorders>
            <w:vAlign w:val="center"/>
          </w:tcPr>
          <w:p w14:paraId="318AA267" w14:textId="77777777" w:rsidR="00264C47" w:rsidRDefault="00264C47" w:rsidP="00AC06EF">
            <w:pPr>
              <w:pStyle w:val="TAC"/>
              <w:rPr>
                <w:lang w:val="en-US" w:eastAsia="ko-KR"/>
              </w:rPr>
            </w:pPr>
            <w:r>
              <w:rPr>
                <w:lang w:val="en-US" w:eastAsia="ko-KR"/>
              </w:rPr>
              <w:t>3.3223</w:t>
            </w:r>
          </w:p>
        </w:tc>
        <w:tc>
          <w:tcPr>
            <w:tcW w:w="0" w:type="auto"/>
            <w:tcBorders>
              <w:top w:val="single" w:sz="4" w:space="0" w:color="auto"/>
              <w:left w:val="single" w:sz="4" w:space="0" w:color="auto"/>
              <w:bottom w:val="single" w:sz="4" w:space="0" w:color="auto"/>
              <w:right w:val="single" w:sz="4" w:space="0" w:color="auto"/>
            </w:tcBorders>
            <w:vAlign w:val="center"/>
          </w:tcPr>
          <w:p w14:paraId="2E850B48" w14:textId="77777777" w:rsidR="00264C47" w:rsidRDefault="00264C47" w:rsidP="00AC06EF">
            <w:pPr>
              <w:pStyle w:val="TAC"/>
              <w:rPr>
                <w:lang w:val="en-US" w:eastAsia="ko-KR"/>
              </w:rPr>
            </w:pPr>
            <w:r>
              <w:rPr>
                <w:lang w:val="en-US" w:eastAsia="ko-KR"/>
              </w:rPr>
              <w:t>20</w:t>
            </w:r>
          </w:p>
        </w:tc>
        <w:tc>
          <w:tcPr>
            <w:tcW w:w="0" w:type="auto"/>
            <w:vMerge/>
            <w:tcBorders>
              <w:left w:val="single" w:sz="4" w:space="0" w:color="auto"/>
              <w:right w:val="single" w:sz="4" w:space="0" w:color="auto"/>
            </w:tcBorders>
            <w:vAlign w:val="center"/>
          </w:tcPr>
          <w:p w14:paraId="410E9608"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9E98AE" w14:textId="77777777" w:rsidR="00264C47" w:rsidRDefault="00264C47" w:rsidP="00AC06EF">
            <w:pPr>
              <w:pStyle w:val="TAC"/>
              <w:rPr>
                <w:lang w:val="en-US" w:eastAsia="zh-CN"/>
              </w:rPr>
            </w:pPr>
            <w:r>
              <w:rPr>
                <w:lang w:val="en-US" w:eastAsia="zh-CN"/>
              </w:rPr>
              <w:t>25104</w:t>
            </w:r>
          </w:p>
        </w:tc>
      </w:tr>
      <w:tr w:rsidR="00264C47" w14:paraId="34EF6D8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C686F81" w14:textId="77777777" w:rsidR="00264C47" w:rsidRDefault="00264C47" w:rsidP="00AC06EF">
            <w:pPr>
              <w:pStyle w:val="TAC"/>
              <w:rPr>
                <w:lang w:val="en-US" w:eastAsia="ko-KR"/>
              </w:rPr>
            </w:pPr>
            <w:r>
              <w:rPr>
                <w:lang w:val="en-US" w:eastAsia="ko-KR"/>
              </w:rPr>
              <w:t>12</w:t>
            </w:r>
          </w:p>
        </w:tc>
        <w:tc>
          <w:tcPr>
            <w:tcW w:w="0" w:type="auto"/>
            <w:tcBorders>
              <w:top w:val="single" w:sz="4" w:space="0" w:color="auto"/>
              <w:left w:val="single" w:sz="4" w:space="0" w:color="auto"/>
              <w:bottom w:val="single" w:sz="4" w:space="0" w:color="auto"/>
              <w:right w:val="single" w:sz="4" w:space="0" w:color="auto"/>
            </w:tcBorders>
            <w:vAlign w:val="center"/>
          </w:tcPr>
          <w:p w14:paraId="6D8A6F0B" w14:textId="77777777" w:rsidR="00264C47" w:rsidRDefault="00264C47" w:rsidP="00AC06EF">
            <w:pPr>
              <w:pStyle w:val="TAC"/>
              <w:rPr>
                <w:lang w:val="en-US" w:eastAsia="ko-KR"/>
              </w:rPr>
            </w:pPr>
            <w:r>
              <w:rPr>
                <w:lang w:val="en-US" w:eastAsia="ko-KR"/>
              </w:rPr>
              <w:t>3.9023</w:t>
            </w:r>
          </w:p>
        </w:tc>
        <w:tc>
          <w:tcPr>
            <w:tcW w:w="0" w:type="auto"/>
            <w:tcBorders>
              <w:top w:val="single" w:sz="4" w:space="0" w:color="auto"/>
              <w:left w:val="single" w:sz="4" w:space="0" w:color="auto"/>
              <w:bottom w:val="single" w:sz="4" w:space="0" w:color="auto"/>
              <w:right w:val="single" w:sz="4" w:space="0" w:color="auto"/>
            </w:tcBorders>
            <w:vAlign w:val="center"/>
          </w:tcPr>
          <w:p w14:paraId="72D2E843" w14:textId="77777777" w:rsidR="00264C47" w:rsidRDefault="00264C47" w:rsidP="00AC06EF">
            <w:pPr>
              <w:pStyle w:val="TAC"/>
              <w:rPr>
                <w:lang w:val="en-US" w:eastAsia="ko-KR"/>
              </w:rPr>
            </w:pPr>
            <w:r>
              <w:rPr>
                <w:lang w:val="en-US" w:eastAsia="ko-KR"/>
              </w:rPr>
              <w:t>22</w:t>
            </w:r>
          </w:p>
        </w:tc>
        <w:tc>
          <w:tcPr>
            <w:tcW w:w="0" w:type="auto"/>
            <w:vMerge/>
            <w:tcBorders>
              <w:left w:val="single" w:sz="4" w:space="0" w:color="auto"/>
              <w:right w:val="single" w:sz="4" w:space="0" w:color="auto"/>
            </w:tcBorders>
            <w:vAlign w:val="center"/>
          </w:tcPr>
          <w:p w14:paraId="20254881"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5B4192" w14:textId="77777777" w:rsidR="00264C47" w:rsidRDefault="00264C47" w:rsidP="00AC06EF">
            <w:pPr>
              <w:pStyle w:val="TAC"/>
              <w:rPr>
                <w:lang w:val="en-US" w:eastAsia="zh-CN"/>
              </w:rPr>
            </w:pPr>
            <w:r>
              <w:rPr>
                <w:lang w:val="en-US" w:eastAsia="zh-CN"/>
              </w:rPr>
              <w:t>29192</w:t>
            </w:r>
          </w:p>
        </w:tc>
      </w:tr>
      <w:tr w:rsidR="00264C47" w14:paraId="34EB59D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49DF09" w14:textId="77777777" w:rsidR="00264C47" w:rsidRDefault="00264C47" w:rsidP="00AC06EF">
            <w:pPr>
              <w:pStyle w:val="TAC"/>
              <w:rPr>
                <w:lang w:val="en-US" w:eastAsia="ko-KR"/>
              </w:rPr>
            </w:pPr>
            <w:r>
              <w:rPr>
                <w:lang w:val="en-US" w:eastAsia="ko-KR"/>
              </w:rPr>
              <w:t>13</w:t>
            </w:r>
          </w:p>
        </w:tc>
        <w:tc>
          <w:tcPr>
            <w:tcW w:w="0" w:type="auto"/>
            <w:tcBorders>
              <w:top w:val="single" w:sz="4" w:space="0" w:color="auto"/>
              <w:left w:val="single" w:sz="4" w:space="0" w:color="auto"/>
              <w:bottom w:val="single" w:sz="4" w:space="0" w:color="auto"/>
              <w:right w:val="single" w:sz="4" w:space="0" w:color="auto"/>
            </w:tcBorders>
            <w:vAlign w:val="center"/>
          </w:tcPr>
          <w:p w14:paraId="0CFE33F0" w14:textId="77777777" w:rsidR="00264C47" w:rsidRDefault="00264C47" w:rsidP="00AC06EF">
            <w:pPr>
              <w:pStyle w:val="TAC"/>
              <w:rPr>
                <w:lang w:val="en-US" w:eastAsia="ko-KR"/>
              </w:rPr>
            </w:pPr>
            <w:r>
              <w:rPr>
                <w:lang w:val="en-US" w:eastAsia="ko-KR"/>
              </w:rPr>
              <w:t>4.5234</w:t>
            </w:r>
          </w:p>
        </w:tc>
        <w:tc>
          <w:tcPr>
            <w:tcW w:w="0" w:type="auto"/>
            <w:tcBorders>
              <w:top w:val="single" w:sz="4" w:space="0" w:color="auto"/>
              <w:left w:val="single" w:sz="4" w:space="0" w:color="auto"/>
              <w:bottom w:val="single" w:sz="4" w:space="0" w:color="auto"/>
              <w:right w:val="single" w:sz="4" w:space="0" w:color="auto"/>
            </w:tcBorders>
            <w:vAlign w:val="center"/>
          </w:tcPr>
          <w:p w14:paraId="0F1B4599" w14:textId="77777777" w:rsidR="00264C47" w:rsidRDefault="00264C47" w:rsidP="00AC06EF">
            <w:pPr>
              <w:pStyle w:val="TAC"/>
              <w:rPr>
                <w:lang w:val="en-US" w:eastAsia="ko-KR"/>
              </w:rPr>
            </w:pPr>
            <w:r>
              <w:rPr>
                <w:lang w:val="en-US" w:eastAsia="ko-KR"/>
              </w:rPr>
              <w:t>24</w:t>
            </w:r>
          </w:p>
        </w:tc>
        <w:tc>
          <w:tcPr>
            <w:tcW w:w="0" w:type="auto"/>
            <w:vMerge/>
            <w:tcBorders>
              <w:left w:val="single" w:sz="4" w:space="0" w:color="auto"/>
              <w:right w:val="single" w:sz="4" w:space="0" w:color="auto"/>
            </w:tcBorders>
            <w:vAlign w:val="center"/>
          </w:tcPr>
          <w:p w14:paraId="2449B608"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D91444" w14:textId="77777777" w:rsidR="00264C47" w:rsidRDefault="00264C47" w:rsidP="00AC06EF">
            <w:pPr>
              <w:pStyle w:val="TAC"/>
              <w:rPr>
                <w:lang w:val="en-US" w:eastAsia="zh-CN"/>
              </w:rPr>
            </w:pPr>
            <w:r>
              <w:rPr>
                <w:lang w:val="en-US" w:eastAsia="zh-CN"/>
              </w:rPr>
              <w:t>33816</w:t>
            </w:r>
          </w:p>
        </w:tc>
      </w:tr>
      <w:tr w:rsidR="00264C47" w14:paraId="2059650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E308A4" w14:textId="77777777" w:rsidR="00264C47" w:rsidRDefault="00264C47" w:rsidP="00AC06EF">
            <w:pPr>
              <w:pStyle w:val="TAC"/>
              <w:rPr>
                <w:lang w:val="en-US" w:eastAsia="ko-KR"/>
              </w:rPr>
            </w:pPr>
            <w:r>
              <w:rPr>
                <w:lang w:val="en-US" w:eastAsia="ko-KR"/>
              </w:rPr>
              <w:t>14</w:t>
            </w:r>
          </w:p>
        </w:tc>
        <w:tc>
          <w:tcPr>
            <w:tcW w:w="0" w:type="auto"/>
            <w:tcBorders>
              <w:top w:val="single" w:sz="4" w:space="0" w:color="auto"/>
              <w:left w:val="single" w:sz="4" w:space="0" w:color="auto"/>
              <w:bottom w:val="single" w:sz="4" w:space="0" w:color="auto"/>
              <w:right w:val="single" w:sz="4" w:space="0" w:color="auto"/>
            </w:tcBorders>
            <w:vAlign w:val="center"/>
          </w:tcPr>
          <w:p w14:paraId="77CF4C7F" w14:textId="77777777" w:rsidR="00264C47" w:rsidRDefault="00264C47" w:rsidP="00AC06EF">
            <w:pPr>
              <w:pStyle w:val="TAC"/>
              <w:rPr>
                <w:lang w:val="en-US" w:eastAsia="ko-KR"/>
              </w:rPr>
            </w:pPr>
            <w:r>
              <w:rPr>
                <w:lang w:val="en-US" w:eastAsia="ko-KR"/>
              </w:rPr>
              <w:t>5.1152</w:t>
            </w:r>
          </w:p>
        </w:tc>
        <w:tc>
          <w:tcPr>
            <w:tcW w:w="0" w:type="auto"/>
            <w:tcBorders>
              <w:top w:val="single" w:sz="4" w:space="0" w:color="auto"/>
              <w:left w:val="single" w:sz="4" w:space="0" w:color="auto"/>
              <w:bottom w:val="single" w:sz="4" w:space="0" w:color="auto"/>
              <w:right w:val="single" w:sz="4" w:space="0" w:color="auto"/>
            </w:tcBorders>
            <w:vAlign w:val="center"/>
          </w:tcPr>
          <w:p w14:paraId="66B6AAEE" w14:textId="77777777" w:rsidR="00264C47" w:rsidRDefault="00264C47" w:rsidP="00AC06EF">
            <w:pPr>
              <w:pStyle w:val="TAC"/>
              <w:rPr>
                <w:lang w:val="en-US" w:eastAsia="ko-KR"/>
              </w:rPr>
            </w:pPr>
            <w:r>
              <w:rPr>
                <w:lang w:val="en-US" w:eastAsia="ko-KR"/>
              </w:rPr>
              <w:t>26</w:t>
            </w:r>
          </w:p>
        </w:tc>
        <w:tc>
          <w:tcPr>
            <w:tcW w:w="0" w:type="auto"/>
            <w:vMerge/>
            <w:tcBorders>
              <w:left w:val="single" w:sz="4" w:space="0" w:color="auto"/>
              <w:right w:val="single" w:sz="4" w:space="0" w:color="auto"/>
            </w:tcBorders>
            <w:vAlign w:val="center"/>
          </w:tcPr>
          <w:p w14:paraId="08C863FA"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AB0166F" w14:textId="77777777" w:rsidR="00264C47" w:rsidRDefault="00264C47" w:rsidP="00AC06EF">
            <w:pPr>
              <w:pStyle w:val="TAC"/>
              <w:rPr>
                <w:lang w:val="en-US" w:eastAsia="zh-CN"/>
              </w:rPr>
            </w:pPr>
            <w:r>
              <w:rPr>
                <w:lang w:val="en-US" w:eastAsia="zh-CN"/>
              </w:rPr>
              <w:t>38936</w:t>
            </w:r>
          </w:p>
        </w:tc>
      </w:tr>
      <w:tr w:rsidR="00264C47" w14:paraId="62C86AC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085D367" w14:textId="77777777" w:rsidR="00264C47" w:rsidRDefault="00264C47" w:rsidP="00AC06EF">
            <w:pPr>
              <w:pStyle w:val="TAC"/>
              <w:rPr>
                <w:lang w:val="en-US" w:eastAsia="ko-KR"/>
              </w:rPr>
            </w:pPr>
            <w:r>
              <w:rPr>
                <w:lang w:val="en-US" w:eastAsia="ko-KR"/>
              </w:rPr>
              <w:t>15</w:t>
            </w:r>
          </w:p>
        </w:tc>
        <w:tc>
          <w:tcPr>
            <w:tcW w:w="0" w:type="auto"/>
            <w:tcBorders>
              <w:top w:val="single" w:sz="4" w:space="0" w:color="auto"/>
              <w:left w:val="single" w:sz="4" w:space="0" w:color="auto"/>
              <w:bottom w:val="single" w:sz="4" w:space="0" w:color="auto"/>
              <w:right w:val="single" w:sz="4" w:space="0" w:color="auto"/>
            </w:tcBorders>
            <w:vAlign w:val="center"/>
          </w:tcPr>
          <w:p w14:paraId="490BD4AF" w14:textId="77777777" w:rsidR="00264C47" w:rsidRDefault="00264C47" w:rsidP="00AC06EF">
            <w:pPr>
              <w:pStyle w:val="TAC"/>
              <w:rPr>
                <w:lang w:val="en-US" w:eastAsia="ko-KR"/>
              </w:rPr>
            </w:pPr>
            <w:r>
              <w:rPr>
                <w:lang w:val="en-US" w:eastAsia="ko-KR"/>
              </w:rPr>
              <w:t>5.5547</w:t>
            </w:r>
          </w:p>
        </w:tc>
        <w:tc>
          <w:tcPr>
            <w:tcW w:w="0" w:type="auto"/>
            <w:tcBorders>
              <w:top w:val="single" w:sz="4" w:space="0" w:color="auto"/>
              <w:left w:val="single" w:sz="4" w:space="0" w:color="auto"/>
              <w:bottom w:val="single" w:sz="4" w:space="0" w:color="auto"/>
              <w:right w:val="single" w:sz="4" w:space="0" w:color="auto"/>
            </w:tcBorders>
            <w:vAlign w:val="center"/>
          </w:tcPr>
          <w:p w14:paraId="65EB153D" w14:textId="77777777" w:rsidR="00264C47" w:rsidRDefault="00264C47" w:rsidP="00AC06EF">
            <w:pPr>
              <w:pStyle w:val="TAC"/>
              <w:rPr>
                <w:lang w:val="en-US" w:eastAsia="ko-KR"/>
              </w:rPr>
            </w:pPr>
            <w:r>
              <w:rPr>
                <w:lang w:val="en-US" w:eastAsia="ko-KR"/>
              </w:rPr>
              <w:t>28</w:t>
            </w:r>
          </w:p>
        </w:tc>
        <w:tc>
          <w:tcPr>
            <w:tcW w:w="0" w:type="auto"/>
            <w:vMerge/>
            <w:tcBorders>
              <w:left w:val="single" w:sz="4" w:space="0" w:color="auto"/>
              <w:bottom w:val="single" w:sz="4" w:space="0" w:color="auto"/>
              <w:right w:val="single" w:sz="4" w:space="0" w:color="auto"/>
            </w:tcBorders>
            <w:vAlign w:val="center"/>
          </w:tcPr>
          <w:p w14:paraId="069AB2EF" w14:textId="77777777" w:rsidR="00264C47" w:rsidRDefault="00264C47" w:rsidP="00AC06EF">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CF3245" w14:textId="77777777" w:rsidR="00264C47" w:rsidRDefault="00264C47" w:rsidP="00AC06EF">
            <w:pPr>
              <w:pStyle w:val="TAC"/>
              <w:rPr>
                <w:lang w:val="en-US" w:eastAsia="zh-CN"/>
              </w:rPr>
            </w:pPr>
            <w:r>
              <w:rPr>
                <w:lang w:val="en-US" w:eastAsia="zh-CN"/>
              </w:rPr>
              <w:t>42016</w:t>
            </w:r>
          </w:p>
        </w:tc>
      </w:tr>
      <w:tr w:rsidR="00264C47" w14:paraId="41CD1702" w14:textId="77777777" w:rsidTr="00AC06EF">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3DB5AC9D" w14:textId="77777777" w:rsidR="00264C47" w:rsidRDefault="00264C47" w:rsidP="00AC06EF">
            <w:pPr>
              <w:pStyle w:val="TAN"/>
              <w:rPr>
                <w:lang w:eastAsia="ko-KR"/>
              </w:rPr>
            </w:pPr>
            <w:r>
              <w:rPr>
                <w:lang w:eastAsia="ko-KR"/>
              </w:rPr>
              <w:t>NOTE 1:</w:t>
            </w:r>
            <w:r>
              <w:rPr>
                <w:rFonts w:eastAsia="SimSun"/>
                <w:lang w:val="en-US"/>
              </w:rPr>
              <w:tab/>
            </w:r>
            <w:r>
              <w:rPr>
                <w:lang w:eastAsia="ko-KR"/>
              </w:rPr>
              <w:t>Number of DMRS REs includes the overhead of the DM-RS CDM groups without data</w:t>
            </w:r>
          </w:p>
          <w:p w14:paraId="7DABC5B8" w14:textId="77777777" w:rsidR="00264C47" w:rsidRDefault="00264C47" w:rsidP="00AC06EF">
            <w:pPr>
              <w:pStyle w:val="TAN"/>
              <w:rPr>
                <w:lang w:eastAsia="ko-KR"/>
              </w:rPr>
            </w:pPr>
            <w:r>
              <w:rPr>
                <w:lang w:eastAsia="ko-KR"/>
              </w:rPr>
              <w:t>NOTE 2:</w:t>
            </w:r>
            <w:r>
              <w:rPr>
                <w:rFonts w:eastAsia="SimSun"/>
                <w:lang w:val="en-US"/>
              </w:rPr>
              <w:tab/>
            </w:r>
            <w:r>
              <w:rPr>
                <w:lang w:eastAsia="ko-KR"/>
              </w:rPr>
              <w:t>PDSCH is only scheduled on slots which are full DL</w:t>
            </w:r>
          </w:p>
        </w:tc>
      </w:tr>
    </w:tbl>
    <w:p w14:paraId="4B0C0FEF" w14:textId="77777777" w:rsidR="00CB5153" w:rsidRDefault="00CB5153" w:rsidP="002A455D">
      <w:pPr>
        <w:rPr>
          <w:lang w:val="en-US" w:eastAsia="zh-CN"/>
        </w:rPr>
      </w:pPr>
    </w:p>
    <w:p w14:paraId="7627F0C1" w14:textId="571EFBC4" w:rsidR="0016375E" w:rsidRDefault="00CB5153" w:rsidP="00D27042">
      <w:pPr>
        <w:pStyle w:val="Heading1"/>
      </w:pPr>
      <w:bookmarkStart w:id="7565" w:name="_Toc161665748"/>
      <w:bookmarkStart w:id="7566" w:name="_Toc169718898"/>
      <w:bookmarkStart w:id="7567" w:name="_Toc176337455"/>
      <w:bookmarkStart w:id="7568" w:name="_Toc187246545"/>
      <w:r>
        <w:rPr>
          <w:lang w:val="en-US" w:eastAsia="zh-CN"/>
        </w:rPr>
        <w:t>B</w:t>
      </w:r>
      <w:r w:rsidR="0016375E">
        <w:t>.</w:t>
      </w:r>
      <w:r w:rsidR="009D2B04">
        <w:t>2</w:t>
      </w:r>
      <w:r w:rsidR="0016375E">
        <w:tab/>
        <w:t>Fixed Reference Channels for reference sensitivity level, ACS, in-band blocking, out-of-band blocking and receiver intermodulation (QPSK, R=1/3)</w:t>
      </w:r>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65"/>
      <w:bookmarkEnd w:id="7566"/>
      <w:bookmarkEnd w:id="7567"/>
      <w:bookmarkEnd w:id="7568"/>
    </w:p>
    <w:p w14:paraId="754C0888" w14:textId="5AAD7C1F" w:rsidR="0016375E" w:rsidRDefault="0016375E" w:rsidP="0016375E">
      <w:r>
        <w:t>The parameters for the</w:t>
      </w:r>
      <w:r>
        <w:rPr>
          <w:rFonts w:hint="eastAsia"/>
          <w:lang w:val="en-US" w:eastAsia="zh-CN"/>
        </w:rPr>
        <w:t xml:space="preserve"> FR1 WA NCR-MT</w:t>
      </w:r>
      <w:r>
        <w:t xml:space="preserve"> reference measurement channels are specified in tables </w:t>
      </w:r>
      <w:r w:rsidR="00CB5153">
        <w:rPr>
          <w:lang w:val="en-US" w:eastAsia="zh-CN"/>
        </w:rPr>
        <w:t>B</w:t>
      </w:r>
      <w:r>
        <w:rPr>
          <w:rFonts w:hint="eastAsia"/>
          <w:lang w:val="en-US" w:eastAsia="zh-CN"/>
        </w:rPr>
        <w:t>.</w:t>
      </w:r>
      <w:r w:rsidR="009D2B04">
        <w:t>2</w:t>
      </w:r>
      <w:r>
        <w:t>-1 for FR1 reference sensitivity level, ACS, in-band blocking, out-of-band blocking, receiver intermodulation.</w:t>
      </w:r>
    </w:p>
    <w:p w14:paraId="00F04352" w14:textId="4C7F9D02" w:rsidR="0016375E" w:rsidRDefault="0016375E" w:rsidP="0016375E">
      <w:pPr>
        <w:pStyle w:val="TH"/>
      </w:pPr>
      <w:bookmarkStart w:id="7569" w:name="_Ref43894658"/>
      <w:r>
        <w:t xml:space="preserve">Table </w:t>
      </w:r>
      <w:bookmarkEnd w:id="7569"/>
      <w:r w:rsidR="00CB5153">
        <w:rPr>
          <w:lang w:val="en-US" w:eastAsia="zh-CN"/>
        </w:rPr>
        <w:t>B</w:t>
      </w:r>
      <w:r>
        <w:rPr>
          <w:rFonts w:hint="eastAsia"/>
          <w:lang w:val="en-US" w:eastAsia="zh-CN"/>
        </w:rPr>
        <w:t>.</w:t>
      </w:r>
      <w:r w:rsidR="009D2B04">
        <w:t>2</w:t>
      </w:r>
      <w:r>
        <w:t xml:space="preserve">-1: FRC parameters for FR1 reference sensitivity level for </w:t>
      </w:r>
      <w:r>
        <w:rPr>
          <w:rFonts w:hint="eastAsia"/>
          <w:lang w:val="en-US" w:eastAsia="zh-CN"/>
        </w:rPr>
        <w:t>FR1 WA NCR</w:t>
      </w:r>
      <w:r>
        <w:t>-MT</w:t>
      </w:r>
    </w:p>
    <w:tbl>
      <w:tblPr>
        <w:tblW w:w="88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716"/>
        <w:gridCol w:w="1008"/>
        <w:gridCol w:w="1109"/>
        <w:gridCol w:w="1008"/>
        <w:gridCol w:w="1002"/>
        <w:gridCol w:w="1002"/>
        <w:gridCol w:w="1002"/>
      </w:tblGrid>
      <w:tr w:rsidR="0016375E" w14:paraId="77B67F42"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34249" w14:textId="77777777" w:rsidR="0016375E" w:rsidRDefault="0016375E" w:rsidP="00AC06EF">
            <w:pPr>
              <w:pStyle w:val="TAH"/>
            </w:pPr>
            <w:bookmarkStart w:id="7570" w:name="OLE_LINK13"/>
            <w:bookmarkStart w:id="7571" w:name="OLE_LINK11"/>
            <w:bookmarkStart w:id="7572" w:name="OLE_LINK12"/>
            <w:r>
              <w:t>Reference channel</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2A56A" w14:textId="77777777" w:rsidR="0016375E" w:rsidRDefault="0016375E" w:rsidP="00AC06EF">
            <w:pPr>
              <w:pStyle w:val="TAH"/>
            </w:pPr>
            <w:r>
              <w:rPr>
                <w:lang w:eastAsia="zh-CN"/>
              </w:rPr>
              <w:t>G-FR1-A1-22</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0B001" w14:textId="77777777" w:rsidR="0016375E" w:rsidRDefault="0016375E" w:rsidP="00AC06EF">
            <w:pPr>
              <w:pStyle w:val="TAH"/>
            </w:pPr>
            <w:r>
              <w:rPr>
                <w:lang w:eastAsia="zh-CN"/>
              </w:rPr>
              <w:t>G-FR1-A1-23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0C74" w14:textId="77777777" w:rsidR="0016375E" w:rsidRDefault="0016375E" w:rsidP="00AC06EF">
            <w:pPr>
              <w:pStyle w:val="TAH"/>
              <w:rPr>
                <w:lang w:val="en-US"/>
              </w:rPr>
            </w:pPr>
            <w:r>
              <w:rPr>
                <w:lang w:eastAsia="zh-CN"/>
              </w:rPr>
              <w:t>G-FR1-A1-2</w:t>
            </w:r>
            <w:r>
              <w:rPr>
                <w:rFonts w:hint="eastAsia"/>
                <w:lang w:val="en-US" w:eastAsia="zh-CN"/>
              </w:rPr>
              <w:t>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37BCF" w14:textId="77777777" w:rsidR="0016375E" w:rsidRDefault="0016375E" w:rsidP="00AC06EF">
            <w:pPr>
              <w:pStyle w:val="TAH"/>
              <w:rPr>
                <w:lang w:eastAsia="zh-CN"/>
              </w:rPr>
            </w:pPr>
            <w:r>
              <w:rPr>
                <w:lang w:eastAsia="zh-CN"/>
              </w:rPr>
              <w:t>G-FR1-A1-25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17A7B" w14:textId="77777777" w:rsidR="0016375E" w:rsidRDefault="0016375E" w:rsidP="00AC06EF">
            <w:pPr>
              <w:pStyle w:val="TAH"/>
            </w:pPr>
            <w:r>
              <w:rPr>
                <w:lang w:eastAsia="zh-CN"/>
              </w:rPr>
              <w:t>G-FR1-A1-26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4A90E" w14:textId="77777777" w:rsidR="0016375E" w:rsidRDefault="0016375E" w:rsidP="00AC06EF">
            <w:pPr>
              <w:pStyle w:val="TAH"/>
              <w:rPr>
                <w:lang w:eastAsia="zh-CN"/>
              </w:rPr>
            </w:pPr>
            <w:r>
              <w:rPr>
                <w:lang w:eastAsia="zh-CN"/>
              </w:rPr>
              <w:t>G-FR1-A1-2</w:t>
            </w:r>
            <w:r>
              <w:rPr>
                <w:rFonts w:hint="eastAsia"/>
                <w:lang w:val="en-US" w:eastAsia="zh-CN"/>
              </w:rPr>
              <w:t>7</w:t>
            </w:r>
          </w:p>
        </w:tc>
      </w:tr>
      <w:tr w:rsidR="0016375E" w14:paraId="3977C695"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D0CE0" w14:textId="77777777" w:rsidR="0016375E" w:rsidRDefault="0016375E" w:rsidP="00AC06EF">
            <w:pPr>
              <w:pStyle w:val="TAL"/>
              <w:rPr>
                <w:lang w:eastAsia="zh-CN"/>
              </w:rPr>
            </w:pPr>
            <w:r>
              <w:rPr>
                <w:lang w:eastAsia="zh-CN"/>
              </w:rPr>
              <w:t>Subcarrier spacing (kHz)</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23B7A1" w14:textId="77777777" w:rsidR="0016375E" w:rsidRDefault="0016375E" w:rsidP="00AC06EF">
            <w:pPr>
              <w:pStyle w:val="TAC"/>
            </w:pPr>
            <w:r>
              <w:t>30</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8758D" w14:textId="77777777" w:rsidR="0016375E" w:rsidRDefault="0016375E" w:rsidP="00AC06EF">
            <w:pPr>
              <w:pStyle w:val="TAC"/>
            </w:pPr>
            <w:r>
              <w:t>60</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288CC" w14:textId="77777777" w:rsidR="0016375E" w:rsidRDefault="0016375E" w:rsidP="00AC06EF">
            <w:pPr>
              <w:pStyle w:val="TAC"/>
              <w:rPr>
                <w:lang w:val="en-US" w:eastAsia="zh-CN"/>
              </w:rPr>
            </w:pPr>
            <w:r>
              <w:rPr>
                <w:rFonts w:hint="eastAsia"/>
                <w:lang w:val="en-US" w:eastAsia="zh-CN"/>
              </w:rPr>
              <w:t>15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D6ED94" w14:textId="77777777" w:rsidR="0016375E" w:rsidRDefault="0016375E" w:rsidP="00AC06EF">
            <w:pPr>
              <w:pStyle w:val="TAC"/>
              <w:rPr>
                <w:lang w:val="en-US" w:eastAsia="zh-CN"/>
              </w:rPr>
            </w:pPr>
            <w:r>
              <w:rPr>
                <w:rFonts w:hint="eastAsia"/>
                <w:lang w:val="en-US" w:eastAsia="zh-CN"/>
              </w:rPr>
              <w:t>30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64F6CB" w14:textId="77777777" w:rsidR="0016375E" w:rsidRDefault="0016375E" w:rsidP="00AC06EF">
            <w:pPr>
              <w:pStyle w:val="TAC"/>
            </w:pPr>
            <w:r>
              <w:t>60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CB426" w14:textId="77777777" w:rsidR="0016375E" w:rsidRDefault="0016375E" w:rsidP="00AC06EF">
            <w:pPr>
              <w:pStyle w:val="TAC"/>
              <w:rPr>
                <w:lang w:val="en-US" w:eastAsia="zh-CN"/>
              </w:rPr>
            </w:pPr>
            <w:r>
              <w:rPr>
                <w:rFonts w:hint="eastAsia"/>
                <w:lang w:val="en-US" w:eastAsia="zh-CN"/>
              </w:rPr>
              <w:t>15</w:t>
            </w:r>
          </w:p>
        </w:tc>
      </w:tr>
      <w:tr w:rsidR="0016375E" w14:paraId="09B010C6"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0A257C" w14:textId="77777777" w:rsidR="0016375E" w:rsidRDefault="0016375E" w:rsidP="00AC06EF">
            <w:pPr>
              <w:pStyle w:val="TAL"/>
            </w:pPr>
            <w:r>
              <w:t>Allocated resource blocks</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CF157" w14:textId="77777777" w:rsidR="0016375E" w:rsidRDefault="0016375E" w:rsidP="00AC06EF">
            <w:pPr>
              <w:pStyle w:val="TAC"/>
            </w:pPr>
            <w:r>
              <w:t>11</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39B01" w14:textId="77777777" w:rsidR="0016375E" w:rsidRDefault="0016375E" w:rsidP="00AC06EF">
            <w:pPr>
              <w:pStyle w:val="TAC"/>
            </w:pPr>
            <w:r>
              <w:t>11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E4DB5" w14:textId="77777777" w:rsidR="0016375E" w:rsidRDefault="0016375E" w:rsidP="00AC06EF">
            <w:pPr>
              <w:pStyle w:val="TAC"/>
              <w:rPr>
                <w:lang w:val="en-US" w:eastAsia="zh-CN"/>
              </w:rPr>
            </w:pPr>
            <w:r>
              <w:rPr>
                <w:rFonts w:hint="eastAsia"/>
                <w:lang w:val="en-US" w:eastAsia="zh-CN"/>
              </w:rPr>
              <w:t>106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27D226" w14:textId="77777777" w:rsidR="0016375E" w:rsidRDefault="0016375E" w:rsidP="00AC06EF">
            <w:pPr>
              <w:pStyle w:val="TAC"/>
              <w:rPr>
                <w:lang w:val="en-US" w:eastAsia="zh-CN"/>
              </w:rPr>
            </w:pPr>
            <w:r>
              <w:rPr>
                <w:rFonts w:hint="eastAsia"/>
                <w:lang w:val="en-US" w:eastAsia="zh-CN"/>
              </w:rPr>
              <w:t>51</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5DAE4" w14:textId="77777777" w:rsidR="0016375E" w:rsidRDefault="0016375E" w:rsidP="00AC06EF">
            <w:pPr>
              <w:pStyle w:val="TAC"/>
            </w:pPr>
            <w:r>
              <w:t>24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9B238F" w14:textId="77777777" w:rsidR="0016375E" w:rsidRDefault="0016375E" w:rsidP="00AC06EF">
            <w:pPr>
              <w:pStyle w:val="TAC"/>
              <w:rPr>
                <w:lang w:val="en-US" w:eastAsia="zh-CN"/>
              </w:rPr>
            </w:pPr>
            <w:r>
              <w:rPr>
                <w:rFonts w:hint="eastAsia"/>
                <w:lang w:val="en-US" w:eastAsia="zh-CN"/>
              </w:rPr>
              <w:t>25</w:t>
            </w:r>
          </w:p>
        </w:tc>
      </w:tr>
      <w:tr w:rsidR="0016375E" w14:paraId="311B4D9C"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03E17" w14:textId="77777777" w:rsidR="0016375E" w:rsidRDefault="0016375E" w:rsidP="00AC06EF">
            <w:pPr>
              <w:pStyle w:val="TAL"/>
            </w:pPr>
            <w:r>
              <w:rPr>
                <w:lang w:eastAsia="zh-CN"/>
              </w:rPr>
              <w:t>CP</w:t>
            </w:r>
            <w:r>
              <w:t xml:space="preserve">-OFDM Symbols per </w:t>
            </w:r>
            <w:r>
              <w:rPr>
                <w:lang w:eastAsia="zh-CN"/>
              </w:rPr>
              <w:t>slot (Note 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AE11B" w14:textId="77777777" w:rsidR="0016375E" w:rsidRDefault="0016375E" w:rsidP="00AC06EF">
            <w:pPr>
              <w:pStyle w:val="TAC"/>
            </w:pPr>
            <w:r>
              <w:t>9</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AA01B" w14:textId="77777777" w:rsidR="0016375E" w:rsidRDefault="0016375E" w:rsidP="00AC06EF">
            <w:pPr>
              <w:pStyle w:val="TAC"/>
            </w:pPr>
            <w:r>
              <w:t>9</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CD060" w14:textId="77777777" w:rsidR="0016375E" w:rsidRDefault="0016375E" w:rsidP="00AC06EF">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2BEED" w14:textId="77777777" w:rsidR="0016375E" w:rsidRDefault="0016375E" w:rsidP="00AC06EF">
            <w:pPr>
              <w:pStyle w:val="TAC"/>
              <w:rPr>
                <w:lang w:val="en-US" w:eastAsia="zh-CN"/>
              </w:rPr>
            </w:pPr>
            <w:r>
              <w:rPr>
                <w:rFonts w:hint="eastAsia"/>
                <w:lang w:val="en-US" w:eastAsia="zh-CN"/>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371F3" w14:textId="77777777" w:rsidR="0016375E" w:rsidRDefault="0016375E" w:rsidP="00AC06EF">
            <w:pPr>
              <w:pStyle w:val="TAC"/>
            </w:pPr>
            <w: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747D4" w14:textId="77777777" w:rsidR="0016375E" w:rsidRDefault="0016375E" w:rsidP="00AC06EF">
            <w:pPr>
              <w:pStyle w:val="TAC"/>
              <w:rPr>
                <w:lang w:val="en-US" w:eastAsia="zh-CN"/>
              </w:rPr>
            </w:pPr>
            <w:r>
              <w:rPr>
                <w:rFonts w:hint="eastAsia"/>
                <w:lang w:val="en-US" w:eastAsia="zh-CN"/>
              </w:rPr>
              <w:t>9</w:t>
            </w:r>
          </w:p>
        </w:tc>
      </w:tr>
      <w:tr w:rsidR="0016375E" w14:paraId="698E8CBD" w14:textId="77777777" w:rsidTr="0087107A">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D18FC" w14:textId="77777777" w:rsidR="0016375E" w:rsidRDefault="0016375E" w:rsidP="00AC06EF">
            <w:pPr>
              <w:pStyle w:val="TAL"/>
            </w:pPr>
            <w:r>
              <w:t>Modulation</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4680A" w14:textId="77777777" w:rsidR="0016375E" w:rsidRDefault="0016375E" w:rsidP="00AC06EF">
            <w:pPr>
              <w:pStyle w:val="TAC"/>
            </w:pPr>
            <w:r>
              <w:t>QPSK</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8486F" w14:textId="77777777" w:rsidR="0016375E" w:rsidRDefault="0016375E" w:rsidP="00AC06EF">
            <w:pPr>
              <w:pStyle w:val="TAC"/>
            </w:pPr>
            <w:r>
              <w:t>QPSK</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FAD75" w14:textId="77777777" w:rsidR="0016375E" w:rsidRDefault="0016375E" w:rsidP="00AC06EF">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E20E4" w14:textId="77777777" w:rsidR="0016375E" w:rsidRDefault="0016375E" w:rsidP="00AC06EF">
            <w:pPr>
              <w:pStyle w:val="TAC"/>
              <w:rPr>
                <w:lang w:val="en-US" w:eastAsia="zh-CN"/>
              </w:rPr>
            </w:pPr>
            <w:r>
              <w:rPr>
                <w:rFonts w:hint="eastAsia"/>
                <w:lang w:val="en-US" w:eastAsia="zh-CN"/>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0BE4A" w14:textId="77777777" w:rsidR="0016375E" w:rsidRDefault="0016375E" w:rsidP="00AC06EF">
            <w:pPr>
              <w:pStyle w:val="TAC"/>
            </w:pPr>
            <w: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11990" w14:textId="77777777" w:rsidR="0016375E" w:rsidRDefault="0016375E" w:rsidP="00AC06EF">
            <w:pPr>
              <w:pStyle w:val="TAC"/>
              <w:rPr>
                <w:lang w:val="en-US" w:eastAsia="zh-CN"/>
              </w:rPr>
            </w:pPr>
            <w:r>
              <w:rPr>
                <w:rFonts w:hint="eastAsia"/>
                <w:lang w:val="en-US" w:eastAsia="zh-CN"/>
              </w:rPr>
              <w:t>QPSK</w:t>
            </w:r>
          </w:p>
        </w:tc>
      </w:tr>
      <w:tr w:rsidR="0016375E" w14:paraId="0F58EDF3" w14:textId="77777777" w:rsidTr="0087107A">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A304A" w14:textId="77777777" w:rsidR="0016375E" w:rsidRDefault="0016375E" w:rsidP="00AC06EF">
            <w:pPr>
              <w:pStyle w:val="TAL"/>
            </w:pPr>
            <w:r>
              <w:t>Code rate</w:t>
            </w:r>
            <w:r>
              <w:rPr>
                <w:lang w:eastAsia="zh-CN"/>
              </w:rPr>
              <w:t xml:space="preserve"> (Note 2)</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B4380" w14:textId="77777777" w:rsidR="0016375E" w:rsidRDefault="0016375E" w:rsidP="00AC06EF">
            <w:pPr>
              <w:pStyle w:val="TAC"/>
            </w:pPr>
            <w:r>
              <w:t>1/3</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95D51" w14:textId="77777777" w:rsidR="0016375E" w:rsidRDefault="0016375E" w:rsidP="00AC06EF">
            <w:pPr>
              <w:pStyle w:val="TAC"/>
              <w:rPr>
                <w:lang w:eastAsia="zh-TW"/>
              </w:rPr>
            </w:pPr>
            <w:r>
              <w:t>1/3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DC1C6" w14:textId="77777777" w:rsidR="0016375E" w:rsidRDefault="0016375E" w:rsidP="00AC06EF">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F7822" w14:textId="77777777" w:rsidR="0016375E" w:rsidRDefault="0016375E" w:rsidP="00AC06EF">
            <w:pPr>
              <w:pStyle w:val="TAC"/>
              <w:rPr>
                <w:lang w:val="en-US" w:eastAsia="zh-CN"/>
              </w:rPr>
            </w:pPr>
            <w:r>
              <w:rPr>
                <w:rFonts w:hint="eastAsia"/>
                <w:lang w:val="en-US" w:eastAsia="zh-CN"/>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09AD4" w14:textId="77777777" w:rsidR="0016375E" w:rsidRDefault="0016375E" w:rsidP="00AC06EF">
            <w:pPr>
              <w:pStyle w:val="TAC"/>
            </w:pPr>
            <w: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06ED6" w14:textId="77777777" w:rsidR="0016375E" w:rsidRDefault="0016375E" w:rsidP="00AC06EF">
            <w:pPr>
              <w:pStyle w:val="TAC"/>
              <w:rPr>
                <w:lang w:val="en-US" w:eastAsia="zh-CN"/>
              </w:rPr>
            </w:pPr>
            <w:r>
              <w:rPr>
                <w:rFonts w:hint="eastAsia"/>
                <w:lang w:val="en-US" w:eastAsia="zh-CN"/>
              </w:rPr>
              <w:t>1/3</w:t>
            </w:r>
          </w:p>
        </w:tc>
      </w:tr>
      <w:tr w:rsidR="009D2B04" w14:paraId="4FCCC14C" w14:textId="77777777" w:rsidTr="0087107A">
        <w:trPr>
          <w:jc w:val="center"/>
        </w:trPr>
        <w:tc>
          <w:tcPr>
            <w:tcW w:w="8847" w:type="dxa"/>
            <w:gridSpan w:val="7"/>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78F37658" w14:textId="77777777" w:rsidR="009D2B04" w:rsidRDefault="009D2B04" w:rsidP="009D2B04">
            <w:pPr>
              <w:pStyle w:val="TAN"/>
            </w:pPr>
            <w:r>
              <w:t>NOTE 1:</w:t>
            </w:r>
            <w:r>
              <w:rPr>
                <w:lang w:eastAsia="zh-CN"/>
              </w:rPr>
              <w:tab/>
            </w:r>
            <w:r>
              <w:rPr>
                <w:i/>
                <w:iCs/>
              </w:rPr>
              <w:t>DL-DMRS-config-type</w:t>
            </w:r>
            <w:r>
              <w:t xml:space="preserve"> = 1 with </w:t>
            </w:r>
            <w:r>
              <w:rPr>
                <w:i/>
                <w:iCs/>
              </w:rPr>
              <w:t>DL-DMRS-max-len</w:t>
            </w:r>
            <w:r>
              <w:t xml:space="preserve"> = 1, </w:t>
            </w:r>
            <w:r>
              <w:rPr>
                <w:i/>
                <w:iCs/>
              </w:rPr>
              <w:t>DL-DMRS-add-pos</w:t>
            </w:r>
            <w:r>
              <w:t xml:space="preserve"> = pos2 with </w:t>
            </w:r>
            <w:r>
              <w:rPr>
                <w:i/>
                <w:iCs/>
              </w:rPr>
              <w:t>l</w:t>
            </w:r>
            <w:r>
              <w:rPr>
                <w:i/>
                <w:iCs/>
                <w:vertAlign w:val="subscript"/>
              </w:rPr>
              <w:t>0</w:t>
            </w:r>
            <w:r>
              <w:rPr>
                <w:rFonts w:hint="eastAsia"/>
                <w:i/>
                <w:iCs/>
                <w:vertAlign w:val="subscript"/>
                <w:lang w:val="en-US" w:eastAsia="zh-CN"/>
              </w:rPr>
              <w:t xml:space="preserve"> </w:t>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t xml:space="preserve"> </w:t>
            </w:r>
            <w:r>
              <w:rPr>
                <w:i/>
                <w:iCs/>
              </w:rPr>
              <w:t>l</w:t>
            </w:r>
            <w:r>
              <w:t xml:space="preserve"> </w:t>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t>= 6 and 9 as per Table 7.4.1.1.2-3 of TS 38.211 [3].</w:t>
            </w:r>
          </w:p>
          <w:p w14:paraId="2A59BDA2" w14:textId="2F0FFCCA" w:rsidR="009D2B04" w:rsidRDefault="009D2B04" w:rsidP="009D2B04">
            <w:pPr>
              <w:pStyle w:val="TAN"/>
              <w:rPr>
                <w:lang w:val="en-US" w:eastAsia="zh-CN"/>
              </w:rPr>
            </w:pPr>
            <w:r>
              <w:t>NOTE 2:</w:t>
            </w:r>
            <w:r>
              <w:rPr>
                <w:lang w:eastAsia="zh-CN"/>
              </w:rPr>
              <w:tab/>
            </w:r>
            <w:r>
              <w:t>MCS index 4 and target coding rate = 308/1024 are adopted to calculate payload size for receiver sensitivity</w:t>
            </w:r>
          </w:p>
        </w:tc>
      </w:tr>
      <w:bookmarkEnd w:id="7570"/>
      <w:bookmarkEnd w:id="7571"/>
      <w:bookmarkEnd w:id="7572"/>
    </w:tbl>
    <w:p w14:paraId="1391AEBD" w14:textId="56B73735" w:rsidR="00503A3D" w:rsidRDefault="00503A3D" w:rsidP="0016375E"/>
    <w:p w14:paraId="25723C3B" w14:textId="5F2E7029" w:rsidR="0016375E" w:rsidRDefault="00503A3D" w:rsidP="0016375E">
      <w:pPr>
        <w:rPr>
          <w:lang w:val="en-US" w:eastAsia="zh-CN"/>
        </w:rPr>
      </w:pPr>
      <w:r w:rsidRPr="00A1115A">
        <w:br w:type="page"/>
      </w:r>
    </w:p>
    <w:p w14:paraId="119D3122" w14:textId="77777777" w:rsidR="00016099" w:rsidRDefault="00016099" w:rsidP="00016099">
      <w:pPr>
        <w:pStyle w:val="Heading8"/>
        <w:rPr>
          <w:lang w:val="fr-FR"/>
        </w:rPr>
      </w:pPr>
      <w:bookmarkStart w:id="7573" w:name="_Toc98755921"/>
      <w:bookmarkStart w:id="7574" w:name="_Toc98763513"/>
      <w:bookmarkStart w:id="7575" w:name="_Toc106184442"/>
      <w:bookmarkStart w:id="7576" w:name="_Toc82451143"/>
      <w:bookmarkStart w:id="7577" w:name="_Toc89949532"/>
      <w:bookmarkStart w:id="7578" w:name="_Toc130402465"/>
      <w:bookmarkStart w:id="7579" w:name="_Toc145531488"/>
      <w:bookmarkStart w:id="7580" w:name="_Toc137555016"/>
      <w:bookmarkStart w:id="7581" w:name="_Toc82450494"/>
      <w:bookmarkStart w:id="7582" w:name="_Toc138854078"/>
      <w:bookmarkStart w:id="7583" w:name="_Toc138946759"/>
      <w:bookmarkStart w:id="7584" w:name="_Toc76542512"/>
      <w:bookmarkStart w:id="7585" w:name="_Toc74583699"/>
      <w:bookmarkStart w:id="7586" w:name="_Toc161665749"/>
      <w:bookmarkStart w:id="7587" w:name="_Toc169718899"/>
      <w:bookmarkStart w:id="7588" w:name="_Toc176337456"/>
      <w:bookmarkStart w:id="7589" w:name="_Toc187246546"/>
      <w:r>
        <w:lastRenderedPageBreak/>
        <w:t>Annex C (</w:t>
      </w:r>
      <w:r>
        <w:rPr>
          <w:lang w:val="fr-FR"/>
        </w:rPr>
        <w:t>normative</w:t>
      </w:r>
      <w:r>
        <w:t>):</w:t>
      </w:r>
      <w:r>
        <w:rPr>
          <w:lang w:eastAsia="en-CA"/>
        </w:rPr>
        <w:t xml:space="preserve"> </w:t>
      </w:r>
      <w:r>
        <w:rPr>
          <w:lang w:eastAsia="en-CA"/>
        </w:rPr>
        <w:br/>
      </w:r>
      <w:r>
        <w:rPr>
          <w:lang w:val="fr-FR"/>
        </w:rPr>
        <w:t>Propagation conditions</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p>
    <w:p w14:paraId="2E3E3A84" w14:textId="77777777" w:rsidR="00A70AF4" w:rsidRPr="00A70AF4" w:rsidRDefault="00A70AF4" w:rsidP="00A70AF4">
      <w:pPr>
        <w:rPr>
          <w:lang w:val="fr-FR"/>
        </w:rPr>
      </w:pPr>
    </w:p>
    <w:p w14:paraId="0601A752" w14:textId="77777777" w:rsidR="00016099" w:rsidRDefault="00016099" w:rsidP="00A70AF4">
      <w:pPr>
        <w:pStyle w:val="Heading1"/>
      </w:pPr>
      <w:bookmarkStart w:id="7590" w:name="_Toc98755922"/>
      <w:bookmarkStart w:id="7591" w:name="_Toc89949533"/>
      <w:bookmarkStart w:id="7592" w:name="_Toc82451144"/>
      <w:bookmarkStart w:id="7593" w:name="_Toc75275907"/>
      <w:bookmarkStart w:id="7594" w:name="_Toc98763514"/>
      <w:bookmarkStart w:id="7595" w:name="_Toc73963186"/>
      <w:bookmarkStart w:id="7596" w:name="_Toc75276417"/>
      <w:bookmarkStart w:id="7597" w:name="_Toc138854079"/>
      <w:bookmarkStart w:id="7598" w:name="_Toc137555017"/>
      <w:bookmarkStart w:id="7599" w:name="_Toc138946760"/>
      <w:bookmarkStart w:id="7600" w:name="_Toc106184443"/>
      <w:bookmarkStart w:id="7601" w:name="_Toc130402466"/>
      <w:bookmarkStart w:id="7602" w:name="_Toc145531489"/>
      <w:bookmarkStart w:id="7603" w:name="_Toc82450495"/>
      <w:bookmarkStart w:id="7604" w:name="_Toc75260364"/>
      <w:bookmarkStart w:id="7605" w:name="_Toc161665750"/>
      <w:bookmarkStart w:id="7606" w:name="_Toc169718900"/>
      <w:bookmarkStart w:id="7607" w:name="_Toc176337457"/>
      <w:bookmarkStart w:id="7608" w:name="_Toc187246547"/>
      <w:r>
        <w:t>C.1</w:t>
      </w:r>
      <w:r>
        <w:tab/>
      </w:r>
      <w:r>
        <w:tab/>
        <w:t>Static propagation condition</w:t>
      </w:r>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p>
    <w:p w14:paraId="087CA319" w14:textId="77777777" w:rsidR="00016099" w:rsidRDefault="00016099" w:rsidP="00016099">
      <w:pPr>
        <w:rPr>
          <w:rFonts w:eastAsia="Calibri"/>
        </w:rPr>
      </w:pPr>
      <w:r>
        <w:rPr>
          <w:rFonts w:eastAsia="Calibri"/>
        </w:rPr>
        <w:t>The propagation for the static performance measurement is an Additive White Gaussian Noise (AWGN) environment. No fading or multi-paths exist for this propagation model.</w:t>
      </w:r>
    </w:p>
    <w:p w14:paraId="3089B34D" w14:textId="77777777" w:rsidR="00016099" w:rsidRDefault="00016099" w:rsidP="00A70AF4">
      <w:pPr>
        <w:pStyle w:val="Heading2"/>
      </w:pPr>
      <w:bookmarkStart w:id="7609" w:name="_Toc98763515"/>
      <w:bookmarkStart w:id="7610" w:name="_Toc98755923"/>
      <w:bookmarkStart w:id="7611" w:name="_Toc145531490"/>
      <w:bookmarkStart w:id="7612" w:name="_Toc89949534"/>
      <w:bookmarkStart w:id="7613" w:name="_Toc106184444"/>
      <w:bookmarkStart w:id="7614" w:name="_Toc73963187"/>
      <w:bookmarkStart w:id="7615" w:name="_Toc82451145"/>
      <w:bookmarkStart w:id="7616" w:name="_Toc130402467"/>
      <w:bookmarkStart w:id="7617" w:name="_Toc75260365"/>
      <w:bookmarkStart w:id="7618" w:name="_Toc75275908"/>
      <w:bookmarkStart w:id="7619" w:name="_Toc82450496"/>
      <w:bookmarkStart w:id="7620" w:name="_Toc137555018"/>
      <w:bookmarkStart w:id="7621" w:name="_Toc75276418"/>
      <w:bookmarkStart w:id="7622" w:name="_Toc138854080"/>
      <w:bookmarkStart w:id="7623" w:name="_Toc138946761"/>
      <w:bookmarkStart w:id="7624" w:name="_Toc161665751"/>
      <w:bookmarkStart w:id="7625" w:name="_Toc169718901"/>
      <w:bookmarkStart w:id="7626" w:name="_Toc176337458"/>
      <w:bookmarkStart w:id="7627" w:name="_Toc187246548"/>
      <w:r>
        <w:t>C.1.1</w:t>
      </w:r>
      <w:r>
        <w:tab/>
        <w:t>NCR-MT receiver with 2RX</w:t>
      </w:r>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p>
    <w:p w14:paraId="2DB053CF" w14:textId="77777777" w:rsidR="00016099" w:rsidRDefault="00016099" w:rsidP="00016099">
      <w:pPr>
        <w:rPr>
          <w:rFonts w:eastAsia="DengXian"/>
        </w:rPr>
      </w:pPr>
      <w:r>
        <w:rPr>
          <w:rFonts w:eastAsia="DengXian"/>
        </w:rPr>
        <w:t>For 1 port transmission the channel matrix is defined in the frequency domain by:</w:t>
      </w:r>
    </w:p>
    <w:p w14:paraId="608C06F0" w14:textId="77777777" w:rsidR="00016099" w:rsidRDefault="00016099" w:rsidP="00016099">
      <w:pPr>
        <w:keepLines/>
        <w:tabs>
          <w:tab w:val="center" w:pos="4536"/>
          <w:tab w:val="right" w:pos="9072"/>
        </w:tabs>
        <w:jc w:val="center"/>
        <w:rPr>
          <w:rFonts w:eastAsia="DengXian"/>
        </w:rPr>
      </w:pPr>
      <w:r>
        <w:rPr>
          <w:rFonts w:eastAsia="DengXian"/>
          <w:noProof/>
          <w:position w:val="-30"/>
          <w:lang w:val="en-US" w:eastAsia="zh-CN"/>
        </w:rPr>
        <w:drawing>
          <wp:inline distT="0" distB="0" distL="0" distR="0" wp14:anchorId="14DA6E0D" wp14:editId="1ABCB77A">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0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467995" cy="409575"/>
                    </a:xfrm>
                    <a:prstGeom prst="rect">
                      <a:avLst/>
                    </a:prstGeom>
                    <a:noFill/>
                    <a:ln>
                      <a:noFill/>
                    </a:ln>
                  </pic:spPr>
                </pic:pic>
              </a:graphicData>
            </a:graphic>
          </wp:inline>
        </w:drawing>
      </w:r>
      <w:r>
        <w:rPr>
          <w:rFonts w:eastAsia="DengXian"/>
        </w:rPr>
        <w:t>.</w:t>
      </w:r>
    </w:p>
    <w:p w14:paraId="76F2FDC0" w14:textId="77777777" w:rsidR="00016099" w:rsidRDefault="00016099" w:rsidP="00016099">
      <w:pPr>
        <w:rPr>
          <w:rFonts w:eastAsia="DengXian"/>
        </w:rPr>
      </w:pPr>
      <w:r>
        <w:rPr>
          <w:rFonts w:eastAsia="DengXian"/>
        </w:rPr>
        <w:t>For 2 port transmission the channel matrix is defined in the frequency domain by:</w:t>
      </w:r>
    </w:p>
    <w:p w14:paraId="62FDA369" w14:textId="77777777" w:rsidR="00016099" w:rsidRDefault="00016099" w:rsidP="00016099">
      <w:pPr>
        <w:keepLines/>
        <w:tabs>
          <w:tab w:val="center" w:pos="4536"/>
          <w:tab w:val="right" w:pos="9072"/>
        </w:tabs>
        <w:jc w:val="center"/>
        <w:rPr>
          <w:rFonts w:eastAsia="DengXian"/>
        </w:rPr>
      </w:pPr>
      <w:r>
        <w:rPr>
          <w:rFonts w:eastAsia="DengXian"/>
          <w:noProof/>
          <w:lang w:val="en-US" w:eastAsia="zh-CN"/>
        </w:rPr>
        <w:drawing>
          <wp:inline distT="0" distB="0" distL="0" distR="0" wp14:anchorId="54D77320" wp14:editId="6868681E">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0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753745" cy="409575"/>
                    </a:xfrm>
                    <a:prstGeom prst="rect">
                      <a:avLst/>
                    </a:prstGeom>
                    <a:noFill/>
                    <a:ln>
                      <a:noFill/>
                    </a:ln>
                  </pic:spPr>
                </pic:pic>
              </a:graphicData>
            </a:graphic>
          </wp:inline>
        </w:drawing>
      </w:r>
      <w:r>
        <w:rPr>
          <w:rFonts w:eastAsia="DengXian"/>
        </w:rPr>
        <w:t>.</w:t>
      </w:r>
    </w:p>
    <w:p w14:paraId="3772EC4E" w14:textId="77777777" w:rsidR="00016099" w:rsidRDefault="00016099" w:rsidP="00A70AF4">
      <w:pPr>
        <w:pStyle w:val="Heading2"/>
      </w:pPr>
      <w:bookmarkStart w:id="7628" w:name="_Toc76652350"/>
      <w:bookmarkStart w:id="7629" w:name="_Toc40209706"/>
      <w:bookmarkStart w:id="7630" w:name="_Toc83742467"/>
      <w:bookmarkStart w:id="7631" w:name="_Toc37084344"/>
      <w:bookmarkStart w:id="7632" w:name="_Toc124377542"/>
      <w:bookmarkStart w:id="7633" w:name="_Toc107233466"/>
      <w:bookmarkStart w:id="7634" w:name="_Toc114566213"/>
      <w:bookmarkStart w:id="7635" w:name="_Toc107477352"/>
      <w:bookmarkStart w:id="7636" w:name="_Toc106543601"/>
      <w:bookmarkStart w:id="7637" w:name="_Toc67918396"/>
      <w:bookmarkStart w:id="7638" w:name="_Toc21338430"/>
      <w:bookmarkStart w:id="7639" w:name="_Toc98849747"/>
      <w:bookmarkStart w:id="7640" w:name="_Toc45893007"/>
      <w:bookmarkStart w:id="7641" w:name="_Toc61121200"/>
      <w:bookmarkStart w:id="7642" w:name="_Toc107235084"/>
      <w:bookmarkStart w:id="7643" w:name="_Toc76572483"/>
      <w:bookmarkStart w:id="7644" w:name="_Toc53176872"/>
      <w:bookmarkStart w:id="7645" w:name="_Toc76298471"/>
      <w:bookmarkStart w:id="7646" w:name="_Toc91440957"/>
      <w:bookmarkStart w:id="7647" w:name="_Toc37068457"/>
      <w:bookmarkStart w:id="7648" w:name="_Toc123936525"/>
      <w:bookmarkStart w:id="7649" w:name="_Toc37084002"/>
      <w:bookmarkStart w:id="7650" w:name="_Toc40210048"/>
      <w:bookmarkStart w:id="7651" w:name="_Toc29808538"/>
      <w:bookmarkStart w:id="7652" w:name="_Toc107420054"/>
      <w:bookmarkStart w:id="7653" w:name="_Toc106737699"/>
      <w:bookmarkStart w:id="7654" w:name="_Toc76653194"/>
      <w:bookmarkStart w:id="7655" w:name="_Toc161665752"/>
      <w:bookmarkStart w:id="7656" w:name="_Toc169718902"/>
      <w:bookmarkStart w:id="7657" w:name="_Toc176337459"/>
      <w:bookmarkStart w:id="7658" w:name="_Toc187246549"/>
      <w:r>
        <w:t>C.1.2</w:t>
      </w:r>
      <w:r>
        <w:tab/>
        <w:t>NCR-MT Receiver with 4Rx</w:t>
      </w:r>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p>
    <w:p w14:paraId="4EE03B29" w14:textId="77777777" w:rsidR="00016099" w:rsidRDefault="00016099" w:rsidP="00016099">
      <w:pPr>
        <w:rPr>
          <w:lang w:eastAsia="ko-KR"/>
        </w:rPr>
      </w:pPr>
      <w:r>
        <w:rPr>
          <w:lang w:eastAsia="ko-KR"/>
        </w:rPr>
        <w:t>For 1 port transmission the channel matrix is defined in the frequency domain by</w:t>
      </w:r>
    </w:p>
    <w:p w14:paraId="0B4A7109" w14:textId="77777777" w:rsidR="00016099" w:rsidRDefault="00016099" w:rsidP="00016099">
      <w:pPr>
        <w:keepLines/>
        <w:tabs>
          <w:tab w:val="center" w:pos="4536"/>
          <w:tab w:val="right" w:pos="9072"/>
        </w:tabs>
        <w:rPr>
          <w:lang w:eastAsia="ko-KR"/>
        </w:rPr>
      </w:pPr>
      <w:r>
        <w:rPr>
          <w:lang w:eastAsia="zh-CN"/>
        </w:rPr>
        <w:tab/>
      </w:r>
      <w:r>
        <w:rPr>
          <w:lang w:eastAsia="ko-KR"/>
        </w:rPr>
        <w:object w:dxaOrig="683" w:dyaOrig="1278" w14:anchorId="4CFB9ECD">
          <v:shape id="_x0000_i1051" type="#_x0000_t75" style="width:35.5pt;height:62pt" o:ole="">
            <v:imagedata r:id="rId61" o:title=""/>
          </v:shape>
          <o:OLEObject Type="Embed" ProgID="Equation.3" ShapeID="_x0000_i1051" DrawAspect="Content" ObjectID="_1812279795" r:id="rId62"/>
        </w:object>
      </w:r>
      <w:r>
        <w:rPr>
          <w:lang w:eastAsia="ko-KR"/>
        </w:rPr>
        <w:t>.</w:t>
      </w:r>
    </w:p>
    <w:p w14:paraId="41DF1147" w14:textId="77777777" w:rsidR="00016099" w:rsidRDefault="00016099" w:rsidP="00016099">
      <w:pPr>
        <w:rPr>
          <w:lang w:eastAsia="ko-KR"/>
        </w:rPr>
      </w:pPr>
      <w:r>
        <w:rPr>
          <w:lang w:eastAsia="ko-KR"/>
        </w:rPr>
        <w:t>For 2 port transmission the channel matrix is defined in the frequency domain by</w:t>
      </w:r>
    </w:p>
    <w:p w14:paraId="25A6B4AD" w14:textId="77777777" w:rsidR="00016099" w:rsidRDefault="00016099" w:rsidP="00016099">
      <w:pPr>
        <w:keepLines/>
        <w:tabs>
          <w:tab w:val="center" w:pos="4536"/>
          <w:tab w:val="right" w:pos="9072"/>
        </w:tabs>
        <w:rPr>
          <w:lang w:eastAsia="ko-KR"/>
        </w:rPr>
      </w:pPr>
      <w:r>
        <w:rPr>
          <w:lang w:eastAsia="zh-CN"/>
        </w:rPr>
        <w:tab/>
      </w:r>
      <w:r>
        <w:rPr>
          <w:lang w:eastAsia="ko-KR"/>
        </w:rPr>
        <w:object w:dxaOrig="1237" w:dyaOrig="1298" w14:anchorId="6C07FD8E">
          <v:shape id="_x0000_i1052" type="#_x0000_t75" style="width:62pt;height:66.5pt" o:ole="">
            <v:imagedata r:id="rId63" o:title=""/>
          </v:shape>
          <o:OLEObject Type="Embed" ProgID="Equation.3" ShapeID="_x0000_i1052" DrawAspect="Content" ObjectID="_1812279796" r:id="rId64"/>
        </w:object>
      </w:r>
      <w:r>
        <w:rPr>
          <w:lang w:eastAsia="ko-KR"/>
        </w:rPr>
        <w:t>.</w:t>
      </w:r>
    </w:p>
    <w:p w14:paraId="23638D6C" w14:textId="16BB4ADE" w:rsidR="00016099" w:rsidRDefault="00016099" w:rsidP="00016099">
      <w:pPr>
        <w:keepLines/>
        <w:tabs>
          <w:tab w:val="center" w:pos="4536"/>
          <w:tab w:val="right" w:pos="9072"/>
        </w:tabs>
        <w:rPr>
          <w:lang w:eastAsia="ko-KR"/>
        </w:rPr>
      </w:pPr>
    </w:p>
    <w:p w14:paraId="3D351BEF" w14:textId="77777777" w:rsidR="00016099" w:rsidRDefault="00016099" w:rsidP="00016099">
      <w:pPr>
        <w:rPr>
          <w:rFonts w:eastAsia="DengXian"/>
        </w:rPr>
      </w:pPr>
    </w:p>
    <w:p w14:paraId="397D8667" w14:textId="77777777" w:rsidR="00016099" w:rsidRDefault="00016099" w:rsidP="00A70AF4">
      <w:pPr>
        <w:pStyle w:val="Heading1"/>
      </w:pPr>
      <w:bookmarkStart w:id="7659" w:name="_Toc82451146"/>
      <w:bookmarkStart w:id="7660" w:name="_Toc137555019"/>
      <w:bookmarkStart w:id="7661" w:name="_Toc75260366"/>
      <w:bookmarkStart w:id="7662" w:name="_Toc73963188"/>
      <w:bookmarkStart w:id="7663" w:name="_Toc89949535"/>
      <w:bookmarkStart w:id="7664" w:name="_Toc138854081"/>
      <w:bookmarkStart w:id="7665" w:name="_Toc98755924"/>
      <w:bookmarkStart w:id="7666" w:name="_Toc130402468"/>
      <w:bookmarkStart w:id="7667" w:name="_Toc75275909"/>
      <w:bookmarkStart w:id="7668" w:name="_Toc98763516"/>
      <w:bookmarkStart w:id="7669" w:name="_Toc106184445"/>
      <w:bookmarkStart w:id="7670" w:name="_Toc145531491"/>
      <w:bookmarkStart w:id="7671" w:name="_Toc138946762"/>
      <w:bookmarkStart w:id="7672" w:name="_Toc82450497"/>
      <w:bookmarkStart w:id="7673" w:name="_Toc75276419"/>
      <w:bookmarkStart w:id="7674" w:name="_Toc161665753"/>
      <w:bookmarkStart w:id="7675" w:name="_Toc169718903"/>
      <w:bookmarkStart w:id="7676" w:name="_Toc176337460"/>
      <w:bookmarkStart w:id="7677" w:name="_Toc187246550"/>
      <w:r>
        <w:lastRenderedPageBreak/>
        <w:t>C.2</w:t>
      </w:r>
      <w:r>
        <w:tab/>
        <w:t>Multi-path fading propagation conditions</w:t>
      </w:r>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1F99EA72" w14:textId="77777777" w:rsidR="00016099" w:rsidRDefault="00016099" w:rsidP="00A70AF4">
      <w:pPr>
        <w:pStyle w:val="Heading2"/>
      </w:pPr>
      <w:bookmarkStart w:id="7678" w:name="_Toc82450498"/>
      <w:bookmarkStart w:id="7679" w:name="_Toc89949536"/>
      <w:bookmarkStart w:id="7680" w:name="_Toc106184446"/>
      <w:bookmarkStart w:id="7681" w:name="_Toc75276420"/>
      <w:bookmarkStart w:id="7682" w:name="_Toc138854082"/>
      <w:bookmarkStart w:id="7683" w:name="_Toc98763517"/>
      <w:bookmarkStart w:id="7684" w:name="_Toc130402469"/>
      <w:bookmarkStart w:id="7685" w:name="_Toc82451147"/>
      <w:bookmarkStart w:id="7686" w:name="_Toc75275910"/>
      <w:bookmarkStart w:id="7687" w:name="_Toc138946763"/>
      <w:bookmarkStart w:id="7688" w:name="_Toc98755925"/>
      <w:bookmarkStart w:id="7689" w:name="_Toc137555020"/>
      <w:bookmarkStart w:id="7690" w:name="_Toc145531492"/>
      <w:bookmarkStart w:id="7691" w:name="_Toc161665754"/>
      <w:bookmarkStart w:id="7692" w:name="_Toc169718904"/>
      <w:bookmarkStart w:id="7693" w:name="_Toc176337461"/>
      <w:bookmarkStart w:id="7694" w:name="_Toc187246551"/>
      <w:r>
        <w:t>C.2.1</w:t>
      </w:r>
      <w:r>
        <w:tab/>
        <w:t>General</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p>
    <w:p w14:paraId="6EC3E6C3" w14:textId="77777777" w:rsidR="00016099" w:rsidRDefault="00016099" w:rsidP="00016099">
      <w:pPr>
        <w:rPr>
          <w:rFonts w:eastAsia="DengXian"/>
          <w:snapToGrid w:val="0"/>
        </w:rPr>
      </w:pPr>
      <w:r>
        <w:rPr>
          <w:rFonts w:eastAsia="DengXian"/>
          <w:snapToGrid w:val="0"/>
        </w:rPr>
        <w:t>The multipath propagation conditions consist of several parts:</w:t>
      </w:r>
    </w:p>
    <w:p w14:paraId="6C78AE63" w14:textId="77777777" w:rsidR="00016099" w:rsidRDefault="00016099" w:rsidP="00501BC4">
      <w:pPr>
        <w:pStyle w:val="B1"/>
        <w:rPr>
          <w:rFonts w:eastAsia="DengXian"/>
          <w:snapToGrid w:val="0"/>
          <w:lang w:val="fr-FR"/>
        </w:rPr>
      </w:pPr>
      <w:r>
        <w:rPr>
          <w:rFonts w:eastAsia="DengXian"/>
          <w:snapToGrid w:val="0"/>
          <w:lang w:val="fr-FR"/>
        </w:rPr>
        <w:t>-</w:t>
      </w:r>
      <w:r>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p>
    <w:p w14:paraId="6CC70D5D" w14:textId="77777777" w:rsidR="00016099" w:rsidRDefault="00016099" w:rsidP="00501BC4">
      <w:pPr>
        <w:pStyle w:val="B1"/>
        <w:rPr>
          <w:rFonts w:eastAsia="DengXian"/>
          <w:snapToGrid w:val="0"/>
          <w:lang w:val="fr-FR"/>
        </w:rPr>
      </w:pPr>
      <w:r>
        <w:rPr>
          <w:rFonts w:eastAsia="DengXian"/>
          <w:snapToGrid w:val="0"/>
          <w:lang w:val="fr-FR"/>
        </w:rPr>
        <w:t>-</w:t>
      </w:r>
      <w:r>
        <w:rPr>
          <w:rFonts w:eastAsia="DengXian"/>
          <w:snapToGrid w:val="0"/>
          <w:lang w:val="fr-FR"/>
        </w:rPr>
        <w:tab/>
        <w:t>A combination of channel model parameters that include the Delay profile and the Doppler spectrum that is characterized by a classical spectrum shape and a maximum Doppler frequency.</w:t>
      </w:r>
    </w:p>
    <w:p w14:paraId="2B589D4D" w14:textId="77777777" w:rsidR="00016099" w:rsidRDefault="00016099" w:rsidP="00501BC4">
      <w:pPr>
        <w:pStyle w:val="B1"/>
        <w:rPr>
          <w:rFonts w:eastAsia="DengXian"/>
          <w:snapToGrid w:val="0"/>
          <w:lang w:val="fr-FR"/>
        </w:rPr>
      </w:pPr>
      <w:r>
        <w:rPr>
          <w:rFonts w:eastAsia="DengXian"/>
          <w:snapToGrid w:val="0"/>
          <w:lang w:val="fr-FR"/>
        </w:rPr>
        <w:t>-</w:t>
      </w:r>
      <w:r>
        <w:rPr>
          <w:rFonts w:eastAsia="DengXian"/>
          <w:snapToGrid w:val="0"/>
          <w:lang w:val="fr-FR"/>
        </w:rPr>
        <w:tab/>
        <w:t>Different models are used for FR1 (410 MHz - 7.125 GHz) and FR2 (24.25 GHz – 52.6 GHz).</w:t>
      </w:r>
    </w:p>
    <w:p w14:paraId="019757D6" w14:textId="77777777" w:rsidR="00016099" w:rsidRDefault="00016099" w:rsidP="00C449A1">
      <w:pPr>
        <w:pStyle w:val="Heading2"/>
      </w:pPr>
      <w:bookmarkStart w:id="7695" w:name="_Toc98763518"/>
      <w:bookmarkStart w:id="7696" w:name="_Toc130402470"/>
      <w:bookmarkStart w:id="7697" w:name="_Toc75276421"/>
      <w:bookmarkStart w:id="7698" w:name="_Toc106184447"/>
      <w:bookmarkStart w:id="7699" w:name="_Toc82451148"/>
      <w:bookmarkStart w:id="7700" w:name="_Toc82450499"/>
      <w:bookmarkStart w:id="7701" w:name="_Toc75275911"/>
      <w:bookmarkStart w:id="7702" w:name="_Toc138854083"/>
      <w:bookmarkStart w:id="7703" w:name="_Toc138946764"/>
      <w:bookmarkStart w:id="7704" w:name="_Toc137555021"/>
      <w:bookmarkStart w:id="7705" w:name="_Toc145531493"/>
      <w:bookmarkStart w:id="7706" w:name="_Toc89949537"/>
      <w:bookmarkStart w:id="7707" w:name="_Toc98755926"/>
      <w:bookmarkStart w:id="7708" w:name="_Toc73963189"/>
      <w:bookmarkStart w:id="7709" w:name="_Toc75260367"/>
      <w:bookmarkStart w:id="7710" w:name="_Toc161665755"/>
      <w:bookmarkStart w:id="7711" w:name="_Toc169718905"/>
      <w:bookmarkStart w:id="7712" w:name="_Toc176337462"/>
      <w:bookmarkStart w:id="7713" w:name="_Toc187246552"/>
      <w:r>
        <w:t>C.2.2</w:t>
      </w:r>
      <w:r>
        <w:tab/>
        <w:t>Delay profiles</w:t>
      </w:r>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p>
    <w:p w14:paraId="26115D73" w14:textId="77777777" w:rsidR="00016099" w:rsidRDefault="00016099" w:rsidP="00C449A1">
      <w:pPr>
        <w:pStyle w:val="Heading3"/>
      </w:pPr>
      <w:bookmarkStart w:id="7714" w:name="_Toc82450500"/>
      <w:bookmarkStart w:id="7715" w:name="_Toc130402471"/>
      <w:bookmarkStart w:id="7716" w:name="_Toc106184448"/>
      <w:bookmarkStart w:id="7717" w:name="_Toc75276422"/>
      <w:bookmarkStart w:id="7718" w:name="_Toc138854084"/>
      <w:bookmarkStart w:id="7719" w:name="_Toc137555022"/>
      <w:bookmarkStart w:id="7720" w:name="_Toc98763519"/>
      <w:bookmarkStart w:id="7721" w:name="_Toc138946765"/>
      <w:bookmarkStart w:id="7722" w:name="_Toc75275912"/>
      <w:bookmarkStart w:id="7723" w:name="_Toc145531494"/>
      <w:bookmarkStart w:id="7724" w:name="_Toc89949538"/>
      <w:bookmarkStart w:id="7725" w:name="_Toc82451149"/>
      <w:bookmarkStart w:id="7726" w:name="_Toc98755927"/>
      <w:bookmarkStart w:id="7727" w:name="_Toc161665756"/>
      <w:bookmarkStart w:id="7728" w:name="_Toc169718906"/>
      <w:bookmarkStart w:id="7729" w:name="_Toc176337463"/>
      <w:bookmarkStart w:id="7730" w:name="_Toc187246553"/>
      <w:r>
        <w:t>C.2.2.1</w:t>
      </w:r>
      <w:r>
        <w:tab/>
        <w:t>General</w:t>
      </w:r>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p>
    <w:p w14:paraId="033ABACE" w14:textId="77777777" w:rsidR="00016099" w:rsidRDefault="00016099" w:rsidP="00016099">
      <w:pPr>
        <w:rPr>
          <w:rFonts w:eastAsia="Calibri"/>
        </w:rPr>
      </w:pPr>
      <w:r>
        <w:rPr>
          <w:rFonts w:eastAsia="Calibri"/>
        </w:rPr>
        <w:t>The delay profiles are simplified from the TR 38.901 [</w:t>
      </w:r>
      <w:r>
        <w:rPr>
          <w:rFonts w:eastAsia="MS Gothic"/>
        </w:rPr>
        <w:t>2</w:t>
      </w:r>
      <w:r>
        <w:rPr>
          <w:lang w:eastAsia="zh-CN"/>
        </w:rPr>
        <w:t>9</w:t>
      </w:r>
      <w:r>
        <w:rPr>
          <w:rFonts w:eastAsia="Calibri"/>
        </w:rPr>
        <w:t>] TDL models. The simplification steps are shown below for information. These steps are only used when new delay profiles are created. Otherwise, the delay profiles specified in C</w:t>
      </w:r>
      <w:r>
        <w:rPr>
          <w:rFonts w:eastAsia="MS Gothic"/>
        </w:rPr>
        <w:t>.2.2.1</w:t>
      </w:r>
      <w:r>
        <w:rPr>
          <w:rFonts w:eastAsia="Calibri"/>
        </w:rPr>
        <w:t xml:space="preserve"> can be used as such.</w:t>
      </w:r>
    </w:p>
    <w:p w14:paraId="7F1D2E63" w14:textId="77777777" w:rsidR="00016099" w:rsidRDefault="00016099" w:rsidP="00016099">
      <w:pPr>
        <w:pStyle w:val="B1"/>
        <w:rPr>
          <w:lang w:val="fr-FR"/>
        </w:rPr>
      </w:pPr>
      <w:r>
        <w:rPr>
          <w:lang w:val="fr-FR" w:eastAsia="zh-CN"/>
        </w:rPr>
        <w:t>-</w:t>
      </w:r>
      <w:r>
        <w:rPr>
          <w:lang w:val="fr-FR" w:eastAsia="zh-CN"/>
        </w:rPr>
        <w:tab/>
      </w:r>
      <w:r>
        <w:rPr>
          <w:lang w:val="fr-FR"/>
        </w:rPr>
        <w:t>Step 1: Use the original TDL model from TR 38.901 [2</w:t>
      </w:r>
      <w:r>
        <w:rPr>
          <w:lang w:val="fr-FR" w:eastAsia="zh-CN"/>
        </w:rPr>
        <w:t>9</w:t>
      </w:r>
      <w:r>
        <w:rPr>
          <w:lang w:val="fr-FR"/>
        </w:rPr>
        <w:t>].</w:t>
      </w:r>
    </w:p>
    <w:p w14:paraId="1D898158" w14:textId="77777777" w:rsidR="00016099" w:rsidRDefault="00016099" w:rsidP="00016099">
      <w:pPr>
        <w:pStyle w:val="B1"/>
        <w:rPr>
          <w:lang w:val="fr-FR"/>
        </w:rPr>
      </w:pPr>
      <w:r>
        <w:rPr>
          <w:lang w:val="fr-FR" w:eastAsia="zh-CN"/>
        </w:rPr>
        <w:t>-</w:t>
      </w:r>
      <w:r>
        <w:rPr>
          <w:lang w:val="fr-FR" w:eastAsia="zh-CN"/>
        </w:rPr>
        <w:tab/>
      </w:r>
      <w:r>
        <w:rPr>
          <w:lang w:val="fr-FR"/>
        </w:rPr>
        <w:t>Step 2: Re-order the taps in ascending delays.</w:t>
      </w:r>
    </w:p>
    <w:p w14:paraId="3F33D905" w14:textId="77777777" w:rsidR="00016099" w:rsidRDefault="00016099" w:rsidP="00016099">
      <w:pPr>
        <w:pStyle w:val="B1"/>
        <w:rPr>
          <w:lang w:val="fr-FR"/>
        </w:rPr>
      </w:pPr>
      <w:r>
        <w:rPr>
          <w:lang w:val="fr-FR" w:eastAsia="zh-CN"/>
        </w:rPr>
        <w:t>-</w:t>
      </w:r>
      <w:r>
        <w:rPr>
          <w:lang w:val="fr-FR" w:eastAsia="zh-CN"/>
        </w:rPr>
        <w:tab/>
      </w:r>
      <w:r>
        <w:rPr>
          <w:lang w:val="fr-FR"/>
        </w:rPr>
        <w:t>Step 3: Perform delay scaling according to the procedure described in clause 7.7.3 in TR 38.901 [2</w:t>
      </w:r>
      <w:r>
        <w:rPr>
          <w:lang w:val="fr-FR" w:eastAsia="zh-CN"/>
        </w:rPr>
        <w:t>9</w:t>
      </w:r>
      <w:r>
        <w:rPr>
          <w:lang w:val="fr-FR"/>
        </w:rPr>
        <w:t>].</w:t>
      </w:r>
    </w:p>
    <w:p w14:paraId="43197CAB" w14:textId="77777777" w:rsidR="00016099" w:rsidRDefault="00016099" w:rsidP="00016099">
      <w:pPr>
        <w:pStyle w:val="B1"/>
        <w:rPr>
          <w:lang w:val="fr-FR"/>
        </w:rPr>
      </w:pPr>
      <w:r>
        <w:rPr>
          <w:lang w:val="fr-FR" w:eastAsia="zh-CN"/>
        </w:rPr>
        <w:t>-</w:t>
      </w:r>
      <w:r>
        <w:rPr>
          <w:lang w:val="fr-FR" w:eastAsia="zh-CN"/>
        </w:rPr>
        <w:tab/>
      </w:r>
      <w:r>
        <w:rPr>
          <w:lang w:val="fr-FR"/>
        </w:rPr>
        <w:t>Step 4: Apply the quantization to the delay resolution 5 ns. This is done simply by rounding the tap delays to the nearest multiple of the delay resolution.</w:t>
      </w:r>
    </w:p>
    <w:p w14:paraId="43D07C85" w14:textId="77777777" w:rsidR="00016099" w:rsidRDefault="00016099" w:rsidP="00016099">
      <w:pPr>
        <w:pStyle w:val="B1"/>
        <w:rPr>
          <w:lang w:val="fr-FR"/>
        </w:rPr>
      </w:pPr>
      <w:r>
        <w:rPr>
          <w:lang w:val="fr-FR" w:eastAsia="zh-CN"/>
        </w:rPr>
        <w:t>-</w:t>
      </w:r>
      <w:r>
        <w:rPr>
          <w:lang w:val="fr-FR" w:eastAsia="zh-CN"/>
        </w:rPr>
        <w:tab/>
      </w:r>
      <w:r>
        <w:rPr>
          <w:lang w:val="fr-FR"/>
        </w:rPr>
        <w:t>Step 5: If multiple taps are rounded to the same delay bin, merge them by calculating their linear power sum.</w:t>
      </w:r>
    </w:p>
    <w:p w14:paraId="3045D056" w14:textId="77777777" w:rsidR="00016099" w:rsidRDefault="00016099" w:rsidP="00016099">
      <w:pPr>
        <w:pStyle w:val="B1"/>
        <w:rPr>
          <w:lang w:val="fr-FR"/>
        </w:rPr>
      </w:pPr>
      <w:r>
        <w:rPr>
          <w:lang w:val="fr-FR" w:eastAsia="zh-CN"/>
        </w:rPr>
        <w:t>-</w:t>
      </w:r>
      <w:r>
        <w:rPr>
          <w:lang w:val="fr-FR" w:eastAsia="zh-CN"/>
        </w:rPr>
        <w:tab/>
      </w:r>
      <w:r>
        <w:rPr>
          <w:lang w:val="fr-FR"/>
        </w:rPr>
        <w:t>Step 6: If there are more than 12 taps in the quantized model, merge the taps as follows:</w:t>
      </w:r>
    </w:p>
    <w:p w14:paraId="01563ACE" w14:textId="77777777" w:rsidR="00016099" w:rsidRDefault="00016099" w:rsidP="00016099">
      <w:pPr>
        <w:pStyle w:val="B20"/>
        <w:rPr>
          <w:lang w:val="fr-FR" w:eastAsia="zh-CN"/>
        </w:rPr>
      </w:pPr>
      <w:r>
        <w:rPr>
          <w:lang w:val="fr-FR" w:eastAsia="zh-CN"/>
        </w:rPr>
        <w:t>-</w:t>
      </w:r>
      <w:r>
        <w:rPr>
          <w:lang w:val="fr-FR" w:eastAsia="zh-CN"/>
        </w:rPr>
        <w:tab/>
        <w:t>Find the weakest tap from all taps (both merged and unmerged taps are considered):</w:t>
      </w:r>
    </w:p>
    <w:p w14:paraId="641A8FDB" w14:textId="77777777" w:rsidR="00016099" w:rsidRDefault="00016099" w:rsidP="00016099">
      <w:pPr>
        <w:pStyle w:val="B30"/>
        <w:rPr>
          <w:rFonts w:eastAsia="DengXian"/>
          <w:lang w:val="fr-FR" w:eastAsia="zh-CN"/>
        </w:rPr>
      </w:pPr>
      <w:r>
        <w:t>-</w:t>
      </w:r>
      <w:r>
        <w:tab/>
        <w:t>If there are two or more taps having the same value and are the weakest, select the tap with the smallest</w:t>
      </w:r>
      <w:r>
        <w:rPr>
          <w:rFonts w:eastAsia="DengXian"/>
          <w:lang w:val="fr-FR" w:eastAsia="zh-CN"/>
        </w:rPr>
        <w:t xml:space="preserve"> delay as the weakest tap.</w:t>
      </w:r>
    </w:p>
    <w:p w14:paraId="6A0DA60A" w14:textId="77777777" w:rsidR="00016099" w:rsidRDefault="00016099" w:rsidP="00016099">
      <w:pPr>
        <w:pStyle w:val="B20"/>
        <w:rPr>
          <w:lang w:val="fr-FR" w:eastAsia="zh-CN"/>
        </w:rPr>
      </w:pPr>
      <w:r>
        <w:rPr>
          <w:lang w:val="fr-FR" w:eastAsia="zh-CN"/>
        </w:rPr>
        <w:t>-</w:t>
      </w:r>
      <w:r>
        <w:rPr>
          <w:lang w:val="fr-FR" w:eastAsia="zh-CN"/>
        </w:rPr>
        <w:tab/>
        <w:t>When the weakest tap is the first delay tap, merge taps as follows:</w:t>
      </w:r>
    </w:p>
    <w:p w14:paraId="28A7BF00" w14:textId="77777777" w:rsidR="00016099" w:rsidRDefault="00016099" w:rsidP="00016099">
      <w:pPr>
        <w:pStyle w:val="B30"/>
        <w:rPr>
          <w:lang w:val="fr-FR" w:eastAsia="zh-CN"/>
        </w:rPr>
      </w:pPr>
      <w:r>
        <w:rPr>
          <w:lang w:val="fr-FR" w:eastAsia="zh-CN"/>
        </w:rPr>
        <w:t>-</w:t>
      </w:r>
      <w:r>
        <w:rPr>
          <w:lang w:val="fr-FR" w:eastAsia="zh-CN"/>
        </w:rPr>
        <w:tab/>
        <w:t>Update the power of the first delay tap as the linear power sum of the weakest tap and the second delay tap.</w:t>
      </w:r>
    </w:p>
    <w:p w14:paraId="46573605" w14:textId="77777777" w:rsidR="00016099" w:rsidRDefault="00016099" w:rsidP="00016099">
      <w:pPr>
        <w:pStyle w:val="B30"/>
        <w:rPr>
          <w:lang w:val="fr-FR" w:eastAsia="zh-CN"/>
        </w:rPr>
      </w:pPr>
      <w:r>
        <w:rPr>
          <w:lang w:val="fr-FR" w:eastAsia="zh-CN"/>
        </w:rPr>
        <w:t>-</w:t>
      </w:r>
      <w:r>
        <w:rPr>
          <w:lang w:val="fr-FR" w:eastAsia="zh-CN"/>
        </w:rPr>
        <w:tab/>
        <w:t>Remove the second delay tap.</w:t>
      </w:r>
    </w:p>
    <w:p w14:paraId="1AC0418C" w14:textId="77777777" w:rsidR="00016099" w:rsidRDefault="00016099" w:rsidP="00016099">
      <w:pPr>
        <w:pStyle w:val="B20"/>
        <w:rPr>
          <w:lang w:val="fr-FR" w:eastAsia="zh-CN"/>
        </w:rPr>
      </w:pPr>
      <w:r>
        <w:rPr>
          <w:lang w:val="fr-FR" w:eastAsia="zh-CN"/>
        </w:rPr>
        <w:t>-</w:t>
      </w:r>
      <w:r>
        <w:rPr>
          <w:lang w:val="fr-FR" w:eastAsia="zh-CN"/>
        </w:rPr>
        <w:tab/>
        <w:t>When the weakest tap is the last delay tap, merge taps as follows:</w:t>
      </w:r>
    </w:p>
    <w:p w14:paraId="5C9F68A1" w14:textId="77777777" w:rsidR="00016099" w:rsidRDefault="00016099" w:rsidP="00016099">
      <w:pPr>
        <w:pStyle w:val="B30"/>
        <w:rPr>
          <w:lang w:val="fr-FR" w:eastAsia="zh-CN"/>
        </w:rPr>
      </w:pPr>
      <w:r>
        <w:rPr>
          <w:lang w:val="fr-FR" w:eastAsia="zh-CN"/>
        </w:rPr>
        <w:lastRenderedPageBreak/>
        <w:t>-</w:t>
      </w:r>
      <w:r>
        <w:rPr>
          <w:lang w:val="fr-FR" w:eastAsia="zh-CN"/>
        </w:rPr>
        <w:tab/>
        <w:t>Update the power of the last delay tap as the linear power sum of the second-to-last tap and the last tap.</w:t>
      </w:r>
    </w:p>
    <w:p w14:paraId="6A7DE158" w14:textId="77777777" w:rsidR="00016099" w:rsidRDefault="00016099" w:rsidP="00016099">
      <w:pPr>
        <w:pStyle w:val="B30"/>
        <w:rPr>
          <w:lang w:val="fr-FR" w:eastAsia="zh-CN"/>
        </w:rPr>
      </w:pPr>
      <w:r>
        <w:rPr>
          <w:lang w:val="fr-FR" w:eastAsia="zh-CN"/>
        </w:rPr>
        <w:t>-</w:t>
      </w:r>
      <w:r>
        <w:rPr>
          <w:lang w:val="fr-FR" w:eastAsia="zh-CN"/>
        </w:rPr>
        <w:tab/>
        <w:t>Remove the second-to-last tap.</w:t>
      </w:r>
    </w:p>
    <w:p w14:paraId="7A3AECA5" w14:textId="77777777" w:rsidR="00016099" w:rsidRDefault="00016099" w:rsidP="00016099">
      <w:pPr>
        <w:pStyle w:val="B20"/>
        <w:rPr>
          <w:lang w:val="fr-FR" w:eastAsia="zh-CN"/>
        </w:rPr>
      </w:pPr>
      <w:r>
        <w:rPr>
          <w:lang w:val="fr-FR" w:eastAsia="zh-CN"/>
        </w:rPr>
        <w:t>-</w:t>
      </w:r>
      <w:r>
        <w:rPr>
          <w:lang w:val="fr-FR" w:eastAsia="zh-CN"/>
        </w:rPr>
        <w:tab/>
        <w:t>Otherwise:</w:t>
      </w:r>
    </w:p>
    <w:p w14:paraId="41956390" w14:textId="77777777" w:rsidR="00016099" w:rsidRDefault="00016099" w:rsidP="00016099">
      <w:pPr>
        <w:pStyle w:val="B30"/>
        <w:rPr>
          <w:lang w:val="fr-FR" w:eastAsia="zh-CN"/>
        </w:rPr>
      </w:pPr>
      <w:r>
        <w:rPr>
          <w:lang w:val="fr-FR" w:eastAsia="zh-CN"/>
        </w:rPr>
        <w:t>-</w:t>
      </w:r>
      <w:r>
        <w:rPr>
          <w:lang w:val="fr-FR" w:eastAsia="zh-CN"/>
        </w:rPr>
        <w:tab/>
        <w:t>For each side of the weakest tap, identify the neighbour tap that has the smaller delay difference to the weakest tap.</w:t>
      </w:r>
    </w:p>
    <w:p w14:paraId="1B195B43" w14:textId="77777777" w:rsidR="00016099" w:rsidRDefault="00016099" w:rsidP="00016099">
      <w:pPr>
        <w:pStyle w:val="B4"/>
        <w:rPr>
          <w:lang w:val="fr-FR" w:eastAsia="zh-CN"/>
        </w:rPr>
      </w:pPr>
      <w:r>
        <w:rPr>
          <w:lang w:val="fr-FR" w:eastAsia="zh-CN"/>
        </w:rPr>
        <w:t>-</w:t>
      </w:r>
      <w:r>
        <w:rPr>
          <w:lang w:val="fr-FR" w:eastAsia="zh-CN"/>
        </w:rPr>
        <w:tab/>
        <w:t>When the delay difference between the weakest tap and the identified neighbour tap on one side equals the delay difference between the weakest tap and the identified neighbour tap on the other side.</w:t>
      </w:r>
    </w:p>
    <w:p w14:paraId="36CEEBE9" w14:textId="77777777" w:rsidR="00016099" w:rsidRDefault="00016099" w:rsidP="00016099">
      <w:pPr>
        <w:pStyle w:val="B5"/>
        <w:rPr>
          <w:lang w:val="fr-FR" w:eastAsia="zh-CN"/>
        </w:rPr>
      </w:pPr>
      <w:r>
        <w:rPr>
          <w:lang w:val="fr-FR" w:eastAsia="zh-CN"/>
        </w:rPr>
        <w:t>-</w:t>
      </w:r>
      <w:r>
        <w:rPr>
          <w:lang w:val="fr-FR" w:eastAsia="zh-CN"/>
        </w:rPr>
        <w:tab/>
        <w:t>Select the neighbour tap that is weaker in power for merging.</w:t>
      </w:r>
    </w:p>
    <w:p w14:paraId="3B3D29EE" w14:textId="77777777" w:rsidR="00016099" w:rsidRDefault="00016099" w:rsidP="00016099">
      <w:pPr>
        <w:pStyle w:val="B4"/>
        <w:rPr>
          <w:lang w:val="fr-FR" w:eastAsia="zh-CN"/>
        </w:rPr>
      </w:pPr>
      <w:r>
        <w:rPr>
          <w:lang w:val="fr-FR" w:eastAsia="zh-CN"/>
        </w:rPr>
        <w:t>-</w:t>
      </w:r>
      <w:r>
        <w:rPr>
          <w:lang w:val="fr-FR" w:eastAsia="zh-CN"/>
        </w:rPr>
        <w:tab/>
        <w:t>Otherwise, select the neighbour tap that has smaller delay difference for merging.</w:t>
      </w:r>
    </w:p>
    <w:p w14:paraId="347E5299" w14:textId="77777777" w:rsidR="00016099" w:rsidRDefault="00016099" w:rsidP="00016099">
      <w:pPr>
        <w:pStyle w:val="B30"/>
        <w:rPr>
          <w:lang w:val="fr-FR" w:eastAsia="zh-CN"/>
        </w:rPr>
      </w:pPr>
      <w:r>
        <w:rPr>
          <w:lang w:val="fr-FR" w:eastAsia="zh-CN"/>
        </w:rPr>
        <w:t>-</w:t>
      </w:r>
      <w:r>
        <w:rPr>
          <w:lang w:val="fr-FR" w:eastAsia="zh-CN"/>
        </w:rPr>
        <w:tab/>
        <w:t>To merge, the power of the merged tap is the linear sum of the power of the weakest tap and the selected tap.</w:t>
      </w:r>
    </w:p>
    <w:p w14:paraId="6D3387D4" w14:textId="77777777" w:rsidR="00016099" w:rsidRDefault="00016099" w:rsidP="00016099">
      <w:pPr>
        <w:pStyle w:val="B30"/>
        <w:rPr>
          <w:lang w:val="fr-FR" w:eastAsia="zh-CN"/>
        </w:rPr>
      </w:pPr>
      <w:r>
        <w:rPr>
          <w:lang w:val="fr-FR" w:eastAsia="zh-CN"/>
        </w:rPr>
        <w:t>-</w:t>
      </w:r>
      <w:r>
        <w:rPr>
          <w:lang w:val="fr-FR" w:eastAsia="zh-CN"/>
        </w:rPr>
        <w:tab/>
        <w:t>When the selected tap is the first tap, the location of the merged tap is the location of the first tap. The weakest tap is removed.</w:t>
      </w:r>
    </w:p>
    <w:p w14:paraId="6CEEBE75" w14:textId="77777777" w:rsidR="00016099" w:rsidRDefault="00016099" w:rsidP="00016099">
      <w:pPr>
        <w:pStyle w:val="B30"/>
        <w:rPr>
          <w:lang w:val="fr-FR" w:eastAsia="zh-CN"/>
        </w:rPr>
      </w:pPr>
      <w:r>
        <w:rPr>
          <w:lang w:val="fr-FR" w:eastAsia="zh-CN"/>
        </w:rPr>
        <w:t>-</w:t>
      </w:r>
      <w:r>
        <w:rPr>
          <w:lang w:val="fr-FR" w:eastAsia="zh-CN"/>
        </w:rPr>
        <w:tab/>
        <w:t>When the selected tap is the last tap, the location of the merged tap is the location of the last tap. The weakest tap is removed.</w:t>
      </w:r>
    </w:p>
    <w:p w14:paraId="1E0D84D1" w14:textId="77777777" w:rsidR="00016099" w:rsidRDefault="00016099" w:rsidP="00016099">
      <w:pPr>
        <w:pStyle w:val="B30"/>
        <w:rPr>
          <w:lang w:val="fr-FR"/>
        </w:rPr>
      </w:pPr>
      <w:r>
        <w:rPr>
          <w:lang w:val="fr-FR" w:eastAsia="zh-CN"/>
        </w:rPr>
        <w:t>-</w:t>
      </w:r>
      <w:r>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Pr>
          <w:lang w:val="fr-FR"/>
        </w:rPr>
        <w:t xml:space="preserve">(e.g. 10 ns &amp; 20 ns </w:t>
      </w:r>
      <w:r>
        <w:rPr>
          <w:lang w:val="fr-FR"/>
        </w:rPr>
        <w:sym w:font="Wingdings" w:char="F0E0"/>
      </w:r>
      <w:r>
        <w:rPr>
          <w:lang w:val="fr-FR"/>
        </w:rPr>
        <w:t xml:space="preserve"> 15 ns, 10 ns &amp; 25 ns </w:t>
      </w:r>
      <w:r>
        <w:rPr>
          <w:lang w:val="fr-FR"/>
        </w:rPr>
        <w:sym w:font="Wingdings" w:char="F0E0"/>
      </w:r>
      <w:r>
        <w:rPr>
          <w:lang w:val="fr-FR"/>
        </w:rPr>
        <w:t xml:space="preserve"> 20 ns, if 25 ns had higher or equal power; 15 ns, if 10 ns had higher power)</w:t>
      </w:r>
      <w:r>
        <w:rPr>
          <w:lang w:val="fr-FR" w:eastAsia="zh-CN"/>
        </w:rPr>
        <w:t>. The weakest tap and the selected tap are removed.</w:t>
      </w:r>
    </w:p>
    <w:p w14:paraId="07AD1893" w14:textId="77777777" w:rsidR="00016099" w:rsidRDefault="00016099" w:rsidP="00016099">
      <w:pPr>
        <w:pStyle w:val="B1"/>
        <w:rPr>
          <w:lang w:val="fr-FR"/>
        </w:rPr>
      </w:pPr>
      <w:r>
        <w:rPr>
          <w:lang w:val="fr-FR" w:eastAsia="zh-CN"/>
        </w:rPr>
        <w:t>-</w:t>
      </w:r>
      <w:r>
        <w:rPr>
          <w:lang w:val="fr-FR" w:eastAsia="zh-CN"/>
        </w:rPr>
        <w:tab/>
      </w:r>
      <w:r>
        <w:rPr>
          <w:lang w:val="fr-FR"/>
        </w:rPr>
        <w:t>Repeat step 6 until the final number of taps is 12.</w:t>
      </w:r>
    </w:p>
    <w:p w14:paraId="1694804B" w14:textId="77777777" w:rsidR="00016099" w:rsidRDefault="00016099" w:rsidP="00016099">
      <w:pPr>
        <w:pStyle w:val="B1"/>
        <w:rPr>
          <w:lang w:val="fr-FR"/>
        </w:rPr>
      </w:pPr>
      <w:r>
        <w:rPr>
          <w:lang w:val="fr-FR" w:eastAsia="zh-CN"/>
        </w:rPr>
        <w:t>-</w:t>
      </w:r>
      <w:r>
        <w:rPr>
          <w:lang w:val="fr-FR" w:eastAsia="zh-CN"/>
        </w:rPr>
        <w:tab/>
      </w:r>
      <w:r>
        <w:rPr>
          <w:lang w:val="fr-FR"/>
        </w:rPr>
        <w:t xml:space="preserve">Step 7: Round the amplitudes of taps to one decimal (e.g. -8.78 dB </w:t>
      </w:r>
      <w:r>
        <w:rPr>
          <w:lang w:val="fr-FR"/>
        </w:rPr>
        <w:sym w:font="Wingdings" w:char="F0E0"/>
      </w:r>
      <w:r>
        <w:rPr>
          <w:lang w:val="fr-FR"/>
        </w:rPr>
        <w:t xml:space="preserve"> -8.8 dB)</w:t>
      </w:r>
    </w:p>
    <w:p w14:paraId="5A0A7C42" w14:textId="77777777" w:rsidR="00016099" w:rsidRDefault="00016099" w:rsidP="00016099">
      <w:pPr>
        <w:pStyle w:val="B1"/>
        <w:rPr>
          <w:lang w:val="fr-FR"/>
        </w:rPr>
      </w:pPr>
      <w:r>
        <w:rPr>
          <w:lang w:val="fr-FR" w:eastAsia="zh-CN"/>
        </w:rPr>
        <w:t>-</w:t>
      </w:r>
      <w:r>
        <w:rPr>
          <w:lang w:val="fr-FR" w:eastAsia="zh-CN"/>
        </w:rPr>
        <w:tab/>
      </w:r>
      <w:r>
        <w:rPr>
          <w:lang w:val="fr-FR"/>
        </w:rPr>
        <w:t>Step 8: If the delay spread has slightly changed due to the tap merge, adjust the final delay spread by increasing or decreasing the power of the last tap so that the delay spread is corrected.</w:t>
      </w:r>
    </w:p>
    <w:p w14:paraId="5F4DE6F6" w14:textId="77777777" w:rsidR="00016099" w:rsidRDefault="00016099" w:rsidP="00016099">
      <w:pPr>
        <w:pStyle w:val="B1"/>
        <w:rPr>
          <w:lang w:val="fr-FR"/>
        </w:rPr>
      </w:pPr>
      <w:r>
        <w:rPr>
          <w:lang w:val="fr-FR" w:eastAsia="zh-CN"/>
        </w:rPr>
        <w:t>-</w:t>
      </w:r>
      <w:r>
        <w:rPr>
          <w:lang w:val="fr-FR" w:eastAsia="zh-CN"/>
        </w:rPr>
        <w:tab/>
      </w:r>
      <w:r>
        <w:rPr>
          <w:lang w:val="fr-FR"/>
        </w:rPr>
        <w:t>Step 9: Re-normalize the highest tap to 0 dB.</w:t>
      </w:r>
    </w:p>
    <w:p w14:paraId="4AA2564A" w14:textId="77777777" w:rsidR="00016099" w:rsidRDefault="00016099" w:rsidP="00016099">
      <w:pPr>
        <w:pStyle w:val="NO"/>
        <w:rPr>
          <w:lang w:val="fr-FR"/>
        </w:rPr>
      </w:pPr>
      <w:r>
        <w:rPr>
          <w:caps/>
          <w:lang w:val="fr-FR"/>
        </w:rPr>
        <w:t>Note</w:t>
      </w:r>
      <w:r>
        <w:rPr>
          <w:lang w:val="fr-FR"/>
        </w:rPr>
        <w:t xml:space="preserve"> 1:</w:t>
      </w:r>
      <w:r>
        <w:rPr>
          <w:lang w:val="fr-FR"/>
        </w:rPr>
        <w:tab/>
        <w:t>Some values of the delay profile created by the simplification steps may differ from the values in tables C.2.2.2-2, C.2.2.2-3, and C.2.1.1-4 for the corresponding model.</w:t>
      </w:r>
    </w:p>
    <w:p w14:paraId="50D53670" w14:textId="77777777" w:rsidR="00016099" w:rsidRDefault="00016099" w:rsidP="00016099">
      <w:pPr>
        <w:pStyle w:val="NO"/>
        <w:rPr>
          <w:lang w:val="fr-FR"/>
        </w:rPr>
      </w:pPr>
      <w:r>
        <w:rPr>
          <w:caps/>
          <w:lang w:val="fr-FR"/>
        </w:rPr>
        <w:t>Note</w:t>
      </w:r>
      <w:r>
        <w:rPr>
          <w:lang w:val="fr-FR"/>
        </w:rPr>
        <w:t xml:space="preserve"> 2:</w:t>
      </w:r>
      <w:r>
        <w:rPr>
          <w:lang w:val="fr-FR"/>
        </w:rPr>
        <w:tab/>
        <w:t>For Step 5 and Step 6, the power values are expressed in the linear domain using 6 digits of precision. The operations are in the linear domain.</w:t>
      </w:r>
    </w:p>
    <w:p w14:paraId="1E965390" w14:textId="77777777" w:rsidR="00016099" w:rsidRDefault="00016099" w:rsidP="00E501EA">
      <w:pPr>
        <w:pStyle w:val="Heading3"/>
      </w:pPr>
      <w:bookmarkStart w:id="7731" w:name="_Toc130402472"/>
      <w:bookmarkStart w:id="7732" w:name="_Toc89949539"/>
      <w:bookmarkStart w:id="7733" w:name="_Toc98763520"/>
      <w:bookmarkStart w:id="7734" w:name="_Toc75260368"/>
      <w:bookmarkStart w:id="7735" w:name="_Toc73963190"/>
      <w:bookmarkStart w:id="7736" w:name="_Toc75276423"/>
      <w:bookmarkStart w:id="7737" w:name="_Toc137555023"/>
      <w:bookmarkStart w:id="7738" w:name="_Toc138946766"/>
      <w:bookmarkStart w:id="7739" w:name="_Toc145531495"/>
      <w:bookmarkStart w:id="7740" w:name="_Toc75275913"/>
      <w:bookmarkStart w:id="7741" w:name="_Toc82450501"/>
      <w:bookmarkStart w:id="7742" w:name="_Toc138854085"/>
      <w:bookmarkStart w:id="7743" w:name="_Toc82451150"/>
      <w:bookmarkStart w:id="7744" w:name="_Toc106184449"/>
      <w:bookmarkStart w:id="7745" w:name="_Toc98755928"/>
      <w:bookmarkStart w:id="7746" w:name="_Toc161665757"/>
      <w:bookmarkStart w:id="7747" w:name="_Toc169718907"/>
      <w:bookmarkStart w:id="7748" w:name="_Toc176337464"/>
      <w:bookmarkStart w:id="7749" w:name="_Toc187246554"/>
      <w:r>
        <w:t>C.2.2.2</w:t>
      </w:r>
      <w:r>
        <w:tab/>
        <w:t>Delay profiles for FR1</w:t>
      </w:r>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p>
    <w:p w14:paraId="08106BDF" w14:textId="77777777" w:rsidR="00016099" w:rsidRDefault="00016099" w:rsidP="00016099">
      <w:pPr>
        <w:rPr>
          <w:rFonts w:eastAsia="Calibri"/>
        </w:rPr>
      </w:pPr>
      <w:r>
        <w:rPr>
          <w:rFonts w:eastAsia="Calibri"/>
        </w:rPr>
        <w:t xml:space="preserve">The delay profiles for FR1 are selected to be representative of low, medium and high delay spread environment. The resulting model parameters are specified in </w:t>
      </w:r>
      <w:r>
        <w:rPr>
          <w:rFonts w:eastAsia="MS Gothic"/>
        </w:rPr>
        <w:t>C.2.2.2-1 and the tapped delay line models are specified in tables C.2.2.2-2 ~ table C.2.2.2-4</w:t>
      </w:r>
      <w:r>
        <w:rPr>
          <w:rFonts w:eastAsia="Calibri"/>
        </w:rPr>
        <w:t>.</w:t>
      </w:r>
    </w:p>
    <w:p w14:paraId="7906F218" w14:textId="77777777" w:rsidR="00016099" w:rsidRDefault="00016099" w:rsidP="00016099">
      <w:pPr>
        <w:pStyle w:val="TH"/>
        <w:rPr>
          <w:lang w:val="fr-FR"/>
        </w:rPr>
      </w:pPr>
      <w:r>
        <w:rPr>
          <w:lang w:val="fr-FR"/>
        </w:rPr>
        <w:lastRenderedPageBreak/>
        <w:t>Table C.2.2.2-1: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7"/>
        <w:gridCol w:w="1358"/>
        <w:gridCol w:w="1418"/>
        <w:gridCol w:w="2835"/>
        <w:gridCol w:w="1842"/>
      </w:tblGrid>
      <w:tr w:rsidR="00016099" w14:paraId="2100CF0E"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1A8289BE" w14:textId="77777777" w:rsidR="00016099" w:rsidRDefault="00016099" w:rsidP="00AC06EF">
            <w:pPr>
              <w:pStyle w:val="TAH"/>
              <w:spacing w:line="256" w:lineRule="auto"/>
              <w:rPr>
                <w:lang w:val="fr-FR"/>
              </w:rPr>
            </w:pPr>
            <w:r>
              <w:rPr>
                <w:lang w:val="fr-FR"/>
              </w:rPr>
              <w:t>Model</w:t>
            </w:r>
          </w:p>
        </w:tc>
        <w:tc>
          <w:tcPr>
            <w:tcW w:w="1358" w:type="dxa"/>
            <w:tcBorders>
              <w:top w:val="single" w:sz="4" w:space="0" w:color="auto"/>
              <w:left w:val="single" w:sz="4" w:space="0" w:color="auto"/>
              <w:bottom w:val="single" w:sz="4" w:space="0" w:color="auto"/>
              <w:right w:val="single" w:sz="4" w:space="0" w:color="auto"/>
            </w:tcBorders>
          </w:tcPr>
          <w:p w14:paraId="1CEAFDCA" w14:textId="77777777" w:rsidR="00016099" w:rsidRDefault="00016099" w:rsidP="00AC06EF">
            <w:pPr>
              <w:pStyle w:val="TAH"/>
              <w:spacing w:line="256" w:lineRule="auto"/>
              <w:rPr>
                <w:lang w:val="fr-FR"/>
              </w:rPr>
            </w:pPr>
            <w:r>
              <w:rPr>
                <w:lang w:val="fr-FR"/>
              </w:rPr>
              <w:t xml:space="preserve">Number of </w:t>
            </w:r>
            <w:r>
              <w:rPr>
                <w:lang w:val="fr-FR"/>
              </w:rPr>
              <w:br/>
              <w:t>channel taps</w:t>
            </w:r>
          </w:p>
        </w:tc>
        <w:tc>
          <w:tcPr>
            <w:tcW w:w="1418" w:type="dxa"/>
            <w:tcBorders>
              <w:top w:val="single" w:sz="4" w:space="0" w:color="auto"/>
              <w:left w:val="single" w:sz="4" w:space="0" w:color="auto"/>
              <w:bottom w:val="single" w:sz="4" w:space="0" w:color="auto"/>
              <w:right w:val="single" w:sz="4" w:space="0" w:color="auto"/>
            </w:tcBorders>
          </w:tcPr>
          <w:p w14:paraId="7E16F7F5" w14:textId="77777777" w:rsidR="00016099" w:rsidRDefault="00016099" w:rsidP="00AC06EF">
            <w:pPr>
              <w:pStyle w:val="TAH"/>
              <w:spacing w:line="256" w:lineRule="auto"/>
              <w:rPr>
                <w:lang w:val="fr-FR"/>
              </w:rPr>
            </w:pPr>
            <w:r>
              <w:rPr>
                <w:lang w:val="fr-FR"/>
              </w:rPr>
              <w:t>Delay spread</w:t>
            </w:r>
          </w:p>
          <w:p w14:paraId="52338071" w14:textId="77777777" w:rsidR="00016099" w:rsidRDefault="00016099" w:rsidP="00AC06EF">
            <w:pPr>
              <w:pStyle w:val="TAH"/>
              <w:spacing w:line="256" w:lineRule="auto"/>
              <w:rPr>
                <w:lang w:val="fr-FR"/>
              </w:rPr>
            </w:pPr>
            <w:r>
              <w:rPr>
                <w:lang w:val="fr-FR"/>
              </w:rPr>
              <w:t>(r.m.s.)</w:t>
            </w:r>
          </w:p>
        </w:tc>
        <w:tc>
          <w:tcPr>
            <w:tcW w:w="2835" w:type="dxa"/>
            <w:tcBorders>
              <w:top w:val="single" w:sz="4" w:space="0" w:color="auto"/>
              <w:left w:val="single" w:sz="4" w:space="0" w:color="auto"/>
              <w:bottom w:val="single" w:sz="4" w:space="0" w:color="auto"/>
              <w:right w:val="single" w:sz="4" w:space="0" w:color="auto"/>
            </w:tcBorders>
          </w:tcPr>
          <w:p w14:paraId="1CD3546E" w14:textId="77777777" w:rsidR="00016099" w:rsidRDefault="00016099" w:rsidP="00AC06EF">
            <w:pPr>
              <w:pStyle w:val="TAH"/>
              <w:spacing w:line="256" w:lineRule="auto"/>
              <w:rPr>
                <w:lang w:val="fr-FR"/>
              </w:rPr>
            </w:pPr>
            <w:r>
              <w:rPr>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tcPr>
          <w:p w14:paraId="725AD095" w14:textId="77777777" w:rsidR="00016099" w:rsidRDefault="00016099" w:rsidP="00AC06EF">
            <w:pPr>
              <w:pStyle w:val="TAH"/>
              <w:spacing w:line="256" w:lineRule="auto"/>
              <w:rPr>
                <w:lang w:val="fr-FR"/>
              </w:rPr>
            </w:pPr>
            <w:r>
              <w:rPr>
                <w:lang w:val="fr-FR"/>
              </w:rPr>
              <w:t>Delay resolution</w:t>
            </w:r>
          </w:p>
        </w:tc>
      </w:tr>
      <w:tr w:rsidR="00016099" w14:paraId="37F87B96"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3714075B" w14:textId="77777777" w:rsidR="00016099" w:rsidRDefault="00016099" w:rsidP="00AC06EF">
            <w:pPr>
              <w:pStyle w:val="TAC"/>
              <w:spacing w:line="256" w:lineRule="auto"/>
              <w:rPr>
                <w:lang w:val="fr-FR"/>
              </w:rPr>
            </w:pPr>
            <w:r>
              <w:rPr>
                <w:lang w:val="fr-FR"/>
              </w:rPr>
              <w:t>TDLA30</w:t>
            </w:r>
          </w:p>
        </w:tc>
        <w:tc>
          <w:tcPr>
            <w:tcW w:w="1358" w:type="dxa"/>
            <w:tcBorders>
              <w:top w:val="single" w:sz="4" w:space="0" w:color="auto"/>
              <w:left w:val="single" w:sz="4" w:space="0" w:color="auto"/>
              <w:bottom w:val="single" w:sz="4" w:space="0" w:color="auto"/>
              <w:right w:val="single" w:sz="4" w:space="0" w:color="auto"/>
            </w:tcBorders>
          </w:tcPr>
          <w:p w14:paraId="166AFB8A" w14:textId="77777777" w:rsidR="00016099" w:rsidRDefault="00016099" w:rsidP="00AC06EF">
            <w:pPr>
              <w:pStyle w:val="TAC"/>
              <w:spacing w:line="256" w:lineRule="auto"/>
              <w:rPr>
                <w:lang w:val="fr-FR"/>
              </w:rPr>
            </w:pPr>
            <w:r>
              <w:rPr>
                <w:lang w:val="fr-FR"/>
              </w:rPr>
              <w:t>12</w:t>
            </w:r>
          </w:p>
        </w:tc>
        <w:tc>
          <w:tcPr>
            <w:tcW w:w="1418" w:type="dxa"/>
            <w:tcBorders>
              <w:top w:val="single" w:sz="4" w:space="0" w:color="auto"/>
              <w:left w:val="single" w:sz="4" w:space="0" w:color="auto"/>
              <w:bottom w:val="single" w:sz="4" w:space="0" w:color="auto"/>
              <w:right w:val="single" w:sz="4" w:space="0" w:color="auto"/>
            </w:tcBorders>
          </w:tcPr>
          <w:p w14:paraId="21408991" w14:textId="77777777" w:rsidR="00016099" w:rsidRDefault="00016099" w:rsidP="00AC06EF">
            <w:pPr>
              <w:pStyle w:val="TAC"/>
              <w:spacing w:line="256" w:lineRule="auto"/>
              <w:rPr>
                <w:lang w:val="fr-FR"/>
              </w:rPr>
            </w:pPr>
            <w:r>
              <w:rPr>
                <w:lang w:val="fr-FR"/>
              </w:rPr>
              <w:t>30 ns</w:t>
            </w:r>
          </w:p>
        </w:tc>
        <w:tc>
          <w:tcPr>
            <w:tcW w:w="2835" w:type="dxa"/>
            <w:tcBorders>
              <w:top w:val="single" w:sz="4" w:space="0" w:color="auto"/>
              <w:left w:val="single" w:sz="4" w:space="0" w:color="auto"/>
              <w:bottom w:val="single" w:sz="4" w:space="0" w:color="auto"/>
              <w:right w:val="single" w:sz="4" w:space="0" w:color="auto"/>
            </w:tcBorders>
          </w:tcPr>
          <w:p w14:paraId="43EA4E80" w14:textId="77777777" w:rsidR="00016099" w:rsidRDefault="00016099" w:rsidP="00AC06EF">
            <w:pPr>
              <w:pStyle w:val="TAC"/>
              <w:spacing w:line="256" w:lineRule="auto"/>
              <w:rPr>
                <w:lang w:val="fr-FR"/>
              </w:rPr>
            </w:pPr>
            <w:r>
              <w:rPr>
                <w:lang w:val="fr-FR"/>
              </w:rPr>
              <w:t>290 ns</w:t>
            </w:r>
          </w:p>
        </w:tc>
        <w:tc>
          <w:tcPr>
            <w:tcW w:w="1842" w:type="dxa"/>
            <w:tcBorders>
              <w:top w:val="single" w:sz="4" w:space="0" w:color="auto"/>
              <w:left w:val="single" w:sz="4" w:space="0" w:color="auto"/>
              <w:bottom w:val="single" w:sz="4" w:space="0" w:color="auto"/>
              <w:right w:val="single" w:sz="4" w:space="0" w:color="auto"/>
            </w:tcBorders>
          </w:tcPr>
          <w:p w14:paraId="0ED261A4" w14:textId="77777777" w:rsidR="00016099" w:rsidRDefault="00016099" w:rsidP="00AC06EF">
            <w:pPr>
              <w:pStyle w:val="TAC"/>
              <w:spacing w:line="256" w:lineRule="auto"/>
              <w:rPr>
                <w:lang w:val="fr-FR"/>
              </w:rPr>
            </w:pPr>
            <w:r>
              <w:rPr>
                <w:lang w:val="fr-FR"/>
              </w:rPr>
              <w:t>5 ns</w:t>
            </w:r>
          </w:p>
        </w:tc>
      </w:tr>
      <w:tr w:rsidR="00016099" w14:paraId="7D807C28"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52AA0D5F" w14:textId="77777777" w:rsidR="00016099" w:rsidRDefault="00016099" w:rsidP="00AC06EF">
            <w:pPr>
              <w:pStyle w:val="TAC"/>
              <w:spacing w:line="256" w:lineRule="auto"/>
              <w:rPr>
                <w:lang w:val="fr-FR"/>
              </w:rPr>
            </w:pPr>
            <w:r>
              <w:rPr>
                <w:lang w:val="fr-FR"/>
              </w:rPr>
              <w:t>TDLB100</w:t>
            </w:r>
          </w:p>
        </w:tc>
        <w:tc>
          <w:tcPr>
            <w:tcW w:w="1358" w:type="dxa"/>
            <w:tcBorders>
              <w:top w:val="single" w:sz="4" w:space="0" w:color="auto"/>
              <w:left w:val="single" w:sz="4" w:space="0" w:color="auto"/>
              <w:bottom w:val="single" w:sz="4" w:space="0" w:color="auto"/>
              <w:right w:val="single" w:sz="4" w:space="0" w:color="auto"/>
            </w:tcBorders>
          </w:tcPr>
          <w:p w14:paraId="60CFD438" w14:textId="77777777" w:rsidR="00016099" w:rsidRDefault="00016099" w:rsidP="00AC06EF">
            <w:pPr>
              <w:pStyle w:val="TAC"/>
              <w:spacing w:line="256" w:lineRule="auto"/>
              <w:rPr>
                <w:lang w:val="fr-FR"/>
              </w:rPr>
            </w:pPr>
            <w:r>
              <w:rPr>
                <w:lang w:val="fr-FR"/>
              </w:rPr>
              <w:t>12</w:t>
            </w:r>
          </w:p>
        </w:tc>
        <w:tc>
          <w:tcPr>
            <w:tcW w:w="1418" w:type="dxa"/>
            <w:tcBorders>
              <w:top w:val="single" w:sz="4" w:space="0" w:color="auto"/>
              <w:left w:val="single" w:sz="4" w:space="0" w:color="auto"/>
              <w:bottom w:val="single" w:sz="4" w:space="0" w:color="auto"/>
              <w:right w:val="single" w:sz="4" w:space="0" w:color="auto"/>
            </w:tcBorders>
          </w:tcPr>
          <w:p w14:paraId="200D58F7" w14:textId="77777777" w:rsidR="00016099" w:rsidRDefault="00016099" w:rsidP="00AC06EF">
            <w:pPr>
              <w:pStyle w:val="TAC"/>
              <w:spacing w:line="256" w:lineRule="auto"/>
              <w:rPr>
                <w:lang w:val="fr-FR"/>
              </w:rPr>
            </w:pPr>
            <w:r>
              <w:rPr>
                <w:lang w:val="fr-FR"/>
              </w:rPr>
              <w:t>100 ns</w:t>
            </w:r>
          </w:p>
        </w:tc>
        <w:tc>
          <w:tcPr>
            <w:tcW w:w="2835" w:type="dxa"/>
            <w:tcBorders>
              <w:top w:val="single" w:sz="4" w:space="0" w:color="auto"/>
              <w:left w:val="single" w:sz="4" w:space="0" w:color="auto"/>
              <w:bottom w:val="single" w:sz="4" w:space="0" w:color="auto"/>
              <w:right w:val="single" w:sz="4" w:space="0" w:color="auto"/>
            </w:tcBorders>
          </w:tcPr>
          <w:p w14:paraId="3B1AAF6E" w14:textId="77777777" w:rsidR="00016099" w:rsidRDefault="00016099" w:rsidP="00AC06EF">
            <w:pPr>
              <w:pStyle w:val="TAC"/>
              <w:spacing w:line="256" w:lineRule="auto"/>
              <w:rPr>
                <w:lang w:val="fr-FR"/>
              </w:rPr>
            </w:pPr>
            <w:r>
              <w:rPr>
                <w:lang w:val="fr-FR"/>
              </w:rPr>
              <w:t>480 ns</w:t>
            </w:r>
          </w:p>
        </w:tc>
        <w:tc>
          <w:tcPr>
            <w:tcW w:w="1842" w:type="dxa"/>
            <w:tcBorders>
              <w:top w:val="single" w:sz="4" w:space="0" w:color="auto"/>
              <w:left w:val="single" w:sz="4" w:space="0" w:color="auto"/>
              <w:bottom w:val="single" w:sz="4" w:space="0" w:color="auto"/>
              <w:right w:val="single" w:sz="4" w:space="0" w:color="auto"/>
            </w:tcBorders>
          </w:tcPr>
          <w:p w14:paraId="09C8F58B" w14:textId="77777777" w:rsidR="00016099" w:rsidRDefault="00016099" w:rsidP="00AC06EF">
            <w:pPr>
              <w:pStyle w:val="TAC"/>
              <w:spacing w:line="256" w:lineRule="auto"/>
              <w:rPr>
                <w:lang w:val="fr-FR"/>
              </w:rPr>
            </w:pPr>
            <w:r>
              <w:rPr>
                <w:lang w:val="fr-FR"/>
              </w:rPr>
              <w:t>5 ns</w:t>
            </w:r>
          </w:p>
        </w:tc>
      </w:tr>
      <w:tr w:rsidR="00016099" w14:paraId="41CC3585"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4528003E" w14:textId="77777777" w:rsidR="00016099" w:rsidRDefault="00016099" w:rsidP="00AC06EF">
            <w:pPr>
              <w:pStyle w:val="TAC"/>
              <w:spacing w:line="256" w:lineRule="auto"/>
              <w:rPr>
                <w:lang w:val="fr-FR"/>
              </w:rPr>
            </w:pPr>
            <w:r>
              <w:rPr>
                <w:lang w:val="fr-FR"/>
              </w:rPr>
              <w:t>TDLC300</w:t>
            </w:r>
          </w:p>
        </w:tc>
        <w:tc>
          <w:tcPr>
            <w:tcW w:w="1358" w:type="dxa"/>
            <w:tcBorders>
              <w:top w:val="single" w:sz="4" w:space="0" w:color="auto"/>
              <w:left w:val="single" w:sz="4" w:space="0" w:color="auto"/>
              <w:bottom w:val="single" w:sz="4" w:space="0" w:color="auto"/>
              <w:right w:val="single" w:sz="4" w:space="0" w:color="auto"/>
            </w:tcBorders>
          </w:tcPr>
          <w:p w14:paraId="2A9E3227" w14:textId="77777777" w:rsidR="00016099" w:rsidRDefault="00016099" w:rsidP="00AC06EF">
            <w:pPr>
              <w:pStyle w:val="TAC"/>
              <w:spacing w:line="256" w:lineRule="auto"/>
              <w:rPr>
                <w:lang w:val="fr-FR"/>
              </w:rPr>
            </w:pPr>
            <w:r>
              <w:rPr>
                <w:lang w:val="fr-FR"/>
              </w:rPr>
              <w:t>12</w:t>
            </w:r>
          </w:p>
        </w:tc>
        <w:tc>
          <w:tcPr>
            <w:tcW w:w="1418" w:type="dxa"/>
            <w:tcBorders>
              <w:top w:val="single" w:sz="4" w:space="0" w:color="auto"/>
              <w:left w:val="single" w:sz="4" w:space="0" w:color="auto"/>
              <w:bottom w:val="single" w:sz="4" w:space="0" w:color="auto"/>
              <w:right w:val="single" w:sz="4" w:space="0" w:color="auto"/>
            </w:tcBorders>
          </w:tcPr>
          <w:p w14:paraId="11F6BDAA" w14:textId="77777777" w:rsidR="00016099" w:rsidRDefault="00016099" w:rsidP="00AC06EF">
            <w:pPr>
              <w:pStyle w:val="TAC"/>
              <w:spacing w:line="256" w:lineRule="auto"/>
              <w:rPr>
                <w:lang w:val="fr-FR"/>
              </w:rPr>
            </w:pPr>
            <w:r>
              <w:rPr>
                <w:lang w:val="fr-FR"/>
              </w:rPr>
              <w:t>300 ns</w:t>
            </w:r>
          </w:p>
        </w:tc>
        <w:tc>
          <w:tcPr>
            <w:tcW w:w="2835" w:type="dxa"/>
            <w:tcBorders>
              <w:top w:val="single" w:sz="4" w:space="0" w:color="auto"/>
              <w:left w:val="single" w:sz="4" w:space="0" w:color="auto"/>
              <w:bottom w:val="single" w:sz="4" w:space="0" w:color="auto"/>
              <w:right w:val="single" w:sz="4" w:space="0" w:color="auto"/>
            </w:tcBorders>
          </w:tcPr>
          <w:p w14:paraId="41D6DEC7" w14:textId="77777777" w:rsidR="00016099" w:rsidRDefault="00016099" w:rsidP="00AC06EF">
            <w:pPr>
              <w:pStyle w:val="TAC"/>
              <w:spacing w:line="256" w:lineRule="auto"/>
              <w:rPr>
                <w:lang w:val="fr-FR"/>
              </w:rPr>
            </w:pPr>
            <w:r>
              <w:rPr>
                <w:lang w:val="fr-FR"/>
              </w:rPr>
              <w:t>2595 ns</w:t>
            </w:r>
          </w:p>
        </w:tc>
        <w:tc>
          <w:tcPr>
            <w:tcW w:w="1842" w:type="dxa"/>
            <w:tcBorders>
              <w:top w:val="single" w:sz="4" w:space="0" w:color="auto"/>
              <w:left w:val="single" w:sz="4" w:space="0" w:color="auto"/>
              <w:bottom w:val="single" w:sz="4" w:space="0" w:color="auto"/>
              <w:right w:val="single" w:sz="4" w:space="0" w:color="auto"/>
            </w:tcBorders>
          </w:tcPr>
          <w:p w14:paraId="6B2D3EB9" w14:textId="77777777" w:rsidR="00016099" w:rsidRDefault="00016099" w:rsidP="00AC06EF">
            <w:pPr>
              <w:pStyle w:val="TAC"/>
              <w:spacing w:line="256" w:lineRule="auto"/>
              <w:rPr>
                <w:lang w:val="fr-FR"/>
              </w:rPr>
            </w:pPr>
            <w:r>
              <w:rPr>
                <w:lang w:val="fr-FR"/>
              </w:rPr>
              <w:t>5 ns</w:t>
            </w:r>
          </w:p>
        </w:tc>
      </w:tr>
    </w:tbl>
    <w:p w14:paraId="522E01F6" w14:textId="77777777" w:rsidR="00016099" w:rsidRDefault="00016099" w:rsidP="00016099">
      <w:pPr>
        <w:rPr>
          <w:rFonts w:eastAsia="DengXian"/>
        </w:rPr>
      </w:pPr>
    </w:p>
    <w:p w14:paraId="4A0E219E" w14:textId="77777777" w:rsidR="00016099" w:rsidRDefault="00016099" w:rsidP="00016099">
      <w:pPr>
        <w:pStyle w:val="TH"/>
        <w:rPr>
          <w:lang w:val="fr-FR"/>
        </w:rPr>
      </w:pPr>
      <w:r>
        <w:rPr>
          <w:lang w:val="fr-FR" w:eastAsia="zh-CN"/>
        </w:rPr>
        <w:t>Table C.2.2.2-</w:t>
      </w:r>
      <w:r>
        <w:rPr>
          <w:lang w:val="fr-FR"/>
        </w:rPr>
        <w:t>2:</w:t>
      </w:r>
      <w:r>
        <w:rPr>
          <w:lang w:val="fr-FR" w:eastAsia="zh-CN"/>
        </w:rPr>
        <w:t xml:space="preserve"> </w:t>
      </w:r>
      <w:r>
        <w:rPr>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016099" w14:paraId="13C25E5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B2C8FC7" w14:textId="77777777" w:rsidR="00016099" w:rsidRDefault="00016099" w:rsidP="00AC06EF">
            <w:pPr>
              <w:pStyle w:val="TAH"/>
              <w:spacing w:line="256" w:lineRule="auto"/>
              <w:rPr>
                <w:lang w:val="fr-FR"/>
              </w:rPr>
            </w:pPr>
            <w:r>
              <w:rPr>
                <w:lang w:val="fr-FR"/>
              </w:rPr>
              <w:t>Tap #</w:t>
            </w:r>
          </w:p>
        </w:tc>
        <w:tc>
          <w:tcPr>
            <w:tcW w:w="1077" w:type="dxa"/>
            <w:tcBorders>
              <w:top w:val="single" w:sz="4" w:space="0" w:color="auto"/>
              <w:left w:val="single" w:sz="4" w:space="0" w:color="auto"/>
              <w:bottom w:val="single" w:sz="4" w:space="0" w:color="auto"/>
              <w:right w:val="single" w:sz="4" w:space="0" w:color="auto"/>
            </w:tcBorders>
          </w:tcPr>
          <w:p w14:paraId="179495EB" w14:textId="77777777" w:rsidR="00016099" w:rsidRDefault="00016099" w:rsidP="00AC06EF">
            <w:pPr>
              <w:pStyle w:val="TAH"/>
              <w:spacing w:line="256" w:lineRule="auto"/>
              <w:rPr>
                <w:lang w:val="fr-FR"/>
              </w:rPr>
            </w:pPr>
            <w:r>
              <w:rPr>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3A481CEE" w14:textId="77777777" w:rsidR="00016099" w:rsidRDefault="00016099" w:rsidP="00AC06EF">
            <w:pPr>
              <w:pStyle w:val="TAH"/>
              <w:spacing w:line="256" w:lineRule="auto"/>
              <w:rPr>
                <w:lang w:val="fr-FR"/>
              </w:rPr>
            </w:pPr>
            <w:r>
              <w:rPr>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7B8AB804" w14:textId="77777777" w:rsidR="00016099" w:rsidRDefault="00016099" w:rsidP="00AC06EF">
            <w:pPr>
              <w:pStyle w:val="TAH"/>
              <w:spacing w:line="256" w:lineRule="auto"/>
              <w:rPr>
                <w:lang w:val="fr-FR"/>
              </w:rPr>
            </w:pPr>
            <w:r>
              <w:rPr>
                <w:lang w:val="fr-FR"/>
              </w:rPr>
              <w:t>Fading distribution</w:t>
            </w:r>
          </w:p>
        </w:tc>
      </w:tr>
      <w:tr w:rsidR="00016099" w14:paraId="6B97F70A"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2A96D25" w14:textId="77777777" w:rsidR="00016099" w:rsidRDefault="00016099" w:rsidP="00AC06EF">
            <w:pPr>
              <w:pStyle w:val="TAC"/>
              <w:spacing w:line="256" w:lineRule="auto"/>
              <w:rPr>
                <w:lang w:val="fr-FR"/>
              </w:rPr>
            </w:pPr>
            <w:r>
              <w:rPr>
                <w:lang w:val="fr-FR"/>
              </w:rPr>
              <w:t>1</w:t>
            </w:r>
          </w:p>
        </w:tc>
        <w:tc>
          <w:tcPr>
            <w:tcW w:w="1077" w:type="dxa"/>
            <w:tcBorders>
              <w:top w:val="single" w:sz="4" w:space="0" w:color="auto"/>
              <w:left w:val="single" w:sz="4" w:space="0" w:color="auto"/>
              <w:bottom w:val="single" w:sz="4" w:space="0" w:color="auto"/>
              <w:right w:val="single" w:sz="4" w:space="0" w:color="auto"/>
            </w:tcBorders>
          </w:tcPr>
          <w:p w14:paraId="58CCF9DC" w14:textId="77777777" w:rsidR="00016099" w:rsidRDefault="00016099" w:rsidP="00AC06EF">
            <w:pPr>
              <w:pStyle w:val="TAC"/>
              <w:spacing w:line="256" w:lineRule="auto"/>
              <w:rPr>
                <w:lang w:val="fr-FR"/>
              </w:rPr>
            </w:pPr>
            <w:r>
              <w:rPr>
                <w:lang w:val="fr-FR"/>
              </w:rPr>
              <w:t>0</w:t>
            </w:r>
          </w:p>
        </w:tc>
        <w:tc>
          <w:tcPr>
            <w:tcW w:w="1167" w:type="dxa"/>
            <w:tcBorders>
              <w:top w:val="single" w:sz="4" w:space="0" w:color="auto"/>
              <w:left w:val="single" w:sz="4" w:space="0" w:color="auto"/>
              <w:bottom w:val="single" w:sz="4" w:space="0" w:color="auto"/>
              <w:right w:val="single" w:sz="4" w:space="0" w:color="auto"/>
            </w:tcBorders>
          </w:tcPr>
          <w:p w14:paraId="4A9A4975" w14:textId="77777777" w:rsidR="00016099" w:rsidRDefault="00016099" w:rsidP="00AC06EF">
            <w:pPr>
              <w:pStyle w:val="TAC"/>
              <w:spacing w:line="256" w:lineRule="auto"/>
              <w:rPr>
                <w:lang w:val="fr-FR"/>
              </w:rPr>
            </w:pPr>
            <w:r>
              <w:rPr>
                <w:lang w:val="fr-FR"/>
              </w:rPr>
              <w:t>-15.5</w:t>
            </w:r>
          </w:p>
        </w:tc>
        <w:tc>
          <w:tcPr>
            <w:tcW w:w="1846" w:type="dxa"/>
            <w:tcBorders>
              <w:top w:val="single" w:sz="4" w:space="0" w:color="auto"/>
              <w:left w:val="single" w:sz="4" w:space="0" w:color="auto"/>
              <w:bottom w:val="nil"/>
              <w:right w:val="single" w:sz="4" w:space="0" w:color="auto"/>
            </w:tcBorders>
          </w:tcPr>
          <w:p w14:paraId="1C00F3DC" w14:textId="77777777" w:rsidR="00016099" w:rsidRDefault="00016099" w:rsidP="00AC06EF">
            <w:pPr>
              <w:pStyle w:val="TAC"/>
              <w:spacing w:line="256" w:lineRule="auto"/>
              <w:rPr>
                <w:lang w:val="fr-FR"/>
              </w:rPr>
            </w:pPr>
          </w:p>
        </w:tc>
      </w:tr>
      <w:tr w:rsidR="00016099" w14:paraId="3F2279A2"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FED3CB5" w14:textId="77777777" w:rsidR="00016099" w:rsidRDefault="00016099" w:rsidP="00AC06EF">
            <w:pPr>
              <w:pStyle w:val="TAC"/>
              <w:spacing w:line="256" w:lineRule="auto"/>
              <w:rPr>
                <w:lang w:val="fr-FR"/>
              </w:rPr>
            </w:pPr>
            <w:r>
              <w:rPr>
                <w:lang w:val="fr-FR"/>
              </w:rPr>
              <w:t>2</w:t>
            </w:r>
          </w:p>
        </w:tc>
        <w:tc>
          <w:tcPr>
            <w:tcW w:w="1077" w:type="dxa"/>
            <w:tcBorders>
              <w:top w:val="single" w:sz="4" w:space="0" w:color="auto"/>
              <w:left w:val="single" w:sz="4" w:space="0" w:color="auto"/>
              <w:bottom w:val="single" w:sz="4" w:space="0" w:color="auto"/>
              <w:right w:val="single" w:sz="4" w:space="0" w:color="auto"/>
            </w:tcBorders>
          </w:tcPr>
          <w:p w14:paraId="0B3ED22F" w14:textId="77777777" w:rsidR="00016099" w:rsidRDefault="00016099" w:rsidP="00AC06EF">
            <w:pPr>
              <w:pStyle w:val="TAC"/>
              <w:spacing w:line="256" w:lineRule="auto"/>
              <w:rPr>
                <w:lang w:val="fr-FR"/>
              </w:rPr>
            </w:pPr>
            <w:r>
              <w:rPr>
                <w:lang w:val="fr-FR"/>
              </w:rPr>
              <w:t>10</w:t>
            </w:r>
          </w:p>
        </w:tc>
        <w:tc>
          <w:tcPr>
            <w:tcW w:w="1167" w:type="dxa"/>
            <w:tcBorders>
              <w:top w:val="single" w:sz="4" w:space="0" w:color="auto"/>
              <w:left w:val="single" w:sz="4" w:space="0" w:color="auto"/>
              <w:bottom w:val="single" w:sz="4" w:space="0" w:color="auto"/>
              <w:right w:val="single" w:sz="4" w:space="0" w:color="auto"/>
            </w:tcBorders>
          </w:tcPr>
          <w:p w14:paraId="0412142B" w14:textId="77777777" w:rsidR="00016099" w:rsidRDefault="00016099" w:rsidP="00AC06EF">
            <w:pPr>
              <w:pStyle w:val="TAC"/>
              <w:spacing w:line="256" w:lineRule="auto"/>
              <w:rPr>
                <w:lang w:val="fr-FR"/>
              </w:rPr>
            </w:pPr>
            <w:r>
              <w:rPr>
                <w:lang w:val="fr-FR"/>
              </w:rPr>
              <w:t>0</w:t>
            </w:r>
          </w:p>
        </w:tc>
        <w:tc>
          <w:tcPr>
            <w:tcW w:w="1846" w:type="dxa"/>
            <w:tcBorders>
              <w:top w:val="nil"/>
              <w:left w:val="single" w:sz="4" w:space="0" w:color="auto"/>
              <w:bottom w:val="nil"/>
              <w:right w:val="single" w:sz="4" w:space="0" w:color="auto"/>
            </w:tcBorders>
          </w:tcPr>
          <w:p w14:paraId="449C66D9" w14:textId="77777777" w:rsidR="00016099" w:rsidRDefault="00016099" w:rsidP="00AC06EF">
            <w:pPr>
              <w:pStyle w:val="TAC"/>
              <w:spacing w:line="256" w:lineRule="auto"/>
              <w:rPr>
                <w:lang w:val="fr-FR"/>
              </w:rPr>
            </w:pPr>
          </w:p>
        </w:tc>
      </w:tr>
      <w:tr w:rsidR="00016099" w14:paraId="0E0C170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8A11DC9" w14:textId="77777777" w:rsidR="00016099" w:rsidRDefault="00016099" w:rsidP="00AC06EF">
            <w:pPr>
              <w:pStyle w:val="TAC"/>
              <w:spacing w:line="256" w:lineRule="auto"/>
              <w:rPr>
                <w:lang w:val="fr-FR"/>
              </w:rPr>
            </w:pPr>
            <w:r>
              <w:rPr>
                <w:lang w:val="fr-FR"/>
              </w:rPr>
              <w:t>3</w:t>
            </w:r>
          </w:p>
        </w:tc>
        <w:tc>
          <w:tcPr>
            <w:tcW w:w="1077" w:type="dxa"/>
            <w:tcBorders>
              <w:top w:val="single" w:sz="4" w:space="0" w:color="auto"/>
              <w:left w:val="single" w:sz="4" w:space="0" w:color="auto"/>
              <w:bottom w:val="single" w:sz="4" w:space="0" w:color="auto"/>
              <w:right w:val="single" w:sz="4" w:space="0" w:color="auto"/>
            </w:tcBorders>
          </w:tcPr>
          <w:p w14:paraId="48006B01" w14:textId="77777777" w:rsidR="00016099" w:rsidRDefault="00016099" w:rsidP="00AC06EF">
            <w:pPr>
              <w:pStyle w:val="TAC"/>
              <w:spacing w:line="256" w:lineRule="auto"/>
              <w:rPr>
                <w:lang w:val="fr-FR"/>
              </w:rPr>
            </w:pPr>
            <w:r>
              <w:rPr>
                <w:lang w:val="fr-FR"/>
              </w:rPr>
              <w:t>15</w:t>
            </w:r>
          </w:p>
        </w:tc>
        <w:tc>
          <w:tcPr>
            <w:tcW w:w="1167" w:type="dxa"/>
            <w:tcBorders>
              <w:top w:val="single" w:sz="4" w:space="0" w:color="auto"/>
              <w:left w:val="single" w:sz="4" w:space="0" w:color="auto"/>
              <w:bottom w:val="single" w:sz="4" w:space="0" w:color="auto"/>
              <w:right w:val="single" w:sz="4" w:space="0" w:color="auto"/>
            </w:tcBorders>
          </w:tcPr>
          <w:p w14:paraId="5315EE0A" w14:textId="77777777" w:rsidR="00016099" w:rsidRDefault="00016099" w:rsidP="00AC06EF">
            <w:pPr>
              <w:pStyle w:val="TAC"/>
              <w:spacing w:line="256" w:lineRule="auto"/>
              <w:rPr>
                <w:lang w:val="fr-FR"/>
              </w:rPr>
            </w:pPr>
            <w:r>
              <w:rPr>
                <w:lang w:val="fr-FR"/>
              </w:rPr>
              <w:t>-5.1</w:t>
            </w:r>
          </w:p>
        </w:tc>
        <w:tc>
          <w:tcPr>
            <w:tcW w:w="1846" w:type="dxa"/>
            <w:tcBorders>
              <w:top w:val="nil"/>
              <w:left w:val="single" w:sz="4" w:space="0" w:color="auto"/>
              <w:bottom w:val="nil"/>
              <w:right w:val="single" w:sz="4" w:space="0" w:color="auto"/>
            </w:tcBorders>
          </w:tcPr>
          <w:p w14:paraId="0B59C5F6" w14:textId="77777777" w:rsidR="00016099" w:rsidRDefault="00016099" w:rsidP="00AC06EF">
            <w:pPr>
              <w:pStyle w:val="TAC"/>
              <w:spacing w:line="256" w:lineRule="auto"/>
              <w:rPr>
                <w:lang w:val="fr-FR"/>
              </w:rPr>
            </w:pPr>
          </w:p>
        </w:tc>
      </w:tr>
      <w:tr w:rsidR="00016099" w14:paraId="687413A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DD3FC5" w14:textId="77777777" w:rsidR="00016099" w:rsidRDefault="00016099" w:rsidP="00AC06EF">
            <w:pPr>
              <w:pStyle w:val="TAC"/>
              <w:spacing w:line="256" w:lineRule="auto"/>
              <w:rPr>
                <w:lang w:val="fr-FR"/>
              </w:rPr>
            </w:pPr>
            <w:r>
              <w:rPr>
                <w:lang w:val="fr-FR"/>
              </w:rPr>
              <w:t>4</w:t>
            </w:r>
          </w:p>
        </w:tc>
        <w:tc>
          <w:tcPr>
            <w:tcW w:w="1077" w:type="dxa"/>
            <w:tcBorders>
              <w:top w:val="single" w:sz="4" w:space="0" w:color="auto"/>
              <w:left w:val="single" w:sz="4" w:space="0" w:color="auto"/>
              <w:bottom w:val="single" w:sz="4" w:space="0" w:color="auto"/>
              <w:right w:val="single" w:sz="4" w:space="0" w:color="auto"/>
            </w:tcBorders>
          </w:tcPr>
          <w:p w14:paraId="42E40736" w14:textId="77777777" w:rsidR="00016099" w:rsidRDefault="00016099" w:rsidP="00AC06EF">
            <w:pPr>
              <w:pStyle w:val="TAC"/>
              <w:spacing w:line="256" w:lineRule="auto"/>
              <w:rPr>
                <w:lang w:val="fr-FR"/>
              </w:rPr>
            </w:pPr>
            <w:r>
              <w:rPr>
                <w:lang w:val="fr-FR"/>
              </w:rPr>
              <w:t>20</w:t>
            </w:r>
          </w:p>
        </w:tc>
        <w:tc>
          <w:tcPr>
            <w:tcW w:w="1167" w:type="dxa"/>
            <w:tcBorders>
              <w:top w:val="single" w:sz="4" w:space="0" w:color="auto"/>
              <w:left w:val="single" w:sz="4" w:space="0" w:color="auto"/>
              <w:bottom w:val="single" w:sz="4" w:space="0" w:color="auto"/>
              <w:right w:val="single" w:sz="4" w:space="0" w:color="auto"/>
            </w:tcBorders>
          </w:tcPr>
          <w:p w14:paraId="40F5879F" w14:textId="77777777" w:rsidR="00016099" w:rsidRDefault="00016099" w:rsidP="00AC06EF">
            <w:pPr>
              <w:pStyle w:val="TAC"/>
              <w:spacing w:line="256" w:lineRule="auto"/>
              <w:rPr>
                <w:lang w:val="fr-FR"/>
              </w:rPr>
            </w:pPr>
            <w:r>
              <w:rPr>
                <w:lang w:val="fr-FR"/>
              </w:rPr>
              <w:t>-5.1</w:t>
            </w:r>
          </w:p>
        </w:tc>
        <w:tc>
          <w:tcPr>
            <w:tcW w:w="1846" w:type="dxa"/>
            <w:tcBorders>
              <w:top w:val="nil"/>
              <w:left w:val="single" w:sz="4" w:space="0" w:color="auto"/>
              <w:bottom w:val="nil"/>
              <w:right w:val="single" w:sz="4" w:space="0" w:color="auto"/>
            </w:tcBorders>
          </w:tcPr>
          <w:p w14:paraId="2660BE5F" w14:textId="77777777" w:rsidR="00016099" w:rsidRDefault="00016099" w:rsidP="00AC06EF">
            <w:pPr>
              <w:pStyle w:val="TAC"/>
              <w:spacing w:line="256" w:lineRule="auto"/>
              <w:rPr>
                <w:lang w:val="fr-FR"/>
              </w:rPr>
            </w:pPr>
          </w:p>
        </w:tc>
      </w:tr>
      <w:tr w:rsidR="00016099" w14:paraId="2682122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823095E" w14:textId="77777777" w:rsidR="00016099" w:rsidRDefault="00016099" w:rsidP="00AC06EF">
            <w:pPr>
              <w:pStyle w:val="TAC"/>
              <w:spacing w:line="256" w:lineRule="auto"/>
              <w:rPr>
                <w:lang w:val="fr-FR"/>
              </w:rPr>
            </w:pPr>
            <w:r>
              <w:rPr>
                <w:lang w:val="fr-FR"/>
              </w:rPr>
              <w:t>5</w:t>
            </w:r>
          </w:p>
        </w:tc>
        <w:tc>
          <w:tcPr>
            <w:tcW w:w="1077" w:type="dxa"/>
            <w:tcBorders>
              <w:top w:val="single" w:sz="4" w:space="0" w:color="auto"/>
              <w:left w:val="single" w:sz="4" w:space="0" w:color="auto"/>
              <w:bottom w:val="single" w:sz="4" w:space="0" w:color="auto"/>
              <w:right w:val="single" w:sz="4" w:space="0" w:color="auto"/>
            </w:tcBorders>
          </w:tcPr>
          <w:p w14:paraId="032B463A" w14:textId="77777777" w:rsidR="00016099" w:rsidRDefault="00016099" w:rsidP="00AC06EF">
            <w:pPr>
              <w:pStyle w:val="TAC"/>
              <w:spacing w:line="256" w:lineRule="auto"/>
              <w:rPr>
                <w:lang w:val="fr-FR"/>
              </w:rPr>
            </w:pPr>
            <w:r>
              <w:rPr>
                <w:lang w:val="fr-FR"/>
              </w:rPr>
              <w:t>25</w:t>
            </w:r>
          </w:p>
        </w:tc>
        <w:tc>
          <w:tcPr>
            <w:tcW w:w="1167" w:type="dxa"/>
            <w:tcBorders>
              <w:top w:val="single" w:sz="4" w:space="0" w:color="auto"/>
              <w:left w:val="single" w:sz="4" w:space="0" w:color="auto"/>
              <w:bottom w:val="single" w:sz="4" w:space="0" w:color="auto"/>
              <w:right w:val="single" w:sz="4" w:space="0" w:color="auto"/>
            </w:tcBorders>
          </w:tcPr>
          <w:p w14:paraId="2E31C1D7" w14:textId="77777777" w:rsidR="00016099" w:rsidRDefault="00016099" w:rsidP="00AC06EF">
            <w:pPr>
              <w:pStyle w:val="TAC"/>
              <w:spacing w:line="256" w:lineRule="auto"/>
              <w:rPr>
                <w:lang w:val="fr-FR"/>
              </w:rPr>
            </w:pPr>
            <w:r>
              <w:rPr>
                <w:lang w:val="fr-FR"/>
              </w:rPr>
              <w:t>-9.6</w:t>
            </w:r>
          </w:p>
        </w:tc>
        <w:tc>
          <w:tcPr>
            <w:tcW w:w="1846" w:type="dxa"/>
            <w:tcBorders>
              <w:top w:val="nil"/>
              <w:left w:val="single" w:sz="4" w:space="0" w:color="auto"/>
              <w:bottom w:val="nil"/>
              <w:right w:val="single" w:sz="4" w:space="0" w:color="auto"/>
            </w:tcBorders>
          </w:tcPr>
          <w:p w14:paraId="45E61360" w14:textId="77777777" w:rsidR="00016099" w:rsidRDefault="00016099" w:rsidP="00AC06EF">
            <w:pPr>
              <w:pStyle w:val="TAC"/>
              <w:spacing w:line="256" w:lineRule="auto"/>
              <w:rPr>
                <w:lang w:val="fr-FR"/>
              </w:rPr>
            </w:pPr>
          </w:p>
        </w:tc>
      </w:tr>
      <w:tr w:rsidR="00016099" w14:paraId="25FA415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700536A" w14:textId="77777777" w:rsidR="00016099" w:rsidRDefault="00016099" w:rsidP="00AC06EF">
            <w:pPr>
              <w:pStyle w:val="TAC"/>
              <w:spacing w:line="256" w:lineRule="auto"/>
              <w:rPr>
                <w:lang w:val="fr-FR"/>
              </w:rPr>
            </w:pPr>
            <w:r>
              <w:rPr>
                <w:lang w:val="fr-FR"/>
              </w:rPr>
              <w:t>6</w:t>
            </w:r>
          </w:p>
        </w:tc>
        <w:tc>
          <w:tcPr>
            <w:tcW w:w="1077" w:type="dxa"/>
            <w:tcBorders>
              <w:top w:val="single" w:sz="4" w:space="0" w:color="auto"/>
              <w:left w:val="single" w:sz="4" w:space="0" w:color="auto"/>
              <w:bottom w:val="single" w:sz="4" w:space="0" w:color="auto"/>
              <w:right w:val="single" w:sz="4" w:space="0" w:color="auto"/>
            </w:tcBorders>
          </w:tcPr>
          <w:p w14:paraId="128CE825" w14:textId="77777777" w:rsidR="00016099" w:rsidRDefault="00016099" w:rsidP="00AC06EF">
            <w:pPr>
              <w:pStyle w:val="TAC"/>
              <w:spacing w:line="256" w:lineRule="auto"/>
              <w:rPr>
                <w:lang w:val="fr-FR"/>
              </w:rPr>
            </w:pPr>
            <w:r>
              <w:rPr>
                <w:lang w:val="fr-FR"/>
              </w:rPr>
              <w:t>50</w:t>
            </w:r>
          </w:p>
        </w:tc>
        <w:tc>
          <w:tcPr>
            <w:tcW w:w="1167" w:type="dxa"/>
            <w:tcBorders>
              <w:top w:val="single" w:sz="4" w:space="0" w:color="auto"/>
              <w:left w:val="single" w:sz="4" w:space="0" w:color="auto"/>
              <w:bottom w:val="single" w:sz="4" w:space="0" w:color="auto"/>
              <w:right w:val="single" w:sz="4" w:space="0" w:color="auto"/>
            </w:tcBorders>
          </w:tcPr>
          <w:p w14:paraId="42B296BA" w14:textId="77777777" w:rsidR="00016099" w:rsidRDefault="00016099" w:rsidP="00AC06EF">
            <w:pPr>
              <w:pStyle w:val="TAC"/>
              <w:spacing w:line="256" w:lineRule="auto"/>
              <w:rPr>
                <w:lang w:val="fr-FR"/>
              </w:rPr>
            </w:pPr>
            <w:r>
              <w:rPr>
                <w:lang w:val="fr-FR"/>
              </w:rPr>
              <w:t>-8.2</w:t>
            </w:r>
          </w:p>
        </w:tc>
        <w:tc>
          <w:tcPr>
            <w:tcW w:w="1846" w:type="dxa"/>
            <w:tcBorders>
              <w:top w:val="nil"/>
              <w:left w:val="single" w:sz="4" w:space="0" w:color="auto"/>
              <w:bottom w:val="nil"/>
              <w:right w:val="single" w:sz="4" w:space="0" w:color="auto"/>
            </w:tcBorders>
          </w:tcPr>
          <w:p w14:paraId="584D3BC1" w14:textId="77777777" w:rsidR="00016099" w:rsidRDefault="00016099" w:rsidP="00AC06EF">
            <w:pPr>
              <w:pStyle w:val="TAC"/>
              <w:spacing w:line="256" w:lineRule="auto"/>
              <w:rPr>
                <w:lang w:val="fr-FR"/>
              </w:rPr>
            </w:pPr>
            <w:r>
              <w:rPr>
                <w:lang w:val="fr-FR"/>
              </w:rPr>
              <w:t>Rayleigh</w:t>
            </w:r>
          </w:p>
        </w:tc>
      </w:tr>
      <w:tr w:rsidR="00016099" w14:paraId="60A34A7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A890FA" w14:textId="77777777" w:rsidR="00016099" w:rsidRDefault="00016099" w:rsidP="00AC06EF">
            <w:pPr>
              <w:pStyle w:val="TAC"/>
              <w:spacing w:line="256" w:lineRule="auto"/>
              <w:rPr>
                <w:lang w:val="fr-FR"/>
              </w:rPr>
            </w:pPr>
            <w:r>
              <w:rPr>
                <w:lang w:val="fr-FR"/>
              </w:rPr>
              <w:t>7</w:t>
            </w:r>
          </w:p>
        </w:tc>
        <w:tc>
          <w:tcPr>
            <w:tcW w:w="1077" w:type="dxa"/>
            <w:tcBorders>
              <w:top w:val="single" w:sz="4" w:space="0" w:color="auto"/>
              <w:left w:val="single" w:sz="4" w:space="0" w:color="auto"/>
              <w:bottom w:val="single" w:sz="4" w:space="0" w:color="auto"/>
              <w:right w:val="single" w:sz="4" w:space="0" w:color="auto"/>
            </w:tcBorders>
          </w:tcPr>
          <w:p w14:paraId="39CE8469" w14:textId="77777777" w:rsidR="00016099" w:rsidRDefault="00016099" w:rsidP="00AC06EF">
            <w:pPr>
              <w:pStyle w:val="TAC"/>
              <w:spacing w:line="256" w:lineRule="auto"/>
              <w:rPr>
                <w:lang w:val="fr-FR"/>
              </w:rPr>
            </w:pPr>
            <w:r>
              <w:rPr>
                <w:lang w:val="fr-FR"/>
              </w:rPr>
              <w:t>65</w:t>
            </w:r>
          </w:p>
        </w:tc>
        <w:tc>
          <w:tcPr>
            <w:tcW w:w="1167" w:type="dxa"/>
            <w:tcBorders>
              <w:top w:val="single" w:sz="4" w:space="0" w:color="auto"/>
              <w:left w:val="single" w:sz="4" w:space="0" w:color="auto"/>
              <w:bottom w:val="single" w:sz="4" w:space="0" w:color="auto"/>
              <w:right w:val="single" w:sz="4" w:space="0" w:color="auto"/>
            </w:tcBorders>
          </w:tcPr>
          <w:p w14:paraId="42BA95D3" w14:textId="77777777" w:rsidR="00016099" w:rsidRDefault="00016099" w:rsidP="00AC06EF">
            <w:pPr>
              <w:pStyle w:val="TAC"/>
              <w:spacing w:line="256" w:lineRule="auto"/>
              <w:rPr>
                <w:lang w:val="fr-FR"/>
              </w:rPr>
            </w:pPr>
            <w:r>
              <w:rPr>
                <w:lang w:val="fr-FR"/>
              </w:rPr>
              <w:t>-13.1</w:t>
            </w:r>
          </w:p>
        </w:tc>
        <w:tc>
          <w:tcPr>
            <w:tcW w:w="1846" w:type="dxa"/>
            <w:tcBorders>
              <w:top w:val="nil"/>
              <w:left w:val="single" w:sz="4" w:space="0" w:color="auto"/>
              <w:bottom w:val="nil"/>
              <w:right w:val="single" w:sz="4" w:space="0" w:color="auto"/>
            </w:tcBorders>
          </w:tcPr>
          <w:p w14:paraId="0B1285CA" w14:textId="77777777" w:rsidR="00016099" w:rsidRDefault="00016099" w:rsidP="00AC06EF">
            <w:pPr>
              <w:pStyle w:val="TAC"/>
              <w:spacing w:line="256" w:lineRule="auto"/>
              <w:rPr>
                <w:lang w:val="fr-FR"/>
              </w:rPr>
            </w:pPr>
          </w:p>
        </w:tc>
      </w:tr>
      <w:tr w:rsidR="00016099" w14:paraId="7FC566D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36C4D8E" w14:textId="77777777" w:rsidR="00016099" w:rsidRDefault="00016099" w:rsidP="00AC06EF">
            <w:pPr>
              <w:pStyle w:val="TAC"/>
              <w:spacing w:line="256" w:lineRule="auto"/>
              <w:rPr>
                <w:lang w:val="fr-FR"/>
              </w:rPr>
            </w:pPr>
            <w:r>
              <w:rPr>
                <w:lang w:val="fr-FR"/>
              </w:rPr>
              <w:t xml:space="preserve"> 8</w:t>
            </w:r>
          </w:p>
        </w:tc>
        <w:tc>
          <w:tcPr>
            <w:tcW w:w="1077" w:type="dxa"/>
            <w:tcBorders>
              <w:top w:val="single" w:sz="4" w:space="0" w:color="auto"/>
              <w:left w:val="single" w:sz="4" w:space="0" w:color="auto"/>
              <w:bottom w:val="single" w:sz="4" w:space="0" w:color="auto"/>
              <w:right w:val="single" w:sz="4" w:space="0" w:color="auto"/>
            </w:tcBorders>
          </w:tcPr>
          <w:p w14:paraId="1CE845BC" w14:textId="77777777" w:rsidR="00016099" w:rsidRDefault="00016099" w:rsidP="00AC06EF">
            <w:pPr>
              <w:pStyle w:val="TAC"/>
              <w:spacing w:line="256" w:lineRule="auto"/>
              <w:rPr>
                <w:lang w:val="fr-FR"/>
              </w:rPr>
            </w:pPr>
            <w:r>
              <w:rPr>
                <w:lang w:val="fr-FR"/>
              </w:rPr>
              <w:t>75</w:t>
            </w:r>
          </w:p>
        </w:tc>
        <w:tc>
          <w:tcPr>
            <w:tcW w:w="1167" w:type="dxa"/>
            <w:tcBorders>
              <w:top w:val="single" w:sz="4" w:space="0" w:color="auto"/>
              <w:left w:val="single" w:sz="4" w:space="0" w:color="auto"/>
              <w:bottom w:val="single" w:sz="4" w:space="0" w:color="auto"/>
              <w:right w:val="single" w:sz="4" w:space="0" w:color="auto"/>
            </w:tcBorders>
          </w:tcPr>
          <w:p w14:paraId="15C80E99" w14:textId="77777777" w:rsidR="00016099" w:rsidRDefault="00016099" w:rsidP="00AC06EF">
            <w:pPr>
              <w:pStyle w:val="TAC"/>
              <w:spacing w:line="256" w:lineRule="auto"/>
              <w:rPr>
                <w:lang w:val="fr-FR"/>
              </w:rPr>
            </w:pPr>
            <w:r>
              <w:rPr>
                <w:lang w:val="fr-FR"/>
              </w:rPr>
              <w:t>-11.5</w:t>
            </w:r>
          </w:p>
        </w:tc>
        <w:tc>
          <w:tcPr>
            <w:tcW w:w="1846" w:type="dxa"/>
            <w:tcBorders>
              <w:top w:val="nil"/>
              <w:left w:val="single" w:sz="4" w:space="0" w:color="auto"/>
              <w:bottom w:val="nil"/>
              <w:right w:val="single" w:sz="4" w:space="0" w:color="auto"/>
            </w:tcBorders>
          </w:tcPr>
          <w:p w14:paraId="36E4BA21" w14:textId="77777777" w:rsidR="00016099" w:rsidRDefault="00016099" w:rsidP="00AC06EF">
            <w:pPr>
              <w:pStyle w:val="TAC"/>
              <w:spacing w:line="256" w:lineRule="auto"/>
              <w:rPr>
                <w:lang w:val="fr-FR"/>
              </w:rPr>
            </w:pPr>
          </w:p>
        </w:tc>
      </w:tr>
      <w:tr w:rsidR="00016099" w14:paraId="289B7F73"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306502B" w14:textId="77777777" w:rsidR="00016099" w:rsidRDefault="00016099" w:rsidP="00AC06EF">
            <w:pPr>
              <w:pStyle w:val="TAC"/>
              <w:spacing w:line="256" w:lineRule="auto"/>
              <w:rPr>
                <w:lang w:val="fr-FR"/>
              </w:rPr>
            </w:pPr>
            <w:r>
              <w:rPr>
                <w:lang w:val="fr-FR"/>
              </w:rPr>
              <w:t>9</w:t>
            </w:r>
          </w:p>
        </w:tc>
        <w:tc>
          <w:tcPr>
            <w:tcW w:w="1077" w:type="dxa"/>
            <w:tcBorders>
              <w:top w:val="single" w:sz="4" w:space="0" w:color="auto"/>
              <w:left w:val="single" w:sz="4" w:space="0" w:color="auto"/>
              <w:bottom w:val="single" w:sz="4" w:space="0" w:color="auto"/>
              <w:right w:val="single" w:sz="4" w:space="0" w:color="auto"/>
            </w:tcBorders>
          </w:tcPr>
          <w:p w14:paraId="343E5F5C" w14:textId="77777777" w:rsidR="00016099" w:rsidRDefault="00016099" w:rsidP="00AC06EF">
            <w:pPr>
              <w:pStyle w:val="TAC"/>
              <w:spacing w:line="256" w:lineRule="auto"/>
              <w:rPr>
                <w:lang w:val="fr-FR"/>
              </w:rPr>
            </w:pPr>
            <w:r>
              <w:rPr>
                <w:lang w:val="fr-FR"/>
              </w:rPr>
              <w:t>105</w:t>
            </w:r>
          </w:p>
        </w:tc>
        <w:tc>
          <w:tcPr>
            <w:tcW w:w="1167" w:type="dxa"/>
            <w:tcBorders>
              <w:top w:val="single" w:sz="4" w:space="0" w:color="auto"/>
              <w:left w:val="single" w:sz="4" w:space="0" w:color="auto"/>
              <w:bottom w:val="single" w:sz="4" w:space="0" w:color="auto"/>
              <w:right w:val="single" w:sz="4" w:space="0" w:color="auto"/>
            </w:tcBorders>
          </w:tcPr>
          <w:p w14:paraId="57DD08D0" w14:textId="77777777" w:rsidR="00016099" w:rsidRDefault="00016099" w:rsidP="00AC06EF">
            <w:pPr>
              <w:pStyle w:val="TAC"/>
              <w:spacing w:line="256" w:lineRule="auto"/>
              <w:rPr>
                <w:lang w:val="fr-FR"/>
              </w:rPr>
            </w:pPr>
            <w:r>
              <w:rPr>
                <w:lang w:val="fr-FR"/>
              </w:rPr>
              <w:t>-11.0</w:t>
            </w:r>
          </w:p>
        </w:tc>
        <w:tc>
          <w:tcPr>
            <w:tcW w:w="1846" w:type="dxa"/>
            <w:tcBorders>
              <w:top w:val="nil"/>
              <w:left w:val="single" w:sz="4" w:space="0" w:color="auto"/>
              <w:bottom w:val="nil"/>
              <w:right w:val="single" w:sz="4" w:space="0" w:color="auto"/>
            </w:tcBorders>
          </w:tcPr>
          <w:p w14:paraId="55A7FCD6" w14:textId="77777777" w:rsidR="00016099" w:rsidRDefault="00016099" w:rsidP="00AC06EF">
            <w:pPr>
              <w:pStyle w:val="TAC"/>
              <w:spacing w:line="256" w:lineRule="auto"/>
              <w:rPr>
                <w:lang w:val="fr-FR"/>
              </w:rPr>
            </w:pPr>
          </w:p>
        </w:tc>
      </w:tr>
      <w:tr w:rsidR="00016099" w14:paraId="4BDF5B0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0753338" w14:textId="77777777" w:rsidR="00016099" w:rsidRDefault="00016099" w:rsidP="00AC06EF">
            <w:pPr>
              <w:pStyle w:val="TAC"/>
              <w:spacing w:line="256" w:lineRule="auto"/>
              <w:rPr>
                <w:lang w:val="fr-FR"/>
              </w:rPr>
            </w:pPr>
            <w:r>
              <w:rPr>
                <w:lang w:val="fr-FR"/>
              </w:rPr>
              <w:t>10</w:t>
            </w:r>
          </w:p>
        </w:tc>
        <w:tc>
          <w:tcPr>
            <w:tcW w:w="1077" w:type="dxa"/>
            <w:tcBorders>
              <w:top w:val="single" w:sz="4" w:space="0" w:color="auto"/>
              <w:left w:val="single" w:sz="4" w:space="0" w:color="auto"/>
              <w:bottom w:val="single" w:sz="4" w:space="0" w:color="auto"/>
              <w:right w:val="single" w:sz="4" w:space="0" w:color="auto"/>
            </w:tcBorders>
          </w:tcPr>
          <w:p w14:paraId="5B3AE061" w14:textId="77777777" w:rsidR="00016099" w:rsidRDefault="00016099" w:rsidP="00AC06EF">
            <w:pPr>
              <w:pStyle w:val="TAC"/>
              <w:spacing w:line="256" w:lineRule="auto"/>
              <w:rPr>
                <w:lang w:val="fr-FR"/>
              </w:rPr>
            </w:pPr>
            <w:r>
              <w:rPr>
                <w:lang w:val="fr-FR"/>
              </w:rPr>
              <w:t>135</w:t>
            </w:r>
          </w:p>
        </w:tc>
        <w:tc>
          <w:tcPr>
            <w:tcW w:w="1167" w:type="dxa"/>
            <w:tcBorders>
              <w:top w:val="single" w:sz="4" w:space="0" w:color="auto"/>
              <w:left w:val="single" w:sz="4" w:space="0" w:color="auto"/>
              <w:bottom w:val="single" w:sz="4" w:space="0" w:color="auto"/>
              <w:right w:val="single" w:sz="4" w:space="0" w:color="auto"/>
            </w:tcBorders>
          </w:tcPr>
          <w:p w14:paraId="7CBEDEF2" w14:textId="77777777" w:rsidR="00016099" w:rsidRDefault="00016099" w:rsidP="00AC06EF">
            <w:pPr>
              <w:pStyle w:val="TAC"/>
              <w:spacing w:line="256" w:lineRule="auto"/>
              <w:rPr>
                <w:lang w:val="fr-FR"/>
              </w:rPr>
            </w:pPr>
            <w:r>
              <w:rPr>
                <w:lang w:val="fr-FR"/>
              </w:rPr>
              <w:t>-16.2</w:t>
            </w:r>
          </w:p>
        </w:tc>
        <w:tc>
          <w:tcPr>
            <w:tcW w:w="1846" w:type="dxa"/>
            <w:tcBorders>
              <w:top w:val="nil"/>
              <w:left w:val="single" w:sz="4" w:space="0" w:color="auto"/>
              <w:bottom w:val="nil"/>
              <w:right w:val="single" w:sz="4" w:space="0" w:color="auto"/>
            </w:tcBorders>
          </w:tcPr>
          <w:p w14:paraId="417BF7D4" w14:textId="77777777" w:rsidR="00016099" w:rsidRDefault="00016099" w:rsidP="00AC06EF">
            <w:pPr>
              <w:pStyle w:val="TAC"/>
              <w:spacing w:line="256" w:lineRule="auto"/>
              <w:rPr>
                <w:lang w:val="fr-FR"/>
              </w:rPr>
            </w:pPr>
          </w:p>
        </w:tc>
      </w:tr>
      <w:tr w:rsidR="00016099" w14:paraId="555D3E4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2B4F629" w14:textId="77777777" w:rsidR="00016099" w:rsidRDefault="00016099" w:rsidP="00AC06EF">
            <w:pPr>
              <w:pStyle w:val="TAC"/>
              <w:spacing w:line="256" w:lineRule="auto"/>
              <w:rPr>
                <w:lang w:val="fr-FR"/>
              </w:rPr>
            </w:pPr>
            <w:r>
              <w:rPr>
                <w:lang w:val="fr-FR"/>
              </w:rPr>
              <w:t>11</w:t>
            </w:r>
          </w:p>
        </w:tc>
        <w:tc>
          <w:tcPr>
            <w:tcW w:w="1077" w:type="dxa"/>
            <w:tcBorders>
              <w:top w:val="single" w:sz="4" w:space="0" w:color="auto"/>
              <w:left w:val="single" w:sz="4" w:space="0" w:color="auto"/>
              <w:bottom w:val="single" w:sz="4" w:space="0" w:color="auto"/>
              <w:right w:val="single" w:sz="4" w:space="0" w:color="auto"/>
            </w:tcBorders>
          </w:tcPr>
          <w:p w14:paraId="03546714" w14:textId="77777777" w:rsidR="00016099" w:rsidRDefault="00016099" w:rsidP="00AC06EF">
            <w:pPr>
              <w:pStyle w:val="TAC"/>
              <w:spacing w:line="256" w:lineRule="auto"/>
              <w:rPr>
                <w:lang w:val="fr-FR"/>
              </w:rPr>
            </w:pPr>
            <w:r>
              <w:rPr>
                <w:lang w:val="fr-FR"/>
              </w:rPr>
              <w:t>150</w:t>
            </w:r>
          </w:p>
        </w:tc>
        <w:tc>
          <w:tcPr>
            <w:tcW w:w="1167" w:type="dxa"/>
            <w:tcBorders>
              <w:top w:val="single" w:sz="4" w:space="0" w:color="auto"/>
              <w:left w:val="single" w:sz="4" w:space="0" w:color="auto"/>
              <w:bottom w:val="single" w:sz="4" w:space="0" w:color="auto"/>
              <w:right w:val="single" w:sz="4" w:space="0" w:color="auto"/>
            </w:tcBorders>
          </w:tcPr>
          <w:p w14:paraId="5803181F" w14:textId="77777777" w:rsidR="00016099" w:rsidRDefault="00016099" w:rsidP="00AC06EF">
            <w:pPr>
              <w:pStyle w:val="TAC"/>
              <w:spacing w:line="256" w:lineRule="auto"/>
              <w:rPr>
                <w:lang w:val="fr-FR"/>
              </w:rPr>
            </w:pPr>
            <w:r>
              <w:rPr>
                <w:lang w:val="fr-FR"/>
              </w:rPr>
              <w:t>-16.6</w:t>
            </w:r>
          </w:p>
        </w:tc>
        <w:tc>
          <w:tcPr>
            <w:tcW w:w="1846" w:type="dxa"/>
            <w:tcBorders>
              <w:top w:val="nil"/>
              <w:left w:val="single" w:sz="4" w:space="0" w:color="auto"/>
              <w:bottom w:val="nil"/>
              <w:right w:val="single" w:sz="4" w:space="0" w:color="auto"/>
            </w:tcBorders>
          </w:tcPr>
          <w:p w14:paraId="09C13D67" w14:textId="77777777" w:rsidR="00016099" w:rsidRDefault="00016099" w:rsidP="00AC06EF">
            <w:pPr>
              <w:pStyle w:val="TAC"/>
              <w:spacing w:line="256" w:lineRule="auto"/>
              <w:rPr>
                <w:lang w:val="fr-FR"/>
              </w:rPr>
            </w:pPr>
          </w:p>
        </w:tc>
      </w:tr>
      <w:tr w:rsidR="00016099" w14:paraId="18B31CCD"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52A3966" w14:textId="77777777" w:rsidR="00016099" w:rsidRDefault="00016099" w:rsidP="00AC06EF">
            <w:pPr>
              <w:pStyle w:val="TAC"/>
              <w:spacing w:line="256" w:lineRule="auto"/>
              <w:rPr>
                <w:lang w:val="fr-FR"/>
              </w:rPr>
            </w:pPr>
            <w:r>
              <w:rPr>
                <w:lang w:val="fr-FR"/>
              </w:rPr>
              <w:t>12</w:t>
            </w:r>
          </w:p>
        </w:tc>
        <w:tc>
          <w:tcPr>
            <w:tcW w:w="1077" w:type="dxa"/>
            <w:tcBorders>
              <w:top w:val="single" w:sz="4" w:space="0" w:color="auto"/>
              <w:left w:val="single" w:sz="4" w:space="0" w:color="auto"/>
              <w:bottom w:val="single" w:sz="4" w:space="0" w:color="auto"/>
              <w:right w:val="single" w:sz="4" w:space="0" w:color="auto"/>
            </w:tcBorders>
          </w:tcPr>
          <w:p w14:paraId="6FE8EC92" w14:textId="77777777" w:rsidR="00016099" w:rsidRDefault="00016099" w:rsidP="00AC06EF">
            <w:pPr>
              <w:pStyle w:val="TAC"/>
              <w:spacing w:line="256" w:lineRule="auto"/>
              <w:rPr>
                <w:lang w:val="fr-FR"/>
              </w:rPr>
            </w:pPr>
            <w:r>
              <w:rPr>
                <w:lang w:val="fr-FR"/>
              </w:rPr>
              <w:t>290</w:t>
            </w:r>
          </w:p>
        </w:tc>
        <w:tc>
          <w:tcPr>
            <w:tcW w:w="1167" w:type="dxa"/>
            <w:tcBorders>
              <w:top w:val="single" w:sz="4" w:space="0" w:color="auto"/>
              <w:left w:val="single" w:sz="4" w:space="0" w:color="auto"/>
              <w:bottom w:val="single" w:sz="4" w:space="0" w:color="auto"/>
              <w:right w:val="single" w:sz="4" w:space="0" w:color="auto"/>
            </w:tcBorders>
          </w:tcPr>
          <w:p w14:paraId="55C89A3E" w14:textId="77777777" w:rsidR="00016099" w:rsidRDefault="00016099" w:rsidP="00AC06EF">
            <w:pPr>
              <w:pStyle w:val="TAC"/>
              <w:spacing w:line="256" w:lineRule="auto"/>
              <w:rPr>
                <w:lang w:val="fr-FR"/>
              </w:rPr>
            </w:pPr>
            <w:r>
              <w:rPr>
                <w:lang w:val="fr-FR"/>
              </w:rPr>
              <w:t>-26.2</w:t>
            </w:r>
          </w:p>
        </w:tc>
        <w:tc>
          <w:tcPr>
            <w:tcW w:w="1846" w:type="dxa"/>
            <w:tcBorders>
              <w:top w:val="nil"/>
              <w:left w:val="single" w:sz="4" w:space="0" w:color="auto"/>
              <w:bottom w:val="single" w:sz="4" w:space="0" w:color="auto"/>
              <w:right w:val="single" w:sz="4" w:space="0" w:color="auto"/>
            </w:tcBorders>
          </w:tcPr>
          <w:p w14:paraId="0BD22A72" w14:textId="77777777" w:rsidR="00016099" w:rsidRDefault="00016099" w:rsidP="00AC06EF">
            <w:pPr>
              <w:pStyle w:val="TAC"/>
              <w:spacing w:line="256" w:lineRule="auto"/>
              <w:rPr>
                <w:lang w:val="fr-FR"/>
              </w:rPr>
            </w:pPr>
          </w:p>
        </w:tc>
      </w:tr>
    </w:tbl>
    <w:p w14:paraId="2A649F98" w14:textId="77777777" w:rsidR="00016099" w:rsidRDefault="00016099" w:rsidP="00016099">
      <w:pPr>
        <w:rPr>
          <w:rFonts w:eastAsia="DengXian"/>
        </w:rPr>
      </w:pPr>
    </w:p>
    <w:p w14:paraId="714B49C1" w14:textId="77777777" w:rsidR="00016099" w:rsidRDefault="00016099" w:rsidP="00016099">
      <w:pPr>
        <w:pStyle w:val="TH"/>
        <w:rPr>
          <w:lang w:val="fr-FR"/>
        </w:rPr>
      </w:pPr>
      <w:r>
        <w:rPr>
          <w:lang w:val="fr-FR"/>
        </w:rPr>
        <w:t>Table C.2.2.2-3: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016099" w14:paraId="1C3198D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0597283" w14:textId="77777777" w:rsidR="00016099" w:rsidRDefault="00016099" w:rsidP="00AC06EF">
            <w:pPr>
              <w:pStyle w:val="TAH"/>
              <w:spacing w:line="256" w:lineRule="auto"/>
              <w:rPr>
                <w:lang w:val="fr-FR"/>
              </w:rPr>
            </w:pPr>
            <w:r>
              <w:rPr>
                <w:lang w:val="fr-FR"/>
              </w:rPr>
              <w:t>Tap #</w:t>
            </w:r>
          </w:p>
        </w:tc>
        <w:tc>
          <w:tcPr>
            <w:tcW w:w="1077" w:type="dxa"/>
            <w:tcBorders>
              <w:top w:val="single" w:sz="4" w:space="0" w:color="auto"/>
              <w:left w:val="single" w:sz="4" w:space="0" w:color="auto"/>
              <w:bottom w:val="single" w:sz="4" w:space="0" w:color="auto"/>
              <w:right w:val="single" w:sz="4" w:space="0" w:color="auto"/>
            </w:tcBorders>
          </w:tcPr>
          <w:p w14:paraId="328B001B" w14:textId="77777777" w:rsidR="00016099" w:rsidRDefault="00016099" w:rsidP="00AC06EF">
            <w:pPr>
              <w:pStyle w:val="TAH"/>
              <w:spacing w:line="256" w:lineRule="auto"/>
              <w:rPr>
                <w:lang w:val="fr-FR"/>
              </w:rPr>
            </w:pPr>
            <w:r>
              <w:rPr>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198FD0AC" w14:textId="77777777" w:rsidR="00016099" w:rsidRDefault="00016099" w:rsidP="00AC06EF">
            <w:pPr>
              <w:pStyle w:val="TAH"/>
              <w:spacing w:line="256" w:lineRule="auto"/>
              <w:rPr>
                <w:lang w:val="fr-FR"/>
              </w:rPr>
            </w:pPr>
            <w:r>
              <w:rPr>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3D450730" w14:textId="77777777" w:rsidR="00016099" w:rsidRDefault="00016099" w:rsidP="00AC06EF">
            <w:pPr>
              <w:pStyle w:val="TAH"/>
              <w:spacing w:line="256" w:lineRule="auto"/>
              <w:rPr>
                <w:lang w:val="fr-FR"/>
              </w:rPr>
            </w:pPr>
            <w:r>
              <w:rPr>
                <w:lang w:val="fr-FR"/>
              </w:rPr>
              <w:t>Fading distribution</w:t>
            </w:r>
          </w:p>
        </w:tc>
      </w:tr>
      <w:tr w:rsidR="00016099" w14:paraId="2A771B8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5C0AF12" w14:textId="77777777" w:rsidR="00016099" w:rsidRDefault="00016099" w:rsidP="00AC06EF">
            <w:pPr>
              <w:pStyle w:val="TAC"/>
              <w:spacing w:line="256" w:lineRule="auto"/>
              <w:rPr>
                <w:lang w:val="fr-FR"/>
              </w:rPr>
            </w:pPr>
            <w:r>
              <w:rPr>
                <w:lang w:val="fr-FR"/>
              </w:rPr>
              <w:t>1</w:t>
            </w:r>
          </w:p>
        </w:tc>
        <w:tc>
          <w:tcPr>
            <w:tcW w:w="1077" w:type="dxa"/>
            <w:tcBorders>
              <w:top w:val="single" w:sz="4" w:space="0" w:color="auto"/>
              <w:left w:val="single" w:sz="4" w:space="0" w:color="auto"/>
              <w:bottom w:val="single" w:sz="4" w:space="0" w:color="auto"/>
              <w:right w:val="single" w:sz="4" w:space="0" w:color="auto"/>
            </w:tcBorders>
          </w:tcPr>
          <w:p w14:paraId="3C0905E7" w14:textId="77777777" w:rsidR="00016099" w:rsidRDefault="00016099" w:rsidP="00AC06EF">
            <w:pPr>
              <w:pStyle w:val="TAC"/>
              <w:spacing w:line="256" w:lineRule="auto"/>
              <w:rPr>
                <w:lang w:val="fr-FR"/>
              </w:rPr>
            </w:pPr>
            <w:r>
              <w:rPr>
                <w:lang w:val="fr-FR"/>
              </w:rPr>
              <w:t>0</w:t>
            </w:r>
          </w:p>
        </w:tc>
        <w:tc>
          <w:tcPr>
            <w:tcW w:w="1167" w:type="dxa"/>
            <w:tcBorders>
              <w:top w:val="single" w:sz="4" w:space="0" w:color="auto"/>
              <w:left w:val="single" w:sz="4" w:space="0" w:color="auto"/>
              <w:bottom w:val="single" w:sz="4" w:space="0" w:color="auto"/>
              <w:right w:val="single" w:sz="4" w:space="0" w:color="auto"/>
            </w:tcBorders>
          </w:tcPr>
          <w:p w14:paraId="413449E2" w14:textId="77777777" w:rsidR="00016099" w:rsidRDefault="00016099" w:rsidP="00AC06EF">
            <w:pPr>
              <w:pStyle w:val="TAC"/>
              <w:spacing w:line="256" w:lineRule="auto"/>
              <w:rPr>
                <w:lang w:val="fr-FR"/>
              </w:rPr>
            </w:pPr>
            <w:r>
              <w:rPr>
                <w:lang w:val="fr-FR"/>
              </w:rPr>
              <w:t>0</w:t>
            </w:r>
          </w:p>
        </w:tc>
        <w:tc>
          <w:tcPr>
            <w:tcW w:w="1846" w:type="dxa"/>
            <w:tcBorders>
              <w:top w:val="single" w:sz="4" w:space="0" w:color="auto"/>
              <w:left w:val="single" w:sz="4" w:space="0" w:color="auto"/>
              <w:bottom w:val="nil"/>
              <w:right w:val="single" w:sz="4" w:space="0" w:color="auto"/>
            </w:tcBorders>
          </w:tcPr>
          <w:p w14:paraId="0E032A36" w14:textId="77777777" w:rsidR="00016099" w:rsidRDefault="00016099" w:rsidP="00AC06EF">
            <w:pPr>
              <w:pStyle w:val="TAC"/>
              <w:spacing w:line="256" w:lineRule="auto"/>
              <w:rPr>
                <w:lang w:val="fr-FR"/>
              </w:rPr>
            </w:pPr>
          </w:p>
        </w:tc>
      </w:tr>
      <w:tr w:rsidR="00016099" w14:paraId="2E9C050A"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668EA6E" w14:textId="77777777" w:rsidR="00016099" w:rsidRDefault="00016099" w:rsidP="00AC06EF">
            <w:pPr>
              <w:pStyle w:val="TAC"/>
              <w:spacing w:line="256" w:lineRule="auto"/>
              <w:rPr>
                <w:lang w:val="fr-FR"/>
              </w:rPr>
            </w:pPr>
            <w:r>
              <w:rPr>
                <w:lang w:val="fr-FR"/>
              </w:rPr>
              <w:t>2</w:t>
            </w:r>
          </w:p>
        </w:tc>
        <w:tc>
          <w:tcPr>
            <w:tcW w:w="1077" w:type="dxa"/>
            <w:tcBorders>
              <w:top w:val="single" w:sz="4" w:space="0" w:color="auto"/>
              <w:left w:val="single" w:sz="4" w:space="0" w:color="auto"/>
              <w:bottom w:val="single" w:sz="4" w:space="0" w:color="auto"/>
              <w:right w:val="single" w:sz="4" w:space="0" w:color="auto"/>
            </w:tcBorders>
          </w:tcPr>
          <w:p w14:paraId="71F6619D" w14:textId="77777777" w:rsidR="00016099" w:rsidRDefault="00016099" w:rsidP="00AC06EF">
            <w:pPr>
              <w:pStyle w:val="TAC"/>
              <w:spacing w:line="256" w:lineRule="auto"/>
              <w:rPr>
                <w:lang w:val="fr-FR"/>
              </w:rPr>
            </w:pPr>
            <w:r>
              <w:rPr>
                <w:lang w:val="fr-FR"/>
              </w:rPr>
              <w:t>10</w:t>
            </w:r>
          </w:p>
        </w:tc>
        <w:tc>
          <w:tcPr>
            <w:tcW w:w="1167" w:type="dxa"/>
            <w:tcBorders>
              <w:top w:val="single" w:sz="4" w:space="0" w:color="auto"/>
              <w:left w:val="single" w:sz="4" w:space="0" w:color="auto"/>
              <w:bottom w:val="single" w:sz="4" w:space="0" w:color="auto"/>
              <w:right w:val="single" w:sz="4" w:space="0" w:color="auto"/>
            </w:tcBorders>
          </w:tcPr>
          <w:p w14:paraId="140BB435" w14:textId="77777777" w:rsidR="00016099" w:rsidRDefault="00016099" w:rsidP="00AC06EF">
            <w:pPr>
              <w:pStyle w:val="TAC"/>
              <w:spacing w:line="256" w:lineRule="auto"/>
              <w:rPr>
                <w:lang w:val="fr-FR"/>
              </w:rPr>
            </w:pPr>
            <w:r>
              <w:rPr>
                <w:lang w:val="fr-FR"/>
              </w:rPr>
              <w:t>-2.2</w:t>
            </w:r>
          </w:p>
        </w:tc>
        <w:tc>
          <w:tcPr>
            <w:tcW w:w="1846" w:type="dxa"/>
            <w:tcBorders>
              <w:top w:val="nil"/>
              <w:left w:val="single" w:sz="4" w:space="0" w:color="auto"/>
              <w:bottom w:val="nil"/>
              <w:right w:val="single" w:sz="4" w:space="0" w:color="auto"/>
            </w:tcBorders>
          </w:tcPr>
          <w:p w14:paraId="200D0596" w14:textId="77777777" w:rsidR="00016099" w:rsidRDefault="00016099" w:rsidP="00AC06EF">
            <w:pPr>
              <w:pStyle w:val="TAC"/>
              <w:spacing w:line="256" w:lineRule="auto"/>
              <w:rPr>
                <w:lang w:val="fr-FR"/>
              </w:rPr>
            </w:pPr>
          </w:p>
        </w:tc>
      </w:tr>
      <w:tr w:rsidR="00016099" w14:paraId="3FF04C0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27A174B" w14:textId="77777777" w:rsidR="00016099" w:rsidRDefault="00016099" w:rsidP="00AC06EF">
            <w:pPr>
              <w:pStyle w:val="TAC"/>
              <w:spacing w:line="256" w:lineRule="auto"/>
              <w:rPr>
                <w:lang w:val="fr-FR"/>
              </w:rPr>
            </w:pPr>
            <w:r>
              <w:rPr>
                <w:lang w:val="fr-FR"/>
              </w:rPr>
              <w:t>3</w:t>
            </w:r>
          </w:p>
        </w:tc>
        <w:tc>
          <w:tcPr>
            <w:tcW w:w="1077" w:type="dxa"/>
            <w:tcBorders>
              <w:top w:val="single" w:sz="4" w:space="0" w:color="auto"/>
              <w:left w:val="single" w:sz="4" w:space="0" w:color="auto"/>
              <w:bottom w:val="single" w:sz="4" w:space="0" w:color="auto"/>
              <w:right w:val="single" w:sz="4" w:space="0" w:color="auto"/>
            </w:tcBorders>
          </w:tcPr>
          <w:p w14:paraId="10DC56BD" w14:textId="77777777" w:rsidR="00016099" w:rsidRDefault="00016099" w:rsidP="00AC06EF">
            <w:pPr>
              <w:pStyle w:val="TAC"/>
              <w:spacing w:line="256" w:lineRule="auto"/>
              <w:rPr>
                <w:lang w:val="fr-FR"/>
              </w:rPr>
            </w:pPr>
            <w:r>
              <w:rPr>
                <w:lang w:val="fr-FR"/>
              </w:rPr>
              <w:t>20</w:t>
            </w:r>
          </w:p>
        </w:tc>
        <w:tc>
          <w:tcPr>
            <w:tcW w:w="1167" w:type="dxa"/>
            <w:tcBorders>
              <w:top w:val="single" w:sz="4" w:space="0" w:color="auto"/>
              <w:left w:val="single" w:sz="4" w:space="0" w:color="auto"/>
              <w:bottom w:val="single" w:sz="4" w:space="0" w:color="auto"/>
              <w:right w:val="single" w:sz="4" w:space="0" w:color="auto"/>
            </w:tcBorders>
          </w:tcPr>
          <w:p w14:paraId="6FF856DE" w14:textId="77777777" w:rsidR="00016099" w:rsidRDefault="00016099" w:rsidP="00AC06EF">
            <w:pPr>
              <w:pStyle w:val="TAC"/>
              <w:spacing w:line="256" w:lineRule="auto"/>
              <w:rPr>
                <w:lang w:val="fr-FR"/>
              </w:rPr>
            </w:pPr>
            <w:r>
              <w:rPr>
                <w:lang w:val="fr-FR"/>
              </w:rPr>
              <w:t>-0.6</w:t>
            </w:r>
          </w:p>
        </w:tc>
        <w:tc>
          <w:tcPr>
            <w:tcW w:w="1846" w:type="dxa"/>
            <w:tcBorders>
              <w:top w:val="nil"/>
              <w:left w:val="single" w:sz="4" w:space="0" w:color="auto"/>
              <w:bottom w:val="nil"/>
              <w:right w:val="single" w:sz="4" w:space="0" w:color="auto"/>
            </w:tcBorders>
          </w:tcPr>
          <w:p w14:paraId="2529640F" w14:textId="77777777" w:rsidR="00016099" w:rsidRDefault="00016099" w:rsidP="00AC06EF">
            <w:pPr>
              <w:pStyle w:val="TAC"/>
              <w:spacing w:line="256" w:lineRule="auto"/>
              <w:rPr>
                <w:lang w:val="fr-FR"/>
              </w:rPr>
            </w:pPr>
          </w:p>
        </w:tc>
      </w:tr>
      <w:tr w:rsidR="00016099" w14:paraId="21DB3C4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A13AFB" w14:textId="77777777" w:rsidR="00016099" w:rsidRDefault="00016099" w:rsidP="00AC06EF">
            <w:pPr>
              <w:pStyle w:val="TAC"/>
              <w:spacing w:line="256" w:lineRule="auto"/>
              <w:rPr>
                <w:lang w:val="fr-FR"/>
              </w:rPr>
            </w:pPr>
            <w:r>
              <w:rPr>
                <w:lang w:val="fr-FR"/>
              </w:rPr>
              <w:t>4</w:t>
            </w:r>
          </w:p>
        </w:tc>
        <w:tc>
          <w:tcPr>
            <w:tcW w:w="1077" w:type="dxa"/>
            <w:tcBorders>
              <w:top w:val="single" w:sz="4" w:space="0" w:color="auto"/>
              <w:left w:val="single" w:sz="4" w:space="0" w:color="auto"/>
              <w:bottom w:val="single" w:sz="4" w:space="0" w:color="auto"/>
              <w:right w:val="single" w:sz="4" w:space="0" w:color="auto"/>
            </w:tcBorders>
          </w:tcPr>
          <w:p w14:paraId="44605685" w14:textId="77777777" w:rsidR="00016099" w:rsidRDefault="00016099" w:rsidP="00AC06EF">
            <w:pPr>
              <w:pStyle w:val="TAC"/>
              <w:spacing w:line="256" w:lineRule="auto"/>
              <w:rPr>
                <w:lang w:val="fr-FR"/>
              </w:rPr>
            </w:pPr>
            <w:r>
              <w:rPr>
                <w:lang w:val="fr-FR"/>
              </w:rPr>
              <w:t>30</w:t>
            </w:r>
          </w:p>
        </w:tc>
        <w:tc>
          <w:tcPr>
            <w:tcW w:w="1167" w:type="dxa"/>
            <w:tcBorders>
              <w:top w:val="single" w:sz="4" w:space="0" w:color="auto"/>
              <w:left w:val="single" w:sz="4" w:space="0" w:color="auto"/>
              <w:bottom w:val="single" w:sz="4" w:space="0" w:color="auto"/>
              <w:right w:val="single" w:sz="4" w:space="0" w:color="auto"/>
            </w:tcBorders>
          </w:tcPr>
          <w:p w14:paraId="3EE41405" w14:textId="77777777" w:rsidR="00016099" w:rsidRDefault="00016099" w:rsidP="00AC06EF">
            <w:pPr>
              <w:pStyle w:val="TAC"/>
              <w:spacing w:line="256" w:lineRule="auto"/>
              <w:rPr>
                <w:lang w:val="fr-FR"/>
              </w:rPr>
            </w:pPr>
            <w:r>
              <w:rPr>
                <w:lang w:val="fr-FR"/>
              </w:rPr>
              <w:t>-0.6</w:t>
            </w:r>
          </w:p>
        </w:tc>
        <w:tc>
          <w:tcPr>
            <w:tcW w:w="1846" w:type="dxa"/>
            <w:tcBorders>
              <w:top w:val="nil"/>
              <w:left w:val="single" w:sz="4" w:space="0" w:color="auto"/>
              <w:bottom w:val="nil"/>
              <w:right w:val="single" w:sz="4" w:space="0" w:color="auto"/>
            </w:tcBorders>
          </w:tcPr>
          <w:p w14:paraId="4EE0D1BE" w14:textId="77777777" w:rsidR="00016099" w:rsidRDefault="00016099" w:rsidP="00AC06EF">
            <w:pPr>
              <w:pStyle w:val="TAC"/>
              <w:spacing w:line="256" w:lineRule="auto"/>
              <w:rPr>
                <w:lang w:val="fr-FR"/>
              </w:rPr>
            </w:pPr>
          </w:p>
        </w:tc>
      </w:tr>
      <w:tr w:rsidR="00016099" w14:paraId="188C3EFD"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2A3D929" w14:textId="77777777" w:rsidR="00016099" w:rsidRDefault="00016099" w:rsidP="00AC06EF">
            <w:pPr>
              <w:pStyle w:val="TAC"/>
              <w:spacing w:line="256" w:lineRule="auto"/>
              <w:rPr>
                <w:lang w:val="fr-FR"/>
              </w:rPr>
            </w:pPr>
            <w:r>
              <w:rPr>
                <w:lang w:val="fr-FR"/>
              </w:rPr>
              <w:t>5</w:t>
            </w:r>
          </w:p>
        </w:tc>
        <w:tc>
          <w:tcPr>
            <w:tcW w:w="1077" w:type="dxa"/>
            <w:tcBorders>
              <w:top w:val="single" w:sz="4" w:space="0" w:color="auto"/>
              <w:left w:val="single" w:sz="4" w:space="0" w:color="auto"/>
              <w:bottom w:val="single" w:sz="4" w:space="0" w:color="auto"/>
              <w:right w:val="single" w:sz="4" w:space="0" w:color="auto"/>
            </w:tcBorders>
          </w:tcPr>
          <w:p w14:paraId="12CEFFA5" w14:textId="77777777" w:rsidR="00016099" w:rsidRDefault="00016099" w:rsidP="00AC06EF">
            <w:pPr>
              <w:pStyle w:val="TAC"/>
              <w:spacing w:line="256" w:lineRule="auto"/>
              <w:rPr>
                <w:lang w:val="fr-FR"/>
              </w:rPr>
            </w:pPr>
            <w:r>
              <w:rPr>
                <w:lang w:val="fr-FR"/>
              </w:rPr>
              <w:t>35</w:t>
            </w:r>
          </w:p>
        </w:tc>
        <w:tc>
          <w:tcPr>
            <w:tcW w:w="1167" w:type="dxa"/>
            <w:tcBorders>
              <w:top w:val="single" w:sz="4" w:space="0" w:color="auto"/>
              <w:left w:val="single" w:sz="4" w:space="0" w:color="auto"/>
              <w:bottom w:val="single" w:sz="4" w:space="0" w:color="auto"/>
              <w:right w:val="single" w:sz="4" w:space="0" w:color="auto"/>
            </w:tcBorders>
          </w:tcPr>
          <w:p w14:paraId="2A321943" w14:textId="77777777" w:rsidR="00016099" w:rsidRDefault="00016099" w:rsidP="00AC06EF">
            <w:pPr>
              <w:pStyle w:val="TAC"/>
              <w:spacing w:line="256" w:lineRule="auto"/>
              <w:rPr>
                <w:lang w:val="fr-FR"/>
              </w:rPr>
            </w:pPr>
            <w:r>
              <w:rPr>
                <w:lang w:val="fr-FR"/>
              </w:rPr>
              <w:t>-0.3</w:t>
            </w:r>
          </w:p>
        </w:tc>
        <w:tc>
          <w:tcPr>
            <w:tcW w:w="1846" w:type="dxa"/>
            <w:tcBorders>
              <w:top w:val="nil"/>
              <w:left w:val="single" w:sz="4" w:space="0" w:color="auto"/>
              <w:bottom w:val="nil"/>
              <w:right w:val="single" w:sz="4" w:space="0" w:color="auto"/>
            </w:tcBorders>
          </w:tcPr>
          <w:p w14:paraId="5EFFDB48" w14:textId="77777777" w:rsidR="00016099" w:rsidRDefault="00016099" w:rsidP="00AC06EF">
            <w:pPr>
              <w:pStyle w:val="TAC"/>
              <w:spacing w:line="256" w:lineRule="auto"/>
              <w:rPr>
                <w:lang w:val="fr-FR"/>
              </w:rPr>
            </w:pPr>
          </w:p>
        </w:tc>
      </w:tr>
      <w:tr w:rsidR="00016099" w14:paraId="34D6401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7591D9E" w14:textId="77777777" w:rsidR="00016099" w:rsidRDefault="00016099" w:rsidP="00AC06EF">
            <w:pPr>
              <w:pStyle w:val="TAC"/>
              <w:spacing w:line="256" w:lineRule="auto"/>
              <w:rPr>
                <w:lang w:val="fr-FR"/>
              </w:rPr>
            </w:pPr>
            <w:r>
              <w:rPr>
                <w:lang w:val="fr-FR"/>
              </w:rPr>
              <w:t>6</w:t>
            </w:r>
          </w:p>
        </w:tc>
        <w:tc>
          <w:tcPr>
            <w:tcW w:w="1077" w:type="dxa"/>
            <w:tcBorders>
              <w:top w:val="single" w:sz="4" w:space="0" w:color="auto"/>
              <w:left w:val="single" w:sz="4" w:space="0" w:color="auto"/>
              <w:bottom w:val="single" w:sz="4" w:space="0" w:color="auto"/>
              <w:right w:val="single" w:sz="4" w:space="0" w:color="auto"/>
            </w:tcBorders>
          </w:tcPr>
          <w:p w14:paraId="10D20899" w14:textId="77777777" w:rsidR="00016099" w:rsidRDefault="00016099" w:rsidP="00AC06EF">
            <w:pPr>
              <w:pStyle w:val="TAC"/>
              <w:spacing w:line="256" w:lineRule="auto"/>
              <w:rPr>
                <w:lang w:val="fr-FR"/>
              </w:rPr>
            </w:pPr>
            <w:r>
              <w:rPr>
                <w:lang w:val="fr-FR"/>
              </w:rPr>
              <w:t>45</w:t>
            </w:r>
          </w:p>
        </w:tc>
        <w:tc>
          <w:tcPr>
            <w:tcW w:w="1167" w:type="dxa"/>
            <w:tcBorders>
              <w:top w:val="single" w:sz="4" w:space="0" w:color="auto"/>
              <w:left w:val="single" w:sz="4" w:space="0" w:color="auto"/>
              <w:bottom w:val="single" w:sz="4" w:space="0" w:color="auto"/>
              <w:right w:val="single" w:sz="4" w:space="0" w:color="auto"/>
            </w:tcBorders>
          </w:tcPr>
          <w:p w14:paraId="64A09305" w14:textId="77777777" w:rsidR="00016099" w:rsidRDefault="00016099" w:rsidP="00AC06EF">
            <w:pPr>
              <w:pStyle w:val="TAC"/>
              <w:spacing w:line="256" w:lineRule="auto"/>
              <w:rPr>
                <w:lang w:val="fr-FR"/>
              </w:rPr>
            </w:pPr>
            <w:r>
              <w:rPr>
                <w:lang w:val="fr-FR"/>
              </w:rPr>
              <w:t>-1.2</w:t>
            </w:r>
          </w:p>
        </w:tc>
        <w:tc>
          <w:tcPr>
            <w:tcW w:w="1846" w:type="dxa"/>
            <w:tcBorders>
              <w:top w:val="nil"/>
              <w:left w:val="single" w:sz="4" w:space="0" w:color="auto"/>
              <w:bottom w:val="nil"/>
              <w:right w:val="single" w:sz="4" w:space="0" w:color="auto"/>
            </w:tcBorders>
          </w:tcPr>
          <w:p w14:paraId="7F3524EB" w14:textId="77777777" w:rsidR="00016099" w:rsidRDefault="00016099" w:rsidP="00AC06EF">
            <w:pPr>
              <w:pStyle w:val="TAC"/>
              <w:spacing w:line="256" w:lineRule="auto"/>
              <w:rPr>
                <w:lang w:val="fr-FR"/>
              </w:rPr>
            </w:pPr>
            <w:r>
              <w:rPr>
                <w:lang w:val="fr-FR"/>
              </w:rPr>
              <w:t>Rayleigh</w:t>
            </w:r>
          </w:p>
        </w:tc>
      </w:tr>
      <w:tr w:rsidR="00016099" w14:paraId="204D9226"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A664C03" w14:textId="77777777" w:rsidR="00016099" w:rsidRDefault="00016099" w:rsidP="00AC06EF">
            <w:pPr>
              <w:pStyle w:val="TAC"/>
              <w:spacing w:line="256" w:lineRule="auto"/>
              <w:rPr>
                <w:lang w:val="fr-FR"/>
              </w:rPr>
            </w:pPr>
            <w:r>
              <w:rPr>
                <w:lang w:val="fr-FR"/>
              </w:rPr>
              <w:t>7</w:t>
            </w:r>
          </w:p>
        </w:tc>
        <w:tc>
          <w:tcPr>
            <w:tcW w:w="1077" w:type="dxa"/>
            <w:tcBorders>
              <w:top w:val="single" w:sz="4" w:space="0" w:color="auto"/>
              <w:left w:val="single" w:sz="4" w:space="0" w:color="auto"/>
              <w:bottom w:val="single" w:sz="4" w:space="0" w:color="auto"/>
              <w:right w:val="single" w:sz="4" w:space="0" w:color="auto"/>
            </w:tcBorders>
          </w:tcPr>
          <w:p w14:paraId="617EE0C3" w14:textId="77777777" w:rsidR="00016099" w:rsidRDefault="00016099" w:rsidP="00AC06EF">
            <w:pPr>
              <w:pStyle w:val="TAC"/>
              <w:spacing w:line="256" w:lineRule="auto"/>
              <w:rPr>
                <w:lang w:val="fr-FR"/>
              </w:rPr>
            </w:pPr>
            <w:r>
              <w:rPr>
                <w:lang w:val="fr-FR"/>
              </w:rPr>
              <w:t>55</w:t>
            </w:r>
          </w:p>
        </w:tc>
        <w:tc>
          <w:tcPr>
            <w:tcW w:w="1167" w:type="dxa"/>
            <w:tcBorders>
              <w:top w:val="single" w:sz="4" w:space="0" w:color="auto"/>
              <w:left w:val="single" w:sz="4" w:space="0" w:color="auto"/>
              <w:bottom w:val="single" w:sz="4" w:space="0" w:color="auto"/>
              <w:right w:val="single" w:sz="4" w:space="0" w:color="auto"/>
            </w:tcBorders>
          </w:tcPr>
          <w:p w14:paraId="5B81723A" w14:textId="77777777" w:rsidR="00016099" w:rsidRDefault="00016099" w:rsidP="00AC06EF">
            <w:pPr>
              <w:pStyle w:val="TAC"/>
              <w:spacing w:line="256" w:lineRule="auto"/>
              <w:rPr>
                <w:lang w:val="fr-FR"/>
              </w:rPr>
            </w:pPr>
            <w:r>
              <w:rPr>
                <w:lang w:val="fr-FR"/>
              </w:rPr>
              <w:t>-5.9</w:t>
            </w:r>
          </w:p>
        </w:tc>
        <w:tc>
          <w:tcPr>
            <w:tcW w:w="1846" w:type="dxa"/>
            <w:tcBorders>
              <w:top w:val="nil"/>
              <w:left w:val="single" w:sz="4" w:space="0" w:color="auto"/>
              <w:bottom w:val="nil"/>
              <w:right w:val="single" w:sz="4" w:space="0" w:color="auto"/>
            </w:tcBorders>
          </w:tcPr>
          <w:p w14:paraId="10080FA9" w14:textId="77777777" w:rsidR="00016099" w:rsidRDefault="00016099" w:rsidP="00AC06EF">
            <w:pPr>
              <w:pStyle w:val="TAC"/>
              <w:spacing w:line="256" w:lineRule="auto"/>
              <w:rPr>
                <w:lang w:val="fr-FR"/>
              </w:rPr>
            </w:pPr>
          </w:p>
        </w:tc>
      </w:tr>
      <w:tr w:rsidR="00016099" w14:paraId="40943A2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AEC87C8" w14:textId="77777777" w:rsidR="00016099" w:rsidRDefault="00016099" w:rsidP="00AC06EF">
            <w:pPr>
              <w:pStyle w:val="TAC"/>
              <w:spacing w:line="256" w:lineRule="auto"/>
              <w:rPr>
                <w:lang w:val="fr-FR"/>
              </w:rPr>
            </w:pPr>
            <w:r>
              <w:rPr>
                <w:lang w:val="fr-FR"/>
              </w:rPr>
              <w:t>8</w:t>
            </w:r>
          </w:p>
        </w:tc>
        <w:tc>
          <w:tcPr>
            <w:tcW w:w="1077" w:type="dxa"/>
            <w:tcBorders>
              <w:top w:val="single" w:sz="4" w:space="0" w:color="auto"/>
              <w:left w:val="single" w:sz="4" w:space="0" w:color="auto"/>
              <w:bottom w:val="single" w:sz="4" w:space="0" w:color="auto"/>
              <w:right w:val="single" w:sz="4" w:space="0" w:color="auto"/>
            </w:tcBorders>
          </w:tcPr>
          <w:p w14:paraId="3F21E48A" w14:textId="77777777" w:rsidR="00016099" w:rsidRDefault="00016099" w:rsidP="00AC06EF">
            <w:pPr>
              <w:pStyle w:val="TAC"/>
              <w:spacing w:line="256" w:lineRule="auto"/>
              <w:rPr>
                <w:lang w:val="fr-FR"/>
              </w:rPr>
            </w:pPr>
            <w:r>
              <w:rPr>
                <w:lang w:val="fr-FR"/>
              </w:rPr>
              <w:t>120</w:t>
            </w:r>
          </w:p>
        </w:tc>
        <w:tc>
          <w:tcPr>
            <w:tcW w:w="1167" w:type="dxa"/>
            <w:tcBorders>
              <w:top w:val="single" w:sz="4" w:space="0" w:color="auto"/>
              <w:left w:val="single" w:sz="4" w:space="0" w:color="auto"/>
              <w:bottom w:val="single" w:sz="4" w:space="0" w:color="auto"/>
              <w:right w:val="single" w:sz="4" w:space="0" w:color="auto"/>
            </w:tcBorders>
          </w:tcPr>
          <w:p w14:paraId="124956A8" w14:textId="77777777" w:rsidR="00016099" w:rsidRDefault="00016099" w:rsidP="00AC06EF">
            <w:pPr>
              <w:pStyle w:val="TAC"/>
              <w:spacing w:line="256" w:lineRule="auto"/>
              <w:rPr>
                <w:lang w:val="fr-FR"/>
              </w:rPr>
            </w:pPr>
            <w:r>
              <w:rPr>
                <w:lang w:val="fr-FR"/>
              </w:rPr>
              <w:t>-2.2</w:t>
            </w:r>
          </w:p>
        </w:tc>
        <w:tc>
          <w:tcPr>
            <w:tcW w:w="1846" w:type="dxa"/>
            <w:tcBorders>
              <w:top w:val="nil"/>
              <w:left w:val="single" w:sz="4" w:space="0" w:color="auto"/>
              <w:bottom w:val="nil"/>
              <w:right w:val="single" w:sz="4" w:space="0" w:color="auto"/>
            </w:tcBorders>
          </w:tcPr>
          <w:p w14:paraId="228E1A50" w14:textId="77777777" w:rsidR="00016099" w:rsidRDefault="00016099" w:rsidP="00AC06EF">
            <w:pPr>
              <w:pStyle w:val="TAC"/>
              <w:spacing w:line="256" w:lineRule="auto"/>
              <w:rPr>
                <w:lang w:val="fr-FR"/>
              </w:rPr>
            </w:pPr>
          </w:p>
        </w:tc>
      </w:tr>
      <w:tr w:rsidR="00016099" w14:paraId="097D9A4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1875112" w14:textId="77777777" w:rsidR="00016099" w:rsidRDefault="00016099" w:rsidP="00AC06EF">
            <w:pPr>
              <w:pStyle w:val="TAC"/>
              <w:spacing w:line="256" w:lineRule="auto"/>
              <w:rPr>
                <w:lang w:val="fr-FR"/>
              </w:rPr>
            </w:pPr>
            <w:r>
              <w:rPr>
                <w:lang w:val="fr-FR"/>
              </w:rPr>
              <w:t>9</w:t>
            </w:r>
          </w:p>
        </w:tc>
        <w:tc>
          <w:tcPr>
            <w:tcW w:w="1077" w:type="dxa"/>
            <w:tcBorders>
              <w:top w:val="single" w:sz="4" w:space="0" w:color="auto"/>
              <w:left w:val="single" w:sz="4" w:space="0" w:color="auto"/>
              <w:bottom w:val="single" w:sz="4" w:space="0" w:color="auto"/>
              <w:right w:val="single" w:sz="4" w:space="0" w:color="auto"/>
            </w:tcBorders>
          </w:tcPr>
          <w:p w14:paraId="0F3DD8CA" w14:textId="77777777" w:rsidR="00016099" w:rsidRDefault="00016099" w:rsidP="00AC06EF">
            <w:pPr>
              <w:pStyle w:val="TAC"/>
              <w:spacing w:line="256" w:lineRule="auto"/>
              <w:rPr>
                <w:lang w:val="fr-FR"/>
              </w:rPr>
            </w:pPr>
            <w:r>
              <w:rPr>
                <w:lang w:val="fr-FR"/>
              </w:rPr>
              <w:t>170</w:t>
            </w:r>
          </w:p>
        </w:tc>
        <w:tc>
          <w:tcPr>
            <w:tcW w:w="1167" w:type="dxa"/>
            <w:tcBorders>
              <w:top w:val="single" w:sz="4" w:space="0" w:color="auto"/>
              <w:left w:val="single" w:sz="4" w:space="0" w:color="auto"/>
              <w:bottom w:val="single" w:sz="4" w:space="0" w:color="auto"/>
              <w:right w:val="single" w:sz="4" w:space="0" w:color="auto"/>
            </w:tcBorders>
          </w:tcPr>
          <w:p w14:paraId="52B2682B" w14:textId="77777777" w:rsidR="00016099" w:rsidRDefault="00016099" w:rsidP="00AC06EF">
            <w:pPr>
              <w:pStyle w:val="TAC"/>
              <w:spacing w:line="256" w:lineRule="auto"/>
              <w:rPr>
                <w:lang w:val="fr-FR"/>
              </w:rPr>
            </w:pPr>
            <w:r>
              <w:rPr>
                <w:lang w:val="fr-FR"/>
              </w:rPr>
              <w:t>-0.8</w:t>
            </w:r>
          </w:p>
        </w:tc>
        <w:tc>
          <w:tcPr>
            <w:tcW w:w="1846" w:type="dxa"/>
            <w:tcBorders>
              <w:top w:val="nil"/>
              <w:left w:val="single" w:sz="4" w:space="0" w:color="auto"/>
              <w:bottom w:val="nil"/>
              <w:right w:val="single" w:sz="4" w:space="0" w:color="auto"/>
            </w:tcBorders>
          </w:tcPr>
          <w:p w14:paraId="21530899" w14:textId="77777777" w:rsidR="00016099" w:rsidRDefault="00016099" w:rsidP="00AC06EF">
            <w:pPr>
              <w:pStyle w:val="TAC"/>
              <w:spacing w:line="256" w:lineRule="auto"/>
              <w:rPr>
                <w:lang w:val="fr-FR"/>
              </w:rPr>
            </w:pPr>
          </w:p>
        </w:tc>
      </w:tr>
      <w:tr w:rsidR="00016099" w14:paraId="5A4CF85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294F861" w14:textId="77777777" w:rsidR="00016099" w:rsidRDefault="00016099" w:rsidP="00AC06EF">
            <w:pPr>
              <w:pStyle w:val="TAC"/>
              <w:spacing w:line="256" w:lineRule="auto"/>
              <w:rPr>
                <w:lang w:val="fr-FR"/>
              </w:rPr>
            </w:pPr>
            <w:r>
              <w:rPr>
                <w:lang w:val="fr-FR"/>
              </w:rPr>
              <w:t>10</w:t>
            </w:r>
          </w:p>
        </w:tc>
        <w:tc>
          <w:tcPr>
            <w:tcW w:w="1077" w:type="dxa"/>
            <w:tcBorders>
              <w:top w:val="single" w:sz="4" w:space="0" w:color="auto"/>
              <w:left w:val="single" w:sz="4" w:space="0" w:color="auto"/>
              <w:bottom w:val="single" w:sz="4" w:space="0" w:color="auto"/>
              <w:right w:val="single" w:sz="4" w:space="0" w:color="auto"/>
            </w:tcBorders>
          </w:tcPr>
          <w:p w14:paraId="18095F82" w14:textId="77777777" w:rsidR="00016099" w:rsidRDefault="00016099" w:rsidP="00AC06EF">
            <w:pPr>
              <w:pStyle w:val="TAC"/>
              <w:spacing w:line="256" w:lineRule="auto"/>
              <w:rPr>
                <w:lang w:val="fr-FR"/>
              </w:rPr>
            </w:pPr>
            <w:r>
              <w:rPr>
                <w:lang w:val="fr-FR"/>
              </w:rPr>
              <w:t>245</w:t>
            </w:r>
          </w:p>
        </w:tc>
        <w:tc>
          <w:tcPr>
            <w:tcW w:w="1167" w:type="dxa"/>
            <w:tcBorders>
              <w:top w:val="single" w:sz="4" w:space="0" w:color="auto"/>
              <w:left w:val="single" w:sz="4" w:space="0" w:color="auto"/>
              <w:bottom w:val="single" w:sz="4" w:space="0" w:color="auto"/>
              <w:right w:val="single" w:sz="4" w:space="0" w:color="auto"/>
            </w:tcBorders>
          </w:tcPr>
          <w:p w14:paraId="3AA1AF88" w14:textId="77777777" w:rsidR="00016099" w:rsidRDefault="00016099" w:rsidP="00AC06EF">
            <w:pPr>
              <w:pStyle w:val="TAC"/>
              <w:spacing w:line="256" w:lineRule="auto"/>
              <w:rPr>
                <w:lang w:val="fr-FR"/>
              </w:rPr>
            </w:pPr>
            <w:r>
              <w:rPr>
                <w:lang w:val="fr-FR"/>
              </w:rPr>
              <w:t>-6.3</w:t>
            </w:r>
          </w:p>
        </w:tc>
        <w:tc>
          <w:tcPr>
            <w:tcW w:w="1846" w:type="dxa"/>
            <w:tcBorders>
              <w:top w:val="nil"/>
              <w:left w:val="single" w:sz="4" w:space="0" w:color="auto"/>
              <w:bottom w:val="nil"/>
              <w:right w:val="single" w:sz="4" w:space="0" w:color="auto"/>
            </w:tcBorders>
          </w:tcPr>
          <w:p w14:paraId="67D7BBD0" w14:textId="77777777" w:rsidR="00016099" w:rsidRDefault="00016099" w:rsidP="00AC06EF">
            <w:pPr>
              <w:pStyle w:val="TAC"/>
              <w:spacing w:line="256" w:lineRule="auto"/>
              <w:rPr>
                <w:lang w:val="fr-FR"/>
              </w:rPr>
            </w:pPr>
          </w:p>
        </w:tc>
      </w:tr>
      <w:tr w:rsidR="00016099" w14:paraId="3C43B66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5E13E3C" w14:textId="77777777" w:rsidR="00016099" w:rsidRDefault="00016099" w:rsidP="00AC06EF">
            <w:pPr>
              <w:pStyle w:val="TAC"/>
              <w:spacing w:line="256" w:lineRule="auto"/>
              <w:rPr>
                <w:lang w:val="fr-FR"/>
              </w:rPr>
            </w:pPr>
            <w:r>
              <w:rPr>
                <w:lang w:val="fr-FR"/>
              </w:rPr>
              <w:t>11</w:t>
            </w:r>
          </w:p>
        </w:tc>
        <w:tc>
          <w:tcPr>
            <w:tcW w:w="1077" w:type="dxa"/>
            <w:tcBorders>
              <w:top w:val="single" w:sz="4" w:space="0" w:color="auto"/>
              <w:left w:val="single" w:sz="4" w:space="0" w:color="auto"/>
              <w:bottom w:val="single" w:sz="4" w:space="0" w:color="auto"/>
              <w:right w:val="single" w:sz="4" w:space="0" w:color="auto"/>
            </w:tcBorders>
          </w:tcPr>
          <w:p w14:paraId="3D1D68F3" w14:textId="77777777" w:rsidR="00016099" w:rsidRDefault="00016099" w:rsidP="00AC06EF">
            <w:pPr>
              <w:pStyle w:val="TAC"/>
              <w:spacing w:line="256" w:lineRule="auto"/>
              <w:rPr>
                <w:lang w:val="fr-FR"/>
              </w:rPr>
            </w:pPr>
            <w:r>
              <w:rPr>
                <w:lang w:val="fr-FR"/>
              </w:rPr>
              <w:t>330</w:t>
            </w:r>
          </w:p>
        </w:tc>
        <w:tc>
          <w:tcPr>
            <w:tcW w:w="1167" w:type="dxa"/>
            <w:tcBorders>
              <w:top w:val="single" w:sz="4" w:space="0" w:color="auto"/>
              <w:left w:val="single" w:sz="4" w:space="0" w:color="auto"/>
              <w:bottom w:val="single" w:sz="4" w:space="0" w:color="auto"/>
              <w:right w:val="single" w:sz="4" w:space="0" w:color="auto"/>
            </w:tcBorders>
          </w:tcPr>
          <w:p w14:paraId="2C50145C" w14:textId="77777777" w:rsidR="00016099" w:rsidRDefault="00016099" w:rsidP="00AC06EF">
            <w:pPr>
              <w:pStyle w:val="TAC"/>
              <w:spacing w:line="256" w:lineRule="auto"/>
              <w:rPr>
                <w:lang w:val="fr-FR"/>
              </w:rPr>
            </w:pPr>
            <w:r>
              <w:rPr>
                <w:lang w:val="fr-FR"/>
              </w:rPr>
              <w:t>-7.5</w:t>
            </w:r>
          </w:p>
        </w:tc>
        <w:tc>
          <w:tcPr>
            <w:tcW w:w="1846" w:type="dxa"/>
            <w:tcBorders>
              <w:top w:val="nil"/>
              <w:left w:val="single" w:sz="4" w:space="0" w:color="auto"/>
              <w:bottom w:val="nil"/>
              <w:right w:val="single" w:sz="4" w:space="0" w:color="auto"/>
            </w:tcBorders>
          </w:tcPr>
          <w:p w14:paraId="1729DE59" w14:textId="77777777" w:rsidR="00016099" w:rsidRDefault="00016099" w:rsidP="00AC06EF">
            <w:pPr>
              <w:pStyle w:val="TAC"/>
              <w:spacing w:line="256" w:lineRule="auto"/>
              <w:rPr>
                <w:lang w:val="fr-FR"/>
              </w:rPr>
            </w:pPr>
          </w:p>
        </w:tc>
      </w:tr>
      <w:tr w:rsidR="00016099" w14:paraId="4DFABB6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B95E7E" w14:textId="77777777" w:rsidR="00016099" w:rsidRDefault="00016099" w:rsidP="00AC06EF">
            <w:pPr>
              <w:pStyle w:val="TAC"/>
              <w:spacing w:line="256" w:lineRule="auto"/>
              <w:rPr>
                <w:lang w:val="fr-FR"/>
              </w:rPr>
            </w:pPr>
            <w:r>
              <w:rPr>
                <w:lang w:val="fr-FR"/>
              </w:rPr>
              <w:t>12</w:t>
            </w:r>
          </w:p>
        </w:tc>
        <w:tc>
          <w:tcPr>
            <w:tcW w:w="1077" w:type="dxa"/>
            <w:tcBorders>
              <w:top w:val="single" w:sz="4" w:space="0" w:color="auto"/>
              <w:left w:val="single" w:sz="4" w:space="0" w:color="auto"/>
              <w:bottom w:val="single" w:sz="4" w:space="0" w:color="auto"/>
              <w:right w:val="single" w:sz="4" w:space="0" w:color="auto"/>
            </w:tcBorders>
          </w:tcPr>
          <w:p w14:paraId="3E6ACFC8" w14:textId="77777777" w:rsidR="00016099" w:rsidRDefault="00016099" w:rsidP="00AC06EF">
            <w:pPr>
              <w:pStyle w:val="TAC"/>
              <w:spacing w:line="256" w:lineRule="auto"/>
              <w:rPr>
                <w:lang w:val="fr-FR"/>
              </w:rPr>
            </w:pPr>
            <w:r>
              <w:rPr>
                <w:lang w:val="fr-FR"/>
              </w:rPr>
              <w:t>480</w:t>
            </w:r>
          </w:p>
        </w:tc>
        <w:tc>
          <w:tcPr>
            <w:tcW w:w="1167" w:type="dxa"/>
            <w:tcBorders>
              <w:top w:val="single" w:sz="4" w:space="0" w:color="auto"/>
              <w:left w:val="single" w:sz="4" w:space="0" w:color="auto"/>
              <w:bottom w:val="single" w:sz="4" w:space="0" w:color="auto"/>
              <w:right w:val="single" w:sz="4" w:space="0" w:color="auto"/>
            </w:tcBorders>
          </w:tcPr>
          <w:p w14:paraId="22B1F47D" w14:textId="77777777" w:rsidR="00016099" w:rsidRDefault="00016099" w:rsidP="00AC06EF">
            <w:pPr>
              <w:pStyle w:val="TAC"/>
              <w:spacing w:line="256" w:lineRule="auto"/>
              <w:rPr>
                <w:lang w:val="fr-FR"/>
              </w:rPr>
            </w:pPr>
            <w:r>
              <w:rPr>
                <w:lang w:val="fr-FR"/>
              </w:rPr>
              <w:t>-7.1</w:t>
            </w:r>
          </w:p>
        </w:tc>
        <w:tc>
          <w:tcPr>
            <w:tcW w:w="1846" w:type="dxa"/>
            <w:tcBorders>
              <w:top w:val="nil"/>
              <w:left w:val="single" w:sz="4" w:space="0" w:color="auto"/>
              <w:bottom w:val="single" w:sz="4" w:space="0" w:color="auto"/>
              <w:right w:val="single" w:sz="4" w:space="0" w:color="auto"/>
            </w:tcBorders>
          </w:tcPr>
          <w:p w14:paraId="1FFD282B" w14:textId="77777777" w:rsidR="00016099" w:rsidRDefault="00016099" w:rsidP="00AC06EF">
            <w:pPr>
              <w:pStyle w:val="TAC"/>
              <w:spacing w:line="256" w:lineRule="auto"/>
              <w:rPr>
                <w:lang w:val="fr-FR"/>
              </w:rPr>
            </w:pPr>
          </w:p>
        </w:tc>
      </w:tr>
    </w:tbl>
    <w:p w14:paraId="26F4710E" w14:textId="77777777" w:rsidR="00016099" w:rsidRDefault="00016099" w:rsidP="00016099">
      <w:pPr>
        <w:rPr>
          <w:rFonts w:eastAsia="DengXian"/>
        </w:rPr>
      </w:pPr>
    </w:p>
    <w:p w14:paraId="0AA1EB9F" w14:textId="77777777" w:rsidR="00016099" w:rsidRDefault="00016099" w:rsidP="00016099">
      <w:pPr>
        <w:pStyle w:val="TH"/>
        <w:rPr>
          <w:lang w:val="fr-FR"/>
        </w:rPr>
      </w:pPr>
      <w:r>
        <w:rPr>
          <w:lang w:val="fr-FR"/>
        </w:rPr>
        <w:t>Table C.2.2.2-4: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016099" w14:paraId="2AD657EB"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D8FBD2" w14:textId="77777777" w:rsidR="00016099" w:rsidRDefault="00016099" w:rsidP="00AC06EF">
            <w:pPr>
              <w:pStyle w:val="TAH"/>
              <w:spacing w:line="256" w:lineRule="auto"/>
              <w:rPr>
                <w:lang w:val="fr-FR"/>
              </w:rPr>
            </w:pPr>
            <w:r>
              <w:rPr>
                <w:lang w:val="fr-FR"/>
              </w:rPr>
              <w:t>Tap #</w:t>
            </w:r>
          </w:p>
        </w:tc>
        <w:tc>
          <w:tcPr>
            <w:tcW w:w="1077" w:type="dxa"/>
            <w:tcBorders>
              <w:top w:val="single" w:sz="4" w:space="0" w:color="auto"/>
              <w:left w:val="single" w:sz="4" w:space="0" w:color="auto"/>
              <w:bottom w:val="single" w:sz="4" w:space="0" w:color="auto"/>
              <w:right w:val="single" w:sz="4" w:space="0" w:color="auto"/>
            </w:tcBorders>
          </w:tcPr>
          <w:p w14:paraId="1F415E97" w14:textId="77777777" w:rsidR="00016099" w:rsidRDefault="00016099" w:rsidP="00AC06EF">
            <w:pPr>
              <w:pStyle w:val="TAH"/>
              <w:spacing w:line="256" w:lineRule="auto"/>
              <w:rPr>
                <w:lang w:val="fr-FR"/>
              </w:rPr>
            </w:pPr>
            <w:r>
              <w:rPr>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29D67C48" w14:textId="77777777" w:rsidR="00016099" w:rsidRDefault="00016099" w:rsidP="00AC06EF">
            <w:pPr>
              <w:pStyle w:val="TAH"/>
              <w:spacing w:line="256" w:lineRule="auto"/>
              <w:rPr>
                <w:lang w:val="fr-FR"/>
              </w:rPr>
            </w:pPr>
            <w:r>
              <w:rPr>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246AA8B1" w14:textId="77777777" w:rsidR="00016099" w:rsidRDefault="00016099" w:rsidP="00AC06EF">
            <w:pPr>
              <w:pStyle w:val="TAH"/>
              <w:spacing w:line="256" w:lineRule="auto"/>
              <w:rPr>
                <w:lang w:val="fr-FR"/>
              </w:rPr>
            </w:pPr>
            <w:r>
              <w:rPr>
                <w:lang w:val="fr-FR"/>
              </w:rPr>
              <w:t>Fading distribution</w:t>
            </w:r>
          </w:p>
        </w:tc>
      </w:tr>
      <w:tr w:rsidR="00016099" w14:paraId="51BAD7E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BF7AABF" w14:textId="77777777" w:rsidR="00016099" w:rsidRDefault="00016099" w:rsidP="00AC06EF">
            <w:pPr>
              <w:pStyle w:val="TAC"/>
              <w:spacing w:line="256" w:lineRule="auto"/>
              <w:rPr>
                <w:lang w:val="fr-FR"/>
              </w:rPr>
            </w:pPr>
            <w:r>
              <w:rPr>
                <w:lang w:val="fr-FR"/>
              </w:rPr>
              <w:t>1</w:t>
            </w:r>
          </w:p>
        </w:tc>
        <w:tc>
          <w:tcPr>
            <w:tcW w:w="1077" w:type="dxa"/>
            <w:tcBorders>
              <w:top w:val="single" w:sz="4" w:space="0" w:color="auto"/>
              <w:left w:val="single" w:sz="4" w:space="0" w:color="auto"/>
              <w:bottom w:val="single" w:sz="4" w:space="0" w:color="auto"/>
              <w:right w:val="single" w:sz="4" w:space="0" w:color="auto"/>
            </w:tcBorders>
          </w:tcPr>
          <w:p w14:paraId="675E57CF" w14:textId="77777777" w:rsidR="00016099" w:rsidRDefault="00016099" w:rsidP="00AC06EF">
            <w:pPr>
              <w:pStyle w:val="TAC"/>
              <w:spacing w:line="256" w:lineRule="auto"/>
              <w:rPr>
                <w:lang w:val="fr-FR"/>
              </w:rPr>
            </w:pPr>
            <w:r>
              <w:rPr>
                <w:lang w:val="fr-FR"/>
              </w:rPr>
              <w:t>0</w:t>
            </w:r>
          </w:p>
        </w:tc>
        <w:tc>
          <w:tcPr>
            <w:tcW w:w="1167" w:type="dxa"/>
            <w:tcBorders>
              <w:top w:val="single" w:sz="4" w:space="0" w:color="auto"/>
              <w:left w:val="single" w:sz="4" w:space="0" w:color="auto"/>
              <w:bottom w:val="single" w:sz="4" w:space="0" w:color="auto"/>
              <w:right w:val="single" w:sz="4" w:space="0" w:color="auto"/>
            </w:tcBorders>
          </w:tcPr>
          <w:p w14:paraId="295B9085" w14:textId="77777777" w:rsidR="00016099" w:rsidRDefault="00016099" w:rsidP="00AC06EF">
            <w:pPr>
              <w:pStyle w:val="TAC"/>
              <w:spacing w:line="256" w:lineRule="auto"/>
              <w:rPr>
                <w:lang w:val="fr-FR"/>
              </w:rPr>
            </w:pPr>
            <w:r>
              <w:rPr>
                <w:lang w:val="fr-FR"/>
              </w:rPr>
              <w:t>-6.9</w:t>
            </w:r>
          </w:p>
        </w:tc>
        <w:tc>
          <w:tcPr>
            <w:tcW w:w="1846" w:type="dxa"/>
            <w:tcBorders>
              <w:top w:val="single" w:sz="4" w:space="0" w:color="auto"/>
              <w:left w:val="single" w:sz="4" w:space="0" w:color="auto"/>
              <w:bottom w:val="nil"/>
              <w:right w:val="single" w:sz="4" w:space="0" w:color="auto"/>
            </w:tcBorders>
          </w:tcPr>
          <w:p w14:paraId="38C3FC82" w14:textId="77777777" w:rsidR="00016099" w:rsidRDefault="00016099" w:rsidP="00AC06EF">
            <w:pPr>
              <w:pStyle w:val="TAC"/>
              <w:spacing w:line="256" w:lineRule="auto"/>
              <w:rPr>
                <w:lang w:val="fr-FR"/>
              </w:rPr>
            </w:pPr>
          </w:p>
        </w:tc>
      </w:tr>
      <w:tr w:rsidR="00016099" w14:paraId="0E78EB29"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7FA6AA1" w14:textId="77777777" w:rsidR="00016099" w:rsidRDefault="00016099" w:rsidP="00AC06EF">
            <w:pPr>
              <w:pStyle w:val="TAC"/>
              <w:spacing w:line="256" w:lineRule="auto"/>
              <w:rPr>
                <w:lang w:val="fr-FR"/>
              </w:rPr>
            </w:pPr>
            <w:r>
              <w:rPr>
                <w:lang w:val="fr-FR"/>
              </w:rPr>
              <w:t>2</w:t>
            </w:r>
          </w:p>
        </w:tc>
        <w:tc>
          <w:tcPr>
            <w:tcW w:w="1077" w:type="dxa"/>
            <w:tcBorders>
              <w:top w:val="single" w:sz="4" w:space="0" w:color="auto"/>
              <w:left w:val="single" w:sz="4" w:space="0" w:color="auto"/>
              <w:bottom w:val="single" w:sz="4" w:space="0" w:color="auto"/>
              <w:right w:val="single" w:sz="4" w:space="0" w:color="auto"/>
            </w:tcBorders>
          </w:tcPr>
          <w:p w14:paraId="2CD95990" w14:textId="77777777" w:rsidR="00016099" w:rsidRDefault="00016099" w:rsidP="00AC06EF">
            <w:pPr>
              <w:pStyle w:val="TAC"/>
              <w:spacing w:line="256" w:lineRule="auto"/>
              <w:rPr>
                <w:lang w:val="fr-FR"/>
              </w:rPr>
            </w:pPr>
            <w:r>
              <w:rPr>
                <w:lang w:val="fr-FR"/>
              </w:rPr>
              <w:t>65</w:t>
            </w:r>
          </w:p>
        </w:tc>
        <w:tc>
          <w:tcPr>
            <w:tcW w:w="1167" w:type="dxa"/>
            <w:tcBorders>
              <w:top w:val="single" w:sz="4" w:space="0" w:color="auto"/>
              <w:left w:val="single" w:sz="4" w:space="0" w:color="auto"/>
              <w:bottom w:val="single" w:sz="4" w:space="0" w:color="auto"/>
              <w:right w:val="single" w:sz="4" w:space="0" w:color="auto"/>
            </w:tcBorders>
          </w:tcPr>
          <w:p w14:paraId="294DB032" w14:textId="77777777" w:rsidR="00016099" w:rsidRDefault="00016099" w:rsidP="00AC06EF">
            <w:pPr>
              <w:pStyle w:val="TAC"/>
              <w:spacing w:line="256" w:lineRule="auto"/>
              <w:rPr>
                <w:lang w:val="fr-FR"/>
              </w:rPr>
            </w:pPr>
            <w:r>
              <w:rPr>
                <w:lang w:val="fr-FR"/>
              </w:rPr>
              <w:t>0</w:t>
            </w:r>
          </w:p>
        </w:tc>
        <w:tc>
          <w:tcPr>
            <w:tcW w:w="1846" w:type="dxa"/>
            <w:tcBorders>
              <w:top w:val="nil"/>
              <w:left w:val="single" w:sz="4" w:space="0" w:color="auto"/>
              <w:bottom w:val="nil"/>
              <w:right w:val="single" w:sz="4" w:space="0" w:color="auto"/>
            </w:tcBorders>
          </w:tcPr>
          <w:p w14:paraId="246D4190" w14:textId="77777777" w:rsidR="00016099" w:rsidRDefault="00016099" w:rsidP="00AC06EF">
            <w:pPr>
              <w:pStyle w:val="TAC"/>
              <w:spacing w:line="256" w:lineRule="auto"/>
              <w:rPr>
                <w:lang w:val="fr-FR"/>
              </w:rPr>
            </w:pPr>
          </w:p>
        </w:tc>
      </w:tr>
      <w:tr w:rsidR="00016099" w14:paraId="608C530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FE24010" w14:textId="77777777" w:rsidR="00016099" w:rsidRDefault="00016099" w:rsidP="00AC06EF">
            <w:pPr>
              <w:pStyle w:val="TAC"/>
              <w:spacing w:line="256" w:lineRule="auto"/>
              <w:rPr>
                <w:lang w:val="fr-FR"/>
              </w:rPr>
            </w:pPr>
            <w:r>
              <w:rPr>
                <w:lang w:val="fr-FR"/>
              </w:rPr>
              <w:t>3</w:t>
            </w:r>
          </w:p>
        </w:tc>
        <w:tc>
          <w:tcPr>
            <w:tcW w:w="1077" w:type="dxa"/>
            <w:tcBorders>
              <w:top w:val="single" w:sz="4" w:space="0" w:color="auto"/>
              <w:left w:val="single" w:sz="4" w:space="0" w:color="auto"/>
              <w:bottom w:val="single" w:sz="4" w:space="0" w:color="auto"/>
              <w:right w:val="single" w:sz="4" w:space="0" w:color="auto"/>
            </w:tcBorders>
          </w:tcPr>
          <w:p w14:paraId="35C07A2F" w14:textId="77777777" w:rsidR="00016099" w:rsidRDefault="00016099" w:rsidP="00AC06EF">
            <w:pPr>
              <w:pStyle w:val="TAC"/>
              <w:spacing w:line="256" w:lineRule="auto"/>
              <w:rPr>
                <w:lang w:val="fr-FR"/>
              </w:rPr>
            </w:pPr>
            <w:r>
              <w:rPr>
                <w:lang w:val="fr-FR"/>
              </w:rPr>
              <w:t>70</w:t>
            </w:r>
          </w:p>
        </w:tc>
        <w:tc>
          <w:tcPr>
            <w:tcW w:w="1167" w:type="dxa"/>
            <w:tcBorders>
              <w:top w:val="single" w:sz="4" w:space="0" w:color="auto"/>
              <w:left w:val="single" w:sz="4" w:space="0" w:color="auto"/>
              <w:bottom w:val="single" w:sz="4" w:space="0" w:color="auto"/>
              <w:right w:val="single" w:sz="4" w:space="0" w:color="auto"/>
            </w:tcBorders>
          </w:tcPr>
          <w:p w14:paraId="341C24C8" w14:textId="77777777" w:rsidR="00016099" w:rsidRDefault="00016099" w:rsidP="00AC06EF">
            <w:pPr>
              <w:pStyle w:val="TAC"/>
              <w:spacing w:line="256" w:lineRule="auto"/>
              <w:rPr>
                <w:lang w:val="fr-FR"/>
              </w:rPr>
            </w:pPr>
            <w:r>
              <w:rPr>
                <w:lang w:val="fr-FR"/>
              </w:rPr>
              <w:t>-7.7</w:t>
            </w:r>
          </w:p>
        </w:tc>
        <w:tc>
          <w:tcPr>
            <w:tcW w:w="1846" w:type="dxa"/>
            <w:tcBorders>
              <w:top w:val="nil"/>
              <w:left w:val="single" w:sz="4" w:space="0" w:color="auto"/>
              <w:bottom w:val="nil"/>
              <w:right w:val="single" w:sz="4" w:space="0" w:color="auto"/>
            </w:tcBorders>
          </w:tcPr>
          <w:p w14:paraId="36BBDFFA" w14:textId="77777777" w:rsidR="00016099" w:rsidRDefault="00016099" w:rsidP="00AC06EF">
            <w:pPr>
              <w:pStyle w:val="TAC"/>
              <w:spacing w:line="256" w:lineRule="auto"/>
              <w:rPr>
                <w:lang w:val="fr-FR"/>
              </w:rPr>
            </w:pPr>
          </w:p>
        </w:tc>
      </w:tr>
      <w:tr w:rsidR="00016099" w14:paraId="52D3898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25B4D1B" w14:textId="77777777" w:rsidR="00016099" w:rsidRDefault="00016099" w:rsidP="00AC06EF">
            <w:pPr>
              <w:pStyle w:val="TAC"/>
              <w:spacing w:line="256" w:lineRule="auto"/>
              <w:rPr>
                <w:lang w:val="fr-FR"/>
              </w:rPr>
            </w:pPr>
            <w:r>
              <w:rPr>
                <w:lang w:val="fr-FR"/>
              </w:rPr>
              <w:t>4</w:t>
            </w:r>
          </w:p>
        </w:tc>
        <w:tc>
          <w:tcPr>
            <w:tcW w:w="1077" w:type="dxa"/>
            <w:tcBorders>
              <w:top w:val="single" w:sz="4" w:space="0" w:color="auto"/>
              <w:left w:val="single" w:sz="4" w:space="0" w:color="auto"/>
              <w:bottom w:val="single" w:sz="4" w:space="0" w:color="auto"/>
              <w:right w:val="single" w:sz="4" w:space="0" w:color="auto"/>
            </w:tcBorders>
          </w:tcPr>
          <w:p w14:paraId="03A9B272" w14:textId="77777777" w:rsidR="00016099" w:rsidRDefault="00016099" w:rsidP="00AC06EF">
            <w:pPr>
              <w:pStyle w:val="TAC"/>
              <w:spacing w:line="256" w:lineRule="auto"/>
              <w:rPr>
                <w:lang w:val="fr-FR"/>
              </w:rPr>
            </w:pPr>
            <w:r>
              <w:rPr>
                <w:lang w:val="fr-FR"/>
              </w:rPr>
              <w:t>190</w:t>
            </w:r>
          </w:p>
        </w:tc>
        <w:tc>
          <w:tcPr>
            <w:tcW w:w="1167" w:type="dxa"/>
            <w:tcBorders>
              <w:top w:val="single" w:sz="4" w:space="0" w:color="auto"/>
              <w:left w:val="single" w:sz="4" w:space="0" w:color="auto"/>
              <w:bottom w:val="single" w:sz="4" w:space="0" w:color="auto"/>
              <w:right w:val="single" w:sz="4" w:space="0" w:color="auto"/>
            </w:tcBorders>
          </w:tcPr>
          <w:p w14:paraId="202F6449" w14:textId="77777777" w:rsidR="00016099" w:rsidRDefault="00016099" w:rsidP="00AC06EF">
            <w:pPr>
              <w:pStyle w:val="TAC"/>
              <w:spacing w:line="256" w:lineRule="auto"/>
              <w:rPr>
                <w:lang w:val="fr-FR"/>
              </w:rPr>
            </w:pPr>
            <w:r>
              <w:rPr>
                <w:lang w:val="fr-FR"/>
              </w:rPr>
              <w:t>-2.5</w:t>
            </w:r>
          </w:p>
        </w:tc>
        <w:tc>
          <w:tcPr>
            <w:tcW w:w="1846" w:type="dxa"/>
            <w:tcBorders>
              <w:top w:val="nil"/>
              <w:left w:val="single" w:sz="4" w:space="0" w:color="auto"/>
              <w:bottom w:val="nil"/>
              <w:right w:val="single" w:sz="4" w:space="0" w:color="auto"/>
            </w:tcBorders>
          </w:tcPr>
          <w:p w14:paraId="5526F6B6" w14:textId="77777777" w:rsidR="00016099" w:rsidRDefault="00016099" w:rsidP="00AC06EF">
            <w:pPr>
              <w:pStyle w:val="TAC"/>
              <w:spacing w:line="256" w:lineRule="auto"/>
              <w:rPr>
                <w:lang w:val="fr-FR"/>
              </w:rPr>
            </w:pPr>
          </w:p>
        </w:tc>
      </w:tr>
      <w:tr w:rsidR="00016099" w14:paraId="5B94722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8500DA9" w14:textId="77777777" w:rsidR="00016099" w:rsidRDefault="00016099" w:rsidP="00AC06EF">
            <w:pPr>
              <w:pStyle w:val="TAC"/>
              <w:spacing w:line="256" w:lineRule="auto"/>
              <w:rPr>
                <w:lang w:val="fr-FR"/>
              </w:rPr>
            </w:pPr>
            <w:r>
              <w:rPr>
                <w:lang w:val="fr-FR"/>
              </w:rPr>
              <w:t>5</w:t>
            </w:r>
          </w:p>
        </w:tc>
        <w:tc>
          <w:tcPr>
            <w:tcW w:w="1077" w:type="dxa"/>
            <w:tcBorders>
              <w:top w:val="single" w:sz="4" w:space="0" w:color="auto"/>
              <w:left w:val="single" w:sz="4" w:space="0" w:color="auto"/>
              <w:bottom w:val="single" w:sz="4" w:space="0" w:color="auto"/>
              <w:right w:val="single" w:sz="4" w:space="0" w:color="auto"/>
            </w:tcBorders>
          </w:tcPr>
          <w:p w14:paraId="5228CB69" w14:textId="77777777" w:rsidR="00016099" w:rsidRDefault="00016099" w:rsidP="00AC06EF">
            <w:pPr>
              <w:pStyle w:val="TAC"/>
              <w:spacing w:line="256" w:lineRule="auto"/>
              <w:rPr>
                <w:lang w:val="fr-FR"/>
              </w:rPr>
            </w:pPr>
            <w:r>
              <w:rPr>
                <w:lang w:val="fr-FR"/>
              </w:rPr>
              <w:t>195</w:t>
            </w:r>
          </w:p>
        </w:tc>
        <w:tc>
          <w:tcPr>
            <w:tcW w:w="1167" w:type="dxa"/>
            <w:tcBorders>
              <w:top w:val="single" w:sz="4" w:space="0" w:color="auto"/>
              <w:left w:val="single" w:sz="4" w:space="0" w:color="auto"/>
              <w:bottom w:val="single" w:sz="4" w:space="0" w:color="auto"/>
              <w:right w:val="single" w:sz="4" w:space="0" w:color="auto"/>
            </w:tcBorders>
          </w:tcPr>
          <w:p w14:paraId="02104BC5" w14:textId="77777777" w:rsidR="00016099" w:rsidRDefault="00016099" w:rsidP="00AC06EF">
            <w:pPr>
              <w:pStyle w:val="TAC"/>
              <w:spacing w:line="256" w:lineRule="auto"/>
              <w:rPr>
                <w:lang w:val="fr-FR"/>
              </w:rPr>
            </w:pPr>
            <w:r>
              <w:rPr>
                <w:lang w:val="fr-FR"/>
              </w:rPr>
              <w:t>-2.4</w:t>
            </w:r>
          </w:p>
        </w:tc>
        <w:tc>
          <w:tcPr>
            <w:tcW w:w="1846" w:type="dxa"/>
            <w:tcBorders>
              <w:top w:val="nil"/>
              <w:left w:val="single" w:sz="4" w:space="0" w:color="auto"/>
              <w:bottom w:val="nil"/>
              <w:right w:val="single" w:sz="4" w:space="0" w:color="auto"/>
            </w:tcBorders>
          </w:tcPr>
          <w:p w14:paraId="46378920" w14:textId="77777777" w:rsidR="00016099" w:rsidRDefault="00016099" w:rsidP="00AC06EF">
            <w:pPr>
              <w:pStyle w:val="TAC"/>
              <w:spacing w:line="256" w:lineRule="auto"/>
              <w:rPr>
                <w:lang w:val="fr-FR"/>
              </w:rPr>
            </w:pPr>
          </w:p>
        </w:tc>
      </w:tr>
      <w:tr w:rsidR="00016099" w14:paraId="4BE0DAA2"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8ED5295" w14:textId="77777777" w:rsidR="00016099" w:rsidRDefault="00016099" w:rsidP="00AC06EF">
            <w:pPr>
              <w:pStyle w:val="TAC"/>
              <w:spacing w:line="256" w:lineRule="auto"/>
              <w:rPr>
                <w:lang w:val="fr-FR"/>
              </w:rPr>
            </w:pPr>
            <w:r>
              <w:rPr>
                <w:lang w:val="fr-FR"/>
              </w:rPr>
              <w:t>6</w:t>
            </w:r>
          </w:p>
        </w:tc>
        <w:tc>
          <w:tcPr>
            <w:tcW w:w="1077" w:type="dxa"/>
            <w:tcBorders>
              <w:top w:val="single" w:sz="4" w:space="0" w:color="auto"/>
              <w:left w:val="single" w:sz="4" w:space="0" w:color="auto"/>
              <w:bottom w:val="single" w:sz="4" w:space="0" w:color="auto"/>
              <w:right w:val="single" w:sz="4" w:space="0" w:color="auto"/>
            </w:tcBorders>
          </w:tcPr>
          <w:p w14:paraId="73861257" w14:textId="77777777" w:rsidR="00016099" w:rsidRDefault="00016099" w:rsidP="00AC06EF">
            <w:pPr>
              <w:pStyle w:val="TAC"/>
              <w:spacing w:line="256" w:lineRule="auto"/>
              <w:rPr>
                <w:lang w:val="fr-FR"/>
              </w:rPr>
            </w:pPr>
            <w:r>
              <w:rPr>
                <w:lang w:val="fr-FR"/>
              </w:rPr>
              <w:t>200</w:t>
            </w:r>
          </w:p>
        </w:tc>
        <w:tc>
          <w:tcPr>
            <w:tcW w:w="1167" w:type="dxa"/>
            <w:tcBorders>
              <w:top w:val="single" w:sz="4" w:space="0" w:color="auto"/>
              <w:left w:val="single" w:sz="4" w:space="0" w:color="auto"/>
              <w:bottom w:val="single" w:sz="4" w:space="0" w:color="auto"/>
              <w:right w:val="single" w:sz="4" w:space="0" w:color="auto"/>
            </w:tcBorders>
          </w:tcPr>
          <w:p w14:paraId="797A893D" w14:textId="77777777" w:rsidR="00016099" w:rsidRDefault="00016099" w:rsidP="00AC06EF">
            <w:pPr>
              <w:pStyle w:val="TAC"/>
              <w:spacing w:line="256" w:lineRule="auto"/>
              <w:rPr>
                <w:lang w:val="fr-FR"/>
              </w:rPr>
            </w:pPr>
            <w:r>
              <w:rPr>
                <w:lang w:val="fr-FR"/>
              </w:rPr>
              <w:t>-9.9</w:t>
            </w:r>
          </w:p>
        </w:tc>
        <w:tc>
          <w:tcPr>
            <w:tcW w:w="1846" w:type="dxa"/>
            <w:tcBorders>
              <w:top w:val="nil"/>
              <w:left w:val="single" w:sz="4" w:space="0" w:color="auto"/>
              <w:bottom w:val="nil"/>
              <w:right w:val="single" w:sz="4" w:space="0" w:color="auto"/>
            </w:tcBorders>
          </w:tcPr>
          <w:p w14:paraId="6CEFF041" w14:textId="77777777" w:rsidR="00016099" w:rsidRDefault="00016099" w:rsidP="00AC06EF">
            <w:pPr>
              <w:pStyle w:val="TAC"/>
              <w:spacing w:line="256" w:lineRule="auto"/>
              <w:rPr>
                <w:lang w:val="fr-FR"/>
              </w:rPr>
            </w:pPr>
            <w:r>
              <w:rPr>
                <w:lang w:val="fr-FR"/>
              </w:rPr>
              <w:t>Rayleigh</w:t>
            </w:r>
          </w:p>
        </w:tc>
      </w:tr>
      <w:tr w:rsidR="00016099" w14:paraId="20A98AD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305DC9" w14:textId="77777777" w:rsidR="00016099" w:rsidRDefault="00016099" w:rsidP="00AC06EF">
            <w:pPr>
              <w:pStyle w:val="TAC"/>
              <w:spacing w:line="256" w:lineRule="auto"/>
              <w:rPr>
                <w:lang w:val="fr-FR"/>
              </w:rPr>
            </w:pPr>
            <w:r>
              <w:rPr>
                <w:lang w:val="fr-FR"/>
              </w:rPr>
              <w:t>7</w:t>
            </w:r>
          </w:p>
        </w:tc>
        <w:tc>
          <w:tcPr>
            <w:tcW w:w="1077" w:type="dxa"/>
            <w:tcBorders>
              <w:top w:val="single" w:sz="4" w:space="0" w:color="auto"/>
              <w:left w:val="single" w:sz="4" w:space="0" w:color="auto"/>
              <w:bottom w:val="single" w:sz="4" w:space="0" w:color="auto"/>
              <w:right w:val="single" w:sz="4" w:space="0" w:color="auto"/>
            </w:tcBorders>
          </w:tcPr>
          <w:p w14:paraId="368A8ED5" w14:textId="77777777" w:rsidR="00016099" w:rsidRDefault="00016099" w:rsidP="00AC06EF">
            <w:pPr>
              <w:pStyle w:val="TAC"/>
              <w:spacing w:line="256" w:lineRule="auto"/>
              <w:rPr>
                <w:lang w:val="fr-FR"/>
              </w:rPr>
            </w:pPr>
            <w:r>
              <w:rPr>
                <w:lang w:val="fr-FR"/>
              </w:rPr>
              <w:t>240</w:t>
            </w:r>
          </w:p>
        </w:tc>
        <w:tc>
          <w:tcPr>
            <w:tcW w:w="1167" w:type="dxa"/>
            <w:tcBorders>
              <w:top w:val="single" w:sz="4" w:space="0" w:color="auto"/>
              <w:left w:val="single" w:sz="4" w:space="0" w:color="auto"/>
              <w:bottom w:val="single" w:sz="4" w:space="0" w:color="auto"/>
              <w:right w:val="single" w:sz="4" w:space="0" w:color="auto"/>
            </w:tcBorders>
          </w:tcPr>
          <w:p w14:paraId="7C965EA9" w14:textId="77777777" w:rsidR="00016099" w:rsidRDefault="00016099" w:rsidP="00AC06EF">
            <w:pPr>
              <w:pStyle w:val="TAC"/>
              <w:spacing w:line="256" w:lineRule="auto"/>
              <w:rPr>
                <w:lang w:val="fr-FR"/>
              </w:rPr>
            </w:pPr>
            <w:r>
              <w:rPr>
                <w:lang w:val="fr-FR"/>
              </w:rPr>
              <w:t>-8.0</w:t>
            </w:r>
          </w:p>
        </w:tc>
        <w:tc>
          <w:tcPr>
            <w:tcW w:w="1846" w:type="dxa"/>
            <w:tcBorders>
              <w:top w:val="nil"/>
              <w:left w:val="single" w:sz="4" w:space="0" w:color="auto"/>
              <w:bottom w:val="nil"/>
              <w:right w:val="single" w:sz="4" w:space="0" w:color="auto"/>
            </w:tcBorders>
          </w:tcPr>
          <w:p w14:paraId="2FBA7F11" w14:textId="77777777" w:rsidR="00016099" w:rsidRDefault="00016099" w:rsidP="00AC06EF">
            <w:pPr>
              <w:pStyle w:val="TAC"/>
              <w:spacing w:line="256" w:lineRule="auto"/>
              <w:rPr>
                <w:lang w:val="fr-FR"/>
              </w:rPr>
            </w:pPr>
          </w:p>
        </w:tc>
      </w:tr>
      <w:tr w:rsidR="00016099" w14:paraId="093D037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33F2D06" w14:textId="77777777" w:rsidR="00016099" w:rsidRDefault="00016099" w:rsidP="00AC06EF">
            <w:pPr>
              <w:pStyle w:val="TAC"/>
              <w:spacing w:line="256" w:lineRule="auto"/>
              <w:rPr>
                <w:lang w:val="fr-FR"/>
              </w:rPr>
            </w:pPr>
            <w:r>
              <w:rPr>
                <w:lang w:val="fr-FR"/>
              </w:rPr>
              <w:t>8</w:t>
            </w:r>
          </w:p>
        </w:tc>
        <w:tc>
          <w:tcPr>
            <w:tcW w:w="1077" w:type="dxa"/>
            <w:tcBorders>
              <w:top w:val="single" w:sz="4" w:space="0" w:color="auto"/>
              <w:left w:val="single" w:sz="4" w:space="0" w:color="auto"/>
              <w:bottom w:val="single" w:sz="4" w:space="0" w:color="auto"/>
              <w:right w:val="single" w:sz="4" w:space="0" w:color="auto"/>
            </w:tcBorders>
          </w:tcPr>
          <w:p w14:paraId="49AF0264" w14:textId="77777777" w:rsidR="00016099" w:rsidRDefault="00016099" w:rsidP="00AC06EF">
            <w:pPr>
              <w:pStyle w:val="TAC"/>
              <w:spacing w:line="256" w:lineRule="auto"/>
              <w:rPr>
                <w:lang w:val="fr-FR"/>
              </w:rPr>
            </w:pPr>
            <w:r>
              <w:rPr>
                <w:lang w:val="fr-FR"/>
              </w:rPr>
              <w:t>325</w:t>
            </w:r>
          </w:p>
        </w:tc>
        <w:tc>
          <w:tcPr>
            <w:tcW w:w="1167" w:type="dxa"/>
            <w:tcBorders>
              <w:top w:val="single" w:sz="4" w:space="0" w:color="auto"/>
              <w:left w:val="single" w:sz="4" w:space="0" w:color="auto"/>
              <w:bottom w:val="single" w:sz="4" w:space="0" w:color="auto"/>
              <w:right w:val="single" w:sz="4" w:space="0" w:color="auto"/>
            </w:tcBorders>
          </w:tcPr>
          <w:p w14:paraId="59FB8D8B" w14:textId="77777777" w:rsidR="00016099" w:rsidRDefault="00016099" w:rsidP="00AC06EF">
            <w:pPr>
              <w:pStyle w:val="TAC"/>
              <w:spacing w:line="256" w:lineRule="auto"/>
              <w:rPr>
                <w:lang w:val="fr-FR"/>
              </w:rPr>
            </w:pPr>
            <w:r>
              <w:rPr>
                <w:lang w:val="fr-FR"/>
              </w:rPr>
              <w:t>-6.6</w:t>
            </w:r>
          </w:p>
        </w:tc>
        <w:tc>
          <w:tcPr>
            <w:tcW w:w="1846" w:type="dxa"/>
            <w:tcBorders>
              <w:top w:val="nil"/>
              <w:left w:val="single" w:sz="4" w:space="0" w:color="auto"/>
              <w:bottom w:val="nil"/>
              <w:right w:val="single" w:sz="4" w:space="0" w:color="auto"/>
            </w:tcBorders>
          </w:tcPr>
          <w:p w14:paraId="2271F7D2" w14:textId="77777777" w:rsidR="00016099" w:rsidRDefault="00016099" w:rsidP="00AC06EF">
            <w:pPr>
              <w:pStyle w:val="TAC"/>
              <w:spacing w:line="256" w:lineRule="auto"/>
              <w:rPr>
                <w:lang w:val="fr-FR"/>
              </w:rPr>
            </w:pPr>
          </w:p>
        </w:tc>
      </w:tr>
      <w:tr w:rsidR="00016099" w14:paraId="126BA1C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4BAAD59" w14:textId="77777777" w:rsidR="00016099" w:rsidRDefault="00016099" w:rsidP="00AC06EF">
            <w:pPr>
              <w:pStyle w:val="TAC"/>
              <w:spacing w:line="256" w:lineRule="auto"/>
              <w:rPr>
                <w:lang w:val="fr-FR"/>
              </w:rPr>
            </w:pPr>
            <w:r>
              <w:rPr>
                <w:lang w:val="fr-FR"/>
              </w:rPr>
              <w:t>9</w:t>
            </w:r>
          </w:p>
        </w:tc>
        <w:tc>
          <w:tcPr>
            <w:tcW w:w="1077" w:type="dxa"/>
            <w:tcBorders>
              <w:top w:val="single" w:sz="4" w:space="0" w:color="auto"/>
              <w:left w:val="single" w:sz="4" w:space="0" w:color="auto"/>
              <w:bottom w:val="single" w:sz="4" w:space="0" w:color="auto"/>
              <w:right w:val="single" w:sz="4" w:space="0" w:color="auto"/>
            </w:tcBorders>
          </w:tcPr>
          <w:p w14:paraId="0898DCE4" w14:textId="77777777" w:rsidR="00016099" w:rsidRDefault="00016099" w:rsidP="00AC06EF">
            <w:pPr>
              <w:pStyle w:val="TAC"/>
              <w:spacing w:line="256" w:lineRule="auto"/>
              <w:rPr>
                <w:lang w:val="fr-FR"/>
              </w:rPr>
            </w:pPr>
            <w:r>
              <w:rPr>
                <w:lang w:val="fr-FR"/>
              </w:rPr>
              <w:t>520</w:t>
            </w:r>
          </w:p>
        </w:tc>
        <w:tc>
          <w:tcPr>
            <w:tcW w:w="1167" w:type="dxa"/>
            <w:tcBorders>
              <w:top w:val="single" w:sz="4" w:space="0" w:color="auto"/>
              <w:left w:val="single" w:sz="4" w:space="0" w:color="auto"/>
              <w:bottom w:val="single" w:sz="4" w:space="0" w:color="auto"/>
              <w:right w:val="single" w:sz="4" w:space="0" w:color="auto"/>
            </w:tcBorders>
          </w:tcPr>
          <w:p w14:paraId="6B5EDB16" w14:textId="77777777" w:rsidR="00016099" w:rsidRDefault="00016099" w:rsidP="00AC06EF">
            <w:pPr>
              <w:pStyle w:val="TAC"/>
              <w:spacing w:line="256" w:lineRule="auto"/>
              <w:rPr>
                <w:lang w:val="fr-FR"/>
              </w:rPr>
            </w:pPr>
            <w:r>
              <w:rPr>
                <w:lang w:val="fr-FR"/>
              </w:rPr>
              <w:t>-7.1</w:t>
            </w:r>
          </w:p>
        </w:tc>
        <w:tc>
          <w:tcPr>
            <w:tcW w:w="1846" w:type="dxa"/>
            <w:tcBorders>
              <w:top w:val="nil"/>
              <w:left w:val="single" w:sz="4" w:space="0" w:color="auto"/>
              <w:bottom w:val="nil"/>
              <w:right w:val="single" w:sz="4" w:space="0" w:color="auto"/>
            </w:tcBorders>
          </w:tcPr>
          <w:p w14:paraId="3107C70A" w14:textId="77777777" w:rsidR="00016099" w:rsidRDefault="00016099" w:rsidP="00AC06EF">
            <w:pPr>
              <w:pStyle w:val="TAC"/>
              <w:spacing w:line="256" w:lineRule="auto"/>
              <w:rPr>
                <w:lang w:val="fr-FR"/>
              </w:rPr>
            </w:pPr>
          </w:p>
        </w:tc>
      </w:tr>
      <w:tr w:rsidR="00016099" w14:paraId="4CA8AC6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62A0C49" w14:textId="77777777" w:rsidR="00016099" w:rsidRDefault="00016099" w:rsidP="00AC06EF">
            <w:pPr>
              <w:pStyle w:val="TAC"/>
              <w:spacing w:line="256" w:lineRule="auto"/>
              <w:rPr>
                <w:lang w:val="fr-FR"/>
              </w:rPr>
            </w:pPr>
            <w:r>
              <w:rPr>
                <w:lang w:val="fr-FR"/>
              </w:rPr>
              <w:t>10</w:t>
            </w:r>
          </w:p>
        </w:tc>
        <w:tc>
          <w:tcPr>
            <w:tcW w:w="1077" w:type="dxa"/>
            <w:tcBorders>
              <w:top w:val="single" w:sz="4" w:space="0" w:color="auto"/>
              <w:left w:val="single" w:sz="4" w:space="0" w:color="auto"/>
              <w:bottom w:val="single" w:sz="4" w:space="0" w:color="auto"/>
              <w:right w:val="single" w:sz="4" w:space="0" w:color="auto"/>
            </w:tcBorders>
          </w:tcPr>
          <w:p w14:paraId="562620D0" w14:textId="77777777" w:rsidR="00016099" w:rsidRDefault="00016099" w:rsidP="00AC06EF">
            <w:pPr>
              <w:pStyle w:val="TAC"/>
              <w:spacing w:line="256" w:lineRule="auto"/>
              <w:rPr>
                <w:lang w:val="fr-FR"/>
              </w:rPr>
            </w:pPr>
            <w:r>
              <w:rPr>
                <w:lang w:val="fr-FR"/>
              </w:rPr>
              <w:t>1045</w:t>
            </w:r>
          </w:p>
        </w:tc>
        <w:tc>
          <w:tcPr>
            <w:tcW w:w="1167" w:type="dxa"/>
            <w:tcBorders>
              <w:top w:val="single" w:sz="4" w:space="0" w:color="auto"/>
              <w:left w:val="single" w:sz="4" w:space="0" w:color="auto"/>
              <w:bottom w:val="single" w:sz="4" w:space="0" w:color="auto"/>
              <w:right w:val="single" w:sz="4" w:space="0" w:color="auto"/>
            </w:tcBorders>
          </w:tcPr>
          <w:p w14:paraId="0FC5B2AB" w14:textId="77777777" w:rsidR="00016099" w:rsidRDefault="00016099" w:rsidP="00AC06EF">
            <w:pPr>
              <w:pStyle w:val="TAC"/>
              <w:spacing w:line="256" w:lineRule="auto"/>
              <w:rPr>
                <w:lang w:val="fr-FR"/>
              </w:rPr>
            </w:pPr>
            <w:r>
              <w:rPr>
                <w:lang w:val="fr-FR"/>
              </w:rPr>
              <w:t>-13.0</w:t>
            </w:r>
          </w:p>
        </w:tc>
        <w:tc>
          <w:tcPr>
            <w:tcW w:w="1846" w:type="dxa"/>
            <w:tcBorders>
              <w:top w:val="nil"/>
              <w:left w:val="single" w:sz="4" w:space="0" w:color="auto"/>
              <w:bottom w:val="nil"/>
              <w:right w:val="single" w:sz="4" w:space="0" w:color="auto"/>
            </w:tcBorders>
          </w:tcPr>
          <w:p w14:paraId="2E63FB33" w14:textId="77777777" w:rsidR="00016099" w:rsidRDefault="00016099" w:rsidP="00AC06EF">
            <w:pPr>
              <w:pStyle w:val="TAC"/>
              <w:spacing w:line="256" w:lineRule="auto"/>
              <w:rPr>
                <w:lang w:val="fr-FR"/>
              </w:rPr>
            </w:pPr>
          </w:p>
        </w:tc>
      </w:tr>
      <w:tr w:rsidR="00016099" w14:paraId="3B88173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DEA6280" w14:textId="77777777" w:rsidR="00016099" w:rsidRDefault="00016099" w:rsidP="00AC06EF">
            <w:pPr>
              <w:pStyle w:val="TAC"/>
              <w:spacing w:line="256" w:lineRule="auto"/>
              <w:rPr>
                <w:lang w:val="fr-FR"/>
              </w:rPr>
            </w:pPr>
            <w:r>
              <w:rPr>
                <w:lang w:val="fr-FR"/>
              </w:rPr>
              <w:t>11</w:t>
            </w:r>
          </w:p>
        </w:tc>
        <w:tc>
          <w:tcPr>
            <w:tcW w:w="1077" w:type="dxa"/>
            <w:tcBorders>
              <w:top w:val="single" w:sz="4" w:space="0" w:color="auto"/>
              <w:left w:val="single" w:sz="4" w:space="0" w:color="auto"/>
              <w:bottom w:val="single" w:sz="4" w:space="0" w:color="auto"/>
              <w:right w:val="single" w:sz="4" w:space="0" w:color="auto"/>
            </w:tcBorders>
          </w:tcPr>
          <w:p w14:paraId="23D1B11A" w14:textId="77777777" w:rsidR="00016099" w:rsidRDefault="00016099" w:rsidP="00AC06EF">
            <w:pPr>
              <w:pStyle w:val="TAC"/>
              <w:spacing w:line="256" w:lineRule="auto"/>
              <w:rPr>
                <w:lang w:val="fr-FR"/>
              </w:rPr>
            </w:pPr>
            <w:r>
              <w:rPr>
                <w:lang w:val="fr-FR"/>
              </w:rPr>
              <w:t>1510</w:t>
            </w:r>
          </w:p>
        </w:tc>
        <w:tc>
          <w:tcPr>
            <w:tcW w:w="1167" w:type="dxa"/>
            <w:tcBorders>
              <w:top w:val="single" w:sz="4" w:space="0" w:color="auto"/>
              <w:left w:val="single" w:sz="4" w:space="0" w:color="auto"/>
              <w:bottom w:val="single" w:sz="4" w:space="0" w:color="auto"/>
              <w:right w:val="single" w:sz="4" w:space="0" w:color="auto"/>
            </w:tcBorders>
          </w:tcPr>
          <w:p w14:paraId="3E83FBCD" w14:textId="77777777" w:rsidR="00016099" w:rsidRDefault="00016099" w:rsidP="00AC06EF">
            <w:pPr>
              <w:pStyle w:val="TAC"/>
              <w:spacing w:line="256" w:lineRule="auto"/>
              <w:rPr>
                <w:lang w:val="fr-FR"/>
              </w:rPr>
            </w:pPr>
            <w:r>
              <w:rPr>
                <w:lang w:val="fr-FR"/>
              </w:rPr>
              <w:t>-14.2</w:t>
            </w:r>
          </w:p>
        </w:tc>
        <w:tc>
          <w:tcPr>
            <w:tcW w:w="1846" w:type="dxa"/>
            <w:tcBorders>
              <w:top w:val="nil"/>
              <w:left w:val="single" w:sz="4" w:space="0" w:color="auto"/>
              <w:bottom w:val="nil"/>
              <w:right w:val="single" w:sz="4" w:space="0" w:color="auto"/>
            </w:tcBorders>
          </w:tcPr>
          <w:p w14:paraId="685FBAA4" w14:textId="77777777" w:rsidR="00016099" w:rsidRDefault="00016099" w:rsidP="00AC06EF">
            <w:pPr>
              <w:pStyle w:val="TAC"/>
              <w:spacing w:line="256" w:lineRule="auto"/>
              <w:rPr>
                <w:lang w:val="fr-FR"/>
              </w:rPr>
            </w:pPr>
          </w:p>
        </w:tc>
      </w:tr>
      <w:tr w:rsidR="00016099" w14:paraId="7CDD8533"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EF0946A" w14:textId="77777777" w:rsidR="00016099" w:rsidRDefault="00016099" w:rsidP="00AC06EF">
            <w:pPr>
              <w:pStyle w:val="TAC"/>
              <w:spacing w:line="256" w:lineRule="auto"/>
              <w:rPr>
                <w:lang w:val="fr-FR"/>
              </w:rPr>
            </w:pPr>
            <w:r>
              <w:rPr>
                <w:lang w:val="fr-FR"/>
              </w:rPr>
              <w:t>12</w:t>
            </w:r>
          </w:p>
        </w:tc>
        <w:tc>
          <w:tcPr>
            <w:tcW w:w="1077" w:type="dxa"/>
            <w:tcBorders>
              <w:top w:val="single" w:sz="4" w:space="0" w:color="auto"/>
              <w:left w:val="single" w:sz="4" w:space="0" w:color="auto"/>
              <w:bottom w:val="single" w:sz="4" w:space="0" w:color="auto"/>
              <w:right w:val="single" w:sz="4" w:space="0" w:color="auto"/>
            </w:tcBorders>
          </w:tcPr>
          <w:p w14:paraId="1E7AA01E" w14:textId="77777777" w:rsidR="00016099" w:rsidRDefault="00016099" w:rsidP="00AC06EF">
            <w:pPr>
              <w:pStyle w:val="TAC"/>
              <w:spacing w:line="256" w:lineRule="auto"/>
              <w:rPr>
                <w:lang w:val="fr-FR"/>
              </w:rPr>
            </w:pPr>
            <w:r>
              <w:rPr>
                <w:lang w:val="fr-FR"/>
              </w:rPr>
              <w:t>2595</w:t>
            </w:r>
          </w:p>
        </w:tc>
        <w:tc>
          <w:tcPr>
            <w:tcW w:w="1167" w:type="dxa"/>
            <w:tcBorders>
              <w:top w:val="single" w:sz="4" w:space="0" w:color="auto"/>
              <w:left w:val="single" w:sz="4" w:space="0" w:color="auto"/>
              <w:bottom w:val="single" w:sz="4" w:space="0" w:color="auto"/>
              <w:right w:val="single" w:sz="4" w:space="0" w:color="auto"/>
            </w:tcBorders>
          </w:tcPr>
          <w:p w14:paraId="615D713E" w14:textId="77777777" w:rsidR="00016099" w:rsidRDefault="00016099" w:rsidP="00AC06EF">
            <w:pPr>
              <w:pStyle w:val="TAC"/>
              <w:spacing w:line="256" w:lineRule="auto"/>
              <w:rPr>
                <w:lang w:val="fr-FR"/>
              </w:rPr>
            </w:pPr>
            <w:r>
              <w:rPr>
                <w:lang w:val="fr-FR"/>
              </w:rPr>
              <w:t>-16.0</w:t>
            </w:r>
          </w:p>
        </w:tc>
        <w:tc>
          <w:tcPr>
            <w:tcW w:w="1846" w:type="dxa"/>
            <w:tcBorders>
              <w:top w:val="nil"/>
              <w:left w:val="single" w:sz="4" w:space="0" w:color="auto"/>
              <w:bottom w:val="single" w:sz="4" w:space="0" w:color="auto"/>
              <w:right w:val="single" w:sz="4" w:space="0" w:color="auto"/>
            </w:tcBorders>
          </w:tcPr>
          <w:p w14:paraId="58CE4943" w14:textId="77777777" w:rsidR="00016099" w:rsidRDefault="00016099" w:rsidP="00AC06EF">
            <w:pPr>
              <w:pStyle w:val="TAC"/>
              <w:spacing w:line="256" w:lineRule="auto"/>
              <w:rPr>
                <w:lang w:val="fr-FR"/>
              </w:rPr>
            </w:pPr>
          </w:p>
        </w:tc>
      </w:tr>
    </w:tbl>
    <w:p w14:paraId="594BEB04" w14:textId="77777777" w:rsidR="00016099" w:rsidRDefault="00016099" w:rsidP="00016099">
      <w:pPr>
        <w:rPr>
          <w:rFonts w:eastAsia="DengXian"/>
        </w:rPr>
      </w:pPr>
    </w:p>
    <w:p w14:paraId="5083CB19" w14:textId="77777777" w:rsidR="00016099" w:rsidRDefault="00016099" w:rsidP="00C449A1">
      <w:pPr>
        <w:pStyle w:val="Heading2"/>
      </w:pPr>
      <w:bookmarkStart w:id="7750" w:name="_Toc89949540"/>
      <w:bookmarkStart w:id="7751" w:name="_Toc73963191"/>
      <w:bookmarkStart w:id="7752" w:name="_Toc82450502"/>
      <w:bookmarkStart w:id="7753" w:name="_Toc106184450"/>
      <w:bookmarkStart w:id="7754" w:name="_Toc138854086"/>
      <w:bookmarkStart w:id="7755" w:name="_Toc82451151"/>
      <w:bookmarkStart w:id="7756" w:name="_Toc145531496"/>
      <w:bookmarkStart w:id="7757" w:name="_Toc137555024"/>
      <w:bookmarkStart w:id="7758" w:name="_Toc75275914"/>
      <w:bookmarkStart w:id="7759" w:name="_Toc130402473"/>
      <w:bookmarkStart w:id="7760" w:name="_Toc138946767"/>
      <w:bookmarkStart w:id="7761" w:name="_Toc98755929"/>
      <w:bookmarkStart w:id="7762" w:name="_Toc75276424"/>
      <w:bookmarkStart w:id="7763" w:name="_Toc75260369"/>
      <w:bookmarkStart w:id="7764" w:name="_Toc98763521"/>
      <w:bookmarkStart w:id="7765" w:name="_Toc161665758"/>
      <w:bookmarkStart w:id="7766" w:name="_Toc169718908"/>
      <w:bookmarkStart w:id="7767" w:name="_Toc176337465"/>
      <w:bookmarkStart w:id="7768" w:name="_Toc187246555"/>
      <w:r>
        <w:lastRenderedPageBreak/>
        <w:t>C.2.3</w:t>
      </w:r>
      <w:r>
        <w:tab/>
        <w:t>Combinations of channel model parameters</w:t>
      </w:r>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p>
    <w:p w14:paraId="6B136555" w14:textId="77777777" w:rsidR="00016099" w:rsidRDefault="00016099" w:rsidP="00016099">
      <w:pPr>
        <w:rPr>
          <w:rFonts w:eastAsia="Calibri"/>
        </w:rPr>
      </w:pPr>
      <w:r>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62235341" w14:textId="77777777" w:rsidR="00016099" w:rsidRDefault="00016099" w:rsidP="00016099">
      <w:pPr>
        <w:rPr>
          <w:rFonts w:eastAsia="DengXian"/>
        </w:rPr>
      </w:pPr>
      <w:r>
        <w:rPr>
          <w:rFonts w:eastAsia="DengXian"/>
        </w:rPr>
        <w:t>Table C.2.3-1 show the propagation conditions that are used for the performance measurements in multi-path fading environment for low, medium and high Doppler frequencies for FR1.</w:t>
      </w:r>
    </w:p>
    <w:p w14:paraId="003DDBAE" w14:textId="77777777" w:rsidR="00016099" w:rsidRDefault="00016099" w:rsidP="00016099">
      <w:pPr>
        <w:pStyle w:val="TH"/>
        <w:rPr>
          <w:lang w:val="fr-FR"/>
        </w:rPr>
      </w:pPr>
      <w:r>
        <w:rPr>
          <w:lang w:val="fr-FR"/>
        </w:rPr>
        <w:t>Table C.2.3-1: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987"/>
        <w:gridCol w:w="2687"/>
      </w:tblGrid>
      <w:tr w:rsidR="00016099" w14:paraId="2E0D78A1"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0214760" w14:textId="77777777" w:rsidR="00016099" w:rsidRDefault="00016099" w:rsidP="00AC06EF">
            <w:pPr>
              <w:pStyle w:val="TAH"/>
              <w:spacing w:line="256" w:lineRule="auto"/>
              <w:rPr>
                <w:lang w:val="fr-FR" w:eastAsia="ja-JP"/>
              </w:rPr>
            </w:pPr>
            <w:r>
              <w:rPr>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tcPr>
          <w:p w14:paraId="77BC0B4F" w14:textId="77777777" w:rsidR="00016099" w:rsidRDefault="00016099" w:rsidP="00AC06EF">
            <w:pPr>
              <w:pStyle w:val="TAH"/>
              <w:spacing w:line="256" w:lineRule="auto"/>
              <w:rPr>
                <w:lang w:val="fr-FR" w:eastAsia="ja-JP"/>
              </w:rPr>
            </w:pPr>
            <w:r>
              <w:rPr>
                <w:lang w:val="fr-FR" w:eastAsia="ja-JP"/>
              </w:rPr>
              <w:t>Model</w:t>
            </w:r>
          </w:p>
        </w:tc>
        <w:tc>
          <w:tcPr>
            <w:tcW w:w="2687" w:type="dxa"/>
            <w:tcBorders>
              <w:top w:val="single" w:sz="4" w:space="0" w:color="auto"/>
              <w:left w:val="single" w:sz="4" w:space="0" w:color="auto"/>
              <w:bottom w:val="single" w:sz="4" w:space="0" w:color="auto"/>
              <w:right w:val="single" w:sz="4" w:space="0" w:color="auto"/>
            </w:tcBorders>
          </w:tcPr>
          <w:p w14:paraId="040AD156" w14:textId="77777777" w:rsidR="00016099" w:rsidRDefault="00016099" w:rsidP="00AC06EF">
            <w:pPr>
              <w:pStyle w:val="TAH"/>
              <w:spacing w:line="256" w:lineRule="auto"/>
              <w:rPr>
                <w:lang w:val="fr-FR" w:eastAsia="ja-JP"/>
              </w:rPr>
            </w:pPr>
            <w:r>
              <w:rPr>
                <w:lang w:val="fr-FR" w:eastAsia="ja-JP"/>
              </w:rPr>
              <w:t>Maximum Doppler frequency</w:t>
            </w:r>
          </w:p>
        </w:tc>
      </w:tr>
      <w:tr w:rsidR="00016099" w14:paraId="675F5D4E"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55D98EA8" w14:textId="77777777" w:rsidR="00016099" w:rsidRDefault="00016099" w:rsidP="00AC06EF">
            <w:pPr>
              <w:pStyle w:val="TAC"/>
              <w:spacing w:line="256" w:lineRule="auto"/>
              <w:rPr>
                <w:lang w:val="fr-FR" w:eastAsia="ja-JP"/>
              </w:rPr>
            </w:pPr>
            <w:r>
              <w:rPr>
                <w:lang w:val="fr-FR" w:eastAsia="ja-JP"/>
              </w:rPr>
              <w:t>TDLA30-5</w:t>
            </w:r>
          </w:p>
        </w:tc>
        <w:tc>
          <w:tcPr>
            <w:tcW w:w="987" w:type="dxa"/>
            <w:tcBorders>
              <w:top w:val="single" w:sz="4" w:space="0" w:color="auto"/>
              <w:left w:val="single" w:sz="4" w:space="0" w:color="auto"/>
              <w:bottom w:val="single" w:sz="4" w:space="0" w:color="auto"/>
              <w:right w:val="single" w:sz="4" w:space="0" w:color="auto"/>
            </w:tcBorders>
          </w:tcPr>
          <w:p w14:paraId="16429887" w14:textId="77777777" w:rsidR="00016099" w:rsidRDefault="00016099" w:rsidP="00AC06EF">
            <w:pPr>
              <w:pStyle w:val="TAC"/>
              <w:spacing w:line="256" w:lineRule="auto"/>
              <w:rPr>
                <w:lang w:val="fr-FR" w:eastAsia="ja-JP"/>
              </w:rPr>
            </w:pPr>
            <w:r>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tcPr>
          <w:p w14:paraId="13E23030" w14:textId="77777777" w:rsidR="00016099" w:rsidRDefault="00016099" w:rsidP="00AC06EF">
            <w:pPr>
              <w:pStyle w:val="TAC"/>
              <w:spacing w:line="256" w:lineRule="auto"/>
              <w:rPr>
                <w:lang w:val="fr-FR" w:eastAsia="ja-JP"/>
              </w:rPr>
            </w:pPr>
            <w:r>
              <w:rPr>
                <w:lang w:val="fr-FR" w:eastAsia="ja-JP"/>
              </w:rPr>
              <w:t>5 Hz</w:t>
            </w:r>
          </w:p>
        </w:tc>
      </w:tr>
      <w:tr w:rsidR="00016099" w14:paraId="48F10110"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508B5832" w14:textId="77777777" w:rsidR="00016099" w:rsidRDefault="00016099" w:rsidP="00AC06EF">
            <w:pPr>
              <w:pStyle w:val="TAC"/>
              <w:spacing w:line="256" w:lineRule="auto"/>
              <w:rPr>
                <w:lang w:val="fr-FR" w:eastAsia="ja-JP"/>
              </w:rPr>
            </w:pPr>
            <w:r>
              <w:rPr>
                <w:lang w:val="fr-FR" w:eastAsia="ja-JP"/>
              </w:rPr>
              <w:t>TDLA30-10</w:t>
            </w:r>
          </w:p>
        </w:tc>
        <w:tc>
          <w:tcPr>
            <w:tcW w:w="987" w:type="dxa"/>
            <w:tcBorders>
              <w:top w:val="single" w:sz="4" w:space="0" w:color="auto"/>
              <w:left w:val="single" w:sz="4" w:space="0" w:color="auto"/>
              <w:bottom w:val="single" w:sz="4" w:space="0" w:color="auto"/>
              <w:right w:val="single" w:sz="4" w:space="0" w:color="auto"/>
            </w:tcBorders>
          </w:tcPr>
          <w:p w14:paraId="0CC34E5C" w14:textId="77777777" w:rsidR="00016099" w:rsidRDefault="00016099" w:rsidP="00AC06EF">
            <w:pPr>
              <w:pStyle w:val="TAC"/>
              <w:spacing w:line="256" w:lineRule="auto"/>
              <w:rPr>
                <w:lang w:val="fr-FR" w:eastAsia="ja-JP"/>
              </w:rPr>
            </w:pPr>
            <w:r>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tcPr>
          <w:p w14:paraId="3BA1CAE2" w14:textId="77777777" w:rsidR="00016099" w:rsidRDefault="00016099" w:rsidP="00AC06EF">
            <w:pPr>
              <w:pStyle w:val="TAC"/>
              <w:spacing w:line="256" w:lineRule="auto"/>
              <w:rPr>
                <w:lang w:val="fr-FR" w:eastAsia="ja-JP"/>
              </w:rPr>
            </w:pPr>
            <w:r>
              <w:rPr>
                <w:lang w:val="fr-FR" w:eastAsia="ja-JP"/>
              </w:rPr>
              <w:t>10 Hz</w:t>
            </w:r>
          </w:p>
        </w:tc>
      </w:tr>
      <w:tr w:rsidR="00016099" w14:paraId="64A324F1"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0C2AF28" w14:textId="77777777" w:rsidR="00016099" w:rsidRDefault="00016099" w:rsidP="00AC06EF">
            <w:pPr>
              <w:pStyle w:val="TAC"/>
              <w:spacing w:line="256" w:lineRule="auto"/>
              <w:rPr>
                <w:lang w:val="fr-FR" w:eastAsia="ja-JP"/>
              </w:rPr>
            </w:pPr>
            <w:r>
              <w:rPr>
                <w:lang w:val="fr-FR" w:eastAsia="ja-JP"/>
              </w:rPr>
              <w:t>TDLB100-400</w:t>
            </w:r>
          </w:p>
        </w:tc>
        <w:tc>
          <w:tcPr>
            <w:tcW w:w="987" w:type="dxa"/>
            <w:tcBorders>
              <w:top w:val="single" w:sz="4" w:space="0" w:color="auto"/>
              <w:left w:val="single" w:sz="4" w:space="0" w:color="auto"/>
              <w:bottom w:val="single" w:sz="4" w:space="0" w:color="auto"/>
              <w:right w:val="single" w:sz="4" w:space="0" w:color="auto"/>
            </w:tcBorders>
          </w:tcPr>
          <w:p w14:paraId="27C68466" w14:textId="77777777" w:rsidR="00016099" w:rsidRDefault="00016099" w:rsidP="00AC06EF">
            <w:pPr>
              <w:pStyle w:val="TAC"/>
              <w:spacing w:line="256" w:lineRule="auto"/>
              <w:rPr>
                <w:lang w:val="fr-FR" w:eastAsia="ja-JP"/>
              </w:rPr>
            </w:pPr>
            <w:r>
              <w:rPr>
                <w:lang w:val="fr-FR" w:eastAsia="ja-JP"/>
              </w:rPr>
              <w:t>TDLB100</w:t>
            </w:r>
          </w:p>
        </w:tc>
        <w:tc>
          <w:tcPr>
            <w:tcW w:w="2687" w:type="dxa"/>
            <w:tcBorders>
              <w:top w:val="single" w:sz="4" w:space="0" w:color="auto"/>
              <w:left w:val="single" w:sz="4" w:space="0" w:color="auto"/>
              <w:bottom w:val="single" w:sz="4" w:space="0" w:color="auto"/>
              <w:right w:val="single" w:sz="4" w:space="0" w:color="auto"/>
            </w:tcBorders>
          </w:tcPr>
          <w:p w14:paraId="05D201FE" w14:textId="77777777" w:rsidR="00016099" w:rsidRDefault="00016099" w:rsidP="00AC06EF">
            <w:pPr>
              <w:pStyle w:val="TAC"/>
              <w:spacing w:line="256" w:lineRule="auto"/>
              <w:rPr>
                <w:lang w:val="fr-FR" w:eastAsia="ja-JP"/>
              </w:rPr>
            </w:pPr>
            <w:r>
              <w:rPr>
                <w:lang w:val="fr-FR" w:eastAsia="ja-JP"/>
              </w:rPr>
              <w:t>400 Hz</w:t>
            </w:r>
          </w:p>
        </w:tc>
      </w:tr>
      <w:tr w:rsidR="00016099" w14:paraId="56DE681C"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1CD302E" w14:textId="77777777" w:rsidR="00016099" w:rsidRDefault="00016099" w:rsidP="00AC06EF">
            <w:pPr>
              <w:pStyle w:val="TAC"/>
              <w:spacing w:line="256" w:lineRule="auto"/>
              <w:rPr>
                <w:lang w:val="fr-FR" w:eastAsia="ja-JP"/>
              </w:rPr>
            </w:pPr>
            <w:r>
              <w:rPr>
                <w:lang w:val="fr-FR" w:eastAsia="ja-JP"/>
              </w:rPr>
              <w:t>TDLC300-100</w:t>
            </w:r>
          </w:p>
        </w:tc>
        <w:tc>
          <w:tcPr>
            <w:tcW w:w="987" w:type="dxa"/>
            <w:tcBorders>
              <w:top w:val="single" w:sz="4" w:space="0" w:color="auto"/>
              <w:left w:val="single" w:sz="4" w:space="0" w:color="auto"/>
              <w:bottom w:val="single" w:sz="4" w:space="0" w:color="auto"/>
              <w:right w:val="single" w:sz="4" w:space="0" w:color="auto"/>
            </w:tcBorders>
          </w:tcPr>
          <w:p w14:paraId="17BE2D81" w14:textId="77777777" w:rsidR="00016099" w:rsidRDefault="00016099" w:rsidP="00AC06EF">
            <w:pPr>
              <w:pStyle w:val="TAC"/>
              <w:spacing w:line="256" w:lineRule="auto"/>
              <w:rPr>
                <w:lang w:val="fr-FR" w:eastAsia="ja-JP"/>
              </w:rPr>
            </w:pPr>
            <w:r>
              <w:rPr>
                <w:lang w:val="fr-FR" w:eastAsia="ja-JP"/>
              </w:rPr>
              <w:t>TDLC300</w:t>
            </w:r>
          </w:p>
        </w:tc>
        <w:tc>
          <w:tcPr>
            <w:tcW w:w="2687" w:type="dxa"/>
            <w:tcBorders>
              <w:top w:val="single" w:sz="4" w:space="0" w:color="auto"/>
              <w:left w:val="single" w:sz="4" w:space="0" w:color="auto"/>
              <w:bottom w:val="single" w:sz="4" w:space="0" w:color="auto"/>
              <w:right w:val="single" w:sz="4" w:space="0" w:color="auto"/>
            </w:tcBorders>
          </w:tcPr>
          <w:p w14:paraId="75E46AB4" w14:textId="77777777" w:rsidR="00016099" w:rsidRDefault="00016099" w:rsidP="00AC06EF">
            <w:pPr>
              <w:pStyle w:val="TAC"/>
              <w:spacing w:line="256" w:lineRule="auto"/>
              <w:rPr>
                <w:lang w:val="fr-FR" w:eastAsia="ja-JP"/>
              </w:rPr>
            </w:pPr>
            <w:r>
              <w:rPr>
                <w:lang w:val="fr-FR" w:eastAsia="ja-JP"/>
              </w:rPr>
              <w:t>100 Hz</w:t>
            </w:r>
          </w:p>
        </w:tc>
      </w:tr>
    </w:tbl>
    <w:p w14:paraId="2D4CE997" w14:textId="77777777" w:rsidR="00016099" w:rsidRDefault="00016099" w:rsidP="00016099">
      <w:pPr>
        <w:rPr>
          <w:rFonts w:eastAsia="DengXian"/>
        </w:rPr>
      </w:pPr>
    </w:p>
    <w:p w14:paraId="7AAA2383" w14:textId="77777777" w:rsidR="00016099" w:rsidRDefault="00016099" w:rsidP="00E501EA">
      <w:pPr>
        <w:pStyle w:val="Heading2"/>
      </w:pPr>
      <w:bookmarkStart w:id="7769" w:name="_Toc82451152"/>
      <w:bookmarkStart w:id="7770" w:name="_Toc75276425"/>
      <w:bookmarkStart w:id="7771" w:name="_Toc130402474"/>
      <w:bookmarkStart w:id="7772" w:name="_Toc106184451"/>
      <w:bookmarkStart w:id="7773" w:name="_Toc89949541"/>
      <w:bookmarkStart w:id="7774" w:name="_Toc98755930"/>
      <w:bookmarkStart w:id="7775" w:name="_Toc138854087"/>
      <w:bookmarkStart w:id="7776" w:name="_Toc75275915"/>
      <w:bookmarkStart w:id="7777" w:name="_Toc82450503"/>
      <w:bookmarkStart w:id="7778" w:name="_Toc98763522"/>
      <w:bookmarkStart w:id="7779" w:name="_Toc137555025"/>
      <w:bookmarkStart w:id="7780" w:name="_Toc73963192"/>
      <w:bookmarkStart w:id="7781" w:name="_Toc145531497"/>
      <w:bookmarkStart w:id="7782" w:name="_Toc75260370"/>
      <w:bookmarkStart w:id="7783" w:name="_Toc138946768"/>
      <w:bookmarkStart w:id="7784" w:name="_Toc161665759"/>
      <w:bookmarkStart w:id="7785" w:name="_Toc169718909"/>
      <w:bookmarkStart w:id="7786" w:name="_Toc176337466"/>
      <w:bookmarkStart w:id="7787" w:name="_Toc187246556"/>
      <w:r>
        <w:t>C.2.4</w:t>
      </w:r>
      <w:r>
        <w:tab/>
        <w:t>MIMO channel correlation matrices</w:t>
      </w:r>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p>
    <w:p w14:paraId="6C215ABD" w14:textId="77777777" w:rsidR="00016099" w:rsidRDefault="00016099" w:rsidP="00C449A1">
      <w:pPr>
        <w:pStyle w:val="Heading3"/>
      </w:pPr>
      <w:bookmarkStart w:id="7788" w:name="_Toc137555026"/>
      <w:bookmarkStart w:id="7789" w:name="_Toc82450504"/>
      <w:bookmarkStart w:id="7790" w:name="_Toc75275916"/>
      <w:bookmarkStart w:id="7791" w:name="_Toc75276426"/>
      <w:bookmarkStart w:id="7792" w:name="_Toc89949542"/>
      <w:bookmarkStart w:id="7793" w:name="_Toc138854088"/>
      <w:bookmarkStart w:id="7794" w:name="_Toc98763523"/>
      <w:bookmarkStart w:id="7795" w:name="_Toc145531498"/>
      <w:bookmarkStart w:id="7796" w:name="_Toc130402475"/>
      <w:bookmarkStart w:id="7797" w:name="_Toc98755931"/>
      <w:bookmarkStart w:id="7798" w:name="_Toc138946769"/>
      <w:bookmarkStart w:id="7799" w:name="_Toc82451153"/>
      <w:bookmarkStart w:id="7800" w:name="_Toc106184452"/>
      <w:bookmarkStart w:id="7801" w:name="_Toc161665760"/>
      <w:bookmarkStart w:id="7802" w:name="_Toc169718910"/>
      <w:bookmarkStart w:id="7803" w:name="_Toc176337467"/>
      <w:bookmarkStart w:id="7804" w:name="_Toc187246557"/>
      <w:r>
        <w:t>C.2.4.1</w:t>
      </w:r>
      <w:r>
        <w:tab/>
        <w:t>General</w:t>
      </w:r>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56A2F221" w14:textId="77777777" w:rsidR="00016099" w:rsidRDefault="00016099" w:rsidP="00016099">
      <w:pPr>
        <w:rPr>
          <w:rFonts w:eastAsia="Calibri"/>
        </w:rPr>
      </w:pPr>
      <w:r>
        <w:rPr>
          <w:rFonts w:eastAsia="Calibri"/>
        </w:rPr>
        <w:t>The MIMO channel correlation matrices defined in annex C.2.4 apply for the antenna configuration using uniform linear arrays at both gNB and NCR-MT and for the antenna configuration using cross polarized antennas.</w:t>
      </w:r>
    </w:p>
    <w:p w14:paraId="442FC45D" w14:textId="77777777" w:rsidR="00016099" w:rsidRDefault="00016099" w:rsidP="00C449A1">
      <w:pPr>
        <w:pStyle w:val="Heading3"/>
      </w:pPr>
      <w:bookmarkStart w:id="7805" w:name="_Toc130402476"/>
      <w:bookmarkStart w:id="7806" w:name="_Toc98763524"/>
      <w:bookmarkStart w:id="7807" w:name="_Toc82450505"/>
      <w:bookmarkStart w:id="7808" w:name="_Toc75276427"/>
      <w:bookmarkStart w:id="7809" w:name="_Toc137555027"/>
      <w:bookmarkStart w:id="7810" w:name="_Toc106184453"/>
      <w:bookmarkStart w:id="7811" w:name="_Toc98755932"/>
      <w:bookmarkStart w:id="7812" w:name="_Toc138854089"/>
      <w:bookmarkStart w:id="7813" w:name="_Toc89949543"/>
      <w:bookmarkStart w:id="7814" w:name="_Toc138946770"/>
      <w:bookmarkStart w:id="7815" w:name="_Toc75260371"/>
      <w:bookmarkStart w:id="7816" w:name="_Toc145531499"/>
      <w:bookmarkStart w:id="7817" w:name="_Toc73963193"/>
      <w:bookmarkStart w:id="7818" w:name="_Toc82451154"/>
      <w:bookmarkStart w:id="7819" w:name="_Toc75275917"/>
      <w:bookmarkStart w:id="7820" w:name="_Toc161665761"/>
      <w:bookmarkStart w:id="7821" w:name="_Toc169718911"/>
      <w:bookmarkStart w:id="7822" w:name="_Toc176337468"/>
      <w:bookmarkStart w:id="7823" w:name="_Toc187246558"/>
      <w:r>
        <w:t>C.2.4.2</w:t>
      </w:r>
      <w:r>
        <w:tab/>
        <w:t>MIMO correlation matrices using Uniform Linear Array</w:t>
      </w:r>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778CFE98" w14:textId="77777777" w:rsidR="00016099" w:rsidRDefault="00016099" w:rsidP="00C449A1">
      <w:pPr>
        <w:pStyle w:val="Heading4"/>
        <w:rPr>
          <w:rFonts w:eastAsia="Calibri"/>
        </w:rPr>
      </w:pPr>
      <w:bookmarkStart w:id="7824" w:name="_Toc82451155"/>
      <w:bookmarkStart w:id="7825" w:name="_Toc98763525"/>
      <w:bookmarkStart w:id="7826" w:name="_Toc82450506"/>
      <w:bookmarkStart w:id="7827" w:name="_Toc106184454"/>
      <w:bookmarkStart w:id="7828" w:name="_Toc98755933"/>
      <w:bookmarkStart w:id="7829" w:name="_Toc130402477"/>
      <w:bookmarkStart w:id="7830" w:name="_Toc75276428"/>
      <w:bookmarkStart w:id="7831" w:name="_Toc138946771"/>
      <w:bookmarkStart w:id="7832" w:name="_Toc89949544"/>
      <w:bookmarkStart w:id="7833" w:name="_Toc75275918"/>
      <w:bookmarkStart w:id="7834" w:name="_Toc138854090"/>
      <w:bookmarkStart w:id="7835" w:name="_Toc137555028"/>
      <w:bookmarkStart w:id="7836" w:name="_Toc145531500"/>
      <w:bookmarkStart w:id="7837" w:name="_Toc161665762"/>
      <w:bookmarkStart w:id="7838" w:name="_Toc169718912"/>
      <w:bookmarkStart w:id="7839" w:name="_Toc176337469"/>
      <w:bookmarkStart w:id="7840" w:name="_Toc187246559"/>
      <w:r>
        <w:rPr>
          <w:lang w:eastAsia="ko-KR"/>
        </w:rPr>
        <w:t>C.2.4.2.1</w:t>
      </w:r>
      <w:r>
        <w:rPr>
          <w:lang w:eastAsia="ko-KR"/>
        </w:rPr>
        <w:tab/>
        <w:t>General</w:t>
      </w:r>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7710131D" w14:textId="77777777" w:rsidR="00016099" w:rsidRDefault="00016099" w:rsidP="00016099">
      <w:pPr>
        <w:rPr>
          <w:rFonts w:eastAsia="Calibri"/>
        </w:rPr>
      </w:pPr>
      <w:r>
        <w:rPr>
          <w:rFonts w:eastAsia="Calibri"/>
        </w:rPr>
        <w:t>The MIMO channel correlation matrices defined in annex C.2.4.2 apply for the antenna configuration using uniform linear array (ULA) at both gNB and NCR-MT.</w:t>
      </w:r>
    </w:p>
    <w:p w14:paraId="3EBA3027" w14:textId="77777777" w:rsidR="00016099" w:rsidRDefault="00016099" w:rsidP="00C449A1">
      <w:pPr>
        <w:pStyle w:val="Heading4"/>
        <w:rPr>
          <w:lang w:eastAsia="ko-KR"/>
        </w:rPr>
      </w:pPr>
      <w:bookmarkStart w:id="7841" w:name="_Toc138946772"/>
      <w:bookmarkStart w:id="7842" w:name="_Toc75275919"/>
      <w:bookmarkStart w:id="7843" w:name="_Toc138854091"/>
      <w:bookmarkStart w:id="7844" w:name="_Toc89949545"/>
      <w:bookmarkStart w:id="7845" w:name="_Toc82450507"/>
      <w:bookmarkStart w:id="7846" w:name="_Toc82451156"/>
      <w:bookmarkStart w:id="7847" w:name="_Toc145531501"/>
      <w:bookmarkStart w:id="7848" w:name="_Toc98755934"/>
      <w:bookmarkStart w:id="7849" w:name="_Toc106184455"/>
      <w:bookmarkStart w:id="7850" w:name="_Toc130402478"/>
      <w:bookmarkStart w:id="7851" w:name="_Toc137555029"/>
      <w:bookmarkStart w:id="7852" w:name="_Toc73963194"/>
      <w:bookmarkStart w:id="7853" w:name="_Toc75276429"/>
      <w:bookmarkStart w:id="7854" w:name="_Toc75260372"/>
      <w:bookmarkStart w:id="7855" w:name="_Toc98763526"/>
      <w:bookmarkStart w:id="7856" w:name="_Toc161665763"/>
      <w:bookmarkStart w:id="7857" w:name="_Toc169718913"/>
      <w:bookmarkStart w:id="7858" w:name="_Toc176337470"/>
      <w:bookmarkStart w:id="7859" w:name="_Toc187246560"/>
      <w:r>
        <w:rPr>
          <w:lang w:eastAsia="ko-KR"/>
        </w:rPr>
        <w:t>C.2.4.2.2</w:t>
      </w:r>
      <w:r>
        <w:rPr>
          <w:lang w:eastAsia="ko-KR"/>
        </w:rPr>
        <w:tab/>
        <w:t>Definition of MIMO correlation matrices</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07D6224F" w14:textId="77777777" w:rsidR="00016099" w:rsidRDefault="00016099" w:rsidP="00016099">
      <w:pPr>
        <w:rPr>
          <w:rFonts w:eastAsia="Calibri"/>
        </w:rPr>
      </w:pPr>
      <w:r>
        <w:rPr>
          <w:rFonts w:eastAsia="Calibri"/>
        </w:rPr>
        <w:t xml:space="preserve">Table </w:t>
      </w:r>
      <w:r>
        <w:rPr>
          <w:rFonts w:eastAsia="MS Gothic"/>
        </w:rPr>
        <w:t>C.2.4.2.2-1</w:t>
      </w:r>
      <w:r>
        <w:rPr>
          <w:rFonts w:eastAsia="Calibri"/>
        </w:rPr>
        <w:t xml:space="preserve"> defines the correlation matrix for the gNB.</w:t>
      </w:r>
    </w:p>
    <w:p w14:paraId="3CEEF7E2" w14:textId="77777777" w:rsidR="00016099" w:rsidRDefault="00016099" w:rsidP="00016099">
      <w:pPr>
        <w:pStyle w:val="TH"/>
        <w:rPr>
          <w:lang w:val="fr-FR"/>
        </w:rPr>
      </w:pPr>
      <w:r>
        <w:rPr>
          <w:lang w:val="fr-FR"/>
        </w:rPr>
        <w:t>Table C.2.4.2.2-1: gNB correlation matrix</w:t>
      </w:r>
    </w:p>
    <w:tbl>
      <w:tblPr>
        <w:tblStyle w:val="18"/>
        <w:tblW w:w="0" w:type="auto"/>
        <w:jc w:val="center"/>
        <w:tblLayout w:type="fixed"/>
        <w:tblCellMar>
          <w:left w:w="28" w:type="dxa"/>
        </w:tblCellMar>
        <w:tblLook w:val="04A0" w:firstRow="1" w:lastRow="0" w:firstColumn="1" w:lastColumn="0" w:noHBand="0" w:noVBand="1"/>
      </w:tblPr>
      <w:tblGrid>
        <w:gridCol w:w="1518"/>
        <w:gridCol w:w="6982"/>
      </w:tblGrid>
      <w:tr w:rsidR="00016099" w14:paraId="39983DCF"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tcPr>
          <w:p w14:paraId="36A86202" w14:textId="77777777" w:rsidR="00016099" w:rsidRDefault="00016099" w:rsidP="00AC06EF">
            <w:pPr>
              <w:keepNext/>
              <w:keepLines/>
              <w:spacing w:after="0"/>
              <w:jc w:val="center"/>
              <w:rPr>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tcPr>
          <w:p w14:paraId="74C4B673" w14:textId="77777777" w:rsidR="00016099" w:rsidRDefault="00016099" w:rsidP="00AC06EF">
            <w:pPr>
              <w:pStyle w:val="TAH"/>
              <w:rPr>
                <w:lang w:val="fr-FR"/>
              </w:rPr>
            </w:pPr>
            <w:r>
              <w:rPr>
                <w:lang w:val="fr-FR"/>
              </w:rPr>
              <w:t>gNB correlation</w:t>
            </w:r>
          </w:p>
        </w:tc>
      </w:tr>
      <w:tr w:rsidR="00016099" w14:paraId="0084B328"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vAlign w:val="center"/>
          </w:tcPr>
          <w:p w14:paraId="2087F48F" w14:textId="77777777" w:rsidR="00016099" w:rsidRDefault="00016099" w:rsidP="00AC06EF">
            <w:pPr>
              <w:pStyle w:val="TAR"/>
              <w:rPr>
                <w:lang w:val="fr-FR"/>
              </w:rPr>
            </w:pPr>
            <w:r>
              <w:rPr>
                <w:lang w:val="fr-FR"/>
              </w:rPr>
              <w:t>One antenna</w:t>
            </w:r>
          </w:p>
        </w:tc>
        <w:tc>
          <w:tcPr>
            <w:tcW w:w="6982" w:type="dxa"/>
            <w:tcBorders>
              <w:top w:val="single" w:sz="4" w:space="0" w:color="auto"/>
              <w:left w:val="single" w:sz="4" w:space="0" w:color="auto"/>
              <w:bottom w:val="single" w:sz="4" w:space="0" w:color="auto"/>
              <w:right w:val="single" w:sz="4" w:space="0" w:color="auto"/>
            </w:tcBorders>
          </w:tcPr>
          <w:p w14:paraId="1ABDDAEF" w14:textId="77777777" w:rsidR="00016099" w:rsidRDefault="00016099" w:rsidP="00AC06EF">
            <w:pPr>
              <w:pStyle w:val="TAR"/>
              <w:rPr>
                <w:lang w:val="fr-FR"/>
              </w:rPr>
            </w:pPr>
            <w:r>
              <w:rPr>
                <w:noProof/>
                <w:lang w:val="en-US" w:eastAsia="zh-CN"/>
              </w:rPr>
              <w:drawing>
                <wp:inline distT="0" distB="0" distL="0" distR="0" wp14:anchorId="086F2A68" wp14:editId="2BBA93A7">
                  <wp:extent cx="561975" cy="257175"/>
                  <wp:effectExtent l="0" t="0" r="9525" b="9525"/>
                  <wp:docPr id="40145910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459104" name="Picture 5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561975" cy="257175"/>
                          </a:xfrm>
                          <a:prstGeom prst="rect">
                            <a:avLst/>
                          </a:prstGeom>
                          <a:noFill/>
                          <a:ln>
                            <a:noFill/>
                          </a:ln>
                        </pic:spPr>
                      </pic:pic>
                    </a:graphicData>
                  </a:graphic>
                </wp:inline>
              </w:drawing>
            </w:r>
          </w:p>
        </w:tc>
      </w:tr>
      <w:tr w:rsidR="00016099" w14:paraId="5A22D633"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vAlign w:val="center"/>
          </w:tcPr>
          <w:p w14:paraId="7DD9BF13" w14:textId="77777777" w:rsidR="00016099" w:rsidRDefault="00016099" w:rsidP="00AC06EF">
            <w:pPr>
              <w:pStyle w:val="TAR"/>
              <w:rPr>
                <w:lang w:val="fr-FR"/>
              </w:rPr>
            </w:pPr>
            <w:r>
              <w:rPr>
                <w:lang w:val="fr-FR"/>
              </w:rPr>
              <w:t>Two antennas</w:t>
            </w:r>
          </w:p>
        </w:tc>
        <w:tc>
          <w:tcPr>
            <w:tcW w:w="6982" w:type="dxa"/>
            <w:tcBorders>
              <w:top w:val="single" w:sz="4" w:space="0" w:color="auto"/>
              <w:left w:val="single" w:sz="4" w:space="0" w:color="auto"/>
              <w:bottom w:val="single" w:sz="4" w:space="0" w:color="auto"/>
              <w:right w:val="single" w:sz="4" w:space="0" w:color="auto"/>
            </w:tcBorders>
          </w:tcPr>
          <w:p w14:paraId="258428ED" w14:textId="77777777" w:rsidR="00016099" w:rsidRDefault="00016099" w:rsidP="00AC06EF">
            <w:pPr>
              <w:pStyle w:val="TAR"/>
              <w:rPr>
                <w:lang w:val="fr-FR"/>
              </w:rPr>
            </w:pPr>
            <w:r>
              <w:rPr>
                <w:noProof/>
                <w:lang w:val="en-US" w:eastAsia="zh-CN"/>
              </w:rPr>
              <w:drawing>
                <wp:inline distT="0" distB="0" distL="0" distR="0" wp14:anchorId="2FBF262A" wp14:editId="5327F173">
                  <wp:extent cx="1095375" cy="466725"/>
                  <wp:effectExtent l="0" t="0" r="9525" b="9525"/>
                  <wp:docPr id="95562779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627799" name="Picture 4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1095375" cy="466725"/>
                          </a:xfrm>
                          <a:prstGeom prst="rect">
                            <a:avLst/>
                          </a:prstGeom>
                          <a:noFill/>
                          <a:ln>
                            <a:noFill/>
                          </a:ln>
                        </pic:spPr>
                      </pic:pic>
                    </a:graphicData>
                  </a:graphic>
                </wp:inline>
              </w:drawing>
            </w:r>
          </w:p>
        </w:tc>
      </w:tr>
      <w:tr w:rsidR="00016099" w14:paraId="274A6946" w14:textId="77777777" w:rsidTr="00AC06EF">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tcPr>
          <w:p w14:paraId="05805506" w14:textId="77777777" w:rsidR="00016099" w:rsidRDefault="00016099" w:rsidP="00AC06EF">
            <w:pPr>
              <w:pStyle w:val="TAN"/>
              <w:rPr>
                <w:lang w:val="fr-FR"/>
              </w:rPr>
            </w:pPr>
            <w:r>
              <w:rPr>
                <w:caps/>
                <w:lang w:val="fr-FR"/>
              </w:rPr>
              <w:t>Note</w:t>
            </w:r>
            <w:r>
              <w:rPr>
                <w:lang w:val="fr-FR"/>
              </w:rPr>
              <w:t xml:space="preserve">: </w:t>
            </w:r>
            <w:r>
              <w:rPr>
                <w:lang w:val="fr-FR"/>
              </w:rPr>
              <w:tab/>
              <w:t>The matrix applies to the gNB for NCR-MT requirements.</w:t>
            </w:r>
          </w:p>
        </w:tc>
      </w:tr>
    </w:tbl>
    <w:p w14:paraId="6CB56EB4" w14:textId="77777777" w:rsidR="00016099" w:rsidRDefault="00016099" w:rsidP="00016099">
      <w:pPr>
        <w:rPr>
          <w:rFonts w:eastAsia="DengXian"/>
        </w:rPr>
      </w:pPr>
    </w:p>
    <w:p w14:paraId="0764EC26" w14:textId="77777777" w:rsidR="00016099" w:rsidRDefault="00016099" w:rsidP="00016099">
      <w:pPr>
        <w:rPr>
          <w:rFonts w:eastAsia="DengXian"/>
        </w:rPr>
      </w:pPr>
      <w:r>
        <w:rPr>
          <w:rFonts w:eastAsia="DengXian"/>
        </w:rPr>
        <w:t>Table C.2.4.2.2-2 defines the correlation matrix for the NCR-MT:</w:t>
      </w:r>
    </w:p>
    <w:p w14:paraId="45C431EA" w14:textId="77777777" w:rsidR="00016099" w:rsidRDefault="00016099" w:rsidP="00016099">
      <w:pPr>
        <w:pStyle w:val="TH"/>
        <w:rPr>
          <w:lang w:val="fr-FR"/>
        </w:rPr>
      </w:pPr>
      <w:r>
        <w:rPr>
          <w:lang w:val="fr-FR"/>
        </w:rPr>
        <w:lastRenderedPageBreak/>
        <w:t>Table C.2.4.2.2-2: NCR-MT correlation matrix</w:t>
      </w:r>
    </w:p>
    <w:tbl>
      <w:tblPr>
        <w:tblStyle w:val="18"/>
        <w:tblW w:w="0" w:type="auto"/>
        <w:jc w:val="center"/>
        <w:tblLayout w:type="fixed"/>
        <w:tblCellMar>
          <w:left w:w="28" w:type="dxa"/>
        </w:tblCellMar>
        <w:tblLook w:val="04A0" w:firstRow="1" w:lastRow="0" w:firstColumn="1" w:lastColumn="0" w:noHBand="0" w:noVBand="1"/>
      </w:tblPr>
      <w:tblGrid>
        <w:gridCol w:w="1518"/>
        <w:gridCol w:w="6982"/>
      </w:tblGrid>
      <w:tr w:rsidR="00E762DA" w:rsidRPr="00F03006" w14:paraId="56FEC785"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tcPr>
          <w:p w14:paraId="2271C39B" w14:textId="77777777" w:rsidR="00E762DA" w:rsidRPr="00F03006" w:rsidRDefault="00E762DA" w:rsidP="00E762DA">
            <w:pPr>
              <w:pStyle w:val="TAH"/>
              <w:rPr>
                <w:rFonts w:eastAsia="DengXian"/>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169E83B" w14:textId="77777777" w:rsidR="00E762DA" w:rsidRPr="00F03006" w:rsidRDefault="00E762DA" w:rsidP="00E762DA">
            <w:pPr>
              <w:pStyle w:val="TAH"/>
              <w:rPr>
                <w:lang w:val="fr-FR" w:eastAsia="fr-FR"/>
              </w:rPr>
            </w:pPr>
            <w:r w:rsidRPr="000F5886">
              <w:rPr>
                <w:lang w:val="fr-FR" w:eastAsia="fr-FR"/>
              </w:rPr>
              <w:t>NCR-MT</w:t>
            </w:r>
            <w:r w:rsidRPr="00F03006">
              <w:rPr>
                <w:lang w:val="fr-FR" w:eastAsia="fr-FR"/>
              </w:rPr>
              <w:t xml:space="preserve"> correlation</w:t>
            </w:r>
          </w:p>
        </w:tc>
      </w:tr>
      <w:tr w:rsidR="00E762DA" w:rsidRPr="00F03006" w14:paraId="6C608F8B"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073919FB" w14:textId="77777777" w:rsidR="00E762DA" w:rsidRPr="00F03006" w:rsidRDefault="00E762DA" w:rsidP="00E762DA">
            <w:pPr>
              <w:pStyle w:val="TAC"/>
              <w:rPr>
                <w:lang w:val="fr-FR"/>
              </w:rPr>
            </w:pPr>
            <w:r>
              <w:rPr>
                <w:lang w:val="fr-FR"/>
              </w:rPr>
              <w:t>Two</w:t>
            </w:r>
            <w:r w:rsidRPr="00F03006">
              <w:rPr>
                <w:lang w:val="fr-FR"/>
              </w:rPr>
              <w:t xml:space="preserve"> antenna</w:t>
            </w:r>
            <w:r>
              <w:rPr>
                <w:lang w:val="fr-FR"/>
              </w:rPr>
              <w:t>s</w:t>
            </w:r>
          </w:p>
        </w:tc>
        <w:tc>
          <w:tcPr>
            <w:tcW w:w="6982" w:type="dxa"/>
            <w:tcBorders>
              <w:top w:val="single" w:sz="4" w:space="0" w:color="auto"/>
              <w:left w:val="single" w:sz="4" w:space="0" w:color="auto"/>
              <w:bottom w:val="single" w:sz="4" w:space="0" w:color="auto"/>
              <w:right w:val="single" w:sz="4" w:space="0" w:color="auto"/>
            </w:tcBorders>
            <w:hideMark/>
          </w:tcPr>
          <w:p w14:paraId="34A656E6" w14:textId="77777777" w:rsidR="00E762DA" w:rsidRPr="00F03006" w:rsidRDefault="00E762DA" w:rsidP="00E762DA">
            <w:pPr>
              <w:pStyle w:val="TAC"/>
              <w:rPr>
                <w:lang w:val="fr-FR"/>
              </w:rPr>
            </w:pPr>
            <w:r w:rsidRPr="00F03006">
              <w:rPr>
                <w:noProof/>
                <w:lang w:val="en-US" w:eastAsia="zh-CN"/>
              </w:rPr>
              <w:drawing>
                <wp:inline distT="0" distB="0" distL="0" distR="0" wp14:anchorId="7FBB7589" wp14:editId="5598F68A">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E762DA" w:rsidRPr="00F03006" w14:paraId="56EE90FA"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F6FA71B" w14:textId="77777777" w:rsidR="00E762DA" w:rsidRPr="00F03006" w:rsidRDefault="00E762DA" w:rsidP="00E762DA">
            <w:pPr>
              <w:pStyle w:val="TAC"/>
              <w:rPr>
                <w:lang w:val="fr-FR"/>
              </w:rPr>
            </w:pPr>
            <w:r>
              <w:rPr>
                <w:lang w:val="fr-FR"/>
              </w:rPr>
              <w:t>Four</w:t>
            </w:r>
            <w:r w:rsidRPr="00F03006">
              <w:rPr>
                <w:lang w:val="fr-FR"/>
              </w:rPr>
              <w:t xml:space="preserve"> antennas</w:t>
            </w:r>
          </w:p>
        </w:tc>
        <w:tc>
          <w:tcPr>
            <w:tcW w:w="6982" w:type="dxa"/>
            <w:tcBorders>
              <w:top w:val="single" w:sz="4" w:space="0" w:color="auto"/>
              <w:left w:val="single" w:sz="4" w:space="0" w:color="auto"/>
              <w:bottom w:val="single" w:sz="4" w:space="0" w:color="auto"/>
              <w:right w:val="single" w:sz="4" w:space="0" w:color="auto"/>
            </w:tcBorders>
            <w:hideMark/>
          </w:tcPr>
          <w:p w14:paraId="096A87F6" w14:textId="77777777" w:rsidR="00E762DA" w:rsidRPr="00F03006" w:rsidRDefault="00E762DA" w:rsidP="00E762DA">
            <w:pPr>
              <w:pStyle w:val="TAC"/>
              <w:rPr>
                <w:lang w:val="fr-FR"/>
              </w:rPr>
            </w:pPr>
            <w:r w:rsidRPr="00433945">
              <w:rPr>
                <w:rFonts w:eastAsia="SimSun"/>
                <w:position w:val="-78"/>
              </w:rPr>
              <w:object w:dxaOrig="2590" w:dyaOrig="1590" w14:anchorId="501DCDEC">
                <v:shape id="_x0000_i1053" type="#_x0000_t75" style="width:130pt;height:79pt" o:ole="">
                  <v:imagedata r:id="rId68" o:title=""/>
                </v:shape>
                <o:OLEObject Type="Embed" ProgID="Equation.3" ShapeID="_x0000_i1053" DrawAspect="Content" ObjectID="_1812279797" r:id="rId69"/>
              </w:object>
            </w:r>
          </w:p>
        </w:tc>
      </w:tr>
      <w:tr w:rsidR="00E762DA" w:rsidRPr="00F03006" w14:paraId="48816752" w14:textId="77777777" w:rsidTr="006D1FBD">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193CB1E5" w14:textId="77777777" w:rsidR="00E762DA" w:rsidRPr="00F03006" w:rsidRDefault="00E762DA" w:rsidP="00E762DA">
            <w:pPr>
              <w:pStyle w:val="TAN"/>
              <w:rPr>
                <w:lang w:val="fr-FR" w:eastAsia="fr-FR"/>
              </w:rPr>
            </w:pPr>
            <w:r w:rsidRPr="00F03006">
              <w:rPr>
                <w:caps/>
                <w:lang w:val="fr-FR" w:eastAsia="fr-FR"/>
              </w:rPr>
              <w:t>Note</w:t>
            </w:r>
            <w:r w:rsidRPr="00F03006">
              <w:rPr>
                <w:lang w:val="fr-FR" w:eastAsia="fr-FR"/>
              </w:rPr>
              <w:t xml:space="preserve">: </w:t>
            </w:r>
            <w:r w:rsidRPr="00F03006">
              <w:rPr>
                <w:lang w:val="fr-FR" w:eastAsia="fr-FR"/>
              </w:rPr>
              <w:tab/>
            </w:r>
            <w:r w:rsidRPr="002B4BA0">
              <w:rPr>
                <w:lang w:val="fr-FR" w:eastAsia="fr-FR"/>
              </w:rPr>
              <w:t xml:space="preserve">The correlation matrix </w:t>
            </w:r>
            <m:oMath>
              <m:sSub>
                <m:sSubPr>
                  <m:ctrlPr>
                    <w:rPr>
                      <w:rFonts w:ascii="Cambria Math" w:hAnsi="Cambria Math"/>
                      <w:i/>
                    </w:rPr>
                  </m:ctrlPr>
                </m:sSubPr>
                <m:e>
                  <m:r>
                    <w:rPr>
                      <w:rFonts w:ascii="Cambria Math" w:hAnsi="Cambria Math"/>
                    </w:rPr>
                    <m:t>R</m:t>
                  </m:r>
                </m:e>
                <m:sub>
                  <m:r>
                    <w:rPr>
                      <w:rFonts w:ascii="Cambria Math" w:hAnsi="Cambria Math"/>
                    </w:rPr>
                    <m:t>UE</m:t>
                  </m:r>
                </m:sub>
              </m:sSub>
              <m:r>
                <w:rPr>
                  <w:rFonts w:ascii="Cambria Math" w:hAnsi="Cambria Math"/>
                </w:rPr>
                <m:t xml:space="preserve"> </m:t>
              </m:r>
            </m:oMath>
            <w:r w:rsidRPr="002B4BA0">
              <w:rPr>
                <w:lang w:val="fr-FR" w:eastAsia="fr-FR"/>
              </w:rPr>
              <w:t>applies to NCR-MT for NCR-MT requirements</w:t>
            </w:r>
          </w:p>
        </w:tc>
      </w:tr>
    </w:tbl>
    <w:p w14:paraId="4697B883" w14:textId="77777777" w:rsidR="00016099" w:rsidRDefault="00016099" w:rsidP="00016099">
      <w:pPr>
        <w:rPr>
          <w:rFonts w:eastAsia="DengXian"/>
        </w:rPr>
      </w:pPr>
    </w:p>
    <w:p w14:paraId="458E468B" w14:textId="77777777" w:rsidR="00016099" w:rsidRDefault="00016099" w:rsidP="00016099">
      <w:pPr>
        <w:rPr>
          <w:rFonts w:eastAsia="DengXian"/>
        </w:rPr>
      </w:pPr>
      <w:r>
        <w:rPr>
          <w:rFonts w:eastAsia="DengXian"/>
        </w:rPr>
        <w:t>Table C.2.4.2.2-3 defines the channel spatial correlation matrix</w:t>
      </w:r>
      <w:r>
        <w:rPr>
          <w:rFonts w:eastAsia="DengXian"/>
          <w:noProof/>
          <w:position w:val="-14"/>
          <w:lang w:val="en-US" w:eastAsia="zh-CN"/>
        </w:rPr>
        <w:drawing>
          <wp:inline distT="0" distB="0" distL="0" distR="0" wp14:anchorId="5F051633" wp14:editId="61318F06">
            <wp:extent cx="257175" cy="257175"/>
            <wp:effectExtent l="0" t="0" r="9525" b="9525"/>
            <wp:docPr id="132823666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236664" name="Picture 4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257175" cy="257175"/>
                    </a:xfrm>
                    <a:prstGeom prst="rect">
                      <a:avLst/>
                    </a:prstGeom>
                    <a:noFill/>
                    <a:ln>
                      <a:noFill/>
                    </a:ln>
                  </pic:spPr>
                </pic:pic>
              </a:graphicData>
            </a:graphic>
          </wp:inline>
        </w:drawing>
      </w:r>
      <w:r>
        <w:rPr>
          <w:rFonts w:eastAsia="DengXian"/>
        </w:rPr>
        <w:t xml:space="preserve">. The parameters, </w:t>
      </w:r>
      <w:r>
        <w:rPr>
          <w:rFonts w:eastAsia="DengXian"/>
          <w:i/>
        </w:rPr>
        <w:t>α</w:t>
      </w:r>
      <w:r>
        <w:rPr>
          <w:rFonts w:eastAsia="DengXian"/>
        </w:rPr>
        <w:t xml:space="preserve"> and </w:t>
      </w:r>
      <w:r>
        <w:rPr>
          <w:rFonts w:eastAsia="DengXian"/>
          <w:i/>
        </w:rPr>
        <w:t>β</w:t>
      </w:r>
      <w:r>
        <w:rPr>
          <w:rFonts w:eastAsia="DengXian"/>
        </w:rPr>
        <w:t xml:space="preserve"> in table C.2.4.2.2-3 defines the spatial correlation between the antennas at the gNB and NCR-MT respectively.</w:t>
      </w:r>
    </w:p>
    <w:p w14:paraId="7E350AE0" w14:textId="77777777" w:rsidR="00016099" w:rsidRDefault="00016099" w:rsidP="00016099">
      <w:pPr>
        <w:pStyle w:val="TH"/>
        <w:rPr>
          <w:lang w:val="fr-FR"/>
        </w:rPr>
      </w:pPr>
      <w:r>
        <w:rPr>
          <w:lang w:val="fr-FR"/>
        </w:rPr>
        <w:t xml:space="preserve">Table C.2.4.2.2-3: </w:t>
      </w:r>
      <w:r>
        <w:rPr>
          <w:noProof/>
          <w:position w:val="-14"/>
          <w:lang w:val="en-US" w:eastAsia="zh-CN"/>
        </w:rPr>
        <w:drawing>
          <wp:inline distT="0" distB="0" distL="0" distR="0" wp14:anchorId="4548B39E" wp14:editId="111F9775">
            <wp:extent cx="257175" cy="257175"/>
            <wp:effectExtent l="0" t="0" r="9525" b="9525"/>
            <wp:docPr id="83283945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839452" name="Picture 4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257175" cy="257175"/>
                    </a:xfrm>
                    <a:prstGeom prst="rect">
                      <a:avLst/>
                    </a:prstGeom>
                    <a:noFill/>
                    <a:ln>
                      <a:noFill/>
                    </a:ln>
                  </pic:spPr>
                </pic:pic>
              </a:graphicData>
            </a:graphic>
          </wp:inline>
        </w:drawing>
      </w:r>
      <w:r>
        <w:rPr>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2"/>
        <w:gridCol w:w="7653"/>
      </w:tblGrid>
      <w:tr w:rsidR="00D968D4" w14:paraId="3C955800"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404193B" w14:textId="77777777" w:rsidR="00D968D4" w:rsidRDefault="00D968D4" w:rsidP="008B1D11">
            <w:pPr>
              <w:pStyle w:val="TAR"/>
              <w:spacing w:line="256" w:lineRule="auto"/>
              <w:rPr>
                <w:lang w:val="fr-FR"/>
              </w:rPr>
            </w:pPr>
            <w:r>
              <w:rPr>
                <w:lang w:val="fr-FR"/>
              </w:rPr>
              <w:t>1x2 case</w:t>
            </w:r>
          </w:p>
        </w:tc>
        <w:tc>
          <w:tcPr>
            <w:tcW w:w="7653" w:type="dxa"/>
            <w:tcBorders>
              <w:top w:val="single" w:sz="4" w:space="0" w:color="auto"/>
              <w:left w:val="single" w:sz="4" w:space="0" w:color="auto"/>
              <w:bottom w:val="single" w:sz="4" w:space="0" w:color="auto"/>
              <w:right w:val="single" w:sz="4" w:space="0" w:color="auto"/>
            </w:tcBorders>
          </w:tcPr>
          <w:p w14:paraId="6C48B6AF" w14:textId="4F52CCA8" w:rsidR="00D968D4" w:rsidRDefault="00D968D4" w:rsidP="008B1D11">
            <w:pPr>
              <w:pStyle w:val="TAR"/>
              <w:spacing w:line="256" w:lineRule="auto"/>
              <w:rPr>
                <w:lang w:val="fr-FR"/>
              </w:rPr>
            </w:pPr>
            <w:r w:rsidRPr="00C25669">
              <w:rPr>
                <w:rFonts w:eastAsia="SimSun" w:cs="Arial"/>
                <w:b/>
                <w:sz w:val="28"/>
                <w:szCs w:val="28"/>
              </w:rPr>
              <w:object w:dxaOrig="1860" w:dyaOrig="620" w14:anchorId="1BC725E3">
                <v:shape id="_x0000_i1054" type="#_x0000_t75" style="width:92.5pt;height:25.5pt" o:ole="">
                  <v:imagedata r:id="rId72" o:title=""/>
                </v:shape>
                <o:OLEObject Type="Embed" ProgID="Equation.3" ShapeID="_x0000_i1054" DrawAspect="Content" ObjectID="_1812279798" r:id="rId73"/>
              </w:object>
            </w:r>
          </w:p>
        </w:tc>
      </w:tr>
      <w:tr w:rsidR="00D968D4" w14:paraId="45222EE0"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85DDEBA" w14:textId="77777777" w:rsidR="00D968D4" w:rsidRDefault="00D968D4" w:rsidP="008B1D11">
            <w:pPr>
              <w:pStyle w:val="TAR"/>
              <w:spacing w:line="256" w:lineRule="auto"/>
              <w:rPr>
                <w:lang w:val="fr-FR"/>
              </w:rPr>
            </w:pPr>
            <w:r>
              <w:rPr>
                <w:lang w:val="fr-FR"/>
              </w:rPr>
              <w:t>1x4 case</w:t>
            </w:r>
          </w:p>
        </w:tc>
        <w:tc>
          <w:tcPr>
            <w:tcW w:w="7653" w:type="dxa"/>
            <w:tcBorders>
              <w:top w:val="single" w:sz="4" w:space="0" w:color="auto"/>
              <w:left w:val="single" w:sz="4" w:space="0" w:color="auto"/>
              <w:bottom w:val="single" w:sz="4" w:space="0" w:color="auto"/>
              <w:right w:val="single" w:sz="4" w:space="0" w:color="auto"/>
            </w:tcBorders>
          </w:tcPr>
          <w:p w14:paraId="54366088" w14:textId="36823142" w:rsidR="00D968D4" w:rsidRDefault="00D968D4" w:rsidP="008B1D11">
            <w:pPr>
              <w:pStyle w:val="TAR"/>
              <w:spacing w:line="256" w:lineRule="auto"/>
              <w:rPr>
                <w:lang w:val="fr-FR"/>
              </w:rPr>
            </w:pPr>
            <w:r w:rsidRPr="00C25669">
              <w:rPr>
                <w:rFonts w:eastAsia="SimSun" w:cs="Arial"/>
                <w:b/>
                <w:sz w:val="28"/>
                <w:szCs w:val="28"/>
              </w:rPr>
              <w:object w:dxaOrig="4020" w:dyaOrig="1760" w14:anchorId="42052C3D">
                <v:shape id="_x0000_i1055" type="#_x0000_t75" style="width:169.5pt;height:1in" o:ole="">
                  <v:imagedata r:id="rId74" o:title=""/>
                </v:shape>
                <o:OLEObject Type="Embed" ProgID="Equation.3" ShapeID="_x0000_i1055" DrawAspect="Content" ObjectID="_1812279799" r:id="rId75"/>
              </w:object>
            </w:r>
          </w:p>
        </w:tc>
      </w:tr>
      <w:tr w:rsidR="00D968D4" w14:paraId="1E2810F5"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B6D2FAD" w14:textId="77777777" w:rsidR="00D968D4" w:rsidRDefault="00D968D4" w:rsidP="008B1D11">
            <w:pPr>
              <w:pStyle w:val="TAR"/>
              <w:spacing w:line="256" w:lineRule="auto"/>
              <w:rPr>
                <w:lang w:val="fr-FR"/>
              </w:rPr>
            </w:pPr>
            <w:r>
              <w:rPr>
                <w:lang w:val="fr-FR"/>
              </w:rPr>
              <w:t>2x2 case</w:t>
            </w:r>
          </w:p>
        </w:tc>
        <w:tc>
          <w:tcPr>
            <w:tcW w:w="7653" w:type="dxa"/>
            <w:tcBorders>
              <w:top w:val="single" w:sz="4" w:space="0" w:color="auto"/>
              <w:left w:val="single" w:sz="4" w:space="0" w:color="auto"/>
              <w:bottom w:val="single" w:sz="4" w:space="0" w:color="auto"/>
              <w:right w:val="single" w:sz="4" w:space="0" w:color="auto"/>
            </w:tcBorders>
          </w:tcPr>
          <w:p w14:paraId="36CAD3B1" w14:textId="3BA87DDB" w:rsidR="00D968D4" w:rsidRDefault="00D968D4" w:rsidP="008B1D11">
            <w:pPr>
              <w:pStyle w:val="TAR"/>
              <w:spacing w:line="256" w:lineRule="auto"/>
              <w:rPr>
                <w:lang w:val="fr-FR"/>
              </w:rPr>
            </w:pPr>
            <w:r w:rsidRPr="00C25669">
              <w:rPr>
                <w:rFonts w:eastAsia="SimSun" w:cs="Arial"/>
                <w:b/>
                <w:sz w:val="28"/>
                <w:szCs w:val="28"/>
              </w:rPr>
              <w:object w:dxaOrig="6680" w:dyaOrig="1440" w14:anchorId="5B7EF188">
                <v:shape id="_x0000_i1056" type="#_x0000_t75" style="width:4in;height:62pt" o:ole="">
                  <v:imagedata r:id="rId76" o:title=""/>
                </v:shape>
                <o:OLEObject Type="Embed" ProgID="Equation.DSMT4" ShapeID="_x0000_i1056" DrawAspect="Content" ObjectID="_1812279800" r:id="rId77"/>
              </w:object>
            </w:r>
          </w:p>
        </w:tc>
      </w:tr>
      <w:tr w:rsidR="00D968D4" w14:paraId="754289DD"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021F50D0" w14:textId="77777777" w:rsidR="00D968D4" w:rsidRDefault="00D968D4" w:rsidP="008B1D11">
            <w:pPr>
              <w:pStyle w:val="TAR"/>
              <w:spacing w:line="256" w:lineRule="auto"/>
              <w:rPr>
                <w:lang w:val="fr-FR"/>
              </w:rPr>
            </w:pPr>
            <w:r>
              <w:rPr>
                <w:lang w:val="fr-FR"/>
              </w:rPr>
              <w:t>2x4 case</w:t>
            </w:r>
          </w:p>
        </w:tc>
        <w:tc>
          <w:tcPr>
            <w:tcW w:w="7653" w:type="dxa"/>
            <w:tcBorders>
              <w:top w:val="single" w:sz="4" w:space="0" w:color="auto"/>
              <w:left w:val="single" w:sz="4" w:space="0" w:color="auto"/>
              <w:bottom w:val="single" w:sz="4" w:space="0" w:color="auto"/>
              <w:right w:val="single" w:sz="4" w:space="0" w:color="auto"/>
            </w:tcBorders>
          </w:tcPr>
          <w:p w14:paraId="066BEBD2" w14:textId="49F0FBF9" w:rsidR="00D968D4" w:rsidRDefault="00D968D4" w:rsidP="008B1D11">
            <w:pPr>
              <w:pStyle w:val="TAR"/>
              <w:spacing w:line="256" w:lineRule="auto"/>
              <w:rPr>
                <w:lang w:val="fr-FR"/>
              </w:rPr>
            </w:pPr>
            <w:r w:rsidRPr="00C25669">
              <w:rPr>
                <w:rFonts w:eastAsia="SimSun" w:cs="Arial"/>
                <w:b/>
                <w:sz w:val="28"/>
                <w:szCs w:val="28"/>
              </w:rPr>
              <w:object w:dxaOrig="5780" w:dyaOrig="1880" w14:anchorId="3004D249">
                <v:shape id="_x0000_i1057" type="#_x0000_t75" style="width:252.5pt;height:77.5pt" o:ole="">
                  <v:imagedata r:id="rId78" o:title=""/>
                </v:shape>
                <o:OLEObject Type="Embed" ProgID="Equation.DSMT4" ShapeID="_x0000_i1057" DrawAspect="Content" ObjectID="_1812279801" r:id="rId79"/>
              </w:object>
            </w:r>
          </w:p>
        </w:tc>
      </w:tr>
      <w:tr w:rsidR="00D968D4" w14:paraId="35854A1D" w14:textId="77777777" w:rsidTr="008B1D11">
        <w:trPr>
          <w:cantSplit/>
          <w:jc w:val="center"/>
        </w:trPr>
        <w:tc>
          <w:tcPr>
            <w:tcW w:w="9525" w:type="dxa"/>
            <w:gridSpan w:val="2"/>
            <w:tcBorders>
              <w:top w:val="single" w:sz="4" w:space="0" w:color="auto"/>
              <w:left w:val="single" w:sz="4" w:space="0" w:color="auto"/>
              <w:bottom w:val="single" w:sz="4" w:space="0" w:color="auto"/>
              <w:right w:val="single" w:sz="4" w:space="0" w:color="auto"/>
            </w:tcBorders>
          </w:tcPr>
          <w:p w14:paraId="14AFEB6C" w14:textId="77777777" w:rsidR="00D968D4" w:rsidRDefault="00D968D4" w:rsidP="008B1D11">
            <w:pPr>
              <w:pStyle w:val="TAN"/>
              <w:spacing w:line="256" w:lineRule="auto"/>
              <w:rPr>
                <w:lang w:val="fr-FR"/>
              </w:rPr>
            </w:pPr>
            <w:r>
              <w:rPr>
                <w:lang w:val="fr-FR"/>
              </w:rPr>
              <w:t xml:space="preserve">NOTE 1: </w:t>
            </w:r>
            <w:r>
              <w:rPr>
                <w:lang w:val="fr-FR"/>
              </w:rPr>
              <w:tab/>
              <w:t>R</w:t>
            </w:r>
            <w:r>
              <w:rPr>
                <w:vertAlign w:val="subscript"/>
                <w:lang w:val="fr-FR"/>
              </w:rPr>
              <w:t xml:space="preserve">gNB </w:t>
            </w:r>
            <w:r>
              <w:rPr>
                <w:lang w:val="fr-FR"/>
              </w:rPr>
              <w:t>refers to the correlation matrix of gNB for NCR-MT requirements.</w:t>
            </w:r>
          </w:p>
          <w:p w14:paraId="3BE75A70" w14:textId="77777777" w:rsidR="00D968D4" w:rsidRDefault="00D968D4" w:rsidP="008B1D11">
            <w:pPr>
              <w:pStyle w:val="TAN"/>
              <w:spacing w:line="256" w:lineRule="auto"/>
              <w:rPr>
                <w:lang w:val="fr-FR"/>
              </w:rPr>
            </w:pPr>
            <w:r>
              <w:rPr>
                <w:lang w:val="fr-FR"/>
              </w:rPr>
              <w:t xml:space="preserve">NOTE 2: </w:t>
            </w:r>
            <w:r>
              <w:rPr>
                <w:lang w:val="fr-FR"/>
              </w:rPr>
              <w:tab/>
              <w:t>R</w:t>
            </w:r>
            <w:r>
              <w:rPr>
                <w:vertAlign w:val="subscript"/>
                <w:lang w:val="fr-FR"/>
              </w:rPr>
              <w:t>UE</w:t>
            </w:r>
            <w:r>
              <w:rPr>
                <w:lang w:val="fr-FR"/>
              </w:rPr>
              <w:t xml:space="preserve"> refers to the correlation matrix of NCR-MT for NCR-MT requirements</w:t>
            </w:r>
          </w:p>
        </w:tc>
      </w:tr>
    </w:tbl>
    <w:p w14:paraId="557902B1" w14:textId="77777777" w:rsidR="00D968D4" w:rsidRDefault="00D968D4" w:rsidP="00D968D4">
      <w:pPr>
        <w:rPr>
          <w:rFonts w:eastAsia="DengXian"/>
        </w:rPr>
      </w:pPr>
    </w:p>
    <w:p w14:paraId="48572330" w14:textId="5C48BDAD" w:rsidR="00016099" w:rsidRDefault="00895705" w:rsidP="00016099">
      <w:pPr>
        <w:rPr>
          <w:rFonts w:eastAsia="DengXian"/>
        </w:rPr>
      </w:pPr>
      <w:r>
        <w:rPr>
          <w:rFonts w:eastAsia="DengXian"/>
        </w:rPr>
        <w:t xml:space="preserve">For cases with more antennas at either gNB or NCR-MT or both, the channel spatial correlation matrix can still be expressed as the Kronecker product of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Pr>
          <w:rFonts w:eastAsia="DengXian"/>
        </w:rPr>
        <w:t>.</w:t>
      </w:r>
    </w:p>
    <w:p w14:paraId="51EDD36F" w14:textId="77777777" w:rsidR="00016099" w:rsidRDefault="00016099" w:rsidP="00C449A1">
      <w:pPr>
        <w:pStyle w:val="Heading4"/>
        <w:rPr>
          <w:lang w:eastAsia="ko-KR"/>
        </w:rPr>
      </w:pPr>
      <w:bookmarkStart w:id="7860" w:name="_Toc138946773"/>
      <w:bookmarkStart w:id="7861" w:name="_Toc98763527"/>
      <w:bookmarkStart w:id="7862" w:name="_Toc138854092"/>
      <w:bookmarkStart w:id="7863" w:name="_Toc82450508"/>
      <w:bookmarkStart w:id="7864" w:name="_Toc98755935"/>
      <w:bookmarkStart w:id="7865" w:name="_Toc89949546"/>
      <w:bookmarkStart w:id="7866" w:name="_Toc106184456"/>
      <w:bookmarkStart w:id="7867" w:name="_Toc145531502"/>
      <w:bookmarkStart w:id="7868" w:name="_Toc73963195"/>
      <w:bookmarkStart w:id="7869" w:name="_Toc82451157"/>
      <w:bookmarkStart w:id="7870" w:name="_Toc137555030"/>
      <w:bookmarkStart w:id="7871" w:name="_Toc75260373"/>
      <w:bookmarkStart w:id="7872" w:name="_Toc130402479"/>
      <w:bookmarkStart w:id="7873" w:name="_Toc75276430"/>
      <w:bookmarkStart w:id="7874" w:name="_Toc75275920"/>
      <w:bookmarkStart w:id="7875" w:name="_Toc161665764"/>
      <w:bookmarkStart w:id="7876" w:name="_Toc169718914"/>
      <w:bookmarkStart w:id="7877" w:name="_Toc176337471"/>
      <w:bookmarkStart w:id="7878" w:name="_Toc187246561"/>
      <w:r>
        <w:rPr>
          <w:lang w:eastAsia="ko-KR"/>
        </w:rPr>
        <w:t>C.2.4.2.3</w:t>
      </w:r>
      <w:r>
        <w:rPr>
          <w:lang w:eastAsia="ko-KR"/>
        </w:rPr>
        <w:tab/>
        <w:t>MIMO correlation matrices at high, medium and low level</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2BD531DA" w14:textId="77777777" w:rsidR="00016099" w:rsidRDefault="00016099" w:rsidP="00016099">
      <w:pPr>
        <w:rPr>
          <w:rFonts w:eastAsia="Calibri"/>
        </w:rPr>
      </w:pPr>
      <w:r>
        <w:rPr>
          <w:rFonts w:eastAsia="Calibri"/>
        </w:rPr>
        <w:t xml:space="preserve">The </w:t>
      </w:r>
      <w:r>
        <w:rPr>
          <w:rFonts w:eastAsia="DengXian"/>
          <w:sz w:val="24"/>
          <w:szCs w:val="24"/>
        </w:rPr>
        <w:sym w:font="Symbol" w:char="F061"/>
      </w:r>
      <w:r>
        <w:rPr>
          <w:rFonts w:eastAsia="Calibri"/>
        </w:rPr>
        <w:t xml:space="preserve"> and </w:t>
      </w:r>
      <w:r>
        <w:rPr>
          <w:rFonts w:eastAsia="DengXian"/>
          <w:sz w:val="24"/>
          <w:szCs w:val="24"/>
        </w:rPr>
        <w:sym w:font="Symbol" w:char="F062"/>
      </w:r>
      <w:r>
        <w:rPr>
          <w:rFonts w:eastAsia="Calibri"/>
        </w:rPr>
        <w:t xml:space="preserve"> for different correlation types are given in table </w:t>
      </w:r>
      <w:r>
        <w:rPr>
          <w:rFonts w:eastAsia="MS Gothic"/>
        </w:rPr>
        <w:t>C.2.4.2.3-1</w:t>
      </w:r>
      <w:r>
        <w:rPr>
          <w:rFonts w:eastAsia="Calibri"/>
        </w:rPr>
        <w:t>.</w:t>
      </w:r>
    </w:p>
    <w:p w14:paraId="2CE63A95" w14:textId="77777777" w:rsidR="00016099" w:rsidRDefault="00016099" w:rsidP="00016099">
      <w:pPr>
        <w:pStyle w:val="TH"/>
        <w:rPr>
          <w:lang w:val="fr-FR"/>
        </w:rPr>
      </w:pPr>
      <w:r>
        <w:rPr>
          <w:lang w:val="fr-FR"/>
        </w:rPr>
        <w:lastRenderedPageBreak/>
        <w:t>Table C.2.4.2.3-1: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0"/>
        <w:gridCol w:w="1270"/>
        <w:gridCol w:w="1270"/>
        <w:gridCol w:w="1270"/>
        <w:gridCol w:w="1270"/>
        <w:gridCol w:w="1271"/>
      </w:tblGrid>
      <w:tr w:rsidR="00016099" w14:paraId="7657948C" w14:textId="77777777" w:rsidTr="00AC06EF">
        <w:trPr>
          <w:cantSplit/>
          <w:jc w:val="center"/>
        </w:trPr>
        <w:tc>
          <w:tcPr>
            <w:tcW w:w="2540" w:type="dxa"/>
            <w:gridSpan w:val="2"/>
            <w:tcBorders>
              <w:top w:val="single" w:sz="4" w:space="0" w:color="auto"/>
              <w:left w:val="single" w:sz="4" w:space="0" w:color="auto"/>
              <w:bottom w:val="single" w:sz="4" w:space="0" w:color="auto"/>
              <w:right w:val="single" w:sz="4" w:space="0" w:color="auto"/>
            </w:tcBorders>
          </w:tcPr>
          <w:p w14:paraId="17623D6C" w14:textId="77777777" w:rsidR="00016099" w:rsidRDefault="00016099" w:rsidP="00AC06EF">
            <w:pPr>
              <w:keepNext/>
              <w:keepLines/>
              <w:spacing w:after="0" w:line="256" w:lineRule="auto"/>
              <w:jc w:val="center"/>
              <w:rPr>
                <w:rFonts w:ascii="Arial" w:eastAsia="DengXian" w:hAnsi="Arial" w:cs="Arial"/>
                <w:b/>
                <w:sz w:val="18"/>
                <w:lang w:val="fr-FR"/>
              </w:rPr>
            </w:pPr>
            <w:r>
              <w:rPr>
                <w:rFonts w:ascii="Arial" w:eastAsia="DengXian" w:hAnsi="Arial" w:cs="Arial"/>
                <w:b/>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tcPr>
          <w:p w14:paraId="2EDB232A" w14:textId="77777777" w:rsidR="00016099" w:rsidRDefault="00016099" w:rsidP="00AC06EF">
            <w:pPr>
              <w:keepNext/>
              <w:keepLines/>
              <w:spacing w:after="0" w:line="256" w:lineRule="auto"/>
              <w:jc w:val="center"/>
              <w:rPr>
                <w:rFonts w:ascii="Arial" w:eastAsia="DengXian" w:hAnsi="Arial" w:cs="Arial"/>
                <w:b/>
                <w:sz w:val="18"/>
                <w:lang w:val="fr-FR"/>
              </w:rPr>
            </w:pPr>
            <w:r>
              <w:rPr>
                <w:rFonts w:ascii="Arial" w:eastAsia="DengXian" w:hAnsi="Arial" w:cs="Arial"/>
                <w:b/>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tcPr>
          <w:p w14:paraId="27E0CE50" w14:textId="77777777" w:rsidR="00016099" w:rsidRDefault="00016099" w:rsidP="00AC06EF">
            <w:pPr>
              <w:keepNext/>
              <w:keepLines/>
              <w:spacing w:after="0" w:line="256" w:lineRule="auto"/>
              <w:jc w:val="center"/>
              <w:rPr>
                <w:rFonts w:ascii="Arial" w:eastAsia="DengXian" w:hAnsi="Arial" w:cs="Arial"/>
                <w:b/>
                <w:sz w:val="18"/>
                <w:lang w:val="fr-FR"/>
              </w:rPr>
            </w:pPr>
            <w:r>
              <w:rPr>
                <w:rFonts w:ascii="Arial" w:eastAsia="DengXian" w:hAnsi="Arial" w:cs="Arial"/>
                <w:b/>
                <w:sz w:val="18"/>
                <w:lang w:val="fr-FR"/>
              </w:rPr>
              <w:t>High correlation</w:t>
            </w:r>
          </w:p>
        </w:tc>
      </w:tr>
      <w:tr w:rsidR="00016099" w14:paraId="0D7C6042" w14:textId="77777777" w:rsidTr="00AC06EF">
        <w:trPr>
          <w:cantSplit/>
          <w:jc w:val="center"/>
        </w:trPr>
        <w:tc>
          <w:tcPr>
            <w:tcW w:w="1270" w:type="dxa"/>
            <w:tcBorders>
              <w:top w:val="single" w:sz="4" w:space="0" w:color="auto"/>
              <w:left w:val="single" w:sz="4" w:space="0" w:color="auto"/>
              <w:bottom w:val="single" w:sz="4" w:space="0" w:color="auto"/>
              <w:right w:val="single" w:sz="4" w:space="0" w:color="auto"/>
            </w:tcBorders>
          </w:tcPr>
          <w:p w14:paraId="18EAB5A0" w14:textId="77777777" w:rsidR="00016099" w:rsidRDefault="00016099" w:rsidP="00AC06EF">
            <w:pPr>
              <w:keepNext/>
              <w:keepLines/>
              <w:spacing w:after="0" w:line="256" w:lineRule="auto"/>
              <w:jc w:val="center"/>
              <w:rPr>
                <w:rFonts w:ascii="Arial" w:eastAsia="DengXian" w:hAnsi="Arial" w:cs="Arial"/>
                <w:sz w:val="18"/>
                <w:vertAlign w:val="subscript"/>
                <w:lang w:val="fr-FR"/>
              </w:rPr>
            </w:pPr>
            <w:r>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tcPr>
          <w:p w14:paraId="7F466ADA" w14:textId="77777777" w:rsidR="00016099" w:rsidRDefault="00016099" w:rsidP="00AC06EF">
            <w:pPr>
              <w:keepNext/>
              <w:keepLines/>
              <w:spacing w:after="0" w:line="256" w:lineRule="auto"/>
              <w:jc w:val="center"/>
              <w:rPr>
                <w:rFonts w:ascii="Arial" w:eastAsia="DengXian" w:hAnsi="Arial" w:cs="Arial"/>
                <w:sz w:val="18"/>
                <w:vertAlign w:val="subscript"/>
                <w:lang w:val="fr-FR"/>
              </w:rPr>
            </w:pPr>
            <w:r>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tcPr>
          <w:p w14:paraId="4B7E2215"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tcPr>
          <w:p w14:paraId="40EE6741"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tcPr>
          <w:p w14:paraId="14FC0A79"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tcPr>
          <w:p w14:paraId="242A7FFA" w14:textId="77777777" w:rsidR="00016099" w:rsidRDefault="00016099" w:rsidP="00AC06EF">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sym w:font="Symbol" w:char="F062"/>
            </w:r>
          </w:p>
        </w:tc>
      </w:tr>
      <w:tr w:rsidR="00F56AFA" w14:paraId="5EBC8CEC" w14:textId="77777777" w:rsidTr="00AC06EF">
        <w:trPr>
          <w:cantSplit/>
          <w:jc w:val="center"/>
        </w:trPr>
        <w:tc>
          <w:tcPr>
            <w:tcW w:w="1270" w:type="dxa"/>
            <w:tcBorders>
              <w:top w:val="single" w:sz="4" w:space="0" w:color="auto"/>
              <w:left w:val="single" w:sz="4" w:space="0" w:color="auto"/>
              <w:bottom w:val="single" w:sz="4" w:space="0" w:color="auto"/>
              <w:right w:val="single" w:sz="4" w:space="0" w:color="auto"/>
            </w:tcBorders>
          </w:tcPr>
          <w:p w14:paraId="77856D8F" w14:textId="77777777" w:rsidR="00F56AFA" w:rsidRDefault="00F56AFA" w:rsidP="00F56AFA">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tcPr>
          <w:p w14:paraId="54C8FFE2" w14:textId="77777777" w:rsidR="00F56AFA" w:rsidRDefault="00F56AFA" w:rsidP="00F56AFA">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tcPr>
          <w:p w14:paraId="3E0D6189" w14:textId="15B95DAF" w:rsidR="00F56AFA" w:rsidRDefault="00F56AFA" w:rsidP="00F56AFA">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0.</w:t>
            </w:r>
            <w:r>
              <w:rPr>
                <w:rFonts w:ascii="Arial" w:eastAsia="DengXian" w:hAnsi="Arial" w:cs="Arial"/>
                <w:sz w:val="18"/>
                <w:lang w:val="fr-FR"/>
              </w:rPr>
              <w:t>3</w:t>
            </w:r>
            <w:r>
              <w:rPr>
                <w:rFonts w:ascii="Arial" w:eastAsia="DengXian" w:hAnsi="Arial" w:cs="Arial"/>
                <w:sz w:val="18"/>
                <w:lang w:val="fr-FR"/>
              </w:rPr>
              <w:t xml:space="preserve"> </w:t>
            </w:r>
          </w:p>
        </w:tc>
        <w:tc>
          <w:tcPr>
            <w:tcW w:w="1270" w:type="dxa"/>
            <w:tcBorders>
              <w:top w:val="single" w:sz="4" w:space="0" w:color="auto"/>
              <w:left w:val="single" w:sz="4" w:space="0" w:color="auto"/>
              <w:bottom w:val="single" w:sz="4" w:space="0" w:color="auto"/>
              <w:right w:val="single" w:sz="4" w:space="0" w:color="auto"/>
            </w:tcBorders>
          </w:tcPr>
          <w:p w14:paraId="226395D8" w14:textId="4417BDA3" w:rsidR="00F56AFA" w:rsidRDefault="00F56AFA" w:rsidP="00F56AFA">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0.</w:t>
            </w:r>
            <w:r>
              <w:rPr>
                <w:rFonts w:ascii="Arial" w:eastAsia="DengXian" w:hAnsi="Arial" w:cs="Arial"/>
                <w:sz w:val="18"/>
                <w:lang w:val="fr-FR"/>
              </w:rPr>
              <w:t>9</w:t>
            </w:r>
            <w:r>
              <w:rPr>
                <w:rFonts w:ascii="Arial" w:eastAsia="DengXian" w:hAnsi="Arial" w:cs="Arial"/>
                <w:sz w:val="18"/>
                <w:lang w:val="fr-FR"/>
              </w:rPr>
              <w:t xml:space="preserve"> </w:t>
            </w:r>
          </w:p>
        </w:tc>
        <w:tc>
          <w:tcPr>
            <w:tcW w:w="1270" w:type="dxa"/>
            <w:tcBorders>
              <w:top w:val="single" w:sz="4" w:space="0" w:color="auto"/>
              <w:left w:val="single" w:sz="4" w:space="0" w:color="auto"/>
              <w:bottom w:val="single" w:sz="4" w:space="0" w:color="auto"/>
              <w:right w:val="single" w:sz="4" w:space="0" w:color="auto"/>
            </w:tcBorders>
          </w:tcPr>
          <w:p w14:paraId="61784779" w14:textId="77777777" w:rsidR="00F56AFA" w:rsidRDefault="00F56AFA" w:rsidP="00F56AFA">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tcPr>
          <w:p w14:paraId="5E5ADC26" w14:textId="77777777" w:rsidR="00F56AFA" w:rsidRDefault="00F56AFA" w:rsidP="00F56AFA">
            <w:pPr>
              <w:keepNext/>
              <w:keepLines/>
              <w:spacing w:after="0" w:line="256" w:lineRule="auto"/>
              <w:jc w:val="center"/>
              <w:rPr>
                <w:rFonts w:ascii="Arial" w:eastAsia="DengXian" w:hAnsi="Arial" w:cs="Arial"/>
                <w:sz w:val="18"/>
                <w:lang w:val="fr-FR"/>
              </w:rPr>
            </w:pPr>
            <w:r>
              <w:rPr>
                <w:rFonts w:ascii="Arial" w:eastAsia="DengXian" w:hAnsi="Arial" w:cs="Arial"/>
                <w:sz w:val="18"/>
                <w:lang w:val="fr-FR"/>
              </w:rPr>
              <w:t xml:space="preserve">0.9 </w:t>
            </w:r>
          </w:p>
        </w:tc>
      </w:tr>
    </w:tbl>
    <w:p w14:paraId="027721E4" w14:textId="77777777" w:rsidR="00016099" w:rsidRDefault="00016099" w:rsidP="00016099">
      <w:pPr>
        <w:rPr>
          <w:rFonts w:eastAsia="DengXian"/>
        </w:rPr>
      </w:pPr>
    </w:p>
    <w:p w14:paraId="2F5BC760" w14:textId="77777777" w:rsidR="00016099" w:rsidRDefault="00016099" w:rsidP="00016099">
      <w:pPr>
        <w:rPr>
          <w:rFonts w:eastAsia="DengXian"/>
        </w:rPr>
      </w:pPr>
      <w:r>
        <w:rPr>
          <w:rFonts w:eastAsia="DengXian"/>
        </w:rPr>
        <w:t>The correlation matrices for high, medium and low correlation are defined in table C.2.4.2.3-2, C.2.4.2.3-3 and C.2.4.2.3-4 as below.</w:t>
      </w:r>
    </w:p>
    <w:p w14:paraId="6EFC7369" w14:textId="77777777" w:rsidR="00016099" w:rsidRDefault="00016099" w:rsidP="00016099">
      <w:pPr>
        <w:rPr>
          <w:rFonts w:eastAsia="DengXian"/>
        </w:rPr>
      </w:pPr>
      <w:r>
        <w:rPr>
          <w:rFonts w:eastAsia="DengXian"/>
        </w:rPr>
        <w:t>The values in table C.2.4.2.3-2 have been adjusted for the 2x4 high correlation case to ensure the correlation matrix is positive semi-definite after round-off to 4 digit precision. This is done using the equation:</w:t>
      </w:r>
    </w:p>
    <w:p w14:paraId="65E46333" w14:textId="77777777" w:rsidR="00016099" w:rsidRDefault="00016099" w:rsidP="00016099">
      <w:pPr>
        <w:pStyle w:val="EQ"/>
        <w:rPr>
          <w:lang w:val="fr-FR"/>
        </w:rPr>
      </w:pPr>
      <w:r>
        <w:rPr>
          <w:lang w:val="en-US" w:eastAsia="zh-CN"/>
        </w:rPr>
        <w:drawing>
          <wp:inline distT="0" distB="0" distL="0" distR="0" wp14:anchorId="437B6BAB" wp14:editId="70DE57AF">
            <wp:extent cx="1828800" cy="257175"/>
            <wp:effectExtent l="0" t="0" r="0" b="9525"/>
            <wp:docPr id="134711625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116250" name="Picture 3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1828800" cy="257175"/>
                    </a:xfrm>
                    <a:prstGeom prst="rect">
                      <a:avLst/>
                    </a:prstGeom>
                    <a:noFill/>
                    <a:ln>
                      <a:noFill/>
                    </a:ln>
                  </pic:spPr>
                </pic:pic>
              </a:graphicData>
            </a:graphic>
          </wp:inline>
        </w:drawing>
      </w:r>
    </w:p>
    <w:p w14:paraId="05BE96A3" w14:textId="77777777" w:rsidR="00016099" w:rsidRDefault="00016099" w:rsidP="00016099">
      <w:pPr>
        <w:rPr>
          <w:rFonts w:eastAsia="DengXian"/>
        </w:rPr>
      </w:pPr>
      <w:r>
        <w:rPr>
          <w:rFonts w:eastAsia="DengXian"/>
        </w:rPr>
        <w:t>Where the value "a" is a scaling factor such that the smallest value is used to obtain a positive semi-definite result. For the 2x4 high correlation case, a = 0.00010.</w:t>
      </w:r>
    </w:p>
    <w:p w14:paraId="7BA5AF65" w14:textId="77777777" w:rsidR="00016099" w:rsidRDefault="00016099" w:rsidP="00016099">
      <w:pPr>
        <w:pStyle w:val="TH"/>
        <w:rPr>
          <w:lang w:val="fr-FR"/>
        </w:rPr>
      </w:pPr>
      <w:r>
        <w:rPr>
          <w:lang w:val="fr-FR"/>
        </w:rPr>
        <w:t>Table C.2.4.2.3-2: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5"/>
        <w:gridCol w:w="8241"/>
      </w:tblGrid>
      <w:tr w:rsidR="00016099" w14:paraId="1BC35A26"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1E46C123" w14:textId="77777777" w:rsidR="00016099" w:rsidRDefault="00016099" w:rsidP="00AC06EF">
            <w:pPr>
              <w:pStyle w:val="TAC"/>
              <w:spacing w:line="256" w:lineRule="auto"/>
              <w:rPr>
                <w:lang w:val="fr-FR"/>
              </w:rPr>
            </w:pPr>
            <w:r>
              <w:rPr>
                <w:lang w:val="fr-FR"/>
              </w:rPr>
              <w:t>1x2 case</w:t>
            </w:r>
          </w:p>
        </w:tc>
        <w:tc>
          <w:tcPr>
            <w:tcW w:w="8241" w:type="dxa"/>
            <w:tcBorders>
              <w:top w:val="single" w:sz="4" w:space="0" w:color="auto"/>
              <w:left w:val="single" w:sz="4" w:space="0" w:color="auto"/>
              <w:bottom w:val="single" w:sz="4" w:space="0" w:color="auto"/>
              <w:right w:val="single" w:sz="4" w:space="0" w:color="auto"/>
            </w:tcBorders>
          </w:tcPr>
          <w:p w14:paraId="1B6C108B" w14:textId="77777777" w:rsidR="00016099" w:rsidRDefault="00016099" w:rsidP="00AC06EF">
            <w:pPr>
              <w:pStyle w:val="TAC"/>
              <w:spacing w:line="256" w:lineRule="auto"/>
              <w:rPr>
                <w:lang w:val="fr-FR"/>
              </w:rPr>
            </w:pPr>
            <w:r>
              <w:rPr>
                <w:noProof/>
                <w:lang w:val="en-US" w:eastAsia="zh-CN"/>
              </w:rPr>
              <w:drawing>
                <wp:inline distT="0" distB="0" distL="0" distR="0" wp14:anchorId="1CD6C93D" wp14:editId="76F2FBF4">
                  <wp:extent cx="914400" cy="390525"/>
                  <wp:effectExtent l="0" t="0" r="0" b="9525"/>
                  <wp:docPr id="212827093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270939" name="Picture 3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914400" cy="390525"/>
                          </a:xfrm>
                          <a:prstGeom prst="rect">
                            <a:avLst/>
                          </a:prstGeom>
                          <a:noFill/>
                          <a:ln>
                            <a:noFill/>
                          </a:ln>
                        </pic:spPr>
                      </pic:pic>
                    </a:graphicData>
                  </a:graphic>
                </wp:inline>
              </w:drawing>
            </w:r>
          </w:p>
        </w:tc>
      </w:tr>
      <w:tr w:rsidR="00016099" w14:paraId="0B989159"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30661961" w14:textId="77777777" w:rsidR="00016099" w:rsidRDefault="00016099" w:rsidP="00AC06EF">
            <w:pPr>
              <w:pStyle w:val="TAC"/>
              <w:spacing w:line="256" w:lineRule="auto"/>
              <w:rPr>
                <w:lang w:val="fr-FR"/>
              </w:rPr>
            </w:pPr>
            <w:r>
              <w:rPr>
                <w:lang w:val="fr-FR"/>
              </w:rPr>
              <w:t>2x2 case</w:t>
            </w:r>
          </w:p>
        </w:tc>
        <w:tc>
          <w:tcPr>
            <w:tcW w:w="8241" w:type="dxa"/>
            <w:tcBorders>
              <w:top w:val="single" w:sz="4" w:space="0" w:color="auto"/>
              <w:left w:val="single" w:sz="4" w:space="0" w:color="auto"/>
              <w:bottom w:val="single" w:sz="4" w:space="0" w:color="auto"/>
              <w:right w:val="single" w:sz="4" w:space="0" w:color="auto"/>
            </w:tcBorders>
          </w:tcPr>
          <w:p w14:paraId="57E87335" w14:textId="77777777" w:rsidR="00016099" w:rsidRDefault="00016099" w:rsidP="00AC06EF">
            <w:pPr>
              <w:pStyle w:val="TAC"/>
              <w:spacing w:line="256" w:lineRule="auto"/>
              <w:rPr>
                <w:lang w:val="fr-FR"/>
              </w:rPr>
            </w:pPr>
            <w:r>
              <w:rPr>
                <w:noProof/>
                <w:lang w:val="en-US" w:eastAsia="zh-CN"/>
              </w:rPr>
              <w:drawing>
                <wp:inline distT="0" distB="0" distL="0" distR="0" wp14:anchorId="62B8B4D4" wp14:editId="62FE0626">
                  <wp:extent cx="1304925" cy="714375"/>
                  <wp:effectExtent l="0" t="0" r="9525" b="9525"/>
                  <wp:docPr id="184422372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223724" name="Picture 3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1304925" cy="714375"/>
                          </a:xfrm>
                          <a:prstGeom prst="rect">
                            <a:avLst/>
                          </a:prstGeom>
                          <a:noFill/>
                          <a:ln>
                            <a:noFill/>
                          </a:ln>
                        </pic:spPr>
                      </pic:pic>
                    </a:graphicData>
                  </a:graphic>
                </wp:inline>
              </w:drawing>
            </w:r>
          </w:p>
        </w:tc>
      </w:tr>
      <w:tr w:rsidR="00016099" w14:paraId="2B17B41E"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770CB5AE" w14:textId="77777777" w:rsidR="00016099" w:rsidRDefault="00016099" w:rsidP="00AC06EF">
            <w:pPr>
              <w:pStyle w:val="TAC"/>
              <w:spacing w:line="256" w:lineRule="auto"/>
              <w:rPr>
                <w:lang w:val="fr-FR"/>
              </w:rPr>
            </w:pPr>
            <w:r>
              <w:rPr>
                <w:lang w:val="fr-FR"/>
              </w:rPr>
              <w:t>2x4 case</w:t>
            </w:r>
          </w:p>
        </w:tc>
        <w:tc>
          <w:tcPr>
            <w:tcW w:w="8241" w:type="dxa"/>
            <w:tcBorders>
              <w:top w:val="single" w:sz="4" w:space="0" w:color="auto"/>
              <w:left w:val="single" w:sz="4" w:space="0" w:color="auto"/>
              <w:bottom w:val="single" w:sz="4" w:space="0" w:color="auto"/>
              <w:right w:val="single" w:sz="4" w:space="0" w:color="auto"/>
            </w:tcBorders>
          </w:tcPr>
          <w:p w14:paraId="3DA2D6D0" w14:textId="77777777" w:rsidR="00016099" w:rsidRDefault="00016099" w:rsidP="00AC06EF">
            <w:pPr>
              <w:pStyle w:val="TAC"/>
              <w:spacing w:line="256" w:lineRule="auto"/>
              <w:rPr>
                <w:lang w:val="fr-FR"/>
              </w:rPr>
            </w:pPr>
            <w:r>
              <w:rPr>
                <w:noProof/>
                <w:lang w:val="en-US" w:eastAsia="zh-CN"/>
              </w:rPr>
              <w:drawing>
                <wp:inline distT="0" distB="0" distL="0" distR="0" wp14:anchorId="463ED78A" wp14:editId="73DFAD02">
                  <wp:extent cx="3590925" cy="914400"/>
                  <wp:effectExtent l="0" t="0" r="9525" b="0"/>
                  <wp:docPr id="13443001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30013" name="Picture 3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3590925" cy="914400"/>
                          </a:xfrm>
                          <a:prstGeom prst="rect">
                            <a:avLst/>
                          </a:prstGeom>
                          <a:noFill/>
                          <a:ln>
                            <a:noFill/>
                          </a:ln>
                        </pic:spPr>
                      </pic:pic>
                    </a:graphicData>
                  </a:graphic>
                </wp:inline>
              </w:drawing>
            </w:r>
          </w:p>
        </w:tc>
      </w:tr>
    </w:tbl>
    <w:p w14:paraId="4765B279" w14:textId="77777777" w:rsidR="00016099" w:rsidRDefault="00016099" w:rsidP="00016099">
      <w:pPr>
        <w:rPr>
          <w:rFonts w:eastAsia="DengXian"/>
        </w:rPr>
      </w:pPr>
    </w:p>
    <w:p w14:paraId="237CA20D" w14:textId="77777777" w:rsidR="00016099" w:rsidRDefault="00016099" w:rsidP="00016099">
      <w:pPr>
        <w:pStyle w:val="TH"/>
        <w:rPr>
          <w:lang w:val="fr-FR"/>
        </w:rPr>
      </w:pPr>
      <w:r>
        <w:rPr>
          <w:lang w:val="fr-FR"/>
        </w:rPr>
        <w:t>Table C.2.4.2.3-3: MIMO correlation matrices for medium correlation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2"/>
        <w:gridCol w:w="8930"/>
      </w:tblGrid>
      <w:tr w:rsidR="00016099" w14:paraId="7B602E85"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7F619B3E" w14:textId="77777777" w:rsidR="00016099" w:rsidRDefault="00016099" w:rsidP="00AC06EF">
            <w:pPr>
              <w:pStyle w:val="TAC"/>
              <w:spacing w:line="256" w:lineRule="auto"/>
              <w:rPr>
                <w:lang w:val="fr-FR"/>
              </w:rPr>
            </w:pPr>
            <w:r>
              <w:rPr>
                <w:lang w:val="fr-FR"/>
              </w:rPr>
              <w:t>1x2 case</w:t>
            </w:r>
          </w:p>
        </w:tc>
        <w:tc>
          <w:tcPr>
            <w:tcW w:w="8930" w:type="dxa"/>
            <w:tcBorders>
              <w:top w:val="single" w:sz="4" w:space="0" w:color="auto"/>
              <w:left w:val="single" w:sz="4" w:space="0" w:color="auto"/>
              <w:bottom w:val="single" w:sz="4" w:space="0" w:color="auto"/>
              <w:right w:val="single" w:sz="4" w:space="0" w:color="auto"/>
            </w:tcBorders>
          </w:tcPr>
          <w:p w14:paraId="5E8DA783" w14:textId="77777777" w:rsidR="00016099" w:rsidRDefault="00016099" w:rsidP="00AC06EF">
            <w:pPr>
              <w:pStyle w:val="TAC"/>
              <w:spacing w:line="256" w:lineRule="auto"/>
              <w:rPr>
                <w:lang w:val="fr-FR"/>
              </w:rPr>
            </w:pPr>
            <w:r>
              <w:rPr>
                <w:lang w:val="fr-FR"/>
              </w:rPr>
              <w:t>[N/A]</w:t>
            </w:r>
          </w:p>
        </w:tc>
      </w:tr>
      <w:tr w:rsidR="00016099" w14:paraId="15F58164"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33E58DAB" w14:textId="77777777" w:rsidR="00016099" w:rsidRDefault="00016099" w:rsidP="00AC06EF">
            <w:pPr>
              <w:pStyle w:val="TAC"/>
              <w:spacing w:line="256" w:lineRule="auto"/>
              <w:rPr>
                <w:lang w:val="fr-FR"/>
              </w:rPr>
            </w:pPr>
            <w:r>
              <w:rPr>
                <w:lang w:val="fr-FR"/>
              </w:rPr>
              <w:t>2x2 case</w:t>
            </w:r>
          </w:p>
        </w:tc>
        <w:tc>
          <w:tcPr>
            <w:tcW w:w="8930" w:type="dxa"/>
            <w:tcBorders>
              <w:top w:val="single" w:sz="4" w:space="0" w:color="auto"/>
              <w:left w:val="single" w:sz="4" w:space="0" w:color="auto"/>
              <w:bottom w:val="single" w:sz="4" w:space="0" w:color="auto"/>
              <w:right w:val="single" w:sz="4" w:space="0" w:color="auto"/>
            </w:tcBorders>
          </w:tcPr>
          <w:p w14:paraId="08789B96" w14:textId="77777777" w:rsidR="00016099" w:rsidRDefault="00016099" w:rsidP="00AC06EF">
            <w:pPr>
              <w:pStyle w:val="TAC"/>
              <w:spacing w:line="256" w:lineRule="auto"/>
              <w:rPr>
                <w:lang w:val="fr-FR"/>
              </w:rPr>
            </w:pPr>
            <w:r>
              <w:rPr>
                <w:noProof/>
                <w:lang w:val="en-US" w:eastAsia="zh-CN"/>
              </w:rPr>
              <w:drawing>
                <wp:inline distT="0" distB="0" distL="0" distR="0" wp14:anchorId="66FD2ACC" wp14:editId="195FC4BB">
                  <wp:extent cx="1895475" cy="466725"/>
                  <wp:effectExtent l="0" t="0" r="9525" b="9525"/>
                  <wp:docPr id="79809242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092420" name="Picture 2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1895475" cy="466725"/>
                          </a:xfrm>
                          <a:prstGeom prst="rect">
                            <a:avLst/>
                          </a:prstGeom>
                          <a:noFill/>
                          <a:ln>
                            <a:noFill/>
                          </a:ln>
                        </pic:spPr>
                      </pic:pic>
                    </a:graphicData>
                  </a:graphic>
                </wp:inline>
              </w:drawing>
            </w:r>
          </w:p>
        </w:tc>
      </w:tr>
      <w:tr w:rsidR="00016099" w14:paraId="7098E868"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0671A024" w14:textId="77777777" w:rsidR="00016099" w:rsidRDefault="00016099" w:rsidP="00AC06EF">
            <w:pPr>
              <w:pStyle w:val="TAC"/>
              <w:spacing w:line="256" w:lineRule="auto"/>
              <w:rPr>
                <w:lang w:val="fr-FR"/>
              </w:rPr>
            </w:pPr>
            <w:r>
              <w:rPr>
                <w:lang w:val="fr-FR"/>
              </w:rPr>
              <w:t>2x4 case</w:t>
            </w:r>
          </w:p>
        </w:tc>
        <w:tc>
          <w:tcPr>
            <w:tcW w:w="8930" w:type="dxa"/>
            <w:tcBorders>
              <w:top w:val="single" w:sz="4" w:space="0" w:color="auto"/>
              <w:left w:val="single" w:sz="4" w:space="0" w:color="auto"/>
              <w:bottom w:val="single" w:sz="4" w:space="0" w:color="auto"/>
              <w:right w:val="single" w:sz="4" w:space="0" w:color="auto"/>
            </w:tcBorders>
          </w:tcPr>
          <w:p w14:paraId="50192B24" w14:textId="77777777" w:rsidR="00016099" w:rsidRDefault="00016099" w:rsidP="00AC06EF">
            <w:pPr>
              <w:pStyle w:val="TAC"/>
              <w:spacing w:line="256" w:lineRule="auto"/>
              <w:rPr>
                <w:lang w:val="fr-FR"/>
              </w:rPr>
            </w:pPr>
            <w:r>
              <w:rPr>
                <w:noProof/>
                <w:lang w:val="en-US" w:eastAsia="zh-CN"/>
              </w:rPr>
              <w:drawing>
                <wp:inline distT="0" distB="0" distL="0" distR="0" wp14:anchorId="0A0AEDA3" wp14:editId="604B466D">
                  <wp:extent cx="3857625" cy="981075"/>
                  <wp:effectExtent l="0" t="0" r="9525" b="9525"/>
                  <wp:docPr id="211552432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524321" name="Picture 2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3857625" cy="981075"/>
                          </a:xfrm>
                          <a:prstGeom prst="rect">
                            <a:avLst/>
                          </a:prstGeom>
                          <a:noFill/>
                          <a:ln>
                            <a:noFill/>
                          </a:ln>
                        </pic:spPr>
                      </pic:pic>
                    </a:graphicData>
                  </a:graphic>
                </wp:inline>
              </w:drawing>
            </w:r>
          </w:p>
        </w:tc>
      </w:tr>
    </w:tbl>
    <w:p w14:paraId="3518BFF0" w14:textId="77777777" w:rsidR="00016099" w:rsidRDefault="00016099" w:rsidP="00016099">
      <w:pPr>
        <w:rPr>
          <w:rFonts w:eastAsia="DengXian"/>
        </w:rPr>
      </w:pPr>
    </w:p>
    <w:p w14:paraId="1188323B" w14:textId="77777777" w:rsidR="00016099" w:rsidRDefault="00016099" w:rsidP="00016099">
      <w:pPr>
        <w:pStyle w:val="TH"/>
        <w:rPr>
          <w:lang w:val="fr-FR"/>
        </w:rPr>
      </w:pPr>
      <w:r>
        <w:rPr>
          <w:lang w:val="fr-FR"/>
        </w:rPr>
        <w:lastRenderedPageBreak/>
        <w:t>Table C.2.4.2.3-4: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2339"/>
      </w:tblGrid>
      <w:tr w:rsidR="00B6505F" w14:paraId="65DA6FD9"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3EEAB952" w14:textId="77777777" w:rsidR="00B6505F" w:rsidRDefault="00B6505F" w:rsidP="006D1FBD">
            <w:pPr>
              <w:pStyle w:val="TAC"/>
              <w:spacing w:line="256" w:lineRule="auto"/>
              <w:rPr>
                <w:lang w:val="fr-FR"/>
              </w:rPr>
            </w:pPr>
            <w:r>
              <w:rPr>
                <w:lang w:val="fr-FR"/>
              </w:rPr>
              <w:t>1x2 case</w:t>
            </w:r>
          </w:p>
        </w:tc>
        <w:tc>
          <w:tcPr>
            <w:tcW w:w="2339" w:type="dxa"/>
            <w:tcBorders>
              <w:top w:val="single" w:sz="4" w:space="0" w:color="auto"/>
              <w:left w:val="single" w:sz="4" w:space="0" w:color="auto"/>
              <w:bottom w:val="single" w:sz="4" w:space="0" w:color="auto"/>
              <w:right w:val="single" w:sz="4" w:space="0" w:color="auto"/>
            </w:tcBorders>
          </w:tcPr>
          <w:p w14:paraId="4DD45555" w14:textId="77777777" w:rsidR="00B6505F" w:rsidRDefault="00B6505F" w:rsidP="006D1FBD">
            <w:pPr>
              <w:pStyle w:val="TAC"/>
              <w:spacing w:line="256" w:lineRule="auto"/>
              <w:rPr>
                <w:lang w:val="fr-FR" w:eastAsia="zh-CN"/>
              </w:rPr>
            </w:pPr>
            <w:r>
              <w:object w:dxaOrig="818" w:dyaOrig="311" w14:anchorId="279000B3">
                <v:shape id="_x0000_i1058" type="#_x0000_t75" style="width:41.5pt;height:15.5pt" o:ole="">
                  <v:imagedata r:id="rId86" o:title=""/>
                </v:shape>
                <o:OLEObject Type="Embed" ProgID="Equation.3" ShapeID="_x0000_i1058" DrawAspect="Content" ObjectID="_1812279802" r:id="rId87"/>
              </w:object>
            </w:r>
          </w:p>
        </w:tc>
      </w:tr>
      <w:tr w:rsidR="00B6505F" w14:paraId="73546CE7"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801CD19" w14:textId="77777777" w:rsidR="00B6505F" w:rsidRDefault="00B6505F" w:rsidP="006D1FBD">
            <w:pPr>
              <w:pStyle w:val="TAC"/>
              <w:spacing w:line="256" w:lineRule="auto"/>
              <w:rPr>
                <w:lang w:val="fr-FR"/>
              </w:rPr>
            </w:pPr>
            <w:r>
              <w:rPr>
                <w:lang w:val="fr-FR"/>
              </w:rPr>
              <w:t>1x4 case</w:t>
            </w:r>
          </w:p>
        </w:tc>
        <w:tc>
          <w:tcPr>
            <w:tcW w:w="2339" w:type="dxa"/>
            <w:tcBorders>
              <w:top w:val="single" w:sz="4" w:space="0" w:color="auto"/>
              <w:left w:val="single" w:sz="4" w:space="0" w:color="auto"/>
              <w:bottom w:val="single" w:sz="4" w:space="0" w:color="auto"/>
              <w:right w:val="single" w:sz="4" w:space="0" w:color="auto"/>
            </w:tcBorders>
          </w:tcPr>
          <w:p w14:paraId="4825F5D3" w14:textId="77777777" w:rsidR="00B6505F" w:rsidRDefault="00B6505F" w:rsidP="006D1FBD">
            <w:pPr>
              <w:pStyle w:val="TAC"/>
              <w:spacing w:line="256" w:lineRule="auto"/>
              <w:rPr>
                <w:lang w:val="fr-FR" w:eastAsia="zh-CN"/>
              </w:rPr>
            </w:pPr>
            <w:r>
              <w:object w:dxaOrig="818" w:dyaOrig="311" w14:anchorId="5A778CCC">
                <v:shape id="_x0000_i1059" type="#_x0000_t75" style="width:41.5pt;height:15.5pt" o:ole="">
                  <v:imagedata r:id="rId88" o:title=""/>
                </v:shape>
                <o:OLEObject Type="Embed" ProgID="Equation.3" ShapeID="_x0000_i1059" DrawAspect="Content" ObjectID="_1812279803" r:id="rId89"/>
              </w:object>
            </w:r>
          </w:p>
        </w:tc>
      </w:tr>
      <w:tr w:rsidR="00B6505F" w14:paraId="768928BC"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8E2BE2D" w14:textId="77777777" w:rsidR="00B6505F" w:rsidRDefault="00B6505F" w:rsidP="006D1FBD">
            <w:pPr>
              <w:pStyle w:val="TAC"/>
              <w:spacing w:line="256" w:lineRule="auto"/>
              <w:rPr>
                <w:lang w:val="fr-FR"/>
              </w:rPr>
            </w:pPr>
            <w:r>
              <w:rPr>
                <w:lang w:val="fr-FR"/>
              </w:rPr>
              <w:t>2x2 case</w:t>
            </w:r>
          </w:p>
        </w:tc>
        <w:tc>
          <w:tcPr>
            <w:tcW w:w="2339" w:type="dxa"/>
            <w:tcBorders>
              <w:top w:val="single" w:sz="4" w:space="0" w:color="auto"/>
              <w:left w:val="single" w:sz="4" w:space="0" w:color="auto"/>
              <w:bottom w:val="single" w:sz="4" w:space="0" w:color="auto"/>
              <w:right w:val="single" w:sz="4" w:space="0" w:color="auto"/>
            </w:tcBorders>
          </w:tcPr>
          <w:p w14:paraId="7DA67952" w14:textId="77777777" w:rsidR="00B6505F" w:rsidRDefault="00B6505F" w:rsidP="006D1FBD">
            <w:pPr>
              <w:pStyle w:val="TAC"/>
              <w:spacing w:line="256" w:lineRule="auto"/>
              <w:rPr>
                <w:lang w:val="fr-FR" w:eastAsia="zh-CN"/>
              </w:rPr>
            </w:pPr>
            <w:r>
              <w:object w:dxaOrig="832" w:dyaOrig="318" w14:anchorId="376149AC">
                <v:shape id="_x0000_i1060" type="#_x0000_t75" style="width:41.5pt;height:15.5pt" o:ole="">
                  <v:imagedata r:id="rId88" o:title=""/>
                </v:shape>
                <o:OLEObject Type="Embed" ProgID="Equation.3" ShapeID="_x0000_i1060" DrawAspect="Content" ObjectID="_1812279804" r:id="rId90"/>
              </w:object>
            </w:r>
          </w:p>
        </w:tc>
      </w:tr>
      <w:tr w:rsidR="00B6505F" w14:paraId="3C728DFE"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6ECAE82" w14:textId="77777777" w:rsidR="00B6505F" w:rsidRDefault="00B6505F" w:rsidP="006D1FBD">
            <w:pPr>
              <w:pStyle w:val="TAC"/>
              <w:spacing w:line="256" w:lineRule="auto"/>
              <w:rPr>
                <w:lang w:val="fr-FR"/>
              </w:rPr>
            </w:pPr>
            <w:r>
              <w:rPr>
                <w:lang w:val="fr-FR"/>
              </w:rPr>
              <w:t>2x4 case</w:t>
            </w:r>
          </w:p>
        </w:tc>
        <w:tc>
          <w:tcPr>
            <w:tcW w:w="2339" w:type="dxa"/>
            <w:tcBorders>
              <w:top w:val="single" w:sz="4" w:space="0" w:color="auto"/>
              <w:left w:val="single" w:sz="4" w:space="0" w:color="auto"/>
              <w:bottom w:val="single" w:sz="4" w:space="0" w:color="auto"/>
              <w:right w:val="single" w:sz="4" w:space="0" w:color="auto"/>
            </w:tcBorders>
          </w:tcPr>
          <w:p w14:paraId="40EF6E98" w14:textId="77777777" w:rsidR="00B6505F" w:rsidRDefault="00B6505F" w:rsidP="006D1FBD">
            <w:pPr>
              <w:pStyle w:val="TAC"/>
              <w:spacing w:line="256" w:lineRule="auto"/>
              <w:rPr>
                <w:lang w:val="fr-FR" w:eastAsia="zh-CN"/>
              </w:rPr>
            </w:pPr>
            <w:r>
              <w:object w:dxaOrig="832" w:dyaOrig="318" w14:anchorId="2A5423FA">
                <v:shape id="_x0000_i1061" type="#_x0000_t75" style="width:41.5pt;height:15.5pt" o:ole="">
                  <v:imagedata r:id="rId91" o:title=""/>
                </v:shape>
                <o:OLEObject Type="Embed" ProgID="Equation.3" ShapeID="_x0000_i1061" DrawAspect="Content" ObjectID="_1812279805" r:id="rId92"/>
              </w:object>
            </w:r>
          </w:p>
        </w:tc>
      </w:tr>
    </w:tbl>
    <w:p w14:paraId="11BE1BC6" w14:textId="77777777" w:rsidR="00B6505F" w:rsidRPr="00B50D02" w:rsidRDefault="00B6505F" w:rsidP="00B6505F">
      <w:pPr>
        <w:rPr>
          <w:rFonts w:eastAsia="DengXian"/>
        </w:rPr>
      </w:pPr>
    </w:p>
    <w:p w14:paraId="47021BB8" w14:textId="77777777" w:rsidR="00016099" w:rsidRDefault="00016099" w:rsidP="00016099">
      <w:pPr>
        <w:rPr>
          <w:rFonts w:eastAsia="DengXian"/>
        </w:rPr>
      </w:pPr>
      <w:r>
        <w:rPr>
          <w:rFonts w:eastAsia="DengXian"/>
        </w:rPr>
        <w:t xml:space="preserve">In table C.2.4.2.3-4, </w:t>
      </w:r>
      <w:r>
        <w:rPr>
          <w:rFonts w:eastAsia="DengXian"/>
          <w:noProof/>
          <w:position w:val="-10"/>
          <w:lang w:val="en-US" w:eastAsia="zh-CN"/>
        </w:rPr>
        <w:drawing>
          <wp:inline distT="0" distB="0" distL="0" distR="0" wp14:anchorId="42D9B6FD" wp14:editId="354DD743">
            <wp:extent cx="200025" cy="200025"/>
            <wp:effectExtent l="0" t="0" r="9525" b="9525"/>
            <wp:docPr id="163993526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935266" name="Picture 2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 xml:space="preserve"> is a </w:t>
      </w:r>
      <w:r>
        <w:rPr>
          <w:rFonts w:eastAsia="DengXian"/>
          <w:noProof/>
          <w:position w:val="-6"/>
          <w:lang w:val="en-US" w:eastAsia="zh-CN"/>
        </w:rPr>
        <w:drawing>
          <wp:inline distT="0" distB="0" distL="0" distR="0" wp14:anchorId="0647E688" wp14:editId="0F63A3EF">
            <wp:extent cx="390525" cy="200025"/>
            <wp:effectExtent l="0" t="0" r="9525" b="0"/>
            <wp:docPr id="153722155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221550" name="Picture 2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390525" cy="200025"/>
                    </a:xfrm>
                    <a:prstGeom prst="rect">
                      <a:avLst/>
                    </a:prstGeom>
                    <a:noFill/>
                    <a:ln>
                      <a:noFill/>
                    </a:ln>
                  </pic:spPr>
                </pic:pic>
              </a:graphicData>
            </a:graphic>
          </wp:inline>
        </w:drawing>
      </w:r>
      <w:r>
        <w:rPr>
          <w:rFonts w:eastAsia="DengXian"/>
        </w:rPr>
        <w:t xml:space="preserve"> identity matrix.</w:t>
      </w:r>
    </w:p>
    <w:p w14:paraId="36EE2C66" w14:textId="77777777" w:rsidR="00016099" w:rsidRDefault="00016099" w:rsidP="00016099">
      <w:pPr>
        <w:pStyle w:val="NO"/>
        <w:rPr>
          <w:lang w:val="fr-FR"/>
        </w:rPr>
      </w:pPr>
      <w:r>
        <w:rPr>
          <w:lang w:val="fr-FR"/>
        </w:rPr>
        <w:t>NOTE:</w:t>
      </w:r>
      <w:r>
        <w:rPr>
          <w:lang w:val="fr-FR"/>
        </w:rPr>
        <w:tab/>
        <w:t>For completeness, the correlation matrices were defined for high, medium and low correlation but performance requirements exist only for low correlation.</w:t>
      </w:r>
    </w:p>
    <w:p w14:paraId="6A2A14A0" w14:textId="77777777" w:rsidR="00016099" w:rsidRDefault="00016099" w:rsidP="00016099">
      <w:pPr>
        <w:pStyle w:val="Heading3"/>
      </w:pPr>
      <w:bookmarkStart w:id="7879" w:name="_Toc82451158"/>
      <w:bookmarkStart w:id="7880" w:name="_Toc138854093"/>
      <w:bookmarkStart w:id="7881" w:name="_Toc73963196"/>
      <w:bookmarkStart w:id="7882" w:name="_Toc82450509"/>
      <w:bookmarkStart w:id="7883" w:name="_Toc106184457"/>
      <w:bookmarkStart w:id="7884" w:name="_Toc98763528"/>
      <w:bookmarkStart w:id="7885" w:name="_Toc130402480"/>
      <w:bookmarkStart w:id="7886" w:name="_Toc137555031"/>
      <w:bookmarkStart w:id="7887" w:name="_Toc75276431"/>
      <w:bookmarkStart w:id="7888" w:name="_Toc75260374"/>
      <w:bookmarkStart w:id="7889" w:name="_Toc98755936"/>
      <w:bookmarkStart w:id="7890" w:name="_Toc89949547"/>
      <w:bookmarkStart w:id="7891" w:name="_Toc138946774"/>
      <w:bookmarkStart w:id="7892" w:name="_Toc75275921"/>
      <w:bookmarkStart w:id="7893" w:name="_Toc145531503"/>
      <w:bookmarkStart w:id="7894" w:name="_Toc161665765"/>
      <w:bookmarkStart w:id="7895" w:name="_Toc169718915"/>
      <w:bookmarkStart w:id="7896" w:name="_Toc176337472"/>
      <w:bookmarkStart w:id="7897" w:name="_Toc187246562"/>
      <w:r>
        <w:t>C.2.4.3</w:t>
      </w:r>
      <w:r>
        <w:tab/>
        <w:t>Multi-antenna channel models using cross polarized antennas</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p>
    <w:p w14:paraId="6B663A94" w14:textId="77777777" w:rsidR="00016099" w:rsidRDefault="00016099" w:rsidP="00016099">
      <w:pPr>
        <w:pStyle w:val="Heading4"/>
      </w:pPr>
      <w:bookmarkStart w:id="7898" w:name="_Toc137555032"/>
      <w:bookmarkStart w:id="7899" w:name="_Toc106184458"/>
      <w:bookmarkStart w:id="7900" w:name="_Toc138946775"/>
      <w:bookmarkStart w:id="7901" w:name="_Toc145531504"/>
      <w:bookmarkStart w:id="7902" w:name="_Toc130402481"/>
      <w:bookmarkStart w:id="7903" w:name="_Toc82451159"/>
      <w:bookmarkStart w:id="7904" w:name="_Toc75275922"/>
      <w:bookmarkStart w:id="7905" w:name="_Toc82450510"/>
      <w:bookmarkStart w:id="7906" w:name="_Toc98763529"/>
      <w:bookmarkStart w:id="7907" w:name="_Toc89949548"/>
      <w:bookmarkStart w:id="7908" w:name="_Toc138854094"/>
      <w:bookmarkStart w:id="7909" w:name="_Toc75276432"/>
      <w:bookmarkStart w:id="7910" w:name="_Toc98755937"/>
      <w:bookmarkStart w:id="7911" w:name="_Toc161665766"/>
      <w:bookmarkStart w:id="7912" w:name="_Toc169718916"/>
      <w:bookmarkStart w:id="7913" w:name="_Toc176337473"/>
      <w:bookmarkStart w:id="7914" w:name="_Toc187246563"/>
      <w:r>
        <w:t>C.2.4.3.1</w:t>
      </w:r>
      <w:r>
        <w:tab/>
        <w:t>General</w:t>
      </w:r>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4BE234A7" w14:textId="77777777" w:rsidR="00016099" w:rsidRDefault="00016099" w:rsidP="00016099">
      <w:pPr>
        <w:rPr>
          <w:rFonts w:eastAsia="Calibri"/>
        </w:rPr>
      </w:pPr>
      <w:r>
        <w:rPr>
          <w:rFonts w:eastAsia="Calibri"/>
        </w:rPr>
        <w:t xml:space="preserve">The MIMO channel correlation matrices defined in annex </w:t>
      </w:r>
      <w:r>
        <w:rPr>
          <w:rFonts w:eastAsia="MS Gothic"/>
        </w:rPr>
        <w:t>C.2.4.3</w:t>
      </w:r>
      <w:r>
        <w:rPr>
          <w:rFonts w:eastAsia="Calibri"/>
        </w:rPr>
        <w:t xml:space="preserve"> apply to two cases as presented below:</w:t>
      </w:r>
    </w:p>
    <w:p w14:paraId="400AD24B" w14:textId="77777777" w:rsidR="00016099" w:rsidRDefault="00016099" w:rsidP="00016099">
      <w:pPr>
        <w:pStyle w:val="B1"/>
        <w:rPr>
          <w:lang w:val="fr-FR"/>
        </w:rPr>
      </w:pPr>
      <w:r>
        <w:rPr>
          <w:lang w:val="fr-FR"/>
        </w:rPr>
        <w:t>-</w:t>
      </w:r>
      <w:r>
        <w:rPr>
          <w:lang w:val="fr-FR"/>
        </w:rPr>
        <w:tab/>
        <w:t>One TX antenna and multiple RX antennas case, with cross polarized antennas used at gNB</w:t>
      </w:r>
    </w:p>
    <w:p w14:paraId="7A326919" w14:textId="77777777" w:rsidR="00016099" w:rsidRDefault="00016099" w:rsidP="00016099">
      <w:pPr>
        <w:pStyle w:val="B1"/>
        <w:rPr>
          <w:lang w:val="fr-FR"/>
        </w:rPr>
      </w:pPr>
      <w:r>
        <w:rPr>
          <w:lang w:val="fr-FR"/>
        </w:rPr>
        <w:t>-</w:t>
      </w:r>
      <w:r>
        <w:rPr>
          <w:lang w:val="fr-FR"/>
        </w:rPr>
        <w:tab/>
        <w:t>Multiple TX antennas and multiple RX antennas case, with cross polarized antennas used at both NCR-MT and gNB</w:t>
      </w:r>
    </w:p>
    <w:p w14:paraId="7AF6ECD3" w14:textId="77777777" w:rsidR="00016099" w:rsidRDefault="00016099" w:rsidP="00016099">
      <w:pPr>
        <w:rPr>
          <w:rFonts w:eastAsia="DengXian"/>
        </w:rPr>
      </w:pPr>
      <w:r>
        <w:rPr>
          <w:rFonts w:eastAsia="DengXian"/>
        </w:rPr>
        <w:t>The cross-polarized antenna elements with +/-45 degrees polarization slant angles are deployed at gNB. For one TX antenna case, antenna element with +90 degree polarization slant angle is deployed at NCR-MT. For multiple TX antennas case, cross-polarized antenna elements with +90/0 degrees polarization slant angles are deployed at NCR-MT.</w:t>
      </w:r>
    </w:p>
    <w:p w14:paraId="6DE84785" w14:textId="77777777" w:rsidR="00016099" w:rsidRDefault="00016099" w:rsidP="00016099">
      <w:pPr>
        <w:rPr>
          <w:rFonts w:eastAsia="DengXian"/>
        </w:rPr>
      </w:pPr>
      <w:r>
        <w:rPr>
          <w:rFonts w:eastAsia="DengXian"/>
        </w:rPr>
        <w:t>For the cross-polarized antennas, the N antennas are labelled such that antennas for one polarization are listed from 1 to N/2 and antennas for the other polarization are listed from N/2+1 to N, where N is the number of TX or RX antennas.</w:t>
      </w:r>
    </w:p>
    <w:p w14:paraId="030CB6AD" w14:textId="77777777" w:rsidR="00016099" w:rsidRDefault="00016099" w:rsidP="00016099">
      <w:pPr>
        <w:pStyle w:val="Heading4"/>
      </w:pPr>
      <w:bookmarkStart w:id="7915" w:name="_Toc106184459"/>
      <w:bookmarkStart w:id="7916" w:name="_Toc98763530"/>
      <w:bookmarkStart w:id="7917" w:name="_Toc75260375"/>
      <w:bookmarkStart w:id="7918" w:name="_Toc82450511"/>
      <w:bookmarkStart w:id="7919" w:name="_Toc89949549"/>
      <w:bookmarkStart w:id="7920" w:name="_Toc82451160"/>
      <w:bookmarkStart w:id="7921" w:name="_Toc138946776"/>
      <w:bookmarkStart w:id="7922" w:name="_Toc130402482"/>
      <w:bookmarkStart w:id="7923" w:name="_Toc75276433"/>
      <w:bookmarkStart w:id="7924" w:name="_Toc138854095"/>
      <w:bookmarkStart w:id="7925" w:name="_Toc137555033"/>
      <w:bookmarkStart w:id="7926" w:name="_Toc73963197"/>
      <w:bookmarkStart w:id="7927" w:name="_Toc75275923"/>
      <w:bookmarkStart w:id="7928" w:name="_Toc145531505"/>
      <w:bookmarkStart w:id="7929" w:name="_Toc98755938"/>
      <w:bookmarkStart w:id="7930" w:name="_Toc161665767"/>
      <w:bookmarkStart w:id="7931" w:name="_Toc169718917"/>
      <w:bookmarkStart w:id="7932" w:name="_Toc176337474"/>
      <w:bookmarkStart w:id="7933" w:name="_Toc187246564"/>
      <w:r>
        <w:t>C.2.4.3.2</w:t>
      </w:r>
      <w:r>
        <w:tab/>
        <w:t>Definition of MIMO correlation matrices using cross polarized antennas</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p>
    <w:p w14:paraId="19C8B9FB" w14:textId="77777777" w:rsidR="00016099" w:rsidRDefault="00016099" w:rsidP="00016099">
      <w:pPr>
        <w:rPr>
          <w:rFonts w:eastAsia="Calibri"/>
        </w:rPr>
      </w:pPr>
      <w:r>
        <w:rPr>
          <w:rFonts w:eastAsia="Calibri"/>
        </w:rPr>
        <w:t>For the channel spatial correlation matrix, the following is used:</w:t>
      </w:r>
    </w:p>
    <w:p w14:paraId="44938F54" w14:textId="77777777" w:rsidR="00016099" w:rsidRDefault="00016099" w:rsidP="00016099">
      <w:pPr>
        <w:jc w:val="center"/>
        <w:rPr>
          <w:lang w:val="fr-FR"/>
        </w:rPr>
      </w:pPr>
      <w:r>
        <w:rPr>
          <w:noProof/>
          <w:lang w:val="en-US" w:eastAsia="zh-CN"/>
        </w:rPr>
        <w:drawing>
          <wp:inline distT="0" distB="0" distL="0" distR="0" wp14:anchorId="7C94C7F6" wp14:editId="72C814C9">
            <wp:extent cx="1762125" cy="200025"/>
            <wp:effectExtent l="0" t="0" r="9525" b="9525"/>
            <wp:docPr id="594981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9813" name="Picture 2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1762125" cy="200025"/>
                    </a:xfrm>
                    <a:prstGeom prst="rect">
                      <a:avLst/>
                    </a:prstGeom>
                    <a:noFill/>
                    <a:ln>
                      <a:noFill/>
                    </a:ln>
                  </pic:spPr>
                </pic:pic>
              </a:graphicData>
            </a:graphic>
          </wp:inline>
        </w:drawing>
      </w:r>
    </w:p>
    <w:p w14:paraId="6BEE5C62" w14:textId="77777777" w:rsidR="00016099" w:rsidRDefault="00016099" w:rsidP="00016099">
      <w:pPr>
        <w:rPr>
          <w:rFonts w:eastAsia="DengXian"/>
        </w:rPr>
      </w:pPr>
      <w:r>
        <w:rPr>
          <w:rFonts w:eastAsia="DengXian"/>
        </w:rPr>
        <w:t>Where</w:t>
      </w:r>
    </w:p>
    <w:p w14:paraId="325B17C2"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00D25CEF" wp14:editId="2143DE52">
            <wp:extent cx="276225" cy="180975"/>
            <wp:effectExtent l="0" t="0" r="9525" b="9525"/>
            <wp:docPr id="204186448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4489" name="Picture 2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276225" cy="180975"/>
                    </a:xfrm>
                    <a:prstGeom prst="rect">
                      <a:avLst/>
                    </a:prstGeom>
                    <a:noFill/>
                    <a:ln>
                      <a:noFill/>
                    </a:ln>
                  </pic:spPr>
                </pic:pic>
              </a:graphicData>
            </a:graphic>
          </wp:inline>
        </w:drawing>
      </w:r>
      <w:r>
        <w:rPr>
          <w:lang w:val="fr-FR"/>
        </w:rPr>
        <w:t xml:space="preserve"> is the spatial correlation matrix at the NCR-MT (NCR-MT requirements) with same polarization,</w:t>
      </w:r>
    </w:p>
    <w:p w14:paraId="6BAB4690" w14:textId="77777777" w:rsidR="00016099" w:rsidRDefault="00016099" w:rsidP="00016099">
      <w:pPr>
        <w:pStyle w:val="B1"/>
        <w:rPr>
          <w:lang w:val="fr-FR"/>
        </w:rPr>
      </w:pPr>
      <w:r>
        <w:rPr>
          <w:lang w:val="fr-FR" w:bidi="bn-IN"/>
        </w:rPr>
        <w:t>-</w:t>
      </w:r>
      <w:r>
        <w:rPr>
          <w:lang w:val="fr-FR" w:bidi="bn-IN"/>
        </w:rPr>
        <w:tab/>
      </w:r>
      <w:r>
        <w:rPr>
          <w:noProof/>
          <w:position w:val="-14"/>
          <w:lang w:val="en-US" w:eastAsia="zh-CN"/>
        </w:rPr>
        <w:drawing>
          <wp:inline distT="0" distB="0" distL="0" distR="0" wp14:anchorId="43B4AAAF" wp14:editId="0504D814">
            <wp:extent cx="390525" cy="257175"/>
            <wp:effectExtent l="0" t="0" r="0" b="9525"/>
            <wp:docPr id="72455866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558660" name="Picture 2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390525" cy="257175"/>
                    </a:xfrm>
                    <a:prstGeom prst="rect">
                      <a:avLst/>
                    </a:prstGeom>
                    <a:noFill/>
                    <a:ln>
                      <a:noFill/>
                    </a:ln>
                  </pic:spPr>
                </pic:pic>
              </a:graphicData>
            </a:graphic>
          </wp:inline>
        </w:drawing>
      </w:r>
      <w:r>
        <w:rPr>
          <w:lang w:val="fr-FR"/>
        </w:rPr>
        <w:t xml:space="preserve"> is the spatial correlation matrix at the gNB (NCR-MT requirements) with same polarization,</w:t>
      </w:r>
    </w:p>
    <w:p w14:paraId="24BF0165"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25E220A1" wp14:editId="6F0A7E27">
            <wp:extent cx="257175" cy="200025"/>
            <wp:effectExtent l="0" t="0" r="9525" b="9525"/>
            <wp:docPr id="143042848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428489" name="Picture 2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257175" cy="200025"/>
                    </a:xfrm>
                    <a:prstGeom prst="rect">
                      <a:avLst/>
                    </a:prstGeom>
                    <a:noFill/>
                    <a:ln>
                      <a:noFill/>
                    </a:ln>
                  </pic:spPr>
                </pic:pic>
              </a:graphicData>
            </a:graphic>
          </wp:inline>
        </w:drawing>
      </w:r>
      <w:r>
        <w:rPr>
          <w:lang w:val="fr-FR"/>
        </w:rPr>
        <w:t xml:space="preserve"> is a polarization correlation matrix</w:t>
      </w:r>
      <w:r>
        <w:rPr>
          <w:rFonts w:ascii="SimSun" w:hAnsi="SimSun" w:hint="eastAsia"/>
          <w:lang w:val="fr-FR"/>
        </w:rPr>
        <w:t>,</w:t>
      </w:r>
    </w:p>
    <w:p w14:paraId="4EA53590" w14:textId="77777777" w:rsidR="00016099" w:rsidRDefault="00016099" w:rsidP="00016099">
      <w:pPr>
        <w:pStyle w:val="B1"/>
        <w:rPr>
          <w:lang w:val="fr-FR"/>
        </w:rPr>
      </w:pPr>
      <w:r>
        <w:rPr>
          <w:lang w:val="fr-FR" w:bidi="bn-IN"/>
        </w:rPr>
        <w:t>-</w:t>
      </w:r>
      <w:r>
        <w:rPr>
          <w:lang w:val="fr-FR" w:bidi="bn-IN"/>
        </w:rPr>
        <w:tab/>
      </w:r>
      <w:r>
        <w:rPr>
          <w:noProof/>
          <w:position w:val="-10"/>
          <w:lang w:val="en-US" w:eastAsia="zh-CN"/>
        </w:rPr>
        <w:drawing>
          <wp:inline distT="0" distB="0" distL="0" distR="0" wp14:anchorId="00968AD1" wp14:editId="2A583617">
            <wp:extent cx="200025" cy="200025"/>
            <wp:effectExtent l="0" t="0" r="9525" b="9525"/>
            <wp:docPr id="68132115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321155" name="Picture 2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lang w:val="fr-FR"/>
        </w:rPr>
        <w:t xml:space="preserve"> is a permutation matrix, and</w:t>
      </w:r>
    </w:p>
    <w:p w14:paraId="3304C628" w14:textId="77777777" w:rsidR="00016099" w:rsidRDefault="00016099" w:rsidP="00016099">
      <w:pPr>
        <w:pStyle w:val="B1"/>
        <w:rPr>
          <w:lang w:val="fr-FR"/>
        </w:rPr>
      </w:pPr>
      <w:r>
        <w:rPr>
          <w:lang w:val="fr-FR" w:bidi="bn-IN"/>
        </w:rPr>
        <w:lastRenderedPageBreak/>
        <w:t>-</w:t>
      </w:r>
      <w:r>
        <w:rPr>
          <w:lang w:val="fr-FR" w:bidi="bn-IN"/>
        </w:rPr>
        <w:tab/>
      </w:r>
      <w:r>
        <w:rPr>
          <w:noProof/>
          <w:position w:val="-10"/>
          <w:lang w:val="en-US" w:eastAsia="zh-CN"/>
        </w:rPr>
        <w:drawing>
          <wp:inline distT="0" distB="0" distL="0" distR="0" wp14:anchorId="151FD2BF" wp14:editId="00E4A5D2">
            <wp:extent cx="276225" cy="276225"/>
            <wp:effectExtent l="0" t="0" r="9525" b="9525"/>
            <wp:docPr id="137993933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939338" name="Picture 1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276225" cy="276225"/>
                    </a:xfrm>
                    <a:prstGeom prst="rect">
                      <a:avLst/>
                    </a:prstGeom>
                    <a:noFill/>
                    <a:ln>
                      <a:noFill/>
                    </a:ln>
                  </pic:spPr>
                </pic:pic>
              </a:graphicData>
            </a:graphic>
          </wp:inline>
        </w:drawing>
      </w:r>
      <w:r>
        <w:rPr>
          <w:lang w:val="fr-FR"/>
        </w:rPr>
        <w:t>denotes transpose.</w:t>
      </w:r>
    </w:p>
    <w:p w14:paraId="5932B523" w14:textId="77777777" w:rsidR="00016099" w:rsidRDefault="00016099" w:rsidP="00016099">
      <w:pPr>
        <w:rPr>
          <w:rFonts w:eastAsia="DengXian"/>
        </w:rPr>
      </w:pPr>
      <w:r>
        <w:rPr>
          <w:rFonts w:eastAsia="DengXian"/>
        </w:rPr>
        <w:t>Table C.2.4.3.2-1 defines the polarization correlation matrix.</w:t>
      </w:r>
    </w:p>
    <w:p w14:paraId="095BD9EF" w14:textId="77777777" w:rsidR="00016099" w:rsidRDefault="00016099" w:rsidP="00016099">
      <w:pPr>
        <w:pStyle w:val="TH"/>
        <w:rPr>
          <w:lang w:val="fr-FR"/>
        </w:rPr>
      </w:pPr>
      <w:r>
        <w:rPr>
          <w:lang w:val="fr-FR"/>
        </w:rPr>
        <w:t>Table C.2.4.3.2-1: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2273"/>
        <w:gridCol w:w="2976"/>
      </w:tblGrid>
      <w:tr w:rsidR="00016099" w14:paraId="22BD4279" w14:textId="77777777" w:rsidTr="00AC06EF">
        <w:trPr>
          <w:cantSplit/>
          <w:jc w:val="center"/>
        </w:trPr>
        <w:tc>
          <w:tcPr>
            <w:tcW w:w="2410" w:type="dxa"/>
            <w:tcBorders>
              <w:top w:val="single" w:sz="4" w:space="0" w:color="auto"/>
              <w:left w:val="single" w:sz="4" w:space="0" w:color="auto"/>
              <w:bottom w:val="single" w:sz="4" w:space="0" w:color="auto"/>
              <w:right w:val="single" w:sz="4" w:space="0" w:color="auto"/>
            </w:tcBorders>
          </w:tcPr>
          <w:p w14:paraId="23C44D9D" w14:textId="77777777" w:rsidR="00016099" w:rsidRDefault="00016099" w:rsidP="00AC06EF">
            <w:pPr>
              <w:keepNext/>
              <w:keepLines/>
              <w:spacing w:after="0" w:line="256" w:lineRule="auto"/>
              <w:jc w:val="center"/>
              <w:rPr>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tcPr>
          <w:p w14:paraId="3CE244D2" w14:textId="77777777" w:rsidR="00016099" w:rsidRDefault="00016099" w:rsidP="00AC06EF">
            <w:pPr>
              <w:pStyle w:val="TAH"/>
              <w:spacing w:line="256" w:lineRule="auto"/>
              <w:rPr>
                <w:lang w:val="fr-FR" w:bidi="bn-IN"/>
              </w:rPr>
            </w:pPr>
            <w:r>
              <w:rPr>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tcPr>
          <w:p w14:paraId="4F76FC63" w14:textId="77777777" w:rsidR="00016099" w:rsidRDefault="00016099" w:rsidP="00AC06EF">
            <w:pPr>
              <w:pStyle w:val="TAH"/>
              <w:spacing w:line="256" w:lineRule="auto"/>
              <w:rPr>
                <w:lang w:val="fr-FR" w:bidi="bn-IN"/>
              </w:rPr>
            </w:pPr>
            <w:r>
              <w:rPr>
                <w:lang w:val="fr-FR" w:bidi="bn-IN"/>
              </w:rPr>
              <w:t>Multiple TX antennas</w:t>
            </w:r>
          </w:p>
        </w:tc>
      </w:tr>
      <w:tr w:rsidR="00016099" w14:paraId="1E8CE3B8" w14:textId="77777777" w:rsidTr="00AC06EF">
        <w:trPr>
          <w:cantSplit/>
          <w:jc w:val="center"/>
        </w:trPr>
        <w:tc>
          <w:tcPr>
            <w:tcW w:w="2410" w:type="dxa"/>
            <w:tcBorders>
              <w:top w:val="single" w:sz="4" w:space="0" w:color="auto"/>
              <w:left w:val="single" w:sz="4" w:space="0" w:color="auto"/>
              <w:bottom w:val="single" w:sz="4" w:space="0" w:color="auto"/>
              <w:right w:val="single" w:sz="4" w:space="0" w:color="auto"/>
            </w:tcBorders>
          </w:tcPr>
          <w:p w14:paraId="51ABF3FF" w14:textId="77777777" w:rsidR="00016099" w:rsidRDefault="00016099" w:rsidP="00AC06EF">
            <w:pPr>
              <w:pStyle w:val="TAC"/>
              <w:spacing w:line="256" w:lineRule="auto"/>
              <w:rPr>
                <w:lang w:val="fr-FR"/>
              </w:rPr>
            </w:pPr>
            <w:r>
              <w:rPr>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tcPr>
          <w:p w14:paraId="4CBC67E2" w14:textId="77777777" w:rsidR="00016099" w:rsidRDefault="00016099" w:rsidP="00AC06EF">
            <w:pPr>
              <w:pStyle w:val="TAC"/>
              <w:spacing w:line="256" w:lineRule="auto"/>
              <w:rPr>
                <w:lang w:val="fr-FR"/>
              </w:rPr>
            </w:pPr>
            <w:r>
              <w:rPr>
                <w:noProof/>
                <w:lang w:val="en-US" w:eastAsia="zh-CN"/>
              </w:rPr>
              <w:drawing>
                <wp:inline distT="0" distB="0" distL="0" distR="0" wp14:anchorId="5EBA1C80" wp14:editId="24E44D55">
                  <wp:extent cx="914400" cy="466725"/>
                  <wp:effectExtent l="0" t="0" r="0" b="9525"/>
                  <wp:docPr id="97180934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809349" name="Picture 18"/>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a:xfrm>
                            <a:off x="0" y="0"/>
                            <a:ext cx="914400" cy="46672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tcPr>
          <w:p w14:paraId="72EA38AB" w14:textId="77777777" w:rsidR="00016099" w:rsidRDefault="00016099" w:rsidP="00AC06EF">
            <w:pPr>
              <w:pStyle w:val="TAC"/>
              <w:spacing w:line="256" w:lineRule="auto"/>
              <w:rPr>
                <w:lang w:val="fr-FR"/>
              </w:rPr>
            </w:pPr>
            <w:r>
              <w:rPr>
                <w:noProof/>
                <w:lang w:val="en-US" w:eastAsia="zh-CN"/>
              </w:rPr>
              <w:drawing>
                <wp:inline distT="0" distB="0" distL="0" distR="0" wp14:anchorId="65776FA6" wp14:editId="32030EDE">
                  <wp:extent cx="1381125" cy="847725"/>
                  <wp:effectExtent l="0" t="0" r="9525" b="9525"/>
                  <wp:docPr id="24802824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028247" name="Picture 1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1381125" cy="847725"/>
                          </a:xfrm>
                          <a:prstGeom prst="rect">
                            <a:avLst/>
                          </a:prstGeom>
                          <a:noFill/>
                          <a:ln>
                            <a:noFill/>
                          </a:ln>
                        </pic:spPr>
                      </pic:pic>
                    </a:graphicData>
                  </a:graphic>
                </wp:inline>
              </w:drawing>
            </w:r>
          </w:p>
        </w:tc>
      </w:tr>
    </w:tbl>
    <w:p w14:paraId="1E08DD64" w14:textId="77777777" w:rsidR="00016099" w:rsidRDefault="00016099" w:rsidP="00016099">
      <w:pPr>
        <w:rPr>
          <w:rFonts w:eastAsia="DengXian"/>
        </w:rPr>
      </w:pPr>
    </w:p>
    <w:p w14:paraId="55220D1C" w14:textId="77777777" w:rsidR="00016099" w:rsidRDefault="00016099" w:rsidP="00016099">
      <w:pPr>
        <w:rPr>
          <w:rFonts w:eastAsia="DengXian"/>
        </w:rPr>
      </w:pPr>
      <w:r>
        <w:rPr>
          <w:rFonts w:eastAsia="DengXian"/>
        </w:rPr>
        <w:t>The matrix</w:t>
      </w:r>
      <w:r>
        <w:rPr>
          <w:rFonts w:eastAsia="DengXian"/>
          <w:noProof/>
          <w:position w:val="-10"/>
          <w:lang w:val="en-US" w:eastAsia="zh-CN"/>
        </w:rPr>
        <w:drawing>
          <wp:inline distT="0" distB="0" distL="0" distR="0" wp14:anchorId="3A5E3324" wp14:editId="4ADCB369">
            <wp:extent cx="200025" cy="200025"/>
            <wp:effectExtent l="0" t="0" r="9525" b="9525"/>
            <wp:docPr id="17644656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465633" name="Picture 1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is defined as</w:t>
      </w:r>
    </w:p>
    <w:p w14:paraId="165DC577" w14:textId="77777777" w:rsidR="00016099" w:rsidRDefault="00016099" w:rsidP="00016099">
      <w:pPr>
        <w:pStyle w:val="EQ"/>
        <w:rPr>
          <w:lang w:val="fr-FR"/>
        </w:rPr>
      </w:pPr>
      <w:r>
        <w:rPr>
          <w:lang w:val="en-US" w:eastAsia="zh-CN"/>
        </w:rPr>
        <w:drawing>
          <wp:inline distT="0" distB="0" distL="0" distR="0" wp14:anchorId="0FDB99FD" wp14:editId="76AF4664">
            <wp:extent cx="5419725" cy="657225"/>
            <wp:effectExtent l="0" t="0" r="9525" b="9525"/>
            <wp:docPr id="67452530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525304" name="Picture 1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5419725" cy="657225"/>
                    </a:xfrm>
                    <a:prstGeom prst="rect">
                      <a:avLst/>
                    </a:prstGeom>
                    <a:noFill/>
                    <a:ln>
                      <a:noFill/>
                    </a:ln>
                  </pic:spPr>
                </pic:pic>
              </a:graphicData>
            </a:graphic>
          </wp:inline>
        </w:drawing>
      </w:r>
    </w:p>
    <w:p w14:paraId="266D14FD" w14:textId="77777777" w:rsidR="00016099" w:rsidRDefault="00016099" w:rsidP="00016099">
      <w:pPr>
        <w:rPr>
          <w:rFonts w:eastAsia="DengXian"/>
        </w:rPr>
      </w:pPr>
      <w:r>
        <w:rPr>
          <w:rFonts w:eastAsia="DengXian"/>
        </w:rPr>
        <w:t xml:space="preserve">where </w:t>
      </w:r>
      <w:r>
        <w:rPr>
          <w:rFonts w:eastAsia="Malgun Gothic"/>
          <w:noProof/>
          <w:position w:val="-6"/>
          <w:lang w:val="en-US" w:eastAsia="zh-CN"/>
        </w:rPr>
        <w:drawing>
          <wp:inline distT="0" distB="0" distL="0" distR="0" wp14:anchorId="3D2C4F1B" wp14:editId="67E3A47C">
            <wp:extent cx="200025" cy="200025"/>
            <wp:effectExtent l="0" t="0" r="9525" b="0"/>
            <wp:docPr id="143057288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572882" name="Picture 1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t xml:space="preserve"> and </w:t>
      </w:r>
      <w:r>
        <w:rPr>
          <w:rFonts w:eastAsia="Malgun Gothic"/>
          <w:noProof/>
          <w:position w:val="-6"/>
          <w:lang w:val="en-US" w:eastAsia="zh-CN"/>
        </w:rPr>
        <w:drawing>
          <wp:inline distT="0" distB="0" distL="0" distR="0" wp14:anchorId="232A158C" wp14:editId="20894FF0">
            <wp:extent cx="200025" cy="200025"/>
            <wp:effectExtent l="0" t="0" r="9525" b="0"/>
            <wp:docPr id="140252965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529652" name="Picture 1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t xml:space="preserve"> is the number of TX</w:t>
      </w:r>
      <w:r>
        <w:rPr>
          <w:rFonts w:eastAsia="Malgun Gothic"/>
        </w:rPr>
        <w:t xml:space="preserve"> </w:t>
      </w:r>
      <w:r>
        <w:rPr>
          <w:szCs w:val="21"/>
        </w:rPr>
        <w:t xml:space="preserve">and </w:t>
      </w:r>
      <w:r>
        <w:t>RX</w:t>
      </w:r>
      <w:r>
        <w:rPr>
          <w:rFonts w:eastAsia="Malgun Gothic"/>
        </w:rPr>
        <w:t xml:space="preserve"> </w:t>
      </w:r>
      <w:r>
        <w:rPr>
          <w:rFonts w:eastAsia="DengXian"/>
        </w:rPr>
        <w:t xml:space="preserve">antennas respectively, and </w:t>
      </w:r>
      <w:r>
        <w:rPr>
          <w:rFonts w:eastAsia="DengXian"/>
          <w:noProof/>
          <w:position w:val="-12"/>
          <w:lang w:val="en-US" w:eastAsia="zh-CN"/>
        </w:rPr>
        <w:drawing>
          <wp:inline distT="0" distB="0" distL="0" distR="0" wp14:anchorId="4ECC66E1" wp14:editId="1293A487">
            <wp:extent cx="200025" cy="200025"/>
            <wp:effectExtent l="0" t="0" r="9525" b="9525"/>
            <wp:docPr id="1939637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6371" name="Picture 1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 xml:space="preserve"> is the ceiling operator.</w:t>
      </w:r>
    </w:p>
    <w:p w14:paraId="41CAEE93" w14:textId="77777777" w:rsidR="00016099" w:rsidRDefault="00016099" w:rsidP="00016099">
      <w:pPr>
        <w:rPr>
          <w:rFonts w:eastAsia="DengXian"/>
        </w:rPr>
      </w:pPr>
      <w:r>
        <w:rPr>
          <w:rFonts w:eastAsia="DengXian"/>
        </w:rPr>
        <w:t xml:space="preserve">The matrix </w:t>
      </w:r>
      <w:r>
        <w:rPr>
          <w:rFonts w:eastAsia="DengXian"/>
          <w:noProof/>
          <w:position w:val="-10"/>
          <w:lang w:val="en-US" w:eastAsia="zh-CN"/>
        </w:rPr>
        <w:drawing>
          <wp:inline distT="0" distB="0" distL="0" distR="0" wp14:anchorId="451B79E7" wp14:editId="4A2068DC">
            <wp:extent cx="200025" cy="200025"/>
            <wp:effectExtent l="0" t="0" r="9525" b="9525"/>
            <wp:docPr id="177170616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706167" name="Picture 1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Pr>
          <w:rFonts w:eastAsia="DengXian"/>
        </w:rPr>
        <w:t xml:space="preserve"> is used to map the spatial correlation coefficients in accordance with the antenna element labelling system described in C.2.4.3.</w:t>
      </w:r>
    </w:p>
    <w:p w14:paraId="212F4DE1" w14:textId="77777777" w:rsidR="00016099" w:rsidRDefault="00016099" w:rsidP="00016099">
      <w:pPr>
        <w:pStyle w:val="Heading4"/>
        <w:rPr>
          <w:lang w:eastAsia="ko-KR"/>
        </w:rPr>
      </w:pPr>
      <w:bookmarkStart w:id="7934" w:name="_Toc82451161"/>
      <w:bookmarkStart w:id="7935" w:name="_Toc130402483"/>
      <w:bookmarkStart w:id="7936" w:name="_Toc98755939"/>
      <w:bookmarkStart w:id="7937" w:name="_Toc82450512"/>
      <w:bookmarkStart w:id="7938" w:name="_Toc138854096"/>
      <w:bookmarkStart w:id="7939" w:name="_Toc75275924"/>
      <w:bookmarkStart w:id="7940" w:name="_Toc73963198"/>
      <w:bookmarkStart w:id="7941" w:name="_Toc75260376"/>
      <w:bookmarkStart w:id="7942" w:name="_Toc106184460"/>
      <w:bookmarkStart w:id="7943" w:name="_Toc89949550"/>
      <w:bookmarkStart w:id="7944" w:name="_Toc145531506"/>
      <w:bookmarkStart w:id="7945" w:name="_Toc137555034"/>
      <w:bookmarkStart w:id="7946" w:name="_Toc138946777"/>
      <w:bookmarkStart w:id="7947" w:name="_Toc98763531"/>
      <w:bookmarkStart w:id="7948" w:name="_Toc75276434"/>
      <w:bookmarkStart w:id="7949" w:name="_Toc161665768"/>
      <w:bookmarkStart w:id="7950" w:name="_Toc169718918"/>
      <w:bookmarkStart w:id="7951" w:name="_Toc176337475"/>
      <w:bookmarkStart w:id="7952" w:name="_Toc187246565"/>
      <w:r>
        <w:rPr>
          <w:lang w:eastAsia="ko-KR"/>
        </w:rPr>
        <w:t>C.2.4.3.3</w:t>
      </w:r>
      <w:r>
        <w:rPr>
          <w:lang w:eastAsia="ko-KR"/>
        </w:rPr>
        <w:tab/>
        <w:t>Spatial correlation matrices at NCR-MT and gNB sides</w:t>
      </w:r>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p>
    <w:p w14:paraId="2ECB675D" w14:textId="77777777" w:rsidR="00016099" w:rsidRDefault="00016099" w:rsidP="00016099">
      <w:pPr>
        <w:pStyle w:val="Heading5"/>
      </w:pPr>
      <w:bookmarkStart w:id="7953" w:name="_Toc75275925"/>
      <w:bookmarkStart w:id="7954" w:name="_Toc75276435"/>
      <w:bookmarkStart w:id="7955" w:name="_Toc75260377"/>
      <w:bookmarkStart w:id="7956" w:name="_Toc73963199"/>
      <w:bookmarkStart w:id="7957" w:name="_Toc161665769"/>
      <w:bookmarkStart w:id="7958" w:name="_Toc169718919"/>
      <w:bookmarkStart w:id="7959" w:name="_Toc176337476"/>
      <w:bookmarkStart w:id="7960" w:name="_Toc187246566"/>
      <w:r>
        <w:t>C.2.4.3.3.1</w:t>
      </w:r>
      <w:r>
        <w:tab/>
        <w:t>Spatial correlation matrices at NCR-MT side</w:t>
      </w:r>
      <w:bookmarkEnd w:id="7953"/>
      <w:bookmarkEnd w:id="7954"/>
      <w:bookmarkEnd w:id="7955"/>
      <w:bookmarkEnd w:id="7956"/>
      <w:bookmarkEnd w:id="7957"/>
      <w:bookmarkEnd w:id="7958"/>
      <w:bookmarkEnd w:id="7959"/>
      <w:bookmarkEnd w:id="7960"/>
    </w:p>
    <w:p w14:paraId="4C491E38" w14:textId="77777777" w:rsidR="00016099" w:rsidRDefault="00016099" w:rsidP="00016099">
      <w:pPr>
        <w:rPr>
          <w:rFonts w:eastAsia="DengXian"/>
        </w:rPr>
      </w:pPr>
      <w:r>
        <w:rPr>
          <w:rFonts w:eastAsia="DengXian"/>
        </w:rPr>
        <w:t>In this subclause, R</w:t>
      </w:r>
      <w:r>
        <w:rPr>
          <w:rFonts w:eastAsia="DengXian"/>
          <w:vertAlign w:val="subscript"/>
        </w:rPr>
        <w:t>UE</w:t>
      </w:r>
      <w:r>
        <w:rPr>
          <w:rFonts w:eastAsia="DengXian"/>
        </w:rPr>
        <w:t xml:space="preserve"> refers to an NCR-MT for NCR-MT requirements.</w:t>
      </w:r>
    </w:p>
    <w:p w14:paraId="4551028A" w14:textId="655C94EF" w:rsidR="00383151" w:rsidRDefault="00383151" w:rsidP="00383151">
      <w:pPr>
        <w:rPr>
          <w:rFonts w:eastAsia="DengXian"/>
        </w:rPr>
      </w:pPr>
      <w:r>
        <w:rPr>
          <w:rFonts w:eastAsia="DengXian"/>
        </w:rPr>
        <w:t xml:space="preserve">For 2-antenna receiver using one pair of cross-polarized antenna elements, </w:t>
      </w:r>
      <w:r>
        <w:rPr>
          <w:rFonts w:eastAsia="DengXian"/>
          <w:noProof/>
          <w:position w:val="-10"/>
          <w:lang w:val="en-US" w:eastAsia="zh-CN"/>
        </w:rPr>
        <w:drawing>
          <wp:inline distT="0" distB="0" distL="0" distR="0" wp14:anchorId="1F8C3BA4" wp14:editId="61D8C7A9">
            <wp:extent cx="466725" cy="200025"/>
            <wp:effectExtent l="0" t="0" r="9525" b="9525"/>
            <wp:docPr id="12187765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Pr>
          <w:rFonts w:eastAsia="DengXian"/>
        </w:rPr>
        <w:t>.</w:t>
      </w:r>
    </w:p>
    <w:p w14:paraId="4FDB414C" w14:textId="77777777" w:rsidR="00383151" w:rsidRDefault="00383151" w:rsidP="00383151">
      <w:pPr>
        <w:rPr>
          <w:rFonts w:eastAsia="DengXian"/>
        </w:rPr>
      </w:pPr>
      <w:r>
        <w:rPr>
          <w:rFonts w:eastAsia="DengXian"/>
        </w:rPr>
        <w:t xml:space="preserve">For 4-antenna receiver using two pairs of cross-polarized antenna elements, </w:t>
      </w:r>
      <w:r w:rsidRPr="00152123">
        <w:rPr>
          <w:rFonts w:ascii="Arial" w:hAnsi="Arial"/>
          <w:b/>
          <w:bCs/>
          <w:noProof/>
          <w:position w:val="-30"/>
          <w:sz w:val="28"/>
          <w:lang w:val="en-US" w:eastAsia="zh-CN"/>
        </w:rPr>
        <w:drawing>
          <wp:inline distT="0" distB="0" distL="0" distR="0" wp14:anchorId="54708A5E" wp14:editId="7C79082B">
            <wp:extent cx="984250" cy="463550"/>
            <wp:effectExtent l="0" t="0" r="6350" b="0"/>
            <wp:docPr id="10686579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84250" cy="463550"/>
                    </a:xfrm>
                    <a:prstGeom prst="rect">
                      <a:avLst/>
                    </a:prstGeom>
                    <a:noFill/>
                    <a:ln>
                      <a:noFill/>
                    </a:ln>
                  </pic:spPr>
                </pic:pic>
              </a:graphicData>
            </a:graphic>
          </wp:inline>
        </w:drawing>
      </w:r>
      <w:r>
        <w:rPr>
          <w:rFonts w:eastAsia="DengXian"/>
        </w:rPr>
        <w:t>.</w:t>
      </w:r>
    </w:p>
    <w:p w14:paraId="5E4B5130" w14:textId="705702C8" w:rsidR="00016099" w:rsidRDefault="00016099" w:rsidP="00016099">
      <w:pPr>
        <w:rPr>
          <w:rFonts w:eastAsia="DengXian"/>
        </w:rPr>
      </w:pPr>
    </w:p>
    <w:p w14:paraId="0A76961A" w14:textId="77777777" w:rsidR="00016099" w:rsidRDefault="00016099" w:rsidP="00016099">
      <w:pPr>
        <w:pStyle w:val="Heading5"/>
      </w:pPr>
      <w:bookmarkStart w:id="7961" w:name="_Toc75260378"/>
      <w:bookmarkStart w:id="7962" w:name="_Toc75276436"/>
      <w:bookmarkStart w:id="7963" w:name="_Toc73963200"/>
      <w:bookmarkStart w:id="7964" w:name="_Toc75275926"/>
      <w:bookmarkStart w:id="7965" w:name="_Toc161665770"/>
      <w:bookmarkStart w:id="7966" w:name="_Toc169718920"/>
      <w:bookmarkStart w:id="7967" w:name="_Toc176337477"/>
      <w:bookmarkStart w:id="7968" w:name="_Toc187246567"/>
      <w:r>
        <w:t>C.2.4.3.3.2</w:t>
      </w:r>
      <w:r>
        <w:tab/>
        <w:t>Spatial correlation matrices at gNB side</w:t>
      </w:r>
      <w:bookmarkEnd w:id="7961"/>
      <w:bookmarkEnd w:id="7962"/>
      <w:bookmarkEnd w:id="7963"/>
      <w:bookmarkEnd w:id="7964"/>
      <w:bookmarkEnd w:id="7965"/>
      <w:bookmarkEnd w:id="7966"/>
      <w:bookmarkEnd w:id="7967"/>
      <w:bookmarkEnd w:id="7968"/>
    </w:p>
    <w:p w14:paraId="026919FF" w14:textId="77777777" w:rsidR="00016099" w:rsidRDefault="00016099" w:rsidP="00016099">
      <w:pPr>
        <w:rPr>
          <w:rFonts w:eastAsia="DengXian"/>
        </w:rPr>
      </w:pPr>
      <w:r>
        <w:rPr>
          <w:rFonts w:eastAsia="DengXian"/>
        </w:rPr>
        <w:t>In this subclause, R</w:t>
      </w:r>
      <w:r>
        <w:rPr>
          <w:rFonts w:eastAsia="DengXian"/>
          <w:vertAlign w:val="subscript"/>
        </w:rPr>
        <w:t>gNB</w:t>
      </w:r>
      <w:r>
        <w:rPr>
          <w:rFonts w:eastAsia="DengXian"/>
        </w:rPr>
        <w:t xml:space="preserve"> refers to a gNB for NCR-MT requirements.</w:t>
      </w:r>
    </w:p>
    <w:p w14:paraId="5EB0A076" w14:textId="77777777" w:rsidR="006B2222" w:rsidRDefault="006B2222" w:rsidP="006B2222">
      <w:pPr>
        <w:rPr>
          <w:rFonts w:eastAsia="DengXian"/>
        </w:rPr>
      </w:pPr>
      <w:r>
        <w:rPr>
          <w:rFonts w:eastAsia="Calibri"/>
        </w:rPr>
        <w:t xml:space="preserve">For 1-antenna transmitter, </w:t>
      </w:r>
      <w:r>
        <w:rPr>
          <w:rFonts w:ascii="Arial" w:eastAsia="DengXian" w:hAnsi="Arial" w:cs="Arial"/>
          <w:b/>
          <w:noProof/>
          <w:position w:val="-14"/>
          <w:sz w:val="28"/>
          <w:szCs w:val="28"/>
          <w:lang w:val="en-US" w:eastAsia="zh-CN"/>
        </w:rPr>
        <w:drawing>
          <wp:inline distT="0" distB="0" distL="0" distR="0" wp14:anchorId="681485B5" wp14:editId="765A6231">
            <wp:extent cx="523875" cy="257175"/>
            <wp:effectExtent l="0" t="0" r="9525" b="9525"/>
            <wp:docPr id="3396898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2F9EBDB1" w14:textId="16767BE9" w:rsidR="00016099" w:rsidRDefault="006B2222" w:rsidP="006B2222">
      <w:pPr>
        <w:rPr>
          <w:rFonts w:eastAsia="DengXian"/>
          <w:b/>
        </w:rPr>
      </w:pPr>
      <w:r>
        <w:rPr>
          <w:rFonts w:eastAsia="Calibri"/>
        </w:rPr>
        <w:t xml:space="preserve">For 2-antenna transmitter using one pair of cross-polarized antenna elements, </w:t>
      </w:r>
      <w:r>
        <w:rPr>
          <w:rFonts w:ascii="Arial" w:eastAsia="DengXian" w:hAnsi="Arial" w:cs="Arial"/>
          <w:b/>
          <w:noProof/>
          <w:position w:val="-14"/>
          <w:sz w:val="28"/>
          <w:szCs w:val="28"/>
          <w:lang w:val="en-US" w:eastAsia="zh-CN"/>
        </w:rPr>
        <w:drawing>
          <wp:inline distT="0" distB="0" distL="0" distR="0" wp14:anchorId="0475F228" wp14:editId="3BD7A1DA">
            <wp:extent cx="523875" cy="257175"/>
            <wp:effectExtent l="0" t="0" r="9525" b="9525"/>
            <wp:docPr id="4202408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77DFFD86" w14:textId="77777777" w:rsidR="00016099" w:rsidRDefault="00016099" w:rsidP="00016099">
      <w:pPr>
        <w:pStyle w:val="Heading4"/>
        <w:rPr>
          <w:lang w:eastAsia="ko-KR"/>
        </w:rPr>
      </w:pPr>
      <w:bookmarkStart w:id="7969" w:name="_Toc106184461"/>
      <w:bookmarkStart w:id="7970" w:name="_Toc98755940"/>
      <w:bookmarkStart w:id="7971" w:name="_Toc82450513"/>
      <w:bookmarkStart w:id="7972" w:name="_Toc138854097"/>
      <w:bookmarkStart w:id="7973" w:name="_Toc75276437"/>
      <w:bookmarkStart w:id="7974" w:name="_Toc145531507"/>
      <w:bookmarkStart w:id="7975" w:name="_Toc75275927"/>
      <w:bookmarkStart w:id="7976" w:name="_Toc82451162"/>
      <w:bookmarkStart w:id="7977" w:name="_Toc138946778"/>
      <w:bookmarkStart w:id="7978" w:name="_Toc89949551"/>
      <w:bookmarkStart w:id="7979" w:name="_Toc137555035"/>
      <w:bookmarkStart w:id="7980" w:name="_Toc130402484"/>
      <w:bookmarkStart w:id="7981" w:name="_Toc75260379"/>
      <w:bookmarkStart w:id="7982" w:name="_Toc98763532"/>
      <w:bookmarkStart w:id="7983" w:name="_Toc73963201"/>
      <w:bookmarkStart w:id="7984" w:name="_Toc161665771"/>
      <w:bookmarkStart w:id="7985" w:name="_Toc169718921"/>
      <w:bookmarkStart w:id="7986" w:name="_Toc176337478"/>
      <w:bookmarkStart w:id="7987" w:name="_Toc187246568"/>
      <w:r>
        <w:rPr>
          <w:lang w:eastAsia="ko-KR"/>
        </w:rPr>
        <w:lastRenderedPageBreak/>
        <w:t>C.2.4.3.4</w:t>
      </w:r>
      <w:r>
        <w:rPr>
          <w:lang w:eastAsia="ko-KR"/>
        </w:rPr>
        <w:tab/>
        <w:t>MIMO correlation matrices using cross polarized antennas</w:t>
      </w:r>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670DEFCB" w14:textId="77777777" w:rsidR="00016099" w:rsidRDefault="00016099" w:rsidP="00016099">
      <w:pPr>
        <w:rPr>
          <w:rFonts w:eastAsia="Calibri"/>
        </w:rPr>
      </w:pPr>
      <w:r>
        <w:rPr>
          <w:rFonts w:eastAsia="Calibri"/>
        </w:rPr>
        <w:t xml:space="preserve">The values for parameters </w:t>
      </w:r>
      <w:r>
        <w:rPr>
          <w:rFonts w:eastAsia="DengXian"/>
          <w:i/>
        </w:rPr>
        <w:t>α</w:t>
      </w:r>
      <w:r>
        <w:rPr>
          <w:rFonts w:eastAsia="Calibri"/>
        </w:rPr>
        <w:t xml:space="preserve">, </w:t>
      </w:r>
      <w:r>
        <w:rPr>
          <w:rFonts w:eastAsia="DengXian"/>
          <w:i/>
        </w:rPr>
        <w:t>β</w:t>
      </w:r>
      <w:r>
        <w:rPr>
          <w:rFonts w:eastAsia="Calibri"/>
        </w:rPr>
        <w:t xml:space="preserve"> and </w:t>
      </w:r>
      <w:r>
        <w:rPr>
          <w:rFonts w:eastAsia="DengXian"/>
          <w:i/>
        </w:rPr>
        <w:t>γ</w:t>
      </w:r>
      <w:r>
        <w:rPr>
          <w:rFonts w:eastAsia="Calibri"/>
        </w:rPr>
        <w:t xml:space="preserve"> for low spatial correlation are given in table C</w:t>
      </w:r>
      <w:r>
        <w:rPr>
          <w:rFonts w:eastAsia="MS Gothic"/>
        </w:rPr>
        <w:t>.2.4.3.4-1.</w:t>
      </w:r>
    </w:p>
    <w:p w14:paraId="1CB5312A" w14:textId="77777777" w:rsidR="00016099" w:rsidRDefault="00016099" w:rsidP="00016099">
      <w:pPr>
        <w:pStyle w:val="TH"/>
        <w:rPr>
          <w:lang w:val="fr-FR"/>
        </w:rPr>
      </w:pPr>
      <w:r>
        <w:rPr>
          <w:lang w:val="fr-FR"/>
        </w:rPr>
        <w:t xml:space="preserve">Table C.2.4.3.4-1: Values for parameters α, </w:t>
      </w:r>
      <w:r>
        <w:rPr>
          <w:rFonts w:ascii="Symbol" w:hAnsi="Symbol"/>
          <w:lang w:val="fr-FR"/>
        </w:rPr>
        <w:t>b</w:t>
      </w:r>
      <w:r>
        <w:rPr>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016099" w14:paraId="234D44C9" w14:textId="77777777" w:rsidTr="00AC06EF">
        <w:trPr>
          <w:cantSplit/>
          <w:jc w:val="center"/>
        </w:trPr>
        <w:tc>
          <w:tcPr>
            <w:tcW w:w="8571" w:type="dxa"/>
            <w:gridSpan w:val="3"/>
            <w:tcBorders>
              <w:top w:val="single" w:sz="4" w:space="0" w:color="auto"/>
              <w:left w:val="single" w:sz="4" w:space="0" w:color="auto"/>
              <w:bottom w:val="single" w:sz="4" w:space="0" w:color="auto"/>
              <w:right w:val="single" w:sz="4" w:space="0" w:color="auto"/>
            </w:tcBorders>
          </w:tcPr>
          <w:p w14:paraId="6E2BD9BE" w14:textId="77777777" w:rsidR="00016099" w:rsidRDefault="00016099" w:rsidP="00AC06EF">
            <w:pPr>
              <w:pStyle w:val="TAH"/>
              <w:spacing w:line="256" w:lineRule="auto"/>
              <w:rPr>
                <w:lang w:val="fr-FR"/>
              </w:rPr>
            </w:pPr>
            <w:r>
              <w:rPr>
                <w:lang w:val="fr-FR"/>
              </w:rPr>
              <w:t>Low spatial correlation</w:t>
            </w:r>
          </w:p>
        </w:tc>
      </w:tr>
      <w:tr w:rsidR="00016099" w14:paraId="214CD1C3" w14:textId="77777777" w:rsidTr="00AC06EF">
        <w:trPr>
          <w:cantSplit/>
          <w:jc w:val="center"/>
        </w:trPr>
        <w:tc>
          <w:tcPr>
            <w:tcW w:w="2867" w:type="dxa"/>
            <w:tcBorders>
              <w:top w:val="single" w:sz="4" w:space="0" w:color="auto"/>
              <w:left w:val="single" w:sz="4" w:space="0" w:color="auto"/>
              <w:bottom w:val="single" w:sz="4" w:space="0" w:color="auto"/>
              <w:right w:val="single" w:sz="4" w:space="0" w:color="auto"/>
            </w:tcBorders>
          </w:tcPr>
          <w:p w14:paraId="6654A91C" w14:textId="77777777" w:rsidR="00016099" w:rsidRDefault="00016099" w:rsidP="00AC06EF">
            <w:pPr>
              <w:pStyle w:val="TAC"/>
              <w:spacing w:line="256" w:lineRule="auto"/>
            </w:pPr>
            <w:r>
              <w:t>α</w:t>
            </w:r>
          </w:p>
        </w:tc>
        <w:tc>
          <w:tcPr>
            <w:tcW w:w="3262" w:type="dxa"/>
            <w:tcBorders>
              <w:top w:val="single" w:sz="4" w:space="0" w:color="auto"/>
              <w:left w:val="single" w:sz="4" w:space="0" w:color="auto"/>
              <w:bottom w:val="single" w:sz="4" w:space="0" w:color="auto"/>
              <w:right w:val="single" w:sz="4" w:space="0" w:color="auto"/>
            </w:tcBorders>
          </w:tcPr>
          <w:p w14:paraId="58E88C0F" w14:textId="77777777" w:rsidR="00016099" w:rsidRDefault="00016099" w:rsidP="00AC06EF">
            <w:pPr>
              <w:pStyle w:val="TAC"/>
              <w:spacing w:line="256" w:lineRule="auto"/>
            </w:pPr>
            <w:r>
              <w:rPr>
                <w:rFonts w:ascii="Symbol" w:hAnsi="Symbol"/>
              </w:rPr>
              <w:t>b</w:t>
            </w:r>
          </w:p>
        </w:tc>
        <w:tc>
          <w:tcPr>
            <w:tcW w:w="2442" w:type="dxa"/>
            <w:tcBorders>
              <w:top w:val="single" w:sz="4" w:space="0" w:color="auto"/>
              <w:left w:val="single" w:sz="4" w:space="0" w:color="auto"/>
              <w:bottom w:val="single" w:sz="4" w:space="0" w:color="auto"/>
              <w:right w:val="single" w:sz="4" w:space="0" w:color="auto"/>
            </w:tcBorders>
          </w:tcPr>
          <w:p w14:paraId="6C520313" w14:textId="77777777" w:rsidR="00016099" w:rsidRDefault="00016099" w:rsidP="00AC06EF">
            <w:pPr>
              <w:pStyle w:val="TAC"/>
              <w:spacing w:line="256" w:lineRule="auto"/>
            </w:pPr>
            <w:r>
              <w:t>γ</w:t>
            </w:r>
          </w:p>
        </w:tc>
      </w:tr>
      <w:tr w:rsidR="00016099" w14:paraId="67C319C7" w14:textId="77777777" w:rsidTr="00AC06EF">
        <w:trPr>
          <w:cantSplit/>
          <w:jc w:val="center"/>
        </w:trPr>
        <w:tc>
          <w:tcPr>
            <w:tcW w:w="2867" w:type="dxa"/>
            <w:tcBorders>
              <w:top w:val="single" w:sz="4" w:space="0" w:color="auto"/>
              <w:left w:val="single" w:sz="4" w:space="0" w:color="auto"/>
              <w:bottom w:val="single" w:sz="4" w:space="0" w:color="auto"/>
              <w:right w:val="single" w:sz="4" w:space="0" w:color="auto"/>
            </w:tcBorders>
          </w:tcPr>
          <w:p w14:paraId="1B17E203" w14:textId="77777777" w:rsidR="00016099" w:rsidRDefault="00016099" w:rsidP="00AC06EF">
            <w:pPr>
              <w:pStyle w:val="TAC"/>
              <w:spacing w:line="256" w:lineRule="auto"/>
            </w:pPr>
            <w:r>
              <w:t>0</w:t>
            </w:r>
          </w:p>
        </w:tc>
        <w:tc>
          <w:tcPr>
            <w:tcW w:w="3262" w:type="dxa"/>
            <w:tcBorders>
              <w:top w:val="single" w:sz="4" w:space="0" w:color="auto"/>
              <w:left w:val="single" w:sz="4" w:space="0" w:color="auto"/>
              <w:bottom w:val="single" w:sz="4" w:space="0" w:color="auto"/>
              <w:right w:val="single" w:sz="4" w:space="0" w:color="auto"/>
            </w:tcBorders>
          </w:tcPr>
          <w:p w14:paraId="7E463B18" w14:textId="77777777" w:rsidR="00016099" w:rsidRDefault="00016099" w:rsidP="00AC06EF">
            <w:pPr>
              <w:pStyle w:val="TAC"/>
              <w:spacing w:line="256" w:lineRule="auto"/>
            </w:pPr>
            <w:r>
              <w:t>0</w:t>
            </w:r>
          </w:p>
        </w:tc>
        <w:tc>
          <w:tcPr>
            <w:tcW w:w="2442" w:type="dxa"/>
            <w:tcBorders>
              <w:top w:val="single" w:sz="4" w:space="0" w:color="auto"/>
              <w:left w:val="single" w:sz="4" w:space="0" w:color="auto"/>
              <w:bottom w:val="single" w:sz="4" w:space="0" w:color="auto"/>
              <w:right w:val="single" w:sz="4" w:space="0" w:color="auto"/>
            </w:tcBorders>
          </w:tcPr>
          <w:p w14:paraId="6755F5C9" w14:textId="77777777" w:rsidR="00016099" w:rsidRDefault="00016099" w:rsidP="00AC06EF">
            <w:pPr>
              <w:pStyle w:val="TAC"/>
              <w:spacing w:line="256" w:lineRule="auto"/>
            </w:pPr>
            <w:r>
              <w:t>0</w:t>
            </w:r>
          </w:p>
        </w:tc>
      </w:tr>
      <w:tr w:rsidR="00016099" w14:paraId="6D817346" w14:textId="77777777" w:rsidTr="00AC06EF">
        <w:trPr>
          <w:cantSplit/>
          <w:jc w:val="center"/>
        </w:trPr>
        <w:tc>
          <w:tcPr>
            <w:tcW w:w="8571" w:type="dxa"/>
            <w:gridSpan w:val="3"/>
            <w:tcBorders>
              <w:top w:val="single" w:sz="4" w:space="0" w:color="auto"/>
              <w:left w:val="single" w:sz="4" w:space="0" w:color="auto"/>
              <w:bottom w:val="single" w:sz="4" w:space="0" w:color="auto"/>
              <w:right w:val="single" w:sz="4" w:space="0" w:color="auto"/>
            </w:tcBorders>
          </w:tcPr>
          <w:p w14:paraId="42C0C780" w14:textId="77777777" w:rsidR="00016099" w:rsidRDefault="00016099" w:rsidP="00AC06EF">
            <w:pPr>
              <w:pStyle w:val="TAN"/>
              <w:spacing w:line="256" w:lineRule="auto"/>
              <w:rPr>
                <w:lang w:val="fr-FR"/>
              </w:rPr>
            </w:pPr>
            <w:r>
              <w:rPr>
                <w:caps/>
                <w:lang w:val="fr-FR"/>
              </w:rPr>
              <w:t>Note</w:t>
            </w:r>
            <w:r>
              <w:rPr>
                <w:lang w:val="fr-FR"/>
              </w:rPr>
              <w:t xml:space="preserve"> 1:</w:t>
            </w:r>
            <w:r>
              <w:rPr>
                <w:lang w:val="fr-FR"/>
              </w:rPr>
              <w:tab/>
              <w:t xml:space="preserve">Value of </w:t>
            </w:r>
            <w:r>
              <w:rPr>
                <w:i/>
                <w:lang w:val="fr-FR"/>
              </w:rPr>
              <w:t>α</w:t>
            </w:r>
            <w:r>
              <w:rPr>
                <w:lang w:val="fr-FR"/>
              </w:rPr>
              <w:t xml:space="preserve"> applies when more than one pair of cross-polarized antenna elements at gNB side.</w:t>
            </w:r>
          </w:p>
          <w:p w14:paraId="78B25C07" w14:textId="77777777" w:rsidR="00016099" w:rsidRDefault="00016099" w:rsidP="00AC06EF">
            <w:pPr>
              <w:pStyle w:val="TAN"/>
              <w:spacing w:line="256" w:lineRule="auto"/>
              <w:rPr>
                <w:lang w:val="fr-FR"/>
              </w:rPr>
            </w:pPr>
            <w:r>
              <w:rPr>
                <w:caps/>
                <w:lang w:val="fr-FR"/>
              </w:rPr>
              <w:t>Note</w:t>
            </w:r>
            <w:r>
              <w:rPr>
                <w:lang w:val="fr-FR"/>
              </w:rPr>
              <w:t xml:space="preserve"> 2:</w:t>
            </w:r>
            <w:r>
              <w:rPr>
                <w:lang w:val="fr-FR"/>
              </w:rPr>
              <w:tab/>
              <w:t xml:space="preserve">Value of </w:t>
            </w:r>
            <w:r>
              <w:rPr>
                <w:i/>
                <w:lang w:val="fr-FR"/>
              </w:rPr>
              <w:t>β</w:t>
            </w:r>
            <w:r>
              <w:rPr>
                <w:lang w:val="fr-FR"/>
              </w:rPr>
              <w:t xml:space="preserve"> applies when more than one pair of cross-polarized antenna elements at NCR-MT side.</w:t>
            </w:r>
          </w:p>
        </w:tc>
      </w:tr>
    </w:tbl>
    <w:p w14:paraId="1A3032A7" w14:textId="77777777" w:rsidR="00016099" w:rsidRDefault="00016099" w:rsidP="00016099">
      <w:pPr>
        <w:rPr>
          <w:rFonts w:eastAsia="DengXian"/>
        </w:rPr>
      </w:pPr>
    </w:p>
    <w:p w14:paraId="4613EBA3" w14:textId="77777777" w:rsidR="00016099" w:rsidRDefault="00016099" w:rsidP="00016099">
      <w:pPr>
        <w:pStyle w:val="Heading4"/>
      </w:pPr>
      <w:bookmarkStart w:id="7988" w:name="_Toc137555036"/>
      <w:bookmarkStart w:id="7989" w:name="_Toc138854098"/>
      <w:bookmarkStart w:id="7990" w:name="_Toc123936538"/>
      <w:bookmarkStart w:id="7991" w:name="_Toc53176885"/>
      <w:bookmarkStart w:id="7992" w:name="_Toc91440970"/>
      <w:bookmarkStart w:id="7993" w:name="_Toc114566226"/>
      <w:bookmarkStart w:id="7994" w:name="_Toc76653207"/>
      <w:bookmarkStart w:id="7995" w:name="_Toc106737712"/>
      <w:bookmarkStart w:id="7996" w:name="_Toc107235097"/>
      <w:bookmarkStart w:id="7997" w:name="_Toc76652363"/>
      <w:bookmarkStart w:id="7998" w:name="_Toc76298484"/>
      <w:bookmarkStart w:id="7999" w:name="_Toc67918409"/>
      <w:bookmarkStart w:id="8000" w:name="_Toc61121213"/>
      <w:bookmarkStart w:id="8001" w:name="_Toc98849760"/>
      <w:bookmarkStart w:id="8002" w:name="_Toc107233479"/>
      <w:bookmarkStart w:id="8003" w:name="_Toc83742480"/>
      <w:bookmarkStart w:id="8004" w:name="_Toc76572496"/>
      <w:bookmarkStart w:id="8005" w:name="_Toc145531508"/>
      <w:bookmarkStart w:id="8006" w:name="_Toc138946779"/>
      <w:bookmarkStart w:id="8007" w:name="_Toc106543614"/>
      <w:bookmarkStart w:id="8008" w:name="_Toc107477365"/>
      <w:bookmarkStart w:id="8009" w:name="_Toc107420067"/>
      <w:bookmarkStart w:id="8010" w:name="_Toc124377555"/>
      <w:bookmarkStart w:id="8011" w:name="_Toc161665772"/>
      <w:bookmarkStart w:id="8012" w:name="_Toc169718922"/>
      <w:bookmarkStart w:id="8013" w:name="_Toc176337479"/>
      <w:bookmarkStart w:id="8014" w:name="_Toc187246569"/>
      <w:r>
        <w:t>C.2.4.3.5</w:t>
      </w:r>
      <w:r>
        <w:rPr>
          <w:lang w:eastAsia="zh-CN"/>
        </w:rPr>
        <w:tab/>
      </w:r>
      <w:r>
        <w:t>Beam steering approach</w:t>
      </w:r>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p>
    <w:p w14:paraId="0543A42F" w14:textId="77777777" w:rsidR="00016099" w:rsidRDefault="00016099" w:rsidP="00016099">
      <w:r>
        <w:t xml:space="preserve">For the 2D cross-polarized antenna array at gNB, given the channel spatial correlation matrix in C.2.4.3.2, C.2.4.3.3 and C.2.4.3.4, the corresponding random channel matrix </w:t>
      </w:r>
      <w:r>
        <w:rPr>
          <w:i/>
        </w:rPr>
        <w:t>H</w:t>
      </w:r>
      <w:r>
        <w:t xml:space="preserve"> can be calculated. The signal model for the </w:t>
      </w:r>
      <w:r>
        <w:rPr>
          <w:i/>
        </w:rPr>
        <w:t>k</w:t>
      </w:r>
      <w:r>
        <w:t>-th slot is denoted as</w:t>
      </w:r>
    </w:p>
    <w:p w14:paraId="0EFE5BFF" w14:textId="77777777" w:rsidR="00016099" w:rsidRDefault="00016099" w:rsidP="00016099">
      <w:pPr>
        <w:pStyle w:val="EQ"/>
      </w:pPr>
      <w:r>
        <w:tab/>
      </w:r>
      <w:r>
        <w:object w:dxaOrig="1717" w:dyaOrig="439" w14:anchorId="18C7EE7B">
          <v:shape id="_x0000_i1062" type="#_x0000_t75" style="width:87.5pt;height:20.5pt" o:ole="">
            <v:imagedata r:id="rId109" o:title=""/>
          </v:shape>
          <o:OLEObject Type="Embed" ProgID="Equation.3" ShapeID="_x0000_i1062" DrawAspect="Content" ObjectID="_1812279806" r:id="rId110"/>
        </w:object>
      </w:r>
    </w:p>
    <w:p w14:paraId="4F1BEC99" w14:textId="77777777" w:rsidR="00016099" w:rsidRDefault="00016099" w:rsidP="00016099">
      <w:r>
        <w:t>And the steering matrix is further expressed as following:</w:t>
      </w:r>
    </w:p>
    <w:p w14:paraId="7D5094CD" w14:textId="77777777" w:rsidR="00016099" w:rsidRDefault="00016099" w:rsidP="00016099">
      <w:pPr>
        <w:pStyle w:val="EQ"/>
      </w:pPr>
      <w:r>
        <w:tab/>
      </w:r>
      <w:r>
        <w:object w:dxaOrig="3441" w:dyaOrig="683" w14:anchorId="491494CA">
          <v:shape id="_x0000_i1063" type="#_x0000_t75" style="width:169.5pt;height:35.5pt" o:ole="">
            <v:imagedata r:id="rId111" o:title=""/>
          </v:shape>
          <o:OLEObject Type="Embed" ProgID="Equation.3" ShapeID="_x0000_i1063" DrawAspect="Content" ObjectID="_1812279807" r:id="rId112"/>
        </w:object>
      </w:r>
    </w:p>
    <w:p w14:paraId="176979E8" w14:textId="77777777" w:rsidR="00016099" w:rsidRDefault="00016099" w:rsidP="00016099">
      <w:r>
        <w:t>where</w:t>
      </w:r>
    </w:p>
    <w:p w14:paraId="44766F74" w14:textId="77777777" w:rsidR="00016099" w:rsidRDefault="00016099" w:rsidP="00016099">
      <w:pPr>
        <w:pStyle w:val="B1"/>
      </w:pPr>
      <w:r>
        <w:t>-</w:t>
      </w:r>
      <w:r>
        <w:tab/>
      </w:r>
      <w:r>
        <w:rPr>
          <w:i/>
        </w:rPr>
        <w:t>H</w:t>
      </w:r>
      <w:r>
        <w:t xml:space="preserve"> is the</w:t>
      </w:r>
      <w:r>
        <w:rPr>
          <w:i/>
        </w:rPr>
        <w:t xml:space="preserve"> N</w:t>
      </w:r>
      <w:r>
        <w:rPr>
          <w:i/>
        </w:rPr>
        <w:softHyphen/>
        <w:t>r</w:t>
      </w:r>
      <w:r>
        <w:t>×</w:t>
      </w:r>
      <w:r>
        <w:rPr>
          <w:i/>
        </w:rPr>
        <w:t xml:space="preserve">Nt </w:t>
      </w:r>
      <w:r>
        <w:t>channel matrix per subcarrier.</w:t>
      </w:r>
    </w:p>
    <w:p w14:paraId="0E9E9B7F" w14:textId="77777777" w:rsidR="00016099" w:rsidRDefault="00016099" w:rsidP="00016099">
      <w:pPr>
        <w:pStyle w:val="B1"/>
      </w:pPr>
      <w:r>
        <w:t>-</w:t>
      </w:r>
      <w:r>
        <w:tab/>
      </w:r>
      <w:r>
        <w:rPr>
          <w:position w:val="-16"/>
        </w:rPr>
        <w:object w:dxaOrig="669" w:dyaOrig="439" w14:anchorId="359CD463">
          <v:shape id="_x0000_i1064" type="#_x0000_t75" style="width:30.5pt;height:20.5pt" o:ole="">
            <v:imagedata r:id="rId113" o:title=""/>
          </v:shape>
          <o:OLEObject Type="Embed" ProgID="Equation.3" ShapeID="_x0000_i1064" DrawAspect="Content" ObjectID="_1812279808" r:id="rId114"/>
        </w:object>
      </w:r>
      <w:r>
        <w:t xml:space="preserve"> is the steering matrix,</w:t>
      </w:r>
    </w:p>
    <w:p w14:paraId="75C00F41" w14:textId="77777777" w:rsidR="00016099" w:rsidRDefault="00016099" w:rsidP="00016099">
      <w:pPr>
        <w:pStyle w:val="B1"/>
      </w:pPr>
      <w:r>
        <w:t>-</w:t>
      </w:r>
      <w:r>
        <w:tab/>
      </w:r>
      <w:r>
        <w:rPr>
          <w:position w:val="-16"/>
        </w:rPr>
        <w:object w:dxaOrig="811" w:dyaOrig="439" w14:anchorId="5C8CACFC">
          <v:shape id="_x0000_i1065" type="#_x0000_t75" style="width:41.5pt;height:20.5pt" o:ole="">
            <v:imagedata r:id="rId115" o:title=""/>
          </v:shape>
          <o:OLEObject Type="Embed" ProgID="Equation.3" ShapeID="_x0000_i1065" DrawAspect="Content" ObjectID="_1812279809" r:id="rId116"/>
        </w:object>
      </w:r>
      <w:r>
        <w:t xml:space="preserve"> is the steering matrix in first dimension with same polarization,</w:t>
      </w:r>
    </w:p>
    <w:p w14:paraId="641632B0" w14:textId="77777777" w:rsidR="00016099" w:rsidRDefault="00016099" w:rsidP="00016099">
      <w:pPr>
        <w:pStyle w:val="B1"/>
      </w:pPr>
      <w:r>
        <w:t>-</w:t>
      </w:r>
      <w:r>
        <w:tab/>
      </w:r>
      <w:r>
        <w:rPr>
          <w:position w:val="-16"/>
        </w:rPr>
        <w:object w:dxaOrig="832" w:dyaOrig="439" w14:anchorId="1BD52347">
          <v:shape id="_x0000_i1066" type="#_x0000_t75" style="width:41.5pt;height:20.5pt" o:ole="">
            <v:imagedata r:id="rId117" o:title=""/>
          </v:shape>
          <o:OLEObject Type="Embed" ProgID="Equation.3" ShapeID="_x0000_i1066" DrawAspect="Content" ObjectID="_1812279810" r:id="rId118"/>
        </w:object>
      </w:r>
      <w:r>
        <w:t xml:space="preserve"> is the steering matrix in second dimension with same polarization,</w:t>
      </w:r>
    </w:p>
    <w:p w14:paraId="42A3705D" w14:textId="77777777" w:rsidR="00016099" w:rsidRDefault="00016099" w:rsidP="00016099">
      <w:pPr>
        <w:pStyle w:val="B1"/>
      </w:pPr>
      <w:r>
        <w:t>-</w:t>
      </w:r>
      <w:r>
        <w:tab/>
      </w:r>
      <w:r>
        <w:rPr>
          <w:position w:val="-10"/>
        </w:rPr>
        <w:object w:dxaOrig="277" w:dyaOrig="392" w14:anchorId="5AB72B90">
          <v:shape id="_x0000_i1067" type="#_x0000_t75" style="width:15.5pt;height:20.5pt" o:ole="">
            <v:imagedata r:id="rId119" o:title=""/>
          </v:shape>
          <o:OLEObject Type="Embed" ProgID="Equation.3" ShapeID="_x0000_i1067" DrawAspect="Content" ObjectID="_1812279811" r:id="rId120"/>
        </w:object>
      </w:r>
      <w:r>
        <w:t xml:space="preserve"> is the number of antenna elements in first dimension with same polarization,</w:t>
      </w:r>
    </w:p>
    <w:p w14:paraId="131A853E" w14:textId="77777777" w:rsidR="00016099" w:rsidRDefault="00016099" w:rsidP="00016099">
      <w:pPr>
        <w:pStyle w:val="B1"/>
      </w:pPr>
      <w:r>
        <w:t>-</w:t>
      </w:r>
      <w:r>
        <w:tab/>
      </w:r>
      <w:r>
        <w:rPr>
          <w:position w:val="-10"/>
        </w:rPr>
        <w:object w:dxaOrig="331" w:dyaOrig="392" w14:anchorId="400F2C2C">
          <v:shape id="_x0000_i1068" type="#_x0000_t75" style="width:15.5pt;height:20.5pt" o:ole="">
            <v:imagedata r:id="rId121" o:title=""/>
          </v:shape>
          <o:OLEObject Type="Embed" ProgID="Equation.3" ShapeID="_x0000_i1068" DrawAspect="Content" ObjectID="_1812279812" r:id="rId122"/>
        </w:object>
      </w:r>
      <w:r>
        <w:t xml:space="preserve"> is the number of antenna elements in second dimension with same polarization,</w:t>
      </w:r>
    </w:p>
    <w:p w14:paraId="7B764CBF" w14:textId="77777777" w:rsidR="00016099" w:rsidRDefault="00016099" w:rsidP="00016099">
      <w:pPr>
        <w:pStyle w:val="B1"/>
      </w:pPr>
      <w:r>
        <w:t>-</w:t>
      </w:r>
      <w:r>
        <w:tab/>
        <w:t xml:space="preserve">For antenna array with only one direction, number of antenna element in second direction </w:t>
      </w:r>
      <w:r>
        <w:rPr>
          <w:position w:val="-10"/>
        </w:rPr>
        <w:object w:dxaOrig="331" w:dyaOrig="392" w14:anchorId="211E6D4D">
          <v:shape id="_x0000_i1069" type="#_x0000_t75" style="width:15.5pt;height:20.5pt" o:ole="">
            <v:imagedata r:id="rId123" o:title=""/>
          </v:shape>
          <o:OLEObject Type="Embed" ProgID="Equation.3" ShapeID="_x0000_i1069" DrawAspect="Content" ObjectID="_1812279813" r:id="rId124"/>
        </w:object>
      </w:r>
      <w:r>
        <w:t>equals 1.</w:t>
      </w:r>
    </w:p>
    <w:p w14:paraId="046B488E" w14:textId="77777777" w:rsidR="00016099" w:rsidRDefault="00016099" w:rsidP="00016099">
      <w:r>
        <w:t>For 1 antenna element with the same polarization in one direction,</w:t>
      </w:r>
    </w:p>
    <w:p w14:paraId="22CB2B28" w14:textId="77777777" w:rsidR="00016099" w:rsidRDefault="00016099" w:rsidP="00016099">
      <w:pPr>
        <w:pStyle w:val="EQ"/>
      </w:pPr>
      <w:r>
        <w:tab/>
      </w:r>
      <w:r>
        <w:object w:dxaOrig="919" w:dyaOrig="439" w14:anchorId="2753EA3B">
          <v:shape id="_x0000_i1070" type="#_x0000_t75" style="width:46.5pt;height:20.5pt" o:ole="">
            <v:imagedata r:id="rId125" o:title=""/>
          </v:shape>
          <o:OLEObject Type="Embed" ProgID="Equation.3" ShapeID="_x0000_i1070" DrawAspect="Content" ObjectID="_1812279814" r:id="rId126"/>
        </w:object>
      </w:r>
      <w:r>
        <w:t>.</w:t>
      </w:r>
    </w:p>
    <w:p w14:paraId="67436084" w14:textId="77777777" w:rsidR="00016099" w:rsidRDefault="00016099" w:rsidP="00016099">
      <w:r>
        <w:lastRenderedPageBreak/>
        <w:t>For 2 antenna elements with the same polarization in one direction,</w:t>
      </w:r>
    </w:p>
    <w:p w14:paraId="1EDA90A1" w14:textId="77777777" w:rsidR="00016099" w:rsidRDefault="00016099" w:rsidP="00016099">
      <w:pPr>
        <w:pStyle w:val="EQ"/>
      </w:pPr>
      <w:r>
        <w:tab/>
      </w:r>
      <w:r>
        <w:object w:dxaOrig="1852" w:dyaOrig="683" w14:anchorId="594DA94E">
          <v:shape id="_x0000_i1071" type="#_x0000_t75" style="width:92.5pt;height:35.5pt" o:ole="">
            <v:imagedata r:id="rId127" o:title=""/>
          </v:shape>
          <o:OLEObject Type="Embed" ProgID="Equation.3" ShapeID="_x0000_i1071" DrawAspect="Content" ObjectID="_1812279815" r:id="rId128"/>
        </w:object>
      </w:r>
      <w:r>
        <w:t>.</w:t>
      </w:r>
    </w:p>
    <w:p w14:paraId="41EB40D0" w14:textId="77777777" w:rsidR="00016099" w:rsidRDefault="00016099" w:rsidP="00016099">
      <w:r>
        <w:t xml:space="preserve">where the index </w:t>
      </w:r>
      <w:r>
        <w:rPr>
          <w:position w:val="-10"/>
        </w:rPr>
        <w:object w:dxaOrig="527" w:dyaOrig="439" w14:anchorId="1365074E">
          <v:shape id="_x0000_i1072" type="#_x0000_t75" style="width:25.5pt;height:20.5pt" o:ole="">
            <v:imagedata r:id="rId129" o:title=""/>
          </v:shape>
          <o:OLEObject Type="Embed" ProgID="Equation.3" ShapeID="_x0000_i1072" DrawAspect="Content" ObjectID="_1812279816" r:id="rId130"/>
        </w:object>
      </w:r>
      <w:r>
        <w:t xml:space="preserve"> stands for first dimension and second dimension respectively.</w:t>
      </w:r>
    </w:p>
    <w:p w14:paraId="79223A9C" w14:textId="77777777" w:rsidR="00016099" w:rsidRDefault="00016099" w:rsidP="00016099">
      <w:pPr>
        <w:pStyle w:val="B1"/>
      </w:pPr>
      <w:r>
        <w:t>-</w:t>
      </w:r>
      <w:r>
        <w:tab/>
      </w:r>
      <w:r>
        <w:rPr>
          <w:position w:val="-14"/>
        </w:rPr>
        <w:object w:dxaOrig="392" w:dyaOrig="439" w14:anchorId="25D5F961">
          <v:shape id="_x0000_i1073" type="#_x0000_t75" style="width:20.5pt;height:20.5pt" o:ole="">
            <v:imagedata r:id="rId131" o:title=""/>
          </v:shape>
          <o:OLEObject Type="Embed" ProgID="Equation.3" ShapeID="_x0000_i1073" DrawAspect="Content" ObjectID="_1812279817" r:id="rId132"/>
        </w:object>
      </w:r>
      <w:r>
        <w:t xml:space="preserve"> controls the phase variation in first dimension and second dimension respectively, and the phase for k-th subframe is denoted by</w:t>
      </w:r>
      <w:r>
        <w:rPr>
          <w:position w:val="-14"/>
        </w:rPr>
        <w:object w:dxaOrig="1291" w:dyaOrig="439" w14:anchorId="1CCCC100">
          <v:shape id="_x0000_i1074" type="#_x0000_t75" style="width:62pt;height:20.5pt" o:ole="">
            <v:imagedata r:id="rId133" o:title=""/>
          </v:shape>
          <o:OLEObject Type="Embed" ProgID="Equation.3" ShapeID="_x0000_i1074" DrawAspect="Content" ObjectID="_1812279818" r:id="rId134"/>
        </w:object>
      </w:r>
      <w:r>
        <w:t xml:space="preserve">, where </w:t>
      </w:r>
      <w:r>
        <w:rPr>
          <w:position w:val="-14"/>
        </w:rPr>
        <w:object w:dxaOrig="392" w:dyaOrig="439" w14:anchorId="7614F0C4">
          <v:shape id="_x0000_i1075" type="#_x0000_t75" style="width:20.5pt;height:20.5pt" o:ole="">
            <v:imagedata r:id="rId135" o:title=""/>
          </v:shape>
          <o:OLEObject Type="Embed" ProgID="Equation.3" ShapeID="_x0000_i1075" DrawAspect="Content" ObjectID="_1812279819" r:id="rId136"/>
        </w:object>
      </w:r>
      <w:r>
        <w:t xml:space="preserve">is the random start value with the uniform distribution, i.e., </w:t>
      </w:r>
      <w:r>
        <w:rPr>
          <w:position w:val="-14"/>
        </w:rPr>
        <w:object w:dxaOrig="1048" w:dyaOrig="439" w14:anchorId="1C659241">
          <v:shape id="_x0000_i1076" type="#_x0000_t75" style="width:51.5pt;height:20.5pt" o:ole="">
            <v:imagedata r:id="rId137" o:title=""/>
          </v:shape>
          <o:OLEObject Type="Embed" ProgID="Equation.3" ShapeID="_x0000_i1076" DrawAspect="Content" ObjectID="_1812279820" r:id="rId138"/>
        </w:object>
      </w:r>
      <w:r>
        <w:t xml:space="preserve">, </w:t>
      </w:r>
      <w:r>
        <w:rPr>
          <w:position w:val="-6"/>
        </w:rPr>
        <w:object w:dxaOrig="257" w:dyaOrig="210" w14:anchorId="7FA8959C">
          <v:shape id="_x0000_i1077" type="#_x0000_t75" style="width:10pt;height:10pt" o:ole="">
            <v:imagedata r:id="rId139" o:title=""/>
          </v:shape>
          <o:OLEObject Type="Embed" ProgID="Equation.3" ShapeID="_x0000_i1077" DrawAspect="Content" ObjectID="_1812279821" r:id="rId140"/>
        </w:object>
      </w:r>
      <w:r>
        <w:t xml:space="preserve"> is the step of phase variation, which is defined in Table </w:t>
      </w:r>
      <w:r>
        <w:rPr>
          <w:lang w:eastAsia="zh-CN"/>
        </w:rPr>
        <w:t>C.2.4.3.5-1</w:t>
      </w:r>
      <w:r>
        <w:t>, and k is the linear increment of 2</w:t>
      </w:r>
      <w:r>
        <w:rPr>
          <w:vertAlign w:val="superscript"/>
        </w:rPr>
        <w:t>-μ</w:t>
      </w:r>
      <w:r>
        <w:t xml:space="preserve"> for every slot throughout the simulation, the index </w:t>
      </w:r>
      <w:r>
        <w:rPr>
          <w:position w:val="-10"/>
        </w:rPr>
        <w:object w:dxaOrig="527" w:dyaOrig="439" w14:anchorId="01808540">
          <v:shape id="_x0000_i1078" type="#_x0000_t75" style="width:25.5pt;height:20.5pt" o:ole="">
            <v:imagedata r:id="rId141" o:title=""/>
          </v:shape>
          <o:OLEObject Type="Embed" ProgID="Equation.3" ShapeID="_x0000_i1078" DrawAspect="Content" ObjectID="_1812279822" r:id="rId142"/>
        </w:object>
      </w:r>
      <w:r>
        <w:t xml:space="preserve"> stands for first dimension and second dimension respectively.</w:t>
      </w:r>
    </w:p>
    <w:p w14:paraId="312F64B7" w14:textId="77777777" w:rsidR="00016099" w:rsidRDefault="00016099" w:rsidP="00016099">
      <w:pPr>
        <w:pStyle w:val="B1"/>
      </w:pPr>
      <w:r>
        <w:t>-</w:t>
      </w:r>
      <w:r>
        <w:tab/>
      </w:r>
      <w:r>
        <w:rPr>
          <w:position w:val="-6"/>
        </w:rPr>
        <w:object w:dxaOrig="210" w:dyaOrig="210" w14:anchorId="3A849A3A">
          <v:shape id="_x0000_i1079" type="#_x0000_t75" style="width:10pt;height:10pt" o:ole="">
            <v:imagedata r:id="rId143" o:title=""/>
          </v:shape>
          <o:OLEObject Type="Embed" ProgID="Equation.3" ShapeID="_x0000_i1079" DrawAspect="Content" ObjectID="_1812279823" r:id="rId144"/>
        </w:object>
      </w:r>
      <w:r>
        <w:t xml:space="preserve"> is the precoding matrix for Nt transmission antennas,</w:t>
      </w:r>
    </w:p>
    <w:p w14:paraId="023785A5" w14:textId="77777777" w:rsidR="00016099" w:rsidRDefault="00016099" w:rsidP="00016099">
      <w:pPr>
        <w:pStyle w:val="B1"/>
      </w:pPr>
      <w:r>
        <w:t>-</w:t>
      </w:r>
      <w:r>
        <w:tab/>
      </w:r>
      <w:r>
        <w:rPr>
          <w:i/>
        </w:rPr>
        <w:t>y</w:t>
      </w:r>
      <w:r>
        <w:t xml:space="preserve"> is the received signal, </w:t>
      </w:r>
      <w:r>
        <w:rPr>
          <w:i/>
        </w:rPr>
        <w:t>x</w:t>
      </w:r>
      <w:r>
        <w:t xml:space="preserve"> is the transmitted signal, and </w:t>
      </w:r>
      <w:r>
        <w:rPr>
          <w:i/>
        </w:rPr>
        <w:t>n</w:t>
      </w:r>
      <w:r>
        <w:t xml:space="preserve"> is AWGN.</w:t>
      </w:r>
    </w:p>
    <w:p w14:paraId="270EB128" w14:textId="77777777" w:rsidR="00016099" w:rsidRDefault="00016099" w:rsidP="00016099">
      <w:pPr>
        <w:pStyle w:val="B1"/>
      </w:pPr>
      <w:r>
        <w:t>-</w:t>
      </w:r>
      <w:r>
        <w:tab/>
      </w:r>
      <w:r>
        <w:rPr>
          <w:position w:val="-10"/>
        </w:rPr>
        <w:object w:dxaOrig="169" w:dyaOrig="210" w14:anchorId="0C1D82D5">
          <v:shape id="_x0000_i1080" type="#_x0000_t75" style="width:10pt;height:10pt" o:ole="">
            <v:imagedata r:id="rId145" o:title=""/>
          </v:shape>
          <o:OLEObject Type="Embed" ProgID="Equation.3" ShapeID="_x0000_i1080" DrawAspect="Content" ObjectID="_1812279824" r:id="rId146"/>
        </w:object>
      </w:r>
      <w:r>
        <w:rPr>
          <w:rFonts w:eastAsia="Batang"/>
        </w:rPr>
        <w:t xml:space="preserve"> </w:t>
      </w:r>
      <w:r>
        <w:t>corresponds to s</w:t>
      </w:r>
      <w:r>
        <w:rPr>
          <w:rFonts w:eastAsia="Batang"/>
        </w:rPr>
        <w:t xml:space="preserve">ubcarrier spacing configuration, </w:t>
      </w:r>
      <w:r>
        <w:rPr>
          <w:rFonts w:eastAsia="Batang"/>
          <w:position w:val="-10"/>
        </w:rPr>
        <w:object w:dxaOrig="1521" w:dyaOrig="392" w14:anchorId="6330E990">
          <v:shape id="_x0000_i1081" type="#_x0000_t75" style="width:77pt;height:20.5pt" o:ole="">
            <v:imagedata r:id="rId147" o:title=""/>
          </v:shape>
          <o:OLEObject Type="Embed" ProgID="Equation.3" ShapeID="_x0000_i1081" DrawAspect="Content" ObjectID="_1812279825" r:id="rId148"/>
        </w:object>
      </w:r>
    </w:p>
    <w:p w14:paraId="79AF176F" w14:textId="77777777" w:rsidR="00016099" w:rsidRDefault="00016099" w:rsidP="00016099">
      <w:r>
        <w:t xml:space="preserve">For the 1D cross-polarized antenna array at gNB, the corresponding random channel matrix </w:t>
      </w:r>
      <w:r>
        <w:rPr>
          <w:i/>
        </w:rPr>
        <w:t>H</w:t>
      </w:r>
      <w:r>
        <w:t xml:space="preserve"> can be calculated by letting </w:t>
      </w:r>
      <w:r>
        <w:rPr>
          <w:i/>
        </w:rPr>
        <w:t>N</w:t>
      </w:r>
      <w:r>
        <w:rPr>
          <w:vertAlign w:val="subscript"/>
        </w:rPr>
        <w:t>2</w:t>
      </w:r>
      <w:r>
        <w:t>=1, i.e.,</w:t>
      </w:r>
    </w:p>
    <w:p w14:paraId="4D22EE3E" w14:textId="77777777" w:rsidR="00016099" w:rsidRDefault="00016099" w:rsidP="00016099">
      <w:pPr>
        <w:pStyle w:val="EQ"/>
      </w:pPr>
      <w:r>
        <w:tab/>
      </w:r>
      <w:r>
        <w:object w:dxaOrig="2190" w:dyaOrig="683" w14:anchorId="667D1E64">
          <v:shape id="_x0000_i1082" type="#_x0000_t75" style="width:107.5pt;height:35.5pt" o:ole="">
            <v:imagedata r:id="rId149" o:title=""/>
          </v:shape>
          <o:OLEObject Type="Embed" ProgID="Equation.3" ShapeID="_x0000_i1082" DrawAspect="Content" ObjectID="_1812279826" r:id="rId150"/>
        </w:object>
      </w:r>
    </w:p>
    <w:p w14:paraId="501A902C" w14:textId="77777777" w:rsidR="00016099" w:rsidRDefault="00016099" w:rsidP="00016099">
      <w:pPr>
        <w:pStyle w:val="TH"/>
        <w:rPr>
          <w:rFonts w:eastAsia="DengXian"/>
          <w:lang w:val="fr-FR"/>
        </w:rPr>
      </w:pPr>
      <w:r>
        <w:rPr>
          <w:rFonts w:eastAsia="DengXian"/>
          <w:lang w:val="fr-FR"/>
        </w:rPr>
        <w:t xml:space="preserve">Table </w:t>
      </w:r>
      <w:r>
        <w:rPr>
          <w:rFonts w:eastAsia="DengXian"/>
          <w:lang w:val="fr-FR" w:eastAsia="zh-CN"/>
        </w:rPr>
        <w:t>C.2.4.3.5-1</w:t>
      </w:r>
      <w:r>
        <w:rPr>
          <w:rFonts w:eastAsia="DengXian"/>
          <w:lang w:val="fr-FR"/>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4"/>
        <w:gridCol w:w="3187"/>
      </w:tblGrid>
      <w:tr w:rsidR="00016099" w14:paraId="05674BD8" w14:textId="77777777" w:rsidTr="00AC06EF">
        <w:trPr>
          <w:jc w:val="center"/>
        </w:trPr>
        <w:tc>
          <w:tcPr>
            <w:tcW w:w="1617" w:type="pct"/>
            <w:tcBorders>
              <w:top w:val="single" w:sz="4" w:space="0" w:color="auto"/>
              <w:left w:val="single" w:sz="4" w:space="0" w:color="auto"/>
              <w:bottom w:val="single" w:sz="4" w:space="0" w:color="auto"/>
              <w:right w:val="single" w:sz="4" w:space="0" w:color="auto"/>
            </w:tcBorders>
            <w:vAlign w:val="center"/>
          </w:tcPr>
          <w:p w14:paraId="2619C50C" w14:textId="77777777" w:rsidR="00016099" w:rsidRDefault="00016099" w:rsidP="00AC06EF">
            <w:pPr>
              <w:pStyle w:val="TAH"/>
              <w:spacing w:line="256" w:lineRule="auto"/>
            </w:pPr>
            <w:r>
              <w:t>Variation Step</w:t>
            </w:r>
          </w:p>
        </w:tc>
        <w:tc>
          <w:tcPr>
            <w:tcW w:w="3383" w:type="pct"/>
            <w:tcBorders>
              <w:top w:val="single" w:sz="4" w:space="0" w:color="auto"/>
              <w:left w:val="single" w:sz="4" w:space="0" w:color="auto"/>
              <w:bottom w:val="single" w:sz="4" w:space="0" w:color="auto"/>
              <w:right w:val="single" w:sz="4" w:space="0" w:color="auto"/>
            </w:tcBorders>
            <w:vAlign w:val="center"/>
          </w:tcPr>
          <w:p w14:paraId="45A927C3" w14:textId="77777777" w:rsidR="00016099" w:rsidRDefault="00016099" w:rsidP="00AC06EF">
            <w:pPr>
              <w:pStyle w:val="TAH"/>
              <w:spacing w:line="256" w:lineRule="auto"/>
            </w:pPr>
            <w:r>
              <w:t>Value (rad/</w:t>
            </w:r>
            <w:r>
              <w:rPr>
                <w:lang w:eastAsia="zh-CN"/>
              </w:rPr>
              <w:t>ms</w:t>
            </w:r>
            <w:r>
              <w:t>)</w:t>
            </w:r>
          </w:p>
        </w:tc>
      </w:tr>
      <w:tr w:rsidR="00016099" w14:paraId="07229653" w14:textId="77777777" w:rsidTr="00AC06EF">
        <w:trPr>
          <w:jc w:val="center"/>
        </w:trPr>
        <w:tc>
          <w:tcPr>
            <w:tcW w:w="1617" w:type="pct"/>
            <w:tcBorders>
              <w:top w:val="single" w:sz="4" w:space="0" w:color="auto"/>
              <w:left w:val="single" w:sz="4" w:space="0" w:color="auto"/>
              <w:bottom w:val="single" w:sz="4" w:space="0" w:color="auto"/>
              <w:right w:val="single" w:sz="4" w:space="0" w:color="auto"/>
            </w:tcBorders>
            <w:vAlign w:val="center"/>
          </w:tcPr>
          <w:p w14:paraId="66D55570" w14:textId="77777777" w:rsidR="00016099" w:rsidRDefault="00016099" w:rsidP="00AC06EF">
            <w:pPr>
              <w:pStyle w:val="TAC"/>
              <w:spacing w:line="256" w:lineRule="auto"/>
              <w:rPr>
                <w:b/>
                <w:lang w:eastAsia="zh-CN"/>
              </w:rPr>
            </w:pPr>
            <w:r>
              <w:rPr>
                <w:lang w:eastAsia="zh-CN"/>
              </w:rPr>
              <w:object w:dxaOrig="257" w:dyaOrig="210" w14:anchorId="6903BD70">
                <v:shape id="_x0000_i1083" type="#_x0000_t75" style="width:10pt;height:10pt" o:ole="">
                  <v:imagedata r:id="rId151" o:title=""/>
                </v:shape>
                <o:OLEObject Type="Embed" ProgID="Equation.3" ShapeID="_x0000_i1083" DrawAspect="Content" ObjectID="_1812279827" r:id="rId152"/>
              </w:object>
            </w:r>
          </w:p>
        </w:tc>
        <w:tc>
          <w:tcPr>
            <w:tcW w:w="3383" w:type="pct"/>
            <w:tcBorders>
              <w:top w:val="single" w:sz="4" w:space="0" w:color="auto"/>
              <w:left w:val="single" w:sz="4" w:space="0" w:color="auto"/>
              <w:bottom w:val="single" w:sz="4" w:space="0" w:color="auto"/>
              <w:right w:val="single" w:sz="4" w:space="0" w:color="auto"/>
            </w:tcBorders>
            <w:vAlign w:val="center"/>
          </w:tcPr>
          <w:p w14:paraId="213B9DD4" w14:textId="77777777" w:rsidR="00016099" w:rsidRDefault="00016099" w:rsidP="00AC06EF">
            <w:pPr>
              <w:pStyle w:val="TAC"/>
              <w:spacing w:line="256" w:lineRule="auto"/>
              <w:rPr>
                <w:lang w:eastAsia="zh-CN"/>
              </w:rPr>
            </w:pPr>
            <w:r>
              <w:rPr>
                <w:lang w:eastAsia="zh-CN"/>
              </w:rPr>
              <w:t>1.2566×10</w:t>
            </w:r>
            <w:r>
              <w:rPr>
                <w:vertAlign w:val="superscript"/>
                <w:lang w:eastAsia="zh-CN"/>
              </w:rPr>
              <w:t>-3</w:t>
            </w:r>
          </w:p>
        </w:tc>
      </w:tr>
    </w:tbl>
    <w:p w14:paraId="54EDAC7E" w14:textId="77777777" w:rsidR="00016099" w:rsidRDefault="00016099" w:rsidP="00016099">
      <w:pPr>
        <w:rPr>
          <w:rFonts w:eastAsia="DengXian"/>
        </w:rPr>
      </w:pPr>
    </w:p>
    <w:p w14:paraId="3CFF3C69" w14:textId="77777777" w:rsidR="00016099" w:rsidRDefault="00016099" w:rsidP="00016099">
      <w:pPr>
        <w:pStyle w:val="Heading1"/>
      </w:pPr>
      <w:bookmarkStart w:id="8015" w:name="_Toc76298491"/>
      <w:bookmarkStart w:id="8016" w:name="_Toc89949552"/>
      <w:bookmarkStart w:id="8017" w:name="_Toc98755941"/>
      <w:bookmarkStart w:id="8018" w:name="_Toc82450514"/>
      <w:bookmarkStart w:id="8019" w:name="_Toc138854099"/>
      <w:bookmarkStart w:id="8020" w:name="_Toc76652370"/>
      <w:bookmarkStart w:id="8021" w:name="_Toc76653214"/>
      <w:bookmarkStart w:id="8022" w:name="_Toc145531509"/>
      <w:bookmarkStart w:id="8023" w:name="_Toc98763533"/>
      <w:bookmarkStart w:id="8024" w:name="_Toc61121219"/>
      <w:bookmarkStart w:id="8025" w:name="_Toc76572503"/>
      <w:bookmarkStart w:id="8026" w:name="_Toc106184462"/>
      <w:bookmarkStart w:id="8027" w:name="_Toc82451163"/>
      <w:bookmarkStart w:id="8028" w:name="_Toc137555037"/>
      <w:bookmarkStart w:id="8029" w:name="_Toc130402485"/>
      <w:bookmarkStart w:id="8030" w:name="_Toc67918416"/>
      <w:bookmarkStart w:id="8031" w:name="_Toc138946780"/>
      <w:bookmarkStart w:id="8032" w:name="_Toc161665773"/>
      <w:bookmarkStart w:id="8033" w:name="_Toc169718923"/>
      <w:bookmarkStart w:id="8034" w:name="_Toc176337480"/>
      <w:bookmarkStart w:id="8035" w:name="_Toc187246570"/>
      <w:r>
        <w:t>C.3</w:t>
      </w:r>
      <w:r>
        <w:rPr>
          <w:lang w:eastAsia="zh-CN"/>
        </w:rPr>
        <w:tab/>
      </w:r>
      <w:r>
        <w:t>Physical signals, channels mapping and precoding</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p>
    <w:p w14:paraId="26BD4B6F" w14:textId="77777777" w:rsidR="00016099" w:rsidRDefault="00016099" w:rsidP="00E501EA">
      <w:pPr>
        <w:pStyle w:val="Heading2"/>
        <w:rPr>
          <w:sz w:val="36"/>
        </w:rPr>
      </w:pPr>
      <w:bookmarkStart w:id="8036" w:name="_Toc29808556"/>
      <w:bookmarkStart w:id="8037" w:name="_Toc40209724"/>
      <w:bookmarkStart w:id="8038" w:name="_Toc21338448"/>
      <w:bookmarkStart w:id="8039" w:name="_Toc37068475"/>
      <w:bookmarkStart w:id="8040" w:name="_Toc40210066"/>
      <w:bookmarkStart w:id="8041" w:name="_Toc37084362"/>
      <w:bookmarkStart w:id="8042" w:name="_Toc37084020"/>
      <w:bookmarkStart w:id="8043" w:name="_Toc137555038"/>
      <w:bookmarkStart w:id="8044" w:name="_Toc130402486"/>
      <w:bookmarkStart w:id="8045" w:name="_Toc53176890"/>
      <w:bookmarkStart w:id="8046" w:name="_Toc106184463"/>
      <w:bookmarkStart w:id="8047" w:name="_Toc98763534"/>
      <w:bookmarkStart w:id="8048" w:name="_Toc145531510"/>
      <w:bookmarkStart w:id="8049" w:name="_Toc76572504"/>
      <w:bookmarkStart w:id="8050" w:name="_Toc76653215"/>
      <w:bookmarkStart w:id="8051" w:name="_Toc67918417"/>
      <w:bookmarkStart w:id="8052" w:name="_Toc138854100"/>
      <w:bookmarkStart w:id="8053" w:name="_Toc82451164"/>
      <w:bookmarkStart w:id="8054" w:name="_Toc98755942"/>
      <w:bookmarkStart w:id="8055" w:name="_Toc89949553"/>
      <w:bookmarkStart w:id="8056" w:name="_Toc61121220"/>
      <w:bookmarkStart w:id="8057" w:name="_Toc138946781"/>
      <w:bookmarkStart w:id="8058" w:name="_Toc45893025"/>
      <w:bookmarkStart w:id="8059" w:name="_Toc82450515"/>
      <w:bookmarkStart w:id="8060" w:name="_Toc76652371"/>
      <w:bookmarkStart w:id="8061" w:name="_Toc76298492"/>
      <w:bookmarkStart w:id="8062" w:name="_Toc161665774"/>
      <w:bookmarkStart w:id="8063" w:name="_Toc169718924"/>
      <w:bookmarkStart w:id="8064" w:name="_Toc176337481"/>
      <w:bookmarkStart w:id="8065" w:name="_Toc187246571"/>
      <w:r>
        <w:t>C.3.1</w:t>
      </w:r>
      <w:r>
        <w:tab/>
      </w:r>
      <w:bookmarkEnd w:id="8036"/>
      <w:bookmarkEnd w:id="8037"/>
      <w:bookmarkEnd w:id="8038"/>
      <w:bookmarkEnd w:id="8039"/>
      <w:bookmarkEnd w:id="8040"/>
      <w:bookmarkEnd w:id="8041"/>
      <w:bookmarkEnd w:id="8042"/>
      <w:r>
        <w:t>General</w:t>
      </w:r>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47039925" w14:textId="77777777" w:rsidR="00016099" w:rsidRDefault="00016099" w:rsidP="00016099">
      <w:r>
        <w:t xml:space="preserve">Unless otherwise stated, the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t xml:space="preserve"> is defined by using a precoder matrix </w:t>
      </w:r>
      <w:r>
        <w:rPr>
          <w:position w:val="-10"/>
        </w:rPr>
        <w:object w:dxaOrig="541" w:dyaOrig="331" w14:anchorId="4F876D18">
          <v:shape id="_x0000_i1084" type="#_x0000_t75" style="width:25.5pt;height:15.5pt" o:ole="">
            <v:imagedata r:id="rId153" o:title=""/>
          </v:shape>
          <o:OLEObject Type="Embed" ProgID="Equation.3" ShapeID="_x0000_i1084" DrawAspect="Content" ObjectID="_1812279828" r:id="rId154"/>
        </w:object>
      </w:r>
      <w:r>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t xml:space="preserve"> is the first port for that reference signal or physical channel as defined in clauses 7.3 and 7.4 in TS 38.211 [21].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w:t>
      </w:r>
      <w:r>
        <w:rPr>
          <w:position w:val="-14"/>
        </w:rPr>
        <w:object w:dxaOrig="1873" w:dyaOrig="433" w14:anchorId="197111C8">
          <v:shape id="_x0000_i1085" type="#_x0000_t75" style="width:92pt;height:20.5pt" o:ole="">
            <v:imagedata r:id="rId155" o:title=""/>
          </v:shape>
          <o:OLEObject Type="Embed" ProgID="Equation.3" ShapeID="_x0000_i1085" DrawAspect="Content" ObjectID="_1812279829" r:id="rId156"/>
        </w:object>
      </w:r>
      <w:r>
        <w:t xml:space="preserve">, with </w:t>
      </w:r>
      <w:r>
        <w:rPr>
          <w:position w:val="-14"/>
        </w:rPr>
        <w:object w:dxaOrig="541" w:dyaOrig="392" w14:anchorId="21C3D3E4">
          <v:shape id="_x0000_i1086" type="#_x0000_t75" style="width:25.5pt;height:20.5pt" o:ole="">
            <v:imagedata r:id="rId157" o:title=""/>
          </v:shape>
          <o:OLEObject Type="Embed" ProgID="Equation.3" ShapeID="_x0000_i1086" DrawAspect="Content" ObjectID="_1812279830" r:id="rId158"/>
        </w:object>
      </w:r>
      <w:r>
        <w:t xml:space="preserve"> being</w:t>
      </w:r>
      <w:r>
        <w:rPr>
          <w:lang w:eastAsia="zh-CN"/>
        </w:rPr>
        <w:t xml:space="preserve"> </w:t>
      </w:r>
      <w:r>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w:r>
        <w:rPr>
          <w:position w:val="-10"/>
        </w:rPr>
        <w:object w:dxaOrig="541" w:dyaOrig="392" w14:anchorId="70A48813">
          <v:shape id="_x0000_i1087" type="#_x0000_t75" style="width:25.5pt;height:20.5pt" o:ole="">
            <v:imagedata r:id="rId159" o:title=""/>
          </v:shape>
          <o:OLEObject Type="Embed" ProgID="Equation.3" ShapeID="_x0000_i1087" DrawAspect="Content" ObjectID="_1812279831" r:id="rId160"/>
        </w:object>
      </w:r>
      <w:r>
        <w:t>as per the test configuration but transmitted on different physical antenna elements:</w:t>
      </w:r>
    </w:p>
    <w:p w14:paraId="701706A4" w14:textId="77777777" w:rsidR="00016099" w:rsidRDefault="00F83E5C" w:rsidP="00016099">
      <w:pPr>
        <w:keepLines/>
        <w:tabs>
          <w:tab w:val="center" w:pos="4536"/>
          <w:tab w:val="right" w:pos="9072"/>
        </w:tabs>
        <w:rPr>
          <w:rFonts w:ascii="CG Times (WN)" w:eastAsia="DengXian" w:hAnsi="CG Times (WN)"/>
          <w:lang w:val="fr-FR"/>
        </w:rPr>
      </w:pPr>
      <m:oMathPara>
        <m:oMath>
          <m:sSubSup>
            <m:sSubSupPr>
              <m:ctrlPr>
                <w:rPr>
                  <w:rFonts w:ascii="Cambria Math" w:eastAsia="DengXian" w:hAnsi="Cambria Math"/>
                </w:rPr>
              </m:ctrlPr>
            </m:sSubSupPr>
            <m:e>
              <m:r>
                <w:rPr>
                  <w:rFonts w:ascii="Cambria Math" w:eastAsia="DengXian" w:hAnsi="Cambria Math"/>
                  <w:lang w:val="fr-FR"/>
                </w:rPr>
                <m:t>y</m:t>
              </m:r>
            </m:e>
            <m:sub>
              <m:r>
                <w:rPr>
                  <w:rFonts w:ascii="Cambria Math" w:eastAsia="DengXian" w:hAnsi="Cambria Math"/>
                  <w:lang w:val="fr-FR"/>
                </w:rPr>
                <m:t>bf</m:t>
              </m:r>
            </m:sub>
            <m:sup>
              <m:d>
                <m:dPr>
                  <m:ctrlPr>
                    <w:rPr>
                      <w:rFonts w:ascii="Cambria Math" w:eastAsia="DengXian" w:hAnsi="Cambria Math"/>
                    </w:rPr>
                  </m:ctrlPr>
                </m:dPr>
                <m:e>
                  <m:r>
                    <w:rPr>
                      <w:rFonts w:ascii="Cambria Math" w:eastAsia="DengXian" w:hAnsi="Cambria Math"/>
                      <w:lang w:val="fr-FR"/>
                    </w:rPr>
                    <m:t>q</m:t>
                  </m:r>
                </m:e>
              </m:d>
            </m:sup>
          </m:sSubSup>
          <m:d>
            <m:dPr>
              <m:ctrlPr>
                <w:rPr>
                  <w:rFonts w:ascii="Cambria Math" w:eastAsia="DengXian" w:hAnsi="Cambria Math"/>
                </w:rPr>
              </m:ctrlPr>
            </m:dPr>
            <m:e>
              <m:r>
                <w:rPr>
                  <w:rFonts w:ascii="Cambria Math" w:eastAsia="DengXian" w:hAnsi="Cambria Math"/>
                  <w:lang w:val="fr-FR"/>
                </w:rPr>
                <m:t>i</m:t>
              </m:r>
            </m:e>
          </m:d>
          <m:r>
            <m:rPr>
              <m:sty m:val="p"/>
            </m:rPr>
            <w:rPr>
              <w:rFonts w:ascii="Cambria Math" w:eastAsia="DengXian" w:hAnsi="Cambria Math"/>
              <w:lang w:val="fr-FR"/>
            </w:rPr>
            <m:t>=</m:t>
          </m:r>
          <m:r>
            <w:rPr>
              <w:rFonts w:ascii="Cambria Math" w:eastAsia="DengXian" w:hAnsi="Cambria Math"/>
              <w:lang w:val="fr-FR"/>
            </w:rPr>
            <m:t>W</m:t>
          </m:r>
          <m:d>
            <m:dPr>
              <m:ctrlPr>
                <w:rPr>
                  <w:rFonts w:ascii="Cambria Math" w:eastAsia="DengXian" w:hAnsi="Cambria Math"/>
                </w:rPr>
              </m:ctrlPr>
            </m:dPr>
            <m:e>
              <m:r>
                <w:rPr>
                  <w:rFonts w:ascii="Cambria Math" w:eastAsia="DengXian" w:hAnsi="Cambria Math"/>
                  <w:lang w:val="fr-FR"/>
                </w:rPr>
                <m:t>i</m:t>
              </m:r>
            </m:e>
          </m:d>
          <m:sSup>
            <m:sSupPr>
              <m:ctrlPr>
                <w:rPr>
                  <w:rFonts w:ascii="Cambria Math" w:eastAsia="DengXian" w:hAnsi="Cambria Math"/>
                </w:rPr>
              </m:ctrlPr>
            </m:sSupPr>
            <m:e>
              <m:r>
                <w:rPr>
                  <w:rFonts w:ascii="Cambria Math" w:eastAsia="DengXian" w:hAnsi="Cambria Math"/>
                  <w:lang w:val="fr-FR"/>
                </w:rPr>
                <m:t>y</m:t>
              </m:r>
            </m:e>
            <m:sup>
              <m:d>
                <m:dPr>
                  <m:ctrlPr>
                    <w:rPr>
                      <w:rFonts w:ascii="Cambria Math" w:eastAsia="DengXian" w:hAnsi="Cambria Math"/>
                    </w:rPr>
                  </m:ctrlPr>
                </m:dPr>
                <m:e>
                  <m:r>
                    <w:rPr>
                      <w:rFonts w:ascii="Cambria Math" w:eastAsia="DengXian" w:hAnsi="Cambria Math"/>
                      <w:lang w:val="fr-FR"/>
                    </w:rPr>
                    <m:t>p</m:t>
                  </m:r>
                </m:e>
              </m:d>
            </m:sup>
          </m:sSup>
          <m:r>
            <m:rPr>
              <m:sty m:val="p"/>
            </m:rPr>
            <w:rPr>
              <w:rFonts w:ascii="Cambria Math" w:eastAsia="DengXian" w:hAnsi="Cambria Math"/>
              <w:lang w:val="fr-FR"/>
            </w:rPr>
            <m:t>(</m:t>
          </m:r>
          <m:r>
            <w:rPr>
              <w:rFonts w:ascii="Cambria Math" w:eastAsia="DengXian" w:hAnsi="Cambria Math"/>
              <w:lang w:val="fr-FR"/>
            </w:rPr>
            <m:t>i</m:t>
          </m:r>
          <m:r>
            <m:rPr>
              <m:sty m:val="p"/>
            </m:rPr>
            <w:rPr>
              <w:rFonts w:ascii="Cambria Math" w:eastAsia="DengXian" w:hAnsi="Cambria Math"/>
              <w:lang w:val="fr-FR"/>
            </w:rPr>
            <m:t>)</m:t>
          </m:r>
        </m:oMath>
      </m:oMathPara>
    </w:p>
    <w:p w14:paraId="3E66B87D" w14:textId="77777777" w:rsidR="00016099" w:rsidRDefault="00016099" w:rsidP="00016099">
      <w:r>
        <w:t xml:space="preserve">For </w:t>
      </w:r>
      <w:r>
        <w:rPr>
          <w:rFonts w:eastAsia="SimSun" w:hint="eastAsia"/>
          <w:lang w:val="en-US" w:eastAsia="zh-CN"/>
        </w:rPr>
        <w:t>Clause 8.2.3 and 9.4.1</w:t>
      </w:r>
      <w:r>
        <w:t xml:space="preserve">,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is defined by using a precoder matrix </w:t>
      </w:r>
      <w:r>
        <w:rPr>
          <w:position w:val="-10"/>
        </w:rPr>
        <w:object w:dxaOrig="541" w:dyaOrig="331" w14:anchorId="73052E38">
          <v:shape id="_x0000_i1088" type="#_x0000_t75" style="width:25.5pt;height:15.5pt" o:ole="">
            <v:imagedata r:id="rId153" o:title=""/>
          </v:shape>
          <o:OLEObject Type="Embed" ProgID="Equation.3" ShapeID="_x0000_i1088" DrawAspect="Content" ObjectID="_1812279832" r:id="rId161"/>
        </w:object>
      </w:r>
      <w:r>
        <w:t xml:space="preserve"> of size 2x1.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w:r>
        <w:rPr>
          <w:position w:val="-10"/>
        </w:rPr>
        <w:object w:dxaOrig="541" w:dyaOrig="392" w14:anchorId="28CB1B26">
          <v:shape id="_x0000_i1089" type="#_x0000_t75" style="width:25.5pt;height:20.5pt" o:ole="">
            <v:imagedata r:id="rId159" o:title=""/>
          </v:shape>
          <o:OLEObject Type="Embed" ProgID="Equation.3" ShapeID="_x0000_i1089" DrawAspect="Content" ObjectID="_1812279833" r:id="rId162"/>
        </w:object>
      </w:r>
      <w:r>
        <w:t>as per the test configuration but transmitted on different physical antenna elements:</w:t>
      </w:r>
    </w:p>
    <w:p w14:paraId="05C07771" w14:textId="77777777" w:rsidR="00016099" w:rsidRDefault="00F83E5C" w:rsidP="00016099">
      <w:pPr>
        <w:pStyle w:val="EQ"/>
        <w:rPr>
          <w:rFonts w:ascii="CG Times (WN)" w:hAnsi="CG Times (WN)"/>
          <w:lang w:val="fr-FR"/>
        </w:rPr>
      </w:pPr>
      <m:oMathPara>
        <m:oMath>
          <m:sSubSup>
            <m:sSubSupPr>
              <m:ctrlPr>
                <w:rPr>
                  <w:rFonts w:ascii="Cambria Math" w:hAnsi="Cambria Math"/>
                </w:rPr>
              </m:ctrlPr>
            </m:sSubSupPr>
            <m:e>
              <m:r>
                <w:rPr>
                  <w:rFonts w:ascii="Cambria Math" w:hAnsi="Cambria Math"/>
                  <w:lang w:val="fr-FR"/>
                </w:rPr>
                <m:t>y</m:t>
              </m:r>
            </m:e>
            <m:sub>
              <m:r>
                <w:rPr>
                  <w:rFonts w:ascii="Cambria Math" w:hAnsi="Cambria Math"/>
                  <w:lang w:val="fr-FR"/>
                </w:rPr>
                <m:t>bf</m:t>
              </m:r>
            </m:sub>
            <m:sup>
              <m:d>
                <m:dPr>
                  <m:ctrlPr>
                    <w:rPr>
                      <w:rFonts w:ascii="Cambria Math" w:hAnsi="Cambria Math"/>
                    </w:rPr>
                  </m:ctrlPr>
                </m:dPr>
                <m:e>
                  <m:r>
                    <w:rPr>
                      <w:rFonts w:ascii="Cambria Math" w:hAnsi="Cambria Math"/>
                      <w:lang w:val="fr-FR"/>
                    </w:rPr>
                    <m:t>q</m:t>
                  </m:r>
                </m:e>
              </m:d>
            </m:sup>
          </m:sSubSup>
          <m:d>
            <m:dPr>
              <m:ctrlPr>
                <w:rPr>
                  <w:rFonts w:ascii="Cambria Math" w:hAnsi="Cambria Math"/>
                </w:rPr>
              </m:ctrlPr>
            </m:dPr>
            <m:e>
              <m:r>
                <w:rPr>
                  <w:rFonts w:ascii="Cambria Math" w:hAnsi="Cambria Math"/>
                  <w:lang w:val="fr-FR"/>
                </w:rPr>
                <m:t>i</m:t>
              </m:r>
            </m:e>
          </m:d>
          <m:r>
            <m:rPr>
              <m:sty m:val="p"/>
            </m:rPr>
            <w:rPr>
              <w:rFonts w:ascii="Cambria Math" w:hAnsi="Cambria Math"/>
              <w:lang w:val="fr-FR"/>
            </w:rPr>
            <m:t>=</m:t>
          </m:r>
          <m:r>
            <w:rPr>
              <w:rFonts w:ascii="Cambria Math" w:hAnsi="Cambria Math"/>
              <w:lang w:val="fr-FR"/>
            </w:rPr>
            <m:t>W</m:t>
          </m:r>
          <m:d>
            <m:dPr>
              <m:ctrlPr>
                <w:rPr>
                  <w:rFonts w:ascii="Cambria Math" w:hAnsi="Cambria Math"/>
                </w:rPr>
              </m:ctrlPr>
            </m:dPr>
            <m:e>
              <m:r>
                <w:rPr>
                  <w:rFonts w:ascii="Cambria Math" w:hAnsi="Cambria Math"/>
                  <w:lang w:val="fr-FR"/>
                </w:rPr>
                <m:t>i</m:t>
              </m:r>
            </m:e>
          </m:d>
          <m:sSup>
            <m:sSupPr>
              <m:ctrlPr>
                <w:rPr>
                  <w:rFonts w:ascii="Cambria Math" w:hAnsi="Cambria Math"/>
                </w:rPr>
              </m:ctrlPr>
            </m:sSupPr>
            <m:e>
              <m:r>
                <w:rPr>
                  <w:rFonts w:ascii="Cambria Math" w:hAnsi="Cambria Math"/>
                  <w:lang w:val="fr-FR"/>
                </w:rPr>
                <m:t>y</m:t>
              </m:r>
            </m:e>
            <m:sup>
              <m:d>
                <m:dPr>
                  <m:ctrlPr>
                    <w:rPr>
                      <w:rFonts w:ascii="Cambria Math" w:hAnsi="Cambria Math"/>
                    </w:rPr>
                  </m:ctrlPr>
                </m:dPr>
                <m:e>
                  <m:r>
                    <w:rPr>
                      <w:rFonts w:ascii="Cambria Math" w:hAnsi="Cambria Math"/>
                      <w:lang w:val="fr-FR"/>
                    </w:rPr>
                    <m:t>p</m:t>
                  </m:r>
                </m:e>
              </m:d>
            </m:sup>
          </m:sSup>
          <m:r>
            <m:rPr>
              <m:sty m:val="p"/>
            </m:rPr>
            <w:rPr>
              <w:rFonts w:ascii="Cambria Math" w:hAnsi="Cambria Math"/>
              <w:lang w:val="fr-FR"/>
            </w:rPr>
            <m:t>(</m:t>
          </m:r>
          <m:r>
            <w:rPr>
              <w:rFonts w:ascii="Cambria Math" w:hAnsi="Cambria Math"/>
              <w:lang w:val="fr-FR"/>
            </w:rPr>
            <m:t>i</m:t>
          </m:r>
          <m:r>
            <m:rPr>
              <m:sty m:val="p"/>
            </m:rPr>
            <w:rPr>
              <w:rFonts w:ascii="Cambria Math" w:hAnsi="Cambria Math"/>
              <w:lang w:val="fr-FR"/>
            </w:rPr>
            <m:t>)</m:t>
          </m:r>
        </m:oMath>
      </m:oMathPara>
    </w:p>
    <w:bookmarkStart w:id="8066" w:name="MCCQCTEMPBM_00000038"/>
    <w:bookmarkStart w:id="8067" w:name="MCCQCTEMPBM_00000033"/>
    <w:p w14:paraId="43B2F055" w14:textId="77777777" w:rsidR="00016099" w:rsidRDefault="00016099" w:rsidP="00016099">
      <w:pPr>
        <w:rPr>
          <w:lang w:eastAsia="zh-CN"/>
        </w:rPr>
      </w:pPr>
      <w:r>
        <w:fldChar w:fldCharType="begin"/>
      </w:r>
      <w:r>
        <w:fldChar w:fldCharType="end"/>
      </w:r>
      <w:bookmarkEnd w:id="8066"/>
      <w:bookmarkEnd w:id="8067"/>
      <w:r>
        <w:t xml:space="preserve">The precoder matrix </w:t>
      </w:r>
      <w:r>
        <w:rPr>
          <w:position w:val="-10"/>
        </w:rPr>
        <w:object w:dxaOrig="588" w:dyaOrig="331" w14:anchorId="12DD3D93">
          <v:shape id="_x0000_i1090" type="#_x0000_t75" style="width:30.5pt;height:15.5pt" o:ole="">
            <v:imagedata r:id="rId153" o:title=""/>
          </v:shape>
          <o:OLEObject Type="Embed" ProgID="Equation.3" ShapeID="_x0000_i1090" DrawAspect="Content" ObjectID="_1812279834" r:id="rId163"/>
        </w:object>
      </w:r>
      <w:r>
        <w:t xml:space="preserve">is specific to the test case configuration. </w:t>
      </w:r>
      <w:r>
        <w:rPr>
          <w:position w:val="-10"/>
        </w:rPr>
        <w:object w:dxaOrig="541" w:dyaOrig="331" w14:anchorId="4C8FEFCB">
          <v:shape id="_x0000_i1091" type="#_x0000_t75" style="width:25.5pt;height:15.5pt" o:ole="">
            <v:imagedata r:id="rId153" o:title=""/>
          </v:shape>
          <o:OLEObject Type="Embed" ProgID="Equation.3" ShapeID="_x0000_i1091" DrawAspect="Content" ObjectID="_1812279835" r:id="rId164"/>
        </w:object>
      </w:r>
      <w:r>
        <w:t xml:space="preserve"> is defined in Clause 5.2.2.2 of TS 38.214 [28].</w:t>
      </w:r>
      <w:bookmarkStart w:id="8068" w:name="MCCQCTEMPBM_00000039"/>
      <w:r>
        <w:fldChar w:fldCharType="begin"/>
      </w:r>
      <w:r>
        <w:fldChar w:fldCharType="end"/>
      </w:r>
      <w:bookmarkStart w:id="8069" w:name="MCCQCTEMPBM_00000035"/>
      <w:bookmarkStart w:id="8070" w:name="MCCQCTEMPBM_00000036"/>
      <w:bookmarkStart w:id="8071" w:name="MCCQCTEMPBM_00000040"/>
      <w:bookmarkStart w:id="8072" w:name="MCCQCTEMPBM_00000034"/>
      <w:bookmarkEnd w:id="8068"/>
      <w:r>
        <w:fldChar w:fldCharType="begin"/>
      </w:r>
      <w:r>
        <w:fldChar w:fldCharType="end"/>
      </w:r>
      <w:bookmarkEnd w:id="8069"/>
      <w:bookmarkEnd w:id="8070"/>
      <w:bookmarkEnd w:id="8071"/>
      <w:bookmarkEnd w:id="8072"/>
    </w:p>
    <w:p w14:paraId="42BAD541" w14:textId="77777777" w:rsidR="00016099" w:rsidRDefault="00016099" w:rsidP="00016099">
      <w:pPr>
        <w:rPr>
          <w:lang w:eastAsia="zh-CN"/>
        </w:rPr>
      </w:pPr>
      <w:r>
        <w:rPr>
          <w:lang w:eastAsia="zh-CN"/>
        </w:rPr>
        <w:t xml:space="preserve">The transimison on PT-RS antenna port is </w:t>
      </w:r>
      <w:r>
        <w:t xml:space="preserve">associated </w:t>
      </w:r>
      <w:r>
        <w:rPr>
          <w:lang w:eastAsia="zh-CN"/>
        </w:rPr>
        <w:t>(using same precoder)</w:t>
      </w:r>
      <w:r>
        <w:t xml:space="preserve"> with</w:t>
      </w:r>
      <w:r>
        <w:rPr>
          <w:lang w:eastAsia="zh-CN"/>
        </w:rPr>
        <w:t xml:space="preserve"> </w:t>
      </w:r>
      <w:r>
        <w:t>the lowest indexed DM-RS antenna port among the DM-RS antenna ports assigned for the PDSCH</w:t>
      </w:r>
      <w:r>
        <w:rPr>
          <w:lang w:eastAsia="zh-CN"/>
        </w:rPr>
        <w:t>.</w:t>
      </w:r>
    </w:p>
    <w:p w14:paraId="1493F96E" w14:textId="77777777" w:rsidR="00016099" w:rsidRDefault="00016099" w:rsidP="00016099">
      <w:pPr>
        <w:rPr>
          <w:lang w:eastAsia="zh-CN"/>
        </w:rPr>
      </w:pPr>
      <w:r>
        <w:t>The physical antenna elements are identified by indices</w:t>
      </w:r>
      <w:r>
        <w:rPr>
          <w:position w:val="-12"/>
        </w:rPr>
        <w:object w:dxaOrig="1873" w:dyaOrig="392" w14:anchorId="48EF0BD9">
          <v:shape id="_x0000_i1092" type="#_x0000_t75" style="width:92pt;height:20.5pt" o:ole="">
            <v:imagedata r:id="rId165" o:title=""/>
          </v:shape>
          <o:OLEObject Type="Embed" ProgID="Equation.3" ShapeID="_x0000_i1092" DrawAspect="Content" ObjectID="_1812279836" r:id="rId166"/>
        </w:object>
      </w:r>
      <w:r>
        <w:t xml:space="preserve">, where </w:t>
      </w:r>
      <w:r>
        <w:rPr>
          <w:position w:val="-12"/>
        </w:rPr>
        <w:object w:dxaOrig="588" w:dyaOrig="392" w14:anchorId="15A65A27">
          <v:shape id="_x0000_i1093" type="#_x0000_t75" style="width:30.5pt;height:20.5pt" o:ole="">
            <v:imagedata r:id="rId167" o:title=""/>
          </v:shape>
          <o:OLEObject Type="Embed" ProgID="Equation.3" ShapeID="_x0000_i1093" DrawAspect="Content" ObjectID="_1812279837" r:id="rId168"/>
        </w:object>
      </w:r>
      <w:r>
        <w:t xml:space="preserve"> is the number of physical antenna elements configured per test.</w:t>
      </w:r>
    </w:p>
    <w:p w14:paraId="0BD4AA22" w14:textId="77777777" w:rsidR="00016099" w:rsidRDefault="00016099" w:rsidP="00016099">
      <w:pPr>
        <w:rPr>
          <w:iCs/>
        </w:rPr>
      </w:pPr>
      <w:r>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Pr>
          <w:rFonts w:ascii="Times-Roman" w:hAnsi="Times-Roman"/>
          <w:color w:val="000000"/>
          <w:sz w:val="24"/>
          <w:szCs w:val="24"/>
        </w:rPr>
        <w:t xml:space="preserve"> </w:t>
      </w:r>
      <w:r>
        <w:rPr>
          <w:rFonts w:ascii="Times-Roman" w:hAnsi="Times-Roman"/>
          <w:color w:val="000000"/>
        </w:rPr>
        <w:t xml:space="preserve">with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Pr>
          <w:rFonts w:ascii="Times-Roman" w:hAnsi="Times-Roman"/>
          <w:color w:val="000000"/>
          <w:sz w:val="24"/>
          <w:szCs w:val="24"/>
        </w:rPr>
        <w:t xml:space="preserve"> </w:t>
      </w:r>
      <w:r>
        <w:rPr>
          <w:rFonts w:ascii="Times-Roman" w:hAnsi="Times-Roman"/>
          <w:color w:val="000000"/>
        </w:rPr>
        <w:t xml:space="preserve">(i.e. PSS, SSS, PBCH and DM-RS for PBCH) are </w:t>
      </w:r>
      <w:r>
        <w:rPr>
          <w:lang w:eastAsia="zh-CN"/>
        </w:rPr>
        <w:t>directly mapped to first physical antenna element.</w:t>
      </w:r>
    </w:p>
    <w:p w14:paraId="788FA487" w14:textId="77777777" w:rsidR="00016099" w:rsidRDefault="00016099" w:rsidP="00016099">
      <w:pPr>
        <w:rPr>
          <w:lang w:eastAsia="zh-CN"/>
        </w:rPr>
      </w:pPr>
      <w:r>
        <w:rPr>
          <w:iCs/>
        </w:rPr>
        <w:t xml:space="preserve">Modulation symbols </w:t>
      </w:r>
      <w:r>
        <w:rPr>
          <w:iCs/>
          <w:position w:val="-14"/>
        </w:rPr>
        <w:object w:dxaOrig="392" w:dyaOrig="433" w14:anchorId="29DD473C">
          <v:shape id="_x0000_i1094" type="#_x0000_t75" style="width:20.5pt;height:20.5pt" o:ole="">
            <v:imagedata r:id="rId169" o:title=""/>
          </v:shape>
          <o:OLEObject Type="Embed" ProgID="Equation.3" ShapeID="_x0000_i1094" DrawAspect="Content" ObjectID="_1812279838" r:id="rId170"/>
        </w:object>
      </w:r>
      <w:r>
        <w:rPr>
          <w:iCs/>
        </w:rPr>
        <w:t xml:space="preserve"> </w:t>
      </w:r>
      <w:r>
        <w:rPr>
          <w:iCs/>
          <w:lang w:eastAsia="zh-CN"/>
        </w:rPr>
        <w:t xml:space="preserve">for CSI-RS resources which configured for tracking with one port </w:t>
      </w:r>
      <w:r>
        <w:rPr>
          <w:lang w:eastAsia="zh-CN"/>
        </w:rPr>
        <w:t>are directly mapped to first physical antenna element.</w:t>
      </w:r>
    </w:p>
    <w:p w14:paraId="39A7C881" w14:textId="77777777" w:rsidR="00016099" w:rsidRDefault="00016099" w:rsidP="00016099">
      <w:pPr>
        <w:rPr>
          <w:lang w:eastAsia="zh-CN"/>
        </w:rPr>
      </w:pPr>
      <w:r>
        <w:rPr>
          <w:iCs/>
        </w:rPr>
        <w:t xml:space="preserve">Modulation symbols </w:t>
      </w:r>
      <w:r>
        <w:rPr>
          <w:iCs/>
          <w:position w:val="-14"/>
        </w:rPr>
        <w:object w:dxaOrig="392" w:dyaOrig="433" w14:anchorId="2902A410">
          <v:shape id="_x0000_i1095" type="#_x0000_t75" style="width:20.5pt;height:20.5pt" o:ole="">
            <v:imagedata r:id="rId169" o:title=""/>
          </v:shape>
          <o:OLEObject Type="Embed" ProgID="Equation.3" ShapeID="_x0000_i1095" DrawAspect="Content" ObjectID="_1812279839" r:id="rId171"/>
        </w:object>
      </w:r>
      <w:r>
        <w:rPr>
          <w:iCs/>
        </w:rPr>
        <w:t xml:space="preserve"> </w:t>
      </w:r>
      <w:r>
        <w:rPr>
          <w:iCs/>
          <w:lang w:eastAsia="zh-CN"/>
        </w:rPr>
        <w:t xml:space="preserve">for CSI-RS resources which configured for beam refinement with one port </w:t>
      </w:r>
      <w:r>
        <w:rPr>
          <w:lang w:eastAsia="zh-CN"/>
        </w:rPr>
        <w:t>are directly mapped to first physical antenna element.</w:t>
      </w:r>
    </w:p>
    <w:p w14:paraId="74C3C145" w14:textId="77777777" w:rsidR="00016099" w:rsidRDefault="00016099" w:rsidP="00016099">
      <w:r>
        <w:rPr>
          <w:iCs/>
        </w:rPr>
        <w:t xml:space="preserve">Modulation symbols </w:t>
      </w:r>
      <w:r>
        <w:rPr>
          <w:iCs/>
          <w:position w:val="-14"/>
        </w:rPr>
        <w:object w:dxaOrig="433" w:dyaOrig="433" w14:anchorId="655CB66D">
          <v:shape id="_x0000_i1096" type="#_x0000_t75" style="width:20.5pt;height:20.5pt" o:ole="">
            <v:imagedata r:id="rId172" o:title=""/>
          </v:shape>
          <o:OLEObject Type="Embed" ProgID="Equation.3" ShapeID="_x0000_i1096" DrawAspect="Content" ObjectID="_1812279840" r:id="rId173"/>
        </w:object>
      </w:r>
      <w:r>
        <w:rPr>
          <w:iCs/>
          <w:lang w:eastAsia="zh-CN"/>
        </w:rPr>
        <w:t xml:space="preserve"> for NZP CSI-RS which configured for CSI acquisition with </w:t>
      </w:r>
      <w:r>
        <w:t xml:space="preserve"> </w:t>
      </w:r>
      <w:r>
        <w:rPr>
          <w:position w:val="-12"/>
        </w:rPr>
        <w:object w:dxaOrig="3042" w:dyaOrig="392" w14:anchorId="30CF71C7">
          <v:shape id="_x0000_i1097" type="#_x0000_t75" style="width:154pt;height:20.5pt" o:ole="">
            <v:imagedata r:id="rId174" o:title=""/>
          </v:shape>
          <o:OLEObject Type="Embed" ProgID="Equation.3" ShapeID="_x0000_i1097" DrawAspect="Content" ObjectID="_1812279841" r:id="rId175"/>
        </w:object>
      </w:r>
      <w:r>
        <w:t xml:space="preserve">  are</w:t>
      </w:r>
      <w:r>
        <w:rPr>
          <w:iCs/>
        </w:rPr>
        <w:t xml:space="preserve"> mapped to the physical antenna index</w:t>
      </w:r>
      <w:r>
        <w:rPr>
          <w:iCs/>
          <w:lang w:eastAsia="zh-CN"/>
        </w:rPr>
        <w:t xml:space="preserve"> </w:t>
      </w:r>
      <w:r>
        <w:rPr>
          <w:position w:val="-14"/>
        </w:rPr>
        <w:object w:dxaOrig="1007" w:dyaOrig="392" w14:anchorId="214CB4A3">
          <v:shape id="_x0000_i1098" type="#_x0000_t75" style="width:51.5pt;height:20.5pt" o:ole="">
            <v:imagedata r:id="rId176" o:title=""/>
          </v:shape>
          <o:OLEObject Type="Embed" ProgID="Equation.3" ShapeID="_x0000_i1098" DrawAspect="Content" ObjectID="_1812279842" r:id="rId177"/>
        </w:object>
      </w:r>
      <w:r>
        <w:t xml:space="preserve"> where </w:t>
      </w:r>
      <w:r>
        <w:rPr>
          <w:position w:val="-12"/>
        </w:rPr>
        <w:object w:dxaOrig="541" w:dyaOrig="392" w14:anchorId="16BAA6C9">
          <v:shape id="_x0000_i1099" type="#_x0000_t75" style="width:25.5pt;height:20.5pt" o:ole="">
            <v:imagedata r:id="rId178" o:title=""/>
          </v:shape>
          <o:OLEObject Type="Embed" ProgID="Equation.3" ShapeID="_x0000_i1099" DrawAspect="Content" ObjectID="_1812279843" r:id="rId179"/>
        </w:object>
      </w:r>
      <w:r>
        <w:t xml:space="preserve">is the number of </w:t>
      </w:r>
      <w:r>
        <w:rPr>
          <w:lang w:eastAsia="zh-CN"/>
        </w:rPr>
        <w:t xml:space="preserve">NZP </w:t>
      </w:r>
      <w:r>
        <w:t>CSI</w:t>
      </w:r>
      <w:r>
        <w:rPr>
          <w:lang w:eastAsia="zh-CN"/>
        </w:rPr>
        <w:t>-RS</w:t>
      </w:r>
      <w:r>
        <w:t xml:space="preserve"> </w:t>
      </w:r>
      <w:r>
        <w:rPr>
          <w:lang w:eastAsia="zh-CN"/>
        </w:rPr>
        <w:t>ports</w:t>
      </w:r>
      <w:r>
        <w:t xml:space="preserve"> configured per test.</w:t>
      </w:r>
    </w:p>
    <w:p w14:paraId="1532A178" w14:textId="77777777" w:rsidR="00A34EF0" w:rsidRDefault="00A34EF0" w:rsidP="00A34EF0">
      <w:pPr>
        <w:pStyle w:val="Heading8"/>
        <w:rPr>
          <w:rFonts w:eastAsia="SimSun"/>
          <w:lang w:val="en-US" w:eastAsia="zh-CN"/>
        </w:rPr>
      </w:pPr>
      <w:bookmarkStart w:id="8073" w:name="_Toc169718925"/>
      <w:bookmarkStart w:id="8074" w:name="_Toc176337482"/>
      <w:bookmarkStart w:id="8075" w:name="_Toc187246572"/>
      <w:r>
        <w:lastRenderedPageBreak/>
        <w:t xml:space="preserve">Annex </w:t>
      </w:r>
      <w:r>
        <w:rPr>
          <w:rFonts w:eastAsia="SimSun" w:hint="eastAsia"/>
          <w:lang w:val="en-US" w:eastAsia="zh-CN"/>
        </w:rPr>
        <w:t>D</w:t>
      </w:r>
      <w:r>
        <w:t xml:space="preserve">: </w:t>
      </w:r>
      <w:r>
        <w:rPr>
          <w:rFonts w:eastAsia="SimSun" w:hint="eastAsia"/>
          <w:lang w:val="en-US" w:eastAsia="zh-CN"/>
        </w:rPr>
        <w:t>Void</w:t>
      </w:r>
      <w:bookmarkEnd w:id="8073"/>
      <w:bookmarkEnd w:id="8074"/>
      <w:bookmarkEnd w:id="8075"/>
    </w:p>
    <w:p w14:paraId="526940F9" w14:textId="77777777" w:rsidR="00A34EF0" w:rsidRDefault="00A34EF0" w:rsidP="00A34EF0">
      <w:pPr>
        <w:pStyle w:val="Heading8"/>
        <w:rPr>
          <w:rFonts w:eastAsia="SimSun"/>
          <w:lang w:val="en-US" w:eastAsia="zh-CN"/>
        </w:rPr>
      </w:pPr>
      <w:bookmarkStart w:id="8076" w:name="_Toc169718926"/>
      <w:bookmarkStart w:id="8077" w:name="_Toc176337483"/>
      <w:bookmarkStart w:id="8078" w:name="_Toc187246573"/>
      <w:r>
        <w:t xml:space="preserve">Annex </w:t>
      </w:r>
      <w:r>
        <w:rPr>
          <w:rFonts w:eastAsia="SimSun" w:hint="eastAsia"/>
          <w:lang w:val="en-US" w:eastAsia="zh-CN"/>
        </w:rPr>
        <w:t>E</w:t>
      </w:r>
      <w:r>
        <w:t xml:space="preserve">: </w:t>
      </w:r>
      <w:r>
        <w:rPr>
          <w:rFonts w:eastAsia="SimSun" w:hint="eastAsia"/>
          <w:lang w:val="en-US" w:eastAsia="zh-CN"/>
        </w:rPr>
        <w:t>Void</w:t>
      </w:r>
      <w:bookmarkEnd w:id="8076"/>
      <w:bookmarkEnd w:id="8077"/>
      <w:bookmarkEnd w:id="8078"/>
    </w:p>
    <w:p w14:paraId="16FCB656" w14:textId="2AEE7C21" w:rsidR="00016099" w:rsidRDefault="00A34EF0" w:rsidP="00A34EF0">
      <w:pPr>
        <w:pStyle w:val="Heading8"/>
        <w:rPr>
          <w:rFonts w:eastAsia="SimSun"/>
          <w:lang w:val="en-US" w:eastAsia="zh-CN"/>
        </w:rPr>
      </w:pPr>
      <w:bookmarkStart w:id="8079" w:name="_Toc169718927"/>
      <w:bookmarkStart w:id="8080" w:name="_Toc176337484"/>
      <w:bookmarkStart w:id="8081" w:name="_Toc187246574"/>
      <w:r>
        <w:t xml:space="preserve">Annex </w:t>
      </w:r>
      <w:r>
        <w:rPr>
          <w:rFonts w:eastAsia="SimSun" w:hint="eastAsia"/>
          <w:lang w:val="en-US" w:eastAsia="zh-CN"/>
        </w:rPr>
        <w:t>F</w:t>
      </w:r>
      <w:r>
        <w:t xml:space="preserve">: </w:t>
      </w:r>
      <w:r>
        <w:rPr>
          <w:rFonts w:eastAsia="SimSun" w:hint="eastAsia"/>
          <w:lang w:val="en-US" w:eastAsia="zh-CN"/>
        </w:rPr>
        <w:t>Void</w:t>
      </w:r>
      <w:bookmarkEnd w:id="8079"/>
      <w:bookmarkEnd w:id="8080"/>
      <w:bookmarkEnd w:id="8081"/>
    </w:p>
    <w:p w14:paraId="6B2B5CF6" w14:textId="77777777" w:rsidR="00B20359" w:rsidRDefault="00B20359" w:rsidP="00B20359">
      <w:pPr>
        <w:pStyle w:val="Heading8"/>
      </w:pPr>
      <w:bookmarkStart w:id="8082" w:name="_Toc169718928"/>
      <w:bookmarkStart w:id="8083" w:name="_Toc176337485"/>
      <w:bookmarkStart w:id="8084" w:name="_Toc187246575"/>
      <w:r>
        <w:t xml:space="preserve">Annex G (normative): </w:t>
      </w:r>
      <w:r>
        <w:rPr>
          <w:rFonts w:eastAsia="SimSun" w:hint="eastAsia"/>
          <w:lang w:eastAsia="zh-CN"/>
        </w:rPr>
        <w:t>NCR</w:t>
      </w:r>
      <w:r>
        <w:t>-MT RRM Testing</w:t>
      </w:r>
      <w:bookmarkEnd w:id="8082"/>
      <w:bookmarkEnd w:id="8083"/>
      <w:bookmarkEnd w:id="8084"/>
    </w:p>
    <w:p w14:paraId="799A2813" w14:textId="77777777" w:rsidR="00B20359" w:rsidRDefault="00B20359" w:rsidP="00B20359">
      <w:pPr>
        <w:rPr>
          <w:rFonts w:eastAsiaTheme="minorEastAsia"/>
        </w:rPr>
      </w:pPr>
      <w:bookmarkStart w:id="8085" w:name="_Hlk64463380"/>
      <w:r>
        <w:rPr>
          <w:rFonts w:eastAsiaTheme="minorEastAsia"/>
        </w:rPr>
        <w:t xml:space="preserve">The test cases defined in this Annex are to verify the minimum requirements defined in clause 12. The conducted tests are performed for </w:t>
      </w:r>
      <w:r>
        <w:rPr>
          <w:rFonts w:eastAsiaTheme="minorEastAsia"/>
          <w:lang w:eastAsia="zh-CN"/>
        </w:rPr>
        <w:t>NCR</w:t>
      </w:r>
      <w:r>
        <w:rPr>
          <w:rFonts w:eastAsiaTheme="minorEastAsia"/>
        </w:rPr>
        <w:t xml:space="preserve"> type 1-H, and the over the air (OTA) tests are performed for </w:t>
      </w:r>
      <w:r>
        <w:rPr>
          <w:rFonts w:eastAsiaTheme="minorEastAsia"/>
          <w:lang w:eastAsia="zh-CN"/>
        </w:rPr>
        <w:t>NCR</w:t>
      </w:r>
      <w:r>
        <w:rPr>
          <w:rFonts w:eastAsiaTheme="minorEastAsia"/>
        </w:rPr>
        <w:t xml:space="preserve"> type 2-O, where the conducted and radiated reference points and the </w:t>
      </w:r>
      <w:r>
        <w:rPr>
          <w:rFonts w:eastAsiaTheme="minorEastAsia" w:hint="eastAsia"/>
          <w:lang w:eastAsia="zh-CN"/>
        </w:rPr>
        <w:t>NCR</w:t>
      </w:r>
      <w:r>
        <w:rPr>
          <w:rFonts w:eastAsiaTheme="minorEastAsia"/>
        </w:rPr>
        <w:t xml:space="preserve"> type are defined in clause 4.3. For the test cases for </w:t>
      </w:r>
      <w:r>
        <w:rPr>
          <w:rFonts w:eastAsiaTheme="minorEastAsia" w:hint="eastAsia"/>
          <w:lang w:eastAsia="zh-CN"/>
        </w:rPr>
        <w:t>NCR</w:t>
      </w:r>
      <w:r>
        <w:rPr>
          <w:rFonts w:eastAsiaTheme="minorEastAsia"/>
        </w:rPr>
        <w:t xml:space="preserve">-MT, the DU part is disabled during the testing. The test cases apply for Local-area </w:t>
      </w:r>
      <w:r>
        <w:rPr>
          <w:rFonts w:eastAsiaTheme="minorEastAsia" w:hint="eastAsia"/>
          <w:lang w:eastAsia="zh-CN"/>
        </w:rPr>
        <w:t>NCR</w:t>
      </w:r>
      <w:r>
        <w:rPr>
          <w:rFonts w:eastAsiaTheme="minorEastAsia"/>
        </w:rPr>
        <w:t xml:space="preserve">-MT classes, where the </w:t>
      </w:r>
      <w:r>
        <w:rPr>
          <w:rFonts w:eastAsiaTheme="minorEastAsia" w:hint="eastAsia"/>
          <w:lang w:eastAsia="zh-CN"/>
        </w:rPr>
        <w:t>NCR</w:t>
      </w:r>
      <w:r>
        <w:rPr>
          <w:rFonts w:eastAsiaTheme="minorEastAsia"/>
        </w:rPr>
        <w:t>-MT classes are defined in clause 4.4.</w:t>
      </w:r>
    </w:p>
    <w:p w14:paraId="2A005185" w14:textId="77777777" w:rsidR="00B20359" w:rsidRDefault="00B20359" w:rsidP="00B20359">
      <w:pPr>
        <w:rPr>
          <w:rFonts w:eastAsiaTheme="minorEastAsia"/>
        </w:rPr>
      </w:pPr>
      <w:r>
        <w:rPr>
          <w:rFonts w:eastAsiaTheme="minorEastAsia"/>
        </w:rPr>
        <w:t xml:space="preserve">The test configurations and procedures are defined in following clauses and in each test cases. The test requirements are derived using the corresponding configuration parameters as example. The actual </w:t>
      </w:r>
      <w:r>
        <w:rPr>
          <w:rFonts w:eastAsiaTheme="minorEastAsia" w:hint="eastAsia"/>
          <w:lang w:eastAsia="zh-CN"/>
        </w:rPr>
        <w:t>NCR</w:t>
      </w:r>
      <w:r>
        <w:rPr>
          <w:rFonts w:eastAsiaTheme="minorEastAsia"/>
        </w:rPr>
        <w:t>-MT RRM test can be conducted by any set of configuration parameters which are left to implementations and manufacturer declarations and the corresponding test requirements shall be based on the actual configuration parameters used in the test. For example, TDD pattern and related configurations shall be configurable and left for implementation and declaration including:</w:t>
      </w:r>
    </w:p>
    <w:p w14:paraId="69443574" w14:textId="77777777" w:rsidR="00B20359" w:rsidRDefault="00B20359" w:rsidP="00B20359">
      <w:pPr>
        <w:pStyle w:val="B1"/>
        <w:rPr>
          <w:rFonts w:eastAsia="SimSun"/>
        </w:rPr>
      </w:pPr>
      <w:r>
        <w:rPr>
          <w:rFonts w:eastAsia="SimSun"/>
        </w:rPr>
        <w:t>-</w:t>
      </w:r>
      <w:r>
        <w:rPr>
          <w:rFonts w:eastAsia="SimSun"/>
        </w:rPr>
        <w:tab/>
        <w:t>DL/UL scheduling related configuration</w:t>
      </w:r>
    </w:p>
    <w:p w14:paraId="78C390AF" w14:textId="77777777" w:rsidR="00B20359" w:rsidRDefault="00B20359" w:rsidP="00B20359">
      <w:pPr>
        <w:pStyle w:val="B1"/>
        <w:rPr>
          <w:rFonts w:eastAsia="SimSun"/>
        </w:rPr>
      </w:pPr>
      <w:r>
        <w:rPr>
          <w:rFonts w:eastAsia="SimSun"/>
        </w:rPr>
        <w:t>-</w:t>
      </w:r>
      <w:r>
        <w:rPr>
          <w:rFonts w:eastAsia="SimSun"/>
        </w:rPr>
        <w:tab/>
        <w:t>PRACH configuration</w:t>
      </w:r>
    </w:p>
    <w:p w14:paraId="019278D9" w14:textId="77777777" w:rsidR="00B20359" w:rsidRDefault="00B20359" w:rsidP="00B20359">
      <w:pPr>
        <w:pStyle w:val="B1"/>
        <w:rPr>
          <w:rFonts w:eastAsia="SimSun"/>
        </w:rPr>
      </w:pPr>
      <w:r>
        <w:rPr>
          <w:rFonts w:eastAsia="SimSun"/>
        </w:rPr>
        <w:t>-</w:t>
      </w:r>
      <w:r>
        <w:rPr>
          <w:rFonts w:eastAsia="SimSun"/>
        </w:rPr>
        <w:tab/>
        <w:t>SRS configuration</w:t>
      </w:r>
    </w:p>
    <w:p w14:paraId="6B32C644" w14:textId="77777777" w:rsidR="00B20359" w:rsidRDefault="00B20359" w:rsidP="00B20359">
      <w:pPr>
        <w:pStyle w:val="B1"/>
        <w:rPr>
          <w:rFonts w:eastAsia="SimSun"/>
        </w:rPr>
      </w:pPr>
      <w:r>
        <w:rPr>
          <w:rFonts w:eastAsia="SimSun"/>
        </w:rPr>
        <w:t>-</w:t>
      </w:r>
      <w:r>
        <w:rPr>
          <w:rFonts w:eastAsia="SimSun"/>
        </w:rPr>
        <w:tab/>
        <w:t>SSB configuration</w:t>
      </w:r>
    </w:p>
    <w:p w14:paraId="15ED09B4" w14:textId="77777777" w:rsidR="00B20359" w:rsidRDefault="00B20359" w:rsidP="00B20359">
      <w:pPr>
        <w:pStyle w:val="B1"/>
        <w:rPr>
          <w:rFonts w:eastAsia="SimSun"/>
        </w:rPr>
      </w:pPr>
      <w:r>
        <w:rPr>
          <w:rFonts w:eastAsia="SimSun"/>
        </w:rPr>
        <w:t>-</w:t>
      </w:r>
      <w:r>
        <w:rPr>
          <w:rFonts w:eastAsia="SimSun"/>
        </w:rPr>
        <w:tab/>
        <w:t>CSI-RS configuration</w:t>
      </w:r>
    </w:p>
    <w:p w14:paraId="419A0C17" w14:textId="77777777" w:rsidR="00B20359" w:rsidRDefault="00B20359" w:rsidP="00B20359">
      <w:pPr>
        <w:pStyle w:val="B1"/>
        <w:rPr>
          <w:rFonts w:eastAsia="SimSun"/>
        </w:rPr>
      </w:pPr>
      <w:r>
        <w:rPr>
          <w:rFonts w:eastAsia="SimSun"/>
        </w:rPr>
        <w:t>-</w:t>
      </w:r>
      <w:r>
        <w:rPr>
          <w:rFonts w:eastAsia="SimSun"/>
        </w:rPr>
        <w:tab/>
        <w:t>BWP configuration</w:t>
      </w:r>
    </w:p>
    <w:p w14:paraId="4DCEB60E" w14:textId="77777777" w:rsidR="00B20359" w:rsidRDefault="00B20359" w:rsidP="00B20359">
      <w:pPr>
        <w:pStyle w:val="B1"/>
        <w:rPr>
          <w:rFonts w:eastAsia="SimSun"/>
        </w:rPr>
      </w:pPr>
      <w:r>
        <w:rPr>
          <w:rFonts w:eastAsia="SimSun"/>
        </w:rPr>
        <w:t>-</w:t>
      </w:r>
      <w:r>
        <w:rPr>
          <w:rFonts w:eastAsia="SimSun"/>
        </w:rPr>
        <w:tab/>
        <w:t>SMTC configuration</w:t>
      </w:r>
    </w:p>
    <w:p w14:paraId="0E2B1FEA" w14:textId="77777777" w:rsidR="00B20359" w:rsidRDefault="00B20359" w:rsidP="00B20359">
      <w:pPr>
        <w:pStyle w:val="B1"/>
        <w:rPr>
          <w:rFonts w:eastAsia="SimSun"/>
        </w:rPr>
      </w:pPr>
      <w:r>
        <w:rPr>
          <w:rFonts w:eastAsia="SimSun"/>
        </w:rPr>
        <w:t>-</w:t>
      </w:r>
      <w:r>
        <w:rPr>
          <w:rFonts w:eastAsia="SimSun"/>
        </w:rPr>
        <w:tab/>
        <w:t>TCI state configuration</w:t>
      </w:r>
    </w:p>
    <w:p w14:paraId="27740BE8" w14:textId="77777777" w:rsidR="00B20359" w:rsidRDefault="00B20359" w:rsidP="00B20359">
      <w:pPr>
        <w:pStyle w:val="B1"/>
        <w:rPr>
          <w:rFonts w:eastAsia="SimSun"/>
        </w:rPr>
      </w:pPr>
      <w:r>
        <w:rPr>
          <w:rFonts w:eastAsia="SimSun"/>
        </w:rPr>
        <w:t>-</w:t>
      </w:r>
      <w:r>
        <w:rPr>
          <w:rFonts w:eastAsia="SimSun"/>
        </w:rPr>
        <w:tab/>
        <w:t>Antenna configuration</w:t>
      </w:r>
    </w:p>
    <w:p w14:paraId="29F98A17" w14:textId="77777777" w:rsidR="00B20359" w:rsidRDefault="00B20359" w:rsidP="00B20359">
      <w:pPr>
        <w:pStyle w:val="B1"/>
        <w:rPr>
          <w:rFonts w:eastAsia="SimSun"/>
          <w:sz w:val="24"/>
          <w:szCs w:val="24"/>
        </w:rPr>
      </w:pPr>
      <w:r>
        <w:rPr>
          <w:rFonts w:eastAsia="SimSun"/>
        </w:rPr>
        <w:t>-</w:t>
      </w:r>
      <w:r>
        <w:rPr>
          <w:rFonts w:eastAsia="SimSun"/>
        </w:rPr>
        <w:tab/>
        <w:t>AoA configuration</w:t>
      </w:r>
    </w:p>
    <w:bookmarkEnd w:id="8085"/>
    <w:p w14:paraId="653360C8" w14:textId="77777777" w:rsidR="00B20359" w:rsidRDefault="00B20359" w:rsidP="00B20359"/>
    <w:p w14:paraId="7F14BCFB" w14:textId="77777777" w:rsidR="00B20359" w:rsidRDefault="00B20359" w:rsidP="001571C9">
      <w:pPr>
        <w:pStyle w:val="Heading1"/>
        <w:rPr>
          <w:rFonts w:eastAsia="SimSun"/>
        </w:rPr>
      </w:pPr>
      <w:bookmarkStart w:id="8086" w:name="_Toc76542422"/>
      <w:bookmarkStart w:id="8087" w:name="_Toc89949441"/>
      <w:bookmarkStart w:id="8088" w:name="_Toc137554924"/>
      <w:bookmarkStart w:id="8089" w:name="_Toc98755830"/>
      <w:bookmarkStart w:id="8090" w:name="_Toc82450404"/>
      <w:bookmarkStart w:id="8091" w:name="_Toc138946667"/>
      <w:bookmarkStart w:id="8092" w:name="_Toc130402373"/>
      <w:bookmarkStart w:id="8093" w:name="_Toc138853986"/>
      <w:bookmarkStart w:id="8094" w:name="_Toc82451052"/>
      <w:bookmarkStart w:id="8095" w:name="_Toc74583609"/>
      <w:bookmarkStart w:id="8096" w:name="_Toc106184351"/>
      <w:bookmarkStart w:id="8097" w:name="_Toc535476068"/>
      <w:bookmarkStart w:id="8098" w:name="_Toc98763422"/>
      <w:bookmarkStart w:id="8099" w:name="_Toc169718929"/>
      <w:bookmarkStart w:id="8100" w:name="_Toc176337486"/>
      <w:bookmarkStart w:id="8101" w:name="_Toc187246576"/>
      <w:r>
        <w:rPr>
          <w:rFonts w:eastAsia="SimSun"/>
        </w:rPr>
        <w:lastRenderedPageBreak/>
        <w:t>G.1</w:t>
      </w:r>
      <w:r>
        <w:rPr>
          <w:rFonts w:eastAsia="SimSun"/>
        </w:rPr>
        <w:tab/>
      </w:r>
      <w:r>
        <w:rPr>
          <w:rFonts w:eastAsia="SimSun" w:hint="eastAsia"/>
          <w:lang w:eastAsia="zh-CN"/>
        </w:rPr>
        <w:t>NCR</w:t>
      </w:r>
      <w:r>
        <w:rPr>
          <w:rFonts w:eastAsia="SimSun"/>
        </w:rPr>
        <w:t>-MT RRM test configurations</w:t>
      </w:r>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p>
    <w:p w14:paraId="59A2F1B4" w14:textId="77777777" w:rsidR="00B20359" w:rsidRDefault="00B20359" w:rsidP="001571C9">
      <w:pPr>
        <w:pStyle w:val="Heading2"/>
        <w:rPr>
          <w:rFonts w:eastAsiaTheme="minorEastAsia"/>
        </w:rPr>
      </w:pPr>
      <w:bookmarkStart w:id="8102" w:name="_Toc138853987"/>
      <w:bookmarkStart w:id="8103" w:name="_Toc82450405"/>
      <w:bookmarkStart w:id="8104" w:name="_Toc98755831"/>
      <w:bookmarkStart w:id="8105" w:name="_Toc82451053"/>
      <w:bookmarkStart w:id="8106" w:name="_Toc74583610"/>
      <w:bookmarkStart w:id="8107" w:name="_Toc98763423"/>
      <w:bookmarkStart w:id="8108" w:name="_Toc76542423"/>
      <w:bookmarkStart w:id="8109" w:name="_Toc106184352"/>
      <w:bookmarkStart w:id="8110" w:name="_Toc137554925"/>
      <w:bookmarkStart w:id="8111" w:name="_Toc89949442"/>
      <w:bookmarkStart w:id="8112" w:name="_Toc138946668"/>
      <w:bookmarkStart w:id="8113" w:name="_Toc130402374"/>
      <w:bookmarkStart w:id="8114" w:name="_Toc169718930"/>
      <w:bookmarkStart w:id="8115" w:name="_Toc176337487"/>
      <w:bookmarkStart w:id="8116" w:name="_Toc187246577"/>
      <w:r>
        <w:rPr>
          <w:rFonts w:eastAsiaTheme="minorEastAsia"/>
        </w:rPr>
        <w:t>G.1.1</w:t>
      </w:r>
      <w:r>
        <w:rPr>
          <w:rFonts w:eastAsiaTheme="minorEastAsia"/>
        </w:rPr>
        <w:tab/>
        <w:t>Reference measurement channels</w:t>
      </w:r>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p>
    <w:p w14:paraId="5B1F5E6E" w14:textId="77777777" w:rsidR="00B20359" w:rsidRDefault="00B20359" w:rsidP="001571C9">
      <w:pPr>
        <w:pStyle w:val="Heading3"/>
        <w:rPr>
          <w:rFonts w:eastAsiaTheme="minorEastAsia"/>
          <w:snapToGrid w:val="0"/>
        </w:rPr>
      </w:pPr>
      <w:bookmarkStart w:id="8117" w:name="_Toc106184353"/>
      <w:bookmarkStart w:id="8118" w:name="_Toc74583611"/>
      <w:bookmarkStart w:id="8119" w:name="_Toc138946669"/>
      <w:bookmarkStart w:id="8120" w:name="_Toc89949443"/>
      <w:bookmarkStart w:id="8121" w:name="_Toc130402375"/>
      <w:bookmarkStart w:id="8122" w:name="_Toc76542424"/>
      <w:bookmarkStart w:id="8123" w:name="_Toc138853988"/>
      <w:bookmarkStart w:id="8124" w:name="_Toc82451054"/>
      <w:bookmarkStart w:id="8125" w:name="_Toc98755832"/>
      <w:bookmarkStart w:id="8126" w:name="_Toc137554926"/>
      <w:bookmarkStart w:id="8127" w:name="_Toc98763424"/>
      <w:bookmarkStart w:id="8128" w:name="_Toc82450406"/>
      <w:bookmarkStart w:id="8129" w:name="_Toc169718931"/>
      <w:bookmarkStart w:id="8130" w:name="_Toc176337488"/>
      <w:bookmarkStart w:id="8131" w:name="_Toc187246578"/>
      <w:r>
        <w:rPr>
          <w:rFonts w:eastAsiaTheme="minorEastAsia"/>
          <w:snapToGrid w:val="0"/>
        </w:rPr>
        <w:t>G.1.1.1</w:t>
      </w:r>
      <w:r>
        <w:rPr>
          <w:rFonts w:eastAsiaTheme="minorEastAsia"/>
          <w:snapToGrid w:val="0"/>
        </w:rPr>
        <w:tab/>
        <w:t>PDSCH</w:t>
      </w:r>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p>
    <w:p w14:paraId="5D768C35" w14:textId="77777777" w:rsidR="00B20359" w:rsidRDefault="00B20359" w:rsidP="001571C9">
      <w:pPr>
        <w:pStyle w:val="Heading4"/>
        <w:rPr>
          <w:rFonts w:eastAsiaTheme="minorEastAsia"/>
          <w:snapToGrid w:val="0"/>
        </w:rPr>
      </w:pPr>
      <w:bookmarkStart w:id="8132" w:name="_Toc138946670"/>
      <w:bookmarkStart w:id="8133" w:name="_Toc98755833"/>
      <w:bookmarkStart w:id="8134" w:name="_Toc137554927"/>
      <w:bookmarkStart w:id="8135" w:name="_Toc98763425"/>
      <w:bookmarkStart w:id="8136" w:name="_Toc82450407"/>
      <w:bookmarkStart w:id="8137" w:name="_Toc106184354"/>
      <w:bookmarkStart w:id="8138" w:name="_Toc74583612"/>
      <w:bookmarkStart w:id="8139" w:name="_Toc89949444"/>
      <w:bookmarkStart w:id="8140" w:name="_Toc130402376"/>
      <w:bookmarkStart w:id="8141" w:name="_Toc138853989"/>
      <w:bookmarkStart w:id="8142" w:name="_Toc82451055"/>
      <w:bookmarkStart w:id="8143" w:name="_Toc76542425"/>
      <w:bookmarkStart w:id="8144" w:name="_Toc169718932"/>
      <w:bookmarkStart w:id="8145" w:name="_Toc176337489"/>
      <w:bookmarkStart w:id="8146" w:name="_Toc187246579"/>
      <w:r>
        <w:rPr>
          <w:rFonts w:eastAsiaTheme="minorEastAsia"/>
          <w:snapToGrid w:val="0"/>
        </w:rPr>
        <w:t>G.1.1.1.1</w:t>
      </w:r>
      <w:r>
        <w:rPr>
          <w:rFonts w:eastAsiaTheme="minorEastAsia"/>
          <w:snapToGrid w:val="0"/>
        </w:rPr>
        <w:tab/>
        <w:t>TDD</w:t>
      </w:r>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p>
    <w:p w14:paraId="27EDBCD3" w14:textId="77777777" w:rsidR="00B20359" w:rsidRDefault="00B20359" w:rsidP="00B20359">
      <w:pPr>
        <w:pStyle w:val="TH"/>
        <w:rPr>
          <w:rFonts w:eastAsiaTheme="minorEastAsia"/>
        </w:rPr>
      </w:pPr>
      <w:r>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8"/>
        <w:gridCol w:w="709"/>
        <w:gridCol w:w="1048"/>
        <w:gridCol w:w="915"/>
        <w:gridCol w:w="915"/>
        <w:gridCol w:w="915"/>
        <w:gridCol w:w="915"/>
        <w:gridCol w:w="915"/>
        <w:gridCol w:w="911"/>
      </w:tblGrid>
      <w:tr w:rsidR="00B20359" w14:paraId="08C85A4E"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671AFE2" w14:textId="77777777" w:rsidR="00B20359" w:rsidRDefault="00B20359" w:rsidP="00262A74">
            <w:pPr>
              <w:pStyle w:val="TAH"/>
              <w:rPr>
                <w:rFonts w:eastAsiaTheme="minorEastAsia"/>
              </w:rPr>
            </w:pPr>
            <w:r>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tcPr>
          <w:p w14:paraId="32756B03" w14:textId="77777777" w:rsidR="00B20359" w:rsidRDefault="00B20359" w:rsidP="00262A74">
            <w:pPr>
              <w:pStyle w:val="TAH"/>
              <w:rPr>
                <w:rFonts w:eastAsiaTheme="minorEastAsia"/>
              </w:rPr>
            </w:pPr>
            <w:r>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tcPr>
          <w:p w14:paraId="5D9719DF" w14:textId="77777777" w:rsidR="00B20359" w:rsidRDefault="00B20359" w:rsidP="00262A74">
            <w:pPr>
              <w:pStyle w:val="TAH"/>
              <w:rPr>
                <w:rFonts w:eastAsiaTheme="minorEastAsia"/>
              </w:rPr>
            </w:pPr>
            <w:r>
              <w:rPr>
                <w:rFonts w:eastAsiaTheme="minorEastAsia"/>
              </w:rPr>
              <w:t>Value</w:t>
            </w:r>
          </w:p>
        </w:tc>
      </w:tr>
      <w:tr w:rsidR="00B20359" w14:paraId="3EC10929"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93D1118" w14:textId="77777777" w:rsidR="00B20359" w:rsidRDefault="00B20359" w:rsidP="00262A74">
            <w:pPr>
              <w:pStyle w:val="TAL"/>
              <w:rPr>
                <w:rFonts w:eastAsiaTheme="minorEastAsia"/>
              </w:rPr>
            </w:pPr>
            <w:r>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06C58663"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2C12E13" w14:textId="77777777" w:rsidR="00B20359" w:rsidRDefault="00B20359" w:rsidP="00262A74">
            <w:pPr>
              <w:pStyle w:val="TAC"/>
              <w:rPr>
                <w:rFonts w:eastAsiaTheme="minorEastAsia"/>
              </w:rPr>
            </w:pPr>
            <w:r>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28116BE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64CD44"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19236F7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77DFD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D29950"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E506F0D" w14:textId="77777777" w:rsidR="00B20359" w:rsidRDefault="00B20359" w:rsidP="00262A74">
            <w:pPr>
              <w:pStyle w:val="TAC"/>
              <w:rPr>
                <w:rFonts w:eastAsiaTheme="minorEastAsia"/>
              </w:rPr>
            </w:pPr>
          </w:p>
        </w:tc>
      </w:tr>
      <w:tr w:rsidR="00B20359" w14:paraId="4F55F810"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892FA8" w14:textId="77777777" w:rsidR="00B20359" w:rsidRDefault="00B20359" w:rsidP="00262A74">
            <w:pPr>
              <w:pStyle w:val="TAL"/>
              <w:rPr>
                <w:rFonts w:eastAsiaTheme="minorEastAsia"/>
              </w:rPr>
            </w:pPr>
            <w:r>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tcPr>
          <w:p w14:paraId="3FF5F7A1" w14:textId="77777777" w:rsidR="00B20359" w:rsidRDefault="00B20359" w:rsidP="00262A74">
            <w:pPr>
              <w:pStyle w:val="TAC"/>
              <w:rPr>
                <w:rFonts w:eastAsiaTheme="minorEastAsia"/>
              </w:rPr>
            </w:pPr>
            <w:r>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tcPr>
          <w:p w14:paraId="5A29ACC9" w14:textId="77777777" w:rsidR="00B20359" w:rsidRDefault="00B20359" w:rsidP="00262A74">
            <w:pPr>
              <w:pStyle w:val="TAC"/>
              <w:rPr>
                <w:rFonts w:eastAsiaTheme="minorEastAsia"/>
              </w:rPr>
            </w:pPr>
            <w:r>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0BD677EF"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3DC3C84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E7AF2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363C3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B0B870"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2A06BD7" w14:textId="77777777" w:rsidR="00B20359" w:rsidRDefault="00B20359" w:rsidP="00262A74">
            <w:pPr>
              <w:pStyle w:val="TAC"/>
              <w:rPr>
                <w:rFonts w:eastAsiaTheme="minorEastAsia"/>
              </w:rPr>
            </w:pPr>
          </w:p>
        </w:tc>
      </w:tr>
      <w:tr w:rsidR="00B20359" w14:paraId="7780E52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01A594D" w14:textId="77777777" w:rsidR="00B20359" w:rsidRDefault="00B20359" w:rsidP="00262A74">
            <w:pPr>
              <w:pStyle w:val="TAL"/>
              <w:rPr>
                <w:rFonts w:eastAsiaTheme="minorEastAsia"/>
              </w:rPr>
            </w:pPr>
            <w:r>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7DE0B07E"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FDFC397" w14:textId="77777777" w:rsidR="00B20359" w:rsidRDefault="00B20359" w:rsidP="00262A74">
            <w:pPr>
              <w:pStyle w:val="TAC"/>
              <w:rPr>
                <w:rFonts w:eastAsiaTheme="minorEastAsia"/>
                <w:strike/>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365F4E66"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014F710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FAFE87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751B2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9FA63E"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CB99B1F" w14:textId="77777777" w:rsidR="00B20359" w:rsidRDefault="00B20359" w:rsidP="00262A74">
            <w:pPr>
              <w:pStyle w:val="TAC"/>
              <w:rPr>
                <w:rFonts w:eastAsiaTheme="minorEastAsia"/>
              </w:rPr>
            </w:pPr>
          </w:p>
        </w:tc>
      </w:tr>
      <w:tr w:rsidR="00B20359" w14:paraId="02D699D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6E4E55D" w14:textId="77777777" w:rsidR="00B20359" w:rsidRDefault="00B20359" w:rsidP="00262A74">
            <w:pPr>
              <w:pStyle w:val="TAL"/>
              <w:rPr>
                <w:rFonts w:eastAsiaTheme="minorEastAsia"/>
              </w:rPr>
            </w:pPr>
            <w:r>
              <w:rPr>
                <w:rFonts w:eastAsiaTheme="minorEastAsia"/>
              </w:rPr>
              <w:t xml:space="preserve">Allocated resource blocks for PDSCH </w:t>
            </w:r>
            <w:r>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363FD78F"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A3D5A52" w14:textId="77777777" w:rsidR="00B20359" w:rsidRDefault="00B20359" w:rsidP="00262A74">
            <w:pPr>
              <w:pStyle w:val="TAC"/>
              <w:rPr>
                <w:rFonts w:eastAsiaTheme="minorEastAsia"/>
                <w:strike/>
              </w:rPr>
            </w:pPr>
            <w:r>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2EBEDFAB"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6B9781D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5C92A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0722AF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E81975"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1256669" w14:textId="77777777" w:rsidR="00B20359" w:rsidRDefault="00B20359" w:rsidP="00262A74">
            <w:pPr>
              <w:pStyle w:val="TAC"/>
              <w:rPr>
                <w:rFonts w:eastAsiaTheme="minorEastAsia"/>
              </w:rPr>
            </w:pPr>
          </w:p>
        </w:tc>
      </w:tr>
      <w:tr w:rsidR="00B20359" w14:paraId="6F5DB50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DD9BDAD" w14:textId="77777777" w:rsidR="00B20359" w:rsidRDefault="00B20359" w:rsidP="00262A74">
            <w:pPr>
              <w:pStyle w:val="TAL"/>
              <w:rPr>
                <w:rFonts w:eastAsiaTheme="minorEastAsia"/>
              </w:rPr>
            </w:pPr>
            <w:r>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254E827F"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FF11B3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FAE58C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90F34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D0F58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06831F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8524048"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678B251" w14:textId="77777777" w:rsidR="00B20359" w:rsidRDefault="00B20359" w:rsidP="00262A74">
            <w:pPr>
              <w:pStyle w:val="TAC"/>
              <w:rPr>
                <w:rFonts w:eastAsiaTheme="minorEastAsia"/>
              </w:rPr>
            </w:pPr>
          </w:p>
        </w:tc>
      </w:tr>
      <w:tr w:rsidR="00B20359" w14:paraId="04E9A31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8F79593" w14:textId="77777777" w:rsidR="00B20359" w:rsidRDefault="00B20359" w:rsidP="00262A74">
            <w:pPr>
              <w:pStyle w:val="TAL"/>
              <w:rPr>
                <w:rFonts w:eastAsiaTheme="minorEastAsia"/>
              </w:rPr>
            </w:pPr>
            <w:r>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tcPr>
          <w:p w14:paraId="4D32314C"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199A050E" w14:textId="77777777" w:rsidR="00B20359" w:rsidRDefault="00B20359" w:rsidP="00262A74">
            <w:pPr>
              <w:pStyle w:val="TAC"/>
              <w:rPr>
                <w:rFonts w:eastAsiaTheme="minorEastAsia"/>
                <w:lang w:eastAsia="zh-CN"/>
              </w:rPr>
            </w:pPr>
            <w:r>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44C0B8C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07CE00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ABB93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EE890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0B4435"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8447281" w14:textId="77777777" w:rsidR="00B20359" w:rsidRDefault="00B20359" w:rsidP="00262A74">
            <w:pPr>
              <w:pStyle w:val="TAC"/>
              <w:rPr>
                <w:rFonts w:eastAsiaTheme="minorEastAsia"/>
              </w:rPr>
            </w:pPr>
          </w:p>
        </w:tc>
      </w:tr>
      <w:tr w:rsidR="00B20359" w14:paraId="373BDCAC"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2239117" w14:textId="77777777" w:rsidR="00B20359" w:rsidRDefault="00B20359" w:rsidP="00262A74">
            <w:pPr>
              <w:pStyle w:val="TAL"/>
              <w:rPr>
                <w:rFonts w:eastAsiaTheme="minorEastAsia"/>
              </w:rPr>
            </w:pPr>
            <w:r>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tcPr>
          <w:p w14:paraId="7981D500"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04D5634E" w14:textId="77777777" w:rsidR="00B20359" w:rsidRDefault="00B20359" w:rsidP="00262A74">
            <w:pPr>
              <w:pStyle w:val="TAC"/>
              <w:rPr>
                <w:rFonts w:eastAsiaTheme="minorEastAsia"/>
                <w:lang w:eastAsia="zh-CN"/>
              </w:rPr>
            </w:pPr>
            <w:r>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094F560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A3B78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3F12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0874A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714AE5"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2530D8E" w14:textId="77777777" w:rsidR="00B20359" w:rsidRDefault="00B20359" w:rsidP="00262A74">
            <w:pPr>
              <w:pStyle w:val="TAC"/>
              <w:rPr>
                <w:rFonts w:eastAsiaTheme="minorEastAsia"/>
              </w:rPr>
            </w:pPr>
          </w:p>
        </w:tc>
      </w:tr>
      <w:tr w:rsidR="00B20359" w14:paraId="64CE9A82"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8D9565" w14:textId="77777777" w:rsidR="00B20359" w:rsidRDefault="00B20359" w:rsidP="00262A74">
            <w:pPr>
              <w:pStyle w:val="TAL"/>
              <w:rPr>
                <w:rFonts w:eastAsiaTheme="minorEastAsia"/>
              </w:rPr>
            </w:pPr>
            <w:r>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68A8EE2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3C60DD0" w14:textId="77777777" w:rsidR="00B20359" w:rsidRDefault="00B20359" w:rsidP="00262A74">
            <w:pPr>
              <w:pStyle w:val="TAC"/>
              <w:rPr>
                <w:rFonts w:eastAsiaTheme="minorEastAsia"/>
                <w:lang w:eastAsia="zh-CN"/>
              </w:rPr>
            </w:pPr>
            <w:r>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500CB9C1" w14:textId="77777777" w:rsidR="00B20359" w:rsidRDefault="00B20359" w:rsidP="00262A74">
            <w:pPr>
              <w:pStyle w:val="TAC"/>
              <w:rPr>
                <w:rFonts w:eastAsiaTheme="minorEastAsia"/>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133F0F1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33718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96FF0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8C30910"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D3F69E7" w14:textId="77777777" w:rsidR="00B20359" w:rsidRDefault="00B20359" w:rsidP="00262A74">
            <w:pPr>
              <w:pStyle w:val="TAC"/>
              <w:rPr>
                <w:rFonts w:eastAsiaTheme="minorEastAsia"/>
              </w:rPr>
            </w:pPr>
          </w:p>
        </w:tc>
      </w:tr>
      <w:tr w:rsidR="00B20359" w14:paraId="59E6220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50A5407" w14:textId="77777777" w:rsidR="00B20359" w:rsidRDefault="00B20359" w:rsidP="00262A74">
            <w:pPr>
              <w:pStyle w:val="TAL"/>
              <w:rPr>
                <w:rFonts w:eastAsiaTheme="minorEastAsia"/>
              </w:rPr>
            </w:pPr>
            <w:r>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8467279"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1A2754F" w14:textId="77777777" w:rsidR="00B20359" w:rsidRDefault="00B20359" w:rsidP="00262A74">
            <w:pPr>
              <w:pStyle w:val="TAC"/>
              <w:rPr>
                <w:rFonts w:eastAsiaTheme="minorEastAsia"/>
                <w:lang w:eastAsia="zh-CN"/>
              </w:rPr>
            </w:pPr>
            <w:r>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07B1A0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A1B56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B9728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86CA3A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E1CA6"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02DD8E1" w14:textId="77777777" w:rsidR="00B20359" w:rsidRDefault="00B20359" w:rsidP="00262A74">
            <w:pPr>
              <w:pStyle w:val="TAC"/>
              <w:rPr>
                <w:rFonts w:eastAsiaTheme="minorEastAsia"/>
              </w:rPr>
            </w:pPr>
          </w:p>
        </w:tc>
      </w:tr>
      <w:tr w:rsidR="00B20359" w14:paraId="4967B97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CB35A46" w14:textId="77777777" w:rsidR="00B20359" w:rsidRDefault="00B20359" w:rsidP="00262A74">
            <w:pPr>
              <w:pStyle w:val="TAL"/>
              <w:rPr>
                <w:rFonts w:eastAsiaTheme="minorEastAsia"/>
              </w:rPr>
            </w:pPr>
            <w:r>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379B2E6F"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7512DAB" w14:textId="77777777" w:rsidR="00B20359" w:rsidRDefault="00B20359" w:rsidP="00262A74">
            <w:pPr>
              <w:pStyle w:val="TAC"/>
              <w:rPr>
                <w:rFonts w:eastAsiaTheme="minorEastAsia"/>
              </w:rPr>
            </w:pPr>
            <w:r>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051CEB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73206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AF3A4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5AAED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F28F81"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A780514" w14:textId="77777777" w:rsidR="00B20359" w:rsidRDefault="00B20359" w:rsidP="00262A74">
            <w:pPr>
              <w:pStyle w:val="TAC"/>
              <w:rPr>
                <w:rFonts w:eastAsiaTheme="minorEastAsia"/>
              </w:rPr>
            </w:pPr>
          </w:p>
        </w:tc>
      </w:tr>
      <w:tr w:rsidR="00B20359" w14:paraId="1666CE8B"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B42E4F8" w14:textId="77777777" w:rsidR="00B20359" w:rsidRDefault="00B20359" w:rsidP="00262A74">
            <w:pPr>
              <w:pStyle w:val="TAL"/>
              <w:rPr>
                <w:rFonts w:eastAsiaTheme="minorEastAsia"/>
              </w:rPr>
            </w:pPr>
            <w:r>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056D6A9"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E75DFB1" w14:textId="77777777" w:rsidR="00B20359" w:rsidRDefault="00B20359" w:rsidP="00262A74">
            <w:pPr>
              <w:pStyle w:val="TAC"/>
              <w:rPr>
                <w:rFonts w:eastAsiaTheme="minorEastAsia"/>
              </w:rPr>
            </w:pPr>
            <w:r>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6B13826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7DD7D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CD74A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FFCFB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D0F5D9"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3747986" w14:textId="77777777" w:rsidR="00B20359" w:rsidRDefault="00B20359" w:rsidP="00262A74">
            <w:pPr>
              <w:pStyle w:val="TAC"/>
              <w:rPr>
                <w:rFonts w:eastAsiaTheme="minorEastAsia"/>
              </w:rPr>
            </w:pPr>
          </w:p>
        </w:tc>
      </w:tr>
      <w:tr w:rsidR="00B20359" w14:paraId="71C0DAD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10E5B34" w14:textId="77777777" w:rsidR="00B20359" w:rsidRDefault="00B20359" w:rsidP="00262A74">
            <w:pPr>
              <w:pStyle w:val="TAL"/>
              <w:rPr>
                <w:rFonts w:eastAsiaTheme="minorEastAsia"/>
                <w:lang w:eastAsia="zh-CN"/>
              </w:rPr>
            </w:pPr>
            <w:r>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1ECD8FEB"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F16DC6C" w14:textId="77777777" w:rsidR="00B20359" w:rsidRDefault="00B20359" w:rsidP="00262A74">
            <w:pPr>
              <w:pStyle w:val="TAC"/>
              <w:rPr>
                <w:rFonts w:eastAsiaTheme="minorEastAsia"/>
                <w:lang w:eastAsia="zh-CN"/>
              </w:rPr>
            </w:pPr>
            <w:r>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3B130D7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F8518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5C132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570BE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106EC"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1234953" w14:textId="77777777" w:rsidR="00B20359" w:rsidRDefault="00B20359" w:rsidP="00262A74">
            <w:pPr>
              <w:pStyle w:val="TAC"/>
              <w:rPr>
                <w:rFonts w:eastAsiaTheme="minorEastAsia"/>
              </w:rPr>
            </w:pPr>
          </w:p>
        </w:tc>
      </w:tr>
      <w:tr w:rsidR="00B20359" w14:paraId="6FEFCC2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97E397" w14:textId="77777777" w:rsidR="00B20359" w:rsidRDefault="00B20359" w:rsidP="00262A74">
            <w:pPr>
              <w:pStyle w:val="TAL"/>
              <w:rPr>
                <w:rFonts w:eastAsiaTheme="minorEastAsia"/>
                <w:lang w:eastAsia="zh-CN"/>
              </w:rPr>
            </w:pPr>
            <w:r>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7402D2F9"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B64805C" w14:textId="77777777" w:rsidR="00B20359" w:rsidRDefault="00B20359" w:rsidP="00262A74">
            <w:pPr>
              <w:pStyle w:val="TAC"/>
              <w:rPr>
                <w:rFonts w:eastAsiaTheme="minorEastAsia"/>
                <w:lang w:eastAsia="zh-CN"/>
              </w:rPr>
            </w:pPr>
            <w:r>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499D247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8C90F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A151B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C9472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BB834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AA8FC9C" w14:textId="77777777" w:rsidR="00B20359" w:rsidRDefault="00B20359" w:rsidP="00262A74">
            <w:pPr>
              <w:pStyle w:val="TAC"/>
              <w:rPr>
                <w:rFonts w:eastAsiaTheme="minorEastAsia"/>
              </w:rPr>
            </w:pPr>
          </w:p>
        </w:tc>
      </w:tr>
      <w:tr w:rsidR="00B20359" w14:paraId="79E6590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D76F790" w14:textId="77777777" w:rsidR="00B20359" w:rsidRDefault="00B20359" w:rsidP="00262A74">
            <w:pPr>
              <w:pStyle w:val="TAL"/>
              <w:rPr>
                <w:rFonts w:eastAsiaTheme="minorEastAsia"/>
              </w:rPr>
            </w:pPr>
            <w:r>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3804269B"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249D33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39973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D6ADA7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4BFDF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5BCF5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2F17A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3AC091D" w14:textId="77777777" w:rsidR="00B20359" w:rsidRDefault="00B20359" w:rsidP="00262A74">
            <w:pPr>
              <w:pStyle w:val="TAC"/>
              <w:rPr>
                <w:rFonts w:eastAsiaTheme="minorEastAsia"/>
              </w:rPr>
            </w:pPr>
          </w:p>
        </w:tc>
      </w:tr>
      <w:tr w:rsidR="00B20359" w14:paraId="06F4A1B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4F243ED"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tcPr>
          <w:p w14:paraId="2D24A19B"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71588E39" w14:textId="77777777" w:rsidR="00B20359" w:rsidRDefault="00B20359" w:rsidP="00262A74">
            <w:pPr>
              <w:pStyle w:val="TAC"/>
              <w:rPr>
                <w:rFonts w:eastAsiaTheme="minorEastAsia"/>
              </w:rPr>
            </w:pPr>
            <w:r>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6D55158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427700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802696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91932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C7A5C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C30608C" w14:textId="77777777" w:rsidR="00B20359" w:rsidRDefault="00B20359" w:rsidP="00262A74">
            <w:pPr>
              <w:pStyle w:val="TAC"/>
              <w:rPr>
                <w:rFonts w:eastAsiaTheme="minorEastAsia"/>
              </w:rPr>
            </w:pPr>
          </w:p>
        </w:tc>
      </w:tr>
      <w:tr w:rsidR="00B20359" w14:paraId="06B1321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1EDC96A"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4A54EE14"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373E57CC" w14:textId="77777777" w:rsidR="00B20359" w:rsidRDefault="00B20359" w:rsidP="00262A74">
            <w:pPr>
              <w:pStyle w:val="TAC"/>
              <w:rPr>
                <w:rFonts w:eastAsiaTheme="minorEastAsia"/>
                <w:lang w:eastAsia="zh-CN"/>
              </w:rPr>
            </w:pPr>
            <w:r>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6DBB017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34936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0736B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CB376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19C00A"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6E91401" w14:textId="77777777" w:rsidR="00B20359" w:rsidRDefault="00B20359" w:rsidP="00262A74">
            <w:pPr>
              <w:pStyle w:val="TAC"/>
              <w:rPr>
                <w:rFonts w:eastAsiaTheme="minorEastAsia"/>
              </w:rPr>
            </w:pPr>
          </w:p>
        </w:tc>
      </w:tr>
      <w:tr w:rsidR="00B20359" w14:paraId="43D1D69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6DAAFDC" w14:textId="77777777" w:rsidR="00B20359" w:rsidRDefault="00B20359" w:rsidP="00262A74">
            <w:pPr>
              <w:pStyle w:val="TAL"/>
              <w:rPr>
                <w:rFonts w:eastAsiaTheme="minorEastAsia"/>
                <w:szCs w:val="22"/>
              </w:rPr>
            </w:pPr>
            <w:r>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E99642A"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7DA45F8B" w14:textId="77777777" w:rsidR="00B20359" w:rsidRDefault="00B20359" w:rsidP="00262A74">
            <w:pPr>
              <w:pStyle w:val="TAC"/>
              <w:rPr>
                <w:rFonts w:eastAsiaTheme="minorEastAsia"/>
                <w:lang w:eastAsia="zh-CN"/>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25F251D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C3B09D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FF62BD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BC42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A19E42"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D410E63" w14:textId="77777777" w:rsidR="00B20359" w:rsidRDefault="00B20359" w:rsidP="00262A74">
            <w:pPr>
              <w:pStyle w:val="TAC"/>
              <w:rPr>
                <w:rFonts w:eastAsiaTheme="minorEastAsia"/>
              </w:rPr>
            </w:pPr>
          </w:p>
        </w:tc>
      </w:tr>
      <w:tr w:rsidR="00B20359" w14:paraId="7189A42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422249D" w14:textId="77777777" w:rsidR="00B20359" w:rsidRDefault="00B20359" w:rsidP="00262A74">
            <w:pPr>
              <w:pStyle w:val="TAL"/>
              <w:rPr>
                <w:rFonts w:eastAsiaTheme="minorEastAsia"/>
              </w:rPr>
            </w:pPr>
            <w:r>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0CE37900"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0DA59FF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F570B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3F2BF2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9B1ED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FC083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D4BA9D"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A080A8E" w14:textId="77777777" w:rsidR="00B20359" w:rsidRDefault="00B20359" w:rsidP="00262A74">
            <w:pPr>
              <w:pStyle w:val="TAC"/>
              <w:rPr>
                <w:rFonts w:eastAsiaTheme="minorEastAsia"/>
              </w:rPr>
            </w:pPr>
          </w:p>
        </w:tc>
      </w:tr>
      <w:tr w:rsidR="00B20359" w14:paraId="2C7C16B0"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86C5433"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tcPr>
          <w:p w14:paraId="7EE6FA1F"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7E16700B" w14:textId="77777777" w:rsidR="00B20359" w:rsidRDefault="00B20359" w:rsidP="00262A74">
            <w:pPr>
              <w:pStyle w:val="TAC"/>
              <w:rPr>
                <w:rFonts w:eastAsiaTheme="minorEastAsia"/>
              </w:rPr>
            </w:pPr>
            <w:r>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DD54EB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B39413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8764B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2FD83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8662A4"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F82EAF3" w14:textId="77777777" w:rsidR="00B20359" w:rsidRDefault="00B20359" w:rsidP="00262A74">
            <w:pPr>
              <w:pStyle w:val="TAC"/>
              <w:rPr>
                <w:rFonts w:eastAsiaTheme="minorEastAsia"/>
              </w:rPr>
            </w:pPr>
          </w:p>
        </w:tc>
      </w:tr>
      <w:tr w:rsidR="00B20359" w14:paraId="2649DC25"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F7F306F"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r>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3D71EBA4"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5669B9D5" w14:textId="77777777" w:rsidR="00B20359" w:rsidRDefault="00B20359" w:rsidP="00262A74">
            <w:pPr>
              <w:pStyle w:val="TAC"/>
              <w:rPr>
                <w:rFonts w:eastAsiaTheme="minorEastAsia"/>
                <w:lang w:eastAsia="zh-CN"/>
              </w:rPr>
            </w:pPr>
            <w:r>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310B169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16F770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C351F6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029B8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815F758" w14:textId="77777777" w:rsidR="00B20359" w:rsidRDefault="00B20359" w:rsidP="00262A74">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BEA842" w14:textId="77777777" w:rsidR="00B20359" w:rsidRDefault="00B20359" w:rsidP="00262A74">
            <w:pPr>
              <w:pStyle w:val="TAC"/>
              <w:rPr>
                <w:rFonts w:eastAsiaTheme="minorEastAsia"/>
              </w:rPr>
            </w:pPr>
          </w:p>
        </w:tc>
      </w:tr>
      <w:tr w:rsidR="00B20359" w14:paraId="0A692003"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7A8F4E0E" w14:textId="77777777" w:rsidR="00B20359" w:rsidRDefault="00B20359" w:rsidP="00262A74">
            <w:pPr>
              <w:pStyle w:val="TAN"/>
              <w:rPr>
                <w:rFonts w:eastAsiaTheme="minorEastAsia"/>
                <w:lang w:eastAsia="zh-CN"/>
              </w:rPr>
            </w:pPr>
            <w:r>
              <w:rPr>
                <w:rFonts w:eastAsiaTheme="minorEastAsia"/>
              </w:rPr>
              <w:t>Note 1:</w:t>
            </w:r>
            <w:r>
              <w:rPr>
                <w:rFonts w:eastAsiaTheme="minorEastAsia"/>
              </w:rPr>
              <w:tab/>
              <w:t>Allocated outside the SMTC duration in time and in resource blocks which do not overlap with the resource blocks allocated for SS/PBCH block.</w:t>
            </w:r>
          </w:p>
          <w:p w14:paraId="66B26E63" w14:textId="77777777" w:rsidR="00B20359" w:rsidRDefault="00B20359" w:rsidP="00262A74">
            <w:pPr>
              <w:pStyle w:val="TAN"/>
              <w:rPr>
                <w:rFonts w:eastAsiaTheme="minorEastAsia"/>
              </w:rPr>
            </w:pPr>
            <w:r>
              <w:rPr>
                <w:rFonts w:eastAsiaTheme="minorEastAsia"/>
              </w:rPr>
              <w:t>Note 2:</w:t>
            </w:r>
            <w:r>
              <w:rPr>
                <w:rFonts w:eastAsiaTheme="minorEastAsia"/>
              </w:rPr>
              <w:tab/>
              <w:t>PDSCH is scheduled on the slots with RMSI.</w:t>
            </w:r>
          </w:p>
          <w:p w14:paraId="6641BD2E" w14:textId="77777777" w:rsidR="00B20359" w:rsidRDefault="00B20359" w:rsidP="00262A74">
            <w:pPr>
              <w:pStyle w:val="TAN"/>
              <w:rPr>
                <w:rFonts w:eastAsiaTheme="minorEastAsia"/>
              </w:rPr>
            </w:pPr>
            <w:r>
              <w:rPr>
                <w:rFonts w:eastAsiaTheme="minorEastAsia"/>
              </w:rPr>
              <w:t>Note 3:</w:t>
            </w:r>
            <w:r>
              <w:rPr>
                <w:rFonts w:eastAsiaTheme="minorEastAsia"/>
              </w:rPr>
              <w:tab/>
              <w:t>If necessary the information bit payload size can be adjusted to facilitate the test implementation. The payload sizes are defined in TS 38.213 [3].</w:t>
            </w:r>
          </w:p>
          <w:p w14:paraId="0303792A" w14:textId="77777777" w:rsidR="00B20359" w:rsidRDefault="00B20359" w:rsidP="00262A74">
            <w:pPr>
              <w:pStyle w:val="TAN"/>
              <w:rPr>
                <w:rFonts w:eastAsiaTheme="minorEastAsia"/>
              </w:rPr>
            </w:pPr>
            <w:r>
              <w:rPr>
                <w:rFonts w:eastAsiaTheme="minorEastAsia"/>
              </w:rPr>
              <w:t>Note 4:</w:t>
            </w:r>
            <w:r>
              <w:rPr>
                <w:rFonts w:eastAsiaTheme="minorEastAsia"/>
              </w:rPr>
              <w:tab/>
              <w:t>Derived based on the PDSCH DMRS assumption: dmrs-TypeA-Position=2, dmrs-Type=1, dmrs-AdditonalPositions=2, maxLength=1, Antenna port index: 1000, and Number of PDSCH DMRS CDM group(s) without data: 2.</w:t>
            </w:r>
          </w:p>
          <w:p w14:paraId="374BDF81" w14:textId="77777777" w:rsidR="00B20359" w:rsidRDefault="00B20359" w:rsidP="00262A74">
            <w:pPr>
              <w:pStyle w:val="TAN"/>
              <w:rPr>
                <w:rFonts w:eastAsiaTheme="minorEastAsia"/>
              </w:rPr>
            </w:pPr>
            <w:r>
              <w:rPr>
                <w:rFonts w:eastAsiaTheme="minorEastAsia"/>
              </w:rPr>
              <w:t>Note 5:</w:t>
            </w:r>
            <w:r>
              <w:rPr>
                <w:rFonts w:eastAsiaTheme="minorEastAsia"/>
              </w:rPr>
              <w:tab/>
              <w:t>PDSCH is not scheduled in slots containing SSB according to the SSB configuration used in the test. SSB configurations are defined in clause G.1.5.</w:t>
            </w:r>
          </w:p>
          <w:p w14:paraId="74CA27E3" w14:textId="77777777" w:rsidR="00B20359" w:rsidRDefault="00B20359" w:rsidP="00262A74">
            <w:pPr>
              <w:pStyle w:val="TAN"/>
              <w:rPr>
                <w:rFonts w:eastAsiaTheme="minorEastAsia"/>
              </w:rPr>
            </w:pPr>
            <w:r>
              <w:rPr>
                <w:rFonts w:eastAsiaTheme="minorEastAsia"/>
              </w:rPr>
              <w:t>Note 6:</w:t>
            </w:r>
            <w:r>
              <w:rPr>
                <w:rFonts w:eastAsiaTheme="minorEastAsia"/>
              </w:rPr>
              <w:tab/>
              <w:t>Derived based on the PDSCH DMRS assumption: dmrs-TypeA-Position=2, dmrs-Type=1, dmrs-AdditonalPositions=2, maxLength=1, Antenna port index: 1000, and Number of PDSCH DMRS CDM group(s) without data: 1.</w:t>
            </w:r>
          </w:p>
        </w:tc>
      </w:tr>
    </w:tbl>
    <w:p w14:paraId="7DFDBFF8" w14:textId="77777777" w:rsidR="00B20359" w:rsidRDefault="00B20359" w:rsidP="00B20359">
      <w:pPr>
        <w:rPr>
          <w:rFonts w:eastAsia="MS Mincho"/>
        </w:rPr>
      </w:pPr>
    </w:p>
    <w:p w14:paraId="0ABA85BB" w14:textId="77777777" w:rsidR="00B20359" w:rsidRDefault="00B20359" w:rsidP="00B20359">
      <w:pPr>
        <w:pStyle w:val="TH"/>
        <w:rPr>
          <w:rFonts w:eastAsiaTheme="minorEastAsia"/>
        </w:rPr>
      </w:pPr>
      <w:r>
        <w:rPr>
          <w:rFonts w:eastAsiaTheme="minorEastAsia"/>
        </w:rPr>
        <w:lastRenderedPageBreak/>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8"/>
        <w:gridCol w:w="709"/>
        <w:gridCol w:w="1048"/>
        <w:gridCol w:w="915"/>
        <w:gridCol w:w="915"/>
        <w:gridCol w:w="915"/>
        <w:gridCol w:w="915"/>
        <w:gridCol w:w="915"/>
        <w:gridCol w:w="911"/>
      </w:tblGrid>
      <w:tr w:rsidR="00B20359" w14:paraId="4A1EE5E2"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0A91B7F" w14:textId="77777777" w:rsidR="00B20359" w:rsidRDefault="00B20359" w:rsidP="00262A74">
            <w:pPr>
              <w:pStyle w:val="TAH"/>
              <w:rPr>
                <w:rFonts w:eastAsiaTheme="minorEastAsia"/>
              </w:rPr>
            </w:pPr>
            <w:r>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tcPr>
          <w:p w14:paraId="62909254" w14:textId="77777777" w:rsidR="00B20359" w:rsidRDefault="00B20359" w:rsidP="00262A74">
            <w:pPr>
              <w:pStyle w:val="TAH"/>
              <w:rPr>
                <w:rFonts w:eastAsiaTheme="minorEastAsia"/>
              </w:rPr>
            </w:pPr>
            <w:r>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tcPr>
          <w:p w14:paraId="5F4A8D63" w14:textId="77777777" w:rsidR="00B20359" w:rsidRDefault="00B20359" w:rsidP="00262A74">
            <w:pPr>
              <w:pStyle w:val="TAH"/>
              <w:rPr>
                <w:rFonts w:eastAsiaTheme="minorEastAsia"/>
              </w:rPr>
            </w:pPr>
            <w:r>
              <w:rPr>
                <w:rFonts w:eastAsiaTheme="minorEastAsia"/>
              </w:rPr>
              <w:t>Value</w:t>
            </w:r>
          </w:p>
        </w:tc>
      </w:tr>
      <w:tr w:rsidR="00B20359" w14:paraId="1DC9C21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E65DD8E" w14:textId="77777777" w:rsidR="00B20359" w:rsidRDefault="00B20359" w:rsidP="00262A74">
            <w:pPr>
              <w:pStyle w:val="TAL"/>
              <w:rPr>
                <w:rFonts w:eastAsiaTheme="minorEastAsia"/>
              </w:rPr>
            </w:pPr>
            <w:r>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44F14AE1"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77D27FB6" w14:textId="77777777" w:rsidR="00B20359" w:rsidRDefault="00B20359" w:rsidP="00262A74">
            <w:pPr>
              <w:pStyle w:val="TAC"/>
              <w:rPr>
                <w:rFonts w:eastAsiaTheme="minorEastAsia"/>
              </w:rPr>
            </w:pPr>
            <w:r>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617A717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160925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DBDE5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DED804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5FFBDD"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C4E2AB9" w14:textId="77777777" w:rsidR="00B20359" w:rsidRDefault="00B20359" w:rsidP="00262A74">
            <w:pPr>
              <w:pStyle w:val="TAC"/>
              <w:rPr>
                <w:rFonts w:eastAsiaTheme="minorEastAsia"/>
              </w:rPr>
            </w:pPr>
          </w:p>
        </w:tc>
      </w:tr>
      <w:tr w:rsidR="00B20359" w14:paraId="33C147B8"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027BFC0" w14:textId="77777777" w:rsidR="00B20359" w:rsidRDefault="00B20359" w:rsidP="00262A74">
            <w:pPr>
              <w:pStyle w:val="TAL"/>
              <w:rPr>
                <w:rFonts w:eastAsiaTheme="minorEastAsia"/>
              </w:rPr>
            </w:pPr>
            <w:r>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tcPr>
          <w:p w14:paraId="6FF408F5" w14:textId="77777777" w:rsidR="00B20359" w:rsidRDefault="00B20359" w:rsidP="00262A74">
            <w:pPr>
              <w:pStyle w:val="TAC"/>
              <w:rPr>
                <w:rFonts w:eastAsiaTheme="minorEastAsia"/>
              </w:rPr>
            </w:pPr>
            <w:r>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tcPr>
          <w:p w14:paraId="0008818A" w14:textId="77777777" w:rsidR="00B20359" w:rsidRDefault="00B20359" w:rsidP="00262A74">
            <w:pPr>
              <w:pStyle w:val="TAC"/>
              <w:rPr>
                <w:rFonts w:eastAsiaTheme="minorEastAsia"/>
                <w:lang w:eastAsia="zh-CN"/>
              </w:rPr>
            </w:pPr>
            <w:r>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615E3936"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6C5C1A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A326D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16EE9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3CBC576"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B6318F5" w14:textId="77777777" w:rsidR="00B20359" w:rsidRDefault="00B20359" w:rsidP="00262A74">
            <w:pPr>
              <w:pStyle w:val="TAC"/>
              <w:rPr>
                <w:rFonts w:eastAsiaTheme="minorEastAsia"/>
              </w:rPr>
            </w:pPr>
          </w:p>
        </w:tc>
      </w:tr>
      <w:tr w:rsidR="00B20359" w14:paraId="6B4CFC5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8E93A15" w14:textId="77777777" w:rsidR="00B20359" w:rsidRDefault="00B20359" w:rsidP="00262A74">
            <w:pPr>
              <w:pStyle w:val="TAL"/>
              <w:rPr>
                <w:rFonts w:eastAsiaTheme="minorEastAsia"/>
              </w:rPr>
            </w:pPr>
            <w:r>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4666021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26BB4C7" w14:textId="77777777" w:rsidR="00B20359" w:rsidRDefault="00B20359" w:rsidP="00262A74">
            <w:pPr>
              <w:pStyle w:val="TAC"/>
              <w:rPr>
                <w:rFonts w:eastAsiaTheme="minorEastAsia"/>
                <w:lang w:eastAsia="zh-CN"/>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9031083"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559D196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6E3630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C5AAD4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B65D4E"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8262B03" w14:textId="77777777" w:rsidR="00B20359" w:rsidRDefault="00B20359" w:rsidP="00262A74">
            <w:pPr>
              <w:pStyle w:val="TAC"/>
              <w:rPr>
                <w:rFonts w:eastAsiaTheme="minorEastAsia"/>
              </w:rPr>
            </w:pPr>
          </w:p>
        </w:tc>
      </w:tr>
      <w:tr w:rsidR="00B20359" w14:paraId="06C6AC7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3795EF7" w14:textId="77777777" w:rsidR="00B20359" w:rsidRDefault="00B20359" w:rsidP="00262A74">
            <w:pPr>
              <w:pStyle w:val="TAL"/>
              <w:rPr>
                <w:rFonts w:eastAsiaTheme="minorEastAsia"/>
              </w:rPr>
            </w:pPr>
            <w:r>
              <w:rPr>
                <w:rFonts w:eastAsiaTheme="minorEastAsia"/>
              </w:rPr>
              <w:t xml:space="preserve">Allocated resource blocks for PDSCH </w:t>
            </w:r>
            <w:r>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23CD69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302174E" w14:textId="77777777" w:rsidR="00B20359" w:rsidRDefault="00B20359" w:rsidP="00262A74">
            <w:pPr>
              <w:pStyle w:val="TAC"/>
              <w:rPr>
                <w:rFonts w:eastAsiaTheme="minorEastAsia"/>
                <w:strike/>
              </w:rPr>
            </w:pPr>
            <w:r>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1244F61D"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AA263C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DB317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E06AB6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0E984B4"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994A68F" w14:textId="77777777" w:rsidR="00B20359" w:rsidRDefault="00B20359" w:rsidP="00262A74">
            <w:pPr>
              <w:pStyle w:val="TAC"/>
              <w:rPr>
                <w:rFonts w:eastAsiaTheme="minorEastAsia"/>
              </w:rPr>
            </w:pPr>
          </w:p>
        </w:tc>
      </w:tr>
      <w:tr w:rsidR="00B20359" w14:paraId="2A17ABFB"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D430DF" w14:textId="77777777" w:rsidR="00B20359" w:rsidRDefault="00B20359" w:rsidP="00262A74">
            <w:pPr>
              <w:pStyle w:val="TAL"/>
              <w:rPr>
                <w:rFonts w:eastAsiaTheme="minorEastAsia"/>
              </w:rPr>
            </w:pPr>
            <w:r>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7D639F58"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71E4E5F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7C77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8D099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4B6819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9712A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B2F6AC"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AADD6D5" w14:textId="77777777" w:rsidR="00B20359" w:rsidRDefault="00B20359" w:rsidP="00262A74">
            <w:pPr>
              <w:pStyle w:val="TAC"/>
              <w:rPr>
                <w:rFonts w:eastAsiaTheme="minorEastAsia"/>
              </w:rPr>
            </w:pPr>
          </w:p>
        </w:tc>
      </w:tr>
      <w:tr w:rsidR="00B20359" w14:paraId="3033682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92D86A9" w14:textId="77777777" w:rsidR="00B20359" w:rsidRDefault="00B20359" w:rsidP="00262A74">
            <w:pPr>
              <w:pStyle w:val="TAL"/>
              <w:rPr>
                <w:rFonts w:eastAsiaTheme="minorEastAsia"/>
              </w:rPr>
            </w:pPr>
            <w:r>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tcPr>
          <w:p w14:paraId="1293F05E"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5078FA00" w14:textId="77777777" w:rsidR="00B20359" w:rsidRDefault="00B20359" w:rsidP="00262A74">
            <w:pPr>
              <w:pStyle w:val="TAC"/>
              <w:rPr>
                <w:rFonts w:eastAsiaTheme="minorEastAsia"/>
                <w:lang w:eastAsia="zh-CN"/>
              </w:rPr>
            </w:pPr>
            <w:r>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4C1BA02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DBBCF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CACB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BAF2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6BDCA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9FD29A4" w14:textId="77777777" w:rsidR="00B20359" w:rsidRDefault="00B20359" w:rsidP="00262A74">
            <w:pPr>
              <w:pStyle w:val="TAC"/>
              <w:rPr>
                <w:rFonts w:eastAsiaTheme="minorEastAsia"/>
              </w:rPr>
            </w:pPr>
          </w:p>
        </w:tc>
      </w:tr>
      <w:tr w:rsidR="00B20359" w14:paraId="2D9E7D8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F2F3F0A" w14:textId="77777777" w:rsidR="00B20359" w:rsidRDefault="00B20359" w:rsidP="00262A74">
            <w:pPr>
              <w:pStyle w:val="TAL"/>
              <w:rPr>
                <w:rFonts w:eastAsiaTheme="minorEastAsia"/>
              </w:rPr>
            </w:pPr>
            <w:r>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tcPr>
          <w:p w14:paraId="1292362E" w14:textId="77777777" w:rsidR="00B20359" w:rsidRDefault="00B20359" w:rsidP="00262A74">
            <w:pPr>
              <w:pStyle w:val="TAC"/>
              <w:rPr>
                <w:rFonts w:eastAsiaTheme="minorEastAsia"/>
              </w:rPr>
            </w:pPr>
            <w:r>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tcPr>
          <w:p w14:paraId="0E354A7F" w14:textId="77777777" w:rsidR="00B20359" w:rsidRDefault="00B20359" w:rsidP="00262A74">
            <w:pPr>
              <w:pStyle w:val="TAC"/>
              <w:rPr>
                <w:rFonts w:eastAsiaTheme="minorEastAsia"/>
                <w:lang w:eastAsia="zh-CN"/>
              </w:rPr>
            </w:pPr>
            <w:r>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2D779E1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F7A0E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E5B17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D6D8E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4B3316"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CF3BCCA" w14:textId="77777777" w:rsidR="00B20359" w:rsidRDefault="00B20359" w:rsidP="00262A74">
            <w:pPr>
              <w:pStyle w:val="TAC"/>
              <w:rPr>
                <w:rFonts w:eastAsiaTheme="minorEastAsia"/>
              </w:rPr>
            </w:pPr>
          </w:p>
        </w:tc>
      </w:tr>
      <w:tr w:rsidR="00B20359" w14:paraId="5C09024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4419BE6" w14:textId="77777777" w:rsidR="00B20359" w:rsidRDefault="00B20359" w:rsidP="00262A74">
            <w:pPr>
              <w:pStyle w:val="TAL"/>
              <w:rPr>
                <w:rFonts w:eastAsiaTheme="minorEastAsia"/>
              </w:rPr>
            </w:pPr>
            <w:r>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4069ED2"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D07B715" w14:textId="77777777" w:rsidR="00B20359" w:rsidRDefault="00B20359" w:rsidP="00262A74">
            <w:pPr>
              <w:pStyle w:val="TAC"/>
              <w:rPr>
                <w:rFonts w:eastAsiaTheme="minorEastAsia"/>
                <w:lang w:eastAsia="zh-CN"/>
              </w:rPr>
            </w:pPr>
            <w:r>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4C075D7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99B15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034396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E8B2179"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8FFEDD"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131514F" w14:textId="77777777" w:rsidR="00B20359" w:rsidRDefault="00B20359" w:rsidP="00262A74">
            <w:pPr>
              <w:pStyle w:val="TAC"/>
              <w:rPr>
                <w:rFonts w:eastAsiaTheme="minorEastAsia"/>
              </w:rPr>
            </w:pPr>
          </w:p>
        </w:tc>
      </w:tr>
      <w:tr w:rsidR="00B20359" w14:paraId="45DD2F45"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0A8B7E1" w14:textId="77777777" w:rsidR="00B20359" w:rsidRDefault="00B20359" w:rsidP="00262A74">
            <w:pPr>
              <w:pStyle w:val="TAL"/>
              <w:rPr>
                <w:rFonts w:eastAsiaTheme="minorEastAsia"/>
              </w:rPr>
            </w:pPr>
            <w:r>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43A31B7D"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36261B3" w14:textId="77777777" w:rsidR="00B20359" w:rsidRDefault="00B20359" w:rsidP="00262A74">
            <w:pPr>
              <w:pStyle w:val="TAC"/>
              <w:rPr>
                <w:rFonts w:eastAsiaTheme="minorEastAsia"/>
                <w:lang w:eastAsia="zh-CN"/>
              </w:rPr>
            </w:pPr>
            <w:r>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4B015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7E72D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0889F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A14C6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FCE16F"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E614D3F" w14:textId="77777777" w:rsidR="00B20359" w:rsidRDefault="00B20359" w:rsidP="00262A74">
            <w:pPr>
              <w:pStyle w:val="TAC"/>
              <w:rPr>
                <w:rFonts w:eastAsiaTheme="minorEastAsia"/>
              </w:rPr>
            </w:pPr>
          </w:p>
        </w:tc>
      </w:tr>
      <w:tr w:rsidR="00B20359" w14:paraId="58A4FF3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16B4B8C" w14:textId="77777777" w:rsidR="00B20359" w:rsidRDefault="00B20359" w:rsidP="00262A74">
            <w:pPr>
              <w:pStyle w:val="TAL"/>
              <w:rPr>
                <w:rFonts w:eastAsiaTheme="minorEastAsia"/>
              </w:rPr>
            </w:pPr>
            <w:r>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C3E1FC4"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65556E1" w14:textId="77777777" w:rsidR="00B20359" w:rsidRDefault="00B20359" w:rsidP="00262A74">
            <w:pPr>
              <w:pStyle w:val="TAC"/>
              <w:rPr>
                <w:rFonts w:eastAsiaTheme="minorEastAsia"/>
              </w:rPr>
            </w:pPr>
            <w:r>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2F2C3D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4EE6B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F6DB3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5B9A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F03DAC"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C7AA8A8" w14:textId="77777777" w:rsidR="00B20359" w:rsidRDefault="00B20359" w:rsidP="00262A74">
            <w:pPr>
              <w:pStyle w:val="TAC"/>
              <w:rPr>
                <w:rFonts w:eastAsiaTheme="minorEastAsia"/>
              </w:rPr>
            </w:pPr>
          </w:p>
        </w:tc>
      </w:tr>
      <w:tr w:rsidR="00B20359" w14:paraId="21F626C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CDF8DB6" w14:textId="77777777" w:rsidR="00B20359" w:rsidRDefault="00B20359" w:rsidP="00262A74">
            <w:pPr>
              <w:pStyle w:val="TAL"/>
              <w:rPr>
                <w:rFonts w:eastAsiaTheme="minorEastAsia"/>
              </w:rPr>
            </w:pPr>
            <w:r>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374C69D1"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09844395" w14:textId="77777777" w:rsidR="00B20359" w:rsidRDefault="00B20359" w:rsidP="00262A74">
            <w:pPr>
              <w:pStyle w:val="TAC"/>
              <w:rPr>
                <w:rFonts w:eastAsiaTheme="minorEastAsia"/>
              </w:rPr>
            </w:pPr>
            <w:r>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22157A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BDE02"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CBB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DC509C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B14AAED"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22EE105B" w14:textId="77777777" w:rsidR="00B20359" w:rsidRDefault="00B20359" w:rsidP="00262A74">
            <w:pPr>
              <w:pStyle w:val="TAC"/>
              <w:rPr>
                <w:rFonts w:eastAsiaTheme="minorEastAsia"/>
              </w:rPr>
            </w:pPr>
          </w:p>
        </w:tc>
      </w:tr>
      <w:tr w:rsidR="00B20359" w14:paraId="3233EF3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B39C70D" w14:textId="77777777" w:rsidR="00B20359" w:rsidRDefault="00B20359" w:rsidP="00262A74">
            <w:pPr>
              <w:pStyle w:val="TAL"/>
              <w:rPr>
                <w:rFonts w:eastAsiaTheme="minorEastAsia"/>
                <w:lang w:eastAsia="zh-CN"/>
              </w:rPr>
            </w:pPr>
            <w:r>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7296311C"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06E6F4E3" w14:textId="77777777" w:rsidR="00B20359" w:rsidRDefault="00B20359" w:rsidP="00262A74">
            <w:pPr>
              <w:pStyle w:val="TAC"/>
              <w:rPr>
                <w:rFonts w:eastAsiaTheme="minorEastAsia"/>
                <w:lang w:eastAsia="zh-CN"/>
              </w:rPr>
            </w:pPr>
            <w:r>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654D69BA"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65DDE66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DDC5F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00F49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B5215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2DCD25E8" w14:textId="77777777" w:rsidR="00B20359" w:rsidRDefault="00B20359" w:rsidP="00262A74">
            <w:pPr>
              <w:pStyle w:val="TAC"/>
              <w:rPr>
                <w:rFonts w:eastAsiaTheme="minorEastAsia"/>
              </w:rPr>
            </w:pPr>
          </w:p>
        </w:tc>
      </w:tr>
      <w:tr w:rsidR="00B20359" w14:paraId="464DCEE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D6C6108" w14:textId="77777777" w:rsidR="00B20359" w:rsidRDefault="00B20359" w:rsidP="00262A74">
            <w:pPr>
              <w:pStyle w:val="TAL"/>
              <w:rPr>
                <w:rFonts w:eastAsiaTheme="minorEastAsia"/>
                <w:lang w:eastAsia="zh-CN"/>
              </w:rPr>
            </w:pPr>
            <w:r>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11D319CB"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A9148D3" w14:textId="77777777" w:rsidR="00B20359" w:rsidRDefault="00B20359" w:rsidP="00262A74">
            <w:pPr>
              <w:pStyle w:val="TAC"/>
              <w:rPr>
                <w:rFonts w:eastAsiaTheme="minorEastAsia"/>
                <w:lang w:eastAsia="zh-CN"/>
              </w:rPr>
            </w:pPr>
            <w:r>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62A3BCD0"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E8F628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C4F07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4A3AB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5BB090B"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356DC49" w14:textId="77777777" w:rsidR="00B20359" w:rsidRDefault="00B20359" w:rsidP="00262A74">
            <w:pPr>
              <w:pStyle w:val="TAC"/>
              <w:rPr>
                <w:rFonts w:eastAsiaTheme="minorEastAsia"/>
              </w:rPr>
            </w:pPr>
          </w:p>
        </w:tc>
      </w:tr>
      <w:tr w:rsidR="00B20359" w14:paraId="3B0674BC"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2088EAD" w14:textId="77777777" w:rsidR="00B20359" w:rsidRDefault="00B20359" w:rsidP="00262A74">
            <w:pPr>
              <w:pStyle w:val="TAL"/>
              <w:rPr>
                <w:rFonts w:eastAsiaTheme="minorEastAsia"/>
              </w:rPr>
            </w:pPr>
            <w:r>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0D565340"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3C46DE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B924D6"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C7117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DF6C9E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FAC15B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CA81F8"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2EE8FB89" w14:textId="77777777" w:rsidR="00B20359" w:rsidRDefault="00B20359" w:rsidP="00262A74">
            <w:pPr>
              <w:pStyle w:val="TAC"/>
              <w:rPr>
                <w:rFonts w:eastAsiaTheme="minorEastAsia"/>
              </w:rPr>
            </w:pPr>
          </w:p>
        </w:tc>
      </w:tr>
      <w:tr w:rsidR="00B20359" w14:paraId="517DC7F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1B93275"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tcPr>
          <w:p w14:paraId="38D16408"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53F76338" w14:textId="77777777" w:rsidR="00B20359" w:rsidRDefault="00B20359" w:rsidP="00262A74">
            <w:pPr>
              <w:pStyle w:val="TAC"/>
              <w:rPr>
                <w:rFonts w:eastAsiaTheme="minorEastAsia"/>
              </w:rPr>
            </w:pPr>
            <w:r>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54A643C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83A48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4BAA75"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D7150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D4FB006"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520AC47" w14:textId="77777777" w:rsidR="00B20359" w:rsidRDefault="00B20359" w:rsidP="00262A74">
            <w:pPr>
              <w:pStyle w:val="TAC"/>
              <w:rPr>
                <w:rFonts w:eastAsiaTheme="minorEastAsia"/>
              </w:rPr>
            </w:pPr>
          </w:p>
        </w:tc>
      </w:tr>
      <w:tr w:rsidR="00B20359" w14:paraId="60EA698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16CC344"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248BE990"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68BF555" w14:textId="77777777" w:rsidR="00B20359" w:rsidRDefault="00B20359" w:rsidP="00262A74">
            <w:pPr>
              <w:pStyle w:val="TAC"/>
              <w:rPr>
                <w:rFonts w:eastAsiaTheme="minorEastAsia"/>
                <w:lang w:eastAsia="zh-CN"/>
              </w:rPr>
            </w:pPr>
            <w:r>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624F844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F93C103"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26062AA"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B5CDA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A04F5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C10F095" w14:textId="77777777" w:rsidR="00B20359" w:rsidRDefault="00B20359" w:rsidP="00262A74">
            <w:pPr>
              <w:pStyle w:val="TAC"/>
              <w:rPr>
                <w:rFonts w:eastAsiaTheme="minorEastAsia"/>
              </w:rPr>
            </w:pPr>
          </w:p>
        </w:tc>
      </w:tr>
      <w:tr w:rsidR="00B20359" w14:paraId="5FFB54B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BDE70ED" w14:textId="77777777" w:rsidR="00B20359" w:rsidRDefault="00B20359" w:rsidP="00262A74">
            <w:pPr>
              <w:pStyle w:val="TAL"/>
              <w:rPr>
                <w:rFonts w:eastAsiaTheme="minorEastAsia"/>
                <w:szCs w:val="22"/>
              </w:rPr>
            </w:pPr>
            <w:r>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3F9EFFA0"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C17A8F" w14:textId="77777777" w:rsidR="00B20359" w:rsidRDefault="00B20359" w:rsidP="00262A74">
            <w:pPr>
              <w:pStyle w:val="TAC"/>
              <w:rPr>
                <w:rFonts w:eastAsiaTheme="minorEastAsia"/>
                <w:lang w:eastAsia="zh-CN"/>
              </w:rPr>
            </w:pPr>
            <w:r>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687AD33" w14:textId="77777777" w:rsidR="00B20359" w:rsidRDefault="00B20359" w:rsidP="00262A74">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E0C2A90"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3C9902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6AC310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E3072F"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E975DEF" w14:textId="77777777" w:rsidR="00B20359" w:rsidRDefault="00B20359" w:rsidP="00262A74">
            <w:pPr>
              <w:pStyle w:val="TAC"/>
              <w:rPr>
                <w:rFonts w:eastAsiaTheme="minorEastAsia"/>
              </w:rPr>
            </w:pPr>
          </w:p>
        </w:tc>
      </w:tr>
      <w:tr w:rsidR="00B20359" w14:paraId="5EA9821A"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7EDE7D7" w14:textId="77777777" w:rsidR="00B20359" w:rsidRDefault="00B20359" w:rsidP="00262A74">
            <w:pPr>
              <w:pStyle w:val="TAL"/>
              <w:rPr>
                <w:rFonts w:eastAsiaTheme="minorEastAsia"/>
              </w:rPr>
            </w:pPr>
            <w:r>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0CE40A83" w14:textId="77777777" w:rsidR="00B20359" w:rsidRDefault="00B20359" w:rsidP="00262A74">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2373EA2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0EBAF18"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CA8F10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33740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8271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0137D5"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C7DE58" w14:textId="77777777" w:rsidR="00B20359" w:rsidRDefault="00B20359" w:rsidP="00262A74">
            <w:pPr>
              <w:pStyle w:val="TAC"/>
              <w:rPr>
                <w:rFonts w:eastAsiaTheme="minorEastAsia"/>
              </w:rPr>
            </w:pPr>
          </w:p>
        </w:tc>
      </w:tr>
      <w:tr w:rsidR="00B20359" w14:paraId="77F9BC2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7F0F8C3"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tcPr>
          <w:p w14:paraId="62841818"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009D46F6" w14:textId="77777777" w:rsidR="00B20359" w:rsidRDefault="00B20359" w:rsidP="00262A74">
            <w:pPr>
              <w:pStyle w:val="TAC"/>
              <w:rPr>
                <w:rFonts w:eastAsiaTheme="minorEastAsia"/>
              </w:rPr>
            </w:pPr>
            <w:r>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2CB7F09C"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964EB7"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5690BE"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FFBAB71"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ECEB1C"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0481F0" w14:textId="77777777" w:rsidR="00B20359" w:rsidRDefault="00B20359" w:rsidP="00262A74">
            <w:pPr>
              <w:pStyle w:val="TAC"/>
              <w:rPr>
                <w:rFonts w:eastAsiaTheme="minorEastAsia"/>
              </w:rPr>
            </w:pPr>
          </w:p>
        </w:tc>
      </w:tr>
      <w:tr w:rsidR="00B20359" w14:paraId="3910469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2B55BC6"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r>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428E88C8" w14:textId="77777777" w:rsidR="00B20359" w:rsidRDefault="00B20359" w:rsidP="00262A74">
            <w:pPr>
              <w:pStyle w:val="TAC"/>
              <w:rPr>
                <w:rFonts w:eastAsiaTheme="minorEastAsia"/>
              </w:rPr>
            </w:pPr>
            <w:r>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71222FED" w14:textId="77777777" w:rsidR="00B20359" w:rsidRDefault="00B20359" w:rsidP="00262A74">
            <w:pPr>
              <w:pStyle w:val="TAC"/>
              <w:rPr>
                <w:rFonts w:eastAsiaTheme="minorEastAsia"/>
                <w:lang w:eastAsia="zh-CN"/>
              </w:rPr>
            </w:pPr>
            <w:r>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47959E0B"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CEB14"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3334B5D"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DEF43F" w14:textId="77777777" w:rsidR="00B20359" w:rsidRDefault="00B20359" w:rsidP="00262A74">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4CD6F9" w14:textId="77777777" w:rsidR="00B20359" w:rsidRDefault="00B20359" w:rsidP="00262A74">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BDFF03D" w14:textId="77777777" w:rsidR="00B20359" w:rsidRDefault="00B20359" w:rsidP="00262A74">
            <w:pPr>
              <w:pStyle w:val="TAC"/>
              <w:rPr>
                <w:rFonts w:eastAsiaTheme="minorEastAsia"/>
              </w:rPr>
            </w:pPr>
          </w:p>
        </w:tc>
      </w:tr>
      <w:tr w:rsidR="00B20359" w14:paraId="329141ED"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40705D41" w14:textId="77777777" w:rsidR="00B20359" w:rsidRDefault="00B20359" w:rsidP="00262A74">
            <w:pPr>
              <w:pStyle w:val="TAN"/>
              <w:rPr>
                <w:rFonts w:eastAsiaTheme="minorEastAsia"/>
                <w:lang w:eastAsia="zh-CN"/>
              </w:rPr>
            </w:pPr>
            <w:r>
              <w:rPr>
                <w:rFonts w:eastAsiaTheme="minorEastAsia"/>
              </w:rPr>
              <w:t>Note 1:</w:t>
            </w:r>
            <w:r>
              <w:rPr>
                <w:rFonts w:eastAsiaTheme="minorEastAsia"/>
              </w:rPr>
              <w:tab/>
              <w:t>Allocated outside the SMTC duration in time and in resource blocks which do not overlap with the resource blocks allocated for SS/PBCH block.</w:t>
            </w:r>
          </w:p>
          <w:p w14:paraId="31B65703" w14:textId="77777777" w:rsidR="00B20359" w:rsidRDefault="00B20359" w:rsidP="00262A74">
            <w:pPr>
              <w:pStyle w:val="TAN"/>
              <w:rPr>
                <w:rFonts w:eastAsiaTheme="minorEastAsia"/>
              </w:rPr>
            </w:pPr>
            <w:r>
              <w:rPr>
                <w:rFonts w:eastAsiaTheme="minorEastAsia"/>
              </w:rPr>
              <w:t>Note 2:</w:t>
            </w:r>
            <w:r>
              <w:rPr>
                <w:rFonts w:eastAsiaTheme="minorEastAsia"/>
              </w:rPr>
              <w:tab/>
              <w:t>PDSCH is scheduled on the slots with RMSI.</w:t>
            </w:r>
          </w:p>
          <w:p w14:paraId="3B34E41C" w14:textId="77777777" w:rsidR="00B20359" w:rsidRDefault="00B20359" w:rsidP="00262A74">
            <w:pPr>
              <w:pStyle w:val="TAN"/>
              <w:rPr>
                <w:rFonts w:eastAsiaTheme="minorEastAsia"/>
              </w:rPr>
            </w:pPr>
            <w:r>
              <w:rPr>
                <w:rFonts w:eastAsiaTheme="minorEastAsia"/>
              </w:rPr>
              <w:t>Note 3:</w:t>
            </w:r>
            <w:r>
              <w:rPr>
                <w:rFonts w:eastAsiaTheme="minorEastAsia"/>
              </w:rPr>
              <w:tab/>
              <w:t>If necessary the information bit payload size can be adjusted to facilitate the test implementation. The payload sizes are defined in TS 38.213 [3].</w:t>
            </w:r>
          </w:p>
          <w:p w14:paraId="771FCDBA" w14:textId="77777777" w:rsidR="00B20359" w:rsidRDefault="00B20359" w:rsidP="00262A74">
            <w:pPr>
              <w:pStyle w:val="TAN"/>
              <w:rPr>
                <w:rFonts w:eastAsiaTheme="minorEastAsia"/>
              </w:rPr>
            </w:pPr>
            <w:r>
              <w:rPr>
                <w:rFonts w:eastAsiaTheme="minorEastAsia"/>
              </w:rPr>
              <w:t>Note 4:</w:t>
            </w:r>
            <w:r>
              <w:rPr>
                <w:rFonts w:eastAsiaTheme="minorEastAsia"/>
              </w:rPr>
              <w:tab/>
              <w:t>Derived based on the PDSCH DMRS assumption: dmrs-TypeA-Position=2, dmrs-Type=1, dmrs-AdditonalPositions=2, maxLength=1, Antenna port index: 1000, and Number of PDSCH DMRS CDM group(s) without data: 2.</w:t>
            </w:r>
          </w:p>
          <w:p w14:paraId="1A244452" w14:textId="77777777" w:rsidR="00B20359" w:rsidRDefault="00B20359" w:rsidP="00262A74">
            <w:pPr>
              <w:pStyle w:val="TAN"/>
              <w:rPr>
                <w:rFonts w:eastAsiaTheme="minorEastAsia"/>
              </w:rPr>
            </w:pPr>
            <w:r>
              <w:rPr>
                <w:rFonts w:eastAsiaTheme="minorEastAsia"/>
              </w:rPr>
              <w:t>Note 5:</w:t>
            </w:r>
            <w:r>
              <w:rPr>
                <w:rFonts w:eastAsiaTheme="minorEastAsia"/>
              </w:rPr>
              <w:tab/>
              <w:t>PDSCH is not scheduled in slots containing SSB according to the SSB configuration used in the test. SSB configurations are defined in clause G.1.5.</w:t>
            </w:r>
          </w:p>
          <w:p w14:paraId="7C5DB90E" w14:textId="77777777" w:rsidR="00B20359" w:rsidRDefault="00B20359" w:rsidP="00262A74">
            <w:pPr>
              <w:pStyle w:val="TAN"/>
              <w:rPr>
                <w:rFonts w:eastAsiaTheme="minorEastAsia"/>
              </w:rPr>
            </w:pPr>
            <w:r>
              <w:rPr>
                <w:rFonts w:eastAsiaTheme="minorEastAsia"/>
              </w:rPr>
              <w:t>Note 6:</w:t>
            </w:r>
            <w:r>
              <w:rPr>
                <w:rFonts w:eastAsiaTheme="minorEastAsia"/>
              </w:rPr>
              <w:tab/>
              <w:t>Derived based on the PDSCH DMRS assumption: dmrs-TypeA-Position=2, dmrs-Type=1, dmrs-AdditonalPositions=2, maxLength=1, Antenna port index: 1000, and Number of PDSCH DMRS CDM group(s) without data: 1.</w:t>
            </w:r>
          </w:p>
        </w:tc>
      </w:tr>
    </w:tbl>
    <w:p w14:paraId="099AF40C" w14:textId="77777777" w:rsidR="00B20359" w:rsidRDefault="00B20359" w:rsidP="00B20359">
      <w:pPr>
        <w:rPr>
          <w:rFonts w:eastAsia="MS Mincho"/>
        </w:rPr>
      </w:pPr>
    </w:p>
    <w:p w14:paraId="189126C3" w14:textId="77777777" w:rsidR="00B20359" w:rsidRDefault="00B20359" w:rsidP="00B20359">
      <w:pPr>
        <w:pStyle w:val="TH"/>
        <w:rPr>
          <w:rFonts w:eastAsiaTheme="minorEastAsia"/>
        </w:rPr>
      </w:pPr>
      <w:r>
        <w:rPr>
          <w:rFonts w:eastAsiaTheme="minorEastAsia"/>
        </w:rPr>
        <w:lastRenderedPageBreak/>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725"/>
        <w:gridCol w:w="928"/>
        <w:gridCol w:w="930"/>
        <w:gridCol w:w="930"/>
        <w:gridCol w:w="930"/>
        <w:gridCol w:w="930"/>
        <w:gridCol w:w="930"/>
        <w:gridCol w:w="923"/>
      </w:tblGrid>
      <w:tr w:rsidR="00B20359" w14:paraId="0C7E79E1"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1388B560" w14:textId="77777777" w:rsidR="00B20359" w:rsidRDefault="00B20359" w:rsidP="00262A74">
            <w:pPr>
              <w:pStyle w:val="TAH"/>
              <w:rPr>
                <w:rFonts w:eastAsiaTheme="minorEastAsia"/>
              </w:rPr>
            </w:pPr>
            <w:r>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tcPr>
          <w:p w14:paraId="7EA2CFA1" w14:textId="77777777" w:rsidR="00B20359" w:rsidRDefault="00B20359" w:rsidP="00262A74">
            <w:pPr>
              <w:pStyle w:val="TAH"/>
              <w:rPr>
                <w:rFonts w:eastAsiaTheme="minorEastAsia"/>
              </w:rPr>
            </w:pPr>
            <w:r>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tcPr>
          <w:p w14:paraId="470456B0" w14:textId="77777777" w:rsidR="00B20359" w:rsidRDefault="00B20359" w:rsidP="00262A74">
            <w:pPr>
              <w:pStyle w:val="TAH"/>
              <w:rPr>
                <w:rFonts w:eastAsiaTheme="minorEastAsia"/>
              </w:rPr>
            </w:pPr>
            <w:r>
              <w:rPr>
                <w:rFonts w:eastAsiaTheme="minorEastAsia"/>
              </w:rPr>
              <w:t>Value</w:t>
            </w:r>
          </w:p>
        </w:tc>
      </w:tr>
      <w:tr w:rsidR="00B20359" w14:paraId="5F3764B4"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B165B57" w14:textId="77777777" w:rsidR="00B20359" w:rsidRDefault="00B20359" w:rsidP="00262A74">
            <w:pPr>
              <w:pStyle w:val="TAL"/>
              <w:rPr>
                <w:rFonts w:eastAsiaTheme="minorEastAsia"/>
              </w:rPr>
            </w:pPr>
            <w:r>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53BB180F"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B96D03D" w14:textId="77777777" w:rsidR="00B20359" w:rsidRDefault="00B20359" w:rsidP="00262A74">
            <w:pPr>
              <w:pStyle w:val="TAC"/>
              <w:rPr>
                <w:rFonts w:eastAsiaTheme="minorEastAsia"/>
              </w:rPr>
            </w:pPr>
            <w:r>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73BF975D"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81EB78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72BF47"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6210AD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CA8CFD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33B2642" w14:textId="77777777" w:rsidR="00B20359" w:rsidRDefault="00B20359" w:rsidP="00262A74">
            <w:pPr>
              <w:pStyle w:val="TAC"/>
              <w:rPr>
                <w:rFonts w:eastAsiaTheme="minorEastAsia"/>
              </w:rPr>
            </w:pPr>
          </w:p>
        </w:tc>
      </w:tr>
      <w:tr w:rsidR="00B20359" w14:paraId="6B973646"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B1F261A" w14:textId="77777777" w:rsidR="00B20359" w:rsidRDefault="00B20359" w:rsidP="00262A74">
            <w:pPr>
              <w:pStyle w:val="TAL"/>
              <w:rPr>
                <w:rFonts w:eastAsiaTheme="minorEastAsia"/>
              </w:rPr>
            </w:pPr>
            <w:r>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tcPr>
          <w:p w14:paraId="2505B60C" w14:textId="77777777" w:rsidR="00B20359" w:rsidRDefault="00B20359" w:rsidP="00262A74">
            <w:pPr>
              <w:pStyle w:val="TAC"/>
              <w:rPr>
                <w:rFonts w:eastAsiaTheme="minorEastAsia"/>
              </w:rPr>
            </w:pPr>
            <w:r>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tcPr>
          <w:p w14:paraId="6725B4E9" w14:textId="77777777" w:rsidR="00B20359" w:rsidRDefault="00B20359" w:rsidP="00262A74">
            <w:pPr>
              <w:pStyle w:val="TAC"/>
              <w:rPr>
                <w:rFonts w:eastAsiaTheme="minorEastAsia"/>
                <w:lang w:eastAsia="zh-CN"/>
              </w:rPr>
            </w:pPr>
            <w:r>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2C9A4495"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545DE39"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46AFF3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7CE621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94BB4F"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BE281B7" w14:textId="77777777" w:rsidR="00B20359" w:rsidRDefault="00B20359" w:rsidP="00262A74">
            <w:pPr>
              <w:pStyle w:val="TAC"/>
              <w:rPr>
                <w:rFonts w:eastAsiaTheme="minorEastAsia"/>
              </w:rPr>
            </w:pPr>
          </w:p>
        </w:tc>
      </w:tr>
      <w:tr w:rsidR="00B20359" w14:paraId="60F379D2"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230A11BE" w14:textId="77777777" w:rsidR="00B20359" w:rsidRDefault="00B20359" w:rsidP="00262A74">
            <w:pPr>
              <w:pStyle w:val="TAL"/>
              <w:rPr>
                <w:rFonts w:eastAsiaTheme="minorEastAsia"/>
              </w:rPr>
            </w:pPr>
            <w:r>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545778AB"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3ABD1F5F" w14:textId="77777777" w:rsidR="00B20359" w:rsidRDefault="00B20359" w:rsidP="00262A74">
            <w:pPr>
              <w:pStyle w:val="TAC"/>
              <w:rPr>
                <w:rFonts w:eastAsiaTheme="minorEastAsia"/>
                <w:lang w:eastAsia="zh-CN"/>
              </w:rPr>
            </w:pPr>
            <w:r>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046964E5"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A504F7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604D9B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320899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4B05FF"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33204EA" w14:textId="77777777" w:rsidR="00B20359" w:rsidRDefault="00B20359" w:rsidP="00262A74">
            <w:pPr>
              <w:pStyle w:val="TAC"/>
              <w:rPr>
                <w:rFonts w:eastAsiaTheme="minorEastAsia"/>
              </w:rPr>
            </w:pPr>
          </w:p>
        </w:tc>
      </w:tr>
      <w:tr w:rsidR="00B20359" w14:paraId="5BCBE743"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77954E05" w14:textId="77777777" w:rsidR="00B20359" w:rsidRDefault="00B20359" w:rsidP="00262A74">
            <w:pPr>
              <w:pStyle w:val="TAL"/>
              <w:rPr>
                <w:rFonts w:eastAsiaTheme="minorEastAsia"/>
              </w:rPr>
            </w:pPr>
            <w:r>
              <w:rPr>
                <w:rFonts w:eastAsiaTheme="minorEastAsia"/>
              </w:rPr>
              <w:t xml:space="preserve">Allocated resource blocks for PDSCH </w:t>
            </w:r>
            <w:r>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35DF02C3"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779D0E0" w14:textId="77777777" w:rsidR="00B20359" w:rsidRDefault="00B20359" w:rsidP="00262A74">
            <w:pPr>
              <w:pStyle w:val="TAC"/>
              <w:rPr>
                <w:rFonts w:eastAsiaTheme="minorEastAsia"/>
                <w:strike/>
              </w:rPr>
            </w:pPr>
            <w:r>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274EF9A4"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BCBE15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91B65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0D876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10DCE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F84DC3" w14:textId="77777777" w:rsidR="00B20359" w:rsidRDefault="00B20359" w:rsidP="00262A74">
            <w:pPr>
              <w:pStyle w:val="TAC"/>
              <w:rPr>
                <w:rFonts w:eastAsiaTheme="minorEastAsia"/>
              </w:rPr>
            </w:pPr>
          </w:p>
        </w:tc>
      </w:tr>
      <w:tr w:rsidR="00B20359" w14:paraId="74CC19FF"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873E2BC" w14:textId="77777777" w:rsidR="00B20359" w:rsidRDefault="00B20359" w:rsidP="00262A74">
            <w:pPr>
              <w:pStyle w:val="TAL"/>
              <w:rPr>
                <w:rFonts w:eastAsiaTheme="minorEastAsia"/>
              </w:rPr>
            </w:pPr>
            <w:r>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50CE27A1"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0FD3237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03FC6C"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DF7888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3EC12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858C0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5AAB43"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568E955" w14:textId="77777777" w:rsidR="00B20359" w:rsidRDefault="00B20359" w:rsidP="00262A74">
            <w:pPr>
              <w:pStyle w:val="TAC"/>
              <w:rPr>
                <w:rFonts w:eastAsiaTheme="minorEastAsia"/>
              </w:rPr>
            </w:pPr>
          </w:p>
        </w:tc>
      </w:tr>
      <w:tr w:rsidR="00B20359" w14:paraId="3614FC8B"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50E4DB6" w14:textId="77777777" w:rsidR="00B20359" w:rsidRDefault="00B20359" w:rsidP="00262A74">
            <w:pPr>
              <w:pStyle w:val="TAL"/>
              <w:rPr>
                <w:rFonts w:eastAsiaTheme="minorEastAsia"/>
              </w:rPr>
            </w:pPr>
            <w:r>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tcPr>
          <w:p w14:paraId="20C8258C" w14:textId="77777777" w:rsidR="00B20359" w:rsidRDefault="00B20359" w:rsidP="00262A74">
            <w:pPr>
              <w:pStyle w:val="TAC"/>
              <w:rPr>
                <w:rFonts w:eastAsiaTheme="minorEastAsia"/>
              </w:rPr>
            </w:pPr>
            <w:r>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tcPr>
          <w:p w14:paraId="39552AF3" w14:textId="77777777" w:rsidR="00B20359" w:rsidRDefault="00B20359" w:rsidP="00262A74">
            <w:pPr>
              <w:pStyle w:val="TAC"/>
              <w:rPr>
                <w:rFonts w:eastAsiaTheme="minorEastAsia"/>
                <w:lang w:eastAsia="zh-CN"/>
              </w:rPr>
            </w:pPr>
            <w:r>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135D83D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598C274"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6897B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90E41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8BA21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3D74F96" w14:textId="77777777" w:rsidR="00B20359" w:rsidRDefault="00B20359" w:rsidP="00262A74">
            <w:pPr>
              <w:pStyle w:val="TAC"/>
              <w:rPr>
                <w:rFonts w:eastAsiaTheme="minorEastAsia"/>
              </w:rPr>
            </w:pPr>
          </w:p>
        </w:tc>
      </w:tr>
      <w:tr w:rsidR="00B20359" w14:paraId="5A352DB8"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E292C2C" w14:textId="77777777" w:rsidR="00B20359" w:rsidRDefault="00B20359" w:rsidP="00262A74">
            <w:pPr>
              <w:pStyle w:val="TAL"/>
              <w:rPr>
                <w:rFonts w:eastAsiaTheme="minorEastAsia"/>
              </w:rPr>
            </w:pPr>
            <w:r>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tcPr>
          <w:p w14:paraId="6C907F5B" w14:textId="77777777" w:rsidR="00B20359" w:rsidRDefault="00B20359" w:rsidP="00262A74">
            <w:pPr>
              <w:pStyle w:val="TAC"/>
              <w:rPr>
                <w:rFonts w:eastAsiaTheme="minorEastAsia"/>
              </w:rPr>
            </w:pPr>
            <w:r>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tcPr>
          <w:p w14:paraId="7E72AB0F" w14:textId="77777777" w:rsidR="00B20359" w:rsidRDefault="00B20359" w:rsidP="00262A74">
            <w:pPr>
              <w:pStyle w:val="TAC"/>
              <w:rPr>
                <w:rFonts w:eastAsiaTheme="minorEastAsia"/>
                <w:lang w:eastAsia="zh-CN"/>
              </w:rPr>
            </w:pPr>
            <w:r>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101958F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776883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55992D"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E2275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60C2632"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B223417" w14:textId="77777777" w:rsidR="00B20359" w:rsidRDefault="00B20359" w:rsidP="00262A74">
            <w:pPr>
              <w:pStyle w:val="TAC"/>
              <w:rPr>
                <w:rFonts w:eastAsiaTheme="minorEastAsia"/>
              </w:rPr>
            </w:pPr>
          </w:p>
        </w:tc>
      </w:tr>
      <w:tr w:rsidR="00B20359" w14:paraId="27450C2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527E41B" w14:textId="77777777" w:rsidR="00B20359" w:rsidRDefault="00B20359" w:rsidP="00262A74">
            <w:pPr>
              <w:pStyle w:val="TAL"/>
              <w:rPr>
                <w:rFonts w:eastAsiaTheme="minorEastAsia"/>
              </w:rPr>
            </w:pPr>
            <w:r>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2666A7BE"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B3DE5E3" w14:textId="77777777" w:rsidR="00B20359" w:rsidRDefault="00B20359" w:rsidP="00262A74">
            <w:pPr>
              <w:pStyle w:val="TAC"/>
              <w:rPr>
                <w:rFonts w:eastAsiaTheme="minorEastAsia"/>
                <w:lang w:eastAsia="zh-CN"/>
              </w:rPr>
            </w:pPr>
            <w:r>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20A9025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CBAB6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67A980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827450C"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590A48B"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9053168" w14:textId="77777777" w:rsidR="00B20359" w:rsidRDefault="00B20359" w:rsidP="00262A74">
            <w:pPr>
              <w:pStyle w:val="TAC"/>
              <w:rPr>
                <w:rFonts w:eastAsiaTheme="minorEastAsia"/>
              </w:rPr>
            </w:pPr>
          </w:p>
        </w:tc>
      </w:tr>
      <w:tr w:rsidR="00B20359" w14:paraId="4536391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1EEFA51C" w14:textId="77777777" w:rsidR="00B20359" w:rsidRDefault="00B20359" w:rsidP="00262A74">
            <w:pPr>
              <w:pStyle w:val="TAL"/>
              <w:rPr>
                <w:rFonts w:eastAsiaTheme="minorEastAsia"/>
              </w:rPr>
            </w:pPr>
            <w:r>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A9DE974"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711EF84" w14:textId="77777777" w:rsidR="00B20359" w:rsidRDefault="00B20359" w:rsidP="00262A74">
            <w:pPr>
              <w:pStyle w:val="TAC"/>
              <w:rPr>
                <w:rFonts w:eastAsiaTheme="minorEastAsia"/>
                <w:lang w:eastAsia="zh-CN"/>
              </w:rPr>
            </w:pPr>
            <w:r>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161E75C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98BFBD"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007FD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352E34"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3A453A"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F7E8EB9" w14:textId="77777777" w:rsidR="00B20359" w:rsidRDefault="00B20359" w:rsidP="00262A74">
            <w:pPr>
              <w:pStyle w:val="TAC"/>
              <w:rPr>
                <w:rFonts w:eastAsiaTheme="minorEastAsia"/>
              </w:rPr>
            </w:pPr>
          </w:p>
        </w:tc>
      </w:tr>
      <w:tr w:rsidR="00B20359" w14:paraId="60DFCBF1"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C38A75B" w14:textId="77777777" w:rsidR="00B20359" w:rsidRDefault="00B20359" w:rsidP="00262A74">
            <w:pPr>
              <w:pStyle w:val="TAL"/>
              <w:rPr>
                <w:rFonts w:eastAsiaTheme="minorEastAsia"/>
              </w:rPr>
            </w:pPr>
            <w:r>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347927E6"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26FC743A" w14:textId="77777777" w:rsidR="00B20359" w:rsidRDefault="00B20359" w:rsidP="00262A74">
            <w:pPr>
              <w:pStyle w:val="TAC"/>
              <w:rPr>
                <w:rFonts w:eastAsiaTheme="minorEastAsia"/>
              </w:rPr>
            </w:pPr>
            <w:r>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E03AE7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48B31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60B6B79"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26CCE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90CDB5"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4306D59" w14:textId="77777777" w:rsidR="00B20359" w:rsidRDefault="00B20359" w:rsidP="00262A74">
            <w:pPr>
              <w:pStyle w:val="TAC"/>
              <w:rPr>
                <w:rFonts w:eastAsiaTheme="minorEastAsia"/>
              </w:rPr>
            </w:pPr>
          </w:p>
        </w:tc>
      </w:tr>
      <w:tr w:rsidR="00B20359" w14:paraId="5A0B6BCB"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49FC9E0" w14:textId="77777777" w:rsidR="00B20359" w:rsidRDefault="00B20359" w:rsidP="00262A74">
            <w:pPr>
              <w:pStyle w:val="TAL"/>
              <w:rPr>
                <w:rFonts w:eastAsiaTheme="minorEastAsia"/>
              </w:rPr>
            </w:pPr>
            <w:r>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01104A61"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90220F6" w14:textId="77777777" w:rsidR="00B20359" w:rsidRDefault="00B20359" w:rsidP="00262A74">
            <w:pPr>
              <w:pStyle w:val="TAC"/>
              <w:rPr>
                <w:rFonts w:eastAsiaTheme="minorEastAsia"/>
              </w:rPr>
            </w:pPr>
            <w:r>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11B76047"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2F539B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4B4FF7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897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DA8EA3"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19EF435" w14:textId="77777777" w:rsidR="00B20359" w:rsidRDefault="00B20359" w:rsidP="00262A74">
            <w:pPr>
              <w:pStyle w:val="TAC"/>
              <w:rPr>
                <w:rFonts w:eastAsiaTheme="minorEastAsia"/>
              </w:rPr>
            </w:pPr>
          </w:p>
        </w:tc>
      </w:tr>
      <w:tr w:rsidR="00B20359" w14:paraId="2116C6E8"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3334316" w14:textId="77777777" w:rsidR="00B20359" w:rsidRDefault="00B20359" w:rsidP="00262A74">
            <w:pPr>
              <w:pStyle w:val="TAL"/>
              <w:rPr>
                <w:rFonts w:eastAsiaTheme="minorEastAsia"/>
                <w:lang w:eastAsia="zh-CN"/>
              </w:rPr>
            </w:pPr>
            <w:r>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60A14B87"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26DB5E27" w14:textId="77777777" w:rsidR="00B20359" w:rsidRDefault="00B20359" w:rsidP="00262A74">
            <w:pPr>
              <w:pStyle w:val="TAC"/>
              <w:rPr>
                <w:rFonts w:eastAsiaTheme="minorEastAsia"/>
                <w:lang w:eastAsia="zh-CN"/>
              </w:rPr>
            </w:pPr>
            <w:r>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48B7BC0F"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4BB666A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F8C573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5FB28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F3AA9B1"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88CEAC2" w14:textId="77777777" w:rsidR="00B20359" w:rsidRDefault="00B20359" w:rsidP="00262A74">
            <w:pPr>
              <w:pStyle w:val="TAC"/>
              <w:rPr>
                <w:rFonts w:eastAsiaTheme="minorEastAsia"/>
              </w:rPr>
            </w:pPr>
          </w:p>
        </w:tc>
      </w:tr>
      <w:tr w:rsidR="00B20359" w14:paraId="28BB89A3"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1D96F21" w14:textId="77777777" w:rsidR="00B20359" w:rsidRDefault="00B20359" w:rsidP="00262A74">
            <w:pPr>
              <w:pStyle w:val="TAL"/>
              <w:rPr>
                <w:rFonts w:eastAsiaTheme="minorEastAsia"/>
                <w:lang w:eastAsia="zh-CN"/>
              </w:rPr>
            </w:pPr>
            <w:r>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0D88E4FC"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57C56087" w14:textId="77777777" w:rsidR="00B20359" w:rsidRDefault="00B20359" w:rsidP="00262A74">
            <w:pPr>
              <w:pStyle w:val="TAC"/>
              <w:rPr>
                <w:rFonts w:eastAsiaTheme="minorEastAsia"/>
                <w:lang w:eastAsia="zh-CN"/>
              </w:rPr>
            </w:pPr>
            <w:r>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4A1508BD"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3FD118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954958"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02B99C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B619FE"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0FE471" w14:textId="77777777" w:rsidR="00B20359" w:rsidRDefault="00B20359" w:rsidP="00262A74">
            <w:pPr>
              <w:pStyle w:val="TAC"/>
              <w:rPr>
                <w:rFonts w:eastAsiaTheme="minorEastAsia"/>
              </w:rPr>
            </w:pPr>
          </w:p>
        </w:tc>
      </w:tr>
      <w:tr w:rsidR="00B20359" w14:paraId="7056B5C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D9BE9BD" w14:textId="77777777" w:rsidR="00B20359" w:rsidRDefault="00B20359" w:rsidP="00262A74">
            <w:pPr>
              <w:pStyle w:val="TAL"/>
              <w:rPr>
                <w:rFonts w:eastAsiaTheme="minorEastAsia"/>
              </w:rPr>
            </w:pPr>
            <w:r>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2162C1FE"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4B8E7F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A6EB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92792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3DB2D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01CED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A6A1DC7"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40509D3" w14:textId="77777777" w:rsidR="00B20359" w:rsidRDefault="00B20359" w:rsidP="00262A74">
            <w:pPr>
              <w:pStyle w:val="TAC"/>
              <w:rPr>
                <w:rFonts w:eastAsiaTheme="minorEastAsia"/>
              </w:rPr>
            </w:pPr>
          </w:p>
        </w:tc>
      </w:tr>
      <w:tr w:rsidR="00B20359" w14:paraId="0A268777"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98849C4" w14:textId="77777777" w:rsidR="00B20359" w:rsidRDefault="00B20359" w:rsidP="00262A74">
            <w:pPr>
              <w:pStyle w:val="TAL"/>
              <w:rPr>
                <w:rFonts w:eastAsiaTheme="minorEastAsia"/>
              </w:rPr>
            </w:pPr>
            <w:r>
              <w:rPr>
                <w:rFonts w:eastAsiaTheme="minorEastAsia"/>
              </w:rPr>
              <w:t xml:space="preserve">  For slots with </w:t>
            </w:r>
            <w:r>
              <w:rPr>
                <w:rFonts w:eastAsiaTheme="minorEastAsia"/>
                <w:szCs w:val="16"/>
              </w:rPr>
              <w:t>RMSI</w:t>
            </w:r>
            <w:r>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tcPr>
          <w:p w14:paraId="0C82C025"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F11FA0D" w14:textId="77777777" w:rsidR="00B20359" w:rsidRDefault="00B20359" w:rsidP="00262A74">
            <w:pPr>
              <w:pStyle w:val="TAC"/>
              <w:rPr>
                <w:rFonts w:eastAsiaTheme="minorEastAsia"/>
              </w:rPr>
            </w:pPr>
            <w:r>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3FB2777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C9D4F7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FF71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9F4A9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FC8BCC"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78BD2E6" w14:textId="77777777" w:rsidR="00B20359" w:rsidRDefault="00B20359" w:rsidP="00262A74">
            <w:pPr>
              <w:pStyle w:val="TAC"/>
              <w:rPr>
                <w:rFonts w:eastAsiaTheme="minorEastAsia"/>
              </w:rPr>
            </w:pPr>
          </w:p>
        </w:tc>
      </w:tr>
      <w:tr w:rsidR="00B20359" w14:paraId="0179DA0D"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327A5C5"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230F1943"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1548D6A4" w14:textId="77777777" w:rsidR="00B20359" w:rsidRDefault="00B20359" w:rsidP="00262A74">
            <w:pPr>
              <w:pStyle w:val="TAC"/>
              <w:rPr>
                <w:rFonts w:eastAsiaTheme="minorEastAsia"/>
                <w:lang w:eastAsia="zh-CN"/>
              </w:rPr>
            </w:pPr>
            <w:r>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265F1E0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A0EF0B2"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A34987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C99864"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6E83701"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592F2CF" w14:textId="77777777" w:rsidR="00B20359" w:rsidRDefault="00B20359" w:rsidP="00262A74">
            <w:pPr>
              <w:pStyle w:val="TAC"/>
              <w:rPr>
                <w:rFonts w:eastAsiaTheme="minorEastAsia"/>
              </w:rPr>
            </w:pPr>
          </w:p>
        </w:tc>
      </w:tr>
      <w:tr w:rsidR="00B20359" w14:paraId="378DD3C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AAED8F3" w14:textId="77777777" w:rsidR="00B20359" w:rsidRDefault="00B20359" w:rsidP="00262A74">
            <w:pPr>
              <w:pStyle w:val="TAL"/>
              <w:rPr>
                <w:rFonts w:eastAsiaTheme="minorEastAsia"/>
                <w:szCs w:val="22"/>
              </w:rPr>
            </w:pPr>
            <w:r>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60C5ACE8"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1A87224A" w14:textId="77777777" w:rsidR="00B20359" w:rsidRDefault="00B20359" w:rsidP="00262A74">
            <w:pPr>
              <w:pStyle w:val="TAC"/>
              <w:rPr>
                <w:rFonts w:eastAsiaTheme="minorEastAsia"/>
                <w:lang w:eastAsia="zh-CN"/>
              </w:rPr>
            </w:pPr>
            <w:r>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D3B3AD6" w14:textId="77777777" w:rsidR="00B20359" w:rsidRDefault="00B20359" w:rsidP="00262A74">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744D084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441C4F"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FECE4E"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3D4461"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4750000" w14:textId="77777777" w:rsidR="00B20359" w:rsidRDefault="00B20359" w:rsidP="00262A74">
            <w:pPr>
              <w:pStyle w:val="TAC"/>
              <w:rPr>
                <w:rFonts w:eastAsiaTheme="minorEastAsia"/>
              </w:rPr>
            </w:pPr>
          </w:p>
        </w:tc>
      </w:tr>
      <w:tr w:rsidR="00B20359" w14:paraId="6D018F8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7020940" w14:textId="77777777" w:rsidR="00B20359" w:rsidRDefault="00B20359" w:rsidP="00262A74">
            <w:pPr>
              <w:pStyle w:val="TAL"/>
              <w:rPr>
                <w:rFonts w:eastAsiaTheme="minorEastAsia"/>
              </w:rPr>
            </w:pPr>
            <w:r>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0429D08B" w14:textId="77777777" w:rsidR="00B20359" w:rsidRDefault="00B20359" w:rsidP="00262A74">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5332146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448356"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66F59A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8CE31BA"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AE45"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687704"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BAAA826" w14:textId="77777777" w:rsidR="00B20359" w:rsidRDefault="00B20359" w:rsidP="00262A74">
            <w:pPr>
              <w:pStyle w:val="TAC"/>
              <w:rPr>
                <w:rFonts w:eastAsiaTheme="minorEastAsia"/>
              </w:rPr>
            </w:pPr>
          </w:p>
        </w:tc>
      </w:tr>
      <w:tr w:rsidR="00B20359" w14:paraId="1A4F1A26"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FEBD9B9" w14:textId="77777777" w:rsidR="00B20359" w:rsidRDefault="00B20359" w:rsidP="00262A74">
            <w:pPr>
              <w:pStyle w:val="TAL"/>
              <w:rPr>
                <w:rFonts w:eastAsiaTheme="minorEastAsia"/>
              </w:rPr>
            </w:pPr>
            <w:r>
              <w:rPr>
                <w:rFonts w:eastAsiaTheme="minorEastAsia"/>
              </w:rPr>
              <w:t xml:space="preserve">For slots with </w:t>
            </w:r>
            <w:r>
              <w:rPr>
                <w:rFonts w:eastAsiaTheme="minorEastAsia"/>
                <w:szCs w:val="16"/>
              </w:rPr>
              <w:t>RMSI</w:t>
            </w:r>
            <w:r>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tcPr>
          <w:p w14:paraId="460C8A83"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A2AAA9D" w14:textId="77777777" w:rsidR="00B20359" w:rsidRDefault="00B20359" w:rsidP="00262A74">
            <w:pPr>
              <w:pStyle w:val="TAC"/>
              <w:rPr>
                <w:rFonts w:eastAsiaTheme="minorEastAsia"/>
              </w:rPr>
            </w:pPr>
            <w:r>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1E03FE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2FF2B0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1627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5CA3F73"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AF0F3AC"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8C0DF9A" w14:textId="77777777" w:rsidR="00B20359" w:rsidRDefault="00B20359" w:rsidP="00262A74">
            <w:pPr>
              <w:pStyle w:val="TAC"/>
              <w:rPr>
                <w:rFonts w:eastAsiaTheme="minorEastAsia"/>
              </w:rPr>
            </w:pPr>
          </w:p>
        </w:tc>
      </w:tr>
      <w:tr w:rsidR="00B20359" w14:paraId="5B01E36C"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7AAD960" w14:textId="77777777" w:rsidR="00B20359" w:rsidRDefault="00B20359" w:rsidP="00262A74">
            <w:pPr>
              <w:pStyle w:val="TAL"/>
              <w:rPr>
                <w:rFonts w:eastAsiaTheme="minorEastAsia"/>
              </w:rPr>
            </w:pPr>
            <w:r>
              <w:rPr>
                <w:rFonts w:eastAsiaTheme="minorEastAsia"/>
              </w:rPr>
              <w:t xml:space="preserve">  For slots without </w:t>
            </w:r>
            <w:r>
              <w:rPr>
                <w:rFonts w:eastAsiaTheme="minorEastAsia"/>
                <w:szCs w:val="16"/>
              </w:rPr>
              <w:t>RMSI</w:t>
            </w:r>
            <w:r>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20623336" w14:textId="77777777" w:rsidR="00B20359" w:rsidRDefault="00B20359" w:rsidP="00262A74">
            <w:pPr>
              <w:pStyle w:val="TAC"/>
              <w:rPr>
                <w:rFonts w:eastAsiaTheme="minorEastAsia"/>
              </w:rPr>
            </w:pPr>
            <w:r>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72535157" w14:textId="77777777" w:rsidR="00B20359" w:rsidRDefault="00B20359" w:rsidP="00262A74">
            <w:pPr>
              <w:pStyle w:val="TAC"/>
              <w:rPr>
                <w:rFonts w:eastAsiaTheme="minorEastAsia"/>
                <w:lang w:eastAsia="zh-CN"/>
              </w:rPr>
            </w:pPr>
            <w:r>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16475B0"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60396D1"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2BD740B"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199E19" w14:textId="77777777" w:rsidR="00B20359" w:rsidRDefault="00B20359" w:rsidP="00262A74">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D30656" w14:textId="77777777" w:rsidR="00B20359" w:rsidRDefault="00B20359" w:rsidP="00262A74">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8A7089B" w14:textId="77777777" w:rsidR="00B20359" w:rsidRDefault="00B20359" w:rsidP="00262A74">
            <w:pPr>
              <w:pStyle w:val="TAC"/>
              <w:rPr>
                <w:rFonts w:eastAsiaTheme="minorEastAsia"/>
              </w:rPr>
            </w:pPr>
          </w:p>
        </w:tc>
      </w:tr>
      <w:tr w:rsidR="00B20359" w14:paraId="5EA1D578"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727E7A27" w14:textId="77777777" w:rsidR="00B20359" w:rsidRDefault="00B20359" w:rsidP="00262A74">
            <w:pPr>
              <w:pStyle w:val="TAN"/>
              <w:rPr>
                <w:rFonts w:eastAsiaTheme="minorEastAsia"/>
                <w:lang w:eastAsia="zh-CN"/>
              </w:rPr>
            </w:pPr>
            <w:r>
              <w:rPr>
                <w:rFonts w:eastAsiaTheme="minorEastAsia"/>
              </w:rPr>
              <w:t>Note 1:</w:t>
            </w:r>
            <w:r>
              <w:rPr>
                <w:rFonts w:eastAsiaTheme="minorEastAsia"/>
              </w:rPr>
              <w:tab/>
              <w:t>Allocated outside the SMTC duration in time and in resource blocks which do not overlap with the resource blocks allocated for SS/PBCH block</w:t>
            </w:r>
          </w:p>
          <w:p w14:paraId="792114CA" w14:textId="77777777" w:rsidR="00B20359" w:rsidRDefault="00B20359" w:rsidP="00262A74">
            <w:pPr>
              <w:pStyle w:val="TAN"/>
              <w:rPr>
                <w:rFonts w:eastAsiaTheme="minorEastAsia"/>
              </w:rPr>
            </w:pPr>
            <w:r>
              <w:rPr>
                <w:rFonts w:eastAsiaTheme="minorEastAsia"/>
              </w:rPr>
              <w:t>Note 2:</w:t>
            </w:r>
            <w:r>
              <w:rPr>
                <w:rFonts w:eastAsiaTheme="minorEastAsia"/>
              </w:rPr>
              <w:tab/>
              <w:t>PDSCH is scheduled on the slots with RMSI.</w:t>
            </w:r>
          </w:p>
          <w:p w14:paraId="05277582" w14:textId="77777777" w:rsidR="00B20359" w:rsidRDefault="00B20359" w:rsidP="00262A74">
            <w:pPr>
              <w:pStyle w:val="TAN"/>
              <w:rPr>
                <w:rFonts w:eastAsiaTheme="minorEastAsia"/>
              </w:rPr>
            </w:pPr>
            <w:r>
              <w:rPr>
                <w:rFonts w:eastAsiaTheme="minorEastAsia"/>
              </w:rPr>
              <w:t>Note 3:</w:t>
            </w:r>
            <w:r>
              <w:rPr>
                <w:rFonts w:eastAsiaTheme="minorEastAsia"/>
              </w:rPr>
              <w:tab/>
              <w:t>If necessary the information bit payload size can be adjusted to facilitate the test implementation. The payload sizes are defined in TS 38.213 [3].</w:t>
            </w:r>
          </w:p>
          <w:p w14:paraId="55D3B3E6" w14:textId="77777777" w:rsidR="00B20359" w:rsidRDefault="00B20359" w:rsidP="00262A74">
            <w:pPr>
              <w:pStyle w:val="TAN"/>
              <w:rPr>
                <w:rFonts w:eastAsiaTheme="minorEastAsia"/>
              </w:rPr>
            </w:pPr>
            <w:r>
              <w:rPr>
                <w:rFonts w:eastAsiaTheme="minorEastAsia"/>
              </w:rPr>
              <w:t>Note 4:</w:t>
            </w:r>
            <w:r>
              <w:rPr>
                <w:rFonts w:eastAsiaTheme="minorEastAsia"/>
              </w:rPr>
              <w:tab/>
              <w:t>Derived based on the PDSCH DMRS assumption: dmrs-TypeA-Position=2, dmrs-Type=1, dmrs-AdditonalPositions=2, maxLength=1, Antenna port index: 1000, and Number of PDSCH DMRS CDM group(s) without data: 2.</w:t>
            </w:r>
          </w:p>
          <w:p w14:paraId="35A956D2" w14:textId="77777777" w:rsidR="00B20359" w:rsidRDefault="00B20359" w:rsidP="00262A74">
            <w:pPr>
              <w:pStyle w:val="TAN"/>
              <w:rPr>
                <w:rFonts w:eastAsiaTheme="minorEastAsia"/>
              </w:rPr>
            </w:pPr>
            <w:r>
              <w:rPr>
                <w:rFonts w:eastAsiaTheme="minorEastAsia"/>
              </w:rPr>
              <w:t>Note 5:</w:t>
            </w:r>
            <w:r>
              <w:rPr>
                <w:rFonts w:eastAsiaTheme="minorEastAsia"/>
              </w:rPr>
              <w:tab/>
              <w:t>PDSCH is not scheduled in slots containing SSB according to the SSB configuration used in the test. SSB configurations are defined in clause G.1.5.</w:t>
            </w:r>
          </w:p>
          <w:p w14:paraId="3C748F14" w14:textId="77777777" w:rsidR="00B20359" w:rsidRDefault="00B20359" w:rsidP="00262A74">
            <w:pPr>
              <w:pStyle w:val="TAN"/>
              <w:rPr>
                <w:rFonts w:eastAsiaTheme="minorEastAsia"/>
              </w:rPr>
            </w:pPr>
            <w:r>
              <w:rPr>
                <w:rFonts w:eastAsiaTheme="minorEastAsia"/>
              </w:rPr>
              <w:t>Note 6:</w:t>
            </w:r>
            <w:r>
              <w:rPr>
                <w:rFonts w:eastAsiaTheme="minorEastAsia"/>
              </w:rPr>
              <w:tab/>
              <w:t>Derived based on the PDSCH DMRS assumption: dmrs-TypeA-Position=2, dmrs-Type=1, dmrs-AdditonalPositions=2, maxLength=1, Antenna port index: 1000, and Number of PDSCH DMRS CDM group(s) without data: 1.</w:t>
            </w:r>
          </w:p>
        </w:tc>
      </w:tr>
    </w:tbl>
    <w:p w14:paraId="01874952" w14:textId="77777777" w:rsidR="00B20359" w:rsidRDefault="00B20359" w:rsidP="00B20359">
      <w:pPr>
        <w:rPr>
          <w:rFonts w:eastAsia="MS Mincho"/>
          <w:snapToGrid w:val="0"/>
        </w:rPr>
      </w:pPr>
    </w:p>
    <w:p w14:paraId="3E147168" w14:textId="77777777" w:rsidR="00B20359" w:rsidRDefault="00B20359" w:rsidP="001571C9">
      <w:pPr>
        <w:pStyle w:val="Heading4"/>
        <w:rPr>
          <w:rFonts w:eastAsiaTheme="minorEastAsia"/>
          <w:snapToGrid w:val="0"/>
        </w:rPr>
      </w:pPr>
      <w:bookmarkStart w:id="8147" w:name="_Toc169718933"/>
      <w:bookmarkStart w:id="8148" w:name="_Toc176337490"/>
      <w:bookmarkStart w:id="8149" w:name="_Toc187246580"/>
      <w:bookmarkStart w:id="8150" w:name="_Toc138853990"/>
      <w:bookmarkStart w:id="8151" w:name="_Toc76542426"/>
      <w:bookmarkStart w:id="8152" w:name="_Toc89949445"/>
      <w:bookmarkStart w:id="8153" w:name="_Toc106184355"/>
      <w:bookmarkStart w:id="8154" w:name="_Toc98755834"/>
      <w:bookmarkStart w:id="8155" w:name="_Toc82451056"/>
      <w:bookmarkStart w:id="8156" w:name="_Toc74583613"/>
      <w:bookmarkStart w:id="8157" w:name="_Toc98763426"/>
      <w:bookmarkStart w:id="8158" w:name="_Toc130402377"/>
      <w:bookmarkStart w:id="8159" w:name="_Toc137554928"/>
      <w:bookmarkStart w:id="8160" w:name="_Toc82450408"/>
      <w:bookmarkStart w:id="8161" w:name="_Toc138946671"/>
      <w:r>
        <w:rPr>
          <w:rFonts w:eastAsiaTheme="minorEastAsia"/>
          <w:snapToGrid w:val="0"/>
        </w:rPr>
        <w:lastRenderedPageBreak/>
        <w:t>G.1.1.1.</w:t>
      </w:r>
      <w:r>
        <w:rPr>
          <w:rFonts w:eastAsiaTheme="minorEastAsia" w:hint="eastAsia"/>
          <w:snapToGrid w:val="0"/>
          <w:lang w:val="en-US" w:eastAsia="zh-CN"/>
        </w:rPr>
        <w:t>2</w:t>
      </w:r>
      <w:r>
        <w:rPr>
          <w:rFonts w:eastAsiaTheme="minorEastAsia"/>
          <w:snapToGrid w:val="0"/>
        </w:rPr>
        <w:tab/>
      </w:r>
      <w:r>
        <w:rPr>
          <w:rFonts w:eastAsiaTheme="minorEastAsia" w:hint="eastAsia"/>
          <w:snapToGrid w:val="0"/>
          <w:lang w:val="en-US" w:eastAsia="zh-CN"/>
        </w:rPr>
        <w:t>F</w:t>
      </w:r>
      <w:r>
        <w:rPr>
          <w:rFonts w:eastAsiaTheme="minorEastAsia"/>
          <w:snapToGrid w:val="0"/>
        </w:rPr>
        <w:t>DD</w:t>
      </w:r>
      <w:bookmarkEnd w:id="8147"/>
      <w:bookmarkEnd w:id="8148"/>
      <w:bookmarkEnd w:id="8149"/>
    </w:p>
    <w:p w14:paraId="314F797A" w14:textId="77777777" w:rsidR="00B20359" w:rsidRDefault="00B20359" w:rsidP="00B20359">
      <w:pPr>
        <w:pStyle w:val="TH"/>
      </w:pPr>
      <w:r>
        <w:t xml:space="preserve">Table </w:t>
      </w:r>
      <w:r>
        <w:rPr>
          <w:rFonts w:eastAsiaTheme="minorEastAsia"/>
          <w:snapToGrid w:val="0"/>
        </w:rPr>
        <w:t>G.1.1.1.</w:t>
      </w:r>
      <w:r>
        <w:rPr>
          <w:rFonts w:eastAsiaTheme="minorEastAsia" w:hint="eastAsia"/>
          <w:snapToGrid w:val="0"/>
          <w:lang w:val="en-US" w:eastAsia="zh-CN"/>
        </w:rPr>
        <w:t>2</w:t>
      </w:r>
      <w:r>
        <w:t>-1: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3"/>
        <w:gridCol w:w="725"/>
        <w:gridCol w:w="928"/>
        <w:gridCol w:w="930"/>
        <w:gridCol w:w="930"/>
        <w:gridCol w:w="930"/>
        <w:gridCol w:w="930"/>
        <w:gridCol w:w="930"/>
        <w:gridCol w:w="925"/>
      </w:tblGrid>
      <w:tr w:rsidR="00B20359" w14:paraId="0AF59F09"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0F40254" w14:textId="77777777" w:rsidR="00B20359" w:rsidRDefault="00B20359" w:rsidP="00262A74">
            <w:pPr>
              <w:pStyle w:val="TAH"/>
              <w:rPr>
                <w:rFonts w:cs="Arial"/>
              </w:rPr>
            </w:pPr>
            <w:r>
              <w:rPr>
                <w:rFonts w:cs="Arial"/>
              </w:rPr>
              <w:t>Parameter</w:t>
            </w:r>
          </w:p>
        </w:tc>
        <w:tc>
          <w:tcPr>
            <w:tcW w:w="376" w:type="pct"/>
            <w:tcBorders>
              <w:top w:val="single" w:sz="4" w:space="0" w:color="auto"/>
              <w:left w:val="single" w:sz="4" w:space="0" w:color="auto"/>
              <w:bottom w:val="single" w:sz="4" w:space="0" w:color="auto"/>
              <w:right w:val="single" w:sz="4" w:space="0" w:color="auto"/>
            </w:tcBorders>
          </w:tcPr>
          <w:p w14:paraId="3C0A3585" w14:textId="77777777" w:rsidR="00B20359" w:rsidRDefault="00B20359" w:rsidP="00262A74">
            <w:pPr>
              <w:pStyle w:val="TAH"/>
              <w:rPr>
                <w:rFonts w:cs="Arial"/>
              </w:rPr>
            </w:pPr>
            <w:r>
              <w:rPr>
                <w:rFonts w:cs="Arial"/>
              </w:rPr>
              <w:t>Unit</w:t>
            </w:r>
          </w:p>
        </w:tc>
        <w:tc>
          <w:tcPr>
            <w:tcW w:w="3377" w:type="pct"/>
            <w:gridSpan w:val="7"/>
            <w:tcBorders>
              <w:top w:val="single" w:sz="4" w:space="0" w:color="auto"/>
              <w:left w:val="single" w:sz="4" w:space="0" w:color="auto"/>
              <w:bottom w:val="single" w:sz="4" w:space="0" w:color="auto"/>
              <w:right w:val="single" w:sz="4" w:space="0" w:color="auto"/>
            </w:tcBorders>
          </w:tcPr>
          <w:p w14:paraId="6EB40375" w14:textId="77777777" w:rsidR="00B20359" w:rsidRDefault="00B20359" w:rsidP="00262A74">
            <w:pPr>
              <w:pStyle w:val="TAH"/>
              <w:rPr>
                <w:rFonts w:cs="Arial"/>
              </w:rPr>
            </w:pPr>
            <w:r>
              <w:rPr>
                <w:rFonts w:cs="Arial"/>
              </w:rPr>
              <w:t>Value</w:t>
            </w:r>
          </w:p>
        </w:tc>
      </w:tr>
      <w:tr w:rsidR="00B20359" w14:paraId="25FCEA5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BE2D5BE" w14:textId="77777777" w:rsidR="00B20359" w:rsidRDefault="00B20359" w:rsidP="00262A74">
            <w:pPr>
              <w:pStyle w:val="TAL"/>
              <w:rPr>
                <w:rFonts w:cs="Arial"/>
              </w:rPr>
            </w:pPr>
            <w:r>
              <w:rPr>
                <w:rFonts w:cs="Arial"/>
              </w:rPr>
              <w:t>Reference channel</w:t>
            </w:r>
          </w:p>
        </w:tc>
        <w:tc>
          <w:tcPr>
            <w:tcW w:w="376" w:type="pct"/>
            <w:tcBorders>
              <w:top w:val="single" w:sz="4" w:space="0" w:color="auto"/>
              <w:left w:val="single" w:sz="4" w:space="0" w:color="auto"/>
              <w:bottom w:val="single" w:sz="4" w:space="0" w:color="auto"/>
              <w:right w:val="single" w:sz="4" w:space="0" w:color="auto"/>
            </w:tcBorders>
          </w:tcPr>
          <w:p w14:paraId="182E99B7"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4ECBC417" w14:textId="77777777" w:rsidR="00B20359" w:rsidRDefault="00B20359" w:rsidP="00262A74">
            <w:pPr>
              <w:pStyle w:val="TAC"/>
              <w:rPr>
                <w:rFonts w:cs="Arial"/>
              </w:rPr>
            </w:pPr>
            <w:r>
              <w:rPr>
                <w:rFonts w:cs="Arial"/>
              </w:rPr>
              <w:t>SR.1.1 FDD</w:t>
            </w:r>
          </w:p>
        </w:tc>
        <w:tc>
          <w:tcPr>
            <w:tcW w:w="483" w:type="pct"/>
            <w:tcBorders>
              <w:top w:val="single" w:sz="4" w:space="0" w:color="auto"/>
              <w:left w:val="single" w:sz="4" w:space="0" w:color="auto"/>
              <w:bottom w:val="single" w:sz="4" w:space="0" w:color="auto"/>
              <w:right w:val="single" w:sz="4" w:space="0" w:color="auto"/>
            </w:tcBorders>
          </w:tcPr>
          <w:p w14:paraId="7A2E928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7B9102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1AD756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67E6E2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539CD0"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1B3B393" w14:textId="77777777" w:rsidR="00B20359" w:rsidRDefault="00B20359" w:rsidP="00262A74">
            <w:pPr>
              <w:pStyle w:val="TAC"/>
              <w:rPr>
                <w:rFonts w:cs="Arial"/>
              </w:rPr>
            </w:pPr>
          </w:p>
        </w:tc>
      </w:tr>
      <w:tr w:rsidR="00B20359" w14:paraId="48638F84"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2B6E092" w14:textId="77777777" w:rsidR="00B20359" w:rsidRDefault="00B20359" w:rsidP="00262A74">
            <w:pPr>
              <w:pStyle w:val="TAL"/>
              <w:rPr>
                <w:rFonts w:cs="Arial"/>
              </w:rPr>
            </w:pPr>
            <w:r>
              <w:rPr>
                <w:rFonts w:cs="Arial"/>
              </w:rPr>
              <w:t>Channel bandwidth</w:t>
            </w:r>
          </w:p>
        </w:tc>
        <w:tc>
          <w:tcPr>
            <w:tcW w:w="376" w:type="pct"/>
            <w:tcBorders>
              <w:top w:val="single" w:sz="4" w:space="0" w:color="auto"/>
              <w:left w:val="single" w:sz="4" w:space="0" w:color="auto"/>
              <w:bottom w:val="single" w:sz="4" w:space="0" w:color="auto"/>
              <w:right w:val="single" w:sz="4" w:space="0" w:color="auto"/>
            </w:tcBorders>
          </w:tcPr>
          <w:p w14:paraId="6CD2407D" w14:textId="77777777" w:rsidR="00B20359" w:rsidRDefault="00B20359" w:rsidP="00262A74">
            <w:pPr>
              <w:pStyle w:val="TAC"/>
              <w:rPr>
                <w:rFonts w:cs="Arial"/>
              </w:rPr>
            </w:pPr>
            <w:r>
              <w:rPr>
                <w:rFonts w:cs="Arial"/>
              </w:rPr>
              <w:t>MHz</w:t>
            </w:r>
          </w:p>
        </w:tc>
        <w:tc>
          <w:tcPr>
            <w:tcW w:w="482" w:type="pct"/>
            <w:tcBorders>
              <w:top w:val="single" w:sz="4" w:space="0" w:color="auto"/>
              <w:left w:val="single" w:sz="4" w:space="0" w:color="auto"/>
              <w:bottom w:val="single" w:sz="4" w:space="0" w:color="auto"/>
              <w:right w:val="single" w:sz="4" w:space="0" w:color="auto"/>
            </w:tcBorders>
          </w:tcPr>
          <w:p w14:paraId="5900FA90" w14:textId="77777777" w:rsidR="00B20359" w:rsidRDefault="00B20359" w:rsidP="00262A74">
            <w:pPr>
              <w:pStyle w:val="TAC"/>
              <w:rPr>
                <w:rFonts w:cs="Arial"/>
              </w:rPr>
            </w:pPr>
            <w:r>
              <w:rPr>
                <w:rFonts w:cs="Arial"/>
              </w:rPr>
              <w:t>10</w:t>
            </w:r>
          </w:p>
        </w:tc>
        <w:tc>
          <w:tcPr>
            <w:tcW w:w="483" w:type="pct"/>
            <w:tcBorders>
              <w:top w:val="single" w:sz="4" w:space="0" w:color="auto"/>
              <w:left w:val="single" w:sz="4" w:space="0" w:color="auto"/>
              <w:bottom w:val="single" w:sz="4" w:space="0" w:color="auto"/>
              <w:right w:val="single" w:sz="4" w:space="0" w:color="auto"/>
            </w:tcBorders>
          </w:tcPr>
          <w:p w14:paraId="1599499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4A9198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645D4B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FE6DE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ECB6007"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0B2FEB53" w14:textId="77777777" w:rsidR="00B20359" w:rsidRDefault="00B20359" w:rsidP="00262A74">
            <w:pPr>
              <w:pStyle w:val="TAC"/>
              <w:rPr>
                <w:rFonts w:cs="Arial"/>
              </w:rPr>
            </w:pPr>
          </w:p>
        </w:tc>
      </w:tr>
      <w:tr w:rsidR="00B20359" w14:paraId="2B214CDB"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2E8595EB" w14:textId="77777777" w:rsidR="00B20359" w:rsidRDefault="00B20359" w:rsidP="00262A74">
            <w:pPr>
              <w:pStyle w:val="TAL"/>
              <w:rPr>
                <w:rFonts w:cs="Arial"/>
              </w:rPr>
            </w:pPr>
            <w:r>
              <w:rPr>
                <w:rFonts w:cs="Arial"/>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55D51F7A"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6C25739E" w14:textId="77777777" w:rsidR="00B20359" w:rsidRDefault="00B20359" w:rsidP="00262A74">
            <w:pPr>
              <w:pStyle w:val="TAC"/>
              <w:rPr>
                <w:rFonts w:cs="Arial"/>
                <w:strike/>
              </w:rPr>
            </w:pPr>
            <w:r>
              <w:rPr>
                <w:rFonts w:cs="Arial"/>
                <w:lang w:eastAsia="zh-CN"/>
              </w:rPr>
              <w:t>1</w:t>
            </w:r>
          </w:p>
        </w:tc>
        <w:tc>
          <w:tcPr>
            <w:tcW w:w="483" w:type="pct"/>
            <w:tcBorders>
              <w:top w:val="single" w:sz="4" w:space="0" w:color="auto"/>
              <w:left w:val="single" w:sz="4" w:space="0" w:color="auto"/>
              <w:bottom w:val="single" w:sz="4" w:space="0" w:color="auto"/>
              <w:right w:val="single" w:sz="4" w:space="0" w:color="auto"/>
            </w:tcBorders>
          </w:tcPr>
          <w:p w14:paraId="73D16E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48D140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46947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5BB0C2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3CDE326"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2C8FFE73" w14:textId="77777777" w:rsidR="00B20359" w:rsidRDefault="00B20359" w:rsidP="00262A74">
            <w:pPr>
              <w:pStyle w:val="TAC"/>
              <w:rPr>
                <w:rFonts w:cs="Arial"/>
              </w:rPr>
            </w:pPr>
          </w:p>
        </w:tc>
      </w:tr>
      <w:tr w:rsidR="00B20359" w14:paraId="64955A81"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378E478C" w14:textId="77777777" w:rsidR="00B20359" w:rsidRDefault="00B20359" w:rsidP="00262A74">
            <w:pPr>
              <w:pStyle w:val="TAL"/>
              <w:tabs>
                <w:tab w:val="center" w:pos="2174"/>
              </w:tabs>
              <w:rPr>
                <w:rFonts w:cs="Arial"/>
              </w:rPr>
            </w:pPr>
            <w:r>
              <w:rPr>
                <w:rFonts w:cs="Arial"/>
              </w:rPr>
              <w:t xml:space="preserve">Allocated resource blocks for PDSCH </w:t>
            </w:r>
            <w:r>
              <w:rPr>
                <w:rFonts w:cs="Arial"/>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85BA577"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1EE7BDBE" w14:textId="77777777" w:rsidR="00B20359" w:rsidRDefault="00B20359" w:rsidP="00262A74">
            <w:pPr>
              <w:pStyle w:val="TAC"/>
              <w:rPr>
                <w:rFonts w:cs="Arial"/>
                <w:strike/>
              </w:rPr>
            </w:pPr>
            <w:r>
              <w:rPr>
                <w:rFonts w:cs="Arial"/>
                <w:lang w:eastAsia="zh-CN"/>
              </w:rPr>
              <w:t>24</w:t>
            </w:r>
          </w:p>
        </w:tc>
        <w:tc>
          <w:tcPr>
            <w:tcW w:w="483" w:type="pct"/>
            <w:tcBorders>
              <w:top w:val="single" w:sz="4" w:space="0" w:color="auto"/>
              <w:left w:val="single" w:sz="4" w:space="0" w:color="auto"/>
              <w:bottom w:val="single" w:sz="4" w:space="0" w:color="auto"/>
              <w:right w:val="single" w:sz="4" w:space="0" w:color="auto"/>
            </w:tcBorders>
          </w:tcPr>
          <w:p w14:paraId="3B66F10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73851B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6A37C3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8E2618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FC3DC9E"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7F3872B" w14:textId="77777777" w:rsidR="00B20359" w:rsidRDefault="00B20359" w:rsidP="00262A74">
            <w:pPr>
              <w:pStyle w:val="TAC"/>
              <w:rPr>
                <w:rFonts w:cs="Arial"/>
              </w:rPr>
            </w:pPr>
          </w:p>
        </w:tc>
      </w:tr>
      <w:tr w:rsidR="00B20359" w14:paraId="1C40CC7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0BDF78E" w14:textId="77777777" w:rsidR="00B20359" w:rsidRDefault="00B20359" w:rsidP="00262A74">
            <w:pPr>
              <w:pStyle w:val="TAL"/>
              <w:rPr>
                <w:rFonts w:cs="Arial"/>
              </w:rPr>
            </w:pPr>
            <w:r>
              <w:rPr>
                <w:rFonts w:cs="Arial"/>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22CEE39F"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5FF06DA" w14:textId="77777777" w:rsidR="00B20359" w:rsidRDefault="00B20359" w:rsidP="00262A74">
            <w:pPr>
              <w:pStyle w:val="TAC"/>
              <w:rPr>
                <w:rFonts w:cs="Arial"/>
              </w:rPr>
            </w:pPr>
            <w:r>
              <w:rPr>
                <w:rFonts w:cs="Arial"/>
                <w:lang w:eastAsia="zh-CN"/>
              </w:rPr>
              <w:t>10</w:t>
            </w:r>
          </w:p>
        </w:tc>
        <w:tc>
          <w:tcPr>
            <w:tcW w:w="483" w:type="pct"/>
            <w:tcBorders>
              <w:top w:val="single" w:sz="4" w:space="0" w:color="auto"/>
              <w:left w:val="single" w:sz="4" w:space="0" w:color="auto"/>
              <w:bottom w:val="single" w:sz="4" w:space="0" w:color="auto"/>
              <w:right w:val="single" w:sz="4" w:space="0" w:color="auto"/>
            </w:tcBorders>
          </w:tcPr>
          <w:p w14:paraId="53B6CCF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6E1C54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E59C1F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47392D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0D47DEC"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62EF9555" w14:textId="77777777" w:rsidR="00B20359" w:rsidRDefault="00B20359" w:rsidP="00262A74">
            <w:pPr>
              <w:pStyle w:val="TAC"/>
              <w:rPr>
                <w:rFonts w:cs="Arial"/>
              </w:rPr>
            </w:pPr>
          </w:p>
        </w:tc>
      </w:tr>
      <w:tr w:rsidR="00B20359" w14:paraId="0621CD3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CF11BB0" w14:textId="77777777" w:rsidR="00B20359" w:rsidRDefault="00B20359" w:rsidP="00262A74">
            <w:pPr>
              <w:pStyle w:val="TAL"/>
              <w:rPr>
                <w:rFonts w:cs="Arial"/>
              </w:rPr>
            </w:pPr>
            <w:r>
              <w:rPr>
                <w:rFonts w:cs="Arial"/>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tcPr>
          <w:p w14:paraId="48C0380E" w14:textId="77777777" w:rsidR="00B20359" w:rsidRDefault="00B20359" w:rsidP="00262A74">
            <w:pPr>
              <w:pStyle w:val="TAC"/>
              <w:rPr>
                <w:rFonts w:cs="Arial"/>
              </w:rPr>
            </w:pPr>
            <w:r>
              <w:rPr>
                <w:rFonts w:cs="Arial"/>
              </w:rPr>
              <w:t>slots</w:t>
            </w:r>
          </w:p>
        </w:tc>
        <w:tc>
          <w:tcPr>
            <w:tcW w:w="482" w:type="pct"/>
            <w:tcBorders>
              <w:top w:val="single" w:sz="4" w:space="0" w:color="auto"/>
              <w:left w:val="single" w:sz="4" w:space="0" w:color="auto"/>
              <w:bottom w:val="single" w:sz="4" w:space="0" w:color="auto"/>
              <w:right w:val="single" w:sz="4" w:space="0" w:color="auto"/>
            </w:tcBorders>
          </w:tcPr>
          <w:p w14:paraId="11335A83" w14:textId="77777777" w:rsidR="00B20359" w:rsidRDefault="00B20359" w:rsidP="00262A74">
            <w:pPr>
              <w:pStyle w:val="TAC"/>
              <w:rPr>
                <w:rFonts w:cs="Arial"/>
                <w:lang w:eastAsia="zh-CN"/>
              </w:rPr>
            </w:pPr>
            <w:r>
              <w:rPr>
                <w:rFonts w:cs="Arial"/>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7A241CD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674633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0F047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D2BB1C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05124D8"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53FF59B8" w14:textId="77777777" w:rsidR="00B20359" w:rsidRDefault="00B20359" w:rsidP="00262A74">
            <w:pPr>
              <w:pStyle w:val="TAC"/>
              <w:rPr>
                <w:rFonts w:cs="Arial"/>
              </w:rPr>
            </w:pPr>
          </w:p>
        </w:tc>
      </w:tr>
      <w:tr w:rsidR="00B20359" w14:paraId="1C6CB3D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9CAD454" w14:textId="77777777" w:rsidR="00B20359" w:rsidRDefault="00B20359" w:rsidP="00262A74">
            <w:pPr>
              <w:pStyle w:val="TAL"/>
              <w:rPr>
                <w:rFonts w:cs="Arial"/>
              </w:rPr>
            </w:pPr>
            <w:r>
              <w:rPr>
                <w:rFonts w:cs="Arial"/>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tcPr>
          <w:p w14:paraId="55408570" w14:textId="77777777" w:rsidR="00B20359" w:rsidRDefault="00B20359" w:rsidP="00262A74">
            <w:pPr>
              <w:pStyle w:val="TAC"/>
              <w:rPr>
                <w:rFonts w:cs="Arial"/>
              </w:rPr>
            </w:pPr>
            <w:r>
              <w:rPr>
                <w:rFonts w:cs="Arial"/>
              </w:rPr>
              <w:t>slots</w:t>
            </w:r>
          </w:p>
        </w:tc>
        <w:tc>
          <w:tcPr>
            <w:tcW w:w="482" w:type="pct"/>
            <w:tcBorders>
              <w:top w:val="single" w:sz="4" w:space="0" w:color="auto"/>
              <w:left w:val="single" w:sz="4" w:space="0" w:color="auto"/>
              <w:bottom w:val="single" w:sz="4" w:space="0" w:color="auto"/>
              <w:right w:val="single" w:sz="4" w:space="0" w:color="auto"/>
            </w:tcBorders>
          </w:tcPr>
          <w:p w14:paraId="274BFB3F" w14:textId="77777777" w:rsidR="00B20359" w:rsidRDefault="00B20359" w:rsidP="00262A74">
            <w:pPr>
              <w:pStyle w:val="TAC"/>
              <w:spacing w:line="254" w:lineRule="auto"/>
              <w:rPr>
                <w:rFonts w:cs="Arial"/>
                <w:lang w:eastAsia="zh-CN"/>
              </w:rPr>
            </w:pPr>
            <w:r>
              <w:rPr>
                <w:rFonts w:cs="Arial"/>
                <w:lang w:eastAsia="zh-CN"/>
              </w:rPr>
              <w:t>10</w:t>
            </w:r>
          </w:p>
        </w:tc>
        <w:tc>
          <w:tcPr>
            <w:tcW w:w="483" w:type="pct"/>
            <w:tcBorders>
              <w:top w:val="single" w:sz="4" w:space="0" w:color="auto"/>
              <w:left w:val="single" w:sz="4" w:space="0" w:color="auto"/>
              <w:bottom w:val="single" w:sz="4" w:space="0" w:color="auto"/>
              <w:right w:val="single" w:sz="4" w:space="0" w:color="auto"/>
            </w:tcBorders>
          </w:tcPr>
          <w:p w14:paraId="28F2666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64F07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0E3BA1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B6817F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6D5837"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4DE3A3B" w14:textId="77777777" w:rsidR="00B20359" w:rsidRDefault="00B20359" w:rsidP="00262A74">
            <w:pPr>
              <w:pStyle w:val="TAC"/>
              <w:rPr>
                <w:rFonts w:cs="Arial"/>
              </w:rPr>
            </w:pPr>
          </w:p>
        </w:tc>
      </w:tr>
      <w:tr w:rsidR="00B20359" w14:paraId="7EB1F07B"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13C00BF" w14:textId="77777777" w:rsidR="00B20359" w:rsidRDefault="00B20359" w:rsidP="00262A74">
            <w:pPr>
              <w:pStyle w:val="TAL"/>
              <w:rPr>
                <w:rFonts w:cs="Arial"/>
              </w:rPr>
            </w:pPr>
            <w:r>
              <w:rPr>
                <w:rFonts w:cs="Arial"/>
              </w:rPr>
              <w:t>MCS index</w:t>
            </w:r>
          </w:p>
        </w:tc>
        <w:tc>
          <w:tcPr>
            <w:tcW w:w="376" w:type="pct"/>
            <w:tcBorders>
              <w:top w:val="single" w:sz="4" w:space="0" w:color="auto"/>
              <w:left w:val="single" w:sz="4" w:space="0" w:color="auto"/>
              <w:bottom w:val="single" w:sz="4" w:space="0" w:color="auto"/>
              <w:right w:val="single" w:sz="4" w:space="0" w:color="auto"/>
            </w:tcBorders>
          </w:tcPr>
          <w:p w14:paraId="45F5575C"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0253232" w14:textId="77777777" w:rsidR="00B20359" w:rsidRDefault="00B20359" w:rsidP="00262A74">
            <w:pPr>
              <w:pStyle w:val="TAC"/>
              <w:spacing w:line="254" w:lineRule="auto"/>
              <w:rPr>
                <w:rFonts w:cs="Arial"/>
                <w:lang w:eastAsia="zh-CN"/>
              </w:rPr>
            </w:pPr>
            <w:r>
              <w:rPr>
                <w:rFonts w:cs="Arial"/>
                <w:lang w:eastAsia="zh-CN"/>
              </w:rPr>
              <w:t>4</w:t>
            </w:r>
          </w:p>
        </w:tc>
        <w:tc>
          <w:tcPr>
            <w:tcW w:w="483" w:type="pct"/>
            <w:tcBorders>
              <w:top w:val="single" w:sz="4" w:space="0" w:color="auto"/>
              <w:left w:val="single" w:sz="4" w:space="0" w:color="auto"/>
              <w:bottom w:val="single" w:sz="4" w:space="0" w:color="auto"/>
              <w:right w:val="single" w:sz="4" w:space="0" w:color="auto"/>
            </w:tcBorders>
          </w:tcPr>
          <w:p w14:paraId="5E0396D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BE4E2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1C93A2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FC80FE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916094D"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3D6FA24B" w14:textId="77777777" w:rsidR="00B20359" w:rsidRDefault="00B20359" w:rsidP="00262A74">
            <w:pPr>
              <w:pStyle w:val="TAC"/>
              <w:rPr>
                <w:rFonts w:cs="Arial"/>
              </w:rPr>
            </w:pPr>
          </w:p>
        </w:tc>
      </w:tr>
      <w:tr w:rsidR="00B20359" w14:paraId="5A0C5563"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B63ABB4" w14:textId="77777777" w:rsidR="00B20359" w:rsidRDefault="00B20359" w:rsidP="00262A74">
            <w:pPr>
              <w:pStyle w:val="TAL"/>
              <w:rPr>
                <w:rFonts w:cs="Arial"/>
              </w:rPr>
            </w:pPr>
            <w:r>
              <w:rPr>
                <w:rFonts w:cs="Arial"/>
              </w:rPr>
              <w:t>Modulation</w:t>
            </w:r>
          </w:p>
        </w:tc>
        <w:tc>
          <w:tcPr>
            <w:tcW w:w="376" w:type="pct"/>
            <w:tcBorders>
              <w:top w:val="single" w:sz="4" w:space="0" w:color="auto"/>
              <w:left w:val="single" w:sz="4" w:space="0" w:color="auto"/>
              <w:bottom w:val="single" w:sz="4" w:space="0" w:color="auto"/>
              <w:right w:val="single" w:sz="4" w:space="0" w:color="auto"/>
            </w:tcBorders>
          </w:tcPr>
          <w:p w14:paraId="09BEC62D"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6C55F25" w14:textId="77777777" w:rsidR="00B20359" w:rsidRDefault="00B20359" w:rsidP="00262A74">
            <w:pPr>
              <w:pStyle w:val="TAC"/>
              <w:spacing w:line="254" w:lineRule="auto"/>
              <w:rPr>
                <w:rFonts w:cs="Arial"/>
              </w:rPr>
            </w:pPr>
            <w:r>
              <w:rPr>
                <w:rFonts w:cs="Arial"/>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0CE0147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B7ED7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C2200C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F84468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0929563"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279E9D5" w14:textId="77777777" w:rsidR="00B20359" w:rsidRDefault="00B20359" w:rsidP="00262A74">
            <w:pPr>
              <w:pStyle w:val="TAC"/>
              <w:rPr>
                <w:rFonts w:cs="Arial"/>
              </w:rPr>
            </w:pPr>
          </w:p>
        </w:tc>
      </w:tr>
      <w:tr w:rsidR="00B20359" w14:paraId="1C0B5C1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26349BF8" w14:textId="77777777" w:rsidR="00B20359" w:rsidRDefault="00B20359" w:rsidP="00262A74">
            <w:pPr>
              <w:pStyle w:val="TAL"/>
              <w:rPr>
                <w:rFonts w:cs="Arial"/>
              </w:rPr>
            </w:pPr>
            <w:r>
              <w:rPr>
                <w:rFonts w:cs="Arial"/>
              </w:rPr>
              <w:t>Target Coding Rate</w:t>
            </w:r>
          </w:p>
        </w:tc>
        <w:tc>
          <w:tcPr>
            <w:tcW w:w="376" w:type="pct"/>
            <w:tcBorders>
              <w:top w:val="single" w:sz="4" w:space="0" w:color="auto"/>
              <w:left w:val="single" w:sz="4" w:space="0" w:color="auto"/>
              <w:bottom w:val="single" w:sz="4" w:space="0" w:color="auto"/>
              <w:right w:val="single" w:sz="4" w:space="0" w:color="auto"/>
            </w:tcBorders>
          </w:tcPr>
          <w:p w14:paraId="4B504D3D"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62AFF653" w14:textId="77777777" w:rsidR="00B20359" w:rsidRDefault="00B20359" w:rsidP="00262A74">
            <w:pPr>
              <w:pStyle w:val="TAC"/>
              <w:spacing w:line="254" w:lineRule="auto"/>
              <w:rPr>
                <w:rFonts w:cs="Arial"/>
              </w:rPr>
            </w:pPr>
            <w:r>
              <w:rPr>
                <w:rFonts w:cs="Arial"/>
                <w:lang w:eastAsia="zh-CN"/>
              </w:rPr>
              <w:t>1/3</w:t>
            </w:r>
          </w:p>
        </w:tc>
        <w:tc>
          <w:tcPr>
            <w:tcW w:w="483" w:type="pct"/>
            <w:tcBorders>
              <w:top w:val="single" w:sz="4" w:space="0" w:color="auto"/>
              <w:left w:val="single" w:sz="4" w:space="0" w:color="auto"/>
              <w:bottom w:val="single" w:sz="4" w:space="0" w:color="auto"/>
              <w:right w:val="single" w:sz="4" w:space="0" w:color="auto"/>
            </w:tcBorders>
          </w:tcPr>
          <w:p w14:paraId="1389ADD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3DEC2D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3E63CC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2B6636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0F45D9"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6F765DB" w14:textId="77777777" w:rsidR="00B20359" w:rsidRDefault="00B20359" w:rsidP="00262A74">
            <w:pPr>
              <w:pStyle w:val="TAC"/>
              <w:rPr>
                <w:rFonts w:cs="Arial"/>
              </w:rPr>
            </w:pPr>
          </w:p>
        </w:tc>
      </w:tr>
      <w:tr w:rsidR="00B20359" w14:paraId="7274DF81"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AD9073E" w14:textId="77777777" w:rsidR="00B20359" w:rsidRDefault="00B20359" w:rsidP="00262A74">
            <w:pPr>
              <w:pStyle w:val="TAL"/>
              <w:rPr>
                <w:rFonts w:cs="Arial"/>
                <w:lang w:eastAsia="zh-CN"/>
              </w:rPr>
            </w:pPr>
            <w:r>
              <w:rPr>
                <w:rFonts w:cs="Arial"/>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72F7BF65"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257678DC" w14:textId="77777777" w:rsidR="00B20359" w:rsidRDefault="00B20359" w:rsidP="00262A74">
            <w:pPr>
              <w:pStyle w:val="TAC"/>
              <w:spacing w:line="254" w:lineRule="auto"/>
              <w:rPr>
                <w:rFonts w:cs="Arial"/>
                <w:lang w:eastAsia="zh-CN"/>
              </w:rPr>
            </w:pPr>
            <w:r>
              <w:rPr>
                <w:rFonts w:cs="Arial"/>
                <w:lang w:eastAsia="zh-CN"/>
              </w:rPr>
              <w:t>2</w:t>
            </w:r>
          </w:p>
        </w:tc>
        <w:tc>
          <w:tcPr>
            <w:tcW w:w="483" w:type="pct"/>
            <w:tcBorders>
              <w:top w:val="single" w:sz="4" w:space="0" w:color="auto"/>
              <w:left w:val="single" w:sz="4" w:space="0" w:color="auto"/>
              <w:bottom w:val="single" w:sz="4" w:space="0" w:color="auto"/>
              <w:right w:val="single" w:sz="4" w:space="0" w:color="auto"/>
            </w:tcBorders>
          </w:tcPr>
          <w:p w14:paraId="4D074A7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BFA59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23FA7A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F10AFA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E2F73CF"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D7A9361" w14:textId="77777777" w:rsidR="00B20359" w:rsidRDefault="00B20359" w:rsidP="00262A74">
            <w:pPr>
              <w:pStyle w:val="TAC"/>
              <w:rPr>
                <w:rFonts w:cs="Arial"/>
              </w:rPr>
            </w:pPr>
          </w:p>
        </w:tc>
      </w:tr>
      <w:tr w:rsidR="00B20359" w14:paraId="05FEDBB5"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8AF4DF4" w14:textId="77777777" w:rsidR="00B20359" w:rsidRDefault="00B20359" w:rsidP="00262A74">
            <w:pPr>
              <w:pStyle w:val="TAL"/>
              <w:rPr>
                <w:rFonts w:cs="Arial"/>
                <w:lang w:eastAsia="zh-CN"/>
              </w:rPr>
            </w:pPr>
            <w:r>
              <w:rPr>
                <w:rFonts w:cs="Arial"/>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84E474E"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E1267FA" w14:textId="77777777" w:rsidR="00B20359" w:rsidRDefault="00B20359" w:rsidP="00262A74">
            <w:pPr>
              <w:pStyle w:val="TAC"/>
              <w:spacing w:line="254" w:lineRule="auto"/>
              <w:rPr>
                <w:rFonts w:cs="Arial"/>
                <w:lang w:eastAsia="zh-CN"/>
              </w:rPr>
            </w:pPr>
            <w:r>
              <w:rPr>
                <w:rFonts w:cs="Arial"/>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232BF09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7B878D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00903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AA86F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C07C562"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312C27C7" w14:textId="77777777" w:rsidR="00B20359" w:rsidRDefault="00B20359" w:rsidP="00262A74">
            <w:pPr>
              <w:pStyle w:val="TAC"/>
              <w:rPr>
                <w:rFonts w:cs="Arial"/>
              </w:rPr>
            </w:pPr>
          </w:p>
        </w:tc>
      </w:tr>
      <w:tr w:rsidR="00B20359" w14:paraId="1B82CF5F"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D3F5D23" w14:textId="77777777" w:rsidR="00B20359" w:rsidRDefault="00B20359" w:rsidP="00262A74">
            <w:pPr>
              <w:pStyle w:val="TAL"/>
              <w:rPr>
                <w:rFonts w:cs="Arial"/>
              </w:rPr>
            </w:pPr>
            <w:r>
              <w:rPr>
                <w:rFonts w:cs="Arial"/>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22E4CBE7"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3E6F1BA2" w14:textId="77777777" w:rsidR="00B20359" w:rsidRDefault="00B20359" w:rsidP="00262A74">
            <w:pPr>
              <w:pStyle w:val="TAC"/>
              <w:spacing w:line="254" w:lineRule="auto"/>
              <w:rPr>
                <w:rFonts w:cs="Arial"/>
              </w:rPr>
            </w:pPr>
          </w:p>
        </w:tc>
        <w:tc>
          <w:tcPr>
            <w:tcW w:w="483" w:type="pct"/>
            <w:tcBorders>
              <w:top w:val="single" w:sz="4" w:space="0" w:color="auto"/>
              <w:left w:val="single" w:sz="4" w:space="0" w:color="auto"/>
              <w:bottom w:val="single" w:sz="4" w:space="0" w:color="auto"/>
              <w:right w:val="single" w:sz="4" w:space="0" w:color="auto"/>
            </w:tcBorders>
          </w:tcPr>
          <w:p w14:paraId="4783F0F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BC008C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11D73F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1F7858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FC98279"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209F54BE" w14:textId="77777777" w:rsidR="00B20359" w:rsidRDefault="00B20359" w:rsidP="00262A74">
            <w:pPr>
              <w:pStyle w:val="TAC"/>
              <w:rPr>
                <w:rFonts w:cs="Arial"/>
              </w:rPr>
            </w:pPr>
          </w:p>
        </w:tc>
      </w:tr>
      <w:tr w:rsidR="00B20359" w14:paraId="156D4DBE"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45A3AE5" w14:textId="77777777" w:rsidR="00B20359" w:rsidRDefault="00B20359" w:rsidP="00262A74">
            <w:pPr>
              <w:pStyle w:val="TAL"/>
              <w:rPr>
                <w:rFonts w:cs="Arial"/>
              </w:rPr>
            </w:pPr>
            <w:r>
              <w:rPr>
                <w:rFonts w:cs="Arial"/>
              </w:rPr>
              <w:t xml:space="preserve">  For slots with </w:t>
            </w:r>
            <w:r>
              <w:rPr>
                <w:rFonts w:cs="Arial"/>
                <w:szCs w:val="16"/>
              </w:rPr>
              <w:t>RMSI</w:t>
            </w:r>
            <w:r>
              <w:rPr>
                <w:rFonts w:cs="Arial"/>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tcPr>
          <w:p w14:paraId="14920C54" w14:textId="77777777" w:rsidR="00B20359" w:rsidRDefault="00B20359" w:rsidP="00262A74">
            <w:pPr>
              <w:pStyle w:val="TAC"/>
              <w:rPr>
                <w:rFonts w:cs="Arial"/>
              </w:rPr>
            </w:pPr>
            <w:r>
              <w:rPr>
                <w:rFonts w:cs="Arial"/>
              </w:rPr>
              <w:t>bits</w:t>
            </w:r>
          </w:p>
        </w:tc>
        <w:tc>
          <w:tcPr>
            <w:tcW w:w="482" w:type="pct"/>
            <w:tcBorders>
              <w:top w:val="single" w:sz="4" w:space="0" w:color="auto"/>
              <w:left w:val="single" w:sz="4" w:space="0" w:color="auto"/>
              <w:bottom w:val="single" w:sz="4" w:space="0" w:color="auto"/>
              <w:right w:val="single" w:sz="4" w:space="0" w:color="auto"/>
            </w:tcBorders>
          </w:tcPr>
          <w:p w14:paraId="41EFC1A4" w14:textId="77777777" w:rsidR="00B20359" w:rsidRDefault="00B20359" w:rsidP="00262A74">
            <w:pPr>
              <w:pStyle w:val="TAC"/>
              <w:spacing w:line="254" w:lineRule="auto"/>
              <w:rPr>
                <w:rFonts w:cs="Arial"/>
              </w:rPr>
            </w:pPr>
            <w:r>
              <w:rPr>
                <w:rFonts w:cs="Arial"/>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25E4833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A8B08F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2E3846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D5A743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22999A2"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60F7971E" w14:textId="77777777" w:rsidR="00B20359" w:rsidRDefault="00B20359" w:rsidP="00262A74">
            <w:pPr>
              <w:pStyle w:val="TAC"/>
              <w:rPr>
                <w:rFonts w:cs="Arial"/>
              </w:rPr>
            </w:pPr>
          </w:p>
        </w:tc>
      </w:tr>
      <w:tr w:rsidR="00B20359" w14:paraId="445B8F90"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D4C1E75" w14:textId="77777777" w:rsidR="00B20359" w:rsidRDefault="00B20359" w:rsidP="00262A74">
            <w:pPr>
              <w:pStyle w:val="TAL"/>
              <w:rPr>
                <w:rFonts w:cs="Arial"/>
                <w:szCs w:val="22"/>
              </w:rPr>
            </w:pPr>
            <w:r>
              <w:rPr>
                <w:rFonts w:cs="Arial"/>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0C393D55"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0AF29CA8" w14:textId="77777777" w:rsidR="00B20359" w:rsidRDefault="00B20359" w:rsidP="00262A74">
            <w:pPr>
              <w:pStyle w:val="TAC"/>
              <w:spacing w:line="254" w:lineRule="auto"/>
              <w:rPr>
                <w:rFonts w:cs="Arial"/>
                <w:lang w:eastAsia="zh-CN"/>
              </w:rPr>
            </w:pPr>
            <w:r>
              <w:rPr>
                <w:rFonts w:cs="Arial"/>
                <w:lang w:eastAsia="zh-CN"/>
              </w:rPr>
              <w:t>1</w:t>
            </w:r>
          </w:p>
        </w:tc>
        <w:tc>
          <w:tcPr>
            <w:tcW w:w="483" w:type="pct"/>
            <w:tcBorders>
              <w:top w:val="single" w:sz="4" w:space="0" w:color="auto"/>
              <w:left w:val="single" w:sz="4" w:space="0" w:color="auto"/>
              <w:bottom w:val="single" w:sz="4" w:space="0" w:color="auto"/>
              <w:right w:val="single" w:sz="4" w:space="0" w:color="auto"/>
            </w:tcBorders>
          </w:tcPr>
          <w:p w14:paraId="1870840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F86578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D81B4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09C233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1004222"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31F5F8EE" w14:textId="77777777" w:rsidR="00B20359" w:rsidRDefault="00B20359" w:rsidP="00262A74">
            <w:pPr>
              <w:pStyle w:val="TAC"/>
              <w:rPr>
                <w:rFonts w:cs="Arial"/>
              </w:rPr>
            </w:pPr>
          </w:p>
        </w:tc>
      </w:tr>
      <w:tr w:rsidR="00B20359" w14:paraId="7498A54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79F5DA2" w14:textId="77777777" w:rsidR="00B20359" w:rsidRDefault="00B20359" w:rsidP="00262A74">
            <w:pPr>
              <w:pStyle w:val="TAL"/>
              <w:rPr>
                <w:rFonts w:cs="Arial"/>
              </w:rPr>
            </w:pPr>
            <w:r>
              <w:rPr>
                <w:rFonts w:cs="Arial"/>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07D7CCEC"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7CDD2EA1" w14:textId="77777777" w:rsidR="00B20359" w:rsidRDefault="00B20359" w:rsidP="00262A74">
            <w:pPr>
              <w:pStyle w:val="TAC"/>
              <w:spacing w:line="254" w:lineRule="auto"/>
              <w:rPr>
                <w:rFonts w:cs="Arial"/>
              </w:rPr>
            </w:pPr>
          </w:p>
        </w:tc>
        <w:tc>
          <w:tcPr>
            <w:tcW w:w="483" w:type="pct"/>
            <w:tcBorders>
              <w:top w:val="single" w:sz="4" w:space="0" w:color="auto"/>
              <w:left w:val="single" w:sz="4" w:space="0" w:color="auto"/>
              <w:bottom w:val="single" w:sz="4" w:space="0" w:color="auto"/>
              <w:right w:val="single" w:sz="4" w:space="0" w:color="auto"/>
            </w:tcBorders>
          </w:tcPr>
          <w:p w14:paraId="4C52DFD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261C64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C00216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C0D57A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6E9BF6C"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40616CD3" w14:textId="77777777" w:rsidR="00B20359" w:rsidRDefault="00B20359" w:rsidP="00262A74">
            <w:pPr>
              <w:pStyle w:val="TAC"/>
              <w:rPr>
                <w:rFonts w:cs="Arial"/>
              </w:rPr>
            </w:pPr>
          </w:p>
        </w:tc>
      </w:tr>
      <w:tr w:rsidR="00B20359" w14:paraId="2A7480F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F0991B3" w14:textId="77777777" w:rsidR="00B20359" w:rsidRDefault="00B20359" w:rsidP="00262A74">
            <w:pPr>
              <w:pStyle w:val="TAL"/>
              <w:rPr>
                <w:rFonts w:cs="Arial"/>
              </w:rPr>
            </w:pPr>
            <w:r>
              <w:rPr>
                <w:rFonts w:cs="Arial"/>
              </w:rPr>
              <w:t xml:space="preserve">  For slots with </w:t>
            </w:r>
            <w:r>
              <w:rPr>
                <w:rFonts w:cs="Arial"/>
                <w:szCs w:val="16"/>
              </w:rPr>
              <w:t>RMSI</w:t>
            </w:r>
            <w:r>
              <w:rPr>
                <w:rFonts w:cs="Arial"/>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tcPr>
          <w:p w14:paraId="4D275213" w14:textId="77777777" w:rsidR="00B20359" w:rsidRDefault="00B20359" w:rsidP="00262A74">
            <w:pPr>
              <w:pStyle w:val="TAC"/>
              <w:rPr>
                <w:rFonts w:cs="Arial"/>
              </w:rPr>
            </w:pPr>
            <w:r>
              <w:rPr>
                <w:rFonts w:cs="Arial"/>
              </w:rPr>
              <w:t>bits</w:t>
            </w:r>
          </w:p>
        </w:tc>
        <w:tc>
          <w:tcPr>
            <w:tcW w:w="482" w:type="pct"/>
            <w:tcBorders>
              <w:top w:val="single" w:sz="4" w:space="0" w:color="auto"/>
              <w:left w:val="single" w:sz="4" w:space="0" w:color="auto"/>
              <w:bottom w:val="single" w:sz="4" w:space="0" w:color="auto"/>
              <w:right w:val="single" w:sz="4" w:space="0" w:color="auto"/>
            </w:tcBorders>
          </w:tcPr>
          <w:p w14:paraId="788478C4" w14:textId="77777777" w:rsidR="00B20359" w:rsidRDefault="00B20359" w:rsidP="00262A74">
            <w:pPr>
              <w:pStyle w:val="TAC"/>
              <w:spacing w:line="254" w:lineRule="auto"/>
              <w:rPr>
                <w:rFonts w:cs="Arial"/>
              </w:rPr>
            </w:pPr>
            <w:r>
              <w:rPr>
                <w:rFonts w:cs="Arial"/>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D19FD8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920D7E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C08607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8686B2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E36F10" w14:textId="77777777" w:rsidR="00B20359" w:rsidRDefault="00B20359" w:rsidP="00262A74">
            <w:pPr>
              <w:pStyle w:val="TAC"/>
              <w:rPr>
                <w:rFonts w:cs="Arial"/>
              </w:rPr>
            </w:pPr>
          </w:p>
        </w:tc>
        <w:tc>
          <w:tcPr>
            <w:tcW w:w="481" w:type="pct"/>
            <w:tcBorders>
              <w:top w:val="single" w:sz="4" w:space="0" w:color="auto"/>
              <w:left w:val="single" w:sz="4" w:space="0" w:color="auto"/>
              <w:bottom w:val="single" w:sz="4" w:space="0" w:color="auto"/>
              <w:right w:val="single" w:sz="4" w:space="0" w:color="auto"/>
            </w:tcBorders>
          </w:tcPr>
          <w:p w14:paraId="5828A5FB" w14:textId="77777777" w:rsidR="00B20359" w:rsidRDefault="00B20359" w:rsidP="00262A74">
            <w:pPr>
              <w:pStyle w:val="TAC"/>
              <w:rPr>
                <w:rFonts w:cs="Arial"/>
              </w:rPr>
            </w:pPr>
          </w:p>
        </w:tc>
      </w:tr>
      <w:tr w:rsidR="00B20359" w14:paraId="52D20444"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5284B4C9" w14:textId="77777777" w:rsidR="00B20359" w:rsidRDefault="00B20359" w:rsidP="00262A74">
            <w:pPr>
              <w:pStyle w:val="TAN"/>
              <w:rPr>
                <w:rFonts w:cs="Arial"/>
                <w:lang w:eastAsia="zh-CN"/>
              </w:rPr>
            </w:pPr>
            <w:r>
              <w:rPr>
                <w:rFonts w:cs="Arial"/>
              </w:rPr>
              <w:t>Note 1:</w:t>
            </w:r>
            <w:r>
              <w:rPr>
                <w:rFonts w:cs="Arial"/>
              </w:rPr>
              <w:tab/>
            </w:r>
            <w:r>
              <w:rPr>
                <w:rFonts w:cs="Arial"/>
                <w:szCs w:val="16"/>
              </w:rPr>
              <w:t>Allocated outside the SMTC duration in time and in resource blocks which do not overlap with the resource blocks allocated for SS/PBCH block.</w:t>
            </w:r>
          </w:p>
          <w:p w14:paraId="4818652D" w14:textId="77777777" w:rsidR="00B20359" w:rsidRDefault="00B20359" w:rsidP="00262A74">
            <w:pPr>
              <w:pStyle w:val="TAN"/>
              <w:rPr>
                <w:rFonts w:cs="Arial"/>
              </w:rPr>
            </w:pPr>
            <w:r>
              <w:rPr>
                <w:rFonts w:cs="Arial"/>
              </w:rPr>
              <w:t>Note 2:</w:t>
            </w:r>
            <w:r>
              <w:rPr>
                <w:rFonts w:cs="Arial"/>
              </w:rPr>
              <w:tab/>
            </w:r>
            <w:r>
              <w:rPr>
                <w:rFonts w:cs="Arial"/>
                <w:szCs w:val="16"/>
              </w:rPr>
              <w:t>PDSCH is scheduled on the slots with RMSI</w:t>
            </w:r>
            <w:r>
              <w:rPr>
                <w:rFonts w:cs="Arial"/>
              </w:rPr>
              <w:t>.</w:t>
            </w:r>
          </w:p>
          <w:p w14:paraId="6AEE473C" w14:textId="77777777" w:rsidR="00B20359" w:rsidRDefault="00B20359" w:rsidP="00262A74">
            <w:pPr>
              <w:pStyle w:val="TAN"/>
              <w:rPr>
                <w:rFonts w:cs="Arial"/>
              </w:rPr>
            </w:pPr>
            <w:r>
              <w:rPr>
                <w:rFonts w:cs="Arial"/>
                <w:szCs w:val="16"/>
              </w:rPr>
              <w:t>Note 3:</w:t>
            </w:r>
            <w:r>
              <w:rPr>
                <w:rFonts w:cs="Arial"/>
                <w:szCs w:val="16"/>
              </w:rPr>
              <w:tab/>
            </w:r>
            <w:r>
              <w:rPr>
                <w:rFonts w:cs="Arial"/>
              </w:rPr>
              <w:t>If necessary the information bit payload size can be adjusted to facilitate the test implementation. The payload sizes are defined in TS 38.213 [3].</w:t>
            </w:r>
          </w:p>
          <w:p w14:paraId="522FCB79" w14:textId="77777777" w:rsidR="00B20359" w:rsidRDefault="00B20359" w:rsidP="00262A74">
            <w:pPr>
              <w:pStyle w:val="TAN"/>
              <w:rPr>
                <w:rFonts w:cs="Arial"/>
              </w:rPr>
            </w:pPr>
            <w:r>
              <w:rPr>
                <w:rFonts w:cs="Arial"/>
              </w:rPr>
              <w:t>Note 4:</w:t>
            </w:r>
            <w:r>
              <w:rPr>
                <w:rFonts w:cs="Arial"/>
              </w:rPr>
              <w:tab/>
              <w:t>Derived based on the PDSCH DMRS assumption: dmrs-TypeA-Position=2, dmrs-Type=1, dmrs-AdditonalPositions=2, maxLength=1, Antenna port index: 1000, and Number of PDSCH DMRS CDM group(s) without data: 1.</w:t>
            </w:r>
          </w:p>
          <w:p w14:paraId="0E9DB268" w14:textId="77777777" w:rsidR="00B20359" w:rsidRDefault="00B20359" w:rsidP="00262A74">
            <w:pPr>
              <w:pStyle w:val="TAN"/>
              <w:rPr>
                <w:rFonts w:cs="Arial"/>
              </w:rPr>
            </w:pPr>
            <w:r>
              <w:rPr>
                <w:rFonts w:cs="Arial"/>
              </w:rPr>
              <w:t>Note 5:</w:t>
            </w:r>
            <w:r>
              <w:rPr>
                <w:rFonts w:cs="Arial"/>
              </w:rPr>
              <w:tab/>
              <w:t>PDSCH is not scheduled in slots containing SSB according to the SSB configuration used in the test. SSB configurations are defined in clause A.3.10.</w:t>
            </w:r>
          </w:p>
        </w:tc>
      </w:tr>
    </w:tbl>
    <w:p w14:paraId="5DFA7F4A" w14:textId="77777777" w:rsidR="00B20359" w:rsidRDefault="00B20359" w:rsidP="00B20359">
      <w:pPr>
        <w:rPr>
          <w:rFonts w:eastAsia="MS Mincho"/>
          <w:snapToGrid w:val="0"/>
        </w:rPr>
      </w:pPr>
    </w:p>
    <w:p w14:paraId="6DF22ADF" w14:textId="77777777" w:rsidR="00B20359" w:rsidRDefault="00B20359" w:rsidP="001571C9">
      <w:pPr>
        <w:pStyle w:val="Heading3"/>
        <w:rPr>
          <w:rFonts w:eastAsiaTheme="minorEastAsia"/>
          <w:snapToGrid w:val="0"/>
          <w:lang w:eastAsia="zh-CN"/>
        </w:rPr>
      </w:pPr>
      <w:bookmarkStart w:id="8162" w:name="_Toc169718934"/>
      <w:bookmarkStart w:id="8163" w:name="_Toc176337491"/>
      <w:bookmarkStart w:id="8164" w:name="_Toc187246581"/>
      <w:r>
        <w:rPr>
          <w:rFonts w:eastAsiaTheme="minorEastAsia"/>
          <w:snapToGrid w:val="0"/>
        </w:rPr>
        <w:lastRenderedPageBreak/>
        <w:t>G.1.1.2</w:t>
      </w:r>
      <w:r>
        <w:rPr>
          <w:rFonts w:eastAsiaTheme="minorEastAsia"/>
          <w:snapToGrid w:val="0"/>
        </w:rPr>
        <w:tab/>
        <w:t>CORESET</w:t>
      </w:r>
      <w:r>
        <w:rPr>
          <w:rFonts w:eastAsiaTheme="minorEastAsia"/>
          <w:snapToGrid w:val="0"/>
          <w:lang w:eastAsia="zh-CN"/>
        </w:rPr>
        <w:t xml:space="preserve"> for RMSI scheduling</w:t>
      </w:r>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p>
    <w:p w14:paraId="7E63A9EA" w14:textId="77777777" w:rsidR="00B20359" w:rsidRDefault="00B20359" w:rsidP="001571C9">
      <w:pPr>
        <w:pStyle w:val="Heading4"/>
        <w:rPr>
          <w:rFonts w:eastAsiaTheme="minorEastAsia"/>
          <w:snapToGrid w:val="0"/>
        </w:rPr>
      </w:pPr>
      <w:bookmarkStart w:id="8165" w:name="_Toc130402378"/>
      <w:bookmarkStart w:id="8166" w:name="_Toc138853991"/>
      <w:bookmarkStart w:id="8167" w:name="_Toc74583614"/>
      <w:bookmarkStart w:id="8168" w:name="_Toc106184356"/>
      <w:bookmarkStart w:id="8169" w:name="_Toc76542427"/>
      <w:bookmarkStart w:id="8170" w:name="_Toc82451057"/>
      <w:bookmarkStart w:id="8171" w:name="_Toc89949446"/>
      <w:bookmarkStart w:id="8172" w:name="_Toc82450409"/>
      <w:bookmarkStart w:id="8173" w:name="_Toc137554929"/>
      <w:bookmarkStart w:id="8174" w:name="_Toc138946672"/>
      <w:bookmarkStart w:id="8175" w:name="_Toc98755835"/>
      <w:bookmarkStart w:id="8176" w:name="_Toc98763427"/>
      <w:bookmarkStart w:id="8177" w:name="_Toc169718935"/>
      <w:bookmarkStart w:id="8178" w:name="_Toc176337492"/>
      <w:bookmarkStart w:id="8179" w:name="_Toc187246582"/>
      <w:r>
        <w:rPr>
          <w:rFonts w:eastAsiaTheme="minorEastAsia"/>
          <w:snapToGrid w:val="0"/>
        </w:rPr>
        <w:t>G.1.1.2.1</w:t>
      </w:r>
      <w:r>
        <w:rPr>
          <w:rFonts w:eastAsiaTheme="minorEastAsia"/>
          <w:snapToGrid w:val="0"/>
        </w:rPr>
        <w:tab/>
        <w:t>TDD</w:t>
      </w:r>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p>
    <w:p w14:paraId="507A6E6B" w14:textId="77777777" w:rsidR="00B20359" w:rsidRDefault="00B20359" w:rsidP="00B20359">
      <w:pPr>
        <w:pStyle w:val="TH"/>
        <w:rPr>
          <w:rFonts w:eastAsiaTheme="minorEastAsia"/>
        </w:rPr>
      </w:pPr>
      <w:r>
        <w:rPr>
          <w:rFonts w:eastAsiaTheme="minorEastAsia"/>
        </w:rPr>
        <w:t>Table G.1.1.2.1-1: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B20359" w14:paraId="5D935C9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3EAD4D1" w14:textId="77777777" w:rsidR="00B20359" w:rsidRDefault="00B20359" w:rsidP="00262A74">
            <w:pPr>
              <w:pStyle w:val="TAH"/>
              <w:rPr>
                <w:rFonts w:eastAsiaTheme="minorEastAsia"/>
              </w:rPr>
            </w:pPr>
            <w:r>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tcPr>
          <w:p w14:paraId="62F31683" w14:textId="77777777" w:rsidR="00B20359" w:rsidRDefault="00B20359" w:rsidP="00262A74">
            <w:pPr>
              <w:pStyle w:val="TAH"/>
              <w:rPr>
                <w:rFonts w:eastAsiaTheme="minorEastAsia"/>
              </w:rPr>
            </w:pPr>
            <w:r>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tcPr>
          <w:p w14:paraId="22B38F76" w14:textId="77777777" w:rsidR="00B20359" w:rsidRDefault="00B20359" w:rsidP="00262A74">
            <w:pPr>
              <w:pStyle w:val="TAH"/>
              <w:rPr>
                <w:rFonts w:eastAsiaTheme="minorEastAsia"/>
              </w:rPr>
            </w:pPr>
            <w:r>
              <w:rPr>
                <w:rFonts w:eastAsiaTheme="minorEastAsia"/>
              </w:rPr>
              <w:t>Value</w:t>
            </w:r>
          </w:p>
        </w:tc>
      </w:tr>
      <w:tr w:rsidR="00B20359" w14:paraId="2DB46D3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954B618" w14:textId="77777777" w:rsidR="00B20359" w:rsidRDefault="00B20359" w:rsidP="00262A74">
            <w:pPr>
              <w:pStyle w:val="TAL"/>
              <w:rPr>
                <w:rFonts w:eastAsiaTheme="minorEastAsia"/>
              </w:rPr>
            </w:pPr>
            <w:r>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1DAA65D"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C2D0A22" w14:textId="77777777" w:rsidR="00B20359" w:rsidRDefault="00B20359" w:rsidP="00262A74">
            <w:pPr>
              <w:pStyle w:val="TAC"/>
              <w:rPr>
                <w:rFonts w:eastAsiaTheme="minorEastAsia"/>
              </w:rPr>
            </w:pPr>
            <w:r>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66EABE1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8AC55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C10CF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D1B5DB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DE5E96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836E9CF" w14:textId="77777777" w:rsidR="00B20359" w:rsidRDefault="00B20359" w:rsidP="00262A74">
            <w:pPr>
              <w:pStyle w:val="TAC"/>
              <w:rPr>
                <w:rFonts w:eastAsiaTheme="minorEastAsia"/>
              </w:rPr>
            </w:pPr>
          </w:p>
        </w:tc>
      </w:tr>
      <w:tr w:rsidR="00B20359" w14:paraId="4CCBA5C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DCD8CBF" w14:textId="77777777" w:rsidR="00B20359" w:rsidRDefault="00B20359" w:rsidP="00262A74">
            <w:pPr>
              <w:pStyle w:val="TAL"/>
              <w:rPr>
                <w:rFonts w:eastAsiaTheme="minorEastAsia"/>
              </w:rPr>
            </w:pPr>
            <w:r>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tcPr>
          <w:p w14:paraId="519D7213" w14:textId="77777777" w:rsidR="00B20359" w:rsidRDefault="00B20359" w:rsidP="00262A74">
            <w:pPr>
              <w:pStyle w:val="TAC"/>
              <w:rPr>
                <w:rFonts w:eastAsiaTheme="minorEastAsia"/>
              </w:rPr>
            </w:pPr>
            <w:r>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tcPr>
          <w:p w14:paraId="202E11F4" w14:textId="77777777" w:rsidR="00B20359" w:rsidRDefault="00B20359" w:rsidP="00262A74">
            <w:pPr>
              <w:pStyle w:val="TAC"/>
              <w:rPr>
                <w:rFonts w:eastAsiaTheme="minorEastAsia"/>
              </w:rPr>
            </w:pPr>
            <w:r>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273895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567D3C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B351E1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FD112AD"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2C6766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2B820B5" w14:textId="77777777" w:rsidR="00B20359" w:rsidRDefault="00B20359" w:rsidP="00262A74">
            <w:pPr>
              <w:pStyle w:val="TAC"/>
              <w:rPr>
                <w:rFonts w:eastAsiaTheme="minorEastAsia"/>
              </w:rPr>
            </w:pPr>
          </w:p>
        </w:tc>
      </w:tr>
      <w:tr w:rsidR="00B20359" w14:paraId="6EE23E2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BA4B8D0"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952C965" w14:textId="77777777" w:rsidR="00B20359" w:rsidRDefault="00B20359" w:rsidP="00262A74">
            <w:pPr>
              <w:pStyle w:val="TAC"/>
              <w:rPr>
                <w:rFonts w:eastAsiaTheme="minorEastAsia"/>
                <w:lang w:eastAsia="zh-CN"/>
              </w:rPr>
            </w:pPr>
            <w:r>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38050C9F" w14:textId="77777777" w:rsidR="00B20359" w:rsidRDefault="00B20359" w:rsidP="00262A74">
            <w:pPr>
              <w:pStyle w:val="TAC"/>
              <w:rPr>
                <w:rFonts w:eastAsiaTheme="minorEastAsia"/>
                <w:lang w:eastAsia="zh-CN"/>
              </w:rPr>
            </w:pPr>
            <w:r>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34C1FCF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11607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AEE14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4C95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ACEE1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935C564" w14:textId="77777777" w:rsidR="00B20359" w:rsidRDefault="00B20359" w:rsidP="00262A74">
            <w:pPr>
              <w:pStyle w:val="TAC"/>
              <w:rPr>
                <w:rFonts w:eastAsiaTheme="minorEastAsia"/>
              </w:rPr>
            </w:pPr>
          </w:p>
        </w:tc>
      </w:tr>
      <w:tr w:rsidR="00B20359" w14:paraId="5EAAD0E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8785508"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3B630A85"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61975878" w14:textId="77777777" w:rsidR="00B20359" w:rsidRDefault="00B20359" w:rsidP="00262A74">
            <w:pPr>
              <w:pStyle w:val="TAC"/>
              <w:rPr>
                <w:rFonts w:eastAsiaTheme="minorEastAsia"/>
                <w:lang w:eastAsia="zh-CN"/>
              </w:rPr>
            </w:pPr>
            <w:r>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629F0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204D01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AF9E8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61864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968EE1D"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83C1B3" w14:textId="77777777" w:rsidR="00B20359" w:rsidRDefault="00B20359" w:rsidP="00262A74">
            <w:pPr>
              <w:pStyle w:val="TAC"/>
              <w:rPr>
                <w:rFonts w:eastAsiaTheme="minorEastAsia"/>
              </w:rPr>
            </w:pPr>
          </w:p>
        </w:tc>
      </w:tr>
      <w:tr w:rsidR="00B20359" w14:paraId="40F87F7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A1D4F2A" w14:textId="77777777" w:rsidR="00B20359" w:rsidRDefault="00B20359" w:rsidP="00262A74">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172D3E7"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1D381000"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ACA83A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2870B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879AD7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FFBD6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116A0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B1DCAC2" w14:textId="77777777" w:rsidR="00B20359" w:rsidRDefault="00B20359" w:rsidP="00262A74">
            <w:pPr>
              <w:pStyle w:val="TAC"/>
              <w:rPr>
                <w:rFonts w:eastAsiaTheme="minorEastAsia"/>
              </w:rPr>
            </w:pPr>
          </w:p>
        </w:tc>
      </w:tr>
      <w:tr w:rsidR="00B20359" w14:paraId="335A2D9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83EF656" w14:textId="77777777" w:rsidR="00B20359" w:rsidRDefault="00B20359" w:rsidP="00262A74">
            <w:pPr>
              <w:pStyle w:val="TAL"/>
              <w:rPr>
                <w:rFonts w:eastAsiaTheme="minorEastAsia"/>
                <w:lang w:eastAsia="zh-CN"/>
              </w:rPr>
            </w:pPr>
            <w:r>
              <w:rPr>
                <w:rFonts w:eastAsiaTheme="minorEastAsia"/>
                <w:lang w:eastAsia="zh-CN"/>
              </w:rPr>
              <w:t>SSB and RMSI CORESET multiplexing configuration</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427D0F9E"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52CCFA16" w14:textId="77777777" w:rsidR="00B20359" w:rsidRDefault="00B20359" w:rsidP="00262A74">
            <w:pPr>
              <w:pStyle w:val="TAC"/>
              <w:rPr>
                <w:rFonts w:eastAsiaTheme="minorEastAsia"/>
                <w:lang w:eastAsia="zh-CN"/>
              </w:rPr>
            </w:pPr>
            <w:r>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1CA3081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7A3BF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C266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3976C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8DE5AB"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4B087E4" w14:textId="77777777" w:rsidR="00B20359" w:rsidRDefault="00B20359" w:rsidP="00262A74">
            <w:pPr>
              <w:pStyle w:val="TAC"/>
              <w:rPr>
                <w:rFonts w:eastAsiaTheme="minorEastAsia"/>
              </w:rPr>
            </w:pPr>
          </w:p>
        </w:tc>
      </w:tr>
      <w:tr w:rsidR="00B20359" w14:paraId="7A93B0E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592D158" w14:textId="77777777" w:rsidR="00B20359" w:rsidRDefault="00B20359" w:rsidP="00262A74">
            <w:pPr>
              <w:pStyle w:val="TAL"/>
              <w:rPr>
                <w:rFonts w:eastAsiaTheme="minorEastAsia"/>
                <w:lang w:eastAsia="zh-CN"/>
              </w:rPr>
            </w:pPr>
            <w:r>
              <w:rPr>
                <w:rFonts w:eastAsiaTheme="minorEastAsia"/>
                <w:lang w:eastAsia="zh-CN"/>
              </w:rPr>
              <w:t>Offset between SSB and RMSI CORESET</w:t>
            </w:r>
            <w:r>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0C75E341" w14:textId="77777777" w:rsidR="00B20359" w:rsidRDefault="00B20359" w:rsidP="00262A74">
            <w:pPr>
              <w:pStyle w:val="TAC"/>
              <w:rPr>
                <w:rFonts w:eastAsiaTheme="minorEastAsia"/>
                <w:lang w:eastAsia="zh-CN"/>
              </w:rPr>
            </w:pPr>
            <w:r>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tcPr>
          <w:p w14:paraId="219BF6A1" w14:textId="77777777" w:rsidR="00B20359" w:rsidRDefault="00B20359" w:rsidP="00262A74">
            <w:pPr>
              <w:pStyle w:val="TAC"/>
              <w:rPr>
                <w:rFonts w:eastAsiaTheme="minorEastAsia"/>
                <w:lang w:eastAsia="zh-CN"/>
              </w:rPr>
            </w:pPr>
            <w:r>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775132E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11C00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54837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41FF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B89DF8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3518CCF" w14:textId="77777777" w:rsidR="00B20359" w:rsidRDefault="00B20359" w:rsidP="00262A74">
            <w:pPr>
              <w:pStyle w:val="TAC"/>
              <w:rPr>
                <w:rFonts w:eastAsiaTheme="minorEastAsia"/>
              </w:rPr>
            </w:pPr>
          </w:p>
        </w:tc>
      </w:tr>
      <w:tr w:rsidR="00B20359" w14:paraId="5A8B49B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EF731C4" w14:textId="77777777" w:rsidR="00B20359" w:rsidRDefault="00B20359" w:rsidP="00262A74">
            <w:pPr>
              <w:pStyle w:val="TAL"/>
              <w:rPr>
                <w:rFonts w:eastAsiaTheme="minorEastAsia"/>
                <w:lang w:eastAsia="zh-CN"/>
              </w:rPr>
            </w:pPr>
            <w:r>
              <w:rPr>
                <w:rFonts w:eastAsiaTheme="minorEastAsia"/>
              </w:rPr>
              <w:t xml:space="preserve">Configuration of PDCCH monitoring occasions for </w:t>
            </w:r>
            <w:r>
              <w:rPr>
                <w:rFonts w:eastAsiaTheme="minorEastAsia"/>
                <w:lang w:eastAsia="zh-CN"/>
              </w:rPr>
              <w:t>RMSI CORESET</w:t>
            </w:r>
            <w:r>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C3CF290"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0932474C" w14:textId="77777777" w:rsidR="00B20359" w:rsidRDefault="00B20359" w:rsidP="00262A74">
            <w:pPr>
              <w:pStyle w:val="TAC"/>
              <w:rPr>
                <w:rFonts w:eastAsiaTheme="minorEastAsia"/>
                <w:lang w:eastAsia="zh-CN"/>
              </w:rPr>
            </w:pPr>
            <w:r>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68E5DEF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A67D1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F19EEB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0E8AD8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955675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69310B" w14:textId="77777777" w:rsidR="00B20359" w:rsidRDefault="00B20359" w:rsidP="00262A74">
            <w:pPr>
              <w:pStyle w:val="TAC"/>
              <w:rPr>
                <w:rFonts w:eastAsiaTheme="minorEastAsia"/>
              </w:rPr>
            </w:pPr>
          </w:p>
        </w:tc>
      </w:tr>
      <w:tr w:rsidR="00B20359" w14:paraId="40E52A2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C96C4D9" w14:textId="77777777" w:rsidR="00B20359" w:rsidRDefault="00B20359" w:rsidP="00262A74">
            <w:pPr>
              <w:pStyle w:val="TAL"/>
              <w:rPr>
                <w:rFonts w:eastAsiaTheme="minorEastAsia"/>
              </w:rPr>
            </w:pPr>
            <w:r>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2F0A7F7E"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0C9C344" w14:textId="77777777" w:rsidR="00B20359" w:rsidRDefault="00B20359" w:rsidP="00262A74">
            <w:pPr>
              <w:pStyle w:val="TAC"/>
              <w:rPr>
                <w:rFonts w:eastAsiaTheme="minorEastAsia"/>
              </w:rPr>
            </w:pPr>
            <w:r>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754CDE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6C450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3A1E2A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812631"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9A2F3A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B6A1CF1" w14:textId="77777777" w:rsidR="00B20359" w:rsidRDefault="00B20359" w:rsidP="00262A74">
            <w:pPr>
              <w:pStyle w:val="TAC"/>
              <w:rPr>
                <w:rFonts w:eastAsiaTheme="minorEastAsia"/>
              </w:rPr>
            </w:pPr>
          </w:p>
        </w:tc>
      </w:tr>
      <w:tr w:rsidR="00B20359" w14:paraId="42A6E54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28E395D" w14:textId="77777777" w:rsidR="00B20359" w:rsidRDefault="00B20359" w:rsidP="00262A74">
            <w:pPr>
              <w:pStyle w:val="TAL"/>
              <w:rPr>
                <w:rFonts w:eastAsiaTheme="minorEastAsia"/>
              </w:rPr>
            </w:pPr>
            <w:r>
              <w:rPr>
                <w:rFonts w:eastAsiaTheme="minorEastAsia"/>
              </w:rPr>
              <w:t>Duration of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53B648D" w14:textId="77777777" w:rsidR="00B20359" w:rsidRDefault="00B20359" w:rsidP="00262A74">
            <w:pPr>
              <w:pStyle w:val="TAC"/>
              <w:rPr>
                <w:rFonts w:eastAsiaTheme="minorEastAsia"/>
              </w:rPr>
            </w:pPr>
            <w:r>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tcPr>
          <w:p w14:paraId="228D3ECE" w14:textId="77777777" w:rsidR="00B20359" w:rsidRDefault="00B20359" w:rsidP="00262A74">
            <w:pPr>
              <w:pStyle w:val="TAC"/>
              <w:rPr>
                <w:rFonts w:eastAsiaTheme="minorEastAsia"/>
              </w:rPr>
            </w:pPr>
            <w:r>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1FAF268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D66AE2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344AE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2ABBA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F301F"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A95DF5D" w14:textId="77777777" w:rsidR="00B20359" w:rsidRDefault="00B20359" w:rsidP="00262A74">
            <w:pPr>
              <w:pStyle w:val="TAC"/>
              <w:rPr>
                <w:rFonts w:eastAsiaTheme="minorEastAsia"/>
              </w:rPr>
            </w:pPr>
          </w:p>
        </w:tc>
      </w:tr>
      <w:tr w:rsidR="00B20359" w14:paraId="47467B7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7B69D40" w14:textId="77777777" w:rsidR="00B20359" w:rsidRDefault="00B20359" w:rsidP="00262A74">
            <w:pPr>
              <w:pStyle w:val="TAL"/>
              <w:rPr>
                <w:rFonts w:eastAsiaTheme="minorEastAsia"/>
              </w:rPr>
            </w:pPr>
            <w:r>
              <w:rPr>
                <w:rFonts w:eastAsiaTheme="minorEastAsia"/>
              </w:rPr>
              <w:t xml:space="preserve">DCI Format </w:t>
            </w:r>
            <w:r>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53BB6C8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583F4D6F" w14:textId="77777777" w:rsidR="00B20359" w:rsidRDefault="00B20359" w:rsidP="00262A74">
            <w:pPr>
              <w:pStyle w:val="TAC"/>
              <w:rPr>
                <w:rFonts w:eastAsiaTheme="minorEastAsia"/>
              </w:rPr>
            </w:pPr>
            <w:r>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0F8A85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038E15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29F6B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E9923C"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89BC88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B690736" w14:textId="77777777" w:rsidR="00B20359" w:rsidRDefault="00B20359" w:rsidP="00262A74">
            <w:pPr>
              <w:pStyle w:val="TAC"/>
              <w:rPr>
                <w:rFonts w:eastAsiaTheme="minorEastAsia"/>
              </w:rPr>
            </w:pPr>
          </w:p>
        </w:tc>
      </w:tr>
      <w:tr w:rsidR="00B20359" w14:paraId="0B8BE0D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5FC07DB" w14:textId="77777777" w:rsidR="00B20359" w:rsidRDefault="00B20359" w:rsidP="00262A74">
            <w:pPr>
              <w:pStyle w:val="TAL"/>
              <w:rPr>
                <w:rFonts w:eastAsiaTheme="minorEastAsia"/>
              </w:rPr>
            </w:pPr>
            <w:r>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tcPr>
          <w:p w14:paraId="60C64528" w14:textId="77777777" w:rsidR="00B20359" w:rsidRDefault="00B20359" w:rsidP="00262A74">
            <w:pPr>
              <w:pStyle w:val="TAC"/>
              <w:rPr>
                <w:rFonts w:eastAsiaTheme="minorEastAsia"/>
              </w:rPr>
            </w:pPr>
            <w:r>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tcPr>
          <w:p w14:paraId="3157FF40" w14:textId="77777777" w:rsidR="00B20359" w:rsidRDefault="00B20359" w:rsidP="00262A74">
            <w:pPr>
              <w:pStyle w:val="TAC"/>
              <w:rPr>
                <w:rFonts w:eastAsiaTheme="minorEastAsia"/>
              </w:rPr>
            </w:pPr>
            <w:r>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17E80D6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57B38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8F7DA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AD4B601"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D5716A2"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10C2FA0" w14:textId="77777777" w:rsidR="00B20359" w:rsidRDefault="00B20359" w:rsidP="00262A74">
            <w:pPr>
              <w:pStyle w:val="TAC"/>
              <w:rPr>
                <w:rFonts w:eastAsiaTheme="minorEastAsia"/>
              </w:rPr>
            </w:pPr>
          </w:p>
        </w:tc>
      </w:tr>
      <w:tr w:rsidR="00B20359" w14:paraId="5D1934E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103CAE03" w14:textId="77777777" w:rsidR="00B20359" w:rsidRDefault="00B20359" w:rsidP="00262A74">
            <w:pPr>
              <w:pStyle w:val="TAL"/>
              <w:rPr>
                <w:rFonts w:eastAsiaTheme="minorEastAsia"/>
              </w:rPr>
            </w:pPr>
            <w:r>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2EC54C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3F7D05CC"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A54431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9ED45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4531F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9BF168"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789009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E88A93" w14:textId="77777777" w:rsidR="00B20359" w:rsidRDefault="00B20359" w:rsidP="00262A74">
            <w:pPr>
              <w:pStyle w:val="TAC"/>
              <w:rPr>
                <w:rFonts w:eastAsiaTheme="minorEastAsia"/>
              </w:rPr>
            </w:pPr>
          </w:p>
        </w:tc>
      </w:tr>
      <w:tr w:rsidR="00B20359" w14:paraId="5ECE71E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2B0FFD9B" w14:textId="77777777" w:rsidR="00B20359" w:rsidRDefault="00B20359" w:rsidP="00262A74">
            <w:pPr>
              <w:pStyle w:val="TAL"/>
              <w:rPr>
                <w:rFonts w:eastAsiaTheme="minorEastAsia"/>
              </w:rPr>
            </w:pPr>
            <w:r>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1F80DBCF"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2D7D4607"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9F44C5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22731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A6E58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DBFEBF8"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CC5BF7"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8F0F406" w14:textId="77777777" w:rsidR="00B20359" w:rsidRDefault="00B20359" w:rsidP="00262A74">
            <w:pPr>
              <w:pStyle w:val="TAC"/>
              <w:rPr>
                <w:rFonts w:eastAsiaTheme="minorEastAsia"/>
              </w:rPr>
            </w:pPr>
          </w:p>
        </w:tc>
      </w:tr>
      <w:tr w:rsidR="00B20359" w14:paraId="724E620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30F3AD90" w14:textId="77777777" w:rsidR="00B20359" w:rsidRDefault="00B20359" w:rsidP="00262A74">
            <w:pPr>
              <w:pStyle w:val="TAL"/>
              <w:rPr>
                <w:rFonts w:eastAsiaTheme="minorEastAsia"/>
              </w:rPr>
            </w:pPr>
            <w:r>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0F564B93"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C9E0D35" w14:textId="77777777" w:rsidR="00B20359" w:rsidRDefault="00B20359" w:rsidP="00262A74">
            <w:pPr>
              <w:pStyle w:val="TAC"/>
              <w:rPr>
                <w:rFonts w:eastAsiaTheme="minorEastAsia"/>
              </w:rPr>
            </w:pPr>
            <w:r>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66D9D0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62E935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3D6B95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8FE39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1AF42B"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B15E711" w14:textId="77777777" w:rsidR="00B20359" w:rsidRDefault="00B20359" w:rsidP="00262A74">
            <w:pPr>
              <w:pStyle w:val="TAC"/>
              <w:rPr>
                <w:rFonts w:eastAsiaTheme="minorEastAsia"/>
              </w:rPr>
            </w:pPr>
          </w:p>
        </w:tc>
      </w:tr>
      <w:tr w:rsidR="00B20359" w14:paraId="6A3A73DF"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4135AC5" w14:textId="77777777" w:rsidR="00B20359" w:rsidRDefault="00B20359" w:rsidP="00262A74">
            <w:pPr>
              <w:pStyle w:val="TAL"/>
              <w:rPr>
                <w:rFonts w:eastAsiaTheme="minorEastAsia"/>
              </w:rPr>
            </w:pPr>
            <w:r>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358E0245"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23F9EE94" w14:textId="77777777" w:rsidR="00B20359" w:rsidRDefault="00B20359" w:rsidP="00262A74">
            <w:pPr>
              <w:pStyle w:val="TAC"/>
              <w:rPr>
                <w:rFonts w:eastAsiaTheme="minorEastAsia"/>
              </w:rPr>
            </w:pPr>
            <w:r>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642719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0D89A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8676C1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A9A742"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1827C13"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DEAA5D" w14:textId="77777777" w:rsidR="00B20359" w:rsidRDefault="00B20359" w:rsidP="00262A74">
            <w:pPr>
              <w:pStyle w:val="TAC"/>
              <w:rPr>
                <w:rFonts w:eastAsiaTheme="minorEastAsia"/>
              </w:rPr>
            </w:pPr>
          </w:p>
        </w:tc>
      </w:tr>
      <w:tr w:rsidR="00B20359" w14:paraId="443B0FE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F7C13CB" w14:textId="77777777" w:rsidR="00B20359" w:rsidRDefault="00B20359" w:rsidP="00262A74">
            <w:pPr>
              <w:pStyle w:val="TAL"/>
              <w:rPr>
                <w:rFonts w:eastAsiaTheme="minorEastAsia"/>
              </w:rPr>
            </w:pPr>
            <w:r>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tcPr>
          <w:p w14:paraId="36102E29"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tcPr>
          <w:p w14:paraId="25C7A573"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722FC59"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1437DECA"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3E6AB9FC"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1F6DC0C8" w14:textId="77777777" w:rsidR="00B20359" w:rsidRDefault="00B20359" w:rsidP="00262A74">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50897007" w14:textId="77777777" w:rsidR="00B20359" w:rsidRDefault="00B20359" w:rsidP="00262A74">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39B9F4C" w14:textId="77777777" w:rsidR="00B20359" w:rsidRDefault="00B20359" w:rsidP="00262A74">
            <w:pPr>
              <w:keepNext/>
              <w:keepLines/>
              <w:spacing w:after="0"/>
              <w:jc w:val="center"/>
              <w:rPr>
                <w:rFonts w:ascii="Arial" w:eastAsiaTheme="minorEastAsia" w:hAnsi="Arial" w:cs="Arial"/>
                <w:sz w:val="18"/>
              </w:rPr>
            </w:pPr>
          </w:p>
        </w:tc>
      </w:tr>
      <w:tr w:rsidR="00B20359" w14:paraId="58415EC3"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28DD32CF" w14:textId="77777777" w:rsidR="00B20359" w:rsidRDefault="00B20359" w:rsidP="00262A74">
            <w:pPr>
              <w:pStyle w:val="TAN"/>
              <w:rPr>
                <w:rFonts w:eastAsiaTheme="minorEastAsia"/>
              </w:rPr>
            </w:pPr>
            <w:r>
              <w:rPr>
                <w:rFonts w:eastAsiaTheme="minorEastAsia"/>
              </w:rPr>
              <w:t>Note 1:</w:t>
            </w:r>
            <w:r>
              <w:rPr>
                <w:rFonts w:eastAsiaTheme="minorEastAsia"/>
              </w:rPr>
              <w:tab/>
              <w:t>DCI formats are defined in TS 38.212.</w:t>
            </w:r>
          </w:p>
          <w:p w14:paraId="48F303A5" w14:textId="77777777" w:rsidR="00B20359" w:rsidRDefault="00B20359" w:rsidP="00262A74">
            <w:pPr>
              <w:pStyle w:val="TAN"/>
              <w:rPr>
                <w:rFonts w:eastAsiaTheme="minorEastAsia"/>
              </w:rPr>
            </w:pPr>
            <w:r>
              <w:rPr>
                <w:rFonts w:eastAsiaTheme="minorEastAsia"/>
              </w:rPr>
              <w:t>Note 2:</w:t>
            </w:r>
            <w:r>
              <w:rPr>
                <w:rFonts w:eastAsiaTheme="minorEastAsia"/>
              </w:rPr>
              <w:tab/>
              <w:t>DCI format shall depend upon the test configuration.</w:t>
            </w:r>
          </w:p>
          <w:p w14:paraId="2DDF9F9E" w14:textId="77777777" w:rsidR="00B20359" w:rsidRDefault="00B20359" w:rsidP="00262A74">
            <w:pPr>
              <w:pStyle w:val="TAN"/>
              <w:rPr>
                <w:rFonts w:eastAsiaTheme="minorEastAsia"/>
                <w:lang w:val="en-US"/>
              </w:rPr>
            </w:pPr>
            <w:r>
              <w:rPr>
                <w:rFonts w:eastAsiaTheme="minorEastAsia"/>
              </w:rPr>
              <w:t>Note 3:</w:t>
            </w:r>
            <w:r>
              <w:rPr>
                <w:rFonts w:eastAsiaTheme="minorEastAsia"/>
              </w:rPr>
              <w:tab/>
            </w:r>
            <w:r>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76FB3F98" w14:textId="77777777" w:rsidR="00B20359" w:rsidRDefault="00B20359" w:rsidP="00262A74">
            <w:pPr>
              <w:pStyle w:val="TAN"/>
              <w:rPr>
                <w:rFonts w:eastAsiaTheme="minorEastAsia"/>
              </w:rPr>
            </w:pPr>
            <w:r>
              <w:rPr>
                <w:rFonts w:eastAsiaTheme="minorEastAsia"/>
              </w:rPr>
              <w:t>Note 4:</w:t>
            </w:r>
            <w:r>
              <w:rPr>
                <w:rFonts w:eastAsiaTheme="minorEastAsia"/>
              </w:rPr>
              <w:tab/>
              <w:t xml:space="preserve">The configuration of PDCCH monitoring occasions for </w:t>
            </w:r>
            <w:r>
              <w:rPr>
                <w:rFonts w:eastAsiaTheme="minorEastAsia"/>
                <w:lang w:eastAsia="zh-CN"/>
              </w:rPr>
              <w:t>RMSI CORESET</w:t>
            </w:r>
            <w:r>
              <w:rPr>
                <w:rFonts w:eastAsiaTheme="minorEastAsia"/>
              </w:rPr>
              <w:t xml:space="preserve"> is defined in Table 13-11 in TS 38.213 [3].</w:t>
            </w:r>
          </w:p>
          <w:p w14:paraId="1FC3AA33" w14:textId="77777777" w:rsidR="00B20359" w:rsidRDefault="00B20359" w:rsidP="00262A74">
            <w:pPr>
              <w:pStyle w:val="TAN"/>
              <w:rPr>
                <w:rFonts w:eastAsiaTheme="minorEastAsia"/>
              </w:rPr>
            </w:pPr>
            <w:r>
              <w:rPr>
                <w:rFonts w:eastAsiaTheme="minorEastAsia"/>
              </w:rPr>
              <w:t>Note 5:</w:t>
            </w:r>
            <w:r>
              <w:rPr>
                <w:rFonts w:eastAsiaTheme="minorEastAsia"/>
              </w:rPr>
              <w:tab/>
              <w:t>Cell ID shall depend upon the test configuration.</w:t>
            </w:r>
          </w:p>
          <w:p w14:paraId="3065234C" w14:textId="77777777" w:rsidR="00B20359" w:rsidRDefault="00B20359" w:rsidP="00262A74">
            <w:pPr>
              <w:pStyle w:val="TAN"/>
              <w:rPr>
                <w:rFonts w:eastAsiaTheme="minorEastAsia"/>
              </w:rPr>
            </w:pPr>
            <w:r>
              <w:rPr>
                <w:rFonts w:eastAsiaTheme="minorEastAsia"/>
              </w:rPr>
              <w:t>Note 6:</w:t>
            </w:r>
            <w:r>
              <w:rPr>
                <w:rFonts w:eastAsiaTheme="minorEastAsia"/>
              </w:rPr>
              <w:tab/>
              <w:t>Payload size shall depend upon the test configuration.</w:t>
            </w:r>
          </w:p>
          <w:p w14:paraId="3307DA00" w14:textId="77777777" w:rsidR="00B20359" w:rsidRDefault="00B20359" w:rsidP="00262A74">
            <w:pPr>
              <w:pStyle w:val="TAN"/>
              <w:rPr>
                <w:rFonts w:eastAsiaTheme="minorEastAsia"/>
                <w:lang w:eastAsia="ja-JP"/>
              </w:rPr>
            </w:pPr>
            <w:r>
              <w:rPr>
                <w:rFonts w:eastAsiaTheme="minorEastAsia"/>
              </w:rPr>
              <w:t xml:space="preserve">Note 7: </w:t>
            </w:r>
            <w:r>
              <w:rPr>
                <w:rFonts w:eastAsiaTheme="minorEastAsia"/>
              </w:rPr>
              <w:tab/>
            </w:r>
            <w:r>
              <w:rPr>
                <w:rFonts w:eastAsiaTheme="minorEastAsia"/>
                <w:lang w:eastAsia="ja-JP"/>
              </w:rPr>
              <w:t>The configuration of set of resource blocks and slot symbols of control resource set for Type0-PDCCH search space corresponds to index 0 in Table 13-1 in TS 38.213 [3].</w:t>
            </w:r>
          </w:p>
          <w:p w14:paraId="4F42FF1A" w14:textId="77777777" w:rsidR="00B20359" w:rsidRDefault="00B20359" w:rsidP="00262A74">
            <w:pPr>
              <w:pStyle w:val="TAN"/>
              <w:rPr>
                <w:rFonts w:eastAsiaTheme="minorEastAsia"/>
              </w:rPr>
            </w:pPr>
            <w:r>
              <w:rPr>
                <w:rFonts w:eastAsiaTheme="minorEastAsia"/>
              </w:rPr>
              <w:t>Note 8:</w:t>
            </w:r>
            <w:r>
              <w:rPr>
                <w:rFonts w:eastAsiaTheme="minorEastAsia"/>
              </w:rPr>
              <w:tab/>
              <w:t>Other values can be used to align with GSCN [13] as long as SSB does not overlap the RMC.</w:t>
            </w:r>
          </w:p>
        </w:tc>
      </w:tr>
    </w:tbl>
    <w:p w14:paraId="5EDD4245" w14:textId="77777777" w:rsidR="00B20359" w:rsidRDefault="00B20359" w:rsidP="00B20359">
      <w:pPr>
        <w:rPr>
          <w:rFonts w:eastAsia="MS Mincho"/>
        </w:rPr>
      </w:pPr>
    </w:p>
    <w:p w14:paraId="69442C54" w14:textId="77777777" w:rsidR="00B20359" w:rsidRDefault="00B20359" w:rsidP="00B20359">
      <w:pPr>
        <w:pStyle w:val="TH"/>
        <w:rPr>
          <w:rFonts w:eastAsiaTheme="minorEastAsia"/>
        </w:rPr>
      </w:pPr>
      <w:r>
        <w:rPr>
          <w:rFonts w:eastAsiaTheme="minorEastAsia"/>
        </w:rPr>
        <w:lastRenderedPageBreak/>
        <w:t>Table G.1.1.2.1-2: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B20359" w14:paraId="0D2EAA1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765757E" w14:textId="77777777" w:rsidR="00B20359" w:rsidRDefault="00B20359" w:rsidP="00262A74">
            <w:pPr>
              <w:pStyle w:val="TAH"/>
              <w:rPr>
                <w:rFonts w:eastAsiaTheme="minorEastAsia"/>
              </w:rPr>
            </w:pPr>
            <w:r>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tcPr>
          <w:p w14:paraId="0A5960F5" w14:textId="77777777" w:rsidR="00B20359" w:rsidRDefault="00B20359" w:rsidP="00262A74">
            <w:pPr>
              <w:pStyle w:val="TAH"/>
              <w:rPr>
                <w:rFonts w:eastAsiaTheme="minorEastAsia"/>
              </w:rPr>
            </w:pPr>
            <w:r>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tcPr>
          <w:p w14:paraId="21E945FC" w14:textId="77777777" w:rsidR="00B20359" w:rsidRDefault="00B20359" w:rsidP="00262A74">
            <w:pPr>
              <w:pStyle w:val="TAH"/>
              <w:rPr>
                <w:rFonts w:eastAsiaTheme="minorEastAsia"/>
              </w:rPr>
            </w:pPr>
            <w:r>
              <w:rPr>
                <w:rFonts w:eastAsiaTheme="minorEastAsia"/>
              </w:rPr>
              <w:t>Value</w:t>
            </w:r>
          </w:p>
        </w:tc>
      </w:tr>
      <w:tr w:rsidR="00B20359" w14:paraId="304AD07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2410502" w14:textId="77777777" w:rsidR="00B20359" w:rsidRDefault="00B20359" w:rsidP="00262A74">
            <w:pPr>
              <w:pStyle w:val="TAL"/>
              <w:rPr>
                <w:rFonts w:eastAsiaTheme="minorEastAsia"/>
              </w:rPr>
            </w:pPr>
            <w:r>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2369FBD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33EF1FFA" w14:textId="77777777" w:rsidR="00B20359" w:rsidRDefault="00B20359" w:rsidP="00262A74">
            <w:pPr>
              <w:pStyle w:val="TAC"/>
              <w:rPr>
                <w:rFonts w:eastAsiaTheme="minorEastAsia"/>
              </w:rPr>
            </w:pPr>
            <w:r>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77AA8E7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2934F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E2B72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9A67C8"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A8C381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510C1F" w14:textId="77777777" w:rsidR="00B20359" w:rsidRDefault="00B20359" w:rsidP="00262A74">
            <w:pPr>
              <w:pStyle w:val="TAC"/>
              <w:rPr>
                <w:rFonts w:eastAsiaTheme="minorEastAsia"/>
              </w:rPr>
            </w:pPr>
          </w:p>
        </w:tc>
      </w:tr>
      <w:tr w:rsidR="00B20359" w14:paraId="04D52B49"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12C187B" w14:textId="77777777" w:rsidR="00B20359" w:rsidRDefault="00B20359" w:rsidP="00262A74">
            <w:pPr>
              <w:pStyle w:val="TAL"/>
              <w:rPr>
                <w:rFonts w:eastAsiaTheme="minorEastAsia"/>
              </w:rPr>
            </w:pPr>
            <w:r>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tcPr>
          <w:p w14:paraId="53B409D0" w14:textId="77777777" w:rsidR="00B20359" w:rsidRDefault="00B20359" w:rsidP="00262A74">
            <w:pPr>
              <w:pStyle w:val="TAC"/>
              <w:rPr>
                <w:rFonts w:eastAsiaTheme="minorEastAsia"/>
              </w:rPr>
            </w:pPr>
            <w:r>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tcPr>
          <w:p w14:paraId="3CE95651" w14:textId="77777777" w:rsidR="00B20359" w:rsidRDefault="00B20359" w:rsidP="00262A74">
            <w:pPr>
              <w:pStyle w:val="TAC"/>
              <w:rPr>
                <w:rFonts w:eastAsiaTheme="minorEastAsia"/>
                <w:lang w:eastAsia="zh-CN"/>
              </w:rPr>
            </w:pPr>
            <w:r>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5EA12E87"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82C75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26F7D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DFF417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7F08A2"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7B14AE" w14:textId="77777777" w:rsidR="00B20359" w:rsidRDefault="00B20359" w:rsidP="00262A74">
            <w:pPr>
              <w:pStyle w:val="TAC"/>
              <w:rPr>
                <w:rFonts w:eastAsiaTheme="minorEastAsia"/>
              </w:rPr>
            </w:pPr>
          </w:p>
        </w:tc>
      </w:tr>
      <w:tr w:rsidR="00B20359" w14:paraId="262B9E1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0EA3B5B"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4F3CF80" w14:textId="77777777" w:rsidR="00B20359" w:rsidRDefault="00B20359" w:rsidP="00262A74">
            <w:pPr>
              <w:pStyle w:val="TAC"/>
              <w:rPr>
                <w:rFonts w:eastAsiaTheme="minorEastAsia"/>
                <w:lang w:eastAsia="zh-CN"/>
              </w:rPr>
            </w:pPr>
            <w:r>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086C393F" w14:textId="77777777" w:rsidR="00B20359" w:rsidRDefault="00B20359" w:rsidP="00262A74">
            <w:pPr>
              <w:pStyle w:val="TAC"/>
              <w:rPr>
                <w:rFonts w:eastAsiaTheme="minorEastAsia"/>
                <w:lang w:eastAsia="zh-CN"/>
              </w:rPr>
            </w:pPr>
            <w:r>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3ADCD967"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8D066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3B14E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9CBA7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A9CF4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B80C5A8" w14:textId="77777777" w:rsidR="00B20359" w:rsidRDefault="00B20359" w:rsidP="00262A74">
            <w:pPr>
              <w:pStyle w:val="TAC"/>
              <w:rPr>
                <w:rFonts w:eastAsiaTheme="minorEastAsia"/>
              </w:rPr>
            </w:pPr>
          </w:p>
        </w:tc>
      </w:tr>
      <w:tr w:rsidR="00B20359" w14:paraId="30C0DDA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25CACF2"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863C2E3"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56386BC9" w14:textId="77777777" w:rsidR="00B20359" w:rsidRDefault="00B20359" w:rsidP="00262A74">
            <w:pPr>
              <w:pStyle w:val="TAC"/>
              <w:rPr>
                <w:rFonts w:eastAsiaTheme="minorEastAsia"/>
                <w:lang w:eastAsia="zh-CN"/>
              </w:rPr>
            </w:pPr>
            <w:r>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4D8BD862"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8F903B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40F59D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F6845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3EF0E3"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8AC302B" w14:textId="77777777" w:rsidR="00B20359" w:rsidRDefault="00B20359" w:rsidP="00262A74">
            <w:pPr>
              <w:pStyle w:val="TAC"/>
              <w:rPr>
                <w:rFonts w:eastAsiaTheme="minorEastAsia"/>
              </w:rPr>
            </w:pPr>
          </w:p>
        </w:tc>
      </w:tr>
      <w:tr w:rsidR="00B20359" w14:paraId="5EB9B0A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2033490" w14:textId="77777777" w:rsidR="00B20359" w:rsidRDefault="00B20359" w:rsidP="00262A74">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000478AB"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4695F171"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15C542C"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E15CE5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99957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0865A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D2F9214"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503D2C5" w14:textId="77777777" w:rsidR="00B20359" w:rsidRDefault="00B20359" w:rsidP="00262A74">
            <w:pPr>
              <w:pStyle w:val="TAC"/>
              <w:rPr>
                <w:rFonts w:eastAsiaTheme="minorEastAsia"/>
              </w:rPr>
            </w:pPr>
          </w:p>
        </w:tc>
      </w:tr>
      <w:tr w:rsidR="00B20359" w14:paraId="7E473B2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4BB9FE9" w14:textId="77777777" w:rsidR="00B20359" w:rsidRDefault="00B20359" w:rsidP="00262A74">
            <w:pPr>
              <w:pStyle w:val="TAL"/>
              <w:rPr>
                <w:rFonts w:eastAsiaTheme="minorEastAsia"/>
                <w:lang w:eastAsia="zh-CN"/>
              </w:rPr>
            </w:pPr>
            <w:r>
              <w:rPr>
                <w:rFonts w:eastAsiaTheme="minorEastAsia"/>
                <w:lang w:eastAsia="zh-CN"/>
              </w:rPr>
              <w:t>SSB and RMSI CORESET multiplexing configuration</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7CF276EC"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7CC92E4C" w14:textId="77777777" w:rsidR="00B20359" w:rsidRDefault="00B20359" w:rsidP="00262A74">
            <w:pPr>
              <w:pStyle w:val="TAC"/>
              <w:rPr>
                <w:rFonts w:eastAsiaTheme="minorEastAsia"/>
                <w:lang w:eastAsia="zh-CN"/>
              </w:rPr>
            </w:pPr>
            <w:r>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4D020F79"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318642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C72C2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8F56A9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A0648CA"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2360DA" w14:textId="77777777" w:rsidR="00B20359" w:rsidRDefault="00B20359" w:rsidP="00262A74">
            <w:pPr>
              <w:pStyle w:val="TAC"/>
              <w:rPr>
                <w:rFonts w:eastAsiaTheme="minorEastAsia"/>
              </w:rPr>
            </w:pPr>
          </w:p>
        </w:tc>
      </w:tr>
      <w:tr w:rsidR="00B20359" w14:paraId="4E92523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DB5043D" w14:textId="77777777" w:rsidR="00B20359" w:rsidRDefault="00B20359" w:rsidP="00262A74">
            <w:pPr>
              <w:pStyle w:val="TAL"/>
              <w:rPr>
                <w:rFonts w:eastAsiaTheme="minorEastAsia"/>
                <w:lang w:eastAsia="zh-CN"/>
              </w:rPr>
            </w:pPr>
            <w:r>
              <w:rPr>
                <w:rFonts w:eastAsiaTheme="minorEastAsia"/>
                <w:lang w:eastAsia="zh-CN"/>
              </w:rPr>
              <w:t>Offset between SSB and RMSI CORESET</w:t>
            </w:r>
            <w:r>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74704D22" w14:textId="77777777" w:rsidR="00B20359" w:rsidRDefault="00B20359" w:rsidP="00262A74">
            <w:pPr>
              <w:pStyle w:val="TAC"/>
              <w:rPr>
                <w:rFonts w:eastAsiaTheme="minorEastAsia"/>
                <w:lang w:eastAsia="zh-CN"/>
              </w:rPr>
            </w:pPr>
            <w:r>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tcPr>
          <w:p w14:paraId="134BFB4E" w14:textId="77777777" w:rsidR="00B20359" w:rsidRDefault="00B20359" w:rsidP="00262A74">
            <w:pPr>
              <w:pStyle w:val="TAC"/>
              <w:rPr>
                <w:rFonts w:eastAsiaTheme="minorEastAsia"/>
                <w:lang w:eastAsia="zh-CN"/>
              </w:rPr>
            </w:pPr>
            <w:r>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4F48CD1"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4CB119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6E4AE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B3D8972"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2CE8CFE"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03B70D" w14:textId="77777777" w:rsidR="00B20359" w:rsidRDefault="00B20359" w:rsidP="00262A74">
            <w:pPr>
              <w:pStyle w:val="TAC"/>
              <w:rPr>
                <w:rFonts w:eastAsiaTheme="minorEastAsia"/>
              </w:rPr>
            </w:pPr>
          </w:p>
        </w:tc>
      </w:tr>
      <w:tr w:rsidR="00B20359" w14:paraId="1C8BB3C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E685E9E" w14:textId="77777777" w:rsidR="00B20359" w:rsidRDefault="00B20359" w:rsidP="00262A74">
            <w:pPr>
              <w:pStyle w:val="TAL"/>
              <w:rPr>
                <w:rFonts w:eastAsiaTheme="minorEastAsia"/>
                <w:lang w:eastAsia="zh-CN"/>
              </w:rPr>
            </w:pPr>
            <w:r>
              <w:rPr>
                <w:rFonts w:eastAsiaTheme="minorEastAsia"/>
              </w:rPr>
              <w:t xml:space="preserve">Configuration of PDCCH monitoring occasions for </w:t>
            </w:r>
            <w:r>
              <w:rPr>
                <w:rFonts w:eastAsiaTheme="minorEastAsia"/>
                <w:lang w:eastAsia="zh-CN"/>
              </w:rPr>
              <w:t>RMSI CORESET</w:t>
            </w:r>
            <w:r>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6502C969"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36F59E35" w14:textId="77777777" w:rsidR="00B20359" w:rsidRDefault="00B20359" w:rsidP="00262A74">
            <w:pPr>
              <w:pStyle w:val="TAC"/>
              <w:rPr>
                <w:rFonts w:eastAsiaTheme="minorEastAsia"/>
                <w:lang w:eastAsia="zh-CN"/>
              </w:rPr>
            </w:pPr>
            <w:r>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07C321A9"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3EF120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939B3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B7674C"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902BD4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243180" w14:textId="77777777" w:rsidR="00B20359" w:rsidRDefault="00B20359" w:rsidP="00262A74">
            <w:pPr>
              <w:pStyle w:val="TAC"/>
              <w:rPr>
                <w:rFonts w:eastAsiaTheme="minorEastAsia"/>
              </w:rPr>
            </w:pPr>
          </w:p>
        </w:tc>
      </w:tr>
      <w:tr w:rsidR="00B20359" w14:paraId="104B9DE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67C7637" w14:textId="77777777" w:rsidR="00B20359" w:rsidRDefault="00B20359" w:rsidP="00262A74">
            <w:pPr>
              <w:pStyle w:val="TAL"/>
              <w:rPr>
                <w:rFonts w:eastAsiaTheme="minorEastAsia"/>
              </w:rPr>
            </w:pPr>
            <w:r>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5FCFFA2A"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8BD0376" w14:textId="77777777" w:rsidR="00B20359" w:rsidRDefault="00B20359" w:rsidP="00262A74">
            <w:pPr>
              <w:pStyle w:val="TAC"/>
              <w:rPr>
                <w:rFonts w:eastAsiaTheme="minorEastAsia"/>
              </w:rPr>
            </w:pPr>
            <w:r>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63A966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A9447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B4488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74FE8F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FAA32B6"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F68532B" w14:textId="77777777" w:rsidR="00B20359" w:rsidRDefault="00B20359" w:rsidP="00262A74">
            <w:pPr>
              <w:pStyle w:val="TAC"/>
              <w:rPr>
                <w:rFonts w:eastAsiaTheme="minorEastAsia"/>
              </w:rPr>
            </w:pPr>
          </w:p>
        </w:tc>
      </w:tr>
      <w:tr w:rsidR="00B20359" w14:paraId="6D7CB34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FF61F9B" w14:textId="77777777" w:rsidR="00B20359" w:rsidRDefault="00B20359" w:rsidP="00262A74">
            <w:pPr>
              <w:pStyle w:val="TAL"/>
              <w:rPr>
                <w:rFonts w:eastAsiaTheme="minorEastAsia"/>
              </w:rPr>
            </w:pPr>
            <w:r>
              <w:rPr>
                <w:rFonts w:eastAsiaTheme="minorEastAsia"/>
              </w:rPr>
              <w:t>Duration of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02751FA" w14:textId="77777777" w:rsidR="00B20359" w:rsidRDefault="00B20359" w:rsidP="00262A74">
            <w:pPr>
              <w:pStyle w:val="TAC"/>
              <w:rPr>
                <w:rFonts w:eastAsiaTheme="minorEastAsia"/>
              </w:rPr>
            </w:pPr>
            <w:r>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tcPr>
          <w:p w14:paraId="5F80C766" w14:textId="77777777" w:rsidR="00B20359" w:rsidRDefault="00B20359" w:rsidP="00262A74">
            <w:pPr>
              <w:pStyle w:val="TAC"/>
              <w:rPr>
                <w:rFonts w:eastAsiaTheme="minorEastAsia"/>
              </w:rPr>
            </w:pPr>
            <w:r>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6A6E7D4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C8015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E8B24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0B82A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89FA04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D571D4" w14:textId="77777777" w:rsidR="00B20359" w:rsidRDefault="00B20359" w:rsidP="00262A74">
            <w:pPr>
              <w:pStyle w:val="TAC"/>
              <w:rPr>
                <w:rFonts w:eastAsiaTheme="minorEastAsia"/>
              </w:rPr>
            </w:pPr>
          </w:p>
        </w:tc>
      </w:tr>
      <w:tr w:rsidR="00B20359" w14:paraId="7426FA1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63F6556D" w14:textId="77777777" w:rsidR="00B20359" w:rsidRDefault="00B20359" w:rsidP="00262A74">
            <w:pPr>
              <w:pStyle w:val="TAL"/>
              <w:rPr>
                <w:rFonts w:eastAsiaTheme="minorEastAsia"/>
              </w:rPr>
            </w:pPr>
            <w:r>
              <w:rPr>
                <w:rFonts w:eastAsiaTheme="minorEastAsia"/>
              </w:rPr>
              <w:t xml:space="preserve">DCI Format </w:t>
            </w:r>
            <w:r>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7C381E12"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0FE692D3" w14:textId="77777777" w:rsidR="00B20359" w:rsidRDefault="00B20359" w:rsidP="00262A74">
            <w:pPr>
              <w:pStyle w:val="TAC"/>
              <w:rPr>
                <w:rFonts w:eastAsiaTheme="minorEastAsia"/>
              </w:rPr>
            </w:pPr>
            <w:r>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1B9B6CE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AE12B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0FE74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28FDAB"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5983F4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CC10699" w14:textId="77777777" w:rsidR="00B20359" w:rsidRDefault="00B20359" w:rsidP="00262A74">
            <w:pPr>
              <w:pStyle w:val="TAC"/>
              <w:rPr>
                <w:rFonts w:eastAsiaTheme="minorEastAsia"/>
              </w:rPr>
            </w:pPr>
          </w:p>
        </w:tc>
      </w:tr>
      <w:tr w:rsidR="00B20359" w14:paraId="6623068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65439E4" w14:textId="77777777" w:rsidR="00B20359" w:rsidRDefault="00B20359" w:rsidP="00262A74">
            <w:pPr>
              <w:pStyle w:val="TAL"/>
              <w:rPr>
                <w:rFonts w:eastAsiaTheme="minorEastAsia"/>
              </w:rPr>
            </w:pPr>
            <w:r>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tcPr>
          <w:p w14:paraId="383D9FE5" w14:textId="77777777" w:rsidR="00B20359" w:rsidRDefault="00B20359" w:rsidP="00262A74">
            <w:pPr>
              <w:pStyle w:val="TAC"/>
              <w:rPr>
                <w:rFonts w:eastAsiaTheme="minorEastAsia"/>
              </w:rPr>
            </w:pPr>
            <w:r>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tcPr>
          <w:p w14:paraId="2F2BD348" w14:textId="77777777" w:rsidR="00B20359" w:rsidRDefault="00B20359" w:rsidP="00262A74">
            <w:pPr>
              <w:pStyle w:val="TAC"/>
              <w:rPr>
                <w:rFonts w:eastAsiaTheme="minorEastAsia"/>
              </w:rPr>
            </w:pPr>
            <w:r>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3F5548B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5D4AE3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2B495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AA848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A9E4D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EBBCFE2" w14:textId="77777777" w:rsidR="00B20359" w:rsidRDefault="00B20359" w:rsidP="00262A74">
            <w:pPr>
              <w:pStyle w:val="TAC"/>
              <w:rPr>
                <w:rFonts w:eastAsiaTheme="minorEastAsia"/>
              </w:rPr>
            </w:pPr>
          </w:p>
        </w:tc>
      </w:tr>
      <w:tr w:rsidR="00B20359" w14:paraId="05E33CD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68BDC1A1" w14:textId="77777777" w:rsidR="00B20359" w:rsidRDefault="00B20359" w:rsidP="00262A74">
            <w:pPr>
              <w:pStyle w:val="TAL"/>
              <w:rPr>
                <w:rFonts w:eastAsiaTheme="minorEastAsia"/>
              </w:rPr>
            </w:pPr>
            <w:r>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2BA28DC"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ABE64ED"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0532AC3F"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4069FB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2902A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95665E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28F3399"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ABB1361" w14:textId="77777777" w:rsidR="00B20359" w:rsidRDefault="00B20359" w:rsidP="00262A74">
            <w:pPr>
              <w:pStyle w:val="TAC"/>
              <w:rPr>
                <w:rFonts w:eastAsiaTheme="minorEastAsia"/>
              </w:rPr>
            </w:pPr>
          </w:p>
        </w:tc>
      </w:tr>
      <w:tr w:rsidR="00B20359" w14:paraId="19ECAF4A"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79A100D4" w14:textId="77777777" w:rsidR="00B20359" w:rsidRDefault="00B20359" w:rsidP="00262A74">
            <w:pPr>
              <w:pStyle w:val="TAL"/>
              <w:rPr>
                <w:rFonts w:eastAsiaTheme="minorEastAsia"/>
              </w:rPr>
            </w:pPr>
            <w:r>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30A9BC3A"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AA6D69B"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6D83FAD5"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B3AA76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434F52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ADD82C"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E4AE54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A49BD37" w14:textId="77777777" w:rsidR="00B20359" w:rsidRDefault="00B20359" w:rsidP="00262A74">
            <w:pPr>
              <w:pStyle w:val="TAC"/>
              <w:rPr>
                <w:rFonts w:eastAsiaTheme="minorEastAsia"/>
              </w:rPr>
            </w:pPr>
          </w:p>
        </w:tc>
      </w:tr>
      <w:tr w:rsidR="00B20359" w14:paraId="02D86B7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280D683A" w14:textId="77777777" w:rsidR="00B20359" w:rsidRDefault="00B20359" w:rsidP="00262A74">
            <w:pPr>
              <w:pStyle w:val="TAL"/>
              <w:rPr>
                <w:rFonts w:eastAsiaTheme="minorEastAsia"/>
              </w:rPr>
            </w:pPr>
            <w:r>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25643158"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0FC5C042" w14:textId="77777777" w:rsidR="00B20359" w:rsidRDefault="00B20359" w:rsidP="00262A74">
            <w:pPr>
              <w:pStyle w:val="TAC"/>
              <w:rPr>
                <w:rFonts w:eastAsiaTheme="minorEastAsia"/>
              </w:rPr>
            </w:pPr>
            <w:r>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306D5BC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67874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4BED89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88BCB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0BC0BAD"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918AE03" w14:textId="77777777" w:rsidR="00B20359" w:rsidRDefault="00B20359" w:rsidP="00262A74">
            <w:pPr>
              <w:pStyle w:val="TAC"/>
              <w:rPr>
                <w:rFonts w:eastAsiaTheme="minorEastAsia"/>
              </w:rPr>
            </w:pPr>
          </w:p>
        </w:tc>
      </w:tr>
      <w:tr w:rsidR="00B20359" w14:paraId="7736F53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39FFE9D" w14:textId="77777777" w:rsidR="00B20359" w:rsidRDefault="00B20359" w:rsidP="00262A74">
            <w:pPr>
              <w:pStyle w:val="TAL"/>
              <w:rPr>
                <w:rFonts w:eastAsiaTheme="minorEastAsia"/>
              </w:rPr>
            </w:pPr>
            <w:r>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6BF797F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148DC1CA" w14:textId="77777777" w:rsidR="00B20359" w:rsidRDefault="00B20359" w:rsidP="00262A74">
            <w:pPr>
              <w:pStyle w:val="TAC"/>
              <w:rPr>
                <w:rFonts w:eastAsiaTheme="minorEastAsia"/>
              </w:rPr>
            </w:pPr>
            <w:r>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1D501AF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26E1C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B1432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E6AD6B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BAE066"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3F8751" w14:textId="77777777" w:rsidR="00B20359" w:rsidRDefault="00B20359" w:rsidP="00262A74">
            <w:pPr>
              <w:pStyle w:val="TAC"/>
              <w:rPr>
                <w:rFonts w:eastAsiaTheme="minorEastAsia"/>
              </w:rPr>
            </w:pPr>
          </w:p>
        </w:tc>
      </w:tr>
      <w:tr w:rsidR="00B20359" w14:paraId="1E7BEB2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26ACB3A" w14:textId="77777777" w:rsidR="00B20359" w:rsidRDefault="00B20359" w:rsidP="00262A74">
            <w:pPr>
              <w:pStyle w:val="TAL"/>
              <w:rPr>
                <w:rFonts w:eastAsiaTheme="minorEastAsia"/>
              </w:rPr>
            </w:pPr>
            <w:r>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tcPr>
          <w:p w14:paraId="26032E0A"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tcPr>
          <w:p w14:paraId="6309F16C" w14:textId="77777777" w:rsidR="00B20359" w:rsidRDefault="00B20359" w:rsidP="00262A74">
            <w:pPr>
              <w:keepNext/>
              <w:keepLines/>
              <w:spacing w:after="0"/>
              <w:jc w:val="center"/>
              <w:rPr>
                <w:rFonts w:ascii="Arial" w:eastAsiaTheme="minorEastAsia" w:hAnsi="Arial" w:cs="Arial"/>
                <w:sz w:val="18"/>
              </w:rPr>
            </w:pPr>
            <w:r>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0F7FBA7E"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322229B9"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3A76FA7" w14:textId="77777777" w:rsidR="00B20359" w:rsidRDefault="00B20359" w:rsidP="00262A74">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29734484" w14:textId="77777777" w:rsidR="00B20359" w:rsidRDefault="00B20359" w:rsidP="00262A74">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4618568B" w14:textId="77777777" w:rsidR="00B20359" w:rsidRDefault="00B20359" w:rsidP="00262A74">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2EBCDD20" w14:textId="77777777" w:rsidR="00B20359" w:rsidRDefault="00B20359" w:rsidP="00262A74">
            <w:pPr>
              <w:keepNext/>
              <w:keepLines/>
              <w:spacing w:after="0"/>
              <w:jc w:val="center"/>
              <w:rPr>
                <w:rFonts w:ascii="Arial" w:eastAsiaTheme="minorEastAsia" w:hAnsi="Arial" w:cs="Arial"/>
                <w:sz w:val="18"/>
              </w:rPr>
            </w:pPr>
          </w:p>
        </w:tc>
      </w:tr>
      <w:tr w:rsidR="00B20359" w14:paraId="08AD5250"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12F9A299" w14:textId="77777777" w:rsidR="00B20359" w:rsidRDefault="00B20359" w:rsidP="00262A74">
            <w:pPr>
              <w:pStyle w:val="TAN"/>
              <w:rPr>
                <w:rFonts w:eastAsiaTheme="minorEastAsia"/>
              </w:rPr>
            </w:pPr>
            <w:r>
              <w:rPr>
                <w:rFonts w:eastAsiaTheme="minorEastAsia"/>
              </w:rPr>
              <w:t>Note 1:</w:t>
            </w:r>
            <w:r>
              <w:rPr>
                <w:rFonts w:eastAsiaTheme="minorEastAsia"/>
              </w:rPr>
              <w:tab/>
              <w:t>DCI formats are defined in TS 38.212.</w:t>
            </w:r>
          </w:p>
          <w:p w14:paraId="0DDF701F" w14:textId="77777777" w:rsidR="00B20359" w:rsidRDefault="00B20359" w:rsidP="00262A74">
            <w:pPr>
              <w:pStyle w:val="TAN"/>
              <w:rPr>
                <w:rFonts w:eastAsiaTheme="minorEastAsia"/>
              </w:rPr>
            </w:pPr>
            <w:r>
              <w:rPr>
                <w:rFonts w:eastAsiaTheme="minorEastAsia"/>
              </w:rPr>
              <w:t>Note 2:</w:t>
            </w:r>
            <w:r>
              <w:rPr>
                <w:rFonts w:eastAsiaTheme="minorEastAsia"/>
              </w:rPr>
              <w:tab/>
              <w:t>DCI format shall depend upon the test configuration.</w:t>
            </w:r>
          </w:p>
          <w:p w14:paraId="4FDD1301" w14:textId="77777777" w:rsidR="00B20359" w:rsidRDefault="00B20359" w:rsidP="00262A74">
            <w:pPr>
              <w:pStyle w:val="TAN"/>
              <w:rPr>
                <w:rFonts w:eastAsiaTheme="minorEastAsia"/>
                <w:lang w:val="en-US"/>
              </w:rPr>
            </w:pPr>
            <w:r>
              <w:rPr>
                <w:rFonts w:eastAsiaTheme="minorEastAsia"/>
              </w:rPr>
              <w:t>Note 3:</w:t>
            </w:r>
            <w:r>
              <w:rPr>
                <w:rFonts w:eastAsiaTheme="minorEastAsia"/>
              </w:rPr>
              <w:tab/>
            </w:r>
            <w:r>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6F2EDA9D" w14:textId="77777777" w:rsidR="00B20359" w:rsidRDefault="00B20359" w:rsidP="00262A74">
            <w:pPr>
              <w:pStyle w:val="TAN"/>
              <w:rPr>
                <w:rFonts w:eastAsiaTheme="minorEastAsia"/>
              </w:rPr>
            </w:pPr>
            <w:r>
              <w:rPr>
                <w:rFonts w:eastAsiaTheme="minorEastAsia"/>
              </w:rPr>
              <w:t>Note 4:</w:t>
            </w:r>
            <w:r>
              <w:rPr>
                <w:rFonts w:eastAsiaTheme="minorEastAsia"/>
              </w:rPr>
              <w:tab/>
              <w:t xml:space="preserve">The configuration of PDCCH monitoring occasions for </w:t>
            </w:r>
            <w:r>
              <w:rPr>
                <w:rFonts w:eastAsiaTheme="minorEastAsia"/>
                <w:lang w:eastAsia="zh-CN"/>
              </w:rPr>
              <w:t>RMSI CORESET</w:t>
            </w:r>
            <w:r>
              <w:rPr>
                <w:rFonts w:eastAsiaTheme="minorEastAsia"/>
              </w:rPr>
              <w:t xml:space="preserve"> is defined in Table 13-11 in TS 38.213 [3].</w:t>
            </w:r>
          </w:p>
          <w:p w14:paraId="73859D49" w14:textId="77777777" w:rsidR="00B20359" w:rsidRDefault="00B20359" w:rsidP="00262A74">
            <w:pPr>
              <w:pStyle w:val="TAN"/>
              <w:rPr>
                <w:rFonts w:eastAsiaTheme="minorEastAsia"/>
              </w:rPr>
            </w:pPr>
            <w:r>
              <w:rPr>
                <w:rFonts w:eastAsiaTheme="minorEastAsia"/>
              </w:rPr>
              <w:t>Note 5:</w:t>
            </w:r>
            <w:r>
              <w:rPr>
                <w:rFonts w:eastAsiaTheme="minorEastAsia"/>
              </w:rPr>
              <w:tab/>
              <w:t>Cell ID shall depend upon the test configuration.</w:t>
            </w:r>
          </w:p>
          <w:p w14:paraId="67EFFB38" w14:textId="77777777" w:rsidR="00B20359" w:rsidRDefault="00B20359" w:rsidP="00262A74">
            <w:pPr>
              <w:pStyle w:val="TAN"/>
              <w:rPr>
                <w:rFonts w:eastAsiaTheme="minorEastAsia"/>
              </w:rPr>
            </w:pPr>
            <w:r>
              <w:rPr>
                <w:rFonts w:eastAsiaTheme="minorEastAsia"/>
              </w:rPr>
              <w:t>Note 6:</w:t>
            </w:r>
            <w:r>
              <w:rPr>
                <w:rFonts w:eastAsiaTheme="minorEastAsia"/>
              </w:rPr>
              <w:tab/>
              <w:t>Payload size shall depend upon the test configuration.</w:t>
            </w:r>
          </w:p>
          <w:p w14:paraId="7C857D5D" w14:textId="77777777" w:rsidR="00B20359" w:rsidRDefault="00B20359" w:rsidP="00262A74">
            <w:pPr>
              <w:pStyle w:val="TAN"/>
              <w:rPr>
                <w:rFonts w:eastAsiaTheme="minorEastAsia"/>
                <w:lang w:eastAsia="ja-JP"/>
              </w:rPr>
            </w:pPr>
            <w:r>
              <w:rPr>
                <w:rFonts w:eastAsiaTheme="minorEastAsia"/>
              </w:rPr>
              <w:t xml:space="preserve">Note 7: </w:t>
            </w:r>
            <w:r>
              <w:rPr>
                <w:rFonts w:eastAsiaTheme="minorEastAsia"/>
              </w:rPr>
              <w:tab/>
            </w:r>
            <w:r>
              <w:rPr>
                <w:rFonts w:eastAsiaTheme="minorEastAsia"/>
                <w:lang w:eastAsia="ja-JP"/>
              </w:rPr>
              <w:t>The configuration of set of resource blocks and slot symbols of control resource set for Type0-PDCCH search space corresponds to index 0 in Table 13-6 in TS 38.213 [3].</w:t>
            </w:r>
          </w:p>
          <w:p w14:paraId="282759D0" w14:textId="77777777" w:rsidR="00B20359" w:rsidRDefault="00B20359" w:rsidP="00262A74">
            <w:pPr>
              <w:pStyle w:val="TAN"/>
              <w:rPr>
                <w:rFonts w:eastAsiaTheme="minorEastAsia"/>
              </w:rPr>
            </w:pPr>
            <w:r>
              <w:rPr>
                <w:rFonts w:eastAsiaTheme="minorEastAsia"/>
              </w:rPr>
              <w:t>Note 8:</w:t>
            </w:r>
            <w:r>
              <w:rPr>
                <w:rFonts w:eastAsiaTheme="minorEastAsia"/>
              </w:rPr>
              <w:tab/>
              <w:t>Other values can be used to align with GSCN [13] as long as SSB does not overlap the RMC.</w:t>
            </w:r>
          </w:p>
        </w:tc>
      </w:tr>
    </w:tbl>
    <w:p w14:paraId="7C3B810E" w14:textId="77777777" w:rsidR="00B20359" w:rsidRDefault="00B20359" w:rsidP="00B20359">
      <w:pPr>
        <w:rPr>
          <w:rFonts w:eastAsia="MS Mincho"/>
        </w:rPr>
      </w:pPr>
    </w:p>
    <w:p w14:paraId="11D2E68E" w14:textId="77777777" w:rsidR="00B20359" w:rsidRDefault="00B20359" w:rsidP="00B20359">
      <w:pPr>
        <w:pStyle w:val="TH"/>
        <w:rPr>
          <w:rFonts w:eastAsiaTheme="minorEastAsia"/>
        </w:rPr>
      </w:pPr>
      <w:r>
        <w:rPr>
          <w:rFonts w:eastAsiaTheme="minorEastAsia"/>
        </w:rPr>
        <w:lastRenderedPageBreak/>
        <w:t>Table G.1.1.2.1-3: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B20359" w14:paraId="0042CBD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62E3A1C9" w14:textId="77777777" w:rsidR="00B20359" w:rsidRDefault="00B20359" w:rsidP="00262A74">
            <w:pPr>
              <w:pStyle w:val="TAH"/>
              <w:rPr>
                <w:rFonts w:eastAsiaTheme="minorEastAsia"/>
              </w:rPr>
            </w:pPr>
            <w:r>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tcPr>
          <w:p w14:paraId="51C291CE" w14:textId="77777777" w:rsidR="00B20359" w:rsidRDefault="00B20359" w:rsidP="00262A74">
            <w:pPr>
              <w:pStyle w:val="TAH"/>
              <w:rPr>
                <w:rFonts w:eastAsiaTheme="minorEastAsia"/>
              </w:rPr>
            </w:pPr>
            <w:r>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tcPr>
          <w:p w14:paraId="30607A5B" w14:textId="77777777" w:rsidR="00B20359" w:rsidRDefault="00B20359" w:rsidP="00262A74">
            <w:pPr>
              <w:pStyle w:val="TAH"/>
              <w:rPr>
                <w:rFonts w:eastAsiaTheme="minorEastAsia"/>
              </w:rPr>
            </w:pPr>
            <w:r>
              <w:rPr>
                <w:rFonts w:eastAsiaTheme="minorEastAsia"/>
              </w:rPr>
              <w:t>Value</w:t>
            </w:r>
          </w:p>
        </w:tc>
      </w:tr>
      <w:tr w:rsidR="00B20359" w14:paraId="2CF9617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D924488" w14:textId="77777777" w:rsidR="00B20359" w:rsidRDefault="00B20359" w:rsidP="00262A74">
            <w:pPr>
              <w:pStyle w:val="TAL"/>
              <w:rPr>
                <w:rFonts w:eastAsiaTheme="minorEastAsia"/>
              </w:rPr>
            </w:pPr>
            <w:r>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0F5BD7F3"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51782C2A" w14:textId="77777777" w:rsidR="00B20359" w:rsidRDefault="00B20359" w:rsidP="00262A74">
            <w:pPr>
              <w:pStyle w:val="TAC"/>
              <w:rPr>
                <w:rFonts w:eastAsiaTheme="minorEastAsia"/>
              </w:rPr>
            </w:pPr>
            <w:r>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0A432B8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E91BC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2DB7D4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62F54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4685367"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546026" w14:textId="77777777" w:rsidR="00B20359" w:rsidRDefault="00B20359" w:rsidP="00262A74">
            <w:pPr>
              <w:pStyle w:val="TAC"/>
              <w:rPr>
                <w:rFonts w:eastAsiaTheme="minorEastAsia"/>
              </w:rPr>
            </w:pPr>
          </w:p>
        </w:tc>
      </w:tr>
      <w:tr w:rsidR="00B20359" w14:paraId="6B7F4BF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61C7C33" w14:textId="77777777" w:rsidR="00B20359" w:rsidRDefault="00B20359" w:rsidP="00262A74">
            <w:pPr>
              <w:pStyle w:val="TAL"/>
              <w:rPr>
                <w:rFonts w:eastAsiaTheme="minorEastAsia"/>
              </w:rPr>
            </w:pPr>
            <w:r>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tcPr>
          <w:p w14:paraId="3DD5A14B" w14:textId="77777777" w:rsidR="00B20359" w:rsidRDefault="00B20359" w:rsidP="00262A74">
            <w:pPr>
              <w:pStyle w:val="TAC"/>
              <w:rPr>
                <w:rFonts w:eastAsiaTheme="minorEastAsia"/>
              </w:rPr>
            </w:pPr>
            <w:r>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tcPr>
          <w:p w14:paraId="4799A252" w14:textId="77777777" w:rsidR="00B20359" w:rsidRDefault="00B20359" w:rsidP="00262A74">
            <w:pPr>
              <w:pStyle w:val="TAC"/>
              <w:rPr>
                <w:rFonts w:eastAsiaTheme="minorEastAsia"/>
              </w:rPr>
            </w:pPr>
            <w:r>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6BF50917"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26AA76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A3D6A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86DC6A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6A477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6454BF2" w14:textId="77777777" w:rsidR="00B20359" w:rsidRDefault="00B20359" w:rsidP="00262A74">
            <w:pPr>
              <w:pStyle w:val="TAC"/>
              <w:rPr>
                <w:rFonts w:eastAsiaTheme="minorEastAsia"/>
              </w:rPr>
            </w:pPr>
          </w:p>
        </w:tc>
      </w:tr>
      <w:tr w:rsidR="00B20359" w14:paraId="22DC470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D9246C2"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FB1360D" w14:textId="77777777" w:rsidR="00B20359" w:rsidRDefault="00B20359" w:rsidP="00262A74">
            <w:pPr>
              <w:pStyle w:val="TAC"/>
              <w:rPr>
                <w:rFonts w:eastAsiaTheme="minorEastAsia"/>
                <w:lang w:eastAsia="zh-CN"/>
              </w:rPr>
            </w:pPr>
            <w:r>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0C7365B2" w14:textId="77777777" w:rsidR="00B20359" w:rsidRDefault="00B20359" w:rsidP="00262A74">
            <w:pPr>
              <w:pStyle w:val="TAC"/>
              <w:rPr>
                <w:rFonts w:eastAsiaTheme="minorEastAsia"/>
                <w:lang w:eastAsia="zh-CN"/>
              </w:rPr>
            </w:pPr>
            <w:r>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42111064"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3AEA50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DFE733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978F4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2605F8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63E6603" w14:textId="77777777" w:rsidR="00B20359" w:rsidRDefault="00B20359" w:rsidP="00262A74">
            <w:pPr>
              <w:pStyle w:val="TAC"/>
              <w:rPr>
                <w:rFonts w:eastAsiaTheme="minorEastAsia"/>
              </w:rPr>
            </w:pPr>
          </w:p>
        </w:tc>
      </w:tr>
      <w:tr w:rsidR="00B20359" w14:paraId="7AF5A0C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79C9088"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4C61A0D3"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58639C63" w14:textId="77777777" w:rsidR="00B20359" w:rsidRDefault="00B20359" w:rsidP="00262A74">
            <w:pPr>
              <w:pStyle w:val="TAC"/>
              <w:rPr>
                <w:rFonts w:eastAsiaTheme="minorEastAsia"/>
                <w:lang w:eastAsia="zh-CN"/>
              </w:rPr>
            </w:pPr>
            <w:r>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07364B9"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5EBD01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9BF09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A4A37"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FAE0D0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359DDB" w14:textId="77777777" w:rsidR="00B20359" w:rsidRDefault="00B20359" w:rsidP="00262A74">
            <w:pPr>
              <w:pStyle w:val="TAC"/>
              <w:rPr>
                <w:rFonts w:eastAsiaTheme="minorEastAsia"/>
              </w:rPr>
            </w:pPr>
          </w:p>
        </w:tc>
      </w:tr>
      <w:tr w:rsidR="00B20359" w14:paraId="32C7FFC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C25609C" w14:textId="77777777" w:rsidR="00B20359" w:rsidRDefault="00B20359" w:rsidP="00262A74">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00F81F9C"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49E15C78"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5A5354B"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DFA716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DDA9F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CDC331"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C6089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1436D62" w14:textId="77777777" w:rsidR="00B20359" w:rsidRDefault="00B20359" w:rsidP="00262A74">
            <w:pPr>
              <w:pStyle w:val="TAC"/>
              <w:rPr>
                <w:rFonts w:eastAsiaTheme="minorEastAsia"/>
              </w:rPr>
            </w:pPr>
          </w:p>
        </w:tc>
      </w:tr>
      <w:tr w:rsidR="00B20359" w14:paraId="3045805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DAB369A" w14:textId="77777777" w:rsidR="00B20359" w:rsidRDefault="00B20359" w:rsidP="00262A74">
            <w:pPr>
              <w:pStyle w:val="TAL"/>
              <w:rPr>
                <w:rFonts w:eastAsiaTheme="minorEastAsia"/>
                <w:lang w:eastAsia="zh-CN"/>
              </w:rPr>
            </w:pPr>
            <w:r>
              <w:rPr>
                <w:rFonts w:eastAsiaTheme="minorEastAsia"/>
                <w:lang w:eastAsia="zh-CN"/>
              </w:rPr>
              <w:t>SSB and RMSI CORESET multiplexing configuration</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C5A8138"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671C21ED" w14:textId="77777777" w:rsidR="00B20359" w:rsidRDefault="00B20359" w:rsidP="00262A74">
            <w:pPr>
              <w:pStyle w:val="TAC"/>
              <w:rPr>
                <w:rFonts w:eastAsiaTheme="minorEastAsia"/>
                <w:lang w:eastAsia="zh-CN"/>
              </w:rPr>
            </w:pPr>
            <w:r>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D4E602F"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2CCB1D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1CE17A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6E707B"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9DE1776"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836FAEF" w14:textId="77777777" w:rsidR="00B20359" w:rsidRDefault="00B20359" w:rsidP="00262A74">
            <w:pPr>
              <w:pStyle w:val="TAC"/>
              <w:rPr>
                <w:rFonts w:eastAsiaTheme="minorEastAsia"/>
              </w:rPr>
            </w:pPr>
          </w:p>
        </w:tc>
      </w:tr>
      <w:tr w:rsidR="00B20359" w14:paraId="3B70EDD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5593117" w14:textId="77777777" w:rsidR="00B20359" w:rsidRDefault="00B20359" w:rsidP="00262A74">
            <w:pPr>
              <w:pStyle w:val="TAL"/>
              <w:rPr>
                <w:rFonts w:eastAsiaTheme="minorEastAsia"/>
                <w:lang w:eastAsia="zh-CN"/>
              </w:rPr>
            </w:pPr>
            <w:r>
              <w:rPr>
                <w:rFonts w:eastAsiaTheme="minorEastAsia"/>
                <w:lang w:eastAsia="zh-CN"/>
              </w:rPr>
              <w:t>Offset between SSB and RMSI CORESET</w:t>
            </w:r>
            <w:r>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79BD34FD" w14:textId="77777777" w:rsidR="00B20359" w:rsidRDefault="00B20359" w:rsidP="00262A74">
            <w:pPr>
              <w:pStyle w:val="TAC"/>
              <w:rPr>
                <w:rFonts w:eastAsiaTheme="minorEastAsia"/>
                <w:lang w:eastAsia="zh-CN"/>
              </w:rPr>
            </w:pPr>
            <w:r>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tcPr>
          <w:p w14:paraId="6AA6D501" w14:textId="77777777" w:rsidR="00B20359" w:rsidRDefault="00B20359" w:rsidP="00262A74">
            <w:pPr>
              <w:pStyle w:val="TAC"/>
              <w:rPr>
                <w:rFonts w:eastAsiaTheme="minorEastAsia"/>
                <w:lang w:eastAsia="zh-CN"/>
              </w:rPr>
            </w:pPr>
            <w:r>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1D467463"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2EBB87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1026B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EA9F58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93CF49E"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2810A31" w14:textId="77777777" w:rsidR="00B20359" w:rsidRDefault="00B20359" w:rsidP="00262A74">
            <w:pPr>
              <w:pStyle w:val="TAC"/>
              <w:rPr>
                <w:rFonts w:eastAsiaTheme="minorEastAsia"/>
              </w:rPr>
            </w:pPr>
          </w:p>
        </w:tc>
      </w:tr>
      <w:tr w:rsidR="00B20359" w14:paraId="1F72222D"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6621EFC" w14:textId="77777777" w:rsidR="00B20359" w:rsidRDefault="00B20359" w:rsidP="00262A74">
            <w:pPr>
              <w:pStyle w:val="TAL"/>
              <w:rPr>
                <w:rFonts w:eastAsiaTheme="minorEastAsia"/>
                <w:lang w:eastAsia="zh-CN"/>
              </w:rPr>
            </w:pPr>
            <w:r>
              <w:rPr>
                <w:rFonts w:eastAsiaTheme="minorEastAsia"/>
              </w:rPr>
              <w:t xml:space="preserve">Configuration of PDCCH monitoring occasions for </w:t>
            </w:r>
            <w:r>
              <w:rPr>
                <w:rFonts w:eastAsiaTheme="minorEastAsia"/>
                <w:lang w:eastAsia="zh-CN"/>
              </w:rPr>
              <w:t>RMSI CORESET</w:t>
            </w:r>
            <w:r>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2D4B925F" w14:textId="77777777" w:rsidR="00B20359" w:rsidRDefault="00B20359" w:rsidP="00262A74">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tcPr>
          <w:p w14:paraId="473B24D9" w14:textId="77777777" w:rsidR="00B20359" w:rsidRDefault="00B20359" w:rsidP="00262A74">
            <w:pPr>
              <w:pStyle w:val="TAC"/>
              <w:rPr>
                <w:rFonts w:eastAsiaTheme="minorEastAsia"/>
                <w:lang w:eastAsia="zh-CN"/>
              </w:rPr>
            </w:pPr>
            <w:r>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301669C"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7CA36F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3ABF98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906850"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9FEAEB7"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A815A4E" w14:textId="77777777" w:rsidR="00B20359" w:rsidRDefault="00B20359" w:rsidP="00262A74">
            <w:pPr>
              <w:pStyle w:val="TAC"/>
              <w:rPr>
                <w:rFonts w:eastAsiaTheme="minorEastAsia"/>
              </w:rPr>
            </w:pPr>
          </w:p>
        </w:tc>
      </w:tr>
      <w:tr w:rsidR="00B20359" w14:paraId="223F8B3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895E8E4" w14:textId="77777777" w:rsidR="00B20359" w:rsidRDefault="00B20359" w:rsidP="00262A74">
            <w:pPr>
              <w:pStyle w:val="TAL"/>
              <w:rPr>
                <w:rFonts w:eastAsiaTheme="minorEastAsia"/>
              </w:rPr>
            </w:pPr>
            <w:r>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2A147D26"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6F11DA44" w14:textId="77777777" w:rsidR="00B20359" w:rsidRDefault="00B20359" w:rsidP="00262A74">
            <w:pPr>
              <w:pStyle w:val="TAC"/>
              <w:rPr>
                <w:rFonts w:eastAsiaTheme="minorEastAsia"/>
              </w:rPr>
            </w:pPr>
            <w:r>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EF5D23"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4DA0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BE633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F01E74"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7CCFED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E594882" w14:textId="77777777" w:rsidR="00B20359" w:rsidRDefault="00B20359" w:rsidP="00262A74">
            <w:pPr>
              <w:pStyle w:val="TAC"/>
              <w:rPr>
                <w:rFonts w:eastAsiaTheme="minorEastAsia"/>
              </w:rPr>
            </w:pPr>
          </w:p>
        </w:tc>
      </w:tr>
      <w:tr w:rsidR="00B20359" w14:paraId="2D514FA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ACD0E67" w14:textId="77777777" w:rsidR="00B20359" w:rsidRDefault="00B20359" w:rsidP="00262A74">
            <w:pPr>
              <w:pStyle w:val="TAL"/>
              <w:rPr>
                <w:rFonts w:eastAsiaTheme="minorEastAsia"/>
              </w:rPr>
            </w:pPr>
            <w:r>
              <w:rPr>
                <w:rFonts w:eastAsiaTheme="minorEastAsia"/>
              </w:rPr>
              <w:t>Duration of RMSI CORESET</w:t>
            </w:r>
            <w:r>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7AE798F" w14:textId="77777777" w:rsidR="00B20359" w:rsidRDefault="00B20359" w:rsidP="00262A74">
            <w:pPr>
              <w:pStyle w:val="TAC"/>
              <w:rPr>
                <w:rFonts w:eastAsiaTheme="minorEastAsia"/>
              </w:rPr>
            </w:pPr>
            <w:r>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tcPr>
          <w:p w14:paraId="6B7A2B67" w14:textId="77777777" w:rsidR="00B20359" w:rsidRDefault="00B20359" w:rsidP="00262A74">
            <w:pPr>
              <w:pStyle w:val="TAC"/>
              <w:rPr>
                <w:rFonts w:eastAsiaTheme="minorEastAsia"/>
              </w:rPr>
            </w:pPr>
            <w:r>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8E0010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49572FE"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694C4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9EDBC9"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7629220"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B8CA2E1" w14:textId="77777777" w:rsidR="00B20359" w:rsidRDefault="00B20359" w:rsidP="00262A74">
            <w:pPr>
              <w:pStyle w:val="TAC"/>
              <w:rPr>
                <w:rFonts w:eastAsiaTheme="minorEastAsia"/>
              </w:rPr>
            </w:pPr>
          </w:p>
        </w:tc>
      </w:tr>
      <w:tr w:rsidR="00B20359" w14:paraId="1CD7738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368AEAE" w14:textId="77777777" w:rsidR="00B20359" w:rsidRDefault="00B20359" w:rsidP="00262A74">
            <w:pPr>
              <w:pStyle w:val="TAL"/>
              <w:rPr>
                <w:rFonts w:eastAsiaTheme="minorEastAsia"/>
              </w:rPr>
            </w:pPr>
            <w:r>
              <w:rPr>
                <w:rFonts w:eastAsiaTheme="minorEastAsia"/>
              </w:rPr>
              <w:t xml:space="preserve">DCI Format </w:t>
            </w:r>
            <w:r>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201FEDD"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219B19DC" w14:textId="77777777" w:rsidR="00B20359" w:rsidRDefault="00B20359" w:rsidP="00262A74">
            <w:pPr>
              <w:pStyle w:val="TAC"/>
              <w:rPr>
                <w:rFonts w:eastAsiaTheme="minorEastAsia"/>
              </w:rPr>
            </w:pPr>
            <w:r>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563BE1E4"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55D7E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49486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6AB4AA"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8A1A829"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CBD14E6" w14:textId="77777777" w:rsidR="00B20359" w:rsidRDefault="00B20359" w:rsidP="00262A74">
            <w:pPr>
              <w:pStyle w:val="TAC"/>
              <w:rPr>
                <w:rFonts w:eastAsiaTheme="minorEastAsia"/>
              </w:rPr>
            </w:pPr>
          </w:p>
        </w:tc>
      </w:tr>
      <w:tr w:rsidR="00B20359" w14:paraId="042D497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077CFD2" w14:textId="77777777" w:rsidR="00B20359" w:rsidRDefault="00B20359" w:rsidP="00262A74">
            <w:pPr>
              <w:pStyle w:val="TAL"/>
              <w:rPr>
                <w:rFonts w:eastAsiaTheme="minorEastAsia"/>
              </w:rPr>
            </w:pPr>
            <w:r>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tcPr>
          <w:p w14:paraId="5F6C7398" w14:textId="77777777" w:rsidR="00B20359" w:rsidRDefault="00B20359" w:rsidP="00262A74">
            <w:pPr>
              <w:pStyle w:val="TAC"/>
              <w:rPr>
                <w:rFonts w:eastAsiaTheme="minorEastAsia"/>
              </w:rPr>
            </w:pPr>
            <w:r>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tcPr>
          <w:p w14:paraId="5E9B72EC" w14:textId="77777777" w:rsidR="00B20359" w:rsidRDefault="00B20359" w:rsidP="00262A74">
            <w:pPr>
              <w:pStyle w:val="TAC"/>
              <w:rPr>
                <w:rFonts w:eastAsiaTheme="minorEastAsia"/>
              </w:rPr>
            </w:pPr>
            <w:r>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0C94A65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DBF4DC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F18694B"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8C487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C43454"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818381B" w14:textId="77777777" w:rsidR="00B20359" w:rsidRDefault="00B20359" w:rsidP="00262A74">
            <w:pPr>
              <w:pStyle w:val="TAC"/>
              <w:rPr>
                <w:rFonts w:eastAsiaTheme="minorEastAsia"/>
              </w:rPr>
            </w:pPr>
          </w:p>
        </w:tc>
      </w:tr>
      <w:tr w:rsidR="00B20359" w14:paraId="7AF714E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5869068B" w14:textId="77777777" w:rsidR="00B20359" w:rsidRDefault="00B20359" w:rsidP="00262A74">
            <w:pPr>
              <w:pStyle w:val="TAL"/>
              <w:rPr>
                <w:rFonts w:eastAsiaTheme="minorEastAsia"/>
              </w:rPr>
            </w:pPr>
            <w:r>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02CDCEF"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64249FE1"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6C165985"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0753AE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6185D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592FD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8E6DE1"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F1A31D9" w14:textId="77777777" w:rsidR="00B20359" w:rsidRDefault="00B20359" w:rsidP="00262A74">
            <w:pPr>
              <w:pStyle w:val="TAC"/>
              <w:rPr>
                <w:rFonts w:eastAsiaTheme="minorEastAsia"/>
              </w:rPr>
            </w:pPr>
          </w:p>
        </w:tc>
      </w:tr>
      <w:tr w:rsidR="00B20359" w14:paraId="4C34C4D9"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73E95E78" w14:textId="77777777" w:rsidR="00B20359" w:rsidRDefault="00B20359" w:rsidP="00262A74">
            <w:pPr>
              <w:pStyle w:val="TAL"/>
              <w:rPr>
                <w:rFonts w:eastAsiaTheme="minorEastAsia"/>
              </w:rPr>
            </w:pPr>
            <w:r>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5ADA144F"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7B49F822" w14:textId="77777777" w:rsidR="00B20359" w:rsidRDefault="00B20359" w:rsidP="00262A74">
            <w:pPr>
              <w:pStyle w:val="TAC"/>
              <w:rPr>
                <w:rFonts w:eastAsiaTheme="minorEastAsia"/>
                <w:lang w:eastAsia="zh-CN"/>
              </w:rPr>
            </w:pPr>
            <w:r>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FC11D98" w14:textId="77777777" w:rsidR="00B20359" w:rsidRDefault="00B20359" w:rsidP="00262A74">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0E994A2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BD9BC5"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DAEDA"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F9DCAE"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193BFDF" w14:textId="77777777" w:rsidR="00B20359" w:rsidRDefault="00B20359" w:rsidP="00262A74">
            <w:pPr>
              <w:pStyle w:val="TAC"/>
              <w:rPr>
                <w:rFonts w:eastAsiaTheme="minorEastAsia"/>
              </w:rPr>
            </w:pPr>
          </w:p>
        </w:tc>
      </w:tr>
      <w:tr w:rsidR="00B20359" w14:paraId="0684E2B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1F7095F8" w14:textId="77777777" w:rsidR="00B20359" w:rsidRDefault="00B20359" w:rsidP="00262A74">
            <w:pPr>
              <w:pStyle w:val="TAL"/>
              <w:rPr>
                <w:rFonts w:eastAsiaTheme="minorEastAsia"/>
              </w:rPr>
            </w:pPr>
            <w:r>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D361C77"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5FEEE51C" w14:textId="77777777" w:rsidR="00B20359" w:rsidRDefault="00B20359" w:rsidP="00262A74">
            <w:pPr>
              <w:pStyle w:val="TAC"/>
              <w:rPr>
                <w:rFonts w:eastAsiaTheme="minorEastAsia"/>
              </w:rPr>
            </w:pPr>
            <w:r>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6AD841E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564455C"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2C58E3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FED01B6"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2676C2C"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4ADB1A5" w14:textId="77777777" w:rsidR="00B20359" w:rsidRDefault="00B20359" w:rsidP="00262A74">
            <w:pPr>
              <w:pStyle w:val="TAC"/>
              <w:rPr>
                <w:rFonts w:eastAsiaTheme="minorEastAsia"/>
              </w:rPr>
            </w:pPr>
          </w:p>
        </w:tc>
      </w:tr>
      <w:tr w:rsidR="00B20359" w14:paraId="710812C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2FAE6F7" w14:textId="77777777" w:rsidR="00B20359" w:rsidRDefault="00B20359" w:rsidP="00262A74">
            <w:pPr>
              <w:pStyle w:val="TAL"/>
              <w:rPr>
                <w:rFonts w:eastAsiaTheme="minorEastAsia"/>
              </w:rPr>
            </w:pPr>
            <w:r>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E7B7310" w14:textId="77777777" w:rsidR="00B20359" w:rsidRDefault="00B20359" w:rsidP="00262A74">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tcPr>
          <w:p w14:paraId="40FA04C7" w14:textId="77777777" w:rsidR="00B20359" w:rsidRDefault="00B20359" w:rsidP="00262A74">
            <w:pPr>
              <w:pStyle w:val="TAC"/>
              <w:rPr>
                <w:rFonts w:eastAsiaTheme="minorEastAsia"/>
              </w:rPr>
            </w:pPr>
            <w:r>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296299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C5B9B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72FFCA"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FCBE5CF"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3C391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675A83" w14:textId="77777777" w:rsidR="00B20359" w:rsidRDefault="00B20359" w:rsidP="00262A74">
            <w:pPr>
              <w:pStyle w:val="TAC"/>
              <w:rPr>
                <w:rFonts w:eastAsiaTheme="minorEastAsia"/>
              </w:rPr>
            </w:pPr>
          </w:p>
        </w:tc>
      </w:tr>
      <w:tr w:rsidR="00B20359" w14:paraId="0EDEDB6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DC454AC" w14:textId="77777777" w:rsidR="00B20359" w:rsidRDefault="00B20359" w:rsidP="00262A74">
            <w:pPr>
              <w:pStyle w:val="TAL"/>
              <w:rPr>
                <w:rFonts w:eastAsiaTheme="minorEastAsia"/>
              </w:rPr>
            </w:pPr>
            <w:r>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tcPr>
          <w:p w14:paraId="4FF12D50" w14:textId="77777777" w:rsidR="00B20359" w:rsidRDefault="00B20359" w:rsidP="00262A74">
            <w:pPr>
              <w:pStyle w:val="TAC"/>
              <w:rPr>
                <w:rFonts w:eastAsiaTheme="minorEastAsia"/>
              </w:rPr>
            </w:pPr>
            <w:r>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tcPr>
          <w:p w14:paraId="7264464D" w14:textId="77777777" w:rsidR="00B20359" w:rsidRDefault="00B20359" w:rsidP="00262A74">
            <w:pPr>
              <w:pStyle w:val="TAC"/>
              <w:rPr>
                <w:rFonts w:eastAsiaTheme="minorEastAsia"/>
              </w:rPr>
            </w:pPr>
            <w:r>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0BE9FBE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7261A1"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1182F9D"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7E75083" w14:textId="77777777" w:rsidR="00B20359" w:rsidRDefault="00B20359" w:rsidP="00262A74">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0086718" w14:textId="77777777" w:rsidR="00B20359" w:rsidRDefault="00B20359" w:rsidP="00262A74">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67B6DB" w14:textId="77777777" w:rsidR="00B20359" w:rsidRDefault="00B20359" w:rsidP="00262A74">
            <w:pPr>
              <w:pStyle w:val="TAC"/>
              <w:rPr>
                <w:rFonts w:eastAsiaTheme="minorEastAsia"/>
              </w:rPr>
            </w:pPr>
          </w:p>
        </w:tc>
      </w:tr>
      <w:tr w:rsidR="00B20359" w14:paraId="1E8946B8"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169470AA" w14:textId="77777777" w:rsidR="00B20359" w:rsidRDefault="00B20359" w:rsidP="00262A74">
            <w:pPr>
              <w:pStyle w:val="TAN"/>
              <w:rPr>
                <w:rFonts w:eastAsiaTheme="minorEastAsia"/>
              </w:rPr>
            </w:pPr>
            <w:r>
              <w:rPr>
                <w:rFonts w:eastAsiaTheme="minorEastAsia"/>
              </w:rPr>
              <w:t>Note 1:</w:t>
            </w:r>
            <w:r>
              <w:rPr>
                <w:rFonts w:eastAsiaTheme="minorEastAsia"/>
              </w:rPr>
              <w:tab/>
              <w:t>DCI formats are defined in TS 38.212.</w:t>
            </w:r>
          </w:p>
          <w:p w14:paraId="57B2E699" w14:textId="77777777" w:rsidR="00B20359" w:rsidRDefault="00B20359" w:rsidP="00262A74">
            <w:pPr>
              <w:pStyle w:val="TAN"/>
              <w:rPr>
                <w:rFonts w:eastAsiaTheme="minorEastAsia"/>
              </w:rPr>
            </w:pPr>
            <w:r>
              <w:rPr>
                <w:rFonts w:eastAsiaTheme="minorEastAsia"/>
              </w:rPr>
              <w:t>Note 2:</w:t>
            </w:r>
            <w:r>
              <w:rPr>
                <w:rFonts w:eastAsiaTheme="minorEastAsia"/>
              </w:rPr>
              <w:tab/>
              <w:t>DCI format shall depend upon the test configuration.</w:t>
            </w:r>
          </w:p>
          <w:p w14:paraId="0545684F" w14:textId="77777777" w:rsidR="00B20359" w:rsidRDefault="00B20359" w:rsidP="00262A74">
            <w:pPr>
              <w:pStyle w:val="TAN"/>
              <w:rPr>
                <w:rFonts w:eastAsiaTheme="minorEastAsia"/>
                <w:lang w:val="en-US"/>
              </w:rPr>
            </w:pPr>
            <w:r>
              <w:rPr>
                <w:rFonts w:eastAsiaTheme="minorEastAsia"/>
              </w:rPr>
              <w:t>Note 3:</w:t>
            </w:r>
            <w:r>
              <w:rPr>
                <w:rFonts w:eastAsiaTheme="minorEastAsia"/>
              </w:rPr>
              <w:tab/>
            </w:r>
            <w:r>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52BF4151" w14:textId="77777777" w:rsidR="00B20359" w:rsidRDefault="00B20359" w:rsidP="00262A74">
            <w:pPr>
              <w:pStyle w:val="TAN"/>
              <w:rPr>
                <w:rFonts w:eastAsiaTheme="minorEastAsia"/>
              </w:rPr>
            </w:pPr>
            <w:r>
              <w:rPr>
                <w:rFonts w:eastAsiaTheme="minorEastAsia"/>
              </w:rPr>
              <w:t>Note 4:</w:t>
            </w:r>
            <w:r>
              <w:rPr>
                <w:rFonts w:eastAsiaTheme="minorEastAsia"/>
              </w:rPr>
              <w:tab/>
              <w:t xml:space="preserve">The configuration of PDCCH monitoring occasions for </w:t>
            </w:r>
            <w:r>
              <w:rPr>
                <w:rFonts w:eastAsiaTheme="minorEastAsia"/>
                <w:lang w:eastAsia="zh-CN"/>
              </w:rPr>
              <w:t>RMSI CORESET</w:t>
            </w:r>
            <w:r>
              <w:rPr>
                <w:rFonts w:eastAsiaTheme="minorEastAsia"/>
              </w:rPr>
              <w:t xml:space="preserve"> is defined in Table 13-12 in TS 38.213 [3].</w:t>
            </w:r>
          </w:p>
          <w:p w14:paraId="0E39971F" w14:textId="77777777" w:rsidR="00B20359" w:rsidRDefault="00B20359" w:rsidP="00262A74">
            <w:pPr>
              <w:pStyle w:val="TAN"/>
              <w:rPr>
                <w:rFonts w:eastAsiaTheme="minorEastAsia"/>
              </w:rPr>
            </w:pPr>
            <w:r>
              <w:rPr>
                <w:rFonts w:eastAsiaTheme="minorEastAsia"/>
              </w:rPr>
              <w:t>Note 5:</w:t>
            </w:r>
            <w:r>
              <w:rPr>
                <w:rFonts w:eastAsiaTheme="minorEastAsia"/>
              </w:rPr>
              <w:tab/>
              <w:t>Cell ID shall depend upon the test configuration.</w:t>
            </w:r>
          </w:p>
          <w:p w14:paraId="526739CE" w14:textId="77777777" w:rsidR="00B20359" w:rsidRDefault="00B20359" w:rsidP="00262A74">
            <w:pPr>
              <w:pStyle w:val="TAN"/>
              <w:rPr>
                <w:rFonts w:eastAsiaTheme="minorEastAsia"/>
              </w:rPr>
            </w:pPr>
            <w:r>
              <w:rPr>
                <w:rFonts w:eastAsiaTheme="minorEastAsia"/>
              </w:rPr>
              <w:t>Note 6:</w:t>
            </w:r>
            <w:r>
              <w:rPr>
                <w:rFonts w:eastAsiaTheme="minorEastAsia"/>
              </w:rPr>
              <w:tab/>
              <w:t>Payload size shall depend upon the test configuration.</w:t>
            </w:r>
          </w:p>
          <w:p w14:paraId="5D2180DB" w14:textId="77777777" w:rsidR="00B20359" w:rsidRDefault="00B20359" w:rsidP="00262A74">
            <w:pPr>
              <w:pStyle w:val="TAN"/>
              <w:rPr>
                <w:rFonts w:eastAsiaTheme="minorEastAsia"/>
                <w:lang w:eastAsia="ja-JP"/>
              </w:rPr>
            </w:pPr>
            <w:r>
              <w:rPr>
                <w:rFonts w:eastAsiaTheme="minorEastAsia"/>
              </w:rPr>
              <w:t xml:space="preserve">Note 7: </w:t>
            </w:r>
            <w:r>
              <w:rPr>
                <w:rFonts w:eastAsiaTheme="minorEastAsia"/>
              </w:rPr>
              <w:tab/>
            </w:r>
            <w:r>
              <w:rPr>
                <w:rFonts w:eastAsiaTheme="minorEastAsia"/>
                <w:lang w:eastAsia="ja-JP"/>
              </w:rPr>
              <w:t>The configuration of set of resource blocks and slot symbols of control resource set for Type0-PDCCH search space corresponds to index 0 in Table 13-8 in TS 38.213 [3].</w:t>
            </w:r>
          </w:p>
          <w:p w14:paraId="69593669" w14:textId="77777777" w:rsidR="00B20359" w:rsidRDefault="00B20359" w:rsidP="00262A74">
            <w:pPr>
              <w:pStyle w:val="TAN"/>
              <w:rPr>
                <w:rFonts w:eastAsiaTheme="minorEastAsia"/>
              </w:rPr>
            </w:pPr>
            <w:r>
              <w:rPr>
                <w:rFonts w:eastAsiaTheme="minorEastAsia"/>
              </w:rPr>
              <w:t>Note 8:</w:t>
            </w:r>
            <w:r>
              <w:rPr>
                <w:rFonts w:eastAsiaTheme="minorEastAsia"/>
              </w:rPr>
              <w:tab/>
              <w:t>Other values can be used to align with GSCN [13] as long as SSB does not overlap the RMC.</w:t>
            </w:r>
          </w:p>
        </w:tc>
      </w:tr>
    </w:tbl>
    <w:p w14:paraId="745EEF7E" w14:textId="77777777" w:rsidR="001571C9" w:rsidRDefault="001571C9" w:rsidP="001571C9">
      <w:pPr>
        <w:rPr>
          <w:rFonts w:eastAsiaTheme="minorEastAsia"/>
          <w:snapToGrid w:val="0"/>
        </w:rPr>
      </w:pPr>
    </w:p>
    <w:p w14:paraId="136ABBE4" w14:textId="1C9DFF7C" w:rsidR="00B20359" w:rsidRDefault="00B20359" w:rsidP="001571C9">
      <w:pPr>
        <w:pStyle w:val="Heading4"/>
        <w:rPr>
          <w:rFonts w:eastAsiaTheme="minorEastAsia"/>
          <w:snapToGrid w:val="0"/>
        </w:rPr>
      </w:pPr>
      <w:bookmarkStart w:id="8180" w:name="_Toc169718936"/>
      <w:bookmarkStart w:id="8181" w:name="_Toc176337493"/>
      <w:bookmarkStart w:id="8182" w:name="_Toc187246583"/>
      <w:r>
        <w:rPr>
          <w:rFonts w:eastAsiaTheme="minorEastAsia"/>
          <w:snapToGrid w:val="0"/>
        </w:rPr>
        <w:lastRenderedPageBreak/>
        <w:t>G.1.1.2.</w:t>
      </w:r>
      <w:r>
        <w:rPr>
          <w:rFonts w:eastAsiaTheme="minorEastAsia" w:hint="eastAsia"/>
          <w:snapToGrid w:val="0"/>
          <w:lang w:val="en-US" w:eastAsia="zh-CN"/>
        </w:rPr>
        <w:t>2</w:t>
      </w:r>
      <w:r>
        <w:rPr>
          <w:rFonts w:eastAsiaTheme="minorEastAsia"/>
          <w:snapToGrid w:val="0"/>
        </w:rPr>
        <w:tab/>
      </w:r>
      <w:r>
        <w:rPr>
          <w:rFonts w:eastAsiaTheme="minorEastAsia" w:hint="eastAsia"/>
          <w:snapToGrid w:val="0"/>
          <w:lang w:val="en-US" w:eastAsia="zh-CN"/>
        </w:rPr>
        <w:t>F</w:t>
      </w:r>
      <w:r>
        <w:rPr>
          <w:rFonts w:eastAsiaTheme="minorEastAsia"/>
          <w:snapToGrid w:val="0"/>
        </w:rPr>
        <w:t>DD</w:t>
      </w:r>
      <w:bookmarkEnd w:id="8180"/>
      <w:bookmarkEnd w:id="8181"/>
      <w:bookmarkEnd w:id="8182"/>
    </w:p>
    <w:p w14:paraId="00B6D267" w14:textId="77777777" w:rsidR="00B20359" w:rsidRDefault="00B20359" w:rsidP="00B20359">
      <w:pPr>
        <w:pStyle w:val="TH"/>
      </w:pPr>
      <w:r>
        <w:rPr>
          <w:rFonts w:cs="v5.0.0"/>
        </w:rPr>
        <w:t xml:space="preserve">Table </w:t>
      </w:r>
      <w:r>
        <w:rPr>
          <w:rFonts w:eastAsiaTheme="minorEastAsia"/>
          <w:snapToGrid w:val="0"/>
        </w:rPr>
        <w:t>G.1.1.2.</w:t>
      </w:r>
      <w:r>
        <w:rPr>
          <w:rFonts w:eastAsiaTheme="minorEastAsia" w:hint="eastAsia"/>
          <w:snapToGrid w:val="0"/>
          <w:lang w:val="en-US" w:eastAsia="zh-CN"/>
        </w:rPr>
        <w:t>2</w:t>
      </w:r>
      <w:r>
        <w:rPr>
          <w:rFonts w:cs="v5.0.0"/>
        </w:rPr>
        <w:t>-1: RMSI CORESET Reference Channel for FDD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7"/>
        <w:gridCol w:w="877"/>
        <w:gridCol w:w="1077"/>
        <w:gridCol w:w="887"/>
        <w:gridCol w:w="887"/>
        <w:gridCol w:w="887"/>
        <w:gridCol w:w="887"/>
        <w:gridCol w:w="887"/>
        <w:gridCol w:w="885"/>
      </w:tblGrid>
      <w:tr w:rsidR="00B20359" w14:paraId="275EA7A7"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0B27238" w14:textId="77777777" w:rsidR="00B20359" w:rsidRDefault="00B20359" w:rsidP="00262A74">
            <w:pPr>
              <w:pStyle w:val="TAH"/>
              <w:rPr>
                <w:rFonts w:cs="Arial"/>
              </w:rPr>
            </w:pPr>
            <w:r>
              <w:rPr>
                <w:rFonts w:cs="Arial"/>
              </w:rPr>
              <w:t>Parameter</w:t>
            </w:r>
          </w:p>
        </w:tc>
        <w:tc>
          <w:tcPr>
            <w:tcW w:w="376" w:type="pct"/>
            <w:tcBorders>
              <w:top w:val="single" w:sz="4" w:space="0" w:color="auto"/>
              <w:left w:val="single" w:sz="4" w:space="0" w:color="auto"/>
              <w:bottom w:val="single" w:sz="4" w:space="0" w:color="auto"/>
              <w:right w:val="single" w:sz="4" w:space="0" w:color="auto"/>
            </w:tcBorders>
          </w:tcPr>
          <w:p w14:paraId="58D475AE" w14:textId="77777777" w:rsidR="00B20359" w:rsidRDefault="00B20359" w:rsidP="00262A74">
            <w:pPr>
              <w:pStyle w:val="TAH"/>
              <w:rPr>
                <w:rFonts w:cs="Arial"/>
              </w:rPr>
            </w:pPr>
            <w:r>
              <w:rPr>
                <w:rFonts w:cs="Arial"/>
              </w:rPr>
              <w:t>Unit</w:t>
            </w:r>
          </w:p>
        </w:tc>
        <w:tc>
          <w:tcPr>
            <w:tcW w:w="3378" w:type="pct"/>
            <w:gridSpan w:val="7"/>
            <w:tcBorders>
              <w:top w:val="single" w:sz="4" w:space="0" w:color="auto"/>
              <w:left w:val="single" w:sz="4" w:space="0" w:color="auto"/>
              <w:bottom w:val="single" w:sz="4" w:space="0" w:color="auto"/>
              <w:right w:val="single" w:sz="4" w:space="0" w:color="auto"/>
            </w:tcBorders>
          </w:tcPr>
          <w:p w14:paraId="69B38769" w14:textId="77777777" w:rsidR="00B20359" w:rsidRDefault="00B20359" w:rsidP="00262A74">
            <w:pPr>
              <w:pStyle w:val="TAH"/>
              <w:rPr>
                <w:rFonts w:cs="Arial"/>
              </w:rPr>
            </w:pPr>
            <w:r>
              <w:rPr>
                <w:rFonts w:cs="Arial"/>
              </w:rPr>
              <w:t>Value</w:t>
            </w:r>
          </w:p>
        </w:tc>
      </w:tr>
      <w:tr w:rsidR="00B20359" w14:paraId="40F091BE"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755289B5" w14:textId="77777777" w:rsidR="00B20359" w:rsidRDefault="00B20359" w:rsidP="00262A74">
            <w:pPr>
              <w:pStyle w:val="TAL"/>
              <w:rPr>
                <w:rFonts w:cs="Arial"/>
              </w:rPr>
            </w:pPr>
            <w:r>
              <w:rPr>
                <w:rFonts w:cs="Arial"/>
              </w:rPr>
              <w:t>Reference channel</w:t>
            </w:r>
          </w:p>
        </w:tc>
        <w:tc>
          <w:tcPr>
            <w:tcW w:w="376" w:type="pct"/>
            <w:tcBorders>
              <w:top w:val="single" w:sz="4" w:space="0" w:color="auto"/>
              <w:left w:val="single" w:sz="4" w:space="0" w:color="auto"/>
              <w:bottom w:val="single" w:sz="4" w:space="0" w:color="auto"/>
              <w:right w:val="single" w:sz="4" w:space="0" w:color="auto"/>
            </w:tcBorders>
          </w:tcPr>
          <w:p w14:paraId="7A79CF00"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2E0722B8" w14:textId="77777777" w:rsidR="00B20359" w:rsidRDefault="00B20359" w:rsidP="00262A74">
            <w:pPr>
              <w:pStyle w:val="TAC"/>
              <w:rPr>
                <w:rFonts w:cs="Arial"/>
              </w:rPr>
            </w:pPr>
            <w:r>
              <w:rPr>
                <w:rFonts w:cs="Arial"/>
              </w:rPr>
              <w:t>CR.1.1 FDD</w:t>
            </w:r>
          </w:p>
        </w:tc>
        <w:tc>
          <w:tcPr>
            <w:tcW w:w="483" w:type="pct"/>
            <w:tcBorders>
              <w:top w:val="single" w:sz="4" w:space="0" w:color="auto"/>
              <w:left w:val="single" w:sz="4" w:space="0" w:color="auto"/>
              <w:bottom w:val="single" w:sz="4" w:space="0" w:color="auto"/>
              <w:right w:val="single" w:sz="4" w:space="0" w:color="auto"/>
            </w:tcBorders>
          </w:tcPr>
          <w:p w14:paraId="62CBC01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D9504A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8DF58E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B62432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3B7E41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0B66941" w14:textId="77777777" w:rsidR="00B20359" w:rsidRDefault="00B20359" w:rsidP="00262A74">
            <w:pPr>
              <w:pStyle w:val="TAC"/>
              <w:rPr>
                <w:rFonts w:cs="Arial"/>
              </w:rPr>
            </w:pPr>
          </w:p>
        </w:tc>
      </w:tr>
      <w:tr w:rsidR="00B20359" w14:paraId="0ACE84EB"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68140987" w14:textId="77777777" w:rsidR="00B20359" w:rsidRDefault="00B20359" w:rsidP="00262A74">
            <w:pPr>
              <w:pStyle w:val="TAL"/>
              <w:rPr>
                <w:rFonts w:cs="Arial"/>
              </w:rPr>
            </w:pPr>
            <w:r>
              <w:rPr>
                <w:rFonts w:cs="Arial"/>
              </w:rPr>
              <w:t>Channel bandwidth</w:t>
            </w:r>
          </w:p>
        </w:tc>
        <w:tc>
          <w:tcPr>
            <w:tcW w:w="376" w:type="pct"/>
            <w:tcBorders>
              <w:top w:val="single" w:sz="4" w:space="0" w:color="auto"/>
              <w:left w:val="single" w:sz="4" w:space="0" w:color="auto"/>
              <w:bottom w:val="single" w:sz="4" w:space="0" w:color="auto"/>
              <w:right w:val="single" w:sz="4" w:space="0" w:color="auto"/>
            </w:tcBorders>
          </w:tcPr>
          <w:p w14:paraId="63BE6246" w14:textId="77777777" w:rsidR="00B20359" w:rsidRDefault="00B20359" w:rsidP="00262A74">
            <w:pPr>
              <w:pStyle w:val="TAC"/>
              <w:rPr>
                <w:rFonts w:cs="Arial"/>
              </w:rPr>
            </w:pPr>
            <w:r>
              <w:rPr>
                <w:rFonts w:cs="Arial"/>
              </w:rPr>
              <w:t>MHz</w:t>
            </w:r>
          </w:p>
        </w:tc>
        <w:tc>
          <w:tcPr>
            <w:tcW w:w="482" w:type="pct"/>
            <w:tcBorders>
              <w:top w:val="single" w:sz="4" w:space="0" w:color="auto"/>
              <w:left w:val="single" w:sz="4" w:space="0" w:color="auto"/>
              <w:bottom w:val="single" w:sz="4" w:space="0" w:color="auto"/>
              <w:right w:val="single" w:sz="4" w:space="0" w:color="auto"/>
            </w:tcBorders>
          </w:tcPr>
          <w:p w14:paraId="19CCF64B" w14:textId="77777777" w:rsidR="00B20359" w:rsidRDefault="00B20359" w:rsidP="00262A74">
            <w:pPr>
              <w:pStyle w:val="TAC"/>
              <w:rPr>
                <w:rFonts w:cs="Arial"/>
              </w:rPr>
            </w:pPr>
            <w:r>
              <w:rPr>
                <w:rFonts w:cs="Arial"/>
              </w:rPr>
              <w:t>10</w:t>
            </w:r>
          </w:p>
        </w:tc>
        <w:tc>
          <w:tcPr>
            <w:tcW w:w="483" w:type="pct"/>
            <w:tcBorders>
              <w:top w:val="single" w:sz="4" w:space="0" w:color="auto"/>
              <w:left w:val="single" w:sz="4" w:space="0" w:color="auto"/>
              <w:bottom w:val="single" w:sz="4" w:space="0" w:color="auto"/>
              <w:right w:val="single" w:sz="4" w:space="0" w:color="auto"/>
            </w:tcBorders>
          </w:tcPr>
          <w:p w14:paraId="67114D1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DC6A3B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883D78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4F068C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5EF809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025F255" w14:textId="77777777" w:rsidR="00B20359" w:rsidRDefault="00B20359" w:rsidP="00262A74">
            <w:pPr>
              <w:pStyle w:val="TAC"/>
              <w:rPr>
                <w:rFonts w:cs="Arial"/>
              </w:rPr>
            </w:pPr>
          </w:p>
        </w:tc>
      </w:tr>
      <w:tr w:rsidR="00B20359" w14:paraId="580036A6"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2FCDDD46" w14:textId="77777777" w:rsidR="00B20359" w:rsidRDefault="00B20359" w:rsidP="00262A74">
            <w:pPr>
              <w:pStyle w:val="TAL"/>
              <w:rPr>
                <w:rFonts w:cs="Arial"/>
                <w:lang w:eastAsia="zh-CN"/>
              </w:rPr>
            </w:pPr>
            <w:r>
              <w:rPr>
                <w:rFonts w:cs="Arial"/>
                <w:lang w:eastAsia="zh-CN"/>
              </w:rPr>
              <w:t>Subcarrier spacing for RMSI CORESET</w:t>
            </w:r>
          </w:p>
        </w:tc>
        <w:tc>
          <w:tcPr>
            <w:tcW w:w="376" w:type="pct"/>
            <w:tcBorders>
              <w:top w:val="single" w:sz="4" w:space="0" w:color="auto"/>
              <w:left w:val="single" w:sz="4" w:space="0" w:color="auto"/>
              <w:bottom w:val="single" w:sz="4" w:space="0" w:color="auto"/>
              <w:right w:val="single" w:sz="4" w:space="0" w:color="auto"/>
            </w:tcBorders>
          </w:tcPr>
          <w:p w14:paraId="07AE9F39" w14:textId="77777777" w:rsidR="00B20359" w:rsidRDefault="00B20359" w:rsidP="00262A74">
            <w:pPr>
              <w:pStyle w:val="TAC"/>
              <w:rPr>
                <w:rFonts w:cs="Arial"/>
                <w:lang w:eastAsia="zh-CN"/>
              </w:rPr>
            </w:pPr>
            <w:r>
              <w:rPr>
                <w:rFonts w:cs="Arial"/>
                <w:lang w:eastAsia="zh-CN"/>
              </w:rPr>
              <w:t>kHz</w:t>
            </w:r>
          </w:p>
        </w:tc>
        <w:tc>
          <w:tcPr>
            <w:tcW w:w="482" w:type="pct"/>
            <w:tcBorders>
              <w:top w:val="single" w:sz="4" w:space="0" w:color="auto"/>
              <w:left w:val="single" w:sz="4" w:space="0" w:color="auto"/>
              <w:bottom w:val="single" w:sz="4" w:space="0" w:color="auto"/>
              <w:right w:val="single" w:sz="4" w:space="0" w:color="auto"/>
            </w:tcBorders>
          </w:tcPr>
          <w:p w14:paraId="511F0A8C" w14:textId="77777777" w:rsidR="00B20359" w:rsidRDefault="00B20359" w:rsidP="00262A74">
            <w:pPr>
              <w:pStyle w:val="TAC"/>
              <w:rPr>
                <w:rFonts w:cs="Arial"/>
                <w:lang w:eastAsia="zh-CN"/>
              </w:rPr>
            </w:pPr>
            <w:r>
              <w:rPr>
                <w:rFonts w:cs="Arial"/>
                <w:lang w:eastAsia="zh-CN"/>
              </w:rPr>
              <w:t>15</w:t>
            </w:r>
          </w:p>
        </w:tc>
        <w:tc>
          <w:tcPr>
            <w:tcW w:w="483" w:type="pct"/>
            <w:tcBorders>
              <w:top w:val="single" w:sz="4" w:space="0" w:color="auto"/>
              <w:left w:val="single" w:sz="4" w:space="0" w:color="auto"/>
              <w:bottom w:val="single" w:sz="4" w:space="0" w:color="auto"/>
              <w:right w:val="single" w:sz="4" w:space="0" w:color="auto"/>
            </w:tcBorders>
          </w:tcPr>
          <w:p w14:paraId="2EE4899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07EE21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EB522D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607583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2CF3CD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5D2924" w14:textId="77777777" w:rsidR="00B20359" w:rsidRDefault="00B20359" w:rsidP="00262A74">
            <w:pPr>
              <w:pStyle w:val="TAC"/>
              <w:rPr>
                <w:rFonts w:cs="Arial"/>
              </w:rPr>
            </w:pPr>
          </w:p>
        </w:tc>
      </w:tr>
      <w:tr w:rsidR="00B20359" w14:paraId="6AC02C6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1B3D5FCA" w14:textId="77777777" w:rsidR="00B20359" w:rsidRDefault="00B20359" w:rsidP="00262A74">
            <w:pPr>
              <w:pStyle w:val="TAL"/>
              <w:rPr>
                <w:rFonts w:cs="Arial"/>
                <w:vertAlign w:val="superscript"/>
                <w:lang w:eastAsia="zh-CN"/>
              </w:rPr>
            </w:pPr>
            <w:r>
              <w:rPr>
                <w:rFonts w:cs="Arial"/>
                <w:lang w:eastAsia="zh-CN"/>
              </w:rPr>
              <w:t xml:space="preserve">Allocated </w:t>
            </w:r>
            <w:r>
              <w:rPr>
                <w:rFonts w:cs="Arial"/>
              </w:rPr>
              <w:t xml:space="preserve">resource blocks </w:t>
            </w:r>
            <w:r>
              <w:rPr>
                <w:rFonts w:cs="Arial"/>
                <w:lang w:eastAsia="zh-CN"/>
              </w:rPr>
              <w:t>for RMSI CORESET</w:t>
            </w:r>
            <w:r>
              <w:rPr>
                <w:rFonts w:cs="Arial"/>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1C9087ED" w14:textId="77777777" w:rsidR="00B20359" w:rsidRDefault="00B20359" w:rsidP="00262A74">
            <w:pPr>
              <w:pStyle w:val="TAC"/>
              <w:rPr>
                <w:rFonts w:cs="Arial"/>
                <w:lang w:eastAsia="zh-CN"/>
              </w:rPr>
            </w:pPr>
          </w:p>
        </w:tc>
        <w:tc>
          <w:tcPr>
            <w:tcW w:w="482" w:type="pct"/>
            <w:tcBorders>
              <w:top w:val="single" w:sz="4" w:space="0" w:color="auto"/>
              <w:left w:val="single" w:sz="4" w:space="0" w:color="auto"/>
              <w:bottom w:val="single" w:sz="4" w:space="0" w:color="auto"/>
              <w:right w:val="single" w:sz="4" w:space="0" w:color="auto"/>
            </w:tcBorders>
          </w:tcPr>
          <w:p w14:paraId="6FBB43C5" w14:textId="77777777" w:rsidR="00B20359" w:rsidRDefault="00B20359" w:rsidP="00262A74">
            <w:pPr>
              <w:pStyle w:val="TAC"/>
              <w:rPr>
                <w:rFonts w:cs="Arial"/>
                <w:lang w:eastAsia="zh-CN"/>
              </w:rPr>
            </w:pPr>
            <w:r>
              <w:rPr>
                <w:rFonts w:cs="Arial"/>
                <w:lang w:eastAsia="zh-CN"/>
              </w:rPr>
              <w:t>24</w:t>
            </w:r>
          </w:p>
        </w:tc>
        <w:tc>
          <w:tcPr>
            <w:tcW w:w="483" w:type="pct"/>
            <w:tcBorders>
              <w:top w:val="single" w:sz="4" w:space="0" w:color="auto"/>
              <w:left w:val="single" w:sz="4" w:space="0" w:color="auto"/>
              <w:bottom w:val="single" w:sz="4" w:space="0" w:color="auto"/>
              <w:right w:val="single" w:sz="4" w:space="0" w:color="auto"/>
            </w:tcBorders>
          </w:tcPr>
          <w:p w14:paraId="7E23D10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F15F7B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CC238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A7BF74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0C9C3E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76CFA04" w14:textId="77777777" w:rsidR="00B20359" w:rsidRDefault="00B20359" w:rsidP="00262A74">
            <w:pPr>
              <w:pStyle w:val="TAC"/>
              <w:rPr>
                <w:rFonts w:cs="Arial"/>
              </w:rPr>
            </w:pPr>
          </w:p>
        </w:tc>
      </w:tr>
      <w:tr w:rsidR="00B20359" w14:paraId="48E3265B"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6974CADA" w14:textId="77777777" w:rsidR="00B20359" w:rsidRDefault="00B20359" w:rsidP="00262A74">
            <w:pPr>
              <w:pStyle w:val="TAL"/>
              <w:rPr>
                <w:rFonts w:cs="Arial"/>
                <w:lang w:eastAsia="zh-CN"/>
              </w:rPr>
            </w:pPr>
            <w:r>
              <w:rPr>
                <w:rFonts w:cs="Arial"/>
                <w:lang w:eastAsia="zh-CN"/>
              </w:rPr>
              <w:t>Subcarrier spacing for SSB</w:t>
            </w:r>
          </w:p>
        </w:tc>
        <w:tc>
          <w:tcPr>
            <w:tcW w:w="376" w:type="pct"/>
            <w:tcBorders>
              <w:top w:val="single" w:sz="4" w:space="0" w:color="auto"/>
              <w:left w:val="single" w:sz="4" w:space="0" w:color="auto"/>
              <w:bottom w:val="single" w:sz="4" w:space="0" w:color="auto"/>
              <w:right w:val="single" w:sz="4" w:space="0" w:color="auto"/>
            </w:tcBorders>
          </w:tcPr>
          <w:p w14:paraId="40970010" w14:textId="77777777" w:rsidR="00B20359" w:rsidRDefault="00B20359" w:rsidP="00262A74">
            <w:pPr>
              <w:pStyle w:val="TAC"/>
              <w:rPr>
                <w:rFonts w:cs="Arial"/>
                <w:lang w:eastAsia="zh-CN"/>
              </w:rPr>
            </w:pPr>
            <w:r>
              <w:rPr>
                <w:rFonts w:cs="Arial"/>
                <w:lang w:eastAsia="zh-CN"/>
              </w:rPr>
              <w:t>kHz</w:t>
            </w:r>
          </w:p>
        </w:tc>
        <w:tc>
          <w:tcPr>
            <w:tcW w:w="482" w:type="pct"/>
            <w:tcBorders>
              <w:top w:val="single" w:sz="4" w:space="0" w:color="auto"/>
              <w:left w:val="single" w:sz="4" w:space="0" w:color="auto"/>
              <w:bottom w:val="single" w:sz="4" w:space="0" w:color="auto"/>
              <w:right w:val="single" w:sz="4" w:space="0" w:color="auto"/>
            </w:tcBorders>
          </w:tcPr>
          <w:p w14:paraId="7BEA2ABE" w14:textId="77777777" w:rsidR="00B20359" w:rsidRDefault="00B20359" w:rsidP="00262A74">
            <w:pPr>
              <w:pStyle w:val="TAC"/>
              <w:rPr>
                <w:rFonts w:cs="Arial"/>
                <w:lang w:eastAsia="zh-CN"/>
              </w:rPr>
            </w:pPr>
            <w:r>
              <w:rPr>
                <w:rFonts w:cs="Arial"/>
                <w:lang w:eastAsia="zh-CN"/>
              </w:rPr>
              <w:t>15</w:t>
            </w:r>
          </w:p>
        </w:tc>
        <w:tc>
          <w:tcPr>
            <w:tcW w:w="483" w:type="pct"/>
            <w:tcBorders>
              <w:top w:val="single" w:sz="4" w:space="0" w:color="auto"/>
              <w:left w:val="single" w:sz="4" w:space="0" w:color="auto"/>
              <w:bottom w:val="single" w:sz="4" w:space="0" w:color="auto"/>
              <w:right w:val="single" w:sz="4" w:space="0" w:color="auto"/>
            </w:tcBorders>
          </w:tcPr>
          <w:p w14:paraId="6176BF6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39A6A9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5F7692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F8A28F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252EBF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2343BB4" w14:textId="77777777" w:rsidR="00B20359" w:rsidRDefault="00B20359" w:rsidP="00262A74">
            <w:pPr>
              <w:pStyle w:val="TAC"/>
              <w:rPr>
                <w:rFonts w:cs="Arial"/>
              </w:rPr>
            </w:pPr>
          </w:p>
        </w:tc>
      </w:tr>
      <w:tr w:rsidR="00B20359" w14:paraId="0694980D"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4D435337" w14:textId="77777777" w:rsidR="00B20359" w:rsidRDefault="00B20359" w:rsidP="00262A74">
            <w:pPr>
              <w:pStyle w:val="TAL"/>
              <w:rPr>
                <w:rFonts w:cs="Arial"/>
                <w:lang w:eastAsia="zh-CN"/>
              </w:rPr>
            </w:pPr>
            <w:r>
              <w:rPr>
                <w:rFonts w:cs="Arial"/>
                <w:lang w:eastAsia="zh-CN"/>
              </w:rPr>
              <w:t>SSB and RMSI CORESET multiplexing configuration</w:t>
            </w:r>
            <w:r>
              <w:rPr>
                <w:rFonts w:cs="Arial"/>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2ADC3CDF" w14:textId="77777777" w:rsidR="00B20359" w:rsidRDefault="00B20359" w:rsidP="00262A74">
            <w:pPr>
              <w:pStyle w:val="TAC"/>
              <w:rPr>
                <w:rFonts w:cs="Arial"/>
                <w:lang w:eastAsia="zh-CN"/>
              </w:rPr>
            </w:pPr>
          </w:p>
        </w:tc>
        <w:tc>
          <w:tcPr>
            <w:tcW w:w="482" w:type="pct"/>
            <w:tcBorders>
              <w:top w:val="single" w:sz="4" w:space="0" w:color="auto"/>
              <w:left w:val="single" w:sz="4" w:space="0" w:color="auto"/>
              <w:bottom w:val="single" w:sz="4" w:space="0" w:color="auto"/>
              <w:right w:val="single" w:sz="4" w:space="0" w:color="auto"/>
            </w:tcBorders>
          </w:tcPr>
          <w:p w14:paraId="5E181352" w14:textId="77777777" w:rsidR="00B20359" w:rsidRDefault="00B20359" w:rsidP="00262A74">
            <w:pPr>
              <w:pStyle w:val="TAC"/>
              <w:rPr>
                <w:rFonts w:cs="Arial"/>
                <w:lang w:eastAsia="zh-CN"/>
              </w:rPr>
            </w:pPr>
            <w:r>
              <w:rPr>
                <w:rFonts w:cs="Arial"/>
                <w:lang w:eastAsia="zh-CN"/>
              </w:rPr>
              <w:t>Pattern 1</w:t>
            </w:r>
          </w:p>
        </w:tc>
        <w:tc>
          <w:tcPr>
            <w:tcW w:w="483" w:type="pct"/>
            <w:tcBorders>
              <w:top w:val="single" w:sz="4" w:space="0" w:color="auto"/>
              <w:left w:val="single" w:sz="4" w:space="0" w:color="auto"/>
              <w:bottom w:val="single" w:sz="4" w:space="0" w:color="auto"/>
              <w:right w:val="single" w:sz="4" w:space="0" w:color="auto"/>
            </w:tcBorders>
          </w:tcPr>
          <w:p w14:paraId="5CAA289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6E4606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254368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3BD89D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95E46B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0CCA9A3" w14:textId="77777777" w:rsidR="00B20359" w:rsidRDefault="00B20359" w:rsidP="00262A74">
            <w:pPr>
              <w:pStyle w:val="TAC"/>
              <w:rPr>
                <w:rFonts w:cs="Arial"/>
              </w:rPr>
            </w:pPr>
          </w:p>
        </w:tc>
      </w:tr>
      <w:tr w:rsidR="00B20359" w14:paraId="76B151F0"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D99E94B" w14:textId="77777777" w:rsidR="00B20359" w:rsidRDefault="00B20359" w:rsidP="00262A74">
            <w:pPr>
              <w:pStyle w:val="TAL"/>
              <w:rPr>
                <w:rFonts w:cs="Arial"/>
                <w:lang w:eastAsia="zh-CN"/>
              </w:rPr>
            </w:pPr>
            <w:r>
              <w:rPr>
                <w:rFonts w:cs="Arial"/>
                <w:lang w:eastAsia="zh-CN"/>
              </w:rPr>
              <w:t>Offset between SSB and RMSI CORESET</w:t>
            </w:r>
            <w:r>
              <w:rPr>
                <w:rFonts w:cs="Arial"/>
                <w:vertAlign w:val="superscript"/>
              </w:rPr>
              <w:t xml:space="preserve"> Note 3, 7</w:t>
            </w:r>
          </w:p>
        </w:tc>
        <w:tc>
          <w:tcPr>
            <w:tcW w:w="376" w:type="pct"/>
            <w:tcBorders>
              <w:top w:val="single" w:sz="4" w:space="0" w:color="auto"/>
              <w:left w:val="single" w:sz="4" w:space="0" w:color="auto"/>
              <w:bottom w:val="single" w:sz="4" w:space="0" w:color="auto"/>
              <w:right w:val="single" w:sz="4" w:space="0" w:color="auto"/>
            </w:tcBorders>
          </w:tcPr>
          <w:p w14:paraId="6497890F" w14:textId="77777777" w:rsidR="00B20359" w:rsidRDefault="00B20359" w:rsidP="00262A74">
            <w:pPr>
              <w:pStyle w:val="TAC"/>
              <w:rPr>
                <w:rFonts w:cs="Arial"/>
                <w:lang w:eastAsia="zh-CN"/>
              </w:rPr>
            </w:pPr>
            <w:r>
              <w:rPr>
                <w:rFonts w:cs="Arial"/>
                <w:lang w:eastAsia="zh-CN"/>
              </w:rPr>
              <w:t>RB</w:t>
            </w:r>
          </w:p>
        </w:tc>
        <w:tc>
          <w:tcPr>
            <w:tcW w:w="482" w:type="pct"/>
            <w:tcBorders>
              <w:top w:val="single" w:sz="4" w:space="0" w:color="auto"/>
              <w:left w:val="single" w:sz="4" w:space="0" w:color="auto"/>
              <w:bottom w:val="single" w:sz="4" w:space="0" w:color="auto"/>
              <w:right w:val="single" w:sz="4" w:space="0" w:color="auto"/>
            </w:tcBorders>
          </w:tcPr>
          <w:p w14:paraId="2471E1BD" w14:textId="77777777" w:rsidR="00B20359" w:rsidRDefault="00B20359" w:rsidP="00262A74">
            <w:pPr>
              <w:pStyle w:val="TAC"/>
              <w:rPr>
                <w:rFonts w:cs="Arial"/>
                <w:lang w:eastAsia="zh-CN"/>
              </w:rPr>
            </w:pPr>
            <w:r>
              <w:rPr>
                <w:rFonts w:cs="Arial"/>
                <w:lang w:eastAsia="zh-CN"/>
              </w:rPr>
              <w:t>0 (Note8)</w:t>
            </w:r>
          </w:p>
        </w:tc>
        <w:tc>
          <w:tcPr>
            <w:tcW w:w="483" w:type="pct"/>
            <w:tcBorders>
              <w:top w:val="single" w:sz="4" w:space="0" w:color="auto"/>
              <w:left w:val="single" w:sz="4" w:space="0" w:color="auto"/>
              <w:bottom w:val="single" w:sz="4" w:space="0" w:color="auto"/>
              <w:right w:val="single" w:sz="4" w:space="0" w:color="auto"/>
            </w:tcBorders>
          </w:tcPr>
          <w:p w14:paraId="3FEDC89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035BDF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C4CC5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0E1421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CB11D3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1BA6494" w14:textId="77777777" w:rsidR="00B20359" w:rsidRDefault="00B20359" w:rsidP="00262A74">
            <w:pPr>
              <w:pStyle w:val="TAC"/>
              <w:rPr>
                <w:rFonts w:cs="Arial"/>
              </w:rPr>
            </w:pPr>
          </w:p>
        </w:tc>
      </w:tr>
      <w:tr w:rsidR="00B20359" w14:paraId="6DDB0A6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BA14BAB" w14:textId="77777777" w:rsidR="00B20359" w:rsidRDefault="00B20359" w:rsidP="00262A74">
            <w:pPr>
              <w:pStyle w:val="TAL"/>
              <w:rPr>
                <w:rFonts w:cs="Arial"/>
                <w:lang w:eastAsia="zh-CN"/>
              </w:rPr>
            </w:pPr>
            <w:r>
              <w:t xml:space="preserve">Configuration of PDCCH monitoring occasions for </w:t>
            </w:r>
            <w:r>
              <w:rPr>
                <w:rFonts w:cs="Arial"/>
                <w:lang w:eastAsia="zh-CN"/>
              </w:rPr>
              <w:t>RMSI CORESET</w:t>
            </w:r>
            <w:r>
              <w:rPr>
                <w:rFonts w:cs="Arial"/>
                <w:vertAlign w:val="superscript"/>
              </w:rPr>
              <w:t xml:space="preserve"> Note 4</w:t>
            </w:r>
          </w:p>
        </w:tc>
        <w:tc>
          <w:tcPr>
            <w:tcW w:w="376" w:type="pct"/>
            <w:tcBorders>
              <w:top w:val="single" w:sz="4" w:space="0" w:color="auto"/>
              <w:left w:val="single" w:sz="4" w:space="0" w:color="auto"/>
              <w:bottom w:val="single" w:sz="4" w:space="0" w:color="auto"/>
              <w:right w:val="single" w:sz="4" w:space="0" w:color="auto"/>
            </w:tcBorders>
          </w:tcPr>
          <w:p w14:paraId="45E08CC1" w14:textId="77777777" w:rsidR="00B20359" w:rsidRDefault="00B20359" w:rsidP="00262A74">
            <w:pPr>
              <w:pStyle w:val="TAC"/>
              <w:rPr>
                <w:rFonts w:cs="Arial"/>
                <w:lang w:eastAsia="zh-CN"/>
              </w:rPr>
            </w:pPr>
          </w:p>
        </w:tc>
        <w:tc>
          <w:tcPr>
            <w:tcW w:w="482" w:type="pct"/>
            <w:tcBorders>
              <w:top w:val="single" w:sz="4" w:space="0" w:color="auto"/>
              <w:left w:val="single" w:sz="4" w:space="0" w:color="auto"/>
              <w:bottom w:val="single" w:sz="4" w:space="0" w:color="auto"/>
              <w:right w:val="single" w:sz="4" w:space="0" w:color="auto"/>
            </w:tcBorders>
          </w:tcPr>
          <w:p w14:paraId="52849357" w14:textId="77777777" w:rsidR="00B20359" w:rsidRDefault="00B20359" w:rsidP="00262A74">
            <w:pPr>
              <w:pStyle w:val="TAC"/>
              <w:rPr>
                <w:rFonts w:cs="Arial"/>
                <w:lang w:eastAsia="zh-CN"/>
              </w:rPr>
            </w:pPr>
            <w:r>
              <w:rPr>
                <w:rFonts w:cs="Arial"/>
                <w:lang w:eastAsia="zh-CN"/>
              </w:rPr>
              <w:t>Index 4</w:t>
            </w:r>
          </w:p>
        </w:tc>
        <w:tc>
          <w:tcPr>
            <w:tcW w:w="483" w:type="pct"/>
            <w:tcBorders>
              <w:top w:val="single" w:sz="4" w:space="0" w:color="auto"/>
              <w:left w:val="single" w:sz="4" w:space="0" w:color="auto"/>
              <w:bottom w:val="single" w:sz="4" w:space="0" w:color="auto"/>
              <w:right w:val="single" w:sz="4" w:space="0" w:color="auto"/>
            </w:tcBorders>
          </w:tcPr>
          <w:p w14:paraId="4315588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4F230C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A45EDD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7C1A5F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B081D2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152BAF4" w14:textId="77777777" w:rsidR="00B20359" w:rsidRDefault="00B20359" w:rsidP="00262A74">
            <w:pPr>
              <w:pStyle w:val="TAC"/>
              <w:rPr>
                <w:rFonts w:cs="Arial"/>
              </w:rPr>
            </w:pPr>
          </w:p>
        </w:tc>
      </w:tr>
      <w:tr w:rsidR="00B20359" w14:paraId="77011935"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72B744E" w14:textId="77777777" w:rsidR="00B20359" w:rsidRDefault="00B20359" w:rsidP="00262A74">
            <w:pPr>
              <w:pStyle w:val="TAL"/>
              <w:rPr>
                <w:rFonts w:cs="Arial"/>
              </w:rPr>
            </w:pPr>
            <w:r>
              <w:rPr>
                <w:rFonts w:cs="Arial"/>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2919881D"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538787B7" w14:textId="77777777" w:rsidR="00B20359" w:rsidRDefault="00B20359" w:rsidP="00262A74">
            <w:pPr>
              <w:pStyle w:val="TAC"/>
              <w:rPr>
                <w:rFonts w:cs="Arial"/>
              </w:rPr>
            </w:pPr>
            <w:r>
              <w:rPr>
                <w:rFonts w:cs="Arial"/>
              </w:rPr>
              <w:t>1</w:t>
            </w:r>
          </w:p>
        </w:tc>
        <w:tc>
          <w:tcPr>
            <w:tcW w:w="483" w:type="pct"/>
            <w:tcBorders>
              <w:top w:val="single" w:sz="4" w:space="0" w:color="auto"/>
              <w:left w:val="single" w:sz="4" w:space="0" w:color="auto"/>
              <w:bottom w:val="single" w:sz="4" w:space="0" w:color="auto"/>
              <w:right w:val="single" w:sz="4" w:space="0" w:color="auto"/>
            </w:tcBorders>
          </w:tcPr>
          <w:p w14:paraId="116E66C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368A37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0543CF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AB47C3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90D4C5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E35F4E6" w14:textId="77777777" w:rsidR="00B20359" w:rsidRDefault="00B20359" w:rsidP="00262A74">
            <w:pPr>
              <w:pStyle w:val="TAC"/>
              <w:rPr>
                <w:rFonts w:cs="Arial"/>
              </w:rPr>
            </w:pPr>
          </w:p>
        </w:tc>
      </w:tr>
      <w:tr w:rsidR="00B20359" w14:paraId="01FE140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030F7A0" w14:textId="77777777" w:rsidR="00B20359" w:rsidRDefault="00B20359" w:rsidP="00262A74">
            <w:pPr>
              <w:pStyle w:val="TAL"/>
              <w:rPr>
                <w:rFonts w:cs="Arial"/>
              </w:rPr>
            </w:pPr>
            <w:r>
              <w:rPr>
                <w:rFonts w:cs="Arial"/>
              </w:rPr>
              <w:t>Duration of RMSI CORESET</w:t>
            </w:r>
            <w:r>
              <w:rPr>
                <w:rFonts w:cs="Arial"/>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719861DB" w14:textId="77777777" w:rsidR="00B20359" w:rsidRDefault="00B20359" w:rsidP="00262A74">
            <w:pPr>
              <w:pStyle w:val="TAC"/>
              <w:rPr>
                <w:rFonts w:cs="Arial"/>
              </w:rPr>
            </w:pPr>
            <w:r>
              <w:rPr>
                <w:rFonts w:cs="Arial"/>
              </w:rPr>
              <w:t>symbols</w:t>
            </w:r>
          </w:p>
        </w:tc>
        <w:tc>
          <w:tcPr>
            <w:tcW w:w="482" w:type="pct"/>
            <w:tcBorders>
              <w:top w:val="single" w:sz="4" w:space="0" w:color="auto"/>
              <w:left w:val="single" w:sz="4" w:space="0" w:color="auto"/>
              <w:bottom w:val="single" w:sz="4" w:space="0" w:color="auto"/>
              <w:right w:val="single" w:sz="4" w:space="0" w:color="auto"/>
            </w:tcBorders>
          </w:tcPr>
          <w:p w14:paraId="7DEEF941" w14:textId="77777777" w:rsidR="00B20359" w:rsidRDefault="00B20359" w:rsidP="00262A74">
            <w:pPr>
              <w:pStyle w:val="TAC"/>
              <w:rPr>
                <w:rFonts w:cs="Arial"/>
              </w:rPr>
            </w:pPr>
            <w:r>
              <w:rPr>
                <w:rFonts w:cs="Arial"/>
              </w:rPr>
              <w:t>2</w:t>
            </w:r>
          </w:p>
        </w:tc>
        <w:tc>
          <w:tcPr>
            <w:tcW w:w="483" w:type="pct"/>
            <w:tcBorders>
              <w:top w:val="single" w:sz="4" w:space="0" w:color="auto"/>
              <w:left w:val="single" w:sz="4" w:space="0" w:color="auto"/>
              <w:bottom w:val="single" w:sz="4" w:space="0" w:color="auto"/>
              <w:right w:val="single" w:sz="4" w:space="0" w:color="auto"/>
            </w:tcBorders>
          </w:tcPr>
          <w:p w14:paraId="53DD340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8214B9A"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05E3E1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A80EED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F56A86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A88825E" w14:textId="77777777" w:rsidR="00B20359" w:rsidRDefault="00B20359" w:rsidP="00262A74">
            <w:pPr>
              <w:pStyle w:val="TAC"/>
              <w:rPr>
                <w:rFonts w:cs="Arial"/>
              </w:rPr>
            </w:pPr>
          </w:p>
        </w:tc>
      </w:tr>
      <w:tr w:rsidR="00B20359" w14:paraId="3853F908"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B53667A" w14:textId="77777777" w:rsidR="00B20359" w:rsidRDefault="00B20359" w:rsidP="00262A74">
            <w:pPr>
              <w:pStyle w:val="TAL"/>
              <w:rPr>
                <w:rFonts w:cs="Arial"/>
              </w:rPr>
            </w:pPr>
            <w:r>
              <w:rPr>
                <w:rFonts w:cs="Arial"/>
              </w:rPr>
              <w:t xml:space="preserve">DCI Format </w:t>
            </w:r>
            <w:r>
              <w:rPr>
                <w:rFonts w:cs="Arial"/>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198F1B8F"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22210120" w14:textId="77777777" w:rsidR="00B20359" w:rsidRDefault="00B20359" w:rsidP="00262A74">
            <w:pPr>
              <w:pStyle w:val="TAC"/>
              <w:rPr>
                <w:rFonts w:cs="Arial"/>
              </w:rPr>
            </w:pPr>
            <w:r>
              <w:rPr>
                <w:rFonts w:cs="Arial"/>
              </w:rPr>
              <w:t>Note 2</w:t>
            </w:r>
          </w:p>
        </w:tc>
        <w:tc>
          <w:tcPr>
            <w:tcW w:w="483" w:type="pct"/>
            <w:tcBorders>
              <w:top w:val="single" w:sz="4" w:space="0" w:color="auto"/>
              <w:left w:val="single" w:sz="4" w:space="0" w:color="auto"/>
              <w:bottom w:val="single" w:sz="4" w:space="0" w:color="auto"/>
              <w:right w:val="single" w:sz="4" w:space="0" w:color="auto"/>
            </w:tcBorders>
          </w:tcPr>
          <w:p w14:paraId="6734FE7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71297D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F57363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FC6ED0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D7F658E"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B67CDEE" w14:textId="77777777" w:rsidR="00B20359" w:rsidRDefault="00B20359" w:rsidP="00262A74">
            <w:pPr>
              <w:pStyle w:val="TAC"/>
              <w:rPr>
                <w:rFonts w:cs="Arial"/>
              </w:rPr>
            </w:pPr>
          </w:p>
        </w:tc>
      </w:tr>
      <w:tr w:rsidR="00B20359" w14:paraId="5A11D642"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8856C05" w14:textId="77777777" w:rsidR="00B20359" w:rsidRDefault="00B20359" w:rsidP="00262A74">
            <w:pPr>
              <w:pStyle w:val="TAL"/>
              <w:rPr>
                <w:rFonts w:cs="Arial"/>
              </w:rPr>
            </w:pPr>
            <w:r>
              <w:rPr>
                <w:rFonts w:cs="Arial"/>
              </w:rPr>
              <w:t>Aggregation level</w:t>
            </w:r>
          </w:p>
        </w:tc>
        <w:tc>
          <w:tcPr>
            <w:tcW w:w="376" w:type="pct"/>
            <w:tcBorders>
              <w:top w:val="single" w:sz="4" w:space="0" w:color="auto"/>
              <w:left w:val="single" w:sz="4" w:space="0" w:color="auto"/>
              <w:bottom w:val="single" w:sz="4" w:space="0" w:color="auto"/>
              <w:right w:val="single" w:sz="4" w:space="0" w:color="auto"/>
            </w:tcBorders>
          </w:tcPr>
          <w:p w14:paraId="018DB391" w14:textId="77777777" w:rsidR="00B20359" w:rsidRDefault="00B20359" w:rsidP="00262A74">
            <w:pPr>
              <w:pStyle w:val="TAC"/>
              <w:rPr>
                <w:rFonts w:cs="Arial"/>
              </w:rPr>
            </w:pPr>
            <w:r>
              <w:rPr>
                <w:rFonts w:cs="Arial"/>
              </w:rPr>
              <w:t>CCE</w:t>
            </w:r>
          </w:p>
        </w:tc>
        <w:tc>
          <w:tcPr>
            <w:tcW w:w="482" w:type="pct"/>
            <w:tcBorders>
              <w:top w:val="single" w:sz="4" w:space="0" w:color="auto"/>
              <w:left w:val="single" w:sz="4" w:space="0" w:color="auto"/>
              <w:bottom w:val="single" w:sz="4" w:space="0" w:color="auto"/>
              <w:right w:val="single" w:sz="4" w:space="0" w:color="auto"/>
            </w:tcBorders>
          </w:tcPr>
          <w:p w14:paraId="342E7A8C" w14:textId="77777777" w:rsidR="00B20359" w:rsidRDefault="00B20359" w:rsidP="00262A74">
            <w:pPr>
              <w:pStyle w:val="TAC"/>
              <w:rPr>
                <w:rFonts w:cs="Arial"/>
              </w:rPr>
            </w:pPr>
            <w:r>
              <w:rPr>
                <w:rFonts w:cs="Arial"/>
              </w:rPr>
              <w:t>8</w:t>
            </w:r>
          </w:p>
        </w:tc>
        <w:tc>
          <w:tcPr>
            <w:tcW w:w="483" w:type="pct"/>
            <w:tcBorders>
              <w:top w:val="single" w:sz="4" w:space="0" w:color="auto"/>
              <w:left w:val="single" w:sz="4" w:space="0" w:color="auto"/>
              <w:bottom w:val="single" w:sz="4" w:space="0" w:color="auto"/>
              <w:right w:val="single" w:sz="4" w:space="0" w:color="auto"/>
            </w:tcBorders>
          </w:tcPr>
          <w:p w14:paraId="76202187"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9B3272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8F0C83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3E052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E57955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108CF9F" w14:textId="77777777" w:rsidR="00B20359" w:rsidRDefault="00B20359" w:rsidP="00262A74">
            <w:pPr>
              <w:pStyle w:val="TAC"/>
              <w:rPr>
                <w:rFonts w:cs="Arial"/>
              </w:rPr>
            </w:pPr>
          </w:p>
        </w:tc>
      </w:tr>
      <w:tr w:rsidR="00B20359" w14:paraId="60FC4A13"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79559776" w14:textId="77777777" w:rsidR="00B20359" w:rsidRDefault="00B20359" w:rsidP="00262A74">
            <w:pPr>
              <w:pStyle w:val="TAL"/>
              <w:rPr>
                <w:rFonts w:cs="Arial"/>
              </w:rPr>
            </w:pPr>
            <w:r>
              <w:rPr>
                <w:rFonts w:cs="Arial"/>
              </w:rPr>
              <w:t>DMRS precoder granularity</w:t>
            </w:r>
          </w:p>
        </w:tc>
        <w:tc>
          <w:tcPr>
            <w:tcW w:w="376" w:type="pct"/>
            <w:tcBorders>
              <w:top w:val="single" w:sz="4" w:space="0" w:color="auto"/>
              <w:left w:val="single" w:sz="4" w:space="0" w:color="auto"/>
              <w:bottom w:val="single" w:sz="4" w:space="0" w:color="auto"/>
              <w:right w:val="single" w:sz="4" w:space="0" w:color="auto"/>
            </w:tcBorders>
          </w:tcPr>
          <w:p w14:paraId="63A082E0"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1FC9B2B4" w14:textId="77777777" w:rsidR="00B20359" w:rsidRDefault="00B20359" w:rsidP="00262A74">
            <w:pPr>
              <w:pStyle w:val="TAC"/>
              <w:rPr>
                <w:rFonts w:cs="Arial"/>
                <w:lang w:eastAsia="zh-CN"/>
              </w:rPr>
            </w:pPr>
            <w:r>
              <w:rPr>
                <w:rFonts w:cs="Arial"/>
                <w:lang w:eastAsia="zh-CN"/>
              </w:rPr>
              <w:t>6</w:t>
            </w:r>
          </w:p>
        </w:tc>
        <w:tc>
          <w:tcPr>
            <w:tcW w:w="483" w:type="pct"/>
            <w:tcBorders>
              <w:top w:val="single" w:sz="4" w:space="0" w:color="auto"/>
              <w:left w:val="single" w:sz="4" w:space="0" w:color="auto"/>
              <w:bottom w:val="single" w:sz="4" w:space="0" w:color="auto"/>
              <w:right w:val="single" w:sz="4" w:space="0" w:color="auto"/>
            </w:tcBorders>
          </w:tcPr>
          <w:p w14:paraId="17D9696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AAC546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02DD22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8E4C005"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AA75816"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0EAF66B" w14:textId="77777777" w:rsidR="00B20359" w:rsidRDefault="00B20359" w:rsidP="00262A74">
            <w:pPr>
              <w:pStyle w:val="TAC"/>
              <w:rPr>
                <w:rFonts w:cs="Arial"/>
              </w:rPr>
            </w:pPr>
          </w:p>
        </w:tc>
      </w:tr>
      <w:tr w:rsidR="00B20359" w14:paraId="4641ADA8"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49B2A79F" w14:textId="77777777" w:rsidR="00B20359" w:rsidRDefault="00B20359" w:rsidP="00262A74">
            <w:pPr>
              <w:pStyle w:val="TAL"/>
              <w:rPr>
                <w:rFonts w:cs="Arial"/>
              </w:rPr>
            </w:pPr>
            <w:r>
              <w:rPr>
                <w:rFonts w:cs="Arial"/>
              </w:rPr>
              <w:t>REG bundle size</w:t>
            </w:r>
          </w:p>
        </w:tc>
        <w:tc>
          <w:tcPr>
            <w:tcW w:w="376" w:type="pct"/>
            <w:tcBorders>
              <w:top w:val="single" w:sz="4" w:space="0" w:color="auto"/>
              <w:left w:val="single" w:sz="4" w:space="0" w:color="auto"/>
              <w:bottom w:val="single" w:sz="4" w:space="0" w:color="auto"/>
              <w:right w:val="single" w:sz="4" w:space="0" w:color="auto"/>
            </w:tcBorders>
          </w:tcPr>
          <w:p w14:paraId="65D56E1A"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47EDD880" w14:textId="77777777" w:rsidR="00B20359" w:rsidRDefault="00B20359" w:rsidP="00262A74">
            <w:pPr>
              <w:pStyle w:val="TAC"/>
              <w:rPr>
                <w:rFonts w:cs="Arial"/>
                <w:lang w:eastAsia="zh-CN"/>
              </w:rPr>
            </w:pPr>
            <w:r>
              <w:rPr>
                <w:rFonts w:cs="Arial"/>
                <w:lang w:eastAsia="zh-CN"/>
              </w:rPr>
              <w:t>6</w:t>
            </w:r>
          </w:p>
        </w:tc>
        <w:tc>
          <w:tcPr>
            <w:tcW w:w="483" w:type="pct"/>
            <w:tcBorders>
              <w:top w:val="single" w:sz="4" w:space="0" w:color="auto"/>
              <w:left w:val="single" w:sz="4" w:space="0" w:color="auto"/>
              <w:bottom w:val="single" w:sz="4" w:space="0" w:color="auto"/>
              <w:right w:val="single" w:sz="4" w:space="0" w:color="auto"/>
            </w:tcBorders>
          </w:tcPr>
          <w:p w14:paraId="0A978669"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20C30C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8B90D5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E4115DF"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1F0FB5B"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4E7A8C1" w14:textId="77777777" w:rsidR="00B20359" w:rsidRDefault="00B20359" w:rsidP="00262A74">
            <w:pPr>
              <w:pStyle w:val="TAC"/>
              <w:rPr>
                <w:rFonts w:cs="Arial"/>
              </w:rPr>
            </w:pPr>
          </w:p>
        </w:tc>
      </w:tr>
      <w:tr w:rsidR="00B20359" w14:paraId="598C8644"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60AFF30D" w14:textId="77777777" w:rsidR="00B20359" w:rsidRDefault="00B20359" w:rsidP="00262A74">
            <w:pPr>
              <w:pStyle w:val="TAL"/>
              <w:rPr>
                <w:rFonts w:cs="Arial"/>
              </w:rPr>
            </w:pPr>
            <w:r>
              <w:rPr>
                <w:rFonts w:cs="Arial"/>
              </w:rPr>
              <w:t>Mapping from REG to CCE</w:t>
            </w:r>
          </w:p>
        </w:tc>
        <w:tc>
          <w:tcPr>
            <w:tcW w:w="376" w:type="pct"/>
            <w:tcBorders>
              <w:top w:val="single" w:sz="4" w:space="0" w:color="auto"/>
              <w:left w:val="single" w:sz="4" w:space="0" w:color="auto"/>
              <w:bottom w:val="single" w:sz="4" w:space="0" w:color="auto"/>
              <w:right w:val="single" w:sz="4" w:space="0" w:color="auto"/>
            </w:tcBorders>
          </w:tcPr>
          <w:p w14:paraId="590C1E93" w14:textId="77777777" w:rsidR="00B20359" w:rsidRDefault="00B20359" w:rsidP="00262A74">
            <w:pPr>
              <w:pStyle w:val="TAC"/>
              <w:rPr>
                <w:rFonts w:cs="Arial"/>
              </w:rPr>
            </w:pPr>
          </w:p>
        </w:tc>
        <w:tc>
          <w:tcPr>
            <w:tcW w:w="482" w:type="pct"/>
            <w:tcBorders>
              <w:top w:val="single" w:sz="4" w:space="0" w:color="auto"/>
              <w:left w:val="single" w:sz="4" w:space="0" w:color="auto"/>
              <w:bottom w:val="single" w:sz="4" w:space="0" w:color="auto"/>
              <w:right w:val="single" w:sz="4" w:space="0" w:color="auto"/>
            </w:tcBorders>
          </w:tcPr>
          <w:p w14:paraId="40FDD9F9" w14:textId="77777777" w:rsidR="00B20359" w:rsidRDefault="00B20359" w:rsidP="00262A74">
            <w:pPr>
              <w:pStyle w:val="TAC"/>
              <w:jc w:val="left"/>
              <w:rPr>
                <w:rFonts w:cs="Arial"/>
              </w:rPr>
            </w:pPr>
            <w:r>
              <w:rPr>
                <w:rFonts w:cs="Arial"/>
              </w:rPr>
              <w:t>Distributed</w:t>
            </w:r>
          </w:p>
        </w:tc>
        <w:tc>
          <w:tcPr>
            <w:tcW w:w="483" w:type="pct"/>
            <w:tcBorders>
              <w:top w:val="single" w:sz="4" w:space="0" w:color="auto"/>
              <w:left w:val="single" w:sz="4" w:space="0" w:color="auto"/>
              <w:bottom w:val="single" w:sz="4" w:space="0" w:color="auto"/>
              <w:right w:val="single" w:sz="4" w:space="0" w:color="auto"/>
            </w:tcBorders>
          </w:tcPr>
          <w:p w14:paraId="65A006D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7342B3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376AE28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1A803C9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4A0480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3F783EA" w14:textId="77777777" w:rsidR="00B20359" w:rsidRDefault="00B20359" w:rsidP="00262A74">
            <w:pPr>
              <w:pStyle w:val="TAC"/>
              <w:rPr>
                <w:rFonts w:cs="Arial"/>
              </w:rPr>
            </w:pPr>
          </w:p>
        </w:tc>
      </w:tr>
      <w:tr w:rsidR="00B20359" w14:paraId="37330B34"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7F07CBDF" w14:textId="77777777" w:rsidR="00B20359" w:rsidRDefault="00B20359" w:rsidP="00262A74">
            <w:pPr>
              <w:pStyle w:val="TAL"/>
              <w:rPr>
                <w:rFonts w:cs="Arial"/>
              </w:rPr>
            </w:pPr>
            <w:r>
              <w:rPr>
                <w:rFonts w:cs="Arial"/>
              </w:rPr>
              <w:t>Cell ID</w:t>
            </w:r>
          </w:p>
        </w:tc>
        <w:tc>
          <w:tcPr>
            <w:tcW w:w="376" w:type="pct"/>
            <w:tcBorders>
              <w:top w:val="single" w:sz="4" w:space="0" w:color="auto"/>
              <w:left w:val="single" w:sz="4" w:space="0" w:color="auto"/>
              <w:bottom w:val="single" w:sz="4" w:space="0" w:color="auto"/>
              <w:right w:val="single" w:sz="4" w:space="0" w:color="auto"/>
            </w:tcBorders>
          </w:tcPr>
          <w:p w14:paraId="69251CCD" w14:textId="77777777" w:rsidR="00B20359" w:rsidRDefault="00B20359" w:rsidP="00262A74">
            <w:pPr>
              <w:pStyle w:val="TAC"/>
              <w:ind w:left="454" w:hanging="454"/>
              <w:rPr>
                <w:rFonts w:cs="Arial"/>
              </w:rPr>
            </w:pPr>
          </w:p>
        </w:tc>
        <w:tc>
          <w:tcPr>
            <w:tcW w:w="482" w:type="pct"/>
            <w:tcBorders>
              <w:top w:val="single" w:sz="4" w:space="0" w:color="auto"/>
              <w:left w:val="single" w:sz="4" w:space="0" w:color="auto"/>
              <w:bottom w:val="single" w:sz="4" w:space="0" w:color="auto"/>
              <w:right w:val="single" w:sz="4" w:space="0" w:color="auto"/>
            </w:tcBorders>
          </w:tcPr>
          <w:p w14:paraId="4FCEC8CD" w14:textId="77777777" w:rsidR="00B20359" w:rsidRDefault="00B20359" w:rsidP="00262A74">
            <w:pPr>
              <w:pStyle w:val="TAC"/>
              <w:rPr>
                <w:rFonts w:cs="Arial"/>
              </w:rPr>
            </w:pPr>
            <w:r>
              <w:rPr>
                <w:rFonts w:cs="Arial"/>
              </w:rPr>
              <w:t>Note 5</w:t>
            </w:r>
          </w:p>
        </w:tc>
        <w:tc>
          <w:tcPr>
            <w:tcW w:w="483" w:type="pct"/>
            <w:tcBorders>
              <w:top w:val="single" w:sz="4" w:space="0" w:color="auto"/>
              <w:left w:val="single" w:sz="4" w:space="0" w:color="auto"/>
              <w:bottom w:val="single" w:sz="4" w:space="0" w:color="auto"/>
              <w:right w:val="single" w:sz="4" w:space="0" w:color="auto"/>
            </w:tcBorders>
          </w:tcPr>
          <w:p w14:paraId="4AFA42A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DDAF260"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3914F8D"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8A5A5AC"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55D17BF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08DB3AE" w14:textId="77777777" w:rsidR="00B20359" w:rsidRDefault="00B20359" w:rsidP="00262A74">
            <w:pPr>
              <w:pStyle w:val="TAC"/>
              <w:rPr>
                <w:rFonts w:cs="Arial"/>
              </w:rPr>
            </w:pPr>
          </w:p>
        </w:tc>
      </w:tr>
      <w:tr w:rsidR="00B20359" w14:paraId="6BD151A3"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3C41A06F" w14:textId="77777777" w:rsidR="00B20359" w:rsidRDefault="00B20359" w:rsidP="00262A74">
            <w:pPr>
              <w:pStyle w:val="TAL"/>
              <w:rPr>
                <w:rFonts w:cs="Arial"/>
              </w:rPr>
            </w:pPr>
            <w:r>
              <w:rPr>
                <w:rFonts w:cs="Arial"/>
              </w:rPr>
              <w:t>Payload (without CRC)</w:t>
            </w:r>
          </w:p>
        </w:tc>
        <w:tc>
          <w:tcPr>
            <w:tcW w:w="376" w:type="pct"/>
            <w:tcBorders>
              <w:top w:val="single" w:sz="4" w:space="0" w:color="auto"/>
              <w:left w:val="single" w:sz="4" w:space="0" w:color="auto"/>
              <w:bottom w:val="single" w:sz="4" w:space="0" w:color="auto"/>
              <w:right w:val="single" w:sz="4" w:space="0" w:color="auto"/>
            </w:tcBorders>
          </w:tcPr>
          <w:p w14:paraId="3CB4944C" w14:textId="77777777" w:rsidR="00B20359" w:rsidRDefault="00B20359" w:rsidP="00262A74">
            <w:pPr>
              <w:pStyle w:val="TAC"/>
              <w:rPr>
                <w:rFonts w:cs="Arial"/>
              </w:rPr>
            </w:pPr>
            <w:r>
              <w:rPr>
                <w:rFonts w:cs="Arial"/>
              </w:rPr>
              <w:t>bits</w:t>
            </w:r>
          </w:p>
        </w:tc>
        <w:tc>
          <w:tcPr>
            <w:tcW w:w="482" w:type="pct"/>
            <w:tcBorders>
              <w:top w:val="single" w:sz="4" w:space="0" w:color="auto"/>
              <w:left w:val="single" w:sz="4" w:space="0" w:color="auto"/>
              <w:bottom w:val="single" w:sz="4" w:space="0" w:color="auto"/>
              <w:right w:val="single" w:sz="4" w:space="0" w:color="auto"/>
            </w:tcBorders>
          </w:tcPr>
          <w:p w14:paraId="76A9F681" w14:textId="77777777" w:rsidR="00B20359" w:rsidRDefault="00B20359" w:rsidP="00262A74">
            <w:pPr>
              <w:pStyle w:val="TAC"/>
              <w:rPr>
                <w:rFonts w:cs="Arial"/>
              </w:rPr>
            </w:pPr>
            <w:r>
              <w:rPr>
                <w:rFonts w:cs="Arial"/>
              </w:rPr>
              <w:t>Note 6</w:t>
            </w:r>
          </w:p>
        </w:tc>
        <w:tc>
          <w:tcPr>
            <w:tcW w:w="483" w:type="pct"/>
            <w:tcBorders>
              <w:top w:val="single" w:sz="4" w:space="0" w:color="auto"/>
              <w:left w:val="single" w:sz="4" w:space="0" w:color="auto"/>
              <w:bottom w:val="single" w:sz="4" w:space="0" w:color="auto"/>
              <w:right w:val="single" w:sz="4" w:space="0" w:color="auto"/>
            </w:tcBorders>
          </w:tcPr>
          <w:p w14:paraId="7162BD54"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74063321"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2CE45D52"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4FDCCEA8"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64F0E1E3" w14:textId="77777777" w:rsidR="00B20359" w:rsidRDefault="00B20359" w:rsidP="00262A74">
            <w:pPr>
              <w:pStyle w:val="TAC"/>
              <w:rPr>
                <w:rFonts w:cs="Arial"/>
              </w:rPr>
            </w:pPr>
          </w:p>
        </w:tc>
        <w:tc>
          <w:tcPr>
            <w:tcW w:w="483" w:type="pct"/>
            <w:tcBorders>
              <w:top w:val="single" w:sz="4" w:space="0" w:color="auto"/>
              <w:left w:val="single" w:sz="4" w:space="0" w:color="auto"/>
              <w:bottom w:val="single" w:sz="4" w:space="0" w:color="auto"/>
              <w:right w:val="single" w:sz="4" w:space="0" w:color="auto"/>
            </w:tcBorders>
          </w:tcPr>
          <w:p w14:paraId="0816C006" w14:textId="77777777" w:rsidR="00B20359" w:rsidRDefault="00B20359" w:rsidP="00262A74">
            <w:pPr>
              <w:pStyle w:val="TAC"/>
              <w:rPr>
                <w:rFonts w:cs="Arial"/>
              </w:rPr>
            </w:pPr>
          </w:p>
        </w:tc>
      </w:tr>
      <w:tr w:rsidR="00B20359" w14:paraId="6EFC11D5"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5835C18A" w14:textId="77777777" w:rsidR="00B20359" w:rsidRDefault="00B20359" w:rsidP="00262A74">
            <w:pPr>
              <w:pStyle w:val="TAN"/>
              <w:rPr>
                <w:rFonts w:cs="Arial"/>
              </w:rPr>
            </w:pPr>
            <w:r>
              <w:rPr>
                <w:rFonts w:cs="Arial"/>
              </w:rPr>
              <w:t>Note 1:</w:t>
            </w:r>
            <w:r>
              <w:rPr>
                <w:rFonts w:cs="Arial"/>
              </w:rPr>
              <w:tab/>
              <w:t>DCI formats are defined in TS 38.212.</w:t>
            </w:r>
          </w:p>
          <w:p w14:paraId="214EB78E" w14:textId="77777777" w:rsidR="00B20359" w:rsidRDefault="00B20359" w:rsidP="00262A74">
            <w:pPr>
              <w:pStyle w:val="TAN"/>
              <w:rPr>
                <w:rFonts w:cs="Arial"/>
              </w:rPr>
            </w:pPr>
            <w:r>
              <w:rPr>
                <w:rFonts w:cs="Arial"/>
              </w:rPr>
              <w:t>Note 2:</w:t>
            </w:r>
            <w:r>
              <w:rPr>
                <w:rFonts w:cs="Arial"/>
              </w:rPr>
              <w:tab/>
              <w:t>DCI format shall depend upon the test configuration.</w:t>
            </w:r>
          </w:p>
          <w:p w14:paraId="63E4960E" w14:textId="77777777" w:rsidR="00B20359" w:rsidRDefault="00B20359" w:rsidP="00262A74">
            <w:pPr>
              <w:pStyle w:val="TAN"/>
              <w:rPr>
                <w:rFonts w:cs="Arial"/>
                <w:lang w:val="en-US"/>
              </w:rPr>
            </w:pPr>
            <w:r>
              <w:rPr>
                <w:rFonts w:cs="Arial"/>
              </w:rPr>
              <w:t>Note 3:</w:t>
            </w:r>
            <w:r>
              <w:rPr>
                <w:rFonts w:cs="Arial"/>
              </w:rPr>
              <w:tab/>
            </w:r>
            <w:r>
              <w:rPr>
                <w:lang w:val="en-US"/>
              </w:rPr>
              <w:t>The offset is defined with respect to the subcarrier spacing of the CORESET from the smallest RB index of RMSI CORESET to the smallest RB index of the common RB overlapping with the first RB of the SS/PBCH block.</w:t>
            </w:r>
          </w:p>
          <w:p w14:paraId="535D7E43" w14:textId="77777777" w:rsidR="00B20359" w:rsidRDefault="00B20359" w:rsidP="00262A74">
            <w:pPr>
              <w:pStyle w:val="TAN"/>
              <w:rPr>
                <w:rFonts w:cs="Arial"/>
              </w:rPr>
            </w:pPr>
            <w:r>
              <w:rPr>
                <w:rFonts w:cs="Arial"/>
              </w:rPr>
              <w:t>Note 4:</w:t>
            </w:r>
            <w:r>
              <w:rPr>
                <w:rFonts w:cs="Arial"/>
              </w:rPr>
              <w:tab/>
              <w:t>The c</w:t>
            </w:r>
            <w:r>
              <w:t xml:space="preserve">onfiguration of PDCCH monitoring occasions for </w:t>
            </w:r>
            <w:r>
              <w:rPr>
                <w:rFonts w:cs="Arial"/>
                <w:lang w:eastAsia="zh-CN"/>
              </w:rPr>
              <w:t>RMSI CORESET</w:t>
            </w:r>
            <w:r>
              <w:rPr>
                <w:rFonts w:cs="Arial"/>
              </w:rPr>
              <w:t xml:space="preserve"> is defined in Table 13-11 in TS 38.213 [3].</w:t>
            </w:r>
          </w:p>
          <w:p w14:paraId="44C1AEC0" w14:textId="77777777" w:rsidR="00B20359" w:rsidRDefault="00B20359" w:rsidP="00262A74">
            <w:pPr>
              <w:pStyle w:val="TAN"/>
              <w:rPr>
                <w:rFonts w:cs="Arial"/>
              </w:rPr>
            </w:pPr>
            <w:r>
              <w:rPr>
                <w:rFonts w:cs="Arial"/>
              </w:rPr>
              <w:t>Note 5:</w:t>
            </w:r>
            <w:r>
              <w:rPr>
                <w:rFonts w:cs="Arial"/>
              </w:rPr>
              <w:tab/>
              <w:t>Cell ID shall depend upon the test configuration.</w:t>
            </w:r>
          </w:p>
          <w:p w14:paraId="5559D07E" w14:textId="77777777" w:rsidR="00B20359" w:rsidRDefault="00B20359" w:rsidP="00262A74">
            <w:pPr>
              <w:pStyle w:val="TAN"/>
              <w:rPr>
                <w:rFonts w:cs="Arial"/>
              </w:rPr>
            </w:pPr>
            <w:r>
              <w:rPr>
                <w:rFonts w:cs="Arial"/>
              </w:rPr>
              <w:t>Note 6:</w:t>
            </w:r>
            <w:r>
              <w:rPr>
                <w:rFonts w:cs="Arial"/>
              </w:rPr>
              <w:tab/>
              <w:t>Payload size shall depend upon the test configuration.</w:t>
            </w:r>
          </w:p>
          <w:p w14:paraId="71A05C52" w14:textId="77777777" w:rsidR="00B20359" w:rsidRDefault="00B20359" w:rsidP="00262A74">
            <w:pPr>
              <w:pStyle w:val="TAN"/>
              <w:rPr>
                <w:rFonts w:cs="Arial"/>
              </w:rPr>
            </w:pPr>
            <w:r>
              <w:rPr>
                <w:rFonts w:cs="Arial"/>
              </w:rPr>
              <w:t xml:space="preserve">Note 7: </w:t>
            </w:r>
            <w:r>
              <w:rPr>
                <w:rFonts w:cs="Arial"/>
              </w:rPr>
              <w:tab/>
            </w:r>
            <w:r>
              <w:rPr>
                <w:lang w:eastAsia="ja-JP"/>
              </w:rPr>
              <w:t>The configuration of set of resource blocks and slot symbols of control resource set for Type0-PDCCH search space corresponds to index 0 in Table 13-1 in TS 38.213 [3]</w:t>
            </w:r>
            <w:r>
              <w:rPr>
                <w:rFonts w:cs="Arial"/>
              </w:rPr>
              <w:t xml:space="preserve"> </w:t>
            </w:r>
          </w:p>
          <w:p w14:paraId="30029ADE" w14:textId="77777777" w:rsidR="00B20359" w:rsidRDefault="00B20359" w:rsidP="00262A74">
            <w:pPr>
              <w:pStyle w:val="TAN"/>
            </w:pPr>
            <w:r>
              <w:t>Note 8:</w:t>
            </w:r>
            <w:r>
              <w:tab/>
              <w:t>Other values can be used to align with GSCN [13] as long as SSB does not overlap the RMC.</w:t>
            </w:r>
          </w:p>
        </w:tc>
      </w:tr>
    </w:tbl>
    <w:p w14:paraId="57451AC1" w14:textId="77777777" w:rsidR="00B20359" w:rsidRDefault="00B20359" w:rsidP="00B20359">
      <w:pPr>
        <w:rPr>
          <w:rFonts w:eastAsia="MS Mincho"/>
          <w:snapToGrid w:val="0"/>
        </w:rPr>
      </w:pPr>
    </w:p>
    <w:p w14:paraId="11203A0E" w14:textId="77777777" w:rsidR="00B20359" w:rsidRDefault="00B20359" w:rsidP="00EC2704">
      <w:pPr>
        <w:pStyle w:val="Heading3"/>
        <w:rPr>
          <w:rFonts w:eastAsiaTheme="minorEastAsia"/>
          <w:snapToGrid w:val="0"/>
        </w:rPr>
      </w:pPr>
      <w:bookmarkStart w:id="8183" w:name="_Toc138946673"/>
      <w:bookmarkStart w:id="8184" w:name="_Toc82450410"/>
      <w:bookmarkStart w:id="8185" w:name="_Toc98763428"/>
      <w:bookmarkStart w:id="8186" w:name="_Toc89949447"/>
      <w:bookmarkStart w:id="8187" w:name="_Toc76542428"/>
      <w:bookmarkStart w:id="8188" w:name="_Toc137554930"/>
      <w:bookmarkStart w:id="8189" w:name="_Toc130402379"/>
      <w:bookmarkStart w:id="8190" w:name="_Toc106184357"/>
      <w:bookmarkStart w:id="8191" w:name="_Toc138853992"/>
      <w:bookmarkStart w:id="8192" w:name="_Toc74583615"/>
      <w:bookmarkStart w:id="8193" w:name="_Toc98755836"/>
      <w:bookmarkStart w:id="8194" w:name="_Toc82451058"/>
      <w:bookmarkStart w:id="8195" w:name="_Toc169718937"/>
      <w:bookmarkStart w:id="8196" w:name="_Toc176337494"/>
      <w:bookmarkStart w:id="8197" w:name="_Toc187246584"/>
      <w:r>
        <w:rPr>
          <w:rFonts w:eastAsiaTheme="minorEastAsia"/>
          <w:snapToGrid w:val="0"/>
        </w:rPr>
        <w:lastRenderedPageBreak/>
        <w:t>G.1.1.3</w:t>
      </w:r>
      <w:r>
        <w:rPr>
          <w:rFonts w:eastAsiaTheme="minorEastAsia"/>
          <w:snapToGrid w:val="0"/>
        </w:rPr>
        <w:tab/>
        <w:t>CORESET for RMC scheduling</w:t>
      </w:r>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p>
    <w:p w14:paraId="1C5FD9B2" w14:textId="77777777" w:rsidR="00B20359" w:rsidRDefault="00B20359" w:rsidP="00EC2704">
      <w:pPr>
        <w:pStyle w:val="Heading4"/>
        <w:rPr>
          <w:rFonts w:eastAsiaTheme="minorEastAsia"/>
          <w:snapToGrid w:val="0"/>
        </w:rPr>
      </w:pPr>
      <w:bookmarkStart w:id="8198" w:name="_Toc89949448"/>
      <w:bookmarkStart w:id="8199" w:name="_Toc137554931"/>
      <w:bookmarkStart w:id="8200" w:name="_Toc138853993"/>
      <w:bookmarkStart w:id="8201" w:name="_Toc74583616"/>
      <w:bookmarkStart w:id="8202" w:name="_Toc98755837"/>
      <w:bookmarkStart w:id="8203" w:name="_Toc76542429"/>
      <w:bookmarkStart w:id="8204" w:name="_Toc82450411"/>
      <w:bookmarkStart w:id="8205" w:name="_Toc130402380"/>
      <w:bookmarkStart w:id="8206" w:name="_Toc98763429"/>
      <w:bookmarkStart w:id="8207" w:name="_Toc138946674"/>
      <w:bookmarkStart w:id="8208" w:name="_Toc106184358"/>
      <w:bookmarkStart w:id="8209" w:name="_Toc82451059"/>
      <w:bookmarkStart w:id="8210" w:name="_Toc169718938"/>
      <w:bookmarkStart w:id="8211" w:name="_Toc176337495"/>
      <w:bookmarkStart w:id="8212" w:name="_Toc187246585"/>
      <w:r>
        <w:rPr>
          <w:rFonts w:eastAsiaTheme="minorEastAsia"/>
          <w:snapToGrid w:val="0"/>
        </w:rPr>
        <w:t>G.1.1.3.1</w:t>
      </w:r>
      <w:r>
        <w:rPr>
          <w:rFonts w:eastAsiaTheme="minorEastAsia"/>
          <w:snapToGrid w:val="0"/>
        </w:rPr>
        <w:tab/>
        <w:t>TDD</w:t>
      </w:r>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p>
    <w:p w14:paraId="242F3464" w14:textId="77777777" w:rsidR="00B20359" w:rsidRDefault="00B20359" w:rsidP="00B20359">
      <w:pPr>
        <w:pStyle w:val="TH"/>
        <w:rPr>
          <w:rFonts w:eastAsiaTheme="minorEastAsia"/>
        </w:rPr>
      </w:pPr>
      <w:r>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4"/>
        <w:gridCol w:w="877"/>
        <w:gridCol w:w="1107"/>
        <w:gridCol w:w="1107"/>
        <w:gridCol w:w="846"/>
        <w:gridCol w:w="846"/>
        <w:gridCol w:w="846"/>
        <w:gridCol w:w="846"/>
        <w:gridCol w:w="842"/>
      </w:tblGrid>
      <w:tr w:rsidR="00B20359" w14:paraId="7D77C36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41F9B90B" w14:textId="77777777" w:rsidR="00B20359" w:rsidRDefault="00B20359" w:rsidP="00262A74">
            <w:pPr>
              <w:pStyle w:val="TAH"/>
              <w:rPr>
                <w:rFonts w:eastAsiaTheme="minorEastAsia"/>
              </w:rPr>
            </w:pPr>
            <w:r>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tcPr>
          <w:p w14:paraId="243CB73C" w14:textId="77777777" w:rsidR="00B20359" w:rsidRDefault="00B20359" w:rsidP="00262A74">
            <w:pPr>
              <w:pStyle w:val="TAH"/>
              <w:rPr>
                <w:rFonts w:eastAsiaTheme="minorEastAsia"/>
              </w:rPr>
            </w:pPr>
            <w:r>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tcPr>
          <w:p w14:paraId="484E4347" w14:textId="77777777" w:rsidR="00B20359" w:rsidRDefault="00B20359" w:rsidP="00262A74">
            <w:pPr>
              <w:pStyle w:val="TAH"/>
              <w:rPr>
                <w:rFonts w:eastAsiaTheme="minorEastAsia"/>
              </w:rPr>
            </w:pPr>
            <w:r>
              <w:rPr>
                <w:rFonts w:eastAsiaTheme="minorEastAsia"/>
              </w:rPr>
              <w:t>Value</w:t>
            </w:r>
          </w:p>
        </w:tc>
      </w:tr>
      <w:tr w:rsidR="00B20359" w14:paraId="32C2BC89"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68FFA44" w14:textId="77777777" w:rsidR="00B20359" w:rsidRDefault="00B20359" w:rsidP="00262A74">
            <w:pPr>
              <w:pStyle w:val="TAL"/>
              <w:rPr>
                <w:rFonts w:eastAsiaTheme="minorEastAsia"/>
              </w:rPr>
            </w:pPr>
            <w:r>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80F738"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A98E434" w14:textId="77777777" w:rsidR="00B20359" w:rsidRDefault="00B20359" w:rsidP="00262A74">
            <w:pPr>
              <w:pStyle w:val="TAC"/>
              <w:rPr>
                <w:rFonts w:eastAsiaTheme="minorEastAsia"/>
              </w:rPr>
            </w:pPr>
            <w:r>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667775F5" w14:textId="77777777" w:rsidR="00B20359" w:rsidRDefault="00B20359" w:rsidP="00262A74">
            <w:pPr>
              <w:pStyle w:val="TAC"/>
              <w:rPr>
                <w:rFonts w:eastAsiaTheme="minorEastAsia"/>
              </w:rPr>
            </w:pPr>
            <w:r>
              <w:rPr>
                <w:rFonts w:eastAsiaTheme="minorEastAsia" w:hint="eastAsia"/>
                <w:lang w:eastAsia="zh-CN"/>
              </w:rPr>
              <w:t>C</w:t>
            </w:r>
            <w:r>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0FF51465"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1C18BE"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EE17BF"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111FBB6"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9F262BE" w14:textId="77777777" w:rsidR="00B20359" w:rsidRDefault="00B20359" w:rsidP="00262A74">
            <w:pPr>
              <w:pStyle w:val="TAC"/>
              <w:rPr>
                <w:rFonts w:eastAsiaTheme="minorEastAsia"/>
              </w:rPr>
            </w:pPr>
          </w:p>
        </w:tc>
      </w:tr>
      <w:tr w:rsidR="00B20359" w14:paraId="0F44F786"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3C79F5F"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tcPr>
          <w:p w14:paraId="4C39E3EA" w14:textId="77777777" w:rsidR="00B20359" w:rsidRDefault="00B20359" w:rsidP="00262A74">
            <w:pPr>
              <w:pStyle w:val="TAC"/>
              <w:rPr>
                <w:rFonts w:eastAsiaTheme="minorEastAsia"/>
                <w:lang w:eastAsia="zh-CN"/>
              </w:rPr>
            </w:pPr>
            <w:r>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63E97121" w14:textId="77777777" w:rsidR="00B20359" w:rsidRDefault="00B20359" w:rsidP="00262A74">
            <w:pPr>
              <w:pStyle w:val="TAC"/>
              <w:rPr>
                <w:rFonts w:eastAsiaTheme="minorEastAsia"/>
                <w:lang w:eastAsia="zh-CN"/>
              </w:rPr>
            </w:pPr>
            <w:r>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0DA5F920" w14:textId="77777777" w:rsidR="00B20359" w:rsidRDefault="00B20359" w:rsidP="00262A74">
            <w:pPr>
              <w:pStyle w:val="TAC"/>
              <w:rPr>
                <w:rFonts w:eastAsiaTheme="minorEastAsia"/>
                <w:lang w:eastAsia="zh-CN"/>
              </w:rPr>
            </w:pPr>
            <w:r>
              <w:rPr>
                <w:rFonts w:eastAsiaTheme="minorEastAsia" w:hint="eastAsia"/>
                <w:lang w:eastAsia="zh-CN"/>
              </w:rPr>
              <w:t>1</w:t>
            </w:r>
            <w:r>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3352F6F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0D89635"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0071F22"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C4237D1"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36405F2" w14:textId="77777777" w:rsidR="00B20359" w:rsidRDefault="00B20359" w:rsidP="00262A74">
            <w:pPr>
              <w:pStyle w:val="TAC"/>
              <w:rPr>
                <w:rFonts w:eastAsiaTheme="minorEastAsia"/>
              </w:rPr>
            </w:pPr>
          </w:p>
        </w:tc>
      </w:tr>
      <w:tr w:rsidR="00B20359" w14:paraId="393878DD"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63D884A7"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CORESET</w:t>
            </w:r>
            <w:r>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465E49F" w14:textId="77777777" w:rsidR="00B20359" w:rsidRDefault="00B20359" w:rsidP="00262A74">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tcPr>
          <w:p w14:paraId="54005518" w14:textId="77777777" w:rsidR="00B20359" w:rsidRDefault="00B20359" w:rsidP="00262A74">
            <w:pPr>
              <w:pStyle w:val="TAC"/>
              <w:rPr>
                <w:rFonts w:eastAsiaTheme="minorEastAsia"/>
                <w:lang w:eastAsia="zh-CN"/>
              </w:rPr>
            </w:pPr>
            <w:r>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2BCD4F70" w14:textId="77777777" w:rsidR="00B20359" w:rsidRDefault="00B20359" w:rsidP="00262A74">
            <w:pPr>
              <w:pStyle w:val="TAC"/>
              <w:rPr>
                <w:rFonts w:eastAsiaTheme="minorEastAsia"/>
                <w:lang w:eastAsia="zh-CN"/>
              </w:rPr>
            </w:pPr>
            <w:r>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7E6D4DBB"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24BFB2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EF5A6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89E4"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C95C879" w14:textId="77777777" w:rsidR="00B20359" w:rsidRDefault="00B20359" w:rsidP="00262A74">
            <w:pPr>
              <w:pStyle w:val="TAC"/>
              <w:rPr>
                <w:rFonts w:eastAsiaTheme="minorEastAsia"/>
              </w:rPr>
            </w:pPr>
          </w:p>
        </w:tc>
      </w:tr>
      <w:tr w:rsidR="00B20359" w14:paraId="2910A194"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468184E3" w14:textId="77777777" w:rsidR="00B20359" w:rsidRDefault="00B20359" w:rsidP="00262A74">
            <w:pPr>
              <w:pStyle w:val="TAL"/>
              <w:rPr>
                <w:rFonts w:eastAsiaTheme="minorEastAsia"/>
              </w:rPr>
            </w:pPr>
            <w:r>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71D3C0B1"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3944A66" w14:textId="77777777" w:rsidR="00B20359" w:rsidRDefault="00B20359" w:rsidP="00262A74">
            <w:pPr>
              <w:pStyle w:val="TAC"/>
              <w:rPr>
                <w:rFonts w:eastAsiaTheme="minorEastAsia"/>
              </w:rPr>
            </w:pPr>
            <w:r>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4AF70DE2" w14:textId="77777777" w:rsidR="00B20359" w:rsidRDefault="00B20359" w:rsidP="00262A74">
            <w:pPr>
              <w:pStyle w:val="TAC"/>
              <w:rPr>
                <w:rFonts w:eastAsiaTheme="minorEastAsia"/>
              </w:rPr>
            </w:pPr>
            <w:r>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02DC875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141188D"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57D46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7C7BF0"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7AB7E15" w14:textId="77777777" w:rsidR="00B20359" w:rsidRDefault="00B20359" w:rsidP="00262A74">
            <w:pPr>
              <w:pStyle w:val="TAC"/>
              <w:rPr>
                <w:rFonts w:eastAsiaTheme="minorEastAsia"/>
              </w:rPr>
            </w:pPr>
          </w:p>
        </w:tc>
      </w:tr>
      <w:tr w:rsidR="00B20359" w14:paraId="750D86C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E137C36" w14:textId="77777777" w:rsidR="00B20359" w:rsidRDefault="00B20359" w:rsidP="00262A74">
            <w:pPr>
              <w:pStyle w:val="TAL"/>
              <w:rPr>
                <w:rFonts w:eastAsiaTheme="minorEastAsia"/>
              </w:rPr>
            </w:pPr>
            <w:r>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tcPr>
          <w:p w14:paraId="4C910E77" w14:textId="77777777" w:rsidR="00B20359" w:rsidRDefault="00B20359" w:rsidP="00262A74">
            <w:pPr>
              <w:pStyle w:val="TAC"/>
              <w:rPr>
                <w:rFonts w:eastAsiaTheme="minorEastAsia"/>
              </w:rPr>
            </w:pPr>
            <w:r>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tcPr>
          <w:p w14:paraId="73E4C5F7"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2A8B93A9" w14:textId="77777777" w:rsidR="00B20359" w:rsidRDefault="00B20359" w:rsidP="00262A74">
            <w:pPr>
              <w:pStyle w:val="TAC"/>
              <w:rPr>
                <w:rFonts w:eastAsiaTheme="minorEastAsia"/>
              </w:rPr>
            </w:pPr>
            <w:r>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47AC88D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10AA720"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BA5C9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87F61F4"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9DD9798" w14:textId="77777777" w:rsidR="00B20359" w:rsidRDefault="00B20359" w:rsidP="00262A74">
            <w:pPr>
              <w:pStyle w:val="TAC"/>
              <w:rPr>
                <w:rFonts w:eastAsiaTheme="minorEastAsia"/>
              </w:rPr>
            </w:pPr>
          </w:p>
        </w:tc>
      </w:tr>
      <w:tr w:rsidR="00B20359" w14:paraId="54474AA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22F82AA1" w14:textId="77777777" w:rsidR="00B20359" w:rsidRDefault="00B20359" w:rsidP="00262A74">
            <w:pPr>
              <w:pStyle w:val="TAL"/>
              <w:rPr>
                <w:rFonts w:eastAsiaTheme="minorEastAsia"/>
              </w:rPr>
            </w:pPr>
            <w:r>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25882E18"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45D0CC2" w14:textId="77777777" w:rsidR="00B20359" w:rsidRDefault="00B20359" w:rsidP="00262A74">
            <w:pPr>
              <w:pStyle w:val="TAC"/>
              <w:rPr>
                <w:rFonts w:eastAsiaTheme="minorEastAsia"/>
                <w:lang w:eastAsia="zh-CN"/>
              </w:rPr>
            </w:pPr>
            <w:r>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30BF579A" w14:textId="77777777" w:rsidR="00B20359" w:rsidRDefault="00B20359" w:rsidP="00262A74">
            <w:pPr>
              <w:pStyle w:val="TAC"/>
              <w:rPr>
                <w:rFonts w:eastAsiaTheme="minorEastAsia"/>
                <w:lang w:eastAsia="zh-CN"/>
              </w:rPr>
            </w:pPr>
            <w:r>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379082C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DF6630A"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0424070"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EDF4D"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7B98C46" w14:textId="77777777" w:rsidR="00B20359" w:rsidRDefault="00B20359" w:rsidP="00262A74">
            <w:pPr>
              <w:pStyle w:val="TAC"/>
              <w:rPr>
                <w:rFonts w:eastAsiaTheme="minorEastAsia"/>
              </w:rPr>
            </w:pPr>
          </w:p>
        </w:tc>
      </w:tr>
      <w:tr w:rsidR="00B20359" w14:paraId="0E0E4B0F"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4E078763" w14:textId="77777777" w:rsidR="00B20359" w:rsidRDefault="00B20359" w:rsidP="00262A74">
            <w:pPr>
              <w:pStyle w:val="TAL"/>
              <w:rPr>
                <w:rFonts w:eastAsiaTheme="minorEastAsia"/>
              </w:rPr>
            </w:pPr>
            <w:r>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11E1CCF1"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E7FE337"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B3C6828"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4774A2B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0924A2C"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7346D12"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1494BBD"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3EB89B2" w14:textId="77777777" w:rsidR="00B20359" w:rsidRDefault="00B20359" w:rsidP="00262A74">
            <w:pPr>
              <w:pStyle w:val="TAC"/>
              <w:rPr>
                <w:rFonts w:eastAsiaTheme="minorEastAsia"/>
              </w:rPr>
            </w:pPr>
          </w:p>
        </w:tc>
      </w:tr>
      <w:tr w:rsidR="00B20359" w14:paraId="219999DC"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5562264F" w14:textId="77777777" w:rsidR="00B20359" w:rsidRDefault="00B20359" w:rsidP="00262A74">
            <w:pPr>
              <w:pStyle w:val="TAL"/>
              <w:rPr>
                <w:rFonts w:eastAsiaTheme="minorEastAsia"/>
              </w:rPr>
            </w:pPr>
            <w:r>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316496D1"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AFA9BE6" w14:textId="77777777" w:rsidR="00B20359" w:rsidRDefault="00B20359" w:rsidP="00262A74">
            <w:pPr>
              <w:pStyle w:val="TAC"/>
              <w:rPr>
                <w:rFonts w:eastAsiaTheme="minorEastAsia"/>
              </w:rPr>
            </w:pPr>
            <w:r>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7B3BCDCC" w14:textId="77777777" w:rsidR="00B20359" w:rsidRDefault="00B20359" w:rsidP="00262A74">
            <w:pPr>
              <w:pStyle w:val="TAC"/>
              <w:rPr>
                <w:rFonts w:eastAsiaTheme="minorEastAsia"/>
              </w:rPr>
            </w:pPr>
            <w:r>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4053061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1C96DD"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FD46A35"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FB6FDD"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FF2775" w14:textId="77777777" w:rsidR="00B20359" w:rsidRDefault="00B20359" w:rsidP="00262A74">
            <w:pPr>
              <w:pStyle w:val="TAC"/>
              <w:rPr>
                <w:rFonts w:eastAsiaTheme="minorEastAsia"/>
              </w:rPr>
            </w:pPr>
          </w:p>
        </w:tc>
      </w:tr>
      <w:tr w:rsidR="00B20359" w14:paraId="4C87DBF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1CB0450C" w14:textId="77777777" w:rsidR="00B20359" w:rsidRDefault="00B20359" w:rsidP="00262A74">
            <w:pPr>
              <w:pStyle w:val="TAL"/>
              <w:rPr>
                <w:rFonts w:eastAsiaTheme="minorEastAsia"/>
              </w:rPr>
            </w:pPr>
            <w:r>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315592B6"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3AEA102E" w14:textId="77777777" w:rsidR="00B20359" w:rsidRDefault="00B20359" w:rsidP="00262A74">
            <w:pPr>
              <w:pStyle w:val="TAC"/>
              <w:rPr>
                <w:rFonts w:eastAsiaTheme="minorEastAsia"/>
              </w:rPr>
            </w:pPr>
            <w:r>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407B9A2A" w14:textId="77777777" w:rsidR="00B20359" w:rsidRDefault="00B20359" w:rsidP="00262A74">
            <w:pPr>
              <w:pStyle w:val="TAC"/>
              <w:rPr>
                <w:rFonts w:eastAsiaTheme="minorEastAsia"/>
              </w:rPr>
            </w:pPr>
            <w:r>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60D614D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FEAAFA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960BBC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F10D101"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32EFC0A" w14:textId="77777777" w:rsidR="00B20359" w:rsidRDefault="00B20359" w:rsidP="00262A74">
            <w:pPr>
              <w:pStyle w:val="TAC"/>
              <w:rPr>
                <w:rFonts w:eastAsiaTheme="minorEastAsia"/>
              </w:rPr>
            </w:pPr>
          </w:p>
        </w:tc>
      </w:tr>
      <w:tr w:rsidR="00B20359" w14:paraId="0B911CB0"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130E150E" w14:textId="77777777" w:rsidR="00B20359" w:rsidRDefault="00B20359" w:rsidP="00262A74">
            <w:pPr>
              <w:pStyle w:val="TAL"/>
              <w:rPr>
                <w:rFonts w:eastAsiaTheme="minorEastAsia"/>
              </w:rPr>
            </w:pPr>
            <w:r>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1E4A85C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BFA7537"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26F7D9F" w14:textId="77777777" w:rsidR="00B20359" w:rsidRDefault="00B20359" w:rsidP="00262A74">
            <w:pPr>
              <w:pStyle w:val="TAC"/>
              <w:rPr>
                <w:rFonts w:eastAsiaTheme="minorEastAsia"/>
              </w:rPr>
            </w:pPr>
            <w:r>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4A3310E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41C6D7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19F8E1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11B2D33"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AA1C861" w14:textId="77777777" w:rsidR="00B20359" w:rsidRDefault="00B20359" w:rsidP="00262A74">
            <w:pPr>
              <w:pStyle w:val="TAC"/>
              <w:rPr>
                <w:rFonts w:eastAsiaTheme="minorEastAsia"/>
              </w:rPr>
            </w:pPr>
          </w:p>
        </w:tc>
      </w:tr>
      <w:tr w:rsidR="00B20359" w14:paraId="35740C4C"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5906518B" w14:textId="77777777" w:rsidR="00B20359" w:rsidRDefault="00B20359" w:rsidP="00262A74">
            <w:pPr>
              <w:pStyle w:val="TAL"/>
              <w:rPr>
                <w:rFonts w:eastAsiaTheme="minorEastAsia"/>
              </w:rPr>
            </w:pPr>
            <w:r>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627337E2"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933B2A3" w14:textId="77777777" w:rsidR="00B20359" w:rsidRDefault="00B20359" w:rsidP="00262A74">
            <w:pPr>
              <w:pStyle w:val="TAC"/>
              <w:rPr>
                <w:rFonts w:eastAsiaTheme="minorEastAsia"/>
              </w:rPr>
            </w:pPr>
            <w:r>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4F5919BD" w14:textId="77777777" w:rsidR="00B20359" w:rsidRDefault="00B20359" w:rsidP="00262A74">
            <w:pPr>
              <w:pStyle w:val="TAC"/>
              <w:rPr>
                <w:rFonts w:eastAsiaTheme="minorEastAsia"/>
              </w:rPr>
            </w:pPr>
            <w:r>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83D51AF"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373813D"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131D2C3"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6F2EE6"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766FFE7" w14:textId="77777777" w:rsidR="00B20359" w:rsidRDefault="00B20359" w:rsidP="00262A74">
            <w:pPr>
              <w:pStyle w:val="TAC"/>
              <w:rPr>
                <w:rFonts w:eastAsiaTheme="minorEastAsia"/>
              </w:rPr>
            </w:pPr>
          </w:p>
        </w:tc>
      </w:tr>
      <w:tr w:rsidR="00B20359" w14:paraId="706B9A0E"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40088F1C" w14:textId="77777777" w:rsidR="00B20359" w:rsidRDefault="00B20359" w:rsidP="00262A74">
            <w:pPr>
              <w:pStyle w:val="TAL"/>
              <w:rPr>
                <w:rFonts w:eastAsiaTheme="minorEastAsia"/>
              </w:rPr>
            </w:pPr>
            <w:r>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tcPr>
          <w:p w14:paraId="2366F44C" w14:textId="77777777" w:rsidR="00B20359" w:rsidRDefault="00B20359" w:rsidP="00262A74">
            <w:pPr>
              <w:pStyle w:val="TAC"/>
              <w:rPr>
                <w:rFonts w:eastAsiaTheme="minorEastAsia"/>
              </w:rPr>
            </w:pPr>
            <w:r>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tcPr>
          <w:p w14:paraId="3FB6DA41" w14:textId="77777777" w:rsidR="00B20359" w:rsidRDefault="00B20359" w:rsidP="00262A74">
            <w:pPr>
              <w:pStyle w:val="TAC"/>
              <w:rPr>
                <w:rFonts w:eastAsiaTheme="minorEastAsia"/>
              </w:rPr>
            </w:pPr>
            <w:r>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4DFD6DD" w14:textId="77777777" w:rsidR="00B20359" w:rsidRDefault="00B20359" w:rsidP="00262A74">
            <w:pPr>
              <w:pStyle w:val="TAC"/>
              <w:rPr>
                <w:rFonts w:eastAsiaTheme="minorEastAsia"/>
              </w:rPr>
            </w:pPr>
            <w:r>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7A42C1A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E0C676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CE6DF29"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00C0986"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8D64D99" w14:textId="77777777" w:rsidR="00B20359" w:rsidRDefault="00B20359" w:rsidP="00262A74">
            <w:pPr>
              <w:pStyle w:val="TAC"/>
              <w:rPr>
                <w:rFonts w:eastAsiaTheme="minorEastAsia"/>
              </w:rPr>
            </w:pPr>
          </w:p>
        </w:tc>
      </w:tr>
      <w:tr w:rsidR="00B20359" w14:paraId="49B33082"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6B02031E" w14:textId="77777777" w:rsidR="00B20359" w:rsidRDefault="00B20359" w:rsidP="00262A74">
            <w:pPr>
              <w:pStyle w:val="TAL"/>
              <w:rPr>
                <w:rFonts w:eastAsiaTheme="minorEastAsia"/>
              </w:rPr>
            </w:pPr>
            <w:r>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73E95CD"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705B5B6" w14:textId="77777777" w:rsidR="00B20359" w:rsidRDefault="00B20359" w:rsidP="00262A74">
            <w:pPr>
              <w:pStyle w:val="TAC"/>
              <w:rPr>
                <w:rFonts w:eastAsiaTheme="minorEastAsia"/>
              </w:rPr>
            </w:pPr>
            <w:r>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118D199" w14:textId="77777777" w:rsidR="00B20359" w:rsidRDefault="00B20359" w:rsidP="00262A74">
            <w:pPr>
              <w:pStyle w:val="TAC"/>
              <w:rPr>
                <w:rFonts w:eastAsiaTheme="minorEastAsia"/>
              </w:rPr>
            </w:pPr>
            <w:r>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702DA32F"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1DA42A7"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D3BCED1"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7A1314"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83A9001" w14:textId="77777777" w:rsidR="00B20359" w:rsidRDefault="00B20359" w:rsidP="00262A74">
            <w:pPr>
              <w:pStyle w:val="TAC"/>
              <w:rPr>
                <w:rFonts w:eastAsiaTheme="minorEastAsia"/>
              </w:rPr>
            </w:pPr>
          </w:p>
        </w:tc>
      </w:tr>
      <w:tr w:rsidR="00B20359" w14:paraId="7EE53197"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7A58C344" w14:textId="77777777" w:rsidR="00B20359" w:rsidRDefault="00B20359" w:rsidP="00262A74">
            <w:pPr>
              <w:pStyle w:val="TAL"/>
              <w:rPr>
                <w:rFonts w:eastAsiaTheme="minorEastAsia"/>
              </w:rPr>
            </w:pPr>
            <w:r>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tcPr>
          <w:p w14:paraId="3A47F1F4" w14:textId="77777777" w:rsidR="00B20359" w:rsidRDefault="00B20359" w:rsidP="00262A74">
            <w:pPr>
              <w:pStyle w:val="TAC"/>
              <w:rPr>
                <w:rFonts w:eastAsiaTheme="minorEastAsia"/>
              </w:rPr>
            </w:pPr>
            <w:r>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tcPr>
          <w:p w14:paraId="7519E6FE" w14:textId="77777777" w:rsidR="00B20359" w:rsidRDefault="00B20359" w:rsidP="00262A74">
            <w:pPr>
              <w:pStyle w:val="TAC"/>
              <w:rPr>
                <w:rFonts w:eastAsiaTheme="minorEastAsia"/>
              </w:rPr>
            </w:pPr>
            <w:r>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7DBF97CE" w14:textId="77777777" w:rsidR="00B20359" w:rsidRDefault="00B20359" w:rsidP="00262A74">
            <w:pPr>
              <w:pStyle w:val="TAC"/>
              <w:rPr>
                <w:rFonts w:eastAsiaTheme="minorEastAsia"/>
              </w:rPr>
            </w:pPr>
            <w:r>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3A2FABA7"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D8FC36"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C507598" w14:textId="77777777" w:rsidR="00B20359" w:rsidRDefault="00B20359" w:rsidP="00262A74">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BBF0C2" w14:textId="77777777" w:rsidR="00B20359" w:rsidRDefault="00B20359" w:rsidP="00262A74">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6100038" w14:textId="77777777" w:rsidR="00B20359" w:rsidRDefault="00B20359" w:rsidP="00262A74">
            <w:pPr>
              <w:pStyle w:val="TAC"/>
              <w:rPr>
                <w:rFonts w:eastAsiaTheme="minorEastAsia"/>
              </w:rPr>
            </w:pPr>
          </w:p>
        </w:tc>
      </w:tr>
      <w:tr w:rsidR="00B20359" w14:paraId="3DE079DC"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9AC7879" w14:textId="77777777" w:rsidR="00B20359" w:rsidRDefault="00B20359" w:rsidP="00262A74">
            <w:pPr>
              <w:pStyle w:val="TAN"/>
              <w:rPr>
                <w:rFonts w:eastAsiaTheme="minorEastAsia"/>
              </w:rPr>
            </w:pPr>
            <w:r>
              <w:rPr>
                <w:rFonts w:eastAsiaTheme="minorEastAsia"/>
              </w:rPr>
              <w:t>Note 1:</w:t>
            </w:r>
            <w:r>
              <w:rPr>
                <w:rFonts w:eastAsiaTheme="minorEastAsia"/>
              </w:rPr>
              <w:tab/>
              <w:t>DCI format shall depend upon the test configuration.</w:t>
            </w:r>
          </w:p>
          <w:p w14:paraId="2896954C" w14:textId="77777777" w:rsidR="00B20359" w:rsidRDefault="00B20359" w:rsidP="00262A74">
            <w:pPr>
              <w:pStyle w:val="TAN"/>
              <w:rPr>
                <w:rFonts w:eastAsiaTheme="minorEastAsia"/>
              </w:rPr>
            </w:pPr>
            <w:r>
              <w:rPr>
                <w:rFonts w:eastAsiaTheme="minorEastAsia"/>
              </w:rPr>
              <w:t>Note 2:</w:t>
            </w:r>
            <w:r>
              <w:rPr>
                <w:rFonts w:eastAsiaTheme="minorEastAsia"/>
              </w:rPr>
              <w:tab/>
              <w:t>Payload size shall depend upon the test configuration</w:t>
            </w:r>
          </w:p>
          <w:p w14:paraId="33EA4832" w14:textId="77777777" w:rsidR="00B20359" w:rsidRDefault="00B20359" w:rsidP="00262A74">
            <w:pPr>
              <w:pStyle w:val="TAN"/>
              <w:rPr>
                <w:rFonts w:eastAsiaTheme="minorEastAsia"/>
              </w:rPr>
            </w:pPr>
            <w:r>
              <w:rPr>
                <w:rFonts w:eastAsiaTheme="minorEastAsia"/>
              </w:rPr>
              <w:t>Note 3:</w:t>
            </w:r>
            <w:r>
              <w:rPr>
                <w:rFonts w:eastAsiaTheme="minorEastAsia"/>
              </w:rPr>
              <w:tab/>
              <w:t>Allocated in the resource blocks where the associated RMC is scheduled.</w:t>
            </w:r>
          </w:p>
        </w:tc>
      </w:tr>
    </w:tbl>
    <w:p w14:paraId="67AFC2A3" w14:textId="77777777" w:rsidR="00B20359" w:rsidRDefault="00B20359" w:rsidP="00B20359">
      <w:pPr>
        <w:rPr>
          <w:rFonts w:eastAsia="MS Mincho"/>
        </w:rPr>
      </w:pPr>
    </w:p>
    <w:p w14:paraId="5CCADFA0" w14:textId="77777777" w:rsidR="00B20359" w:rsidRDefault="00B20359" w:rsidP="00B20359">
      <w:pPr>
        <w:pStyle w:val="TH"/>
        <w:rPr>
          <w:rFonts w:eastAsiaTheme="minorEastAsia"/>
        </w:rPr>
      </w:pPr>
      <w:r>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2"/>
        <w:gridCol w:w="877"/>
        <w:gridCol w:w="1108"/>
        <w:gridCol w:w="882"/>
        <w:gridCol w:w="884"/>
        <w:gridCol w:w="884"/>
        <w:gridCol w:w="884"/>
        <w:gridCol w:w="884"/>
        <w:gridCol w:w="876"/>
      </w:tblGrid>
      <w:tr w:rsidR="00B20359" w14:paraId="7EA2AB9F"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6DF1D2FE" w14:textId="77777777" w:rsidR="00B20359" w:rsidRDefault="00B20359" w:rsidP="00262A74">
            <w:pPr>
              <w:pStyle w:val="TAH"/>
              <w:rPr>
                <w:rFonts w:eastAsiaTheme="minorEastAsia"/>
              </w:rPr>
            </w:pPr>
            <w:r>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tcPr>
          <w:p w14:paraId="71383A41" w14:textId="77777777" w:rsidR="00B20359" w:rsidRDefault="00B20359" w:rsidP="00262A74">
            <w:pPr>
              <w:pStyle w:val="TAH"/>
              <w:rPr>
                <w:rFonts w:eastAsiaTheme="minorEastAsia"/>
              </w:rPr>
            </w:pPr>
            <w:r>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tcPr>
          <w:p w14:paraId="151FC3AE" w14:textId="77777777" w:rsidR="00B20359" w:rsidRDefault="00B20359" w:rsidP="00262A74">
            <w:pPr>
              <w:pStyle w:val="TAH"/>
              <w:rPr>
                <w:rFonts w:eastAsiaTheme="minorEastAsia"/>
              </w:rPr>
            </w:pPr>
            <w:r>
              <w:rPr>
                <w:rFonts w:eastAsiaTheme="minorEastAsia"/>
              </w:rPr>
              <w:t>Value</w:t>
            </w:r>
          </w:p>
        </w:tc>
      </w:tr>
      <w:tr w:rsidR="00B20359" w14:paraId="5D3EB5D0"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419EE28E" w14:textId="77777777" w:rsidR="00B20359" w:rsidRDefault="00B20359" w:rsidP="00262A74">
            <w:pPr>
              <w:pStyle w:val="TAL"/>
              <w:rPr>
                <w:rFonts w:eastAsiaTheme="minorEastAsia"/>
              </w:rPr>
            </w:pPr>
            <w:r>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7663BBA"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780E15C0" w14:textId="77777777" w:rsidR="00B20359" w:rsidRDefault="00B20359" w:rsidP="00262A74">
            <w:pPr>
              <w:pStyle w:val="TAC"/>
              <w:rPr>
                <w:rFonts w:eastAsiaTheme="minorEastAsia"/>
              </w:rPr>
            </w:pPr>
            <w:r>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4F655605"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DA1CD9D"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359EB0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B9A7A6E"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057B6B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093B8F" w14:textId="77777777" w:rsidR="00B20359" w:rsidRDefault="00B20359" w:rsidP="00262A74">
            <w:pPr>
              <w:pStyle w:val="TAC"/>
              <w:rPr>
                <w:rFonts w:eastAsiaTheme="minorEastAsia"/>
              </w:rPr>
            </w:pPr>
          </w:p>
        </w:tc>
      </w:tr>
      <w:tr w:rsidR="00B20359" w14:paraId="13327C9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49D1D6BC"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tcPr>
          <w:p w14:paraId="1227D2E6" w14:textId="77777777" w:rsidR="00B20359" w:rsidRDefault="00B20359" w:rsidP="00262A74">
            <w:pPr>
              <w:pStyle w:val="TAC"/>
              <w:rPr>
                <w:rFonts w:eastAsiaTheme="minorEastAsia"/>
                <w:lang w:eastAsia="zh-CN"/>
              </w:rPr>
            </w:pPr>
            <w:r>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1CD28AE9" w14:textId="77777777" w:rsidR="00B20359" w:rsidRDefault="00B20359" w:rsidP="00262A74">
            <w:pPr>
              <w:pStyle w:val="TAC"/>
              <w:rPr>
                <w:rFonts w:eastAsiaTheme="minorEastAsia"/>
                <w:lang w:eastAsia="zh-CN"/>
              </w:rPr>
            </w:pPr>
            <w:r>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5427DFD0"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8C2203B"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A5B3FF6"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9B1B9FA"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2387E17"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C4A2322" w14:textId="77777777" w:rsidR="00B20359" w:rsidRDefault="00B20359" w:rsidP="00262A74">
            <w:pPr>
              <w:pStyle w:val="TAC"/>
              <w:rPr>
                <w:rFonts w:eastAsiaTheme="minorEastAsia"/>
              </w:rPr>
            </w:pPr>
          </w:p>
        </w:tc>
      </w:tr>
      <w:tr w:rsidR="00B20359" w14:paraId="713550B6"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12E33B6D"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CORESET</w:t>
            </w:r>
            <w:r>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326B7467" w14:textId="77777777" w:rsidR="00B20359" w:rsidRDefault="00B20359" w:rsidP="00262A74">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tcPr>
          <w:p w14:paraId="5F5D68E9" w14:textId="77777777" w:rsidR="00B20359" w:rsidRDefault="00B20359" w:rsidP="00262A74">
            <w:pPr>
              <w:pStyle w:val="TAC"/>
              <w:rPr>
                <w:rFonts w:eastAsiaTheme="minorEastAsia"/>
                <w:lang w:eastAsia="zh-CN"/>
              </w:rPr>
            </w:pPr>
            <w:r>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1D8E9627"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223120A"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677C222"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B5F442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0C78189"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C14307" w14:textId="77777777" w:rsidR="00B20359" w:rsidRDefault="00B20359" w:rsidP="00262A74">
            <w:pPr>
              <w:pStyle w:val="TAC"/>
              <w:rPr>
                <w:rFonts w:eastAsiaTheme="minorEastAsia"/>
              </w:rPr>
            </w:pPr>
          </w:p>
        </w:tc>
      </w:tr>
      <w:tr w:rsidR="00B20359" w14:paraId="5A1FA9E9"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256648E9" w14:textId="77777777" w:rsidR="00B20359" w:rsidRDefault="00B20359" w:rsidP="00262A74">
            <w:pPr>
              <w:pStyle w:val="TAL"/>
              <w:rPr>
                <w:rFonts w:eastAsiaTheme="minorEastAsia"/>
              </w:rPr>
            </w:pPr>
            <w:r>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6007D09C"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6DAD2D4" w14:textId="77777777" w:rsidR="00B20359" w:rsidRDefault="00B20359" w:rsidP="00262A74">
            <w:pPr>
              <w:pStyle w:val="TAC"/>
              <w:rPr>
                <w:rFonts w:eastAsiaTheme="minorEastAsia"/>
              </w:rPr>
            </w:pPr>
            <w:r>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33D6E6E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6652E9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2B94EAB"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A0BBA9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02A6E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C9A730" w14:textId="77777777" w:rsidR="00B20359" w:rsidRDefault="00B20359" w:rsidP="00262A74">
            <w:pPr>
              <w:pStyle w:val="TAC"/>
              <w:rPr>
                <w:rFonts w:eastAsiaTheme="minorEastAsia"/>
              </w:rPr>
            </w:pPr>
          </w:p>
        </w:tc>
      </w:tr>
      <w:tr w:rsidR="00B20359" w14:paraId="24BA14F2"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0BC648CF" w14:textId="77777777" w:rsidR="00B20359" w:rsidRDefault="00B20359" w:rsidP="00262A74">
            <w:pPr>
              <w:pStyle w:val="TAL"/>
              <w:rPr>
                <w:rFonts w:eastAsiaTheme="minorEastAsia"/>
              </w:rPr>
            </w:pPr>
            <w:r>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tcPr>
          <w:p w14:paraId="50E3D5A9" w14:textId="77777777" w:rsidR="00B20359" w:rsidRDefault="00B20359" w:rsidP="00262A74">
            <w:pPr>
              <w:pStyle w:val="TAC"/>
              <w:rPr>
                <w:rFonts w:eastAsiaTheme="minorEastAsia"/>
              </w:rPr>
            </w:pPr>
            <w:r>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tcPr>
          <w:p w14:paraId="4F889188" w14:textId="77777777" w:rsidR="00B20359" w:rsidRDefault="00B20359" w:rsidP="00262A74">
            <w:pPr>
              <w:pStyle w:val="TAC"/>
              <w:rPr>
                <w:rFonts w:eastAsiaTheme="minorEastAsia"/>
              </w:rPr>
            </w:pPr>
            <w:r>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4543DFC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ECB92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F88ABB2"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92F95EB"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197327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76B2E7" w14:textId="77777777" w:rsidR="00B20359" w:rsidRDefault="00B20359" w:rsidP="00262A74">
            <w:pPr>
              <w:pStyle w:val="TAC"/>
              <w:rPr>
                <w:rFonts w:eastAsiaTheme="minorEastAsia"/>
              </w:rPr>
            </w:pPr>
          </w:p>
        </w:tc>
      </w:tr>
      <w:tr w:rsidR="00B20359" w14:paraId="24E9D55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1C25744" w14:textId="77777777" w:rsidR="00B20359" w:rsidRDefault="00B20359" w:rsidP="00262A74">
            <w:pPr>
              <w:pStyle w:val="TAL"/>
              <w:rPr>
                <w:rFonts w:eastAsiaTheme="minorEastAsia"/>
              </w:rPr>
            </w:pPr>
            <w:r>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679A8CE3"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F1BE1B8" w14:textId="77777777" w:rsidR="00B20359" w:rsidRDefault="00B20359" w:rsidP="00262A74">
            <w:pPr>
              <w:pStyle w:val="TAC"/>
              <w:rPr>
                <w:rFonts w:eastAsiaTheme="minorEastAsia"/>
                <w:lang w:eastAsia="zh-CN"/>
              </w:rPr>
            </w:pPr>
            <w:r>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5BAF0FFB"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6604FC9A"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5B99C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274E7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7FA300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4106B1C" w14:textId="77777777" w:rsidR="00B20359" w:rsidRDefault="00B20359" w:rsidP="00262A74">
            <w:pPr>
              <w:pStyle w:val="TAC"/>
              <w:rPr>
                <w:rFonts w:eastAsiaTheme="minorEastAsia"/>
              </w:rPr>
            </w:pPr>
          </w:p>
        </w:tc>
      </w:tr>
      <w:tr w:rsidR="00B20359" w14:paraId="3BF4105B"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39AAE923" w14:textId="77777777" w:rsidR="00B20359" w:rsidRDefault="00B20359" w:rsidP="00262A74">
            <w:pPr>
              <w:pStyle w:val="TAL"/>
              <w:rPr>
                <w:rFonts w:eastAsiaTheme="minorEastAsia"/>
              </w:rPr>
            </w:pPr>
            <w:r>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6CBEBED3"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CABA00F"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0F283F96" w14:textId="77777777" w:rsidR="00B20359" w:rsidRDefault="00B20359" w:rsidP="00262A74">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1C12C5"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08C8A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206E4F8"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8AD55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2262205" w14:textId="77777777" w:rsidR="00B20359" w:rsidRDefault="00B20359" w:rsidP="00262A74">
            <w:pPr>
              <w:pStyle w:val="TAC"/>
              <w:rPr>
                <w:rFonts w:eastAsiaTheme="minorEastAsia"/>
              </w:rPr>
            </w:pPr>
          </w:p>
        </w:tc>
      </w:tr>
      <w:tr w:rsidR="00B20359" w14:paraId="3544750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D243453" w14:textId="77777777" w:rsidR="00B20359" w:rsidRDefault="00B20359" w:rsidP="00262A74">
            <w:pPr>
              <w:pStyle w:val="TAL"/>
              <w:rPr>
                <w:rFonts w:eastAsiaTheme="minorEastAsia"/>
              </w:rPr>
            </w:pPr>
            <w:r>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10F80FA6"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77D0F53" w14:textId="77777777" w:rsidR="00B20359" w:rsidRDefault="00B20359" w:rsidP="00262A74">
            <w:pPr>
              <w:pStyle w:val="TAC"/>
              <w:rPr>
                <w:rFonts w:eastAsiaTheme="minorEastAsia"/>
              </w:rPr>
            </w:pPr>
            <w:r>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33C1A996"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793AF7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7BE549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BC1380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E8FE78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1B0C363" w14:textId="77777777" w:rsidR="00B20359" w:rsidRDefault="00B20359" w:rsidP="00262A74">
            <w:pPr>
              <w:pStyle w:val="TAC"/>
              <w:rPr>
                <w:rFonts w:eastAsiaTheme="minorEastAsia"/>
              </w:rPr>
            </w:pPr>
          </w:p>
        </w:tc>
      </w:tr>
      <w:tr w:rsidR="00B20359" w14:paraId="437AB8E0"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E4B1D29" w14:textId="77777777" w:rsidR="00B20359" w:rsidRDefault="00B20359" w:rsidP="00262A74">
            <w:pPr>
              <w:pStyle w:val="TAL"/>
              <w:rPr>
                <w:rFonts w:eastAsiaTheme="minorEastAsia"/>
              </w:rPr>
            </w:pPr>
            <w:r>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42AA7287"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FF88D92" w14:textId="77777777" w:rsidR="00B20359" w:rsidRDefault="00B20359" w:rsidP="00262A74">
            <w:pPr>
              <w:pStyle w:val="TAC"/>
              <w:rPr>
                <w:rFonts w:eastAsiaTheme="minorEastAsia"/>
              </w:rPr>
            </w:pPr>
            <w:r>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D5BDC6E"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2418E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BDBADC2"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5A5B78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17E9DE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7C2A96" w14:textId="77777777" w:rsidR="00B20359" w:rsidRDefault="00B20359" w:rsidP="00262A74">
            <w:pPr>
              <w:pStyle w:val="TAC"/>
              <w:rPr>
                <w:rFonts w:eastAsiaTheme="minorEastAsia"/>
              </w:rPr>
            </w:pPr>
          </w:p>
        </w:tc>
      </w:tr>
      <w:tr w:rsidR="00B20359" w14:paraId="15C5EBBF"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56133C78" w14:textId="77777777" w:rsidR="00B20359" w:rsidRDefault="00B20359" w:rsidP="00262A74">
            <w:pPr>
              <w:pStyle w:val="TAL"/>
              <w:rPr>
                <w:rFonts w:eastAsiaTheme="minorEastAsia"/>
              </w:rPr>
            </w:pPr>
            <w:r>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3B03B24B"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17DBB3E7" w14:textId="77777777" w:rsidR="00B20359" w:rsidRDefault="00B20359" w:rsidP="00262A74">
            <w:pPr>
              <w:pStyle w:val="TAC"/>
              <w:rPr>
                <w:rFonts w:eastAsiaTheme="minorEastAsia"/>
              </w:rPr>
            </w:pPr>
            <w:r>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6291516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BED986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4FC0D5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8BAB7"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3FDED6"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4A836" w14:textId="77777777" w:rsidR="00B20359" w:rsidRDefault="00B20359" w:rsidP="00262A74">
            <w:pPr>
              <w:pStyle w:val="TAC"/>
              <w:rPr>
                <w:rFonts w:eastAsiaTheme="minorEastAsia"/>
              </w:rPr>
            </w:pPr>
          </w:p>
        </w:tc>
      </w:tr>
      <w:tr w:rsidR="00B20359" w14:paraId="731D46D9"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64F1C6D7" w14:textId="77777777" w:rsidR="00B20359" w:rsidRDefault="00B20359" w:rsidP="00262A74">
            <w:pPr>
              <w:pStyle w:val="TAL"/>
              <w:rPr>
                <w:rFonts w:eastAsiaTheme="minorEastAsia"/>
              </w:rPr>
            </w:pPr>
            <w:r>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2A6618BF"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9D02DC8" w14:textId="77777777" w:rsidR="00B20359" w:rsidRDefault="00B20359" w:rsidP="00262A74">
            <w:pPr>
              <w:pStyle w:val="TAC"/>
              <w:rPr>
                <w:rFonts w:eastAsiaTheme="minorEastAsia"/>
              </w:rPr>
            </w:pPr>
            <w:r>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327915B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A41FE7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CB186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A742214"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4C1A02"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8E7B4F" w14:textId="77777777" w:rsidR="00B20359" w:rsidRDefault="00B20359" w:rsidP="00262A74">
            <w:pPr>
              <w:pStyle w:val="TAC"/>
              <w:rPr>
                <w:rFonts w:eastAsiaTheme="minorEastAsia"/>
              </w:rPr>
            </w:pPr>
          </w:p>
        </w:tc>
      </w:tr>
      <w:tr w:rsidR="00B20359" w14:paraId="06FB8DD4"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4533DD6B" w14:textId="77777777" w:rsidR="00B20359" w:rsidRDefault="00B20359" w:rsidP="00262A74">
            <w:pPr>
              <w:pStyle w:val="TAL"/>
              <w:rPr>
                <w:rFonts w:eastAsiaTheme="minorEastAsia"/>
              </w:rPr>
            </w:pPr>
            <w:r>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tcPr>
          <w:p w14:paraId="71C2275D" w14:textId="77777777" w:rsidR="00B20359" w:rsidRDefault="00B20359" w:rsidP="00262A74">
            <w:pPr>
              <w:pStyle w:val="TAC"/>
              <w:rPr>
                <w:rFonts w:eastAsiaTheme="minorEastAsia"/>
              </w:rPr>
            </w:pPr>
            <w:r>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tcPr>
          <w:p w14:paraId="406CFE4A" w14:textId="77777777" w:rsidR="00B20359" w:rsidRDefault="00B20359" w:rsidP="00262A74">
            <w:pPr>
              <w:pStyle w:val="TAC"/>
              <w:rPr>
                <w:rFonts w:eastAsiaTheme="minorEastAsia"/>
              </w:rPr>
            </w:pPr>
            <w:r>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30643F1D"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0D61A66"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BF6CE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AC0EBEC"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27A40F"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CDCB43" w14:textId="77777777" w:rsidR="00B20359" w:rsidRDefault="00B20359" w:rsidP="00262A74">
            <w:pPr>
              <w:pStyle w:val="TAC"/>
              <w:rPr>
                <w:rFonts w:eastAsiaTheme="minorEastAsia"/>
              </w:rPr>
            </w:pPr>
          </w:p>
        </w:tc>
      </w:tr>
      <w:tr w:rsidR="00B20359" w14:paraId="3F3D1AB8"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7B7CB23D" w14:textId="77777777" w:rsidR="00B20359" w:rsidRDefault="00B20359" w:rsidP="00262A74">
            <w:pPr>
              <w:pStyle w:val="TAL"/>
              <w:rPr>
                <w:rFonts w:eastAsiaTheme="minorEastAsia"/>
              </w:rPr>
            </w:pPr>
            <w:r>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79CEBF26"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0B8811B7" w14:textId="77777777" w:rsidR="00B20359" w:rsidRDefault="00B20359" w:rsidP="00262A74">
            <w:pPr>
              <w:pStyle w:val="TAC"/>
              <w:rPr>
                <w:rFonts w:eastAsiaTheme="minorEastAsia"/>
              </w:rPr>
            </w:pPr>
            <w:r>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7E1C452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63221"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60DD5C3"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BCE4F09"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BB0B20"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A69209" w14:textId="77777777" w:rsidR="00B20359" w:rsidRDefault="00B20359" w:rsidP="00262A74">
            <w:pPr>
              <w:pStyle w:val="TAC"/>
              <w:rPr>
                <w:rFonts w:eastAsiaTheme="minorEastAsia"/>
              </w:rPr>
            </w:pPr>
          </w:p>
        </w:tc>
      </w:tr>
      <w:tr w:rsidR="00B20359" w14:paraId="5F98C364"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2636C835" w14:textId="77777777" w:rsidR="00B20359" w:rsidRDefault="00B20359" w:rsidP="00262A74">
            <w:pPr>
              <w:pStyle w:val="TAL"/>
              <w:rPr>
                <w:rFonts w:eastAsiaTheme="minorEastAsia"/>
              </w:rPr>
            </w:pPr>
            <w:r>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tcPr>
          <w:p w14:paraId="1EAB580C" w14:textId="77777777" w:rsidR="00B20359" w:rsidRDefault="00B20359" w:rsidP="00262A74">
            <w:pPr>
              <w:pStyle w:val="TAC"/>
              <w:rPr>
                <w:rFonts w:eastAsiaTheme="minorEastAsia"/>
              </w:rPr>
            </w:pPr>
            <w:r>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tcPr>
          <w:p w14:paraId="2E5D8014" w14:textId="77777777" w:rsidR="00B20359" w:rsidRDefault="00B20359" w:rsidP="00262A74">
            <w:pPr>
              <w:pStyle w:val="TAC"/>
              <w:rPr>
                <w:rFonts w:eastAsiaTheme="minorEastAsia"/>
              </w:rPr>
            </w:pPr>
            <w:r>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54075030"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9C21D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BCC3915"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4B6C8FF" w14:textId="77777777" w:rsidR="00B20359" w:rsidRDefault="00B20359" w:rsidP="00262A74">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349CDE8" w14:textId="77777777" w:rsidR="00B20359" w:rsidRDefault="00B20359" w:rsidP="00262A74">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6D0D01" w14:textId="77777777" w:rsidR="00B20359" w:rsidRDefault="00B20359" w:rsidP="00262A74">
            <w:pPr>
              <w:pStyle w:val="TAC"/>
              <w:rPr>
                <w:rFonts w:eastAsiaTheme="minorEastAsia"/>
              </w:rPr>
            </w:pPr>
          </w:p>
        </w:tc>
      </w:tr>
      <w:tr w:rsidR="00B20359" w14:paraId="4479EF6A"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028CBFFA" w14:textId="77777777" w:rsidR="00B20359" w:rsidRDefault="00B20359" w:rsidP="00262A74">
            <w:pPr>
              <w:pStyle w:val="TAN"/>
              <w:rPr>
                <w:rFonts w:eastAsiaTheme="minorEastAsia"/>
              </w:rPr>
            </w:pPr>
            <w:r>
              <w:rPr>
                <w:rFonts w:eastAsiaTheme="minorEastAsia"/>
              </w:rPr>
              <w:t>Note 1:</w:t>
            </w:r>
            <w:r>
              <w:rPr>
                <w:rFonts w:eastAsiaTheme="minorEastAsia"/>
              </w:rPr>
              <w:tab/>
              <w:t>DCI format shall depend upon the test configuration.</w:t>
            </w:r>
          </w:p>
          <w:p w14:paraId="6CAD9BD4" w14:textId="77777777" w:rsidR="00B20359" w:rsidRDefault="00B20359" w:rsidP="00262A74">
            <w:pPr>
              <w:pStyle w:val="TAN"/>
              <w:rPr>
                <w:rFonts w:eastAsiaTheme="minorEastAsia"/>
              </w:rPr>
            </w:pPr>
            <w:r>
              <w:rPr>
                <w:rFonts w:eastAsiaTheme="minorEastAsia"/>
              </w:rPr>
              <w:t>Note 2:</w:t>
            </w:r>
            <w:r>
              <w:rPr>
                <w:rFonts w:eastAsiaTheme="minorEastAsia"/>
              </w:rPr>
              <w:tab/>
              <w:t>Payload size shall depend upon the test configuration.</w:t>
            </w:r>
          </w:p>
          <w:p w14:paraId="5B401531" w14:textId="77777777" w:rsidR="00B20359" w:rsidRDefault="00B20359" w:rsidP="00262A74">
            <w:pPr>
              <w:pStyle w:val="TAN"/>
              <w:rPr>
                <w:rFonts w:eastAsiaTheme="minorEastAsia"/>
              </w:rPr>
            </w:pPr>
            <w:r>
              <w:rPr>
                <w:rFonts w:eastAsiaTheme="minorEastAsia"/>
              </w:rPr>
              <w:t>Note 3:</w:t>
            </w:r>
            <w:r>
              <w:rPr>
                <w:rFonts w:eastAsiaTheme="minorEastAsia"/>
              </w:rPr>
              <w:tab/>
              <w:t>Allocated in the same resource blocks where the associated RMC is scheduled.</w:t>
            </w:r>
          </w:p>
        </w:tc>
      </w:tr>
    </w:tbl>
    <w:p w14:paraId="14E27D97" w14:textId="77777777" w:rsidR="00B20359" w:rsidRDefault="00B20359" w:rsidP="00B20359">
      <w:pPr>
        <w:rPr>
          <w:rFonts w:eastAsia="MS Mincho"/>
        </w:rPr>
      </w:pPr>
    </w:p>
    <w:p w14:paraId="4FF8D9A7" w14:textId="77777777" w:rsidR="00B20359" w:rsidRDefault="00B20359" w:rsidP="00B20359">
      <w:pPr>
        <w:pStyle w:val="TH"/>
        <w:rPr>
          <w:rFonts w:eastAsiaTheme="minorEastAsia"/>
        </w:rPr>
      </w:pPr>
      <w:r>
        <w:rPr>
          <w:rFonts w:eastAsiaTheme="minorEastAsia"/>
        </w:rPr>
        <w:lastRenderedPageBreak/>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4"/>
        <w:gridCol w:w="980"/>
        <w:gridCol w:w="1108"/>
        <w:gridCol w:w="1108"/>
        <w:gridCol w:w="1108"/>
        <w:gridCol w:w="518"/>
        <w:gridCol w:w="599"/>
        <w:gridCol w:w="601"/>
        <w:gridCol w:w="595"/>
      </w:tblGrid>
      <w:tr w:rsidR="00B20359" w14:paraId="15321594"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18C2C6AB" w14:textId="77777777" w:rsidR="00B20359" w:rsidRDefault="00B20359" w:rsidP="00262A74">
            <w:pPr>
              <w:pStyle w:val="TAH"/>
              <w:rPr>
                <w:rFonts w:eastAsiaTheme="minorEastAsia"/>
              </w:rPr>
            </w:pPr>
            <w:r>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tcPr>
          <w:p w14:paraId="034C5049" w14:textId="77777777" w:rsidR="00B20359" w:rsidRDefault="00B20359" w:rsidP="00262A74">
            <w:pPr>
              <w:pStyle w:val="TAH"/>
              <w:rPr>
                <w:rFonts w:eastAsiaTheme="minorEastAsia"/>
              </w:rPr>
            </w:pPr>
            <w:r>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tcPr>
          <w:p w14:paraId="21B0C2E8" w14:textId="77777777" w:rsidR="00B20359" w:rsidRDefault="00B20359" w:rsidP="00262A74">
            <w:pPr>
              <w:pStyle w:val="TAH"/>
              <w:rPr>
                <w:rFonts w:eastAsiaTheme="minorEastAsia"/>
              </w:rPr>
            </w:pPr>
            <w:r>
              <w:rPr>
                <w:rFonts w:eastAsiaTheme="minorEastAsia"/>
              </w:rPr>
              <w:t>Value</w:t>
            </w:r>
          </w:p>
        </w:tc>
      </w:tr>
      <w:tr w:rsidR="00B20359" w14:paraId="5D55C072"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3D728A56" w14:textId="77777777" w:rsidR="00B20359" w:rsidRDefault="00B20359" w:rsidP="00262A74">
            <w:pPr>
              <w:pStyle w:val="TAL"/>
              <w:rPr>
                <w:rFonts w:eastAsiaTheme="minorEastAsia"/>
              </w:rPr>
            </w:pPr>
            <w:r>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6E31C83A"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06DB41C0" w14:textId="77777777" w:rsidR="00B20359" w:rsidRDefault="00B20359" w:rsidP="00262A74">
            <w:pPr>
              <w:pStyle w:val="TAC"/>
              <w:rPr>
                <w:rFonts w:eastAsiaTheme="minorEastAsia"/>
              </w:rPr>
            </w:pPr>
            <w:r>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tcPr>
          <w:p w14:paraId="24760CC9" w14:textId="77777777" w:rsidR="00B20359" w:rsidRDefault="00B20359" w:rsidP="00262A74">
            <w:pPr>
              <w:pStyle w:val="TAC"/>
              <w:rPr>
                <w:rFonts w:eastAsiaTheme="minorEastAsia"/>
                <w:lang w:eastAsia="zh-CN"/>
              </w:rPr>
            </w:pPr>
            <w:r>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5FD55109" w14:textId="77777777" w:rsidR="00B20359" w:rsidRDefault="00B20359" w:rsidP="00262A74">
            <w:pPr>
              <w:pStyle w:val="TAC"/>
              <w:rPr>
                <w:rFonts w:eastAsiaTheme="minorEastAsia"/>
              </w:rPr>
            </w:pPr>
            <w:r>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1592B431"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817812F"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8C3C98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A18327E" w14:textId="77777777" w:rsidR="00B20359" w:rsidRDefault="00B20359" w:rsidP="00262A74">
            <w:pPr>
              <w:pStyle w:val="TAC"/>
              <w:rPr>
                <w:rFonts w:eastAsiaTheme="minorEastAsia"/>
              </w:rPr>
            </w:pPr>
          </w:p>
        </w:tc>
      </w:tr>
      <w:tr w:rsidR="00B20359" w14:paraId="4A833AC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3DC4C9DA" w14:textId="77777777" w:rsidR="00B20359" w:rsidRDefault="00B20359" w:rsidP="00262A74">
            <w:pPr>
              <w:pStyle w:val="TAL"/>
              <w:rPr>
                <w:rFonts w:eastAsiaTheme="minorEastAsia"/>
                <w:lang w:eastAsia="zh-CN"/>
              </w:rPr>
            </w:pPr>
            <w:r>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tcPr>
          <w:p w14:paraId="41809460" w14:textId="77777777" w:rsidR="00B20359" w:rsidRDefault="00B20359" w:rsidP="00262A74">
            <w:pPr>
              <w:pStyle w:val="TAC"/>
              <w:rPr>
                <w:rFonts w:eastAsiaTheme="minorEastAsia"/>
                <w:lang w:eastAsia="zh-CN"/>
              </w:rPr>
            </w:pPr>
            <w:r>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7CC8FB17" w14:textId="77777777" w:rsidR="00B20359" w:rsidRDefault="00B20359" w:rsidP="00262A74">
            <w:pPr>
              <w:pStyle w:val="TAC"/>
              <w:rPr>
                <w:rFonts w:eastAsiaTheme="minorEastAsia"/>
                <w:lang w:eastAsia="zh-CN"/>
              </w:rPr>
            </w:pPr>
            <w:r>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4555A7DA" w14:textId="77777777" w:rsidR="00B20359" w:rsidRDefault="00B20359" w:rsidP="00262A74">
            <w:pPr>
              <w:pStyle w:val="TAC"/>
              <w:rPr>
                <w:rFonts w:eastAsiaTheme="minorEastAsia"/>
                <w:lang w:eastAsia="zh-CN"/>
              </w:rPr>
            </w:pPr>
            <w:r>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021531D6" w14:textId="77777777" w:rsidR="00B20359" w:rsidRDefault="00B20359" w:rsidP="00262A74">
            <w:pPr>
              <w:pStyle w:val="TAC"/>
              <w:rPr>
                <w:rFonts w:eastAsiaTheme="minorEastAsia"/>
              </w:rPr>
            </w:pPr>
            <w:r>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022597D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73ED651"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0B0CFA4"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A1AA044" w14:textId="77777777" w:rsidR="00B20359" w:rsidRDefault="00B20359" w:rsidP="00262A74">
            <w:pPr>
              <w:pStyle w:val="TAC"/>
              <w:rPr>
                <w:rFonts w:eastAsiaTheme="minorEastAsia"/>
              </w:rPr>
            </w:pPr>
          </w:p>
        </w:tc>
      </w:tr>
      <w:tr w:rsidR="00B20359" w14:paraId="4E80F88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2773AC1B" w14:textId="77777777" w:rsidR="00B20359" w:rsidRDefault="00B20359" w:rsidP="00262A74">
            <w:pPr>
              <w:pStyle w:val="TAL"/>
              <w:rPr>
                <w:rFonts w:eastAsiaTheme="minorEastAsia"/>
                <w:lang w:eastAsia="zh-CN"/>
              </w:rPr>
            </w:pPr>
            <w:r>
              <w:rPr>
                <w:rFonts w:eastAsiaTheme="minorEastAsia"/>
                <w:lang w:eastAsia="zh-CN"/>
              </w:rPr>
              <w:t xml:space="preserve">Allocated </w:t>
            </w:r>
            <w:r>
              <w:rPr>
                <w:rFonts w:eastAsiaTheme="minorEastAsia"/>
              </w:rPr>
              <w:t xml:space="preserve">resource blocks </w:t>
            </w:r>
            <w:r>
              <w:rPr>
                <w:rFonts w:eastAsiaTheme="minorEastAsia"/>
                <w:lang w:eastAsia="zh-CN"/>
              </w:rPr>
              <w:t>for CORESET</w:t>
            </w:r>
            <w:r>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1B9E5549" w14:textId="77777777" w:rsidR="00B20359" w:rsidRDefault="00B20359" w:rsidP="00262A74">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tcPr>
          <w:p w14:paraId="243AA451" w14:textId="77777777" w:rsidR="00B20359" w:rsidRDefault="00B20359" w:rsidP="00262A74">
            <w:pPr>
              <w:pStyle w:val="TAC"/>
              <w:rPr>
                <w:rFonts w:eastAsiaTheme="minorEastAsia"/>
                <w:lang w:eastAsia="zh-CN"/>
              </w:rPr>
            </w:pPr>
            <w:r>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78BE863F" w14:textId="77777777" w:rsidR="00B20359" w:rsidRDefault="00B20359" w:rsidP="00262A74">
            <w:pPr>
              <w:pStyle w:val="TAC"/>
              <w:rPr>
                <w:rFonts w:eastAsiaTheme="minorEastAsia"/>
                <w:lang w:eastAsia="zh-CN"/>
              </w:rPr>
            </w:pPr>
            <w:r>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40312263" w14:textId="77777777" w:rsidR="00B20359" w:rsidRDefault="00B20359" w:rsidP="00262A74">
            <w:pPr>
              <w:pStyle w:val="TAC"/>
              <w:rPr>
                <w:rFonts w:eastAsiaTheme="minorEastAsia"/>
              </w:rPr>
            </w:pPr>
            <w:r>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3801016A"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9A003FF"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AC601DD"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94245EB" w14:textId="77777777" w:rsidR="00B20359" w:rsidRDefault="00B20359" w:rsidP="00262A74">
            <w:pPr>
              <w:pStyle w:val="TAC"/>
              <w:rPr>
                <w:rFonts w:eastAsiaTheme="minorEastAsia"/>
              </w:rPr>
            </w:pPr>
          </w:p>
        </w:tc>
      </w:tr>
      <w:tr w:rsidR="00B20359" w14:paraId="699E4591"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44CC0B32" w14:textId="77777777" w:rsidR="00B20359" w:rsidRDefault="00B20359" w:rsidP="00262A74">
            <w:pPr>
              <w:pStyle w:val="TAL"/>
              <w:rPr>
                <w:rFonts w:eastAsiaTheme="minorEastAsia"/>
              </w:rPr>
            </w:pPr>
            <w:r>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62D64C10"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5230E5EA" w14:textId="77777777" w:rsidR="00B20359" w:rsidRDefault="00B20359" w:rsidP="00262A74">
            <w:pPr>
              <w:pStyle w:val="TAC"/>
              <w:rPr>
                <w:rFonts w:eastAsiaTheme="minorEastAsia"/>
              </w:rPr>
            </w:pPr>
            <w:r>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38F1359F" w14:textId="77777777" w:rsidR="00B20359" w:rsidRDefault="00B20359" w:rsidP="00262A74">
            <w:pPr>
              <w:pStyle w:val="TAC"/>
              <w:rPr>
                <w:rFonts w:eastAsiaTheme="minorEastAsia"/>
                <w:lang w:eastAsia="zh-CN"/>
              </w:rPr>
            </w:pPr>
            <w:r>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18A2F905" w14:textId="77777777" w:rsidR="00B20359" w:rsidRDefault="00B20359" w:rsidP="00262A74">
            <w:pPr>
              <w:pStyle w:val="TAC"/>
              <w:rPr>
                <w:rFonts w:eastAsiaTheme="minorEastAsia"/>
              </w:rPr>
            </w:pPr>
            <w:r>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F37E9A4"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0B1497"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721C0CB"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EE00B6" w14:textId="77777777" w:rsidR="00B20359" w:rsidRDefault="00B20359" w:rsidP="00262A74">
            <w:pPr>
              <w:pStyle w:val="TAC"/>
              <w:rPr>
                <w:rFonts w:eastAsiaTheme="minorEastAsia"/>
              </w:rPr>
            </w:pPr>
          </w:p>
        </w:tc>
      </w:tr>
      <w:tr w:rsidR="00B20359" w14:paraId="16356F6C"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77DFCAD3" w14:textId="77777777" w:rsidR="00B20359" w:rsidRDefault="00B20359" w:rsidP="00262A74">
            <w:pPr>
              <w:pStyle w:val="TAL"/>
              <w:rPr>
                <w:rFonts w:eastAsiaTheme="minorEastAsia"/>
                <w:lang w:eastAsia="zh-CN"/>
              </w:rPr>
            </w:pPr>
            <w:r>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5F750A38"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815F311" w14:textId="77777777" w:rsidR="00B20359" w:rsidRDefault="00B20359" w:rsidP="00262A74">
            <w:pPr>
              <w:pStyle w:val="TAC"/>
              <w:rPr>
                <w:rFonts w:eastAsiaTheme="minorEastAsia"/>
                <w:lang w:eastAsia="zh-CN"/>
              </w:rPr>
            </w:pPr>
            <w:r>
              <w:rPr>
                <w:rFonts w:eastAsiaTheme="minorEastAsia"/>
                <w:lang w:eastAsia="zh-CN"/>
              </w:rPr>
              <w:t>sl160</w:t>
            </w:r>
          </w:p>
          <w:p w14:paraId="6D1A9C27" w14:textId="77777777" w:rsidR="00B20359" w:rsidRDefault="00B20359" w:rsidP="00262A74">
            <w:pPr>
              <w:pStyle w:val="TAC"/>
              <w:rPr>
                <w:rFonts w:eastAsiaTheme="minorEastAsia"/>
                <w:lang w:eastAsia="zh-CN"/>
              </w:rPr>
            </w:pPr>
            <w:r>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0E58139" w14:textId="77777777" w:rsidR="00B20359" w:rsidRDefault="00B20359" w:rsidP="00262A74">
            <w:pPr>
              <w:pStyle w:val="TAC"/>
              <w:rPr>
                <w:rFonts w:eastAsiaTheme="minorEastAsia"/>
                <w:lang w:eastAsia="zh-CN"/>
              </w:rPr>
            </w:pPr>
            <w:r>
              <w:rPr>
                <w:rFonts w:eastAsiaTheme="minorEastAsia"/>
                <w:lang w:eastAsia="zh-CN"/>
              </w:rPr>
              <w:t>sl160</w:t>
            </w:r>
          </w:p>
          <w:p w14:paraId="6F9B47B0" w14:textId="77777777" w:rsidR="00B20359" w:rsidRDefault="00B20359" w:rsidP="00262A74">
            <w:pPr>
              <w:pStyle w:val="TAC"/>
              <w:rPr>
                <w:rFonts w:eastAsiaTheme="minorEastAsia"/>
                <w:lang w:eastAsia="zh-CN"/>
              </w:rPr>
            </w:pPr>
            <w:r>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31A1EED" w14:textId="77777777" w:rsidR="00B20359" w:rsidRDefault="00B20359" w:rsidP="00262A74">
            <w:pPr>
              <w:pStyle w:val="TAC"/>
              <w:rPr>
                <w:rFonts w:eastAsiaTheme="minorEastAsia"/>
                <w:lang w:eastAsia="zh-CN"/>
              </w:rPr>
            </w:pPr>
            <w:r>
              <w:rPr>
                <w:rFonts w:eastAsiaTheme="minorEastAsia"/>
                <w:lang w:eastAsia="zh-CN"/>
              </w:rPr>
              <w:t>sl160</w:t>
            </w:r>
          </w:p>
          <w:p w14:paraId="0C214AD5" w14:textId="77777777" w:rsidR="00B20359" w:rsidRDefault="00B20359" w:rsidP="00262A74">
            <w:pPr>
              <w:pStyle w:val="TAC"/>
              <w:rPr>
                <w:rFonts w:eastAsiaTheme="minorEastAsia"/>
              </w:rPr>
            </w:pPr>
            <w:r>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44093F5"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6C792240"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E23E203"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1A29B87" w14:textId="77777777" w:rsidR="00B20359" w:rsidRDefault="00B20359" w:rsidP="00262A74">
            <w:pPr>
              <w:pStyle w:val="TAC"/>
              <w:rPr>
                <w:rFonts w:eastAsiaTheme="minorEastAsia"/>
              </w:rPr>
            </w:pPr>
          </w:p>
        </w:tc>
      </w:tr>
      <w:tr w:rsidR="00B20359" w14:paraId="422CC289"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1B0052DC" w14:textId="77777777" w:rsidR="00B20359" w:rsidRDefault="00B20359" w:rsidP="00262A74">
            <w:pPr>
              <w:pStyle w:val="TAL"/>
              <w:rPr>
                <w:rFonts w:eastAsiaTheme="minorEastAsia"/>
                <w:lang w:eastAsia="zh-CN"/>
              </w:rPr>
            </w:pPr>
            <w:r>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7677867A"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26EFE3D" w14:textId="77777777" w:rsidR="00B20359" w:rsidRDefault="00B20359" w:rsidP="00262A74">
            <w:pPr>
              <w:pStyle w:val="TAC"/>
              <w:rPr>
                <w:rFonts w:eastAsiaTheme="minorEastAsia"/>
                <w:lang w:eastAsia="zh-CN"/>
              </w:rPr>
            </w:pPr>
            <w:r>
              <w:rPr>
                <w:rFonts w:eastAsiaTheme="minorEastAsia"/>
                <w:lang w:eastAsia="zh-CN"/>
              </w:rPr>
              <w:t>1100000</w:t>
            </w:r>
          </w:p>
          <w:p w14:paraId="571C572E" w14:textId="77777777" w:rsidR="00B20359" w:rsidRDefault="00B20359" w:rsidP="00262A74">
            <w:pPr>
              <w:pStyle w:val="TAC"/>
              <w:rPr>
                <w:rFonts w:eastAsiaTheme="minorEastAsia"/>
                <w:lang w:eastAsia="zh-CN"/>
              </w:rPr>
            </w:pPr>
            <w:r>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75496490" w14:textId="77777777" w:rsidR="00B20359" w:rsidRDefault="00B20359" w:rsidP="00262A74">
            <w:pPr>
              <w:pStyle w:val="TAC"/>
              <w:rPr>
                <w:rFonts w:eastAsiaTheme="minorEastAsia"/>
                <w:lang w:eastAsia="zh-CN"/>
              </w:rPr>
            </w:pPr>
            <w:r>
              <w:rPr>
                <w:rFonts w:eastAsiaTheme="minorEastAsia"/>
                <w:lang w:eastAsia="zh-CN"/>
              </w:rPr>
              <w:t>0011000</w:t>
            </w:r>
          </w:p>
          <w:p w14:paraId="1BA3D4E3" w14:textId="77777777" w:rsidR="00B20359" w:rsidRDefault="00B20359" w:rsidP="00262A74">
            <w:pPr>
              <w:pStyle w:val="TAC"/>
              <w:rPr>
                <w:rFonts w:eastAsiaTheme="minorEastAsia"/>
                <w:lang w:eastAsia="zh-CN"/>
              </w:rPr>
            </w:pPr>
            <w:r>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772AC395" w14:textId="77777777" w:rsidR="00B20359" w:rsidRDefault="00B20359" w:rsidP="00262A74">
            <w:pPr>
              <w:pStyle w:val="TAC"/>
              <w:rPr>
                <w:rFonts w:eastAsiaTheme="minorEastAsia"/>
                <w:lang w:eastAsia="zh-CN"/>
              </w:rPr>
            </w:pPr>
            <w:r>
              <w:rPr>
                <w:rFonts w:eastAsiaTheme="minorEastAsia"/>
                <w:lang w:eastAsia="zh-CN"/>
              </w:rPr>
              <w:t>1100000</w:t>
            </w:r>
          </w:p>
          <w:p w14:paraId="3E9E1108" w14:textId="77777777" w:rsidR="00B20359" w:rsidRDefault="00B20359" w:rsidP="00262A74">
            <w:pPr>
              <w:pStyle w:val="TAC"/>
              <w:rPr>
                <w:rFonts w:eastAsiaTheme="minorEastAsia"/>
              </w:rPr>
            </w:pPr>
            <w:r>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51003AF2"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0E223FE"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E8B8517"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97D9793" w14:textId="77777777" w:rsidR="00B20359" w:rsidRDefault="00B20359" w:rsidP="00262A74">
            <w:pPr>
              <w:pStyle w:val="TAC"/>
              <w:rPr>
                <w:rFonts w:eastAsiaTheme="minorEastAsia"/>
              </w:rPr>
            </w:pPr>
          </w:p>
        </w:tc>
      </w:tr>
      <w:tr w:rsidR="00B20359" w14:paraId="6EA0DEFB"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4A2FDD55" w14:textId="77777777" w:rsidR="00B20359" w:rsidRDefault="00B20359" w:rsidP="00262A74">
            <w:pPr>
              <w:pStyle w:val="TAL"/>
              <w:rPr>
                <w:rFonts w:eastAsiaTheme="minorEastAsia"/>
              </w:rPr>
            </w:pPr>
            <w:r>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tcPr>
          <w:p w14:paraId="294ADE5F" w14:textId="77777777" w:rsidR="00B20359" w:rsidRDefault="00B20359" w:rsidP="00262A74">
            <w:pPr>
              <w:pStyle w:val="TAC"/>
              <w:rPr>
                <w:rFonts w:eastAsiaTheme="minorEastAsia"/>
              </w:rPr>
            </w:pPr>
            <w:r>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tcPr>
          <w:p w14:paraId="3841A9D8" w14:textId="77777777" w:rsidR="00B20359" w:rsidRDefault="00B20359" w:rsidP="00262A74">
            <w:pPr>
              <w:pStyle w:val="TAC"/>
              <w:rPr>
                <w:rFonts w:eastAsiaTheme="minorEastAsia"/>
              </w:rPr>
            </w:pPr>
            <w:r>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4A1D9A4F" w14:textId="77777777" w:rsidR="00B20359" w:rsidRDefault="00B20359" w:rsidP="00262A74">
            <w:pPr>
              <w:pStyle w:val="TAC"/>
              <w:rPr>
                <w:rFonts w:eastAsiaTheme="minorEastAsia"/>
                <w:lang w:eastAsia="zh-CN"/>
              </w:rPr>
            </w:pPr>
            <w:r>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6CB5B68B" w14:textId="77777777" w:rsidR="00B20359" w:rsidRDefault="00B20359" w:rsidP="00262A74">
            <w:pPr>
              <w:pStyle w:val="TAC"/>
              <w:rPr>
                <w:rFonts w:eastAsiaTheme="minorEastAsia"/>
              </w:rPr>
            </w:pPr>
            <w:r>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1228D74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3D77E1C"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D0DBE4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34A90C6" w14:textId="77777777" w:rsidR="00B20359" w:rsidRDefault="00B20359" w:rsidP="00262A74">
            <w:pPr>
              <w:pStyle w:val="TAC"/>
              <w:rPr>
                <w:rFonts w:eastAsiaTheme="minorEastAsia"/>
              </w:rPr>
            </w:pPr>
          </w:p>
        </w:tc>
      </w:tr>
      <w:tr w:rsidR="00B20359" w14:paraId="53F69DA0"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2C974855" w14:textId="77777777" w:rsidR="00B20359" w:rsidRDefault="00B20359" w:rsidP="00262A74">
            <w:pPr>
              <w:pStyle w:val="TAL"/>
              <w:rPr>
                <w:rFonts w:eastAsiaTheme="minorEastAsia"/>
              </w:rPr>
            </w:pPr>
            <w:r>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42BEB62D"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295FB943" w14:textId="77777777" w:rsidR="00B20359" w:rsidRDefault="00B20359" w:rsidP="00262A74">
            <w:pPr>
              <w:pStyle w:val="TAC"/>
              <w:rPr>
                <w:rFonts w:eastAsiaTheme="minorEastAsia"/>
                <w:lang w:eastAsia="zh-CN"/>
              </w:rPr>
            </w:pPr>
            <w:r>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5852FBCE" w14:textId="77777777" w:rsidR="00B20359" w:rsidRDefault="00B20359" w:rsidP="00262A74">
            <w:pPr>
              <w:pStyle w:val="TAC"/>
              <w:rPr>
                <w:rFonts w:eastAsiaTheme="minorEastAsia"/>
                <w:lang w:eastAsia="zh-CN"/>
              </w:rPr>
            </w:pPr>
            <w:r>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0292FE15" w14:textId="77777777" w:rsidR="00B20359" w:rsidRDefault="00B20359" w:rsidP="00262A74">
            <w:pPr>
              <w:pStyle w:val="TAC"/>
              <w:rPr>
                <w:rFonts w:eastAsiaTheme="minorEastAsia"/>
              </w:rPr>
            </w:pPr>
            <w:r>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5C2A22DA"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787DA04"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1C3AD9D"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AE81191" w14:textId="77777777" w:rsidR="00B20359" w:rsidRDefault="00B20359" w:rsidP="00262A74">
            <w:pPr>
              <w:pStyle w:val="TAC"/>
              <w:rPr>
                <w:rFonts w:eastAsiaTheme="minorEastAsia"/>
              </w:rPr>
            </w:pPr>
          </w:p>
        </w:tc>
      </w:tr>
      <w:tr w:rsidR="00B20359" w14:paraId="6FD56C08"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3709D493" w14:textId="77777777" w:rsidR="00B20359" w:rsidRDefault="00B20359" w:rsidP="00262A74">
            <w:pPr>
              <w:pStyle w:val="TAL"/>
              <w:rPr>
                <w:rFonts w:eastAsiaTheme="minorEastAsia"/>
              </w:rPr>
            </w:pPr>
            <w:r>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F2CCFE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530120E"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60316DB6" w14:textId="77777777" w:rsidR="00B20359" w:rsidRDefault="00B20359" w:rsidP="00262A74">
            <w:pPr>
              <w:pStyle w:val="TAC"/>
              <w:rPr>
                <w:rFonts w:eastAsiaTheme="minorEastAsia"/>
                <w:lang w:eastAsia="zh-CN"/>
              </w:rPr>
            </w:pPr>
            <w:r>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634ADC05" w14:textId="77777777" w:rsidR="00B20359" w:rsidRDefault="00B20359" w:rsidP="00262A74">
            <w:pPr>
              <w:pStyle w:val="TAC"/>
              <w:rPr>
                <w:rFonts w:eastAsiaTheme="minorEastAsia"/>
              </w:rPr>
            </w:pPr>
            <w:r>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9E7A42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6913B11"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C93DF48"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FE99A68" w14:textId="77777777" w:rsidR="00B20359" w:rsidRDefault="00B20359" w:rsidP="00262A74">
            <w:pPr>
              <w:pStyle w:val="TAC"/>
              <w:rPr>
                <w:rFonts w:eastAsiaTheme="minorEastAsia"/>
              </w:rPr>
            </w:pPr>
          </w:p>
        </w:tc>
      </w:tr>
      <w:tr w:rsidR="00B20359" w14:paraId="055994F7"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699E709B" w14:textId="77777777" w:rsidR="00B20359" w:rsidRDefault="00B20359" w:rsidP="00262A74">
            <w:pPr>
              <w:pStyle w:val="TAL"/>
              <w:rPr>
                <w:rFonts w:eastAsiaTheme="minorEastAsia"/>
              </w:rPr>
            </w:pPr>
            <w:r>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7E52D45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AA89B8B" w14:textId="77777777" w:rsidR="00B20359" w:rsidRDefault="00B20359" w:rsidP="00262A74">
            <w:pPr>
              <w:pStyle w:val="TAC"/>
              <w:rPr>
                <w:rFonts w:eastAsiaTheme="minorEastAsia"/>
              </w:rPr>
            </w:pPr>
            <w:r>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163F53E" w14:textId="77777777" w:rsidR="00B20359" w:rsidRDefault="00B20359" w:rsidP="00262A74">
            <w:pPr>
              <w:pStyle w:val="TAC"/>
              <w:rPr>
                <w:rFonts w:eastAsiaTheme="minorEastAsia"/>
              </w:rPr>
            </w:pPr>
            <w:r>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2C42BE2" w14:textId="77777777" w:rsidR="00B20359" w:rsidRDefault="00B20359" w:rsidP="00262A74">
            <w:pPr>
              <w:pStyle w:val="TAC"/>
              <w:rPr>
                <w:rFonts w:eastAsiaTheme="minorEastAsia"/>
              </w:rPr>
            </w:pPr>
            <w:r>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2AD44735"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BC8862"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C8E00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0486BBA" w14:textId="77777777" w:rsidR="00B20359" w:rsidRDefault="00B20359" w:rsidP="00262A74">
            <w:pPr>
              <w:pStyle w:val="TAC"/>
              <w:rPr>
                <w:rFonts w:eastAsiaTheme="minorEastAsia"/>
              </w:rPr>
            </w:pPr>
          </w:p>
        </w:tc>
      </w:tr>
      <w:tr w:rsidR="00B20359" w14:paraId="1C2F5A7E"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58B48BC4" w14:textId="77777777" w:rsidR="00B20359" w:rsidRDefault="00B20359" w:rsidP="00262A74">
            <w:pPr>
              <w:pStyle w:val="TAL"/>
              <w:rPr>
                <w:rFonts w:eastAsiaTheme="minorEastAsia"/>
              </w:rPr>
            </w:pPr>
            <w:r>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2162B559"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2D3D452" w14:textId="77777777" w:rsidR="00B20359" w:rsidRDefault="00B20359" w:rsidP="00262A74">
            <w:pPr>
              <w:pStyle w:val="TAC"/>
              <w:rPr>
                <w:rFonts w:eastAsiaTheme="minorEastAsia"/>
              </w:rPr>
            </w:pPr>
            <w:r>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73854872" w14:textId="77777777" w:rsidR="00B20359" w:rsidRDefault="00B20359" w:rsidP="00262A74">
            <w:pPr>
              <w:pStyle w:val="TAC"/>
              <w:rPr>
                <w:rFonts w:eastAsiaTheme="minorEastAsia"/>
              </w:rPr>
            </w:pPr>
            <w:r>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5B392484" w14:textId="77777777" w:rsidR="00B20359" w:rsidRDefault="00B20359" w:rsidP="00262A74">
            <w:pPr>
              <w:pStyle w:val="TAC"/>
              <w:rPr>
                <w:rFonts w:eastAsiaTheme="minorEastAsia"/>
              </w:rPr>
            </w:pPr>
            <w:r>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3A3AB365"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901028E"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6CBEBC3"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8205A27" w14:textId="77777777" w:rsidR="00B20359" w:rsidRDefault="00B20359" w:rsidP="00262A74">
            <w:pPr>
              <w:pStyle w:val="TAC"/>
              <w:rPr>
                <w:rFonts w:eastAsiaTheme="minorEastAsia"/>
              </w:rPr>
            </w:pPr>
          </w:p>
        </w:tc>
      </w:tr>
      <w:tr w:rsidR="00B20359" w14:paraId="32FE77C5"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5FAF62D2" w14:textId="77777777" w:rsidR="00B20359" w:rsidRDefault="00B20359" w:rsidP="00262A74">
            <w:pPr>
              <w:pStyle w:val="TAL"/>
              <w:rPr>
                <w:rFonts w:eastAsiaTheme="minorEastAsia"/>
              </w:rPr>
            </w:pPr>
            <w:r>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666F045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C05F5E3"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BB6EA79" w14:textId="77777777" w:rsidR="00B20359" w:rsidRDefault="00B20359" w:rsidP="00262A74">
            <w:pPr>
              <w:pStyle w:val="TAC"/>
              <w:rPr>
                <w:rFonts w:eastAsiaTheme="minorEastAsia"/>
              </w:rPr>
            </w:pPr>
            <w:r>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534DD1BD" w14:textId="77777777" w:rsidR="00B20359" w:rsidRDefault="00B20359" w:rsidP="00262A74">
            <w:pPr>
              <w:pStyle w:val="TAC"/>
              <w:rPr>
                <w:rFonts w:eastAsiaTheme="minorEastAsia"/>
              </w:rPr>
            </w:pPr>
            <w:r>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6B7418D3"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E93656"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0D65970"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A31C926" w14:textId="77777777" w:rsidR="00B20359" w:rsidRDefault="00B20359" w:rsidP="00262A74">
            <w:pPr>
              <w:pStyle w:val="TAC"/>
              <w:rPr>
                <w:rFonts w:eastAsiaTheme="minorEastAsia"/>
              </w:rPr>
            </w:pPr>
          </w:p>
        </w:tc>
      </w:tr>
      <w:tr w:rsidR="00B20359" w14:paraId="528B31D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6745868C" w14:textId="77777777" w:rsidR="00B20359" w:rsidRDefault="00B20359" w:rsidP="00262A74">
            <w:pPr>
              <w:pStyle w:val="TAL"/>
              <w:rPr>
                <w:rFonts w:eastAsiaTheme="minorEastAsia"/>
              </w:rPr>
            </w:pPr>
            <w:r>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71479BB9"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632DF381" w14:textId="77777777" w:rsidR="00B20359" w:rsidRDefault="00B20359" w:rsidP="00262A74">
            <w:pPr>
              <w:pStyle w:val="TAC"/>
              <w:rPr>
                <w:rFonts w:eastAsiaTheme="minorEastAsia"/>
              </w:rPr>
            </w:pPr>
            <w:r>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74E379E5" w14:textId="77777777" w:rsidR="00B20359" w:rsidRDefault="00B20359" w:rsidP="00262A74">
            <w:pPr>
              <w:pStyle w:val="TAC"/>
              <w:rPr>
                <w:rFonts w:eastAsiaTheme="minorEastAsia"/>
              </w:rPr>
            </w:pPr>
            <w:r>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5C844D2" w14:textId="77777777" w:rsidR="00B20359" w:rsidRDefault="00B20359" w:rsidP="00262A74">
            <w:pPr>
              <w:pStyle w:val="TAC"/>
              <w:rPr>
                <w:rFonts w:eastAsiaTheme="minorEastAsia"/>
              </w:rPr>
            </w:pPr>
            <w:r>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7F05053A"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EA67335"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29EC33F"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2FB51FA1" w14:textId="77777777" w:rsidR="00B20359" w:rsidRDefault="00B20359" w:rsidP="00262A74">
            <w:pPr>
              <w:pStyle w:val="TAC"/>
              <w:rPr>
                <w:rFonts w:eastAsiaTheme="minorEastAsia"/>
              </w:rPr>
            </w:pPr>
          </w:p>
        </w:tc>
      </w:tr>
      <w:tr w:rsidR="00B20359" w14:paraId="663ABC81"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4104C4F9" w14:textId="77777777" w:rsidR="00B20359" w:rsidRDefault="00B20359" w:rsidP="00262A74">
            <w:pPr>
              <w:pStyle w:val="TAL"/>
              <w:rPr>
                <w:rFonts w:eastAsiaTheme="minorEastAsia"/>
              </w:rPr>
            </w:pPr>
            <w:r>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tcPr>
          <w:p w14:paraId="6F056E8E" w14:textId="77777777" w:rsidR="00B20359" w:rsidRDefault="00B20359" w:rsidP="00262A74">
            <w:pPr>
              <w:pStyle w:val="TAC"/>
              <w:rPr>
                <w:rFonts w:eastAsiaTheme="minorEastAsia"/>
              </w:rPr>
            </w:pPr>
            <w:r>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tcPr>
          <w:p w14:paraId="3E6F1F38" w14:textId="77777777" w:rsidR="00B20359" w:rsidRDefault="00B20359" w:rsidP="00262A74">
            <w:pPr>
              <w:pStyle w:val="TAC"/>
              <w:rPr>
                <w:rFonts w:eastAsiaTheme="minorEastAsia"/>
              </w:rPr>
            </w:pPr>
            <w:r>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480D74E5" w14:textId="77777777" w:rsidR="00B20359" w:rsidRDefault="00B20359" w:rsidP="00262A74">
            <w:pPr>
              <w:pStyle w:val="TAC"/>
              <w:rPr>
                <w:rFonts w:eastAsiaTheme="minorEastAsia"/>
              </w:rPr>
            </w:pPr>
            <w:r>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474A4EF5" w14:textId="77777777" w:rsidR="00B20359" w:rsidRDefault="00B20359" w:rsidP="00262A74">
            <w:pPr>
              <w:pStyle w:val="TAC"/>
              <w:rPr>
                <w:rFonts w:eastAsiaTheme="minorEastAsia"/>
              </w:rPr>
            </w:pPr>
            <w:r>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08C3D7B6"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C371843"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8AAB68E"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582A34DC" w14:textId="77777777" w:rsidR="00B20359" w:rsidRDefault="00B20359" w:rsidP="00262A74">
            <w:pPr>
              <w:pStyle w:val="TAC"/>
              <w:rPr>
                <w:rFonts w:eastAsiaTheme="minorEastAsia"/>
              </w:rPr>
            </w:pPr>
          </w:p>
        </w:tc>
      </w:tr>
      <w:tr w:rsidR="00B20359" w14:paraId="6FC5BFA9"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765E7FDF" w14:textId="77777777" w:rsidR="00B20359" w:rsidRDefault="00B20359" w:rsidP="00262A74">
            <w:pPr>
              <w:pStyle w:val="TAL"/>
              <w:rPr>
                <w:rFonts w:eastAsiaTheme="minorEastAsia"/>
              </w:rPr>
            </w:pPr>
            <w:r>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225C7424" w14:textId="77777777" w:rsidR="00B20359" w:rsidRDefault="00B20359" w:rsidP="00262A74">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tcPr>
          <w:p w14:paraId="4FE052BB" w14:textId="77777777" w:rsidR="00B20359" w:rsidRDefault="00B20359" w:rsidP="00262A74">
            <w:pPr>
              <w:pStyle w:val="TAC"/>
              <w:rPr>
                <w:rFonts w:eastAsiaTheme="minorEastAsia"/>
              </w:rPr>
            </w:pPr>
            <w:r>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6BD2BEFA" w14:textId="77777777" w:rsidR="00B20359" w:rsidRDefault="00B20359" w:rsidP="00262A74">
            <w:pPr>
              <w:pStyle w:val="TAC"/>
              <w:rPr>
                <w:rFonts w:eastAsiaTheme="minorEastAsia"/>
              </w:rPr>
            </w:pPr>
            <w:r>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EF55E01" w14:textId="77777777" w:rsidR="00B20359" w:rsidRDefault="00B20359" w:rsidP="00262A74">
            <w:pPr>
              <w:pStyle w:val="TAC"/>
              <w:rPr>
                <w:rFonts w:eastAsiaTheme="minorEastAsia"/>
              </w:rPr>
            </w:pPr>
            <w:r>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6241677"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617EC5B8"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7412A9"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AFCD00A" w14:textId="77777777" w:rsidR="00B20359" w:rsidRDefault="00B20359" w:rsidP="00262A74">
            <w:pPr>
              <w:pStyle w:val="TAC"/>
              <w:rPr>
                <w:rFonts w:eastAsiaTheme="minorEastAsia"/>
              </w:rPr>
            </w:pPr>
          </w:p>
        </w:tc>
      </w:tr>
      <w:tr w:rsidR="00B20359" w14:paraId="3E59E70A"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1056A0CC" w14:textId="77777777" w:rsidR="00B20359" w:rsidRDefault="00B20359" w:rsidP="00262A74">
            <w:pPr>
              <w:pStyle w:val="TAL"/>
              <w:rPr>
                <w:rFonts w:eastAsiaTheme="minorEastAsia"/>
              </w:rPr>
            </w:pPr>
            <w:r>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tcPr>
          <w:p w14:paraId="666362E3" w14:textId="77777777" w:rsidR="00B20359" w:rsidRDefault="00B20359" w:rsidP="00262A74">
            <w:pPr>
              <w:pStyle w:val="TAC"/>
              <w:rPr>
                <w:rFonts w:eastAsiaTheme="minorEastAsia"/>
              </w:rPr>
            </w:pPr>
            <w:r>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tcPr>
          <w:p w14:paraId="0DD581D3" w14:textId="77777777" w:rsidR="00B20359" w:rsidRDefault="00B20359" w:rsidP="00262A74">
            <w:pPr>
              <w:pStyle w:val="TAC"/>
              <w:rPr>
                <w:rFonts w:eastAsiaTheme="minorEastAsia"/>
              </w:rPr>
            </w:pPr>
            <w:r>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52E22995" w14:textId="77777777" w:rsidR="00B20359" w:rsidRDefault="00B20359" w:rsidP="00262A74">
            <w:pPr>
              <w:pStyle w:val="TAC"/>
              <w:rPr>
                <w:rFonts w:eastAsiaTheme="minorEastAsia"/>
              </w:rPr>
            </w:pPr>
            <w:r>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4962203B" w14:textId="77777777" w:rsidR="00B20359" w:rsidRDefault="00B20359" w:rsidP="00262A74">
            <w:pPr>
              <w:pStyle w:val="TAC"/>
              <w:rPr>
                <w:rFonts w:eastAsiaTheme="minorEastAsia"/>
              </w:rPr>
            </w:pPr>
            <w:r>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547B4EE0" w14:textId="77777777" w:rsidR="00B20359" w:rsidRDefault="00B20359" w:rsidP="00262A74">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98DC03E" w14:textId="77777777" w:rsidR="00B20359" w:rsidRDefault="00B20359" w:rsidP="00262A74">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6E14CE55" w14:textId="77777777" w:rsidR="00B20359" w:rsidRDefault="00B20359" w:rsidP="00262A74">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2F3C7B7B" w14:textId="77777777" w:rsidR="00B20359" w:rsidRDefault="00B20359" w:rsidP="00262A74">
            <w:pPr>
              <w:pStyle w:val="TAC"/>
              <w:rPr>
                <w:rFonts w:eastAsiaTheme="minorEastAsia"/>
              </w:rPr>
            </w:pPr>
          </w:p>
        </w:tc>
      </w:tr>
      <w:tr w:rsidR="00B20359" w14:paraId="4BE537EB"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1A013DCE" w14:textId="77777777" w:rsidR="00B20359" w:rsidRDefault="00B20359" w:rsidP="00262A74">
            <w:pPr>
              <w:pStyle w:val="TAN"/>
              <w:rPr>
                <w:rFonts w:eastAsiaTheme="minorEastAsia"/>
              </w:rPr>
            </w:pPr>
            <w:r>
              <w:rPr>
                <w:rFonts w:eastAsiaTheme="minorEastAsia"/>
              </w:rPr>
              <w:t>Note 1:</w:t>
            </w:r>
            <w:r>
              <w:rPr>
                <w:rFonts w:eastAsiaTheme="minorEastAsia"/>
              </w:rPr>
              <w:tab/>
              <w:t>DCI format shall depend upon the test configuration.</w:t>
            </w:r>
          </w:p>
          <w:p w14:paraId="3CACD324" w14:textId="77777777" w:rsidR="00B20359" w:rsidRDefault="00B20359" w:rsidP="00262A74">
            <w:pPr>
              <w:pStyle w:val="TAN"/>
              <w:rPr>
                <w:rFonts w:eastAsiaTheme="minorEastAsia"/>
              </w:rPr>
            </w:pPr>
            <w:r>
              <w:rPr>
                <w:rFonts w:eastAsiaTheme="minorEastAsia"/>
              </w:rPr>
              <w:t>Note 2:</w:t>
            </w:r>
            <w:r>
              <w:rPr>
                <w:rFonts w:eastAsiaTheme="minorEastAsia"/>
              </w:rPr>
              <w:tab/>
              <w:t>Payload size shall depend upon the test configuration.</w:t>
            </w:r>
          </w:p>
          <w:p w14:paraId="4D2CD49C" w14:textId="77777777" w:rsidR="00B20359" w:rsidRDefault="00B20359" w:rsidP="00262A74">
            <w:pPr>
              <w:pStyle w:val="TAN"/>
              <w:rPr>
                <w:rFonts w:eastAsiaTheme="minorEastAsia"/>
              </w:rPr>
            </w:pPr>
            <w:r>
              <w:rPr>
                <w:rFonts w:eastAsiaTheme="minorEastAsia"/>
              </w:rPr>
              <w:t>Note 3:</w:t>
            </w:r>
            <w:r>
              <w:rPr>
                <w:rFonts w:eastAsiaTheme="minorEastAsia"/>
              </w:rPr>
              <w:tab/>
              <w:t>Allocated in the same resource blocks where the associated PDSCH RMC is scheduled.</w:t>
            </w:r>
          </w:p>
        </w:tc>
      </w:tr>
    </w:tbl>
    <w:p w14:paraId="7A39C61D" w14:textId="77777777" w:rsidR="00EC2704" w:rsidRDefault="00EC2704" w:rsidP="00EC2704">
      <w:pPr>
        <w:rPr>
          <w:rFonts w:eastAsiaTheme="minorEastAsia"/>
          <w:snapToGrid w:val="0"/>
        </w:rPr>
      </w:pPr>
    </w:p>
    <w:p w14:paraId="339F04A5" w14:textId="07950051" w:rsidR="00B20359" w:rsidRDefault="00B20359" w:rsidP="00EC2704">
      <w:pPr>
        <w:pStyle w:val="Heading4"/>
        <w:rPr>
          <w:rFonts w:eastAsiaTheme="minorEastAsia"/>
          <w:snapToGrid w:val="0"/>
        </w:rPr>
      </w:pPr>
      <w:bookmarkStart w:id="8213" w:name="_Toc169718939"/>
      <w:bookmarkStart w:id="8214" w:name="_Toc176337496"/>
      <w:bookmarkStart w:id="8215" w:name="_Toc187246586"/>
      <w:r>
        <w:rPr>
          <w:rFonts w:eastAsiaTheme="minorEastAsia"/>
          <w:snapToGrid w:val="0"/>
        </w:rPr>
        <w:t>G.1.1.3.</w:t>
      </w:r>
      <w:r>
        <w:rPr>
          <w:rFonts w:eastAsiaTheme="minorEastAsia" w:hint="eastAsia"/>
          <w:snapToGrid w:val="0"/>
          <w:lang w:val="en-US" w:eastAsia="zh-CN"/>
        </w:rPr>
        <w:t>2</w:t>
      </w:r>
      <w:r>
        <w:rPr>
          <w:rFonts w:eastAsiaTheme="minorEastAsia"/>
          <w:snapToGrid w:val="0"/>
        </w:rPr>
        <w:tab/>
      </w:r>
      <w:r>
        <w:rPr>
          <w:rFonts w:eastAsiaTheme="minorEastAsia" w:hint="eastAsia"/>
          <w:snapToGrid w:val="0"/>
          <w:lang w:val="en-US" w:eastAsia="zh-CN"/>
        </w:rPr>
        <w:t>F</w:t>
      </w:r>
      <w:r>
        <w:rPr>
          <w:rFonts w:eastAsiaTheme="minorEastAsia"/>
          <w:snapToGrid w:val="0"/>
        </w:rPr>
        <w:t>DD</w:t>
      </w:r>
      <w:bookmarkEnd w:id="8213"/>
      <w:bookmarkEnd w:id="8214"/>
      <w:bookmarkEnd w:id="8215"/>
    </w:p>
    <w:p w14:paraId="7681F259" w14:textId="77777777" w:rsidR="00B20359" w:rsidRDefault="00B20359" w:rsidP="00B20359">
      <w:pPr>
        <w:pStyle w:val="TH"/>
        <w:rPr>
          <w:rFonts w:cs="v5.0.0"/>
        </w:rPr>
      </w:pPr>
      <w:r>
        <w:rPr>
          <w:rFonts w:cs="v5.0.0"/>
        </w:rPr>
        <w:t xml:space="preserve">Table </w:t>
      </w:r>
      <w:r>
        <w:rPr>
          <w:rFonts w:eastAsiaTheme="minorEastAsia"/>
          <w:snapToGrid w:val="0"/>
        </w:rPr>
        <w:t>G.1.1.3.</w:t>
      </w:r>
      <w:r>
        <w:rPr>
          <w:rFonts w:eastAsiaTheme="minorEastAsia" w:hint="eastAsia"/>
          <w:snapToGrid w:val="0"/>
          <w:lang w:val="en-US" w:eastAsia="zh-CN"/>
        </w:rPr>
        <w:t>2</w:t>
      </w:r>
      <w:r>
        <w:rPr>
          <w:rFonts w:cs="v5.0.0"/>
        </w:rPr>
        <w:t>-1: Control Channel RMC for FDD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5"/>
        <w:gridCol w:w="904"/>
        <w:gridCol w:w="1140"/>
        <w:gridCol w:w="1140"/>
        <w:gridCol w:w="1140"/>
        <w:gridCol w:w="1140"/>
        <w:gridCol w:w="674"/>
        <w:gridCol w:w="676"/>
        <w:gridCol w:w="672"/>
      </w:tblGrid>
      <w:tr w:rsidR="00B20359" w14:paraId="66F06551"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723B3A50" w14:textId="77777777" w:rsidR="00B20359" w:rsidRDefault="00B20359" w:rsidP="00262A74">
            <w:pPr>
              <w:pStyle w:val="TAH"/>
              <w:rPr>
                <w:rFonts w:cs="Arial"/>
              </w:rPr>
            </w:pPr>
            <w:r>
              <w:rPr>
                <w:rFonts w:cs="Arial"/>
              </w:rPr>
              <w:t>Parameter</w:t>
            </w:r>
          </w:p>
        </w:tc>
        <w:tc>
          <w:tcPr>
            <w:tcW w:w="469" w:type="pct"/>
            <w:tcBorders>
              <w:top w:val="single" w:sz="4" w:space="0" w:color="auto"/>
              <w:left w:val="single" w:sz="4" w:space="0" w:color="auto"/>
              <w:bottom w:val="single" w:sz="4" w:space="0" w:color="auto"/>
              <w:right w:val="single" w:sz="4" w:space="0" w:color="auto"/>
            </w:tcBorders>
          </w:tcPr>
          <w:p w14:paraId="6539042C" w14:textId="77777777" w:rsidR="00B20359" w:rsidRDefault="00B20359" w:rsidP="00262A74">
            <w:pPr>
              <w:pStyle w:val="TAH"/>
              <w:rPr>
                <w:rFonts w:cs="Arial"/>
              </w:rPr>
            </w:pPr>
            <w:r>
              <w:rPr>
                <w:rFonts w:cs="Arial"/>
              </w:rPr>
              <w:t>Unit</w:t>
            </w:r>
          </w:p>
        </w:tc>
        <w:tc>
          <w:tcPr>
            <w:tcW w:w="3418" w:type="pct"/>
            <w:gridSpan w:val="7"/>
            <w:tcBorders>
              <w:top w:val="single" w:sz="4" w:space="0" w:color="auto"/>
              <w:left w:val="single" w:sz="4" w:space="0" w:color="auto"/>
              <w:bottom w:val="single" w:sz="4" w:space="0" w:color="auto"/>
              <w:right w:val="single" w:sz="4" w:space="0" w:color="auto"/>
            </w:tcBorders>
          </w:tcPr>
          <w:p w14:paraId="57620897" w14:textId="77777777" w:rsidR="00B20359" w:rsidRDefault="00B20359" w:rsidP="00262A74">
            <w:pPr>
              <w:pStyle w:val="TAH"/>
              <w:rPr>
                <w:rFonts w:cs="Arial"/>
              </w:rPr>
            </w:pPr>
            <w:r>
              <w:rPr>
                <w:rFonts w:cs="Arial"/>
              </w:rPr>
              <w:t>Value</w:t>
            </w:r>
          </w:p>
        </w:tc>
      </w:tr>
      <w:tr w:rsidR="00B20359" w14:paraId="64E650F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2F6BB3D0" w14:textId="77777777" w:rsidR="00B20359" w:rsidRDefault="00B20359" w:rsidP="00262A74">
            <w:pPr>
              <w:pStyle w:val="TAL"/>
              <w:rPr>
                <w:rFonts w:cs="Arial"/>
              </w:rPr>
            </w:pPr>
            <w:r>
              <w:rPr>
                <w:rFonts w:cs="Arial"/>
              </w:rPr>
              <w:t>Reference channel</w:t>
            </w:r>
          </w:p>
        </w:tc>
        <w:tc>
          <w:tcPr>
            <w:tcW w:w="469" w:type="pct"/>
            <w:tcBorders>
              <w:top w:val="single" w:sz="4" w:space="0" w:color="auto"/>
              <w:left w:val="single" w:sz="4" w:space="0" w:color="auto"/>
              <w:bottom w:val="single" w:sz="4" w:space="0" w:color="auto"/>
              <w:right w:val="single" w:sz="4" w:space="0" w:color="auto"/>
            </w:tcBorders>
          </w:tcPr>
          <w:p w14:paraId="51DDEECE" w14:textId="77777777" w:rsidR="00B20359" w:rsidRDefault="00B20359" w:rsidP="00262A74">
            <w:pPr>
              <w:pStyle w:val="TAC"/>
              <w:ind w:left="454" w:hanging="454"/>
              <w:rPr>
                <w:rFonts w:cs="Arial"/>
              </w:rPr>
            </w:pPr>
          </w:p>
        </w:tc>
        <w:tc>
          <w:tcPr>
            <w:tcW w:w="592" w:type="pct"/>
            <w:tcBorders>
              <w:top w:val="single" w:sz="4" w:space="0" w:color="auto"/>
              <w:left w:val="single" w:sz="4" w:space="0" w:color="auto"/>
              <w:bottom w:val="single" w:sz="4" w:space="0" w:color="auto"/>
              <w:right w:val="single" w:sz="4" w:space="0" w:color="auto"/>
            </w:tcBorders>
          </w:tcPr>
          <w:p w14:paraId="4A1F302C" w14:textId="77777777" w:rsidR="00B20359" w:rsidRDefault="00B20359" w:rsidP="00262A74">
            <w:pPr>
              <w:pStyle w:val="TAC"/>
              <w:spacing w:line="254" w:lineRule="auto"/>
            </w:pPr>
            <w:r>
              <w:t>CCR.1.1 FDD</w:t>
            </w:r>
          </w:p>
        </w:tc>
        <w:tc>
          <w:tcPr>
            <w:tcW w:w="592" w:type="pct"/>
            <w:tcBorders>
              <w:top w:val="single" w:sz="4" w:space="0" w:color="auto"/>
              <w:left w:val="single" w:sz="4" w:space="0" w:color="auto"/>
              <w:bottom w:val="single" w:sz="4" w:space="0" w:color="auto"/>
              <w:right w:val="single" w:sz="4" w:space="0" w:color="auto"/>
            </w:tcBorders>
          </w:tcPr>
          <w:p w14:paraId="2987F1EF" w14:textId="77777777" w:rsidR="00B20359" w:rsidRDefault="00B20359" w:rsidP="00262A74">
            <w:pPr>
              <w:pStyle w:val="TAC"/>
            </w:pPr>
            <w:r>
              <w:rPr>
                <w:rFonts w:hint="eastAsia"/>
                <w:lang w:eastAsia="zh-CN"/>
              </w:rPr>
              <w:t>C</w:t>
            </w:r>
            <w:r>
              <w:rPr>
                <w:lang w:eastAsia="zh-CN"/>
              </w:rPr>
              <w:t>CR.1.2 FDD</w:t>
            </w:r>
          </w:p>
        </w:tc>
        <w:tc>
          <w:tcPr>
            <w:tcW w:w="592" w:type="pct"/>
            <w:tcBorders>
              <w:top w:val="single" w:sz="4" w:space="0" w:color="auto"/>
              <w:left w:val="single" w:sz="4" w:space="0" w:color="auto"/>
              <w:bottom w:val="single" w:sz="4" w:space="0" w:color="auto"/>
              <w:right w:val="single" w:sz="4" w:space="0" w:color="auto"/>
            </w:tcBorders>
          </w:tcPr>
          <w:p w14:paraId="5F59318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BCD910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1841D852"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3114715F"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784E0A19" w14:textId="77777777" w:rsidR="00B20359" w:rsidRDefault="00B20359" w:rsidP="00262A74">
            <w:pPr>
              <w:pStyle w:val="TAC"/>
              <w:rPr>
                <w:rFonts w:cs="Arial"/>
              </w:rPr>
            </w:pPr>
          </w:p>
        </w:tc>
      </w:tr>
      <w:tr w:rsidR="00B20359" w14:paraId="21F37DFE"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72BC5B75" w14:textId="77777777" w:rsidR="00B20359" w:rsidRDefault="00B20359" w:rsidP="00262A74">
            <w:pPr>
              <w:pStyle w:val="TAL"/>
              <w:rPr>
                <w:rFonts w:cs="Arial"/>
              </w:rPr>
            </w:pPr>
            <w:r>
              <w:rPr>
                <w:rFonts w:cs="Arial"/>
              </w:rPr>
              <w:t>Channel bandwidth</w:t>
            </w:r>
          </w:p>
        </w:tc>
        <w:tc>
          <w:tcPr>
            <w:tcW w:w="469" w:type="pct"/>
            <w:tcBorders>
              <w:top w:val="single" w:sz="4" w:space="0" w:color="auto"/>
              <w:left w:val="single" w:sz="4" w:space="0" w:color="auto"/>
              <w:bottom w:val="single" w:sz="4" w:space="0" w:color="auto"/>
              <w:right w:val="single" w:sz="4" w:space="0" w:color="auto"/>
            </w:tcBorders>
          </w:tcPr>
          <w:p w14:paraId="3F0D87E6" w14:textId="77777777" w:rsidR="00B20359" w:rsidRDefault="00B20359" w:rsidP="00262A74">
            <w:pPr>
              <w:pStyle w:val="TAC"/>
              <w:rPr>
                <w:rFonts w:cs="Arial"/>
              </w:rPr>
            </w:pPr>
            <w:r>
              <w:rPr>
                <w:rFonts w:cs="Arial"/>
              </w:rPr>
              <w:t>MHz</w:t>
            </w:r>
          </w:p>
        </w:tc>
        <w:tc>
          <w:tcPr>
            <w:tcW w:w="592" w:type="pct"/>
            <w:tcBorders>
              <w:top w:val="single" w:sz="4" w:space="0" w:color="auto"/>
              <w:left w:val="single" w:sz="4" w:space="0" w:color="auto"/>
              <w:bottom w:val="single" w:sz="4" w:space="0" w:color="auto"/>
              <w:right w:val="single" w:sz="4" w:space="0" w:color="auto"/>
            </w:tcBorders>
          </w:tcPr>
          <w:p w14:paraId="052347B8" w14:textId="77777777" w:rsidR="00B20359" w:rsidRDefault="00B20359" w:rsidP="00262A74">
            <w:pPr>
              <w:pStyle w:val="TAC"/>
            </w:pPr>
            <w:r>
              <w:t>10</w:t>
            </w:r>
          </w:p>
        </w:tc>
        <w:tc>
          <w:tcPr>
            <w:tcW w:w="592" w:type="pct"/>
            <w:tcBorders>
              <w:top w:val="single" w:sz="4" w:space="0" w:color="auto"/>
              <w:left w:val="single" w:sz="4" w:space="0" w:color="auto"/>
              <w:bottom w:val="single" w:sz="4" w:space="0" w:color="auto"/>
              <w:right w:val="single" w:sz="4" w:space="0" w:color="auto"/>
            </w:tcBorders>
          </w:tcPr>
          <w:p w14:paraId="3583040F" w14:textId="77777777" w:rsidR="00B20359" w:rsidRDefault="00B20359" w:rsidP="00262A74">
            <w:pPr>
              <w:pStyle w:val="TAC"/>
              <w:rPr>
                <w:lang w:eastAsia="zh-CN"/>
              </w:rPr>
            </w:pPr>
            <w:r>
              <w:rPr>
                <w:rFonts w:hint="eastAsia"/>
                <w:lang w:eastAsia="zh-CN"/>
              </w:rPr>
              <w:t>1</w:t>
            </w:r>
            <w:r>
              <w:rPr>
                <w:lang w:eastAsia="zh-CN"/>
              </w:rPr>
              <w:t>0</w:t>
            </w:r>
          </w:p>
        </w:tc>
        <w:tc>
          <w:tcPr>
            <w:tcW w:w="592" w:type="pct"/>
            <w:tcBorders>
              <w:top w:val="single" w:sz="4" w:space="0" w:color="auto"/>
              <w:left w:val="single" w:sz="4" w:space="0" w:color="auto"/>
              <w:bottom w:val="single" w:sz="4" w:space="0" w:color="auto"/>
              <w:right w:val="single" w:sz="4" w:space="0" w:color="auto"/>
            </w:tcBorders>
          </w:tcPr>
          <w:p w14:paraId="7E3F7F59"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6505799B"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1E172E50"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7A588854"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172F37B" w14:textId="77777777" w:rsidR="00B20359" w:rsidRDefault="00B20359" w:rsidP="00262A74">
            <w:pPr>
              <w:pStyle w:val="TAC"/>
              <w:rPr>
                <w:rFonts w:cs="Arial"/>
              </w:rPr>
            </w:pPr>
          </w:p>
        </w:tc>
      </w:tr>
      <w:tr w:rsidR="00B20359" w14:paraId="2765FF5D"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1535379E" w14:textId="77777777" w:rsidR="00B20359" w:rsidRDefault="00B20359" w:rsidP="00262A74">
            <w:pPr>
              <w:pStyle w:val="TAL"/>
              <w:rPr>
                <w:rFonts w:cs="Arial"/>
                <w:lang w:eastAsia="zh-CN"/>
              </w:rPr>
            </w:pPr>
            <w:r>
              <w:rPr>
                <w:rFonts w:cs="Arial"/>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5A360AC" w14:textId="77777777" w:rsidR="00B20359" w:rsidRDefault="00B20359" w:rsidP="00262A74">
            <w:pPr>
              <w:pStyle w:val="TAC"/>
              <w:rPr>
                <w:rFonts w:cs="Arial"/>
                <w:lang w:eastAsia="zh-CN"/>
              </w:rPr>
            </w:pPr>
            <w:r>
              <w:rPr>
                <w:rFonts w:cs="Arial"/>
                <w:lang w:eastAsia="zh-CN"/>
              </w:rPr>
              <w:t>kHz</w:t>
            </w:r>
          </w:p>
        </w:tc>
        <w:tc>
          <w:tcPr>
            <w:tcW w:w="592" w:type="pct"/>
            <w:tcBorders>
              <w:top w:val="single" w:sz="4" w:space="0" w:color="auto"/>
              <w:left w:val="single" w:sz="4" w:space="0" w:color="auto"/>
              <w:bottom w:val="single" w:sz="4" w:space="0" w:color="auto"/>
              <w:right w:val="single" w:sz="4" w:space="0" w:color="auto"/>
            </w:tcBorders>
          </w:tcPr>
          <w:p w14:paraId="57C069C5" w14:textId="77777777" w:rsidR="00B20359" w:rsidRDefault="00B20359" w:rsidP="00262A74">
            <w:pPr>
              <w:pStyle w:val="TAC"/>
              <w:rPr>
                <w:lang w:eastAsia="zh-CN"/>
              </w:rPr>
            </w:pPr>
            <w:r>
              <w:rPr>
                <w:lang w:eastAsia="zh-CN"/>
              </w:rPr>
              <w:t>15</w:t>
            </w:r>
          </w:p>
        </w:tc>
        <w:tc>
          <w:tcPr>
            <w:tcW w:w="592" w:type="pct"/>
            <w:tcBorders>
              <w:top w:val="single" w:sz="4" w:space="0" w:color="auto"/>
              <w:left w:val="single" w:sz="4" w:space="0" w:color="auto"/>
              <w:bottom w:val="single" w:sz="4" w:space="0" w:color="auto"/>
              <w:right w:val="single" w:sz="4" w:space="0" w:color="auto"/>
            </w:tcBorders>
          </w:tcPr>
          <w:p w14:paraId="0BA688C1" w14:textId="77777777" w:rsidR="00B20359" w:rsidRDefault="00B20359" w:rsidP="00262A74">
            <w:pPr>
              <w:pStyle w:val="TAC"/>
              <w:rPr>
                <w:lang w:eastAsia="zh-CN"/>
              </w:rPr>
            </w:pPr>
            <w:r>
              <w:rPr>
                <w:rFonts w:hint="eastAsia"/>
                <w:lang w:eastAsia="zh-CN"/>
              </w:rPr>
              <w:t>1</w:t>
            </w:r>
            <w:r>
              <w:rPr>
                <w:lang w:eastAsia="zh-CN"/>
              </w:rPr>
              <w:t>5</w:t>
            </w:r>
          </w:p>
        </w:tc>
        <w:tc>
          <w:tcPr>
            <w:tcW w:w="592" w:type="pct"/>
            <w:tcBorders>
              <w:top w:val="single" w:sz="4" w:space="0" w:color="auto"/>
              <w:left w:val="single" w:sz="4" w:space="0" w:color="auto"/>
              <w:bottom w:val="single" w:sz="4" w:space="0" w:color="auto"/>
              <w:right w:val="single" w:sz="4" w:space="0" w:color="auto"/>
            </w:tcBorders>
          </w:tcPr>
          <w:p w14:paraId="0ED913F5"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38DF4830"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68E13D64"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23FD0B02"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D9C11DC" w14:textId="77777777" w:rsidR="00B20359" w:rsidRDefault="00B20359" w:rsidP="00262A74">
            <w:pPr>
              <w:pStyle w:val="TAC"/>
              <w:rPr>
                <w:rFonts w:cs="Arial"/>
              </w:rPr>
            </w:pPr>
          </w:p>
        </w:tc>
      </w:tr>
      <w:tr w:rsidR="00B20359" w14:paraId="52499432"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0F024F7B" w14:textId="77777777" w:rsidR="00B20359" w:rsidRDefault="00B20359" w:rsidP="00262A74">
            <w:pPr>
              <w:pStyle w:val="TAL"/>
              <w:rPr>
                <w:rFonts w:cs="Arial"/>
                <w:lang w:eastAsia="zh-CN"/>
              </w:rPr>
            </w:pPr>
            <w:r>
              <w:rPr>
                <w:rFonts w:cs="Arial"/>
                <w:lang w:eastAsia="zh-CN"/>
              </w:rPr>
              <w:t xml:space="preserve">Allocated </w:t>
            </w:r>
            <w:r>
              <w:rPr>
                <w:rFonts w:cs="Arial"/>
              </w:rPr>
              <w:t xml:space="preserve">resource blocks </w:t>
            </w:r>
            <w:r>
              <w:rPr>
                <w:rFonts w:cs="Arial"/>
                <w:lang w:eastAsia="zh-CN"/>
              </w:rPr>
              <w:t>for CORESET</w:t>
            </w:r>
            <w:r>
              <w:rPr>
                <w:rFonts w:cs="Arial"/>
                <w:vertAlign w:val="superscript"/>
                <w:lang w:eastAsia="zh-CN"/>
              </w:rPr>
              <w:t xml:space="preserve"> Note 3</w:t>
            </w:r>
          </w:p>
        </w:tc>
        <w:tc>
          <w:tcPr>
            <w:tcW w:w="469" w:type="pct"/>
            <w:tcBorders>
              <w:top w:val="single" w:sz="4" w:space="0" w:color="auto"/>
              <w:left w:val="single" w:sz="4" w:space="0" w:color="auto"/>
              <w:bottom w:val="single" w:sz="4" w:space="0" w:color="auto"/>
              <w:right w:val="single" w:sz="4" w:space="0" w:color="auto"/>
            </w:tcBorders>
          </w:tcPr>
          <w:p w14:paraId="66AFDA1A" w14:textId="77777777" w:rsidR="00B20359" w:rsidRDefault="00B20359" w:rsidP="00262A74">
            <w:pPr>
              <w:pStyle w:val="TAC"/>
              <w:rPr>
                <w:rFonts w:cs="Arial"/>
                <w:lang w:eastAsia="zh-CN"/>
              </w:rPr>
            </w:pPr>
          </w:p>
        </w:tc>
        <w:tc>
          <w:tcPr>
            <w:tcW w:w="592" w:type="pct"/>
            <w:tcBorders>
              <w:top w:val="single" w:sz="4" w:space="0" w:color="auto"/>
              <w:left w:val="single" w:sz="4" w:space="0" w:color="auto"/>
              <w:bottom w:val="single" w:sz="4" w:space="0" w:color="auto"/>
              <w:right w:val="single" w:sz="4" w:space="0" w:color="auto"/>
            </w:tcBorders>
          </w:tcPr>
          <w:p w14:paraId="034F0F09" w14:textId="77777777" w:rsidR="00B20359" w:rsidRDefault="00B20359" w:rsidP="00262A74">
            <w:pPr>
              <w:pStyle w:val="TAC"/>
              <w:rPr>
                <w:lang w:eastAsia="zh-CN"/>
              </w:rPr>
            </w:pPr>
            <w:r>
              <w:rPr>
                <w:lang w:eastAsia="zh-CN"/>
              </w:rPr>
              <w:t>24</w:t>
            </w:r>
          </w:p>
        </w:tc>
        <w:tc>
          <w:tcPr>
            <w:tcW w:w="592" w:type="pct"/>
            <w:tcBorders>
              <w:top w:val="single" w:sz="4" w:space="0" w:color="auto"/>
              <w:left w:val="single" w:sz="4" w:space="0" w:color="auto"/>
              <w:bottom w:val="single" w:sz="4" w:space="0" w:color="auto"/>
              <w:right w:val="single" w:sz="4" w:space="0" w:color="auto"/>
            </w:tcBorders>
          </w:tcPr>
          <w:p w14:paraId="0B007BDA" w14:textId="77777777" w:rsidR="00B20359" w:rsidRDefault="00B20359" w:rsidP="00262A74">
            <w:pPr>
              <w:pStyle w:val="TAC"/>
              <w:rPr>
                <w:lang w:eastAsia="zh-CN"/>
              </w:rPr>
            </w:pPr>
            <w:r>
              <w:rPr>
                <w:rFonts w:hint="eastAsia"/>
                <w:lang w:eastAsia="zh-CN"/>
              </w:rPr>
              <w:t>1</w:t>
            </w:r>
            <w:r>
              <w:rPr>
                <w:lang w:eastAsia="zh-CN"/>
              </w:rPr>
              <w:t>8</w:t>
            </w:r>
          </w:p>
        </w:tc>
        <w:tc>
          <w:tcPr>
            <w:tcW w:w="592" w:type="pct"/>
            <w:tcBorders>
              <w:top w:val="single" w:sz="4" w:space="0" w:color="auto"/>
              <w:left w:val="single" w:sz="4" w:space="0" w:color="auto"/>
              <w:bottom w:val="single" w:sz="4" w:space="0" w:color="auto"/>
              <w:right w:val="single" w:sz="4" w:space="0" w:color="auto"/>
            </w:tcBorders>
          </w:tcPr>
          <w:p w14:paraId="2C9C1ACA"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BBC7184"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075BC41D"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667F3EA9"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A93C717" w14:textId="77777777" w:rsidR="00B20359" w:rsidRDefault="00B20359" w:rsidP="00262A74">
            <w:pPr>
              <w:pStyle w:val="TAC"/>
              <w:rPr>
                <w:rFonts w:cs="Arial"/>
              </w:rPr>
            </w:pPr>
          </w:p>
        </w:tc>
      </w:tr>
      <w:tr w:rsidR="00B20359" w14:paraId="26108906"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6BC73002" w14:textId="77777777" w:rsidR="00B20359" w:rsidRDefault="00B20359" w:rsidP="00262A74">
            <w:pPr>
              <w:pStyle w:val="TAL"/>
              <w:rPr>
                <w:rFonts w:cs="Arial"/>
              </w:rPr>
            </w:pPr>
            <w:r>
              <w:rPr>
                <w:rFonts w:cs="Arial"/>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5389A181" w14:textId="77777777" w:rsidR="00B20359" w:rsidRDefault="00B20359" w:rsidP="00262A74">
            <w:pPr>
              <w:pStyle w:val="TAC"/>
              <w:ind w:left="454" w:hanging="454"/>
              <w:rPr>
                <w:rFonts w:cs="Arial"/>
              </w:rPr>
            </w:pPr>
          </w:p>
        </w:tc>
        <w:tc>
          <w:tcPr>
            <w:tcW w:w="592" w:type="pct"/>
            <w:tcBorders>
              <w:top w:val="single" w:sz="4" w:space="0" w:color="auto"/>
              <w:left w:val="single" w:sz="4" w:space="0" w:color="auto"/>
              <w:bottom w:val="single" w:sz="4" w:space="0" w:color="auto"/>
              <w:right w:val="single" w:sz="4" w:space="0" w:color="auto"/>
            </w:tcBorders>
          </w:tcPr>
          <w:p w14:paraId="6205B78A" w14:textId="77777777" w:rsidR="00B20359" w:rsidRDefault="00B20359" w:rsidP="00262A74">
            <w:pPr>
              <w:pStyle w:val="TAC"/>
            </w:pPr>
            <w:r>
              <w:t>1</w:t>
            </w:r>
          </w:p>
        </w:tc>
        <w:tc>
          <w:tcPr>
            <w:tcW w:w="592" w:type="pct"/>
            <w:tcBorders>
              <w:top w:val="single" w:sz="4" w:space="0" w:color="auto"/>
              <w:left w:val="single" w:sz="4" w:space="0" w:color="auto"/>
              <w:bottom w:val="single" w:sz="4" w:space="0" w:color="auto"/>
              <w:right w:val="single" w:sz="4" w:space="0" w:color="auto"/>
            </w:tcBorders>
          </w:tcPr>
          <w:p w14:paraId="105F15A2" w14:textId="77777777" w:rsidR="00B20359" w:rsidRDefault="00B20359" w:rsidP="00262A74">
            <w:pPr>
              <w:pStyle w:val="TAC"/>
            </w:pPr>
            <w:r>
              <w:rPr>
                <w:rFonts w:hint="eastAsia"/>
                <w:lang w:eastAsia="zh-CN"/>
              </w:rPr>
              <w:t>1</w:t>
            </w:r>
          </w:p>
        </w:tc>
        <w:tc>
          <w:tcPr>
            <w:tcW w:w="592" w:type="pct"/>
            <w:tcBorders>
              <w:top w:val="single" w:sz="4" w:space="0" w:color="auto"/>
              <w:left w:val="single" w:sz="4" w:space="0" w:color="auto"/>
              <w:bottom w:val="single" w:sz="4" w:space="0" w:color="auto"/>
              <w:right w:val="single" w:sz="4" w:space="0" w:color="auto"/>
            </w:tcBorders>
          </w:tcPr>
          <w:p w14:paraId="2ACD9BEE"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CE3B62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36CFD4F4"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5E2965DD"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7535A53A" w14:textId="77777777" w:rsidR="00B20359" w:rsidRDefault="00B20359" w:rsidP="00262A74">
            <w:pPr>
              <w:pStyle w:val="TAC"/>
              <w:rPr>
                <w:rFonts w:cs="Arial"/>
              </w:rPr>
            </w:pPr>
          </w:p>
        </w:tc>
      </w:tr>
      <w:tr w:rsidR="00B20359" w14:paraId="542DB96D"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636574D5" w14:textId="77777777" w:rsidR="00B20359" w:rsidRDefault="00B20359" w:rsidP="00262A74">
            <w:pPr>
              <w:pStyle w:val="TAL"/>
              <w:rPr>
                <w:rFonts w:cs="Arial"/>
              </w:rPr>
            </w:pPr>
            <w:r>
              <w:rPr>
                <w:rFonts w:cs="Arial"/>
              </w:rPr>
              <w:t>Duration of CORESET</w:t>
            </w:r>
          </w:p>
        </w:tc>
        <w:tc>
          <w:tcPr>
            <w:tcW w:w="469" w:type="pct"/>
            <w:tcBorders>
              <w:top w:val="single" w:sz="4" w:space="0" w:color="auto"/>
              <w:left w:val="single" w:sz="4" w:space="0" w:color="auto"/>
              <w:bottom w:val="single" w:sz="4" w:space="0" w:color="auto"/>
              <w:right w:val="single" w:sz="4" w:space="0" w:color="auto"/>
            </w:tcBorders>
          </w:tcPr>
          <w:p w14:paraId="463FFE6C" w14:textId="77777777" w:rsidR="00B20359" w:rsidRDefault="00B20359" w:rsidP="00262A74">
            <w:pPr>
              <w:pStyle w:val="TAC"/>
              <w:rPr>
                <w:rFonts w:cs="Arial"/>
              </w:rPr>
            </w:pPr>
            <w:r>
              <w:rPr>
                <w:rFonts w:cs="Arial"/>
              </w:rPr>
              <w:t>symbols</w:t>
            </w:r>
          </w:p>
        </w:tc>
        <w:tc>
          <w:tcPr>
            <w:tcW w:w="592" w:type="pct"/>
            <w:tcBorders>
              <w:top w:val="single" w:sz="4" w:space="0" w:color="auto"/>
              <w:left w:val="single" w:sz="4" w:space="0" w:color="auto"/>
              <w:bottom w:val="single" w:sz="4" w:space="0" w:color="auto"/>
              <w:right w:val="single" w:sz="4" w:space="0" w:color="auto"/>
            </w:tcBorders>
          </w:tcPr>
          <w:p w14:paraId="2010566B" w14:textId="77777777" w:rsidR="00B20359" w:rsidRDefault="00B20359" w:rsidP="00262A74">
            <w:pPr>
              <w:pStyle w:val="TAC"/>
            </w:pPr>
            <w:r>
              <w:t>2</w:t>
            </w:r>
          </w:p>
        </w:tc>
        <w:tc>
          <w:tcPr>
            <w:tcW w:w="592" w:type="pct"/>
            <w:tcBorders>
              <w:top w:val="single" w:sz="4" w:space="0" w:color="auto"/>
              <w:left w:val="single" w:sz="4" w:space="0" w:color="auto"/>
              <w:bottom w:val="single" w:sz="4" w:space="0" w:color="auto"/>
              <w:right w:val="single" w:sz="4" w:space="0" w:color="auto"/>
            </w:tcBorders>
          </w:tcPr>
          <w:p w14:paraId="2DD010E7" w14:textId="77777777" w:rsidR="00B20359" w:rsidRDefault="00B20359" w:rsidP="00262A74">
            <w:pPr>
              <w:pStyle w:val="TAC"/>
            </w:pPr>
            <w:r>
              <w:rPr>
                <w:rFonts w:hint="eastAsia"/>
                <w:lang w:eastAsia="zh-CN"/>
              </w:rPr>
              <w:t>2</w:t>
            </w:r>
          </w:p>
        </w:tc>
        <w:tc>
          <w:tcPr>
            <w:tcW w:w="592" w:type="pct"/>
            <w:tcBorders>
              <w:top w:val="single" w:sz="4" w:space="0" w:color="auto"/>
              <w:left w:val="single" w:sz="4" w:space="0" w:color="auto"/>
              <w:bottom w:val="single" w:sz="4" w:space="0" w:color="auto"/>
              <w:right w:val="single" w:sz="4" w:space="0" w:color="auto"/>
            </w:tcBorders>
          </w:tcPr>
          <w:p w14:paraId="2225331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82552D9"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1AE7F460"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4F96BA6D"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647AC03C" w14:textId="77777777" w:rsidR="00B20359" w:rsidRDefault="00B20359" w:rsidP="00262A74">
            <w:pPr>
              <w:pStyle w:val="TAC"/>
              <w:rPr>
                <w:rFonts w:cs="Arial"/>
              </w:rPr>
            </w:pPr>
          </w:p>
        </w:tc>
      </w:tr>
      <w:tr w:rsidR="00B20359" w14:paraId="4E27BAB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792F7F8F" w14:textId="77777777" w:rsidR="00B20359" w:rsidRDefault="00B20359" w:rsidP="00262A74">
            <w:pPr>
              <w:pStyle w:val="TAL"/>
              <w:rPr>
                <w:rFonts w:cs="Arial"/>
              </w:rPr>
            </w:pPr>
            <w:r>
              <w:rPr>
                <w:rFonts w:cs="Arial"/>
              </w:rPr>
              <w:t>REG bundle size</w:t>
            </w:r>
          </w:p>
        </w:tc>
        <w:tc>
          <w:tcPr>
            <w:tcW w:w="469" w:type="pct"/>
            <w:tcBorders>
              <w:top w:val="single" w:sz="4" w:space="0" w:color="auto"/>
              <w:left w:val="single" w:sz="4" w:space="0" w:color="auto"/>
              <w:bottom w:val="single" w:sz="4" w:space="0" w:color="auto"/>
              <w:right w:val="single" w:sz="4" w:space="0" w:color="auto"/>
            </w:tcBorders>
          </w:tcPr>
          <w:p w14:paraId="2E3D7F8B"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852D53C" w14:textId="77777777" w:rsidR="00B20359" w:rsidRDefault="00B20359" w:rsidP="00262A74">
            <w:pPr>
              <w:pStyle w:val="TAC"/>
              <w:rPr>
                <w:lang w:eastAsia="zh-CN"/>
              </w:rPr>
            </w:pPr>
            <w:r>
              <w:rPr>
                <w:lang w:eastAsia="zh-CN"/>
              </w:rPr>
              <w:t>6</w:t>
            </w:r>
          </w:p>
        </w:tc>
        <w:tc>
          <w:tcPr>
            <w:tcW w:w="592" w:type="pct"/>
            <w:tcBorders>
              <w:top w:val="single" w:sz="4" w:space="0" w:color="auto"/>
              <w:left w:val="single" w:sz="4" w:space="0" w:color="auto"/>
              <w:bottom w:val="single" w:sz="4" w:space="0" w:color="auto"/>
              <w:right w:val="single" w:sz="4" w:space="0" w:color="auto"/>
            </w:tcBorders>
          </w:tcPr>
          <w:p w14:paraId="6CCB1B30" w14:textId="77777777" w:rsidR="00B20359" w:rsidRDefault="00B20359" w:rsidP="00262A74">
            <w:pPr>
              <w:pStyle w:val="TAC"/>
              <w:rPr>
                <w:lang w:eastAsia="zh-CN"/>
              </w:rPr>
            </w:pPr>
            <w:r>
              <w:rPr>
                <w:rFonts w:hint="eastAsia"/>
                <w:lang w:eastAsia="zh-CN"/>
              </w:rPr>
              <w:t>6</w:t>
            </w:r>
          </w:p>
        </w:tc>
        <w:tc>
          <w:tcPr>
            <w:tcW w:w="592" w:type="pct"/>
            <w:tcBorders>
              <w:top w:val="single" w:sz="4" w:space="0" w:color="auto"/>
              <w:left w:val="single" w:sz="4" w:space="0" w:color="auto"/>
              <w:bottom w:val="single" w:sz="4" w:space="0" w:color="auto"/>
              <w:right w:val="single" w:sz="4" w:space="0" w:color="auto"/>
            </w:tcBorders>
          </w:tcPr>
          <w:p w14:paraId="46DEE9B6"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0B8CCE5"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7C996EF7"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2542EAA6"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1330B1F5" w14:textId="77777777" w:rsidR="00B20359" w:rsidRDefault="00B20359" w:rsidP="00262A74">
            <w:pPr>
              <w:pStyle w:val="TAC"/>
              <w:rPr>
                <w:rFonts w:cs="Arial"/>
              </w:rPr>
            </w:pPr>
          </w:p>
        </w:tc>
      </w:tr>
      <w:tr w:rsidR="00B20359" w14:paraId="292A268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653255CB" w14:textId="77777777" w:rsidR="00B20359" w:rsidRDefault="00B20359" w:rsidP="00262A74">
            <w:pPr>
              <w:pStyle w:val="TAL"/>
              <w:rPr>
                <w:rFonts w:cs="Arial"/>
              </w:rPr>
            </w:pPr>
            <w:r>
              <w:rPr>
                <w:rFonts w:cs="Arial"/>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71234BF"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07E61B8" w14:textId="77777777" w:rsidR="00B20359" w:rsidRDefault="00B20359" w:rsidP="00262A74">
            <w:pPr>
              <w:pStyle w:val="TAC"/>
              <w:rPr>
                <w:lang w:eastAsia="zh-CN"/>
              </w:rPr>
            </w:pPr>
            <w:r>
              <w:rPr>
                <w:lang w:eastAsia="zh-CN"/>
              </w:rPr>
              <w:t>Same as REG bundle size</w:t>
            </w:r>
          </w:p>
        </w:tc>
        <w:tc>
          <w:tcPr>
            <w:tcW w:w="592" w:type="pct"/>
            <w:tcBorders>
              <w:top w:val="single" w:sz="4" w:space="0" w:color="auto"/>
              <w:left w:val="single" w:sz="4" w:space="0" w:color="auto"/>
              <w:bottom w:val="single" w:sz="4" w:space="0" w:color="auto"/>
              <w:right w:val="single" w:sz="4" w:space="0" w:color="auto"/>
            </w:tcBorders>
          </w:tcPr>
          <w:p w14:paraId="3B77C3FC" w14:textId="77777777" w:rsidR="00B20359" w:rsidRDefault="00B20359" w:rsidP="00262A74">
            <w:pPr>
              <w:pStyle w:val="TAC"/>
              <w:rPr>
                <w:lang w:eastAsia="zh-CN"/>
              </w:rPr>
            </w:pPr>
            <w:r>
              <w:rPr>
                <w:lang w:eastAsia="zh-CN"/>
              </w:rPr>
              <w:t>Same as REG bundle size</w:t>
            </w:r>
          </w:p>
        </w:tc>
        <w:tc>
          <w:tcPr>
            <w:tcW w:w="592" w:type="pct"/>
            <w:tcBorders>
              <w:top w:val="single" w:sz="4" w:space="0" w:color="auto"/>
              <w:left w:val="single" w:sz="4" w:space="0" w:color="auto"/>
              <w:bottom w:val="single" w:sz="4" w:space="0" w:color="auto"/>
              <w:right w:val="single" w:sz="4" w:space="0" w:color="auto"/>
            </w:tcBorders>
          </w:tcPr>
          <w:p w14:paraId="7CA66300"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630E9A5"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6D800F1E"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64D0EA3B"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DB6CED9" w14:textId="77777777" w:rsidR="00B20359" w:rsidRDefault="00B20359" w:rsidP="00262A74">
            <w:pPr>
              <w:pStyle w:val="TAC"/>
              <w:rPr>
                <w:rFonts w:cs="Arial"/>
              </w:rPr>
            </w:pPr>
          </w:p>
        </w:tc>
      </w:tr>
      <w:tr w:rsidR="00B20359" w14:paraId="1829733A"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51143499" w14:textId="77777777" w:rsidR="00B20359" w:rsidRDefault="00B20359" w:rsidP="00262A74">
            <w:pPr>
              <w:pStyle w:val="TAL"/>
              <w:rPr>
                <w:rFonts w:cs="Arial"/>
              </w:rPr>
            </w:pPr>
            <w:r>
              <w:rPr>
                <w:rFonts w:cs="Arial"/>
              </w:rPr>
              <w:t>CCE to REG mapping</w:t>
            </w:r>
          </w:p>
        </w:tc>
        <w:tc>
          <w:tcPr>
            <w:tcW w:w="469" w:type="pct"/>
            <w:tcBorders>
              <w:top w:val="single" w:sz="4" w:space="0" w:color="auto"/>
              <w:left w:val="single" w:sz="4" w:space="0" w:color="auto"/>
              <w:bottom w:val="single" w:sz="4" w:space="0" w:color="auto"/>
              <w:right w:val="single" w:sz="4" w:space="0" w:color="auto"/>
            </w:tcBorders>
          </w:tcPr>
          <w:p w14:paraId="0F32B697"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7936CA3" w14:textId="77777777" w:rsidR="00B20359" w:rsidRDefault="00B20359" w:rsidP="00262A74">
            <w:pPr>
              <w:pStyle w:val="TAC"/>
            </w:pPr>
            <w:r>
              <w:t>Interleaved</w:t>
            </w:r>
          </w:p>
        </w:tc>
        <w:tc>
          <w:tcPr>
            <w:tcW w:w="592" w:type="pct"/>
            <w:tcBorders>
              <w:top w:val="single" w:sz="4" w:space="0" w:color="auto"/>
              <w:left w:val="single" w:sz="4" w:space="0" w:color="auto"/>
              <w:bottom w:val="single" w:sz="4" w:space="0" w:color="auto"/>
              <w:right w:val="single" w:sz="4" w:space="0" w:color="auto"/>
            </w:tcBorders>
          </w:tcPr>
          <w:p w14:paraId="5DBB8261" w14:textId="77777777" w:rsidR="00B20359" w:rsidRDefault="00B20359" w:rsidP="00262A74">
            <w:pPr>
              <w:pStyle w:val="TAC"/>
            </w:pPr>
            <w:r>
              <w:t>Interleaved</w:t>
            </w:r>
          </w:p>
        </w:tc>
        <w:tc>
          <w:tcPr>
            <w:tcW w:w="592" w:type="pct"/>
            <w:tcBorders>
              <w:top w:val="single" w:sz="4" w:space="0" w:color="auto"/>
              <w:left w:val="single" w:sz="4" w:space="0" w:color="auto"/>
              <w:bottom w:val="single" w:sz="4" w:space="0" w:color="auto"/>
              <w:right w:val="single" w:sz="4" w:space="0" w:color="auto"/>
            </w:tcBorders>
          </w:tcPr>
          <w:p w14:paraId="7D85A2EB"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AC80FDB"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3814E90D"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153D5CCF"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6E1E36CE" w14:textId="77777777" w:rsidR="00B20359" w:rsidRDefault="00B20359" w:rsidP="00262A74">
            <w:pPr>
              <w:pStyle w:val="TAC"/>
              <w:rPr>
                <w:rFonts w:cs="Arial"/>
              </w:rPr>
            </w:pPr>
          </w:p>
        </w:tc>
      </w:tr>
      <w:tr w:rsidR="00B20359" w14:paraId="77164649"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09362B40" w14:textId="77777777" w:rsidR="00B20359" w:rsidRDefault="00B20359" w:rsidP="00262A74">
            <w:pPr>
              <w:pStyle w:val="TAL"/>
              <w:rPr>
                <w:rFonts w:cs="Arial"/>
              </w:rPr>
            </w:pPr>
            <w:r>
              <w:rPr>
                <w:rFonts w:cs="Arial"/>
              </w:rPr>
              <w:t>Interleave n_shift</w:t>
            </w:r>
          </w:p>
        </w:tc>
        <w:tc>
          <w:tcPr>
            <w:tcW w:w="469" w:type="pct"/>
            <w:tcBorders>
              <w:top w:val="single" w:sz="4" w:space="0" w:color="auto"/>
              <w:left w:val="single" w:sz="4" w:space="0" w:color="auto"/>
              <w:bottom w:val="single" w:sz="4" w:space="0" w:color="auto"/>
              <w:right w:val="single" w:sz="4" w:space="0" w:color="auto"/>
            </w:tcBorders>
          </w:tcPr>
          <w:p w14:paraId="7E25EC0C"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0FDD723C" w14:textId="77777777" w:rsidR="00B20359" w:rsidRDefault="00B20359" w:rsidP="00262A74">
            <w:pPr>
              <w:pStyle w:val="TAC"/>
            </w:pPr>
            <w:r>
              <w:t>0</w:t>
            </w:r>
          </w:p>
        </w:tc>
        <w:tc>
          <w:tcPr>
            <w:tcW w:w="592" w:type="pct"/>
            <w:tcBorders>
              <w:top w:val="single" w:sz="4" w:space="0" w:color="auto"/>
              <w:left w:val="single" w:sz="4" w:space="0" w:color="auto"/>
              <w:bottom w:val="single" w:sz="4" w:space="0" w:color="auto"/>
              <w:right w:val="single" w:sz="4" w:space="0" w:color="auto"/>
            </w:tcBorders>
          </w:tcPr>
          <w:p w14:paraId="3D743499" w14:textId="77777777" w:rsidR="00B20359" w:rsidRDefault="00B20359" w:rsidP="00262A74">
            <w:pPr>
              <w:pStyle w:val="TAC"/>
            </w:pPr>
            <w:r>
              <w:rPr>
                <w:rFonts w:hint="eastAsia"/>
                <w:lang w:eastAsia="zh-CN"/>
              </w:rPr>
              <w:t>0</w:t>
            </w:r>
          </w:p>
        </w:tc>
        <w:tc>
          <w:tcPr>
            <w:tcW w:w="592" w:type="pct"/>
            <w:tcBorders>
              <w:top w:val="single" w:sz="4" w:space="0" w:color="auto"/>
              <w:left w:val="single" w:sz="4" w:space="0" w:color="auto"/>
              <w:bottom w:val="single" w:sz="4" w:space="0" w:color="auto"/>
              <w:right w:val="single" w:sz="4" w:space="0" w:color="auto"/>
            </w:tcBorders>
          </w:tcPr>
          <w:p w14:paraId="2E12B26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E5273E2"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5C345880"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5F341791"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6C78F32F" w14:textId="77777777" w:rsidR="00B20359" w:rsidRDefault="00B20359" w:rsidP="00262A74">
            <w:pPr>
              <w:pStyle w:val="TAC"/>
              <w:rPr>
                <w:rFonts w:cs="Arial"/>
              </w:rPr>
            </w:pPr>
          </w:p>
        </w:tc>
      </w:tr>
      <w:tr w:rsidR="00B20359" w14:paraId="3C2D8040"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2C93543C" w14:textId="77777777" w:rsidR="00B20359" w:rsidRDefault="00B20359" w:rsidP="00262A74">
            <w:pPr>
              <w:pStyle w:val="TAL"/>
              <w:rPr>
                <w:rFonts w:cs="Arial"/>
              </w:rPr>
            </w:pPr>
            <w:r>
              <w:rPr>
                <w:rFonts w:cs="Arial"/>
              </w:rPr>
              <w:t>Interleave size</w:t>
            </w:r>
          </w:p>
        </w:tc>
        <w:tc>
          <w:tcPr>
            <w:tcW w:w="469" w:type="pct"/>
            <w:tcBorders>
              <w:top w:val="single" w:sz="4" w:space="0" w:color="auto"/>
              <w:left w:val="single" w:sz="4" w:space="0" w:color="auto"/>
              <w:bottom w:val="single" w:sz="4" w:space="0" w:color="auto"/>
              <w:right w:val="single" w:sz="4" w:space="0" w:color="auto"/>
            </w:tcBorders>
          </w:tcPr>
          <w:p w14:paraId="2B134310"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D00784F" w14:textId="77777777" w:rsidR="00B20359" w:rsidRDefault="00B20359" w:rsidP="00262A74">
            <w:pPr>
              <w:pStyle w:val="TAC"/>
            </w:pPr>
            <w:r>
              <w:t>2</w:t>
            </w:r>
          </w:p>
        </w:tc>
        <w:tc>
          <w:tcPr>
            <w:tcW w:w="592" w:type="pct"/>
            <w:tcBorders>
              <w:top w:val="single" w:sz="4" w:space="0" w:color="auto"/>
              <w:left w:val="single" w:sz="4" w:space="0" w:color="auto"/>
              <w:bottom w:val="single" w:sz="4" w:space="0" w:color="auto"/>
              <w:right w:val="single" w:sz="4" w:space="0" w:color="auto"/>
            </w:tcBorders>
          </w:tcPr>
          <w:p w14:paraId="36142AB8" w14:textId="77777777" w:rsidR="00B20359" w:rsidRDefault="00B20359" w:rsidP="00262A74">
            <w:pPr>
              <w:pStyle w:val="TAC"/>
            </w:pPr>
            <w:r>
              <w:rPr>
                <w:rFonts w:hint="eastAsia"/>
                <w:lang w:eastAsia="zh-CN"/>
              </w:rPr>
              <w:t>2</w:t>
            </w:r>
          </w:p>
        </w:tc>
        <w:tc>
          <w:tcPr>
            <w:tcW w:w="592" w:type="pct"/>
            <w:tcBorders>
              <w:top w:val="single" w:sz="4" w:space="0" w:color="auto"/>
              <w:left w:val="single" w:sz="4" w:space="0" w:color="auto"/>
              <w:bottom w:val="single" w:sz="4" w:space="0" w:color="auto"/>
              <w:right w:val="single" w:sz="4" w:space="0" w:color="auto"/>
            </w:tcBorders>
          </w:tcPr>
          <w:p w14:paraId="3EB79B47"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4CCC2BE"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5E57C598"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68443880"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1C387000" w14:textId="77777777" w:rsidR="00B20359" w:rsidRDefault="00B20359" w:rsidP="00262A74">
            <w:pPr>
              <w:pStyle w:val="TAC"/>
              <w:rPr>
                <w:rFonts w:cs="Arial"/>
              </w:rPr>
            </w:pPr>
          </w:p>
        </w:tc>
      </w:tr>
      <w:tr w:rsidR="00B20359" w14:paraId="3423686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389DDF55" w14:textId="77777777" w:rsidR="00B20359" w:rsidRDefault="00B20359" w:rsidP="00262A74">
            <w:pPr>
              <w:pStyle w:val="TAL"/>
              <w:rPr>
                <w:rFonts w:cs="Arial"/>
              </w:rPr>
            </w:pPr>
            <w:r>
              <w:rPr>
                <w:rFonts w:cs="Arial"/>
              </w:rPr>
              <w:t>Beamforming Pre-Coder</w:t>
            </w:r>
          </w:p>
        </w:tc>
        <w:tc>
          <w:tcPr>
            <w:tcW w:w="469" w:type="pct"/>
            <w:tcBorders>
              <w:top w:val="single" w:sz="4" w:space="0" w:color="auto"/>
              <w:left w:val="single" w:sz="4" w:space="0" w:color="auto"/>
              <w:bottom w:val="single" w:sz="4" w:space="0" w:color="auto"/>
              <w:right w:val="single" w:sz="4" w:space="0" w:color="auto"/>
            </w:tcBorders>
          </w:tcPr>
          <w:p w14:paraId="1B8D8FAE"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0CDCAD9" w14:textId="77777777" w:rsidR="00B20359" w:rsidRDefault="00B20359" w:rsidP="00262A74">
            <w:pPr>
              <w:pStyle w:val="TAC"/>
            </w:pPr>
            <w:r>
              <w:t>N/A</w:t>
            </w:r>
          </w:p>
        </w:tc>
        <w:tc>
          <w:tcPr>
            <w:tcW w:w="592" w:type="pct"/>
            <w:tcBorders>
              <w:top w:val="single" w:sz="4" w:space="0" w:color="auto"/>
              <w:left w:val="single" w:sz="4" w:space="0" w:color="auto"/>
              <w:bottom w:val="single" w:sz="4" w:space="0" w:color="auto"/>
              <w:right w:val="single" w:sz="4" w:space="0" w:color="auto"/>
            </w:tcBorders>
          </w:tcPr>
          <w:p w14:paraId="11EBA8FF" w14:textId="77777777" w:rsidR="00B20359" w:rsidRDefault="00B20359" w:rsidP="00262A74">
            <w:pPr>
              <w:pStyle w:val="TAC"/>
            </w:pPr>
            <w:r>
              <w:t>N/A</w:t>
            </w:r>
          </w:p>
        </w:tc>
        <w:tc>
          <w:tcPr>
            <w:tcW w:w="592" w:type="pct"/>
            <w:tcBorders>
              <w:top w:val="single" w:sz="4" w:space="0" w:color="auto"/>
              <w:left w:val="single" w:sz="4" w:space="0" w:color="auto"/>
              <w:bottom w:val="single" w:sz="4" w:space="0" w:color="auto"/>
              <w:right w:val="single" w:sz="4" w:space="0" w:color="auto"/>
            </w:tcBorders>
          </w:tcPr>
          <w:p w14:paraId="18BF0107"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72971A7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29DF5EE3"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7947F684"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58C90DCD" w14:textId="77777777" w:rsidR="00B20359" w:rsidRDefault="00B20359" w:rsidP="00262A74">
            <w:pPr>
              <w:pStyle w:val="TAC"/>
              <w:rPr>
                <w:rFonts w:cs="Arial"/>
              </w:rPr>
            </w:pPr>
          </w:p>
        </w:tc>
      </w:tr>
      <w:tr w:rsidR="00B20359" w14:paraId="05713349"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4D685B8E" w14:textId="77777777" w:rsidR="00B20359" w:rsidRDefault="00B20359" w:rsidP="00262A74">
            <w:pPr>
              <w:pStyle w:val="TAL"/>
              <w:rPr>
                <w:rFonts w:cs="Arial"/>
              </w:rPr>
            </w:pPr>
            <w:r>
              <w:rPr>
                <w:rFonts w:cs="Arial"/>
              </w:rPr>
              <w:t>Aggregation level</w:t>
            </w:r>
          </w:p>
        </w:tc>
        <w:tc>
          <w:tcPr>
            <w:tcW w:w="469" w:type="pct"/>
            <w:tcBorders>
              <w:top w:val="single" w:sz="4" w:space="0" w:color="auto"/>
              <w:left w:val="single" w:sz="4" w:space="0" w:color="auto"/>
              <w:bottom w:val="single" w:sz="4" w:space="0" w:color="auto"/>
              <w:right w:val="single" w:sz="4" w:space="0" w:color="auto"/>
            </w:tcBorders>
          </w:tcPr>
          <w:p w14:paraId="378D3C44" w14:textId="77777777" w:rsidR="00B20359" w:rsidRDefault="00B20359" w:rsidP="00262A74">
            <w:pPr>
              <w:pStyle w:val="TAC"/>
              <w:rPr>
                <w:rFonts w:cs="Arial"/>
              </w:rPr>
            </w:pPr>
            <w:r>
              <w:rPr>
                <w:rFonts w:cs="Arial"/>
              </w:rPr>
              <w:t>CCE</w:t>
            </w:r>
          </w:p>
        </w:tc>
        <w:tc>
          <w:tcPr>
            <w:tcW w:w="592" w:type="pct"/>
            <w:tcBorders>
              <w:top w:val="single" w:sz="4" w:space="0" w:color="auto"/>
              <w:left w:val="single" w:sz="4" w:space="0" w:color="auto"/>
              <w:bottom w:val="single" w:sz="4" w:space="0" w:color="auto"/>
              <w:right w:val="single" w:sz="4" w:space="0" w:color="auto"/>
            </w:tcBorders>
          </w:tcPr>
          <w:p w14:paraId="404DC2D6" w14:textId="77777777" w:rsidR="00B20359" w:rsidRDefault="00B20359" w:rsidP="00262A74">
            <w:pPr>
              <w:pStyle w:val="TAC"/>
            </w:pPr>
            <w:r>
              <w:t>4</w:t>
            </w:r>
          </w:p>
        </w:tc>
        <w:tc>
          <w:tcPr>
            <w:tcW w:w="592" w:type="pct"/>
            <w:tcBorders>
              <w:top w:val="single" w:sz="4" w:space="0" w:color="auto"/>
              <w:left w:val="single" w:sz="4" w:space="0" w:color="auto"/>
              <w:bottom w:val="single" w:sz="4" w:space="0" w:color="auto"/>
              <w:right w:val="single" w:sz="4" w:space="0" w:color="auto"/>
            </w:tcBorders>
          </w:tcPr>
          <w:p w14:paraId="0238662F" w14:textId="77777777" w:rsidR="00B20359" w:rsidRDefault="00B20359" w:rsidP="00262A74">
            <w:pPr>
              <w:pStyle w:val="TAC"/>
            </w:pPr>
            <w:r>
              <w:rPr>
                <w:lang w:eastAsia="zh-CN"/>
              </w:rPr>
              <w:t>2</w:t>
            </w:r>
          </w:p>
        </w:tc>
        <w:tc>
          <w:tcPr>
            <w:tcW w:w="592" w:type="pct"/>
            <w:tcBorders>
              <w:top w:val="single" w:sz="4" w:space="0" w:color="auto"/>
              <w:left w:val="single" w:sz="4" w:space="0" w:color="auto"/>
              <w:bottom w:val="single" w:sz="4" w:space="0" w:color="auto"/>
              <w:right w:val="single" w:sz="4" w:space="0" w:color="auto"/>
            </w:tcBorders>
          </w:tcPr>
          <w:p w14:paraId="48B4D5C4"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5C799EFD"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40D53823"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4ED76397"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38147FA2" w14:textId="77777777" w:rsidR="00B20359" w:rsidRDefault="00B20359" w:rsidP="00262A74">
            <w:pPr>
              <w:pStyle w:val="TAC"/>
              <w:rPr>
                <w:rFonts w:cs="Arial"/>
              </w:rPr>
            </w:pPr>
          </w:p>
        </w:tc>
      </w:tr>
      <w:tr w:rsidR="00B20359" w14:paraId="4A83ED17"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62C92B4B" w14:textId="77777777" w:rsidR="00B20359" w:rsidRDefault="00B20359" w:rsidP="00262A74">
            <w:pPr>
              <w:pStyle w:val="TAL"/>
              <w:rPr>
                <w:rFonts w:cs="Arial"/>
              </w:rPr>
            </w:pPr>
            <w:r>
              <w:rPr>
                <w:rFonts w:cs="Arial"/>
              </w:rPr>
              <w:t>DCI formats</w:t>
            </w:r>
          </w:p>
        </w:tc>
        <w:tc>
          <w:tcPr>
            <w:tcW w:w="469" w:type="pct"/>
            <w:tcBorders>
              <w:top w:val="single" w:sz="4" w:space="0" w:color="auto"/>
              <w:left w:val="single" w:sz="4" w:space="0" w:color="auto"/>
              <w:bottom w:val="single" w:sz="4" w:space="0" w:color="auto"/>
              <w:right w:val="single" w:sz="4" w:space="0" w:color="auto"/>
            </w:tcBorders>
          </w:tcPr>
          <w:p w14:paraId="5A8EC9CA"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32E039A7" w14:textId="77777777" w:rsidR="00B20359" w:rsidRDefault="00B20359" w:rsidP="00262A74">
            <w:pPr>
              <w:pStyle w:val="TAC"/>
            </w:pPr>
            <w:r>
              <w:t xml:space="preserve">Note 1 </w:t>
            </w:r>
          </w:p>
        </w:tc>
        <w:tc>
          <w:tcPr>
            <w:tcW w:w="592" w:type="pct"/>
            <w:tcBorders>
              <w:top w:val="single" w:sz="4" w:space="0" w:color="auto"/>
              <w:left w:val="single" w:sz="4" w:space="0" w:color="auto"/>
              <w:bottom w:val="single" w:sz="4" w:space="0" w:color="auto"/>
              <w:right w:val="single" w:sz="4" w:space="0" w:color="auto"/>
            </w:tcBorders>
          </w:tcPr>
          <w:p w14:paraId="5F108B64" w14:textId="77777777" w:rsidR="00B20359" w:rsidRDefault="00B20359" w:rsidP="00262A74">
            <w:pPr>
              <w:pStyle w:val="TAC"/>
            </w:pPr>
            <w:r>
              <w:t>Note 1</w:t>
            </w:r>
          </w:p>
        </w:tc>
        <w:tc>
          <w:tcPr>
            <w:tcW w:w="592" w:type="pct"/>
            <w:tcBorders>
              <w:top w:val="single" w:sz="4" w:space="0" w:color="auto"/>
              <w:left w:val="single" w:sz="4" w:space="0" w:color="auto"/>
              <w:bottom w:val="single" w:sz="4" w:space="0" w:color="auto"/>
              <w:right w:val="single" w:sz="4" w:space="0" w:color="auto"/>
            </w:tcBorders>
          </w:tcPr>
          <w:p w14:paraId="18C05F5C"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271712B5"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3B356BC4"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0B741905"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7FF08DFC" w14:textId="77777777" w:rsidR="00B20359" w:rsidRDefault="00B20359" w:rsidP="00262A74">
            <w:pPr>
              <w:pStyle w:val="TAC"/>
              <w:rPr>
                <w:rFonts w:cs="Arial"/>
              </w:rPr>
            </w:pPr>
          </w:p>
        </w:tc>
      </w:tr>
      <w:tr w:rsidR="00B20359" w14:paraId="4E7C32B7"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422B5E9A" w14:textId="77777777" w:rsidR="00B20359" w:rsidRDefault="00B20359" w:rsidP="00262A74">
            <w:pPr>
              <w:pStyle w:val="TAL"/>
              <w:rPr>
                <w:rFonts w:cs="Arial"/>
              </w:rPr>
            </w:pPr>
            <w:r>
              <w:rPr>
                <w:rFonts w:cs="Arial"/>
              </w:rPr>
              <w:t>Payload size (without CRC)</w:t>
            </w:r>
          </w:p>
        </w:tc>
        <w:tc>
          <w:tcPr>
            <w:tcW w:w="469" w:type="pct"/>
            <w:tcBorders>
              <w:top w:val="single" w:sz="4" w:space="0" w:color="auto"/>
              <w:left w:val="single" w:sz="4" w:space="0" w:color="auto"/>
              <w:bottom w:val="single" w:sz="4" w:space="0" w:color="auto"/>
              <w:right w:val="single" w:sz="4" w:space="0" w:color="auto"/>
            </w:tcBorders>
          </w:tcPr>
          <w:p w14:paraId="14D90C38" w14:textId="77777777" w:rsidR="00B20359" w:rsidRDefault="00B20359" w:rsidP="00262A74">
            <w:pPr>
              <w:pStyle w:val="TAC"/>
              <w:rPr>
                <w:rFonts w:cs="Arial"/>
              </w:rPr>
            </w:pPr>
            <w:r>
              <w:rPr>
                <w:rFonts w:cs="Arial"/>
              </w:rPr>
              <w:t>bits</w:t>
            </w:r>
          </w:p>
        </w:tc>
        <w:tc>
          <w:tcPr>
            <w:tcW w:w="592" w:type="pct"/>
            <w:tcBorders>
              <w:top w:val="single" w:sz="4" w:space="0" w:color="auto"/>
              <w:left w:val="single" w:sz="4" w:space="0" w:color="auto"/>
              <w:bottom w:val="single" w:sz="4" w:space="0" w:color="auto"/>
              <w:right w:val="single" w:sz="4" w:space="0" w:color="auto"/>
            </w:tcBorders>
          </w:tcPr>
          <w:p w14:paraId="65B684C0" w14:textId="77777777" w:rsidR="00B20359" w:rsidRDefault="00B20359" w:rsidP="00262A74">
            <w:pPr>
              <w:pStyle w:val="TAC"/>
            </w:pPr>
            <w:r>
              <w:t>Note 2</w:t>
            </w:r>
          </w:p>
        </w:tc>
        <w:tc>
          <w:tcPr>
            <w:tcW w:w="592" w:type="pct"/>
            <w:tcBorders>
              <w:top w:val="single" w:sz="4" w:space="0" w:color="auto"/>
              <w:left w:val="single" w:sz="4" w:space="0" w:color="auto"/>
              <w:bottom w:val="single" w:sz="4" w:space="0" w:color="auto"/>
              <w:right w:val="single" w:sz="4" w:space="0" w:color="auto"/>
            </w:tcBorders>
          </w:tcPr>
          <w:p w14:paraId="260FB3BC" w14:textId="77777777" w:rsidR="00B20359" w:rsidRDefault="00B20359" w:rsidP="00262A74">
            <w:pPr>
              <w:pStyle w:val="TAC"/>
            </w:pPr>
            <w:r>
              <w:t>Note 2</w:t>
            </w:r>
          </w:p>
        </w:tc>
        <w:tc>
          <w:tcPr>
            <w:tcW w:w="592" w:type="pct"/>
            <w:tcBorders>
              <w:top w:val="single" w:sz="4" w:space="0" w:color="auto"/>
              <w:left w:val="single" w:sz="4" w:space="0" w:color="auto"/>
              <w:bottom w:val="single" w:sz="4" w:space="0" w:color="auto"/>
              <w:right w:val="single" w:sz="4" w:space="0" w:color="auto"/>
            </w:tcBorders>
          </w:tcPr>
          <w:p w14:paraId="436F020C" w14:textId="77777777" w:rsidR="00B20359" w:rsidRDefault="00B20359" w:rsidP="00262A74">
            <w:pPr>
              <w:pStyle w:val="TAC"/>
              <w:rPr>
                <w:rFonts w:cs="Arial"/>
              </w:rPr>
            </w:pPr>
          </w:p>
        </w:tc>
        <w:tc>
          <w:tcPr>
            <w:tcW w:w="592" w:type="pct"/>
            <w:tcBorders>
              <w:top w:val="single" w:sz="4" w:space="0" w:color="auto"/>
              <w:left w:val="single" w:sz="4" w:space="0" w:color="auto"/>
              <w:bottom w:val="single" w:sz="4" w:space="0" w:color="auto"/>
              <w:right w:val="single" w:sz="4" w:space="0" w:color="auto"/>
            </w:tcBorders>
          </w:tcPr>
          <w:p w14:paraId="14AE5C88" w14:textId="77777777" w:rsidR="00B20359" w:rsidRDefault="00B20359" w:rsidP="00262A74">
            <w:pPr>
              <w:pStyle w:val="TAC"/>
              <w:rPr>
                <w:rFonts w:cs="Arial"/>
              </w:rPr>
            </w:pPr>
          </w:p>
        </w:tc>
        <w:tc>
          <w:tcPr>
            <w:tcW w:w="350" w:type="pct"/>
            <w:tcBorders>
              <w:top w:val="single" w:sz="4" w:space="0" w:color="auto"/>
              <w:left w:val="single" w:sz="4" w:space="0" w:color="auto"/>
              <w:bottom w:val="single" w:sz="4" w:space="0" w:color="auto"/>
              <w:right w:val="single" w:sz="4" w:space="0" w:color="auto"/>
            </w:tcBorders>
          </w:tcPr>
          <w:p w14:paraId="00207C8A" w14:textId="77777777" w:rsidR="00B20359" w:rsidRDefault="00B20359" w:rsidP="00262A74">
            <w:pPr>
              <w:pStyle w:val="TAC"/>
              <w:rPr>
                <w:rFonts w:cs="Arial"/>
              </w:rPr>
            </w:pPr>
          </w:p>
        </w:tc>
        <w:tc>
          <w:tcPr>
            <w:tcW w:w="351" w:type="pct"/>
            <w:tcBorders>
              <w:top w:val="single" w:sz="4" w:space="0" w:color="auto"/>
              <w:left w:val="single" w:sz="4" w:space="0" w:color="auto"/>
              <w:bottom w:val="single" w:sz="4" w:space="0" w:color="auto"/>
              <w:right w:val="single" w:sz="4" w:space="0" w:color="auto"/>
            </w:tcBorders>
          </w:tcPr>
          <w:p w14:paraId="79567745" w14:textId="77777777" w:rsidR="00B20359" w:rsidRDefault="00B20359" w:rsidP="00262A74">
            <w:pPr>
              <w:pStyle w:val="TAC"/>
              <w:rPr>
                <w:rFonts w:cs="Arial"/>
              </w:rPr>
            </w:pPr>
          </w:p>
        </w:tc>
        <w:tc>
          <w:tcPr>
            <w:tcW w:w="349" w:type="pct"/>
            <w:tcBorders>
              <w:top w:val="single" w:sz="4" w:space="0" w:color="auto"/>
              <w:left w:val="single" w:sz="4" w:space="0" w:color="auto"/>
              <w:bottom w:val="single" w:sz="4" w:space="0" w:color="auto"/>
              <w:right w:val="single" w:sz="4" w:space="0" w:color="auto"/>
            </w:tcBorders>
          </w:tcPr>
          <w:p w14:paraId="052A9AAB" w14:textId="77777777" w:rsidR="00B20359" w:rsidRDefault="00B20359" w:rsidP="00262A74">
            <w:pPr>
              <w:pStyle w:val="TAC"/>
              <w:rPr>
                <w:rFonts w:cs="Arial"/>
              </w:rPr>
            </w:pPr>
          </w:p>
        </w:tc>
      </w:tr>
      <w:tr w:rsidR="00B20359" w14:paraId="0515AEA0"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0DB270D9" w14:textId="77777777" w:rsidR="00B20359" w:rsidRDefault="00B20359" w:rsidP="00262A74">
            <w:pPr>
              <w:pStyle w:val="TAN"/>
              <w:rPr>
                <w:rFonts w:cs="Arial"/>
              </w:rPr>
            </w:pPr>
            <w:r>
              <w:t>Note 1:</w:t>
            </w:r>
            <w:r>
              <w:tab/>
            </w:r>
            <w:r>
              <w:rPr>
                <w:rFonts w:cs="Arial"/>
              </w:rPr>
              <w:t>DCI format shall depend upon the test configuration.</w:t>
            </w:r>
          </w:p>
          <w:p w14:paraId="119FEA8F" w14:textId="77777777" w:rsidR="00B20359" w:rsidRDefault="00B20359" w:rsidP="00262A74">
            <w:pPr>
              <w:pStyle w:val="TAN"/>
              <w:rPr>
                <w:rFonts w:cs="Arial"/>
              </w:rPr>
            </w:pPr>
            <w:r>
              <w:t>Note 2:</w:t>
            </w:r>
            <w:r>
              <w:tab/>
            </w:r>
            <w:r>
              <w:rPr>
                <w:rFonts w:cs="Arial"/>
              </w:rPr>
              <w:t>Payload size shall depend upon the test configuration</w:t>
            </w:r>
          </w:p>
          <w:p w14:paraId="3EF62C7E" w14:textId="77777777" w:rsidR="00B20359" w:rsidRDefault="00B20359" w:rsidP="00262A74">
            <w:pPr>
              <w:pStyle w:val="TAN"/>
            </w:pPr>
            <w:r>
              <w:rPr>
                <w:rFonts w:cs="Arial"/>
              </w:rPr>
              <w:t>Note 3:</w:t>
            </w:r>
            <w:r>
              <w:rPr>
                <w:rFonts w:cs="Arial"/>
              </w:rPr>
              <w:tab/>
              <w:t>Allocated in the resource blocks where the associated RMC is scheduled.</w:t>
            </w:r>
          </w:p>
        </w:tc>
      </w:tr>
    </w:tbl>
    <w:p w14:paraId="2BD8E33A" w14:textId="77777777" w:rsidR="00B20359" w:rsidRDefault="00B20359" w:rsidP="00B20359">
      <w:pPr>
        <w:rPr>
          <w:rFonts w:eastAsia="MS Mincho"/>
        </w:rPr>
      </w:pPr>
    </w:p>
    <w:p w14:paraId="0DADE157" w14:textId="77777777" w:rsidR="00B20359" w:rsidRDefault="00B20359" w:rsidP="00BF2242">
      <w:pPr>
        <w:pStyle w:val="Heading2"/>
        <w:rPr>
          <w:rFonts w:eastAsiaTheme="minorEastAsia"/>
        </w:rPr>
      </w:pPr>
      <w:bookmarkStart w:id="8216" w:name="_Toc98755838"/>
      <w:bookmarkStart w:id="8217" w:name="_Toc138946675"/>
      <w:bookmarkStart w:id="8218" w:name="_Toc74583617"/>
      <w:bookmarkStart w:id="8219" w:name="_Toc130402381"/>
      <w:bookmarkStart w:id="8220" w:name="_Toc89949449"/>
      <w:bookmarkStart w:id="8221" w:name="_Toc106184359"/>
      <w:bookmarkStart w:id="8222" w:name="_Toc138853994"/>
      <w:bookmarkStart w:id="8223" w:name="_Toc137554932"/>
      <w:bookmarkStart w:id="8224" w:name="_Toc82451060"/>
      <w:bookmarkStart w:id="8225" w:name="_Toc76542430"/>
      <w:bookmarkStart w:id="8226" w:name="_Toc82450412"/>
      <w:bookmarkStart w:id="8227" w:name="_Toc98763430"/>
      <w:bookmarkStart w:id="8228" w:name="_Toc169718940"/>
      <w:bookmarkStart w:id="8229" w:name="_Toc176337497"/>
      <w:bookmarkStart w:id="8230" w:name="_Toc187246587"/>
      <w:r>
        <w:rPr>
          <w:rFonts w:eastAsiaTheme="minorEastAsia"/>
        </w:rPr>
        <w:lastRenderedPageBreak/>
        <w:t>G.1.2</w:t>
      </w:r>
      <w:r>
        <w:rPr>
          <w:rFonts w:eastAsiaTheme="minorEastAsia"/>
        </w:rPr>
        <w:tab/>
        <w:t>OFDMA channel noise generator (OCNG)</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p>
    <w:p w14:paraId="62AA6C98" w14:textId="77777777" w:rsidR="00B20359" w:rsidRDefault="00B20359" w:rsidP="00BF2242">
      <w:pPr>
        <w:pStyle w:val="Heading3"/>
        <w:rPr>
          <w:rFonts w:eastAsiaTheme="minorEastAsia"/>
        </w:rPr>
      </w:pPr>
      <w:bookmarkStart w:id="8231" w:name="_Toc138853995"/>
      <w:bookmarkStart w:id="8232" w:name="_Toc98755839"/>
      <w:bookmarkStart w:id="8233" w:name="_Toc130402382"/>
      <w:bookmarkStart w:id="8234" w:name="_Toc98763431"/>
      <w:bookmarkStart w:id="8235" w:name="_Toc76542431"/>
      <w:bookmarkStart w:id="8236" w:name="_Toc137554933"/>
      <w:bookmarkStart w:id="8237" w:name="_Toc74583618"/>
      <w:bookmarkStart w:id="8238" w:name="_Toc82450413"/>
      <w:bookmarkStart w:id="8239" w:name="_Toc106184360"/>
      <w:bookmarkStart w:id="8240" w:name="_Toc89949450"/>
      <w:bookmarkStart w:id="8241" w:name="_Toc82451061"/>
      <w:bookmarkStart w:id="8242" w:name="_Toc138946676"/>
      <w:bookmarkStart w:id="8243" w:name="_Toc169718941"/>
      <w:bookmarkStart w:id="8244" w:name="_Toc176337498"/>
      <w:bookmarkStart w:id="8245" w:name="_Toc187246588"/>
      <w:r>
        <w:rPr>
          <w:rFonts w:eastAsiaTheme="minorEastAsia"/>
        </w:rPr>
        <w:t>G.1.2.1</w:t>
      </w:r>
      <w:r>
        <w:rPr>
          <w:rFonts w:eastAsiaTheme="minorEastAsia"/>
        </w:rPr>
        <w:tab/>
        <w:t>Generic OFDMA Channel Noise Generator (OCNG)</w:t>
      </w:r>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p>
    <w:p w14:paraId="3F14E094" w14:textId="77777777" w:rsidR="00B20359" w:rsidRDefault="00B20359" w:rsidP="00B20359">
      <w:pPr>
        <w:rPr>
          <w:rFonts w:eastAsiaTheme="minorEastAsia"/>
        </w:rPr>
      </w:pPr>
      <w:r>
        <w:rPr>
          <w:rFonts w:eastAsiaTheme="minorEastAsia"/>
        </w:rPr>
        <w:t xml:space="preserve">The OCNG pattern is used in a test for modelling allocations of unused resources in the channel bandwidth to virtual </w:t>
      </w:r>
      <w:r>
        <w:rPr>
          <w:rFonts w:eastAsiaTheme="minorEastAsia" w:hint="eastAsia"/>
          <w:lang w:eastAsia="zh-CN"/>
        </w:rPr>
        <w:t>NCR</w:t>
      </w:r>
      <w:r>
        <w:rPr>
          <w:rFonts w:eastAsiaTheme="minorEastAsia"/>
        </w:rPr>
        <w:t xml:space="preserve">-MTs (which are not under test). The OCNG pattern comprises PDCCH and PDSCH transmissions to the virtual </w:t>
      </w:r>
      <w:r>
        <w:rPr>
          <w:rFonts w:eastAsiaTheme="minorEastAsia" w:hint="eastAsia"/>
          <w:lang w:eastAsia="zh-CN"/>
        </w:rPr>
        <w:t>NCR</w:t>
      </w:r>
      <w:r>
        <w:rPr>
          <w:rFonts w:eastAsiaTheme="minorEastAsia"/>
        </w:rPr>
        <w:t>-MTs.</w:t>
      </w:r>
    </w:p>
    <w:p w14:paraId="1EF8740C" w14:textId="77777777" w:rsidR="00B20359" w:rsidRDefault="00B20359" w:rsidP="00BF2242">
      <w:pPr>
        <w:pStyle w:val="Heading4"/>
        <w:rPr>
          <w:rFonts w:eastAsiaTheme="minorEastAsia"/>
          <w:snapToGrid w:val="0"/>
        </w:rPr>
      </w:pPr>
      <w:bookmarkStart w:id="8246" w:name="_Toc76542432"/>
      <w:bookmarkStart w:id="8247" w:name="_Toc74583619"/>
      <w:bookmarkStart w:id="8248" w:name="_Toc98763432"/>
      <w:bookmarkStart w:id="8249" w:name="_Toc106184361"/>
      <w:bookmarkStart w:id="8250" w:name="_Toc138946677"/>
      <w:bookmarkStart w:id="8251" w:name="_Toc82450414"/>
      <w:bookmarkStart w:id="8252" w:name="_Toc137554934"/>
      <w:bookmarkStart w:id="8253" w:name="_Toc98755840"/>
      <w:bookmarkStart w:id="8254" w:name="_Toc130402383"/>
      <w:bookmarkStart w:id="8255" w:name="_Toc89949451"/>
      <w:bookmarkStart w:id="8256" w:name="_Toc138853996"/>
      <w:bookmarkStart w:id="8257" w:name="_Toc82451062"/>
      <w:bookmarkStart w:id="8258" w:name="_Toc169718942"/>
      <w:bookmarkStart w:id="8259" w:name="_Toc176337499"/>
      <w:bookmarkStart w:id="8260" w:name="_Toc187246589"/>
      <w:r>
        <w:rPr>
          <w:rFonts w:eastAsiaTheme="minorEastAsia"/>
          <w:snapToGrid w:val="0"/>
        </w:rPr>
        <w:t>G.1.2.1.1</w:t>
      </w:r>
      <w:r>
        <w:rPr>
          <w:rFonts w:eastAsiaTheme="minorEastAsia"/>
          <w:snapToGrid w:val="0"/>
        </w:rPr>
        <w:tab/>
        <w:t>OCNG pattern 1: Generic OCNG pattern for all unused REs</w:t>
      </w:r>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3C88A183" w14:textId="77777777" w:rsidR="00B20359" w:rsidRDefault="00B20359" w:rsidP="00B20359">
      <w:pPr>
        <w:pStyle w:val="TH"/>
        <w:rPr>
          <w:rFonts w:eastAsiaTheme="minorEastAsia"/>
        </w:rPr>
      </w:pPr>
      <w:r>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B20359" w14:paraId="2E1315F9" w14:textId="77777777" w:rsidTr="00262A74">
        <w:tc>
          <w:tcPr>
            <w:tcW w:w="2518" w:type="dxa"/>
            <w:tcBorders>
              <w:top w:val="single" w:sz="4" w:space="0" w:color="auto"/>
              <w:left w:val="single" w:sz="4" w:space="0" w:color="auto"/>
              <w:bottom w:val="single" w:sz="4" w:space="0" w:color="auto"/>
              <w:right w:val="single" w:sz="4" w:space="0" w:color="auto"/>
            </w:tcBorders>
          </w:tcPr>
          <w:p w14:paraId="60A8FE6C"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4E355B49"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6FFBE87E" w14:textId="77777777" w:rsidR="00B20359" w:rsidRDefault="00B20359" w:rsidP="00262A74">
            <w:pPr>
              <w:pStyle w:val="TAH"/>
              <w:rPr>
                <w:rFonts w:eastAsiaTheme="minorEastAsia"/>
              </w:rPr>
            </w:pPr>
            <w:r>
              <w:rPr>
                <w:rFonts w:eastAsiaTheme="minorEastAsia"/>
              </w:rPr>
              <w:t>Data Region</w:t>
            </w:r>
          </w:p>
        </w:tc>
      </w:tr>
      <w:tr w:rsidR="00B20359" w14:paraId="365C8A47" w14:textId="77777777" w:rsidTr="00262A74">
        <w:tc>
          <w:tcPr>
            <w:tcW w:w="2518" w:type="dxa"/>
            <w:tcBorders>
              <w:top w:val="single" w:sz="4" w:space="0" w:color="auto"/>
              <w:left w:val="single" w:sz="4" w:space="0" w:color="auto"/>
              <w:bottom w:val="single" w:sz="4" w:space="0" w:color="auto"/>
              <w:right w:val="single" w:sz="4" w:space="0" w:color="auto"/>
            </w:tcBorders>
          </w:tcPr>
          <w:p w14:paraId="2D3EB006" w14:textId="77777777" w:rsidR="00B20359" w:rsidRDefault="00B20359" w:rsidP="00262A74">
            <w:pPr>
              <w:pStyle w:val="TAL"/>
              <w:rPr>
                <w:rFonts w:eastAsiaTheme="minorEastAsia"/>
              </w:rPr>
            </w:pPr>
            <w:r>
              <w:rPr>
                <w:rFonts w:eastAsiaTheme="minorEastAsia"/>
              </w:rPr>
              <w:t>Resource allocation</w:t>
            </w:r>
          </w:p>
        </w:tc>
        <w:tc>
          <w:tcPr>
            <w:tcW w:w="3260" w:type="dxa"/>
            <w:tcBorders>
              <w:top w:val="nil"/>
              <w:left w:val="nil"/>
              <w:bottom w:val="single" w:sz="8" w:space="0" w:color="auto"/>
              <w:right w:val="single" w:sz="8" w:space="0" w:color="auto"/>
            </w:tcBorders>
          </w:tcPr>
          <w:p w14:paraId="58F3A35B" w14:textId="77777777" w:rsidR="00B20359" w:rsidRDefault="00B20359" w:rsidP="00262A74">
            <w:pPr>
              <w:pStyle w:val="TAL"/>
              <w:rPr>
                <w:rFonts w:eastAsiaTheme="minorEastAsia" w:cs="Arial"/>
              </w:rPr>
            </w:pPr>
            <w:r>
              <w:rPr>
                <w:rFonts w:eastAsiaTheme="minorEastAsia" w:cs="Arial"/>
              </w:rPr>
              <w:t>Unused REs (Note 1)</w:t>
            </w:r>
          </w:p>
        </w:tc>
        <w:tc>
          <w:tcPr>
            <w:tcW w:w="4001" w:type="dxa"/>
            <w:tcBorders>
              <w:top w:val="nil"/>
              <w:left w:val="nil"/>
              <w:bottom w:val="single" w:sz="8" w:space="0" w:color="auto"/>
              <w:right w:val="single" w:sz="8" w:space="0" w:color="auto"/>
            </w:tcBorders>
          </w:tcPr>
          <w:p w14:paraId="15CEB759" w14:textId="77777777" w:rsidR="00B20359" w:rsidRDefault="00B20359" w:rsidP="00262A74">
            <w:pPr>
              <w:pStyle w:val="TAL"/>
              <w:rPr>
                <w:rFonts w:eastAsiaTheme="minorEastAsia" w:cs="Arial"/>
              </w:rPr>
            </w:pPr>
            <w:r>
              <w:rPr>
                <w:rFonts w:eastAsiaTheme="minorEastAsia" w:cs="Arial"/>
              </w:rPr>
              <w:t>Unused REs (Note 2)</w:t>
            </w:r>
          </w:p>
        </w:tc>
      </w:tr>
      <w:tr w:rsidR="00B20359" w14:paraId="08896EA2" w14:textId="77777777" w:rsidTr="00262A74">
        <w:tc>
          <w:tcPr>
            <w:tcW w:w="2518" w:type="dxa"/>
            <w:tcBorders>
              <w:top w:val="single" w:sz="4" w:space="0" w:color="auto"/>
              <w:left w:val="single" w:sz="4" w:space="0" w:color="auto"/>
              <w:bottom w:val="single" w:sz="4" w:space="0" w:color="auto"/>
              <w:right w:val="single" w:sz="4" w:space="0" w:color="auto"/>
            </w:tcBorders>
          </w:tcPr>
          <w:p w14:paraId="1731A16F"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660AD86B"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491D6A72" w14:textId="77777777" w:rsidR="00B20359" w:rsidRDefault="00B20359" w:rsidP="00262A74">
            <w:pPr>
              <w:pStyle w:val="TAL"/>
              <w:rPr>
                <w:rFonts w:eastAsiaTheme="minorEastAsia"/>
              </w:rPr>
            </w:pPr>
            <w:r>
              <w:rPr>
                <w:rFonts w:eastAsiaTheme="minorEastAsia"/>
              </w:rPr>
              <w:t>PDSCH</w:t>
            </w:r>
          </w:p>
        </w:tc>
      </w:tr>
      <w:tr w:rsidR="00B20359" w14:paraId="5DBD79D9" w14:textId="77777777" w:rsidTr="00262A74">
        <w:tc>
          <w:tcPr>
            <w:tcW w:w="2518" w:type="dxa"/>
            <w:tcBorders>
              <w:top w:val="single" w:sz="4" w:space="0" w:color="auto"/>
              <w:left w:val="single" w:sz="4" w:space="0" w:color="auto"/>
              <w:bottom w:val="single" w:sz="4" w:space="0" w:color="auto"/>
              <w:right w:val="single" w:sz="4" w:space="0" w:color="auto"/>
            </w:tcBorders>
          </w:tcPr>
          <w:p w14:paraId="1B6600D0"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3339FBBD"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527B42C6"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2DEF6B75" w14:textId="77777777" w:rsidTr="00262A74">
        <w:tc>
          <w:tcPr>
            <w:tcW w:w="2518" w:type="dxa"/>
            <w:tcBorders>
              <w:top w:val="single" w:sz="4" w:space="0" w:color="auto"/>
              <w:left w:val="single" w:sz="4" w:space="0" w:color="auto"/>
              <w:bottom w:val="single" w:sz="4" w:space="0" w:color="auto"/>
              <w:right w:val="single" w:sz="4" w:space="0" w:color="auto"/>
            </w:tcBorders>
          </w:tcPr>
          <w:p w14:paraId="48F86474"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7C32A22F"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D84E26E"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E7944AA" w14:textId="77777777" w:rsidTr="00262A74">
        <w:tc>
          <w:tcPr>
            <w:tcW w:w="2518" w:type="dxa"/>
            <w:tcBorders>
              <w:top w:val="single" w:sz="4" w:space="0" w:color="auto"/>
              <w:left w:val="single" w:sz="4" w:space="0" w:color="auto"/>
              <w:bottom w:val="single" w:sz="4" w:space="0" w:color="auto"/>
              <w:right w:val="single" w:sz="4" w:space="0" w:color="auto"/>
            </w:tcBorders>
          </w:tcPr>
          <w:p w14:paraId="54FA24A5"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1B5CB02D"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DDF66D8"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42DFC14" w14:textId="77777777" w:rsidTr="00262A74">
        <w:tc>
          <w:tcPr>
            <w:tcW w:w="2518" w:type="dxa"/>
            <w:tcBorders>
              <w:top w:val="single" w:sz="4" w:space="0" w:color="auto"/>
              <w:left w:val="single" w:sz="4" w:space="0" w:color="auto"/>
              <w:bottom w:val="single" w:sz="4" w:space="0" w:color="auto"/>
              <w:right w:val="single" w:sz="4" w:space="0" w:color="auto"/>
            </w:tcBorders>
          </w:tcPr>
          <w:p w14:paraId="5D4BD937"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41D8FA4F"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3C076EAF" w14:textId="77777777" w:rsidR="00B20359" w:rsidRDefault="00B20359" w:rsidP="00262A74">
            <w:pPr>
              <w:pStyle w:val="TAL"/>
              <w:rPr>
                <w:rFonts w:eastAsiaTheme="minorEastAsia" w:cs="Arial"/>
              </w:rPr>
            </w:pPr>
            <w:r>
              <w:rPr>
                <w:rFonts w:eastAsiaTheme="minorEastAsia" w:cs="Arial"/>
              </w:rPr>
              <w:t>N/A</w:t>
            </w:r>
          </w:p>
        </w:tc>
      </w:tr>
      <w:tr w:rsidR="00B20359" w14:paraId="4620C46D" w14:textId="77777777" w:rsidTr="00262A74">
        <w:tc>
          <w:tcPr>
            <w:tcW w:w="2518" w:type="dxa"/>
            <w:tcBorders>
              <w:top w:val="single" w:sz="4" w:space="0" w:color="auto"/>
              <w:left w:val="single" w:sz="4" w:space="0" w:color="auto"/>
              <w:bottom w:val="single" w:sz="4" w:space="0" w:color="auto"/>
              <w:right w:val="single" w:sz="4" w:space="0" w:color="auto"/>
            </w:tcBorders>
          </w:tcPr>
          <w:p w14:paraId="732C5032"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060D9291"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51BC76A7"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5A989AFB" w14:textId="77777777" w:rsidTr="00262A74">
        <w:tc>
          <w:tcPr>
            <w:tcW w:w="2518" w:type="dxa"/>
            <w:tcBorders>
              <w:top w:val="single" w:sz="4" w:space="0" w:color="auto"/>
              <w:left w:val="single" w:sz="4" w:space="0" w:color="auto"/>
              <w:bottom w:val="single" w:sz="4" w:space="0" w:color="auto"/>
              <w:right w:val="single" w:sz="4" w:space="0" w:color="auto"/>
            </w:tcBorders>
          </w:tcPr>
          <w:p w14:paraId="721C68AE"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46E8C84E"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6B594428"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2DD5CE9E" w14:textId="77777777" w:rsidTr="00262A74">
        <w:tc>
          <w:tcPr>
            <w:tcW w:w="2518" w:type="dxa"/>
            <w:tcBorders>
              <w:top w:val="single" w:sz="4" w:space="0" w:color="auto"/>
              <w:left w:val="single" w:sz="4" w:space="0" w:color="auto"/>
              <w:bottom w:val="single" w:sz="4" w:space="0" w:color="auto"/>
              <w:right w:val="single" w:sz="4" w:space="0" w:color="auto"/>
            </w:tcBorders>
          </w:tcPr>
          <w:p w14:paraId="2B7E711E"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2CC64EE3"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ECD1CC7"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55F3AA9"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7E645272"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w:t>
            </w:r>
          </w:p>
          <w:p w14:paraId="69BBD174" w14:textId="77777777" w:rsidR="00B20359" w:rsidRDefault="00B20359" w:rsidP="00262A74">
            <w:pPr>
              <w:pStyle w:val="TAN"/>
              <w:rPr>
                <w:rFonts w:eastAsiaTheme="minorEastAsia" w:cs="Arial"/>
              </w:rPr>
            </w:pPr>
            <w:r>
              <w:rPr>
                <w:rFonts w:eastAsiaTheme="minorEastAsia"/>
              </w:rPr>
              <w:t>Note 2:</w:t>
            </w:r>
            <w:r>
              <w:rPr>
                <w:rFonts w:eastAsiaTheme="minorEastAsia"/>
              </w:rPr>
              <w:tab/>
              <w:t>REs not allocated to any physical channels, CORESET, SSB or any other reference signal within the channel bandwidth of the cell.</w:t>
            </w:r>
          </w:p>
        </w:tc>
      </w:tr>
    </w:tbl>
    <w:p w14:paraId="115A5856" w14:textId="77777777" w:rsidR="00B20359" w:rsidRDefault="00B20359" w:rsidP="00B20359">
      <w:pPr>
        <w:rPr>
          <w:rFonts w:eastAsiaTheme="minorEastAsia"/>
        </w:rPr>
      </w:pPr>
    </w:p>
    <w:p w14:paraId="51FBA725" w14:textId="77777777" w:rsidR="00B20359" w:rsidRDefault="00B20359" w:rsidP="009C3877">
      <w:pPr>
        <w:pStyle w:val="Heading4"/>
        <w:rPr>
          <w:rFonts w:eastAsiaTheme="minorEastAsia"/>
          <w:snapToGrid w:val="0"/>
        </w:rPr>
      </w:pPr>
      <w:bookmarkStart w:id="8261" w:name="_Toc74583620"/>
      <w:bookmarkStart w:id="8262" w:name="_Toc82450415"/>
      <w:bookmarkStart w:id="8263" w:name="_Toc106184362"/>
      <w:bookmarkStart w:id="8264" w:name="_Toc130402384"/>
      <w:bookmarkStart w:id="8265" w:name="_Toc138853997"/>
      <w:bookmarkStart w:id="8266" w:name="_Toc98763433"/>
      <w:bookmarkStart w:id="8267" w:name="_Toc82451063"/>
      <w:bookmarkStart w:id="8268" w:name="_Toc98755841"/>
      <w:bookmarkStart w:id="8269" w:name="_Toc76542433"/>
      <w:bookmarkStart w:id="8270" w:name="_Toc89949452"/>
      <w:bookmarkStart w:id="8271" w:name="_Toc138946678"/>
      <w:bookmarkStart w:id="8272" w:name="_Toc137554935"/>
      <w:bookmarkStart w:id="8273" w:name="_Toc169718943"/>
      <w:bookmarkStart w:id="8274" w:name="_Toc176337500"/>
      <w:bookmarkStart w:id="8275" w:name="_Toc187246590"/>
      <w:r>
        <w:rPr>
          <w:rFonts w:eastAsiaTheme="minorEastAsia"/>
          <w:snapToGrid w:val="0"/>
        </w:rPr>
        <w:t>G.1.2.1.2</w:t>
      </w:r>
      <w:r>
        <w:rPr>
          <w:rFonts w:eastAsiaTheme="minorEastAsia"/>
          <w:snapToGrid w:val="0"/>
        </w:rPr>
        <w:tab/>
        <w:t>OCNG pattern 2: Generic OCNG pattern for all unused REs for 2AoA setup</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p>
    <w:p w14:paraId="3E48105B" w14:textId="77777777" w:rsidR="00B20359" w:rsidRDefault="00B20359" w:rsidP="00B20359">
      <w:pPr>
        <w:pStyle w:val="TH"/>
        <w:rPr>
          <w:rFonts w:eastAsiaTheme="minorEastAsia"/>
        </w:rPr>
      </w:pPr>
      <w:r>
        <w:rPr>
          <w:rFonts w:eastAsiaTheme="minorEastAsia"/>
        </w:rPr>
        <w:t>Table G.1.2.1.2-1: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B20359" w14:paraId="6B5D28A9" w14:textId="77777777" w:rsidTr="00262A74">
        <w:tc>
          <w:tcPr>
            <w:tcW w:w="2518" w:type="dxa"/>
            <w:tcBorders>
              <w:top w:val="single" w:sz="4" w:space="0" w:color="auto"/>
              <w:left w:val="single" w:sz="4" w:space="0" w:color="auto"/>
              <w:bottom w:val="single" w:sz="4" w:space="0" w:color="auto"/>
              <w:right w:val="single" w:sz="4" w:space="0" w:color="auto"/>
            </w:tcBorders>
          </w:tcPr>
          <w:p w14:paraId="6DA84BB2"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6C6CE74B"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28F21D5C" w14:textId="77777777" w:rsidR="00B20359" w:rsidRDefault="00B20359" w:rsidP="00262A74">
            <w:pPr>
              <w:pStyle w:val="TAH"/>
              <w:rPr>
                <w:rFonts w:eastAsiaTheme="minorEastAsia"/>
              </w:rPr>
            </w:pPr>
            <w:r>
              <w:rPr>
                <w:rFonts w:eastAsiaTheme="minorEastAsia"/>
              </w:rPr>
              <w:t>Data Region</w:t>
            </w:r>
          </w:p>
        </w:tc>
      </w:tr>
      <w:tr w:rsidR="00B20359" w14:paraId="3A8326FE" w14:textId="77777777" w:rsidTr="00262A74">
        <w:tc>
          <w:tcPr>
            <w:tcW w:w="2518" w:type="dxa"/>
            <w:tcBorders>
              <w:top w:val="single" w:sz="4" w:space="0" w:color="auto"/>
              <w:left w:val="single" w:sz="4" w:space="0" w:color="auto"/>
              <w:bottom w:val="single" w:sz="4" w:space="0" w:color="auto"/>
              <w:right w:val="single" w:sz="4" w:space="0" w:color="auto"/>
            </w:tcBorders>
          </w:tcPr>
          <w:p w14:paraId="6FEDDE37" w14:textId="77777777" w:rsidR="00B20359" w:rsidRDefault="00B20359" w:rsidP="00262A74">
            <w:pPr>
              <w:pStyle w:val="TAL"/>
              <w:rPr>
                <w:rFonts w:eastAsiaTheme="minorEastAsia"/>
              </w:rPr>
            </w:pPr>
            <w:r>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tcPr>
          <w:p w14:paraId="1372E9E1" w14:textId="77777777" w:rsidR="00B20359" w:rsidRDefault="00B20359" w:rsidP="00262A74">
            <w:pPr>
              <w:pStyle w:val="TAL"/>
              <w:rPr>
                <w:rFonts w:eastAsiaTheme="minorEastAsia" w:cs="Arial"/>
              </w:rPr>
            </w:pPr>
            <w:r>
              <w:rPr>
                <w:rFonts w:eastAsiaTheme="minorEastAsia" w:cs="Arial"/>
              </w:rPr>
              <w:t>Transmitting the serving beam</w:t>
            </w:r>
          </w:p>
        </w:tc>
      </w:tr>
      <w:tr w:rsidR="00B20359" w14:paraId="4A3A6CC6" w14:textId="77777777" w:rsidTr="00262A74">
        <w:tc>
          <w:tcPr>
            <w:tcW w:w="2518" w:type="dxa"/>
            <w:tcBorders>
              <w:top w:val="single" w:sz="4" w:space="0" w:color="auto"/>
              <w:left w:val="single" w:sz="4" w:space="0" w:color="auto"/>
              <w:bottom w:val="single" w:sz="4" w:space="0" w:color="auto"/>
              <w:right w:val="single" w:sz="4" w:space="0" w:color="auto"/>
            </w:tcBorders>
          </w:tcPr>
          <w:p w14:paraId="547BB856" w14:textId="77777777" w:rsidR="00B20359" w:rsidRDefault="00B20359" w:rsidP="00262A74">
            <w:pPr>
              <w:pStyle w:val="TAL"/>
              <w:rPr>
                <w:rFonts w:eastAsiaTheme="minorEastAsia"/>
              </w:rPr>
            </w:pPr>
            <w:r>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tcPr>
          <w:p w14:paraId="295BA1D2" w14:textId="77777777" w:rsidR="00B20359" w:rsidRDefault="00B20359" w:rsidP="00262A74">
            <w:pPr>
              <w:pStyle w:val="TAL"/>
              <w:rPr>
                <w:rFonts w:eastAsiaTheme="minorEastAsia" w:cs="Arial"/>
              </w:rPr>
            </w:pPr>
            <w:r>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tcPr>
          <w:p w14:paraId="3B5BC251" w14:textId="77777777" w:rsidR="00B20359" w:rsidRDefault="00B20359" w:rsidP="00262A74">
            <w:pPr>
              <w:pStyle w:val="TAL"/>
              <w:rPr>
                <w:rFonts w:eastAsiaTheme="minorEastAsia" w:cs="Arial"/>
              </w:rPr>
            </w:pPr>
            <w:r>
              <w:rPr>
                <w:rFonts w:eastAsiaTheme="minorEastAsia" w:cs="Arial"/>
              </w:rPr>
              <w:t>Unused REs (Note 2) in the symbols where SSB/CSI-RS are not transmitted from both the serving beam probe and non-serving beam probe.</w:t>
            </w:r>
          </w:p>
        </w:tc>
      </w:tr>
      <w:tr w:rsidR="00B20359" w14:paraId="0A96418F" w14:textId="77777777" w:rsidTr="00262A74">
        <w:tc>
          <w:tcPr>
            <w:tcW w:w="2518" w:type="dxa"/>
            <w:tcBorders>
              <w:top w:val="single" w:sz="4" w:space="0" w:color="auto"/>
              <w:left w:val="single" w:sz="4" w:space="0" w:color="auto"/>
              <w:bottom w:val="single" w:sz="4" w:space="0" w:color="auto"/>
              <w:right w:val="single" w:sz="4" w:space="0" w:color="auto"/>
            </w:tcBorders>
          </w:tcPr>
          <w:p w14:paraId="3E6BCF7B"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49037C92"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25CED38B" w14:textId="77777777" w:rsidR="00B20359" w:rsidRDefault="00B20359" w:rsidP="00262A74">
            <w:pPr>
              <w:pStyle w:val="TAL"/>
              <w:rPr>
                <w:rFonts w:eastAsiaTheme="minorEastAsia"/>
              </w:rPr>
            </w:pPr>
            <w:r>
              <w:rPr>
                <w:rFonts w:eastAsiaTheme="minorEastAsia"/>
              </w:rPr>
              <w:t>PDSCH</w:t>
            </w:r>
          </w:p>
        </w:tc>
      </w:tr>
      <w:tr w:rsidR="00B20359" w14:paraId="51477A7E" w14:textId="77777777" w:rsidTr="00262A74">
        <w:tc>
          <w:tcPr>
            <w:tcW w:w="2518" w:type="dxa"/>
            <w:tcBorders>
              <w:top w:val="single" w:sz="4" w:space="0" w:color="auto"/>
              <w:left w:val="single" w:sz="4" w:space="0" w:color="auto"/>
              <w:bottom w:val="single" w:sz="4" w:space="0" w:color="auto"/>
              <w:right w:val="single" w:sz="4" w:space="0" w:color="auto"/>
            </w:tcBorders>
          </w:tcPr>
          <w:p w14:paraId="415DB80E"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436AD843"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74F760BF"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66FC5516" w14:textId="77777777" w:rsidTr="00262A74">
        <w:tc>
          <w:tcPr>
            <w:tcW w:w="2518" w:type="dxa"/>
            <w:tcBorders>
              <w:top w:val="single" w:sz="4" w:space="0" w:color="auto"/>
              <w:left w:val="single" w:sz="4" w:space="0" w:color="auto"/>
              <w:bottom w:val="single" w:sz="4" w:space="0" w:color="auto"/>
              <w:right w:val="single" w:sz="4" w:space="0" w:color="auto"/>
            </w:tcBorders>
          </w:tcPr>
          <w:p w14:paraId="3E331E66"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4A21F4BD"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3B6CDA8"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5690CCCD" w14:textId="77777777" w:rsidTr="00262A74">
        <w:tc>
          <w:tcPr>
            <w:tcW w:w="2518" w:type="dxa"/>
            <w:tcBorders>
              <w:top w:val="single" w:sz="4" w:space="0" w:color="auto"/>
              <w:left w:val="single" w:sz="4" w:space="0" w:color="auto"/>
              <w:bottom w:val="single" w:sz="4" w:space="0" w:color="auto"/>
              <w:right w:val="single" w:sz="4" w:space="0" w:color="auto"/>
            </w:tcBorders>
          </w:tcPr>
          <w:p w14:paraId="79590987"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67CF6665"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A980F54"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DDA4EEC" w14:textId="77777777" w:rsidTr="00262A74">
        <w:tc>
          <w:tcPr>
            <w:tcW w:w="2518" w:type="dxa"/>
            <w:tcBorders>
              <w:top w:val="single" w:sz="4" w:space="0" w:color="auto"/>
              <w:left w:val="single" w:sz="4" w:space="0" w:color="auto"/>
              <w:bottom w:val="single" w:sz="4" w:space="0" w:color="auto"/>
              <w:right w:val="single" w:sz="4" w:space="0" w:color="auto"/>
            </w:tcBorders>
          </w:tcPr>
          <w:p w14:paraId="0C0DB2A9"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048BBD3D"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7FE77757" w14:textId="77777777" w:rsidR="00B20359" w:rsidRDefault="00B20359" w:rsidP="00262A74">
            <w:pPr>
              <w:pStyle w:val="TAL"/>
              <w:rPr>
                <w:rFonts w:eastAsiaTheme="minorEastAsia" w:cs="Arial"/>
              </w:rPr>
            </w:pPr>
            <w:r>
              <w:rPr>
                <w:rFonts w:eastAsiaTheme="minorEastAsia" w:cs="Arial"/>
              </w:rPr>
              <w:t>N/A</w:t>
            </w:r>
          </w:p>
        </w:tc>
      </w:tr>
      <w:tr w:rsidR="00B20359" w14:paraId="7E4941AC" w14:textId="77777777" w:rsidTr="00262A74">
        <w:tc>
          <w:tcPr>
            <w:tcW w:w="2518" w:type="dxa"/>
            <w:tcBorders>
              <w:top w:val="single" w:sz="4" w:space="0" w:color="auto"/>
              <w:left w:val="single" w:sz="4" w:space="0" w:color="auto"/>
              <w:bottom w:val="single" w:sz="4" w:space="0" w:color="auto"/>
              <w:right w:val="single" w:sz="4" w:space="0" w:color="auto"/>
            </w:tcBorders>
          </w:tcPr>
          <w:p w14:paraId="6B12998F"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4399FD75"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059D4ABF"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4C33A81D" w14:textId="77777777" w:rsidTr="00262A74">
        <w:tc>
          <w:tcPr>
            <w:tcW w:w="2518" w:type="dxa"/>
            <w:tcBorders>
              <w:top w:val="single" w:sz="4" w:space="0" w:color="auto"/>
              <w:left w:val="single" w:sz="4" w:space="0" w:color="auto"/>
              <w:bottom w:val="single" w:sz="4" w:space="0" w:color="auto"/>
              <w:right w:val="single" w:sz="4" w:space="0" w:color="auto"/>
            </w:tcBorders>
          </w:tcPr>
          <w:p w14:paraId="5B695DD7"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7441F2C5"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210B5E76"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3A99ADF" w14:textId="77777777" w:rsidTr="00262A74">
        <w:tc>
          <w:tcPr>
            <w:tcW w:w="2518" w:type="dxa"/>
            <w:tcBorders>
              <w:top w:val="single" w:sz="4" w:space="0" w:color="auto"/>
              <w:left w:val="single" w:sz="4" w:space="0" w:color="auto"/>
              <w:bottom w:val="single" w:sz="4" w:space="0" w:color="auto"/>
              <w:right w:val="single" w:sz="4" w:space="0" w:color="auto"/>
            </w:tcBorders>
          </w:tcPr>
          <w:p w14:paraId="74C532CE"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4C3AF39C"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0CA07B5F"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658A0F5"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1CA708B3"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w:t>
            </w:r>
          </w:p>
          <w:p w14:paraId="4F056A88" w14:textId="77777777" w:rsidR="00B20359" w:rsidRDefault="00B20359" w:rsidP="00262A74">
            <w:pPr>
              <w:pStyle w:val="TAN"/>
              <w:rPr>
                <w:rFonts w:eastAsiaTheme="minorEastAsia"/>
              </w:rPr>
            </w:pPr>
            <w:r>
              <w:rPr>
                <w:rFonts w:eastAsiaTheme="minorEastAsia"/>
              </w:rPr>
              <w:t>Note 2:</w:t>
            </w:r>
            <w:r>
              <w:rPr>
                <w:rFonts w:eastAsiaTheme="minorEastAsia"/>
              </w:rPr>
              <w:tab/>
              <w:t>REs not allocated to any physical channels, CORESET, SSB or any other reference signal within the channel bandwidth of the cell.</w:t>
            </w:r>
          </w:p>
          <w:p w14:paraId="1DD4C364" w14:textId="77777777" w:rsidR="00B20359" w:rsidRDefault="00B20359" w:rsidP="00262A74">
            <w:pPr>
              <w:pStyle w:val="TAN"/>
              <w:rPr>
                <w:rFonts w:eastAsiaTheme="minorEastAsia"/>
              </w:rPr>
            </w:pPr>
            <w:r>
              <w:rPr>
                <w:rFonts w:eastAsiaTheme="minorEastAsia"/>
              </w:rPr>
              <w:t>Note 3:</w:t>
            </w:r>
            <w:r>
              <w:rPr>
                <w:rFonts w:eastAsiaTheme="minorEastAsia"/>
              </w:rPr>
              <w:tab/>
              <w:t>No OCNG is transmitted from the probe transmitting non-serving beam.</w:t>
            </w:r>
          </w:p>
        </w:tc>
      </w:tr>
    </w:tbl>
    <w:p w14:paraId="11239160" w14:textId="77777777" w:rsidR="00B20359" w:rsidRDefault="00B20359" w:rsidP="00B20359">
      <w:pPr>
        <w:rPr>
          <w:rFonts w:eastAsiaTheme="minorEastAsia"/>
        </w:rPr>
      </w:pPr>
    </w:p>
    <w:p w14:paraId="1C8CD676" w14:textId="77777777" w:rsidR="00B20359" w:rsidRDefault="00B20359" w:rsidP="00C31FA8">
      <w:pPr>
        <w:pStyle w:val="Heading4"/>
        <w:rPr>
          <w:rFonts w:eastAsiaTheme="minorEastAsia"/>
          <w:snapToGrid w:val="0"/>
        </w:rPr>
      </w:pPr>
      <w:bookmarkStart w:id="8276" w:name="_Toc106184363"/>
      <w:bookmarkStart w:id="8277" w:name="_Toc82450416"/>
      <w:bookmarkStart w:id="8278" w:name="_Toc76542434"/>
      <w:bookmarkStart w:id="8279" w:name="_Toc98763434"/>
      <w:bookmarkStart w:id="8280" w:name="_Toc138946679"/>
      <w:bookmarkStart w:id="8281" w:name="_Toc82451064"/>
      <w:bookmarkStart w:id="8282" w:name="_Toc98755842"/>
      <w:bookmarkStart w:id="8283" w:name="_Toc138853998"/>
      <w:bookmarkStart w:id="8284" w:name="_Toc89949453"/>
      <w:bookmarkStart w:id="8285" w:name="_Toc130402385"/>
      <w:bookmarkStart w:id="8286" w:name="_Toc74583621"/>
      <w:bookmarkStart w:id="8287" w:name="_Toc137554936"/>
      <w:bookmarkStart w:id="8288" w:name="_Toc169718944"/>
      <w:bookmarkStart w:id="8289" w:name="_Toc176337501"/>
      <w:bookmarkStart w:id="8290" w:name="_Toc187246591"/>
      <w:r>
        <w:rPr>
          <w:rFonts w:eastAsiaTheme="minorEastAsia"/>
          <w:snapToGrid w:val="0"/>
        </w:rPr>
        <w:lastRenderedPageBreak/>
        <w:t>G.1.2.1.3</w:t>
      </w:r>
      <w:r>
        <w:rPr>
          <w:rFonts w:eastAsiaTheme="minorEastAsia"/>
          <w:snapToGrid w:val="0"/>
        </w:rPr>
        <w:tab/>
        <w:t>OCNG pattern 3: Generic OCNG pattern for unused REs in the same bandwidth as PDSCH RMC</w:t>
      </w:r>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p>
    <w:p w14:paraId="620C2463" w14:textId="77777777" w:rsidR="00B20359" w:rsidRDefault="00B20359" w:rsidP="00B20359">
      <w:pPr>
        <w:pStyle w:val="TH"/>
        <w:rPr>
          <w:rFonts w:eastAsiaTheme="minorEastAsia"/>
        </w:rPr>
      </w:pPr>
      <w:r>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B20359" w14:paraId="6A2B8C77" w14:textId="77777777" w:rsidTr="00262A74">
        <w:tc>
          <w:tcPr>
            <w:tcW w:w="2518" w:type="dxa"/>
            <w:tcBorders>
              <w:top w:val="single" w:sz="4" w:space="0" w:color="auto"/>
              <w:left w:val="single" w:sz="4" w:space="0" w:color="auto"/>
              <w:bottom w:val="single" w:sz="4" w:space="0" w:color="auto"/>
              <w:right w:val="single" w:sz="4" w:space="0" w:color="auto"/>
            </w:tcBorders>
          </w:tcPr>
          <w:p w14:paraId="06DCDAA9"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61BD4010"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344F8845" w14:textId="77777777" w:rsidR="00B20359" w:rsidRDefault="00B20359" w:rsidP="00262A74">
            <w:pPr>
              <w:pStyle w:val="TAH"/>
              <w:rPr>
                <w:rFonts w:eastAsiaTheme="minorEastAsia"/>
              </w:rPr>
            </w:pPr>
            <w:r>
              <w:rPr>
                <w:rFonts w:eastAsiaTheme="minorEastAsia"/>
              </w:rPr>
              <w:t>Data Region</w:t>
            </w:r>
          </w:p>
        </w:tc>
      </w:tr>
      <w:tr w:rsidR="00B20359" w14:paraId="5D25D500" w14:textId="77777777" w:rsidTr="00262A74">
        <w:tc>
          <w:tcPr>
            <w:tcW w:w="2518" w:type="dxa"/>
            <w:tcBorders>
              <w:top w:val="single" w:sz="4" w:space="0" w:color="auto"/>
              <w:left w:val="single" w:sz="4" w:space="0" w:color="auto"/>
              <w:bottom w:val="single" w:sz="4" w:space="0" w:color="auto"/>
              <w:right w:val="single" w:sz="4" w:space="0" w:color="auto"/>
            </w:tcBorders>
          </w:tcPr>
          <w:p w14:paraId="23B8A36C" w14:textId="77777777" w:rsidR="00B20359" w:rsidRDefault="00B20359" w:rsidP="00262A74">
            <w:pPr>
              <w:pStyle w:val="TAL"/>
              <w:rPr>
                <w:rFonts w:eastAsiaTheme="minorEastAsia"/>
              </w:rPr>
            </w:pPr>
            <w:r>
              <w:rPr>
                <w:rFonts w:eastAsiaTheme="minorEastAsia"/>
              </w:rPr>
              <w:t>Resource allocation</w:t>
            </w:r>
          </w:p>
        </w:tc>
        <w:tc>
          <w:tcPr>
            <w:tcW w:w="3260" w:type="dxa"/>
            <w:tcBorders>
              <w:top w:val="nil"/>
              <w:left w:val="nil"/>
              <w:bottom w:val="single" w:sz="8" w:space="0" w:color="auto"/>
              <w:right w:val="single" w:sz="8" w:space="0" w:color="auto"/>
            </w:tcBorders>
          </w:tcPr>
          <w:p w14:paraId="7D62392D" w14:textId="77777777" w:rsidR="00B20359" w:rsidRDefault="00B20359" w:rsidP="00262A74">
            <w:pPr>
              <w:pStyle w:val="TAL"/>
              <w:rPr>
                <w:rFonts w:eastAsiaTheme="minorEastAsia" w:cs="Arial"/>
              </w:rPr>
            </w:pPr>
            <w:r>
              <w:rPr>
                <w:rFonts w:eastAsiaTheme="minorEastAsia" w:cs="Arial"/>
              </w:rPr>
              <w:t>Unused REs (Note 1)</w:t>
            </w:r>
          </w:p>
        </w:tc>
        <w:tc>
          <w:tcPr>
            <w:tcW w:w="4001" w:type="dxa"/>
            <w:tcBorders>
              <w:top w:val="nil"/>
              <w:left w:val="nil"/>
              <w:bottom w:val="single" w:sz="8" w:space="0" w:color="auto"/>
              <w:right w:val="single" w:sz="8" w:space="0" w:color="auto"/>
            </w:tcBorders>
          </w:tcPr>
          <w:p w14:paraId="3C387679" w14:textId="77777777" w:rsidR="00B20359" w:rsidRDefault="00B20359" w:rsidP="00262A74">
            <w:pPr>
              <w:pStyle w:val="TAL"/>
              <w:rPr>
                <w:rFonts w:eastAsiaTheme="minorEastAsia" w:cs="Arial"/>
              </w:rPr>
            </w:pPr>
            <w:r>
              <w:rPr>
                <w:rFonts w:eastAsiaTheme="minorEastAsia" w:cs="Arial"/>
              </w:rPr>
              <w:t>Unused REs (Note 2)</w:t>
            </w:r>
          </w:p>
        </w:tc>
      </w:tr>
      <w:tr w:rsidR="00B20359" w14:paraId="7E265AA0" w14:textId="77777777" w:rsidTr="00262A74">
        <w:tc>
          <w:tcPr>
            <w:tcW w:w="2518" w:type="dxa"/>
            <w:tcBorders>
              <w:top w:val="single" w:sz="4" w:space="0" w:color="auto"/>
              <w:left w:val="single" w:sz="4" w:space="0" w:color="auto"/>
              <w:bottom w:val="single" w:sz="4" w:space="0" w:color="auto"/>
              <w:right w:val="single" w:sz="4" w:space="0" w:color="auto"/>
            </w:tcBorders>
          </w:tcPr>
          <w:p w14:paraId="0F694110"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53F1B10B"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7A21CF9B" w14:textId="77777777" w:rsidR="00B20359" w:rsidRDefault="00B20359" w:rsidP="00262A74">
            <w:pPr>
              <w:pStyle w:val="TAL"/>
              <w:rPr>
                <w:rFonts w:eastAsiaTheme="minorEastAsia"/>
              </w:rPr>
            </w:pPr>
            <w:r>
              <w:rPr>
                <w:rFonts w:eastAsiaTheme="minorEastAsia"/>
              </w:rPr>
              <w:t>PDSCH</w:t>
            </w:r>
          </w:p>
        </w:tc>
      </w:tr>
      <w:tr w:rsidR="00B20359" w14:paraId="38E224E7" w14:textId="77777777" w:rsidTr="00262A74">
        <w:tc>
          <w:tcPr>
            <w:tcW w:w="2518" w:type="dxa"/>
            <w:tcBorders>
              <w:top w:val="single" w:sz="4" w:space="0" w:color="auto"/>
              <w:left w:val="single" w:sz="4" w:space="0" w:color="auto"/>
              <w:bottom w:val="single" w:sz="4" w:space="0" w:color="auto"/>
              <w:right w:val="single" w:sz="4" w:space="0" w:color="auto"/>
            </w:tcBorders>
          </w:tcPr>
          <w:p w14:paraId="206FACEE"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7749E33A"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689F0DD2"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781B1293" w14:textId="77777777" w:rsidTr="00262A74">
        <w:tc>
          <w:tcPr>
            <w:tcW w:w="2518" w:type="dxa"/>
            <w:tcBorders>
              <w:top w:val="single" w:sz="4" w:space="0" w:color="auto"/>
              <w:left w:val="single" w:sz="4" w:space="0" w:color="auto"/>
              <w:bottom w:val="single" w:sz="4" w:space="0" w:color="auto"/>
              <w:right w:val="single" w:sz="4" w:space="0" w:color="auto"/>
            </w:tcBorders>
          </w:tcPr>
          <w:p w14:paraId="56AE962C"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02C3F12D"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20800FF"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AAFFEC5" w14:textId="77777777" w:rsidTr="00262A74">
        <w:tc>
          <w:tcPr>
            <w:tcW w:w="2518" w:type="dxa"/>
            <w:tcBorders>
              <w:top w:val="single" w:sz="4" w:space="0" w:color="auto"/>
              <w:left w:val="single" w:sz="4" w:space="0" w:color="auto"/>
              <w:bottom w:val="single" w:sz="4" w:space="0" w:color="auto"/>
              <w:right w:val="single" w:sz="4" w:space="0" w:color="auto"/>
            </w:tcBorders>
          </w:tcPr>
          <w:p w14:paraId="41A47D60"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5E6A9BF9"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AEE7FF7"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766E32FB" w14:textId="77777777" w:rsidTr="00262A74">
        <w:tc>
          <w:tcPr>
            <w:tcW w:w="2518" w:type="dxa"/>
            <w:tcBorders>
              <w:top w:val="single" w:sz="4" w:space="0" w:color="auto"/>
              <w:left w:val="single" w:sz="4" w:space="0" w:color="auto"/>
              <w:bottom w:val="single" w:sz="4" w:space="0" w:color="auto"/>
              <w:right w:val="single" w:sz="4" w:space="0" w:color="auto"/>
            </w:tcBorders>
          </w:tcPr>
          <w:p w14:paraId="7CCDB5D0"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7AC4DC21"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6D3DC9A8" w14:textId="77777777" w:rsidR="00B20359" w:rsidRDefault="00B20359" w:rsidP="00262A74">
            <w:pPr>
              <w:pStyle w:val="TAL"/>
              <w:rPr>
                <w:rFonts w:eastAsiaTheme="minorEastAsia" w:cs="Arial"/>
              </w:rPr>
            </w:pPr>
            <w:r>
              <w:rPr>
                <w:rFonts w:eastAsiaTheme="minorEastAsia" w:cs="Arial"/>
              </w:rPr>
              <w:t>N/A</w:t>
            </w:r>
          </w:p>
        </w:tc>
      </w:tr>
      <w:tr w:rsidR="00B20359" w14:paraId="5FDF7956" w14:textId="77777777" w:rsidTr="00262A74">
        <w:tc>
          <w:tcPr>
            <w:tcW w:w="2518" w:type="dxa"/>
            <w:tcBorders>
              <w:top w:val="single" w:sz="4" w:space="0" w:color="auto"/>
              <w:left w:val="single" w:sz="4" w:space="0" w:color="auto"/>
              <w:bottom w:val="single" w:sz="4" w:space="0" w:color="auto"/>
              <w:right w:val="single" w:sz="4" w:space="0" w:color="auto"/>
            </w:tcBorders>
          </w:tcPr>
          <w:p w14:paraId="7CA6B83F"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22F74CD6"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044B82A4"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20C2A620" w14:textId="77777777" w:rsidTr="00262A74">
        <w:tc>
          <w:tcPr>
            <w:tcW w:w="2518" w:type="dxa"/>
            <w:tcBorders>
              <w:top w:val="single" w:sz="4" w:space="0" w:color="auto"/>
              <w:left w:val="single" w:sz="4" w:space="0" w:color="auto"/>
              <w:bottom w:val="single" w:sz="4" w:space="0" w:color="auto"/>
              <w:right w:val="single" w:sz="4" w:space="0" w:color="auto"/>
            </w:tcBorders>
          </w:tcPr>
          <w:p w14:paraId="1B3EB515"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4FB59C21"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05336BFE"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10FC490E" w14:textId="77777777" w:rsidTr="00262A74">
        <w:tc>
          <w:tcPr>
            <w:tcW w:w="2518" w:type="dxa"/>
            <w:tcBorders>
              <w:top w:val="single" w:sz="4" w:space="0" w:color="auto"/>
              <w:left w:val="single" w:sz="4" w:space="0" w:color="auto"/>
              <w:bottom w:val="single" w:sz="4" w:space="0" w:color="auto"/>
              <w:right w:val="single" w:sz="4" w:space="0" w:color="auto"/>
            </w:tcBorders>
          </w:tcPr>
          <w:p w14:paraId="666BCB9A"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506EB2B4"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1CA827A"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6BE22CB1"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398B638C"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 REs for OCNG shall not be allocated outside the allocated bandwidth of the PDSCH RMC of the serving cell.</w:t>
            </w:r>
          </w:p>
          <w:p w14:paraId="3376B3F2" w14:textId="77777777" w:rsidR="00B20359" w:rsidRDefault="00B20359" w:rsidP="00262A74">
            <w:pPr>
              <w:pStyle w:val="TAN"/>
              <w:rPr>
                <w:rFonts w:eastAsiaTheme="minorEastAsia" w:cs="Arial"/>
              </w:rPr>
            </w:pPr>
            <w:r>
              <w:rPr>
                <w:rFonts w:eastAsiaTheme="minorEastAsia"/>
              </w:rPr>
              <w:t>Note 2:</w:t>
            </w:r>
            <w:r>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5ED98413" w14:textId="77777777" w:rsidR="00B20359" w:rsidRDefault="00B20359" w:rsidP="00B20359">
      <w:pPr>
        <w:rPr>
          <w:rFonts w:eastAsiaTheme="minorEastAsia"/>
        </w:rPr>
      </w:pPr>
    </w:p>
    <w:p w14:paraId="59ACBDD1" w14:textId="77777777" w:rsidR="00B20359" w:rsidRDefault="00B20359" w:rsidP="00C31FA8">
      <w:pPr>
        <w:pStyle w:val="Heading4"/>
        <w:rPr>
          <w:rFonts w:eastAsiaTheme="minorEastAsia"/>
          <w:snapToGrid w:val="0"/>
        </w:rPr>
      </w:pPr>
      <w:bookmarkStart w:id="8291" w:name="_Toc76542435"/>
      <w:bookmarkStart w:id="8292" w:name="_Toc130402386"/>
      <w:bookmarkStart w:id="8293" w:name="_Toc106184364"/>
      <w:bookmarkStart w:id="8294" w:name="_Toc138853999"/>
      <w:bookmarkStart w:id="8295" w:name="_Toc74583622"/>
      <w:bookmarkStart w:id="8296" w:name="_Toc138946680"/>
      <w:bookmarkStart w:id="8297" w:name="_Toc82450417"/>
      <w:bookmarkStart w:id="8298" w:name="_Toc98763435"/>
      <w:bookmarkStart w:id="8299" w:name="_Toc137554937"/>
      <w:bookmarkStart w:id="8300" w:name="_Toc89949454"/>
      <w:bookmarkStart w:id="8301" w:name="_Toc98755843"/>
      <w:bookmarkStart w:id="8302" w:name="_Toc82451065"/>
      <w:bookmarkStart w:id="8303" w:name="_Toc169718945"/>
      <w:bookmarkStart w:id="8304" w:name="_Toc176337502"/>
      <w:bookmarkStart w:id="8305" w:name="_Toc187246592"/>
      <w:r>
        <w:rPr>
          <w:rFonts w:eastAsiaTheme="minorEastAsia"/>
          <w:snapToGrid w:val="0"/>
        </w:rPr>
        <w:t>G.1.2.1.4</w:t>
      </w:r>
      <w:r>
        <w:rPr>
          <w:rFonts w:eastAsiaTheme="minorEastAsia"/>
          <w:snapToGrid w:val="0"/>
        </w:rPr>
        <w:tab/>
        <w:t>OCNG pattern 4: Generic OCNG pattern for all unused REs outside SSB slot(s)</w:t>
      </w:r>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p>
    <w:p w14:paraId="52FAF0DD" w14:textId="77777777" w:rsidR="00B20359" w:rsidRDefault="00B20359" w:rsidP="00B20359">
      <w:pPr>
        <w:pStyle w:val="TH"/>
        <w:rPr>
          <w:rFonts w:eastAsiaTheme="minorEastAsia"/>
        </w:rPr>
      </w:pPr>
      <w:r>
        <w:rPr>
          <w:rFonts w:eastAsiaTheme="minorEastAsia"/>
        </w:rPr>
        <w:t>Table G.1.2.1.4-1: OP.4: Generic OCNG pattern for all unused REs</w:t>
      </w:r>
      <w:r>
        <w:rPr>
          <w:rFonts w:eastAsiaTheme="minorEastAsia"/>
          <w:snapToGrid w:val="0"/>
        </w:rPr>
        <w:t xml:space="preserve"> </w:t>
      </w:r>
      <w:r>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B20359" w14:paraId="5AD25A16" w14:textId="77777777" w:rsidTr="00262A74">
        <w:tc>
          <w:tcPr>
            <w:tcW w:w="2518" w:type="dxa"/>
            <w:tcBorders>
              <w:top w:val="single" w:sz="4" w:space="0" w:color="auto"/>
              <w:left w:val="single" w:sz="4" w:space="0" w:color="auto"/>
              <w:bottom w:val="single" w:sz="4" w:space="0" w:color="auto"/>
              <w:right w:val="single" w:sz="4" w:space="0" w:color="auto"/>
            </w:tcBorders>
          </w:tcPr>
          <w:p w14:paraId="7FF72460" w14:textId="77777777" w:rsidR="00B20359" w:rsidRDefault="00B20359" w:rsidP="00262A74">
            <w:pPr>
              <w:pStyle w:val="TAH"/>
              <w:rPr>
                <w:rFonts w:eastAsiaTheme="minorEastAsia"/>
              </w:rPr>
            </w:pPr>
            <w:r>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473B6BC3" w14:textId="77777777" w:rsidR="00B20359" w:rsidRDefault="00B20359" w:rsidP="00262A74">
            <w:pPr>
              <w:pStyle w:val="TAH"/>
              <w:rPr>
                <w:rFonts w:eastAsiaTheme="minorEastAsia"/>
              </w:rPr>
            </w:pPr>
            <w:r>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tcPr>
          <w:p w14:paraId="4DA1FF77" w14:textId="77777777" w:rsidR="00B20359" w:rsidRDefault="00B20359" w:rsidP="00262A74">
            <w:pPr>
              <w:pStyle w:val="TAH"/>
              <w:rPr>
                <w:rFonts w:eastAsiaTheme="minorEastAsia"/>
              </w:rPr>
            </w:pPr>
            <w:r>
              <w:rPr>
                <w:rFonts w:eastAsiaTheme="minorEastAsia"/>
              </w:rPr>
              <w:t>Data Region</w:t>
            </w:r>
          </w:p>
        </w:tc>
      </w:tr>
      <w:tr w:rsidR="00B20359" w14:paraId="258891E1" w14:textId="77777777" w:rsidTr="00262A74">
        <w:tc>
          <w:tcPr>
            <w:tcW w:w="2518" w:type="dxa"/>
            <w:tcBorders>
              <w:top w:val="single" w:sz="4" w:space="0" w:color="auto"/>
              <w:left w:val="single" w:sz="4" w:space="0" w:color="auto"/>
              <w:bottom w:val="single" w:sz="4" w:space="0" w:color="auto"/>
              <w:right w:val="single" w:sz="4" w:space="0" w:color="auto"/>
            </w:tcBorders>
          </w:tcPr>
          <w:p w14:paraId="52D6E05F" w14:textId="77777777" w:rsidR="00B20359" w:rsidRDefault="00B20359" w:rsidP="00262A74">
            <w:pPr>
              <w:pStyle w:val="TAL"/>
              <w:rPr>
                <w:rFonts w:eastAsiaTheme="minorEastAsia"/>
              </w:rPr>
            </w:pPr>
            <w:r>
              <w:rPr>
                <w:rFonts w:eastAsiaTheme="minorEastAsia"/>
              </w:rPr>
              <w:t>Resource allocation</w:t>
            </w:r>
          </w:p>
        </w:tc>
        <w:tc>
          <w:tcPr>
            <w:tcW w:w="3260" w:type="dxa"/>
            <w:tcBorders>
              <w:top w:val="nil"/>
              <w:left w:val="nil"/>
              <w:bottom w:val="single" w:sz="8" w:space="0" w:color="auto"/>
              <w:right w:val="single" w:sz="8" w:space="0" w:color="auto"/>
            </w:tcBorders>
          </w:tcPr>
          <w:p w14:paraId="186A894F" w14:textId="77777777" w:rsidR="00B20359" w:rsidRDefault="00B20359" w:rsidP="00262A74">
            <w:pPr>
              <w:pStyle w:val="TAL"/>
              <w:rPr>
                <w:rFonts w:eastAsiaTheme="minorEastAsia" w:cs="Arial"/>
              </w:rPr>
            </w:pPr>
            <w:r>
              <w:rPr>
                <w:rFonts w:eastAsiaTheme="minorEastAsia" w:cs="Arial"/>
              </w:rPr>
              <w:t>Unused REs (Note 1)</w:t>
            </w:r>
          </w:p>
        </w:tc>
        <w:tc>
          <w:tcPr>
            <w:tcW w:w="4001" w:type="dxa"/>
            <w:tcBorders>
              <w:top w:val="nil"/>
              <w:left w:val="nil"/>
              <w:bottom w:val="single" w:sz="8" w:space="0" w:color="auto"/>
              <w:right w:val="single" w:sz="8" w:space="0" w:color="auto"/>
            </w:tcBorders>
          </w:tcPr>
          <w:p w14:paraId="4A226BA6" w14:textId="77777777" w:rsidR="00B20359" w:rsidRDefault="00B20359" w:rsidP="00262A74">
            <w:pPr>
              <w:pStyle w:val="TAL"/>
              <w:rPr>
                <w:rFonts w:eastAsiaTheme="minorEastAsia" w:cs="Arial"/>
              </w:rPr>
            </w:pPr>
            <w:r>
              <w:rPr>
                <w:rFonts w:eastAsiaTheme="minorEastAsia" w:cs="Arial"/>
              </w:rPr>
              <w:t>Unused REs (Note 2)</w:t>
            </w:r>
          </w:p>
        </w:tc>
      </w:tr>
      <w:tr w:rsidR="00B20359" w14:paraId="66A5B51D" w14:textId="77777777" w:rsidTr="00262A74">
        <w:tc>
          <w:tcPr>
            <w:tcW w:w="2518" w:type="dxa"/>
            <w:tcBorders>
              <w:top w:val="single" w:sz="4" w:space="0" w:color="auto"/>
              <w:left w:val="single" w:sz="4" w:space="0" w:color="auto"/>
              <w:bottom w:val="single" w:sz="4" w:space="0" w:color="auto"/>
              <w:right w:val="single" w:sz="4" w:space="0" w:color="auto"/>
            </w:tcBorders>
          </w:tcPr>
          <w:p w14:paraId="03511EA9" w14:textId="77777777" w:rsidR="00B20359" w:rsidRDefault="00B20359" w:rsidP="00262A74">
            <w:pPr>
              <w:pStyle w:val="TAL"/>
              <w:rPr>
                <w:rFonts w:eastAsiaTheme="minorEastAsia"/>
              </w:rPr>
            </w:pPr>
            <w:r>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tcPr>
          <w:p w14:paraId="5A11FC87" w14:textId="77777777" w:rsidR="00B20359" w:rsidRDefault="00B20359" w:rsidP="00262A74">
            <w:pPr>
              <w:pStyle w:val="TAL"/>
              <w:rPr>
                <w:rFonts w:eastAsiaTheme="minorEastAsia"/>
              </w:rPr>
            </w:pPr>
            <w:r>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tcPr>
          <w:p w14:paraId="7F11BDA7" w14:textId="77777777" w:rsidR="00B20359" w:rsidRDefault="00B20359" w:rsidP="00262A74">
            <w:pPr>
              <w:pStyle w:val="TAL"/>
              <w:rPr>
                <w:rFonts w:eastAsiaTheme="minorEastAsia"/>
              </w:rPr>
            </w:pPr>
            <w:r>
              <w:rPr>
                <w:rFonts w:eastAsiaTheme="minorEastAsia"/>
              </w:rPr>
              <w:t>PDSCH</w:t>
            </w:r>
          </w:p>
        </w:tc>
      </w:tr>
      <w:tr w:rsidR="00B20359" w14:paraId="3E02D0DD" w14:textId="77777777" w:rsidTr="00262A74">
        <w:tc>
          <w:tcPr>
            <w:tcW w:w="2518" w:type="dxa"/>
            <w:tcBorders>
              <w:top w:val="single" w:sz="4" w:space="0" w:color="auto"/>
              <w:left w:val="single" w:sz="4" w:space="0" w:color="auto"/>
              <w:bottom w:val="single" w:sz="4" w:space="0" w:color="auto"/>
              <w:right w:val="single" w:sz="4" w:space="0" w:color="auto"/>
            </w:tcBorders>
          </w:tcPr>
          <w:p w14:paraId="7E2206B4" w14:textId="77777777" w:rsidR="00B20359" w:rsidRDefault="00B20359" w:rsidP="00262A74">
            <w:pPr>
              <w:pStyle w:val="TAL"/>
              <w:rPr>
                <w:rFonts w:eastAsiaTheme="minorEastAsia"/>
              </w:rPr>
            </w:pPr>
            <w:r>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tcPr>
          <w:p w14:paraId="7A681A2D" w14:textId="77777777" w:rsidR="00B20359" w:rsidRDefault="00B20359" w:rsidP="00262A74">
            <w:pPr>
              <w:pStyle w:val="TAL"/>
              <w:rPr>
                <w:rFonts w:eastAsiaTheme="minorEastAsia"/>
              </w:rPr>
            </w:pPr>
            <w:r>
              <w:rPr>
                <w:rFonts w:eastAsiaTheme="minorEastAsia"/>
              </w:rPr>
              <w:t xml:space="preserve">Virtual </w:t>
            </w:r>
            <w:r>
              <w:rPr>
                <w:rFonts w:eastAsiaTheme="minorEastAsia" w:hint="eastAsia"/>
                <w:lang w:eastAsia="zh-CN"/>
              </w:rPr>
              <w:t>NCR</w:t>
            </w:r>
            <w:r>
              <w:rPr>
                <w:rFonts w:eastAsiaTheme="minorEastAsia"/>
              </w:rPr>
              <w:t>-MT IDs</w:t>
            </w:r>
          </w:p>
        </w:tc>
        <w:tc>
          <w:tcPr>
            <w:tcW w:w="4001" w:type="dxa"/>
            <w:tcBorders>
              <w:top w:val="single" w:sz="4" w:space="0" w:color="auto"/>
              <w:left w:val="single" w:sz="4" w:space="0" w:color="auto"/>
              <w:bottom w:val="single" w:sz="4" w:space="0" w:color="auto"/>
              <w:right w:val="single" w:sz="4" w:space="0" w:color="auto"/>
            </w:tcBorders>
          </w:tcPr>
          <w:p w14:paraId="06C13B0B" w14:textId="77777777" w:rsidR="00B20359" w:rsidRDefault="00B20359" w:rsidP="00262A74">
            <w:pPr>
              <w:pStyle w:val="TAL"/>
              <w:rPr>
                <w:rFonts w:eastAsiaTheme="minorEastAsia"/>
              </w:rPr>
            </w:pPr>
            <w:r>
              <w:rPr>
                <w:rFonts w:eastAsiaTheme="minorEastAsia"/>
              </w:rPr>
              <w:t>Uncorrelated pseudo random QPSK modulated data</w:t>
            </w:r>
          </w:p>
        </w:tc>
      </w:tr>
      <w:tr w:rsidR="00B20359" w14:paraId="6940E1CF" w14:textId="77777777" w:rsidTr="00262A74">
        <w:tc>
          <w:tcPr>
            <w:tcW w:w="2518" w:type="dxa"/>
            <w:tcBorders>
              <w:top w:val="single" w:sz="4" w:space="0" w:color="auto"/>
              <w:left w:val="single" w:sz="4" w:space="0" w:color="auto"/>
              <w:bottom w:val="single" w:sz="4" w:space="0" w:color="auto"/>
              <w:right w:val="single" w:sz="4" w:space="0" w:color="auto"/>
            </w:tcBorders>
          </w:tcPr>
          <w:p w14:paraId="0D138D26" w14:textId="77777777" w:rsidR="00B20359" w:rsidRDefault="00B20359" w:rsidP="00262A74">
            <w:pPr>
              <w:pStyle w:val="TAL"/>
              <w:rPr>
                <w:rFonts w:eastAsiaTheme="minorEastAsia"/>
              </w:rPr>
            </w:pPr>
            <w:r>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421A9CA2"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1F7C4AD"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48A959C0" w14:textId="77777777" w:rsidTr="00262A74">
        <w:tc>
          <w:tcPr>
            <w:tcW w:w="2518" w:type="dxa"/>
            <w:tcBorders>
              <w:top w:val="single" w:sz="4" w:space="0" w:color="auto"/>
              <w:left w:val="single" w:sz="4" w:space="0" w:color="auto"/>
              <w:bottom w:val="single" w:sz="4" w:space="0" w:color="auto"/>
              <w:right w:val="single" w:sz="4" w:space="0" w:color="auto"/>
            </w:tcBorders>
          </w:tcPr>
          <w:p w14:paraId="7923AE8B" w14:textId="77777777" w:rsidR="00B20359" w:rsidRDefault="00B20359" w:rsidP="00262A74">
            <w:pPr>
              <w:pStyle w:val="TAL"/>
              <w:rPr>
                <w:rFonts w:eastAsiaTheme="minorEastAsia"/>
              </w:rPr>
            </w:pPr>
            <w:r>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tcPr>
          <w:p w14:paraId="68EBFD5C"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0639DCB"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1A892B24" w14:textId="77777777" w:rsidTr="00262A74">
        <w:tc>
          <w:tcPr>
            <w:tcW w:w="2518" w:type="dxa"/>
            <w:tcBorders>
              <w:top w:val="single" w:sz="4" w:space="0" w:color="auto"/>
              <w:left w:val="single" w:sz="4" w:space="0" w:color="auto"/>
              <w:bottom w:val="single" w:sz="4" w:space="0" w:color="auto"/>
              <w:right w:val="single" w:sz="4" w:space="0" w:color="auto"/>
            </w:tcBorders>
          </w:tcPr>
          <w:p w14:paraId="23E4EEE6" w14:textId="77777777" w:rsidR="00B20359" w:rsidRDefault="00B20359" w:rsidP="00262A74">
            <w:pPr>
              <w:pStyle w:val="TAL"/>
              <w:rPr>
                <w:rFonts w:eastAsiaTheme="minorEastAsia"/>
              </w:rPr>
            </w:pPr>
            <w:r>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tcPr>
          <w:p w14:paraId="20ADA05C"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3FEDA2BE" w14:textId="77777777" w:rsidR="00B20359" w:rsidRDefault="00B20359" w:rsidP="00262A74">
            <w:pPr>
              <w:pStyle w:val="TAL"/>
              <w:rPr>
                <w:rFonts w:eastAsiaTheme="minorEastAsia" w:cs="Arial"/>
              </w:rPr>
            </w:pPr>
            <w:r>
              <w:rPr>
                <w:rFonts w:eastAsiaTheme="minorEastAsia" w:cs="Arial"/>
              </w:rPr>
              <w:t>N/A</w:t>
            </w:r>
          </w:p>
        </w:tc>
      </w:tr>
      <w:tr w:rsidR="00B20359" w14:paraId="250B80A3" w14:textId="77777777" w:rsidTr="00262A74">
        <w:tc>
          <w:tcPr>
            <w:tcW w:w="2518" w:type="dxa"/>
            <w:tcBorders>
              <w:top w:val="single" w:sz="4" w:space="0" w:color="auto"/>
              <w:left w:val="single" w:sz="4" w:space="0" w:color="auto"/>
              <w:bottom w:val="single" w:sz="4" w:space="0" w:color="auto"/>
              <w:right w:val="single" w:sz="4" w:space="0" w:color="auto"/>
            </w:tcBorders>
          </w:tcPr>
          <w:p w14:paraId="1B48CEEF" w14:textId="77777777" w:rsidR="00B20359" w:rsidRDefault="00B20359" w:rsidP="00262A74">
            <w:pPr>
              <w:pStyle w:val="TAL"/>
              <w:rPr>
                <w:rFonts w:eastAsiaTheme="minorEastAsia"/>
              </w:rPr>
            </w:pPr>
            <w:r>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tcPr>
          <w:p w14:paraId="53376BE8" w14:textId="77777777" w:rsidR="00B20359" w:rsidRDefault="00B20359" w:rsidP="00262A74">
            <w:pPr>
              <w:pStyle w:val="TAL"/>
              <w:rPr>
                <w:rFonts w:eastAsiaTheme="minorEastAsia" w:cs="Arial"/>
              </w:rPr>
            </w:pPr>
            <w:r>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10338F42"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07A6CE11" w14:textId="77777777" w:rsidTr="00262A74">
        <w:tc>
          <w:tcPr>
            <w:tcW w:w="2518" w:type="dxa"/>
            <w:tcBorders>
              <w:top w:val="single" w:sz="4" w:space="0" w:color="auto"/>
              <w:left w:val="single" w:sz="4" w:space="0" w:color="auto"/>
              <w:bottom w:val="single" w:sz="4" w:space="0" w:color="auto"/>
              <w:right w:val="single" w:sz="4" w:space="0" w:color="auto"/>
            </w:tcBorders>
          </w:tcPr>
          <w:p w14:paraId="4552C6C1" w14:textId="77777777" w:rsidR="00B20359" w:rsidRDefault="00B20359" w:rsidP="00262A74">
            <w:pPr>
              <w:pStyle w:val="TAL"/>
              <w:rPr>
                <w:rFonts w:eastAsiaTheme="minorEastAsia"/>
              </w:rPr>
            </w:pPr>
            <w:r>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tcPr>
          <w:p w14:paraId="139FB647"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7120854D"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2DE91FDD" w14:textId="77777777" w:rsidTr="00262A74">
        <w:tc>
          <w:tcPr>
            <w:tcW w:w="2518" w:type="dxa"/>
            <w:tcBorders>
              <w:top w:val="single" w:sz="4" w:space="0" w:color="auto"/>
              <w:left w:val="single" w:sz="4" w:space="0" w:color="auto"/>
              <w:bottom w:val="single" w:sz="4" w:space="0" w:color="auto"/>
              <w:right w:val="single" w:sz="4" w:space="0" w:color="auto"/>
            </w:tcBorders>
          </w:tcPr>
          <w:p w14:paraId="253C15A7" w14:textId="77777777" w:rsidR="00B20359" w:rsidRDefault="00B20359" w:rsidP="00262A74">
            <w:pPr>
              <w:pStyle w:val="TAL"/>
              <w:rPr>
                <w:rFonts w:eastAsiaTheme="minorEastAsia"/>
              </w:rPr>
            </w:pPr>
            <w:r>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tcPr>
          <w:p w14:paraId="0D177958" w14:textId="77777777" w:rsidR="00B20359" w:rsidRDefault="00B20359" w:rsidP="00262A74">
            <w:pPr>
              <w:pStyle w:val="TAL"/>
              <w:rPr>
                <w:rFonts w:eastAsiaTheme="minorEastAsia"/>
              </w:rPr>
            </w:pPr>
            <w:r>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5896D7FE" w14:textId="77777777" w:rsidR="00B20359" w:rsidRDefault="00B20359" w:rsidP="00262A74">
            <w:pPr>
              <w:pStyle w:val="TAL"/>
              <w:rPr>
                <w:rFonts w:eastAsiaTheme="minorEastAsia"/>
              </w:rPr>
            </w:pPr>
            <w:r>
              <w:rPr>
                <w:rFonts w:eastAsiaTheme="minorEastAsia" w:cs="Arial"/>
              </w:rPr>
              <w:t xml:space="preserve">Same as used in PDSCH RMC </w:t>
            </w:r>
          </w:p>
        </w:tc>
      </w:tr>
      <w:tr w:rsidR="00B20359" w14:paraId="740BD58D"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63782D09" w14:textId="77777777" w:rsidR="00B20359" w:rsidRDefault="00B20359" w:rsidP="00262A74">
            <w:pPr>
              <w:pStyle w:val="TAN"/>
              <w:rPr>
                <w:rFonts w:eastAsiaTheme="minorEastAsia"/>
              </w:rPr>
            </w:pPr>
            <w:r>
              <w:rPr>
                <w:rFonts w:eastAsiaTheme="minorEastAsia"/>
              </w:rPr>
              <w:t>Note 1:</w:t>
            </w:r>
            <w:r>
              <w:rPr>
                <w:rFonts w:eastAsiaTheme="minorEastAsia"/>
              </w:rPr>
              <w:tab/>
              <w:t xml:space="preserve">REs not used in the active CORESETs where PDCCH is scheduled for the </w:t>
            </w:r>
            <w:r>
              <w:rPr>
                <w:rFonts w:eastAsiaTheme="minorEastAsia" w:hint="eastAsia"/>
                <w:lang w:eastAsia="zh-CN"/>
              </w:rPr>
              <w:t>NCR</w:t>
            </w:r>
            <w:r>
              <w:rPr>
                <w:rFonts w:eastAsiaTheme="minorEastAsia"/>
              </w:rPr>
              <w:t>-MT under test. REs for OCNG shall not be allocated in the slot(s) containing SSB of the respective cell.</w:t>
            </w:r>
          </w:p>
          <w:p w14:paraId="1464A49D" w14:textId="77777777" w:rsidR="00B20359" w:rsidRDefault="00B20359" w:rsidP="00262A74">
            <w:pPr>
              <w:pStyle w:val="TAN"/>
              <w:rPr>
                <w:rFonts w:eastAsiaTheme="minorEastAsia" w:cs="Arial"/>
              </w:rPr>
            </w:pPr>
            <w:r>
              <w:rPr>
                <w:rFonts w:eastAsiaTheme="minorEastAsia"/>
              </w:rPr>
              <w:t>Note 2:</w:t>
            </w:r>
            <w:r>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050C7D1C" w14:textId="77777777" w:rsidR="00B20359" w:rsidRDefault="00B20359" w:rsidP="00B20359">
      <w:pPr>
        <w:rPr>
          <w:rFonts w:eastAsiaTheme="minorEastAsia"/>
          <w:lang w:eastAsia="zh-CN"/>
        </w:rPr>
      </w:pPr>
    </w:p>
    <w:p w14:paraId="4B284A74" w14:textId="77777777" w:rsidR="00B20359" w:rsidRDefault="00B20359" w:rsidP="00C31FA8">
      <w:pPr>
        <w:pStyle w:val="Heading2"/>
        <w:rPr>
          <w:rFonts w:eastAsiaTheme="minorEastAsia"/>
        </w:rPr>
      </w:pPr>
      <w:bookmarkStart w:id="8306" w:name="_Toc82451066"/>
      <w:bookmarkStart w:id="8307" w:name="_Toc130402387"/>
      <w:bookmarkStart w:id="8308" w:name="_Toc98755844"/>
      <w:bookmarkStart w:id="8309" w:name="_Toc137554938"/>
      <w:bookmarkStart w:id="8310" w:name="_Toc82450418"/>
      <w:bookmarkStart w:id="8311" w:name="_Toc89949455"/>
      <w:bookmarkStart w:id="8312" w:name="_Toc138946681"/>
      <w:bookmarkStart w:id="8313" w:name="_Toc138854000"/>
      <w:bookmarkStart w:id="8314" w:name="_Toc98763436"/>
      <w:bookmarkStart w:id="8315" w:name="_Toc74583623"/>
      <w:bookmarkStart w:id="8316" w:name="_Toc106184365"/>
      <w:bookmarkStart w:id="8317" w:name="_Toc76542436"/>
      <w:bookmarkStart w:id="8318" w:name="_Toc169718946"/>
      <w:bookmarkStart w:id="8319" w:name="_Toc176337503"/>
      <w:bookmarkStart w:id="8320" w:name="_Toc187246593"/>
      <w:r>
        <w:rPr>
          <w:rFonts w:eastAsiaTheme="minorEastAsia"/>
        </w:rPr>
        <w:t>G.1.3</w:t>
      </w:r>
      <w:r>
        <w:rPr>
          <w:rFonts w:eastAsiaTheme="minorEastAsia"/>
        </w:rPr>
        <w:tab/>
        <w:t>Antenna configurations</w:t>
      </w:r>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p>
    <w:p w14:paraId="63BD0F38" w14:textId="77777777" w:rsidR="00B20359" w:rsidRDefault="00B20359" w:rsidP="00C31FA8">
      <w:pPr>
        <w:pStyle w:val="Heading3"/>
        <w:rPr>
          <w:rFonts w:eastAsiaTheme="minorEastAsia"/>
          <w:snapToGrid w:val="0"/>
        </w:rPr>
      </w:pPr>
      <w:bookmarkStart w:id="8321" w:name="_Toc82451067"/>
      <w:bookmarkStart w:id="8322" w:name="_Toc137554939"/>
      <w:bookmarkStart w:id="8323" w:name="_Toc106184366"/>
      <w:bookmarkStart w:id="8324" w:name="_Toc98755845"/>
      <w:bookmarkStart w:id="8325" w:name="_Toc74583624"/>
      <w:bookmarkStart w:id="8326" w:name="_Toc98763437"/>
      <w:bookmarkStart w:id="8327" w:name="_Toc82450419"/>
      <w:bookmarkStart w:id="8328" w:name="_Toc130402388"/>
      <w:bookmarkStart w:id="8329" w:name="_Toc138946682"/>
      <w:bookmarkStart w:id="8330" w:name="_Toc138854001"/>
      <w:bookmarkStart w:id="8331" w:name="_Toc89949456"/>
      <w:bookmarkStart w:id="8332" w:name="_Toc76542437"/>
      <w:bookmarkStart w:id="8333" w:name="_Toc169718947"/>
      <w:bookmarkStart w:id="8334" w:name="_Toc176337504"/>
      <w:bookmarkStart w:id="8335" w:name="_Toc187246594"/>
      <w:r>
        <w:rPr>
          <w:rFonts w:eastAsiaTheme="minorEastAsia"/>
          <w:snapToGrid w:val="0"/>
        </w:rPr>
        <w:t>G.1.3.1</w:t>
      </w:r>
      <w:r>
        <w:rPr>
          <w:rFonts w:eastAsiaTheme="minorEastAsia"/>
          <w:snapToGrid w:val="0"/>
        </w:rPr>
        <w:tab/>
        <w:t>Antenna configurations for FR1</w:t>
      </w:r>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p>
    <w:p w14:paraId="66FDB155" w14:textId="77777777" w:rsidR="00B20359" w:rsidRDefault="00B20359" w:rsidP="00B20359">
      <w:pPr>
        <w:rPr>
          <w:rFonts w:eastAsiaTheme="minorEastAsia"/>
          <w:lang w:eastAsia="zh-CN"/>
        </w:rPr>
      </w:pPr>
      <w:r>
        <w:rPr>
          <w:rFonts w:eastAsiaTheme="minorEastAsia"/>
        </w:rPr>
        <w:t xml:space="preserve">Unless otherwise specified, NR TDD cells in all RRM Test cases in AWGN propagation condition are configured with </w:t>
      </w:r>
      <w:r>
        <w:rPr>
          <w:rFonts w:eastAsiaTheme="minorEastAsia"/>
          <w:bCs/>
        </w:rPr>
        <w:t>Antenna Configuration [1x2]</w:t>
      </w:r>
      <w:r>
        <w:rPr>
          <w:rFonts w:eastAsiaTheme="minorEastAsia"/>
        </w:rPr>
        <w:t>.</w:t>
      </w:r>
    </w:p>
    <w:p w14:paraId="2D88E97D" w14:textId="77777777" w:rsidR="00B20359" w:rsidRDefault="00B20359" w:rsidP="00C31FA8">
      <w:pPr>
        <w:pStyle w:val="Heading4"/>
        <w:rPr>
          <w:rFonts w:eastAsiaTheme="minorEastAsia"/>
          <w:snapToGrid w:val="0"/>
          <w:lang w:eastAsia="zh-CN"/>
        </w:rPr>
      </w:pPr>
      <w:bookmarkStart w:id="8336" w:name="_Toc82451068"/>
      <w:bookmarkStart w:id="8337" w:name="_Toc130402389"/>
      <w:bookmarkStart w:id="8338" w:name="_Toc98763438"/>
      <w:bookmarkStart w:id="8339" w:name="_Toc137554940"/>
      <w:bookmarkStart w:id="8340" w:name="_Toc98755846"/>
      <w:bookmarkStart w:id="8341" w:name="_Toc76542438"/>
      <w:bookmarkStart w:id="8342" w:name="_Toc74583625"/>
      <w:bookmarkStart w:id="8343" w:name="_Toc138946683"/>
      <w:bookmarkStart w:id="8344" w:name="_Toc138854002"/>
      <w:bookmarkStart w:id="8345" w:name="_Toc106184367"/>
      <w:bookmarkStart w:id="8346" w:name="_Toc82450420"/>
      <w:bookmarkStart w:id="8347" w:name="_Toc89949457"/>
      <w:bookmarkStart w:id="8348" w:name="_Toc169718948"/>
      <w:bookmarkStart w:id="8349" w:name="_Toc176337505"/>
      <w:bookmarkStart w:id="8350" w:name="_Toc187246595"/>
      <w:r>
        <w:rPr>
          <w:rFonts w:eastAsiaTheme="minorEastAsia"/>
          <w:snapToGrid w:val="0"/>
        </w:rPr>
        <w:lastRenderedPageBreak/>
        <w:t>G.1.3.1.1</w:t>
      </w:r>
      <w:r>
        <w:rPr>
          <w:rFonts w:eastAsiaTheme="minorEastAsia"/>
          <w:snapToGrid w:val="0"/>
        </w:rPr>
        <w:tab/>
        <w:t>Antenna connection</w:t>
      </w:r>
      <w:r>
        <w:rPr>
          <w:rFonts w:eastAsiaTheme="minorEastAsia"/>
          <w:snapToGrid w:val="0"/>
          <w:lang w:eastAsia="zh-CN"/>
        </w:rPr>
        <w:t xml:space="preserve"> for 4 Rx capable </w:t>
      </w:r>
      <w:r>
        <w:rPr>
          <w:rFonts w:eastAsiaTheme="minorEastAsia" w:hint="eastAsia"/>
          <w:snapToGrid w:val="0"/>
          <w:lang w:eastAsia="zh-CN"/>
        </w:rPr>
        <w:t>NCR</w:t>
      </w:r>
      <w:r>
        <w:rPr>
          <w:rFonts w:eastAsiaTheme="minorEastAsia"/>
          <w:snapToGrid w:val="0"/>
          <w:lang w:eastAsia="zh-CN"/>
        </w:rPr>
        <w:t>-MT</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p>
    <w:p w14:paraId="7872318E" w14:textId="77777777" w:rsidR="00B20359" w:rsidRDefault="00B20359" w:rsidP="00C31FA8">
      <w:pPr>
        <w:pStyle w:val="Heading5"/>
        <w:rPr>
          <w:rFonts w:eastAsiaTheme="minorEastAsia"/>
        </w:rPr>
      </w:pPr>
      <w:bookmarkStart w:id="8351" w:name="_Toc169718949"/>
      <w:bookmarkStart w:id="8352" w:name="_Toc176337506"/>
      <w:bookmarkStart w:id="8353" w:name="_Toc187246596"/>
      <w:r>
        <w:rPr>
          <w:rFonts w:eastAsiaTheme="minorEastAsia"/>
        </w:rPr>
        <w:t>G.1.3.1.1.1</w:t>
      </w:r>
      <w:r>
        <w:rPr>
          <w:rFonts w:eastAsiaTheme="minorEastAsia"/>
          <w:lang w:eastAsia="zh-CN"/>
        </w:rPr>
        <w:tab/>
      </w:r>
      <w:r>
        <w:rPr>
          <w:rFonts w:eastAsiaTheme="minorEastAsia"/>
        </w:rPr>
        <w:t>Introduction</w:t>
      </w:r>
      <w:bookmarkEnd w:id="8351"/>
      <w:bookmarkEnd w:id="8352"/>
      <w:bookmarkEnd w:id="8353"/>
    </w:p>
    <w:p w14:paraId="4FE409EC" w14:textId="77777777" w:rsidR="00B20359" w:rsidRDefault="00B20359" w:rsidP="00B20359">
      <w:pPr>
        <w:rPr>
          <w:rFonts w:eastAsiaTheme="minorEastAsia"/>
          <w:lang w:eastAsia="zh-CN"/>
        </w:rPr>
      </w:pPr>
      <w:r>
        <w:rPr>
          <w:rFonts w:eastAsiaTheme="minorEastAsia"/>
          <w:lang w:eastAsia="zh-CN"/>
        </w:rPr>
        <w:t xml:space="preserve">All tests for FR1 are specified for </w:t>
      </w:r>
      <w:r>
        <w:rPr>
          <w:rFonts w:eastAsiaTheme="minorEastAsia" w:hint="eastAsia"/>
          <w:lang w:eastAsia="zh-CN"/>
        </w:rPr>
        <w:t>NCR</w:t>
      </w:r>
      <w:r>
        <w:rPr>
          <w:rFonts w:eastAsiaTheme="minorEastAsia"/>
          <w:lang w:eastAsia="zh-CN"/>
        </w:rPr>
        <w:t xml:space="preserve">-MTs supporting 2RX. In this clause, the antenna connection method for applying 2RX tests to </w:t>
      </w:r>
      <w:r>
        <w:rPr>
          <w:rFonts w:eastAsiaTheme="minorEastAsia" w:hint="eastAsia"/>
          <w:lang w:eastAsia="zh-CN"/>
        </w:rPr>
        <w:t>NCR</w:t>
      </w:r>
      <w:r>
        <w:rPr>
          <w:rFonts w:eastAsiaTheme="minorEastAsia"/>
          <w:lang w:eastAsia="zh-CN"/>
        </w:rPr>
        <w:t xml:space="preserve">-MTs supporting 4RX antenna ports is specified. No tests are currently specified for FR1 which are applicable only to 4RX antenna ports, so 4RX capable </w:t>
      </w:r>
      <w:r>
        <w:rPr>
          <w:rFonts w:eastAsiaTheme="minorEastAsia" w:hint="eastAsia"/>
          <w:lang w:eastAsia="zh-CN"/>
        </w:rPr>
        <w:t>NCR</w:t>
      </w:r>
      <w:r>
        <w:rPr>
          <w:rFonts w:eastAsiaTheme="minorEastAsia"/>
          <w:lang w:eastAsia="zh-CN"/>
        </w:rPr>
        <w:t xml:space="preserve">-MTs are always tested by reusing tests which were originally specified for 2RX </w:t>
      </w:r>
      <w:r>
        <w:rPr>
          <w:rFonts w:eastAsiaTheme="minorEastAsia" w:hint="eastAsia"/>
          <w:lang w:eastAsia="zh-CN"/>
        </w:rPr>
        <w:t>NCR</w:t>
      </w:r>
      <w:r>
        <w:rPr>
          <w:rFonts w:eastAsiaTheme="minorEastAsia"/>
          <w:lang w:eastAsia="zh-CN"/>
        </w:rPr>
        <w:t>-MTs.</w:t>
      </w:r>
    </w:p>
    <w:p w14:paraId="7A5D8DF4" w14:textId="77777777" w:rsidR="00B20359" w:rsidRDefault="00B20359" w:rsidP="004C7C90">
      <w:pPr>
        <w:pStyle w:val="Heading5"/>
        <w:rPr>
          <w:rFonts w:eastAsiaTheme="minorEastAsia"/>
        </w:rPr>
      </w:pPr>
      <w:bookmarkStart w:id="8354" w:name="_Toc169718950"/>
      <w:bookmarkStart w:id="8355" w:name="_Toc176337507"/>
      <w:bookmarkStart w:id="8356" w:name="_Toc187246597"/>
      <w:r>
        <w:rPr>
          <w:rFonts w:eastAsiaTheme="minorEastAsia"/>
        </w:rPr>
        <w:t>G.1.3.1.1.2</w:t>
      </w:r>
      <w:r>
        <w:rPr>
          <w:rFonts w:eastAsiaTheme="minorEastAsia"/>
          <w:lang w:eastAsia="zh-CN"/>
        </w:rPr>
        <w:tab/>
      </w:r>
      <w:r>
        <w:rPr>
          <w:rFonts w:eastAsiaTheme="minorEastAsia"/>
        </w:rPr>
        <w:t>Principle of testing</w:t>
      </w:r>
      <w:bookmarkEnd w:id="8354"/>
      <w:bookmarkEnd w:id="8355"/>
      <w:bookmarkEnd w:id="8356"/>
    </w:p>
    <w:p w14:paraId="721BC711" w14:textId="77777777" w:rsidR="00B20359" w:rsidRDefault="00B20359" w:rsidP="004C7C90">
      <w:pPr>
        <w:pStyle w:val="H6"/>
        <w:rPr>
          <w:rFonts w:eastAsiaTheme="minorEastAsia"/>
          <w:lang w:eastAsia="zh-CN"/>
        </w:rPr>
      </w:pPr>
      <w:r>
        <w:rPr>
          <w:rFonts w:eastAsiaTheme="minorEastAsia"/>
          <w:lang w:eastAsia="zh-CN"/>
        </w:rPr>
        <w:t>G.1.3.1.1.2.1</w:t>
      </w:r>
      <w:r>
        <w:rPr>
          <w:rFonts w:eastAsiaTheme="minorEastAsia"/>
          <w:lang w:eastAsia="zh-CN"/>
        </w:rPr>
        <w:tab/>
        <w:t>Single carrier tests</w:t>
      </w:r>
    </w:p>
    <w:p w14:paraId="2EB0DA14" w14:textId="77777777" w:rsidR="00B20359" w:rsidRDefault="00B20359" w:rsidP="00B20359">
      <w:pPr>
        <w:rPr>
          <w:rFonts w:eastAsiaTheme="minorEastAsia"/>
        </w:rPr>
      </w:pPr>
      <w:r>
        <w:rPr>
          <w:rFonts w:eastAsiaTheme="minorEastAsia"/>
        </w:rPr>
        <w:t xml:space="preserve">For 4RX capable </w:t>
      </w:r>
      <w:r>
        <w:rPr>
          <w:rFonts w:eastAsiaTheme="minorEastAsia" w:hint="eastAsia"/>
          <w:lang w:eastAsia="zh-CN"/>
        </w:rPr>
        <w:t>NCR</w:t>
      </w:r>
      <w:r>
        <w:rPr>
          <w:rFonts w:eastAsiaTheme="minorEastAsia"/>
          <w:lang w:eastAsia="zh-CN"/>
        </w:rPr>
        <w:t>-MTs</w:t>
      </w:r>
      <w:r>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51AAF154" w14:textId="77777777" w:rsidR="00B20359" w:rsidRDefault="00B20359" w:rsidP="00B20359">
      <w:pPr>
        <w:rPr>
          <w:rFonts w:eastAsiaTheme="minorEastAsia"/>
        </w:rPr>
      </w:pPr>
      <w:r>
        <w:rPr>
          <w:rFonts w:eastAsiaTheme="minorEastAsia"/>
        </w:rPr>
        <w:t xml:space="preserve">For 4RX capable </w:t>
      </w:r>
      <w:r>
        <w:rPr>
          <w:rFonts w:eastAsiaTheme="minorEastAsia" w:hint="eastAsia"/>
          <w:lang w:eastAsia="zh-CN"/>
        </w:rPr>
        <w:t>NCR</w:t>
      </w:r>
      <w:r>
        <w:rPr>
          <w:rFonts w:eastAsiaTheme="minorEastAsia"/>
        </w:rPr>
        <w:t>-MT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25F908F8" w14:textId="77777777" w:rsidR="00B20359" w:rsidRDefault="00B20359" w:rsidP="00B20359">
      <w:pPr>
        <w:pStyle w:val="TH"/>
        <w:rPr>
          <w:rFonts w:eastAsiaTheme="minorEastAsia"/>
        </w:rPr>
      </w:pPr>
      <w:r>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B20359" w14:paraId="2F2ED5CF" w14:textId="77777777" w:rsidTr="00262A74">
        <w:trPr>
          <w:jc w:val="center"/>
        </w:trPr>
        <w:tc>
          <w:tcPr>
            <w:tcW w:w="3285" w:type="dxa"/>
            <w:tcBorders>
              <w:top w:val="single" w:sz="4" w:space="0" w:color="auto"/>
              <w:left w:val="single" w:sz="4" w:space="0" w:color="auto"/>
              <w:bottom w:val="nil"/>
              <w:right w:val="single" w:sz="4" w:space="0" w:color="auto"/>
            </w:tcBorders>
          </w:tcPr>
          <w:p w14:paraId="5DD9E9AF" w14:textId="77777777" w:rsidR="00B20359" w:rsidRDefault="00B20359" w:rsidP="00262A74">
            <w:pPr>
              <w:pStyle w:val="TAH"/>
              <w:rPr>
                <w:rFonts w:eastAsiaTheme="minorEastAsia"/>
                <w:lang w:eastAsia="zh-CN"/>
              </w:rPr>
            </w:pPr>
            <w:r>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tcPr>
          <w:p w14:paraId="0BE6C561" w14:textId="77777777" w:rsidR="00B20359" w:rsidRDefault="00B20359" w:rsidP="00262A74">
            <w:pPr>
              <w:pStyle w:val="TAH"/>
              <w:rPr>
                <w:rFonts w:eastAsiaTheme="minorEastAsia"/>
              </w:rPr>
            </w:pPr>
            <w:r>
              <w:rPr>
                <w:rFonts w:eastAsiaTheme="minorEastAsia"/>
              </w:rPr>
              <w:t>SNR during T3 (dB)</w:t>
            </w:r>
          </w:p>
        </w:tc>
      </w:tr>
      <w:tr w:rsidR="00B20359" w14:paraId="6F5DDFCC" w14:textId="77777777" w:rsidTr="00262A74">
        <w:trPr>
          <w:jc w:val="center"/>
        </w:trPr>
        <w:tc>
          <w:tcPr>
            <w:tcW w:w="3285" w:type="dxa"/>
            <w:tcBorders>
              <w:top w:val="nil"/>
              <w:left w:val="single" w:sz="4" w:space="0" w:color="auto"/>
              <w:bottom w:val="single" w:sz="4" w:space="0" w:color="auto"/>
              <w:right w:val="single" w:sz="4" w:space="0" w:color="auto"/>
            </w:tcBorders>
            <w:vAlign w:val="center"/>
          </w:tcPr>
          <w:p w14:paraId="32CD2930" w14:textId="77777777" w:rsidR="00B20359" w:rsidRDefault="00B20359" w:rsidP="00262A74">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tcPr>
          <w:p w14:paraId="03B1D8C1" w14:textId="77777777" w:rsidR="00B20359" w:rsidRDefault="00B20359" w:rsidP="00262A74">
            <w:pPr>
              <w:pStyle w:val="TAH"/>
              <w:rPr>
                <w:rFonts w:eastAsiaTheme="minorEastAsia"/>
              </w:rPr>
            </w:pPr>
            <w:r>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tcPr>
          <w:p w14:paraId="58D50E12" w14:textId="77777777" w:rsidR="00B20359" w:rsidRDefault="00B20359" w:rsidP="00262A74">
            <w:pPr>
              <w:pStyle w:val="TAH"/>
              <w:rPr>
                <w:rFonts w:eastAsiaTheme="minorEastAsia"/>
              </w:rPr>
            </w:pPr>
            <w:r>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tcPr>
          <w:p w14:paraId="0089BDF5" w14:textId="77777777" w:rsidR="00B20359" w:rsidRDefault="00B20359" w:rsidP="00262A74">
            <w:pPr>
              <w:pStyle w:val="TAH"/>
              <w:rPr>
                <w:rFonts w:eastAsiaTheme="minorEastAsia"/>
              </w:rPr>
            </w:pPr>
            <w:r>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tcPr>
          <w:p w14:paraId="3F490552" w14:textId="77777777" w:rsidR="00B20359" w:rsidRDefault="00B20359" w:rsidP="00262A74">
            <w:pPr>
              <w:pStyle w:val="TAH"/>
              <w:rPr>
                <w:rFonts w:eastAsiaTheme="minorEastAsia"/>
              </w:rPr>
            </w:pPr>
            <w:r>
              <w:rPr>
                <w:rFonts w:eastAsiaTheme="minorEastAsia"/>
              </w:rPr>
              <w:t>Test 4</w:t>
            </w:r>
          </w:p>
        </w:tc>
      </w:tr>
      <w:tr w:rsidR="00B20359" w14:paraId="6CEA3549"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F5F8593" w14:textId="77777777" w:rsidR="00B20359" w:rsidRDefault="00B20359" w:rsidP="00262A74">
            <w:pPr>
              <w:pStyle w:val="TAL"/>
              <w:rPr>
                <w:rFonts w:eastAsiaTheme="minorEastAsia"/>
                <w:lang w:eastAsia="zh-CN"/>
              </w:rPr>
            </w:pPr>
            <w:r>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tcPr>
          <w:p w14:paraId="0E944AF9" w14:textId="77777777" w:rsidR="00B20359" w:rsidRDefault="00B20359" w:rsidP="00262A74">
            <w:pPr>
              <w:pStyle w:val="TAC"/>
              <w:rPr>
                <w:rFonts w:eastAsiaTheme="minorEastAsia"/>
                <w:lang w:eastAsia="zh-CN"/>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6A0CDB97" w14:textId="77777777" w:rsidR="00B20359" w:rsidRDefault="00B20359" w:rsidP="00262A74">
            <w:pPr>
              <w:pStyle w:val="TAC"/>
              <w:rPr>
                <w:rFonts w:eastAsiaTheme="minorEastAsia"/>
                <w:lang w:eastAsia="zh-CN"/>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0A512559" w14:textId="77777777" w:rsidR="00B20359" w:rsidRDefault="00B20359" w:rsidP="00262A74">
            <w:pPr>
              <w:pStyle w:val="TAC"/>
              <w:rPr>
                <w:rFonts w:eastAsiaTheme="minorEastAsia"/>
                <w:lang w:eastAsia="zh-CN"/>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612739D" w14:textId="77777777" w:rsidR="00B20359" w:rsidRDefault="00B20359" w:rsidP="00262A74">
            <w:pPr>
              <w:pStyle w:val="TAC"/>
              <w:rPr>
                <w:rFonts w:eastAsiaTheme="minorEastAsia"/>
              </w:rPr>
            </w:pPr>
            <w:r>
              <w:rPr>
                <w:rFonts w:eastAsiaTheme="minorEastAsia"/>
                <w:lang w:eastAsia="zh-CN"/>
              </w:rPr>
              <w:t>N/A</w:t>
            </w:r>
          </w:p>
        </w:tc>
      </w:tr>
      <w:tr w:rsidR="00B20359" w14:paraId="4E2CDA3B"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00B16E5" w14:textId="77777777" w:rsidR="00B20359" w:rsidRDefault="00B20359" w:rsidP="00262A74">
            <w:pPr>
              <w:pStyle w:val="TAL"/>
              <w:rPr>
                <w:rFonts w:eastAsia="MS Mincho"/>
                <w:lang w:eastAsia="zh-CN"/>
              </w:rPr>
            </w:pPr>
            <w:r>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tcPr>
          <w:p w14:paraId="747A4640" w14:textId="77777777" w:rsidR="00B20359" w:rsidRDefault="00B20359" w:rsidP="00262A74">
            <w:pPr>
              <w:pStyle w:val="TAC"/>
              <w:rPr>
                <w:rFonts w:eastAsiaTheme="minorEastAsia"/>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11E5F738"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3E49DD76"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32C1C199" w14:textId="77777777" w:rsidR="00B20359" w:rsidRDefault="00B20359" w:rsidP="00262A74">
            <w:pPr>
              <w:pStyle w:val="TAC"/>
              <w:rPr>
                <w:rFonts w:eastAsiaTheme="minorEastAsia"/>
              </w:rPr>
            </w:pPr>
            <w:r>
              <w:rPr>
                <w:rFonts w:eastAsiaTheme="minorEastAsia"/>
                <w:lang w:eastAsia="zh-CN"/>
              </w:rPr>
              <w:t>N/A</w:t>
            </w:r>
          </w:p>
        </w:tc>
      </w:tr>
      <w:tr w:rsidR="00B20359" w14:paraId="20E301CA"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29BCE67F" w14:textId="77777777" w:rsidR="00B20359" w:rsidRDefault="00B20359" w:rsidP="00262A74">
            <w:pPr>
              <w:pStyle w:val="TAL"/>
              <w:rPr>
                <w:rFonts w:eastAsia="MS Mincho"/>
                <w:lang w:eastAsia="zh-CN"/>
              </w:rPr>
            </w:pPr>
            <w:r>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tcPr>
          <w:p w14:paraId="4EE3608A" w14:textId="77777777" w:rsidR="00B20359" w:rsidRDefault="00B20359" w:rsidP="00262A74">
            <w:pPr>
              <w:pStyle w:val="TAC"/>
              <w:rPr>
                <w:rFonts w:eastAsiaTheme="minorEastAsia"/>
                <w:lang w:eastAsia="zh-CN"/>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03FB7623" w14:textId="77777777" w:rsidR="00B20359" w:rsidRDefault="00B20359" w:rsidP="00262A74">
            <w:pPr>
              <w:pStyle w:val="TAC"/>
              <w:rPr>
                <w:rFonts w:eastAsiaTheme="minorEastAsia"/>
                <w:lang w:eastAsia="zh-CN"/>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0EFD4AF"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BBF31B6" w14:textId="77777777" w:rsidR="00B20359" w:rsidRDefault="00B20359" w:rsidP="00262A74">
            <w:pPr>
              <w:pStyle w:val="TAC"/>
              <w:rPr>
                <w:rFonts w:eastAsiaTheme="minorEastAsia"/>
              </w:rPr>
            </w:pPr>
            <w:r>
              <w:rPr>
                <w:rFonts w:eastAsiaTheme="minorEastAsia"/>
                <w:lang w:eastAsia="zh-CN"/>
              </w:rPr>
              <w:t>N/A</w:t>
            </w:r>
          </w:p>
        </w:tc>
      </w:tr>
      <w:tr w:rsidR="00B20359" w14:paraId="0ABB2A05"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3FC860CC" w14:textId="77777777" w:rsidR="00B20359" w:rsidRDefault="00B20359" w:rsidP="00262A74">
            <w:pPr>
              <w:pStyle w:val="TAL"/>
              <w:rPr>
                <w:rFonts w:eastAsia="MS Mincho"/>
                <w:lang w:eastAsia="zh-CN"/>
              </w:rPr>
            </w:pPr>
            <w:r>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tcPr>
          <w:p w14:paraId="053657B7" w14:textId="77777777" w:rsidR="00B20359" w:rsidRDefault="00B20359" w:rsidP="00262A74">
            <w:pPr>
              <w:pStyle w:val="TAC"/>
              <w:rPr>
                <w:rFonts w:eastAsiaTheme="minorEastAsia"/>
              </w:rPr>
            </w:pPr>
            <w:r>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10CFC6A6"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0E048681" w14:textId="77777777" w:rsidR="00B20359" w:rsidRDefault="00B20359" w:rsidP="00262A74">
            <w:pPr>
              <w:pStyle w:val="TAC"/>
              <w:rPr>
                <w:rFonts w:eastAsiaTheme="minorEastAsia"/>
              </w:rPr>
            </w:pPr>
            <w:r>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5EA8BF2E" w14:textId="77777777" w:rsidR="00B20359" w:rsidRDefault="00B20359" w:rsidP="00262A74">
            <w:pPr>
              <w:pStyle w:val="TAC"/>
              <w:rPr>
                <w:rFonts w:eastAsiaTheme="minorEastAsia"/>
              </w:rPr>
            </w:pPr>
            <w:r>
              <w:rPr>
                <w:rFonts w:eastAsiaTheme="minorEastAsia"/>
                <w:lang w:eastAsia="zh-CN"/>
              </w:rPr>
              <w:t>N/A</w:t>
            </w:r>
          </w:p>
        </w:tc>
      </w:tr>
    </w:tbl>
    <w:p w14:paraId="4947C148" w14:textId="77777777" w:rsidR="00B20359" w:rsidRDefault="00B20359" w:rsidP="00B20359">
      <w:pPr>
        <w:rPr>
          <w:rFonts w:eastAsiaTheme="minorEastAsia"/>
        </w:rPr>
      </w:pPr>
    </w:p>
    <w:p w14:paraId="60CEBB39" w14:textId="77777777" w:rsidR="00B20359" w:rsidRDefault="00B20359" w:rsidP="00B20359">
      <w:pPr>
        <w:pStyle w:val="TH"/>
        <w:rPr>
          <w:rFonts w:eastAsiaTheme="minorEastAsia"/>
          <w:lang w:val="en-US"/>
        </w:rPr>
      </w:pPr>
      <w:r>
        <w:rPr>
          <w:rFonts w:eastAsiaTheme="minorEastAsia"/>
        </w:rPr>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B20359" w14:paraId="61C5B078" w14:textId="77777777" w:rsidTr="00262A74">
        <w:trPr>
          <w:jc w:val="center"/>
        </w:trPr>
        <w:tc>
          <w:tcPr>
            <w:tcW w:w="3285" w:type="dxa"/>
            <w:tcBorders>
              <w:top w:val="single" w:sz="4" w:space="0" w:color="auto"/>
              <w:left w:val="single" w:sz="4" w:space="0" w:color="auto"/>
              <w:bottom w:val="nil"/>
              <w:right w:val="single" w:sz="4" w:space="0" w:color="auto"/>
            </w:tcBorders>
          </w:tcPr>
          <w:p w14:paraId="75F17244" w14:textId="77777777" w:rsidR="00B20359" w:rsidRDefault="00B20359" w:rsidP="00262A74">
            <w:pPr>
              <w:pStyle w:val="TAH"/>
              <w:rPr>
                <w:rFonts w:eastAsiaTheme="minorEastAsia"/>
                <w:lang w:eastAsia="zh-CN"/>
              </w:rPr>
            </w:pPr>
            <w:r>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tcPr>
          <w:p w14:paraId="4AB97E82" w14:textId="77777777" w:rsidR="00B20359" w:rsidRDefault="00B20359" w:rsidP="00262A74">
            <w:pPr>
              <w:pStyle w:val="TAH"/>
              <w:rPr>
                <w:rFonts w:eastAsiaTheme="minorEastAsia"/>
              </w:rPr>
            </w:pPr>
            <w:r>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tcPr>
          <w:p w14:paraId="493718F8" w14:textId="77777777" w:rsidR="00B20359" w:rsidRDefault="00B20359" w:rsidP="00262A74">
            <w:pPr>
              <w:pStyle w:val="TAH"/>
              <w:rPr>
                <w:rFonts w:eastAsiaTheme="minorEastAsia"/>
              </w:rPr>
            </w:pPr>
            <w:r>
              <w:rPr>
                <w:rFonts w:eastAsiaTheme="minorEastAsia"/>
              </w:rPr>
              <w:t>SNR during T4 (dB)</w:t>
            </w:r>
          </w:p>
        </w:tc>
      </w:tr>
      <w:tr w:rsidR="00B20359" w14:paraId="6898BAF4" w14:textId="77777777" w:rsidTr="00262A74">
        <w:trPr>
          <w:jc w:val="center"/>
        </w:trPr>
        <w:tc>
          <w:tcPr>
            <w:tcW w:w="3285" w:type="dxa"/>
            <w:tcBorders>
              <w:top w:val="nil"/>
              <w:left w:val="single" w:sz="4" w:space="0" w:color="auto"/>
              <w:bottom w:val="single" w:sz="4" w:space="0" w:color="auto"/>
              <w:right w:val="single" w:sz="4" w:space="0" w:color="auto"/>
            </w:tcBorders>
            <w:vAlign w:val="center"/>
          </w:tcPr>
          <w:p w14:paraId="780FC548" w14:textId="77777777" w:rsidR="00B20359" w:rsidRDefault="00B20359" w:rsidP="00262A74">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tcPr>
          <w:p w14:paraId="10104542" w14:textId="77777777" w:rsidR="00B20359" w:rsidRDefault="00B20359" w:rsidP="00262A74">
            <w:pPr>
              <w:pStyle w:val="TAH"/>
              <w:rPr>
                <w:rFonts w:eastAsiaTheme="minorEastAsia"/>
              </w:rPr>
            </w:pPr>
            <w:r>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tcPr>
          <w:p w14:paraId="5B3DB03E" w14:textId="77777777" w:rsidR="00B20359" w:rsidRDefault="00B20359" w:rsidP="00262A74">
            <w:pPr>
              <w:pStyle w:val="TAH"/>
              <w:rPr>
                <w:rFonts w:eastAsiaTheme="minorEastAsia"/>
              </w:rPr>
            </w:pPr>
            <w:r>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tcPr>
          <w:p w14:paraId="689F2E5C" w14:textId="77777777" w:rsidR="00B20359" w:rsidRDefault="00B20359" w:rsidP="00262A74">
            <w:pPr>
              <w:pStyle w:val="TAH"/>
              <w:rPr>
                <w:rFonts w:eastAsiaTheme="minorEastAsia"/>
              </w:rPr>
            </w:pPr>
            <w:r>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tcPr>
          <w:p w14:paraId="3DC27895" w14:textId="77777777" w:rsidR="00B20359" w:rsidRDefault="00B20359" w:rsidP="00262A74">
            <w:pPr>
              <w:pStyle w:val="TAH"/>
              <w:rPr>
                <w:rFonts w:eastAsiaTheme="minorEastAsia"/>
              </w:rPr>
            </w:pPr>
            <w:r>
              <w:rPr>
                <w:rFonts w:eastAsiaTheme="minorEastAsia"/>
              </w:rPr>
              <w:t>Test 2</w:t>
            </w:r>
          </w:p>
        </w:tc>
      </w:tr>
      <w:tr w:rsidR="00B20359" w14:paraId="3ECBF0A6"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648FFC7" w14:textId="77777777" w:rsidR="00B20359" w:rsidRDefault="00B20359" w:rsidP="00262A74">
            <w:pPr>
              <w:pStyle w:val="TAL"/>
              <w:rPr>
                <w:rFonts w:eastAsia="MS Mincho"/>
                <w:lang w:eastAsia="zh-CN"/>
              </w:rPr>
            </w:pPr>
            <w:r>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tcPr>
          <w:p w14:paraId="798946A9" w14:textId="77777777" w:rsidR="00B20359" w:rsidRDefault="00B20359" w:rsidP="00262A74">
            <w:pPr>
              <w:pStyle w:val="TAC"/>
              <w:rPr>
                <w:rFonts w:eastAsiaTheme="minorEastAsia"/>
                <w:lang w:eastAsia="zh-CN"/>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tcPr>
          <w:p w14:paraId="2268CBA4" w14:textId="77777777" w:rsidR="00B20359" w:rsidRDefault="00B20359" w:rsidP="00262A74">
            <w:pPr>
              <w:pStyle w:val="TAC"/>
              <w:rPr>
                <w:rFonts w:eastAsiaTheme="minorEastAsia"/>
                <w:lang w:eastAsia="zh-CN"/>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tcPr>
          <w:p w14:paraId="29590B00" w14:textId="77777777" w:rsidR="00B20359" w:rsidRDefault="00B20359" w:rsidP="00262A74">
            <w:pPr>
              <w:pStyle w:val="TAC"/>
              <w:rPr>
                <w:rFonts w:eastAsiaTheme="minorEastAsia"/>
                <w:lang w:eastAsia="zh-CN"/>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5807D039" w14:textId="77777777" w:rsidR="00B20359" w:rsidRDefault="00B20359" w:rsidP="00262A74">
            <w:pPr>
              <w:pStyle w:val="TAC"/>
              <w:rPr>
                <w:rFonts w:eastAsiaTheme="minorEastAsia"/>
                <w:lang w:eastAsia="zh-CN"/>
              </w:rPr>
            </w:pPr>
            <w:r>
              <w:rPr>
                <w:rFonts w:eastAsiaTheme="minorEastAsia"/>
                <w:lang w:eastAsia="zh-CN"/>
              </w:rPr>
              <w:t>N/A</w:t>
            </w:r>
          </w:p>
        </w:tc>
      </w:tr>
      <w:tr w:rsidR="00B20359" w14:paraId="22AC6E1A"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30DBF742" w14:textId="77777777" w:rsidR="00B20359" w:rsidRDefault="00B20359" w:rsidP="00262A74">
            <w:pPr>
              <w:pStyle w:val="TAL"/>
              <w:rPr>
                <w:rFonts w:eastAsia="MS Mincho"/>
                <w:lang w:eastAsia="zh-CN"/>
              </w:rPr>
            </w:pPr>
            <w:r>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tcPr>
          <w:p w14:paraId="01A9687C" w14:textId="77777777" w:rsidR="00B20359" w:rsidRDefault="00B20359" w:rsidP="00262A74">
            <w:pPr>
              <w:pStyle w:val="TAC"/>
              <w:rPr>
                <w:rFonts w:eastAsiaTheme="minorEastAsia"/>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5B1A17CA" w14:textId="77777777" w:rsidR="00B20359" w:rsidRDefault="00B20359" w:rsidP="00262A74">
            <w:pPr>
              <w:pStyle w:val="TAC"/>
              <w:rPr>
                <w:rFonts w:eastAsiaTheme="minorEastAsia"/>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30F89D0" w14:textId="77777777" w:rsidR="00B20359" w:rsidRDefault="00B20359" w:rsidP="00262A74">
            <w:pPr>
              <w:pStyle w:val="TAC"/>
              <w:rPr>
                <w:rFonts w:eastAsiaTheme="minorEastAsia"/>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56269EF1" w14:textId="77777777" w:rsidR="00B20359" w:rsidRDefault="00B20359" w:rsidP="00262A74">
            <w:pPr>
              <w:pStyle w:val="TAC"/>
              <w:rPr>
                <w:rFonts w:eastAsiaTheme="minorEastAsia"/>
              </w:rPr>
            </w:pPr>
            <w:r>
              <w:rPr>
                <w:rFonts w:eastAsiaTheme="minorEastAsia"/>
                <w:lang w:eastAsia="zh-CN"/>
              </w:rPr>
              <w:t>N/A</w:t>
            </w:r>
          </w:p>
        </w:tc>
      </w:tr>
      <w:tr w:rsidR="00B20359" w14:paraId="084895AC"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C089A29" w14:textId="77777777" w:rsidR="00B20359" w:rsidRDefault="00B20359" w:rsidP="00262A74">
            <w:pPr>
              <w:pStyle w:val="TAL"/>
              <w:rPr>
                <w:rFonts w:eastAsia="MS Mincho"/>
                <w:lang w:eastAsia="zh-CN"/>
              </w:rPr>
            </w:pPr>
            <w:r>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tcPr>
          <w:p w14:paraId="010EF203" w14:textId="77777777" w:rsidR="00B20359" w:rsidRDefault="00B20359" w:rsidP="00262A74">
            <w:pPr>
              <w:pStyle w:val="TAC"/>
              <w:rPr>
                <w:rFonts w:eastAsiaTheme="minorEastAsia"/>
                <w:lang w:eastAsia="zh-CN"/>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35670BC5" w14:textId="77777777" w:rsidR="00B20359" w:rsidRDefault="00B20359" w:rsidP="00262A74">
            <w:pPr>
              <w:pStyle w:val="TAC"/>
              <w:rPr>
                <w:rFonts w:eastAsiaTheme="minorEastAsia"/>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tcPr>
          <w:p w14:paraId="4D3B64A0" w14:textId="77777777" w:rsidR="00B20359" w:rsidRDefault="00B20359" w:rsidP="00262A74">
            <w:pPr>
              <w:pStyle w:val="TAC"/>
              <w:rPr>
                <w:rFonts w:eastAsiaTheme="minorEastAsia"/>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7A902E2E" w14:textId="77777777" w:rsidR="00B20359" w:rsidRDefault="00B20359" w:rsidP="00262A74">
            <w:pPr>
              <w:pStyle w:val="TAC"/>
              <w:rPr>
                <w:rFonts w:eastAsiaTheme="minorEastAsia"/>
              </w:rPr>
            </w:pPr>
            <w:r>
              <w:rPr>
                <w:rFonts w:eastAsiaTheme="minorEastAsia"/>
                <w:lang w:eastAsia="zh-CN"/>
              </w:rPr>
              <w:t>N/A</w:t>
            </w:r>
          </w:p>
        </w:tc>
      </w:tr>
      <w:tr w:rsidR="00B20359" w14:paraId="7B5A6B14"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63A29DCE" w14:textId="77777777" w:rsidR="00B20359" w:rsidRDefault="00B20359" w:rsidP="00262A74">
            <w:pPr>
              <w:pStyle w:val="TAL"/>
              <w:rPr>
                <w:rFonts w:eastAsia="MS Mincho"/>
                <w:lang w:eastAsia="zh-CN"/>
              </w:rPr>
            </w:pPr>
            <w:r>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tcPr>
          <w:p w14:paraId="708CDC1F" w14:textId="77777777" w:rsidR="00B20359" w:rsidRDefault="00B20359" w:rsidP="00262A74">
            <w:pPr>
              <w:pStyle w:val="TAC"/>
              <w:rPr>
                <w:rFonts w:eastAsiaTheme="minorEastAsia"/>
              </w:rPr>
            </w:pPr>
            <w:r>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66E58DDE" w14:textId="77777777" w:rsidR="00B20359" w:rsidRDefault="00B20359" w:rsidP="00262A74">
            <w:pPr>
              <w:pStyle w:val="TAC"/>
              <w:rPr>
                <w:rFonts w:eastAsiaTheme="minorEastAsia"/>
              </w:rPr>
            </w:pPr>
            <w:r>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tcPr>
          <w:p w14:paraId="0F805A30" w14:textId="77777777" w:rsidR="00B20359" w:rsidRDefault="00B20359" w:rsidP="00262A74">
            <w:pPr>
              <w:pStyle w:val="TAC"/>
              <w:rPr>
                <w:rFonts w:eastAsiaTheme="minorEastAsia"/>
              </w:rPr>
            </w:pPr>
            <w:r>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tcPr>
          <w:p w14:paraId="4A10A36D" w14:textId="77777777" w:rsidR="00B20359" w:rsidRDefault="00B20359" w:rsidP="00262A74">
            <w:pPr>
              <w:pStyle w:val="TAC"/>
              <w:rPr>
                <w:rFonts w:eastAsiaTheme="minorEastAsia"/>
              </w:rPr>
            </w:pPr>
            <w:r>
              <w:rPr>
                <w:rFonts w:eastAsiaTheme="minorEastAsia"/>
                <w:lang w:eastAsia="zh-CN"/>
              </w:rPr>
              <w:t>N/A</w:t>
            </w:r>
          </w:p>
        </w:tc>
      </w:tr>
    </w:tbl>
    <w:p w14:paraId="56CAE057" w14:textId="77777777" w:rsidR="00B20359" w:rsidRDefault="00B20359" w:rsidP="00B20359">
      <w:pPr>
        <w:rPr>
          <w:rFonts w:eastAsiaTheme="minorEastAsia"/>
        </w:rPr>
      </w:pPr>
    </w:p>
    <w:p w14:paraId="400D5008" w14:textId="77777777" w:rsidR="00B20359" w:rsidRDefault="00B20359" w:rsidP="00B20359">
      <w:pPr>
        <w:pStyle w:val="TH"/>
        <w:rPr>
          <w:rFonts w:eastAsiaTheme="minorEastAsia"/>
          <w:lang w:val="en-US"/>
        </w:rPr>
      </w:pPr>
      <w:r>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B20359" w14:paraId="0C2B3EE5" w14:textId="77777777" w:rsidTr="00262A74">
        <w:trPr>
          <w:jc w:val="center"/>
        </w:trPr>
        <w:tc>
          <w:tcPr>
            <w:tcW w:w="3285" w:type="dxa"/>
            <w:tcBorders>
              <w:top w:val="single" w:sz="4" w:space="0" w:color="auto"/>
              <w:left w:val="single" w:sz="4" w:space="0" w:color="auto"/>
              <w:bottom w:val="nil"/>
              <w:right w:val="single" w:sz="4" w:space="0" w:color="auto"/>
            </w:tcBorders>
          </w:tcPr>
          <w:p w14:paraId="59C4285C" w14:textId="77777777" w:rsidR="00B20359" w:rsidRDefault="00B20359" w:rsidP="00262A74">
            <w:pPr>
              <w:pStyle w:val="TAH"/>
              <w:rPr>
                <w:rFonts w:eastAsiaTheme="minorEastAsia"/>
                <w:lang w:eastAsia="zh-CN"/>
              </w:rPr>
            </w:pPr>
            <w:r>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554D2903" w14:textId="77777777" w:rsidR="00B20359" w:rsidRDefault="00B20359" w:rsidP="00262A74">
            <w:pPr>
              <w:pStyle w:val="TAH"/>
              <w:rPr>
                <w:rFonts w:eastAsiaTheme="minorEastAsia"/>
                <w:lang w:eastAsia="zh-CN"/>
              </w:rPr>
            </w:pPr>
            <w:r>
              <w:rPr>
                <w:rFonts w:eastAsiaTheme="minorEastAsia" w:cs="Arial"/>
              </w:rPr>
              <w:t>SNR for RS in set q</w:t>
            </w:r>
            <w:r>
              <w:rPr>
                <w:rFonts w:eastAsiaTheme="minorEastAsia" w:cs="Arial"/>
                <w:vertAlign w:val="subscript"/>
              </w:rPr>
              <w:t>0</w:t>
            </w:r>
            <w:r>
              <w:rPr>
                <w:rFonts w:eastAsiaTheme="minorEastAsia" w:cs="Arial"/>
              </w:rPr>
              <w:t xml:space="preserve"> during T3, T4 and T5 (dB)</w:t>
            </w:r>
          </w:p>
        </w:tc>
      </w:tr>
      <w:tr w:rsidR="00B20359" w14:paraId="5BC3587A" w14:textId="77777777" w:rsidTr="00262A74">
        <w:trPr>
          <w:jc w:val="center"/>
        </w:trPr>
        <w:tc>
          <w:tcPr>
            <w:tcW w:w="3285" w:type="dxa"/>
            <w:tcBorders>
              <w:top w:val="nil"/>
              <w:left w:val="single" w:sz="4" w:space="0" w:color="auto"/>
              <w:bottom w:val="single" w:sz="4" w:space="0" w:color="auto"/>
              <w:right w:val="single" w:sz="4" w:space="0" w:color="auto"/>
            </w:tcBorders>
          </w:tcPr>
          <w:p w14:paraId="721892C2" w14:textId="77777777" w:rsidR="00B20359" w:rsidRDefault="00B20359" w:rsidP="00262A74">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33C305D4" w14:textId="77777777" w:rsidR="00B20359" w:rsidRDefault="00B20359" w:rsidP="00262A74">
            <w:pPr>
              <w:pStyle w:val="TAH"/>
              <w:rPr>
                <w:rFonts w:eastAsiaTheme="minorEastAsia"/>
                <w:lang w:eastAsia="zh-CN"/>
              </w:rPr>
            </w:pPr>
            <w:r>
              <w:rPr>
                <w:rFonts w:eastAsiaTheme="minorEastAsia"/>
              </w:rPr>
              <w:t>Test 1</w:t>
            </w:r>
          </w:p>
        </w:tc>
      </w:tr>
      <w:tr w:rsidR="00B20359" w14:paraId="40E0C3B1"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0261E94" w14:textId="77777777" w:rsidR="00B20359" w:rsidRDefault="00B20359" w:rsidP="00262A74">
            <w:pPr>
              <w:pStyle w:val="TAL"/>
              <w:rPr>
                <w:rFonts w:eastAsia="MS Mincho"/>
                <w:lang w:eastAsia="zh-CN"/>
              </w:rPr>
            </w:pPr>
            <w:r>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tcPr>
          <w:p w14:paraId="017000F1" w14:textId="77777777" w:rsidR="00B20359" w:rsidRDefault="00B20359" w:rsidP="00262A74">
            <w:pPr>
              <w:pStyle w:val="TAC"/>
              <w:rPr>
                <w:rFonts w:eastAsiaTheme="minorEastAsia"/>
                <w:lang w:eastAsia="zh-CN"/>
              </w:rPr>
            </w:pPr>
            <w:r>
              <w:rPr>
                <w:rFonts w:eastAsiaTheme="minorEastAsia"/>
                <w:lang w:eastAsia="zh-CN"/>
              </w:rPr>
              <w:t>-15</w:t>
            </w:r>
          </w:p>
        </w:tc>
      </w:tr>
      <w:tr w:rsidR="00B20359" w14:paraId="114BD0DC"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09C0223D" w14:textId="77777777" w:rsidR="00B20359" w:rsidRDefault="00B20359" w:rsidP="00262A74">
            <w:pPr>
              <w:pStyle w:val="TAL"/>
              <w:rPr>
                <w:rFonts w:eastAsia="MS Mincho"/>
                <w:lang w:eastAsia="zh-CN"/>
              </w:rPr>
            </w:pPr>
            <w:r>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tcPr>
          <w:p w14:paraId="2AEE414C" w14:textId="77777777" w:rsidR="00B20359" w:rsidRDefault="00B20359" w:rsidP="00262A74">
            <w:pPr>
              <w:pStyle w:val="TAC"/>
              <w:rPr>
                <w:rFonts w:eastAsiaTheme="minorEastAsia"/>
              </w:rPr>
            </w:pPr>
            <w:r>
              <w:rPr>
                <w:rFonts w:eastAsiaTheme="minorEastAsia"/>
                <w:lang w:eastAsia="zh-CN"/>
              </w:rPr>
              <w:t>-15</w:t>
            </w:r>
          </w:p>
        </w:tc>
      </w:tr>
      <w:tr w:rsidR="00B20359" w14:paraId="39F33DE5" w14:textId="77777777" w:rsidTr="00262A74">
        <w:trPr>
          <w:trHeight w:val="121"/>
          <w:jc w:val="center"/>
        </w:trPr>
        <w:tc>
          <w:tcPr>
            <w:tcW w:w="3285" w:type="dxa"/>
            <w:tcBorders>
              <w:top w:val="single" w:sz="4" w:space="0" w:color="auto"/>
              <w:left w:val="single" w:sz="4" w:space="0" w:color="auto"/>
              <w:bottom w:val="single" w:sz="4" w:space="0" w:color="auto"/>
              <w:right w:val="single" w:sz="4" w:space="0" w:color="auto"/>
            </w:tcBorders>
          </w:tcPr>
          <w:p w14:paraId="24985001" w14:textId="77777777" w:rsidR="00B20359" w:rsidRDefault="00B20359" w:rsidP="00262A74">
            <w:pPr>
              <w:pStyle w:val="TAL"/>
              <w:rPr>
                <w:rFonts w:eastAsia="MS Mincho"/>
                <w:lang w:eastAsia="zh-CN"/>
              </w:rPr>
            </w:pPr>
            <w:r>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tcPr>
          <w:p w14:paraId="0242062A" w14:textId="77777777" w:rsidR="00B20359" w:rsidRDefault="00B20359" w:rsidP="00262A74">
            <w:pPr>
              <w:pStyle w:val="TAC"/>
              <w:rPr>
                <w:rFonts w:eastAsiaTheme="minorEastAsia"/>
              </w:rPr>
            </w:pPr>
            <w:r>
              <w:rPr>
                <w:rFonts w:eastAsiaTheme="minorEastAsia"/>
                <w:lang w:eastAsia="zh-CN"/>
              </w:rPr>
              <w:t>-15</w:t>
            </w:r>
          </w:p>
        </w:tc>
      </w:tr>
      <w:tr w:rsidR="00B20359" w14:paraId="188A3201"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39A3C5B" w14:textId="77777777" w:rsidR="00B20359" w:rsidRDefault="00B20359" w:rsidP="00262A74">
            <w:pPr>
              <w:pStyle w:val="TAL"/>
              <w:rPr>
                <w:rFonts w:eastAsia="MS Mincho"/>
                <w:lang w:eastAsia="zh-CN"/>
              </w:rPr>
            </w:pPr>
            <w:r>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tcPr>
          <w:p w14:paraId="0F0A4874" w14:textId="77777777" w:rsidR="00B20359" w:rsidRDefault="00B20359" w:rsidP="00262A74">
            <w:pPr>
              <w:pStyle w:val="TAC"/>
              <w:rPr>
                <w:rFonts w:eastAsiaTheme="minorEastAsia"/>
              </w:rPr>
            </w:pPr>
            <w:r>
              <w:rPr>
                <w:rFonts w:eastAsiaTheme="minorEastAsia"/>
                <w:lang w:eastAsia="zh-CN"/>
              </w:rPr>
              <w:t>-15</w:t>
            </w:r>
          </w:p>
        </w:tc>
      </w:tr>
    </w:tbl>
    <w:p w14:paraId="08AD1C1F" w14:textId="77777777" w:rsidR="00B20359" w:rsidRDefault="00B20359" w:rsidP="00B20359">
      <w:pPr>
        <w:rPr>
          <w:rFonts w:eastAsiaTheme="minorEastAsia"/>
          <w:lang w:eastAsia="zh-CN"/>
        </w:rPr>
      </w:pPr>
    </w:p>
    <w:p w14:paraId="741C76DF" w14:textId="77777777" w:rsidR="00B20359" w:rsidRDefault="00B20359" w:rsidP="00B20359">
      <w:pPr>
        <w:pStyle w:val="H6"/>
        <w:rPr>
          <w:rFonts w:eastAsiaTheme="minorEastAsia"/>
          <w:lang w:eastAsia="zh-CN"/>
        </w:rPr>
      </w:pPr>
      <w:r>
        <w:rPr>
          <w:rFonts w:eastAsiaTheme="minorEastAsia"/>
          <w:lang w:eastAsia="zh-CN"/>
        </w:rPr>
        <w:lastRenderedPageBreak/>
        <w:t>G.1.3.1.1.2.2</w:t>
      </w:r>
      <w:r>
        <w:rPr>
          <w:rFonts w:eastAsiaTheme="minorEastAsia"/>
          <w:lang w:eastAsia="zh-CN"/>
        </w:rPr>
        <w:tab/>
        <w:t>Antenna connection for bands where 2RX is supported</w:t>
      </w:r>
    </w:p>
    <w:p w14:paraId="03095043" w14:textId="77777777" w:rsidR="00B20359" w:rsidRDefault="00B20359" w:rsidP="00B20359">
      <w:pPr>
        <w:rPr>
          <w:rFonts w:eastAsiaTheme="minorEastAsia"/>
          <w:b/>
        </w:rPr>
      </w:pPr>
      <w:r>
        <w:rPr>
          <w:rFonts w:eastAsiaTheme="minorEastAsia"/>
        </w:rPr>
        <w:t xml:space="preserve">For bands where 2RX is supported, it is left to declaration and AP configuration to decide which 2 of the 4 Rx ports are connected </w:t>
      </w:r>
      <w:r>
        <w:rPr>
          <w:rFonts w:eastAsiaTheme="minorEastAsia"/>
          <w:szCs w:val="21"/>
        </w:rPr>
        <w:t>with data source from tester</w:t>
      </w:r>
      <w:r>
        <w:rPr>
          <w:rFonts w:eastAsiaTheme="minorEastAsia"/>
        </w:rPr>
        <w:t>. The remaining 2 Rx ports shall be connected with zero input</w:t>
      </w:r>
      <w:r>
        <w:rPr>
          <w:rFonts w:eastAsiaTheme="minorEastAsia"/>
          <w:b/>
        </w:rPr>
        <w:t>.</w:t>
      </w:r>
      <w:r>
        <w:rPr>
          <w:rFonts w:eastAsiaTheme="minorEastAsia"/>
        </w:rPr>
        <w:t xml:space="preserve"> No test parameters or requirements are modified.</w:t>
      </w:r>
    </w:p>
    <w:p w14:paraId="1758C893" w14:textId="77777777" w:rsidR="00B20359" w:rsidRDefault="00B20359" w:rsidP="00B20359">
      <w:pPr>
        <w:pStyle w:val="H6"/>
        <w:rPr>
          <w:rFonts w:eastAsiaTheme="minorEastAsia"/>
          <w:lang w:eastAsia="zh-CN"/>
        </w:rPr>
      </w:pPr>
      <w:r>
        <w:rPr>
          <w:rFonts w:eastAsiaTheme="minorEastAsia"/>
          <w:lang w:eastAsia="zh-CN"/>
        </w:rPr>
        <w:t>G.1.3.1.1.2.3</w:t>
      </w:r>
      <w:r>
        <w:rPr>
          <w:rFonts w:eastAsiaTheme="minorEastAsia"/>
          <w:lang w:eastAsia="zh-CN"/>
        </w:rPr>
        <w:tab/>
        <w:t>Antenna connection for bands where 4RX is supported</w:t>
      </w:r>
    </w:p>
    <w:p w14:paraId="441365A7" w14:textId="77777777" w:rsidR="00B20359" w:rsidRDefault="00B20359" w:rsidP="00B20359">
      <w:pPr>
        <w:rPr>
          <w:rFonts w:eastAsiaTheme="minorEastAsia"/>
          <w:b/>
        </w:rPr>
      </w:pPr>
      <w:r>
        <w:rPr>
          <w:rFonts w:eastAsiaTheme="minorEastAsia"/>
        </w:rPr>
        <w:t xml:space="preserve">For bands where 4RX is supported, all 4 RX antennas are connected </w:t>
      </w:r>
      <w:r>
        <w:rPr>
          <w:rFonts w:eastAsiaTheme="minorEastAsia"/>
          <w:szCs w:val="21"/>
        </w:rPr>
        <w:t>with data source from tester</w:t>
      </w:r>
      <w:r>
        <w:rPr>
          <w:rFonts w:eastAsiaTheme="minorEastAsia"/>
          <w:b/>
        </w:rPr>
        <w:t xml:space="preserve">. </w:t>
      </w:r>
      <w:r>
        <w:rPr>
          <w:rFonts w:eastAsiaTheme="minorEastAsia"/>
        </w:rPr>
        <w:t>The Tester provide independent noise and fading (low correlation) for each antenna port. Except for the modifications to radio link monitoring thresholds described in clauses G.1.3</w:t>
      </w:r>
      <w:r>
        <w:rPr>
          <w:rFonts w:eastAsiaTheme="minorEastAsia"/>
          <w:lang w:eastAsia="zh-CN"/>
        </w:rPr>
        <w:t>.1.1.2.1</w:t>
      </w:r>
      <w:r>
        <w:rPr>
          <w:rFonts w:eastAsiaTheme="minorEastAsia"/>
        </w:rPr>
        <w:t xml:space="preserve"> and G.1.3</w:t>
      </w:r>
      <w:r>
        <w:rPr>
          <w:rFonts w:eastAsiaTheme="minorEastAsia"/>
          <w:lang w:eastAsia="zh-CN"/>
        </w:rPr>
        <w:t>.1.1.2.2</w:t>
      </w:r>
      <w:r>
        <w:rPr>
          <w:rFonts w:eastAsiaTheme="minorEastAsia"/>
        </w:rPr>
        <w:t>, no test parameters or requirements are modified.</w:t>
      </w:r>
    </w:p>
    <w:p w14:paraId="372F95A1" w14:textId="77777777" w:rsidR="00B20359" w:rsidRDefault="00B20359" w:rsidP="004C7C90">
      <w:pPr>
        <w:pStyle w:val="Heading3"/>
        <w:rPr>
          <w:rFonts w:eastAsiaTheme="minorEastAsia"/>
          <w:snapToGrid w:val="0"/>
        </w:rPr>
      </w:pPr>
      <w:bookmarkStart w:id="8357" w:name="_Toc89949458"/>
      <w:bookmarkStart w:id="8358" w:name="_Toc82450421"/>
      <w:bookmarkStart w:id="8359" w:name="_Toc130402390"/>
      <w:bookmarkStart w:id="8360" w:name="_Toc106184368"/>
      <w:bookmarkStart w:id="8361" w:name="_Toc137554941"/>
      <w:bookmarkStart w:id="8362" w:name="_Toc74583626"/>
      <w:bookmarkStart w:id="8363" w:name="_Toc138854003"/>
      <w:bookmarkStart w:id="8364" w:name="_Toc138946684"/>
      <w:bookmarkStart w:id="8365" w:name="_Toc98755847"/>
      <w:bookmarkStart w:id="8366" w:name="_Toc82451069"/>
      <w:bookmarkStart w:id="8367" w:name="_Toc76542439"/>
      <w:bookmarkStart w:id="8368" w:name="_Toc98763439"/>
      <w:bookmarkStart w:id="8369" w:name="_Toc169718951"/>
      <w:bookmarkStart w:id="8370" w:name="_Toc176337508"/>
      <w:bookmarkStart w:id="8371" w:name="_Toc187246598"/>
      <w:r>
        <w:rPr>
          <w:rFonts w:eastAsiaTheme="minorEastAsia"/>
          <w:snapToGrid w:val="0"/>
        </w:rPr>
        <w:t>G.1.3.2</w:t>
      </w:r>
      <w:r>
        <w:rPr>
          <w:rFonts w:eastAsiaTheme="minorEastAsia"/>
          <w:snapToGrid w:val="0"/>
        </w:rPr>
        <w:tab/>
        <w:t>Antenna configurations for FR2</w:t>
      </w:r>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378C12C9" w14:textId="77777777" w:rsidR="00B20359" w:rsidRDefault="00B20359" w:rsidP="00B20359">
      <w:pPr>
        <w:rPr>
          <w:rFonts w:eastAsiaTheme="minorEastAsia"/>
          <w:bCs/>
        </w:rPr>
      </w:pPr>
      <w:r>
        <w:rPr>
          <w:rFonts w:eastAsiaTheme="minorEastAsia"/>
        </w:rPr>
        <w:t xml:space="preserve">Unless otherwise specified, the default Downlink </w:t>
      </w:r>
      <w:r>
        <w:rPr>
          <w:rFonts w:eastAsiaTheme="minorEastAsia"/>
          <w:bCs/>
        </w:rPr>
        <w:t>Antenna Configuration for NR FR2 cells is 1x2.</w:t>
      </w:r>
    </w:p>
    <w:p w14:paraId="13B985EF" w14:textId="77777777" w:rsidR="00B20359" w:rsidRDefault="00B20359" w:rsidP="00B20359">
      <w:pPr>
        <w:rPr>
          <w:rFonts w:eastAsiaTheme="minorEastAsia"/>
        </w:rPr>
      </w:pPr>
      <w:r>
        <w:rPr>
          <w:rFonts w:eastAsiaTheme="minorEastAsia"/>
        </w:rPr>
        <w:t xml:space="preserve">In case of Downlink </w:t>
      </w:r>
      <w:r>
        <w:rPr>
          <w:rFonts w:eastAsiaTheme="minorEastAsia"/>
          <w:bCs/>
        </w:rPr>
        <w:t xml:space="preserve">Antenna Configuration 2x2 for NR FR2 cells, unless otherwise specified, </w:t>
      </w:r>
      <w:r>
        <w:rPr>
          <w:rFonts w:eastAsiaTheme="minorEastAsia"/>
        </w:rPr>
        <w:t>the downlink signal is transmitted over the two polarizations (V and H) of the dual polarized antenna of the test equipment.</w:t>
      </w:r>
    </w:p>
    <w:p w14:paraId="4F53DE4A" w14:textId="77777777" w:rsidR="00B20359" w:rsidRDefault="00B20359" w:rsidP="00B20359">
      <w:pPr>
        <w:rPr>
          <w:rFonts w:eastAsiaTheme="minorEastAsia"/>
        </w:rPr>
      </w:pPr>
    </w:p>
    <w:p w14:paraId="5F83AD20" w14:textId="77777777" w:rsidR="00B20359" w:rsidRDefault="00B20359" w:rsidP="004C7C90">
      <w:pPr>
        <w:pStyle w:val="Heading2"/>
        <w:rPr>
          <w:rFonts w:eastAsiaTheme="minorEastAsia"/>
        </w:rPr>
      </w:pPr>
      <w:bookmarkStart w:id="8372" w:name="_Toc82451070"/>
      <w:bookmarkStart w:id="8373" w:name="_Toc98763440"/>
      <w:bookmarkStart w:id="8374" w:name="_Toc76542440"/>
      <w:bookmarkStart w:id="8375" w:name="_Toc137554942"/>
      <w:bookmarkStart w:id="8376" w:name="_Toc98755848"/>
      <w:bookmarkStart w:id="8377" w:name="_Toc89949459"/>
      <w:bookmarkStart w:id="8378" w:name="_Toc138946685"/>
      <w:bookmarkStart w:id="8379" w:name="_Toc130402391"/>
      <w:bookmarkStart w:id="8380" w:name="_Toc138854004"/>
      <w:bookmarkStart w:id="8381" w:name="_Toc106184369"/>
      <w:bookmarkStart w:id="8382" w:name="_Toc82450422"/>
      <w:bookmarkStart w:id="8383" w:name="_Toc74583627"/>
      <w:bookmarkStart w:id="8384" w:name="_Toc169718952"/>
      <w:bookmarkStart w:id="8385" w:name="_Toc176337509"/>
      <w:bookmarkStart w:id="8386" w:name="_Toc187246599"/>
      <w:r>
        <w:rPr>
          <w:rFonts w:eastAsiaTheme="minorEastAsia"/>
        </w:rPr>
        <w:t>G.1.4</w:t>
      </w:r>
      <w:r>
        <w:rPr>
          <w:rFonts w:eastAsiaTheme="minorEastAsia"/>
        </w:rPr>
        <w:tab/>
        <w:t>BWP configurations</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p>
    <w:p w14:paraId="59958236" w14:textId="77777777" w:rsidR="00B20359" w:rsidRDefault="00B20359" w:rsidP="004C7C90">
      <w:pPr>
        <w:pStyle w:val="Heading3"/>
        <w:rPr>
          <w:rFonts w:eastAsiaTheme="minorEastAsia"/>
          <w:snapToGrid w:val="0"/>
        </w:rPr>
      </w:pPr>
      <w:bookmarkStart w:id="8387" w:name="_Toc76542441"/>
      <w:bookmarkStart w:id="8388" w:name="_Toc82450423"/>
      <w:bookmarkStart w:id="8389" w:name="_Toc98755849"/>
      <w:bookmarkStart w:id="8390" w:name="_Toc82451071"/>
      <w:bookmarkStart w:id="8391" w:name="_Toc137554943"/>
      <w:bookmarkStart w:id="8392" w:name="_Toc106184370"/>
      <w:bookmarkStart w:id="8393" w:name="_Toc138946686"/>
      <w:bookmarkStart w:id="8394" w:name="_Toc138854005"/>
      <w:bookmarkStart w:id="8395" w:name="_Toc130402392"/>
      <w:bookmarkStart w:id="8396" w:name="_Toc89949460"/>
      <w:bookmarkStart w:id="8397" w:name="_Toc74583628"/>
      <w:bookmarkStart w:id="8398" w:name="_Toc98763441"/>
      <w:bookmarkStart w:id="8399" w:name="_Toc169718953"/>
      <w:bookmarkStart w:id="8400" w:name="_Toc176337510"/>
      <w:bookmarkStart w:id="8401" w:name="_Toc187246600"/>
      <w:r>
        <w:rPr>
          <w:rFonts w:eastAsiaTheme="minorEastAsia"/>
          <w:snapToGrid w:val="0"/>
        </w:rPr>
        <w:t>G.1.4.1</w:t>
      </w:r>
      <w:r>
        <w:rPr>
          <w:rFonts w:eastAsiaTheme="minorEastAsia"/>
          <w:snapToGrid w:val="0"/>
        </w:rPr>
        <w:tab/>
        <w:t>Introduction</w:t>
      </w:r>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p>
    <w:p w14:paraId="57B1266F" w14:textId="77777777" w:rsidR="00B20359" w:rsidRDefault="00B20359" w:rsidP="00B20359">
      <w:pPr>
        <w:rPr>
          <w:rFonts w:eastAsiaTheme="minorEastAsia"/>
          <w:lang w:eastAsia="zh-CN"/>
        </w:rPr>
      </w:pPr>
      <w:r>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421C61D7" w14:textId="77777777" w:rsidR="00B20359" w:rsidRDefault="00B20359" w:rsidP="004C7C90">
      <w:pPr>
        <w:pStyle w:val="Heading3"/>
        <w:rPr>
          <w:rFonts w:eastAsiaTheme="minorEastAsia"/>
          <w:snapToGrid w:val="0"/>
        </w:rPr>
      </w:pPr>
      <w:bookmarkStart w:id="8402" w:name="_Toc74583629"/>
      <w:bookmarkStart w:id="8403" w:name="_Toc138946687"/>
      <w:bookmarkStart w:id="8404" w:name="_Toc106184371"/>
      <w:bookmarkStart w:id="8405" w:name="_Toc89949461"/>
      <w:bookmarkStart w:id="8406" w:name="_Toc138854006"/>
      <w:bookmarkStart w:id="8407" w:name="_Toc137554944"/>
      <w:bookmarkStart w:id="8408" w:name="_Toc82450424"/>
      <w:bookmarkStart w:id="8409" w:name="_Toc82451072"/>
      <w:bookmarkStart w:id="8410" w:name="_Toc98755850"/>
      <w:bookmarkStart w:id="8411" w:name="_Toc130402393"/>
      <w:bookmarkStart w:id="8412" w:name="_Toc98763442"/>
      <w:bookmarkStart w:id="8413" w:name="_Toc76542442"/>
      <w:bookmarkStart w:id="8414" w:name="_Toc169718954"/>
      <w:bookmarkStart w:id="8415" w:name="_Toc176337511"/>
      <w:bookmarkStart w:id="8416" w:name="_Toc187246601"/>
      <w:r>
        <w:rPr>
          <w:rFonts w:eastAsiaTheme="minorEastAsia"/>
          <w:snapToGrid w:val="0"/>
        </w:rPr>
        <w:t>G.1.4.2</w:t>
      </w:r>
      <w:r>
        <w:rPr>
          <w:rFonts w:eastAsiaTheme="minorEastAsia"/>
          <w:snapToGrid w:val="0"/>
        </w:rPr>
        <w:tab/>
        <w:t>Downlink BWP configurations</w:t>
      </w:r>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p>
    <w:p w14:paraId="55E25610" w14:textId="77777777" w:rsidR="00B20359" w:rsidRDefault="00B20359" w:rsidP="00B44654">
      <w:pPr>
        <w:pStyle w:val="Heading4"/>
        <w:rPr>
          <w:rFonts w:eastAsiaTheme="minorEastAsia"/>
          <w:snapToGrid w:val="0"/>
        </w:rPr>
      </w:pPr>
      <w:bookmarkStart w:id="8417" w:name="_Toc74583630"/>
      <w:bookmarkStart w:id="8418" w:name="_Toc98763443"/>
      <w:bookmarkStart w:id="8419" w:name="_Toc82451073"/>
      <w:bookmarkStart w:id="8420" w:name="_Toc138946688"/>
      <w:bookmarkStart w:id="8421" w:name="_Toc98755851"/>
      <w:bookmarkStart w:id="8422" w:name="_Toc130402394"/>
      <w:bookmarkStart w:id="8423" w:name="_Toc76542443"/>
      <w:bookmarkStart w:id="8424" w:name="_Toc82450425"/>
      <w:bookmarkStart w:id="8425" w:name="_Toc137554945"/>
      <w:bookmarkStart w:id="8426" w:name="_Toc106184372"/>
      <w:bookmarkStart w:id="8427" w:name="_Toc89949462"/>
      <w:bookmarkStart w:id="8428" w:name="_Toc138854007"/>
      <w:bookmarkStart w:id="8429" w:name="_Toc169718955"/>
      <w:bookmarkStart w:id="8430" w:name="_Toc176337512"/>
      <w:bookmarkStart w:id="8431" w:name="_Toc187246602"/>
      <w:r>
        <w:rPr>
          <w:rFonts w:eastAsiaTheme="minorEastAsia"/>
          <w:snapToGrid w:val="0"/>
        </w:rPr>
        <w:t>G.1.4.2.1</w:t>
      </w:r>
      <w:r>
        <w:rPr>
          <w:rFonts w:eastAsiaTheme="minorEastAsia"/>
          <w:snapToGrid w:val="0"/>
        </w:rPr>
        <w:tab/>
        <w:t>Initial BWP</w:t>
      </w:r>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670C7F4C" w14:textId="77777777" w:rsidR="00B20359" w:rsidRDefault="00B20359" w:rsidP="00B20359">
      <w:pPr>
        <w:pStyle w:val="TH"/>
        <w:rPr>
          <w:rFonts w:eastAsiaTheme="minorEastAsia"/>
        </w:rPr>
      </w:pPr>
      <w:r>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B20359" w14:paraId="0A47974F"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657C7E7E" w14:textId="77777777" w:rsidR="00B20359" w:rsidRDefault="00B20359" w:rsidP="00262A74">
            <w:pPr>
              <w:pStyle w:val="TAH"/>
              <w:rPr>
                <w:rFonts w:eastAsiaTheme="minorEastAsia"/>
              </w:rPr>
            </w:pPr>
            <w:r>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tcPr>
          <w:p w14:paraId="740D9996" w14:textId="77777777" w:rsidR="00B20359" w:rsidRDefault="00B20359" w:rsidP="00262A74">
            <w:pPr>
              <w:pStyle w:val="TAH"/>
              <w:rPr>
                <w:rFonts w:eastAsiaTheme="minorEastAsia"/>
              </w:rPr>
            </w:pPr>
            <w:r>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tcPr>
          <w:p w14:paraId="48CA0C53" w14:textId="77777777" w:rsidR="00B20359" w:rsidRDefault="00B20359" w:rsidP="00262A74">
            <w:pPr>
              <w:pStyle w:val="TAH"/>
              <w:rPr>
                <w:rFonts w:eastAsiaTheme="minorEastAsia"/>
              </w:rPr>
            </w:pPr>
            <w:r>
              <w:rPr>
                <w:rFonts w:eastAsiaTheme="minorEastAsia"/>
              </w:rPr>
              <w:t>Values</w:t>
            </w:r>
          </w:p>
        </w:tc>
      </w:tr>
      <w:tr w:rsidR="00B20359" w14:paraId="500FCFFB"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77846C4A" w14:textId="77777777" w:rsidR="00B20359" w:rsidRDefault="00B20359" w:rsidP="00262A74">
            <w:pPr>
              <w:pStyle w:val="TAL"/>
              <w:rPr>
                <w:rFonts w:eastAsiaTheme="minorEastAsia"/>
              </w:rPr>
            </w:pPr>
            <w:r>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2E3B54BC" w14:textId="77777777" w:rsidR="00B20359" w:rsidRDefault="00B20359" w:rsidP="00262A74">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tcPr>
          <w:p w14:paraId="352E81E5" w14:textId="77777777" w:rsidR="00B20359" w:rsidRDefault="00B20359" w:rsidP="00262A74">
            <w:pPr>
              <w:pStyle w:val="TAC"/>
              <w:rPr>
                <w:rFonts w:eastAsiaTheme="minorEastAsia"/>
                <w:lang w:eastAsia="zh-CN"/>
              </w:rPr>
            </w:pPr>
            <w:r>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tcPr>
          <w:p w14:paraId="543A009D" w14:textId="77777777" w:rsidR="00B20359" w:rsidRDefault="00B20359" w:rsidP="00262A74">
            <w:pPr>
              <w:pStyle w:val="TAC"/>
              <w:rPr>
                <w:rFonts w:eastAsiaTheme="minorEastAsia"/>
                <w:lang w:eastAsia="zh-CN"/>
              </w:rPr>
            </w:pPr>
            <w:r>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50365961" w14:textId="77777777" w:rsidR="00B20359" w:rsidRDefault="00B20359" w:rsidP="00262A74">
            <w:pPr>
              <w:pStyle w:val="TAC"/>
              <w:rPr>
                <w:rFonts w:eastAsiaTheme="minorEastAsia"/>
                <w:lang w:eastAsia="zh-CN"/>
              </w:rPr>
            </w:pPr>
          </w:p>
        </w:tc>
      </w:tr>
      <w:tr w:rsidR="00B20359" w14:paraId="2274FD4F"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09AA9FB0" w14:textId="77777777" w:rsidR="00B20359" w:rsidRDefault="00B20359" w:rsidP="00262A74">
            <w:pPr>
              <w:pStyle w:val="TAL"/>
              <w:rPr>
                <w:rFonts w:eastAsiaTheme="minorEastAsia"/>
              </w:rPr>
            </w:pPr>
            <w:r>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71BCCBB2" w14:textId="77777777" w:rsidR="00B20359" w:rsidRDefault="00B20359" w:rsidP="00262A74">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tcPr>
          <w:p w14:paraId="72DF64AC" w14:textId="77777777" w:rsidR="00B20359" w:rsidRDefault="00B20359" w:rsidP="00262A74">
            <w:pPr>
              <w:pStyle w:val="TAC"/>
              <w:rPr>
                <w:rFonts w:eastAsiaTheme="minorEastAsia"/>
                <w:lang w:eastAsia="zh-CN"/>
              </w:rPr>
            </w:pPr>
            <w:r>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F2601CF"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70204E9E" w14:textId="77777777" w:rsidR="00B20359" w:rsidRDefault="00B20359" w:rsidP="00262A74">
            <w:pPr>
              <w:pStyle w:val="TAC"/>
              <w:rPr>
                <w:rFonts w:eastAsiaTheme="minorEastAsia"/>
                <w:lang w:eastAsia="zh-CN"/>
              </w:rPr>
            </w:pPr>
          </w:p>
        </w:tc>
      </w:tr>
      <w:tr w:rsidR="00B20359" w14:paraId="1F65185E"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7D26878D" w14:textId="77777777" w:rsidR="00B20359" w:rsidRDefault="00B20359" w:rsidP="00262A74">
            <w:pPr>
              <w:pStyle w:val="TAL"/>
              <w:rPr>
                <w:rFonts w:eastAsiaTheme="minorEastAsia"/>
              </w:rPr>
            </w:pPr>
            <w:r>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tcPr>
          <w:p w14:paraId="4A2B33D8" w14:textId="77777777" w:rsidR="00B20359" w:rsidRDefault="00B20359" w:rsidP="00262A74">
            <w:pPr>
              <w:pStyle w:val="TAC"/>
              <w:rPr>
                <w:rFonts w:eastAsiaTheme="minorEastAsia"/>
                <w:lang w:eastAsia="zh-CN"/>
              </w:rPr>
            </w:pPr>
            <w:r>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tcPr>
          <w:p w14:paraId="7670B69D"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tcPr>
          <w:p w14:paraId="5D1A9A5F" w14:textId="77777777" w:rsidR="00B20359" w:rsidRDefault="00B20359" w:rsidP="00262A74">
            <w:pPr>
              <w:pStyle w:val="TAC"/>
              <w:rPr>
                <w:rFonts w:eastAsiaTheme="minorEastAsia"/>
                <w:lang w:eastAsia="zh-CN"/>
              </w:rPr>
            </w:pPr>
            <w:r>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0A119BC" w14:textId="77777777" w:rsidR="00B20359" w:rsidRDefault="00B20359" w:rsidP="00262A74">
            <w:pPr>
              <w:pStyle w:val="TAC"/>
              <w:rPr>
                <w:rFonts w:eastAsiaTheme="minorEastAsia"/>
                <w:lang w:eastAsia="zh-CN"/>
              </w:rPr>
            </w:pPr>
          </w:p>
        </w:tc>
      </w:tr>
      <w:tr w:rsidR="00B20359" w14:paraId="1F2F6467"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0464842D" w14:textId="77777777" w:rsidR="00B20359" w:rsidRDefault="00B20359" w:rsidP="00262A74">
            <w:pPr>
              <w:keepNext/>
              <w:keepLines/>
              <w:spacing w:after="0"/>
              <w:ind w:left="851" w:hanging="851"/>
              <w:rPr>
                <w:rFonts w:ascii="Arial" w:eastAsiaTheme="minorEastAsia" w:hAnsi="Arial"/>
                <w:sz w:val="18"/>
                <w:lang w:eastAsia="zh-CN"/>
              </w:rPr>
            </w:pPr>
            <w:r>
              <w:rPr>
                <w:rFonts w:ascii="Arial" w:eastAsiaTheme="minorEastAsia" w:hAnsi="Arial"/>
                <w:sz w:val="18"/>
                <w:lang w:eastAsia="zh-CN"/>
              </w:rPr>
              <w:t>Note 1:</w:t>
            </w:r>
            <w:r>
              <w:rPr>
                <w:rFonts w:ascii="Arial" w:hAnsi="Arial"/>
                <w:sz w:val="18"/>
                <w:lang w:eastAsia="zh-CN"/>
              </w:rPr>
              <w:tab/>
            </w:r>
            <w:r>
              <w:rPr>
                <w:rFonts w:ascii="Arial" w:hAnsi="Arial"/>
                <w:sz w:val="18"/>
              </w:rPr>
              <w:t>RB</w:t>
            </w:r>
            <w:r>
              <w:rPr>
                <w:rFonts w:ascii="Arial" w:hAnsi="Arial"/>
                <w:sz w:val="18"/>
                <w:vertAlign w:val="subscript"/>
              </w:rPr>
              <w:t xml:space="preserve">a </w:t>
            </w:r>
            <w:r>
              <w:rPr>
                <w:rFonts w:ascii="Arial" w:hAnsi="Arial"/>
                <w:sz w:val="18"/>
              </w:rPr>
              <w:t>is the lowest PRB index to guarantee the BWP including SSB PRB index (RB</w:t>
            </w:r>
            <w:r>
              <w:rPr>
                <w:rFonts w:ascii="Arial" w:eastAsiaTheme="minorEastAsia" w:hAnsi="Arial"/>
                <w:sz w:val="18"/>
                <w:vertAlign w:val="subscript"/>
              </w:rPr>
              <w:t>J</w:t>
            </w:r>
            <w:r>
              <w:rPr>
                <w:rFonts w:ascii="Arial" w:eastAsiaTheme="minorEastAsia" w:hAnsi="Arial"/>
                <w:sz w:val="18"/>
              </w:rPr>
              <w:t>, RB</w:t>
            </w:r>
            <w:r>
              <w:rPr>
                <w:rFonts w:ascii="Arial" w:eastAsiaTheme="minorEastAsia" w:hAnsi="Arial"/>
                <w:sz w:val="18"/>
                <w:vertAlign w:val="subscript"/>
              </w:rPr>
              <w:t>J+1</w:t>
            </w:r>
            <w:r>
              <w:rPr>
                <w:rFonts w:ascii="Arial" w:eastAsiaTheme="minorEastAsia" w:hAnsi="Arial"/>
                <w:sz w:val="18"/>
              </w:rPr>
              <w:t>,.…, RB</w:t>
            </w:r>
            <w:r>
              <w:rPr>
                <w:rFonts w:ascii="Arial" w:eastAsiaTheme="minorEastAsia" w:hAnsi="Arial"/>
                <w:sz w:val="18"/>
                <w:vertAlign w:val="subscript"/>
              </w:rPr>
              <w:t>J+19</w:t>
            </w:r>
            <w:r>
              <w:rPr>
                <w:rFonts w:ascii="Arial" w:eastAsiaTheme="minorEastAsia" w:hAnsi="Arial"/>
                <w:sz w:val="18"/>
              </w:rPr>
              <w:t>) which is defined in Clause G.1.5.</w:t>
            </w:r>
          </w:p>
        </w:tc>
      </w:tr>
    </w:tbl>
    <w:p w14:paraId="782B83C7" w14:textId="77777777" w:rsidR="00B20359" w:rsidRDefault="00B20359" w:rsidP="00B20359">
      <w:pPr>
        <w:rPr>
          <w:rFonts w:eastAsia="MS Mincho"/>
          <w:snapToGrid w:val="0"/>
        </w:rPr>
      </w:pPr>
    </w:p>
    <w:p w14:paraId="386B6A9F" w14:textId="77777777" w:rsidR="00B20359" w:rsidRDefault="00B20359" w:rsidP="00B44654">
      <w:pPr>
        <w:pStyle w:val="Heading4"/>
        <w:rPr>
          <w:rFonts w:eastAsiaTheme="minorEastAsia"/>
          <w:snapToGrid w:val="0"/>
        </w:rPr>
      </w:pPr>
      <w:bookmarkStart w:id="8432" w:name="_Toc82450426"/>
      <w:bookmarkStart w:id="8433" w:name="_Toc106184373"/>
      <w:bookmarkStart w:id="8434" w:name="_Toc130402395"/>
      <w:bookmarkStart w:id="8435" w:name="_Toc76542444"/>
      <w:bookmarkStart w:id="8436" w:name="_Toc137554946"/>
      <w:bookmarkStart w:id="8437" w:name="_Toc74583631"/>
      <w:bookmarkStart w:id="8438" w:name="_Toc89949463"/>
      <w:bookmarkStart w:id="8439" w:name="_Toc98755852"/>
      <w:bookmarkStart w:id="8440" w:name="_Toc98763444"/>
      <w:bookmarkStart w:id="8441" w:name="_Toc138854008"/>
      <w:bookmarkStart w:id="8442" w:name="_Toc138946689"/>
      <w:bookmarkStart w:id="8443" w:name="_Toc82451074"/>
      <w:bookmarkStart w:id="8444" w:name="_Toc169718956"/>
      <w:bookmarkStart w:id="8445" w:name="_Toc176337513"/>
      <w:bookmarkStart w:id="8446" w:name="_Toc187246603"/>
      <w:r>
        <w:rPr>
          <w:rFonts w:eastAsiaTheme="minorEastAsia"/>
          <w:snapToGrid w:val="0"/>
        </w:rPr>
        <w:lastRenderedPageBreak/>
        <w:t>G.1.4.2.2</w:t>
      </w:r>
      <w:r>
        <w:rPr>
          <w:rFonts w:eastAsiaTheme="minorEastAsia"/>
          <w:snapToGrid w:val="0"/>
        </w:rPr>
        <w:tab/>
        <w:t>Dedicated BWP</w:t>
      </w:r>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p>
    <w:p w14:paraId="0BE61D06" w14:textId="77777777" w:rsidR="00B20359" w:rsidRDefault="00B20359" w:rsidP="00B20359">
      <w:pPr>
        <w:pStyle w:val="TH"/>
        <w:rPr>
          <w:rFonts w:eastAsiaTheme="minorEastAsia"/>
        </w:rPr>
      </w:pPr>
      <w:r>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B20359" w14:paraId="38D77DEA"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15F418B1" w14:textId="77777777" w:rsidR="00B20359" w:rsidRDefault="00B20359" w:rsidP="00262A74">
            <w:pPr>
              <w:pStyle w:val="TAH"/>
              <w:rPr>
                <w:rFonts w:eastAsiaTheme="minorEastAsia"/>
              </w:rPr>
            </w:pPr>
            <w:r>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tcPr>
          <w:p w14:paraId="506409E7" w14:textId="77777777" w:rsidR="00B20359" w:rsidRDefault="00B20359" w:rsidP="00262A74">
            <w:pPr>
              <w:pStyle w:val="TAH"/>
              <w:rPr>
                <w:rFonts w:eastAsiaTheme="minorEastAsia"/>
              </w:rPr>
            </w:pPr>
            <w:r>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tcPr>
          <w:p w14:paraId="28DCC753" w14:textId="77777777" w:rsidR="00B20359" w:rsidRDefault="00B20359" w:rsidP="00262A74">
            <w:pPr>
              <w:pStyle w:val="TAH"/>
              <w:rPr>
                <w:rFonts w:eastAsiaTheme="minorEastAsia"/>
              </w:rPr>
            </w:pPr>
            <w:r>
              <w:rPr>
                <w:rFonts w:eastAsiaTheme="minorEastAsia"/>
              </w:rPr>
              <w:t>Values</w:t>
            </w:r>
          </w:p>
        </w:tc>
      </w:tr>
      <w:tr w:rsidR="00B20359" w14:paraId="1CEDC57B"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3E064DC7" w14:textId="77777777" w:rsidR="00B20359" w:rsidRDefault="00B20359" w:rsidP="00262A74">
            <w:pPr>
              <w:pStyle w:val="TAL"/>
              <w:rPr>
                <w:rFonts w:eastAsiaTheme="minorEastAsia"/>
              </w:rPr>
            </w:pPr>
            <w:r>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12E2A7FB"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1C53161D" w14:textId="77777777" w:rsidR="00B20359" w:rsidRDefault="00B20359" w:rsidP="00262A74">
            <w:pPr>
              <w:pStyle w:val="TAC"/>
              <w:rPr>
                <w:rFonts w:eastAsiaTheme="minorEastAsia"/>
                <w:lang w:eastAsia="zh-CN"/>
              </w:rPr>
            </w:pPr>
            <w:r>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tcPr>
          <w:p w14:paraId="3A84066A" w14:textId="77777777" w:rsidR="00B20359" w:rsidRDefault="00B20359" w:rsidP="00262A74">
            <w:pPr>
              <w:pStyle w:val="TAC"/>
              <w:rPr>
                <w:rFonts w:eastAsiaTheme="minorEastAsia"/>
                <w:lang w:eastAsia="zh-CN"/>
              </w:rPr>
            </w:pPr>
            <w:r>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tcPr>
          <w:p w14:paraId="75F6ECF7" w14:textId="77777777" w:rsidR="00B20359" w:rsidRDefault="00B20359" w:rsidP="00262A74">
            <w:pPr>
              <w:pStyle w:val="TAC"/>
              <w:rPr>
                <w:rFonts w:eastAsiaTheme="minorEastAsia"/>
                <w:lang w:eastAsia="zh-CN"/>
              </w:rPr>
            </w:pPr>
            <w:r>
              <w:rPr>
                <w:rFonts w:eastAsiaTheme="minorEastAsia"/>
                <w:lang w:eastAsia="zh-CN"/>
              </w:rPr>
              <w:t>DLBWP.1.3</w:t>
            </w:r>
          </w:p>
        </w:tc>
      </w:tr>
      <w:tr w:rsidR="00B20359" w14:paraId="329384AA"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8BDBC00" w14:textId="77777777" w:rsidR="00B20359" w:rsidRDefault="00B20359" w:rsidP="00262A74">
            <w:pPr>
              <w:pStyle w:val="TAL"/>
              <w:rPr>
                <w:rFonts w:eastAsiaTheme="minorEastAsia"/>
              </w:rPr>
            </w:pPr>
            <w:r>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E22E4E"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6D174C29" w14:textId="77777777" w:rsidR="00B20359" w:rsidRDefault="00B20359" w:rsidP="00262A74">
            <w:pPr>
              <w:pStyle w:val="TAC"/>
              <w:rPr>
                <w:rFonts w:eastAsiaTheme="minorEastAsia"/>
                <w:lang w:eastAsia="zh-CN"/>
              </w:rPr>
            </w:pPr>
            <w:r>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tcPr>
          <w:p w14:paraId="31D1BB54"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b</w:t>
            </w:r>
            <w:r>
              <w:rPr>
                <w:rFonts w:eastAsiaTheme="minorEastAsia"/>
              </w:rPr>
              <w:t xml:space="preserve"> </w:t>
            </w:r>
            <w:r>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tcPr>
          <w:p w14:paraId="560C57DC"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2</w:t>
            </w:r>
          </w:p>
        </w:tc>
      </w:tr>
      <w:tr w:rsidR="00B20359" w14:paraId="5D1BE8C6"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0553D41" w14:textId="77777777" w:rsidR="00B20359" w:rsidRDefault="00B20359" w:rsidP="00262A74">
            <w:pPr>
              <w:pStyle w:val="TAL"/>
              <w:rPr>
                <w:rFonts w:eastAsiaTheme="minorEastAsia"/>
              </w:rPr>
            </w:pPr>
            <w:r>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tcPr>
          <w:p w14:paraId="411BDC1A" w14:textId="77777777" w:rsidR="00B20359" w:rsidRDefault="00B20359" w:rsidP="00262A74">
            <w:pPr>
              <w:pStyle w:val="TAC"/>
              <w:rPr>
                <w:rFonts w:eastAsiaTheme="minorEastAsia"/>
                <w:lang w:eastAsia="zh-CN"/>
              </w:rPr>
            </w:pPr>
            <w:r>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tcPr>
          <w:p w14:paraId="64D7A417"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tcPr>
          <w:p w14:paraId="3FBEED9B" w14:textId="77777777" w:rsidR="00B20359" w:rsidRDefault="00B20359" w:rsidP="00262A74">
            <w:pPr>
              <w:pStyle w:val="TAC"/>
              <w:rPr>
                <w:rFonts w:eastAsiaTheme="minorEastAsia"/>
                <w:lang w:eastAsia="zh-CN"/>
              </w:rPr>
            </w:pPr>
            <w:r>
              <w:rPr>
                <w:rFonts w:eastAsiaTheme="minorEastAsia"/>
                <w:lang w:eastAsia="zh-CN"/>
              </w:rPr>
              <w:t>25 for SCS = 15KHz,</w:t>
            </w:r>
          </w:p>
          <w:p w14:paraId="1AAE38B0" w14:textId="77777777" w:rsidR="00B20359" w:rsidRDefault="00B20359" w:rsidP="00262A74">
            <w:pPr>
              <w:pStyle w:val="TAC"/>
              <w:rPr>
                <w:rFonts w:eastAsiaTheme="minorEastAsia"/>
                <w:lang w:eastAsia="zh-CN"/>
              </w:rPr>
            </w:pPr>
            <w:r>
              <w:rPr>
                <w:rFonts w:eastAsiaTheme="minorEastAsia"/>
                <w:lang w:eastAsia="zh-CN"/>
              </w:rPr>
              <w:t>51 for SCS = 30KHz,</w:t>
            </w:r>
          </w:p>
          <w:p w14:paraId="28C18890" w14:textId="77777777" w:rsidR="00B20359" w:rsidRDefault="00B20359" w:rsidP="00262A74">
            <w:pPr>
              <w:pStyle w:val="TAC"/>
              <w:rPr>
                <w:rFonts w:eastAsiaTheme="minorEastAsia"/>
                <w:lang w:eastAsia="zh-CN"/>
              </w:rPr>
            </w:pPr>
            <w:r>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tcPr>
          <w:p w14:paraId="23A0C0E0" w14:textId="77777777" w:rsidR="00B20359" w:rsidRDefault="00B20359" w:rsidP="00262A74">
            <w:pPr>
              <w:pStyle w:val="TAC"/>
              <w:rPr>
                <w:rFonts w:eastAsiaTheme="minorEastAsia"/>
                <w:lang w:eastAsia="zh-CN"/>
              </w:rPr>
            </w:pPr>
            <w:r>
              <w:rPr>
                <w:rFonts w:eastAsiaTheme="minorEastAsia"/>
                <w:lang w:eastAsia="zh-CN"/>
              </w:rPr>
              <w:t>25 for SCS = 15KHz,</w:t>
            </w:r>
          </w:p>
          <w:p w14:paraId="69140C91" w14:textId="77777777" w:rsidR="00B20359" w:rsidRDefault="00B20359" w:rsidP="00262A74">
            <w:pPr>
              <w:pStyle w:val="TAC"/>
              <w:rPr>
                <w:rFonts w:eastAsiaTheme="minorEastAsia"/>
                <w:lang w:eastAsia="zh-CN"/>
              </w:rPr>
            </w:pPr>
            <w:r>
              <w:rPr>
                <w:rFonts w:eastAsiaTheme="minorEastAsia"/>
                <w:lang w:eastAsia="zh-CN"/>
              </w:rPr>
              <w:t>51 for SCS = 30KHz,</w:t>
            </w:r>
          </w:p>
          <w:p w14:paraId="4133038C" w14:textId="77777777" w:rsidR="00B20359" w:rsidRDefault="00B20359" w:rsidP="00262A74">
            <w:pPr>
              <w:pStyle w:val="TAC"/>
              <w:rPr>
                <w:rFonts w:eastAsiaTheme="minorEastAsia"/>
                <w:lang w:eastAsia="zh-CN"/>
              </w:rPr>
            </w:pPr>
            <w:r>
              <w:rPr>
                <w:rFonts w:eastAsiaTheme="minorEastAsia"/>
                <w:lang w:eastAsia="zh-CN"/>
              </w:rPr>
              <w:t>32 for SCS = 120KHz</w:t>
            </w:r>
          </w:p>
        </w:tc>
      </w:tr>
      <w:tr w:rsidR="00B20359" w14:paraId="1FC57631"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12BDE8BF" w14:textId="77777777" w:rsidR="00B20359" w:rsidRDefault="00B20359" w:rsidP="00262A74">
            <w:pPr>
              <w:pStyle w:val="TAN"/>
              <w:rPr>
                <w:rFonts w:eastAsiaTheme="minorEastAsia"/>
              </w:rPr>
            </w:pPr>
            <w:r>
              <w:rPr>
                <w:rFonts w:eastAsiaTheme="minorEastAsia"/>
                <w:lang w:eastAsia="zh-CN"/>
              </w:rPr>
              <w:t>Note 1:</w:t>
            </w:r>
            <w:r>
              <w:rPr>
                <w:rFonts w:eastAsiaTheme="minorEastAsia"/>
                <w:lang w:eastAsia="zh-CN"/>
              </w:rPr>
              <w:tab/>
            </w:r>
            <w:r>
              <w:rPr>
                <w:rFonts w:eastAsiaTheme="minorEastAsia"/>
              </w:rPr>
              <w:t>RB</w:t>
            </w:r>
            <w:r>
              <w:rPr>
                <w:rFonts w:eastAsiaTheme="minorEastAsia"/>
                <w:vertAlign w:val="subscript"/>
              </w:rPr>
              <w:t xml:space="preserve">b </w:t>
            </w:r>
            <w:r>
              <w:rPr>
                <w:rFonts w:eastAsiaTheme="minorEastAsia"/>
              </w:rPr>
              <w:t>is the lowest PRB index to guarantee the BWP not fully overlapped with SSB PRB index (RB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 which is defined in Clause G.1.5.</w:t>
            </w:r>
          </w:p>
          <w:p w14:paraId="1A96A1AF" w14:textId="77777777" w:rsidR="00B20359" w:rsidRDefault="00B20359" w:rsidP="00262A74">
            <w:pPr>
              <w:pStyle w:val="TAN"/>
              <w:rPr>
                <w:rFonts w:eastAsiaTheme="minorEastAsia"/>
                <w:lang w:eastAsia="zh-CN"/>
              </w:rPr>
            </w:pPr>
            <w:r>
              <w:rPr>
                <w:rFonts w:eastAsiaTheme="minorEastAsia"/>
                <w:lang w:eastAsia="zh-CN"/>
              </w:rPr>
              <w:t>Note 2:</w:t>
            </w:r>
            <w:r>
              <w:rPr>
                <w:rFonts w:eastAsiaTheme="minorEastAsia"/>
                <w:lang w:eastAsia="zh-CN"/>
              </w:rPr>
              <w:tab/>
            </w:r>
            <w:r>
              <w:rPr>
                <w:rFonts w:eastAsiaTheme="minorEastAsia"/>
              </w:rPr>
              <w:t>RB</w:t>
            </w:r>
            <w:r>
              <w:rPr>
                <w:rFonts w:eastAsiaTheme="minorEastAsia"/>
                <w:vertAlign w:val="subscript"/>
              </w:rPr>
              <w:t xml:space="preserve">a </w:t>
            </w:r>
            <w:r>
              <w:rPr>
                <w:rFonts w:eastAsiaTheme="minorEastAsia"/>
              </w:rPr>
              <w:t>is the lowest PRB index to guarantee the BWP including SSB PRB index (RB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 which is defined in Clause G.1.5.</w:t>
            </w:r>
          </w:p>
        </w:tc>
      </w:tr>
    </w:tbl>
    <w:p w14:paraId="7553F171" w14:textId="77777777" w:rsidR="00B20359" w:rsidRDefault="00B20359" w:rsidP="00B20359">
      <w:pPr>
        <w:rPr>
          <w:rFonts w:eastAsiaTheme="minorEastAsia"/>
          <w:snapToGrid w:val="0"/>
        </w:rPr>
      </w:pPr>
    </w:p>
    <w:p w14:paraId="30626C5F" w14:textId="77777777" w:rsidR="00B20359" w:rsidRDefault="00B20359" w:rsidP="00B44654">
      <w:pPr>
        <w:pStyle w:val="Heading3"/>
        <w:rPr>
          <w:rFonts w:eastAsiaTheme="minorEastAsia"/>
          <w:snapToGrid w:val="0"/>
        </w:rPr>
      </w:pPr>
      <w:bookmarkStart w:id="8447" w:name="_Toc74583632"/>
      <w:bookmarkStart w:id="8448" w:name="_Toc106184374"/>
      <w:bookmarkStart w:id="8449" w:name="_Toc82451075"/>
      <w:bookmarkStart w:id="8450" w:name="_Toc76542445"/>
      <w:bookmarkStart w:id="8451" w:name="_Toc98755853"/>
      <w:bookmarkStart w:id="8452" w:name="_Toc98763445"/>
      <w:bookmarkStart w:id="8453" w:name="_Toc137554947"/>
      <w:bookmarkStart w:id="8454" w:name="_Toc138946690"/>
      <w:bookmarkStart w:id="8455" w:name="_Toc130402396"/>
      <w:bookmarkStart w:id="8456" w:name="_Toc82450427"/>
      <w:bookmarkStart w:id="8457" w:name="_Toc138854009"/>
      <w:bookmarkStart w:id="8458" w:name="_Toc89949464"/>
      <w:bookmarkStart w:id="8459" w:name="_Toc169718957"/>
      <w:bookmarkStart w:id="8460" w:name="_Toc176337514"/>
      <w:bookmarkStart w:id="8461" w:name="_Toc187246604"/>
      <w:r>
        <w:rPr>
          <w:rFonts w:eastAsiaTheme="minorEastAsia"/>
          <w:snapToGrid w:val="0"/>
        </w:rPr>
        <w:t>G.1.4.3</w:t>
      </w:r>
      <w:r>
        <w:rPr>
          <w:rFonts w:eastAsiaTheme="minorEastAsia"/>
          <w:snapToGrid w:val="0"/>
        </w:rPr>
        <w:tab/>
        <w:t>Uplink BWP configurations</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p>
    <w:p w14:paraId="4AE436C7" w14:textId="77777777" w:rsidR="00B20359" w:rsidRDefault="00B20359" w:rsidP="00B44654">
      <w:pPr>
        <w:pStyle w:val="Heading4"/>
        <w:rPr>
          <w:rFonts w:eastAsiaTheme="minorEastAsia"/>
          <w:snapToGrid w:val="0"/>
        </w:rPr>
      </w:pPr>
      <w:bookmarkStart w:id="8462" w:name="_Toc138946691"/>
      <w:bookmarkStart w:id="8463" w:name="_Toc74583633"/>
      <w:bookmarkStart w:id="8464" w:name="_Toc138854010"/>
      <w:bookmarkStart w:id="8465" w:name="_Toc98755854"/>
      <w:bookmarkStart w:id="8466" w:name="_Toc137554948"/>
      <w:bookmarkStart w:id="8467" w:name="_Toc82451076"/>
      <w:bookmarkStart w:id="8468" w:name="_Toc82450428"/>
      <w:bookmarkStart w:id="8469" w:name="_Toc106184375"/>
      <w:bookmarkStart w:id="8470" w:name="_Toc130402397"/>
      <w:bookmarkStart w:id="8471" w:name="_Toc98763446"/>
      <w:bookmarkStart w:id="8472" w:name="_Toc76542446"/>
      <w:bookmarkStart w:id="8473" w:name="_Toc89949465"/>
      <w:bookmarkStart w:id="8474" w:name="_Toc169718958"/>
      <w:bookmarkStart w:id="8475" w:name="_Toc176337515"/>
      <w:bookmarkStart w:id="8476" w:name="_Toc187246605"/>
      <w:r>
        <w:rPr>
          <w:rFonts w:eastAsiaTheme="minorEastAsia"/>
          <w:snapToGrid w:val="0"/>
        </w:rPr>
        <w:t>G.1.4.3.1</w:t>
      </w:r>
      <w:r>
        <w:rPr>
          <w:rFonts w:eastAsiaTheme="minorEastAsia"/>
          <w:snapToGrid w:val="0"/>
        </w:rPr>
        <w:tab/>
        <w:t>Initial BWP</w:t>
      </w:r>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p>
    <w:p w14:paraId="301647F6" w14:textId="77777777" w:rsidR="00B20359" w:rsidRDefault="00B20359" w:rsidP="00B20359">
      <w:pPr>
        <w:pStyle w:val="TH"/>
        <w:rPr>
          <w:rFonts w:eastAsiaTheme="minorEastAsia"/>
        </w:rPr>
      </w:pPr>
      <w:r>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B20359" w14:paraId="1F621CC2"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61D36FC6" w14:textId="77777777" w:rsidR="00B20359" w:rsidRDefault="00B20359" w:rsidP="00262A74">
            <w:pPr>
              <w:pStyle w:val="TAH"/>
              <w:rPr>
                <w:rFonts w:eastAsiaTheme="minorEastAsia"/>
              </w:rPr>
            </w:pPr>
            <w:r>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tcPr>
          <w:p w14:paraId="0773DCBE" w14:textId="77777777" w:rsidR="00B20359" w:rsidRDefault="00B20359" w:rsidP="00262A74">
            <w:pPr>
              <w:pStyle w:val="TAH"/>
              <w:rPr>
                <w:rFonts w:eastAsiaTheme="minorEastAsia"/>
              </w:rPr>
            </w:pPr>
            <w:r>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tcPr>
          <w:p w14:paraId="02E82863" w14:textId="77777777" w:rsidR="00B20359" w:rsidRDefault="00B20359" w:rsidP="00262A74">
            <w:pPr>
              <w:pStyle w:val="TAH"/>
              <w:rPr>
                <w:rFonts w:eastAsiaTheme="minorEastAsia"/>
              </w:rPr>
            </w:pPr>
            <w:r>
              <w:rPr>
                <w:rFonts w:eastAsiaTheme="minorEastAsia"/>
              </w:rPr>
              <w:t>Values</w:t>
            </w:r>
          </w:p>
        </w:tc>
      </w:tr>
      <w:tr w:rsidR="00B20359" w14:paraId="126729E3"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11F5FA33" w14:textId="77777777" w:rsidR="00B20359" w:rsidRDefault="00B20359" w:rsidP="00262A74">
            <w:pPr>
              <w:pStyle w:val="TAL"/>
              <w:rPr>
                <w:rFonts w:eastAsiaTheme="minorEastAsia"/>
              </w:rPr>
            </w:pPr>
            <w:r>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248C3817" w14:textId="77777777" w:rsidR="00B20359" w:rsidRDefault="00B20359" w:rsidP="00262A74">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tcPr>
          <w:p w14:paraId="3250A1B9" w14:textId="77777777" w:rsidR="00B20359" w:rsidRDefault="00B20359" w:rsidP="00262A74">
            <w:pPr>
              <w:pStyle w:val="TAC"/>
              <w:rPr>
                <w:rFonts w:eastAsiaTheme="minorEastAsia"/>
                <w:lang w:eastAsia="zh-CN"/>
              </w:rPr>
            </w:pPr>
            <w:r>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tcPr>
          <w:p w14:paraId="5A59081A" w14:textId="77777777" w:rsidR="00B20359" w:rsidRDefault="00B20359" w:rsidP="00262A74">
            <w:pPr>
              <w:pStyle w:val="TAC"/>
              <w:rPr>
                <w:rFonts w:eastAsiaTheme="minorEastAsia"/>
                <w:lang w:eastAsia="zh-CN"/>
              </w:rPr>
            </w:pPr>
            <w:r>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498BBBE" w14:textId="77777777" w:rsidR="00B20359" w:rsidRDefault="00B20359" w:rsidP="00262A74">
            <w:pPr>
              <w:pStyle w:val="TAC"/>
              <w:rPr>
                <w:rFonts w:eastAsiaTheme="minorEastAsia"/>
                <w:lang w:eastAsia="zh-CN"/>
              </w:rPr>
            </w:pPr>
          </w:p>
        </w:tc>
      </w:tr>
      <w:tr w:rsidR="00B20359" w14:paraId="574CD566"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1ABEB658" w14:textId="77777777" w:rsidR="00B20359" w:rsidRDefault="00B20359" w:rsidP="00262A74">
            <w:pPr>
              <w:pStyle w:val="TAL"/>
              <w:rPr>
                <w:rFonts w:eastAsiaTheme="minorEastAsia"/>
              </w:rPr>
            </w:pPr>
            <w:r>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21660F62" w14:textId="77777777" w:rsidR="00B20359" w:rsidRDefault="00B20359" w:rsidP="00262A74">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tcPr>
          <w:p w14:paraId="6368EC08" w14:textId="77777777" w:rsidR="00B20359" w:rsidRDefault="00B20359" w:rsidP="00262A74">
            <w:pPr>
              <w:pStyle w:val="TAC"/>
              <w:rPr>
                <w:rFonts w:eastAsiaTheme="minorEastAsia"/>
                <w:lang w:eastAsia="zh-CN"/>
              </w:rPr>
            </w:pPr>
            <w:r>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tcPr>
          <w:p w14:paraId="4B33C90B"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1CB4988B" w14:textId="77777777" w:rsidR="00B20359" w:rsidRDefault="00B20359" w:rsidP="00262A74">
            <w:pPr>
              <w:pStyle w:val="TAC"/>
              <w:rPr>
                <w:rFonts w:eastAsiaTheme="minorEastAsia"/>
                <w:lang w:eastAsia="zh-CN"/>
              </w:rPr>
            </w:pPr>
          </w:p>
        </w:tc>
      </w:tr>
      <w:tr w:rsidR="00B20359" w14:paraId="37D7C3BD"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39A3A024" w14:textId="77777777" w:rsidR="00B20359" w:rsidRDefault="00B20359" w:rsidP="00262A74">
            <w:pPr>
              <w:pStyle w:val="TAL"/>
              <w:rPr>
                <w:rFonts w:eastAsiaTheme="minorEastAsia"/>
              </w:rPr>
            </w:pPr>
            <w:r>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tcPr>
          <w:p w14:paraId="5543691B" w14:textId="77777777" w:rsidR="00B20359" w:rsidRDefault="00B20359" w:rsidP="00262A74">
            <w:pPr>
              <w:pStyle w:val="TAC"/>
              <w:rPr>
                <w:rFonts w:eastAsiaTheme="minorEastAsia"/>
                <w:lang w:eastAsia="zh-CN"/>
              </w:rPr>
            </w:pPr>
            <w:r>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tcPr>
          <w:p w14:paraId="16241D75"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tcPr>
          <w:p w14:paraId="028AD385" w14:textId="77777777" w:rsidR="00B20359" w:rsidRDefault="00B20359" w:rsidP="00262A74">
            <w:pPr>
              <w:pStyle w:val="TAC"/>
              <w:rPr>
                <w:rFonts w:eastAsiaTheme="minorEastAsia"/>
                <w:lang w:eastAsia="zh-CN"/>
              </w:rPr>
            </w:pPr>
            <w:r>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22E149C5" w14:textId="77777777" w:rsidR="00B20359" w:rsidRDefault="00B20359" w:rsidP="00262A74">
            <w:pPr>
              <w:pStyle w:val="TAC"/>
              <w:rPr>
                <w:rFonts w:eastAsiaTheme="minorEastAsia"/>
                <w:lang w:eastAsia="zh-CN"/>
              </w:rPr>
            </w:pPr>
          </w:p>
        </w:tc>
      </w:tr>
      <w:tr w:rsidR="00B20359" w14:paraId="3715CA80"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6B7D0AD7" w14:textId="77777777" w:rsidR="00B20359" w:rsidRDefault="00B20359" w:rsidP="00262A74">
            <w:pPr>
              <w:pStyle w:val="TAN"/>
              <w:rPr>
                <w:rFonts w:eastAsiaTheme="minorEastAsia"/>
                <w:lang w:eastAsia="zh-CN"/>
              </w:rPr>
            </w:pPr>
            <w:r>
              <w:t>Note 1:</w:t>
            </w:r>
            <w:r>
              <w:tab/>
              <w:t>RB</w:t>
            </w:r>
            <w:r>
              <w:rPr>
                <w:vertAlign w:val="subscript"/>
              </w:rPr>
              <w:t xml:space="preserve">a </w:t>
            </w:r>
            <w:r>
              <w:t>is</w:t>
            </w:r>
            <w:r>
              <w:rPr>
                <w:rFonts w:eastAsiaTheme="minorEastAsia"/>
              </w:rPr>
              <w:t xml:space="preserve"> same as RB</w:t>
            </w:r>
            <w:r>
              <w:rPr>
                <w:rFonts w:eastAsiaTheme="minorEastAsia"/>
                <w:vertAlign w:val="subscript"/>
              </w:rPr>
              <w:t>a</w:t>
            </w:r>
            <w:r>
              <w:rPr>
                <w:rFonts w:eastAsiaTheme="minorEastAsia"/>
              </w:rPr>
              <w:t xml:space="preserve"> for </w:t>
            </w:r>
            <w:r>
              <w:rPr>
                <w:rFonts w:eastAsiaTheme="minorEastAsia"/>
                <w:lang w:eastAsia="zh-CN"/>
              </w:rPr>
              <w:t>DLBWP.0.2 as defined in Table G.1.4.2.1-1</w:t>
            </w:r>
            <w:r>
              <w:rPr>
                <w:rFonts w:eastAsiaTheme="minorEastAsia"/>
              </w:rPr>
              <w:t>.</w:t>
            </w:r>
          </w:p>
        </w:tc>
      </w:tr>
    </w:tbl>
    <w:p w14:paraId="5A0655A8" w14:textId="77777777" w:rsidR="00B20359" w:rsidRDefault="00B20359" w:rsidP="00B20359">
      <w:pPr>
        <w:rPr>
          <w:rFonts w:eastAsia="MS Mincho"/>
          <w:snapToGrid w:val="0"/>
        </w:rPr>
      </w:pPr>
    </w:p>
    <w:p w14:paraId="401100F9" w14:textId="77777777" w:rsidR="00B20359" w:rsidRDefault="00B20359" w:rsidP="00B44654">
      <w:pPr>
        <w:pStyle w:val="Heading4"/>
        <w:rPr>
          <w:rFonts w:eastAsiaTheme="minorEastAsia"/>
          <w:snapToGrid w:val="0"/>
        </w:rPr>
      </w:pPr>
      <w:bookmarkStart w:id="8477" w:name="_Toc82450429"/>
      <w:bookmarkStart w:id="8478" w:name="_Toc82451077"/>
      <w:bookmarkStart w:id="8479" w:name="_Toc76542447"/>
      <w:bookmarkStart w:id="8480" w:name="_Toc89949466"/>
      <w:bookmarkStart w:id="8481" w:name="_Toc130402398"/>
      <w:bookmarkStart w:id="8482" w:name="_Toc74583634"/>
      <w:bookmarkStart w:id="8483" w:name="_Toc106184376"/>
      <w:bookmarkStart w:id="8484" w:name="_Toc138854011"/>
      <w:bookmarkStart w:id="8485" w:name="_Toc98763447"/>
      <w:bookmarkStart w:id="8486" w:name="_Toc137554949"/>
      <w:bookmarkStart w:id="8487" w:name="_Toc138946692"/>
      <w:bookmarkStart w:id="8488" w:name="_Toc98755855"/>
      <w:bookmarkStart w:id="8489" w:name="_Toc169718959"/>
      <w:bookmarkStart w:id="8490" w:name="_Toc176337516"/>
      <w:bookmarkStart w:id="8491" w:name="_Toc187246606"/>
      <w:r>
        <w:rPr>
          <w:rFonts w:eastAsiaTheme="minorEastAsia"/>
          <w:snapToGrid w:val="0"/>
        </w:rPr>
        <w:t>G.1.4.3.2</w:t>
      </w:r>
      <w:r>
        <w:rPr>
          <w:rFonts w:eastAsiaTheme="minorEastAsia"/>
          <w:snapToGrid w:val="0"/>
        </w:rPr>
        <w:tab/>
        <w:t>Dedicated BWP</w:t>
      </w:r>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p>
    <w:p w14:paraId="675F1C5B" w14:textId="77777777" w:rsidR="00B20359" w:rsidRDefault="00B20359" w:rsidP="00B20359">
      <w:pPr>
        <w:pStyle w:val="TH"/>
        <w:rPr>
          <w:rFonts w:eastAsiaTheme="minorEastAsia"/>
        </w:rPr>
      </w:pPr>
      <w:r>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B20359" w14:paraId="0DADF01D"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46CFCF56" w14:textId="77777777" w:rsidR="00B20359" w:rsidRDefault="00B20359" w:rsidP="00262A74">
            <w:pPr>
              <w:pStyle w:val="TAH"/>
              <w:rPr>
                <w:rFonts w:eastAsiaTheme="minorEastAsia"/>
              </w:rPr>
            </w:pPr>
            <w:r>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tcPr>
          <w:p w14:paraId="2D51EEE2" w14:textId="77777777" w:rsidR="00B20359" w:rsidRDefault="00B20359" w:rsidP="00262A74">
            <w:pPr>
              <w:pStyle w:val="TAH"/>
              <w:rPr>
                <w:rFonts w:eastAsiaTheme="minorEastAsia"/>
              </w:rPr>
            </w:pPr>
            <w:r>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tcPr>
          <w:p w14:paraId="3B46295F" w14:textId="77777777" w:rsidR="00B20359" w:rsidRDefault="00B20359" w:rsidP="00262A74">
            <w:pPr>
              <w:pStyle w:val="TAH"/>
              <w:rPr>
                <w:rFonts w:eastAsiaTheme="minorEastAsia"/>
              </w:rPr>
            </w:pPr>
            <w:r>
              <w:rPr>
                <w:rFonts w:eastAsiaTheme="minorEastAsia"/>
              </w:rPr>
              <w:t>Values</w:t>
            </w:r>
          </w:p>
        </w:tc>
      </w:tr>
      <w:tr w:rsidR="00B20359" w14:paraId="0DA5FCD1"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4E150C4" w14:textId="77777777" w:rsidR="00B20359" w:rsidRDefault="00B20359" w:rsidP="00262A74">
            <w:pPr>
              <w:pStyle w:val="TAL"/>
              <w:rPr>
                <w:rFonts w:eastAsiaTheme="minorEastAsia"/>
              </w:rPr>
            </w:pPr>
            <w:r>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32E44CF1"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7B6875F1" w14:textId="77777777" w:rsidR="00B20359" w:rsidRDefault="00B20359" w:rsidP="00262A74">
            <w:pPr>
              <w:pStyle w:val="TAC"/>
              <w:rPr>
                <w:rFonts w:eastAsiaTheme="minorEastAsia"/>
                <w:lang w:eastAsia="zh-CN"/>
              </w:rPr>
            </w:pPr>
            <w:r>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tcPr>
          <w:p w14:paraId="718187D3" w14:textId="77777777" w:rsidR="00B20359" w:rsidRDefault="00B20359" w:rsidP="00262A74">
            <w:pPr>
              <w:pStyle w:val="TAC"/>
              <w:rPr>
                <w:rFonts w:eastAsiaTheme="minorEastAsia"/>
                <w:lang w:eastAsia="zh-CN"/>
              </w:rPr>
            </w:pPr>
            <w:r>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tcPr>
          <w:p w14:paraId="11448B70" w14:textId="77777777" w:rsidR="00B20359" w:rsidRDefault="00B20359" w:rsidP="00262A74">
            <w:pPr>
              <w:pStyle w:val="TAC"/>
              <w:rPr>
                <w:rFonts w:eastAsiaTheme="minorEastAsia"/>
                <w:lang w:eastAsia="zh-CN"/>
              </w:rPr>
            </w:pPr>
            <w:r>
              <w:rPr>
                <w:rFonts w:eastAsiaTheme="minorEastAsia"/>
                <w:lang w:eastAsia="zh-CN"/>
              </w:rPr>
              <w:t>ULBWP.1.3</w:t>
            </w:r>
          </w:p>
        </w:tc>
      </w:tr>
      <w:tr w:rsidR="00B20359" w14:paraId="65B532BE"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33E08916" w14:textId="77777777" w:rsidR="00B20359" w:rsidRDefault="00B20359" w:rsidP="00262A74">
            <w:pPr>
              <w:pStyle w:val="TAL"/>
              <w:rPr>
                <w:rFonts w:eastAsiaTheme="minorEastAsia"/>
              </w:rPr>
            </w:pPr>
            <w:r>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47F7DC72" w14:textId="77777777" w:rsidR="00B20359" w:rsidRDefault="00B20359" w:rsidP="00262A74">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tcPr>
          <w:p w14:paraId="0AD0D7E3" w14:textId="77777777" w:rsidR="00B20359" w:rsidRDefault="00B20359" w:rsidP="00262A74">
            <w:pPr>
              <w:pStyle w:val="TAC"/>
              <w:rPr>
                <w:rFonts w:eastAsiaTheme="minorEastAsia"/>
                <w:lang w:eastAsia="zh-CN"/>
              </w:rPr>
            </w:pPr>
            <w:r>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tcPr>
          <w:p w14:paraId="08F6C41C"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b</w:t>
            </w:r>
            <w:r>
              <w:rPr>
                <w:rFonts w:eastAsiaTheme="minorEastAsia"/>
              </w:rPr>
              <w:t xml:space="preserve"> </w:t>
            </w:r>
            <w:r>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tcPr>
          <w:p w14:paraId="7DCE12D3" w14:textId="77777777" w:rsidR="00B20359" w:rsidRDefault="00B20359" w:rsidP="00262A74">
            <w:pPr>
              <w:pStyle w:val="TAC"/>
              <w:rPr>
                <w:rFonts w:eastAsiaTheme="minorEastAsia"/>
                <w:lang w:eastAsia="zh-CN"/>
              </w:rPr>
            </w:pPr>
            <w:r>
              <w:rPr>
                <w:rFonts w:eastAsiaTheme="minorEastAsia"/>
              </w:rPr>
              <w:t>RB</w:t>
            </w:r>
            <w:r>
              <w:rPr>
                <w:rFonts w:eastAsiaTheme="minorEastAsia"/>
                <w:vertAlign w:val="subscript"/>
              </w:rPr>
              <w:t xml:space="preserve">a </w:t>
            </w:r>
            <w:r>
              <w:rPr>
                <w:rFonts w:eastAsiaTheme="minorEastAsia"/>
                <w:vertAlign w:val="superscript"/>
              </w:rPr>
              <w:t>Note 2</w:t>
            </w:r>
          </w:p>
        </w:tc>
      </w:tr>
      <w:tr w:rsidR="00B20359" w14:paraId="5A027EAE"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73689A3B" w14:textId="77777777" w:rsidR="00B20359" w:rsidRDefault="00B20359" w:rsidP="00262A74">
            <w:pPr>
              <w:pStyle w:val="TAL"/>
              <w:rPr>
                <w:rFonts w:eastAsiaTheme="minorEastAsia"/>
              </w:rPr>
            </w:pPr>
            <w:r>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tcPr>
          <w:p w14:paraId="0EF1C944" w14:textId="77777777" w:rsidR="00B20359" w:rsidRDefault="00B20359" w:rsidP="00262A74">
            <w:pPr>
              <w:pStyle w:val="TAC"/>
              <w:rPr>
                <w:rFonts w:eastAsiaTheme="minorEastAsia"/>
                <w:lang w:eastAsia="zh-CN"/>
              </w:rPr>
            </w:pPr>
            <w:r>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tcPr>
          <w:p w14:paraId="6CC2E4AE" w14:textId="77777777" w:rsidR="00B20359" w:rsidRDefault="00B20359" w:rsidP="00262A74">
            <w:pPr>
              <w:pStyle w:val="TAC"/>
              <w:rPr>
                <w:rFonts w:eastAsiaTheme="minorEastAsia"/>
                <w:lang w:eastAsia="zh-CN"/>
              </w:rPr>
            </w:pPr>
            <w:r>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tcPr>
          <w:p w14:paraId="0BCBE325" w14:textId="77777777" w:rsidR="00B20359" w:rsidRDefault="00B20359" w:rsidP="00262A74">
            <w:pPr>
              <w:pStyle w:val="TAC"/>
              <w:rPr>
                <w:rFonts w:eastAsiaTheme="minorEastAsia"/>
                <w:lang w:eastAsia="zh-CN"/>
              </w:rPr>
            </w:pPr>
            <w:r>
              <w:rPr>
                <w:rFonts w:eastAsiaTheme="minorEastAsia"/>
                <w:lang w:eastAsia="zh-CN"/>
              </w:rPr>
              <w:t>25 for SCS = 15KHz,</w:t>
            </w:r>
          </w:p>
          <w:p w14:paraId="27D5C6B4" w14:textId="77777777" w:rsidR="00B20359" w:rsidRDefault="00B20359" w:rsidP="00262A74">
            <w:pPr>
              <w:pStyle w:val="TAC"/>
              <w:rPr>
                <w:rFonts w:eastAsiaTheme="minorEastAsia"/>
                <w:lang w:eastAsia="zh-CN"/>
              </w:rPr>
            </w:pPr>
            <w:r>
              <w:rPr>
                <w:rFonts w:eastAsiaTheme="minorEastAsia"/>
                <w:lang w:eastAsia="zh-CN"/>
              </w:rPr>
              <w:t>51 for SCS = 30KHz,</w:t>
            </w:r>
          </w:p>
          <w:p w14:paraId="4F34AD13" w14:textId="77777777" w:rsidR="00B20359" w:rsidRDefault="00B20359" w:rsidP="00262A74">
            <w:pPr>
              <w:pStyle w:val="TAC"/>
              <w:rPr>
                <w:rFonts w:eastAsiaTheme="minorEastAsia"/>
                <w:lang w:eastAsia="zh-CN"/>
              </w:rPr>
            </w:pPr>
            <w:r>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tcPr>
          <w:p w14:paraId="32E088E5" w14:textId="77777777" w:rsidR="00B20359" w:rsidRDefault="00B20359" w:rsidP="00262A74">
            <w:pPr>
              <w:pStyle w:val="TAC"/>
              <w:rPr>
                <w:rFonts w:eastAsiaTheme="minorEastAsia"/>
                <w:lang w:eastAsia="zh-CN"/>
              </w:rPr>
            </w:pPr>
            <w:r>
              <w:rPr>
                <w:rFonts w:eastAsiaTheme="minorEastAsia"/>
                <w:lang w:eastAsia="zh-CN"/>
              </w:rPr>
              <w:t>25 for SCS = 15KHz,</w:t>
            </w:r>
          </w:p>
          <w:p w14:paraId="6AF08E9B" w14:textId="77777777" w:rsidR="00B20359" w:rsidRDefault="00B20359" w:rsidP="00262A74">
            <w:pPr>
              <w:pStyle w:val="TAC"/>
              <w:rPr>
                <w:rFonts w:eastAsiaTheme="minorEastAsia"/>
                <w:lang w:eastAsia="zh-CN"/>
              </w:rPr>
            </w:pPr>
            <w:r>
              <w:rPr>
                <w:rFonts w:eastAsiaTheme="minorEastAsia"/>
                <w:lang w:eastAsia="zh-CN"/>
              </w:rPr>
              <w:t>51 for SCS = 30KHz,</w:t>
            </w:r>
          </w:p>
          <w:p w14:paraId="299BD336" w14:textId="77777777" w:rsidR="00B20359" w:rsidRDefault="00B20359" w:rsidP="00262A74">
            <w:pPr>
              <w:pStyle w:val="TAC"/>
              <w:rPr>
                <w:rFonts w:eastAsiaTheme="minorEastAsia"/>
                <w:lang w:eastAsia="zh-CN"/>
              </w:rPr>
            </w:pPr>
            <w:r>
              <w:rPr>
                <w:rFonts w:eastAsiaTheme="minorEastAsia"/>
                <w:lang w:eastAsia="zh-CN"/>
              </w:rPr>
              <w:t>32 for SCS = 120KHz</w:t>
            </w:r>
          </w:p>
        </w:tc>
      </w:tr>
      <w:tr w:rsidR="00B20359" w14:paraId="5538D822"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2CC2BEAA" w14:textId="77777777" w:rsidR="00B20359" w:rsidRDefault="00B20359" w:rsidP="00262A74">
            <w:pPr>
              <w:pStyle w:val="TAN"/>
              <w:rPr>
                <w:rFonts w:eastAsiaTheme="minorEastAsia"/>
              </w:rPr>
            </w:pPr>
            <w:r>
              <w:rPr>
                <w:rFonts w:eastAsiaTheme="minorEastAsia"/>
                <w:lang w:eastAsia="zh-CN"/>
              </w:rPr>
              <w:t>Note 1:</w:t>
            </w:r>
            <w:r>
              <w:rPr>
                <w:rFonts w:eastAsiaTheme="minorEastAsia"/>
                <w:lang w:eastAsia="zh-CN"/>
              </w:rPr>
              <w:tab/>
            </w:r>
            <w:r>
              <w:rPr>
                <w:rFonts w:eastAsiaTheme="minorEastAsia"/>
              </w:rPr>
              <w:t>RB</w:t>
            </w:r>
            <w:r>
              <w:rPr>
                <w:rFonts w:eastAsiaTheme="minorEastAsia"/>
                <w:vertAlign w:val="subscript"/>
              </w:rPr>
              <w:t xml:space="preserve">b </w:t>
            </w:r>
            <w:r>
              <w:rPr>
                <w:rFonts w:eastAsiaTheme="minorEastAsia"/>
              </w:rPr>
              <w:t>is same as RB</w:t>
            </w:r>
            <w:r>
              <w:rPr>
                <w:rFonts w:eastAsiaTheme="minorEastAsia"/>
                <w:vertAlign w:val="subscript"/>
              </w:rPr>
              <w:t>b</w:t>
            </w:r>
            <w:r>
              <w:rPr>
                <w:rFonts w:eastAsiaTheme="minorEastAsia"/>
              </w:rPr>
              <w:t xml:space="preserve"> for </w:t>
            </w:r>
            <w:r>
              <w:rPr>
                <w:rFonts w:eastAsiaTheme="minorEastAsia"/>
                <w:lang w:eastAsia="zh-CN"/>
              </w:rPr>
              <w:t>DLBWP.1.2 as defined in Table G.1.4.2.2-1</w:t>
            </w:r>
            <w:r>
              <w:rPr>
                <w:rFonts w:eastAsiaTheme="minorEastAsia"/>
              </w:rPr>
              <w:t>.</w:t>
            </w:r>
          </w:p>
          <w:p w14:paraId="46195759" w14:textId="77777777" w:rsidR="00B20359" w:rsidRDefault="00B20359" w:rsidP="00262A74">
            <w:pPr>
              <w:pStyle w:val="TAN"/>
              <w:rPr>
                <w:rFonts w:eastAsiaTheme="minorEastAsia"/>
                <w:lang w:eastAsia="zh-CN"/>
              </w:rPr>
            </w:pPr>
            <w:r>
              <w:rPr>
                <w:rFonts w:eastAsiaTheme="minorEastAsia"/>
                <w:lang w:eastAsia="zh-CN"/>
              </w:rPr>
              <w:t>Note 2:</w:t>
            </w:r>
            <w:r>
              <w:rPr>
                <w:rFonts w:eastAsiaTheme="minorEastAsia"/>
                <w:lang w:eastAsia="zh-CN"/>
              </w:rPr>
              <w:tab/>
            </w:r>
            <w:r>
              <w:rPr>
                <w:rFonts w:eastAsiaTheme="minorEastAsia"/>
              </w:rPr>
              <w:t>RB</w:t>
            </w:r>
            <w:r>
              <w:rPr>
                <w:rFonts w:eastAsiaTheme="minorEastAsia"/>
                <w:vertAlign w:val="subscript"/>
              </w:rPr>
              <w:t xml:space="preserve">a </w:t>
            </w:r>
            <w:r>
              <w:rPr>
                <w:rFonts w:eastAsiaTheme="minorEastAsia"/>
              </w:rPr>
              <w:t>is same as RB</w:t>
            </w:r>
            <w:r>
              <w:rPr>
                <w:rFonts w:eastAsiaTheme="minorEastAsia"/>
                <w:vertAlign w:val="subscript"/>
              </w:rPr>
              <w:t>a</w:t>
            </w:r>
            <w:r>
              <w:rPr>
                <w:rFonts w:eastAsiaTheme="minorEastAsia"/>
              </w:rPr>
              <w:t xml:space="preserve"> for </w:t>
            </w:r>
            <w:r>
              <w:rPr>
                <w:rFonts w:eastAsiaTheme="minorEastAsia"/>
                <w:lang w:eastAsia="zh-CN"/>
              </w:rPr>
              <w:t>DLBWP.1.3 as defined in Table G.1.4.2.2-1</w:t>
            </w:r>
            <w:r>
              <w:rPr>
                <w:rFonts w:eastAsiaTheme="minorEastAsia"/>
              </w:rPr>
              <w:t>.</w:t>
            </w:r>
          </w:p>
        </w:tc>
      </w:tr>
    </w:tbl>
    <w:p w14:paraId="00C87249" w14:textId="77777777" w:rsidR="00B20359" w:rsidRDefault="00B20359" w:rsidP="00B20359">
      <w:pPr>
        <w:rPr>
          <w:rFonts w:eastAsiaTheme="minorEastAsia"/>
        </w:rPr>
      </w:pPr>
    </w:p>
    <w:p w14:paraId="24D51D82" w14:textId="77777777" w:rsidR="00B20359" w:rsidRDefault="00B20359" w:rsidP="00FB0999">
      <w:pPr>
        <w:pStyle w:val="Heading2"/>
        <w:rPr>
          <w:rFonts w:eastAsiaTheme="minorEastAsia"/>
        </w:rPr>
      </w:pPr>
      <w:bookmarkStart w:id="8492" w:name="_Toc138854012"/>
      <w:bookmarkStart w:id="8493" w:name="_Toc74583635"/>
      <w:bookmarkStart w:id="8494" w:name="_Toc82450430"/>
      <w:bookmarkStart w:id="8495" w:name="_Toc82451078"/>
      <w:bookmarkStart w:id="8496" w:name="_Toc98763448"/>
      <w:bookmarkStart w:id="8497" w:name="_Toc89949467"/>
      <w:bookmarkStart w:id="8498" w:name="_Toc138946693"/>
      <w:bookmarkStart w:id="8499" w:name="_Toc76542448"/>
      <w:bookmarkStart w:id="8500" w:name="_Toc130402399"/>
      <w:bookmarkStart w:id="8501" w:name="_Toc106184377"/>
      <w:bookmarkStart w:id="8502" w:name="_Toc98755856"/>
      <w:bookmarkStart w:id="8503" w:name="_Toc137554950"/>
      <w:bookmarkStart w:id="8504" w:name="_Toc169718960"/>
      <w:bookmarkStart w:id="8505" w:name="_Toc176337517"/>
      <w:bookmarkStart w:id="8506" w:name="_Toc187246607"/>
      <w:r>
        <w:rPr>
          <w:rFonts w:eastAsiaTheme="minorEastAsia"/>
        </w:rPr>
        <w:lastRenderedPageBreak/>
        <w:t>G.1.5</w:t>
      </w:r>
      <w:r>
        <w:rPr>
          <w:rFonts w:eastAsiaTheme="minorEastAsia"/>
        </w:rPr>
        <w:tab/>
        <w:t>SSB Configurations</w:t>
      </w:r>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1ED9C68B" w14:textId="77777777" w:rsidR="00B20359" w:rsidRDefault="00B20359" w:rsidP="00FB0999">
      <w:pPr>
        <w:pStyle w:val="Heading3"/>
        <w:rPr>
          <w:rFonts w:eastAsiaTheme="minorEastAsia"/>
        </w:rPr>
      </w:pPr>
      <w:bookmarkStart w:id="8507" w:name="_Toc138946694"/>
      <w:bookmarkStart w:id="8508" w:name="_Toc74583636"/>
      <w:bookmarkStart w:id="8509" w:name="_Toc98763449"/>
      <w:bookmarkStart w:id="8510" w:name="_Toc138854013"/>
      <w:bookmarkStart w:id="8511" w:name="_Toc130402400"/>
      <w:bookmarkStart w:id="8512" w:name="_Toc98755857"/>
      <w:bookmarkStart w:id="8513" w:name="_Toc76542449"/>
      <w:bookmarkStart w:id="8514" w:name="_Toc82451079"/>
      <w:bookmarkStart w:id="8515" w:name="_Toc137554951"/>
      <w:bookmarkStart w:id="8516" w:name="_Toc89949468"/>
      <w:bookmarkStart w:id="8517" w:name="_Toc106184378"/>
      <w:bookmarkStart w:id="8518" w:name="_Toc82450431"/>
      <w:bookmarkStart w:id="8519" w:name="_Toc169718961"/>
      <w:bookmarkStart w:id="8520" w:name="_Toc176337518"/>
      <w:bookmarkStart w:id="8521" w:name="_Toc187246608"/>
      <w:r>
        <w:rPr>
          <w:rFonts w:eastAsiaTheme="minorEastAsia"/>
        </w:rPr>
        <w:t>G.1.5.1</w:t>
      </w:r>
      <w:r>
        <w:rPr>
          <w:rFonts w:eastAsiaTheme="minorEastAsia"/>
        </w:rPr>
        <w:tab/>
        <w:t>SSB Configurations for FR1</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p>
    <w:p w14:paraId="23A277F6" w14:textId="77777777" w:rsidR="00B20359" w:rsidRDefault="00B20359" w:rsidP="00FB0999">
      <w:pPr>
        <w:pStyle w:val="Heading4"/>
        <w:rPr>
          <w:rFonts w:eastAsiaTheme="minorEastAsia"/>
        </w:rPr>
      </w:pPr>
      <w:bookmarkStart w:id="8522" w:name="_Toc98763450"/>
      <w:bookmarkStart w:id="8523" w:name="_Toc76542450"/>
      <w:bookmarkStart w:id="8524" w:name="_Toc82450432"/>
      <w:bookmarkStart w:id="8525" w:name="_Toc130402401"/>
      <w:bookmarkStart w:id="8526" w:name="_Toc98755858"/>
      <w:bookmarkStart w:id="8527" w:name="_Toc74583637"/>
      <w:bookmarkStart w:id="8528" w:name="_Toc89949469"/>
      <w:bookmarkStart w:id="8529" w:name="_Toc138946695"/>
      <w:bookmarkStart w:id="8530" w:name="_Toc137554952"/>
      <w:bookmarkStart w:id="8531" w:name="_Toc82451080"/>
      <w:bookmarkStart w:id="8532" w:name="_Toc138854014"/>
      <w:bookmarkStart w:id="8533" w:name="_Toc106184379"/>
      <w:bookmarkStart w:id="8534" w:name="_Toc169718962"/>
      <w:bookmarkStart w:id="8535" w:name="_Toc176337519"/>
      <w:bookmarkStart w:id="8536" w:name="_Toc187246609"/>
      <w:r>
        <w:rPr>
          <w:rFonts w:eastAsiaTheme="minorEastAsia"/>
        </w:rPr>
        <w:t>G.1.5.1.1</w:t>
      </w:r>
      <w:r>
        <w:rPr>
          <w:rFonts w:eastAsiaTheme="minorEastAsia"/>
        </w:rPr>
        <w:tab/>
        <w:t>SSB pattern 1 in FR1: SSB allocation for SSB SCS=15 kHz</w:t>
      </w:r>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p>
    <w:p w14:paraId="2AE0CFB4" w14:textId="77777777" w:rsidR="00B20359" w:rsidRDefault="00B20359" w:rsidP="00B20359">
      <w:pPr>
        <w:keepNext/>
        <w:keepLines/>
        <w:spacing w:before="60"/>
        <w:jc w:val="center"/>
        <w:rPr>
          <w:rFonts w:ascii="Arial" w:eastAsiaTheme="minorEastAsia" w:hAnsi="Arial"/>
          <w:b/>
        </w:rPr>
      </w:pPr>
      <w:r>
        <w:rPr>
          <w:rFonts w:ascii="Arial" w:eastAsiaTheme="minorEastAsia" w:hAnsi="Arial"/>
          <w:b/>
        </w:rPr>
        <w:t>Table G.1.5.1.1-1: SSB.1 FR1: SSB 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58B4194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D8CF87C" w14:textId="77777777" w:rsidR="00B20359" w:rsidRDefault="00B20359" w:rsidP="00262A74">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tcPr>
          <w:p w14:paraId="74255ED5" w14:textId="77777777" w:rsidR="00B20359" w:rsidRDefault="00B20359" w:rsidP="00262A74">
            <w:pPr>
              <w:pStyle w:val="TAH"/>
              <w:rPr>
                <w:rFonts w:eastAsiaTheme="minorEastAsia"/>
              </w:rPr>
            </w:pPr>
            <w:r>
              <w:rPr>
                <w:rFonts w:eastAsiaTheme="minorEastAsia"/>
              </w:rPr>
              <w:t>Values</w:t>
            </w:r>
          </w:p>
        </w:tc>
      </w:tr>
      <w:tr w:rsidR="00B20359" w14:paraId="026E4D3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039F596" w14:textId="77777777" w:rsidR="00B20359" w:rsidRDefault="00B20359" w:rsidP="00262A74">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tcPr>
          <w:p w14:paraId="1A8F3198" w14:textId="77777777" w:rsidR="00B20359" w:rsidRDefault="00B20359" w:rsidP="00262A74">
            <w:pPr>
              <w:pStyle w:val="TAL"/>
              <w:rPr>
                <w:rFonts w:eastAsiaTheme="minorEastAsia"/>
              </w:rPr>
            </w:pPr>
            <w:r>
              <w:rPr>
                <w:rFonts w:eastAsiaTheme="minorEastAsia"/>
              </w:rPr>
              <w:t>15 kHz</w:t>
            </w:r>
          </w:p>
        </w:tc>
      </w:tr>
      <w:tr w:rsidR="00B20359" w14:paraId="6E1CF81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C95FFC4"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tcPr>
          <w:p w14:paraId="0181DD8C" w14:textId="77777777" w:rsidR="00B20359" w:rsidRDefault="00B20359" w:rsidP="00262A74">
            <w:pPr>
              <w:pStyle w:val="TAL"/>
              <w:rPr>
                <w:rFonts w:eastAsiaTheme="minorEastAsia"/>
              </w:rPr>
            </w:pPr>
            <w:r>
              <w:rPr>
                <w:rFonts w:eastAsiaTheme="minorEastAsia"/>
              </w:rPr>
              <w:t>20 ms</w:t>
            </w:r>
          </w:p>
        </w:tc>
      </w:tr>
      <w:tr w:rsidR="00B20359" w14:paraId="24910E6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8662E9F" w14:textId="77777777" w:rsidR="00B20359" w:rsidRDefault="00B20359" w:rsidP="00262A74">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tcPr>
          <w:p w14:paraId="33176BD8" w14:textId="77777777" w:rsidR="00B20359" w:rsidRDefault="00B20359" w:rsidP="00262A74">
            <w:pPr>
              <w:pStyle w:val="TAL"/>
              <w:rPr>
                <w:rFonts w:eastAsiaTheme="minorEastAsia"/>
              </w:rPr>
            </w:pPr>
            <w:r>
              <w:rPr>
                <w:rFonts w:eastAsiaTheme="minorEastAsia"/>
              </w:rPr>
              <w:t>1</w:t>
            </w:r>
          </w:p>
        </w:tc>
      </w:tr>
      <w:tr w:rsidR="00B20359" w14:paraId="48DC202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BE1F2C2" w14:textId="77777777" w:rsidR="00B20359" w:rsidRDefault="00B20359" w:rsidP="00262A74">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tcPr>
          <w:p w14:paraId="562AF3E9" w14:textId="77777777" w:rsidR="00B20359" w:rsidRDefault="00B20359" w:rsidP="00262A74">
            <w:pPr>
              <w:pStyle w:val="TAL"/>
              <w:rPr>
                <w:rFonts w:eastAsiaTheme="minorEastAsia"/>
              </w:rPr>
            </w:pPr>
            <w:r>
              <w:rPr>
                <w:rFonts w:eastAsiaTheme="minorEastAsia"/>
              </w:rPr>
              <w:t>0</w:t>
            </w:r>
          </w:p>
        </w:tc>
      </w:tr>
      <w:tr w:rsidR="00B20359" w14:paraId="00ECCCF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FCAC206"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tcPr>
          <w:p w14:paraId="6082470E" w14:textId="77777777" w:rsidR="00B20359" w:rsidRDefault="00B20359" w:rsidP="00262A74">
            <w:pPr>
              <w:pStyle w:val="TAL"/>
              <w:rPr>
                <w:rFonts w:eastAsiaTheme="minorEastAsia"/>
              </w:rPr>
            </w:pPr>
            <w:r>
              <w:rPr>
                <w:rFonts w:eastAsiaTheme="minorEastAsia"/>
              </w:rPr>
              <w:t>2-5</w:t>
            </w:r>
          </w:p>
        </w:tc>
      </w:tr>
      <w:tr w:rsidR="00B20359" w14:paraId="0C701D7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780C4C7"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tcPr>
          <w:p w14:paraId="4209C8FB" w14:textId="77777777" w:rsidR="00B20359" w:rsidRDefault="00B20359" w:rsidP="00262A74">
            <w:pPr>
              <w:pStyle w:val="TAL"/>
              <w:rPr>
                <w:rFonts w:eastAsiaTheme="minorEastAsia"/>
              </w:rPr>
            </w:pPr>
            <w:r>
              <w:rPr>
                <w:rFonts w:eastAsiaTheme="minorEastAsia"/>
              </w:rPr>
              <w:t>0</w:t>
            </w:r>
          </w:p>
        </w:tc>
      </w:tr>
      <w:tr w:rsidR="00B20359" w14:paraId="3A134F82"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4280D8A"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tcPr>
          <w:p w14:paraId="4F9C4BC3"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2B22AE1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1DDF5A3" w14:textId="77777777" w:rsidR="00B20359" w:rsidRDefault="00B20359" w:rsidP="00262A74">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tcPr>
          <w:p w14:paraId="0B2525AA"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301F9DD6" w14:textId="77777777" w:rsidTr="00262A74">
        <w:trPr>
          <w:jc w:val="center"/>
        </w:trPr>
        <w:tc>
          <w:tcPr>
            <w:tcW w:w="7372" w:type="dxa"/>
            <w:gridSpan w:val="2"/>
            <w:tcBorders>
              <w:top w:val="single" w:sz="4" w:space="0" w:color="auto"/>
              <w:left w:val="single" w:sz="4" w:space="0" w:color="auto"/>
              <w:bottom w:val="single" w:sz="4" w:space="0" w:color="auto"/>
              <w:right w:val="single" w:sz="4" w:space="0" w:color="auto"/>
            </w:tcBorders>
          </w:tcPr>
          <w:p w14:paraId="6C7E9A0D"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FE8C6CE"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47F6DBC8" w14:textId="77777777" w:rsidR="00B20359" w:rsidRDefault="00B20359" w:rsidP="00B20359">
      <w:pPr>
        <w:rPr>
          <w:rFonts w:eastAsia="MS Mincho"/>
        </w:rPr>
      </w:pPr>
    </w:p>
    <w:p w14:paraId="645A549B" w14:textId="77777777" w:rsidR="00B20359" w:rsidRDefault="00B20359" w:rsidP="00FB0999">
      <w:pPr>
        <w:pStyle w:val="Heading4"/>
        <w:rPr>
          <w:rFonts w:eastAsiaTheme="minorEastAsia"/>
        </w:rPr>
      </w:pPr>
      <w:bookmarkStart w:id="8537" w:name="_Toc137554953"/>
      <w:bookmarkStart w:id="8538" w:name="_Toc138946696"/>
      <w:bookmarkStart w:id="8539" w:name="_Toc89949470"/>
      <w:bookmarkStart w:id="8540" w:name="_Toc138854015"/>
      <w:bookmarkStart w:id="8541" w:name="_Toc130402402"/>
      <w:bookmarkStart w:id="8542" w:name="_Toc76542451"/>
      <w:bookmarkStart w:id="8543" w:name="_Toc106184380"/>
      <w:bookmarkStart w:id="8544" w:name="_Toc98755859"/>
      <w:bookmarkStart w:id="8545" w:name="_Toc82451081"/>
      <w:bookmarkStart w:id="8546" w:name="_Toc74583638"/>
      <w:bookmarkStart w:id="8547" w:name="_Toc98763451"/>
      <w:bookmarkStart w:id="8548" w:name="_Toc82450433"/>
      <w:bookmarkStart w:id="8549" w:name="_Toc169718963"/>
      <w:bookmarkStart w:id="8550" w:name="_Toc176337520"/>
      <w:bookmarkStart w:id="8551" w:name="_Toc187246610"/>
      <w:r>
        <w:rPr>
          <w:rFonts w:eastAsiaTheme="minorEastAsia"/>
        </w:rPr>
        <w:t>G.1.5.1.2</w:t>
      </w:r>
      <w:r>
        <w:rPr>
          <w:rFonts w:eastAsiaTheme="minorEastAsia"/>
        </w:rPr>
        <w:tab/>
        <w:t>SSB pattern 2 in FR1: SSB allocation for SSB SCS=30 kHz</w:t>
      </w:r>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p>
    <w:p w14:paraId="786CAD0D" w14:textId="77777777" w:rsidR="00B20359" w:rsidRDefault="00B20359" w:rsidP="00B20359">
      <w:pPr>
        <w:pStyle w:val="TH"/>
        <w:rPr>
          <w:rFonts w:eastAsiaTheme="minorEastAsia"/>
        </w:rPr>
      </w:pPr>
      <w:r>
        <w:rPr>
          <w:rFonts w:eastAsiaTheme="minorEastAsia"/>
        </w:rPr>
        <w:t>Table G.1.5.1.2-1: SSB.2 FR1: SSB 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B20359" w14:paraId="4EAA2CDC"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C37B764" w14:textId="77777777" w:rsidR="00B20359" w:rsidRDefault="00B20359" w:rsidP="00262A74">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tcPr>
          <w:p w14:paraId="00837849" w14:textId="77777777" w:rsidR="00B20359" w:rsidRDefault="00B20359" w:rsidP="00262A74">
            <w:pPr>
              <w:pStyle w:val="TAH"/>
              <w:rPr>
                <w:rFonts w:eastAsiaTheme="minorEastAsia"/>
              </w:rPr>
            </w:pPr>
            <w:r>
              <w:rPr>
                <w:rFonts w:eastAsiaTheme="minorEastAsia"/>
              </w:rPr>
              <w:t>Values</w:t>
            </w:r>
          </w:p>
        </w:tc>
      </w:tr>
      <w:tr w:rsidR="00B20359" w14:paraId="2D0D22D6"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187D16E" w14:textId="77777777" w:rsidR="00B20359" w:rsidRDefault="00B20359" w:rsidP="00262A74">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tcPr>
          <w:p w14:paraId="027A68A5" w14:textId="77777777" w:rsidR="00B20359" w:rsidRDefault="00B20359" w:rsidP="00262A74">
            <w:pPr>
              <w:pStyle w:val="TAL"/>
              <w:rPr>
                <w:rFonts w:eastAsiaTheme="minorEastAsia"/>
              </w:rPr>
            </w:pPr>
            <w:r>
              <w:rPr>
                <w:rFonts w:eastAsiaTheme="minorEastAsia"/>
              </w:rPr>
              <w:t>30 kHz</w:t>
            </w:r>
          </w:p>
        </w:tc>
      </w:tr>
      <w:tr w:rsidR="00B20359" w14:paraId="65E0A4B3"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BFE3B9E"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tcPr>
          <w:p w14:paraId="1341FF02" w14:textId="77777777" w:rsidR="00B20359" w:rsidRDefault="00B20359" w:rsidP="00262A74">
            <w:pPr>
              <w:pStyle w:val="TAL"/>
              <w:rPr>
                <w:rFonts w:eastAsiaTheme="minorEastAsia"/>
              </w:rPr>
            </w:pPr>
            <w:r>
              <w:rPr>
                <w:rFonts w:eastAsiaTheme="minorEastAsia"/>
              </w:rPr>
              <w:t>20 ms</w:t>
            </w:r>
          </w:p>
        </w:tc>
      </w:tr>
      <w:tr w:rsidR="00B20359" w14:paraId="08E34FC0"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61B50F9" w14:textId="77777777" w:rsidR="00B20359" w:rsidRDefault="00B20359" w:rsidP="00262A74">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tcPr>
          <w:p w14:paraId="10FE5A85" w14:textId="77777777" w:rsidR="00B20359" w:rsidRDefault="00B20359" w:rsidP="00262A74">
            <w:pPr>
              <w:pStyle w:val="TAL"/>
              <w:rPr>
                <w:rFonts w:eastAsiaTheme="minorEastAsia"/>
              </w:rPr>
            </w:pPr>
            <w:r>
              <w:rPr>
                <w:rFonts w:eastAsiaTheme="minorEastAsia"/>
              </w:rPr>
              <w:t>1</w:t>
            </w:r>
          </w:p>
        </w:tc>
      </w:tr>
      <w:tr w:rsidR="00B20359" w14:paraId="7E4C8B9D"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3772B68" w14:textId="77777777" w:rsidR="00B20359" w:rsidRDefault="00B20359" w:rsidP="00262A74">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tcPr>
          <w:p w14:paraId="5DC8E02A" w14:textId="77777777" w:rsidR="00B20359" w:rsidRDefault="00B20359" w:rsidP="00262A74">
            <w:pPr>
              <w:pStyle w:val="TAL"/>
              <w:rPr>
                <w:rFonts w:eastAsiaTheme="minorEastAsia"/>
              </w:rPr>
            </w:pPr>
            <w:r>
              <w:rPr>
                <w:rFonts w:eastAsiaTheme="minorEastAsia"/>
              </w:rPr>
              <w:t>0</w:t>
            </w:r>
          </w:p>
        </w:tc>
      </w:tr>
      <w:tr w:rsidR="00B20359" w14:paraId="14347E9A"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5994F680"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tcPr>
          <w:p w14:paraId="42C17F11" w14:textId="77777777" w:rsidR="00B20359" w:rsidRDefault="00B20359" w:rsidP="00262A74">
            <w:pPr>
              <w:pStyle w:val="TAL"/>
              <w:rPr>
                <w:rFonts w:eastAsiaTheme="minorEastAsia"/>
              </w:rPr>
            </w:pPr>
            <w:r>
              <w:rPr>
                <w:rFonts w:eastAsiaTheme="minorEastAsia"/>
              </w:rPr>
              <w:t>4-7 or 2-5</w:t>
            </w:r>
            <w:r>
              <w:rPr>
                <w:rFonts w:eastAsiaTheme="minorEastAsia"/>
                <w:vertAlign w:val="superscript"/>
              </w:rPr>
              <w:t xml:space="preserve"> Note 2</w:t>
            </w:r>
          </w:p>
        </w:tc>
      </w:tr>
      <w:tr w:rsidR="00B20359" w14:paraId="1A1B7C7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3CE9A21A"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tcPr>
          <w:p w14:paraId="69FC9636" w14:textId="77777777" w:rsidR="00B20359" w:rsidRDefault="00B20359" w:rsidP="00262A74">
            <w:pPr>
              <w:pStyle w:val="TAL"/>
              <w:rPr>
                <w:rFonts w:eastAsiaTheme="minorEastAsia"/>
              </w:rPr>
            </w:pPr>
            <w:r>
              <w:rPr>
                <w:rFonts w:eastAsiaTheme="minorEastAsia"/>
              </w:rPr>
              <w:t>0</w:t>
            </w:r>
          </w:p>
        </w:tc>
      </w:tr>
      <w:tr w:rsidR="00B20359" w14:paraId="5F17542A"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2B83D6AD"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tcPr>
          <w:p w14:paraId="7BCF69B6"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2B806954"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D04C293" w14:textId="77777777" w:rsidR="00B20359" w:rsidRDefault="00B20359" w:rsidP="00262A74">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tcPr>
          <w:p w14:paraId="5AA949C8"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083AF014" w14:textId="77777777" w:rsidTr="00262A74">
        <w:trPr>
          <w:jc w:val="center"/>
        </w:trPr>
        <w:tc>
          <w:tcPr>
            <w:tcW w:w="7515" w:type="dxa"/>
            <w:gridSpan w:val="2"/>
            <w:tcBorders>
              <w:top w:val="single" w:sz="4" w:space="0" w:color="auto"/>
              <w:left w:val="single" w:sz="4" w:space="0" w:color="auto"/>
              <w:bottom w:val="single" w:sz="4" w:space="0" w:color="auto"/>
              <w:right w:val="single" w:sz="4" w:space="0" w:color="auto"/>
            </w:tcBorders>
          </w:tcPr>
          <w:p w14:paraId="78559607"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6697492" w14:textId="77777777" w:rsidR="00B20359" w:rsidRDefault="00B20359" w:rsidP="00262A74">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6A9B96B" w14:textId="77777777" w:rsidR="00B20359" w:rsidRDefault="00B20359" w:rsidP="00262A74">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5818D734" w14:textId="77777777" w:rsidR="00B20359" w:rsidRDefault="00B20359" w:rsidP="00B20359">
      <w:pPr>
        <w:rPr>
          <w:rFonts w:eastAsia="MS Mincho"/>
        </w:rPr>
      </w:pPr>
    </w:p>
    <w:p w14:paraId="4C04B89C" w14:textId="77777777" w:rsidR="00B20359" w:rsidRDefault="00B20359" w:rsidP="00FB0999">
      <w:pPr>
        <w:pStyle w:val="Heading4"/>
        <w:rPr>
          <w:rFonts w:eastAsiaTheme="minorEastAsia"/>
        </w:rPr>
      </w:pPr>
      <w:bookmarkStart w:id="8552" w:name="_Toc89949471"/>
      <w:bookmarkStart w:id="8553" w:name="_Toc74583639"/>
      <w:bookmarkStart w:id="8554" w:name="_Toc106184381"/>
      <w:bookmarkStart w:id="8555" w:name="_Toc138854016"/>
      <w:bookmarkStart w:id="8556" w:name="_Toc82450434"/>
      <w:bookmarkStart w:id="8557" w:name="_Toc130402403"/>
      <w:bookmarkStart w:id="8558" w:name="_Toc98763452"/>
      <w:bookmarkStart w:id="8559" w:name="_Toc137554954"/>
      <w:bookmarkStart w:id="8560" w:name="_Toc138946697"/>
      <w:bookmarkStart w:id="8561" w:name="_Toc76542452"/>
      <w:bookmarkStart w:id="8562" w:name="_Toc98755860"/>
      <w:bookmarkStart w:id="8563" w:name="_Toc82451082"/>
      <w:bookmarkStart w:id="8564" w:name="_Toc169718964"/>
      <w:bookmarkStart w:id="8565" w:name="_Toc176337521"/>
      <w:bookmarkStart w:id="8566" w:name="_Toc187246611"/>
      <w:r>
        <w:rPr>
          <w:rFonts w:eastAsiaTheme="minorEastAsia"/>
        </w:rPr>
        <w:lastRenderedPageBreak/>
        <w:t>G.1.5.1.3</w:t>
      </w:r>
      <w:r>
        <w:rPr>
          <w:rFonts w:eastAsiaTheme="minorEastAsia"/>
        </w:rPr>
        <w:tab/>
        <w:t>SSB pattern 3 in FR1: SSB allocation for SSB SCS=15 kHz</w:t>
      </w:r>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6C2B26E4" w14:textId="77777777" w:rsidR="00B20359" w:rsidRDefault="00B20359" w:rsidP="00B20359">
      <w:pPr>
        <w:pStyle w:val="TH"/>
        <w:rPr>
          <w:rFonts w:eastAsiaTheme="minorEastAsia"/>
        </w:rPr>
      </w:pPr>
      <w:r>
        <w:rPr>
          <w:rFonts w:eastAsiaTheme="minorEastAsia"/>
        </w:rPr>
        <w:t xml:space="preserve">Table G.1.5.1.3-1: SSB.3 FR1: SSB 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B20359" w14:paraId="008EE70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E7FDA16" w14:textId="77777777" w:rsidR="00B20359" w:rsidRDefault="00B20359" w:rsidP="00262A74">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tcPr>
          <w:p w14:paraId="19DE4F24" w14:textId="77777777" w:rsidR="00B20359" w:rsidRDefault="00B20359" w:rsidP="00262A74">
            <w:pPr>
              <w:pStyle w:val="TAH"/>
              <w:rPr>
                <w:rFonts w:eastAsiaTheme="minorEastAsia"/>
              </w:rPr>
            </w:pPr>
            <w:r>
              <w:rPr>
                <w:rFonts w:eastAsiaTheme="minorEastAsia"/>
              </w:rPr>
              <w:t>Values</w:t>
            </w:r>
          </w:p>
        </w:tc>
      </w:tr>
      <w:tr w:rsidR="00B20359" w14:paraId="106F2B4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542C8CD" w14:textId="77777777" w:rsidR="00B20359" w:rsidRDefault="00B20359" w:rsidP="00262A74">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tcPr>
          <w:p w14:paraId="6E1E033D" w14:textId="77777777" w:rsidR="00B20359" w:rsidRDefault="00B20359" w:rsidP="00262A74">
            <w:pPr>
              <w:pStyle w:val="TAL"/>
              <w:rPr>
                <w:rFonts w:eastAsiaTheme="minorEastAsia"/>
              </w:rPr>
            </w:pPr>
            <w:r>
              <w:rPr>
                <w:rFonts w:eastAsiaTheme="minorEastAsia"/>
              </w:rPr>
              <w:t>15 kHz</w:t>
            </w:r>
          </w:p>
        </w:tc>
      </w:tr>
      <w:tr w:rsidR="00B20359" w14:paraId="7D777EE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3DC6E4F"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tcPr>
          <w:p w14:paraId="0A807790" w14:textId="77777777" w:rsidR="00B20359" w:rsidRDefault="00B20359" w:rsidP="00262A74">
            <w:pPr>
              <w:pStyle w:val="TAL"/>
              <w:rPr>
                <w:rFonts w:eastAsiaTheme="minorEastAsia"/>
              </w:rPr>
            </w:pPr>
            <w:r>
              <w:rPr>
                <w:rFonts w:eastAsiaTheme="minorEastAsia"/>
              </w:rPr>
              <w:t>20 ms</w:t>
            </w:r>
          </w:p>
        </w:tc>
      </w:tr>
      <w:tr w:rsidR="00B20359" w14:paraId="40B40ED1"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C4BD7C7" w14:textId="77777777" w:rsidR="00B20359" w:rsidRDefault="00B20359" w:rsidP="00262A74">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tcPr>
          <w:p w14:paraId="34A1DD50" w14:textId="77777777" w:rsidR="00B20359" w:rsidRDefault="00B20359" w:rsidP="00262A74">
            <w:pPr>
              <w:pStyle w:val="TAL"/>
              <w:rPr>
                <w:rFonts w:eastAsiaTheme="minorEastAsia"/>
              </w:rPr>
            </w:pPr>
            <w:r>
              <w:rPr>
                <w:rFonts w:eastAsiaTheme="minorEastAsia"/>
              </w:rPr>
              <w:t>2</w:t>
            </w:r>
          </w:p>
        </w:tc>
      </w:tr>
      <w:tr w:rsidR="00B20359" w14:paraId="1D587B29"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6A95013" w14:textId="77777777" w:rsidR="00B20359" w:rsidRDefault="00B20359" w:rsidP="00262A74">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tcPr>
          <w:p w14:paraId="3871D52D" w14:textId="77777777" w:rsidR="00B20359" w:rsidRDefault="00B20359" w:rsidP="00262A74">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tcPr>
          <w:p w14:paraId="020BE4E3" w14:textId="77777777" w:rsidR="00B20359" w:rsidRDefault="00B20359" w:rsidP="00262A74">
            <w:pPr>
              <w:pStyle w:val="TAL"/>
              <w:rPr>
                <w:rFonts w:eastAsiaTheme="minorEastAsia"/>
              </w:rPr>
            </w:pPr>
            <w:r>
              <w:rPr>
                <w:rFonts w:eastAsiaTheme="minorEastAsia"/>
              </w:rPr>
              <w:t>1</w:t>
            </w:r>
          </w:p>
        </w:tc>
      </w:tr>
      <w:tr w:rsidR="00B20359" w14:paraId="36410F3B"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6798B31"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tcPr>
          <w:p w14:paraId="5FDDC997" w14:textId="77777777" w:rsidR="00B20359" w:rsidRDefault="00B20359" w:rsidP="00262A74">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tcPr>
          <w:p w14:paraId="5A8B8A2F" w14:textId="77777777" w:rsidR="00B20359" w:rsidRDefault="00B20359" w:rsidP="00262A74">
            <w:pPr>
              <w:pStyle w:val="TAL"/>
              <w:rPr>
                <w:rFonts w:eastAsiaTheme="minorEastAsia"/>
              </w:rPr>
            </w:pPr>
            <w:r>
              <w:rPr>
                <w:rFonts w:eastAsiaTheme="minorEastAsia"/>
              </w:rPr>
              <w:t>8-11</w:t>
            </w:r>
          </w:p>
        </w:tc>
      </w:tr>
      <w:tr w:rsidR="00B20359" w14:paraId="37307BC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78F22252"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tcPr>
          <w:p w14:paraId="7C1BA676" w14:textId="77777777" w:rsidR="00B20359" w:rsidRDefault="00B20359" w:rsidP="00262A74">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tcPr>
          <w:p w14:paraId="4BCDF4AD" w14:textId="77777777" w:rsidR="00B20359" w:rsidRDefault="00B20359" w:rsidP="00262A74">
            <w:pPr>
              <w:pStyle w:val="TAL"/>
              <w:rPr>
                <w:rFonts w:eastAsiaTheme="minorEastAsia"/>
              </w:rPr>
            </w:pPr>
            <w:r>
              <w:rPr>
                <w:rFonts w:eastAsiaTheme="minorEastAsia"/>
                <w:lang w:eastAsia="zh-TW"/>
              </w:rPr>
              <w:t>0</w:t>
            </w:r>
          </w:p>
        </w:tc>
      </w:tr>
      <w:tr w:rsidR="00B20359" w14:paraId="5C803F44"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A09161F"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tcPr>
          <w:p w14:paraId="29A29022"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322796A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F080884" w14:textId="77777777" w:rsidR="00B20359" w:rsidRDefault="00B20359" w:rsidP="00262A74">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tcPr>
          <w:p w14:paraId="323B909D"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196D0902" w14:textId="77777777" w:rsidTr="00262A74">
        <w:trPr>
          <w:jc w:val="center"/>
        </w:trPr>
        <w:tc>
          <w:tcPr>
            <w:tcW w:w="7372" w:type="dxa"/>
            <w:gridSpan w:val="3"/>
            <w:tcBorders>
              <w:top w:val="single" w:sz="4" w:space="0" w:color="auto"/>
              <w:left w:val="single" w:sz="4" w:space="0" w:color="auto"/>
              <w:bottom w:val="single" w:sz="4" w:space="0" w:color="auto"/>
              <w:right w:val="single" w:sz="4" w:space="0" w:color="auto"/>
            </w:tcBorders>
          </w:tcPr>
          <w:p w14:paraId="33CB4050"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76F0705"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6FF626E" w14:textId="77777777" w:rsidR="00B20359" w:rsidRDefault="00B20359" w:rsidP="00B20359">
      <w:pPr>
        <w:rPr>
          <w:rFonts w:eastAsia="MS Mincho"/>
        </w:rPr>
      </w:pPr>
    </w:p>
    <w:p w14:paraId="0E6FBB21" w14:textId="77777777" w:rsidR="00B20359" w:rsidRDefault="00B20359" w:rsidP="00FB0999">
      <w:pPr>
        <w:pStyle w:val="Heading4"/>
        <w:rPr>
          <w:rFonts w:eastAsiaTheme="minorEastAsia"/>
        </w:rPr>
      </w:pPr>
      <w:bookmarkStart w:id="8567" w:name="_Toc82451083"/>
      <w:bookmarkStart w:id="8568" w:name="_Toc89949472"/>
      <w:bookmarkStart w:id="8569" w:name="_Toc82450435"/>
      <w:bookmarkStart w:id="8570" w:name="_Toc137554955"/>
      <w:bookmarkStart w:id="8571" w:name="_Toc138946698"/>
      <w:bookmarkStart w:id="8572" w:name="_Toc76542453"/>
      <w:bookmarkStart w:id="8573" w:name="_Toc98763453"/>
      <w:bookmarkStart w:id="8574" w:name="_Toc98755861"/>
      <w:bookmarkStart w:id="8575" w:name="_Toc130402404"/>
      <w:bookmarkStart w:id="8576" w:name="_Toc138854017"/>
      <w:bookmarkStart w:id="8577" w:name="_Toc74583640"/>
      <w:bookmarkStart w:id="8578" w:name="_Toc106184382"/>
      <w:bookmarkStart w:id="8579" w:name="_Toc169718965"/>
      <w:bookmarkStart w:id="8580" w:name="_Toc176337522"/>
      <w:bookmarkStart w:id="8581" w:name="_Toc187246612"/>
      <w:r>
        <w:rPr>
          <w:rFonts w:eastAsiaTheme="minorEastAsia"/>
        </w:rPr>
        <w:t>G.1.5.1.4</w:t>
      </w:r>
      <w:r>
        <w:rPr>
          <w:rFonts w:eastAsiaTheme="minorEastAsia"/>
        </w:rPr>
        <w:tab/>
        <w:t>SSB pattern 4 in FR1: SSB allocation for SSB SCS=30 kHz</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p>
    <w:p w14:paraId="6F6A980F" w14:textId="77777777" w:rsidR="00B20359" w:rsidRDefault="00B20359" w:rsidP="00B20359">
      <w:pPr>
        <w:pStyle w:val="TH"/>
        <w:rPr>
          <w:rFonts w:eastAsiaTheme="minorEastAsia"/>
        </w:rPr>
      </w:pPr>
      <w:r>
        <w:rPr>
          <w:rFonts w:eastAsiaTheme="minorEastAsia"/>
        </w:rPr>
        <w:t xml:space="preserve">Table G.1.5.1.4-1: SSB.4 FR1: SSB 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B20359" w14:paraId="57A8E366"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75864B1" w14:textId="77777777" w:rsidR="00B20359" w:rsidRDefault="00B20359" w:rsidP="00262A74">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tcPr>
          <w:p w14:paraId="451BD436" w14:textId="77777777" w:rsidR="00B20359" w:rsidRDefault="00B20359" w:rsidP="00262A74">
            <w:pPr>
              <w:pStyle w:val="TAH"/>
              <w:rPr>
                <w:rFonts w:eastAsiaTheme="minorEastAsia"/>
              </w:rPr>
            </w:pPr>
            <w:r>
              <w:rPr>
                <w:rFonts w:eastAsiaTheme="minorEastAsia"/>
              </w:rPr>
              <w:t>Values</w:t>
            </w:r>
          </w:p>
        </w:tc>
      </w:tr>
      <w:tr w:rsidR="00B20359" w14:paraId="3CD4EE05"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05289A59" w14:textId="77777777" w:rsidR="00B20359" w:rsidRDefault="00B20359" w:rsidP="00262A74">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tcPr>
          <w:p w14:paraId="01B5F717" w14:textId="77777777" w:rsidR="00B20359" w:rsidRDefault="00B20359" w:rsidP="00262A74">
            <w:pPr>
              <w:pStyle w:val="TAL"/>
              <w:rPr>
                <w:rFonts w:eastAsiaTheme="minorEastAsia"/>
              </w:rPr>
            </w:pPr>
            <w:r>
              <w:rPr>
                <w:rFonts w:eastAsiaTheme="minorEastAsia"/>
              </w:rPr>
              <w:t>30 kHz</w:t>
            </w:r>
          </w:p>
        </w:tc>
      </w:tr>
      <w:tr w:rsidR="00B20359" w14:paraId="6974A3BE"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4FBC064B"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tcPr>
          <w:p w14:paraId="7B4A38DE" w14:textId="77777777" w:rsidR="00B20359" w:rsidRDefault="00B20359" w:rsidP="00262A74">
            <w:pPr>
              <w:pStyle w:val="TAL"/>
              <w:rPr>
                <w:rFonts w:eastAsiaTheme="minorEastAsia"/>
              </w:rPr>
            </w:pPr>
            <w:r>
              <w:rPr>
                <w:rFonts w:eastAsiaTheme="minorEastAsia"/>
              </w:rPr>
              <w:t>20 ms</w:t>
            </w:r>
          </w:p>
        </w:tc>
      </w:tr>
      <w:tr w:rsidR="00B20359" w14:paraId="1D5FD868"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3ABA9D0B" w14:textId="77777777" w:rsidR="00B20359" w:rsidRDefault="00B20359" w:rsidP="00262A74">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tcPr>
          <w:p w14:paraId="242793DA" w14:textId="77777777" w:rsidR="00B20359" w:rsidRDefault="00B20359" w:rsidP="00262A74">
            <w:pPr>
              <w:pStyle w:val="TAL"/>
              <w:rPr>
                <w:rFonts w:eastAsiaTheme="minorEastAsia"/>
              </w:rPr>
            </w:pPr>
            <w:r>
              <w:rPr>
                <w:rFonts w:eastAsiaTheme="minorEastAsia"/>
              </w:rPr>
              <w:t>2</w:t>
            </w:r>
          </w:p>
        </w:tc>
      </w:tr>
      <w:tr w:rsidR="00B20359" w14:paraId="489F41D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00FDC8D4" w14:textId="77777777" w:rsidR="00B20359" w:rsidRDefault="00B20359" w:rsidP="00262A74">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tcPr>
          <w:p w14:paraId="230E2597" w14:textId="77777777" w:rsidR="00B20359" w:rsidRDefault="00B20359" w:rsidP="00262A74">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tcPr>
          <w:p w14:paraId="70C4CAA6" w14:textId="77777777" w:rsidR="00B20359" w:rsidRDefault="00B20359" w:rsidP="00262A74">
            <w:pPr>
              <w:pStyle w:val="TAL"/>
              <w:rPr>
                <w:rFonts w:eastAsiaTheme="minorEastAsia"/>
              </w:rPr>
            </w:pPr>
            <w:r>
              <w:rPr>
                <w:rFonts w:eastAsiaTheme="minorEastAsia"/>
              </w:rPr>
              <w:t>1</w:t>
            </w:r>
          </w:p>
        </w:tc>
      </w:tr>
      <w:tr w:rsidR="00B20359" w14:paraId="4BF73A93"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20AED81D"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tcPr>
          <w:p w14:paraId="6EA58AAD" w14:textId="77777777" w:rsidR="00B20359" w:rsidRDefault="00B20359" w:rsidP="00262A74">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tcPr>
          <w:p w14:paraId="5FC60D40" w14:textId="77777777" w:rsidR="00B20359" w:rsidRDefault="00B20359" w:rsidP="00262A74">
            <w:pPr>
              <w:pStyle w:val="TAL"/>
              <w:rPr>
                <w:rFonts w:eastAsiaTheme="minorEastAsia"/>
              </w:rPr>
            </w:pPr>
            <w:r>
              <w:rPr>
                <w:rFonts w:eastAsiaTheme="minorEastAsia"/>
              </w:rPr>
              <w:t>8-11</w:t>
            </w:r>
          </w:p>
        </w:tc>
      </w:tr>
      <w:tr w:rsidR="00B20359" w14:paraId="3FA601A8"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68EE993"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tcPr>
          <w:p w14:paraId="13A393E2" w14:textId="77777777" w:rsidR="00B20359" w:rsidRDefault="00B20359" w:rsidP="00262A74">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tcPr>
          <w:p w14:paraId="056CF2A9" w14:textId="77777777" w:rsidR="00B20359" w:rsidRDefault="00B20359" w:rsidP="00262A74">
            <w:pPr>
              <w:pStyle w:val="TAL"/>
              <w:rPr>
                <w:rFonts w:eastAsiaTheme="minorEastAsia"/>
              </w:rPr>
            </w:pPr>
            <w:r>
              <w:rPr>
                <w:rFonts w:eastAsiaTheme="minorEastAsia"/>
                <w:lang w:eastAsia="zh-TW"/>
              </w:rPr>
              <w:t>0</w:t>
            </w:r>
          </w:p>
        </w:tc>
      </w:tr>
      <w:tr w:rsidR="00B20359" w14:paraId="172C5561"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5E9A4FB7"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tcPr>
          <w:p w14:paraId="60F0F678"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40BFE09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AD4206A" w14:textId="77777777" w:rsidR="00B20359" w:rsidRDefault="00B20359" w:rsidP="00262A74">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tcPr>
          <w:p w14:paraId="56EC427F"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35ACA4AE" w14:textId="77777777" w:rsidTr="00262A74">
        <w:trPr>
          <w:jc w:val="center"/>
        </w:trPr>
        <w:tc>
          <w:tcPr>
            <w:tcW w:w="7512" w:type="dxa"/>
            <w:gridSpan w:val="3"/>
            <w:tcBorders>
              <w:top w:val="single" w:sz="4" w:space="0" w:color="auto"/>
              <w:left w:val="single" w:sz="4" w:space="0" w:color="auto"/>
              <w:bottom w:val="single" w:sz="4" w:space="0" w:color="auto"/>
              <w:right w:val="single" w:sz="4" w:space="0" w:color="auto"/>
            </w:tcBorders>
          </w:tcPr>
          <w:p w14:paraId="1C190F7A"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8737B63" w14:textId="77777777" w:rsidR="00B20359" w:rsidRDefault="00B20359" w:rsidP="00262A74">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151440E" w14:textId="77777777" w:rsidR="00B20359" w:rsidRDefault="00B20359" w:rsidP="00262A74">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3B3667A6" w14:textId="77777777" w:rsidR="00B20359" w:rsidRDefault="00B20359" w:rsidP="00B20359">
      <w:pPr>
        <w:rPr>
          <w:rFonts w:eastAsia="MS Mincho"/>
        </w:rPr>
      </w:pPr>
    </w:p>
    <w:p w14:paraId="31332D3D" w14:textId="77777777" w:rsidR="00B20359" w:rsidRDefault="00B20359" w:rsidP="00FB0999">
      <w:pPr>
        <w:pStyle w:val="Heading4"/>
        <w:rPr>
          <w:rFonts w:eastAsiaTheme="minorEastAsia"/>
        </w:rPr>
      </w:pPr>
      <w:bookmarkStart w:id="8582" w:name="_Toc82451084"/>
      <w:bookmarkStart w:id="8583" w:name="_Toc89949473"/>
      <w:bookmarkStart w:id="8584" w:name="_Toc106184383"/>
      <w:bookmarkStart w:id="8585" w:name="_Toc98763454"/>
      <w:bookmarkStart w:id="8586" w:name="_Toc98755862"/>
      <w:bookmarkStart w:id="8587" w:name="_Toc137554956"/>
      <w:bookmarkStart w:id="8588" w:name="_Toc138946699"/>
      <w:bookmarkStart w:id="8589" w:name="_Toc74583641"/>
      <w:bookmarkStart w:id="8590" w:name="_Toc82450436"/>
      <w:bookmarkStart w:id="8591" w:name="_Toc130402405"/>
      <w:bookmarkStart w:id="8592" w:name="_Toc76542454"/>
      <w:bookmarkStart w:id="8593" w:name="_Toc138854018"/>
      <w:bookmarkStart w:id="8594" w:name="_Toc169718966"/>
      <w:bookmarkStart w:id="8595" w:name="_Toc176337523"/>
      <w:bookmarkStart w:id="8596" w:name="_Toc187246613"/>
      <w:r>
        <w:rPr>
          <w:rFonts w:eastAsiaTheme="minorEastAsia"/>
        </w:rPr>
        <w:lastRenderedPageBreak/>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p>
    <w:p w14:paraId="135B4026" w14:textId="77777777" w:rsidR="00B20359" w:rsidRDefault="00B20359" w:rsidP="00B20359">
      <w:pPr>
        <w:pStyle w:val="TH"/>
        <w:rPr>
          <w:rFonts w:eastAsiaTheme="minorEastAsia"/>
        </w:rPr>
      </w:pPr>
      <w:r>
        <w:rPr>
          <w:rFonts w:eastAsiaTheme="minorEastAsia"/>
        </w:rPr>
        <w:t>Table G.1.5.1.5-1: SSB.5 FR1: SSB 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B20359" w14:paraId="5A0260C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EB8B41E" w14:textId="77777777" w:rsidR="00B20359" w:rsidRDefault="00B20359" w:rsidP="00262A74">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tcPr>
          <w:p w14:paraId="7EE2B338" w14:textId="77777777" w:rsidR="00B20359" w:rsidRDefault="00B20359" w:rsidP="00262A74">
            <w:pPr>
              <w:pStyle w:val="TAH"/>
              <w:rPr>
                <w:rFonts w:eastAsiaTheme="minorEastAsia"/>
              </w:rPr>
            </w:pPr>
            <w:r>
              <w:rPr>
                <w:rFonts w:eastAsiaTheme="minorEastAsia"/>
              </w:rPr>
              <w:t>Values</w:t>
            </w:r>
          </w:p>
        </w:tc>
      </w:tr>
      <w:tr w:rsidR="00B20359" w14:paraId="43FC0207"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846BE3B" w14:textId="77777777" w:rsidR="00B20359" w:rsidRDefault="00B20359" w:rsidP="00262A74">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tcPr>
          <w:p w14:paraId="3CFCA969" w14:textId="77777777" w:rsidR="00B20359" w:rsidRDefault="00B20359" w:rsidP="00262A74">
            <w:pPr>
              <w:pStyle w:val="TAL"/>
              <w:rPr>
                <w:rFonts w:eastAsiaTheme="minorEastAsia"/>
              </w:rPr>
            </w:pPr>
            <w:r>
              <w:rPr>
                <w:rFonts w:eastAsiaTheme="minorEastAsia"/>
              </w:rPr>
              <w:t>15 kHz</w:t>
            </w:r>
          </w:p>
        </w:tc>
      </w:tr>
      <w:tr w:rsidR="00B20359" w14:paraId="69E7759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35E69B10"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tcPr>
          <w:p w14:paraId="6AD78A74" w14:textId="77777777" w:rsidR="00B20359" w:rsidRDefault="00B20359" w:rsidP="00262A74">
            <w:pPr>
              <w:pStyle w:val="TAL"/>
              <w:rPr>
                <w:rFonts w:eastAsiaTheme="minorEastAsia"/>
              </w:rPr>
            </w:pPr>
            <w:r>
              <w:rPr>
                <w:rFonts w:eastAsiaTheme="minorEastAsia"/>
              </w:rPr>
              <w:t>20 ms</w:t>
            </w:r>
          </w:p>
        </w:tc>
      </w:tr>
      <w:tr w:rsidR="00B20359" w14:paraId="4E72AD4E"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F96AF44" w14:textId="77777777" w:rsidR="00B20359" w:rsidRDefault="00B20359" w:rsidP="00262A74">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tcPr>
          <w:p w14:paraId="02CEB141" w14:textId="77777777" w:rsidR="00B20359" w:rsidRDefault="00B20359" w:rsidP="00262A74">
            <w:pPr>
              <w:pStyle w:val="TAL"/>
              <w:rPr>
                <w:rFonts w:eastAsiaTheme="minorEastAsia"/>
              </w:rPr>
            </w:pPr>
            <w:r>
              <w:rPr>
                <w:rFonts w:eastAsiaTheme="minorEastAsia"/>
              </w:rPr>
              <w:t>1</w:t>
            </w:r>
          </w:p>
        </w:tc>
      </w:tr>
      <w:tr w:rsidR="00B20359" w14:paraId="648E34ED"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06F6700" w14:textId="77777777" w:rsidR="00B20359" w:rsidRDefault="00B20359" w:rsidP="00262A74">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tcPr>
          <w:p w14:paraId="6CCF376D" w14:textId="77777777" w:rsidR="00B20359" w:rsidRDefault="00B20359" w:rsidP="00262A74">
            <w:pPr>
              <w:pStyle w:val="TAL"/>
              <w:rPr>
                <w:rFonts w:eastAsiaTheme="minorEastAsia"/>
              </w:rPr>
            </w:pPr>
            <w:r>
              <w:rPr>
                <w:rFonts w:eastAsiaTheme="minorEastAsia"/>
              </w:rPr>
              <w:t>0</w:t>
            </w:r>
          </w:p>
        </w:tc>
      </w:tr>
      <w:tr w:rsidR="00B20359" w14:paraId="546DD61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3E914A54"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tcPr>
          <w:p w14:paraId="66DD575F" w14:textId="77777777" w:rsidR="00B20359" w:rsidRDefault="00B20359" w:rsidP="00262A74">
            <w:pPr>
              <w:pStyle w:val="TAL"/>
              <w:rPr>
                <w:rFonts w:eastAsiaTheme="minorEastAsia"/>
              </w:rPr>
            </w:pPr>
            <w:r>
              <w:rPr>
                <w:rFonts w:eastAsiaTheme="minorEastAsia"/>
              </w:rPr>
              <w:t>2-5</w:t>
            </w:r>
          </w:p>
        </w:tc>
      </w:tr>
      <w:tr w:rsidR="00B20359" w14:paraId="641F85B6"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14BA1C00"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tcPr>
          <w:p w14:paraId="42D0ECF7" w14:textId="77777777" w:rsidR="00B20359" w:rsidRDefault="00B20359" w:rsidP="00262A74">
            <w:pPr>
              <w:pStyle w:val="TAL"/>
              <w:rPr>
                <w:rFonts w:eastAsiaTheme="minorEastAsia"/>
              </w:rPr>
            </w:pPr>
            <w:r>
              <w:rPr>
                <w:rFonts w:eastAsiaTheme="minorEastAsia"/>
              </w:rPr>
              <w:t>0</w:t>
            </w:r>
          </w:p>
        </w:tc>
      </w:tr>
      <w:tr w:rsidR="00B20359" w14:paraId="7C1C45B7"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85989FC"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tcPr>
          <w:p w14:paraId="0E0F4D7C"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B20359" w14:paraId="58147E50"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3AB7C1C" w14:textId="77777777" w:rsidR="00B20359" w:rsidRDefault="00B20359" w:rsidP="00262A74">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tcPr>
          <w:p w14:paraId="44C5171D"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0C3C05B9" w14:textId="77777777" w:rsidTr="00262A74">
        <w:trPr>
          <w:jc w:val="center"/>
        </w:trPr>
        <w:tc>
          <w:tcPr>
            <w:tcW w:w="7372" w:type="dxa"/>
            <w:gridSpan w:val="2"/>
            <w:tcBorders>
              <w:top w:val="single" w:sz="4" w:space="0" w:color="auto"/>
              <w:left w:val="single" w:sz="4" w:space="0" w:color="auto"/>
              <w:bottom w:val="single" w:sz="4" w:space="0" w:color="auto"/>
              <w:right w:val="single" w:sz="4" w:space="0" w:color="auto"/>
            </w:tcBorders>
          </w:tcPr>
          <w:p w14:paraId="253EA78B"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6FAE4939"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5B440FA" w14:textId="77777777" w:rsidR="00B20359" w:rsidRDefault="00B20359" w:rsidP="00B20359">
      <w:pPr>
        <w:rPr>
          <w:rFonts w:eastAsiaTheme="minorEastAsia"/>
        </w:rPr>
      </w:pPr>
    </w:p>
    <w:p w14:paraId="1F2DAE8F" w14:textId="77777777" w:rsidR="00B20359" w:rsidRDefault="00B20359" w:rsidP="00FB0999">
      <w:pPr>
        <w:pStyle w:val="Heading4"/>
        <w:rPr>
          <w:rFonts w:eastAsiaTheme="minorEastAsia"/>
        </w:rPr>
      </w:pPr>
      <w:bookmarkStart w:id="8597" w:name="_Toc138946700"/>
      <w:bookmarkStart w:id="8598" w:name="_Toc89949474"/>
      <w:bookmarkStart w:id="8599" w:name="_Toc82450437"/>
      <w:bookmarkStart w:id="8600" w:name="_Toc98755863"/>
      <w:bookmarkStart w:id="8601" w:name="_Toc137554957"/>
      <w:bookmarkStart w:id="8602" w:name="_Toc106184384"/>
      <w:bookmarkStart w:id="8603" w:name="_Toc138854019"/>
      <w:bookmarkStart w:id="8604" w:name="_Toc130402406"/>
      <w:bookmarkStart w:id="8605" w:name="_Toc76542455"/>
      <w:bookmarkStart w:id="8606" w:name="_Toc82451085"/>
      <w:bookmarkStart w:id="8607" w:name="_Toc74583642"/>
      <w:bookmarkStart w:id="8608" w:name="_Toc98763455"/>
      <w:bookmarkStart w:id="8609" w:name="_Toc169718967"/>
      <w:bookmarkStart w:id="8610" w:name="_Toc176337524"/>
      <w:bookmarkStart w:id="8611" w:name="_Toc187246614"/>
      <w:r>
        <w:rPr>
          <w:rFonts w:eastAsiaTheme="minorEastAsia"/>
        </w:rPr>
        <w:t>G.1.5.1.6</w:t>
      </w:r>
      <w:r>
        <w:rPr>
          <w:rFonts w:eastAsiaTheme="minorEastAsia"/>
        </w:rPr>
        <w:tab/>
        <w:t>SSB pattern 6 in FR1: SSB allocation for SSB SCS=30 kHz starting from odd SFN</w:t>
      </w:r>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p>
    <w:p w14:paraId="368E619E" w14:textId="77777777" w:rsidR="00B20359" w:rsidRDefault="00B20359" w:rsidP="00B20359">
      <w:pPr>
        <w:pStyle w:val="TH"/>
        <w:rPr>
          <w:rFonts w:eastAsiaTheme="minorEastAsia"/>
        </w:rPr>
      </w:pPr>
      <w:r>
        <w:rPr>
          <w:rFonts w:eastAsiaTheme="minorEastAsia"/>
        </w:rPr>
        <w:t xml:space="preserve">Table G.1.5.1.6-1: SSB.6 FR1: SSB 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B20359" w14:paraId="06A3B44F"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0F43B0AF" w14:textId="77777777" w:rsidR="00B20359" w:rsidRDefault="00B20359" w:rsidP="00262A74">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tcPr>
          <w:p w14:paraId="32DDEB96" w14:textId="77777777" w:rsidR="00B20359" w:rsidRDefault="00B20359" w:rsidP="00262A74">
            <w:pPr>
              <w:pStyle w:val="TAH"/>
              <w:rPr>
                <w:rFonts w:eastAsiaTheme="minorEastAsia"/>
              </w:rPr>
            </w:pPr>
            <w:r>
              <w:rPr>
                <w:rFonts w:eastAsiaTheme="minorEastAsia"/>
              </w:rPr>
              <w:t>Values</w:t>
            </w:r>
          </w:p>
        </w:tc>
      </w:tr>
      <w:tr w:rsidR="00B20359" w14:paraId="516936E5"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5148F3DE" w14:textId="77777777" w:rsidR="00B20359" w:rsidRDefault="00B20359" w:rsidP="00262A74">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tcPr>
          <w:p w14:paraId="76C07C30" w14:textId="77777777" w:rsidR="00B20359" w:rsidRDefault="00B20359" w:rsidP="00262A74">
            <w:pPr>
              <w:pStyle w:val="TAL"/>
              <w:rPr>
                <w:rFonts w:eastAsiaTheme="minorEastAsia"/>
              </w:rPr>
            </w:pPr>
            <w:r>
              <w:rPr>
                <w:rFonts w:eastAsiaTheme="minorEastAsia"/>
              </w:rPr>
              <w:t>30 kHz</w:t>
            </w:r>
          </w:p>
        </w:tc>
      </w:tr>
      <w:tr w:rsidR="00B20359" w14:paraId="6901C77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4C6BD9F7"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tcPr>
          <w:p w14:paraId="6095AC59" w14:textId="77777777" w:rsidR="00B20359" w:rsidRDefault="00B20359" w:rsidP="00262A74">
            <w:pPr>
              <w:pStyle w:val="TAL"/>
              <w:rPr>
                <w:rFonts w:eastAsiaTheme="minorEastAsia"/>
              </w:rPr>
            </w:pPr>
            <w:r>
              <w:rPr>
                <w:rFonts w:eastAsiaTheme="minorEastAsia"/>
              </w:rPr>
              <w:t>20 ms</w:t>
            </w:r>
          </w:p>
        </w:tc>
      </w:tr>
      <w:tr w:rsidR="00B20359" w14:paraId="5A7E024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044D3696" w14:textId="77777777" w:rsidR="00B20359" w:rsidRDefault="00B20359" w:rsidP="00262A74">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tcPr>
          <w:p w14:paraId="2133C7A0" w14:textId="77777777" w:rsidR="00B20359" w:rsidRDefault="00B20359" w:rsidP="00262A74">
            <w:pPr>
              <w:pStyle w:val="TAL"/>
              <w:rPr>
                <w:rFonts w:eastAsiaTheme="minorEastAsia"/>
              </w:rPr>
            </w:pPr>
            <w:r>
              <w:rPr>
                <w:rFonts w:eastAsiaTheme="minorEastAsia"/>
              </w:rPr>
              <w:t>1</w:t>
            </w:r>
          </w:p>
        </w:tc>
      </w:tr>
      <w:tr w:rsidR="00B20359" w14:paraId="4D3DD0C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F29CCEF" w14:textId="77777777" w:rsidR="00B20359" w:rsidRDefault="00B20359" w:rsidP="00262A74">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tcPr>
          <w:p w14:paraId="71A7CBAE" w14:textId="77777777" w:rsidR="00B20359" w:rsidRDefault="00B20359" w:rsidP="00262A74">
            <w:pPr>
              <w:pStyle w:val="TAL"/>
              <w:rPr>
                <w:rFonts w:eastAsiaTheme="minorEastAsia"/>
              </w:rPr>
            </w:pPr>
            <w:r>
              <w:rPr>
                <w:rFonts w:eastAsiaTheme="minorEastAsia"/>
              </w:rPr>
              <w:t>0</w:t>
            </w:r>
          </w:p>
        </w:tc>
      </w:tr>
      <w:tr w:rsidR="00B20359" w14:paraId="2FDAAD1A"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577EC119" w14:textId="77777777" w:rsidR="00B20359" w:rsidRDefault="00B20359" w:rsidP="00262A74">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tcPr>
          <w:p w14:paraId="34C2CA61" w14:textId="77777777" w:rsidR="00B20359" w:rsidRDefault="00B20359" w:rsidP="00262A74">
            <w:pPr>
              <w:pStyle w:val="TAL"/>
              <w:rPr>
                <w:rFonts w:eastAsiaTheme="minorEastAsia"/>
              </w:rPr>
            </w:pPr>
            <w:r>
              <w:rPr>
                <w:rFonts w:eastAsiaTheme="minorEastAsia"/>
              </w:rPr>
              <w:t>4-7 or 2-5</w:t>
            </w:r>
            <w:r>
              <w:rPr>
                <w:rFonts w:eastAsiaTheme="minorEastAsia"/>
                <w:vertAlign w:val="superscript"/>
              </w:rPr>
              <w:t xml:space="preserve"> Note 2</w:t>
            </w:r>
          </w:p>
        </w:tc>
      </w:tr>
      <w:tr w:rsidR="00B20359" w14:paraId="6F82742E"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732F8B52"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tcPr>
          <w:p w14:paraId="0200B092" w14:textId="77777777" w:rsidR="00B20359" w:rsidRDefault="00B20359" w:rsidP="00262A74">
            <w:pPr>
              <w:pStyle w:val="TAL"/>
              <w:rPr>
                <w:rFonts w:eastAsiaTheme="minorEastAsia"/>
              </w:rPr>
            </w:pPr>
            <w:r>
              <w:rPr>
                <w:rFonts w:eastAsiaTheme="minorEastAsia"/>
              </w:rPr>
              <w:t>0</w:t>
            </w:r>
          </w:p>
        </w:tc>
      </w:tr>
      <w:tr w:rsidR="00B20359" w14:paraId="1885FE38"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7AAFE9D1"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tcPr>
          <w:p w14:paraId="49A9F76D"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B20359" w14:paraId="50F5055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7767A37" w14:textId="77777777" w:rsidR="00B20359" w:rsidRDefault="00B20359" w:rsidP="00262A74">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tcPr>
          <w:p w14:paraId="473B81F2"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406F4C4B" w14:textId="77777777" w:rsidTr="00262A74">
        <w:trPr>
          <w:jc w:val="center"/>
        </w:trPr>
        <w:tc>
          <w:tcPr>
            <w:tcW w:w="7515" w:type="dxa"/>
            <w:gridSpan w:val="2"/>
            <w:tcBorders>
              <w:top w:val="single" w:sz="4" w:space="0" w:color="auto"/>
              <w:left w:val="single" w:sz="4" w:space="0" w:color="auto"/>
              <w:bottom w:val="single" w:sz="4" w:space="0" w:color="auto"/>
              <w:right w:val="single" w:sz="4" w:space="0" w:color="auto"/>
            </w:tcBorders>
          </w:tcPr>
          <w:p w14:paraId="62D9DD8C" w14:textId="77777777" w:rsidR="00B20359" w:rsidRDefault="00B20359" w:rsidP="00262A74">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B153DFE" w14:textId="77777777" w:rsidR="00B20359" w:rsidRDefault="00B20359" w:rsidP="00262A74">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8F815F5" w14:textId="77777777" w:rsidR="00B20359" w:rsidRDefault="00B20359" w:rsidP="00262A74">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08CEAF7E" w14:textId="77777777" w:rsidR="00B20359" w:rsidRDefault="00B20359" w:rsidP="00B20359">
      <w:pPr>
        <w:rPr>
          <w:rFonts w:eastAsia="MS Mincho"/>
        </w:rPr>
      </w:pPr>
    </w:p>
    <w:p w14:paraId="7C2F2ADE" w14:textId="77777777" w:rsidR="00B20359" w:rsidRDefault="00B20359" w:rsidP="00FB0999">
      <w:pPr>
        <w:pStyle w:val="Heading3"/>
        <w:rPr>
          <w:rFonts w:eastAsiaTheme="minorEastAsia"/>
        </w:rPr>
      </w:pPr>
      <w:bookmarkStart w:id="8612" w:name="_Toc137554958"/>
      <w:bookmarkStart w:id="8613" w:name="_Toc82450438"/>
      <w:bookmarkStart w:id="8614" w:name="_Toc76542456"/>
      <w:bookmarkStart w:id="8615" w:name="_Toc138946701"/>
      <w:bookmarkStart w:id="8616" w:name="_Toc74583643"/>
      <w:bookmarkStart w:id="8617" w:name="_Toc98763456"/>
      <w:bookmarkStart w:id="8618" w:name="_Toc82451086"/>
      <w:bookmarkStart w:id="8619" w:name="_Toc106184385"/>
      <w:bookmarkStart w:id="8620" w:name="_Toc98755864"/>
      <w:bookmarkStart w:id="8621" w:name="_Toc138854020"/>
      <w:bookmarkStart w:id="8622" w:name="_Toc89949475"/>
      <w:bookmarkStart w:id="8623" w:name="_Toc130402407"/>
      <w:bookmarkStart w:id="8624" w:name="_Toc169718968"/>
      <w:bookmarkStart w:id="8625" w:name="_Toc176337525"/>
      <w:bookmarkStart w:id="8626" w:name="_Toc187246615"/>
      <w:r>
        <w:rPr>
          <w:rFonts w:eastAsiaTheme="minorEastAsia"/>
        </w:rPr>
        <w:lastRenderedPageBreak/>
        <w:t>G.1.5.2</w:t>
      </w:r>
      <w:r>
        <w:rPr>
          <w:rFonts w:eastAsiaTheme="minorEastAsia"/>
        </w:rPr>
        <w:tab/>
        <w:t>SSB Configurations for FR2</w:t>
      </w:r>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p>
    <w:p w14:paraId="388C8C65" w14:textId="77777777" w:rsidR="00B20359" w:rsidRDefault="00B20359" w:rsidP="00FB0999">
      <w:pPr>
        <w:pStyle w:val="Heading4"/>
        <w:rPr>
          <w:rFonts w:eastAsiaTheme="minorEastAsia"/>
        </w:rPr>
      </w:pPr>
      <w:bookmarkStart w:id="8627" w:name="_Toc82450439"/>
      <w:bookmarkStart w:id="8628" w:name="_Toc138946702"/>
      <w:bookmarkStart w:id="8629" w:name="_Toc89949476"/>
      <w:bookmarkStart w:id="8630" w:name="_Toc98763457"/>
      <w:bookmarkStart w:id="8631" w:name="_Toc137554959"/>
      <w:bookmarkStart w:id="8632" w:name="_Toc98755865"/>
      <w:bookmarkStart w:id="8633" w:name="_Toc74583644"/>
      <w:bookmarkStart w:id="8634" w:name="_Toc138854021"/>
      <w:bookmarkStart w:id="8635" w:name="_Toc130402408"/>
      <w:bookmarkStart w:id="8636" w:name="_Toc82451087"/>
      <w:bookmarkStart w:id="8637" w:name="_Toc76542457"/>
      <w:bookmarkStart w:id="8638" w:name="_Toc106184386"/>
      <w:bookmarkStart w:id="8639" w:name="_Toc169718969"/>
      <w:bookmarkStart w:id="8640" w:name="_Toc176337526"/>
      <w:bookmarkStart w:id="8641" w:name="_Toc187246616"/>
      <w:r>
        <w:rPr>
          <w:rFonts w:eastAsiaTheme="minorEastAsia"/>
        </w:rPr>
        <w:t>G.1.5.2.1</w:t>
      </w:r>
      <w:r>
        <w:rPr>
          <w:rFonts w:eastAsiaTheme="minorEastAsia"/>
        </w:rPr>
        <w:tab/>
        <w:t>SSB pattern 1 in FR2: SSB allocation for SSB SCS=120 kHz</w:t>
      </w:r>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p>
    <w:p w14:paraId="02F2E160" w14:textId="77777777" w:rsidR="00B20359" w:rsidRDefault="00B20359" w:rsidP="00B20359">
      <w:pPr>
        <w:pStyle w:val="TH"/>
        <w:rPr>
          <w:rFonts w:eastAsiaTheme="minorEastAsia"/>
        </w:rPr>
      </w:pPr>
      <w:r>
        <w:rPr>
          <w:rFonts w:eastAsiaTheme="minorEastAsia"/>
        </w:rPr>
        <w:t>Table G.1.5.2.1-1: SSB.1 FR2: SSB 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B20359" w14:paraId="7B5AC52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ABCDBD1" w14:textId="77777777" w:rsidR="00B20359" w:rsidRDefault="00B20359" w:rsidP="00262A74">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tcPr>
          <w:p w14:paraId="7A49C6C1" w14:textId="77777777" w:rsidR="00B20359" w:rsidRDefault="00B20359" w:rsidP="00262A74">
            <w:pPr>
              <w:pStyle w:val="TAH"/>
              <w:rPr>
                <w:rFonts w:eastAsiaTheme="minorEastAsia"/>
              </w:rPr>
            </w:pPr>
            <w:r>
              <w:rPr>
                <w:rFonts w:eastAsiaTheme="minorEastAsia"/>
              </w:rPr>
              <w:t>Values</w:t>
            </w:r>
          </w:p>
        </w:tc>
      </w:tr>
      <w:tr w:rsidR="00B20359" w14:paraId="427EB7C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44B8BA4" w14:textId="77777777" w:rsidR="00B20359" w:rsidRDefault="00B20359" w:rsidP="00262A74">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tcPr>
          <w:p w14:paraId="4138FE40" w14:textId="77777777" w:rsidR="00B20359" w:rsidRDefault="00B20359" w:rsidP="00262A74">
            <w:pPr>
              <w:pStyle w:val="TAL"/>
              <w:rPr>
                <w:rFonts w:eastAsiaTheme="minorEastAsia"/>
              </w:rPr>
            </w:pPr>
            <w:r>
              <w:rPr>
                <w:rFonts w:eastAsiaTheme="minorEastAsia"/>
              </w:rPr>
              <w:t>120 kHz</w:t>
            </w:r>
          </w:p>
        </w:tc>
      </w:tr>
      <w:tr w:rsidR="00B20359" w14:paraId="3B5498E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5C9DDE"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tcPr>
          <w:p w14:paraId="062101F4" w14:textId="77777777" w:rsidR="00B20359" w:rsidRDefault="00B20359" w:rsidP="00262A74">
            <w:pPr>
              <w:pStyle w:val="TAL"/>
              <w:rPr>
                <w:rFonts w:eastAsiaTheme="minorEastAsia"/>
              </w:rPr>
            </w:pPr>
            <w:r>
              <w:rPr>
                <w:rFonts w:eastAsiaTheme="minorEastAsia"/>
              </w:rPr>
              <w:t>20 ms</w:t>
            </w:r>
          </w:p>
        </w:tc>
      </w:tr>
      <w:tr w:rsidR="00B20359" w14:paraId="65A35AE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7799BCC" w14:textId="77777777" w:rsidR="00B20359" w:rsidRDefault="00B20359" w:rsidP="00262A74">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tcPr>
          <w:p w14:paraId="4F5AB374" w14:textId="77777777" w:rsidR="00B20359" w:rsidRDefault="00B20359" w:rsidP="00262A74">
            <w:pPr>
              <w:pStyle w:val="TAL"/>
              <w:rPr>
                <w:rFonts w:eastAsiaTheme="minorEastAsia"/>
              </w:rPr>
            </w:pPr>
            <w:r>
              <w:rPr>
                <w:rFonts w:eastAsiaTheme="minorEastAsia"/>
              </w:rPr>
              <w:t>2</w:t>
            </w:r>
          </w:p>
        </w:tc>
      </w:tr>
      <w:tr w:rsidR="00B20359" w14:paraId="71DD596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46E25F9A" w14:textId="77777777" w:rsidR="00B20359" w:rsidRDefault="00B20359" w:rsidP="00262A74">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tcPr>
          <w:p w14:paraId="757A6611" w14:textId="77777777" w:rsidR="00B20359" w:rsidRDefault="00B20359" w:rsidP="00262A74">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tcPr>
          <w:p w14:paraId="73AA932F" w14:textId="77777777" w:rsidR="00B20359" w:rsidRDefault="00B20359" w:rsidP="00262A74">
            <w:pPr>
              <w:pStyle w:val="TAL"/>
              <w:rPr>
                <w:rFonts w:eastAsiaTheme="minorEastAsia"/>
              </w:rPr>
            </w:pPr>
            <w:r>
              <w:rPr>
                <w:rFonts w:eastAsiaTheme="minorEastAsia"/>
              </w:rPr>
              <w:t>1</w:t>
            </w:r>
          </w:p>
        </w:tc>
      </w:tr>
      <w:tr w:rsidR="00B20359" w14:paraId="1C74974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3BB8A7A"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CBC3DDD" w14:textId="77777777" w:rsidR="00B20359" w:rsidRDefault="00B20359" w:rsidP="00262A74">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tcPr>
          <w:p w14:paraId="3C9E356E" w14:textId="77777777" w:rsidR="00B20359" w:rsidRDefault="00B20359" w:rsidP="00262A74">
            <w:pPr>
              <w:pStyle w:val="TAL"/>
              <w:rPr>
                <w:rFonts w:eastAsiaTheme="minorEastAsia"/>
              </w:rPr>
            </w:pPr>
            <w:r>
              <w:rPr>
                <w:rFonts w:eastAsiaTheme="minorEastAsia"/>
              </w:rPr>
              <w:t>8-11</w:t>
            </w:r>
          </w:p>
        </w:tc>
      </w:tr>
      <w:tr w:rsidR="00B20359" w14:paraId="6414F34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FDB475E"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A4DC82C" w14:textId="77777777" w:rsidR="00B20359" w:rsidRDefault="00B20359" w:rsidP="00262A74">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tcPr>
          <w:p w14:paraId="750536D1" w14:textId="77777777" w:rsidR="00B20359" w:rsidRDefault="00B20359" w:rsidP="00262A74">
            <w:pPr>
              <w:pStyle w:val="TAL"/>
              <w:rPr>
                <w:rFonts w:eastAsiaTheme="minorEastAsia"/>
              </w:rPr>
            </w:pPr>
            <w:r>
              <w:rPr>
                <w:rFonts w:eastAsiaTheme="minorEastAsia"/>
              </w:rPr>
              <w:t>0</w:t>
            </w:r>
          </w:p>
        </w:tc>
      </w:tr>
      <w:tr w:rsidR="00B20359" w14:paraId="162E46A8"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C5AE4E"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tcPr>
          <w:p w14:paraId="44BCB310"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7BEC14D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8594658"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tcPr>
          <w:p w14:paraId="63EC50FE"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38857E6D" w14:textId="77777777" w:rsidTr="00262A74">
        <w:trPr>
          <w:jc w:val="center"/>
        </w:trPr>
        <w:tc>
          <w:tcPr>
            <w:tcW w:w="7824" w:type="dxa"/>
            <w:gridSpan w:val="3"/>
            <w:tcBorders>
              <w:top w:val="single" w:sz="4" w:space="0" w:color="auto"/>
              <w:left w:val="single" w:sz="4" w:space="0" w:color="auto"/>
              <w:bottom w:val="single" w:sz="4" w:space="0" w:color="auto"/>
              <w:right w:val="single" w:sz="4" w:space="0" w:color="auto"/>
            </w:tcBorders>
          </w:tcPr>
          <w:p w14:paraId="2AE92E0A"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E9801AF"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44FEBFE" w14:textId="77777777" w:rsidR="00B20359" w:rsidRDefault="00B20359" w:rsidP="00B20359">
      <w:pPr>
        <w:rPr>
          <w:rFonts w:eastAsia="MS Mincho"/>
        </w:rPr>
      </w:pPr>
    </w:p>
    <w:p w14:paraId="391D6BA8" w14:textId="77777777" w:rsidR="00B20359" w:rsidRDefault="00B20359" w:rsidP="00FB0999">
      <w:pPr>
        <w:pStyle w:val="Heading4"/>
        <w:rPr>
          <w:rFonts w:eastAsiaTheme="minorEastAsia"/>
        </w:rPr>
      </w:pPr>
      <w:bookmarkStart w:id="8642" w:name="_Toc137554960"/>
      <w:bookmarkStart w:id="8643" w:name="_Toc82450440"/>
      <w:bookmarkStart w:id="8644" w:name="_Toc98755866"/>
      <w:bookmarkStart w:id="8645" w:name="_Toc138854022"/>
      <w:bookmarkStart w:id="8646" w:name="_Toc76542458"/>
      <w:bookmarkStart w:id="8647" w:name="_Toc138946703"/>
      <w:bookmarkStart w:id="8648" w:name="_Toc106184387"/>
      <w:bookmarkStart w:id="8649" w:name="_Toc74583645"/>
      <w:bookmarkStart w:id="8650" w:name="_Toc98763458"/>
      <w:bookmarkStart w:id="8651" w:name="_Toc82451088"/>
      <w:bookmarkStart w:id="8652" w:name="_Toc89949477"/>
      <w:bookmarkStart w:id="8653" w:name="_Toc130402409"/>
      <w:bookmarkStart w:id="8654" w:name="_Toc169718970"/>
      <w:bookmarkStart w:id="8655" w:name="_Toc176337527"/>
      <w:bookmarkStart w:id="8656" w:name="_Toc187246617"/>
      <w:r>
        <w:rPr>
          <w:rFonts w:eastAsiaTheme="minorEastAsia"/>
        </w:rPr>
        <w:t>G.1.5.2.2</w:t>
      </w:r>
      <w:r>
        <w:rPr>
          <w:rFonts w:eastAsiaTheme="minorEastAsia"/>
        </w:rPr>
        <w:tab/>
        <w:t>SSB pattern 2 in FR2: SSB allocation for SSB SCS=240 kHz</w:t>
      </w:r>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38B7D397" w14:textId="77777777" w:rsidR="00B20359" w:rsidRDefault="00B20359" w:rsidP="00B20359">
      <w:pPr>
        <w:pStyle w:val="TH"/>
        <w:rPr>
          <w:rFonts w:eastAsiaTheme="minorEastAsia"/>
        </w:rPr>
      </w:pPr>
      <w:r>
        <w:rPr>
          <w:rFonts w:eastAsiaTheme="minorEastAsia"/>
        </w:rPr>
        <w:t>Table G.1.5.2.2-1: SSB.2 FR2: SSB 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B20359" w14:paraId="636B7F8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F3D0D3C" w14:textId="77777777" w:rsidR="00B20359" w:rsidRDefault="00B20359" w:rsidP="00262A74">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6431BEA4" w14:textId="77777777" w:rsidR="00B20359" w:rsidRDefault="00B20359" w:rsidP="00262A74">
            <w:pPr>
              <w:pStyle w:val="TAH"/>
              <w:rPr>
                <w:rFonts w:eastAsiaTheme="minorEastAsia"/>
              </w:rPr>
            </w:pPr>
            <w:r>
              <w:rPr>
                <w:rFonts w:eastAsiaTheme="minorEastAsia"/>
              </w:rPr>
              <w:t>Values</w:t>
            </w:r>
          </w:p>
        </w:tc>
      </w:tr>
      <w:tr w:rsidR="00B20359" w14:paraId="74EDD58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E094C98" w14:textId="77777777" w:rsidR="00B20359" w:rsidRDefault="00B20359" w:rsidP="00262A74">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35CC2D2D" w14:textId="77777777" w:rsidR="00B20359" w:rsidRDefault="00B20359" w:rsidP="00262A74">
            <w:pPr>
              <w:pStyle w:val="TAL"/>
              <w:rPr>
                <w:rFonts w:eastAsiaTheme="minorEastAsia"/>
              </w:rPr>
            </w:pPr>
            <w:r>
              <w:rPr>
                <w:rFonts w:eastAsiaTheme="minorEastAsia"/>
              </w:rPr>
              <w:t>240 kHz</w:t>
            </w:r>
          </w:p>
        </w:tc>
      </w:tr>
      <w:tr w:rsidR="00B20359" w14:paraId="4CD3B69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325DFD4"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3F08B9FB" w14:textId="77777777" w:rsidR="00B20359" w:rsidRDefault="00B20359" w:rsidP="00262A74">
            <w:pPr>
              <w:pStyle w:val="TAL"/>
              <w:rPr>
                <w:rFonts w:eastAsiaTheme="minorEastAsia"/>
              </w:rPr>
            </w:pPr>
            <w:r>
              <w:rPr>
                <w:rFonts w:eastAsiaTheme="minorEastAsia"/>
              </w:rPr>
              <w:t>20 ms</w:t>
            </w:r>
          </w:p>
        </w:tc>
      </w:tr>
      <w:tr w:rsidR="00B20359" w14:paraId="16AE747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110819D" w14:textId="77777777" w:rsidR="00B20359" w:rsidRDefault="00B20359" w:rsidP="00262A74">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21495E2C" w14:textId="77777777" w:rsidR="00B20359" w:rsidRDefault="00B20359" w:rsidP="00262A74">
            <w:pPr>
              <w:pStyle w:val="TAL"/>
              <w:rPr>
                <w:rFonts w:eastAsiaTheme="minorEastAsia"/>
              </w:rPr>
            </w:pPr>
            <w:r>
              <w:rPr>
                <w:rFonts w:eastAsiaTheme="minorEastAsia"/>
              </w:rPr>
              <w:t>2</w:t>
            </w:r>
          </w:p>
        </w:tc>
      </w:tr>
      <w:tr w:rsidR="00B20359" w14:paraId="574710C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DB6885E" w14:textId="77777777" w:rsidR="00B20359" w:rsidRDefault="00B20359" w:rsidP="00262A74">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tcPr>
          <w:p w14:paraId="1E9A4C27" w14:textId="77777777" w:rsidR="00B20359" w:rsidRDefault="00B20359" w:rsidP="00262A74">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tcPr>
          <w:p w14:paraId="20682B05" w14:textId="77777777" w:rsidR="00B20359" w:rsidRDefault="00B20359" w:rsidP="00262A74">
            <w:pPr>
              <w:pStyle w:val="TAL"/>
              <w:rPr>
                <w:rFonts w:eastAsiaTheme="minorEastAsia"/>
              </w:rPr>
            </w:pPr>
            <w:r>
              <w:rPr>
                <w:rFonts w:eastAsiaTheme="minorEastAsia"/>
              </w:rPr>
              <w:t>1</w:t>
            </w:r>
          </w:p>
        </w:tc>
      </w:tr>
      <w:tr w:rsidR="00B20359" w14:paraId="6C05978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C5C1B81"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549802F2" w14:textId="77777777" w:rsidR="00B20359" w:rsidRDefault="00B20359" w:rsidP="00262A74">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tcPr>
          <w:p w14:paraId="66B5EB02" w14:textId="77777777" w:rsidR="00B20359" w:rsidRDefault="00B20359" w:rsidP="00262A74">
            <w:pPr>
              <w:pStyle w:val="TAL"/>
              <w:rPr>
                <w:rFonts w:eastAsiaTheme="minorEastAsia"/>
              </w:rPr>
            </w:pPr>
            <w:r>
              <w:rPr>
                <w:rFonts w:eastAsiaTheme="minorEastAsia"/>
              </w:rPr>
              <w:t>12-13, 0-1</w:t>
            </w:r>
          </w:p>
        </w:tc>
      </w:tr>
      <w:tr w:rsidR="00B20359" w14:paraId="2F8A6D6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D93BE50"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17F8BEA2" w14:textId="77777777" w:rsidR="00B20359" w:rsidRDefault="00B20359" w:rsidP="00262A74">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tcPr>
          <w:p w14:paraId="3CB60FD7" w14:textId="77777777" w:rsidR="00B20359" w:rsidRDefault="00B20359" w:rsidP="00262A74">
            <w:pPr>
              <w:pStyle w:val="TAL"/>
              <w:rPr>
                <w:rFonts w:eastAsiaTheme="minorEastAsia"/>
              </w:rPr>
            </w:pPr>
            <w:r>
              <w:rPr>
                <w:rFonts w:eastAsiaTheme="minorEastAsia"/>
              </w:rPr>
              <w:t>0, 1</w:t>
            </w:r>
          </w:p>
        </w:tc>
      </w:tr>
      <w:tr w:rsidR="00B20359" w14:paraId="5B9A84B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C947231"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15EDB737"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51F1439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1E2EC46"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098F1A51"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7112E1B6"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2FBA80C6"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20EAF703"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C6A0916" w14:textId="77777777" w:rsidR="00B20359" w:rsidRDefault="00B20359" w:rsidP="00B20359">
      <w:pPr>
        <w:rPr>
          <w:rFonts w:eastAsia="MS Mincho"/>
        </w:rPr>
      </w:pPr>
    </w:p>
    <w:p w14:paraId="0AEB8882" w14:textId="77777777" w:rsidR="00B20359" w:rsidRDefault="00B20359" w:rsidP="00FB0999">
      <w:pPr>
        <w:pStyle w:val="Heading4"/>
        <w:rPr>
          <w:rFonts w:eastAsiaTheme="minorEastAsia"/>
        </w:rPr>
      </w:pPr>
      <w:bookmarkStart w:id="8657" w:name="_Toc82450441"/>
      <w:bookmarkStart w:id="8658" w:name="_Toc106184388"/>
      <w:bookmarkStart w:id="8659" w:name="_Toc82451089"/>
      <w:bookmarkStart w:id="8660" w:name="_Toc76542459"/>
      <w:bookmarkStart w:id="8661" w:name="_Toc98755867"/>
      <w:bookmarkStart w:id="8662" w:name="_Toc130402410"/>
      <w:bookmarkStart w:id="8663" w:name="_Toc138854023"/>
      <w:bookmarkStart w:id="8664" w:name="_Toc74583646"/>
      <w:bookmarkStart w:id="8665" w:name="_Toc89949478"/>
      <w:bookmarkStart w:id="8666" w:name="_Toc138946704"/>
      <w:bookmarkStart w:id="8667" w:name="_Toc98763459"/>
      <w:bookmarkStart w:id="8668" w:name="_Toc137554961"/>
      <w:bookmarkStart w:id="8669" w:name="_Toc169718971"/>
      <w:bookmarkStart w:id="8670" w:name="_Toc176337528"/>
      <w:bookmarkStart w:id="8671" w:name="_Toc187246618"/>
      <w:r>
        <w:rPr>
          <w:rFonts w:eastAsiaTheme="minorEastAsia"/>
        </w:rPr>
        <w:t>G.1.5.2.3</w:t>
      </w:r>
      <w:r>
        <w:rPr>
          <w:rFonts w:eastAsiaTheme="minorEastAsia"/>
        </w:rPr>
        <w:tab/>
        <w:t>SSB pattern 3 in FR2: SSB allocation for SSB SCS=120 kHz</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p>
    <w:p w14:paraId="08E08BEB" w14:textId="77777777" w:rsidR="00B20359" w:rsidRDefault="00B20359" w:rsidP="00B20359">
      <w:pPr>
        <w:pStyle w:val="TH"/>
        <w:rPr>
          <w:rFonts w:eastAsiaTheme="minorEastAsia"/>
        </w:rPr>
      </w:pPr>
      <w:r>
        <w:rPr>
          <w:rFonts w:eastAsiaTheme="minorEastAsia"/>
        </w:rPr>
        <w:t>Table G.1.5.2.3-1: SSB.3 FR2: SSB 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B20359" w14:paraId="43BBAFE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9645BB0" w14:textId="77777777" w:rsidR="00B20359" w:rsidRDefault="00B20359" w:rsidP="00262A74">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tcPr>
          <w:p w14:paraId="0A1E33F3" w14:textId="77777777" w:rsidR="00B20359" w:rsidRDefault="00B20359" w:rsidP="00262A74">
            <w:pPr>
              <w:pStyle w:val="TAH"/>
              <w:rPr>
                <w:rFonts w:eastAsiaTheme="minorEastAsia"/>
              </w:rPr>
            </w:pPr>
            <w:r>
              <w:rPr>
                <w:rFonts w:eastAsiaTheme="minorEastAsia"/>
              </w:rPr>
              <w:t>Values</w:t>
            </w:r>
          </w:p>
        </w:tc>
      </w:tr>
      <w:tr w:rsidR="00B20359" w14:paraId="040BE99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589E85" w14:textId="77777777" w:rsidR="00B20359" w:rsidRDefault="00B20359" w:rsidP="00262A74">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tcPr>
          <w:p w14:paraId="6CC6071E" w14:textId="77777777" w:rsidR="00B20359" w:rsidRDefault="00B20359" w:rsidP="00262A74">
            <w:pPr>
              <w:pStyle w:val="TAL"/>
              <w:rPr>
                <w:rFonts w:eastAsiaTheme="minorEastAsia"/>
              </w:rPr>
            </w:pPr>
            <w:r>
              <w:rPr>
                <w:rFonts w:eastAsiaTheme="minorEastAsia"/>
              </w:rPr>
              <w:t>120 kHz</w:t>
            </w:r>
          </w:p>
        </w:tc>
      </w:tr>
      <w:tr w:rsidR="00B20359" w14:paraId="34A2300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80CD152"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tcPr>
          <w:p w14:paraId="7EC7089B" w14:textId="77777777" w:rsidR="00B20359" w:rsidRDefault="00B20359" w:rsidP="00262A74">
            <w:pPr>
              <w:pStyle w:val="TAL"/>
              <w:rPr>
                <w:rFonts w:eastAsiaTheme="minorEastAsia"/>
              </w:rPr>
            </w:pPr>
            <w:r>
              <w:rPr>
                <w:rFonts w:eastAsiaTheme="minorEastAsia"/>
              </w:rPr>
              <w:t>20 ms</w:t>
            </w:r>
          </w:p>
        </w:tc>
      </w:tr>
      <w:tr w:rsidR="00B20359" w14:paraId="5E360E8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4D18360F" w14:textId="77777777" w:rsidR="00B20359" w:rsidRDefault="00B20359" w:rsidP="00262A74">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tcPr>
          <w:p w14:paraId="34DEB0EC" w14:textId="77777777" w:rsidR="00B20359" w:rsidRDefault="00B20359" w:rsidP="00262A74">
            <w:pPr>
              <w:pStyle w:val="TAL"/>
              <w:rPr>
                <w:rFonts w:eastAsiaTheme="minorEastAsia"/>
              </w:rPr>
            </w:pPr>
            <w:r>
              <w:rPr>
                <w:rFonts w:eastAsiaTheme="minorEastAsia"/>
              </w:rPr>
              <w:t>1</w:t>
            </w:r>
          </w:p>
        </w:tc>
      </w:tr>
      <w:tr w:rsidR="00B20359" w14:paraId="30BF35C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AD8EF45" w14:textId="77777777" w:rsidR="00B20359" w:rsidRDefault="00B20359" w:rsidP="00262A74">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tcPr>
          <w:p w14:paraId="4F5FFECF" w14:textId="77777777" w:rsidR="00B20359" w:rsidRDefault="00B20359" w:rsidP="00262A74">
            <w:pPr>
              <w:pStyle w:val="TAL"/>
              <w:rPr>
                <w:rFonts w:eastAsiaTheme="minorEastAsia"/>
              </w:rPr>
            </w:pPr>
            <w:r>
              <w:rPr>
                <w:rFonts w:eastAsiaTheme="minorEastAsia"/>
              </w:rPr>
              <w:t>0</w:t>
            </w:r>
          </w:p>
        </w:tc>
      </w:tr>
      <w:tr w:rsidR="00B20359" w14:paraId="7D90A20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27DC577"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1E0D4158" w14:textId="77777777" w:rsidR="00B20359" w:rsidRDefault="00B20359" w:rsidP="00262A74">
            <w:pPr>
              <w:pStyle w:val="TAL"/>
              <w:rPr>
                <w:rFonts w:eastAsiaTheme="minorEastAsia"/>
              </w:rPr>
            </w:pPr>
            <w:r>
              <w:rPr>
                <w:rFonts w:eastAsiaTheme="minorEastAsia"/>
              </w:rPr>
              <w:t>4-7</w:t>
            </w:r>
          </w:p>
        </w:tc>
      </w:tr>
      <w:tr w:rsidR="00B20359" w14:paraId="29E0E869"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0A42D26"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2564DF8D" w14:textId="77777777" w:rsidR="00B20359" w:rsidRDefault="00B20359" w:rsidP="00262A74">
            <w:pPr>
              <w:pStyle w:val="TAL"/>
              <w:rPr>
                <w:rFonts w:eastAsiaTheme="minorEastAsia"/>
              </w:rPr>
            </w:pPr>
            <w:r>
              <w:rPr>
                <w:rFonts w:eastAsiaTheme="minorEastAsia"/>
              </w:rPr>
              <w:t>0</w:t>
            </w:r>
          </w:p>
        </w:tc>
      </w:tr>
      <w:tr w:rsidR="00B20359" w14:paraId="5C18275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440C2DC"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tcPr>
          <w:p w14:paraId="33804D09"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5D1BEB2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5A9081F"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tcPr>
          <w:p w14:paraId="60A961DB"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43620D18" w14:textId="77777777" w:rsidTr="00262A74">
        <w:trPr>
          <w:jc w:val="center"/>
        </w:trPr>
        <w:tc>
          <w:tcPr>
            <w:tcW w:w="7824" w:type="dxa"/>
            <w:gridSpan w:val="2"/>
            <w:tcBorders>
              <w:top w:val="single" w:sz="4" w:space="0" w:color="auto"/>
              <w:left w:val="single" w:sz="4" w:space="0" w:color="auto"/>
              <w:bottom w:val="single" w:sz="4" w:space="0" w:color="auto"/>
              <w:right w:val="single" w:sz="4" w:space="0" w:color="auto"/>
            </w:tcBorders>
          </w:tcPr>
          <w:p w14:paraId="1319BDF2"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5D98A0EA"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39D34A0" w14:textId="77777777" w:rsidR="00B20359" w:rsidRDefault="00B20359" w:rsidP="00B20359">
      <w:pPr>
        <w:rPr>
          <w:rFonts w:eastAsia="MS Mincho"/>
        </w:rPr>
      </w:pPr>
    </w:p>
    <w:p w14:paraId="60F8AEF9" w14:textId="77777777" w:rsidR="00B20359" w:rsidRDefault="00B20359" w:rsidP="00FB0999">
      <w:pPr>
        <w:pStyle w:val="Heading4"/>
        <w:rPr>
          <w:rFonts w:eastAsiaTheme="minorEastAsia"/>
        </w:rPr>
      </w:pPr>
      <w:bookmarkStart w:id="8672" w:name="_Toc82450442"/>
      <w:bookmarkStart w:id="8673" w:name="_Toc98763460"/>
      <w:bookmarkStart w:id="8674" w:name="_Toc74583647"/>
      <w:bookmarkStart w:id="8675" w:name="_Toc89949479"/>
      <w:bookmarkStart w:id="8676" w:name="_Toc138854024"/>
      <w:bookmarkStart w:id="8677" w:name="_Toc137554962"/>
      <w:bookmarkStart w:id="8678" w:name="_Toc98755868"/>
      <w:bookmarkStart w:id="8679" w:name="_Toc76542460"/>
      <w:bookmarkStart w:id="8680" w:name="_Toc130402411"/>
      <w:bookmarkStart w:id="8681" w:name="_Toc138946705"/>
      <w:bookmarkStart w:id="8682" w:name="_Toc82451090"/>
      <w:bookmarkStart w:id="8683" w:name="_Toc106184389"/>
      <w:bookmarkStart w:id="8684" w:name="_Toc169718972"/>
      <w:bookmarkStart w:id="8685" w:name="_Toc176337529"/>
      <w:bookmarkStart w:id="8686" w:name="_Toc187246619"/>
      <w:r>
        <w:rPr>
          <w:rFonts w:eastAsiaTheme="minorEastAsia"/>
        </w:rPr>
        <w:lastRenderedPageBreak/>
        <w:t>G.1.5.2.4</w:t>
      </w:r>
      <w:r>
        <w:rPr>
          <w:rFonts w:eastAsiaTheme="minorEastAsia"/>
        </w:rPr>
        <w:tab/>
        <w:t>SSB pattern 4 in FR2: SSB allocation for SSB SCS=240 kHz</w:t>
      </w:r>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p>
    <w:p w14:paraId="3F5D5FEC" w14:textId="77777777" w:rsidR="00B20359" w:rsidRDefault="00B20359" w:rsidP="00B20359">
      <w:pPr>
        <w:pStyle w:val="TH"/>
        <w:rPr>
          <w:rFonts w:eastAsiaTheme="minorEastAsia"/>
        </w:rPr>
      </w:pPr>
      <w:r>
        <w:rPr>
          <w:rFonts w:eastAsiaTheme="minorEastAsia"/>
        </w:rPr>
        <w:t>Table G.1.5.2.4-1: SSB.4 FR2: SSB 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B20359" w14:paraId="6461EC1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C35B5ED" w14:textId="77777777" w:rsidR="00B20359" w:rsidRDefault="00B20359" w:rsidP="00262A74">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tcPr>
          <w:p w14:paraId="33913318" w14:textId="77777777" w:rsidR="00B20359" w:rsidRDefault="00B20359" w:rsidP="00262A74">
            <w:pPr>
              <w:pStyle w:val="TAH"/>
              <w:rPr>
                <w:rFonts w:eastAsiaTheme="minorEastAsia"/>
              </w:rPr>
            </w:pPr>
            <w:r>
              <w:rPr>
                <w:rFonts w:eastAsiaTheme="minorEastAsia"/>
              </w:rPr>
              <w:t>Values</w:t>
            </w:r>
          </w:p>
        </w:tc>
      </w:tr>
      <w:tr w:rsidR="00B20359" w14:paraId="6A436EE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BAA4BE7" w14:textId="77777777" w:rsidR="00B20359" w:rsidRDefault="00B20359" w:rsidP="00262A74">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tcPr>
          <w:p w14:paraId="6F2E9CD4" w14:textId="77777777" w:rsidR="00B20359" w:rsidRDefault="00B20359" w:rsidP="00262A74">
            <w:pPr>
              <w:pStyle w:val="TAL"/>
              <w:rPr>
                <w:rFonts w:eastAsiaTheme="minorEastAsia"/>
              </w:rPr>
            </w:pPr>
            <w:r>
              <w:rPr>
                <w:rFonts w:eastAsiaTheme="minorEastAsia"/>
              </w:rPr>
              <w:t>240 kHz</w:t>
            </w:r>
          </w:p>
        </w:tc>
      </w:tr>
      <w:tr w:rsidR="00B20359" w14:paraId="24DC7B6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8022707"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tcPr>
          <w:p w14:paraId="459FF73B" w14:textId="77777777" w:rsidR="00B20359" w:rsidRDefault="00B20359" w:rsidP="00262A74">
            <w:pPr>
              <w:pStyle w:val="TAL"/>
              <w:rPr>
                <w:rFonts w:eastAsiaTheme="minorEastAsia"/>
              </w:rPr>
            </w:pPr>
            <w:r>
              <w:rPr>
                <w:rFonts w:eastAsiaTheme="minorEastAsia"/>
              </w:rPr>
              <w:t>20 ms</w:t>
            </w:r>
          </w:p>
        </w:tc>
      </w:tr>
      <w:tr w:rsidR="00B20359" w14:paraId="62FB51ED"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97730FA" w14:textId="77777777" w:rsidR="00B20359" w:rsidRDefault="00B20359" w:rsidP="00262A74">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tcPr>
          <w:p w14:paraId="2C9ECBC0" w14:textId="77777777" w:rsidR="00B20359" w:rsidRDefault="00B20359" w:rsidP="00262A74">
            <w:pPr>
              <w:pStyle w:val="TAL"/>
              <w:rPr>
                <w:rFonts w:eastAsiaTheme="minorEastAsia"/>
              </w:rPr>
            </w:pPr>
            <w:r>
              <w:rPr>
                <w:rFonts w:eastAsiaTheme="minorEastAsia"/>
              </w:rPr>
              <w:t>1</w:t>
            </w:r>
          </w:p>
        </w:tc>
      </w:tr>
      <w:tr w:rsidR="00B20359" w14:paraId="04101A4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E82CE62" w14:textId="77777777" w:rsidR="00B20359" w:rsidRDefault="00B20359" w:rsidP="00262A74">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tcPr>
          <w:p w14:paraId="5B3464E9" w14:textId="77777777" w:rsidR="00B20359" w:rsidRDefault="00B20359" w:rsidP="00262A74">
            <w:pPr>
              <w:pStyle w:val="TAL"/>
              <w:rPr>
                <w:rFonts w:eastAsiaTheme="minorEastAsia"/>
              </w:rPr>
            </w:pPr>
            <w:r>
              <w:rPr>
                <w:rFonts w:eastAsiaTheme="minorEastAsia"/>
              </w:rPr>
              <w:t>0</w:t>
            </w:r>
          </w:p>
        </w:tc>
      </w:tr>
      <w:tr w:rsidR="00B20359" w14:paraId="4AFA1AF7"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8CD1B9D"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tcPr>
          <w:p w14:paraId="6FA93F9B" w14:textId="77777777" w:rsidR="00B20359" w:rsidRDefault="00B20359" w:rsidP="00262A74">
            <w:pPr>
              <w:pStyle w:val="TAL"/>
              <w:rPr>
                <w:rFonts w:eastAsiaTheme="minorEastAsia"/>
              </w:rPr>
            </w:pPr>
            <w:r>
              <w:rPr>
                <w:rFonts w:eastAsiaTheme="minorEastAsia"/>
              </w:rPr>
              <w:t>8-11</w:t>
            </w:r>
          </w:p>
        </w:tc>
      </w:tr>
      <w:tr w:rsidR="00B20359" w14:paraId="293AEA28"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7E940BB"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tcPr>
          <w:p w14:paraId="4A653F51" w14:textId="77777777" w:rsidR="00B20359" w:rsidRDefault="00B20359" w:rsidP="00262A74">
            <w:pPr>
              <w:pStyle w:val="TAL"/>
              <w:rPr>
                <w:rFonts w:eastAsiaTheme="minorEastAsia"/>
              </w:rPr>
            </w:pPr>
            <w:r>
              <w:rPr>
                <w:rFonts w:eastAsiaTheme="minorEastAsia"/>
              </w:rPr>
              <w:t>0</w:t>
            </w:r>
          </w:p>
        </w:tc>
      </w:tr>
      <w:tr w:rsidR="00B20359" w14:paraId="5EEE17B1"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435D14E"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tcPr>
          <w:p w14:paraId="2FAB6FD5"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32D1436D"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F0FCEEB"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tcPr>
          <w:p w14:paraId="4C82039C"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42E0450A" w14:textId="77777777" w:rsidTr="00262A74">
        <w:trPr>
          <w:jc w:val="center"/>
        </w:trPr>
        <w:tc>
          <w:tcPr>
            <w:tcW w:w="7860" w:type="dxa"/>
            <w:gridSpan w:val="2"/>
            <w:tcBorders>
              <w:top w:val="single" w:sz="4" w:space="0" w:color="auto"/>
              <w:left w:val="single" w:sz="4" w:space="0" w:color="auto"/>
              <w:bottom w:val="single" w:sz="4" w:space="0" w:color="auto"/>
              <w:right w:val="single" w:sz="4" w:space="0" w:color="auto"/>
            </w:tcBorders>
          </w:tcPr>
          <w:p w14:paraId="21147894"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9628049"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30C56647" w14:textId="77777777" w:rsidR="00B20359" w:rsidRDefault="00B20359" w:rsidP="00B20359">
      <w:pPr>
        <w:rPr>
          <w:rFonts w:eastAsia="MS Mincho"/>
        </w:rPr>
      </w:pPr>
    </w:p>
    <w:p w14:paraId="1FF17CE0" w14:textId="77777777" w:rsidR="00B20359" w:rsidRDefault="00B20359" w:rsidP="00FB0999">
      <w:pPr>
        <w:pStyle w:val="Heading4"/>
        <w:rPr>
          <w:rFonts w:eastAsiaTheme="minorEastAsia"/>
        </w:rPr>
      </w:pPr>
      <w:bookmarkStart w:id="8687" w:name="_Toc98755869"/>
      <w:bookmarkStart w:id="8688" w:name="_Toc138854025"/>
      <w:bookmarkStart w:id="8689" w:name="_Toc76542461"/>
      <w:bookmarkStart w:id="8690" w:name="_Toc89949480"/>
      <w:bookmarkStart w:id="8691" w:name="_Toc106184390"/>
      <w:bookmarkStart w:id="8692" w:name="_Toc137554963"/>
      <w:bookmarkStart w:id="8693" w:name="_Toc130402412"/>
      <w:bookmarkStart w:id="8694" w:name="_Toc138946706"/>
      <w:bookmarkStart w:id="8695" w:name="_Toc82450443"/>
      <w:bookmarkStart w:id="8696" w:name="_Toc74583648"/>
      <w:bookmarkStart w:id="8697" w:name="_Toc82451091"/>
      <w:bookmarkStart w:id="8698" w:name="_Toc98763461"/>
      <w:bookmarkStart w:id="8699" w:name="_Toc169718973"/>
      <w:bookmarkStart w:id="8700" w:name="_Toc176337530"/>
      <w:bookmarkStart w:id="8701" w:name="_Toc187246620"/>
      <w:r>
        <w:rPr>
          <w:rFonts w:eastAsiaTheme="minorEastAsia"/>
        </w:rPr>
        <w:t>G.1.5.2.5</w:t>
      </w:r>
      <w:r>
        <w:rPr>
          <w:rFonts w:eastAsiaTheme="minorEastAsia"/>
        </w:rPr>
        <w:tab/>
        <w:t>SSB pattern 5 in FR2: SSB allocation for SSB SCS=120 kHz</w:t>
      </w:r>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p>
    <w:p w14:paraId="0E505101" w14:textId="77777777" w:rsidR="00B20359" w:rsidRDefault="00B20359" w:rsidP="00B20359">
      <w:pPr>
        <w:pStyle w:val="TH"/>
        <w:rPr>
          <w:rFonts w:eastAsiaTheme="minorEastAsia"/>
        </w:rPr>
      </w:pPr>
      <w:r>
        <w:rPr>
          <w:rFonts w:eastAsiaTheme="minorEastAsia"/>
        </w:rPr>
        <w:t>Table G.1.5.2.5-1: SSB.5 FR2: SSB 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B20359" w14:paraId="3F2FC044"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A404C9C" w14:textId="77777777" w:rsidR="00B20359" w:rsidRDefault="00B20359" w:rsidP="00262A74">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tcPr>
          <w:p w14:paraId="4FC7CDD2" w14:textId="77777777" w:rsidR="00B20359" w:rsidRDefault="00B20359" w:rsidP="00262A74">
            <w:pPr>
              <w:pStyle w:val="TAH"/>
              <w:rPr>
                <w:rFonts w:eastAsiaTheme="minorEastAsia"/>
              </w:rPr>
            </w:pPr>
            <w:r>
              <w:rPr>
                <w:rFonts w:eastAsiaTheme="minorEastAsia"/>
              </w:rPr>
              <w:t>Values</w:t>
            </w:r>
          </w:p>
        </w:tc>
      </w:tr>
      <w:tr w:rsidR="00B20359" w14:paraId="02C78DD9"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5EFB56A" w14:textId="77777777" w:rsidR="00B20359" w:rsidRDefault="00B20359" w:rsidP="00262A74">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tcPr>
          <w:p w14:paraId="780F6CA2" w14:textId="77777777" w:rsidR="00B20359" w:rsidRDefault="00B20359" w:rsidP="00262A74">
            <w:pPr>
              <w:pStyle w:val="TAL"/>
              <w:rPr>
                <w:rFonts w:eastAsiaTheme="minorEastAsia"/>
              </w:rPr>
            </w:pPr>
            <w:r>
              <w:rPr>
                <w:rFonts w:eastAsiaTheme="minorEastAsia"/>
              </w:rPr>
              <w:t>120 kHz</w:t>
            </w:r>
          </w:p>
        </w:tc>
      </w:tr>
      <w:tr w:rsidR="00B20359" w14:paraId="383358F7"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C996F36"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tcPr>
          <w:p w14:paraId="654C38FE" w14:textId="77777777" w:rsidR="00B20359" w:rsidRDefault="00B20359" w:rsidP="00262A74">
            <w:pPr>
              <w:pStyle w:val="TAL"/>
              <w:rPr>
                <w:rFonts w:eastAsiaTheme="minorEastAsia"/>
              </w:rPr>
            </w:pPr>
            <w:r>
              <w:rPr>
                <w:rFonts w:eastAsiaTheme="minorEastAsia"/>
              </w:rPr>
              <w:t>20 ms</w:t>
            </w:r>
          </w:p>
        </w:tc>
      </w:tr>
      <w:tr w:rsidR="00B20359" w14:paraId="42A6BC0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4E8DCC4" w14:textId="77777777" w:rsidR="00B20359" w:rsidRDefault="00B20359" w:rsidP="00262A74">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tcPr>
          <w:p w14:paraId="146A074C" w14:textId="77777777" w:rsidR="00B20359" w:rsidRDefault="00B20359" w:rsidP="00262A74">
            <w:pPr>
              <w:pStyle w:val="TAL"/>
              <w:rPr>
                <w:rFonts w:eastAsiaTheme="minorEastAsia"/>
              </w:rPr>
            </w:pPr>
            <w:r>
              <w:rPr>
                <w:rFonts w:eastAsiaTheme="minorEastAsia"/>
              </w:rPr>
              <w:t>2</w:t>
            </w:r>
          </w:p>
        </w:tc>
      </w:tr>
      <w:tr w:rsidR="00B20359" w14:paraId="68B89254"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1878AEC" w14:textId="77777777" w:rsidR="00B20359" w:rsidRDefault="00B20359" w:rsidP="00262A74">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tcPr>
          <w:p w14:paraId="17E92C52" w14:textId="77777777" w:rsidR="00B20359" w:rsidRDefault="00B20359" w:rsidP="00262A74">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tcPr>
          <w:p w14:paraId="6755FC2F" w14:textId="77777777" w:rsidR="00B20359" w:rsidRDefault="00B20359" w:rsidP="00262A74">
            <w:pPr>
              <w:pStyle w:val="TAL"/>
              <w:rPr>
                <w:rFonts w:eastAsiaTheme="minorEastAsia"/>
              </w:rPr>
            </w:pPr>
            <w:r>
              <w:rPr>
                <w:rFonts w:eastAsiaTheme="minorEastAsia"/>
              </w:rPr>
              <w:t>3</w:t>
            </w:r>
          </w:p>
        </w:tc>
      </w:tr>
      <w:tr w:rsidR="00B20359" w14:paraId="62CDDA4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BD29901"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294471D6" w14:textId="77777777" w:rsidR="00B20359" w:rsidRDefault="00B20359" w:rsidP="00262A74">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tcPr>
          <w:p w14:paraId="41CFFA9B" w14:textId="77777777" w:rsidR="00B20359" w:rsidRDefault="00B20359" w:rsidP="00262A74">
            <w:pPr>
              <w:pStyle w:val="TAL"/>
              <w:rPr>
                <w:rFonts w:eastAsiaTheme="minorEastAsia"/>
              </w:rPr>
            </w:pPr>
            <w:r>
              <w:rPr>
                <w:rFonts w:eastAsiaTheme="minorEastAsia"/>
              </w:rPr>
              <w:t>6-9</w:t>
            </w:r>
          </w:p>
        </w:tc>
      </w:tr>
      <w:tr w:rsidR="00B20359" w14:paraId="7281916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E3CE5EA"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14CF3FC" w14:textId="77777777" w:rsidR="00B20359" w:rsidRDefault="00B20359" w:rsidP="00262A74">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tcPr>
          <w:p w14:paraId="1038EA4F" w14:textId="77777777" w:rsidR="00B20359" w:rsidRDefault="00B20359" w:rsidP="00262A74">
            <w:pPr>
              <w:pStyle w:val="TAL"/>
              <w:rPr>
                <w:rFonts w:eastAsiaTheme="minorEastAsia"/>
              </w:rPr>
            </w:pPr>
            <w:r>
              <w:rPr>
                <w:rFonts w:eastAsiaTheme="minorEastAsia"/>
              </w:rPr>
              <w:t>1</w:t>
            </w:r>
          </w:p>
        </w:tc>
      </w:tr>
      <w:tr w:rsidR="00B20359" w14:paraId="542D0EB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FB4A2F7"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tcPr>
          <w:p w14:paraId="7FDCC98C"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64FE8D8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F9B9E36"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tcPr>
          <w:p w14:paraId="70115BE0"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2F24D4E1" w14:textId="77777777" w:rsidTr="00262A74">
        <w:trPr>
          <w:jc w:val="center"/>
        </w:trPr>
        <w:tc>
          <w:tcPr>
            <w:tcW w:w="7824" w:type="dxa"/>
            <w:gridSpan w:val="3"/>
            <w:tcBorders>
              <w:top w:val="single" w:sz="4" w:space="0" w:color="auto"/>
              <w:left w:val="single" w:sz="4" w:space="0" w:color="auto"/>
              <w:bottom w:val="single" w:sz="4" w:space="0" w:color="auto"/>
              <w:right w:val="single" w:sz="4" w:space="0" w:color="auto"/>
            </w:tcBorders>
          </w:tcPr>
          <w:p w14:paraId="1489005D"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6DFB4B8"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33079401" w14:textId="77777777" w:rsidR="00B20359" w:rsidRDefault="00B20359" w:rsidP="00B20359">
      <w:pPr>
        <w:rPr>
          <w:rFonts w:eastAsia="MS Mincho"/>
        </w:rPr>
      </w:pPr>
    </w:p>
    <w:p w14:paraId="44C5C327" w14:textId="77777777" w:rsidR="00B20359" w:rsidRDefault="00B20359" w:rsidP="00FB0999">
      <w:pPr>
        <w:pStyle w:val="Heading4"/>
        <w:rPr>
          <w:rFonts w:eastAsiaTheme="minorEastAsia"/>
        </w:rPr>
      </w:pPr>
      <w:bookmarkStart w:id="8702" w:name="_Toc106184391"/>
      <w:bookmarkStart w:id="8703" w:name="_Toc82451092"/>
      <w:bookmarkStart w:id="8704" w:name="_Toc130402413"/>
      <w:bookmarkStart w:id="8705" w:name="_Toc98755870"/>
      <w:bookmarkStart w:id="8706" w:name="_Toc82450444"/>
      <w:bookmarkStart w:id="8707" w:name="_Toc138946707"/>
      <w:bookmarkStart w:id="8708" w:name="_Toc74583649"/>
      <w:bookmarkStart w:id="8709" w:name="_Toc98763462"/>
      <w:bookmarkStart w:id="8710" w:name="_Toc89949481"/>
      <w:bookmarkStart w:id="8711" w:name="_Toc76542462"/>
      <w:bookmarkStart w:id="8712" w:name="_Toc138854026"/>
      <w:bookmarkStart w:id="8713" w:name="_Toc137554964"/>
      <w:bookmarkStart w:id="8714" w:name="_Toc169718974"/>
      <w:bookmarkStart w:id="8715" w:name="_Toc176337531"/>
      <w:bookmarkStart w:id="8716" w:name="_Toc187246621"/>
      <w:r>
        <w:rPr>
          <w:rFonts w:eastAsiaTheme="minorEastAsia"/>
        </w:rPr>
        <w:t>G.1.5.2.6</w:t>
      </w:r>
      <w:r>
        <w:rPr>
          <w:rFonts w:eastAsiaTheme="minorEastAsia"/>
        </w:rPr>
        <w:tab/>
        <w:t>SSB pattern 6 in FR2: SSB allocation for SSB SCS=240 kHz</w:t>
      </w:r>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p>
    <w:p w14:paraId="71DC925F" w14:textId="77777777" w:rsidR="00B20359" w:rsidRDefault="00B20359" w:rsidP="00B20359">
      <w:pPr>
        <w:pStyle w:val="TH"/>
        <w:rPr>
          <w:rFonts w:eastAsiaTheme="minorEastAsia"/>
        </w:rPr>
      </w:pPr>
      <w:r>
        <w:rPr>
          <w:rFonts w:eastAsiaTheme="minorEastAsia"/>
        </w:rPr>
        <w:t>Table G.1.5.2.6-1: SSB.6 FR2: SSB 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B20359" w14:paraId="7B7181DA"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5E8333C" w14:textId="77777777" w:rsidR="00B20359" w:rsidRDefault="00B20359" w:rsidP="00262A74">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28024DDB" w14:textId="77777777" w:rsidR="00B20359" w:rsidRDefault="00B20359" w:rsidP="00262A74">
            <w:pPr>
              <w:pStyle w:val="TAH"/>
              <w:rPr>
                <w:rFonts w:eastAsiaTheme="minorEastAsia"/>
              </w:rPr>
            </w:pPr>
            <w:r>
              <w:rPr>
                <w:rFonts w:eastAsiaTheme="minorEastAsia"/>
              </w:rPr>
              <w:t>Values</w:t>
            </w:r>
          </w:p>
        </w:tc>
      </w:tr>
      <w:tr w:rsidR="00B20359" w14:paraId="5F7D93F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4C8F8A58" w14:textId="77777777" w:rsidR="00B20359" w:rsidRDefault="00B20359" w:rsidP="00262A74">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39BB3F71" w14:textId="77777777" w:rsidR="00B20359" w:rsidRDefault="00B20359" w:rsidP="00262A74">
            <w:pPr>
              <w:pStyle w:val="TAL"/>
              <w:rPr>
                <w:rFonts w:eastAsiaTheme="minorEastAsia"/>
              </w:rPr>
            </w:pPr>
            <w:r>
              <w:rPr>
                <w:rFonts w:eastAsiaTheme="minorEastAsia"/>
              </w:rPr>
              <w:t>240 kHz</w:t>
            </w:r>
          </w:p>
        </w:tc>
      </w:tr>
      <w:tr w:rsidR="00B20359" w14:paraId="22BFC68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FA324C1"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60C5E3C4" w14:textId="77777777" w:rsidR="00B20359" w:rsidRDefault="00B20359" w:rsidP="00262A74">
            <w:pPr>
              <w:pStyle w:val="TAL"/>
              <w:rPr>
                <w:rFonts w:eastAsiaTheme="minorEastAsia"/>
              </w:rPr>
            </w:pPr>
            <w:r>
              <w:rPr>
                <w:rFonts w:eastAsiaTheme="minorEastAsia"/>
              </w:rPr>
              <w:t>20 ms</w:t>
            </w:r>
          </w:p>
        </w:tc>
      </w:tr>
      <w:tr w:rsidR="00B20359" w14:paraId="3FF340A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22FC0DF" w14:textId="77777777" w:rsidR="00B20359" w:rsidRDefault="00B20359" w:rsidP="00262A74">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6D06FBB5" w14:textId="77777777" w:rsidR="00B20359" w:rsidRDefault="00B20359" w:rsidP="00262A74">
            <w:pPr>
              <w:pStyle w:val="TAL"/>
              <w:rPr>
                <w:rFonts w:eastAsiaTheme="minorEastAsia"/>
              </w:rPr>
            </w:pPr>
            <w:r>
              <w:rPr>
                <w:rFonts w:eastAsiaTheme="minorEastAsia"/>
              </w:rPr>
              <w:t>2</w:t>
            </w:r>
          </w:p>
        </w:tc>
      </w:tr>
      <w:tr w:rsidR="00B20359" w14:paraId="19E167F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203D760" w14:textId="77777777" w:rsidR="00B20359" w:rsidRDefault="00B20359" w:rsidP="00262A74">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tcPr>
          <w:p w14:paraId="186A6B20" w14:textId="77777777" w:rsidR="00B20359" w:rsidRDefault="00B20359" w:rsidP="00262A74">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tcPr>
          <w:p w14:paraId="459C57CF" w14:textId="77777777" w:rsidR="00B20359" w:rsidRDefault="00B20359" w:rsidP="00262A74">
            <w:pPr>
              <w:pStyle w:val="TAL"/>
              <w:rPr>
                <w:rFonts w:eastAsiaTheme="minorEastAsia"/>
              </w:rPr>
            </w:pPr>
            <w:r>
              <w:rPr>
                <w:rFonts w:eastAsiaTheme="minorEastAsia"/>
              </w:rPr>
              <w:t>3</w:t>
            </w:r>
          </w:p>
        </w:tc>
      </w:tr>
      <w:tr w:rsidR="00B20359" w14:paraId="725836E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75EE278"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0E231114" w14:textId="77777777" w:rsidR="00B20359" w:rsidRDefault="00B20359" w:rsidP="00262A74">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tcPr>
          <w:p w14:paraId="7252ECED" w14:textId="77777777" w:rsidR="00B20359" w:rsidRDefault="00B20359" w:rsidP="00262A74">
            <w:pPr>
              <w:pStyle w:val="TAL"/>
              <w:rPr>
                <w:rFonts w:eastAsiaTheme="minorEastAsia"/>
              </w:rPr>
            </w:pPr>
            <w:r>
              <w:rPr>
                <w:rFonts w:eastAsiaTheme="minorEastAsia"/>
              </w:rPr>
              <w:t>6-9</w:t>
            </w:r>
          </w:p>
        </w:tc>
      </w:tr>
      <w:tr w:rsidR="00B20359" w14:paraId="1CB5A9B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D404BF6"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66AEEDD0" w14:textId="77777777" w:rsidR="00B20359" w:rsidRDefault="00B20359" w:rsidP="00262A74">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tcPr>
          <w:p w14:paraId="5FE62F69" w14:textId="77777777" w:rsidR="00B20359" w:rsidRDefault="00B20359" w:rsidP="00262A74">
            <w:pPr>
              <w:pStyle w:val="TAL"/>
              <w:rPr>
                <w:rFonts w:eastAsiaTheme="minorEastAsia"/>
              </w:rPr>
            </w:pPr>
            <w:r>
              <w:rPr>
                <w:rFonts w:eastAsiaTheme="minorEastAsia"/>
              </w:rPr>
              <w:t>1</w:t>
            </w:r>
          </w:p>
        </w:tc>
      </w:tr>
      <w:tr w:rsidR="00B20359" w14:paraId="0A6D8A8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003D5BEE"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4CFC69A4"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31683568"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7692083"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0710FA8A"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5E43A283"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05D5B63E"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72BD2BBB"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3BE65E9" w14:textId="77777777" w:rsidR="00B20359" w:rsidRDefault="00B20359" w:rsidP="00B20359">
      <w:pPr>
        <w:rPr>
          <w:rFonts w:eastAsia="MS Mincho"/>
        </w:rPr>
      </w:pPr>
    </w:p>
    <w:p w14:paraId="1A58922F" w14:textId="77777777" w:rsidR="00B20359" w:rsidRDefault="00B20359" w:rsidP="00FB0999">
      <w:pPr>
        <w:pStyle w:val="Heading4"/>
        <w:rPr>
          <w:rFonts w:eastAsiaTheme="minorEastAsia"/>
        </w:rPr>
      </w:pPr>
      <w:bookmarkStart w:id="8717" w:name="_Toc138854027"/>
      <w:bookmarkStart w:id="8718" w:name="_Toc130402414"/>
      <w:bookmarkStart w:id="8719" w:name="_Toc138946708"/>
      <w:bookmarkStart w:id="8720" w:name="_Toc106184392"/>
      <w:bookmarkStart w:id="8721" w:name="_Toc98763463"/>
      <w:bookmarkStart w:id="8722" w:name="_Toc82451093"/>
      <w:bookmarkStart w:id="8723" w:name="_Toc137554965"/>
      <w:bookmarkStart w:id="8724" w:name="_Toc76542463"/>
      <w:bookmarkStart w:id="8725" w:name="_Toc98755871"/>
      <w:bookmarkStart w:id="8726" w:name="_Toc89949482"/>
      <w:bookmarkStart w:id="8727" w:name="_Toc82450445"/>
      <w:bookmarkStart w:id="8728" w:name="_Toc74583650"/>
      <w:bookmarkStart w:id="8729" w:name="_Toc169718975"/>
      <w:bookmarkStart w:id="8730" w:name="_Toc176337532"/>
      <w:bookmarkStart w:id="8731" w:name="_Toc187246622"/>
      <w:r>
        <w:rPr>
          <w:rFonts w:eastAsiaTheme="minorEastAsia"/>
        </w:rPr>
        <w:lastRenderedPageBreak/>
        <w:t>G.1.5.2.7</w:t>
      </w:r>
      <w:r>
        <w:rPr>
          <w:rFonts w:eastAsiaTheme="minorEastAsia"/>
        </w:rPr>
        <w:tab/>
        <w:t>SSB pattern 7 in FR2: SSB allocation for SSB SCS=120 kHz</w:t>
      </w:r>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p>
    <w:p w14:paraId="52ECD630" w14:textId="77777777" w:rsidR="00B20359" w:rsidRDefault="00B20359" w:rsidP="00B20359">
      <w:pPr>
        <w:pStyle w:val="TH"/>
        <w:rPr>
          <w:rFonts w:eastAsiaTheme="minorEastAsia"/>
        </w:rPr>
      </w:pPr>
      <w:r>
        <w:rPr>
          <w:rFonts w:eastAsiaTheme="minorEastAsia"/>
        </w:rPr>
        <w:t>Table G.1.5.2.7-1: SSB.7 FR2: SSB 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B20359" w14:paraId="31F3534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2E1C35B" w14:textId="77777777" w:rsidR="00B20359" w:rsidRDefault="00B20359" w:rsidP="00262A74">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tcPr>
          <w:p w14:paraId="0A1064AF" w14:textId="77777777" w:rsidR="00B20359" w:rsidRDefault="00B20359" w:rsidP="00262A74">
            <w:pPr>
              <w:pStyle w:val="TAH"/>
              <w:rPr>
                <w:rFonts w:eastAsiaTheme="minorEastAsia"/>
              </w:rPr>
            </w:pPr>
            <w:r>
              <w:rPr>
                <w:rFonts w:eastAsiaTheme="minorEastAsia"/>
              </w:rPr>
              <w:t>Values</w:t>
            </w:r>
          </w:p>
        </w:tc>
      </w:tr>
      <w:tr w:rsidR="00B20359" w14:paraId="35E6CA2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ECDE1F7" w14:textId="77777777" w:rsidR="00B20359" w:rsidRDefault="00B20359" w:rsidP="00262A74">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tcPr>
          <w:p w14:paraId="1B62BC84" w14:textId="77777777" w:rsidR="00B20359" w:rsidRDefault="00B20359" w:rsidP="00262A74">
            <w:pPr>
              <w:pStyle w:val="TAL"/>
              <w:rPr>
                <w:rFonts w:eastAsiaTheme="minorEastAsia"/>
              </w:rPr>
            </w:pPr>
            <w:r>
              <w:rPr>
                <w:rFonts w:eastAsiaTheme="minorEastAsia"/>
              </w:rPr>
              <w:t>120 kHz</w:t>
            </w:r>
          </w:p>
        </w:tc>
      </w:tr>
      <w:tr w:rsidR="00B20359" w14:paraId="2DE2582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71E513F9"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tcPr>
          <w:p w14:paraId="7C3C3C4D" w14:textId="77777777" w:rsidR="00B20359" w:rsidRDefault="00B20359" w:rsidP="00262A74">
            <w:pPr>
              <w:pStyle w:val="TAL"/>
              <w:rPr>
                <w:rFonts w:eastAsiaTheme="minorEastAsia"/>
              </w:rPr>
            </w:pPr>
            <w:r>
              <w:rPr>
                <w:rFonts w:eastAsiaTheme="minorEastAsia"/>
              </w:rPr>
              <w:t>20 ms</w:t>
            </w:r>
          </w:p>
        </w:tc>
      </w:tr>
      <w:tr w:rsidR="00B20359" w14:paraId="7609A1A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F5B8ABB" w14:textId="77777777" w:rsidR="00B20359" w:rsidRDefault="00B20359" w:rsidP="00262A74">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tcPr>
          <w:p w14:paraId="55E6103C" w14:textId="77777777" w:rsidR="00B20359" w:rsidRDefault="00B20359" w:rsidP="00262A74">
            <w:pPr>
              <w:pStyle w:val="TAL"/>
              <w:rPr>
                <w:rFonts w:eastAsiaTheme="minorEastAsia"/>
              </w:rPr>
            </w:pPr>
            <w:r>
              <w:rPr>
                <w:rFonts w:eastAsiaTheme="minorEastAsia"/>
              </w:rPr>
              <w:t>1</w:t>
            </w:r>
          </w:p>
        </w:tc>
      </w:tr>
      <w:tr w:rsidR="00B20359" w14:paraId="76DA894D"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A8AF43B" w14:textId="77777777" w:rsidR="00B20359" w:rsidRDefault="00B20359" w:rsidP="00262A74">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tcPr>
          <w:p w14:paraId="6FC86BC0" w14:textId="77777777" w:rsidR="00B20359" w:rsidRDefault="00B20359" w:rsidP="00262A74">
            <w:pPr>
              <w:pStyle w:val="TAL"/>
              <w:rPr>
                <w:rFonts w:eastAsiaTheme="minorEastAsia"/>
              </w:rPr>
            </w:pPr>
            <w:r>
              <w:rPr>
                <w:rFonts w:eastAsiaTheme="minorEastAsia"/>
              </w:rPr>
              <w:t>1</w:t>
            </w:r>
          </w:p>
        </w:tc>
      </w:tr>
      <w:tr w:rsidR="00B20359" w14:paraId="79FD2D3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8D2462F"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75DB529C" w14:textId="77777777" w:rsidR="00B20359" w:rsidRDefault="00B20359" w:rsidP="00262A74">
            <w:pPr>
              <w:pStyle w:val="TAL"/>
              <w:rPr>
                <w:rFonts w:eastAsiaTheme="minorEastAsia"/>
              </w:rPr>
            </w:pPr>
            <w:r>
              <w:rPr>
                <w:rFonts w:eastAsiaTheme="minorEastAsia"/>
              </w:rPr>
              <w:t>8-11</w:t>
            </w:r>
          </w:p>
        </w:tc>
      </w:tr>
      <w:tr w:rsidR="00B20359" w14:paraId="1B0B7BE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0BBC131"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3DEF292D" w14:textId="77777777" w:rsidR="00B20359" w:rsidRDefault="00B20359" w:rsidP="00262A74">
            <w:pPr>
              <w:pStyle w:val="TAL"/>
              <w:rPr>
                <w:rFonts w:eastAsiaTheme="minorEastAsia"/>
              </w:rPr>
            </w:pPr>
            <w:r>
              <w:rPr>
                <w:rFonts w:eastAsiaTheme="minorEastAsia"/>
              </w:rPr>
              <w:t>0</w:t>
            </w:r>
          </w:p>
        </w:tc>
      </w:tr>
      <w:tr w:rsidR="00B20359" w14:paraId="75C8235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29D99C6"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tcPr>
          <w:p w14:paraId="13210BA3"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08595BDE"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A0174A3" w14:textId="77777777" w:rsidR="00B20359" w:rsidRDefault="00B20359" w:rsidP="00262A74">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tcPr>
          <w:p w14:paraId="44E46090"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B20359" w14:paraId="5EAC8F77" w14:textId="77777777" w:rsidTr="00262A74">
        <w:trPr>
          <w:jc w:val="center"/>
        </w:trPr>
        <w:tc>
          <w:tcPr>
            <w:tcW w:w="7824" w:type="dxa"/>
            <w:gridSpan w:val="2"/>
            <w:tcBorders>
              <w:top w:val="single" w:sz="4" w:space="0" w:color="auto"/>
              <w:left w:val="single" w:sz="4" w:space="0" w:color="auto"/>
              <w:bottom w:val="single" w:sz="4" w:space="0" w:color="auto"/>
              <w:right w:val="single" w:sz="4" w:space="0" w:color="auto"/>
            </w:tcBorders>
          </w:tcPr>
          <w:p w14:paraId="6726082C"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3914667D"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D08C211" w14:textId="77777777" w:rsidR="00B20359" w:rsidRDefault="00B20359" w:rsidP="00B20359">
      <w:pPr>
        <w:rPr>
          <w:rFonts w:eastAsia="MS Mincho"/>
        </w:rPr>
      </w:pPr>
    </w:p>
    <w:p w14:paraId="7409C6FC" w14:textId="77777777" w:rsidR="00B20359" w:rsidRDefault="00B20359" w:rsidP="00FB0999">
      <w:pPr>
        <w:pStyle w:val="Heading4"/>
        <w:rPr>
          <w:rFonts w:eastAsiaTheme="minorEastAsia"/>
        </w:rPr>
      </w:pPr>
      <w:bookmarkStart w:id="8732" w:name="_Toc138946709"/>
      <w:bookmarkStart w:id="8733" w:name="_Toc106184393"/>
      <w:bookmarkStart w:id="8734" w:name="_Toc74583651"/>
      <w:bookmarkStart w:id="8735" w:name="_Toc137554966"/>
      <w:bookmarkStart w:id="8736" w:name="_Toc76542464"/>
      <w:bookmarkStart w:id="8737" w:name="_Toc138854028"/>
      <w:bookmarkStart w:id="8738" w:name="_Toc130402415"/>
      <w:bookmarkStart w:id="8739" w:name="_Toc98763464"/>
      <w:bookmarkStart w:id="8740" w:name="_Toc89949483"/>
      <w:bookmarkStart w:id="8741" w:name="_Toc98755872"/>
      <w:bookmarkStart w:id="8742" w:name="_Toc82451094"/>
      <w:bookmarkStart w:id="8743" w:name="_Toc82450446"/>
      <w:bookmarkStart w:id="8744" w:name="_Toc169718976"/>
      <w:bookmarkStart w:id="8745" w:name="_Toc176337533"/>
      <w:bookmarkStart w:id="8746" w:name="_Toc187246623"/>
      <w:r>
        <w:rPr>
          <w:rFonts w:eastAsiaTheme="minorEastAsia"/>
        </w:rPr>
        <w:t>G.1.5.2.8</w:t>
      </w:r>
      <w:r>
        <w:rPr>
          <w:rFonts w:eastAsiaTheme="minorEastAsia"/>
        </w:rPr>
        <w:tab/>
        <w:t>SSB pattern 8 in FR2: SSB allocation for SSB SCS=240 kHz</w:t>
      </w:r>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p>
    <w:p w14:paraId="3623B652" w14:textId="77777777" w:rsidR="00B20359" w:rsidRDefault="00B20359" w:rsidP="00B20359">
      <w:pPr>
        <w:pStyle w:val="TH"/>
        <w:rPr>
          <w:rFonts w:eastAsiaTheme="minorEastAsia"/>
        </w:rPr>
      </w:pPr>
      <w:r>
        <w:rPr>
          <w:rFonts w:eastAsiaTheme="minorEastAsia"/>
        </w:rPr>
        <w:t>Table G.1.5.2.8-1: SSB.8 FR2: SSB 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B20359" w14:paraId="122CD0B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3163C89" w14:textId="77777777" w:rsidR="00B20359" w:rsidRDefault="00B20359" w:rsidP="00262A74">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571D17F4" w14:textId="77777777" w:rsidR="00B20359" w:rsidRDefault="00B20359" w:rsidP="00262A74">
            <w:pPr>
              <w:pStyle w:val="TAH"/>
              <w:rPr>
                <w:rFonts w:eastAsiaTheme="minorEastAsia"/>
              </w:rPr>
            </w:pPr>
            <w:r>
              <w:rPr>
                <w:rFonts w:eastAsiaTheme="minorEastAsia"/>
              </w:rPr>
              <w:t>Values</w:t>
            </w:r>
          </w:p>
        </w:tc>
      </w:tr>
      <w:tr w:rsidR="00B20359" w14:paraId="226D2D6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C4FFDF5" w14:textId="77777777" w:rsidR="00B20359" w:rsidRDefault="00B20359" w:rsidP="00262A74">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03CE750D" w14:textId="77777777" w:rsidR="00B20359" w:rsidRDefault="00B20359" w:rsidP="00262A74">
            <w:pPr>
              <w:pStyle w:val="TAL"/>
              <w:rPr>
                <w:rFonts w:eastAsiaTheme="minorEastAsia"/>
              </w:rPr>
            </w:pPr>
            <w:r>
              <w:rPr>
                <w:rFonts w:eastAsiaTheme="minorEastAsia"/>
              </w:rPr>
              <w:t>240 kHz</w:t>
            </w:r>
          </w:p>
        </w:tc>
      </w:tr>
      <w:tr w:rsidR="00B20359" w14:paraId="0DB5D86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1743677" w14:textId="77777777" w:rsidR="00B20359" w:rsidRDefault="00B20359" w:rsidP="00262A74">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725A4FD7" w14:textId="77777777" w:rsidR="00B20359" w:rsidRDefault="00B20359" w:rsidP="00262A74">
            <w:pPr>
              <w:pStyle w:val="TAL"/>
              <w:rPr>
                <w:rFonts w:eastAsiaTheme="minorEastAsia"/>
              </w:rPr>
            </w:pPr>
            <w:r>
              <w:rPr>
                <w:rFonts w:eastAsiaTheme="minorEastAsia"/>
              </w:rPr>
              <w:t>20 ms</w:t>
            </w:r>
          </w:p>
        </w:tc>
      </w:tr>
      <w:tr w:rsidR="00B20359" w14:paraId="0FD502F1"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43CA80A" w14:textId="77777777" w:rsidR="00B20359" w:rsidRDefault="00B20359" w:rsidP="00262A74">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76074452" w14:textId="77777777" w:rsidR="00B20359" w:rsidRDefault="00B20359" w:rsidP="00262A74">
            <w:pPr>
              <w:pStyle w:val="TAL"/>
              <w:rPr>
                <w:rFonts w:eastAsiaTheme="minorEastAsia"/>
              </w:rPr>
            </w:pPr>
            <w:r>
              <w:rPr>
                <w:rFonts w:eastAsiaTheme="minorEastAsia"/>
              </w:rPr>
              <w:t>1</w:t>
            </w:r>
          </w:p>
        </w:tc>
      </w:tr>
      <w:tr w:rsidR="00B20359" w14:paraId="1411B8D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9DE827B" w14:textId="77777777" w:rsidR="00B20359" w:rsidRDefault="00B20359" w:rsidP="00262A74">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tcPr>
          <w:p w14:paraId="6840ABF5" w14:textId="77777777" w:rsidR="00B20359" w:rsidRDefault="00B20359" w:rsidP="00262A74">
            <w:pPr>
              <w:pStyle w:val="TAL"/>
              <w:rPr>
                <w:rFonts w:eastAsiaTheme="minorEastAsia"/>
              </w:rPr>
            </w:pPr>
            <w:r>
              <w:rPr>
                <w:rFonts w:eastAsiaTheme="minorEastAsia"/>
              </w:rPr>
              <w:t>1</w:t>
            </w:r>
          </w:p>
        </w:tc>
      </w:tr>
      <w:tr w:rsidR="00B20359" w14:paraId="62E9BA5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06ECB3A0" w14:textId="77777777" w:rsidR="00B20359" w:rsidRDefault="00B20359" w:rsidP="00262A74">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tcPr>
          <w:p w14:paraId="41B3B859" w14:textId="77777777" w:rsidR="00B20359" w:rsidRDefault="00B20359" w:rsidP="00262A74">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tcPr>
          <w:p w14:paraId="26B40327" w14:textId="77777777" w:rsidR="00B20359" w:rsidRDefault="00B20359" w:rsidP="00262A74">
            <w:pPr>
              <w:pStyle w:val="TAL"/>
              <w:rPr>
                <w:rFonts w:eastAsiaTheme="minorEastAsia"/>
              </w:rPr>
            </w:pPr>
            <w:r>
              <w:rPr>
                <w:rFonts w:eastAsiaTheme="minorEastAsia"/>
              </w:rPr>
              <w:t>0-1</w:t>
            </w:r>
          </w:p>
        </w:tc>
      </w:tr>
      <w:tr w:rsidR="00B20359" w14:paraId="2F2C530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B9DBCBF" w14:textId="77777777" w:rsidR="00B20359" w:rsidRDefault="00B20359" w:rsidP="00262A74">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tcPr>
          <w:p w14:paraId="2D5EC6E0" w14:textId="77777777" w:rsidR="00B20359" w:rsidRDefault="00B20359" w:rsidP="00262A74">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tcPr>
          <w:p w14:paraId="280050E6" w14:textId="77777777" w:rsidR="00B20359" w:rsidRDefault="00B20359" w:rsidP="00262A74">
            <w:pPr>
              <w:pStyle w:val="TAL"/>
              <w:rPr>
                <w:rFonts w:eastAsiaTheme="minorEastAsia"/>
              </w:rPr>
            </w:pPr>
            <w:r>
              <w:rPr>
                <w:rFonts w:eastAsiaTheme="minorEastAsia"/>
              </w:rPr>
              <w:t>1</w:t>
            </w:r>
          </w:p>
        </w:tc>
      </w:tr>
      <w:tr w:rsidR="00B20359" w14:paraId="7724E3A3"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2794A31" w14:textId="77777777" w:rsidR="00B20359" w:rsidRDefault="00B20359" w:rsidP="00262A74">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12202B2C" w14:textId="77777777" w:rsidR="00B20359" w:rsidRDefault="00B20359" w:rsidP="00262A74">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B20359" w14:paraId="1C365D54"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D3DEE4E" w14:textId="77777777" w:rsidR="00B20359" w:rsidRDefault="00B20359" w:rsidP="00262A74">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2BEC1D8C" w14:textId="77777777" w:rsidR="00B20359" w:rsidRDefault="00B20359" w:rsidP="00262A74">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B20359" w14:paraId="6A7C5715"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6CA70E58" w14:textId="77777777" w:rsidR="00B20359" w:rsidRDefault="00B20359" w:rsidP="00262A74">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5FDE33F6" w14:textId="77777777" w:rsidR="00B20359" w:rsidRDefault="00B20359" w:rsidP="00262A74">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3F259DFD" w14:textId="77777777" w:rsidR="00B20359" w:rsidRDefault="00B20359" w:rsidP="00B20359">
      <w:pPr>
        <w:rPr>
          <w:rFonts w:eastAsiaTheme="minorEastAsia"/>
        </w:rPr>
      </w:pPr>
    </w:p>
    <w:p w14:paraId="212AD931" w14:textId="77777777" w:rsidR="00B20359" w:rsidRDefault="00B20359" w:rsidP="00A61A2E">
      <w:pPr>
        <w:pStyle w:val="Heading2"/>
        <w:rPr>
          <w:rFonts w:eastAsiaTheme="minorEastAsia"/>
        </w:rPr>
      </w:pPr>
      <w:bookmarkStart w:id="8747" w:name="_Toc98755873"/>
      <w:bookmarkStart w:id="8748" w:name="_Toc89949484"/>
      <w:bookmarkStart w:id="8749" w:name="_Toc106184394"/>
      <w:bookmarkStart w:id="8750" w:name="_Toc137554967"/>
      <w:bookmarkStart w:id="8751" w:name="_Toc130402416"/>
      <w:bookmarkStart w:id="8752" w:name="_Toc76542465"/>
      <w:bookmarkStart w:id="8753" w:name="_Toc82451095"/>
      <w:bookmarkStart w:id="8754" w:name="_Toc138854029"/>
      <w:bookmarkStart w:id="8755" w:name="_Toc138946710"/>
      <w:bookmarkStart w:id="8756" w:name="_Toc98763465"/>
      <w:bookmarkStart w:id="8757" w:name="_Toc74583652"/>
      <w:bookmarkStart w:id="8758" w:name="_Toc82450447"/>
      <w:bookmarkStart w:id="8759" w:name="_Toc169718977"/>
      <w:bookmarkStart w:id="8760" w:name="_Toc176337534"/>
      <w:bookmarkStart w:id="8761" w:name="_Toc187246624"/>
      <w:r>
        <w:rPr>
          <w:rFonts w:eastAsiaTheme="minorEastAsia"/>
        </w:rPr>
        <w:t>G.1.6</w:t>
      </w:r>
      <w:r>
        <w:rPr>
          <w:rFonts w:eastAsiaTheme="minorEastAsia"/>
        </w:rPr>
        <w:tab/>
        <w:t>SMTC Configurations</w:t>
      </w:r>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p>
    <w:p w14:paraId="03DADDF5" w14:textId="77777777" w:rsidR="00B20359" w:rsidRDefault="00B20359" w:rsidP="00A61A2E">
      <w:pPr>
        <w:pStyle w:val="Heading3"/>
        <w:rPr>
          <w:rFonts w:eastAsiaTheme="minorEastAsia"/>
          <w:lang w:val="en-US"/>
        </w:rPr>
      </w:pPr>
      <w:bookmarkStart w:id="8762" w:name="_Toc130402417"/>
      <w:bookmarkStart w:id="8763" w:name="_Toc137554968"/>
      <w:bookmarkStart w:id="8764" w:name="_Toc138854030"/>
      <w:bookmarkStart w:id="8765" w:name="_Toc138946711"/>
      <w:bookmarkStart w:id="8766" w:name="_Toc169718978"/>
      <w:bookmarkStart w:id="8767" w:name="_Toc176337535"/>
      <w:bookmarkStart w:id="8768" w:name="_Toc187246625"/>
      <w:r>
        <w:rPr>
          <w:rFonts w:eastAsiaTheme="minorEastAsia"/>
          <w:lang w:val="en-US"/>
        </w:rPr>
        <w:t>G.1.6.1</w:t>
      </w:r>
      <w:r>
        <w:rPr>
          <w:rFonts w:eastAsiaTheme="minorEastAsia"/>
          <w:lang w:val="en-US"/>
        </w:rPr>
        <w:tab/>
        <w:t>SMTC pattern 1: SMTC period = 20 ms with SMTC duration = 1 ms</w:t>
      </w:r>
      <w:bookmarkEnd w:id="8762"/>
      <w:bookmarkEnd w:id="8763"/>
      <w:bookmarkEnd w:id="8764"/>
      <w:bookmarkEnd w:id="8765"/>
      <w:bookmarkEnd w:id="8766"/>
      <w:bookmarkEnd w:id="8767"/>
      <w:bookmarkEnd w:id="8768"/>
    </w:p>
    <w:p w14:paraId="7E81B978" w14:textId="77777777" w:rsidR="00B20359" w:rsidRDefault="00B20359" w:rsidP="00B20359">
      <w:pPr>
        <w:pStyle w:val="TH"/>
        <w:rPr>
          <w:rFonts w:eastAsiaTheme="minorEastAsia"/>
        </w:rPr>
      </w:pPr>
      <w:r>
        <w:rPr>
          <w:rFonts w:eastAsiaTheme="minorEastAsia"/>
        </w:rPr>
        <w:t>Table G.1.6.1-1: SMTC.1: SMTC 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5D2DA4F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1B53D02"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30F25EDA" w14:textId="77777777" w:rsidR="00B20359" w:rsidRDefault="00B20359" w:rsidP="00262A74">
            <w:pPr>
              <w:pStyle w:val="TAH"/>
              <w:rPr>
                <w:rFonts w:eastAsiaTheme="minorEastAsia"/>
              </w:rPr>
            </w:pPr>
            <w:r>
              <w:rPr>
                <w:rFonts w:eastAsiaTheme="minorEastAsia"/>
              </w:rPr>
              <w:t>Values</w:t>
            </w:r>
          </w:p>
        </w:tc>
      </w:tr>
      <w:tr w:rsidR="00B20359" w14:paraId="2EF63A5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B1E746B"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1A64FACD" w14:textId="77777777" w:rsidR="00B20359" w:rsidRDefault="00B20359" w:rsidP="00262A74">
            <w:pPr>
              <w:pStyle w:val="TAL"/>
              <w:rPr>
                <w:rFonts w:eastAsiaTheme="minorEastAsia"/>
              </w:rPr>
            </w:pPr>
            <w:r>
              <w:rPr>
                <w:rFonts w:eastAsiaTheme="minorEastAsia"/>
              </w:rPr>
              <w:t>20 ms</w:t>
            </w:r>
          </w:p>
        </w:tc>
      </w:tr>
      <w:tr w:rsidR="00B20359" w14:paraId="765C3F9C"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7296B28"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4B00BCEA" w14:textId="77777777" w:rsidR="00B20359" w:rsidRDefault="00B20359" w:rsidP="00262A74">
            <w:pPr>
              <w:pStyle w:val="TAL"/>
              <w:rPr>
                <w:rFonts w:eastAsiaTheme="minorEastAsia"/>
              </w:rPr>
            </w:pPr>
            <w:r>
              <w:rPr>
                <w:rFonts w:eastAsiaTheme="minorEastAsia"/>
              </w:rPr>
              <w:t>0 ms</w:t>
            </w:r>
          </w:p>
        </w:tc>
      </w:tr>
      <w:tr w:rsidR="00B20359" w14:paraId="13925D7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C01455F"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67CF3788" w14:textId="77777777" w:rsidR="00B20359" w:rsidRDefault="00B20359" w:rsidP="00262A74">
            <w:pPr>
              <w:pStyle w:val="TAL"/>
              <w:rPr>
                <w:rFonts w:eastAsiaTheme="minorEastAsia"/>
              </w:rPr>
            </w:pPr>
            <w:r>
              <w:rPr>
                <w:rFonts w:eastAsiaTheme="minorEastAsia"/>
              </w:rPr>
              <w:t>1 ms</w:t>
            </w:r>
          </w:p>
        </w:tc>
      </w:tr>
    </w:tbl>
    <w:p w14:paraId="71173CEB" w14:textId="77777777" w:rsidR="00B20359" w:rsidRDefault="00B20359" w:rsidP="00B20359">
      <w:pPr>
        <w:rPr>
          <w:rFonts w:eastAsiaTheme="minorEastAsia"/>
        </w:rPr>
      </w:pPr>
    </w:p>
    <w:p w14:paraId="2388FC28" w14:textId="77777777" w:rsidR="00B20359" w:rsidRDefault="00B20359" w:rsidP="00A61A2E">
      <w:pPr>
        <w:pStyle w:val="Heading3"/>
        <w:rPr>
          <w:rFonts w:eastAsiaTheme="minorEastAsia"/>
          <w:lang w:val="en-US"/>
        </w:rPr>
      </w:pPr>
      <w:bookmarkStart w:id="8769" w:name="_Toc82450448"/>
      <w:bookmarkStart w:id="8770" w:name="_Toc82451096"/>
      <w:bookmarkStart w:id="8771" w:name="_Toc74583653"/>
      <w:bookmarkStart w:id="8772" w:name="_Toc76542466"/>
      <w:bookmarkStart w:id="8773" w:name="_Toc89949485"/>
      <w:bookmarkStart w:id="8774" w:name="_Toc106184395"/>
      <w:bookmarkStart w:id="8775" w:name="_Toc130402418"/>
      <w:bookmarkStart w:id="8776" w:name="_Toc138854031"/>
      <w:bookmarkStart w:id="8777" w:name="_Toc98755874"/>
      <w:bookmarkStart w:id="8778" w:name="_Toc137554969"/>
      <w:bookmarkStart w:id="8779" w:name="_Toc98763466"/>
      <w:bookmarkStart w:id="8780" w:name="_Toc138946712"/>
      <w:bookmarkStart w:id="8781" w:name="_Toc169718979"/>
      <w:bookmarkStart w:id="8782" w:name="_Toc176337536"/>
      <w:bookmarkStart w:id="8783" w:name="_Toc187246626"/>
      <w:r>
        <w:rPr>
          <w:rFonts w:eastAsiaTheme="minorEastAsia"/>
          <w:lang w:val="en-US"/>
        </w:rPr>
        <w:lastRenderedPageBreak/>
        <w:t>G.1.6.2</w:t>
      </w:r>
      <w:r>
        <w:rPr>
          <w:rFonts w:eastAsiaTheme="minorEastAsia"/>
          <w:lang w:val="en-US"/>
        </w:rPr>
        <w:tab/>
        <w:t>SMTC pattern 2: SMTC period = 20 ms with SMTC duration = 5 ms</w:t>
      </w:r>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p>
    <w:p w14:paraId="593E5CE0" w14:textId="77777777" w:rsidR="00B20359" w:rsidRDefault="00B20359" w:rsidP="00B20359">
      <w:pPr>
        <w:pStyle w:val="TH"/>
        <w:rPr>
          <w:rFonts w:eastAsiaTheme="minorEastAsia"/>
        </w:rPr>
      </w:pPr>
      <w:r>
        <w:rPr>
          <w:rFonts w:eastAsiaTheme="minorEastAsia"/>
        </w:rPr>
        <w:t>Table G.1.6.2-1: SMTC.2: SMTC 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374D152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87DEF1E"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224B2166" w14:textId="77777777" w:rsidR="00B20359" w:rsidRDefault="00B20359" w:rsidP="00262A74">
            <w:pPr>
              <w:pStyle w:val="TAH"/>
              <w:rPr>
                <w:rFonts w:eastAsiaTheme="minorEastAsia"/>
              </w:rPr>
            </w:pPr>
            <w:r>
              <w:rPr>
                <w:rFonts w:eastAsiaTheme="minorEastAsia"/>
              </w:rPr>
              <w:t>Values</w:t>
            </w:r>
          </w:p>
        </w:tc>
      </w:tr>
      <w:tr w:rsidR="00B20359" w14:paraId="59B7F61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332585C"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5D74824F" w14:textId="77777777" w:rsidR="00B20359" w:rsidRDefault="00B20359" w:rsidP="00262A74">
            <w:pPr>
              <w:pStyle w:val="TAL"/>
              <w:rPr>
                <w:rFonts w:eastAsiaTheme="minorEastAsia"/>
              </w:rPr>
            </w:pPr>
            <w:r>
              <w:rPr>
                <w:rFonts w:eastAsiaTheme="minorEastAsia"/>
              </w:rPr>
              <w:t>20 ms</w:t>
            </w:r>
          </w:p>
        </w:tc>
      </w:tr>
      <w:tr w:rsidR="00B20359" w14:paraId="09A6DF8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1682DE5"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14B54864" w14:textId="77777777" w:rsidR="00B20359" w:rsidRDefault="00B20359" w:rsidP="00262A74">
            <w:pPr>
              <w:pStyle w:val="TAL"/>
              <w:rPr>
                <w:rFonts w:eastAsiaTheme="minorEastAsia"/>
              </w:rPr>
            </w:pPr>
            <w:r>
              <w:rPr>
                <w:rFonts w:eastAsiaTheme="minorEastAsia"/>
              </w:rPr>
              <w:t>0 ms</w:t>
            </w:r>
          </w:p>
        </w:tc>
      </w:tr>
      <w:tr w:rsidR="00B20359" w14:paraId="58BF25B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1D9E9B0"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7FE6EA80" w14:textId="77777777" w:rsidR="00B20359" w:rsidRDefault="00B20359" w:rsidP="00262A74">
            <w:pPr>
              <w:pStyle w:val="TAL"/>
              <w:rPr>
                <w:rFonts w:eastAsiaTheme="minorEastAsia"/>
              </w:rPr>
            </w:pPr>
            <w:r>
              <w:rPr>
                <w:rFonts w:eastAsiaTheme="minorEastAsia"/>
              </w:rPr>
              <w:t>5 ms</w:t>
            </w:r>
          </w:p>
        </w:tc>
      </w:tr>
    </w:tbl>
    <w:p w14:paraId="3815AE13" w14:textId="77777777" w:rsidR="00B20359" w:rsidRDefault="00B20359" w:rsidP="00B20359">
      <w:pPr>
        <w:rPr>
          <w:rFonts w:eastAsiaTheme="minorEastAsia"/>
        </w:rPr>
      </w:pPr>
    </w:p>
    <w:p w14:paraId="32C3E047" w14:textId="77777777" w:rsidR="00B20359" w:rsidRDefault="00B20359" w:rsidP="00FB0999">
      <w:pPr>
        <w:pStyle w:val="Heading3"/>
        <w:rPr>
          <w:rFonts w:eastAsiaTheme="minorEastAsia"/>
          <w:lang w:val="en-US"/>
        </w:rPr>
      </w:pPr>
      <w:bookmarkStart w:id="8784" w:name="_Toc138854032"/>
      <w:bookmarkStart w:id="8785" w:name="_Toc137554970"/>
      <w:bookmarkStart w:id="8786" w:name="_Toc82451097"/>
      <w:bookmarkStart w:id="8787" w:name="_Toc106184396"/>
      <w:bookmarkStart w:id="8788" w:name="_Toc74583654"/>
      <w:bookmarkStart w:id="8789" w:name="_Toc138946713"/>
      <w:bookmarkStart w:id="8790" w:name="_Toc76542467"/>
      <w:bookmarkStart w:id="8791" w:name="_Toc82450449"/>
      <w:bookmarkStart w:id="8792" w:name="_Toc130402419"/>
      <w:bookmarkStart w:id="8793" w:name="_Toc98755875"/>
      <w:bookmarkStart w:id="8794" w:name="_Toc89949486"/>
      <w:bookmarkStart w:id="8795" w:name="_Toc98763467"/>
      <w:bookmarkStart w:id="8796" w:name="_Toc169718980"/>
      <w:bookmarkStart w:id="8797" w:name="_Toc176337537"/>
      <w:bookmarkStart w:id="8798" w:name="_Toc187246627"/>
      <w:r>
        <w:rPr>
          <w:rFonts w:eastAsiaTheme="minorEastAsia"/>
          <w:lang w:val="en-US"/>
        </w:rPr>
        <w:t>G.1.6.3</w:t>
      </w:r>
      <w:r>
        <w:rPr>
          <w:rFonts w:eastAsiaTheme="minorEastAsia"/>
          <w:lang w:val="en-US"/>
        </w:rPr>
        <w:tab/>
        <w:t>SMTC pattern 3: SMTC period = 160 ms with SMTC duration = 1 ms</w:t>
      </w:r>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p>
    <w:p w14:paraId="1F7FC150" w14:textId="77777777" w:rsidR="00B20359" w:rsidRDefault="00B20359" w:rsidP="00B20359">
      <w:pPr>
        <w:pStyle w:val="TH"/>
        <w:rPr>
          <w:rFonts w:eastAsiaTheme="minorEastAsia"/>
        </w:rPr>
      </w:pPr>
      <w:r>
        <w:rPr>
          <w:rFonts w:eastAsiaTheme="minorEastAsia"/>
        </w:rPr>
        <w:t>Table G.1.6.3-1: SMTC.3: SMTC 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3EAAB31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327D26A"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29BFD066" w14:textId="77777777" w:rsidR="00B20359" w:rsidRDefault="00B20359" w:rsidP="00262A74">
            <w:pPr>
              <w:pStyle w:val="TAH"/>
              <w:rPr>
                <w:rFonts w:eastAsiaTheme="minorEastAsia"/>
              </w:rPr>
            </w:pPr>
            <w:r>
              <w:rPr>
                <w:rFonts w:eastAsiaTheme="minorEastAsia"/>
              </w:rPr>
              <w:t>Values</w:t>
            </w:r>
          </w:p>
        </w:tc>
      </w:tr>
      <w:tr w:rsidR="00B20359" w14:paraId="625A8F1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5A6837B"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500EC9A5" w14:textId="77777777" w:rsidR="00B20359" w:rsidRDefault="00B20359" w:rsidP="00262A74">
            <w:pPr>
              <w:pStyle w:val="TAL"/>
              <w:rPr>
                <w:rFonts w:eastAsiaTheme="minorEastAsia"/>
              </w:rPr>
            </w:pPr>
            <w:r>
              <w:rPr>
                <w:rFonts w:eastAsiaTheme="minorEastAsia"/>
              </w:rPr>
              <w:t>160 ms</w:t>
            </w:r>
          </w:p>
        </w:tc>
      </w:tr>
      <w:tr w:rsidR="00B20359" w14:paraId="2CB20D5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7313303"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457ECE02" w14:textId="77777777" w:rsidR="00B20359" w:rsidRDefault="00B20359" w:rsidP="00262A74">
            <w:pPr>
              <w:pStyle w:val="TAL"/>
              <w:rPr>
                <w:rFonts w:eastAsiaTheme="minorEastAsia"/>
              </w:rPr>
            </w:pPr>
            <w:r>
              <w:rPr>
                <w:rFonts w:eastAsiaTheme="minorEastAsia"/>
              </w:rPr>
              <w:t>0 ms</w:t>
            </w:r>
          </w:p>
        </w:tc>
      </w:tr>
      <w:tr w:rsidR="00B20359" w14:paraId="1D419FDB"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5B6FB61"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17D68F3C" w14:textId="77777777" w:rsidR="00B20359" w:rsidRDefault="00B20359" w:rsidP="00262A74">
            <w:pPr>
              <w:pStyle w:val="TAL"/>
              <w:rPr>
                <w:rFonts w:eastAsiaTheme="minorEastAsia"/>
              </w:rPr>
            </w:pPr>
            <w:r>
              <w:rPr>
                <w:rFonts w:eastAsiaTheme="minorEastAsia"/>
              </w:rPr>
              <w:t>1 ms</w:t>
            </w:r>
          </w:p>
        </w:tc>
      </w:tr>
    </w:tbl>
    <w:p w14:paraId="799E4ABB" w14:textId="77777777" w:rsidR="00B20359" w:rsidRDefault="00B20359" w:rsidP="00B20359">
      <w:pPr>
        <w:rPr>
          <w:rFonts w:eastAsiaTheme="minorEastAsia"/>
          <w:lang w:val="en-US"/>
        </w:rPr>
      </w:pPr>
      <w:bookmarkStart w:id="8799" w:name="_Toc76542468"/>
      <w:bookmarkStart w:id="8800" w:name="_Toc98755876"/>
      <w:bookmarkStart w:id="8801" w:name="_Toc98763468"/>
      <w:bookmarkStart w:id="8802" w:name="_Toc74583655"/>
      <w:bookmarkStart w:id="8803" w:name="_Toc82451098"/>
      <w:bookmarkStart w:id="8804" w:name="_Toc89949487"/>
      <w:bookmarkStart w:id="8805" w:name="_Toc106184397"/>
      <w:bookmarkStart w:id="8806" w:name="_Toc82450450"/>
    </w:p>
    <w:p w14:paraId="48A5CE49" w14:textId="77777777" w:rsidR="00B20359" w:rsidRDefault="00B20359" w:rsidP="00A61A2E">
      <w:pPr>
        <w:pStyle w:val="Heading3"/>
        <w:rPr>
          <w:rFonts w:eastAsiaTheme="minorEastAsia"/>
          <w:lang w:val="en-US"/>
        </w:rPr>
      </w:pPr>
      <w:bookmarkStart w:id="8807" w:name="_Toc130402420"/>
      <w:bookmarkStart w:id="8808" w:name="_Toc138946714"/>
      <w:bookmarkStart w:id="8809" w:name="_Toc138854033"/>
      <w:bookmarkStart w:id="8810" w:name="_Toc137554971"/>
      <w:bookmarkStart w:id="8811" w:name="_Toc169718981"/>
      <w:bookmarkStart w:id="8812" w:name="_Toc176337538"/>
      <w:bookmarkStart w:id="8813" w:name="_Toc187246628"/>
      <w:r>
        <w:rPr>
          <w:rFonts w:eastAsiaTheme="minorEastAsia"/>
          <w:lang w:val="en-US"/>
        </w:rPr>
        <w:t>G.1.6.4</w:t>
      </w:r>
      <w:r>
        <w:rPr>
          <w:rFonts w:eastAsiaTheme="minorEastAsia"/>
          <w:lang w:val="en-US"/>
        </w:rPr>
        <w:tab/>
        <w:t>SMTC pattern 4: SMTC period = 20 ms with SMTC duration = 1 ms</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p>
    <w:p w14:paraId="1BE7A528" w14:textId="77777777" w:rsidR="00B20359" w:rsidRDefault="00B20359" w:rsidP="00B20359">
      <w:pPr>
        <w:pStyle w:val="TH"/>
        <w:rPr>
          <w:rFonts w:eastAsiaTheme="minorEastAsia"/>
        </w:rPr>
      </w:pPr>
      <w:r>
        <w:rPr>
          <w:rFonts w:eastAsiaTheme="minorEastAsia"/>
        </w:rPr>
        <w:t>Table G.1.6.4-1: SMTC.4: SMTC 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25E34A6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0B7B2D2"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4253DA1C" w14:textId="77777777" w:rsidR="00B20359" w:rsidRDefault="00B20359" w:rsidP="00262A74">
            <w:pPr>
              <w:pStyle w:val="TAH"/>
              <w:rPr>
                <w:rFonts w:eastAsiaTheme="minorEastAsia"/>
              </w:rPr>
            </w:pPr>
            <w:r>
              <w:rPr>
                <w:rFonts w:eastAsiaTheme="minorEastAsia"/>
              </w:rPr>
              <w:t>Values</w:t>
            </w:r>
          </w:p>
        </w:tc>
      </w:tr>
      <w:tr w:rsidR="00B20359" w14:paraId="7CB87B1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BA9156D"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40A7B430" w14:textId="77777777" w:rsidR="00B20359" w:rsidRDefault="00B20359" w:rsidP="00262A74">
            <w:pPr>
              <w:pStyle w:val="TAL"/>
              <w:rPr>
                <w:rFonts w:eastAsiaTheme="minorEastAsia"/>
              </w:rPr>
            </w:pPr>
            <w:r>
              <w:rPr>
                <w:rFonts w:eastAsiaTheme="minorEastAsia"/>
              </w:rPr>
              <w:t>20 ms</w:t>
            </w:r>
          </w:p>
        </w:tc>
      </w:tr>
      <w:tr w:rsidR="00B20359" w14:paraId="7155600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C57F408"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6539B158" w14:textId="77777777" w:rsidR="00B20359" w:rsidRDefault="00B20359" w:rsidP="00262A74">
            <w:pPr>
              <w:pStyle w:val="TAL"/>
              <w:rPr>
                <w:rFonts w:eastAsiaTheme="minorEastAsia"/>
              </w:rPr>
            </w:pPr>
            <w:r>
              <w:rPr>
                <w:rFonts w:eastAsiaTheme="minorEastAsia"/>
              </w:rPr>
              <w:t>10 ms</w:t>
            </w:r>
          </w:p>
        </w:tc>
      </w:tr>
      <w:tr w:rsidR="00B20359" w14:paraId="0EF40E88"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7351A4F6"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1E326908" w14:textId="77777777" w:rsidR="00B20359" w:rsidRDefault="00B20359" w:rsidP="00262A74">
            <w:pPr>
              <w:pStyle w:val="TAL"/>
              <w:rPr>
                <w:rFonts w:eastAsiaTheme="minorEastAsia"/>
              </w:rPr>
            </w:pPr>
            <w:r>
              <w:rPr>
                <w:rFonts w:eastAsiaTheme="minorEastAsia"/>
              </w:rPr>
              <w:t>1 ms</w:t>
            </w:r>
          </w:p>
        </w:tc>
      </w:tr>
    </w:tbl>
    <w:p w14:paraId="43DE3AD8" w14:textId="77777777" w:rsidR="00B20359" w:rsidRDefault="00B20359" w:rsidP="00B20359">
      <w:pPr>
        <w:rPr>
          <w:rFonts w:eastAsiaTheme="minorEastAsia"/>
        </w:rPr>
      </w:pPr>
    </w:p>
    <w:p w14:paraId="3F84363A" w14:textId="77777777" w:rsidR="00B20359" w:rsidRDefault="00B20359" w:rsidP="00A61A2E">
      <w:pPr>
        <w:pStyle w:val="Heading3"/>
        <w:rPr>
          <w:rFonts w:eastAsiaTheme="minorEastAsia"/>
          <w:lang w:val="en-US"/>
        </w:rPr>
      </w:pPr>
      <w:bookmarkStart w:id="8814" w:name="_Toc130402421"/>
      <w:bookmarkStart w:id="8815" w:name="_Toc137554972"/>
      <w:bookmarkStart w:id="8816" w:name="_Toc138854034"/>
      <w:bookmarkStart w:id="8817" w:name="_Toc76542469"/>
      <w:bookmarkStart w:id="8818" w:name="_Toc89949488"/>
      <w:bookmarkStart w:id="8819" w:name="_Toc138946715"/>
      <w:bookmarkStart w:id="8820" w:name="_Toc98755877"/>
      <w:bookmarkStart w:id="8821" w:name="_Toc106184398"/>
      <w:bookmarkStart w:id="8822" w:name="_Toc74583656"/>
      <w:bookmarkStart w:id="8823" w:name="_Toc82450451"/>
      <w:bookmarkStart w:id="8824" w:name="_Toc98763469"/>
      <w:bookmarkStart w:id="8825" w:name="_Toc82451099"/>
      <w:bookmarkStart w:id="8826" w:name="_Toc169718982"/>
      <w:bookmarkStart w:id="8827" w:name="_Toc176337539"/>
      <w:bookmarkStart w:id="8828" w:name="_Toc187246629"/>
      <w:r>
        <w:rPr>
          <w:rFonts w:eastAsiaTheme="minorEastAsia"/>
          <w:lang w:val="en-US"/>
        </w:rPr>
        <w:t>G.1.6.5</w:t>
      </w:r>
      <w:r>
        <w:rPr>
          <w:rFonts w:eastAsiaTheme="minorEastAsia"/>
          <w:lang w:val="en-US"/>
        </w:rPr>
        <w:tab/>
        <w:t>SMTC pattern 5: SMTC period = 20 ms with SMTC duration = 5 ms</w:t>
      </w:r>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p>
    <w:p w14:paraId="4E212D08" w14:textId="77777777" w:rsidR="00B20359" w:rsidRDefault="00B20359" w:rsidP="00B20359">
      <w:pPr>
        <w:pStyle w:val="TH"/>
        <w:rPr>
          <w:rFonts w:eastAsiaTheme="minorEastAsia"/>
        </w:rPr>
      </w:pPr>
      <w:r>
        <w:rPr>
          <w:rFonts w:eastAsiaTheme="minorEastAsia"/>
        </w:rPr>
        <w:t>Table G.1.6.4-1: SMTC.5: SMTC 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B20359" w14:paraId="1E394B4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9C95D34" w14:textId="77777777" w:rsidR="00B20359" w:rsidRDefault="00B20359" w:rsidP="00262A74">
            <w:pPr>
              <w:pStyle w:val="TAH"/>
              <w:rPr>
                <w:rFonts w:eastAsiaTheme="minorEastAsia"/>
              </w:rPr>
            </w:pPr>
            <w:r>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tcPr>
          <w:p w14:paraId="6D0970CD" w14:textId="77777777" w:rsidR="00B20359" w:rsidRDefault="00B20359" w:rsidP="00262A74">
            <w:pPr>
              <w:pStyle w:val="TAH"/>
              <w:rPr>
                <w:rFonts w:eastAsiaTheme="minorEastAsia"/>
              </w:rPr>
            </w:pPr>
            <w:r>
              <w:rPr>
                <w:rFonts w:eastAsiaTheme="minorEastAsia"/>
              </w:rPr>
              <w:t>Values</w:t>
            </w:r>
          </w:p>
        </w:tc>
      </w:tr>
      <w:tr w:rsidR="00B20359" w14:paraId="0B160964"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70AB94B" w14:textId="77777777" w:rsidR="00B20359" w:rsidRDefault="00B20359" w:rsidP="00262A74">
            <w:pPr>
              <w:pStyle w:val="TAL"/>
              <w:rPr>
                <w:rFonts w:eastAsiaTheme="minorEastAsia"/>
              </w:rPr>
            </w:pPr>
            <w:r>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tcPr>
          <w:p w14:paraId="11733071" w14:textId="77777777" w:rsidR="00B20359" w:rsidRDefault="00B20359" w:rsidP="00262A74">
            <w:pPr>
              <w:pStyle w:val="TAL"/>
              <w:rPr>
                <w:rFonts w:eastAsiaTheme="minorEastAsia"/>
              </w:rPr>
            </w:pPr>
            <w:r>
              <w:rPr>
                <w:rFonts w:eastAsiaTheme="minorEastAsia"/>
              </w:rPr>
              <w:t>20 ms</w:t>
            </w:r>
          </w:p>
        </w:tc>
      </w:tr>
      <w:tr w:rsidR="00B20359" w14:paraId="52FBD78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772E67E" w14:textId="77777777" w:rsidR="00B20359" w:rsidRDefault="00B20359" w:rsidP="00262A74">
            <w:pPr>
              <w:pStyle w:val="TAL"/>
              <w:rPr>
                <w:rFonts w:eastAsiaTheme="minorEastAsia"/>
              </w:rPr>
            </w:pPr>
            <w:r>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tcPr>
          <w:p w14:paraId="3E014D36" w14:textId="77777777" w:rsidR="00B20359" w:rsidRDefault="00B20359" w:rsidP="00262A74">
            <w:pPr>
              <w:pStyle w:val="TAL"/>
              <w:rPr>
                <w:rFonts w:eastAsiaTheme="minorEastAsia"/>
              </w:rPr>
            </w:pPr>
            <w:r>
              <w:rPr>
                <w:rFonts w:eastAsiaTheme="minorEastAsia"/>
              </w:rPr>
              <w:t>10 ms</w:t>
            </w:r>
          </w:p>
        </w:tc>
      </w:tr>
      <w:tr w:rsidR="00B20359" w14:paraId="3C47F496"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2871CE6" w14:textId="77777777" w:rsidR="00B20359" w:rsidRDefault="00B20359" w:rsidP="00262A74">
            <w:pPr>
              <w:pStyle w:val="TAL"/>
              <w:rPr>
                <w:rFonts w:eastAsiaTheme="minorEastAsia"/>
              </w:rPr>
            </w:pPr>
            <w:r>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tcPr>
          <w:p w14:paraId="346C5D66" w14:textId="77777777" w:rsidR="00B20359" w:rsidRDefault="00B20359" w:rsidP="00262A74">
            <w:pPr>
              <w:pStyle w:val="TAL"/>
              <w:rPr>
                <w:rFonts w:eastAsiaTheme="minorEastAsia"/>
              </w:rPr>
            </w:pPr>
            <w:r>
              <w:rPr>
                <w:rFonts w:eastAsiaTheme="minorEastAsia"/>
              </w:rPr>
              <w:t>5 ms</w:t>
            </w:r>
          </w:p>
        </w:tc>
      </w:tr>
    </w:tbl>
    <w:p w14:paraId="2F7EF2DD" w14:textId="77777777" w:rsidR="00B20359" w:rsidRDefault="00B20359" w:rsidP="00B20359">
      <w:pPr>
        <w:rPr>
          <w:rFonts w:eastAsiaTheme="minorEastAsia"/>
        </w:rPr>
      </w:pPr>
    </w:p>
    <w:p w14:paraId="3437CFFE" w14:textId="77777777" w:rsidR="00B20359" w:rsidRDefault="00B20359" w:rsidP="002F5B65">
      <w:pPr>
        <w:pStyle w:val="Heading2"/>
        <w:rPr>
          <w:rFonts w:eastAsiaTheme="minorEastAsia"/>
        </w:rPr>
      </w:pPr>
      <w:bookmarkStart w:id="8829" w:name="_Toc106184399"/>
      <w:bookmarkStart w:id="8830" w:name="_Toc82451100"/>
      <w:bookmarkStart w:id="8831" w:name="_Toc98755878"/>
      <w:bookmarkStart w:id="8832" w:name="_Toc76542470"/>
      <w:bookmarkStart w:id="8833" w:name="_Toc89949489"/>
      <w:bookmarkStart w:id="8834" w:name="_Toc138946716"/>
      <w:bookmarkStart w:id="8835" w:name="_Toc82450452"/>
      <w:bookmarkStart w:id="8836" w:name="_Toc137554973"/>
      <w:bookmarkStart w:id="8837" w:name="_Toc74583657"/>
      <w:bookmarkStart w:id="8838" w:name="_Toc98763470"/>
      <w:bookmarkStart w:id="8839" w:name="_Toc138854035"/>
      <w:bookmarkStart w:id="8840" w:name="_Toc130402422"/>
      <w:bookmarkStart w:id="8841" w:name="_Toc169718983"/>
      <w:bookmarkStart w:id="8842" w:name="_Toc176337540"/>
      <w:bookmarkStart w:id="8843" w:name="_Toc187246630"/>
      <w:r>
        <w:rPr>
          <w:rFonts w:eastAsiaTheme="minorEastAsia"/>
        </w:rPr>
        <w:lastRenderedPageBreak/>
        <w:t>G.1.7</w:t>
      </w:r>
      <w:r>
        <w:rPr>
          <w:rFonts w:eastAsiaTheme="minorEastAsia"/>
        </w:rPr>
        <w:tab/>
        <w:t>CSI-RS configurations</w:t>
      </w:r>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p>
    <w:p w14:paraId="5C331698" w14:textId="77777777" w:rsidR="00B20359" w:rsidRDefault="00B20359" w:rsidP="002F5B65">
      <w:pPr>
        <w:pStyle w:val="Heading3"/>
        <w:rPr>
          <w:rFonts w:eastAsiaTheme="minorEastAsia"/>
        </w:rPr>
      </w:pPr>
      <w:bookmarkStart w:id="8844" w:name="_Toc106184400"/>
      <w:bookmarkStart w:id="8845" w:name="_Toc138854036"/>
      <w:bookmarkStart w:id="8846" w:name="_Toc82451101"/>
      <w:bookmarkStart w:id="8847" w:name="_Toc82450453"/>
      <w:bookmarkStart w:id="8848" w:name="_Toc98755879"/>
      <w:bookmarkStart w:id="8849" w:name="_Toc130402423"/>
      <w:bookmarkStart w:id="8850" w:name="_Toc138946717"/>
      <w:bookmarkStart w:id="8851" w:name="_Toc98763471"/>
      <w:bookmarkStart w:id="8852" w:name="_Toc74583658"/>
      <w:bookmarkStart w:id="8853" w:name="_Toc137554974"/>
      <w:bookmarkStart w:id="8854" w:name="_Toc89949490"/>
      <w:bookmarkStart w:id="8855" w:name="_Toc76542471"/>
      <w:bookmarkStart w:id="8856" w:name="_Toc169718984"/>
      <w:bookmarkStart w:id="8857" w:name="_Toc176337541"/>
      <w:bookmarkStart w:id="8858" w:name="_Toc187246631"/>
      <w:r>
        <w:rPr>
          <w:rFonts w:eastAsiaTheme="minorEastAsia"/>
        </w:rPr>
        <w:t>G.1.7.1</w:t>
      </w:r>
      <w:r>
        <w:rPr>
          <w:rFonts w:eastAsiaTheme="minorEastAsia"/>
        </w:rPr>
        <w:tab/>
        <w:t>TDD</w:t>
      </w:r>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p>
    <w:p w14:paraId="2EF69E76" w14:textId="77777777" w:rsidR="00B20359" w:rsidRDefault="00B20359" w:rsidP="00B20359">
      <w:pPr>
        <w:pStyle w:val="TH"/>
        <w:rPr>
          <w:rFonts w:eastAsiaTheme="minorEastAsia"/>
        </w:rPr>
      </w:pPr>
      <w:r>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B20359" w14:paraId="6149BF79"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4629D528" w14:textId="77777777" w:rsidR="00B20359" w:rsidRDefault="00B20359" w:rsidP="00262A74">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4DE33386" w14:textId="77777777" w:rsidR="00B20359" w:rsidRDefault="00B20359" w:rsidP="00262A74">
            <w:pPr>
              <w:pStyle w:val="TAH"/>
              <w:rPr>
                <w:rFonts w:eastAsiaTheme="minorEastAsia"/>
                <w:lang w:eastAsia="ja-JP"/>
              </w:rPr>
            </w:pPr>
            <w:r>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tcPr>
          <w:p w14:paraId="203C8D46" w14:textId="77777777" w:rsidR="00B20359" w:rsidRDefault="00B20359" w:rsidP="00262A74">
            <w:pPr>
              <w:pStyle w:val="TAH"/>
              <w:rPr>
                <w:rFonts w:eastAsiaTheme="minorEastAsia"/>
                <w:lang w:eastAsia="ja-JP"/>
              </w:rPr>
            </w:pPr>
            <w:r>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tcPr>
          <w:p w14:paraId="4E0477FE" w14:textId="77777777" w:rsidR="00B20359" w:rsidRDefault="00B20359" w:rsidP="00262A74">
            <w:pPr>
              <w:pStyle w:val="TAH"/>
              <w:rPr>
                <w:rFonts w:eastAsiaTheme="minorEastAsia"/>
                <w:lang w:eastAsia="ja-JP"/>
              </w:rPr>
            </w:pPr>
            <w:r>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tcPr>
          <w:p w14:paraId="1C7C22A4" w14:textId="77777777" w:rsidR="00B20359" w:rsidRDefault="00B20359" w:rsidP="00262A74">
            <w:pPr>
              <w:pStyle w:val="TAH"/>
              <w:rPr>
                <w:rFonts w:eastAsiaTheme="minorEastAsia"/>
                <w:lang w:eastAsia="ja-JP"/>
              </w:rPr>
            </w:pPr>
            <w:r>
              <w:rPr>
                <w:rFonts w:eastAsiaTheme="minorEastAsia"/>
                <w:lang w:eastAsia="ja-JP"/>
              </w:rPr>
              <w:t>CSI-RS.1.4 TDD</w:t>
            </w:r>
          </w:p>
        </w:tc>
      </w:tr>
      <w:tr w:rsidR="00B20359" w14:paraId="060DE154"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5437340" w14:textId="77777777" w:rsidR="00B20359" w:rsidRDefault="00B20359" w:rsidP="00262A74">
            <w:pPr>
              <w:pStyle w:val="TAC"/>
              <w:rPr>
                <w:rFonts w:eastAsiaTheme="minorEastAsia"/>
                <w:lang w:eastAsia="ja-JP"/>
              </w:rPr>
            </w:pPr>
            <w:r>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tcPr>
          <w:p w14:paraId="67A94679"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64018332"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912FCF1" w14:textId="77777777" w:rsidR="00B20359" w:rsidRDefault="00B20359" w:rsidP="00262A74">
            <w:pPr>
              <w:pStyle w:val="TAC"/>
              <w:rPr>
                <w:rFonts w:eastAsiaTheme="minorEastAsia"/>
                <w:lang w:eastAsia="ja-JP"/>
              </w:rPr>
            </w:pPr>
            <w:r>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587E72FB" w14:textId="77777777" w:rsidR="00B20359" w:rsidRDefault="00B20359" w:rsidP="00262A74">
            <w:pPr>
              <w:pStyle w:val="TAC"/>
              <w:rPr>
                <w:rFonts w:eastAsiaTheme="minorEastAsia"/>
                <w:lang w:eastAsia="ja-JP"/>
              </w:rPr>
            </w:pPr>
            <w:r>
              <w:rPr>
                <w:rFonts w:eastAsiaTheme="minorEastAsia"/>
                <w:lang w:eastAsia="ja-JP"/>
              </w:rPr>
              <w:t>aperiodic</w:t>
            </w:r>
          </w:p>
        </w:tc>
      </w:tr>
      <w:tr w:rsidR="00B20359" w14:paraId="2673E29A"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5D89F455" w14:textId="77777777" w:rsidR="00B20359" w:rsidRDefault="00B20359" w:rsidP="00262A74">
            <w:pPr>
              <w:keepNext/>
              <w:keepLines/>
              <w:spacing w:after="0"/>
              <w:jc w:val="center"/>
              <w:rPr>
                <w:rFonts w:ascii="Arial" w:eastAsiaTheme="minorEastAsia" w:hAnsi="Arial" w:cs="Arial"/>
                <w:b/>
                <w:sz w:val="18"/>
                <w:lang w:eastAsia="ja-JP"/>
              </w:rPr>
            </w:pPr>
            <w:r>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106F5027"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19629188"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575CC12" w14:textId="77777777" w:rsidR="00B20359" w:rsidRDefault="00B20359" w:rsidP="00262A74">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4322BB2F" w14:textId="77777777" w:rsidR="00B20359" w:rsidRDefault="00B20359" w:rsidP="00262A74">
            <w:pPr>
              <w:keepNext/>
              <w:keepLines/>
              <w:spacing w:after="0"/>
              <w:jc w:val="center"/>
              <w:rPr>
                <w:rFonts w:ascii="Arial" w:eastAsiaTheme="minorEastAsia" w:hAnsi="Arial" w:cs="Arial"/>
                <w:b/>
                <w:sz w:val="18"/>
                <w:lang w:eastAsia="ja-JP"/>
              </w:rPr>
            </w:pPr>
          </w:p>
        </w:tc>
      </w:tr>
      <w:tr w:rsidR="00B20359" w14:paraId="55C5F85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46C8F055" w14:textId="77777777" w:rsidR="00B20359" w:rsidRDefault="00B20359" w:rsidP="00262A74">
            <w:pPr>
              <w:pStyle w:val="TAL"/>
              <w:rPr>
                <w:rFonts w:eastAsiaTheme="minorEastAsia" w:cs="Arial"/>
                <w:i/>
                <w:lang w:eastAsia="ja-JP"/>
              </w:rPr>
            </w:pPr>
            <w:r>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tcPr>
          <w:p w14:paraId="25B8C42C"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C4A96EA"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48C5B10"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678E364C"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0C336E50"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6D62A88" w14:textId="77777777" w:rsidR="00B20359" w:rsidRDefault="00B20359" w:rsidP="00262A74">
            <w:pPr>
              <w:pStyle w:val="TAL"/>
              <w:rPr>
                <w:rFonts w:eastAsiaTheme="minorEastAsia" w:cs="Arial"/>
                <w:i/>
                <w:lang w:eastAsia="ja-JP"/>
              </w:rPr>
            </w:pPr>
            <w:r>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tcPr>
          <w:p w14:paraId="012A6AF8"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3564B1D"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308C7905"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180B7FD3" w14:textId="77777777" w:rsidR="00B20359" w:rsidRDefault="00B20359" w:rsidP="00262A74">
            <w:pPr>
              <w:pStyle w:val="TAL"/>
              <w:rPr>
                <w:rFonts w:eastAsiaTheme="minorEastAsia" w:cs="Arial"/>
                <w:lang w:eastAsia="ja-JP"/>
              </w:rPr>
            </w:pPr>
            <w:r>
              <w:rPr>
                <w:rFonts w:eastAsiaTheme="minorEastAsia" w:cs="Arial"/>
                <w:lang w:eastAsia="ja-JP"/>
              </w:rPr>
              <w:t>on</w:t>
            </w:r>
          </w:p>
        </w:tc>
      </w:tr>
      <w:tr w:rsidR="00B20359" w14:paraId="11C8FA6A"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C1BB06E" w14:textId="77777777" w:rsidR="00B20359" w:rsidRDefault="00B20359" w:rsidP="00262A74">
            <w:pPr>
              <w:pStyle w:val="TAL"/>
              <w:rPr>
                <w:rFonts w:eastAsiaTheme="minorEastAsia" w:cs="Arial"/>
                <w:i/>
                <w:lang w:eastAsia="ja-JP"/>
              </w:rPr>
            </w:pPr>
            <w:r>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tcPr>
          <w:p w14:paraId="3D4C3CBC"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0C2CACB"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BEAA710" w14:textId="77777777" w:rsidR="00B20359" w:rsidRDefault="00B20359" w:rsidP="00262A74">
            <w:pPr>
              <w:pStyle w:val="TAL"/>
              <w:rPr>
                <w:rFonts w:eastAsiaTheme="minorEastAsia"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417D812" w14:textId="77777777" w:rsidR="00B20359" w:rsidRDefault="00B20359" w:rsidP="00262A74">
            <w:pPr>
              <w:pStyle w:val="TAL"/>
              <w:rPr>
                <w:rFonts w:eastAsiaTheme="minorEastAsia" w:cs="Arial"/>
                <w:lang w:eastAsia="ja-JP"/>
              </w:rPr>
            </w:pPr>
            <w:r>
              <w:rPr>
                <w:rFonts w:cs="Arial"/>
                <w:lang w:eastAsia="ja-JP"/>
              </w:rPr>
              <w:t>0</w:t>
            </w:r>
          </w:p>
        </w:tc>
      </w:tr>
      <w:tr w:rsidR="00B20359" w14:paraId="5CA0712D"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63B801C" w14:textId="77777777" w:rsidR="00B20359" w:rsidRDefault="00B20359" w:rsidP="00262A74">
            <w:pPr>
              <w:pStyle w:val="TAL"/>
              <w:rPr>
                <w:rFonts w:eastAsiaTheme="minorEastAsia" w:cs="Arial"/>
                <w:i/>
                <w:lang w:eastAsia="ja-JP"/>
              </w:rPr>
            </w:pPr>
            <w:r>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tcPr>
          <w:p w14:paraId="13AE9694"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2BD36E87"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694404D0"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71797C3F"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7C3196EE"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222A198" w14:textId="77777777" w:rsidR="00B20359" w:rsidRDefault="00B20359" w:rsidP="00262A74">
            <w:pPr>
              <w:keepNext/>
              <w:keepLines/>
              <w:spacing w:after="0"/>
              <w:jc w:val="center"/>
              <w:rPr>
                <w:rFonts w:ascii="Arial" w:eastAsiaTheme="minorEastAsia" w:hAnsi="Arial"/>
                <w:b/>
                <w:sz w:val="18"/>
              </w:rPr>
            </w:pPr>
            <w:r>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559DFA51"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8D4D0"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A28EBCF" w14:textId="77777777" w:rsidR="00B20359" w:rsidRDefault="00B20359" w:rsidP="00262A74">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EB192C" w14:textId="77777777" w:rsidR="00B20359" w:rsidRDefault="00B20359" w:rsidP="00262A74">
            <w:pPr>
              <w:keepNext/>
              <w:keepLines/>
              <w:spacing w:after="0"/>
              <w:rPr>
                <w:rFonts w:ascii="Arial" w:eastAsiaTheme="minorEastAsia" w:hAnsi="Arial" w:cs="Arial"/>
                <w:sz w:val="18"/>
                <w:lang w:eastAsia="ja-JP"/>
              </w:rPr>
            </w:pPr>
          </w:p>
        </w:tc>
      </w:tr>
      <w:tr w:rsidR="00B20359" w14:paraId="1EE1DB95" w14:textId="77777777" w:rsidTr="00262A74">
        <w:trPr>
          <w:trHeight w:val="33"/>
          <w:jc w:val="center"/>
        </w:trPr>
        <w:tc>
          <w:tcPr>
            <w:tcW w:w="2689" w:type="dxa"/>
            <w:tcBorders>
              <w:top w:val="single" w:sz="4" w:space="0" w:color="auto"/>
              <w:left w:val="single" w:sz="4" w:space="0" w:color="auto"/>
              <w:bottom w:val="nil"/>
              <w:right w:val="single" w:sz="4" w:space="0" w:color="auto"/>
            </w:tcBorders>
          </w:tcPr>
          <w:p w14:paraId="15782286" w14:textId="77777777" w:rsidR="00B20359" w:rsidRDefault="00B20359" w:rsidP="00262A74">
            <w:pPr>
              <w:pStyle w:val="TAL"/>
              <w:rPr>
                <w:rFonts w:eastAsiaTheme="minorEastAsia"/>
              </w:rPr>
            </w:pPr>
          </w:p>
        </w:tc>
        <w:tc>
          <w:tcPr>
            <w:tcW w:w="1701" w:type="dxa"/>
            <w:tcBorders>
              <w:top w:val="single" w:sz="4" w:space="0" w:color="auto"/>
              <w:left w:val="single" w:sz="4" w:space="0" w:color="auto"/>
              <w:bottom w:val="nil"/>
              <w:right w:val="single" w:sz="4" w:space="0" w:color="auto"/>
            </w:tcBorders>
          </w:tcPr>
          <w:p w14:paraId="3CD11E1C" w14:textId="77777777" w:rsidR="00B20359" w:rsidRDefault="00B20359" w:rsidP="00262A74">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tcPr>
          <w:p w14:paraId="3D7CF130" w14:textId="77777777" w:rsidR="00B20359" w:rsidRDefault="00B20359" w:rsidP="00262A74">
            <w:pPr>
              <w:pStyle w:val="TAL"/>
              <w:rPr>
                <w:rFonts w:eastAsiaTheme="minorEastAsia" w:cs="Arial"/>
                <w:lang w:eastAsia="ja-JP"/>
              </w:rPr>
            </w:pPr>
            <w:r>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tcPr>
          <w:p w14:paraId="7D3D902E" w14:textId="77777777" w:rsidR="00B20359" w:rsidRDefault="00B20359" w:rsidP="00262A74">
            <w:pPr>
              <w:pStyle w:val="TAL"/>
              <w:rPr>
                <w:rFonts w:eastAsiaTheme="minorEastAsia" w:cs="Arial"/>
                <w:lang w:eastAsia="ja-JP"/>
              </w:rPr>
            </w:pPr>
            <w:r>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3DD13B6F"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62EAFF38"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59B196D4"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0CF42999"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0DEC794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3F4353C"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AAB265A"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1E946CE9"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6C4DEDD8"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04AA63E5"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17C6F56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6C02BA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557A652"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4F2EA73D"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3F22E74F"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3910922C"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tcPr>
          <w:p w14:paraId="4BC47EF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C47D9E4"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B7EEBF2"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74C1247B" w14:textId="77777777" w:rsidTr="00262A74">
        <w:trPr>
          <w:trHeight w:val="33"/>
          <w:jc w:val="center"/>
        </w:trPr>
        <w:tc>
          <w:tcPr>
            <w:tcW w:w="2689" w:type="dxa"/>
            <w:tcBorders>
              <w:top w:val="nil"/>
              <w:left w:val="single" w:sz="4" w:space="0" w:color="auto"/>
              <w:bottom w:val="nil"/>
              <w:right w:val="single" w:sz="4" w:space="0" w:color="auto"/>
            </w:tcBorders>
          </w:tcPr>
          <w:p w14:paraId="4BD2A09B" w14:textId="77777777" w:rsidR="00B20359" w:rsidRDefault="00B20359" w:rsidP="00262A74">
            <w:pPr>
              <w:pStyle w:val="TAL"/>
              <w:rPr>
                <w:rFonts w:eastAsiaTheme="minorEastAsia"/>
              </w:rPr>
            </w:pPr>
            <w:r>
              <w:rPr>
                <w:rFonts w:eastAsiaTheme="minorEastAsia"/>
              </w:rPr>
              <w:t>nzp-CSI-RS-ResourceId</w:t>
            </w:r>
          </w:p>
        </w:tc>
        <w:tc>
          <w:tcPr>
            <w:tcW w:w="1701" w:type="dxa"/>
            <w:tcBorders>
              <w:top w:val="nil"/>
              <w:left w:val="single" w:sz="4" w:space="0" w:color="auto"/>
              <w:bottom w:val="nil"/>
              <w:right w:val="single" w:sz="4" w:space="0" w:color="auto"/>
            </w:tcBorders>
          </w:tcPr>
          <w:p w14:paraId="6A684527" w14:textId="77777777" w:rsidR="00B20359" w:rsidRDefault="00B20359" w:rsidP="00262A74">
            <w:pPr>
              <w:pStyle w:val="TAL"/>
              <w:rPr>
                <w:rFonts w:eastAsiaTheme="minorEastAsia"/>
                <w:lang w:eastAsia="ja-JP"/>
              </w:rPr>
            </w:pPr>
            <w:r>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tcPr>
          <w:p w14:paraId="3D31EA1F" w14:textId="77777777" w:rsidR="00B20359" w:rsidRDefault="00B20359" w:rsidP="00262A74">
            <w:pPr>
              <w:pStyle w:val="TAL"/>
              <w:rPr>
                <w:rFonts w:eastAsiaTheme="minorEastAsia" w:cs="Arial"/>
                <w:lang w:eastAsia="ja-JP"/>
              </w:rPr>
            </w:pPr>
            <w:r>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tcPr>
          <w:p w14:paraId="3EEF71E4" w14:textId="77777777" w:rsidR="00B20359" w:rsidRDefault="00B20359" w:rsidP="00262A74">
            <w:pPr>
              <w:pStyle w:val="TAL"/>
              <w:rPr>
                <w:rFonts w:eastAsiaTheme="minorEastAsia" w:cs="Arial"/>
                <w:lang w:eastAsia="ja-JP"/>
              </w:rPr>
            </w:pPr>
            <w:r>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02F10E60"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40DDD2F8"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30A177F3"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3D837A06"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77ECFC5D"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99A60DD"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282D97A"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3677F0A6"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18F35009" w14:textId="77777777" w:rsidR="00B20359" w:rsidRDefault="00B20359" w:rsidP="00262A74">
            <w:pPr>
              <w:pStyle w:val="TAL"/>
              <w:rPr>
                <w:rFonts w:eastAsiaTheme="minorEastAsia"/>
              </w:rPr>
            </w:pPr>
          </w:p>
        </w:tc>
        <w:tc>
          <w:tcPr>
            <w:tcW w:w="1701" w:type="dxa"/>
            <w:tcBorders>
              <w:top w:val="nil"/>
              <w:left w:val="single" w:sz="4" w:space="0" w:color="auto"/>
              <w:bottom w:val="nil"/>
              <w:right w:val="single" w:sz="4" w:space="0" w:color="auto"/>
            </w:tcBorders>
          </w:tcPr>
          <w:p w14:paraId="495217E0"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tcPr>
          <w:p w14:paraId="6D6AC57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34263EF2"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A49A627"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753F32AA" w14:textId="77777777" w:rsidTr="00262A74">
        <w:trPr>
          <w:trHeight w:val="31"/>
          <w:jc w:val="center"/>
        </w:trPr>
        <w:tc>
          <w:tcPr>
            <w:tcW w:w="2689" w:type="dxa"/>
            <w:tcBorders>
              <w:top w:val="nil"/>
              <w:left w:val="single" w:sz="4" w:space="0" w:color="auto"/>
              <w:bottom w:val="single" w:sz="4" w:space="0" w:color="auto"/>
              <w:right w:val="single" w:sz="4" w:space="0" w:color="auto"/>
            </w:tcBorders>
            <w:vAlign w:val="center"/>
          </w:tcPr>
          <w:p w14:paraId="3257D8E9" w14:textId="77777777" w:rsidR="00B20359" w:rsidRDefault="00B20359" w:rsidP="00262A74">
            <w:pPr>
              <w:pStyle w:val="TAL"/>
              <w:rPr>
                <w:rFonts w:eastAsiaTheme="minorEastAsia"/>
              </w:rPr>
            </w:pPr>
          </w:p>
        </w:tc>
        <w:tc>
          <w:tcPr>
            <w:tcW w:w="1701" w:type="dxa"/>
            <w:tcBorders>
              <w:top w:val="nil"/>
              <w:left w:val="single" w:sz="4" w:space="0" w:color="auto"/>
              <w:bottom w:val="single" w:sz="4" w:space="0" w:color="auto"/>
              <w:right w:val="single" w:sz="4" w:space="0" w:color="auto"/>
            </w:tcBorders>
          </w:tcPr>
          <w:p w14:paraId="6F293CDB"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tcPr>
          <w:p w14:paraId="1C109213"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2C0A7C3"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3F0BAE7"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51FE6AAB"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487A29D" w14:textId="77777777" w:rsidR="00B20359" w:rsidRDefault="00B20359" w:rsidP="00262A74">
            <w:pPr>
              <w:pStyle w:val="TAL"/>
              <w:rPr>
                <w:rFonts w:eastAsiaTheme="minorEastAsia" w:cs="Arial"/>
                <w:i/>
                <w:lang w:eastAsia="ja-JP"/>
              </w:rPr>
            </w:pPr>
            <w:r>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tcPr>
          <w:p w14:paraId="3276287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9FA54DC"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39665A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0BC6502C"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6C02A003"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84F154A" w14:textId="77777777" w:rsidR="00B20359" w:rsidRDefault="00B20359" w:rsidP="00262A74">
            <w:pPr>
              <w:pStyle w:val="TAL"/>
              <w:rPr>
                <w:rFonts w:eastAsiaTheme="minorEastAsia" w:cs="Arial"/>
                <w:i/>
                <w:lang w:eastAsia="ja-JP"/>
              </w:rPr>
            </w:pPr>
            <w:r>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tcPr>
          <w:p w14:paraId="7CF07253"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2F5ECE11"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3143C03"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1A4F3721" w14:textId="77777777" w:rsidR="00B20359" w:rsidRDefault="00B20359" w:rsidP="00262A74">
            <w:pPr>
              <w:pStyle w:val="TAL"/>
              <w:rPr>
                <w:rFonts w:eastAsiaTheme="minorEastAsia" w:cs="Arial"/>
                <w:lang w:eastAsia="ja-JP"/>
              </w:rPr>
            </w:pPr>
            <w:r>
              <w:rPr>
                <w:rFonts w:eastAsiaTheme="minorEastAsia" w:cs="Arial"/>
                <w:lang w:eastAsia="ja-JP"/>
              </w:rPr>
              <w:t>db0</w:t>
            </w:r>
          </w:p>
        </w:tc>
      </w:tr>
      <w:tr w:rsidR="00B20359" w14:paraId="29CBE2F1"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BC187AE" w14:textId="77777777" w:rsidR="00B20359" w:rsidRDefault="00B20359" w:rsidP="00262A74">
            <w:pPr>
              <w:pStyle w:val="TAL"/>
              <w:rPr>
                <w:rFonts w:eastAsiaTheme="minorEastAsia" w:cs="Arial"/>
                <w:i/>
                <w:lang w:eastAsia="ja-JP"/>
              </w:rPr>
            </w:pPr>
            <w:r>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tcPr>
          <w:p w14:paraId="0A7EE9F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1E274B5"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7A424A3"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5F1E55BB"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792E0203" w14:textId="77777777" w:rsidTr="00262A74">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tcPr>
          <w:p w14:paraId="0DCE02A2" w14:textId="77777777" w:rsidR="00B20359" w:rsidRDefault="00B20359" w:rsidP="00262A74">
            <w:pPr>
              <w:pStyle w:val="TAL"/>
              <w:rPr>
                <w:rFonts w:eastAsiaTheme="minorEastAsia" w:cs="Arial"/>
                <w:i/>
                <w:lang w:eastAsia="ja-JP"/>
              </w:rPr>
            </w:pPr>
            <w:r>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tcPr>
          <w:p w14:paraId="3347B47A" w14:textId="77777777" w:rsidR="00B20359" w:rsidRDefault="00B20359" w:rsidP="00262A74">
            <w:pPr>
              <w:pStyle w:val="TAL"/>
              <w:rPr>
                <w:rFonts w:eastAsiaTheme="minorEastAsia" w:cs="Arial"/>
                <w:lang w:eastAsia="ja-JP"/>
              </w:rPr>
            </w:pPr>
            <w:r>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tcPr>
          <w:p w14:paraId="60E38BED" w14:textId="77777777" w:rsidR="00B20359" w:rsidRDefault="00B20359" w:rsidP="00262A74">
            <w:pPr>
              <w:pStyle w:val="TAL"/>
              <w:rPr>
                <w:rFonts w:eastAsiaTheme="minorEastAsia" w:cs="Arial"/>
                <w:lang w:eastAsia="ja-JP"/>
              </w:rPr>
            </w:pPr>
            <w:r>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tcPr>
          <w:p w14:paraId="147BFA9C"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734A01A5"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33D219C8" w14:textId="77777777" w:rsidTr="00262A74">
        <w:trPr>
          <w:trHeight w:val="126"/>
          <w:jc w:val="center"/>
        </w:trPr>
        <w:tc>
          <w:tcPr>
            <w:tcW w:w="2689" w:type="dxa"/>
            <w:tcBorders>
              <w:top w:val="single" w:sz="4" w:space="0" w:color="auto"/>
              <w:left w:val="single" w:sz="4" w:space="0" w:color="auto"/>
              <w:bottom w:val="nil"/>
              <w:right w:val="single" w:sz="4" w:space="0" w:color="auto"/>
            </w:tcBorders>
            <w:vAlign w:val="center"/>
          </w:tcPr>
          <w:p w14:paraId="75101CA8" w14:textId="77777777" w:rsidR="00B20359" w:rsidRDefault="00B20359" w:rsidP="00262A74">
            <w:pPr>
              <w:pStyle w:val="TAL"/>
              <w:rPr>
                <w:rFonts w:eastAsiaTheme="minorEastAsia" w:cs="Arial"/>
                <w:i/>
                <w:lang w:eastAsia="ja-JP"/>
              </w:rPr>
            </w:pPr>
            <w:r>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tcPr>
          <w:p w14:paraId="062844B5"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51E087FA"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tcPr>
          <w:p w14:paraId="2DCD72D0"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tcPr>
          <w:p w14:paraId="3DBA6C1B"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3E6A613D" w14:textId="77777777" w:rsidTr="00262A74">
        <w:trPr>
          <w:trHeight w:val="126"/>
          <w:jc w:val="center"/>
        </w:trPr>
        <w:tc>
          <w:tcPr>
            <w:tcW w:w="2689" w:type="dxa"/>
            <w:tcBorders>
              <w:top w:val="nil"/>
              <w:left w:val="single" w:sz="4" w:space="0" w:color="auto"/>
              <w:bottom w:val="single" w:sz="4" w:space="0" w:color="auto"/>
              <w:right w:val="single" w:sz="4" w:space="0" w:color="auto"/>
            </w:tcBorders>
            <w:vAlign w:val="center"/>
          </w:tcPr>
          <w:p w14:paraId="1E33DC8F"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tcPr>
          <w:p w14:paraId="46A117B1"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D16AE8E" w14:textId="77777777" w:rsidR="00B20359" w:rsidRDefault="00B20359" w:rsidP="00262A74">
            <w:pPr>
              <w:pStyle w:val="TAL"/>
              <w:rPr>
                <w:rFonts w:eastAsiaTheme="minorEastAsia" w:cs="Arial"/>
                <w:lang w:eastAsia="ja-JP"/>
              </w:rPr>
            </w:pPr>
            <w:r>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tcPr>
          <w:p w14:paraId="5A333B7A" w14:textId="77777777" w:rsidR="00B20359" w:rsidRDefault="00B20359" w:rsidP="00262A74">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tcPr>
          <w:p w14:paraId="7A7D9281" w14:textId="77777777" w:rsidR="00B20359" w:rsidRDefault="00B20359" w:rsidP="00262A74">
            <w:pPr>
              <w:pStyle w:val="TAL"/>
              <w:rPr>
                <w:rFonts w:eastAsiaTheme="minorEastAsia" w:cs="Arial"/>
                <w:lang w:eastAsia="ja-JP"/>
              </w:rPr>
            </w:pPr>
          </w:p>
        </w:tc>
      </w:tr>
      <w:tr w:rsidR="00B20359" w14:paraId="12A2E563"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2213D1A" w14:textId="77777777" w:rsidR="00B20359" w:rsidRDefault="00B20359" w:rsidP="00262A74">
            <w:pPr>
              <w:pStyle w:val="TAL"/>
              <w:rPr>
                <w:rFonts w:eastAsiaTheme="minorEastAsia" w:cs="Arial"/>
                <w:i/>
                <w:lang w:eastAsia="ja-JP"/>
              </w:rPr>
            </w:pPr>
            <w:r>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tcPr>
          <w:p w14:paraId="2031BD0E"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2F2E74D0"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24442848" w14:textId="77777777" w:rsidR="00B20359" w:rsidRDefault="00B20359" w:rsidP="00262A74">
            <w:pPr>
              <w:pStyle w:val="TAL"/>
              <w:rPr>
                <w:rFonts w:eastAsiaTheme="minorEastAsia" w:cs="Arial"/>
                <w:lang w:eastAsia="ja-JP"/>
              </w:rPr>
            </w:pPr>
            <w:r>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65CA0807" w14:textId="77777777" w:rsidR="00B20359" w:rsidRDefault="00B20359" w:rsidP="00262A74">
            <w:pPr>
              <w:pStyle w:val="TAL"/>
              <w:rPr>
                <w:rFonts w:eastAsiaTheme="minorEastAsia" w:cs="Arial"/>
                <w:lang w:eastAsia="ja-JP"/>
              </w:rPr>
            </w:pPr>
            <w:r>
              <w:rPr>
                <w:rFonts w:eastAsiaTheme="minorEastAsia"/>
                <w:szCs w:val="18"/>
              </w:rPr>
              <w:t>000001</w:t>
            </w:r>
          </w:p>
        </w:tc>
      </w:tr>
      <w:tr w:rsidR="00B20359" w14:paraId="30353F4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0E46CF93" w14:textId="77777777" w:rsidR="00B20359" w:rsidRDefault="00B20359" w:rsidP="00262A74">
            <w:pPr>
              <w:pStyle w:val="TAL"/>
              <w:rPr>
                <w:rFonts w:eastAsiaTheme="minorEastAsia" w:cs="Arial"/>
                <w:i/>
                <w:lang w:eastAsia="ja-JP"/>
              </w:rPr>
            </w:pPr>
            <w:r>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tcPr>
          <w:p w14:paraId="4D95EE41" w14:textId="77777777" w:rsidR="00B20359" w:rsidRDefault="00B20359" w:rsidP="00262A74">
            <w:pPr>
              <w:pStyle w:val="TAL"/>
              <w:rPr>
                <w:rFonts w:eastAsiaTheme="minorEastAsia" w:cs="Arial"/>
                <w:lang w:eastAsia="ja-JP"/>
              </w:rPr>
            </w:pPr>
            <w:r>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tcPr>
          <w:p w14:paraId="0BE201C4"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786A80FC"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28E33A03" w14:textId="77777777" w:rsidR="00B20359" w:rsidRDefault="00B20359" w:rsidP="00262A74">
            <w:pPr>
              <w:pStyle w:val="TAL"/>
              <w:rPr>
                <w:rFonts w:eastAsiaTheme="minorEastAsia" w:cs="Arial"/>
                <w:lang w:eastAsia="ja-JP"/>
              </w:rPr>
            </w:pPr>
            <w:r>
              <w:rPr>
                <w:rFonts w:eastAsiaTheme="minorEastAsia" w:cs="Arial"/>
                <w:lang w:eastAsia="ja-JP"/>
              </w:rPr>
              <w:t>1</w:t>
            </w:r>
          </w:p>
        </w:tc>
      </w:tr>
      <w:tr w:rsidR="00B20359" w14:paraId="539ECC2D" w14:textId="77777777" w:rsidTr="00262A74">
        <w:trPr>
          <w:trHeight w:val="33"/>
          <w:jc w:val="center"/>
        </w:trPr>
        <w:tc>
          <w:tcPr>
            <w:tcW w:w="2689" w:type="dxa"/>
            <w:tcBorders>
              <w:top w:val="single" w:sz="4" w:space="0" w:color="auto"/>
              <w:left w:val="single" w:sz="4" w:space="0" w:color="auto"/>
              <w:bottom w:val="nil"/>
              <w:right w:val="single" w:sz="4" w:space="0" w:color="auto"/>
            </w:tcBorders>
          </w:tcPr>
          <w:p w14:paraId="05CA98B6" w14:textId="77777777" w:rsidR="00B20359" w:rsidRDefault="00B20359" w:rsidP="00262A74">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48513DE2"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tcPr>
          <w:p w14:paraId="6FBFD0AE" w14:textId="77777777" w:rsidR="00B20359" w:rsidRDefault="00B20359" w:rsidP="00262A74">
            <w:pPr>
              <w:pStyle w:val="TAL"/>
              <w:rPr>
                <w:rFonts w:eastAsiaTheme="minorEastAsia" w:cs="Arial"/>
                <w:lang w:val="en-US" w:eastAsia="ja-JP"/>
              </w:rPr>
            </w:pPr>
            <w:r>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tcPr>
          <w:p w14:paraId="2CB58B4A" w14:textId="77777777" w:rsidR="00B20359" w:rsidRDefault="00B20359" w:rsidP="00262A74">
            <w:pPr>
              <w:pStyle w:val="TAL"/>
              <w:rPr>
                <w:rFonts w:eastAsiaTheme="minorEastAsia" w:cs="Arial"/>
                <w:lang w:eastAsia="ja-JP"/>
              </w:rPr>
            </w:pPr>
            <w:r>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4BAD54E6"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087F0601"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0E0BC546"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749BC99F"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792C5A3"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74B4AED7"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2A469E3"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615AC092"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0C16145B"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46179F2E"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342836D"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79B8ACA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CC4B4D9"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2C3F16EC"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719A95C6"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5270CCF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C74A35B"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tcPr>
          <w:p w14:paraId="31ABC2A9"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55796C0"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2F43CE52" w14:textId="77777777" w:rsidTr="00262A74">
        <w:trPr>
          <w:trHeight w:val="33"/>
          <w:jc w:val="center"/>
        </w:trPr>
        <w:tc>
          <w:tcPr>
            <w:tcW w:w="2689" w:type="dxa"/>
            <w:tcBorders>
              <w:top w:val="nil"/>
              <w:left w:val="single" w:sz="4" w:space="0" w:color="auto"/>
              <w:bottom w:val="nil"/>
              <w:right w:val="single" w:sz="4" w:space="0" w:color="auto"/>
            </w:tcBorders>
          </w:tcPr>
          <w:p w14:paraId="0B5F270A" w14:textId="77777777" w:rsidR="00B20359" w:rsidRDefault="00B20359" w:rsidP="00262A74">
            <w:pPr>
              <w:pStyle w:val="TAL"/>
              <w:rPr>
                <w:rFonts w:eastAsiaTheme="minorEastAsia" w:cs="Arial"/>
                <w:i/>
                <w:lang w:eastAsia="ja-JP"/>
              </w:rPr>
            </w:pPr>
            <w:r>
              <w:rPr>
                <w:rFonts w:eastAsiaTheme="minorEastAsia"/>
              </w:rPr>
              <w:t>firstOFDMSymbolInTimeDomain</w:t>
            </w:r>
          </w:p>
        </w:tc>
        <w:tc>
          <w:tcPr>
            <w:tcW w:w="1701" w:type="dxa"/>
            <w:tcBorders>
              <w:top w:val="nil"/>
              <w:left w:val="single" w:sz="4" w:space="0" w:color="auto"/>
              <w:bottom w:val="nil"/>
              <w:right w:val="single" w:sz="4" w:space="0" w:color="auto"/>
            </w:tcBorders>
          </w:tcPr>
          <w:p w14:paraId="5C697329" w14:textId="77777777" w:rsidR="00B20359" w:rsidRDefault="00B20359" w:rsidP="00262A74">
            <w:pPr>
              <w:pStyle w:val="TAL"/>
              <w:rPr>
                <w:rFonts w:eastAsiaTheme="minorEastAsia" w:cs="Arial"/>
                <w:lang w:eastAsia="ja-JP"/>
              </w:rPr>
            </w:pPr>
            <w:r>
              <w:rPr>
                <w:rFonts w:cs="Arial"/>
                <w:lang w:eastAsia="ja-JP"/>
              </w:rPr>
              <w:t>4 for resource #0</w:t>
            </w:r>
          </w:p>
        </w:tc>
        <w:tc>
          <w:tcPr>
            <w:tcW w:w="1559" w:type="dxa"/>
            <w:tcBorders>
              <w:top w:val="single" w:sz="4" w:space="0" w:color="auto"/>
              <w:left w:val="single" w:sz="4" w:space="0" w:color="auto"/>
              <w:bottom w:val="nil"/>
              <w:right w:val="single" w:sz="4" w:space="0" w:color="auto"/>
            </w:tcBorders>
            <w:vAlign w:val="center"/>
          </w:tcPr>
          <w:p w14:paraId="5473E581" w14:textId="77777777" w:rsidR="00B20359" w:rsidRDefault="00B20359" w:rsidP="00262A74">
            <w:pPr>
              <w:pStyle w:val="TAL"/>
              <w:rPr>
                <w:rFonts w:eastAsiaTheme="minorEastAsia" w:cs="Arial"/>
                <w:lang w:eastAsia="ja-JP"/>
              </w:rPr>
            </w:pPr>
            <w:r>
              <w:rPr>
                <w:rFonts w:cs="Arial"/>
                <w:lang w:eastAsia="ja-JP"/>
              </w:rPr>
              <w:t>10 for resource #1</w:t>
            </w:r>
          </w:p>
        </w:tc>
        <w:tc>
          <w:tcPr>
            <w:tcW w:w="1559" w:type="dxa"/>
            <w:tcBorders>
              <w:top w:val="single" w:sz="4" w:space="0" w:color="auto"/>
              <w:left w:val="single" w:sz="4" w:space="0" w:color="auto"/>
              <w:bottom w:val="nil"/>
              <w:right w:val="single" w:sz="4" w:space="0" w:color="auto"/>
            </w:tcBorders>
            <w:vAlign w:val="center"/>
          </w:tcPr>
          <w:p w14:paraId="7D385822" w14:textId="77777777" w:rsidR="00B20359" w:rsidRDefault="00B20359" w:rsidP="00262A74">
            <w:pPr>
              <w:pStyle w:val="TAL"/>
              <w:rPr>
                <w:rFonts w:eastAsiaTheme="minorEastAsia" w:cs="Arial"/>
                <w:lang w:eastAsia="ja-JP"/>
              </w:rPr>
            </w:pPr>
            <w:r>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7599FB1F"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77A72E1B"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574EF595"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0B302E2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267133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757F8CB"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4F07436"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32A7FADC"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63A0B0A0"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tcPr>
          <w:p w14:paraId="26A4DCD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DB9017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D7A1882"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00B0ABE"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61C6DE63" w14:textId="77777777" w:rsidTr="00262A74">
        <w:trPr>
          <w:trHeight w:val="31"/>
          <w:jc w:val="center"/>
        </w:trPr>
        <w:tc>
          <w:tcPr>
            <w:tcW w:w="2689" w:type="dxa"/>
            <w:tcBorders>
              <w:top w:val="nil"/>
              <w:left w:val="single" w:sz="4" w:space="0" w:color="auto"/>
              <w:bottom w:val="single" w:sz="4" w:space="0" w:color="auto"/>
              <w:right w:val="single" w:sz="4" w:space="0" w:color="auto"/>
            </w:tcBorders>
            <w:vAlign w:val="center"/>
          </w:tcPr>
          <w:p w14:paraId="714F899C" w14:textId="77777777" w:rsidR="00B20359" w:rsidRDefault="00B20359" w:rsidP="00262A74">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tcPr>
          <w:p w14:paraId="135F0EA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40C1BC3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635E4F83"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41D4402"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684B785B"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54E57C1" w14:textId="77777777" w:rsidR="00B20359" w:rsidRDefault="00B20359" w:rsidP="00262A74">
            <w:pPr>
              <w:pStyle w:val="TAL"/>
              <w:rPr>
                <w:rFonts w:eastAsiaTheme="minorEastAsia" w:cs="Arial"/>
                <w:i/>
                <w:lang w:eastAsia="ja-JP"/>
              </w:rPr>
            </w:pPr>
            <w:r>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tcPr>
          <w:p w14:paraId="49894E25" w14:textId="77777777" w:rsidR="00B20359" w:rsidRDefault="00B20359" w:rsidP="00262A74">
            <w:pPr>
              <w:pStyle w:val="TAL"/>
              <w:rPr>
                <w:rFonts w:eastAsiaTheme="minorEastAsia" w:cs="Arial"/>
                <w:lang w:eastAsia="ja-JP"/>
              </w:rPr>
            </w:pPr>
            <w:r>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3387C2C6"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7A47FDE4"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36E41D79" w14:textId="77777777" w:rsidR="00B20359" w:rsidRDefault="00B20359" w:rsidP="00262A74">
            <w:pPr>
              <w:pStyle w:val="TAL"/>
              <w:rPr>
                <w:rFonts w:eastAsiaTheme="minorEastAsia" w:cs="Arial"/>
                <w:lang w:eastAsia="ja-JP"/>
              </w:rPr>
            </w:pPr>
            <w:r>
              <w:rPr>
                <w:rFonts w:eastAsiaTheme="minorEastAsia" w:cs="Arial"/>
                <w:lang w:eastAsia="ja-JP"/>
              </w:rPr>
              <w:t>noCDM</w:t>
            </w:r>
          </w:p>
        </w:tc>
      </w:tr>
      <w:tr w:rsidR="00B20359" w14:paraId="75A02686"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2552D40" w14:textId="77777777" w:rsidR="00B20359" w:rsidRDefault="00B20359" w:rsidP="00262A74">
            <w:pPr>
              <w:pStyle w:val="TAL"/>
              <w:rPr>
                <w:rFonts w:eastAsiaTheme="minorEastAsia" w:cs="Arial"/>
                <w:i/>
                <w:lang w:eastAsia="ja-JP"/>
              </w:rPr>
            </w:pPr>
            <w:r>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tcPr>
          <w:p w14:paraId="08B5C333"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400E31ED"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7B9E25FD"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7D245364" w14:textId="77777777" w:rsidR="00B20359" w:rsidRDefault="00B20359" w:rsidP="00262A74">
            <w:pPr>
              <w:pStyle w:val="TAL"/>
              <w:rPr>
                <w:rFonts w:eastAsiaTheme="minorEastAsia" w:cs="Arial"/>
                <w:lang w:eastAsia="ja-JP"/>
              </w:rPr>
            </w:pPr>
            <w:r>
              <w:rPr>
                <w:rFonts w:eastAsiaTheme="minorEastAsia" w:cs="Arial"/>
                <w:lang w:eastAsia="ja-JP"/>
              </w:rPr>
              <w:t>3</w:t>
            </w:r>
          </w:p>
        </w:tc>
      </w:tr>
      <w:tr w:rsidR="00B20359" w14:paraId="254220FC"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BF2E4FC" w14:textId="77777777" w:rsidR="00B20359" w:rsidRDefault="00B20359" w:rsidP="00262A74">
            <w:pPr>
              <w:pStyle w:val="TAL"/>
              <w:rPr>
                <w:rFonts w:eastAsiaTheme="minorEastAsia" w:cs="Arial"/>
                <w:i/>
                <w:lang w:eastAsia="ja-JP"/>
              </w:rPr>
            </w:pPr>
            <w:r>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tcPr>
          <w:p w14:paraId="5047463A"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595DFF2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611699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650C55BD"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70643BF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74F8178B" w14:textId="77777777" w:rsidR="00B20359" w:rsidRDefault="00B20359" w:rsidP="00262A74">
            <w:pPr>
              <w:pStyle w:val="TAL"/>
              <w:rPr>
                <w:rFonts w:eastAsiaTheme="minorEastAsia" w:cs="Arial"/>
                <w:i/>
                <w:lang w:eastAsia="ja-JP"/>
              </w:rPr>
            </w:pPr>
            <w:r>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tcPr>
          <w:p w14:paraId="6CAC31F2"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2504F3E5"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4A0D7015"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0091B1F2" w14:textId="77777777" w:rsidR="00B20359" w:rsidRDefault="00B20359" w:rsidP="00262A74">
            <w:pPr>
              <w:pStyle w:val="TAL"/>
              <w:rPr>
                <w:rFonts w:eastAsiaTheme="minorEastAsia" w:cs="Arial"/>
                <w:lang w:eastAsia="ja-JP"/>
              </w:rPr>
            </w:pPr>
            <w:r>
              <w:rPr>
                <w:rFonts w:eastAsiaTheme="minorEastAsia" w:cs="Arial"/>
                <w:lang w:eastAsia="ja-JP"/>
              </w:rPr>
              <w:t>276 (Note 1)</w:t>
            </w:r>
          </w:p>
        </w:tc>
      </w:tr>
      <w:tr w:rsidR="00B20359" w14:paraId="56D9CB2C"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05E907C" w14:textId="77777777" w:rsidR="00B20359" w:rsidRDefault="00B20359" w:rsidP="00262A74">
            <w:pPr>
              <w:keepNext/>
              <w:keepLines/>
              <w:spacing w:after="0"/>
              <w:ind w:left="851" w:hanging="851"/>
              <w:rPr>
                <w:rFonts w:ascii="Arial" w:eastAsiaTheme="minorEastAsia" w:hAnsi="Arial"/>
                <w:sz w:val="18"/>
                <w:lang w:eastAsia="ja-JP"/>
              </w:rPr>
            </w:pPr>
            <w:r>
              <w:rPr>
                <w:rFonts w:ascii="Arial" w:eastAsiaTheme="minorEastAsia" w:hAnsi="Arial"/>
                <w:sz w:val="18"/>
                <w:lang w:eastAsia="ja-JP"/>
              </w:rPr>
              <w:t xml:space="preserve">Note </w:t>
            </w:r>
            <w:r>
              <w:rPr>
                <w:rFonts w:ascii="Arial" w:hAnsi="Arial"/>
                <w:sz w:val="18"/>
              </w:rPr>
              <w:t>1:</w:t>
            </w:r>
            <w:r>
              <w:rPr>
                <w:rFonts w:ascii="Arial" w:hAnsi="Arial"/>
                <w:sz w:val="18"/>
              </w:rPr>
              <w:tab/>
              <w:t>If the configured value of PRBs is larger than the width of the corresponding BWP relevant for the test case, t</w:t>
            </w:r>
            <w:r>
              <w:rPr>
                <w:rFonts w:ascii="Arial" w:eastAsiaTheme="minorEastAsia" w:hAnsi="Arial"/>
                <w:sz w:val="18"/>
                <w:lang w:eastAsia="ja-JP"/>
              </w:rPr>
              <w:t>he Test Equipment shall implement CSI-RS only in the width of that BWP.</w:t>
            </w:r>
          </w:p>
        </w:tc>
      </w:tr>
    </w:tbl>
    <w:p w14:paraId="7C5446ED" w14:textId="77777777" w:rsidR="00B20359" w:rsidRDefault="00B20359" w:rsidP="00B20359">
      <w:pPr>
        <w:rPr>
          <w:rFonts w:eastAsia="MS Mincho"/>
        </w:rPr>
      </w:pPr>
    </w:p>
    <w:p w14:paraId="4831DA2C" w14:textId="77777777" w:rsidR="00B20359" w:rsidRDefault="00B20359" w:rsidP="00B20359">
      <w:pPr>
        <w:pStyle w:val="TH"/>
        <w:rPr>
          <w:rFonts w:eastAsiaTheme="minorEastAsia"/>
        </w:rPr>
      </w:pPr>
      <w:r>
        <w:rPr>
          <w:rFonts w:eastAsiaTheme="minorEastAsia"/>
        </w:rPr>
        <w:lastRenderedPageBreak/>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B20359" w14:paraId="72263CF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B8BAF5D" w14:textId="77777777" w:rsidR="00B20359" w:rsidRDefault="00B20359" w:rsidP="00262A74">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tcPr>
          <w:p w14:paraId="78D35368" w14:textId="77777777" w:rsidR="00B20359" w:rsidRDefault="00B20359" w:rsidP="00262A74">
            <w:pPr>
              <w:pStyle w:val="TAH"/>
              <w:rPr>
                <w:rFonts w:eastAsiaTheme="minorEastAsia"/>
                <w:lang w:eastAsia="ja-JP"/>
              </w:rPr>
            </w:pPr>
            <w:r>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tcPr>
          <w:p w14:paraId="5E33A7B4" w14:textId="77777777" w:rsidR="00B20359" w:rsidRDefault="00B20359" w:rsidP="00262A74">
            <w:pPr>
              <w:pStyle w:val="TAH"/>
              <w:rPr>
                <w:rFonts w:eastAsiaTheme="minorEastAsia"/>
                <w:lang w:eastAsia="ja-JP"/>
              </w:rPr>
            </w:pPr>
            <w:r>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tcPr>
          <w:p w14:paraId="7EB58605" w14:textId="77777777" w:rsidR="00B20359" w:rsidRDefault="00B20359" w:rsidP="00262A74">
            <w:pPr>
              <w:pStyle w:val="TAH"/>
              <w:rPr>
                <w:rFonts w:eastAsiaTheme="minorEastAsia"/>
                <w:lang w:eastAsia="ja-JP"/>
              </w:rPr>
            </w:pPr>
            <w:r>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tcPr>
          <w:p w14:paraId="14E361A9" w14:textId="77777777" w:rsidR="00B20359" w:rsidRDefault="00B20359" w:rsidP="00262A74">
            <w:pPr>
              <w:pStyle w:val="TAH"/>
              <w:rPr>
                <w:rFonts w:eastAsiaTheme="minorEastAsia"/>
                <w:lang w:eastAsia="ja-JP"/>
              </w:rPr>
            </w:pPr>
            <w:r>
              <w:rPr>
                <w:rFonts w:eastAsiaTheme="minorEastAsia"/>
                <w:lang w:eastAsia="ja-JP"/>
              </w:rPr>
              <w:t>CSI-RS.2.4 TDD</w:t>
            </w:r>
          </w:p>
        </w:tc>
      </w:tr>
      <w:tr w:rsidR="00B20359" w14:paraId="315C798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FFE1F95" w14:textId="77777777" w:rsidR="00B20359" w:rsidRDefault="00B20359" w:rsidP="00262A74">
            <w:pPr>
              <w:pStyle w:val="TAC"/>
              <w:rPr>
                <w:rFonts w:eastAsiaTheme="minorEastAsia"/>
                <w:b/>
                <w:lang w:eastAsia="ja-JP"/>
              </w:rPr>
            </w:pPr>
            <w:r>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tcPr>
          <w:p w14:paraId="130E6C2D" w14:textId="77777777" w:rsidR="00B20359" w:rsidRDefault="00B20359" w:rsidP="00262A74">
            <w:pPr>
              <w:pStyle w:val="TAC"/>
              <w:rPr>
                <w:rFonts w:eastAsiaTheme="minorEastAsia"/>
                <w:b/>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B58B40B" w14:textId="77777777" w:rsidR="00B20359" w:rsidRDefault="00B20359" w:rsidP="00262A74">
            <w:pPr>
              <w:pStyle w:val="TAC"/>
              <w:rPr>
                <w:rFonts w:eastAsiaTheme="minorEastAsia"/>
                <w:b/>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04FFDE98" w14:textId="77777777" w:rsidR="00B20359" w:rsidRDefault="00B20359" w:rsidP="00262A74">
            <w:pPr>
              <w:pStyle w:val="TAC"/>
              <w:rPr>
                <w:rFonts w:eastAsiaTheme="minorEastAsia"/>
                <w:b/>
                <w:lang w:eastAsia="ja-JP"/>
              </w:rPr>
            </w:pPr>
            <w:r>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670B2377" w14:textId="77777777" w:rsidR="00B20359" w:rsidRDefault="00B20359" w:rsidP="00262A74">
            <w:pPr>
              <w:pStyle w:val="TAC"/>
              <w:rPr>
                <w:rFonts w:eastAsiaTheme="minorEastAsia"/>
                <w:b/>
                <w:lang w:eastAsia="ja-JP"/>
              </w:rPr>
            </w:pPr>
            <w:r>
              <w:rPr>
                <w:rFonts w:eastAsiaTheme="minorEastAsia"/>
                <w:lang w:eastAsia="ja-JP"/>
              </w:rPr>
              <w:t>aperiodic</w:t>
            </w:r>
          </w:p>
        </w:tc>
      </w:tr>
      <w:tr w:rsidR="00B20359" w14:paraId="7134C82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3AFF096" w14:textId="77777777" w:rsidR="00B20359" w:rsidRDefault="00B20359" w:rsidP="00262A74">
            <w:pPr>
              <w:keepNext/>
              <w:keepLines/>
              <w:spacing w:after="0"/>
              <w:jc w:val="center"/>
              <w:rPr>
                <w:rFonts w:ascii="Arial" w:eastAsiaTheme="minorEastAsia" w:hAnsi="Arial"/>
                <w:b/>
                <w:sz w:val="18"/>
                <w:lang w:eastAsia="ja-JP"/>
              </w:rPr>
            </w:pPr>
            <w:r>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4FAD8694"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F10BEAC"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06F9D55" w14:textId="77777777" w:rsidR="00B20359" w:rsidRDefault="00B20359" w:rsidP="00262A74">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4F39F57" w14:textId="77777777" w:rsidR="00B20359" w:rsidRDefault="00B20359" w:rsidP="00262A74">
            <w:pPr>
              <w:keepNext/>
              <w:keepLines/>
              <w:spacing w:after="0"/>
              <w:jc w:val="center"/>
              <w:rPr>
                <w:rFonts w:ascii="Arial" w:eastAsiaTheme="minorEastAsia" w:hAnsi="Arial" w:cs="Arial"/>
                <w:b/>
                <w:sz w:val="18"/>
                <w:lang w:eastAsia="ja-JP"/>
              </w:rPr>
            </w:pPr>
          </w:p>
        </w:tc>
      </w:tr>
      <w:tr w:rsidR="00B20359" w14:paraId="2CE7C5E3"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0EFBAE4" w14:textId="77777777" w:rsidR="00B20359" w:rsidRDefault="00B20359" w:rsidP="00262A74">
            <w:pPr>
              <w:pStyle w:val="TAL"/>
              <w:rPr>
                <w:rFonts w:eastAsiaTheme="minorEastAsia" w:cs="Arial"/>
                <w:i/>
                <w:lang w:eastAsia="ja-JP"/>
              </w:rPr>
            </w:pPr>
            <w:r>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tcPr>
          <w:p w14:paraId="57E1892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2588713"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942A3D2"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2C936072"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467E425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29F7273" w14:textId="77777777" w:rsidR="00B20359" w:rsidRDefault="00B20359" w:rsidP="00262A74">
            <w:pPr>
              <w:pStyle w:val="TAL"/>
              <w:rPr>
                <w:rFonts w:eastAsiaTheme="minorEastAsia" w:cs="Arial"/>
                <w:i/>
                <w:lang w:eastAsia="ja-JP"/>
              </w:rPr>
            </w:pPr>
            <w:r>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tcPr>
          <w:p w14:paraId="49F68F93"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2EEE687"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720E80A3"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3169E4E0" w14:textId="77777777" w:rsidR="00B20359" w:rsidRDefault="00B20359" w:rsidP="00262A74">
            <w:pPr>
              <w:pStyle w:val="TAL"/>
              <w:rPr>
                <w:rFonts w:eastAsiaTheme="minorEastAsia" w:cs="Arial"/>
                <w:lang w:eastAsia="ja-JP"/>
              </w:rPr>
            </w:pPr>
            <w:r>
              <w:rPr>
                <w:rFonts w:eastAsiaTheme="minorEastAsia" w:cs="Arial"/>
                <w:lang w:eastAsia="ja-JP"/>
              </w:rPr>
              <w:t>on</w:t>
            </w:r>
          </w:p>
        </w:tc>
      </w:tr>
      <w:tr w:rsidR="00B20359" w14:paraId="01CABB50"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4C4AD38" w14:textId="77777777" w:rsidR="00B20359" w:rsidRDefault="00B20359" w:rsidP="00262A74">
            <w:pPr>
              <w:pStyle w:val="TAL"/>
              <w:rPr>
                <w:rFonts w:eastAsiaTheme="minorEastAsia" w:cs="Arial"/>
                <w:i/>
                <w:lang w:eastAsia="ja-JP"/>
              </w:rPr>
            </w:pPr>
            <w:r>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tcPr>
          <w:p w14:paraId="38362977"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0E19845"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99B40F8" w14:textId="77777777" w:rsidR="00B20359" w:rsidRDefault="00B20359" w:rsidP="00262A74">
            <w:pPr>
              <w:pStyle w:val="TAL"/>
              <w:rPr>
                <w:rFonts w:eastAsiaTheme="minorEastAsia"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141842E3" w14:textId="77777777" w:rsidR="00B20359" w:rsidRDefault="00B20359" w:rsidP="00262A74">
            <w:pPr>
              <w:pStyle w:val="TAL"/>
              <w:rPr>
                <w:rFonts w:eastAsiaTheme="minorEastAsia" w:cs="Arial"/>
                <w:lang w:eastAsia="ja-JP"/>
              </w:rPr>
            </w:pPr>
            <w:r>
              <w:rPr>
                <w:rFonts w:cs="Arial"/>
                <w:lang w:eastAsia="ja-JP"/>
              </w:rPr>
              <w:t>0</w:t>
            </w:r>
          </w:p>
        </w:tc>
      </w:tr>
      <w:tr w:rsidR="00B20359" w14:paraId="150D3A57"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9808C0E" w14:textId="77777777" w:rsidR="00B20359" w:rsidRDefault="00B20359" w:rsidP="00262A74">
            <w:pPr>
              <w:pStyle w:val="TAL"/>
              <w:rPr>
                <w:rFonts w:eastAsiaTheme="minorEastAsia" w:cs="Arial"/>
                <w:i/>
                <w:lang w:eastAsia="ja-JP"/>
              </w:rPr>
            </w:pPr>
            <w:r>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tcPr>
          <w:p w14:paraId="3389E46F"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4C0D3DA8"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33032CE0"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1BDD54DC"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0A731FC3"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783DAD9" w14:textId="77777777" w:rsidR="00B20359" w:rsidRDefault="00B20359" w:rsidP="00262A74">
            <w:pPr>
              <w:keepNext/>
              <w:keepLines/>
              <w:spacing w:after="0"/>
              <w:jc w:val="center"/>
              <w:rPr>
                <w:rFonts w:ascii="Arial" w:eastAsiaTheme="minorEastAsia" w:hAnsi="Arial"/>
                <w:b/>
                <w:sz w:val="18"/>
              </w:rPr>
            </w:pPr>
            <w:r>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586F75FF"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70E9632"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15A4DED9" w14:textId="77777777" w:rsidR="00B20359" w:rsidRDefault="00B20359" w:rsidP="00262A74">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105E6C6" w14:textId="77777777" w:rsidR="00B20359" w:rsidRDefault="00B20359" w:rsidP="00262A74">
            <w:pPr>
              <w:keepNext/>
              <w:keepLines/>
              <w:spacing w:after="0"/>
              <w:rPr>
                <w:rFonts w:ascii="Arial" w:eastAsiaTheme="minorEastAsia" w:hAnsi="Arial" w:cs="Arial"/>
                <w:sz w:val="18"/>
                <w:lang w:eastAsia="ja-JP"/>
              </w:rPr>
            </w:pPr>
          </w:p>
        </w:tc>
      </w:tr>
      <w:tr w:rsidR="00B20359" w14:paraId="2E75C254"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7D96299E" w14:textId="77777777" w:rsidR="00B20359" w:rsidRDefault="00B20359" w:rsidP="00262A74">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4C791EE"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tcPr>
          <w:p w14:paraId="773610EE" w14:textId="77777777" w:rsidR="00B20359" w:rsidRDefault="00B20359" w:rsidP="00262A74">
            <w:pPr>
              <w:pStyle w:val="TAL"/>
              <w:rPr>
                <w:rFonts w:eastAsiaTheme="minorEastAsia" w:cs="Arial"/>
                <w:lang w:eastAsia="ja-JP"/>
              </w:rPr>
            </w:pPr>
            <w:r>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tcPr>
          <w:p w14:paraId="70346083" w14:textId="77777777" w:rsidR="00B20359" w:rsidRDefault="00B20359" w:rsidP="00262A74">
            <w:pPr>
              <w:pStyle w:val="TAL"/>
              <w:rPr>
                <w:rFonts w:eastAsiaTheme="minorEastAsia" w:cs="Arial"/>
                <w:lang w:eastAsia="ja-JP"/>
              </w:rPr>
            </w:pPr>
            <w:r>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24676AB7"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5F807C19" w14:textId="77777777" w:rsidTr="00262A74">
        <w:trPr>
          <w:trHeight w:val="31"/>
          <w:jc w:val="center"/>
        </w:trPr>
        <w:tc>
          <w:tcPr>
            <w:tcW w:w="2807" w:type="dxa"/>
            <w:tcBorders>
              <w:top w:val="nil"/>
              <w:left w:val="single" w:sz="4" w:space="0" w:color="auto"/>
              <w:bottom w:val="nil"/>
              <w:right w:val="single" w:sz="4" w:space="0" w:color="auto"/>
            </w:tcBorders>
          </w:tcPr>
          <w:p w14:paraId="76ACCDCE"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5E604801"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2EB7250F"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31569FF"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790224C"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50984A19" w14:textId="77777777" w:rsidTr="00262A74">
        <w:trPr>
          <w:trHeight w:val="31"/>
          <w:jc w:val="center"/>
        </w:trPr>
        <w:tc>
          <w:tcPr>
            <w:tcW w:w="2807" w:type="dxa"/>
            <w:tcBorders>
              <w:top w:val="nil"/>
              <w:left w:val="single" w:sz="4" w:space="0" w:color="auto"/>
              <w:bottom w:val="nil"/>
              <w:right w:val="single" w:sz="4" w:space="0" w:color="auto"/>
            </w:tcBorders>
          </w:tcPr>
          <w:p w14:paraId="5F25B7A7"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45036313"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2DFCAED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1CC26E6"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FFD399F"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1BEAF72F" w14:textId="77777777" w:rsidTr="00262A74">
        <w:trPr>
          <w:trHeight w:val="31"/>
          <w:jc w:val="center"/>
        </w:trPr>
        <w:tc>
          <w:tcPr>
            <w:tcW w:w="2807" w:type="dxa"/>
            <w:tcBorders>
              <w:top w:val="nil"/>
              <w:left w:val="single" w:sz="4" w:space="0" w:color="auto"/>
              <w:bottom w:val="nil"/>
              <w:right w:val="single" w:sz="4" w:space="0" w:color="auto"/>
            </w:tcBorders>
          </w:tcPr>
          <w:p w14:paraId="7D5F89E7"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553A678A"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3CA30674"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553B6A81"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371B2F3"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11A17BDE" w14:textId="77777777" w:rsidTr="00262A74">
        <w:trPr>
          <w:trHeight w:val="33"/>
          <w:jc w:val="center"/>
        </w:trPr>
        <w:tc>
          <w:tcPr>
            <w:tcW w:w="2807" w:type="dxa"/>
            <w:tcBorders>
              <w:top w:val="nil"/>
              <w:left w:val="single" w:sz="4" w:space="0" w:color="auto"/>
              <w:bottom w:val="nil"/>
              <w:right w:val="single" w:sz="4" w:space="0" w:color="auto"/>
            </w:tcBorders>
          </w:tcPr>
          <w:p w14:paraId="201996ED" w14:textId="77777777" w:rsidR="00B20359" w:rsidRDefault="00B20359" w:rsidP="00262A74">
            <w:pPr>
              <w:pStyle w:val="TAL"/>
              <w:rPr>
                <w:rFonts w:eastAsiaTheme="minorEastAsia"/>
              </w:rPr>
            </w:pPr>
            <w:r>
              <w:rPr>
                <w:rFonts w:eastAsiaTheme="minorEastAsia"/>
              </w:rPr>
              <w:t>nzp-CSI-RS-ResourceId</w:t>
            </w:r>
          </w:p>
        </w:tc>
        <w:tc>
          <w:tcPr>
            <w:tcW w:w="1583" w:type="dxa"/>
            <w:tcBorders>
              <w:top w:val="nil"/>
              <w:left w:val="single" w:sz="4" w:space="0" w:color="auto"/>
              <w:bottom w:val="nil"/>
              <w:right w:val="single" w:sz="4" w:space="0" w:color="auto"/>
            </w:tcBorders>
          </w:tcPr>
          <w:p w14:paraId="10BFB534"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tcPr>
          <w:p w14:paraId="25973AB9" w14:textId="77777777" w:rsidR="00B20359" w:rsidRDefault="00B20359" w:rsidP="00262A74">
            <w:pPr>
              <w:pStyle w:val="TAL"/>
              <w:rPr>
                <w:rFonts w:eastAsiaTheme="minorEastAsia" w:cs="Arial"/>
                <w:lang w:eastAsia="ja-JP"/>
              </w:rPr>
            </w:pPr>
            <w:r>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tcPr>
          <w:p w14:paraId="35B492D7" w14:textId="77777777" w:rsidR="00B20359" w:rsidRDefault="00B20359" w:rsidP="00262A74">
            <w:pPr>
              <w:pStyle w:val="TAL"/>
              <w:rPr>
                <w:rFonts w:eastAsiaTheme="minorEastAsia" w:cs="Arial"/>
                <w:lang w:eastAsia="ja-JP"/>
              </w:rPr>
            </w:pPr>
            <w:r>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6B720E74"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6C4BB651" w14:textId="77777777" w:rsidTr="00262A74">
        <w:trPr>
          <w:trHeight w:val="31"/>
          <w:jc w:val="center"/>
        </w:trPr>
        <w:tc>
          <w:tcPr>
            <w:tcW w:w="2807" w:type="dxa"/>
            <w:tcBorders>
              <w:top w:val="nil"/>
              <w:left w:val="single" w:sz="4" w:space="0" w:color="auto"/>
              <w:bottom w:val="nil"/>
              <w:right w:val="single" w:sz="4" w:space="0" w:color="auto"/>
            </w:tcBorders>
          </w:tcPr>
          <w:p w14:paraId="7B19B3B5"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24103292"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C70E2C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31B8E10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C9DC999"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4B280878" w14:textId="77777777" w:rsidTr="00262A74">
        <w:trPr>
          <w:trHeight w:val="31"/>
          <w:jc w:val="center"/>
        </w:trPr>
        <w:tc>
          <w:tcPr>
            <w:tcW w:w="2807" w:type="dxa"/>
            <w:tcBorders>
              <w:top w:val="nil"/>
              <w:left w:val="single" w:sz="4" w:space="0" w:color="auto"/>
              <w:bottom w:val="nil"/>
              <w:right w:val="single" w:sz="4" w:space="0" w:color="auto"/>
            </w:tcBorders>
          </w:tcPr>
          <w:p w14:paraId="2F9E230F"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60B3C40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6B730DC3"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37E3E2E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C84BBDE"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75349F1A" w14:textId="77777777" w:rsidTr="00262A74">
        <w:trPr>
          <w:trHeight w:val="31"/>
          <w:jc w:val="center"/>
        </w:trPr>
        <w:tc>
          <w:tcPr>
            <w:tcW w:w="2807" w:type="dxa"/>
            <w:tcBorders>
              <w:top w:val="nil"/>
              <w:left w:val="single" w:sz="4" w:space="0" w:color="auto"/>
              <w:bottom w:val="single" w:sz="4" w:space="0" w:color="auto"/>
              <w:right w:val="single" w:sz="4" w:space="0" w:color="auto"/>
            </w:tcBorders>
            <w:vAlign w:val="center"/>
          </w:tcPr>
          <w:p w14:paraId="59D9AEBF" w14:textId="77777777" w:rsidR="00B20359" w:rsidRDefault="00B20359" w:rsidP="00262A74">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tcPr>
          <w:p w14:paraId="0F11B659"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358D2975"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037C3F0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08ABAFF"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58E9D0A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EC899CF" w14:textId="77777777" w:rsidR="00B20359" w:rsidRDefault="00B20359" w:rsidP="00262A74">
            <w:pPr>
              <w:pStyle w:val="TAL"/>
              <w:rPr>
                <w:rFonts w:eastAsiaTheme="minorEastAsia" w:cs="Arial"/>
                <w:i/>
                <w:lang w:eastAsia="ja-JP"/>
              </w:rPr>
            </w:pPr>
            <w:r>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tcPr>
          <w:p w14:paraId="70C193A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D4A7EC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DEF788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26EFCF20"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23F1ABA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CF72C5B" w14:textId="77777777" w:rsidR="00B20359" w:rsidRDefault="00B20359" w:rsidP="00262A74">
            <w:pPr>
              <w:pStyle w:val="TAL"/>
              <w:rPr>
                <w:rFonts w:eastAsiaTheme="minorEastAsia" w:cs="Arial"/>
                <w:i/>
                <w:lang w:eastAsia="ja-JP"/>
              </w:rPr>
            </w:pPr>
            <w:r>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tcPr>
          <w:p w14:paraId="516D58AD"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AEFD8D6"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0E5E6A7A"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572790FA" w14:textId="77777777" w:rsidR="00B20359" w:rsidRDefault="00B20359" w:rsidP="00262A74">
            <w:pPr>
              <w:pStyle w:val="TAL"/>
              <w:rPr>
                <w:rFonts w:eastAsiaTheme="minorEastAsia" w:cs="Arial"/>
                <w:lang w:eastAsia="ja-JP"/>
              </w:rPr>
            </w:pPr>
            <w:r>
              <w:rPr>
                <w:rFonts w:eastAsiaTheme="minorEastAsia" w:cs="Arial"/>
                <w:lang w:eastAsia="ja-JP"/>
              </w:rPr>
              <w:t>db0</w:t>
            </w:r>
          </w:p>
        </w:tc>
      </w:tr>
      <w:tr w:rsidR="00B20359" w14:paraId="3FF2C95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953D20F" w14:textId="77777777" w:rsidR="00B20359" w:rsidRDefault="00B20359" w:rsidP="00262A74">
            <w:pPr>
              <w:pStyle w:val="TAL"/>
              <w:rPr>
                <w:rFonts w:eastAsiaTheme="minorEastAsia" w:cs="Arial"/>
                <w:i/>
                <w:lang w:eastAsia="ja-JP"/>
              </w:rPr>
            </w:pPr>
            <w:r>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tcPr>
          <w:p w14:paraId="6FAE447D"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B8674B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03822FD"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44A31894"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36464276" w14:textId="77777777" w:rsidTr="00262A74">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tcPr>
          <w:p w14:paraId="60231E2B" w14:textId="77777777" w:rsidR="00B20359" w:rsidRDefault="00B20359" w:rsidP="00262A74">
            <w:pPr>
              <w:pStyle w:val="TAL"/>
              <w:rPr>
                <w:rFonts w:eastAsiaTheme="minorEastAsia" w:cs="Arial"/>
                <w:i/>
                <w:lang w:eastAsia="ja-JP"/>
              </w:rPr>
            </w:pPr>
            <w:r>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tcPr>
          <w:p w14:paraId="3E49325C" w14:textId="77777777" w:rsidR="00B20359" w:rsidRDefault="00B20359" w:rsidP="00262A74">
            <w:pPr>
              <w:pStyle w:val="TAL"/>
              <w:rPr>
                <w:rFonts w:eastAsiaTheme="minorEastAsia" w:cs="Arial"/>
                <w:lang w:eastAsia="ja-JP"/>
              </w:rPr>
            </w:pPr>
            <w:r>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tcPr>
          <w:p w14:paraId="191DCBFD" w14:textId="77777777" w:rsidR="00B20359" w:rsidRDefault="00B20359" w:rsidP="00262A74">
            <w:pPr>
              <w:pStyle w:val="TAL"/>
              <w:rPr>
                <w:rFonts w:eastAsiaTheme="minorEastAsia" w:cs="Arial"/>
                <w:lang w:eastAsia="ja-JP"/>
              </w:rPr>
            </w:pPr>
            <w:r>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tcPr>
          <w:p w14:paraId="27277736"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30152557"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7113C275" w14:textId="77777777" w:rsidTr="00262A74">
        <w:trPr>
          <w:trHeight w:val="126"/>
          <w:jc w:val="center"/>
        </w:trPr>
        <w:tc>
          <w:tcPr>
            <w:tcW w:w="2807" w:type="dxa"/>
            <w:tcBorders>
              <w:top w:val="single" w:sz="4" w:space="0" w:color="auto"/>
              <w:left w:val="single" w:sz="4" w:space="0" w:color="auto"/>
              <w:bottom w:val="nil"/>
              <w:right w:val="single" w:sz="4" w:space="0" w:color="auto"/>
            </w:tcBorders>
            <w:vAlign w:val="center"/>
          </w:tcPr>
          <w:p w14:paraId="40708A20" w14:textId="77777777" w:rsidR="00B20359" w:rsidRDefault="00B20359" w:rsidP="00262A74">
            <w:pPr>
              <w:pStyle w:val="TAL"/>
              <w:rPr>
                <w:rFonts w:eastAsiaTheme="minorEastAsia" w:cs="Arial"/>
                <w:i/>
                <w:lang w:eastAsia="ja-JP"/>
              </w:rPr>
            </w:pPr>
            <w:r>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tcPr>
          <w:p w14:paraId="386FBEA0"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31F0C12A"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tcPr>
          <w:p w14:paraId="7C2F3535"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tcPr>
          <w:p w14:paraId="3A192100"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0E3A37F8" w14:textId="77777777" w:rsidTr="00262A74">
        <w:trPr>
          <w:trHeight w:val="126"/>
          <w:jc w:val="center"/>
        </w:trPr>
        <w:tc>
          <w:tcPr>
            <w:tcW w:w="2807" w:type="dxa"/>
            <w:tcBorders>
              <w:top w:val="nil"/>
              <w:left w:val="single" w:sz="4" w:space="0" w:color="auto"/>
              <w:bottom w:val="single" w:sz="4" w:space="0" w:color="auto"/>
              <w:right w:val="single" w:sz="4" w:space="0" w:color="auto"/>
            </w:tcBorders>
            <w:vAlign w:val="center"/>
          </w:tcPr>
          <w:p w14:paraId="1E17EAF5"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tcPr>
          <w:p w14:paraId="169D7493"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18DEE64" w14:textId="77777777" w:rsidR="00B20359" w:rsidRDefault="00B20359" w:rsidP="00262A74">
            <w:pPr>
              <w:pStyle w:val="TAL"/>
              <w:rPr>
                <w:rFonts w:eastAsiaTheme="minorEastAsia" w:cs="Arial"/>
                <w:lang w:eastAsia="ja-JP"/>
              </w:rPr>
            </w:pPr>
            <w:r>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tcPr>
          <w:p w14:paraId="2CFF34A4" w14:textId="77777777" w:rsidR="00B20359" w:rsidRDefault="00B20359" w:rsidP="00262A74">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tcPr>
          <w:p w14:paraId="559347E6" w14:textId="77777777" w:rsidR="00B20359" w:rsidRDefault="00B20359" w:rsidP="00262A74">
            <w:pPr>
              <w:pStyle w:val="TAL"/>
              <w:rPr>
                <w:rFonts w:eastAsiaTheme="minorEastAsia" w:cs="Arial"/>
                <w:lang w:eastAsia="ja-JP"/>
              </w:rPr>
            </w:pPr>
          </w:p>
        </w:tc>
      </w:tr>
      <w:tr w:rsidR="00B20359" w14:paraId="70DF16F2"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A81F0C5" w14:textId="77777777" w:rsidR="00B20359" w:rsidRDefault="00B20359" w:rsidP="00262A74">
            <w:pPr>
              <w:pStyle w:val="TAL"/>
              <w:rPr>
                <w:rFonts w:eastAsiaTheme="minorEastAsia" w:cs="Arial"/>
                <w:i/>
                <w:lang w:eastAsia="ja-JP"/>
              </w:rPr>
            </w:pPr>
            <w:r>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tcPr>
          <w:p w14:paraId="15FEA0F1"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6470FC30"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5D87B7F2" w14:textId="77777777" w:rsidR="00B20359" w:rsidRDefault="00B20359" w:rsidP="00262A74">
            <w:pPr>
              <w:pStyle w:val="TAL"/>
              <w:rPr>
                <w:rFonts w:eastAsiaTheme="minorEastAsia" w:cs="Arial"/>
                <w:lang w:eastAsia="ja-JP"/>
              </w:rPr>
            </w:pPr>
            <w:r>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3AA89814" w14:textId="77777777" w:rsidR="00B20359" w:rsidRDefault="00B20359" w:rsidP="00262A74">
            <w:pPr>
              <w:pStyle w:val="TAL"/>
              <w:rPr>
                <w:rFonts w:eastAsiaTheme="minorEastAsia" w:cs="Arial"/>
                <w:lang w:eastAsia="ja-JP"/>
              </w:rPr>
            </w:pPr>
            <w:r>
              <w:rPr>
                <w:rFonts w:eastAsiaTheme="minorEastAsia"/>
                <w:szCs w:val="18"/>
              </w:rPr>
              <w:t>000001</w:t>
            </w:r>
          </w:p>
        </w:tc>
      </w:tr>
      <w:tr w:rsidR="00B20359" w14:paraId="56DB2FEE"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9804065" w14:textId="77777777" w:rsidR="00B20359" w:rsidRDefault="00B20359" w:rsidP="00262A74">
            <w:pPr>
              <w:pStyle w:val="TAL"/>
              <w:rPr>
                <w:rFonts w:eastAsiaTheme="minorEastAsia" w:cs="Arial"/>
                <w:i/>
                <w:lang w:eastAsia="ja-JP"/>
              </w:rPr>
            </w:pPr>
            <w:r>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tcPr>
          <w:p w14:paraId="08332D8C" w14:textId="77777777" w:rsidR="00B20359" w:rsidRDefault="00B20359" w:rsidP="00262A74">
            <w:pPr>
              <w:pStyle w:val="TAL"/>
              <w:rPr>
                <w:rFonts w:eastAsiaTheme="minorEastAsia" w:cs="Arial"/>
                <w:lang w:eastAsia="ja-JP"/>
              </w:rPr>
            </w:pPr>
            <w:r>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tcPr>
          <w:p w14:paraId="2E6718F2"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4434C186"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36F101B4" w14:textId="77777777" w:rsidR="00B20359" w:rsidRDefault="00B20359" w:rsidP="00262A74">
            <w:pPr>
              <w:pStyle w:val="TAL"/>
              <w:rPr>
                <w:rFonts w:eastAsiaTheme="minorEastAsia" w:cs="Arial"/>
                <w:lang w:eastAsia="ja-JP"/>
              </w:rPr>
            </w:pPr>
            <w:r>
              <w:rPr>
                <w:rFonts w:eastAsiaTheme="minorEastAsia" w:cs="Arial"/>
                <w:lang w:eastAsia="ja-JP"/>
              </w:rPr>
              <w:t>1</w:t>
            </w:r>
          </w:p>
        </w:tc>
      </w:tr>
      <w:tr w:rsidR="00B20359" w14:paraId="64BEAD63" w14:textId="77777777" w:rsidTr="00262A74">
        <w:trPr>
          <w:trHeight w:val="33"/>
          <w:jc w:val="center"/>
        </w:trPr>
        <w:tc>
          <w:tcPr>
            <w:tcW w:w="2807" w:type="dxa"/>
            <w:tcBorders>
              <w:top w:val="single" w:sz="4" w:space="0" w:color="auto"/>
              <w:left w:val="single" w:sz="4" w:space="0" w:color="auto"/>
              <w:bottom w:val="nil"/>
              <w:right w:val="single" w:sz="4" w:space="0" w:color="auto"/>
            </w:tcBorders>
            <w:vAlign w:val="center"/>
          </w:tcPr>
          <w:p w14:paraId="31CA99A0" w14:textId="77777777" w:rsidR="00B20359" w:rsidRDefault="00B20359" w:rsidP="00262A74">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47452A3"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tcPr>
          <w:p w14:paraId="3D9303F1" w14:textId="77777777" w:rsidR="00B20359" w:rsidRDefault="00B20359" w:rsidP="00262A74">
            <w:pPr>
              <w:pStyle w:val="TAL"/>
              <w:rPr>
                <w:rFonts w:eastAsiaTheme="minorEastAsia" w:cs="Arial"/>
                <w:lang w:val="en-US" w:eastAsia="ja-JP"/>
              </w:rPr>
            </w:pPr>
            <w:r>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tcPr>
          <w:p w14:paraId="4C0B0E64" w14:textId="77777777" w:rsidR="00B20359" w:rsidRDefault="00B20359" w:rsidP="00262A74">
            <w:pPr>
              <w:pStyle w:val="TAL"/>
              <w:rPr>
                <w:rFonts w:eastAsiaTheme="minorEastAsia" w:cs="Arial"/>
                <w:lang w:eastAsia="ja-JP"/>
              </w:rPr>
            </w:pPr>
            <w:r>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5F33E400"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628FBC75"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020EA38F"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06A54A58"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0E21B797"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3E8CC701"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39BB53EF"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7B9A3622"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3F3DBD07"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3E899E4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08A7A8A"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tcPr>
          <w:p w14:paraId="1B8BCB10"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CF9F0DD"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45E4279F"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661BAD1C"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4ECD07A1"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2AAA7A04" w14:textId="77777777" w:rsidR="00B20359" w:rsidRDefault="00B20359" w:rsidP="00262A74">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tcPr>
          <w:p w14:paraId="6917ACB7"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4C49CA56"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098492C7" w14:textId="77777777" w:rsidTr="00262A74">
        <w:trPr>
          <w:trHeight w:val="33"/>
          <w:jc w:val="center"/>
        </w:trPr>
        <w:tc>
          <w:tcPr>
            <w:tcW w:w="2807" w:type="dxa"/>
            <w:tcBorders>
              <w:top w:val="nil"/>
              <w:left w:val="single" w:sz="4" w:space="0" w:color="auto"/>
              <w:bottom w:val="nil"/>
              <w:right w:val="single" w:sz="4" w:space="0" w:color="auto"/>
            </w:tcBorders>
          </w:tcPr>
          <w:p w14:paraId="5CD0EB8E" w14:textId="77777777" w:rsidR="00B20359" w:rsidRDefault="00B20359" w:rsidP="00262A74">
            <w:pPr>
              <w:pStyle w:val="TAL"/>
              <w:rPr>
                <w:rFonts w:eastAsiaTheme="minorEastAsia" w:cs="Arial"/>
                <w:i/>
                <w:lang w:eastAsia="ja-JP"/>
              </w:rPr>
            </w:pPr>
            <w:r>
              <w:rPr>
                <w:rFonts w:eastAsiaTheme="minorEastAsia"/>
              </w:rPr>
              <w:t>firstOFDMSymbolInTimeDomain</w:t>
            </w:r>
          </w:p>
        </w:tc>
        <w:tc>
          <w:tcPr>
            <w:tcW w:w="1583" w:type="dxa"/>
            <w:tcBorders>
              <w:top w:val="nil"/>
              <w:left w:val="single" w:sz="4" w:space="0" w:color="auto"/>
              <w:bottom w:val="nil"/>
              <w:right w:val="single" w:sz="4" w:space="0" w:color="auto"/>
            </w:tcBorders>
          </w:tcPr>
          <w:p w14:paraId="55E99CE6" w14:textId="77777777" w:rsidR="00B20359" w:rsidRDefault="00B20359" w:rsidP="00262A74">
            <w:pPr>
              <w:pStyle w:val="TAL"/>
              <w:rPr>
                <w:rFonts w:eastAsiaTheme="minorEastAsia" w:cs="Arial"/>
                <w:lang w:eastAsia="ja-JP"/>
              </w:rPr>
            </w:pPr>
            <w:r>
              <w:rPr>
                <w:rFonts w:cs="Arial"/>
                <w:lang w:eastAsia="ja-JP"/>
              </w:rPr>
              <w:t>4 for resource #0</w:t>
            </w:r>
          </w:p>
        </w:tc>
        <w:tc>
          <w:tcPr>
            <w:tcW w:w="1559" w:type="dxa"/>
            <w:tcBorders>
              <w:top w:val="single" w:sz="4" w:space="0" w:color="auto"/>
              <w:left w:val="single" w:sz="4" w:space="0" w:color="auto"/>
              <w:bottom w:val="nil"/>
              <w:right w:val="single" w:sz="4" w:space="0" w:color="auto"/>
            </w:tcBorders>
          </w:tcPr>
          <w:p w14:paraId="7E34F61F" w14:textId="77777777" w:rsidR="00B20359" w:rsidRDefault="00B20359" w:rsidP="00262A74">
            <w:pPr>
              <w:pStyle w:val="TAL"/>
              <w:rPr>
                <w:rFonts w:eastAsiaTheme="minorEastAsia" w:cs="Arial"/>
                <w:lang w:eastAsia="ja-JP"/>
              </w:rPr>
            </w:pPr>
            <w:r>
              <w:rPr>
                <w:rFonts w:cs="Arial"/>
                <w:lang w:eastAsia="ja-JP"/>
              </w:rPr>
              <w:t>10 for resource #1</w:t>
            </w:r>
          </w:p>
        </w:tc>
        <w:tc>
          <w:tcPr>
            <w:tcW w:w="1559" w:type="dxa"/>
            <w:tcBorders>
              <w:top w:val="single" w:sz="4" w:space="0" w:color="auto"/>
              <w:left w:val="single" w:sz="4" w:space="0" w:color="auto"/>
              <w:bottom w:val="nil"/>
              <w:right w:val="single" w:sz="4" w:space="0" w:color="auto"/>
            </w:tcBorders>
          </w:tcPr>
          <w:p w14:paraId="50D309E8" w14:textId="77777777" w:rsidR="00B20359" w:rsidRDefault="00B20359" w:rsidP="00262A74">
            <w:pPr>
              <w:pStyle w:val="TAL"/>
              <w:rPr>
                <w:rFonts w:eastAsiaTheme="minorEastAsia" w:cs="Arial"/>
                <w:lang w:eastAsia="ja-JP"/>
              </w:rPr>
            </w:pPr>
            <w:r>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4B2FF2DB"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655039CC"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3DFFA041"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12B3ADCA"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121EDF8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4570DF0E"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162A06B6"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377CCBA0"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51C64477"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tcPr>
          <w:p w14:paraId="3E3D5EA6"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5364E2D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tcPr>
          <w:p w14:paraId="605F3875"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4005BEFD"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50B57FDB" w14:textId="77777777" w:rsidTr="00262A74">
        <w:trPr>
          <w:trHeight w:val="31"/>
          <w:jc w:val="center"/>
        </w:trPr>
        <w:tc>
          <w:tcPr>
            <w:tcW w:w="2807" w:type="dxa"/>
            <w:tcBorders>
              <w:top w:val="nil"/>
              <w:left w:val="single" w:sz="4" w:space="0" w:color="auto"/>
              <w:bottom w:val="single" w:sz="4" w:space="0" w:color="auto"/>
              <w:right w:val="single" w:sz="4" w:space="0" w:color="auto"/>
            </w:tcBorders>
            <w:vAlign w:val="center"/>
          </w:tcPr>
          <w:p w14:paraId="499C7930"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tcPr>
          <w:p w14:paraId="12E20BE5"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04EF016C"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tcPr>
          <w:p w14:paraId="60164CAC"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288446A"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48D7B0F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DF6DD3B" w14:textId="77777777" w:rsidR="00B20359" w:rsidRDefault="00B20359" w:rsidP="00262A74">
            <w:pPr>
              <w:pStyle w:val="TAL"/>
              <w:rPr>
                <w:rFonts w:eastAsiaTheme="minorEastAsia" w:cs="Arial"/>
                <w:i/>
                <w:lang w:eastAsia="ja-JP"/>
              </w:rPr>
            </w:pPr>
            <w:r>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tcPr>
          <w:p w14:paraId="6292171E" w14:textId="77777777" w:rsidR="00B20359" w:rsidRDefault="00B20359" w:rsidP="00262A74">
            <w:pPr>
              <w:pStyle w:val="TAL"/>
              <w:rPr>
                <w:rFonts w:eastAsiaTheme="minorEastAsia" w:cs="Arial"/>
                <w:lang w:eastAsia="ja-JP"/>
              </w:rPr>
            </w:pPr>
            <w:r>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198DCF50"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7056FBBD"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54046D08" w14:textId="77777777" w:rsidR="00B20359" w:rsidRDefault="00B20359" w:rsidP="00262A74">
            <w:pPr>
              <w:pStyle w:val="TAL"/>
              <w:rPr>
                <w:rFonts w:eastAsiaTheme="minorEastAsia" w:cs="Arial"/>
                <w:lang w:eastAsia="ja-JP"/>
              </w:rPr>
            </w:pPr>
            <w:r>
              <w:rPr>
                <w:rFonts w:eastAsiaTheme="minorEastAsia" w:cs="Arial"/>
                <w:lang w:eastAsia="ja-JP"/>
              </w:rPr>
              <w:t>noCDM</w:t>
            </w:r>
          </w:p>
        </w:tc>
      </w:tr>
      <w:tr w:rsidR="00B20359" w14:paraId="6DF0FF10"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5AD8EAA" w14:textId="77777777" w:rsidR="00B20359" w:rsidRDefault="00B20359" w:rsidP="00262A74">
            <w:pPr>
              <w:pStyle w:val="TAL"/>
              <w:rPr>
                <w:rFonts w:eastAsiaTheme="minorEastAsia" w:cs="Arial"/>
                <w:i/>
                <w:lang w:eastAsia="ja-JP"/>
              </w:rPr>
            </w:pPr>
            <w:r>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tcPr>
          <w:p w14:paraId="3E46BE70"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3B04AEBF"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3DB0A9FB"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3D75DECC" w14:textId="77777777" w:rsidR="00B20359" w:rsidRDefault="00B20359" w:rsidP="00262A74">
            <w:pPr>
              <w:pStyle w:val="TAL"/>
              <w:rPr>
                <w:rFonts w:eastAsiaTheme="minorEastAsia" w:cs="Arial"/>
                <w:lang w:eastAsia="ja-JP"/>
              </w:rPr>
            </w:pPr>
            <w:r>
              <w:rPr>
                <w:rFonts w:eastAsiaTheme="minorEastAsia" w:cs="Arial"/>
                <w:lang w:eastAsia="ja-JP"/>
              </w:rPr>
              <w:t>3</w:t>
            </w:r>
          </w:p>
        </w:tc>
      </w:tr>
      <w:tr w:rsidR="00B20359" w14:paraId="2306C0C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176098A" w14:textId="77777777" w:rsidR="00B20359" w:rsidRDefault="00B20359" w:rsidP="00262A74">
            <w:pPr>
              <w:pStyle w:val="TAL"/>
              <w:rPr>
                <w:rFonts w:eastAsiaTheme="minorEastAsia" w:cs="Arial"/>
                <w:i/>
                <w:lang w:eastAsia="ja-JP"/>
              </w:rPr>
            </w:pPr>
            <w:r>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tcPr>
          <w:p w14:paraId="3858CF5F"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21839F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6758DE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56D0CAF3"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5CE2D82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51EF088" w14:textId="77777777" w:rsidR="00B20359" w:rsidRDefault="00B20359" w:rsidP="00262A74">
            <w:pPr>
              <w:pStyle w:val="TAL"/>
              <w:rPr>
                <w:rFonts w:eastAsiaTheme="minorEastAsia" w:cs="Arial"/>
                <w:i/>
                <w:lang w:eastAsia="ja-JP"/>
              </w:rPr>
            </w:pPr>
            <w:r>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tcPr>
          <w:p w14:paraId="1EFE6182"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1FEF7260"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40037E8E"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611AD178" w14:textId="77777777" w:rsidR="00B20359" w:rsidRDefault="00B20359" w:rsidP="00262A74">
            <w:pPr>
              <w:pStyle w:val="TAL"/>
              <w:rPr>
                <w:rFonts w:eastAsiaTheme="minorEastAsia" w:cs="Arial"/>
                <w:lang w:eastAsia="ja-JP"/>
              </w:rPr>
            </w:pPr>
            <w:r>
              <w:rPr>
                <w:rFonts w:eastAsiaTheme="minorEastAsia" w:cs="Arial"/>
                <w:lang w:eastAsia="ja-JP"/>
              </w:rPr>
              <w:t>276 (Note 1)</w:t>
            </w:r>
          </w:p>
        </w:tc>
      </w:tr>
      <w:tr w:rsidR="00B20359" w14:paraId="55001D51"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58B887F" w14:textId="77777777" w:rsidR="00B20359" w:rsidRDefault="00B20359" w:rsidP="00262A74">
            <w:pPr>
              <w:keepNext/>
              <w:keepLines/>
              <w:spacing w:after="0"/>
              <w:ind w:left="851" w:hanging="851"/>
              <w:rPr>
                <w:rFonts w:ascii="Arial" w:eastAsiaTheme="minorEastAsia" w:hAnsi="Arial"/>
                <w:sz w:val="18"/>
                <w:lang w:eastAsia="ja-JP"/>
              </w:rPr>
            </w:pPr>
            <w:r>
              <w:rPr>
                <w:rFonts w:ascii="Arial" w:eastAsiaTheme="minorEastAsia" w:hAnsi="Arial"/>
                <w:sz w:val="18"/>
                <w:lang w:eastAsia="ja-JP"/>
              </w:rPr>
              <w:t>No</w:t>
            </w:r>
            <w:r>
              <w:rPr>
                <w:rFonts w:ascii="Arial" w:hAnsi="Arial"/>
                <w:sz w:val="18"/>
              </w:rPr>
              <w:t>te 1:</w:t>
            </w:r>
            <w:r>
              <w:rPr>
                <w:rFonts w:ascii="Arial" w:hAnsi="Arial"/>
                <w:snapToGrid w:val="0"/>
                <w:sz w:val="18"/>
              </w:rPr>
              <w:tab/>
            </w:r>
            <w:r>
              <w:rPr>
                <w:rFonts w:ascii="Arial" w:hAnsi="Arial"/>
                <w:sz w:val="18"/>
              </w:rPr>
              <w:t>If the configured value of PRBs is larger than the width of the corresponding BWP relevant for the test cas</w:t>
            </w:r>
            <w:r>
              <w:rPr>
                <w:rFonts w:ascii="Arial" w:eastAsiaTheme="minorEastAsia" w:hAnsi="Arial"/>
                <w:sz w:val="18"/>
                <w:lang w:eastAsia="ja-JP"/>
              </w:rPr>
              <w:t>e, the Test Equipment shall implement CSI-RS only in the width of that BWP.</w:t>
            </w:r>
          </w:p>
        </w:tc>
      </w:tr>
    </w:tbl>
    <w:p w14:paraId="00719A93" w14:textId="77777777" w:rsidR="00B20359" w:rsidRDefault="00B20359" w:rsidP="00B20359">
      <w:pPr>
        <w:rPr>
          <w:rFonts w:eastAsia="MS Mincho"/>
        </w:rPr>
      </w:pPr>
    </w:p>
    <w:p w14:paraId="2143AD54" w14:textId="77777777" w:rsidR="00B20359" w:rsidRDefault="00B20359" w:rsidP="00B20359">
      <w:pPr>
        <w:pStyle w:val="TH"/>
        <w:rPr>
          <w:rFonts w:eastAsiaTheme="minorEastAsia"/>
        </w:rPr>
      </w:pPr>
      <w:r>
        <w:rPr>
          <w:rFonts w:eastAsiaTheme="minorEastAsia"/>
        </w:rPr>
        <w:lastRenderedPageBreak/>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B20359" w14:paraId="22616656"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C5D44A3" w14:textId="77777777" w:rsidR="00B20359" w:rsidRDefault="00B20359" w:rsidP="00262A74">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tcPr>
          <w:p w14:paraId="611EED61" w14:textId="77777777" w:rsidR="00B20359" w:rsidRDefault="00B20359" w:rsidP="00262A74">
            <w:pPr>
              <w:pStyle w:val="TAH"/>
              <w:rPr>
                <w:rFonts w:eastAsiaTheme="minorEastAsia"/>
                <w:lang w:eastAsia="ja-JP"/>
              </w:rPr>
            </w:pPr>
            <w:r>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tcPr>
          <w:p w14:paraId="7A858165" w14:textId="77777777" w:rsidR="00B20359" w:rsidRDefault="00B20359" w:rsidP="00262A74">
            <w:pPr>
              <w:pStyle w:val="TAH"/>
              <w:rPr>
                <w:rFonts w:eastAsiaTheme="minorEastAsia"/>
                <w:lang w:eastAsia="ja-JP"/>
              </w:rPr>
            </w:pPr>
            <w:r>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tcPr>
          <w:p w14:paraId="6EC1F3C1" w14:textId="77777777" w:rsidR="00B20359" w:rsidRDefault="00B20359" w:rsidP="00262A74">
            <w:pPr>
              <w:pStyle w:val="TAH"/>
              <w:rPr>
                <w:rFonts w:eastAsiaTheme="minorEastAsia"/>
                <w:lang w:eastAsia="ja-JP"/>
              </w:rPr>
            </w:pPr>
            <w:r>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tcPr>
          <w:p w14:paraId="21B11AE4" w14:textId="77777777" w:rsidR="00B20359" w:rsidRDefault="00B20359" w:rsidP="00262A74">
            <w:pPr>
              <w:pStyle w:val="TAH"/>
              <w:rPr>
                <w:rFonts w:eastAsiaTheme="minorEastAsia"/>
                <w:lang w:eastAsia="ja-JP"/>
              </w:rPr>
            </w:pPr>
            <w:r>
              <w:rPr>
                <w:rFonts w:eastAsiaTheme="minorEastAsia"/>
                <w:lang w:eastAsia="ja-JP"/>
              </w:rPr>
              <w:t>CSI-RS.3.4 TDD</w:t>
            </w:r>
          </w:p>
        </w:tc>
      </w:tr>
      <w:tr w:rsidR="00B20359" w14:paraId="52EDED46"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D9FABFD" w14:textId="77777777" w:rsidR="00B20359" w:rsidRDefault="00B20359" w:rsidP="00262A74">
            <w:pPr>
              <w:pStyle w:val="TAC"/>
              <w:rPr>
                <w:rFonts w:eastAsiaTheme="minorEastAsia"/>
                <w:lang w:eastAsia="ja-JP"/>
              </w:rPr>
            </w:pPr>
            <w:r>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tcPr>
          <w:p w14:paraId="4195CBF9"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ABED8BD" w14:textId="77777777" w:rsidR="00B20359" w:rsidRDefault="00B20359" w:rsidP="00262A74">
            <w:pPr>
              <w:pStyle w:val="TAC"/>
              <w:rPr>
                <w:rFonts w:eastAsiaTheme="minorEastAsia"/>
                <w:lang w:eastAsia="ja-JP"/>
              </w:rPr>
            </w:pPr>
            <w:r>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768D96DC" w14:textId="77777777" w:rsidR="00B20359" w:rsidRDefault="00B20359" w:rsidP="00262A74">
            <w:pPr>
              <w:pStyle w:val="TAC"/>
              <w:rPr>
                <w:rFonts w:eastAsiaTheme="minorEastAsia"/>
                <w:lang w:eastAsia="ja-JP"/>
              </w:rPr>
            </w:pPr>
            <w:r>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30E16BB6" w14:textId="77777777" w:rsidR="00B20359" w:rsidRDefault="00B20359" w:rsidP="00262A74">
            <w:pPr>
              <w:pStyle w:val="TAC"/>
              <w:rPr>
                <w:rFonts w:eastAsiaTheme="minorEastAsia"/>
                <w:lang w:eastAsia="ja-JP"/>
              </w:rPr>
            </w:pPr>
            <w:r>
              <w:rPr>
                <w:rFonts w:eastAsiaTheme="minorEastAsia"/>
                <w:lang w:eastAsia="ja-JP"/>
              </w:rPr>
              <w:t>aperiodic</w:t>
            </w:r>
          </w:p>
        </w:tc>
      </w:tr>
      <w:tr w:rsidR="00B20359" w14:paraId="601D65A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CB46D33" w14:textId="77777777" w:rsidR="00B20359" w:rsidRDefault="00B20359" w:rsidP="00262A74">
            <w:pPr>
              <w:keepNext/>
              <w:keepLines/>
              <w:spacing w:after="0"/>
              <w:jc w:val="center"/>
              <w:rPr>
                <w:rFonts w:ascii="Arial" w:eastAsiaTheme="minorEastAsia" w:hAnsi="Arial" w:cs="Arial"/>
                <w:b/>
                <w:sz w:val="18"/>
                <w:lang w:eastAsia="ja-JP"/>
              </w:rPr>
            </w:pPr>
            <w:r>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00CDFE0B"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997AE87" w14:textId="77777777" w:rsidR="00B20359" w:rsidRDefault="00B20359" w:rsidP="00262A74">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B0F7CA3" w14:textId="77777777" w:rsidR="00B20359" w:rsidRDefault="00B20359" w:rsidP="00262A74">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C2D4784" w14:textId="77777777" w:rsidR="00B20359" w:rsidRDefault="00B20359" w:rsidP="00262A74">
            <w:pPr>
              <w:keepNext/>
              <w:keepLines/>
              <w:spacing w:after="0"/>
              <w:jc w:val="center"/>
              <w:rPr>
                <w:rFonts w:ascii="Arial" w:eastAsiaTheme="minorEastAsia" w:hAnsi="Arial" w:cs="Arial"/>
                <w:b/>
                <w:sz w:val="18"/>
                <w:lang w:eastAsia="ja-JP"/>
              </w:rPr>
            </w:pPr>
          </w:p>
        </w:tc>
      </w:tr>
      <w:tr w:rsidR="00B20359" w14:paraId="13DB4967"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2D265B4" w14:textId="77777777" w:rsidR="00B20359" w:rsidRDefault="00B20359" w:rsidP="00262A74">
            <w:pPr>
              <w:pStyle w:val="TAL"/>
              <w:rPr>
                <w:rFonts w:eastAsiaTheme="minorEastAsia" w:cs="Arial"/>
                <w:i/>
                <w:lang w:eastAsia="ja-JP"/>
              </w:rPr>
            </w:pPr>
            <w:r>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tcPr>
          <w:p w14:paraId="3C948BA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9BE304E"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04FE16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1385ECD4"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2360A502"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E9BA1BB" w14:textId="77777777" w:rsidR="00B20359" w:rsidRDefault="00B20359" w:rsidP="00262A74">
            <w:pPr>
              <w:pStyle w:val="TAL"/>
              <w:rPr>
                <w:rFonts w:eastAsiaTheme="minorEastAsia" w:cs="Arial"/>
                <w:i/>
                <w:lang w:eastAsia="ja-JP"/>
              </w:rPr>
            </w:pPr>
            <w:r>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tcPr>
          <w:p w14:paraId="13986081"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7BAEB2F"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38DD5E5D" w14:textId="77777777" w:rsidR="00B20359" w:rsidRDefault="00B20359" w:rsidP="00262A74">
            <w:pPr>
              <w:pStyle w:val="TAL"/>
              <w:rPr>
                <w:rFonts w:eastAsiaTheme="minorEastAsia" w:cs="Arial"/>
                <w:lang w:eastAsia="ja-JP"/>
              </w:rPr>
            </w:pPr>
            <w:r>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1F79EC08" w14:textId="77777777" w:rsidR="00B20359" w:rsidRDefault="00B20359" w:rsidP="00262A74">
            <w:pPr>
              <w:pStyle w:val="TAL"/>
              <w:rPr>
                <w:rFonts w:eastAsiaTheme="minorEastAsia" w:cs="Arial"/>
                <w:lang w:eastAsia="ja-JP"/>
              </w:rPr>
            </w:pPr>
            <w:r>
              <w:rPr>
                <w:rFonts w:eastAsiaTheme="minorEastAsia" w:cs="Arial"/>
                <w:lang w:eastAsia="ja-JP"/>
              </w:rPr>
              <w:t>on</w:t>
            </w:r>
          </w:p>
        </w:tc>
      </w:tr>
      <w:tr w:rsidR="00B20359" w14:paraId="6CF2C94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DA6F6BF" w14:textId="77777777" w:rsidR="00B20359" w:rsidRDefault="00B20359" w:rsidP="00262A74">
            <w:pPr>
              <w:pStyle w:val="TAL"/>
              <w:rPr>
                <w:rFonts w:eastAsiaTheme="minorEastAsia" w:cs="Arial"/>
                <w:i/>
                <w:lang w:eastAsia="ja-JP"/>
              </w:rPr>
            </w:pPr>
            <w:r>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tcPr>
          <w:p w14:paraId="1954DFFF"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6821EE9C"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78CBC09E" w14:textId="77777777" w:rsidR="00B20359" w:rsidRDefault="00B20359" w:rsidP="00262A74">
            <w:pPr>
              <w:pStyle w:val="TAL"/>
              <w:rPr>
                <w:rFonts w:eastAsiaTheme="minorEastAsia" w:cs="Arial"/>
                <w:lang w:eastAsia="ja-JP"/>
              </w:rPr>
            </w:pPr>
            <w:r>
              <w:rPr>
                <w:rFonts w:cs="Arial"/>
                <w:lang w:eastAsia="ja-JP"/>
              </w:rPr>
              <w:t>4</w:t>
            </w:r>
          </w:p>
        </w:tc>
        <w:tc>
          <w:tcPr>
            <w:tcW w:w="1842" w:type="dxa"/>
            <w:tcBorders>
              <w:top w:val="single" w:sz="4" w:space="0" w:color="auto"/>
              <w:left w:val="single" w:sz="4" w:space="0" w:color="auto"/>
              <w:bottom w:val="single" w:sz="4" w:space="0" w:color="auto"/>
              <w:right w:val="single" w:sz="4" w:space="0" w:color="auto"/>
            </w:tcBorders>
            <w:vAlign w:val="center"/>
          </w:tcPr>
          <w:p w14:paraId="3BA96775" w14:textId="77777777" w:rsidR="00B20359" w:rsidRDefault="00B20359" w:rsidP="00262A74">
            <w:pPr>
              <w:pStyle w:val="TAL"/>
              <w:rPr>
                <w:rFonts w:eastAsiaTheme="minorEastAsia" w:cs="Arial"/>
                <w:lang w:eastAsia="ja-JP"/>
              </w:rPr>
            </w:pPr>
            <w:r>
              <w:rPr>
                <w:rFonts w:cs="Arial"/>
                <w:lang w:eastAsia="ja-JP"/>
              </w:rPr>
              <w:t>4</w:t>
            </w:r>
          </w:p>
        </w:tc>
      </w:tr>
      <w:tr w:rsidR="00B20359" w14:paraId="6EB80D7F"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92141A0" w14:textId="77777777" w:rsidR="00B20359" w:rsidRDefault="00B20359" w:rsidP="00262A74">
            <w:pPr>
              <w:pStyle w:val="TAL"/>
              <w:rPr>
                <w:rFonts w:eastAsiaTheme="minorEastAsia" w:cs="Arial"/>
                <w:i/>
                <w:lang w:eastAsia="ja-JP"/>
              </w:rPr>
            </w:pPr>
            <w:r>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tcPr>
          <w:p w14:paraId="4BDF68DF"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54C7135E"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tcPr>
          <w:p w14:paraId="743EED9D"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2D2E9287"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3AC3373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25EAB3C7" w14:textId="77777777" w:rsidR="00B20359" w:rsidRDefault="00B20359" w:rsidP="00262A74">
            <w:pPr>
              <w:keepNext/>
              <w:keepLines/>
              <w:spacing w:after="0"/>
              <w:jc w:val="center"/>
              <w:rPr>
                <w:rFonts w:ascii="Arial" w:eastAsiaTheme="minorEastAsia" w:hAnsi="Arial"/>
                <w:b/>
                <w:sz w:val="18"/>
              </w:rPr>
            </w:pPr>
            <w:r>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37FFAFD6"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70976B6" w14:textId="77777777" w:rsidR="00B20359" w:rsidRDefault="00B20359" w:rsidP="00262A74">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11C1961" w14:textId="77777777" w:rsidR="00B20359" w:rsidRDefault="00B20359" w:rsidP="00262A74">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068257" w14:textId="77777777" w:rsidR="00B20359" w:rsidRDefault="00B20359" w:rsidP="00262A74">
            <w:pPr>
              <w:keepNext/>
              <w:keepLines/>
              <w:spacing w:after="0"/>
              <w:rPr>
                <w:rFonts w:ascii="Arial" w:eastAsiaTheme="minorEastAsia" w:hAnsi="Arial" w:cs="Arial"/>
                <w:sz w:val="18"/>
                <w:lang w:eastAsia="ja-JP"/>
              </w:rPr>
            </w:pPr>
          </w:p>
        </w:tc>
      </w:tr>
      <w:tr w:rsidR="00B20359" w14:paraId="7C360DB6"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6E2A4398" w14:textId="77777777" w:rsidR="00B20359" w:rsidRDefault="00B20359" w:rsidP="00262A74">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66701FC5"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tcPr>
          <w:p w14:paraId="767FA4A6" w14:textId="77777777" w:rsidR="00B20359" w:rsidRDefault="00B20359" w:rsidP="00262A74">
            <w:pPr>
              <w:pStyle w:val="TAL"/>
              <w:rPr>
                <w:rFonts w:eastAsiaTheme="minorEastAsia" w:cs="Arial"/>
                <w:lang w:eastAsia="ja-JP"/>
              </w:rPr>
            </w:pPr>
            <w:r>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tcPr>
          <w:p w14:paraId="19DC7D93" w14:textId="77777777" w:rsidR="00B20359" w:rsidRDefault="00B20359" w:rsidP="00262A74">
            <w:pPr>
              <w:pStyle w:val="TAL"/>
              <w:rPr>
                <w:rFonts w:eastAsiaTheme="minorEastAsia" w:cs="Arial"/>
                <w:lang w:eastAsia="ja-JP"/>
              </w:rPr>
            </w:pPr>
            <w:r>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3ACA4140"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r>
      <w:tr w:rsidR="00B20359" w14:paraId="7DB92F16" w14:textId="77777777" w:rsidTr="00262A74">
        <w:trPr>
          <w:trHeight w:val="31"/>
          <w:jc w:val="center"/>
        </w:trPr>
        <w:tc>
          <w:tcPr>
            <w:tcW w:w="2807" w:type="dxa"/>
            <w:tcBorders>
              <w:top w:val="nil"/>
              <w:left w:val="single" w:sz="4" w:space="0" w:color="auto"/>
              <w:bottom w:val="nil"/>
              <w:right w:val="single" w:sz="4" w:space="0" w:color="auto"/>
            </w:tcBorders>
          </w:tcPr>
          <w:p w14:paraId="40B8FAAD"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1375868F"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1EB7C8E9"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0BA34586"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11AEE5F9" w14:textId="77777777" w:rsidR="00B20359" w:rsidRDefault="00B20359" w:rsidP="00262A74">
            <w:pPr>
              <w:pStyle w:val="TAL"/>
              <w:rPr>
                <w:rFonts w:eastAsiaTheme="minorEastAsia" w:cs="Arial"/>
                <w:lang w:eastAsia="ja-JP"/>
              </w:rPr>
            </w:pPr>
            <w:r>
              <w:rPr>
                <w:rFonts w:eastAsiaTheme="minorEastAsia" w:cs="Arial"/>
                <w:lang w:eastAsia="ja-JP"/>
              </w:rPr>
              <w:t>1 for resource #1</w:t>
            </w:r>
          </w:p>
        </w:tc>
      </w:tr>
      <w:tr w:rsidR="00B20359" w14:paraId="61C3D789" w14:textId="77777777" w:rsidTr="00262A74">
        <w:trPr>
          <w:trHeight w:val="31"/>
          <w:jc w:val="center"/>
        </w:trPr>
        <w:tc>
          <w:tcPr>
            <w:tcW w:w="2807" w:type="dxa"/>
            <w:tcBorders>
              <w:top w:val="nil"/>
              <w:left w:val="single" w:sz="4" w:space="0" w:color="auto"/>
              <w:bottom w:val="nil"/>
              <w:right w:val="single" w:sz="4" w:space="0" w:color="auto"/>
            </w:tcBorders>
          </w:tcPr>
          <w:p w14:paraId="44505095"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58304C0E"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4FE28C74"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4133100A"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EFB1790" w14:textId="77777777" w:rsidR="00B20359" w:rsidRDefault="00B20359" w:rsidP="00262A74">
            <w:pPr>
              <w:pStyle w:val="TAL"/>
              <w:rPr>
                <w:rFonts w:eastAsiaTheme="minorEastAsia" w:cs="Arial"/>
                <w:lang w:eastAsia="ja-JP"/>
              </w:rPr>
            </w:pPr>
            <w:r>
              <w:rPr>
                <w:rFonts w:eastAsiaTheme="minorEastAsia" w:cs="Arial"/>
                <w:lang w:eastAsia="ja-JP"/>
              </w:rPr>
              <w:t>2 for resource #2</w:t>
            </w:r>
          </w:p>
        </w:tc>
      </w:tr>
      <w:tr w:rsidR="00B20359" w14:paraId="30347AB6" w14:textId="77777777" w:rsidTr="00262A74">
        <w:trPr>
          <w:trHeight w:val="31"/>
          <w:jc w:val="center"/>
        </w:trPr>
        <w:tc>
          <w:tcPr>
            <w:tcW w:w="2807" w:type="dxa"/>
            <w:tcBorders>
              <w:top w:val="nil"/>
              <w:left w:val="single" w:sz="4" w:space="0" w:color="auto"/>
              <w:bottom w:val="nil"/>
              <w:right w:val="single" w:sz="4" w:space="0" w:color="auto"/>
            </w:tcBorders>
          </w:tcPr>
          <w:p w14:paraId="31309603"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2FF7B281"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4C87C84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101BBF63"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138A0026" w14:textId="77777777" w:rsidR="00B20359" w:rsidRDefault="00B20359" w:rsidP="00262A74">
            <w:pPr>
              <w:pStyle w:val="TAL"/>
              <w:rPr>
                <w:rFonts w:eastAsiaTheme="minorEastAsia" w:cs="Arial"/>
                <w:lang w:eastAsia="ja-JP"/>
              </w:rPr>
            </w:pPr>
            <w:r>
              <w:rPr>
                <w:rFonts w:eastAsiaTheme="minorEastAsia" w:cs="Arial"/>
                <w:lang w:eastAsia="ja-JP"/>
              </w:rPr>
              <w:t>3 for resource #3</w:t>
            </w:r>
          </w:p>
        </w:tc>
      </w:tr>
      <w:tr w:rsidR="00B20359" w14:paraId="72D21873" w14:textId="77777777" w:rsidTr="00262A74">
        <w:trPr>
          <w:trHeight w:val="33"/>
          <w:jc w:val="center"/>
        </w:trPr>
        <w:tc>
          <w:tcPr>
            <w:tcW w:w="2807" w:type="dxa"/>
            <w:tcBorders>
              <w:top w:val="nil"/>
              <w:left w:val="single" w:sz="4" w:space="0" w:color="auto"/>
              <w:bottom w:val="nil"/>
              <w:right w:val="single" w:sz="4" w:space="0" w:color="auto"/>
            </w:tcBorders>
          </w:tcPr>
          <w:p w14:paraId="685467D7" w14:textId="77777777" w:rsidR="00B20359" w:rsidRDefault="00B20359" w:rsidP="00262A74">
            <w:pPr>
              <w:pStyle w:val="TAL"/>
              <w:rPr>
                <w:rFonts w:eastAsiaTheme="minorEastAsia"/>
              </w:rPr>
            </w:pPr>
            <w:r>
              <w:rPr>
                <w:rFonts w:eastAsiaTheme="minorEastAsia"/>
              </w:rPr>
              <w:t>nzp-CSI-RS-ResourceId</w:t>
            </w:r>
          </w:p>
        </w:tc>
        <w:tc>
          <w:tcPr>
            <w:tcW w:w="1583" w:type="dxa"/>
            <w:tcBorders>
              <w:top w:val="nil"/>
              <w:left w:val="single" w:sz="4" w:space="0" w:color="auto"/>
              <w:bottom w:val="nil"/>
              <w:right w:val="single" w:sz="4" w:space="0" w:color="auto"/>
            </w:tcBorders>
          </w:tcPr>
          <w:p w14:paraId="09208723" w14:textId="77777777" w:rsidR="00B20359" w:rsidRDefault="00B20359" w:rsidP="00262A74">
            <w:pPr>
              <w:pStyle w:val="TAL"/>
              <w:rPr>
                <w:rFonts w:eastAsiaTheme="minorEastAsia" w:cs="Arial"/>
                <w:lang w:eastAsia="ja-JP"/>
              </w:rPr>
            </w:pPr>
            <w:r>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tcPr>
          <w:p w14:paraId="3FED0FFF" w14:textId="77777777" w:rsidR="00B20359" w:rsidRDefault="00B20359" w:rsidP="00262A74">
            <w:pPr>
              <w:pStyle w:val="TAL"/>
              <w:rPr>
                <w:rFonts w:eastAsiaTheme="minorEastAsia" w:cs="Arial"/>
                <w:lang w:eastAsia="ja-JP"/>
              </w:rPr>
            </w:pPr>
            <w:r>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tcPr>
          <w:p w14:paraId="048B9204" w14:textId="77777777" w:rsidR="00B20359" w:rsidRDefault="00B20359" w:rsidP="00262A74">
            <w:pPr>
              <w:pStyle w:val="TAL"/>
              <w:rPr>
                <w:rFonts w:eastAsiaTheme="minorEastAsia" w:cs="Arial"/>
                <w:lang w:eastAsia="ja-JP"/>
              </w:rPr>
            </w:pPr>
            <w:r>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796D57E6" w14:textId="77777777" w:rsidR="00B20359" w:rsidRDefault="00B20359" w:rsidP="00262A74">
            <w:pPr>
              <w:pStyle w:val="TAL"/>
              <w:rPr>
                <w:rFonts w:eastAsiaTheme="minorEastAsia" w:cs="Arial"/>
                <w:lang w:eastAsia="ja-JP"/>
              </w:rPr>
            </w:pPr>
            <w:r>
              <w:rPr>
                <w:rFonts w:eastAsiaTheme="minorEastAsia" w:cs="Arial"/>
                <w:lang w:eastAsia="ja-JP"/>
              </w:rPr>
              <w:t>4 for resource #4</w:t>
            </w:r>
          </w:p>
        </w:tc>
      </w:tr>
      <w:tr w:rsidR="00B20359" w14:paraId="60C72162" w14:textId="77777777" w:rsidTr="00262A74">
        <w:trPr>
          <w:trHeight w:val="31"/>
          <w:jc w:val="center"/>
        </w:trPr>
        <w:tc>
          <w:tcPr>
            <w:tcW w:w="2807" w:type="dxa"/>
            <w:tcBorders>
              <w:top w:val="nil"/>
              <w:left w:val="single" w:sz="4" w:space="0" w:color="auto"/>
              <w:bottom w:val="nil"/>
              <w:right w:val="single" w:sz="4" w:space="0" w:color="auto"/>
            </w:tcBorders>
          </w:tcPr>
          <w:p w14:paraId="0100E466"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1A46D0D5"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29C6429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35F462B8"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7B7C0B36" w14:textId="77777777" w:rsidR="00B20359" w:rsidRDefault="00B20359" w:rsidP="00262A74">
            <w:pPr>
              <w:pStyle w:val="TAL"/>
              <w:rPr>
                <w:rFonts w:eastAsiaTheme="minorEastAsia" w:cs="Arial"/>
                <w:lang w:eastAsia="ja-JP"/>
              </w:rPr>
            </w:pPr>
            <w:r>
              <w:rPr>
                <w:rFonts w:eastAsiaTheme="minorEastAsia" w:cs="Arial"/>
                <w:lang w:eastAsia="ja-JP"/>
              </w:rPr>
              <w:t>5 for resource #5</w:t>
            </w:r>
          </w:p>
        </w:tc>
      </w:tr>
      <w:tr w:rsidR="00B20359" w14:paraId="5F56B888" w14:textId="77777777" w:rsidTr="00262A74">
        <w:trPr>
          <w:trHeight w:val="31"/>
          <w:jc w:val="center"/>
        </w:trPr>
        <w:tc>
          <w:tcPr>
            <w:tcW w:w="2807" w:type="dxa"/>
            <w:tcBorders>
              <w:top w:val="nil"/>
              <w:left w:val="single" w:sz="4" w:space="0" w:color="auto"/>
              <w:bottom w:val="nil"/>
              <w:right w:val="single" w:sz="4" w:space="0" w:color="auto"/>
            </w:tcBorders>
          </w:tcPr>
          <w:p w14:paraId="525895BA" w14:textId="77777777" w:rsidR="00B20359" w:rsidRDefault="00B20359" w:rsidP="00262A74">
            <w:pPr>
              <w:pStyle w:val="TAL"/>
              <w:rPr>
                <w:rFonts w:eastAsiaTheme="minorEastAsia"/>
              </w:rPr>
            </w:pPr>
          </w:p>
        </w:tc>
        <w:tc>
          <w:tcPr>
            <w:tcW w:w="1583" w:type="dxa"/>
            <w:tcBorders>
              <w:top w:val="nil"/>
              <w:left w:val="single" w:sz="4" w:space="0" w:color="auto"/>
              <w:bottom w:val="nil"/>
              <w:right w:val="single" w:sz="4" w:space="0" w:color="auto"/>
            </w:tcBorders>
          </w:tcPr>
          <w:p w14:paraId="2B74D457"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3C02EA4B"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nil"/>
              <w:right w:val="single" w:sz="4" w:space="0" w:color="auto"/>
            </w:tcBorders>
          </w:tcPr>
          <w:p w14:paraId="56E30D2C"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5F7D273A" w14:textId="77777777" w:rsidR="00B20359" w:rsidRDefault="00B20359" w:rsidP="00262A74">
            <w:pPr>
              <w:pStyle w:val="TAL"/>
              <w:rPr>
                <w:rFonts w:eastAsiaTheme="minorEastAsia" w:cs="Arial"/>
                <w:lang w:eastAsia="ja-JP"/>
              </w:rPr>
            </w:pPr>
            <w:r>
              <w:rPr>
                <w:rFonts w:eastAsiaTheme="minorEastAsia" w:cs="Arial"/>
                <w:lang w:eastAsia="ja-JP"/>
              </w:rPr>
              <w:t>6 for resource #6</w:t>
            </w:r>
          </w:p>
        </w:tc>
      </w:tr>
      <w:tr w:rsidR="00B20359" w14:paraId="70FB6167" w14:textId="77777777" w:rsidTr="00262A74">
        <w:trPr>
          <w:trHeight w:val="31"/>
          <w:jc w:val="center"/>
        </w:trPr>
        <w:tc>
          <w:tcPr>
            <w:tcW w:w="2807" w:type="dxa"/>
            <w:tcBorders>
              <w:top w:val="nil"/>
              <w:left w:val="single" w:sz="4" w:space="0" w:color="auto"/>
              <w:bottom w:val="single" w:sz="4" w:space="0" w:color="auto"/>
              <w:right w:val="single" w:sz="4" w:space="0" w:color="auto"/>
            </w:tcBorders>
          </w:tcPr>
          <w:p w14:paraId="1CF218CB" w14:textId="77777777" w:rsidR="00B20359" w:rsidRDefault="00B20359" w:rsidP="00262A74">
            <w:pPr>
              <w:pStyle w:val="TAL"/>
              <w:rPr>
                <w:rFonts w:eastAsiaTheme="minorEastAsia"/>
              </w:rPr>
            </w:pPr>
          </w:p>
        </w:tc>
        <w:tc>
          <w:tcPr>
            <w:tcW w:w="1583" w:type="dxa"/>
            <w:tcBorders>
              <w:top w:val="nil"/>
              <w:left w:val="single" w:sz="4" w:space="0" w:color="auto"/>
              <w:bottom w:val="single" w:sz="4" w:space="0" w:color="auto"/>
              <w:right w:val="single" w:sz="4" w:space="0" w:color="auto"/>
            </w:tcBorders>
          </w:tcPr>
          <w:p w14:paraId="0EADDFFE"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3F76C840" w14:textId="77777777" w:rsidR="00B20359" w:rsidRDefault="00B20359" w:rsidP="00262A74">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tcPr>
          <w:p w14:paraId="4AED02D6" w14:textId="77777777" w:rsidR="00B20359" w:rsidRDefault="00B20359" w:rsidP="00262A74">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01929F71" w14:textId="77777777" w:rsidR="00B20359" w:rsidRDefault="00B20359" w:rsidP="00262A74">
            <w:pPr>
              <w:pStyle w:val="TAL"/>
              <w:rPr>
                <w:rFonts w:eastAsiaTheme="minorEastAsia" w:cs="Arial"/>
                <w:lang w:eastAsia="ja-JP"/>
              </w:rPr>
            </w:pPr>
            <w:r>
              <w:rPr>
                <w:rFonts w:eastAsiaTheme="minorEastAsia" w:cs="Arial"/>
                <w:lang w:eastAsia="ja-JP"/>
              </w:rPr>
              <w:t>7 for resource #7</w:t>
            </w:r>
          </w:p>
        </w:tc>
      </w:tr>
      <w:tr w:rsidR="00B20359" w14:paraId="5F3A106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6D4A4D3" w14:textId="77777777" w:rsidR="00B20359" w:rsidRDefault="00B20359" w:rsidP="00262A74">
            <w:pPr>
              <w:pStyle w:val="TAL"/>
              <w:rPr>
                <w:rFonts w:eastAsiaTheme="minorEastAsia" w:cs="Arial"/>
                <w:i/>
                <w:lang w:eastAsia="ja-JP"/>
              </w:rPr>
            </w:pPr>
            <w:r>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tcPr>
          <w:p w14:paraId="56C43A7F"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105001D"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7E23A8A"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CECB073"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2BD2EACA"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1943D72" w14:textId="77777777" w:rsidR="00B20359" w:rsidRDefault="00B20359" w:rsidP="00262A74">
            <w:pPr>
              <w:pStyle w:val="TAL"/>
              <w:rPr>
                <w:rFonts w:eastAsiaTheme="minorEastAsia" w:cs="Arial"/>
                <w:i/>
                <w:lang w:eastAsia="ja-JP"/>
              </w:rPr>
            </w:pPr>
            <w:r>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tcPr>
          <w:p w14:paraId="3F062C2F"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AD9E4E2"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442E9BD3" w14:textId="77777777" w:rsidR="00B20359" w:rsidRDefault="00B20359" w:rsidP="00262A74">
            <w:pPr>
              <w:pStyle w:val="TAL"/>
              <w:rPr>
                <w:rFonts w:eastAsiaTheme="minorEastAsia" w:cs="Arial"/>
                <w:lang w:eastAsia="ja-JP"/>
              </w:rPr>
            </w:pPr>
            <w:r>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4B1CD2E1" w14:textId="77777777" w:rsidR="00B20359" w:rsidRDefault="00B20359" w:rsidP="00262A74">
            <w:pPr>
              <w:pStyle w:val="TAL"/>
              <w:rPr>
                <w:rFonts w:eastAsiaTheme="minorEastAsia" w:cs="Arial"/>
                <w:lang w:eastAsia="ja-JP"/>
              </w:rPr>
            </w:pPr>
            <w:r>
              <w:rPr>
                <w:rFonts w:eastAsiaTheme="minorEastAsia" w:cs="Arial"/>
                <w:lang w:eastAsia="ja-JP"/>
              </w:rPr>
              <w:t>db0</w:t>
            </w:r>
          </w:p>
        </w:tc>
      </w:tr>
      <w:tr w:rsidR="00B20359" w14:paraId="6330D8C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586142F" w14:textId="77777777" w:rsidR="00B20359" w:rsidRDefault="00B20359" w:rsidP="00262A74">
            <w:pPr>
              <w:pStyle w:val="TAL"/>
              <w:rPr>
                <w:rFonts w:eastAsiaTheme="minorEastAsia" w:cs="Arial"/>
                <w:i/>
                <w:lang w:eastAsia="ja-JP"/>
              </w:rPr>
            </w:pPr>
            <w:r>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tcPr>
          <w:p w14:paraId="13C12FE2"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556BEA6"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BDCE66F"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0480FB2E"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3721AC72" w14:textId="77777777" w:rsidTr="00262A74">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tcPr>
          <w:p w14:paraId="63F9CFB7" w14:textId="77777777" w:rsidR="00B20359" w:rsidRDefault="00B20359" w:rsidP="00262A74">
            <w:pPr>
              <w:pStyle w:val="TAL"/>
              <w:rPr>
                <w:rFonts w:eastAsiaTheme="minorEastAsia" w:cs="Arial"/>
                <w:i/>
                <w:lang w:eastAsia="ja-JP"/>
              </w:rPr>
            </w:pPr>
            <w:r>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tcPr>
          <w:p w14:paraId="01A295DF" w14:textId="77777777" w:rsidR="00B20359" w:rsidRDefault="00B20359" w:rsidP="00262A74">
            <w:pPr>
              <w:pStyle w:val="TAL"/>
              <w:rPr>
                <w:rFonts w:eastAsiaTheme="minorEastAsia" w:cs="Arial"/>
                <w:lang w:eastAsia="ja-JP"/>
              </w:rPr>
            </w:pPr>
            <w:r>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tcPr>
          <w:p w14:paraId="555C3F30" w14:textId="77777777" w:rsidR="00B20359" w:rsidRDefault="00B20359" w:rsidP="00262A74">
            <w:pPr>
              <w:pStyle w:val="TAL"/>
              <w:rPr>
                <w:rFonts w:eastAsiaTheme="minorEastAsia" w:cs="Arial"/>
                <w:lang w:eastAsia="ja-JP"/>
              </w:rPr>
            </w:pPr>
            <w:r>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tcPr>
          <w:p w14:paraId="4EF0F09A"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tcPr>
          <w:p w14:paraId="0C4B12EC"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1BE9B40C" w14:textId="77777777" w:rsidTr="00262A74">
        <w:trPr>
          <w:trHeight w:val="126"/>
          <w:jc w:val="center"/>
        </w:trPr>
        <w:tc>
          <w:tcPr>
            <w:tcW w:w="2807" w:type="dxa"/>
            <w:tcBorders>
              <w:top w:val="single" w:sz="4" w:space="0" w:color="auto"/>
              <w:left w:val="single" w:sz="4" w:space="0" w:color="auto"/>
              <w:bottom w:val="nil"/>
              <w:right w:val="single" w:sz="4" w:space="0" w:color="auto"/>
            </w:tcBorders>
            <w:vAlign w:val="center"/>
          </w:tcPr>
          <w:p w14:paraId="21E15A8C" w14:textId="77777777" w:rsidR="00B20359" w:rsidRDefault="00B20359" w:rsidP="00262A74">
            <w:pPr>
              <w:pStyle w:val="TAL"/>
              <w:rPr>
                <w:rFonts w:eastAsiaTheme="minorEastAsia" w:cs="Arial"/>
                <w:i/>
                <w:lang w:eastAsia="ja-JP"/>
              </w:rPr>
            </w:pPr>
            <w:r>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tcPr>
          <w:p w14:paraId="5D5B6B20"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1729824B" w14:textId="77777777" w:rsidR="00B20359" w:rsidRDefault="00B20359" w:rsidP="00262A74">
            <w:pPr>
              <w:pStyle w:val="TAL"/>
              <w:rPr>
                <w:rFonts w:eastAsiaTheme="minorEastAsia" w:cs="Arial"/>
                <w:lang w:eastAsia="ja-JP"/>
              </w:rPr>
            </w:pPr>
            <w:r>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tcPr>
          <w:p w14:paraId="2E783EA7" w14:textId="77777777" w:rsidR="00B20359" w:rsidRDefault="00B20359" w:rsidP="00262A74">
            <w:pPr>
              <w:pStyle w:val="TAL"/>
              <w:rPr>
                <w:rFonts w:eastAsiaTheme="minorEastAsia" w:cs="Arial"/>
                <w:lang w:eastAsia="ja-JP"/>
              </w:rPr>
            </w:pPr>
            <w:r>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tcPr>
          <w:p w14:paraId="56086A7A" w14:textId="77777777" w:rsidR="00B20359" w:rsidRDefault="00B20359" w:rsidP="00262A74">
            <w:pPr>
              <w:pStyle w:val="TAL"/>
              <w:rPr>
                <w:rFonts w:eastAsiaTheme="minorEastAsia" w:cs="Arial"/>
                <w:lang w:eastAsia="ja-JP"/>
              </w:rPr>
            </w:pPr>
            <w:r>
              <w:rPr>
                <w:rFonts w:eastAsiaTheme="minorEastAsia" w:cs="Arial"/>
                <w:lang w:eastAsia="ja-JP"/>
              </w:rPr>
              <w:t>n.a.</w:t>
            </w:r>
          </w:p>
        </w:tc>
      </w:tr>
      <w:tr w:rsidR="00B20359" w14:paraId="20CDD133" w14:textId="77777777" w:rsidTr="00262A74">
        <w:trPr>
          <w:trHeight w:val="126"/>
          <w:jc w:val="center"/>
        </w:trPr>
        <w:tc>
          <w:tcPr>
            <w:tcW w:w="2807" w:type="dxa"/>
            <w:tcBorders>
              <w:top w:val="nil"/>
              <w:left w:val="single" w:sz="4" w:space="0" w:color="auto"/>
              <w:bottom w:val="single" w:sz="4" w:space="0" w:color="auto"/>
              <w:right w:val="single" w:sz="4" w:space="0" w:color="auto"/>
            </w:tcBorders>
            <w:vAlign w:val="center"/>
          </w:tcPr>
          <w:p w14:paraId="6FACEF26" w14:textId="77777777" w:rsidR="00B20359" w:rsidRDefault="00B20359" w:rsidP="00262A74">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tcPr>
          <w:p w14:paraId="585F66E2" w14:textId="77777777" w:rsidR="00B20359" w:rsidRDefault="00B20359" w:rsidP="00262A74">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FAE376" w14:textId="77777777" w:rsidR="00B20359" w:rsidRDefault="00B20359" w:rsidP="00262A74">
            <w:pPr>
              <w:pStyle w:val="TAL"/>
              <w:rPr>
                <w:rFonts w:eastAsiaTheme="minorEastAsia" w:cs="Arial"/>
                <w:lang w:eastAsia="ja-JP"/>
              </w:rPr>
            </w:pPr>
            <w:r>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tcPr>
          <w:p w14:paraId="59F50D44" w14:textId="77777777" w:rsidR="00B20359" w:rsidRDefault="00B20359" w:rsidP="00262A74">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tcPr>
          <w:p w14:paraId="290ADD05" w14:textId="77777777" w:rsidR="00B20359" w:rsidRDefault="00B20359" w:rsidP="00262A74">
            <w:pPr>
              <w:pStyle w:val="TAL"/>
              <w:rPr>
                <w:rFonts w:eastAsiaTheme="minorEastAsia" w:cs="Arial"/>
                <w:lang w:eastAsia="ja-JP"/>
              </w:rPr>
            </w:pPr>
          </w:p>
        </w:tc>
      </w:tr>
      <w:tr w:rsidR="00B20359" w14:paraId="437BDDA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2DF56D7" w14:textId="77777777" w:rsidR="00B20359" w:rsidRDefault="00B20359" w:rsidP="00262A74">
            <w:pPr>
              <w:pStyle w:val="TAL"/>
              <w:rPr>
                <w:rFonts w:eastAsiaTheme="minorEastAsia" w:cs="Arial"/>
                <w:i/>
                <w:lang w:eastAsia="ja-JP"/>
              </w:rPr>
            </w:pPr>
            <w:r>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tcPr>
          <w:p w14:paraId="1D132A42"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0348E9A4" w14:textId="77777777" w:rsidR="00B20359" w:rsidRDefault="00B20359" w:rsidP="00262A74">
            <w:pPr>
              <w:pStyle w:val="TAL"/>
              <w:rPr>
                <w:rFonts w:eastAsiaTheme="minorEastAsia" w:cs="Arial"/>
                <w:lang w:eastAsia="ja-JP"/>
              </w:rPr>
            </w:pPr>
            <w:r>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1F37ECE1" w14:textId="77777777" w:rsidR="00B20359" w:rsidRDefault="00B20359" w:rsidP="00262A74">
            <w:pPr>
              <w:pStyle w:val="TAL"/>
              <w:rPr>
                <w:rFonts w:eastAsiaTheme="minorEastAsia" w:cs="Arial"/>
                <w:lang w:eastAsia="ja-JP"/>
              </w:rPr>
            </w:pPr>
            <w:r>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3F874556" w14:textId="77777777" w:rsidR="00B20359" w:rsidRDefault="00B20359" w:rsidP="00262A74">
            <w:pPr>
              <w:pStyle w:val="TAL"/>
              <w:rPr>
                <w:rFonts w:eastAsiaTheme="minorEastAsia" w:cs="Arial"/>
                <w:lang w:eastAsia="ja-JP"/>
              </w:rPr>
            </w:pPr>
            <w:r>
              <w:rPr>
                <w:rFonts w:eastAsiaTheme="minorEastAsia"/>
                <w:szCs w:val="18"/>
              </w:rPr>
              <w:t>000001</w:t>
            </w:r>
          </w:p>
        </w:tc>
      </w:tr>
      <w:tr w:rsidR="00B20359" w14:paraId="54D7BEBF"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1F3B268" w14:textId="77777777" w:rsidR="00B20359" w:rsidRDefault="00B20359" w:rsidP="00262A74">
            <w:pPr>
              <w:pStyle w:val="TAL"/>
              <w:rPr>
                <w:rFonts w:eastAsiaTheme="minorEastAsia" w:cs="Arial"/>
                <w:i/>
                <w:lang w:eastAsia="ja-JP"/>
              </w:rPr>
            </w:pPr>
            <w:r>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tcPr>
          <w:p w14:paraId="7D0FE59E"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65E8D430"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302114AC"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0022DF28" w14:textId="77777777" w:rsidR="00B20359" w:rsidRDefault="00B20359" w:rsidP="00262A74">
            <w:pPr>
              <w:pStyle w:val="TAL"/>
              <w:rPr>
                <w:rFonts w:eastAsiaTheme="minorEastAsia" w:cs="Arial"/>
                <w:lang w:eastAsia="ja-JP"/>
              </w:rPr>
            </w:pPr>
            <w:r>
              <w:rPr>
                <w:rFonts w:eastAsiaTheme="minorEastAsia" w:cs="Arial"/>
                <w:lang w:eastAsia="ja-JP"/>
              </w:rPr>
              <w:t>1</w:t>
            </w:r>
          </w:p>
        </w:tc>
      </w:tr>
      <w:tr w:rsidR="00B20359" w14:paraId="567C804F"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73BD8E96" w14:textId="77777777" w:rsidR="00B20359" w:rsidRDefault="00B20359" w:rsidP="00262A74">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4A13F99E" w14:textId="77777777" w:rsidR="00B20359" w:rsidRDefault="00B20359" w:rsidP="00262A74">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tcPr>
          <w:p w14:paraId="7B5BF63D" w14:textId="77777777" w:rsidR="00B20359" w:rsidRDefault="00B20359" w:rsidP="00262A74">
            <w:pPr>
              <w:pStyle w:val="TAL"/>
              <w:rPr>
                <w:rFonts w:eastAsiaTheme="minorEastAsia"/>
                <w:lang w:val="en-US" w:eastAsia="ja-JP"/>
              </w:rPr>
            </w:pPr>
            <w:r>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tcPr>
          <w:p w14:paraId="12028C2E" w14:textId="77777777" w:rsidR="00B20359" w:rsidRDefault="00B20359" w:rsidP="00262A74">
            <w:pPr>
              <w:pStyle w:val="TAL"/>
              <w:rPr>
                <w:rFonts w:eastAsiaTheme="minorEastAsia"/>
                <w:lang w:eastAsia="ja-JP"/>
              </w:rPr>
            </w:pPr>
            <w:r>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06C88AAB" w14:textId="77777777" w:rsidR="00B20359" w:rsidRDefault="00B20359" w:rsidP="00262A74">
            <w:pPr>
              <w:pStyle w:val="TAL"/>
              <w:rPr>
                <w:rFonts w:eastAsiaTheme="minorEastAsia"/>
                <w:lang w:eastAsia="ja-JP"/>
              </w:rPr>
            </w:pPr>
            <w:r>
              <w:rPr>
                <w:rFonts w:eastAsiaTheme="minorEastAsia"/>
                <w:lang w:eastAsia="ja-JP"/>
              </w:rPr>
              <w:t>0 for resource #0</w:t>
            </w:r>
          </w:p>
        </w:tc>
      </w:tr>
      <w:tr w:rsidR="00B20359" w14:paraId="473D4754" w14:textId="77777777" w:rsidTr="00262A74">
        <w:trPr>
          <w:trHeight w:val="31"/>
          <w:jc w:val="center"/>
        </w:trPr>
        <w:tc>
          <w:tcPr>
            <w:tcW w:w="2807" w:type="dxa"/>
            <w:tcBorders>
              <w:top w:val="nil"/>
              <w:left w:val="single" w:sz="4" w:space="0" w:color="auto"/>
              <w:bottom w:val="nil"/>
              <w:right w:val="single" w:sz="4" w:space="0" w:color="auto"/>
            </w:tcBorders>
          </w:tcPr>
          <w:p w14:paraId="01534DC4"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73DAFD5D"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3336DC96" w14:textId="77777777" w:rsidR="00B20359" w:rsidRDefault="00B20359" w:rsidP="00262A74">
            <w:pPr>
              <w:pStyle w:val="TAL"/>
              <w:rPr>
                <w:rFonts w:eastAsiaTheme="minorEastAsia"/>
                <w:lang w:val="en-US" w:eastAsia="ja-JP"/>
              </w:rPr>
            </w:pPr>
          </w:p>
        </w:tc>
        <w:tc>
          <w:tcPr>
            <w:tcW w:w="1559" w:type="dxa"/>
            <w:tcBorders>
              <w:top w:val="nil"/>
              <w:left w:val="single" w:sz="4" w:space="0" w:color="auto"/>
              <w:bottom w:val="nil"/>
              <w:right w:val="single" w:sz="4" w:space="0" w:color="auto"/>
            </w:tcBorders>
          </w:tcPr>
          <w:p w14:paraId="5AB938FD"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0ECC1B3A" w14:textId="77777777" w:rsidR="00B20359" w:rsidRDefault="00B20359" w:rsidP="00262A74">
            <w:pPr>
              <w:pStyle w:val="TAL"/>
              <w:rPr>
                <w:rFonts w:eastAsiaTheme="minorEastAsia"/>
                <w:lang w:eastAsia="ja-JP"/>
              </w:rPr>
            </w:pPr>
            <w:r>
              <w:rPr>
                <w:rFonts w:eastAsiaTheme="minorEastAsia"/>
                <w:lang w:eastAsia="ja-JP"/>
              </w:rPr>
              <w:t>1 for resource #1</w:t>
            </w:r>
          </w:p>
        </w:tc>
      </w:tr>
      <w:tr w:rsidR="00B20359" w14:paraId="1FD3D991" w14:textId="77777777" w:rsidTr="00262A74">
        <w:trPr>
          <w:trHeight w:val="31"/>
          <w:jc w:val="center"/>
        </w:trPr>
        <w:tc>
          <w:tcPr>
            <w:tcW w:w="2807" w:type="dxa"/>
            <w:tcBorders>
              <w:top w:val="nil"/>
              <w:left w:val="single" w:sz="4" w:space="0" w:color="auto"/>
              <w:bottom w:val="nil"/>
              <w:right w:val="single" w:sz="4" w:space="0" w:color="auto"/>
            </w:tcBorders>
          </w:tcPr>
          <w:p w14:paraId="14E63164"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5E0194EE"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7DBB52DD" w14:textId="77777777" w:rsidR="00B20359" w:rsidRDefault="00B20359" w:rsidP="00262A74">
            <w:pPr>
              <w:pStyle w:val="TAL"/>
              <w:rPr>
                <w:rFonts w:eastAsiaTheme="minorEastAsia"/>
                <w:lang w:val="en-US" w:eastAsia="ja-JP"/>
              </w:rPr>
            </w:pPr>
          </w:p>
        </w:tc>
        <w:tc>
          <w:tcPr>
            <w:tcW w:w="1559" w:type="dxa"/>
            <w:tcBorders>
              <w:top w:val="nil"/>
              <w:left w:val="single" w:sz="4" w:space="0" w:color="auto"/>
              <w:bottom w:val="nil"/>
              <w:right w:val="single" w:sz="4" w:space="0" w:color="auto"/>
            </w:tcBorders>
          </w:tcPr>
          <w:p w14:paraId="1666D16A"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017C7CFE" w14:textId="77777777" w:rsidR="00B20359" w:rsidRDefault="00B20359" w:rsidP="00262A74">
            <w:pPr>
              <w:pStyle w:val="TAL"/>
              <w:rPr>
                <w:rFonts w:eastAsiaTheme="minorEastAsia"/>
                <w:lang w:eastAsia="ja-JP"/>
              </w:rPr>
            </w:pPr>
            <w:r>
              <w:rPr>
                <w:rFonts w:eastAsiaTheme="minorEastAsia"/>
                <w:lang w:eastAsia="ja-JP"/>
              </w:rPr>
              <w:t>2 for resource #2</w:t>
            </w:r>
          </w:p>
        </w:tc>
      </w:tr>
      <w:tr w:rsidR="00B20359" w14:paraId="7B40FE50" w14:textId="77777777" w:rsidTr="00262A74">
        <w:trPr>
          <w:trHeight w:val="31"/>
          <w:jc w:val="center"/>
        </w:trPr>
        <w:tc>
          <w:tcPr>
            <w:tcW w:w="2807" w:type="dxa"/>
            <w:tcBorders>
              <w:top w:val="nil"/>
              <w:left w:val="single" w:sz="4" w:space="0" w:color="auto"/>
              <w:bottom w:val="nil"/>
              <w:right w:val="single" w:sz="4" w:space="0" w:color="auto"/>
            </w:tcBorders>
          </w:tcPr>
          <w:p w14:paraId="1D4E597C"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61CBA5CD"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tcPr>
          <w:p w14:paraId="5CA4910F" w14:textId="77777777" w:rsidR="00B20359" w:rsidRDefault="00B20359" w:rsidP="00262A74">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tcPr>
          <w:p w14:paraId="305DDE0B"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1C1C0D90" w14:textId="77777777" w:rsidR="00B20359" w:rsidRDefault="00B20359" w:rsidP="00262A74">
            <w:pPr>
              <w:pStyle w:val="TAL"/>
              <w:rPr>
                <w:rFonts w:eastAsiaTheme="minorEastAsia"/>
                <w:lang w:eastAsia="ja-JP"/>
              </w:rPr>
            </w:pPr>
            <w:r>
              <w:rPr>
                <w:rFonts w:eastAsiaTheme="minorEastAsia"/>
                <w:lang w:eastAsia="ja-JP"/>
              </w:rPr>
              <w:t>3 for resource #3</w:t>
            </w:r>
          </w:p>
        </w:tc>
      </w:tr>
      <w:tr w:rsidR="00B20359" w14:paraId="0FB64E3F" w14:textId="77777777" w:rsidTr="00262A74">
        <w:trPr>
          <w:trHeight w:val="33"/>
          <w:jc w:val="center"/>
        </w:trPr>
        <w:tc>
          <w:tcPr>
            <w:tcW w:w="2807" w:type="dxa"/>
            <w:tcBorders>
              <w:top w:val="nil"/>
              <w:left w:val="single" w:sz="4" w:space="0" w:color="auto"/>
              <w:bottom w:val="nil"/>
              <w:right w:val="single" w:sz="4" w:space="0" w:color="auto"/>
            </w:tcBorders>
          </w:tcPr>
          <w:p w14:paraId="07693B54" w14:textId="77777777" w:rsidR="00B20359" w:rsidRDefault="00B20359" w:rsidP="00262A74">
            <w:pPr>
              <w:pStyle w:val="TAL"/>
              <w:rPr>
                <w:rFonts w:eastAsiaTheme="minorEastAsia"/>
                <w:lang w:eastAsia="ja-JP"/>
              </w:rPr>
            </w:pPr>
            <w:r>
              <w:rPr>
                <w:rFonts w:eastAsiaTheme="minorEastAsia"/>
              </w:rPr>
              <w:t>firstOFDMSymbolInTimeDomain</w:t>
            </w:r>
          </w:p>
        </w:tc>
        <w:tc>
          <w:tcPr>
            <w:tcW w:w="1583" w:type="dxa"/>
            <w:tcBorders>
              <w:top w:val="nil"/>
              <w:left w:val="single" w:sz="4" w:space="0" w:color="auto"/>
              <w:bottom w:val="nil"/>
              <w:right w:val="single" w:sz="4" w:space="0" w:color="auto"/>
            </w:tcBorders>
          </w:tcPr>
          <w:p w14:paraId="6B15A728" w14:textId="77777777" w:rsidR="00B20359" w:rsidRDefault="00B20359" w:rsidP="00262A74">
            <w:pPr>
              <w:pStyle w:val="TAL"/>
              <w:rPr>
                <w:rFonts w:eastAsiaTheme="minorEastAsia"/>
                <w:lang w:eastAsia="ja-JP"/>
              </w:rPr>
            </w:pPr>
            <w:r>
              <w:rPr>
                <w:lang w:eastAsia="ja-JP"/>
              </w:rPr>
              <w:t>4 for resource #0</w:t>
            </w:r>
          </w:p>
        </w:tc>
        <w:tc>
          <w:tcPr>
            <w:tcW w:w="1559" w:type="dxa"/>
            <w:tcBorders>
              <w:top w:val="single" w:sz="4" w:space="0" w:color="auto"/>
              <w:left w:val="single" w:sz="4" w:space="0" w:color="auto"/>
              <w:bottom w:val="nil"/>
              <w:right w:val="single" w:sz="4" w:space="0" w:color="auto"/>
            </w:tcBorders>
          </w:tcPr>
          <w:p w14:paraId="38BA98BA" w14:textId="77777777" w:rsidR="00B20359" w:rsidRDefault="00B20359" w:rsidP="00262A74">
            <w:pPr>
              <w:pStyle w:val="TAL"/>
              <w:rPr>
                <w:rFonts w:eastAsiaTheme="minorEastAsia"/>
                <w:lang w:eastAsia="ja-JP"/>
              </w:rPr>
            </w:pPr>
            <w:r>
              <w:rPr>
                <w:lang w:eastAsia="ja-JP"/>
              </w:rPr>
              <w:t>10 for resource #1</w:t>
            </w:r>
          </w:p>
        </w:tc>
        <w:tc>
          <w:tcPr>
            <w:tcW w:w="1559" w:type="dxa"/>
            <w:tcBorders>
              <w:top w:val="single" w:sz="4" w:space="0" w:color="auto"/>
              <w:left w:val="single" w:sz="4" w:space="0" w:color="auto"/>
              <w:bottom w:val="nil"/>
              <w:right w:val="single" w:sz="4" w:space="0" w:color="auto"/>
            </w:tcBorders>
          </w:tcPr>
          <w:p w14:paraId="6981E053" w14:textId="77777777" w:rsidR="00B20359" w:rsidRDefault="00B20359" w:rsidP="00262A74">
            <w:pPr>
              <w:pStyle w:val="TAL"/>
              <w:rPr>
                <w:rFonts w:eastAsiaTheme="minorEastAsia"/>
                <w:lang w:eastAsia="ja-JP"/>
              </w:rPr>
            </w:pPr>
            <w:r>
              <w:rPr>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3687B84E" w14:textId="77777777" w:rsidR="00B20359" w:rsidRDefault="00B20359" w:rsidP="00262A74">
            <w:pPr>
              <w:pStyle w:val="TAL"/>
              <w:rPr>
                <w:rFonts w:eastAsiaTheme="minorEastAsia"/>
                <w:lang w:eastAsia="ja-JP"/>
              </w:rPr>
            </w:pPr>
            <w:r>
              <w:rPr>
                <w:rFonts w:eastAsiaTheme="minorEastAsia"/>
                <w:lang w:eastAsia="ja-JP"/>
              </w:rPr>
              <w:t>4 for resource #4</w:t>
            </w:r>
          </w:p>
        </w:tc>
      </w:tr>
      <w:tr w:rsidR="00B20359" w14:paraId="5E38858E" w14:textId="77777777" w:rsidTr="00262A74">
        <w:trPr>
          <w:trHeight w:val="31"/>
          <w:jc w:val="center"/>
        </w:trPr>
        <w:tc>
          <w:tcPr>
            <w:tcW w:w="2807" w:type="dxa"/>
            <w:tcBorders>
              <w:top w:val="nil"/>
              <w:left w:val="single" w:sz="4" w:space="0" w:color="auto"/>
              <w:bottom w:val="nil"/>
              <w:right w:val="single" w:sz="4" w:space="0" w:color="auto"/>
            </w:tcBorders>
          </w:tcPr>
          <w:p w14:paraId="5FE48C6B"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5DEBD44A"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3B3BF88B"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06BAC849"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46A25F8D" w14:textId="77777777" w:rsidR="00B20359" w:rsidRDefault="00B20359" w:rsidP="00262A74">
            <w:pPr>
              <w:pStyle w:val="TAL"/>
              <w:rPr>
                <w:rFonts w:eastAsiaTheme="minorEastAsia"/>
                <w:lang w:eastAsia="ja-JP"/>
              </w:rPr>
            </w:pPr>
            <w:r>
              <w:rPr>
                <w:rFonts w:eastAsiaTheme="minorEastAsia"/>
                <w:lang w:eastAsia="ja-JP"/>
              </w:rPr>
              <w:t>5 for resource #5</w:t>
            </w:r>
          </w:p>
        </w:tc>
      </w:tr>
      <w:tr w:rsidR="00B20359" w14:paraId="182F6742" w14:textId="77777777" w:rsidTr="00262A74">
        <w:trPr>
          <w:trHeight w:val="31"/>
          <w:jc w:val="center"/>
        </w:trPr>
        <w:tc>
          <w:tcPr>
            <w:tcW w:w="2807" w:type="dxa"/>
            <w:tcBorders>
              <w:top w:val="nil"/>
              <w:left w:val="single" w:sz="4" w:space="0" w:color="auto"/>
              <w:bottom w:val="nil"/>
              <w:right w:val="single" w:sz="4" w:space="0" w:color="auto"/>
            </w:tcBorders>
          </w:tcPr>
          <w:p w14:paraId="3968708D" w14:textId="77777777" w:rsidR="00B20359" w:rsidRDefault="00B20359" w:rsidP="00262A74">
            <w:pPr>
              <w:pStyle w:val="TAL"/>
              <w:rPr>
                <w:rFonts w:eastAsiaTheme="minorEastAsia"/>
                <w:lang w:eastAsia="ja-JP"/>
              </w:rPr>
            </w:pPr>
          </w:p>
        </w:tc>
        <w:tc>
          <w:tcPr>
            <w:tcW w:w="1583" w:type="dxa"/>
            <w:tcBorders>
              <w:top w:val="nil"/>
              <w:left w:val="single" w:sz="4" w:space="0" w:color="auto"/>
              <w:bottom w:val="nil"/>
              <w:right w:val="single" w:sz="4" w:space="0" w:color="auto"/>
            </w:tcBorders>
          </w:tcPr>
          <w:p w14:paraId="76B2B480"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40C38631" w14:textId="77777777" w:rsidR="00B20359" w:rsidRDefault="00B20359" w:rsidP="00262A74">
            <w:pPr>
              <w:pStyle w:val="TAL"/>
              <w:rPr>
                <w:rFonts w:eastAsiaTheme="minorEastAsia"/>
                <w:lang w:eastAsia="ja-JP"/>
              </w:rPr>
            </w:pPr>
          </w:p>
        </w:tc>
        <w:tc>
          <w:tcPr>
            <w:tcW w:w="1559" w:type="dxa"/>
            <w:tcBorders>
              <w:top w:val="nil"/>
              <w:left w:val="single" w:sz="4" w:space="0" w:color="auto"/>
              <w:bottom w:val="nil"/>
              <w:right w:val="single" w:sz="4" w:space="0" w:color="auto"/>
            </w:tcBorders>
          </w:tcPr>
          <w:p w14:paraId="27FFCAA9"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1B0E8C77" w14:textId="77777777" w:rsidR="00B20359" w:rsidRDefault="00B20359" w:rsidP="00262A74">
            <w:pPr>
              <w:pStyle w:val="TAL"/>
              <w:rPr>
                <w:rFonts w:eastAsiaTheme="minorEastAsia"/>
                <w:lang w:eastAsia="ja-JP"/>
              </w:rPr>
            </w:pPr>
            <w:r>
              <w:rPr>
                <w:rFonts w:eastAsiaTheme="minorEastAsia"/>
                <w:lang w:eastAsia="ja-JP"/>
              </w:rPr>
              <w:t>6 for resource #6</w:t>
            </w:r>
          </w:p>
        </w:tc>
      </w:tr>
      <w:tr w:rsidR="00B20359" w14:paraId="745DC35F" w14:textId="77777777" w:rsidTr="00262A74">
        <w:trPr>
          <w:trHeight w:val="31"/>
          <w:jc w:val="center"/>
        </w:trPr>
        <w:tc>
          <w:tcPr>
            <w:tcW w:w="2807" w:type="dxa"/>
            <w:tcBorders>
              <w:top w:val="nil"/>
              <w:left w:val="single" w:sz="4" w:space="0" w:color="auto"/>
              <w:bottom w:val="single" w:sz="4" w:space="0" w:color="auto"/>
              <w:right w:val="single" w:sz="4" w:space="0" w:color="auto"/>
            </w:tcBorders>
          </w:tcPr>
          <w:p w14:paraId="6D990107" w14:textId="77777777" w:rsidR="00B20359" w:rsidRDefault="00B20359" w:rsidP="00262A74">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tcPr>
          <w:p w14:paraId="21C95046"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tcPr>
          <w:p w14:paraId="4319421B" w14:textId="77777777" w:rsidR="00B20359" w:rsidRDefault="00B20359" w:rsidP="00262A74">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tcPr>
          <w:p w14:paraId="3B09D3E2" w14:textId="77777777" w:rsidR="00B20359" w:rsidRDefault="00B20359" w:rsidP="00262A74">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tcPr>
          <w:p w14:paraId="03126949" w14:textId="77777777" w:rsidR="00B20359" w:rsidRDefault="00B20359" w:rsidP="00262A74">
            <w:pPr>
              <w:pStyle w:val="TAL"/>
              <w:rPr>
                <w:rFonts w:eastAsiaTheme="minorEastAsia"/>
                <w:lang w:eastAsia="ja-JP"/>
              </w:rPr>
            </w:pPr>
            <w:r>
              <w:rPr>
                <w:rFonts w:eastAsiaTheme="minorEastAsia"/>
                <w:lang w:eastAsia="ja-JP"/>
              </w:rPr>
              <w:t>7 for resource #7</w:t>
            </w:r>
          </w:p>
        </w:tc>
      </w:tr>
      <w:tr w:rsidR="00B20359" w14:paraId="4093D3D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C1D1A03" w14:textId="77777777" w:rsidR="00B20359" w:rsidRDefault="00B20359" w:rsidP="00262A74">
            <w:pPr>
              <w:pStyle w:val="TAL"/>
              <w:rPr>
                <w:rFonts w:eastAsiaTheme="minorEastAsia" w:cs="Arial"/>
                <w:i/>
                <w:lang w:eastAsia="ja-JP"/>
              </w:rPr>
            </w:pPr>
            <w:r>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tcPr>
          <w:p w14:paraId="137BB14C" w14:textId="77777777" w:rsidR="00B20359" w:rsidRDefault="00B20359" w:rsidP="00262A74">
            <w:pPr>
              <w:pStyle w:val="TAL"/>
              <w:rPr>
                <w:rFonts w:eastAsiaTheme="minorEastAsia" w:cs="Arial"/>
                <w:lang w:eastAsia="ja-JP"/>
              </w:rPr>
            </w:pPr>
            <w:r>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0B4D59AC"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tcPr>
          <w:p w14:paraId="3175E3A4" w14:textId="77777777" w:rsidR="00B20359" w:rsidRDefault="00B20359" w:rsidP="00262A74">
            <w:pPr>
              <w:pStyle w:val="TAL"/>
              <w:rPr>
                <w:rFonts w:eastAsiaTheme="minorEastAsia" w:cs="Arial"/>
                <w:lang w:eastAsia="ja-JP"/>
              </w:rPr>
            </w:pPr>
            <w:r>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tcPr>
          <w:p w14:paraId="12AAE159" w14:textId="77777777" w:rsidR="00B20359" w:rsidRDefault="00B20359" w:rsidP="00262A74">
            <w:pPr>
              <w:pStyle w:val="TAL"/>
              <w:rPr>
                <w:rFonts w:eastAsiaTheme="minorEastAsia" w:cs="Arial"/>
                <w:lang w:eastAsia="ja-JP"/>
              </w:rPr>
            </w:pPr>
            <w:r>
              <w:rPr>
                <w:rFonts w:eastAsiaTheme="minorEastAsia" w:cs="Arial"/>
                <w:lang w:eastAsia="ja-JP"/>
              </w:rPr>
              <w:t>noCDM</w:t>
            </w:r>
          </w:p>
        </w:tc>
      </w:tr>
      <w:tr w:rsidR="00B20359" w14:paraId="1E26A3AA"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232EE5F" w14:textId="77777777" w:rsidR="00B20359" w:rsidRDefault="00B20359" w:rsidP="00262A74">
            <w:pPr>
              <w:pStyle w:val="TAL"/>
              <w:rPr>
                <w:rFonts w:eastAsiaTheme="minorEastAsia" w:cs="Arial"/>
                <w:i/>
                <w:lang w:eastAsia="ja-JP"/>
              </w:rPr>
            </w:pPr>
            <w:r>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tcPr>
          <w:p w14:paraId="76EF7160" w14:textId="77777777" w:rsidR="00B20359" w:rsidRDefault="00B20359" w:rsidP="00262A74">
            <w:pPr>
              <w:pStyle w:val="TAL"/>
              <w:rPr>
                <w:rFonts w:eastAsiaTheme="minorEastAsia" w:cs="Arial"/>
                <w:lang w:eastAsia="ja-JP"/>
              </w:rPr>
            </w:pPr>
            <w:r>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5ADD58ED"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78A95FF9" w14:textId="77777777" w:rsidR="00B20359" w:rsidRDefault="00B20359" w:rsidP="00262A74">
            <w:pPr>
              <w:pStyle w:val="TAL"/>
              <w:rPr>
                <w:rFonts w:eastAsiaTheme="minorEastAsia" w:cs="Arial"/>
                <w:lang w:eastAsia="ja-JP"/>
              </w:rPr>
            </w:pPr>
            <w:r>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14D3D888" w14:textId="77777777" w:rsidR="00B20359" w:rsidRDefault="00B20359" w:rsidP="00262A74">
            <w:pPr>
              <w:pStyle w:val="TAL"/>
              <w:rPr>
                <w:rFonts w:eastAsiaTheme="minorEastAsia" w:cs="Arial"/>
                <w:lang w:eastAsia="ja-JP"/>
              </w:rPr>
            </w:pPr>
            <w:r>
              <w:rPr>
                <w:rFonts w:eastAsiaTheme="minorEastAsia" w:cs="Arial"/>
                <w:lang w:eastAsia="ja-JP"/>
              </w:rPr>
              <w:t>3</w:t>
            </w:r>
          </w:p>
        </w:tc>
      </w:tr>
      <w:tr w:rsidR="00B20359" w14:paraId="621C9945"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B616475" w14:textId="77777777" w:rsidR="00B20359" w:rsidRDefault="00B20359" w:rsidP="00262A74">
            <w:pPr>
              <w:pStyle w:val="TAL"/>
              <w:rPr>
                <w:rFonts w:eastAsiaTheme="minorEastAsia" w:cs="Arial"/>
                <w:i/>
                <w:lang w:eastAsia="ja-JP"/>
              </w:rPr>
            </w:pPr>
            <w:r>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tcPr>
          <w:p w14:paraId="7257C314"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BE3C9A8"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5CBC0161" w14:textId="77777777" w:rsidR="00B20359" w:rsidRDefault="00B20359" w:rsidP="00262A74">
            <w:pPr>
              <w:pStyle w:val="TAL"/>
              <w:rPr>
                <w:rFonts w:eastAsiaTheme="minorEastAsia" w:cs="Arial"/>
                <w:lang w:eastAsia="ja-JP"/>
              </w:rPr>
            </w:pPr>
            <w:r>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38DCDCA" w14:textId="77777777" w:rsidR="00B20359" w:rsidRDefault="00B20359" w:rsidP="00262A74">
            <w:pPr>
              <w:pStyle w:val="TAL"/>
              <w:rPr>
                <w:rFonts w:eastAsiaTheme="minorEastAsia" w:cs="Arial"/>
                <w:lang w:eastAsia="ja-JP"/>
              </w:rPr>
            </w:pPr>
            <w:r>
              <w:rPr>
                <w:rFonts w:eastAsiaTheme="minorEastAsia" w:cs="Arial"/>
                <w:lang w:eastAsia="ja-JP"/>
              </w:rPr>
              <w:t>0</w:t>
            </w:r>
          </w:p>
        </w:tc>
      </w:tr>
      <w:tr w:rsidR="00B20359" w14:paraId="3C58082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E30D291" w14:textId="77777777" w:rsidR="00B20359" w:rsidRDefault="00B20359" w:rsidP="00262A74">
            <w:pPr>
              <w:pStyle w:val="TAL"/>
              <w:rPr>
                <w:rFonts w:eastAsiaTheme="minorEastAsia" w:cs="Arial"/>
                <w:i/>
                <w:lang w:eastAsia="ja-JP"/>
              </w:rPr>
            </w:pPr>
            <w:r>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tcPr>
          <w:p w14:paraId="320AF119"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68D01FA0"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135A2B46" w14:textId="77777777" w:rsidR="00B20359" w:rsidRDefault="00B20359" w:rsidP="00262A74">
            <w:pPr>
              <w:pStyle w:val="TAL"/>
              <w:rPr>
                <w:rFonts w:eastAsiaTheme="minorEastAsia" w:cs="Arial"/>
                <w:lang w:eastAsia="ja-JP"/>
              </w:rPr>
            </w:pPr>
            <w:r>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053AD05C" w14:textId="77777777" w:rsidR="00B20359" w:rsidRDefault="00B20359" w:rsidP="00262A74">
            <w:pPr>
              <w:pStyle w:val="TAL"/>
              <w:rPr>
                <w:rFonts w:eastAsiaTheme="minorEastAsia" w:cs="Arial"/>
                <w:lang w:eastAsia="ja-JP"/>
              </w:rPr>
            </w:pPr>
            <w:r>
              <w:rPr>
                <w:rFonts w:eastAsiaTheme="minorEastAsia" w:cs="Arial"/>
                <w:lang w:eastAsia="ja-JP"/>
              </w:rPr>
              <w:t>276 (Note 1)</w:t>
            </w:r>
          </w:p>
        </w:tc>
      </w:tr>
      <w:tr w:rsidR="00B20359" w14:paraId="32C26C59"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183E8D60" w14:textId="77777777" w:rsidR="00B20359" w:rsidRDefault="00B20359" w:rsidP="00262A74">
            <w:pPr>
              <w:keepNext/>
              <w:keepLines/>
              <w:spacing w:after="0"/>
              <w:ind w:left="851" w:hanging="851"/>
              <w:rPr>
                <w:rFonts w:ascii="Arial" w:eastAsiaTheme="minorEastAsia" w:hAnsi="Arial"/>
                <w:sz w:val="18"/>
                <w:lang w:eastAsia="ja-JP"/>
              </w:rPr>
            </w:pPr>
            <w:r>
              <w:rPr>
                <w:rFonts w:ascii="Arial" w:eastAsiaTheme="minorEastAsia" w:hAnsi="Arial"/>
                <w:sz w:val="18"/>
                <w:lang w:eastAsia="ja-JP"/>
              </w:rPr>
              <w:t>Note 1</w:t>
            </w:r>
            <w:r>
              <w:rPr>
                <w:rFonts w:ascii="Arial" w:hAnsi="Arial"/>
                <w:sz w:val="18"/>
              </w:rPr>
              <w:t>:</w:t>
            </w:r>
            <w:r>
              <w:rPr>
                <w:rFonts w:ascii="Arial" w:hAnsi="Arial"/>
                <w:snapToGrid w:val="0"/>
                <w:sz w:val="18"/>
              </w:rPr>
              <w:tab/>
            </w:r>
            <w:r>
              <w:rPr>
                <w:rFonts w:ascii="Arial" w:hAnsi="Arial"/>
                <w:sz w:val="18"/>
              </w:rPr>
              <w:t>If the configured value of PRBs is larger than the width of the corresponding BWP relevant for the test case</w:t>
            </w:r>
            <w:r>
              <w:rPr>
                <w:rFonts w:ascii="Arial" w:eastAsiaTheme="minorEastAsia" w:hAnsi="Arial"/>
                <w:sz w:val="18"/>
                <w:lang w:eastAsia="ja-JP"/>
              </w:rPr>
              <w:t>, the Test Equipment shall implement CSI-RS only in the width of that BWP.</w:t>
            </w:r>
          </w:p>
        </w:tc>
      </w:tr>
    </w:tbl>
    <w:p w14:paraId="67C36F51" w14:textId="77777777" w:rsidR="00B20359" w:rsidRDefault="00B20359" w:rsidP="00B20359">
      <w:pPr>
        <w:rPr>
          <w:rFonts w:eastAsia="MS Mincho"/>
          <w:lang w:eastAsia="zh-CN"/>
        </w:rPr>
      </w:pPr>
    </w:p>
    <w:p w14:paraId="4F926039" w14:textId="77777777" w:rsidR="00B20359" w:rsidRDefault="00B20359" w:rsidP="002F5B65">
      <w:pPr>
        <w:pStyle w:val="Heading3"/>
        <w:rPr>
          <w:rFonts w:eastAsiaTheme="minorEastAsia"/>
        </w:rPr>
      </w:pPr>
      <w:bookmarkStart w:id="8859" w:name="_Toc169718985"/>
      <w:bookmarkStart w:id="8860" w:name="_Toc176337542"/>
      <w:bookmarkStart w:id="8861" w:name="_Toc187246632"/>
      <w:r>
        <w:rPr>
          <w:rFonts w:eastAsiaTheme="minorEastAsia"/>
        </w:rPr>
        <w:t>G.1.7.</w:t>
      </w:r>
      <w:r>
        <w:rPr>
          <w:rFonts w:eastAsiaTheme="minorEastAsia" w:hint="eastAsia"/>
          <w:lang w:val="en-US" w:eastAsia="zh-CN"/>
        </w:rPr>
        <w:t>2</w:t>
      </w:r>
      <w:r>
        <w:rPr>
          <w:rFonts w:eastAsiaTheme="minorEastAsia"/>
        </w:rPr>
        <w:tab/>
      </w:r>
      <w:r>
        <w:rPr>
          <w:rFonts w:eastAsiaTheme="minorEastAsia" w:hint="eastAsia"/>
          <w:lang w:val="en-US" w:eastAsia="zh-CN"/>
        </w:rPr>
        <w:t>F</w:t>
      </w:r>
      <w:r>
        <w:rPr>
          <w:rFonts w:eastAsiaTheme="minorEastAsia"/>
        </w:rPr>
        <w:t>DD</w:t>
      </w:r>
      <w:bookmarkEnd w:id="8859"/>
      <w:bookmarkEnd w:id="8860"/>
      <w:bookmarkEnd w:id="8861"/>
    </w:p>
    <w:p w14:paraId="3D8256D4" w14:textId="77777777" w:rsidR="00B20359" w:rsidRDefault="00B20359" w:rsidP="00B20359">
      <w:pPr>
        <w:pStyle w:val="TH"/>
      </w:pPr>
      <w:bookmarkStart w:id="8862" w:name="_Hlk16264736"/>
      <w:r>
        <w:t xml:space="preserve">Table </w:t>
      </w:r>
      <w:r>
        <w:rPr>
          <w:rFonts w:eastAsiaTheme="minorEastAsia"/>
        </w:rPr>
        <w:t>G.1.7.</w:t>
      </w:r>
      <w:r>
        <w:rPr>
          <w:rFonts w:eastAsiaTheme="minorEastAsia" w:hint="eastAsia"/>
          <w:lang w:val="en-US" w:eastAsia="zh-CN"/>
        </w:rPr>
        <w:t>2</w:t>
      </w:r>
      <w:r>
        <w:t>-1: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1696"/>
        <w:gridCol w:w="1701"/>
        <w:gridCol w:w="1738"/>
        <w:gridCol w:w="1677"/>
      </w:tblGrid>
      <w:tr w:rsidR="00B20359" w14:paraId="01C09F9C"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C49E0FA" w14:textId="77777777" w:rsidR="00B20359" w:rsidRDefault="00B20359" w:rsidP="00262A74">
            <w:pPr>
              <w:pStyle w:val="TAH"/>
              <w:keepNext w:val="0"/>
              <w:rPr>
                <w:lang w:eastAsia="ja-JP"/>
              </w:rPr>
            </w:pPr>
          </w:p>
        </w:tc>
        <w:tc>
          <w:tcPr>
            <w:tcW w:w="1696" w:type="dxa"/>
            <w:tcBorders>
              <w:top w:val="single" w:sz="4" w:space="0" w:color="auto"/>
              <w:left w:val="single" w:sz="4" w:space="0" w:color="auto"/>
              <w:bottom w:val="single" w:sz="4" w:space="0" w:color="auto"/>
              <w:right w:val="single" w:sz="4" w:space="0" w:color="auto"/>
            </w:tcBorders>
            <w:vAlign w:val="center"/>
          </w:tcPr>
          <w:p w14:paraId="4948A81E" w14:textId="77777777" w:rsidR="00B20359" w:rsidRDefault="00B20359" w:rsidP="00262A74">
            <w:pPr>
              <w:pStyle w:val="TAH"/>
              <w:keepNext w:val="0"/>
              <w:rPr>
                <w:lang w:eastAsia="ja-JP"/>
              </w:rPr>
            </w:pPr>
            <w:r>
              <w:rPr>
                <w:lang w:eastAsia="ja-JP"/>
              </w:rPr>
              <w:t>CSI-RS.1.1 FDD</w:t>
            </w:r>
          </w:p>
        </w:tc>
        <w:tc>
          <w:tcPr>
            <w:tcW w:w="1701" w:type="dxa"/>
            <w:tcBorders>
              <w:top w:val="single" w:sz="4" w:space="0" w:color="auto"/>
              <w:left w:val="single" w:sz="4" w:space="0" w:color="auto"/>
              <w:bottom w:val="single" w:sz="4" w:space="0" w:color="auto"/>
              <w:right w:val="single" w:sz="4" w:space="0" w:color="auto"/>
            </w:tcBorders>
            <w:vAlign w:val="center"/>
          </w:tcPr>
          <w:p w14:paraId="036663D0" w14:textId="77777777" w:rsidR="00B20359" w:rsidRDefault="00B20359" w:rsidP="00262A74">
            <w:pPr>
              <w:pStyle w:val="TAH"/>
              <w:keepNext w:val="0"/>
              <w:rPr>
                <w:lang w:eastAsia="ja-JP"/>
              </w:rPr>
            </w:pPr>
            <w:r>
              <w:rPr>
                <w:lang w:eastAsia="ja-JP"/>
              </w:rPr>
              <w:t>CSI-RS.1.2 FDD</w:t>
            </w:r>
          </w:p>
        </w:tc>
        <w:tc>
          <w:tcPr>
            <w:tcW w:w="1738" w:type="dxa"/>
            <w:tcBorders>
              <w:top w:val="single" w:sz="4" w:space="0" w:color="auto"/>
              <w:left w:val="single" w:sz="4" w:space="0" w:color="auto"/>
              <w:bottom w:val="single" w:sz="4" w:space="0" w:color="auto"/>
              <w:right w:val="single" w:sz="4" w:space="0" w:color="auto"/>
            </w:tcBorders>
            <w:vAlign w:val="center"/>
          </w:tcPr>
          <w:p w14:paraId="0A0FDF09" w14:textId="77777777" w:rsidR="00B20359" w:rsidRDefault="00B20359" w:rsidP="00262A74">
            <w:pPr>
              <w:pStyle w:val="TAH"/>
              <w:keepNext w:val="0"/>
              <w:rPr>
                <w:lang w:eastAsia="ja-JP"/>
              </w:rPr>
            </w:pPr>
            <w:r>
              <w:rPr>
                <w:lang w:eastAsia="ja-JP"/>
              </w:rPr>
              <w:t>CSI-RS.1.3 FDD</w:t>
            </w:r>
          </w:p>
        </w:tc>
        <w:tc>
          <w:tcPr>
            <w:tcW w:w="0" w:type="auto"/>
            <w:tcBorders>
              <w:top w:val="single" w:sz="4" w:space="0" w:color="auto"/>
              <w:left w:val="single" w:sz="4" w:space="0" w:color="auto"/>
              <w:bottom w:val="single" w:sz="4" w:space="0" w:color="auto"/>
              <w:right w:val="single" w:sz="4" w:space="0" w:color="auto"/>
            </w:tcBorders>
            <w:vAlign w:val="center"/>
          </w:tcPr>
          <w:p w14:paraId="1DEBFFCA" w14:textId="77777777" w:rsidR="00B20359" w:rsidRDefault="00B20359" w:rsidP="00262A74">
            <w:pPr>
              <w:pStyle w:val="TAH"/>
              <w:keepNext w:val="0"/>
              <w:rPr>
                <w:lang w:eastAsia="ja-JP"/>
              </w:rPr>
            </w:pPr>
            <w:r>
              <w:rPr>
                <w:lang w:eastAsia="ja-JP"/>
              </w:rPr>
              <w:t>CSI-RS.1.4 FDD</w:t>
            </w:r>
          </w:p>
        </w:tc>
      </w:tr>
      <w:tr w:rsidR="00B20359" w14:paraId="1E22B6B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B7D220" w14:textId="77777777" w:rsidR="00B20359" w:rsidRDefault="00B20359" w:rsidP="00262A74">
            <w:pPr>
              <w:pStyle w:val="TAH"/>
              <w:keepNext w:val="0"/>
              <w:rPr>
                <w:rFonts w:cs="Arial"/>
                <w:b w:val="0"/>
                <w:lang w:eastAsia="ja-JP"/>
              </w:rPr>
            </w:pPr>
            <w:r>
              <w:rPr>
                <w:rFonts w:cs="Arial"/>
                <w:b w:val="0"/>
                <w:lang w:eastAsia="ja-JP"/>
              </w:rPr>
              <w:t>Resource Type</w:t>
            </w:r>
          </w:p>
        </w:tc>
        <w:tc>
          <w:tcPr>
            <w:tcW w:w="1696" w:type="dxa"/>
            <w:tcBorders>
              <w:top w:val="single" w:sz="4" w:space="0" w:color="auto"/>
              <w:left w:val="single" w:sz="4" w:space="0" w:color="auto"/>
              <w:bottom w:val="single" w:sz="4" w:space="0" w:color="auto"/>
              <w:right w:val="single" w:sz="4" w:space="0" w:color="auto"/>
            </w:tcBorders>
            <w:vAlign w:val="center"/>
          </w:tcPr>
          <w:p w14:paraId="08050726" w14:textId="77777777" w:rsidR="00B20359" w:rsidRDefault="00B20359" w:rsidP="00262A74">
            <w:pPr>
              <w:pStyle w:val="TAH"/>
              <w:keepNext w:val="0"/>
              <w:rPr>
                <w:rFonts w:cs="Arial"/>
                <w:b w:val="0"/>
                <w:lang w:eastAsia="ja-JP"/>
              </w:rPr>
            </w:pPr>
            <w:r>
              <w:rPr>
                <w:rFonts w:cs="Arial"/>
                <w:b w:val="0"/>
                <w:lang w:eastAsia="ja-JP"/>
              </w:rPr>
              <w:t>periodic</w:t>
            </w:r>
          </w:p>
        </w:tc>
        <w:tc>
          <w:tcPr>
            <w:tcW w:w="1701" w:type="dxa"/>
            <w:tcBorders>
              <w:top w:val="single" w:sz="4" w:space="0" w:color="auto"/>
              <w:left w:val="single" w:sz="4" w:space="0" w:color="auto"/>
              <w:bottom w:val="single" w:sz="4" w:space="0" w:color="auto"/>
              <w:right w:val="single" w:sz="4" w:space="0" w:color="auto"/>
            </w:tcBorders>
            <w:vAlign w:val="center"/>
          </w:tcPr>
          <w:p w14:paraId="43EFE80A" w14:textId="77777777" w:rsidR="00B20359" w:rsidRDefault="00B20359" w:rsidP="00262A74">
            <w:pPr>
              <w:pStyle w:val="TAH"/>
              <w:keepNext w:val="0"/>
              <w:rPr>
                <w:rFonts w:cs="Arial"/>
                <w:b w:val="0"/>
                <w:lang w:eastAsia="ja-JP"/>
              </w:rPr>
            </w:pPr>
            <w:r>
              <w:rPr>
                <w:rFonts w:cs="Arial"/>
                <w:b w:val="0"/>
                <w:lang w:eastAsia="ja-JP"/>
              </w:rPr>
              <w:t>periodic</w:t>
            </w:r>
          </w:p>
        </w:tc>
        <w:tc>
          <w:tcPr>
            <w:tcW w:w="1738" w:type="dxa"/>
            <w:tcBorders>
              <w:top w:val="single" w:sz="4" w:space="0" w:color="auto"/>
              <w:left w:val="single" w:sz="4" w:space="0" w:color="auto"/>
              <w:bottom w:val="single" w:sz="4" w:space="0" w:color="auto"/>
              <w:right w:val="single" w:sz="4" w:space="0" w:color="auto"/>
            </w:tcBorders>
            <w:vAlign w:val="center"/>
          </w:tcPr>
          <w:p w14:paraId="65A59A0D" w14:textId="77777777" w:rsidR="00B20359" w:rsidRDefault="00B20359" w:rsidP="00262A74">
            <w:pPr>
              <w:pStyle w:val="TAH"/>
              <w:keepNext w:val="0"/>
              <w:rPr>
                <w:rFonts w:cs="Arial"/>
                <w:b w:val="0"/>
                <w:lang w:eastAsia="ja-JP"/>
              </w:rPr>
            </w:pPr>
            <w:r>
              <w:rPr>
                <w:rFonts w:cs="Arial"/>
                <w:b w:val="0"/>
                <w:lang w:eastAsia="ja-JP"/>
              </w:rPr>
              <w:t>aperiodic</w:t>
            </w:r>
          </w:p>
        </w:tc>
        <w:tc>
          <w:tcPr>
            <w:tcW w:w="0" w:type="auto"/>
            <w:tcBorders>
              <w:top w:val="single" w:sz="4" w:space="0" w:color="auto"/>
              <w:left w:val="single" w:sz="4" w:space="0" w:color="auto"/>
              <w:bottom w:val="single" w:sz="4" w:space="0" w:color="auto"/>
              <w:right w:val="single" w:sz="4" w:space="0" w:color="auto"/>
            </w:tcBorders>
            <w:vAlign w:val="center"/>
          </w:tcPr>
          <w:p w14:paraId="1D13DD6F" w14:textId="77777777" w:rsidR="00B20359" w:rsidRDefault="00B20359" w:rsidP="00262A74">
            <w:pPr>
              <w:pStyle w:val="TAH"/>
              <w:keepNext w:val="0"/>
              <w:rPr>
                <w:rFonts w:cs="Arial"/>
                <w:b w:val="0"/>
                <w:lang w:eastAsia="ja-JP"/>
              </w:rPr>
            </w:pPr>
            <w:r>
              <w:rPr>
                <w:rFonts w:cs="Arial"/>
                <w:b w:val="0"/>
                <w:lang w:eastAsia="ja-JP"/>
              </w:rPr>
              <w:t>aperiodic</w:t>
            </w:r>
          </w:p>
        </w:tc>
      </w:tr>
      <w:tr w:rsidR="00B20359" w14:paraId="67DDF56D"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C7E6E4" w14:textId="77777777" w:rsidR="00B20359" w:rsidRDefault="00B20359" w:rsidP="00262A74">
            <w:pPr>
              <w:pStyle w:val="TAH"/>
              <w:keepNext w:val="0"/>
              <w:rPr>
                <w:rFonts w:cs="Arial"/>
                <w:lang w:eastAsia="ja-JP"/>
              </w:rPr>
            </w:pPr>
            <w:r>
              <w:rPr>
                <w:rFonts w:cs="Arial"/>
                <w:lang w:eastAsia="ja-JP"/>
              </w:rPr>
              <w:t>Resource Set Config</w:t>
            </w:r>
          </w:p>
        </w:tc>
        <w:tc>
          <w:tcPr>
            <w:tcW w:w="1696" w:type="dxa"/>
            <w:tcBorders>
              <w:top w:val="single" w:sz="4" w:space="0" w:color="auto"/>
              <w:left w:val="single" w:sz="4" w:space="0" w:color="auto"/>
              <w:bottom w:val="single" w:sz="4" w:space="0" w:color="auto"/>
              <w:right w:val="single" w:sz="4" w:space="0" w:color="auto"/>
            </w:tcBorders>
            <w:vAlign w:val="center"/>
          </w:tcPr>
          <w:p w14:paraId="73F187F3" w14:textId="77777777" w:rsidR="00B20359" w:rsidRDefault="00B20359" w:rsidP="00262A74">
            <w:pPr>
              <w:pStyle w:val="TAH"/>
              <w:keepNext w:val="0"/>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13F96E4A" w14:textId="77777777" w:rsidR="00B20359" w:rsidRDefault="00B20359" w:rsidP="00262A74">
            <w:pPr>
              <w:pStyle w:val="TAH"/>
              <w:keepNext w:val="0"/>
              <w:rPr>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6308CDD8" w14:textId="77777777" w:rsidR="00B20359" w:rsidRDefault="00B20359" w:rsidP="00262A74">
            <w:pPr>
              <w:pStyle w:val="TAH"/>
              <w:keepNext w:val="0"/>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3CDC3D0" w14:textId="77777777" w:rsidR="00B20359" w:rsidRDefault="00B20359" w:rsidP="00262A74">
            <w:pPr>
              <w:pStyle w:val="TAH"/>
              <w:keepNext w:val="0"/>
              <w:rPr>
                <w:rFonts w:cs="Arial"/>
                <w:lang w:eastAsia="ja-JP"/>
              </w:rPr>
            </w:pPr>
          </w:p>
        </w:tc>
      </w:tr>
      <w:tr w:rsidR="00B20359" w14:paraId="41996A3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1D41E5" w14:textId="77777777" w:rsidR="00B20359" w:rsidRDefault="00B20359" w:rsidP="00262A74">
            <w:pPr>
              <w:pStyle w:val="TAL"/>
              <w:keepNext w:val="0"/>
              <w:rPr>
                <w:rFonts w:cs="Arial"/>
                <w:i/>
                <w:lang w:eastAsia="ja-JP"/>
              </w:rPr>
            </w:pPr>
            <w:r>
              <w:t>nzp-CSI-ResourceSetId</w:t>
            </w:r>
          </w:p>
        </w:tc>
        <w:tc>
          <w:tcPr>
            <w:tcW w:w="1696" w:type="dxa"/>
            <w:tcBorders>
              <w:top w:val="single" w:sz="4" w:space="0" w:color="auto"/>
              <w:left w:val="single" w:sz="4" w:space="0" w:color="auto"/>
              <w:bottom w:val="single" w:sz="4" w:space="0" w:color="auto"/>
              <w:right w:val="single" w:sz="4" w:space="0" w:color="auto"/>
            </w:tcBorders>
            <w:vAlign w:val="center"/>
          </w:tcPr>
          <w:p w14:paraId="0275CC3B"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7C28A555"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E5BAD09"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5E0A061D" w14:textId="77777777" w:rsidR="00B20359" w:rsidRDefault="00B20359" w:rsidP="00262A74">
            <w:pPr>
              <w:pStyle w:val="TAL"/>
              <w:keepNext w:val="0"/>
              <w:rPr>
                <w:rFonts w:cs="Arial"/>
                <w:lang w:eastAsia="ja-JP"/>
              </w:rPr>
            </w:pPr>
            <w:r>
              <w:rPr>
                <w:rFonts w:cs="Arial"/>
                <w:lang w:eastAsia="ja-JP"/>
              </w:rPr>
              <w:t>0</w:t>
            </w:r>
          </w:p>
        </w:tc>
      </w:tr>
      <w:tr w:rsidR="00B20359" w14:paraId="3F99C5D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58BA39B" w14:textId="77777777" w:rsidR="00B20359" w:rsidRDefault="00B20359" w:rsidP="00262A74">
            <w:pPr>
              <w:pStyle w:val="TAL"/>
              <w:keepNext w:val="0"/>
              <w:rPr>
                <w:rFonts w:cs="Arial"/>
                <w:i/>
                <w:lang w:eastAsia="ja-JP"/>
              </w:rPr>
            </w:pPr>
            <w:r>
              <w:t>repetition</w:t>
            </w:r>
          </w:p>
        </w:tc>
        <w:tc>
          <w:tcPr>
            <w:tcW w:w="1696" w:type="dxa"/>
            <w:tcBorders>
              <w:top w:val="single" w:sz="4" w:space="0" w:color="auto"/>
              <w:left w:val="single" w:sz="4" w:space="0" w:color="auto"/>
              <w:bottom w:val="single" w:sz="4" w:space="0" w:color="auto"/>
              <w:right w:val="single" w:sz="4" w:space="0" w:color="auto"/>
            </w:tcBorders>
            <w:vAlign w:val="center"/>
          </w:tcPr>
          <w:p w14:paraId="491047ED" w14:textId="77777777" w:rsidR="00B20359" w:rsidRDefault="00B20359" w:rsidP="00262A74">
            <w:pPr>
              <w:pStyle w:val="TAL"/>
              <w:keepNext w:val="0"/>
              <w:rPr>
                <w:rFonts w:cs="Arial"/>
                <w:lang w:eastAsia="ja-JP"/>
              </w:rPr>
            </w:pPr>
            <w:r>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0A4280A" w14:textId="77777777" w:rsidR="00B20359" w:rsidRDefault="00B20359" w:rsidP="00262A74">
            <w:pPr>
              <w:pStyle w:val="TAL"/>
              <w:keepNext w:val="0"/>
              <w:rPr>
                <w:rFonts w:cs="Arial"/>
                <w:lang w:eastAsia="ja-JP"/>
              </w:rPr>
            </w:pPr>
            <w:r>
              <w:rPr>
                <w:rFonts w:cs="Arial"/>
                <w:lang w:eastAsia="ja-JP"/>
              </w:rPr>
              <w:t>off</w:t>
            </w:r>
          </w:p>
        </w:tc>
        <w:tc>
          <w:tcPr>
            <w:tcW w:w="1738" w:type="dxa"/>
            <w:tcBorders>
              <w:top w:val="single" w:sz="4" w:space="0" w:color="auto"/>
              <w:left w:val="single" w:sz="4" w:space="0" w:color="auto"/>
              <w:bottom w:val="single" w:sz="4" w:space="0" w:color="auto"/>
              <w:right w:val="single" w:sz="4" w:space="0" w:color="auto"/>
            </w:tcBorders>
            <w:vAlign w:val="center"/>
          </w:tcPr>
          <w:p w14:paraId="04A0D26A" w14:textId="77777777" w:rsidR="00B20359" w:rsidRDefault="00B20359" w:rsidP="00262A74">
            <w:pPr>
              <w:pStyle w:val="TAL"/>
              <w:keepNext w:val="0"/>
              <w:rPr>
                <w:rFonts w:cs="Arial"/>
                <w:lang w:eastAsia="ja-JP"/>
              </w:rPr>
            </w:pPr>
            <w:r>
              <w:rPr>
                <w:rFonts w:cs="Arial"/>
                <w:lang w:eastAsia="ja-JP"/>
              </w:rPr>
              <w:t>off</w:t>
            </w:r>
          </w:p>
        </w:tc>
        <w:tc>
          <w:tcPr>
            <w:tcW w:w="0" w:type="auto"/>
            <w:tcBorders>
              <w:top w:val="single" w:sz="4" w:space="0" w:color="auto"/>
              <w:left w:val="single" w:sz="4" w:space="0" w:color="auto"/>
              <w:bottom w:val="single" w:sz="4" w:space="0" w:color="auto"/>
              <w:right w:val="single" w:sz="4" w:space="0" w:color="auto"/>
            </w:tcBorders>
            <w:vAlign w:val="center"/>
          </w:tcPr>
          <w:p w14:paraId="28B4EAA0" w14:textId="77777777" w:rsidR="00B20359" w:rsidRDefault="00B20359" w:rsidP="00262A74">
            <w:pPr>
              <w:pStyle w:val="TAL"/>
              <w:keepNext w:val="0"/>
              <w:rPr>
                <w:rFonts w:cs="Arial"/>
                <w:lang w:eastAsia="ja-JP"/>
              </w:rPr>
            </w:pPr>
            <w:r>
              <w:rPr>
                <w:rFonts w:cs="Arial"/>
                <w:lang w:eastAsia="ja-JP"/>
              </w:rPr>
              <w:t>on</w:t>
            </w:r>
          </w:p>
        </w:tc>
      </w:tr>
      <w:tr w:rsidR="00B20359" w14:paraId="7E973C28"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483236" w14:textId="77777777" w:rsidR="00B20359" w:rsidRDefault="00B20359" w:rsidP="00262A74">
            <w:pPr>
              <w:pStyle w:val="TAL"/>
              <w:keepNext w:val="0"/>
              <w:rPr>
                <w:rFonts w:cs="Arial"/>
                <w:i/>
                <w:lang w:eastAsia="ja-JP"/>
              </w:rPr>
            </w:pPr>
            <w:r>
              <w:t>aperiodicTriggeringOffset</w:t>
            </w:r>
          </w:p>
        </w:tc>
        <w:tc>
          <w:tcPr>
            <w:tcW w:w="1696" w:type="dxa"/>
            <w:tcBorders>
              <w:top w:val="single" w:sz="4" w:space="0" w:color="auto"/>
              <w:left w:val="single" w:sz="4" w:space="0" w:color="auto"/>
              <w:bottom w:val="single" w:sz="4" w:space="0" w:color="auto"/>
              <w:right w:val="single" w:sz="4" w:space="0" w:color="auto"/>
            </w:tcBorders>
            <w:vAlign w:val="center"/>
          </w:tcPr>
          <w:p w14:paraId="31BAF851" w14:textId="77777777" w:rsidR="00B20359" w:rsidRDefault="00B20359" w:rsidP="00262A74">
            <w:pPr>
              <w:pStyle w:val="TAL"/>
              <w:keepNext w:val="0"/>
              <w:rPr>
                <w:rFonts w:cs="Arial"/>
                <w:lang w:eastAsia="ja-JP"/>
              </w:rPr>
            </w:pPr>
            <w:r>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6CD505D4" w14:textId="77777777" w:rsidR="00B20359" w:rsidRDefault="00B20359" w:rsidP="00262A74">
            <w:pPr>
              <w:pStyle w:val="TAL"/>
              <w:keepNext w:val="0"/>
              <w:rPr>
                <w:rFonts w:cs="Arial"/>
                <w:lang w:eastAsia="ja-JP"/>
              </w:rPr>
            </w:pPr>
            <w:r>
              <w:rPr>
                <w:rFonts w:cs="Arial"/>
                <w:lang w:eastAsia="ja-JP"/>
              </w:rPr>
              <w:t>n.a.</w:t>
            </w:r>
          </w:p>
        </w:tc>
        <w:tc>
          <w:tcPr>
            <w:tcW w:w="1738" w:type="dxa"/>
            <w:tcBorders>
              <w:top w:val="single" w:sz="4" w:space="0" w:color="auto"/>
              <w:left w:val="single" w:sz="4" w:space="0" w:color="auto"/>
              <w:bottom w:val="single" w:sz="4" w:space="0" w:color="auto"/>
              <w:right w:val="single" w:sz="4" w:space="0" w:color="auto"/>
            </w:tcBorders>
            <w:vAlign w:val="center"/>
          </w:tcPr>
          <w:p w14:paraId="434D7E04" w14:textId="77777777" w:rsidR="00B20359" w:rsidRDefault="00B20359" w:rsidP="00262A74">
            <w:pPr>
              <w:pStyle w:val="TAL"/>
              <w:keepNext w:val="0"/>
              <w:rPr>
                <w:rFonts w:cs="Arial"/>
                <w:lang w:eastAsia="ja-JP"/>
              </w:rPr>
            </w:pPr>
            <w:r>
              <w:rPr>
                <w:rFonts w:cs="Arial"/>
                <w:lang w:eastAsia="ja-JP"/>
              </w:rPr>
              <w:t>6</w:t>
            </w:r>
          </w:p>
        </w:tc>
        <w:tc>
          <w:tcPr>
            <w:tcW w:w="0" w:type="auto"/>
            <w:tcBorders>
              <w:top w:val="single" w:sz="4" w:space="0" w:color="auto"/>
              <w:left w:val="single" w:sz="4" w:space="0" w:color="auto"/>
              <w:bottom w:val="single" w:sz="4" w:space="0" w:color="auto"/>
              <w:right w:val="single" w:sz="4" w:space="0" w:color="auto"/>
            </w:tcBorders>
            <w:vAlign w:val="center"/>
          </w:tcPr>
          <w:p w14:paraId="0EE83DCB" w14:textId="77777777" w:rsidR="00B20359" w:rsidRDefault="00B20359" w:rsidP="00262A74">
            <w:pPr>
              <w:pStyle w:val="TAL"/>
              <w:keepNext w:val="0"/>
              <w:rPr>
                <w:rFonts w:cs="Arial"/>
                <w:lang w:eastAsia="ja-JP"/>
              </w:rPr>
            </w:pPr>
            <w:r>
              <w:rPr>
                <w:rFonts w:cs="Arial"/>
                <w:lang w:eastAsia="ja-JP"/>
              </w:rPr>
              <w:t>6</w:t>
            </w:r>
          </w:p>
        </w:tc>
      </w:tr>
      <w:tr w:rsidR="00B20359" w14:paraId="0378645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EBB934" w14:textId="77777777" w:rsidR="00B20359" w:rsidRDefault="00B20359" w:rsidP="00262A74">
            <w:pPr>
              <w:pStyle w:val="TAL"/>
              <w:keepNext w:val="0"/>
              <w:rPr>
                <w:rFonts w:cs="Arial"/>
                <w:i/>
                <w:lang w:eastAsia="ja-JP"/>
              </w:rPr>
            </w:pPr>
            <w:r>
              <w:t>trs-Info</w:t>
            </w:r>
          </w:p>
        </w:tc>
        <w:tc>
          <w:tcPr>
            <w:tcW w:w="1696" w:type="dxa"/>
            <w:tcBorders>
              <w:top w:val="single" w:sz="4" w:space="0" w:color="auto"/>
              <w:left w:val="single" w:sz="4" w:space="0" w:color="auto"/>
              <w:bottom w:val="single" w:sz="4" w:space="0" w:color="auto"/>
              <w:right w:val="single" w:sz="4" w:space="0" w:color="auto"/>
            </w:tcBorders>
            <w:vAlign w:val="center"/>
          </w:tcPr>
          <w:p w14:paraId="102CBE4F" w14:textId="77777777" w:rsidR="00B20359" w:rsidRDefault="00B20359" w:rsidP="00262A74">
            <w:pPr>
              <w:pStyle w:val="TAL"/>
              <w:keepNext w:val="0"/>
              <w:rPr>
                <w:rFonts w:cs="Arial"/>
                <w:lang w:eastAsia="ja-JP"/>
              </w:rPr>
            </w:pPr>
            <w:r>
              <w:rPr>
                <w:rFonts w:cs="Arial"/>
                <w:lang w:eastAsia="ja-JP"/>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F8D9BF1" w14:textId="77777777" w:rsidR="00B20359" w:rsidRDefault="00B20359" w:rsidP="00262A74">
            <w:pPr>
              <w:pStyle w:val="TAL"/>
              <w:keepNext w:val="0"/>
              <w:rPr>
                <w:rFonts w:cs="Arial"/>
                <w:lang w:eastAsia="ja-JP"/>
              </w:rPr>
            </w:pPr>
            <w:r>
              <w:rPr>
                <w:rFonts w:cs="Arial"/>
                <w:lang w:eastAsia="ja-JP"/>
              </w:rPr>
              <w:t>n.a.</w:t>
            </w:r>
          </w:p>
        </w:tc>
        <w:tc>
          <w:tcPr>
            <w:tcW w:w="1738" w:type="dxa"/>
            <w:tcBorders>
              <w:top w:val="single" w:sz="4" w:space="0" w:color="auto"/>
              <w:left w:val="single" w:sz="4" w:space="0" w:color="auto"/>
              <w:bottom w:val="single" w:sz="4" w:space="0" w:color="auto"/>
              <w:right w:val="single" w:sz="4" w:space="0" w:color="auto"/>
            </w:tcBorders>
            <w:vAlign w:val="center"/>
          </w:tcPr>
          <w:p w14:paraId="16A42BB8" w14:textId="77777777" w:rsidR="00B20359" w:rsidRDefault="00B20359" w:rsidP="00262A74">
            <w:pPr>
              <w:pStyle w:val="TAL"/>
              <w:keepNext w:val="0"/>
              <w:rPr>
                <w:rFonts w:cs="Arial"/>
                <w:lang w:eastAsia="ja-JP"/>
              </w:rPr>
            </w:pPr>
            <w:r>
              <w:rPr>
                <w:rFonts w:cs="Arial"/>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332DEA0B" w14:textId="77777777" w:rsidR="00B20359" w:rsidRDefault="00B20359" w:rsidP="00262A74">
            <w:pPr>
              <w:pStyle w:val="TAL"/>
              <w:keepNext w:val="0"/>
              <w:rPr>
                <w:rFonts w:cs="Arial"/>
                <w:lang w:eastAsia="ja-JP"/>
              </w:rPr>
            </w:pPr>
            <w:r>
              <w:rPr>
                <w:rFonts w:cs="Arial"/>
                <w:lang w:eastAsia="ja-JP"/>
              </w:rPr>
              <w:t>n.a.</w:t>
            </w:r>
          </w:p>
        </w:tc>
      </w:tr>
      <w:tr w:rsidR="00B20359" w14:paraId="7A53D949"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AD335E" w14:textId="77777777" w:rsidR="00B20359" w:rsidRDefault="00B20359" w:rsidP="00262A74">
            <w:pPr>
              <w:pStyle w:val="TAL"/>
              <w:keepNext w:val="0"/>
              <w:jc w:val="center"/>
              <w:rPr>
                <w:b/>
              </w:rPr>
            </w:pPr>
            <w:r>
              <w:rPr>
                <w:b/>
              </w:rPr>
              <w:t>Resource Config</w:t>
            </w:r>
          </w:p>
        </w:tc>
        <w:tc>
          <w:tcPr>
            <w:tcW w:w="1696" w:type="dxa"/>
            <w:tcBorders>
              <w:top w:val="single" w:sz="4" w:space="0" w:color="auto"/>
              <w:left w:val="single" w:sz="4" w:space="0" w:color="auto"/>
              <w:bottom w:val="single" w:sz="4" w:space="0" w:color="auto"/>
              <w:right w:val="single" w:sz="4" w:space="0" w:color="auto"/>
            </w:tcBorders>
            <w:vAlign w:val="center"/>
          </w:tcPr>
          <w:p w14:paraId="5B9882FA" w14:textId="77777777" w:rsidR="00B20359" w:rsidRDefault="00B20359" w:rsidP="00262A74">
            <w:pPr>
              <w:pStyle w:val="TAL"/>
              <w:keepNext w:val="0"/>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04E584E5" w14:textId="77777777" w:rsidR="00B20359" w:rsidRDefault="00B20359" w:rsidP="00262A74">
            <w:pPr>
              <w:pStyle w:val="TAL"/>
              <w:keepNext w:val="0"/>
              <w:rPr>
                <w:rFonts w:cs="Arial"/>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7427F106" w14:textId="77777777" w:rsidR="00B20359" w:rsidRDefault="00B20359" w:rsidP="00262A74">
            <w:pPr>
              <w:pStyle w:val="TAL"/>
              <w:keepNext w:val="0"/>
              <w:rPr>
                <w:rFonts w:cs="Arial"/>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B5656FC" w14:textId="77777777" w:rsidR="00B20359" w:rsidRDefault="00B20359" w:rsidP="00262A74">
            <w:pPr>
              <w:pStyle w:val="TAL"/>
              <w:keepNext w:val="0"/>
              <w:rPr>
                <w:rFonts w:cs="Arial"/>
                <w:lang w:eastAsia="ja-JP"/>
              </w:rPr>
            </w:pPr>
          </w:p>
        </w:tc>
      </w:tr>
      <w:tr w:rsidR="00B20359" w14:paraId="38FBDF88" w14:textId="77777777" w:rsidTr="00262A74">
        <w:trPr>
          <w:trHeight w:val="3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DC3BA41" w14:textId="77777777" w:rsidR="00B20359" w:rsidRDefault="00B20359" w:rsidP="00262A74">
            <w:pPr>
              <w:pStyle w:val="TAL"/>
              <w:keepNext w:val="0"/>
            </w:pPr>
            <w:r>
              <w:t>nzp-CSI-RS-ResourceId</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58CD4FD0" w14:textId="77777777" w:rsidR="00B20359" w:rsidRDefault="00B20359" w:rsidP="00262A74">
            <w:pPr>
              <w:pStyle w:val="TAL"/>
              <w:keepNext w:val="0"/>
              <w:rPr>
                <w:rFonts w:cs="Arial"/>
                <w:lang w:eastAsia="ja-JP"/>
              </w:rPr>
            </w:pPr>
            <w:r>
              <w:rPr>
                <w:rFonts w:cs="Arial"/>
                <w:lang w:eastAsia="ja-JP"/>
              </w:rPr>
              <w:t>0 for resource #0</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577BD6AC" w14:textId="77777777" w:rsidR="00B20359" w:rsidRDefault="00B20359" w:rsidP="00262A74">
            <w:pPr>
              <w:pStyle w:val="TAL"/>
              <w:keepNext w:val="0"/>
              <w:rPr>
                <w:rFonts w:cs="Arial"/>
                <w:lang w:eastAsia="ja-JP"/>
              </w:rPr>
            </w:pPr>
            <w:r>
              <w:rPr>
                <w:rFonts w:cs="Arial"/>
                <w:lang w:eastAsia="ja-JP"/>
              </w:rPr>
              <w:t>10 for resource #0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4E764D8" w14:textId="77777777" w:rsidR="00B20359" w:rsidRDefault="00B20359" w:rsidP="00262A74">
            <w:pPr>
              <w:pStyle w:val="TAL"/>
              <w:keepNext w:val="0"/>
              <w:rPr>
                <w:rFonts w:cs="Arial"/>
                <w:lang w:eastAsia="ja-JP"/>
              </w:rPr>
            </w:pPr>
            <w:r>
              <w:rPr>
                <w:rFonts w:cs="Arial"/>
                <w:lang w:eastAsia="ja-JP"/>
              </w:rPr>
              <w:t>20 for resource #0</w:t>
            </w:r>
          </w:p>
        </w:tc>
        <w:tc>
          <w:tcPr>
            <w:tcW w:w="0" w:type="auto"/>
            <w:tcBorders>
              <w:top w:val="single" w:sz="4" w:space="0" w:color="auto"/>
              <w:left w:val="single" w:sz="4" w:space="0" w:color="auto"/>
              <w:bottom w:val="single" w:sz="4" w:space="0" w:color="auto"/>
              <w:right w:val="single" w:sz="4" w:space="0" w:color="auto"/>
            </w:tcBorders>
            <w:vAlign w:val="center"/>
          </w:tcPr>
          <w:p w14:paraId="7C147C92" w14:textId="77777777" w:rsidR="00B20359" w:rsidRDefault="00B20359" w:rsidP="00262A74">
            <w:pPr>
              <w:pStyle w:val="TAL"/>
              <w:keepNext w:val="0"/>
              <w:rPr>
                <w:rFonts w:cs="Arial"/>
                <w:lang w:eastAsia="ja-JP"/>
              </w:rPr>
            </w:pPr>
            <w:r>
              <w:rPr>
                <w:rFonts w:cs="Arial"/>
                <w:lang w:eastAsia="ja-JP"/>
              </w:rPr>
              <w:t>30 for resource #0</w:t>
            </w:r>
          </w:p>
        </w:tc>
      </w:tr>
      <w:tr w:rsidR="00B20359" w14:paraId="08D6A0EE"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1BB2CDD"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4B4E68F"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FDF8B4"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3AFBDD"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DDD2B65" w14:textId="77777777" w:rsidR="00B20359" w:rsidRDefault="00B20359" w:rsidP="00262A74">
            <w:pPr>
              <w:pStyle w:val="TAL"/>
              <w:keepNext w:val="0"/>
              <w:rPr>
                <w:rFonts w:cs="Arial"/>
                <w:lang w:eastAsia="ja-JP"/>
              </w:rPr>
            </w:pPr>
            <w:r>
              <w:rPr>
                <w:rFonts w:cs="Arial"/>
                <w:lang w:eastAsia="ja-JP"/>
              </w:rPr>
              <w:t>31 for resource #1</w:t>
            </w:r>
          </w:p>
        </w:tc>
      </w:tr>
      <w:tr w:rsidR="00B20359" w14:paraId="32A4C3A7"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CE878C5"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D6DDAC8"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6F13DB"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259934D"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174A32D" w14:textId="77777777" w:rsidR="00B20359" w:rsidRDefault="00B20359" w:rsidP="00262A74">
            <w:pPr>
              <w:pStyle w:val="TAL"/>
              <w:keepNext w:val="0"/>
              <w:rPr>
                <w:rFonts w:cs="Arial"/>
                <w:lang w:eastAsia="ja-JP"/>
              </w:rPr>
            </w:pPr>
            <w:r>
              <w:rPr>
                <w:rFonts w:cs="Arial"/>
                <w:lang w:eastAsia="ja-JP"/>
              </w:rPr>
              <w:t>32 for resource #2</w:t>
            </w:r>
          </w:p>
        </w:tc>
      </w:tr>
      <w:tr w:rsidR="00B20359" w14:paraId="2737F2B9"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5F2A107"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8186EB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5B84E5"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062420"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CA4BECA" w14:textId="77777777" w:rsidR="00B20359" w:rsidRDefault="00B20359" w:rsidP="00262A74">
            <w:pPr>
              <w:pStyle w:val="TAL"/>
              <w:keepNext w:val="0"/>
              <w:rPr>
                <w:rFonts w:cs="Arial"/>
                <w:lang w:eastAsia="ja-JP"/>
              </w:rPr>
            </w:pPr>
            <w:r>
              <w:rPr>
                <w:rFonts w:cs="Arial"/>
                <w:lang w:eastAsia="ja-JP"/>
              </w:rPr>
              <w:t>33 for resource #3</w:t>
            </w:r>
          </w:p>
        </w:tc>
      </w:tr>
      <w:tr w:rsidR="00B20359" w14:paraId="548812B5" w14:textId="77777777" w:rsidTr="00262A74">
        <w:trPr>
          <w:trHeight w:val="3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867648C"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1891153" w14:textId="77777777" w:rsidR="00B20359" w:rsidRDefault="00B20359" w:rsidP="00262A74">
            <w:pPr>
              <w:spacing w:after="0"/>
              <w:rPr>
                <w:rFonts w:ascii="Arial" w:hAnsi="Arial" w:cs="Arial"/>
                <w:sz w:val="18"/>
                <w:lang w:eastAsia="ja-JP"/>
              </w:rPr>
            </w:pP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226A550D" w14:textId="77777777" w:rsidR="00B20359" w:rsidRDefault="00B20359" w:rsidP="00262A74">
            <w:pPr>
              <w:pStyle w:val="TAL"/>
              <w:keepNext w:val="0"/>
              <w:rPr>
                <w:rFonts w:cs="Arial"/>
                <w:lang w:eastAsia="ja-JP"/>
              </w:rPr>
            </w:pPr>
            <w:r>
              <w:rPr>
                <w:rFonts w:cs="Arial"/>
                <w:lang w:eastAsia="ja-JP"/>
              </w:rPr>
              <w:t>11 for resource #1</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644D9A87" w14:textId="77777777" w:rsidR="00B20359" w:rsidRDefault="00B20359" w:rsidP="00262A74">
            <w:pPr>
              <w:pStyle w:val="TAL"/>
              <w:keepNext w:val="0"/>
              <w:rPr>
                <w:rFonts w:cs="Arial"/>
                <w:lang w:eastAsia="ja-JP"/>
              </w:rPr>
            </w:pPr>
            <w:r>
              <w:rPr>
                <w:rFonts w:cs="Arial"/>
                <w:lang w:eastAsia="ja-JP"/>
              </w:rPr>
              <w:t>21 for resource #1</w:t>
            </w:r>
          </w:p>
        </w:tc>
        <w:tc>
          <w:tcPr>
            <w:tcW w:w="0" w:type="auto"/>
            <w:tcBorders>
              <w:top w:val="single" w:sz="4" w:space="0" w:color="auto"/>
              <w:left w:val="single" w:sz="4" w:space="0" w:color="auto"/>
              <w:bottom w:val="single" w:sz="4" w:space="0" w:color="auto"/>
              <w:right w:val="single" w:sz="4" w:space="0" w:color="auto"/>
            </w:tcBorders>
            <w:vAlign w:val="center"/>
          </w:tcPr>
          <w:p w14:paraId="102E1FD6" w14:textId="77777777" w:rsidR="00B20359" w:rsidRDefault="00B20359" w:rsidP="00262A74">
            <w:pPr>
              <w:pStyle w:val="TAL"/>
              <w:keepNext w:val="0"/>
              <w:rPr>
                <w:rFonts w:cs="Arial"/>
                <w:lang w:eastAsia="ja-JP"/>
              </w:rPr>
            </w:pPr>
            <w:r>
              <w:rPr>
                <w:rFonts w:cs="Arial"/>
                <w:lang w:eastAsia="ja-JP"/>
              </w:rPr>
              <w:t>34 for resource #4</w:t>
            </w:r>
          </w:p>
        </w:tc>
      </w:tr>
      <w:tr w:rsidR="00B20359" w14:paraId="66B12783"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3428BEA"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FE4189"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7250115"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1A76B14"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EC3C032" w14:textId="77777777" w:rsidR="00B20359" w:rsidRDefault="00B20359" w:rsidP="00262A74">
            <w:pPr>
              <w:pStyle w:val="TAL"/>
              <w:keepNext w:val="0"/>
              <w:rPr>
                <w:rFonts w:cs="Arial"/>
                <w:lang w:eastAsia="ja-JP"/>
              </w:rPr>
            </w:pPr>
            <w:r>
              <w:rPr>
                <w:rFonts w:cs="Arial"/>
                <w:lang w:eastAsia="ja-JP"/>
              </w:rPr>
              <w:t>35 for resource #5</w:t>
            </w:r>
          </w:p>
        </w:tc>
      </w:tr>
      <w:tr w:rsidR="00B20359" w14:paraId="71B81620"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45B56A"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E4D81C4"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78296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D8144E"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68FB24E" w14:textId="77777777" w:rsidR="00B20359" w:rsidRDefault="00B20359" w:rsidP="00262A74">
            <w:pPr>
              <w:pStyle w:val="TAL"/>
              <w:keepNext w:val="0"/>
              <w:rPr>
                <w:rFonts w:cs="Arial"/>
                <w:lang w:eastAsia="ja-JP"/>
              </w:rPr>
            </w:pPr>
            <w:r>
              <w:rPr>
                <w:rFonts w:cs="Arial"/>
                <w:lang w:eastAsia="ja-JP"/>
              </w:rPr>
              <w:t>36 for resource #6</w:t>
            </w:r>
          </w:p>
        </w:tc>
      </w:tr>
      <w:tr w:rsidR="00B20359" w14:paraId="23B58A39"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35C7E1" w14:textId="77777777" w:rsidR="00B20359" w:rsidRDefault="00B20359" w:rsidP="00262A7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41DF20"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A19A70A"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52A115B"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9E8D162" w14:textId="77777777" w:rsidR="00B20359" w:rsidRDefault="00B20359" w:rsidP="00262A74">
            <w:pPr>
              <w:pStyle w:val="TAL"/>
              <w:keepNext w:val="0"/>
              <w:rPr>
                <w:rFonts w:cs="Arial"/>
                <w:lang w:eastAsia="ja-JP"/>
              </w:rPr>
            </w:pPr>
            <w:r>
              <w:rPr>
                <w:rFonts w:cs="Arial"/>
                <w:lang w:eastAsia="ja-JP"/>
              </w:rPr>
              <w:t>37 for resource #7</w:t>
            </w:r>
          </w:p>
        </w:tc>
      </w:tr>
      <w:tr w:rsidR="00B20359" w14:paraId="1AE2920F"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847C96" w14:textId="77777777" w:rsidR="00B20359" w:rsidRDefault="00B20359" w:rsidP="00262A74">
            <w:pPr>
              <w:pStyle w:val="TAL"/>
              <w:keepNext w:val="0"/>
              <w:rPr>
                <w:rFonts w:cs="Arial"/>
                <w:i/>
                <w:lang w:eastAsia="ja-JP"/>
              </w:rPr>
            </w:pPr>
            <w:r>
              <w:t>powerControlOffset</w:t>
            </w:r>
          </w:p>
        </w:tc>
        <w:tc>
          <w:tcPr>
            <w:tcW w:w="1696" w:type="dxa"/>
            <w:tcBorders>
              <w:top w:val="single" w:sz="4" w:space="0" w:color="auto"/>
              <w:left w:val="single" w:sz="4" w:space="0" w:color="auto"/>
              <w:bottom w:val="single" w:sz="4" w:space="0" w:color="auto"/>
              <w:right w:val="single" w:sz="4" w:space="0" w:color="auto"/>
            </w:tcBorders>
            <w:vAlign w:val="center"/>
          </w:tcPr>
          <w:p w14:paraId="23AC2BBC"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1F168957"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E9F915E"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0A9896EC" w14:textId="77777777" w:rsidR="00B20359" w:rsidRDefault="00B20359" w:rsidP="00262A74">
            <w:pPr>
              <w:pStyle w:val="TAL"/>
              <w:keepNext w:val="0"/>
              <w:rPr>
                <w:rFonts w:cs="Arial"/>
                <w:lang w:eastAsia="ja-JP"/>
              </w:rPr>
            </w:pPr>
            <w:r>
              <w:rPr>
                <w:rFonts w:cs="Arial"/>
                <w:lang w:eastAsia="ja-JP"/>
              </w:rPr>
              <w:t>0</w:t>
            </w:r>
          </w:p>
        </w:tc>
      </w:tr>
      <w:tr w:rsidR="00B20359" w14:paraId="6ACFFD6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10A1761" w14:textId="77777777" w:rsidR="00B20359" w:rsidRDefault="00B20359" w:rsidP="00262A74">
            <w:pPr>
              <w:pStyle w:val="TAL"/>
              <w:keepNext w:val="0"/>
              <w:rPr>
                <w:rFonts w:cs="Arial"/>
                <w:i/>
                <w:lang w:eastAsia="ja-JP"/>
              </w:rPr>
            </w:pPr>
            <w:r>
              <w:t>powerControlOffsetSS</w:t>
            </w:r>
          </w:p>
        </w:tc>
        <w:tc>
          <w:tcPr>
            <w:tcW w:w="1696" w:type="dxa"/>
            <w:tcBorders>
              <w:top w:val="single" w:sz="4" w:space="0" w:color="auto"/>
              <w:left w:val="single" w:sz="4" w:space="0" w:color="auto"/>
              <w:bottom w:val="single" w:sz="4" w:space="0" w:color="auto"/>
              <w:right w:val="single" w:sz="4" w:space="0" w:color="auto"/>
            </w:tcBorders>
            <w:vAlign w:val="center"/>
          </w:tcPr>
          <w:p w14:paraId="7B2F941D" w14:textId="77777777" w:rsidR="00B20359" w:rsidRDefault="00B20359" w:rsidP="00262A74">
            <w:pPr>
              <w:pStyle w:val="TAL"/>
              <w:keepNext w:val="0"/>
              <w:rPr>
                <w:rFonts w:cs="Arial"/>
                <w:lang w:eastAsia="ja-JP"/>
              </w:rPr>
            </w:pPr>
            <w:r>
              <w:rPr>
                <w:rFonts w:cs="Arial"/>
                <w:lang w:eastAsia="ja-JP"/>
              </w:rPr>
              <w:t>db0</w:t>
            </w:r>
          </w:p>
        </w:tc>
        <w:tc>
          <w:tcPr>
            <w:tcW w:w="1701" w:type="dxa"/>
            <w:tcBorders>
              <w:top w:val="single" w:sz="4" w:space="0" w:color="auto"/>
              <w:left w:val="single" w:sz="4" w:space="0" w:color="auto"/>
              <w:bottom w:val="single" w:sz="4" w:space="0" w:color="auto"/>
              <w:right w:val="single" w:sz="4" w:space="0" w:color="auto"/>
            </w:tcBorders>
            <w:vAlign w:val="center"/>
          </w:tcPr>
          <w:p w14:paraId="6B521F5C" w14:textId="77777777" w:rsidR="00B20359" w:rsidRDefault="00B20359" w:rsidP="00262A74">
            <w:pPr>
              <w:pStyle w:val="TAL"/>
              <w:keepNext w:val="0"/>
              <w:rPr>
                <w:rFonts w:cs="Arial"/>
                <w:lang w:eastAsia="ja-JP"/>
              </w:rPr>
            </w:pPr>
            <w:r>
              <w:rPr>
                <w:rFonts w:cs="Arial"/>
                <w:lang w:eastAsia="ja-JP"/>
              </w:rPr>
              <w:t>db0</w:t>
            </w:r>
          </w:p>
        </w:tc>
        <w:tc>
          <w:tcPr>
            <w:tcW w:w="1738" w:type="dxa"/>
            <w:tcBorders>
              <w:top w:val="single" w:sz="4" w:space="0" w:color="auto"/>
              <w:left w:val="single" w:sz="4" w:space="0" w:color="auto"/>
              <w:bottom w:val="single" w:sz="4" w:space="0" w:color="auto"/>
              <w:right w:val="single" w:sz="4" w:space="0" w:color="auto"/>
            </w:tcBorders>
            <w:vAlign w:val="center"/>
          </w:tcPr>
          <w:p w14:paraId="4889F758" w14:textId="77777777" w:rsidR="00B20359" w:rsidRDefault="00B20359" w:rsidP="00262A74">
            <w:pPr>
              <w:pStyle w:val="TAL"/>
              <w:keepNext w:val="0"/>
              <w:rPr>
                <w:rFonts w:cs="Arial"/>
                <w:lang w:eastAsia="ja-JP"/>
              </w:rPr>
            </w:pPr>
            <w:r>
              <w:rPr>
                <w:rFonts w:cs="Arial"/>
                <w:lang w:eastAsia="ja-JP"/>
              </w:rPr>
              <w:t>db0</w:t>
            </w:r>
          </w:p>
        </w:tc>
        <w:tc>
          <w:tcPr>
            <w:tcW w:w="0" w:type="auto"/>
            <w:tcBorders>
              <w:top w:val="single" w:sz="4" w:space="0" w:color="auto"/>
              <w:left w:val="single" w:sz="4" w:space="0" w:color="auto"/>
              <w:bottom w:val="single" w:sz="4" w:space="0" w:color="auto"/>
              <w:right w:val="single" w:sz="4" w:space="0" w:color="auto"/>
            </w:tcBorders>
            <w:vAlign w:val="center"/>
          </w:tcPr>
          <w:p w14:paraId="6FE2CC99" w14:textId="77777777" w:rsidR="00B20359" w:rsidRDefault="00B20359" w:rsidP="00262A74">
            <w:pPr>
              <w:pStyle w:val="TAL"/>
              <w:keepNext w:val="0"/>
              <w:rPr>
                <w:rFonts w:cs="Arial"/>
                <w:lang w:eastAsia="ja-JP"/>
              </w:rPr>
            </w:pPr>
            <w:r>
              <w:rPr>
                <w:rFonts w:cs="Arial"/>
                <w:lang w:eastAsia="ja-JP"/>
              </w:rPr>
              <w:t>db0</w:t>
            </w:r>
          </w:p>
        </w:tc>
      </w:tr>
      <w:tr w:rsidR="00B20359" w14:paraId="031EA45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839EB2E" w14:textId="77777777" w:rsidR="00B20359" w:rsidRDefault="00B20359" w:rsidP="00262A74">
            <w:pPr>
              <w:pStyle w:val="TAL"/>
              <w:keepNext w:val="0"/>
              <w:rPr>
                <w:rFonts w:cs="Arial"/>
                <w:i/>
                <w:lang w:eastAsia="ja-JP"/>
              </w:rPr>
            </w:pPr>
            <w:r>
              <w:t>scramblingID</w:t>
            </w:r>
          </w:p>
        </w:tc>
        <w:tc>
          <w:tcPr>
            <w:tcW w:w="1696" w:type="dxa"/>
            <w:tcBorders>
              <w:top w:val="single" w:sz="4" w:space="0" w:color="auto"/>
              <w:left w:val="single" w:sz="4" w:space="0" w:color="auto"/>
              <w:bottom w:val="single" w:sz="4" w:space="0" w:color="auto"/>
              <w:right w:val="single" w:sz="4" w:space="0" w:color="auto"/>
            </w:tcBorders>
            <w:vAlign w:val="center"/>
          </w:tcPr>
          <w:p w14:paraId="7100208B"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2CED76B9"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2CF0655C"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1D6D3F35" w14:textId="77777777" w:rsidR="00B20359" w:rsidRDefault="00B20359" w:rsidP="00262A74">
            <w:pPr>
              <w:pStyle w:val="TAL"/>
              <w:keepNext w:val="0"/>
              <w:rPr>
                <w:rFonts w:cs="Arial"/>
                <w:lang w:eastAsia="ja-JP"/>
              </w:rPr>
            </w:pPr>
            <w:r>
              <w:rPr>
                <w:rFonts w:cs="Arial"/>
                <w:lang w:eastAsia="ja-JP"/>
              </w:rPr>
              <w:t>0</w:t>
            </w:r>
          </w:p>
        </w:tc>
      </w:tr>
      <w:tr w:rsidR="00B20359" w14:paraId="6DB822C2" w14:textId="77777777" w:rsidTr="00262A74">
        <w:trPr>
          <w:trHeight w:val="271"/>
          <w:jc w:val="center"/>
        </w:trPr>
        <w:tc>
          <w:tcPr>
            <w:tcW w:w="0" w:type="auto"/>
            <w:tcBorders>
              <w:top w:val="single" w:sz="4" w:space="0" w:color="auto"/>
              <w:left w:val="single" w:sz="4" w:space="0" w:color="auto"/>
              <w:bottom w:val="single" w:sz="4" w:space="0" w:color="auto"/>
              <w:right w:val="single" w:sz="4" w:space="0" w:color="auto"/>
            </w:tcBorders>
            <w:vAlign w:val="center"/>
          </w:tcPr>
          <w:p w14:paraId="4993F134" w14:textId="77777777" w:rsidR="00B20359" w:rsidRDefault="00B20359" w:rsidP="00262A74">
            <w:pPr>
              <w:pStyle w:val="TAL"/>
              <w:keepNext w:val="0"/>
              <w:rPr>
                <w:rFonts w:cs="Arial"/>
                <w:i/>
                <w:lang w:eastAsia="ja-JP"/>
              </w:rPr>
            </w:pPr>
            <w:r>
              <w:t>Period (slots)</w:t>
            </w:r>
          </w:p>
        </w:tc>
        <w:tc>
          <w:tcPr>
            <w:tcW w:w="1696" w:type="dxa"/>
            <w:tcBorders>
              <w:top w:val="single" w:sz="4" w:space="0" w:color="auto"/>
              <w:left w:val="single" w:sz="4" w:space="0" w:color="auto"/>
              <w:bottom w:val="single" w:sz="4" w:space="0" w:color="auto"/>
              <w:right w:val="single" w:sz="4" w:space="0" w:color="auto"/>
            </w:tcBorders>
            <w:vAlign w:val="center"/>
          </w:tcPr>
          <w:p w14:paraId="4B992FEF" w14:textId="77777777" w:rsidR="00B20359" w:rsidRDefault="00B20359" w:rsidP="00262A74">
            <w:pPr>
              <w:pStyle w:val="TAL"/>
              <w:keepNext w:val="0"/>
              <w:rPr>
                <w:rFonts w:cs="Arial"/>
                <w:lang w:eastAsia="ja-JP"/>
              </w:rPr>
            </w:pPr>
            <w:r>
              <w:rPr>
                <w:rFonts w:cs="Arial"/>
                <w:lang w:eastAsia="ja-JP"/>
              </w:rPr>
              <w:t>slot5</w:t>
            </w:r>
          </w:p>
        </w:tc>
        <w:tc>
          <w:tcPr>
            <w:tcW w:w="1701" w:type="dxa"/>
            <w:tcBorders>
              <w:top w:val="single" w:sz="4" w:space="0" w:color="auto"/>
              <w:left w:val="single" w:sz="4" w:space="0" w:color="auto"/>
              <w:bottom w:val="single" w:sz="4" w:space="0" w:color="auto"/>
              <w:right w:val="single" w:sz="4" w:space="0" w:color="auto"/>
            </w:tcBorders>
            <w:vAlign w:val="center"/>
          </w:tcPr>
          <w:p w14:paraId="4ED0BEB6" w14:textId="77777777" w:rsidR="00B20359" w:rsidRDefault="00B20359" w:rsidP="00262A74">
            <w:pPr>
              <w:pStyle w:val="TAL"/>
              <w:keepNext w:val="0"/>
              <w:rPr>
                <w:rFonts w:cs="Arial"/>
                <w:lang w:eastAsia="ja-JP"/>
              </w:rPr>
            </w:pPr>
            <w:r>
              <w:rPr>
                <w:rFonts w:cs="Arial"/>
                <w:lang w:eastAsia="ja-JP"/>
              </w:rPr>
              <w:t>slot10</w:t>
            </w:r>
          </w:p>
        </w:tc>
        <w:tc>
          <w:tcPr>
            <w:tcW w:w="1738" w:type="dxa"/>
            <w:tcBorders>
              <w:top w:val="single" w:sz="4" w:space="0" w:color="auto"/>
              <w:left w:val="single" w:sz="4" w:space="0" w:color="auto"/>
              <w:bottom w:val="single" w:sz="4" w:space="0" w:color="auto"/>
              <w:right w:val="single" w:sz="4" w:space="0" w:color="auto"/>
            </w:tcBorders>
            <w:vAlign w:val="center"/>
          </w:tcPr>
          <w:p w14:paraId="3931329F" w14:textId="77777777" w:rsidR="00B20359" w:rsidRDefault="00B20359" w:rsidP="00262A74">
            <w:pPr>
              <w:pStyle w:val="TAL"/>
              <w:keepNext w:val="0"/>
              <w:rPr>
                <w:rFonts w:cs="Arial"/>
                <w:lang w:eastAsia="ja-JP"/>
              </w:rPr>
            </w:pPr>
            <w:r>
              <w:rPr>
                <w:rFonts w:cs="Arial"/>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2F6FC3D2" w14:textId="77777777" w:rsidR="00B20359" w:rsidRDefault="00B20359" w:rsidP="00262A74">
            <w:pPr>
              <w:pStyle w:val="TAL"/>
              <w:keepNext w:val="0"/>
              <w:rPr>
                <w:rFonts w:cs="Arial"/>
                <w:lang w:eastAsia="ja-JP"/>
              </w:rPr>
            </w:pPr>
            <w:r>
              <w:rPr>
                <w:rFonts w:cs="Arial"/>
                <w:lang w:eastAsia="ja-JP"/>
              </w:rPr>
              <w:t>n.a.</w:t>
            </w:r>
          </w:p>
        </w:tc>
      </w:tr>
      <w:tr w:rsidR="00B20359" w14:paraId="571BE6B5" w14:textId="77777777" w:rsidTr="00262A74">
        <w:trPr>
          <w:trHeight w:val="263"/>
          <w:jc w:val="center"/>
        </w:trPr>
        <w:tc>
          <w:tcPr>
            <w:tcW w:w="0" w:type="auto"/>
            <w:tcBorders>
              <w:top w:val="single" w:sz="4" w:space="0" w:color="auto"/>
              <w:left w:val="single" w:sz="4" w:space="0" w:color="auto"/>
              <w:bottom w:val="single" w:sz="4" w:space="0" w:color="auto"/>
              <w:right w:val="single" w:sz="4" w:space="0" w:color="auto"/>
            </w:tcBorders>
            <w:vAlign w:val="center"/>
          </w:tcPr>
          <w:p w14:paraId="4C1A53A7" w14:textId="77777777" w:rsidR="00B20359" w:rsidRDefault="00B20359" w:rsidP="00262A74">
            <w:pPr>
              <w:pStyle w:val="TAL"/>
              <w:keepNext w:val="0"/>
            </w:pPr>
            <w:r>
              <w:t>Offset</w:t>
            </w:r>
          </w:p>
        </w:tc>
        <w:tc>
          <w:tcPr>
            <w:tcW w:w="1696" w:type="dxa"/>
            <w:tcBorders>
              <w:top w:val="single" w:sz="4" w:space="0" w:color="auto"/>
              <w:left w:val="single" w:sz="4" w:space="0" w:color="auto"/>
              <w:bottom w:val="single" w:sz="4" w:space="0" w:color="auto"/>
              <w:right w:val="single" w:sz="4" w:space="0" w:color="auto"/>
            </w:tcBorders>
            <w:vAlign w:val="center"/>
          </w:tcPr>
          <w:p w14:paraId="29080C27"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w:t>
            </w:r>
          </w:p>
        </w:tc>
        <w:tc>
          <w:tcPr>
            <w:tcW w:w="1701" w:type="dxa"/>
            <w:tcBorders>
              <w:top w:val="single" w:sz="4" w:space="0" w:color="auto"/>
              <w:left w:val="single" w:sz="4" w:space="0" w:color="auto"/>
              <w:bottom w:val="single" w:sz="4" w:space="0" w:color="auto"/>
              <w:right w:val="single" w:sz="4" w:space="0" w:color="auto"/>
            </w:tcBorders>
            <w:vAlign w:val="center"/>
          </w:tcPr>
          <w:p w14:paraId="34C70FE2"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w:t>
            </w:r>
          </w:p>
        </w:tc>
        <w:tc>
          <w:tcPr>
            <w:tcW w:w="1738" w:type="dxa"/>
            <w:tcBorders>
              <w:top w:val="single" w:sz="4" w:space="0" w:color="auto"/>
              <w:left w:val="single" w:sz="4" w:space="0" w:color="auto"/>
              <w:bottom w:val="single" w:sz="4" w:space="0" w:color="auto"/>
              <w:right w:val="single" w:sz="4" w:space="0" w:color="auto"/>
            </w:tcBorders>
            <w:vAlign w:val="center"/>
          </w:tcPr>
          <w:p w14:paraId="53B9112A"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n.a.</w:t>
            </w:r>
          </w:p>
        </w:tc>
        <w:tc>
          <w:tcPr>
            <w:tcW w:w="0" w:type="auto"/>
            <w:tcBorders>
              <w:top w:val="single" w:sz="4" w:space="0" w:color="auto"/>
              <w:left w:val="single" w:sz="4" w:space="0" w:color="auto"/>
              <w:bottom w:val="single" w:sz="4" w:space="0" w:color="auto"/>
              <w:right w:val="single" w:sz="4" w:space="0" w:color="auto"/>
            </w:tcBorders>
            <w:vAlign w:val="center"/>
          </w:tcPr>
          <w:p w14:paraId="7DD45DB5"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n.a.</w:t>
            </w:r>
          </w:p>
        </w:tc>
        <w:bookmarkEnd w:id="8862"/>
      </w:tr>
      <w:tr w:rsidR="00B20359" w14:paraId="7BCC62A7" w14:textId="77777777" w:rsidTr="00262A74">
        <w:trPr>
          <w:trHeight w:val="12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46E94A1" w14:textId="77777777" w:rsidR="00B20359" w:rsidRDefault="00B20359" w:rsidP="00262A74">
            <w:pPr>
              <w:pStyle w:val="TAL"/>
              <w:keepNext w:val="0"/>
              <w:rPr>
                <w:rFonts w:cs="Arial"/>
                <w:i/>
                <w:lang w:eastAsia="ja-JP"/>
              </w:rPr>
            </w:pPr>
            <w:r>
              <w:t>qcl-InfoPeriodicCSI-RS</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0148CD64"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TCI.State.0</w:t>
            </w:r>
          </w:p>
        </w:tc>
        <w:tc>
          <w:tcPr>
            <w:tcW w:w="1701" w:type="dxa"/>
            <w:tcBorders>
              <w:top w:val="single" w:sz="4" w:space="0" w:color="auto"/>
              <w:left w:val="single" w:sz="4" w:space="0" w:color="auto"/>
              <w:bottom w:val="single" w:sz="4" w:space="0" w:color="auto"/>
              <w:right w:val="single" w:sz="4" w:space="0" w:color="auto"/>
            </w:tcBorders>
            <w:vAlign w:val="center"/>
          </w:tcPr>
          <w:p w14:paraId="60FC3431"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TCI.State.0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66B24DA" w14:textId="77777777" w:rsidR="00B20359" w:rsidRDefault="00B20359" w:rsidP="00262A74">
            <w:pPr>
              <w:pStyle w:val="TAL"/>
              <w:keepNext w:val="0"/>
              <w:rPr>
                <w:rFonts w:cs="Arial"/>
                <w:lang w:eastAsia="ja-JP"/>
              </w:rPr>
            </w:pPr>
            <w:r>
              <w:rPr>
                <w:rFonts w:cs="Arial"/>
                <w:lang w:eastAsia="ja-JP"/>
              </w:rPr>
              <w:t>n.a.</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7719777" w14:textId="77777777" w:rsidR="00B20359" w:rsidRDefault="00B20359" w:rsidP="00262A74">
            <w:pPr>
              <w:pStyle w:val="TAL"/>
              <w:keepNext w:val="0"/>
              <w:rPr>
                <w:rFonts w:cs="Arial"/>
                <w:lang w:eastAsia="ja-JP"/>
              </w:rPr>
            </w:pPr>
            <w:r>
              <w:rPr>
                <w:rFonts w:cs="Arial"/>
                <w:lang w:eastAsia="ja-JP"/>
              </w:rPr>
              <w:t>n.a.</w:t>
            </w:r>
          </w:p>
        </w:tc>
      </w:tr>
      <w:tr w:rsidR="00B20359" w14:paraId="250462B4" w14:textId="77777777" w:rsidTr="00262A74">
        <w:trPr>
          <w:trHeight w:val="12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F1AA3C"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41CAC84" w14:textId="77777777" w:rsidR="00B20359" w:rsidRDefault="00B20359" w:rsidP="00262A74">
            <w:pPr>
              <w:spacing w:after="0"/>
              <w:rPr>
                <w:rFonts w:ascii="Arial" w:hAnsi="Arial" w:cs="Arial"/>
                <w:sz w:val="18"/>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6B13335F" w14:textId="77777777" w:rsidR="00B20359" w:rsidRDefault="00B20359" w:rsidP="00262A74">
            <w:pPr>
              <w:pStyle w:val="TAL"/>
              <w:keepNext w:val="0"/>
              <w:rPr>
                <w:rFonts w:cs="Arial"/>
                <w:lang w:eastAsia="ja-JP"/>
              </w:rPr>
            </w:pPr>
            <w:r>
              <w:rPr>
                <w:rFonts w:cs="Arial"/>
                <w:lang w:eastAsia="ja-JP"/>
              </w:rPr>
              <w:t>TCI.State.1</w:t>
            </w:r>
          </w:p>
        </w:tc>
        <w:tc>
          <w:tcPr>
            <w:tcW w:w="0" w:type="auto"/>
            <w:vMerge/>
            <w:tcBorders>
              <w:top w:val="single" w:sz="4" w:space="0" w:color="auto"/>
              <w:left w:val="single" w:sz="4" w:space="0" w:color="auto"/>
              <w:bottom w:val="single" w:sz="4" w:space="0" w:color="auto"/>
              <w:right w:val="single" w:sz="4" w:space="0" w:color="auto"/>
            </w:tcBorders>
            <w:vAlign w:val="center"/>
          </w:tcPr>
          <w:p w14:paraId="5AA6A12C"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581F0EC" w14:textId="77777777" w:rsidR="00B20359" w:rsidRDefault="00B20359" w:rsidP="00262A74">
            <w:pPr>
              <w:spacing w:after="0"/>
              <w:rPr>
                <w:rFonts w:ascii="Arial" w:hAnsi="Arial" w:cs="Arial"/>
                <w:sz w:val="18"/>
                <w:lang w:eastAsia="ja-JP"/>
              </w:rPr>
            </w:pPr>
          </w:p>
        </w:tc>
      </w:tr>
      <w:tr w:rsidR="00B20359" w14:paraId="10888B6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4B6C7B" w14:textId="77777777" w:rsidR="00B20359" w:rsidRDefault="00B20359" w:rsidP="00262A74">
            <w:pPr>
              <w:pStyle w:val="TAL"/>
              <w:keepNext w:val="0"/>
              <w:rPr>
                <w:rFonts w:cs="Arial"/>
                <w:i/>
                <w:lang w:eastAsia="ja-JP"/>
              </w:rPr>
            </w:pPr>
            <w:r>
              <w:t>frequencyDomainAllocation</w:t>
            </w:r>
          </w:p>
        </w:tc>
        <w:tc>
          <w:tcPr>
            <w:tcW w:w="1696" w:type="dxa"/>
            <w:tcBorders>
              <w:top w:val="single" w:sz="4" w:space="0" w:color="auto"/>
              <w:left w:val="single" w:sz="4" w:space="0" w:color="auto"/>
              <w:bottom w:val="single" w:sz="4" w:space="0" w:color="auto"/>
              <w:right w:val="single" w:sz="4" w:space="0" w:color="auto"/>
            </w:tcBorders>
            <w:vAlign w:val="center"/>
          </w:tcPr>
          <w:p w14:paraId="4C8D8366" w14:textId="77777777" w:rsidR="00B20359" w:rsidRDefault="00B20359" w:rsidP="00262A74">
            <w:pPr>
              <w:pStyle w:val="TAL"/>
              <w:keepNext w:val="0"/>
              <w:rPr>
                <w:rFonts w:cs="Arial"/>
                <w:lang w:eastAsia="ja-JP"/>
              </w:rPr>
            </w:pPr>
            <w:r>
              <w:rPr>
                <w:szCs w:val="18"/>
              </w:rPr>
              <w:t>000001</w:t>
            </w:r>
          </w:p>
        </w:tc>
        <w:tc>
          <w:tcPr>
            <w:tcW w:w="1701" w:type="dxa"/>
            <w:tcBorders>
              <w:top w:val="single" w:sz="4" w:space="0" w:color="auto"/>
              <w:left w:val="single" w:sz="4" w:space="0" w:color="auto"/>
              <w:bottom w:val="single" w:sz="4" w:space="0" w:color="auto"/>
              <w:right w:val="single" w:sz="4" w:space="0" w:color="auto"/>
            </w:tcBorders>
            <w:vAlign w:val="center"/>
          </w:tcPr>
          <w:p w14:paraId="6BF6BC4A" w14:textId="77777777" w:rsidR="00B20359" w:rsidRDefault="00B20359" w:rsidP="00262A74">
            <w:pPr>
              <w:pStyle w:val="TAL"/>
              <w:keepNext w:val="0"/>
              <w:rPr>
                <w:rFonts w:cs="Arial"/>
                <w:lang w:eastAsia="ja-JP"/>
              </w:rPr>
            </w:pPr>
            <w:r>
              <w:rPr>
                <w:szCs w:val="18"/>
              </w:rPr>
              <w:t>000001</w:t>
            </w:r>
          </w:p>
        </w:tc>
        <w:tc>
          <w:tcPr>
            <w:tcW w:w="1738" w:type="dxa"/>
            <w:tcBorders>
              <w:top w:val="single" w:sz="4" w:space="0" w:color="auto"/>
              <w:left w:val="single" w:sz="4" w:space="0" w:color="auto"/>
              <w:bottom w:val="single" w:sz="4" w:space="0" w:color="auto"/>
              <w:right w:val="single" w:sz="4" w:space="0" w:color="auto"/>
            </w:tcBorders>
            <w:vAlign w:val="center"/>
          </w:tcPr>
          <w:p w14:paraId="73A253B9" w14:textId="77777777" w:rsidR="00B20359" w:rsidRDefault="00B20359" w:rsidP="00262A74">
            <w:pPr>
              <w:pStyle w:val="TAL"/>
              <w:keepNext w:val="0"/>
              <w:rPr>
                <w:rFonts w:cs="Arial"/>
                <w:lang w:eastAsia="ja-JP"/>
              </w:rPr>
            </w:pPr>
            <w:r>
              <w:rPr>
                <w:szCs w:val="18"/>
              </w:rPr>
              <w:t>000001</w:t>
            </w:r>
          </w:p>
        </w:tc>
        <w:tc>
          <w:tcPr>
            <w:tcW w:w="0" w:type="auto"/>
            <w:tcBorders>
              <w:top w:val="single" w:sz="4" w:space="0" w:color="auto"/>
              <w:left w:val="single" w:sz="4" w:space="0" w:color="auto"/>
              <w:bottom w:val="single" w:sz="4" w:space="0" w:color="auto"/>
              <w:right w:val="single" w:sz="4" w:space="0" w:color="auto"/>
            </w:tcBorders>
            <w:vAlign w:val="center"/>
          </w:tcPr>
          <w:p w14:paraId="3572CF54" w14:textId="77777777" w:rsidR="00B20359" w:rsidRDefault="00B20359" w:rsidP="00262A74">
            <w:pPr>
              <w:pStyle w:val="TAL"/>
              <w:keepNext w:val="0"/>
              <w:rPr>
                <w:rFonts w:cs="Arial"/>
                <w:lang w:eastAsia="ja-JP"/>
              </w:rPr>
            </w:pPr>
            <w:r>
              <w:rPr>
                <w:szCs w:val="18"/>
              </w:rPr>
              <w:t>000001</w:t>
            </w:r>
          </w:p>
        </w:tc>
      </w:tr>
      <w:tr w:rsidR="00B20359" w14:paraId="57F4F6E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57D51D" w14:textId="77777777" w:rsidR="00B20359" w:rsidRDefault="00B20359" w:rsidP="00262A74">
            <w:pPr>
              <w:pStyle w:val="TAL"/>
              <w:keepNext w:val="0"/>
              <w:rPr>
                <w:rFonts w:cs="Arial"/>
                <w:i/>
                <w:lang w:eastAsia="ja-JP"/>
              </w:rPr>
            </w:pPr>
            <w:r>
              <w:t>nrofPorts</w:t>
            </w:r>
          </w:p>
        </w:tc>
        <w:tc>
          <w:tcPr>
            <w:tcW w:w="1696" w:type="dxa"/>
            <w:tcBorders>
              <w:top w:val="single" w:sz="4" w:space="0" w:color="auto"/>
              <w:left w:val="single" w:sz="4" w:space="0" w:color="auto"/>
              <w:bottom w:val="single" w:sz="4" w:space="0" w:color="auto"/>
              <w:right w:val="single" w:sz="4" w:space="0" w:color="auto"/>
            </w:tcBorders>
            <w:vAlign w:val="center"/>
          </w:tcPr>
          <w:p w14:paraId="0197A151" w14:textId="77777777" w:rsidR="00B20359" w:rsidRDefault="00B20359" w:rsidP="00262A74">
            <w:pPr>
              <w:pStyle w:val="TAL"/>
              <w:keepNext w:val="0"/>
              <w:rPr>
                <w:rFonts w:cs="Arial"/>
                <w:lang w:eastAsia="ja-JP"/>
              </w:rPr>
            </w:pPr>
            <w:r>
              <w:rPr>
                <w:rFonts w:cs="Arial"/>
                <w:lang w:eastAsia="ja-JP"/>
              </w:rPr>
              <w:t>2</w:t>
            </w:r>
          </w:p>
        </w:tc>
        <w:tc>
          <w:tcPr>
            <w:tcW w:w="1701" w:type="dxa"/>
            <w:tcBorders>
              <w:top w:val="single" w:sz="4" w:space="0" w:color="auto"/>
              <w:left w:val="single" w:sz="4" w:space="0" w:color="auto"/>
              <w:bottom w:val="single" w:sz="4" w:space="0" w:color="auto"/>
              <w:right w:val="single" w:sz="4" w:space="0" w:color="auto"/>
            </w:tcBorders>
            <w:vAlign w:val="center"/>
          </w:tcPr>
          <w:p w14:paraId="3114437E" w14:textId="77777777" w:rsidR="00B20359" w:rsidRDefault="00B20359" w:rsidP="00262A74">
            <w:pPr>
              <w:pStyle w:val="TAL"/>
              <w:keepNext w:val="0"/>
              <w:rPr>
                <w:rFonts w:cs="Arial"/>
                <w:lang w:eastAsia="ja-JP"/>
              </w:rPr>
            </w:pPr>
            <w:r>
              <w:rPr>
                <w:rFonts w:cs="Arial"/>
                <w:lang w:eastAsia="ja-JP"/>
              </w:rPr>
              <w:t>1</w:t>
            </w:r>
          </w:p>
        </w:tc>
        <w:tc>
          <w:tcPr>
            <w:tcW w:w="1738" w:type="dxa"/>
            <w:tcBorders>
              <w:top w:val="single" w:sz="4" w:space="0" w:color="auto"/>
              <w:left w:val="single" w:sz="4" w:space="0" w:color="auto"/>
              <w:bottom w:val="single" w:sz="4" w:space="0" w:color="auto"/>
              <w:right w:val="single" w:sz="4" w:space="0" w:color="auto"/>
            </w:tcBorders>
            <w:vAlign w:val="center"/>
          </w:tcPr>
          <w:p w14:paraId="716E12E9" w14:textId="77777777" w:rsidR="00B20359" w:rsidRDefault="00B20359" w:rsidP="00262A74">
            <w:pPr>
              <w:pStyle w:val="TAL"/>
              <w:keepNext w:val="0"/>
              <w:rPr>
                <w:rFonts w:cs="Arial"/>
                <w:lang w:eastAsia="ja-JP"/>
              </w:rPr>
            </w:pPr>
            <w:r>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26D86DB1" w14:textId="77777777" w:rsidR="00B20359" w:rsidRDefault="00B20359" w:rsidP="00262A74">
            <w:pPr>
              <w:pStyle w:val="TAL"/>
              <w:keepNext w:val="0"/>
              <w:rPr>
                <w:rFonts w:cs="Arial"/>
                <w:lang w:eastAsia="ja-JP"/>
              </w:rPr>
            </w:pPr>
            <w:r>
              <w:rPr>
                <w:rFonts w:cs="Arial"/>
                <w:lang w:eastAsia="ja-JP"/>
              </w:rPr>
              <w:t>1</w:t>
            </w:r>
          </w:p>
        </w:tc>
      </w:tr>
      <w:tr w:rsidR="00B20359" w14:paraId="03BE6856" w14:textId="77777777" w:rsidTr="00262A74">
        <w:trPr>
          <w:trHeight w:val="3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BB06FA1" w14:textId="77777777" w:rsidR="00B20359" w:rsidRDefault="00B20359" w:rsidP="00262A74">
            <w:pPr>
              <w:pStyle w:val="TAL"/>
              <w:keepNext w:val="0"/>
              <w:rPr>
                <w:rFonts w:cs="Arial"/>
                <w:i/>
                <w:lang w:eastAsia="ja-JP"/>
              </w:rPr>
            </w:pPr>
            <w:r>
              <w:t>firstOFDMSymbolInTimeDomain</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6AB7556B" w14:textId="77777777" w:rsidR="00B20359" w:rsidRDefault="00B20359" w:rsidP="00262A74">
            <w:pPr>
              <w:pStyle w:val="TAL"/>
              <w:keepNext w:val="0"/>
              <w:rPr>
                <w:rFonts w:cs="Arial"/>
                <w:lang w:eastAsia="ja-JP"/>
              </w:rPr>
            </w:pPr>
            <w:r>
              <w:rPr>
                <w:rFonts w:cs="Arial"/>
                <w:lang w:eastAsia="ja-JP"/>
              </w:rPr>
              <w:t>5 for resource #0</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1654D34C"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6 for resource #0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F3AD3E3"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6 for resource #0</w:t>
            </w:r>
          </w:p>
        </w:tc>
        <w:tc>
          <w:tcPr>
            <w:tcW w:w="0" w:type="auto"/>
            <w:tcBorders>
              <w:top w:val="single" w:sz="4" w:space="0" w:color="auto"/>
              <w:left w:val="single" w:sz="4" w:space="0" w:color="auto"/>
              <w:bottom w:val="single" w:sz="4" w:space="0" w:color="auto"/>
              <w:right w:val="single" w:sz="4" w:space="0" w:color="auto"/>
            </w:tcBorders>
            <w:vAlign w:val="center"/>
          </w:tcPr>
          <w:p w14:paraId="1EDF9E08" w14:textId="77777777" w:rsidR="00B20359" w:rsidRDefault="00B20359" w:rsidP="00262A74">
            <w:pPr>
              <w:pStyle w:val="TAL"/>
              <w:keepNext w:val="0"/>
              <w:rPr>
                <w:rFonts w:cs="Arial"/>
                <w:lang w:eastAsia="ja-JP"/>
              </w:rPr>
            </w:pPr>
            <w:r>
              <w:rPr>
                <w:rFonts w:cs="Arial"/>
                <w:lang w:eastAsia="ja-JP"/>
              </w:rPr>
              <w:t>0 for resource #0</w:t>
            </w:r>
          </w:p>
        </w:tc>
      </w:tr>
      <w:tr w:rsidR="00B20359" w14:paraId="439E176E"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AB54D09"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8592909"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F882525"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505E557"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E3C1FD5" w14:textId="77777777" w:rsidR="00B20359" w:rsidRDefault="00B20359" w:rsidP="00262A74">
            <w:pPr>
              <w:pStyle w:val="TAL"/>
              <w:keepNext w:val="0"/>
              <w:rPr>
                <w:rFonts w:cs="Arial"/>
                <w:lang w:eastAsia="ja-JP"/>
              </w:rPr>
            </w:pPr>
            <w:r>
              <w:rPr>
                <w:rFonts w:cs="Arial"/>
                <w:lang w:eastAsia="ja-JP"/>
              </w:rPr>
              <w:t>1 for resource #1</w:t>
            </w:r>
          </w:p>
        </w:tc>
      </w:tr>
      <w:tr w:rsidR="00B20359" w14:paraId="2B7BB512"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2F5A3C4"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49850A6"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5ABDDC"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325453"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BD9BEDB" w14:textId="77777777" w:rsidR="00B20359" w:rsidRDefault="00B20359" w:rsidP="00262A74">
            <w:pPr>
              <w:pStyle w:val="TAL"/>
              <w:keepNext w:val="0"/>
              <w:rPr>
                <w:rFonts w:cs="Arial"/>
                <w:lang w:eastAsia="ja-JP"/>
              </w:rPr>
            </w:pPr>
            <w:r>
              <w:rPr>
                <w:rFonts w:cs="Arial"/>
                <w:lang w:eastAsia="ja-JP"/>
              </w:rPr>
              <w:t>2 for resource #2</w:t>
            </w:r>
          </w:p>
        </w:tc>
      </w:tr>
      <w:tr w:rsidR="00B20359" w14:paraId="6C0102C6"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3DE4164"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07F689A"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2DCBC86"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39660E"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A0CE6DA" w14:textId="77777777" w:rsidR="00B20359" w:rsidRDefault="00B20359" w:rsidP="00262A74">
            <w:pPr>
              <w:pStyle w:val="TAL"/>
              <w:keepNext w:val="0"/>
              <w:rPr>
                <w:rFonts w:cs="Arial"/>
                <w:lang w:eastAsia="ja-JP"/>
              </w:rPr>
            </w:pPr>
            <w:r>
              <w:rPr>
                <w:rFonts w:cs="Arial"/>
                <w:lang w:eastAsia="ja-JP"/>
              </w:rPr>
              <w:t>3 for resource #3</w:t>
            </w:r>
          </w:p>
        </w:tc>
      </w:tr>
      <w:tr w:rsidR="00B20359" w14:paraId="5C687A2D" w14:textId="77777777" w:rsidTr="00262A74">
        <w:trPr>
          <w:trHeight w:val="3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DD44E00"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4C161BE" w14:textId="77777777" w:rsidR="00B20359" w:rsidRDefault="00B20359" w:rsidP="00262A74">
            <w:pPr>
              <w:spacing w:after="0"/>
              <w:rPr>
                <w:rFonts w:ascii="Arial" w:hAnsi="Arial" w:cs="Arial"/>
                <w:sz w:val="18"/>
                <w:lang w:eastAsia="ja-JP"/>
              </w:rPr>
            </w:pP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19CF86B9"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10 for resource #1</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97032BC" w14:textId="77777777" w:rsidR="00B20359" w:rsidRDefault="00B20359" w:rsidP="00262A74">
            <w:pPr>
              <w:keepNext/>
              <w:keepLines/>
              <w:spacing w:after="0"/>
              <w:rPr>
                <w:rFonts w:ascii="Arial" w:hAnsi="Arial" w:cs="Arial"/>
                <w:sz w:val="18"/>
                <w:lang w:eastAsia="ja-JP"/>
              </w:rPr>
            </w:pPr>
            <w:r>
              <w:rPr>
                <w:rFonts w:ascii="Arial" w:hAnsi="Arial" w:cs="Arial"/>
                <w:sz w:val="18"/>
                <w:lang w:eastAsia="ja-JP"/>
              </w:rPr>
              <w:t>10 for resource #1</w:t>
            </w:r>
          </w:p>
        </w:tc>
        <w:tc>
          <w:tcPr>
            <w:tcW w:w="0" w:type="auto"/>
            <w:tcBorders>
              <w:top w:val="single" w:sz="4" w:space="0" w:color="auto"/>
              <w:left w:val="single" w:sz="4" w:space="0" w:color="auto"/>
              <w:bottom w:val="single" w:sz="4" w:space="0" w:color="auto"/>
              <w:right w:val="single" w:sz="4" w:space="0" w:color="auto"/>
            </w:tcBorders>
            <w:vAlign w:val="center"/>
          </w:tcPr>
          <w:p w14:paraId="705733BB" w14:textId="77777777" w:rsidR="00B20359" w:rsidRDefault="00B20359" w:rsidP="00262A74">
            <w:pPr>
              <w:pStyle w:val="TAL"/>
              <w:keepNext w:val="0"/>
              <w:rPr>
                <w:rFonts w:cs="Arial"/>
                <w:lang w:eastAsia="ja-JP"/>
              </w:rPr>
            </w:pPr>
            <w:r>
              <w:rPr>
                <w:rFonts w:cs="Arial"/>
                <w:lang w:eastAsia="ja-JP"/>
              </w:rPr>
              <w:t>4 for resource #4</w:t>
            </w:r>
          </w:p>
        </w:tc>
      </w:tr>
      <w:tr w:rsidR="00B20359" w14:paraId="492EDF66"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240A42"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4AA4DC3"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475E5C3"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FC6553"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2C7E1D2" w14:textId="77777777" w:rsidR="00B20359" w:rsidRDefault="00B20359" w:rsidP="00262A74">
            <w:pPr>
              <w:pStyle w:val="TAL"/>
              <w:keepNext w:val="0"/>
              <w:rPr>
                <w:rFonts w:cs="Arial"/>
                <w:lang w:eastAsia="ja-JP"/>
              </w:rPr>
            </w:pPr>
            <w:r>
              <w:rPr>
                <w:rFonts w:cs="Arial"/>
                <w:lang w:eastAsia="ja-JP"/>
              </w:rPr>
              <w:t>5 for resource #5</w:t>
            </w:r>
          </w:p>
        </w:tc>
      </w:tr>
      <w:tr w:rsidR="00B20359" w14:paraId="661B765C"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3D290C"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35C6570"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AC366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AF0606"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486E567" w14:textId="77777777" w:rsidR="00B20359" w:rsidRDefault="00B20359" w:rsidP="00262A74">
            <w:pPr>
              <w:pStyle w:val="TAL"/>
              <w:keepNext w:val="0"/>
              <w:rPr>
                <w:rFonts w:cs="Arial"/>
                <w:lang w:eastAsia="ja-JP"/>
              </w:rPr>
            </w:pPr>
            <w:r>
              <w:rPr>
                <w:rFonts w:cs="Arial"/>
                <w:lang w:eastAsia="ja-JP"/>
              </w:rPr>
              <w:t>6 for resource #6</w:t>
            </w:r>
          </w:p>
        </w:tc>
      </w:tr>
      <w:tr w:rsidR="00B20359" w14:paraId="13ED7088"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6988E60" w14:textId="77777777" w:rsidR="00B20359" w:rsidRDefault="00B20359" w:rsidP="00262A74">
            <w:pPr>
              <w:spacing w:after="0"/>
              <w:rPr>
                <w:rFonts w:ascii="Arial" w:hAnsi="Arial" w:cs="Arial"/>
                <w: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59AC261"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D1FE458" w14:textId="77777777" w:rsidR="00B20359" w:rsidRDefault="00B20359" w:rsidP="00262A7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B87ED64" w14:textId="77777777" w:rsidR="00B20359" w:rsidRDefault="00B20359" w:rsidP="00262A74">
            <w:pPr>
              <w:spacing w:after="0"/>
              <w:rPr>
                <w:rFonts w:ascii="Arial" w:hAnsi="Arial" w:cs="Arial"/>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8AB050C" w14:textId="77777777" w:rsidR="00B20359" w:rsidRDefault="00B20359" w:rsidP="00262A74">
            <w:pPr>
              <w:pStyle w:val="TAL"/>
              <w:keepNext w:val="0"/>
              <w:rPr>
                <w:rFonts w:cs="Arial"/>
                <w:lang w:eastAsia="ja-JP"/>
              </w:rPr>
            </w:pPr>
            <w:r>
              <w:rPr>
                <w:rFonts w:cs="Arial"/>
                <w:lang w:eastAsia="ja-JP"/>
              </w:rPr>
              <w:t>7 for resource #7</w:t>
            </w:r>
          </w:p>
        </w:tc>
      </w:tr>
      <w:tr w:rsidR="00B20359" w14:paraId="56254E7A"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02DCB6" w14:textId="77777777" w:rsidR="00B20359" w:rsidRDefault="00B20359" w:rsidP="00262A74">
            <w:pPr>
              <w:pStyle w:val="TAL"/>
              <w:keepNext w:val="0"/>
              <w:rPr>
                <w:rFonts w:cs="Arial"/>
                <w:i/>
                <w:lang w:eastAsia="ja-JP"/>
              </w:rPr>
            </w:pPr>
            <w:r>
              <w:t>cdm-Type</w:t>
            </w:r>
          </w:p>
        </w:tc>
        <w:tc>
          <w:tcPr>
            <w:tcW w:w="1696" w:type="dxa"/>
            <w:tcBorders>
              <w:top w:val="single" w:sz="4" w:space="0" w:color="auto"/>
              <w:left w:val="single" w:sz="4" w:space="0" w:color="auto"/>
              <w:bottom w:val="single" w:sz="4" w:space="0" w:color="auto"/>
              <w:right w:val="single" w:sz="4" w:space="0" w:color="auto"/>
            </w:tcBorders>
            <w:vAlign w:val="center"/>
          </w:tcPr>
          <w:p w14:paraId="63D9FAA5" w14:textId="77777777" w:rsidR="00B20359" w:rsidRDefault="00B20359" w:rsidP="00262A74">
            <w:pPr>
              <w:pStyle w:val="TAL"/>
              <w:keepNext w:val="0"/>
              <w:rPr>
                <w:rFonts w:cs="Arial"/>
                <w:lang w:eastAsia="ja-JP"/>
              </w:rPr>
            </w:pPr>
            <w:r>
              <w:rPr>
                <w:szCs w:val="18"/>
              </w:rPr>
              <w:t>FD-CDM2</w:t>
            </w:r>
          </w:p>
        </w:tc>
        <w:tc>
          <w:tcPr>
            <w:tcW w:w="1701" w:type="dxa"/>
            <w:tcBorders>
              <w:top w:val="single" w:sz="4" w:space="0" w:color="auto"/>
              <w:left w:val="single" w:sz="4" w:space="0" w:color="auto"/>
              <w:bottom w:val="single" w:sz="4" w:space="0" w:color="auto"/>
              <w:right w:val="single" w:sz="4" w:space="0" w:color="auto"/>
            </w:tcBorders>
            <w:vAlign w:val="center"/>
          </w:tcPr>
          <w:p w14:paraId="3C71858D" w14:textId="77777777" w:rsidR="00B20359" w:rsidRDefault="00B20359" w:rsidP="00262A74">
            <w:pPr>
              <w:pStyle w:val="TAL"/>
              <w:keepNext w:val="0"/>
              <w:rPr>
                <w:rFonts w:cs="Arial"/>
                <w:lang w:eastAsia="ja-JP"/>
              </w:rPr>
            </w:pPr>
            <w:r>
              <w:rPr>
                <w:rFonts w:cs="Arial"/>
                <w:lang w:eastAsia="ja-JP"/>
              </w:rPr>
              <w:t>noCDM</w:t>
            </w:r>
          </w:p>
        </w:tc>
        <w:tc>
          <w:tcPr>
            <w:tcW w:w="1738" w:type="dxa"/>
            <w:tcBorders>
              <w:top w:val="single" w:sz="4" w:space="0" w:color="auto"/>
              <w:left w:val="single" w:sz="4" w:space="0" w:color="auto"/>
              <w:bottom w:val="single" w:sz="4" w:space="0" w:color="auto"/>
              <w:right w:val="single" w:sz="4" w:space="0" w:color="auto"/>
            </w:tcBorders>
            <w:vAlign w:val="center"/>
          </w:tcPr>
          <w:p w14:paraId="6A1D447E" w14:textId="77777777" w:rsidR="00B20359" w:rsidRDefault="00B20359" w:rsidP="00262A74">
            <w:pPr>
              <w:pStyle w:val="TAL"/>
              <w:keepNext w:val="0"/>
              <w:rPr>
                <w:rFonts w:cs="Arial"/>
                <w:lang w:eastAsia="ja-JP"/>
              </w:rPr>
            </w:pPr>
            <w:r>
              <w:rPr>
                <w:rFonts w:cs="Arial"/>
                <w:lang w:eastAsia="ja-JP"/>
              </w:rPr>
              <w:t>noCDM</w:t>
            </w:r>
          </w:p>
        </w:tc>
        <w:tc>
          <w:tcPr>
            <w:tcW w:w="0" w:type="auto"/>
            <w:tcBorders>
              <w:top w:val="single" w:sz="4" w:space="0" w:color="auto"/>
              <w:left w:val="single" w:sz="4" w:space="0" w:color="auto"/>
              <w:bottom w:val="single" w:sz="4" w:space="0" w:color="auto"/>
              <w:right w:val="single" w:sz="4" w:space="0" w:color="auto"/>
            </w:tcBorders>
            <w:vAlign w:val="center"/>
          </w:tcPr>
          <w:p w14:paraId="7FD9808B" w14:textId="77777777" w:rsidR="00B20359" w:rsidRDefault="00B20359" w:rsidP="00262A74">
            <w:pPr>
              <w:pStyle w:val="TAL"/>
              <w:keepNext w:val="0"/>
              <w:rPr>
                <w:rFonts w:cs="Arial"/>
                <w:lang w:eastAsia="ja-JP"/>
              </w:rPr>
            </w:pPr>
            <w:r>
              <w:rPr>
                <w:rFonts w:cs="Arial"/>
                <w:lang w:eastAsia="ja-JP"/>
              </w:rPr>
              <w:t>noCDM</w:t>
            </w:r>
          </w:p>
        </w:tc>
      </w:tr>
      <w:tr w:rsidR="00B20359" w14:paraId="1C6D7B3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40936E" w14:textId="77777777" w:rsidR="00B20359" w:rsidRDefault="00B20359" w:rsidP="00262A74">
            <w:pPr>
              <w:pStyle w:val="TAL"/>
              <w:keepNext w:val="0"/>
              <w:rPr>
                <w:rFonts w:cs="Arial"/>
                <w:i/>
                <w:lang w:eastAsia="ja-JP"/>
              </w:rPr>
            </w:pPr>
            <w:r>
              <w:t>density</w:t>
            </w:r>
          </w:p>
        </w:tc>
        <w:tc>
          <w:tcPr>
            <w:tcW w:w="1696" w:type="dxa"/>
            <w:tcBorders>
              <w:top w:val="single" w:sz="4" w:space="0" w:color="auto"/>
              <w:left w:val="single" w:sz="4" w:space="0" w:color="auto"/>
              <w:bottom w:val="single" w:sz="4" w:space="0" w:color="auto"/>
              <w:right w:val="single" w:sz="4" w:space="0" w:color="auto"/>
            </w:tcBorders>
            <w:vAlign w:val="center"/>
          </w:tcPr>
          <w:p w14:paraId="7864DF7D" w14:textId="77777777" w:rsidR="00B20359" w:rsidRDefault="00B20359" w:rsidP="00262A74">
            <w:pPr>
              <w:pStyle w:val="TAL"/>
              <w:keepNext w:val="0"/>
              <w:rPr>
                <w:rFonts w:cs="Arial"/>
                <w:lang w:eastAsia="ja-JP"/>
              </w:rPr>
            </w:pPr>
            <w:r>
              <w:rPr>
                <w:rFonts w:cs="Arial"/>
                <w:lang w:eastAsia="ja-JP"/>
              </w:rPr>
              <w:t>1</w:t>
            </w:r>
          </w:p>
        </w:tc>
        <w:tc>
          <w:tcPr>
            <w:tcW w:w="1701" w:type="dxa"/>
            <w:tcBorders>
              <w:top w:val="single" w:sz="4" w:space="0" w:color="auto"/>
              <w:left w:val="single" w:sz="4" w:space="0" w:color="auto"/>
              <w:bottom w:val="single" w:sz="4" w:space="0" w:color="auto"/>
              <w:right w:val="single" w:sz="4" w:space="0" w:color="auto"/>
            </w:tcBorders>
            <w:vAlign w:val="center"/>
          </w:tcPr>
          <w:p w14:paraId="50DEBA6A" w14:textId="77777777" w:rsidR="00B20359" w:rsidRDefault="00B20359" w:rsidP="00262A74">
            <w:pPr>
              <w:pStyle w:val="TAL"/>
              <w:keepNext w:val="0"/>
              <w:rPr>
                <w:rFonts w:cs="Arial"/>
                <w:lang w:eastAsia="ja-JP"/>
              </w:rPr>
            </w:pPr>
            <w:r>
              <w:rPr>
                <w:rFonts w:cs="Arial"/>
                <w:lang w:eastAsia="ja-JP"/>
              </w:rPr>
              <w:t>3</w:t>
            </w:r>
          </w:p>
        </w:tc>
        <w:tc>
          <w:tcPr>
            <w:tcW w:w="1738" w:type="dxa"/>
            <w:tcBorders>
              <w:top w:val="single" w:sz="4" w:space="0" w:color="auto"/>
              <w:left w:val="single" w:sz="4" w:space="0" w:color="auto"/>
              <w:bottom w:val="single" w:sz="4" w:space="0" w:color="auto"/>
              <w:right w:val="single" w:sz="4" w:space="0" w:color="auto"/>
            </w:tcBorders>
            <w:vAlign w:val="center"/>
          </w:tcPr>
          <w:p w14:paraId="0BA26607" w14:textId="77777777" w:rsidR="00B20359" w:rsidRDefault="00B20359" w:rsidP="00262A74">
            <w:pPr>
              <w:pStyle w:val="TAL"/>
              <w:keepNext w:val="0"/>
              <w:rPr>
                <w:rFonts w:cs="Arial"/>
                <w:lang w:eastAsia="ja-JP"/>
              </w:rPr>
            </w:pPr>
            <w:r>
              <w:rPr>
                <w:rFonts w:cs="Arial"/>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7030D522" w14:textId="77777777" w:rsidR="00B20359" w:rsidRDefault="00B20359" w:rsidP="00262A74">
            <w:pPr>
              <w:pStyle w:val="TAL"/>
              <w:keepNext w:val="0"/>
              <w:rPr>
                <w:rFonts w:cs="Arial"/>
                <w:lang w:eastAsia="ja-JP"/>
              </w:rPr>
            </w:pPr>
            <w:r>
              <w:rPr>
                <w:rFonts w:cs="Arial"/>
                <w:lang w:eastAsia="ja-JP"/>
              </w:rPr>
              <w:t>3</w:t>
            </w:r>
          </w:p>
        </w:tc>
      </w:tr>
      <w:tr w:rsidR="00B20359" w14:paraId="7E85572D"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1C4B7D" w14:textId="77777777" w:rsidR="00B20359" w:rsidRDefault="00B20359" w:rsidP="00262A74">
            <w:pPr>
              <w:pStyle w:val="TAL"/>
              <w:keepNext w:val="0"/>
              <w:rPr>
                <w:rFonts w:cs="Arial"/>
                <w:i/>
                <w:lang w:eastAsia="ja-JP"/>
              </w:rPr>
            </w:pPr>
            <w:r>
              <w:t>startingRB</w:t>
            </w:r>
          </w:p>
        </w:tc>
        <w:tc>
          <w:tcPr>
            <w:tcW w:w="1696" w:type="dxa"/>
            <w:tcBorders>
              <w:top w:val="single" w:sz="4" w:space="0" w:color="auto"/>
              <w:left w:val="single" w:sz="4" w:space="0" w:color="auto"/>
              <w:bottom w:val="single" w:sz="4" w:space="0" w:color="auto"/>
              <w:right w:val="single" w:sz="4" w:space="0" w:color="auto"/>
            </w:tcBorders>
            <w:vAlign w:val="center"/>
          </w:tcPr>
          <w:p w14:paraId="6B88CCD4" w14:textId="77777777" w:rsidR="00B20359" w:rsidRDefault="00B20359" w:rsidP="00262A74">
            <w:pPr>
              <w:pStyle w:val="TAL"/>
              <w:keepNext w:val="0"/>
              <w:rPr>
                <w:rFonts w:cs="Arial"/>
                <w:lang w:eastAsia="ja-JP"/>
              </w:rPr>
            </w:pPr>
            <w:r>
              <w:rPr>
                <w:rFonts w:cs="Arial"/>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7A26D9B9" w14:textId="77777777" w:rsidR="00B20359" w:rsidRDefault="00B20359" w:rsidP="00262A74">
            <w:pPr>
              <w:pStyle w:val="TAL"/>
              <w:keepNext w:val="0"/>
              <w:rPr>
                <w:rFonts w:cs="Arial"/>
                <w:lang w:eastAsia="ja-JP"/>
              </w:rPr>
            </w:pPr>
            <w:r>
              <w:rPr>
                <w:rFonts w:cs="Arial"/>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F7B8006" w14:textId="77777777" w:rsidR="00B20359" w:rsidRDefault="00B20359" w:rsidP="00262A74">
            <w:pPr>
              <w:pStyle w:val="TAL"/>
              <w:keepNext w:val="0"/>
              <w:rPr>
                <w:rFonts w:cs="Arial"/>
                <w:lang w:eastAsia="ja-JP"/>
              </w:rPr>
            </w:pPr>
            <w:r>
              <w:rPr>
                <w:rFonts w:cs="Arial"/>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FEB3CB8" w14:textId="77777777" w:rsidR="00B20359" w:rsidRDefault="00B20359" w:rsidP="00262A74">
            <w:pPr>
              <w:pStyle w:val="TAL"/>
              <w:keepNext w:val="0"/>
              <w:rPr>
                <w:rFonts w:cs="Arial"/>
                <w:lang w:eastAsia="ja-JP"/>
              </w:rPr>
            </w:pPr>
            <w:r>
              <w:rPr>
                <w:rFonts w:cs="Arial"/>
                <w:lang w:eastAsia="ja-JP"/>
              </w:rPr>
              <w:t>0</w:t>
            </w:r>
          </w:p>
        </w:tc>
      </w:tr>
      <w:tr w:rsidR="00B20359" w14:paraId="71399D6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6E4EC2" w14:textId="77777777" w:rsidR="00B20359" w:rsidRDefault="00B20359" w:rsidP="00262A74">
            <w:pPr>
              <w:pStyle w:val="TAL"/>
              <w:keepNext w:val="0"/>
              <w:rPr>
                <w:rFonts w:cs="Arial"/>
                <w:i/>
                <w:lang w:eastAsia="ja-JP"/>
              </w:rPr>
            </w:pPr>
            <w:r>
              <w:t>nrofRBs</w:t>
            </w:r>
          </w:p>
        </w:tc>
        <w:tc>
          <w:tcPr>
            <w:tcW w:w="1696" w:type="dxa"/>
            <w:tcBorders>
              <w:top w:val="single" w:sz="4" w:space="0" w:color="auto"/>
              <w:left w:val="single" w:sz="4" w:space="0" w:color="auto"/>
              <w:bottom w:val="single" w:sz="4" w:space="0" w:color="auto"/>
              <w:right w:val="single" w:sz="4" w:space="0" w:color="auto"/>
            </w:tcBorders>
            <w:vAlign w:val="center"/>
          </w:tcPr>
          <w:p w14:paraId="0ED05A98" w14:textId="77777777" w:rsidR="00B20359" w:rsidRDefault="00B20359" w:rsidP="00262A74">
            <w:pPr>
              <w:pStyle w:val="TAL"/>
              <w:keepNext w:val="0"/>
              <w:rPr>
                <w:rFonts w:cs="Arial"/>
                <w:lang w:eastAsia="ja-JP"/>
              </w:rPr>
            </w:pPr>
            <w:r>
              <w:rPr>
                <w:rFonts w:cs="Arial"/>
                <w:lang w:eastAsia="ja-JP"/>
              </w:rPr>
              <w:t>276</w:t>
            </w:r>
          </w:p>
        </w:tc>
        <w:tc>
          <w:tcPr>
            <w:tcW w:w="1701" w:type="dxa"/>
            <w:tcBorders>
              <w:top w:val="single" w:sz="4" w:space="0" w:color="auto"/>
              <w:left w:val="single" w:sz="4" w:space="0" w:color="auto"/>
              <w:bottom w:val="single" w:sz="4" w:space="0" w:color="auto"/>
              <w:right w:val="single" w:sz="4" w:space="0" w:color="auto"/>
            </w:tcBorders>
            <w:vAlign w:val="center"/>
          </w:tcPr>
          <w:p w14:paraId="6A304532" w14:textId="77777777" w:rsidR="00B20359" w:rsidRDefault="00B20359" w:rsidP="00262A74">
            <w:pPr>
              <w:pStyle w:val="TAL"/>
              <w:keepNext w:val="0"/>
              <w:rPr>
                <w:rFonts w:cs="Arial"/>
                <w:lang w:eastAsia="ja-JP"/>
              </w:rPr>
            </w:pPr>
            <w:r>
              <w:rPr>
                <w:rFonts w:cs="Arial"/>
                <w:lang w:eastAsia="ja-JP"/>
              </w:rPr>
              <w:t>276</w:t>
            </w:r>
          </w:p>
        </w:tc>
        <w:tc>
          <w:tcPr>
            <w:tcW w:w="1738" w:type="dxa"/>
            <w:tcBorders>
              <w:top w:val="single" w:sz="4" w:space="0" w:color="auto"/>
              <w:left w:val="single" w:sz="4" w:space="0" w:color="auto"/>
              <w:bottom w:val="single" w:sz="4" w:space="0" w:color="auto"/>
              <w:right w:val="single" w:sz="4" w:space="0" w:color="auto"/>
            </w:tcBorders>
            <w:vAlign w:val="center"/>
          </w:tcPr>
          <w:p w14:paraId="58DB700C" w14:textId="77777777" w:rsidR="00B20359" w:rsidRDefault="00B20359" w:rsidP="00262A74">
            <w:pPr>
              <w:pStyle w:val="TAL"/>
              <w:keepNext w:val="0"/>
              <w:rPr>
                <w:rFonts w:cs="Arial"/>
                <w:lang w:eastAsia="ja-JP"/>
              </w:rPr>
            </w:pPr>
            <w:r>
              <w:rPr>
                <w:rFonts w:cs="Arial"/>
                <w:lang w:eastAsia="ja-JP"/>
              </w:rPr>
              <w:t>276</w:t>
            </w:r>
          </w:p>
        </w:tc>
        <w:tc>
          <w:tcPr>
            <w:tcW w:w="0" w:type="auto"/>
            <w:tcBorders>
              <w:top w:val="single" w:sz="4" w:space="0" w:color="auto"/>
              <w:left w:val="single" w:sz="4" w:space="0" w:color="auto"/>
              <w:bottom w:val="single" w:sz="4" w:space="0" w:color="auto"/>
              <w:right w:val="single" w:sz="4" w:space="0" w:color="auto"/>
            </w:tcBorders>
            <w:vAlign w:val="center"/>
          </w:tcPr>
          <w:p w14:paraId="756650E0" w14:textId="77777777" w:rsidR="00B20359" w:rsidRDefault="00B20359" w:rsidP="00262A74">
            <w:pPr>
              <w:pStyle w:val="TAL"/>
              <w:keepNext w:val="0"/>
              <w:rPr>
                <w:rFonts w:cs="Arial"/>
                <w:lang w:eastAsia="ja-JP"/>
              </w:rPr>
            </w:pPr>
            <w:r>
              <w:rPr>
                <w:rFonts w:cs="Arial"/>
                <w:lang w:eastAsia="ja-JP"/>
              </w:rPr>
              <w:t>276</w:t>
            </w:r>
          </w:p>
        </w:tc>
      </w:tr>
    </w:tbl>
    <w:p w14:paraId="4A5783C1" w14:textId="77777777" w:rsidR="00B20359" w:rsidRDefault="00B20359" w:rsidP="00B20359">
      <w:pPr>
        <w:rPr>
          <w:rFonts w:eastAsia="MS Mincho"/>
          <w:lang w:eastAsia="zh-CN"/>
        </w:rPr>
      </w:pPr>
    </w:p>
    <w:p w14:paraId="1A666426" w14:textId="77777777" w:rsidR="00B20359" w:rsidRDefault="00B20359" w:rsidP="00783A21">
      <w:pPr>
        <w:pStyle w:val="Heading2"/>
        <w:rPr>
          <w:rFonts w:eastAsiaTheme="minorEastAsia"/>
          <w:snapToGrid w:val="0"/>
        </w:rPr>
      </w:pPr>
      <w:bookmarkStart w:id="8863" w:name="_Toc82451102"/>
      <w:bookmarkStart w:id="8864" w:name="_Toc76542472"/>
      <w:bookmarkStart w:id="8865" w:name="_Toc89949491"/>
      <w:bookmarkStart w:id="8866" w:name="_Toc74583659"/>
      <w:bookmarkStart w:id="8867" w:name="_Toc98755880"/>
      <w:bookmarkStart w:id="8868" w:name="_Toc106184401"/>
      <w:bookmarkStart w:id="8869" w:name="_Toc138854037"/>
      <w:bookmarkStart w:id="8870" w:name="_Toc137554975"/>
      <w:bookmarkStart w:id="8871" w:name="_Toc82450454"/>
      <w:bookmarkStart w:id="8872" w:name="_Toc138946718"/>
      <w:bookmarkStart w:id="8873" w:name="_Toc98763472"/>
      <w:bookmarkStart w:id="8874" w:name="_Toc130402424"/>
      <w:bookmarkStart w:id="8875" w:name="_Toc169718986"/>
      <w:bookmarkStart w:id="8876" w:name="_Toc176337543"/>
      <w:bookmarkStart w:id="8877" w:name="_Toc187246633"/>
      <w:r>
        <w:rPr>
          <w:rFonts w:eastAsiaTheme="minorEastAsia"/>
          <w:snapToGrid w:val="0"/>
        </w:rPr>
        <w:t>G.1.8</w:t>
      </w:r>
      <w:r>
        <w:rPr>
          <w:rFonts w:eastAsiaTheme="minorEastAsia"/>
          <w:snapToGrid w:val="0"/>
        </w:rPr>
        <w:tab/>
        <w:t>Angle of Arrival (AoA) for FR2 RRM test cases</w:t>
      </w:r>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14:paraId="651CC1E5" w14:textId="77777777" w:rsidR="00B20359" w:rsidRDefault="00B20359" w:rsidP="00B20359">
      <w:pPr>
        <w:rPr>
          <w:rFonts w:eastAsiaTheme="minorEastAsia" w:cs="v4.2.0"/>
          <w:lang w:val="en-US"/>
        </w:rPr>
      </w:pPr>
      <w:r>
        <w:rPr>
          <w:rFonts w:eastAsiaTheme="minorEastAsia" w:cs="v4.2.0"/>
        </w:rPr>
        <w:t>This clause specifies the AoA setups for FR2 RRM test cases. The applicable AoA setup is defined in each test case.</w:t>
      </w:r>
    </w:p>
    <w:p w14:paraId="1B4761F5" w14:textId="75EEC386" w:rsidR="00B20359" w:rsidRDefault="00B20359" w:rsidP="00783A21">
      <w:pPr>
        <w:pStyle w:val="Heading3"/>
        <w:rPr>
          <w:rFonts w:eastAsiaTheme="minorEastAsia"/>
          <w:snapToGrid w:val="0"/>
        </w:rPr>
      </w:pPr>
      <w:bookmarkStart w:id="8878" w:name="_Toc89949492"/>
      <w:bookmarkStart w:id="8879" w:name="_Toc138946719"/>
      <w:bookmarkStart w:id="8880" w:name="_Toc98763473"/>
      <w:bookmarkStart w:id="8881" w:name="_Toc82450455"/>
      <w:bookmarkStart w:id="8882" w:name="_Toc138854038"/>
      <w:bookmarkStart w:id="8883" w:name="_Toc82451103"/>
      <w:bookmarkStart w:id="8884" w:name="_Toc98755881"/>
      <w:bookmarkStart w:id="8885" w:name="_Toc130402425"/>
      <w:bookmarkStart w:id="8886" w:name="_Toc106184402"/>
      <w:bookmarkStart w:id="8887" w:name="_Toc76542473"/>
      <w:bookmarkStart w:id="8888" w:name="_Toc137554976"/>
      <w:bookmarkStart w:id="8889" w:name="_Toc74583660"/>
      <w:bookmarkStart w:id="8890" w:name="_Toc169718987"/>
      <w:bookmarkStart w:id="8891" w:name="_Toc176337544"/>
      <w:bookmarkStart w:id="8892" w:name="_Toc187246634"/>
      <w:r>
        <w:rPr>
          <w:rFonts w:eastAsiaTheme="minorEastAsia"/>
          <w:snapToGrid w:val="0"/>
        </w:rPr>
        <w:t>G.1.8.1</w:t>
      </w:r>
      <w:r>
        <w:rPr>
          <w:rFonts w:eastAsiaTheme="minorEastAsia"/>
          <w:snapToGrid w:val="0"/>
        </w:rPr>
        <w:tab/>
        <w:t>Setup 1: Single AoA</w:t>
      </w:r>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p>
    <w:p w14:paraId="1C85BFD5" w14:textId="77777777" w:rsidR="00B20359" w:rsidRDefault="00B20359" w:rsidP="00B20359">
      <w:pPr>
        <w:rPr>
          <w:rFonts w:eastAsiaTheme="minorEastAsia"/>
        </w:rPr>
      </w:pPr>
      <w:r>
        <w:rPr>
          <w:rFonts w:eastAsiaTheme="minorEastAsia"/>
        </w:rPr>
        <w:t>There is only one active probe in the test. The DL signals, and noise if applicable, transmitted from the probe, are aligned to AoA based upon the declaration.</w:t>
      </w:r>
    </w:p>
    <w:p w14:paraId="521D2153" w14:textId="77777777" w:rsidR="00B20359" w:rsidRDefault="00B20359" w:rsidP="00783A21">
      <w:pPr>
        <w:pStyle w:val="Heading3"/>
        <w:rPr>
          <w:rFonts w:eastAsiaTheme="minorEastAsia"/>
          <w:snapToGrid w:val="0"/>
        </w:rPr>
      </w:pPr>
      <w:bookmarkStart w:id="8893" w:name="_Toc82450456"/>
      <w:bookmarkStart w:id="8894" w:name="_Toc98763474"/>
      <w:bookmarkStart w:id="8895" w:name="_Toc76542474"/>
      <w:bookmarkStart w:id="8896" w:name="_Toc74583661"/>
      <w:bookmarkStart w:id="8897" w:name="_Toc106184403"/>
      <w:bookmarkStart w:id="8898" w:name="_Toc138854039"/>
      <w:bookmarkStart w:id="8899" w:name="_Toc98755882"/>
      <w:bookmarkStart w:id="8900" w:name="_Toc130402426"/>
      <w:bookmarkStart w:id="8901" w:name="_Toc138946720"/>
      <w:bookmarkStart w:id="8902" w:name="_Toc82451104"/>
      <w:bookmarkStart w:id="8903" w:name="_Toc89949493"/>
      <w:bookmarkStart w:id="8904" w:name="_Toc137554977"/>
      <w:bookmarkStart w:id="8905" w:name="_Toc169718988"/>
      <w:bookmarkStart w:id="8906" w:name="_Toc176337545"/>
      <w:bookmarkStart w:id="8907" w:name="_Toc187246635"/>
      <w:r>
        <w:rPr>
          <w:rFonts w:eastAsiaTheme="minorEastAsia"/>
          <w:snapToGrid w:val="0"/>
        </w:rPr>
        <w:t>G.1.8.2</w:t>
      </w:r>
      <w:r>
        <w:rPr>
          <w:rFonts w:eastAsiaTheme="minorEastAsia"/>
          <w:snapToGrid w:val="0"/>
        </w:rPr>
        <w:tab/>
        <w:t>Setup 2: 2 AoAs</w:t>
      </w:r>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p>
    <w:p w14:paraId="429449EA" w14:textId="77777777" w:rsidR="00B20359" w:rsidRDefault="00B20359" w:rsidP="00B20359">
      <w:pPr>
        <w:rPr>
          <w:rFonts w:eastAsia="MS Mincho"/>
        </w:rPr>
      </w:pPr>
      <w:r>
        <w:rPr>
          <w:rFonts w:eastAsiaTheme="minorEastAsia"/>
        </w:rPr>
        <w:t xml:space="preserve">There are 2 active probes in the test. The DL signals, and noise if applicable, transmitted from the two active probes, align to </w:t>
      </w:r>
      <w:r>
        <w:rPr>
          <w:rFonts w:eastAsiaTheme="minorEastAsia"/>
          <w:lang w:eastAsia="ja-JP"/>
        </w:rPr>
        <w:t xml:space="preserve">AoAs based upon the declaration. </w:t>
      </w:r>
      <w:r>
        <w:rPr>
          <w:rFonts w:eastAsiaTheme="minorEastAsia"/>
        </w:rPr>
        <w:t xml:space="preserve"> </w:t>
      </w:r>
    </w:p>
    <w:p w14:paraId="4DE46AE7" w14:textId="77777777" w:rsidR="00B20359" w:rsidRDefault="00B20359" w:rsidP="00B20359">
      <w:pPr>
        <w:rPr>
          <w:rFonts w:eastAsiaTheme="minorEastAsia"/>
          <w:lang w:eastAsia="zh-CN"/>
        </w:rPr>
      </w:pPr>
    </w:p>
    <w:p w14:paraId="4EE5F20A" w14:textId="77777777" w:rsidR="00B20359" w:rsidRDefault="00B20359" w:rsidP="00783A21">
      <w:pPr>
        <w:pStyle w:val="Heading2"/>
        <w:rPr>
          <w:rFonts w:eastAsiaTheme="minorEastAsia"/>
        </w:rPr>
      </w:pPr>
      <w:bookmarkStart w:id="8908" w:name="_Toc138946721"/>
      <w:bookmarkStart w:id="8909" w:name="_Toc76542475"/>
      <w:bookmarkStart w:id="8910" w:name="_Toc82451105"/>
      <w:bookmarkStart w:id="8911" w:name="_Toc106184404"/>
      <w:bookmarkStart w:id="8912" w:name="_Toc89949494"/>
      <w:bookmarkStart w:id="8913" w:name="_Toc82450457"/>
      <w:bookmarkStart w:id="8914" w:name="_Toc74583662"/>
      <w:bookmarkStart w:id="8915" w:name="_Toc130402427"/>
      <w:bookmarkStart w:id="8916" w:name="_Toc98755883"/>
      <w:bookmarkStart w:id="8917" w:name="_Toc138854040"/>
      <w:bookmarkStart w:id="8918" w:name="_Toc137554978"/>
      <w:bookmarkStart w:id="8919" w:name="_Toc98763475"/>
      <w:bookmarkStart w:id="8920" w:name="_Toc169718989"/>
      <w:bookmarkStart w:id="8921" w:name="_Toc176337546"/>
      <w:bookmarkStart w:id="8922" w:name="_Toc187246636"/>
      <w:r>
        <w:rPr>
          <w:rFonts w:eastAsiaTheme="minorEastAsia"/>
        </w:rPr>
        <w:t>G.1.9</w:t>
      </w:r>
      <w:r>
        <w:rPr>
          <w:rFonts w:eastAsiaTheme="minorEastAsia"/>
        </w:rPr>
        <w:tab/>
        <w:t>TCI State Configuration</w:t>
      </w:r>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p>
    <w:p w14:paraId="66834678" w14:textId="77777777" w:rsidR="00B20359" w:rsidRDefault="00B20359" w:rsidP="00783A21">
      <w:pPr>
        <w:pStyle w:val="Heading3"/>
        <w:rPr>
          <w:rFonts w:eastAsiaTheme="minorEastAsia"/>
        </w:rPr>
      </w:pPr>
      <w:bookmarkStart w:id="8923" w:name="_Toc138854041"/>
      <w:bookmarkStart w:id="8924" w:name="_Toc89949495"/>
      <w:bookmarkStart w:id="8925" w:name="_Toc82451106"/>
      <w:bookmarkStart w:id="8926" w:name="_Toc98763476"/>
      <w:bookmarkStart w:id="8927" w:name="_Toc130402428"/>
      <w:bookmarkStart w:id="8928" w:name="_Toc82450458"/>
      <w:bookmarkStart w:id="8929" w:name="_Toc98755884"/>
      <w:bookmarkStart w:id="8930" w:name="_Toc138946722"/>
      <w:bookmarkStart w:id="8931" w:name="_Toc74583663"/>
      <w:bookmarkStart w:id="8932" w:name="_Toc106184405"/>
      <w:bookmarkStart w:id="8933" w:name="_Toc76542476"/>
      <w:bookmarkStart w:id="8934" w:name="_Toc137554979"/>
      <w:bookmarkStart w:id="8935" w:name="_Toc169718990"/>
      <w:bookmarkStart w:id="8936" w:name="_Toc176337547"/>
      <w:bookmarkStart w:id="8937" w:name="_Toc187246637"/>
      <w:r>
        <w:rPr>
          <w:rFonts w:eastAsiaTheme="minorEastAsia"/>
        </w:rPr>
        <w:t>G.1.9.1</w:t>
      </w:r>
      <w:r>
        <w:rPr>
          <w:rFonts w:eastAsiaTheme="minorEastAsia"/>
        </w:rPr>
        <w:tab/>
        <w:t>Introduction</w:t>
      </w:r>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p>
    <w:p w14:paraId="55334574" w14:textId="77777777" w:rsidR="00B20359" w:rsidRDefault="00B20359" w:rsidP="00B20359">
      <w:pPr>
        <w:rPr>
          <w:rFonts w:eastAsiaTheme="minorEastAsia"/>
        </w:rPr>
      </w:pPr>
      <w:r>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2AFC6782" w14:textId="77777777" w:rsidR="00B20359" w:rsidRDefault="00B20359" w:rsidP="00783A21">
      <w:pPr>
        <w:pStyle w:val="Heading3"/>
        <w:rPr>
          <w:rFonts w:eastAsiaTheme="minorEastAsia"/>
        </w:rPr>
      </w:pPr>
      <w:bookmarkStart w:id="8938" w:name="_Toc89949496"/>
      <w:bookmarkStart w:id="8939" w:name="_Toc138854042"/>
      <w:bookmarkStart w:id="8940" w:name="_Toc82451107"/>
      <w:bookmarkStart w:id="8941" w:name="_Toc76542477"/>
      <w:bookmarkStart w:id="8942" w:name="_Toc98763477"/>
      <w:bookmarkStart w:id="8943" w:name="_Toc98755885"/>
      <w:bookmarkStart w:id="8944" w:name="_Toc74583664"/>
      <w:bookmarkStart w:id="8945" w:name="_Toc137554980"/>
      <w:bookmarkStart w:id="8946" w:name="_Toc138946723"/>
      <w:bookmarkStart w:id="8947" w:name="_Toc130402429"/>
      <w:bookmarkStart w:id="8948" w:name="_Toc82450459"/>
      <w:bookmarkStart w:id="8949" w:name="_Toc106184406"/>
      <w:bookmarkStart w:id="8950" w:name="_Toc169718991"/>
      <w:bookmarkStart w:id="8951" w:name="_Toc176337548"/>
      <w:bookmarkStart w:id="8952" w:name="_Toc187246638"/>
      <w:r>
        <w:rPr>
          <w:rFonts w:eastAsiaTheme="minorEastAsia"/>
        </w:rPr>
        <w:lastRenderedPageBreak/>
        <w:t>G.1.9.2</w:t>
      </w:r>
      <w:r>
        <w:rPr>
          <w:rFonts w:eastAsiaTheme="minorEastAsia"/>
        </w:rPr>
        <w:tab/>
        <w:t>TCI states</w:t>
      </w:r>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p>
    <w:p w14:paraId="301B9D13" w14:textId="77777777" w:rsidR="00B20359" w:rsidRDefault="00B20359" w:rsidP="00B20359">
      <w:pPr>
        <w:pStyle w:val="TH"/>
        <w:rPr>
          <w:rFonts w:eastAsiaTheme="minorEastAsia"/>
        </w:rPr>
      </w:pPr>
      <w:r>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B20359" w14:paraId="389111C6" w14:textId="77777777" w:rsidTr="00262A74">
        <w:tc>
          <w:tcPr>
            <w:tcW w:w="1870" w:type="dxa"/>
            <w:tcBorders>
              <w:top w:val="single" w:sz="4" w:space="0" w:color="auto"/>
              <w:left w:val="single" w:sz="4" w:space="0" w:color="auto"/>
              <w:bottom w:val="single" w:sz="4" w:space="0" w:color="auto"/>
              <w:right w:val="single" w:sz="4" w:space="0" w:color="auto"/>
            </w:tcBorders>
          </w:tcPr>
          <w:p w14:paraId="2E65BA3F" w14:textId="77777777" w:rsidR="00B20359" w:rsidRDefault="00B20359" w:rsidP="00262A74">
            <w:pPr>
              <w:pStyle w:val="TAH"/>
              <w:rPr>
                <w:rFonts w:eastAsiaTheme="minorEastAsia"/>
              </w:rPr>
            </w:pPr>
            <w:r>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tcPr>
          <w:p w14:paraId="0FA6BC49" w14:textId="77777777" w:rsidR="00B20359" w:rsidRDefault="00B20359" w:rsidP="00262A74">
            <w:pPr>
              <w:pStyle w:val="TAH"/>
              <w:rPr>
                <w:rFonts w:eastAsiaTheme="minorEastAsia"/>
              </w:rPr>
            </w:pPr>
            <w:r>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tcPr>
          <w:p w14:paraId="0A91F53E" w14:textId="77777777" w:rsidR="00B20359" w:rsidRDefault="00B20359" w:rsidP="00262A74">
            <w:pPr>
              <w:pStyle w:val="TAH"/>
              <w:rPr>
                <w:rFonts w:eastAsiaTheme="minorEastAsia"/>
              </w:rPr>
            </w:pPr>
            <w:r>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tcPr>
          <w:p w14:paraId="1C7A1242" w14:textId="77777777" w:rsidR="00B20359" w:rsidRDefault="00B20359" w:rsidP="00262A74">
            <w:pPr>
              <w:pStyle w:val="TAH"/>
              <w:rPr>
                <w:rFonts w:eastAsiaTheme="minorEastAsia"/>
              </w:rPr>
            </w:pPr>
            <w:r>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tcPr>
          <w:p w14:paraId="121B3370" w14:textId="77777777" w:rsidR="00B20359" w:rsidRDefault="00B20359" w:rsidP="00262A74">
            <w:pPr>
              <w:pStyle w:val="TAH"/>
              <w:rPr>
                <w:rFonts w:eastAsiaTheme="minorEastAsia"/>
              </w:rPr>
            </w:pPr>
            <w:r>
              <w:rPr>
                <w:rFonts w:eastAsiaTheme="minorEastAsia"/>
              </w:rPr>
              <w:t>TCI.State.3</w:t>
            </w:r>
          </w:p>
        </w:tc>
      </w:tr>
      <w:tr w:rsidR="00B20359" w14:paraId="50753F5B" w14:textId="77777777" w:rsidTr="00262A74">
        <w:tc>
          <w:tcPr>
            <w:tcW w:w="1870" w:type="dxa"/>
            <w:tcBorders>
              <w:top w:val="single" w:sz="4" w:space="0" w:color="auto"/>
              <w:left w:val="single" w:sz="4" w:space="0" w:color="auto"/>
              <w:bottom w:val="single" w:sz="4" w:space="0" w:color="auto"/>
              <w:right w:val="single" w:sz="4" w:space="0" w:color="auto"/>
            </w:tcBorders>
          </w:tcPr>
          <w:p w14:paraId="3063BAB6" w14:textId="77777777" w:rsidR="00B20359" w:rsidRDefault="00B20359" w:rsidP="00262A74">
            <w:pPr>
              <w:pStyle w:val="TAC"/>
              <w:rPr>
                <w:rFonts w:eastAsiaTheme="minorEastAsia"/>
              </w:rPr>
            </w:pPr>
            <w:r>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tcPr>
          <w:p w14:paraId="7CFEB387" w14:textId="77777777" w:rsidR="00B20359" w:rsidRDefault="00B20359" w:rsidP="00262A74">
            <w:pPr>
              <w:pStyle w:val="TAC"/>
              <w:rPr>
                <w:rFonts w:eastAsiaTheme="minorEastAsia"/>
              </w:rPr>
            </w:pPr>
            <w:r>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tcPr>
          <w:p w14:paraId="523A32F6" w14:textId="77777777" w:rsidR="00B20359" w:rsidRDefault="00B20359" w:rsidP="00262A74">
            <w:pPr>
              <w:pStyle w:val="TAC"/>
              <w:rPr>
                <w:rFonts w:eastAsiaTheme="minorEastAsia"/>
              </w:rPr>
            </w:pPr>
            <w:r>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tcPr>
          <w:p w14:paraId="1DC1D705" w14:textId="77777777" w:rsidR="00B20359" w:rsidRDefault="00B20359" w:rsidP="00262A74">
            <w:pPr>
              <w:pStyle w:val="TAC"/>
              <w:rPr>
                <w:rFonts w:eastAsiaTheme="minorEastAsia"/>
              </w:rPr>
            </w:pPr>
            <w:r>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tcPr>
          <w:p w14:paraId="30629184" w14:textId="77777777" w:rsidR="00B20359" w:rsidRDefault="00B20359" w:rsidP="00262A74">
            <w:pPr>
              <w:pStyle w:val="TAC"/>
              <w:rPr>
                <w:rFonts w:eastAsiaTheme="minorEastAsia"/>
              </w:rPr>
            </w:pPr>
            <w:r>
              <w:rPr>
                <w:rFonts w:eastAsiaTheme="minorEastAsia"/>
              </w:rPr>
              <w:t>Id3</w:t>
            </w:r>
          </w:p>
        </w:tc>
      </w:tr>
      <w:tr w:rsidR="00B20359" w14:paraId="00110A41" w14:textId="77777777" w:rsidTr="00262A74">
        <w:tc>
          <w:tcPr>
            <w:tcW w:w="1870" w:type="dxa"/>
            <w:tcBorders>
              <w:top w:val="single" w:sz="4" w:space="0" w:color="auto"/>
              <w:left w:val="single" w:sz="4" w:space="0" w:color="auto"/>
              <w:bottom w:val="single" w:sz="4" w:space="0" w:color="auto"/>
              <w:right w:val="single" w:sz="4" w:space="0" w:color="auto"/>
            </w:tcBorders>
          </w:tcPr>
          <w:p w14:paraId="3D0C6E0F" w14:textId="77777777" w:rsidR="00B20359" w:rsidRDefault="00B20359" w:rsidP="00262A74">
            <w:pPr>
              <w:pStyle w:val="TAC"/>
              <w:rPr>
                <w:rFonts w:eastAsiaTheme="minorEastAsia"/>
              </w:rPr>
            </w:pPr>
            <w:r>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tcPr>
          <w:p w14:paraId="20E713C9" w14:textId="77777777" w:rsidR="00B20359" w:rsidRDefault="00B20359" w:rsidP="00262A74">
            <w:pPr>
              <w:pStyle w:val="TAC"/>
              <w:rPr>
                <w:rFonts w:eastAsiaTheme="minorEastAsia"/>
              </w:rPr>
            </w:pPr>
            <w:r>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tcPr>
          <w:p w14:paraId="5BEED3CB" w14:textId="77777777" w:rsidR="00B20359" w:rsidRDefault="00B20359" w:rsidP="00262A74">
            <w:pPr>
              <w:pStyle w:val="TAC"/>
              <w:rPr>
                <w:rFonts w:eastAsiaTheme="minorEastAsia"/>
              </w:rPr>
            </w:pPr>
            <w:r>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tcPr>
          <w:p w14:paraId="7440016A" w14:textId="77777777" w:rsidR="00B20359" w:rsidRDefault="00B20359" w:rsidP="00262A74">
            <w:pPr>
              <w:pStyle w:val="TAC"/>
              <w:rPr>
                <w:rFonts w:eastAsiaTheme="minorEastAsia"/>
              </w:rPr>
            </w:pPr>
            <w:r>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tcPr>
          <w:p w14:paraId="56832436" w14:textId="77777777" w:rsidR="00B20359" w:rsidRDefault="00B20359" w:rsidP="00262A74">
            <w:pPr>
              <w:pStyle w:val="TAC"/>
              <w:rPr>
                <w:rFonts w:eastAsiaTheme="minorEastAsia"/>
              </w:rPr>
            </w:pPr>
            <w:r>
              <w:rPr>
                <w:rFonts w:eastAsiaTheme="minorEastAsia"/>
              </w:rPr>
              <w:t>typeA</w:t>
            </w:r>
          </w:p>
        </w:tc>
      </w:tr>
      <w:tr w:rsidR="00B20359" w14:paraId="31288F55" w14:textId="77777777" w:rsidTr="00262A74">
        <w:tc>
          <w:tcPr>
            <w:tcW w:w="1870" w:type="dxa"/>
            <w:tcBorders>
              <w:top w:val="single" w:sz="4" w:space="0" w:color="auto"/>
              <w:left w:val="single" w:sz="4" w:space="0" w:color="auto"/>
              <w:bottom w:val="single" w:sz="4" w:space="0" w:color="auto"/>
              <w:right w:val="single" w:sz="4" w:space="0" w:color="auto"/>
            </w:tcBorders>
          </w:tcPr>
          <w:p w14:paraId="28C322E7" w14:textId="77777777" w:rsidR="00B20359" w:rsidRDefault="00B20359" w:rsidP="00262A74">
            <w:pPr>
              <w:pStyle w:val="TAC"/>
              <w:rPr>
                <w:rFonts w:eastAsiaTheme="minorEastAsia"/>
              </w:rPr>
            </w:pPr>
            <w:r>
              <w:rPr>
                <w:rFonts w:eastAsiaTheme="minorEastAsia"/>
              </w:rPr>
              <w:t>qcl-Type2</w:t>
            </w:r>
            <w:r>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tcPr>
          <w:p w14:paraId="611EAFBD" w14:textId="77777777" w:rsidR="00B20359" w:rsidRDefault="00B20359" w:rsidP="00262A74">
            <w:pPr>
              <w:pStyle w:val="TAC"/>
              <w:rPr>
                <w:rFonts w:eastAsiaTheme="minorEastAsia"/>
              </w:rPr>
            </w:pPr>
            <w:r>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tcPr>
          <w:p w14:paraId="7148D97F" w14:textId="77777777" w:rsidR="00B20359" w:rsidRDefault="00B20359" w:rsidP="00262A74">
            <w:pPr>
              <w:pStyle w:val="TAC"/>
              <w:rPr>
                <w:rFonts w:eastAsiaTheme="minorEastAsia"/>
              </w:rPr>
            </w:pPr>
            <w:r>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tcPr>
          <w:p w14:paraId="12CCD64D" w14:textId="77777777" w:rsidR="00B20359" w:rsidRDefault="00B20359" w:rsidP="00262A74">
            <w:pPr>
              <w:pStyle w:val="TAC"/>
              <w:rPr>
                <w:rFonts w:eastAsiaTheme="minorEastAsia"/>
              </w:rPr>
            </w:pPr>
            <w:r>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tcPr>
          <w:p w14:paraId="5745F082" w14:textId="77777777" w:rsidR="00B20359" w:rsidRDefault="00B20359" w:rsidP="00262A74">
            <w:pPr>
              <w:pStyle w:val="TAC"/>
              <w:rPr>
                <w:rFonts w:eastAsiaTheme="minorEastAsia"/>
              </w:rPr>
            </w:pPr>
            <w:r>
              <w:rPr>
                <w:rFonts w:eastAsiaTheme="minorEastAsia"/>
              </w:rPr>
              <w:t>typeD</w:t>
            </w:r>
          </w:p>
        </w:tc>
      </w:tr>
      <w:tr w:rsidR="00B20359" w14:paraId="65B4B65C" w14:textId="77777777" w:rsidTr="00262A74">
        <w:tc>
          <w:tcPr>
            <w:tcW w:w="1870" w:type="dxa"/>
            <w:tcBorders>
              <w:top w:val="single" w:sz="4" w:space="0" w:color="auto"/>
              <w:left w:val="single" w:sz="4" w:space="0" w:color="auto"/>
              <w:bottom w:val="single" w:sz="4" w:space="0" w:color="auto"/>
              <w:right w:val="single" w:sz="4" w:space="0" w:color="auto"/>
            </w:tcBorders>
          </w:tcPr>
          <w:p w14:paraId="7C0F7D20" w14:textId="77777777" w:rsidR="00B20359" w:rsidRDefault="00B20359" w:rsidP="00262A74">
            <w:pPr>
              <w:pStyle w:val="TAC"/>
              <w:rPr>
                <w:rFonts w:eastAsiaTheme="minorEastAsia"/>
              </w:rPr>
            </w:pPr>
            <w:r>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tcPr>
          <w:p w14:paraId="79403F3D" w14:textId="77777777" w:rsidR="00B20359" w:rsidRDefault="00B20359" w:rsidP="00262A74">
            <w:pPr>
              <w:pStyle w:val="TAC"/>
              <w:rPr>
                <w:rFonts w:eastAsiaTheme="minorEastAsia"/>
              </w:rPr>
            </w:pPr>
            <w:r>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tcPr>
          <w:p w14:paraId="30C708DD" w14:textId="77777777" w:rsidR="00B20359" w:rsidRDefault="00B20359" w:rsidP="00262A74">
            <w:pPr>
              <w:pStyle w:val="TAC"/>
              <w:rPr>
                <w:rFonts w:eastAsiaTheme="minorEastAsia"/>
              </w:rPr>
            </w:pPr>
            <w:r>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tcPr>
          <w:p w14:paraId="5EABC9F2" w14:textId="77777777" w:rsidR="00B20359" w:rsidRDefault="00B20359" w:rsidP="00262A74">
            <w:pPr>
              <w:pStyle w:val="TAC"/>
              <w:rPr>
                <w:rFonts w:eastAsiaTheme="minorEastAsia"/>
              </w:rPr>
            </w:pPr>
            <w:r>
              <w:rPr>
                <w:rFonts w:eastAsiaTheme="minorEastAsia"/>
              </w:rPr>
              <w:t>Resource #4 in TRS resource set 1</w:t>
            </w:r>
            <w:r>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tcPr>
          <w:p w14:paraId="7F6F2393" w14:textId="77777777" w:rsidR="00B20359" w:rsidRDefault="00B20359" w:rsidP="00262A74">
            <w:pPr>
              <w:pStyle w:val="TAC"/>
              <w:rPr>
                <w:rFonts w:eastAsiaTheme="minorEastAsia"/>
              </w:rPr>
            </w:pPr>
            <w:r>
              <w:rPr>
                <w:rFonts w:eastAsiaTheme="minorEastAsia"/>
              </w:rPr>
              <w:t>Resource #4 in TRS resource set 2</w:t>
            </w:r>
            <w:r>
              <w:rPr>
                <w:rFonts w:eastAsiaTheme="minorEastAsia"/>
                <w:vertAlign w:val="superscript"/>
              </w:rPr>
              <w:t xml:space="preserve"> Note3</w:t>
            </w:r>
          </w:p>
        </w:tc>
      </w:tr>
      <w:tr w:rsidR="00B20359" w14:paraId="34A40DEE" w14:textId="77777777" w:rsidTr="00262A74">
        <w:tc>
          <w:tcPr>
            <w:tcW w:w="9350" w:type="dxa"/>
            <w:gridSpan w:val="5"/>
            <w:tcBorders>
              <w:top w:val="single" w:sz="4" w:space="0" w:color="auto"/>
              <w:left w:val="single" w:sz="4" w:space="0" w:color="auto"/>
              <w:bottom w:val="single" w:sz="4" w:space="0" w:color="auto"/>
              <w:right w:val="single" w:sz="4" w:space="0" w:color="auto"/>
            </w:tcBorders>
          </w:tcPr>
          <w:p w14:paraId="60C4E048" w14:textId="77777777" w:rsidR="00B20359" w:rsidRDefault="00B20359" w:rsidP="00262A74">
            <w:pPr>
              <w:pStyle w:val="TAN"/>
              <w:rPr>
                <w:rFonts w:eastAsiaTheme="minorEastAsia"/>
              </w:rPr>
            </w:pPr>
            <w:r>
              <w:rPr>
                <w:rFonts w:eastAsiaTheme="minorEastAsia"/>
              </w:rPr>
              <w:t>Note 1:</w:t>
            </w:r>
            <w:r>
              <w:rPr>
                <w:rFonts w:eastAsiaTheme="minorEastAsia"/>
              </w:rPr>
              <w:tab/>
              <w:t>qcl-Type2 of typeD only where applicable. For RRM test cases, this will be only in FR2</w:t>
            </w:r>
          </w:p>
          <w:p w14:paraId="7BDD0378" w14:textId="77777777" w:rsidR="00B20359" w:rsidRDefault="00B20359" w:rsidP="00262A74">
            <w:pPr>
              <w:pStyle w:val="TAN"/>
              <w:rPr>
                <w:rFonts w:eastAsiaTheme="minorEastAsia"/>
              </w:rPr>
            </w:pPr>
            <w:r>
              <w:rPr>
                <w:rFonts w:eastAsiaTheme="minorEastAsia"/>
              </w:rPr>
              <w:t>Note 2:</w:t>
            </w:r>
            <w:r>
              <w:rPr>
                <w:rFonts w:eastAsiaTheme="minorEastAsia"/>
              </w:rPr>
              <w:tab/>
              <w:t>referenceSignal configurations towards which the TCI states are configured are defined in a test-specific manner.</w:t>
            </w:r>
          </w:p>
          <w:p w14:paraId="68DB0036" w14:textId="77777777" w:rsidR="00B20359" w:rsidRDefault="00B20359" w:rsidP="00262A74">
            <w:pPr>
              <w:pStyle w:val="TAN"/>
              <w:rPr>
                <w:rFonts w:eastAsiaTheme="minorEastAsia"/>
              </w:rPr>
            </w:pPr>
            <w:r>
              <w:rPr>
                <w:rFonts w:eastAsiaTheme="minorEastAsia"/>
              </w:rPr>
              <w:t>Note 3:</w:t>
            </w:r>
            <w:r>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14B73609" w14:textId="77777777" w:rsidR="00B20359" w:rsidRDefault="00B20359" w:rsidP="00B20359">
      <w:pPr>
        <w:rPr>
          <w:rFonts w:eastAsiaTheme="minorEastAsia"/>
        </w:rPr>
      </w:pPr>
    </w:p>
    <w:p w14:paraId="53A0B130" w14:textId="53B978B0" w:rsidR="00B20359" w:rsidRDefault="00B20359" w:rsidP="006F204F">
      <w:pPr>
        <w:pStyle w:val="Heading2"/>
        <w:rPr>
          <w:rFonts w:eastAsiaTheme="minorEastAsia"/>
        </w:rPr>
      </w:pPr>
      <w:bookmarkStart w:id="8953" w:name="_Toc98755886"/>
      <w:bookmarkStart w:id="8954" w:name="_Toc74583665"/>
      <w:bookmarkStart w:id="8955" w:name="_Toc138946724"/>
      <w:bookmarkStart w:id="8956" w:name="_Toc137554981"/>
      <w:bookmarkStart w:id="8957" w:name="_Toc138854043"/>
      <w:bookmarkStart w:id="8958" w:name="_Toc76542478"/>
      <w:bookmarkStart w:id="8959" w:name="_Toc130402430"/>
      <w:bookmarkStart w:id="8960" w:name="_Toc106184407"/>
      <w:bookmarkStart w:id="8961" w:name="_Toc89949497"/>
      <w:bookmarkStart w:id="8962" w:name="_Toc82450460"/>
      <w:bookmarkStart w:id="8963" w:name="_Toc98763478"/>
      <w:bookmarkStart w:id="8964" w:name="_Toc82451108"/>
      <w:bookmarkStart w:id="8965" w:name="_Toc169718992"/>
      <w:bookmarkStart w:id="8966" w:name="_Toc176337549"/>
      <w:bookmarkStart w:id="8967" w:name="_Toc187246639"/>
      <w:r>
        <w:rPr>
          <w:rFonts w:eastAsiaTheme="minorEastAsia"/>
        </w:rPr>
        <w:t>G.1.10</w:t>
      </w:r>
      <w:r>
        <w:rPr>
          <w:rFonts w:eastAsiaTheme="minorEastAsia"/>
        </w:rPr>
        <w:tab/>
        <w:t>Configurations of CSI-RS for tracking</w:t>
      </w:r>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p>
    <w:p w14:paraId="56BA67EF" w14:textId="77777777" w:rsidR="00B20359" w:rsidRDefault="00B20359" w:rsidP="006F204F">
      <w:pPr>
        <w:pStyle w:val="Heading3"/>
        <w:rPr>
          <w:rFonts w:eastAsiaTheme="minorEastAsia"/>
        </w:rPr>
      </w:pPr>
      <w:bookmarkStart w:id="8968" w:name="_Toc74583666"/>
      <w:bookmarkStart w:id="8969" w:name="_Toc76542479"/>
      <w:bookmarkStart w:id="8970" w:name="_Toc106184408"/>
      <w:bookmarkStart w:id="8971" w:name="_Toc98763479"/>
      <w:bookmarkStart w:id="8972" w:name="_Toc130402431"/>
      <w:bookmarkStart w:id="8973" w:name="_Toc82451109"/>
      <w:bookmarkStart w:id="8974" w:name="_Toc137554982"/>
      <w:bookmarkStart w:id="8975" w:name="_Toc98755887"/>
      <w:bookmarkStart w:id="8976" w:name="_Toc138946725"/>
      <w:bookmarkStart w:id="8977" w:name="_Toc82450461"/>
      <w:bookmarkStart w:id="8978" w:name="_Toc89949498"/>
      <w:bookmarkStart w:id="8979" w:name="_Toc138854044"/>
      <w:bookmarkStart w:id="8980" w:name="_Toc169718993"/>
      <w:bookmarkStart w:id="8981" w:name="_Toc176337550"/>
      <w:bookmarkStart w:id="8982" w:name="_Toc187246640"/>
      <w:r>
        <w:rPr>
          <w:rFonts w:eastAsiaTheme="minorEastAsia"/>
        </w:rPr>
        <w:t>G.1.10.1</w:t>
      </w:r>
      <w:r>
        <w:rPr>
          <w:rFonts w:eastAsiaTheme="minorEastAsia"/>
        </w:rPr>
        <w:tab/>
        <w:t>Configuration of CSI-RS for tracking for FR1</w:t>
      </w:r>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p>
    <w:p w14:paraId="4832326F" w14:textId="77777777" w:rsidR="00B20359" w:rsidRDefault="00B20359" w:rsidP="006F204F">
      <w:pPr>
        <w:pStyle w:val="Heading4"/>
        <w:rPr>
          <w:rFonts w:eastAsiaTheme="minorEastAsia"/>
          <w:lang w:val="en-US"/>
        </w:rPr>
      </w:pPr>
      <w:bookmarkStart w:id="8983" w:name="_Toc98763480"/>
      <w:bookmarkStart w:id="8984" w:name="_Toc82450462"/>
      <w:bookmarkStart w:id="8985" w:name="_Toc74583667"/>
      <w:bookmarkStart w:id="8986" w:name="_Toc130402432"/>
      <w:bookmarkStart w:id="8987" w:name="_Toc82451110"/>
      <w:bookmarkStart w:id="8988" w:name="_Toc98755888"/>
      <w:bookmarkStart w:id="8989" w:name="_Toc138946726"/>
      <w:bookmarkStart w:id="8990" w:name="_Toc106184409"/>
      <w:bookmarkStart w:id="8991" w:name="_Toc138854045"/>
      <w:bookmarkStart w:id="8992" w:name="_Toc76542480"/>
      <w:bookmarkStart w:id="8993" w:name="_Toc137554983"/>
      <w:bookmarkStart w:id="8994" w:name="_Toc89949499"/>
      <w:bookmarkStart w:id="8995" w:name="_Toc169718994"/>
      <w:bookmarkStart w:id="8996" w:name="_Toc176337551"/>
      <w:bookmarkStart w:id="8997" w:name="_Toc187246641"/>
      <w:r>
        <w:rPr>
          <w:rFonts w:eastAsiaTheme="minorEastAsia"/>
        </w:rPr>
        <w:t>G.1.10.1.2</w:t>
      </w:r>
      <w:r>
        <w:rPr>
          <w:rFonts w:eastAsiaTheme="minorEastAsia"/>
        </w:rPr>
        <w:tab/>
      </w:r>
      <w:r>
        <w:rPr>
          <w:rFonts w:eastAsiaTheme="minorEastAsia"/>
          <w:lang w:eastAsia="zh-CN"/>
        </w:rPr>
        <w:t>TDD</w:t>
      </w:r>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p>
    <w:p w14:paraId="48C5BAC5" w14:textId="77777777" w:rsidR="00B20359" w:rsidRDefault="00B20359" w:rsidP="00B20359">
      <w:pPr>
        <w:pStyle w:val="TH"/>
        <w:rPr>
          <w:rFonts w:eastAsiaTheme="minorEastAsia"/>
        </w:rPr>
      </w:pPr>
      <w:r>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7893377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49AE75D"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25AAC5C9"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2372722F" w14:textId="77777777" w:rsidR="00B20359" w:rsidRDefault="00B20359" w:rsidP="00262A74">
            <w:pPr>
              <w:pStyle w:val="TAH"/>
              <w:rPr>
                <w:rFonts w:eastAsiaTheme="minorEastAsia"/>
              </w:rPr>
            </w:pPr>
            <w:r>
              <w:rPr>
                <w:rFonts w:eastAsiaTheme="minorEastAsia"/>
              </w:rPr>
              <w:t>Value</w:t>
            </w:r>
          </w:p>
        </w:tc>
      </w:tr>
      <w:tr w:rsidR="00B20359" w14:paraId="6B36F92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2C38129"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613ECCE5"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476693" w14:textId="77777777" w:rsidR="00B20359" w:rsidRDefault="00B20359" w:rsidP="00262A74">
            <w:pPr>
              <w:pStyle w:val="TAL"/>
              <w:rPr>
                <w:rFonts w:eastAsiaTheme="minorEastAsia"/>
              </w:rPr>
            </w:pPr>
            <w:r>
              <w:rPr>
                <w:rFonts w:eastAsiaTheme="minorEastAsia"/>
              </w:rPr>
              <w:t>TRS.1.1 TDD</w:t>
            </w:r>
          </w:p>
        </w:tc>
      </w:tr>
      <w:tr w:rsidR="00B20359" w14:paraId="60AB72CD"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7005E20"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427C446"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24A17252"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w:t>
            </w:r>
            <w:r>
              <w:rPr>
                <w:rFonts w:eastAsiaTheme="minorEastAsia" w:hint="eastAsia"/>
                <w:vertAlign w:val="superscript"/>
                <w:lang w:eastAsia="zh-CN"/>
              </w:rPr>
              <w:t xml:space="preserve"> 1</w:t>
            </w:r>
          </w:p>
        </w:tc>
      </w:tr>
      <w:tr w:rsidR="00B20359" w14:paraId="6A11883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C601976"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7DBD886C"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6B279F27" w14:textId="77777777" w:rsidR="00B20359" w:rsidRDefault="00B20359" w:rsidP="00262A74">
            <w:pPr>
              <w:pStyle w:val="TAL"/>
              <w:rPr>
                <w:rFonts w:eastAsiaTheme="minorEastAsia"/>
              </w:rPr>
            </w:pPr>
            <w:r>
              <w:rPr>
                <w:rFonts w:eastAsiaTheme="minorEastAsia"/>
              </w:rPr>
              <w:t>15</w:t>
            </w:r>
          </w:p>
        </w:tc>
      </w:tr>
      <w:tr w:rsidR="00B20359" w14:paraId="340C51F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DA27E5E"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1DD6A954"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F2AB270"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04DFE60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7B27F46"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97FE3"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E3C110A"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5 for CSI-RS resource 1 and 3</w:t>
            </w:r>
          </w:p>
          <w:p w14:paraId="716683EC"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9 for CSI-RS resource 2 and 4</w:t>
            </w:r>
          </w:p>
        </w:tc>
      </w:tr>
      <w:tr w:rsidR="00B20359" w14:paraId="25B06C3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C886699"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7D4BD1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7662BEF" w14:textId="77777777" w:rsidR="00B20359" w:rsidRDefault="00B20359" w:rsidP="00262A74">
            <w:pPr>
              <w:pStyle w:val="TAL"/>
              <w:rPr>
                <w:rFonts w:eastAsiaTheme="minorEastAsia"/>
              </w:rPr>
            </w:pPr>
            <w:r>
              <w:rPr>
                <w:rFonts w:eastAsiaTheme="minorEastAsia"/>
              </w:rPr>
              <w:t>1 for CSI-RS resource 1,2,3,4</w:t>
            </w:r>
          </w:p>
        </w:tc>
      </w:tr>
      <w:tr w:rsidR="00B20359" w14:paraId="3CCD6D6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C33F4CF"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704394F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BB5E98B" w14:textId="77777777" w:rsidR="00B20359" w:rsidRDefault="00B20359" w:rsidP="00262A74">
            <w:pPr>
              <w:pStyle w:val="TAL"/>
              <w:rPr>
                <w:rFonts w:eastAsiaTheme="minorEastAsia"/>
              </w:rPr>
            </w:pPr>
            <w:r>
              <w:rPr>
                <w:rFonts w:eastAsiaTheme="minorEastAsia"/>
              </w:rPr>
              <w:t>‘No CDM’ for CSI-RS resource 1,2,3,4</w:t>
            </w:r>
          </w:p>
        </w:tc>
      </w:tr>
      <w:tr w:rsidR="00B20359" w14:paraId="0C2E069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FEB2EFC"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6C764B37"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11307CBD" w14:textId="77777777" w:rsidR="00B20359" w:rsidRDefault="00B20359" w:rsidP="00262A74">
            <w:pPr>
              <w:pStyle w:val="TAL"/>
              <w:rPr>
                <w:rFonts w:eastAsiaTheme="minorEastAsia"/>
              </w:rPr>
            </w:pPr>
            <w:r>
              <w:rPr>
                <w:rFonts w:eastAsiaTheme="minorEastAsia"/>
              </w:rPr>
              <w:t>3 for CSI-RS resource 1,2,3,4</w:t>
            </w:r>
          </w:p>
        </w:tc>
      </w:tr>
      <w:tr w:rsidR="00B20359" w14:paraId="3C5BA37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CBFEE4D"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4A25EE31"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2C2FAF0F" w14:textId="77777777" w:rsidR="00B20359" w:rsidRDefault="00B20359" w:rsidP="00262A74">
            <w:pPr>
              <w:pStyle w:val="TAL"/>
              <w:rPr>
                <w:rFonts w:eastAsiaTheme="minorEastAsia"/>
              </w:rPr>
            </w:pPr>
            <w:r>
              <w:rPr>
                <w:rFonts w:eastAsiaTheme="minorEastAsia"/>
              </w:rPr>
              <w:t>20 for CSI-RS resource 1,2,3,4</w:t>
            </w:r>
          </w:p>
        </w:tc>
      </w:tr>
      <w:tr w:rsidR="00B20359" w14:paraId="599A779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29A33D1"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10C2A5E1"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662711F"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5DF8A2D1" w14:textId="77777777" w:rsidTr="00262A74">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15E9F68E" w14:textId="77777777" w:rsidR="00B20359" w:rsidRDefault="00B20359" w:rsidP="00262A74">
            <w:pPr>
              <w:pStyle w:val="TAL"/>
              <w:rPr>
                <w:rFonts w:eastAsiaTheme="minorEastAsia"/>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BA4693F"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D66708C" w14:textId="77777777" w:rsidR="00B20359" w:rsidRDefault="00B20359" w:rsidP="00262A74">
            <w:pPr>
              <w:pStyle w:val="TAL"/>
              <w:rPr>
                <w:rFonts w:eastAsiaTheme="minorEastAsia"/>
              </w:rPr>
            </w:pPr>
            <w:r>
              <w:rPr>
                <w:rFonts w:eastAsia="MS Mincho"/>
              </w:rPr>
              <w:t>TCI.State.0</w:t>
            </w:r>
          </w:p>
        </w:tc>
      </w:tr>
      <w:tr w:rsidR="00B20359" w14:paraId="430F0C56"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268B24C9" w14:textId="77777777" w:rsidR="00B20359" w:rsidRDefault="00B20359" w:rsidP="00262A74">
            <w:pPr>
              <w:pStyle w:val="TAN"/>
              <w:rPr>
                <w:rFonts w:eastAsiaTheme="minorEastAsia"/>
              </w:rPr>
            </w:pPr>
            <w:r>
              <w:rPr>
                <w:rFonts w:eastAsiaTheme="minorEastAsia"/>
              </w:rPr>
              <w:t>N</w:t>
            </w:r>
            <w:r>
              <w:t xml:space="preserve">ote: </w:t>
            </w:r>
            <w:r>
              <w:tab/>
              <w:t>BW of TRS is configure</w:t>
            </w:r>
            <w:r>
              <w:rPr>
                <w:rFonts w:eastAsiaTheme="minorEastAsia"/>
              </w:rPr>
              <w:t xml:space="preserve">d same as the BW size of </w:t>
            </w:r>
            <w:r>
              <w:rPr>
                <w:rFonts w:eastAsiaTheme="minorEastAsia" w:hint="eastAsia"/>
                <w:lang w:eastAsia="zh-CN"/>
              </w:rPr>
              <w:t>NCR</w:t>
            </w:r>
            <w:r>
              <w:rPr>
                <w:rFonts w:eastAsiaTheme="minorEastAsia"/>
              </w:rPr>
              <w:t>-MT active BWP in the RRM test cases</w:t>
            </w:r>
          </w:p>
        </w:tc>
      </w:tr>
    </w:tbl>
    <w:p w14:paraId="33590680" w14:textId="77777777" w:rsidR="00B20359" w:rsidRDefault="00B20359" w:rsidP="00B20359">
      <w:pPr>
        <w:rPr>
          <w:rFonts w:eastAsiaTheme="minorEastAsia"/>
        </w:rPr>
      </w:pPr>
    </w:p>
    <w:p w14:paraId="795B2C5F" w14:textId="77777777" w:rsidR="00B20359" w:rsidRDefault="00B20359" w:rsidP="00B20359">
      <w:pPr>
        <w:pStyle w:val="TH"/>
        <w:rPr>
          <w:rFonts w:eastAsiaTheme="minorEastAsia"/>
        </w:rPr>
      </w:pPr>
      <w:r>
        <w:rPr>
          <w:rFonts w:eastAsiaTheme="minorEastAsia"/>
        </w:rPr>
        <w:lastRenderedPageBreak/>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01BF328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9C22A7A"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68E46ECC"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1E7B7834" w14:textId="77777777" w:rsidR="00B20359" w:rsidRDefault="00B20359" w:rsidP="00262A74">
            <w:pPr>
              <w:pStyle w:val="TAH"/>
              <w:rPr>
                <w:rFonts w:eastAsiaTheme="minorEastAsia"/>
              </w:rPr>
            </w:pPr>
            <w:r>
              <w:rPr>
                <w:rFonts w:eastAsiaTheme="minorEastAsia"/>
              </w:rPr>
              <w:t>Value</w:t>
            </w:r>
          </w:p>
        </w:tc>
      </w:tr>
      <w:tr w:rsidR="00B20359" w14:paraId="79C42E7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F02B532"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45EE099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57F1FEAE" w14:textId="77777777" w:rsidR="00B20359" w:rsidRDefault="00B20359" w:rsidP="00262A74">
            <w:pPr>
              <w:pStyle w:val="TAL"/>
              <w:rPr>
                <w:rFonts w:eastAsiaTheme="minorEastAsia"/>
              </w:rPr>
            </w:pPr>
            <w:r>
              <w:rPr>
                <w:rFonts w:eastAsiaTheme="minorEastAsia"/>
              </w:rPr>
              <w:t>TRS.1.2 TDD</w:t>
            </w:r>
          </w:p>
        </w:tc>
      </w:tr>
      <w:tr w:rsidR="00B20359" w14:paraId="74222F9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37F348"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5B7CFFD3"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56F266E"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 1</w:t>
            </w:r>
          </w:p>
        </w:tc>
      </w:tr>
      <w:tr w:rsidR="00B20359" w14:paraId="43A582E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E878CD7"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1132F2BE"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6A97264F" w14:textId="77777777" w:rsidR="00B20359" w:rsidRDefault="00B20359" w:rsidP="00262A74">
            <w:pPr>
              <w:pStyle w:val="TAL"/>
              <w:rPr>
                <w:rFonts w:eastAsiaTheme="minorEastAsia"/>
              </w:rPr>
            </w:pPr>
            <w:r>
              <w:rPr>
                <w:rFonts w:eastAsiaTheme="minorEastAsia"/>
              </w:rPr>
              <w:t>30</w:t>
            </w:r>
          </w:p>
        </w:tc>
      </w:tr>
      <w:tr w:rsidR="00B20359" w14:paraId="770AEEC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F9AFE4E"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81AC6E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64CB00E"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227CF3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9769B68"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5634ECA0"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7669C1A"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5 for CSI-RS resource 1 and 3</w:t>
            </w:r>
          </w:p>
          <w:p w14:paraId="467F7374"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9 for CSI-RS resource 2 and 4</w:t>
            </w:r>
          </w:p>
        </w:tc>
      </w:tr>
      <w:tr w:rsidR="00B20359" w14:paraId="7C44606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E86C446"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324822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2AA0F785" w14:textId="77777777" w:rsidR="00B20359" w:rsidRDefault="00B20359" w:rsidP="00262A74">
            <w:pPr>
              <w:pStyle w:val="TAL"/>
              <w:rPr>
                <w:rFonts w:eastAsiaTheme="minorEastAsia"/>
              </w:rPr>
            </w:pPr>
            <w:r>
              <w:rPr>
                <w:rFonts w:eastAsiaTheme="minorEastAsia"/>
              </w:rPr>
              <w:t>1 for CSI-RS resource 1,2,3,4</w:t>
            </w:r>
          </w:p>
        </w:tc>
      </w:tr>
      <w:tr w:rsidR="00B20359" w14:paraId="3D4CB74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632BA36"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431E9A6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0815899B" w14:textId="77777777" w:rsidR="00B20359" w:rsidRDefault="00B20359" w:rsidP="00262A74">
            <w:pPr>
              <w:pStyle w:val="TAL"/>
              <w:rPr>
                <w:rFonts w:eastAsiaTheme="minorEastAsia"/>
              </w:rPr>
            </w:pPr>
            <w:r>
              <w:rPr>
                <w:rFonts w:eastAsiaTheme="minorEastAsia"/>
              </w:rPr>
              <w:t>‘No CDM’ for CSI-RS resource 1,2,3,4</w:t>
            </w:r>
          </w:p>
        </w:tc>
      </w:tr>
      <w:tr w:rsidR="00B20359" w14:paraId="2B339DF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32012EF"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0832321"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01E78DB2" w14:textId="77777777" w:rsidR="00B20359" w:rsidRDefault="00B20359" w:rsidP="00262A74">
            <w:pPr>
              <w:pStyle w:val="TAL"/>
              <w:rPr>
                <w:rFonts w:eastAsiaTheme="minorEastAsia"/>
              </w:rPr>
            </w:pPr>
            <w:r>
              <w:rPr>
                <w:rFonts w:eastAsiaTheme="minorEastAsia"/>
              </w:rPr>
              <w:t>3 for CSI-RS resource 1,2,3,4</w:t>
            </w:r>
          </w:p>
        </w:tc>
      </w:tr>
      <w:tr w:rsidR="00B20359" w14:paraId="2538A524"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3EC379"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60DDEE25"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3D05DE94" w14:textId="77777777" w:rsidR="00B20359" w:rsidRDefault="00B20359" w:rsidP="00262A74">
            <w:pPr>
              <w:pStyle w:val="TAL"/>
              <w:rPr>
                <w:rFonts w:eastAsiaTheme="minorEastAsia"/>
              </w:rPr>
            </w:pPr>
            <w:r>
              <w:rPr>
                <w:rFonts w:eastAsiaTheme="minorEastAsia"/>
              </w:rPr>
              <w:t>40 for CSI-RS resource 1,2,3,4</w:t>
            </w:r>
          </w:p>
        </w:tc>
      </w:tr>
      <w:tr w:rsidR="00B20359" w14:paraId="6D54568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9241399"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48108CEE"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3DFB50B7"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7652B5A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788F912" w14:textId="77777777" w:rsidR="00B20359" w:rsidRDefault="00B20359" w:rsidP="00262A74">
            <w:pPr>
              <w:pStyle w:val="TAL"/>
              <w:rPr>
                <w:rFonts w:eastAsiaTheme="minorEastAsia"/>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3CC81B01"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3C0CBAE" w14:textId="77777777" w:rsidR="00B20359" w:rsidRDefault="00B20359" w:rsidP="00262A74">
            <w:pPr>
              <w:pStyle w:val="TAL"/>
              <w:rPr>
                <w:rFonts w:eastAsiaTheme="minorEastAsia"/>
              </w:rPr>
            </w:pPr>
            <w:r>
              <w:rPr>
                <w:rFonts w:eastAsia="MS Mincho"/>
              </w:rPr>
              <w:t>TCI.State.0</w:t>
            </w:r>
          </w:p>
        </w:tc>
      </w:tr>
      <w:tr w:rsidR="00B20359" w14:paraId="4D19998D"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5E0F2FD7" w14:textId="77777777" w:rsidR="00B20359" w:rsidRDefault="00B20359" w:rsidP="00262A74">
            <w:pPr>
              <w:pStyle w:val="TAN"/>
              <w:rPr>
                <w:rFonts w:eastAsiaTheme="minorEastAsia"/>
              </w:rPr>
            </w:pPr>
            <w:r>
              <w:rPr>
                <w:rFonts w:eastAsiaTheme="minorEastAsia"/>
              </w:rPr>
              <w:t xml:space="preserve">Note 1: </w:t>
            </w:r>
            <w:r>
              <w:rPr>
                <w:rFonts w:eastAsiaTheme="minorEastAsia"/>
              </w:rPr>
              <w:tab/>
              <w:t xml:space="preserve">BW of TRS is configured same as the BW size of </w:t>
            </w:r>
            <w:r>
              <w:rPr>
                <w:rFonts w:eastAsiaTheme="minorEastAsia" w:hint="eastAsia"/>
                <w:lang w:eastAsia="zh-CN"/>
              </w:rPr>
              <w:t>NCR</w:t>
            </w:r>
            <w:r>
              <w:rPr>
                <w:rFonts w:eastAsiaTheme="minorEastAsia"/>
              </w:rPr>
              <w:t>-MT active BWP in the RRM test cases</w:t>
            </w:r>
          </w:p>
          <w:p w14:paraId="07AB2E3D" w14:textId="77777777" w:rsidR="00B20359" w:rsidRDefault="00B20359" w:rsidP="00262A74">
            <w:pPr>
              <w:pStyle w:val="TAN"/>
              <w:rPr>
                <w:rFonts w:eastAsiaTheme="minorEastAsia"/>
              </w:rPr>
            </w:pPr>
            <w:r>
              <w:rPr>
                <w:rFonts w:eastAsiaTheme="minorEastAsia"/>
              </w:rPr>
              <w:t xml:space="preserve">Note </w:t>
            </w:r>
            <w:r>
              <w:rPr>
                <w:rFonts w:eastAsiaTheme="minorEastAsia" w:hint="eastAsia"/>
                <w:lang w:eastAsia="zh-CN"/>
              </w:rPr>
              <w:t>2</w:t>
            </w:r>
            <w:r>
              <w:rPr>
                <w:rFonts w:eastAsiaTheme="minorEastAsia"/>
              </w:rPr>
              <w:t xml:space="preserve">: </w:t>
            </w:r>
            <w:r>
              <w:rPr>
                <w:rFonts w:eastAsiaTheme="minorEastAsia"/>
              </w:rPr>
              <w:tab/>
            </w:r>
            <w:r>
              <w:rPr>
                <w:rFonts w:eastAsiaTheme="minorEastAsia"/>
                <w:lang w:eastAsia="zh-CN"/>
              </w:rPr>
              <w:t>U</w:t>
            </w:r>
            <w:r>
              <w:rPr>
                <w:rFonts w:eastAsiaTheme="minorEastAsia" w:hint="eastAsia"/>
                <w:lang w:eastAsia="zh-CN"/>
              </w:rPr>
              <w:t>nless</w:t>
            </w:r>
            <w:r>
              <w:rPr>
                <w:rFonts w:eastAsiaTheme="minorEastAsia"/>
                <w:lang w:eastAsia="zh-CN"/>
              </w:rPr>
              <w:t xml:space="preserve"> otherwise specified in the test case</w:t>
            </w:r>
          </w:p>
        </w:tc>
      </w:tr>
    </w:tbl>
    <w:p w14:paraId="6A248352" w14:textId="77777777" w:rsidR="00B20359" w:rsidRDefault="00B20359" w:rsidP="00B20359">
      <w:pPr>
        <w:rPr>
          <w:rFonts w:eastAsiaTheme="minorEastAsia"/>
        </w:rPr>
      </w:pPr>
    </w:p>
    <w:p w14:paraId="15CEDD79" w14:textId="77777777" w:rsidR="00B20359" w:rsidRDefault="00B20359" w:rsidP="006F204F">
      <w:pPr>
        <w:pStyle w:val="Heading4"/>
        <w:rPr>
          <w:rFonts w:eastAsiaTheme="minorEastAsia"/>
          <w:lang w:val="en-US"/>
        </w:rPr>
      </w:pPr>
      <w:bookmarkStart w:id="8998" w:name="_Toc169718995"/>
      <w:bookmarkStart w:id="8999" w:name="_Toc176337552"/>
      <w:bookmarkStart w:id="9000" w:name="_Toc187246642"/>
      <w:r>
        <w:rPr>
          <w:rFonts w:eastAsiaTheme="minorEastAsia"/>
        </w:rPr>
        <w:t>G.1.10.1.</w:t>
      </w:r>
      <w:r>
        <w:rPr>
          <w:rFonts w:eastAsiaTheme="minorEastAsia" w:hint="eastAsia"/>
          <w:lang w:val="en-US" w:eastAsia="zh-CN"/>
        </w:rPr>
        <w:t>3</w:t>
      </w:r>
      <w:r>
        <w:rPr>
          <w:rFonts w:eastAsiaTheme="minorEastAsia"/>
        </w:rPr>
        <w:tab/>
      </w:r>
      <w:r>
        <w:rPr>
          <w:rFonts w:eastAsiaTheme="minorEastAsia" w:hint="eastAsia"/>
          <w:lang w:val="en-US" w:eastAsia="zh-CN"/>
        </w:rPr>
        <w:t>F</w:t>
      </w:r>
      <w:r>
        <w:rPr>
          <w:rFonts w:eastAsiaTheme="minorEastAsia"/>
          <w:lang w:eastAsia="zh-CN"/>
        </w:rPr>
        <w:t>DD</w:t>
      </w:r>
      <w:bookmarkEnd w:id="8998"/>
      <w:bookmarkEnd w:id="8999"/>
      <w:bookmarkEnd w:id="9000"/>
    </w:p>
    <w:p w14:paraId="3C132806" w14:textId="77777777" w:rsidR="00B20359" w:rsidRDefault="00B20359" w:rsidP="00B20359">
      <w:pPr>
        <w:pStyle w:val="TH"/>
      </w:pPr>
      <w:r>
        <w:t xml:space="preserve">Table </w:t>
      </w:r>
      <w:r>
        <w:rPr>
          <w:rFonts w:eastAsiaTheme="minorEastAsia"/>
        </w:rPr>
        <w:t>G.1.10.1.</w:t>
      </w:r>
      <w:r>
        <w:rPr>
          <w:rFonts w:eastAsiaTheme="minorEastAsia" w:hint="eastAsia"/>
          <w:lang w:val="en-US" w:eastAsia="zh-CN"/>
        </w:rPr>
        <w:t>3</w:t>
      </w:r>
      <w:r>
        <w:t>-1: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1AFA7F8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5F34971"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21555709"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61F8A5B8"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Value</w:t>
            </w:r>
          </w:p>
        </w:tc>
      </w:tr>
      <w:tr w:rsidR="00B20359" w14:paraId="0BC8765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FC19CB"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607644DB" w14:textId="77777777" w:rsidR="00B20359" w:rsidRDefault="00B20359" w:rsidP="00262A74">
            <w:pPr>
              <w:keepNext/>
              <w:keepLines/>
              <w:spacing w:after="0" w:line="256" w:lineRule="auto"/>
              <w:rPr>
                <w:rFonts w:ascii="Arial" w:hAnsi="Arial"/>
                <w:b/>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343C63AB" w14:textId="77777777" w:rsidR="00B20359" w:rsidRDefault="00B20359" w:rsidP="00262A74">
            <w:pPr>
              <w:keepNext/>
              <w:keepLines/>
              <w:spacing w:after="0" w:line="256" w:lineRule="auto"/>
              <w:rPr>
                <w:rFonts w:ascii="Arial" w:hAnsi="Arial"/>
                <w:b/>
                <w:sz w:val="18"/>
                <w:szCs w:val="18"/>
              </w:rPr>
            </w:pPr>
            <w:r>
              <w:rPr>
                <w:rFonts w:ascii="Arial" w:hAnsi="Arial"/>
                <w:sz w:val="18"/>
                <w:szCs w:val="18"/>
              </w:rPr>
              <w:t>TRS.1.1 FDD</w:t>
            </w:r>
          </w:p>
        </w:tc>
      </w:tr>
      <w:tr w:rsidR="00B20359" w14:paraId="6B6814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47155BB" w14:textId="77777777" w:rsidR="00B20359" w:rsidRDefault="00B20359" w:rsidP="00262A74">
            <w:pPr>
              <w:keepNext/>
              <w:keepLines/>
              <w:spacing w:after="0" w:line="256" w:lineRule="auto"/>
              <w:rPr>
                <w:rFonts w:ascii="Arial" w:hAnsi="Arial"/>
                <w:sz w:val="18"/>
                <w:szCs w:val="18"/>
              </w:rPr>
            </w:pPr>
            <w:r>
              <w:rPr>
                <w:rFonts w:ascii="Arial" w:hAnsi="Arial"/>
                <w:sz w:val="18"/>
                <w:szCs w:val="18"/>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AF2A427" w14:textId="77777777" w:rsidR="00B20359" w:rsidRDefault="00B20359" w:rsidP="00262A74">
            <w:pPr>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39902F01" w14:textId="77777777" w:rsidR="00B20359" w:rsidRDefault="00B20359" w:rsidP="00262A74">
            <w:pPr>
              <w:keepNext/>
              <w:keepLines/>
              <w:spacing w:after="0" w:line="256" w:lineRule="auto"/>
              <w:rPr>
                <w:rFonts w:ascii="Arial" w:hAnsi="Arial"/>
                <w:sz w:val="18"/>
                <w:szCs w:val="18"/>
                <w:vertAlign w:val="superscript"/>
              </w:rPr>
            </w:pPr>
            <w:r>
              <w:rPr>
                <w:rFonts w:ascii="Arial" w:hAnsi="Arial"/>
                <w:sz w:val="18"/>
                <w:szCs w:val="18"/>
              </w:rPr>
              <w:t>BW of Active BWP</w:t>
            </w:r>
            <w:r>
              <w:rPr>
                <w:rFonts w:ascii="Arial" w:hAnsi="Arial"/>
                <w:sz w:val="18"/>
                <w:szCs w:val="18"/>
                <w:vertAlign w:val="superscript"/>
              </w:rPr>
              <w:t>Note 1</w:t>
            </w:r>
          </w:p>
        </w:tc>
      </w:tr>
      <w:tr w:rsidR="00B20359" w14:paraId="3C9CD45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2D80203"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SCS</w:t>
            </w:r>
          </w:p>
        </w:tc>
        <w:tc>
          <w:tcPr>
            <w:tcW w:w="630" w:type="dxa"/>
            <w:tcBorders>
              <w:top w:val="single" w:sz="4" w:space="0" w:color="auto"/>
              <w:left w:val="single" w:sz="4" w:space="0" w:color="auto"/>
              <w:bottom w:val="single" w:sz="4" w:space="0" w:color="auto"/>
              <w:right w:val="single" w:sz="4" w:space="0" w:color="auto"/>
            </w:tcBorders>
            <w:vAlign w:val="center"/>
          </w:tcPr>
          <w:p w14:paraId="03D1FB8B" w14:textId="77777777" w:rsidR="00B20359" w:rsidRDefault="00B20359" w:rsidP="00262A74">
            <w:pPr>
              <w:keepNext/>
              <w:keepLines/>
              <w:spacing w:after="0" w:line="256" w:lineRule="auto"/>
              <w:rPr>
                <w:rFonts w:ascii="Arial" w:hAnsi="Arial"/>
                <w:sz w:val="18"/>
                <w:szCs w:val="18"/>
              </w:rPr>
            </w:pPr>
            <w:r>
              <w:rPr>
                <w:rFonts w:ascii="Arial" w:hAnsi="Arial"/>
                <w:sz w:val="18"/>
                <w:szCs w:val="18"/>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29ABBDCB" w14:textId="77777777" w:rsidR="00B20359" w:rsidRDefault="00B20359" w:rsidP="00262A74">
            <w:pPr>
              <w:keepNext/>
              <w:keepLines/>
              <w:spacing w:after="0" w:line="256" w:lineRule="auto"/>
              <w:rPr>
                <w:rFonts w:ascii="Arial" w:hAnsi="Arial"/>
                <w:sz w:val="18"/>
                <w:szCs w:val="18"/>
              </w:rPr>
            </w:pPr>
            <w:r>
              <w:rPr>
                <w:rFonts w:ascii="Arial" w:hAnsi="Arial"/>
                <w:sz w:val="18"/>
                <w:szCs w:val="18"/>
              </w:rPr>
              <w:t>15</w:t>
            </w:r>
          </w:p>
        </w:tc>
      </w:tr>
      <w:tr w:rsidR="00B20359" w14:paraId="5E4AFE2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78BAF6D" w14:textId="77777777" w:rsidR="00B20359" w:rsidRDefault="00B20359" w:rsidP="00262A74">
            <w:pPr>
              <w:pStyle w:val="TAL"/>
              <w:spacing w:line="256" w:lineRule="auto"/>
            </w:pPr>
            <w: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4D5D8EA"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4AEF6D90" w14:textId="77777777" w:rsidR="00B20359" w:rsidRDefault="00B20359" w:rsidP="00262A74">
            <w:pPr>
              <w:pStyle w:val="TAC"/>
              <w:spacing w:line="256" w:lineRule="auto"/>
              <w:jc w:val="left"/>
            </w:pPr>
            <w:r>
              <w:t>k</w:t>
            </w:r>
            <w:r>
              <w:rPr>
                <w:vertAlign w:val="subscript"/>
              </w:rPr>
              <w:t>0</w:t>
            </w:r>
            <w:r>
              <w:t>=0 for CSI-RS resource 1,2,3,4</w:t>
            </w:r>
          </w:p>
        </w:tc>
      </w:tr>
      <w:tr w:rsidR="00B20359" w14:paraId="03EB453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E05445B" w14:textId="77777777" w:rsidR="00B20359" w:rsidRDefault="00B20359" w:rsidP="00262A74">
            <w:pPr>
              <w:pStyle w:val="TAL"/>
              <w:spacing w:line="256" w:lineRule="auto"/>
            </w:pPr>
            <w: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B1C529E"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789A3F1A" w14:textId="77777777" w:rsidR="00B20359" w:rsidRDefault="00B20359" w:rsidP="00262A74">
            <w:pPr>
              <w:pStyle w:val="TAC"/>
              <w:spacing w:line="256" w:lineRule="auto"/>
              <w:jc w:val="left"/>
            </w:pPr>
            <w:r>
              <w:t>l</w:t>
            </w:r>
            <w:r>
              <w:rPr>
                <w:vertAlign w:val="subscript"/>
              </w:rPr>
              <w:t>0</w:t>
            </w:r>
            <w:r>
              <w:t xml:space="preserve"> = 5 for CSI-RS resource 1 and 3</w:t>
            </w:r>
          </w:p>
          <w:p w14:paraId="5073C221" w14:textId="77777777" w:rsidR="00B20359" w:rsidRDefault="00B20359" w:rsidP="00262A74">
            <w:pPr>
              <w:pStyle w:val="TAC"/>
              <w:spacing w:line="256" w:lineRule="auto"/>
              <w:jc w:val="left"/>
            </w:pPr>
            <w:r>
              <w:t>l</w:t>
            </w:r>
            <w:r>
              <w:rPr>
                <w:vertAlign w:val="subscript"/>
              </w:rPr>
              <w:t>0</w:t>
            </w:r>
            <w:r>
              <w:t xml:space="preserve"> = 9 for CSI-RS resource 2 and 4</w:t>
            </w:r>
          </w:p>
        </w:tc>
      </w:tr>
      <w:tr w:rsidR="00B20359" w14:paraId="4BFCC1B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3CBA8B8" w14:textId="77777777" w:rsidR="00B20359" w:rsidRDefault="00B20359" w:rsidP="00262A74">
            <w:pPr>
              <w:pStyle w:val="TAL"/>
              <w:spacing w:line="256" w:lineRule="auto"/>
            </w:pPr>
            <w: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67149533"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BACB732" w14:textId="77777777" w:rsidR="00B20359" w:rsidRDefault="00B20359" w:rsidP="00262A74">
            <w:pPr>
              <w:pStyle w:val="TAC"/>
              <w:spacing w:line="256" w:lineRule="auto"/>
              <w:jc w:val="left"/>
            </w:pPr>
            <w:r>
              <w:t>1 for CSI-RS resource 1,2,3,4</w:t>
            </w:r>
          </w:p>
        </w:tc>
      </w:tr>
      <w:tr w:rsidR="00B20359" w14:paraId="601FA34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A9F9CE9" w14:textId="77777777" w:rsidR="00B20359" w:rsidRDefault="00B20359" w:rsidP="00262A74">
            <w:pPr>
              <w:pStyle w:val="TAL"/>
              <w:spacing w:line="256" w:lineRule="auto"/>
            </w:pPr>
            <w: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185368EB"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52ECC3C8" w14:textId="77777777" w:rsidR="00B20359" w:rsidRDefault="00B20359" w:rsidP="00262A74">
            <w:pPr>
              <w:pStyle w:val="TAC"/>
              <w:spacing w:line="256" w:lineRule="auto"/>
              <w:jc w:val="left"/>
            </w:pPr>
            <w:r>
              <w:t>‘No CDM’ for CSI-RS resource 1,2,3,4</w:t>
            </w:r>
          </w:p>
        </w:tc>
      </w:tr>
      <w:tr w:rsidR="00B20359" w14:paraId="0899F4C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8C7A98B" w14:textId="77777777" w:rsidR="00B20359" w:rsidRDefault="00B20359" w:rsidP="00262A74">
            <w:pPr>
              <w:pStyle w:val="TAL"/>
              <w:spacing w:line="256" w:lineRule="auto"/>
            </w:pPr>
            <w: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5EC00FA9"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0925C241" w14:textId="77777777" w:rsidR="00B20359" w:rsidRDefault="00B20359" w:rsidP="00262A74">
            <w:pPr>
              <w:pStyle w:val="TAC"/>
              <w:spacing w:line="256" w:lineRule="auto"/>
              <w:jc w:val="left"/>
            </w:pPr>
            <w:r>
              <w:t>3 for CSI-RS resource 1,2,3,4</w:t>
            </w:r>
          </w:p>
        </w:tc>
      </w:tr>
      <w:tr w:rsidR="00B20359" w14:paraId="01000414"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54F7259" w14:textId="77777777" w:rsidR="00B20359" w:rsidRDefault="00B20359" w:rsidP="00262A74">
            <w:pPr>
              <w:pStyle w:val="TAL"/>
              <w:spacing w:line="256" w:lineRule="auto"/>
            </w:pPr>
            <w: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23E278D4"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42423535" w14:textId="77777777" w:rsidR="00B20359" w:rsidRDefault="00B20359" w:rsidP="00262A74">
            <w:pPr>
              <w:pStyle w:val="TAC"/>
              <w:spacing w:line="256" w:lineRule="auto"/>
              <w:jc w:val="left"/>
            </w:pPr>
            <w:r>
              <w:t>20 for CSI-RS resource 1,2,3,4</w:t>
            </w:r>
          </w:p>
        </w:tc>
      </w:tr>
      <w:tr w:rsidR="00B20359" w14:paraId="3736836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8A9343A" w14:textId="77777777" w:rsidR="00B20359" w:rsidRDefault="00B20359" w:rsidP="00262A74">
            <w:pPr>
              <w:pStyle w:val="TAL"/>
              <w:spacing w:line="256" w:lineRule="auto"/>
            </w:pPr>
            <w:r>
              <w:t>CSI-RS offset</w:t>
            </w:r>
          </w:p>
        </w:tc>
        <w:tc>
          <w:tcPr>
            <w:tcW w:w="630" w:type="dxa"/>
            <w:tcBorders>
              <w:top w:val="single" w:sz="4" w:space="0" w:color="auto"/>
              <w:left w:val="single" w:sz="4" w:space="0" w:color="auto"/>
              <w:bottom w:val="single" w:sz="4" w:space="0" w:color="auto"/>
              <w:right w:val="single" w:sz="4" w:space="0" w:color="auto"/>
            </w:tcBorders>
            <w:vAlign w:val="center"/>
          </w:tcPr>
          <w:p w14:paraId="0E45816C"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1B82BDEA" w14:textId="77777777" w:rsidR="00B20359" w:rsidRDefault="00B20359" w:rsidP="00262A74">
            <w:pPr>
              <w:pStyle w:val="TAC"/>
              <w:spacing w:line="256" w:lineRule="auto"/>
              <w:jc w:val="left"/>
            </w:pPr>
            <w:r>
              <w:t>10 for CSI-RS resource 1 and 2</w:t>
            </w:r>
          </w:p>
          <w:p w14:paraId="01BC7DE6" w14:textId="77777777" w:rsidR="00B20359" w:rsidRDefault="00B20359" w:rsidP="00262A74">
            <w:pPr>
              <w:pStyle w:val="TAC"/>
              <w:spacing w:line="256" w:lineRule="auto"/>
              <w:jc w:val="left"/>
            </w:pPr>
            <w:r>
              <w:t>11 for CSI-RS resource 3 and 4</w:t>
            </w:r>
          </w:p>
        </w:tc>
      </w:tr>
      <w:tr w:rsidR="00B20359" w14:paraId="6D6899D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15BA54B" w14:textId="77777777" w:rsidR="00B20359" w:rsidRDefault="00B20359" w:rsidP="00262A74">
            <w:pPr>
              <w:pStyle w:val="TAL"/>
              <w:spacing w:line="256" w:lineRule="auto"/>
              <w:rPr>
                <w:szCs w:val="22"/>
                <w:lang w:eastAsia="ja-JP"/>
              </w:rPr>
            </w:pPr>
            <w:r>
              <w:rPr>
                <w:szCs w:val="18"/>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73E0F26E" w14:textId="77777777" w:rsidR="00B20359" w:rsidRDefault="00B20359" w:rsidP="00262A74">
            <w:pPr>
              <w:keepNext/>
              <w:keepLines/>
              <w:spacing w:after="0" w:line="256" w:lineRule="auto"/>
              <w:rPr>
                <w:rFonts w:ascii="Arial" w:hAnsi="Arial"/>
                <w:sz w:val="18"/>
                <w:szCs w:val="18"/>
              </w:rPr>
            </w:pPr>
            <w:r>
              <w:rPr>
                <w:rFonts w:ascii="Arial" w:hAnsi="Arial"/>
                <w:sz w:val="18"/>
                <w:szCs w:val="18"/>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7C14B0B" w14:textId="77777777" w:rsidR="00B20359" w:rsidRDefault="00B20359" w:rsidP="00262A74">
            <w:pPr>
              <w:pStyle w:val="TAC"/>
              <w:spacing w:line="256" w:lineRule="auto"/>
              <w:jc w:val="left"/>
            </w:pPr>
            <w:r>
              <w:t>-3</w:t>
            </w:r>
            <w:r>
              <w:rPr>
                <w:szCs w:val="18"/>
                <w:vertAlign w:val="superscript"/>
              </w:rPr>
              <w:t>Note</w:t>
            </w:r>
            <w:r>
              <w:rPr>
                <w:rFonts w:hint="eastAsia"/>
                <w:szCs w:val="18"/>
                <w:vertAlign w:val="superscript"/>
                <w:lang w:eastAsia="zh-CN"/>
              </w:rPr>
              <w:t xml:space="preserve"> 2</w:t>
            </w:r>
          </w:p>
        </w:tc>
      </w:tr>
      <w:tr w:rsidR="00B20359" w14:paraId="23009D2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0E1E94D" w14:textId="77777777" w:rsidR="00B20359" w:rsidRDefault="00B20359" w:rsidP="00262A74">
            <w:pPr>
              <w:pStyle w:val="TAL"/>
              <w:spacing w:line="256" w:lineRule="auto"/>
              <w:rPr>
                <w:szCs w:val="18"/>
              </w:rPr>
            </w:pPr>
            <w:r>
              <w:rPr>
                <w:szCs w:val="18"/>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55C00AE9"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436F619D" w14:textId="77777777" w:rsidR="00B20359" w:rsidRDefault="00B20359" w:rsidP="00262A74">
            <w:pPr>
              <w:pStyle w:val="TAC"/>
              <w:spacing w:line="256" w:lineRule="auto"/>
              <w:jc w:val="left"/>
            </w:pPr>
            <w:r>
              <w:rPr>
                <w:rFonts w:eastAsia="MS Mincho"/>
              </w:rPr>
              <w:t>TCI.State.0</w:t>
            </w:r>
          </w:p>
        </w:tc>
      </w:tr>
      <w:tr w:rsidR="00B20359" w14:paraId="7F2C2EF2"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6998AD56" w14:textId="77777777" w:rsidR="00B20359" w:rsidRDefault="00B20359" w:rsidP="00262A74">
            <w:pPr>
              <w:pStyle w:val="TAN"/>
              <w:spacing w:line="256" w:lineRule="auto"/>
            </w:pPr>
            <w:r>
              <w:t>Note 1:</w:t>
            </w:r>
            <w:r>
              <w:tab/>
              <w:t>BW of TRS is configured same as the BW size of UE active BWP in the RRM test cases</w:t>
            </w:r>
          </w:p>
          <w:p w14:paraId="213EBED8" w14:textId="77777777" w:rsidR="00B20359" w:rsidRDefault="00B20359" w:rsidP="00262A74">
            <w:pPr>
              <w:pStyle w:val="TAN"/>
              <w:spacing w:line="256" w:lineRule="auto"/>
            </w:pPr>
            <w:r>
              <w:t xml:space="preserve">Note </w:t>
            </w:r>
            <w:r>
              <w:rPr>
                <w:rFonts w:hint="eastAsia"/>
                <w:lang w:eastAsia="zh-CN"/>
              </w:rPr>
              <w:t>2</w:t>
            </w:r>
            <w:r>
              <w:t>:</w:t>
            </w:r>
            <w:r>
              <w:tab/>
            </w:r>
            <w:r>
              <w:rPr>
                <w:lang w:eastAsia="zh-CN"/>
              </w:rPr>
              <w:t>U</w:t>
            </w:r>
            <w:r>
              <w:rPr>
                <w:rFonts w:hint="eastAsia"/>
                <w:lang w:eastAsia="zh-CN"/>
              </w:rPr>
              <w:t>nless</w:t>
            </w:r>
            <w:r>
              <w:rPr>
                <w:lang w:eastAsia="zh-CN"/>
              </w:rPr>
              <w:t xml:space="preserve"> otherwise specified in the test case</w:t>
            </w:r>
          </w:p>
        </w:tc>
      </w:tr>
    </w:tbl>
    <w:p w14:paraId="5D11E8E2" w14:textId="77777777" w:rsidR="00B20359" w:rsidRDefault="00B20359" w:rsidP="00B20359"/>
    <w:p w14:paraId="13200065" w14:textId="77777777" w:rsidR="00B20359" w:rsidRDefault="00B20359" w:rsidP="00B20359">
      <w:pPr>
        <w:keepNext/>
        <w:keepLines/>
        <w:spacing w:before="60"/>
        <w:jc w:val="center"/>
        <w:rPr>
          <w:rFonts w:ascii="Arial" w:hAnsi="Arial"/>
          <w:b/>
        </w:rPr>
      </w:pPr>
      <w:r>
        <w:rPr>
          <w:rFonts w:ascii="Arial" w:hAnsi="Arial"/>
          <w:b/>
        </w:rPr>
        <w:lastRenderedPageBreak/>
        <w:t>Table</w:t>
      </w:r>
      <w:r>
        <w:rPr>
          <w:rFonts w:ascii="Arial" w:eastAsiaTheme="minorEastAsia" w:hAnsi="Arial"/>
          <w:b/>
        </w:rPr>
        <w:t xml:space="preserve"> G.1.10.1.3</w:t>
      </w:r>
      <w:r>
        <w:rPr>
          <w:rFonts w:ascii="Arial" w:hAnsi="Arial"/>
          <w:b/>
        </w:rPr>
        <w:t>-2: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53D345A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DBBD172"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395EE971"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092E6487" w14:textId="77777777" w:rsidR="00B20359" w:rsidRDefault="00B20359" w:rsidP="00262A74">
            <w:pPr>
              <w:keepNext/>
              <w:keepLines/>
              <w:spacing w:after="0" w:line="256" w:lineRule="auto"/>
              <w:rPr>
                <w:rFonts w:ascii="Arial" w:hAnsi="Arial"/>
                <w:b/>
                <w:sz w:val="18"/>
                <w:szCs w:val="18"/>
              </w:rPr>
            </w:pPr>
            <w:r>
              <w:rPr>
                <w:rFonts w:ascii="Arial" w:hAnsi="Arial"/>
                <w:b/>
                <w:sz w:val="18"/>
                <w:szCs w:val="18"/>
              </w:rPr>
              <w:t>Value</w:t>
            </w:r>
          </w:p>
        </w:tc>
      </w:tr>
      <w:tr w:rsidR="00B20359" w14:paraId="311755B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B24748E" w14:textId="77777777" w:rsidR="00B20359" w:rsidRDefault="00B20359" w:rsidP="00262A74">
            <w:pPr>
              <w:keepNext/>
              <w:keepLines/>
              <w:spacing w:after="0" w:line="256" w:lineRule="auto"/>
              <w:ind w:left="-472" w:firstLine="472"/>
              <w:rPr>
                <w:rFonts w:ascii="Arial" w:hAnsi="Arial"/>
                <w:b/>
                <w:sz w:val="18"/>
                <w:szCs w:val="18"/>
              </w:rPr>
            </w:pPr>
            <w:r>
              <w:rPr>
                <w:rFonts w:ascii="Arial" w:hAnsi="Arial"/>
                <w:b/>
                <w:sz w:val="18"/>
                <w:szCs w:val="18"/>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09857B4" w14:textId="77777777" w:rsidR="00B20359" w:rsidRDefault="00B20359" w:rsidP="00262A74">
            <w:pPr>
              <w:keepNext/>
              <w:keepLines/>
              <w:spacing w:after="0" w:line="256" w:lineRule="auto"/>
              <w:rPr>
                <w:rFonts w:ascii="Arial" w:hAnsi="Arial"/>
                <w:b/>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F6998CB" w14:textId="77777777" w:rsidR="00B20359" w:rsidRDefault="00B20359" w:rsidP="00262A74">
            <w:pPr>
              <w:keepNext/>
              <w:keepLines/>
              <w:spacing w:after="0" w:line="256" w:lineRule="auto"/>
              <w:rPr>
                <w:rFonts w:ascii="Arial" w:hAnsi="Arial"/>
                <w:b/>
                <w:sz w:val="18"/>
                <w:szCs w:val="18"/>
              </w:rPr>
            </w:pPr>
            <w:r>
              <w:rPr>
                <w:rFonts w:ascii="Arial" w:hAnsi="Arial"/>
                <w:sz w:val="18"/>
                <w:szCs w:val="18"/>
              </w:rPr>
              <w:t>TRS.1.2 FDD</w:t>
            </w:r>
          </w:p>
        </w:tc>
      </w:tr>
      <w:tr w:rsidR="00B20359" w14:paraId="6F899FD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74079F7" w14:textId="77777777" w:rsidR="00B20359" w:rsidRDefault="00B20359" w:rsidP="00262A74">
            <w:pPr>
              <w:keepNext/>
              <w:keepLines/>
              <w:spacing w:after="0" w:line="256" w:lineRule="auto"/>
              <w:rPr>
                <w:rFonts w:ascii="Arial" w:hAnsi="Arial"/>
                <w:sz w:val="18"/>
                <w:szCs w:val="18"/>
              </w:rPr>
            </w:pPr>
            <w:r>
              <w:rPr>
                <w:rFonts w:ascii="Arial" w:hAnsi="Arial"/>
                <w:sz w:val="18"/>
                <w:szCs w:val="18"/>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F93D7D1" w14:textId="77777777" w:rsidR="00B20359" w:rsidRDefault="00B20359" w:rsidP="00262A74">
            <w:pPr>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55CB33A8" w14:textId="77777777" w:rsidR="00B20359" w:rsidRDefault="00B20359" w:rsidP="00262A74">
            <w:pPr>
              <w:keepNext/>
              <w:keepLines/>
              <w:spacing w:after="0" w:line="256" w:lineRule="auto"/>
              <w:rPr>
                <w:rFonts w:ascii="Arial" w:hAnsi="Arial"/>
                <w:sz w:val="18"/>
                <w:szCs w:val="18"/>
                <w:vertAlign w:val="superscript"/>
              </w:rPr>
            </w:pPr>
            <w:r>
              <w:rPr>
                <w:rFonts w:ascii="Arial" w:hAnsi="Arial"/>
                <w:sz w:val="18"/>
                <w:szCs w:val="18"/>
              </w:rPr>
              <w:t>BW of Active BWP</w:t>
            </w:r>
            <w:r>
              <w:rPr>
                <w:rFonts w:ascii="Arial" w:hAnsi="Arial"/>
                <w:sz w:val="18"/>
                <w:szCs w:val="18"/>
                <w:vertAlign w:val="superscript"/>
              </w:rPr>
              <w:t>Note 1</w:t>
            </w:r>
          </w:p>
        </w:tc>
      </w:tr>
      <w:tr w:rsidR="00B20359" w14:paraId="2E6C97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DC656A6"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SCS</w:t>
            </w:r>
          </w:p>
        </w:tc>
        <w:tc>
          <w:tcPr>
            <w:tcW w:w="630" w:type="dxa"/>
            <w:tcBorders>
              <w:top w:val="single" w:sz="4" w:space="0" w:color="auto"/>
              <w:left w:val="single" w:sz="4" w:space="0" w:color="auto"/>
              <w:bottom w:val="single" w:sz="4" w:space="0" w:color="auto"/>
              <w:right w:val="single" w:sz="4" w:space="0" w:color="auto"/>
            </w:tcBorders>
            <w:vAlign w:val="center"/>
          </w:tcPr>
          <w:p w14:paraId="0CF6D9E0" w14:textId="77777777" w:rsidR="00B20359" w:rsidRDefault="00B20359" w:rsidP="00262A74">
            <w:pPr>
              <w:keepNext/>
              <w:keepLines/>
              <w:spacing w:after="0" w:line="256" w:lineRule="auto"/>
              <w:rPr>
                <w:rFonts w:ascii="Arial" w:hAnsi="Arial"/>
                <w:sz w:val="18"/>
                <w:szCs w:val="18"/>
              </w:rPr>
            </w:pPr>
            <w:r>
              <w:rPr>
                <w:rFonts w:ascii="Arial" w:hAnsi="Arial"/>
                <w:sz w:val="18"/>
                <w:szCs w:val="18"/>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7511295C" w14:textId="77777777" w:rsidR="00B20359" w:rsidRDefault="00B20359" w:rsidP="00262A74">
            <w:pPr>
              <w:keepNext/>
              <w:keepLines/>
              <w:spacing w:after="0" w:line="256" w:lineRule="auto"/>
              <w:rPr>
                <w:rFonts w:ascii="Arial" w:hAnsi="Arial"/>
                <w:sz w:val="18"/>
                <w:szCs w:val="18"/>
              </w:rPr>
            </w:pPr>
            <w:r>
              <w:rPr>
                <w:rFonts w:ascii="Arial" w:hAnsi="Arial"/>
                <w:sz w:val="18"/>
                <w:szCs w:val="18"/>
              </w:rPr>
              <w:t>30</w:t>
            </w:r>
          </w:p>
        </w:tc>
      </w:tr>
      <w:tr w:rsidR="00B20359" w14:paraId="475565A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ED6A7C" w14:textId="77777777" w:rsidR="00B20359" w:rsidRDefault="00B20359" w:rsidP="00262A74">
            <w:pPr>
              <w:pStyle w:val="TAL"/>
              <w:spacing w:line="256" w:lineRule="auto"/>
            </w:pPr>
            <w: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D1AC6B4"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7745AEF2" w14:textId="77777777" w:rsidR="00B20359" w:rsidRDefault="00B20359" w:rsidP="00262A74">
            <w:pPr>
              <w:pStyle w:val="TAC"/>
              <w:spacing w:line="256" w:lineRule="auto"/>
              <w:jc w:val="left"/>
            </w:pPr>
            <w:r>
              <w:t>k</w:t>
            </w:r>
            <w:r>
              <w:rPr>
                <w:vertAlign w:val="subscript"/>
              </w:rPr>
              <w:t>0</w:t>
            </w:r>
            <w:r>
              <w:t>=0 for CSI-RS resource 1,2,3,4</w:t>
            </w:r>
          </w:p>
        </w:tc>
      </w:tr>
      <w:tr w:rsidR="00B20359" w14:paraId="23C4600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229E607" w14:textId="77777777" w:rsidR="00B20359" w:rsidRDefault="00B20359" w:rsidP="00262A74">
            <w:pPr>
              <w:pStyle w:val="TAL"/>
              <w:spacing w:line="256" w:lineRule="auto"/>
            </w:pPr>
            <w: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C6A6806"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69255A9C" w14:textId="77777777" w:rsidR="00B20359" w:rsidRDefault="00B20359" w:rsidP="00262A74">
            <w:pPr>
              <w:pStyle w:val="TAC"/>
              <w:spacing w:line="256" w:lineRule="auto"/>
              <w:jc w:val="left"/>
            </w:pPr>
            <w:r>
              <w:t>l</w:t>
            </w:r>
            <w:r>
              <w:rPr>
                <w:vertAlign w:val="subscript"/>
              </w:rPr>
              <w:t>0</w:t>
            </w:r>
            <w:r>
              <w:t xml:space="preserve"> = 5 for CSI-RS resource 1 and 3</w:t>
            </w:r>
          </w:p>
          <w:p w14:paraId="591207DC" w14:textId="77777777" w:rsidR="00B20359" w:rsidRDefault="00B20359" w:rsidP="00262A74">
            <w:pPr>
              <w:pStyle w:val="TAC"/>
              <w:spacing w:line="256" w:lineRule="auto"/>
              <w:jc w:val="left"/>
            </w:pPr>
            <w:r>
              <w:t>l</w:t>
            </w:r>
            <w:r>
              <w:rPr>
                <w:vertAlign w:val="subscript"/>
              </w:rPr>
              <w:t>0</w:t>
            </w:r>
            <w:r>
              <w:t xml:space="preserve"> = 9 for CSI-RS resource 2 and 4</w:t>
            </w:r>
          </w:p>
        </w:tc>
      </w:tr>
      <w:tr w:rsidR="00B20359" w14:paraId="3A7B832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FA5F0D2" w14:textId="77777777" w:rsidR="00B20359" w:rsidRDefault="00B20359" w:rsidP="00262A74">
            <w:pPr>
              <w:pStyle w:val="TAL"/>
              <w:spacing w:line="256" w:lineRule="auto"/>
            </w:pPr>
            <w: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5C148C2B"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B522C55" w14:textId="77777777" w:rsidR="00B20359" w:rsidRDefault="00B20359" w:rsidP="00262A74">
            <w:pPr>
              <w:pStyle w:val="TAC"/>
              <w:spacing w:line="256" w:lineRule="auto"/>
              <w:jc w:val="left"/>
            </w:pPr>
            <w:r>
              <w:t>1 for CSI-RS resource 1,2,3,4</w:t>
            </w:r>
          </w:p>
        </w:tc>
      </w:tr>
      <w:tr w:rsidR="00B20359" w14:paraId="2790222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F62896B" w14:textId="77777777" w:rsidR="00B20359" w:rsidRDefault="00B20359" w:rsidP="00262A74">
            <w:pPr>
              <w:pStyle w:val="TAL"/>
              <w:spacing w:line="256" w:lineRule="auto"/>
            </w:pPr>
            <w: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723E8E15"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64DDAF04" w14:textId="77777777" w:rsidR="00B20359" w:rsidRDefault="00B20359" w:rsidP="00262A74">
            <w:pPr>
              <w:pStyle w:val="TAC"/>
              <w:spacing w:line="256" w:lineRule="auto"/>
              <w:jc w:val="left"/>
            </w:pPr>
            <w:r>
              <w:t>‘No CDM’ for CSI-RS resource 1,2,3,4</w:t>
            </w:r>
          </w:p>
        </w:tc>
      </w:tr>
      <w:tr w:rsidR="00B20359" w14:paraId="780A943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F7B8CCF" w14:textId="77777777" w:rsidR="00B20359" w:rsidRDefault="00B20359" w:rsidP="00262A74">
            <w:pPr>
              <w:pStyle w:val="TAL"/>
              <w:spacing w:line="256" w:lineRule="auto"/>
            </w:pPr>
            <w: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1D5BC17"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F9D7E7F" w14:textId="77777777" w:rsidR="00B20359" w:rsidRDefault="00B20359" w:rsidP="00262A74">
            <w:pPr>
              <w:pStyle w:val="TAC"/>
              <w:spacing w:line="256" w:lineRule="auto"/>
              <w:jc w:val="left"/>
            </w:pPr>
            <w:r>
              <w:t>3 for CSI-RS resource 1,2,3,4</w:t>
            </w:r>
          </w:p>
        </w:tc>
      </w:tr>
      <w:tr w:rsidR="00B20359" w14:paraId="5D8BC25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8E415A2" w14:textId="77777777" w:rsidR="00B20359" w:rsidRDefault="00B20359" w:rsidP="00262A74">
            <w:pPr>
              <w:pStyle w:val="TAL"/>
              <w:spacing w:line="256" w:lineRule="auto"/>
            </w:pPr>
            <w: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711ECF2D"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45FEDDB2" w14:textId="77777777" w:rsidR="00B20359" w:rsidRDefault="00B20359" w:rsidP="00262A74">
            <w:pPr>
              <w:pStyle w:val="TAC"/>
              <w:spacing w:line="256" w:lineRule="auto"/>
              <w:jc w:val="left"/>
            </w:pPr>
            <w:r>
              <w:t>40 for CSI-RS resource 1,2,3,4</w:t>
            </w:r>
          </w:p>
        </w:tc>
      </w:tr>
      <w:tr w:rsidR="00B20359" w14:paraId="288DCBE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5AA704C" w14:textId="77777777" w:rsidR="00B20359" w:rsidRDefault="00B20359" w:rsidP="00262A74">
            <w:pPr>
              <w:pStyle w:val="TAL"/>
              <w:spacing w:line="256" w:lineRule="auto"/>
            </w:pPr>
            <w:r>
              <w:t>CSI-RS offset</w:t>
            </w:r>
          </w:p>
        </w:tc>
        <w:tc>
          <w:tcPr>
            <w:tcW w:w="630" w:type="dxa"/>
            <w:tcBorders>
              <w:top w:val="single" w:sz="4" w:space="0" w:color="auto"/>
              <w:left w:val="single" w:sz="4" w:space="0" w:color="auto"/>
              <w:bottom w:val="single" w:sz="4" w:space="0" w:color="auto"/>
              <w:right w:val="single" w:sz="4" w:space="0" w:color="auto"/>
            </w:tcBorders>
            <w:vAlign w:val="center"/>
          </w:tcPr>
          <w:p w14:paraId="06A2E968" w14:textId="77777777" w:rsidR="00B20359" w:rsidRDefault="00B20359" w:rsidP="00262A74">
            <w:pPr>
              <w:keepNext/>
              <w:keepLines/>
              <w:spacing w:after="0" w:line="256" w:lineRule="auto"/>
              <w:rPr>
                <w:rFonts w:ascii="Arial" w:hAnsi="Arial"/>
                <w:sz w:val="18"/>
                <w:szCs w:val="18"/>
              </w:rPr>
            </w:pPr>
            <w:r>
              <w:rPr>
                <w:rFonts w:ascii="Arial" w:hAnsi="Arial"/>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32E0ED6F" w14:textId="77777777" w:rsidR="00B20359" w:rsidRDefault="00B20359" w:rsidP="00262A74">
            <w:pPr>
              <w:pStyle w:val="TAC"/>
              <w:spacing w:line="256" w:lineRule="auto"/>
              <w:jc w:val="left"/>
            </w:pPr>
            <w:r>
              <w:t>20 for CSI-RS resource 1 and 2</w:t>
            </w:r>
          </w:p>
          <w:p w14:paraId="7A018D11" w14:textId="77777777" w:rsidR="00B20359" w:rsidRDefault="00B20359" w:rsidP="00262A74">
            <w:pPr>
              <w:pStyle w:val="TAC"/>
              <w:spacing w:line="256" w:lineRule="auto"/>
              <w:jc w:val="left"/>
            </w:pPr>
            <w:r>
              <w:t>21 for CSI-RS resource 3 and 4</w:t>
            </w:r>
          </w:p>
        </w:tc>
      </w:tr>
      <w:tr w:rsidR="00B20359" w14:paraId="025E4B7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2D400CF" w14:textId="77777777" w:rsidR="00B20359" w:rsidRDefault="00B20359" w:rsidP="00262A74">
            <w:pPr>
              <w:pStyle w:val="TAL"/>
              <w:spacing w:line="256" w:lineRule="auto"/>
              <w:rPr>
                <w:szCs w:val="22"/>
                <w:lang w:eastAsia="ja-JP"/>
              </w:rPr>
            </w:pPr>
            <w:r>
              <w:rPr>
                <w:szCs w:val="18"/>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7A2FDF43" w14:textId="77777777" w:rsidR="00B20359" w:rsidRDefault="00B20359" w:rsidP="00262A74">
            <w:pPr>
              <w:keepNext/>
              <w:keepLines/>
              <w:spacing w:after="0" w:line="256" w:lineRule="auto"/>
              <w:rPr>
                <w:rFonts w:ascii="Arial" w:hAnsi="Arial"/>
                <w:sz w:val="18"/>
                <w:szCs w:val="18"/>
              </w:rPr>
            </w:pPr>
            <w:r>
              <w:rPr>
                <w:rFonts w:ascii="Arial" w:hAnsi="Arial"/>
                <w:sz w:val="18"/>
                <w:szCs w:val="18"/>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994F3EB" w14:textId="77777777" w:rsidR="00B20359" w:rsidRDefault="00B20359" w:rsidP="00262A74">
            <w:pPr>
              <w:pStyle w:val="TAC"/>
              <w:spacing w:line="256" w:lineRule="auto"/>
              <w:jc w:val="left"/>
            </w:pPr>
            <w:r>
              <w:t>-3</w:t>
            </w:r>
            <w:r>
              <w:rPr>
                <w:szCs w:val="18"/>
                <w:vertAlign w:val="superscript"/>
              </w:rPr>
              <w:t>Note</w:t>
            </w:r>
            <w:r>
              <w:rPr>
                <w:rFonts w:hint="eastAsia"/>
                <w:szCs w:val="18"/>
                <w:vertAlign w:val="superscript"/>
                <w:lang w:eastAsia="zh-CN"/>
              </w:rPr>
              <w:t xml:space="preserve"> 2</w:t>
            </w:r>
          </w:p>
        </w:tc>
      </w:tr>
      <w:tr w:rsidR="00B20359" w14:paraId="533B806D"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823745" w14:textId="77777777" w:rsidR="00B20359" w:rsidRDefault="00B20359" w:rsidP="00262A74">
            <w:pPr>
              <w:pStyle w:val="TAL"/>
              <w:spacing w:line="256" w:lineRule="auto"/>
              <w:rPr>
                <w:szCs w:val="18"/>
              </w:rPr>
            </w:pPr>
            <w:r>
              <w:rPr>
                <w:szCs w:val="18"/>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7C8F5BDC" w14:textId="77777777" w:rsidR="00B20359" w:rsidRDefault="00B20359" w:rsidP="00262A74">
            <w:pPr>
              <w:keepNext/>
              <w:keepLines/>
              <w:spacing w:after="0" w:line="256" w:lineRule="auto"/>
              <w:rPr>
                <w:rFonts w:ascii="Arial" w:hAnsi="Arial"/>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22C3F931" w14:textId="77777777" w:rsidR="00B20359" w:rsidRDefault="00B20359" w:rsidP="00262A74">
            <w:pPr>
              <w:pStyle w:val="TAC"/>
              <w:spacing w:line="256" w:lineRule="auto"/>
              <w:jc w:val="left"/>
            </w:pPr>
            <w:r>
              <w:rPr>
                <w:rFonts w:eastAsia="MS Mincho"/>
              </w:rPr>
              <w:t>TCI.State.0</w:t>
            </w:r>
          </w:p>
        </w:tc>
      </w:tr>
      <w:tr w:rsidR="00B20359" w14:paraId="07ABD565"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2CBAB535" w14:textId="77777777" w:rsidR="00B20359" w:rsidRDefault="00B20359" w:rsidP="00262A74">
            <w:pPr>
              <w:pStyle w:val="TAN"/>
              <w:spacing w:line="256" w:lineRule="auto"/>
            </w:pPr>
            <w:r>
              <w:t>Note 1:</w:t>
            </w:r>
            <w:r>
              <w:tab/>
              <w:t>BW of TRS is configured same as the BW size of UE active BWP in the RRM test cases</w:t>
            </w:r>
          </w:p>
          <w:p w14:paraId="11C68368" w14:textId="77777777" w:rsidR="00B20359" w:rsidRDefault="00B20359" w:rsidP="00262A74">
            <w:pPr>
              <w:pStyle w:val="TAN"/>
              <w:spacing w:line="256" w:lineRule="auto"/>
            </w:pPr>
            <w:r>
              <w:t xml:space="preserve">Note </w:t>
            </w:r>
            <w:r>
              <w:rPr>
                <w:rFonts w:hint="eastAsia"/>
                <w:lang w:eastAsia="zh-CN"/>
              </w:rPr>
              <w:t>2</w:t>
            </w:r>
            <w:r>
              <w:t>:</w:t>
            </w:r>
            <w:r>
              <w:tab/>
            </w:r>
            <w:r>
              <w:rPr>
                <w:lang w:eastAsia="zh-CN"/>
              </w:rPr>
              <w:t>U</w:t>
            </w:r>
            <w:r>
              <w:rPr>
                <w:rFonts w:hint="eastAsia"/>
                <w:lang w:eastAsia="zh-CN"/>
              </w:rPr>
              <w:t>nless</w:t>
            </w:r>
            <w:r>
              <w:rPr>
                <w:lang w:eastAsia="zh-CN"/>
              </w:rPr>
              <w:t xml:space="preserve"> otherwise specified in the test case</w:t>
            </w:r>
          </w:p>
        </w:tc>
      </w:tr>
    </w:tbl>
    <w:p w14:paraId="66264866" w14:textId="77777777" w:rsidR="00B20359" w:rsidRDefault="00B20359" w:rsidP="00B20359">
      <w:pPr>
        <w:rPr>
          <w:rFonts w:eastAsiaTheme="minorEastAsia"/>
        </w:rPr>
      </w:pPr>
    </w:p>
    <w:p w14:paraId="65B4608C" w14:textId="0CCDA1EC" w:rsidR="00B20359" w:rsidRDefault="00B20359" w:rsidP="00783A21">
      <w:pPr>
        <w:pStyle w:val="Heading3"/>
        <w:rPr>
          <w:rFonts w:eastAsiaTheme="minorEastAsia"/>
        </w:rPr>
      </w:pPr>
      <w:bookmarkStart w:id="9001" w:name="_Toc82451111"/>
      <w:bookmarkStart w:id="9002" w:name="_Toc76542481"/>
      <w:bookmarkStart w:id="9003" w:name="_Toc138946727"/>
      <w:bookmarkStart w:id="9004" w:name="_Toc98755889"/>
      <w:bookmarkStart w:id="9005" w:name="_Toc106184410"/>
      <w:bookmarkStart w:id="9006" w:name="_Toc138854046"/>
      <w:bookmarkStart w:id="9007" w:name="_Toc82450463"/>
      <w:bookmarkStart w:id="9008" w:name="_Toc137554984"/>
      <w:bookmarkStart w:id="9009" w:name="_Toc98763481"/>
      <w:bookmarkStart w:id="9010" w:name="_Toc74583668"/>
      <w:bookmarkStart w:id="9011" w:name="_Toc130402433"/>
      <w:bookmarkStart w:id="9012" w:name="_Toc89949500"/>
      <w:bookmarkStart w:id="9013" w:name="_Toc169718996"/>
      <w:bookmarkStart w:id="9014" w:name="_Toc176337553"/>
      <w:bookmarkStart w:id="9015" w:name="_Toc187246643"/>
      <w:r>
        <w:rPr>
          <w:rFonts w:eastAsiaTheme="minorEastAsia"/>
        </w:rPr>
        <w:t>G.1.10.2</w:t>
      </w:r>
      <w:r w:rsidR="00783A21">
        <w:rPr>
          <w:rFonts w:eastAsiaTheme="minorEastAsia"/>
        </w:rPr>
        <w:tab/>
      </w:r>
      <w:r>
        <w:rPr>
          <w:rFonts w:eastAsiaTheme="minorEastAsia"/>
        </w:rPr>
        <w:t>Configuration of CSI-RS for tracking for FR2</w:t>
      </w:r>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p>
    <w:p w14:paraId="53E8BF7D" w14:textId="77777777" w:rsidR="00B20359" w:rsidRDefault="00B20359" w:rsidP="006F204F">
      <w:pPr>
        <w:pStyle w:val="Heading4"/>
        <w:rPr>
          <w:rFonts w:eastAsiaTheme="minorEastAsia"/>
          <w:lang w:val="en-US"/>
        </w:rPr>
      </w:pPr>
      <w:bookmarkStart w:id="9016" w:name="_Toc82451112"/>
      <w:bookmarkStart w:id="9017" w:name="_Toc138946728"/>
      <w:bookmarkStart w:id="9018" w:name="_Toc106184411"/>
      <w:bookmarkStart w:id="9019" w:name="_Toc130402434"/>
      <w:bookmarkStart w:id="9020" w:name="_Toc137554985"/>
      <w:bookmarkStart w:id="9021" w:name="_Toc98763482"/>
      <w:bookmarkStart w:id="9022" w:name="_Toc98755890"/>
      <w:bookmarkStart w:id="9023" w:name="_Toc74583669"/>
      <w:bookmarkStart w:id="9024" w:name="_Toc76542482"/>
      <w:bookmarkStart w:id="9025" w:name="_Toc82450464"/>
      <w:bookmarkStart w:id="9026" w:name="_Toc89949501"/>
      <w:bookmarkStart w:id="9027" w:name="_Toc138854047"/>
      <w:bookmarkStart w:id="9028" w:name="_Toc169718997"/>
      <w:bookmarkStart w:id="9029" w:name="_Toc176337554"/>
      <w:bookmarkStart w:id="9030" w:name="_Toc187246644"/>
      <w:r>
        <w:rPr>
          <w:rFonts w:eastAsiaTheme="minorEastAsia"/>
        </w:rPr>
        <w:t>G.1.10.2.1</w:t>
      </w:r>
      <w:r>
        <w:rPr>
          <w:rFonts w:eastAsiaTheme="minorEastAsia"/>
        </w:rPr>
        <w:tab/>
      </w:r>
      <w:r>
        <w:rPr>
          <w:rFonts w:eastAsiaTheme="minorEastAsia"/>
          <w:lang w:eastAsia="zh-CN"/>
        </w:rPr>
        <w:t>TDD</w:t>
      </w:r>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p>
    <w:p w14:paraId="2306F614" w14:textId="77777777" w:rsidR="00B20359" w:rsidRDefault="00B20359" w:rsidP="00B20359">
      <w:pPr>
        <w:pStyle w:val="TH"/>
        <w:rPr>
          <w:rFonts w:eastAsiaTheme="minorEastAsia"/>
        </w:rPr>
      </w:pPr>
      <w:r>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6EAE555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D1B24AC"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755AB84B"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345CFEF9" w14:textId="77777777" w:rsidR="00B20359" w:rsidRDefault="00B20359" w:rsidP="00262A74">
            <w:pPr>
              <w:pStyle w:val="TAH"/>
              <w:rPr>
                <w:rFonts w:eastAsiaTheme="minorEastAsia"/>
              </w:rPr>
            </w:pPr>
            <w:r>
              <w:rPr>
                <w:rFonts w:eastAsiaTheme="minorEastAsia"/>
              </w:rPr>
              <w:t>Value</w:t>
            </w:r>
          </w:p>
        </w:tc>
      </w:tr>
      <w:tr w:rsidR="00B20359" w14:paraId="05CA87B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10C13D7"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761EC0F"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2A9C3D5" w14:textId="77777777" w:rsidR="00B20359" w:rsidRDefault="00B20359" w:rsidP="00262A74">
            <w:pPr>
              <w:pStyle w:val="TAL"/>
              <w:rPr>
                <w:rFonts w:eastAsiaTheme="minorEastAsia"/>
              </w:rPr>
            </w:pPr>
            <w:r>
              <w:rPr>
                <w:rFonts w:eastAsiaTheme="minorEastAsia"/>
              </w:rPr>
              <w:t>TRS.2.1 TDD</w:t>
            </w:r>
          </w:p>
        </w:tc>
      </w:tr>
      <w:tr w:rsidR="00B20359" w14:paraId="2A71DD5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5C44573"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15A936CE"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17A83124"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 1</w:t>
            </w:r>
            <w:r>
              <w:rPr>
                <w:rFonts w:eastAsiaTheme="minorEastAsia" w:hint="eastAsia"/>
                <w:vertAlign w:val="superscript"/>
                <w:lang w:eastAsia="ja-JP"/>
              </w:rPr>
              <w:t>,3</w:t>
            </w:r>
          </w:p>
        </w:tc>
      </w:tr>
      <w:tr w:rsidR="00B20359" w14:paraId="0A532EE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D44187B"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686C1F64"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16FD3126" w14:textId="77777777" w:rsidR="00B20359" w:rsidRDefault="00B20359" w:rsidP="00262A74">
            <w:pPr>
              <w:pStyle w:val="TAL"/>
              <w:rPr>
                <w:rFonts w:eastAsiaTheme="minorEastAsia"/>
              </w:rPr>
            </w:pPr>
            <w:r>
              <w:rPr>
                <w:rFonts w:eastAsiaTheme="minorEastAsia"/>
              </w:rPr>
              <w:t>120</w:t>
            </w:r>
          </w:p>
        </w:tc>
      </w:tr>
      <w:tr w:rsidR="00B20359" w14:paraId="0A3577E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43B6BA6"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669D9253"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6035DE2"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380DB07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0449EDF"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38FAA54"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59861FC5"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1 for CSI-RS resource 1 and 3</w:t>
            </w:r>
          </w:p>
          <w:p w14:paraId="097DBECF"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5 for CSI-RS resource 2 and 4</w:t>
            </w:r>
          </w:p>
        </w:tc>
      </w:tr>
      <w:tr w:rsidR="00B20359" w14:paraId="6404CB3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0369D18"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4A35647B"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D5C9674" w14:textId="77777777" w:rsidR="00B20359" w:rsidRDefault="00B20359" w:rsidP="00262A74">
            <w:pPr>
              <w:pStyle w:val="TAL"/>
              <w:rPr>
                <w:rFonts w:eastAsiaTheme="minorEastAsia"/>
              </w:rPr>
            </w:pPr>
            <w:r>
              <w:rPr>
                <w:rFonts w:eastAsiaTheme="minorEastAsia"/>
              </w:rPr>
              <w:t>1 for CSI-RS resource 1,2,3,4</w:t>
            </w:r>
          </w:p>
        </w:tc>
      </w:tr>
      <w:tr w:rsidR="00B20359" w14:paraId="6BB1F0A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6F4C630"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1763E4AD"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E486E07" w14:textId="77777777" w:rsidR="00B20359" w:rsidRDefault="00B20359" w:rsidP="00262A74">
            <w:pPr>
              <w:pStyle w:val="TAL"/>
              <w:rPr>
                <w:rFonts w:eastAsiaTheme="minorEastAsia"/>
              </w:rPr>
            </w:pPr>
            <w:r>
              <w:rPr>
                <w:rFonts w:eastAsiaTheme="minorEastAsia"/>
              </w:rPr>
              <w:t>‘No CDM’ for CSI-RS resource 1,2,3,4</w:t>
            </w:r>
          </w:p>
        </w:tc>
      </w:tr>
      <w:tr w:rsidR="00B20359" w14:paraId="0297B00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46B6A61"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DCC801"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BF1B41D" w14:textId="77777777" w:rsidR="00B20359" w:rsidRDefault="00B20359" w:rsidP="00262A74">
            <w:pPr>
              <w:pStyle w:val="TAL"/>
              <w:rPr>
                <w:rFonts w:eastAsiaTheme="minorEastAsia"/>
              </w:rPr>
            </w:pPr>
            <w:r>
              <w:rPr>
                <w:rFonts w:eastAsiaTheme="minorEastAsia"/>
              </w:rPr>
              <w:t>3 for CSI-RS resource 1,2,3,4</w:t>
            </w:r>
          </w:p>
        </w:tc>
      </w:tr>
      <w:tr w:rsidR="00B20359" w14:paraId="193533C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047C665"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2C92D4BB"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17F7D1B8" w14:textId="77777777" w:rsidR="00B20359" w:rsidRDefault="00B20359" w:rsidP="00262A74">
            <w:pPr>
              <w:pStyle w:val="TAL"/>
              <w:rPr>
                <w:rFonts w:eastAsiaTheme="minorEastAsia"/>
              </w:rPr>
            </w:pPr>
            <w:r>
              <w:rPr>
                <w:rFonts w:eastAsiaTheme="minorEastAsia"/>
              </w:rPr>
              <w:t>80 for CSI-RS resource 1,2,3,4</w:t>
            </w:r>
          </w:p>
        </w:tc>
      </w:tr>
      <w:tr w:rsidR="00B20359" w14:paraId="076E3ED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90FE1B0"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6151DD99"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CAF2D6C"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037C9DC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B6E415C" w14:textId="77777777" w:rsidR="00B20359" w:rsidRDefault="00B20359" w:rsidP="00262A74">
            <w:pPr>
              <w:pStyle w:val="TAL"/>
              <w:rPr>
                <w:rFonts w:eastAsiaTheme="minorEastAsia"/>
                <w:lang w:eastAsia="zh-CN"/>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3FCE2C2E"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381BEAB" w14:textId="77777777" w:rsidR="00B20359" w:rsidRDefault="00B20359" w:rsidP="00262A74">
            <w:pPr>
              <w:pStyle w:val="TAL"/>
              <w:rPr>
                <w:rFonts w:eastAsiaTheme="minorEastAsia"/>
              </w:rPr>
            </w:pPr>
            <w:r>
              <w:rPr>
                <w:rFonts w:eastAsia="MS Mincho"/>
              </w:rPr>
              <w:t>TCI.State.0</w:t>
            </w:r>
          </w:p>
        </w:tc>
      </w:tr>
      <w:tr w:rsidR="00B20359" w14:paraId="68439564" w14:textId="77777777" w:rsidTr="00262A74">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tcPr>
          <w:p w14:paraId="5EBDDE91" w14:textId="77777777" w:rsidR="00B20359" w:rsidRDefault="00B20359" w:rsidP="00262A74">
            <w:pPr>
              <w:pStyle w:val="TAN"/>
              <w:rPr>
                <w:rFonts w:eastAsiaTheme="minorEastAsia"/>
              </w:rPr>
            </w:pPr>
            <w:r>
              <w:rPr>
                <w:rFonts w:eastAsiaTheme="minorEastAsia"/>
              </w:rPr>
              <w:t>Note 1:</w:t>
            </w:r>
            <w:r>
              <w:rPr>
                <w:rFonts w:eastAsiaTheme="minorEastAsia"/>
              </w:rPr>
              <w:tab/>
              <w:t xml:space="preserve">BW of TRS is configured same as the BW size of </w:t>
            </w:r>
            <w:r>
              <w:rPr>
                <w:rFonts w:eastAsiaTheme="minorEastAsia" w:hint="eastAsia"/>
                <w:lang w:eastAsia="zh-CN"/>
              </w:rPr>
              <w:t>NCR</w:t>
            </w:r>
            <w:r>
              <w:rPr>
                <w:rFonts w:eastAsiaTheme="minorEastAsia"/>
              </w:rPr>
              <w:t>-MT active BWP in the RRM test cases</w:t>
            </w:r>
          </w:p>
          <w:p w14:paraId="35104382" w14:textId="77777777" w:rsidR="00B20359" w:rsidRDefault="00B20359" w:rsidP="00262A74">
            <w:pPr>
              <w:pStyle w:val="TAN"/>
              <w:rPr>
                <w:rFonts w:eastAsiaTheme="minorEastAsia"/>
                <w:lang w:eastAsia="ja-JP"/>
              </w:rPr>
            </w:pPr>
            <w:r>
              <w:rPr>
                <w:rFonts w:eastAsiaTheme="minorEastAsia"/>
              </w:rPr>
              <w:t xml:space="preserve">Note </w:t>
            </w:r>
            <w:r>
              <w:rPr>
                <w:rFonts w:eastAsiaTheme="minorEastAsia" w:hint="eastAsia"/>
                <w:lang w:eastAsia="zh-CN"/>
              </w:rPr>
              <w:t>2</w:t>
            </w:r>
            <w:r>
              <w:rPr>
                <w:rFonts w:eastAsiaTheme="minorEastAsia"/>
              </w:rPr>
              <w:t>:</w:t>
            </w:r>
            <w:r>
              <w:rPr>
                <w:rFonts w:eastAsiaTheme="minorEastAsia"/>
              </w:rPr>
              <w:tab/>
            </w:r>
            <w:r>
              <w:rPr>
                <w:rFonts w:eastAsiaTheme="minorEastAsia"/>
                <w:lang w:eastAsia="zh-CN"/>
              </w:rPr>
              <w:t>U</w:t>
            </w:r>
            <w:r>
              <w:rPr>
                <w:rFonts w:eastAsiaTheme="minorEastAsia" w:hint="eastAsia"/>
                <w:lang w:eastAsia="zh-CN"/>
              </w:rPr>
              <w:t>nless</w:t>
            </w:r>
            <w:r>
              <w:rPr>
                <w:rFonts w:eastAsiaTheme="minorEastAsia"/>
                <w:lang w:eastAsia="zh-CN"/>
              </w:rPr>
              <w:t xml:space="preserve"> otherwise specified in the test case</w:t>
            </w:r>
          </w:p>
          <w:p w14:paraId="4BFA9C1B" w14:textId="77777777" w:rsidR="00B20359" w:rsidRDefault="00B20359" w:rsidP="00262A74">
            <w:pPr>
              <w:pStyle w:val="TAN"/>
              <w:rPr>
                <w:rFonts w:eastAsiaTheme="minorEastAsia"/>
              </w:rPr>
            </w:pPr>
            <w:r>
              <w:rPr>
                <w:rFonts w:eastAsiaTheme="minorEastAsia" w:cs="Arial"/>
              </w:rPr>
              <w:t xml:space="preserve">Note </w:t>
            </w:r>
            <w:r>
              <w:rPr>
                <w:rFonts w:eastAsiaTheme="minorEastAsia" w:cs="Arial"/>
                <w:lang w:eastAsia="ja-JP"/>
              </w:rPr>
              <w:t>3</w:t>
            </w:r>
            <w:r>
              <w:rPr>
                <w:rFonts w:eastAsiaTheme="minorEastAsia" w:cs="Arial"/>
              </w:rPr>
              <w:t>:</w:t>
            </w:r>
            <w:r>
              <w:rPr>
                <w:rFonts w:eastAsiaTheme="minorEastAsia" w:cs="Arial"/>
              </w:rPr>
              <w:tab/>
            </w:r>
            <w:r>
              <w:rPr>
                <w:rFonts w:eastAsiaTheme="minorEastAsia" w:cs="Arial" w:hint="eastAsia"/>
                <w:lang w:eastAsia="ja-JP"/>
              </w:rPr>
              <w:t>If active BWP is larger than 52RBs, BW of TRS is configured as 52RBs. Otherwise, same as active BWP size.</w:t>
            </w:r>
          </w:p>
        </w:tc>
      </w:tr>
    </w:tbl>
    <w:p w14:paraId="03C71884" w14:textId="77777777" w:rsidR="00B20359" w:rsidRDefault="00B20359" w:rsidP="00B20359">
      <w:pPr>
        <w:rPr>
          <w:rFonts w:eastAsiaTheme="minorEastAsia"/>
        </w:rPr>
      </w:pPr>
    </w:p>
    <w:p w14:paraId="080424BF" w14:textId="77777777" w:rsidR="00B20359" w:rsidRDefault="00B20359" w:rsidP="00B20359">
      <w:pPr>
        <w:pStyle w:val="TH"/>
        <w:rPr>
          <w:rFonts w:eastAsiaTheme="minorEastAsia"/>
        </w:rPr>
      </w:pPr>
      <w:r>
        <w:rPr>
          <w:rFonts w:eastAsiaTheme="minorEastAsia"/>
        </w:rPr>
        <w:lastRenderedPageBreak/>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B20359" w14:paraId="3E0EA92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2026DFC" w14:textId="77777777" w:rsidR="00B20359" w:rsidRDefault="00B20359" w:rsidP="00262A74">
            <w:pPr>
              <w:pStyle w:val="TAH"/>
              <w:rPr>
                <w:rFonts w:eastAsiaTheme="minorEastAsia"/>
              </w:rPr>
            </w:pPr>
            <w:r>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524211AC" w14:textId="77777777" w:rsidR="00B20359" w:rsidRDefault="00B20359" w:rsidP="00262A74">
            <w:pPr>
              <w:pStyle w:val="TAH"/>
              <w:rPr>
                <w:rFonts w:eastAsiaTheme="minorEastAsia"/>
              </w:rPr>
            </w:pPr>
            <w:r>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4BACC502" w14:textId="77777777" w:rsidR="00B20359" w:rsidRDefault="00B20359" w:rsidP="00262A74">
            <w:pPr>
              <w:pStyle w:val="TAH"/>
              <w:rPr>
                <w:rFonts w:eastAsiaTheme="minorEastAsia"/>
              </w:rPr>
            </w:pPr>
            <w:r>
              <w:rPr>
                <w:rFonts w:eastAsiaTheme="minorEastAsia"/>
              </w:rPr>
              <w:t>Value</w:t>
            </w:r>
          </w:p>
        </w:tc>
      </w:tr>
      <w:tr w:rsidR="00B20359" w14:paraId="1031FC3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37D202D" w14:textId="77777777" w:rsidR="00B20359" w:rsidRDefault="00B20359" w:rsidP="00262A74">
            <w:pPr>
              <w:pStyle w:val="TAL"/>
              <w:rPr>
                <w:rFonts w:eastAsiaTheme="minorEastAsia"/>
              </w:rPr>
            </w:pPr>
            <w:r>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2484FB8"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2B26F281" w14:textId="77777777" w:rsidR="00B20359" w:rsidRDefault="00B20359" w:rsidP="00262A74">
            <w:pPr>
              <w:pStyle w:val="TAL"/>
              <w:rPr>
                <w:rFonts w:eastAsiaTheme="minorEastAsia"/>
              </w:rPr>
            </w:pPr>
            <w:r>
              <w:rPr>
                <w:rFonts w:eastAsiaTheme="minorEastAsia"/>
              </w:rPr>
              <w:t>TRS.2.2 TDD</w:t>
            </w:r>
          </w:p>
        </w:tc>
      </w:tr>
      <w:tr w:rsidR="00B20359" w14:paraId="6F6F63A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8A64B35" w14:textId="77777777" w:rsidR="00B20359" w:rsidRDefault="00B20359" w:rsidP="00262A74">
            <w:pPr>
              <w:pStyle w:val="TAL"/>
              <w:rPr>
                <w:rFonts w:eastAsiaTheme="minorEastAsia"/>
              </w:rPr>
            </w:pPr>
            <w:r>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4EA0200C"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FFA467F" w14:textId="77777777" w:rsidR="00B20359" w:rsidRDefault="00B20359" w:rsidP="00262A74">
            <w:pPr>
              <w:pStyle w:val="TAL"/>
              <w:rPr>
                <w:rFonts w:eastAsiaTheme="minorEastAsia"/>
                <w:vertAlign w:val="superscript"/>
              </w:rPr>
            </w:pPr>
            <w:r>
              <w:rPr>
                <w:rFonts w:eastAsiaTheme="minorEastAsia"/>
              </w:rPr>
              <w:t>BW of Active BWP</w:t>
            </w:r>
            <w:r>
              <w:rPr>
                <w:rFonts w:eastAsiaTheme="minorEastAsia"/>
                <w:vertAlign w:val="superscript"/>
              </w:rPr>
              <w:t>Note 1</w:t>
            </w:r>
            <w:r>
              <w:rPr>
                <w:rFonts w:eastAsiaTheme="minorEastAsia" w:hint="eastAsia"/>
                <w:vertAlign w:val="superscript"/>
                <w:lang w:eastAsia="ja-JP"/>
              </w:rPr>
              <w:t>,3</w:t>
            </w:r>
          </w:p>
        </w:tc>
      </w:tr>
      <w:tr w:rsidR="00B20359" w14:paraId="13BE7C2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F4FF9A2" w14:textId="77777777" w:rsidR="00B20359" w:rsidRDefault="00B20359" w:rsidP="00262A74">
            <w:pPr>
              <w:pStyle w:val="TAL"/>
              <w:rPr>
                <w:rFonts w:eastAsiaTheme="minorEastAsia"/>
              </w:rPr>
            </w:pPr>
            <w:r>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tcPr>
          <w:p w14:paraId="5A287339" w14:textId="77777777" w:rsidR="00B20359" w:rsidRDefault="00B20359" w:rsidP="00262A74">
            <w:pPr>
              <w:pStyle w:val="TAL"/>
              <w:rPr>
                <w:rFonts w:eastAsiaTheme="minorEastAsia"/>
              </w:rPr>
            </w:pPr>
            <w:r>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5CD93476" w14:textId="77777777" w:rsidR="00B20359" w:rsidRDefault="00B20359" w:rsidP="00262A74">
            <w:pPr>
              <w:pStyle w:val="TAL"/>
              <w:rPr>
                <w:rFonts w:eastAsiaTheme="minorEastAsia"/>
              </w:rPr>
            </w:pPr>
            <w:r>
              <w:rPr>
                <w:rFonts w:eastAsiaTheme="minorEastAsia"/>
              </w:rPr>
              <w:t>120</w:t>
            </w:r>
          </w:p>
        </w:tc>
      </w:tr>
      <w:tr w:rsidR="00B20359" w14:paraId="1B152F7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DAD52CA" w14:textId="77777777" w:rsidR="00B20359" w:rsidRDefault="00B20359" w:rsidP="00262A74">
            <w:pPr>
              <w:pStyle w:val="TAL"/>
              <w:rPr>
                <w:rFonts w:eastAsiaTheme="minorEastAsia"/>
              </w:rPr>
            </w:pPr>
            <w:r>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4D4DBD77"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3A6A4CE8" w14:textId="77777777" w:rsidR="00B20359" w:rsidRDefault="00B20359" w:rsidP="00262A74">
            <w:pPr>
              <w:pStyle w:val="TAL"/>
              <w:rPr>
                <w:rFonts w:eastAsiaTheme="minorEastAsia"/>
              </w:rPr>
            </w:pPr>
            <w:r>
              <w:rPr>
                <w:rFonts w:eastAsiaTheme="minorEastAsia"/>
              </w:rPr>
              <w:t>k</w:t>
            </w:r>
            <w:r>
              <w:rPr>
                <w:rFonts w:eastAsiaTheme="minorEastAsia"/>
                <w:vertAlign w:val="subscript"/>
              </w:rPr>
              <w:t>0</w:t>
            </w:r>
            <w:r>
              <w:rPr>
                <w:rFonts w:eastAsiaTheme="minorEastAsia"/>
              </w:rPr>
              <w:t>=0 for CSI-RS resource 1,2,3,4</w:t>
            </w:r>
          </w:p>
        </w:tc>
      </w:tr>
      <w:tr w:rsidR="00B20359" w14:paraId="3E0A6B1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CB5B4D" w14:textId="77777777" w:rsidR="00B20359" w:rsidRDefault="00B20359" w:rsidP="00262A74">
            <w:pPr>
              <w:pStyle w:val="TAL"/>
              <w:rPr>
                <w:rFonts w:eastAsiaTheme="minorEastAsia"/>
              </w:rPr>
            </w:pPr>
            <w:r>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127A55BE"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A381969"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2 for CSI-RS resource 1 and 3</w:t>
            </w:r>
          </w:p>
          <w:p w14:paraId="5533C49C" w14:textId="77777777" w:rsidR="00B20359" w:rsidRDefault="00B20359" w:rsidP="00262A74">
            <w:pPr>
              <w:pStyle w:val="TAL"/>
              <w:rPr>
                <w:rFonts w:eastAsiaTheme="minorEastAsia"/>
              </w:rPr>
            </w:pPr>
            <w:r>
              <w:rPr>
                <w:rFonts w:eastAsiaTheme="minorEastAsia"/>
              </w:rPr>
              <w:t>l</w:t>
            </w:r>
            <w:r>
              <w:rPr>
                <w:rFonts w:eastAsiaTheme="minorEastAsia"/>
                <w:vertAlign w:val="subscript"/>
              </w:rPr>
              <w:t>0</w:t>
            </w:r>
            <w:r>
              <w:rPr>
                <w:rFonts w:eastAsiaTheme="minorEastAsia"/>
              </w:rPr>
              <w:t xml:space="preserve"> = 6 for CSI-RS resource 2 and 4</w:t>
            </w:r>
          </w:p>
        </w:tc>
      </w:tr>
      <w:tr w:rsidR="00B20359" w14:paraId="224889D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0BA2F36" w14:textId="77777777" w:rsidR="00B20359" w:rsidRDefault="00B20359" w:rsidP="00262A74">
            <w:pPr>
              <w:pStyle w:val="TAL"/>
              <w:rPr>
                <w:rFonts w:eastAsiaTheme="minorEastAsia"/>
              </w:rPr>
            </w:pPr>
            <w:r>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71B201C2"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54FA52D5" w14:textId="77777777" w:rsidR="00B20359" w:rsidRDefault="00B20359" w:rsidP="00262A74">
            <w:pPr>
              <w:pStyle w:val="TAL"/>
              <w:rPr>
                <w:rFonts w:eastAsiaTheme="minorEastAsia"/>
              </w:rPr>
            </w:pPr>
            <w:r>
              <w:rPr>
                <w:rFonts w:eastAsiaTheme="minorEastAsia"/>
              </w:rPr>
              <w:t>1 for CSI-RS resource 1,2,3,4</w:t>
            </w:r>
          </w:p>
        </w:tc>
      </w:tr>
      <w:tr w:rsidR="00B20359" w14:paraId="34F430D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3DC3253" w14:textId="77777777" w:rsidR="00B20359" w:rsidRDefault="00B20359" w:rsidP="00262A74">
            <w:pPr>
              <w:pStyle w:val="TAL"/>
              <w:rPr>
                <w:rFonts w:eastAsiaTheme="minorEastAsia"/>
              </w:rPr>
            </w:pPr>
            <w:r>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41838FB7"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6F2D3918" w14:textId="77777777" w:rsidR="00B20359" w:rsidRDefault="00B20359" w:rsidP="00262A74">
            <w:pPr>
              <w:pStyle w:val="TAL"/>
              <w:rPr>
                <w:rFonts w:eastAsiaTheme="minorEastAsia"/>
              </w:rPr>
            </w:pPr>
            <w:r>
              <w:rPr>
                <w:rFonts w:eastAsiaTheme="minorEastAsia"/>
              </w:rPr>
              <w:t>‘No CDM’ for CSI-RS resource 1,2,3,4</w:t>
            </w:r>
          </w:p>
        </w:tc>
      </w:tr>
      <w:tr w:rsidR="00B20359" w14:paraId="7227C56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702DAAA" w14:textId="77777777" w:rsidR="00B20359" w:rsidRDefault="00B20359" w:rsidP="00262A74">
            <w:pPr>
              <w:pStyle w:val="TAL"/>
              <w:rPr>
                <w:rFonts w:eastAsiaTheme="minorEastAsia"/>
              </w:rPr>
            </w:pPr>
            <w:r>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638B5976"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F3FC6D" w14:textId="77777777" w:rsidR="00B20359" w:rsidRDefault="00B20359" w:rsidP="00262A74">
            <w:pPr>
              <w:pStyle w:val="TAL"/>
              <w:rPr>
                <w:rFonts w:eastAsiaTheme="minorEastAsia"/>
              </w:rPr>
            </w:pPr>
            <w:r>
              <w:rPr>
                <w:rFonts w:eastAsiaTheme="minorEastAsia"/>
              </w:rPr>
              <w:t>3 for CSI-RS resource 1,2,3,4</w:t>
            </w:r>
          </w:p>
        </w:tc>
      </w:tr>
      <w:tr w:rsidR="00B20359" w14:paraId="550792F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ACCD828" w14:textId="77777777" w:rsidR="00B20359" w:rsidRDefault="00B20359" w:rsidP="00262A74">
            <w:pPr>
              <w:pStyle w:val="TAL"/>
              <w:rPr>
                <w:rFonts w:eastAsiaTheme="minorEastAsia"/>
              </w:rPr>
            </w:pPr>
            <w:r>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1F8D6B59" w14:textId="77777777" w:rsidR="00B20359" w:rsidRDefault="00B20359" w:rsidP="00262A74">
            <w:pPr>
              <w:pStyle w:val="TAL"/>
              <w:rPr>
                <w:rFonts w:eastAsiaTheme="minorEastAsia"/>
              </w:rPr>
            </w:pPr>
            <w:r>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0F5BEFB4" w14:textId="77777777" w:rsidR="00B20359" w:rsidRDefault="00B20359" w:rsidP="00262A74">
            <w:pPr>
              <w:pStyle w:val="TAL"/>
              <w:rPr>
                <w:rFonts w:eastAsiaTheme="minorEastAsia"/>
              </w:rPr>
            </w:pPr>
            <w:r>
              <w:rPr>
                <w:rFonts w:eastAsiaTheme="minorEastAsia"/>
              </w:rPr>
              <w:t>80 for CSI-RS resource 1,2,3,4</w:t>
            </w:r>
          </w:p>
        </w:tc>
      </w:tr>
      <w:tr w:rsidR="00B20359" w14:paraId="64DC8C0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E9E3858" w14:textId="77777777" w:rsidR="00B20359" w:rsidRDefault="00B20359" w:rsidP="00262A74">
            <w:pPr>
              <w:pStyle w:val="TAL"/>
              <w:rPr>
                <w:rFonts w:eastAsiaTheme="minorEastAsia"/>
                <w:szCs w:val="22"/>
                <w:lang w:eastAsia="ja-JP"/>
              </w:rPr>
            </w:pPr>
            <w:r>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36E4524C" w14:textId="77777777" w:rsidR="00B20359" w:rsidRDefault="00B20359" w:rsidP="00262A74">
            <w:pPr>
              <w:pStyle w:val="TAL"/>
              <w:rPr>
                <w:rFonts w:eastAsiaTheme="minorEastAsia"/>
              </w:rPr>
            </w:pPr>
            <w:r>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tcPr>
          <w:p w14:paraId="70360EA4" w14:textId="77777777" w:rsidR="00B20359" w:rsidRDefault="00B20359" w:rsidP="00262A74">
            <w:pPr>
              <w:pStyle w:val="TAL"/>
              <w:rPr>
                <w:rFonts w:eastAsiaTheme="minorEastAsia"/>
              </w:rPr>
            </w:pPr>
            <w:r>
              <w:rPr>
                <w:rFonts w:eastAsiaTheme="minorEastAsia"/>
              </w:rPr>
              <w:t>-3</w:t>
            </w:r>
            <w:r>
              <w:rPr>
                <w:rFonts w:eastAsiaTheme="minorEastAsia"/>
                <w:vertAlign w:val="superscript"/>
              </w:rPr>
              <w:t>Note</w:t>
            </w:r>
            <w:r>
              <w:rPr>
                <w:rFonts w:eastAsiaTheme="minorEastAsia" w:hint="eastAsia"/>
                <w:vertAlign w:val="superscript"/>
                <w:lang w:eastAsia="zh-CN"/>
              </w:rPr>
              <w:t xml:space="preserve"> 2</w:t>
            </w:r>
          </w:p>
        </w:tc>
      </w:tr>
      <w:tr w:rsidR="00B20359" w14:paraId="5CFAC5A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BF502D1" w14:textId="77777777" w:rsidR="00B20359" w:rsidRDefault="00B20359" w:rsidP="00262A74">
            <w:pPr>
              <w:pStyle w:val="TAL"/>
              <w:rPr>
                <w:rFonts w:eastAsiaTheme="minorEastAsia"/>
                <w:lang w:eastAsia="zh-CN"/>
              </w:rPr>
            </w:pPr>
            <w:r>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017A0C0F" w14:textId="77777777" w:rsidR="00B20359" w:rsidRDefault="00B20359" w:rsidP="00262A74">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22D3FF1" w14:textId="77777777" w:rsidR="00B20359" w:rsidRDefault="00B20359" w:rsidP="00262A74">
            <w:pPr>
              <w:pStyle w:val="TAL"/>
              <w:rPr>
                <w:rFonts w:eastAsiaTheme="minorEastAsia"/>
              </w:rPr>
            </w:pPr>
            <w:r>
              <w:rPr>
                <w:rFonts w:eastAsia="MS Mincho"/>
              </w:rPr>
              <w:t>TCI.State.1</w:t>
            </w:r>
          </w:p>
        </w:tc>
      </w:tr>
      <w:tr w:rsidR="00B20359" w14:paraId="2211BC27" w14:textId="77777777" w:rsidTr="00262A74">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tcPr>
          <w:p w14:paraId="1B7CCF4A" w14:textId="77777777" w:rsidR="00B20359" w:rsidRDefault="00B20359" w:rsidP="00262A74">
            <w:pPr>
              <w:pStyle w:val="TAN"/>
              <w:rPr>
                <w:rFonts w:eastAsiaTheme="minorEastAsia"/>
              </w:rPr>
            </w:pPr>
            <w:r>
              <w:rPr>
                <w:rFonts w:eastAsiaTheme="minorEastAsia"/>
              </w:rPr>
              <w:t>Note 1:</w:t>
            </w:r>
            <w:r>
              <w:rPr>
                <w:rFonts w:eastAsiaTheme="minorEastAsia"/>
              </w:rPr>
              <w:tab/>
              <w:t xml:space="preserve">BW of TRS is configured same as the BW size of </w:t>
            </w:r>
            <w:r>
              <w:rPr>
                <w:rFonts w:eastAsiaTheme="minorEastAsia" w:hint="eastAsia"/>
                <w:lang w:eastAsia="zh-CN"/>
              </w:rPr>
              <w:t>NCR</w:t>
            </w:r>
            <w:r>
              <w:rPr>
                <w:rFonts w:eastAsiaTheme="minorEastAsia"/>
              </w:rPr>
              <w:t>-MT active BWP in the RRM test cases</w:t>
            </w:r>
          </w:p>
          <w:p w14:paraId="1E2911E4" w14:textId="77777777" w:rsidR="00B20359" w:rsidRDefault="00B20359" w:rsidP="00262A74">
            <w:pPr>
              <w:pStyle w:val="TAN"/>
              <w:rPr>
                <w:rFonts w:eastAsiaTheme="minorEastAsia"/>
                <w:lang w:eastAsia="ja-JP"/>
              </w:rPr>
            </w:pPr>
            <w:r>
              <w:rPr>
                <w:rFonts w:eastAsiaTheme="minorEastAsia"/>
              </w:rPr>
              <w:t xml:space="preserve">Note </w:t>
            </w:r>
            <w:r>
              <w:rPr>
                <w:rFonts w:eastAsiaTheme="minorEastAsia" w:hint="eastAsia"/>
                <w:lang w:eastAsia="zh-CN"/>
              </w:rPr>
              <w:t>2</w:t>
            </w:r>
            <w:r>
              <w:rPr>
                <w:rFonts w:eastAsiaTheme="minorEastAsia"/>
              </w:rPr>
              <w:t>:</w:t>
            </w:r>
            <w:r>
              <w:rPr>
                <w:rFonts w:eastAsiaTheme="minorEastAsia"/>
              </w:rPr>
              <w:tab/>
            </w:r>
            <w:r>
              <w:rPr>
                <w:rFonts w:eastAsiaTheme="minorEastAsia"/>
                <w:lang w:eastAsia="zh-CN"/>
              </w:rPr>
              <w:t>U</w:t>
            </w:r>
            <w:r>
              <w:rPr>
                <w:rFonts w:eastAsiaTheme="minorEastAsia" w:hint="eastAsia"/>
                <w:lang w:eastAsia="zh-CN"/>
              </w:rPr>
              <w:t>nless</w:t>
            </w:r>
            <w:r>
              <w:rPr>
                <w:rFonts w:eastAsiaTheme="minorEastAsia"/>
                <w:lang w:eastAsia="zh-CN"/>
              </w:rPr>
              <w:t xml:space="preserve"> otherwise specified in the test case</w:t>
            </w:r>
          </w:p>
          <w:p w14:paraId="28A020A9" w14:textId="77777777" w:rsidR="00B20359" w:rsidRDefault="00B20359" w:rsidP="00262A74">
            <w:pPr>
              <w:pStyle w:val="TAN"/>
              <w:rPr>
                <w:rFonts w:eastAsiaTheme="minorEastAsia"/>
              </w:rPr>
            </w:pPr>
            <w:r>
              <w:rPr>
                <w:rFonts w:eastAsiaTheme="minorEastAsia" w:cs="Arial"/>
              </w:rPr>
              <w:t xml:space="preserve">Note </w:t>
            </w:r>
            <w:r>
              <w:rPr>
                <w:rFonts w:eastAsiaTheme="minorEastAsia" w:cs="Arial"/>
                <w:lang w:eastAsia="ja-JP"/>
              </w:rPr>
              <w:t>3</w:t>
            </w:r>
            <w:r>
              <w:rPr>
                <w:rFonts w:eastAsiaTheme="minorEastAsia" w:cs="Arial"/>
              </w:rPr>
              <w:t>:</w:t>
            </w:r>
            <w:r>
              <w:rPr>
                <w:rFonts w:eastAsiaTheme="minorEastAsia" w:cs="Arial"/>
              </w:rPr>
              <w:tab/>
            </w:r>
            <w:r>
              <w:rPr>
                <w:rFonts w:eastAsiaTheme="minorEastAsia" w:cs="Arial" w:hint="eastAsia"/>
                <w:lang w:eastAsia="ja-JP"/>
              </w:rPr>
              <w:t>If active BWP is larger than 52RBs, BW of TRS is configured as 52RBs. Otherwise, same as active BWP size.</w:t>
            </w:r>
          </w:p>
        </w:tc>
      </w:tr>
    </w:tbl>
    <w:p w14:paraId="1D6BE5F5" w14:textId="77777777" w:rsidR="00B20359" w:rsidRDefault="00B20359" w:rsidP="00B20359"/>
    <w:p w14:paraId="7159AF8A" w14:textId="77777777" w:rsidR="00B20359" w:rsidRDefault="00B20359" w:rsidP="00FE4CFE">
      <w:pPr>
        <w:pStyle w:val="Heading1"/>
        <w:rPr>
          <w:rFonts w:eastAsia="SimSun"/>
        </w:rPr>
      </w:pPr>
      <w:bookmarkStart w:id="9031" w:name="_Toc98755891"/>
      <w:bookmarkStart w:id="9032" w:name="_Toc138946729"/>
      <w:bookmarkStart w:id="9033" w:name="_Toc76542483"/>
      <w:bookmarkStart w:id="9034" w:name="_Toc98763483"/>
      <w:bookmarkStart w:id="9035" w:name="_Toc138854048"/>
      <w:bookmarkStart w:id="9036" w:name="_Toc82451113"/>
      <w:bookmarkStart w:id="9037" w:name="_Toc137554986"/>
      <w:bookmarkStart w:id="9038" w:name="_Toc130402435"/>
      <w:bookmarkStart w:id="9039" w:name="_Toc74583670"/>
      <w:bookmarkStart w:id="9040" w:name="_Toc106184412"/>
      <w:bookmarkStart w:id="9041" w:name="_Toc82450465"/>
      <w:bookmarkStart w:id="9042" w:name="_Toc89949502"/>
      <w:bookmarkStart w:id="9043" w:name="_Toc169718998"/>
      <w:bookmarkStart w:id="9044" w:name="_Toc176337555"/>
      <w:bookmarkStart w:id="9045" w:name="_Toc187246645"/>
      <w:bookmarkStart w:id="9046" w:name="_Toc76542485"/>
      <w:bookmarkStart w:id="9047" w:name="_Toc98763485"/>
      <w:bookmarkStart w:id="9048" w:name="_Toc98755893"/>
      <w:bookmarkStart w:id="9049" w:name="_Toc82451115"/>
      <w:bookmarkStart w:id="9050" w:name="_Toc82450467"/>
      <w:bookmarkStart w:id="9051" w:name="_Toc137554988"/>
      <w:bookmarkStart w:id="9052" w:name="_Toc138946731"/>
      <w:bookmarkStart w:id="9053" w:name="_Toc138854050"/>
      <w:bookmarkStart w:id="9054" w:name="_Toc130402437"/>
      <w:bookmarkStart w:id="9055" w:name="_Toc89949504"/>
      <w:bookmarkStart w:id="9056" w:name="_Toc106184414"/>
      <w:bookmarkStart w:id="9057" w:name="_Toc74583672"/>
      <w:bookmarkStart w:id="9058" w:name="OLE_LINK53"/>
      <w:bookmarkStart w:id="9059" w:name="OLE_LINK52"/>
      <w:bookmarkStart w:id="9060" w:name="_Toc82451117"/>
      <w:bookmarkStart w:id="9061" w:name="_Toc130402439"/>
      <w:bookmarkStart w:id="9062" w:name="_Toc98763487"/>
      <w:bookmarkStart w:id="9063" w:name="_Toc74583674"/>
      <w:bookmarkStart w:id="9064" w:name="_Toc89949506"/>
      <w:bookmarkStart w:id="9065" w:name="_Toc145531462"/>
      <w:bookmarkStart w:id="9066" w:name="_Toc76542487"/>
      <w:bookmarkStart w:id="9067" w:name="_Toc138946733"/>
      <w:bookmarkStart w:id="9068" w:name="_Toc155359077"/>
      <w:bookmarkStart w:id="9069" w:name="_Toc98755895"/>
      <w:bookmarkStart w:id="9070" w:name="_Toc138854052"/>
      <w:bookmarkStart w:id="9071" w:name="_Toc137554990"/>
      <w:bookmarkStart w:id="9072" w:name="_Toc106184416"/>
      <w:bookmarkStart w:id="9073" w:name="_Toc82450469"/>
      <w:r>
        <w:rPr>
          <w:rFonts w:eastAsia="SimSun"/>
        </w:rPr>
        <w:t>G.2</w:t>
      </w:r>
      <w:r>
        <w:rPr>
          <w:rFonts w:eastAsia="SimSun"/>
        </w:rPr>
        <w:tab/>
      </w:r>
      <w:r>
        <w:rPr>
          <w:rFonts w:eastAsia="SimSun" w:hint="eastAsia"/>
          <w:lang w:val="en-US" w:eastAsia="zh-CN"/>
        </w:rPr>
        <w:t>NCR</w:t>
      </w:r>
      <w:r>
        <w:rPr>
          <w:rFonts w:eastAsia="SimSun"/>
        </w:rPr>
        <w:t>-MT RRM test cases</w:t>
      </w:r>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p>
    <w:p w14:paraId="18B0308E" w14:textId="77777777" w:rsidR="00B20359" w:rsidRDefault="00B20359" w:rsidP="00FE4CFE">
      <w:pPr>
        <w:pStyle w:val="Heading2"/>
      </w:pPr>
      <w:bookmarkStart w:id="9074" w:name="_Toc137554987"/>
      <w:bookmarkStart w:id="9075" w:name="_Toc130402436"/>
      <w:bookmarkStart w:id="9076" w:name="_Toc82450466"/>
      <w:bookmarkStart w:id="9077" w:name="_Toc76542484"/>
      <w:bookmarkStart w:id="9078" w:name="_Toc82451114"/>
      <w:bookmarkStart w:id="9079" w:name="_Toc106184413"/>
      <w:bookmarkStart w:id="9080" w:name="_Toc89949503"/>
      <w:bookmarkStart w:id="9081" w:name="_Toc98755892"/>
      <w:bookmarkStart w:id="9082" w:name="_Toc138946730"/>
      <w:bookmarkStart w:id="9083" w:name="_Toc98763484"/>
      <w:bookmarkStart w:id="9084" w:name="_Toc74583671"/>
      <w:bookmarkStart w:id="9085" w:name="_Toc138854049"/>
      <w:bookmarkStart w:id="9086" w:name="_Toc169718999"/>
      <w:bookmarkStart w:id="9087" w:name="_Toc176337556"/>
      <w:bookmarkStart w:id="9088" w:name="_Toc187246646"/>
      <w:r>
        <w:t>G.2.1</w:t>
      </w:r>
      <w:r>
        <w:tab/>
        <w:t xml:space="preserve">RRC_CONNECTED state mobility for </w:t>
      </w:r>
      <w:r>
        <w:rPr>
          <w:rFonts w:eastAsia="SimSun" w:hint="eastAsia"/>
          <w:lang w:val="en-US" w:eastAsia="zh-CN"/>
        </w:rPr>
        <w:t>NCR</w:t>
      </w:r>
      <w:r>
        <w:t>-MTs</w:t>
      </w:r>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3A436EF5" w14:textId="77777777" w:rsidR="00B20359" w:rsidRDefault="00B20359" w:rsidP="00D27042">
      <w:pPr>
        <w:pStyle w:val="Heading3"/>
        <w:rPr>
          <w:snapToGrid w:val="0"/>
        </w:rPr>
      </w:pPr>
      <w:bookmarkStart w:id="9089" w:name="_Toc169719000"/>
      <w:bookmarkStart w:id="9090" w:name="_Toc176337557"/>
      <w:bookmarkStart w:id="9091" w:name="_Toc187246647"/>
      <w:r>
        <w:t>G.2.1.1</w:t>
      </w:r>
      <w:r>
        <w:tab/>
        <w:t>RRC Connection Mobility Control</w:t>
      </w:r>
      <w:bookmarkEnd w:id="9046"/>
      <w:bookmarkEnd w:id="9047"/>
      <w:bookmarkEnd w:id="9048"/>
      <w:bookmarkEnd w:id="9049"/>
      <w:bookmarkEnd w:id="9050"/>
      <w:bookmarkEnd w:id="9051"/>
      <w:bookmarkEnd w:id="9052"/>
      <w:bookmarkEnd w:id="9053"/>
      <w:bookmarkEnd w:id="9054"/>
      <w:bookmarkEnd w:id="9055"/>
      <w:bookmarkEnd w:id="9056"/>
      <w:bookmarkEnd w:id="9057"/>
      <w:bookmarkEnd w:id="9089"/>
      <w:bookmarkEnd w:id="9090"/>
      <w:bookmarkEnd w:id="9091"/>
    </w:p>
    <w:p w14:paraId="48048FC2" w14:textId="77777777" w:rsidR="00B20359" w:rsidRDefault="00B20359" w:rsidP="00FE4CFE">
      <w:pPr>
        <w:pStyle w:val="Heading4"/>
        <w:rPr>
          <w:rFonts w:eastAsiaTheme="minorEastAsia"/>
          <w:snapToGrid w:val="0"/>
          <w:lang w:eastAsia="zh-CN"/>
        </w:rPr>
      </w:pPr>
      <w:bookmarkStart w:id="9092" w:name="_Toc169719001"/>
      <w:bookmarkStart w:id="9093" w:name="_Toc176337558"/>
      <w:bookmarkStart w:id="9094" w:name="_Toc187246648"/>
      <w:r>
        <w:rPr>
          <w:snapToGrid w:val="0"/>
        </w:rPr>
        <w:t>G.2.1.1.2</w:t>
      </w:r>
      <w:bookmarkEnd w:id="9058"/>
      <w:bookmarkEnd w:id="9059"/>
      <w:r>
        <w:rPr>
          <w:snapToGrid w:val="0"/>
        </w:rPr>
        <w:tab/>
        <w:t xml:space="preserve">RRC </w:t>
      </w:r>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r>
        <w:rPr>
          <w:snapToGrid w:val="0"/>
        </w:rPr>
        <w:t>Re-establishment</w:t>
      </w:r>
      <w:r>
        <w:rPr>
          <w:rFonts w:eastAsiaTheme="minorEastAsia" w:hint="eastAsia"/>
          <w:snapToGrid w:val="0"/>
          <w:lang w:eastAsia="zh-CN"/>
        </w:rPr>
        <w:t xml:space="preserve"> </w:t>
      </w:r>
      <w:r>
        <w:rPr>
          <w:rFonts w:eastAsiaTheme="minorEastAsia"/>
          <w:snapToGrid w:val="0"/>
          <w:lang w:eastAsia="zh-CN"/>
        </w:rPr>
        <w:t xml:space="preserve">for </w:t>
      </w:r>
      <w:r>
        <w:rPr>
          <w:rFonts w:eastAsiaTheme="minorEastAsia" w:hint="eastAsia"/>
          <w:snapToGrid w:val="0"/>
          <w:lang w:eastAsia="zh-CN"/>
        </w:rPr>
        <w:t>LA</w:t>
      </w:r>
      <w:r>
        <w:rPr>
          <w:rFonts w:eastAsiaTheme="minorEastAsia"/>
          <w:snapToGrid w:val="0"/>
          <w:lang w:eastAsia="zh-CN"/>
        </w:rPr>
        <w:t xml:space="preserve"> NCR-MT</w:t>
      </w:r>
      <w:bookmarkEnd w:id="9092"/>
      <w:bookmarkEnd w:id="9093"/>
      <w:bookmarkEnd w:id="9094"/>
    </w:p>
    <w:p w14:paraId="720BEEC0" w14:textId="77777777" w:rsidR="00B20359" w:rsidRDefault="00B20359" w:rsidP="00FE4CFE">
      <w:pPr>
        <w:pStyle w:val="Heading5"/>
        <w:rPr>
          <w:snapToGrid w:val="0"/>
        </w:rPr>
      </w:pPr>
      <w:bookmarkStart w:id="9095" w:name="_Toc169719002"/>
      <w:bookmarkStart w:id="9096" w:name="_Toc176337559"/>
      <w:bookmarkStart w:id="9097" w:name="_Toc187246649"/>
      <w:r>
        <w:rPr>
          <w:snapToGrid w:val="0"/>
        </w:rPr>
        <w:t>G.2.1.1.1.1</w:t>
      </w:r>
      <w:r>
        <w:rPr>
          <w:snapToGrid w:val="0"/>
        </w:rPr>
        <w:tab/>
        <w:t>Inter-frequency RRC Re-establishment in FR1 for LA NCR-MT</w:t>
      </w:r>
      <w:bookmarkEnd w:id="9095"/>
      <w:bookmarkEnd w:id="9096"/>
      <w:bookmarkEnd w:id="9097"/>
    </w:p>
    <w:p w14:paraId="4ED31D75" w14:textId="77777777" w:rsidR="00B20359" w:rsidRDefault="00B20359" w:rsidP="00FE4CFE">
      <w:pPr>
        <w:pStyle w:val="H6"/>
      </w:pPr>
      <w:r>
        <w:t>G.2.1.1.1.1.1</w:t>
      </w:r>
      <w:r>
        <w:tab/>
      </w:r>
      <w:r>
        <w:rPr>
          <w:snapToGrid w:val="0"/>
        </w:rPr>
        <w:t>Test Purpose and Environment</w:t>
      </w:r>
    </w:p>
    <w:p w14:paraId="141DE5F3" w14:textId="77777777" w:rsidR="00B20359" w:rsidRDefault="00B20359" w:rsidP="00B20359">
      <w:pPr>
        <w:rPr>
          <w:rFonts w:cs="v4.2.0"/>
        </w:rPr>
      </w:pPr>
      <w:r>
        <w:rPr>
          <w:rFonts w:cs="v4.2.0"/>
        </w:rPr>
        <w:t>The purpose is to verify that the NR inter-frequency RRC re-establishment delay in FR1 to an unknown target cell is within the specified limits. These tests will verify the requirements in clause 1</w:t>
      </w:r>
      <w:r>
        <w:rPr>
          <w:rFonts w:cs="v4.2.0"/>
          <w:lang w:eastAsia="zh-CN"/>
        </w:rPr>
        <w:t>0</w:t>
      </w:r>
      <w:r>
        <w:rPr>
          <w:rFonts w:cs="v4.2.0"/>
        </w:rPr>
        <w:t>.1.1. This test case is applicable only for local area NCR-MT and for NCR type 1-H.</w:t>
      </w:r>
    </w:p>
    <w:p w14:paraId="5A0B69F3" w14:textId="77777777" w:rsidR="00B20359" w:rsidRDefault="00B20359" w:rsidP="00B20359">
      <w:pPr>
        <w:rPr>
          <w:rFonts w:cs="v4.2.0"/>
        </w:rPr>
      </w:pPr>
      <w:r>
        <w:rPr>
          <w:rFonts w:cs="v4.2.0"/>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NCR-MT shall be configured with the carrier frequency of cell 2 (with RF Channel Number #2) to ensure that the NCR-MT has the context of the carrier frequency of cell 2 by the end of T1.</w:t>
      </w:r>
    </w:p>
    <w:p w14:paraId="02EC84D8" w14:textId="77777777" w:rsidR="00B20359" w:rsidRDefault="00B20359" w:rsidP="00B20359">
      <w:pPr>
        <w:pStyle w:val="TH"/>
      </w:pPr>
      <w:r>
        <w:t>Table G.2.1.1.1.1.1-1: Supported test configurations</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501"/>
        <w:gridCol w:w="3827"/>
      </w:tblGrid>
      <w:tr w:rsidR="00B20359" w14:paraId="3C4AF104" w14:textId="77777777" w:rsidTr="00262A74">
        <w:tc>
          <w:tcPr>
            <w:tcW w:w="1427" w:type="dxa"/>
            <w:shd w:val="clear" w:color="auto" w:fill="auto"/>
          </w:tcPr>
          <w:p w14:paraId="46B105B8" w14:textId="77777777" w:rsidR="00B20359" w:rsidRDefault="00B20359" w:rsidP="00262A74">
            <w:pPr>
              <w:pStyle w:val="TAH"/>
            </w:pPr>
            <w:r>
              <w:t>Configuration</w:t>
            </w:r>
          </w:p>
        </w:tc>
        <w:tc>
          <w:tcPr>
            <w:tcW w:w="3501" w:type="dxa"/>
            <w:shd w:val="clear" w:color="auto" w:fill="auto"/>
          </w:tcPr>
          <w:p w14:paraId="103546FB" w14:textId="77777777" w:rsidR="00B20359" w:rsidRDefault="00B20359" w:rsidP="00262A74">
            <w:pPr>
              <w:pStyle w:val="TAH"/>
            </w:pPr>
            <w:r>
              <w:t>Description of serving cell</w:t>
            </w:r>
          </w:p>
        </w:tc>
        <w:tc>
          <w:tcPr>
            <w:tcW w:w="3827" w:type="dxa"/>
          </w:tcPr>
          <w:p w14:paraId="66F0BB36" w14:textId="77777777" w:rsidR="00B20359" w:rsidRDefault="00B20359" w:rsidP="00262A74">
            <w:pPr>
              <w:pStyle w:val="TAH"/>
              <w:rPr>
                <w:lang w:eastAsia="zh-CN"/>
              </w:rPr>
            </w:pPr>
            <w:r>
              <w:rPr>
                <w:lang w:eastAsia="zh-CN"/>
              </w:rPr>
              <w:t>Description of target cell</w:t>
            </w:r>
          </w:p>
        </w:tc>
      </w:tr>
      <w:tr w:rsidR="00B20359" w14:paraId="73BE8DC3" w14:textId="77777777" w:rsidTr="00262A74">
        <w:tc>
          <w:tcPr>
            <w:tcW w:w="1427" w:type="dxa"/>
            <w:shd w:val="clear" w:color="auto" w:fill="auto"/>
          </w:tcPr>
          <w:p w14:paraId="220CFD99" w14:textId="77777777" w:rsidR="00B20359" w:rsidRDefault="00B20359" w:rsidP="00262A74">
            <w:pPr>
              <w:pStyle w:val="TAL"/>
              <w:rPr>
                <w:rFonts w:eastAsia="Malgun Gothic"/>
              </w:rPr>
            </w:pPr>
            <w:r>
              <w:rPr>
                <w:rFonts w:eastAsia="Malgun Gothic"/>
              </w:rPr>
              <w:t>1</w:t>
            </w:r>
          </w:p>
        </w:tc>
        <w:tc>
          <w:tcPr>
            <w:tcW w:w="3501" w:type="dxa"/>
            <w:shd w:val="clear" w:color="auto" w:fill="auto"/>
          </w:tcPr>
          <w:p w14:paraId="67699392" w14:textId="77777777" w:rsidR="00B20359" w:rsidRDefault="00B20359" w:rsidP="00262A74">
            <w:pPr>
              <w:pStyle w:val="TAL"/>
              <w:rPr>
                <w:rFonts w:eastAsia="Malgun Gothic"/>
              </w:rPr>
            </w:pPr>
            <w:r>
              <w:rPr>
                <w:rFonts w:eastAsia="Malgun Gothic"/>
              </w:rPr>
              <w:t>15 kHz SSB SCS, 10 MHz bandwidth, TDD duplex mode</w:t>
            </w:r>
          </w:p>
        </w:tc>
        <w:tc>
          <w:tcPr>
            <w:tcW w:w="3827" w:type="dxa"/>
          </w:tcPr>
          <w:p w14:paraId="584F42B2" w14:textId="77777777" w:rsidR="00B20359" w:rsidRDefault="00B20359" w:rsidP="00262A74">
            <w:pPr>
              <w:pStyle w:val="TAL"/>
              <w:rPr>
                <w:rFonts w:eastAsia="Malgun Gothic"/>
              </w:rPr>
            </w:pPr>
            <w:r>
              <w:rPr>
                <w:rFonts w:eastAsia="Malgun Gothic"/>
              </w:rPr>
              <w:t>15 kHz SSB SCS, 10 MHz bandwidth, TDD duplex mode</w:t>
            </w:r>
          </w:p>
        </w:tc>
      </w:tr>
      <w:tr w:rsidR="00B20359" w14:paraId="30AD512A" w14:textId="77777777" w:rsidTr="00262A74">
        <w:tc>
          <w:tcPr>
            <w:tcW w:w="1427" w:type="dxa"/>
            <w:shd w:val="clear" w:color="auto" w:fill="auto"/>
          </w:tcPr>
          <w:p w14:paraId="70516FA4" w14:textId="77777777" w:rsidR="00B20359" w:rsidRDefault="00B20359" w:rsidP="00262A74">
            <w:pPr>
              <w:pStyle w:val="TAL"/>
              <w:rPr>
                <w:rFonts w:eastAsia="Malgun Gothic"/>
              </w:rPr>
            </w:pPr>
            <w:r>
              <w:rPr>
                <w:rFonts w:eastAsia="Malgun Gothic"/>
              </w:rPr>
              <w:t>2</w:t>
            </w:r>
          </w:p>
        </w:tc>
        <w:tc>
          <w:tcPr>
            <w:tcW w:w="3501" w:type="dxa"/>
            <w:shd w:val="clear" w:color="auto" w:fill="auto"/>
          </w:tcPr>
          <w:p w14:paraId="7F34E5E1" w14:textId="77777777" w:rsidR="00B20359" w:rsidRDefault="00B20359" w:rsidP="00262A74">
            <w:pPr>
              <w:pStyle w:val="TAL"/>
              <w:rPr>
                <w:rFonts w:eastAsia="Malgun Gothic"/>
              </w:rPr>
            </w:pPr>
            <w:r>
              <w:rPr>
                <w:rFonts w:eastAsia="Malgun Gothic"/>
              </w:rPr>
              <w:t>30 kHz SSB SCS, 40 MHz bandwidth, TDD duplex mode</w:t>
            </w:r>
          </w:p>
        </w:tc>
        <w:tc>
          <w:tcPr>
            <w:tcW w:w="3827" w:type="dxa"/>
          </w:tcPr>
          <w:p w14:paraId="2B63D9F5" w14:textId="77777777" w:rsidR="00B20359" w:rsidRDefault="00B20359" w:rsidP="00262A74">
            <w:pPr>
              <w:pStyle w:val="TAL"/>
              <w:rPr>
                <w:rFonts w:eastAsia="Malgun Gothic"/>
              </w:rPr>
            </w:pPr>
            <w:r>
              <w:rPr>
                <w:rFonts w:eastAsia="Malgun Gothic"/>
              </w:rPr>
              <w:t>30 kHz SSB SCS, 40 MHz bandwidth, TDD duplex mode</w:t>
            </w:r>
          </w:p>
        </w:tc>
      </w:tr>
      <w:tr w:rsidR="00B20359" w14:paraId="63762A32" w14:textId="77777777" w:rsidTr="00262A74">
        <w:tc>
          <w:tcPr>
            <w:tcW w:w="1427" w:type="dxa"/>
            <w:shd w:val="clear" w:color="auto" w:fill="auto"/>
          </w:tcPr>
          <w:p w14:paraId="040F84D7" w14:textId="77777777" w:rsidR="00B20359" w:rsidRDefault="00B20359" w:rsidP="00262A74">
            <w:pPr>
              <w:pStyle w:val="TAL"/>
              <w:rPr>
                <w:rFonts w:eastAsiaTheme="minorEastAsia"/>
                <w:lang w:eastAsia="zh-CN"/>
              </w:rPr>
            </w:pPr>
            <w:r>
              <w:rPr>
                <w:rFonts w:eastAsiaTheme="minorEastAsia" w:hint="eastAsia"/>
                <w:lang w:eastAsia="zh-CN"/>
              </w:rPr>
              <w:t>3</w:t>
            </w:r>
          </w:p>
        </w:tc>
        <w:tc>
          <w:tcPr>
            <w:tcW w:w="3501" w:type="dxa"/>
            <w:shd w:val="clear" w:color="auto" w:fill="auto"/>
          </w:tcPr>
          <w:p w14:paraId="6267D1A5" w14:textId="77777777" w:rsidR="00B20359" w:rsidRDefault="00B20359" w:rsidP="00262A74">
            <w:pPr>
              <w:pStyle w:val="TAL"/>
              <w:rPr>
                <w:rFonts w:eastAsiaTheme="minorEastAsia"/>
                <w:lang w:eastAsia="zh-CN"/>
              </w:rPr>
            </w:pPr>
            <w:r>
              <w:t>15 kHz SSB SCS, 10 MHz bandwidth</w:t>
            </w:r>
            <w:r>
              <w:rPr>
                <w:rFonts w:eastAsiaTheme="minorEastAsia" w:hint="eastAsia"/>
                <w:lang w:eastAsia="zh-CN"/>
              </w:rPr>
              <w:t xml:space="preserve">, </w:t>
            </w:r>
            <w:r>
              <w:rPr>
                <w:rFonts w:eastAsia="SimSun" w:hint="eastAsia"/>
                <w:lang w:val="en-US" w:eastAsia="zh-CN"/>
              </w:rPr>
              <w:t>F</w:t>
            </w:r>
            <w:r>
              <w:t>DD duplex mode</w:t>
            </w:r>
          </w:p>
        </w:tc>
        <w:tc>
          <w:tcPr>
            <w:tcW w:w="3827" w:type="dxa"/>
          </w:tcPr>
          <w:p w14:paraId="43E280DB" w14:textId="77777777" w:rsidR="00B20359" w:rsidRDefault="00B20359" w:rsidP="00262A74">
            <w:pPr>
              <w:pStyle w:val="TAL"/>
              <w:rPr>
                <w:rFonts w:eastAsia="Malgun Gothic"/>
              </w:rPr>
            </w:pPr>
            <w:r>
              <w:t>15 kHz SSB SCS, 10 MHz bandwidth</w:t>
            </w:r>
            <w:r>
              <w:rPr>
                <w:rFonts w:eastAsiaTheme="minorEastAsia" w:hint="eastAsia"/>
                <w:lang w:eastAsia="zh-CN"/>
              </w:rPr>
              <w:t xml:space="preserve">, </w:t>
            </w:r>
            <w:r>
              <w:rPr>
                <w:rFonts w:eastAsia="SimSun" w:hint="eastAsia"/>
                <w:lang w:val="en-US" w:eastAsia="zh-CN"/>
              </w:rPr>
              <w:t>F</w:t>
            </w:r>
            <w:r>
              <w:t>DD duplex mode</w:t>
            </w:r>
          </w:p>
        </w:tc>
      </w:tr>
      <w:tr w:rsidR="00B20359" w14:paraId="265A4FB6" w14:textId="77777777" w:rsidTr="00262A74">
        <w:tc>
          <w:tcPr>
            <w:tcW w:w="8755" w:type="dxa"/>
            <w:gridSpan w:val="3"/>
            <w:shd w:val="clear" w:color="auto" w:fill="auto"/>
          </w:tcPr>
          <w:p w14:paraId="473DBBCC" w14:textId="77777777" w:rsidR="00B20359" w:rsidRDefault="00B20359" w:rsidP="00262A74">
            <w:pPr>
              <w:keepNext/>
              <w:keepLines/>
              <w:spacing w:after="0"/>
              <w:ind w:left="851" w:hanging="851"/>
              <w:rPr>
                <w:rFonts w:ascii="Arial" w:hAnsi="Arial"/>
                <w:sz w:val="18"/>
                <w:szCs w:val="18"/>
              </w:rPr>
            </w:pPr>
            <w:r>
              <w:rPr>
                <w:rFonts w:ascii="Arial" w:hAnsi="Arial"/>
                <w:sz w:val="18"/>
              </w:rPr>
              <w:t>Note:</w:t>
            </w:r>
            <w:r>
              <w:rPr>
                <w:rFonts w:ascii="Arial" w:hAnsi="Arial"/>
                <w:sz w:val="18"/>
              </w:rPr>
              <w:tab/>
              <w:t>The NCR-MT is only required to be tested in one of the supported test configurations</w:t>
            </w:r>
            <w:r>
              <w:rPr>
                <w:rFonts w:ascii="Arial" w:hAnsi="Arial"/>
                <w:sz w:val="18"/>
                <w:szCs w:val="18"/>
              </w:rPr>
              <w:t>.</w:t>
            </w:r>
          </w:p>
        </w:tc>
      </w:tr>
    </w:tbl>
    <w:p w14:paraId="71B0C158" w14:textId="77777777" w:rsidR="00B20359" w:rsidRDefault="00B20359" w:rsidP="00B20359"/>
    <w:p w14:paraId="24F65112" w14:textId="77777777" w:rsidR="00B20359" w:rsidRDefault="00B20359" w:rsidP="00B20359">
      <w:pPr>
        <w:pStyle w:val="TH"/>
      </w:pPr>
      <w:r>
        <w:lastRenderedPageBreak/>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46"/>
        <w:gridCol w:w="3232"/>
      </w:tblGrid>
      <w:tr w:rsidR="00B20359" w14:paraId="570D9C7B" w14:textId="77777777" w:rsidTr="00262A74">
        <w:trPr>
          <w:cantSplit/>
        </w:trPr>
        <w:tc>
          <w:tcPr>
            <w:tcW w:w="2802" w:type="dxa"/>
            <w:gridSpan w:val="2"/>
          </w:tcPr>
          <w:p w14:paraId="1890DC02" w14:textId="77777777" w:rsidR="00B20359" w:rsidRDefault="00B20359" w:rsidP="00262A74">
            <w:pPr>
              <w:pStyle w:val="TAH"/>
            </w:pPr>
            <w:r>
              <w:t>Parameter</w:t>
            </w:r>
          </w:p>
        </w:tc>
        <w:tc>
          <w:tcPr>
            <w:tcW w:w="708" w:type="dxa"/>
          </w:tcPr>
          <w:p w14:paraId="0855029C" w14:textId="77777777" w:rsidR="00B20359" w:rsidRDefault="00B20359" w:rsidP="00262A74">
            <w:pPr>
              <w:pStyle w:val="TAH"/>
            </w:pPr>
            <w:r>
              <w:t>Unit</w:t>
            </w:r>
          </w:p>
        </w:tc>
        <w:tc>
          <w:tcPr>
            <w:tcW w:w="1418" w:type="dxa"/>
          </w:tcPr>
          <w:p w14:paraId="4051D1E5" w14:textId="77777777" w:rsidR="00B20359" w:rsidRDefault="00B20359" w:rsidP="00262A74">
            <w:pPr>
              <w:pStyle w:val="TAH"/>
              <w:rPr>
                <w:lang w:eastAsia="zh-CN"/>
              </w:rPr>
            </w:pPr>
            <w:r>
              <w:rPr>
                <w:lang w:eastAsia="zh-CN"/>
              </w:rPr>
              <w:t>Test configuration</w:t>
            </w:r>
          </w:p>
        </w:tc>
        <w:tc>
          <w:tcPr>
            <w:tcW w:w="1446" w:type="dxa"/>
          </w:tcPr>
          <w:p w14:paraId="1DEE1303" w14:textId="77777777" w:rsidR="00B20359" w:rsidRDefault="00B20359" w:rsidP="00262A74">
            <w:pPr>
              <w:pStyle w:val="TAH"/>
            </w:pPr>
            <w:r>
              <w:t>Value</w:t>
            </w:r>
          </w:p>
        </w:tc>
        <w:tc>
          <w:tcPr>
            <w:tcW w:w="3232" w:type="dxa"/>
          </w:tcPr>
          <w:p w14:paraId="515C253E" w14:textId="77777777" w:rsidR="00B20359" w:rsidRDefault="00B20359" w:rsidP="00262A74">
            <w:pPr>
              <w:pStyle w:val="TAH"/>
            </w:pPr>
            <w:r>
              <w:t>Comment</w:t>
            </w:r>
          </w:p>
        </w:tc>
      </w:tr>
      <w:tr w:rsidR="00B20359" w14:paraId="1D764CBB" w14:textId="77777777" w:rsidTr="00262A74">
        <w:trPr>
          <w:cantSplit/>
        </w:trPr>
        <w:tc>
          <w:tcPr>
            <w:tcW w:w="1008" w:type="dxa"/>
            <w:tcBorders>
              <w:bottom w:val="nil"/>
            </w:tcBorders>
            <w:shd w:val="clear" w:color="auto" w:fill="auto"/>
          </w:tcPr>
          <w:p w14:paraId="4038F62C" w14:textId="77777777" w:rsidR="00B20359" w:rsidRDefault="00B20359" w:rsidP="00262A74">
            <w:pPr>
              <w:pStyle w:val="TAL"/>
            </w:pPr>
            <w:r>
              <w:t>Initial condition</w:t>
            </w:r>
          </w:p>
        </w:tc>
        <w:tc>
          <w:tcPr>
            <w:tcW w:w="1794" w:type="dxa"/>
          </w:tcPr>
          <w:p w14:paraId="6448C781" w14:textId="77777777" w:rsidR="00B20359" w:rsidRDefault="00B20359" w:rsidP="00262A74">
            <w:pPr>
              <w:pStyle w:val="TAL"/>
            </w:pPr>
            <w:r>
              <w:t>Active cell</w:t>
            </w:r>
          </w:p>
        </w:tc>
        <w:tc>
          <w:tcPr>
            <w:tcW w:w="708" w:type="dxa"/>
          </w:tcPr>
          <w:p w14:paraId="571A91AE" w14:textId="77777777" w:rsidR="00B20359" w:rsidRDefault="00B20359" w:rsidP="00262A74">
            <w:pPr>
              <w:pStyle w:val="TAC"/>
            </w:pPr>
          </w:p>
        </w:tc>
        <w:tc>
          <w:tcPr>
            <w:tcW w:w="1418" w:type="dxa"/>
          </w:tcPr>
          <w:p w14:paraId="315396AE" w14:textId="77777777" w:rsidR="00B20359" w:rsidRDefault="00B20359" w:rsidP="00262A74">
            <w:pPr>
              <w:pStyle w:val="TAC"/>
              <w:rPr>
                <w:rFonts w:eastAsiaTheme="minorEastAsia"/>
                <w:lang w:eastAsia="zh-CN"/>
              </w:rPr>
            </w:pPr>
            <w:r>
              <w:rPr>
                <w:lang w:eastAsia="zh-CN"/>
              </w:rPr>
              <w:t>1, 2</w:t>
            </w:r>
          </w:p>
        </w:tc>
        <w:tc>
          <w:tcPr>
            <w:tcW w:w="1446" w:type="dxa"/>
          </w:tcPr>
          <w:p w14:paraId="6EC85C36" w14:textId="77777777" w:rsidR="00B20359" w:rsidRDefault="00B20359" w:rsidP="00262A74">
            <w:pPr>
              <w:pStyle w:val="TAC"/>
            </w:pPr>
            <w:r>
              <w:t>Cell1</w:t>
            </w:r>
          </w:p>
        </w:tc>
        <w:tc>
          <w:tcPr>
            <w:tcW w:w="3232" w:type="dxa"/>
          </w:tcPr>
          <w:p w14:paraId="17867D01" w14:textId="77777777" w:rsidR="00B20359" w:rsidRDefault="00B20359" w:rsidP="00262A74">
            <w:pPr>
              <w:pStyle w:val="TAC"/>
            </w:pPr>
          </w:p>
        </w:tc>
      </w:tr>
      <w:tr w:rsidR="00B20359" w14:paraId="51D92BE4" w14:textId="77777777" w:rsidTr="00262A74">
        <w:trPr>
          <w:cantSplit/>
          <w:trHeight w:val="463"/>
        </w:trPr>
        <w:tc>
          <w:tcPr>
            <w:tcW w:w="1008" w:type="dxa"/>
            <w:tcBorders>
              <w:top w:val="nil"/>
            </w:tcBorders>
            <w:shd w:val="clear" w:color="auto" w:fill="auto"/>
          </w:tcPr>
          <w:p w14:paraId="5E6A72B4" w14:textId="77777777" w:rsidR="00B20359" w:rsidRDefault="00B20359" w:rsidP="00262A74">
            <w:pPr>
              <w:pStyle w:val="TAL"/>
            </w:pPr>
          </w:p>
        </w:tc>
        <w:tc>
          <w:tcPr>
            <w:tcW w:w="1794" w:type="dxa"/>
          </w:tcPr>
          <w:p w14:paraId="34BF5C40" w14:textId="77777777" w:rsidR="00B20359" w:rsidRDefault="00B20359" w:rsidP="00262A74">
            <w:pPr>
              <w:pStyle w:val="TAL"/>
            </w:pPr>
            <w:r>
              <w:t>Neighbour cells</w:t>
            </w:r>
          </w:p>
        </w:tc>
        <w:tc>
          <w:tcPr>
            <w:tcW w:w="708" w:type="dxa"/>
          </w:tcPr>
          <w:p w14:paraId="2C42DC91" w14:textId="77777777" w:rsidR="00B20359" w:rsidRDefault="00B20359" w:rsidP="00262A74">
            <w:pPr>
              <w:pStyle w:val="TAC"/>
            </w:pPr>
          </w:p>
        </w:tc>
        <w:tc>
          <w:tcPr>
            <w:tcW w:w="1418" w:type="dxa"/>
          </w:tcPr>
          <w:p w14:paraId="1C146DEF" w14:textId="77777777" w:rsidR="00B20359" w:rsidRDefault="00B20359" w:rsidP="00262A74">
            <w:pPr>
              <w:pStyle w:val="TAC"/>
              <w:rPr>
                <w:rFonts w:eastAsiaTheme="minorEastAsia"/>
              </w:rPr>
            </w:pPr>
            <w:r>
              <w:rPr>
                <w:lang w:eastAsia="zh-CN"/>
              </w:rPr>
              <w:t>1, 2</w:t>
            </w:r>
          </w:p>
        </w:tc>
        <w:tc>
          <w:tcPr>
            <w:tcW w:w="1446" w:type="dxa"/>
          </w:tcPr>
          <w:p w14:paraId="56CA39B2" w14:textId="77777777" w:rsidR="00B20359" w:rsidRDefault="00B20359" w:rsidP="00262A74">
            <w:pPr>
              <w:pStyle w:val="TAC"/>
            </w:pPr>
            <w:r>
              <w:t xml:space="preserve">Cell2 </w:t>
            </w:r>
          </w:p>
        </w:tc>
        <w:tc>
          <w:tcPr>
            <w:tcW w:w="3232" w:type="dxa"/>
            <w:tcBorders>
              <w:bottom w:val="single" w:sz="4" w:space="0" w:color="auto"/>
            </w:tcBorders>
          </w:tcPr>
          <w:p w14:paraId="271453A2" w14:textId="77777777" w:rsidR="00B20359" w:rsidRDefault="00B20359" w:rsidP="00262A74">
            <w:pPr>
              <w:pStyle w:val="TAC"/>
            </w:pPr>
          </w:p>
        </w:tc>
      </w:tr>
      <w:tr w:rsidR="00B20359" w14:paraId="07AB139C" w14:textId="77777777" w:rsidTr="00262A74">
        <w:trPr>
          <w:cantSplit/>
        </w:trPr>
        <w:tc>
          <w:tcPr>
            <w:tcW w:w="1008" w:type="dxa"/>
          </w:tcPr>
          <w:p w14:paraId="1375B2F5" w14:textId="77777777" w:rsidR="00B20359" w:rsidRDefault="00B20359" w:rsidP="00262A74">
            <w:pPr>
              <w:pStyle w:val="TAL"/>
            </w:pPr>
            <w:r>
              <w:t>Final condition</w:t>
            </w:r>
          </w:p>
        </w:tc>
        <w:tc>
          <w:tcPr>
            <w:tcW w:w="1794" w:type="dxa"/>
          </w:tcPr>
          <w:p w14:paraId="255F0E6A" w14:textId="77777777" w:rsidR="00B20359" w:rsidRDefault="00B20359" w:rsidP="00262A74">
            <w:pPr>
              <w:pStyle w:val="TAL"/>
            </w:pPr>
            <w:r>
              <w:t>Active cell</w:t>
            </w:r>
          </w:p>
        </w:tc>
        <w:tc>
          <w:tcPr>
            <w:tcW w:w="708" w:type="dxa"/>
          </w:tcPr>
          <w:p w14:paraId="4AB8AED5" w14:textId="77777777" w:rsidR="00B20359" w:rsidRDefault="00B20359" w:rsidP="00262A74">
            <w:pPr>
              <w:pStyle w:val="TAC"/>
            </w:pPr>
          </w:p>
        </w:tc>
        <w:tc>
          <w:tcPr>
            <w:tcW w:w="1418" w:type="dxa"/>
          </w:tcPr>
          <w:p w14:paraId="2A17EF4E" w14:textId="77777777" w:rsidR="00B20359" w:rsidRDefault="00B20359" w:rsidP="00262A74">
            <w:pPr>
              <w:pStyle w:val="TAC"/>
            </w:pPr>
            <w:r>
              <w:rPr>
                <w:lang w:eastAsia="zh-CN"/>
              </w:rPr>
              <w:t>1, 2</w:t>
            </w:r>
          </w:p>
        </w:tc>
        <w:tc>
          <w:tcPr>
            <w:tcW w:w="1446" w:type="dxa"/>
          </w:tcPr>
          <w:p w14:paraId="73445993" w14:textId="77777777" w:rsidR="00B20359" w:rsidRDefault="00B20359" w:rsidP="00262A74">
            <w:pPr>
              <w:pStyle w:val="TAC"/>
            </w:pPr>
            <w:r>
              <w:t>Cell2</w:t>
            </w:r>
          </w:p>
        </w:tc>
        <w:tc>
          <w:tcPr>
            <w:tcW w:w="3232" w:type="dxa"/>
          </w:tcPr>
          <w:p w14:paraId="202D5F3B" w14:textId="77777777" w:rsidR="00B20359" w:rsidRDefault="00B20359" w:rsidP="00262A74">
            <w:pPr>
              <w:pStyle w:val="TAC"/>
            </w:pPr>
          </w:p>
        </w:tc>
      </w:tr>
      <w:tr w:rsidR="00B20359" w14:paraId="570D9F9C" w14:textId="77777777" w:rsidTr="00262A74">
        <w:trPr>
          <w:cantSplit/>
        </w:trPr>
        <w:tc>
          <w:tcPr>
            <w:tcW w:w="2802" w:type="dxa"/>
            <w:gridSpan w:val="2"/>
            <w:tcBorders>
              <w:bottom w:val="single" w:sz="4" w:space="0" w:color="auto"/>
            </w:tcBorders>
          </w:tcPr>
          <w:p w14:paraId="491BEB7D" w14:textId="77777777" w:rsidR="00B20359" w:rsidRDefault="00B20359" w:rsidP="00262A74">
            <w:pPr>
              <w:pStyle w:val="TAL"/>
            </w:pPr>
            <w:r>
              <w:rPr>
                <w:bCs/>
              </w:rPr>
              <w:t>RF Channel Number</w:t>
            </w:r>
          </w:p>
        </w:tc>
        <w:tc>
          <w:tcPr>
            <w:tcW w:w="708" w:type="dxa"/>
          </w:tcPr>
          <w:p w14:paraId="4F25ED81" w14:textId="77777777" w:rsidR="00B20359" w:rsidRDefault="00B20359" w:rsidP="00262A74">
            <w:pPr>
              <w:pStyle w:val="TAC"/>
            </w:pPr>
          </w:p>
        </w:tc>
        <w:tc>
          <w:tcPr>
            <w:tcW w:w="1418" w:type="dxa"/>
          </w:tcPr>
          <w:p w14:paraId="7D15588F" w14:textId="77777777" w:rsidR="00B20359" w:rsidRDefault="00B20359" w:rsidP="00262A74">
            <w:pPr>
              <w:pStyle w:val="TAC"/>
              <w:rPr>
                <w:bCs/>
              </w:rPr>
            </w:pPr>
            <w:r>
              <w:rPr>
                <w:lang w:eastAsia="zh-CN"/>
              </w:rPr>
              <w:t>1, 2</w:t>
            </w:r>
          </w:p>
        </w:tc>
        <w:tc>
          <w:tcPr>
            <w:tcW w:w="1446" w:type="dxa"/>
          </w:tcPr>
          <w:p w14:paraId="36F358F7" w14:textId="77777777" w:rsidR="00B20359" w:rsidRDefault="00B20359" w:rsidP="00262A74">
            <w:pPr>
              <w:pStyle w:val="TAC"/>
            </w:pPr>
            <w:r>
              <w:rPr>
                <w:bCs/>
              </w:rPr>
              <w:t>1, 2</w:t>
            </w:r>
          </w:p>
        </w:tc>
        <w:tc>
          <w:tcPr>
            <w:tcW w:w="3232" w:type="dxa"/>
          </w:tcPr>
          <w:p w14:paraId="30A8CEAD" w14:textId="77777777" w:rsidR="00B20359" w:rsidRDefault="00B20359" w:rsidP="00262A74">
            <w:pPr>
              <w:pStyle w:val="TAC"/>
            </w:pPr>
          </w:p>
        </w:tc>
      </w:tr>
      <w:tr w:rsidR="00B20359" w14:paraId="230F9B75" w14:textId="77777777" w:rsidTr="00262A74">
        <w:trPr>
          <w:cantSplit/>
        </w:trPr>
        <w:tc>
          <w:tcPr>
            <w:tcW w:w="2802" w:type="dxa"/>
            <w:gridSpan w:val="2"/>
            <w:tcBorders>
              <w:bottom w:val="nil"/>
            </w:tcBorders>
            <w:shd w:val="clear" w:color="auto" w:fill="auto"/>
          </w:tcPr>
          <w:p w14:paraId="40B0F891" w14:textId="77777777" w:rsidR="00B20359" w:rsidRDefault="00B20359" w:rsidP="00262A74">
            <w:pPr>
              <w:pStyle w:val="TAL"/>
            </w:pPr>
            <w:r>
              <w:t>Time offset between cells</w:t>
            </w:r>
          </w:p>
        </w:tc>
        <w:tc>
          <w:tcPr>
            <w:tcW w:w="708" w:type="dxa"/>
          </w:tcPr>
          <w:p w14:paraId="603CA4CC" w14:textId="77777777" w:rsidR="00B20359" w:rsidRDefault="00B20359" w:rsidP="00262A74">
            <w:pPr>
              <w:pStyle w:val="TAC"/>
            </w:pPr>
          </w:p>
        </w:tc>
        <w:tc>
          <w:tcPr>
            <w:tcW w:w="1418" w:type="dxa"/>
          </w:tcPr>
          <w:p w14:paraId="118B02F3" w14:textId="77777777" w:rsidR="00B20359" w:rsidRDefault="00B20359" w:rsidP="00262A74">
            <w:pPr>
              <w:pStyle w:val="TAC"/>
            </w:pPr>
            <w:r>
              <w:rPr>
                <w:lang w:eastAsia="zh-CN"/>
              </w:rPr>
              <w:t>1, 2</w:t>
            </w:r>
          </w:p>
        </w:tc>
        <w:tc>
          <w:tcPr>
            <w:tcW w:w="1446" w:type="dxa"/>
          </w:tcPr>
          <w:p w14:paraId="1CFCD9C7" w14:textId="77777777" w:rsidR="00B20359" w:rsidRDefault="00B20359" w:rsidP="00262A74">
            <w:pPr>
              <w:pStyle w:val="TAC"/>
            </w:pPr>
            <w:r>
              <w:t xml:space="preserve">3 </w:t>
            </w:r>
            <w:r>
              <w:sym w:font="Symbol" w:char="F06D"/>
            </w:r>
            <w:r>
              <w:t>s</w:t>
            </w:r>
          </w:p>
        </w:tc>
        <w:tc>
          <w:tcPr>
            <w:tcW w:w="3232" w:type="dxa"/>
          </w:tcPr>
          <w:p w14:paraId="2B3B754B" w14:textId="77777777" w:rsidR="00B20359" w:rsidRDefault="00B20359" w:rsidP="00262A74">
            <w:pPr>
              <w:pStyle w:val="TAC"/>
            </w:pPr>
            <w:r>
              <w:t>Synchronous cells</w:t>
            </w:r>
          </w:p>
        </w:tc>
      </w:tr>
      <w:tr w:rsidR="00B20359" w14:paraId="71FE8958" w14:textId="77777777" w:rsidTr="00262A74">
        <w:trPr>
          <w:cantSplit/>
        </w:trPr>
        <w:tc>
          <w:tcPr>
            <w:tcW w:w="2802" w:type="dxa"/>
            <w:gridSpan w:val="2"/>
          </w:tcPr>
          <w:p w14:paraId="28CBAFD9" w14:textId="77777777" w:rsidR="00B20359" w:rsidRDefault="00B20359" w:rsidP="00262A74">
            <w:pPr>
              <w:pStyle w:val="TAL"/>
            </w:pPr>
            <w:r>
              <w:t>N310</w:t>
            </w:r>
          </w:p>
        </w:tc>
        <w:tc>
          <w:tcPr>
            <w:tcW w:w="708" w:type="dxa"/>
          </w:tcPr>
          <w:p w14:paraId="2925D13B" w14:textId="77777777" w:rsidR="00B20359" w:rsidRDefault="00B20359" w:rsidP="00262A74">
            <w:pPr>
              <w:pStyle w:val="TAC"/>
            </w:pPr>
            <w:r>
              <w:t>-</w:t>
            </w:r>
          </w:p>
        </w:tc>
        <w:tc>
          <w:tcPr>
            <w:tcW w:w="1418" w:type="dxa"/>
          </w:tcPr>
          <w:p w14:paraId="2AD87D28" w14:textId="77777777" w:rsidR="00B20359" w:rsidRDefault="00B20359" w:rsidP="00262A74">
            <w:pPr>
              <w:pStyle w:val="TAC"/>
            </w:pPr>
            <w:r>
              <w:rPr>
                <w:lang w:eastAsia="zh-CN"/>
              </w:rPr>
              <w:t>1, 2</w:t>
            </w:r>
          </w:p>
        </w:tc>
        <w:tc>
          <w:tcPr>
            <w:tcW w:w="1446" w:type="dxa"/>
          </w:tcPr>
          <w:p w14:paraId="4E462E43" w14:textId="77777777" w:rsidR="00B20359" w:rsidRDefault="00B20359" w:rsidP="00262A74">
            <w:pPr>
              <w:pStyle w:val="TAC"/>
            </w:pPr>
            <w:r>
              <w:t>1</w:t>
            </w:r>
          </w:p>
        </w:tc>
        <w:tc>
          <w:tcPr>
            <w:tcW w:w="3232" w:type="dxa"/>
          </w:tcPr>
          <w:p w14:paraId="7569AC29" w14:textId="77777777" w:rsidR="00B20359" w:rsidRDefault="00B20359" w:rsidP="00262A74">
            <w:pPr>
              <w:pStyle w:val="TAC"/>
            </w:pPr>
            <w:r>
              <w:t>Maximum consecutive out-of-sync indications from lower layers</w:t>
            </w:r>
          </w:p>
        </w:tc>
      </w:tr>
      <w:tr w:rsidR="00B20359" w14:paraId="59DA53D6" w14:textId="77777777" w:rsidTr="00262A74">
        <w:trPr>
          <w:cantSplit/>
        </w:trPr>
        <w:tc>
          <w:tcPr>
            <w:tcW w:w="2802" w:type="dxa"/>
            <w:gridSpan w:val="2"/>
          </w:tcPr>
          <w:p w14:paraId="4CE7D6E6" w14:textId="77777777" w:rsidR="00B20359" w:rsidRDefault="00B20359" w:rsidP="00262A74">
            <w:pPr>
              <w:pStyle w:val="TAL"/>
            </w:pPr>
            <w:r>
              <w:t>N311</w:t>
            </w:r>
          </w:p>
        </w:tc>
        <w:tc>
          <w:tcPr>
            <w:tcW w:w="708" w:type="dxa"/>
          </w:tcPr>
          <w:p w14:paraId="752C1EFA" w14:textId="77777777" w:rsidR="00B20359" w:rsidRDefault="00B20359" w:rsidP="00262A74">
            <w:pPr>
              <w:pStyle w:val="TAC"/>
            </w:pPr>
            <w:r>
              <w:t>-</w:t>
            </w:r>
          </w:p>
        </w:tc>
        <w:tc>
          <w:tcPr>
            <w:tcW w:w="1418" w:type="dxa"/>
          </w:tcPr>
          <w:p w14:paraId="38AD4C77" w14:textId="77777777" w:rsidR="00B20359" w:rsidRDefault="00B20359" w:rsidP="00262A74">
            <w:pPr>
              <w:pStyle w:val="TAC"/>
            </w:pPr>
            <w:r>
              <w:rPr>
                <w:lang w:eastAsia="zh-CN"/>
              </w:rPr>
              <w:t>1, 2</w:t>
            </w:r>
          </w:p>
        </w:tc>
        <w:tc>
          <w:tcPr>
            <w:tcW w:w="1446" w:type="dxa"/>
          </w:tcPr>
          <w:p w14:paraId="6B5B3D95" w14:textId="77777777" w:rsidR="00B20359" w:rsidRDefault="00B20359" w:rsidP="00262A74">
            <w:pPr>
              <w:pStyle w:val="TAC"/>
            </w:pPr>
            <w:r>
              <w:t>1</w:t>
            </w:r>
          </w:p>
        </w:tc>
        <w:tc>
          <w:tcPr>
            <w:tcW w:w="3232" w:type="dxa"/>
          </w:tcPr>
          <w:p w14:paraId="26565A7E" w14:textId="77777777" w:rsidR="00B20359" w:rsidRDefault="00B20359" w:rsidP="00262A74">
            <w:pPr>
              <w:pStyle w:val="TAC"/>
            </w:pPr>
            <w:r>
              <w:t>Minimum consecutive in-sync indications from lower layers</w:t>
            </w:r>
          </w:p>
        </w:tc>
      </w:tr>
      <w:tr w:rsidR="00B20359" w14:paraId="15E62E73" w14:textId="77777777" w:rsidTr="00262A74">
        <w:trPr>
          <w:cantSplit/>
        </w:trPr>
        <w:tc>
          <w:tcPr>
            <w:tcW w:w="2802" w:type="dxa"/>
            <w:gridSpan w:val="2"/>
          </w:tcPr>
          <w:p w14:paraId="27CF1E32" w14:textId="77777777" w:rsidR="00B20359" w:rsidRDefault="00B20359" w:rsidP="00262A74">
            <w:pPr>
              <w:pStyle w:val="TAL"/>
            </w:pPr>
            <w:r>
              <w:t>T310</w:t>
            </w:r>
          </w:p>
        </w:tc>
        <w:tc>
          <w:tcPr>
            <w:tcW w:w="708" w:type="dxa"/>
          </w:tcPr>
          <w:p w14:paraId="4FC63BC1" w14:textId="77777777" w:rsidR="00B20359" w:rsidRDefault="00B20359" w:rsidP="00262A74">
            <w:pPr>
              <w:pStyle w:val="TAC"/>
            </w:pPr>
            <w:r>
              <w:t>ms</w:t>
            </w:r>
          </w:p>
        </w:tc>
        <w:tc>
          <w:tcPr>
            <w:tcW w:w="1418" w:type="dxa"/>
          </w:tcPr>
          <w:p w14:paraId="02EF41EB" w14:textId="77777777" w:rsidR="00B20359" w:rsidRDefault="00B20359" w:rsidP="00262A74">
            <w:pPr>
              <w:pStyle w:val="TAC"/>
            </w:pPr>
            <w:r>
              <w:rPr>
                <w:lang w:eastAsia="zh-CN"/>
              </w:rPr>
              <w:t>1, 2</w:t>
            </w:r>
          </w:p>
        </w:tc>
        <w:tc>
          <w:tcPr>
            <w:tcW w:w="1446" w:type="dxa"/>
          </w:tcPr>
          <w:p w14:paraId="2FC08FF1" w14:textId="77777777" w:rsidR="00B20359" w:rsidRDefault="00B20359" w:rsidP="00262A74">
            <w:pPr>
              <w:pStyle w:val="TAC"/>
            </w:pPr>
            <w:r>
              <w:t>0</w:t>
            </w:r>
          </w:p>
        </w:tc>
        <w:tc>
          <w:tcPr>
            <w:tcW w:w="3232" w:type="dxa"/>
          </w:tcPr>
          <w:p w14:paraId="095ED38B" w14:textId="77777777" w:rsidR="00B20359" w:rsidRDefault="00B20359" w:rsidP="00262A74">
            <w:pPr>
              <w:pStyle w:val="TAC"/>
            </w:pPr>
            <w:r>
              <w:t>Radio link failure timer; T310 is disabled</w:t>
            </w:r>
          </w:p>
        </w:tc>
      </w:tr>
      <w:tr w:rsidR="00B20359" w14:paraId="4B43AD7B" w14:textId="77777777" w:rsidTr="00262A74">
        <w:trPr>
          <w:cantSplit/>
        </w:trPr>
        <w:tc>
          <w:tcPr>
            <w:tcW w:w="2802" w:type="dxa"/>
            <w:gridSpan w:val="2"/>
          </w:tcPr>
          <w:p w14:paraId="3A90B909" w14:textId="77777777" w:rsidR="00B20359" w:rsidRDefault="00B20359" w:rsidP="00262A74">
            <w:pPr>
              <w:pStyle w:val="TAL"/>
            </w:pPr>
            <w:r>
              <w:t>T311</w:t>
            </w:r>
          </w:p>
        </w:tc>
        <w:tc>
          <w:tcPr>
            <w:tcW w:w="708" w:type="dxa"/>
          </w:tcPr>
          <w:p w14:paraId="5D175E24" w14:textId="77777777" w:rsidR="00B20359" w:rsidRDefault="00B20359" w:rsidP="00262A74">
            <w:pPr>
              <w:pStyle w:val="TAC"/>
            </w:pPr>
            <w:r>
              <w:t>ms</w:t>
            </w:r>
          </w:p>
        </w:tc>
        <w:tc>
          <w:tcPr>
            <w:tcW w:w="1418" w:type="dxa"/>
          </w:tcPr>
          <w:p w14:paraId="64837D0B" w14:textId="77777777" w:rsidR="00B20359" w:rsidRDefault="00B20359" w:rsidP="00262A74">
            <w:pPr>
              <w:pStyle w:val="TAC"/>
            </w:pPr>
            <w:r>
              <w:rPr>
                <w:lang w:eastAsia="zh-CN"/>
              </w:rPr>
              <w:t>1, 2</w:t>
            </w:r>
          </w:p>
        </w:tc>
        <w:tc>
          <w:tcPr>
            <w:tcW w:w="1446" w:type="dxa"/>
          </w:tcPr>
          <w:p w14:paraId="2360F367" w14:textId="77777777" w:rsidR="00B20359" w:rsidRDefault="00B20359" w:rsidP="00262A74">
            <w:pPr>
              <w:pStyle w:val="TAC"/>
            </w:pPr>
            <w:r>
              <w:t>30000</w:t>
            </w:r>
          </w:p>
        </w:tc>
        <w:tc>
          <w:tcPr>
            <w:tcW w:w="3232" w:type="dxa"/>
          </w:tcPr>
          <w:p w14:paraId="5966792E" w14:textId="77777777" w:rsidR="00B20359" w:rsidRDefault="00B20359" w:rsidP="00262A74">
            <w:pPr>
              <w:pStyle w:val="TAC"/>
            </w:pPr>
            <w:r>
              <w:t>RRC re-establishment timer</w:t>
            </w:r>
          </w:p>
        </w:tc>
      </w:tr>
      <w:tr w:rsidR="00B20359" w14:paraId="3A025481" w14:textId="77777777" w:rsidTr="00262A74">
        <w:trPr>
          <w:cantSplit/>
        </w:trPr>
        <w:tc>
          <w:tcPr>
            <w:tcW w:w="2802" w:type="dxa"/>
            <w:gridSpan w:val="2"/>
            <w:tcBorders>
              <w:bottom w:val="single" w:sz="4" w:space="0" w:color="auto"/>
            </w:tcBorders>
          </w:tcPr>
          <w:p w14:paraId="7E63245E" w14:textId="77777777" w:rsidR="00B20359" w:rsidRDefault="00B20359" w:rsidP="00262A74">
            <w:pPr>
              <w:pStyle w:val="TAL"/>
              <w:rPr>
                <w:lang w:eastAsia="zh-CN"/>
              </w:rPr>
            </w:pPr>
            <w:r>
              <w:rPr>
                <w:lang w:eastAsia="zh-CN"/>
              </w:rPr>
              <w:t>Access Barring Information</w:t>
            </w:r>
          </w:p>
        </w:tc>
        <w:tc>
          <w:tcPr>
            <w:tcW w:w="708" w:type="dxa"/>
          </w:tcPr>
          <w:p w14:paraId="3C771E70" w14:textId="77777777" w:rsidR="00B20359" w:rsidRDefault="00B20359" w:rsidP="00262A74">
            <w:pPr>
              <w:pStyle w:val="TAC"/>
              <w:rPr>
                <w:lang w:eastAsia="zh-CN"/>
              </w:rPr>
            </w:pPr>
            <w:r>
              <w:rPr>
                <w:lang w:eastAsia="zh-CN"/>
              </w:rPr>
              <w:t>-</w:t>
            </w:r>
          </w:p>
        </w:tc>
        <w:tc>
          <w:tcPr>
            <w:tcW w:w="1418" w:type="dxa"/>
          </w:tcPr>
          <w:p w14:paraId="40D784EE" w14:textId="77777777" w:rsidR="00B20359" w:rsidRDefault="00B20359" w:rsidP="00262A74">
            <w:pPr>
              <w:pStyle w:val="TAC"/>
              <w:rPr>
                <w:lang w:eastAsia="zh-CN"/>
              </w:rPr>
            </w:pPr>
            <w:r>
              <w:rPr>
                <w:lang w:eastAsia="zh-CN"/>
              </w:rPr>
              <w:t>1, 2</w:t>
            </w:r>
          </w:p>
        </w:tc>
        <w:tc>
          <w:tcPr>
            <w:tcW w:w="1446" w:type="dxa"/>
          </w:tcPr>
          <w:p w14:paraId="27137AED" w14:textId="77777777" w:rsidR="00B20359" w:rsidRDefault="00B20359" w:rsidP="00262A74">
            <w:pPr>
              <w:pStyle w:val="TAC"/>
              <w:rPr>
                <w:lang w:eastAsia="zh-CN"/>
              </w:rPr>
            </w:pPr>
            <w:r>
              <w:rPr>
                <w:lang w:eastAsia="zh-CN"/>
              </w:rPr>
              <w:t>Not Sent</w:t>
            </w:r>
          </w:p>
        </w:tc>
        <w:tc>
          <w:tcPr>
            <w:tcW w:w="3232" w:type="dxa"/>
          </w:tcPr>
          <w:p w14:paraId="315F8F1F" w14:textId="77777777" w:rsidR="00B20359" w:rsidRDefault="00B20359" w:rsidP="00262A74">
            <w:pPr>
              <w:pStyle w:val="TAC"/>
            </w:pPr>
            <w:r>
              <w:t>No additional delays in random access procedure.</w:t>
            </w:r>
          </w:p>
        </w:tc>
      </w:tr>
      <w:tr w:rsidR="00B20359" w14:paraId="6942CFD9" w14:textId="77777777" w:rsidTr="00262A74">
        <w:trPr>
          <w:cantSplit/>
        </w:trPr>
        <w:tc>
          <w:tcPr>
            <w:tcW w:w="2802" w:type="dxa"/>
            <w:gridSpan w:val="2"/>
            <w:tcBorders>
              <w:bottom w:val="nil"/>
            </w:tcBorders>
            <w:shd w:val="clear" w:color="auto" w:fill="auto"/>
          </w:tcPr>
          <w:p w14:paraId="0670B434" w14:textId="77777777" w:rsidR="00B20359" w:rsidRDefault="00B20359" w:rsidP="00262A74">
            <w:pPr>
              <w:pStyle w:val="TAL"/>
              <w:rPr>
                <w:lang w:eastAsia="zh-CN"/>
              </w:rPr>
            </w:pPr>
            <w:r>
              <w:rPr>
                <w:lang w:eastAsia="zh-CN"/>
              </w:rPr>
              <w:t>SSB configuration</w:t>
            </w:r>
          </w:p>
        </w:tc>
        <w:tc>
          <w:tcPr>
            <w:tcW w:w="708" w:type="dxa"/>
            <w:vMerge w:val="restart"/>
          </w:tcPr>
          <w:p w14:paraId="2CBDF27A" w14:textId="77777777" w:rsidR="00B20359" w:rsidRDefault="00B20359" w:rsidP="00262A74">
            <w:pPr>
              <w:pStyle w:val="TAC"/>
            </w:pPr>
          </w:p>
        </w:tc>
        <w:tc>
          <w:tcPr>
            <w:tcW w:w="1418" w:type="dxa"/>
          </w:tcPr>
          <w:p w14:paraId="0E0C0605" w14:textId="77777777" w:rsidR="00B20359" w:rsidRDefault="00B20359" w:rsidP="00262A74">
            <w:pPr>
              <w:pStyle w:val="TAC"/>
              <w:rPr>
                <w:lang w:eastAsia="zh-CN"/>
              </w:rPr>
            </w:pPr>
            <w:r>
              <w:rPr>
                <w:lang w:eastAsia="zh-CN"/>
              </w:rPr>
              <w:t>1</w:t>
            </w:r>
          </w:p>
        </w:tc>
        <w:tc>
          <w:tcPr>
            <w:tcW w:w="1446" w:type="dxa"/>
          </w:tcPr>
          <w:p w14:paraId="7E4F9D2B" w14:textId="77777777" w:rsidR="00B20359" w:rsidRDefault="00B20359" w:rsidP="00262A74">
            <w:pPr>
              <w:pStyle w:val="TAC"/>
            </w:pPr>
            <w:r>
              <w:rPr>
                <w:bCs/>
                <w:lang w:eastAsia="zh-CN"/>
              </w:rPr>
              <w:t>SSB.1 FR1</w:t>
            </w:r>
          </w:p>
        </w:tc>
        <w:tc>
          <w:tcPr>
            <w:tcW w:w="3232" w:type="dxa"/>
          </w:tcPr>
          <w:p w14:paraId="4F4D7308" w14:textId="77777777" w:rsidR="00B20359" w:rsidRDefault="00B20359" w:rsidP="00262A74">
            <w:pPr>
              <w:pStyle w:val="TAC"/>
            </w:pPr>
          </w:p>
        </w:tc>
      </w:tr>
      <w:tr w:rsidR="00B20359" w14:paraId="7568DDDD" w14:textId="77777777" w:rsidTr="00262A74">
        <w:trPr>
          <w:cantSplit/>
        </w:trPr>
        <w:tc>
          <w:tcPr>
            <w:tcW w:w="2802" w:type="dxa"/>
            <w:gridSpan w:val="2"/>
            <w:tcBorders>
              <w:top w:val="nil"/>
              <w:bottom w:val="nil"/>
            </w:tcBorders>
            <w:shd w:val="clear" w:color="auto" w:fill="auto"/>
          </w:tcPr>
          <w:p w14:paraId="432C9EC9" w14:textId="77777777" w:rsidR="00B20359" w:rsidRDefault="00B20359" w:rsidP="00262A74">
            <w:pPr>
              <w:pStyle w:val="TAL"/>
              <w:rPr>
                <w:rFonts w:cs="Arial"/>
                <w:szCs w:val="18"/>
                <w:lang w:eastAsia="zh-CN"/>
              </w:rPr>
            </w:pPr>
          </w:p>
        </w:tc>
        <w:tc>
          <w:tcPr>
            <w:tcW w:w="708" w:type="dxa"/>
            <w:vMerge/>
          </w:tcPr>
          <w:p w14:paraId="21D44E87" w14:textId="77777777" w:rsidR="00B20359" w:rsidRDefault="00B20359" w:rsidP="00262A74">
            <w:pPr>
              <w:pStyle w:val="TAC"/>
            </w:pPr>
          </w:p>
        </w:tc>
        <w:tc>
          <w:tcPr>
            <w:tcW w:w="1418" w:type="dxa"/>
          </w:tcPr>
          <w:p w14:paraId="68D54BC9" w14:textId="77777777" w:rsidR="00B20359" w:rsidRDefault="00B20359" w:rsidP="00262A74">
            <w:pPr>
              <w:pStyle w:val="TAC"/>
              <w:rPr>
                <w:lang w:eastAsia="zh-CN"/>
              </w:rPr>
            </w:pPr>
            <w:r>
              <w:rPr>
                <w:lang w:eastAsia="zh-CN"/>
              </w:rPr>
              <w:t>2</w:t>
            </w:r>
          </w:p>
        </w:tc>
        <w:tc>
          <w:tcPr>
            <w:tcW w:w="1446" w:type="dxa"/>
          </w:tcPr>
          <w:p w14:paraId="59C94771" w14:textId="77777777" w:rsidR="00B20359" w:rsidRDefault="00B20359" w:rsidP="00262A74">
            <w:pPr>
              <w:pStyle w:val="TAC"/>
            </w:pPr>
            <w:r>
              <w:rPr>
                <w:bCs/>
                <w:lang w:eastAsia="zh-CN"/>
              </w:rPr>
              <w:t>SSB.2 FR1</w:t>
            </w:r>
          </w:p>
        </w:tc>
        <w:tc>
          <w:tcPr>
            <w:tcW w:w="3232" w:type="dxa"/>
          </w:tcPr>
          <w:p w14:paraId="19C6A9B2" w14:textId="77777777" w:rsidR="00B20359" w:rsidRDefault="00B20359" w:rsidP="00262A74">
            <w:pPr>
              <w:pStyle w:val="TAC"/>
            </w:pPr>
          </w:p>
        </w:tc>
      </w:tr>
      <w:tr w:rsidR="00B20359" w14:paraId="07AF3BBC" w14:textId="77777777" w:rsidTr="00262A74">
        <w:trPr>
          <w:cantSplit/>
        </w:trPr>
        <w:tc>
          <w:tcPr>
            <w:tcW w:w="2802" w:type="dxa"/>
            <w:gridSpan w:val="2"/>
            <w:tcBorders>
              <w:bottom w:val="nil"/>
            </w:tcBorders>
            <w:shd w:val="clear" w:color="auto" w:fill="auto"/>
          </w:tcPr>
          <w:p w14:paraId="53145D12" w14:textId="77777777" w:rsidR="00B20359" w:rsidRDefault="00B20359" w:rsidP="00262A74">
            <w:pPr>
              <w:pStyle w:val="TAL"/>
              <w:rPr>
                <w:rFonts w:cs="Arial"/>
                <w:szCs w:val="18"/>
                <w:lang w:eastAsia="zh-CN"/>
              </w:rPr>
            </w:pPr>
            <w:r>
              <w:rPr>
                <w:rFonts w:cs="Arial"/>
                <w:szCs w:val="18"/>
                <w:lang w:eastAsia="zh-CN"/>
              </w:rPr>
              <w:t>SMTC configuration</w:t>
            </w:r>
          </w:p>
        </w:tc>
        <w:tc>
          <w:tcPr>
            <w:tcW w:w="708" w:type="dxa"/>
            <w:vMerge w:val="restart"/>
          </w:tcPr>
          <w:p w14:paraId="4F436A0F" w14:textId="77777777" w:rsidR="00B20359" w:rsidRDefault="00B20359" w:rsidP="00262A74">
            <w:pPr>
              <w:pStyle w:val="TAC"/>
              <w:rPr>
                <w:lang w:eastAsia="zh-CN"/>
              </w:rPr>
            </w:pPr>
          </w:p>
        </w:tc>
        <w:tc>
          <w:tcPr>
            <w:tcW w:w="1418" w:type="dxa"/>
          </w:tcPr>
          <w:p w14:paraId="68489837" w14:textId="77777777" w:rsidR="00B20359" w:rsidRDefault="00B20359" w:rsidP="00262A74">
            <w:pPr>
              <w:pStyle w:val="TAC"/>
              <w:rPr>
                <w:bCs/>
                <w:lang w:eastAsia="zh-CN"/>
              </w:rPr>
            </w:pPr>
            <w:r>
              <w:rPr>
                <w:bCs/>
                <w:lang w:eastAsia="zh-CN"/>
              </w:rPr>
              <w:t>1</w:t>
            </w:r>
          </w:p>
        </w:tc>
        <w:tc>
          <w:tcPr>
            <w:tcW w:w="1446" w:type="dxa"/>
          </w:tcPr>
          <w:p w14:paraId="44045CDB" w14:textId="77777777" w:rsidR="00B20359" w:rsidRDefault="00B20359" w:rsidP="00262A74">
            <w:pPr>
              <w:pStyle w:val="TAC"/>
              <w:rPr>
                <w:bCs/>
                <w:lang w:eastAsia="zh-CN"/>
              </w:rPr>
            </w:pPr>
            <w:r>
              <w:rPr>
                <w:bCs/>
                <w:lang w:eastAsia="zh-CN"/>
              </w:rPr>
              <w:t>SMTC pattern 1</w:t>
            </w:r>
          </w:p>
        </w:tc>
        <w:tc>
          <w:tcPr>
            <w:tcW w:w="3232" w:type="dxa"/>
          </w:tcPr>
          <w:p w14:paraId="766B2675" w14:textId="77777777" w:rsidR="00B20359" w:rsidRDefault="00B20359" w:rsidP="00262A74">
            <w:pPr>
              <w:pStyle w:val="TAC"/>
              <w:rPr>
                <w:bCs/>
                <w:lang w:eastAsia="zh-CN"/>
              </w:rPr>
            </w:pPr>
          </w:p>
        </w:tc>
      </w:tr>
      <w:tr w:rsidR="00B20359" w14:paraId="4BED051D" w14:textId="77777777" w:rsidTr="00262A74">
        <w:trPr>
          <w:cantSplit/>
        </w:trPr>
        <w:tc>
          <w:tcPr>
            <w:tcW w:w="2802" w:type="dxa"/>
            <w:gridSpan w:val="2"/>
            <w:tcBorders>
              <w:top w:val="nil"/>
              <w:bottom w:val="nil"/>
            </w:tcBorders>
            <w:shd w:val="clear" w:color="auto" w:fill="auto"/>
          </w:tcPr>
          <w:p w14:paraId="68935E0E" w14:textId="77777777" w:rsidR="00B20359" w:rsidRDefault="00B20359" w:rsidP="00262A74">
            <w:pPr>
              <w:pStyle w:val="TAL"/>
              <w:rPr>
                <w:rFonts w:cs="Arial"/>
                <w:szCs w:val="18"/>
                <w:lang w:eastAsia="zh-CN"/>
              </w:rPr>
            </w:pPr>
          </w:p>
        </w:tc>
        <w:tc>
          <w:tcPr>
            <w:tcW w:w="708" w:type="dxa"/>
            <w:vMerge/>
          </w:tcPr>
          <w:p w14:paraId="788C3937" w14:textId="77777777" w:rsidR="00B20359" w:rsidRDefault="00B20359" w:rsidP="00262A74">
            <w:pPr>
              <w:pStyle w:val="TAC"/>
              <w:rPr>
                <w:lang w:eastAsia="zh-CN"/>
              </w:rPr>
            </w:pPr>
          </w:p>
        </w:tc>
        <w:tc>
          <w:tcPr>
            <w:tcW w:w="1418" w:type="dxa"/>
          </w:tcPr>
          <w:p w14:paraId="367BF608" w14:textId="77777777" w:rsidR="00B20359" w:rsidRDefault="00B20359" w:rsidP="00262A74">
            <w:pPr>
              <w:pStyle w:val="TAC"/>
              <w:rPr>
                <w:bCs/>
                <w:lang w:eastAsia="zh-CN"/>
              </w:rPr>
            </w:pPr>
            <w:r>
              <w:rPr>
                <w:bCs/>
                <w:lang w:eastAsia="zh-CN"/>
              </w:rPr>
              <w:t>2</w:t>
            </w:r>
          </w:p>
        </w:tc>
        <w:tc>
          <w:tcPr>
            <w:tcW w:w="1446" w:type="dxa"/>
          </w:tcPr>
          <w:p w14:paraId="4C9A5EE8" w14:textId="77777777" w:rsidR="00B20359" w:rsidRDefault="00B20359" w:rsidP="00262A74">
            <w:pPr>
              <w:pStyle w:val="TAC"/>
              <w:rPr>
                <w:bCs/>
                <w:lang w:eastAsia="zh-CN"/>
              </w:rPr>
            </w:pPr>
            <w:r>
              <w:rPr>
                <w:bCs/>
                <w:lang w:eastAsia="zh-CN"/>
              </w:rPr>
              <w:t>SMTC pattern 1</w:t>
            </w:r>
          </w:p>
        </w:tc>
        <w:tc>
          <w:tcPr>
            <w:tcW w:w="3232" w:type="dxa"/>
          </w:tcPr>
          <w:p w14:paraId="5937C77E" w14:textId="77777777" w:rsidR="00B20359" w:rsidRDefault="00B20359" w:rsidP="00262A74">
            <w:pPr>
              <w:pStyle w:val="TAC"/>
              <w:rPr>
                <w:bCs/>
                <w:lang w:eastAsia="zh-CN"/>
              </w:rPr>
            </w:pPr>
          </w:p>
        </w:tc>
      </w:tr>
      <w:tr w:rsidR="00B20359" w14:paraId="194A3A7E" w14:textId="77777777" w:rsidTr="00262A74">
        <w:trPr>
          <w:cantSplit/>
        </w:trPr>
        <w:tc>
          <w:tcPr>
            <w:tcW w:w="2802" w:type="dxa"/>
            <w:gridSpan w:val="2"/>
          </w:tcPr>
          <w:p w14:paraId="5EEA094B" w14:textId="77777777" w:rsidR="00B20359" w:rsidRDefault="00B20359" w:rsidP="00262A74">
            <w:pPr>
              <w:pStyle w:val="TAL"/>
              <w:rPr>
                <w:rFonts w:cs="Arial"/>
                <w:szCs w:val="18"/>
              </w:rPr>
            </w:pPr>
            <w:r>
              <w:rPr>
                <w:rFonts w:cs="Arial"/>
                <w:szCs w:val="18"/>
              </w:rPr>
              <w:t>DRX cycle length</w:t>
            </w:r>
          </w:p>
        </w:tc>
        <w:tc>
          <w:tcPr>
            <w:tcW w:w="708" w:type="dxa"/>
          </w:tcPr>
          <w:p w14:paraId="53736154" w14:textId="77777777" w:rsidR="00B20359" w:rsidRDefault="00B20359" w:rsidP="00262A74">
            <w:pPr>
              <w:pStyle w:val="TAC"/>
            </w:pPr>
            <w:r>
              <w:t>s</w:t>
            </w:r>
          </w:p>
        </w:tc>
        <w:tc>
          <w:tcPr>
            <w:tcW w:w="1418" w:type="dxa"/>
          </w:tcPr>
          <w:p w14:paraId="0C69C09D" w14:textId="77777777" w:rsidR="00B20359" w:rsidRDefault="00B20359" w:rsidP="00262A74">
            <w:pPr>
              <w:pStyle w:val="TAC"/>
            </w:pPr>
            <w:r>
              <w:rPr>
                <w:lang w:eastAsia="zh-CN"/>
              </w:rPr>
              <w:t>1, 2</w:t>
            </w:r>
          </w:p>
        </w:tc>
        <w:tc>
          <w:tcPr>
            <w:tcW w:w="1446" w:type="dxa"/>
          </w:tcPr>
          <w:p w14:paraId="500F0C7E" w14:textId="77777777" w:rsidR="00B20359" w:rsidRDefault="00B20359" w:rsidP="00262A74">
            <w:pPr>
              <w:pStyle w:val="TAC"/>
            </w:pPr>
            <w:r>
              <w:t>OFF</w:t>
            </w:r>
          </w:p>
        </w:tc>
        <w:tc>
          <w:tcPr>
            <w:tcW w:w="3232" w:type="dxa"/>
          </w:tcPr>
          <w:p w14:paraId="6C5F2639" w14:textId="77777777" w:rsidR="00B20359" w:rsidRDefault="00B20359" w:rsidP="00262A74">
            <w:pPr>
              <w:pStyle w:val="TAC"/>
            </w:pPr>
          </w:p>
        </w:tc>
      </w:tr>
      <w:tr w:rsidR="00B20359" w14:paraId="7EDD8B31" w14:textId="77777777" w:rsidTr="00262A74">
        <w:trPr>
          <w:cantSplit/>
        </w:trPr>
        <w:tc>
          <w:tcPr>
            <w:tcW w:w="2802" w:type="dxa"/>
            <w:gridSpan w:val="2"/>
          </w:tcPr>
          <w:p w14:paraId="4FB2A8E6" w14:textId="77777777" w:rsidR="00B20359" w:rsidRDefault="00B20359" w:rsidP="00262A74">
            <w:pPr>
              <w:pStyle w:val="TAL"/>
              <w:rPr>
                <w:rFonts w:cs="Arial"/>
                <w:szCs w:val="18"/>
                <w:lang w:eastAsia="zh-CN"/>
              </w:rPr>
            </w:pPr>
            <w:r>
              <w:rPr>
                <w:rFonts w:cs="Arial"/>
                <w:szCs w:val="18"/>
                <w:lang w:eastAsia="zh-CN"/>
              </w:rPr>
              <w:t>PRACH configuration</w:t>
            </w:r>
          </w:p>
        </w:tc>
        <w:tc>
          <w:tcPr>
            <w:tcW w:w="708" w:type="dxa"/>
          </w:tcPr>
          <w:p w14:paraId="14065114" w14:textId="77777777" w:rsidR="00B20359" w:rsidRDefault="00B20359" w:rsidP="00262A74">
            <w:pPr>
              <w:pStyle w:val="TAC"/>
            </w:pPr>
          </w:p>
        </w:tc>
        <w:tc>
          <w:tcPr>
            <w:tcW w:w="1418" w:type="dxa"/>
          </w:tcPr>
          <w:p w14:paraId="516137B8" w14:textId="77777777" w:rsidR="00B20359" w:rsidRDefault="00B20359" w:rsidP="00262A74">
            <w:pPr>
              <w:pStyle w:val="TAC"/>
              <w:rPr>
                <w:lang w:eastAsia="zh-CN"/>
              </w:rPr>
            </w:pPr>
            <w:r>
              <w:rPr>
                <w:lang w:eastAsia="zh-CN"/>
              </w:rPr>
              <w:t>1, 2</w:t>
            </w:r>
          </w:p>
        </w:tc>
        <w:tc>
          <w:tcPr>
            <w:tcW w:w="1446" w:type="dxa"/>
          </w:tcPr>
          <w:p w14:paraId="19A36450" w14:textId="77777777" w:rsidR="00B20359" w:rsidRDefault="00B20359" w:rsidP="00262A74">
            <w:pPr>
              <w:pStyle w:val="TAC"/>
              <w:rPr>
                <w:lang w:eastAsia="zh-CN"/>
              </w:rPr>
            </w:pPr>
            <w:r>
              <w:rPr>
                <w:lang w:eastAsia="zh-CN"/>
              </w:rPr>
              <w:t>FR1 PRACH configuration 1</w:t>
            </w:r>
          </w:p>
        </w:tc>
        <w:tc>
          <w:tcPr>
            <w:tcW w:w="3232" w:type="dxa"/>
          </w:tcPr>
          <w:p w14:paraId="2C4C1C11" w14:textId="77777777" w:rsidR="00B20359" w:rsidRDefault="00B20359" w:rsidP="00262A74">
            <w:pPr>
              <w:pStyle w:val="TAC"/>
              <w:rPr>
                <w:lang w:eastAsia="zh-CN"/>
              </w:rPr>
            </w:pPr>
            <w:r>
              <w:rPr>
                <w:lang w:eastAsia="zh-CN"/>
              </w:rPr>
              <w:t>TBD</w:t>
            </w:r>
          </w:p>
        </w:tc>
      </w:tr>
      <w:tr w:rsidR="00B20359" w14:paraId="686E13F3" w14:textId="77777777" w:rsidTr="00262A74">
        <w:trPr>
          <w:cantSplit/>
        </w:trPr>
        <w:tc>
          <w:tcPr>
            <w:tcW w:w="2802" w:type="dxa"/>
            <w:gridSpan w:val="2"/>
          </w:tcPr>
          <w:p w14:paraId="1431E0E6" w14:textId="77777777" w:rsidR="00B20359" w:rsidRDefault="00B20359" w:rsidP="00262A74">
            <w:pPr>
              <w:pStyle w:val="TAL"/>
              <w:rPr>
                <w:rFonts w:cs="Arial"/>
                <w:szCs w:val="18"/>
              </w:rPr>
            </w:pPr>
            <w:r>
              <w:rPr>
                <w:rFonts w:cs="Arial"/>
                <w:szCs w:val="18"/>
                <w:lang w:eastAsia="zh-CN"/>
              </w:rPr>
              <w:t>T1</w:t>
            </w:r>
          </w:p>
        </w:tc>
        <w:tc>
          <w:tcPr>
            <w:tcW w:w="708" w:type="dxa"/>
          </w:tcPr>
          <w:p w14:paraId="588D820A" w14:textId="77777777" w:rsidR="00B20359" w:rsidRDefault="00B20359" w:rsidP="00262A74">
            <w:pPr>
              <w:pStyle w:val="TAC"/>
            </w:pPr>
            <w:r>
              <w:rPr>
                <w:lang w:eastAsia="zh-CN"/>
              </w:rPr>
              <w:t>s</w:t>
            </w:r>
          </w:p>
        </w:tc>
        <w:tc>
          <w:tcPr>
            <w:tcW w:w="1418" w:type="dxa"/>
          </w:tcPr>
          <w:p w14:paraId="47C29319" w14:textId="77777777" w:rsidR="00B20359" w:rsidRDefault="00B20359" w:rsidP="00262A74">
            <w:pPr>
              <w:pStyle w:val="TAC"/>
              <w:rPr>
                <w:lang w:eastAsia="zh-CN"/>
              </w:rPr>
            </w:pPr>
            <w:r>
              <w:rPr>
                <w:lang w:eastAsia="zh-CN"/>
              </w:rPr>
              <w:t>1, 2</w:t>
            </w:r>
          </w:p>
        </w:tc>
        <w:tc>
          <w:tcPr>
            <w:tcW w:w="1446" w:type="dxa"/>
          </w:tcPr>
          <w:p w14:paraId="0E91FB47" w14:textId="77777777" w:rsidR="00B20359" w:rsidRDefault="00B20359" w:rsidP="00262A74">
            <w:pPr>
              <w:pStyle w:val="TAC"/>
            </w:pPr>
            <w:r>
              <w:rPr>
                <w:lang w:eastAsia="zh-CN"/>
              </w:rPr>
              <w:t>20</w:t>
            </w:r>
          </w:p>
        </w:tc>
        <w:tc>
          <w:tcPr>
            <w:tcW w:w="3232" w:type="dxa"/>
          </w:tcPr>
          <w:p w14:paraId="11619A6D" w14:textId="77777777" w:rsidR="00B20359" w:rsidRDefault="00B20359" w:rsidP="00262A74">
            <w:pPr>
              <w:pStyle w:val="TAC"/>
            </w:pPr>
          </w:p>
        </w:tc>
      </w:tr>
      <w:tr w:rsidR="00B20359" w14:paraId="6E583087" w14:textId="77777777" w:rsidTr="00262A74">
        <w:trPr>
          <w:cantSplit/>
        </w:trPr>
        <w:tc>
          <w:tcPr>
            <w:tcW w:w="2802" w:type="dxa"/>
            <w:gridSpan w:val="2"/>
          </w:tcPr>
          <w:p w14:paraId="62002EA3" w14:textId="77777777" w:rsidR="00B20359" w:rsidRDefault="00B20359" w:rsidP="00262A74">
            <w:pPr>
              <w:pStyle w:val="TAL"/>
              <w:rPr>
                <w:rFonts w:cs="Arial"/>
                <w:szCs w:val="18"/>
              </w:rPr>
            </w:pPr>
            <w:r>
              <w:rPr>
                <w:rFonts w:cs="Arial"/>
                <w:szCs w:val="18"/>
              </w:rPr>
              <w:t>T</w:t>
            </w:r>
            <w:r>
              <w:rPr>
                <w:rFonts w:cs="Arial"/>
                <w:szCs w:val="18"/>
                <w:lang w:eastAsia="zh-CN"/>
              </w:rPr>
              <w:t>2</w:t>
            </w:r>
          </w:p>
        </w:tc>
        <w:tc>
          <w:tcPr>
            <w:tcW w:w="708" w:type="dxa"/>
          </w:tcPr>
          <w:p w14:paraId="3C0A097E" w14:textId="77777777" w:rsidR="00B20359" w:rsidRDefault="00B20359" w:rsidP="00262A74">
            <w:pPr>
              <w:pStyle w:val="TAC"/>
            </w:pPr>
            <w:r>
              <w:t>ms</w:t>
            </w:r>
          </w:p>
        </w:tc>
        <w:tc>
          <w:tcPr>
            <w:tcW w:w="1418" w:type="dxa"/>
          </w:tcPr>
          <w:p w14:paraId="681AFE4A" w14:textId="77777777" w:rsidR="00B20359" w:rsidRDefault="00B20359" w:rsidP="00262A74">
            <w:pPr>
              <w:pStyle w:val="TAC"/>
              <w:rPr>
                <w:lang w:eastAsia="zh-CN"/>
              </w:rPr>
            </w:pPr>
            <w:r>
              <w:rPr>
                <w:lang w:eastAsia="zh-CN"/>
              </w:rPr>
              <w:t>1, 2</w:t>
            </w:r>
          </w:p>
        </w:tc>
        <w:tc>
          <w:tcPr>
            <w:tcW w:w="1446" w:type="dxa"/>
          </w:tcPr>
          <w:p w14:paraId="6E9A3CB7" w14:textId="77777777" w:rsidR="00B20359" w:rsidRDefault="00B20359" w:rsidP="00262A74">
            <w:pPr>
              <w:pStyle w:val="TAC"/>
            </w:pPr>
            <w:r>
              <w:rPr>
                <w:lang w:eastAsia="zh-CN"/>
              </w:rPr>
              <w:t>1000</w:t>
            </w:r>
          </w:p>
        </w:tc>
        <w:tc>
          <w:tcPr>
            <w:tcW w:w="3232" w:type="dxa"/>
          </w:tcPr>
          <w:p w14:paraId="2E181E89" w14:textId="77777777" w:rsidR="00B20359" w:rsidRDefault="00B20359" w:rsidP="00262A74">
            <w:pPr>
              <w:pStyle w:val="TAC"/>
              <w:rPr>
                <w:lang w:eastAsia="zh-CN"/>
              </w:rPr>
            </w:pPr>
            <w:r>
              <w:rPr>
                <w:lang w:eastAsia="zh-CN"/>
              </w:rPr>
              <w:t>Time for the NCR-MT to detect RLF</w:t>
            </w:r>
          </w:p>
        </w:tc>
      </w:tr>
      <w:tr w:rsidR="00B20359" w14:paraId="05841995" w14:textId="77777777" w:rsidTr="00262A74">
        <w:trPr>
          <w:cantSplit/>
        </w:trPr>
        <w:tc>
          <w:tcPr>
            <w:tcW w:w="2802" w:type="dxa"/>
            <w:gridSpan w:val="2"/>
          </w:tcPr>
          <w:p w14:paraId="484AA52D" w14:textId="77777777" w:rsidR="00B20359" w:rsidRDefault="00B20359" w:rsidP="00262A74">
            <w:pPr>
              <w:pStyle w:val="TAL"/>
              <w:rPr>
                <w:rFonts w:cs="Arial"/>
                <w:szCs w:val="18"/>
              </w:rPr>
            </w:pPr>
            <w:r>
              <w:rPr>
                <w:rFonts w:cs="Arial"/>
                <w:szCs w:val="18"/>
              </w:rPr>
              <w:t>T</w:t>
            </w:r>
            <w:r>
              <w:rPr>
                <w:rFonts w:cs="Arial"/>
                <w:szCs w:val="18"/>
                <w:lang w:eastAsia="zh-CN"/>
              </w:rPr>
              <w:t>3</w:t>
            </w:r>
          </w:p>
        </w:tc>
        <w:tc>
          <w:tcPr>
            <w:tcW w:w="708" w:type="dxa"/>
          </w:tcPr>
          <w:p w14:paraId="72AF8C2E" w14:textId="77777777" w:rsidR="00B20359" w:rsidRDefault="00B20359" w:rsidP="00262A74">
            <w:pPr>
              <w:pStyle w:val="TAC"/>
            </w:pPr>
            <w:r>
              <w:t>s</w:t>
            </w:r>
          </w:p>
        </w:tc>
        <w:tc>
          <w:tcPr>
            <w:tcW w:w="1418" w:type="dxa"/>
          </w:tcPr>
          <w:p w14:paraId="53A1C2EF" w14:textId="77777777" w:rsidR="00B20359" w:rsidRDefault="00B20359" w:rsidP="00262A74">
            <w:pPr>
              <w:pStyle w:val="TAC"/>
            </w:pPr>
            <w:r>
              <w:rPr>
                <w:lang w:eastAsia="zh-CN"/>
              </w:rPr>
              <w:t>1, 2</w:t>
            </w:r>
          </w:p>
        </w:tc>
        <w:tc>
          <w:tcPr>
            <w:tcW w:w="1446" w:type="dxa"/>
          </w:tcPr>
          <w:p w14:paraId="7FC03F56" w14:textId="77777777" w:rsidR="00B20359" w:rsidRDefault="00B20359" w:rsidP="00262A74">
            <w:pPr>
              <w:pStyle w:val="TAC"/>
            </w:pPr>
            <w:r>
              <w:t>20</w:t>
            </w:r>
          </w:p>
        </w:tc>
        <w:tc>
          <w:tcPr>
            <w:tcW w:w="3232" w:type="dxa"/>
          </w:tcPr>
          <w:p w14:paraId="0D4AB165" w14:textId="77777777" w:rsidR="00B20359" w:rsidRDefault="00B20359" w:rsidP="00262A74">
            <w:pPr>
              <w:pStyle w:val="TAC"/>
            </w:pPr>
          </w:p>
        </w:tc>
      </w:tr>
    </w:tbl>
    <w:p w14:paraId="37D60AD9" w14:textId="77777777" w:rsidR="00B20359" w:rsidRDefault="00B20359" w:rsidP="00B20359"/>
    <w:p w14:paraId="296AF6A2" w14:textId="77777777" w:rsidR="00B20359" w:rsidRDefault="00B20359" w:rsidP="00B20359">
      <w:pPr>
        <w:pStyle w:val="TH"/>
      </w:pPr>
      <w:r>
        <w:lastRenderedPageBreak/>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1782"/>
        <w:gridCol w:w="1410"/>
        <w:gridCol w:w="987"/>
        <w:gridCol w:w="881"/>
        <w:gridCol w:w="894"/>
        <w:gridCol w:w="806"/>
        <w:gridCol w:w="846"/>
        <w:gridCol w:w="780"/>
      </w:tblGrid>
      <w:tr w:rsidR="00B20359" w14:paraId="00DE1821" w14:textId="77777777" w:rsidTr="00262A74">
        <w:trPr>
          <w:cantSplit/>
          <w:jc w:val="center"/>
        </w:trPr>
        <w:tc>
          <w:tcPr>
            <w:tcW w:w="1938" w:type="dxa"/>
            <w:tcBorders>
              <w:top w:val="single" w:sz="4" w:space="0" w:color="auto"/>
              <w:left w:val="single" w:sz="4" w:space="0" w:color="auto"/>
              <w:bottom w:val="nil"/>
            </w:tcBorders>
            <w:shd w:val="clear" w:color="auto" w:fill="auto"/>
          </w:tcPr>
          <w:p w14:paraId="0784697D" w14:textId="77777777" w:rsidR="00B20359" w:rsidRDefault="00B20359" w:rsidP="00262A74">
            <w:pPr>
              <w:pStyle w:val="TAH"/>
            </w:pPr>
            <w:r>
              <w:t>Parameter</w:t>
            </w:r>
          </w:p>
        </w:tc>
        <w:tc>
          <w:tcPr>
            <w:tcW w:w="1782" w:type="dxa"/>
            <w:tcBorders>
              <w:top w:val="single" w:sz="4" w:space="0" w:color="auto"/>
              <w:bottom w:val="nil"/>
            </w:tcBorders>
            <w:shd w:val="clear" w:color="auto" w:fill="auto"/>
          </w:tcPr>
          <w:p w14:paraId="7DCFA292" w14:textId="77777777" w:rsidR="00B20359" w:rsidRDefault="00B20359" w:rsidP="00262A74">
            <w:pPr>
              <w:pStyle w:val="TAH"/>
            </w:pPr>
            <w:r>
              <w:t>Unit</w:t>
            </w:r>
          </w:p>
        </w:tc>
        <w:tc>
          <w:tcPr>
            <w:tcW w:w="1410" w:type="dxa"/>
            <w:tcBorders>
              <w:top w:val="single" w:sz="4" w:space="0" w:color="auto"/>
              <w:bottom w:val="nil"/>
            </w:tcBorders>
            <w:shd w:val="clear" w:color="auto" w:fill="auto"/>
          </w:tcPr>
          <w:p w14:paraId="219CA3CA" w14:textId="77777777" w:rsidR="00B20359" w:rsidRDefault="00B20359" w:rsidP="00262A74">
            <w:pPr>
              <w:pStyle w:val="TAH"/>
              <w:rPr>
                <w:lang w:eastAsia="zh-CN"/>
              </w:rPr>
            </w:pPr>
            <w:r>
              <w:rPr>
                <w:lang w:eastAsia="zh-CN"/>
              </w:rPr>
              <w:t>Test configuration</w:t>
            </w:r>
          </w:p>
        </w:tc>
        <w:tc>
          <w:tcPr>
            <w:tcW w:w="2762" w:type="dxa"/>
            <w:gridSpan w:val="3"/>
            <w:tcBorders>
              <w:top w:val="single" w:sz="4" w:space="0" w:color="auto"/>
            </w:tcBorders>
          </w:tcPr>
          <w:p w14:paraId="114453D4" w14:textId="77777777" w:rsidR="00B20359" w:rsidRDefault="00B20359" w:rsidP="00262A74">
            <w:pPr>
              <w:pStyle w:val="TAH"/>
            </w:pPr>
            <w:r>
              <w:t>Cell 1</w:t>
            </w:r>
          </w:p>
        </w:tc>
        <w:tc>
          <w:tcPr>
            <w:tcW w:w="2432" w:type="dxa"/>
            <w:gridSpan w:val="3"/>
            <w:tcBorders>
              <w:top w:val="single" w:sz="4" w:space="0" w:color="auto"/>
              <w:right w:val="single" w:sz="4" w:space="0" w:color="auto"/>
            </w:tcBorders>
          </w:tcPr>
          <w:p w14:paraId="05509E85" w14:textId="77777777" w:rsidR="00B20359" w:rsidRDefault="00B20359" w:rsidP="00262A74">
            <w:pPr>
              <w:pStyle w:val="TAH"/>
            </w:pPr>
            <w:r>
              <w:t>Cell 2</w:t>
            </w:r>
          </w:p>
        </w:tc>
      </w:tr>
      <w:tr w:rsidR="00B20359" w14:paraId="74BA52AB" w14:textId="77777777" w:rsidTr="00262A74">
        <w:trPr>
          <w:cantSplit/>
          <w:jc w:val="center"/>
        </w:trPr>
        <w:tc>
          <w:tcPr>
            <w:tcW w:w="1938" w:type="dxa"/>
            <w:tcBorders>
              <w:top w:val="nil"/>
              <w:left w:val="single" w:sz="4" w:space="0" w:color="auto"/>
              <w:bottom w:val="single" w:sz="4" w:space="0" w:color="auto"/>
            </w:tcBorders>
            <w:shd w:val="clear" w:color="auto" w:fill="auto"/>
          </w:tcPr>
          <w:p w14:paraId="63506C39" w14:textId="77777777" w:rsidR="00B20359" w:rsidRDefault="00B20359" w:rsidP="00262A74">
            <w:pPr>
              <w:pStyle w:val="TAH"/>
            </w:pPr>
          </w:p>
        </w:tc>
        <w:tc>
          <w:tcPr>
            <w:tcW w:w="1782" w:type="dxa"/>
            <w:tcBorders>
              <w:top w:val="nil"/>
              <w:bottom w:val="single" w:sz="4" w:space="0" w:color="auto"/>
            </w:tcBorders>
            <w:shd w:val="clear" w:color="auto" w:fill="auto"/>
          </w:tcPr>
          <w:p w14:paraId="1F54B66E" w14:textId="77777777" w:rsidR="00B20359" w:rsidRDefault="00B20359" w:rsidP="00262A74">
            <w:pPr>
              <w:pStyle w:val="TAH"/>
            </w:pPr>
          </w:p>
        </w:tc>
        <w:tc>
          <w:tcPr>
            <w:tcW w:w="1410" w:type="dxa"/>
            <w:tcBorders>
              <w:top w:val="nil"/>
              <w:bottom w:val="single" w:sz="4" w:space="0" w:color="auto"/>
            </w:tcBorders>
            <w:shd w:val="clear" w:color="auto" w:fill="auto"/>
          </w:tcPr>
          <w:p w14:paraId="0FE7523C" w14:textId="77777777" w:rsidR="00B20359" w:rsidRDefault="00B20359" w:rsidP="00262A74">
            <w:pPr>
              <w:pStyle w:val="TAH"/>
            </w:pPr>
          </w:p>
        </w:tc>
        <w:tc>
          <w:tcPr>
            <w:tcW w:w="987" w:type="dxa"/>
            <w:tcBorders>
              <w:bottom w:val="single" w:sz="4" w:space="0" w:color="auto"/>
            </w:tcBorders>
          </w:tcPr>
          <w:p w14:paraId="384A8B15" w14:textId="77777777" w:rsidR="00B20359" w:rsidRDefault="00B20359" w:rsidP="00262A74">
            <w:pPr>
              <w:pStyle w:val="TAH"/>
            </w:pPr>
            <w:r>
              <w:t>T1</w:t>
            </w:r>
          </w:p>
        </w:tc>
        <w:tc>
          <w:tcPr>
            <w:tcW w:w="881" w:type="dxa"/>
            <w:tcBorders>
              <w:bottom w:val="single" w:sz="4" w:space="0" w:color="auto"/>
            </w:tcBorders>
          </w:tcPr>
          <w:p w14:paraId="1EC682D1" w14:textId="77777777" w:rsidR="00B20359" w:rsidRDefault="00B20359" w:rsidP="00262A74">
            <w:pPr>
              <w:pStyle w:val="TAH"/>
            </w:pPr>
            <w:r>
              <w:t>T2</w:t>
            </w:r>
          </w:p>
        </w:tc>
        <w:tc>
          <w:tcPr>
            <w:tcW w:w="894" w:type="dxa"/>
            <w:tcBorders>
              <w:bottom w:val="single" w:sz="4" w:space="0" w:color="auto"/>
            </w:tcBorders>
          </w:tcPr>
          <w:p w14:paraId="40954BC4" w14:textId="77777777" w:rsidR="00B20359" w:rsidRDefault="00B20359" w:rsidP="00262A74">
            <w:pPr>
              <w:pStyle w:val="TAH"/>
            </w:pPr>
            <w:r>
              <w:t>T3</w:t>
            </w:r>
          </w:p>
        </w:tc>
        <w:tc>
          <w:tcPr>
            <w:tcW w:w="806" w:type="dxa"/>
            <w:tcBorders>
              <w:bottom w:val="single" w:sz="4" w:space="0" w:color="auto"/>
            </w:tcBorders>
          </w:tcPr>
          <w:p w14:paraId="3A886EC0" w14:textId="77777777" w:rsidR="00B20359" w:rsidRDefault="00B20359" w:rsidP="00262A74">
            <w:pPr>
              <w:pStyle w:val="TAH"/>
            </w:pPr>
            <w:r>
              <w:t>T1</w:t>
            </w:r>
          </w:p>
        </w:tc>
        <w:tc>
          <w:tcPr>
            <w:tcW w:w="846" w:type="dxa"/>
            <w:tcBorders>
              <w:bottom w:val="single" w:sz="4" w:space="0" w:color="auto"/>
            </w:tcBorders>
          </w:tcPr>
          <w:p w14:paraId="1F0D9FB5" w14:textId="77777777" w:rsidR="00B20359" w:rsidRDefault="00B20359" w:rsidP="00262A74">
            <w:pPr>
              <w:pStyle w:val="TAH"/>
            </w:pPr>
            <w:r>
              <w:t>T2</w:t>
            </w:r>
          </w:p>
        </w:tc>
        <w:tc>
          <w:tcPr>
            <w:tcW w:w="780" w:type="dxa"/>
            <w:tcBorders>
              <w:bottom w:val="single" w:sz="4" w:space="0" w:color="auto"/>
            </w:tcBorders>
          </w:tcPr>
          <w:p w14:paraId="68B4A211" w14:textId="77777777" w:rsidR="00B20359" w:rsidRDefault="00B20359" w:rsidP="00262A74">
            <w:pPr>
              <w:pStyle w:val="TAH"/>
            </w:pPr>
            <w:r>
              <w:t>T3</w:t>
            </w:r>
          </w:p>
        </w:tc>
      </w:tr>
      <w:tr w:rsidR="00B20359" w14:paraId="15EA4678" w14:textId="77777777" w:rsidTr="00262A74">
        <w:trPr>
          <w:cantSplit/>
          <w:jc w:val="center"/>
        </w:trPr>
        <w:tc>
          <w:tcPr>
            <w:tcW w:w="1938" w:type="dxa"/>
            <w:tcBorders>
              <w:left w:val="single" w:sz="4" w:space="0" w:color="auto"/>
              <w:bottom w:val="single" w:sz="4" w:space="0" w:color="auto"/>
            </w:tcBorders>
          </w:tcPr>
          <w:p w14:paraId="2B026AED" w14:textId="77777777" w:rsidR="00B20359" w:rsidRDefault="00B20359" w:rsidP="00262A74">
            <w:pPr>
              <w:pStyle w:val="TAL"/>
              <w:rPr>
                <w:lang w:eastAsia="zh-CN"/>
              </w:rPr>
            </w:pPr>
            <w:r>
              <w:rPr>
                <w:lang w:eastAsia="zh-CN"/>
              </w:rPr>
              <w:t>RF Channel Number</w:t>
            </w:r>
          </w:p>
        </w:tc>
        <w:tc>
          <w:tcPr>
            <w:tcW w:w="1782" w:type="dxa"/>
            <w:tcBorders>
              <w:bottom w:val="single" w:sz="4" w:space="0" w:color="auto"/>
            </w:tcBorders>
          </w:tcPr>
          <w:p w14:paraId="16CCC2DE" w14:textId="77777777" w:rsidR="00B20359" w:rsidRDefault="00B20359" w:rsidP="00262A74">
            <w:pPr>
              <w:pStyle w:val="TAC"/>
            </w:pPr>
          </w:p>
        </w:tc>
        <w:tc>
          <w:tcPr>
            <w:tcW w:w="1410" w:type="dxa"/>
            <w:tcBorders>
              <w:bottom w:val="single" w:sz="4" w:space="0" w:color="auto"/>
            </w:tcBorders>
          </w:tcPr>
          <w:p w14:paraId="485C7E0A"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1F5C12BD" w14:textId="77777777" w:rsidR="00B20359" w:rsidRDefault="00B20359" w:rsidP="00262A74">
            <w:pPr>
              <w:pStyle w:val="TAC"/>
              <w:rPr>
                <w:lang w:eastAsia="zh-CN"/>
              </w:rPr>
            </w:pPr>
            <w:r>
              <w:rPr>
                <w:lang w:eastAsia="zh-CN"/>
              </w:rPr>
              <w:t>1</w:t>
            </w:r>
          </w:p>
        </w:tc>
        <w:tc>
          <w:tcPr>
            <w:tcW w:w="2432" w:type="dxa"/>
            <w:gridSpan w:val="3"/>
            <w:tcBorders>
              <w:bottom w:val="single" w:sz="4" w:space="0" w:color="auto"/>
            </w:tcBorders>
          </w:tcPr>
          <w:p w14:paraId="2A478C9E" w14:textId="77777777" w:rsidR="00B20359" w:rsidRDefault="00B20359" w:rsidP="00262A74">
            <w:pPr>
              <w:pStyle w:val="TAC"/>
              <w:rPr>
                <w:lang w:eastAsia="zh-CN"/>
              </w:rPr>
            </w:pPr>
            <w:r>
              <w:rPr>
                <w:lang w:eastAsia="zh-CN"/>
              </w:rPr>
              <w:t>2</w:t>
            </w:r>
          </w:p>
        </w:tc>
      </w:tr>
      <w:tr w:rsidR="00B20359" w14:paraId="4BE90DE4" w14:textId="77777777" w:rsidTr="00262A74">
        <w:trPr>
          <w:cantSplit/>
          <w:jc w:val="center"/>
        </w:trPr>
        <w:tc>
          <w:tcPr>
            <w:tcW w:w="1938" w:type="dxa"/>
            <w:tcBorders>
              <w:left w:val="single" w:sz="4" w:space="0" w:color="auto"/>
              <w:bottom w:val="nil"/>
            </w:tcBorders>
            <w:shd w:val="clear" w:color="auto" w:fill="auto"/>
          </w:tcPr>
          <w:p w14:paraId="579E1E7E" w14:textId="77777777" w:rsidR="00B20359" w:rsidRDefault="00B20359" w:rsidP="00262A74">
            <w:pPr>
              <w:pStyle w:val="TAL"/>
              <w:rPr>
                <w:rFonts w:eastAsiaTheme="minorEastAsia"/>
                <w:lang w:eastAsia="zh-CN"/>
              </w:rPr>
            </w:pPr>
            <w:r>
              <w:rPr>
                <w:lang w:eastAsia="zh-CN"/>
              </w:rPr>
              <w:t>TDD configuration</w:t>
            </w:r>
          </w:p>
        </w:tc>
        <w:tc>
          <w:tcPr>
            <w:tcW w:w="1782" w:type="dxa"/>
            <w:tcBorders>
              <w:bottom w:val="nil"/>
            </w:tcBorders>
            <w:shd w:val="clear" w:color="auto" w:fill="auto"/>
          </w:tcPr>
          <w:p w14:paraId="6804AAC0" w14:textId="77777777" w:rsidR="00B20359" w:rsidRDefault="00B20359" w:rsidP="00262A74">
            <w:pPr>
              <w:pStyle w:val="TAC"/>
            </w:pPr>
          </w:p>
        </w:tc>
        <w:tc>
          <w:tcPr>
            <w:tcW w:w="1410" w:type="dxa"/>
            <w:tcBorders>
              <w:bottom w:val="single" w:sz="4" w:space="0" w:color="auto"/>
            </w:tcBorders>
          </w:tcPr>
          <w:p w14:paraId="161785EF"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1F79D0CE" w14:textId="77777777" w:rsidR="00B20359" w:rsidRDefault="00B20359" w:rsidP="00262A74">
            <w:pPr>
              <w:pStyle w:val="TAC"/>
              <w:rPr>
                <w:lang w:eastAsia="zh-CN"/>
              </w:rPr>
            </w:pPr>
            <w:r>
              <w:rPr>
                <w:lang w:eastAsia="ja-JP"/>
              </w:rPr>
              <w:t>TDDConf.1.1</w:t>
            </w:r>
          </w:p>
        </w:tc>
        <w:tc>
          <w:tcPr>
            <w:tcW w:w="2432" w:type="dxa"/>
            <w:gridSpan w:val="3"/>
            <w:tcBorders>
              <w:bottom w:val="single" w:sz="4" w:space="0" w:color="auto"/>
            </w:tcBorders>
          </w:tcPr>
          <w:p w14:paraId="1F4C4468" w14:textId="77777777" w:rsidR="00B20359" w:rsidRDefault="00B20359" w:rsidP="00262A74">
            <w:pPr>
              <w:pStyle w:val="TAC"/>
              <w:rPr>
                <w:lang w:eastAsia="zh-CN"/>
              </w:rPr>
            </w:pPr>
            <w:r>
              <w:rPr>
                <w:lang w:eastAsia="ja-JP"/>
              </w:rPr>
              <w:t>TDDConf.1.1</w:t>
            </w:r>
          </w:p>
        </w:tc>
      </w:tr>
      <w:tr w:rsidR="00B20359" w14:paraId="4AA205FB" w14:textId="77777777" w:rsidTr="00262A74">
        <w:trPr>
          <w:cantSplit/>
          <w:jc w:val="center"/>
        </w:trPr>
        <w:tc>
          <w:tcPr>
            <w:tcW w:w="1938" w:type="dxa"/>
            <w:tcBorders>
              <w:top w:val="nil"/>
              <w:left w:val="single" w:sz="4" w:space="0" w:color="auto"/>
              <w:bottom w:val="nil"/>
            </w:tcBorders>
            <w:shd w:val="clear" w:color="auto" w:fill="auto"/>
          </w:tcPr>
          <w:p w14:paraId="46C6C1F0" w14:textId="77777777" w:rsidR="00B20359" w:rsidRDefault="00B20359" w:rsidP="00262A74">
            <w:pPr>
              <w:pStyle w:val="TAL"/>
              <w:rPr>
                <w:lang w:eastAsia="zh-CN"/>
              </w:rPr>
            </w:pPr>
          </w:p>
        </w:tc>
        <w:tc>
          <w:tcPr>
            <w:tcW w:w="1782" w:type="dxa"/>
            <w:tcBorders>
              <w:top w:val="nil"/>
              <w:bottom w:val="nil"/>
            </w:tcBorders>
            <w:shd w:val="clear" w:color="auto" w:fill="auto"/>
          </w:tcPr>
          <w:p w14:paraId="520AF36C" w14:textId="77777777" w:rsidR="00B20359" w:rsidRDefault="00B20359" w:rsidP="00262A74">
            <w:pPr>
              <w:pStyle w:val="TAC"/>
            </w:pPr>
          </w:p>
        </w:tc>
        <w:tc>
          <w:tcPr>
            <w:tcW w:w="1410" w:type="dxa"/>
            <w:tcBorders>
              <w:bottom w:val="single" w:sz="4" w:space="0" w:color="auto"/>
            </w:tcBorders>
          </w:tcPr>
          <w:p w14:paraId="09294AE8"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102B6380" w14:textId="77777777" w:rsidR="00B20359" w:rsidRDefault="00B20359" w:rsidP="00262A74">
            <w:pPr>
              <w:pStyle w:val="TAC"/>
              <w:rPr>
                <w:lang w:eastAsia="zh-CN"/>
              </w:rPr>
            </w:pPr>
            <w:r>
              <w:rPr>
                <w:lang w:eastAsia="ja-JP"/>
              </w:rPr>
              <w:t>TDDConf.2.1</w:t>
            </w:r>
          </w:p>
        </w:tc>
        <w:tc>
          <w:tcPr>
            <w:tcW w:w="2432" w:type="dxa"/>
            <w:gridSpan w:val="3"/>
            <w:tcBorders>
              <w:bottom w:val="single" w:sz="4" w:space="0" w:color="auto"/>
            </w:tcBorders>
          </w:tcPr>
          <w:p w14:paraId="6B94E855" w14:textId="77777777" w:rsidR="00B20359" w:rsidRDefault="00B20359" w:rsidP="00262A74">
            <w:pPr>
              <w:pStyle w:val="TAC"/>
              <w:rPr>
                <w:lang w:eastAsia="zh-CN"/>
              </w:rPr>
            </w:pPr>
            <w:r>
              <w:rPr>
                <w:lang w:eastAsia="ja-JP"/>
              </w:rPr>
              <w:t>TDDConf.2.1</w:t>
            </w:r>
          </w:p>
        </w:tc>
      </w:tr>
      <w:tr w:rsidR="00B20359" w14:paraId="755545F2" w14:textId="77777777" w:rsidTr="00262A74">
        <w:trPr>
          <w:cantSplit/>
          <w:jc w:val="center"/>
        </w:trPr>
        <w:tc>
          <w:tcPr>
            <w:tcW w:w="1938" w:type="dxa"/>
            <w:tcBorders>
              <w:left w:val="single" w:sz="4" w:space="0" w:color="auto"/>
              <w:bottom w:val="nil"/>
            </w:tcBorders>
            <w:shd w:val="clear" w:color="auto" w:fill="auto"/>
          </w:tcPr>
          <w:p w14:paraId="44CC46D3" w14:textId="77777777" w:rsidR="00B20359" w:rsidRDefault="00B20359" w:rsidP="00262A74">
            <w:pPr>
              <w:pStyle w:val="TAL"/>
              <w:rPr>
                <w:lang w:eastAsia="zh-CN"/>
              </w:rPr>
            </w:pPr>
            <w:r>
              <w:rPr>
                <w:lang w:eastAsia="zh-CN"/>
              </w:rPr>
              <w:t>PDSCH RMC configuration</w:t>
            </w:r>
          </w:p>
        </w:tc>
        <w:tc>
          <w:tcPr>
            <w:tcW w:w="1782" w:type="dxa"/>
            <w:tcBorders>
              <w:bottom w:val="nil"/>
            </w:tcBorders>
            <w:shd w:val="clear" w:color="auto" w:fill="auto"/>
          </w:tcPr>
          <w:p w14:paraId="6BC5E1EB" w14:textId="77777777" w:rsidR="00B20359" w:rsidRDefault="00B20359" w:rsidP="00262A74">
            <w:pPr>
              <w:pStyle w:val="TAC"/>
            </w:pPr>
          </w:p>
        </w:tc>
        <w:tc>
          <w:tcPr>
            <w:tcW w:w="1410" w:type="dxa"/>
            <w:tcBorders>
              <w:bottom w:val="single" w:sz="4" w:space="0" w:color="auto"/>
            </w:tcBorders>
          </w:tcPr>
          <w:p w14:paraId="2178E956"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369C508D" w14:textId="77777777" w:rsidR="00B20359" w:rsidRDefault="00B20359" w:rsidP="00262A74">
            <w:pPr>
              <w:pStyle w:val="TAC"/>
              <w:rPr>
                <w:rFonts w:eastAsiaTheme="minorEastAsia"/>
                <w:lang w:eastAsia="zh-CN"/>
              </w:rPr>
            </w:pPr>
            <w:r>
              <w:rPr>
                <w:lang w:eastAsia="zh-CN"/>
              </w:rPr>
              <w:t>SR.1.1 FDD</w:t>
            </w:r>
          </w:p>
        </w:tc>
        <w:tc>
          <w:tcPr>
            <w:tcW w:w="2432" w:type="dxa"/>
            <w:gridSpan w:val="3"/>
            <w:tcBorders>
              <w:bottom w:val="nil"/>
            </w:tcBorders>
            <w:shd w:val="clear" w:color="auto" w:fill="auto"/>
          </w:tcPr>
          <w:p w14:paraId="25CAEF91" w14:textId="77777777" w:rsidR="00B20359" w:rsidRDefault="00B20359" w:rsidP="00262A74">
            <w:pPr>
              <w:pStyle w:val="TAC"/>
              <w:rPr>
                <w:lang w:eastAsia="zh-CN"/>
              </w:rPr>
            </w:pPr>
            <w:r>
              <w:rPr>
                <w:lang w:eastAsia="zh-CN"/>
              </w:rPr>
              <w:t>N/A</w:t>
            </w:r>
          </w:p>
        </w:tc>
      </w:tr>
      <w:tr w:rsidR="00B20359" w14:paraId="25CACDAE" w14:textId="77777777" w:rsidTr="00262A74">
        <w:trPr>
          <w:cantSplit/>
          <w:jc w:val="center"/>
        </w:trPr>
        <w:tc>
          <w:tcPr>
            <w:tcW w:w="1938" w:type="dxa"/>
            <w:tcBorders>
              <w:top w:val="nil"/>
              <w:left w:val="single" w:sz="4" w:space="0" w:color="auto"/>
              <w:bottom w:val="nil"/>
            </w:tcBorders>
            <w:shd w:val="clear" w:color="auto" w:fill="auto"/>
          </w:tcPr>
          <w:p w14:paraId="63693E90" w14:textId="77777777" w:rsidR="00B20359" w:rsidRDefault="00B20359" w:rsidP="00262A74">
            <w:pPr>
              <w:pStyle w:val="TAL"/>
              <w:rPr>
                <w:lang w:eastAsia="zh-CN"/>
              </w:rPr>
            </w:pPr>
          </w:p>
        </w:tc>
        <w:tc>
          <w:tcPr>
            <w:tcW w:w="1782" w:type="dxa"/>
            <w:tcBorders>
              <w:top w:val="nil"/>
              <w:bottom w:val="nil"/>
            </w:tcBorders>
            <w:shd w:val="clear" w:color="auto" w:fill="auto"/>
          </w:tcPr>
          <w:p w14:paraId="5791F8A5" w14:textId="77777777" w:rsidR="00B20359" w:rsidRDefault="00B20359" w:rsidP="00262A74">
            <w:pPr>
              <w:pStyle w:val="TAC"/>
            </w:pPr>
          </w:p>
        </w:tc>
        <w:tc>
          <w:tcPr>
            <w:tcW w:w="1410" w:type="dxa"/>
            <w:tcBorders>
              <w:bottom w:val="single" w:sz="4" w:space="0" w:color="auto"/>
            </w:tcBorders>
          </w:tcPr>
          <w:p w14:paraId="15FCC615"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1D47DBF0" w14:textId="77777777" w:rsidR="00B20359" w:rsidRDefault="00B20359" w:rsidP="00262A74">
            <w:pPr>
              <w:pStyle w:val="TAC"/>
              <w:rPr>
                <w:lang w:eastAsia="zh-CN"/>
              </w:rPr>
            </w:pPr>
            <w:r>
              <w:rPr>
                <w:lang w:eastAsia="zh-CN"/>
              </w:rPr>
              <w:t>SR.1.1 TDD</w:t>
            </w:r>
          </w:p>
        </w:tc>
        <w:tc>
          <w:tcPr>
            <w:tcW w:w="2432" w:type="dxa"/>
            <w:gridSpan w:val="3"/>
            <w:tcBorders>
              <w:top w:val="nil"/>
              <w:bottom w:val="nil"/>
            </w:tcBorders>
            <w:shd w:val="clear" w:color="auto" w:fill="auto"/>
          </w:tcPr>
          <w:p w14:paraId="68CD4487" w14:textId="77777777" w:rsidR="00B20359" w:rsidRDefault="00B20359" w:rsidP="00262A74">
            <w:pPr>
              <w:pStyle w:val="TAC"/>
              <w:rPr>
                <w:lang w:eastAsia="zh-CN"/>
              </w:rPr>
            </w:pPr>
          </w:p>
        </w:tc>
      </w:tr>
      <w:tr w:rsidR="00B20359" w14:paraId="5DBEA07A" w14:textId="77777777" w:rsidTr="00262A74">
        <w:trPr>
          <w:cantSplit/>
          <w:jc w:val="center"/>
        </w:trPr>
        <w:tc>
          <w:tcPr>
            <w:tcW w:w="1938" w:type="dxa"/>
            <w:tcBorders>
              <w:top w:val="nil"/>
              <w:left w:val="single" w:sz="4" w:space="0" w:color="auto"/>
              <w:bottom w:val="nil"/>
            </w:tcBorders>
            <w:shd w:val="clear" w:color="auto" w:fill="auto"/>
          </w:tcPr>
          <w:p w14:paraId="70414F7E" w14:textId="77777777" w:rsidR="00B20359" w:rsidRDefault="00B20359" w:rsidP="00262A74">
            <w:pPr>
              <w:pStyle w:val="TAL"/>
              <w:rPr>
                <w:lang w:eastAsia="zh-CN"/>
              </w:rPr>
            </w:pPr>
          </w:p>
        </w:tc>
        <w:tc>
          <w:tcPr>
            <w:tcW w:w="1782" w:type="dxa"/>
            <w:tcBorders>
              <w:top w:val="nil"/>
              <w:bottom w:val="nil"/>
            </w:tcBorders>
            <w:shd w:val="clear" w:color="auto" w:fill="auto"/>
          </w:tcPr>
          <w:p w14:paraId="14939953" w14:textId="77777777" w:rsidR="00B20359" w:rsidRDefault="00B20359" w:rsidP="00262A74">
            <w:pPr>
              <w:pStyle w:val="TAC"/>
            </w:pPr>
          </w:p>
        </w:tc>
        <w:tc>
          <w:tcPr>
            <w:tcW w:w="1410" w:type="dxa"/>
            <w:tcBorders>
              <w:bottom w:val="single" w:sz="4" w:space="0" w:color="auto"/>
            </w:tcBorders>
          </w:tcPr>
          <w:p w14:paraId="7D6DC510"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772DF4B0" w14:textId="77777777" w:rsidR="00B20359" w:rsidRDefault="00B20359" w:rsidP="00262A74">
            <w:pPr>
              <w:pStyle w:val="TAC"/>
              <w:rPr>
                <w:lang w:eastAsia="zh-CN"/>
              </w:rPr>
            </w:pPr>
            <w:r>
              <w:rPr>
                <w:rFonts w:cs="Arial"/>
              </w:rPr>
              <w:t>SR.1.1 FDD</w:t>
            </w:r>
          </w:p>
        </w:tc>
        <w:tc>
          <w:tcPr>
            <w:tcW w:w="2432" w:type="dxa"/>
            <w:gridSpan w:val="3"/>
            <w:tcBorders>
              <w:top w:val="nil"/>
              <w:bottom w:val="nil"/>
            </w:tcBorders>
            <w:shd w:val="clear" w:color="auto" w:fill="auto"/>
          </w:tcPr>
          <w:p w14:paraId="39110A23" w14:textId="77777777" w:rsidR="00B20359" w:rsidRDefault="00B20359" w:rsidP="00262A74">
            <w:pPr>
              <w:pStyle w:val="TAC"/>
              <w:rPr>
                <w:lang w:eastAsia="zh-CN"/>
              </w:rPr>
            </w:pPr>
          </w:p>
        </w:tc>
      </w:tr>
      <w:tr w:rsidR="00B20359" w14:paraId="11E3BA91" w14:textId="77777777" w:rsidTr="00262A74">
        <w:trPr>
          <w:cantSplit/>
          <w:jc w:val="center"/>
        </w:trPr>
        <w:tc>
          <w:tcPr>
            <w:tcW w:w="1938" w:type="dxa"/>
            <w:tcBorders>
              <w:left w:val="single" w:sz="4" w:space="0" w:color="auto"/>
              <w:bottom w:val="nil"/>
            </w:tcBorders>
            <w:shd w:val="clear" w:color="auto" w:fill="auto"/>
          </w:tcPr>
          <w:p w14:paraId="751F5843" w14:textId="77777777" w:rsidR="00B20359" w:rsidRDefault="00B20359" w:rsidP="00262A74">
            <w:pPr>
              <w:pStyle w:val="TAL"/>
              <w:rPr>
                <w:lang w:eastAsia="zh-CN"/>
              </w:rPr>
            </w:pPr>
            <w:r>
              <w:rPr>
                <w:lang w:eastAsia="zh-CN"/>
              </w:rPr>
              <w:t>RMSI CORESET RMC configuration</w:t>
            </w:r>
          </w:p>
        </w:tc>
        <w:tc>
          <w:tcPr>
            <w:tcW w:w="1782" w:type="dxa"/>
            <w:tcBorders>
              <w:bottom w:val="nil"/>
            </w:tcBorders>
            <w:shd w:val="clear" w:color="auto" w:fill="auto"/>
          </w:tcPr>
          <w:p w14:paraId="4E89EA6A" w14:textId="77777777" w:rsidR="00B20359" w:rsidRDefault="00B20359" w:rsidP="00262A74">
            <w:pPr>
              <w:pStyle w:val="TAC"/>
            </w:pPr>
          </w:p>
        </w:tc>
        <w:tc>
          <w:tcPr>
            <w:tcW w:w="1410" w:type="dxa"/>
            <w:tcBorders>
              <w:bottom w:val="single" w:sz="4" w:space="0" w:color="auto"/>
            </w:tcBorders>
          </w:tcPr>
          <w:p w14:paraId="1BF2C9E3"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4C37DA16" w14:textId="77777777" w:rsidR="00B20359" w:rsidRDefault="00B20359" w:rsidP="00262A74">
            <w:pPr>
              <w:pStyle w:val="TAC"/>
              <w:rPr>
                <w:lang w:eastAsia="zh-CN"/>
              </w:rPr>
            </w:pPr>
            <w:r>
              <w:rPr>
                <w:lang w:eastAsia="zh-CN"/>
              </w:rPr>
              <w:t>CR.1.1 TDD</w:t>
            </w:r>
          </w:p>
        </w:tc>
        <w:tc>
          <w:tcPr>
            <w:tcW w:w="2432" w:type="dxa"/>
            <w:gridSpan w:val="3"/>
            <w:tcBorders>
              <w:bottom w:val="single" w:sz="4" w:space="0" w:color="auto"/>
            </w:tcBorders>
          </w:tcPr>
          <w:p w14:paraId="15B668EB" w14:textId="77777777" w:rsidR="00B20359" w:rsidRDefault="00B20359" w:rsidP="00262A74">
            <w:pPr>
              <w:pStyle w:val="TAC"/>
              <w:rPr>
                <w:lang w:eastAsia="zh-CN"/>
              </w:rPr>
            </w:pPr>
            <w:r>
              <w:rPr>
                <w:lang w:eastAsia="zh-CN"/>
              </w:rPr>
              <w:t>CR.1.1 TDD</w:t>
            </w:r>
          </w:p>
        </w:tc>
      </w:tr>
      <w:tr w:rsidR="00B20359" w14:paraId="487BDF16" w14:textId="77777777" w:rsidTr="00262A74">
        <w:trPr>
          <w:cantSplit/>
          <w:jc w:val="center"/>
        </w:trPr>
        <w:tc>
          <w:tcPr>
            <w:tcW w:w="1938" w:type="dxa"/>
            <w:tcBorders>
              <w:top w:val="nil"/>
              <w:left w:val="single" w:sz="4" w:space="0" w:color="auto"/>
              <w:bottom w:val="nil"/>
            </w:tcBorders>
            <w:shd w:val="clear" w:color="auto" w:fill="auto"/>
          </w:tcPr>
          <w:p w14:paraId="6879132E" w14:textId="77777777" w:rsidR="00B20359" w:rsidRDefault="00B20359" w:rsidP="00262A74">
            <w:pPr>
              <w:pStyle w:val="TAL"/>
              <w:rPr>
                <w:lang w:eastAsia="zh-CN"/>
              </w:rPr>
            </w:pPr>
          </w:p>
        </w:tc>
        <w:tc>
          <w:tcPr>
            <w:tcW w:w="1782" w:type="dxa"/>
            <w:tcBorders>
              <w:top w:val="nil"/>
              <w:bottom w:val="nil"/>
            </w:tcBorders>
            <w:shd w:val="clear" w:color="auto" w:fill="auto"/>
          </w:tcPr>
          <w:p w14:paraId="07E1C8FF" w14:textId="77777777" w:rsidR="00B20359" w:rsidRDefault="00B20359" w:rsidP="00262A74">
            <w:pPr>
              <w:pStyle w:val="TAC"/>
            </w:pPr>
          </w:p>
        </w:tc>
        <w:tc>
          <w:tcPr>
            <w:tcW w:w="1410" w:type="dxa"/>
            <w:tcBorders>
              <w:bottom w:val="single" w:sz="4" w:space="0" w:color="auto"/>
            </w:tcBorders>
          </w:tcPr>
          <w:p w14:paraId="7BE886B8"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228547DE" w14:textId="77777777" w:rsidR="00B20359" w:rsidRDefault="00B20359" w:rsidP="00262A74">
            <w:pPr>
              <w:pStyle w:val="TAC"/>
              <w:rPr>
                <w:lang w:eastAsia="zh-CN"/>
              </w:rPr>
            </w:pPr>
            <w:r>
              <w:rPr>
                <w:lang w:eastAsia="zh-CN"/>
              </w:rPr>
              <w:t>CR.2.1 TDD</w:t>
            </w:r>
          </w:p>
        </w:tc>
        <w:tc>
          <w:tcPr>
            <w:tcW w:w="2432" w:type="dxa"/>
            <w:gridSpan w:val="3"/>
            <w:tcBorders>
              <w:bottom w:val="single" w:sz="4" w:space="0" w:color="auto"/>
            </w:tcBorders>
          </w:tcPr>
          <w:p w14:paraId="6E22CF69" w14:textId="77777777" w:rsidR="00B20359" w:rsidRDefault="00B20359" w:rsidP="00262A74">
            <w:pPr>
              <w:pStyle w:val="TAC"/>
              <w:rPr>
                <w:lang w:eastAsia="zh-CN"/>
              </w:rPr>
            </w:pPr>
            <w:r>
              <w:rPr>
                <w:lang w:eastAsia="zh-CN"/>
              </w:rPr>
              <w:t>CR.2.1 TDD</w:t>
            </w:r>
          </w:p>
        </w:tc>
      </w:tr>
      <w:tr w:rsidR="00B20359" w14:paraId="73D85C3B" w14:textId="77777777" w:rsidTr="00262A74">
        <w:trPr>
          <w:cantSplit/>
          <w:jc w:val="center"/>
        </w:trPr>
        <w:tc>
          <w:tcPr>
            <w:tcW w:w="1938" w:type="dxa"/>
            <w:tcBorders>
              <w:top w:val="nil"/>
              <w:left w:val="single" w:sz="4" w:space="0" w:color="auto"/>
              <w:bottom w:val="nil"/>
            </w:tcBorders>
            <w:shd w:val="clear" w:color="auto" w:fill="auto"/>
          </w:tcPr>
          <w:p w14:paraId="532A3737" w14:textId="77777777" w:rsidR="00B20359" w:rsidRDefault="00B20359" w:rsidP="00262A74">
            <w:pPr>
              <w:pStyle w:val="TAL"/>
              <w:rPr>
                <w:lang w:eastAsia="zh-CN"/>
              </w:rPr>
            </w:pPr>
          </w:p>
        </w:tc>
        <w:tc>
          <w:tcPr>
            <w:tcW w:w="1782" w:type="dxa"/>
            <w:tcBorders>
              <w:top w:val="nil"/>
              <w:bottom w:val="nil"/>
            </w:tcBorders>
            <w:shd w:val="clear" w:color="auto" w:fill="auto"/>
          </w:tcPr>
          <w:p w14:paraId="15952C39" w14:textId="77777777" w:rsidR="00B20359" w:rsidRDefault="00B20359" w:rsidP="00262A74">
            <w:pPr>
              <w:pStyle w:val="TAC"/>
            </w:pPr>
          </w:p>
        </w:tc>
        <w:tc>
          <w:tcPr>
            <w:tcW w:w="1410" w:type="dxa"/>
            <w:tcBorders>
              <w:bottom w:val="single" w:sz="4" w:space="0" w:color="auto"/>
            </w:tcBorders>
          </w:tcPr>
          <w:p w14:paraId="16CE481F"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02B196B2" w14:textId="77777777" w:rsidR="00B20359" w:rsidRDefault="00B20359" w:rsidP="00262A74">
            <w:pPr>
              <w:pStyle w:val="TAC"/>
              <w:rPr>
                <w:lang w:eastAsia="zh-CN"/>
              </w:rPr>
            </w:pPr>
            <w:r>
              <w:t>CR.</w:t>
            </w:r>
            <w:r>
              <w:rPr>
                <w:rFonts w:eastAsia="SimSun" w:hint="eastAsia"/>
                <w:lang w:val="en-US" w:eastAsia="zh-CN"/>
              </w:rPr>
              <w:t>1</w:t>
            </w:r>
            <w:r>
              <w:t>.</w:t>
            </w:r>
            <w:r>
              <w:rPr>
                <w:rFonts w:eastAsia="SimSun" w:hint="eastAsia"/>
                <w:lang w:val="en-US" w:eastAsia="zh-CN"/>
              </w:rPr>
              <w:t>1</w:t>
            </w:r>
            <w:r>
              <w:t xml:space="preserve"> </w:t>
            </w:r>
            <w:r>
              <w:rPr>
                <w:rFonts w:eastAsia="SimSun"/>
                <w:lang w:val="en-US" w:eastAsia="zh-CN"/>
              </w:rPr>
              <w:t>F</w:t>
            </w:r>
            <w:r>
              <w:t>DD</w:t>
            </w:r>
          </w:p>
        </w:tc>
        <w:tc>
          <w:tcPr>
            <w:tcW w:w="2432" w:type="dxa"/>
            <w:gridSpan w:val="3"/>
            <w:tcBorders>
              <w:bottom w:val="single" w:sz="4" w:space="0" w:color="auto"/>
            </w:tcBorders>
          </w:tcPr>
          <w:p w14:paraId="71EEDE70" w14:textId="77777777" w:rsidR="00B20359" w:rsidRDefault="00B20359" w:rsidP="00262A74">
            <w:pPr>
              <w:pStyle w:val="TAC"/>
              <w:rPr>
                <w:lang w:eastAsia="zh-CN"/>
              </w:rPr>
            </w:pPr>
            <w:r>
              <w:t>CR.</w:t>
            </w:r>
            <w:r>
              <w:rPr>
                <w:rFonts w:eastAsia="SimSun" w:hint="eastAsia"/>
                <w:lang w:val="en-US" w:eastAsia="zh-CN"/>
              </w:rPr>
              <w:t>1</w:t>
            </w:r>
            <w:r>
              <w:t>.</w:t>
            </w:r>
            <w:r>
              <w:rPr>
                <w:rFonts w:eastAsia="SimSun" w:hint="eastAsia"/>
                <w:lang w:val="en-US" w:eastAsia="zh-CN"/>
              </w:rPr>
              <w:t>1</w:t>
            </w:r>
            <w:r>
              <w:t xml:space="preserve"> </w:t>
            </w:r>
            <w:r>
              <w:rPr>
                <w:rFonts w:eastAsia="SimSun"/>
                <w:lang w:val="en-US" w:eastAsia="zh-CN"/>
              </w:rPr>
              <w:t>F</w:t>
            </w:r>
            <w:r>
              <w:t>DD</w:t>
            </w:r>
          </w:p>
        </w:tc>
      </w:tr>
      <w:tr w:rsidR="00B20359" w14:paraId="0CFD8CC2" w14:textId="77777777" w:rsidTr="00262A74">
        <w:trPr>
          <w:cantSplit/>
          <w:jc w:val="center"/>
        </w:trPr>
        <w:tc>
          <w:tcPr>
            <w:tcW w:w="1938" w:type="dxa"/>
            <w:tcBorders>
              <w:left w:val="single" w:sz="4" w:space="0" w:color="auto"/>
              <w:bottom w:val="nil"/>
            </w:tcBorders>
            <w:shd w:val="clear" w:color="auto" w:fill="auto"/>
          </w:tcPr>
          <w:p w14:paraId="4E5749C8" w14:textId="77777777" w:rsidR="00B20359" w:rsidRDefault="00B20359" w:rsidP="00262A74">
            <w:pPr>
              <w:pStyle w:val="TAL"/>
              <w:rPr>
                <w:lang w:eastAsia="zh-CN"/>
              </w:rPr>
            </w:pPr>
            <w:r>
              <w:rPr>
                <w:lang w:eastAsia="zh-CN"/>
              </w:rPr>
              <w:t>Dedicated CORESET RMC configuration</w:t>
            </w:r>
          </w:p>
        </w:tc>
        <w:tc>
          <w:tcPr>
            <w:tcW w:w="1782" w:type="dxa"/>
            <w:tcBorders>
              <w:bottom w:val="nil"/>
            </w:tcBorders>
            <w:shd w:val="clear" w:color="auto" w:fill="auto"/>
          </w:tcPr>
          <w:p w14:paraId="05B64B5C" w14:textId="77777777" w:rsidR="00B20359" w:rsidRDefault="00B20359" w:rsidP="00262A74">
            <w:pPr>
              <w:pStyle w:val="TAC"/>
            </w:pPr>
          </w:p>
        </w:tc>
        <w:tc>
          <w:tcPr>
            <w:tcW w:w="1410" w:type="dxa"/>
            <w:tcBorders>
              <w:bottom w:val="single" w:sz="4" w:space="0" w:color="auto"/>
            </w:tcBorders>
          </w:tcPr>
          <w:p w14:paraId="3D75C9C3"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6ACA004D" w14:textId="77777777" w:rsidR="00B20359" w:rsidRDefault="00B20359" w:rsidP="00262A74">
            <w:pPr>
              <w:pStyle w:val="TAC"/>
              <w:rPr>
                <w:lang w:eastAsia="zh-CN"/>
              </w:rPr>
            </w:pPr>
            <w:r>
              <w:rPr>
                <w:lang w:eastAsia="zh-CN"/>
              </w:rPr>
              <w:t>CCR.1.1 TDD</w:t>
            </w:r>
          </w:p>
        </w:tc>
        <w:tc>
          <w:tcPr>
            <w:tcW w:w="2432" w:type="dxa"/>
            <w:gridSpan w:val="3"/>
            <w:tcBorders>
              <w:bottom w:val="single" w:sz="4" w:space="0" w:color="auto"/>
            </w:tcBorders>
          </w:tcPr>
          <w:p w14:paraId="627A683B" w14:textId="77777777" w:rsidR="00B20359" w:rsidRDefault="00B20359" w:rsidP="00262A74">
            <w:pPr>
              <w:pStyle w:val="TAC"/>
              <w:rPr>
                <w:lang w:eastAsia="zh-CN"/>
              </w:rPr>
            </w:pPr>
            <w:r>
              <w:rPr>
                <w:lang w:eastAsia="zh-CN"/>
              </w:rPr>
              <w:t>CCR.1.1 TDD</w:t>
            </w:r>
          </w:p>
        </w:tc>
      </w:tr>
      <w:tr w:rsidR="00B20359" w14:paraId="30DA3872" w14:textId="77777777" w:rsidTr="00262A74">
        <w:trPr>
          <w:cantSplit/>
          <w:jc w:val="center"/>
        </w:trPr>
        <w:tc>
          <w:tcPr>
            <w:tcW w:w="1938" w:type="dxa"/>
            <w:tcBorders>
              <w:top w:val="nil"/>
              <w:left w:val="single" w:sz="4" w:space="0" w:color="auto"/>
              <w:bottom w:val="nil"/>
            </w:tcBorders>
            <w:shd w:val="clear" w:color="auto" w:fill="auto"/>
          </w:tcPr>
          <w:p w14:paraId="760DA279" w14:textId="77777777" w:rsidR="00B20359" w:rsidRDefault="00B20359" w:rsidP="00262A74">
            <w:pPr>
              <w:pStyle w:val="TAL"/>
              <w:rPr>
                <w:lang w:eastAsia="zh-CN"/>
              </w:rPr>
            </w:pPr>
          </w:p>
        </w:tc>
        <w:tc>
          <w:tcPr>
            <w:tcW w:w="1782" w:type="dxa"/>
            <w:tcBorders>
              <w:top w:val="nil"/>
              <w:bottom w:val="nil"/>
            </w:tcBorders>
            <w:shd w:val="clear" w:color="auto" w:fill="auto"/>
          </w:tcPr>
          <w:p w14:paraId="041EFE69" w14:textId="77777777" w:rsidR="00B20359" w:rsidRDefault="00B20359" w:rsidP="00262A74">
            <w:pPr>
              <w:pStyle w:val="TAC"/>
            </w:pPr>
          </w:p>
        </w:tc>
        <w:tc>
          <w:tcPr>
            <w:tcW w:w="1410" w:type="dxa"/>
            <w:tcBorders>
              <w:bottom w:val="single" w:sz="4" w:space="0" w:color="auto"/>
            </w:tcBorders>
          </w:tcPr>
          <w:p w14:paraId="3412BEC3"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4E2D16A8" w14:textId="77777777" w:rsidR="00B20359" w:rsidRDefault="00B20359" w:rsidP="00262A74">
            <w:pPr>
              <w:pStyle w:val="TAC"/>
              <w:rPr>
                <w:lang w:eastAsia="zh-CN"/>
              </w:rPr>
            </w:pPr>
            <w:r>
              <w:rPr>
                <w:lang w:eastAsia="zh-CN"/>
              </w:rPr>
              <w:t>CCR.2.1 TDD</w:t>
            </w:r>
          </w:p>
        </w:tc>
        <w:tc>
          <w:tcPr>
            <w:tcW w:w="2432" w:type="dxa"/>
            <w:gridSpan w:val="3"/>
            <w:tcBorders>
              <w:bottom w:val="single" w:sz="4" w:space="0" w:color="auto"/>
            </w:tcBorders>
          </w:tcPr>
          <w:p w14:paraId="32CB0060" w14:textId="77777777" w:rsidR="00B20359" w:rsidRDefault="00B20359" w:rsidP="00262A74">
            <w:pPr>
              <w:pStyle w:val="TAC"/>
              <w:rPr>
                <w:lang w:eastAsia="zh-CN"/>
              </w:rPr>
            </w:pPr>
            <w:r>
              <w:rPr>
                <w:lang w:eastAsia="zh-CN"/>
              </w:rPr>
              <w:t>CCR.2.1 TDD</w:t>
            </w:r>
          </w:p>
        </w:tc>
      </w:tr>
      <w:tr w:rsidR="00B20359" w14:paraId="39EBDD63" w14:textId="77777777" w:rsidTr="00262A74">
        <w:trPr>
          <w:cantSplit/>
          <w:jc w:val="center"/>
        </w:trPr>
        <w:tc>
          <w:tcPr>
            <w:tcW w:w="1938" w:type="dxa"/>
            <w:tcBorders>
              <w:top w:val="nil"/>
              <w:left w:val="single" w:sz="4" w:space="0" w:color="auto"/>
              <w:bottom w:val="nil"/>
            </w:tcBorders>
            <w:shd w:val="clear" w:color="auto" w:fill="auto"/>
          </w:tcPr>
          <w:p w14:paraId="3EB43186" w14:textId="77777777" w:rsidR="00B20359" w:rsidRDefault="00B20359" w:rsidP="00262A74">
            <w:pPr>
              <w:pStyle w:val="TAL"/>
              <w:rPr>
                <w:lang w:eastAsia="zh-CN"/>
              </w:rPr>
            </w:pPr>
          </w:p>
        </w:tc>
        <w:tc>
          <w:tcPr>
            <w:tcW w:w="1782" w:type="dxa"/>
            <w:tcBorders>
              <w:top w:val="nil"/>
              <w:bottom w:val="nil"/>
            </w:tcBorders>
            <w:shd w:val="clear" w:color="auto" w:fill="auto"/>
          </w:tcPr>
          <w:p w14:paraId="21DCBFCB" w14:textId="77777777" w:rsidR="00B20359" w:rsidRDefault="00B20359" w:rsidP="00262A74">
            <w:pPr>
              <w:pStyle w:val="TAC"/>
            </w:pPr>
          </w:p>
        </w:tc>
        <w:tc>
          <w:tcPr>
            <w:tcW w:w="1410" w:type="dxa"/>
            <w:tcBorders>
              <w:bottom w:val="single" w:sz="4" w:space="0" w:color="auto"/>
            </w:tcBorders>
          </w:tcPr>
          <w:p w14:paraId="2CB6879E"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717D8D11" w14:textId="77777777" w:rsidR="00B20359" w:rsidRDefault="00B20359" w:rsidP="00262A74">
            <w:pPr>
              <w:pStyle w:val="TAC"/>
              <w:rPr>
                <w:lang w:eastAsia="zh-CN"/>
              </w:rPr>
            </w:pPr>
            <w:r>
              <w:t>CCR.1.1 FDD</w:t>
            </w:r>
          </w:p>
        </w:tc>
        <w:tc>
          <w:tcPr>
            <w:tcW w:w="2432" w:type="dxa"/>
            <w:gridSpan w:val="3"/>
            <w:tcBorders>
              <w:bottom w:val="single" w:sz="4" w:space="0" w:color="auto"/>
            </w:tcBorders>
          </w:tcPr>
          <w:p w14:paraId="7899A8C1" w14:textId="77777777" w:rsidR="00B20359" w:rsidRDefault="00B20359" w:rsidP="00262A74">
            <w:pPr>
              <w:pStyle w:val="TAC"/>
              <w:rPr>
                <w:lang w:eastAsia="zh-CN"/>
              </w:rPr>
            </w:pPr>
            <w:r>
              <w:t>CCR.1.1 FDD</w:t>
            </w:r>
          </w:p>
        </w:tc>
      </w:tr>
      <w:tr w:rsidR="00B20359" w14:paraId="2E13078B" w14:textId="77777777" w:rsidTr="00262A74">
        <w:trPr>
          <w:cantSplit/>
          <w:jc w:val="center"/>
        </w:trPr>
        <w:tc>
          <w:tcPr>
            <w:tcW w:w="1938" w:type="dxa"/>
            <w:tcBorders>
              <w:left w:val="single" w:sz="4" w:space="0" w:color="auto"/>
              <w:bottom w:val="single" w:sz="4" w:space="0" w:color="auto"/>
            </w:tcBorders>
          </w:tcPr>
          <w:p w14:paraId="289900BF" w14:textId="77777777" w:rsidR="00B20359" w:rsidRDefault="00B20359" w:rsidP="00262A74">
            <w:pPr>
              <w:pStyle w:val="TAL"/>
            </w:pPr>
            <w:r>
              <w:t>OCNG Pattern</w:t>
            </w:r>
          </w:p>
        </w:tc>
        <w:tc>
          <w:tcPr>
            <w:tcW w:w="1782" w:type="dxa"/>
            <w:tcBorders>
              <w:bottom w:val="single" w:sz="4" w:space="0" w:color="auto"/>
            </w:tcBorders>
          </w:tcPr>
          <w:p w14:paraId="10BE7ACD" w14:textId="77777777" w:rsidR="00B20359" w:rsidRDefault="00B20359" w:rsidP="00262A74">
            <w:pPr>
              <w:pStyle w:val="TAC"/>
            </w:pPr>
          </w:p>
        </w:tc>
        <w:tc>
          <w:tcPr>
            <w:tcW w:w="1410" w:type="dxa"/>
            <w:tcBorders>
              <w:bottom w:val="single" w:sz="4" w:space="0" w:color="auto"/>
            </w:tcBorders>
          </w:tcPr>
          <w:p w14:paraId="7679D506"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3AEE3D1E" w14:textId="77777777" w:rsidR="00B20359" w:rsidRDefault="00B20359" w:rsidP="00262A74">
            <w:pPr>
              <w:pStyle w:val="TAC"/>
            </w:pPr>
            <w:r>
              <w:t>OP.1 defined in TBD</w:t>
            </w:r>
          </w:p>
        </w:tc>
        <w:tc>
          <w:tcPr>
            <w:tcW w:w="2432" w:type="dxa"/>
            <w:gridSpan w:val="3"/>
            <w:tcBorders>
              <w:bottom w:val="single" w:sz="4" w:space="0" w:color="auto"/>
            </w:tcBorders>
          </w:tcPr>
          <w:p w14:paraId="60AB7E24" w14:textId="77777777" w:rsidR="00B20359" w:rsidRDefault="00B20359" w:rsidP="00262A74">
            <w:pPr>
              <w:pStyle w:val="TAC"/>
            </w:pPr>
            <w:r>
              <w:t>OP.1 defined in TBD</w:t>
            </w:r>
          </w:p>
        </w:tc>
      </w:tr>
      <w:tr w:rsidR="00B20359" w14:paraId="459AB89A" w14:textId="77777777" w:rsidTr="00262A74">
        <w:trPr>
          <w:cantSplit/>
          <w:jc w:val="center"/>
        </w:trPr>
        <w:tc>
          <w:tcPr>
            <w:tcW w:w="1938" w:type="dxa"/>
            <w:tcBorders>
              <w:left w:val="single" w:sz="4" w:space="0" w:color="auto"/>
              <w:bottom w:val="nil"/>
            </w:tcBorders>
            <w:shd w:val="clear" w:color="auto" w:fill="auto"/>
          </w:tcPr>
          <w:p w14:paraId="2B151885" w14:textId="77777777" w:rsidR="00B20359" w:rsidRDefault="00B20359" w:rsidP="00262A74">
            <w:pPr>
              <w:pStyle w:val="TAL"/>
            </w:pPr>
            <w:r>
              <w:rPr>
                <w:lang w:eastAsia="zh-CN"/>
              </w:rPr>
              <w:t>TRS configuration</w:t>
            </w:r>
          </w:p>
        </w:tc>
        <w:tc>
          <w:tcPr>
            <w:tcW w:w="1782" w:type="dxa"/>
            <w:tcBorders>
              <w:bottom w:val="nil"/>
            </w:tcBorders>
            <w:shd w:val="clear" w:color="auto" w:fill="auto"/>
          </w:tcPr>
          <w:p w14:paraId="635A628F" w14:textId="77777777" w:rsidR="00B20359" w:rsidRDefault="00B20359" w:rsidP="00262A74">
            <w:pPr>
              <w:pStyle w:val="TAC"/>
            </w:pPr>
          </w:p>
        </w:tc>
        <w:tc>
          <w:tcPr>
            <w:tcW w:w="1410" w:type="dxa"/>
            <w:tcBorders>
              <w:bottom w:val="single" w:sz="4" w:space="0" w:color="auto"/>
            </w:tcBorders>
          </w:tcPr>
          <w:p w14:paraId="1D83E34A" w14:textId="77777777" w:rsidR="00B20359" w:rsidRDefault="00B20359" w:rsidP="00262A74">
            <w:pPr>
              <w:pStyle w:val="TAC"/>
              <w:rPr>
                <w:lang w:eastAsia="zh-CN"/>
              </w:rPr>
            </w:pPr>
            <w:r>
              <w:rPr>
                <w:lang w:eastAsia="zh-CN"/>
              </w:rPr>
              <w:t>1</w:t>
            </w:r>
          </w:p>
        </w:tc>
        <w:tc>
          <w:tcPr>
            <w:tcW w:w="2762" w:type="dxa"/>
            <w:gridSpan w:val="3"/>
            <w:tcBorders>
              <w:bottom w:val="single" w:sz="4" w:space="0" w:color="auto"/>
            </w:tcBorders>
          </w:tcPr>
          <w:p w14:paraId="67B35177" w14:textId="77777777" w:rsidR="00B20359" w:rsidRDefault="00B20359" w:rsidP="00262A74">
            <w:pPr>
              <w:pStyle w:val="TAC"/>
            </w:pPr>
            <w:r>
              <w:rPr>
                <w:lang w:eastAsia="zh-CN"/>
              </w:rPr>
              <w:t>TRS.1.1 TDD</w:t>
            </w:r>
          </w:p>
        </w:tc>
        <w:tc>
          <w:tcPr>
            <w:tcW w:w="2432" w:type="dxa"/>
            <w:gridSpan w:val="3"/>
            <w:tcBorders>
              <w:bottom w:val="nil"/>
            </w:tcBorders>
            <w:shd w:val="clear" w:color="auto" w:fill="auto"/>
          </w:tcPr>
          <w:p w14:paraId="65493C49" w14:textId="77777777" w:rsidR="00B20359" w:rsidRDefault="00B20359" w:rsidP="00262A74">
            <w:pPr>
              <w:pStyle w:val="TAC"/>
            </w:pPr>
            <w:r>
              <w:t>N/A</w:t>
            </w:r>
          </w:p>
        </w:tc>
      </w:tr>
      <w:tr w:rsidR="00B20359" w14:paraId="2633E7B6" w14:textId="77777777" w:rsidTr="00262A74">
        <w:trPr>
          <w:cantSplit/>
          <w:jc w:val="center"/>
        </w:trPr>
        <w:tc>
          <w:tcPr>
            <w:tcW w:w="1938" w:type="dxa"/>
            <w:tcBorders>
              <w:top w:val="nil"/>
              <w:left w:val="single" w:sz="4" w:space="0" w:color="auto"/>
              <w:bottom w:val="nil"/>
            </w:tcBorders>
            <w:shd w:val="clear" w:color="auto" w:fill="auto"/>
          </w:tcPr>
          <w:p w14:paraId="5BA8BDFE" w14:textId="77777777" w:rsidR="00B20359" w:rsidRDefault="00B20359" w:rsidP="00262A74">
            <w:pPr>
              <w:pStyle w:val="TAL"/>
            </w:pPr>
          </w:p>
        </w:tc>
        <w:tc>
          <w:tcPr>
            <w:tcW w:w="1782" w:type="dxa"/>
            <w:tcBorders>
              <w:top w:val="nil"/>
              <w:bottom w:val="nil"/>
            </w:tcBorders>
            <w:shd w:val="clear" w:color="auto" w:fill="auto"/>
          </w:tcPr>
          <w:p w14:paraId="738D8F23" w14:textId="77777777" w:rsidR="00B20359" w:rsidRDefault="00B20359" w:rsidP="00262A74">
            <w:pPr>
              <w:pStyle w:val="TAC"/>
            </w:pPr>
          </w:p>
        </w:tc>
        <w:tc>
          <w:tcPr>
            <w:tcW w:w="1410" w:type="dxa"/>
            <w:tcBorders>
              <w:bottom w:val="single" w:sz="4" w:space="0" w:color="auto"/>
            </w:tcBorders>
          </w:tcPr>
          <w:p w14:paraId="18B93810" w14:textId="77777777" w:rsidR="00B20359" w:rsidRDefault="00B20359" w:rsidP="00262A74">
            <w:pPr>
              <w:pStyle w:val="TAC"/>
              <w:rPr>
                <w:lang w:eastAsia="zh-CN"/>
              </w:rPr>
            </w:pPr>
            <w:r>
              <w:rPr>
                <w:lang w:eastAsia="zh-CN"/>
              </w:rPr>
              <w:t>2</w:t>
            </w:r>
          </w:p>
        </w:tc>
        <w:tc>
          <w:tcPr>
            <w:tcW w:w="2762" w:type="dxa"/>
            <w:gridSpan w:val="3"/>
            <w:tcBorders>
              <w:bottom w:val="single" w:sz="4" w:space="0" w:color="auto"/>
            </w:tcBorders>
          </w:tcPr>
          <w:p w14:paraId="14A88B84" w14:textId="77777777" w:rsidR="00B20359" w:rsidRDefault="00B20359" w:rsidP="00262A74">
            <w:pPr>
              <w:pStyle w:val="TAC"/>
            </w:pPr>
            <w:r>
              <w:rPr>
                <w:lang w:eastAsia="zh-CN"/>
              </w:rPr>
              <w:t>TRS.1.2 TDD</w:t>
            </w:r>
          </w:p>
        </w:tc>
        <w:tc>
          <w:tcPr>
            <w:tcW w:w="2432" w:type="dxa"/>
            <w:gridSpan w:val="3"/>
            <w:tcBorders>
              <w:top w:val="nil"/>
              <w:bottom w:val="nil"/>
            </w:tcBorders>
            <w:shd w:val="clear" w:color="auto" w:fill="auto"/>
          </w:tcPr>
          <w:p w14:paraId="20FD084B" w14:textId="77777777" w:rsidR="00B20359" w:rsidRDefault="00B20359" w:rsidP="00262A74">
            <w:pPr>
              <w:pStyle w:val="TAC"/>
            </w:pPr>
          </w:p>
        </w:tc>
      </w:tr>
      <w:tr w:rsidR="00B20359" w14:paraId="334F8113" w14:textId="77777777" w:rsidTr="00262A74">
        <w:trPr>
          <w:cantSplit/>
          <w:jc w:val="center"/>
        </w:trPr>
        <w:tc>
          <w:tcPr>
            <w:tcW w:w="1938" w:type="dxa"/>
            <w:tcBorders>
              <w:top w:val="nil"/>
              <w:left w:val="single" w:sz="4" w:space="0" w:color="auto"/>
              <w:bottom w:val="nil"/>
            </w:tcBorders>
            <w:shd w:val="clear" w:color="auto" w:fill="auto"/>
          </w:tcPr>
          <w:p w14:paraId="304CE904" w14:textId="77777777" w:rsidR="00B20359" w:rsidRDefault="00B20359" w:rsidP="00262A74">
            <w:pPr>
              <w:pStyle w:val="TAL"/>
            </w:pPr>
          </w:p>
        </w:tc>
        <w:tc>
          <w:tcPr>
            <w:tcW w:w="1782" w:type="dxa"/>
            <w:tcBorders>
              <w:top w:val="nil"/>
              <w:bottom w:val="nil"/>
            </w:tcBorders>
            <w:shd w:val="clear" w:color="auto" w:fill="auto"/>
          </w:tcPr>
          <w:p w14:paraId="11940543" w14:textId="77777777" w:rsidR="00B20359" w:rsidRDefault="00B20359" w:rsidP="00262A74">
            <w:pPr>
              <w:pStyle w:val="TAC"/>
            </w:pPr>
          </w:p>
        </w:tc>
        <w:tc>
          <w:tcPr>
            <w:tcW w:w="1410" w:type="dxa"/>
            <w:tcBorders>
              <w:bottom w:val="single" w:sz="4" w:space="0" w:color="auto"/>
            </w:tcBorders>
          </w:tcPr>
          <w:p w14:paraId="769AA7C4"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62" w:type="dxa"/>
            <w:gridSpan w:val="3"/>
            <w:tcBorders>
              <w:bottom w:val="single" w:sz="4" w:space="0" w:color="auto"/>
            </w:tcBorders>
          </w:tcPr>
          <w:p w14:paraId="2622EE89" w14:textId="77777777" w:rsidR="00B20359" w:rsidRDefault="00B20359" w:rsidP="00262A74">
            <w:pPr>
              <w:pStyle w:val="TAC"/>
              <w:rPr>
                <w:lang w:eastAsia="zh-CN"/>
              </w:rPr>
            </w:pPr>
            <w:r>
              <w:rPr>
                <w:rFonts w:cs="Arial"/>
                <w:szCs w:val="18"/>
              </w:rPr>
              <w:t>TRS.1.</w:t>
            </w:r>
            <w:r>
              <w:rPr>
                <w:rFonts w:eastAsia="SimSun" w:cs="Arial" w:hint="eastAsia"/>
                <w:szCs w:val="18"/>
                <w:lang w:val="en-US" w:eastAsia="zh-CN"/>
              </w:rPr>
              <w:t>1</w:t>
            </w:r>
            <w:r>
              <w:rPr>
                <w:rFonts w:cs="Arial"/>
                <w:szCs w:val="18"/>
              </w:rPr>
              <w:t xml:space="preserve"> </w:t>
            </w:r>
            <w:r>
              <w:rPr>
                <w:rFonts w:eastAsia="SimSun" w:cs="Arial"/>
                <w:szCs w:val="18"/>
                <w:lang w:val="en-US" w:eastAsia="zh-CN"/>
              </w:rPr>
              <w:t>F</w:t>
            </w:r>
            <w:r>
              <w:rPr>
                <w:rFonts w:cs="Arial"/>
                <w:szCs w:val="18"/>
              </w:rPr>
              <w:t>DD</w:t>
            </w:r>
          </w:p>
        </w:tc>
        <w:tc>
          <w:tcPr>
            <w:tcW w:w="2432" w:type="dxa"/>
            <w:gridSpan w:val="3"/>
            <w:tcBorders>
              <w:top w:val="nil"/>
              <w:bottom w:val="nil"/>
            </w:tcBorders>
            <w:shd w:val="clear" w:color="auto" w:fill="auto"/>
          </w:tcPr>
          <w:p w14:paraId="2525B9A4" w14:textId="77777777" w:rsidR="00B20359" w:rsidRDefault="00B20359" w:rsidP="00262A74">
            <w:pPr>
              <w:pStyle w:val="TAC"/>
            </w:pPr>
          </w:p>
        </w:tc>
      </w:tr>
      <w:tr w:rsidR="00B20359" w14:paraId="035C39DB" w14:textId="77777777" w:rsidTr="00262A74">
        <w:trPr>
          <w:cantSplit/>
          <w:jc w:val="center"/>
        </w:trPr>
        <w:tc>
          <w:tcPr>
            <w:tcW w:w="1938" w:type="dxa"/>
            <w:tcBorders>
              <w:left w:val="single" w:sz="4" w:space="0" w:color="auto"/>
              <w:bottom w:val="single" w:sz="4" w:space="0" w:color="auto"/>
            </w:tcBorders>
          </w:tcPr>
          <w:p w14:paraId="0C178E19" w14:textId="77777777" w:rsidR="00B20359" w:rsidRDefault="00B20359" w:rsidP="00262A74">
            <w:pPr>
              <w:pStyle w:val="TAL"/>
              <w:rPr>
                <w:lang w:eastAsia="zh-CN"/>
              </w:rPr>
            </w:pPr>
            <w:r>
              <w:rPr>
                <w:lang w:eastAsia="zh-CN"/>
              </w:rPr>
              <w:t>Initial DL BWP configuration</w:t>
            </w:r>
          </w:p>
        </w:tc>
        <w:tc>
          <w:tcPr>
            <w:tcW w:w="1782" w:type="dxa"/>
            <w:tcBorders>
              <w:bottom w:val="single" w:sz="4" w:space="0" w:color="auto"/>
            </w:tcBorders>
          </w:tcPr>
          <w:p w14:paraId="7EB30089" w14:textId="77777777" w:rsidR="00B20359" w:rsidRDefault="00B20359" w:rsidP="00262A74">
            <w:pPr>
              <w:pStyle w:val="TAC"/>
            </w:pPr>
          </w:p>
        </w:tc>
        <w:tc>
          <w:tcPr>
            <w:tcW w:w="1410" w:type="dxa"/>
            <w:tcBorders>
              <w:bottom w:val="single" w:sz="4" w:space="0" w:color="auto"/>
            </w:tcBorders>
          </w:tcPr>
          <w:p w14:paraId="34289576"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13FA95EE" w14:textId="77777777" w:rsidR="00B20359" w:rsidRDefault="00B20359" w:rsidP="00262A74">
            <w:pPr>
              <w:pStyle w:val="TAC"/>
              <w:rPr>
                <w:lang w:eastAsia="zh-CN"/>
              </w:rPr>
            </w:pPr>
            <w:r>
              <w:rPr>
                <w:lang w:eastAsia="zh-CN"/>
              </w:rPr>
              <w:t>DLBWP.0</w:t>
            </w:r>
          </w:p>
        </w:tc>
        <w:tc>
          <w:tcPr>
            <w:tcW w:w="2432" w:type="dxa"/>
            <w:gridSpan w:val="3"/>
            <w:tcBorders>
              <w:bottom w:val="single" w:sz="4" w:space="0" w:color="auto"/>
            </w:tcBorders>
          </w:tcPr>
          <w:p w14:paraId="0F567892" w14:textId="77777777" w:rsidR="00B20359" w:rsidRDefault="00B20359" w:rsidP="00262A74">
            <w:pPr>
              <w:pStyle w:val="TAC"/>
            </w:pPr>
            <w:r>
              <w:rPr>
                <w:lang w:eastAsia="zh-CN"/>
              </w:rPr>
              <w:t>DLBWP.0</w:t>
            </w:r>
          </w:p>
        </w:tc>
      </w:tr>
      <w:tr w:rsidR="00B20359" w14:paraId="258D106A" w14:textId="77777777" w:rsidTr="00262A74">
        <w:trPr>
          <w:cantSplit/>
          <w:jc w:val="center"/>
        </w:trPr>
        <w:tc>
          <w:tcPr>
            <w:tcW w:w="1938" w:type="dxa"/>
            <w:tcBorders>
              <w:left w:val="single" w:sz="4" w:space="0" w:color="auto"/>
              <w:bottom w:val="single" w:sz="4" w:space="0" w:color="auto"/>
            </w:tcBorders>
          </w:tcPr>
          <w:p w14:paraId="04243E9C" w14:textId="77777777" w:rsidR="00B20359" w:rsidRDefault="00B20359" w:rsidP="00262A74">
            <w:pPr>
              <w:pStyle w:val="TAL"/>
              <w:rPr>
                <w:lang w:eastAsia="zh-CN"/>
              </w:rPr>
            </w:pPr>
            <w:r>
              <w:rPr>
                <w:lang w:eastAsia="zh-CN"/>
              </w:rPr>
              <w:t>Initial UL BWP configuration</w:t>
            </w:r>
          </w:p>
        </w:tc>
        <w:tc>
          <w:tcPr>
            <w:tcW w:w="1782" w:type="dxa"/>
            <w:tcBorders>
              <w:bottom w:val="single" w:sz="4" w:space="0" w:color="auto"/>
            </w:tcBorders>
          </w:tcPr>
          <w:p w14:paraId="7D82950D" w14:textId="77777777" w:rsidR="00B20359" w:rsidRDefault="00B20359" w:rsidP="00262A74">
            <w:pPr>
              <w:pStyle w:val="TAC"/>
            </w:pPr>
          </w:p>
        </w:tc>
        <w:tc>
          <w:tcPr>
            <w:tcW w:w="1410" w:type="dxa"/>
            <w:tcBorders>
              <w:bottom w:val="single" w:sz="4" w:space="0" w:color="auto"/>
            </w:tcBorders>
          </w:tcPr>
          <w:p w14:paraId="159CFE46"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42D3824B" w14:textId="77777777" w:rsidR="00B20359" w:rsidRDefault="00B20359" w:rsidP="00262A74">
            <w:pPr>
              <w:pStyle w:val="TAC"/>
              <w:rPr>
                <w:lang w:eastAsia="zh-CN"/>
              </w:rPr>
            </w:pPr>
            <w:r>
              <w:rPr>
                <w:lang w:eastAsia="zh-CN"/>
              </w:rPr>
              <w:t>ULBWP.0</w:t>
            </w:r>
          </w:p>
        </w:tc>
        <w:tc>
          <w:tcPr>
            <w:tcW w:w="2432" w:type="dxa"/>
            <w:gridSpan w:val="3"/>
            <w:tcBorders>
              <w:bottom w:val="single" w:sz="4" w:space="0" w:color="auto"/>
            </w:tcBorders>
          </w:tcPr>
          <w:p w14:paraId="473A604C" w14:textId="77777777" w:rsidR="00B20359" w:rsidRDefault="00B20359" w:rsidP="00262A74">
            <w:pPr>
              <w:pStyle w:val="TAC"/>
              <w:rPr>
                <w:lang w:eastAsia="zh-CN"/>
              </w:rPr>
            </w:pPr>
            <w:r>
              <w:rPr>
                <w:lang w:eastAsia="zh-CN"/>
              </w:rPr>
              <w:t>ULBWP.0</w:t>
            </w:r>
          </w:p>
        </w:tc>
      </w:tr>
      <w:tr w:rsidR="00B20359" w14:paraId="42DA08F0" w14:textId="77777777" w:rsidTr="00262A74">
        <w:trPr>
          <w:cantSplit/>
          <w:jc w:val="center"/>
        </w:trPr>
        <w:tc>
          <w:tcPr>
            <w:tcW w:w="1938" w:type="dxa"/>
            <w:tcBorders>
              <w:left w:val="single" w:sz="4" w:space="0" w:color="auto"/>
              <w:bottom w:val="single" w:sz="4" w:space="0" w:color="auto"/>
            </w:tcBorders>
          </w:tcPr>
          <w:p w14:paraId="2FBB6CF4" w14:textId="77777777" w:rsidR="00B20359" w:rsidRDefault="00B20359" w:rsidP="00262A74">
            <w:pPr>
              <w:pStyle w:val="TAL"/>
              <w:rPr>
                <w:lang w:eastAsia="zh-CN"/>
              </w:rPr>
            </w:pPr>
            <w:r>
              <w:rPr>
                <w:lang w:eastAsia="zh-CN"/>
              </w:rPr>
              <w:t>Active DL BWP confgiuration</w:t>
            </w:r>
          </w:p>
        </w:tc>
        <w:tc>
          <w:tcPr>
            <w:tcW w:w="1782" w:type="dxa"/>
            <w:tcBorders>
              <w:bottom w:val="single" w:sz="4" w:space="0" w:color="auto"/>
            </w:tcBorders>
          </w:tcPr>
          <w:p w14:paraId="444F9A31" w14:textId="77777777" w:rsidR="00B20359" w:rsidRDefault="00B20359" w:rsidP="00262A74">
            <w:pPr>
              <w:pStyle w:val="TAC"/>
            </w:pPr>
          </w:p>
        </w:tc>
        <w:tc>
          <w:tcPr>
            <w:tcW w:w="1410" w:type="dxa"/>
            <w:tcBorders>
              <w:bottom w:val="single" w:sz="4" w:space="0" w:color="auto"/>
            </w:tcBorders>
          </w:tcPr>
          <w:p w14:paraId="3CDB2391" w14:textId="77777777" w:rsidR="00B20359" w:rsidRDefault="00B20359" w:rsidP="00262A74">
            <w:pPr>
              <w:pStyle w:val="TAC"/>
              <w:rPr>
                <w:lang w:eastAsia="zh-CN"/>
              </w:rPr>
            </w:pPr>
            <w:r>
              <w:rPr>
                <w:lang w:eastAsia="zh-CN"/>
              </w:rPr>
              <w:t>1, 2</w:t>
            </w:r>
          </w:p>
        </w:tc>
        <w:tc>
          <w:tcPr>
            <w:tcW w:w="987" w:type="dxa"/>
            <w:tcBorders>
              <w:bottom w:val="single" w:sz="4" w:space="0" w:color="auto"/>
            </w:tcBorders>
          </w:tcPr>
          <w:p w14:paraId="3DF03C61" w14:textId="77777777" w:rsidR="00B20359" w:rsidRDefault="00B20359" w:rsidP="00262A74">
            <w:pPr>
              <w:pStyle w:val="TAC"/>
              <w:rPr>
                <w:lang w:eastAsia="zh-CN"/>
              </w:rPr>
            </w:pPr>
            <w:r>
              <w:rPr>
                <w:lang w:eastAsia="zh-CN"/>
              </w:rPr>
              <w:t>DLBWP.1.1</w:t>
            </w:r>
          </w:p>
        </w:tc>
        <w:tc>
          <w:tcPr>
            <w:tcW w:w="881" w:type="dxa"/>
            <w:tcBorders>
              <w:bottom w:val="single" w:sz="4" w:space="0" w:color="auto"/>
            </w:tcBorders>
          </w:tcPr>
          <w:p w14:paraId="444932C0" w14:textId="77777777" w:rsidR="00B20359" w:rsidRDefault="00B20359" w:rsidP="00262A74">
            <w:pPr>
              <w:pStyle w:val="TAC"/>
              <w:rPr>
                <w:lang w:eastAsia="zh-CN"/>
              </w:rPr>
            </w:pPr>
            <w:r>
              <w:rPr>
                <w:lang w:eastAsia="zh-CN"/>
              </w:rPr>
              <w:t>N/A</w:t>
            </w:r>
          </w:p>
        </w:tc>
        <w:tc>
          <w:tcPr>
            <w:tcW w:w="894" w:type="dxa"/>
            <w:tcBorders>
              <w:bottom w:val="single" w:sz="4" w:space="0" w:color="auto"/>
            </w:tcBorders>
          </w:tcPr>
          <w:p w14:paraId="472CBD9A" w14:textId="77777777" w:rsidR="00B20359" w:rsidRDefault="00B20359" w:rsidP="00262A74">
            <w:pPr>
              <w:pStyle w:val="TAC"/>
              <w:rPr>
                <w:lang w:eastAsia="zh-CN"/>
              </w:rPr>
            </w:pPr>
            <w:r>
              <w:rPr>
                <w:lang w:eastAsia="zh-CN"/>
              </w:rPr>
              <w:t>N/A</w:t>
            </w:r>
          </w:p>
        </w:tc>
        <w:tc>
          <w:tcPr>
            <w:tcW w:w="806" w:type="dxa"/>
            <w:tcBorders>
              <w:bottom w:val="single" w:sz="4" w:space="0" w:color="auto"/>
            </w:tcBorders>
          </w:tcPr>
          <w:p w14:paraId="1A728C39" w14:textId="77777777" w:rsidR="00B20359" w:rsidRDefault="00B20359" w:rsidP="00262A74">
            <w:pPr>
              <w:pStyle w:val="TAC"/>
              <w:rPr>
                <w:lang w:eastAsia="zh-CN"/>
              </w:rPr>
            </w:pPr>
            <w:r>
              <w:rPr>
                <w:lang w:eastAsia="zh-CN"/>
              </w:rPr>
              <w:t>N/A</w:t>
            </w:r>
          </w:p>
        </w:tc>
        <w:tc>
          <w:tcPr>
            <w:tcW w:w="846" w:type="dxa"/>
            <w:tcBorders>
              <w:bottom w:val="single" w:sz="4" w:space="0" w:color="auto"/>
            </w:tcBorders>
          </w:tcPr>
          <w:p w14:paraId="377A20ED" w14:textId="77777777" w:rsidR="00B20359" w:rsidRDefault="00B20359" w:rsidP="00262A74">
            <w:pPr>
              <w:pStyle w:val="TAC"/>
              <w:rPr>
                <w:lang w:eastAsia="zh-CN"/>
              </w:rPr>
            </w:pPr>
            <w:r>
              <w:rPr>
                <w:lang w:eastAsia="zh-CN"/>
              </w:rPr>
              <w:t>N/A</w:t>
            </w:r>
          </w:p>
        </w:tc>
        <w:tc>
          <w:tcPr>
            <w:tcW w:w="780" w:type="dxa"/>
            <w:tcBorders>
              <w:bottom w:val="single" w:sz="4" w:space="0" w:color="auto"/>
            </w:tcBorders>
          </w:tcPr>
          <w:p w14:paraId="634E031B" w14:textId="77777777" w:rsidR="00B20359" w:rsidRDefault="00B20359" w:rsidP="00262A74">
            <w:pPr>
              <w:pStyle w:val="TAC"/>
              <w:rPr>
                <w:lang w:eastAsia="zh-CN"/>
              </w:rPr>
            </w:pPr>
            <w:r>
              <w:rPr>
                <w:lang w:eastAsia="zh-CN"/>
              </w:rPr>
              <w:t>DLBWP.1.1</w:t>
            </w:r>
          </w:p>
        </w:tc>
      </w:tr>
      <w:tr w:rsidR="00B20359" w14:paraId="7C528214" w14:textId="77777777" w:rsidTr="00262A74">
        <w:trPr>
          <w:cantSplit/>
          <w:jc w:val="center"/>
        </w:trPr>
        <w:tc>
          <w:tcPr>
            <w:tcW w:w="1938" w:type="dxa"/>
            <w:tcBorders>
              <w:left w:val="single" w:sz="4" w:space="0" w:color="auto"/>
              <w:bottom w:val="single" w:sz="4" w:space="0" w:color="auto"/>
            </w:tcBorders>
          </w:tcPr>
          <w:p w14:paraId="4195A8C4" w14:textId="77777777" w:rsidR="00B20359" w:rsidRDefault="00B20359" w:rsidP="00262A74">
            <w:pPr>
              <w:pStyle w:val="TAL"/>
              <w:rPr>
                <w:lang w:eastAsia="zh-CN"/>
              </w:rPr>
            </w:pPr>
            <w:r>
              <w:rPr>
                <w:lang w:eastAsia="zh-CN"/>
              </w:rPr>
              <w:t>Active UL BWP configuration</w:t>
            </w:r>
          </w:p>
        </w:tc>
        <w:tc>
          <w:tcPr>
            <w:tcW w:w="1782" w:type="dxa"/>
            <w:tcBorders>
              <w:bottom w:val="single" w:sz="4" w:space="0" w:color="auto"/>
            </w:tcBorders>
          </w:tcPr>
          <w:p w14:paraId="25784F48" w14:textId="77777777" w:rsidR="00B20359" w:rsidRDefault="00B20359" w:rsidP="00262A74">
            <w:pPr>
              <w:pStyle w:val="TAC"/>
            </w:pPr>
          </w:p>
        </w:tc>
        <w:tc>
          <w:tcPr>
            <w:tcW w:w="1410" w:type="dxa"/>
            <w:tcBorders>
              <w:bottom w:val="single" w:sz="4" w:space="0" w:color="auto"/>
            </w:tcBorders>
          </w:tcPr>
          <w:p w14:paraId="13863C19" w14:textId="77777777" w:rsidR="00B20359" w:rsidRDefault="00B20359" w:rsidP="00262A74">
            <w:pPr>
              <w:pStyle w:val="TAC"/>
              <w:rPr>
                <w:lang w:eastAsia="zh-CN"/>
              </w:rPr>
            </w:pPr>
            <w:r>
              <w:rPr>
                <w:lang w:eastAsia="zh-CN"/>
              </w:rPr>
              <w:t>1, 2</w:t>
            </w:r>
          </w:p>
        </w:tc>
        <w:tc>
          <w:tcPr>
            <w:tcW w:w="987" w:type="dxa"/>
            <w:tcBorders>
              <w:bottom w:val="single" w:sz="4" w:space="0" w:color="auto"/>
            </w:tcBorders>
          </w:tcPr>
          <w:p w14:paraId="1FBC54BD" w14:textId="77777777" w:rsidR="00B20359" w:rsidRDefault="00B20359" w:rsidP="00262A74">
            <w:pPr>
              <w:pStyle w:val="TAC"/>
              <w:rPr>
                <w:lang w:eastAsia="zh-CN"/>
              </w:rPr>
            </w:pPr>
            <w:r>
              <w:rPr>
                <w:lang w:eastAsia="zh-CN"/>
              </w:rPr>
              <w:t>ULBWP.1.1</w:t>
            </w:r>
          </w:p>
        </w:tc>
        <w:tc>
          <w:tcPr>
            <w:tcW w:w="881" w:type="dxa"/>
            <w:tcBorders>
              <w:bottom w:val="single" w:sz="4" w:space="0" w:color="auto"/>
            </w:tcBorders>
          </w:tcPr>
          <w:p w14:paraId="170B9F58" w14:textId="77777777" w:rsidR="00B20359" w:rsidRDefault="00B20359" w:rsidP="00262A74">
            <w:pPr>
              <w:pStyle w:val="TAC"/>
              <w:rPr>
                <w:lang w:eastAsia="zh-CN"/>
              </w:rPr>
            </w:pPr>
            <w:r>
              <w:rPr>
                <w:lang w:eastAsia="zh-CN"/>
              </w:rPr>
              <w:t>N/A</w:t>
            </w:r>
          </w:p>
        </w:tc>
        <w:tc>
          <w:tcPr>
            <w:tcW w:w="894" w:type="dxa"/>
            <w:tcBorders>
              <w:bottom w:val="single" w:sz="4" w:space="0" w:color="auto"/>
            </w:tcBorders>
          </w:tcPr>
          <w:p w14:paraId="33ECADCA" w14:textId="77777777" w:rsidR="00B20359" w:rsidRDefault="00B20359" w:rsidP="00262A74">
            <w:pPr>
              <w:pStyle w:val="TAC"/>
              <w:rPr>
                <w:lang w:eastAsia="zh-CN"/>
              </w:rPr>
            </w:pPr>
            <w:r>
              <w:rPr>
                <w:lang w:eastAsia="zh-CN"/>
              </w:rPr>
              <w:t>N/A</w:t>
            </w:r>
          </w:p>
        </w:tc>
        <w:tc>
          <w:tcPr>
            <w:tcW w:w="806" w:type="dxa"/>
            <w:tcBorders>
              <w:bottom w:val="single" w:sz="4" w:space="0" w:color="auto"/>
            </w:tcBorders>
          </w:tcPr>
          <w:p w14:paraId="19D3E86A" w14:textId="77777777" w:rsidR="00B20359" w:rsidRDefault="00B20359" w:rsidP="00262A74">
            <w:pPr>
              <w:pStyle w:val="TAC"/>
              <w:rPr>
                <w:lang w:eastAsia="zh-CN"/>
              </w:rPr>
            </w:pPr>
            <w:r>
              <w:rPr>
                <w:lang w:eastAsia="zh-CN"/>
              </w:rPr>
              <w:t>N/A</w:t>
            </w:r>
          </w:p>
        </w:tc>
        <w:tc>
          <w:tcPr>
            <w:tcW w:w="846" w:type="dxa"/>
            <w:tcBorders>
              <w:bottom w:val="single" w:sz="4" w:space="0" w:color="auto"/>
            </w:tcBorders>
          </w:tcPr>
          <w:p w14:paraId="7187EFAA" w14:textId="77777777" w:rsidR="00B20359" w:rsidRDefault="00B20359" w:rsidP="00262A74">
            <w:pPr>
              <w:pStyle w:val="TAC"/>
              <w:rPr>
                <w:lang w:eastAsia="zh-CN"/>
              </w:rPr>
            </w:pPr>
            <w:r>
              <w:rPr>
                <w:lang w:eastAsia="zh-CN"/>
              </w:rPr>
              <w:t>N/A</w:t>
            </w:r>
          </w:p>
        </w:tc>
        <w:tc>
          <w:tcPr>
            <w:tcW w:w="780" w:type="dxa"/>
            <w:tcBorders>
              <w:bottom w:val="single" w:sz="4" w:space="0" w:color="auto"/>
            </w:tcBorders>
          </w:tcPr>
          <w:p w14:paraId="07023FB4" w14:textId="77777777" w:rsidR="00B20359" w:rsidRDefault="00B20359" w:rsidP="00262A74">
            <w:pPr>
              <w:pStyle w:val="TAC"/>
              <w:rPr>
                <w:lang w:eastAsia="zh-CN"/>
              </w:rPr>
            </w:pPr>
            <w:r>
              <w:rPr>
                <w:lang w:eastAsia="zh-CN"/>
              </w:rPr>
              <w:t>ULBWP.1.1</w:t>
            </w:r>
          </w:p>
        </w:tc>
      </w:tr>
      <w:tr w:rsidR="00B20359" w14:paraId="2175073F" w14:textId="77777777" w:rsidTr="00262A74">
        <w:trPr>
          <w:cantSplit/>
          <w:jc w:val="center"/>
        </w:trPr>
        <w:tc>
          <w:tcPr>
            <w:tcW w:w="1938" w:type="dxa"/>
            <w:tcBorders>
              <w:left w:val="single" w:sz="4" w:space="0" w:color="auto"/>
              <w:bottom w:val="single" w:sz="4" w:space="0" w:color="auto"/>
            </w:tcBorders>
          </w:tcPr>
          <w:p w14:paraId="0455211F" w14:textId="77777777" w:rsidR="00B20359" w:rsidRDefault="00B20359" w:rsidP="00262A74">
            <w:pPr>
              <w:pStyle w:val="TAL"/>
              <w:rPr>
                <w:lang w:eastAsia="zh-CN"/>
              </w:rPr>
            </w:pPr>
            <w:r>
              <w:rPr>
                <w:lang w:eastAsia="zh-CN"/>
              </w:rPr>
              <w:t>RLM-RS</w:t>
            </w:r>
          </w:p>
        </w:tc>
        <w:tc>
          <w:tcPr>
            <w:tcW w:w="1782" w:type="dxa"/>
            <w:tcBorders>
              <w:bottom w:val="single" w:sz="4" w:space="0" w:color="auto"/>
            </w:tcBorders>
          </w:tcPr>
          <w:p w14:paraId="50E44C72" w14:textId="77777777" w:rsidR="00B20359" w:rsidRDefault="00B20359" w:rsidP="00262A74">
            <w:pPr>
              <w:pStyle w:val="TAC"/>
            </w:pPr>
          </w:p>
        </w:tc>
        <w:tc>
          <w:tcPr>
            <w:tcW w:w="1410" w:type="dxa"/>
            <w:tcBorders>
              <w:bottom w:val="single" w:sz="4" w:space="0" w:color="auto"/>
            </w:tcBorders>
          </w:tcPr>
          <w:p w14:paraId="6155955E" w14:textId="77777777" w:rsidR="00B20359" w:rsidRDefault="00B20359" w:rsidP="00262A74">
            <w:pPr>
              <w:pStyle w:val="TAC"/>
              <w:rPr>
                <w:lang w:eastAsia="zh-CN"/>
              </w:rPr>
            </w:pPr>
            <w:r>
              <w:rPr>
                <w:lang w:eastAsia="zh-CN"/>
              </w:rPr>
              <w:t>1, 2</w:t>
            </w:r>
          </w:p>
        </w:tc>
        <w:tc>
          <w:tcPr>
            <w:tcW w:w="2762" w:type="dxa"/>
            <w:gridSpan w:val="3"/>
            <w:tcBorders>
              <w:bottom w:val="single" w:sz="4" w:space="0" w:color="auto"/>
            </w:tcBorders>
          </w:tcPr>
          <w:p w14:paraId="2B501CD4" w14:textId="77777777" w:rsidR="00B20359" w:rsidRDefault="00B20359" w:rsidP="00262A74">
            <w:pPr>
              <w:pStyle w:val="TAC"/>
              <w:rPr>
                <w:lang w:eastAsia="zh-CN"/>
              </w:rPr>
            </w:pPr>
            <w:r>
              <w:rPr>
                <w:lang w:eastAsia="zh-CN"/>
              </w:rPr>
              <w:t>SSB</w:t>
            </w:r>
          </w:p>
        </w:tc>
        <w:tc>
          <w:tcPr>
            <w:tcW w:w="2432" w:type="dxa"/>
            <w:gridSpan w:val="3"/>
            <w:tcBorders>
              <w:bottom w:val="single" w:sz="4" w:space="0" w:color="auto"/>
            </w:tcBorders>
          </w:tcPr>
          <w:p w14:paraId="3B6EB726" w14:textId="77777777" w:rsidR="00B20359" w:rsidRDefault="00B20359" w:rsidP="00262A74">
            <w:pPr>
              <w:pStyle w:val="TAC"/>
              <w:rPr>
                <w:lang w:eastAsia="zh-CN"/>
              </w:rPr>
            </w:pPr>
            <w:r>
              <w:rPr>
                <w:lang w:eastAsia="zh-CN"/>
              </w:rPr>
              <w:t>SSB</w:t>
            </w:r>
          </w:p>
        </w:tc>
      </w:tr>
      <w:tr w:rsidR="00B20359" w14:paraId="4CD0BBC4" w14:textId="77777777" w:rsidTr="00262A74">
        <w:trPr>
          <w:cantSplit/>
          <w:trHeight w:val="141"/>
          <w:jc w:val="center"/>
        </w:trPr>
        <w:tc>
          <w:tcPr>
            <w:tcW w:w="1938" w:type="dxa"/>
            <w:tcBorders>
              <w:bottom w:val="nil"/>
            </w:tcBorders>
            <w:shd w:val="clear" w:color="auto" w:fill="auto"/>
          </w:tcPr>
          <w:p w14:paraId="21A3B895" w14:textId="77777777" w:rsidR="00B20359" w:rsidRDefault="00B20359" w:rsidP="00262A74">
            <w:pPr>
              <w:pStyle w:val="TAL"/>
            </w:pPr>
            <w:r>
              <w:rPr>
                <w:position w:val="-12"/>
              </w:rPr>
              <w:object w:dxaOrig="616" w:dyaOrig="308" w14:anchorId="0007C4C6">
                <v:shape id="_x0000_i1100" type="#_x0000_t75" style="width:30.5pt;height:15.5pt" o:ole="">
                  <v:imagedata r:id="rId180" o:title=""/>
                </v:shape>
                <o:OLEObject Type="Embed" ProgID="Equation.3" ShapeID="_x0000_i1100" DrawAspect="Content" ObjectID="_1812279844" r:id="rId181"/>
              </w:object>
            </w:r>
          </w:p>
        </w:tc>
        <w:tc>
          <w:tcPr>
            <w:tcW w:w="1782" w:type="dxa"/>
            <w:tcBorders>
              <w:bottom w:val="nil"/>
            </w:tcBorders>
            <w:shd w:val="clear" w:color="auto" w:fill="auto"/>
          </w:tcPr>
          <w:p w14:paraId="20ECE48D" w14:textId="77777777" w:rsidR="00B20359" w:rsidRDefault="00B20359" w:rsidP="00262A74">
            <w:pPr>
              <w:pStyle w:val="TAC"/>
            </w:pPr>
            <w:r>
              <w:t>dB</w:t>
            </w:r>
          </w:p>
        </w:tc>
        <w:tc>
          <w:tcPr>
            <w:tcW w:w="1410" w:type="dxa"/>
          </w:tcPr>
          <w:p w14:paraId="3B08C672" w14:textId="77777777" w:rsidR="00B20359" w:rsidRDefault="00B20359" w:rsidP="00262A74">
            <w:pPr>
              <w:pStyle w:val="TAC"/>
              <w:rPr>
                <w:lang w:eastAsia="zh-CN"/>
              </w:rPr>
            </w:pPr>
            <w:r>
              <w:rPr>
                <w:lang w:eastAsia="zh-CN"/>
              </w:rPr>
              <w:t>1, 2</w:t>
            </w:r>
          </w:p>
        </w:tc>
        <w:tc>
          <w:tcPr>
            <w:tcW w:w="987" w:type="dxa"/>
          </w:tcPr>
          <w:p w14:paraId="5AB1D95B" w14:textId="77777777" w:rsidR="00B20359" w:rsidRDefault="00B20359" w:rsidP="00262A74">
            <w:pPr>
              <w:pStyle w:val="TAC"/>
            </w:pPr>
            <w:r>
              <w:t>4</w:t>
            </w:r>
          </w:p>
        </w:tc>
        <w:tc>
          <w:tcPr>
            <w:tcW w:w="881" w:type="dxa"/>
          </w:tcPr>
          <w:p w14:paraId="73EC5F02" w14:textId="77777777" w:rsidR="00B20359" w:rsidRDefault="00B20359" w:rsidP="00262A74">
            <w:pPr>
              <w:pStyle w:val="TAC"/>
            </w:pPr>
            <w:r>
              <w:t>-infinity</w:t>
            </w:r>
          </w:p>
        </w:tc>
        <w:tc>
          <w:tcPr>
            <w:tcW w:w="894" w:type="dxa"/>
          </w:tcPr>
          <w:p w14:paraId="4E05BF98" w14:textId="77777777" w:rsidR="00B20359" w:rsidRDefault="00B20359" w:rsidP="00262A74">
            <w:pPr>
              <w:pStyle w:val="TAC"/>
              <w:rPr>
                <w:lang w:eastAsia="zh-CN"/>
              </w:rPr>
            </w:pPr>
            <w:r>
              <w:t>-infinity</w:t>
            </w:r>
          </w:p>
        </w:tc>
        <w:tc>
          <w:tcPr>
            <w:tcW w:w="806" w:type="dxa"/>
          </w:tcPr>
          <w:p w14:paraId="4D940B66" w14:textId="77777777" w:rsidR="00B20359" w:rsidRDefault="00B20359" w:rsidP="00262A74">
            <w:pPr>
              <w:pStyle w:val="TAC"/>
            </w:pPr>
            <w:r>
              <w:t>-infinity</w:t>
            </w:r>
          </w:p>
        </w:tc>
        <w:tc>
          <w:tcPr>
            <w:tcW w:w="846" w:type="dxa"/>
          </w:tcPr>
          <w:p w14:paraId="43863872" w14:textId="77777777" w:rsidR="00B20359" w:rsidRDefault="00B20359" w:rsidP="00262A74">
            <w:pPr>
              <w:pStyle w:val="TAC"/>
              <w:rPr>
                <w:lang w:eastAsia="zh-CN"/>
              </w:rPr>
            </w:pPr>
            <w:r>
              <w:t>-infinity</w:t>
            </w:r>
          </w:p>
        </w:tc>
        <w:tc>
          <w:tcPr>
            <w:tcW w:w="780" w:type="dxa"/>
          </w:tcPr>
          <w:p w14:paraId="0F3058F1" w14:textId="77777777" w:rsidR="00B20359" w:rsidRDefault="00B20359" w:rsidP="00262A74">
            <w:pPr>
              <w:pStyle w:val="TAC"/>
            </w:pPr>
            <w:r>
              <w:t>7</w:t>
            </w:r>
          </w:p>
        </w:tc>
      </w:tr>
      <w:tr w:rsidR="00B20359" w14:paraId="2954F20C" w14:textId="77777777" w:rsidTr="00262A74">
        <w:trPr>
          <w:cantSplit/>
          <w:trHeight w:val="175"/>
          <w:jc w:val="center"/>
        </w:trPr>
        <w:tc>
          <w:tcPr>
            <w:tcW w:w="1938" w:type="dxa"/>
            <w:tcBorders>
              <w:bottom w:val="nil"/>
            </w:tcBorders>
            <w:shd w:val="clear" w:color="auto" w:fill="auto"/>
          </w:tcPr>
          <w:p w14:paraId="7EC01A1A" w14:textId="77777777" w:rsidR="00B20359" w:rsidRDefault="00B20359" w:rsidP="00262A74">
            <w:pPr>
              <w:pStyle w:val="TAL"/>
            </w:pPr>
            <w:r>
              <w:rPr>
                <w:position w:val="-12"/>
              </w:rPr>
              <w:object w:dxaOrig="408" w:dyaOrig="408" w14:anchorId="45149C9F">
                <v:shape id="_x0000_i1101" type="#_x0000_t75" style="width:19.5pt;height:19.5pt" o:ole="">
                  <v:imagedata r:id="rId182" o:title=""/>
                </v:shape>
                <o:OLEObject Type="Embed" ProgID="Equation.3" ShapeID="_x0000_i1101" DrawAspect="Content" ObjectID="_1812279845" r:id="rId183"/>
              </w:object>
            </w:r>
            <w:r>
              <w:t xml:space="preserve"> </w:t>
            </w:r>
            <w:r>
              <w:rPr>
                <w:vertAlign w:val="superscript"/>
              </w:rPr>
              <w:t>Note2</w:t>
            </w:r>
          </w:p>
        </w:tc>
        <w:tc>
          <w:tcPr>
            <w:tcW w:w="1782" w:type="dxa"/>
            <w:tcBorders>
              <w:bottom w:val="nil"/>
            </w:tcBorders>
            <w:shd w:val="clear" w:color="auto" w:fill="auto"/>
          </w:tcPr>
          <w:p w14:paraId="2AB657B9" w14:textId="77777777" w:rsidR="00B20359" w:rsidRDefault="00B20359" w:rsidP="00262A74">
            <w:pPr>
              <w:pStyle w:val="TAC"/>
            </w:pPr>
            <w:r>
              <w:t>dBm/SCS</w:t>
            </w:r>
          </w:p>
        </w:tc>
        <w:tc>
          <w:tcPr>
            <w:tcW w:w="1410" w:type="dxa"/>
          </w:tcPr>
          <w:p w14:paraId="30502CD9" w14:textId="77777777" w:rsidR="00B20359" w:rsidRDefault="00B20359" w:rsidP="00262A74">
            <w:pPr>
              <w:pStyle w:val="TAC"/>
              <w:rPr>
                <w:lang w:eastAsia="zh-CN"/>
              </w:rPr>
            </w:pPr>
            <w:r>
              <w:rPr>
                <w:lang w:eastAsia="zh-CN"/>
              </w:rPr>
              <w:t>1</w:t>
            </w:r>
          </w:p>
        </w:tc>
        <w:tc>
          <w:tcPr>
            <w:tcW w:w="5194" w:type="dxa"/>
            <w:gridSpan w:val="6"/>
          </w:tcPr>
          <w:p w14:paraId="0ED5561B" w14:textId="77777777" w:rsidR="00B20359" w:rsidRDefault="00B20359" w:rsidP="00262A74">
            <w:pPr>
              <w:pStyle w:val="TAC"/>
            </w:pPr>
            <w:r>
              <w:rPr>
                <w:lang w:eastAsia="zh-CN"/>
              </w:rPr>
              <w:t>-98</w:t>
            </w:r>
          </w:p>
        </w:tc>
      </w:tr>
      <w:tr w:rsidR="00B20359" w14:paraId="4FBED99F" w14:textId="77777777" w:rsidTr="00262A74">
        <w:trPr>
          <w:cantSplit/>
          <w:jc w:val="center"/>
        </w:trPr>
        <w:tc>
          <w:tcPr>
            <w:tcW w:w="1938" w:type="dxa"/>
            <w:tcBorders>
              <w:top w:val="nil"/>
              <w:bottom w:val="nil"/>
            </w:tcBorders>
            <w:shd w:val="clear" w:color="auto" w:fill="auto"/>
          </w:tcPr>
          <w:p w14:paraId="3AD67E97" w14:textId="77777777" w:rsidR="00B20359" w:rsidRDefault="00B20359" w:rsidP="00262A74">
            <w:pPr>
              <w:pStyle w:val="TAL"/>
            </w:pPr>
          </w:p>
        </w:tc>
        <w:tc>
          <w:tcPr>
            <w:tcW w:w="1782" w:type="dxa"/>
            <w:tcBorders>
              <w:top w:val="nil"/>
              <w:bottom w:val="nil"/>
            </w:tcBorders>
            <w:shd w:val="clear" w:color="auto" w:fill="auto"/>
          </w:tcPr>
          <w:p w14:paraId="51C34497" w14:textId="77777777" w:rsidR="00B20359" w:rsidRDefault="00B20359" w:rsidP="00262A74">
            <w:pPr>
              <w:pStyle w:val="TAC"/>
            </w:pPr>
          </w:p>
        </w:tc>
        <w:tc>
          <w:tcPr>
            <w:tcW w:w="1410" w:type="dxa"/>
          </w:tcPr>
          <w:p w14:paraId="4B2B379C" w14:textId="77777777" w:rsidR="00B20359" w:rsidRDefault="00B20359" w:rsidP="00262A74">
            <w:pPr>
              <w:pStyle w:val="TAC"/>
              <w:rPr>
                <w:lang w:eastAsia="zh-CN"/>
              </w:rPr>
            </w:pPr>
            <w:r>
              <w:rPr>
                <w:lang w:eastAsia="zh-CN"/>
              </w:rPr>
              <w:t>2</w:t>
            </w:r>
          </w:p>
        </w:tc>
        <w:tc>
          <w:tcPr>
            <w:tcW w:w="5194" w:type="dxa"/>
            <w:gridSpan w:val="6"/>
          </w:tcPr>
          <w:p w14:paraId="540144F2" w14:textId="77777777" w:rsidR="00B20359" w:rsidRDefault="00B20359" w:rsidP="00262A74">
            <w:pPr>
              <w:pStyle w:val="TAC"/>
              <w:rPr>
                <w:lang w:eastAsia="zh-CN"/>
              </w:rPr>
            </w:pPr>
            <w:r>
              <w:rPr>
                <w:lang w:eastAsia="zh-CN"/>
              </w:rPr>
              <w:t>-95</w:t>
            </w:r>
          </w:p>
        </w:tc>
      </w:tr>
      <w:tr w:rsidR="00B20359" w14:paraId="172D51DC" w14:textId="77777777" w:rsidTr="00262A74">
        <w:trPr>
          <w:cantSplit/>
          <w:jc w:val="center"/>
        </w:trPr>
        <w:tc>
          <w:tcPr>
            <w:tcW w:w="1938" w:type="dxa"/>
            <w:tcBorders>
              <w:bottom w:val="nil"/>
            </w:tcBorders>
            <w:shd w:val="clear" w:color="auto" w:fill="auto"/>
          </w:tcPr>
          <w:p w14:paraId="67AF7D34" w14:textId="77777777" w:rsidR="00B20359" w:rsidRDefault="00B20359" w:rsidP="00262A74">
            <w:pPr>
              <w:pStyle w:val="TAL"/>
            </w:pPr>
            <w:r>
              <w:rPr>
                <w:position w:val="-12"/>
              </w:rPr>
              <w:object w:dxaOrig="408" w:dyaOrig="408" w14:anchorId="42C95E8C">
                <v:shape id="_x0000_i1102" type="#_x0000_t75" style="width:19.5pt;height:19.5pt" o:ole="">
                  <v:imagedata r:id="rId182" o:title=""/>
                </v:shape>
                <o:OLEObject Type="Embed" ProgID="Equation.3" ShapeID="_x0000_i1102" DrawAspect="Content" ObjectID="_1812279846" r:id="rId184"/>
              </w:object>
            </w:r>
            <w:r>
              <w:t xml:space="preserve"> </w:t>
            </w:r>
            <w:r>
              <w:rPr>
                <w:vertAlign w:val="superscript"/>
              </w:rPr>
              <w:t>Note2</w:t>
            </w:r>
          </w:p>
        </w:tc>
        <w:tc>
          <w:tcPr>
            <w:tcW w:w="1782" w:type="dxa"/>
            <w:tcBorders>
              <w:bottom w:val="nil"/>
            </w:tcBorders>
            <w:shd w:val="clear" w:color="auto" w:fill="auto"/>
          </w:tcPr>
          <w:p w14:paraId="526328EE" w14:textId="77777777" w:rsidR="00B20359" w:rsidRDefault="00B20359" w:rsidP="00262A74">
            <w:pPr>
              <w:pStyle w:val="TAC"/>
            </w:pPr>
            <w:r>
              <w:t>dBm/15 kHz</w:t>
            </w:r>
          </w:p>
        </w:tc>
        <w:tc>
          <w:tcPr>
            <w:tcW w:w="1410" w:type="dxa"/>
          </w:tcPr>
          <w:p w14:paraId="412601A9" w14:textId="77777777" w:rsidR="00B20359" w:rsidRDefault="00B20359" w:rsidP="00262A74">
            <w:pPr>
              <w:pStyle w:val="TAC"/>
              <w:rPr>
                <w:lang w:eastAsia="zh-CN"/>
              </w:rPr>
            </w:pPr>
            <w:r>
              <w:rPr>
                <w:lang w:eastAsia="zh-CN"/>
              </w:rPr>
              <w:t>1, 2</w:t>
            </w:r>
          </w:p>
        </w:tc>
        <w:tc>
          <w:tcPr>
            <w:tcW w:w="5194" w:type="dxa"/>
            <w:gridSpan w:val="6"/>
            <w:tcBorders>
              <w:bottom w:val="nil"/>
            </w:tcBorders>
            <w:shd w:val="clear" w:color="auto" w:fill="auto"/>
          </w:tcPr>
          <w:p w14:paraId="6A1A8A02" w14:textId="77777777" w:rsidR="00B20359" w:rsidRDefault="00B20359" w:rsidP="00262A74">
            <w:pPr>
              <w:pStyle w:val="TAC"/>
            </w:pPr>
            <w:r>
              <w:t>-98</w:t>
            </w:r>
          </w:p>
        </w:tc>
      </w:tr>
      <w:tr w:rsidR="00B20359" w14:paraId="21507CD0" w14:textId="77777777" w:rsidTr="00262A74">
        <w:trPr>
          <w:cantSplit/>
          <w:jc w:val="center"/>
        </w:trPr>
        <w:tc>
          <w:tcPr>
            <w:tcW w:w="1938" w:type="dxa"/>
            <w:tcBorders>
              <w:bottom w:val="nil"/>
            </w:tcBorders>
            <w:shd w:val="clear" w:color="auto" w:fill="auto"/>
          </w:tcPr>
          <w:p w14:paraId="40AA2450" w14:textId="77777777" w:rsidR="00B20359" w:rsidRDefault="00B20359" w:rsidP="00262A74">
            <w:pPr>
              <w:pStyle w:val="TAL"/>
            </w:pPr>
            <w:r>
              <w:rPr>
                <w:position w:val="-12"/>
              </w:rPr>
              <w:object w:dxaOrig="932" w:dyaOrig="308" w14:anchorId="423CFFB8">
                <v:shape id="_x0000_i1103" type="#_x0000_t75" style="width:46.5pt;height:15.5pt" o:ole="">
                  <v:imagedata r:id="rId185" o:title=""/>
                </v:shape>
                <o:OLEObject Type="Embed" ProgID="Equation.3" ShapeID="_x0000_i1103" DrawAspect="Content" ObjectID="_1812279847" r:id="rId186"/>
              </w:object>
            </w:r>
          </w:p>
        </w:tc>
        <w:tc>
          <w:tcPr>
            <w:tcW w:w="1782" w:type="dxa"/>
            <w:tcBorders>
              <w:bottom w:val="nil"/>
            </w:tcBorders>
            <w:shd w:val="clear" w:color="auto" w:fill="auto"/>
          </w:tcPr>
          <w:p w14:paraId="5A3FDE2A" w14:textId="77777777" w:rsidR="00B20359" w:rsidRDefault="00B20359" w:rsidP="00262A74">
            <w:pPr>
              <w:pStyle w:val="TAC"/>
            </w:pPr>
            <w:r>
              <w:t>dB</w:t>
            </w:r>
          </w:p>
        </w:tc>
        <w:tc>
          <w:tcPr>
            <w:tcW w:w="1410" w:type="dxa"/>
          </w:tcPr>
          <w:p w14:paraId="5F3AC793" w14:textId="77777777" w:rsidR="00B20359" w:rsidRDefault="00B20359" w:rsidP="00262A74">
            <w:pPr>
              <w:pStyle w:val="TAC"/>
              <w:rPr>
                <w:lang w:eastAsia="zh-CN"/>
              </w:rPr>
            </w:pPr>
            <w:r>
              <w:rPr>
                <w:lang w:eastAsia="zh-CN"/>
              </w:rPr>
              <w:t>1, 2</w:t>
            </w:r>
          </w:p>
        </w:tc>
        <w:tc>
          <w:tcPr>
            <w:tcW w:w="987" w:type="dxa"/>
            <w:tcBorders>
              <w:bottom w:val="nil"/>
            </w:tcBorders>
            <w:shd w:val="clear" w:color="auto" w:fill="auto"/>
          </w:tcPr>
          <w:p w14:paraId="6D0735D4" w14:textId="77777777" w:rsidR="00B20359" w:rsidRDefault="00B20359" w:rsidP="00262A74">
            <w:pPr>
              <w:pStyle w:val="TAC"/>
            </w:pPr>
            <w:r>
              <w:t>4</w:t>
            </w:r>
          </w:p>
        </w:tc>
        <w:tc>
          <w:tcPr>
            <w:tcW w:w="881" w:type="dxa"/>
            <w:tcBorders>
              <w:bottom w:val="nil"/>
            </w:tcBorders>
            <w:shd w:val="clear" w:color="auto" w:fill="auto"/>
          </w:tcPr>
          <w:p w14:paraId="48A907A4" w14:textId="77777777" w:rsidR="00B20359" w:rsidRDefault="00B20359" w:rsidP="00262A74">
            <w:pPr>
              <w:pStyle w:val="TAC"/>
            </w:pPr>
            <w:r>
              <w:t>-infinity</w:t>
            </w:r>
          </w:p>
        </w:tc>
        <w:tc>
          <w:tcPr>
            <w:tcW w:w="894" w:type="dxa"/>
            <w:tcBorders>
              <w:bottom w:val="nil"/>
            </w:tcBorders>
            <w:shd w:val="clear" w:color="auto" w:fill="auto"/>
          </w:tcPr>
          <w:p w14:paraId="179701B6" w14:textId="77777777" w:rsidR="00B20359" w:rsidRDefault="00B20359" w:rsidP="00262A74">
            <w:pPr>
              <w:pStyle w:val="TAC"/>
            </w:pPr>
            <w:r>
              <w:t>-infinity</w:t>
            </w:r>
          </w:p>
        </w:tc>
        <w:tc>
          <w:tcPr>
            <w:tcW w:w="806" w:type="dxa"/>
            <w:tcBorders>
              <w:bottom w:val="nil"/>
            </w:tcBorders>
            <w:shd w:val="clear" w:color="auto" w:fill="auto"/>
          </w:tcPr>
          <w:p w14:paraId="17296282" w14:textId="77777777" w:rsidR="00B20359" w:rsidRDefault="00B20359" w:rsidP="00262A74">
            <w:pPr>
              <w:pStyle w:val="TAC"/>
            </w:pPr>
            <w:r>
              <w:t>-infinity</w:t>
            </w:r>
          </w:p>
        </w:tc>
        <w:tc>
          <w:tcPr>
            <w:tcW w:w="846" w:type="dxa"/>
            <w:tcBorders>
              <w:bottom w:val="nil"/>
            </w:tcBorders>
            <w:shd w:val="clear" w:color="auto" w:fill="auto"/>
          </w:tcPr>
          <w:p w14:paraId="29B4E254" w14:textId="77777777" w:rsidR="00B20359" w:rsidRDefault="00B20359" w:rsidP="00262A74">
            <w:pPr>
              <w:pStyle w:val="TAC"/>
            </w:pPr>
            <w:r>
              <w:t>-infinity</w:t>
            </w:r>
          </w:p>
        </w:tc>
        <w:tc>
          <w:tcPr>
            <w:tcW w:w="780" w:type="dxa"/>
            <w:tcBorders>
              <w:bottom w:val="nil"/>
            </w:tcBorders>
            <w:shd w:val="clear" w:color="auto" w:fill="auto"/>
          </w:tcPr>
          <w:p w14:paraId="1B5B86D6" w14:textId="77777777" w:rsidR="00B20359" w:rsidRDefault="00B20359" w:rsidP="00262A74">
            <w:pPr>
              <w:pStyle w:val="TAC"/>
            </w:pPr>
            <w:r>
              <w:t>7</w:t>
            </w:r>
          </w:p>
        </w:tc>
      </w:tr>
      <w:tr w:rsidR="00B20359" w14:paraId="6EED3597" w14:textId="77777777" w:rsidTr="00262A74">
        <w:trPr>
          <w:cantSplit/>
          <w:jc w:val="center"/>
        </w:trPr>
        <w:tc>
          <w:tcPr>
            <w:tcW w:w="1938" w:type="dxa"/>
            <w:tcBorders>
              <w:bottom w:val="nil"/>
            </w:tcBorders>
            <w:shd w:val="clear" w:color="auto" w:fill="auto"/>
          </w:tcPr>
          <w:p w14:paraId="27D0EC77" w14:textId="77777777" w:rsidR="00B20359" w:rsidRDefault="00B20359" w:rsidP="00262A74">
            <w:pPr>
              <w:pStyle w:val="TAL"/>
            </w:pPr>
            <w:r>
              <w:t xml:space="preserve">SS-RSRP </w:t>
            </w:r>
            <w:r>
              <w:rPr>
                <w:vertAlign w:val="superscript"/>
              </w:rPr>
              <w:t>Note3</w:t>
            </w:r>
          </w:p>
        </w:tc>
        <w:tc>
          <w:tcPr>
            <w:tcW w:w="1782" w:type="dxa"/>
            <w:tcBorders>
              <w:bottom w:val="nil"/>
            </w:tcBorders>
            <w:shd w:val="clear" w:color="auto" w:fill="auto"/>
          </w:tcPr>
          <w:p w14:paraId="150C4DDA" w14:textId="77777777" w:rsidR="00B20359" w:rsidRDefault="00B20359" w:rsidP="00262A74">
            <w:pPr>
              <w:pStyle w:val="TAC"/>
            </w:pPr>
            <w:r>
              <w:t>dBm/SCS</w:t>
            </w:r>
          </w:p>
        </w:tc>
        <w:tc>
          <w:tcPr>
            <w:tcW w:w="1410" w:type="dxa"/>
          </w:tcPr>
          <w:p w14:paraId="141355A7" w14:textId="77777777" w:rsidR="00B20359" w:rsidRDefault="00B20359" w:rsidP="00262A74">
            <w:pPr>
              <w:pStyle w:val="TAC"/>
              <w:rPr>
                <w:lang w:eastAsia="zh-CN"/>
              </w:rPr>
            </w:pPr>
            <w:r>
              <w:rPr>
                <w:lang w:eastAsia="zh-CN"/>
              </w:rPr>
              <w:t>1</w:t>
            </w:r>
          </w:p>
        </w:tc>
        <w:tc>
          <w:tcPr>
            <w:tcW w:w="987" w:type="dxa"/>
          </w:tcPr>
          <w:p w14:paraId="44C996A6" w14:textId="77777777" w:rsidR="00B20359" w:rsidRDefault="00B20359" w:rsidP="00262A74">
            <w:pPr>
              <w:pStyle w:val="TAC"/>
            </w:pPr>
            <w:r>
              <w:rPr>
                <w:lang w:eastAsia="zh-CN"/>
              </w:rPr>
              <w:t>-94</w:t>
            </w:r>
          </w:p>
        </w:tc>
        <w:tc>
          <w:tcPr>
            <w:tcW w:w="881" w:type="dxa"/>
          </w:tcPr>
          <w:p w14:paraId="04A533E0" w14:textId="77777777" w:rsidR="00B20359" w:rsidRDefault="00B20359" w:rsidP="00262A74">
            <w:pPr>
              <w:pStyle w:val="TAC"/>
            </w:pPr>
            <w:r>
              <w:t>-infinity</w:t>
            </w:r>
          </w:p>
        </w:tc>
        <w:tc>
          <w:tcPr>
            <w:tcW w:w="894" w:type="dxa"/>
          </w:tcPr>
          <w:p w14:paraId="50C3DC7C" w14:textId="77777777" w:rsidR="00B20359" w:rsidRDefault="00B20359" w:rsidP="00262A74">
            <w:pPr>
              <w:pStyle w:val="TAC"/>
            </w:pPr>
            <w:r>
              <w:t>-infinity</w:t>
            </w:r>
          </w:p>
        </w:tc>
        <w:tc>
          <w:tcPr>
            <w:tcW w:w="806" w:type="dxa"/>
          </w:tcPr>
          <w:p w14:paraId="04EE5F29" w14:textId="77777777" w:rsidR="00B20359" w:rsidRDefault="00B20359" w:rsidP="00262A74">
            <w:pPr>
              <w:pStyle w:val="TAC"/>
              <w:rPr>
                <w:lang w:eastAsia="zh-CN"/>
              </w:rPr>
            </w:pPr>
            <w:r>
              <w:t>-infinity</w:t>
            </w:r>
          </w:p>
        </w:tc>
        <w:tc>
          <w:tcPr>
            <w:tcW w:w="846" w:type="dxa"/>
          </w:tcPr>
          <w:p w14:paraId="47C560C4" w14:textId="77777777" w:rsidR="00B20359" w:rsidRDefault="00B20359" w:rsidP="00262A74">
            <w:pPr>
              <w:pStyle w:val="TAC"/>
              <w:rPr>
                <w:lang w:eastAsia="zh-CN"/>
              </w:rPr>
            </w:pPr>
            <w:r>
              <w:t>-infinity</w:t>
            </w:r>
          </w:p>
        </w:tc>
        <w:tc>
          <w:tcPr>
            <w:tcW w:w="780" w:type="dxa"/>
          </w:tcPr>
          <w:p w14:paraId="7A1E13DE" w14:textId="77777777" w:rsidR="00B20359" w:rsidRDefault="00B20359" w:rsidP="00262A74">
            <w:pPr>
              <w:pStyle w:val="TAC"/>
              <w:rPr>
                <w:lang w:eastAsia="zh-CN"/>
              </w:rPr>
            </w:pPr>
            <w:r>
              <w:t>-91</w:t>
            </w:r>
          </w:p>
        </w:tc>
      </w:tr>
      <w:tr w:rsidR="00B20359" w14:paraId="45641702" w14:textId="77777777" w:rsidTr="00262A74">
        <w:trPr>
          <w:cantSplit/>
          <w:jc w:val="center"/>
        </w:trPr>
        <w:tc>
          <w:tcPr>
            <w:tcW w:w="1938" w:type="dxa"/>
            <w:tcBorders>
              <w:top w:val="nil"/>
              <w:bottom w:val="nil"/>
            </w:tcBorders>
            <w:shd w:val="clear" w:color="auto" w:fill="auto"/>
          </w:tcPr>
          <w:p w14:paraId="1D2DCB22" w14:textId="77777777" w:rsidR="00B20359" w:rsidRDefault="00B20359" w:rsidP="00262A74">
            <w:pPr>
              <w:pStyle w:val="TAL"/>
            </w:pPr>
          </w:p>
        </w:tc>
        <w:tc>
          <w:tcPr>
            <w:tcW w:w="1782" w:type="dxa"/>
            <w:tcBorders>
              <w:top w:val="nil"/>
              <w:bottom w:val="nil"/>
            </w:tcBorders>
            <w:shd w:val="clear" w:color="auto" w:fill="auto"/>
          </w:tcPr>
          <w:p w14:paraId="00D692C6" w14:textId="77777777" w:rsidR="00B20359" w:rsidRDefault="00B20359" w:rsidP="00262A74">
            <w:pPr>
              <w:pStyle w:val="TAC"/>
            </w:pPr>
          </w:p>
        </w:tc>
        <w:tc>
          <w:tcPr>
            <w:tcW w:w="1410" w:type="dxa"/>
          </w:tcPr>
          <w:p w14:paraId="42C96AFB" w14:textId="77777777" w:rsidR="00B20359" w:rsidRDefault="00B20359" w:rsidP="00262A74">
            <w:pPr>
              <w:pStyle w:val="TAC"/>
              <w:rPr>
                <w:lang w:eastAsia="zh-CN"/>
              </w:rPr>
            </w:pPr>
            <w:r>
              <w:rPr>
                <w:lang w:eastAsia="zh-CN"/>
              </w:rPr>
              <w:t>2</w:t>
            </w:r>
          </w:p>
        </w:tc>
        <w:tc>
          <w:tcPr>
            <w:tcW w:w="987" w:type="dxa"/>
          </w:tcPr>
          <w:p w14:paraId="4419E9BD" w14:textId="77777777" w:rsidR="00B20359" w:rsidRDefault="00B20359" w:rsidP="00262A74">
            <w:pPr>
              <w:pStyle w:val="TAC"/>
            </w:pPr>
            <w:r>
              <w:rPr>
                <w:lang w:eastAsia="zh-CN"/>
              </w:rPr>
              <w:t>-91</w:t>
            </w:r>
          </w:p>
        </w:tc>
        <w:tc>
          <w:tcPr>
            <w:tcW w:w="881" w:type="dxa"/>
          </w:tcPr>
          <w:p w14:paraId="3128D2B3" w14:textId="77777777" w:rsidR="00B20359" w:rsidRDefault="00B20359" w:rsidP="00262A74">
            <w:pPr>
              <w:pStyle w:val="TAC"/>
            </w:pPr>
            <w:r>
              <w:t>-infinity</w:t>
            </w:r>
          </w:p>
        </w:tc>
        <w:tc>
          <w:tcPr>
            <w:tcW w:w="894" w:type="dxa"/>
          </w:tcPr>
          <w:p w14:paraId="0627EB1B" w14:textId="77777777" w:rsidR="00B20359" w:rsidRDefault="00B20359" w:rsidP="00262A74">
            <w:pPr>
              <w:pStyle w:val="TAC"/>
            </w:pPr>
            <w:r>
              <w:t>-infinity</w:t>
            </w:r>
          </w:p>
        </w:tc>
        <w:tc>
          <w:tcPr>
            <w:tcW w:w="806" w:type="dxa"/>
          </w:tcPr>
          <w:p w14:paraId="447328A0" w14:textId="77777777" w:rsidR="00B20359" w:rsidRDefault="00B20359" w:rsidP="00262A74">
            <w:pPr>
              <w:pStyle w:val="TAC"/>
            </w:pPr>
            <w:r>
              <w:t>-infinity</w:t>
            </w:r>
          </w:p>
        </w:tc>
        <w:tc>
          <w:tcPr>
            <w:tcW w:w="846" w:type="dxa"/>
          </w:tcPr>
          <w:p w14:paraId="10EA5659" w14:textId="77777777" w:rsidR="00B20359" w:rsidRDefault="00B20359" w:rsidP="00262A74">
            <w:pPr>
              <w:pStyle w:val="TAC"/>
            </w:pPr>
            <w:r>
              <w:t>-infinity</w:t>
            </w:r>
          </w:p>
        </w:tc>
        <w:tc>
          <w:tcPr>
            <w:tcW w:w="780" w:type="dxa"/>
          </w:tcPr>
          <w:p w14:paraId="08FF4E1B" w14:textId="77777777" w:rsidR="00B20359" w:rsidRDefault="00B20359" w:rsidP="00262A74">
            <w:pPr>
              <w:pStyle w:val="TAC"/>
            </w:pPr>
            <w:r>
              <w:rPr>
                <w:lang w:eastAsia="zh-CN"/>
              </w:rPr>
              <w:t>-88</w:t>
            </w:r>
          </w:p>
        </w:tc>
      </w:tr>
      <w:tr w:rsidR="00B20359" w14:paraId="25EE103A" w14:textId="77777777" w:rsidTr="00262A74">
        <w:trPr>
          <w:cantSplit/>
          <w:jc w:val="center"/>
        </w:trPr>
        <w:tc>
          <w:tcPr>
            <w:tcW w:w="1938" w:type="dxa"/>
            <w:vMerge w:val="restart"/>
          </w:tcPr>
          <w:p w14:paraId="2BD38038" w14:textId="77777777" w:rsidR="00B20359" w:rsidRDefault="00B20359" w:rsidP="00262A74">
            <w:pPr>
              <w:pStyle w:val="TAL"/>
            </w:pPr>
            <w:r>
              <w:t>Io</w:t>
            </w:r>
          </w:p>
        </w:tc>
        <w:tc>
          <w:tcPr>
            <w:tcW w:w="1782" w:type="dxa"/>
          </w:tcPr>
          <w:p w14:paraId="6BEAABAC" w14:textId="77777777" w:rsidR="00B20359" w:rsidRDefault="00B20359" w:rsidP="00262A74">
            <w:pPr>
              <w:pStyle w:val="TAC"/>
            </w:pPr>
            <w:r>
              <w:rPr>
                <w:lang w:eastAsia="zh-CN"/>
              </w:rPr>
              <w:t>dBm/9.36 MHz</w:t>
            </w:r>
          </w:p>
        </w:tc>
        <w:tc>
          <w:tcPr>
            <w:tcW w:w="1410" w:type="dxa"/>
          </w:tcPr>
          <w:p w14:paraId="24C8E2B1" w14:textId="77777777" w:rsidR="00B20359" w:rsidRDefault="00B20359" w:rsidP="00262A74">
            <w:pPr>
              <w:pStyle w:val="TAC"/>
              <w:rPr>
                <w:lang w:eastAsia="zh-CN"/>
              </w:rPr>
            </w:pPr>
            <w:r>
              <w:rPr>
                <w:lang w:eastAsia="zh-CN"/>
              </w:rPr>
              <w:t>1</w:t>
            </w:r>
          </w:p>
        </w:tc>
        <w:tc>
          <w:tcPr>
            <w:tcW w:w="987" w:type="dxa"/>
          </w:tcPr>
          <w:p w14:paraId="49AD67DB" w14:textId="77777777" w:rsidR="00B20359" w:rsidRDefault="00B20359" w:rsidP="00262A74">
            <w:pPr>
              <w:pStyle w:val="TAC"/>
              <w:rPr>
                <w:lang w:eastAsia="zh-CN"/>
              </w:rPr>
            </w:pPr>
            <w:r>
              <w:rPr>
                <w:lang w:eastAsia="zh-CN"/>
              </w:rPr>
              <w:t>-64.59</w:t>
            </w:r>
          </w:p>
        </w:tc>
        <w:tc>
          <w:tcPr>
            <w:tcW w:w="881" w:type="dxa"/>
          </w:tcPr>
          <w:p w14:paraId="1C76284F" w14:textId="77777777" w:rsidR="00B20359" w:rsidRDefault="00B20359" w:rsidP="00262A74">
            <w:pPr>
              <w:pStyle w:val="TAC"/>
              <w:rPr>
                <w:lang w:eastAsia="zh-CN"/>
              </w:rPr>
            </w:pPr>
            <w:r>
              <w:t>-70. 05</w:t>
            </w:r>
          </w:p>
        </w:tc>
        <w:tc>
          <w:tcPr>
            <w:tcW w:w="894" w:type="dxa"/>
          </w:tcPr>
          <w:p w14:paraId="7BF519D0" w14:textId="77777777" w:rsidR="00B20359" w:rsidRDefault="00B20359" w:rsidP="00262A74">
            <w:pPr>
              <w:pStyle w:val="TAC"/>
              <w:rPr>
                <w:lang w:eastAsia="zh-CN"/>
              </w:rPr>
            </w:pPr>
            <w:r>
              <w:t>-70. 05</w:t>
            </w:r>
          </w:p>
        </w:tc>
        <w:tc>
          <w:tcPr>
            <w:tcW w:w="806" w:type="dxa"/>
          </w:tcPr>
          <w:p w14:paraId="04EC4CD5" w14:textId="77777777" w:rsidR="00B20359" w:rsidRDefault="00B20359" w:rsidP="00262A74">
            <w:pPr>
              <w:pStyle w:val="TAC"/>
              <w:rPr>
                <w:lang w:eastAsia="zh-CN"/>
              </w:rPr>
            </w:pPr>
            <w:r>
              <w:t>-70. 05</w:t>
            </w:r>
          </w:p>
        </w:tc>
        <w:tc>
          <w:tcPr>
            <w:tcW w:w="846" w:type="dxa"/>
          </w:tcPr>
          <w:p w14:paraId="784C3C0D" w14:textId="77777777" w:rsidR="00B20359" w:rsidRDefault="00B20359" w:rsidP="00262A74">
            <w:pPr>
              <w:pStyle w:val="TAC"/>
              <w:rPr>
                <w:lang w:eastAsia="zh-CN"/>
              </w:rPr>
            </w:pPr>
            <w:r>
              <w:t>-70. 05</w:t>
            </w:r>
          </w:p>
        </w:tc>
        <w:tc>
          <w:tcPr>
            <w:tcW w:w="780" w:type="dxa"/>
          </w:tcPr>
          <w:p w14:paraId="1FA8B32A" w14:textId="77777777" w:rsidR="00B20359" w:rsidRDefault="00B20359" w:rsidP="00262A74">
            <w:pPr>
              <w:pStyle w:val="TAC"/>
              <w:rPr>
                <w:lang w:eastAsia="zh-CN"/>
              </w:rPr>
            </w:pPr>
            <w:r>
              <w:rPr>
                <w:lang w:eastAsia="zh-CN"/>
              </w:rPr>
              <w:t>-62.26</w:t>
            </w:r>
          </w:p>
        </w:tc>
      </w:tr>
      <w:tr w:rsidR="00B20359" w14:paraId="7E7F0F13" w14:textId="77777777" w:rsidTr="00262A74">
        <w:trPr>
          <w:cantSplit/>
          <w:jc w:val="center"/>
        </w:trPr>
        <w:tc>
          <w:tcPr>
            <w:tcW w:w="1938" w:type="dxa"/>
            <w:vMerge/>
          </w:tcPr>
          <w:p w14:paraId="38F13CDD" w14:textId="77777777" w:rsidR="00B20359" w:rsidRDefault="00B20359" w:rsidP="00262A74">
            <w:pPr>
              <w:pStyle w:val="TAL"/>
            </w:pPr>
          </w:p>
        </w:tc>
        <w:tc>
          <w:tcPr>
            <w:tcW w:w="1782" w:type="dxa"/>
          </w:tcPr>
          <w:p w14:paraId="19B8C22E" w14:textId="77777777" w:rsidR="00B20359" w:rsidRDefault="00B20359" w:rsidP="00262A74">
            <w:pPr>
              <w:pStyle w:val="TAC"/>
            </w:pPr>
            <w:r>
              <w:rPr>
                <w:lang w:eastAsia="zh-CN"/>
              </w:rPr>
              <w:t>dBm/38.16 MHz</w:t>
            </w:r>
          </w:p>
        </w:tc>
        <w:tc>
          <w:tcPr>
            <w:tcW w:w="1410" w:type="dxa"/>
          </w:tcPr>
          <w:p w14:paraId="5FFE14A8" w14:textId="77777777" w:rsidR="00B20359" w:rsidRDefault="00B20359" w:rsidP="00262A74">
            <w:pPr>
              <w:pStyle w:val="TAC"/>
              <w:rPr>
                <w:lang w:eastAsia="zh-CN"/>
              </w:rPr>
            </w:pPr>
            <w:r>
              <w:rPr>
                <w:lang w:eastAsia="zh-CN"/>
              </w:rPr>
              <w:t>2</w:t>
            </w:r>
          </w:p>
        </w:tc>
        <w:tc>
          <w:tcPr>
            <w:tcW w:w="987" w:type="dxa"/>
          </w:tcPr>
          <w:p w14:paraId="316B68D8" w14:textId="77777777" w:rsidR="00B20359" w:rsidRDefault="00B20359" w:rsidP="00262A74">
            <w:pPr>
              <w:pStyle w:val="TAC"/>
              <w:rPr>
                <w:lang w:eastAsia="zh-CN"/>
              </w:rPr>
            </w:pPr>
            <w:r>
              <w:rPr>
                <w:lang w:eastAsia="zh-CN"/>
              </w:rPr>
              <w:t>-58.50</w:t>
            </w:r>
          </w:p>
        </w:tc>
        <w:tc>
          <w:tcPr>
            <w:tcW w:w="881" w:type="dxa"/>
          </w:tcPr>
          <w:p w14:paraId="00A1EAF5" w14:textId="77777777" w:rsidR="00B20359" w:rsidRDefault="00B20359" w:rsidP="00262A74">
            <w:pPr>
              <w:pStyle w:val="TAC"/>
            </w:pPr>
            <w:r>
              <w:t>-63.94</w:t>
            </w:r>
          </w:p>
        </w:tc>
        <w:tc>
          <w:tcPr>
            <w:tcW w:w="894" w:type="dxa"/>
          </w:tcPr>
          <w:p w14:paraId="5EBF6D3A" w14:textId="77777777" w:rsidR="00B20359" w:rsidRDefault="00B20359" w:rsidP="00262A74">
            <w:pPr>
              <w:pStyle w:val="TAC"/>
            </w:pPr>
            <w:r>
              <w:t>-63.94</w:t>
            </w:r>
          </w:p>
        </w:tc>
        <w:tc>
          <w:tcPr>
            <w:tcW w:w="806" w:type="dxa"/>
          </w:tcPr>
          <w:p w14:paraId="70CE3B10" w14:textId="77777777" w:rsidR="00B20359" w:rsidRDefault="00B20359" w:rsidP="00262A74">
            <w:pPr>
              <w:pStyle w:val="TAC"/>
            </w:pPr>
            <w:r>
              <w:t>-63.94</w:t>
            </w:r>
          </w:p>
        </w:tc>
        <w:tc>
          <w:tcPr>
            <w:tcW w:w="846" w:type="dxa"/>
          </w:tcPr>
          <w:p w14:paraId="32BCB6D2" w14:textId="77777777" w:rsidR="00B20359" w:rsidRDefault="00B20359" w:rsidP="00262A74">
            <w:pPr>
              <w:pStyle w:val="TAC"/>
            </w:pPr>
            <w:r>
              <w:t>-63.94</w:t>
            </w:r>
          </w:p>
        </w:tc>
        <w:tc>
          <w:tcPr>
            <w:tcW w:w="780" w:type="dxa"/>
          </w:tcPr>
          <w:p w14:paraId="0CBE603F" w14:textId="77777777" w:rsidR="00B20359" w:rsidRDefault="00B20359" w:rsidP="00262A74">
            <w:pPr>
              <w:pStyle w:val="TAC"/>
            </w:pPr>
            <w:r>
              <w:rPr>
                <w:lang w:eastAsia="zh-CN"/>
              </w:rPr>
              <w:t>-56.15</w:t>
            </w:r>
          </w:p>
        </w:tc>
      </w:tr>
      <w:tr w:rsidR="00B20359" w14:paraId="370F64D1" w14:textId="77777777" w:rsidTr="00262A74">
        <w:trPr>
          <w:cantSplit/>
          <w:jc w:val="center"/>
        </w:trPr>
        <w:tc>
          <w:tcPr>
            <w:tcW w:w="1938" w:type="dxa"/>
          </w:tcPr>
          <w:p w14:paraId="6B7242F6" w14:textId="77777777" w:rsidR="00B20359" w:rsidRDefault="00B20359" w:rsidP="00262A74">
            <w:pPr>
              <w:pStyle w:val="TAL"/>
            </w:pPr>
            <w:r>
              <w:t xml:space="preserve">Propagation Condition </w:t>
            </w:r>
          </w:p>
        </w:tc>
        <w:tc>
          <w:tcPr>
            <w:tcW w:w="1782" w:type="dxa"/>
          </w:tcPr>
          <w:p w14:paraId="197FC956" w14:textId="77777777" w:rsidR="00B20359" w:rsidRDefault="00B20359" w:rsidP="00262A74">
            <w:pPr>
              <w:pStyle w:val="TAC"/>
            </w:pPr>
          </w:p>
        </w:tc>
        <w:tc>
          <w:tcPr>
            <w:tcW w:w="1410" w:type="dxa"/>
          </w:tcPr>
          <w:p w14:paraId="565BA65B" w14:textId="77777777" w:rsidR="00B20359" w:rsidRDefault="00B20359" w:rsidP="00262A74">
            <w:pPr>
              <w:pStyle w:val="TAC"/>
              <w:rPr>
                <w:lang w:eastAsia="zh-CN"/>
              </w:rPr>
            </w:pPr>
            <w:r>
              <w:rPr>
                <w:lang w:eastAsia="zh-CN"/>
              </w:rPr>
              <w:t>1, 2</w:t>
            </w:r>
          </w:p>
        </w:tc>
        <w:tc>
          <w:tcPr>
            <w:tcW w:w="5194" w:type="dxa"/>
            <w:gridSpan w:val="6"/>
          </w:tcPr>
          <w:p w14:paraId="1509E127" w14:textId="77777777" w:rsidR="00B20359" w:rsidRDefault="00B20359" w:rsidP="00262A74">
            <w:pPr>
              <w:pStyle w:val="TAC"/>
            </w:pPr>
            <w:r>
              <w:t>AWGN</w:t>
            </w:r>
          </w:p>
        </w:tc>
      </w:tr>
      <w:tr w:rsidR="00B20359" w14:paraId="55655325" w14:textId="77777777" w:rsidTr="00262A74">
        <w:trPr>
          <w:cantSplit/>
          <w:jc w:val="center"/>
        </w:trPr>
        <w:tc>
          <w:tcPr>
            <w:tcW w:w="10324" w:type="dxa"/>
            <w:gridSpan w:val="9"/>
          </w:tcPr>
          <w:p w14:paraId="649B82FC" w14:textId="77777777" w:rsidR="00B20359" w:rsidRDefault="00B20359" w:rsidP="00262A74">
            <w:pPr>
              <w:pStyle w:val="TAN"/>
            </w:pPr>
            <w:r>
              <w:t>Note 1:</w:t>
            </w:r>
            <w:r>
              <w:tab/>
              <w:t>OCNG shall be used such that both cells are fully allocated and a constant total transmitted power spectral density is achieved for all OFDM symbols.</w:t>
            </w:r>
          </w:p>
          <w:p w14:paraId="3CFCEE51"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392B0E09">
                <v:shape id="_x0000_i1104" type="#_x0000_t75" style="width:19.5pt;height:19.5pt" o:ole="">
                  <v:imagedata r:id="rId182" o:title=""/>
                </v:shape>
                <o:OLEObject Type="Embed" ProgID="Equation.3" ShapeID="_x0000_i1104" DrawAspect="Content" ObjectID="_1812279848" r:id="rId187"/>
              </w:object>
            </w:r>
            <w:r>
              <w:t xml:space="preserve"> to be fulfilled.</w:t>
            </w:r>
          </w:p>
          <w:p w14:paraId="4E4F5B10" w14:textId="77777777" w:rsidR="00B20359" w:rsidRDefault="00B20359" w:rsidP="00262A74">
            <w:pPr>
              <w:pStyle w:val="TAN"/>
            </w:pPr>
            <w:r>
              <w:t>Note 3:</w:t>
            </w:r>
            <w:r>
              <w:tab/>
              <w:t>SS-RSRP levels have been derived from other parameters for information purposes. They are not settable parameters themselves.</w:t>
            </w:r>
          </w:p>
        </w:tc>
      </w:tr>
    </w:tbl>
    <w:p w14:paraId="2B33A695" w14:textId="77777777" w:rsidR="00B20359" w:rsidRDefault="00B20359" w:rsidP="00B20359"/>
    <w:p w14:paraId="778A6A6F" w14:textId="77777777" w:rsidR="00B20359" w:rsidRDefault="00B20359" w:rsidP="00B20359">
      <w:pPr>
        <w:pStyle w:val="H6"/>
      </w:pPr>
      <w:r>
        <w:t>G.2.1.1.1.1.2</w:t>
      </w:r>
      <w:r>
        <w:tab/>
        <w:t>Test Requirements</w:t>
      </w:r>
    </w:p>
    <w:p w14:paraId="14220908"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78C1302D" w14:textId="77777777" w:rsidR="00B20359" w:rsidRDefault="00B20359" w:rsidP="00B20359">
      <w:pPr>
        <w:rPr>
          <w:rFonts w:cs="v4.2.0"/>
        </w:rPr>
      </w:pPr>
      <w:r>
        <w:rPr>
          <w:rFonts w:cs="v4.2.0"/>
        </w:rPr>
        <w:t xml:space="preserve">The RRC re-establishment delay </w:t>
      </w:r>
      <w:r>
        <w:t>to an unknown NR inter frequency cell</w:t>
      </w:r>
      <w:r>
        <w:rPr>
          <w:rFonts w:cs="v4.2.0"/>
        </w:rPr>
        <w:t xml:space="preserve"> shall be less than 14.5 s.</w:t>
      </w:r>
    </w:p>
    <w:p w14:paraId="26621800" w14:textId="77777777" w:rsidR="00B20359" w:rsidRDefault="00B20359" w:rsidP="00B20359">
      <w:pPr>
        <w:rPr>
          <w:rFonts w:cs="v4.2.0"/>
        </w:rPr>
      </w:pPr>
      <w:r>
        <w:rPr>
          <w:rFonts w:cs="v4.2.0"/>
        </w:rPr>
        <w:lastRenderedPageBreak/>
        <w:t>The rate of correct RRC re-establishments observed during repeated tests shall be at least 90%.</w:t>
      </w:r>
    </w:p>
    <w:p w14:paraId="1C3F6FF9" w14:textId="77777777" w:rsidR="00B20359" w:rsidRDefault="00B20359" w:rsidP="00B20359">
      <w:pPr>
        <w:pStyle w:val="NO"/>
      </w:pPr>
      <w:r>
        <w:t>NOTE:</w:t>
      </w:r>
      <w:r>
        <w:tab/>
        <w:t>The RRC re-establishment delay in the test is derived from the following expression:</w:t>
      </w:r>
    </w:p>
    <w:p w14:paraId="48B7713B" w14:textId="77777777" w:rsidR="00B20359" w:rsidRDefault="00F83E5C"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407FD31A" w14:textId="77777777" w:rsidR="00B20359" w:rsidRDefault="00B20359" w:rsidP="00B20359">
      <w:pPr>
        <w:ind w:left="568" w:hanging="284"/>
      </w:pPr>
      <w:r>
        <w:t>Where:</w:t>
      </w:r>
    </w:p>
    <w:p w14:paraId="02D27127" w14:textId="77777777" w:rsidR="00B20359" w:rsidRDefault="00B20359" w:rsidP="00B20359">
      <w:pPr>
        <w:ind w:left="568"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5E4B9D70" w14:textId="77777777" w:rsidR="00B20359" w:rsidRDefault="00F83E5C" w:rsidP="00B20359">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15E3BB57" w14:textId="77777777" w:rsidR="00B20359" w:rsidRDefault="00B20359" w:rsidP="00B20359">
      <w:pPr>
        <w:ind w:left="568" w:hanging="284"/>
      </w:pPr>
      <w:r>
        <w:rPr>
          <w:rFonts w:cs="v4.2.0"/>
        </w:rPr>
        <w:tab/>
        <w:t>N</w:t>
      </w:r>
      <w:r>
        <w:rPr>
          <w:rFonts w:cs="v4.2.0"/>
          <w:vertAlign w:val="subscript"/>
        </w:rPr>
        <w:t>freq</w:t>
      </w:r>
      <w:r>
        <w:t xml:space="preserve"> = 2</w:t>
      </w:r>
    </w:p>
    <w:p w14:paraId="5C96C76E" w14:textId="77777777" w:rsidR="00B20359" w:rsidRDefault="00B20359" w:rsidP="00B20359">
      <w:pPr>
        <w:ind w:left="568" w:hanging="284"/>
      </w:pPr>
      <w:r>
        <w:rPr>
          <w:rFonts w:cs="v4.2.0"/>
          <w:iCs/>
        </w:rPr>
        <w:tab/>
        <w:t>T</w:t>
      </w:r>
      <w:r>
        <w:rPr>
          <w:rFonts w:cs="v4.2.0"/>
          <w:iCs/>
          <w:vertAlign w:val="subscript"/>
        </w:rPr>
        <w:t>identify_intra_NR</w:t>
      </w:r>
      <w:r>
        <w:t xml:space="preserve"> = 6400 ms</w:t>
      </w:r>
    </w:p>
    <w:p w14:paraId="1F6DA419" w14:textId="77777777" w:rsidR="00B20359" w:rsidRDefault="00B20359" w:rsidP="00B20359">
      <w:pPr>
        <w:ind w:left="568" w:hanging="284"/>
      </w:pPr>
      <w:r>
        <w:rPr>
          <w:rFonts w:cs="v4.2.0"/>
          <w:iCs/>
        </w:rPr>
        <w:tab/>
        <w:t>T</w:t>
      </w:r>
      <w:r>
        <w:rPr>
          <w:rFonts w:cs="v4.2.0"/>
          <w:iCs/>
          <w:vertAlign w:val="subscript"/>
        </w:rPr>
        <w:t>identify_inter_NR</w:t>
      </w:r>
      <w:r>
        <w:t xml:space="preserve"> = 6400 ms</w:t>
      </w:r>
    </w:p>
    <w:p w14:paraId="4C3D2474" w14:textId="77777777" w:rsidR="00B20359" w:rsidRDefault="00B20359" w:rsidP="00B20359">
      <w:pPr>
        <w:ind w:left="568"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rPr>
          <w:rFonts w:cs="v4.2.0"/>
        </w:rPr>
        <w:t xml:space="preserve">time required for receiving all the relevant system information as </w:t>
      </w:r>
      <w:r>
        <w:t xml:space="preserve">defined in TS 38.331 </w:t>
      </w:r>
      <w:r>
        <w:rPr>
          <w:rFonts w:cs="v4.2.0"/>
        </w:rPr>
        <w:t>for the target inter-frequency NR cell.</w:t>
      </w:r>
    </w:p>
    <w:p w14:paraId="60AC5A05" w14:textId="77777777" w:rsidR="00B20359" w:rsidRDefault="00B20359" w:rsidP="00B20359">
      <w:pPr>
        <w:ind w:left="568" w:hanging="284"/>
      </w:pPr>
      <w:r>
        <w:rPr>
          <w:rFonts w:cs="v4.2.0"/>
        </w:rPr>
        <w:tab/>
        <w:t>T</w:t>
      </w:r>
      <w:r>
        <w:rPr>
          <w:rFonts w:cs="v4.2.0"/>
          <w:vertAlign w:val="subscript"/>
        </w:rPr>
        <w:t>PRACH</w:t>
      </w:r>
      <w:r>
        <w:rPr>
          <w:vertAlign w:val="subscript"/>
        </w:rPr>
        <w:t xml:space="preserve"> </w:t>
      </w:r>
      <w:r>
        <w:t>= 15 ms; it is the additional delay caused by the random access procedure.</w:t>
      </w:r>
    </w:p>
    <w:p w14:paraId="4F065086" w14:textId="77777777" w:rsidR="00B20359" w:rsidRDefault="00B20359" w:rsidP="00B20359">
      <w:pPr>
        <w:ind w:left="568" w:hanging="284"/>
      </w:pPr>
      <w:r>
        <w:t>This gives a total of 14495 ms, allow 14.5 s in the test case.</w:t>
      </w:r>
    </w:p>
    <w:p w14:paraId="404C154C" w14:textId="77777777" w:rsidR="00B20359" w:rsidRDefault="00B20359" w:rsidP="00FE4CFE">
      <w:pPr>
        <w:pStyle w:val="Heading5"/>
        <w:rPr>
          <w:snapToGrid w:val="0"/>
        </w:rPr>
      </w:pPr>
      <w:bookmarkStart w:id="9098" w:name="_Toc169719003"/>
      <w:bookmarkStart w:id="9099" w:name="_Toc176337560"/>
      <w:bookmarkStart w:id="9100" w:name="_Toc187246650"/>
      <w:r>
        <w:rPr>
          <w:snapToGrid w:val="0"/>
        </w:rPr>
        <w:t>G.2.1.1.1.2</w:t>
      </w:r>
      <w:r>
        <w:rPr>
          <w:snapToGrid w:val="0"/>
        </w:rPr>
        <w:tab/>
        <w:t>Intra-frequency RRC Re-establishment in FR1 without serving cell timing for LA NCR-MT</w:t>
      </w:r>
      <w:bookmarkEnd w:id="9098"/>
      <w:bookmarkEnd w:id="9099"/>
      <w:bookmarkEnd w:id="9100"/>
    </w:p>
    <w:p w14:paraId="41D9DEAC" w14:textId="77777777" w:rsidR="00B20359" w:rsidRDefault="00B20359" w:rsidP="00B20359">
      <w:pPr>
        <w:pStyle w:val="H6"/>
      </w:pPr>
      <w:r>
        <w:t>G.2.1.1.1.2.1</w:t>
      </w:r>
      <w:r>
        <w:tab/>
      </w:r>
      <w:r>
        <w:rPr>
          <w:snapToGrid w:val="0"/>
        </w:rPr>
        <w:t>Test Purpose and Environment</w:t>
      </w:r>
    </w:p>
    <w:p w14:paraId="5E40530F" w14:textId="77777777" w:rsidR="00B20359" w:rsidRDefault="00B20359" w:rsidP="00B20359">
      <w:pPr>
        <w:rPr>
          <w:rFonts w:cs="v4.2.0"/>
        </w:rPr>
      </w:pPr>
      <w:r>
        <w:rPr>
          <w:rFonts w:cs="v4.2.0"/>
        </w:rPr>
        <w:t xml:space="preserve">The purpose is to verify that the NR intra-frequency RRC re-establishment delay in FR1 without serving cell timing is within the specified limits. These tests will verify the requirements in clause </w:t>
      </w:r>
      <w:r>
        <w:rPr>
          <w:rFonts w:cs="v4.2.0"/>
          <w:lang w:eastAsia="zh-CN"/>
        </w:rPr>
        <w:t>10.1.1</w:t>
      </w:r>
      <w:r>
        <w:rPr>
          <w:rFonts w:cs="v4.2.0"/>
        </w:rPr>
        <w:t>. This test case is applicable only for local area NCR-MT and for NCR type 1-H.</w:t>
      </w:r>
    </w:p>
    <w:p w14:paraId="64BF59D6" w14:textId="77777777" w:rsidR="00B20359" w:rsidRDefault="00B20359" w:rsidP="00B20359">
      <w:pPr>
        <w:rPr>
          <w:rFonts w:cs="v4.2.0"/>
        </w:rPr>
      </w:pPr>
      <w:r>
        <w:rPr>
          <w:rFonts w:cs="v4.2.0"/>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1BE65C75" w14:textId="77777777" w:rsidR="00B20359" w:rsidRDefault="00B20359" w:rsidP="00B20359">
      <w:pPr>
        <w:pStyle w:val="TH"/>
      </w:pPr>
      <w:r>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B20359" w14:paraId="45D47204" w14:textId="77777777" w:rsidTr="00262A74">
        <w:tc>
          <w:tcPr>
            <w:tcW w:w="2376" w:type="dxa"/>
            <w:shd w:val="clear" w:color="auto" w:fill="auto"/>
          </w:tcPr>
          <w:p w14:paraId="6F75B5B0" w14:textId="77777777" w:rsidR="00B20359" w:rsidRDefault="00B20359" w:rsidP="00262A74">
            <w:pPr>
              <w:pStyle w:val="TAH"/>
            </w:pPr>
            <w:r>
              <w:t>Configuration</w:t>
            </w:r>
          </w:p>
        </w:tc>
        <w:tc>
          <w:tcPr>
            <w:tcW w:w="7230" w:type="dxa"/>
            <w:shd w:val="clear" w:color="auto" w:fill="auto"/>
          </w:tcPr>
          <w:p w14:paraId="11C82231" w14:textId="77777777" w:rsidR="00B20359" w:rsidRDefault="00B20359" w:rsidP="00262A74">
            <w:pPr>
              <w:pStyle w:val="TAH"/>
            </w:pPr>
            <w:r>
              <w:t>Description</w:t>
            </w:r>
          </w:p>
        </w:tc>
      </w:tr>
      <w:tr w:rsidR="00B20359" w14:paraId="20A4F076" w14:textId="77777777" w:rsidTr="00262A74">
        <w:tc>
          <w:tcPr>
            <w:tcW w:w="2376" w:type="dxa"/>
            <w:shd w:val="clear" w:color="auto" w:fill="auto"/>
          </w:tcPr>
          <w:p w14:paraId="0226D07C" w14:textId="77777777" w:rsidR="00B20359" w:rsidRDefault="00B20359" w:rsidP="00262A74">
            <w:pPr>
              <w:pStyle w:val="TAL"/>
              <w:rPr>
                <w:rFonts w:eastAsia="Malgun Gothic"/>
              </w:rPr>
            </w:pPr>
            <w:r>
              <w:rPr>
                <w:rFonts w:eastAsia="Malgun Gothic"/>
              </w:rPr>
              <w:t>1</w:t>
            </w:r>
          </w:p>
        </w:tc>
        <w:tc>
          <w:tcPr>
            <w:tcW w:w="7230" w:type="dxa"/>
            <w:shd w:val="clear" w:color="auto" w:fill="auto"/>
          </w:tcPr>
          <w:p w14:paraId="2618CE09" w14:textId="77777777" w:rsidR="00B20359" w:rsidRDefault="00B20359" w:rsidP="00262A74">
            <w:pPr>
              <w:pStyle w:val="TAL"/>
              <w:rPr>
                <w:rFonts w:eastAsia="Malgun Gothic"/>
              </w:rPr>
            </w:pPr>
            <w:r>
              <w:rPr>
                <w:rFonts w:eastAsia="Malgun Gothic"/>
              </w:rPr>
              <w:t>15 kHz SSB SCS, 10 MHz bandwidth, TDD duplex mode</w:t>
            </w:r>
          </w:p>
        </w:tc>
      </w:tr>
      <w:tr w:rsidR="00B20359" w14:paraId="3BF632F2" w14:textId="77777777" w:rsidTr="00262A74">
        <w:tc>
          <w:tcPr>
            <w:tcW w:w="2376" w:type="dxa"/>
            <w:shd w:val="clear" w:color="auto" w:fill="auto"/>
          </w:tcPr>
          <w:p w14:paraId="72A9AA64" w14:textId="77777777" w:rsidR="00B20359" w:rsidRDefault="00B20359" w:rsidP="00262A74">
            <w:pPr>
              <w:pStyle w:val="TAL"/>
              <w:rPr>
                <w:rFonts w:eastAsia="Malgun Gothic"/>
              </w:rPr>
            </w:pPr>
            <w:r>
              <w:rPr>
                <w:rFonts w:eastAsia="Malgun Gothic"/>
              </w:rPr>
              <w:t>2</w:t>
            </w:r>
          </w:p>
        </w:tc>
        <w:tc>
          <w:tcPr>
            <w:tcW w:w="7230" w:type="dxa"/>
            <w:shd w:val="clear" w:color="auto" w:fill="auto"/>
          </w:tcPr>
          <w:p w14:paraId="71FAC220" w14:textId="77777777" w:rsidR="00B20359" w:rsidRDefault="00B20359" w:rsidP="00262A74">
            <w:pPr>
              <w:pStyle w:val="TAL"/>
              <w:rPr>
                <w:rFonts w:eastAsia="Malgun Gothic"/>
              </w:rPr>
            </w:pPr>
            <w:r>
              <w:rPr>
                <w:rFonts w:eastAsia="Malgun Gothic"/>
              </w:rPr>
              <w:t>30 kHz SSB SCS, 40 MHz bandwidth, TDD duplex mode</w:t>
            </w:r>
          </w:p>
        </w:tc>
      </w:tr>
      <w:tr w:rsidR="00B20359" w14:paraId="156DAFB0" w14:textId="77777777" w:rsidTr="00262A74">
        <w:tc>
          <w:tcPr>
            <w:tcW w:w="2376" w:type="dxa"/>
            <w:shd w:val="clear" w:color="auto" w:fill="auto"/>
          </w:tcPr>
          <w:p w14:paraId="6F0D485A" w14:textId="77777777" w:rsidR="00B20359" w:rsidRDefault="00B20359" w:rsidP="00262A74">
            <w:pPr>
              <w:pStyle w:val="TAL"/>
              <w:rPr>
                <w:rFonts w:eastAsiaTheme="minorEastAsia"/>
                <w:lang w:eastAsia="zh-CN"/>
              </w:rPr>
            </w:pPr>
            <w:r>
              <w:rPr>
                <w:rFonts w:eastAsiaTheme="minorEastAsia" w:hint="eastAsia"/>
                <w:lang w:eastAsia="zh-CN"/>
              </w:rPr>
              <w:t>3</w:t>
            </w:r>
          </w:p>
        </w:tc>
        <w:tc>
          <w:tcPr>
            <w:tcW w:w="7230" w:type="dxa"/>
            <w:shd w:val="clear" w:color="auto" w:fill="auto"/>
          </w:tcPr>
          <w:p w14:paraId="6B9D87C0" w14:textId="77777777" w:rsidR="00B20359" w:rsidRDefault="00B20359" w:rsidP="00262A74">
            <w:pPr>
              <w:pStyle w:val="TAL"/>
              <w:rPr>
                <w:rFonts w:eastAsia="Malgun Gothic"/>
              </w:rPr>
            </w:pPr>
            <w:r>
              <w:t>15 kHz SSB SCS, 10 MHz bandwidth</w:t>
            </w:r>
            <w:r>
              <w:rPr>
                <w:rFonts w:eastAsiaTheme="minorEastAsia" w:hint="eastAsia"/>
                <w:lang w:eastAsia="zh-CN"/>
              </w:rPr>
              <w:t xml:space="preserve">, </w:t>
            </w:r>
            <w:r>
              <w:rPr>
                <w:rFonts w:eastAsia="SimSun" w:hint="eastAsia"/>
                <w:lang w:val="en-US" w:eastAsia="zh-CN"/>
              </w:rPr>
              <w:t>F</w:t>
            </w:r>
            <w:r>
              <w:t>DD duplex mode</w:t>
            </w:r>
          </w:p>
        </w:tc>
      </w:tr>
      <w:tr w:rsidR="00B20359" w14:paraId="2440F8DF" w14:textId="77777777" w:rsidTr="00262A74">
        <w:tc>
          <w:tcPr>
            <w:tcW w:w="9606" w:type="dxa"/>
            <w:gridSpan w:val="2"/>
            <w:shd w:val="clear" w:color="auto" w:fill="auto"/>
          </w:tcPr>
          <w:p w14:paraId="2BF9ABCF" w14:textId="77777777" w:rsidR="00B20359" w:rsidRDefault="00B20359" w:rsidP="00262A74">
            <w:pPr>
              <w:pStyle w:val="TAN"/>
              <w:rPr>
                <w:lang w:eastAsia="zh-CN"/>
              </w:rPr>
            </w:pPr>
            <w:r>
              <w:rPr>
                <w:lang w:eastAsia="zh-CN"/>
              </w:rPr>
              <w:t>Note:</w:t>
            </w:r>
            <w:r>
              <w:rPr>
                <w:lang w:eastAsia="zh-CN"/>
              </w:rPr>
              <w:tab/>
            </w:r>
            <w:r>
              <w:t>The NCR-MT is only required to be tested in one of the supported test configurations.</w:t>
            </w:r>
          </w:p>
        </w:tc>
      </w:tr>
    </w:tbl>
    <w:p w14:paraId="6B98403A" w14:textId="77777777" w:rsidR="00B20359" w:rsidRDefault="00B20359" w:rsidP="00B20359"/>
    <w:p w14:paraId="4AE4DA45" w14:textId="77777777" w:rsidR="00B20359" w:rsidRDefault="00B20359" w:rsidP="00B20359">
      <w:pPr>
        <w:pStyle w:val="TH"/>
      </w:pPr>
      <w:r>
        <w:lastRenderedPageBreak/>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588"/>
        <w:gridCol w:w="3090"/>
      </w:tblGrid>
      <w:tr w:rsidR="00B20359" w14:paraId="07B308AB" w14:textId="77777777" w:rsidTr="00262A74">
        <w:trPr>
          <w:cantSplit/>
        </w:trPr>
        <w:tc>
          <w:tcPr>
            <w:tcW w:w="2802" w:type="dxa"/>
            <w:gridSpan w:val="2"/>
          </w:tcPr>
          <w:p w14:paraId="489663CE" w14:textId="77777777" w:rsidR="00B20359" w:rsidRDefault="00B20359" w:rsidP="00262A74">
            <w:pPr>
              <w:pStyle w:val="TAH"/>
            </w:pPr>
            <w:r>
              <w:t>Parameter</w:t>
            </w:r>
          </w:p>
        </w:tc>
        <w:tc>
          <w:tcPr>
            <w:tcW w:w="708" w:type="dxa"/>
          </w:tcPr>
          <w:p w14:paraId="4C7FAE67" w14:textId="77777777" w:rsidR="00B20359" w:rsidRDefault="00B20359" w:rsidP="00262A74">
            <w:pPr>
              <w:pStyle w:val="TAH"/>
            </w:pPr>
            <w:r>
              <w:t>Unit</w:t>
            </w:r>
          </w:p>
        </w:tc>
        <w:tc>
          <w:tcPr>
            <w:tcW w:w="1418" w:type="dxa"/>
          </w:tcPr>
          <w:p w14:paraId="595273B8" w14:textId="77777777" w:rsidR="00B20359" w:rsidRDefault="00B20359" w:rsidP="00262A74">
            <w:pPr>
              <w:pStyle w:val="TAH"/>
              <w:rPr>
                <w:lang w:eastAsia="zh-CN"/>
              </w:rPr>
            </w:pPr>
            <w:r>
              <w:rPr>
                <w:lang w:eastAsia="zh-CN"/>
              </w:rPr>
              <w:t>Test configuration</w:t>
            </w:r>
          </w:p>
        </w:tc>
        <w:tc>
          <w:tcPr>
            <w:tcW w:w="1588" w:type="dxa"/>
          </w:tcPr>
          <w:p w14:paraId="4B2E2C90" w14:textId="77777777" w:rsidR="00B20359" w:rsidRDefault="00B20359" w:rsidP="00262A74">
            <w:pPr>
              <w:pStyle w:val="TAH"/>
            </w:pPr>
            <w:r>
              <w:t>Value</w:t>
            </w:r>
          </w:p>
        </w:tc>
        <w:tc>
          <w:tcPr>
            <w:tcW w:w="3090" w:type="dxa"/>
          </w:tcPr>
          <w:p w14:paraId="45707E88" w14:textId="77777777" w:rsidR="00B20359" w:rsidRDefault="00B20359" w:rsidP="00262A74">
            <w:pPr>
              <w:pStyle w:val="TAH"/>
            </w:pPr>
            <w:r>
              <w:t>Comment</w:t>
            </w:r>
          </w:p>
        </w:tc>
      </w:tr>
      <w:tr w:rsidR="00B20359" w14:paraId="769197F5" w14:textId="77777777" w:rsidTr="00262A74">
        <w:trPr>
          <w:cantSplit/>
        </w:trPr>
        <w:tc>
          <w:tcPr>
            <w:tcW w:w="1008" w:type="dxa"/>
            <w:tcBorders>
              <w:bottom w:val="nil"/>
            </w:tcBorders>
            <w:shd w:val="clear" w:color="auto" w:fill="auto"/>
          </w:tcPr>
          <w:p w14:paraId="7A6032C1" w14:textId="77777777" w:rsidR="00B20359" w:rsidRDefault="00B20359" w:rsidP="00262A74">
            <w:pPr>
              <w:pStyle w:val="TAL"/>
            </w:pPr>
            <w:r>
              <w:t>Initial condition</w:t>
            </w:r>
          </w:p>
        </w:tc>
        <w:tc>
          <w:tcPr>
            <w:tcW w:w="1794" w:type="dxa"/>
          </w:tcPr>
          <w:p w14:paraId="5787FD83" w14:textId="77777777" w:rsidR="00B20359" w:rsidRDefault="00B20359" w:rsidP="00262A74">
            <w:pPr>
              <w:pStyle w:val="TAL"/>
            </w:pPr>
            <w:r>
              <w:t>Active cell</w:t>
            </w:r>
          </w:p>
        </w:tc>
        <w:tc>
          <w:tcPr>
            <w:tcW w:w="708" w:type="dxa"/>
          </w:tcPr>
          <w:p w14:paraId="17157DE8" w14:textId="77777777" w:rsidR="00B20359" w:rsidRDefault="00B20359" w:rsidP="00262A74">
            <w:pPr>
              <w:pStyle w:val="TAC"/>
            </w:pPr>
          </w:p>
        </w:tc>
        <w:tc>
          <w:tcPr>
            <w:tcW w:w="1418" w:type="dxa"/>
          </w:tcPr>
          <w:p w14:paraId="2E8BF5AA" w14:textId="77777777" w:rsidR="00B20359" w:rsidRDefault="00B20359" w:rsidP="00262A74">
            <w:pPr>
              <w:pStyle w:val="TAC"/>
              <w:rPr>
                <w:lang w:eastAsia="zh-CN"/>
              </w:rPr>
            </w:pPr>
            <w:r>
              <w:rPr>
                <w:lang w:eastAsia="zh-CN"/>
              </w:rPr>
              <w:t>1, 2</w:t>
            </w:r>
          </w:p>
        </w:tc>
        <w:tc>
          <w:tcPr>
            <w:tcW w:w="1588" w:type="dxa"/>
          </w:tcPr>
          <w:p w14:paraId="4A5C4011" w14:textId="77777777" w:rsidR="00B20359" w:rsidRDefault="00B20359" w:rsidP="00262A74">
            <w:pPr>
              <w:pStyle w:val="TAC"/>
            </w:pPr>
            <w:r>
              <w:t>Cell1</w:t>
            </w:r>
          </w:p>
        </w:tc>
        <w:tc>
          <w:tcPr>
            <w:tcW w:w="3090" w:type="dxa"/>
          </w:tcPr>
          <w:p w14:paraId="5012A6B0" w14:textId="77777777" w:rsidR="00B20359" w:rsidRDefault="00B20359" w:rsidP="00262A74">
            <w:pPr>
              <w:pStyle w:val="TAC"/>
            </w:pPr>
          </w:p>
        </w:tc>
      </w:tr>
      <w:tr w:rsidR="00B20359" w14:paraId="254D2703" w14:textId="77777777" w:rsidTr="00262A74">
        <w:trPr>
          <w:cantSplit/>
          <w:trHeight w:val="463"/>
        </w:trPr>
        <w:tc>
          <w:tcPr>
            <w:tcW w:w="1008" w:type="dxa"/>
            <w:tcBorders>
              <w:top w:val="nil"/>
            </w:tcBorders>
            <w:shd w:val="clear" w:color="auto" w:fill="auto"/>
          </w:tcPr>
          <w:p w14:paraId="4A7F9308" w14:textId="77777777" w:rsidR="00B20359" w:rsidRDefault="00B20359" w:rsidP="00262A74">
            <w:pPr>
              <w:pStyle w:val="TAL"/>
            </w:pPr>
          </w:p>
        </w:tc>
        <w:tc>
          <w:tcPr>
            <w:tcW w:w="1794" w:type="dxa"/>
          </w:tcPr>
          <w:p w14:paraId="1B386BA8" w14:textId="77777777" w:rsidR="00B20359" w:rsidRDefault="00B20359" w:rsidP="00262A74">
            <w:pPr>
              <w:pStyle w:val="TAL"/>
            </w:pPr>
            <w:r>
              <w:t>Neighbour cells</w:t>
            </w:r>
          </w:p>
        </w:tc>
        <w:tc>
          <w:tcPr>
            <w:tcW w:w="708" w:type="dxa"/>
          </w:tcPr>
          <w:p w14:paraId="5E86C606" w14:textId="77777777" w:rsidR="00B20359" w:rsidRDefault="00B20359" w:rsidP="00262A74">
            <w:pPr>
              <w:pStyle w:val="TAC"/>
            </w:pPr>
          </w:p>
        </w:tc>
        <w:tc>
          <w:tcPr>
            <w:tcW w:w="1418" w:type="dxa"/>
          </w:tcPr>
          <w:p w14:paraId="7367C4A5" w14:textId="77777777" w:rsidR="00B20359" w:rsidRDefault="00B20359" w:rsidP="00262A74">
            <w:pPr>
              <w:pStyle w:val="TAC"/>
            </w:pPr>
            <w:r>
              <w:rPr>
                <w:lang w:eastAsia="zh-CN"/>
              </w:rPr>
              <w:t>1, 2</w:t>
            </w:r>
          </w:p>
        </w:tc>
        <w:tc>
          <w:tcPr>
            <w:tcW w:w="1588" w:type="dxa"/>
          </w:tcPr>
          <w:p w14:paraId="6EEFE06E" w14:textId="77777777" w:rsidR="00B20359" w:rsidRDefault="00B20359" w:rsidP="00262A74">
            <w:pPr>
              <w:pStyle w:val="TAC"/>
            </w:pPr>
            <w:r>
              <w:t xml:space="preserve">Cell2 </w:t>
            </w:r>
          </w:p>
        </w:tc>
        <w:tc>
          <w:tcPr>
            <w:tcW w:w="3090" w:type="dxa"/>
            <w:tcBorders>
              <w:bottom w:val="single" w:sz="4" w:space="0" w:color="auto"/>
            </w:tcBorders>
          </w:tcPr>
          <w:p w14:paraId="0381CAC9" w14:textId="77777777" w:rsidR="00B20359" w:rsidRDefault="00B20359" w:rsidP="00262A74">
            <w:pPr>
              <w:pStyle w:val="TAC"/>
            </w:pPr>
          </w:p>
        </w:tc>
      </w:tr>
      <w:tr w:rsidR="00B20359" w14:paraId="0BF316AB" w14:textId="77777777" w:rsidTr="00262A74">
        <w:trPr>
          <w:cantSplit/>
        </w:trPr>
        <w:tc>
          <w:tcPr>
            <w:tcW w:w="1008" w:type="dxa"/>
          </w:tcPr>
          <w:p w14:paraId="1BDE5517" w14:textId="77777777" w:rsidR="00B20359" w:rsidRDefault="00B20359" w:rsidP="00262A74">
            <w:pPr>
              <w:pStyle w:val="TAL"/>
            </w:pPr>
            <w:r>
              <w:t>Final condition</w:t>
            </w:r>
          </w:p>
        </w:tc>
        <w:tc>
          <w:tcPr>
            <w:tcW w:w="1794" w:type="dxa"/>
          </w:tcPr>
          <w:p w14:paraId="3B731345" w14:textId="77777777" w:rsidR="00B20359" w:rsidRDefault="00B20359" w:rsidP="00262A74">
            <w:pPr>
              <w:pStyle w:val="TAL"/>
            </w:pPr>
            <w:r>
              <w:t>Active cell</w:t>
            </w:r>
          </w:p>
        </w:tc>
        <w:tc>
          <w:tcPr>
            <w:tcW w:w="708" w:type="dxa"/>
          </w:tcPr>
          <w:p w14:paraId="48B71595" w14:textId="77777777" w:rsidR="00B20359" w:rsidRDefault="00B20359" w:rsidP="00262A74">
            <w:pPr>
              <w:pStyle w:val="TAC"/>
            </w:pPr>
          </w:p>
        </w:tc>
        <w:tc>
          <w:tcPr>
            <w:tcW w:w="1418" w:type="dxa"/>
          </w:tcPr>
          <w:p w14:paraId="32C3D4F7" w14:textId="77777777" w:rsidR="00B20359" w:rsidRDefault="00B20359" w:rsidP="00262A74">
            <w:pPr>
              <w:pStyle w:val="TAC"/>
            </w:pPr>
            <w:r>
              <w:rPr>
                <w:lang w:eastAsia="zh-CN"/>
              </w:rPr>
              <w:t>1, 2</w:t>
            </w:r>
          </w:p>
        </w:tc>
        <w:tc>
          <w:tcPr>
            <w:tcW w:w="1588" w:type="dxa"/>
          </w:tcPr>
          <w:p w14:paraId="1DCDC76C" w14:textId="77777777" w:rsidR="00B20359" w:rsidRDefault="00B20359" w:rsidP="00262A74">
            <w:pPr>
              <w:pStyle w:val="TAC"/>
            </w:pPr>
            <w:r>
              <w:t>Cell2</w:t>
            </w:r>
          </w:p>
        </w:tc>
        <w:tc>
          <w:tcPr>
            <w:tcW w:w="3090" w:type="dxa"/>
          </w:tcPr>
          <w:p w14:paraId="7A683CD8" w14:textId="77777777" w:rsidR="00B20359" w:rsidRDefault="00B20359" w:rsidP="00262A74">
            <w:pPr>
              <w:pStyle w:val="TAC"/>
            </w:pPr>
          </w:p>
        </w:tc>
      </w:tr>
      <w:tr w:rsidR="00B20359" w14:paraId="343BF3B2" w14:textId="77777777" w:rsidTr="00262A74">
        <w:trPr>
          <w:cantSplit/>
        </w:trPr>
        <w:tc>
          <w:tcPr>
            <w:tcW w:w="2802" w:type="dxa"/>
            <w:gridSpan w:val="2"/>
            <w:tcBorders>
              <w:bottom w:val="single" w:sz="4" w:space="0" w:color="auto"/>
            </w:tcBorders>
          </w:tcPr>
          <w:p w14:paraId="07B95CB1" w14:textId="77777777" w:rsidR="00B20359" w:rsidRDefault="00B20359" w:rsidP="00262A74">
            <w:pPr>
              <w:pStyle w:val="TAL"/>
            </w:pPr>
            <w:r>
              <w:rPr>
                <w:rFonts w:cs="v4.2.0"/>
                <w:bCs/>
              </w:rPr>
              <w:t>RF Channel Number</w:t>
            </w:r>
          </w:p>
        </w:tc>
        <w:tc>
          <w:tcPr>
            <w:tcW w:w="708" w:type="dxa"/>
          </w:tcPr>
          <w:p w14:paraId="6D25991C" w14:textId="77777777" w:rsidR="00B20359" w:rsidRDefault="00B20359" w:rsidP="00262A74">
            <w:pPr>
              <w:pStyle w:val="TAC"/>
            </w:pPr>
          </w:p>
        </w:tc>
        <w:tc>
          <w:tcPr>
            <w:tcW w:w="1418" w:type="dxa"/>
          </w:tcPr>
          <w:p w14:paraId="566FCAD2" w14:textId="77777777" w:rsidR="00B20359" w:rsidRDefault="00B20359" w:rsidP="00262A74">
            <w:pPr>
              <w:pStyle w:val="TAC"/>
              <w:rPr>
                <w:rFonts w:cs="v4.2.0"/>
                <w:bCs/>
              </w:rPr>
            </w:pPr>
            <w:r>
              <w:rPr>
                <w:lang w:eastAsia="zh-CN"/>
              </w:rPr>
              <w:t>1, 2</w:t>
            </w:r>
          </w:p>
        </w:tc>
        <w:tc>
          <w:tcPr>
            <w:tcW w:w="1588" w:type="dxa"/>
          </w:tcPr>
          <w:p w14:paraId="19C4B9AD" w14:textId="77777777" w:rsidR="00B20359" w:rsidRDefault="00B20359" w:rsidP="00262A74">
            <w:pPr>
              <w:pStyle w:val="TAC"/>
            </w:pPr>
            <w:r>
              <w:rPr>
                <w:lang w:eastAsia="zh-CN"/>
              </w:rPr>
              <w:t>1, 2</w:t>
            </w:r>
          </w:p>
        </w:tc>
        <w:tc>
          <w:tcPr>
            <w:tcW w:w="3090" w:type="dxa"/>
          </w:tcPr>
          <w:p w14:paraId="2B13DE17" w14:textId="77777777" w:rsidR="00B20359" w:rsidRDefault="00B20359" w:rsidP="00262A74">
            <w:pPr>
              <w:pStyle w:val="TAC"/>
            </w:pPr>
          </w:p>
        </w:tc>
      </w:tr>
      <w:tr w:rsidR="00B20359" w14:paraId="475BA27F" w14:textId="77777777" w:rsidTr="00262A74">
        <w:trPr>
          <w:cantSplit/>
        </w:trPr>
        <w:tc>
          <w:tcPr>
            <w:tcW w:w="2802" w:type="dxa"/>
            <w:gridSpan w:val="2"/>
            <w:tcBorders>
              <w:bottom w:val="nil"/>
            </w:tcBorders>
            <w:shd w:val="clear" w:color="auto" w:fill="auto"/>
          </w:tcPr>
          <w:p w14:paraId="7B00B73F" w14:textId="77777777" w:rsidR="00B20359" w:rsidRDefault="00B20359" w:rsidP="00262A74">
            <w:pPr>
              <w:pStyle w:val="TAL"/>
            </w:pPr>
            <w:r>
              <w:t>Time offset between cells</w:t>
            </w:r>
          </w:p>
        </w:tc>
        <w:tc>
          <w:tcPr>
            <w:tcW w:w="708" w:type="dxa"/>
          </w:tcPr>
          <w:p w14:paraId="6582E5F1" w14:textId="77777777" w:rsidR="00B20359" w:rsidRDefault="00B20359" w:rsidP="00262A74">
            <w:pPr>
              <w:pStyle w:val="TAC"/>
            </w:pPr>
          </w:p>
        </w:tc>
        <w:tc>
          <w:tcPr>
            <w:tcW w:w="1418" w:type="dxa"/>
          </w:tcPr>
          <w:p w14:paraId="69BC4AB4" w14:textId="77777777" w:rsidR="00B20359" w:rsidRDefault="00B20359" w:rsidP="00262A74">
            <w:pPr>
              <w:pStyle w:val="TAC"/>
              <w:rPr>
                <w:rFonts w:cs="v4.2.0"/>
              </w:rPr>
            </w:pPr>
            <w:r>
              <w:rPr>
                <w:lang w:eastAsia="zh-CN"/>
              </w:rPr>
              <w:t>1, 2</w:t>
            </w:r>
          </w:p>
        </w:tc>
        <w:tc>
          <w:tcPr>
            <w:tcW w:w="1588" w:type="dxa"/>
          </w:tcPr>
          <w:p w14:paraId="778ADAC4" w14:textId="77777777" w:rsidR="00B20359" w:rsidRDefault="00B20359" w:rsidP="00262A74">
            <w:pPr>
              <w:pStyle w:val="TAC"/>
            </w:pPr>
            <w:r>
              <w:rPr>
                <w:rFonts w:cs="v4.2.0"/>
              </w:rPr>
              <w:t xml:space="preserve">3 </w:t>
            </w:r>
            <w:r>
              <w:rPr>
                <w:rFonts w:cs="v4.2.0"/>
              </w:rPr>
              <w:sym w:font="Symbol" w:char="F06D"/>
            </w:r>
            <w:r>
              <w:rPr>
                <w:rFonts w:cs="v4.2.0"/>
              </w:rPr>
              <w:t>s</w:t>
            </w:r>
          </w:p>
        </w:tc>
        <w:tc>
          <w:tcPr>
            <w:tcW w:w="3090" w:type="dxa"/>
          </w:tcPr>
          <w:p w14:paraId="24F78951" w14:textId="77777777" w:rsidR="00B20359" w:rsidRDefault="00B20359" w:rsidP="00262A74">
            <w:pPr>
              <w:pStyle w:val="TAC"/>
            </w:pPr>
            <w:r>
              <w:rPr>
                <w:rFonts w:cs="v4.2.0"/>
              </w:rPr>
              <w:t>Synchronous cells</w:t>
            </w:r>
          </w:p>
        </w:tc>
      </w:tr>
      <w:tr w:rsidR="00B20359" w14:paraId="7495FF65" w14:textId="77777777" w:rsidTr="00262A74">
        <w:trPr>
          <w:cantSplit/>
        </w:trPr>
        <w:tc>
          <w:tcPr>
            <w:tcW w:w="2802" w:type="dxa"/>
            <w:gridSpan w:val="2"/>
          </w:tcPr>
          <w:p w14:paraId="2175B336" w14:textId="77777777" w:rsidR="00B20359" w:rsidRDefault="00B20359" w:rsidP="00262A74">
            <w:pPr>
              <w:pStyle w:val="TAL"/>
            </w:pPr>
            <w:r>
              <w:t>N310</w:t>
            </w:r>
          </w:p>
        </w:tc>
        <w:tc>
          <w:tcPr>
            <w:tcW w:w="708" w:type="dxa"/>
          </w:tcPr>
          <w:p w14:paraId="3B68E6A0" w14:textId="77777777" w:rsidR="00B20359" w:rsidRDefault="00B20359" w:rsidP="00262A74">
            <w:pPr>
              <w:pStyle w:val="TAC"/>
            </w:pPr>
            <w:r>
              <w:rPr>
                <w:rFonts w:cs="v4.2.0"/>
              </w:rPr>
              <w:t>-</w:t>
            </w:r>
          </w:p>
        </w:tc>
        <w:tc>
          <w:tcPr>
            <w:tcW w:w="1418" w:type="dxa"/>
          </w:tcPr>
          <w:p w14:paraId="426450F5" w14:textId="77777777" w:rsidR="00B20359" w:rsidRDefault="00B20359" w:rsidP="00262A74">
            <w:pPr>
              <w:pStyle w:val="TAC"/>
              <w:rPr>
                <w:rFonts w:cs="v4.2.0"/>
              </w:rPr>
            </w:pPr>
            <w:r>
              <w:rPr>
                <w:lang w:eastAsia="zh-CN"/>
              </w:rPr>
              <w:t>1, 2</w:t>
            </w:r>
          </w:p>
        </w:tc>
        <w:tc>
          <w:tcPr>
            <w:tcW w:w="1588" w:type="dxa"/>
          </w:tcPr>
          <w:p w14:paraId="1D828FC3" w14:textId="77777777" w:rsidR="00B20359" w:rsidRDefault="00B20359" w:rsidP="00262A74">
            <w:pPr>
              <w:pStyle w:val="TAC"/>
            </w:pPr>
            <w:r>
              <w:rPr>
                <w:rFonts w:cs="v4.2.0"/>
              </w:rPr>
              <w:t>1</w:t>
            </w:r>
          </w:p>
        </w:tc>
        <w:tc>
          <w:tcPr>
            <w:tcW w:w="3090" w:type="dxa"/>
          </w:tcPr>
          <w:p w14:paraId="34D1EDA1" w14:textId="77777777" w:rsidR="00B20359" w:rsidRDefault="00B20359" w:rsidP="00262A74">
            <w:pPr>
              <w:pStyle w:val="TAC"/>
            </w:pPr>
            <w:r>
              <w:t>Maximum consecutive out-of-sync indications from lower layers</w:t>
            </w:r>
          </w:p>
        </w:tc>
      </w:tr>
      <w:tr w:rsidR="00B20359" w14:paraId="1543825E" w14:textId="77777777" w:rsidTr="00262A74">
        <w:trPr>
          <w:cantSplit/>
        </w:trPr>
        <w:tc>
          <w:tcPr>
            <w:tcW w:w="2802" w:type="dxa"/>
            <w:gridSpan w:val="2"/>
          </w:tcPr>
          <w:p w14:paraId="3973B197" w14:textId="77777777" w:rsidR="00B20359" w:rsidRDefault="00B20359" w:rsidP="00262A74">
            <w:pPr>
              <w:pStyle w:val="TAL"/>
            </w:pPr>
            <w:r>
              <w:t>N311</w:t>
            </w:r>
          </w:p>
        </w:tc>
        <w:tc>
          <w:tcPr>
            <w:tcW w:w="708" w:type="dxa"/>
          </w:tcPr>
          <w:p w14:paraId="2670B6EA" w14:textId="77777777" w:rsidR="00B20359" w:rsidRDefault="00B20359" w:rsidP="00262A74">
            <w:pPr>
              <w:pStyle w:val="TAC"/>
            </w:pPr>
            <w:r>
              <w:rPr>
                <w:rFonts w:cs="v4.2.0"/>
              </w:rPr>
              <w:t>-</w:t>
            </w:r>
          </w:p>
        </w:tc>
        <w:tc>
          <w:tcPr>
            <w:tcW w:w="1418" w:type="dxa"/>
          </w:tcPr>
          <w:p w14:paraId="4D25E64E" w14:textId="77777777" w:rsidR="00B20359" w:rsidRDefault="00B20359" w:rsidP="00262A74">
            <w:pPr>
              <w:pStyle w:val="TAC"/>
              <w:rPr>
                <w:rFonts w:cs="v4.2.0"/>
              </w:rPr>
            </w:pPr>
            <w:r>
              <w:rPr>
                <w:lang w:eastAsia="zh-CN"/>
              </w:rPr>
              <w:t>1, 2</w:t>
            </w:r>
          </w:p>
        </w:tc>
        <w:tc>
          <w:tcPr>
            <w:tcW w:w="1588" w:type="dxa"/>
          </w:tcPr>
          <w:p w14:paraId="42011A20" w14:textId="77777777" w:rsidR="00B20359" w:rsidRDefault="00B20359" w:rsidP="00262A74">
            <w:pPr>
              <w:pStyle w:val="TAC"/>
            </w:pPr>
            <w:r>
              <w:rPr>
                <w:rFonts w:cs="v4.2.0"/>
              </w:rPr>
              <w:t>1</w:t>
            </w:r>
          </w:p>
        </w:tc>
        <w:tc>
          <w:tcPr>
            <w:tcW w:w="3090" w:type="dxa"/>
          </w:tcPr>
          <w:p w14:paraId="3F5404A8" w14:textId="77777777" w:rsidR="00B20359" w:rsidRDefault="00B20359" w:rsidP="00262A74">
            <w:pPr>
              <w:pStyle w:val="TAC"/>
            </w:pPr>
            <w:r>
              <w:t>Minimum consecutive in-sync indications from lower layers</w:t>
            </w:r>
          </w:p>
        </w:tc>
      </w:tr>
      <w:tr w:rsidR="00B20359" w14:paraId="3138276A" w14:textId="77777777" w:rsidTr="00262A74">
        <w:trPr>
          <w:cantSplit/>
        </w:trPr>
        <w:tc>
          <w:tcPr>
            <w:tcW w:w="2802" w:type="dxa"/>
            <w:gridSpan w:val="2"/>
          </w:tcPr>
          <w:p w14:paraId="59ED01C0" w14:textId="77777777" w:rsidR="00B20359" w:rsidRDefault="00B20359" w:rsidP="00262A74">
            <w:pPr>
              <w:pStyle w:val="TAL"/>
            </w:pPr>
            <w:r>
              <w:t>T310</w:t>
            </w:r>
          </w:p>
        </w:tc>
        <w:tc>
          <w:tcPr>
            <w:tcW w:w="708" w:type="dxa"/>
          </w:tcPr>
          <w:p w14:paraId="74690607" w14:textId="77777777" w:rsidR="00B20359" w:rsidRDefault="00B20359" w:rsidP="00262A74">
            <w:pPr>
              <w:pStyle w:val="TAC"/>
            </w:pPr>
            <w:r>
              <w:rPr>
                <w:rFonts w:cs="v4.2.0"/>
              </w:rPr>
              <w:t>ms</w:t>
            </w:r>
          </w:p>
        </w:tc>
        <w:tc>
          <w:tcPr>
            <w:tcW w:w="1418" w:type="dxa"/>
          </w:tcPr>
          <w:p w14:paraId="7C192E3B" w14:textId="77777777" w:rsidR="00B20359" w:rsidRDefault="00B20359" w:rsidP="00262A74">
            <w:pPr>
              <w:pStyle w:val="TAC"/>
              <w:rPr>
                <w:rFonts w:cs="v4.2.0"/>
              </w:rPr>
            </w:pPr>
            <w:r>
              <w:rPr>
                <w:lang w:eastAsia="zh-CN"/>
              </w:rPr>
              <w:t>1, 2</w:t>
            </w:r>
          </w:p>
        </w:tc>
        <w:tc>
          <w:tcPr>
            <w:tcW w:w="1588" w:type="dxa"/>
          </w:tcPr>
          <w:p w14:paraId="6D0F78A7" w14:textId="77777777" w:rsidR="00B20359" w:rsidRDefault="00B20359" w:rsidP="00262A74">
            <w:pPr>
              <w:pStyle w:val="TAC"/>
            </w:pPr>
            <w:r>
              <w:rPr>
                <w:rFonts w:cs="v4.2.0"/>
              </w:rPr>
              <w:t>6000</w:t>
            </w:r>
          </w:p>
        </w:tc>
        <w:tc>
          <w:tcPr>
            <w:tcW w:w="3090" w:type="dxa"/>
          </w:tcPr>
          <w:p w14:paraId="05949C2D" w14:textId="77777777" w:rsidR="00B20359" w:rsidRDefault="00B20359" w:rsidP="00262A74">
            <w:pPr>
              <w:pStyle w:val="TAC"/>
            </w:pPr>
            <w:r>
              <w:rPr>
                <w:rFonts w:cs="v4.2.0"/>
              </w:rPr>
              <w:t xml:space="preserve">Radio link failure timer configured by </w:t>
            </w:r>
            <w:r>
              <w:rPr>
                <w:i/>
              </w:rPr>
              <w:t>RLF-TimersAndConstants</w:t>
            </w:r>
          </w:p>
        </w:tc>
      </w:tr>
      <w:tr w:rsidR="00B20359" w14:paraId="3F88759F" w14:textId="77777777" w:rsidTr="00262A74">
        <w:trPr>
          <w:cantSplit/>
        </w:trPr>
        <w:tc>
          <w:tcPr>
            <w:tcW w:w="2802" w:type="dxa"/>
            <w:gridSpan w:val="2"/>
          </w:tcPr>
          <w:p w14:paraId="524CE8C5" w14:textId="77777777" w:rsidR="00B20359" w:rsidRDefault="00B20359" w:rsidP="00262A74">
            <w:pPr>
              <w:pStyle w:val="TAL"/>
            </w:pPr>
            <w:r>
              <w:t>T311</w:t>
            </w:r>
          </w:p>
        </w:tc>
        <w:tc>
          <w:tcPr>
            <w:tcW w:w="708" w:type="dxa"/>
          </w:tcPr>
          <w:p w14:paraId="6B8AB08B" w14:textId="77777777" w:rsidR="00B20359" w:rsidRDefault="00B20359" w:rsidP="00262A74">
            <w:pPr>
              <w:pStyle w:val="TAC"/>
            </w:pPr>
            <w:r>
              <w:rPr>
                <w:rFonts w:cs="v4.2.0"/>
              </w:rPr>
              <w:t>ms</w:t>
            </w:r>
          </w:p>
        </w:tc>
        <w:tc>
          <w:tcPr>
            <w:tcW w:w="1418" w:type="dxa"/>
          </w:tcPr>
          <w:p w14:paraId="42A3C2AD" w14:textId="77777777" w:rsidR="00B20359" w:rsidRDefault="00B20359" w:rsidP="00262A74">
            <w:pPr>
              <w:pStyle w:val="TAC"/>
              <w:rPr>
                <w:rFonts w:cs="v4.2.0"/>
              </w:rPr>
            </w:pPr>
            <w:r>
              <w:rPr>
                <w:lang w:eastAsia="zh-CN"/>
              </w:rPr>
              <w:t>1, 2</w:t>
            </w:r>
          </w:p>
        </w:tc>
        <w:tc>
          <w:tcPr>
            <w:tcW w:w="1588" w:type="dxa"/>
          </w:tcPr>
          <w:p w14:paraId="1F703C31" w14:textId="77777777" w:rsidR="00B20359" w:rsidRDefault="00B20359" w:rsidP="00262A74">
            <w:pPr>
              <w:pStyle w:val="TAC"/>
            </w:pPr>
            <w:r>
              <w:rPr>
                <w:rFonts w:cs="v4.2.0"/>
              </w:rPr>
              <w:t>15000</w:t>
            </w:r>
          </w:p>
        </w:tc>
        <w:tc>
          <w:tcPr>
            <w:tcW w:w="3090" w:type="dxa"/>
          </w:tcPr>
          <w:p w14:paraId="2FC1F95F" w14:textId="77777777" w:rsidR="00B20359" w:rsidRDefault="00B20359" w:rsidP="00262A74">
            <w:pPr>
              <w:pStyle w:val="TAC"/>
            </w:pPr>
            <w:r>
              <w:rPr>
                <w:rFonts w:cs="v4.2.0"/>
              </w:rPr>
              <w:t>RRC re-establishment timer</w:t>
            </w:r>
          </w:p>
        </w:tc>
      </w:tr>
      <w:tr w:rsidR="00B20359" w14:paraId="04EE6786" w14:textId="77777777" w:rsidTr="00262A74">
        <w:trPr>
          <w:cantSplit/>
        </w:trPr>
        <w:tc>
          <w:tcPr>
            <w:tcW w:w="2802" w:type="dxa"/>
            <w:gridSpan w:val="2"/>
            <w:tcBorders>
              <w:bottom w:val="single" w:sz="4" w:space="0" w:color="auto"/>
            </w:tcBorders>
          </w:tcPr>
          <w:p w14:paraId="711532DE" w14:textId="77777777" w:rsidR="00B20359" w:rsidRDefault="00B20359" w:rsidP="00262A74">
            <w:pPr>
              <w:pStyle w:val="TAL"/>
              <w:rPr>
                <w:lang w:eastAsia="zh-CN"/>
              </w:rPr>
            </w:pPr>
            <w:r>
              <w:rPr>
                <w:lang w:eastAsia="zh-CN"/>
              </w:rPr>
              <w:t>Access Barring Information</w:t>
            </w:r>
          </w:p>
        </w:tc>
        <w:tc>
          <w:tcPr>
            <w:tcW w:w="708" w:type="dxa"/>
          </w:tcPr>
          <w:p w14:paraId="554D743F" w14:textId="77777777" w:rsidR="00B20359" w:rsidRDefault="00B20359" w:rsidP="00262A74">
            <w:pPr>
              <w:pStyle w:val="TAC"/>
              <w:rPr>
                <w:rFonts w:cs="v4.2.0"/>
                <w:lang w:eastAsia="zh-CN"/>
              </w:rPr>
            </w:pPr>
            <w:r>
              <w:rPr>
                <w:rFonts w:cs="v4.2.0"/>
                <w:lang w:eastAsia="zh-CN"/>
              </w:rPr>
              <w:t>-</w:t>
            </w:r>
          </w:p>
        </w:tc>
        <w:tc>
          <w:tcPr>
            <w:tcW w:w="1418" w:type="dxa"/>
          </w:tcPr>
          <w:p w14:paraId="177169A2" w14:textId="77777777" w:rsidR="00B20359" w:rsidRDefault="00B20359" w:rsidP="00262A74">
            <w:pPr>
              <w:pStyle w:val="TAC"/>
              <w:rPr>
                <w:lang w:eastAsia="zh-CN"/>
              </w:rPr>
            </w:pPr>
            <w:r>
              <w:rPr>
                <w:lang w:eastAsia="zh-CN"/>
              </w:rPr>
              <w:t>1, 2</w:t>
            </w:r>
          </w:p>
        </w:tc>
        <w:tc>
          <w:tcPr>
            <w:tcW w:w="1588" w:type="dxa"/>
          </w:tcPr>
          <w:p w14:paraId="74EE3009" w14:textId="77777777" w:rsidR="00B20359" w:rsidRDefault="00B20359" w:rsidP="00262A74">
            <w:pPr>
              <w:pStyle w:val="TAC"/>
              <w:rPr>
                <w:rFonts w:cs="v4.2.0"/>
                <w:lang w:eastAsia="zh-CN"/>
              </w:rPr>
            </w:pPr>
            <w:r>
              <w:rPr>
                <w:rFonts w:cs="v4.2.0"/>
                <w:lang w:eastAsia="zh-CN"/>
              </w:rPr>
              <w:t>Not Sent</w:t>
            </w:r>
          </w:p>
        </w:tc>
        <w:tc>
          <w:tcPr>
            <w:tcW w:w="3090" w:type="dxa"/>
          </w:tcPr>
          <w:p w14:paraId="70B5AE58" w14:textId="77777777" w:rsidR="00B20359" w:rsidRDefault="00B20359" w:rsidP="00262A74">
            <w:pPr>
              <w:pStyle w:val="TAC"/>
              <w:rPr>
                <w:rFonts w:cs="v4.2.0"/>
              </w:rPr>
            </w:pPr>
            <w:r>
              <w:rPr>
                <w:rFonts w:cs="v4.2.0"/>
              </w:rPr>
              <w:t>No additional delays in random access procedure.</w:t>
            </w:r>
          </w:p>
        </w:tc>
      </w:tr>
      <w:tr w:rsidR="00B20359" w14:paraId="6ED6883A" w14:textId="77777777" w:rsidTr="00262A74">
        <w:trPr>
          <w:cantSplit/>
        </w:trPr>
        <w:tc>
          <w:tcPr>
            <w:tcW w:w="2802" w:type="dxa"/>
            <w:gridSpan w:val="2"/>
            <w:tcBorders>
              <w:bottom w:val="nil"/>
            </w:tcBorders>
            <w:shd w:val="clear" w:color="auto" w:fill="auto"/>
          </w:tcPr>
          <w:p w14:paraId="49063567" w14:textId="77777777" w:rsidR="00B20359" w:rsidRDefault="00B20359" w:rsidP="00262A74">
            <w:pPr>
              <w:pStyle w:val="TAL"/>
              <w:rPr>
                <w:lang w:eastAsia="zh-CN"/>
              </w:rPr>
            </w:pPr>
            <w:r>
              <w:rPr>
                <w:lang w:eastAsia="zh-CN"/>
              </w:rPr>
              <w:t>SSB configuration</w:t>
            </w:r>
          </w:p>
        </w:tc>
        <w:tc>
          <w:tcPr>
            <w:tcW w:w="708" w:type="dxa"/>
            <w:vMerge w:val="restart"/>
          </w:tcPr>
          <w:p w14:paraId="0E3B9354" w14:textId="77777777" w:rsidR="00B20359" w:rsidRDefault="00B20359" w:rsidP="00262A74">
            <w:pPr>
              <w:pStyle w:val="TAC"/>
              <w:rPr>
                <w:rFonts w:cs="v4.2.0"/>
              </w:rPr>
            </w:pPr>
          </w:p>
        </w:tc>
        <w:tc>
          <w:tcPr>
            <w:tcW w:w="1418" w:type="dxa"/>
          </w:tcPr>
          <w:p w14:paraId="1E8FA801" w14:textId="77777777" w:rsidR="00B20359" w:rsidRDefault="00B20359" w:rsidP="00262A74">
            <w:pPr>
              <w:pStyle w:val="TAC"/>
              <w:rPr>
                <w:rFonts w:cs="v4.2.0"/>
                <w:lang w:eastAsia="zh-CN"/>
              </w:rPr>
            </w:pPr>
            <w:r>
              <w:rPr>
                <w:rFonts w:cs="v4.2.0"/>
                <w:lang w:eastAsia="zh-CN"/>
              </w:rPr>
              <w:t>1</w:t>
            </w:r>
          </w:p>
        </w:tc>
        <w:tc>
          <w:tcPr>
            <w:tcW w:w="1588" w:type="dxa"/>
          </w:tcPr>
          <w:p w14:paraId="082CE178" w14:textId="77777777" w:rsidR="00B20359" w:rsidRDefault="00B20359" w:rsidP="00262A74">
            <w:pPr>
              <w:pStyle w:val="TAC"/>
              <w:rPr>
                <w:rFonts w:cs="v4.2.0"/>
              </w:rPr>
            </w:pPr>
            <w:r>
              <w:rPr>
                <w:rFonts w:cs="v4.2.0"/>
                <w:bCs/>
                <w:lang w:eastAsia="zh-CN"/>
              </w:rPr>
              <w:t>SSB.1 FR1</w:t>
            </w:r>
          </w:p>
        </w:tc>
        <w:tc>
          <w:tcPr>
            <w:tcW w:w="3090" w:type="dxa"/>
          </w:tcPr>
          <w:p w14:paraId="3CD2676D" w14:textId="77777777" w:rsidR="00B20359" w:rsidRDefault="00B20359" w:rsidP="00262A74">
            <w:pPr>
              <w:pStyle w:val="TAC"/>
              <w:rPr>
                <w:rFonts w:cs="v4.2.0"/>
              </w:rPr>
            </w:pPr>
          </w:p>
        </w:tc>
      </w:tr>
      <w:tr w:rsidR="00B20359" w14:paraId="0A618F06" w14:textId="77777777" w:rsidTr="00262A74">
        <w:trPr>
          <w:cantSplit/>
        </w:trPr>
        <w:tc>
          <w:tcPr>
            <w:tcW w:w="2802" w:type="dxa"/>
            <w:gridSpan w:val="2"/>
            <w:tcBorders>
              <w:top w:val="nil"/>
              <w:bottom w:val="nil"/>
            </w:tcBorders>
            <w:shd w:val="clear" w:color="auto" w:fill="auto"/>
          </w:tcPr>
          <w:p w14:paraId="37350BC9" w14:textId="77777777" w:rsidR="00B20359" w:rsidRDefault="00B20359" w:rsidP="00262A74">
            <w:pPr>
              <w:pStyle w:val="TAL"/>
              <w:rPr>
                <w:lang w:eastAsia="zh-CN"/>
              </w:rPr>
            </w:pPr>
          </w:p>
        </w:tc>
        <w:tc>
          <w:tcPr>
            <w:tcW w:w="708" w:type="dxa"/>
            <w:vMerge/>
          </w:tcPr>
          <w:p w14:paraId="0911FB75" w14:textId="77777777" w:rsidR="00B20359" w:rsidRDefault="00B20359" w:rsidP="00262A74">
            <w:pPr>
              <w:pStyle w:val="TAC"/>
              <w:rPr>
                <w:rFonts w:cs="v4.2.0"/>
              </w:rPr>
            </w:pPr>
          </w:p>
        </w:tc>
        <w:tc>
          <w:tcPr>
            <w:tcW w:w="1418" w:type="dxa"/>
          </w:tcPr>
          <w:p w14:paraId="11E87E64" w14:textId="77777777" w:rsidR="00B20359" w:rsidRDefault="00B20359" w:rsidP="00262A74">
            <w:pPr>
              <w:pStyle w:val="TAC"/>
              <w:rPr>
                <w:rFonts w:cs="v4.2.0"/>
                <w:lang w:eastAsia="zh-CN"/>
              </w:rPr>
            </w:pPr>
            <w:r>
              <w:rPr>
                <w:rFonts w:cs="v4.2.0"/>
                <w:lang w:eastAsia="zh-CN"/>
              </w:rPr>
              <w:t>2</w:t>
            </w:r>
          </w:p>
        </w:tc>
        <w:tc>
          <w:tcPr>
            <w:tcW w:w="1588" w:type="dxa"/>
          </w:tcPr>
          <w:p w14:paraId="1F456F5D" w14:textId="77777777" w:rsidR="00B20359" w:rsidRDefault="00B20359" w:rsidP="00262A74">
            <w:pPr>
              <w:pStyle w:val="TAC"/>
              <w:rPr>
                <w:rFonts w:cs="v4.2.0"/>
              </w:rPr>
            </w:pPr>
            <w:r>
              <w:rPr>
                <w:rFonts w:cs="v4.2.0"/>
                <w:bCs/>
                <w:lang w:eastAsia="zh-CN"/>
              </w:rPr>
              <w:t>SSB.2 FR1</w:t>
            </w:r>
          </w:p>
        </w:tc>
        <w:tc>
          <w:tcPr>
            <w:tcW w:w="3090" w:type="dxa"/>
          </w:tcPr>
          <w:p w14:paraId="45CDFCA1" w14:textId="77777777" w:rsidR="00B20359" w:rsidRDefault="00B20359" w:rsidP="00262A74">
            <w:pPr>
              <w:pStyle w:val="TAC"/>
              <w:rPr>
                <w:rFonts w:cs="v4.2.0"/>
              </w:rPr>
            </w:pPr>
          </w:p>
        </w:tc>
      </w:tr>
      <w:tr w:rsidR="00B20359" w14:paraId="6B88785D" w14:textId="77777777" w:rsidTr="00262A74">
        <w:trPr>
          <w:cantSplit/>
        </w:trPr>
        <w:tc>
          <w:tcPr>
            <w:tcW w:w="2802" w:type="dxa"/>
            <w:gridSpan w:val="2"/>
            <w:tcBorders>
              <w:bottom w:val="nil"/>
            </w:tcBorders>
            <w:shd w:val="clear" w:color="auto" w:fill="auto"/>
          </w:tcPr>
          <w:p w14:paraId="5BB8872F" w14:textId="77777777" w:rsidR="00B20359" w:rsidRDefault="00B20359" w:rsidP="00262A74">
            <w:pPr>
              <w:pStyle w:val="TAL"/>
              <w:rPr>
                <w:rFonts w:cs="v4.2.0"/>
                <w:lang w:eastAsia="zh-CN"/>
              </w:rPr>
            </w:pPr>
            <w:r>
              <w:rPr>
                <w:rFonts w:cs="v4.2.0"/>
                <w:lang w:eastAsia="zh-CN"/>
              </w:rPr>
              <w:t>SMTC configuration</w:t>
            </w:r>
          </w:p>
        </w:tc>
        <w:tc>
          <w:tcPr>
            <w:tcW w:w="708" w:type="dxa"/>
            <w:vMerge w:val="restart"/>
          </w:tcPr>
          <w:p w14:paraId="51270425" w14:textId="77777777" w:rsidR="00B20359" w:rsidRDefault="00B20359" w:rsidP="00262A74">
            <w:pPr>
              <w:pStyle w:val="TAC"/>
              <w:rPr>
                <w:lang w:eastAsia="zh-CN"/>
              </w:rPr>
            </w:pPr>
          </w:p>
        </w:tc>
        <w:tc>
          <w:tcPr>
            <w:tcW w:w="1418" w:type="dxa"/>
          </w:tcPr>
          <w:p w14:paraId="60D6D2C3" w14:textId="77777777" w:rsidR="00B20359" w:rsidRDefault="00B20359" w:rsidP="00262A74">
            <w:pPr>
              <w:pStyle w:val="TAC"/>
              <w:rPr>
                <w:rFonts w:cs="v4.2.0"/>
                <w:bCs/>
                <w:lang w:eastAsia="zh-CN"/>
              </w:rPr>
            </w:pPr>
            <w:r>
              <w:rPr>
                <w:rFonts w:cs="v4.2.0"/>
                <w:bCs/>
                <w:lang w:eastAsia="zh-CN"/>
              </w:rPr>
              <w:t>1</w:t>
            </w:r>
          </w:p>
        </w:tc>
        <w:tc>
          <w:tcPr>
            <w:tcW w:w="1588" w:type="dxa"/>
          </w:tcPr>
          <w:p w14:paraId="2C605C15" w14:textId="77777777" w:rsidR="00B20359" w:rsidRDefault="00B20359" w:rsidP="00262A74">
            <w:pPr>
              <w:pStyle w:val="TAC"/>
              <w:rPr>
                <w:rFonts w:cs="v4.2.0"/>
                <w:bCs/>
                <w:lang w:eastAsia="zh-CN"/>
              </w:rPr>
            </w:pPr>
            <w:r>
              <w:rPr>
                <w:rFonts w:cs="v4.2.0"/>
                <w:bCs/>
                <w:lang w:eastAsia="zh-CN"/>
              </w:rPr>
              <w:t>SMTC pattern 1</w:t>
            </w:r>
          </w:p>
        </w:tc>
        <w:tc>
          <w:tcPr>
            <w:tcW w:w="3090" w:type="dxa"/>
          </w:tcPr>
          <w:p w14:paraId="07B951EC" w14:textId="77777777" w:rsidR="00B20359" w:rsidRDefault="00B20359" w:rsidP="00262A74">
            <w:pPr>
              <w:pStyle w:val="TAC"/>
              <w:rPr>
                <w:rFonts w:cs="v4.2.0"/>
                <w:bCs/>
                <w:lang w:eastAsia="zh-CN"/>
              </w:rPr>
            </w:pPr>
          </w:p>
        </w:tc>
      </w:tr>
      <w:tr w:rsidR="00B20359" w14:paraId="2FBAFFAD" w14:textId="77777777" w:rsidTr="00262A74">
        <w:trPr>
          <w:cantSplit/>
        </w:trPr>
        <w:tc>
          <w:tcPr>
            <w:tcW w:w="2802" w:type="dxa"/>
            <w:gridSpan w:val="2"/>
            <w:tcBorders>
              <w:top w:val="nil"/>
              <w:bottom w:val="nil"/>
            </w:tcBorders>
            <w:shd w:val="clear" w:color="auto" w:fill="auto"/>
          </w:tcPr>
          <w:p w14:paraId="6D7E7960" w14:textId="77777777" w:rsidR="00B20359" w:rsidRDefault="00B20359" w:rsidP="00262A74">
            <w:pPr>
              <w:pStyle w:val="TAL"/>
              <w:rPr>
                <w:rFonts w:cs="v4.2.0"/>
                <w:lang w:eastAsia="zh-CN"/>
              </w:rPr>
            </w:pPr>
          </w:p>
        </w:tc>
        <w:tc>
          <w:tcPr>
            <w:tcW w:w="708" w:type="dxa"/>
            <w:vMerge/>
          </w:tcPr>
          <w:p w14:paraId="28033FCD" w14:textId="77777777" w:rsidR="00B20359" w:rsidRDefault="00B20359" w:rsidP="00262A74">
            <w:pPr>
              <w:pStyle w:val="TAC"/>
              <w:rPr>
                <w:lang w:eastAsia="zh-CN"/>
              </w:rPr>
            </w:pPr>
          </w:p>
        </w:tc>
        <w:tc>
          <w:tcPr>
            <w:tcW w:w="1418" w:type="dxa"/>
          </w:tcPr>
          <w:p w14:paraId="1FB372EB" w14:textId="77777777" w:rsidR="00B20359" w:rsidRDefault="00B20359" w:rsidP="00262A74">
            <w:pPr>
              <w:pStyle w:val="TAC"/>
              <w:rPr>
                <w:rFonts w:cs="v4.2.0"/>
                <w:bCs/>
                <w:lang w:eastAsia="zh-CN"/>
              </w:rPr>
            </w:pPr>
            <w:r>
              <w:rPr>
                <w:rFonts w:cs="v4.2.0"/>
                <w:bCs/>
                <w:lang w:eastAsia="zh-CN"/>
              </w:rPr>
              <w:t>2</w:t>
            </w:r>
          </w:p>
        </w:tc>
        <w:tc>
          <w:tcPr>
            <w:tcW w:w="1588" w:type="dxa"/>
          </w:tcPr>
          <w:p w14:paraId="424C53DF" w14:textId="77777777" w:rsidR="00B20359" w:rsidRDefault="00B20359" w:rsidP="00262A74">
            <w:pPr>
              <w:pStyle w:val="TAC"/>
              <w:rPr>
                <w:rFonts w:cs="v4.2.0"/>
                <w:bCs/>
                <w:lang w:eastAsia="zh-CN"/>
              </w:rPr>
            </w:pPr>
            <w:r>
              <w:rPr>
                <w:rFonts w:cs="v4.2.0"/>
                <w:bCs/>
                <w:lang w:eastAsia="zh-CN"/>
              </w:rPr>
              <w:t>SMTC pattern 1</w:t>
            </w:r>
          </w:p>
        </w:tc>
        <w:tc>
          <w:tcPr>
            <w:tcW w:w="3090" w:type="dxa"/>
          </w:tcPr>
          <w:p w14:paraId="053A7C30" w14:textId="77777777" w:rsidR="00B20359" w:rsidRDefault="00B20359" w:rsidP="00262A74">
            <w:pPr>
              <w:pStyle w:val="TAC"/>
              <w:rPr>
                <w:rFonts w:cs="v4.2.0"/>
                <w:bCs/>
                <w:lang w:eastAsia="zh-CN"/>
              </w:rPr>
            </w:pPr>
          </w:p>
        </w:tc>
      </w:tr>
      <w:tr w:rsidR="00B20359" w14:paraId="138474C6" w14:textId="77777777" w:rsidTr="00262A74">
        <w:trPr>
          <w:cantSplit/>
        </w:trPr>
        <w:tc>
          <w:tcPr>
            <w:tcW w:w="2802" w:type="dxa"/>
            <w:gridSpan w:val="2"/>
          </w:tcPr>
          <w:p w14:paraId="33EF5934" w14:textId="77777777" w:rsidR="00B20359" w:rsidRDefault="00B20359" w:rsidP="00262A74">
            <w:pPr>
              <w:pStyle w:val="TAL"/>
            </w:pPr>
            <w:r>
              <w:t>DRX cycle length</w:t>
            </w:r>
          </w:p>
        </w:tc>
        <w:tc>
          <w:tcPr>
            <w:tcW w:w="708" w:type="dxa"/>
          </w:tcPr>
          <w:p w14:paraId="003DF311" w14:textId="77777777" w:rsidR="00B20359" w:rsidRDefault="00B20359" w:rsidP="00262A74">
            <w:pPr>
              <w:pStyle w:val="TAC"/>
            </w:pPr>
            <w:r>
              <w:t>s</w:t>
            </w:r>
          </w:p>
        </w:tc>
        <w:tc>
          <w:tcPr>
            <w:tcW w:w="1418" w:type="dxa"/>
          </w:tcPr>
          <w:p w14:paraId="63A2781D" w14:textId="77777777" w:rsidR="00B20359" w:rsidRDefault="00B20359" w:rsidP="00262A74">
            <w:pPr>
              <w:pStyle w:val="TAC"/>
            </w:pPr>
            <w:r>
              <w:rPr>
                <w:lang w:eastAsia="zh-CN"/>
              </w:rPr>
              <w:t>1, 2</w:t>
            </w:r>
          </w:p>
        </w:tc>
        <w:tc>
          <w:tcPr>
            <w:tcW w:w="1588" w:type="dxa"/>
          </w:tcPr>
          <w:p w14:paraId="6AE6DF6E" w14:textId="77777777" w:rsidR="00B20359" w:rsidRDefault="00B20359" w:rsidP="00262A74">
            <w:pPr>
              <w:pStyle w:val="TAC"/>
            </w:pPr>
            <w:r>
              <w:t>OFF</w:t>
            </w:r>
          </w:p>
        </w:tc>
        <w:tc>
          <w:tcPr>
            <w:tcW w:w="3090" w:type="dxa"/>
          </w:tcPr>
          <w:p w14:paraId="36166098" w14:textId="77777777" w:rsidR="00B20359" w:rsidRDefault="00B20359" w:rsidP="00262A74">
            <w:pPr>
              <w:pStyle w:val="TAC"/>
            </w:pPr>
          </w:p>
        </w:tc>
      </w:tr>
      <w:tr w:rsidR="00B20359" w14:paraId="641FB961" w14:textId="77777777" w:rsidTr="00262A74">
        <w:trPr>
          <w:cantSplit/>
        </w:trPr>
        <w:tc>
          <w:tcPr>
            <w:tcW w:w="2802" w:type="dxa"/>
            <w:gridSpan w:val="2"/>
          </w:tcPr>
          <w:p w14:paraId="5B808354" w14:textId="77777777" w:rsidR="00B20359" w:rsidRDefault="00B20359" w:rsidP="00262A74">
            <w:pPr>
              <w:pStyle w:val="TAL"/>
              <w:rPr>
                <w:lang w:eastAsia="zh-CN"/>
              </w:rPr>
            </w:pPr>
            <w:r>
              <w:rPr>
                <w:rFonts w:cs="Arial"/>
                <w:lang w:eastAsia="zh-CN"/>
              </w:rPr>
              <w:t>PRACH configuration</w:t>
            </w:r>
          </w:p>
        </w:tc>
        <w:tc>
          <w:tcPr>
            <w:tcW w:w="708" w:type="dxa"/>
          </w:tcPr>
          <w:p w14:paraId="6C3B1E94" w14:textId="77777777" w:rsidR="00B20359" w:rsidRDefault="00B20359" w:rsidP="00262A74">
            <w:pPr>
              <w:pStyle w:val="TAC"/>
            </w:pPr>
          </w:p>
        </w:tc>
        <w:tc>
          <w:tcPr>
            <w:tcW w:w="1418" w:type="dxa"/>
          </w:tcPr>
          <w:p w14:paraId="331117A4" w14:textId="77777777" w:rsidR="00B20359" w:rsidRDefault="00B20359" w:rsidP="00262A74">
            <w:pPr>
              <w:pStyle w:val="TAC"/>
              <w:rPr>
                <w:lang w:eastAsia="zh-CN"/>
              </w:rPr>
            </w:pPr>
            <w:r>
              <w:rPr>
                <w:lang w:eastAsia="zh-CN"/>
              </w:rPr>
              <w:t>1, 2</w:t>
            </w:r>
          </w:p>
        </w:tc>
        <w:tc>
          <w:tcPr>
            <w:tcW w:w="1588" w:type="dxa"/>
          </w:tcPr>
          <w:p w14:paraId="31C4BC6E" w14:textId="77777777" w:rsidR="00B20359" w:rsidRDefault="00B20359" w:rsidP="00262A74">
            <w:pPr>
              <w:pStyle w:val="TAC"/>
              <w:rPr>
                <w:lang w:eastAsia="zh-CN"/>
              </w:rPr>
            </w:pPr>
            <w:r>
              <w:rPr>
                <w:rFonts w:cs="Arial"/>
                <w:lang w:eastAsia="zh-CN"/>
              </w:rPr>
              <w:t>FR1 PRACH configuration 1</w:t>
            </w:r>
          </w:p>
        </w:tc>
        <w:tc>
          <w:tcPr>
            <w:tcW w:w="3090" w:type="dxa"/>
          </w:tcPr>
          <w:p w14:paraId="637D973C" w14:textId="77777777" w:rsidR="00B20359" w:rsidRDefault="00B20359" w:rsidP="00262A74">
            <w:pPr>
              <w:pStyle w:val="TAC"/>
              <w:rPr>
                <w:lang w:eastAsia="zh-CN"/>
              </w:rPr>
            </w:pPr>
            <w:r>
              <w:rPr>
                <w:rFonts w:cs="Arial"/>
                <w:lang w:eastAsia="zh-CN"/>
              </w:rPr>
              <w:t>TBD</w:t>
            </w:r>
          </w:p>
        </w:tc>
      </w:tr>
      <w:tr w:rsidR="00B20359" w14:paraId="2C0A7811" w14:textId="77777777" w:rsidTr="00262A74">
        <w:trPr>
          <w:cantSplit/>
        </w:trPr>
        <w:tc>
          <w:tcPr>
            <w:tcW w:w="2802" w:type="dxa"/>
            <w:gridSpan w:val="2"/>
          </w:tcPr>
          <w:p w14:paraId="30179D40" w14:textId="77777777" w:rsidR="00B20359" w:rsidRDefault="00B20359" w:rsidP="00262A74">
            <w:pPr>
              <w:pStyle w:val="TAL"/>
            </w:pPr>
            <w:r>
              <w:rPr>
                <w:lang w:eastAsia="zh-CN"/>
              </w:rPr>
              <w:t>T1</w:t>
            </w:r>
          </w:p>
        </w:tc>
        <w:tc>
          <w:tcPr>
            <w:tcW w:w="708" w:type="dxa"/>
          </w:tcPr>
          <w:p w14:paraId="14F86004" w14:textId="77777777" w:rsidR="00B20359" w:rsidRDefault="00B20359" w:rsidP="00262A74">
            <w:pPr>
              <w:pStyle w:val="TAC"/>
            </w:pPr>
            <w:r>
              <w:rPr>
                <w:lang w:eastAsia="zh-CN"/>
              </w:rPr>
              <w:t>s</w:t>
            </w:r>
          </w:p>
        </w:tc>
        <w:tc>
          <w:tcPr>
            <w:tcW w:w="1418" w:type="dxa"/>
          </w:tcPr>
          <w:p w14:paraId="17884309" w14:textId="77777777" w:rsidR="00B20359" w:rsidRDefault="00B20359" w:rsidP="00262A74">
            <w:pPr>
              <w:pStyle w:val="TAC"/>
              <w:rPr>
                <w:lang w:eastAsia="zh-CN"/>
              </w:rPr>
            </w:pPr>
            <w:r>
              <w:rPr>
                <w:lang w:eastAsia="zh-CN"/>
              </w:rPr>
              <w:t>1, 2</w:t>
            </w:r>
          </w:p>
        </w:tc>
        <w:tc>
          <w:tcPr>
            <w:tcW w:w="1588" w:type="dxa"/>
          </w:tcPr>
          <w:p w14:paraId="618071FB" w14:textId="77777777" w:rsidR="00B20359" w:rsidRDefault="00B20359" w:rsidP="00262A74">
            <w:pPr>
              <w:pStyle w:val="TAC"/>
            </w:pPr>
            <w:r>
              <w:rPr>
                <w:lang w:eastAsia="zh-CN"/>
              </w:rPr>
              <w:t>10</w:t>
            </w:r>
          </w:p>
        </w:tc>
        <w:tc>
          <w:tcPr>
            <w:tcW w:w="3090" w:type="dxa"/>
          </w:tcPr>
          <w:p w14:paraId="17A18F7D" w14:textId="77777777" w:rsidR="00B20359" w:rsidRDefault="00B20359" w:rsidP="00262A74">
            <w:pPr>
              <w:pStyle w:val="TAC"/>
            </w:pPr>
          </w:p>
        </w:tc>
      </w:tr>
      <w:tr w:rsidR="00B20359" w14:paraId="774F1500" w14:textId="77777777" w:rsidTr="00262A74">
        <w:trPr>
          <w:cantSplit/>
        </w:trPr>
        <w:tc>
          <w:tcPr>
            <w:tcW w:w="2802" w:type="dxa"/>
            <w:gridSpan w:val="2"/>
          </w:tcPr>
          <w:p w14:paraId="28ACECDC" w14:textId="77777777" w:rsidR="00B20359" w:rsidRDefault="00B20359" w:rsidP="00262A74">
            <w:pPr>
              <w:pStyle w:val="TAL"/>
            </w:pPr>
            <w:r>
              <w:t>T</w:t>
            </w:r>
            <w:r>
              <w:rPr>
                <w:lang w:eastAsia="zh-CN"/>
              </w:rPr>
              <w:t>2</w:t>
            </w:r>
          </w:p>
        </w:tc>
        <w:tc>
          <w:tcPr>
            <w:tcW w:w="708" w:type="dxa"/>
          </w:tcPr>
          <w:p w14:paraId="0D076EBE" w14:textId="77777777" w:rsidR="00B20359" w:rsidRDefault="00B20359" w:rsidP="00262A74">
            <w:pPr>
              <w:pStyle w:val="TAC"/>
            </w:pPr>
            <w:r>
              <w:t>s</w:t>
            </w:r>
          </w:p>
        </w:tc>
        <w:tc>
          <w:tcPr>
            <w:tcW w:w="1418" w:type="dxa"/>
          </w:tcPr>
          <w:p w14:paraId="7130390D" w14:textId="77777777" w:rsidR="00B20359" w:rsidRDefault="00B20359" w:rsidP="00262A74">
            <w:pPr>
              <w:pStyle w:val="TAC"/>
              <w:rPr>
                <w:lang w:eastAsia="zh-CN"/>
              </w:rPr>
            </w:pPr>
            <w:r>
              <w:rPr>
                <w:lang w:eastAsia="zh-CN"/>
              </w:rPr>
              <w:t>1, 2</w:t>
            </w:r>
          </w:p>
        </w:tc>
        <w:tc>
          <w:tcPr>
            <w:tcW w:w="1588" w:type="dxa"/>
          </w:tcPr>
          <w:p w14:paraId="6209933E" w14:textId="77777777" w:rsidR="00B20359" w:rsidRDefault="00B20359" w:rsidP="00262A74">
            <w:pPr>
              <w:pStyle w:val="TAC"/>
            </w:pPr>
            <w:r>
              <w:rPr>
                <w:lang w:eastAsia="zh-CN"/>
              </w:rPr>
              <w:t>7</w:t>
            </w:r>
          </w:p>
        </w:tc>
        <w:tc>
          <w:tcPr>
            <w:tcW w:w="3090" w:type="dxa"/>
          </w:tcPr>
          <w:p w14:paraId="2462A48A" w14:textId="77777777" w:rsidR="00B20359" w:rsidRDefault="00B20359" w:rsidP="00262A74">
            <w:pPr>
              <w:pStyle w:val="TAC"/>
              <w:rPr>
                <w:lang w:eastAsia="zh-CN"/>
              </w:rPr>
            </w:pPr>
            <w:r>
              <w:rPr>
                <w:lang w:eastAsia="zh-CN"/>
              </w:rPr>
              <w:t>Time for the NCR-MT to detect RLF</w:t>
            </w:r>
          </w:p>
        </w:tc>
      </w:tr>
      <w:tr w:rsidR="00B20359" w14:paraId="5DBB2A34" w14:textId="77777777" w:rsidTr="00262A74">
        <w:trPr>
          <w:cantSplit/>
        </w:trPr>
        <w:tc>
          <w:tcPr>
            <w:tcW w:w="2802" w:type="dxa"/>
            <w:gridSpan w:val="2"/>
          </w:tcPr>
          <w:p w14:paraId="2FE59D28" w14:textId="77777777" w:rsidR="00B20359" w:rsidRDefault="00B20359" w:rsidP="00262A74">
            <w:pPr>
              <w:pStyle w:val="TAL"/>
            </w:pPr>
            <w:r>
              <w:t>T</w:t>
            </w:r>
            <w:r>
              <w:rPr>
                <w:lang w:eastAsia="zh-CN"/>
              </w:rPr>
              <w:t>3</w:t>
            </w:r>
          </w:p>
        </w:tc>
        <w:tc>
          <w:tcPr>
            <w:tcW w:w="708" w:type="dxa"/>
          </w:tcPr>
          <w:p w14:paraId="16CAE0A0" w14:textId="77777777" w:rsidR="00B20359" w:rsidRDefault="00B20359" w:rsidP="00262A74">
            <w:pPr>
              <w:pStyle w:val="TAC"/>
            </w:pPr>
            <w:r>
              <w:t>s</w:t>
            </w:r>
          </w:p>
        </w:tc>
        <w:tc>
          <w:tcPr>
            <w:tcW w:w="1418" w:type="dxa"/>
          </w:tcPr>
          <w:p w14:paraId="00180C7B" w14:textId="77777777" w:rsidR="00B20359" w:rsidRDefault="00B20359" w:rsidP="00262A74">
            <w:pPr>
              <w:pStyle w:val="TAC"/>
            </w:pPr>
            <w:r>
              <w:rPr>
                <w:lang w:eastAsia="zh-CN"/>
              </w:rPr>
              <w:t>1, 2</w:t>
            </w:r>
          </w:p>
        </w:tc>
        <w:tc>
          <w:tcPr>
            <w:tcW w:w="1588" w:type="dxa"/>
          </w:tcPr>
          <w:p w14:paraId="35A3808F" w14:textId="77777777" w:rsidR="00B20359" w:rsidRDefault="00B20359" w:rsidP="00262A74">
            <w:pPr>
              <w:pStyle w:val="TAC"/>
            </w:pPr>
            <w:r>
              <w:t>10</w:t>
            </w:r>
          </w:p>
        </w:tc>
        <w:tc>
          <w:tcPr>
            <w:tcW w:w="3090" w:type="dxa"/>
          </w:tcPr>
          <w:p w14:paraId="5C87B86E" w14:textId="77777777" w:rsidR="00B20359" w:rsidRDefault="00B20359" w:rsidP="00262A74">
            <w:pPr>
              <w:pStyle w:val="TAC"/>
            </w:pPr>
          </w:p>
        </w:tc>
      </w:tr>
    </w:tbl>
    <w:p w14:paraId="704EE959" w14:textId="77777777" w:rsidR="00B20359" w:rsidRDefault="00B20359" w:rsidP="00B20359"/>
    <w:p w14:paraId="1E5B0115" w14:textId="77777777" w:rsidR="00B20359" w:rsidRDefault="00B20359" w:rsidP="00B20359">
      <w:pPr>
        <w:pStyle w:val="TH"/>
      </w:pPr>
      <w:r>
        <w:lastRenderedPageBreak/>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624"/>
        <w:gridCol w:w="992"/>
        <w:gridCol w:w="851"/>
        <w:gridCol w:w="899"/>
        <w:gridCol w:w="802"/>
        <w:gridCol w:w="850"/>
        <w:gridCol w:w="767"/>
      </w:tblGrid>
      <w:tr w:rsidR="00B20359" w14:paraId="45A7B709" w14:textId="77777777" w:rsidTr="00262A74">
        <w:trPr>
          <w:cantSplit/>
          <w:jc w:val="center"/>
        </w:trPr>
        <w:tc>
          <w:tcPr>
            <w:tcW w:w="1951" w:type="dxa"/>
            <w:tcBorders>
              <w:top w:val="single" w:sz="4" w:space="0" w:color="auto"/>
              <w:left w:val="single" w:sz="4" w:space="0" w:color="auto"/>
              <w:bottom w:val="nil"/>
            </w:tcBorders>
            <w:shd w:val="clear" w:color="auto" w:fill="auto"/>
          </w:tcPr>
          <w:p w14:paraId="24453EF3" w14:textId="77777777" w:rsidR="00B20359" w:rsidRDefault="00B20359" w:rsidP="00262A74">
            <w:pPr>
              <w:pStyle w:val="TAH"/>
            </w:pPr>
            <w:r>
              <w:t>Parameter</w:t>
            </w:r>
          </w:p>
        </w:tc>
        <w:tc>
          <w:tcPr>
            <w:tcW w:w="1588" w:type="dxa"/>
            <w:tcBorders>
              <w:top w:val="single" w:sz="4" w:space="0" w:color="auto"/>
              <w:bottom w:val="nil"/>
            </w:tcBorders>
            <w:shd w:val="clear" w:color="auto" w:fill="auto"/>
          </w:tcPr>
          <w:p w14:paraId="0F8CAC39" w14:textId="77777777" w:rsidR="00B20359" w:rsidRDefault="00B20359" w:rsidP="00262A74">
            <w:pPr>
              <w:pStyle w:val="TAH"/>
            </w:pPr>
            <w:r>
              <w:t>Unit</w:t>
            </w:r>
          </w:p>
        </w:tc>
        <w:tc>
          <w:tcPr>
            <w:tcW w:w="1624" w:type="dxa"/>
            <w:tcBorders>
              <w:top w:val="single" w:sz="4" w:space="0" w:color="auto"/>
              <w:bottom w:val="nil"/>
            </w:tcBorders>
            <w:shd w:val="clear" w:color="auto" w:fill="auto"/>
          </w:tcPr>
          <w:p w14:paraId="22B7C62C" w14:textId="77777777" w:rsidR="00B20359" w:rsidRDefault="00B20359" w:rsidP="00262A74">
            <w:pPr>
              <w:pStyle w:val="TAH"/>
              <w:rPr>
                <w:lang w:eastAsia="zh-CN"/>
              </w:rPr>
            </w:pPr>
            <w:r>
              <w:rPr>
                <w:lang w:eastAsia="zh-CN"/>
              </w:rPr>
              <w:t>Test configuration</w:t>
            </w:r>
          </w:p>
        </w:tc>
        <w:tc>
          <w:tcPr>
            <w:tcW w:w="2742" w:type="dxa"/>
            <w:gridSpan w:val="3"/>
            <w:tcBorders>
              <w:top w:val="single" w:sz="4" w:space="0" w:color="auto"/>
            </w:tcBorders>
          </w:tcPr>
          <w:p w14:paraId="7F3A5A0D" w14:textId="77777777" w:rsidR="00B20359" w:rsidRDefault="00B20359" w:rsidP="00262A74">
            <w:pPr>
              <w:pStyle w:val="TAH"/>
            </w:pPr>
            <w:r>
              <w:t>Cell 1</w:t>
            </w:r>
          </w:p>
        </w:tc>
        <w:tc>
          <w:tcPr>
            <w:tcW w:w="2419" w:type="dxa"/>
            <w:gridSpan w:val="3"/>
            <w:tcBorders>
              <w:top w:val="single" w:sz="4" w:space="0" w:color="auto"/>
              <w:right w:val="single" w:sz="4" w:space="0" w:color="auto"/>
            </w:tcBorders>
          </w:tcPr>
          <w:p w14:paraId="7C9D9D47" w14:textId="77777777" w:rsidR="00B20359" w:rsidRDefault="00B20359" w:rsidP="00262A74">
            <w:pPr>
              <w:pStyle w:val="TAH"/>
            </w:pPr>
            <w:r>
              <w:t>Cell 2</w:t>
            </w:r>
          </w:p>
        </w:tc>
      </w:tr>
      <w:tr w:rsidR="00B20359" w14:paraId="476766F7" w14:textId="77777777" w:rsidTr="00262A74">
        <w:trPr>
          <w:cantSplit/>
          <w:jc w:val="center"/>
        </w:trPr>
        <w:tc>
          <w:tcPr>
            <w:tcW w:w="1951" w:type="dxa"/>
            <w:tcBorders>
              <w:top w:val="nil"/>
              <w:left w:val="single" w:sz="4" w:space="0" w:color="auto"/>
              <w:bottom w:val="single" w:sz="4" w:space="0" w:color="auto"/>
            </w:tcBorders>
            <w:shd w:val="clear" w:color="auto" w:fill="auto"/>
          </w:tcPr>
          <w:p w14:paraId="4E25B30E" w14:textId="77777777" w:rsidR="00B20359" w:rsidRDefault="00B20359" w:rsidP="00262A74">
            <w:pPr>
              <w:pStyle w:val="TAH"/>
            </w:pPr>
          </w:p>
        </w:tc>
        <w:tc>
          <w:tcPr>
            <w:tcW w:w="1588" w:type="dxa"/>
            <w:tcBorders>
              <w:top w:val="nil"/>
              <w:bottom w:val="single" w:sz="4" w:space="0" w:color="auto"/>
            </w:tcBorders>
            <w:shd w:val="clear" w:color="auto" w:fill="auto"/>
          </w:tcPr>
          <w:p w14:paraId="1752F150" w14:textId="77777777" w:rsidR="00B20359" w:rsidRDefault="00B20359" w:rsidP="00262A74">
            <w:pPr>
              <w:pStyle w:val="TAH"/>
            </w:pPr>
          </w:p>
        </w:tc>
        <w:tc>
          <w:tcPr>
            <w:tcW w:w="1624" w:type="dxa"/>
            <w:tcBorders>
              <w:top w:val="nil"/>
              <w:bottom w:val="single" w:sz="4" w:space="0" w:color="auto"/>
            </w:tcBorders>
            <w:shd w:val="clear" w:color="auto" w:fill="auto"/>
          </w:tcPr>
          <w:p w14:paraId="640039A4" w14:textId="77777777" w:rsidR="00B20359" w:rsidRDefault="00B20359" w:rsidP="00262A74">
            <w:pPr>
              <w:pStyle w:val="TAH"/>
            </w:pPr>
          </w:p>
        </w:tc>
        <w:tc>
          <w:tcPr>
            <w:tcW w:w="992" w:type="dxa"/>
            <w:tcBorders>
              <w:bottom w:val="single" w:sz="4" w:space="0" w:color="auto"/>
            </w:tcBorders>
          </w:tcPr>
          <w:p w14:paraId="77B02F87" w14:textId="77777777" w:rsidR="00B20359" w:rsidRDefault="00B20359" w:rsidP="00262A74">
            <w:pPr>
              <w:pStyle w:val="TAH"/>
            </w:pPr>
            <w:r>
              <w:t>T1</w:t>
            </w:r>
          </w:p>
        </w:tc>
        <w:tc>
          <w:tcPr>
            <w:tcW w:w="851" w:type="dxa"/>
            <w:tcBorders>
              <w:bottom w:val="single" w:sz="4" w:space="0" w:color="auto"/>
            </w:tcBorders>
          </w:tcPr>
          <w:p w14:paraId="3D1C3DE9" w14:textId="77777777" w:rsidR="00B20359" w:rsidRDefault="00B20359" w:rsidP="00262A74">
            <w:pPr>
              <w:pStyle w:val="TAH"/>
            </w:pPr>
            <w:r>
              <w:t>T2</w:t>
            </w:r>
          </w:p>
        </w:tc>
        <w:tc>
          <w:tcPr>
            <w:tcW w:w="899" w:type="dxa"/>
            <w:tcBorders>
              <w:bottom w:val="single" w:sz="4" w:space="0" w:color="auto"/>
            </w:tcBorders>
          </w:tcPr>
          <w:p w14:paraId="7F7FF4D3" w14:textId="77777777" w:rsidR="00B20359" w:rsidRDefault="00B20359" w:rsidP="00262A74">
            <w:pPr>
              <w:pStyle w:val="TAH"/>
            </w:pPr>
            <w:r>
              <w:t>T3</w:t>
            </w:r>
          </w:p>
        </w:tc>
        <w:tc>
          <w:tcPr>
            <w:tcW w:w="802" w:type="dxa"/>
            <w:tcBorders>
              <w:bottom w:val="single" w:sz="4" w:space="0" w:color="auto"/>
            </w:tcBorders>
          </w:tcPr>
          <w:p w14:paraId="6AE0330B" w14:textId="77777777" w:rsidR="00B20359" w:rsidRDefault="00B20359" w:rsidP="00262A74">
            <w:pPr>
              <w:pStyle w:val="TAH"/>
            </w:pPr>
            <w:r>
              <w:t>T1</w:t>
            </w:r>
          </w:p>
        </w:tc>
        <w:tc>
          <w:tcPr>
            <w:tcW w:w="850" w:type="dxa"/>
            <w:tcBorders>
              <w:bottom w:val="single" w:sz="4" w:space="0" w:color="auto"/>
            </w:tcBorders>
          </w:tcPr>
          <w:p w14:paraId="36131885" w14:textId="77777777" w:rsidR="00B20359" w:rsidRDefault="00B20359" w:rsidP="00262A74">
            <w:pPr>
              <w:pStyle w:val="TAH"/>
            </w:pPr>
            <w:r>
              <w:t>T2</w:t>
            </w:r>
          </w:p>
        </w:tc>
        <w:tc>
          <w:tcPr>
            <w:tcW w:w="767" w:type="dxa"/>
            <w:tcBorders>
              <w:bottom w:val="single" w:sz="4" w:space="0" w:color="auto"/>
            </w:tcBorders>
          </w:tcPr>
          <w:p w14:paraId="15A072F9" w14:textId="77777777" w:rsidR="00B20359" w:rsidRDefault="00B20359" w:rsidP="00262A74">
            <w:pPr>
              <w:pStyle w:val="TAH"/>
            </w:pPr>
            <w:r>
              <w:t>T3</w:t>
            </w:r>
          </w:p>
        </w:tc>
      </w:tr>
      <w:tr w:rsidR="00B20359" w14:paraId="08E02639" w14:textId="77777777" w:rsidTr="00262A74">
        <w:trPr>
          <w:cantSplit/>
          <w:jc w:val="center"/>
        </w:trPr>
        <w:tc>
          <w:tcPr>
            <w:tcW w:w="1951" w:type="dxa"/>
            <w:tcBorders>
              <w:left w:val="single" w:sz="4" w:space="0" w:color="auto"/>
              <w:bottom w:val="nil"/>
            </w:tcBorders>
            <w:shd w:val="clear" w:color="auto" w:fill="auto"/>
          </w:tcPr>
          <w:p w14:paraId="64E5E785" w14:textId="77777777" w:rsidR="00B20359" w:rsidRDefault="00B20359" w:rsidP="00262A74">
            <w:pPr>
              <w:pStyle w:val="TAL"/>
              <w:rPr>
                <w:lang w:eastAsia="zh-CN"/>
              </w:rPr>
            </w:pPr>
            <w:r>
              <w:rPr>
                <w:lang w:eastAsia="zh-CN"/>
              </w:rPr>
              <w:t>TDD</w:t>
            </w:r>
            <w:bookmarkStart w:id="9101" w:name="OLE_LINK55"/>
            <w:bookmarkStart w:id="9102" w:name="OLE_LINK56"/>
            <w:r>
              <w:rPr>
                <w:lang w:eastAsia="zh-CN"/>
              </w:rPr>
              <w:t xml:space="preserve"> configuration</w:t>
            </w:r>
            <w:bookmarkEnd w:id="9101"/>
            <w:bookmarkEnd w:id="9102"/>
          </w:p>
        </w:tc>
        <w:tc>
          <w:tcPr>
            <w:tcW w:w="1588" w:type="dxa"/>
            <w:tcBorders>
              <w:bottom w:val="nil"/>
            </w:tcBorders>
            <w:shd w:val="clear" w:color="auto" w:fill="auto"/>
          </w:tcPr>
          <w:p w14:paraId="62EFD8B1" w14:textId="77777777" w:rsidR="00B20359" w:rsidRDefault="00B20359" w:rsidP="00262A74">
            <w:pPr>
              <w:pStyle w:val="TAC"/>
            </w:pPr>
          </w:p>
        </w:tc>
        <w:tc>
          <w:tcPr>
            <w:tcW w:w="1624" w:type="dxa"/>
            <w:tcBorders>
              <w:bottom w:val="single" w:sz="4" w:space="0" w:color="auto"/>
            </w:tcBorders>
          </w:tcPr>
          <w:p w14:paraId="2658F66A"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3DF1FA81" w14:textId="77777777" w:rsidR="00B20359" w:rsidRDefault="00B20359" w:rsidP="00262A74">
            <w:pPr>
              <w:pStyle w:val="TAC"/>
              <w:rPr>
                <w:lang w:eastAsia="zh-CN"/>
              </w:rPr>
            </w:pPr>
            <w:r>
              <w:rPr>
                <w:lang w:eastAsia="ja-JP"/>
              </w:rPr>
              <w:t>TDDConf.1.1</w:t>
            </w:r>
          </w:p>
        </w:tc>
        <w:tc>
          <w:tcPr>
            <w:tcW w:w="2419" w:type="dxa"/>
            <w:gridSpan w:val="3"/>
            <w:tcBorders>
              <w:bottom w:val="single" w:sz="4" w:space="0" w:color="auto"/>
            </w:tcBorders>
          </w:tcPr>
          <w:p w14:paraId="0723F0F9" w14:textId="77777777" w:rsidR="00B20359" w:rsidRDefault="00B20359" w:rsidP="00262A74">
            <w:pPr>
              <w:pStyle w:val="TAC"/>
              <w:rPr>
                <w:lang w:eastAsia="zh-CN"/>
              </w:rPr>
            </w:pPr>
            <w:r>
              <w:rPr>
                <w:lang w:eastAsia="ja-JP"/>
              </w:rPr>
              <w:t>TDDConf.1.1</w:t>
            </w:r>
          </w:p>
        </w:tc>
      </w:tr>
      <w:tr w:rsidR="00B20359" w14:paraId="273FEE52" w14:textId="77777777" w:rsidTr="00262A74">
        <w:trPr>
          <w:cantSplit/>
          <w:jc w:val="center"/>
        </w:trPr>
        <w:tc>
          <w:tcPr>
            <w:tcW w:w="1951" w:type="dxa"/>
            <w:tcBorders>
              <w:top w:val="nil"/>
              <w:left w:val="single" w:sz="4" w:space="0" w:color="auto"/>
              <w:bottom w:val="nil"/>
            </w:tcBorders>
            <w:shd w:val="clear" w:color="auto" w:fill="auto"/>
          </w:tcPr>
          <w:p w14:paraId="1A27212A" w14:textId="77777777" w:rsidR="00B20359" w:rsidRDefault="00B20359" w:rsidP="00262A74">
            <w:pPr>
              <w:pStyle w:val="TAL"/>
              <w:rPr>
                <w:lang w:eastAsia="zh-CN"/>
              </w:rPr>
            </w:pPr>
          </w:p>
        </w:tc>
        <w:tc>
          <w:tcPr>
            <w:tcW w:w="1588" w:type="dxa"/>
            <w:tcBorders>
              <w:top w:val="nil"/>
              <w:bottom w:val="nil"/>
            </w:tcBorders>
            <w:shd w:val="clear" w:color="auto" w:fill="auto"/>
          </w:tcPr>
          <w:p w14:paraId="6A301488" w14:textId="77777777" w:rsidR="00B20359" w:rsidRDefault="00B20359" w:rsidP="00262A74">
            <w:pPr>
              <w:pStyle w:val="TAC"/>
            </w:pPr>
          </w:p>
        </w:tc>
        <w:tc>
          <w:tcPr>
            <w:tcW w:w="1624" w:type="dxa"/>
            <w:tcBorders>
              <w:bottom w:val="single" w:sz="4" w:space="0" w:color="auto"/>
            </w:tcBorders>
          </w:tcPr>
          <w:p w14:paraId="5190A229"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34A9E94B" w14:textId="77777777" w:rsidR="00B20359" w:rsidRDefault="00B20359" w:rsidP="00262A74">
            <w:pPr>
              <w:pStyle w:val="TAC"/>
              <w:rPr>
                <w:lang w:eastAsia="zh-CN"/>
              </w:rPr>
            </w:pPr>
            <w:r>
              <w:rPr>
                <w:lang w:eastAsia="ja-JP"/>
              </w:rPr>
              <w:t>TDDConf.2.1</w:t>
            </w:r>
          </w:p>
        </w:tc>
        <w:tc>
          <w:tcPr>
            <w:tcW w:w="2419" w:type="dxa"/>
            <w:gridSpan w:val="3"/>
            <w:tcBorders>
              <w:bottom w:val="single" w:sz="4" w:space="0" w:color="auto"/>
            </w:tcBorders>
          </w:tcPr>
          <w:p w14:paraId="7567B962" w14:textId="77777777" w:rsidR="00B20359" w:rsidRDefault="00B20359" w:rsidP="00262A74">
            <w:pPr>
              <w:pStyle w:val="TAC"/>
              <w:rPr>
                <w:lang w:eastAsia="zh-CN"/>
              </w:rPr>
            </w:pPr>
            <w:r>
              <w:rPr>
                <w:lang w:eastAsia="ja-JP"/>
              </w:rPr>
              <w:t>TDDConf.2.1</w:t>
            </w:r>
          </w:p>
        </w:tc>
      </w:tr>
      <w:tr w:rsidR="00B20359" w14:paraId="121599CC" w14:textId="77777777" w:rsidTr="00262A74">
        <w:trPr>
          <w:cantSplit/>
          <w:jc w:val="center"/>
        </w:trPr>
        <w:tc>
          <w:tcPr>
            <w:tcW w:w="1951" w:type="dxa"/>
            <w:tcBorders>
              <w:left w:val="single" w:sz="4" w:space="0" w:color="auto"/>
              <w:bottom w:val="nil"/>
            </w:tcBorders>
            <w:shd w:val="clear" w:color="auto" w:fill="auto"/>
          </w:tcPr>
          <w:p w14:paraId="5AA6943B" w14:textId="77777777" w:rsidR="00B20359" w:rsidRDefault="00B20359" w:rsidP="00262A74">
            <w:pPr>
              <w:pStyle w:val="TAL"/>
              <w:rPr>
                <w:lang w:eastAsia="zh-CN"/>
              </w:rPr>
            </w:pPr>
            <w:r>
              <w:rPr>
                <w:lang w:eastAsia="zh-CN"/>
              </w:rPr>
              <w:t>PDSCH RMC configuration</w:t>
            </w:r>
          </w:p>
        </w:tc>
        <w:tc>
          <w:tcPr>
            <w:tcW w:w="1588" w:type="dxa"/>
            <w:tcBorders>
              <w:bottom w:val="nil"/>
            </w:tcBorders>
            <w:shd w:val="clear" w:color="auto" w:fill="auto"/>
          </w:tcPr>
          <w:p w14:paraId="43919079" w14:textId="77777777" w:rsidR="00B20359" w:rsidRDefault="00B20359" w:rsidP="00262A74">
            <w:pPr>
              <w:pStyle w:val="TAC"/>
            </w:pPr>
          </w:p>
        </w:tc>
        <w:tc>
          <w:tcPr>
            <w:tcW w:w="1624" w:type="dxa"/>
            <w:tcBorders>
              <w:bottom w:val="single" w:sz="4" w:space="0" w:color="auto"/>
            </w:tcBorders>
          </w:tcPr>
          <w:p w14:paraId="42604128"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01B07526" w14:textId="77777777" w:rsidR="00B20359" w:rsidRDefault="00B20359" w:rsidP="00262A74">
            <w:pPr>
              <w:pStyle w:val="TAC"/>
              <w:rPr>
                <w:lang w:eastAsia="zh-CN"/>
              </w:rPr>
            </w:pPr>
            <w:r>
              <w:rPr>
                <w:lang w:eastAsia="zh-CN"/>
              </w:rPr>
              <w:t>SR.1.1 TDD</w:t>
            </w:r>
          </w:p>
        </w:tc>
        <w:tc>
          <w:tcPr>
            <w:tcW w:w="2419" w:type="dxa"/>
            <w:gridSpan w:val="3"/>
            <w:tcBorders>
              <w:bottom w:val="nil"/>
            </w:tcBorders>
            <w:shd w:val="clear" w:color="auto" w:fill="auto"/>
          </w:tcPr>
          <w:p w14:paraId="698AEF92" w14:textId="77777777" w:rsidR="00B20359" w:rsidRDefault="00B20359" w:rsidP="00262A74">
            <w:pPr>
              <w:pStyle w:val="TAC"/>
              <w:rPr>
                <w:lang w:eastAsia="zh-CN"/>
              </w:rPr>
            </w:pPr>
            <w:r>
              <w:rPr>
                <w:lang w:eastAsia="zh-CN"/>
              </w:rPr>
              <w:t>N/A</w:t>
            </w:r>
          </w:p>
        </w:tc>
      </w:tr>
      <w:tr w:rsidR="00B20359" w14:paraId="399F480E" w14:textId="77777777" w:rsidTr="00262A74">
        <w:trPr>
          <w:cantSplit/>
          <w:jc w:val="center"/>
        </w:trPr>
        <w:tc>
          <w:tcPr>
            <w:tcW w:w="1951" w:type="dxa"/>
            <w:tcBorders>
              <w:top w:val="nil"/>
              <w:left w:val="single" w:sz="4" w:space="0" w:color="auto"/>
              <w:bottom w:val="nil"/>
            </w:tcBorders>
            <w:shd w:val="clear" w:color="auto" w:fill="auto"/>
          </w:tcPr>
          <w:p w14:paraId="61B9E4D9" w14:textId="77777777" w:rsidR="00B20359" w:rsidRDefault="00B20359" w:rsidP="00262A74">
            <w:pPr>
              <w:pStyle w:val="TAL"/>
              <w:rPr>
                <w:lang w:eastAsia="zh-CN"/>
              </w:rPr>
            </w:pPr>
          </w:p>
        </w:tc>
        <w:tc>
          <w:tcPr>
            <w:tcW w:w="1588" w:type="dxa"/>
            <w:tcBorders>
              <w:top w:val="nil"/>
              <w:bottom w:val="nil"/>
            </w:tcBorders>
            <w:shd w:val="clear" w:color="auto" w:fill="auto"/>
          </w:tcPr>
          <w:p w14:paraId="338D4C73" w14:textId="77777777" w:rsidR="00B20359" w:rsidRDefault="00B20359" w:rsidP="00262A74">
            <w:pPr>
              <w:pStyle w:val="TAC"/>
            </w:pPr>
          </w:p>
        </w:tc>
        <w:tc>
          <w:tcPr>
            <w:tcW w:w="1624" w:type="dxa"/>
            <w:tcBorders>
              <w:bottom w:val="single" w:sz="4" w:space="0" w:color="auto"/>
            </w:tcBorders>
          </w:tcPr>
          <w:p w14:paraId="4EBA95AB"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670C9C4F" w14:textId="77777777" w:rsidR="00B20359" w:rsidRDefault="00B20359" w:rsidP="00262A74">
            <w:pPr>
              <w:pStyle w:val="TAC"/>
              <w:rPr>
                <w:lang w:eastAsia="zh-CN"/>
              </w:rPr>
            </w:pPr>
            <w:r>
              <w:rPr>
                <w:lang w:eastAsia="zh-CN"/>
              </w:rPr>
              <w:t>SR.2.1 TDD</w:t>
            </w:r>
          </w:p>
        </w:tc>
        <w:tc>
          <w:tcPr>
            <w:tcW w:w="2419" w:type="dxa"/>
            <w:gridSpan w:val="3"/>
            <w:tcBorders>
              <w:top w:val="nil"/>
              <w:bottom w:val="nil"/>
            </w:tcBorders>
            <w:shd w:val="clear" w:color="auto" w:fill="auto"/>
          </w:tcPr>
          <w:p w14:paraId="69D55EB5" w14:textId="77777777" w:rsidR="00B20359" w:rsidRDefault="00B20359" w:rsidP="00262A74">
            <w:pPr>
              <w:pStyle w:val="TAC"/>
              <w:rPr>
                <w:lang w:eastAsia="zh-CN"/>
              </w:rPr>
            </w:pPr>
          </w:p>
        </w:tc>
      </w:tr>
      <w:tr w:rsidR="00B20359" w14:paraId="3FC5F17F" w14:textId="77777777" w:rsidTr="00262A74">
        <w:trPr>
          <w:cantSplit/>
          <w:jc w:val="center"/>
        </w:trPr>
        <w:tc>
          <w:tcPr>
            <w:tcW w:w="1951" w:type="dxa"/>
            <w:tcBorders>
              <w:top w:val="nil"/>
              <w:left w:val="single" w:sz="4" w:space="0" w:color="auto"/>
              <w:bottom w:val="nil"/>
            </w:tcBorders>
            <w:shd w:val="clear" w:color="auto" w:fill="auto"/>
          </w:tcPr>
          <w:p w14:paraId="2E9C160E" w14:textId="77777777" w:rsidR="00B20359" w:rsidRDefault="00B20359" w:rsidP="00262A74">
            <w:pPr>
              <w:pStyle w:val="TAL"/>
              <w:rPr>
                <w:lang w:eastAsia="zh-CN"/>
              </w:rPr>
            </w:pPr>
          </w:p>
        </w:tc>
        <w:tc>
          <w:tcPr>
            <w:tcW w:w="1588" w:type="dxa"/>
            <w:tcBorders>
              <w:top w:val="nil"/>
              <w:bottom w:val="nil"/>
            </w:tcBorders>
            <w:shd w:val="clear" w:color="auto" w:fill="auto"/>
          </w:tcPr>
          <w:p w14:paraId="3506F02D" w14:textId="77777777" w:rsidR="00B20359" w:rsidRDefault="00B20359" w:rsidP="00262A74">
            <w:pPr>
              <w:pStyle w:val="TAC"/>
            </w:pPr>
          </w:p>
        </w:tc>
        <w:tc>
          <w:tcPr>
            <w:tcW w:w="1624" w:type="dxa"/>
            <w:tcBorders>
              <w:bottom w:val="single" w:sz="4" w:space="0" w:color="auto"/>
            </w:tcBorders>
          </w:tcPr>
          <w:p w14:paraId="6638C710"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42" w:type="dxa"/>
            <w:gridSpan w:val="3"/>
            <w:tcBorders>
              <w:bottom w:val="single" w:sz="4" w:space="0" w:color="auto"/>
            </w:tcBorders>
          </w:tcPr>
          <w:p w14:paraId="2B398D0D" w14:textId="77777777" w:rsidR="00B20359" w:rsidRDefault="00B20359" w:rsidP="00262A74">
            <w:pPr>
              <w:pStyle w:val="TAC"/>
              <w:rPr>
                <w:lang w:eastAsia="zh-CN"/>
              </w:rPr>
            </w:pPr>
            <w:r>
              <w:rPr>
                <w:lang w:eastAsia="zh-CN"/>
              </w:rPr>
              <w:t xml:space="preserve">SR.1.1 </w:t>
            </w:r>
            <w:r>
              <w:rPr>
                <w:rFonts w:eastAsiaTheme="minorEastAsia" w:hint="eastAsia"/>
                <w:lang w:eastAsia="zh-CN"/>
              </w:rPr>
              <w:t>F</w:t>
            </w:r>
            <w:r>
              <w:rPr>
                <w:lang w:eastAsia="zh-CN"/>
              </w:rPr>
              <w:t>DD</w:t>
            </w:r>
          </w:p>
        </w:tc>
        <w:tc>
          <w:tcPr>
            <w:tcW w:w="2419" w:type="dxa"/>
            <w:gridSpan w:val="3"/>
            <w:tcBorders>
              <w:top w:val="nil"/>
              <w:bottom w:val="nil"/>
            </w:tcBorders>
            <w:shd w:val="clear" w:color="auto" w:fill="auto"/>
          </w:tcPr>
          <w:p w14:paraId="59E4F633" w14:textId="77777777" w:rsidR="00B20359" w:rsidRDefault="00B20359" w:rsidP="00262A74">
            <w:pPr>
              <w:pStyle w:val="TAC"/>
              <w:rPr>
                <w:lang w:eastAsia="zh-CN"/>
              </w:rPr>
            </w:pPr>
          </w:p>
        </w:tc>
      </w:tr>
      <w:tr w:rsidR="00B20359" w14:paraId="22E398FC" w14:textId="77777777" w:rsidTr="00262A74">
        <w:trPr>
          <w:cantSplit/>
          <w:jc w:val="center"/>
        </w:trPr>
        <w:tc>
          <w:tcPr>
            <w:tcW w:w="1951" w:type="dxa"/>
            <w:tcBorders>
              <w:left w:val="single" w:sz="4" w:space="0" w:color="auto"/>
              <w:bottom w:val="nil"/>
            </w:tcBorders>
            <w:shd w:val="clear" w:color="auto" w:fill="auto"/>
          </w:tcPr>
          <w:p w14:paraId="27CE6F5A" w14:textId="77777777" w:rsidR="00B20359" w:rsidRDefault="00B20359" w:rsidP="00262A74">
            <w:pPr>
              <w:pStyle w:val="TAL"/>
              <w:rPr>
                <w:lang w:eastAsia="zh-CN"/>
              </w:rPr>
            </w:pPr>
            <w:r>
              <w:rPr>
                <w:lang w:eastAsia="zh-CN"/>
              </w:rPr>
              <w:t>RMSI CORESET RMC configuration</w:t>
            </w:r>
          </w:p>
        </w:tc>
        <w:tc>
          <w:tcPr>
            <w:tcW w:w="1588" w:type="dxa"/>
            <w:tcBorders>
              <w:bottom w:val="nil"/>
            </w:tcBorders>
            <w:shd w:val="clear" w:color="auto" w:fill="auto"/>
          </w:tcPr>
          <w:p w14:paraId="35929DD9" w14:textId="77777777" w:rsidR="00B20359" w:rsidRDefault="00B20359" w:rsidP="00262A74">
            <w:pPr>
              <w:pStyle w:val="TAC"/>
            </w:pPr>
          </w:p>
        </w:tc>
        <w:tc>
          <w:tcPr>
            <w:tcW w:w="1624" w:type="dxa"/>
            <w:tcBorders>
              <w:bottom w:val="single" w:sz="4" w:space="0" w:color="auto"/>
            </w:tcBorders>
          </w:tcPr>
          <w:p w14:paraId="54BE529E"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24744780" w14:textId="77777777" w:rsidR="00B20359" w:rsidRDefault="00B20359" w:rsidP="00262A74">
            <w:pPr>
              <w:pStyle w:val="TAC"/>
              <w:rPr>
                <w:lang w:eastAsia="zh-CN"/>
              </w:rPr>
            </w:pPr>
            <w:r>
              <w:rPr>
                <w:lang w:eastAsia="zh-CN"/>
              </w:rPr>
              <w:t>CR.1.1 TDD</w:t>
            </w:r>
          </w:p>
        </w:tc>
        <w:tc>
          <w:tcPr>
            <w:tcW w:w="2419" w:type="dxa"/>
            <w:gridSpan w:val="3"/>
            <w:tcBorders>
              <w:bottom w:val="single" w:sz="4" w:space="0" w:color="auto"/>
            </w:tcBorders>
          </w:tcPr>
          <w:p w14:paraId="1BE7B3A6" w14:textId="77777777" w:rsidR="00B20359" w:rsidRDefault="00B20359" w:rsidP="00262A74">
            <w:pPr>
              <w:pStyle w:val="TAC"/>
              <w:rPr>
                <w:lang w:eastAsia="zh-CN"/>
              </w:rPr>
            </w:pPr>
            <w:r>
              <w:rPr>
                <w:lang w:eastAsia="zh-CN"/>
              </w:rPr>
              <w:t>CR.1.1 TDD</w:t>
            </w:r>
          </w:p>
        </w:tc>
      </w:tr>
      <w:tr w:rsidR="00B20359" w14:paraId="41C881F1" w14:textId="77777777" w:rsidTr="00262A74">
        <w:trPr>
          <w:cantSplit/>
          <w:jc w:val="center"/>
        </w:trPr>
        <w:tc>
          <w:tcPr>
            <w:tcW w:w="1951" w:type="dxa"/>
            <w:tcBorders>
              <w:top w:val="nil"/>
              <w:left w:val="single" w:sz="4" w:space="0" w:color="auto"/>
              <w:bottom w:val="nil"/>
            </w:tcBorders>
            <w:shd w:val="clear" w:color="auto" w:fill="auto"/>
          </w:tcPr>
          <w:p w14:paraId="1070BF6F" w14:textId="77777777" w:rsidR="00B20359" w:rsidRDefault="00B20359" w:rsidP="00262A74">
            <w:pPr>
              <w:pStyle w:val="TAL"/>
              <w:rPr>
                <w:lang w:eastAsia="zh-CN"/>
              </w:rPr>
            </w:pPr>
          </w:p>
        </w:tc>
        <w:tc>
          <w:tcPr>
            <w:tcW w:w="1588" w:type="dxa"/>
            <w:tcBorders>
              <w:top w:val="nil"/>
              <w:bottom w:val="nil"/>
            </w:tcBorders>
            <w:shd w:val="clear" w:color="auto" w:fill="auto"/>
          </w:tcPr>
          <w:p w14:paraId="506CCE87" w14:textId="77777777" w:rsidR="00B20359" w:rsidRDefault="00B20359" w:rsidP="00262A74">
            <w:pPr>
              <w:pStyle w:val="TAC"/>
            </w:pPr>
          </w:p>
        </w:tc>
        <w:tc>
          <w:tcPr>
            <w:tcW w:w="1624" w:type="dxa"/>
            <w:tcBorders>
              <w:bottom w:val="single" w:sz="4" w:space="0" w:color="auto"/>
            </w:tcBorders>
          </w:tcPr>
          <w:p w14:paraId="793BFCA3"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0D57F320" w14:textId="77777777" w:rsidR="00B20359" w:rsidRDefault="00B20359" w:rsidP="00262A74">
            <w:pPr>
              <w:pStyle w:val="TAC"/>
              <w:rPr>
                <w:lang w:eastAsia="zh-CN"/>
              </w:rPr>
            </w:pPr>
            <w:r>
              <w:rPr>
                <w:lang w:eastAsia="zh-CN"/>
              </w:rPr>
              <w:t>CR.2.1 TDD</w:t>
            </w:r>
          </w:p>
        </w:tc>
        <w:tc>
          <w:tcPr>
            <w:tcW w:w="2419" w:type="dxa"/>
            <w:gridSpan w:val="3"/>
            <w:tcBorders>
              <w:bottom w:val="single" w:sz="4" w:space="0" w:color="auto"/>
            </w:tcBorders>
          </w:tcPr>
          <w:p w14:paraId="0216DA7C" w14:textId="77777777" w:rsidR="00B20359" w:rsidRDefault="00B20359" w:rsidP="00262A74">
            <w:pPr>
              <w:pStyle w:val="TAC"/>
              <w:rPr>
                <w:lang w:eastAsia="zh-CN"/>
              </w:rPr>
            </w:pPr>
            <w:r>
              <w:rPr>
                <w:lang w:eastAsia="zh-CN"/>
              </w:rPr>
              <w:t>CR.2.1 TDD</w:t>
            </w:r>
          </w:p>
        </w:tc>
      </w:tr>
      <w:tr w:rsidR="00B20359" w14:paraId="777A74E7" w14:textId="77777777" w:rsidTr="00262A74">
        <w:trPr>
          <w:cantSplit/>
          <w:jc w:val="center"/>
        </w:trPr>
        <w:tc>
          <w:tcPr>
            <w:tcW w:w="1951" w:type="dxa"/>
            <w:tcBorders>
              <w:top w:val="nil"/>
              <w:left w:val="single" w:sz="4" w:space="0" w:color="auto"/>
              <w:bottom w:val="nil"/>
            </w:tcBorders>
            <w:shd w:val="clear" w:color="auto" w:fill="auto"/>
          </w:tcPr>
          <w:p w14:paraId="442DCB8D" w14:textId="77777777" w:rsidR="00B20359" w:rsidRDefault="00B20359" w:rsidP="00262A74">
            <w:pPr>
              <w:pStyle w:val="TAL"/>
              <w:rPr>
                <w:lang w:eastAsia="zh-CN"/>
              </w:rPr>
            </w:pPr>
          </w:p>
        </w:tc>
        <w:tc>
          <w:tcPr>
            <w:tcW w:w="1588" w:type="dxa"/>
            <w:tcBorders>
              <w:top w:val="nil"/>
              <w:bottom w:val="nil"/>
            </w:tcBorders>
            <w:shd w:val="clear" w:color="auto" w:fill="auto"/>
          </w:tcPr>
          <w:p w14:paraId="2BE6B844" w14:textId="77777777" w:rsidR="00B20359" w:rsidRDefault="00B20359" w:rsidP="00262A74">
            <w:pPr>
              <w:pStyle w:val="TAC"/>
            </w:pPr>
          </w:p>
        </w:tc>
        <w:tc>
          <w:tcPr>
            <w:tcW w:w="1624" w:type="dxa"/>
            <w:tcBorders>
              <w:bottom w:val="single" w:sz="4" w:space="0" w:color="auto"/>
            </w:tcBorders>
          </w:tcPr>
          <w:p w14:paraId="4D37CC96"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42" w:type="dxa"/>
            <w:gridSpan w:val="3"/>
            <w:tcBorders>
              <w:bottom w:val="single" w:sz="4" w:space="0" w:color="auto"/>
            </w:tcBorders>
          </w:tcPr>
          <w:p w14:paraId="70B0860F" w14:textId="77777777" w:rsidR="00B20359" w:rsidRDefault="00B20359" w:rsidP="00262A74">
            <w:pPr>
              <w:pStyle w:val="TAC"/>
              <w:rPr>
                <w:lang w:eastAsia="zh-CN"/>
              </w:rPr>
            </w:pPr>
            <w:r>
              <w:rPr>
                <w:lang w:eastAsia="zh-CN"/>
              </w:rPr>
              <w:t xml:space="preserve">CR.1.1 </w:t>
            </w:r>
            <w:r>
              <w:rPr>
                <w:rFonts w:eastAsiaTheme="minorEastAsia" w:hint="eastAsia"/>
                <w:lang w:eastAsia="zh-CN"/>
              </w:rPr>
              <w:t>F</w:t>
            </w:r>
            <w:r>
              <w:rPr>
                <w:lang w:eastAsia="zh-CN"/>
              </w:rPr>
              <w:t>DD</w:t>
            </w:r>
          </w:p>
        </w:tc>
        <w:tc>
          <w:tcPr>
            <w:tcW w:w="2419" w:type="dxa"/>
            <w:gridSpan w:val="3"/>
            <w:tcBorders>
              <w:bottom w:val="single" w:sz="4" w:space="0" w:color="auto"/>
            </w:tcBorders>
          </w:tcPr>
          <w:p w14:paraId="3F13D90C" w14:textId="77777777" w:rsidR="00B20359" w:rsidRDefault="00B20359" w:rsidP="00262A74">
            <w:pPr>
              <w:pStyle w:val="TAC"/>
              <w:rPr>
                <w:lang w:eastAsia="zh-CN"/>
              </w:rPr>
            </w:pPr>
            <w:r>
              <w:rPr>
                <w:lang w:eastAsia="zh-CN"/>
              </w:rPr>
              <w:t xml:space="preserve">CR.1.1 </w:t>
            </w:r>
            <w:r>
              <w:rPr>
                <w:rFonts w:eastAsiaTheme="minorEastAsia" w:hint="eastAsia"/>
                <w:lang w:eastAsia="zh-CN"/>
              </w:rPr>
              <w:t>F</w:t>
            </w:r>
            <w:r>
              <w:rPr>
                <w:lang w:eastAsia="zh-CN"/>
              </w:rPr>
              <w:t>DD</w:t>
            </w:r>
          </w:p>
        </w:tc>
      </w:tr>
      <w:tr w:rsidR="00B20359" w14:paraId="2AD421FE" w14:textId="77777777" w:rsidTr="00262A74">
        <w:trPr>
          <w:cantSplit/>
          <w:jc w:val="center"/>
        </w:trPr>
        <w:tc>
          <w:tcPr>
            <w:tcW w:w="1951" w:type="dxa"/>
            <w:tcBorders>
              <w:left w:val="single" w:sz="4" w:space="0" w:color="auto"/>
              <w:bottom w:val="nil"/>
            </w:tcBorders>
            <w:shd w:val="clear" w:color="auto" w:fill="auto"/>
          </w:tcPr>
          <w:p w14:paraId="2FE3B010" w14:textId="77777777" w:rsidR="00B20359" w:rsidRDefault="00B20359" w:rsidP="00262A74">
            <w:pPr>
              <w:pStyle w:val="TAL"/>
              <w:rPr>
                <w:lang w:eastAsia="zh-CN"/>
              </w:rPr>
            </w:pPr>
            <w:r>
              <w:rPr>
                <w:lang w:eastAsia="zh-CN"/>
              </w:rPr>
              <w:t>Dedicated CORESET RMC configuration</w:t>
            </w:r>
          </w:p>
        </w:tc>
        <w:tc>
          <w:tcPr>
            <w:tcW w:w="1588" w:type="dxa"/>
            <w:tcBorders>
              <w:bottom w:val="nil"/>
            </w:tcBorders>
            <w:shd w:val="clear" w:color="auto" w:fill="auto"/>
          </w:tcPr>
          <w:p w14:paraId="4CE63040" w14:textId="77777777" w:rsidR="00B20359" w:rsidRDefault="00B20359" w:rsidP="00262A74">
            <w:pPr>
              <w:pStyle w:val="TAC"/>
            </w:pPr>
          </w:p>
        </w:tc>
        <w:tc>
          <w:tcPr>
            <w:tcW w:w="1624" w:type="dxa"/>
            <w:tcBorders>
              <w:bottom w:val="single" w:sz="4" w:space="0" w:color="auto"/>
            </w:tcBorders>
          </w:tcPr>
          <w:p w14:paraId="35D5EA4E" w14:textId="77777777" w:rsidR="00B20359" w:rsidRDefault="00B20359" w:rsidP="00262A74">
            <w:pPr>
              <w:pStyle w:val="TAC"/>
              <w:rPr>
                <w:lang w:eastAsia="zh-CN"/>
              </w:rPr>
            </w:pPr>
            <w:r>
              <w:rPr>
                <w:lang w:eastAsia="zh-CN"/>
              </w:rPr>
              <w:t>1</w:t>
            </w:r>
          </w:p>
        </w:tc>
        <w:tc>
          <w:tcPr>
            <w:tcW w:w="2742" w:type="dxa"/>
            <w:gridSpan w:val="3"/>
            <w:tcBorders>
              <w:bottom w:val="single" w:sz="4" w:space="0" w:color="auto"/>
            </w:tcBorders>
          </w:tcPr>
          <w:p w14:paraId="6A8A911E" w14:textId="77777777" w:rsidR="00B20359" w:rsidRDefault="00B20359" w:rsidP="00262A74">
            <w:pPr>
              <w:pStyle w:val="TAC"/>
              <w:rPr>
                <w:lang w:eastAsia="zh-CN"/>
              </w:rPr>
            </w:pPr>
            <w:r>
              <w:rPr>
                <w:lang w:eastAsia="zh-CN"/>
              </w:rPr>
              <w:t>CCR.1.1 TDD</w:t>
            </w:r>
          </w:p>
        </w:tc>
        <w:tc>
          <w:tcPr>
            <w:tcW w:w="2419" w:type="dxa"/>
            <w:gridSpan w:val="3"/>
            <w:tcBorders>
              <w:bottom w:val="single" w:sz="4" w:space="0" w:color="auto"/>
            </w:tcBorders>
          </w:tcPr>
          <w:p w14:paraId="60EE237B" w14:textId="77777777" w:rsidR="00B20359" w:rsidRDefault="00B20359" w:rsidP="00262A74">
            <w:pPr>
              <w:pStyle w:val="TAC"/>
              <w:rPr>
                <w:lang w:eastAsia="zh-CN"/>
              </w:rPr>
            </w:pPr>
            <w:r>
              <w:rPr>
                <w:lang w:eastAsia="zh-CN"/>
              </w:rPr>
              <w:t>CCR.1.1 TDD</w:t>
            </w:r>
          </w:p>
        </w:tc>
      </w:tr>
      <w:tr w:rsidR="00B20359" w14:paraId="4C0B2362" w14:textId="77777777" w:rsidTr="00262A74">
        <w:trPr>
          <w:cantSplit/>
          <w:jc w:val="center"/>
        </w:trPr>
        <w:tc>
          <w:tcPr>
            <w:tcW w:w="1951" w:type="dxa"/>
            <w:tcBorders>
              <w:top w:val="nil"/>
              <w:left w:val="single" w:sz="4" w:space="0" w:color="auto"/>
              <w:bottom w:val="nil"/>
            </w:tcBorders>
            <w:shd w:val="clear" w:color="auto" w:fill="auto"/>
          </w:tcPr>
          <w:p w14:paraId="2728CDDD" w14:textId="77777777" w:rsidR="00B20359" w:rsidRDefault="00B20359" w:rsidP="00262A74">
            <w:pPr>
              <w:pStyle w:val="TAL"/>
              <w:rPr>
                <w:lang w:eastAsia="zh-CN"/>
              </w:rPr>
            </w:pPr>
          </w:p>
        </w:tc>
        <w:tc>
          <w:tcPr>
            <w:tcW w:w="1588" w:type="dxa"/>
            <w:tcBorders>
              <w:top w:val="nil"/>
              <w:bottom w:val="nil"/>
            </w:tcBorders>
            <w:shd w:val="clear" w:color="auto" w:fill="auto"/>
          </w:tcPr>
          <w:p w14:paraId="636E60CA" w14:textId="77777777" w:rsidR="00B20359" w:rsidRDefault="00B20359" w:rsidP="00262A74">
            <w:pPr>
              <w:pStyle w:val="TAC"/>
            </w:pPr>
          </w:p>
        </w:tc>
        <w:tc>
          <w:tcPr>
            <w:tcW w:w="1624" w:type="dxa"/>
            <w:tcBorders>
              <w:bottom w:val="single" w:sz="4" w:space="0" w:color="auto"/>
            </w:tcBorders>
          </w:tcPr>
          <w:p w14:paraId="1C84067E" w14:textId="77777777" w:rsidR="00B20359" w:rsidRDefault="00B20359" w:rsidP="00262A74">
            <w:pPr>
              <w:pStyle w:val="TAC"/>
              <w:rPr>
                <w:lang w:eastAsia="zh-CN"/>
              </w:rPr>
            </w:pPr>
            <w:r>
              <w:rPr>
                <w:lang w:eastAsia="zh-CN"/>
              </w:rPr>
              <w:t>2</w:t>
            </w:r>
          </w:p>
        </w:tc>
        <w:tc>
          <w:tcPr>
            <w:tcW w:w="2742" w:type="dxa"/>
            <w:gridSpan w:val="3"/>
            <w:tcBorders>
              <w:bottom w:val="single" w:sz="4" w:space="0" w:color="auto"/>
            </w:tcBorders>
          </w:tcPr>
          <w:p w14:paraId="0FF9D2D6" w14:textId="77777777" w:rsidR="00B20359" w:rsidRDefault="00B20359" w:rsidP="00262A74">
            <w:pPr>
              <w:pStyle w:val="TAC"/>
              <w:rPr>
                <w:lang w:eastAsia="zh-CN"/>
              </w:rPr>
            </w:pPr>
            <w:r>
              <w:rPr>
                <w:lang w:eastAsia="zh-CN"/>
              </w:rPr>
              <w:t>CCR.2.1 TDD</w:t>
            </w:r>
          </w:p>
        </w:tc>
        <w:tc>
          <w:tcPr>
            <w:tcW w:w="2419" w:type="dxa"/>
            <w:gridSpan w:val="3"/>
            <w:tcBorders>
              <w:bottom w:val="single" w:sz="4" w:space="0" w:color="auto"/>
            </w:tcBorders>
          </w:tcPr>
          <w:p w14:paraId="7E1A2505" w14:textId="77777777" w:rsidR="00B20359" w:rsidRDefault="00B20359" w:rsidP="00262A74">
            <w:pPr>
              <w:pStyle w:val="TAC"/>
              <w:rPr>
                <w:lang w:eastAsia="zh-CN"/>
              </w:rPr>
            </w:pPr>
            <w:r>
              <w:rPr>
                <w:lang w:eastAsia="zh-CN"/>
              </w:rPr>
              <w:t>CCR.2.1 TDD</w:t>
            </w:r>
          </w:p>
        </w:tc>
      </w:tr>
      <w:tr w:rsidR="00B20359" w14:paraId="6BFD8887" w14:textId="77777777" w:rsidTr="00262A74">
        <w:trPr>
          <w:cantSplit/>
          <w:jc w:val="center"/>
        </w:trPr>
        <w:tc>
          <w:tcPr>
            <w:tcW w:w="1951" w:type="dxa"/>
            <w:tcBorders>
              <w:top w:val="nil"/>
              <w:left w:val="single" w:sz="4" w:space="0" w:color="auto"/>
              <w:bottom w:val="nil"/>
            </w:tcBorders>
            <w:shd w:val="clear" w:color="auto" w:fill="auto"/>
          </w:tcPr>
          <w:p w14:paraId="62593619" w14:textId="77777777" w:rsidR="00B20359" w:rsidRDefault="00B20359" w:rsidP="00262A74">
            <w:pPr>
              <w:pStyle w:val="TAL"/>
              <w:rPr>
                <w:lang w:eastAsia="zh-CN"/>
              </w:rPr>
            </w:pPr>
          </w:p>
        </w:tc>
        <w:tc>
          <w:tcPr>
            <w:tcW w:w="1588" w:type="dxa"/>
            <w:tcBorders>
              <w:top w:val="nil"/>
              <w:bottom w:val="nil"/>
            </w:tcBorders>
            <w:shd w:val="clear" w:color="auto" w:fill="auto"/>
          </w:tcPr>
          <w:p w14:paraId="137D5293" w14:textId="77777777" w:rsidR="00B20359" w:rsidRDefault="00B20359" w:rsidP="00262A74">
            <w:pPr>
              <w:pStyle w:val="TAC"/>
            </w:pPr>
          </w:p>
        </w:tc>
        <w:tc>
          <w:tcPr>
            <w:tcW w:w="1624" w:type="dxa"/>
            <w:tcBorders>
              <w:bottom w:val="single" w:sz="4" w:space="0" w:color="auto"/>
            </w:tcBorders>
          </w:tcPr>
          <w:p w14:paraId="49D57DAF" w14:textId="77777777" w:rsidR="00B20359" w:rsidRDefault="00B20359" w:rsidP="00262A74">
            <w:pPr>
              <w:pStyle w:val="TAC"/>
              <w:rPr>
                <w:rFonts w:eastAsiaTheme="minorEastAsia"/>
                <w:lang w:eastAsia="zh-CN"/>
              </w:rPr>
            </w:pPr>
            <w:r>
              <w:rPr>
                <w:rFonts w:eastAsiaTheme="minorEastAsia" w:hint="eastAsia"/>
                <w:lang w:eastAsia="zh-CN"/>
              </w:rPr>
              <w:t>3</w:t>
            </w:r>
          </w:p>
        </w:tc>
        <w:tc>
          <w:tcPr>
            <w:tcW w:w="2742" w:type="dxa"/>
            <w:gridSpan w:val="3"/>
            <w:tcBorders>
              <w:bottom w:val="single" w:sz="4" w:space="0" w:color="auto"/>
            </w:tcBorders>
          </w:tcPr>
          <w:p w14:paraId="1E4389D4" w14:textId="77777777" w:rsidR="00B20359" w:rsidRDefault="00B20359" w:rsidP="00262A74">
            <w:pPr>
              <w:pStyle w:val="TAC"/>
              <w:rPr>
                <w:lang w:eastAsia="zh-CN"/>
              </w:rPr>
            </w:pPr>
            <w:r>
              <w:rPr>
                <w:lang w:eastAsia="zh-CN"/>
              </w:rPr>
              <w:t xml:space="preserve">CCR.1.1 </w:t>
            </w:r>
            <w:r>
              <w:rPr>
                <w:rFonts w:eastAsiaTheme="minorEastAsia" w:hint="eastAsia"/>
                <w:lang w:eastAsia="zh-CN"/>
              </w:rPr>
              <w:t>F</w:t>
            </w:r>
            <w:r>
              <w:rPr>
                <w:lang w:eastAsia="zh-CN"/>
              </w:rPr>
              <w:t>DD</w:t>
            </w:r>
          </w:p>
        </w:tc>
        <w:tc>
          <w:tcPr>
            <w:tcW w:w="2419" w:type="dxa"/>
            <w:gridSpan w:val="3"/>
            <w:tcBorders>
              <w:bottom w:val="single" w:sz="4" w:space="0" w:color="auto"/>
            </w:tcBorders>
          </w:tcPr>
          <w:p w14:paraId="200B4908" w14:textId="77777777" w:rsidR="00B20359" w:rsidRDefault="00B20359" w:rsidP="00262A74">
            <w:pPr>
              <w:pStyle w:val="TAC"/>
              <w:rPr>
                <w:lang w:eastAsia="zh-CN"/>
              </w:rPr>
            </w:pPr>
            <w:r>
              <w:rPr>
                <w:lang w:eastAsia="zh-CN"/>
              </w:rPr>
              <w:t xml:space="preserve">CCR.1.1 </w:t>
            </w:r>
            <w:r>
              <w:rPr>
                <w:rFonts w:eastAsiaTheme="minorEastAsia" w:hint="eastAsia"/>
                <w:lang w:eastAsia="zh-CN"/>
              </w:rPr>
              <w:t>F</w:t>
            </w:r>
            <w:r>
              <w:rPr>
                <w:lang w:eastAsia="zh-CN"/>
              </w:rPr>
              <w:t>DD</w:t>
            </w:r>
          </w:p>
        </w:tc>
      </w:tr>
      <w:tr w:rsidR="00B20359" w14:paraId="1131487A" w14:textId="77777777" w:rsidTr="00262A74">
        <w:trPr>
          <w:cantSplit/>
          <w:jc w:val="center"/>
        </w:trPr>
        <w:tc>
          <w:tcPr>
            <w:tcW w:w="1951" w:type="dxa"/>
            <w:tcBorders>
              <w:left w:val="single" w:sz="4" w:space="0" w:color="auto"/>
              <w:bottom w:val="single" w:sz="4" w:space="0" w:color="auto"/>
            </w:tcBorders>
          </w:tcPr>
          <w:p w14:paraId="786B8DF6" w14:textId="77777777" w:rsidR="00B20359" w:rsidRDefault="00B20359" w:rsidP="00262A74">
            <w:pPr>
              <w:pStyle w:val="TAL"/>
            </w:pPr>
            <w:r>
              <w:t>OCNG Pattern</w:t>
            </w:r>
          </w:p>
        </w:tc>
        <w:tc>
          <w:tcPr>
            <w:tcW w:w="1588" w:type="dxa"/>
            <w:tcBorders>
              <w:bottom w:val="single" w:sz="4" w:space="0" w:color="auto"/>
            </w:tcBorders>
          </w:tcPr>
          <w:p w14:paraId="51321E5C" w14:textId="77777777" w:rsidR="00B20359" w:rsidRDefault="00B20359" w:rsidP="00262A74">
            <w:pPr>
              <w:pStyle w:val="TAC"/>
            </w:pPr>
          </w:p>
        </w:tc>
        <w:tc>
          <w:tcPr>
            <w:tcW w:w="1624" w:type="dxa"/>
            <w:tcBorders>
              <w:bottom w:val="single" w:sz="4" w:space="0" w:color="auto"/>
            </w:tcBorders>
          </w:tcPr>
          <w:p w14:paraId="0AC3A357"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0E5DF402" w14:textId="77777777" w:rsidR="00B20359" w:rsidRDefault="00B20359" w:rsidP="00262A74">
            <w:pPr>
              <w:pStyle w:val="TAC"/>
            </w:pPr>
            <w:r>
              <w:t>OP.1 defined in TBD</w:t>
            </w:r>
          </w:p>
        </w:tc>
        <w:tc>
          <w:tcPr>
            <w:tcW w:w="2419" w:type="dxa"/>
            <w:gridSpan w:val="3"/>
            <w:tcBorders>
              <w:bottom w:val="single" w:sz="4" w:space="0" w:color="auto"/>
            </w:tcBorders>
          </w:tcPr>
          <w:p w14:paraId="4566BB6E" w14:textId="77777777" w:rsidR="00B20359" w:rsidRDefault="00B20359" w:rsidP="00262A74">
            <w:pPr>
              <w:pStyle w:val="TAC"/>
            </w:pPr>
            <w:r>
              <w:t>OP.1 defined in TBD</w:t>
            </w:r>
          </w:p>
        </w:tc>
      </w:tr>
      <w:tr w:rsidR="00B20359" w14:paraId="0B0317E9" w14:textId="77777777" w:rsidTr="00262A74">
        <w:trPr>
          <w:cantSplit/>
          <w:jc w:val="center"/>
        </w:trPr>
        <w:tc>
          <w:tcPr>
            <w:tcW w:w="1951" w:type="dxa"/>
            <w:tcBorders>
              <w:left w:val="single" w:sz="4" w:space="0" w:color="auto"/>
              <w:bottom w:val="single" w:sz="4" w:space="0" w:color="auto"/>
            </w:tcBorders>
          </w:tcPr>
          <w:p w14:paraId="2AB617CF" w14:textId="77777777" w:rsidR="00B20359" w:rsidRDefault="00B20359" w:rsidP="00262A74">
            <w:pPr>
              <w:pStyle w:val="TAL"/>
              <w:rPr>
                <w:lang w:eastAsia="zh-CN"/>
              </w:rPr>
            </w:pPr>
            <w:r>
              <w:rPr>
                <w:lang w:eastAsia="zh-CN"/>
              </w:rPr>
              <w:t>Initial DL BWP configuration</w:t>
            </w:r>
          </w:p>
        </w:tc>
        <w:tc>
          <w:tcPr>
            <w:tcW w:w="1588" w:type="dxa"/>
            <w:tcBorders>
              <w:bottom w:val="single" w:sz="4" w:space="0" w:color="auto"/>
            </w:tcBorders>
          </w:tcPr>
          <w:p w14:paraId="26BC2F7A" w14:textId="77777777" w:rsidR="00B20359" w:rsidRDefault="00B20359" w:rsidP="00262A74">
            <w:pPr>
              <w:pStyle w:val="TAC"/>
            </w:pPr>
          </w:p>
        </w:tc>
        <w:tc>
          <w:tcPr>
            <w:tcW w:w="1624" w:type="dxa"/>
            <w:tcBorders>
              <w:bottom w:val="single" w:sz="4" w:space="0" w:color="auto"/>
            </w:tcBorders>
          </w:tcPr>
          <w:p w14:paraId="1C76158B"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79252E24" w14:textId="77777777" w:rsidR="00B20359" w:rsidRDefault="00B20359" w:rsidP="00262A74">
            <w:pPr>
              <w:pStyle w:val="TAC"/>
              <w:rPr>
                <w:lang w:eastAsia="zh-CN"/>
              </w:rPr>
            </w:pPr>
            <w:r>
              <w:rPr>
                <w:lang w:eastAsia="zh-CN"/>
              </w:rPr>
              <w:t>DLBWP.0.1</w:t>
            </w:r>
          </w:p>
        </w:tc>
        <w:tc>
          <w:tcPr>
            <w:tcW w:w="2419" w:type="dxa"/>
            <w:gridSpan w:val="3"/>
            <w:tcBorders>
              <w:bottom w:val="single" w:sz="4" w:space="0" w:color="auto"/>
            </w:tcBorders>
          </w:tcPr>
          <w:p w14:paraId="22680135" w14:textId="77777777" w:rsidR="00B20359" w:rsidRDefault="00B20359" w:rsidP="00262A74">
            <w:pPr>
              <w:pStyle w:val="TAC"/>
            </w:pPr>
            <w:r>
              <w:rPr>
                <w:lang w:eastAsia="zh-CN"/>
              </w:rPr>
              <w:t>DLBWP.0.1</w:t>
            </w:r>
          </w:p>
        </w:tc>
      </w:tr>
      <w:tr w:rsidR="00B20359" w14:paraId="6AAB5139" w14:textId="77777777" w:rsidTr="00262A74">
        <w:trPr>
          <w:cantSplit/>
          <w:jc w:val="center"/>
        </w:trPr>
        <w:tc>
          <w:tcPr>
            <w:tcW w:w="1951" w:type="dxa"/>
            <w:tcBorders>
              <w:left w:val="single" w:sz="4" w:space="0" w:color="auto"/>
              <w:bottom w:val="single" w:sz="4" w:space="0" w:color="auto"/>
            </w:tcBorders>
          </w:tcPr>
          <w:p w14:paraId="10B90E54" w14:textId="77777777" w:rsidR="00B20359" w:rsidRDefault="00B20359" w:rsidP="00262A74">
            <w:pPr>
              <w:pStyle w:val="TAL"/>
              <w:rPr>
                <w:lang w:eastAsia="zh-CN"/>
              </w:rPr>
            </w:pPr>
            <w:r>
              <w:rPr>
                <w:lang w:eastAsia="zh-CN"/>
              </w:rPr>
              <w:t>Initial UL BWP configuration</w:t>
            </w:r>
          </w:p>
        </w:tc>
        <w:tc>
          <w:tcPr>
            <w:tcW w:w="1588" w:type="dxa"/>
            <w:tcBorders>
              <w:bottom w:val="single" w:sz="4" w:space="0" w:color="auto"/>
            </w:tcBorders>
          </w:tcPr>
          <w:p w14:paraId="26676756" w14:textId="77777777" w:rsidR="00B20359" w:rsidRDefault="00B20359" w:rsidP="00262A74">
            <w:pPr>
              <w:pStyle w:val="TAC"/>
            </w:pPr>
          </w:p>
        </w:tc>
        <w:tc>
          <w:tcPr>
            <w:tcW w:w="1624" w:type="dxa"/>
            <w:tcBorders>
              <w:bottom w:val="single" w:sz="4" w:space="0" w:color="auto"/>
            </w:tcBorders>
          </w:tcPr>
          <w:p w14:paraId="67F41845"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1A53FA97" w14:textId="77777777" w:rsidR="00B20359" w:rsidRDefault="00B20359" w:rsidP="00262A74">
            <w:pPr>
              <w:pStyle w:val="TAC"/>
              <w:rPr>
                <w:lang w:eastAsia="zh-CN"/>
              </w:rPr>
            </w:pPr>
            <w:r>
              <w:rPr>
                <w:lang w:eastAsia="zh-CN"/>
              </w:rPr>
              <w:t>ULBWP.0.1</w:t>
            </w:r>
          </w:p>
        </w:tc>
        <w:tc>
          <w:tcPr>
            <w:tcW w:w="2419" w:type="dxa"/>
            <w:gridSpan w:val="3"/>
            <w:tcBorders>
              <w:bottom w:val="single" w:sz="4" w:space="0" w:color="auto"/>
            </w:tcBorders>
          </w:tcPr>
          <w:p w14:paraId="22C13F6F" w14:textId="77777777" w:rsidR="00B20359" w:rsidRDefault="00B20359" w:rsidP="00262A74">
            <w:pPr>
              <w:pStyle w:val="TAC"/>
              <w:rPr>
                <w:lang w:eastAsia="zh-CN"/>
              </w:rPr>
            </w:pPr>
            <w:r>
              <w:rPr>
                <w:lang w:eastAsia="zh-CN"/>
              </w:rPr>
              <w:t>ULBWP.0.1</w:t>
            </w:r>
          </w:p>
        </w:tc>
      </w:tr>
      <w:tr w:rsidR="00B20359" w14:paraId="4F9FD69E" w14:textId="77777777" w:rsidTr="00262A74">
        <w:trPr>
          <w:cantSplit/>
          <w:jc w:val="center"/>
        </w:trPr>
        <w:tc>
          <w:tcPr>
            <w:tcW w:w="1951" w:type="dxa"/>
            <w:tcBorders>
              <w:left w:val="single" w:sz="4" w:space="0" w:color="auto"/>
              <w:bottom w:val="single" w:sz="4" w:space="0" w:color="auto"/>
            </w:tcBorders>
          </w:tcPr>
          <w:p w14:paraId="4957F7FC" w14:textId="77777777" w:rsidR="00B20359" w:rsidRDefault="00B20359" w:rsidP="00262A74">
            <w:pPr>
              <w:pStyle w:val="TAL"/>
              <w:rPr>
                <w:lang w:eastAsia="zh-CN"/>
              </w:rPr>
            </w:pPr>
            <w:r>
              <w:rPr>
                <w:lang w:eastAsia="zh-CN"/>
              </w:rPr>
              <w:t>RLM-RS</w:t>
            </w:r>
          </w:p>
        </w:tc>
        <w:tc>
          <w:tcPr>
            <w:tcW w:w="1588" w:type="dxa"/>
            <w:tcBorders>
              <w:bottom w:val="single" w:sz="4" w:space="0" w:color="auto"/>
            </w:tcBorders>
          </w:tcPr>
          <w:p w14:paraId="4ED15730" w14:textId="77777777" w:rsidR="00B20359" w:rsidRDefault="00B20359" w:rsidP="00262A74">
            <w:pPr>
              <w:pStyle w:val="TAC"/>
            </w:pPr>
          </w:p>
        </w:tc>
        <w:tc>
          <w:tcPr>
            <w:tcW w:w="1624" w:type="dxa"/>
            <w:tcBorders>
              <w:bottom w:val="single" w:sz="4" w:space="0" w:color="auto"/>
            </w:tcBorders>
          </w:tcPr>
          <w:p w14:paraId="500AA1B5" w14:textId="77777777" w:rsidR="00B20359" w:rsidRDefault="00B20359" w:rsidP="00262A74">
            <w:pPr>
              <w:pStyle w:val="TAC"/>
              <w:rPr>
                <w:lang w:eastAsia="zh-CN"/>
              </w:rPr>
            </w:pPr>
            <w:r>
              <w:rPr>
                <w:lang w:eastAsia="zh-CN"/>
              </w:rPr>
              <w:t>1, 2</w:t>
            </w:r>
          </w:p>
        </w:tc>
        <w:tc>
          <w:tcPr>
            <w:tcW w:w="2742" w:type="dxa"/>
            <w:gridSpan w:val="3"/>
            <w:tcBorders>
              <w:bottom w:val="single" w:sz="4" w:space="0" w:color="auto"/>
            </w:tcBorders>
          </w:tcPr>
          <w:p w14:paraId="42EA6B5B" w14:textId="77777777" w:rsidR="00B20359" w:rsidRDefault="00B20359" w:rsidP="00262A74">
            <w:pPr>
              <w:pStyle w:val="TAC"/>
              <w:rPr>
                <w:lang w:eastAsia="zh-CN"/>
              </w:rPr>
            </w:pPr>
            <w:r>
              <w:rPr>
                <w:lang w:eastAsia="zh-CN"/>
              </w:rPr>
              <w:t>SSB</w:t>
            </w:r>
          </w:p>
        </w:tc>
        <w:tc>
          <w:tcPr>
            <w:tcW w:w="2419" w:type="dxa"/>
            <w:gridSpan w:val="3"/>
            <w:tcBorders>
              <w:bottom w:val="single" w:sz="4" w:space="0" w:color="auto"/>
            </w:tcBorders>
          </w:tcPr>
          <w:p w14:paraId="36254A4A" w14:textId="77777777" w:rsidR="00B20359" w:rsidRDefault="00B20359" w:rsidP="00262A74">
            <w:pPr>
              <w:pStyle w:val="TAC"/>
              <w:rPr>
                <w:lang w:eastAsia="zh-CN"/>
              </w:rPr>
            </w:pPr>
            <w:r>
              <w:rPr>
                <w:lang w:eastAsia="zh-CN"/>
              </w:rPr>
              <w:t>SSB</w:t>
            </w:r>
          </w:p>
        </w:tc>
      </w:tr>
      <w:tr w:rsidR="00B20359" w14:paraId="0D7F47FC" w14:textId="77777777" w:rsidTr="00262A74">
        <w:trPr>
          <w:cantSplit/>
          <w:trHeight w:val="141"/>
          <w:jc w:val="center"/>
        </w:trPr>
        <w:tc>
          <w:tcPr>
            <w:tcW w:w="1951" w:type="dxa"/>
            <w:tcBorders>
              <w:bottom w:val="nil"/>
            </w:tcBorders>
            <w:shd w:val="clear" w:color="auto" w:fill="auto"/>
          </w:tcPr>
          <w:p w14:paraId="41F94E27" w14:textId="77777777" w:rsidR="00B20359" w:rsidRDefault="00B20359" w:rsidP="00262A74">
            <w:pPr>
              <w:pStyle w:val="TAL"/>
            </w:pPr>
            <w:r>
              <w:rPr>
                <w:position w:val="-12"/>
              </w:rPr>
              <w:object w:dxaOrig="616" w:dyaOrig="308" w14:anchorId="43C64117">
                <v:shape id="_x0000_i1105" type="#_x0000_t75" style="width:30.5pt;height:15.5pt" o:ole="">
                  <v:imagedata r:id="rId180" o:title=""/>
                </v:shape>
                <o:OLEObject Type="Embed" ProgID="Equation.3" ShapeID="_x0000_i1105" DrawAspect="Content" ObjectID="_1812279849" r:id="rId188"/>
              </w:object>
            </w:r>
          </w:p>
        </w:tc>
        <w:tc>
          <w:tcPr>
            <w:tcW w:w="1588" w:type="dxa"/>
            <w:tcBorders>
              <w:bottom w:val="nil"/>
            </w:tcBorders>
            <w:shd w:val="clear" w:color="auto" w:fill="auto"/>
          </w:tcPr>
          <w:p w14:paraId="14381772" w14:textId="77777777" w:rsidR="00B20359" w:rsidRDefault="00B20359" w:rsidP="00262A74">
            <w:pPr>
              <w:pStyle w:val="TAC"/>
            </w:pPr>
            <w:r>
              <w:t>dB</w:t>
            </w:r>
          </w:p>
        </w:tc>
        <w:tc>
          <w:tcPr>
            <w:tcW w:w="1624" w:type="dxa"/>
          </w:tcPr>
          <w:p w14:paraId="46E82BC2" w14:textId="77777777" w:rsidR="00B20359" w:rsidRDefault="00B20359" w:rsidP="00262A74">
            <w:pPr>
              <w:pStyle w:val="TAC"/>
              <w:rPr>
                <w:lang w:eastAsia="zh-CN"/>
              </w:rPr>
            </w:pPr>
            <w:r>
              <w:rPr>
                <w:lang w:eastAsia="zh-CN"/>
              </w:rPr>
              <w:t>1, 2</w:t>
            </w:r>
          </w:p>
        </w:tc>
        <w:tc>
          <w:tcPr>
            <w:tcW w:w="992" w:type="dxa"/>
            <w:tcBorders>
              <w:bottom w:val="nil"/>
            </w:tcBorders>
            <w:shd w:val="clear" w:color="auto" w:fill="auto"/>
          </w:tcPr>
          <w:p w14:paraId="53E385EB" w14:textId="77777777" w:rsidR="00B20359" w:rsidRDefault="00B20359" w:rsidP="00262A74">
            <w:pPr>
              <w:pStyle w:val="TAC"/>
            </w:pPr>
            <w:r>
              <w:t>4</w:t>
            </w:r>
          </w:p>
        </w:tc>
        <w:tc>
          <w:tcPr>
            <w:tcW w:w="851" w:type="dxa"/>
            <w:tcBorders>
              <w:bottom w:val="nil"/>
            </w:tcBorders>
            <w:shd w:val="clear" w:color="auto" w:fill="auto"/>
          </w:tcPr>
          <w:p w14:paraId="5A957D68" w14:textId="77777777" w:rsidR="00B20359" w:rsidRDefault="00B20359" w:rsidP="00262A74">
            <w:pPr>
              <w:pStyle w:val="TAC"/>
            </w:pPr>
            <w:r>
              <w:t>-infinity</w:t>
            </w:r>
          </w:p>
        </w:tc>
        <w:tc>
          <w:tcPr>
            <w:tcW w:w="899" w:type="dxa"/>
            <w:tcBorders>
              <w:bottom w:val="nil"/>
            </w:tcBorders>
            <w:shd w:val="clear" w:color="auto" w:fill="auto"/>
          </w:tcPr>
          <w:p w14:paraId="33F8F458" w14:textId="77777777" w:rsidR="00B20359" w:rsidRDefault="00B20359" w:rsidP="00262A74">
            <w:pPr>
              <w:pStyle w:val="TAC"/>
              <w:rPr>
                <w:lang w:eastAsia="zh-CN"/>
              </w:rPr>
            </w:pPr>
            <w:r>
              <w:t>-infinity</w:t>
            </w:r>
          </w:p>
        </w:tc>
        <w:tc>
          <w:tcPr>
            <w:tcW w:w="802" w:type="dxa"/>
            <w:tcBorders>
              <w:bottom w:val="nil"/>
            </w:tcBorders>
            <w:shd w:val="clear" w:color="auto" w:fill="auto"/>
          </w:tcPr>
          <w:p w14:paraId="70C2AD95" w14:textId="77777777" w:rsidR="00B20359" w:rsidRDefault="00B20359" w:rsidP="00262A74">
            <w:pPr>
              <w:pStyle w:val="TAC"/>
            </w:pPr>
            <w:r>
              <w:t>-infinity</w:t>
            </w:r>
          </w:p>
        </w:tc>
        <w:tc>
          <w:tcPr>
            <w:tcW w:w="850" w:type="dxa"/>
            <w:tcBorders>
              <w:bottom w:val="nil"/>
            </w:tcBorders>
            <w:shd w:val="clear" w:color="auto" w:fill="auto"/>
          </w:tcPr>
          <w:p w14:paraId="778A1042" w14:textId="77777777" w:rsidR="00B20359" w:rsidRDefault="00B20359" w:rsidP="00262A74">
            <w:pPr>
              <w:pStyle w:val="TAC"/>
            </w:pPr>
            <w:r>
              <w:t>-infinity</w:t>
            </w:r>
          </w:p>
        </w:tc>
        <w:tc>
          <w:tcPr>
            <w:tcW w:w="767" w:type="dxa"/>
            <w:tcBorders>
              <w:bottom w:val="nil"/>
            </w:tcBorders>
            <w:shd w:val="clear" w:color="auto" w:fill="auto"/>
          </w:tcPr>
          <w:p w14:paraId="069E99CF" w14:textId="77777777" w:rsidR="00B20359" w:rsidRDefault="00B20359" w:rsidP="00262A74">
            <w:pPr>
              <w:pStyle w:val="TAC"/>
            </w:pPr>
            <w:r>
              <w:t>4</w:t>
            </w:r>
          </w:p>
        </w:tc>
      </w:tr>
      <w:tr w:rsidR="00B20359" w14:paraId="137C2448" w14:textId="77777777" w:rsidTr="00262A74">
        <w:trPr>
          <w:cantSplit/>
          <w:jc w:val="center"/>
        </w:trPr>
        <w:tc>
          <w:tcPr>
            <w:tcW w:w="1951" w:type="dxa"/>
            <w:tcBorders>
              <w:bottom w:val="nil"/>
            </w:tcBorders>
            <w:shd w:val="clear" w:color="auto" w:fill="auto"/>
          </w:tcPr>
          <w:p w14:paraId="66F94159" w14:textId="77777777" w:rsidR="00B20359" w:rsidRDefault="00B20359" w:rsidP="00262A74">
            <w:pPr>
              <w:pStyle w:val="TAL"/>
            </w:pPr>
            <w:r>
              <w:rPr>
                <w:position w:val="-12"/>
              </w:rPr>
              <w:object w:dxaOrig="408" w:dyaOrig="408" w14:anchorId="27BBF6AF">
                <v:shape id="_x0000_i1106" type="#_x0000_t75" style="width:19.5pt;height:19.5pt" o:ole="">
                  <v:imagedata r:id="rId182" o:title=""/>
                </v:shape>
                <o:OLEObject Type="Embed" ProgID="Equation.3" ShapeID="_x0000_i1106" DrawAspect="Content" ObjectID="_1812279850" r:id="rId189"/>
              </w:object>
            </w:r>
            <w:r>
              <w:t xml:space="preserve"> </w:t>
            </w:r>
            <w:r>
              <w:rPr>
                <w:vertAlign w:val="superscript"/>
              </w:rPr>
              <w:t>Note2</w:t>
            </w:r>
          </w:p>
        </w:tc>
        <w:tc>
          <w:tcPr>
            <w:tcW w:w="1588" w:type="dxa"/>
            <w:tcBorders>
              <w:bottom w:val="nil"/>
            </w:tcBorders>
            <w:shd w:val="clear" w:color="auto" w:fill="auto"/>
          </w:tcPr>
          <w:p w14:paraId="034CD305" w14:textId="77777777" w:rsidR="00B20359" w:rsidRDefault="00B20359" w:rsidP="00262A74">
            <w:pPr>
              <w:pStyle w:val="TAC"/>
            </w:pPr>
            <w:r>
              <w:t>dBm/SCS</w:t>
            </w:r>
          </w:p>
        </w:tc>
        <w:tc>
          <w:tcPr>
            <w:tcW w:w="1624" w:type="dxa"/>
          </w:tcPr>
          <w:p w14:paraId="35481892" w14:textId="77777777" w:rsidR="00B20359" w:rsidRDefault="00B20359" w:rsidP="00262A74">
            <w:pPr>
              <w:pStyle w:val="TAC"/>
              <w:rPr>
                <w:lang w:eastAsia="zh-CN"/>
              </w:rPr>
            </w:pPr>
            <w:r>
              <w:rPr>
                <w:lang w:eastAsia="zh-CN"/>
              </w:rPr>
              <w:t>1</w:t>
            </w:r>
          </w:p>
        </w:tc>
        <w:tc>
          <w:tcPr>
            <w:tcW w:w="5161" w:type="dxa"/>
            <w:gridSpan w:val="6"/>
          </w:tcPr>
          <w:p w14:paraId="29E363E5" w14:textId="77777777" w:rsidR="00B20359" w:rsidRDefault="00B20359" w:rsidP="00262A74">
            <w:pPr>
              <w:pStyle w:val="TAC"/>
            </w:pPr>
            <w:r>
              <w:t>-98</w:t>
            </w:r>
          </w:p>
        </w:tc>
      </w:tr>
      <w:tr w:rsidR="00B20359" w14:paraId="35B12D9B" w14:textId="77777777" w:rsidTr="00262A74">
        <w:trPr>
          <w:cantSplit/>
          <w:jc w:val="center"/>
        </w:trPr>
        <w:tc>
          <w:tcPr>
            <w:tcW w:w="1951" w:type="dxa"/>
            <w:tcBorders>
              <w:top w:val="nil"/>
              <w:bottom w:val="nil"/>
            </w:tcBorders>
            <w:shd w:val="clear" w:color="auto" w:fill="auto"/>
          </w:tcPr>
          <w:p w14:paraId="1C889AB3" w14:textId="77777777" w:rsidR="00B20359" w:rsidRDefault="00B20359" w:rsidP="00262A74">
            <w:pPr>
              <w:pStyle w:val="TAL"/>
            </w:pPr>
          </w:p>
        </w:tc>
        <w:tc>
          <w:tcPr>
            <w:tcW w:w="1588" w:type="dxa"/>
            <w:tcBorders>
              <w:top w:val="nil"/>
              <w:bottom w:val="nil"/>
            </w:tcBorders>
            <w:shd w:val="clear" w:color="auto" w:fill="auto"/>
          </w:tcPr>
          <w:p w14:paraId="3FA395E0" w14:textId="77777777" w:rsidR="00B20359" w:rsidRDefault="00B20359" w:rsidP="00262A74">
            <w:pPr>
              <w:pStyle w:val="TAC"/>
            </w:pPr>
          </w:p>
        </w:tc>
        <w:tc>
          <w:tcPr>
            <w:tcW w:w="1624" w:type="dxa"/>
          </w:tcPr>
          <w:p w14:paraId="01B98BD8" w14:textId="77777777" w:rsidR="00B20359" w:rsidRDefault="00B20359" w:rsidP="00262A74">
            <w:pPr>
              <w:pStyle w:val="TAC"/>
              <w:rPr>
                <w:lang w:eastAsia="zh-CN"/>
              </w:rPr>
            </w:pPr>
            <w:r>
              <w:rPr>
                <w:lang w:eastAsia="zh-CN"/>
              </w:rPr>
              <w:t>2</w:t>
            </w:r>
          </w:p>
        </w:tc>
        <w:tc>
          <w:tcPr>
            <w:tcW w:w="5161" w:type="dxa"/>
            <w:gridSpan w:val="6"/>
          </w:tcPr>
          <w:p w14:paraId="46368C4D" w14:textId="77777777" w:rsidR="00B20359" w:rsidRDefault="00B20359" w:rsidP="00262A74">
            <w:pPr>
              <w:pStyle w:val="TAC"/>
              <w:rPr>
                <w:lang w:eastAsia="zh-CN"/>
              </w:rPr>
            </w:pPr>
            <w:r>
              <w:rPr>
                <w:lang w:eastAsia="zh-CN"/>
              </w:rPr>
              <w:t>-95</w:t>
            </w:r>
          </w:p>
        </w:tc>
      </w:tr>
      <w:tr w:rsidR="00B20359" w14:paraId="26818C96" w14:textId="77777777" w:rsidTr="00262A74">
        <w:trPr>
          <w:cantSplit/>
          <w:jc w:val="center"/>
        </w:trPr>
        <w:tc>
          <w:tcPr>
            <w:tcW w:w="1951" w:type="dxa"/>
            <w:tcBorders>
              <w:bottom w:val="nil"/>
            </w:tcBorders>
            <w:shd w:val="clear" w:color="auto" w:fill="auto"/>
          </w:tcPr>
          <w:p w14:paraId="692F76A9" w14:textId="77777777" w:rsidR="00B20359" w:rsidRDefault="00B20359" w:rsidP="00262A74">
            <w:pPr>
              <w:pStyle w:val="TAL"/>
            </w:pPr>
            <w:r>
              <w:rPr>
                <w:position w:val="-12"/>
              </w:rPr>
              <w:object w:dxaOrig="408" w:dyaOrig="408" w14:anchorId="70F35D8E">
                <v:shape id="_x0000_i1107" type="#_x0000_t75" style="width:19.5pt;height:19.5pt" o:ole="">
                  <v:imagedata r:id="rId182" o:title=""/>
                </v:shape>
                <o:OLEObject Type="Embed" ProgID="Equation.3" ShapeID="_x0000_i1107" DrawAspect="Content" ObjectID="_1812279851" r:id="rId190"/>
              </w:object>
            </w:r>
            <w:r>
              <w:t xml:space="preserve"> </w:t>
            </w:r>
            <w:r>
              <w:rPr>
                <w:vertAlign w:val="superscript"/>
              </w:rPr>
              <w:t>Note2</w:t>
            </w:r>
          </w:p>
        </w:tc>
        <w:tc>
          <w:tcPr>
            <w:tcW w:w="1588" w:type="dxa"/>
            <w:tcBorders>
              <w:bottom w:val="nil"/>
            </w:tcBorders>
            <w:shd w:val="clear" w:color="auto" w:fill="auto"/>
          </w:tcPr>
          <w:p w14:paraId="5CE82C0D" w14:textId="77777777" w:rsidR="00B20359" w:rsidRDefault="00B20359" w:rsidP="00262A74">
            <w:pPr>
              <w:pStyle w:val="TAC"/>
            </w:pPr>
            <w:r>
              <w:t>dBm/15 kHz</w:t>
            </w:r>
          </w:p>
        </w:tc>
        <w:tc>
          <w:tcPr>
            <w:tcW w:w="1624" w:type="dxa"/>
          </w:tcPr>
          <w:p w14:paraId="51EED5D3" w14:textId="77777777" w:rsidR="00B20359" w:rsidRDefault="00B20359" w:rsidP="00262A74">
            <w:pPr>
              <w:pStyle w:val="TAC"/>
              <w:rPr>
                <w:lang w:eastAsia="zh-CN"/>
              </w:rPr>
            </w:pPr>
            <w:r>
              <w:rPr>
                <w:lang w:eastAsia="zh-CN"/>
              </w:rPr>
              <w:t>1, 2</w:t>
            </w:r>
          </w:p>
        </w:tc>
        <w:tc>
          <w:tcPr>
            <w:tcW w:w="5161" w:type="dxa"/>
            <w:gridSpan w:val="6"/>
            <w:tcBorders>
              <w:bottom w:val="nil"/>
            </w:tcBorders>
            <w:shd w:val="clear" w:color="auto" w:fill="auto"/>
          </w:tcPr>
          <w:p w14:paraId="528DD718" w14:textId="77777777" w:rsidR="00B20359" w:rsidRDefault="00B20359" w:rsidP="00262A74">
            <w:pPr>
              <w:pStyle w:val="TAC"/>
            </w:pPr>
            <w:r>
              <w:t>-98</w:t>
            </w:r>
          </w:p>
        </w:tc>
      </w:tr>
      <w:tr w:rsidR="00B20359" w14:paraId="112343B4" w14:textId="77777777" w:rsidTr="00262A74">
        <w:trPr>
          <w:cantSplit/>
          <w:jc w:val="center"/>
        </w:trPr>
        <w:tc>
          <w:tcPr>
            <w:tcW w:w="1951" w:type="dxa"/>
            <w:tcBorders>
              <w:bottom w:val="nil"/>
            </w:tcBorders>
            <w:shd w:val="clear" w:color="auto" w:fill="auto"/>
          </w:tcPr>
          <w:p w14:paraId="52FB1A4D" w14:textId="77777777" w:rsidR="00B20359" w:rsidRDefault="00B20359" w:rsidP="00262A74">
            <w:pPr>
              <w:pStyle w:val="TAL"/>
            </w:pPr>
            <w:r>
              <w:rPr>
                <w:position w:val="-12"/>
              </w:rPr>
              <w:object w:dxaOrig="932" w:dyaOrig="308" w14:anchorId="43590373">
                <v:shape id="_x0000_i1108" type="#_x0000_t75" style="width:46.5pt;height:15.5pt" o:ole="">
                  <v:imagedata r:id="rId185" o:title=""/>
                </v:shape>
                <o:OLEObject Type="Embed" ProgID="Equation.3" ShapeID="_x0000_i1108" DrawAspect="Content" ObjectID="_1812279852" r:id="rId191"/>
              </w:object>
            </w:r>
          </w:p>
        </w:tc>
        <w:tc>
          <w:tcPr>
            <w:tcW w:w="1588" w:type="dxa"/>
            <w:tcBorders>
              <w:bottom w:val="nil"/>
            </w:tcBorders>
            <w:shd w:val="clear" w:color="auto" w:fill="auto"/>
          </w:tcPr>
          <w:p w14:paraId="062CE494" w14:textId="77777777" w:rsidR="00B20359" w:rsidRDefault="00B20359" w:rsidP="00262A74">
            <w:pPr>
              <w:pStyle w:val="TAC"/>
            </w:pPr>
            <w:r>
              <w:t>dB</w:t>
            </w:r>
          </w:p>
        </w:tc>
        <w:tc>
          <w:tcPr>
            <w:tcW w:w="1624" w:type="dxa"/>
          </w:tcPr>
          <w:p w14:paraId="0349A4C3" w14:textId="77777777" w:rsidR="00B20359" w:rsidRDefault="00B20359" w:rsidP="00262A74">
            <w:pPr>
              <w:pStyle w:val="TAC"/>
              <w:rPr>
                <w:lang w:eastAsia="zh-CN"/>
              </w:rPr>
            </w:pPr>
            <w:r>
              <w:rPr>
                <w:lang w:eastAsia="zh-CN"/>
              </w:rPr>
              <w:t>1, 2</w:t>
            </w:r>
          </w:p>
        </w:tc>
        <w:tc>
          <w:tcPr>
            <w:tcW w:w="992" w:type="dxa"/>
            <w:tcBorders>
              <w:bottom w:val="nil"/>
            </w:tcBorders>
            <w:shd w:val="clear" w:color="auto" w:fill="auto"/>
          </w:tcPr>
          <w:p w14:paraId="3B4279A6" w14:textId="77777777" w:rsidR="00B20359" w:rsidRDefault="00B20359" w:rsidP="00262A74">
            <w:pPr>
              <w:pStyle w:val="TAC"/>
            </w:pPr>
            <w:r>
              <w:t>4</w:t>
            </w:r>
          </w:p>
        </w:tc>
        <w:tc>
          <w:tcPr>
            <w:tcW w:w="851" w:type="dxa"/>
            <w:tcBorders>
              <w:bottom w:val="nil"/>
            </w:tcBorders>
            <w:shd w:val="clear" w:color="auto" w:fill="auto"/>
          </w:tcPr>
          <w:p w14:paraId="0041A09D" w14:textId="77777777" w:rsidR="00B20359" w:rsidRDefault="00B20359" w:rsidP="00262A74">
            <w:pPr>
              <w:pStyle w:val="TAC"/>
            </w:pPr>
            <w:r>
              <w:t>-infinity</w:t>
            </w:r>
          </w:p>
        </w:tc>
        <w:tc>
          <w:tcPr>
            <w:tcW w:w="899" w:type="dxa"/>
            <w:tcBorders>
              <w:bottom w:val="nil"/>
            </w:tcBorders>
            <w:shd w:val="clear" w:color="auto" w:fill="auto"/>
          </w:tcPr>
          <w:p w14:paraId="70BB6034" w14:textId="77777777" w:rsidR="00B20359" w:rsidRDefault="00B20359" w:rsidP="00262A74">
            <w:pPr>
              <w:pStyle w:val="TAC"/>
            </w:pPr>
            <w:r>
              <w:t>-infinity</w:t>
            </w:r>
          </w:p>
        </w:tc>
        <w:tc>
          <w:tcPr>
            <w:tcW w:w="802" w:type="dxa"/>
            <w:tcBorders>
              <w:bottom w:val="nil"/>
            </w:tcBorders>
            <w:shd w:val="clear" w:color="auto" w:fill="auto"/>
          </w:tcPr>
          <w:p w14:paraId="5F669B6F" w14:textId="77777777" w:rsidR="00B20359" w:rsidRDefault="00B20359" w:rsidP="00262A74">
            <w:pPr>
              <w:pStyle w:val="TAC"/>
            </w:pPr>
            <w:r>
              <w:t>-infinity</w:t>
            </w:r>
          </w:p>
        </w:tc>
        <w:tc>
          <w:tcPr>
            <w:tcW w:w="850" w:type="dxa"/>
            <w:tcBorders>
              <w:bottom w:val="nil"/>
            </w:tcBorders>
            <w:shd w:val="clear" w:color="auto" w:fill="auto"/>
          </w:tcPr>
          <w:p w14:paraId="7E65D2CD" w14:textId="77777777" w:rsidR="00B20359" w:rsidRDefault="00B20359" w:rsidP="00262A74">
            <w:pPr>
              <w:pStyle w:val="TAC"/>
            </w:pPr>
            <w:r>
              <w:t>-infinity</w:t>
            </w:r>
          </w:p>
        </w:tc>
        <w:tc>
          <w:tcPr>
            <w:tcW w:w="767" w:type="dxa"/>
            <w:tcBorders>
              <w:bottom w:val="nil"/>
            </w:tcBorders>
            <w:shd w:val="clear" w:color="auto" w:fill="auto"/>
          </w:tcPr>
          <w:p w14:paraId="23550EBE" w14:textId="77777777" w:rsidR="00B20359" w:rsidRDefault="00B20359" w:rsidP="00262A74">
            <w:pPr>
              <w:pStyle w:val="TAC"/>
            </w:pPr>
            <w:r>
              <w:t>4</w:t>
            </w:r>
          </w:p>
        </w:tc>
      </w:tr>
      <w:tr w:rsidR="00B20359" w14:paraId="4B6EA16F" w14:textId="77777777" w:rsidTr="00262A74">
        <w:trPr>
          <w:cantSplit/>
          <w:jc w:val="center"/>
        </w:trPr>
        <w:tc>
          <w:tcPr>
            <w:tcW w:w="1951" w:type="dxa"/>
            <w:tcBorders>
              <w:bottom w:val="nil"/>
            </w:tcBorders>
            <w:shd w:val="clear" w:color="auto" w:fill="auto"/>
          </w:tcPr>
          <w:p w14:paraId="10E8F81B" w14:textId="77777777" w:rsidR="00B20359" w:rsidRDefault="00B20359" w:rsidP="00262A74">
            <w:pPr>
              <w:pStyle w:val="TAL"/>
            </w:pPr>
            <w:r>
              <w:t xml:space="preserve">SS-RSRP </w:t>
            </w:r>
            <w:r>
              <w:rPr>
                <w:vertAlign w:val="superscript"/>
              </w:rPr>
              <w:t>Note3</w:t>
            </w:r>
          </w:p>
        </w:tc>
        <w:tc>
          <w:tcPr>
            <w:tcW w:w="1588" w:type="dxa"/>
            <w:tcBorders>
              <w:bottom w:val="nil"/>
            </w:tcBorders>
            <w:shd w:val="clear" w:color="auto" w:fill="auto"/>
          </w:tcPr>
          <w:p w14:paraId="5482E1A0" w14:textId="77777777" w:rsidR="00B20359" w:rsidRDefault="00B20359" w:rsidP="00262A74">
            <w:pPr>
              <w:pStyle w:val="TAC"/>
            </w:pPr>
            <w:r>
              <w:t>dBm/SCS</w:t>
            </w:r>
          </w:p>
        </w:tc>
        <w:tc>
          <w:tcPr>
            <w:tcW w:w="1624" w:type="dxa"/>
          </w:tcPr>
          <w:p w14:paraId="3C168B58" w14:textId="77777777" w:rsidR="00B20359" w:rsidRDefault="00B20359" w:rsidP="00262A74">
            <w:pPr>
              <w:pStyle w:val="TAC"/>
              <w:rPr>
                <w:lang w:eastAsia="zh-CN"/>
              </w:rPr>
            </w:pPr>
            <w:r>
              <w:rPr>
                <w:lang w:eastAsia="zh-CN"/>
              </w:rPr>
              <w:t>1</w:t>
            </w:r>
          </w:p>
        </w:tc>
        <w:tc>
          <w:tcPr>
            <w:tcW w:w="992" w:type="dxa"/>
          </w:tcPr>
          <w:p w14:paraId="47EC8F1A" w14:textId="77777777" w:rsidR="00B20359" w:rsidRDefault="00B20359" w:rsidP="00262A74">
            <w:pPr>
              <w:pStyle w:val="TAC"/>
            </w:pPr>
            <w:r>
              <w:t>-94</w:t>
            </w:r>
          </w:p>
        </w:tc>
        <w:tc>
          <w:tcPr>
            <w:tcW w:w="851" w:type="dxa"/>
          </w:tcPr>
          <w:p w14:paraId="593AB402" w14:textId="77777777" w:rsidR="00B20359" w:rsidRDefault="00B20359" w:rsidP="00262A74">
            <w:pPr>
              <w:pStyle w:val="TAC"/>
            </w:pPr>
            <w:r>
              <w:t>-infinity</w:t>
            </w:r>
          </w:p>
        </w:tc>
        <w:tc>
          <w:tcPr>
            <w:tcW w:w="899" w:type="dxa"/>
          </w:tcPr>
          <w:p w14:paraId="3C188938" w14:textId="77777777" w:rsidR="00B20359" w:rsidRDefault="00B20359" w:rsidP="00262A74">
            <w:pPr>
              <w:pStyle w:val="TAC"/>
            </w:pPr>
            <w:r>
              <w:t>-infinity</w:t>
            </w:r>
          </w:p>
        </w:tc>
        <w:tc>
          <w:tcPr>
            <w:tcW w:w="802" w:type="dxa"/>
          </w:tcPr>
          <w:p w14:paraId="1454F0AE" w14:textId="77777777" w:rsidR="00B20359" w:rsidRDefault="00B20359" w:rsidP="00262A74">
            <w:pPr>
              <w:pStyle w:val="TAC"/>
            </w:pPr>
            <w:r>
              <w:t>-infinity</w:t>
            </w:r>
          </w:p>
        </w:tc>
        <w:tc>
          <w:tcPr>
            <w:tcW w:w="850" w:type="dxa"/>
          </w:tcPr>
          <w:p w14:paraId="19A1F3B1" w14:textId="77777777" w:rsidR="00B20359" w:rsidRDefault="00B20359" w:rsidP="00262A74">
            <w:pPr>
              <w:pStyle w:val="TAC"/>
            </w:pPr>
            <w:r>
              <w:t>-infinity</w:t>
            </w:r>
          </w:p>
        </w:tc>
        <w:tc>
          <w:tcPr>
            <w:tcW w:w="767" w:type="dxa"/>
          </w:tcPr>
          <w:p w14:paraId="750E94C8" w14:textId="77777777" w:rsidR="00B20359" w:rsidRDefault="00B20359" w:rsidP="00262A74">
            <w:pPr>
              <w:pStyle w:val="TAC"/>
              <w:rPr>
                <w:lang w:eastAsia="zh-CN"/>
              </w:rPr>
            </w:pPr>
            <w:r>
              <w:rPr>
                <w:lang w:eastAsia="zh-CN"/>
              </w:rPr>
              <w:t>-94</w:t>
            </w:r>
          </w:p>
        </w:tc>
      </w:tr>
      <w:tr w:rsidR="00B20359" w14:paraId="7006F8D1" w14:textId="77777777" w:rsidTr="00262A74">
        <w:trPr>
          <w:cantSplit/>
          <w:jc w:val="center"/>
        </w:trPr>
        <w:tc>
          <w:tcPr>
            <w:tcW w:w="1951" w:type="dxa"/>
            <w:tcBorders>
              <w:top w:val="nil"/>
              <w:bottom w:val="nil"/>
            </w:tcBorders>
            <w:shd w:val="clear" w:color="auto" w:fill="auto"/>
          </w:tcPr>
          <w:p w14:paraId="6E340500" w14:textId="77777777" w:rsidR="00B20359" w:rsidRDefault="00B20359" w:rsidP="00262A74">
            <w:pPr>
              <w:pStyle w:val="TAL"/>
            </w:pPr>
          </w:p>
        </w:tc>
        <w:tc>
          <w:tcPr>
            <w:tcW w:w="1588" w:type="dxa"/>
            <w:tcBorders>
              <w:top w:val="nil"/>
              <w:bottom w:val="nil"/>
            </w:tcBorders>
            <w:shd w:val="clear" w:color="auto" w:fill="auto"/>
          </w:tcPr>
          <w:p w14:paraId="5CB0BD7F" w14:textId="77777777" w:rsidR="00B20359" w:rsidRDefault="00B20359" w:rsidP="00262A74">
            <w:pPr>
              <w:pStyle w:val="TAC"/>
            </w:pPr>
          </w:p>
        </w:tc>
        <w:tc>
          <w:tcPr>
            <w:tcW w:w="1624" w:type="dxa"/>
          </w:tcPr>
          <w:p w14:paraId="03628B94" w14:textId="77777777" w:rsidR="00B20359" w:rsidRDefault="00B20359" w:rsidP="00262A74">
            <w:pPr>
              <w:pStyle w:val="TAC"/>
              <w:rPr>
                <w:lang w:eastAsia="zh-CN"/>
              </w:rPr>
            </w:pPr>
            <w:r>
              <w:rPr>
                <w:lang w:eastAsia="zh-CN"/>
              </w:rPr>
              <w:t>2</w:t>
            </w:r>
          </w:p>
        </w:tc>
        <w:tc>
          <w:tcPr>
            <w:tcW w:w="992" w:type="dxa"/>
          </w:tcPr>
          <w:p w14:paraId="76916974" w14:textId="77777777" w:rsidR="00B20359" w:rsidRDefault="00B20359" w:rsidP="00262A74">
            <w:pPr>
              <w:pStyle w:val="TAC"/>
            </w:pPr>
            <w:r>
              <w:rPr>
                <w:lang w:eastAsia="zh-CN"/>
              </w:rPr>
              <w:t>-91</w:t>
            </w:r>
          </w:p>
        </w:tc>
        <w:tc>
          <w:tcPr>
            <w:tcW w:w="851" w:type="dxa"/>
          </w:tcPr>
          <w:p w14:paraId="43878C4A" w14:textId="77777777" w:rsidR="00B20359" w:rsidRDefault="00B20359" w:rsidP="00262A74">
            <w:pPr>
              <w:pStyle w:val="TAC"/>
            </w:pPr>
            <w:r>
              <w:t>-infinity</w:t>
            </w:r>
          </w:p>
        </w:tc>
        <w:tc>
          <w:tcPr>
            <w:tcW w:w="899" w:type="dxa"/>
          </w:tcPr>
          <w:p w14:paraId="421DC42E" w14:textId="77777777" w:rsidR="00B20359" w:rsidRDefault="00B20359" w:rsidP="00262A74">
            <w:pPr>
              <w:pStyle w:val="TAC"/>
            </w:pPr>
            <w:r>
              <w:t>-infinity</w:t>
            </w:r>
          </w:p>
        </w:tc>
        <w:tc>
          <w:tcPr>
            <w:tcW w:w="802" w:type="dxa"/>
          </w:tcPr>
          <w:p w14:paraId="0AFBF5A0" w14:textId="77777777" w:rsidR="00B20359" w:rsidRDefault="00B20359" w:rsidP="00262A74">
            <w:pPr>
              <w:pStyle w:val="TAC"/>
            </w:pPr>
            <w:r>
              <w:t>-infinity</w:t>
            </w:r>
          </w:p>
        </w:tc>
        <w:tc>
          <w:tcPr>
            <w:tcW w:w="850" w:type="dxa"/>
          </w:tcPr>
          <w:p w14:paraId="7F0AB797" w14:textId="77777777" w:rsidR="00B20359" w:rsidRDefault="00B20359" w:rsidP="00262A74">
            <w:pPr>
              <w:pStyle w:val="TAC"/>
            </w:pPr>
            <w:r>
              <w:t>-infinity</w:t>
            </w:r>
          </w:p>
        </w:tc>
        <w:tc>
          <w:tcPr>
            <w:tcW w:w="767" w:type="dxa"/>
          </w:tcPr>
          <w:p w14:paraId="59320C19" w14:textId="77777777" w:rsidR="00B20359" w:rsidRDefault="00B20359" w:rsidP="00262A74">
            <w:pPr>
              <w:pStyle w:val="TAC"/>
            </w:pPr>
            <w:r>
              <w:rPr>
                <w:lang w:eastAsia="zh-CN"/>
              </w:rPr>
              <w:t>-91</w:t>
            </w:r>
          </w:p>
        </w:tc>
      </w:tr>
      <w:tr w:rsidR="00B20359" w14:paraId="3141A38D" w14:textId="77777777" w:rsidTr="00262A74">
        <w:trPr>
          <w:cantSplit/>
          <w:jc w:val="center"/>
        </w:trPr>
        <w:tc>
          <w:tcPr>
            <w:tcW w:w="1951" w:type="dxa"/>
            <w:tcBorders>
              <w:bottom w:val="nil"/>
            </w:tcBorders>
            <w:shd w:val="clear" w:color="auto" w:fill="auto"/>
          </w:tcPr>
          <w:p w14:paraId="56844CAE" w14:textId="77777777" w:rsidR="00B20359" w:rsidRDefault="00B20359" w:rsidP="00262A74">
            <w:pPr>
              <w:pStyle w:val="TAL"/>
            </w:pPr>
            <w:r>
              <w:t>Io</w:t>
            </w:r>
          </w:p>
        </w:tc>
        <w:tc>
          <w:tcPr>
            <w:tcW w:w="1588" w:type="dxa"/>
          </w:tcPr>
          <w:p w14:paraId="2C7E98A3" w14:textId="77777777" w:rsidR="00B20359" w:rsidRDefault="00B20359" w:rsidP="00262A74">
            <w:pPr>
              <w:pStyle w:val="TAC"/>
            </w:pPr>
            <w:r>
              <w:rPr>
                <w:lang w:eastAsia="zh-CN"/>
              </w:rPr>
              <w:t>dBm/9.36 MHz</w:t>
            </w:r>
          </w:p>
        </w:tc>
        <w:tc>
          <w:tcPr>
            <w:tcW w:w="1624" w:type="dxa"/>
          </w:tcPr>
          <w:p w14:paraId="0FB26E7F" w14:textId="77777777" w:rsidR="00B20359" w:rsidRDefault="00B20359" w:rsidP="00262A74">
            <w:pPr>
              <w:pStyle w:val="TAC"/>
              <w:rPr>
                <w:lang w:eastAsia="zh-CN"/>
              </w:rPr>
            </w:pPr>
            <w:r>
              <w:rPr>
                <w:lang w:eastAsia="zh-CN"/>
              </w:rPr>
              <w:t>1</w:t>
            </w:r>
          </w:p>
        </w:tc>
        <w:tc>
          <w:tcPr>
            <w:tcW w:w="992" w:type="dxa"/>
          </w:tcPr>
          <w:p w14:paraId="4B45CA57" w14:textId="77777777" w:rsidR="00B20359" w:rsidRDefault="00B20359" w:rsidP="00262A74">
            <w:pPr>
              <w:pStyle w:val="TAC"/>
              <w:rPr>
                <w:lang w:eastAsia="zh-CN"/>
              </w:rPr>
            </w:pPr>
            <w:r>
              <w:rPr>
                <w:lang w:eastAsia="zh-CN"/>
              </w:rPr>
              <w:t>-64.59</w:t>
            </w:r>
          </w:p>
        </w:tc>
        <w:tc>
          <w:tcPr>
            <w:tcW w:w="851" w:type="dxa"/>
          </w:tcPr>
          <w:p w14:paraId="4F703B07" w14:textId="77777777" w:rsidR="00B20359" w:rsidRDefault="00B20359" w:rsidP="00262A74">
            <w:pPr>
              <w:pStyle w:val="TAC"/>
              <w:rPr>
                <w:lang w:eastAsia="zh-CN"/>
              </w:rPr>
            </w:pPr>
            <w:r>
              <w:t>-infinity</w:t>
            </w:r>
          </w:p>
        </w:tc>
        <w:tc>
          <w:tcPr>
            <w:tcW w:w="899" w:type="dxa"/>
          </w:tcPr>
          <w:p w14:paraId="1F956A11" w14:textId="77777777" w:rsidR="00B20359" w:rsidRDefault="00B20359" w:rsidP="00262A74">
            <w:pPr>
              <w:pStyle w:val="TAC"/>
              <w:rPr>
                <w:lang w:eastAsia="zh-CN"/>
              </w:rPr>
            </w:pPr>
            <w:r>
              <w:t>-infinity</w:t>
            </w:r>
          </w:p>
        </w:tc>
        <w:tc>
          <w:tcPr>
            <w:tcW w:w="802" w:type="dxa"/>
          </w:tcPr>
          <w:p w14:paraId="4212BE94" w14:textId="77777777" w:rsidR="00B20359" w:rsidRDefault="00B20359" w:rsidP="00262A74">
            <w:pPr>
              <w:pStyle w:val="TAC"/>
            </w:pPr>
            <w:r>
              <w:t>-infinity</w:t>
            </w:r>
          </w:p>
        </w:tc>
        <w:tc>
          <w:tcPr>
            <w:tcW w:w="850" w:type="dxa"/>
          </w:tcPr>
          <w:p w14:paraId="64261AA4" w14:textId="77777777" w:rsidR="00B20359" w:rsidRDefault="00B20359" w:rsidP="00262A74">
            <w:pPr>
              <w:pStyle w:val="TAC"/>
            </w:pPr>
            <w:r>
              <w:t>-infinity</w:t>
            </w:r>
          </w:p>
        </w:tc>
        <w:tc>
          <w:tcPr>
            <w:tcW w:w="767" w:type="dxa"/>
          </w:tcPr>
          <w:p w14:paraId="24D8EE7B" w14:textId="77777777" w:rsidR="00B20359" w:rsidRDefault="00B20359" w:rsidP="00262A74">
            <w:pPr>
              <w:pStyle w:val="TAC"/>
              <w:rPr>
                <w:lang w:eastAsia="zh-CN"/>
              </w:rPr>
            </w:pPr>
            <w:r>
              <w:rPr>
                <w:lang w:eastAsia="zh-CN"/>
              </w:rPr>
              <w:t>-64.59</w:t>
            </w:r>
          </w:p>
        </w:tc>
      </w:tr>
      <w:tr w:rsidR="00B20359" w14:paraId="451AC7CA" w14:textId="77777777" w:rsidTr="00262A74">
        <w:trPr>
          <w:cantSplit/>
          <w:jc w:val="center"/>
        </w:trPr>
        <w:tc>
          <w:tcPr>
            <w:tcW w:w="1951" w:type="dxa"/>
            <w:tcBorders>
              <w:top w:val="nil"/>
              <w:bottom w:val="nil"/>
            </w:tcBorders>
            <w:shd w:val="clear" w:color="auto" w:fill="auto"/>
          </w:tcPr>
          <w:p w14:paraId="3E2C1AE9" w14:textId="77777777" w:rsidR="00B20359" w:rsidRDefault="00B20359" w:rsidP="00262A74">
            <w:pPr>
              <w:pStyle w:val="TAL"/>
            </w:pPr>
          </w:p>
        </w:tc>
        <w:tc>
          <w:tcPr>
            <w:tcW w:w="1588" w:type="dxa"/>
          </w:tcPr>
          <w:p w14:paraId="3D112972" w14:textId="77777777" w:rsidR="00B20359" w:rsidRDefault="00B20359" w:rsidP="00262A74">
            <w:pPr>
              <w:pStyle w:val="TAC"/>
            </w:pPr>
            <w:r>
              <w:rPr>
                <w:lang w:eastAsia="zh-CN"/>
              </w:rPr>
              <w:t>dBm/9.36 MHz</w:t>
            </w:r>
          </w:p>
        </w:tc>
        <w:tc>
          <w:tcPr>
            <w:tcW w:w="1624" w:type="dxa"/>
          </w:tcPr>
          <w:p w14:paraId="566FDB38" w14:textId="77777777" w:rsidR="00B20359" w:rsidRDefault="00B20359" w:rsidP="00262A74">
            <w:pPr>
              <w:pStyle w:val="TAC"/>
              <w:rPr>
                <w:lang w:eastAsia="zh-CN"/>
              </w:rPr>
            </w:pPr>
            <w:r>
              <w:rPr>
                <w:lang w:eastAsia="zh-CN"/>
              </w:rPr>
              <w:t>2</w:t>
            </w:r>
          </w:p>
        </w:tc>
        <w:tc>
          <w:tcPr>
            <w:tcW w:w="992" w:type="dxa"/>
          </w:tcPr>
          <w:p w14:paraId="1C39E743" w14:textId="77777777" w:rsidR="00B20359" w:rsidRDefault="00B20359" w:rsidP="00262A74">
            <w:pPr>
              <w:pStyle w:val="TAC"/>
              <w:rPr>
                <w:lang w:eastAsia="zh-CN"/>
              </w:rPr>
            </w:pPr>
            <w:r>
              <w:rPr>
                <w:lang w:eastAsia="zh-CN"/>
              </w:rPr>
              <w:t>-58.50</w:t>
            </w:r>
          </w:p>
        </w:tc>
        <w:tc>
          <w:tcPr>
            <w:tcW w:w="851" w:type="dxa"/>
          </w:tcPr>
          <w:p w14:paraId="7469A8BD" w14:textId="77777777" w:rsidR="00B20359" w:rsidRDefault="00B20359" w:rsidP="00262A74">
            <w:pPr>
              <w:pStyle w:val="TAC"/>
            </w:pPr>
            <w:r>
              <w:t>-infinity</w:t>
            </w:r>
          </w:p>
        </w:tc>
        <w:tc>
          <w:tcPr>
            <w:tcW w:w="899" w:type="dxa"/>
          </w:tcPr>
          <w:p w14:paraId="147B4BBB" w14:textId="77777777" w:rsidR="00B20359" w:rsidRDefault="00B20359" w:rsidP="00262A74">
            <w:pPr>
              <w:pStyle w:val="TAC"/>
            </w:pPr>
            <w:r>
              <w:t>-infinity</w:t>
            </w:r>
          </w:p>
        </w:tc>
        <w:tc>
          <w:tcPr>
            <w:tcW w:w="802" w:type="dxa"/>
          </w:tcPr>
          <w:p w14:paraId="5914FC28" w14:textId="77777777" w:rsidR="00B20359" w:rsidRDefault="00B20359" w:rsidP="00262A74">
            <w:pPr>
              <w:pStyle w:val="TAC"/>
            </w:pPr>
            <w:r>
              <w:t>-infinity</w:t>
            </w:r>
          </w:p>
        </w:tc>
        <w:tc>
          <w:tcPr>
            <w:tcW w:w="850" w:type="dxa"/>
          </w:tcPr>
          <w:p w14:paraId="151A5F5A" w14:textId="77777777" w:rsidR="00B20359" w:rsidRDefault="00B20359" w:rsidP="00262A74">
            <w:pPr>
              <w:pStyle w:val="TAC"/>
            </w:pPr>
            <w:r>
              <w:t>-infinity</w:t>
            </w:r>
          </w:p>
        </w:tc>
        <w:tc>
          <w:tcPr>
            <w:tcW w:w="767" w:type="dxa"/>
          </w:tcPr>
          <w:p w14:paraId="2FC8CADA" w14:textId="77777777" w:rsidR="00B20359" w:rsidRDefault="00B20359" w:rsidP="00262A74">
            <w:pPr>
              <w:pStyle w:val="TAC"/>
            </w:pPr>
            <w:r>
              <w:rPr>
                <w:lang w:eastAsia="zh-CN"/>
              </w:rPr>
              <w:t>-58.50</w:t>
            </w:r>
          </w:p>
        </w:tc>
      </w:tr>
      <w:tr w:rsidR="00B20359" w14:paraId="7B797859" w14:textId="77777777" w:rsidTr="00262A74">
        <w:trPr>
          <w:cantSplit/>
          <w:jc w:val="center"/>
        </w:trPr>
        <w:tc>
          <w:tcPr>
            <w:tcW w:w="1951" w:type="dxa"/>
          </w:tcPr>
          <w:p w14:paraId="2F6F6BDF" w14:textId="77777777" w:rsidR="00B20359" w:rsidRDefault="00B20359" w:rsidP="00262A74">
            <w:pPr>
              <w:pStyle w:val="TAL"/>
            </w:pPr>
            <w:r>
              <w:t xml:space="preserve">Propagation Condition </w:t>
            </w:r>
          </w:p>
        </w:tc>
        <w:tc>
          <w:tcPr>
            <w:tcW w:w="1588" w:type="dxa"/>
          </w:tcPr>
          <w:p w14:paraId="608A1B88" w14:textId="77777777" w:rsidR="00B20359" w:rsidRDefault="00B20359" w:rsidP="00262A74">
            <w:pPr>
              <w:pStyle w:val="TAC"/>
            </w:pPr>
          </w:p>
        </w:tc>
        <w:tc>
          <w:tcPr>
            <w:tcW w:w="1624" w:type="dxa"/>
          </w:tcPr>
          <w:p w14:paraId="2D4F2239" w14:textId="77777777" w:rsidR="00B20359" w:rsidRDefault="00B20359" w:rsidP="00262A74">
            <w:pPr>
              <w:pStyle w:val="TAC"/>
              <w:rPr>
                <w:lang w:eastAsia="zh-CN"/>
              </w:rPr>
            </w:pPr>
            <w:r>
              <w:rPr>
                <w:lang w:eastAsia="zh-CN"/>
              </w:rPr>
              <w:t>1, 2</w:t>
            </w:r>
          </w:p>
        </w:tc>
        <w:tc>
          <w:tcPr>
            <w:tcW w:w="5161" w:type="dxa"/>
            <w:gridSpan w:val="6"/>
          </w:tcPr>
          <w:p w14:paraId="4FE0BB2C" w14:textId="77777777" w:rsidR="00B20359" w:rsidRDefault="00B20359" w:rsidP="00262A74">
            <w:pPr>
              <w:pStyle w:val="TAC"/>
            </w:pPr>
            <w:r>
              <w:t>AWGN</w:t>
            </w:r>
          </w:p>
        </w:tc>
      </w:tr>
      <w:tr w:rsidR="00B20359" w14:paraId="318C49B2" w14:textId="77777777" w:rsidTr="00262A74">
        <w:trPr>
          <w:cantSplit/>
          <w:jc w:val="center"/>
        </w:trPr>
        <w:tc>
          <w:tcPr>
            <w:tcW w:w="10324" w:type="dxa"/>
            <w:gridSpan w:val="9"/>
          </w:tcPr>
          <w:p w14:paraId="7E0AE7B6" w14:textId="77777777" w:rsidR="00B20359" w:rsidRDefault="00B20359" w:rsidP="00262A74">
            <w:pPr>
              <w:pStyle w:val="TAN"/>
            </w:pPr>
            <w:r>
              <w:t>Note 1:</w:t>
            </w:r>
            <w:r>
              <w:tab/>
              <w:t>OCNG shall be used such that both cells are fully allocated and a constant total transmitted power spectral density is achieved for all OFDM symbols.</w:t>
            </w:r>
          </w:p>
          <w:p w14:paraId="03683B37"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object w:dxaOrig="408" w:dyaOrig="408" w14:anchorId="48E63E26">
                <v:shape id="_x0000_i1109" type="#_x0000_t75" style="width:19.5pt;height:19.5pt" o:ole="">
                  <v:imagedata r:id="rId182" o:title=""/>
                </v:shape>
                <o:OLEObject Type="Embed" ProgID="Equation.3" ShapeID="_x0000_i1109" DrawAspect="Content" ObjectID="_1812279853" r:id="rId192"/>
              </w:object>
            </w:r>
            <w:r>
              <w:t xml:space="preserve"> to be fulfilled.</w:t>
            </w:r>
          </w:p>
          <w:p w14:paraId="50B45777" w14:textId="77777777" w:rsidR="00B20359" w:rsidRDefault="00B20359" w:rsidP="00262A74">
            <w:pPr>
              <w:pStyle w:val="TAN"/>
            </w:pPr>
            <w:r>
              <w:t>Note 3:</w:t>
            </w:r>
            <w:r>
              <w:tab/>
              <w:t>SS-RSRP levels have been derived from other parameters for information purposes. They are not settable parameters themselves.</w:t>
            </w:r>
          </w:p>
        </w:tc>
      </w:tr>
    </w:tbl>
    <w:p w14:paraId="6DF406DB" w14:textId="77777777" w:rsidR="00B20359" w:rsidRDefault="00B20359" w:rsidP="00B20359"/>
    <w:p w14:paraId="45B7ED8E" w14:textId="77777777" w:rsidR="00B20359" w:rsidRDefault="00B20359" w:rsidP="00B20359">
      <w:pPr>
        <w:pStyle w:val="H6"/>
      </w:pPr>
      <w:r>
        <w:t>G.2.1.1.1.2.2</w:t>
      </w:r>
      <w:r>
        <w:tab/>
        <w:t>Test Requirements</w:t>
      </w:r>
    </w:p>
    <w:p w14:paraId="3C212CF0"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5FC5D08C" w14:textId="77777777" w:rsidR="00B20359" w:rsidRDefault="00B20359" w:rsidP="00B20359">
      <w:pPr>
        <w:rPr>
          <w:rFonts w:cs="v4.2.0"/>
        </w:rPr>
      </w:pPr>
      <w:r>
        <w:rPr>
          <w:rFonts w:cs="v4.2.0"/>
        </w:rPr>
        <w:t xml:space="preserve">The RRC re-establishment delay </w:t>
      </w:r>
      <w:r>
        <w:t>to an unknown NR intra frequency cell</w:t>
      </w:r>
      <w:r>
        <w:rPr>
          <w:rFonts w:cs="v4.2.0"/>
        </w:rPr>
        <w:t xml:space="preserve"> without serving cell timing shall be less than 8.1 s.</w:t>
      </w:r>
    </w:p>
    <w:p w14:paraId="42DE7123" w14:textId="77777777" w:rsidR="00B20359" w:rsidRDefault="00B20359" w:rsidP="00B20359">
      <w:pPr>
        <w:ind w:left="568" w:hanging="284"/>
      </w:pPr>
      <w:r>
        <w:t>The rate of correct RRC re-establishments observed during repeated tests shall be at least 90%.</w:t>
      </w:r>
    </w:p>
    <w:p w14:paraId="6AA7233B" w14:textId="77777777" w:rsidR="00B20359" w:rsidRDefault="00B20359" w:rsidP="00B20359">
      <w:pPr>
        <w:pStyle w:val="NO"/>
      </w:pPr>
      <w:r>
        <w:t>NOTE:</w:t>
      </w:r>
      <w:r>
        <w:tab/>
        <w:t>The RRC re-establishment delay in the test is derived from the following expression:</w:t>
      </w:r>
    </w:p>
    <w:p w14:paraId="28FF6E45" w14:textId="77777777" w:rsidR="00B20359" w:rsidRDefault="00F83E5C"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6A360CC1" w14:textId="77777777" w:rsidR="00B20359" w:rsidRDefault="00B20359" w:rsidP="00B20359">
      <w:pPr>
        <w:ind w:left="568" w:hanging="284"/>
      </w:pPr>
      <w:r>
        <w:lastRenderedPageBreak/>
        <w:t>Where:</w:t>
      </w:r>
    </w:p>
    <w:p w14:paraId="36943117" w14:textId="77777777" w:rsidR="00B20359" w:rsidRDefault="00B20359" w:rsidP="00B20359">
      <w:pPr>
        <w:ind w:left="568"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6E2C0530" w14:textId="77777777" w:rsidR="00B20359" w:rsidRDefault="00F83E5C" w:rsidP="00B20359">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29CFE75E" w14:textId="77777777" w:rsidR="00B20359" w:rsidRDefault="00B20359" w:rsidP="00B20359">
      <w:pPr>
        <w:ind w:left="568" w:hanging="284"/>
      </w:pPr>
      <w:r>
        <w:rPr>
          <w:rFonts w:cs="v4.2.0"/>
        </w:rPr>
        <w:tab/>
        <w:t>N</w:t>
      </w:r>
      <w:r>
        <w:rPr>
          <w:rFonts w:cs="v4.2.0"/>
          <w:vertAlign w:val="subscript"/>
        </w:rPr>
        <w:t>freq</w:t>
      </w:r>
      <w:r>
        <w:t xml:space="preserve"> = 1</w:t>
      </w:r>
    </w:p>
    <w:p w14:paraId="27EBCE67" w14:textId="77777777" w:rsidR="00B20359" w:rsidRDefault="00B20359" w:rsidP="00B20359">
      <w:pPr>
        <w:ind w:left="568" w:hanging="284"/>
      </w:pPr>
      <w:r>
        <w:rPr>
          <w:rFonts w:cs="v4.2.0"/>
          <w:iCs/>
        </w:rPr>
        <w:tab/>
        <w:t>T</w:t>
      </w:r>
      <w:r>
        <w:rPr>
          <w:rFonts w:cs="v4.2.0"/>
          <w:iCs/>
          <w:vertAlign w:val="subscript"/>
        </w:rPr>
        <w:t>identify_intra_NR</w:t>
      </w:r>
      <w:r>
        <w:t xml:space="preserve"> = 6400 ms</w:t>
      </w:r>
    </w:p>
    <w:p w14:paraId="1C5A0350" w14:textId="77777777" w:rsidR="00B20359" w:rsidRDefault="00B20359" w:rsidP="00B20359">
      <w:pPr>
        <w:ind w:left="568"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rPr>
          <w:rFonts w:cs="v4.2.0"/>
        </w:rPr>
        <w:t xml:space="preserve">time required for receiving all the relevant system information as </w:t>
      </w:r>
      <w:r>
        <w:t xml:space="preserve">defined in TS 38.331 [2] </w:t>
      </w:r>
      <w:r>
        <w:rPr>
          <w:rFonts w:cs="v4.2.0"/>
        </w:rPr>
        <w:t>for the target intra-frequency NR cell.</w:t>
      </w:r>
    </w:p>
    <w:p w14:paraId="443DC8E3" w14:textId="77777777" w:rsidR="00B20359" w:rsidRDefault="00B20359" w:rsidP="00B20359">
      <w:pPr>
        <w:ind w:left="568" w:hanging="284"/>
      </w:pPr>
      <w:r>
        <w:rPr>
          <w:rFonts w:cs="v4.2.0"/>
        </w:rPr>
        <w:tab/>
        <w:t>T</w:t>
      </w:r>
      <w:r>
        <w:rPr>
          <w:rFonts w:cs="v4.2.0"/>
          <w:vertAlign w:val="subscript"/>
        </w:rPr>
        <w:t>PRACH</w:t>
      </w:r>
      <w:r>
        <w:rPr>
          <w:vertAlign w:val="subscript"/>
        </w:rPr>
        <w:t xml:space="preserve"> </w:t>
      </w:r>
      <w:r>
        <w:t>= 15 ms; it is the additional delay caused by the random access procedure.</w:t>
      </w:r>
    </w:p>
    <w:p w14:paraId="1150887B" w14:textId="77777777" w:rsidR="00B20359" w:rsidRDefault="00B20359" w:rsidP="00B20359">
      <w:pPr>
        <w:ind w:left="568" w:hanging="284"/>
      </w:pPr>
      <w:r>
        <w:t>This gives a total of 8095 ms, allow 8.1 s in the test case.</w:t>
      </w:r>
    </w:p>
    <w:p w14:paraId="59908C42" w14:textId="77777777" w:rsidR="00B20359" w:rsidRDefault="00B20359" w:rsidP="00B20359">
      <w:pPr>
        <w:ind w:left="568" w:hanging="284"/>
      </w:pPr>
    </w:p>
    <w:p w14:paraId="196194F3" w14:textId="77777777" w:rsidR="00B20359" w:rsidRDefault="00B20359" w:rsidP="00FE4CFE">
      <w:pPr>
        <w:pStyle w:val="Heading5"/>
        <w:rPr>
          <w:snapToGrid w:val="0"/>
        </w:rPr>
      </w:pPr>
      <w:bookmarkStart w:id="9103" w:name="_Toc169719004"/>
      <w:bookmarkStart w:id="9104" w:name="_Toc176337561"/>
      <w:bookmarkStart w:id="9105" w:name="_Toc187246651"/>
      <w:r>
        <w:rPr>
          <w:snapToGrid w:val="0"/>
        </w:rPr>
        <w:t>G.2.1.1.1.3</w:t>
      </w:r>
      <w:r>
        <w:rPr>
          <w:snapToGrid w:val="0"/>
        </w:rPr>
        <w:tab/>
        <w:t>Inter-frequency RRC Re-establishment in FR2-1 for LA NCR-MT</w:t>
      </w:r>
      <w:bookmarkEnd w:id="9103"/>
      <w:bookmarkEnd w:id="9104"/>
      <w:bookmarkEnd w:id="9105"/>
    </w:p>
    <w:p w14:paraId="4F9BE101" w14:textId="77777777" w:rsidR="00B20359" w:rsidRDefault="00B20359" w:rsidP="00B20359">
      <w:pPr>
        <w:pStyle w:val="H6"/>
      </w:pPr>
      <w:r>
        <w:t>G.2.1.1.1.3.1</w:t>
      </w:r>
      <w:r>
        <w:tab/>
      </w:r>
      <w:r>
        <w:rPr>
          <w:snapToGrid w:val="0"/>
        </w:rPr>
        <w:t>Test Purpose and Environment</w:t>
      </w:r>
    </w:p>
    <w:p w14:paraId="2A13BC14" w14:textId="77777777" w:rsidR="00B20359" w:rsidRDefault="00B20359" w:rsidP="00B20359">
      <w:r>
        <w:t>The purpose is to verify that the NR inter-frequency RRC re-establishment delay in FR2-1 without known target cell is within the specified limits. These tests will verify the requirements in clause </w:t>
      </w:r>
      <w:r>
        <w:rPr>
          <w:rFonts w:cs="v4.2.0"/>
        </w:rPr>
        <w:t>10.1.1. This test case is applicable only for local area NCR-MT and for NCR type 2-O.</w:t>
      </w:r>
    </w:p>
    <w:p w14:paraId="52232780" w14:textId="77777777" w:rsidR="00B20359" w:rsidRDefault="00B20359" w:rsidP="00B20359">
      <w:r>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NCR-MT shall be configured with the carrier frequency of cell 2 (with RF Channel Number #2) to ensure that the NCR-MT has the context of the carrier frequency of cell 2 by the end of T1.</w:t>
      </w:r>
    </w:p>
    <w:p w14:paraId="29AF4A58" w14:textId="77777777" w:rsidR="00B20359" w:rsidRDefault="00B20359" w:rsidP="00B20359">
      <w:pPr>
        <w:pStyle w:val="TH"/>
      </w:pPr>
      <w:r>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B20359" w14:paraId="5FEE628C" w14:textId="77777777" w:rsidTr="00262A74">
        <w:tc>
          <w:tcPr>
            <w:tcW w:w="2376" w:type="dxa"/>
            <w:shd w:val="clear" w:color="auto" w:fill="auto"/>
            <w:vAlign w:val="center"/>
          </w:tcPr>
          <w:p w14:paraId="44C3DA93" w14:textId="77777777" w:rsidR="00B20359" w:rsidRDefault="00B20359" w:rsidP="00262A74">
            <w:pPr>
              <w:pStyle w:val="TAH"/>
            </w:pPr>
            <w:r>
              <w:t>Configuration</w:t>
            </w:r>
          </w:p>
        </w:tc>
        <w:tc>
          <w:tcPr>
            <w:tcW w:w="7479" w:type="dxa"/>
            <w:shd w:val="clear" w:color="auto" w:fill="auto"/>
            <w:vAlign w:val="center"/>
          </w:tcPr>
          <w:p w14:paraId="28A5139E" w14:textId="77777777" w:rsidR="00B20359" w:rsidRDefault="00B20359" w:rsidP="00262A74">
            <w:pPr>
              <w:pStyle w:val="TAH"/>
            </w:pPr>
            <w:r>
              <w:t>Description</w:t>
            </w:r>
          </w:p>
        </w:tc>
      </w:tr>
      <w:tr w:rsidR="00B20359" w14:paraId="31BB2B29" w14:textId="77777777" w:rsidTr="00262A74">
        <w:tc>
          <w:tcPr>
            <w:tcW w:w="2376" w:type="dxa"/>
            <w:shd w:val="clear" w:color="auto" w:fill="auto"/>
            <w:vAlign w:val="center"/>
          </w:tcPr>
          <w:p w14:paraId="57478001" w14:textId="77777777" w:rsidR="00B20359" w:rsidRDefault="00B20359" w:rsidP="00262A74">
            <w:pPr>
              <w:pStyle w:val="TAL"/>
            </w:pPr>
            <w:r>
              <w:t>1</w:t>
            </w:r>
          </w:p>
        </w:tc>
        <w:tc>
          <w:tcPr>
            <w:tcW w:w="7479" w:type="dxa"/>
            <w:shd w:val="clear" w:color="auto" w:fill="auto"/>
            <w:vAlign w:val="center"/>
          </w:tcPr>
          <w:p w14:paraId="6D069CD3" w14:textId="77777777" w:rsidR="00B20359" w:rsidRDefault="00B20359" w:rsidP="00262A74">
            <w:pPr>
              <w:pStyle w:val="TAL"/>
            </w:pPr>
            <w:r>
              <w:t>NR</w:t>
            </w:r>
            <w:r>
              <w:rPr>
                <w:lang w:eastAsia="zh-CN"/>
              </w:rPr>
              <w:t xml:space="preserve"> 120</w:t>
            </w:r>
            <w:r>
              <w:t xml:space="preserve"> kHz SSB SCS, 100 MHz bandwidth, </w:t>
            </w:r>
            <w:r>
              <w:rPr>
                <w:lang w:eastAsia="zh-CN"/>
              </w:rPr>
              <w:t>TDD</w:t>
            </w:r>
            <w:r>
              <w:t xml:space="preserve"> duplex mode</w:t>
            </w:r>
          </w:p>
        </w:tc>
      </w:tr>
    </w:tbl>
    <w:p w14:paraId="74739BEF" w14:textId="77777777" w:rsidR="00B20359" w:rsidRDefault="00B20359" w:rsidP="00B20359"/>
    <w:p w14:paraId="12320A13" w14:textId="77777777" w:rsidR="00B20359" w:rsidRDefault="00B20359" w:rsidP="00B20359">
      <w:pPr>
        <w:pStyle w:val="TH"/>
      </w:pPr>
      <w:r>
        <w:lastRenderedPageBreak/>
        <w:t>Table G.2.1.1.1.3.1-2: General test parameters for NR inter-frequency RRC Re-establishment test case in FR2-1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46"/>
        <w:gridCol w:w="3232"/>
      </w:tblGrid>
      <w:tr w:rsidR="00B20359" w14:paraId="04B3DB61" w14:textId="77777777" w:rsidTr="00262A74">
        <w:trPr>
          <w:cantSplit/>
        </w:trPr>
        <w:tc>
          <w:tcPr>
            <w:tcW w:w="2802" w:type="dxa"/>
            <w:gridSpan w:val="2"/>
          </w:tcPr>
          <w:p w14:paraId="24B94442" w14:textId="77777777" w:rsidR="00B20359" w:rsidRDefault="00B20359" w:rsidP="00262A74">
            <w:pPr>
              <w:pStyle w:val="TAH"/>
            </w:pPr>
            <w:r>
              <w:t>Parameter</w:t>
            </w:r>
          </w:p>
        </w:tc>
        <w:tc>
          <w:tcPr>
            <w:tcW w:w="708" w:type="dxa"/>
          </w:tcPr>
          <w:p w14:paraId="727C6B25" w14:textId="77777777" w:rsidR="00B20359" w:rsidRDefault="00B20359" w:rsidP="00262A74">
            <w:pPr>
              <w:pStyle w:val="TAH"/>
            </w:pPr>
            <w:r>
              <w:t>Unit</w:t>
            </w:r>
          </w:p>
        </w:tc>
        <w:tc>
          <w:tcPr>
            <w:tcW w:w="1418" w:type="dxa"/>
          </w:tcPr>
          <w:p w14:paraId="2A275C1C" w14:textId="77777777" w:rsidR="00B20359" w:rsidRDefault="00B20359" w:rsidP="00262A74">
            <w:pPr>
              <w:pStyle w:val="TAH"/>
              <w:rPr>
                <w:lang w:eastAsia="zh-CN"/>
              </w:rPr>
            </w:pPr>
            <w:r>
              <w:rPr>
                <w:lang w:eastAsia="zh-CN"/>
              </w:rPr>
              <w:t>Test configuration</w:t>
            </w:r>
          </w:p>
        </w:tc>
        <w:tc>
          <w:tcPr>
            <w:tcW w:w="1446" w:type="dxa"/>
          </w:tcPr>
          <w:p w14:paraId="430566C7" w14:textId="77777777" w:rsidR="00B20359" w:rsidRDefault="00B20359" w:rsidP="00262A74">
            <w:pPr>
              <w:pStyle w:val="TAH"/>
            </w:pPr>
            <w:r>
              <w:t>Value</w:t>
            </w:r>
          </w:p>
        </w:tc>
        <w:tc>
          <w:tcPr>
            <w:tcW w:w="3232" w:type="dxa"/>
          </w:tcPr>
          <w:p w14:paraId="4144BA82" w14:textId="77777777" w:rsidR="00B20359" w:rsidRDefault="00B20359" w:rsidP="00262A74">
            <w:pPr>
              <w:pStyle w:val="TAH"/>
            </w:pPr>
            <w:r>
              <w:t>Comment</w:t>
            </w:r>
          </w:p>
        </w:tc>
      </w:tr>
      <w:tr w:rsidR="00B20359" w14:paraId="39772F0C" w14:textId="77777777" w:rsidTr="00262A74">
        <w:trPr>
          <w:cantSplit/>
        </w:trPr>
        <w:tc>
          <w:tcPr>
            <w:tcW w:w="1008" w:type="dxa"/>
            <w:tcBorders>
              <w:bottom w:val="nil"/>
            </w:tcBorders>
            <w:shd w:val="clear" w:color="auto" w:fill="auto"/>
          </w:tcPr>
          <w:p w14:paraId="02F3DD07" w14:textId="77777777" w:rsidR="00B20359" w:rsidRDefault="00B20359" w:rsidP="00262A74">
            <w:pPr>
              <w:pStyle w:val="TAL"/>
            </w:pPr>
            <w:r>
              <w:t>Initial condition</w:t>
            </w:r>
          </w:p>
        </w:tc>
        <w:tc>
          <w:tcPr>
            <w:tcW w:w="1794" w:type="dxa"/>
          </w:tcPr>
          <w:p w14:paraId="6072FF47" w14:textId="77777777" w:rsidR="00B20359" w:rsidRDefault="00B20359" w:rsidP="00262A74">
            <w:pPr>
              <w:pStyle w:val="TAL"/>
            </w:pPr>
            <w:r>
              <w:t>Active cell</w:t>
            </w:r>
          </w:p>
        </w:tc>
        <w:tc>
          <w:tcPr>
            <w:tcW w:w="708" w:type="dxa"/>
          </w:tcPr>
          <w:p w14:paraId="36B8274E" w14:textId="77777777" w:rsidR="00B20359" w:rsidRDefault="00B20359" w:rsidP="00262A74">
            <w:pPr>
              <w:pStyle w:val="TAC"/>
            </w:pPr>
          </w:p>
        </w:tc>
        <w:tc>
          <w:tcPr>
            <w:tcW w:w="1418" w:type="dxa"/>
          </w:tcPr>
          <w:p w14:paraId="51C8A404" w14:textId="77777777" w:rsidR="00B20359" w:rsidRDefault="00B20359" w:rsidP="00262A74">
            <w:pPr>
              <w:pStyle w:val="TAC"/>
              <w:rPr>
                <w:lang w:eastAsia="zh-CN"/>
              </w:rPr>
            </w:pPr>
            <w:r>
              <w:rPr>
                <w:lang w:eastAsia="zh-CN"/>
              </w:rPr>
              <w:t>1</w:t>
            </w:r>
          </w:p>
        </w:tc>
        <w:tc>
          <w:tcPr>
            <w:tcW w:w="1446" w:type="dxa"/>
          </w:tcPr>
          <w:p w14:paraId="19490EA3" w14:textId="77777777" w:rsidR="00B20359" w:rsidRDefault="00B20359" w:rsidP="00262A74">
            <w:pPr>
              <w:pStyle w:val="TAC"/>
            </w:pPr>
            <w:r>
              <w:t>Cell1</w:t>
            </w:r>
          </w:p>
        </w:tc>
        <w:tc>
          <w:tcPr>
            <w:tcW w:w="3232" w:type="dxa"/>
          </w:tcPr>
          <w:p w14:paraId="22C34D3F" w14:textId="77777777" w:rsidR="00B20359" w:rsidRDefault="00B20359" w:rsidP="00262A74">
            <w:pPr>
              <w:pStyle w:val="TAC"/>
            </w:pPr>
          </w:p>
        </w:tc>
      </w:tr>
      <w:tr w:rsidR="00B20359" w14:paraId="18B8B2E4" w14:textId="77777777" w:rsidTr="00262A74">
        <w:trPr>
          <w:cantSplit/>
          <w:trHeight w:val="463"/>
        </w:trPr>
        <w:tc>
          <w:tcPr>
            <w:tcW w:w="1008" w:type="dxa"/>
            <w:tcBorders>
              <w:top w:val="nil"/>
            </w:tcBorders>
            <w:shd w:val="clear" w:color="auto" w:fill="auto"/>
          </w:tcPr>
          <w:p w14:paraId="2C54ABF0" w14:textId="77777777" w:rsidR="00B20359" w:rsidRDefault="00B20359" w:rsidP="00262A74">
            <w:pPr>
              <w:pStyle w:val="TAL"/>
            </w:pPr>
          </w:p>
        </w:tc>
        <w:tc>
          <w:tcPr>
            <w:tcW w:w="1794" w:type="dxa"/>
          </w:tcPr>
          <w:p w14:paraId="4754E217" w14:textId="77777777" w:rsidR="00B20359" w:rsidRDefault="00B20359" w:rsidP="00262A74">
            <w:pPr>
              <w:pStyle w:val="TAL"/>
            </w:pPr>
            <w:r>
              <w:t>Neighbour cells</w:t>
            </w:r>
          </w:p>
        </w:tc>
        <w:tc>
          <w:tcPr>
            <w:tcW w:w="708" w:type="dxa"/>
          </w:tcPr>
          <w:p w14:paraId="1E726646" w14:textId="77777777" w:rsidR="00B20359" w:rsidRDefault="00B20359" w:rsidP="00262A74">
            <w:pPr>
              <w:pStyle w:val="TAC"/>
            </w:pPr>
          </w:p>
        </w:tc>
        <w:tc>
          <w:tcPr>
            <w:tcW w:w="1418" w:type="dxa"/>
          </w:tcPr>
          <w:p w14:paraId="25CA3DB5" w14:textId="77777777" w:rsidR="00B20359" w:rsidRDefault="00B20359" w:rsidP="00262A74">
            <w:pPr>
              <w:pStyle w:val="TAC"/>
            </w:pPr>
            <w:r>
              <w:rPr>
                <w:lang w:eastAsia="zh-CN"/>
              </w:rPr>
              <w:t>1</w:t>
            </w:r>
          </w:p>
        </w:tc>
        <w:tc>
          <w:tcPr>
            <w:tcW w:w="1446" w:type="dxa"/>
          </w:tcPr>
          <w:p w14:paraId="5AAE1E05" w14:textId="77777777" w:rsidR="00B20359" w:rsidRDefault="00B20359" w:rsidP="00262A74">
            <w:pPr>
              <w:pStyle w:val="TAC"/>
            </w:pPr>
            <w:r>
              <w:t xml:space="preserve">Cell2 </w:t>
            </w:r>
          </w:p>
        </w:tc>
        <w:tc>
          <w:tcPr>
            <w:tcW w:w="3232" w:type="dxa"/>
            <w:tcBorders>
              <w:bottom w:val="single" w:sz="4" w:space="0" w:color="auto"/>
            </w:tcBorders>
          </w:tcPr>
          <w:p w14:paraId="64C29AC7" w14:textId="77777777" w:rsidR="00B20359" w:rsidRDefault="00B20359" w:rsidP="00262A74">
            <w:pPr>
              <w:pStyle w:val="TAC"/>
            </w:pPr>
          </w:p>
        </w:tc>
      </w:tr>
      <w:tr w:rsidR="00B20359" w14:paraId="1E714BD7" w14:textId="77777777" w:rsidTr="00262A74">
        <w:trPr>
          <w:cantSplit/>
        </w:trPr>
        <w:tc>
          <w:tcPr>
            <w:tcW w:w="1008" w:type="dxa"/>
          </w:tcPr>
          <w:p w14:paraId="00B38C34" w14:textId="77777777" w:rsidR="00B20359" w:rsidRDefault="00B20359" w:rsidP="00262A74">
            <w:pPr>
              <w:pStyle w:val="TAL"/>
            </w:pPr>
            <w:r>
              <w:t>Final condition</w:t>
            </w:r>
          </w:p>
        </w:tc>
        <w:tc>
          <w:tcPr>
            <w:tcW w:w="1794" w:type="dxa"/>
          </w:tcPr>
          <w:p w14:paraId="03166349" w14:textId="77777777" w:rsidR="00B20359" w:rsidRDefault="00B20359" w:rsidP="00262A74">
            <w:pPr>
              <w:pStyle w:val="TAL"/>
            </w:pPr>
            <w:r>
              <w:t>Active cell</w:t>
            </w:r>
          </w:p>
        </w:tc>
        <w:tc>
          <w:tcPr>
            <w:tcW w:w="708" w:type="dxa"/>
          </w:tcPr>
          <w:p w14:paraId="0CEBAA6F" w14:textId="77777777" w:rsidR="00B20359" w:rsidRDefault="00B20359" w:rsidP="00262A74">
            <w:pPr>
              <w:pStyle w:val="TAC"/>
            </w:pPr>
          </w:p>
        </w:tc>
        <w:tc>
          <w:tcPr>
            <w:tcW w:w="1418" w:type="dxa"/>
          </w:tcPr>
          <w:p w14:paraId="47F62B2B" w14:textId="77777777" w:rsidR="00B20359" w:rsidRDefault="00B20359" w:rsidP="00262A74">
            <w:pPr>
              <w:pStyle w:val="TAC"/>
            </w:pPr>
            <w:r>
              <w:rPr>
                <w:lang w:eastAsia="zh-CN"/>
              </w:rPr>
              <w:t>1</w:t>
            </w:r>
          </w:p>
        </w:tc>
        <w:tc>
          <w:tcPr>
            <w:tcW w:w="1446" w:type="dxa"/>
          </w:tcPr>
          <w:p w14:paraId="49E2DCB8" w14:textId="77777777" w:rsidR="00B20359" w:rsidRDefault="00B20359" w:rsidP="00262A74">
            <w:pPr>
              <w:pStyle w:val="TAC"/>
            </w:pPr>
            <w:r>
              <w:t>Cell2</w:t>
            </w:r>
          </w:p>
        </w:tc>
        <w:tc>
          <w:tcPr>
            <w:tcW w:w="3232" w:type="dxa"/>
          </w:tcPr>
          <w:p w14:paraId="1F3A663F" w14:textId="77777777" w:rsidR="00B20359" w:rsidRDefault="00B20359" w:rsidP="00262A74">
            <w:pPr>
              <w:pStyle w:val="TAC"/>
            </w:pPr>
          </w:p>
        </w:tc>
      </w:tr>
      <w:tr w:rsidR="00B20359" w14:paraId="5EF9080B" w14:textId="77777777" w:rsidTr="00262A74">
        <w:trPr>
          <w:cantSplit/>
        </w:trPr>
        <w:tc>
          <w:tcPr>
            <w:tcW w:w="2802" w:type="dxa"/>
            <w:gridSpan w:val="2"/>
          </w:tcPr>
          <w:p w14:paraId="7B773F7C" w14:textId="77777777" w:rsidR="00B20359" w:rsidRDefault="00B20359" w:rsidP="00262A74">
            <w:pPr>
              <w:pStyle w:val="TAL"/>
            </w:pPr>
            <w:r>
              <w:rPr>
                <w:bCs/>
              </w:rPr>
              <w:t>RF Channel Number</w:t>
            </w:r>
          </w:p>
        </w:tc>
        <w:tc>
          <w:tcPr>
            <w:tcW w:w="708" w:type="dxa"/>
          </w:tcPr>
          <w:p w14:paraId="28CB63B8" w14:textId="77777777" w:rsidR="00B20359" w:rsidRDefault="00B20359" w:rsidP="00262A74">
            <w:pPr>
              <w:pStyle w:val="TAC"/>
            </w:pPr>
          </w:p>
        </w:tc>
        <w:tc>
          <w:tcPr>
            <w:tcW w:w="1418" w:type="dxa"/>
          </w:tcPr>
          <w:p w14:paraId="1DBD646F" w14:textId="77777777" w:rsidR="00B20359" w:rsidRDefault="00B20359" w:rsidP="00262A74">
            <w:pPr>
              <w:pStyle w:val="TAC"/>
              <w:rPr>
                <w:bCs/>
              </w:rPr>
            </w:pPr>
            <w:r>
              <w:rPr>
                <w:lang w:eastAsia="zh-CN"/>
              </w:rPr>
              <w:t>1</w:t>
            </w:r>
          </w:p>
        </w:tc>
        <w:tc>
          <w:tcPr>
            <w:tcW w:w="1446" w:type="dxa"/>
          </w:tcPr>
          <w:p w14:paraId="05C2C0F5" w14:textId="77777777" w:rsidR="00B20359" w:rsidRDefault="00B20359" w:rsidP="00262A74">
            <w:pPr>
              <w:pStyle w:val="TAC"/>
            </w:pPr>
            <w:r>
              <w:rPr>
                <w:bCs/>
              </w:rPr>
              <w:t>1, 2</w:t>
            </w:r>
          </w:p>
        </w:tc>
        <w:tc>
          <w:tcPr>
            <w:tcW w:w="3232" w:type="dxa"/>
          </w:tcPr>
          <w:p w14:paraId="1B71272F" w14:textId="77777777" w:rsidR="00B20359" w:rsidRDefault="00B20359" w:rsidP="00262A74">
            <w:pPr>
              <w:pStyle w:val="TAC"/>
            </w:pPr>
          </w:p>
        </w:tc>
      </w:tr>
      <w:tr w:rsidR="00B20359" w14:paraId="7E695B45" w14:textId="77777777" w:rsidTr="00262A74">
        <w:trPr>
          <w:cantSplit/>
        </w:trPr>
        <w:tc>
          <w:tcPr>
            <w:tcW w:w="2802" w:type="dxa"/>
            <w:gridSpan w:val="2"/>
          </w:tcPr>
          <w:p w14:paraId="12B68343" w14:textId="77777777" w:rsidR="00B20359" w:rsidRDefault="00B20359" w:rsidP="00262A74">
            <w:pPr>
              <w:pStyle w:val="TAL"/>
              <w:rPr>
                <w:lang w:eastAsia="zh-CN"/>
              </w:rPr>
            </w:pPr>
            <w:r>
              <w:rPr>
                <w:lang w:eastAsia="zh-CN"/>
              </w:rPr>
              <w:t>Time offset between cells</w:t>
            </w:r>
          </w:p>
        </w:tc>
        <w:tc>
          <w:tcPr>
            <w:tcW w:w="708" w:type="dxa"/>
          </w:tcPr>
          <w:p w14:paraId="7ED65F14" w14:textId="77777777" w:rsidR="00B20359" w:rsidRDefault="00B20359" w:rsidP="00262A74">
            <w:pPr>
              <w:pStyle w:val="TAC"/>
            </w:pPr>
          </w:p>
        </w:tc>
        <w:tc>
          <w:tcPr>
            <w:tcW w:w="1418" w:type="dxa"/>
          </w:tcPr>
          <w:p w14:paraId="010A75E2" w14:textId="77777777" w:rsidR="00B20359" w:rsidRDefault="00B20359" w:rsidP="00262A74">
            <w:pPr>
              <w:pStyle w:val="TAC"/>
              <w:rPr>
                <w:lang w:eastAsia="zh-CN"/>
              </w:rPr>
            </w:pPr>
            <w:r>
              <w:rPr>
                <w:lang w:eastAsia="zh-CN"/>
              </w:rPr>
              <w:t>1</w:t>
            </w:r>
          </w:p>
        </w:tc>
        <w:tc>
          <w:tcPr>
            <w:tcW w:w="1446" w:type="dxa"/>
          </w:tcPr>
          <w:p w14:paraId="09591D12" w14:textId="77777777" w:rsidR="00B20359" w:rsidRDefault="00B20359" w:rsidP="00262A74">
            <w:pPr>
              <w:pStyle w:val="TAC"/>
            </w:pPr>
            <w:r>
              <w:t xml:space="preserve">3 </w:t>
            </w:r>
            <w:r>
              <w:sym w:font="Symbol" w:char="F06D"/>
            </w:r>
            <w:r>
              <w:t>s</w:t>
            </w:r>
          </w:p>
        </w:tc>
        <w:tc>
          <w:tcPr>
            <w:tcW w:w="3232" w:type="dxa"/>
          </w:tcPr>
          <w:p w14:paraId="3ABCF755" w14:textId="77777777" w:rsidR="00B20359" w:rsidRDefault="00B20359" w:rsidP="00262A74">
            <w:pPr>
              <w:pStyle w:val="TAC"/>
            </w:pPr>
            <w:r>
              <w:t>Synchronous cells</w:t>
            </w:r>
          </w:p>
        </w:tc>
      </w:tr>
      <w:tr w:rsidR="00B20359" w14:paraId="1C22585D" w14:textId="77777777" w:rsidTr="00262A74">
        <w:trPr>
          <w:cantSplit/>
        </w:trPr>
        <w:tc>
          <w:tcPr>
            <w:tcW w:w="2802" w:type="dxa"/>
            <w:gridSpan w:val="2"/>
          </w:tcPr>
          <w:p w14:paraId="2ADF5111" w14:textId="77777777" w:rsidR="00B20359" w:rsidRDefault="00B20359" w:rsidP="00262A74">
            <w:pPr>
              <w:pStyle w:val="TAL"/>
            </w:pPr>
            <w:r>
              <w:t>N310</w:t>
            </w:r>
          </w:p>
        </w:tc>
        <w:tc>
          <w:tcPr>
            <w:tcW w:w="708" w:type="dxa"/>
          </w:tcPr>
          <w:p w14:paraId="5435BB56" w14:textId="77777777" w:rsidR="00B20359" w:rsidRDefault="00B20359" w:rsidP="00262A74">
            <w:pPr>
              <w:pStyle w:val="TAC"/>
            </w:pPr>
            <w:r>
              <w:t>-</w:t>
            </w:r>
          </w:p>
        </w:tc>
        <w:tc>
          <w:tcPr>
            <w:tcW w:w="1418" w:type="dxa"/>
          </w:tcPr>
          <w:p w14:paraId="2C60BAFE" w14:textId="77777777" w:rsidR="00B20359" w:rsidRDefault="00B20359" w:rsidP="00262A74">
            <w:pPr>
              <w:pStyle w:val="TAC"/>
            </w:pPr>
            <w:r>
              <w:rPr>
                <w:lang w:eastAsia="zh-CN"/>
              </w:rPr>
              <w:t>1</w:t>
            </w:r>
          </w:p>
        </w:tc>
        <w:tc>
          <w:tcPr>
            <w:tcW w:w="1446" w:type="dxa"/>
          </w:tcPr>
          <w:p w14:paraId="15F27991" w14:textId="77777777" w:rsidR="00B20359" w:rsidRDefault="00B20359" w:rsidP="00262A74">
            <w:pPr>
              <w:pStyle w:val="TAC"/>
            </w:pPr>
            <w:r>
              <w:t>1</w:t>
            </w:r>
          </w:p>
        </w:tc>
        <w:tc>
          <w:tcPr>
            <w:tcW w:w="3232" w:type="dxa"/>
          </w:tcPr>
          <w:p w14:paraId="122E7A9B" w14:textId="77777777" w:rsidR="00B20359" w:rsidRDefault="00B20359" w:rsidP="00262A74">
            <w:pPr>
              <w:pStyle w:val="TAC"/>
            </w:pPr>
            <w:r>
              <w:t>Maximum consecutive out-of-sync indications from lower layers</w:t>
            </w:r>
          </w:p>
        </w:tc>
      </w:tr>
      <w:tr w:rsidR="00B20359" w14:paraId="444E15BD" w14:textId="77777777" w:rsidTr="00262A74">
        <w:trPr>
          <w:cantSplit/>
        </w:trPr>
        <w:tc>
          <w:tcPr>
            <w:tcW w:w="2802" w:type="dxa"/>
            <w:gridSpan w:val="2"/>
          </w:tcPr>
          <w:p w14:paraId="6CA4A945" w14:textId="77777777" w:rsidR="00B20359" w:rsidRDefault="00B20359" w:rsidP="00262A74">
            <w:pPr>
              <w:pStyle w:val="TAL"/>
            </w:pPr>
            <w:r>
              <w:t>N311</w:t>
            </w:r>
          </w:p>
        </w:tc>
        <w:tc>
          <w:tcPr>
            <w:tcW w:w="708" w:type="dxa"/>
          </w:tcPr>
          <w:p w14:paraId="03FEB2D5" w14:textId="77777777" w:rsidR="00B20359" w:rsidRDefault="00B20359" w:rsidP="00262A74">
            <w:pPr>
              <w:pStyle w:val="TAC"/>
            </w:pPr>
            <w:r>
              <w:t>-</w:t>
            </w:r>
          </w:p>
        </w:tc>
        <w:tc>
          <w:tcPr>
            <w:tcW w:w="1418" w:type="dxa"/>
          </w:tcPr>
          <w:p w14:paraId="5D1F451B" w14:textId="77777777" w:rsidR="00B20359" w:rsidRDefault="00B20359" w:rsidP="00262A74">
            <w:pPr>
              <w:pStyle w:val="TAC"/>
            </w:pPr>
            <w:r>
              <w:rPr>
                <w:lang w:eastAsia="zh-CN"/>
              </w:rPr>
              <w:t>1</w:t>
            </w:r>
          </w:p>
        </w:tc>
        <w:tc>
          <w:tcPr>
            <w:tcW w:w="1446" w:type="dxa"/>
          </w:tcPr>
          <w:p w14:paraId="13AB11B3" w14:textId="77777777" w:rsidR="00B20359" w:rsidRDefault="00B20359" w:rsidP="00262A74">
            <w:pPr>
              <w:pStyle w:val="TAC"/>
            </w:pPr>
            <w:r>
              <w:t>1</w:t>
            </w:r>
          </w:p>
        </w:tc>
        <w:tc>
          <w:tcPr>
            <w:tcW w:w="3232" w:type="dxa"/>
          </w:tcPr>
          <w:p w14:paraId="24D2C14B" w14:textId="77777777" w:rsidR="00B20359" w:rsidRDefault="00B20359" w:rsidP="00262A74">
            <w:pPr>
              <w:pStyle w:val="TAC"/>
            </w:pPr>
            <w:r>
              <w:t>Minimum consecutive in-sync indications from lower layers</w:t>
            </w:r>
          </w:p>
        </w:tc>
      </w:tr>
      <w:tr w:rsidR="00B20359" w14:paraId="720A460C" w14:textId="77777777" w:rsidTr="00262A74">
        <w:trPr>
          <w:cantSplit/>
        </w:trPr>
        <w:tc>
          <w:tcPr>
            <w:tcW w:w="2802" w:type="dxa"/>
            <w:gridSpan w:val="2"/>
          </w:tcPr>
          <w:p w14:paraId="02A4D60C" w14:textId="77777777" w:rsidR="00B20359" w:rsidRDefault="00B20359" w:rsidP="00262A74">
            <w:pPr>
              <w:pStyle w:val="TAL"/>
            </w:pPr>
            <w:r>
              <w:t>T310</w:t>
            </w:r>
          </w:p>
        </w:tc>
        <w:tc>
          <w:tcPr>
            <w:tcW w:w="708" w:type="dxa"/>
          </w:tcPr>
          <w:p w14:paraId="08B42A6F" w14:textId="77777777" w:rsidR="00B20359" w:rsidRDefault="00B20359" w:rsidP="00262A74">
            <w:pPr>
              <w:pStyle w:val="TAC"/>
            </w:pPr>
            <w:r>
              <w:t>ms</w:t>
            </w:r>
          </w:p>
        </w:tc>
        <w:tc>
          <w:tcPr>
            <w:tcW w:w="1418" w:type="dxa"/>
          </w:tcPr>
          <w:p w14:paraId="02CC8DEA" w14:textId="77777777" w:rsidR="00B20359" w:rsidRDefault="00B20359" w:rsidP="00262A74">
            <w:pPr>
              <w:pStyle w:val="TAC"/>
            </w:pPr>
            <w:r>
              <w:rPr>
                <w:lang w:eastAsia="zh-CN"/>
              </w:rPr>
              <w:t>1</w:t>
            </w:r>
          </w:p>
        </w:tc>
        <w:tc>
          <w:tcPr>
            <w:tcW w:w="1446" w:type="dxa"/>
          </w:tcPr>
          <w:p w14:paraId="7C6D0D35" w14:textId="77777777" w:rsidR="00B20359" w:rsidRDefault="00B20359" w:rsidP="00262A74">
            <w:pPr>
              <w:pStyle w:val="TAC"/>
            </w:pPr>
            <w:r>
              <w:t>0</w:t>
            </w:r>
          </w:p>
        </w:tc>
        <w:tc>
          <w:tcPr>
            <w:tcW w:w="3232" w:type="dxa"/>
          </w:tcPr>
          <w:p w14:paraId="7EA09893" w14:textId="77777777" w:rsidR="00B20359" w:rsidRDefault="00B20359" w:rsidP="00262A74">
            <w:pPr>
              <w:pStyle w:val="TAC"/>
            </w:pPr>
            <w:r>
              <w:t>Radio link failure timer; T310 is disabled</w:t>
            </w:r>
          </w:p>
        </w:tc>
      </w:tr>
      <w:tr w:rsidR="00B20359" w14:paraId="5A07D5F1" w14:textId="77777777" w:rsidTr="00262A74">
        <w:trPr>
          <w:cantSplit/>
        </w:trPr>
        <w:tc>
          <w:tcPr>
            <w:tcW w:w="2802" w:type="dxa"/>
            <w:gridSpan w:val="2"/>
          </w:tcPr>
          <w:p w14:paraId="0F2E23F0" w14:textId="77777777" w:rsidR="00B20359" w:rsidRDefault="00B20359" w:rsidP="00262A74">
            <w:pPr>
              <w:pStyle w:val="TAL"/>
            </w:pPr>
            <w:r>
              <w:t>T311</w:t>
            </w:r>
          </w:p>
        </w:tc>
        <w:tc>
          <w:tcPr>
            <w:tcW w:w="708" w:type="dxa"/>
          </w:tcPr>
          <w:p w14:paraId="78255F1D" w14:textId="77777777" w:rsidR="00B20359" w:rsidRDefault="00B20359" w:rsidP="00262A74">
            <w:pPr>
              <w:pStyle w:val="TAC"/>
            </w:pPr>
            <w:r>
              <w:t>ms</w:t>
            </w:r>
          </w:p>
        </w:tc>
        <w:tc>
          <w:tcPr>
            <w:tcW w:w="1418" w:type="dxa"/>
          </w:tcPr>
          <w:p w14:paraId="4CBECCD4" w14:textId="77777777" w:rsidR="00B20359" w:rsidRDefault="00B20359" w:rsidP="00262A74">
            <w:pPr>
              <w:pStyle w:val="TAC"/>
            </w:pPr>
            <w:r>
              <w:rPr>
                <w:lang w:eastAsia="zh-CN"/>
              </w:rPr>
              <w:t>1</w:t>
            </w:r>
          </w:p>
        </w:tc>
        <w:tc>
          <w:tcPr>
            <w:tcW w:w="1446" w:type="dxa"/>
          </w:tcPr>
          <w:p w14:paraId="4EC4AD11" w14:textId="77777777" w:rsidR="00B20359" w:rsidRDefault="00B20359" w:rsidP="00262A74">
            <w:pPr>
              <w:pStyle w:val="TAC"/>
            </w:pPr>
            <w:r>
              <w:t>30000</w:t>
            </w:r>
          </w:p>
        </w:tc>
        <w:tc>
          <w:tcPr>
            <w:tcW w:w="3232" w:type="dxa"/>
          </w:tcPr>
          <w:p w14:paraId="6A304D06" w14:textId="77777777" w:rsidR="00B20359" w:rsidRDefault="00B20359" w:rsidP="00262A74">
            <w:pPr>
              <w:pStyle w:val="TAC"/>
            </w:pPr>
            <w:r>
              <w:t>RRC re-establishment timer</w:t>
            </w:r>
          </w:p>
        </w:tc>
      </w:tr>
      <w:tr w:rsidR="00B20359" w14:paraId="7117358E" w14:textId="77777777" w:rsidTr="00262A74">
        <w:trPr>
          <w:cantSplit/>
        </w:trPr>
        <w:tc>
          <w:tcPr>
            <w:tcW w:w="2802" w:type="dxa"/>
            <w:gridSpan w:val="2"/>
          </w:tcPr>
          <w:p w14:paraId="79A75491" w14:textId="77777777" w:rsidR="00B20359" w:rsidRDefault="00B20359" w:rsidP="00262A74">
            <w:pPr>
              <w:pStyle w:val="TAL"/>
              <w:rPr>
                <w:lang w:eastAsia="zh-CN"/>
              </w:rPr>
            </w:pPr>
            <w:r>
              <w:rPr>
                <w:lang w:eastAsia="zh-CN"/>
              </w:rPr>
              <w:t>Access Barring Information</w:t>
            </w:r>
          </w:p>
        </w:tc>
        <w:tc>
          <w:tcPr>
            <w:tcW w:w="708" w:type="dxa"/>
          </w:tcPr>
          <w:p w14:paraId="23642C99" w14:textId="77777777" w:rsidR="00B20359" w:rsidRDefault="00B20359" w:rsidP="00262A74">
            <w:pPr>
              <w:pStyle w:val="TAC"/>
              <w:rPr>
                <w:lang w:eastAsia="zh-CN"/>
              </w:rPr>
            </w:pPr>
            <w:r>
              <w:rPr>
                <w:lang w:eastAsia="zh-CN"/>
              </w:rPr>
              <w:t>-</w:t>
            </w:r>
          </w:p>
        </w:tc>
        <w:tc>
          <w:tcPr>
            <w:tcW w:w="1418" w:type="dxa"/>
          </w:tcPr>
          <w:p w14:paraId="550FAF0A" w14:textId="77777777" w:rsidR="00B20359" w:rsidRDefault="00B20359" w:rsidP="00262A74">
            <w:pPr>
              <w:pStyle w:val="TAC"/>
              <w:rPr>
                <w:lang w:eastAsia="zh-CN"/>
              </w:rPr>
            </w:pPr>
            <w:r>
              <w:rPr>
                <w:lang w:eastAsia="zh-CN"/>
              </w:rPr>
              <w:t>1</w:t>
            </w:r>
          </w:p>
        </w:tc>
        <w:tc>
          <w:tcPr>
            <w:tcW w:w="1446" w:type="dxa"/>
          </w:tcPr>
          <w:p w14:paraId="55BAFB15" w14:textId="77777777" w:rsidR="00B20359" w:rsidRDefault="00B20359" w:rsidP="00262A74">
            <w:pPr>
              <w:pStyle w:val="TAC"/>
              <w:rPr>
                <w:lang w:eastAsia="zh-CN"/>
              </w:rPr>
            </w:pPr>
            <w:r>
              <w:rPr>
                <w:lang w:eastAsia="zh-CN"/>
              </w:rPr>
              <w:t>Not Sent</w:t>
            </w:r>
          </w:p>
        </w:tc>
        <w:tc>
          <w:tcPr>
            <w:tcW w:w="3232" w:type="dxa"/>
          </w:tcPr>
          <w:p w14:paraId="013F366A" w14:textId="77777777" w:rsidR="00B20359" w:rsidRDefault="00B20359" w:rsidP="00262A74">
            <w:pPr>
              <w:pStyle w:val="TAC"/>
            </w:pPr>
            <w:r>
              <w:t>No additional delays in random access procedure.</w:t>
            </w:r>
          </w:p>
        </w:tc>
      </w:tr>
      <w:tr w:rsidR="00B20359" w14:paraId="02C87D98" w14:textId="77777777" w:rsidTr="00262A74">
        <w:trPr>
          <w:cantSplit/>
        </w:trPr>
        <w:tc>
          <w:tcPr>
            <w:tcW w:w="2802" w:type="dxa"/>
            <w:gridSpan w:val="2"/>
          </w:tcPr>
          <w:p w14:paraId="226E7982" w14:textId="77777777" w:rsidR="00B20359" w:rsidRDefault="00B20359" w:rsidP="00262A74">
            <w:pPr>
              <w:pStyle w:val="TAL"/>
              <w:rPr>
                <w:lang w:eastAsia="zh-CN"/>
              </w:rPr>
            </w:pPr>
            <w:r>
              <w:rPr>
                <w:lang w:eastAsia="zh-CN"/>
              </w:rPr>
              <w:t>SSB configuration</w:t>
            </w:r>
          </w:p>
        </w:tc>
        <w:tc>
          <w:tcPr>
            <w:tcW w:w="708" w:type="dxa"/>
          </w:tcPr>
          <w:p w14:paraId="0338250E" w14:textId="77777777" w:rsidR="00B20359" w:rsidRDefault="00B20359" w:rsidP="00262A74">
            <w:pPr>
              <w:pStyle w:val="TAC"/>
            </w:pPr>
          </w:p>
        </w:tc>
        <w:tc>
          <w:tcPr>
            <w:tcW w:w="1418" w:type="dxa"/>
          </w:tcPr>
          <w:p w14:paraId="1BF23FBD" w14:textId="77777777" w:rsidR="00B20359" w:rsidRDefault="00B20359" w:rsidP="00262A74">
            <w:pPr>
              <w:pStyle w:val="TAC"/>
              <w:rPr>
                <w:lang w:eastAsia="zh-CN"/>
              </w:rPr>
            </w:pPr>
            <w:r>
              <w:rPr>
                <w:lang w:eastAsia="zh-CN"/>
              </w:rPr>
              <w:t>1</w:t>
            </w:r>
          </w:p>
        </w:tc>
        <w:tc>
          <w:tcPr>
            <w:tcW w:w="1446" w:type="dxa"/>
          </w:tcPr>
          <w:p w14:paraId="3783EB3D" w14:textId="77777777" w:rsidR="00B20359" w:rsidRDefault="00B20359" w:rsidP="00262A74">
            <w:pPr>
              <w:pStyle w:val="TAC"/>
            </w:pPr>
            <w:r>
              <w:rPr>
                <w:bCs/>
                <w:lang w:eastAsia="zh-CN"/>
              </w:rPr>
              <w:t>SSB.1 FR2-1</w:t>
            </w:r>
          </w:p>
        </w:tc>
        <w:tc>
          <w:tcPr>
            <w:tcW w:w="3232" w:type="dxa"/>
          </w:tcPr>
          <w:p w14:paraId="5AE448C4" w14:textId="77777777" w:rsidR="00B20359" w:rsidRDefault="00B20359" w:rsidP="00262A74">
            <w:pPr>
              <w:pStyle w:val="TAC"/>
            </w:pPr>
          </w:p>
        </w:tc>
      </w:tr>
      <w:tr w:rsidR="00B20359" w14:paraId="115A9B6C" w14:textId="77777777" w:rsidTr="00262A74">
        <w:trPr>
          <w:cantSplit/>
        </w:trPr>
        <w:tc>
          <w:tcPr>
            <w:tcW w:w="2802" w:type="dxa"/>
            <w:gridSpan w:val="2"/>
          </w:tcPr>
          <w:p w14:paraId="6086E365" w14:textId="77777777" w:rsidR="00B20359" w:rsidRDefault="00B20359" w:rsidP="00262A74">
            <w:pPr>
              <w:pStyle w:val="TAL"/>
              <w:rPr>
                <w:lang w:eastAsia="zh-CN"/>
              </w:rPr>
            </w:pPr>
          </w:p>
        </w:tc>
        <w:tc>
          <w:tcPr>
            <w:tcW w:w="708" w:type="dxa"/>
          </w:tcPr>
          <w:p w14:paraId="31CE75DB" w14:textId="77777777" w:rsidR="00B20359" w:rsidRDefault="00B20359" w:rsidP="00262A74">
            <w:pPr>
              <w:pStyle w:val="TAC"/>
              <w:rPr>
                <w:lang w:eastAsia="zh-CN"/>
              </w:rPr>
            </w:pPr>
          </w:p>
        </w:tc>
        <w:tc>
          <w:tcPr>
            <w:tcW w:w="1418" w:type="dxa"/>
          </w:tcPr>
          <w:p w14:paraId="588C2D12" w14:textId="77777777" w:rsidR="00B20359" w:rsidRDefault="00B20359" w:rsidP="00262A74">
            <w:pPr>
              <w:pStyle w:val="TAC"/>
              <w:rPr>
                <w:bCs/>
                <w:lang w:eastAsia="zh-CN"/>
              </w:rPr>
            </w:pPr>
            <w:r>
              <w:rPr>
                <w:bCs/>
                <w:lang w:eastAsia="zh-CN"/>
              </w:rPr>
              <w:t>1</w:t>
            </w:r>
          </w:p>
        </w:tc>
        <w:tc>
          <w:tcPr>
            <w:tcW w:w="1446" w:type="dxa"/>
          </w:tcPr>
          <w:p w14:paraId="14A9F591" w14:textId="77777777" w:rsidR="00B20359" w:rsidRDefault="00B20359" w:rsidP="00262A74">
            <w:pPr>
              <w:pStyle w:val="TAC"/>
              <w:rPr>
                <w:bCs/>
                <w:lang w:eastAsia="zh-CN"/>
              </w:rPr>
            </w:pPr>
            <w:r>
              <w:rPr>
                <w:bCs/>
                <w:lang w:eastAsia="zh-CN"/>
              </w:rPr>
              <w:t>SMTC pattern 1</w:t>
            </w:r>
          </w:p>
        </w:tc>
        <w:tc>
          <w:tcPr>
            <w:tcW w:w="3232" w:type="dxa"/>
          </w:tcPr>
          <w:p w14:paraId="573E6FFA" w14:textId="77777777" w:rsidR="00B20359" w:rsidRDefault="00B20359" w:rsidP="00262A74">
            <w:pPr>
              <w:pStyle w:val="TAC"/>
              <w:rPr>
                <w:bCs/>
                <w:lang w:eastAsia="zh-CN"/>
              </w:rPr>
            </w:pPr>
          </w:p>
        </w:tc>
      </w:tr>
      <w:tr w:rsidR="00B20359" w14:paraId="5288C2C2" w14:textId="77777777" w:rsidTr="00262A74">
        <w:trPr>
          <w:cantSplit/>
        </w:trPr>
        <w:tc>
          <w:tcPr>
            <w:tcW w:w="2802" w:type="dxa"/>
            <w:gridSpan w:val="2"/>
          </w:tcPr>
          <w:p w14:paraId="5C092A4A" w14:textId="77777777" w:rsidR="00B20359" w:rsidRDefault="00B20359" w:rsidP="00262A74">
            <w:pPr>
              <w:pStyle w:val="TAL"/>
            </w:pPr>
            <w:r>
              <w:t>DRX cycle length</w:t>
            </w:r>
          </w:p>
        </w:tc>
        <w:tc>
          <w:tcPr>
            <w:tcW w:w="708" w:type="dxa"/>
          </w:tcPr>
          <w:p w14:paraId="66A85197" w14:textId="77777777" w:rsidR="00B20359" w:rsidRDefault="00B20359" w:rsidP="00262A74">
            <w:pPr>
              <w:pStyle w:val="TAC"/>
            </w:pPr>
            <w:r>
              <w:t>s</w:t>
            </w:r>
          </w:p>
        </w:tc>
        <w:tc>
          <w:tcPr>
            <w:tcW w:w="1418" w:type="dxa"/>
          </w:tcPr>
          <w:p w14:paraId="624EFF98" w14:textId="77777777" w:rsidR="00B20359" w:rsidRDefault="00B20359" w:rsidP="00262A74">
            <w:pPr>
              <w:pStyle w:val="TAC"/>
            </w:pPr>
            <w:r>
              <w:rPr>
                <w:lang w:eastAsia="zh-CN"/>
              </w:rPr>
              <w:t>1</w:t>
            </w:r>
          </w:p>
        </w:tc>
        <w:tc>
          <w:tcPr>
            <w:tcW w:w="1446" w:type="dxa"/>
          </w:tcPr>
          <w:p w14:paraId="0BB06016" w14:textId="77777777" w:rsidR="00B20359" w:rsidRDefault="00B20359" w:rsidP="00262A74">
            <w:pPr>
              <w:pStyle w:val="TAC"/>
            </w:pPr>
            <w:r>
              <w:t>OFF</w:t>
            </w:r>
          </w:p>
        </w:tc>
        <w:tc>
          <w:tcPr>
            <w:tcW w:w="3232" w:type="dxa"/>
          </w:tcPr>
          <w:p w14:paraId="0862D4C2" w14:textId="77777777" w:rsidR="00B20359" w:rsidRDefault="00B20359" w:rsidP="00262A74">
            <w:pPr>
              <w:pStyle w:val="TAC"/>
            </w:pPr>
          </w:p>
        </w:tc>
      </w:tr>
      <w:tr w:rsidR="00B20359" w14:paraId="1343D21F" w14:textId="77777777" w:rsidTr="00262A74">
        <w:trPr>
          <w:cantSplit/>
        </w:trPr>
        <w:tc>
          <w:tcPr>
            <w:tcW w:w="2802" w:type="dxa"/>
            <w:gridSpan w:val="2"/>
          </w:tcPr>
          <w:p w14:paraId="63A473BA" w14:textId="77777777" w:rsidR="00B20359" w:rsidRDefault="00B20359" w:rsidP="00262A74">
            <w:pPr>
              <w:pStyle w:val="TAL"/>
              <w:rPr>
                <w:lang w:eastAsia="zh-CN"/>
              </w:rPr>
            </w:pPr>
            <w:r>
              <w:rPr>
                <w:lang w:eastAsia="zh-CN"/>
              </w:rPr>
              <w:t>PRACH configuration</w:t>
            </w:r>
          </w:p>
        </w:tc>
        <w:tc>
          <w:tcPr>
            <w:tcW w:w="708" w:type="dxa"/>
          </w:tcPr>
          <w:p w14:paraId="36F88BF3" w14:textId="77777777" w:rsidR="00B20359" w:rsidRDefault="00B20359" w:rsidP="00262A74">
            <w:pPr>
              <w:pStyle w:val="TAC"/>
            </w:pPr>
          </w:p>
        </w:tc>
        <w:tc>
          <w:tcPr>
            <w:tcW w:w="1418" w:type="dxa"/>
          </w:tcPr>
          <w:p w14:paraId="781DB9E6" w14:textId="77777777" w:rsidR="00B20359" w:rsidRDefault="00B20359" w:rsidP="00262A74">
            <w:pPr>
              <w:pStyle w:val="TAC"/>
              <w:rPr>
                <w:lang w:eastAsia="zh-CN"/>
              </w:rPr>
            </w:pPr>
            <w:r>
              <w:rPr>
                <w:lang w:eastAsia="zh-CN"/>
              </w:rPr>
              <w:t>1</w:t>
            </w:r>
          </w:p>
        </w:tc>
        <w:tc>
          <w:tcPr>
            <w:tcW w:w="1446" w:type="dxa"/>
          </w:tcPr>
          <w:p w14:paraId="2771977B" w14:textId="77777777" w:rsidR="00B20359" w:rsidRDefault="00B20359" w:rsidP="00262A74">
            <w:pPr>
              <w:pStyle w:val="TAC"/>
              <w:rPr>
                <w:lang w:eastAsia="zh-CN"/>
              </w:rPr>
            </w:pPr>
            <w:r>
              <w:rPr>
                <w:lang w:eastAsia="zh-CN"/>
              </w:rPr>
              <w:t>FR2-1 PRACH configuration 1</w:t>
            </w:r>
          </w:p>
        </w:tc>
        <w:tc>
          <w:tcPr>
            <w:tcW w:w="3232" w:type="dxa"/>
          </w:tcPr>
          <w:p w14:paraId="4BCD04F4" w14:textId="77777777" w:rsidR="00B20359" w:rsidRDefault="00B20359" w:rsidP="00262A74">
            <w:pPr>
              <w:pStyle w:val="TAC"/>
              <w:rPr>
                <w:lang w:eastAsia="zh-CN"/>
              </w:rPr>
            </w:pPr>
            <w:r>
              <w:rPr>
                <w:lang w:eastAsia="zh-CN"/>
              </w:rPr>
              <w:t>Table TBD</w:t>
            </w:r>
          </w:p>
        </w:tc>
      </w:tr>
      <w:tr w:rsidR="00B20359" w14:paraId="77BED8D8" w14:textId="77777777" w:rsidTr="00262A74">
        <w:trPr>
          <w:cantSplit/>
        </w:trPr>
        <w:tc>
          <w:tcPr>
            <w:tcW w:w="2802" w:type="dxa"/>
            <w:gridSpan w:val="2"/>
          </w:tcPr>
          <w:p w14:paraId="2BE09BB2" w14:textId="77777777" w:rsidR="00B20359" w:rsidRDefault="00B20359" w:rsidP="00262A74">
            <w:pPr>
              <w:pStyle w:val="TAL"/>
            </w:pPr>
            <w:r>
              <w:rPr>
                <w:lang w:eastAsia="zh-CN"/>
              </w:rPr>
              <w:t>T1</w:t>
            </w:r>
          </w:p>
        </w:tc>
        <w:tc>
          <w:tcPr>
            <w:tcW w:w="708" w:type="dxa"/>
          </w:tcPr>
          <w:p w14:paraId="62C1CA7D" w14:textId="77777777" w:rsidR="00B20359" w:rsidRDefault="00B20359" w:rsidP="00262A74">
            <w:pPr>
              <w:pStyle w:val="TAC"/>
            </w:pPr>
            <w:r>
              <w:rPr>
                <w:lang w:eastAsia="zh-CN"/>
              </w:rPr>
              <w:t>s</w:t>
            </w:r>
          </w:p>
        </w:tc>
        <w:tc>
          <w:tcPr>
            <w:tcW w:w="1418" w:type="dxa"/>
          </w:tcPr>
          <w:p w14:paraId="3F81FA8C" w14:textId="77777777" w:rsidR="00B20359" w:rsidRDefault="00B20359" w:rsidP="00262A74">
            <w:pPr>
              <w:pStyle w:val="TAC"/>
              <w:rPr>
                <w:lang w:eastAsia="zh-CN"/>
              </w:rPr>
            </w:pPr>
            <w:r>
              <w:rPr>
                <w:lang w:eastAsia="zh-CN"/>
              </w:rPr>
              <w:t>1</w:t>
            </w:r>
          </w:p>
        </w:tc>
        <w:tc>
          <w:tcPr>
            <w:tcW w:w="1446" w:type="dxa"/>
          </w:tcPr>
          <w:p w14:paraId="78759E3A" w14:textId="77777777" w:rsidR="00B20359" w:rsidRDefault="00B20359" w:rsidP="00262A74">
            <w:pPr>
              <w:pStyle w:val="TAC"/>
            </w:pPr>
            <w:r>
              <w:rPr>
                <w:lang w:eastAsia="zh-CN"/>
              </w:rPr>
              <w:t>10</w:t>
            </w:r>
          </w:p>
        </w:tc>
        <w:tc>
          <w:tcPr>
            <w:tcW w:w="3232" w:type="dxa"/>
          </w:tcPr>
          <w:p w14:paraId="53442150" w14:textId="77777777" w:rsidR="00B20359" w:rsidRDefault="00B20359" w:rsidP="00262A74">
            <w:pPr>
              <w:pStyle w:val="TAC"/>
            </w:pPr>
          </w:p>
        </w:tc>
      </w:tr>
      <w:tr w:rsidR="00B20359" w14:paraId="534A4446" w14:textId="77777777" w:rsidTr="00262A74">
        <w:trPr>
          <w:cantSplit/>
        </w:trPr>
        <w:tc>
          <w:tcPr>
            <w:tcW w:w="2802" w:type="dxa"/>
            <w:gridSpan w:val="2"/>
          </w:tcPr>
          <w:p w14:paraId="6F91CE0D" w14:textId="77777777" w:rsidR="00B20359" w:rsidRDefault="00B20359" w:rsidP="00262A74">
            <w:pPr>
              <w:pStyle w:val="TAL"/>
            </w:pPr>
            <w:r>
              <w:t>T</w:t>
            </w:r>
            <w:r>
              <w:rPr>
                <w:lang w:eastAsia="zh-CN"/>
              </w:rPr>
              <w:t>2</w:t>
            </w:r>
          </w:p>
        </w:tc>
        <w:tc>
          <w:tcPr>
            <w:tcW w:w="708" w:type="dxa"/>
          </w:tcPr>
          <w:p w14:paraId="479AC507" w14:textId="77777777" w:rsidR="00B20359" w:rsidRDefault="00B20359" w:rsidP="00262A74">
            <w:pPr>
              <w:pStyle w:val="TAC"/>
            </w:pPr>
            <w:r>
              <w:t>ms</w:t>
            </w:r>
          </w:p>
        </w:tc>
        <w:tc>
          <w:tcPr>
            <w:tcW w:w="1418" w:type="dxa"/>
          </w:tcPr>
          <w:p w14:paraId="17858492" w14:textId="77777777" w:rsidR="00B20359" w:rsidRDefault="00B20359" w:rsidP="00262A74">
            <w:pPr>
              <w:pStyle w:val="TAC"/>
              <w:rPr>
                <w:lang w:eastAsia="zh-CN"/>
              </w:rPr>
            </w:pPr>
            <w:r>
              <w:rPr>
                <w:lang w:eastAsia="zh-CN"/>
              </w:rPr>
              <w:t>1</w:t>
            </w:r>
          </w:p>
        </w:tc>
        <w:tc>
          <w:tcPr>
            <w:tcW w:w="1446" w:type="dxa"/>
          </w:tcPr>
          <w:p w14:paraId="783BA582" w14:textId="77777777" w:rsidR="00B20359" w:rsidRDefault="00B20359" w:rsidP="00262A74">
            <w:pPr>
              <w:pStyle w:val="TAC"/>
            </w:pPr>
            <w:r>
              <w:rPr>
                <w:lang w:eastAsia="zh-CN"/>
              </w:rPr>
              <w:t>4800</w:t>
            </w:r>
          </w:p>
        </w:tc>
        <w:tc>
          <w:tcPr>
            <w:tcW w:w="3232" w:type="dxa"/>
          </w:tcPr>
          <w:p w14:paraId="23496F94" w14:textId="77777777" w:rsidR="00B20359" w:rsidRDefault="00B20359" w:rsidP="00262A74">
            <w:pPr>
              <w:pStyle w:val="TAC"/>
              <w:rPr>
                <w:lang w:eastAsia="zh-CN"/>
              </w:rPr>
            </w:pPr>
            <w:r>
              <w:rPr>
                <w:lang w:eastAsia="zh-CN"/>
              </w:rPr>
              <w:t>Time for the NCR-MT to detect RLF</w:t>
            </w:r>
          </w:p>
        </w:tc>
      </w:tr>
      <w:tr w:rsidR="00B20359" w14:paraId="0813235C" w14:textId="77777777" w:rsidTr="00262A74">
        <w:trPr>
          <w:cantSplit/>
        </w:trPr>
        <w:tc>
          <w:tcPr>
            <w:tcW w:w="2802" w:type="dxa"/>
            <w:gridSpan w:val="2"/>
          </w:tcPr>
          <w:p w14:paraId="632A2485" w14:textId="77777777" w:rsidR="00B20359" w:rsidRDefault="00B20359" w:rsidP="00262A74">
            <w:pPr>
              <w:pStyle w:val="TAL"/>
            </w:pPr>
            <w:r>
              <w:t>T</w:t>
            </w:r>
            <w:r>
              <w:rPr>
                <w:lang w:eastAsia="zh-CN"/>
              </w:rPr>
              <w:t>3</w:t>
            </w:r>
          </w:p>
        </w:tc>
        <w:tc>
          <w:tcPr>
            <w:tcW w:w="708" w:type="dxa"/>
          </w:tcPr>
          <w:p w14:paraId="62C7DC27" w14:textId="77777777" w:rsidR="00B20359" w:rsidRDefault="00B20359" w:rsidP="00262A74">
            <w:pPr>
              <w:pStyle w:val="TAC"/>
            </w:pPr>
            <w:r>
              <w:t>s</w:t>
            </w:r>
          </w:p>
        </w:tc>
        <w:tc>
          <w:tcPr>
            <w:tcW w:w="1418" w:type="dxa"/>
          </w:tcPr>
          <w:p w14:paraId="2855BC34" w14:textId="77777777" w:rsidR="00B20359" w:rsidRDefault="00B20359" w:rsidP="00262A74">
            <w:pPr>
              <w:pStyle w:val="TAC"/>
            </w:pPr>
            <w:r>
              <w:rPr>
                <w:lang w:eastAsia="zh-CN"/>
              </w:rPr>
              <w:t>1</w:t>
            </w:r>
          </w:p>
        </w:tc>
        <w:tc>
          <w:tcPr>
            <w:tcW w:w="1446" w:type="dxa"/>
          </w:tcPr>
          <w:p w14:paraId="7C21F047" w14:textId="77777777" w:rsidR="00B20359" w:rsidRDefault="00B20359" w:rsidP="00262A74">
            <w:pPr>
              <w:pStyle w:val="TAC"/>
            </w:pPr>
            <w:r>
              <w:t>20</w:t>
            </w:r>
          </w:p>
        </w:tc>
        <w:tc>
          <w:tcPr>
            <w:tcW w:w="3232" w:type="dxa"/>
          </w:tcPr>
          <w:p w14:paraId="3D0BC862" w14:textId="77777777" w:rsidR="00B20359" w:rsidRDefault="00B20359" w:rsidP="00262A74">
            <w:pPr>
              <w:pStyle w:val="TAC"/>
            </w:pPr>
          </w:p>
        </w:tc>
      </w:tr>
    </w:tbl>
    <w:p w14:paraId="61402609" w14:textId="77777777" w:rsidR="00B20359" w:rsidRDefault="00B20359" w:rsidP="00B20359"/>
    <w:p w14:paraId="75000826" w14:textId="77777777" w:rsidR="00B20359" w:rsidRDefault="00B20359" w:rsidP="00B20359">
      <w:pPr>
        <w:pStyle w:val="TH"/>
      </w:pPr>
      <w:r>
        <w:lastRenderedPageBreak/>
        <w:t>Table G.2.1.1.1.3.1-3: Cell specific test parameters for NR inter-frequency RRC Re-establishment test case in FR2-1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B20359" w14:paraId="2EE47280"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1D4594B1" w14:textId="77777777" w:rsidR="00B20359" w:rsidRDefault="00B20359" w:rsidP="00262A74">
            <w:pPr>
              <w:pStyle w:val="TAH"/>
              <w:rPr>
                <w:rFonts w:eastAsia="SimSun"/>
              </w:rPr>
            </w:pPr>
            <w:r>
              <w:rPr>
                <w:rFonts w:eastAsia="SimSun"/>
              </w:rPr>
              <w:t>Parameter</w:t>
            </w:r>
          </w:p>
        </w:tc>
        <w:tc>
          <w:tcPr>
            <w:tcW w:w="1794" w:type="dxa"/>
            <w:tcBorders>
              <w:top w:val="single" w:sz="4" w:space="0" w:color="auto"/>
              <w:left w:val="single" w:sz="4" w:space="0" w:color="auto"/>
              <w:bottom w:val="nil"/>
              <w:right w:val="single" w:sz="4" w:space="0" w:color="auto"/>
            </w:tcBorders>
          </w:tcPr>
          <w:p w14:paraId="1165F995" w14:textId="77777777" w:rsidR="00B20359" w:rsidRDefault="00B20359" w:rsidP="00262A74">
            <w:pPr>
              <w:pStyle w:val="TAH"/>
              <w:rPr>
                <w:rFonts w:eastAsia="SimSun"/>
              </w:rPr>
            </w:pPr>
            <w:r>
              <w:rPr>
                <w:rFonts w:eastAsia="SimSun"/>
              </w:rPr>
              <w:t>Unit</w:t>
            </w:r>
          </w:p>
        </w:tc>
        <w:tc>
          <w:tcPr>
            <w:tcW w:w="1418" w:type="dxa"/>
            <w:tcBorders>
              <w:top w:val="single" w:sz="4" w:space="0" w:color="auto"/>
              <w:left w:val="single" w:sz="4" w:space="0" w:color="auto"/>
              <w:bottom w:val="nil"/>
              <w:right w:val="single" w:sz="4" w:space="0" w:color="auto"/>
            </w:tcBorders>
          </w:tcPr>
          <w:p w14:paraId="10249436" w14:textId="77777777" w:rsidR="00B20359" w:rsidRDefault="00B20359" w:rsidP="00262A74">
            <w:pPr>
              <w:pStyle w:val="TAH"/>
              <w:rPr>
                <w:rFonts w:eastAsia="SimSun"/>
                <w:lang w:eastAsia="zh-CN"/>
              </w:rPr>
            </w:pPr>
            <w:r>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tcPr>
          <w:p w14:paraId="66568F3E" w14:textId="77777777" w:rsidR="00B20359" w:rsidRDefault="00B20359" w:rsidP="00262A74">
            <w:pPr>
              <w:pStyle w:val="TAH"/>
              <w:rPr>
                <w:rFonts w:eastAsia="SimSun"/>
              </w:rPr>
            </w:pPr>
            <w:r>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1C21D22" w14:textId="77777777" w:rsidR="00B20359" w:rsidRDefault="00B20359" w:rsidP="00262A74">
            <w:pPr>
              <w:pStyle w:val="TAH"/>
              <w:rPr>
                <w:rFonts w:eastAsia="SimSun"/>
              </w:rPr>
            </w:pPr>
            <w:r>
              <w:rPr>
                <w:rFonts w:eastAsia="SimSun"/>
              </w:rPr>
              <w:t>Cell 2</w:t>
            </w:r>
          </w:p>
        </w:tc>
      </w:tr>
      <w:tr w:rsidR="00B20359" w14:paraId="72AAFF29" w14:textId="77777777" w:rsidTr="00262A74">
        <w:trPr>
          <w:cantSplit/>
          <w:jc w:val="center"/>
        </w:trPr>
        <w:tc>
          <w:tcPr>
            <w:tcW w:w="1951" w:type="dxa"/>
            <w:tcBorders>
              <w:top w:val="nil"/>
              <w:left w:val="single" w:sz="4" w:space="0" w:color="auto"/>
              <w:bottom w:val="single" w:sz="4" w:space="0" w:color="auto"/>
              <w:right w:val="single" w:sz="4" w:space="0" w:color="auto"/>
            </w:tcBorders>
          </w:tcPr>
          <w:p w14:paraId="0D09677A" w14:textId="77777777" w:rsidR="00B20359" w:rsidRDefault="00B20359" w:rsidP="00262A74">
            <w:pPr>
              <w:pStyle w:val="TAH"/>
              <w:rPr>
                <w:rFonts w:eastAsia="SimSun"/>
              </w:rPr>
            </w:pPr>
          </w:p>
        </w:tc>
        <w:tc>
          <w:tcPr>
            <w:tcW w:w="1794" w:type="dxa"/>
            <w:tcBorders>
              <w:top w:val="nil"/>
              <w:left w:val="single" w:sz="4" w:space="0" w:color="auto"/>
              <w:bottom w:val="single" w:sz="4" w:space="0" w:color="auto"/>
              <w:right w:val="single" w:sz="4" w:space="0" w:color="auto"/>
            </w:tcBorders>
          </w:tcPr>
          <w:p w14:paraId="3CD37808" w14:textId="77777777" w:rsidR="00B20359" w:rsidRDefault="00B20359" w:rsidP="00262A74">
            <w:pPr>
              <w:pStyle w:val="TAH"/>
              <w:rPr>
                <w:rFonts w:eastAsia="SimSun"/>
              </w:rPr>
            </w:pPr>
          </w:p>
        </w:tc>
        <w:tc>
          <w:tcPr>
            <w:tcW w:w="1418" w:type="dxa"/>
            <w:tcBorders>
              <w:top w:val="nil"/>
              <w:left w:val="single" w:sz="4" w:space="0" w:color="auto"/>
              <w:bottom w:val="single" w:sz="4" w:space="0" w:color="auto"/>
              <w:right w:val="single" w:sz="4" w:space="0" w:color="auto"/>
            </w:tcBorders>
          </w:tcPr>
          <w:p w14:paraId="17B0940A" w14:textId="77777777" w:rsidR="00B20359" w:rsidRDefault="00B20359" w:rsidP="00262A74">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tcPr>
          <w:p w14:paraId="6C2C01E5" w14:textId="77777777" w:rsidR="00B20359" w:rsidRDefault="00B20359" w:rsidP="00262A74">
            <w:pPr>
              <w:pStyle w:val="TAH"/>
              <w:rPr>
                <w:rFonts w:eastAsia="SimSun"/>
              </w:rPr>
            </w:pPr>
            <w:r>
              <w:rPr>
                <w:rFonts w:eastAsia="SimSun"/>
              </w:rPr>
              <w:t>T1</w:t>
            </w:r>
          </w:p>
        </w:tc>
        <w:tc>
          <w:tcPr>
            <w:tcW w:w="851" w:type="dxa"/>
            <w:tcBorders>
              <w:top w:val="single" w:sz="4" w:space="0" w:color="auto"/>
              <w:left w:val="single" w:sz="4" w:space="0" w:color="auto"/>
              <w:bottom w:val="single" w:sz="4" w:space="0" w:color="auto"/>
              <w:right w:val="single" w:sz="4" w:space="0" w:color="auto"/>
            </w:tcBorders>
          </w:tcPr>
          <w:p w14:paraId="6F51AC38" w14:textId="77777777" w:rsidR="00B20359" w:rsidRDefault="00B20359" w:rsidP="00262A74">
            <w:pPr>
              <w:pStyle w:val="TAH"/>
              <w:rPr>
                <w:rFonts w:eastAsia="SimSun"/>
              </w:rPr>
            </w:pPr>
            <w:r>
              <w:rPr>
                <w:rFonts w:eastAsia="SimSun"/>
              </w:rPr>
              <w:t>T2</w:t>
            </w:r>
          </w:p>
        </w:tc>
        <w:tc>
          <w:tcPr>
            <w:tcW w:w="899" w:type="dxa"/>
            <w:tcBorders>
              <w:top w:val="single" w:sz="4" w:space="0" w:color="auto"/>
              <w:left w:val="single" w:sz="4" w:space="0" w:color="auto"/>
              <w:bottom w:val="single" w:sz="4" w:space="0" w:color="auto"/>
              <w:right w:val="single" w:sz="4" w:space="0" w:color="auto"/>
            </w:tcBorders>
          </w:tcPr>
          <w:p w14:paraId="2B48CE44" w14:textId="77777777" w:rsidR="00B20359" w:rsidRDefault="00B20359" w:rsidP="00262A74">
            <w:pPr>
              <w:pStyle w:val="TAH"/>
              <w:rPr>
                <w:rFonts w:eastAsia="SimSun"/>
              </w:rPr>
            </w:pPr>
            <w:r>
              <w:rPr>
                <w:rFonts w:eastAsia="SimSun"/>
              </w:rPr>
              <w:t>T3</w:t>
            </w:r>
          </w:p>
        </w:tc>
        <w:tc>
          <w:tcPr>
            <w:tcW w:w="802" w:type="dxa"/>
            <w:tcBorders>
              <w:top w:val="single" w:sz="4" w:space="0" w:color="auto"/>
              <w:left w:val="single" w:sz="4" w:space="0" w:color="auto"/>
              <w:bottom w:val="single" w:sz="4" w:space="0" w:color="auto"/>
              <w:right w:val="single" w:sz="4" w:space="0" w:color="auto"/>
            </w:tcBorders>
          </w:tcPr>
          <w:p w14:paraId="231DCC2A" w14:textId="77777777" w:rsidR="00B20359" w:rsidRDefault="00B20359" w:rsidP="00262A74">
            <w:pPr>
              <w:pStyle w:val="TAH"/>
              <w:rPr>
                <w:rFonts w:eastAsia="SimSun"/>
              </w:rPr>
            </w:pPr>
            <w:r>
              <w:rPr>
                <w:rFonts w:eastAsia="SimSun"/>
              </w:rPr>
              <w:t>T1</w:t>
            </w:r>
          </w:p>
        </w:tc>
        <w:tc>
          <w:tcPr>
            <w:tcW w:w="850" w:type="dxa"/>
            <w:tcBorders>
              <w:top w:val="single" w:sz="4" w:space="0" w:color="auto"/>
              <w:left w:val="single" w:sz="4" w:space="0" w:color="auto"/>
              <w:bottom w:val="single" w:sz="4" w:space="0" w:color="auto"/>
              <w:right w:val="single" w:sz="4" w:space="0" w:color="auto"/>
            </w:tcBorders>
          </w:tcPr>
          <w:p w14:paraId="492E2958" w14:textId="77777777" w:rsidR="00B20359" w:rsidRDefault="00B20359" w:rsidP="00262A74">
            <w:pPr>
              <w:pStyle w:val="TAH"/>
              <w:rPr>
                <w:rFonts w:eastAsia="SimSun"/>
              </w:rPr>
            </w:pPr>
            <w:r>
              <w:rPr>
                <w:rFonts w:eastAsia="SimSun"/>
              </w:rPr>
              <w:t>T2</w:t>
            </w:r>
          </w:p>
        </w:tc>
        <w:tc>
          <w:tcPr>
            <w:tcW w:w="767" w:type="dxa"/>
            <w:tcBorders>
              <w:top w:val="single" w:sz="4" w:space="0" w:color="auto"/>
              <w:left w:val="single" w:sz="4" w:space="0" w:color="auto"/>
              <w:bottom w:val="single" w:sz="4" w:space="0" w:color="auto"/>
              <w:right w:val="single" w:sz="4" w:space="0" w:color="auto"/>
            </w:tcBorders>
          </w:tcPr>
          <w:p w14:paraId="0AF4F6C1" w14:textId="77777777" w:rsidR="00B20359" w:rsidRDefault="00B20359" w:rsidP="00262A74">
            <w:pPr>
              <w:pStyle w:val="TAH"/>
              <w:rPr>
                <w:rFonts w:eastAsia="SimSun"/>
              </w:rPr>
            </w:pPr>
            <w:r>
              <w:rPr>
                <w:rFonts w:eastAsia="SimSun"/>
              </w:rPr>
              <w:t>T3</w:t>
            </w:r>
          </w:p>
        </w:tc>
      </w:tr>
      <w:tr w:rsidR="00B20359" w14:paraId="3F356B09"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250BB8D0" w14:textId="77777777" w:rsidR="00B20359" w:rsidRDefault="00B20359" w:rsidP="00262A74">
            <w:pPr>
              <w:pStyle w:val="TAL"/>
              <w:rPr>
                <w:rFonts w:eastAsia="SimSun"/>
                <w:lang w:eastAsia="zh-CN"/>
              </w:rPr>
            </w:pPr>
            <w:r>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4DBDD336" w14:textId="77777777" w:rsidR="00B20359" w:rsidRDefault="00B20359" w:rsidP="00262A74">
            <w:pPr>
              <w:pStyle w:val="TAC"/>
              <w:rPr>
                <w:rFonts w:eastAsia="SimSun"/>
              </w:rPr>
            </w:pPr>
          </w:p>
        </w:tc>
        <w:tc>
          <w:tcPr>
            <w:tcW w:w="1418" w:type="dxa"/>
            <w:tcBorders>
              <w:top w:val="single" w:sz="4" w:space="0" w:color="auto"/>
              <w:left w:val="single" w:sz="4" w:space="0" w:color="auto"/>
              <w:bottom w:val="nil"/>
              <w:right w:val="single" w:sz="4" w:space="0" w:color="auto"/>
            </w:tcBorders>
          </w:tcPr>
          <w:p w14:paraId="065C9BAF"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29CD2C9E" w14:textId="77777777" w:rsidR="00B20359" w:rsidRDefault="00B20359" w:rsidP="00262A74">
            <w:pPr>
              <w:pStyle w:val="TAC"/>
              <w:rPr>
                <w:rFonts w:eastAsia="SimSun"/>
                <w:lang w:eastAsia="zh-CN"/>
              </w:rPr>
            </w:pPr>
            <w:r>
              <w:rPr>
                <w:rFonts w:eastAsia="SimSun"/>
                <w:lang w:eastAsia="ja-JP"/>
              </w:rPr>
              <w:t>Setup 2 as specified in clause G.1.8.2</w:t>
            </w:r>
          </w:p>
        </w:tc>
      </w:tr>
      <w:tr w:rsidR="00B20359" w14:paraId="4710019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F58169A" w14:textId="77777777" w:rsidR="00B20359" w:rsidRDefault="00B20359" w:rsidP="00262A74">
            <w:pPr>
              <w:pStyle w:val="TAL"/>
              <w:rPr>
                <w:rFonts w:eastAsia="SimSun"/>
                <w:lang w:eastAsia="zh-CN"/>
              </w:rPr>
            </w:pPr>
            <w:r>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71680615"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EBE4273"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24080222" w14:textId="77777777" w:rsidR="00B20359" w:rsidRDefault="00B20359" w:rsidP="00262A74">
            <w:pPr>
              <w:pStyle w:val="TAC"/>
              <w:rPr>
                <w:rFonts w:eastAsia="SimSun"/>
                <w:lang w:eastAsia="zh-CN"/>
              </w:rPr>
            </w:pPr>
            <w:r>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tcPr>
          <w:p w14:paraId="62468959" w14:textId="77777777" w:rsidR="00B20359" w:rsidRDefault="00B20359" w:rsidP="00262A74">
            <w:pPr>
              <w:pStyle w:val="TAC"/>
              <w:rPr>
                <w:rFonts w:eastAsia="SimSun"/>
                <w:lang w:eastAsia="zh-CN"/>
              </w:rPr>
            </w:pPr>
            <w:r>
              <w:rPr>
                <w:rFonts w:eastAsia="SimSun"/>
                <w:lang w:eastAsia="ja-JP"/>
              </w:rPr>
              <w:t>TDDConf.3.1</w:t>
            </w:r>
          </w:p>
        </w:tc>
      </w:tr>
      <w:tr w:rsidR="00B20359" w14:paraId="52E9330D"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4C1A9530" w14:textId="77777777" w:rsidR="00B20359" w:rsidRDefault="00B20359" w:rsidP="00262A74">
            <w:pPr>
              <w:pStyle w:val="TAL"/>
              <w:rPr>
                <w:rFonts w:eastAsia="SimSun"/>
                <w:lang w:eastAsia="zh-CN"/>
              </w:rPr>
            </w:pPr>
            <w:r>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32DA3246"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7C7671E"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37CBD2E0" w14:textId="77777777" w:rsidR="00B20359" w:rsidRDefault="00B20359" w:rsidP="00262A74">
            <w:pPr>
              <w:pStyle w:val="TAC"/>
              <w:rPr>
                <w:rFonts w:eastAsia="SimSun"/>
                <w:lang w:eastAsia="zh-CN"/>
              </w:rPr>
            </w:pPr>
            <w:r>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tcPr>
          <w:p w14:paraId="2165A149" w14:textId="77777777" w:rsidR="00B20359" w:rsidRDefault="00B20359" w:rsidP="00262A74">
            <w:pPr>
              <w:pStyle w:val="TAC"/>
              <w:rPr>
                <w:rFonts w:eastAsia="SimSun"/>
                <w:lang w:eastAsia="zh-CN"/>
              </w:rPr>
            </w:pPr>
            <w:r>
              <w:rPr>
                <w:rFonts w:eastAsia="SimSun"/>
                <w:lang w:eastAsia="zh-CN"/>
              </w:rPr>
              <w:t>N/A</w:t>
            </w:r>
          </w:p>
        </w:tc>
      </w:tr>
      <w:tr w:rsidR="00B20359" w14:paraId="54B0C043"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7586924" w14:textId="77777777" w:rsidR="00B20359" w:rsidRDefault="00B20359" w:rsidP="00262A74">
            <w:pPr>
              <w:pStyle w:val="TAL"/>
              <w:rPr>
                <w:rFonts w:eastAsia="SimSun"/>
                <w:lang w:eastAsia="zh-CN"/>
              </w:rPr>
            </w:pPr>
            <w:r>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75C667BC"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7869972"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61B997E2" w14:textId="77777777" w:rsidR="00B20359" w:rsidRDefault="00B20359" w:rsidP="00262A74">
            <w:pPr>
              <w:pStyle w:val="TAC"/>
              <w:rPr>
                <w:rFonts w:eastAsia="SimSun"/>
                <w:lang w:eastAsia="zh-CN"/>
              </w:rPr>
            </w:pPr>
            <w:r>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tcPr>
          <w:p w14:paraId="2804A167" w14:textId="77777777" w:rsidR="00B20359" w:rsidRDefault="00B20359" w:rsidP="00262A74">
            <w:pPr>
              <w:pStyle w:val="TAC"/>
              <w:rPr>
                <w:rFonts w:eastAsia="SimSun"/>
                <w:lang w:eastAsia="zh-CN"/>
              </w:rPr>
            </w:pPr>
            <w:r>
              <w:rPr>
                <w:rFonts w:eastAsia="SimSun"/>
                <w:lang w:eastAsia="zh-CN"/>
              </w:rPr>
              <w:t>CR.3.1 TDD</w:t>
            </w:r>
          </w:p>
        </w:tc>
      </w:tr>
      <w:tr w:rsidR="00B20359" w14:paraId="33F9F87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BCCADFF" w14:textId="77777777" w:rsidR="00B20359" w:rsidRDefault="00B20359" w:rsidP="00262A74">
            <w:pPr>
              <w:pStyle w:val="TAL"/>
              <w:rPr>
                <w:rFonts w:eastAsia="SimSun"/>
                <w:lang w:eastAsia="zh-CN"/>
              </w:rPr>
            </w:pPr>
            <w:r>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163BD972"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1119AAC"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6B676B0F" w14:textId="77777777" w:rsidR="00B20359" w:rsidRDefault="00B20359" w:rsidP="00262A74">
            <w:pPr>
              <w:pStyle w:val="TAC"/>
              <w:rPr>
                <w:rFonts w:eastAsia="SimSun"/>
                <w:lang w:eastAsia="zh-CN"/>
              </w:rPr>
            </w:pPr>
            <w:r>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tcPr>
          <w:p w14:paraId="79830F96" w14:textId="77777777" w:rsidR="00B20359" w:rsidRDefault="00B20359" w:rsidP="00262A74">
            <w:pPr>
              <w:pStyle w:val="TAC"/>
              <w:rPr>
                <w:rFonts w:eastAsia="SimSun"/>
                <w:lang w:eastAsia="zh-CN"/>
              </w:rPr>
            </w:pPr>
            <w:r>
              <w:rPr>
                <w:rFonts w:eastAsia="SimSun"/>
                <w:lang w:eastAsia="zh-CN"/>
              </w:rPr>
              <w:t>CCR.3.1 TDD</w:t>
            </w:r>
          </w:p>
        </w:tc>
      </w:tr>
      <w:tr w:rsidR="00B20359" w14:paraId="2D5AB013"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7BE84CA" w14:textId="77777777" w:rsidR="00B20359" w:rsidRDefault="00B20359" w:rsidP="00262A74">
            <w:pPr>
              <w:pStyle w:val="TAL"/>
              <w:rPr>
                <w:rFonts w:eastAsia="SimSun"/>
                <w:lang w:eastAsia="zh-CN"/>
              </w:rPr>
            </w:pPr>
            <w:r>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02F907C3"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26AB772B"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1B07705C" w14:textId="77777777" w:rsidR="00B20359" w:rsidRDefault="00B20359" w:rsidP="00262A74">
            <w:pPr>
              <w:pStyle w:val="TAC"/>
              <w:rPr>
                <w:rFonts w:eastAsia="SimSun"/>
              </w:rPr>
            </w:pPr>
            <w:r>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tcPr>
          <w:p w14:paraId="076E4BB2" w14:textId="77777777" w:rsidR="00B20359" w:rsidRDefault="00B20359" w:rsidP="00262A74">
            <w:pPr>
              <w:pStyle w:val="TAC"/>
              <w:rPr>
                <w:rFonts w:eastAsia="SimSun"/>
              </w:rPr>
            </w:pPr>
            <w:r>
              <w:rPr>
                <w:rFonts w:eastAsia="SimSun"/>
                <w:lang w:eastAsia="zh-CN"/>
              </w:rPr>
              <w:t>N/A</w:t>
            </w:r>
          </w:p>
        </w:tc>
      </w:tr>
      <w:tr w:rsidR="00B20359" w14:paraId="40FF75AB"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B219C87" w14:textId="77777777" w:rsidR="00B20359" w:rsidRDefault="00B20359" w:rsidP="00262A74">
            <w:pPr>
              <w:pStyle w:val="TAL"/>
              <w:rPr>
                <w:rFonts w:eastAsia="SimSun"/>
                <w:lang w:eastAsia="zh-CN"/>
              </w:rPr>
            </w:pPr>
            <w:r>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237E8F6E"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9514521"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4DD5D87B" w14:textId="77777777" w:rsidR="00B20359" w:rsidRDefault="00B20359" w:rsidP="00262A74">
            <w:pPr>
              <w:pStyle w:val="TAC"/>
              <w:rPr>
                <w:rFonts w:eastAsia="SimSun"/>
              </w:rPr>
            </w:pPr>
            <w:r>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tcPr>
          <w:p w14:paraId="1FDECA31" w14:textId="77777777" w:rsidR="00B20359" w:rsidRDefault="00B20359" w:rsidP="00262A74">
            <w:pPr>
              <w:pStyle w:val="TAC"/>
              <w:rPr>
                <w:rFonts w:eastAsia="SimSun"/>
              </w:rPr>
            </w:pPr>
            <w:r>
              <w:rPr>
                <w:rFonts w:eastAsia="SimSun"/>
                <w:lang w:eastAsia="zh-CN"/>
              </w:rPr>
              <w:t>N/A</w:t>
            </w:r>
          </w:p>
        </w:tc>
      </w:tr>
      <w:tr w:rsidR="00B20359" w14:paraId="4088555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351FFFB" w14:textId="77777777" w:rsidR="00B20359" w:rsidRDefault="00B20359" w:rsidP="00262A74">
            <w:pPr>
              <w:pStyle w:val="TAL"/>
              <w:rPr>
                <w:rFonts w:eastAsia="SimSun"/>
              </w:rPr>
            </w:pPr>
            <w:r>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D61860"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F71ECB1"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50924FFD" w14:textId="77777777" w:rsidR="00B20359" w:rsidRDefault="00B20359" w:rsidP="00262A74">
            <w:pPr>
              <w:pStyle w:val="TAC"/>
              <w:rPr>
                <w:rFonts w:eastAsia="SimSun"/>
              </w:rPr>
            </w:pPr>
            <w:r>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tcPr>
          <w:p w14:paraId="18138956" w14:textId="77777777" w:rsidR="00B20359" w:rsidRDefault="00B20359" w:rsidP="00262A74">
            <w:pPr>
              <w:pStyle w:val="TAC"/>
              <w:rPr>
                <w:rFonts w:eastAsia="SimSun"/>
              </w:rPr>
            </w:pPr>
            <w:r>
              <w:rPr>
                <w:rFonts w:eastAsia="SimSun"/>
              </w:rPr>
              <w:t>OP.1 defined in TBD</w:t>
            </w:r>
          </w:p>
        </w:tc>
      </w:tr>
      <w:tr w:rsidR="00B20359" w14:paraId="2C5DB016"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493F1E82" w14:textId="77777777" w:rsidR="00B20359" w:rsidRDefault="00B20359" w:rsidP="00262A74">
            <w:pPr>
              <w:pStyle w:val="TAL"/>
              <w:rPr>
                <w:rFonts w:eastAsia="SimSun"/>
                <w:lang w:eastAsia="zh-CN"/>
              </w:rPr>
            </w:pPr>
            <w:r>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823FA4"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0D024F6"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0C26B58E" w14:textId="77777777" w:rsidR="00B20359" w:rsidRDefault="00B20359" w:rsidP="00262A74">
            <w:pPr>
              <w:pStyle w:val="TAC"/>
              <w:rPr>
                <w:rFonts w:eastAsia="SimSun"/>
                <w:lang w:eastAsia="zh-CN"/>
              </w:rPr>
            </w:pPr>
            <w:r>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tcPr>
          <w:p w14:paraId="440FC74D" w14:textId="77777777" w:rsidR="00B20359" w:rsidRDefault="00B20359" w:rsidP="00262A74">
            <w:pPr>
              <w:pStyle w:val="TAC"/>
              <w:rPr>
                <w:rFonts w:eastAsia="SimSun"/>
              </w:rPr>
            </w:pPr>
            <w:r>
              <w:rPr>
                <w:rFonts w:eastAsia="SimSun"/>
                <w:lang w:eastAsia="zh-CN"/>
              </w:rPr>
              <w:t>DLBWP.0.1</w:t>
            </w:r>
          </w:p>
        </w:tc>
      </w:tr>
      <w:tr w:rsidR="00B20359" w14:paraId="5D72DD2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139110A" w14:textId="77777777" w:rsidR="00B20359" w:rsidRDefault="00B20359" w:rsidP="00262A74">
            <w:pPr>
              <w:pStyle w:val="TAL"/>
              <w:rPr>
                <w:rFonts w:eastAsia="SimSun"/>
                <w:lang w:eastAsia="zh-CN"/>
              </w:rPr>
            </w:pPr>
            <w:r>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254F6654"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215791B"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3CD403C9" w14:textId="77777777" w:rsidR="00B20359" w:rsidRDefault="00B20359" w:rsidP="00262A74">
            <w:pPr>
              <w:pStyle w:val="TAC"/>
              <w:rPr>
                <w:rFonts w:eastAsia="SimSun"/>
                <w:lang w:eastAsia="zh-CN"/>
              </w:rPr>
            </w:pPr>
            <w:r>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tcPr>
          <w:p w14:paraId="2CA1FCFA" w14:textId="77777777" w:rsidR="00B20359" w:rsidRDefault="00B20359" w:rsidP="00262A74">
            <w:pPr>
              <w:pStyle w:val="TAC"/>
              <w:rPr>
                <w:rFonts w:eastAsia="SimSun"/>
                <w:lang w:eastAsia="zh-CN"/>
              </w:rPr>
            </w:pPr>
            <w:r>
              <w:rPr>
                <w:rFonts w:eastAsia="SimSun"/>
                <w:lang w:eastAsia="zh-CN"/>
              </w:rPr>
              <w:t>ULBWP.0.1</w:t>
            </w:r>
          </w:p>
        </w:tc>
      </w:tr>
      <w:tr w:rsidR="00B20359" w14:paraId="3AF88FB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A9C302A" w14:textId="77777777" w:rsidR="00B20359" w:rsidRDefault="00B20359" w:rsidP="00262A74">
            <w:pPr>
              <w:pStyle w:val="TAL"/>
              <w:rPr>
                <w:rFonts w:eastAsia="SimSun"/>
                <w:lang w:eastAsia="zh-CN"/>
              </w:rPr>
            </w:pPr>
            <w:r>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74F077CC"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830C452" w14:textId="77777777" w:rsidR="00B20359" w:rsidRDefault="00B20359" w:rsidP="00262A74">
            <w:pPr>
              <w:pStyle w:val="TAC"/>
              <w:rPr>
                <w:rFonts w:eastAsia="SimSun"/>
                <w:lang w:eastAsia="zh-CN"/>
              </w:rPr>
            </w:pPr>
            <w:r>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11E85755" w14:textId="77777777" w:rsidR="00B20359" w:rsidRDefault="00B20359" w:rsidP="00262A74">
            <w:pPr>
              <w:pStyle w:val="TAC"/>
              <w:rPr>
                <w:rFonts w:eastAsia="SimSun"/>
                <w:lang w:eastAsia="zh-CN"/>
              </w:rPr>
            </w:pPr>
            <w:r>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tcPr>
          <w:p w14:paraId="196B0DAE" w14:textId="77777777" w:rsidR="00B20359" w:rsidRDefault="00B20359" w:rsidP="00262A74">
            <w:pPr>
              <w:pStyle w:val="TAC"/>
              <w:rPr>
                <w:rFonts w:eastAsia="SimSun"/>
                <w:lang w:eastAsia="zh-CN"/>
              </w:rPr>
            </w:pPr>
            <w:r>
              <w:rPr>
                <w:rFonts w:eastAsia="SimSun"/>
                <w:lang w:eastAsia="zh-CN"/>
              </w:rPr>
              <w:t>SSB</w:t>
            </w:r>
          </w:p>
        </w:tc>
      </w:tr>
      <w:tr w:rsidR="00B20359" w14:paraId="19548E6B" w14:textId="77777777" w:rsidTr="00262A74">
        <w:trPr>
          <w:cantSplit/>
          <w:trHeight w:val="141"/>
          <w:jc w:val="center"/>
        </w:trPr>
        <w:tc>
          <w:tcPr>
            <w:tcW w:w="1951" w:type="dxa"/>
            <w:tcBorders>
              <w:top w:val="single" w:sz="4" w:space="0" w:color="auto"/>
              <w:left w:val="single" w:sz="4" w:space="0" w:color="auto"/>
              <w:bottom w:val="single" w:sz="4" w:space="0" w:color="auto"/>
              <w:right w:val="single" w:sz="4" w:space="0" w:color="auto"/>
            </w:tcBorders>
          </w:tcPr>
          <w:p w14:paraId="6CAE78EE" w14:textId="77777777" w:rsidR="00B20359" w:rsidRDefault="00B20359" w:rsidP="00262A74">
            <w:pPr>
              <w:pStyle w:val="TAL"/>
              <w:rPr>
                <w:rFonts w:eastAsia="SimSun"/>
              </w:rPr>
            </w:pPr>
            <w:r>
              <w:rPr>
                <w:position w:val="-12"/>
              </w:rPr>
              <w:object w:dxaOrig="616" w:dyaOrig="308" w14:anchorId="43EB1CCF">
                <v:shape id="_x0000_i1110" type="#_x0000_t75" style="width:30.5pt;height:15.5pt" o:ole="">
                  <v:imagedata r:id="rId180" o:title=""/>
                </v:shape>
                <o:OLEObject Type="Embed" ProgID="Equation.3" ShapeID="_x0000_i1110" DrawAspect="Content" ObjectID="_1812279854" r:id="rId193"/>
              </w:object>
            </w:r>
          </w:p>
        </w:tc>
        <w:tc>
          <w:tcPr>
            <w:tcW w:w="1794" w:type="dxa"/>
            <w:tcBorders>
              <w:top w:val="single" w:sz="4" w:space="0" w:color="auto"/>
              <w:left w:val="single" w:sz="4" w:space="0" w:color="auto"/>
              <w:bottom w:val="single" w:sz="4" w:space="0" w:color="auto"/>
              <w:right w:val="single" w:sz="4" w:space="0" w:color="auto"/>
            </w:tcBorders>
          </w:tcPr>
          <w:p w14:paraId="7C6242A9"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60A44581"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190B464C" w14:textId="77777777" w:rsidR="00B20359" w:rsidRDefault="00B20359" w:rsidP="00262A74">
            <w:pPr>
              <w:pStyle w:val="TAC"/>
              <w:rPr>
                <w:rFonts w:eastAsia="SimSun"/>
              </w:rPr>
            </w:pPr>
            <w:r>
              <w:rPr>
                <w:rFonts w:eastAsia="SimSun"/>
              </w:rPr>
              <w:t>5</w:t>
            </w:r>
          </w:p>
        </w:tc>
        <w:tc>
          <w:tcPr>
            <w:tcW w:w="851" w:type="dxa"/>
            <w:tcBorders>
              <w:top w:val="single" w:sz="4" w:space="0" w:color="auto"/>
              <w:left w:val="single" w:sz="4" w:space="0" w:color="auto"/>
              <w:bottom w:val="single" w:sz="4" w:space="0" w:color="auto"/>
              <w:right w:val="single" w:sz="4" w:space="0" w:color="auto"/>
            </w:tcBorders>
          </w:tcPr>
          <w:p w14:paraId="6094A2AE"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4131DB95"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30C1ABF6"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10EEC520" w14:textId="77777777" w:rsidR="00B20359" w:rsidRDefault="00B20359" w:rsidP="00262A74">
            <w:pPr>
              <w:pStyle w:val="TAC"/>
              <w:rPr>
                <w:rFonts w:eastAsia="SimSun"/>
                <w:lang w:eastAsia="zh-C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330D1E6A" w14:textId="77777777" w:rsidR="00B20359" w:rsidRDefault="00B20359" w:rsidP="00262A74">
            <w:pPr>
              <w:pStyle w:val="TAC"/>
              <w:rPr>
                <w:rFonts w:eastAsia="SimSun"/>
              </w:rPr>
            </w:pPr>
            <w:r>
              <w:rPr>
                <w:rFonts w:eastAsia="SimSun"/>
              </w:rPr>
              <w:t>8</w:t>
            </w:r>
          </w:p>
        </w:tc>
      </w:tr>
      <w:tr w:rsidR="00B20359" w14:paraId="2F31D808"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BE86467" w14:textId="77777777" w:rsidR="00B20359" w:rsidRDefault="00B20359" w:rsidP="00262A74">
            <w:pPr>
              <w:pStyle w:val="TAL"/>
              <w:rPr>
                <w:rFonts w:eastAsia="SimSun"/>
              </w:rPr>
            </w:pPr>
            <w:r>
              <w:rPr>
                <w:position w:val="-12"/>
              </w:rPr>
              <w:object w:dxaOrig="408" w:dyaOrig="408" w14:anchorId="2DBD0558">
                <v:shape id="_x0000_i1111" type="#_x0000_t75" style="width:19.5pt;height:19.5pt" o:ole="">
                  <v:imagedata r:id="rId182" o:title=""/>
                </v:shape>
                <o:OLEObject Type="Embed" ProgID="Equation.3" ShapeID="_x0000_i1111" DrawAspect="Content" ObjectID="_1812279855" r:id="rId194"/>
              </w:object>
            </w:r>
            <w:r>
              <w:rPr>
                <w:rFonts w:eastAsia="SimSun"/>
              </w:rPr>
              <w:t xml:space="preserve"> </w:t>
            </w:r>
            <w:r>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7D60B2D5" w14:textId="77777777" w:rsidR="00B20359" w:rsidRDefault="00B20359" w:rsidP="00262A74">
            <w:pPr>
              <w:pStyle w:val="TAC"/>
              <w:rPr>
                <w:rFonts w:eastAsia="SimSun"/>
              </w:rPr>
            </w:pPr>
            <w:r>
              <w:rPr>
                <w:rFonts w:eastAsia="SimSun"/>
              </w:rPr>
              <w:t>dBm/15 kHz</w:t>
            </w:r>
          </w:p>
        </w:tc>
        <w:tc>
          <w:tcPr>
            <w:tcW w:w="1418" w:type="dxa"/>
            <w:tcBorders>
              <w:top w:val="single" w:sz="4" w:space="0" w:color="auto"/>
              <w:left w:val="single" w:sz="4" w:space="0" w:color="auto"/>
              <w:bottom w:val="single" w:sz="4" w:space="0" w:color="auto"/>
              <w:right w:val="single" w:sz="4" w:space="0" w:color="auto"/>
            </w:tcBorders>
          </w:tcPr>
          <w:p w14:paraId="01B99968"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483EE05B" w14:textId="77777777" w:rsidR="00B20359" w:rsidRDefault="00B20359" w:rsidP="00262A74">
            <w:pPr>
              <w:pStyle w:val="TAC"/>
              <w:rPr>
                <w:rFonts w:eastAsia="SimSun"/>
              </w:rPr>
            </w:pPr>
            <w:r>
              <w:rPr>
                <w:rFonts w:eastAsia="SimSun"/>
              </w:rPr>
              <w:t>-98</w:t>
            </w:r>
          </w:p>
        </w:tc>
      </w:tr>
      <w:tr w:rsidR="00B20359" w14:paraId="47FDA75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63974A3" w14:textId="77777777" w:rsidR="00B20359" w:rsidRDefault="00B20359" w:rsidP="00262A74">
            <w:pPr>
              <w:pStyle w:val="TAL"/>
              <w:rPr>
                <w:rFonts w:eastAsia="SimSun"/>
              </w:rPr>
            </w:pPr>
            <w:r>
              <w:rPr>
                <w:position w:val="-12"/>
              </w:rPr>
              <w:object w:dxaOrig="408" w:dyaOrig="408" w14:anchorId="4782DA22">
                <v:shape id="_x0000_i1112" type="#_x0000_t75" style="width:19.5pt;height:19.5pt" o:ole="">
                  <v:imagedata r:id="rId182" o:title=""/>
                </v:shape>
                <o:OLEObject Type="Embed" ProgID="Equation.3" ShapeID="_x0000_i1112" DrawAspect="Content" ObjectID="_1812279856" r:id="rId195"/>
              </w:object>
            </w:r>
            <w:r>
              <w:rPr>
                <w:rFonts w:eastAsia="SimSun"/>
              </w:rPr>
              <w:t xml:space="preserve"> </w:t>
            </w:r>
            <w:r>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53C60DE"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785CDB58"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1D57AFBD" w14:textId="77777777" w:rsidR="00B20359" w:rsidRDefault="00B20359" w:rsidP="00262A74">
            <w:pPr>
              <w:pStyle w:val="TAC"/>
              <w:rPr>
                <w:rFonts w:eastAsia="SimSun"/>
              </w:rPr>
            </w:pPr>
            <w:r>
              <w:rPr>
                <w:rFonts w:eastAsia="SimSun"/>
              </w:rPr>
              <w:t>-89</w:t>
            </w:r>
          </w:p>
        </w:tc>
      </w:tr>
      <w:tr w:rsidR="00B20359" w14:paraId="2933B290"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690ACCD0" w14:textId="77777777" w:rsidR="00B20359" w:rsidRDefault="00B20359" w:rsidP="00262A74">
            <w:pPr>
              <w:pStyle w:val="TAL"/>
              <w:rPr>
                <w:rFonts w:eastAsia="SimSun"/>
              </w:rPr>
            </w:pPr>
            <w:r>
              <w:rPr>
                <w:position w:val="-12"/>
              </w:rPr>
              <w:object w:dxaOrig="824" w:dyaOrig="308" w14:anchorId="01F72A0A">
                <v:shape id="_x0000_i1113" type="#_x0000_t75" style="width:41.5pt;height:15.5pt" o:ole="">
                  <v:imagedata r:id="rId185" o:title=""/>
                </v:shape>
                <o:OLEObject Type="Embed" ProgID="Equation.3" ShapeID="_x0000_i1113" DrawAspect="Content" ObjectID="_1812279857" r:id="rId196"/>
              </w:object>
            </w:r>
          </w:p>
        </w:tc>
        <w:tc>
          <w:tcPr>
            <w:tcW w:w="1794" w:type="dxa"/>
            <w:tcBorders>
              <w:top w:val="single" w:sz="4" w:space="0" w:color="auto"/>
              <w:left w:val="single" w:sz="4" w:space="0" w:color="auto"/>
              <w:bottom w:val="single" w:sz="4" w:space="0" w:color="auto"/>
              <w:right w:val="single" w:sz="4" w:space="0" w:color="auto"/>
            </w:tcBorders>
          </w:tcPr>
          <w:p w14:paraId="5E603794"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2C4117D0"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583B4161" w14:textId="77777777" w:rsidR="00B20359" w:rsidRDefault="00B20359" w:rsidP="00262A74">
            <w:pPr>
              <w:pStyle w:val="TAC"/>
              <w:rPr>
                <w:rFonts w:eastAsia="SimSun"/>
              </w:rPr>
            </w:pPr>
            <w:r>
              <w:rPr>
                <w:rFonts w:eastAsia="SimSun"/>
              </w:rPr>
              <w:t>5</w:t>
            </w:r>
          </w:p>
        </w:tc>
        <w:tc>
          <w:tcPr>
            <w:tcW w:w="851" w:type="dxa"/>
            <w:tcBorders>
              <w:top w:val="single" w:sz="4" w:space="0" w:color="auto"/>
              <w:left w:val="single" w:sz="4" w:space="0" w:color="auto"/>
              <w:bottom w:val="single" w:sz="4" w:space="0" w:color="auto"/>
              <w:right w:val="single" w:sz="4" w:space="0" w:color="auto"/>
            </w:tcBorders>
          </w:tcPr>
          <w:p w14:paraId="744816A1"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0C990A04"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6621E1BD" w14:textId="77777777" w:rsidR="00B20359" w:rsidRDefault="00B20359" w:rsidP="00262A74">
            <w:pPr>
              <w:keepNext/>
              <w:keepLines/>
              <w:spacing w:after="0"/>
              <w:jc w:val="center"/>
              <w:rPr>
                <w:rFonts w:ascii="Arial" w:hAnsi="Arial" w:cs="Arial"/>
                <w:sz w:val="18"/>
                <w:szCs w:val="18"/>
              </w:rPr>
            </w:pPr>
            <w:r>
              <w:rPr>
                <w:rFonts w:ascii="Arial"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3CDE08E5" w14:textId="77777777" w:rsidR="00B20359" w:rsidRDefault="00B20359" w:rsidP="00262A74">
            <w:pPr>
              <w:keepNext/>
              <w:keepLines/>
              <w:spacing w:after="0"/>
              <w:jc w:val="center"/>
              <w:rPr>
                <w:rFonts w:ascii="Arial" w:hAnsi="Arial" w:cs="Arial"/>
                <w:sz w:val="18"/>
                <w:szCs w:val="18"/>
              </w:rPr>
            </w:pPr>
            <w:r>
              <w:rPr>
                <w:rFonts w:ascii="Arial"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2D080EFC" w14:textId="77777777" w:rsidR="00B20359" w:rsidRDefault="00B20359" w:rsidP="00262A74">
            <w:pPr>
              <w:keepNext/>
              <w:keepLines/>
              <w:spacing w:after="0"/>
              <w:jc w:val="center"/>
              <w:rPr>
                <w:rFonts w:ascii="Arial" w:hAnsi="Arial" w:cs="Arial"/>
                <w:sz w:val="18"/>
                <w:szCs w:val="18"/>
              </w:rPr>
            </w:pPr>
            <w:r>
              <w:rPr>
                <w:rFonts w:ascii="Arial" w:hAnsi="Arial" w:cs="Arial"/>
                <w:sz w:val="18"/>
                <w:szCs w:val="18"/>
              </w:rPr>
              <w:t>8</w:t>
            </w:r>
          </w:p>
        </w:tc>
      </w:tr>
      <w:tr w:rsidR="00B20359" w14:paraId="777218EE"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F56100F" w14:textId="77777777" w:rsidR="00B20359" w:rsidRDefault="00B20359" w:rsidP="00262A74">
            <w:pPr>
              <w:pStyle w:val="TAL"/>
              <w:rPr>
                <w:rFonts w:eastAsia="SimSun"/>
              </w:rPr>
            </w:pPr>
            <w:r>
              <w:rPr>
                <w:rFonts w:eastAsia="SimSun"/>
              </w:rPr>
              <w:t xml:space="preserve">SS-RSRP </w:t>
            </w:r>
            <w:r>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63B2EFCE"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62A6A24D"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2DAD5677" w14:textId="77777777" w:rsidR="00B20359" w:rsidRDefault="00B20359" w:rsidP="00262A74">
            <w:pPr>
              <w:pStyle w:val="TAC"/>
              <w:rPr>
                <w:rFonts w:eastAsia="SimSun"/>
              </w:rPr>
            </w:pPr>
            <w:r>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tcPr>
          <w:p w14:paraId="6DDADBAF"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002ABB38"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025D0387"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455CFDA7"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1B7BCCF2"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-81</w:t>
            </w:r>
          </w:p>
        </w:tc>
      </w:tr>
      <w:tr w:rsidR="00B20359" w14:paraId="48BD699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6F336B6D" w14:textId="77777777" w:rsidR="00B20359" w:rsidRDefault="00B20359" w:rsidP="00262A74">
            <w:pPr>
              <w:pStyle w:val="TAL"/>
              <w:rPr>
                <w:rFonts w:eastAsia="SimSun"/>
              </w:rPr>
            </w:pPr>
            <w:r>
              <w:rPr>
                <w:rFonts w:eastAsia="SimSun"/>
              </w:rPr>
              <w:t>Io</w:t>
            </w:r>
          </w:p>
        </w:tc>
        <w:tc>
          <w:tcPr>
            <w:tcW w:w="1794" w:type="dxa"/>
            <w:tcBorders>
              <w:top w:val="single" w:sz="4" w:space="0" w:color="auto"/>
              <w:left w:val="single" w:sz="4" w:space="0" w:color="auto"/>
              <w:bottom w:val="single" w:sz="4" w:space="0" w:color="auto"/>
              <w:right w:val="single" w:sz="4" w:space="0" w:color="auto"/>
            </w:tcBorders>
          </w:tcPr>
          <w:p w14:paraId="22AD364D" w14:textId="77777777" w:rsidR="00B20359" w:rsidRDefault="00B20359" w:rsidP="00262A74">
            <w:pPr>
              <w:pStyle w:val="TAC"/>
              <w:rPr>
                <w:rFonts w:eastAsia="SimSun"/>
              </w:rPr>
            </w:pPr>
            <w:r>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6A08EBA1" w14:textId="77777777" w:rsidR="00B20359" w:rsidRDefault="00B20359" w:rsidP="00262A74">
            <w:pPr>
              <w:pStyle w:val="TAC"/>
              <w:rPr>
                <w:rFonts w:eastAsia="SimSun"/>
                <w:lang w:eastAsia="zh-CN"/>
              </w:rPr>
            </w:pPr>
            <w:r>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tcPr>
          <w:p w14:paraId="73448083" w14:textId="77777777" w:rsidR="00B20359" w:rsidRDefault="00B20359" w:rsidP="00262A74">
            <w:pPr>
              <w:pStyle w:val="TAC"/>
              <w:rPr>
                <w:rFonts w:eastAsia="SimSun"/>
                <w:lang w:eastAsia="zh-CN"/>
              </w:rPr>
            </w:pPr>
            <w:r>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tcPr>
          <w:p w14:paraId="2603198D" w14:textId="77777777" w:rsidR="00B20359" w:rsidRDefault="00B20359" w:rsidP="00262A74">
            <w:pPr>
              <w:pStyle w:val="TAC"/>
              <w:rPr>
                <w:rFonts w:eastAsia="SimSun"/>
                <w:lang w:eastAsia="zh-C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5FF808B8"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49735428"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68707026"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3C8B580B" w14:textId="77777777" w:rsidR="00B20359" w:rsidRDefault="00B20359" w:rsidP="00262A74">
            <w:pPr>
              <w:keepNext/>
              <w:keepLines/>
              <w:spacing w:after="0"/>
              <w:jc w:val="center"/>
              <w:rPr>
                <w:rFonts w:ascii="Arial" w:hAnsi="Arial" w:cs="Arial"/>
                <w:sz w:val="18"/>
                <w:szCs w:val="18"/>
                <w:lang w:eastAsia="zh-CN"/>
              </w:rPr>
            </w:pPr>
            <w:r>
              <w:rPr>
                <w:rFonts w:ascii="Arial" w:hAnsi="Arial" w:cs="Arial"/>
                <w:sz w:val="18"/>
                <w:szCs w:val="18"/>
                <w:lang w:eastAsia="zh-CN"/>
              </w:rPr>
              <w:t>-51.37</w:t>
            </w:r>
          </w:p>
        </w:tc>
      </w:tr>
      <w:tr w:rsidR="00B20359" w14:paraId="665365E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588F6FD" w14:textId="77777777" w:rsidR="00B20359" w:rsidRDefault="00B20359" w:rsidP="00262A74">
            <w:pPr>
              <w:pStyle w:val="TAL"/>
              <w:rPr>
                <w:rFonts w:eastAsia="SimSun"/>
              </w:rPr>
            </w:pPr>
            <w:r>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12780AAD"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223E3C42" w14:textId="77777777" w:rsidR="00B20359" w:rsidRDefault="00B20359" w:rsidP="00262A74">
            <w:pPr>
              <w:pStyle w:val="TAC"/>
              <w:rPr>
                <w:rFonts w:eastAsia="SimSun"/>
                <w:lang w:eastAsia="zh-CN"/>
              </w:rPr>
            </w:pPr>
            <w:r>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489A664D" w14:textId="77777777" w:rsidR="00B20359" w:rsidRDefault="00B20359" w:rsidP="00262A74">
            <w:pPr>
              <w:pStyle w:val="TAC"/>
              <w:rPr>
                <w:rFonts w:eastAsia="SimSun"/>
              </w:rPr>
            </w:pPr>
            <w:r>
              <w:rPr>
                <w:rFonts w:eastAsia="SimSun"/>
              </w:rPr>
              <w:t>AWGN</w:t>
            </w:r>
          </w:p>
        </w:tc>
      </w:tr>
      <w:tr w:rsidR="00B20359" w14:paraId="140D8472" w14:textId="77777777" w:rsidTr="00262A74">
        <w:trPr>
          <w:cantSplit/>
          <w:jc w:val="center"/>
        </w:trPr>
        <w:tc>
          <w:tcPr>
            <w:tcW w:w="10324" w:type="dxa"/>
            <w:gridSpan w:val="9"/>
            <w:tcBorders>
              <w:top w:val="single" w:sz="4" w:space="0" w:color="auto"/>
              <w:left w:val="single" w:sz="4" w:space="0" w:color="auto"/>
              <w:bottom w:val="single" w:sz="4" w:space="0" w:color="auto"/>
              <w:right w:val="single" w:sz="4" w:space="0" w:color="auto"/>
            </w:tcBorders>
          </w:tcPr>
          <w:p w14:paraId="2878FECD" w14:textId="77777777" w:rsidR="00B20359" w:rsidRDefault="00B20359" w:rsidP="00262A74">
            <w:pPr>
              <w:pStyle w:val="TAN"/>
              <w:rPr>
                <w:rFonts w:eastAsia="SimSun"/>
              </w:rPr>
            </w:pPr>
            <w:r>
              <w:rPr>
                <w:rFonts w:eastAsia="SimSun"/>
              </w:rPr>
              <w:t>Note 1:</w:t>
            </w:r>
            <w:r>
              <w:rPr>
                <w:rFonts w:eastAsia="SimSun"/>
              </w:rPr>
              <w:tab/>
              <w:t>OCNG shall be used such that both cells are fully allocated and a constant total transmitted power spectral density is achieved for all OFDM symbols.</w:t>
            </w:r>
          </w:p>
          <w:p w14:paraId="44D3B492" w14:textId="77777777" w:rsidR="00B20359" w:rsidRDefault="00B20359" w:rsidP="00262A74">
            <w:pPr>
              <w:pStyle w:val="TAN"/>
              <w:rPr>
                <w:rFonts w:eastAsia="SimSun"/>
              </w:rPr>
            </w:pPr>
            <w:r>
              <w:rPr>
                <w:rFonts w:eastAsia="SimSun"/>
              </w:rPr>
              <w:t>Note 2:</w:t>
            </w:r>
            <w:r>
              <w:rPr>
                <w:rFonts w:eastAsia="SimSun"/>
              </w:rPr>
              <w:tab/>
              <w:t xml:space="preserve">Interference from other cells and noise sources not specified in the test is assumed to be constant over subcarriers and time and shall be modelled as AWGN of appropriate power for </w:t>
            </w:r>
            <w:r>
              <w:object w:dxaOrig="408" w:dyaOrig="408" w14:anchorId="02147364">
                <v:shape id="_x0000_i1114" type="#_x0000_t75" style="width:19.5pt;height:19.5pt" o:ole="">
                  <v:imagedata r:id="rId182" o:title=""/>
                </v:shape>
                <o:OLEObject Type="Embed" ProgID="Equation.3" ShapeID="_x0000_i1114" DrawAspect="Content" ObjectID="_1812279858" r:id="rId197"/>
              </w:object>
            </w:r>
            <w:r>
              <w:rPr>
                <w:rFonts w:eastAsia="SimSun"/>
              </w:rPr>
              <w:t xml:space="preserve"> to be fulfilled.</w:t>
            </w:r>
          </w:p>
          <w:p w14:paraId="08C3246D" w14:textId="77777777" w:rsidR="00B20359" w:rsidRDefault="00B20359" w:rsidP="00262A74">
            <w:pPr>
              <w:pStyle w:val="TAN"/>
              <w:rPr>
                <w:rFonts w:eastAsia="SimSun"/>
              </w:rPr>
            </w:pPr>
            <w:r>
              <w:rPr>
                <w:rFonts w:eastAsia="SimSun"/>
              </w:rPr>
              <w:t>Note 3:</w:t>
            </w:r>
            <w:r>
              <w:rPr>
                <w:rFonts w:eastAsia="SimSun"/>
              </w:rPr>
              <w:tab/>
              <w:t>SS-RSRP levels have been derived from other parameters for information purposes. They are not settable parameters themselves.</w:t>
            </w:r>
          </w:p>
          <w:p w14:paraId="415925D7" w14:textId="77777777" w:rsidR="00B20359" w:rsidRDefault="00B20359" w:rsidP="00262A74">
            <w:pPr>
              <w:pStyle w:val="TAN"/>
              <w:rPr>
                <w:rFonts w:eastAsia="SimSun"/>
              </w:rPr>
            </w:pPr>
            <w:r>
              <w:rPr>
                <w:rFonts w:eastAsia="SimSun"/>
              </w:rPr>
              <w:t>Note 4:</w:t>
            </w:r>
            <w:r>
              <w:rPr>
                <w:rFonts w:eastAsia="SimSun"/>
              </w:rPr>
              <w:tab/>
              <w:t>Void</w:t>
            </w:r>
          </w:p>
        </w:tc>
      </w:tr>
    </w:tbl>
    <w:p w14:paraId="659ECCFF" w14:textId="77777777" w:rsidR="00B20359" w:rsidRDefault="00B20359" w:rsidP="00B20359"/>
    <w:p w14:paraId="182B4CB3" w14:textId="77777777" w:rsidR="00B20359" w:rsidRDefault="00B20359" w:rsidP="00B20359">
      <w:pPr>
        <w:pStyle w:val="H6"/>
      </w:pPr>
      <w:r>
        <w:t>G.2.1.1.1.3.2</w:t>
      </w:r>
      <w:r>
        <w:tab/>
        <w:t>Test Requirements</w:t>
      </w:r>
    </w:p>
    <w:p w14:paraId="502A1E62"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7ADC67A5" w14:textId="77777777" w:rsidR="00B20359" w:rsidRDefault="00B20359" w:rsidP="00B20359">
      <w:pPr>
        <w:rPr>
          <w:rFonts w:cs="v4.2.0"/>
        </w:rPr>
      </w:pPr>
      <w:r>
        <w:rPr>
          <w:rFonts w:cs="v4.2.0"/>
        </w:rPr>
        <w:t xml:space="preserve">The RRC re-establishment delay </w:t>
      </w:r>
      <w:r>
        <w:t>to an unknown NR inter frequency cell</w:t>
      </w:r>
      <w:r>
        <w:rPr>
          <w:rFonts w:cs="v4.2.0"/>
        </w:rPr>
        <w:t xml:space="preserve"> shall be less than 18 s.</w:t>
      </w:r>
    </w:p>
    <w:p w14:paraId="7481212B" w14:textId="77777777" w:rsidR="00B20359" w:rsidRDefault="00B20359" w:rsidP="00B20359">
      <w:pPr>
        <w:rPr>
          <w:rFonts w:cs="v4.2.0"/>
        </w:rPr>
      </w:pPr>
      <w:r>
        <w:rPr>
          <w:rFonts w:cs="v4.2.0"/>
        </w:rPr>
        <w:t>The rate of correct RRC re-establishments observed during repeated tests shall be at least 90%.</w:t>
      </w:r>
    </w:p>
    <w:p w14:paraId="18E2751F" w14:textId="77777777" w:rsidR="00B20359" w:rsidRDefault="00B20359" w:rsidP="00B20359">
      <w:pPr>
        <w:pStyle w:val="NO"/>
      </w:pPr>
      <w:r>
        <w:t>NOTE:</w:t>
      </w:r>
      <w:r>
        <w:tab/>
        <w:t>The RRC re-establishment delay in the test is derived from the following expression:</w:t>
      </w:r>
    </w:p>
    <w:p w14:paraId="42B3DB89" w14:textId="77777777" w:rsidR="00B20359" w:rsidRDefault="00F83E5C"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08F9F63B" w14:textId="77777777" w:rsidR="00B20359" w:rsidRDefault="00B20359" w:rsidP="00B20359">
      <w:pPr>
        <w:ind w:left="568" w:hanging="284"/>
      </w:pPr>
      <w:r>
        <w:t>Where:</w:t>
      </w:r>
    </w:p>
    <w:p w14:paraId="7867F8A4" w14:textId="77777777" w:rsidR="00B20359" w:rsidRDefault="00B20359" w:rsidP="00B20359">
      <w:pPr>
        <w:ind w:left="851"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47BAA928" w14:textId="77777777" w:rsidR="00B20359" w:rsidRDefault="00F83E5C" w:rsidP="00B20359">
      <w:pPr>
        <w:pStyle w:val="EQ"/>
      </w:pPr>
      <m:oMathPara>
        <m:oMathParaPr>
          <m:jc m:val="left"/>
        </m:oMathParaPr>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5EF84DDA" w14:textId="77777777" w:rsidR="00B20359" w:rsidRDefault="00B20359" w:rsidP="00B20359">
      <w:pPr>
        <w:ind w:left="851" w:hanging="284"/>
      </w:pPr>
      <w:r>
        <w:tab/>
        <w:t>N</w:t>
      </w:r>
      <w:r>
        <w:rPr>
          <w:vertAlign w:val="subscript"/>
        </w:rPr>
        <w:t>freq</w:t>
      </w:r>
      <w:r>
        <w:t xml:space="preserve"> = 2</w:t>
      </w:r>
    </w:p>
    <w:p w14:paraId="76CF9ABB" w14:textId="77777777" w:rsidR="00B20359" w:rsidRDefault="00B20359" w:rsidP="00B20359">
      <w:pPr>
        <w:ind w:left="851" w:hanging="284"/>
      </w:pPr>
      <w:r>
        <w:rPr>
          <w:iCs/>
        </w:rPr>
        <w:tab/>
        <w:t>T</w:t>
      </w:r>
      <w:r>
        <w:rPr>
          <w:iCs/>
          <w:vertAlign w:val="subscript"/>
        </w:rPr>
        <w:t>identify_intra_NR</w:t>
      </w:r>
      <w:r>
        <w:t xml:space="preserve"> = 8000 ms</w:t>
      </w:r>
    </w:p>
    <w:p w14:paraId="156FDF6A" w14:textId="77777777" w:rsidR="00B20359" w:rsidRDefault="00B20359" w:rsidP="00B20359">
      <w:pPr>
        <w:ind w:left="851" w:hanging="284"/>
      </w:pPr>
      <w:r>
        <w:rPr>
          <w:iCs/>
        </w:rPr>
        <w:tab/>
        <w:t>T</w:t>
      </w:r>
      <w:r>
        <w:rPr>
          <w:iCs/>
          <w:vertAlign w:val="subscript"/>
        </w:rPr>
        <w:t>identify_inter_NR</w:t>
      </w:r>
      <w:r>
        <w:t xml:space="preserve"> = 8000 ms</w:t>
      </w:r>
    </w:p>
    <w:p w14:paraId="7FDA9323" w14:textId="77777777" w:rsidR="00B20359" w:rsidRDefault="00B20359" w:rsidP="00B20359">
      <w:pPr>
        <w:ind w:left="851"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t>time required for receiving all the relevant system information as defined in TS 38.331 for the target inter-frequency NR cell.</w:t>
      </w:r>
    </w:p>
    <w:p w14:paraId="7F4B974D" w14:textId="77777777" w:rsidR="00B20359" w:rsidRDefault="00B20359" w:rsidP="00B20359">
      <w:pPr>
        <w:ind w:left="851" w:hanging="284"/>
      </w:pPr>
      <w:r>
        <w:tab/>
        <w:t>T</w:t>
      </w:r>
      <w:r>
        <w:rPr>
          <w:vertAlign w:val="subscript"/>
        </w:rPr>
        <w:t xml:space="preserve">PRACH </w:t>
      </w:r>
      <w:r>
        <w:t>= 15 ms; it is the additional delay caused by the random access procedure.</w:t>
      </w:r>
    </w:p>
    <w:p w14:paraId="11F87344" w14:textId="77777777" w:rsidR="00B20359" w:rsidRDefault="00B20359" w:rsidP="00B20359">
      <w:pPr>
        <w:keepLines/>
        <w:ind w:left="1135" w:hanging="851"/>
      </w:pPr>
      <w:r>
        <w:t>This gives a total of 17695 ms, allow 18 s in the test case.</w:t>
      </w:r>
    </w:p>
    <w:p w14:paraId="036AA8C9" w14:textId="77777777" w:rsidR="00B20359" w:rsidRDefault="00B20359" w:rsidP="00FE4CFE">
      <w:pPr>
        <w:pStyle w:val="Heading5"/>
        <w:rPr>
          <w:snapToGrid w:val="0"/>
        </w:rPr>
      </w:pPr>
      <w:bookmarkStart w:id="9106" w:name="_Toc169719005"/>
      <w:bookmarkStart w:id="9107" w:name="_Toc176337562"/>
      <w:bookmarkStart w:id="9108" w:name="_Toc187246652"/>
      <w:r>
        <w:rPr>
          <w:snapToGrid w:val="0"/>
        </w:rPr>
        <w:t>G.2.1.1.1.4</w:t>
      </w:r>
      <w:r>
        <w:rPr>
          <w:snapToGrid w:val="0"/>
        </w:rPr>
        <w:tab/>
        <w:t>Intra-frequency RRC Re-establishment in FR2-1 without serving cell timing for LA NCR-MT</w:t>
      </w:r>
      <w:bookmarkEnd w:id="9106"/>
      <w:bookmarkEnd w:id="9107"/>
      <w:bookmarkEnd w:id="9108"/>
    </w:p>
    <w:p w14:paraId="2DD9D986" w14:textId="77777777" w:rsidR="00B20359" w:rsidRDefault="00B20359" w:rsidP="00B20359">
      <w:pPr>
        <w:pStyle w:val="H6"/>
      </w:pPr>
      <w:r>
        <w:t>G.2.1.1.1.4.1</w:t>
      </w:r>
      <w:r>
        <w:tab/>
      </w:r>
      <w:r>
        <w:rPr>
          <w:snapToGrid w:val="0"/>
        </w:rPr>
        <w:t>Test Purpose and Environment</w:t>
      </w:r>
    </w:p>
    <w:p w14:paraId="197AAD7E" w14:textId="77777777" w:rsidR="00B20359" w:rsidRDefault="00B20359" w:rsidP="00B20359">
      <w:pPr>
        <w:rPr>
          <w:rFonts w:cs="v4.2.0"/>
        </w:rPr>
      </w:pPr>
      <w:r>
        <w:rPr>
          <w:rFonts w:cs="v4.2.0"/>
        </w:rPr>
        <w:t>The purpose is to verify that the NR intra-frequency RRC re-establishment delay in FR2-1 without serving cell timing is within the specified limits. These tests will verify the requirements in clause 10.1.1. This test case is applicable only for local area NCR-MT and for NCR type 2-O.</w:t>
      </w:r>
    </w:p>
    <w:p w14:paraId="125E7D03" w14:textId="77777777" w:rsidR="00B20359" w:rsidRDefault="00B20359" w:rsidP="00B20359">
      <w:pPr>
        <w:rPr>
          <w:rFonts w:cs="v4.2.0"/>
        </w:rPr>
      </w:pPr>
      <w:r>
        <w:rPr>
          <w:rFonts w:cs="v4.2.0"/>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4DEEA572" w14:textId="77777777" w:rsidR="00B20359" w:rsidRDefault="00B20359" w:rsidP="00B20359">
      <w:pPr>
        <w:pStyle w:val="TH"/>
      </w:pPr>
      <w:r>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B20359" w14:paraId="1F8DCCA4" w14:textId="77777777" w:rsidTr="00262A74">
        <w:tc>
          <w:tcPr>
            <w:tcW w:w="2376" w:type="dxa"/>
            <w:shd w:val="clear" w:color="auto" w:fill="auto"/>
          </w:tcPr>
          <w:p w14:paraId="574DD995" w14:textId="77777777" w:rsidR="00B20359" w:rsidRDefault="00B20359" w:rsidP="00262A74">
            <w:pPr>
              <w:pStyle w:val="TAH"/>
            </w:pPr>
            <w:r>
              <w:t>Configuration</w:t>
            </w:r>
          </w:p>
        </w:tc>
        <w:tc>
          <w:tcPr>
            <w:tcW w:w="7230" w:type="dxa"/>
            <w:shd w:val="clear" w:color="auto" w:fill="auto"/>
          </w:tcPr>
          <w:p w14:paraId="60A11ACB" w14:textId="77777777" w:rsidR="00B20359" w:rsidRDefault="00B20359" w:rsidP="00262A74">
            <w:pPr>
              <w:pStyle w:val="TAH"/>
            </w:pPr>
            <w:r>
              <w:t>Description</w:t>
            </w:r>
          </w:p>
        </w:tc>
      </w:tr>
      <w:tr w:rsidR="00B20359" w14:paraId="22C50A82" w14:textId="77777777" w:rsidTr="00262A74">
        <w:tc>
          <w:tcPr>
            <w:tcW w:w="2376" w:type="dxa"/>
            <w:shd w:val="clear" w:color="auto" w:fill="auto"/>
          </w:tcPr>
          <w:p w14:paraId="1DF082D3" w14:textId="77777777" w:rsidR="00B20359" w:rsidRDefault="00B20359" w:rsidP="00262A74">
            <w:pPr>
              <w:pStyle w:val="TAL"/>
              <w:rPr>
                <w:lang w:eastAsia="zh-CN"/>
              </w:rPr>
            </w:pPr>
            <w:r>
              <w:rPr>
                <w:lang w:eastAsia="zh-CN"/>
              </w:rPr>
              <w:t>1</w:t>
            </w:r>
          </w:p>
        </w:tc>
        <w:tc>
          <w:tcPr>
            <w:tcW w:w="7230" w:type="dxa"/>
            <w:shd w:val="clear" w:color="auto" w:fill="auto"/>
          </w:tcPr>
          <w:p w14:paraId="2ED7AAED" w14:textId="77777777" w:rsidR="00B20359" w:rsidRDefault="00B20359" w:rsidP="00262A74">
            <w:pPr>
              <w:pStyle w:val="TAL"/>
              <w:rPr>
                <w:rFonts w:eastAsia="Malgun Gothic"/>
              </w:rPr>
            </w:pPr>
            <w:r>
              <w:rPr>
                <w:rFonts w:eastAsia="Malgun Gothic"/>
              </w:rPr>
              <w:t>120 kHz SSB SCS, 100 MHz bandwidth, TDD duplex mode</w:t>
            </w:r>
          </w:p>
        </w:tc>
      </w:tr>
    </w:tbl>
    <w:p w14:paraId="7C30F0D8" w14:textId="77777777" w:rsidR="00B20359" w:rsidRDefault="00B20359" w:rsidP="00B20359"/>
    <w:p w14:paraId="7C948394" w14:textId="77777777" w:rsidR="00B20359" w:rsidRDefault="00B20359" w:rsidP="00B20359">
      <w:pPr>
        <w:pStyle w:val="TH"/>
      </w:pPr>
      <w:r>
        <w:lastRenderedPageBreak/>
        <w:t>Table G.2.1.1.1.4.1-2: General test parameters for NR intra-frequency RRC Re-establishment test case in FR2-1</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75"/>
        <w:gridCol w:w="3203"/>
      </w:tblGrid>
      <w:tr w:rsidR="00B20359" w14:paraId="60A4D174" w14:textId="77777777" w:rsidTr="00262A74">
        <w:trPr>
          <w:cantSplit/>
        </w:trPr>
        <w:tc>
          <w:tcPr>
            <w:tcW w:w="2802" w:type="dxa"/>
            <w:gridSpan w:val="2"/>
          </w:tcPr>
          <w:p w14:paraId="6888C15F" w14:textId="77777777" w:rsidR="00B20359" w:rsidRDefault="00B20359" w:rsidP="00262A74">
            <w:pPr>
              <w:pStyle w:val="TAH"/>
            </w:pPr>
            <w:r>
              <w:t>Parameter</w:t>
            </w:r>
          </w:p>
        </w:tc>
        <w:tc>
          <w:tcPr>
            <w:tcW w:w="708" w:type="dxa"/>
          </w:tcPr>
          <w:p w14:paraId="616F360C" w14:textId="77777777" w:rsidR="00B20359" w:rsidRDefault="00B20359" w:rsidP="00262A74">
            <w:pPr>
              <w:pStyle w:val="TAH"/>
            </w:pPr>
            <w:r>
              <w:t>Unit</w:t>
            </w:r>
          </w:p>
        </w:tc>
        <w:tc>
          <w:tcPr>
            <w:tcW w:w="1418" w:type="dxa"/>
          </w:tcPr>
          <w:p w14:paraId="027950B7" w14:textId="77777777" w:rsidR="00B20359" w:rsidRDefault="00B20359" w:rsidP="00262A74">
            <w:pPr>
              <w:pStyle w:val="TAH"/>
              <w:rPr>
                <w:lang w:eastAsia="zh-CN"/>
              </w:rPr>
            </w:pPr>
            <w:r>
              <w:rPr>
                <w:lang w:eastAsia="zh-CN"/>
              </w:rPr>
              <w:t>Test configuration</w:t>
            </w:r>
          </w:p>
        </w:tc>
        <w:tc>
          <w:tcPr>
            <w:tcW w:w="1475" w:type="dxa"/>
          </w:tcPr>
          <w:p w14:paraId="031A349B" w14:textId="77777777" w:rsidR="00B20359" w:rsidRDefault="00B20359" w:rsidP="00262A74">
            <w:pPr>
              <w:pStyle w:val="TAH"/>
            </w:pPr>
            <w:r>
              <w:t>Value</w:t>
            </w:r>
          </w:p>
        </w:tc>
        <w:tc>
          <w:tcPr>
            <w:tcW w:w="3203" w:type="dxa"/>
          </w:tcPr>
          <w:p w14:paraId="1F60D3AA" w14:textId="77777777" w:rsidR="00B20359" w:rsidRDefault="00B20359" w:rsidP="00262A74">
            <w:pPr>
              <w:pStyle w:val="TAH"/>
            </w:pPr>
            <w:r>
              <w:t>Comment</w:t>
            </w:r>
          </w:p>
        </w:tc>
      </w:tr>
      <w:tr w:rsidR="00B20359" w14:paraId="55378D8A" w14:textId="77777777" w:rsidTr="00262A74">
        <w:trPr>
          <w:cantSplit/>
        </w:trPr>
        <w:tc>
          <w:tcPr>
            <w:tcW w:w="1008" w:type="dxa"/>
            <w:tcBorders>
              <w:bottom w:val="nil"/>
            </w:tcBorders>
            <w:shd w:val="clear" w:color="auto" w:fill="auto"/>
          </w:tcPr>
          <w:p w14:paraId="2E044A40" w14:textId="77777777" w:rsidR="00B20359" w:rsidRDefault="00B20359" w:rsidP="00262A74">
            <w:pPr>
              <w:pStyle w:val="TAL"/>
            </w:pPr>
            <w:r>
              <w:t>Initial condition</w:t>
            </w:r>
          </w:p>
        </w:tc>
        <w:tc>
          <w:tcPr>
            <w:tcW w:w="1794" w:type="dxa"/>
          </w:tcPr>
          <w:p w14:paraId="75A13D6F" w14:textId="77777777" w:rsidR="00B20359" w:rsidRDefault="00B20359" w:rsidP="00262A74">
            <w:pPr>
              <w:pStyle w:val="TAL"/>
            </w:pPr>
            <w:r>
              <w:t>Active cell</w:t>
            </w:r>
          </w:p>
        </w:tc>
        <w:tc>
          <w:tcPr>
            <w:tcW w:w="708" w:type="dxa"/>
          </w:tcPr>
          <w:p w14:paraId="45BEB067" w14:textId="77777777" w:rsidR="00B20359" w:rsidRDefault="00B20359" w:rsidP="00262A74">
            <w:pPr>
              <w:pStyle w:val="TAC"/>
            </w:pPr>
          </w:p>
        </w:tc>
        <w:tc>
          <w:tcPr>
            <w:tcW w:w="1418" w:type="dxa"/>
          </w:tcPr>
          <w:p w14:paraId="3F823A9B" w14:textId="77777777" w:rsidR="00B20359" w:rsidRDefault="00B20359" w:rsidP="00262A74">
            <w:pPr>
              <w:pStyle w:val="TAC"/>
              <w:rPr>
                <w:lang w:eastAsia="zh-CN"/>
              </w:rPr>
            </w:pPr>
            <w:r>
              <w:rPr>
                <w:lang w:eastAsia="zh-CN"/>
              </w:rPr>
              <w:t>1</w:t>
            </w:r>
          </w:p>
        </w:tc>
        <w:tc>
          <w:tcPr>
            <w:tcW w:w="1475" w:type="dxa"/>
          </w:tcPr>
          <w:p w14:paraId="020F2853" w14:textId="77777777" w:rsidR="00B20359" w:rsidRDefault="00B20359" w:rsidP="00262A74">
            <w:pPr>
              <w:pStyle w:val="TAC"/>
            </w:pPr>
            <w:r>
              <w:t>Cell1</w:t>
            </w:r>
          </w:p>
        </w:tc>
        <w:tc>
          <w:tcPr>
            <w:tcW w:w="3203" w:type="dxa"/>
          </w:tcPr>
          <w:p w14:paraId="1A8AADBB" w14:textId="77777777" w:rsidR="00B20359" w:rsidRDefault="00B20359" w:rsidP="00262A74">
            <w:pPr>
              <w:pStyle w:val="TAC"/>
            </w:pPr>
          </w:p>
        </w:tc>
      </w:tr>
      <w:tr w:rsidR="00B20359" w14:paraId="7C5B8853" w14:textId="77777777" w:rsidTr="00262A74">
        <w:trPr>
          <w:cantSplit/>
          <w:trHeight w:val="463"/>
        </w:trPr>
        <w:tc>
          <w:tcPr>
            <w:tcW w:w="1008" w:type="dxa"/>
            <w:tcBorders>
              <w:top w:val="nil"/>
            </w:tcBorders>
            <w:shd w:val="clear" w:color="auto" w:fill="auto"/>
          </w:tcPr>
          <w:p w14:paraId="4F3DD73A" w14:textId="77777777" w:rsidR="00B20359" w:rsidRDefault="00B20359" w:rsidP="00262A74">
            <w:pPr>
              <w:pStyle w:val="TAL"/>
            </w:pPr>
          </w:p>
        </w:tc>
        <w:tc>
          <w:tcPr>
            <w:tcW w:w="1794" w:type="dxa"/>
          </w:tcPr>
          <w:p w14:paraId="12769BB9" w14:textId="77777777" w:rsidR="00B20359" w:rsidRDefault="00B20359" w:rsidP="00262A74">
            <w:pPr>
              <w:pStyle w:val="TAL"/>
            </w:pPr>
            <w:r>
              <w:t>Neighbour cells</w:t>
            </w:r>
          </w:p>
        </w:tc>
        <w:tc>
          <w:tcPr>
            <w:tcW w:w="708" w:type="dxa"/>
          </w:tcPr>
          <w:p w14:paraId="6B40BEE7" w14:textId="77777777" w:rsidR="00B20359" w:rsidRDefault="00B20359" w:rsidP="00262A74">
            <w:pPr>
              <w:pStyle w:val="TAC"/>
            </w:pPr>
          </w:p>
        </w:tc>
        <w:tc>
          <w:tcPr>
            <w:tcW w:w="1418" w:type="dxa"/>
          </w:tcPr>
          <w:p w14:paraId="2DE894B0" w14:textId="77777777" w:rsidR="00B20359" w:rsidRDefault="00B20359" w:rsidP="00262A74">
            <w:pPr>
              <w:pStyle w:val="TAC"/>
            </w:pPr>
            <w:r>
              <w:rPr>
                <w:lang w:eastAsia="zh-CN"/>
              </w:rPr>
              <w:t>1</w:t>
            </w:r>
          </w:p>
        </w:tc>
        <w:tc>
          <w:tcPr>
            <w:tcW w:w="1475" w:type="dxa"/>
          </w:tcPr>
          <w:p w14:paraId="4E9CE5A6" w14:textId="77777777" w:rsidR="00B20359" w:rsidRDefault="00B20359" w:rsidP="00262A74">
            <w:pPr>
              <w:pStyle w:val="TAC"/>
            </w:pPr>
            <w:r>
              <w:t xml:space="preserve">Cell2 </w:t>
            </w:r>
          </w:p>
        </w:tc>
        <w:tc>
          <w:tcPr>
            <w:tcW w:w="3203" w:type="dxa"/>
            <w:tcBorders>
              <w:bottom w:val="single" w:sz="4" w:space="0" w:color="auto"/>
            </w:tcBorders>
          </w:tcPr>
          <w:p w14:paraId="7422F69B" w14:textId="77777777" w:rsidR="00B20359" w:rsidRDefault="00B20359" w:rsidP="00262A74">
            <w:pPr>
              <w:pStyle w:val="TAC"/>
            </w:pPr>
          </w:p>
        </w:tc>
      </w:tr>
      <w:tr w:rsidR="00B20359" w14:paraId="7C4538D2" w14:textId="77777777" w:rsidTr="00262A74">
        <w:trPr>
          <w:cantSplit/>
        </w:trPr>
        <w:tc>
          <w:tcPr>
            <w:tcW w:w="1008" w:type="dxa"/>
          </w:tcPr>
          <w:p w14:paraId="5E89C745" w14:textId="77777777" w:rsidR="00B20359" w:rsidRDefault="00B20359" w:rsidP="00262A74">
            <w:pPr>
              <w:pStyle w:val="TAL"/>
            </w:pPr>
            <w:r>
              <w:t>Final condition</w:t>
            </w:r>
          </w:p>
        </w:tc>
        <w:tc>
          <w:tcPr>
            <w:tcW w:w="1794" w:type="dxa"/>
          </w:tcPr>
          <w:p w14:paraId="66AE8A4A" w14:textId="77777777" w:rsidR="00B20359" w:rsidRDefault="00B20359" w:rsidP="00262A74">
            <w:pPr>
              <w:pStyle w:val="TAL"/>
            </w:pPr>
            <w:r>
              <w:t>Active cell</w:t>
            </w:r>
          </w:p>
        </w:tc>
        <w:tc>
          <w:tcPr>
            <w:tcW w:w="708" w:type="dxa"/>
          </w:tcPr>
          <w:p w14:paraId="50FC2C1F" w14:textId="77777777" w:rsidR="00B20359" w:rsidRDefault="00B20359" w:rsidP="00262A74">
            <w:pPr>
              <w:pStyle w:val="TAC"/>
            </w:pPr>
          </w:p>
        </w:tc>
        <w:tc>
          <w:tcPr>
            <w:tcW w:w="1418" w:type="dxa"/>
          </w:tcPr>
          <w:p w14:paraId="75358909" w14:textId="77777777" w:rsidR="00B20359" w:rsidRDefault="00B20359" w:rsidP="00262A74">
            <w:pPr>
              <w:pStyle w:val="TAC"/>
            </w:pPr>
            <w:r>
              <w:rPr>
                <w:lang w:eastAsia="zh-CN"/>
              </w:rPr>
              <w:t>1</w:t>
            </w:r>
          </w:p>
        </w:tc>
        <w:tc>
          <w:tcPr>
            <w:tcW w:w="1475" w:type="dxa"/>
          </w:tcPr>
          <w:p w14:paraId="21D70E11" w14:textId="77777777" w:rsidR="00B20359" w:rsidRDefault="00B20359" w:rsidP="00262A74">
            <w:pPr>
              <w:pStyle w:val="TAC"/>
            </w:pPr>
            <w:r>
              <w:t>Cell2</w:t>
            </w:r>
          </w:p>
        </w:tc>
        <w:tc>
          <w:tcPr>
            <w:tcW w:w="3203" w:type="dxa"/>
          </w:tcPr>
          <w:p w14:paraId="524355F3" w14:textId="77777777" w:rsidR="00B20359" w:rsidRDefault="00B20359" w:rsidP="00262A74">
            <w:pPr>
              <w:pStyle w:val="TAC"/>
            </w:pPr>
          </w:p>
        </w:tc>
      </w:tr>
      <w:tr w:rsidR="00B20359" w14:paraId="2644482B" w14:textId="77777777" w:rsidTr="00262A74">
        <w:trPr>
          <w:cantSplit/>
        </w:trPr>
        <w:tc>
          <w:tcPr>
            <w:tcW w:w="2802" w:type="dxa"/>
            <w:gridSpan w:val="2"/>
          </w:tcPr>
          <w:p w14:paraId="06A1BF90" w14:textId="77777777" w:rsidR="00B20359" w:rsidRDefault="00B20359" w:rsidP="00262A74">
            <w:pPr>
              <w:pStyle w:val="TAL"/>
            </w:pPr>
            <w:r>
              <w:rPr>
                <w:bCs/>
              </w:rPr>
              <w:t>RF Channel Number</w:t>
            </w:r>
          </w:p>
        </w:tc>
        <w:tc>
          <w:tcPr>
            <w:tcW w:w="708" w:type="dxa"/>
          </w:tcPr>
          <w:p w14:paraId="063EA0C0" w14:textId="77777777" w:rsidR="00B20359" w:rsidRDefault="00B20359" w:rsidP="00262A74">
            <w:pPr>
              <w:pStyle w:val="TAC"/>
            </w:pPr>
          </w:p>
        </w:tc>
        <w:tc>
          <w:tcPr>
            <w:tcW w:w="1418" w:type="dxa"/>
          </w:tcPr>
          <w:p w14:paraId="2BA9AA63" w14:textId="77777777" w:rsidR="00B20359" w:rsidRDefault="00B20359" w:rsidP="00262A74">
            <w:pPr>
              <w:pStyle w:val="TAC"/>
              <w:rPr>
                <w:bCs/>
              </w:rPr>
            </w:pPr>
            <w:r>
              <w:rPr>
                <w:lang w:eastAsia="zh-CN"/>
              </w:rPr>
              <w:t>1</w:t>
            </w:r>
          </w:p>
        </w:tc>
        <w:tc>
          <w:tcPr>
            <w:tcW w:w="1475" w:type="dxa"/>
          </w:tcPr>
          <w:p w14:paraId="26FA5A21" w14:textId="77777777" w:rsidR="00B20359" w:rsidRDefault="00B20359" w:rsidP="00262A74">
            <w:pPr>
              <w:pStyle w:val="TAC"/>
            </w:pPr>
            <w:r>
              <w:rPr>
                <w:bCs/>
              </w:rPr>
              <w:t>1</w:t>
            </w:r>
          </w:p>
        </w:tc>
        <w:tc>
          <w:tcPr>
            <w:tcW w:w="3203" w:type="dxa"/>
          </w:tcPr>
          <w:p w14:paraId="6D60665F" w14:textId="77777777" w:rsidR="00B20359" w:rsidRDefault="00B20359" w:rsidP="00262A74">
            <w:pPr>
              <w:pStyle w:val="TAC"/>
            </w:pPr>
          </w:p>
        </w:tc>
      </w:tr>
      <w:tr w:rsidR="00B20359" w14:paraId="68312BA9" w14:textId="77777777" w:rsidTr="00262A74">
        <w:trPr>
          <w:cantSplit/>
        </w:trPr>
        <w:tc>
          <w:tcPr>
            <w:tcW w:w="2802" w:type="dxa"/>
            <w:gridSpan w:val="2"/>
          </w:tcPr>
          <w:p w14:paraId="249164A0" w14:textId="77777777" w:rsidR="00B20359" w:rsidRDefault="00B20359" w:rsidP="00262A74">
            <w:pPr>
              <w:pStyle w:val="TAL"/>
              <w:rPr>
                <w:lang w:eastAsia="zh-CN"/>
              </w:rPr>
            </w:pPr>
            <w:r>
              <w:rPr>
                <w:lang w:eastAsia="zh-CN"/>
              </w:rPr>
              <w:t>Time offset between cells</w:t>
            </w:r>
          </w:p>
        </w:tc>
        <w:tc>
          <w:tcPr>
            <w:tcW w:w="708" w:type="dxa"/>
          </w:tcPr>
          <w:p w14:paraId="78CE2124" w14:textId="77777777" w:rsidR="00B20359" w:rsidRDefault="00B20359" w:rsidP="00262A74">
            <w:pPr>
              <w:pStyle w:val="TAC"/>
            </w:pPr>
          </w:p>
        </w:tc>
        <w:tc>
          <w:tcPr>
            <w:tcW w:w="1418" w:type="dxa"/>
          </w:tcPr>
          <w:p w14:paraId="16DA6C2C" w14:textId="77777777" w:rsidR="00B20359" w:rsidRDefault="00B20359" w:rsidP="00262A74">
            <w:pPr>
              <w:pStyle w:val="TAC"/>
              <w:rPr>
                <w:lang w:eastAsia="zh-CN"/>
              </w:rPr>
            </w:pPr>
            <w:r>
              <w:rPr>
                <w:lang w:eastAsia="zh-CN"/>
              </w:rPr>
              <w:t>1</w:t>
            </w:r>
          </w:p>
        </w:tc>
        <w:tc>
          <w:tcPr>
            <w:tcW w:w="1475" w:type="dxa"/>
          </w:tcPr>
          <w:p w14:paraId="5474A4D5" w14:textId="77777777" w:rsidR="00B20359" w:rsidRDefault="00B20359" w:rsidP="00262A74">
            <w:pPr>
              <w:pStyle w:val="TAC"/>
            </w:pPr>
            <w:r>
              <w:t xml:space="preserve">3 </w:t>
            </w:r>
            <w:r>
              <w:sym w:font="Symbol" w:char="F06D"/>
            </w:r>
            <w:r>
              <w:t>s</w:t>
            </w:r>
          </w:p>
        </w:tc>
        <w:tc>
          <w:tcPr>
            <w:tcW w:w="3203" w:type="dxa"/>
          </w:tcPr>
          <w:p w14:paraId="19E458D9" w14:textId="77777777" w:rsidR="00B20359" w:rsidRDefault="00B20359" w:rsidP="00262A74">
            <w:pPr>
              <w:pStyle w:val="TAC"/>
            </w:pPr>
            <w:r>
              <w:t>Synchronous cells</w:t>
            </w:r>
          </w:p>
        </w:tc>
      </w:tr>
      <w:tr w:rsidR="00B20359" w14:paraId="0DE56663" w14:textId="77777777" w:rsidTr="00262A74">
        <w:trPr>
          <w:cantSplit/>
        </w:trPr>
        <w:tc>
          <w:tcPr>
            <w:tcW w:w="2802" w:type="dxa"/>
            <w:gridSpan w:val="2"/>
          </w:tcPr>
          <w:p w14:paraId="4164E064" w14:textId="77777777" w:rsidR="00B20359" w:rsidRDefault="00B20359" w:rsidP="00262A74">
            <w:pPr>
              <w:pStyle w:val="TAL"/>
            </w:pPr>
            <w:r>
              <w:t>N310</w:t>
            </w:r>
          </w:p>
        </w:tc>
        <w:tc>
          <w:tcPr>
            <w:tcW w:w="708" w:type="dxa"/>
          </w:tcPr>
          <w:p w14:paraId="560128AE" w14:textId="77777777" w:rsidR="00B20359" w:rsidRDefault="00B20359" w:rsidP="00262A74">
            <w:pPr>
              <w:pStyle w:val="TAC"/>
            </w:pPr>
            <w:r>
              <w:t>-</w:t>
            </w:r>
          </w:p>
        </w:tc>
        <w:tc>
          <w:tcPr>
            <w:tcW w:w="1418" w:type="dxa"/>
          </w:tcPr>
          <w:p w14:paraId="05827893" w14:textId="77777777" w:rsidR="00B20359" w:rsidRDefault="00B20359" w:rsidP="00262A74">
            <w:pPr>
              <w:pStyle w:val="TAC"/>
            </w:pPr>
            <w:r>
              <w:rPr>
                <w:lang w:eastAsia="zh-CN"/>
              </w:rPr>
              <w:t>1</w:t>
            </w:r>
          </w:p>
        </w:tc>
        <w:tc>
          <w:tcPr>
            <w:tcW w:w="1475" w:type="dxa"/>
          </w:tcPr>
          <w:p w14:paraId="79585F50" w14:textId="77777777" w:rsidR="00B20359" w:rsidRDefault="00B20359" w:rsidP="00262A74">
            <w:pPr>
              <w:pStyle w:val="TAC"/>
            </w:pPr>
            <w:r>
              <w:t>1</w:t>
            </w:r>
          </w:p>
        </w:tc>
        <w:tc>
          <w:tcPr>
            <w:tcW w:w="3203" w:type="dxa"/>
          </w:tcPr>
          <w:p w14:paraId="4E4D7DF1" w14:textId="77777777" w:rsidR="00B20359" w:rsidRDefault="00B20359" w:rsidP="00262A74">
            <w:pPr>
              <w:pStyle w:val="TAC"/>
            </w:pPr>
            <w:r>
              <w:t>Maximum consecutive out-of-sync indications from lower layers</w:t>
            </w:r>
          </w:p>
        </w:tc>
      </w:tr>
      <w:tr w:rsidR="00B20359" w14:paraId="1FFD9E51" w14:textId="77777777" w:rsidTr="00262A74">
        <w:trPr>
          <w:cantSplit/>
        </w:trPr>
        <w:tc>
          <w:tcPr>
            <w:tcW w:w="2802" w:type="dxa"/>
            <w:gridSpan w:val="2"/>
          </w:tcPr>
          <w:p w14:paraId="3495A3A8" w14:textId="77777777" w:rsidR="00B20359" w:rsidRDefault="00B20359" w:rsidP="00262A74">
            <w:pPr>
              <w:pStyle w:val="TAL"/>
            </w:pPr>
            <w:r>
              <w:t>N311</w:t>
            </w:r>
          </w:p>
        </w:tc>
        <w:tc>
          <w:tcPr>
            <w:tcW w:w="708" w:type="dxa"/>
          </w:tcPr>
          <w:p w14:paraId="6BB426A4" w14:textId="77777777" w:rsidR="00B20359" w:rsidRDefault="00B20359" w:rsidP="00262A74">
            <w:pPr>
              <w:pStyle w:val="TAC"/>
            </w:pPr>
            <w:r>
              <w:t>-</w:t>
            </w:r>
          </w:p>
        </w:tc>
        <w:tc>
          <w:tcPr>
            <w:tcW w:w="1418" w:type="dxa"/>
          </w:tcPr>
          <w:p w14:paraId="793B4DC5" w14:textId="77777777" w:rsidR="00B20359" w:rsidRDefault="00B20359" w:rsidP="00262A74">
            <w:pPr>
              <w:pStyle w:val="TAC"/>
            </w:pPr>
            <w:r>
              <w:rPr>
                <w:lang w:eastAsia="zh-CN"/>
              </w:rPr>
              <w:t>1</w:t>
            </w:r>
          </w:p>
        </w:tc>
        <w:tc>
          <w:tcPr>
            <w:tcW w:w="1475" w:type="dxa"/>
          </w:tcPr>
          <w:p w14:paraId="732389DB" w14:textId="77777777" w:rsidR="00B20359" w:rsidRDefault="00B20359" w:rsidP="00262A74">
            <w:pPr>
              <w:pStyle w:val="TAC"/>
            </w:pPr>
            <w:r>
              <w:t>1</w:t>
            </w:r>
          </w:p>
        </w:tc>
        <w:tc>
          <w:tcPr>
            <w:tcW w:w="3203" w:type="dxa"/>
          </w:tcPr>
          <w:p w14:paraId="356C8A2D" w14:textId="77777777" w:rsidR="00B20359" w:rsidRDefault="00B20359" w:rsidP="00262A74">
            <w:pPr>
              <w:pStyle w:val="TAC"/>
            </w:pPr>
            <w:r>
              <w:t>Minimum consecutive in-sync indications from lower layers</w:t>
            </w:r>
          </w:p>
        </w:tc>
      </w:tr>
      <w:tr w:rsidR="00B20359" w14:paraId="13A9FD7A" w14:textId="77777777" w:rsidTr="00262A74">
        <w:trPr>
          <w:cantSplit/>
        </w:trPr>
        <w:tc>
          <w:tcPr>
            <w:tcW w:w="2802" w:type="dxa"/>
            <w:gridSpan w:val="2"/>
          </w:tcPr>
          <w:p w14:paraId="5FAF4538" w14:textId="77777777" w:rsidR="00B20359" w:rsidRDefault="00B20359" w:rsidP="00262A74">
            <w:pPr>
              <w:pStyle w:val="TAL"/>
            </w:pPr>
            <w:r>
              <w:t>T310</w:t>
            </w:r>
          </w:p>
        </w:tc>
        <w:tc>
          <w:tcPr>
            <w:tcW w:w="708" w:type="dxa"/>
          </w:tcPr>
          <w:p w14:paraId="61FF4D3C" w14:textId="77777777" w:rsidR="00B20359" w:rsidRDefault="00B20359" w:rsidP="00262A74">
            <w:pPr>
              <w:pStyle w:val="TAC"/>
            </w:pPr>
            <w:r>
              <w:t>ms</w:t>
            </w:r>
          </w:p>
        </w:tc>
        <w:tc>
          <w:tcPr>
            <w:tcW w:w="1418" w:type="dxa"/>
          </w:tcPr>
          <w:p w14:paraId="1A42D31C" w14:textId="77777777" w:rsidR="00B20359" w:rsidRDefault="00B20359" w:rsidP="00262A74">
            <w:pPr>
              <w:pStyle w:val="TAC"/>
            </w:pPr>
            <w:r>
              <w:rPr>
                <w:lang w:eastAsia="zh-CN"/>
              </w:rPr>
              <w:t>1</w:t>
            </w:r>
          </w:p>
        </w:tc>
        <w:tc>
          <w:tcPr>
            <w:tcW w:w="1475" w:type="dxa"/>
          </w:tcPr>
          <w:p w14:paraId="10A9AA9F" w14:textId="77777777" w:rsidR="00B20359" w:rsidRDefault="00B20359" w:rsidP="00262A74">
            <w:pPr>
              <w:pStyle w:val="TAC"/>
            </w:pPr>
            <w:r>
              <w:t>6000</w:t>
            </w:r>
          </w:p>
        </w:tc>
        <w:tc>
          <w:tcPr>
            <w:tcW w:w="3203" w:type="dxa"/>
          </w:tcPr>
          <w:p w14:paraId="58035A3F" w14:textId="77777777" w:rsidR="00B20359" w:rsidRDefault="00B20359" w:rsidP="00262A74">
            <w:pPr>
              <w:pStyle w:val="TAC"/>
            </w:pPr>
            <w:r>
              <w:t xml:space="preserve">Radio link failure timer configured by </w:t>
            </w:r>
            <w:r>
              <w:rPr>
                <w:i/>
              </w:rPr>
              <w:t>RLF-TimersAndConstants</w:t>
            </w:r>
          </w:p>
        </w:tc>
      </w:tr>
      <w:tr w:rsidR="00B20359" w14:paraId="0B81A829" w14:textId="77777777" w:rsidTr="00262A74">
        <w:trPr>
          <w:cantSplit/>
        </w:trPr>
        <w:tc>
          <w:tcPr>
            <w:tcW w:w="2802" w:type="dxa"/>
            <w:gridSpan w:val="2"/>
          </w:tcPr>
          <w:p w14:paraId="7B6DFBF2" w14:textId="77777777" w:rsidR="00B20359" w:rsidRDefault="00B20359" w:rsidP="00262A74">
            <w:pPr>
              <w:pStyle w:val="TAL"/>
            </w:pPr>
            <w:r>
              <w:t>T311</w:t>
            </w:r>
          </w:p>
        </w:tc>
        <w:tc>
          <w:tcPr>
            <w:tcW w:w="708" w:type="dxa"/>
          </w:tcPr>
          <w:p w14:paraId="45676FD2" w14:textId="77777777" w:rsidR="00B20359" w:rsidRDefault="00B20359" w:rsidP="00262A74">
            <w:pPr>
              <w:pStyle w:val="TAC"/>
            </w:pPr>
            <w:r>
              <w:t>ms</w:t>
            </w:r>
          </w:p>
        </w:tc>
        <w:tc>
          <w:tcPr>
            <w:tcW w:w="1418" w:type="dxa"/>
          </w:tcPr>
          <w:p w14:paraId="2C399D56" w14:textId="77777777" w:rsidR="00B20359" w:rsidRDefault="00B20359" w:rsidP="00262A74">
            <w:pPr>
              <w:pStyle w:val="TAC"/>
            </w:pPr>
            <w:r>
              <w:rPr>
                <w:lang w:eastAsia="zh-CN"/>
              </w:rPr>
              <w:t>1</w:t>
            </w:r>
          </w:p>
        </w:tc>
        <w:tc>
          <w:tcPr>
            <w:tcW w:w="1475" w:type="dxa"/>
          </w:tcPr>
          <w:p w14:paraId="3955C21C" w14:textId="77777777" w:rsidR="00B20359" w:rsidRDefault="00B20359" w:rsidP="00262A74">
            <w:pPr>
              <w:pStyle w:val="TAC"/>
            </w:pPr>
            <w:r>
              <w:t>30000</w:t>
            </w:r>
          </w:p>
        </w:tc>
        <w:tc>
          <w:tcPr>
            <w:tcW w:w="3203" w:type="dxa"/>
          </w:tcPr>
          <w:p w14:paraId="2A048C28" w14:textId="77777777" w:rsidR="00B20359" w:rsidRDefault="00B20359" w:rsidP="00262A74">
            <w:pPr>
              <w:pStyle w:val="TAC"/>
            </w:pPr>
            <w:r>
              <w:t>RRC re-establishment timer</w:t>
            </w:r>
          </w:p>
        </w:tc>
      </w:tr>
      <w:tr w:rsidR="00B20359" w14:paraId="392F7C59" w14:textId="77777777" w:rsidTr="00262A74">
        <w:trPr>
          <w:cantSplit/>
        </w:trPr>
        <w:tc>
          <w:tcPr>
            <w:tcW w:w="2802" w:type="dxa"/>
            <w:gridSpan w:val="2"/>
          </w:tcPr>
          <w:p w14:paraId="081CE744" w14:textId="77777777" w:rsidR="00B20359" w:rsidRDefault="00B20359" w:rsidP="00262A74">
            <w:pPr>
              <w:pStyle w:val="TAL"/>
              <w:rPr>
                <w:lang w:eastAsia="zh-CN"/>
              </w:rPr>
            </w:pPr>
            <w:r>
              <w:rPr>
                <w:lang w:eastAsia="zh-CN"/>
              </w:rPr>
              <w:t>Access Barring Information</w:t>
            </w:r>
          </w:p>
        </w:tc>
        <w:tc>
          <w:tcPr>
            <w:tcW w:w="708" w:type="dxa"/>
          </w:tcPr>
          <w:p w14:paraId="57E0E249" w14:textId="77777777" w:rsidR="00B20359" w:rsidRDefault="00B20359" w:rsidP="00262A74">
            <w:pPr>
              <w:pStyle w:val="TAC"/>
              <w:rPr>
                <w:lang w:eastAsia="zh-CN"/>
              </w:rPr>
            </w:pPr>
            <w:r>
              <w:rPr>
                <w:lang w:eastAsia="zh-CN"/>
              </w:rPr>
              <w:t>-</w:t>
            </w:r>
          </w:p>
        </w:tc>
        <w:tc>
          <w:tcPr>
            <w:tcW w:w="1418" w:type="dxa"/>
          </w:tcPr>
          <w:p w14:paraId="6955E867" w14:textId="77777777" w:rsidR="00B20359" w:rsidRDefault="00B20359" w:rsidP="00262A74">
            <w:pPr>
              <w:pStyle w:val="TAC"/>
              <w:rPr>
                <w:lang w:eastAsia="zh-CN"/>
              </w:rPr>
            </w:pPr>
            <w:r>
              <w:rPr>
                <w:lang w:eastAsia="zh-CN"/>
              </w:rPr>
              <w:t>1</w:t>
            </w:r>
          </w:p>
        </w:tc>
        <w:tc>
          <w:tcPr>
            <w:tcW w:w="1475" w:type="dxa"/>
          </w:tcPr>
          <w:p w14:paraId="1FC1A81D" w14:textId="77777777" w:rsidR="00B20359" w:rsidRDefault="00B20359" w:rsidP="00262A74">
            <w:pPr>
              <w:pStyle w:val="TAC"/>
              <w:rPr>
                <w:lang w:eastAsia="zh-CN"/>
              </w:rPr>
            </w:pPr>
            <w:r>
              <w:rPr>
                <w:lang w:eastAsia="zh-CN"/>
              </w:rPr>
              <w:t>Not Sent</w:t>
            </w:r>
          </w:p>
        </w:tc>
        <w:tc>
          <w:tcPr>
            <w:tcW w:w="3203" w:type="dxa"/>
          </w:tcPr>
          <w:p w14:paraId="635B1B34" w14:textId="77777777" w:rsidR="00B20359" w:rsidRDefault="00B20359" w:rsidP="00262A74">
            <w:pPr>
              <w:pStyle w:val="TAC"/>
            </w:pPr>
            <w:r>
              <w:t>No additional delays in random access procedure.</w:t>
            </w:r>
          </w:p>
        </w:tc>
      </w:tr>
      <w:tr w:rsidR="00B20359" w14:paraId="3DF69745" w14:textId="77777777" w:rsidTr="00262A74">
        <w:trPr>
          <w:cantSplit/>
        </w:trPr>
        <w:tc>
          <w:tcPr>
            <w:tcW w:w="2802" w:type="dxa"/>
            <w:gridSpan w:val="2"/>
          </w:tcPr>
          <w:p w14:paraId="6DC22FBB" w14:textId="77777777" w:rsidR="00B20359" w:rsidRDefault="00B20359" w:rsidP="00262A74">
            <w:pPr>
              <w:pStyle w:val="TAL"/>
              <w:rPr>
                <w:lang w:eastAsia="zh-CN"/>
              </w:rPr>
            </w:pPr>
            <w:r>
              <w:rPr>
                <w:lang w:eastAsia="zh-CN"/>
              </w:rPr>
              <w:t>SSB configuration</w:t>
            </w:r>
          </w:p>
        </w:tc>
        <w:tc>
          <w:tcPr>
            <w:tcW w:w="708" w:type="dxa"/>
          </w:tcPr>
          <w:p w14:paraId="4DAE0B20" w14:textId="77777777" w:rsidR="00B20359" w:rsidRDefault="00B20359" w:rsidP="00262A74">
            <w:pPr>
              <w:pStyle w:val="TAC"/>
            </w:pPr>
          </w:p>
        </w:tc>
        <w:tc>
          <w:tcPr>
            <w:tcW w:w="1418" w:type="dxa"/>
          </w:tcPr>
          <w:p w14:paraId="28ED9D93" w14:textId="77777777" w:rsidR="00B20359" w:rsidRDefault="00B20359" w:rsidP="00262A74">
            <w:pPr>
              <w:pStyle w:val="TAC"/>
              <w:rPr>
                <w:lang w:eastAsia="zh-CN"/>
              </w:rPr>
            </w:pPr>
            <w:r>
              <w:rPr>
                <w:lang w:eastAsia="zh-CN"/>
              </w:rPr>
              <w:t>1</w:t>
            </w:r>
          </w:p>
        </w:tc>
        <w:tc>
          <w:tcPr>
            <w:tcW w:w="1475" w:type="dxa"/>
          </w:tcPr>
          <w:p w14:paraId="3EC2C6CD" w14:textId="77777777" w:rsidR="00B20359" w:rsidRDefault="00B20359" w:rsidP="00262A74">
            <w:pPr>
              <w:pStyle w:val="TAC"/>
            </w:pPr>
            <w:r>
              <w:rPr>
                <w:bCs/>
                <w:lang w:eastAsia="zh-CN"/>
              </w:rPr>
              <w:t>SSB.1 FR2-1</w:t>
            </w:r>
          </w:p>
        </w:tc>
        <w:tc>
          <w:tcPr>
            <w:tcW w:w="3203" w:type="dxa"/>
          </w:tcPr>
          <w:p w14:paraId="51517B5E" w14:textId="77777777" w:rsidR="00B20359" w:rsidRDefault="00B20359" w:rsidP="00262A74">
            <w:pPr>
              <w:pStyle w:val="TAC"/>
            </w:pPr>
          </w:p>
        </w:tc>
      </w:tr>
      <w:tr w:rsidR="00B20359" w14:paraId="4A2DCF0B" w14:textId="77777777" w:rsidTr="00262A74">
        <w:trPr>
          <w:cantSplit/>
        </w:trPr>
        <w:tc>
          <w:tcPr>
            <w:tcW w:w="2802" w:type="dxa"/>
            <w:gridSpan w:val="2"/>
          </w:tcPr>
          <w:p w14:paraId="38160EE7" w14:textId="77777777" w:rsidR="00B20359" w:rsidRDefault="00B20359" w:rsidP="00262A74">
            <w:pPr>
              <w:pStyle w:val="TAL"/>
              <w:rPr>
                <w:lang w:eastAsia="zh-CN"/>
              </w:rPr>
            </w:pPr>
            <w:r>
              <w:rPr>
                <w:lang w:eastAsia="zh-CN"/>
              </w:rPr>
              <w:t>SMTC configuration</w:t>
            </w:r>
          </w:p>
        </w:tc>
        <w:tc>
          <w:tcPr>
            <w:tcW w:w="708" w:type="dxa"/>
          </w:tcPr>
          <w:p w14:paraId="41468FC8" w14:textId="77777777" w:rsidR="00B20359" w:rsidRDefault="00B20359" w:rsidP="00262A74">
            <w:pPr>
              <w:pStyle w:val="TAC"/>
              <w:rPr>
                <w:lang w:eastAsia="zh-CN"/>
              </w:rPr>
            </w:pPr>
          </w:p>
        </w:tc>
        <w:tc>
          <w:tcPr>
            <w:tcW w:w="1418" w:type="dxa"/>
          </w:tcPr>
          <w:p w14:paraId="4B06B9A8" w14:textId="77777777" w:rsidR="00B20359" w:rsidRDefault="00B20359" w:rsidP="00262A74">
            <w:pPr>
              <w:pStyle w:val="TAC"/>
              <w:rPr>
                <w:bCs/>
                <w:lang w:eastAsia="zh-CN"/>
              </w:rPr>
            </w:pPr>
            <w:r>
              <w:rPr>
                <w:bCs/>
                <w:lang w:eastAsia="zh-CN"/>
              </w:rPr>
              <w:t>1</w:t>
            </w:r>
          </w:p>
        </w:tc>
        <w:tc>
          <w:tcPr>
            <w:tcW w:w="1475" w:type="dxa"/>
          </w:tcPr>
          <w:p w14:paraId="5C0D3F3E" w14:textId="77777777" w:rsidR="00B20359" w:rsidRDefault="00B20359" w:rsidP="00262A74">
            <w:pPr>
              <w:pStyle w:val="TAC"/>
              <w:rPr>
                <w:bCs/>
                <w:lang w:eastAsia="zh-CN"/>
              </w:rPr>
            </w:pPr>
            <w:r>
              <w:rPr>
                <w:bCs/>
                <w:lang w:eastAsia="zh-CN"/>
              </w:rPr>
              <w:t>SMTC pattern 1</w:t>
            </w:r>
          </w:p>
        </w:tc>
        <w:tc>
          <w:tcPr>
            <w:tcW w:w="3203" w:type="dxa"/>
          </w:tcPr>
          <w:p w14:paraId="034005DE" w14:textId="77777777" w:rsidR="00B20359" w:rsidRDefault="00B20359" w:rsidP="00262A74">
            <w:pPr>
              <w:pStyle w:val="TAC"/>
              <w:rPr>
                <w:bCs/>
                <w:lang w:eastAsia="zh-CN"/>
              </w:rPr>
            </w:pPr>
          </w:p>
        </w:tc>
      </w:tr>
      <w:tr w:rsidR="00B20359" w14:paraId="099F3EDC" w14:textId="77777777" w:rsidTr="00262A74">
        <w:trPr>
          <w:cantSplit/>
        </w:trPr>
        <w:tc>
          <w:tcPr>
            <w:tcW w:w="2802" w:type="dxa"/>
            <w:gridSpan w:val="2"/>
          </w:tcPr>
          <w:p w14:paraId="5A6CB815" w14:textId="77777777" w:rsidR="00B20359" w:rsidRDefault="00B20359" w:rsidP="00262A74">
            <w:pPr>
              <w:pStyle w:val="TAL"/>
            </w:pPr>
            <w:r>
              <w:t>DRX cycle length</w:t>
            </w:r>
          </w:p>
        </w:tc>
        <w:tc>
          <w:tcPr>
            <w:tcW w:w="708" w:type="dxa"/>
          </w:tcPr>
          <w:p w14:paraId="17DEDB5E" w14:textId="77777777" w:rsidR="00B20359" w:rsidRDefault="00B20359" w:rsidP="00262A74">
            <w:pPr>
              <w:pStyle w:val="TAC"/>
            </w:pPr>
            <w:r>
              <w:t>s</w:t>
            </w:r>
          </w:p>
        </w:tc>
        <w:tc>
          <w:tcPr>
            <w:tcW w:w="1418" w:type="dxa"/>
          </w:tcPr>
          <w:p w14:paraId="5B92618A" w14:textId="77777777" w:rsidR="00B20359" w:rsidRDefault="00B20359" w:rsidP="00262A74">
            <w:pPr>
              <w:pStyle w:val="TAC"/>
            </w:pPr>
            <w:r>
              <w:rPr>
                <w:lang w:eastAsia="zh-CN"/>
              </w:rPr>
              <w:t>1</w:t>
            </w:r>
          </w:p>
        </w:tc>
        <w:tc>
          <w:tcPr>
            <w:tcW w:w="1475" w:type="dxa"/>
          </w:tcPr>
          <w:p w14:paraId="19B4D469" w14:textId="77777777" w:rsidR="00B20359" w:rsidRDefault="00B20359" w:rsidP="00262A74">
            <w:pPr>
              <w:pStyle w:val="TAC"/>
            </w:pPr>
            <w:r>
              <w:t>OFF</w:t>
            </w:r>
          </w:p>
        </w:tc>
        <w:tc>
          <w:tcPr>
            <w:tcW w:w="3203" w:type="dxa"/>
          </w:tcPr>
          <w:p w14:paraId="49457B7D" w14:textId="77777777" w:rsidR="00B20359" w:rsidRDefault="00B20359" w:rsidP="00262A74">
            <w:pPr>
              <w:pStyle w:val="TAC"/>
            </w:pPr>
          </w:p>
        </w:tc>
      </w:tr>
      <w:tr w:rsidR="00B20359" w14:paraId="5B3EA760" w14:textId="77777777" w:rsidTr="00262A74">
        <w:trPr>
          <w:cantSplit/>
        </w:trPr>
        <w:tc>
          <w:tcPr>
            <w:tcW w:w="2802" w:type="dxa"/>
            <w:gridSpan w:val="2"/>
          </w:tcPr>
          <w:p w14:paraId="3D3B263C" w14:textId="77777777" w:rsidR="00B20359" w:rsidRDefault="00B20359" w:rsidP="00262A74">
            <w:pPr>
              <w:pStyle w:val="TAL"/>
              <w:rPr>
                <w:lang w:eastAsia="zh-CN"/>
              </w:rPr>
            </w:pPr>
            <w:r>
              <w:rPr>
                <w:lang w:eastAsia="zh-CN"/>
              </w:rPr>
              <w:t>PRACH configuration</w:t>
            </w:r>
          </w:p>
        </w:tc>
        <w:tc>
          <w:tcPr>
            <w:tcW w:w="708" w:type="dxa"/>
          </w:tcPr>
          <w:p w14:paraId="21369B00" w14:textId="77777777" w:rsidR="00B20359" w:rsidRDefault="00B20359" w:rsidP="00262A74">
            <w:pPr>
              <w:pStyle w:val="TAC"/>
            </w:pPr>
          </w:p>
        </w:tc>
        <w:tc>
          <w:tcPr>
            <w:tcW w:w="1418" w:type="dxa"/>
          </w:tcPr>
          <w:p w14:paraId="46E50240" w14:textId="77777777" w:rsidR="00B20359" w:rsidRDefault="00B20359" w:rsidP="00262A74">
            <w:pPr>
              <w:pStyle w:val="TAC"/>
              <w:rPr>
                <w:lang w:eastAsia="zh-CN"/>
              </w:rPr>
            </w:pPr>
            <w:r>
              <w:rPr>
                <w:lang w:eastAsia="zh-CN"/>
              </w:rPr>
              <w:t>1</w:t>
            </w:r>
          </w:p>
        </w:tc>
        <w:tc>
          <w:tcPr>
            <w:tcW w:w="1475" w:type="dxa"/>
          </w:tcPr>
          <w:p w14:paraId="5A943461" w14:textId="77777777" w:rsidR="00B20359" w:rsidRDefault="00B20359" w:rsidP="00262A74">
            <w:pPr>
              <w:pStyle w:val="TAC"/>
              <w:rPr>
                <w:lang w:eastAsia="zh-CN"/>
              </w:rPr>
            </w:pPr>
            <w:r>
              <w:rPr>
                <w:lang w:eastAsia="zh-CN"/>
              </w:rPr>
              <w:t>FR2-1 PRACH configuration 1</w:t>
            </w:r>
          </w:p>
        </w:tc>
        <w:tc>
          <w:tcPr>
            <w:tcW w:w="3203" w:type="dxa"/>
          </w:tcPr>
          <w:p w14:paraId="02AA52FF" w14:textId="77777777" w:rsidR="00B20359" w:rsidRDefault="00B20359" w:rsidP="00262A74">
            <w:pPr>
              <w:pStyle w:val="TAC"/>
              <w:rPr>
                <w:lang w:eastAsia="zh-CN"/>
              </w:rPr>
            </w:pPr>
            <w:r>
              <w:rPr>
                <w:lang w:eastAsia="zh-CN"/>
              </w:rPr>
              <w:t>Table TBD</w:t>
            </w:r>
          </w:p>
        </w:tc>
      </w:tr>
      <w:tr w:rsidR="00B20359" w14:paraId="5BBC44FE" w14:textId="77777777" w:rsidTr="00262A74">
        <w:trPr>
          <w:cantSplit/>
        </w:trPr>
        <w:tc>
          <w:tcPr>
            <w:tcW w:w="2802" w:type="dxa"/>
            <w:gridSpan w:val="2"/>
          </w:tcPr>
          <w:p w14:paraId="0DA7E433" w14:textId="77777777" w:rsidR="00B20359" w:rsidRDefault="00B20359" w:rsidP="00262A74">
            <w:pPr>
              <w:pStyle w:val="TAL"/>
            </w:pPr>
            <w:r>
              <w:rPr>
                <w:lang w:eastAsia="zh-CN"/>
              </w:rPr>
              <w:t>T1</w:t>
            </w:r>
          </w:p>
        </w:tc>
        <w:tc>
          <w:tcPr>
            <w:tcW w:w="708" w:type="dxa"/>
          </w:tcPr>
          <w:p w14:paraId="7CEA263B" w14:textId="77777777" w:rsidR="00B20359" w:rsidRDefault="00B20359" w:rsidP="00262A74">
            <w:pPr>
              <w:pStyle w:val="TAC"/>
            </w:pPr>
            <w:r>
              <w:rPr>
                <w:lang w:eastAsia="zh-CN"/>
              </w:rPr>
              <w:t>s</w:t>
            </w:r>
          </w:p>
        </w:tc>
        <w:tc>
          <w:tcPr>
            <w:tcW w:w="1418" w:type="dxa"/>
          </w:tcPr>
          <w:p w14:paraId="3DC99DFE" w14:textId="77777777" w:rsidR="00B20359" w:rsidRDefault="00B20359" w:rsidP="00262A74">
            <w:pPr>
              <w:pStyle w:val="TAC"/>
              <w:rPr>
                <w:lang w:eastAsia="zh-CN"/>
              </w:rPr>
            </w:pPr>
            <w:r>
              <w:rPr>
                <w:lang w:eastAsia="zh-CN"/>
              </w:rPr>
              <w:t>1</w:t>
            </w:r>
          </w:p>
        </w:tc>
        <w:tc>
          <w:tcPr>
            <w:tcW w:w="1475" w:type="dxa"/>
          </w:tcPr>
          <w:p w14:paraId="7ABEFD26" w14:textId="77777777" w:rsidR="00B20359" w:rsidRDefault="00B20359" w:rsidP="00262A74">
            <w:pPr>
              <w:pStyle w:val="TAC"/>
            </w:pPr>
            <w:r>
              <w:rPr>
                <w:lang w:eastAsia="zh-CN"/>
              </w:rPr>
              <w:t>10</w:t>
            </w:r>
          </w:p>
        </w:tc>
        <w:tc>
          <w:tcPr>
            <w:tcW w:w="3203" w:type="dxa"/>
          </w:tcPr>
          <w:p w14:paraId="0C029FE1" w14:textId="77777777" w:rsidR="00B20359" w:rsidRDefault="00B20359" w:rsidP="00262A74">
            <w:pPr>
              <w:pStyle w:val="TAC"/>
            </w:pPr>
          </w:p>
        </w:tc>
      </w:tr>
      <w:tr w:rsidR="00B20359" w14:paraId="05F76A93" w14:textId="77777777" w:rsidTr="00262A74">
        <w:trPr>
          <w:cantSplit/>
        </w:trPr>
        <w:tc>
          <w:tcPr>
            <w:tcW w:w="2802" w:type="dxa"/>
            <w:gridSpan w:val="2"/>
          </w:tcPr>
          <w:p w14:paraId="60AF9E56" w14:textId="77777777" w:rsidR="00B20359" w:rsidRDefault="00B20359" w:rsidP="00262A74">
            <w:pPr>
              <w:pStyle w:val="TAL"/>
            </w:pPr>
            <w:r>
              <w:t>T</w:t>
            </w:r>
            <w:r>
              <w:rPr>
                <w:lang w:eastAsia="zh-CN"/>
              </w:rPr>
              <w:t>2</w:t>
            </w:r>
          </w:p>
        </w:tc>
        <w:tc>
          <w:tcPr>
            <w:tcW w:w="708" w:type="dxa"/>
          </w:tcPr>
          <w:p w14:paraId="4C5A2FD2" w14:textId="77777777" w:rsidR="00B20359" w:rsidRDefault="00B20359" w:rsidP="00262A74">
            <w:pPr>
              <w:pStyle w:val="TAC"/>
            </w:pPr>
            <w:r>
              <w:t>s</w:t>
            </w:r>
          </w:p>
        </w:tc>
        <w:tc>
          <w:tcPr>
            <w:tcW w:w="1418" w:type="dxa"/>
          </w:tcPr>
          <w:p w14:paraId="3AE95851" w14:textId="77777777" w:rsidR="00B20359" w:rsidRDefault="00B20359" w:rsidP="00262A74">
            <w:pPr>
              <w:pStyle w:val="TAC"/>
              <w:rPr>
                <w:lang w:eastAsia="zh-CN"/>
              </w:rPr>
            </w:pPr>
            <w:r>
              <w:rPr>
                <w:lang w:eastAsia="zh-CN"/>
              </w:rPr>
              <w:t>1</w:t>
            </w:r>
          </w:p>
        </w:tc>
        <w:tc>
          <w:tcPr>
            <w:tcW w:w="1475" w:type="dxa"/>
          </w:tcPr>
          <w:p w14:paraId="24EDEAC7" w14:textId="77777777" w:rsidR="00B20359" w:rsidRDefault="00B20359" w:rsidP="00262A74">
            <w:pPr>
              <w:pStyle w:val="TAC"/>
            </w:pPr>
            <w:r>
              <w:rPr>
                <w:lang w:eastAsia="zh-CN"/>
              </w:rPr>
              <w:t>10800</w:t>
            </w:r>
          </w:p>
        </w:tc>
        <w:tc>
          <w:tcPr>
            <w:tcW w:w="3203" w:type="dxa"/>
          </w:tcPr>
          <w:p w14:paraId="5654957B" w14:textId="77777777" w:rsidR="00B20359" w:rsidRDefault="00B20359" w:rsidP="00262A74">
            <w:pPr>
              <w:pStyle w:val="TAC"/>
              <w:rPr>
                <w:lang w:eastAsia="zh-CN"/>
              </w:rPr>
            </w:pPr>
            <w:r>
              <w:rPr>
                <w:lang w:eastAsia="zh-CN"/>
              </w:rPr>
              <w:t>Time for the NCR-MT to detect RLF</w:t>
            </w:r>
          </w:p>
        </w:tc>
      </w:tr>
      <w:tr w:rsidR="00B20359" w14:paraId="1FC608C6" w14:textId="77777777" w:rsidTr="00262A74">
        <w:trPr>
          <w:cantSplit/>
        </w:trPr>
        <w:tc>
          <w:tcPr>
            <w:tcW w:w="2802" w:type="dxa"/>
            <w:gridSpan w:val="2"/>
          </w:tcPr>
          <w:p w14:paraId="7FC0498A" w14:textId="77777777" w:rsidR="00B20359" w:rsidRDefault="00B20359" w:rsidP="00262A74">
            <w:pPr>
              <w:pStyle w:val="TAL"/>
            </w:pPr>
            <w:r>
              <w:t>T</w:t>
            </w:r>
            <w:r>
              <w:rPr>
                <w:lang w:eastAsia="zh-CN"/>
              </w:rPr>
              <w:t>3</w:t>
            </w:r>
          </w:p>
        </w:tc>
        <w:tc>
          <w:tcPr>
            <w:tcW w:w="708" w:type="dxa"/>
          </w:tcPr>
          <w:p w14:paraId="0ED21F8F" w14:textId="77777777" w:rsidR="00B20359" w:rsidRDefault="00B20359" w:rsidP="00262A74">
            <w:pPr>
              <w:pStyle w:val="TAC"/>
            </w:pPr>
            <w:r>
              <w:t>s</w:t>
            </w:r>
          </w:p>
        </w:tc>
        <w:tc>
          <w:tcPr>
            <w:tcW w:w="1418" w:type="dxa"/>
          </w:tcPr>
          <w:p w14:paraId="2E115E22" w14:textId="77777777" w:rsidR="00B20359" w:rsidRDefault="00B20359" w:rsidP="00262A74">
            <w:pPr>
              <w:pStyle w:val="TAC"/>
            </w:pPr>
            <w:r>
              <w:rPr>
                <w:lang w:eastAsia="zh-CN"/>
              </w:rPr>
              <w:t>1</w:t>
            </w:r>
          </w:p>
        </w:tc>
        <w:tc>
          <w:tcPr>
            <w:tcW w:w="1475" w:type="dxa"/>
          </w:tcPr>
          <w:p w14:paraId="6B550621" w14:textId="77777777" w:rsidR="00B20359" w:rsidRDefault="00B20359" w:rsidP="00262A74">
            <w:pPr>
              <w:pStyle w:val="TAC"/>
            </w:pPr>
            <w:r>
              <w:t>30</w:t>
            </w:r>
          </w:p>
        </w:tc>
        <w:tc>
          <w:tcPr>
            <w:tcW w:w="3203" w:type="dxa"/>
          </w:tcPr>
          <w:p w14:paraId="37D920A4" w14:textId="77777777" w:rsidR="00B20359" w:rsidRDefault="00B20359" w:rsidP="00262A74">
            <w:pPr>
              <w:pStyle w:val="TAC"/>
            </w:pPr>
          </w:p>
        </w:tc>
      </w:tr>
    </w:tbl>
    <w:p w14:paraId="0B4B5B91" w14:textId="77777777" w:rsidR="00B20359" w:rsidRDefault="00B20359" w:rsidP="00B20359"/>
    <w:p w14:paraId="65046FAA" w14:textId="77777777" w:rsidR="00B20359" w:rsidRDefault="00B20359" w:rsidP="00B20359">
      <w:pPr>
        <w:pStyle w:val="TH"/>
      </w:pPr>
      <w:r>
        <w:lastRenderedPageBreak/>
        <w:t>Table G.2.1.1.1.4.1-3: Cell specific test parameters for NR intra-frequency RRC Re-establishment test case in FR2-1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B20359" w14:paraId="40EB2574"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763CAA1E" w14:textId="77777777" w:rsidR="00B20359" w:rsidRDefault="00B20359" w:rsidP="00262A74">
            <w:pPr>
              <w:pStyle w:val="TAH"/>
              <w:rPr>
                <w:rFonts w:eastAsia="SimSun"/>
              </w:rPr>
            </w:pPr>
            <w:r>
              <w:rPr>
                <w:rFonts w:eastAsia="SimSun"/>
              </w:rPr>
              <w:t>Parameter</w:t>
            </w:r>
          </w:p>
        </w:tc>
        <w:tc>
          <w:tcPr>
            <w:tcW w:w="1588" w:type="dxa"/>
            <w:tcBorders>
              <w:top w:val="single" w:sz="4" w:space="0" w:color="auto"/>
              <w:left w:val="single" w:sz="4" w:space="0" w:color="auto"/>
              <w:bottom w:val="nil"/>
              <w:right w:val="single" w:sz="4" w:space="0" w:color="auto"/>
            </w:tcBorders>
          </w:tcPr>
          <w:p w14:paraId="1057272E" w14:textId="77777777" w:rsidR="00B20359" w:rsidRDefault="00B20359" w:rsidP="00262A74">
            <w:pPr>
              <w:pStyle w:val="TAH"/>
              <w:rPr>
                <w:rFonts w:eastAsia="SimSun"/>
              </w:rPr>
            </w:pPr>
            <w:r>
              <w:rPr>
                <w:rFonts w:eastAsia="SimSun"/>
              </w:rPr>
              <w:t>Unit</w:t>
            </w:r>
          </w:p>
        </w:tc>
        <w:tc>
          <w:tcPr>
            <w:tcW w:w="1418" w:type="dxa"/>
            <w:tcBorders>
              <w:top w:val="single" w:sz="4" w:space="0" w:color="auto"/>
              <w:left w:val="single" w:sz="4" w:space="0" w:color="auto"/>
              <w:bottom w:val="nil"/>
              <w:right w:val="single" w:sz="4" w:space="0" w:color="auto"/>
            </w:tcBorders>
          </w:tcPr>
          <w:p w14:paraId="7A86C0F0" w14:textId="77777777" w:rsidR="00B20359" w:rsidRDefault="00B20359" w:rsidP="00262A74">
            <w:pPr>
              <w:pStyle w:val="TAH"/>
              <w:rPr>
                <w:rFonts w:eastAsia="SimSun"/>
                <w:lang w:eastAsia="zh-CN"/>
              </w:rPr>
            </w:pPr>
            <w:r>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tcPr>
          <w:p w14:paraId="1EA49DFE" w14:textId="77777777" w:rsidR="00B20359" w:rsidRDefault="00B20359" w:rsidP="00262A74">
            <w:pPr>
              <w:pStyle w:val="TAH"/>
              <w:rPr>
                <w:rFonts w:eastAsia="SimSun"/>
              </w:rPr>
            </w:pPr>
            <w:r>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C4DD4D8" w14:textId="77777777" w:rsidR="00B20359" w:rsidRDefault="00B20359" w:rsidP="00262A74">
            <w:pPr>
              <w:pStyle w:val="TAH"/>
              <w:rPr>
                <w:rFonts w:eastAsia="SimSun"/>
              </w:rPr>
            </w:pPr>
            <w:r>
              <w:rPr>
                <w:rFonts w:eastAsia="SimSun"/>
              </w:rPr>
              <w:t>Cell 2</w:t>
            </w:r>
          </w:p>
        </w:tc>
      </w:tr>
      <w:tr w:rsidR="00B20359" w14:paraId="202ACD2C" w14:textId="77777777" w:rsidTr="00262A74">
        <w:trPr>
          <w:cantSplit/>
          <w:jc w:val="center"/>
        </w:trPr>
        <w:tc>
          <w:tcPr>
            <w:tcW w:w="1951" w:type="dxa"/>
            <w:tcBorders>
              <w:top w:val="nil"/>
              <w:left w:val="single" w:sz="4" w:space="0" w:color="auto"/>
              <w:bottom w:val="single" w:sz="4" w:space="0" w:color="auto"/>
              <w:right w:val="single" w:sz="4" w:space="0" w:color="auto"/>
            </w:tcBorders>
          </w:tcPr>
          <w:p w14:paraId="1808BBD1" w14:textId="77777777" w:rsidR="00B20359" w:rsidRDefault="00B20359" w:rsidP="00262A74">
            <w:pPr>
              <w:pStyle w:val="TAH"/>
              <w:rPr>
                <w:rFonts w:eastAsia="SimSun"/>
              </w:rPr>
            </w:pPr>
          </w:p>
        </w:tc>
        <w:tc>
          <w:tcPr>
            <w:tcW w:w="1588" w:type="dxa"/>
            <w:tcBorders>
              <w:top w:val="nil"/>
              <w:left w:val="single" w:sz="4" w:space="0" w:color="auto"/>
              <w:bottom w:val="single" w:sz="4" w:space="0" w:color="auto"/>
              <w:right w:val="single" w:sz="4" w:space="0" w:color="auto"/>
            </w:tcBorders>
          </w:tcPr>
          <w:p w14:paraId="221A1140" w14:textId="77777777" w:rsidR="00B20359" w:rsidRDefault="00B20359" w:rsidP="00262A74">
            <w:pPr>
              <w:pStyle w:val="TAH"/>
              <w:rPr>
                <w:rFonts w:eastAsia="SimSun"/>
              </w:rPr>
            </w:pPr>
          </w:p>
        </w:tc>
        <w:tc>
          <w:tcPr>
            <w:tcW w:w="1418" w:type="dxa"/>
            <w:tcBorders>
              <w:top w:val="nil"/>
              <w:left w:val="single" w:sz="4" w:space="0" w:color="auto"/>
              <w:bottom w:val="single" w:sz="4" w:space="0" w:color="auto"/>
              <w:right w:val="single" w:sz="4" w:space="0" w:color="auto"/>
            </w:tcBorders>
          </w:tcPr>
          <w:p w14:paraId="5D14934C" w14:textId="77777777" w:rsidR="00B20359" w:rsidRDefault="00B20359" w:rsidP="00262A74">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tcPr>
          <w:p w14:paraId="7963BCA6" w14:textId="77777777" w:rsidR="00B20359" w:rsidRDefault="00B20359" w:rsidP="00262A74">
            <w:pPr>
              <w:pStyle w:val="TAH"/>
              <w:rPr>
                <w:rFonts w:eastAsia="SimSun"/>
              </w:rPr>
            </w:pPr>
            <w:r>
              <w:rPr>
                <w:rFonts w:eastAsia="SimSun"/>
              </w:rPr>
              <w:t>T1</w:t>
            </w:r>
          </w:p>
        </w:tc>
        <w:tc>
          <w:tcPr>
            <w:tcW w:w="851" w:type="dxa"/>
            <w:tcBorders>
              <w:top w:val="single" w:sz="4" w:space="0" w:color="auto"/>
              <w:left w:val="single" w:sz="4" w:space="0" w:color="auto"/>
              <w:bottom w:val="single" w:sz="4" w:space="0" w:color="auto"/>
              <w:right w:val="single" w:sz="4" w:space="0" w:color="auto"/>
            </w:tcBorders>
          </w:tcPr>
          <w:p w14:paraId="024917AE" w14:textId="77777777" w:rsidR="00B20359" w:rsidRDefault="00B20359" w:rsidP="00262A74">
            <w:pPr>
              <w:pStyle w:val="TAH"/>
              <w:rPr>
                <w:rFonts w:eastAsia="SimSun"/>
              </w:rPr>
            </w:pPr>
            <w:r>
              <w:rPr>
                <w:rFonts w:eastAsia="SimSun"/>
              </w:rPr>
              <w:t>T2</w:t>
            </w:r>
          </w:p>
        </w:tc>
        <w:tc>
          <w:tcPr>
            <w:tcW w:w="899" w:type="dxa"/>
            <w:tcBorders>
              <w:top w:val="single" w:sz="4" w:space="0" w:color="auto"/>
              <w:left w:val="single" w:sz="4" w:space="0" w:color="auto"/>
              <w:bottom w:val="single" w:sz="4" w:space="0" w:color="auto"/>
              <w:right w:val="single" w:sz="4" w:space="0" w:color="auto"/>
            </w:tcBorders>
          </w:tcPr>
          <w:p w14:paraId="491E2CED" w14:textId="77777777" w:rsidR="00B20359" w:rsidRDefault="00B20359" w:rsidP="00262A74">
            <w:pPr>
              <w:pStyle w:val="TAH"/>
              <w:rPr>
                <w:rFonts w:eastAsia="SimSun"/>
              </w:rPr>
            </w:pPr>
            <w:r>
              <w:rPr>
                <w:rFonts w:eastAsia="SimSun"/>
              </w:rPr>
              <w:t>T3</w:t>
            </w:r>
          </w:p>
        </w:tc>
        <w:tc>
          <w:tcPr>
            <w:tcW w:w="802" w:type="dxa"/>
            <w:tcBorders>
              <w:top w:val="single" w:sz="4" w:space="0" w:color="auto"/>
              <w:left w:val="single" w:sz="4" w:space="0" w:color="auto"/>
              <w:bottom w:val="single" w:sz="4" w:space="0" w:color="auto"/>
              <w:right w:val="single" w:sz="4" w:space="0" w:color="auto"/>
            </w:tcBorders>
          </w:tcPr>
          <w:p w14:paraId="25AE5B37" w14:textId="77777777" w:rsidR="00B20359" w:rsidRDefault="00B20359" w:rsidP="00262A74">
            <w:pPr>
              <w:pStyle w:val="TAH"/>
              <w:rPr>
                <w:rFonts w:eastAsia="SimSun"/>
              </w:rPr>
            </w:pPr>
            <w:r>
              <w:rPr>
                <w:rFonts w:eastAsia="SimSun"/>
              </w:rPr>
              <w:t>T1</w:t>
            </w:r>
          </w:p>
        </w:tc>
        <w:tc>
          <w:tcPr>
            <w:tcW w:w="850" w:type="dxa"/>
            <w:tcBorders>
              <w:top w:val="single" w:sz="4" w:space="0" w:color="auto"/>
              <w:left w:val="single" w:sz="4" w:space="0" w:color="auto"/>
              <w:bottom w:val="single" w:sz="4" w:space="0" w:color="auto"/>
              <w:right w:val="single" w:sz="4" w:space="0" w:color="auto"/>
            </w:tcBorders>
          </w:tcPr>
          <w:p w14:paraId="2CEE12AA" w14:textId="77777777" w:rsidR="00B20359" w:rsidRDefault="00B20359" w:rsidP="00262A74">
            <w:pPr>
              <w:pStyle w:val="TAH"/>
              <w:rPr>
                <w:rFonts w:eastAsia="SimSun"/>
              </w:rPr>
            </w:pPr>
            <w:r>
              <w:rPr>
                <w:rFonts w:eastAsia="SimSun"/>
              </w:rPr>
              <w:t>T2</w:t>
            </w:r>
          </w:p>
        </w:tc>
        <w:tc>
          <w:tcPr>
            <w:tcW w:w="767" w:type="dxa"/>
            <w:tcBorders>
              <w:top w:val="single" w:sz="4" w:space="0" w:color="auto"/>
              <w:left w:val="single" w:sz="4" w:space="0" w:color="auto"/>
              <w:bottom w:val="single" w:sz="4" w:space="0" w:color="auto"/>
              <w:right w:val="single" w:sz="4" w:space="0" w:color="auto"/>
            </w:tcBorders>
          </w:tcPr>
          <w:p w14:paraId="444EDAC0" w14:textId="77777777" w:rsidR="00B20359" w:rsidRDefault="00B20359" w:rsidP="00262A74">
            <w:pPr>
              <w:pStyle w:val="TAH"/>
              <w:rPr>
                <w:rFonts w:eastAsia="SimSun"/>
              </w:rPr>
            </w:pPr>
            <w:r>
              <w:rPr>
                <w:rFonts w:eastAsia="SimSun"/>
              </w:rPr>
              <w:t>T3</w:t>
            </w:r>
          </w:p>
        </w:tc>
      </w:tr>
      <w:tr w:rsidR="00B20359" w14:paraId="32FB7652"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250DC729" w14:textId="77777777" w:rsidR="00B20359" w:rsidRDefault="00B20359" w:rsidP="00262A74">
            <w:pPr>
              <w:pStyle w:val="TAL"/>
              <w:rPr>
                <w:rFonts w:eastAsia="SimSun"/>
                <w:lang w:eastAsia="zh-CN"/>
              </w:rPr>
            </w:pPr>
            <w:r>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1C9E2FE3" w14:textId="77777777" w:rsidR="00B20359" w:rsidRDefault="00B20359" w:rsidP="00262A74">
            <w:pPr>
              <w:pStyle w:val="TAC"/>
              <w:rPr>
                <w:rFonts w:eastAsia="SimSun"/>
              </w:rPr>
            </w:pPr>
          </w:p>
        </w:tc>
        <w:tc>
          <w:tcPr>
            <w:tcW w:w="1418" w:type="dxa"/>
            <w:tcBorders>
              <w:top w:val="single" w:sz="4" w:space="0" w:color="auto"/>
              <w:left w:val="single" w:sz="4" w:space="0" w:color="auto"/>
              <w:bottom w:val="nil"/>
              <w:right w:val="single" w:sz="4" w:space="0" w:color="auto"/>
            </w:tcBorders>
          </w:tcPr>
          <w:p w14:paraId="7B9FCF95"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3CEB8934" w14:textId="77777777" w:rsidR="00B20359" w:rsidRDefault="00B20359" w:rsidP="00262A74">
            <w:pPr>
              <w:pStyle w:val="TAC"/>
              <w:rPr>
                <w:rFonts w:eastAsia="SimSun"/>
                <w:lang w:eastAsia="zh-CN"/>
              </w:rPr>
            </w:pPr>
            <w:r>
              <w:rPr>
                <w:rFonts w:eastAsia="SimSun"/>
                <w:lang w:eastAsia="ja-JP"/>
              </w:rPr>
              <w:t>Setup 2 as specified in clause G.1.8.2</w:t>
            </w:r>
          </w:p>
        </w:tc>
      </w:tr>
      <w:tr w:rsidR="00B20359" w14:paraId="2759B5A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3F6E6E0" w14:textId="77777777" w:rsidR="00B20359" w:rsidRDefault="00B20359" w:rsidP="00262A74">
            <w:pPr>
              <w:pStyle w:val="TAL"/>
              <w:rPr>
                <w:rFonts w:eastAsia="SimSun"/>
                <w:lang w:eastAsia="zh-CN"/>
              </w:rPr>
            </w:pPr>
            <w:r>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62041D54"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2E60664"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5D90133A" w14:textId="77777777" w:rsidR="00B20359" w:rsidRDefault="00B20359" w:rsidP="00262A74">
            <w:pPr>
              <w:pStyle w:val="TAC"/>
              <w:rPr>
                <w:rFonts w:eastAsia="SimSun"/>
                <w:lang w:eastAsia="zh-CN"/>
              </w:rPr>
            </w:pPr>
            <w:r>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tcPr>
          <w:p w14:paraId="7B3E7D4C" w14:textId="77777777" w:rsidR="00B20359" w:rsidRDefault="00B20359" w:rsidP="00262A74">
            <w:pPr>
              <w:pStyle w:val="TAC"/>
              <w:rPr>
                <w:rFonts w:eastAsia="SimSun"/>
                <w:lang w:eastAsia="zh-CN"/>
              </w:rPr>
            </w:pPr>
            <w:r>
              <w:rPr>
                <w:rFonts w:eastAsia="SimSun"/>
                <w:lang w:eastAsia="ja-JP"/>
              </w:rPr>
              <w:t>TDDConf.3.1</w:t>
            </w:r>
          </w:p>
        </w:tc>
      </w:tr>
      <w:tr w:rsidR="00B20359" w14:paraId="22D19EA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79AE159" w14:textId="77777777" w:rsidR="00B20359" w:rsidRDefault="00B20359" w:rsidP="00262A74">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4BC3DBB6"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3D0C0CA"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6A80DFE5" w14:textId="77777777" w:rsidR="00B20359" w:rsidRDefault="00B20359" w:rsidP="00262A74">
            <w:pPr>
              <w:pStyle w:val="TAC"/>
              <w:rPr>
                <w:rFonts w:eastAsia="SimSun"/>
                <w:lang w:eastAsia="zh-CN"/>
              </w:rPr>
            </w:pPr>
            <w:r>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tcPr>
          <w:p w14:paraId="6D1A3E36" w14:textId="77777777" w:rsidR="00B20359" w:rsidRDefault="00B20359" w:rsidP="00262A74">
            <w:pPr>
              <w:pStyle w:val="TAC"/>
              <w:rPr>
                <w:rFonts w:eastAsia="SimSun"/>
                <w:lang w:eastAsia="zh-CN"/>
              </w:rPr>
            </w:pPr>
            <w:r>
              <w:rPr>
                <w:rFonts w:eastAsia="SimSun"/>
                <w:lang w:eastAsia="zh-CN"/>
              </w:rPr>
              <w:t>N/A</w:t>
            </w:r>
          </w:p>
        </w:tc>
      </w:tr>
      <w:tr w:rsidR="00B20359" w14:paraId="1350D94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EBFF1B0" w14:textId="77777777" w:rsidR="00B20359" w:rsidRDefault="00B20359" w:rsidP="00262A74">
            <w:pPr>
              <w:pStyle w:val="TAL"/>
              <w:rPr>
                <w:rFonts w:eastAsia="SimSun"/>
                <w:lang w:eastAsia="zh-CN"/>
              </w:rPr>
            </w:pPr>
            <w:r>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04A7CD4D"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47BA6B7"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6B7869D" w14:textId="77777777" w:rsidR="00B20359" w:rsidRDefault="00B20359" w:rsidP="00262A74">
            <w:pPr>
              <w:pStyle w:val="TAC"/>
              <w:rPr>
                <w:rFonts w:eastAsia="SimSun"/>
                <w:lang w:eastAsia="zh-CN"/>
              </w:rPr>
            </w:pPr>
            <w:r>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tcPr>
          <w:p w14:paraId="49B3D721" w14:textId="77777777" w:rsidR="00B20359" w:rsidRDefault="00B20359" w:rsidP="00262A74">
            <w:pPr>
              <w:pStyle w:val="TAC"/>
              <w:rPr>
                <w:rFonts w:eastAsia="SimSun"/>
                <w:lang w:eastAsia="zh-CN"/>
              </w:rPr>
            </w:pPr>
            <w:r>
              <w:rPr>
                <w:rFonts w:eastAsia="SimSun"/>
                <w:lang w:eastAsia="zh-CN"/>
              </w:rPr>
              <w:t>CR.3.1 FDD</w:t>
            </w:r>
          </w:p>
        </w:tc>
      </w:tr>
      <w:tr w:rsidR="00B20359" w14:paraId="20BDF6F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FABDC19" w14:textId="77777777" w:rsidR="00B20359" w:rsidRDefault="00B20359" w:rsidP="00262A74">
            <w:pPr>
              <w:pStyle w:val="TAL"/>
              <w:rPr>
                <w:rFonts w:eastAsia="SimSun"/>
                <w:lang w:eastAsia="zh-CN"/>
              </w:rPr>
            </w:pPr>
            <w:r>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1F276F1F"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6DEA90A"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6707C7FC" w14:textId="77777777" w:rsidR="00B20359" w:rsidRDefault="00B20359" w:rsidP="00262A74">
            <w:pPr>
              <w:pStyle w:val="TAC"/>
              <w:rPr>
                <w:rFonts w:eastAsia="SimSun"/>
                <w:lang w:eastAsia="zh-CN"/>
              </w:rPr>
            </w:pPr>
            <w:r>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tcPr>
          <w:p w14:paraId="30900935" w14:textId="77777777" w:rsidR="00B20359" w:rsidRDefault="00B20359" w:rsidP="00262A74">
            <w:pPr>
              <w:pStyle w:val="TAC"/>
              <w:rPr>
                <w:rFonts w:eastAsia="SimSun"/>
                <w:lang w:eastAsia="zh-CN"/>
              </w:rPr>
            </w:pPr>
            <w:r>
              <w:rPr>
                <w:rFonts w:eastAsia="SimSun"/>
                <w:lang w:eastAsia="zh-CN"/>
              </w:rPr>
              <w:t>CCR.3.1 FDD</w:t>
            </w:r>
          </w:p>
        </w:tc>
      </w:tr>
      <w:tr w:rsidR="00B20359" w14:paraId="37C6A6E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2B945B7" w14:textId="77777777" w:rsidR="00B20359" w:rsidRDefault="00B20359" w:rsidP="00262A74">
            <w:pPr>
              <w:pStyle w:val="TAL"/>
              <w:rPr>
                <w:rFonts w:eastAsia="SimSun"/>
                <w:lang w:eastAsia="zh-CN"/>
              </w:rPr>
            </w:pPr>
            <w:r>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08B45659"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09615825"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767F45AD" w14:textId="77777777" w:rsidR="00B20359" w:rsidRDefault="00B20359" w:rsidP="00262A74">
            <w:pPr>
              <w:pStyle w:val="TAC"/>
              <w:rPr>
                <w:rFonts w:eastAsia="SimSun"/>
              </w:rPr>
            </w:pPr>
            <w:r>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tcPr>
          <w:p w14:paraId="0BA0ED92" w14:textId="77777777" w:rsidR="00B20359" w:rsidRDefault="00B20359" w:rsidP="00262A74">
            <w:pPr>
              <w:pStyle w:val="TAC"/>
              <w:rPr>
                <w:rFonts w:eastAsia="SimSun"/>
              </w:rPr>
            </w:pPr>
            <w:r>
              <w:rPr>
                <w:rFonts w:eastAsia="SimSun"/>
                <w:lang w:eastAsia="zh-CN"/>
              </w:rPr>
              <w:t>N/A</w:t>
            </w:r>
          </w:p>
        </w:tc>
      </w:tr>
      <w:tr w:rsidR="00B20359" w14:paraId="11A72C8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AFE7E01" w14:textId="77777777" w:rsidR="00B20359" w:rsidRDefault="00B20359" w:rsidP="00262A74">
            <w:pPr>
              <w:pStyle w:val="TAL"/>
              <w:rPr>
                <w:rFonts w:eastAsia="SimSun"/>
                <w:lang w:eastAsia="zh-CN"/>
              </w:rPr>
            </w:pPr>
            <w:r>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7034D722"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362E2D56"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248E0AFE" w14:textId="77777777" w:rsidR="00B20359" w:rsidRDefault="00B20359" w:rsidP="00262A74">
            <w:pPr>
              <w:pStyle w:val="TAC"/>
              <w:rPr>
                <w:rFonts w:eastAsia="SimSun"/>
              </w:rPr>
            </w:pPr>
            <w:r>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tcPr>
          <w:p w14:paraId="78488870" w14:textId="77777777" w:rsidR="00B20359" w:rsidRDefault="00B20359" w:rsidP="00262A74">
            <w:pPr>
              <w:pStyle w:val="TAC"/>
              <w:rPr>
                <w:rFonts w:eastAsia="SimSun"/>
              </w:rPr>
            </w:pPr>
            <w:r>
              <w:rPr>
                <w:rFonts w:eastAsia="SimSun"/>
                <w:lang w:eastAsia="zh-CN"/>
              </w:rPr>
              <w:t>N/A</w:t>
            </w:r>
          </w:p>
        </w:tc>
      </w:tr>
      <w:tr w:rsidR="00B20359" w14:paraId="390C8834"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564B413" w14:textId="77777777" w:rsidR="00B20359" w:rsidRDefault="00B20359" w:rsidP="00262A74">
            <w:pPr>
              <w:pStyle w:val="TAL"/>
              <w:rPr>
                <w:rFonts w:eastAsia="SimSun"/>
              </w:rPr>
            </w:pPr>
            <w:r>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135D261B"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78B8E2E"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3FDA79A4" w14:textId="77777777" w:rsidR="00B20359" w:rsidRDefault="00B20359" w:rsidP="00262A74">
            <w:pPr>
              <w:pStyle w:val="TAC"/>
              <w:rPr>
                <w:rFonts w:eastAsia="SimSun"/>
              </w:rPr>
            </w:pPr>
            <w:r>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tcPr>
          <w:p w14:paraId="3B795707" w14:textId="77777777" w:rsidR="00B20359" w:rsidRDefault="00B20359" w:rsidP="00262A74">
            <w:pPr>
              <w:pStyle w:val="TAC"/>
              <w:rPr>
                <w:rFonts w:eastAsia="SimSun"/>
              </w:rPr>
            </w:pPr>
            <w:r>
              <w:rPr>
                <w:rFonts w:eastAsia="SimSun"/>
              </w:rPr>
              <w:t>OP.1 defined in TBD</w:t>
            </w:r>
          </w:p>
        </w:tc>
      </w:tr>
      <w:tr w:rsidR="00B20359" w14:paraId="792ED504"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0D1F282" w14:textId="77777777" w:rsidR="00B20359" w:rsidRDefault="00B20359" w:rsidP="00262A74">
            <w:pPr>
              <w:pStyle w:val="TAL"/>
              <w:rPr>
                <w:rFonts w:eastAsia="SimSun"/>
                <w:lang w:eastAsia="zh-CN"/>
              </w:rPr>
            </w:pPr>
            <w:r>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015120E0"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2066D4F8"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2404EC4A" w14:textId="77777777" w:rsidR="00B20359" w:rsidRDefault="00B20359" w:rsidP="00262A74">
            <w:pPr>
              <w:pStyle w:val="TAC"/>
              <w:rPr>
                <w:rFonts w:eastAsia="SimSun"/>
                <w:lang w:eastAsia="zh-CN"/>
              </w:rPr>
            </w:pPr>
            <w:r>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tcPr>
          <w:p w14:paraId="6BE988B7" w14:textId="77777777" w:rsidR="00B20359" w:rsidRDefault="00B20359" w:rsidP="00262A74">
            <w:pPr>
              <w:pStyle w:val="TAC"/>
              <w:rPr>
                <w:rFonts w:eastAsia="SimSun"/>
              </w:rPr>
            </w:pPr>
            <w:r>
              <w:rPr>
                <w:rFonts w:eastAsia="SimSun"/>
                <w:lang w:eastAsia="zh-CN"/>
              </w:rPr>
              <w:t>DLBWP.0.1</w:t>
            </w:r>
          </w:p>
        </w:tc>
      </w:tr>
      <w:tr w:rsidR="00B20359" w14:paraId="55D056DA"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4AEFEB4" w14:textId="77777777" w:rsidR="00B20359" w:rsidRDefault="00B20359" w:rsidP="00262A74">
            <w:pPr>
              <w:pStyle w:val="TAL"/>
              <w:rPr>
                <w:rFonts w:eastAsia="SimSun"/>
                <w:lang w:eastAsia="zh-CN"/>
              </w:rPr>
            </w:pPr>
            <w:r>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186E09CC"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07A98BF"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A42B5BA" w14:textId="77777777" w:rsidR="00B20359" w:rsidRDefault="00B20359" w:rsidP="00262A74">
            <w:pPr>
              <w:pStyle w:val="TAC"/>
              <w:rPr>
                <w:rFonts w:eastAsia="SimSun"/>
                <w:lang w:eastAsia="zh-CN"/>
              </w:rPr>
            </w:pPr>
            <w:r>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tcPr>
          <w:p w14:paraId="3C4247FC" w14:textId="77777777" w:rsidR="00B20359" w:rsidRDefault="00B20359" w:rsidP="00262A74">
            <w:pPr>
              <w:pStyle w:val="TAC"/>
              <w:rPr>
                <w:rFonts w:eastAsia="SimSun"/>
                <w:lang w:eastAsia="zh-CN"/>
              </w:rPr>
            </w:pPr>
            <w:r>
              <w:rPr>
                <w:rFonts w:eastAsia="SimSun"/>
                <w:lang w:eastAsia="zh-CN"/>
              </w:rPr>
              <w:t>ULBWP.0.1</w:t>
            </w:r>
          </w:p>
        </w:tc>
      </w:tr>
      <w:tr w:rsidR="00B20359" w14:paraId="0077E5A6"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4A0CDE6" w14:textId="77777777" w:rsidR="00B20359" w:rsidRDefault="00B20359" w:rsidP="00262A74">
            <w:pPr>
              <w:pStyle w:val="TAL"/>
              <w:rPr>
                <w:rFonts w:eastAsia="SimSun"/>
                <w:lang w:eastAsia="zh-CN"/>
              </w:rPr>
            </w:pPr>
            <w:r>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1807CF31"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EA44E15"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054802E" w14:textId="77777777" w:rsidR="00B20359" w:rsidRDefault="00B20359" w:rsidP="00262A74">
            <w:pPr>
              <w:pStyle w:val="TAC"/>
              <w:rPr>
                <w:rFonts w:eastAsia="SimSun"/>
                <w:lang w:eastAsia="zh-CN"/>
              </w:rPr>
            </w:pPr>
            <w:r>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tcPr>
          <w:p w14:paraId="44C624A0" w14:textId="77777777" w:rsidR="00B20359" w:rsidRDefault="00B20359" w:rsidP="00262A74">
            <w:pPr>
              <w:pStyle w:val="TAC"/>
              <w:rPr>
                <w:rFonts w:eastAsia="SimSun"/>
                <w:lang w:eastAsia="zh-CN"/>
              </w:rPr>
            </w:pPr>
            <w:r>
              <w:rPr>
                <w:rFonts w:eastAsia="SimSun"/>
                <w:lang w:eastAsia="zh-CN"/>
              </w:rPr>
              <w:t>SSB</w:t>
            </w:r>
          </w:p>
        </w:tc>
      </w:tr>
      <w:tr w:rsidR="00B20359" w14:paraId="51E894A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2B1B2CD" w14:textId="77777777" w:rsidR="00B20359" w:rsidRDefault="00B20359" w:rsidP="00262A74">
            <w:pPr>
              <w:pStyle w:val="TAL"/>
              <w:rPr>
                <w:rFonts w:eastAsia="SimSun"/>
                <w:lang w:eastAsia="zh-CN"/>
              </w:rPr>
            </w:pPr>
            <w:r>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46251D5E"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8E47BA6" w14:textId="77777777" w:rsidR="00B20359" w:rsidRDefault="00B20359" w:rsidP="00262A74">
            <w:pPr>
              <w:pStyle w:val="TAC"/>
              <w:rPr>
                <w:rFonts w:eastAsia="SimSun"/>
                <w:lang w:eastAsia="zh-CN"/>
              </w:rPr>
            </w:pPr>
            <w:r>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tcPr>
          <w:p w14:paraId="10685F08" w14:textId="77777777" w:rsidR="00B20359" w:rsidRDefault="00B20359" w:rsidP="00262A74">
            <w:pPr>
              <w:pStyle w:val="TAC"/>
              <w:rPr>
                <w:rFonts w:eastAsia="SimSun"/>
                <w:lang w:eastAsia="zh-CN"/>
              </w:rPr>
            </w:pPr>
            <w:r>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tcPr>
          <w:p w14:paraId="0F127393" w14:textId="77777777" w:rsidR="00B20359" w:rsidRDefault="00B20359" w:rsidP="00262A74">
            <w:pPr>
              <w:pStyle w:val="TAC"/>
              <w:rPr>
                <w:rFonts w:eastAsia="SimSun"/>
                <w:lang w:eastAsia="zh-CN"/>
              </w:rPr>
            </w:pPr>
            <w:r>
              <w:rPr>
                <w:rFonts w:eastAsia="SimSun"/>
                <w:lang w:eastAsia="zh-CN"/>
              </w:rPr>
              <w:t>Setup 1 defined in TBD</w:t>
            </w:r>
          </w:p>
        </w:tc>
      </w:tr>
      <w:tr w:rsidR="00B20359" w14:paraId="0C3967AB" w14:textId="77777777" w:rsidTr="00262A74">
        <w:trPr>
          <w:cantSplit/>
          <w:trHeight w:val="141"/>
          <w:jc w:val="center"/>
        </w:trPr>
        <w:tc>
          <w:tcPr>
            <w:tcW w:w="1951" w:type="dxa"/>
            <w:tcBorders>
              <w:top w:val="single" w:sz="4" w:space="0" w:color="auto"/>
              <w:left w:val="single" w:sz="4" w:space="0" w:color="auto"/>
              <w:bottom w:val="single" w:sz="4" w:space="0" w:color="auto"/>
              <w:right w:val="single" w:sz="4" w:space="0" w:color="auto"/>
            </w:tcBorders>
          </w:tcPr>
          <w:p w14:paraId="629CE5F3" w14:textId="77777777" w:rsidR="00B20359" w:rsidRDefault="00B20359" w:rsidP="00262A74">
            <w:pPr>
              <w:pStyle w:val="TAL"/>
              <w:rPr>
                <w:rFonts w:eastAsia="SimSun"/>
              </w:rPr>
            </w:pPr>
            <w:r>
              <w:rPr>
                <w:position w:val="-12"/>
              </w:rPr>
              <w:object w:dxaOrig="616" w:dyaOrig="308" w14:anchorId="659B67D2">
                <v:shape id="_x0000_i1115" type="#_x0000_t75" style="width:30.5pt;height:15.5pt" o:ole="">
                  <v:imagedata r:id="rId180" o:title=""/>
                </v:shape>
                <o:OLEObject Type="Embed" ProgID="Equation.3" ShapeID="_x0000_i1115" DrawAspect="Content" ObjectID="_1812279859" r:id="rId198"/>
              </w:object>
            </w:r>
          </w:p>
        </w:tc>
        <w:tc>
          <w:tcPr>
            <w:tcW w:w="1588" w:type="dxa"/>
            <w:tcBorders>
              <w:top w:val="single" w:sz="4" w:space="0" w:color="auto"/>
              <w:left w:val="single" w:sz="4" w:space="0" w:color="auto"/>
              <w:bottom w:val="single" w:sz="4" w:space="0" w:color="auto"/>
              <w:right w:val="single" w:sz="4" w:space="0" w:color="auto"/>
            </w:tcBorders>
          </w:tcPr>
          <w:p w14:paraId="382E7617"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69752FE3"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4FBB0802" w14:textId="77777777" w:rsidR="00B20359" w:rsidRDefault="00B20359" w:rsidP="00262A74">
            <w:pPr>
              <w:pStyle w:val="TAC"/>
              <w:rPr>
                <w:rFonts w:eastAsia="SimSun"/>
                <w:lang w:eastAsia="zh-CN"/>
              </w:rPr>
            </w:pPr>
            <w:r>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tcPr>
          <w:p w14:paraId="552F07D2"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084BEDFE"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63F5CF8F"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68289A2E"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78AFD2DD" w14:textId="77777777" w:rsidR="00B20359" w:rsidRDefault="00B20359" w:rsidP="00262A74">
            <w:pPr>
              <w:pStyle w:val="TAC"/>
              <w:rPr>
                <w:rFonts w:eastAsia="SimSun"/>
                <w:lang w:eastAsia="zh-CN"/>
              </w:rPr>
            </w:pPr>
            <w:r>
              <w:rPr>
                <w:rFonts w:eastAsia="SimSun"/>
                <w:lang w:eastAsia="zh-CN"/>
              </w:rPr>
              <w:t>5</w:t>
            </w:r>
          </w:p>
        </w:tc>
      </w:tr>
      <w:tr w:rsidR="00B20359" w14:paraId="7CD17CA0"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14AB682" w14:textId="77777777" w:rsidR="00B20359" w:rsidRDefault="00B20359" w:rsidP="00262A74">
            <w:pPr>
              <w:pStyle w:val="TAL"/>
              <w:rPr>
                <w:rFonts w:eastAsia="SimSun"/>
              </w:rPr>
            </w:pPr>
            <w:r>
              <w:rPr>
                <w:position w:val="-12"/>
              </w:rPr>
              <w:object w:dxaOrig="408" w:dyaOrig="408" w14:anchorId="15EABF60">
                <v:shape id="_x0000_i1116" type="#_x0000_t75" style="width:19.5pt;height:19.5pt" o:ole="">
                  <v:imagedata r:id="rId182" o:title=""/>
                </v:shape>
                <o:OLEObject Type="Embed" ProgID="Equation.3" ShapeID="_x0000_i1116" DrawAspect="Content" ObjectID="_1812279860" r:id="rId199"/>
              </w:object>
            </w:r>
            <w:r>
              <w:rPr>
                <w:rFonts w:eastAsia="SimSun"/>
              </w:rPr>
              <w:t xml:space="preserve"> </w:t>
            </w:r>
            <w:r>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tcPr>
          <w:p w14:paraId="7A485338"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43AD7BD0"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7173A6C3" w14:textId="77777777" w:rsidR="00B20359" w:rsidRDefault="00B20359" w:rsidP="00262A74">
            <w:pPr>
              <w:pStyle w:val="TAC"/>
              <w:rPr>
                <w:rFonts w:eastAsia="SimSun"/>
              </w:rPr>
            </w:pPr>
            <w:r>
              <w:rPr>
                <w:rFonts w:eastAsia="SimSun"/>
              </w:rPr>
              <w:t>-98</w:t>
            </w:r>
          </w:p>
        </w:tc>
      </w:tr>
      <w:tr w:rsidR="00B20359" w14:paraId="12C20A7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BA6F4A6" w14:textId="77777777" w:rsidR="00B20359" w:rsidRDefault="00B20359" w:rsidP="00262A74">
            <w:pPr>
              <w:pStyle w:val="TAL"/>
              <w:rPr>
                <w:rFonts w:eastAsia="SimSun"/>
              </w:rPr>
            </w:pPr>
            <w:r>
              <w:rPr>
                <w:position w:val="-12"/>
              </w:rPr>
              <w:object w:dxaOrig="408" w:dyaOrig="408" w14:anchorId="69BC7AC6">
                <v:shape id="_x0000_i1117" type="#_x0000_t75" style="width:19.5pt;height:19.5pt" o:ole="">
                  <v:imagedata r:id="rId182" o:title=""/>
                </v:shape>
                <o:OLEObject Type="Embed" ProgID="Equation.3" ShapeID="_x0000_i1117" DrawAspect="Content" ObjectID="_1812279861" r:id="rId200"/>
              </w:object>
            </w:r>
            <w:r>
              <w:rPr>
                <w:rFonts w:eastAsia="SimSun"/>
              </w:rPr>
              <w:t xml:space="preserve"> </w:t>
            </w:r>
            <w:r>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tcPr>
          <w:p w14:paraId="1F0434C9" w14:textId="77777777" w:rsidR="00B20359" w:rsidRDefault="00B20359" w:rsidP="00262A74">
            <w:pPr>
              <w:pStyle w:val="TAC"/>
              <w:rPr>
                <w:rFonts w:eastAsia="SimSun"/>
              </w:rPr>
            </w:pPr>
            <w:r>
              <w:rPr>
                <w:rFonts w:eastAsia="SimSun"/>
              </w:rPr>
              <w:t>dBm/15 kHz</w:t>
            </w:r>
          </w:p>
        </w:tc>
        <w:tc>
          <w:tcPr>
            <w:tcW w:w="1418" w:type="dxa"/>
            <w:tcBorders>
              <w:top w:val="single" w:sz="4" w:space="0" w:color="auto"/>
              <w:left w:val="single" w:sz="4" w:space="0" w:color="auto"/>
              <w:bottom w:val="single" w:sz="4" w:space="0" w:color="auto"/>
              <w:right w:val="single" w:sz="4" w:space="0" w:color="auto"/>
            </w:tcBorders>
          </w:tcPr>
          <w:p w14:paraId="7F69CA7F"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188A7548" w14:textId="77777777" w:rsidR="00B20359" w:rsidRDefault="00B20359" w:rsidP="00262A74">
            <w:pPr>
              <w:pStyle w:val="TAC"/>
              <w:rPr>
                <w:rFonts w:eastAsia="SimSun"/>
              </w:rPr>
            </w:pPr>
            <w:r>
              <w:rPr>
                <w:rFonts w:eastAsia="SimSun"/>
              </w:rPr>
              <w:t>-89</w:t>
            </w:r>
          </w:p>
        </w:tc>
      </w:tr>
      <w:tr w:rsidR="00B20359" w14:paraId="58F2F08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9188A17" w14:textId="77777777" w:rsidR="00B20359" w:rsidRDefault="00B20359" w:rsidP="00262A74">
            <w:pPr>
              <w:pStyle w:val="TAL"/>
              <w:rPr>
                <w:rFonts w:eastAsia="SimSun"/>
              </w:rPr>
            </w:pPr>
            <w:r>
              <w:rPr>
                <w:position w:val="-12"/>
              </w:rPr>
              <w:object w:dxaOrig="824" w:dyaOrig="308" w14:anchorId="7EBEE0E8">
                <v:shape id="_x0000_i1118" type="#_x0000_t75" style="width:41.5pt;height:15.5pt" o:ole="">
                  <v:imagedata r:id="rId185" o:title=""/>
                </v:shape>
                <o:OLEObject Type="Embed" ProgID="Equation.3" ShapeID="_x0000_i1118" DrawAspect="Content" ObjectID="_1812279862" r:id="rId201"/>
              </w:object>
            </w:r>
          </w:p>
        </w:tc>
        <w:tc>
          <w:tcPr>
            <w:tcW w:w="1588" w:type="dxa"/>
            <w:tcBorders>
              <w:top w:val="single" w:sz="4" w:space="0" w:color="auto"/>
              <w:left w:val="single" w:sz="4" w:space="0" w:color="auto"/>
              <w:bottom w:val="single" w:sz="4" w:space="0" w:color="auto"/>
              <w:right w:val="single" w:sz="4" w:space="0" w:color="auto"/>
            </w:tcBorders>
          </w:tcPr>
          <w:p w14:paraId="7D766ECA" w14:textId="77777777" w:rsidR="00B20359" w:rsidRDefault="00B20359" w:rsidP="00262A74">
            <w:pPr>
              <w:pStyle w:val="TAC"/>
              <w:rPr>
                <w:rFonts w:eastAsia="SimSun"/>
              </w:rPr>
            </w:pPr>
            <w:r>
              <w:rPr>
                <w:rFonts w:eastAsia="SimSun"/>
              </w:rPr>
              <w:t>dB</w:t>
            </w:r>
          </w:p>
        </w:tc>
        <w:tc>
          <w:tcPr>
            <w:tcW w:w="1418" w:type="dxa"/>
            <w:tcBorders>
              <w:top w:val="single" w:sz="4" w:space="0" w:color="auto"/>
              <w:left w:val="single" w:sz="4" w:space="0" w:color="auto"/>
              <w:bottom w:val="single" w:sz="4" w:space="0" w:color="auto"/>
              <w:right w:val="single" w:sz="4" w:space="0" w:color="auto"/>
            </w:tcBorders>
          </w:tcPr>
          <w:p w14:paraId="438544CD"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6AAD4B68" w14:textId="77777777" w:rsidR="00B20359" w:rsidRDefault="00B20359" w:rsidP="00262A74">
            <w:pPr>
              <w:pStyle w:val="TAC"/>
              <w:rPr>
                <w:rFonts w:eastAsia="SimSun"/>
              </w:rPr>
            </w:pPr>
            <w:r>
              <w:rPr>
                <w:rFonts w:eastAsia="SimSun"/>
              </w:rPr>
              <w:t>5</w:t>
            </w:r>
          </w:p>
        </w:tc>
        <w:tc>
          <w:tcPr>
            <w:tcW w:w="851" w:type="dxa"/>
            <w:tcBorders>
              <w:top w:val="single" w:sz="4" w:space="0" w:color="auto"/>
              <w:left w:val="single" w:sz="4" w:space="0" w:color="auto"/>
              <w:bottom w:val="single" w:sz="4" w:space="0" w:color="auto"/>
              <w:right w:val="single" w:sz="4" w:space="0" w:color="auto"/>
            </w:tcBorders>
          </w:tcPr>
          <w:p w14:paraId="1532B3F1"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552DF240"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5EB368F3"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23CE1B1B"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34F292B5" w14:textId="77777777" w:rsidR="00B20359" w:rsidRDefault="00B20359" w:rsidP="00262A74">
            <w:pPr>
              <w:pStyle w:val="TAC"/>
              <w:rPr>
                <w:rFonts w:eastAsia="SimSun"/>
              </w:rPr>
            </w:pPr>
            <w:r>
              <w:rPr>
                <w:rFonts w:eastAsia="SimSun"/>
              </w:rPr>
              <w:t>5</w:t>
            </w:r>
          </w:p>
        </w:tc>
      </w:tr>
      <w:tr w:rsidR="00B20359" w14:paraId="3BB740EA"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B0390BC" w14:textId="77777777" w:rsidR="00B20359" w:rsidRDefault="00B20359" w:rsidP="00262A74">
            <w:pPr>
              <w:pStyle w:val="TAL"/>
              <w:rPr>
                <w:rFonts w:eastAsia="SimSun"/>
              </w:rPr>
            </w:pPr>
            <w:r>
              <w:rPr>
                <w:rFonts w:eastAsia="SimSun"/>
              </w:rPr>
              <w:t xml:space="preserve">SS-RSRP </w:t>
            </w:r>
            <w:r>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tcPr>
          <w:p w14:paraId="52D486FD" w14:textId="77777777" w:rsidR="00B20359" w:rsidRDefault="00B20359" w:rsidP="00262A74">
            <w:pPr>
              <w:pStyle w:val="TAC"/>
              <w:rPr>
                <w:rFonts w:eastAsia="SimSun"/>
              </w:rPr>
            </w:pPr>
            <w:r>
              <w:rPr>
                <w:rFonts w:eastAsia="SimSun"/>
              </w:rPr>
              <w:t>dBm/SCS</w:t>
            </w:r>
          </w:p>
        </w:tc>
        <w:tc>
          <w:tcPr>
            <w:tcW w:w="1418" w:type="dxa"/>
            <w:tcBorders>
              <w:top w:val="single" w:sz="4" w:space="0" w:color="auto"/>
              <w:left w:val="single" w:sz="4" w:space="0" w:color="auto"/>
              <w:bottom w:val="single" w:sz="4" w:space="0" w:color="auto"/>
              <w:right w:val="single" w:sz="4" w:space="0" w:color="auto"/>
            </w:tcBorders>
          </w:tcPr>
          <w:p w14:paraId="3E4B7A24"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709995EF" w14:textId="77777777" w:rsidR="00B20359" w:rsidRDefault="00B20359" w:rsidP="00262A74">
            <w:pPr>
              <w:pStyle w:val="TAC"/>
              <w:rPr>
                <w:rFonts w:eastAsia="SimSun"/>
              </w:rPr>
            </w:pPr>
            <w:r>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tcPr>
          <w:p w14:paraId="4F19F061" w14:textId="77777777" w:rsidR="00B20359" w:rsidRDefault="00B20359" w:rsidP="00262A74">
            <w:pPr>
              <w:pStyle w:val="TAC"/>
              <w:rPr>
                <w:rFonts w:eastAsia="SimSu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31278B23" w14:textId="77777777" w:rsidR="00B20359" w:rsidRDefault="00B20359" w:rsidP="00262A74">
            <w:pPr>
              <w:pStyle w:val="TAC"/>
              <w:rPr>
                <w:rFonts w:eastAsia="SimSu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551185A5"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1C40F32B"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02BD8580" w14:textId="77777777" w:rsidR="00B20359" w:rsidRDefault="00B20359" w:rsidP="00262A74">
            <w:pPr>
              <w:pStyle w:val="TAC"/>
              <w:rPr>
                <w:rFonts w:eastAsia="SimSun"/>
                <w:lang w:eastAsia="zh-CN"/>
              </w:rPr>
            </w:pPr>
            <w:r>
              <w:rPr>
                <w:rFonts w:eastAsia="SimSun"/>
              </w:rPr>
              <w:t>-93</w:t>
            </w:r>
          </w:p>
        </w:tc>
      </w:tr>
      <w:tr w:rsidR="00B20359" w14:paraId="1FB89098"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0421A72" w14:textId="77777777" w:rsidR="00B20359" w:rsidRDefault="00B20359" w:rsidP="00262A74">
            <w:pPr>
              <w:pStyle w:val="TAL"/>
              <w:rPr>
                <w:rFonts w:eastAsia="SimSun"/>
              </w:rPr>
            </w:pPr>
            <w:r>
              <w:rPr>
                <w:rFonts w:eastAsia="SimSun"/>
              </w:rPr>
              <w:t>Io</w:t>
            </w:r>
          </w:p>
        </w:tc>
        <w:tc>
          <w:tcPr>
            <w:tcW w:w="1588" w:type="dxa"/>
            <w:tcBorders>
              <w:top w:val="single" w:sz="4" w:space="0" w:color="auto"/>
              <w:left w:val="single" w:sz="4" w:space="0" w:color="auto"/>
              <w:bottom w:val="single" w:sz="4" w:space="0" w:color="auto"/>
              <w:right w:val="single" w:sz="4" w:space="0" w:color="auto"/>
            </w:tcBorders>
          </w:tcPr>
          <w:p w14:paraId="02FD2BD5" w14:textId="77777777" w:rsidR="00B20359" w:rsidRDefault="00B20359" w:rsidP="00262A74">
            <w:pPr>
              <w:pStyle w:val="TAC"/>
              <w:rPr>
                <w:rFonts w:eastAsia="SimSun"/>
              </w:rPr>
            </w:pPr>
            <w:r>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4587487F" w14:textId="77777777" w:rsidR="00B20359" w:rsidRDefault="00B20359" w:rsidP="00262A74">
            <w:pPr>
              <w:pStyle w:val="TAC"/>
              <w:rPr>
                <w:rFonts w:eastAsia="SimSun"/>
                <w:lang w:eastAsia="zh-CN"/>
              </w:rPr>
            </w:pPr>
            <w:r>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tcPr>
          <w:p w14:paraId="71F5083D" w14:textId="77777777" w:rsidR="00B20359" w:rsidRDefault="00B20359" w:rsidP="00262A74">
            <w:pPr>
              <w:pStyle w:val="TAC"/>
              <w:rPr>
                <w:rFonts w:eastAsia="SimSun"/>
                <w:lang w:eastAsia="zh-CN"/>
              </w:rPr>
            </w:pPr>
            <w:r>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tcPr>
          <w:p w14:paraId="6049FD73" w14:textId="77777777" w:rsidR="00B20359" w:rsidRDefault="00B20359" w:rsidP="00262A74">
            <w:pPr>
              <w:pStyle w:val="TAC"/>
              <w:rPr>
                <w:rFonts w:eastAsia="SimSun"/>
                <w:lang w:eastAsia="zh-CN"/>
              </w:rPr>
            </w:pPr>
            <w:r>
              <w:rPr>
                <w:rFonts w:eastAsia="SimSun"/>
              </w:rPr>
              <w:t>-infinity</w:t>
            </w:r>
          </w:p>
        </w:tc>
        <w:tc>
          <w:tcPr>
            <w:tcW w:w="899" w:type="dxa"/>
            <w:tcBorders>
              <w:top w:val="single" w:sz="4" w:space="0" w:color="auto"/>
              <w:left w:val="single" w:sz="4" w:space="0" w:color="auto"/>
              <w:bottom w:val="single" w:sz="4" w:space="0" w:color="auto"/>
              <w:right w:val="single" w:sz="4" w:space="0" w:color="auto"/>
            </w:tcBorders>
          </w:tcPr>
          <w:p w14:paraId="118D1732" w14:textId="77777777" w:rsidR="00B20359" w:rsidRDefault="00B20359" w:rsidP="00262A74">
            <w:pPr>
              <w:pStyle w:val="TAC"/>
              <w:rPr>
                <w:rFonts w:eastAsia="SimSun"/>
                <w:lang w:eastAsia="zh-CN"/>
              </w:rPr>
            </w:pPr>
            <w:r>
              <w:rPr>
                <w:rFonts w:eastAsia="SimSun"/>
              </w:rPr>
              <w:t>-infinity</w:t>
            </w:r>
          </w:p>
        </w:tc>
        <w:tc>
          <w:tcPr>
            <w:tcW w:w="802" w:type="dxa"/>
            <w:tcBorders>
              <w:top w:val="single" w:sz="4" w:space="0" w:color="auto"/>
              <w:left w:val="single" w:sz="4" w:space="0" w:color="auto"/>
              <w:bottom w:val="single" w:sz="4" w:space="0" w:color="auto"/>
              <w:right w:val="single" w:sz="4" w:space="0" w:color="auto"/>
            </w:tcBorders>
          </w:tcPr>
          <w:p w14:paraId="6CBF9AA6" w14:textId="77777777" w:rsidR="00B20359" w:rsidRDefault="00B20359" w:rsidP="00262A74">
            <w:pPr>
              <w:pStyle w:val="TAC"/>
              <w:rPr>
                <w:rFonts w:eastAsia="SimSun"/>
              </w:rPr>
            </w:pPr>
            <w:r>
              <w:rPr>
                <w:rFonts w:eastAsia="SimSun"/>
              </w:rPr>
              <w:t>-infinity</w:t>
            </w:r>
          </w:p>
        </w:tc>
        <w:tc>
          <w:tcPr>
            <w:tcW w:w="850" w:type="dxa"/>
            <w:tcBorders>
              <w:top w:val="single" w:sz="4" w:space="0" w:color="auto"/>
              <w:left w:val="single" w:sz="4" w:space="0" w:color="auto"/>
              <w:bottom w:val="single" w:sz="4" w:space="0" w:color="auto"/>
              <w:right w:val="single" w:sz="4" w:space="0" w:color="auto"/>
            </w:tcBorders>
          </w:tcPr>
          <w:p w14:paraId="0D9CC912" w14:textId="77777777" w:rsidR="00B20359" w:rsidRDefault="00B20359" w:rsidP="00262A74">
            <w:pPr>
              <w:pStyle w:val="TAC"/>
              <w:rPr>
                <w:rFonts w:eastAsia="SimSun"/>
              </w:rPr>
            </w:pPr>
            <w:r>
              <w:rPr>
                <w:rFonts w:eastAsia="SimSun"/>
              </w:rPr>
              <w:t>-infinity</w:t>
            </w:r>
          </w:p>
        </w:tc>
        <w:tc>
          <w:tcPr>
            <w:tcW w:w="767" w:type="dxa"/>
            <w:tcBorders>
              <w:top w:val="single" w:sz="4" w:space="0" w:color="auto"/>
              <w:left w:val="single" w:sz="4" w:space="0" w:color="auto"/>
              <w:bottom w:val="single" w:sz="4" w:space="0" w:color="auto"/>
              <w:right w:val="single" w:sz="4" w:space="0" w:color="auto"/>
            </w:tcBorders>
          </w:tcPr>
          <w:p w14:paraId="52DA6744" w14:textId="77777777" w:rsidR="00B20359" w:rsidRDefault="00B20359" w:rsidP="00262A74">
            <w:pPr>
              <w:pStyle w:val="TAC"/>
              <w:rPr>
                <w:rFonts w:eastAsia="SimSun"/>
                <w:lang w:eastAsia="zh-CN"/>
              </w:rPr>
            </w:pPr>
            <w:r>
              <w:rPr>
                <w:rFonts w:eastAsia="SimSun"/>
                <w:lang w:eastAsia="zh-CN"/>
              </w:rPr>
              <w:t>-62.82</w:t>
            </w:r>
          </w:p>
        </w:tc>
      </w:tr>
      <w:tr w:rsidR="00B20359" w14:paraId="792133E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68FD87C" w14:textId="77777777" w:rsidR="00B20359" w:rsidRDefault="00B20359" w:rsidP="00262A74">
            <w:pPr>
              <w:pStyle w:val="TAL"/>
              <w:rPr>
                <w:rFonts w:eastAsia="SimSun"/>
              </w:rPr>
            </w:pPr>
            <w:r>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5770C88A" w14:textId="77777777" w:rsidR="00B20359" w:rsidRDefault="00B20359" w:rsidP="00262A74">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CCA3884" w14:textId="77777777" w:rsidR="00B20359" w:rsidRDefault="00B20359" w:rsidP="00262A74">
            <w:pPr>
              <w:pStyle w:val="TAC"/>
              <w:rPr>
                <w:rFonts w:eastAsia="SimSun"/>
                <w:lang w:eastAsia="zh-CN"/>
              </w:rPr>
            </w:pPr>
            <w:r>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14E6E664" w14:textId="77777777" w:rsidR="00B20359" w:rsidRDefault="00B20359" w:rsidP="00262A74">
            <w:pPr>
              <w:pStyle w:val="TAC"/>
              <w:rPr>
                <w:rFonts w:eastAsia="SimSun"/>
              </w:rPr>
            </w:pPr>
            <w:r>
              <w:rPr>
                <w:rFonts w:eastAsia="SimSun"/>
              </w:rPr>
              <w:t>AWGN</w:t>
            </w:r>
          </w:p>
        </w:tc>
      </w:tr>
      <w:tr w:rsidR="00B20359" w14:paraId="6C679578" w14:textId="77777777" w:rsidTr="00262A74">
        <w:trPr>
          <w:cantSplit/>
          <w:jc w:val="center"/>
        </w:trPr>
        <w:tc>
          <w:tcPr>
            <w:tcW w:w="10324" w:type="dxa"/>
            <w:gridSpan w:val="9"/>
            <w:tcBorders>
              <w:top w:val="single" w:sz="4" w:space="0" w:color="auto"/>
              <w:left w:val="single" w:sz="4" w:space="0" w:color="auto"/>
              <w:bottom w:val="single" w:sz="4" w:space="0" w:color="auto"/>
              <w:right w:val="single" w:sz="4" w:space="0" w:color="auto"/>
            </w:tcBorders>
          </w:tcPr>
          <w:p w14:paraId="09D16A95" w14:textId="77777777" w:rsidR="00B20359" w:rsidRDefault="00B20359" w:rsidP="00262A74">
            <w:pPr>
              <w:pStyle w:val="TAN"/>
              <w:rPr>
                <w:rFonts w:eastAsia="SimSun"/>
              </w:rPr>
            </w:pPr>
            <w:r>
              <w:rPr>
                <w:rFonts w:eastAsia="SimSun"/>
              </w:rPr>
              <w:t>Note 1:</w:t>
            </w:r>
            <w:r>
              <w:rPr>
                <w:rFonts w:eastAsia="SimSun"/>
              </w:rPr>
              <w:tab/>
              <w:t>OCNG shall be used such that both cells are fully allocated and a constant total transmitted power spectral density is achieved for all OFDM symbols.</w:t>
            </w:r>
          </w:p>
          <w:p w14:paraId="41F29033" w14:textId="77777777" w:rsidR="00B20359" w:rsidRDefault="00B20359" w:rsidP="00262A74">
            <w:pPr>
              <w:pStyle w:val="TAN"/>
              <w:rPr>
                <w:rFonts w:eastAsia="SimSun"/>
              </w:rPr>
            </w:pPr>
            <w:r>
              <w:rPr>
                <w:rFonts w:eastAsia="SimSun"/>
              </w:rPr>
              <w:t>Note 2:</w:t>
            </w:r>
            <w:r>
              <w:rPr>
                <w:rFonts w:eastAsia="SimSun"/>
              </w:rPr>
              <w:tab/>
              <w:t xml:space="preserve">Interference from other cells and noise sources not specified in the test is assumed to be constant over subcarriers and time and shall be modelled as AWGN of appropriate power for </w:t>
            </w:r>
            <w:r>
              <w:object w:dxaOrig="408" w:dyaOrig="408" w14:anchorId="7BC72275">
                <v:shape id="_x0000_i1119" type="#_x0000_t75" style="width:19.5pt;height:19.5pt" o:ole="">
                  <v:imagedata r:id="rId182" o:title=""/>
                </v:shape>
                <o:OLEObject Type="Embed" ProgID="Equation.3" ShapeID="_x0000_i1119" DrawAspect="Content" ObjectID="_1812279863" r:id="rId202"/>
              </w:object>
            </w:r>
            <w:r>
              <w:rPr>
                <w:rFonts w:eastAsia="SimSun"/>
              </w:rPr>
              <w:t xml:space="preserve"> to be fulfilled.</w:t>
            </w:r>
          </w:p>
          <w:p w14:paraId="1192C59A" w14:textId="77777777" w:rsidR="00B20359" w:rsidRDefault="00B20359" w:rsidP="00262A74">
            <w:pPr>
              <w:pStyle w:val="TAN"/>
              <w:rPr>
                <w:rFonts w:eastAsia="SimSun"/>
              </w:rPr>
            </w:pPr>
            <w:r>
              <w:rPr>
                <w:rFonts w:eastAsia="SimSun"/>
              </w:rPr>
              <w:t>Note 3:</w:t>
            </w:r>
            <w:r>
              <w:rPr>
                <w:rFonts w:eastAsia="SimSun"/>
              </w:rPr>
              <w:tab/>
              <w:t xml:space="preserve">SS-RSRP levels have been derived from other parameters for information purposes. They are not settable parameters themselves. </w:t>
            </w:r>
          </w:p>
          <w:p w14:paraId="46B36CF4" w14:textId="77777777" w:rsidR="00B20359" w:rsidRDefault="00B20359" w:rsidP="00262A74">
            <w:pPr>
              <w:pStyle w:val="TAN"/>
              <w:rPr>
                <w:rFonts w:eastAsia="SimSun"/>
              </w:rPr>
            </w:pPr>
            <w:r>
              <w:rPr>
                <w:rFonts w:eastAsia="SimSun"/>
              </w:rPr>
              <w:t>Note 4:</w:t>
            </w:r>
            <w:r>
              <w:rPr>
                <w:rFonts w:eastAsia="SimSun"/>
              </w:rPr>
              <w:tab/>
              <w:t>Void</w:t>
            </w:r>
          </w:p>
        </w:tc>
      </w:tr>
    </w:tbl>
    <w:p w14:paraId="5CDE0BB6" w14:textId="77777777" w:rsidR="00B20359" w:rsidRDefault="00B20359" w:rsidP="00B20359"/>
    <w:p w14:paraId="4D742D58" w14:textId="77777777" w:rsidR="00B20359" w:rsidRDefault="00B20359" w:rsidP="00B20359">
      <w:pPr>
        <w:pStyle w:val="H6"/>
      </w:pPr>
      <w:r>
        <w:t>G.2.1.1.1.4.2</w:t>
      </w:r>
      <w:r>
        <w:tab/>
        <w:t>Test Requirements</w:t>
      </w:r>
    </w:p>
    <w:p w14:paraId="7CFC55D7" w14:textId="77777777" w:rsidR="00B20359" w:rsidRDefault="00B20359" w:rsidP="00B20359">
      <w:pPr>
        <w:rPr>
          <w:rFonts w:cs="v4.2.0"/>
        </w:rPr>
      </w:pPr>
      <w:r>
        <w:rPr>
          <w:rFonts w:cs="v4.2.0"/>
        </w:rPr>
        <w:t xml:space="preserve">The RRC re-establishment delay is defined as the time from the start of time period T3, to the moment when the NCR-MT starts to send PRACH preambles to cell 2 for sending the </w:t>
      </w:r>
      <w:r>
        <w:rPr>
          <w:i/>
        </w:rPr>
        <w:t>RRCReestablishmentRequest</w:t>
      </w:r>
      <w:r>
        <w:t xml:space="preserve"> </w:t>
      </w:r>
      <w:r>
        <w:rPr>
          <w:rFonts w:cs="v4.2.0"/>
        </w:rPr>
        <w:t>message to cell 2.</w:t>
      </w:r>
    </w:p>
    <w:p w14:paraId="7776273E" w14:textId="77777777" w:rsidR="00B20359" w:rsidRDefault="00B20359" w:rsidP="00B20359">
      <w:pPr>
        <w:rPr>
          <w:rFonts w:cs="v4.2.0"/>
        </w:rPr>
      </w:pPr>
      <w:r>
        <w:rPr>
          <w:rFonts w:cs="v4.2.0"/>
        </w:rPr>
        <w:t xml:space="preserve">The RRC re-establishment delay </w:t>
      </w:r>
      <w:r>
        <w:t>to an unknown NR intra frequency cell</w:t>
      </w:r>
      <w:r>
        <w:rPr>
          <w:rFonts w:cs="v4.2.0"/>
        </w:rPr>
        <w:t xml:space="preserve"> without serving cell timing shall be less than 30 s.</w:t>
      </w:r>
    </w:p>
    <w:p w14:paraId="0ACC6565" w14:textId="77777777" w:rsidR="00B20359" w:rsidRDefault="00B20359" w:rsidP="00B20359">
      <w:pPr>
        <w:rPr>
          <w:rFonts w:cs="v4.2.0"/>
        </w:rPr>
      </w:pPr>
      <w:r>
        <w:rPr>
          <w:rFonts w:cs="v4.2.0"/>
        </w:rPr>
        <w:t>The rate of correct RRC re-establishments observed during repeated tests shall be at least 90%.</w:t>
      </w:r>
    </w:p>
    <w:p w14:paraId="5E5A8E82" w14:textId="77777777" w:rsidR="00B20359" w:rsidRDefault="00B20359" w:rsidP="00B20359">
      <w:pPr>
        <w:pStyle w:val="NO"/>
      </w:pPr>
      <w:r>
        <w:t>NOTE:</w:t>
      </w:r>
      <w:r>
        <w:tab/>
        <w:t>The RRC re-establishment delay in the test is derived from the following expression:</w:t>
      </w:r>
    </w:p>
    <w:p w14:paraId="531A019E" w14:textId="77777777" w:rsidR="00B20359" w:rsidRDefault="00F83E5C" w:rsidP="00B20359">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7BCF5EC" w14:textId="77777777" w:rsidR="00B20359" w:rsidRDefault="00B20359" w:rsidP="00B20359">
      <w:pPr>
        <w:keepLines/>
        <w:ind w:left="1135" w:hanging="851"/>
      </w:pPr>
      <w:r>
        <w:t>Where:</w:t>
      </w:r>
    </w:p>
    <w:p w14:paraId="17332B50" w14:textId="77777777" w:rsidR="00B20359" w:rsidRDefault="00B20359" w:rsidP="00B20359">
      <w:pPr>
        <w:ind w:left="851" w:hanging="284"/>
      </w:pPr>
      <w:r>
        <w:tab/>
        <w:t>T</w:t>
      </w:r>
      <w:r>
        <w:rPr>
          <w:vertAlign w:val="subscript"/>
        </w:rPr>
        <w:t>UL_grant</w:t>
      </w:r>
      <w:r>
        <w:t xml:space="preserve"> = It is the time required to acquire and process uplink grant from the target cell.</w:t>
      </w:r>
      <w:r>
        <w:rPr>
          <w:rFonts w:cs="v4.2.0"/>
        </w:rPr>
        <w:t xml:space="preserve"> The PRACH reception is used as a trigger for the completion of the test; hence </w:t>
      </w:r>
      <w:r>
        <w:t>T</w:t>
      </w:r>
      <w:r>
        <w:rPr>
          <w:vertAlign w:val="subscript"/>
        </w:rPr>
        <w:t xml:space="preserve">UL_grant </w:t>
      </w:r>
      <w:r>
        <w:t>is not used.</w:t>
      </w:r>
    </w:p>
    <w:p w14:paraId="211167F8" w14:textId="77777777" w:rsidR="00B20359" w:rsidRDefault="00F83E5C" w:rsidP="00B20359">
      <w:pPr>
        <w:pStyle w:val="EQ"/>
      </w:pPr>
      <m:oMathPara>
        <m:oMath>
          <m:sSub>
            <m:sSubPr>
              <m:ctrlPr>
                <w:rPr>
                  <w:rFonts w:ascii="Cambria Math" w:hAnsi="Cambria Math"/>
                </w:rPr>
              </m:ctrlPr>
            </m:sSubPr>
            <m:e>
              <m:r>
                <w:rPr>
                  <w:rFonts w:ascii="Cambria Math" w:hAnsi="Cambria Math"/>
                </w:rPr>
                <m:t>T</m:t>
              </m:r>
            </m:e>
            <m:sub>
              <m:r>
                <w:rPr>
                  <w:rFonts w:ascii="Cambria Math" w:hAnsi="Cambria Math"/>
                </w:rPr>
                <m:t>NCR</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33CE48A5" w14:textId="77777777" w:rsidR="00B20359" w:rsidRDefault="00B20359" w:rsidP="00B20359">
      <w:pPr>
        <w:ind w:left="851" w:hanging="284"/>
      </w:pPr>
      <w:r>
        <w:rPr>
          <w:rFonts w:cs="v4.2.0"/>
        </w:rPr>
        <w:tab/>
        <w:t>N</w:t>
      </w:r>
      <w:r>
        <w:rPr>
          <w:rFonts w:cs="v4.2.0"/>
          <w:vertAlign w:val="subscript"/>
        </w:rPr>
        <w:t>freq</w:t>
      </w:r>
      <w:r>
        <w:t xml:space="preserve"> = 1</w:t>
      </w:r>
    </w:p>
    <w:p w14:paraId="0BC5BA96" w14:textId="77777777" w:rsidR="00B20359" w:rsidRDefault="00B20359" w:rsidP="00B20359">
      <w:pPr>
        <w:ind w:left="851" w:hanging="284"/>
      </w:pPr>
      <w:r>
        <w:rPr>
          <w:rFonts w:cs="v4.2.0"/>
          <w:iCs/>
        </w:rPr>
        <w:tab/>
        <w:t>T</w:t>
      </w:r>
      <w:r>
        <w:rPr>
          <w:rFonts w:cs="v4.2.0"/>
          <w:iCs/>
          <w:vertAlign w:val="subscript"/>
        </w:rPr>
        <w:t>identify_intra_NR</w:t>
      </w:r>
      <w:r>
        <w:t xml:space="preserve"> = 28160 ms</w:t>
      </w:r>
    </w:p>
    <w:p w14:paraId="3B93BB66" w14:textId="77777777" w:rsidR="00B20359" w:rsidRDefault="00B20359" w:rsidP="00B20359">
      <w:pPr>
        <w:ind w:left="851" w:hanging="284"/>
      </w:pPr>
      <w:r>
        <w:tab/>
      </w:r>
      <m:oMath>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oMath>
      <w:r>
        <w:t xml:space="preserve"> </w:t>
      </w:r>
      <w:r>
        <w:rPr>
          <w:iCs/>
        </w:rPr>
        <w:t xml:space="preserve">= 1280 ms; it is the </w:t>
      </w:r>
      <w:r>
        <w:rPr>
          <w:rFonts w:cs="v4.2.0"/>
        </w:rPr>
        <w:t xml:space="preserve">time required for receiving all the relevant system information as </w:t>
      </w:r>
      <w:r>
        <w:t xml:space="preserve">defined in TS 38.331 [2] </w:t>
      </w:r>
      <w:r>
        <w:rPr>
          <w:rFonts w:cs="v4.2.0"/>
        </w:rPr>
        <w:t>for the target intra-frequency NR cell.</w:t>
      </w:r>
    </w:p>
    <w:p w14:paraId="2D8906A8" w14:textId="77777777" w:rsidR="00B20359" w:rsidRDefault="00B20359" w:rsidP="00B20359">
      <w:pPr>
        <w:ind w:left="851" w:hanging="284"/>
      </w:pPr>
      <w:r>
        <w:rPr>
          <w:rFonts w:cs="v4.2.0"/>
        </w:rPr>
        <w:tab/>
        <w:t>T</w:t>
      </w:r>
      <w:r>
        <w:rPr>
          <w:rFonts w:cs="v4.2.0"/>
          <w:vertAlign w:val="subscript"/>
        </w:rPr>
        <w:t>PRACH</w:t>
      </w:r>
      <w:r>
        <w:rPr>
          <w:vertAlign w:val="subscript"/>
        </w:rPr>
        <w:t xml:space="preserve"> </w:t>
      </w:r>
      <w:r>
        <w:t>= 15 ms; it is the additional delay caused by the random access procedure.</w:t>
      </w:r>
    </w:p>
    <w:p w14:paraId="7CD12342" w14:textId="77777777" w:rsidR="00B20359" w:rsidRDefault="00B20359" w:rsidP="00B20359">
      <w:pPr>
        <w:rPr>
          <w:lang w:eastAsia="zh-CN"/>
        </w:rPr>
      </w:pPr>
      <w:r>
        <w:t>This gives a total of 29855 ms, allow 30 s in the test case.</w:t>
      </w:r>
    </w:p>
    <w:p w14:paraId="7E429F12" w14:textId="77777777" w:rsidR="00B20359" w:rsidRDefault="00B20359" w:rsidP="00FE4CFE">
      <w:pPr>
        <w:pStyle w:val="Heading2"/>
      </w:pPr>
      <w:bookmarkStart w:id="9109" w:name="_Toc82450470"/>
      <w:bookmarkStart w:id="9110" w:name="_Toc98755896"/>
      <w:bookmarkStart w:id="9111" w:name="_Toc138854053"/>
      <w:bookmarkStart w:id="9112" w:name="_Toc137554991"/>
      <w:bookmarkStart w:id="9113" w:name="_Toc138946734"/>
      <w:bookmarkStart w:id="9114" w:name="_Toc98763488"/>
      <w:bookmarkStart w:id="9115" w:name="_Toc82451118"/>
      <w:bookmarkStart w:id="9116" w:name="_Toc89949507"/>
      <w:bookmarkStart w:id="9117" w:name="_Toc74583675"/>
      <w:bookmarkStart w:id="9118" w:name="_Toc76542488"/>
      <w:bookmarkStart w:id="9119" w:name="_Toc130402440"/>
      <w:bookmarkStart w:id="9120" w:name="_Toc106184417"/>
      <w:bookmarkStart w:id="9121" w:name="_Toc169719006"/>
      <w:bookmarkStart w:id="9122" w:name="_Toc176337563"/>
      <w:bookmarkStart w:id="9123" w:name="_Toc187246653"/>
      <w:r>
        <w:t>G.2.2</w:t>
      </w:r>
      <w:r>
        <w:tab/>
        <w:t>Timing</w:t>
      </w:r>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5CDD7EBB" w14:textId="77777777" w:rsidR="00B20359" w:rsidRDefault="00B20359" w:rsidP="00FE4CFE">
      <w:pPr>
        <w:pStyle w:val="Heading3"/>
      </w:pPr>
      <w:bookmarkStart w:id="9124" w:name="_Toc98755897"/>
      <w:bookmarkStart w:id="9125" w:name="_Toc82451119"/>
      <w:bookmarkStart w:id="9126" w:name="_Toc76542489"/>
      <w:bookmarkStart w:id="9127" w:name="_Toc98763489"/>
      <w:bookmarkStart w:id="9128" w:name="_Toc106184418"/>
      <w:bookmarkStart w:id="9129" w:name="_Toc89949508"/>
      <w:bookmarkStart w:id="9130" w:name="_Toc130402441"/>
      <w:bookmarkStart w:id="9131" w:name="_Toc138946735"/>
      <w:bookmarkStart w:id="9132" w:name="_Toc74583676"/>
      <w:bookmarkStart w:id="9133" w:name="_Toc145531464"/>
      <w:bookmarkStart w:id="9134" w:name="_Toc138854054"/>
      <w:bookmarkStart w:id="9135" w:name="_Toc137554992"/>
      <w:bookmarkStart w:id="9136" w:name="_Toc155359079"/>
      <w:bookmarkStart w:id="9137" w:name="_Toc82450471"/>
      <w:bookmarkStart w:id="9138" w:name="_Toc169719007"/>
      <w:bookmarkStart w:id="9139" w:name="_Toc176337564"/>
      <w:bookmarkStart w:id="9140" w:name="_Toc187246654"/>
      <w:r>
        <w:rPr>
          <w:rFonts w:eastAsia="SimSun" w:hint="eastAsia"/>
          <w:lang w:val="en-US" w:eastAsia="zh-CN"/>
        </w:rPr>
        <w:t>G</w:t>
      </w:r>
      <w:r>
        <w:t>.</w:t>
      </w:r>
      <w:r>
        <w:rPr>
          <w:rFonts w:eastAsia="SimSun" w:hint="eastAsia"/>
          <w:lang w:val="en-US" w:eastAsia="zh-CN"/>
        </w:rPr>
        <w:t>2</w:t>
      </w:r>
      <w:r>
        <w:t>.</w:t>
      </w:r>
      <w:r>
        <w:rPr>
          <w:rFonts w:eastAsia="SimSun" w:hint="eastAsia"/>
          <w:lang w:val="en-US" w:eastAsia="zh-CN"/>
        </w:rPr>
        <w:t>2.1</w:t>
      </w:r>
      <w:r>
        <w:tab/>
        <w:t>Transmit timing</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p>
    <w:p w14:paraId="3853BC40" w14:textId="77777777" w:rsidR="00B20359" w:rsidRDefault="00B20359" w:rsidP="00FE4CFE">
      <w:pPr>
        <w:pStyle w:val="Heading4"/>
      </w:pPr>
      <w:bookmarkStart w:id="9141" w:name="_Toc74583677"/>
      <w:bookmarkStart w:id="9142" w:name="_Toc138946736"/>
      <w:bookmarkStart w:id="9143" w:name="_Toc145531465"/>
      <w:bookmarkStart w:id="9144" w:name="_Toc82450472"/>
      <w:bookmarkStart w:id="9145" w:name="_Toc98755898"/>
      <w:bookmarkStart w:id="9146" w:name="_Toc98763490"/>
      <w:bookmarkStart w:id="9147" w:name="_Toc138854055"/>
      <w:bookmarkStart w:id="9148" w:name="_Toc82451120"/>
      <w:bookmarkStart w:id="9149" w:name="_Toc130402442"/>
      <w:bookmarkStart w:id="9150" w:name="_Toc106184419"/>
      <w:bookmarkStart w:id="9151" w:name="_Toc76542490"/>
      <w:bookmarkStart w:id="9152" w:name="_Toc137554993"/>
      <w:bookmarkStart w:id="9153" w:name="_Toc89949509"/>
      <w:bookmarkStart w:id="9154" w:name="_Toc155359080"/>
      <w:bookmarkStart w:id="9155" w:name="_Toc169719008"/>
      <w:bookmarkStart w:id="9156" w:name="_Toc176337565"/>
      <w:bookmarkStart w:id="9157" w:name="_Toc187246655"/>
      <w:r>
        <w:rPr>
          <w:rFonts w:eastAsia="SimSun" w:hint="eastAsia"/>
          <w:lang w:eastAsia="zh-CN"/>
        </w:rPr>
        <w:t>G.2.2</w:t>
      </w:r>
      <w:r>
        <w:t>.1.1</w:t>
      </w:r>
      <w:r>
        <w:tab/>
        <w:t xml:space="preserve">NR </w:t>
      </w:r>
      <w:r>
        <w:rPr>
          <w:rFonts w:eastAsia="SimSun" w:hint="eastAsia"/>
          <w:lang w:eastAsia="zh-CN"/>
        </w:rPr>
        <w:t>NCR-MT</w:t>
      </w:r>
      <w:r>
        <w:t xml:space="preserve"> Transmit Timing Test for FR1</w:t>
      </w:r>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7F69C7CD" w14:textId="77777777" w:rsidR="00B20359" w:rsidRDefault="00B20359" w:rsidP="00FE4CFE">
      <w:pPr>
        <w:pStyle w:val="Heading5"/>
      </w:pPr>
      <w:bookmarkStart w:id="9158" w:name="_Toc535476517"/>
      <w:bookmarkStart w:id="9159" w:name="_Toc169719009"/>
      <w:bookmarkStart w:id="9160" w:name="_Toc176337566"/>
      <w:bookmarkStart w:id="9161" w:name="_Toc187246656"/>
      <w:r>
        <w:rPr>
          <w:rFonts w:eastAsia="SimSun" w:hint="eastAsia"/>
          <w:lang w:eastAsia="zh-CN"/>
        </w:rPr>
        <w:t>G.2.2</w:t>
      </w:r>
      <w:r>
        <w:t>.1.1.1</w:t>
      </w:r>
      <w:r>
        <w:tab/>
        <w:t>Test Purpose and environment</w:t>
      </w:r>
      <w:bookmarkEnd w:id="9158"/>
      <w:bookmarkEnd w:id="9159"/>
      <w:bookmarkEnd w:id="9160"/>
      <w:bookmarkEnd w:id="9161"/>
    </w:p>
    <w:p w14:paraId="1822FA89" w14:textId="77777777" w:rsidR="00B20359" w:rsidRDefault="00B20359" w:rsidP="00B20359">
      <w:pPr>
        <w:spacing w:line="259" w:lineRule="auto"/>
        <w:rPr>
          <w:lang w:val="en-US" w:eastAsia="zh-CN"/>
        </w:rPr>
      </w:pPr>
      <w:r>
        <w:t xml:space="preserve">The purpose of this test is to verify that the </w:t>
      </w:r>
      <w:r>
        <w:rPr>
          <w:rFonts w:eastAsia="SimSun" w:hint="eastAsia"/>
          <w:lang w:eastAsia="zh-CN"/>
        </w:rPr>
        <w:t>NCR-MT</w:t>
      </w:r>
      <w:r>
        <w:t xml:space="preserve"> can follow frame timing change of the connected gNode</w:t>
      </w:r>
      <w:r>
        <w:rPr>
          <w:rFonts w:hint="eastAsia"/>
          <w:lang w:val="en-US" w:eastAsia="zh-CN"/>
        </w:rPr>
        <w:t>b</w:t>
      </w:r>
      <w:r>
        <w:t xml:space="preserve"> and that the </w:t>
      </w:r>
      <w:r>
        <w:rPr>
          <w:rFonts w:eastAsia="SimSun" w:hint="eastAsia"/>
          <w:lang w:eastAsia="zh-CN"/>
        </w:rPr>
        <w:t>NCR-MT</w:t>
      </w:r>
      <w:r>
        <w:t xml:space="preserve"> initial transmit timing accuracy, maximum amount of timing change in one adjustment, minimum and maximum adjustment rate are within the specified limits. This test will verify the requirements in clause </w:t>
      </w:r>
      <w:r>
        <w:rPr>
          <w:rFonts w:eastAsia="SimSun" w:hint="eastAsia"/>
          <w:lang w:val="en-US" w:eastAsia="zh-CN"/>
        </w:rPr>
        <w:t>1</w:t>
      </w:r>
      <w:r>
        <w:rPr>
          <w:rFonts w:eastAsia="SimSun"/>
          <w:lang w:val="zh-CN" w:eastAsia="zh-CN"/>
        </w:rPr>
        <w:t>0</w:t>
      </w:r>
      <w:r>
        <w:rPr>
          <w:rFonts w:eastAsia="SimSun" w:hint="eastAsia"/>
          <w:lang w:val="en-US" w:eastAsia="zh-CN"/>
        </w:rPr>
        <w:t>.2</w:t>
      </w:r>
      <w:r>
        <w:t>.1.2.</w:t>
      </w:r>
      <w:r>
        <w:rPr>
          <w:rFonts w:eastAsia="SimSun" w:hint="eastAsia"/>
          <w:lang w:val="en-US" w:eastAsia="zh-CN"/>
        </w:rPr>
        <w:t xml:space="preserve"> Local area NCR-MT</w:t>
      </w:r>
      <w:r>
        <w:rPr>
          <w:rFonts w:eastAsia="SimSun"/>
          <w:lang w:val="zh-CN" w:eastAsia="zh-CN"/>
        </w:rPr>
        <w:t xml:space="preserve"> type 1-C and</w:t>
      </w:r>
      <w:r>
        <w:rPr>
          <w:rFonts w:eastAsia="SimSun" w:hint="eastAsia"/>
          <w:lang w:val="en-US" w:eastAsia="zh-CN"/>
        </w:rPr>
        <w:t xml:space="preserve"> type 1-H shall be tested with this test.</w:t>
      </w:r>
    </w:p>
    <w:p w14:paraId="10F22560" w14:textId="77777777" w:rsidR="00B20359" w:rsidRDefault="00B20359" w:rsidP="00B20359">
      <w:pPr>
        <w:spacing w:line="259" w:lineRule="auto"/>
        <w:rPr>
          <w:lang w:val="en-US" w:eastAsia="zh-CN"/>
        </w:rPr>
      </w:pPr>
      <w:r>
        <w:t xml:space="preserve">Supported test configurations are shown in Table </w:t>
      </w:r>
      <w:r>
        <w:rPr>
          <w:rFonts w:eastAsia="SimSun" w:hint="eastAsia"/>
          <w:lang w:eastAsia="zh-CN"/>
        </w:rPr>
        <w:t>G.2.2</w:t>
      </w:r>
      <w:r>
        <w:t>.1.1.1-1</w:t>
      </w:r>
      <w:r>
        <w:rPr>
          <w:rFonts w:eastAsia="SimSun" w:hint="eastAsia"/>
          <w:lang w:val="en-US" w:eastAsia="zh-CN"/>
        </w:rPr>
        <w:t>.</w:t>
      </w:r>
    </w:p>
    <w:p w14:paraId="349091EB" w14:textId="77777777" w:rsidR="00B20359" w:rsidRDefault="00B20359" w:rsidP="00B20359">
      <w:pPr>
        <w:pStyle w:val="TH"/>
      </w:pPr>
      <w:r>
        <w:t xml:space="preserve">Table </w:t>
      </w:r>
      <w:r>
        <w:rPr>
          <w:rFonts w:eastAsia="SimSun" w:hint="eastAsia"/>
          <w:lang w:eastAsia="zh-CN"/>
        </w:rPr>
        <w:t>G.2.2</w:t>
      </w:r>
      <w:r>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5EF45CF2"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293AA722" w14:textId="77777777" w:rsidR="00B20359" w:rsidRDefault="00B20359" w:rsidP="00262A74">
            <w:pPr>
              <w:pStyle w:val="TAH"/>
            </w:pPr>
            <w:r>
              <w:t>Configuration</w:t>
            </w:r>
          </w:p>
        </w:tc>
        <w:tc>
          <w:tcPr>
            <w:tcW w:w="4970" w:type="dxa"/>
            <w:tcBorders>
              <w:top w:val="single" w:sz="4" w:space="0" w:color="auto"/>
              <w:left w:val="single" w:sz="4" w:space="0" w:color="auto"/>
              <w:bottom w:val="single" w:sz="4" w:space="0" w:color="auto"/>
              <w:right w:val="single" w:sz="4" w:space="0" w:color="auto"/>
            </w:tcBorders>
          </w:tcPr>
          <w:p w14:paraId="4A2A971F" w14:textId="77777777" w:rsidR="00B20359" w:rsidRDefault="00B20359" w:rsidP="00262A74">
            <w:pPr>
              <w:pStyle w:val="TAH"/>
            </w:pPr>
            <w:r>
              <w:t>Description</w:t>
            </w:r>
          </w:p>
        </w:tc>
      </w:tr>
      <w:tr w:rsidR="00B20359" w14:paraId="101935D1"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F9EA433" w14:textId="77777777" w:rsidR="00B20359" w:rsidRDefault="00B20359" w:rsidP="00262A74">
            <w:pPr>
              <w:pStyle w:val="TAL"/>
              <w:rPr>
                <w:rFonts w:eastAsia="SimSun"/>
                <w:lang w:val="en-US" w:eastAsia="zh-CN"/>
              </w:rPr>
            </w:pPr>
            <w:r>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640E3522" w14:textId="77777777" w:rsidR="00B20359" w:rsidRDefault="00B20359" w:rsidP="00262A74">
            <w:pPr>
              <w:pStyle w:val="TAL"/>
            </w:pPr>
            <w:r>
              <w:t>NR TDD, SSB SCS 15 kHz, data SCS 15 kHz, BW 10 MHz</w:t>
            </w:r>
          </w:p>
        </w:tc>
      </w:tr>
      <w:tr w:rsidR="00B20359" w14:paraId="477B7AA7"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2324BF3" w14:textId="77777777" w:rsidR="00B20359" w:rsidRDefault="00B20359" w:rsidP="00262A74">
            <w:pPr>
              <w:pStyle w:val="TAL"/>
              <w:rPr>
                <w:rFonts w:eastAsia="SimSun"/>
                <w:lang w:val="en-US" w:eastAsia="zh-CN"/>
              </w:rPr>
            </w:pPr>
            <w:r>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4E986585" w14:textId="77777777" w:rsidR="00B20359" w:rsidRDefault="00B20359" w:rsidP="00262A74">
            <w:pPr>
              <w:pStyle w:val="TAL"/>
            </w:pPr>
            <w:r>
              <w:t>NR TDD, SSB SCS 30 kHz, data SCS 30 kHz, BW 40 MHz</w:t>
            </w:r>
          </w:p>
        </w:tc>
      </w:tr>
      <w:tr w:rsidR="00B20359" w14:paraId="68917B17" w14:textId="77777777" w:rsidTr="00262A7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671D429D" w14:textId="77777777" w:rsidR="00B20359" w:rsidRDefault="00B20359" w:rsidP="00262A74">
            <w:pPr>
              <w:pStyle w:val="TAN"/>
            </w:pPr>
            <w:r>
              <w:t>Note:</w:t>
            </w:r>
            <w:r>
              <w:tab/>
              <w:t xml:space="preserve">The </w:t>
            </w:r>
            <w:r>
              <w:rPr>
                <w:rFonts w:eastAsia="SimSun" w:hint="eastAsia"/>
                <w:lang w:eastAsia="zh-CN"/>
              </w:rPr>
              <w:t>NCR-MT</w:t>
            </w:r>
            <w:r>
              <w:t xml:space="preserve"> is only required to be tested in one of the supported test configurations </w:t>
            </w:r>
          </w:p>
        </w:tc>
      </w:tr>
    </w:tbl>
    <w:p w14:paraId="302C1D70" w14:textId="77777777" w:rsidR="00B20359" w:rsidRDefault="00B20359" w:rsidP="00B20359">
      <w:pPr>
        <w:spacing w:line="259" w:lineRule="auto"/>
      </w:pPr>
    </w:p>
    <w:p w14:paraId="277223BC" w14:textId="77777777" w:rsidR="00B20359" w:rsidRDefault="00B20359" w:rsidP="00B20359">
      <w:pPr>
        <w:spacing w:line="259" w:lineRule="auto"/>
      </w:pPr>
      <w:r>
        <w:t>For this test a single NR cell</w:t>
      </w:r>
      <w:r>
        <w:rPr>
          <w:rFonts w:eastAsia="SimSun" w:hint="eastAsia"/>
          <w:lang w:val="en-US" w:eastAsia="zh-CN"/>
        </w:rPr>
        <w:t xml:space="preserve"> (Cell 1)</w:t>
      </w:r>
      <w:r>
        <w:t xml:space="preserve"> is used. Table </w:t>
      </w:r>
      <w:r>
        <w:rPr>
          <w:rFonts w:eastAsia="SimSun" w:hint="eastAsia"/>
          <w:lang w:eastAsia="zh-CN"/>
        </w:rPr>
        <w:t>G.2.2</w:t>
      </w:r>
      <w:r>
        <w:t xml:space="preserve">.1.1.1-2 defines the parameters to be configured and strength of the transmitted signals. The transmit timing is verified by the </w:t>
      </w:r>
      <w:r>
        <w:rPr>
          <w:rFonts w:eastAsia="SimSun" w:hint="eastAsia"/>
          <w:lang w:eastAsia="zh-CN"/>
        </w:rPr>
        <w:t>NCR-MT</w:t>
      </w:r>
      <w:r>
        <w:t xml:space="preserve"> transmitting SRS using the configuration defined in Table </w:t>
      </w:r>
      <w:r>
        <w:rPr>
          <w:rFonts w:eastAsia="SimSun" w:hint="eastAsia"/>
          <w:lang w:eastAsia="zh-CN"/>
        </w:rPr>
        <w:t>G.2.2</w:t>
      </w:r>
      <w:r>
        <w:t>.1.1.1-3.</w:t>
      </w:r>
    </w:p>
    <w:p w14:paraId="60D1B92A" w14:textId="77777777" w:rsidR="00B20359" w:rsidRDefault="00B20359" w:rsidP="00B20359">
      <w:pPr>
        <w:pStyle w:val="TH"/>
      </w:pPr>
      <w:r>
        <w:lastRenderedPageBreak/>
        <w:t xml:space="preserve">Table </w:t>
      </w:r>
      <w:r>
        <w:rPr>
          <w:rFonts w:eastAsia="SimSun" w:hint="eastAsia"/>
          <w:lang w:eastAsia="zh-CN"/>
        </w:rPr>
        <w:t>G.2.2</w:t>
      </w:r>
      <w:r>
        <w:t>.1.1.1-2: Cell Specific Test Parameters for UL Transmit Timing test</w:t>
      </w:r>
    </w:p>
    <w:tbl>
      <w:tblPr>
        <w:tblStyle w:val="TableGrid15"/>
        <w:tblW w:w="0" w:type="auto"/>
        <w:jc w:val="center"/>
        <w:tblLook w:val="04A0" w:firstRow="1" w:lastRow="0" w:firstColumn="1" w:lastColumn="0" w:noHBand="0" w:noVBand="1"/>
      </w:tblPr>
      <w:tblGrid>
        <w:gridCol w:w="2263"/>
        <w:gridCol w:w="1387"/>
        <w:gridCol w:w="1434"/>
        <w:gridCol w:w="2307"/>
      </w:tblGrid>
      <w:tr w:rsidR="00B20359" w14:paraId="7A0BE883"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68B9603D" w14:textId="77777777" w:rsidR="00B20359" w:rsidRDefault="00B20359" w:rsidP="00262A74">
            <w:pPr>
              <w:pStyle w:val="TAH"/>
            </w:pPr>
            <w:r>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2AADF827" w14:textId="77777777" w:rsidR="00B20359" w:rsidRDefault="00B20359" w:rsidP="00262A74">
            <w:pPr>
              <w:pStyle w:val="TAH"/>
            </w:pPr>
            <w:r>
              <w:t>Unit</w:t>
            </w:r>
          </w:p>
        </w:tc>
        <w:tc>
          <w:tcPr>
            <w:tcW w:w="1434" w:type="dxa"/>
            <w:tcBorders>
              <w:top w:val="single" w:sz="4" w:space="0" w:color="auto"/>
              <w:left w:val="single" w:sz="4" w:space="0" w:color="auto"/>
              <w:bottom w:val="single" w:sz="4" w:space="0" w:color="auto"/>
              <w:right w:val="single" w:sz="4" w:space="0" w:color="auto"/>
            </w:tcBorders>
            <w:vAlign w:val="center"/>
          </w:tcPr>
          <w:p w14:paraId="6F15AA89" w14:textId="77777777" w:rsidR="00B20359" w:rsidRDefault="00B20359" w:rsidP="00262A74">
            <w:pPr>
              <w:pStyle w:val="TAH"/>
            </w:pPr>
            <w:r>
              <w:t>Config</w:t>
            </w:r>
          </w:p>
        </w:tc>
        <w:tc>
          <w:tcPr>
            <w:tcW w:w="2307" w:type="dxa"/>
            <w:tcBorders>
              <w:top w:val="single" w:sz="4" w:space="0" w:color="auto"/>
              <w:left w:val="single" w:sz="4" w:space="0" w:color="auto"/>
              <w:bottom w:val="single" w:sz="4" w:space="0" w:color="auto"/>
              <w:right w:val="single" w:sz="4" w:space="0" w:color="auto"/>
            </w:tcBorders>
            <w:vAlign w:val="center"/>
          </w:tcPr>
          <w:p w14:paraId="2D3C36B7" w14:textId="77777777" w:rsidR="00B20359" w:rsidRDefault="00B20359" w:rsidP="00262A74">
            <w:pPr>
              <w:pStyle w:val="TAH"/>
            </w:pPr>
            <w:r>
              <w:t>Test1</w:t>
            </w:r>
          </w:p>
        </w:tc>
      </w:tr>
      <w:tr w:rsidR="00B20359" w14:paraId="74BDE716"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35E3E838" w14:textId="77777777" w:rsidR="00B20359" w:rsidRDefault="00B20359" w:rsidP="00262A74">
            <w:pPr>
              <w:pStyle w:val="TAL"/>
            </w:pPr>
            <w:r>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0350854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3160C4C"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3FE2A417" w14:textId="77777777" w:rsidR="00B20359" w:rsidRDefault="00B20359" w:rsidP="00262A74">
            <w:pPr>
              <w:pStyle w:val="TAC"/>
            </w:pPr>
            <w:r>
              <w:t>1</w:t>
            </w:r>
          </w:p>
        </w:tc>
      </w:tr>
      <w:tr w:rsidR="00B20359" w14:paraId="011DE719" w14:textId="77777777" w:rsidTr="00262A74">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345723F0" w14:textId="77777777" w:rsidR="00B20359" w:rsidRDefault="00B20359" w:rsidP="00262A74">
            <w:pPr>
              <w:pStyle w:val="TAL"/>
            </w:pPr>
            <w:r>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0E0A8C3A"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45B23EF9" w14:textId="77777777" w:rsidR="00B20359" w:rsidRDefault="00B20359" w:rsidP="00262A74">
            <w:pPr>
              <w:pStyle w:val="TAC"/>
            </w:pPr>
            <w:r>
              <w:t>1</w:t>
            </w:r>
          </w:p>
        </w:tc>
        <w:tc>
          <w:tcPr>
            <w:tcW w:w="2307" w:type="dxa"/>
            <w:tcBorders>
              <w:top w:val="single" w:sz="4" w:space="0" w:color="auto"/>
              <w:left w:val="single" w:sz="4" w:space="0" w:color="auto"/>
              <w:bottom w:val="single" w:sz="4" w:space="0" w:color="auto"/>
              <w:right w:val="single" w:sz="4" w:space="0" w:color="auto"/>
            </w:tcBorders>
            <w:vAlign w:val="center"/>
          </w:tcPr>
          <w:p w14:paraId="6226AF3F" w14:textId="77777777" w:rsidR="00B20359" w:rsidRDefault="00B20359" w:rsidP="00262A74">
            <w:pPr>
              <w:pStyle w:val="TAC"/>
            </w:pPr>
            <w:r>
              <w:t>TDDConf.1.1</w:t>
            </w:r>
          </w:p>
        </w:tc>
      </w:tr>
      <w:tr w:rsidR="00B20359" w14:paraId="738D30AA"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3374A13"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B21AA40"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58D151E" w14:textId="77777777" w:rsidR="00B20359" w:rsidRDefault="00B20359" w:rsidP="00262A74">
            <w:pPr>
              <w:pStyle w:val="TAC"/>
              <w:rPr>
                <w:lang w:val="en-US"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06FFEC2" w14:textId="77777777" w:rsidR="00B20359" w:rsidRDefault="00B20359" w:rsidP="00262A74">
            <w:pPr>
              <w:pStyle w:val="TAC"/>
            </w:pPr>
            <w:r>
              <w:t>TDDConf.1.2</w:t>
            </w:r>
          </w:p>
        </w:tc>
      </w:tr>
      <w:tr w:rsidR="00B20359" w14:paraId="135105CC" w14:textId="77777777" w:rsidTr="00262A74">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90E1F2" w14:textId="77777777" w:rsidR="00B20359" w:rsidRDefault="00B20359" w:rsidP="00262A74">
            <w:pPr>
              <w:pStyle w:val="TAL"/>
            </w:pPr>
            <w:r>
              <w:t>BW</w:t>
            </w:r>
            <w:r>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38C1E0" w14:textId="77777777" w:rsidR="00B20359" w:rsidRDefault="00B20359" w:rsidP="00262A74">
            <w:pPr>
              <w:pStyle w:val="TAC"/>
            </w:pPr>
            <w:r>
              <w:t>MHz</w:t>
            </w:r>
          </w:p>
        </w:tc>
        <w:tc>
          <w:tcPr>
            <w:tcW w:w="1434" w:type="dxa"/>
            <w:tcBorders>
              <w:top w:val="single" w:sz="4" w:space="0" w:color="auto"/>
              <w:left w:val="single" w:sz="4" w:space="0" w:color="auto"/>
              <w:bottom w:val="single" w:sz="4" w:space="0" w:color="auto"/>
              <w:right w:val="single" w:sz="4" w:space="0" w:color="auto"/>
            </w:tcBorders>
            <w:vAlign w:val="center"/>
          </w:tcPr>
          <w:p w14:paraId="63729AB8" w14:textId="77777777" w:rsidR="00B20359" w:rsidRDefault="00B20359" w:rsidP="00262A74">
            <w:pPr>
              <w:pStyle w:val="TAC"/>
            </w:pPr>
            <w:r>
              <w:t>1</w:t>
            </w:r>
          </w:p>
        </w:tc>
        <w:tc>
          <w:tcPr>
            <w:tcW w:w="2307" w:type="dxa"/>
            <w:tcBorders>
              <w:top w:val="single" w:sz="4" w:space="0" w:color="auto"/>
              <w:left w:val="single" w:sz="4" w:space="0" w:color="auto"/>
              <w:bottom w:val="single" w:sz="4" w:space="0" w:color="auto"/>
              <w:right w:val="single" w:sz="4" w:space="0" w:color="auto"/>
            </w:tcBorders>
            <w:vAlign w:val="center"/>
          </w:tcPr>
          <w:p w14:paraId="3EA677DC" w14:textId="77777777" w:rsidR="00B20359" w:rsidRDefault="00B20359" w:rsidP="00262A74">
            <w:pPr>
              <w:pStyle w:val="TAC"/>
            </w:pPr>
            <w:r>
              <w:t>10: N</w:t>
            </w:r>
            <w:r>
              <w:rPr>
                <w:vertAlign w:val="subscript"/>
              </w:rPr>
              <w:t>RB,c</w:t>
            </w:r>
            <w:r>
              <w:t xml:space="preserve"> = 52</w:t>
            </w:r>
          </w:p>
        </w:tc>
      </w:tr>
      <w:tr w:rsidR="00B20359" w14:paraId="2727AB62"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58128A"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BCC1126"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EBAB08C" w14:textId="77777777" w:rsidR="00B20359" w:rsidRDefault="00B20359" w:rsidP="00262A74">
            <w:pPr>
              <w:pStyle w:val="TAC"/>
            </w:pPr>
            <w:r>
              <w:t>2</w:t>
            </w:r>
          </w:p>
        </w:tc>
        <w:tc>
          <w:tcPr>
            <w:tcW w:w="2307" w:type="dxa"/>
            <w:tcBorders>
              <w:top w:val="single" w:sz="4" w:space="0" w:color="auto"/>
              <w:left w:val="single" w:sz="4" w:space="0" w:color="auto"/>
              <w:bottom w:val="single" w:sz="4" w:space="0" w:color="auto"/>
              <w:right w:val="single" w:sz="4" w:space="0" w:color="auto"/>
            </w:tcBorders>
            <w:vAlign w:val="center"/>
          </w:tcPr>
          <w:p w14:paraId="5B13F194" w14:textId="77777777" w:rsidR="00B20359" w:rsidRDefault="00B20359" w:rsidP="00262A74">
            <w:pPr>
              <w:pStyle w:val="TAC"/>
              <w:rPr>
                <w:lang w:val="de-DE"/>
              </w:rPr>
            </w:pPr>
            <w:r>
              <w:t xml:space="preserve">10: </w:t>
            </w:r>
            <w:r>
              <w:rPr>
                <w:lang w:val="de-DE"/>
              </w:rPr>
              <w:t>N</w:t>
            </w:r>
            <w:r>
              <w:rPr>
                <w:vertAlign w:val="subscript"/>
                <w:lang w:val="de-DE"/>
              </w:rPr>
              <w:t>RB,c</w:t>
            </w:r>
            <w:r>
              <w:rPr>
                <w:lang w:val="de-DE"/>
              </w:rPr>
              <w:t xml:space="preserve"> = 52</w:t>
            </w:r>
          </w:p>
        </w:tc>
      </w:tr>
      <w:tr w:rsidR="00B20359" w14:paraId="03EBD010" w14:textId="77777777" w:rsidTr="00262A74">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7E6A8AB"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E16856"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06C7845"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4C4EBE6A" w14:textId="77777777" w:rsidR="00B20359" w:rsidRDefault="00B20359" w:rsidP="00262A74">
            <w:pPr>
              <w:pStyle w:val="TAC"/>
            </w:pPr>
            <w:r>
              <w:t xml:space="preserve">40: </w:t>
            </w:r>
            <w:r>
              <w:rPr>
                <w:lang w:val="de-DE"/>
              </w:rPr>
              <w:t>N</w:t>
            </w:r>
            <w:r>
              <w:rPr>
                <w:vertAlign w:val="subscript"/>
                <w:lang w:val="de-DE"/>
              </w:rPr>
              <w:t>RB,c</w:t>
            </w:r>
            <w:r>
              <w:rPr>
                <w:lang w:val="de-DE"/>
              </w:rPr>
              <w:t xml:space="preserve"> = 106</w:t>
            </w:r>
          </w:p>
        </w:tc>
      </w:tr>
      <w:tr w:rsidR="00B20359" w14:paraId="7BD3AF33" w14:textId="77777777" w:rsidTr="00262A74">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0899AA57" w14:textId="77777777" w:rsidR="00B20359" w:rsidRDefault="00B20359" w:rsidP="00262A74">
            <w:pPr>
              <w:pStyle w:val="TAL"/>
            </w:pPr>
            <w:r>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0A288BBF"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85E472"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3B99BCE3" w14:textId="77777777" w:rsidR="00B20359" w:rsidRDefault="00B20359" w:rsidP="00262A74">
            <w:pPr>
              <w:pStyle w:val="TAC"/>
            </w:pPr>
            <w:r>
              <w:t>DLBWP.0.1</w:t>
            </w:r>
          </w:p>
          <w:p w14:paraId="13F01148" w14:textId="77777777" w:rsidR="00B20359" w:rsidRDefault="00B20359" w:rsidP="00262A74">
            <w:pPr>
              <w:pStyle w:val="TAC"/>
            </w:pPr>
            <w:r>
              <w:t>ULBWP.0.1</w:t>
            </w:r>
          </w:p>
        </w:tc>
      </w:tr>
      <w:tr w:rsidR="00B20359" w14:paraId="154FEF4B" w14:textId="77777777" w:rsidTr="00262A74">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02F532A3" w14:textId="77777777" w:rsidR="00B20359" w:rsidRDefault="00B20359" w:rsidP="00262A74">
            <w:pPr>
              <w:pStyle w:val="TAL"/>
            </w:pPr>
            <w:r>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13A45B7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3561D02"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39A39D5C" w14:textId="77777777" w:rsidR="00B20359" w:rsidRDefault="00B20359" w:rsidP="00262A74">
            <w:pPr>
              <w:pStyle w:val="TAC"/>
            </w:pPr>
            <w:r>
              <w:t>DLBWP.1.1</w:t>
            </w:r>
          </w:p>
          <w:p w14:paraId="54D89EC6" w14:textId="77777777" w:rsidR="00B20359" w:rsidRDefault="00B20359" w:rsidP="00262A74">
            <w:pPr>
              <w:pStyle w:val="TAC"/>
            </w:pPr>
            <w:r>
              <w:t>ULBWP.1.1</w:t>
            </w:r>
          </w:p>
        </w:tc>
      </w:tr>
      <w:tr w:rsidR="00B20359" w14:paraId="592A2EFC" w14:textId="77777777" w:rsidTr="00262A74">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69BD029" w14:textId="77777777" w:rsidR="00B20359" w:rsidRDefault="00B20359" w:rsidP="00262A74">
            <w:pPr>
              <w:pStyle w:val="TAL"/>
            </w:pPr>
            <w:r>
              <w:t>DR</w:t>
            </w:r>
            <w:r>
              <w:rPr>
                <w:rFonts w:hint="eastAsia"/>
                <w:lang w:val="en-US" w:eastAsia="zh-CN"/>
              </w:rPr>
              <w:t>X</w:t>
            </w:r>
            <w:r>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128D8C6A" w14:textId="77777777" w:rsidR="00B20359" w:rsidRDefault="00B20359" w:rsidP="00262A74">
            <w:pPr>
              <w:pStyle w:val="TAC"/>
            </w:pPr>
            <w:r>
              <w:t>ms</w:t>
            </w:r>
          </w:p>
        </w:tc>
        <w:tc>
          <w:tcPr>
            <w:tcW w:w="1434" w:type="dxa"/>
            <w:tcBorders>
              <w:top w:val="single" w:sz="4" w:space="0" w:color="auto"/>
              <w:left w:val="single" w:sz="4" w:space="0" w:color="auto"/>
              <w:bottom w:val="single" w:sz="4" w:space="0" w:color="auto"/>
              <w:right w:val="single" w:sz="4" w:space="0" w:color="auto"/>
            </w:tcBorders>
            <w:vAlign w:val="center"/>
          </w:tcPr>
          <w:p w14:paraId="5B5077FA" w14:textId="77777777" w:rsidR="00B20359" w:rsidRDefault="00B20359" w:rsidP="00262A7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391797E0" w14:textId="77777777" w:rsidR="00B20359" w:rsidRDefault="00B20359" w:rsidP="00262A74">
            <w:pPr>
              <w:pStyle w:val="TAC"/>
            </w:pPr>
            <w:r>
              <w:rPr>
                <w:rFonts w:hint="eastAsia"/>
                <w:lang w:val="en-US" w:eastAsia="zh-CN"/>
              </w:rPr>
              <w:t>N/A</w:t>
            </w:r>
          </w:p>
        </w:tc>
      </w:tr>
      <w:tr w:rsidR="00B20359" w14:paraId="79A214AA" w14:textId="77777777" w:rsidTr="00262A74">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425965BE" w14:textId="77777777" w:rsidR="00B20359" w:rsidRDefault="00B20359" w:rsidP="00262A74">
            <w:pPr>
              <w:pStyle w:val="TAL"/>
            </w:pPr>
            <w:r>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AA10EF3"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0FC773D2" w14:textId="77777777" w:rsidR="00B20359" w:rsidRDefault="00B20359" w:rsidP="00262A74">
            <w:pPr>
              <w:pStyle w:val="TAC"/>
              <w:rPr>
                <w:lang w:eastAsia="zh-CN"/>
              </w:rPr>
            </w:pPr>
            <w:r>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1B2F65C" w14:textId="77777777" w:rsidR="00B20359" w:rsidRDefault="00B20359" w:rsidP="00262A74">
            <w:pPr>
              <w:pStyle w:val="TAC"/>
            </w:pPr>
            <w:r>
              <w:t>SR.1.1 TDD</w:t>
            </w:r>
          </w:p>
        </w:tc>
      </w:tr>
      <w:tr w:rsidR="00B20359" w14:paraId="1FD203BE" w14:textId="77777777" w:rsidTr="00262A74">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9FFB7AA"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4235E2F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8517214" w14:textId="77777777" w:rsidR="00B20359" w:rsidRDefault="00B20359" w:rsidP="00262A74">
            <w:pPr>
              <w:pStyle w:val="TAC"/>
              <w:rPr>
                <w:lang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7923A43" w14:textId="77777777" w:rsidR="00B20359" w:rsidRDefault="00B20359" w:rsidP="00262A74">
            <w:pPr>
              <w:pStyle w:val="TAC"/>
            </w:pPr>
            <w:r>
              <w:t>SR.2.1 TDD</w:t>
            </w:r>
          </w:p>
        </w:tc>
      </w:tr>
      <w:tr w:rsidR="00B20359" w14:paraId="3517F3A8" w14:textId="77777777" w:rsidTr="00262A74">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56E65CF9" w14:textId="77777777" w:rsidR="00B20359" w:rsidRDefault="00B20359" w:rsidP="00262A74">
            <w:pPr>
              <w:pStyle w:val="TAL"/>
            </w:pPr>
            <w:r>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E89AB33"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6279AF33" w14:textId="77777777" w:rsidR="00B20359" w:rsidRDefault="00B20359" w:rsidP="00262A74">
            <w:pPr>
              <w:pStyle w:val="TAC"/>
              <w:rPr>
                <w:lang w:eastAsia="zh-CN"/>
              </w:rPr>
            </w:pPr>
            <w:r>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143120A" w14:textId="77777777" w:rsidR="00B20359" w:rsidRDefault="00B20359" w:rsidP="00262A74">
            <w:pPr>
              <w:pStyle w:val="TAC"/>
            </w:pPr>
            <w:r>
              <w:t>CR.1.1 TDD</w:t>
            </w:r>
          </w:p>
        </w:tc>
      </w:tr>
      <w:tr w:rsidR="00B20359" w14:paraId="5E3A86F7" w14:textId="77777777" w:rsidTr="00262A74">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2EB4EC4"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4839B422"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8C04ACD" w14:textId="77777777" w:rsidR="00B20359" w:rsidRDefault="00B20359" w:rsidP="00262A74">
            <w:pPr>
              <w:pStyle w:val="TAC"/>
              <w:rPr>
                <w:lang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4027B22" w14:textId="77777777" w:rsidR="00B20359" w:rsidRDefault="00B20359" w:rsidP="00262A74">
            <w:pPr>
              <w:pStyle w:val="TAC"/>
            </w:pPr>
            <w:r>
              <w:t>CR.2.1 TDD</w:t>
            </w:r>
          </w:p>
        </w:tc>
      </w:tr>
      <w:tr w:rsidR="00B20359" w14:paraId="2C81B21D" w14:textId="77777777" w:rsidTr="00262A74">
        <w:trPr>
          <w:trHeight w:val="131"/>
          <w:jc w:val="center"/>
        </w:trPr>
        <w:tc>
          <w:tcPr>
            <w:tcW w:w="2263" w:type="dxa"/>
            <w:vMerge w:val="restart"/>
            <w:tcBorders>
              <w:top w:val="single" w:sz="4" w:space="0" w:color="auto"/>
              <w:left w:val="single" w:sz="4" w:space="0" w:color="auto"/>
              <w:right w:val="single" w:sz="4" w:space="0" w:color="auto"/>
            </w:tcBorders>
            <w:vAlign w:val="center"/>
          </w:tcPr>
          <w:p w14:paraId="065893BE" w14:textId="77777777" w:rsidR="00B20359" w:rsidRDefault="00B20359" w:rsidP="00262A74">
            <w:pPr>
              <w:pStyle w:val="TAL"/>
            </w:pPr>
            <w:r>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F28839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204E0297" w14:textId="77777777" w:rsidR="00B20359" w:rsidRDefault="00B20359" w:rsidP="00262A74">
            <w:pPr>
              <w:pStyle w:val="TAC"/>
              <w:rPr>
                <w:lang w:eastAsia="zh-CN"/>
              </w:rPr>
            </w:pPr>
            <w:r>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6BC62B8D" w14:textId="77777777" w:rsidR="00B20359" w:rsidRDefault="00B20359" w:rsidP="00262A74">
            <w:pPr>
              <w:pStyle w:val="TAC"/>
            </w:pPr>
            <w:r>
              <w:t>CCR.1.1 TDD</w:t>
            </w:r>
          </w:p>
        </w:tc>
      </w:tr>
      <w:tr w:rsidR="00B20359" w14:paraId="4D981AA8" w14:textId="77777777" w:rsidTr="00262A74">
        <w:trPr>
          <w:trHeight w:val="195"/>
          <w:jc w:val="center"/>
        </w:trPr>
        <w:tc>
          <w:tcPr>
            <w:tcW w:w="2263" w:type="dxa"/>
            <w:vMerge/>
            <w:tcBorders>
              <w:left w:val="single" w:sz="4" w:space="0" w:color="auto"/>
              <w:bottom w:val="single" w:sz="4" w:space="0" w:color="auto"/>
              <w:right w:val="single" w:sz="4" w:space="0" w:color="auto"/>
            </w:tcBorders>
            <w:vAlign w:val="center"/>
          </w:tcPr>
          <w:p w14:paraId="069ADFF9" w14:textId="77777777" w:rsidR="00B20359" w:rsidRDefault="00B20359" w:rsidP="00262A74">
            <w:pPr>
              <w:pStyle w:val="TAL"/>
            </w:pPr>
          </w:p>
        </w:tc>
        <w:tc>
          <w:tcPr>
            <w:tcW w:w="1387" w:type="dxa"/>
            <w:vMerge/>
            <w:tcBorders>
              <w:left w:val="single" w:sz="4" w:space="0" w:color="auto"/>
              <w:bottom w:val="single" w:sz="4" w:space="0" w:color="auto"/>
              <w:right w:val="single" w:sz="4" w:space="0" w:color="auto"/>
            </w:tcBorders>
            <w:vAlign w:val="center"/>
          </w:tcPr>
          <w:p w14:paraId="7E8F1A56"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2F24F00" w14:textId="77777777" w:rsidR="00B20359" w:rsidRDefault="00B20359" w:rsidP="00262A74">
            <w:pPr>
              <w:pStyle w:val="TAC"/>
              <w:rPr>
                <w:lang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4CD9349" w14:textId="77777777" w:rsidR="00B20359" w:rsidRDefault="00B20359" w:rsidP="00262A74">
            <w:pPr>
              <w:pStyle w:val="TAC"/>
            </w:pPr>
            <w:r>
              <w:t>CCR.2.1 TDD</w:t>
            </w:r>
          </w:p>
        </w:tc>
      </w:tr>
      <w:tr w:rsidR="00B20359" w14:paraId="2F000687"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5F436F47" w14:textId="77777777" w:rsidR="00B20359" w:rsidRDefault="00B20359" w:rsidP="00262A74">
            <w:pPr>
              <w:pStyle w:val="TAL"/>
            </w:pPr>
            <w:r>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3910E53D"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83724F5"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5691B600" w14:textId="77777777" w:rsidR="00B20359" w:rsidRDefault="00B20359" w:rsidP="00262A74">
            <w:pPr>
              <w:pStyle w:val="TAC"/>
            </w:pPr>
            <w:r>
              <w:rPr>
                <w:snapToGrid w:val="0"/>
              </w:rPr>
              <w:t>OP.1</w:t>
            </w:r>
          </w:p>
        </w:tc>
      </w:tr>
      <w:tr w:rsidR="00B20359" w14:paraId="53C384B6" w14:textId="77777777" w:rsidTr="00262A74">
        <w:trPr>
          <w:trHeight w:val="177"/>
          <w:jc w:val="center"/>
        </w:trPr>
        <w:tc>
          <w:tcPr>
            <w:tcW w:w="2263" w:type="dxa"/>
            <w:vMerge w:val="restart"/>
            <w:tcBorders>
              <w:top w:val="single" w:sz="4" w:space="0" w:color="auto"/>
              <w:left w:val="single" w:sz="4" w:space="0" w:color="auto"/>
              <w:right w:val="single" w:sz="4" w:space="0" w:color="auto"/>
            </w:tcBorders>
            <w:vAlign w:val="center"/>
          </w:tcPr>
          <w:p w14:paraId="2F072B6E" w14:textId="77777777" w:rsidR="00B20359" w:rsidRDefault="00B20359" w:rsidP="00262A74">
            <w:pPr>
              <w:pStyle w:val="TAL"/>
              <w:rPr>
                <w:lang w:val="da-DK"/>
              </w:rPr>
            </w:pPr>
            <w:r>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4119F241"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B6F728B"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1D8A0A8D" w14:textId="77777777" w:rsidR="00B20359" w:rsidRDefault="00B20359" w:rsidP="00262A74">
            <w:pPr>
              <w:pStyle w:val="TAC"/>
            </w:pPr>
            <w:r>
              <w:t>SSB.1 FR1</w:t>
            </w:r>
          </w:p>
        </w:tc>
      </w:tr>
      <w:tr w:rsidR="00B20359" w14:paraId="77D92C39" w14:textId="77777777" w:rsidTr="00262A74">
        <w:trPr>
          <w:trHeight w:val="255"/>
          <w:jc w:val="center"/>
        </w:trPr>
        <w:tc>
          <w:tcPr>
            <w:tcW w:w="2263" w:type="dxa"/>
            <w:vMerge/>
            <w:tcBorders>
              <w:left w:val="single" w:sz="4" w:space="0" w:color="auto"/>
              <w:bottom w:val="single" w:sz="4" w:space="0" w:color="auto"/>
              <w:right w:val="single" w:sz="4" w:space="0" w:color="auto"/>
            </w:tcBorders>
            <w:vAlign w:val="center"/>
          </w:tcPr>
          <w:p w14:paraId="0EC70A85" w14:textId="77777777" w:rsidR="00B20359" w:rsidRDefault="00B20359" w:rsidP="00262A7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04EB3FF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01FB03"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77078DD5" w14:textId="77777777" w:rsidR="00B20359" w:rsidRDefault="00B20359" w:rsidP="00262A74">
            <w:pPr>
              <w:pStyle w:val="TAC"/>
            </w:pPr>
            <w:r>
              <w:t>SSB.2 FR1</w:t>
            </w:r>
          </w:p>
        </w:tc>
      </w:tr>
      <w:tr w:rsidR="00B20359" w14:paraId="5D320EF9" w14:textId="77777777" w:rsidTr="00262A74">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1826CAF" w14:textId="77777777" w:rsidR="00B20359" w:rsidRDefault="00B20359" w:rsidP="00262A74">
            <w:pPr>
              <w:pStyle w:val="TAL"/>
            </w:pPr>
            <w:r>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639057A7"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37F98F4"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411BA913" w14:textId="77777777" w:rsidR="00B20359" w:rsidRDefault="00B20359" w:rsidP="00262A74">
            <w:pPr>
              <w:pStyle w:val="TAC"/>
            </w:pPr>
            <w:r>
              <w:t>SMTC.1</w:t>
            </w:r>
          </w:p>
        </w:tc>
      </w:tr>
      <w:tr w:rsidR="00B20359" w14:paraId="3892E3DA" w14:textId="77777777" w:rsidTr="00262A74">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47554D3"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044411DA"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26D7A96"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7D04B4A4" w14:textId="77777777" w:rsidR="00B20359" w:rsidRDefault="00B20359" w:rsidP="00262A74">
            <w:pPr>
              <w:pStyle w:val="TAC"/>
            </w:pPr>
            <w:r>
              <w:t>SMTC.2</w:t>
            </w:r>
          </w:p>
        </w:tc>
      </w:tr>
      <w:tr w:rsidR="00B20359" w14:paraId="29B46B4A" w14:textId="77777777" w:rsidTr="00262A74">
        <w:trPr>
          <w:trHeight w:val="239"/>
          <w:jc w:val="center"/>
        </w:trPr>
        <w:tc>
          <w:tcPr>
            <w:tcW w:w="0" w:type="auto"/>
            <w:vMerge w:val="restart"/>
            <w:tcBorders>
              <w:top w:val="single" w:sz="4" w:space="0" w:color="auto"/>
              <w:left w:val="single" w:sz="4" w:space="0" w:color="auto"/>
              <w:right w:val="single" w:sz="4" w:space="0" w:color="auto"/>
            </w:tcBorders>
            <w:vAlign w:val="center"/>
          </w:tcPr>
          <w:p w14:paraId="763BE7CD" w14:textId="77777777" w:rsidR="00B20359" w:rsidRDefault="00B20359" w:rsidP="00262A74">
            <w:pPr>
              <w:pStyle w:val="TAL"/>
            </w:pPr>
            <w:r>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733899DB"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vAlign w:val="center"/>
          </w:tcPr>
          <w:p w14:paraId="5D736676" w14:textId="77777777" w:rsidR="00B20359" w:rsidRDefault="00B20359" w:rsidP="00262A74">
            <w:pPr>
              <w:pStyle w:val="TAC"/>
              <w:rPr>
                <w:lang w:val="en-US" w:eastAsia="zh-CN"/>
              </w:rPr>
            </w:pPr>
            <w:r>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2F2E991B" w14:textId="77777777" w:rsidR="00B20359" w:rsidRDefault="00B20359" w:rsidP="00262A74">
            <w:pPr>
              <w:pStyle w:val="TAC"/>
            </w:pPr>
            <w:r>
              <w:rPr>
                <w:rFonts w:cs="Arial"/>
                <w:snapToGrid w:val="0"/>
                <w:szCs w:val="18"/>
              </w:rPr>
              <w:t>TRS.1.1 TDD</w:t>
            </w:r>
          </w:p>
        </w:tc>
      </w:tr>
      <w:tr w:rsidR="00B20359" w14:paraId="0C73D4DE" w14:textId="77777777" w:rsidTr="00262A74">
        <w:trPr>
          <w:trHeight w:val="255"/>
          <w:jc w:val="center"/>
        </w:trPr>
        <w:tc>
          <w:tcPr>
            <w:tcW w:w="0" w:type="auto"/>
            <w:vMerge/>
            <w:tcBorders>
              <w:left w:val="single" w:sz="4" w:space="0" w:color="auto"/>
              <w:bottom w:val="single" w:sz="4" w:space="0" w:color="auto"/>
              <w:right w:val="single" w:sz="4" w:space="0" w:color="auto"/>
            </w:tcBorders>
            <w:vAlign w:val="center"/>
          </w:tcPr>
          <w:p w14:paraId="0984BE7E" w14:textId="77777777" w:rsidR="00B20359" w:rsidRDefault="00B20359" w:rsidP="00262A7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448C9BA0"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13B1746" w14:textId="77777777" w:rsidR="00B20359" w:rsidRDefault="00B20359" w:rsidP="00262A74">
            <w:pPr>
              <w:pStyle w:val="TAC"/>
              <w:rPr>
                <w:lang w:val="en-US" w:eastAsia="zh-CN"/>
              </w:rPr>
            </w:pPr>
            <w:r>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F8C394" w14:textId="77777777" w:rsidR="00B20359" w:rsidRDefault="00B20359" w:rsidP="00262A74">
            <w:pPr>
              <w:pStyle w:val="TAC"/>
            </w:pPr>
            <w:r>
              <w:rPr>
                <w:rFonts w:cs="Arial"/>
                <w:snapToGrid w:val="0"/>
                <w:szCs w:val="18"/>
              </w:rPr>
              <w:t>TRS.1.2 TDD</w:t>
            </w:r>
          </w:p>
        </w:tc>
      </w:tr>
      <w:tr w:rsidR="00B20359" w14:paraId="6086E4A9"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52BA02CB" w14:textId="77777777" w:rsidR="00B20359" w:rsidRDefault="00B20359" w:rsidP="00262A74">
            <w:pPr>
              <w:pStyle w:val="TAL"/>
            </w:pPr>
            <w:r>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509FDC9" w14:textId="77777777" w:rsidR="00B20359" w:rsidRDefault="00B20359" w:rsidP="00262A74">
            <w:pPr>
              <w:pStyle w:val="TAC"/>
            </w:pPr>
            <w:r>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B59F245" w14:textId="77777777" w:rsidR="00B20359" w:rsidRDefault="00B20359" w:rsidP="00262A74">
            <w:pPr>
              <w:pStyle w:val="TAC"/>
            </w:pPr>
            <w:r>
              <w:t>1,2,3</w:t>
            </w:r>
          </w:p>
        </w:tc>
        <w:tc>
          <w:tcPr>
            <w:tcW w:w="2307" w:type="dxa"/>
            <w:vMerge w:val="restart"/>
            <w:tcBorders>
              <w:top w:val="single" w:sz="4" w:space="0" w:color="auto"/>
              <w:left w:val="single" w:sz="4" w:space="0" w:color="auto"/>
              <w:right w:val="single" w:sz="4" w:space="0" w:color="auto"/>
            </w:tcBorders>
            <w:vAlign w:val="center"/>
          </w:tcPr>
          <w:p w14:paraId="34B00A46" w14:textId="77777777" w:rsidR="00B20359" w:rsidRDefault="00B20359" w:rsidP="00262A74">
            <w:pPr>
              <w:pStyle w:val="TAC"/>
            </w:pPr>
            <w:r>
              <w:t>0</w:t>
            </w:r>
          </w:p>
        </w:tc>
      </w:tr>
      <w:tr w:rsidR="00B20359" w14:paraId="056B869E"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1FF214E" w14:textId="77777777" w:rsidR="00B20359" w:rsidRDefault="00B20359" w:rsidP="00262A74">
            <w:pPr>
              <w:pStyle w:val="TAL"/>
            </w:pPr>
            <w:r>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23AD751F"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072DA30"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6129388E" w14:textId="77777777" w:rsidR="00B20359" w:rsidRDefault="00B20359" w:rsidP="00262A74">
            <w:pPr>
              <w:pStyle w:val="TAC"/>
            </w:pPr>
          </w:p>
        </w:tc>
      </w:tr>
      <w:tr w:rsidR="00B20359" w14:paraId="4A6B6A73"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09180583" w14:textId="77777777" w:rsidR="00B20359" w:rsidRDefault="00B20359" w:rsidP="00262A74">
            <w:pPr>
              <w:pStyle w:val="TAL"/>
            </w:pPr>
            <w:r>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79982936"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D71E66A"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75A15CA0" w14:textId="77777777" w:rsidR="00B20359" w:rsidRDefault="00B20359" w:rsidP="00262A74">
            <w:pPr>
              <w:pStyle w:val="TAC"/>
            </w:pPr>
          </w:p>
        </w:tc>
      </w:tr>
      <w:tr w:rsidR="00B20359" w14:paraId="1E416F5D"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15DF8F3A" w14:textId="77777777" w:rsidR="00B20359" w:rsidRDefault="00B20359" w:rsidP="00262A74">
            <w:pPr>
              <w:pStyle w:val="TAL"/>
            </w:pPr>
            <w:r>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C86688E"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B65EA2E"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5FD58AFA" w14:textId="77777777" w:rsidR="00B20359" w:rsidRDefault="00B20359" w:rsidP="00262A74">
            <w:pPr>
              <w:pStyle w:val="TAC"/>
            </w:pPr>
          </w:p>
        </w:tc>
      </w:tr>
      <w:tr w:rsidR="00B20359" w14:paraId="5671B7A7"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F5A14C2" w14:textId="77777777" w:rsidR="00B20359" w:rsidRDefault="00B20359" w:rsidP="00262A74">
            <w:pPr>
              <w:pStyle w:val="TAL"/>
            </w:pPr>
            <w:r>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4DDB2560"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B35B7FA"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06DFE570" w14:textId="77777777" w:rsidR="00B20359" w:rsidRDefault="00B20359" w:rsidP="00262A74">
            <w:pPr>
              <w:pStyle w:val="TAC"/>
            </w:pPr>
          </w:p>
        </w:tc>
      </w:tr>
      <w:tr w:rsidR="00B20359" w14:paraId="543CB3C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639F63D2" w14:textId="77777777" w:rsidR="00B20359" w:rsidRDefault="00B20359" w:rsidP="00262A74">
            <w:pPr>
              <w:pStyle w:val="TAL"/>
            </w:pPr>
            <w:r>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74C56D8A"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50849CF"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3A045BA6" w14:textId="77777777" w:rsidR="00B20359" w:rsidRDefault="00B20359" w:rsidP="00262A74">
            <w:pPr>
              <w:pStyle w:val="TAC"/>
            </w:pPr>
          </w:p>
        </w:tc>
      </w:tr>
      <w:tr w:rsidR="00B20359" w14:paraId="7FA6DBEB"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7CA26F9" w14:textId="77777777" w:rsidR="00B20359" w:rsidRDefault="00B20359" w:rsidP="00262A74">
            <w:pPr>
              <w:pStyle w:val="TAL"/>
            </w:pPr>
            <w:r>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6145E915"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20BC789"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28F2A4BE" w14:textId="77777777" w:rsidR="00B20359" w:rsidRDefault="00B20359" w:rsidP="00262A74">
            <w:pPr>
              <w:pStyle w:val="TAC"/>
            </w:pPr>
          </w:p>
        </w:tc>
      </w:tr>
      <w:tr w:rsidR="00B20359" w14:paraId="59539314"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F4FD0D7" w14:textId="77777777" w:rsidR="00B20359" w:rsidRDefault="00B20359" w:rsidP="00262A74">
            <w:pPr>
              <w:pStyle w:val="TAL"/>
            </w:pPr>
            <w:r>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740B955B"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B6DA84F" w14:textId="77777777" w:rsidR="00B20359" w:rsidRDefault="00B20359" w:rsidP="00262A74">
            <w:pPr>
              <w:pStyle w:val="TAC"/>
            </w:pPr>
          </w:p>
        </w:tc>
        <w:tc>
          <w:tcPr>
            <w:tcW w:w="2307" w:type="dxa"/>
            <w:vMerge/>
            <w:tcBorders>
              <w:left w:val="single" w:sz="4" w:space="0" w:color="auto"/>
              <w:right w:val="single" w:sz="4" w:space="0" w:color="auto"/>
            </w:tcBorders>
            <w:vAlign w:val="center"/>
          </w:tcPr>
          <w:p w14:paraId="38DEE067" w14:textId="77777777" w:rsidR="00B20359" w:rsidRDefault="00B20359" w:rsidP="00262A74">
            <w:pPr>
              <w:pStyle w:val="TAC"/>
            </w:pPr>
          </w:p>
        </w:tc>
      </w:tr>
      <w:tr w:rsidR="00B20359" w14:paraId="05012CB2"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763E40ED" w14:textId="77777777" w:rsidR="00B20359" w:rsidRDefault="00B20359" w:rsidP="00262A74">
            <w:pPr>
              <w:pStyle w:val="TAL"/>
            </w:pPr>
            <w:r>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4D4DBC0F" w14:textId="77777777" w:rsidR="00B20359" w:rsidRDefault="00B20359" w:rsidP="00262A7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A345DF2" w14:textId="77777777" w:rsidR="00B20359" w:rsidRDefault="00B20359" w:rsidP="00262A74">
            <w:pPr>
              <w:pStyle w:val="TAC"/>
            </w:pPr>
          </w:p>
        </w:tc>
        <w:tc>
          <w:tcPr>
            <w:tcW w:w="2307" w:type="dxa"/>
            <w:vMerge/>
            <w:tcBorders>
              <w:left w:val="single" w:sz="4" w:space="0" w:color="auto"/>
              <w:bottom w:val="single" w:sz="4" w:space="0" w:color="auto"/>
              <w:right w:val="single" w:sz="4" w:space="0" w:color="auto"/>
            </w:tcBorders>
            <w:vAlign w:val="center"/>
          </w:tcPr>
          <w:p w14:paraId="0604E63C" w14:textId="77777777" w:rsidR="00B20359" w:rsidRDefault="00B20359" w:rsidP="00262A74">
            <w:pPr>
              <w:pStyle w:val="TAC"/>
            </w:pPr>
          </w:p>
        </w:tc>
      </w:tr>
      <w:tr w:rsidR="00B20359" w14:paraId="0E7E2004"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191C522D" w14:textId="77777777" w:rsidR="00B20359" w:rsidRDefault="00B20359" w:rsidP="00262A74">
            <w:pPr>
              <w:pStyle w:val="TAL"/>
              <w:rPr>
                <w:vertAlign w:val="superscript"/>
              </w:rPr>
            </w:pPr>
            <w:r>
              <w:rPr>
                <w:rFonts w:eastAsia="Calibri"/>
                <w:position w:val="-12"/>
              </w:rPr>
              <w:object w:dxaOrig="406" w:dyaOrig="314" w14:anchorId="2181DE36">
                <v:shape id="_x0000_i1120" type="#_x0000_t75" style="width:20pt;height:15.5pt" o:ole="">
                  <v:imagedata r:id="rId182" o:title=""/>
                </v:shape>
                <o:OLEObject Type="Embed" ProgID="Equation.3" ShapeID="_x0000_i1120" DrawAspect="Content" ObjectID="_1812279864" r:id="rId203"/>
              </w:object>
            </w:r>
            <w:r>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6E8953F3" w14:textId="77777777" w:rsidR="00B20359" w:rsidRDefault="00B20359" w:rsidP="00262A74">
            <w:pPr>
              <w:pStyle w:val="TAC"/>
            </w:pPr>
            <w:r>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256675AF"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66BD7D55" w14:textId="77777777" w:rsidR="00B20359" w:rsidRDefault="00B20359" w:rsidP="00262A74">
            <w:pPr>
              <w:pStyle w:val="TAC"/>
            </w:pPr>
            <w:r>
              <w:t>-98</w:t>
            </w:r>
          </w:p>
        </w:tc>
      </w:tr>
      <w:tr w:rsidR="00B20359" w14:paraId="3B077707" w14:textId="77777777" w:rsidTr="00262A74">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179EEFC7" w14:textId="77777777" w:rsidR="00B20359" w:rsidRDefault="00B20359" w:rsidP="00262A74">
            <w:pPr>
              <w:pStyle w:val="TAL"/>
              <w:rPr>
                <w:vertAlign w:val="superscript"/>
              </w:rPr>
            </w:pPr>
            <w:r>
              <w:rPr>
                <w:rFonts w:eastAsia="Calibri"/>
                <w:position w:val="-12"/>
              </w:rPr>
              <w:object w:dxaOrig="406" w:dyaOrig="314" w14:anchorId="0E369343">
                <v:shape id="_x0000_i1121" type="#_x0000_t75" style="width:20pt;height:15.5pt" o:ole="">
                  <v:imagedata r:id="rId182" o:title=""/>
                </v:shape>
                <o:OLEObject Type="Embed" ProgID="Equation.3" ShapeID="_x0000_i1121" DrawAspect="Content" ObjectID="_1812279865" r:id="rId204"/>
              </w:object>
            </w:r>
            <w:r>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617338" w14:textId="77777777" w:rsidR="00B20359" w:rsidRDefault="00B20359" w:rsidP="00262A74">
            <w:pPr>
              <w:pStyle w:val="TAC"/>
            </w:pPr>
            <w:r>
              <w:t>dBm/SCS</w:t>
            </w:r>
          </w:p>
        </w:tc>
        <w:tc>
          <w:tcPr>
            <w:tcW w:w="1434" w:type="dxa"/>
            <w:tcBorders>
              <w:top w:val="single" w:sz="4" w:space="0" w:color="auto"/>
              <w:left w:val="single" w:sz="4" w:space="0" w:color="auto"/>
              <w:bottom w:val="single" w:sz="4" w:space="0" w:color="auto"/>
              <w:right w:val="single" w:sz="4" w:space="0" w:color="auto"/>
            </w:tcBorders>
            <w:vAlign w:val="center"/>
          </w:tcPr>
          <w:p w14:paraId="008E0197"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62DFB3F4" w14:textId="77777777" w:rsidR="00B20359" w:rsidRDefault="00B20359" w:rsidP="00262A74">
            <w:pPr>
              <w:pStyle w:val="TAC"/>
            </w:pPr>
            <w:r>
              <w:t>-98</w:t>
            </w:r>
          </w:p>
        </w:tc>
      </w:tr>
      <w:tr w:rsidR="00B20359" w14:paraId="3AE0668F"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86E0F40" w14:textId="77777777" w:rsidR="00B20359" w:rsidRDefault="00B20359" w:rsidP="00262A7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14BDD93"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6800347"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280AA172" w14:textId="77777777" w:rsidR="00B20359" w:rsidRDefault="00B20359" w:rsidP="00262A74">
            <w:pPr>
              <w:pStyle w:val="TAC"/>
            </w:pPr>
            <w:r>
              <w:t>-95</w:t>
            </w:r>
          </w:p>
        </w:tc>
      </w:tr>
      <w:tr w:rsidR="00B20359" w14:paraId="45720C4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DCB551D" w14:textId="77777777" w:rsidR="00B20359" w:rsidRDefault="00B20359" w:rsidP="00262A74">
            <w:pPr>
              <w:pStyle w:val="TAL"/>
            </w:pPr>
            <w:r>
              <w:rPr>
                <w:rFonts w:eastAsia="Calibri"/>
                <w:position w:val="-12"/>
              </w:rPr>
              <w:object w:dxaOrig="508" w:dyaOrig="314" w14:anchorId="5EBC3C6B">
                <v:shape id="_x0000_i1122" type="#_x0000_t75" style="width:25.5pt;height:15.5pt" o:ole="">
                  <v:imagedata r:id="rId180" o:title=""/>
                </v:shape>
                <o:OLEObject Type="Embed" ProgID="Equation.3" ShapeID="_x0000_i1122" DrawAspect="Content" ObjectID="_1812279866" r:id="rId205"/>
              </w:object>
            </w:r>
          </w:p>
        </w:tc>
        <w:tc>
          <w:tcPr>
            <w:tcW w:w="1387" w:type="dxa"/>
            <w:tcBorders>
              <w:top w:val="single" w:sz="4" w:space="0" w:color="auto"/>
              <w:left w:val="single" w:sz="4" w:space="0" w:color="auto"/>
              <w:bottom w:val="single" w:sz="4" w:space="0" w:color="auto"/>
              <w:right w:val="single" w:sz="4" w:space="0" w:color="auto"/>
            </w:tcBorders>
            <w:vAlign w:val="center"/>
          </w:tcPr>
          <w:p w14:paraId="0C8D1939"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C0D5176"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45FAE6B8" w14:textId="77777777" w:rsidR="00B20359" w:rsidRDefault="00B20359" w:rsidP="00262A74">
            <w:pPr>
              <w:pStyle w:val="TAC"/>
            </w:pPr>
            <w:r>
              <w:t>3</w:t>
            </w:r>
          </w:p>
        </w:tc>
      </w:tr>
      <w:tr w:rsidR="00B20359" w14:paraId="23CAF808"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34E5EDB" w14:textId="77777777" w:rsidR="00B20359" w:rsidRDefault="00B20359" w:rsidP="00262A74">
            <w:pPr>
              <w:pStyle w:val="TAL"/>
            </w:pPr>
            <w:r>
              <w:rPr>
                <w:rFonts w:eastAsia="Calibri"/>
                <w:position w:val="-12"/>
              </w:rPr>
              <w:object w:dxaOrig="932" w:dyaOrig="314" w14:anchorId="7666AEDB">
                <v:shape id="_x0000_i1123" type="#_x0000_t75" style="width:46.5pt;height:15.5pt" o:ole="">
                  <v:imagedata r:id="rId185" o:title=""/>
                </v:shape>
                <o:OLEObject Type="Embed" ProgID="Equation.3" ShapeID="_x0000_i1123" DrawAspect="Content" ObjectID="_1812279867" r:id="rId206"/>
              </w:object>
            </w:r>
          </w:p>
        </w:tc>
        <w:tc>
          <w:tcPr>
            <w:tcW w:w="1387" w:type="dxa"/>
            <w:tcBorders>
              <w:top w:val="single" w:sz="4" w:space="0" w:color="auto"/>
              <w:left w:val="single" w:sz="4" w:space="0" w:color="auto"/>
              <w:bottom w:val="single" w:sz="4" w:space="0" w:color="auto"/>
              <w:right w:val="single" w:sz="4" w:space="0" w:color="auto"/>
            </w:tcBorders>
            <w:vAlign w:val="center"/>
          </w:tcPr>
          <w:p w14:paraId="3099C795"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8A78AC"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59441448" w14:textId="77777777" w:rsidR="00B20359" w:rsidRDefault="00B20359" w:rsidP="00262A74">
            <w:pPr>
              <w:pStyle w:val="TAC"/>
            </w:pPr>
            <w:r>
              <w:t>3</w:t>
            </w:r>
          </w:p>
        </w:tc>
      </w:tr>
      <w:tr w:rsidR="00B20359" w14:paraId="7667ADDF" w14:textId="77777777" w:rsidTr="00262A74">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3C9A17A2" w14:textId="77777777" w:rsidR="00B20359" w:rsidRDefault="00B20359" w:rsidP="00262A74">
            <w:pPr>
              <w:pStyle w:val="TAL"/>
            </w:pPr>
            <w:r>
              <w:t>SS-RSRP</w:t>
            </w:r>
            <w:r>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E897BB0" w14:textId="77777777" w:rsidR="00B20359" w:rsidRDefault="00B20359" w:rsidP="00262A74">
            <w:pPr>
              <w:pStyle w:val="TAC"/>
            </w:pPr>
            <w:r>
              <w:t>dBm/SCS</w:t>
            </w:r>
          </w:p>
        </w:tc>
        <w:tc>
          <w:tcPr>
            <w:tcW w:w="1434" w:type="dxa"/>
            <w:tcBorders>
              <w:top w:val="single" w:sz="4" w:space="0" w:color="auto"/>
              <w:left w:val="single" w:sz="4" w:space="0" w:color="auto"/>
              <w:bottom w:val="single" w:sz="4" w:space="0" w:color="auto"/>
              <w:right w:val="single" w:sz="4" w:space="0" w:color="auto"/>
            </w:tcBorders>
            <w:vAlign w:val="center"/>
          </w:tcPr>
          <w:p w14:paraId="7B5B06F8"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6E2757FE" w14:textId="77777777" w:rsidR="00B20359" w:rsidRDefault="00B20359" w:rsidP="00262A74">
            <w:pPr>
              <w:pStyle w:val="TAC"/>
            </w:pPr>
            <w:r>
              <w:t>-95</w:t>
            </w:r>
          </w:p>
        </w:tc>
      </w:tr>
      <w:tr w:rsidR="00B20359" w14:paraId="3E5A29B2"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28634EF" w14:textId="77777777" w:rsidR="00B20359" w:rsidRDefault="00B20359" w:rsidP="00262A7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1A95E1B"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098C353D"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62E32047" w14:textId="77777777" w:rsidR="00B20359" w:rsidRDefault="00B20359" w:rsidP="00262A74">
            <w:pPr>
              <w:pStyle w:val="TAC"/>
            </w:pPr>
            <w:r>
              <w:t>-92</w:t>
            </w:r>
          </w:p>
        </w:tc>
      </w:tr>
      <w:tr w:rsidR="00B20359" w14:paraId="12FB4FCB" w14:textId="77777777" w:rsidTr="00262A74">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23FE6CB4" w14:textId="77777777" w:rsidR="00B20359" w:rsidRDefault="00B20359" w:rsidP="00262A74">
            <w:pPr>
              <w:pStyle w:val="TAL"/>
            </w:pPr>
            <w:r>
              <w:t>Io</w:t>
            </w:r>
            <w:r>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29D0377" w14:textId="77777777" w:rsidR="00B20359" w:rsidRDefault="00B20359" w:rsidP="00262A74">
            <w:pPr>
              <w:pStyle w:val="TAC"/>
            </w:pPr>
            <w:r>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0C9AD06A"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2A3A2071" w14:textId="77777777" w:rsidR="00B20359" w:rsidRDefault="00B20359" w:rsidP="00262A74">
            <w:pPr>
              <w:pStyle w:val="TAC"/>
            </w:pPr>
            <w:r>
              <w:t>-65.2</w:t>
            </w:r>
          </w:p>
        </w:tc>
      </w:tr>
      <w:tr w:rsidR="00B20359" w14:paraId="0249F26E" w14:textId="77777777" w:rsidTr="00262A74">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E30CFD3" w14:textId="77777777" w:rsidR="00B20359" w:rsidRDefault="00B20359" w:rsidP="00262A7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41A1AA84" w14:textId="77777777" w:rsidR="00B20359" w:rsidRDefault="00B20359" w:rsidP="00262A74">
            <w:pPr>
              <w:pStyle w:val="TAC"/>
            </w:pPr>
            <w:r>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72177420"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08CED83B" w14:textId="77777777" w:rsidR="00B20359" w:rsidRDefault="00B20359" w:rsidP="00262A74">
            <w:pPr>
              <w:pStyle w:val="TAC"/>
            </w:pPr>
            <w:r>
              <w:t>-59.2</w:t>
            </w:r>
          </w:p>
        </w:tc>
      </w:tr>
      <w:tr w:rsidR="00B20359" w14:paraId="7FF13FB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69E612C4" w14:textId="77777777" w:rsidR="00B20359" w:rsidRDefault="00B20359" w:rsidP="00262A74">
            <w:pPr>
              <w:pStyle w:val="TAL"/>
            </w:pPr>
            <w:r>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3A6ADADF"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05B7C8C" w14:textId="77777777" w:rsidR="00B20359" w:rsidRDefault="00B20359" w:rsidP="00262A74">
            <w:pPr>
              <w:pStyle w:val="TAC"/>
            </w:pPr>
            <w:r>
              <w:t>1,2,3</w:t>
            </w:r>
          </w:p>
        </w:tc>
        <w:tc>
          <w:tcPr>
            <w:tcW w:w="2307" w:type="dxa"/>
            <w:tcBorders>
              <w:top w:val="single" w:sz="4" w:space="0" w:color="auto"/>
              <w:left w:val="single" w:sz="4" w:space="0" w:color="auto"/>
              <w:bottom w:val="single" w:sz="4" w:space="0" w:color="auto"/>
              <w:right w:val="single" w:sz="4" w:space="0" w:color="auto"/>
            </w:tcBorders>
            <w:vAlign w:val="center"/>
          </w:tcPr>
          <w:p w14:paraId="40C5D10A" w14:textId="77777777" w:rsidR="00B20359" w:rsidRDefault="00B20359" w:rsidP="00262A74">
            <w:pPr>
              <w:pStyle w:val="TAC"/>
            </w:pPr>
            <w:r>
              <w:t>AWGN</w:t>
            </w:r>
          </w:p>
        </w:tc>
      </w:tr>
      <w:tr w:rsidR="00B20359" w14:paraId="2AC58985" w14:textId="77777777" w:rsidTr="00262A74">
        <w:trPr>
          <w:jc w:val="center"/>
        </w:trPr>
        <w:tc>
          <w:tcPr>
            <w:tcW w:w="2263" w:type="dxa"/>
            <w:vMerge w:val="restart"/>
            <w:tcBorders>
              <w:top w:val="single" w:sz="4" w:space="0" w:color="auto"/>
              <w:left w:val="single" w:sz="4" w:space="0" w:color="auto"/>
              <w:right w:val="single" w:sz="4" w:space="0" w:color="auto"/>
            </w:tcBorders>
          </w:tcPr>
          <w:p w14:paraId="6526AD44" w14:textId="77777777" w:rsidR="00B20359" w:rsidRDefault="00B20359" w:rsidP="00262A74">
            <w:pPr>
              <w:pStyle w:val="TAL"/>
            </w:pPr>
            <w:r>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17D1FCB9"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D8F1B6" w14:textId="77777777" w:rsidR="00B20359" w:rsidRDefault="00B20359" w:rsidP="00262A74">
            <w:pPr>
              <w:pStyle w:val="TAC"/>
            </w:pPr>
            <w:r>
              <w:t>1,2</w:t>
            </w:r>
          </w:p>
        </w:tc>
        <w:tc>
          <w:tcPr>
            <w:tcW w:w="2307" w:type="dxa"/>
            <w:tcBorders>
              <w:top w:val="single" w:sz="4" w:space="0" w:color="auto"/>
              <w:left w:val="single" w:sz="4" w:space="0" w:color="auto"/>
              <w:bottom w:val="single" w:sz="4" w:space="0" w:color="auto"/>
              <w:right w:val="single" w:sz="4" w:space="0" w:color="auto"/>
            </w:tcBorders>
            <w:vAlign w:val="center"/>
          </w:tcPr>
          <w:p w14:paraId="36BDCF46" w14:textId="77777777" w:rsidR="00B20359" w:rsidRDefault="00B20359" w:rsidP="00262A74">
            <w:pPr>
              <w:pStyle w:val="TAC"/>
            </w:pPr>
            <w:r>
              <w:t>SRSConf.1</w:t>
            </w:r>
            <w:r>
              <w:rPr>
                <w:vertAlign w:val="superscript"/>
              </w:rPr>
              <w:t>Note</w:t>
            </w:r>
            <w:r>
              <w:rPr>
                <w:rFonts w:hint="eastAsia"/>
                <w:vertAlign w:val="superscript"/>
                <w:lang w:val="en-US" w:eastAsia="zh-CN"/>
              </w:rPr>
              <w:t>5</w:t>
            </w:r>
          </w:p>
        </w:tc>
      </w:tr>
      <w:tr w:rsidR="00B20359" w14:paraId="21F84F95" w14:textId="77777777" w:rsidTr="00262A74">
        <w:trPr>
          <w:jc w:val="center"/>
        </w:trPr>
        <w:tc>
          <w:tcPr>
            <w:tcW w:w="2263" w:type="dxa"/>
            <w:vMerge/>
            <w:tcBorders>
              <w:left w:val="single" w:sz="4" w:space="0" w:color="auto"/>
              <w:bottom w:val="single" w:sz="4" w:space="0" w:color="auto"/>
              <w:right w:val="single" w:sz="4" w:space="0" w:color="auto"/>
            </w:tcBorders>
          </w:tcPr>
          <w:p w14:paraId="77398C07" w14:textId="77777777" w:rsidR="00B20359" w:rsidRDefault="00B20359" w:rsidP="00262A74">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5BDEB24"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1F2B500" w14:textId="77777777" w:rsidR="00B20359" w:rsidRDefault="00B20359" w:rsidP="00262A74">
            <w:pPr>
              <w:pStyle w:val="TAC"/>
            </w:pPr>
            <w:r>
              <w:t>3</w:t>
            </w:r>
          </w:p>
        </w:tc>
        <w:tc>
          <w:tcPr>
            <w:tcW w:w="2307" w:type="dxa"/>
            <w:tcBorders>
              <w:top w:val="single" w:sz="4" w:space="0" w:color="auto"/>
              <w:left w:val="single" w:sz="4" w:space="0" w:color="auto"/>
              <w:bottom w:val="single" w:sz="4" w:space="0" w:color="auto"/>
              <w:right w:val="single" w:sz="4" w:space="0" w:color="auto"/>
            </w:tcBorders>
            <w:vAlign w:val="center"/>
          </w:tcPr>
          <w:p w14:paraId="27166A4A" w14:textId="77777777" w:rsidR="00B20359" w:rsidRDefault="00B20359" w:rsidP="00262A74">
            <w:pPr>
              <w:pStyle w:val="TAC"/>
            </w:pPr>
            <w:r>
              <w:t>SRSConf.1</w:t>
            </w:r>
            <w:r>
              <w:rPr>
                <w:vertAlign w:val="superscript"/>
              </w:rPr>
              <w:t>Note</w:t>
            </w:r>
            <w:r>
              <w:rPr>
                <w:rFonts w:hint="eastAsia"/>
                <w:vertAlign w:val="superscript"/>
                <w:lang w:val="en-US" w:eastAsia="zh-CN"/>
              </w:rPr>
              <w:t>5</w:t>
            </w:r>
          </w:p>
        </w:tc>
      </w:tr>
      <w:tr w:rsidR="00B20359" w14:paraId="636583DF" w14:textId="77777777" w:rsidTr="00262A74">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4E11D188" w14:textId="77777777" w:rsidR="00B20359" w:rsidRDefault="00B20359" w:rsidP="00262A74">
            <w:pPr>
              <w:pStyle w:val="TAN"/>
            </w:pPr>
            <w:r>
              <w:lastRenderedPageBreak/>
              <w:t>Note 1:</w:t>
            </w:r>
            <w:r>
              <w:tab/>
              <w:t xml:space="preserve">OCNG shall be used such that </w:t>
            </w:r>
            <w:r>
              <w:rPr>
                <w:rFonts w:hint="eastAsia"/>
                <w:lang w:val="en-US" w:eastAsia="zh-CN"/>
              </w:rPr>
              <w:t>the resources in Cell 1</w:t>
            </w:r>
            <w:r>
              <w:t xml:space="preserve"> are fully allocated and a constant total transmitted power spectral density is achieved for all OFDM symbols.</w:t>
            </w:r>
          </w:p>
          <w:p w14:paraId="1CA03669"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rPr>
                <w:position w:val="-12"/>
              </w:rPr>
              <w:object w:dxaOrig="406" w:dyaOrig="314" w14:anchorId="5C4F0D87">
                <v:shape id="_x0000_i1124" type="#_x0000_t75" style="width:20pt;height:15.5pt" o:ole="">
                  <v:imagedata r:id="rId182" o:title=""/>
                </v:shape>
                <o:OLEObject Type="Embed" ProgID="Equation.3" ShapeID="_x0000_i1124" DrawAspect="Content" ObjectID="_1812279868" r:id="rId207"/>
              </w:object>
            </w:r>
            <w:r>
              <w:t xml:space="preserve"> to be fulfilled.</w:t>
            </w:r>
          </w:p>
          <w:p w14:paraId="4954121E" w14:textId="77777777" w:rsidR="00B20359" w:rsidRDefault="00B20359" w:rsidP="00262A74">
            <w:pPr>
              <w:pStyle w:val="TAN"/>
            </w:pPr>
            <w:r>
              <w:t>Note 3:</w:t>
            </w:r>
            <w:r>
              <w:tab/>
              <w:t>SS-RSRP and Io levels have been derived from other parameters for information purposes. They are not settable parameters themselves.</w:t>
            </w:r>
          </w:p>
          <w:p w14:paraId="3947D6AD" w14:textId="77777777" w:rsidR="00B20359" w:rsidRDefault="00B20359" w:rsidP="00262A74">
            <w:pPr>
              <w:pStyle w:val="TAN"/>
            </w:pPr>
            <w:r>
              <w:t>Note 4:</w:t>
            </w:r>
            <w:r>
              <w:tab/>
              <w:t>SS-RSRP minimum requirements are specified assuming independent interference and noise at each receiver antenna port.</w:t>
            </w:r>
          </w:p>
          <w:p w14:paraId="14037328" w14:textId="77777777" w:rsidR="00B20359" w:rsidRDefault="00B20359" w:rsidP="00262A74">
            <w:pPr>
              <w:pStyle w:val="TAN"/>
            </w:pPr>
            <w:r>
              <w:t xml:space="preserve">Note </w:t>
            </w:r>
            <w:r>
              <w:rPr>
                <w:rFonts w:hint="eastAsia"/>
                <w:lang w:val="en-US" w:eastAsia="zh-CN"/>
              </w:rPr>
              <w:t>5</w:t>
            </w:r>
            <w:r>
              <w:t>:</w:t>
            </w:r>
            <w:r>
              <w:tab/>
              <w:t xml:space="preserve">SRS configs are given in Table </w:t>
            </w:r>
            <w:r>
              <w:rPr>
                <w:rFonts w:eastAsia="SimSun" w:hint="eastAsia"/>
                <w:lang w:eastAsia="zh-CN"/>
              </w:rPr>
              <w:t>G.2.2</w:t>
            </w:r>
            <w:r>
              <w:t>.1.1.1-3</w:t>
            </w:r>
          </w:p>
        </w:tc>
      </w:tr>
    </w:tbl>
    <w:p w14:paraId="4880E0A5" w14:textId="77777777" w:rsidR="00B20359" w:rsidRDefault="00B20359" w:rsidP="00B20359">
      <w:pPr>
        <w:spacing w:line="259" w:lineRule="auto"/>
      </w:pPr>
    </w:p>
    <w:p w14:paraId="13370398" w14:textId="77777777" w:rsidR="00B20359" w:rsidRDefault="00B20359" w:rsidP="00B20359">
      <w:pPr>
        <w:pStyle w:val="TH"/>
      </w:pPr>
      <w:r>
        <w:t xml:space="preserve">Table </w:t>
      </w:r>
      <w:r>
        <w:rPr>
          <w:rFonts w:eastAsia="SimSun" w:hint="eastAsia"/>
          <w:lang w:eastAsia="zh-CN"/>
        </w:rPr>
        <w:t>G.2.2</w:t>
      </w:r>
      <w:r>
        <w:t>.1.1.1-3: SRS Configuration for Timing Accuracy Test</w:t>
      </w:r>
    </w:p>
    <w:tbl>
      <w:tblPr>
        <w:tblStyle w:val="TableGrid9"/>
        <w:tblW w:w="0" w:type="auto"/>
        <w:jc w:val="center"/>
        <w:tblLook w:val="04A0" w:firstRow="1" w:lastRow="0" w:firstColumn="1" w:lastColumn="0" w:noHBand="0" w:noVBand="1"/>
      </w:tblPr>
      <w:tblGrid>
        <w:gridCol w:w="1340"/>
        <w:gridCol w:w="2389"/>
        <w:gridCol w:w="1816"/>
        <w:gridCol w:w="1305"/>
      </w:tblGrid>
      <w:tr w:rsidR="00B20359" w14:paraId="287BAA6C" w14:textId="77777777" w:rsidTr="00262A74">
        <w:trPr>
          <w:jc w:val="center"/>
        </w:trPr>
        <w:tc>
          <w:tcPr>
            <w:tcW w:w="1340" w:type="dxa"/>
          </w:tcPr>
          <w:p w14:paraId="4091960A" w14:textId="77777777" w:rsidR="00B20359" w:rsidRDefault="00B20359" w:rsidP="00262A74">
            <w:pPr>
              <w:pStyle w:val="TAH"/>
            </w:pPr>
          </w:p>
        </w:tc>
        <w:tc>
          <w:tcPr>
            <w:tcW w:w="2389" w:type="dxa"/>
          </w:tcPr>
          <w:p w14:paraId="2C35E3D6" w14:textId="77777777" w:rsidR="00B20359" w:rsidRDefault="00B20359" w:rsidP="00262A74">
            <w:pPr>
              <w:pStyle w:val="TAH"/>
            </w:pPr>
            <w:r>
              <w:t>Field</w:t>
            </w:r>
          </w:p>
        </w:tc>
        <w:tc>
          <w:tcPr>
            <w:tcW w:w="1816" w:type="dxa"/>
          </w:tcPr>
          <w:p w14:paraId="2A72594B" w14:textId="77777777" w:rsidR="00B20359" w:rsidRDefault="00B20359" w:rsidP="00262A74">
            <w:pPr>
              <w:pStyle w:val="TAH"/>
            </w:pPr>
            <w:r>
              <w:t>SRSConf.1</w:t>
            </w:r>
          </w:p>
        </w:tc>
        <w:tc>
          <w:tcPr>
            <w:tcW w:w="1305" w:type="dxa"/>
          </w:tcPr>
          <w:p w14:paraId="7FD84FD5" w14:textId="77777777" w:rsidR="00B20359" w:rsidRDefault="00B20359" w:rsidP="00262A74">
            <w:pPr>
              <w:pStyle w:val="TAH"/>
            </w:pPr>
            <w:r>
              <w:t>Comments</w:t>
            </w:r>
          </w:p>
        </w:tc>
      </w:tr>
      <w:tr w:rsidR="00B20359" w14:paraId="74475388" w14:textId="77777777" w:rsidTr="00262A74">
        <w:trPr>
          <w:jc w:val="center"/>
        </w:trPr>
        <w:tc>
          <w:tcPr>
            <w:tcW w:w="1340" w:type="dxa"/>
            <w:vMerge w:val="restart"/>
          </w:tcPr>
          <w:p w14:paraId="2B45B772" w14:textId="77777777" w:rsidR="00B20359" w:rsidRDefault="00B20359" w:rsidP="00262A74">
            <w:pPr>
              <w:pStyle w:val="TAL"/>
            </w:pPr>
            <w:r>
              <w:t>SRS-ResourceSet</w:t>
            </w:r>
          </w:p>
        </w:tc>
        <w:tc>
          <w:tcPr>
            <w:tcW w:w="2389" w:type="dxa"/>
          </w:tcPr>
          <w:p w14:paraId="2C9B4B76" w14:textId="77777777" w:rsidR="00B20359" w:rsidRDefault="00B20359" w:rsidP="00262A74">
            <w:pPr>
              <w:pStyle w:val="TAL"/>
            </w:pPr>
            <w:r>
              <w:t>srs-ResourceSetId</w:t>
            </w:r>
          </w:p>
        </w:tc>
        <w:tc>
          <w:tcPr>
            <w:tcW w:w="1816" w:type="dxa"/>
          </w:tcPr>
          <w:p w14:paraId="5CAAA670" w14:textId="77777777" w:rsidR="00B20359" w:rsidRDefault="00B20359" w:rsidP="00262A74">
            <w:pPr>
              <w:pStyle w:val="TAL"/>
              <w:rPr>
                <w:rFonts w:cs="Arial"/>
                <w:szCs w:val="18"/>
              </w:rPr>
            </w:pPr>
            <w:r>
              <w:rPr>
                <w:rFonts w:cs="Arial"/>
                <w:szCs w:val="18"/>
              </w:rPr>
              <w:t>0</w:t>
            </w:r>
          </w:p>
        </w:tc>
        <w:tc>
          <w:tcPr>
            <w:tcW w:w="1305" w:type="dxa"/>
          </w:tcPr>
          <w:p w14:paraId="19BFF5D9" w14:textId="77777777" w:rsidR="00B20359" w:rsidRDefault="00B20359" w:rsidP="00262A74">
            <w:pPr>
              <w:pStyle w:val="TAL"/>
              <w:rPr>
                <w:rFonts w:cs="Arial"/>
                <w:szCs w:val="18"/>
              </w:rPr>
            </w:pPr>
          </w:p>
        </w:tc>
      </w:tr>
      <w:tr w:rsidR="00B20359" w14:paraId="3E29EA49" w14:textId="77777777" w:rsidTr="00262A74">
        <w:trPr>
          <w:jc w:val="center"/>
        </w:trPr>
        <w:tc>
          <w:tcPr>
            <w:tcW w:w="1340" w:type="dxa"/>
            <w:vMerge/>
          </w:tcPr>
          <w:p w14:paraId="6F5C701B" w14:textId="77777777" w:rsidR="00B20359" w:rsidRDefault="00B20359" w:rsidP="00262A74">
            <w:pPr>
              <w:pStyle w:val="TAL"/>
            </w:pPr>
          </w:p>
        </w:tc>
        <w:tc>
          <w:tcPr>
            <w:tcW w:w="2389" w:type="dxa"/>
          </w:tcPr>
          <w:p w14:paraId="4845A4A2" w14:textId="77777777" w:rsidR="00B20359" w:rsidRDefault="00B20359" w:rsidP="00262A74">
            <w:pPr>
              <w:pStyle w:val="TAL"/>
            </w:pPr>
            <w:r>
              <w:t>srs-ResourceIdList</w:t>
            </w:r>
          </w:p>
        </w:tc>
        <w:tc>
          <w:tcPr>
            <w:tcW w:w="1816" w:type="dxa"/>
          </w:tcPr>
          <w:p w14:paraId="32C9B930" w14:textId="77777777" w:rsidR="00B20359" w:rsidRDefault="00B20359" w:rsidP="00262A74">
            <w:pPr>
              <w:pStyle w:val="TAL"/>
              <w:rPr>
                <w:rFonts w:cs="Arial"/>
                <w:szCs w:val="18"/>
              </w:rPr>
            </w:pPr>
            <w:r>
              <w:rPr>
                <w:rFonts w:cs="Arial"/>
                <w:szCs w:val="18"/>
              </w:rPr>
              <w:t>0</w:t>
            </w:r>
          </w:p>
        </w:tc>
        <w:tc>
          <w:tcPr>
            <w:tcW w:w="1305" w:type="dxa"/>
          </w:tcPr>
          <w:p w14:paraId="7FD23436" w14:textId="77777777" w:rsidR="00B20359" w:rsidRDefault="00B20359" w:rsidP="00262A74">
            <w:pPr>
              <w:pStyle w:val="TAL"/>
              <w:rPr>
                <w:rFonts w:cs="Arial"/>
                <w:szCs w:val="18"/>
              </w:rPr>
            </w:pPr>
          </w:p>
        </w:tc>
      </w:tr>
      <w:tr w:rsidR="00B20359" w14:paraId="130BFDAF" w14:textId="77777777" w:rsidTr="00262A74">
        <w:trPr>
          <w:jc w:val="center"/>
        </w:trPr>
        <w:tc>
          <w:tcPr>
            <w:tcW w:w="1340" w:type="dxa"/>
            <w:vMerge/>
          </w:tcPr>
          <w:p w14:paraId="690DD74C" w14:textId="77777777" w:rsidR="00B20359" w:rsidRDefault="00B20359" w:rsidP="00262A74">
            <w:pPr>
              <w:pStyle w:val="TAL"/>
            </w:pPr>
          </w:p>
        </w:tc>
        <w:tc>
          <w:tcPr>
            <w:tcW w:w="2389" w:type="dxa"/>
          </w:tcPr>
          <w:p w14:paraId="53096436" w14:textId="77777777" w:rsidR="00B20359" w:rsidRDefault="00B20359" w:rsidP="00262A74">
            <w:pPr>
              <w:pStyle w:val="TAL"/>
            </w:pPr>
            <w:r>
              <w:t>resourceType</w:t>
            </w:r>
          </w:p>
        </w:tc>
        <w:tc>
          <w:tcPr>
            <w:tcW w:w="1816" w:type="dxa"/>
          </w:tcPr>
          <w:p w14:paraId="2A565126" w14:textId="77777777" w:rsidR="00B20359" w:rsidRDefault="00B20359" w:rsidP="00262A74">
            <w:pPr>
              <w:pStyle w:val="TAL"/>
              <w:rPr>
                <w:rFonts w:cs="Arial"/>
                <w:szCs w:val="18"/>
              </w:rPr>
            </w:pPr>
            <w:r>
              <w:rPr>
                <w:rFonts w:cs="Arial"/>
                <w:szCs w:val="18"/>
              </w:rPr>
              <w:t>Periodic</w:t>
            </w:r>
          </w:p>
        </w:tc>
        <w:tc>
          <w:tcPr>
            <w:tcW w:w="1305" w:type="dxa"/>
          </w:tcPr>
          <w:p w14:paraId="4C73D700" w14:textId="77777777" w:rsidR="00B20359" w:rsidRDefault="00B20359" w:rsidP="00262A74">
            <w:pPr>
              <w:pStyle w:val="TAL"/>
              <w:rPr>
                <w:rFonts w:cs="Arial"/>
                <w:szCs w:val="18"/>
              </w:rPr>
            </w:pPr>
          </w:p>
        </w:tc>
      </w:tr>
      <w:tr w:rsidR="00B20359" w14:paraId="27805B16" w14:textId="77777777" w:rsidTr="00262A74">
        <w:trPr>
          <w:jc w:val="center"/>
        </w:trPr>
        <w:tc>
          <w:tcPr>
            <w:tcW w:w="1340" w:type="dxa"/>
            <w:vMerge/>
          </w:tcPr>
          <w:p w14:paraId="4E0FDE84" w14:textId="77777777" w:rsidR="00B20359" w:rsidRDefault="00B20359" w:rsidP="00262A74">
            <w:pPr>
              <w:pStyle w:val="TAL"/>
            </w:pPr>
          </w:p>
        </w:tc>
        <w:tc>
          <w:tcPr>
            <w:tcW w:w="2389" w:type="dxa"/>
          </w:tcPr>
          <w:p w14:paraId="51D853C8" w14:textId="77777777" w:rsidR="00B20359" w:rsidRDefault="00B20359" w:rsidP="00262A74">
            <w:pPr>
              <w:pStyle w:val="TAL"/>
            </w:pPr>
            <w:r>
              <w:t>Usage</w:t>
            </w:r>
          </w:p>
        </w:tc>
        <w:tc>
          <w:tcPr>
            <w:tcW w:w="1816" w:type="dxa"/>
          </w:tcPr>
          <w:p w14:paraId="7312F3B9" w14:textId="77777777" w:rsidR="00B20359" w:rsidRDefault="00B20359" w:rsidP="00262A74">
            <w:pPr>
              <w:pStyle w:val="TAL"/>
              <w:rPr>
                <w:rFonts w:cs="Arial"/>
                <w:szCs w:val="18"/>
              </w:rPr>
            </w:pPr>
            <w:r>
              <w:rPr>
                <w:rFonts w:cs="Arial"/>
                <w:szCs w:val="18"/>
              </w:rPr>
              <w:t>Codebook</w:t>
            </w:r>
          </w:p>
        </w:tc>
        <w:tc>
          <w:tcPr>
            <w:tcW w:w="1305" w:type="dxa"/>
          </w:tcPr>
          <w:p w14:paraId="391CF8C4" w14:textId="77777777" w:rsidR="00B20359" w:rsidRDefault="00B20359" w:rsidP="00262A74">
            <w:pPr>
              <w:pStyle w:val="TAL"/>
              <w:rPr>
                <w:rFonts w:cs="Arial"/>
                <w:szCs w:val="18"/>
              </w:rPr>
            </w:pPr>
          </w:p>
        </w:tc>
      </w:tr>
      <w:tr w:rsidR="00B20359" w14:paraId="74216DD1" w14:textId="77777777" w:rsidTr="00262A74">
        <w:trPr>
          <w:jc w:val="center"/>
        </w:trPr>
        <w:tc>
          <w:tcPr>
            <w:tcW w:w="1340" w:type="dxa"/>
            <w:vMerge w:val="restart"/>
          </w:tcPr>
          <w:p w14:paraId="02331358" w14:textId="77777777" w:rsidR="00B20359" w:rsidRDefault="00B20359" w:rsidP="00262A74">
            <w:pPr>
              <w:pStyle w:val="TAL"/>
            </w:pPr>
            <w:r>
              <w:t>SRS-Resource</w:t>
            </w:r>
          </w:p>
        </w:tc>
        <w:tc>
          <w:tcPr>
            <w:tcW w:w="2389" w:type="dxa"/>
          </w:tcPr>
          <w:p w14:paraId="7C79BADB" w14:textId="77777777" w:rsidR="00B20359" w:rsidRDefault="00B20359" w:rsidP="00262A74">
            <w:pPr>
              <w:pStyle w:val="TAL"/>
            </w:pPr>
            <w:r>
              <w:t>SRS-ResourceId</w:t>
            </w:r>
          </w:p>
        </w:tc>
        <w:tc>
          <w:tcPr>
            <w:tcW w:w="1816" w:type="dxa"/>
          </w:tcPr>
          <w:p w14:paraId="650263FC" w14:textId="77777777" w:rsidR="00B20359" w:rsidRDefault="00B20359" w:rsidP="00262A74">
            <w:pPr>
              <w:pStyle w:val="TAL"/>
              <w:rPr>
                <w:rFonts w:cs="Arial"/>
                <w:szCs w:val="18"/>
              </w:rPr>
            </w:pPr>
            <w:r>
              <w:rPr>
                <w:rFonts w:cs="Arial"/>
                <w:szCs w:val="18"/>
              </w:rPr>
              <w:t>0</w:t>
            </w:r>
          </w:p>
        </w:tc>
        <w:tc>
          <w:tcPr>
            <w:tcW w:w="1305" w:type="dxa"/>
          </w:tcPr>
          <w:p w14:paraId="27C2B834" w14:textId="77777777" w:rsidR="00B20359" w:rsidRDefault="00B20359" w:rsidP="00262A74">
            <w:pPr>
              <w:pStyle w:val="TAL"/>
              <w:rPr>
                <w:rFonts w:cs="Arial"/>
                <w:szCs w:val="18"/>
              </w:rPr>
            </w:pPr>
          </w:p>
        </w:tc>
      </w:tr>
      <w:tr w:rsidR="00B20359" w14:paraId="75DE0FF2" w14:textId="77777777" w:rsidTr="00262A74">
        <w:trPr>
          <w:jc w:val="center"/>
        </w:trPr>
        <w:tc>
          <w:tcPr>
            <w:tcW w:w="1340" w:type="dxa"/>
            <w:vMerge/>
          </w:tcPr>
          <w:p w14:paraId="417EDD57" w14:textId="77777777" w:rsidR="00B20359" w:rsidRDefault="00B20359" w:rsidP="00262A74">
            <w:pPr>
              <w:pStyle w:val="TAL"/>
            </w:pPr>
          </w:p>
        </w:tc>
        <w:tc>
          <w:tcPr>
            <w:tcW w:w="2389" w:type="dxa"/>
          </w:tcPr>
          <w:p w14:paraId="3AFE3A88" w14:textId="77777777" w:rsidR="00B20359" w:rsidRDefault="00B20359" w:rsidP="00262A74">
            <w:pPr>
              <w:pStyle w:val="TAL"/>
            </w:pPr>
            <w:r>
              <w:t>nrofSRS-Ports</w:t>
            </w:r>
          </w:p>
        </w:tc>
        <w:tc>
          <w:tcPr>
            <w:tcW w:w="1816" w:type="dxa"/>
          </w:tcPr>
          <w:p w14:paraId="46184AC6" w14:textId="77777777" w:rsidR="00B20359" w:rsidRDefault="00B20359" w:rsidP="00262A74">
            <w:pPr>
              <w:pStyle w:val="TAL"/>
              <w:rPr>
                <w:rFonts w:cs="Arial"/>
                <w:szCs w:val="18"/>
              </w:rPr>
            </w:pPr>
            <w:r>
              <w:rPr>
                <w:rFonts w:cs="Arial"/>
                <w:szCs w:val="18"/>
              </w:rPr>
              <w:t>Port1</w:t>
            </w:r>
          </w:p>
        </w:tc>
        <w:tc>
          <w:tcPr>
            <w:tcW w:w="1305" w:type="dxa"/>
          </w:tcPr>
          <w:p w14:paraId="2CF95FD4" w14:textId="77777777" w:rsidR="00B20359" w:rsidRDefault="00B20359" w:rsidP="00262A74">
            <w:pPr>
              <w:pStyle w:val="TAL"/>
              <w:rPr>
                <w:rFonts w:cs="Arial"/>
                <w:szCs w:val="18"/>
              </w:rPr>
            </w:pPr>
          </w:p>
        </w:tc>
      </w:tr>
      <w:tr w:rsidR="00B20359" w14:paraId="2691BA0F" w14:textId="77777777" w:rsidTr="00262A74">
        <w:trPr>
          <w:jc w:val="center"/>
        </w:trPr>
        <w:tc>
          <w:tcPr>
            <w:tcW w:w="1340" w:type="dxa"/>
            <w:vMerge/>
          </w:tcPr>
          <w:p w14:paraId="63169F23" w14:textId="77777777" w:rsidR="00B20359" w:rsidRDefault="00B20359" w:rsidP="00262A74">
            <w:pPr>
              <w:pStyle w:val="TAL"/>
            </w:pPr>
          </w:p>
        </w:tc>
        <w:tc>
          <w:tcPr>
            <w:tcW w:w="2389" w:type="dxa"/>
          </w:tcPr>
          <w:p w14:paraId="75E3F507" w14:textId="77777777" w:rsidR="00B20359" w:rsidRDefault="00B20359" w:rsidP="00262A74">
            <w:pPr>
              <w:pStyle w:val="TAL"/>
            </w:pPr>
            <w:r>
              <w:t xml:space="preserve">transmissionComb </w:t>
            </w:r>
          </w:p>
        </w:tc>
        <w:tc>
          <w:tcPr>
            <w:tcW w:w="1816" w:type="dxa"/>
          </w:tcPr>
          <w:p w14:paraId="453BFC49" w14:textId="77777777" w:rsidR="00B20359" w:rsidRDefault="00B20359" w:rsidP="00262A74">
            <w:pPr>
              <w:pStyle w:val="TAL"/>
              <w:rPr>
                <w:rFonts w:cs="Arial"/>
                <w:szCs w:val="18"/>
              </w:rPr>
            </w:pPr>
            <w:r>
              <w:rPr>
                <w:rFonts w:cs="Arial"/>
                <w:szCs w:val="18"/>
              </w:rPr>
              <w:t>n2</w:t>
            </w:r>
          </w:p>
        </w:tc>
        <w:tc>
          <w:tcPr>
            <w:tcW w:w="1305" w:type="dxa"/>
          </w:tcPr>
          <w:p w14:paraId="294A6858" w14:textId="77777777" w:rsidR="00B20359" w:rsidRDefault="00B20359" w:rsidP="00262A74">
            <w:pPr>
              <w:pStyle w:val="TAL"/>
              <w:rPr>
                <w:rFonts w:cs="Arial"/>
                <w:szCs w:val="18"/>
              </w:rPr>
            </w:pPr>
          </w:p>
        </w:tc>
      </w:tr>
      <w:tr w:rsidR="00B20359" w14:paraId="2B805C4D" w14:textId="77777777" w:rsidTr="00262A74">
        <w:trPr>
          <w:jc w:val="center"/>
        </w:trPr>
        <w:tc>
          <w:tcPr>
            <w:tcW w:w="1340" w:type="dxa"/>
            <w:vMerge/>
          </w:tcPr>
          <w:p w14:paraId="3F9B8CDE" w14:textId="77777777" w:rsidR="00B20359" w:rsidRDefault="00B20359" w:rsidP="00262A74">
            <w:pPr>
              <w:pStyle w:val="TAL"/>
            </w:pPr>
          </w:p>
        </w:tc>
        <w:tc>
          <w:tcPr>
            <w:tcW w:w="2389" w:type="dxa"/>
          </w:tcPr>
          <w:p w14:paraId="4D77FC0F" w14:textId="77777777" w:rsidR="00B20359" w:rsidRDefault="00B20359" w:rsidP="00262A74">
            <w:pPr>
              <w:pStyle w:val="TAL"/>
            </w:pPr>
            <w:r>
              <w:t>combOffset-n2</w:t>
            </w:r>
          </w:p>
        </w:tc>
        <w:tc>
          <w:tcPr>
            <w:tcW w:w="1816" w:type="dxa"/>
          </w:tcPr>
          <w:p w14:paraId="0F0DBC5F" w14:textId="77777777" w:rsidR="00B20359" w:rsidRDefault="00B20359" w:rsidP="00262A74">
            <w:pPr>
              <w:pStyle w:val="TAL"/>
              <w:rPr>
                <w:rFonts w:cs="Arial"/>
                <w:szCs w:val="18"/>
              </w:rPr>
            </w:pPr>
            <w:r>
              <w:rPr>
                <w:rFonts w:cs="Arial"/>
                <w:szCs w:val="18"/>
              </w:rPr>
              <w:t>0</w:t>
            </w:r>
          </w:p>
        </w:tc>
        <w:tc>
          <w:tcPr>
            <w:tcW w:w="1305" w:type="dxa"/>
          </w:tcPr>
          <w:p w14:paraId="1D0031BA" w14:textId="77777777" w:rsidR="00B20359" w:rsidRDefault="00B20359" w:rsidP="00262A74">
            <w:pPr>
              <w:pStyle w:val="TAL"/>
              <w:rPr>
                <w:rFonts w:cs="Arial"/>
                <w:szCs w:val="18"/>
              </w:rPr>
            </w:pPr>
          </w:p>
        </w:tc>
      </w:tr>
      <w:tr w:rsidR="00B20359" w14:paraId="083308B0" w14:textId="77777777" w:rsidTr="00262A74">
        <w:trPr>
          <w:jc w:val="center"/>
        </w:trPr>
        <w:tc>
          <w:tcPr>
            <w:tcW w:w="1340" w:type="dxa"/>
            <w:vMerge/>
          </w:tcPr>
          <w:p w14:paraId="7661C47F" w14:textId="77777777" w:rsidR="00B20359" w:rsidRDefault="00B20359" w:rsidP="00262A74">
            <w:pPr>
              <w:pStyle w:val="TAL"/>
            </w:pPr>
          </w:p>
        </w:tc>
        <w:tc>
          <w:tcPr>
            <w:tcW w:w="2389" w:type="dxa"/>
          </w:tcPr>
          <w:p w14:paraId="1FBC23C4" w14:textId="77777777" w:rsidR="00B20359" w:rsidRDefault="00B20359" w:rsidP="00262A74">
            <w:pPr>
              <w:pStyle w:val="TAL"/>
            </w:pPr>
            <w:r>
              <w:t>cyclicShift-n2</w:t>
            </w:r>
          </w:p>
        </w:tc>
        <w:tc>
          <w:tcPr>
            <w:tcW w:w="1816" w:type="dxa"/>
          </w:tcPr>
          <w:p w14:paraId="0FB4D1C6" w14:textId="77777777" w:rsidR="00B20359" w:rsidRDefault="00B20359" w:rsidP="00262A74">
            <w:pPr>
              <w:pStyle w:val="TAL"/>
              <w:rPr>
                <w:rFonts w:cs="Arial"/>
                <w:szCs w:val="18"/>
              </w:rPr>
            </w:pPr>
            <w:r>
              <w:rPr>
                <w:rFonts w:cs="Arial"/>
                <w:szCs w:val="18"/>
              </w:rPr>
              <w:t>0</w:t>
            </w:r>
          </w:p>
        </w:tc>
        <w:tc>
          <w:tcPr>
            <w:tcW w:w="1305" w:type="dxa"/>
          </w:tcPr>
          <w:p w14:paraId="26E05BEB" w14:textId="77777777" w:rsidR="00B20359" w:rsidRDefault="00B20359" w:rsidP="00262A74">
            <w:pPr>
              <w:pStyle w:val="TAL"/>
              <w:rPr>
                <w:rFonts w:cs="Arial"/>
                <w:szCs w:val="18"/>
              </w:rPr>
            </w:pPr>
          </w:p>
        </w:tc>
      </w:tr>
      <w:tr w:rsidR="00B20359" w14:paraId="4F9A3CF7" w14:textId="77777777" w:rsidTr="00262A74">
        <w:trPr>
          <w:jc w:val="center"/>
        </w:trPr>
        <w:tc>
          <w:tcPr>
            <w:tcW w:w="1340" w:type="dxa"/>
            <w:vMerge/>
          </w:tcPr>
          <w:p w14:paraId="28E0F1E6" w14:textId="77777777" w:rsidR="00B20359" w:rsidRDefault="00B20359" w:rsidP="00262A74">
            <w:pPr>
              <w:pStyle w:val="TAL"/>
            </w:pPr>
          </w:p>
        </w:tc>
        <w:tc>
          <w:tcPr>
            <w:tcW w:w="2389" w:type="dxa"/>
          </w:tcPr>
          <w:p w14:paraId="58ACD39A" w14:textId="77777777" w:rsidR="00B20359" w:rsidRDefault="00B20359" w:rsidP="00262A74">
            <w:pPr>
              <w:pStyle w:val="TAL"/>
            </w:pPr>
            <w:r>
              <w:t>resourceMapping</w:t>
            </w:r>
          </w:p>
          <w:p w14:paraId="793EACFC" w14:textId="77777777" w:rsidR="00B20359" w:rsidRDefault="00B20359" w:rsidP="00262A74">
            <w:pPr>
              <w:pStyle w:val="TAL"/>
            </w:pPr>
            <w:r>
              <w:t>startPosition</w:t>
            </w:r>
          </w:p>
        </w:tc>
        <w:tc>
          <w:tcPr>
            <w:tcW w:w="1816" w:type="dxa"/>
          </w:tcPr>
          <w:p w14:paraId="747F2AEB" w14:textId="77777777" w:rsidR="00B20359" w:rsidRDefault="00B20359" w:rsidP="00262A74">
            <w:pPr>
              <w:pStyle w:val="TAL"/>
              <w:rPr>
                <w:rFonts w:cs="Arial"/>
                <w:szCs w:val="18"/>
              </w:rPr>
            </w:pPr>
            <w:r>
              <w:rPr>
                <w:rFonts w:cs="Arial"/>
                <w:szCs w:val="18"/>
              </w:rPr>
              <w:t>0</w:t>
            </w:r>
          </w:p>
        </w:tc>
        <w:tc>
          <w:tcPr>
            <w:tcW w:w="1305" w:type="dxa"/>
          </w:tcPr>
          <w:p w14:paraId="4D9E5E73" w14:textId="77777777" w:rsidR="00B20359" w:rsidRDefault="00B20359" w:rsidP="00262A74">
            <w:pPr>
              <w:pStyle w:val="TAL"/>
              <w:rPr>
                <w:rFonts w:cs="Arial"/>
                <w:szCs w:val="18"/>
              </w:rPr>
            </w:pPr>
          </w:p>
        </w:tc>
      </w:tr>
      <w:tr w:rsidR="00B20359" w14:paraId="4E2B0DA8" w14:textId="77777777" w:rsidTr="00262A74">
        <w:trPr>
          <w:jc w:val="center"/>
        </w:trPr>
        <w:tc>
          <w:tcPr>
            <w:tcW w:w="1340" w:type="dxa"/>
            <w:vMerge/>
          </w:tcPr>
          <w:p w14:paraId="6B21ABBD" w14:textId="77777777" w:rsidR="00B20359" w:rsidRDefault="00B20359" w:rsidP="00262A74">
            <w:pPr>
              <w:pStyle w:val="TAL"/>
            </w:pPr>
          </w:p>
        </w:tc>
        <w:tc>
          <w:tcPr>
            <w:tcW w:w="2389" w:type="dxa"/>
          </w:tcPr>
          <w:p w14:paraId="05C673F7" w14:textId="77777777" w:rsidR="00B20359" w:rsidRDefault="00B20359" w:rsidP="00262A74">
            <w:pPr>
              <w:pStyle w:val="TAL"/>
            </w:pPr>
            <w:r>
              <w:t>resourceMapping</w:t>
            </w:r>
          </w:p>
          <w:p w14:paraId="295B796A" w14:textId="77777777" w:rsidR="00B20359" w:rsidRDefault="00B20359" w:rsidP="00262A74">
            <w:pPr>
              <w:pStyle w:val="TAL"/>
            </w:pPr>
            <w:r>
              <w:t>nrofSymbols</w:t>
            </w:r>
            <w:r>
              <w:tab/>
            </w:r>
          </w:p>
        </w:tc>
        <w:tc>
          <w:tcPr>
            <w:tcW w:w="1816" w:type="dxa"/>
          </w:tcPr>
          <w:p w14:paraId="354D9134" w14:textId="77777777" w:rsidR="00B20359" w:rsidRDefault="00B20359" w:rsidP="00262A74">
            <w:pPr>
              <w:pStyle w:val="TAL"/>
              <w:rPr>
                <w:rFonts w:cs="Arial"/>
                <w:szCs w:val="18"/>
              </w:rPr>
            </w:pPr>
            <w:r>
              <w:rPr>
                <w:rFonts w:cs="Arial"/>
                <w:szCs w:val="18"/>
              </w:rPr>
              <w:t>n1</w:t>
            </w:r>
          </w:p>
        </w:tc>
        <w:tc>
          <w:tcPr>
            <w:tcW w:w="1305" w:type="dxa"/>
          </w:tcPr>
          <w:p w14:paraId="7BC84C7B" w14:textId="77777777" w:rsidR="00B20359" w:rsidRDefault="00B20359" w:rsidP="00262A74">
            <w:pPr>
              <w:pStyle w:val="TAL"/>
              <w:rPr>
                <w:rFonts w:cs="Arial"/>
                <w:szCs w:val="18"/>
              </w:rPr>
            </w:pPr>
          </w:p>
        </w:tc>
      </w:tr>
      <w:tr w:rsidR="00B20359" w14:paraId="0B14B806" w14:textId="77777777" w:rsidTr="00262A74">
        <w:trPr>
          <w:jc w:val="center"/>
        </w:trPr>
        <w:tc>
          <w:tcPr>
            <w:tcW w:w="1340" w:type="dxa"/>
            <w:vMerge/>
          </w:tcPr>
          <w:p w14:paraId="64B7D35A" w14:textId="77777777" w:rsidR="00B20359" w:rsidRDefault="00B20359" w:rsidP="00262A74">
            <w:pPr>
              <w:pStyle w:val="TAL"/>
            </w:pPr>
          </w:p>
        </w:tc>
        <w:tc>
          <w:tcPr>
            <w:tcW w:w="2389" w:type="dxa"/>
          </w:tcPr>
          <w:p w14:paraId="7B33FE0E" w14:textId="77777777" w:rsidR="00B20359" w:rsidRDefault="00B20359" w:rsidP="00262A74">
            <w:pPr>
              <w:pStyle w:val="TAL"/>
            </w:pPr>
            <w:r>
              <w:t>resourceMapping</w:t>
            </w:r>
          </w:p>
          <w:p w14:paraId="14A6618A" w14:textId="77777777" w:rsidR="00B20359" w:rsidRDefault="00B20359" w:rsidP="00262A74">
            <w:pPr>
              <w:pStyle w:val="TAL"/>
            </w:pPr>
            <w:r>
              <w:t>repetitionFactor</w:t>
            </w:r>
          </w:p>
        </w:tc>
        <w:tc>
          <w:tcPr>
            <w:tcW w:w="1816" w:type="dxa"/>
          </w:tcPr>
          <w:p w14:paraId="4DF8A7C0" w14:textId="77777777" w:rsidR="00B20359" w:rsidRDefault="00B20359" w:rsidP="00262A74">
            <w:pPr>
              <w:pStyle w:val="TAL"/>
              <w:rPr>
                <w:rFonts w:cs="Arial"/>
                <w:szCs w:val="18"/>
              </w:rPr>
            </w:pPr>
            <w:r>
              <w:rPr>
                <w:rFonts w:cs="Arial"/>
                <w:szCs w:val="18"/>
              </w:rPr>
              <w:t>n1</w:t>
            </w:r>
          </w:p>
        </w:tc>
        <w:tc>
          <w:tcPr>
            <w:tcW w:w="1305" w:type="dxa"/>
          </w:tcPr>
          <w:p w14:paraId="57484891" w14:textId="77777777" w:rsidR="00B20359" w:rsidRDefault="00B20359" w:rsidP="00262A74">
            <w:pPr>
              <w:pStyle w:val="TAL"/>
              <w:rPr>
                <w:rFonts w:cs="Arial"/>
                <w:szCs w:val="18"/>
              </w:rPr>
            </w:pPr>
          </w:p>
        </w:tc>
      </w:tr>
      <w:tr w:rsidR="00B20359" w14:paraId="07BFBCD3" w14:textId="77777777" w:rsidTr="00262A74">
        <w:trPr>
          <w:jc w:val="center"/>
        </w:trPr>
        <w:tc>
          <w:tcPr>
            <w:tcW w:w="1340" w:type="dxa"/>
            <w:vMerge/>
          </w:tcPr>
          <w:p w14:paraId="34E46D63" w14:textId="77777777" w:rsidR="00B20359" w:rsidRDefault="00B20359" w:rsidP="00262A74">
            <w:pPr>
              <w:pStyle w:val="TAL"/>
            </w:pPr>
          </w:p>
        </w:tc>
        <w:tc>
          <w:tcPr>
            <w:tcW w:w="2389" w:type="dxa"/>
          </w:tcPr>
          <w:p w14:paraId="3A453313" w14:textId="77777777" w:rsidR="00B20359" w:rsidRDefault="00B20359" w:rsidP="00262A74">
            <w:pPr>
              <w:pStyle w:val="TAL"/>
            </w:pPr>
            <w:r>
              <w:t>freqDomainPosition</w:t>
            </w:r>
          </w:p>
        </w:tc>
        <w:tc>
          <w:tcPr>
            <w:tcW w:w="1816" w:type="dxa"/>
          </w:tcPr>
          <w:p w14:paraId="0BC53E04" w14:textId="77777777" w:rsidR="00B20359" w:rsidRDefault="00B20359" w:rsidP="00262A74">
            <w:pPr>
              <w:pStyle w:val="TAL"/>
              <w:rPr>
                <w:rFonts w:cs="Arial"/>
                <w:szCs w:val="18"/>
              </w:rPr>
            </w:pPr>
            <w:r>
              <w:rPr>
                <w:rFonts w:cs="Arial"/>
                <w:szCs w:val="18"/>
              </w:rPr>
              <w:t>0</w:t>
            </w:r>
          </w:p>
        </w:tc>
        <w:tc>
          <w:tcPr>
            <w:tcW w:w="1305" w:type="dxa"/>
          </w:tcPr>
          <w:p w14:paraId="28E8D853" w14:textId="77777777" w:rsidR="00B20359" w:rsidRDefault="00B20359" w:rsidP="00262A74">
            <w:pPr>
              <w:pStyle w:val="TAL"/>
              <w:rPr>
                <w:rFonts w:cs="Arial"/>
                <w:szCs w:val="18"/>
              </w:rPr>
            </w:pPr>
          </w:p>
        </w:tc>
      </w:tr>
      <w:tr w:rsidR="00B20359" w14:paraId="316FEC7B" w14:textId="77777777" w:rsidTr="00262A74">
        <w:trPr>
          <w:jc w:val="center"/>
        </w:trPr>
        <w:tc>
          <w:tcPr>
            <w:tcW w:w="1340" w:type="dxa"/>
            <w:vMerge/>
          </w:tcPr>
          <w:p w14:paraId="61BBA7DE" w14:textId="77777777" w:rsidR="00B20359" w:rsidRDefault="00B20359" w:rsidP="00262A74">
            <w:pPr>
              <w:pStyle w:val="TAL"/>
            </w:pPr>
          </w:p>
        </w:tc>
        <w:tc>
          <w:tcPr>
            <w:tcW w:w="2389" w:type="dxa"/>
          </w:tcPr>
          <w:p w14:paraId="7723D8D8" w14:textId="77777777" w:rsidR="00B20359" w:rsidRDefault="00B20359" w:rsidP="00262A74">
            <w:pPr>
              <w:pStyle w:val="TAL"/>
            </w:pPr>
            <w:r>
              <w:t>freqDomainShift</w:t>
            </w:r>
          </w:p>
        </w:tc>
        <w:tc>
          <w:tcPr>
            <w:tcW w:w="1816" w:type="dxa"/>
          </w:tcPr>
          <w:p w14:paraId="3542D792" w14:textId="77777777" w:rsidR="00B20359" w:rsidRDefault="00B20359" w:rsidP="00262A74">
            <w:pPr>
              <w:pStyle w:val="TAL"/>
              <w:rPr>
                <w:rFonts w:cs="Arial"/>
                <w:szCs w:val="18"/>
              </w:rPr>
            </w:pPr>
            <w:r>
              <w:rPr>
                <w:rFonts w:cs="Arial"/>
                <w:szCs w:val="18"/>
              </w:rPr>
              <w:t>0</w:t>
            </w:r>
          </w:p>
        </w:tc>
        <w:tc>
          <w:tcPr>
            <w:tcW w:w="1305" w:type="dxa"/>
          </w:tcPr>
          <w:p w14:paraId="6054D4AD" w14:textId="77777777" w:rsidR="00B20359" w:rsidRDefault="00B20359" w:rsidP="00262A74">
            <w:pPr>
              <w:pStyle w:val="TAL"/>
              <w:rPr>
                <w:rFonts w:cs="Arial"/>
                <w:szCs w:val="18"/>
              </w:rPr>
            </w:pPr>
          </w:p>
        </w:tc>
      </w:tr>
      <w:tr w:rsidR="00B20359" w14:paraId="2C45C22A" w14:textId="77777777" w:rsidTr="00262A74">
        <w:trPr>
          <w:jc w:val="center"/>
        </w:trPr>
        <w:tc>
          <w:tcPr>
            <w:tcW w:w="1340" w:type="dxa"/>
            <w:vMerge/>
          </w:tcPr>
          <w:p w14:paraId="2DCFF949" w14:textId="77777777" w:rsidR="00B20359" w:rsidRDefault="00B20359" w:rsidP="00262A74">
            <w:pPr>
              <w:pStyle w:val="TAL"/>
            </w:pPr>
          </w:p>
        </w:tc>
        <w:tc>
          <w:tcPr>
            <w:tcW w:w="2389" w:type="dxa"/>
          </w:tcPr>
          <w:p w14:paraId="1E9B2DC1" w14:textId="77777777" w:rsidR="00B20359" w:rsidRDefault="00B20359" w:rsidP="00262A74">
            <w:pPr>
              <w:pStyle w:val="TAL"/>
            </w:pPr>
            <w:r>
              <w:t>freqHopping</w:t>
            </w:r>
          </w:p>
          <w:p w14:paraId="4236FC7C" w14:textId="77777777" w:rsidR="00B20359" w:rsidRDefault="00B20359" w:rsidP="00262A74">
            <w:pPr>
              <w:pStyle w:val="TAL"/>
            </w:pPr>
            <w:r>
              <w:t>c-SRS</w:t>
            </w:r>
          </w:p>
        </w:tc>
        <w:tc>
          <w:tcPr>
            <w:tcW w:w="1816" w:type="dxa"/>
          </w:tcPr>
          <w:p w14:paraId="528103CD" w14:textId="77777777" w:rsidR="00B20359" w:rsidRDefault="00B20359" w:rsidP="00262A74">
            <w:pPr>
              <w:pStyle w:val="TAL"/>
              <w:rPr>
                <w:rFonts w:cs="Arial"/>
                <w:szCs w:val="18"/>
              </w:rPr>
            </w:pPr>
            <w:r>
              <w:rPr>
                <w:rFonts w:cs="Arial"/>
                <w:szCs w:val="18"/>
              </w:rPr>
              <w:t>14 for test configuration 1,2</w:t>
            </w:r>
          </w:p>
          <w:p w14:paraId="3A7BB8BF" w14:textId="77777777" w:rsidR="00B20359" w:rsidRDefault="00B20359" w:rsidP="00262A74">
            <w:pPr>
              <w:pStyle w:val="TAL"/>
              <w:rPr>
                <w:rFonts w:cs="Arial"/>
                <w:szCs w:val="18"/>
              </w:rPr>
            </w:pPr>
            <w:r>
              <w:rPr>
                <w:rFonts w:cs="Arial"/>
                <w:szCs w:val="18"/>
              </w:rPr>
              <w:t>25 for test configuration 3</w:t>
            </w:r>
          </w:p>
        </w:tc>
        <w:tc>
          <w:tcPr>
            <w:tcW w:w="1305" w:type="dxa"/>
          </w:tcPr>
          <w:p w14:paraId="376B5918" w14:textId="77777777" w:rsidR="00B20359" w:rsidRDefault="00B20359" w:rsidP="00262A74">
            <w:pPr>
              <w:pStyle w:val="TAL"/>
              <w:rPr>
                <w:rFonts w:cs="Arial"/>
                <w:szCs w:val="18"/>
              </w:rPr>
            </w:pPr>
            <w:r>
              <w:rPr>
                <w:rFonts w:cs="Arial"/>
                <w:szCs w:val="18"/>
              </w:rPr>
              <w:t>Matches N</w:t>
            </w:r>
            <w:r>
              <w:rPr>
                <w:rFonts w:cs="Arial"/>
                <w:szCs w:val="18"/>
                <w:vertAlign w:val="subscript"/>
              </w:rPr>
              <w:t>RB,c</w:t>
            </w:r>
          </w:p>
        </w:tc>
      </w:tr>
      <w:tr w:rsidR="00B20359" w14:paraId="343F89F6" w14:textId="77777777" w:rsidTr="00262A74">
        <w:trPr>
          <w:jc w:val="center"/>
        </w:trPr>
        <w:tc>
          <w:tcPr>
            <w:tcW w:w="1340" w:type="dxa"/>
            <w:vMerge/>
          </w:tcPr>
          <w:p w14:paraId="0B3693F0" w14:textId="77777777" w:rsidR="00B20359" w:rsidRDefault="00B20359" w:rsidP="00262A74">
            <w:pPr>
              <w:pStyle w:val="TAL"/>
            </w:pPr>
          </w:p>
        </w:tc>
        <w:tc>
          <w:tcPr>
            <w:tcW w:w="2389" w:type="dxa"/>
          </w:tcPr>
          <w:p w14:paraId="47D60706" w14:textId="77777777" w:rsidR="00B20359" w:rsidRDefault="00B20359" w:rsidP="00262A74">
            <w:pPr>
              <w:pStyle w:val="TAL"/>
            </w:pPr>
            <w:r>
              <w:t>freqHopping</w:t>
            </w:r>
          </w:p>
          <w:p w14:paraId="78D84ACA" w14:textId="77777777" w:rsidR="00B20359" w:rsidRDefault="00B20359" w:rsidP="00262A74">
            <w:pPr>
              <w:pStyle w:val="TAL"/>
            </w:pPr>
            <w:r>
              <w:t>b-SRS</w:t>
            </w:r>
          </w:p>
        </w:tc>
        <w:tc>
          <w:tcPr>
            <w:tcW w:w="1816" w:type="dxa"/>
          </w:tcPr>
          <w:p w14:paraId="1CBA30E1" w14:textId="77777777" w:rsidR="00B20359" w:rsidRDefault="00B20359" w:rsidP="00262A74">
            <w:pPr>
              <w:pStyle w:val="TAL"/>
              <w:rPr>
                <w:rFonts w:cs="Arial"/>
                <w:szCs w:val="18"/>
              </w:rPr>
            </w:pPr>
            <w:r>
              <w:rPr>
                <w:rFonts w:cs="Arial"/>
                <w:szCs w:val="18"/>
              </w:rPr>
              <w:t>0</w:t>
            </w:r>
          </w:p>
        </w:tc>
        <w:tc>
          <w:tcPr>
            <w:tcW w:w="1305" w:type="dxa"/>
          </w:tcPr>
          <w:p w14:paraId="2DF1E734" w14:textId="77777777" w:rsidR="00B20359" w:rsidRDefault="00B20359" w:rsidP="00262A74">
            <w:pPr>
              <w:pStyle w:val="TAL"/>
              <w:rPr>
                <w:rFonts w:cs="Arial"/>
                <w:szCs w:val="18"/>
              </w:rPr>
            </w:pPr>
          </w:p>
        </w:tc>
      </w:tr>
      <w:tr w:rsidR="00B20359" w14:paraId="177101D4" w14:textId="77777777" w:rsidTr="00262A74">
        <w:trPr>
          <w:jc w:val="center"/>
        </w:trPr>
        <w:tc>
          <w:tcPr>
            <w:tcW w:w="1340" w:type="dxa"/>
            <w:vMerge/>
          </w:tcPr>
          <w:p w14:paraId="049C7491" w14:textId="77777777" w:rsidR="00B20359" w:rsidRDefault="00B20359" w:rsidP="00262A74">
            <w:pPr>
              <w:pStyle w:val="TAL"/>
            </w:pPr>
          </w:p>
        </w:tc>
        <w:tc>
          <w:tcPr>
            <w:tcW w:w="2389" w:type="dxa"/>
          </w:tcPr>
          <w:p w14:paraId="01309C1F" w14:textId="77777777" w:rsidR="00B20359" w:rsidRDefault="00B20359" w:rsidP="00262A74">
            <w:pPr>
              <w:pStyle w:val="TAL"/>
            </w:pPr>
            <w:r>
              <w:t>freqHopping</w:t>
            </w:r>
          </w:p>
          <w:p w14:paraId="40E202A4" w14:textId="77777777" w:rsidR="00B20359" w:rsidRDefault="00B20359" w:rsidP="00262A74">
            <w:pPr>
              <w:pStyle w:val="TAL"/>
            </w:pPr>
            <w:r>
              <w:t>b-hop</w:t>
            </w:r>
          </w:p>
        </w:tc>
        <w:tc>
          <w:tcPr>
            <w:tcW w:w="1816" w:type="dxa"/>
          </w:tcPr>
          <w:p w14:paraId="398C1BF4" w14:textId="77777777" w:rsidR="00B20359" w:rsidRDefault="00B20359" w:rsidP="00262A74">
            <w:pPr>
              <w:pStyle w:val="TAL"/>
              <w:rPr>
                <w:rFonts w:cs="Arial"/>
                <w:szCs w:val="18"/>
              </w:rPr>
            </w:pPr>
            <w:r>
              <w:rPr>
                <w:rFonts w:cs="Arial"/>
                <w:szCs w:val="18"/>
              </w:rPr>
              <w:t>0</w:t>
            </w:r>
          </w:p>
        </w:tc>
        <w:tc>
          <w:tcPr>
            <w:tcW w:w="1305" w:type="dxa"/>
          </w:tcPr>
          <w:p w14:paraId="4F1944CB" w14:textId="77777777" w:rsidR="00B20359" w:rsidRDefault="00B20359" w:rsidP="00262A74">
            <w:pPr>
              <w:pStyle w:val="TAL"/>
              <w:rPr>
                <w:rFonts w:cs="Arial"/>
                <w:szCs w:val="18"/>
              </w:rPr>
            </w:pPr>
          </w:p>
        </w:tc>
      </w:tr>
      <w:tr w:rsidR="00B20359" w14:paraId="5E21EC94" w14:textId="77777777" w:rsidTr="00262A74">
        <w:trPr>
          <w:jc w:val="center"/>
        </w:trPr>
        <w:tc>
          <w:tcPr>
            <w:tcW w:w="1340" w:type="dxa"/>
            <w:vMerge/>
          </w:tcPr>
          <w:p w14:paraId="655FF2F0" w14:textId="77777777" w:rsidR="00B20359" w:rsidRDefault="00B20359" w:rsidP="00262A74">
            <w:pPr>
              <w:pStyle w:val="TAL"/>
            </w:pPr>
          </w:p>
        </w:tc>
        <w:tc>
          <w:tcPr>
            <w:tcW w:w="2389" w:type="dxa"/>
          </w:tcPr>
          <w:p w14:paraId="2CF7C19F" w14:textId="77777777" w:rsidR="00B20359" w:rsidRDefault="00B20359" w:rsidP="00262A74">
            <w:pPr>
              <w:pStyle w:val="TAL"/>
            </w:pPr>
            <w:r>
              <w:t>groupOr</w:t>
            </w:r>
            <w:r>
              <w:rPr>
                <w:rFonts w:hint="eastAsia"/>
                <w:lang w:eastAsia="zh-CN"/>
              </w:rPr>
              <w:t>Sequence</w:t>
            </w:r>
            <w:r>
              <w:t>Hopping</w:t>
            </w:r>
          </w:p>
        </w:tc>
        <w:tc>
          <w:tcPr>
            <w:tcW w:w="1816" w:type="dxa"/>
          </w:tcPr>
          <w:p w14:paraId="37CBC1D6" w14:textId="77777777" w:rsidR="00B20359" w:rsidRDefault="00B20359" w:rsidP="00262A74">
            <w:pPr>
              <w:pStyle w:val="TAL"/>
              <w:rPr>
                <w:rFonts w:cs="Arial"/>
                <w:szCs w:val="18"/>
              </w:rPr>
            </w:pPr>
            <w:r>
              <w:rPr>
                <w:rFonts w:cs="Arial"/>
                <w:szCs w:val="18"/>
              </w:rPr>
              <w:t>Neither</w:t>
            </w:r>
          </w:p>
        </w:tc>
        <w:tc>
          <w:tcPr>
            <w:tcW w:w="1305" w:type="dxa"/>
          </w:tcPr>
          <w:p w14:paraId="1ED7F6C0" w14:textId="77777777" w:rsidR="00B20359" w:rsidRDefault="00B20359" w:rsidP="00262A74">
            <w:pPr>
              <w:pStyle w:val="TAL"/>
              <w:rPr>
                <w:rFonts w:cs="Arial"/>
                <w:szCs w:val="18"/>
              </w:rPr>
            </w:pPr>
          </w:p>
        </w:tc>
      </w:tr>
      <w:tr w:rsidR="00B20359" w14:paraId="7A034A08" w14:textId="77777777" w:rsidTr="00262A74">
        <w:trPr>
          <w:jc w:val="center"/>
        </w:trPr>
        <w:tc>
          <w:tcPr>
            <w:tcW w:w="1340" w:type="dxa"/>
            <w:vMerge/>
          </w:tcPr>
          <w:p w14:paraId="567DD8E2" w14:textId="77777777" w:rsidR="00B20359" w:rsidRDefault="00B20359" w:rsidP="00262A74">
            <w:pPr>
              <w:pStyle w:val="TAL"/>
            </w:pPr>
          </w:p>
        </w:tc>
        <w:tc>
          <w:tcPr>
            <w:tcW w:w="2389" w:type="dxa"/>
          </w:tcPr>
          <w:p w14:paraId="34F63E41" w14:textId="77777777" w:rsidR="00B20359" w:rsidRDefault="00B20359" w:rsidP="00262A74">
            <w:pPr>
              <w:pStyle w:val="TAL"/>
            </w:pPr>
            <w:r>
              <w:t>resourceType</w:t>
            </w:r>
          </w:p>
        </w:tc>
        <w:tc>
          <w:tcPr>
            <w:tcW w:w="1816" w:type="dxa"/>
          </w:tcPr>
          <w:p w14:paraId="65BF0985" w14:textId="77777777" w:rsidR="00B20359" w:rsidRDefault="00B20359" w:rsidP="00262A74">
            <w:pPr>
              <w:pStyle w:val="TAL"/>
              <w:rPr>
                <w:rFonts w:cs="Arial"/>
                <w:szCs w:val="18"/>
              </w:rPr>
            </w:pPr>
            <w:r>
              <w:rPr>
                <w:rFonts w:cs="Arial"/>
                <w:szCs w:val="18"/>
              </w:rPr>
              <w:t>Periodic</w:t>
            </w:r>
          </w:p>
        </w:tc>
        <w:tc>
          <w:tcPr>
            <w:tcW w:w="1305" w:type="dxa"/>
          </w:tcPr>
          <w:p w14:paraId="6CDD1F36" w14:textId="77777777" w:rsidR="00B20359" w:rsidRDefault="00B20359" w:rsidP="00262A74">
            <w:pPr>
              <w:pStyle w:val="TAL"/>
              <w:rPr>
                <w:rFonts w:cs="Arial"/>
                <w:szCs w:val="18"/>
              </w:rPr>
            </w:pPr>
          </w:p>
        </w:tc>
      </w:tr>
      <w:tr w:rsidR="00B20359" w14:paraId="74A127B5" w14:textId="77777777" w:rsidTr="00262A74">
        <w:trPr>
          <w:jc w:val="center"/>
        </w:trPr>
        <w:tc>
          <w:tcPr>
            <w:tcW w:w="1340" w:type="dxa"/>
            <w:vMerge/>
          </w:tcPr>
          <w:p w14:paraId="6B3C1901" w14:textId="77777777" w:rsidR="00B20359" w:rsidRDefault="00B20359" w:rsidP="00262A74">
            <w:pPr>
              <w:pStyle w:val="TAL"/>
            </w:pPr>
          </w:p>
        </w:tc>
        <w:tc>
          <w:tcPr>
            <w:tcW w:w="2389" w:type="dxa"/>
          </w:tcPr>
          <w:p w14:paraId="7B981E31" w14:textId="77777777" w:rsidR="00B20359" w:rsidRDefault="00B20359" w:rsidP="00262A74">
            <w:pPr>
              <w:pStyle w:val="TAL"/>
            </w:pPr>
            <w:r>
              <w:t>periodicityAndOffset-p</w:t>
            </w:r>
          </w:p>
        </w:tc>
        <w:tc>
          <w:tcPr>
            <w:tcW w:w="1816" w:type="dxa"/>
          </w:tcPr>
          <w:p w14:paraId="15CB2E1F" w14:textId="77777777" w:rsidR="00B20359" w:rsidRDefault="00B20359" w:rsidP="00262A74">
            <w:pPr>
              <w:pStyle w:val="TAL"/>
              <w:rPr>
                <w:rFonts w:cs="Arial"/>
                <w:szCs w:val="18"/>
                <w:lang w:eastAsia="zh-CN"/>
              </w:rPr>
            </w:pPr>
            <w:r>
              <w:rPr>
                <w:rFonts w:cs="Arial"/>
                <w:szCs w:val="18"/>
              </w:rPr>
              <w:t>sl1</w:t>
            </w:r>
            <w:r>
              <w:rPr>
                <w:rFonts w:cs="Arial"/>
                <w:szCs w:val="18"/>
                <w:lang w:eastAsia="zh-CN"/>
              </w:rPr>
              <w:t>, 0</w:t>
            </w:r>
          </w:p>
        </w:tc>
        <w:tc>
          <w:tcPr>
            <w:tcW w:w="1305" w:type="dxa"/>
          </w:tcPr>
          <w:p w14:paraId="2EB51987" w14:textId="77777777" w:rsidR="00B20359" w:rsidRDefault="00B20359" w:rsidP="00262A74">
            <w:pPr>
              <w:pStyle w:val="TAL"/>
              <w:rPr>
                <w:rFonts w:cs="Arial"/>
                <w:szCs w:val="18"/>
              </w:rPr>
            </w:pPr>
            <w:r>
              <w:rPr>
                <w:rFonts w:cs="Arial"/>
                <w:szCs w:val="18"/>
              </w:rPr>
              <w:t xml:space="preserve"> </w:t>
            </w:r>
          </w:p>
        </w:tc>
      </w:tr>
      <w:tr w:rsidR="00B20359" w14:paraId="5AA46F25" w14:textId="77777777" w:rsidTr="00262A74">
        <w:trPr>
          <w:jc w:val="center"/>
        </w:trPr>
        <w:tc>
          <w:tcPr>
            <w:tcW w:w="1340" w:type="dxa"/>
            <w:vMerge/>
          </w:tcPr>
          <w:p w14:paraId="657D3886" w14:textId="77777777" w:rsidR="00B20359" w:rsidRDefault="00B20359" w:rsidP="00262A74">
            <w:pPr>
              <w:pStyle w:val="TAL"/>
            </w:pPr>
          </w:p>
        </w:tc>
        <w:tc>
          <w:tcPr>
            <w:tcW w:w="2389" w:type="dxa"/>
          </w:tcPr>
          <w:p w14:paraId="0FEE4A91" w14:textId="77777777" w:rsidR="00B20359" w:rsidRDefault="00B20359" w:rsidP="00262A74">
            <w:pPr>
              <w:pStyle w:val="TAL"/>
            </w:pPr>
            <w:r>
              <w:t>seq</w:t>
            </w:r>
            <w:r>
              <w:rPr>
                <w:rFonts w:hint="eastAsia"/>
                <w:lang w:val="en-US" w:eastAsia="zh-CN"/>
              </w:rPr>
              <w:t>ue</w:t>
            </w:r>
            <w:r>
              <w:t>nceId</w:t>
            </w:r>
          </w:p>
        </w:tc>
        <w:tc>
          <w:tcPr>
            <w:tcW w:w="1816" w:type="dxa"/>
          </w:tcPr>
          <w:p w14:paraId="43AF6701" w14:textId="77777777" w:rsidR="00B20359" w:rsidRDefault="00B20359" w:rsidP="00262A74">
            <w:pPr>
              <w:pStyle w:val="TAL"/>
              <w:rPr>
                <w:rFonts w:cs="Arial"/>
                <w:szCs w:val="18"/>
              </w:rPr>
            </w:pPr>
            <w:r>
              <w:rPr>
                <w:rFonts w:cs="Arial"/>
                <w:szCs w:val="18"/>
              </w:rPr>
              <w:t>0</w:t>
            </w:r>
          </w:p>
        </w:tc>
        <w:tc>
          <w:tcPr>
            <w:tcW w:w="1305" w:type="dxa"/>
          </w:tcPr>
          <w:p w14:paraId="3B0F7265" w14:textId="77777777" w:rsidR="00B20359" w:rsidRDefault="00B20359" w:rsidP="00262A74">
            <w:pPr>
              <w:pStyle w:val="TAL"/>
              <w:rPr>
                <w:rFonts w:cs="Arial"/>
                <w:szCs w:val="18"/>
              </w:rPr>
            </w:pPr>
            <w:r>
              <w:rPr>
                <w:rFonts w:cs="Arial"/>
                <w:szCs w:val="18"/>
              </w:rPr>
              <w:t>Any 10 bit number</w:t>
            </w:r>
          </w:p>
        </w:tc>
      </w:tr>
    </w:tbl>
    <w:p w14:paraId="7148D234" w14:textId="77777777" w:rsidR="00B20359" w:rsidRDefault="00B20359" w:rsidP="00B20359">
      <w:pPr>
        <w:spacing w:line="259" w:lineRule="auto"/>
      </w:pPr>
    </w:p>
    <w:p w14:paraId="11B50716" w14:textId="530949B4" w:rsidR="00B20359" w:rsidRDefault="00B20359" w:rsidP="00FE4CFE">
      <w:pPr>
        <w:pStyle w:val="Heading5"/>
      </w:pPr>
      <w:bookmarkStart w:id="9162" w:name="_Toc535476518"/>
      <w:bookmarkStart w:id="9163" w:name="_Toc169719010"/>
      <w:bookmarkStart w:id="9164" w:name="_Toc176337567"/>
      <w:bookmarkStart w:id="9165" w:name="_Toc187246657"/>
      <w:r>
        <w:rPr>
          <w:rFonts w:eastAsia="SimSun" w:hint="eastAsia"/>
          <w:lang w:eastAsia="zh-CN"/>
        </w:rPr>
        <w:t>G.2.2</w:t>
      </w:r>
      <w:r>
        <w:t>.1</w:t>
      </w:r>
      <w:r w:rsidR="00FE4CFE">
        <w:t>.</w:t>
      </w:r>
      <w:r>
        <w:t>1.2</w:t>
      </w:r>
      <w:r>
        <w:tab/>
        <w:t>Test requirements</w:t>
      </w:r>
      <w:bookmarkEnd w:id="9162"/>
      <w:bookmarkEnd w:id="9163"/>
      <w:bookmarkEnd w:id="9164"/>
      <w:bookmarkEnd w:id="9165"/>
    </w:p>
    <w:p w14:paraId="68DD8393" w14:textId="77777777" w:rsidR="00B20359" w:rsidRDefault="00B20359" w:rsidP="00B20359">
      <w:pPr>
        <w:spacing w:line="259" w:lineRule="auto"/>
      </w:pPr>
      <w:r>
        <w:t xml:space="preserve">The test </w:t>
      </w:r>
      <w:r>
        <w:rPr>
          <w:rFonts w:eastAsia="SimSun" w:hint="eastAsia"/>
          <w:lang w:eastAsia="zh-CN"/>
        </w:rPr>
        <w:t>sequence</w:t>
      </w:r>
      <w:r>
        <w:t xml:space="preserve"> shall be carried out in RRC_CONNECTED for every test case.</w:t>
      </w:r>
    </w:p>
    <w:p w14:paraId="150D7B2B" w14:textId="77777777" w:rsidR="00B20359" w:rsidRDefault="00B20359" w:rsidP="00B20359">
      <w:pPr>
        <w:spacing w:line="259" w:lineRule="auto"/>
      </w:pPr>
      <w:r>
        <w:t xml:space="preserve">Following will be the test </w:t>
      </w:r>
      <w:r>
        <w:rPr>
          <w:rFonts w:eastAsia="SimSun" w:hint="eastAsia"/>
          <w:lang w:eastAsia="zh-CN"/>
        </w:rPr>
        <w:t>sequence</w:t>
      </w:r>
      <w:r>
        <w:t xml:space="preserve"> for this test</w:t>
      </w:r>
    </w:p>
    <w:p w14:paraId="413ACF27" w14:textId="77777777" w:rsidR="00B20359" w:rsidRDefault="00B20359" w:rsidP="00B20359">
      <w:pPr>
        <w:pStyle w:val="B1"/>
      </w:pPr>
      <w:r>
        <w:t xml:space="preserve">1) Setup NR PCell according to parameters given in Table </w:t>
      </w:r>
      <w:r>
        <w:rPr>
          <w:rFonts w:eastAsia="SimSun" w:hint="eastAsia"/>
          <w:lang w:eastAsia="zh-CN"/>
        </w:rPr>
        <w:t>G.2.2</w:t>
      </w:r>
      <w:r>
        <w:t>.1.1.1-1.</w:t>
      </w:r>
    </w:p>
    <w:p w14:paraId="0829DD4B" w14:textId="77777777" w:rsidR="00B20359" w:rsidRDefault="00B20359" w:rsidP="00B20359">
      <w:pPr>
        <w:pStyle w:val="B1"/>
      </w:pPr>
      <w:r>
        <w:t>2)</w:t>
      </w:r>
      <w:r>
        <w:tab/>
        <w:t>After connection set up with the cell, the test equipment will verify that the timing of the NR cell is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(in time) of DL SSB </w:t>
      </w:r>
      <w:r>
        <w:rPr>
          <w:lang w:eastAsia="zh-CN"/>
        </w:rPr>
        <w:t>used by the NCR-MT to determine downlink timing is received from the reference cell at the NCR-MT antenna</w:t>
      </w:r>
      <w:r>
        <w:t>.</w:t>
      </w:r>
    </w:p>
    <w:p w14:paraId="491B3CB8" w14:textId="77777777" w:rsidR="00B20359" w:rsidRDefault="00B20359" w:rsidP="00B20359">
      <w:pPr>
        <w:pStyle w:val="B20"/>
      </w:pPr>
      <w:r>
        <w:t>a.</w:t>
      </w:r>
      <w:r>
        <w:tab/>
        <w:t>The N</w:t>
      </w:r>
      <w:r>
        <w:rPr>
          <w:vertAlign w:val="subscript"/>
        </w:rPr>
        <w:t>TA</w:t>
      </w:r>
      <w:r>
        <w:t xml:space="preserve"> offset </w:t>
      </w:r>
      <w:r>
        <w:rPr>
          <w:rFonts w:eastAsia="SimSun" w:hint="eastAsia"/>
          <w:lang w:eastAsia="zh-CN"/>
        </w:rPr>
        <w:t>value</w:t>
      </w:r>
      <w:r>
        <w:t xml:space="preserve"> (in T</w:t>
      </w:r>
      <w:r>
        <w:rPr>
          <w:vertAlign w:val="subscript"/>
        </w:rPr>
        <w:t>c</w:t>
      </w:r>
      <w:r>
        <w:t xml:space="preserve"> units) is 25600</w:t>
      </w:r>
    </w:p>
    <w:p w14:paraId="34F53AB5" w14:textId="77777777" w:rsidR="00B20359" w:rsidRDefault="00B20359" w:rsidP="00B20359">
      <w:pPr>
        <w:pStyle w:val="B20"/>
      </w:pPr>
      <w:r>
        <w:lastRenderedPageBreak/>
        <w:t>b.</w:t>
      </w:r>
      <w:r>
        <w:tab/>
        <w:t>The T</w:t>
      </w:r>
      <w:r>
        <w:rPr>
          <w:vertAlign w:val="subscript"/>
        </w:rPr>
        <w:t>e</w:t>
      </w:r>
      <w:r>
        <w:t xml:space="preserve"> </w:t>
      </w:r>
      <w:r>
        <w:rPr>
          <w:rFonts w:eastAsia="SimSun" w:hint="eastAsia"/>
          <w:lang w:eastAsia="zh-CN"/>
        </w:rPr>
        <w:t>value</w:t>
      </w:r>
      <w:r>
        <w:t xml:space="preserve">s depend on the DL and UL SCS for which the test is being run and are given in Table </w:t>
      </w:r>
      <w:r>
        <w:rPr>
          <w:rFonts w:eastAsia="SimSun" w:hint="eastAsia"/>
          <w:lang w:eastAsia="zh-CN"/>
        </w:rPr>
        <w:t>1</w:t>
      </w:r>
      <w:r>
        <w:rPr>
          <w:rFonts w:eastAsia="SimSun"/>
          <w:lang w:val="zh-CN" w:eastAsia="zh-CN"/>
        </w:rPr>
        <w:t>0</w:t>
      </w:r>
      <w:r>
        <w:rPr>
          <w:rFonts w:eastAsia="SimSun" w:hint="eastAsia"/>
          <w:lang w:eastAsia="zh-CN"/>
        </w:rPr>
        <w:t>.2.1.2</w:t>
      </w:r>
      <w:r>
        <w:t>-1</w:t>
      </w:r>
    </w:p>
    <w:p w14:paraId="3ED9FFC1" w14:textId="77777777" w:rsidR="00B20359" w:rsidRDefault="00B20359" w:rsidP="00B20359">
      <w:pPr>
        <w:pStyle w:val="B1"/>
      </w:pPr>
      <w:r>
        <w:t>3)</w:t>
      </w:r>
      <w:r>
        <w:tab/>
        <w:t xml:space="preserve">The test system shall adjust the timing of the DL path by </w:t>
      </w:r>
      <w:r>
        <w:rPr>
          <w:rFonts w:eastAsia="SimSun" w:hint="eastAsia"/>
          <w:lang w:eastAsia="zh-CN"/>
        </w:rPr>
        <w:t>value</w:t>
      </w:r>
      <w:r>
        <w:t xml:space="preserve">s given in Table </w:t>
      </w:r>
      <w:r>
        <w:rPr>
          <w:rFonts w:eastAsia="SimSun" w:hint="eastAsia"/>
          <w:lang w:eastAsia="zh-CN"/>
        </w:rPr>
        <w:t>G.2.2</w:t>
      </w:r>
      <w:r>
        <w:t>.1.1.2-1</w:t>
      </w:r>
    </w:p>
    <w:p w14:paraId="4C356C53" w14:textId="77777777" w:rsidR="00B20359" w:rsidRDefault="00B20359" w:rsidP="00B20359">
      <w:pPr>
        <w:pStyle w:val="TH"/>
      </w:pPr>
      <w:r>
        <w:t xml:space="preserve">Table </w:t>
      </w:r>
      <w:r>
        <w:rPr>
          <w:rFonts w:eastAsia="SimSun" w:hint="eastAsia"/>
          <w:lang w:eastAsia="zh-CN"/>
        </w:rPr>
        <w:t>G.2.2</w:t>
      </w:r>
      <w:r>
        <w:t>.1.1.2-1: Adjustment Val</w:t>
      </w:r>
      <w:r>
        <w:rPr>
          <w:rFonts w:eastAsia="SimSun" w:hint="eastAsia"/>
          <w:lang w:val="en-US" w:eastAsia="zh-CN"/>
        </w:rPr>
        <w:t>ue</w:t>
      </w:r>
      <w:r>
        <w:t xml:space="preserve"> for DL Timing</w:t>
      </w:r>
    </w:p>
    <w:tbl>
      <w:tblPr>
        <w:tblStyle w:val="TableGrid9"/>
        <w:tblW w:w="0" w:type="auto"/>
        <w:tblInd w:w="720" w:type="dxa"/>
        <w:tblLook w:val="04A0" w:firstRow="1" w:lastRow="0" w:firstColumn="1" w:lastColumn="0" w:noHBand="0" w:noVBand="1"/>
      </w:tblPr>
      <w:tblGrid>
        <w:gridCol w:w="4293"/>
        <w:gridCol w:w="4337"/>
      </w:tblGrid>
      <w:tr w:rsidR="00B20359" w14:paraId="12BD017E" w14:textId="77777777" w:rsidTr="00262A74">
        <w:tc>
          <w:tcPr>
            <w:tcW w:w="4293" w:type="dxa"/>
          </w:tcPr>
          <w:p w14:paraId="3889847E" w14:textId="77777777" w:rsidR="00B20359" w:rsidRDefault="00B20359" w:rsidP="00262A74">
            <w:pPr>
              <w:pStyle w:val="TAH"/>
            </w:pPr>
            <w:r>
              <w:t>SCS of SSB signals (KHz)</w:t>
            </w:r>
          </w:p>
        </w:tc>
        <w:tc>
          <w:tcPr>
            <w:tcW w:w="4337" w:type="dxa"/>
          </w:tcPr>
          <w:p w14:paraId="0EACB589" w14:textId="77777777" w:rsidR="00B20359" w:rsidRDefault="00B20359" w:rsidP="00262A74">
            <w:pPr>
              <w:pStyle w:val="TAH"/>
              <w:rPr>
                <w:lang w:val="en-US" w:eastAsia="zh-CN"/>
              </w:rPr>
            </w:pPr>
            <w:r>
              <w:t>Adjustment Val</w:t>
            </w:r>
            <w:r>
              <w:rPr>
                <w:rFonts w:hint="eastAsia"/>
                <w:lang w:val="en-US" w:eastAsia="zh-CN"/>
              </w:rPr>
              <w:t>ue</w:t>
            </w:r>
          </w:p>
        </w:tc>
      </w:tr>
      <w:tr w:rsidR="00B20359" w14:paraId="1BBA4F1A" w14:textId="77777777" w:rsidTr="00262A74">
        <w:tc>
          <w:tcPr>
            <w:tcW w:w="4293" w:type="dxa"/>
          </w:tcPr>
          <w:p w14:paraId="77EF0581" w14:textId="77777777" w:rsidR="00B20359" w:rsidRDefault="00B20359" w:rsidP="00262A74">
            <w:pPr>
              <w:pStyle w:val="TAC"/>
            </w:pPr>
          </w:p>
        </w:tc>
        <w:tc>
          <w:tcPr>
            <w:tcW w:w="4337" w:type="dxa"/>
          </w:tcPr>
          <w:p w14:paraId="27B311B0" w14:textId="77777777" w:rsidR="00B20359" w:rsidRDefault="00B20359" w:rsidP="00262A74">
            <w:pPr>
              <w:pStyle w:val="TAC"/>
            </w:pPr>
            <w:r>
              <w:t>Test1</w:t>
            </w:r>
          </w:p>
        </w:tc>
      </w:tr>
      <w:tr w:rsidR="00B20359" w14:paraId="78EEB569" w14:textId="77777777" w:rsidTr="00262A74">
        <w:tc>
          <w:tcPr>
            <w:tcW w:w="4293" w:type="dxa"/>
          </w:tcPr>
          <w:p w14:paraId="55795AD5" w14:textId="77777777" w:rsidR="00B20359" w:rsidRDefault="00B20359" w:rsidP="00262A74">
            <w:pPr>
              <w:pStyle w:val="TAC"/>
            </w:pPr>
            <w:r>
              <w:t>15</w:t>
            </w:r>
          </w:p>
        </w:tc>
        <w:tc>
          <w:tcPr>
            <w:tcW w:w="4337" w:type="dxa"/>
          </w:tcPr>
          <w:p w14:paraId="2B9E74AC" w14:textId="77777777" w:rsidR="00B20359" w:rsidRDefault="00B20359" w:rsidP="00262A74">
            <w:pPr>
              <w:pStyle w:val="TAC"/>
            </w:pPr>
            <w:r>
              <w:t>+64*64T</w:t>
            </w:r>
            <w:r>
              <w:rPr>
                <w:vertAlign w:val="subscript"/>
              </w:rPr>
              <w:t>c</w:t>
            </w:r>
          </w:p>
        </w:tc>
      </w:tr>
      <w:tr w:rsidR="00B20359" w14:paraId="605170D1" w14:textId="77777777" w:rsidTr="00262A74">
        <w:tc>
          <w:tcPr>
            <w:tcW w:w="4293" w:type="dxa"/>
          </w:tcPr>
          <w:p w14:paraId="78B26F8F" w14:textId="77777777" w:rsidR="00B20359" w:rsidRDefault="00B20359" w:rsidP="00262A74">
            <w:pPr>
              <w:pStyle w:val="TAC"/>
            </w:pPr>
            <w:r>
              <w:t>30</w:t>
            </w:r>
          </w:p>
        </w:tc>
        <w:tc>
          <w:tcPr>
            <w:tcW w:w="4337" w:type="dxa"/>
          </w:tcPr>
          <w:p w14:paraId="706EA8DF" w14:textId="77777777" w:rsidR="00B20359" w:rsidRDefault="00B20359" w:rsidP="00262A74">
            <w:pPr>
              <w:pStyle w:val="TAC"/>
            </w:pPr>
            <w:r>
              <w:t>+32*64T</w:t>
            </w:r>
            <w:r>
              <w:rPr>
                <w:vertAlign w:val="subscript"/>
              </w:rPr>
              <w:t>c</w:t>
            </w:r>
          </w:p>
        </w:tc>
      </w:tr>
    </w:tbl>
    <w:p w14:paraId="2F61DADE" w14:textId="77777777" w:rsidR="00B20359" w:rsidRDefault="00B20359" w:rsidP="00B20359">
      <w:pPr>
        <w:spacing w:line="259" w:lineRule="auto"/>
      </w:pPr>
    </w:p>
    <w:p w14:paraId="5816416D" w14:textId="77777777" w:rsidR="00B20359" w:rsidRDefault="00B20359" w:rsidP="00B20359">
      <w:pPr>
        <w:pStyle w:val="B1"/>
      </w:pPr>
      <w:r>
        <w:t>4)</w:t>
      </w:r>
      <w:r>
        <w:tab/>
        <w:t xml:space="preserve">The test system shall verify that the adjustment step size and the adjustment rate shall be according to requirements specified in clause </w:t>
      </w:r>
      <w:r>
        <w:rPr>
          <w:rFonts w:eastAsia="SimSun" w:hint="eastAsia"/>
          <w:lang w:eastAsia="zh-CN"/>
        </w:rPr>
        <w:t>1</w:t>
      </w:r>
      <w:r>
        <w:rPr>
          <w:rFonts w:eastAsia="SimSun"/>
          <w:lang w:val="zh-CN" w:eastAsia="zh-CN"/>
        </w:rPr>
        <w:t>0</w:t>
      </w:r>
      <w:r>
        <w:rPr>
          <w:rFonts w:eastAsia="SimSun" w:hint="eastAsia"/>
          <w:lang w:eastAsia="zh-CN"/>
        </w:rPr>
        <w:t>.2.1.2</w:t>
      </w:r>
      <w:r>
        <w:t xml:space="preserve"> Table 1</w:t>
      </w:r>
      <w:r>
        <w:rPr>
          <w:lang w:val="zh-CN"/>
        </w:rPr>
        <w:t>0</w:t>
      </w:r>
      <w:r>
        <w:t>.2.1.2.1-1</w:t>
      </w:r>
      <w:r>
        <w:rPr>
          <w:lang w:eastAsia="zh-CN"/>
        </w:rPr>
        <w:t xml:space="preserve"> until the </w:t>
      </w:r>
      <w:r>
        <w:rPr>
          <w:rFonts w:hint="eastAsia"/>
          <w:lang w:eastAsia="zh-CN"/>
        </w:rPr>
        <w:t>NCR-MT</w:t>
      </w:r>
      <w:r>
        <w:rPr>
          <w:lang w:eastAsia="zh-CN"/>
        </w:rPr>
        <w:t xml:space="preserve"> transmit timing offset is within </w:t>
      </w:r>
      <w:r>
        <w:t>(N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rPr>
          <w:lang w:eastAsia="zh-CN"/>
        </w:rPr>
        <w:t xml:space="preserve"> respective to the first path (in time) of DL SSB used by the NCR-MT to determine downlink timing is received from the reference cell at the NCR-MT antenna</w:t>
      </w:r>
      <w:r>
        <w:t>.</w:t>
      </w:r>
    </w:p>
    <w:p w14:paraId="68D8D713" w14:textId="77777777" w:rsidR="00B20359" w:rsidRDefault="00B20359" w:rsidP="00B20359">
      <w:pPr>
        <w:pStyle w:val="B1"/>
      </w:pPr>
      <w:r>
        <w:t>5)</w:t>
      </w:r>
      <w:r>
        <w:tab/>
        <w:t xml:space="preserve">The test system shall verify that the </w:t>
      </w:r>
      <w:r>
        <w:rPr>
          <w:rFonts w:eastAsia="SimSun" w:hint="eastAsia"/>
          <w:lang w:eastAsia="zh-CN"/>
        </w:rPr>
        <w:t>NCR-MT</w:t>
      </w:r>
      <w:r>
        <w:t xml:space="preserve"> transmit timing offset stays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(in time) of DL SSB </w:t>
      </w:r>
      <w:r>
        <w:rPr>
          <w:lang w:eastAsia="zh-CN"/>
        </w:rPr>
        <w:t>used by the NCR-MT to determine downlink timing is received from the reference cell at the NCR-MT antenna</w:t>
      </w:r>
      <w:r>
        <w:t>.</w:t>
      </w:r>
    </w:p>
    <w:p w14:paraId="61BFE3FE" w14:textId="77777777" w:rsidR="00B20359" w:rsidRDefault="00B20359" w:rsidP="00B20359"/>
    <w:p w14:paraId="199A7D4A" w14:textId="77777777" w:rsidR="00B20359" w:rsidRDefault="00B20359" w:rsidP="00FE4CFE">
      <w:pPr>
        <w:pStyle w:val="Heading4"/>
        <w:rPr>
          <w:rFonts w:eastAsia="SimSun"/>
          <w:lang w:val="en-US" w:eastAsia="zh-CN"/>
        </w:rPr>
      </w:pPr>
      <w:bookmarkStart w:id="9166" w:name="_Toc145531466"/>
      <w:bookmarkStart w:id="9167" w:name="_Toc98763491"/>
      <w:bookmarkStart w:id="9168" w:name="_Toc82450473"/>
      <w:bookmarkStart w:id="9169" w:name="_Toc130402443"/>
      <w:bookmarkStart w:id="9170" w:name="_Toc137554994"/>
      <w:bookmarkStart w:id="9171" w:name="_Toc138854056"/>
      <w:bookmarkStart w:id="9172" w:name="_Toc138946737"/>
      <w:bookmarkStart w:id="9173" w:name="_Toc98755899"/>
      <w:bookmarkStart w:id="9174" w:name="_Toc89949510"/>
      <w:bookmarkStart w:id="9175" w:name="_Toc82451121"/>
      <w:bookmarkStart w:id="9176" w:name="_Toc74583678"/>
      <w:bookmarkStart w:id="9177" w:name="_Toc76542491"/>
      <w:bookmarkStart w:id="9178" w:name="_Toc106184420"/>
      <w:bookmarkStart w:id="9179" w:name="_Toc155359081"/>
      <w:bookmarkStart w:id="9180" w:name="_Toc169719011"/>
      <w:bookmarkStart w:id="9181" w:name="_Toc176337568"/>
      <w:bookmarkStart w:id="9182" w:name="_Toc187246658"/>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ab/>
      </w:r>
      <w:bookmarkEnd w:id="9166"/>
      <w:bookmarkEnd w:id="9167"/>
      <w:bookmarkEnd w:id="9168"/>
      <w:bookmarkEnd w:id="9169"/>
      <w:bookmarkEnd w:id="9170"/>
      <w:bookmarkEnd w:id="9171"/>
      <w:bookmarkEnd w:id="9172"/>
      <w:bookmarkEnd w:id="9173"/>
      <w:bookmarkEnd w:id="9174"/>
      <w:bookmarkEnd w:id="9175"/>
      <w:bookmarkEnd w:id="9176"/>
      <w:bookmarkEnd w:id="9177"/>
      <w:bookmarkEnd w:id="9178"/>
      <w:r>
        <w:t xml:space="preserve">NR </w:t>
      </w:r>
      <w:r>
        <w:rPr>
          <w:rFonts w:eastAsia="SimSun" w:hint="eastAsia"/>
          <w:lang w:eastAsia="zh-CN"/>
        </w:rPr>
        <w:t>NCR-MT</w:t>
      </w:r>
      <w:r>
        <w:t xml:space="preserve"> Transmit Timing Test for FR</w:t>
      </w:r>
      <w:r>
        <w:rPr>
          <w:rFonts w:eastAsia="SimSun" w:hint="eastAsia"/>
          <w:lang w:val="en-US" w:eastAsia="zh-CN"/>
        </w:rPr>
        <w:t>2</w:t>
      </w:r>
      <w:r>
        <w:rPr>
          <w:rFonts w:eastAsia="SimSun"/>
          <w:lang w:val="en-US" w:eastAsia="zh-CN"/>
        </w:rPr>
        <w:t>-1</w:t>
      </w:r>
      <w:bookmarkEnd w:id="9179"/>
      <w:bookmarkEnd w:id="9180"/>
      <w:bookmarkEnd w:id="9181"/>
      <w:bookmarkEnd w:id="9182"/>
    </w:p>
    <w:p w14:paraId="56C53694" w14:textId="77777777" w:rsidR="00B20359" w:rsidRDefault="00B20359" w:rsidP="00FE4CFE">
      <w:pPr>
        <w:pStyle w:val="Heading5"/>
      </w:pPr>
      <w:bookmarkStart w:id="9183" w:name="_Toc169719012"/>
      <w:bookmarkStart w:id="9184" w:name="_Toc176337569"/>
      <w:bookmarkStart w:id="9185" w:name="_Toc187246659"/>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w:t>
      </w:r>
      <w:r>
        <w:tab/>
        <w:t>Test Purpose and environment</w:t>
      </w:r>
      <w:bookmarkEnd w:id="9183"/>
      <w:bookmarkEnd w:id="9184"/>
      <w:bookmarkEnd w:id="9185"/>
    </w:p>
    <w:p w14:paraId="66CBBC88" w14:textId="77777777" w:rsidR="00B20359" w:rsidRDefault="00B20359" w:rsidP="00B20359">
      <w:pPr>
        <w:spacing w:line="259" w:lineRule="auto"/>
      </w:pPr>
      <w:r>
        <w:t xml:space="preserve">The purpose of this test is to verify that the </w:t>
      </w:r>
      <w:r>
        <w:rPr>
          <w:rFonts w:eastAsia="SimSun" w:hint="eastAsia"/>
          <w:lang w:val="en-US" w:eastAsia="zh-CN"/>
        </w:rPr>
        <w:t>NCR-MT</w:t>
      </w:r>
      <w:r>
        <w:t xml:space="preserve"> can follow frame timing change of the connected</w:t>
      </w:r>
      <w:r>
        <w:rPr>
          <w:lang w:eastAsia="zh-CN"/>
        </w:rPr>
        <w:t xml:space="preserve"> </w:t>
      </w:r>
      <w:r>
        <w:t xml:space="preserve">gNodeb and that the </w:t>
      </w:r>
      <w:r>
        <w:rPr>
          <w:rFonts w:eastAsia="SimSun" w:hint="eastAsia"/>
          <w:lang w:val="en-US" w:eastAsia="zh-CN"/>
        </w:rPr>
        <w:t>NCR-MT</w:t>
      </w:r>
      <w:r>
        <w:t xml:space="preserve"> initial transmit timing accuracy, maximum amount of timing change in one adjustment,</w:t>
      </w:r>
      <w:r>
        <w:rPr>
          <w:lang w:eastAsia="zh-CN"/>
        </w:rPr>
        <w:t xml:space="preserve"> </w:t>
      </w:r>
      <w:r>
        <w:t>minimum and maximum adjustment rate are within the specified limits. This test will verify the requirements in</w:t>
      </w:r>
      <w:r>
        <w:rPr>
          <w:lang w:eastAsia="zh-CN"/>
        </w:rPr>
        <w:t xml:space="preserve"> </w:t>
      </w:r>
      <w:r>
        <w:t xml:space="preserve">clause </w:t>
      </w:r>
      <w:r>
        <w:rPr>
          <w:rFonts w:eastAsia="SimSun" w:hint="eastAsia"/>
          <w:lang w:val="en-US" w:eastAsia="zh-CN"/>
        </w:rPr>
        <w:t>1</w:t>
      </w:r>
      <w:r>
        <w:rPr>
          <w:rFonts w:eastAsia="SimSun"/>
          <w:lang w:val="zh-CN" w:eastAsia="zh-CN"/>
        </w:rPr>
        <w:t>0</w:t>
      </w:r>
      <w:r>
        <w:rPr>
          <w:rFonts w:eastAsia="SimSun" w:hint="eastAsia"/>
          <w:lang w:val="en-US" w:eastAsia="zh-CN"/>
        </w:rPr>
        <w:t>.2</w:t>
      </w:r>
      <w:r>
        <w:t>.1.2.</w:t>
      </w:r>
      <w:r>
        <w:rPr>
          <w:rFonts w:eastAsia="SimSun" w:hint="eastAsia"/>
          <w:lang w:val="en-US" w:eastAsia="zh-CN"/>
        </w:rPr>
        <w:t xml:space="preserve"> Local area NCR-MT type 2-O shall be tested with this test.</w:t>
      </w:r>
    </w:p>
    <w:p w14:paraId="310C9568" w14:textId="77777777" w:rsidR="00B20359" w:rsidRDefault="00B20359" w:rsidP="00B20359">
      <w:pPr>
        <w:spacing w:line="259" w:lineRule="auto"/>
        <w:rPr>
          <w:lang w:eastAsia="zh-CN"/>
        </w:rPr>
      </w:pPr>
      <w:r>
        <w:t xml:space="preserve">Supported test configurations are shown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.1-1</w:t>
      </w:r>
      <w:r>
        <w:rPr>
          <w:lang w:eastAsia="zh-CN"/>
        </w:rPr>
        <w:t>.</w:t>
      </w:r>
    </w:p>
    <w:p w14:paraId="4ACC951E" w14:textId="77777777" w:rsidR="00B20359" w:rsidRDefault="00B20359" w:rsidP="00B20359">
      <w:pPr>
        <w:pStyle w:val="TH"/>
        <w:rPr>
          <w:lang w:eastAsia="zh-CN"/>
        </w:rPr>
      </w:pPr>
      <w:r>
        <w:t>Table</w:t>
      </w:r>
      <w:r>
        <w:rPr>
          <w:rFonts w:eastAsia="SimSun" w:hint="eastAsia"/>
          <w:lang w:val="en-US" w:eastAsia="zh-CN"/>
        </w:rPr>
        <w:t xml:space="preserv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.1-1: Supported test configurations for FR</w:t>
      </w:r>
      <w:r>
        <w:rPr>
          <w:rFonts w:eastAsia="SimSun" w:hint="eastAsia"/>
          <w:lang w:val="en-US" w:eastAsia="zh-CN"/>
        </w:rPr>
        <w:t>2</w:t>
      </w:r>
      <w:r>
        <w:rPr>
          <w:rFonts w:eastAsia="SimSun"/>
          <w:lang w:val="en-US" w:eastAsia="zh-CN"/>
        </w:rPr>
        <w:t>-1</w:t>
      </w:r>
      <w:r>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B20359" w14:paraId="0A1812E0" w14:textId="77777777" w:rsidTr="00262A74">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25816DAD" w14:textId="77777777" w:rsidR="00B20359" w:rsidRDefault="00B20359" w:rsidP="00262A74">
            <w:pPr>
              <w:pStyle w:val="TAH"/>
              <w:rPr>
                <w:lang w:eastAsia="zh-TW"/>
              </w:rPr>
            </w:pPr>
            <w:r>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1594E27" w14:textId="77777777" w:rsidR="00B20359" w:rsidRDefault="00B20359" w:rsidP="00262A74">
            <w:pPr>
              <w:pStyle w:val="TAH"/>
              <w:rPr>
                <w:lang w:eastAsia="zh-TW"/>
              </w:rPr>
            </w:pPr>
            <w:r>
              <w:rPr>
                <w:lang w:eastAsia="zh-TW"/>
              </w:rPr>
              <w:t>Description</w:t>
            </w:r>
          </w:p>
        </w:tc>
      </w:tr>
      <w:tr w:rsidR="00B20359" w14:paraId="5EC6610A" w14:textId="77777777" w:rsidTr="00262A74">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5898D3A5" w14:textId="77777777" w:rsidR="00B20359" w:rsidRDefault="00B20359" w:rsidP="00262A74">
            <w:pPr>
              <w:pStyle w:val="TAL"/>
              <w:rPr>
                <w:lang w:eastAsia="zh-TW"/>
              </w:rPr>
            </w:pPr>
            <w:r>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79FC4A96" w14:textId="77777777" w:rsidR="00B20359" w:rsidRDefault="00B20359" w:rsidP="00262A74">
            <w:pPr>
              <w:pStyle w:val="TAL"/>
              <w:rPr>
                <w:lang w:eastAsia="zh-TW"/>
              </w:rPr>
            </w:pPr>
            <w:r>
              <w:rPr>
                <w:lang w:eastAsia="zh-TW"/>
              </w:rPr>
              <w:t>NR TDD, SSB SCS 240 kHz, data SCS 120 kHz, BW 100 MHz</w:t>
            </w:r>
          </w:p>
        </w:tc>
      </w:tr>
    </w:tbl>
    <w:p w14:paraId="7B85A2E8" w14:textId="77777777" w:rsidR="00B20359" w:rsidRDefault="00B20359" w:rsidP="00B20359"/>
    <w:p w14:paraId="50C79C29" w14:textId="77777777" w:rsidR="00B20359" w:rsidRDefault="00B20359" w:rsidP="00B20359">
      <w:pPr>
        <w:spacing w:line="259" w:lineRule="auto"/>
      </w:pPr>
      <w:r>
        <w:t xml:space="preserve">For this test a single NR cell is used. Tables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w:t>
      </w:r>
      <w:r>
        <w:rPr>
          <w:rFonts w:eastAsia="SimSun" w:hint="eastAsia"/>
          <w:lang w:val="en-US" w:eastAsia="zh-CN"/>
        </w:rPr>
        <w:t>2</w:t>
      </w:r>
      <w:r>
        <w:t xml:space="preserve"> </w:t>
      </w:r>
      <w:r>
        <w:rPr>
          <w:rFonts w:eastAsia="SimSun" w:hint="eastAsia"/>
          <w:lang w:val="en-US" w:eastAsia="zh-CN"/>
        </w:rPr>
        <w:t xml:space="preserve">and </w:t>
      </w:r>
      <w:r>
        <w:t xml:space="preserve">Tables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w:t>
      </w:r>
      <w:r>
        <w:rPr>
          <w:rFonts w:eastAsia="SimSun" w:hint="eastAsia"/>
          <w:lang w:val="en-US" w:eastAsia="zh-CN"/>
        </w:rPr>
        <w:t xml:space="preserve">2A </w:t>
      </w:r>
      <w:r>
        <w:t xml:space="preserve">define the parameters to be configured and strength of the transmitted signals. The transmit timing is verified by the </w:t>
      </w:r>
      <w:r>
        <w:rPr>
          <w:rFonts w:eastAsia="SimSun" w:hint="eastAsia"/>
          <w:lang w:val="en-US" w:eastAsia="zh-CN"/>
        </w:rPr>
        <w:t>NCR-MT</w:t>
      </w:r>
      <w:r>
        <w:t xml:space="preserve"> transmitting SRS using the configuration defined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.1-3.</w:t>
      </w:r>
    </w:p>
    <w:p w14:paraId="14BEB0BB" w14:textId="77777777" w:rsidR="00B20359" w:rsidRDefault="00B20359" w:rsidP="00B20359">
      <w:pPr>
        <w:pStyle w:val="TH"/>
      </w:pPr>
      <w:r>
        <w:lastRenderedPageBreak/>
        <w:t xml:space="preserve">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.1-2: Cell Specific Test Parameters for UL Transmit Timing test</w:t>
      </w:r>
    </w:p>
    <w:tbl>
      <w:tblPr>
        <w:tblW w:w="8223" w:type="dxa"/>
        <w:jc w:val="center"/>
        <w:tblLayout w:type="fixed"/>
        <w:tblLook w:val="04A0" w:firstRow="1" w:lastRow="0" w:firstColumn="1" w:lastColumn="0" w:noHBand="0" w:noVBand="1"/>
      </w:tblPr>
      <w:tblGrid>
        <w:gridCol w:w="2260"/>
        <w:gridCol w:w="1386"/>
        <w:gridCol w:w="1433"/>
        <w:gridCol w:w="1444"/>
        <w:gridCol w:w="1700"/>
      </w:tblGrid>
      <w:tr w:rsidR="00B20359" w14:paraId="1A9ED12B"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28EB59F" w14:textId="77777777" w:rsidR="00B20359" w:rsidRDefault="00B20359" w:rsidP="00262A74">
            <w:pPr>
              <w:pStyle w:val="TAH"/>
              <w:rPr>
                <w:rFonts w:eastAsia="Calibri"/>
              </w:rPr>
            </w:pPr>
            <w:r>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67DA7DBC" w14:textId="77777777" w:rsidR="00B20359" w:rsidRDefault="00B20359" w:rsidP="00262A74">
            <w:pPr>
              <w:pStyle w:val="TAH"/>
            </w:pPr>
            <w:r>
              <w:t>Unit</w:t>
            </w:r>
          </w:p>
        </w:tc>
        <w:tc>
          <w:tcPr>
            <w:tcW w:w="1434" w:type="dxa"/>
            <w:tcBorders>
              <w:top w:val="single" w:sz="4" w:space="0" w:color="auto"/>
              <w:left w:val="single" w:sz="4" w:space="0" w:color="auto"/>
              <w:bottom w:val="single" w:sz="4" w:space="0" w:color="auto"/>
              <w:right w:val="single" w:sz="4" w:space="0" w:color="auto"/>
            </w:tcBorders>
            <w:vAlign w:val="center"/>
          </w:tcPr>
          <w:p w14:paraId="44168191" w14:textId="77777777" w:rsidR="00B20359" w:rsidRDefault="00B20359" w:rsidP="00262A74">
            <w:pPr>
              <w:pStyle w:val="TAH"/>
            </w:pPr>
            <w:r>
              <w:t>Config</w:t>
            </w:r>
          </w:p>
        </w:tc>
        <w:tc>
          <w:tcPr>
            <w:tcW w:w="1445" w:type="dxa"/>
            <w:tcBorders>
              <w:top w:val="single" w:sz="4" w:space="0" w:color="auto"/>
              <w:left w:val="single" w:sz="4" w:space="0" w:color="auto"/>
              <w:bottom w:val="single" w:sz="4" w:space="0" w:color="auto"/>
              <w:right w:val="single" w:sz="4" w:space="0" w:color="auto"/>
            </w:tcBorders>
            <w:vAlign w:val="center"/>
          </w:tcPr>
          <w:p w14:paraId="2E758393" w14:textId="77777777" w:rsidR="00B20359" w:rsidRDefault="00B20359" w:rsidP="00262A74">
            <w:pPr>
              <w:pStyle w:val="TAH"/>
            </w:pPr>
            <w:r>
              <w:t>Test1</w:t>
            </w:r>
          </w:p>
        </w:tc>
        <w:tc>
          <w:tcPr>
            <w:tcW w:w="1694" w:type="dxa"/>
            <w:tcBorders>
              <w:top w:val="single" w:sz="4" w:space="0" w:color="auto"/>
              <w:left w:val="single" w:sz="4" w:space="0" w:color="auto"/>
              <w:bottom w:val="single" w:sz="4" w:space="0" w:color="auto"/>
              <w:right w:val="single" w:sz="4" w:space="0" w:color="auto"/>
            </w:tcBorders>
            <w:vAlign w:val="center"/>
          </w:tcPr>
          <w:p w14:paraId="6D456774" w14:textId="77777777" w:rsidR="00B20359" w:rsidRDefault="00B20359" w:rsidP="00262A74">
            <w:pPr>
              <w:pStyle w:val="TAH"/>
            </w:pPr>
            <w:r>
              <w:t>Test2</w:t>
            </w:r>
          </w:p>
        </w:tc>
      </w:tr>
      <w:tr w:rsidR="00B20359" w14:paraId="30D36388"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9CB1432" w14:textId="77777777" w:rsidR="00B20359" w:rsidRDefault="00B20359" w:rsidP="00262A74">
            <w:pPr>
              <w:pStyle w:val="TAL"/>
            </w:pPr>
            <w:r>
              <w:t>SSB ARFCN</w:t>
            </w:r>
          </w:p>
        </w:tc>
        <w:tc>
          <w:tcPr>
            <w:tcW w:w="1387" w:type="dxa"/>
            <w:tcBorders>
              <w:top w:val="single" w:sz="4" w:space="0" w:color="auto"/>
              <w:left w:val="single" w:sz="4" w:space="0" w:color="auto"/>
              <w:bottom w:val="single" w:sz="4" w:space="0" w:color="auto"/>
              <w:right w:val="single" w:sz="4" w:space="0" w:color="auto"/>
            </w:tcBorders>
          </w:tcPr>
          <w:p w14:paraId="5ED29722"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4FFCCC71" w14:textId="77777777" w:rsidR="00B20359" w:rsidRDefault="00B20359" w:rsidP="00262A74">
            <w:pPr>
              <w:pStyle w:val="TAC"/>
            </w:pPr>
            <w:r>
              <w:t>1</w:t>
            </w:r>
          </w:p>
        </w:tc>
        <w:tc>
          <w:tcPr>
            <w:tcW w:w="1445" w:type="dxa"/>
            <w:tcBorders>
              <w:top w:val="single" w:sz="4" w:space="0" w:color="auto"/>
              <w:left w:val="single" w:sz="4" w:space="0" w:color="auto"/>
              <w:bottom w:val="single" w:sz="4" w:space="0" w:color="auto"/>
              <w:right w:val="single" w:sz="4" w:space="0" w:color="auto"/>
            </w:tcBorders>
          </w:tcPr>
          <w:p w14:paraId="303BE3C4" w14:textId="77777777" w:rsidR="00B20359" w:rsidRDefault="00B20359" w:rsidP="00262A74">
            <w:pPr>
              <w:pStyle w:val="TAC"/>
            </w:pPr>
            <w:r>
              <w:t>Freq1</w:t>
            </w:r>
          </w:p>
        </w:tc>
        <w:tc>
          <w:tcPr>
            <w:tcW w:w="1694" w:type="dxa"/>
            <w:tcBorders>
              <w:top w:val="single" w:sz="4" w:space="0" w:color="auto"/>
              <w:left w:val="single" w:sz="4" w:space="0" w:color="auto"/>
              <w:bottom w:val="single" w:sz="4" w:space="0" w:color="auto"/>
              <w:right w:val="single" w:sz="4" w:space="0" w:color="auto"/>
            </w:tcBorders>
          </w:tcPr>
          <w:p w14:paraId="049DB272" w14:textId="77777777" w:rsidR="00B20359" w:rsidRDefault="00B20359" w:rsidP="00262A74">
            <w:pPr>
              <w:pStyle w:val="TAC"/>
            </w:pPr>
            <w:r>
              <w:t>Freq1</w:t>
            </w:r>
          </w:p>
        </w:tc>
      </w:tr>
      <w:tr w:rsidR="00B20359" w14:paraId="5A912E43"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89E2103" w14:textId="77777777" w:rsidR="00B20359" w:rsidRDefault="00B20359" w:rsidP="00262A74">
            <w:pPr>
              <w:pStyle w:val="TAL"/>
            </w:pPr>
            <w:r>
              <w:t>BW</w:t>
            </w:r>
            <w:r>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25654A4E" w14:textId="77777777" w:rsidR="00B20359" w:rsidRDefault="00B20359" w:rsidP="00262A74">
            <w:pPr>
              <w:pStyle w:val="TAC"/>
            </w:pPr>
            <w:r>
              <w:t>MHz</w:t>
            </w:r>
          </w:p>
        </w:tc>
        <w:tc>
          <w:tcPr>
            <w:tcW w:w="1434" w:type="dxa"/>
            <w:tcBorders>
              <w:top w:val="single" w:sz="4" w:space="0" w:color="auto"/>
              <w:left w:val="single" w:sz="4" w:space="0" w:color="auto"/>
              <w:right w:val="single" w:sz="4" w:space="0" w:color="auto"/>
            </w:tcBorders>
          </w:tcPr>
          <w:p w14:paraId="39E0607D"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6FE26031" w14:textId="77777777" w:rsidR="00B20359" w:rsidRDefault="00B20359" w:rsidP="00262A74">
            <w:pPr>
              <w:pStyle w:val="TAC"/>
            </w:pPr>
            <w:r>
              <w:t>100: N</w:t>
            </w:r>
            <w:r>
              <w:rPr>
                <w:vertAlign w:val="subscript"/>
              </w:rPr>
              <w:t>RB,c</w:t>
            </w:r>
            <w:r>
              <w:t xml:space="preserve"> = 66</w:t>
            </w:r>
          </w:p>
        </w:tc>
      </w:tr>
      <w:tr w:rsidR="00B20359" w14:paraId="1C2A6910"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EA8A0ED" w14:textId="77777777" w:rsidR="00B20359" w:rsidRDefault="00B20359" w:rsidP="00262A74">
            <w:pPr>
              <w:pStyle w:val="TAL"/>
            </w:pPr>
            <w:r>
              <w:t>Initial BWP Configuration</w:t>
            </w:r>
          </w:p>
        </w:tc>
        <w:tc>
          <w:tcPr>
            <w:tcW w:w="1387" w:type="dxa"/>
            <w:tcBorders>
              <w:top w:val="single" w:sz="4" w:space="0" w:color="auto"/>
              <w:left w:val="single" w:sz="4" w:space="0" w:color="auto"/>
              <w:bottom w:val="single" w:sz="4" w:space="0" w:color="auto"/>
              <w:right w:val="single" w:sz="4" w:space="0" w:color="auto"/>
            </w:tcBorders>
          </w:tcPr>
          <w:p w14:paraId="76325CBE"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051CCB28"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3CAA60D3" w14:textId="77777777" w:rsidR="00B20359" w:rsidRDefault="00B20359" w:rsidP="00262A74">
            <w:pPr>
              <w:pStyle w:val="TAC"/>
            </w:pPr>
            <w:r>
              <w:t>DLBWP.0.1</w:t>
            </w:r>
          </w:p>
          <w:p w14:paraId="6F514755" w14:textId="77777777" w:rsidR="00B20359" w:rsidRDefault="00B20359" w:rsidP="00262A74">
            <w:pPr>
              <w:pStyle w:val="TAC"/>
            </w:pPr>
            <w:r>
              <w:t>ULBWP.0.1</w:t>
            </w:r>
          </w:p>
        </w:tc>
      </w:tr>
      <w:tr w:rsidR="00B20359" w14:paraId="14924F27"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20D54EB" w14:textId="77777777" w:rsidR="00B20359" w:rsidRDefault="00B20359" w:rsidP="00262A74">
            <w:pPr>
              <w:pStyle w:val="TAL"/>
            </w:pPr>
            <w:r>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747F877F"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5B7E01F4"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0C1DE05C" w14:textId="77777777" w:rsidR="00B20359" w:rsidRDefault="00B20359" w:rsidP="00262A74">
            <w:pPr>
              <w:pStyle w:val="TAC"/>
            </w:pPr>
            <w:r>
              <w:t>DLBWP.1.1</w:t>
            </w:r>
          </w:p>
          <w:p w14:paraId="7134E06B" w14:textId="77777777" w:rsidR="00B20359" w:rsidRDefault="00B20359" w:rsidP="00262A74">
            <w:pPr>
              <w:pStyle w:val="TAC"/>
            </w:pPr>
            <w:r>
              <w:t>ULBWP.1.1</w:t>
            </w:r>
          </w:p>
        </w:tc>
      </w:tr>
      <w:tr w:rsidR="00B20359" w14:paraId="5865995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BF33C65" w14:textId="77777777" w:rsidR="00B20359" w:rsidRDefault="00B20359" w:rsidP="00262A74">
            <w:pPr>
              <w:pStyle w:val="TAL"/>
            </w:pPr>
            <w:r>
              <w:t>TRS Configuration</w:t>
            </w:r>
          </w:p>
        </w:tc>
        <w:tc>
          <w:tcPr>
            <w:tcW w:w="1387" w:type="dxa"/>
            <w:tcBorders>
              <w:top w:val="single" w:sz="4" w:space="0" w:color="auto"/>
              <w:left w:val="single" w:sz="4" w:space="0" w:color="auto"/>
              <w:bottom w:val="single" w:sz="4" w:space="0" w:color="auto"/>
              <w:right w:val="single" w:sz="4" w:space="0" w:color="auto"/>
            </w:tcBorders>
          </w:tcPr>
          <w:p w14:paraId="4D60D57E"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16EB24B5"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55EBF6BD" w14:textId="77777777" w:rsidR="00B20359" w:rsidRDefault="00B20359" w:rsidP="00262A74">
            <w:pPr>
              <w:pStyle w:val="TAC"/>
            </w:pPr>
            <w:r>
              <w:t>TRS.2.1 TDD</w:t>
            </w:r>
          </w:p>
        </w:tc>
      </w:tr>
      <w:tr w:rsidR="00B20359" w14:paraId="672AECFA"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CB84891" w14:textId="77777777" w:rsidR="00B20359" w:rsidRDefault="00B20359" w:rsidP="00262A74">
            <w:pPr>
              <w:pStyle w:val="TAL"/>
            </w:pPr>
            <w:r>
              <w:t>TCI State</w:t>
            </w:r>
          </w:p>
        </w:tc>
        <w:tc>
          <w:tcPr>
            <w:tcW w:w="1387" w:type="dxa"/>
            <w:tcBorders>
              <w:top w:val="single" w:sz="4" w:space="0" w:color="auto"/>
              <w:left w:val="single" w:sz="4" w:space="0" w:color="auto"/>
              <w:bottom w:val="single" w:sz="4" w:space="0" w:color="auto"/>
              <w:right w:val="single" w:sz="4" w:space="0" w:color="auto"/>
            </w:tcBorders>
          </w:tcPr>
          <w:p w14:paraId="54C4B1B9"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18E2F840"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565A7442" w14:textId="77777777" w:rsidR="00B20359" w:rsidRDefault="00B20359" w:rsidP="00262A74">
            <w:pPr>
              <w:pStyle w:val="TAC"/>
            </w:pPr>
            <w:r>
              <w:t>CSI-RS.Config.0</w:t>
            </w:r>
          </w:p>
        </w:tc>
      </w:tr>
      <w:tr w:rsidR="00B20359" w14:paraId="6B04445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D22D53" w14:textId="77777777" w:rsidR="00B20359" w:rsidRDefault="00B20359" w:rsidP="00262A74">
            <w:pPr>
              <w:pStyle w:val="TAL"/>
            </w:pPr>
            <w:r>
              <w:t>DRx Cycle</w:t>
            </w:r>
          </w:p>
        </w:tc>
        <w:tc>
          <w:tcPr>
            <w:tcW w:w="1387" w:type="dxa"/>
            <w:tcBorders>
              <w:top w:val="single" w:sz="4" w:space="0" w:color="auto"/>
              <w:left w:val="single" w:sz="4" w:space="0" w:color="auto"/>
              <w:bottom w:val="single" w:sz="4" w:space="0" w:color="auto"/>
              <w:right w:val="single" w:sz="4" w:space="0" w:color="auto"/>
            </w:tcBorders>
          </w:tcPr>
          <w:p w14:paraId="3E21C8AE" w14:textId="77777777" w:rsidR="00B20359" w:rsidRDefault="00B20359" w:rsidP="00262A74">
            <w:pPr>
              <w:pStyle w:val="TAC"/>
            </w:pPr>
            <w:r>
              <w:t>ms</w:t>
            </w:r>
          </w:p>
        </w:tc>
        <w:tc>
          <w:tcPr>
            <w:tcW w:w="1434" w:type="dxa"/>
            <w:tcBorders>
              <w:top w:val="single" w:sz="4" w:space="0" w:color="auto"/>
              <w:left w:val="single" w:sz="4" w:space="0" w:color="auto"/>
              <w:bottom w:val="single" w:sz="4" w:space="0" w:color="auto"/>
              <w:right w:val="single" w:sz="4" w:space="0" w:color="auto"/>
            </w:tcBorders>
          </w:tcPr>
          <w:p w14:paraId="311C9B0C" w14:textId="77777777" w:rsidR="00B20359" w:rsidRDefault="00B20359" w:rsidP="00262A74">
            <w:pPr>
              <w:pStyle w:val="TAC"/>
            </w:pPr>
          </w:p>
        </w:tc>
        <w:tc>
          <w:tcPr>
            <w:tcW w:w="3139" w:type="dxa"/>
            <w:gridSpan w:val="2"/>
            <w:tcBorders>
              <w:top w:val="single" w:sz="4" w:space="0" w:color="auto"/>
              <w:left w:val="single" w:sz="4" w:space="0" w:color="auto"/>
              <w:bottom w:val="single" w:sz="4" w:space="0" w:color="auto"/>
              <w:right w:val="single" w:sz="4" w:space="0" w:color="auto"/>
            </w:tcBorders>
          </w:tcPr>
          <w:p w14:paraId="3174DB0D" w14:textId="77777777" w:rsidR="00B20359" w:rsidRDefault="00B20359" w:rsidP="00262A74">
            <w:pPr>
              <w:pStyle w:val="TAC"/>
            </w:pPr>
            <w:r>
              <w:t>N/A</w:t>
            </w:r>
          </w:p>
        </w:tc>
      </w:tr>
      <w:tr w:rsidR="00B20359" w14:paraId="43AD7452"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DBE5D14" w14:textId="77777777" w:rsidR="00B20359" w:rsidRDefault="00B20359" w:rsidP="00262A74">
            <w:pPr>
              <w:pStyle w:val="TAL"/>
            </w:pPr>
            <w:r>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2B0586D5"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0E12668F"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72F532DE" w14:textId="77777777" w:rsidR="00B20359" w:rsidRDefault="00B20359" w:rsidP="00262A74">
            <w:pPr>
              <w:pStyle w:val="TAC"/>
            </w:pPr>
            <w:r>
              <w:t>SR.3.1 TDD</w:t>
            </w:r>
          </w:p>
        </w:tc>
      </w:tr>
      <w:tr w:rsidR="00B20359" w14:paraId="163874A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054496C" w14:textId="77777777" w:rsidR="00B20359" w:rsidRDefault="00B20359" w:rsidP="00262A74">
            <w:pPr>
              <w:pStyle w:val="TAL"/>
            </w:pPr>
            <w:r>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6C91BA0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2D9B94D0"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44A8AE6D" w14:textId="77777777" w:rsidR="00B20359" w:rsidRDefault="00B20359" w:rsidP="00262A74">
            <w:pPr>
              <w:pStyle w:val="TAC"/>
            </w:pPr>
            <w:r>
              <w:t>CR.3.1 TDD</w:t>
            </w:r>
          </w:p>
        </w:tc>
      </w:tr>
      <w:tr w:rsidR="00B20359" w14:paraId="25472BB4"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EDFD11C" w14:textId="77777777" w:rsidR="00B20359" w:rsidRDefault="00B20359" w:rsidP="00262A74">
            <w:pPr>
              <w:pStyle w:val="TAL"/>
            </w:pPr>
            <w:r>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3B65D99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4D5A4FF3"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1CB9F70B" w14:textId="77777777" w:rsidR="00B20359" w:rsidRDefault="00B20359" w:rsidP="00262A74">
            <w:pPr>
              <w:pStyle w:val="TAC"/>
            </w:pPr>
            <w:r>
              <w:t>CCR.3.1 TDD</w:t>
            </w:r>
          </w:p>
        </w:tc>
      </w:tr>
      <w:tr w:rsidR="00B20359" w14:paraId="6245CA0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644F8A" w14:textId="77777777" w:rsidR="00B20359" w:rsidRDefault="00B20359" w:rsidP="00262A74">
            <w:pPr>
              <w:pStyle w:val="TAL"/>
            </w:pPr>
            <w:r>
              <w:t>OCNG Patterns</w:t>
            </w:r>
          </w:p>
        </w:tc>
        <w:tc>
          <w:tcPr>
            <w:tcW w:w="1387" w:type="dxa"/>
            <w:tcBorders>
              <w:top w:val="single" w:sz="4" w:space="0" w:color="auto"/>
              <w:left w:val="single" w:sz="4" w:space="0" w:color="auto"/>
              <w:bottom w:val="single" w:sz="4" w:space="0" w:color="auto"/>
              <w:right w:val="single" w:sz="4" w:space="0" w:color="auto"/>
            </w:tcBorders>
          </w:tcPr>
          <w:p w14:paraId="414C2EFC"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22B348D3"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52FD80DF" w14:textId="77777777" w:rsidR="00B20359" w:rsidRDefault="00B20359" w:rsidP="00262A74">
            <w:pPr>
              <w:pStyle w:val="TAC"/>
            </w:pPr>
            <w:r>
              <w:rPr>
                <w:snapToGrid w:val="0"/>
              </w:rPr>
              <w:t>OP.1</w:t>
            </w:r>
          </w:p>
        </w:tc>
      </w:tr>
      <w:tr w:rsidR="00B20359" w14:paraId="3E3F535F"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6407F2" w14:textId="77777777" w:rsidR="00B20359" w:rsidRDefault="00B20359" w:rsidP="00262A74">
            <w:pPr>
              <w:pStyle w:val="TAL"/>
            </w:pPr>
            <w:r>
              <w:t>SSB Configuration</w:t>
            </w:r>
          </w:p>
        </w:tc>
        <w:tc>
          <w:tcPr>
            <w:tcW w:w="1387" w:type="dxa"/>
            <w:tcBorders>
              <w:top w:val="single" w:sz="4" w:space="0" w:color="auto"/>
              <w:left w:val="single" w:sz="4" w:space="0" w:color="auto"/>
              <w:bottom w:val="single" w:sz="4" w:space="0" w:color="auto"/>
              <w:right w:val="single" w:sz="4" w:space="0" w:color="auto"/>
            </w:tcBorders>
          </w:tcPr>
          <w:p w14:paraId="5A91987E" w14:textId="77777777" w:rsidR="00B20359" w:rsidRDefault="00B20359" w:rsidP="00262A74">
            <w:pPr>
              <w:pStyle w:val="TAC"/>
            </w:pPr>
          </w:p>
        </w:tc>
        <w:tc>
          <w:tcPr>
            <w:tcW w:w="1434" w:type="dxa"/>
            <w:tcBorders>
              <w:top w:val="single" w:sz="4" w:space="0" w:color="auto"/>
              <w:left w:val="single" w:sz="4" w:space="0" w:color="auto"/>
              <w:right w:val="single" w:sz="4" w:space="0" w:color="auto"/>
            </w:tcBorders>
          </w:tcPr>
          <w:p w14:paraId="1E9401DA" w14:textId="77777777" w:rsidR="00B20359" w:rsidRDefault="00B20359" w:rsidP="00262A74">
            <w:pPr>
              <w:pStyle w:val="TAC"/>
            </w:pPr>
            <w:r>
              <w:t>1</w:t>
            </w:r>
          </w:p>
        </w:tc>
        <w:tc>
          <w:tcPr>
            <w:tcW w:w="3139" w:type="dxa"/>
            <w:gridSpan w:val="2"/>
            <w:tcBorders>
              <w:top w:val="single" w:sz="4" w:space="0" w:color="auto"/>
              <w:left w:val="single" w:sz="4" w:space="0" w:color="auto"/>
              <w:right w:val="single" w:sz="4" w:space="0" w:color="auto"/>
            </w:tcBorders>
          </w:tcPr>
          <w:p w14:paraId="2F17C723" w14:textId="77777777" w:rsidR="00B20359" w:rsidRDefault="00B20359" w:rsidP="00262A74">
            <w:pPr>
              <w:pStyle w:val="TAC"/>
            </w:pPr>
            <w:r>
              <w:t>SSB.4 FR2-1</w:t>
            </w:r>
          </w:p>
        </w:tc>
      </w:tr>
      <w:tr w:rsidR="00B20359" w14:paraId="2D62F3AD"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6E2C32" w14:textId="77777777" w:rsidR="00B20359" w:rsidRDefault="00B20359" w:rsidP="00262A74">
            <w:pPr>
              <w:pStyle w:val="TAL"/>
            </w:pPr>
            <w:r>
              <w:t>SMTC Configuration</w:t>
            </w:r>
          </w:p>
        </w:tc>
        <w:tc>
          <w:tcPr>
            <w:tcW w:w="1387" w:type="dxa"/>
            <w:tcBorders>
              <w:top w:val="single" w:sz="4" w:space="0" w:color="auto"/>
              <w:left w:val="single" w:sz="4" w:space="0" w:color="auto"/>
              <w:bottom w:val="single" w:sz="4" w:space="0" w:color="auto"/>
              <w:right w:val="single" w:sz="4" w:space="0" w:color="auto"/>
            </w:tcBorders>
          </w:tcPr>
          <w:p w14:paraId="03A234FD"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00D77195" w14:textId="77777777" w:rsidR="00B20359" w:rsidRDefault="00B20359" w:rsidP="00262A74">
            <w:pPr>
              <w:pStyle w:val="TAC"/>
            </w:pPr>
            <w:r>
              <w:rPr>
                <w:rFonts w:cs="Arial"/>
                <w:szCs w:val="18"/>
              </w:rPr>
              <w:t>1</w:t>
            </w:r>
          </w:p>
        </w:tc>
        <w:tc>
          <w:tcPr>
            <w:tcW w:w="3139" w:type="dxa"/>
            <w:gridSpan w:val="2"/>
            <w:tcBorders>
              <w:top w:val="single" w:sz="4" w:space="0" w:color="auto"/>
              <w:left w:val="single" w:sz="4" w:space="0" w:color="auto"/>
              <w:right w:val="single" w:sz="4" w:space="0" w:color="auto"/>
            </w:tcBorders>
          </w:tcPr>
          <w:p w14:paraId="642CFFEC" w14:textId="77777777" w:rsidR="00B20359" w:rsidRDefault="00B20359" w:rsidP="00262A74">
            <w:pPr>
              <w:pStyle w:val="TAC"/>
            </w:pPr>
            <w:r>
              <w:t>SMTC.1</w:t>
            </w:r>
          </w:p>
        </w:tc>
      </w:tr>
      <w:tr w:rsidR="00B20359" w14:paraId="73B6412D"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82B0B37" w14:textId="77777777" w:rsidR="00B20359" w:rsidRDefault="00B20359" w:rsidP="00262A74">
            <w:pPr>
              <w:pStyle w:val="TAL"/>
            </w:pPr>
            <w:r>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365A0EE1" w14:textId="77777777" w:rsidR="00B20359" w:rsidRDefault="00B20359" w:rsidP="00262A74">
            <w:pPr>
              <w:pStyle w:val="TAC"/>
            </w:pPr>
            <w:r>
              <w:t>dB</w:t>
            </w:r>
          </w:p>
        </w:tc>
        <w:tc>
          <w:tcPr>
            <w:tcW w:w="1434" w:type="dxa"/>
            <w:tcBorders>
              <w:top w:val="single" w:sz="4" w:space="0" w:color="auto"/>
              <w:left w:val="single" w:sz="4" w:space="0" w:color="auto"/>
              <w:bottom w:val="nil"/>
              <w:right w:val="single" w:sz="4" w:space="0" w:color="auto"/>
            </w:tcBorders>
            <w:shd w:val="clear" w:color="auto" w:fill="auto"/>
          </w:tcPr>
          <w:p w14:paraId="37F995AC" w14:textId="77777777" w:rsidR="00B20359" w:rsidRDefault="00B20359" w:rsidP="00262A74">
            <w:pPr>
              <w:pStyle w:val="TAC"/>
            </w:pPr>
            <w:r>
              <w:t>1</w:t>
            </w:r>
          </w:p>
        </w:tc>
        <w:tc>
          <w:tcPr>
            <w:tcW w:w="1445" w:type="dxa"/>
            <w:tcBorders>
              <w:top w:val="single" w:sz="4" w:space="0" w:color="auto"/>
              <w:left w:val="single" w:sz="4" w:space="0" w:color="auto"/>
              <w:bottom w:val="nil"/>
              <w:right w:val="single" w:sz="4" w:space="0" w:color="auto"/>
            </w:tcBorders>
            <w:shd w:val="clear" w:color="auto" w:fill="auto"/>
          </w:tcPr>
          <w:p w14:paraId="7CEFA958" w14:textId="77777777" w:rsidR="00B20359" w:rsidRDefault="00B20359" w:rsidP="00262A74">
            <w:pPr>
              <w:pStyle w:val="TAC"/>
            </w:pPr>
            <w:r>
              <w:t>0</w:t>
            </w:r>
          </w:p>
        </w:tc>
        <w:tc>
          <w:tcPr>
            <w:tcW w:w="1694" w:type="dxa"/>
            <w:tcBorders>
              <w:top w:val="single" w:sz="4" w:space="0" w:color="auto"/>
              <w:left w:val="single" w:sz="4" w:space="0" w:color="auto"/>
              <w:bottom w:val="nil"/>
              <w:right w:val="single" w:sz="4" w:space="0" w:color="auto"/>
            </w:tcBorders>
            <w:shd w:val="clear" w:color="auto" w:fill="auto"/>
          </w:tcPr>
          <w:p w14:paraId="11408836" w14:textId="77777777" w:rsidR="00B20359" w:rsidRDefault="00B20359" w:rsidP="00262A74">
            <w:pPr>
              <w:pStyle w:val="TAC"/>
            </w:pPr>
            <w:r>
              <w:t>0</w:t>
            </w:r>
          </w:p>
        </w:tc>
      </w:tr>
      <w:tr w:rsidR="00B20359" w14:paraId="1E18515E"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1EF5914" w14:textId="77777777" w:rsidR="00B20359" w:rsidRDefault="00B20359" w:rsidP="00262A74">
            <w:pPr>
              <w:pStyle w:val="TAL"/>
            </w:pPr>
            <w:r>
              <w:t>EPRE ratio of PBCH DMRS to SSS</w:t>
            </w:r>
          </w:p>
        </w:tc>
        <w:tc>
          <w:tcPr>
            <w:tcW w:w="1387" w:type="dxa"/>
            <w:tcBorders>
              <w:top w:val="nil"/>
              <w:left w:val="single" w:sz="4" w:space="0" w:color="auto"/>
              <w:bottom w:val="nil"/>
              <w:right w:val="single" w:sz="4" w:space="0" w:color="auto"/>
            </w:tcBorders>
            <w:shd w:val="clear" w:color="auto" w:fill="auto"/>
          </w:tcPr>
          <w:p w14:paraId="46392650"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197FA0EF"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04DAA72"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E90A50A" w14:textId="77777777" w:rsidR="00B20359" w:rsidRDefault="00B20359" w:rsidP="00262A74">
            <w:pPr>
              <w:pStyle w:val="TAC"/>
              <w:rPr>
                <w:rFonts w:eastAsia="Calibri"/>
              </w:rPr>
            </w:pPr>
          </w:p>
        </w:tc>
      </w:tr>
      <w:tr w:rsidR="00B20359" w14:paraId="3106AC4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5F649BC" w14:textId="77777777" w:rsidR="00B20359" w:rsidRDefault="00B20359" w:rsidP="00262A74">
            <w:pPr>
              <w:pStyle w:val="TAL"/>
            </w:pPr>
            <w:r>
              <w:t>EPRE ratio of PBCH to PBCH DMRS</w:t>
            </w:r>
          </w:p>
        </w:tc>
        <w:tc>
          <w:tcPr>
            <w:tcW w:w="1387" w:type="dxa"/>
            <w:tcBorders>
              <w:top w:val="nil"/>
              <w:left w:val="single" w:sz="4" w:space="0" w:color="auto"/>
              <w:bottom w:val="nil"/>
              <w:right w:val="single" w:sz="4" w:space="0" w:color="auto"/>
            </w:tcBorders>
            <w:shd w:val="clear" w:color="auto" w:fill="auto"/>
          </w:tcPr>
          <w:p w14:paraId="747768D1"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FD0A9F"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3D8D306E"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C87CE6A" w14:textId="77777777" w:rsidR="00B20359" w:rsidRDefault="00B20359" w:rsidP="00262A74">
            <w:pPr>
              <w:pStyle w:val="TAC"/>
              <w:rPr>
                <w:rFonts w:eastAsia="Calibri"/>
              </w:rPr>
            </w:pPr>
          </w:p>
        </w:tc>
      </w:tr>
      <w:tr w:rsidR="00B20359" w14:paraId="630E9B49"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80BC554" w14:textId="77777777" w:rsidR="00B20359" w:rsidRDefault="00B20359" w:rsidP="00262A74">
            <w:pPr>
              <w:pStyle w:val="TAL"/>
            </w:pPr>
            <w:r>
              <w:t>EPRE ratio of PDCCH DMRS to SSS</w:t>
            </w:r>
          </w:p>
        </w:tc>
        <w:tc>
          <w:tcPr>
            <w:tcW w:w="1387" w:type="dxa"/>
            <w:tcBorders>
              <w:top w:val="nil"/>
              <w:left w:val="single" w:sz="4" w:space="0" w:color="auto"/>
              <w:bottom w:val="nil"/>
              <w:right w:val="single" w:sz="4" w:space="0" w:color="auto"/>
            </w:tcBorders>
            <w:shd w:val="clear" w:color="auto" w:fill="auto"/>
          </w:tcPr>
          <w:p w14:paraId="269E27CB"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1C696F64"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13E2FE3C"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06401267" w14:textId="77777777" w:rsidR="00B20359" w:rsidRDefault="00B20359" w:rsidP="00262A74">
            <w:pPr>
              <w:pStyle w:val="TAC"/>
              <w:rPr>
                <w:rFonts w:eastAsia="Calibri"/>
              </w:rPr>
            </w:pPr>
          </w:p>
        </w:tc>
      </w:tr>
      <w:tr w:rsidR="00B20359" w14:paraId="17A89650"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681D41" w14:textId="77777777" w:rsidR="00B20359" w:rsidRDefault="00B20359" w:rsidP="00262A74">
            <w:pPr>
              <w:pStyle w:val="TAL"/>
            </w:pPr>
            <w:r>
              <w:t>EPRE ratio of PDCCH to PDCCH DMRS</w:t>
            </w:r>
          </w:p>
        </w:tc>
        <w:tc>
          <w:tcPr>
            <w:tcW w:w="1387" w:type="dxa"/>
            <w:tcBorders>
              <w:top w:val="nil"/>
              <w:left w:val="single" w:sz="4" w:space="0" w:color="auto"/>
              <w:bottom w:val="nil"/>
              <w:right w:val="single" w:sz="4" w:space="0" w:color="auto"/>
            </w:tcBorders>
            <w:shd w:val="clear" w:color="auto" w:fill="auto"/>
          </w:tcPr>
          <w:p w14:paraId="2F37295F"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23AE46C"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859E4F1"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0BB0C600" w14:textId="77777777" w:rsidR="00B20359" w:rsidRDefault="00B20359" w:rsidP="00262A74">
            <w:pPr>
              <w:pStyle w:val="TAC"/>
              <w:rPr>
                <w:rFonts w:eastAsia="Calibri"/>
              </w:rPr>
            </w:pPr>
          </w:p>
        </w:tc>
      </w:tr>
      <w:tr w:rsidR="00B20359" w14:paraId="77D1D5E2"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99B4A43" w14:textId="77777777" w:rsidR="00B20359" w:rsidRDefault="00B20359" w:rsidP="00262A74">
            <w:pPr>
              <w:pStyle w:val="TAL"/>
            </w:pPr>
            <w:r>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157CC5F5"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6EC304C5"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4A9ADF52"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32761A0B" w14:textId="77777777" w:rsidR="00B20359" w:rsidRDefault="00B20359" w:rsidP="00262A74">
            <w:pPr>
              <w:pStyle w:val="TAC"/>
              <w:rPr>
                <w:rFonts w:eastAsia="Calibri"/>
              </w:rPr>
            </w:pPr>
          </w:p>
        </w:tc>
      </w:tr>
      <w:tr w:rsidR="00B20359" w14:paraId="516463E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80740A7" w14:textId="77777777" w:rsidR="00B20359" w:rsidRDefault="00B20359" w:rsidP="00262A74">
            <w:pPr>
              <w:pStyle w:val="TAL"/>
            </w:pPr>
            <w:r>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94822C1"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F6A2905"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66B475A9"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3412D439" w14:textId="77777777" w:rsidR="00B20359" w:rsidRDefault="00B20359" w:rsidP="00262A74">
            <w:pPr>
              <w:pStyle w:val="TAC"/>
              <w:rPr>
                <w:rFonts w:eastAsia="Calibri"/>
              </w:rPr>
            </w:pPr>
          </w:p>
        </w:tc>
      </w:tr>
      <w:tr w:rsidR="00B20359" w14:paraId="45487457"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595C8D" w14:textId="77777777" w:rsidR="00B20359" w:rsidRDefault="00B20359" w:rsidP="00262A74">
            <w:pPr>
              <w:pStyle w:val="TAL"/>
            </w:pPr>
            <w:r>
              <w:t>EPRE ratio of OCNG DMRS to SSS(Note 1)</w:t>
            </w:r>
          </w:p>
        </w:tc>
        <w:tc>
          <w:tcPr>
            <w:tcW w:w="1387" w:type="dxa"/>
            <w:tcBorders>
              <w:top w:val="nil"/>
              <w:left w:val="single" w:sz="4" w:space="0" w:color="auto"/>
              <w:bottom w:val="nil"/>
              <w:right w:val="single" w:sz="4" w:space="0" w:color="auto"/>
            </w:tcBorders>
            <w:shd w:val="clear" w:color="auto" w:fill="auto"/>
          </w:tcPr>
          <w:p w14:paraId="66405993" w14:textId="77777777" w:rsidR="00B20359" w:rsidRDefault="00B20359" w:rsidP="00262A7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DB939C3" w14:textId="77777777" w:rsidR="00B20359" w:rsidRDefault="00B20359" w:rsidP="00262A7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5E9D41E" w14:textId="77777777" w:rsidR="00B20359" w:rsidRDefault="00B20359" w:rsidP="00262A7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067B5A6B" w14:textId="77777777" w:rsidR="00B20359" w:rsidRDefault="00B20359" w:rsidP="00262A74">
            <w:pPr>
              <w:pStyle w:val="TAC"/>
              <w:rPr>
                <w:rFonts w:eastAsia="Calibri"/>
              </w:rPr>
            </w:pPr>
          </w:p>
        </w:tc>
      </w:tr>
      <w:tr w:rsidR="00B20359" w14:paraId="004A0B2B"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7A413A9" w14:textId="77777777" w:rsidR="00B20359" w:rsidRDefault="00B20359" w:rsidP="00262A74">
            <w:pPr>
              <w:pStyle w:val="TAL"/>
            </w:pPr>
            <w:r>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3C92FD02" w14:textId="77777777" w:rsidR="00B20359" w:rsidRDefault="00B20359" w:rsidP="00262A7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6E00FB8F" w14:textId="77777777" w:rsidR="00B20359" w:rsidRDefault="00B20359" w:rsidP="00262A74">
            <w:pPr>
              <w:pStyle w:val="TAC"/>
              <w:rPr>
                <w:rFonts w:eastAsia="Calibri"/>
              </w:rPr>
            </w:pPr>
          </w:p>
        </w:tc>
        <w:tc>
          <w:tcPr>
            <w:tcW w:w="1445" w:type="dxa"/>
            <w:tcBorders>
              <w:top w:val="nil"/>
              <w:left w:val="single" w:sz="4" w:space="0" w:color="auto"/>
              <w:bottom w:val="single" w:sz="4" w:space="0" w:color="auto"/>
              <w:right w:val="single" w:sz="4" w:space="0" w:color="auto"/>
            </w:tcBorders>
            <w:shd w:val="clear" w:color="auto" w:fill="auto"/>
          </w:tcPr>
          <w:p w14:paraId="36BF81E1" w14:textId="77777777" w:rsidR="00B20359" w:rsidRDefault="00B20359" w:rsidP="00262A7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6BE661FD" w14:textId="77777777" w:rsidR="00B20359" w:rsidRDefault="00B20359" w:rsidP="00262A74">
            <w:pPr>
              <w:pStyle w:val="TAC"/>
              <w:rPr>
                <w:rFonts w:eastAsia="Calibri"/>
              </w:rPr>
            </w:pPr>
          </w:p>
        </w:tc>
      </w:tr>
      <w:tr w:rsidR="00B20359" w14:paraId="4E83147F"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39B2599" w14:textId="77777777" w:rsidR="00B20359" w:rsidRDefault="00B20359" w:rsidP="00262A74">
            <w:pPr>
              <w:pStyle w:val="TAL"/>
            </w:pPr>
            <w:r>
              <w:t>Propagation condition</w:t>
            </w:r>
          </w:p>
        </w:tc>
        <w:tc>
          <w:tcPr>
            <w:tcW w:w="1387" w:type="dxa"/>
            <w:tcBorders>
              <w:top w:val="single" w:sz="4" w:space="0" w:color="auto"/>
              <w:left w:val="single" w:sz="4" w:space="0" w:color="auto"/>
              <w:bottom w:val="single" w:sz="4" w:space="0" w:color="auto"/>
              <w:right w:val="single" w:sz="4" w:space="0" w:color="auto"/>
            </w:tcBorders>
          </w:tcPr>
          <w:p w14:paraId="61FE222B"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6D71ADB3" w14:textId="77777777" w:rsidR="00B20359" w:rsidRDefault="00B20359" w:rsidP="00262A74">
            <w:pPr>
              <w:pStyle w:val="TAC"/>
            </w:pPr>
            <w:r>
              <w:t>1</w:t>
            </w:r>
          </w:p>
        </w:tc>
        <w:tc>
          <w:tcPr>
            <w:tcW w:w="3139" w:type="dxa"/>
            <w:gridSpan w:val="2"/>
            <w:tcBorders>
              <w:top w:val="single" w:sz="4" w:space="0" w:color="auto"/>
              <w:left w:val="single" w:sz="4" w:space="0" w:color="auto"/>
              <w:bottom w:val="single" w:sz="4" w:space="0" w:color="auto"/>
              <w:right w:val="single" w:sz="4" w:space="0" w:color="auto"/>
            </w:tcBorders>
          </w:tcPr>
          <w:p w14:paraId="3D21A350" w14:textId="77777777" w:rsidR="00B20359" w:rsidRDefault="00B20359" w:rsidP="00262A74">
            <w:pPr>
              <w:pStyle w:val="TAC"/>
            </w:pPr>
            <w:r>
              <w:t>AWGN</w:t>
            </w:r>
          </w:p>
        </w:tc>
      </w:tr>
      <w:tr w:rsidR="00B20359" w14:paraId="6E10216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5B61D36" w14:textId="77777777" w:rsidR="00B20359" w:rsidRDefault="00B20359" w:rsidP="00262A74">
            <w:pPr>
              <w:pStyle w:val="TAL"/>
            </w:pPr>
            <w:r>
              <w:t>SRS Config</w:t>
            </w:r>
          </w:p>
        </w:tc>
        <w:tc>
          <w:tcPr>
            <w:tcW w:w="1387" w:type="dxa"/>
            <w:tcBorders>
              <w:top w:val="single" w:sz="4" w:space="0" w:color="auto"/>
              <w:left w:val="single" w:sz="4" w:space="0" w:color="auto"/>
              <w:bottom w:val="single" w:sz="4" w:space="0" w:color="auto"/>
              <w:right w:val="single" w:sz="4" w:space="0" w:color="auto"/>
            </w:tcBorders>
          </w:tcPr>
          <w:p w14:paraId="068B68A1" w14:textId="77777777" w:rsidR="00B20359" w:rsidRDefault="00B20359" w:rsidP="00262A74">
            <w:pPr>
              <w:pStyle w:val="TAC"/>
            </w:pPr>
          </w:p>
        </w:tc>
        <w:tc>
          <w:tcPr>
            <w:tcW w:w="1434" w:type="dxa"/>
            <w:tcBorders>
              <w:top w:val="single" w:sz="4" w:space="0" w:color="auto"/>
              <w:left w:val="single" w:sz="4" w:space="0" w:color="auto"/>
              <w:bottom w:val="single" w:sz="4" w:space="0" w:color="auto"/>
              <w:right w:val="single" w:sz="4" w:space="0" w:color="auto"/>
            </w:tcBorders>
          </w:tcPr>
          <w:p w14:paraId="2D398AF5" w14:textId="77777777" w:rsidR="00B20359" w:rsidRDefault="00B20359" w:rsidP="00262A74">
            <w:pPr>
              <w:pStyle w:val="TAC"/>
            </w:pPr>
            <w:r>
              <w:t>1</w:t>
            </w:r>
          </w:p>
        </w:tc>
        <w:tc>
          <w:tcPr>
            <w:tcW w:w="1437" w:type="dxa"/>
            <w:tcBorders>
              <w:top w:val="single" w:sz="4" w:space="0" w:color="auto"/>
              <w:left w:val="single" w:sz="4" w:space="0" w:color="auto"/>
              <w:bottom w:val="single" w:sz="4" w:space="0" w:color="auto"/>
              <w:right w:val="single" w:sz="4" w:space="0" w:color="auto"/>
            </w:tcBorders>
          </w:tcPr>
          <w:p w14:paraId="1394A1C3" w14:textId="77777777" w:rsidR="00B20359" w:rsidRDefault="00B20359" w:rsidP="00262A74">
            <w:pPr>
              <w:pStyle w:val="TAC"/>
              <w:rPr>
                <w:rFonts w:eastAsia="SimSun"/>
                <w:lang w:val="en-US" w:eastAsia="zh-CN"/>
              </w:rPr>
            </w:pPr>
            <w:r>
              <w:t>SRSConf.1</w:t>
            </w:r>
            <w:r>
              <w:rPr>
                <w:vertAlign w:val="superscript"/>
              </w:rPr>
              <w:t>Note</w:t>
            </w:r>
            <w:r>
              <w:rPr>
                <w:rFonts w:eastAsia="SimSun" w:hint="eastAsia"/>
                <w:vertAlign w:val="superscript"/>
                <w:lang w:val="en-US" w:eastAsia="zh-CN"/>
              </w:rPr>
              <w:t>5</w:t>
            </w:r>
          </w:p>
        </w:tc>
        <w:tc>
          <w:tcPr>
            <w:tcW w:w="1702" w:type="dxa"/>
            <w:tcBorders>
              <w:top w:val="single" w:sz="4" w:space="0" w:color="auto"/>
              <w:left w:val="single" w:sz="4" w:space="0" w:color="auto"/>
              <w:bottom w:val="single" w:sz="4" w:space="0" w:color="auto"/>
              <w:right w:val="single" w:sz="4" w:space="0" w:color="auto"/>
            </w:tcBorders>
          </w:tcPr>
          <w:p w14:paraId="480E77A0" w14:textId="77777777" w:rsidR="00B20359" w:rsidRDefault="00B20359" w:rsidP="00262A74">
            <w:pPr>
              <w:pStyle w:val="TAC"/>
              <w:rPr>
                <w:rFonts w:eastAsia="SimSun"/>
                <w:lang w:val="en-US" w:eastAsia="zh-CN"/>
              </w:rPr>
            </w:pPr>
            <w:r>
              <w:t>SRSConf.2</w:t>
            </w:r>
            <w:r>
              <w:rPr>
                <w:vertAlign w:val="superscript"/>
              </w:rPr>
              <w:t>Note</w:t>
            </w:r>
            <w:r>
              <w:rPr>
                <w:rFonts w:eastAsia="SimSun" w:hint="eastAsia"/>
                <w:vertAlign w:val="superscript"/>
                <w:lang w:val="en-US" w:eastAsia="zh-CN"/>
              </w:rPr>
              <w:t>5</w:t>
            </w:r>
          </w:p>
        </w:tc>
      </w:tr>
      <w:tr w:rsidR="00B20359" w14:paraId="5B1D2491" w14:textId="77777777" w:rsidTr="00262A74">
        <w:trPr>
          <w:jc w:val="center"/>
        </w:trPr>
        <w:tc>
          <w:tcPr>
            <w:tcW w:w="8223" w:type="dxa"/>
            <w:gridSpan w:val="5"/>
            <w:tcBorders>
              <w:top w:val="single" w:sz="4" w:space="0" w:color="auto"/>
              <w:left w:val="single" w:sz="4" w:space="0" w:color="auto"/>
              <w:bottom w:val="single" w:sz="4" w:space="0" w:color="auto"/>
              <w:right w:val="single" w:sz="4" w:space="0" w:color="auto"/>
            </w:tcBorders>
          </w:tcPr>
          <w:p w14:paraId="7BDE0B96" w14:textId="77777777" w:rsidR="00B20359" w:rsidRDefault="00B20359" w:rsidP="00262A74">
            <w:pPr>
              <w:pStyle w:val="TAN"/>
            </w:pPr>
            <w:r>
              <w:t>Note 1:</w:t>
            </w:r>
            <w:r>
              <w:tab/>
              <w:t>OCNG shall be used such that both cells are fully allocated and a constant total transmitted power spectral density is achieved for all OFDM symbols.</w:t>
            </w:r>
          </w:p>
          <w:p w14:paraId="106F68EA" w14:textId="77777777" w:rsidR="00B20359" w:rsidRDefault="00B20359" w:rsidP="00262A74">
            <w:pPr>
              <w:pStyle w:val="TAN"/>
            </w:pPr>
            <w:r>
              <w:t>Note 2:</w:t>
            </w:r>
            <w:r>
              <w:tab/>
              <w:t xml:space="preserve">Interference from other cells and noise sources not specified in the test is assumed to be constant over subcarriers and time and shall be modelled as AWGN of appropriate power for </w:t>
            </w:r>
            <w:r>
              <w:rPr>
                <w:rFonts w:eastAsiaTheme="minorEastAsia"/>
                <w:position w:val="-12"/>
              </w:rPr>
              <w:object w:dxaOrig="406" w:dyaOrig="314" w14:anchorId="5FC6EB8D">
                <v:shape id="_x0000_i1125" type="#_x0000_t75" style="width:20pt;height:15.5pt" o:ole="">
                  <v:imagedata r:id="rId182" o:title=""/>
                </v:shape>
                <o:OLEObject Type="Embed" ProgID="Equation.3" ShapeID="_x0000_i1125" DrawAspect="Content" ObjectID="_1812279869" r:id="rId208"/>
              </w:object>
            </w:r>
            <w:r>
              <w:t xml:space="preserve"> to be fulfilled.</w:t>
            </w:r>
          </w:p>
          <w:p w14:paraId="1D189062" w14:textId="77777777" w:rsidR="00B20359" w:rsidRDefault="00B20359" w:rsidP="00262A74">
            <w:pPr>
              <w:pStyle w:val="TAN"/>
            </w:pPr>
            <w:r>
              <w:t>Note 3:</w:t>
            </w:r>
            <w:r>
              <w:tab/>
              <w:t>SS-RSRP and Io levels have been derived from other parameters for information purposes. They are not settable parameters themselves.</w:t>
            </w:r>
          </w:p>
          <w:p w14:paraId="5267BBFE" w14:textId="77777777" w:rsidR="00B20359" w:rsidRDefault="00B20359" w:rsidP="00262A74">
            <w:pPr>
              <w:pStyle w:val="TAN"/>
            </w:pPr>
            <w:r>
              <w:t>Note 4:</w:t>
            </w:r>
            <w:r>
              <w:tab/>
              <w:t>SS-RSRP minimum requirements are specified assuming independent interference and noise at each receiver antenna port.</w:t>
            </w:r>
          </w:p>
          <w:p w14:paraId="70A3E88C" w14:textId="77777777" w:rsidR="00B20359" w:rsidRDefault="00B20359" w:rsidP="00262A74">
            <w:pPr>
              <w:pStyle w:val="TAN"/>
            </w:pPr>
            <w:r>
              <w:t xml:space="preserve">Note </w:t>
            </w:r>
            <w:r>
              <w:rPr>
                <w:rFonts w:eastAsia="SimSun" w:hint="eastAsia"/>
                <w:lang w:val="en-US" w:eastAsia="zh-CN"/>
              </w:rPr>
              <w:t>5</w:t>
            </w:r>
            <w:r>
              <w:t>:</w:t>
            </w:r>
            <w:r>
              <w:tab/>
              <w:t xml:space="preserve">SRS configs are given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.1-3</w:t>
            </w:r>
          </w:p>
        </w:tc>
      </w:tr>
    </w:tbl>
    <w:p w14:paraId="0810A320" w14:textId="77777777" w:rsidR="00B20359" w:rsidRDefault="00B20359" w:rsidP="00B20359">
      <w:pPr>
        <w:spacing w:line="259" w:lineRule="auto"/>
      </w:pPr>
    </w:p>
    <w:p w14:paraId="014EAAF1" w14:textId="77777777" w:rsidR="00B20359" w:rsidRDefault="00B20359" w:rsidP="00B20359">
      <w:pPr>
        <w:pStyle w:val="TH"/>
      </w:pPr>
      <w:bookmarkStart w:id="9186" w:name="_Hlk16712639"/>
      <w:r>
        <w:lastRenderedPageBreak/>
        <w:t xml:space="preserve">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B20359" w14:paraId="0531FB4A" w14:textId="77777777" w:rsidTr="00262A74">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42008863" w14:textId="77777777" w:rsidR="00B20359" w:rsidRDefault="00B20359" w:rsidP="00262A74">
            <w:pPr>
              <w:pStyle w:val="TAH"/>
              <w:rPr>
                <w:lang w:eastAsia="fr-FR"/>
              </w:rPr>
            </w:pPr>
            <w:bookmarkStart w:id="9187" w:name="_Hlk16723823"/>
            <w:r>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297D1795" w14:textId="77777777" w:rsidR="00B20359" w:rsidRDefault="00B20359" w:rsidP="00262A74">
            <w:pPr>
              <w:pStyle w:val="TAH"/>
              <w:rPr>
                <w:lang w:eastAsia="fr-FR"/>
              </w:rPr>
            </w:pPr>
            <w:r>
              <w:rPr>
                <w:lang w:eastAsia="fr-FR"/>
              </w:rPr>
              <w:t>Unit</w:t>
            </w:r>
          </w:p>
        </w:tc>
        <w:tc>
          <w:tcPr>
            <w:tcW w:w="1661" w:type="dxa"/>
            <w:tcBorders>
              <w:top w:val="single" w:sz="4" w:space="0" w:color="auto"/>
              <w:left w:val="single" w:sz="4" w:space="0" w:color="auto"/>
              <w:right w:val="single" w:sz="4" w:space="0" w:color="auto"/>
            </w:tcBorders>
            <w:vAlign w:val="center"/>
          </w:tcPr>
          <w:p w14:paraId="3EFE775C" w14:textId="77777777" w:rsidR="00B20359" w:rsidRDefault="00B20359" w:rsidP="00262A74">
            <w:pPr>
              <w:pStyle w:val="TAH"/>
              <w:rPr>
                <w:lang w:eastAsia="fr-FR"/>
              </w:rPr>
            </w:pPr>
            <w:r>
              <w:rPr>
                <w:lang w:eastAsia="fr-FR"/>
              </w:rPr>
              <w:t>Test 1</w:t>
            </w:r>
          </w:p>
        </w:tc>
        <w:tc>
          <w:tcPr>
            <w:tcW w:w="1715" w:type="dxa"/>
            <w:tcBorders>
              <w:top w:val="single" w:sz="4" w:space="0" w:color="auto"/>
              <w:left w:val="single" w:sz="4" w:space="0" w:color="auto"/>
              <w:right w:val="single" w:sz="4" w:space="0" w:color="auto"/>
            </w:tcBorders>
            <w:vAlign w:val="center"/>
          </w:tcPr>
          <w:p w14:paraId="4335E228" w14:textId="77777777" w:rsidR="00B20359" w:rsidRDefault="00B20359" w:rsidP="00262A74">
            <w:pPr>
              <w:pStyle w:val="TAH"/>
              <w:rPr>
                <w:lang w:eastAsia="fr-FR"/>
              </w:rPr>
            </w:pPr>
            <w:r>
              <w:rPr>
                <w:lang w:eastAsia="fr-FR"/>
              </w:rPr>
              <w:t>Test 2</w:t>
            </w:r>
          </w:p>
        </w:tc>
      </w:tr>
      <w:tr w:rsidR="00B20359" w14:paraId="6EC3842A" w14:textId="77777777" w:rsidTr="00262A74">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98208CB" w14:textId="77777777" w:rsidR="00B20359" w:rsidRDefault="00B20359" w:rsidP="00262A74">
            <w:pPr>
              <w:pStyle w:val="TAL"/>
              <w:rPr>
                <w:lang w:eastAsia="fr-FR"/>
              </w:rPr>
            </w:pPr>
            <w:r>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3C983574" w14:textId="77777777" w:rsidR="00B20359" w:rsidRDefault="00B20359" w:rsidP="00262A7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36477796" w14:textId="77777777" w:rsidR="00B20359" w:rsidRDefault="00B20359" w:rsidP="00262A74">
            <w:pPr>
              <w:pStyle w:val="TAC"/>
              <w:rPr>
                <w:lang w:eastAsia="fr-FR"/>
              </w:rPr>
            </w:pPr>
            <w:r>
              <w:rPr>
                <w:lang w:eastAsia="fr-FR"/>
              </w:rPr>
              <w:t>Setup 1 according to clause G.1.8</w:t>
            </w:r>
          </w:p>
        </w:tc>
      </w:tr>
      <w:tr w:rsidR="00B20359" w14:paraId="663771E9"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5DB234D2" w14:textId="77777777" w:rsidR="00B20359" w:rsidRDefault="00B20359" w:rsidP="00262A74">
            <w:pPr>
              <w:pStyle w:val="TAL"/>
              <w:rPr>
                <w:vertAlign w:val="superscript"/>
                <w:lang w:eastAsia="fr-FR"/>
              </w:rPr>
            </w:pPr>
            <w:r>
              <w:rPr>
                <w:rFonts w:eastAsia="Calibri"/>
                <w:position w:val="-12"/>
                <w:szCs w:val="22"/>
                <w:lang w:eastAsia="fr-FR"/>
              </w:rPr>
              <w:object w:dxaOrig="314" w:dyaOrig="314" w14:anchorId="6D47758F">
                <v:shape id="_x0000_i1126" type="#_x0000_t75" style="width:15.5pt;height:15.5pt" o:ole="">
                  <v:imagedata r:id="rId182" o:title=""/>
                </v:shape>
                <o:OLEObject Type="Embed" ProgID="Equation.3" ShapeID="_x0000_i1126" DrawAspect="Content" ObjectID="_1812279870" r:id="rId209"/>
              </w:object>
            </w:r>
            <w:r>
              <w:rPr>
                <w:vertAlign w:val="superscript"/>
                <w:lang w:eastAsia="fr-FR"/>
              </w:rPr>
              <w:t>Note1</w:t>
            </w:r>
          </w:p>
          <w:p w14:paraId="18A135FB" w14:textId="77777777" w:rsidR="00B20359" w:rsidRDefault="00B20359" w:rsidP="00262A7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7BA0A1EA" w14:textId="77777777" w:rsidR="00B20359" w:rsidRDefault="00B20359" w:rsidP="00262A74">
            <w:pPr>
              <w:pStyle w:val="TAC"/>
              <w:rPr>
                <w:lang w:eastAsia="fr-FR"/>
              </w:rPr>
            </w:pPr>
            <w:r>
              <w:rPr>
                <w:lang w:eastAsia="fr-FR"/>
              </w:rPr>
              <w:t>dBm/15kHz</w:t>
            </w:r>
            <w:r>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5C709600" w14:textId="77777777" w:rsidR="00B20359" w:rsidRDefault="00B20359" w:rsidP="00262A74">
            <w:pPr>
              <w:pStyle w:val="TAC"/>
              <w:rPr>
                <w:lang w:eastAsia="fr-FR"/>
              </w:rPr>
            </w:pPr>
            <w:r>
              <w:rPr>
                <w:lang w:eastAsia="fr-FR"/>
              </w:rPr>
              <w:t>-112</w:t>
            </w:r>
          </w:p>
        </w:tc>
      </w:tr>
      <w:tr w:rsidR="00B20359" w14:paraId="47858861"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7819F7C5" w14:textId="77777777" w:rsidR="00B20359" w:rsidRDefault="00B20359" w:rsidP="00262A74">
            <w:pPr>
              <w:pStyle w:val="TAL"/>
              <w:rPr>
                <w:vertAlign w:val="superscript"/>
                <w:lang w:eastAsia="fr-FR"/>
              </w:rPr>
            </w:pPr>
            <w:r>
              <w:rPr>
                <w:rFonts w:eastAsia="Calibri"/>
                <w:position w:val="-12"/>
                <w:szCs w:val="22"/>
                <w:lang w:eastAsia="fr-FR"/>
              </w:rPr>
              <w:object w:dxaOrig="314" w:dyaOrig="314" w14:anchorId="6975DA05">
                <v:shape id="_x0000_i1127" type="#_x0000_t75" style="width:15.5pt;height:15.5pt" o:ole="">
                  <v:imagedata r:id="rId182" o:title=""/>
                </v:shape>
                <o:OLEObject Type="Embed" ProgID="Equation.3" ShapeID="_x0000_i1127" DrawAspect="Content" ObjectID="_1812279871" r:id="rId210"/>
              </w:object>
            </w:r>
            <w:r>
              <w:rPr>
                <w:vertAlign w:val="superscript"/>
                <w:lang w:eastAsia="fr-FR"/>
              </w:rPr>
              <w:t>Note1</w:t>
            </w:r>
          </w:p>
          <w:p w14:paraId="174331A3" w14:textId="77777777" w:rsidR="00B20359" w:rsidRDefault="00B20359" w:rsidP="00262A7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07D3F171" w14:textId="77777777" w:rsidR="00B20359" w:rsidRDefault="00B20359" w:rsidP="00262A74">
            <w:pPr>
              <w:pStyle w:val="TAC"/>
              <w:rPr>
                <w:lang w:eastAsia="fr-FR"/>
              </w:rPr>
            </w:pPr>
            <w:r>
              <w:rPr>
                <w:lang w:eastAsia="fr-FR"/>
              </w:rPr>
              <w:t>dBm/SCS</w:t>
            </w:r>
            <w:r>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68E22A81" w14:textId="77777777" w:rsidR="00B20359" w:rsidRDefault="00B20359" w:rsidP="00262A74">
            <w:pPr>
              <w:pStyle w:val="TAC"/>
              <w:rPr>
                <w:lang w:eastAsia="fr-FR"/>
              </w:rPr>
            </w:pPr>
            <w:r>
              <w:rPr>
                <w:lang w:eastAsia="fr-FR"/>
              </w:rPr>
              <w:t>-103</w:t>
            </w:r>
          </w:p>
        </w:tc>
      </w:tr>
      <w:tr w:rsidR="00B20359" w14:paraId="33A79641"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68CDD231" w14:textId="77777777" w:rsidR="00B20359" w:rsidRDefault="00B20359" w:rsidP="00262A74">
            <w:pPr>
              <w:pStyle w:val="TAL"/>
              <w:rPr>
                <w:rFonts w:eastAsia="Calibri"/>
                <w:szCs w:val="22"/>
                <w:lang w:eastAsia="fr-FR"/>
              </w:rPr>
            </w:pPr>
            <w:r>
              <w:rPr>
                <w:rFonts w:eastAsia="Calibri"/>
                <w:position w:val="-12"/>
                <w:szCs w:val="22"/>
                <w:lang w:eastAsia="fr-FR"/>
              </w:rPr>
              <w:object w:dxaOrig="720" w:dyaOrig="406" w14:anchorId="6939E162">
                <v:shape id="_x0000_i1128" type="#_x0000_t75" style="width:36.5pt;height:20pt" o:ole="">
                  <v:imagedata r:id="rId211" o:title=""/>
                </v:shape>
                <o:OLEObject Type="Embed" ProgID="Equation.3" ShapeID="_x0000_i1128" DrawAspect="Content" ObjectID="_1812279872" r:id="rId212"/>
              </w:object>
            </w:r>
          </w:p>
        </w:tc>
        <w:tc>
          <w:tcPr>
            <w:tcW w:w="2294" w:type="dxa"/>
            <w:tcBorders>
              <w:top w:val="single" w:sz="4" w:space="0" w:color="auto"/>
              <w:left w:val="single" w:sz="4" w:space="0" w:color="auto"/>
              <w:bottom w:val="single" w:sz="4" w:space="0" w:color="auto"/>
              <w:right w:val="single" w:sz="4" w:space="0" w:color="auto"/>
            </w:tcBorders>
          </w:tcPr>
          <w:p w14:paraId="3B05A3A7" w14:textId="77777777" w:rsidR="00B20359" w:rsidRDefault="00B20359" w:rsidP="00262A74">
            <w:pPr>
              <w:pStyle w:val="TAC"/>
              <w:rPr>
                <w:lang w:eastAsia="fr-FR"/>
              </w:rPr>
            </w:pPr>
            <w:r>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62640F30" w14:textId="77777777" w:rsidR="00B20359" w:rsidRDefault="00B20359" w:rsidP="00262A74">
            <w:pPr>
              <w:pStyle w:val="TAC"/>
              <w:rPr>
                <w:lang w:eastAsia="fr-FR"/>
              </w:rPr>
            </w:pPr>
            <w:r>
              <w:rPr>
                <w:lang w:eastAsia="fr-FR"/>
              </w:rPr>
              <w:t>4</w:t>
            </w:r>
          </w:p>
        </w:tc>
      </w:tr>
      <w:tr w:rsidR="00B20359" w14:paraId="0D4E2DBF"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3F3C1215" w14:textId="77777777" w:rsidR="00B20359" w:rsidRDefault="00B20359" w:rsidP="00262A74">
            <w:pPr>
              <w:pStyle w:val="TAL"/>
              <w:rPr>
                <w:lang w:eastAsia="fr-FR"/>
              </w:rPr>
            </w:pPr>
            <w:r>
              <w:rPr>
                <w:lang w:eastAsia="fr-FR"/>
              </w:rPr>
              <w:t>SS-RSRP</w:t>
            </w:r>
            <w:r>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7E8E7AA1" w14:textId="77777777" w:rsidR="00B20359" w:rsidRDefault="00B20359" w:rsidP="00262A74">
            <w:pPr>
              <w:pStyle w:val="TAC"/>
              <w:rPr>
                <w:lang w:eastAsia="fr-FR"/>
              </w:rPr>
            </w:pPr>
            <w:r>
              <w:rPr>
                <w:lang w:eastAsia="fr-FR"/>
              </w:rPr>
              <w:t>dBm/SCS</w:t>
            </w:r>
            <w:r>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3B036BDF" w14:textId="77777777" w:rsidR="00B20359" w:rsidRDefault="00B20359" w:rsidP="00262A74">
            <w:pPr>
              <w:pStyle w:val="TAC"/>
              <w:rPr>
                <w:lang w:eastAsia="fr-FR"/>
              </w:rPr>
            </w:pPr>
            <w:r>
              <w:rPr>
                <w:lang w:eastAsia="fr-FR"/>
              </w:rPr>
              <w:t>-99</w:t>
            </w:r>
          </w:p>
        </w:tc>
      </w:tr>
      <w:tr w:rsidR="00B20359" w14:paraId="30BB5662" w14:textId="77777777" w:rsidTr="00262A74">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B3DA2CD" w14:textId="77777777" w:rsidR="00B20359" w:rsidRDefault="00B20359" w:rsidP="00262A74">
            <w:pPr>
              <w:pStyle w:val="TAL"/>
              <w:rPr>
                <w:lang w:eastAsia="fr-FR"/>
              </w:rPr>
            </w:pPr>
            <w:r>
              <w:rPr>
                <w:rFonts w:eastAsia="Calibri"/>
                <w:position w:val="-12"/>
                <w:szCs w:val="22"/>
                <w:lang w:eastAsia="fr-FR"/>
              </w:rPr>
              <w:object w:dxaOrig="618" w:dyaOrig="314" w14:anchorId="6C885832">
                <v:shape id="_x0000_i1129" type="#_x0000_t75" style="width:30.5pt;height:15.5pt" o:ole="">
                  <v:imagedata r:id="rId180" o:title=""/>
                </v:shape>
                <o:OLEObject Type="Embed" ProgID="Equation.3" ShapeID="_x0000_i1129" DrawAspect="Content" ObjectID="_1812279873" r:id="rId213"/>
              </w:object>
            </w:r>
          </w:p>
        </w:tc>
        <w:tc>
          <w:tcPr>
            <w:tcW w:w="2294" w:type="dxa"/>
            <w:tcBorders>
              <w:top w:val="single" w:sz="4" w:space="0" w:color="auto"/>
              <w:left w:val="single" w:sz="4" w:space="0" w:color="auto"/>
              <w:bottom w:val="single" w:sz="4" w:space="0" w:color="auto"/>
              <w:right w:val="single" w:sz="4" w:space="0" w:color="auto"/>
            </w:tcBorders>
          </w:tcPr>
          <w:p w14:paraId="569B3E9B" w14:textId="77777777" w:rsidR="00B20359" w:rsidRDefault="00B20359" w:rsidP="00262A74">
            <w:pPr>
              <w:pStyle w:val="TAC"/>
              <w:rPr>
                <w:lang w:eastAsia="fr-FR"/>
              </w:rPr>
            </w:pPr>
            <w:r>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1CBD99A0" w14:textId="77777777" w:rsidR="00B20359" w:rsidRDefault="00B20359" w:rsidP="00262A74">
            <w:pPr>
              <w:pStyle w:val="TAC"/>
              <w:rPr>
                <w:lang w:eastAsia="fr-FR"/>
              </w:rPr>
            </w:pPr>
            <w:r>
              <w:rPr>
                <w:lang w:eastAsia="fr-FR"/>
              </w:rPr>
              <w:t>4</w:t>
            </w:r>
          </w:p>
        </w:tc>
      </w:tr>
      <w:tr w:rsidR="00B20359" w14:paraId="271FBDD7"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1DEDBD7A" w14:textId="77777777" w:rsidR="00B20359" w:rsidRDefault="00B20359" w:rsidP="00262A74">
            <w:pPr>
              <w:pStyle w:val="TAL"/>
              <w:rPr>
                <w:lang w:eastAsia="fr-FR"/>
              </w:rPr>
            </w:pPr>
            <w:r>
              <w:rPr>
                <w:lang w:eastAsia="fr-FR"/>
              </w:rPr>
              <w:t>Io</w:t>
            </w:r>
            <w:r>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448ABCEC" w14:textId="77777777" w:rsidR="00B20359" w:rsidRDefault="00B20359" w:rsidP="00262A74">
            <w:pPr>
              <w:pStyle w:val="TAC"/>
              <w:rPr>
                <w:lang w:eastAsia="fr-FR"/>
              </w:rPr>
            </w:pPr>
            <w:r>
              <w:rPr>
                <w:lang w:eastAsia="fr-FR"/>
              </w:rPr>
              <w:t>dBm/95.04 MHz</w:t>
            </w:r>
            <w:r>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197E8E24" w14:textId="77777777" w:rsidR="00B20359" w:rsidRDefault="00B20359" w:rsidP="00262A74">
            <w:pPr>
              <w:pStyle w:val="TAC"/>
              <w:rPr>
                <w:lang w:eastAsia="fr-FR"/>
              </w:rPr>
            </w:pPr>
            <w:r>
              <w:rPr>
                <w:lang w:eastAsia="fr-FR"/>
              </w:rPr>
              <w:t>-68.5</w:t>
            </w:r>
          </w:p>
        </w:tc>
      </w:tr>
      <w:tr w:rsidR="00B20359" w14:paraId="280DAA9F" w14:textId="77777777" w:rsidTr="00262A74">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07C2B4E1" w14:textId="77777777" w:rsidR="00B20359" w:rsidRDefault="00B20359" w:rsidP="00262A74">
            <w:pPr>
              <w:pStyle w:val="TAN"/>
              <w:rPr>
                <w:lang w:eastAsia="fr-FR"/>
              </w:rPr>
            </w:pPr>
            <w:r>
              <w:rPr>
                <w:lang w:eastAsia="fr-FR"/>
              </w:rPr>
              <w:t>Note 1:</w:t>
            </w:r>
            <w:r>
              <w:rPr>
                <w:lang w:eastAsia="fr-FR"/>
              </w:rP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lang w:eastAsia="fr-FR"/>
              </w:rPr>
              <w:object w:dxaOrig="314" w:dyaOrig="314" w14:anchorId="45AC7013">
                <v:shape id="_x0000_i1130" type="#_x0000_t75" style="width:15.5pt;height:15.5pt" o:ole="">
                  <v:imagedata r:id="rId182" o:title=""/>
                </v:shape>
                <o:OLEObject Type="Embed" ProgID="Equation.3" ShapeID="_x0000_i1130" DrawAspect="Content" ObjectID="_1812279874" r:id="rId214"/>
              </w:object>
            </w:r>
            <w:r>
              <w:rPr>
                <w:lang w:eastAsia="fr-FR"/>
              </w:rPr>
              <w:t xml:space="preserve"> to be fulfilled.</w:t>
            </w:r>
          </w:p>
          <w:p w14:paraId="53A1D20F" w14:textId="77777777" w:rsidR="00B20359" w:rsidRDefault="00B20359" w:rsidP="00262A74">
            <w:pPr>
              <w:pStyle w:val="TAN"/>
              <w:rPr>
                <w:lang w:eastAsia="fr-FR"/>
              </w:rPr>
            </w:pPr>
            <w:r>
              <w:rPr>
                <w:lang w:eastAsia="fr-FR"/>
              </w:rPr>
              <w:t>Note 2:</w:t>
            </w:r>
            <w:r>
              <w:rPr>
                <w:lang w:eastAsia="fr-FR"/>
              </w:rPr>
              <w:tab/>
              <w:t>SS-RSRP and Io levels have been derived from other parameters for information purposes. They are not settable parameters themselves.</w:t>
            </w:r>
          </w:p>
          <w:p w14:paraId="02047DBE" w14:textId="77777777" w:rsidR="00B20359" w:rsidRDefault="00B20359" w:rsidP="00262A74">
            <w:pPr>
              <w:pStyle w:val="TAN"/>
              <w:rPr>
                <w:lang w:eastAsia="fr-FR"/>
              </w:rPr>
            </w:pPr>
            <w:r>
              <w:rPr>
                <w:lang w:eastAsia="fr-FR"/>
              </w:rPr>
              <w:t>Note 3:</w:t>
            </w:r>
            <w:r>
              <w:rPr>
                <w:lang w:eastAsia="fr-FR"/>
              </w:rPr>
              <w:tab/>
              <w:t>SS-RSRP minimum requirements are specified assuming independent interference and noise at each receiver antenna port.</w:t>
            </w:r>
          </w:p>
          <w:p w14:paraId="015891E8" w14:textId="77777777" w:rsidR="00B20359" w:rsidRDefault="00B20359" w:rsidP="00262A74">
            <w:pPr>
              <w:pStyle w:val="TAN"/>
              <w:rPr>
                <w:lang w:eastAsia="fr-FR"/>
              </w:rPr>
            </w:pPr>
            <w:r>
              <w:rPr>
                <w:lang w:eastAsia="fr-FR"/>
              </w:rPr>
              <w:t>Note 4:</w:t>
            </w:r>
            <w:r>
              <w:rPr>
                <w:lang w:eastAsia="fr-FR"/>
              </w:rPr>
              <w:tab/>
              <w:t>Equivalent power received by an antenna with 0dBi gain at the centre of the quiet zone</w:t>
            </w:r>
          </w:p>
          <w:p w14:paraId="3DE22762" w14:textId="77777777" w:rsidR="00B20359" w:rsidRDefault="00B20359" w:rsidP="00262A74">
            <w:pPr>
              <w:pStyle w:val="TAN"/>
              <w:rPr>
                <w:rFonts w:cs="Arial"/>
                <w:lang w:eastAsia="fr-FR"/>
              </w:rPr>
            </w:pPr>
            <w:r>
              <w:rPr>
                <w:lang w:eastAsia="fr-FR"/>
              </w:rPr>
              <w:t>Note 5:</w:t>
            </w:r>
            <w:r>
              <w:rPr>
                <w:lang w:eastAsia="fr-FR"/>
              </w:rPr>
              <w:tab/>
              <w:t>As observed with 0dBi gain antenna at the centre of the quiet zone</w:t>
            </w:r>
          </w:p>
        </w:tc>
      </w:tr>
      <w:bookmarkEnd w:id="9186"/>
      <w:bookmarkEnd w:id="9187"/>
    </w:tbl>
    <w:p w14:paraId="2F575C32" w14:textId="77777777" w:rsidR="00B20359" w:rsidRDefault="00B20359" w:rsidP="00B20359">
      <w:pPr>
        <w:spacing w:line="259" w:lineRule="auto"/>
      </w:pPr>
    </w:p>
    <w:p w14:paraId="4578BA1D" w14:textId="77777777" w:rsidR="00B20359" w:rsidRDefault="00B20359" w:rsidP="00B20359">
      <w:pPr>
        <w:pStyle w:val="TH"/>
      </w:pPr>
      <w:r>
        <w:t xml:space="preserve">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B20359" w14:paraId="3DB3C7D3" w14:textId="77777777" w:rsidTr="00262A74">
        <w:tc>
          <w:tcPr>
            <w:tcW w:w="1717" w:type="dxa"/>
          </w:tcPr>
          <w:p w14:paraId="4388BD1B" w14:textId="77777777" w:rsidR="00B20359" w:rsidRDefault="00B20359" w:rsidP="00262A74">
            <w:pPr>
              <w:pStyle w:val="TAH"/>
            </w:pPr>
          </w:p>
        </w:tc>
        <w:tc>
          <w:tcPr>
            <w:tcW w:w="2530" w:type="dxa"/>
          </w:tcPr>
          <w:p w14:paraId="6FCB9517" w14:textId="77777777" w:rsidR="00B20359" w:rsidRDefault="00B20359" w:rsidP="00262A74">
            <w:pPr>
              <w:pStyle w:val="TAH"/>
            </w:pPr>
            <w:r>
              <w:t>Field</w:t>
            </w:r>
          </w:p>
        </w:tc>
        <w:tc>
          <w:tcPr>
            <w:tcW w:w="1816" w:type="dxa"/>
          </w:tcPr>
          <w:p w14:paraId="70237CDA" w14:textId="77777777" w:rsidR="00B20359" w:rsidRDefault="00B20359" w:rsidP="00262A74">
            <w:pPr>
              <w:pStyle w:val="TAH"/>
            </w:pPr>
            <w:r>
              <w:t>SRSConf.1</w:t>
            </w:r>
          </w:p>
        </w:tc>
        <w:tc>
          <w:tcPr>
            <w:tcW w:w="1257" w:type="dxa"/>
          </w:tcPr>
          <w:p w14:paraId="1C79ADCF" w14:textId="77777777" w:rsidR="00B20359" w:rsidRDefault="00B20359" w:rsidP="00262A74">
            <w:pPr>
              <w:pStyle w:val="TAH"/>
            </w:pPr>
            <w:r>
              <w:t>SRSConf.2</w:t>
            </w:r>
          </w:p>
        </w:tc>
        <w:tc>
          <w:tcPr>
            <w:tcW w:w="2030" w:type="dxa"/>
          </w:tcPr>
          <w:p w14:paraId="030DA65C" w14:textId="77777777" w:rsidR="00B20359" w:rsidRDefault="00B20359" w:rsidP="00262A74">
            <w:pPr>
              <w:pStyle w:val="TAH"/>
            </w:pPr>
            <w:r>
              <w:t>Comments</w:t>
            </w:r>
          </w:p>
        </w:tc>
      </w:tr>
      <w:tr w:rsidR="00B20359" w14:paraId="354A441F" w14:textId="77777777" w:rsidTr="00262A74">
        <w:tc>
          <w:tcPr>
            <w:tcW w:w="1717" w:type="dxa"/>
            <w:shd w:val="clear" w:color="auto" w:fill="auto"/>
          </w:tcPr>
          <w:p w14:paraId="3505D088" w14:textId="77777777" w:rsidR="00B20359" w:rsidRDefault="00B20359" w:rsidP="00262A74">
            <w:pPr>
              <w:pStyle w:val="TAL"/>
            </w:pPr>
            <w:r>
              <w:t>SRS-ResourceSet</w:t>
            </w:r>
          </w:p>
        </w:tc>
        <w:tc>
          <w:tcPr>
            <w:tcW w:w="2530" w:type="dxa"/>
          </w:tcPr>
          <w:p w14:paraId="3B1DCAF2" w14:textId="77777777" w:rsidR="00B20359" w:rsidRDefault="00B20359" w:rsidP="00262A74">
            <w:pPr>
              <w:pStyle w:val="TAL"/>
            </w:pPr>
            <w:r>
              <w:t>srs-ResourceSetId</w:t>
            </w:r>
          </w:p>
        </w:tc>
        <w:tc>
          <w:tcPr>
            <w:tcW w:w="1816" w:type="dxa"/>
          </w:tcPr>
          <w:p w14:paraId="00FF8214" w14:textId="77777777" w:rsidR="00B20359" w:rsidRDefault="00B20359" w:rsidP="00262A74">
            <w:pPr>
              <w:pStyle w:val="TAL"/>
            </w:pPr>
            <w:r>
              <w:t>0</w:t>
            </w:r>
          </w:p>
        </w:tc>
        <w:tc>
          <w:tcPr>
            <w:tcW w:w="1257" w:type="dxa"/>
          </w:tcPr>
          <w:p w14:paraId="652DFCC6" w14:textId="77777777" w:rsidR="00B20359" w:rsidRDefault="00B20359" w:rsidP="00262A74">
            <w:pPr>
              <w:pStyle w:val="TAL"/>
            </w:pPr>
            <w:r>
              <w:t>0</w:t>
            </w:r>
          </w:p>
        </w:tc>
        <w:tc>
          <w:tcPr>
            <w:tcW w:w="2030" w:type="dxa"/>
          </w:tcPr>
          <w:p w14:paraId="30472B06" w14:textId="77777777" w:rsidR="00B20359" w:rsidRDefault="00B20359" w:rsidP="00262A74">
            <w:pPr>
              <w:pStyle w:val="TAL"/>
            </w:pPr>
          </w:p>
        </w:tc>
      </w:tr>
      <w:tr w:rsidR="00B20359" w14:paraId="01A8F296" w14:textId="77777777" w:rsidTr="00262A74">
        <w:tc>
          <w:tcPr>
            <w:tcW w:w="1717" w:type="dxa"/>
            <w:shd w:val="clear" w:color="auto" w:fill="auto"/>
          </w:tcPr>
          <w:p w14:paraId="7D2422EA" w14:textId="77777777" w:rsidR="00B20359" w:rsidRDefault="00B20359" w:rsidP="00262A74">
            <w:pPr>
              <w:pStyle w:val="TAL"/>
            </w:pPr>
          </w:p>
        </w:tc>
        <w:tc>
          <w:tcPr>
            <w:tcW w:w="2530" w:type="dxa"/>
          </w:tcPr>
          <w:p w14:paraId="6E5C5A0D" w14:textId="77777777" w:rsidR="00B20359" w:rsidRDefault="00B20359" w:rsidP="00262A74">
            <w:pPr>
              <w:pStyle w:val="TAL"/>
            </w:pPr>
            <w:r>
              <w:t>srs-ResourceIdList</w:t>
            </w:r>
          </w:p>
        </w:tc>
        <w:tc>
          <w:tcPr>
            <w:tcW w:w="1816" w:type="dxa"/>
          </w:tcPr>
          <w:p w14:paraId="67F7860D" w14:textId="77777777" w:rsidR="00B20359" w:rsidRDefault="00B20359" w:rsidP="00262A74">
            <w:pPr>
              <w:pStyle w:val="TAL"/>
            </w:pPr>
            <w:r>
              <w:t>0</w:t>
            </w:r>
          </w:p>
        </w:tc>
        <w:tc>
          <w:tcPr>
            <w:tcW w:w="1257" w:type="dxa"/>
          </w:tcPr>
          <w:p w14:paraId="1DDE9F21" w14:textId="77777777" w:rsidR="00B20359" w:rsidRDefault="00B20359" w:rsidP="00262A74">
            <w:pPr>
              <w:pStyle w:val="TAL"/>
            </w:pPr>
            <w:r>
              <w:t>0</w:t>
            </w:r>
          </w:p>
        </w:tc>
        <w:tc>
          <w:tcPr>
            <w:tcW w:w="2030" w:type="dxa"/>
          </w:tcPr>
          <w:p w14:paraId="008B78E1" w14:textId="77777777" w:rsidR="00B20359" w:rsidRDefault="00B20359" w:rsidP="00262A74">
            <w:pPr>
              <w:pStyle w:val="TAL"/>
            </w:pPr>
          </w:p>
        </w:tc>
      </w:tr>
      <w:tr w:rsidR="00B20359" w14:paraId="32188353" w14:textId="77777777" w:rsidTr="00262A74">
        <w:tc>
          <w:tcPr>
            <w:tcW w:w="1717" w:type="dxa"/>
            <w:shd w:val="clear" w:color="auto" w:fill="auto"/>
          </w:tcPr>
          <w:p w14:paraId="496F035D" w14:textId="77777777" w:rsidR="00B20359" w:rsidRDefault="00B20359" w:rsidP="00262A74">
            <w:pPr>
              <w:pStyle w:val="TAL"/>
            </w:pPr>
          </w:p>
        </w:tc>
        <w:tc>
          <w:tcPr>
            <w:tcW w:w="2530" w:type="dxa"/>
          </w:tcPr>
          <w:p w14:paraId="42E0E5D4" w14:textId="77777777" w:rsidR="00B20359" w:rsidRDefault="00B20359" w:rsidP="00262A74">
            <w:pPr>
              <w:pStyle w:val="TAL"/>
            </w:pPr>
            <w:r>
              <w:t>resourceType</w:t>
            </w:r>
          </w:p>
        </w:tc>
        <w:tc>
          <w:tcPr>
            <w:tcW w:w="1816" w:type="dxa"/>
          </w:tcPr>
          <w:p w14:paraId="48DDDBD8" w14:textId="77777777" w:rsidR="00B20359" w:rsidRDefault="00B20359" w:rsidP="00262A74">
            <w:pPr>
              <w:pStyle w:val="TAL"/>
            </w:pPr>
            <w:r>
              <w:t>Periodic</w:t>
            </w:r>
          </w:p>
        </w:tc>
        <w:tc>
          <w:tcPr>
            <w:tcW w:w="1257" w:type="dxa"/>
          </w:tcPr>
          <w:p w14:paraId="0247C18B" w14:textId="77777777" w:rsidR="00B20359" w:rsidRDefault="00B20359" w:rsidP="00262A74">
            <w:pPr>
              <w:pStyle w:val="TAL"/>
            </w:pPr>
            <w:r>
              <w:t>Periodic</w:t>
            </w:r>
          </w:p>
        </w:tc>
        <w:tc>
          <w:tcPr>
            <w:tcW w:w="2030" w:type="dxa"/>
          </w:tcPr>
          <w:p w14:paraId="15D89D55" w14:textId="77777777" w:rsidR="00B20359" w:rsidRDefault="00B20359" w:rsidP="00262A74">
            <w:pPr>
              <w:pStyle w:val="TAL"/>
            </w:pPr>
          </w:p>
        </w:tc>
      </w:tr>
      <w:tr w:rsidR="00B20359" w14:paraId="4ACE3328" w14:textId="77777777" w:rsidTr="00262A74">
        <w:tc>
          <w:tcPr>
            <w:tcW w:w="1717" w:type="dxa"/>
            <w:shd w:val="clear" w:color="auto" w:fill="auto"/>
          </w:tcPr>
          <w:p w14:paraId="7172CF88" w14:textId="77777777" w:rsidR="00B20359" w:rsidRDefault="00B20359" w:rsidP="00262A74">
            <w:pPr>
              <w:pStyle w:val="TAL"/>
            </w:pPr>
          </w:p>
        </w:tc>
        <w:tc>
          <w:tcPr>
            <w:tcW w:w="2530" w:type="dxa"/>
          </w:tcPr>
          <w:p w14:paraId="5C908014" w14:textId="77777777" w:rsidR="00B20359" w:rsidRDefault="00B20359" w:rsidP="00262A74">
            <w:pPr>
              <w:pStyle w:val="TAL"/>
            </w:pPr>
            <w:r>
              <w:t>Usage</w:t>
            </w:r>
          </w:p>
        </w:tc>
        <w:tc>
          <w:tcPr>
            <w:tcW w:w="1816" w:type="dxa"/>
          </w:tcPr>
          <w:p w14:paraId="2E8E59DB" w14:textId="77777777" w:rsidR="00B20359" w:rsidRDefault="00B20359" w:rsidP="00262A74">
            <w:pPr>
              <w:pStyle w:val="TAL"/>
            </w:pPr>
            <w:r>
              <w:t>Codebook</w:t>
            </w:r>
          </w:p>
        </w:tc>
        <w:tc>
          <w:tcPr>
            <w:tcW w:w="1257" w:type="dxa"/>
          </w:tcPr>
          <w:p w14:paraId="2619F130" w14:textId="77777777" w:rsidR="00B20359" w:rsidRDefault="00B20359" w:rsidP="00262A74">
            <w:pPr>
              <w:pStyle w:val="TAL"/>
            </w:pPr>
            <w:r>
              <w:t>Codebook</w:t>
            </w:r>
          </w:p>
        </w:tc>
        <w:tc>
          <w:tcPr>
            <w:tcW w:w="2030" w:type="dxa"/>
          </w:tcPr>
          <w:p w14:paraId="4C4694FB" w14:textId="77777777" w:rsidR="00B20359" w:rsidRDefault="00B20359" w:rsidP="00262A74">
            <w:pPr>
              <w:pStyle w:val="TAL"/>
            </w:pPr>
          </w:p>
        </w:tc>
      </w:tr>
      <w:tr w:rsidR="00B20359" w14:paraId="008C9B5C" w14:textId="77777777" w:rsidTr="00262A74">
        <w:tc>
          <w:tcPr>
            <w:tcW w:w="1717" w:type="dxa"/>
            <w:shd w:val="clear" w:color="auto" w:fill="auto"/>
          </w:tcPr>
          <w:p w14:paraId="638D546E" w14:textId="77777777" w:rsidR="00B20359" w:rsidRDefault="00B20359" w:rsidP="00262A74">
            <w:pPr>
              <w:pStyle w:val="TAL"/>
            </w:pPr>
            <w:r>
              <w:t>SRS-Resource</w:t>
            </w:r>
          </w:p>
        </w:tc>
        <w:tc>
          <w:tcPr>
            <w:tcW w:w="2530" w:type="dxa"/>
          </w:tcPr>
          <w:p w14:paraId="3FECE411" w14:textId="77777777" w:rsidR="00B20359" w:rsidRDefault="00B20359" w:rsidP="00262A74">
            <w:pPr>
              <w:pStyle w:val="TAL"/>
            </w:pPr>
            <w:r>
              <w:t>SRS-ResourceId</w:t>
            </w:r>
          </w:p>
        </w:tc>
        <w:tc>
          <w:tcPr>
            <w:tcW w:w="1816" w:type="dxa"/>
          </w:tcPr>
          <w:p w14:paraId="7DF62D6C" w14:textId="77777777" w:rsidR="00B20359" w:rsidRDefault="00B20359" w:rsidP="00262A74">
            <w:pPr>
              <w:pStyle w:val="TAL"/>
            </w:pPr>
            <w:r>
              <w:t>0</w:t>
            </w:r>
          </w:p>
        </w:tc>
        <w:tc>
          <w:tcPr>
            <w:tcW w:w="1257" w:type="dxa"/>
          </w:tcPr>
          <w:p w14:paraId="683992D9" w14:textId="77777777" w:rsidR="00B20359" w:rsidRDefault="00B20359" w:rsidP="00262A74">
            <w:pPr>
              <w:pStyle w:val="TAL"/>
            </w:pPr>
            <w:r>
              <w:t>0</w:t>
            </w:r>
          </w:p>
        </w:tc>
        <w:tc>
          <w:tcPr>
            <w:tcW w:w="2030" w:type="dxa"/>
          </w:tcPr>
          <w:p w14:paraId="03C39089" w14:textId="77777777" w:rsidR="00B20359" w:rsidRDefault="00B20359" w:rsidP="00262A74">
            <w:pPr>
              <w:pStyle w:val="TAL"/>
            </w:pPr>
          </w:p>
        </w:tc>
      </w:tr>
      <w:tr w:rsidR="00B20359" w14:paraId="463D7EAD" w14:textId="77777777" w:rsidTr="00262A74">
        <w:tc>
          <w:tcPr>
            <w:tcW w:w="1717" w:type="dxa"/>
            <w:shd w:val="clear" w:color="auto" w:fill="auto"/>
          </w:tcPr>
          <w:p w14:paraId="2D30C5C1" w14:textId="77777777" w:rsidR="00B20359" w:rsidRDefault="00B20359" w:rsidP="00262A74">
            <w:pPr>
              <w:pStyle w:val="TAL"/>
            </w:pPr>
          </w:p>
        </w:tc>
        <w:tc>
          <w:tcPr>
            <w:tcW w:w="2530" w:type="dxa"/>
          </w:tcPr>
          <w:p w14:paraId="431F52D5" w14:textId="77777777" w:rsidR="00B20359" w:rsidRDefault="00B20359" w:rsidP="00262A74">
            <w:pPr>
              <w:pStyle w:val="TAL"/>
            </w:pPr>
            <w:r>
              <w:t>nrofSRS-Ports</w:t>
            </w:r>
          </w:p>
        </w:tc>
        <w:tc>
          <w:tcPr>
            <w:tcW w:w="1816" w:type="dxa"/>
          </w:tcPr>
          <w:p w14:paraId="23B992EE" w14:textId="77777777" w:rsidR="00B20359" w:rsidRDefault="00B20359" w:rsidP="00262A74">
            <w:pPr>
              <w:pStyle w:val="TAL"/>
            </w:pPr>
            <w:r>
              <w:t>Port1</w:t>
            </w:r>
          </w:p>
        </w:tc>
        <w:tc>
          <w:tcPr>
            <w:tcW w:w="1257" w:type="dxa"/>
          </w:tcPr>
          <w:p w14:paraId="214672A7" w14:textId="77777777" w:rsidR="00B20359" w:rsidRDefault="00B20359" w:rsidP="00262A74">
            <w:pPr>
              <w:pStyle w:val="TAL"/>
            </w:pPr>
            <w:r>
              <w:t>Port1</w:t>
            </w:r>
          </w:p>
        </w:tc>
        <w:tc>
          <w:tcPr>
            <w:tcW w:w="2030" w:type="dxa"/>
          </w:tcPr>
          <w:p w14:paraId="26A9415E" w14:textId="77777777" w:rsidR="00B20359" w:rsidRDefault="00B20359" w:rsidP="00262A74">
            <w:pPr>
              <w:pStyle w:val="TAL"/>
            </w:pPr>
          </w:p>
        </w:tc>
      </w:tr>
      <w:tr w:rsidR="00B20359" w14:paraId="1158FF74" w14:textId="77777777" w:rsidTr="00262A74">
        <w:tc>
          <w:tcPr>
            <w:tcW w:w="1717" w:type="dxa"/>
            <w:shd w:val="clear" w:color="auto" w:fill="auto"/>
          </w:tcPr>
          <w:p w14:paraId="40319049" w14:textId="77777777" w:rsidR="00B20359" w:rsidRDefault="00B20359" w:rsidP="00262A74">
            <w:pPr>
              <w:pStyle w:val="TAL"/>
            </w:pPr>
          </w:p>
        </w:tc>
        <w:tc>
          <w:tcPr>
            <w:tcW w:w="2530" w:type="dxa"/>
          </w:tcPr>
          <w:p w14:paraId="48790767" w14:textId="77777777" w:rsidR="00B20359" w:rsidRDefault="00B20359" w:rsidP="00262A74">
            <w:pPr>
              <w:pStyle w:val="TAL"/>
            </w:pPr>
            <w:r>
              <w:t xml:space="preserve">transmissionComb </w:t>
            </w:r>
          </w:p>
        </w:tc>
        <w:tc>
          <w:tcPr>
            <w:tcW w:w="1816" w:type="dxa"/>
          </w:tcPr>
          <w:p w14:paraId="661DCDD0" w14:textId="77777777" w:rsidR="00B20359" w:rsidRDefault="00B20359" w:rsidP="00262A74">
            <w:pPr>
              <w:pStyle w:val="TAL"/>
            </w:pPr>
            <w:r>
              <w:t>n2</w:t>
            </w:r>
          </w:p>
        </w:tc>
        <w:tc>
          <w:tcPr>
            <w:tcW w:w="1257" w:type="dxa"/>
          </w:tcPr>
          <w:p w14:paraId="206D84C6" w14:textId="77777777" w:rsidR="00B20359" w:rsidRDefault="00B20359" w:rsidP="00262A74">
            <w:pPr>
              <w:pStyle w:val="TAL"/>
            </w:pPr>
            <w:r>
              <w:t>n2</w:t>
            </w:r>
          </w:p>
        </w:tc>
        <w:tc>
          <w:tcPr>
            <w:tcW w:w="2030" w:type="dxa"/>
          </w:tcPr>
          <w:p w14:paraId="248B5C19" w14:textId="77777777" w:rsidR="00B20359" w:rsidRDefault="00B20359" w:rsidP="00262A74">
            <w:pPr>
              <w:pStyle w:val="TAL"/>
            </w:pPr>
          </w:p>
        </w:tc>
      </w:tr>
      <w:tr w:rsidR="00B20359" w14:paraId="37357805" w14:textId="77777777" w:rsidTr="00262A74">
        <w:tc>
          <w:tcPr>
            <w:tcW w:w="1717" w:type="dxa"/>
            <w:shd w:val="clear" w:color="auto" w:fill="auto"/>
          </w:tcPr>
          <w:p w14:paraId="1E4CCCD9" w14:textId="77777777" w:rsidR="00B20359" w:rsidRDefault="00B20359" w:rsidP="00262A74">
            <w:pPr>
              <w:pStyle w:val="TAL"/>
            </w:pPr>
          </w:p>
        </w:tc>
        <w:tc>
          <w:tcPr>
            <w:tcW w:w="2530" w:type="dxa"/>
          </w:tcPr>
          <w:p w14:paraId="035B7428" w14:textId="77777777" w:rsidR="00B20359" w:rsidRDefault="00B20359" w:rsidP="00262A74">
            <w:pPr>
              <w:pStyle w:val="TAL"/>
            </w:pPr>
            <w:r>
              <w:t>combOffset-n2</w:t>
            </w:r>
          </w:p>
        </w:tc>
        <w:tc>
          <w:tcPr>
            <w:tcW w:w="1816" w:type="dxa"/>
          </w:tcPr>
          <w:p w14:paraId="6683D568" w14:textId="77777777" w:rsidR="00B20359" w:rsidRDefault="00B20359" w:rsidP="00262A74">
            <w:pPr>
              <w:pStyle w:val="TAL"/>
            </w:pPr>
            <w:r>
              <w:t>0</w:t>
            </w:r>
          </w:p>
        </w:tc>
        <w:tc>
          <w:tcPr>
            <w:tcW w:w="1257" w:type="dxa"/>
          </w:tcPr>
          <w:p w14:paraId="6A9EDD6E" w14:textId="77777777" w:rsidR="00B20359" w:rsidRDefault="00B20359" w:rsidP="00262A74">
            <w:pPr>
              <w:pStyle w:val="TAL"/>
            </w:pPr>
            <w:r>
              <w:t>0</w:t>
            </w:r>
          </w:p>
        </w:tc>
        <w:tc>
          <w:tcPr>
            <w:tcW w:w="2030" w:type="dxa"/>
          </w:tcPr>
          <w:p w14:paraId="6BA1BF51" w14:textId="77777777" w:rsidR="00B20359" w:rsidRDefault="00B20359" w:rsidP="00262A74">
            <w:pPr>
              <w:pStyle w:val="TAL"/>
            </w:pPr>
          </w:p>
        </w:tc>
      </w:tr>
      <w:tr w:rsidR="00B20359" w14:paraId="0A469FED" w14:textId="77777777" w:rsidTr="00262A74">
        <w:tc>
          <w:tcPr>
            <w:tcW w:w="1717" w:type="dxa"/>
            <w:shd w:val="clear" w:color="auto" w:fill="auto"/>
          </w:tcPr>
          <w:p w14:paraId="194A1962" w14:textId="77777777" w:rsidR="00B20359" w:rsidRDefault="00B20359" w:rsidP="00262A74">
            <w:pPr>
              <w:pStyle w:val="TAL"/>
            </w:pPr>
          </w:p>
        </w:tc>
        <w:tc>
          <w:tcPr>
            <w:tcW w:w="2530" w:type="dxa"/>
          </w:tcPr>
          <w:p w14:paraId="4ABC759B" w14:textId="77777777" w:rsidR="00B20359" w:rsidRDefault="00B20359" w:rsidP="00262A74">
            <w:pPr>
              <w:pStyle w:val="TAL"/>
            </w:pPr>
            <w:r>
              <w:t>cyclicShift-n2</w:t>
            </w:r>
          </w:p>
        </w:tc>
        <w:tc>
          <w:tcPr>
            <w:tcW w:w="1816" w:type="dxa"/>
          </w:tcPr>
          <w:p w14:paraId="3AF88D35" w14:textId="77777777" w:rsidR="00B20359" w:rsidRDefault="00B20359" w:rsidP="00262A74">
            <w:pPr>
              <w:pStyle w:val="TAL"/>
            </w:pPr>
            <w:r>
              <w:t>0</w:t>
            </w:r>
          </w:p>
        </w:tc>
        <w:tc>
          <w:tcPr>
            <w:tcW w:w="1257" w:type="dxa"/>
          </w:tcPr>
          <w:p w14:paraId="6C4DF22F" w14:textId="77777777" w:rsidR="00B20359" w:rsidRDefault="00B20359" w:rsidP="00262A74">
            <w:pPr>
              <w:pStyle w:val="TAL"/>
            </w:pPr>
            <w:r>
              <w:t>0</w:t>
            </w:r>
          </w:p>
        </w:tc>
        <w:tc>
          <w:tcPr>
            <w:tcW w:w="2030" w:type="dxa"/>
          </w:tcPr>
          <w:p w14:paraId="0550DD4E" w14:textId="77777777" w:rsidR="00B20359" w:rsidRDefault="00B20359" w:rsidP="00262A74">
            <w:pPr>
              <w:pStyle w:val="TAL"/>
            </w:pPr>
          </w:p>
        </w:tc>
      </w:tr>
      <w:tr w:rsidR="00B20359" w14:paraId="4A886729" w14:textId="77777777" w:rsidTr="00262A74">
        <w:tc>
          <w:tcPr>
            <w:tcW w:w="1717" w:type="dxa"/>
            <w:shd w:val="clear" w:color="auto" w:fill="auto"/>
          </w:tcPr>
          <w:p w14:paraId="52720F7A" w14:textId="77777777" w:rsidR="00B20359" w:rsidRDefault="00B20359" w:rsidP="00262A74">
            <w:pPr>
              <w:pStyle w:val="TAL"/>
            </w:pPr>
          </w:p>
        </w:tc>
        <w:tc>
          <w:tcPr>
            <w:tcW w:w="2530" w:type="dxa"/>
          </w:tcPr>
          <w:p w14:paraId="7CC8A6FD" w14:textId="77777777" w:rsidR="00B20359" w:rsidRDefault="00B20359" w:rsidP="00262A74">
            <w:pPr>
              <w:pStyle w:val="TAL"/>
            </w:pPr>
            <w:r>
              <w:t>resourceMapping</w:t>
            </w:r>
          </w:p>
          <w:p w14:paraId="38BB38CA" w14:textId="77777777" w:rsidR="00B20359" w:rsidRDefault="00B20359" w:rsidP="00262A74">
            <w:pPr>
              <w:pStyle w:val="TAL"/>
            </w:pPr>
            <w:r>
              <w:t>startPosition</w:t>
            </w:r>
          </w:p>
        </w:tc>
        <w:tc>
          <w:tcPr>
            <w:tcW w:w="1816" w:type="dxa"/>
          </w:tcPr>
          <w:p w14:paraId="017E610C" w14:textId="77777777" w:rsidR="00B20359" w:rsidRDefault="00B20359" w:rsidP="00262A74">
            <w:pPr>
              <w:pStyle w:val="TAL"/>
            </w:pPr>
            <w:r>
              <w:t>0</w:t>
            </w:r>
          </w:p>
        </w:tc>
        <w:tc>
          <w:tcPr>
            <w:tcW w:w="1257" w:type="dxa"/>
          </w:tcPr>
          <w:p w14:paraId="685DBDA8" w14:textId="77777777" w:rsidR="00B20359" w:rsidRDefault="00B20359" w:rsidP="00262A74">
            <w:pPr>
              <w:pStyle w:val="TAL"/>
            </w:pPr>
            <w:r>
              <w:t>0</w:t>
            </w:r>
          </w:p>
        </w:tc>
        <w:tc>
          <w:tcPr>
            <w:tcW w:w="2030" w:type="dxa"/>
          </w:tcPr>
          <w:p w14:paraId="6F41CDFD" w14:textId="77777777" w:rsidR="00B20359" w:rsidRDefault="00B20359" w:rsidP="00262A74">
            <w:pPr>
              <w:pStyle w:val="TAL"/>
            </w:pPr>
          </w:p>
        </w:tc>
      </w:tr>
      <w:tr w:rsidR="00B20359" w14:paraId="119C5BA9" w14:textId="77777777" w:rsidTr="00262A74">
        <w:tc>
          <w:tcPr>
            <w:tcW w:w="1717" w:type="dxa"/>
            <w:shd w:val="clear" w:color="auto" w:fill="auto"/>
          </w:tcPr>
          <w:p w14:paraId="6DEA5A4C" w14:textId="77777777" w:rsidR="00B20359" w:rsidRDefault="00B20359" w:rsidP="00262A74">
            <w:pPr>
              <w:pStyle w:val="TAL"/>
            </w:pPr>
          </w:p>
        </w:tc>
        <w:tc>
          <w:tcPr>
            <w:tcW w:w="2530" w:type="dxa"/>
          </w:tcPr>
          <w:p w14:paraId="5296FD9C" w14:textId="77777777" w:rsidR="00B20359" w:rsidRDefault="00B20359" w:rsidP="00262A74">
            <w:pPr>
              <w:pStyle w:val="TAL"/>
            </w:pPr>
            <w:r>
              <w:t>resourceMapping</w:t>
            </w:r>
          </w:p>
          <w:p w14:paraId="058C2803" w14:textId="77777777" w:rsidR="00B20359" w:rsidRDefault="00B20359" w:rsidP="00262A74">
            <w:pPr>
              <w:pStyle w:val="TAL"/>
            </w:pPr>
            <w:r>
              <w:t>nrofSymbols</w:t>
            </w:r>
            <w:r>
              <w:tab/>
            </w:r>
          </w:p>
        </w:tc>
        <w:tc>
          <w:tcPr>
            <w:tcW w:w="1816" w:type="dxa"/>
          </w:tcPr>
          <w:p w14:paraId="6CE7A280" w14:textId="77777777" w:rsidR="00B20359" w:rsidRDefault="00B20359" w:rsidP="00262A74">
            <w:pPr>
              <w:pStyle w:val="TAL"/>
            </w:pPr>
            <w:r>
              <w:t>n1</w:t>
            </w:r>
          </w:p>
        </w:tc>
        <w:tc>
          <w:tcPr>
            <w:tcW w:w="1257" w:type="dxa"/>
          </w:tcPr>
          <w:p w14:paraId="0D51F72C" w14:textId="77777777" w:rsidR="00B20359" w:rsidRDefault="00B20359" w:rsidP="00262A74">
            <w:pPr>
              <w:pStyle w:val="TAL"/>
            </w:pPr>
            <w:r>
              <w:t>n1</w:t>
            </w:r>
          </w:p>
        </w:tc>
        <w:tc>
          <w:tcPr>
            <w:tcW w:w="2030" w:type="dxa"/>
          </w:tcPr>
          <w:p w14:paraId="1C841167" w14:textId="77777777" w:rsidR="00B20359" w:rsidRDefault="00B20359" w:rsidP="00262A74">
            <w:pPr>
              <w:pStyle w:val="TAL"/>
            </w:pPr>
          </w:p>
        </w:tc>
      </w:tr>
      <w:tr w:rsidR="00B20359" w14:paraId="3087731F" w14:textId="77777777" w:rsidTr="00262A74">
        <w:tc>
          <w:tcPr>
            <w:tcW w:w="1717" w:type="dxa"/>
            <w:shd w:val="clear" w:color="auto" w:fill="auto"/>
          </w:tcPr>
          <w:p w14:paraId="3675218F" w14:textId="77777777" w:rsidR="00B20359" w:rsidRDefault="00B20359" w:rsidP="00262A74">
            <w:pPr>
              <w:pStyle w:val="TAL"/>
            </w:pPr>
          </w:p>
        </w:tc>
        <w:tc>
          <w:tcPr>
            <w:tcW w:w="2530" w:type="dxa"/>
          </w:tcPr>
          <w:p w14:paraId="46954982" w14:textId="77777777" w:rsidR="00B20359" w:rsidRDefault="00B20359" w:rsidP="00262A74">
            <w:pPr>
              <w:pStyle w:val="TAL"/>
            </w:pPr>
            <w:r>
              <w:t>resourceMapping</w:t>
            </w:r>
          </w:p>
          <w:p w14:paraId="6831E2E8" w14:textId="77777777" w:rsidR="00B20359" w:rsidRDefault="00B20359" w:rsidP="00262A74">
            <w:pPr>
              <w:pStyle w:val="TAL"/>
            </w:pPr>
            <w:r>
              <w:t>repetitionFactor</w:t>
            </w:r>
          </w:p>
        </w:tc>
        <w:tc>
          <w:tcPr>
            <w:tcW w:w="1816" w:type="dxa"/>
          </w:tcPr>
          <w:p w14:paraId="5CDAC096" w14:textId="77777777" w:rsidR="00B20359" w:rsidRDefault="00B20359" w:rsidP="00262A74">
            <w:pPr>
              <w:pStyle w:val="TAL"/>
            </w:pPr>
            <w:r>
              <w:t>n1</w:t>
            </w:r>
          </w:p>
        </w:tc>
        <w:tc>
          <w:tcPr>
            <w:tcW w:w="1257" w:type="dxa"/>
          </w:tcPr>
          <w:p w14:paraId="4F1B2052" w14:textId="77777777" w:rsidR="00B20359" w:rsidRDefault="00B20359" w:rsidP="00262A74">
            <w:pPr>
              <w:pStyle w:val="TAL"/>
            </w:pPr>
            <w:r>
              <w:t>n1</w:t>
            </w:r>
          </w:p>
        </w:tc>
        <w:tc>
          <w:tcPr>
            <w:tcW w:w="2030" w:type="dxa"/>
          </w:tcPr>
          <w:p w14:paraId="5EB3BDDB" w14:textId="77777777" w:rsidR="00B20359" w:rsidRDefault="00B20359" w:rsidP="00262A74">
            <w:pPr>
              <w:pStyle w:val="TAL"/>
            </w:pPr>
          </w:p>
        </w:tc>
      </w:tr>
      <w:tr w:rsidR="00B20359" w14:paraId="7A63B950" w14:textId="77777777" w:rsidTr="00262A74">
        <w:tc>
          <w:tcPr>
            <w:tcW w:w="1717" w:type="dxa"/>
            <w:shd w:val="clear" w:color="auto" w:fill="auto"/>
          </w:tcPr>
          <w:p w14:paraId="575829B4" w14:textId="77777777" w:rsidR="00B20359" w:rsidRDefault="00B20359" w:rsidP="00262A74">
            <w:pPr>
              <w:pStyle w:val="TAL"/>
            </w:pPr>
          </w:p>
        </w:tc>
        <w:tc>
          <w:tcPr>
            <w:tcW w:w="2530" w:type="dxa"/>
          </w:tcPr>
          <w:p w14:paraId="6C44B621" w14:textId="77777777" w:rsidR="00B20359" w:rsidRDefault="00B20359" w:rsidP="00262A74">
            <w:pPr>
              <w:pStyle w:val="TAL"/>
            </w:pPr>
            <w:r>
              <w:t>freqDomainPosition</w:t>
            </w:r>
          </w:p>
        </w:tc>
        <w:tc>
          <w:tcPr>
            <w:tcW w:w="1816" w:type="dxa"/>
          </w:tcPr>
          <w:p w14:paraId="230C04BB" w14:textId="77777777" w:rsidR="00B20359" w:rsidRDefault="00B20359" w:rsidP="00262A74">
            <w:pPr>
              <w:pStyle w:val="TAL"/>
            </w:pPr>
            <w:r>
              <w:t>0</w:t>
            </w:r>
          </w:p>
        </w:tc>
        <w:tc>
          <w:tcPr>
            <w:tcW w:w="1257" w:type="dxa"/>
          </w:tcPr>
          <w:p w14:paraId="1F1E2D69" w14:textId="77777777" w:rsidR="00B20359" w:rsidRDefault="00B20359" w:rsidP="00262A74">
            <w:pPr>
              <w:pStyle w:val="TAL"/>
            </w:pPr>
            <w:r>
              <w:t>0</w:t>
            </w:r>
          </w:p>
        </w:tc>
        <w:tc>
          <w:tcPr>
            <w:tcW w:w="2030" w:type="dxa"/>
          </w:tcPr>
          <w:p w14:paraId="63C0E6D1" w14:textId="77777777" w:rsidR="00B20359" w:rsidRDefault="00B20359" w:rsidP="00262A74">
            <w:pPr>
              <w:pStyle w:val="TAL"/>
            </w:pPr>
          </w:p>
        </w:tc>
      </w:tr>
      <w:tr w:rsidR="00B20359" w14:paraId="76D6EB75" w14:textId="77777777" w:rsidTr="00262A74">
        <w:tc>
          <w:tcPr>
            <w:tcW w:w="1717" w:type="dxa"/>
            <w:shd w:val="clear" w:color="auto" w:fill="auto"/>
          </w:tcPr>
          <w:p w14:paraId="5EC926A6" w14:textId="77777777" w:rsidR="00B20359" w:rsidRDefault="00B20359" w:rsidP="00262A74">
            <w:pPr>
              <w:pStyle w:val="TAL"/>
            </w:pPr>
          </w:p>
        </w:tc>
        <w:tc>
          <w:tcPr>
            <w:tcW w:w="2530" w:type="dxa"/>
          </w:tcPr>
          <w:p w14:paraId="65DCA06B" w14:textId="77777777" w:rsidR="00B20359" w:rsidRDefault="00B20359" w:rsidP="00262A74">
            <w:pPr>
              <w:pStyle w:val="TAL"/>
            </w:pPr>
            <w:r>
              <w:t>freqDomainShift</w:t>
            </w:r>
          </w:p>
        </w:tc>
        <w:tc>
          <w:tcPr>
            <w:tcW w:w="1816" w:type="dxa"/>
          </w:tcPr>
          <w:p w14:paraId="5C031B36" w14:textId="77777777" w:rsidR="00B20359" w:rsidRDefault="00B20359" w:rsidP="00262A74">
            <w:pPr>
              <w:pStyle w:val="TAL"/>
            </w:pPr>
            <w:r>
              <w:t>0</w:t>
            </w:r>
          </w:p>
        </w:tc>
        <w:tc>
          <w:tcPr>
            <w:tcW w:w="1257" w:type="dxa"/>
          </w:tcPr>
          <w:p w14:paraId="7E37C77F" w14:textId="77777777" w:rsidR="00B20359" w:rsidRDefault="00B20359" w:rsidP="00262A74">
            <w:pPr>
              <w:pStyle w:val="TAL"/>
            </w:pPr>
            <w:r>
              <w:t>0</w:t>
            </w:r>
          </w:p>
        </w:tc>
        <w:tc>
          <w:tcPr>
            <w:tcW w:w="2030" w:type="dxa"/>
          </w:tcPr>
          <w:p w14:paraId="3CED4E05" w14:textId="77777777" w:rsidR="00B20359" w:rsidRDefault="00B20359" w:rsidP="00262A74">
            <w:pPr>
              <w:pStyle w:val="TAL"/>
            </w:pPr>
          </w:p>
        </w:tc>
      </w:tr>
      <w:tr w:rsidR="00B20359" w14:paraId="4EE56061" w14:textId="77777777" w:rsidTr="00262A74">
        <w:tc>
          <w:tcPr>
            <w:tcW w:w="1717" w:type="dxa"/>
            <w:shd w:val="clear" w:color="auto" w:fill="auto"/>
          </w:tcPr>
          <w:p w14:paraId="2E13D8F2" w14:textId="77777777" w:rsidR="00B20359" w:rsidRDefault="00B20359" w:rsidP="00262A74">
            <w:pPr>
              <w:pStyle w:val="TAL"/>
            </w:pPr>
          </w:p>
        </w:tc>
        <w:tc>
          <w:tcPr>
            <w:tcW w:w="2530" w:type="dxa"/>
          </w:tcPr>
          <w:p w14:paraId="4A76960D" w14:textId="77777777" w:rsidR="00B20359" w:rsidRDefault="00B20359" w:rsidP="00262A74">
            <w:pPr>
              <w:pStyle w:val="TAL"/>
            </w:pPr>
            <w:r>
              <w:t>freqHopping</w:t>
            </w:r>
          </w:p>
          <w:p w14:paraId="42675E45" w14:textId="77777777" w:rsidR="00B20359" w:rsidRDefault="00B20359" w:rsidP="00262A74">
            <w:pPr>
              <w:pStyle w:val="TAL"/>
            </w:pPr>
            <w:r>
              <w:t>c-SRS</w:t>
            </w:r>
          </w:p>
        </w:tc>
        <w:tc>
          <w:tcPr>
            <w:tcW w:w="1816" w:type="dxa"/>
          </w:tcPr>
          <w:p w14:paraId="129845FA" w14:textId="77777777" w:rsidR="00B20359" w:rsidRDefault="00B20359" w:rsidP="00262A74">
            <w:pPr>
              <w:pStyle w:val="TAL"/>
            </w:pPr>
            <w:r>
              <w:t>17</w:t>
            </w:r>
          </w:p>
        </w:tc>
        <w:tc>
          <w:tcPr>
            <w:tcW w:w="1257" w:type="dxa"/>
          </w:tcPr>
          <w:p w14:paraId="76C1312D" w14:textId="77777777" w:rsidR="00B20359" w:rsidRDefault="00B20359" w:rsidP="00262A74">
            <w:pPr>
              <w:pStyle w:val="TAL"/>
            </w:pPr>
            <w:r>
              <w:t>17</w:t>
            </w:r>
          </w:p>
        </w:tc>
        <w:tc>
          <w:tcPr>
            <w:tcW w:w="2030" w:type="dxa"/>
          </w:tcPr>
          <w:p w14:paraId="6C8895BD" w14:textId="77777777" w:rsidR="00B20359" w:rsidRDefault="00B20359" w:rsidP="00262A74">
            <w:pPr>
              <w:pStyle w:val="TAL"/>
            </w:pPr>
            <w:r>
              <w:rPr>
                <w:rFonts w:cs="Arial"/>
                <w:szCs w:val="18"/>
              </w:rPr>
              <w:t>Matches N</w:t>
            </w:r>
            <w:r>
              <w:rPr>
                <w:rFonts w:cs="Arial"/>
                <w:szCs w:val="18"/>
                <w:vertAlign w:val="subscript"/>
              </w:rPr>
              <w:t>RB,c</w:t>
            </w:r>
          </w:p>
        </w:tc>
      </w:tr>
      <w:tr w:rsidR="00B20359" w14:paraId="377951E3" w14:textId="77777777" w:rsidTr="00262A74">
        <w:tc>
          <w:tcPr>
            <w:tcW w:w="1717" w:type="dxa"/>
            <w:shd w:val="clear" w:color="auto" w:fill="auto"/>
          </w:tcPr>
          <w:p w14:paraId="50AF58A8" w14:textId="77777777" w:rsidR="00B20359" w:rsidRDefault="00B20359" w:rsidP="00262A74">
            <w:pPr>
              <w:pStyle w:val="TAL"/>
            </w:pPr>
          </w:p>
        </w:tc>
        <w:tc>
          <w:tcPr>
            <w:tcW w:w="2530" w:type="dxa"/>
          </w:tcPr>
          <w:p w14:paraId="71E902B0" w14:textId="77777777" w:rsidR="00B20359" w:rsidRDefault="00B20359" w:rsidP="00262A74">
            <w:pPr>
              <w:pStyle w:val="TAL"/>
            </w:pPr>
            <w:r>
              <w:t>freqHopping</w:t>
            </w:r>
          </w:p>
          <w:p w14:paraId="13191C17" w14:textId="77777777" w:rsidR="00B20359" w:rsidRDefault="00B20359" w:rsidP="00262A74">
            <w:pPr>
              <w:pStyle w:val="TAL"/>
            </w:pPr>
            <w:r>
              <w:t>b-SRS</w:t>
            </w:r>
          </w:p>
        </w:tc>
        <w:tc>
          <w:tcPr>
            <w:tcW w:w="1816" w:type="dxa"/>
          </w:tcPr>
          <w:p w14:paraId="45576576" w14:textId="77777777" w:rsidR="00B20359" w:rsidRDefault="00B20359" w:rsidP="00262A74">
            <w:pPr>
              <w:pStyle w:val="TAL"/>
            </w:pPr>
            <w:r>
              <w:t>0</w:t>
            </w:r>
          </w:p>
        </w:tc>
        <w:tc>
          <w:tcPr>
            <w:tcW w:w="1257" w:type="dxa"/>
          </w:tcPr>
          <w:p w14:paraId="44DC482B" w14:textId="77777777" w:rsidR="00B20359" w:rsidRDefault="00B20359" w:rsidP="00262A74">
            <w:pPr>
              <w:pStyle w:val="TAL"/>
            </w:pPr>
            <w:r>
              <w:t>0</w:t>
            </w:r>
          </w:p>
        </w:tc>
        <w:tc>
          <w:tcPr>
            <w:tcW w:w="2030" w:type="dxa"/>
          </w:tcPr>
          <w:p w14:paraId="51C96D77" w14:textId="77777777" w:rsidR="00B20359" w:rsidRDefault="00B20359" w:rsidP="00262A74">
            <w:pPr>
              <w:pStyle w:val="TAL"/>
            </w:pPr>
          </w:p>
        </w:tc>
      </w:tr>
      <w:tr w:rsidR="00B20359" w14:paraId="2B727203" w14:textId="77777777" w:rsidTr="00262A74">
        <w:tc>
          <w:tcPr>
            <w:tcW w:w="1717" w:type="dxa"/>
            <w:shd w:val="clear" w:color="auto" w:fill="auto"/>
          </w:tcPr>
          <w:p w14:paraId="44473B45" w14:textId="77777777" w:rsidR="00B20359" w:rsidRDefault="00B20359" w:rsidP="00262A74">
            <w:pPr>
              <w:pStyle w:val="TAL"/>
            </w:pPr>
          </w:p>
        </w:tc>
        <w:tc>
          <w:tcPr>
            <w:tcW w:w="2530" w:type="dxa"/>
          </w:tcPr>
          <w:p w14:paraId="7BB99CAE" w14:textId="77777777" w:rsidR="00B20359" w:rsidRDefault="00B20359" w:rsidP="00262A74">
            <w:pPr>
              <w:pStyle w:val="TAL"/>
            </w:pPr>
            <w:r>
              <w:t>freqHopping</w:t>
            </w:r>
          </w:p>
          <w:p w14:paraId="1ABCBE84" w14:textId="77777777" w:rsidR="00B20359" w:rsidRDefault="00B20359" w:rsidP="00262A74">
            <w:pPr>
              <w:pStyle w:val="TAL"/>
            </w:pPr>
            <w:r>
              <w:t>b-hop</w:t>
            </w:r>
          </w:p>
        </w:tc>
        <w:tc>
          <w:tcPr>
            <w:tcW w:w="1816" w:type="dxa"/>
          </w:tcPr>
          <w:p w14:paraId="55E598CE" w14:textId="77777777" w:rsidR="00B20359" w:rsidRDefault="00B20359" w:rsidP="00262A74">
            <w:pPr>
              <w:pStyle w:val="TAL"/>
            </w:pPr>
            <w:r>
              <w:t>0</w:t>
            </w:r>
          </w:p>
        </w:tc>
        <w:tc>
          <w:tcPr>
            <w:tcW w:w="1257" w:type="dxa"/>
          </w:tcPr>
          <w:p w14:paraId="64240248" w14:textId="77777777" w:rsidR="00B20359" w:rsidRDefault="00B20359" w:rsidP="00262A74">
            <w:pPr>
              <w:pStyle w:val="TAL"/>
            </w:pPr>
            <w:r>
              <w:t>0</w:t>
            </w:r>
          </w:p>
        </w:tc>
        <w:tc>
          <w:tcPr>
            <w:tcW w:w="2030" w:type="dxa"/>
          </w:tcPr>
          <w:p w14:paraId="54787021" w14:textId="77777777" w:rsidR="00B20359" w:rsidRDefault="00B20359" w:rsidP="00262A74">
            <w:pPr>
              <w:pStyle w:val="TAL"/>
            </w:pPr>
          </w:p>
        </w:tc>
      </w:tr>
      <w:tr w:rsidR="00B20359" w14:paraId="38230BB7" w14:textId="77777777" w:rsidTr="00262A74">
        <w:tc>
          <w:tcPr>
            <w:tcW w:w="1717" w:type="dxa"/>
            <w:shd w:val="clear" w:color="auto" w:fill="auto"/>
          </w:tcPr>
          <w:p w14:paraId="608CB6A1" w14:textId="77777777" w:rsidR="00B20359" w:rsidRDefault="00B20359" w:rsidP="00262A74">
            <w:pPr>
              <w:pStyle w:val="TAL"/>
            </w:pPr>
          </w:p>
        </w:tc>
        <w:tc>
          <w:tcPr>
            <w:tcW w:w="2530" w:type="dxa"/>
          </w:tcPr>
          <w:p w14:paraId="11471AA7" w14:textId="77777777" w:rsidR="00B20359" w:rsidRDefault="00B20359" w:rsidP="00262A74">
            <w:pPr>
              <w:pStyle w:val="TAL"/>
            </w:pPr>
            <w:r>
              <w:t>groupOrSequenceHopping</w:t>
            </w:r>
          </w:p>
        </w:tc>
        <w:tc>
          <w:tcPr>
            <w:tcW w:w="1816" w:type="dxa"/>
          </w:tcPr>
          <w:p w14:paraId="6FD63C2D" w14:textId="77777777" w:rsidR="00B20359" w:rsidRDefault="00B20359" w:rsidP="00262A74">
            <w:pPr>
              <w:pStyle w:val="TAL"/>
            </w:pPr>
            <w:r>
              <w:t>Neither</w:t>
            </w:r>
          </w:p>
        </w:tc>
        <w:tc>
          <w:tcPr>
            <w:tcW w:w="1257" w:type="dxa"/>
          </w:tcPr>
          <w:p w14:paraId="08CF7D71" w14:textId="77777777" w:rsidR="00B20359" w:rsidRDefault="00B20359" w:rsidP="00262A74">
            <w:pPr>
              <w:pStyle w:val="TAL"/>
            </w:pPr>
            <w:r>
              <w:t>Neither</w:t>
            </w:r>
          </w:p>
        </w:tc>
        <w:tc>
          <w:tcPr>
            <w:tcW w:w="2030" w:type="dxa"/>
          </w:tcPr>
          <w:p w14:paraId="1B0C0B87" w14:textId="77777777" w:rsidR="00B20359" w:rsidRDefault="00B20359" w:rsidP="00262A74">
            <w:pPr>
              <w:pStyle w:val="TAL"/>
            </w:pPr>
          </w:p>
        </w:tc>
      </w:tr>
      <w:tr w:rsidR="00B20359" w14:paraId="2BFBC87B" w14:textId="77777777" w:rsidTr="00262A74">
        <w:tc>
          <w:tcPr>
            <w:tcW w:w="1717" w:type="dxa"/>
            <w:shd w:val="clear" w:color="auto" w:fill="auto"/>
          </w:tcPr>
          <w:p w14:paraId="338544DF" w14:textId="77777777" w:rsidR="00B20359" w:rsidRDefault="00B20359" w:rsidP="00262A74">
            <w:pPr>
              <w:pStyle w:val="TAL"/>
            </w:pPr>
          </w:p>
        </w:tc>
        <w:tc>
          <w:tcPr>
            <w:tcW w:w="2530" w:type="dxa"/>
          </w:tcPr>
          <w:p w14:paraId="1AAFED3D" w14:textId="77777777" w:rsidR="00B20359" w:rsidRDefault="00B20359" w:rsidP="00262A74">
            <w:pPr>
              <w:pStyle w:val="TAL"/>
            </w:pPr>
            <w:r>
              <w:t>resourceType</w:t>
            </w:r>
          </w:p>
        </w:tc>
        <w:tc>
          <w:tcPr>
            <w:tcW w:w="1816" w:type="dxa"/>
          </w:tcPr>
          <w:p w14:paraId="6A2D08E9" w14:textId="77777777" w:rsidR="00B20359" w:rsidRDefault="00B20359" w:rsidP="00262A74">
            <w:pPr>
              <w:pStyle w:val="TAL"/>
            </w:pPr>
            <w:r>
              <w:t>Periodic</w:t>
            </w:r>
          </w:p>
        </w:tc>
        <w:tc>
          <w:tcPr>
            <w:tcW w:w="1257" w:type="dxa"/>
          </w:tcPr>
          <w:p w14:paraId="5CBBC4FC" w14:textId="77777777" w:rsidR="00B20359" w:rsidRDefault="00B20359" w:rsidP="00262A74">
            <w:pPr>
              <w:pStyle w:val="TAL"/>
            </w:pPr>
            <w:r>
              <w:t>Periodic</w:t>
            </w:r>
          </w:p>
        </w:tc>
        <w:tc>
          <w:tcPr>
            <w:tcW w:w="2030" w:type="dxa"/>
          </w:tcPr>
          <w:p w14:paraId="2A80D86E" w14:textId="77777777" w:rsidR="00B20359" w:rsidRDefault="00B20359" w:rsidP="00262A74">
            <w:pPr>
              <w:pStyle w:val="TAL"/>
            </w:pPr>
          </w:p>
        </w:tc>
      </w:tr>
      <w:tr w:rsidR="00B20359" w14:paraId="39F906B4" w14:textId="77777777" w:rsidTr="00262A74">
        <w:tc>
          <w:tcPr>
            <w:tcW w:w="1717" w:type="dxa"/>
            <w:shd w:val="clear" w:color="auto" w:fill="auto"/>
          </w:tcPr>
          <w:p w14:paraId="7546EC53" w14:textId="77777777" w:rsidR="00B20359" w:rsidRDefault="00B20359" w:rsidP="00262A74">
            <w:pPr>
              <w:pStyle w:val="TAL"/>
            </w:pPr>
          </w:p>
        </w:tc>
        <w:tc>
          <w:tcPr>
            <w:tcW w:w="2530" w:type="dxa"/>
          </w:tcPr>
          <w:p w14:paraId="3CE51D98" w14:textId="77777777" w:rsidR="00B20359" w:rsidRDefault="00B20359" w:rsidP="00262A74">
            <w:pPr>
              <w:pStyle w:val="TAL"/>
            </w:pPr>
            <w:r>
              <w:t>periodicityAndOffset-p</w:t>
            </w:r>
          </w:p>
        </w:tc>
        <w:tc>
          <w:tcPr>
            <w:tcW w:w="1816" w:type="dxa"/>
          </w:tcPr>
          <w:p w14:paraId="3CAD2A5C" w14:textId="77777777" w:rsidR="00B20359" w:rsidRDefault="00B20359" w:rsidP="00262A74">
            <w:pPr>
              <w:pStyle w:val="TAL"/>
              <w:rPr>
                <w:rFonts w:eastAsiaTheme="minorEastAsia"/>
                <w:lang w:eastAsia="zh-CN"/>
              </w:rPr>
            </w:pPr>
            <w:r>
              <w:t>sl1</w:t>
            </w:r>
            <w:r>
              <w:rPr>
                <w:lang w:eastAsia="zh-CN"/>
              </w:rPr>
              <w:t>, 0</w:t>
            </w:r>
          </w:p>
        </w:tc>
        <w:tc>
          <w:tcPr>
            <w:tcW w:w="1257" w:type="dxa"/>
          </w:tcPr>
          <w:p w14:paraId="5A3ED29A" w14:textId="77777777" w:rsidR="00B20359" w:rsidRDefault="00B20359" w:rsidP="00262A74">
            <w:pPr>
              <w:pStyle w:val="TAL"/>
              <w:rPr>
                <w:rFonts w:eastAsiaTheme="minorEastAsia"/>
                <w:lang w:eastAsia="zh-CN"/>
              </w:rPr>
            </w:pPr>
            <w:r>
              <w:t>sl2560</w:t>
            </w:r>
            <w:r>
              <w:rPr>
                <w:lang w:eastAsia="zh-CN"/>
              </w:rPr>
              <w:t>, 4</w:t>
            </w:r>
          </w:p>
        </w:tc>
        <w:tc>
          <w:tcPr>
            <w:tcW w:w="2030" w:type="dxa"/>
          </w:tcPr>
          <w:p w14:paraId="37224D37" w14:textId="77777777" w:rsidR="00B20359" w:rsidRDefault="00B20359" w:rsidP="00262A74">
            <w:pPr>
              <w:pStyle w:val="TAL"/>
            </w:pPr>
          </w:p>
        </w:tc>
      </w:tr>
      <w:tr w:rsidR="00B20359" w14:paraId="5FF8F7E6" w14:textId="77777777" w:rsidTr="00262A74">
        <w:tc>
          <w:tcPr>
            <w:tcW w:w="1717" w:type="dxa"/>
            <w:shd w:val="clear" w:color="auto" w:fill="auto"/>
          </w:tcPr>
          <w:p w14:paraId="21830B6C" w14:textId="77777777" w:rsidR="00B20359" w:rsidRDefault="00B20359" w:rsidP="00262A74">
            <w:pPr>
              <w:pStyle w:val="TAL"/>
            </w:pPr>
          </w:p>
        </w:tc>
        <w:tc>
          <w:tcPr>
            <w:tcW w:w="2530" w:type="dxa"/>
          </w:tcPr>
          <w:p w14:paraId="3B59F485" w14:textId="77777777" w:rsidR="00B20359" w:rsidRDefault="00B20359" w:rsidP="00262A74">
            <w:pPr>
              <w:pStyle w:val="TAL"/>
            </w:pPr>
            <w:r>
              <w:t>sequenceId</w:t>
            </w:r>
          </w:p>
        </w:tc>
        <w:tc>
          <w:tcPr>
            <w:tcW w:w="1816" w:type="dxa"/>
          </w:tcPr>
          <w:p w14:paraId="05065455" w14:textId="77777777" w:rsidR="00B20359" w:rsidRDefault="00B20359" w:rsidP="00262A74">
            <w:pPr>
              <w:pStyle w:val="TAL"/>
            </w:pPr>
            <w:r>
              <w:t>0</w:t>
            </w:r>
          </w:p>
        </w:tc>
        <w:tc>
          <w:tcPr>
            <w:tcW w:w="1257" w:type="dxa"/>
          </w:tcPr>
          <w:p w14:paraId="5EDDF554" w14:textId="77777777" w:rsidR="00B20359" w:rsidRDefault="00B20359" w:rsidP="00262A74">
            <w:pPr>
              <w:pStyle w:val="TAL"/>
            </w:pPr>
            <w:r>
              <w:t>0</w:t>
            </w:r>
          </w:p>
        </w:tc>
        <w:tc>
          <w:tcPr>
            <w:tcW w:w="2030" w:type="dxa"/>
          </w:tcPr>
          <w:p w14:paraId="0419770E" w14:textId="77777777" w:rsidR="00B20359" w:rsidRDefault="00B20359" w:rsidP="00262A74">
            <w:pPr>
              <w:pStyle w:val="TAL"/>
            </w:pPr>
            <w:r>
              <w:t>Any 10 bit number</w:t>
            </w:r>
          </w:p>
        </w:tc>
      </w:tr>
    </w:tbl>
    <w:p w14:paraId="6D4B2C03" w14:textId="77777777" w:rsidR="00B20359" w:rsidRDefault="00B20359" w:rsidP="00B20359">
      <w:pPr>
        <w:spacing w:line="259" w:lineRule="auto"/>
      </w:pPr>
    </w:p>
    <w:p w14:paraId="77E459C9" w14:textId="77777777" w:rsidR="00B20359" w:rsidRDefault="00B20359" w:rsidP="00FE4CFE">
      <w:pPr>
        <w:pStyle w:val="Heading5"/>
      </w:pPr>
      <w:bookmarkStart w:id="9188" w:name="_Toc169719013"/>
      <w:bookmarkStart w:id="9189" w:name="_Toc176337570"/>
      <w:bookmarkStart w:id="9190" w:name="_Toc187246660"/>
      <w:r>
        <w:rPr>
          <w:rFonts w:eastAsia="SimSun" w:hint="eastAsia"/>
          <w:lang w:eastAsia="zh-CN"/>
        </w:rPr>
        <w:t>G.2.2</w:t>
      </w:r>
      <w:r>
        <w:t>.1.</w:t>
      </w:r>
      <w:r>
        <w:rPr>
          <w:rFonts w:eastAsia="SimSun" w:hint="eastAsia"/>
          <w:lang w:val="en-US" w:eastAsia="zh-CN"/>
        </w:rPr>
        <w:t>2</w:t>
      </w:r>
      <w:r>
        <w:t>.2</w:t>
      </w:r>
      <w:r>
        <w:tab/>
        <w:t>Test requirements</w:t>
      </w:r>
      <w:bookmarkEnd w:id="9188"/>
      <w:bookmarkEnd w:id="9189"/>
      <w:bookmarkEnd w:id="9190"/>
    </w:p>
    <w:p w14:paraId="0E55670A" w14:textId="77777777" w:rsidR="00B20359" w:rsidRDefault="00B20359" w:rsidP="00B20359">
      <w:pPr>
        <w:spacing w:line="259" w:lineRule="auto"/>
      </w:pPr>
      <w:r>
        <w:t>The test sequence shall be carried out in RRC_CONNECTED for every test case.</w:t>
      </w:r>
    </w:p>
    <w:p w14:paraId="7D5E9736" w14:textId="77777777" w:rsidR="00B20359" w:rsidRDefault="00B20359" w:rsidP="00B20359">
      <w:pPr>
        <w:spacing w:line="259" w:lineRule="auto"/>
        <w:rPr>
          <w:lang w:eastAsia="zh-CN"/>
        </w:rPr>
      </w:pPr>
      <w:r>
        <w:t>Following will be the test sequence for this test</w:t>
      </w:r>
      <w:r>
        <w:rPr>
          <w:lang w:eastAsia="zh-CN"/>
        </w:rPr>
        <w:t>:</w:t>
      </w:r>
    </w:p>
    <w:p w14:paraId="30DBF5BE" w14:textId="77777777" w:rsidR="00B20359" w:rsidRDefault="00B20359" w:rsidP="00B20359">
      <w:pPr>
        <w:pStyle w:val="B1"/>
      </w:pPr>
      <w:r>
        <w:lastRenderedPageBreak/>
        <w:t>1)</w:t>
      </w:r>
      <w:r>
        <w:tab/>
        <w:t xml:space="preserve">Setup NR PCell according to parameters given in Table </w:t>
      </w:r>
      <w:r>
        <w:rPr>
          <w:rFonts w:eastAsia="SimSun" w:hint="eastAsia"/>
          <w:lang w:eastAsia="zh-CN"/>
        </w:rPr>
        <w:t>G.</w:t>
      </w:r>
      <w:r>
        <w:rPr>
          <w:rFonts w:eastAsia="SimSun" w:hint="eastAsia"/>
          <w:lang w:val="en-US" w:eastAsia="zh-CN"/>
        </w:rPr>
        <w:t>2</w:t>
      </w:r>
      <w:r>
        <w:rPr>
          <w:rFonts w:eastAsia="SimSun" w:hint="eastAsia"/>
          <w:lang w:eastAsia="zh-CN"/>
        </w:rPr>
        <w:t>.2</w:t>
      </w:r>
      <w:r>
        <w:t>.1.</w:t>
      </w:r>
      <w:r>
        <w:rPr>
          <w:rFonts w:eastAsia="SimSun" w:hint="eastAsia"/>
          <w:lang w:val="en-US" w:eastAsia="zh-CN"/>
        </w:rPr>
        <w:t>2</w:t>
      </w:r>
      <w:r>
        <w:t>.1-1.</w:t>
      </w:r>
    </w:p>
    <w:p w14:paraId="016F4F12" w14:textId="77777777" w:rsidR="00B20359" w:rsidRDefault="00B20359" w:rsidP="00B20359">
      <w:pPr>
        <w:pStyle w:val="B1"/>
      </w:pPr>
      <w:r>
        <w:t>2)</w:t>
      </w:r>
      <w:r>
        <w:tab/>
        <w:t>After connection set up with the cell, the test equipment will verify that the timing of the NR cell is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w:t>
      </w:r>
      <w:r>
        <w:rPr>
          <w:lang w:eastAsia="zh-CN"/>
        </w:rPr>
        <w:t xml:space="preserve">(in time) </w:t>
      </w:r>
      <w:r>
        <w:t xml:space="preserve">of DL SSB </w:t>
      </w:r>
      <w:r>
        <w:rPr>
          <w:lang w:eastAsia="zh-CN"/>
        </w:rPr>
        <w:t>used by the NCR-MT to determine downlink timing is received from the reference cell at the NCR-MT antenna</w:t>
      </w:r>
      <w:r>
        <w:t>.</w:t>
      </w:r>
    </w:p>
    <w:p w14:paraId="26391F3C" w14:textId="77777777" w:rsidR="00B20359" w:rsidRDefault="00B20359" w:rsidP="00B20359">
      <w:pPr>
        <w:pStyle w:val="B20"/>
      </w:pPr>
      <w:r>
        <w:t>a.</w:t>
      </w:r>
      <w:r>
        <w:tab/>
        <w:t>The N</w:t>
      </w:r>
      <w:r>
        <w:rPr>
          <w:vertAlign w:val="subscript"/>
        </w:rPr>
        <w:t>TA</w:t>
      </w:r>
      <w:r>
        <w:t xml:space="preserve"> offset value (in T</w:t>
      </w:r>
      <w:r>
        <w:rPr>
          <w:vertAlign w:val="subscript"/>
        </w:rPr>
        <w:t>c</w:t>
      </w:r>
      <w:r>
        <w:t xml:space="preserve"> units) is 13792</w:t>
      </w:r>
    </w:p>
    <w:p w14:paraId="78701564" w14:textId="77777777" w:rsidR="00B20359" w:rsidRDefault="00B20359" w:rsidP="00B20359">
      <w:pPr>
        <w:pStyle w:val="B20"/>
      </w:pPr>
      <w:r>
        <w:t>b.</w:t>
      </w:r>
      <w:r>
        <w:tab/>
        <w:t>The T</w:t>
      </w:r>
      <w:r>
        <w:rPr>
          <w:vertAlign w:val="subscript"/>
        </w:rPr>
        <w:t>e</w:t>
      </w:r>
      <w:r>
        <w:t xml:space="preserve"> values depend on the DL and UL SCS for which the test is being run and are given in Table </w:t>
      </w:r>
      <w:r>
        <w:rPr>
          <w:rFonts w:eastAsia="SimSun" w:hint="eastAsia"/>
          <w:lang w:eastAsia="zh-CN"/>
        </w:rPr>
        <w:t>1</w:t>
      </w:r>
      <w:r>
        <w:rPr>
          <w:rFonts w:eastAsia="SimSun"/>
          <w:lang w:val="zh-CN" w:eastAsia="zh-CN"/>
        </w:rPr>
        <w:t>0</w:t>
      </w:r>
      <w:r>
        <w:rPr>
          <w:rFonts w:eastAsia="SimSun" w:hint="eastAsia"/>
          <w:lang w:eastAsia="zh-CN"/>
        </w:rPr>
        <w:t>.2.1.2</w:t>
      </w:r>
      <w:r>
        <w:t>-1</w:t>
      </w:r>
    </w:p>
    <w:p w14:paraId="7EF18570" w14:textId="77777777" w:rsidR="00B20359" w:rsidRDefault="00B20359" w:rsidP="00B20359">
      <w:pPr>
        <w:pStyle w:val="B1"/>
      </w:pPr>
      <w:r>
        <w:t>3)</w:t>
      </w:r>
      <w:r>
        <w:tab/>
        <w:t xml:space="preserve">The test system shall adjust the timing of the DL path by values given in Table </w:t>
      </w:r>
      <w:r>
        <w:rPr>
          <w:rFonts w:eastAsia="SimSun" w:hint="eastAsia"/>
          <w:lang w:eastAsia="zh-CN"/>
        </w:rPr>
        <w:t>G.2.2</w:t>
      </w:r>
      <w:r>
        <w:t>.1.</w:t>
      </w:r>
      <w:r>
        <w:rPr>
          <w:rFonts w:eastAsia="SimSun" w:hint="eastAsia"/>
          <w:lang w:val="en-US" w:eastAsia="zh-CN"/>
        </w:rPr>
        <w:t>2</w:t>
      </w:r>
      <w:r>
        <w:t>.2-1</w:t>
      </w:r>
    </w:p>
    <w:p w14:paraId="129915B2" w14:textId="77777777" w:rsidR="00B20359" w:rsidRDefault="00B20359" w:rsidP="00B20359">
      <w:pPr>
        <w:pStyle w:val="TH"/>
      </w:pPr>
      <w:r>
        <w:t xml:space="preserve">Table </w:t>
      </w:r>
      <w:r>
        <w:rPr>
          <w:rFonts w:eastAsia="SimSun" w:hint="eastAsia"/>
          <w:lang w:eastAsia="zh-CN"/>
        </w:rPr>
        <w:t>G.2.2</w:t>
      </w:r>
      <w:r>
        <w:t>.1.</w:t>
      </w:r>
      <w:r>
        <w:rPr>
          <w:rFonts w:eastAsia="SimSun" w:hint="eastAsia"/>
          <w:lang w:val="en-US" w:eastAsia="zh-CN"/>
        </w:rPr>
        <w:t>2</w:t>
      </w:r>
      <w:r>
        <w:t>.2-1</w:t>
      </w:r>
      <w:r>
        <w:rPr>
          <w:rFonts w:eastAsia="SimSun" w:hint="eastAsia"/>
          <w:lang w:val="en-US" w:eastAsia="zh-CN"/>
        </w:rPr>
        <w:t>:</w:t>
      </w:r>
      <w:r>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B20359" w14:paraId="0BE5BB98" w14:textId="77777777" w:rsidTr="00262A74">
        <w:tc>
          <w:tcPr>
            <w:tcW w:w="4293" w:type="dxa"/>
          </w:tcPr>
          <w:p w14:paraId="15E218D2" w14:textId="77777777" w:rsidR="00B20359" w:rsidRDefault="00B20359" w:rsidP="00262A74">
            <w:pPr>
              <w:pStyle w:val="TAH"/>
            </w:pPr>
            <w:r>
              <w:t>SCS of SSB signals (kHz)</w:t>
            </w:r>
          </w:p>
        </w:tc>
        <w:tc>
          <w:tcPr>
            <w:tcW w:w="4337" w:type="dxa"/>
            <w:gridSpan w:val="2"/>
          </w:tcPr>
          <w:p w14:paraId="1DDEEAE3" w14:textId="77777777" w:rsidR="00B20359" w:rsidRDefault="00B20359" w:rsidP="00262A74">
            <w:pPr>
              <w:pStyle w:val="TAH"/>
            </w:pPr>
            <w:r>
              <w:t>Adjustment Value</w:t>
            </w:r>
          </w:p>
        </w:tc>
      </w:tr>
      <w:tr w:rsidR="00B20359" w14:paraId="25239592" w14:textId="77777777" w:rsidTr="00262A74">
        <w:tc>
          <w:tcPr>
            <w:tcW w:w="4293" w:type="dxa"/>
          </w:tcPr>
          <w:p w14:paraId="075A6162" w14:textId="77777777" w:rsidR="00B20359" w:rsidRDefault="00B20359" w:rsidP="00262A74">
            <w:pPr>
              <w:pStyle w:val="TAH"/>
            </w:pPr>
          </w:p>
        </w:tc>
        <w:tc>
          <w:tcPr>
            <w:tcW w:w="2168" w:type="dxa"/>
          </w:tcPr>
          <w:p w14:paraId="315691B1" w14:textId="77777777" w:rsidR="00B20359" w:rsidRDefault="00B20359" w:rsidP="00262A74">
            <w:pPr>
              <w:pStyle w:val="TAH"/>
            </w:pPr>
            <w:r>
              <w:t>Test1</w:t>
            </w:r>
          </w:p>
        </w:tc>
        <w:tc>
          <w:tcPr>
            <w:tcW w:w="2169" w:type="dxa"/>
          </w:tcPr>
          <w:p w14:paraId="612009C4" w14:textId="77777777" w:rsidR="00B20359" w:rsidRDefault="00B20359" w:rsidP="00262A74">
            <w:pPr>
              <w:pStyle w:val="TAH"/>
            </w:pPr>
            <w:r>
              <w:t>Test2</w:t>
            </w:r>
          </w:p>
        </w:tc>
      </w:tr>
      <w:tr w:rsidR="00B20359" w14:paraId="2A2CCC8B" w14:textId="77777777" w:rsidTr="00262A74">
        <w:tc>
          <w:tcPr>
            <w:tcW w:w="4293" w:type="dxa"/>
          </w:tcPr>
          <w:p w14:paraId="612DD50F" w14:textId="77777777" w:rsidR="00B20359" w:rsidRDefault="00B20359" w:rsidP="00262A74">
            <w:pPr>
              <w:pStyle w:val="TAC"/>
            </w:pPr>
            <w:r>
              <w:t>240</w:t>
            </w:r>
          </w:p>
        </w:tc>
        <w:tc>
          <w:tcPr>
            <w:tcW w:w="2168" w:type="dxa"/>
          </w:tcPr>
          <w:p w14:paraId="3653842E" w14:textId="77777777" w:rsidR="00B20359" w:rsidRDefault="00B20359" w:rsidP="00262A74">
            <w:pPr>
              <w:pStyle w:val="TAC"/>
            </w:pPr>
            <w:r>
              <w:t>+8*64T</w:t>
            </w:r>
            <w:r>
              <w:rPr>
                <w:vertAlign w:val="subscript"/>
              </w:rPr>
              <w:t>c</w:t>
            </w:r>
          </w:p>
        </w:tc>
        <w:tc>
          <w:tcPr>
            <w:tcW w:w="2169" w:type="dxa"/>
          </w:tcPr>
          <w:p w14:paraId="3D02A97C" w14:textId="77777777" w:rsidR="00B20359" w:rsidRDefault="00B20359" w:rsidP="00262A74">
            <w:pPr>
              <w:pStyle w:val="TAC"/>
            </w:pPr>
            <w:r>
              <w:t>+4*64T</w:t>
            </w:r>
            <w:r>
              <w:rPr>
                <w:vertAlign w:val="subscript"/>
              </w:rPr>
              <w:t>c</w:t>
            </w:r>
          </w:p>
        </w:tc>
      </w:tr>
    </w:tbl>
    <w:p w14:paraId="13AFC9D0" w14:textId="77777777" w:rsidR="00B20359" w:rsidRDefault="00B20359" w:rsidP="00B20359">
      <w:pPr>
        <w:spacing w:line="259" w:lineRule="auto"/>
        <w:rPr>
          <w:lang w:eastAsia="zh-CN"/>
        </w:rPr>
      </w:pPr>
    </w:p>
    <w:p w14:paraId="59DDF7D1" w14:textId="77777777" w:rsidR="00B20359" w:rsidRDefault="00B20359" w:rsidP="00B20359">
      <w:pPr>
        <w:pStyle w:val="B1"/>
      </w:pPr>
      <w:r>
        <w:t>4)</w:t>
      </w:r>
      <w:r>
        <w:tab/>
        <w:t xml:space="preserve">The test system shall verify that the adjustment step size and the adjustment rate shall be according to requirements specified in clause </w:t>
      </w:r>
      <w:r>
        <w:rPr>
          <w:rFonts w:eastAsia="SimSun" w:hint="eastAsia"/>
          <w:lang w:val="en-US" w:eastAsia="zh-CN"/>
        </w:rPr>
        <w:t>1</w:t>
      </w:r>
      <w:r>
        <w:rPr>
          <w:rFonts w:eastAsia="SimSun"/>
          <w:lang w:val="zh-CN" w:eastAsia="zh-CN"/>
        </w:rPr>
        <w:t>0</w:t>
      </w:r>
      <w:r>
        <w:rPr>
          <w:rFonts w:eastAsia="SimSun" w:hint="eastAsia"/>
          <w:lang w:val="en-US" w:eastAsia="zh-CN"/>
        </w:rPr>
        <w:t>.2</w:t>
      </w:r>
      <w:r>
        <w:t xml:space="preserve">.1.2 Table </w:t>
      </w:r>
      <w:r>
        <w:rPr>
          <w:rFonts w:eastAsia="SimSun" w:hint="eastAsia"/>
          <w:lang w:val="en-US" w:eastAsia="zh-CN"/>
        </w:rPr>
        <w:t>1</w:t>
      </w:r>
      <w:r>
        <w:rPr>
          <w:rFonts w:eastAsia="SimSun"/>
          <w:lang w:val="zh-CN" w:eastAsia="zh-CN"/>
        </w:rPr>
        <w:t>0</w:t>
      </w:r>
      <w:r>
        <w:t>.</w:t>
      </w:r>
      <w:r>
        <w:rPr>
          <w:rFonts w:eastAsia="SimSun" w:hint="eastAsia"/>
          <w:lang w:val="en-US" w:eastAsia="zh-CN"/>
        </w:rPr>
        <w:t>2.</w:t>
      </w:r>
      <w:r>
        <w:t>1.2.1-1</w:t>
      </w:r>
      <w:r>
        <w:rPr>
          <w:lang w:eastAsia="zh-CN"/>
        </w:rPr>
        <w:t xml:space="preserve"> until the </w:t>
      </w:r>
      <w:r>
        <w:rPr>
          <w:rFonts w:hint="eastAsia"/>
          <w:lang w:val="en-US" w:eastAsia="zh-CN"/>
        </w:rPr>
        <w:t>NCR-MT</w:t>
      </w:r>
      <w:r>
        <w:rPr>
          <w:lang w:eastAsia="zh-CN"/>
        </w:rPr>
        <w:t xml:space="preserve"> transmit timing offset is within </w:t>
      </w:r>
      <w:r>
        <w:t>(N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rPr>
          <w:lang w:eastAsia="zh-CN"/>
        </w:rPr>
        <w:t xml:space="preserve"> respective to the first path (in time) of DL SSB used by the NCR-MT to determine downlink timing is received from the reference cell at the NCR-MT antenna</w:t>
      </w:r>
      <w:r>
        <w:t>.</w:t>
      </w:r>
    </w:p>
    <w:p w14:paraId="3379032A" w14:textId="77777777" w:rsidR="00B20359" w:rsidRDefault="00B20359" w:rsidP="00B20359">
      <w:pPr>
        <w:pStyle w:val="B1"/>
      </w:pPr>
      <w:r>
        <w:t>5)</w:t>
      </w:r>
      <w:r>
        <w:tab/>
        <w:t xml:space="preserve">The test system shall verify that the </w:t>
      </w:r>
      <w:r>
        <w:rPr>
          <w:rFonts w:hint="eastAsia"/>
          <w:lang w:val="en-US" w:eastAsia="zh-CN"/>
        </w:rPr>
        <w:t>NCR-MT</w:t>
      </w:r>
      <w:r>
        <w:t xml:space="preserve"> transmit timing offset stays within (N</w:t>
      </w:r>
      <w:r>
        <w:rPr>
          <w:vertAlign w:val="subscript"/>
        </w:rPr>
        <w:t>TA</w:t>
      </w:r>
      <w:r>
        <w:t xml:space="preserve"> + N</w:t>
      </w:r>
      <w:r>
        <w:rPr>
          <w:vertAlign w:val="subscript"/>
        </w:rPr>
        <w:t>TA_offset</w:t>
      </w:r>
      <w:r>
        <w:t>) ×</w:t>
      </w:r>
      <w:r>
        <w:rPr>
          <w:lang w:eastAsia="zh-CN"/>
        </w:rPr>
        <w:t>T</w:t>
      </w:r>
      <w:r>
        <w:rPr>
          <w:vertAlign w:val="subscript"/>
          <w:lang w:eastAsia="zh-CN"/>
        </w:rPr>
        <w:t>c</w:t>
      </w:r>
      <w:r>
        <w:t xml:space="preserve"> ± T</w:t>
      </w:r>
      <w:r>
        <w:rPr>
          <w:vertAlign w:val="subscript"/>
        </w:rPr>
        <w:t>e</w:t>
      </w:r>
      <w:r>
        <w:t xml:space="preserve"> of the first path </w:t>
      </w:r>
      <w:r>
        <w:rPr>
          <w:lang w:eastAsia="zh-CN"/>
        </w:rPr>
        <w:t xml:space="preserve">(in time) </w:t>
      </w:r>
      <w:r>
        <w:t xml:space="preserve">of DL SSB </w:t>
      </w:r>
      <w:r>
        <w:rPr>
          <w:lang w:eastAsia="zh-CN"/>
        </w:rPr>
        <w:t>used by the NCR-MT to determine downlink timing is received from the reference cell at the NCR-MT antenna</w:t>
      </w:r>
      <w:r>
        <w:t>.</w:t>
      </w:r>
    </w:p>
    <w:p w14:paraId="447B2DDC" w14:textId="77777777" w:rsidR="00B20359" w:rsidRDefault="00B20359" w:rsidP="00FE4CFE">
      <w:pPr>
        <w:pStyle w:val="Heading2"/>
      </w:pPr>
      <w:bookmarkStart w:id="9191" w:name="_Toc138946738"/>
      <w:bookmarkStart w:id="9192" w:name="_Toc82450474"/>
      <w:bookmarkStart w:id="9193" w:name="_Toc89949511"/>
      <w:bookmarkStart w:id="9194" w:name="_Toc130402444"/>
      <w:bookmarkStart w:id="9195" w:name="_Toc98755900"/>
      <w:bookmarkStart w:id="9196" w:name="_Toc98763492"/>
      <w:bookmarkStart w:id="9197" w:name="_Toc76542492"/>
      <w:bookmarkStart w:id="9198" w:name="_Toc82451122"/>
      <w:bookmarkStart w:id="9199" w:name="_Toc74583679"/>
      <w:bookmarkStart w:id="9200" w:name="_Toc137554995"/>
      <w:bookmarkStart w:id="9201" w:name="_Toc138854057"/>
      <w:bookmarkStart w:id="9202" w:name="_Toc106184421"/>
      <w:bookmarkStart w:id="9203" w:name="_Toc169719014"/>
      <w:bookmarkStart w:id="9204" w:name="_Toc176337571"/>
      <w:bookmarkStart w:id="9205" w:name="_Toc187246661"/>
      <w:r>
        <w:t>G.2.3</w:t>
      </w:r>
      <w:r>
        <w:tab/>
        <w:t xml:space="preserve">Signalling Characteristics for </w:t>
      </w:r>
      <w:r>
        <w:rPr>
          <w:rFonts w:eastAsia="SimSun" w:hint="eastAsia"/>
          <w:lang w:val="en-US" w:eastAsia="zh-CN"/>
        </w:rPr>
        <w:t>NCR</w:t>
      </w:r>
      <w:r>
        <w:t xml:space="preserve"> MTs</w:t>
      </w:r>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p>
    <w:p w14:paraId="449B3553" w14:textId="77777777" w:rsidR="00B20359" w:rsidRDefault="00B20359" w:rsidP="00FE4CFE">
      <w:pPr>
        <w:pStyle w:val="Heading3"/>
      </w:pPr>
      <w:bookmarkStart w:id="9206" w:name="_Toc138946739"/>
      <w:bookmarkStart w:id="9207" w:name="_Toc82450475"/>
      <w:bookmarkStart w:id="9208" w:name="_Toc130402445"/>
      <w:bookmarkStart w:id="9209" w:name="_Toc98763493"/>
      <w:bookmarkStart w:id="9210" w:name="_Toc76542493"/>
      <w:bookmarkStart w:id="9211" w:name="_Toc138854058"/>
      <w:bookmarkStart w:id="9212" w:name="_Toc98755901"/>
      <w:bookmarkStart w:id="9213" w:name="_Toc137554996"/>
      <w:bookmarkStart w:id="9214" w:name="_Toc82451123"/>
      <w:bookmarkStart w:id="9215" w:name="_Toc89949512"/>
      <w:bookmarkStart w:id="9216" w:name="_Toc74583680"/>
      <w:bookmarkStart w:id="9217" w:name="_Toc106184422"/>
      <w:bookmarkStart w:id="9218" w:name="_Toc169719015"/>
      <w:bookmarkStart w:id="9219" w:name="_Toc176337572"/>
      <w:bookmarkStart w:id="9220" w:name="_Toc187246662"/>
      <w:bookmarkStart w:id="9221" w:name="_Hlk69983967"/>
      <w:r>
        <w:t>G.2.3.1</w:t>
      </w:r>
      <w:r>
        <w:tab/>
        <w:t>Radio link Monitoring</w:t>
      </w:r>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p>
    <w:p w14:paraId="11599A48" w14:textId="77777777" w:rsidR="00B20359" w:rsidRDefault="00B20359" w:rsidP="00FE4CFE">
      <w:pPr>
        <w:pStyle w:val="Heading4"/>
        <w:rPr>
          <w:rFonts w:eastAsia="SimSun"/>
        </w:rPr>
      </w:pPr>
      <w:bookmarkStart w:id="9222" w:name="_Toc535476527"/>
      <w:bookmarkStart w:id="9223" w:name="_Toc82451124"/>
      <w:bookmarkStart w:id="9224" w:name="_Toc98763494"/>
      <w:bookmarkStart w:id="9225" w:name="_Toc82450476"/>
      <w:bookmarkStart w:id="9226" w:name="_Toc137554997"/>
      <w:bookmarkStart w:id="9227" w:name="_Toc76542494"/>
      <w:bookmarkStart w:id="9228" w:name="_Toc106184423"/>
      <w:bookmarkStart w:id="9229" w:name="_Toc74583681"/>
      <w:bookmarkStart w:id="9230" w:name="_Toc138946740"/>
      <w:bookmarkStart w:id="9231" w:name="_Toc89949513"/>
      <w:bookmarkStart w:id="9232" w:name="_Toc98755902"/>
      <w:bookmarkStart w:id="9233" w:name="_Toc130402446"/>
      <w:bookmarkStart w:id="9234" w:name="_Toc155359084"/>
      <w:bookmarkStart w:id="9235" w:name="_Toc145531469"/>
      <w:bookmarkStart w:id="9236" w:name="_Toc138854059"/>
      <w:bookmarkStart w:id="9237" w:name="_Toc169719016"/>
      <w:bookmarkStart w:id="9238" w:name="_Toc176337573"/>
      <w:bookmarkStart w:id="9239" w:name="_Toc187246663"/>
      <w:bookmarkStart w:id="9240" w:name="_Hlk64468694"/>
      <w:bookmarkEnd w:id="9221"/>
      <w:r>
        <w:rPr>
          <w:rFonts w:eastAsia="SimSun"/>
        </w:rPr>
        <w:t>G.2.3.1.1</w:t>
      </w:r>
      <w:r>
        <w:rPr>
          <w:rFonts w:eastAsia="SimSun"/>
        </w:rPr>
        <w:tab/>
        <w:t>Radio Link Monitoring Out-of-sync Test for FR1 PCell configured with SSB-based RLM RS in non-DRX mode</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p>
    <w:p w14:paraId="35806990" w14:textId="77777777" w:rsidR="00B20359" w:rsidRDefault="00B20359" w:rsidP="00FE4CFE">
      <w:pPr>
        <w:pStyle w:val="Heading5"/>
        <w:rPr>
          <w:rFonts w:eastAsia="SimSun"/>
          <w:snapToGrid w:val="0"/>
        </w:rPr>
      </w:pPr>
      <w:bookmarkStart w:id="9241" w:name="_Toc535476528"/>
      <w:bookmarkStart w:id="9242" w:name="_Toc169719017"/>
      <w:bookmarkStart w:id="9243" w:name="_Toc176337574"/>
      <w:bookmarkStart w:id="9244" w:name="_Toc187246664"/>
      <w:r>
        <w:rPr>
          <w:rFonts w:eastAsia="SimSun"/>
          <w:sz w:val="24"/>
        </w:rPr>
        <w:t>G.2.3.1.</w:t>
      </w:r>
      <w:r>
        <w:rPr>
          <w:rFonts w:eastAsia="SimSun"/>
          <w:snapToGrid w:val="0"/>
          <w:lang w:eastAsia="zh-CN"/>
        </w:rPr>
        <w:t>1.1</w:t>
      </w:r>
      <w:r>
        <w:rPr>
          <w:rFonts w:eastAsia="SimSun"/>
          <w:snapToGrid w:val="0"/>
          <w:lang w:eastAsia="zh-CN"/>
        </w:rPr>
        <w:tab/>
        <w:t>Test Purpose and Environment</w:t>
      </w:r>
      <w:bookmarkEnd w:id="9241"/>
      <w:bookmarkEnd w:id="9242"/>
      <w:bookmarkEnd w:id="9243"/>
      <w:bookmarkEnd w:id="9244"/>
    </w:p>
    <w:p w14:paraId="1A5E9600"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FR1 radio link monitoring requirements in clause 12.3.1.</w:t>
      </w:r>
    </w:p>
    <w:p w14:paraId="39AD4BED" w14:textId="77777777" w:rsidR="00B20359" w:rsidRDefault="00B20359" w:rsidP="00B20359">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 xml:space="preserve">-MT shall be configured for periodic CSI reporting with a reporting periodicity of 5 ms. </w:t>
      </w:r>
    </w:p>
    <w:p w14:paraId="48469957" w14:textId="77777777" w:rsidR="00B20359" w:rsidRDefault="00B20359" w:rsidP="00B20359">
      <w:pPr>
        <w:pStyle w:val="TH"/>
        <w:rPr>
          <w:rFonts w:eastAsia="SimSun"/>
        </w:rPr>
      </w:pPr>
      <w:r>
        <w:rPr>
          <w:rFonts w:eastAsia="SimSun"/>
        </w:rPr>
        <w:lastRenderedPageBreak/>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65AAC28E" w14:textId="77777777" w:rsidTr="00262A74">
        <w:trPr>
          <w:trHeight w:val="187"/>
          <w:jc w:val="center"/>
        </w:trPr>
        <w:tc>
          <w:tcPr>
            <w:tcW w:w="1631" w:type="dxa"/>
            <w:shd w:val="clear" w:color="auto" w:fill="auto"/>
          </w:tcPr>
          <w:p w14:paraId="57757B11" w14:textId="77777777" w:rsidR="00B20359" w:rsidRDefault="00B20359" w:rsidP="00262A74">
            <w:pPr>
              <w:pStyle w:val="TAH"/>
              <w:rPr>
                <w:rFonts w:eastAsia="SimSun"/>
                <w:lang w:eastAsia="zh-TW"/>
              </w:rPr>
            </w:pPr>
            <w:r>
              <w:rPr>
                <w:rFonts w:eastAsia="SimSun"/>
                <w:lang w:eastAsia="zh-TW"/>
              </w:rPr>
              <w:t>Configuration</w:t>
            </w:r>
          </w:p>
        </w:tc>
        <w:tc>
          <w:tcPr>
            <w:tcW w:w="4970" w:type="dxa"/>
            <w:shd w:val="clear" w:color="auto" w:fill="auto"/>
          </w:tcPr>
          <w:p w14:paraId="50FF1A8F" w14:textId="77777777" w:rsidR="00B20359" w:rsidRDefault="00B20359" w:rsidP="00262A74">
            <w:pPr>
              <w:pStyle w:val="TAH"/>
              <w:rPr>
                <w:rFonts w:eastAsia="SimSun"/>
                <w:lang w:eastAsia="zh-TW"/>
              </w:rPr>
            </w:pPr>
            <w:r>
              <w:rPr>
                <w:rFonts w:eastAsia="SimSun"/>
                <w:lang w:eastAsia="zh-TW"/>
              </w:rPr>
              <w:t>Description</w:t>
            </w:r>
          </w:p>
        </w:tc>
      </w:tr>
      <w:tr w:rsidR="00B20359" w14:paraId="4F075445" w14:textId="77777777" w:rsidTr="00262A74">
        <w:trPr>
          <w:trHeight w:val="187"/>
          <w:jc w:val="center"/>
        </w:trPr>
        <w:tc>
          <w:tcPr>
            <w:tcW w:w="1631" w:type="dxa"/>
            <w:shd w:val="clear" w:color="auto" w:fill="auto"/>
          </w:tcPr>
          <w:p w14:paraId="62F69CEC" w14:textId="77777777" w:rsidR="00B20359" w:rsidRDefault="00B20359" w:rsidP="00262A74">
            <w:pPr>
              <w:pStyle w:val="TAL"/>
              <w:rPr>
                <w:rFonts w:eastAsia="SimSun"/>
                <w:lang w:eastAsia="zh-TW"/>
              </w:rPr>
            </w:pPr>
            <w:r>
              <w:rPr>
                <w:rFonts w:eastAsia="SimSun"/>
                <w:lang w:eastAsia="zh-TW"/>
              </w:rPr>
              <w:t>1</w:t>
            </w:r>
          </w:p>
        </w:tc>
        <w:tc>
          <w:tcPr>
            <w:tcW w:w="4970" w:type="dxa"/>
            <w:shd w:val="clear" w:color="auto" w:fill="auto"/>
          </w:tcPr>
          <w:p w14:paraId="29EEF3AF" w14:textId="77777777" w:rsidR="00B20359" w:rsidRDefault="00B20359" w:rsidP="00262A74">
            <w:pPr>
              <w:pStyle w:val="TAL"/>
              <w:rPr>
                <w:rFonts w:eastAsia="SimSun"/>
                <w:lang w:eastAsia="zh-TW"/>
              </w:rPr>
            </w:pPr>
            <w:r>
              <w:rPr>
                <w:rFonts w:eastAsia="SimSun"/>
                <w:lang w:eastAsia="zh-TW"/>
              </w:rPr>
              <w:t>TDD, SSB SCS 15 kHz, data SCS 15 kHz, BW 10 MHz</w:t>
            </w:r>
          </w:p>
        </w:tc>
      </w:tr>
      <w:tr w:rsidR="00B20359" w14:paraId="0EE11F0C" w14:textId="77777777" w:rsidTr="00262A74">
        <w:trPr>
          <w:trHeight w:val="187"/>
          <w:jc w:val="center"/>
        </w:trPr>
        <w:tc>
          <w:tcPr>
            <w:tcW w:w="1631" w:type="dxa"/>
            <w:shd w:val="clear" w:color="auto" w:fill="auto"/>
          </w:tcPr>
          <w:p w14:paraId="6738B0C8" w14:textId="77777777" w:rsidR="00B20359" w:rsidRDefault="00B20359" w:rsidP="00262A74">
            <w:pPr>
              <w:pStyle w:val="TAL"/>
              <w:rPr>
                <w:rFonts w:eastAsia="SimSun"/>
                <w:lang w:eastAsia="zh-TW"/>
              </w:rPr>
            </w:pPr>
            <w:r>
              <w:rPr>
                <w:rFonts w:eastAsia="SimSun"/>
                <w:lang w:eastAsia="zh-TW"/>
              </w:rPr>
              <w:t>2</w:t>
            </w:r>
          </w:p>
        </w:tc>
        <w:tc>
          <w:tcPr>
            <w:tcW w:w="4970" w:type="dxa"/>
            <w:shd w:val="clear" w:color="auto" w:fill="auto"/>
          </w:tcPr>
          <w:p w14:paraId="04E2E112" w14:textId="77777777" w:rsidR="00B20359" w:rsidRDefault="00B20359" w:rsidP="00262A74">
            <w:pPr>
              <w:pStyle w:val="TAL"/>
              <w:rPr>
                <w:rFonts w:eastAsia="SimSun"/>
                <w:lang w:eastAsia="zh-TW"/>
              </w:rPr>
            </w:pPr>
            <w:r>
              <w:rPr>
                <w:rFonts w:eastAsia="SimSun"/>
                <w:lang w:eastAsia="zh-TW"/>
              </w:rPr>
              <w:t>TDD, SSB SCS 30 kHz, data SCS 30 kHz, BW 40 MHz</w:t>
            </w:r>
          </w:p>
        </w:tc>
      </w:tr>
      <w:tr w:rsidR="00B20359" w14:paraId="1ADB12D0" w14:textId="77777777" w:rsidTr="00262A74">
        <w:trPr>
          <w:trHeight w:val="187"/>
          <w:jc w:val="center"/>
        </w:trPr>
        <w:tc>
          <w:tcPr>
            <w:tcW w:w="6601" w:type="dxa"/>
            <w:gridSpan w:val="2"/>
            <w:shd w:val="clear" w:color="auto" w:fill="auto"/>
          </w:tcPr>
          <w:p w14:paraId="6D70C8FA" w14:textId="77777777" w:rsidR="00B20359" w:rsidRDefault="00B20359" w:rsidP="00262A74">
            <w:pPr>
              <w:pStyle w:val="TAN"/>
              <w:rPr>
                <w:rFonts w:eastAsia="SimSun"/>
                <w:lang w:eastAsia="zh-TW"/>
              </w:rPr>
            </w:pPr>
            <w:r>
              <w:rPr>
                <w:rFonts w:eastAsia="SimSun"/>
                <w:lang w:eastAsia="zh-TW"/>
              </w:rPr>
              <w:t>Note:</w:t>
            </w:r>
            <w:r>
              <w:rPr>
                <w:rFonts w:eastAsia="SimSun"/>
                <w:lang w:eastAsia="zh-TW"/>
              </w:rPr>
              <w:tab/>
              <w:t xml:space="preserve">The </w:t>
            </w:r>
            <w:r>
              <w:rPr>
                <w:rFonts w:eastAsia="SimSun" w:hint="eastAsia"/>
                <w:lang w:eastAsia="zh-CN"/>
              </w:rPr>
              <w:t>NCR</w:t>
            </w:r>
            <w:r>
              <w:rPr>
                <w:rFonts w:eastAsia="SimSun"/>
                <w:lang w:eastAsia="zh-TW"/>
              </w:rPr>
              <w:t>-MT is only required to pass in one of the supported test configurations in FR1</w:t>
            </w:r>
          </w:p>
        </w:tc>
      </w:tr>
    </w:tbl>
    <w:p w14:paraId="616D6FEE" w14:textId="77777777" w:rsidR="00B20359" w:rsidRDefault="00B20359" w:rsidP="00B20359">
      <w:pPr>
        <w:spacing w:before="120"/>
      </w:pPr>
    </w:p>
    <w:p w14:paraId="3E6BEA68" w14:textId="77777777" w:rsidR="00B20359" w:rsidRDefault="00B20359" w:rsidP="00B20359">
      <w:pPr>
        <w:pStyle w:val="TH"/>
        <w:rPr>
          <w:rFonts w:eastAsia="SimSun"/>
        </w:rPr>
      </w:pPr>
      <w:r>
        <w:rPr>
          <w:rFonts w:eastAsia="SimSun"/>
        </w:rPr>
        <w:lastRenderedPageBreak/>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4"/>
        <w:gridCol w:w="493"/>
        <w:gridCol w:w="1514"/>
        <w:gridCol w:w="767"/>
        <w:gridCol w:w="2199"/>
      </w:tblGrid>
      <w:tr w:rsidR="00B20359" w14:paraId="5C5596BB" w14:textId="77777777" w:rsidTr="00262A74">
        <w:trPr>
          <w:trHeight w:val="187"/>
          <w:jc w:val="center"/>
        </w:trPr>
        <w:tc>
          <w:tcPr>
            <w:tcW w:w="2696" w:type="pct"/>
            <w:gridSpan w:val="3"/>
            <w:tcBorders>
              <w:bottom w:val="nil"/>
            </w:tcBorders>
            <w:shd w:val="clear" w:color="auto" w:fill="auto"/>
          </w:tcPr>
          <w:p w14:paraId="4D0C75AA" w14:textId="77777777" w:rsidR="00B20359" w:rsidRDefault="00B20359" w:rsidP="00262A74">
            <w:pPr>
              <w:pStyle w:val="TAH"/>
              <w:rPr>
                <w:rFonts w:eastAsia="SimSun"/>
              </w:rPr>
            </w:pPr>
            <w:r>
              <w:rPr>
                <w:rFonts w:eastAsia="SimSun"/>
              </w:rPr>
              <w:t>Parameter</w:t>
            </w:r>
          </w:p>
        </w:tc>
        <w:tc>
          <w:tcPr>
            <w:tcW w:w="596" w:type="pct"/>
            <w:tcBorders>
              <w:bottom w:val="nil"/>
            </w:tcBorders>
            <w:shd w:val="clear" w:color="auto" w:fill="auto"/>
          </w:tcPr>
          <w:p w14:paraId="720AEB72" w14:textId="77777777" w:rsidR="00B20359" w:rsidRDefault="00B20359" w:rsidP="00262A74">
            <w:pPr>
              <w:pStyle w:val="TAH"/>
              <w:rPr>
                <w:rFonts w:eastAsia="SimSun"/>
              </w:rPr>
            </w:pPr>
            <w:r>
              <w:rPr>
                <w:rFonts w:eastAsia="SimSun"/>
              </w:rPr>
              <w:t>Unit</w:t>
            </w:r>
          </w:p>
        </w:tc>
        <w:tc>
          <w:tcPr>
            <w:tcW w:w="1708" w:type="pct"/>
            <w:shd w:val="clear" w:color="auto" w:fill="auto"/>
          </w:tcPr>
          <w:p w14:paraId="27F77BD0" w14:textId="77777777" w:rsidR="00B20359" w:rsidRDefault="00B20359" w:rsidP="00262A74">
            <w:pPr>
              <w:pStyle w:val="TAH"/>
              <w:rPr>
                <w:rFonts w:eastAsia="SimSun"/>
              </w:rPr>
            </w:pPr>
            <w:r>
              <w:rPr>
                <w:rFonts w:eastAsia="SimSun"/>
              </w:rPr>
              <w:t>Value</w:t>
            </w:r>
          </w:p>
        </w:tc>
      </w:tr>
      <w:tr w:rsidR="00B20359" w14:paraId="2574E1AB" w14:textId="77777777" w:rsidTr="00262A74">
        <w:trPr>
          <w:trHeight w:val="187"/>
          <w:jc w:val="center"/>
        </w:trPr>
        <w:tc>
          <w:tcPr>
            <w:tcW w:w="2696" w:type="pct"/>
            <w:gridSpan w:val="3"/>
            <w:tcBorders>
              <w:top w:val="nil"/>
            </w:tcBorders>
            <w:shd w:val="clear" w:color="auto" w:fill="auto"/>
          </w:tcPr>
          <w:p w14:paraId="5A84584D" w14:textId="77777777" w:rsidR="00B20359" w:rsidRDefault="00B20359" w:rsidP="00262A74">
            <w:pPr>
              <w:pStyle w:val="TAH"/>
              <w:rPr>
                <w:rFonts w:eastAsia="SimSun"/>
              </w:rPr>
            </w:pPr>
          </w:p>
        </w:tc>
        <w:tc>
          <w:tcPr>
            <w:tcW w:w="596" w:type="pct"/>
            <w:tcBorders>
              <w:top w:val="nil"/>
            </w:tcBorders>
            <w:shd w:val="clear" w:color="auto" w:fill="auto"/>
          </w:tcPr>
          <w:p w14:paraId="223C700B" w14:textId="77777777" w:rsidR="00B20359" w:rsidRDefault="00B20359" w:rsidP="00262A74">
            <w:pPr>
              <w:pStyle w:val="TAH"/>
              <w:rPr>
                <w:rFonts w:eastAsia="SimSun"/>
              </w:rPr>
            </w:pPr>
          </w:p>
        </w:tc>
        <w:tc>
          <w:tcPr>
            <w:tcW w:w="1708" w:type="pct"/>
          </w:tcPr>
          <w:p w14:paraId="03A32952" w14:textId="77777777" w:rsidR="00B20359" w:rsidRDefault="00B20359" w:rsidP="00262A74">
            <w:pPr>
              <w:pStyle w:val="TAH"/>
              <w:rPr>
                <w:rFonts w:eastAsia="SimSun"/>
              </w:rPr>
            </w:pPr>
            <w:r>
              <w:rPr>
                <w:rFonts w:eastAsia="SimSun"/>
              </w:rPr>
              <w:t>Test 1</w:t>
            </w:r>
          </w:p>
        </w:tc>
      </w:tr>
      <w:tr w:rsidR="00B20359" w14:paraId="5143A943" w14:textId="77777777" w:rsidTr="00262A74">
        <w:trPr>
          <w:trHeight w:val="187"/>
          <w:jc w:val="center"/>
        </w:trPr>
        <w:tc>
          <w:tcPr>
            <w:tcW w:w="2696" w:type="pct"/>
            <w:gridSpan w:val="3"/>
            <w:shd w:val="clear" w:color="auto" w:fill="auto"/>
          </w:tcPr>
          <w:p w14:paraId="10021D6A" w14:textId="77777777" w:rsidR="00B20359" w:rsidRDefault="00B20359" w:rsidP="00262A74">
            <w:pPr>
              <w:keepNext/>
              <w:keepLines/>
              <w:spacing w:after="0"/>
              <w:rPr>
                <w:rFonts w:ascii="Arial" w:hAnsi="Arial"/>
                <w:sz w:val="18"/>
              </w:rPr>
            </w:pPr>
            <w:r>
              <w:rPr>
                <w:rFonts w:ascii="Arial" w:eastAsia="SimSun" w:hAnsi="Arial"/>
                <w:sz w:val="18"/>
              </w:rPr>
              <w:t>Active PCell</w:t>
            </w:r>
          </w:p>
        </w:tc>
        <w:tc>
          <w:tcPr>
            <w:tcW w:w="596" w:type="pct"/>
            <w:shd w:val="clear" w:color="auto" w:fill="auto"/>
          </w:tcPr>
          <w:p w14:paraId="3C2F1924" w14:textId="77777777" w:rsidR="00B20359" w:rsidRDefault="00B20359" w:rsidP="00262A74">
            <w:pPr>
              <w:keepNext/>
              <w:keepLines/>
              <w:spacing w:after="0"/>
              <w:jc w:val="center"/>
              <w:rPr>
                <w:rFonts w:ascii="Arial" w:hAnsi="Arial"/>
                <w:sz w:val="18"/>
              </w:rPr>
            </w:pPr>
          </w:p>
        </w:tc>
        <w:tc>
          <w:tcPr>
            <w:tcW w:w="1708" w:type="pct"/>
          </w:tcPr>
          <w:p w14:paraId="75E4454E"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417F9303" w14:textId="77777777" w:rsidTr="00262A74">
        <w:trPr>
          <w:trHeight w:val="187"/>
          <w:jc w:val="center"/>
        </w:trPr>
        <w:tc>
          <w:tcPr>
            <w:tcW w:w="2696" w:type="pct"/>
            <w:gridSpan w:val="3"/>
            <w:shd w:val="clear" w:color="auto" w:fill="auto"/>
          </w:tcPr>
          <w:p w14:paraId="2BC146C8"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96" w:type="pct"/>
            <w:shd w:val="clear" w:color="auto" w:fill="auto"/>
          </w:tcPr>
          <w:p w14:paraId="30C53F86" w14:textId="77777777" w:rsidR="00B20359" w:rsidRDefault="00B20359" w:rsidP="00262A74">
            <w:pPr>
              <w:keepNext/>
              <w:keepLines/>
              <w:spacing w:after="0"/>
              <w:jc w:val="center"/>
              <w:rPr>
                <w:rFonts w:ascii="Arial" w:hAnsi="Arial"/>
                <w:sz w:val="18"/>
              </w:rPr>
            </w:pPr>
          </w:p>
        </w:tc>
        <w:tc>
          <w:tcPr>
            <w:tcW w:w="1708" w:type="pct"/>
          </w:tcPr>
          <w:p w14:paraId="1A22BB7E"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7FB9E0D2" w14:textId="77777777" w:rsidTr="00262A74">
        <w:trPr>
          <w:trHeight w:val="187"/>
          <w:jc w:val="center"/>
        </w:trPr>
        <w:tc>
          <w:tcPr>
            <w:tcW w:w="1520" w:type="pct"/>
            <w:gridSpan w:val="2"/>
            <w:tcBorders>
              <w:bottom w:val="nil"/>
            </w:tcBorders>
            <w:shd w:val="clear" w:color="auto" w:fill="auto"/>
          </w:tcPr>
          <w:p w14:paraId="5637A372"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176" w:type="pct"/>
            <w:shd w:val="clear" w:color="auto" w:fill="auto"/>
          </w:tcPr>
          <w:p w14:paraId="2F861F96" w14:textId="77777777" w:rsidR="00B20359" w:rsidRDefault="00B20359" w:rsidP="00262A74">
            <w:pPr>
              <w:keepNext/>
              <w:keepLines/>
              <w:spacing w:after="0"/>
              <w:rPr>
                <w:rFonts w:ascii="Arial" w:hAnsi="Arial"/>
                <w:sz w:val="18"/>
              </w:rPr>
            </w:pPr>
            <w:r>
              <w:rPr>
                <w:rFonts w:ascii="Arial" w:eastAsia="SimSun" w:hAnsi="Arial"/>
                <w:sz w:val="18"/>
              </w:rPr>
              <w:t>Config 1,2</w:t>
            </w:r>
          </w:p>
        </w:tc>
        <w:tc>
          <w:tcPr>
            <w:tcW w:w="596" w:type="pct"/>
            <w:shd w:val="clear" w:color="auto" w:fill="auto"/>
          </w:tcPr>
          <w:p w14:paraId="477688CC" w14:textId="77777777" w:rsidR="00B20359" w:rsidRDefault="00B20359" w:rsidP="00262A74">
            <w:pPr>
              <w:keepNext/>
              <w:keepLines/>
              <w:spacing w:after="0"/>
              <w:jc w:val="center"/>
              <w:rPr>
                <w:rFonts w:ascii="Arial" w:hAnsi="Arial"/>
                <w:sz w:val="18"/>
              </w:rPr>
            </w:pPr>
          </w:p>
        </w:tc>
        <w:tc>
          <w:tcPr>
            <w:tcW w:w="1708" w:type="pct"/>
          </w:tcPr>
          <w:p w14:paraId="296AC2A4"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3B9567B4" w14:textId="77777777" w:rsidTr="00262A74">
        <w:trPr>
          <w:trHeight w:val="187"/>
          <w:jc w:val="center"/>
        </w:trPr>
        <w:tc>
          <w:tcPr>
            <w:tcW w:w="1520" w:type="pct"/>
            <w:gridSpan w:val="2"/>
            <w:tcBorders>
              <w:bottom w:val="nil"/>
            </w:tcBorders>
            <w:shd w:val="clear" w:color="auto" w:fill="auto"/>
          </w:tcPr>
          <w:p w14:paraId="18F2D0ED" w14:textId="77777777" w:rsidR="00B20359" w:rsidRDefault="00B20359" w:rsidP="00262A74">
            <w:pPr>
              <w:keepNext/>
              <w:keepLines/>
              <w:spacing w:after="0"/>
              <w:rPr>
                <w:rFonts w:ascii="Arial" w:hAnsi="Arial"/>
                <w:sz w:val="18"/>
              </w:rPr>
            </w:pPr>
            <w:r>
              <w:rPr>
                <w:rFonts w:ascii="Arial" w:eastAsia="SimSun" w:hAnsi="Arial" w:cs="Arial"/>
                <w:sz w:val="18"/>
                <w:szCs w:val="16"/>
              </w:rPr>
              <w:t>BW</w:t>
            </w:r>
            <w:r>
              <w:rPr>
                <w:rFonts w:ascii="Arial" w:eastAsia="SimSun" w:hAnsi="Arial" w:cs="Arial"/>
                <w:sz w:val="18"/>
                <w:szCs w:val="16"/>
                <w:vertAlign w:val="subscript"/>
              </w:rPr>
              <w:t>channel</w:t>
            </w:r>
          </w:p>
        </w:tc>
        <w:tc>
          <w:tcPr>
            <w:tcW w:w="1176" w:type="pct"/>
            <w:shd w:val="clear" w:color="auto" w:fill="auto"/>
          </w:tcPr>
          <w:p w14:paraId="3645D8A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tcBorders>
              <w:bottom w:val="nil"/>
            </w:tcBorders>
            <w:shd w:val="clear" w:color="auto" w:fill="auto"/>
          </w:tcPr>
          <w:p w14:paraId="30958697" w14:textId="77777777" w:rsidR="00B20359" w:rsidRDefault="00B20359" w:rsidP="00262A74">
            <w:pPr>
              <w:keepNext/>
              <w:keepLines/>
              <w:spacing w:after="0"/>
              <w:jc w:val="center"/>
              <w:rPr>
                <w:rFonts w:ascii="Arial" w:hAnsi="Arial"/>
                <w:sz w:val="18"/>
              </w:rPr>
            </w:pPr>
            <w:r>
              <w:rPr>
                <w:rFonts w:ascii="Arial" w:eastAsia="SimSun" w:hAnsi="Arial" w:cs="Arial"/>
                <w:sz w:val="18"/>
                <w:lang w:eastAsia="zh-CN"/>
              </w:rPr>
              <w:t>MHz</w:t>
            </w:r>
          </w:p>
        </w:tc>
        <w:tc>
          <w:tcPr>
            <w:tcW w:w="1708" w:type="pct"/>
          </w:tcPr>
          <w:p w14:paraId="7359155C"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10: N</w:t>
            </w:r>
            <w:r>
              <w:rPr>
                <w:rFonts w:ascii="Arial" w:eastAsia="SimSun" w:hAnsi="Arial" w:cs="Arial"/>
                <w:sz w:val="18"/>
                <w:szCs w:val="16"/>
                <w:vertAlign w:val="subscript"/>
              </w:rPr>
              <w:t>RB,c</w:t>
            </w:r>
            <w:r>
              <w:rPr>
                <w:rFonts w:ascii="Arial" w:eastAsia="SimSun" w:hAnsi="Arial" w:cs="Arial"/>
                <w:sz w:val="18"/>
                <w:szCs w:val="16"/>
              </w:rPr>
              <w:t xml:space="preserve"> = 52</w:t>
            </w:r>
          </w:p>
        </w:tc>
      </w:tr>
      <w:tr w:rsidR="00B20359" w14:paraId="2EB5CD90" w14:textId="77777777" w:rsidTr="00262A74">
        <w:trPr>
          <w:trHeight w:val="187"/>
          <w:jc w:val="center"/>
        </w:trPr>
        <w:tc>
          <w:tcPr>
            <w:tcW w:w="1520" w:type="pct"/>
            <w:gridSpan w:val="2"/>
            <w:tcBorders>
              <w:top w:val="nil"/>
            </w:tcBorders>
            <w:shd w:val="clear" w:color="auto" w:fill="auto"/>
          </w:tcPr>
          <w:p w14:paraId="6DB832D7" w14:textId="77777777" w:rsidR="00B20359" w:rsidRDefault="00B20359" w:rsidP="00262A74">
            <w:pPr>
              <w:keepNext/>
              <w:keepLines/>
              <w:spacing w:after="0"/>
              <w:rPr>
                <w:rFonts w:ascii="Arial" w:hAnsi="Arial"/>
                <w:sz w:val="18"/>
              </w:rPr>
            </w:pPr>
          </w:p>
        </w:tc>
        <w:tc>
          <w:tcPr>
            <w:tcW w:w="1176" w:type="pct"/>
            <w:shd w:val="clear" w:color="auto" w:fill="auto"/>
          </w:tcPr>
          <w:p w14:paraId="4E8342C3"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tcBorders>
              <w:top w:val="nil"/>
            </w:tcBorders>
            <w:shd w:val="clear" w:color="auto" w:fill="auto"/>
          </w:tcPr>
          <w:p w14:paraId="1CA518F8" w14:textId="77777777" w:rsidR="00B20359" w:rsidRDefault="00B20359" w:rsidP="00262A74">
            <w:pPr>
              <w:keepNext/>
              <w:keepLines/>
              <w:spacing w:after="0"/>
              <w:jc w:val="center"/>
              <w:rPr>
                <w:rFonts w:ascii="Arial" w:hAnsi="Arial"/>
                <w:sz w:val="18"/>
              </w:rPr>
            </w:pPr>
          </w:p>
        </w:tc>
        <w:tc>
          <w:tcPr>
            <w:tcW w:w="1708" w:type="pct"/>
          </w:tcPr>
          <w:p w14:paraId="04BBABAD"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40: N</w:t>
            </w:r>
            <w:r>
              <w:rPr>
                <w:rFonts w:ascii="Arial" w:eastAsia="SimSun" w:hAnsi="Arial" w:cs="Arial"/>
                <w:sz w:val="18"/>
                <w:szCs w:val="16"/>
                <w:vertAlign w:val="subscript"/>
              </w:rPr>
              <w:t>RB,c</w:t>
            </w:r>
            <w:r>
              <w:rPr>
                <w:rFonts w:ascii="Arial" w:eastAsia="SimSun" w:hAnsi="Arial" w:cs="Arial"/>
                <w:sz w:val="18"/>
                <w:szCs w:val="16"/>
              </w:rPr>
              <w:t xml:space="preserve"> = 106</w:t>
            </w:r>
          </w:p>
        </w:tc>
      </w:tr>
      <w:tr w:rsidR="00B20359" w14:paraId="6D6EB111" w14:textId="77777777" w:rsidTr="00262A74">
        <w:trPr>
          <w:trHeight w:val="187"/>
          <w:jc w:val="center"/>
        </w:trPr>
        <w:tc>
          <w:tcPr>
            <w:tcW w:w="1520" w:type="pct"/>
            <w:gridSpan w:val="2"/>
            <w:shd w:val="clear" w:color="auto" w:fill="auto"/>
          </w:tcPr>
          <w:p w14:paraId="0F9BCC41" w14:textId="77777777" w:rsidR="00B20359" w:rsidRDefault="00B20359" w:rsidP="00262A74">
            <w:pPr>
              <w:keepNext/>
              <w:keepLines/>
              <w:spacing w:after="0"/>
              <w:rPr>
                <w:rFonts w:ascii="Arial" w:hAnsi="Arial"/>
                <w:sz w:val="18"/>
              </w:rPr>
            </w:pPr>
            <w:r>
              <w:rPr>
                <w:rFonts w:ascii="Arial" w:eastAsia="SimSun" w:hAnsi="Arial" w:cs="Arial"/>
                <w:bCs/>
                <w:sz w:val="18"/>
              </w:rPr>
              <w:t>DL initial BWP configuration</w:t>
            </w:r>
          </w:p>
        </w:tc>
        <w:tc>
          <w:tcPr>
            <w:tcW w:w="1176" w:type="pct"/>
            <w:shd w:val="clear" w:color="auto" w:fill="auto"/>
          </w:tcPr>
          <w:p w14:paraId="66F7A344"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453F56BF" w14:textId="77777777" w:rsidR="00B20359" w:rsidRDefault="00B20359" w:rsidP="00262A74">
            <w:pPr>
              <w:keepNext/>
              <w:keepLines/>
              <w:spacing w:after="0"/>
              <w:jc w:val="center"/>
              <w:rPr>
                <w:rFonts w:ascii="Arial" w:hAnsi="Arial"/>
                <w:sz w:val="18"/>
              </w:rPr>
            </w:pPr>
          </w:p>
        </w:tc>
        <w:tc>
          <w:tcPr>
            <w:tcW w:w="1708" w:type="pct"/>
          </w:tcPr>
          <w:p w14:paraId="29EFBE92" w14:textId="77777777" w:rsidR="00B20359" w:rsidRDefault="00B20359" w:rsidP="00262A74">
            <w:pPr>
              <w:keepNext/>
              <w:keepLines/>
              <w:spacing w:after="0"/>
              <w:jc w:val="center"/>
              <w:rPr>
                <w:rFonts w:ascii="Arial" w:hAnsi="Arial" w:cs="Arial"/>
                <w:sz w:val="18"/>
                <w:szCs w:val="16"/>
              </w:rPr>
            </w:pPr>
            <w:r>
              <w:rPr>
                <w:rFonts w:ascii="Arial" w:eastAsia="SimSun" w:hAnsi="Arial" w:cs="Arial"/>
                <w:sz w:val="18"/>
                <w:szCs w:val="16"/>
              </w:rPr>
              <w:t>DLBWP.0.1</w:t>
            </w:r>
          </w:p>
        </w:tc>
      </w:tr>
      <w:tr w:rsidR="00B20359" w14:paraId="1380ABFE" w14:textId="77777777" w:rsidTr="00262A74">
        <w:trPr>
          <w:trHeight w:val="187"/>
          <w:jc w:val="center"/>
        </w:trPr>
        <w:tc>
          <w:tcPr>
            <w:tcW w:w="1520" w:type="pct"/>
            <w:gridSpan w:val="2"/>
            <w:shd w:val="clear" w:color="auto" w:fill="auto"/>
          </w:tcPr>
          <w:p w14:paraId="4A8BC4B3" w14:textId="77777777" w:rsidR="00B20359" w:rsidRDefault="00B20359" w:rsidP="00262A74">
            <w:pPr>
              <w:keepNext/>
              <w:keepLines/>
              <w:spacing w:after="0"/>
              <w:rPr>
                <w:rFonts w:ascii="Arial" w:hAnsi="Arial"/>
                <w:sz w:val="18"/>
              </w:rPr>
            </w:pPr>
            <w:r>
              <w:rPr>
                <w:rFonts w:ascii="Arial" w:eastAsia="SimSun" w:hAnsi="Arial" w:cs="Arial"/>
                <w:bCs/>
                <w:sz w:val="18"/>
              </w:rPr>
              <w:t>DL dedicated BWP configuration</w:t>
            </w:r>
          </w:p>
        </w:tc>
        <w:tc>
          <w:tcPr>
            <w:tcW w:w="1176" w:type="pct"/>
            <w:shd w:val="clear" w:color="auto" w:fill="auto"/>
          </w:tcPr>
          <w:p w14:paraId="6F05D3AD"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4D968D15" w14:textId="77777777" w:rsidR="00B20359" w:rsidRDefault="00B20359" w:rsidP="00262A74">
            <w:pPr>
              <w:keepNext/>
              <w:keepLines/>
              <w:spacing w:after="0"/>
              <w:jc w:val="center"/>
              <w:rPr>
                <w:rFonts w:ascii="Arial" w:hAnsi="Arial"/>
                <w:sz w:val="18"/>
              </w:rPr>
            </w:pPr>
          </w:p>
        </w:tc>
        <w:tc>
          <w:tcPr>
            <w:tcW w:w="1708" w:type="pct"/>
          </w:tcPr>
          <w:p w14:paraId="23AF3493" w14:textId="77777777" w:rsidR="00B20359" w:rsidRDefault="00B20359" w:rsidP="00262A74">
            <w:pPr>
              <w:keepNext/>
              <w:keepLines/>
              <w:spacing w:after="0"/>
              <w:jc w:val="center"/>
              <w:rPr>
                <w:rFonts w:ascii="Arial" w:hAnsi="Arial" w:cs="Arial"/>
                <w:sz w:val="18"/>
                <w:szCs w:val="16"/>
              </w:rPr>
            </w:pPr>
            <w:r>
              <w:rPr>
                <w:rFonts w:ascii="Arial" w:eastAsia="SimSun" w:hAnsi="Arial" w:cs="Arial"/>
                <w:sz w:val="18"/>
                <w:szCs w:val="16"/>
              </w:rPr>
              <w:t>DLBWP.1.1</w:t>
            </w:r>
          </w:p>
        </w:tc>
      </w:tr>
      <w:tr w:rsidR="00B20359" w14:paraId="7BF4E3E0" w14:textId="77777777" w:rsidTr="00262A74">
        <w:trPr>
          <w:trHeight w:val="187"/>
          <w:jc w:val="center"/>
        </w:trPr>
        <w:tc>
          <w:tcPr>
            <w:tcW w:w="1520" w:type="pct"/>
            <w:gridSpan w:val="2"/>
            <w:shd w:val="clear" w:color="auto" w:fill="auto"/>
          </w:tcPr>
          <w:p w14:paraId="4A52F8C7" w14:textId="77777777" w:rsidR="00B20359" w:rsidRDefault="00B20359" w:rsidP="00262A74">
            <w:pPr>
              <w:keepNext/>
              <w:keepLines/>
              <w:spacing w:after="0"/>
              <w:rPr>
                <w:rFonts w:ascii="Arial" w:hAnsi="Arial" w:cs="Arial"/>
                <w:bCs/>
                <w:sz w:val="18"/>
              </w:rPr>
            </w:pPr>
            <w:r>
              <w:rPr>
                <w:rFonts w:ascii="Arial" w:eastAsia="SimSun" w:hAnsi="Arial" w:cs="Arial"/>
                <w:bCs/>
                <w:sz w:val="18"/>
              </w:rPr>
              <w:t>UL initial BWP configuration</w:t>
            </w:r>
          </w:p>
        </w:tc>
        <w:tc>
          <w:tcPr>
            <w:tcW w:w="1176" w:type="pct"/>
            <w:shd w:val="clear" w:color="auto" w:fill="auto"/>
          </w:tcPr>
          <w:p w14:paraId="6C1ECB66"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746DF17A" w14:textId="77777777" w:rsidR="00B20359" w:rsidRDefault="00B20359" w:rsidP="00262A74">
            <w:pPr>
              <w:keepNext/>
              <w:keepLines/>
              <w:spacing w:after="0"/>
              <w:jc w:val="center"/>
              <w:rPr>
                <w:rFonts w:ascii="Arial" w:hAnsi="Arial"/>
                <w:sz w:val="18"/>
              </w:rPr>
            </w:pPr>
          </w:p>
        </w:tc>
        <w:tc>
          <w:tcPr>
            <w:tcW w:w="1708" w:type="pct"/>
          </w:tcPr>
          <w:p w14:paraId="38D5C50A" w14:textId="77777777" w:rsidR="00B20359" w:rsidRDefault="00B20359" w:rsidP="00262A74">
            <w:pPr>
              <w:keepNext/>
              <w:keepLines/>
              <w:spacing w:after="0"/>
              <w:jc w:val="center"/>
              <w:rPr>
                <w:rFonts w:ascii="Arial" w:hAnsi="Arial" w:cs="Arial"/>
                <w:sz w:val="18"/>
                <w:szCs w:val="16"/>
              </w:rPr>
            </w:pPr>
            <w:r>
              <w:rPr>
                <w:rFonts w:ascii="Arial" w:eastAsia="SimSun" w:hAnsi="Arial" w:cs="v3.7.0"/>
                <w:sz w:val="18"/>
              </w:rPr>
              <w:t>ULBWP.0.1</w:t>
            </w:r>
          </w:p>
        </w:tc>
      </w:tr>
      <w:tr w:rsidR="00B20359" w14:paraId="243FED8E" w14:textId="77777777" w:rsidTr="00262A74">
        <w:trPr>
          <w:trHeight w:val="187"/>
          <w:jc w:val="center"/>
        </w:trPr>
        <w:tc>
          <w:tcPr>
            <w:tcW w:w="1520" w:type="pct"/>
            <w:gridSpan w:val="2"/>
            <w:tcBorders>
              <w:bottom w:val="single" w:sz="4" w:space="0" w:color="auto"/>
            </w:tcBorders>
            <w:shd w:val="clear" w:color="auto" w:fill="auto"/>
          </w:tcPr>
          <w:p w14:paraId="7CD70102" w14:textId="77777777" w:rsidR="00B20359" w:rsidRDefault="00B20359" w:rsidP="00262A74">
            <w:pPr>
              <w:keepNext/>
              <w:keepLines/>
              <w:spacing w:after="0"/>
              <w:rPr>
                <w:rFonts w:ascii="Arial" w:hAnsi="Arial"/>
                <w:sz w:val="18"/>
              </w:rPr>
            </w:pPr>
            <w:r>
              <w:rPr>
                <w:rFonts w:ascii="Arial" w:eastAsia="SimSun" w:hAnsi="Arial" w:cs="Arial"/>
                <w:bCs/>
                <w:sz w:val="18"/>
              </w:rPr>
              <w:t>UL dedicated BWP configuration</w:t>
            </w:r>
          </w:p>
        </w:tc>
        <w:tc>
          <w:tcPr>
            <w:tcW w:w="1176" w:type="pct"/>
            <w:shd w:val="clear" w:color="auto" w:fill="auto"/>
          </w:tcPr>
          <w:p w14:paraId="5F4E94A6"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96" w:type="pct"/>
            <w:shd w:val="clear" w:color="auto" w:fill="auto"/>
          </w:tcPr>
          <w:p w14:paraId="64A985EF" w14:textId="77777777" w:rsidR="00B20359" w:rsidRDefault="00B20359" w:rsidP="00262A74">
            <w:pPr>
              <w:keepNext/>
              <w:keepLines/>
              <w:spacing w:after="0"/>
              <w:jc w:val="center"/>
              <w:rPr>
                <w:rFonts w:ascii="Arial" w:hAnsi="Arial"/>
                <w:sz w:val="18"/>
              </w:rPr>
            </w:pPr>
          </w:p>
        </w:tc>
        <w:tc>
          <w:tcPr>
            <w:tcW w:w="1708" w:type="pct"/>
          </w:tcPr>
          <w:p w14:paraId="568415AA" w14:textId="77777777" w:rsidR="00B20359" w:rsidRDefault="00B20359" w:rsidP="00262A74">
            <w:pPr>
              <w:keepNext/>
              <w:keepLines/>
              <w:spacing w:after="0"/>
              <w:jc w:val="center"/>
              <w:rPr>
                <w:rFonts w:ascii="Arial" w:hAnsi="Arial" w:cs="Arial"/>
                <w:sz w:val="18"/>
                <w:szCs w:val="16"/>
              </w:rPr>
            </w:pPr>
            <w:r>
              <w:rPr>
                <w:rFonts w:ascii="Arial" w:eastAsia="SimSun" w:hAnsi="Arial" w:cs="Arial"/>
                <w:sz w:val="18"/>
                <w:szCs w:val="16"/>
              </w:rPr>
              <w:t>ULBWP.1.1</w:t>
            </w:r>
          </w:p>
        </w:tc>
      </w:tr>
      <w:tr w:rsidR="00B20359" w14:paraId="67A33CF1" w14:textId="77777777" w:rsidTr="00262A74">
        <w:trPr>
          <w:trHeight w:val="187"/>
          <w:jc w:val="center"/>
        </w:trPr>
        <w:tc>
          <w:tcPr>
            <w:tcW w:w="1520" w:type="pct"/>
            <w:gridSpan w:val="2"/>
            <w:vMerge w:val="restart"/>
            <w:tcBorders>
              <w:top w:val="nil"/>
            </w:tcBorders>
            <w:shd w:val="clear" w:color="auto" w:fill="auto"/>
          </w:tcPr>
          <w:p w14:paraId="43892F69" w14:textId="77777777" w:rsidR="00B20359" w:rsidRDefault="00B20359" w:rsidP="00262A74">
            <w:pPr>
              <w:keepNext/>
              <w:keepLines/>
              <w:spacing w:after="0"/>
              <w:rPr>
                <w:rFonts w:ascii="Arial" w:hAnsi="Arial"/>
                <w:sz w:val="18"/>
              </w:rPr>
            </w:pPr>
            <w:r>
              <w:rPr>
                <w:rFonts w:ascii="Arial" w:eastAsia="SimSun" w:hAnsi="Arial"/>
                <w:sz w:val="18"/>
              </w:rPr>
              <w:t>TDD Configuration</w:t>
            </w:r>
          </w:p>
        </w:tc>
        <w:tc>
          <w:tcPr>
            <w:tcW w:w="1176" w:type="pct"/>
            <w:shd w:val="clear" w:color="auto" w:fill="auto"/>
          </w:tcPr>
          <w:p w14:paraId="00ECAC49"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29A1788"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C8579ED" w14:textId="77777777" w:rsidR="00B20359" w:rsidRDefault="00B20359" w:rsidP="00262A74">
            <w:pPr>
              <w:keepNext/>
              <w:keepLines/>
              <w:spacing w:after="0"/>
              <w:jc w:val="center"/>
              <w:rPr>
                <w:rFonts w:ascii="Arial" w:hAnsi="Arial"/>
                <w:sz w:val="18"/>
              </w:rPr>
            </w:pPr>
            <w:r>
              <w:rPr>
                <w:rFonts w:ascii="Arial" w:eastAsia="SimSun" w:hAnsi="Arial"/>
                <w:sz w:val="18"/>
              </w:rPr>
              <w:t>TDDConf.1.1</w:t>
            </w:r>
          </w:p>
        </w:tc>
      </w:tr>
      <w:tr w:rsidR="00B20359" w14:paraId="7953263A" w14:textId="77777777" w:rsidTr="00262A74">
        <w:trPr>
          <w:trHeight w:val="187"/>
          <w:jc w:val="center"/>
        </w:trPr>
        <w:tc>
          <w:tcPr>
            <w:tcW w:w="1520" w:type="pct"/>
            <w:gridSpan w:val="2"/>
            <w:vMerge/>
            <w:tcBorders>
              <w:bottom w:val="single" w:sz="4" w:space="0" w:color="auto"/>
            </w:tcBorders>
            <w:shd w:val="clear" w:color="auto" w:fill="auto"/>
          </w:tcPr>
          <w:p w14:paraId="7C65E8C7" w14:textId="77777777" w:rsidR="00B20359" w:rsidRDefault="00B20359" w:rsidP="00262A74">
            <w:pPr>
              <w:keepNext/>
              <w:keepLines/>
              <w:spacing w:after="0"/>
              <w:rPr>
                <w:rFonts w:ascii="Arial" w:hAnsi="Arial"/>
                <w:sz w:val="18"/>
              </w:rPr>
            </w:pPr>
          </w:p>
        </w:tc>
        <w:tc>
          <w:tcPr>
            <w:tcW w:w="1176" w:type="pct"/>
            <w:shd w:val="clear" w:color="auto" w:fill="auto"/>
          </w:tcPr>
          <w:p w14:paraId="6CA00477"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51D831E8" w14:textId="77777777" w:rsidR="00B20359" w:rsidRDefault="00B20359" w:rsidP="00262A74">
            <w:pPr>
              <w:keepNext/>
              <w:keepLines/>
              <w:spacing w:after="0"/>
              <w:jc w:val="center"/>
              <w:rPr>
                <w:rFonts w:ascii="Arial" w:hAnsi="Arial"/>
                <w:sz w:val="18"/>
              </w:rPr>
            </w:pPr>
          </w:p>
        </w:tc>
        <w:tc>
          <w:tcPr>
            <w:tcW w:w="1708" w:type="pct"/>
            <w:shd w:val="clear" w:color="auto" w:fill="auto"/>
          </w:tcPr>
          <w:p w14:paraId="6DFF61AD" w14:textId="77777777" w:rsidR="00B20359" w:rsidRDefault="00B20359" w:rsidP="00262A74">
            <w:pPr>
              <w:keepNext/>
              <w:keepLines/>
              <w:spacing w:after="0"/>
              <w:jc w:val="center"/>
              <w:rPr>
                <w:rFonts w:ascii="Arial" w:hAnsi="Arial"/>
                <w:sz w:val="18"/>
              </w:rPr>
            </w:pPr>
            <w:r>
              <w:rPr>
                <w:rFonts w:ascii="Arial" w:eastAsia="SimSun" w:hAnsi="Arial" w:cs="Arial"/>
                <w:sz w:val="18"/>
              </w:rPr>
              <w:t>TDDConf.2.1</w:t>
            </w:r>
          </w:p>
        </w:tc>
      </w:tr>
      <w:tr w:rsidR="00B20359" w14:paraId="3AFE6B04" w14:textId="77777777" w:rsidTr="00262A74">
        <w:trPr>
          <w:trHeight w:val="187"/>
          <w:jc w:val="center"/>
        </w:trPr>
        <w:tc>
          <w:tcPr>
            <w:tcW w:w="1520" w:type="pct"/>
            <w:gridSpan w:val="2"/>
            <w:vMerge w:val="restart"/>
            <w:tcBorders>
              <w:top w:val="nil"/>
            </w:tcBorders>
            <w:shd w:val="clear" w:color="auto" w:fill="auto"/>
          </w:tcPr>
          <w:p w14:paraId="05EE6CFE" w14:textId="77777777" w:rsidR="00B20359" w:rsidRDefault="00B20359" w:rsidP="00262A74">
            <w:pPr>
              <w:keepNext/>
              <w:keepLines/>
              <w:spacing w:after="0"/>
              <w:rPr>
                <w:rFonts w:ascii="Arial" w:hAnsi="Arial"/>
                <w:sz w:val="18"/>
              </w:rPr>
            </w:pPr>
            <w:r>
              <w:rPr>
                <w:rFonts w:ascii="Arial" w:eastAsia="SimSun" w:hAnsi="Arial"/>
                <w:sz w:val="18"/>
              </w:rPr>
              <w:t>CORESET Reference Channel</w:t>
            </w:r>
          </w:p>
        </w:tc>
        <w:tc>
          <w:tcPr>
            <w:tcW w:w="1176" w:type="pct"/>
            <w:shd w:val="clear" w:color="auto" w:fill="auto"/>
          </w:tcPr>
          <w:p w14:paraId="26D811B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4A2D1B62"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F806062" w14:textId="77777777" w:rsidR="00B20359" w:rsidRDefault="00B20359" w:rsidP="00262A74">
            <w:pPr>
              <w:keepNext/>
              <w:keepLines/>
              <w:spacing w:after="0"/>
              <w:jc w:val="center"/>
              <w:rPr>
                <w:rFonts w:ascii="Arial" w:hAnsi="Arial"/>
                <w:sz w:val="18"/>
              </w:rPr>
            </w:pPr>
            <w:r>
              <w:rPr>
                <w:rFonts w:ascii="Arial" w:eastAsia="SimSun" w:hAnsi="Arial"/>
                <w:sz w:val="18"/>
              </w:rPr>
              <w:t>CR.1.1 TDD</w:t>
            </w:r>
          </w:p>
        </w:tc>
      </w:tr>
      <w:tr w:rsidR="00B20359" w14:paraId="1C840BA8" w14:textId="77777777" w:rsidTr="00262A74">
        <w:trPr>
          <w:trHeight w:val="187"/>
          <w:jc w:val="center"/>
        </w:trPr>
        <w:tc>
          <w:tcPr>
            <w:tcW w:w="1520" w:type="pct"/>
            <w:gridSpan w:val="2"/>
            <w:vMerge/>
            <w:tcBorders>
              <w:bottom w:val="single" w:sz="4" w:space="0" w:color="auto"/>
            </w:tcBorders>
            <w:shd w:val="clear" w:color="auto" w:fill="auto"/>
          </w:tcPr>
          <w:p w14:paraId="4D5C4302" w14:textId="77777777" w:rsidR="00B20359" w:rsidRDefault="00B20359" w:rsidP="00262A74">
            <w:pPr>
              <w:keepNext/>
              <w:keepLines/>
              <w:spacing w:after="0"/>
              <w:rPr>
                <w:rFonts w:ascii="Arial" w:hAnsi="Arial"/>
                <w:sz w:val="18"/>
              </w:rPr>
            </w:pPr>
          </w:p>
        </w:tc>
        <w:tc>
          <w:tcPr>
            <w:tcW w:w="1176" w:type="pct"/>
            <w:shd w:val="clear" w:color="auto" w:fill="auto"/>
          </w:tcPr>
          <w:p w14:paraId="6783734C"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38EB2711"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04685B4" w14:textId="77777777" w:rsidR="00B20359" w:rsidRDefault="00B20359" w:rsidP="00262A74">
            <w:pPr>
              <w:keepNext/>
              <w:keepLines/>
              <w:spacing w:after="0"/>
              <w:jc w:val="center"/>
              <w:rPr>
                <w:rFonts w:ascii="Arial" w:hAnsi="Arial"/>
                <w:sz w:val="18"/>
              </w:rPr>
            </w:pPr>
            <w:r>
              <w:rPr>
                <w:rFonts w:ascii="Arial" w:eastAsia="SimSun" w:hAnsi="Arial"/>
                <w:sz w:val="18"/>
              </w:rPr>
              <w:t>CR.2.1 TDD</w:t>
            </w:r>
          </w:p>
        </w:tc>
      </w:tr>
      <w:tr w:rsidR="00B20359" w14:paraId="26611A51" w14:textId="77777777" w:rsidTr="00262A74">
        <w:trPr>
          <w:trHeight w:val="187"/>
          <w:jc w:val="center"/>
        </w:trPr>
        <w:tc>
          <w:tcPr>
            <w:tcW w:w="1520" w:type="pct"/>
            <w:gridSpan w:val="2"/>
            <w:vMerge w:val="restart"/>
            <w:tcBorders>
              <w:top w:val="nil"/>
            </w:tcBorders>
            <w:shd w:val="clear" w:color="auto" w:fill="auto"/>
          </w:tcPr>
          <w:p w14:paraId="10BFE787" w14:textId="77777777" w:rsidR="00B20359" w:rsidRDefault="00B20359" w:rsidP="00262A74">
            <w:pPr>
              <w:keepNext/>
              <w:keepLines/>
              <w:spacing w:after="0"/>
              <w:rPr>
                <w:rFonts w:ascii="Arial" w:hAnsi="Arial"/>
                <w:sz w:val="18"/>
              </w:rPr>
            </w:pPr>
            <w:r>
              <w:rPr>
                <w:rFonts w:ascii="Arial" w:eastAsia="SimSun" w:hAnsi="Arial"/>
                <w:sz w:val="18"/>
              </w:rPr>
              <w:t>SSB Configuration</w:t>
            </w:r>
          </w:p>
        </w:tc>
        <w:tc>
          <w:tcPr>
            <w:tcW w:w="1176" w:type="pct"/>
            <w:shd w:val="clear" w:color="auto" w:fill="auto"/>
          </w:tcPr>
          <w:p w14:paraId="2D21E210"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07EA4640" w14:textId="77777777" w:rsidR="00B20359" w:rsidRDefault="00B20359" w:rsidP="00262A74">
            <w:pPr>
              <w:keepNext/>
              <w:keepLines/>
              <w:spacing w:after="0"/>
              <w:jc w:val="center"/>
              <w:rPr>
                <w:rFonts w:ascii="Arial" w:hAnsi="Arial"/>
                <w:sz w:val="18"/>
              </w:rPr>
            </w:pPr>
          </w:p>
        </w:tc>
        <w:tc>
          <w:tcPr>
            <w:tcW w:w="1708" w:type="pct"/>
          </w:tcPr>
          <w:p w14:paraId="4195AED6" w14:textId="77777777" w:rsidR="00B20359" w:rsidRDefault="00B20359" w:rsidP="00262A74">
            <w:pPr>
              <w:keepNext/>
              <w:keepLines/>
              <w:spacing w:after="0"/>
              <w:jc w:val="center"/>
              <w:rPr>
                <w:rFonts w:ascii="Arial" w:hAnsi="Arial"/>
                <w:sz w:val="18"/>
              </w:rPr>
            </w:pPr>
            <w:r>
              <w:rPr>
                <w:rFonts w:ascii="Arial" w:eastAsia="SimSun" w:hAnsi="Arial"/>
                <w:sz w:val="18"/>
              </w:rPr>
              <w:t>SSB.1 FR1</w:t>
            </w:r>
          </w:p>
        </w:tc>
      </w:tr>
      <w:tr w:rsidR="00B20359" w14:paraId="73781E05" w14:textId="77777777" w:rsidTr="00262A74">
        <w:trPr>
          <w:trHeight w:val="187"/>
          <w:jc w:val="center"/>
        </w:trPr>
        <w:tc>
          <w:tcPr>
            <w:tcW w:w="1520" w:type="pct"/>
            <w:gridSpan w:val="2"/>
            <w:vMerge/>
            <w:tcBorders>
              <w:bottom w:val="single" w:sz="4" w:space="0" w:color="auto"/>
            </w:tcBorders>
            <w:shd w:val="clear" w:color="auto" w:fill="auto"/>
          </w:tcPr>
          <w:p w14:paraId="763B4F58" w14:textId="77777777" w:rsidR="00B20359" w:rsidRDefault="00B20359" w:rsidP="00262A74">
            <w:pPr>
              <w:keepNext/>
              <w:keepLines/>
              <w:spacing w:after="0"/>
              <w:rPr>
                <w:rFonts w:ascii="Arial" w:hAnsi="Arial"/>
                <w:sz w:val="18"/>
              </w:rPr>
            </w:pPr>
          </w:p>
        </w:tc>
        <w:tc>
          <w:tcPr>
            <w:tcW w:w="1176" w:type="pct"/>
            <w:shd w:val="clear" w:color="auto" w:fill="auto"/>
          </w:tcPr>
          <w:p w14:paraId="5C5FCC77"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233E7D7" w14:textId="77777777" w:rsidR="00B20359" w:rsidRDefault="00B20359" w:rsidP="00262A74">
            <w:pPr>
              <w:keepNext/>
              <w:keepLines/>
              <w:spacing w:after="0"/>
              <w:jc w:val="center"/>
              <w:rPr>
                <w:rFonts w:ascii="Arial" w:hAnsi="Arial"/>
                <w:sz w:val="18"/>
              </w:rPr>
            </w:pPr>
          </w:p>
        </w:tc>
        <w:tc>
          <w:tcPr>
            <w:tcW w:w="1708" w:type="pct"/>
          </w:tcPr>
          <w:p w14:paraId="7C52118C" w14:textId="77777777" w:rsidR="00B20359" w:rsidRDefault="00B20359" w:rsidP="00262A74">
            <w:pPr>
              <w:keepNext/>
              <w:keepLines/>
              <w:spacing w:after="0"/>
              <w:jc w:val="center"/>
              <w:rPr>
                <w:rFonts w:ascii="Arial" w:hAnsi="Arial"/>
                <w:sz w:val="18"/>
              </w:rPr>
            </w:pPr>
            <w:r>
              <w:rPr>
                <w:rFonts w:ascii="Arial" w:eastAsia="SimSun" w:hAnsi="Arial"/>
                <w:sz w:val="18"/>
              </w:rPr>
              <w:t>SSB.2 FR1</w:t>
            </w:r>
          </w:p>
        </w:tc>
      </w:tr>
      <w:tr w:rsidR="00B20359" w14:paraId="704AEE00" w14:textId="77777777" w:rsidTr="00262A74">
        <w:trPr>
          <w:trHeight w:val="187"/>
          <w:jc w:val="center"/>
        </w:trPr>
        <w:tc>
          <w:tcPr>
            <w:tcW w:w="1520" w:type="pct"/>
            <w:gridSpan w:val="2"/>
            <w:vMerge w:val="restart"/>
            <w:shd w:val="clear" w:color="auto" w:fill="auto"/>
          </w:tcPr>
          <w:p w14:paraId="622490E3" w14:textId="77777777" w:rsidR="00B20359" w:rsidRDefault="00B20359" w:rsidP="00262A74">
            <w:pPr>
              <w:keepNext/>
              <w:keepLines/>
              <w:spacing w:after="0"/>
              <w:rPr>
                <w:rFonts w:ascii="Arial" w:hAnsi="Arial"/>
                <w:sz w:val="18"/>
              </w:rPr>
            </w:pPr>
            <w:r>
              <w:rPr>
                <w:rFonts w:ascii="Arial" w:eastAsia="SimSun" w:hAnsi="Arial"/>
                <w:sz w:val="18"/>
              </w:rPr>
              <w:t>SMTC Configuration</w:t>
            </w:r>
          </w:p>
        </w:tc>
        <w:tc>
          <w:tcPr>
            <w:tcW w:w="1176" w:type="pct"/>
            <w:shd w:val="clear" w:color="auto" w:fill="auto"/>
          </w:tcPr>
          <w:p w14:paraId="2FD74409"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059D280" w14:textId="77777777" w:rsidR="00B20359" w:rsidRDefault="00B20359" w:rsidP="00262A74">
            <w:pPr>
              <w:keepNext/>
              <w:keepLines/>
              <w:spacing w:after="0"/>
              <w:jc w:val="center"/>
              <w:rPr>
                <w:rFonts w:ascii="Arial" w:hAnsi="Arial"/>
                <w:sz w:val="18"/>
              </w:rPr>
            </w:pPr>
          </w:p>
        </w:tc>
        <w:tc>
          <w:tcPr>
            <w:tcW w:w="1708" w:type="pct"/>
          </w:tcPr>
          <w:p w14:paraId="40ED7269" w14:textId="77777777" w:rsidR="00B20359" w:rsidRDefault="00B20359" w:rsidP="00262A74">
            <w:pPr>
              <w:keepNext/>
              <w:keepLines/>
              <w:spacing w:after="0"/>
              <w:jc w:val="center"/>
              <w:rPr>
                <w:rFonts w:ascii="Arial" w:hAnsi="Arial"/>
                <w:sz w:val="18"/>
              </w:rPr>
            </w:pPr>
            <w:r>
              <w:rPr>
                <w:rFonts w:ascii="Arial" w:eastAsia="SimSun" w:hAnsi="Arial"/>
                <w:sz w:val="18"/>
              </w:rPr>
              <w:t>SMTC.1</w:t>
            </w:r>
          </w:p>
        </w:tc>
      </w:tr>
      <w:tr w:rsidR="00B20359" w14:paraId="06C9E82A" w14:textId="77777777" w:rsidTr="00262A74">
        <w:trPr>
          <w:trHeight w:val="187"/>
          <w:jc w:val="center"/>
        </w:trPr>
        <w:tc>
          <w:tcPr>
            <w:tcW w:w="1520" w:type="pct"/>
            <w:gridSpan w:val="2"/>
            <w:vMerge/>
            <w:tcBorders>
              <w:bottom w:val="single" w:sz="4" w:space="0" w:color="auto"/>
            </w:tcBorders>
            <w:shd w:val="clear" w:color="auto" w:fill="auto"/>
          </w:tcPr>
          <w:p w14:paraId="05995743" w14:textId="77777777" w:rsidR="00B20359" w:rsidRDefault="00B20359" w:rsidP="00262A74">
            <w:pPr>
              <w:keepNext/>
              <w:keepLines/>
              <w:spacing w:after="0"/>
              <w:rPr>
                <w:rFonts w:ascii="Arial" w:hAnsi="Arial"/>
                <w:sz w:val="18"/>
              </w:rPr>
            </w:pPr>
          </w:p>
        </w:tc>
        <w:tc>
          <w:tcPr>
            <w:tcW w:w="1176" w:type="pct"/>
            <w:shd w:val="clear" w:color="auto" w:fill="auto"/>
          </w:tcPr>
          <w:p w14:paraId="66B5501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54CFAA99" w14:textId="77777777" w:rsidR="00B20359" w:rsidRDefault="00B20359" w:rsidP="00262A74">
            <w:pPr>
              <w:keepNext/>
              <w:keepLines/>
              <w:spacing w:after="0"/>
              <w:jc w:val="center"/>
              <w:rPr>
                <w:rFonts w:ascii="Arial" w:hAnsi="Arial"/>
                <w:sz w:val="18"/>
              </w:rPr>
            </w:pPr>
          </w:p>
        </w:tc>
        <w:tc>
          <w:tcPr>
            <w:tcW w:w="1708" w:type="pct"/>
          </w:tcPr>
          <w:p w14:paraId="3DD09AA8" w14:textId="77777777" w:rsidR="00B20359" w:rsidRDefault="00B20359" w:rsidP="00262A74">
            <w:pPr>
              <w:keepNext/>
              <w:keepLines/>
              <w:spacing w:after="0"/>
              <w:jc w:val="center"/>
              <w:rPr>
                <w:rFonts w:ascii="Arial" w:hAnsi="Arial"/>
                <w:sz w:val="18"/>
              </w:rPr>
            </w:pPr>
            <w:r>
              <w:rPr>
                <w:rFonts w:ascii="Arial" w:eastAsia="SimSun" w:hAnsi="Arial"/>
                <w:sz w:val="18"/>
              </w:rPr>
              <w:t>SMTC.1</w:t>
            </w:r>
          </w:p>
        </w:tc>
      </w:tr>
      <w:tr w:rsidR="00B20359" w14:paraId="2E98D752" w14:textId="77777777" w:rsidTr="00262A74">
        <w:trPr>
          <w:trHeight w:val="187"/>
          <w:jc w:val="center"/>
        </w:trPr>
        <w:tc>
          <w:tcPr>
            <w:tcW w:w="1520" w:type="pct"/>
            <w:gridSpan w:val="2"/>
            <w:vMerge w:val="restart"/>
            <w:shd w:val="clear" w:color="auto" w:fill="auto"/>
          </w:tcPr>
          <w:p w14:paraId="0ADC5187" w14:textId="77777777" w:rsidR="00B20359" w:rsidRDefault="00B20359" w:rsidP="00262A74">
            <w:pPr>
              <w:keepNext/>
              <w:keepLines/>
              <w:spacing w:after="0"/>
              <w:rPr>
                <w:rFonts w:ascii="Arial" w:hAnsi="Arial"/>
                <w:sz w:val="18"/>
              </w:rPr>
            </w:pPr>
            <w:r>
              <w:rPr>
                <w:rFonts w:ascii="Arial" w:eastAsia="SimSun" w:hAnsi="Arial"/>
                <w:sz w:val="18"/>
              </w:rPr>
              <w:t>PDSCH/PDCCH subcarrier spacing</w:t>
            </w:r>
          </w:p>
        </w:tc>
        <w:tc>
          <w:tcPr>
            <w:tcW w:w="1176" w:type="pct"/>
            <w:shd w:val="clear" w:color="auto" w:fill="auto"/>
          </w:tcPr>
          <w:p w14:paraId="41305959"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6E072BC" w14:textId="77777777" w:rsidR="00B20359" w:rsidRDefault="00B20359" w:rsidP="00262A74">
            <w:pPr>
              <w:keepNext/>
              <w:keepLines/>
              <w:spacing w:after="0"/>
              <w:jc w:val="center"/>
              <w:rPr>
                <w:rFonts w:ascii="Arial" w:hAnsi="Arial"/>
                <w:sz w:val="18"/>
              </w:rPr>
            </w:pPr>
          </w:p>
        </w:tc>
        <w:tc>
          <w:tcPr>
            <w:tcW w:w="1708" w:type="pct"/>
          </w:tcPr>
          <w:p w14:paraId="1B9E9A79" w14:textId="77777777" w:rsidR="00B20359" w:rsidRDefault="00B20359" w:rsidP="00262A74">
            <w:pPr>
              <w:keepNext/>
              <w:keepLines/>
              <w:spacing w:after="0"/>
              <w:jc w:val="center"/>
              <w:rPr>
                <w:rFonts w:ascii="Arial" w:hAnsi="Arial"/>
                <w:sz w:val="18"/>
              </w:rPr>
            </w:pPr>
            <w:r>
              <w:rPr>
                <w:rFonts w:ascii="Arial" w:eastAsia="SimSun" w:hAnsi="Arial"/>
                <w:sz w:val="18"/>
              </w:rPr>
              <w:t>15 kHz</w:t>
            </w:r>
          </w:p>
        </w:tc>
      </w:tr>
      <w:tr w:rsidR="00B20359" w14:paraId="64639151" w14:textId="77777777" w:rsidTr="00262A74">
        <w:trPr>
          <w:trHeight w:val="187"/>
          <w:jc w:val="center"/>
        </w:trPr>
        <w:tc>
          <w:tcPr>
            <w:tcW w:w="1520" w:type="pct"/>
            <w:gridSpan w:val="2"/>
            <w:vMerge/>
            <w:tcBorders>
              <w:bottom w:val="single" w:sz="4" w:space="0" w:color="auto"/>
            </w:tcBorders>
            <w:shd w:val="clear" w:color="auto" w:fill="auto"/>
          </w:tcPr>
          <w:p w14:paraId="38892394" w14:textId="77777777" w:rsidR="00B20359" w:rsidRDefault="00B20359" w:rsidP="00262A74">
            <w:pPr>
              <w:keepNext/>
              <w:keepLines/>
              <w:spacing w:after="0"/>
              <w:rPr>
                <w:rFonts w:ascii="Arial" w:hAnsi="Arial"/>
                <w:sz w:val="18"/>
              </w:rPr>
            </w:pPr>
          </w:p>
        </w:tc>
        <w:tc>
          <w:tcPr>
            <w:tcW w:w="1176" w:type="pct"/>
            <w:shd w:val="clear" w:color="auto" w:fill="auto"/>
          </w:tcPr>
          <w:p w14:paraId="0026C6DA"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AA743C1" w14:textId="77777777" w:rsidR="00B20359" w:rsidRDefault="00B20359" w:rsidP="00262A74">
            <w:pPr>
              <w:keepNext/>
              <w:keepLines/>
              <w:spacing w:after="0"/>
              <w:jc w:val="center"/>
              <w:rPr>
                <w:rFonts w:ascii="Arial" w:hAnsi="Arial"/>
                <w:sz w:val="18"/>
              </w:rPr>
            </w:pPr>
          </w:p>
        </w:tc>
        <w:tc>
          <w:tcPr>
            <w:tcW w:w="1708" w:type="pct"/>
          </w:tcPr>
          <w:p w14:paraId="2DDF238D" w14:textId="77777777" w:rsidR="00B20359" w:rsidRDefault="00B20359" w:rsidP="00262A74">
            <w:pPr>
              <w:keepNext/>
              <w:keepLines/>
              <w:spacing w:after="0"/>
              <w:jc w:val="center"/>
              <w:rPr>
                <w:rFonts w:ascii="Arial" w:hAnsi="Arial"/>
                <w:sz w:val="18"/>
              </w:rPr>
            </w:pPr>
            <w:r>
              <w:rPr>
                <w:rFonts w:ascii="Arial" w:eastAsia="SimSun" w:hAnsi="Arial"/>
                <w:sz w:val="18"/>
              </w:rPr>
              <w:t>30 kHz</w:t>
            </w:r>
          </w:p>
        </w:tc>
      </w:tr>
      <w:tr w:rsidR="00B20359" w14:paraId="04BB57B5" w14:textId="77777777" w:rsidTr="00262A74">
        <w:trPr>
          <w:trHeight w:val="187"/>
          <w:jc w:val="center"/>
        </w:trPr>
        <w:tc>
          <w:tcPr>
            <w:tcW w:w="1520" w:type="pct"/>
            <w:gridSpan w:val="2"/>
            <w:vMerge w:val="restart"/>
            <w:shd w:val="clear" w:color="auto" w:fill="auto"/>
          </w:tcPr>
          <w:p w14:paraId="5ACABA00" w14:textId="77777777" w:rsidR="00B20359" w:rsidRDefault="00B20359" w:rsidP="00262A74">
            <w:pPr>
              <w:keepNext/>
              <w:keepLines/>
              <w:spacing w:after="0"/>
              <w:rPr>
                <w:rFonts w:ascii="Arial" w:hAnsi="Arial"/>
                <w:sz w:val="18"/>
              </w:rPr>
            </w:pPr>
            <w:r>
              <w:rPr>
                <w:rFonts w:ascii="Arial" w:eastAsia="SimSun" w:hAnsi="Arial"/>
                <w:sz w:val="18"/>
              </w:rPr>
              <w:t xml:space="preserve">PRACH Configuration </w:t>
            </w:r>
          </w:p>
        </w:tc>
        <w:tc>
          <w:tcPr>
            <w:tcW w:w="1176" w:type="pct"/>
            <w:shd w:val="clear" w:color="auto" w:fill="auto"/>
          </w:tcPr>
          <w:p w14:paraId="2E4E693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1274D4F" w14:textId="77777777" w:rsidR="00B20359" w:rsidRDefault="00B20359" w:rsidP="00262A74">
            <w:pPr>
              <w:keepNext/>
              <w:keepLines/>
              <w:spacing w:after="0"/>
              <w:jc w:val="center"/>
              <w:rPr>
                <w:rFonts w:ascii="Arial" w:hAnsi="Arial"/>
                <w:sz w:val="18"/>
              </w:rPr>
            </w:pPr>
          </w:p>
        </w:tc>
        <w:tc>
          <w:tcPr>
            <w:tcW w:w="1708" w:type="pct"/>
          </w:tcPr>
          <w:p w14:paraId="2BCD7983"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6A6593CA" w14:textId="77777777" w:rsidTr="00262A74">
        <w:trPr>
          <w:trHeight w:val="187"/>
          <w:jc w:val="center"/>
        </w:trPr>
        <w:tc>
          <w:tcPr>
            <w:tcW w:w="1520" w:type="pct"/>
            <w:gridSpan w:val="2"/>
            <w:vMerge/>
            <w:shd w:val="clear" w:color="auto" w:fill="auto"/>
          </w:tcPr>
          <w:p w14:paraId="22206850" w14:textId="77777777" w:rsidR="00B20359" w:rsidRDefault="00B20359" w:rsidP="00262A74">
            <w:pPr>
              <w:keepNext/>
              <w:keepLines/>
              <w:spacing w:after="0"/>
              <w:rPr>
                <w:rFonts w:ascii="Arial" w:hAnsi="Arial"/>
                <w:sz w:val="18"/>
              </w:rPr>
            </w:pPr>
          </w:p>
        </w:tc>
        <w:tc>
          <w:tcPr>
            <w:tcW w:w="1176" w:type="pct"/>
            <w:shd w:val="clear" w:color="auto" w:fill="auto"/>
          </w:tcPr>
          <w:p w14:paraId="504E8952"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FF6FAD5" w14:textId="77777777" w:rsidR="00B20359" w:rsidRDefault="00B20359" w:rsidP="00262A74">
            <w:pPr>
              <w:keepNext/>
              <w:keepLines/>
              <w:spacing w:after="0"/>
              <w:jc w:val="center"/>
              <w:rPr>
                <w:rFonts w:ascii="Arial" w:hAnsi="Arial"/>
                <w:sz w:val="18"/>
              </w:rPr>
            </w:pPr>
          </w:p>
        </w:tc>
        <w:tc>
          <w:tcPr>
            <w:tcW w:w="1708" w:type="pct"/>
          </w:tcPr>
          <w:p w14:paraId="7101BABB"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3E371D13" w14:textId="77777777" w:rsidTr="00262A74">
        <w:trPr>
          <w:trHeight w:val="187"/>
          <w:jc w:val="center"/>
        </w:trPr>
        <w:tc>
          <w:tcPr>
            <w:tcW w:w="2696" w:type="pct"/>
            <w:gridSpan w:val="3"/>
            <w:shd w:val="clear" w:color="auto" w:fill="auto"/>
          </w:tcPr>
          <w:p w14:paraId="55E38FF6" w14:textId="77777777" w:rsidR="00B20359" w:rsidRDefault="00B20359" w:rsidP="00262A74">
            <w:pPr>
              <w:keepNext/>
              <w:keepLines/>
              <w:spacing w:after="0"/>
              <w:rPr>
                <w:rFonts w:ascii="Arial" w:hAnsi="Arial"/>
                <w:sz w:val="18"/>
              </w:rPr>
            </w:pPr>
            <w:r>
              <w:rPr>
                <w:rFonts w:ascii="Arial" w:eastAsia="SimSun" w:hAnsi="Arial"/>
                <w:sz w:val="18"/>
              </w:rPr>
              <w:t>SSB index assigned as RLM RS</w:t>
            </w:r>
          </w:p>
        </w:tc>
        <w:tc>
          <w:tcPr>
            <w:tcW w:w="596" w:type="pct"/>
            <w:shd w:val="clear" w:color="auto" w:fill="auto"/>
          </w:tcPr>
          <w:p w14:paraId="1616B992" w14:textId="77777777" w:rsidR="00B20359" w:rsidRDefault="00B20359" w:rsidP="00262A74">
            <w:pPr>
              <w:keepNext/>
              <w:keepLines/>
              <w:spacing w:after="0"/>
              <w:jc w:val="center"/>
              <w:rPr>
                <w:rFonts w:ascii="Arial" w:hAnsi="Arial"/>
                <w:sz w:val="18"/>
              </w:rPr>
            </w:pPr>
          </w:p>
        </w:tc>
        <w:tc>
          <w:tcPr>
            <w:tcW w:w="1708" w:type="pct"/>
          </w:tcPr>
          <w:p w14:paraId="00D9CA6B"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5F90E05B" w14:textId="77777777" w:rsidTr="00262A74">
        <w:trPr>
          <w:trHeight w:val="187"/>
          <w:jc w:val="center"/>
        </w:trPr>
        <w:tc>
          <w:tcPr>
            <w:tcW w:w="2696" w:type="pct"/>
            <w:gridSpan w:val="3"/>
            <w:shd w:val="clear" w:color="auto" w:fill="auto"/>
          </w:tcPr>
          <w:p w14:paraId="63633034"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96" w:type="pct"/>
            <w:shd w:val="clear" w:color="auto" w:fill="auto"/>
          </w:tcPr>
          <w:p w14:paraId="6F3D1913" w14:textId="77777777" w:rsidR="00B20359" w:rsidRDefault="00B20359" w:rsidP="00262A74">
            <w:pPr>
              <w:keepNext/>
              <w:keepLines/>
              <w:spacing w:after="0"/>
              <w:jc w:val="center"/>
              <w:rPr>
                <w:rFonts w:ascii="Arial" w:hAnsi="Arial"/>
                <w:sz w:val="18"/>
              </w:rPr>
            </w:pPr>
          </w:p>
        </w:tc>
        <w:tc>
          <w:tcPr>
            <w:tcW w:w="1708" w:type="pct"/>
          </w:tcPr>
          <w:p w14:paraId="15F7D41C" w14:textId="77777777" w:rsidR="00B20359" w:rsidRDefault="00B20359" w:rsidP="00262A74">
            <w:pPr>
              <w:keepNext/>
              <w:keepLines/>
              <w:spacing w:after="0"/>
              <w:jc w:val="center"/>
              <w:rPr>
                <w:rFonts w:ascii="Arial" w:hAnsi="Arial"/>
                <w:sz w:val="18"/>
              </w:rPr>
            </w:pPr>
            <w:r>
              <w:rPr>
                <w:rFonts w:ascii="Arial" w:eastAsia="SimSun" w:hAnsi="Arial"/>
                <w:sz w:val="18"/>
              </w:rPr>
              <w:t>OP.1</w:t>
            </w:r>
          </w:p>
        </w:tc>
      </w:tr>
      <w:tr w:rsidR="00B20359" w14:paraId="557C8778" w14:textId="77777777" w:rsidTr="00262A74">
        <w:trPr>
          <w:trHeight w:val="187"/>
          <w:jc w:val="center"/>
        </w:trPr>
        <w:tc>
          <w:tcPr>
            <w:tcW w:w="2696" w:type="pct"/>
            <w:gridSpan w:val="3"/>
            <w:shd w:val="clear" w:color="auto" w:fill="auto"/>
          </w:tcPr>
          <w:p w14:paraId="53FBE703" w14:textId="77777777" w:rsidR="00B20359" w:rsidRDefault="00B20359" w:rsidP="00262A74">
            <w:pPr>
              <w:keepNext/>
              <w:keepLines/>
              <w:spacing w:after="0"/>
              <w:rPr>
                <w:rFonts w:ascii="Arial" w:hAnsi="Arial"/>
                <w:sz w:val="18"/>
              </w:rPr>
            </w:pPr>
            <w:r>
              <w:rPr>
                <w:rFonts w:ascii="Arial" w:eastAsia="SimSun" w:hAnsi="Arial"/>
                <w:sz w:val="18"/>
              </w:rPr>
              <w:t>CP length</w:t>
            </w:r>
            <w:r>
              <w:rPr>
                <w:rFonts w:ascii="Arial" w:eastAsia="SimSun" w:hAnsi="Arial"/>
                <w:sz w:val="18"/>
              </w:rPr>
              <w:tab/>
            </w:r>
          </w:p>
        </w:tc>
        <w:tc>
          <w:tcPr>
            <w:tcW w:w="596" w:type="pct"/>
            <w:shd w:val="clear" w:color="auto" w:fill="auto"/>
          </w:tcPr>
          <w:p w14:paraId="01DA43C6" w14:textId="77777777" w:rsidR="00B20359" w:rsidRDefault="00B20359" w:rsidP="00262A74">
            <w:pPr>
              <w:keepNext/>
              <w:keepLines/>
              <w:spacing w:after="0"/>
              <w:jc w:val="center"/>
              <w:rPr>
                <w:rFonts w:ascii="Arial" w:hAnsi="Arial"/>
                <w:sz w:val="18"/>
              </w:rPr>
            </w:pPr>
          </w:p>
        </w:tc>
        <w:tc>
          <w:tcPr>
            <w:tcW w:w="1708" w:type="pct"/>
          </w:tcPr>
          <w:p w14:paraId="2D66A2B3"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498CA524" w14:textId="77777777" w:rsidTr="00262A74">
        <w:trPr>
          <w:trHeight w:val="187"/>
          <w:jc w:val="center"/>
        </w:trPr>
        <w:tc>
          <w:tcPr>
            <w:tcW w:w="2696" w:type="pct"/>
            <w:gridSpan w:val="3"/>
            <w:shd w:val="clear" w:color="auto" w:fill="auto"/>
          </w:tcPr>
          <w:p w14:paraId="2565DA4A" w14:textId="77777777" w:rsidR="00B20359" w:rsidRDefault="00B20359" w:rsidP="00262A74">
            <w:pPr>
              <w:keepNext/>
              <w:keepLines/>
              <w:spacing w:after="0"/>
              <w:rPr>
                <w:rFonts w:ascii="Arial" w:hAnsi="Arial"/>
                <w:sz w:val="18"/>
              </w:rPr>
            </w:pPr>
            <w:r>
              <w:rPr>
                <w:rFonts w:ascii="Arial" w:eastAsia="SimSun" w:hAnsi="Arial"/>
                <w:sz w:val="18"/>
              </w:rPr>
              <w:t>Correlation Matrix and Antenna Configuration</w:t>
            </w:r>
          </w:p>
        </w:tc>
        <w:tc>
          <w:tcPr>
            <w:tcW w:w="596" w:type="pct"/>
            <w:shd w:val="clear" w:color="auto" w:fill="auto"/>
          </w:tcPr>
          <w:p w14:paraId="4F741E9A" w14:textId="77777777" w:rsidR="00B20359" w:rsidRDefault="00B20359" w:rsidP="00262A74">
            <w:pPr>
              <w:keepNext/>
              <w:keepLines/>
              <w:spacing w:after="0"/>
              <w:jc w:val="center"/>
              <w:rPr>
                <w:rFonts w:ascii="Arial" w:hAnsi="Arial"/>
                <w:sz w:val="18"/>
              </w:rPr>
            </w:pPr>
          </w:p>
        </w:tc>
        <w:tc>
          <w:tcPr>
            <w:tcW w:w="1708" w:type="pct"/>
            <w:shd w:val="clear" w:color="auto" w:fill="auto"/>
          </w:tcPr>
          <w:p w14:paraId="34C6CBFE" w14:textId="77777777" w:rsidR="00B20359" w:rsidRDefault="00B20359" w:rsidP="00262A74">
            <w:pPr>
              <w:keepNext/>
              <w:keepLines/>
              <w:spacing w:after="0"/>
              <w:jc w:val="center"/>
              <w:rPr>
                <w:rFonts w:ascii="Arial" w:hAnsi="Arial"/>
                <w:sz w:val="18"/>
              </w:rPr>
            </w:pPr>
            <w:r>
              <w:rPr>
                <w:rFonts w:ascii="Arial" w:eastAsia="SimSun" w:hAnsi="Arial"/>
                <w:sz w:val="18"/>
              </w:rPr>
              <w:t>2x2 Low</w:t>
            </w:r>
          </w:p>
        </w:tc>
      </w:tr>
      <w:tr w:rsidR="00B20359" w14:paraId="124FF6D0" w14:textId="77777777" w:rsidTr="00262A74">
        <w:trPr>
          <w:trHeight w:val="187"/>
          <w:jc w:val="center"/>
        </w:trPr>
        <w:tc>
          <w:tcPr>
            <w:tcW w:w="1137" w:type="pct"/>
            <w:vMerge w:val="restart"/>
            <w:shd w:val="clear" w:color="auto" w:fill="auto"/>
          </w:tcPr>
          <w:p w14:paraId="33A83610" w14:textId="77777777" w:rsidR="00B20359" w:rsidRDefault="00B20359" w:rsidP="00262A74">
            <w:pPr>
              <w:keepNext/>
              <w:keepLines/>
              <w:spacing w:after="0"/>
              <w:rPr>
                <w:rFonts w:ascii="Arial" w:hAnsi="Arial"/>
                <w:sz w:val="18"/>
              </w:rPr>
            </w:pPr>
            <w:r>
              <w:rPr>
                <w:rFonts w:ascii="Arial" w:eastAsia="SimSun" w:hAnsi="Arial"/>
                <w:sz w:val="18"/>
              </w:rPr>
              <w:t>Out of sync transmission parameters</w:t>
            </w:r>
          </w:p>
        </w:tc>
        <w:tc>
          <w:tcPr>
            <w:tcW w:w="1559" w:type="pct"/>
            <w:gridSpan w:val="2"/>
            <w:shd w:val="clear" w:color="auto" w:fill="auto"/>
          </w:tcPr>
          <w:p w14:paraId="572ED170"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96" w:type="pct"/>
            <w:shd w:val="clear" w:color="auto" w:fill="auto"/>
          </w:tcPr>
          <w:p w14:paraId="3A25966C" w14:textId="77777777" w:rsidR="00B20359" w:rsidRDefault="00B20359" w:rsidP="00262A74">
            <w:pPr>
              <w:keepNext/>
              <w:keepLines/>
              <w:spacing w:after="0"/>
              <w:jc w:val="center"/>
              <w:rPr>
                <w:rFonts w:ascii="Arial" w:hAnsi="Arial"/>
                <w:sz w:val="18"/>
              </w:rPr>
            </w:pPr>
          </w:p>
        </w:tc>
        <w:tc>
          <w:tcPr>
            <w:tcW w:w="1708" w:type="pct"/>
          </w:tcPr>
          <w:p w14:paraId="4F0873D1"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12778126" w14:textId="77777777" w:rsidTr="00262A74">
        <w:trPr>
          <w:trHeight w:val="187"/>
          <w:jc w:val="center"/>
        </w:trPr>
        <w:tc>
          <w:tcPr>
            <w:tcW w:w="1137" w:type="pct"/>
            <w:vMerge/>
            <w:shd w:val="clear" w:color="auto" w:fill="auto"/>
          </w:tcPr>
          <w:p w14:paraId="20BC53E5"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73EB32DB"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96" w:type="pct"/>
            <w:shd w:val="clear" w:color="auto" w:fill="auto"/>
          </w:tcPr>
          <w:p w14:paraId="210B0461" w14:textId="77777777" w:rsidR="00B20359" w:rsidRDefault="00B20359" w:rsidP="00262A74">
            <w:pPr>
              <w:keepNext/>
              <w:keepLines/>
              <w:spacing w:after="0"/>
              <w:jc w:val="center"/>
              <w:rPr>
                <w:rFonts w:ascii="Arial" w:hAnsi="Arial"/>
                <w:sz w:val="18"/>
              </w:rPr>
            </w:pPr>
          </w:p>
        </w:tc>
        <w:tc>
          <w:tcPr>
            <w:tcW w:w="1708" w:type="pct"/>
          </w:tcPr>
          <w:p w14:paraId="3EB3CACA"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3E3C2FDE" w14:textId="77777777" w:rsidTr="00262A74">
        <w:trPr>
          <w:trHeight w:val="187"/>
          <w:jc w:val="center"/>
        </w:trPr>
        <w:tc>
          <w:tcPr>
            <w:tcW w:w="1137" w:type="pct"/>
            <w:vMerge/>
            <w:shd w:val="clear" w:color="auto" w:fill="auto"/>
          </w:tcPr>
          <w:p w14:paraId="0DA25983"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2850ADBD"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96" w:type="pct"/>
            <w:shd w:val="clear" w:color="auto" w:fill="auto"/>
          </w:tcPr>
          <w:p w14:paraId="3A25F983"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08" w:type="pct"/>
          </w:tcPr>
          <w:p w14:paraId="5DE1E5DD"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30F50D36" w14:textId="77777777" w:rsidTr="00262A74">
        <w:trPr>
          <w:trHeight w:val="187"/>
          <w:jc w:val="center"/>
        </w:trPr>
        <w:tc>
          <w:tcPr>
            <w:tcW w:w="1137" w:type="pct"/>
            <w:vMerge/>
            <w:shd w:val="clear" w:color="auto" w:fill="auto"/>
          </w:tcPr>
          <w:p w14:paraId="260536A9"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310EB129"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96" w:type="pct"/>
            <w:shd w:val="clear" w:color="auto" w:fill="auto"/>
          </w:tcPr>
          <w:p w14:paraId="1BAF3B7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2C897909"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1166D384" w14:textId="77777777" w:rsidTr="00262A74">
        <w:trPr>
          <w:trHeight w:val="187"/>
          <w:jc w:val="center"/>
        </w:trPr>
        <w:tc>
          <w:tcPr>
            <w:tcW w:w="1137" w:type="pct"/>
            <w:vMerge/>
            <w:shd w:val="clear" w:color="auto" w:fill="auto"/>
          </w:tcPr>
          <w:p w14:paraId="44089A46"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1913381D"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96" w:type="pct"/>
            <w:shd w:val="clear" w:color="auto" w:fill="auto"/>
          </w:tcPr>
          <w:p w14:paraId="115C6B5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218F4C17"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01E1811F" w14:textId="77777777" w:rsidTr="00262A74">
        <w:trPr>
          <w:trHeight w:val="187"/>
          <w:jc w:val="center"/>
        </w:trPr>
        <w:tc>
          <w:tcPr>
            <w:tcW w:w="1137" w:type="pct"/>
            <w:vMerge/>
            <w:shd w:val="clear" w:color="auto" w:fill="auto"/>
          </w:tcPr>
          <w:p w14:paraId="30CD3B88"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4C719C4F"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96" w:type="pct"/>
            <w:shd w:val="clear" w:color="auto" w:fill="auto"/>
          </w:tcPr>
          <w:p w14:paraId="3D865C9D" w14:textId="77777777" w:rsidR="00B20359" w:rsidRDefault="00B20359" w:rsidP="00262A74">
            <w:pPr>
              <w:keepNext/>
              <w:keepLines/>
              <w:spacing w:after="0"/>
              <w:jc w:val="center"/>
              <w:rPr>
                <w:rFonts w:ascii="Arial" w:eastAsia="?? ??" w:hAnsi="Arial"/>
                <w:sz w:val="18"/>
              </w:rPr>
            </w:pPr>
          </w:p>
        </w:tc>
        <w:tc>
          <w:tcPr>
            <w:tcW w:w="1708" w:type="pct"/>
          </w:tcPr>
          <w:p w14:paraId="669BCBAC"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45050415" w14:textId="77777777" w:rsidTr="00262A74">
        <w:trPr>
          <w:trHeight w:val="187"/>
          <w:jc w:val="center"/>
        </w:trPr>
        <w:tc>
          <w:tcPr>
            <w:tcW w:w="1137" w:type="pct"/>
            <w:vMerge/>
            <w:shd w:val="clear" w:color="auto" w:fill="auto"/>
          </w:tcPr>
          <w:p w14:paraId="43232A80" w14:textId="77777777" w:rsidR="00B20359" w:rsidRDefault="00B20359" w:rsidP="00262A74">
            <w:pPr>
              <w:keepNext/>
              <w:keepLines/>
              <w:spacing w:after="0"/>
              <w:rPr>
                <w:rFonts w:ascii="Arial" w:hAnsi="Arial"/>
                <w:sz w:val="18"/>
              </w:rPr>
            </w:pPr>
          </w:p>
        </w:tc>
        <w:tc>
          <w:tcPr>
            <w:tcW w:w="1559" w:type="pct"/>
            <w:gridSpan w:val="2"/>
            <w:shd w:val="clear" w:color="auto" w:fill="auto"/>
          </w:tcPr>
          <w:p w14:paraId="372238BC"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96" w:type="pct"/>
            <w:shd w:val="clear" w:color="auto" w:fill="auto"/>
          </w:tcPr>
          <w:p w14:paraId="36E752AC" w14:textId="77777777" w:rsidR="00B20359" w:rsidRDefault="00B20359" w:rsidP="00262A74">
            <w:pPr>
              <w:keepNext/>
              <w:keepLines/>
              <w:spacing w:after="0"/>
              <w:jc w:val="center"/>
              <w:rPr>
                <w:rFonts w:ascii="Arial" w:eastAsia="?? ??" w:hAnsi="Arial"/>
                <w:sz w:val="18"/>
              </w:rPr>
            </w:pPr>
          </w:p>
        </w:tc>
        <w:tc>
          <w:tcPr>
            <w:tcW w:w="1708" w:type="pct"/>
          </w:tcPr>
          <w:p w14:paraId="635B6A2C"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41B591C6" w14:textId="77777777" w:rsidTr="00262A74">
        <w:trPr>
          <w:trHeight w:val="187"/>
          <w:jc w:val="center"/>
        </w:trPr>
        <w:tc>
          <w:tcPr>
            <w:tcW w:w="2696" w:type="pct"/>
            <w:gridSpan w:val="3"/>
            <w:shd w:val="clear" w:color="auto" w:fill="auto"/>
          </w:tcPr>
          <w:p w14:paraId="6C7A7B42"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96" w:type="pct"/>
            <w:shd w:val="clear" w:color="auto" w:fill="auto"/>
          </w:tcPr>
          <w:p w14:paraId="31D786D1" w14:textId="77777777" w:rsidR="00B20359" w:rsidRDefault="00B20359" w:rsidP="00262A74">
            <w:pPr>
              <w:keepNext/>
              <w:keepLines/>
              <w:spacing w:after="0"/>
              <w:jc w:val="center"/>
              <w:rPr>
                <w:rFonts w:ascii="Arial" w:hAnsi="Arial"/>
                <w:sz w:val="18"/>
              </w:rPr>
            </w:pPr>
          </w:p>
        </w:tc>
        <w:tc>
          <w:tcPr>
            <w:tcW w:w="1708" w:type="pct"/>
          </w:tcPr>
          <w:p w14:paraId="345BD2DF" w14:textId="77777777" w:rsidR="00B20359" w:rsidRDefault="00B20359" w:rsidP="00262A74">
            <w:pPr>
              <w:keepNext/>
              <w:keepLines/>
              <w:spacing w:after="0"/>
              <w:jc w:val="center"/>
              <w:rPr>
                <w:rFonts w:ascii="Arial" w:hAnsi="Arial"/>
                <w:sz w:val="18"/>
              </w:rPr>
            </w:pPr>
            <w:r>
              <w:rPr>
                <w:rFonts w:ascii="Arial" w:eastAsia="SimSun" w:hAnsi="Arial"/>
                <w:sz w:val="18"/>
              </w:rPr>
              <w:t>OFF</w:t>
            </w:r>
          </w:p>
        </w:tc>
      </w:tr>
      <w:tr w:rsidR="00B20359" w14:paraId="0CC87412" w14:textId="77777777" w:rsidTr="00262A74">
        <w:trPr>
          <w:trHeight w:val="187"/>
          <w:jc w:val="center"/>
        </w:trPr>
        <w:tc>
          <w:tcPr>
            <w:tcW w:w="2696" w:type="pct"/>
            <w:gridSpan w:val="3"/>
            <w:shd w:val="clear" w:color="auto" w:fill="auto"/>
          </w:tcPr>
          <w:p w14:paraId="6DA62DD2" w14:textId="77777777" w:rsidR="00B20359" w:rsidRDefault="00B20359" w:rsidP="00262A74">
            <w:pPr>
              <w:keepNext/>
              <w:keepLines/>
              <w:spacing w:after="0"/>
              <w:rPr>
                <w:rFonts w:ascii="Arial" w:hAnsi="Arial"/>
                <w:sz w:val="18"/>
              </w:rPr>
            </w:pPr>
            <w:r>
              <w:rPr>
                <w:rFonts w:ascii="Arial" w:eastAsia="SimSun" w:hAnsi="Arial"/>
                <w:sz w:val="18"/>
              </w:rPr>
              <w:t>Layer 3 filtering</w:t>
            </w:r>
          </w:p>
        </w:tc>
        <w:tc>
          <w:tcPr>
            <w:tcW w:w="596" w:type="pct"/>
            <w:shd w:val="clear" w:color="auto" w:fill="auto"/>
          </w:tcPr>
          <w:p w14:paraId="1B38C9C7" w14:textId="77777777" w:rsidR="00B20359" w:rsidRDefault="00B20359" w:rsidP="00262A74">
            <w:pPr>
              <w:keepNext/>
              <w:keepLines/>
              <w:spacing w:after="0"/>
              <w:jc w:val="center"/>
              <w:rPr>
                <w:rFonts w:ascii="Arial" w:hAnsi="Arial"/>
                <w:sz w:val="18"/>
              </w:rPr>
            </w:pPr>
          </w:p>
        </w:tc>
        <w:tc>
          <w:tcPr>
            <w:tcW w:w="1708" w:type="pct"/>
          </w:tcPr>
          <w:p w14:paraId="6CA18DC3"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3E4B3983" w14:textId="77777777" w:rsidTr="00262A74">
        <w:trPr>
          <w:trHeight w:val="187"/>
          <w:jc w:val="center"/>
        </w:trPr>
        <w:tc>
          <w:tcPr>
            <w:tcW w:w="2696" w:type="pct"/>
            <w:gridSpan w:val="3"/>
            <w:shd w:val="clear" w:color="auto" w:fill="auto"/>
          </w:tcPr>
          <w:p w14:paraId="01197E55" w14:textId="77777777" w:rsidR="00B20359" w:rsidRDefault="00B20359" w:rsidP="00262A74">
            <w:pPr>
              <w:keepNext/>
              <w:keepLines/>
              <w:spacing w:after="0"/>
              <w:rPr>
                <w:rFonts w:ascii="Arial" w:hAnsi="Arial"/>
                <w:sz w:val="18"/>
              </w:rPr>
            </w:pPr>
            <w:r>
              <w:rPr>
                <w:rFonts w:ascii="Arial" w:eastAsia="SimSun" w:hAnsi="Arial"/>
                <w:sz w:val="18"/>
              </w:rPr>
              <w:t>T310 timer</w:t>
            </w:r>
          </w:p>
        </w:tc>
        <w:tc>
          <w:tcPr>
            <w:tcW w:w="596" w:type="pct"/>
            <w:shd w:val="clear" w:color="auto" w:fill="auto"/>
          </w:tcPr>
          <w:p w14:paraId="4A10214D"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708" w:type="pct"/>
          </w:tcPr>
          <w:p w14:paraId="67DA5712" w14:textId="77777777" w:rsidR="00B20359" w:rsidRDefault="00B20359" w:rsidP="00262A74">
            <w:pPr>
              <w:keepNext/>
              <w:keepLines/>
              <w:spacing w:after="0"/>
              <w:jc w:val="center"/>
              <w:rPr>
                <w:rFonts w:ascii="Arial" w:hAnsi="Arial"/>
                <w:i/>
                <w:iCs/>
                <w:sz w:val="18"/>
              </w:rPr>
            </w:pPr>
            <w:r>
              <w:rPr>
                <w:rFonts w:ascii="Arial" w:eastAsia="SimSun" w:hAnsi="Arial"/>
                <w:i/>
                <w:iCs/>
                <w:sz w:val="18"/>
              </w:rPr>
              <w:t>0</w:t>
            </w:r>
          </w:p>
        </w:tc>
      </w:tr>
      <w:tr w:rsidR="00B20359" w14:paraId="31331330" w14:textId="77777777" w:rsidTr="00262A74">
        <w:trPr>
          <w:trHeight w:val="187"/>
          <w:jc w:val="center"/>
        </w:trPr>
        <w:tc>
          <w:tcPr>
            <w:tcW w:w="2696" w:type="pct"/>
            <w:gridSpan w:val="3"/>
            <w:shd w:val="clear" w:color="auto" w:fill="auto"/>
          </w:tcPr>
          <w:p w14:paraId="66EA269C" w14:textId="77777777" w:rsidR="00B20359" w:rsidRDefault="00B20359" w:rsidP="00262A74">
            <w:pPr>
              <w:keepNext/>
              <w:keepLines/>
              <w:spacing w:after="0"/>
              <w:rPr>
                <w:rFonts w:ascii="Arial" w:hAnsi="Arial"/>
                <w:sz w:val="18"/>
              </w:rPr>
            </w:pPr>
            <w:r>
              <w:rPr>
                <w:rFonts w:ascii="Arial" w:eastAsia="SimSun" w:hAnsi="Arial"/>
                <w:sz w:val="18"/>
              </w:rPr>
              <w:t>T311 timer</w:t>
            </w:r>
          </w:p>
        </w:tc>
        <w:tc>
          <w:tcPr>
            <w:tcW w:w="596" w:type="pct"/>
            <w:shd w:val="clear" w:color="auto" w:fill="auto"/>
          </w:tcPr>
          <w:p w14:paraId="3FD82E93"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708" w:type="pct"/>
          </w:tcPr>
          <w:p w14:paraId="637F9990"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7C129BA6" w14:textId="77777777" w:rsidTr="00262A74">
        <w:trPr>
          <w:trHeight w:val="187"/>
          <w:jc w:val="center"/>
        </w:trPr>
        <w:tc>
          <w:tcPr>
            <w:tcW w:w="2696" w:type="pct"/>
            <w:gridSpan w:val="3"/>
            <w:shd w:val="clear" w:color="auto" w:fill="auto"/>
          </w:tcPr>
          <w:p w14:paraId="0F73E52B" w14:textId="77777777" w:rsidR="00B20359" w:rsidRDefault="00B20359" w:rsidP="00262A74">
            <w:pPr>
              <w:keepNext/>
              <w:keepLines/>
              <w:spacing w:after="0"/>
              <w:rPr>
                <w:rFonts w:ascii="Arial" w:hAnsi="Arial"/>
                <w:sz w:val="18"/>
              </w:rPr>
            </w:pPr>
            <w:r>
              <w:rPr>
                <w:rFonts w:ascii="Arial" w:eastAsia="SimSun" w:hAnsi="Arial"/>
                <w:sz w:val="18"/>
              </w:rPr>
              <w:t>N310</w:t>
            </w:r>
          </w:p>
        </w:tc>
        <w:tc>
          <w:tcPr>
            <w:tcW w:w="596" w:type="pct"/>
            <w:shd w:val="clear" w:color="auto" w:fill="auto"/>
          </w:tcPr>
          <w:p w14:paraId="6C2B5618" w14:textId="77777777" w:rsidR="00B20359" w:rsidRDefault="00B20359" w:rsidP="00262A74">
            <w:pPr>
              <w:keepNext/>
              <w:keepLines/>
              <w:spacing w:after="0"/>
              <w:jc w:val="center"/>
              <w:rPr>
                <w:rFonts w:ascii="Arial" w:hAnsi="Arial"/>
                <w:sz w:val="18"/>
              </w:rPr>
            </w:pPr>
          </w:p>
        </w:tc>
        <w:tc>
          <w:tcPr>
            <w:tcW w:w="1708" w:type="pct"/>
          </w:tcPr>
          <w:p w14:paraId="5592CEC1"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2D12315" w14:textId="77777777" w:rsidTr="00262A74">
        <w:trPr>
          <w:trHeight w:val="187"/>
          <w:jc w:val="center"/>
        </w:trPr>
        <w:tc>
          <w:tcPr>
            <w:tcW w:w="2696" w:type="pct"/>
            <w:gridSpan w:val="3"/>
            <w:shd w:val="clear" w:color="auto" w:fill="auto"/>
          </w:tcPr>
          <w:p w14:paraId="70EA31D4" w14:textId="77777777" w:rsidR="00B20359" w:rsidRDefault="00B20359" w:rsidP="00262A74">
            <w:pPr>
              <w:keepNext/>
              <w:keepLines/>
              <w:spacing w:after="0"/>
              <w:rPr>
                <w:rFonts w:ascii="Arial" w:hAnsi="Arial"/>
                <w:sz w:val="18"/>
              </w:rPr>
            </w:pPr>
            <w:r>
              <w:rPr>
                <w:rFonts w:ascii="Arial" w:eastAsia="SimSun" w:hAnsi="Arial"/>
                <w:sz w:val="18"/>
              </w:rPr>
              <w:t>N311</w:t>
            </w:r>
          </w:p>
        </w:tc>
        <w:tc>
          <w:tcPr>
            <w:tcW w:w="596" w:type="pct"/>
            <w:shd w:val="clear" w:color="auto" w:fill="auto"/>
          </w:tcPr>
          <w:p w14:paraId="63867C0A" w14:textId="77777777" w:rsidR="00B20359" w:rsidRDefault="00B20359" w:rsidP="00262A74">
            <w:pPr>
              <w:keepNext/>
              <w:keepLines/>
              <w:spacing w:after="0"/>
              <w:jc w:val="center"/>
              <w:rPr>
                <w:rFonts w:ascii="Arial" w:hAnsi="Arial"/>
                <w:sz w:val="18"/>
              </w:rPr>
            </w:pPr>
          </w:p>
        </w:tc>
        <w:tc>
          <w:tcPr>
            <w:tcW w:w="1708" w:type="pct"/>
          </w:tcPr>
          <w:p w14:paraId="3951665F"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E7F565B" w14:textId="77777777" w:rsidTr="00262A74">
        <w:trPr>
          <w:trHeight w:val="187"/>
          <w:jc w:val="center"/>
        </w:trPr>
        <w:tc>
          <w:tcPr>
            <w:tcW w:w="1520" w:type="pct"/>
            <w:gridSpan w:val="2"/>
            <w:vMerge w:val="restart"/>
            <w:shd w:val="clear" w:color="auto" w:fill="auto"/>
          </w:tcPr>
          <w:p w14:paraId="2C3B8491" w14:textId="77777777" w:rsidR="00B20359" w:rsidRDefault="00B20359" w:rsidP="00262A74">
            <w:pPr>
              <w:keepNext/>
              <w:keepLines/>
              <w:spacing w:after="0"/>
              <w:rPr>
                <w:rFonts w:ascii="Arial" w:hAnsi="Arial"/>
                <w:sz w:val="18"/>
              </w:rPr>
            </w:pPr>
            <w:r>
              <w:rPr>
                <w:rFonts w:ascii="Arial" w:eastAsia="SimSun" w:hAnsi="Arial"/>
                <w:sz w:val="18"/>
              </w:rPr>
              <w:t>CSI-RS configuration for CSI reporting</w:t>
            </w:r>
          </w:p>
        </w:tc>
        <w:tc>
          <w:tcPr>
            <w:tcW w:w="1176" w:type="pct"/>
            <w:shd w:val="clear" w:color="auto" w:fill="auto"/>
          </w:tcPr>
          <w:p w14:paraId="02598167"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3EC604EA" w14:textId="77777777" w:rsidR="00B20359" w:rsidRDefault="00B20359" w:rsidP="00262A74">
            <w:pPr>
              <w:keepNext/>
              <w:keepLines/>
              <w:spacing w:after="0"/>
              <w:jc w:val="center"/>
              <w:rPr>
                <w:rFonts w:ascii="Arial" w:hAnsi="Arial"/>
                <w:sz w:val="18"/>
              </w:rPr>
            </w:pPr>
          </w:p>
        </w:tc>
        <w:tc>
          <w:tcPr>
            <w:tcW w:w="1708" w:type="pct"/>
          </w:tcPr>
          <w:p w14:paraId="4DB75D33" w14:textId="77777777" w:rsidR="00B20359" w:rsidRDefault="00B20359" w:rsidP="00262A74">
            <w:pPr>
              <w:keepNext/>
              <w:keepLines/>
              <w:spacing w:after="0"/>
              <w:jc w:val="center"/>
              <w:rPr>
                <w:rFonts w:ascii="Arial" w:hAnsi="Arial"/>
                <w:sz w:val="18"/>
              </w:rPr>
            </w:pPr>
            <w:r>
              <w:rPr>
                <w:rFonts w:ascii="Arial" w:eastAsia="SimSun" w:hAnsi="Arial"/>
                <w:sz w:val="18"/>
                <w:szCs w:val="18"/>
              </w:rPr>
              <w:t>CSI-RS.1.1 TDD</w:t>
            </w:r>
          </w:p>
        </w:tc>
      </w:tr>
      <w:tr w:rsidR="00B20359" w14:paraId="31625451" w14:textId="77777777" w:rsidTr="00262A74">
        <w:trPr>
          <w:trHeight w:val="187"/>
          <w:jc w:val="center"/>
        </w:trPr>
        <w:tc>
          <w:tcPr>
            <w:tcW w:w="1520" w:type="pct"/>
            <w:gridSpan w:val="2"/>
            <w:vMerge/>
            <w:tcBorders>
              <w:bottom w:val="single" w:sz="4" w:space="0" w:color="auto"/>
            </w:tcBorders>
            <w:shd w:val="clear" w:color="auto" w:fill="auto"/>
          </w:tcPr>
          <w:p w14:paraId="462098F4" w14:textId="77777777" w:rsidR="00B20359" w:rsidRDefault="00B20359" w:rsidP="00262A74">
            <w:pPr>
              <w:keepNext/>
              <w:keepLines/>
              <w:spacing w:after="0"/>
              <w:rPr>
                <w:rFonts w:ascii="Arial" w:hAnsi="Arial"/>
                <w:sz w:val="18"/>
              </w:rPr>
            </w:pPr>
          </w:p>
        </w:tc>
        <w:tc>
          <w:tcPr>
            <w:tcW w:w="1176" w:type="pct"/>
            <w:shd w:val="clear" w:color="auto" w:fill="auto"/>
          </w:tcPr>
          <w:p w14:paraId="6B98B5C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5C83B8FD" w14:textId="77777777" w:rsidR="00B20359" w:rsidRDefault="00B20359" w:rsidP="00262A74">
            <w:pPr>
              <w:keepNext/>
              <w:keepLines/>
              <w:spacing w:after="0"/>
              <w:jc w:val="center"/>
              <w:rPr>
                <w:rFonts w:ascii="Arial" w:hAnsi="Arial"/>
                <w:sz w:val="18"/>
              </w:rPr>
            </w:pPr>
          </w:p>
        </w:tc>
        <w:tc>
          <w:tcPr>
            <w:tcW w:w="1708" w:type="pct"/>
          </w:tcPr>
          <w:p w14:paraId="445CA63D" w14:textId="77777777" w:rsidR="00B20359" w:rsidRDefault="00B20359" w:rsidP="00262A74">
            <w:pPr>
              <w:keepNext/>
              <w:keepLines/>
              <w:spacing w:after="0"/>
              <w:jc w:val="center"/>
              <w:rPr>
                <w:rFonts w:ascii="Arial" w:hAnsi="Arial"/>
                <w:sz w:val="18"/>
              </w:rPr>
            </w:pPr>
            <w:r>
              <w:rPr>
                <w:rFonts w:ascii="Arial" w:eastAsia="SimSun" w:hAnsi="Arial"/>
                <w:sz w:val="18"/>
                <w:szCs w:val="18"/>
              </w:rPr>
              <w:t>CSI-RS.2.1 TDD</w:t>
            </w:r>
          </w:p>
        </w:tc>
      </w:tr>
      <w:tr w:rsidR="00B20359" w14:paraId="5183539E" w14:textId="77777777" w:rsidTr="00262A74">
        <w:trPr>
          <w:trHeight w:val="187"/>
          <w:jc w:val="center"/>
        </w:trPr>
        <w:tc>
          <w:tcPr>
            <w:tcW w:w="1520" w:type="pct"/>
            <w:gridSpan w:val="2"/>
            <w:vMerge w:val="restart"/>
            <w:tcBorders>
              <w:top w:val="nil"/>
            </w:tcBorders>
            <w:shd w:val="clear" w:color="auto" w:fill="auto"/>
          </w:tcPr>
          <w:p w14:paraId="24497F52" w14:textId="77777777" w:rsidR="00B20359" w:rsidRDefault="00B20359" w:rsidP="00262A74">
            <w:pPr>
              <w:keepNext/>
              <w:keepLines/>
              <w:spacing w:after="0"/>
              <w:rPr>
                <w:rFonts w:ascii="Arial" w:hAnsi="Arial"/>
                <w:sz w:val="18"/>
              </w:rPr>
            </w:pPr>
            <w:r>
              <w:rPr>
                <w:rFonts w:ascii="Arial" w:eastAsia="SimSun" w:hAnsi="Arial"/>
                <w:sz w:val="18"/>
              </w:rPr>
              <w:t>CSI-RS for tracking</w:t>
            </w:r>
          </w:p>
        </w:tc>
        <w:tc>
          <w:tcPr>
            <w:tcW w:w="1176" w:type="pct"/>
            <w:shd w:val="clear" w:color="auto" w:fill="auto"/>
          </w:tcPr>
          <w:p w14:paraId="32A622BD"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A8F7E1C" w14:textId="77777777" w:rsidR="00B20359" w:rsidRDefault="00B20359" w:rsidP="00262A74">
            <w:pPr>
              <w:keepNext/>
              <w:keepLines/>
              <w:spacing w:after="0"/>
              <w:jc w:val="center"/>
              <w:rPr>
                <w:rFonts w:ascii="Arial" w:hAnsi="Arial"/>
                <w:sz w:val="18"/>
              </w:rPr>
            </w:pPr>
          </w:p>
        </w:tc>
        <w:tc>
          <w:tcPr>
            <w:tcW w:w="1708" w:type="pct"/>
          </w:tcPr>
          <w:p w14:paraId="5DE5BCA8"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TRS.1.1 TDD</w:t>
            </w:r>
          </w:p>
        </w:tc>
      </w:tr>
      <w:tr w:rsidR="00B20359" w14:paraId="0B5C0E86" w14:textId="77777777" w:rsidTr="00262A74">
        <w:trPr>
          <w:trHeight w:val="187"/>
          <w:jc w:val="center"/>
        </w:trPr>
        <w:tc>
          <w:tcPr>
            <w:tcW w:w="1520" w:type="pct"/>
            <w:gridSpan w:val="2"/>
            <w:vMerge/>
            <w:shd w:val="clear" w:color="auto" w:fill="auto"/>
          </w:tcPr>
          <w:p w14:paraId="362BC564" w14:textId="77777777" w:rsidR="00B20359" w:rsidRDefault="00B20359" w:rsidP="00262A74">
            <w:pPr>
              <w:keepNext/>
              <w:keepLines/>
              <w:spacing w:after="0"/>
              <w:rPr>
                <w:rFonts w:ascii="Arial" w:hAnsi="Arial"/>
                <w:sz w:val="18"/>
              </w:rPr>
            </w:pPr>
          </w:p>
        </w:tc>
        <w:tc>
          <w:tcPr>
            <w:tcW w:w="1176" w:type="pct"/>
            <w:shd w:val="clear" w:color="auto" w:fill="auto"/>
          </w:tcPr>
          <w:p w14:paraId="484063D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96" w:type="pct"/>
            <w:shd w:val="clear" w:color="auto" w:fill="auto"/>
          </w:tcPr>
          <w:p w14:paraId="694433FB" w14:textId="77777777" w:rsidR="00B20359" w:rsidRDefault="00B20359" w:rsidP="00262A74">
            <w:pPr>
              <w:keepNext/>
              <w:keepLines/>
              <w:spacing w:after="0"/>
              <w:jc w:val="center"/>
              <w:rPr>
                <w:rFonts w:ascii="Arial" w:hAnsi="Arial"/>
                <w:sz w:val="18"/>
              </w:rPr>
            </w:pPr>
          </w:p>
        </w:tc>
        <w:tc>
          <w:tcPr>
            <w:tcW w:w="1708" w:type="pct"/>
          </w:tcPr>
          <w:p w14:paraId="788B1971"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TRS.1.2 TDD</w:t>
            </w:r>
          </w:p>
        </w:tc>
      </w:tr>
      <w:tr w:rsidR="00B20359" w14:paraId="38DD3051" w14:textId="77777777" w:rsidTr="00262A74">
        <w:trPr>
          <w:trHeight w:val="187"/>
          <w:jc w:val="center"/>
        </w:trPr>
        <w:tc>
          <w:tcPr>
            <w:tcW w:w="2696" w:type="pct"/>
            <w:gridSpan w:val="3"/>
            <w:shd w:val="clear" w:color="auto" w:fill="auto"/>
          </w:tcPr>
          <w:p w14:paraId="65A5D191" w14:textId="77777777" w:rsidR="00B20359" w:rsidRDefault="00B20359" w:rsidP="00262A74">
            <w:pPr>
              <w:keepNext/>
              <w:keepLines/>
              <w:spacing w:after="0"/>
              <w:rPr>
                <w:rFonts w:ascii="Arial" w:hAnsi="Arial"/>
                <w:sz w:val="18"/>
              </w:rPr>
            </w:pPr>
            <w:r>
              <w:rPr>
                <w:rFonts w:ascii="Arial" w:eastAsia="SimSun" w:hAnsi="Arial"/>
                <w:sz w:val="18"/>
              </w:rPr>
              <w:t>T1</w:t>
            </w:r>
          </w:p>
        </w:tc>
        <w:tc>
          <w:tcPr>
            <w:tcW w:w="596" w:type="pct"/>
            <w:shd w:val="clear" w:color="auto" w:fill="auto"/>
          </w:tcPr>
          <w:p w14:paraId="25658BEF"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43B604A6"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19D043AF" w14:textId="77777777" w:rsidTr="00262A74">
        <w:trPr>
          <w:trHeight w:val="187"/>
          <w:jc w:val="center"/>
        </w:trPr>
        <w:tc>
          <w:tcPr>
            <w:tcW w:w="2696" w:type="pct"/>
            <w:gridSpan w:val="3"/>
            <w:shd w:val="clear" w:color="auto" w:fill="auto"/>
          </w:tcPr>
          <w:p w14:paraId="18936F5E" w14:textId="77777777" w:rsidR="00B20359" w:rsidRDefault="00B20359" w:rsidP="00262A74">
            <w:pPr>
              <w:keepNext/>
              <w:keepLines/>
              <w:spacing w:after="0"/>
              <w:rPr>
                <w:rFonts w:ascii="Arial" w:hAnsi="Arial"/>
                <w:sz w:val="18"/>
              </w:rPr>
            </w:pPr>
            <w:r>
              <w:rPr>
                <w:rFonts w:ascii="Arial" w:eastAsia="SimSun" w:hAnsi="Arial"/>
                <w:sz w:val="18"/>
              </w:rPr>
              <w:t>T2</w:t>
            </w:r>
          </w:p>
        </w:tc>
        <w:tc>
          <w:tcPr>
            <w:tcW w:w="596" w:type="pct"/>
            <w:shd w:val="clear" w:color="auto" w:fill="auto"/>
          </w:tcPr>
          <w:p w14:paraId="6B2417C0"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62B02034" w14:textId="77777777" w:rsidR="00B20359" w:rsidRDefault="00B20359" w:rsidP="00262A74">
            <w:pPr>
              <w:keepNext/>
              <w:keepLines/>
              <w:spacing w:after="0"/>
              <w:jc w:val="center"/>
              <w:rPr>
                <w:rFonts w:ascii="Arial" w:hAnsi="Arial"/>
                <w:sz w:val="18"/>
              </w:rPr>
            </w:pPr>
            <w:r>
              <w:rPr>
                <w:rFonts w:ascii="Arial" w:eastAsia="SimSun" w:hAnsi="Arial"/>
                <w:sz w:val="18"/>
              </w:rPr>
              <w:t>1.08</w:t>
            </w:r>
          </w:p>
        </w:tc>
      </w:tr>
      <w:tr w:rsidR="00B20359" w14:paraId="1F17E134" w14:textId="77777777" w:rsidTr="00262A74">
        <w:trPr>
          <w:trHeight w:val="187"/>
          <w:jc w:val="center"/>
        </w:trPr>
        <w:tc>
          <w:tcPr>
            <w:tcW w:w="2696" w:type="pct"/>
            <w:gridSpan w:val="3"/>
            <w:shd w:val="clear" w:color="auto" w:fill="auto"/>
          </w:tcPr>
          <w:p w14:paraId="65C14D6A" w14:textId="77777777" w:rsidR="00B20359" w:rsidRDefault="00B20359" w:rsidP="00262A74">
            <w:pPr>
              <w:keepNext/>
              <w:keepLines/>
              <w:spacing w:after="0"/>
              <w:rPr>
                <w:rFonts w:ascii="Arial" w:hAnsi="Arial"/>
                <w:sz w:val="18"/>
              </w:rPr>
            </w:pPr>
            <w:r>
              <w:rPr>
                <w:rFonts w:ascii="Arial" w:eastAsia="SimSun" w:hAnsi="Arial"/>
                <w:sz w:val="18"/>
              </w:rPr>
              <w:t>T3</w:t>
            </w:r>
          </w:p>
        </w:tc>
        <w:tc>
          <w:tcPr>
            <w:tcW w:w="596" w:type="pct"/>
            <w:shd w:val="clear" w:color="auto" w:fill="auto"/>
          </w:tcPr>
          <w:p w14:paraId="43C3C83B"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48E5486A" w14:textId="77777777" w:rsidR="00B20359" w:rsidRDefault="00B20359" w:rsidP="00262A74">
            <w:pPr>
              <w:keepNext/>
              <w:keepLines/>
              <w:spacing w:after="0"/>
              <w:jc w:val="center"/>
              <w:rPr>
                <w:rFonts w:ascii="Arial" w:hAnsi="Arial"/>
                <w:sz w:val="18"/>
              </w:rPr>
            </w:pPr>
            <w:r>
              <w:rPr>
                <w:rFonts w:ascii="Arial" w:eastAsia="SimSun" w:hAnsi="Arial"/>
                <w:sz w:val="18"/>
              </w:rPr>
              <w:t>1.08</w:t>
            </w:r>
          </w:p>
        </w:tc>
      </w:tr>
      <w:tr w:rsidR="00B20359" w14:paraId="18F514BC" w14:textId="77777777" w:rsidTr="00262A74">
        <w:trPr>
          <w:trHeight w:val="187"/>
          <w:jc w:val="center"/>
        </w:trPr>
        <w:tc>
          <w:tcPr>
            <w:tcW w:w="2696" w:type="pct"/>
            <w:gridSpan w:val="3"/>
            <w:tcBorders>
              <w:bottom w:val="single" w:sz="4" w:space="0" w:color="auto"/>
            </w:tcBorders>
            <w:shd w:val="clear" w:color="auto" w:fill="auto"/>
          </w:tcPr>
          <w:p w14:paraId="7227416F" w14:textId="77777777" w:rsidR="00B20359" w:rsidRDefault="00B20359" w:rsidP="00262A74">
            <w:pPr>
              <w:keepNext/>
              <w:keepLines/>
              <w:spacing w:after="0"/>
              <w:rPr>
                <w:rFonts w:ascii="Arial" w:hAnsi="Arial"/>
                <w:sz w:val="18"/>
              </w:rPr>
            </w:pPr>
            <w:r>
              <w:rPr>
                <w:rFonts w:ascii="Arial" w:eastAsia="SimSun" w:hAnsi="Arial"/>
                <w:sz w:val="18"/>
              </w:rPr>
              <w:t>D1</w:t>
            </w:r>
          </w:p>
        </w:tc>
        <w:tc>
          <w:tcPr>
            <w:tcW w:w="596" w:type="pct"/>
            <w:tcBorders>
              <w:bottom w:val="single" w:sz="4" w:space="0" w:color="auto"/>
            </w:tcBorders>
            <w:shd w:val="clear" w:color="auto" w:fill="auto"/>
          </w:tcPr>
          <w:p w14:paraId="67062C5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Borders>
              <w:bottom w:val="single" w:sz="4" w:space="0" w:color="auto"/>
            </w:tcBorders>
          </w:tcPr>
          <w:p w14:paraId="72E010E5" w14:textId="77777777" w:rsidR="00B20359" w:rsidRDefault="00B20359" w:rsidP="00262A74">
            <w:pPr>
              <w:keepNext/>
              <w:keepLines/>
              <w:spacing w:after="0"/>
              <w:jc w:val="center"/>
              <w:rPr>
                <w:rFonts w:ascii="Arial" w:hAnsi="Arial"/>
                <w:sz w:val="18"/>
              </w:rPr>
            </w:pPr>
            <w:r>
              <w:rPr>
                <w:rFonts w:ascii="Arial" w:eastAsia="SimSun" w:hAnsi="Arial"/>
                <w:sz w:val="18"/>
              </w:rPr>
              <w:t>1.04</w:t>
            </w:r>
          </w:p>
        </w:tc>
      </w:tr>
      <w:tr w:rsidR="00B20359" w14:paraId="4678AC16" w14:textId="77777777" w:rsidTr="00262A74">
        <w:trPr>
          <w:trHeight w:val="187"/>
          <w:jc w:val="center"/>
        </w:trPr>
        <w:tc>
          <w:tcPr>
            <w:tcW w:w="5000" w:type="pct"/>
            <w:gridSpan w:val="5"/>
            <w:tcBorders>
              <w:top w:val="single" w:sz="4" w:space="0" w:color="auto"/>
            </w:tcBorders>
          </w:tcPr>
          <w:p w14:paraId="0D29275F" w14:textId="77777777" w:rsidR="00B20359" w:rsidRDefault="00B20359" w:rsidP="00262A74">
            <w:pPr>
              <w:pStyle w:val="TAN"/>
              <w:rPr>
                <w:rFonts w:eastAsia="SimSun"/>
              </w:rPr>
            </w:pPr>
            <w:r>
              <w:rPr>
                <w:rFonts w:eastAsia="SimSun"/>
              </w:rPr>
              <w:t>Note 1:</w:t>
            </w:r>
            <w:r>
              <w:rPr>
                <w:rFonts w:eastAsia="SimSun"/>
              </w:rPr>
              <w:tab/>
              <w:t xml:space="preserve">All configurations are assigned to the </w:t>
            </w:r>
            <w:r>
              <w:rPr>
                <w:rFonts w:eastAsia="SimSun" w:hint="eastAsia"/>
                <w:lang w:eastAsia="zh-CN"/>
              </w:rPr>
              <w:t>NCR</w:t>
            </w:r>
            <w:r>
              <w:rPr>
                <w:rFonts w:eastAsia="SimSun"/>
              </w:rPr>
              <w:t>-MT prior to the start of time period T1.</w:t>
            </w:r>
          </w:p>
          <w:p w14:paraId="7ED82E64"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1E6EA847" w14:textId="77777777" w:rsidR="00B20359" w:rsidRDefault="00B20359" w:rsidP="00B20359"/>
    <w:p w14:paraId="163A6EEE" w14:textId="77777777" w:rsidR="00B20359" w:rsidRDefault="00B20359" w:rsidP="00B20359">
      <w:pPr>
        <w:pStyle w:val="TH"/>
        <w:rPr>
          <w:rFonts w:eastAsia="SimSun"/>
        </w:rPr>
      </w:pPr>
      <w:r>
        <w:rPr>
          <w:rFonts w:eastAsia="Malgun Gothic"/>
          <w:kern w:val="20"/>
        </w:rPr>
        <w:t xml:space="preserve">Table G.2.3.1.1.1-3: </w:t>
      </w:r>
      <w:r>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24"/>
        <w:gridCol w:w="709"/>
        <w:gridCol w:w="836"/>
        <w:gridCol w:w="918"/>
        <w:gridCol w:w="918"/>
      </w:tblGrid>
      <w:tr w:rsidR="00B20359" w14:paraId="2EC0AD27" w14:textId="77777777" w:rsidTr="00262A74">
        <w:trPr>
          <w:cantSplit/>
          <w:trHeight w:val="187"/>
          <w:jc w:val="center"/>
        </w:trPr>
        <w:tc>
          <w:tcPr>
            <w:tcW w:w="3539" w:type="dxa"/>
            <w:gridSpan w:val="2"/>
            <w:tcBorders>
              <w:top w:val="single" w:sz="4" w:space="0" w:color="auto"/>
              <w:left w:val="single" w:sz="4" w:space="0" w:color="auto"/>
              <w:bottom w:val="nil"/>
            </w:tcBorders>
            <w:shd w:val="clear" w:color="auto" w:fill="auto"/>
          </w:tcPr>
          <w:p w14:paraId="5ABE70B5" w14:textId="77777777" w:rsidR="00B20359" w:rsidRDefault="00B20359" w:rsidP="00262A74">
            <w:pPr>
              <w:pStyle w:val="TAH"/>
              <w:rPr>
                <w:rFonts w:eastAsia="SimSun"/>
              </w:rPr>
            </w:pPr>
            <w:r>
              <w:rPr>
                <w:rFonts w:eastAsia="SimSun"/>
              </w:rPr>
              <w:t>Parameter</w:t>
            </w:r>
          </w:p>
        </w:tc>
        <w:tc>
          <w:tcPr>
            <w:tcW w:w="709" w:type="dxa"/>
            <w:tcBorders>
              <w:top w:val="single" w:sz="4" w:space="0" w:color="auto"/>
              <w:bottom w:val="nil"/>
            </w:tcBorders>
            <w:shd w:val="clear" w:color="auto" w:fill="auto"/>
          </w:tcPr>
          <w:p w14:paraId="56F6BE32" w14:textId="77777777" w:rsidR="00B20359" w:rsidRDefault="00B20359" w:rsidP="00262A74">
            <w:pPr>
              <w:pStyle w:val="TAH"/>
              <w:rPr>
                <w:rFonts w:eastAsia="SimSun"/>
              </w:rPr>
            </w:pPr>
            <w:r>
              <w:rPr>
                <w:rFonts w:eastAsia="SimSun"/>
              </w:rPr>
              <w:t>Unit</w:t>
            </w:r>
          </w:p>
        </w:tc>
        <w:tc>
          <w:tcPr>
            <w:tcW w:w="2672" w:type="dxa"/>
            <w:gridSpan w:val="3"/>
            <w:tcBorders>
              <w:top w:val="single" w:sz="4" w:space="0" w:color="auto"/>
            </w:tcBorders>
          </w:tcPr>
          <w:p w14:paraId="52EB7A53" w14:textId="77777777" w:rsidR="00B20359" w:rsidRDefault="00B20359" w:rsidP="00262A74">
            <w:pPr>
              <w:pStyle w:val="TAH"/>
              <w:rPr>
                <w:rFonts w:eastAsia="SimSun"/>
              </w:rPr>
            </w:pPr>
            <w:r>
              <w:rPr>
                <w:rFonts w:eastAsia="SimSun"/>
              </w:rPr>
              <w:t>Test 1</w:t>
            </w:r>
          </w:p>
        </w:tc>
      </w:tr>
      <w:tr w:rsidR="00B20359" w14:paraId="47E6876C" w14:textId="77777777" w:rsidTr="00262A74">
        <w:trPr>
          <w:cantSplit/>
          <w:trHeight w:val="187"/>
          <w:jc w:val="center"/>
        </w:trPr>
        <w:tc>
          <w:tcPr>
            <w:tcW w:w="3539" w:type="dxa"/>
            <w:gridSpan w:val="2"/>
            <w:tcBorders>
              <w:top w:val="nil"/>
              <w:left w:val="single" w:sz="4" w:space="0" w:color="auto"/>
              <w:bottom w:val="single" w:sz="4" w:space="0" w:color="auto"/>
            </w:tcBorders>
            <w:shd w:val="clear" w:color="auto" w:fill="auto"/>
          </w:tcPr>
          <w:p w14:paraId="30BF7355" w14:textId="77777777" w:rsidR="00B20359" w:rsidRDefault="00B20359" w:rsidP="00262A74">
            <w:pPr>
              <w:pStyle w:val="TAH"/>
              <w:rPr>
                <w:rFonts w:eastAsia="SimSun"/>
              </w:rPr>
            </w:pPr>
          </w:p>
        </w:tc>
        <w:tc>
          <w:tcPr>
            <w:tcW w:w="709" w:type="dxa"/>
            <w:tcBorders>
              <w:top w:val="nil"/>
              <w:bottom w:val="single" w:sz="4" w:space="0" w:color="auto"/>
            </w:tcBorders>
            <w:shd w:val="clear" w:color="auto" w:fill="auto"/>
          </w:tcPr>
          <w:p w14:paraId="3BB84644" w14:textId="77777777" w:rsidR="00B20359" w:rsidRDefault="00B20359" w:rsidP="00262A74">
            <w:pPr>
              <w:pStyle w:val="TAH"/>
              <w:rPr>
                <w:rFonts w:eastAsia="SimSun"/>
              </w:rPr>
            </w:pPr>
          </w:p>
        </w:tc>
        <w:tc>
          <w:tcPr>
            <w:tcW w:w="836" w:type="dxa"/>
            <w:tcBorders>
              <w:bottom w:val="single" w:sz="4" w:space="0" w:color="auto"/>
            </w:tcBorders>
          </w:tcPr>
          <w:p w14:paraId="276C75FF" w14:textId="77777777" w:rsidR="00B20359" w:rsidRDefault="00B20359" w:rsidP="00262A74">
            <w:pPr>
              <w:pStyle w:val="TAH"/>
              <w:rPr>
                <w:rFonts w:eastAsia="SimSun"/>
              </w:rPr>
            </w:pPr>
            <w:r>
              <w:rPr>
                <w:rFonts w:eastAsia="SimSun"/>
              </w:rPr>
              <w:t>T1</w:t>
            </w:r>
          </w:p>
        </w:tc>
        <w:tc>
          <w:tcPr>
            <w:tcW w:w="918" w:type="dxa"/>
            <w:tcBorders>
              <w:bottom w:val="single" w:sz="4" w:space="0" w:color="auto"/>
            </w:tcBorders>
          </w:tcPr>
          <w:p w14:paraId="06F78292" w14:textId="77777777" w:rsidR="00B20359" w:rsidRDefault="00B20359" w:rsidP="00262A74">
            <w:pPr>
              <w:pStyle w:val="TAH"/>
              <w:rPr>
                <w:rFonts w:eastAsia="SimSun"/>
              </w:rPr>
            </w:pPr>
            <w:r>
              <w:rPr>
                <w:rFonts w:eastAsia="SimSun"/>
              </w:rPr>
              <w:t>T2</w:t>
            </w:r>
          </w:p>
        </w:tc>
        <w:tc>
          <w:tcPr>
            <w:tcW w:w="918" w:type="dxa"/>
            <w:tcBorders>
              <w:bottom w:val="single" w:sz="4" w:space="0" w:color="auto"/>
            </w:tcBorders>
          </w:tcPr>
          <w:p w14:paraId="6058C0BA" w14:textId="77777777" w:rsidR="00B20359" w:rsidRDefault="00B20359" w:rsidP="00262A74">
            <w:pPr>
              <w:pStyle w:val="TAH"/>
              <w:rPr>
                <w:rFonts w:eastAsia="SimSun"/>
              </w:rPr>
            </w:pPr>
            <w:r>
              <w:rPr>
                <w:rFonts w:eastAsia="SimSun"/>
              </w:rPr>
              <w:t>T3</w:t>
            </w:r>
          </w:p>
        </w:tc>
      </w:tr>
      <w:tr w:rsidR="00B20359" w14:paraId="1F73FE6D" w14:textId="77777777" w:rsidTr="00262A74">
        <w:trPr>
          <w:cantSplit/>
          <w:trHeight w:val="187"/>
          <w:jc w:val="center"/>
        </w:trPr>
        <w:tc>
          <w:tcPr>
            <w:tcW w:w="3539" w:type="dxa"/>
            <w:gridSpan w:val="2"/>
            <w:tcBorders>
              <w:left w:val="single" w:sz="4" w:space="0" w:color="auto"/>
              <w:bottom w:val="single" w:sz="4" w:space="0" w:color="auto"/>
            </w:tcBorders>
          </w:tcPr>
          <w:p w14:paraId="71E60AA1"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DMRS to SSS</w:t>
            </w:r>
          </w:p>
        </w:tc>
        <w:tc>
          <w:tcPr>
            <w:tcW w:w="709" w:type="dxa"/>
            <w:tcBorders>
              <w:bottom w:val="single" w:sz="4" w:space="0" w:color="auto"/>
            </w:tcBorders>
          </w:tcPr>
          <w:p w14:paraId="2132BED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tcPr>
          <w:p w14:paraId="32D13892"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54CA93A7" w14:textId="77777777" w:rsidTr="00262A74">
        <w:trPr>
          <w:cantSplit/>
          <w:trHeight w:val="187"/>
          <w:jc w:val="center"/>
        </w:trPr>
        <w:tc>
          <w:tcPr>
            <w:tcW w:w="3539" w:type="dxa"/>
            <w:gridSpan w:val="2"/>
            <w:tcBorders>
              <w:left w:val="single" w:sz="4" w:space="0" w:color="auto"/>
              <w:bottom w:val="single" w:sz="4" w:space="0" w:color="auto"/>
            </w:tcBorders>
          </w:tcPr>
          <w:p w14:paraId="3FF456B7"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to PDCCH DMRS</w:t>
            </w:r>
          </w:p>
        </w:tc>
        <w:tc>
          <w:tcPr>
            <w:tcW w:w="709" w:type="dxa"/>
            <w:tcBorders>
              <w:bottom w:val="single" w:sz="4" w:space="0" w:color="auto"/>
            </w:tcBorders>
          </w:tcPr>
          <w:p w14:paraId="1BAF9063"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tcBorders>
              <w:bottom w:val="single" w:sz="4" w:space="0" w:color="auto"/>
            </w:tcBorders>
          </w:tcPr>
          <w:p w14:paraId="3942DAA4"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7A206D1E" w14:textId="77777777" w:rsidTr="00262A74">
        <w:trPr>
          <w:cantSplit/>
          <w:trHeight w:val="187"/>
          <w:jc w:val="center"/>
        </w:trPr>
        <w:tc>
          <w:tcPr>
            <w:tcW w:w="3539" w:type="dxa"/>
            <w:gridSpan w:val="2"/>
            <w:tcBorders>
              <w:left w:val="single" w:sz="4" w:space="0" w:color="auto"/>
              <w:bottom w:val="single" w:sz="4" w:space="0" w:color="auto"/>
            </w:tcBorders>
          </w:tcPr>
          <w:p w14:paraId="7A8F51D8"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DMRS to SSS</w:t>
            </w:r>
          </w:p>
        </w:tc>
        <w:tc>
          <w:tcPr>
            <w:tcW w:w="709" w:type="dxa"/>
            <w:tcBorders>
              <w:bottom w:val="single" w:sz="4" w:space="0" w:color="auto"/>
            </w:tcBorders>
          </w:tcPr>
          <w:p w14:paraId="6743C60D"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val="restart"/>
            <w:shd w:val="clear" w:color="auto" w:fill="auto"/>
          </w:tcPr>
          <w:p w14:paraId="2E11C0DB"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167BCA5A" w14:textId="77777777" w:rsidTr="00262A74">
        <w:trPr>
          <w:cantSplit/>
          <w:trHeight w:val="187"/>
          <w:jc w:val="center"/>
        </w:trPr>
        <w:tc>
          <w:tcPr>
            <w:tcW w:w="3539" w:type="dxa"/>
            <w:gridSpan w:val="2"/>
            <w:tcBorders>
              <w:left w:val="single" w:sz="4" w:space="0" w:color="auto"/>
              <w:bottom w:val="single" w:sz="4" w:space="0" w:color="auto"/>
            </w:tcBorders>
          </w:tcPr>
          <w:p w14:paraId="490716C0"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to PBCH DMRS</w:t>
            </w:r>
          </w:p>
        </w:tc>
        <w:tc>
          <w:tcPr>
            <w:tcW w:w="709" w:type="dxa"/>
            <w:tcBorders>
              <w:bottom w:val="single" w:sz="4" w:space="0" w:color="auto"/>
            </w:tcBorders>
          </w:tcPr>
          <w:p w14:paraId="3000B18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25A71921" w14:textId="77777777" w:rsidR="00B20359" w:rsidRDefault="00B20359" w:rsidP="00262A74">
            <w:pPr>
              <w:keepNext/>
              <w:keepLines/>
              <w:spacing w:after="0"/>
              <w:jc w:val="center"/>
              <w:rPr>
                <w:rFonts w:ascii="Arial" w:hAnsi="Arial"/>
                <w:sz w:val="18"/>
              </w:rPr>
            </w:pPr>
          </w:p>
        </w:tc>
      </w:tr>
      <w:tr w:rsidR="00B20359" w14:paraId="72EFC513" w14:textId="77777777" w:rsidTr="00262A74">
        <w:trPr>
          <w:cantSplit/>
          <w:trHeight w:val="187"/>
          <w:jc w:val="center"/>
        </w:trPr>
        <w:tc>
          <w:tcPr>
            <w:tcW w:w="3539" w:type="dxa"/>
            <w:gridSpan w:val="2"/>
            <w:tcBorders>
              <w:left w:val="single" w:sz="4" w:space="0" w:color="auto"/>
              <w:bottom w:val="single" w:sz="4" w:space="0" w:color="auto"/>
            </w:tcBorders>
          </w:tcPr>
          <w:p w14:paraId="260E9D7D"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PSS to SSS</w:t>
            </w:r>
          </w:p>
        </w:tc>
        <w:tc>
          <w:tcPr>
            <w:tcW w:w="709" w:type="dxa"/>
            <w:tcBorders>
              <w:bottom w:val="single" w:sz="4" w:space="0" w:color="auto"/>
            </w:tcBorders>
          </w:tcPr>
          <w:p w14:paraId="19BC802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6F8C42E9" w14:textId="77777777" w:rsidR="00B20359" w:rsidRDefault="00B20359" w:rsidP="00262A74">
            <w:pPr>
              <w:keepNext/>
              <w:keepLines/>
              <w:spacing w:after="0"/>
              <w:jc w:val="center"/>
              <w:rPr>
                <w:rFonts w:ascii="Arial" w:hAnsi="Arial"/>
                <w:sz w:val="18"/>
              </w:rPr>
            </w:pPr>
          </w:p>
        </w:tc>
      </w:tr>
      <w:tr w:rsidR="00B20359" w14:paraId="5212585E" w14:textId="77777777" w:rsidTr="00262A74">
        <w:trPr>
          <w:cantSplit/>
          <w:trHeight w:val="187"/>
          <w:jc w:val="center"/>
        </w:trPr>
        <w:tc>
          <w:tcPr>
            <w:tcW w:w="3539" w:type="dxa"/>
            <w:gridSpan w:val="2"/>
            <w:tcBorders>
              <w:left w:val="single" w:sz="4" w:space="0" w:color="auto"/>
              <w:bottom w:val="single" w:sz="4" w:space="0" w:color="auto"/>
            </w:tcBorders>
          </w:tcPr>
          <w:p w14:paraId="73686169" w14:textId="77777777" w:rsidR="00B20359" w:rsidRDefault="00B20359" w:rsidP="00262A74">
            <w:pPr>
              <w:keepNext/>
              <w:keepLines/>
              <w:spacing w:after="0"/>
              <w:rPr>
                <w:rFonts w:ascii="Arial" w:hAnsi="Arial"/>
                <w:sz w:val="18"/>
              </w:rPr>
            </w:pPr>
            <w:r>
              <w:rPr>
                <w:rFonts w:ascii="Arial" w:eastAsia="SimSun" w:hAnsi="Arial"/>
                <w:sz w:val="18"/>
                <w:lang w:eastAsia="ja-JP"/>
              </w:rPr>
              <w:t xml:space="preserve">EPRE ratio of PDSCH DMRS to SSS </w:t>
            </w:r>
          </w:p>
        </w:tc>
        <w:tc>
          <w:tcPr>
            <w:tcW w:w="709" w:type="dxa"/>
            <w:tcBorders>
              <w:bottom w:val="single" w:sz="4" w:space="0" w:color="auto"/>
            </w:tcBorders>
          </w:tcPr>
          <w:p w14:paraId="066DEE9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4265AFB4" w14:textId="77777777" w:rsidR="00B20359" w:rsidRDefault="00B20359" w:rsidP="00262A74">
            <w:pPr>
              <w:keepNext/>
              <w:keepLines/>
              <w:spacing w:after="0"/>
              <w:jc w:val="center"/>
              <w:rPr>
                <w:rFonts w:ascii="Arial" w:hAnsi="Arial"/>
                <w:sz w:val="18"/>
              </w:rPr>
            </w:pPr>
          </w:p>
        </w:tc>
      </w:tr>
      <w:tr w:rsidR="00B20359" w14:paraId="2B1FDE9A" w14:textId="77777777" w:rsidTr="00262A74">
        <w:trPr>
          <w:cantSplit/>
          <w:trHeight w:val="187"/>
          <w:jc w:val="center"/>
        </w:trPr>
        <w:tc>
          <w:tcPr>
            <w:tcW w:w="3539" w:type="dxa"/>
            <w:gridSpan w:val="2"/>
            <w:tcBorders>
              <w:left w:val="single" w:sz="4" w:space="0" w:color="auto"/>
              <w:bottom w:val="single" w:sz="4" w:space="0" w:color="auto"/>
            </w:tcBorders>
          </w:tcPr>
          <w:p w14:paraId="24D4EF08"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PDSCH to PDSCH DMRS</w:t>
            </w:r>
          </w:p>
        </w:tc>
        <w:tc>
          <w:tcPr>
            <w:tcW w:w="709" w:type="dxa"/>
            <w:tcBorders>
              <w:bottom w:val="single" w:sz="4" w:space="0" w:color="auto"/>
            </w:tcBorders>
          </w:tcPr>
          <w:p w14:paraId="17E2DA6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74E25D3D" w14:textId="77777777" w:rsidR="00B20359" w:rsidRDefault="00B20359" w:rsidP="00262A74">
            <w:pPr>
              <w:keepNext/>
              <w:keepLines/>
              <w:spacing w:after="0"/>
              <w:jc w:val="center"/>
              <w:rPr>
                <w:rFonts w:ascii="Arial" w:hAnsi="Arial"/>
                <w:sz w:val="18"/>
              </w:rPr>
            </w:pPr>
          </w:p>
        </w:tc>
      </w:tr>
      <w:tr w:rsidR="00B20359" w14:paraId="2CD872CD" w14:textId="77777777" w:rsidTr="00262A74">
        <w:trPr>
          <w:cantSplit/>
          <w:trHeight w:val="187"/>
          <w:jc w:val="center"/>
        </w:trPr>
        <w:tc>
          <w:tcPr>
            <w:tcW w:w="3539" w:type="dxa"/>
            <w:gridSpan w:val="2"/>
            <w:tcBorders>
              <w:left w:val="single" w:sz="4" w:space="0" w:color="auto"/>
              <w:bottom w:val="single" w:sz="4" w:space="0" w:color="auto"/>
            </w:tcBorders>
          </w:tcPr>
          <w:p w14:paraId="00AB9417"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DMRS to SSS</w:t>
            </w:r>
          </w:p>
        </w:tc>
        <w:tc>
          <w:tcPr>
            <w:tcW w:w="709" w:type="dxa"/>
            <w:tcBorders>
              <w:bottom w:val="single" w:sz="4" w:space="0" w:color="auto"/>
            </w:tcBorders>
          </w:tcPr>
          <w:p w14:paraId="515CD72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71B7A240" w14:textId="77777777" w:rsidR="00B20359" w:rsidRDefault="00B20359" w:rsidP="00262A74">
            <w:pPr>
              <w:keepNext/>
              <w:keepLines/>
              <w:spacing w:after="0"/>
              <w:jc w:val="center"/>
              <w:rPr>
                <w:rFonts w:ascii="Arial" w:hAnsi="Arial"/>
                <w:sz w:val="18"/>
              </w:rPr>
            </w:pPr>
          </w:p>
        </w:tc>
      </w:tr>
      <w:tr w:rsidR="00B20359" w14:paraId="15CA0F40" w14:textId="77777777" w:rsidTr="00262A74">
        <w:trPr>
          <w:cantSplit/>
          <w:trHeight w:val="187"/>
          <w:jc w:val="center"/>
        </w:trPr>
        <w:tc>
          <w:tcPr>
            <w:tcW w:w="3539" w:type="dxa"/>
            <w:gridSpan w:val="2"/>
            <w:tcBorders>
              <w:left w:val="single" w:sz="4" w:space="0" w:color="auto"/>
              <w:bottom w:val="single" w:sz="4" w:space="0" w:color="auto"/>
            </w:tcBorders>
          </w:tcPr>
          <w:p w14:paraId="06B8FE90"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to OCNG DMRS</w:t>
            </w:r>
          </w:p>
        </w:tc>
        <w:tc>
          <w:tcPr>
            <w:tcW w:w="709" w:type="dxa"/>
            <w:tcBorders>
              <w:bottom w:val="single" w:sz="4" w:space="0" w:color="auto"/>
            </w:tcBorders>
          </w:tcPr>
          <w:p w14:paraId="020A96D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vMerge/>
            <w:shd w:val="clear" w:color="auto" w:fill="auto"/>
          </w:tcPr>
          <w:p w14:paraId="6B4A2067" w14:textId="77777777" w:rsidR="00B20359" w:rsidRDefault="00B20359" w:rsidP="00262A74">
            <w:pPr>
              <w:keepNext/>
              <w:keepLines/>
              <w:spacing w:after="0"/>
              <w:jc w:val="center"/>
              <w:rPr>
                <w:rFonts w:ascii="Arial" w:hAnsi="Arial"/>
                <w:sz w:val="18"/>
              </w:rPr>
            </w:pPr>
          </w:p>
        </w:tc>
      </w:tr>
      <w:tr w:rsidR="00B20359" w14:paraId="627E5568" w14:textId="77777777" w:rsidTr="00262A74">
        <w:trPr>
          <w:cantSplit/>
          <w:trHeight w:val="187"/>
          <w:jc w:val="center"/>
        </w:trPr>
        <w:tc>
          <w:tcPr>
            <w:tcW w:w="1615" w:type="dxa"/>
            <w:tcBorders>
              <w:bottom w:val="nil"/>
            </w:tcBorders>
            <w:shd w:val="clear" w:color="auto" w:fill="auto"/>
          </w:tcPr>
          <w:p w14:paraId="03B7D029" w14:textId="77777777" w:rsidR="00B20359" w:rsidRDefault="00B20359" w:rsidP="00262A74">
            <w:pPr>
              <w:keepNext/>
              <w:keepLines/>
              <w:spacing w:after="0"/>
              <w:rPr>
                <w:rFonts w:ascii="Arial" w:hAnsi="Arial"/>
                <w:sz w:val="18"/>
              </w:rPr>
            </w:pPr>
            <w:r>
              <w:rPr>
                <w:rFonts w:ascii="Arial" w:eastAsia="SimSun" w:hAnsi="Arial"/>
                <w:sz w:val="18"/>
              </w:rPr>
              <w:t>SNR on RLM-RS</w:t>
            </w:r>
          </w:p>
        </w:tc>
        <w:tc>
          <w:tcPr>
            <w:tcW w:w="1924" w:type="dxa"/>
          </w:tcPr>
          <w:p w14:paraId="3DB97A6E"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vMerge w:val="restart"/>
            <w:shd w:val="clear" w:color="auto" w:fill="auto"/>
          </w:tcPr>
          <w:p w14:paraId="0F9A970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836" w:type="dxa"/>
          </w:tcPr>
          <w:p w14:paraId="38A0521D"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1</w:t>
            </w:r>
          </w:p>
        </w:tc>
        <w:tc>
          <w:tcPr>
            <w:tcW w:w="918" w:type="dxa"/>
          </w:tcPr>
          <w:p w14:paraId="797AFE52"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-7</w:t>
            </w:r>
          </w:p>
        </w:tc>
        <w:tc>
          <w:tcPr>
            <w:tcW w:w="918" w:type="dxa"/>
          </w:tcPr>
          <w:p w14:paraId="7E7B7D2E"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-15</w:t>
            </w:r>
          </w:p>
        </w:tc>
      </w:tr>
      <w:tr w:rsidR="00B20359" w14:paraId="248C1438" w14:textId="77777777" w:rsidTr="00262A74">
        <w:trPr>
          <w:cantSplit/>
          <w:trHeight w:val="187"/>
          <w:jc w:val="center"/>
        </w:trPr>
        <w:tc>
          <w:tcPr>
            <w:tcW w:w="1615" w:type="dxa"/>
            <w:tcBorders>
              <w:top w:val="nil"/>
              <w:bottom w:val="nil"/>
            </w:tcBorders>
            <w:shd w:val="clear" w:color="auto" w:fill="auto"/>
          </w:tcPr>
          <w:p w14:paraId="239F4ED3" w14:textId="77777777" w:rsidR="00B20359" w:rsidRDefault="00B20359" w:rsidP="00262A74">
            <w:pPr>
              <w:keepNext/>
              <w:keepLines/>
              <w:spacing w:after="0"/>
              <w:rPr>
                <w:rFonts w:ascii="Arial" w:hAnsi="Arial"/>
                <w:sz w:val="18"/>
              </w:rPr>
            </w:pPr>
          </w:p>
        </w:tc>
        <w:tc>
          <w:tcPr>
            <w:tcW w:w="1924" w:type="dxa"/>
          </w:tcPr>
          <w:p w14:paraId="319FB88A"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vMerge/>
            <w:shd w:val="clear" w:color="auto" w:fill="auto"/>
          </w:tcPr>
          <w:p w14:paraId="57774F56" w14:textId="77777777" w:rsidR="00B20359" w:rsidRDefault="00B20359" w:rsidP="00262A74">
            <w:pPr>
              <w:keepNext/>
              <w:keepLines/>
              <w:spacing w:after="0"/>
              <w:jc w:val="center"/>
              <w:rPr>
                <w:rFonts w:ascii="Arial" w:hAnsi="Arial"/>
                <w:sz w:val="18"/>
              </w:rPr>
            </w:pPr>
          </w:p>
        </w:tc>
        <w:tc>
          <w:tcPr>
            <w:tcW w:w="836" w:type="dxa"/>
          </w:tcPr>
          <w:p w14:paraId="172B81D8"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918" w:type="dxa"/>
          </w:tcPr>
          <w:p w14:paraId="7B20E8A6"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918" w:type="dxa"/>
          </w:tcPr>
          <w:p w14:paraId="388A1673"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r>
      <w:tr w:rsidR="00B20359" w14:paraId="08F8F2C1" w14:textId="77777777" w:rsidTr="00262A74">
        <w:trPr>
          <w:cantSplit/>
          <w:trHeight w:val="187"/>
          <w:jc w:val="center"/>
        </w:trPr>
        <w:tc>
          <w:tcPr>
            <w:tcW w:w="1615" w:type="dxa"/>
            <w:tcBorders>
              <w:top w:val="nil"/>
            </w:tcBorders>
            <w:shd w:val="clear" w:color="auto" w:fill="auto"/>
          </w:tcPr>
          <w:p w14:paraId="2CF0650A" w14:textId="77777777" w:rsidR="00B20359" w:rsidRDefault="00B20359" w:rsidP="00262A74">
            <w:pPr>
              <w:keepNext/>
              <w:keepLines/>
              <w:spacing w:after="0"/>
              <w:rPr>
                <w:rFonts w:ascii="Arial" w:hAnsi="Arial"/>
                <w:sz w:val="18"/>
              </w:rPr>
            </w:pPr>
          </w:p>
        </w:tc>
        <w:tc>
          <w:tcPr>
            <w:tcW w:w="1924" w:type="dxa"/>
          </w:tcPr>
          <w:p w14:paraId="1D60E90E" w14:textId="77777777" w:rsidR="00B20359" w:rsidRDefault="00B20359" w:rsidP="00262A74">
            <w:pPr>
              <w:keepNext/>
              <w:keepLines/>
              <w:spacing w:after="0"/>
              <w:rPr>
                <w:rFonts w:ascii="Arial" w:hAnsi="Arial"/>
                <w:sz w:val="18"/>
              </w:rPr>
            </w:pPr>
            <w:r>
              <w:rPr>
                <w:rFonts w:ascii="Arial" w:eastAsia="SimSun" w:hAnsi="Arial"/>
                <w:sz w:val="18"/>
              </w:rPr>
              <w:t>Config 3</w:t>
            </w:r>
          </w:p>
        </w:tc>
        <w:tc>
          <w:tcPr>
            <w:tcW w:w="709" w:type="dxa"/>
            <w:vMerge/>
            <w:shd w:val="clear" w:color="auto" w:fill="auto"/>
          </w:tcPr>
          <w:p w14:paraId="29D98F4F" w14:textId="77777777" w:rsidR="00B20359" w:rsidRDefault="00B20359" w:rsidP="00262A74">
            <w:pPr>
              <w:keepNext/>
              <w:keepLines/>
              <w:spacing w:after="0"/>
              <w:jc w:val="center"/>
              <w:rPr>
                <w:rFonts w:ascii="Arial" w:hAnsi="Arial"/>
                <w:sz w:val="18"/>
              </w:rPr>
            </w:pPr>
          </w:p>
        </w:tc>
        <w:tc>
          <w:tcPr>
            <w:tcW w:w="836" w:type="dxa"/>
          </w:tcPr>
          <w:p w14:paraId="1A5B9FA5"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918" w:type="dxa"/>
          </w:tcPr>
          <w:p w14:paraId="48083D88"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918" w:type="dxa"/>
          </w:tcPr>
          <w:p w14:paraId="7F2D53E8"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r>
      <w:tr w:rsidR="00B20359" w14:paraId="71C460B9" w14:textId="77777777" w:rsidTr="00262A74">
        <w:trPr>
          <w:cantSplit/>
          <w:trHeight w:val="187"/>
          <w:jc w:val="center"/>
        </w:trPr>
        <w:tc>
          <w:tcPr>
            <w:tcW w:w="1615" w:type="dxa"/>
            <w:tcBorders>
              <w:bottom w:val="single" w:sz="4" w:space="0" w:color="auto"/>
            </w:tcBorders>
          </w:tcPr>
          <w:p w14:paraId="5185992C" w14:textId="77777777" w:rsidR="00B20359" w:rsidRDefault="00B20359" w:rsidP="00262A74">
            <w:pPr>
              <w:keepNext/>
              <w:keepLines/>
              <w:spacing w:after="0"/>
              <w:rPr>
                <w:rFonts w:ascii="Arial" w:hAnsi="Arial"/>
                <w:sz w:val="18"/>
              </w:rPr>
            </w:pPr>
            <w:r>
              <w:rPr>
                <w:rFonts w:ascii="Arial" w:eastAsia="SimSun" w:hAnsi="Arial"/>
                <w:sz w:val="18"/>
                <w:lang w:eastAsia="zh-CN"/>
              </w:rPr>
              <w:t>SNR on other channels and signals</w:t>
            </w:r>
          </w:p>
        </w:tc>
        <w:tc>
          <w:tcPr>
            <w:tcW w:w="1924" w:type="dxa"/>
          </w:tcPr>
          <w:p w14:paraId="0D521CA2" w14:textId="77777777" w:rsidR="00B20359" w:rsidRDefault="00B20359" w:rsidP="00262A74">
            <w:pPr>
              <w:keepNext/>
              <w:keepLines/>
              <w:spacing w:after="0"/>
              <w:rPr>
                <w:rFonts w:ascii="Arial" w:hAnsi="Arial"/>
                <w:sz w:val="18"/>
              </w:rPr>
            </w:pPr>
            <w:r>
              <w:rPr>
                <w:rFonts w:ascii="Arial" w:eastAsia="SimSun" w:hAnsi="Arial"/>
                <w:sz w:val="18"/>
              </w:rPr>
              <w:t>Config 1, 2, 3</w:t>
            </w:r>
          </w:p>
        </w:tc>
        <w:tc>
          <w:tcPr>
            <w:tcW w:w="709" w:type="dxa"/>
            <w:tcBorders>
              <w:bottom w:val="single" w:sz="4" w:space="0" w:color="auto"/>
            </w:tcBorders>
          </w:tcPr>
          <w:p w14:paraId="222118B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72" w:type="dxa"/>
            <w:gridSpan w:val="3"/>
          </w:tcPr>
          <w:p w14:paraId="6ABD0DB9" w14:textId="77777777" w:rsidR="00B20359" w:rsidRDefault="00B20359" w:rsidP="00262A74">
            <w:pPr>
              <w:keepNext/>
              <w:keepLines/>
              <w:spacing w:after="0"/>
              <w:jc w:val="center"/>
              <w:rPr>
                <w:rFonts w:ascii="Arial" w:eastAsia="MS Mincho" w:hAnsi="Arial"/>
                <w:sz w:val="18"/>
              </w:rPr>
            </w:pPr>
            <w:r>
              <w:rPr>
                <w:rFonts w:ascii="Arial" w:eastAsia="SimSun" w:hAnsi="Arial"/>
                <w:sz w:val="18"/>
              </w:rPr>
              <w:t>1</w:t>
            </w:r>
          </w:p>
        </w:tc>
      </w:tr>
      <w:tr w:rsidR="00B20359" w14:paraId="28F5AE71" w14:textId="77777777" w:rsidTr="00262A74">
        <w:trPr>
          <w:cantSplit/>
          <w:trHeight w:val="187"/>
          <w:jc w:val="center"/>
        </w:trPr>
        <w:tc>
          <w:tcPr>
            <w:tcW w:w="1615" w:type="dxa"/>
            <w:vMerge w:val="restart"/>
            <w:shd w:val="clear" w:color="auto" w:fill="auto"/>
          </w:tcPr>
          <w:p w14:paraId="15BF9657" w14:textId="77777777" w:rsidR="00B20359" w:rsidRDefault="00B20359" w:rsidP="00262A74">
            <w:pPr>
              <w:keepNext/>
              <w:keepLines/>
              <w:spacing w:after="0"/>
              <w:rPr>
                <w:rFonts w:ascii="Arial" w:hAnsi="Arial"/>
                <w:sz w:val="18"/>
              </w:rPr>
            </w:pPr>
            <w:r>
              <w:rPr>
                <w:rFonts w:ascii="Arial" w:eastAsia="SimSun" w:hAnsi="Arial"/>
                <w:position w:val="-12"/>
                <w:sz w:val="18"/>
              </w:rPr>
              <w:object w:dxaOrig="410" w:dyaOrig="410" w14:anchorId="035450C3">
                <v:shape id="_x0000_i1131" type="#_x0000_t75" style="width:19.5pt;height:19.5pt" o:ole="">
                  <v:imagedata r:id="rId215" o:title=""/>
                </v:shape>
                <o:OLEObject Type="Embed" ProgID="Equation.3" ShapeID="_x0000_i1131" DrawAspect="Content" ObjectID="_1812279875" r:id="rId216"/>
              </w:object>
            </w:r>
          </w:p>
        </w:tc>
        <w:tc>
          <w:tcPr>
            <w:tcW w:w="1924" w:type="dxa"/>
          </w:tcPr>
          <w:p w14:paraId="71F74844"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vMerge w:val="restart"/>
            <w:shd w:val="clear" w:color="auto" w:fill="auto"/>
          </w:tcPr>
          <w:p w14:paraId="369C4F8A" w14:textId="77777777" w:rsidR="00B20359" w:rsidRDefault="00B20359" w:rsidP="00262A74">
            <w:pPr>
              <w:keepNext/>
              <w:keepLines/>
              <w:spacing w:after="0"/>
              <w:jc w:val="center"/>
              <w:rPr>
                <w:rFonts w:ascii="Arial" w:hAnsi="Arial"/>
                <w:sz w:val="18"/>
              </w:rPr>
            </w:pPr>
            <w:r>
              <w:rPr>
                <w:rFonts w:ascii="Arial" w:eastAsia="SimSun" w:hAnsi="Arial"/>
                <w:sz w:val="18"/>
              </w:rPr>
              <w:t>dBm/SCS</w:t>
            </w:r>
          </w:p>
        </w:tc>
        <w:tc>
          <w:tcPr>
            <w:tcW w:w="2672" w:type="dxa"/>
            <w:gridSpan w:val="3"/>
          </w:tcPr>
          <w:p w14:paraId="25A43E45" w14:textId="77777777" w:rsidR="00B20359" w:rsidRDefault="00B20359" w:rsidP="00262A74">
            <w:pPr>
              <w:keepNext/>
              <w:keepLines/>
              <w:spacing w:after="0"/>
              <w:jc w:val="center"/>
              <w:rPr>
                <w:rFonts w:ascii="Arial" w:hAnsi="Arial"/>
                <w:sz w:val="18"/>
              </w:rPr>
            </w:pPr>
            <w:r>
              <w:rPr>
                <w:rFonts w:ascii="Arial" w:eastAsia="SimSun" w:hAnsi="Arial"/>
                <w:sz w:val="18"/>
              </w:rPr>
              <w:t>-98</w:t>
            </w:r>
          </w:p>
        </w:tc>
      </w:tr>
      <w:tr w:rsidR="00B20359" w14:paraId="7FB5215B" w14:textId="77777777" w:rsidTr="00262A74">
        <w:trPr>
          <w:cantSplit/>
          <w:trHeight w:val="187"/>
          <w:jc w:val="center"/>
        </w:trPr>
        <w:tc>
          <w:tcPr>
            <w:tcW w:w="1615" w:type="dxa"/>
            <w:vMerge/>
            <w:shd w:val="clear" w:color="auto" w:fill="auto"/>
          </w:tcPr>
          <w:p w14:paraId="7431E290" w14:textId="77777777" w:rsidR="00B20359" w:rsidRDefault="00B20359" w:rsidP="00262A74">
            <w:pPr>
              <w:keepNext/>
              <w:keepLines/>
              <w:spacing w:after="0"/>
              <w:rPr>
                <w:rFonts w:ascii="Arial" w:hAnsi="Arial"/>
                <w:sz w:val="18"/>
              </w:rPr>
            </w:pPr>
          </w:p>
        </w:tc>
        <w:tc>
          <w:tcPr>
            <w:tcW w:w="1924" w:type="dxa"/>
          </w:tcPr>
          <w:p w14:paraId="38CDB363"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vMerge/>
            <w:shd w:val="clear" w:color="auto" w:fill="auto"/>
          </w:tcPr>
          <w:p w14:paraId="4667A738" w14:textId="77777777" w:rsidR="00B20359" w:rsidRDefault="00B20359" w:rsidP="00262A74">
            <w:pPr>
              <w:keepNext/>
              <w:keepLines/>
              <w:spacing w:after="0"/>
              <w:jc w:val="center"/>
              <w:rPr>
                <w:rFonts w:ascii="Arial" w:hAnsi="Arial"/>
                <w:sz w:val="18"/>
              </w:rPr>
            </w:pPr>
          </w:p>
        </w:tc>
        <w:tc>
          <w:tcPr>
            <w:tcW w:w="2672" w:type="dxa"/>
            <w:gridSpan w:val="3"/>
          </w:tcPr>
          <w:p w14:paraId="1186E969" w14:textId="77777777" w:rsidR="00B20359" w:rsidRDefault="00B20359" w:rsidP="00262A74">
            <w:pPr>
              <w:keepNext/>
              <w:keepLines/>
              <w:spacing w:after="0"/>
              <w:jc w:val="center"/>
              <w:rPr>
                <w:rFonts w:ascii="Arial" w:hAnsi="Arial"/>
                <w:sz w:val="18"/>
              </w:rPr>
            </w:pPr>
            <w:r>
              <w:rPr>
                <w:rFonts w:ascii="Arial" w:eastAsia="SimSun" w:hAnsi="Arial"/>
                <w:sz w:val="18"/>
              </w:rPr>
              <w:t>-95</w:t>
            </w:r>
          </w:p>
        </w:tc>
      </w:tr>
      <w:tr w:rsidR="00B20359" w14:paraId="70A5223C" w14:textId="77777777" w:rsidTr="00262A74">
        <w:trPr>
          <w:cantSplit/>
          <w:trHeight w:val="187"/>
          <w:jc w:val="center"/>
        </w:trPr>
        <w:tc>
          <w:tcPr>
            <w:tcW w:w="3539" w:type="dxa"/>
            <w:gridSpan w:val="2"/>
          </w:tcPr>
          <w:p w14:paraId="62CD9372"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09" w:type="dxa"/>
          </w:tcPr>
          <w:p w14:paraId="039E7221" w14:textId="77777777" w:rsidR="00B20359" w:rsidRDefault="00B20359" w:rsidP="00262A74">
            <w:pPr>
              <w:keepNext/>
              <w:keepLines/>
              <w:spacing w:after="0"/>
              <w:jc w:val="center"/>
              <w:rPr>
                <w:rFonts w:ascii="Arial" w:hAnsi="Arial"/>
                <w:sz w:val="18"/>
              </w:rPr>
            </w:pPr>
          </w:p>
        </w:tc>
        <w:tc>
          <w:tcPr>
            <w:tcW w:w="2672" w:type="dxa"/>
            <w:gridSpan w:val="3"/>
          </w:tcPr>
          <w:p w14:paraId="708D1D2C"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TDL-C 300ns 100Hz</w:t>
            </w:r>
          </w:p>
        </w:tc>
      </w:tr>
      <w:tr w:rsidR="00B20359" w14:paraId="5F03E25F" w14:textId="77777777" w:rsidTr="00262A74">
        <w:trPr>
          <w:cantSplit/>
          <w:trHeight w:val="187"/>
          <w:jc w:val="center"/>
        </w:trPr>
        <w:tc>
          <w:tcPr>
            <w:tcW w:w="6920" w:type="dxa"/>
            <w:gridSpan w:val="6"/>
          </w:tcPr>
          <w:p w14:paraId="0A1F3E61"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6BA8B5F9" w14:textId="77777777" w:rsidR="00B20359" w:rsidRDefault="00B20359" w:rsidP="00262A74">
            <w:pPr>
              <w:pStyle w:val="TAN"/>
              <w:rPr>
                <w:rFonts w:eastAsia="SimSun"/>
              </w:rPr>
            </w:pPr>
            <w:r>
              <w:rPr>
                <w:rFonts w:eastAsia="SimSun"/>
              </w:rPr>
              <w:t>Note 2:</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425A0E23" w14:textId="77777777" w:rsidR="00B20359" w:rsidRDefault="00B20359" w:rsidP="00262A74">
            <w:pPr>
              <w:pStyle w:val="TAN"/>
              <w:rPr>
                <w:rFonts w:eastAsia="SimSun"/>
              </w:rPr>
            </w:pPr>
            <w:r>
              <w:rPr>
                <w:rFonts w:eastAsia="SimSun"/>
              </w:rPr>
              <w:t>Note 3:</w:t>
            </w:r>
            <w:r>
              <w:rPr>
                <w:rFonts w:eastAsia="SimSun"/>
              </w:rPr>
              <w:tab/>
              <w:t>SNR levels correspond to the signal to noise ratio over the SSS REs.</w:t>
            </w:r>
          </w:p>
          <w:p w14:paraId="13DD3826" w14:textId="77777777" w:rsidR="00B20359" w:rsidRDefault="00B20359" w:rsidP="00262A74">
            <w:pPr>
              <w:pStyle w:val="TAN"/>
              <w:rPr>
                <w:rFonts w:eastAsia="SimSun"/>
              </w:rPr>
            </w:pPr>
            <w:r>
              <w:rPr>
                <w:rFonts w:eastAsia="SimSun"/>
              </w:rPr>
              <w:t>Note 4:</w:t>
            </w:r>
            <w:r>
              <w:rPr>
                <w:rFonts w:eastAsia="SimSun"/>
              </w:rPr>
              <w:tab/>
              <w:t>The SNR in time periods T1, T2 and T3 is denoted as SNR1, SNR2 and SNR3 respectively in Figure G.2.3.1.1.1-1.</w:t>
            </w:r>
          </w:p>
          <w:p w14:paraId="28BFBEB5" w14:textId="77777777" w:rsidR="00B20359" w:rsidRDefault="00B20359" w:rsidP="00262A74">
            <w:pPr>
              <w:pStyle w:val="TAN"/>
              <w:rPr>
                <w:rFonts w:eastAsia="SimSun"/>
                <w:snapToGrid w:val="0"/>
              </w:rPr>
            </w:pPr>
            <w:r>
              <w:rPr>
                <w:rFonts w:eastAsia="SimSun"/>
              </w:rPr>
              <w:t>Note 5:</w:t>
            </w:r>
            <w:r>
              <w:rPr>
                <w:rFonts w:eastAsia="MS Mincho"/>
                <w:snapToGrid w:val="0"/>
              </w:rPr>
              <w:tab/>
            </w:r>
            <w:r>
              <w:rPr>
                <w:rFonts w:eastAsia="SimSun"/>
              </w:rPr>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is defined in clause G.1.3</w:t>
            </w:r>
          </w:p>
        </w:tc>
      </w:tr>
    </w:tbl>
    <w:p w14:paraId="33102E54" w14:textId="77777777" w:rsidR="00B20359" w:rsidRDefault="00B20359" w:rsidP="00B20359"/>
    <w:p w14:paraId="0ECE21DD" w14:textId="77777777" w:rsidR="00B20359" w:rsidRDefault="00B20359" w:rsidP="00B20359">
      <w:pPr>
        <w:pStyle w:val="TH"/>
        <w:rPr>
          <w:rFonts w:eastAsia="SimSun"/>
        </w:rPr>
      </w:pPr>
      <w:r>
        <w:rPr>
          <w:rFonts w:eastAsia="SimSun"/>
          <w:noProof/>
          <w:lang w:eastAsia="zh-CN"/>
        </w:rPr>
        <w:drawing>
          <wp:inline distT="0" distB="0" distL="0" distR="0" wp14:anchorId="3865E61D" wp14:editId="3839C7B8">
            <wp:extent cx="3917950" cy="2371725"/>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6" name="圖片 30"/>
                    <pic:cNvPicPr>
                      <a:picLocks noChangeAspect="1"/>
                    </pic:cNvPicPr>
                  </pic:nvPicPr>
                  <pic:blipFill>
                    <a:blip r:embed="rId217" cstate="print"/>
                    <a:stretch>
                      <a:fillRect/>
                    </a:stretch>
                  </pic:blipFill>
                  <pic:spPr>
                    <a:xfrm>
                      <a:off x="0" y="0"/>
                      <a:ext cx="3933515" cy="2381575"/>
                    </a:xfrm>
                    <a:prstGeom prst="rect">
                      <a:avLst/>
                    </a:prstGeom>
                  </pic:spPr>
                </pic:pic>
              </a:graphicData>
            </a:graphic>
          </wp:inline>
        </w:drawing>
      </w:r>
    </w:p>
    <w:p w14:paraId="14F5CA7E" w14:textId="77777777" w:rsidR="00B20359" w:rsidRDefault="00B20359" w:rsidP="00B20359">
      <w:pPr>
        <w:pStyle w:val="TF"/>
        <w:rPr>
          <w:rFonts w:eastAsia="SimSun"/>
        </w:rPr>
      </w:pPr>
      <w:r>
        <w:rPr>
          <w:rFonts w:eastAsia="SimSun"/>
        </w:rPr>
        <w:t>Figure G.2.3.1.1.1-1: SNR variation for out-of-sync testing</w:t>
      </w:r>
    </w:p>
    <w:p w14:paraId="346607E2" w14:textId="77777777" w:rsidR="00B20359" w:rsidRDefault="00B20359" w:rsidP="00FE4CFE">
      <w:pPr>
        <w:pStyle w:val="Heading5"/>
        <w:rPr>
          <w:rFonts w:eastAsia="SimSun"/>
          <w:snapToGrid w:val="0"/>
        </w:rPr>
      </w:pPr>
      <w:bookmarkStart w:id="9245" w:name="_Toc535476529"/>
      <w:bookmarkStart w:id="9246" w:name="_Toc169719018"/>
      <w:bookmarkStart w:id="9247" w:name="_Toc176337575"/>
      <w:bookmarkStart w:id="9248" w:name="_Toc187246665"/>
      <w:r>
        <w:rPr>
          <w:rFonts w:eastAsia="SimSun"/>
          <w:snapToGrid w:val="0"/>
        </w:rPr>
        <w:t>G.2.3.1.1.2</w:t>
      </w:r>
      <w:r>
        <w:rPr>
          <w:rFonts w:eastAsia="SimSun"/>
          <w:snapToGrid w:val="0"/>
        </w:rPr>
        <w:tab/>
        <w:t>Test Requirements</w:t>
      </w:r>
      <w:bookmarkEnd w:id="9245"/>
      <w:bookmarkEnd w:id="9246"/>
      <w:bookmarkEnd w:id="9247"/>
      <w:bookmarkEnd w:id="9248"/>
    </w:p>
    <w:p w14:paraId="49494736"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and T3 shall be as follows:</w:t>
      </w:r>
    </w:p>
    <w:p w14:paraId="1B3DC1DB" w14:textId="77777777" w:rsidR="00B20359" w:rsidRDefault="00B20359" w:rsidP="00B20359">
      <w:r>
        <w:rPr>
          <w:rFonts w:eastAsia="SimSun"/>
        </w:rPr>
        <w:lastRenderedPageBreak/>
        <w:t xml:space="preserve">During the period from time point A to time point B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2B429CDE" w14:textId="77777777" w:rsidR="00B20359" w:rsidRDefault="00B20359" w:rsidP="00B20359">
      <w:r>
        <w:rPr>
          <w:rFonts w:eastAsia="SimSun"/>
        </w:rPr>
        <w:t xml:space="preserve">The </w:t>
      </w:r>
      <w:r>
        <w:rPr>
          <w:rFonts w:hint="eastAsia"/>
          <w:lang w:eastAsia="zh-CN"/>
        </w:rPr>
        <w:t>NCR</w:t>
      </w:r>
      <w:r>
        <w:rPr>
          <w:rFonts w:eastAsia="SimSun"/>
        </w:rPr>
        <w:t>-MT shall stop transmitting uplink signal no later than time point C (D1 second after the start of the time duration T3).</w:t>
      </w:r>
    </w:p>
    <w:p w14:paraId="3588ADDE" w14:textId="77777777" w:rsidR="00B20359" w:rsidRDefault="00B20359" w:rsidP="00B20359">
      <w:r>
        <w:rPr>
          <w:rFonts w:eastAsia="SimSun"/>
        </w:rPr>
        <w:t>The rate of correct events observed during repeated tests shall be at least 90%.</w:t>
      </w:r>
    </w:p>
    <w:p w14:paraId="5782E07C" w14:textId="77777777" w:rsidR="00B20359" w:rsidRDefault="00B20359" w:rsidP="00FE4CFE">
      <w:pPr>
        <w:pStyle w:val="Heading4"/>
        <w:rPr>
          <w:rFonts w:eastAsia="SimSun"/>
        </w:rPr>
      </w:pPr>
      <w:bookmarkStart w:id="9249" w:name="_Toc535476530"/>
      <w:bookmarkStart w:id="9250" w:name="_Toc145531470"/>
      <w:bookmarkStart w:id="9251" w:name="_Toc98755903"/>
      <w:bookmarkStart w:id="9252" w:name="_Toc106184424"/>
      <w:bookmarkStart w:id="9253" w:name="_Toc130402447"/>
      <w:bookmarkStart w:id="9254" w:name="_Toc98763495"/>
      <w:bookmarkStart w:id="9255" w:name="_Toc82450477"/>
      <w:bookmarkStart w:id="9256" w:name="_Toc138854060"/>
      <w:bookmarkStart w:id="9257" w:name="_Toc76542495"/>
      <w:bookmarkStart w:id="9258" w:name="_Toc155359085"/>
      <w:bookmarkStart w:id="9259" w:name="_Toc82451125"/>
      <w:bookmarkStart w:id="9260" w:name="_Toc138946741"/>
      <w:bookmarkStart w:id="9261" w:name="_Toc89949514"/>
      <w:bookmarkStart w:id="9262" w:name="_Toc137554998"/>
      <w:bookmarkStart w:id="9263" w:name="_Toc74583682"/>
      <w:bookmarkStart w:id="9264" w:name="_Toc169719019"/>
      <w:bookmarkStart w:id="9265" w:name="_Toc176337576"/>
      <w:bookmarkStart w:id="9266" w:name="_Toc187246666"/>
      <w:r>
        <w:rPr>
          <w:rFonts w:eastAsia="SimSun"/>
        </w:rPr>
        <w:t>G.2.3.1.2</w:t>
      </w:r>
      <w:r>
        <w:rPr>
          <w:rFonts w:eastAsia="SimSun"/>
        </w:rPr>
        <w:tab/>
        <w:t>Radio Link Monitoring In-sync Test for FR1 PCell configured with SSB-based RLM RS in non-DRX mode</w:t>
      </w:r>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p>
    <w:p w14:paraId="52EACFC9" w14:textId="77777777" w:rsidR="00B20359" w:rsidRDefault="00B20359" w:rsidP="00FE4CFE">
      <w:pPr>
        <w:pStyle w:val="Heading5"/>
        <w:rPr>
          <w:rFonts w:eastAsia="SimSun"/>
          <w:snapToGrid w:val="0"/>
          <w:lang w:eastAsia="zh-CN"/>
        </w:rPr>
      </w:pPr>
      <w:bookmarkStart w:id="9267" w:name="_Toc535476531"/>
      <w:bookmarkStart w:id="9268" w:name="_Toc169719020"/>
      <w:bookmarkStart w:id="9269" w:name="_Toc176337577"/>
      <w:bookmarkStart w:id="9270" w:name="_Toc187246667"/>
      <w:r>
        <w:rPr>
          <w:rFonts w:eastAsia="SimSun"/>
          <w:snapToGrid w:val="0"/>
          <w:lang w:eastAsia="zh-CN"/>
        </w:rPr>
        <w:t>G.2.3.1.2.1</w:t>
      </w:r>
      <w:r>
        <w:rPr>
          <w:rFonts w:eastAsia="SimSun"/>
          <w:snapToGrid w:val="0"/>
          <w:lang w:eastAsia="zh-CN"/>
        </w:rPr>
        <w:tab/>
        <w:t>Test Purpose and Environment</w:t>
      </w:r>
      <w:bookmarkEnd w:id="9267"/>
      <w:bookmarkEnd w:id="9268"/>
      <w:bookmarkEnd w:id="9269"/>
      <w:bookmarkEnd w:id="9270"/>
    </w:p>
    <w:p w14:paraId="15322A96"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FR1 radio link monitoring requirements in clause 12.3.1.</w:t>
      </w:r>
    </w:p>
    <w:p w14:paraId="40988ACB" w14:textId="77777777" w:rsidR="00B20359" w:rsidRDefault="00B20359" w:rsidP="00B20359">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w:t>
      </w:r>
      <w:r>
        <w:rPr>
          <w:rFonts w:hint="eastAsia"/>
          <w:lang w:eastAsia="zh-CN"/>
        </w:rPr>
        <w:t>NCR</w:t>
      </w:r>
      <w:r>
        <w:rPr>
          <w:rFonts w:eastAsia="SimSun"/>
        </w:rPr>
        <w:t xml:space="preserve">-MT shall be fully synchronized to Cell 1.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 xml:space="preserve">-MT shall be configured for periodic CSI reporting with a reporting periodicity of 5 ms. </w:t>
      </w:r>
    </w:p>
    <w:p w14:paraId="37116078" w14:textId="77777777" w:rsidR="00B20359" w:rsidRDefault="00B20359" w:rsidP="00B20359">
      <w:pPr>
        <w:pStyle w:val="TH"/>
        <w:rPr>
          <w:rFonts w:eastAsia="SimSun"/>
        </w:rPr>
      </w:pPr>
      <w:r>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31C1AE45" w14:textId="77777777" w:rsidTr="00262A74">
        <w:trPr>
          <w:trHeight w:val="187"/>
          <w:jc w:val="center"/>
        </w:trPr>
        <w:tc>
          <w:tcPr>
            <w:tcW w:w="1631" w:type="dxa"/>
            <w:shd w:val="clear" w:color="auto" w:fill="auto"/>
          </w:tcPr>
          <w:p w14:paraId="30AEA374" w14:textId="77777777" w:rsidR="00B20359" w:rsidRDefault="00B20359" w:rsidP="00262A74">
            <w:pPr>
              <w:pStyle w:val="TAH"/>
              <w:rPr>
                <w:rFonts w:eastAsia="SimSun"/>
              </w:rPr>
            </w:pPr>
            <w:r>
              <w:rPr>
                <w:rFonts w:eastAsia="SimSun"/>
              </w:rPr>
              <w:t>Configuration</w:t>
            </w:r>
          </w:p>
        </w:tc>
        <w:tc>
          <w:tcPr>
            <w:tcW w:w="4970" w:type="dxa"/>
            <w:shd w:val="clear" w:color="auto" w:fill="auto"/>
          </w:tcPr>
          <w:p w14:paraId="36C15409" w14:textId="77777777" w:rsidR="00B20359" w:rsidRDefault="00B20359" w:rsidP="00262A74">
            <w:pPr>
              <w:pStyle w:val="TAH"/>
              <w:rPr>
                <w:rFonts w:eastAsia="SimSun"/>
              </w:rPr>
            </w:pPr>
            <w:r>
              <w:rPr>
                <w:rFonts w:eastAsia="SimSun"/>
              </w:rPr>
              <w:t>Description</w:t>
            </w:r>
          </w:p>
        </w:tc>
      </w:tr>
      <w:tr w:rsidR="00B20359" w14:paraId="5CEAB74B" w14:textId="77777777" w:rsidTr="00262A74">
        <w:trPr>
          <w:trHeight w:val="187"/>
          <w:jc w:val="center"/>
        </w:trPr>
        <w:tc>
          <w:tcPr>
            <w:tcW w:w="1631" w:type="dxa"/>
            <w:shd w:val="clear" w:color="auto" w:fill="auto"/>
          </w:tcPr>
          <w:p w14:paraId="6E474E1A" w14:textId="77777777" w:rsidR="00B20359" w:rsidRDefault="00B20359" w:rsidP="00262A74">
            <w:pPr>
              <w:pStyle w:val="TAL"/>
              <w:rPr>
                <w:rFonts w:eastAsia="SimSun"/>
              </w:rPr>
            </w:pPr>
            <w:r>
              <w:rPr>
                <w:rFonts w:eastAsia="SimSun"/>
              </w:rPr>
              <w:t>1</w:t>
            </w:r>
          </w:p>
        </w:tc>
        <w:tc>
          <w:tcPr>
            <w:tcW w:w="4970" w:type="dxa"/>
            <w:shd w:val="clear" w:color="auto" w:fill="auto"/>
          </w:tcPr>
          <w:p w14:paraId="408C2EC3" w14:textId="77777777" w:rsidR="00B20359" w:rsidRDefault="00B20359" w:rsidP="00262A74">
            <w:pPr>
              <w:pStyle w:val="TAL"/>
              <w:rPr>
                <w:rFonts w:eastAsia="SimSun"/>
              </w:rPr>
            </w:pPr>
            <w:r>
              <w:rPr>
                <w:rFonts w:eastAsia="SimSun"/>
              </w:rPr>
              <w:t>TDD, SSB SCS 15 kHz, data SCS 15 kHz, BW 10 MHz</w:t>
            </w:r>
          </w:p>
        </w:tc>
      </w:tr>
      <w:tr w:rsidR="00B20359" w14:paraId="25CC67F5" w14:textId="77777777" w:rsidTr="00262A74">
        <w:trPr>
          <w:trHeight w:val="187"/>
          <w:jc w:val="center"/>
        </w:trPr>
        <w:tc>
          <w:tcPr>
            <w:tcW w:w="1631" w:type="dxa"/>
            <w:shd w:val="clear" w:color="auto" w:fill="auto"/>
          </w:tcPr>
          <w:p w14:paraId="3386AAE3" w14:textId="77777777" w:rsidR="00B20359" w:rsidRDefault="00B20359" w:rsidP="00262A74">
            <w:pPr>
              <w:pStyle w:val="TAL"/>
              <w:rPr>
                <w:rFonts w:eastAsia="SimSun"/>
              </w:rPr>
            </w:pPr>
            <w:r>
              <w:rPr>
                <w:rFonts w:eastAsia="SimSun"/>
              </w:rPr>
              <w:t>2</w:t>
            </w:r>
          </w:p>
        </w:tc>
        <w:tc>
          <w:tcPr>
            <w:tcW w:w="4970" w:type="dxa"/>
            <w:shd w:val="clear" w:color="auto" w:fill="auto"/>
          </w:tcPr>
          <w:p w14:paraId="50569CDB" w14:textId="77777777" w:rsidR="00B20359" w:rsidRDefault="00B20359" w:rsidP="00262A74">
            <w:pPr>
              <w:pStyle w:val="TAL"/>
              <w:rPr>
                <w:rFonts w:eastAsia="SimSun"/>
              </w:rPr>
            </w:pPr>
            <w:r>
              <w:rPr>
                <w:rFonts w:eastAsia="SimSun"/>
              </w:rPr>
              <w:t>TDD, SSB SCS 30 kHz, data SCS 30 kHz, BW 40 MHz</w:t>
            </w:r>
          </w:p>
        </w:tc>
      </w:tr>
      <w:tr w:rsidR="00B20359" w14:paraId="45AEE3CC" w14:textId="77777777" w:rsidTr="00262A74">
        <w:trPr>
          <w:trHeight w:val="187"/>
          <w:jc w:val="center"/>
        </w:trPr>
        <w:tc>
          <w:tcPr>
            <w:tcW w:w="6601" w:type="dxa"/>
            <w:gridSpan w:val="2"/>
            <w:shd w:val="clear" w:color="auto" w:fill="auto"/>
          </w:tcPr>
          <w:p w14:paraId="2DBCF926" w14:textId="77777777" w:rsidR="00B20359" w:rsidRDefault="00B20359" w:rsidP="00262A74">
            <w:pPr>
              <w:pStyle w:val="TAN"/>
              <w:rPr>
                <w:rFonts w:eastAsia="SimSun"/>
              </w:rPr>
            </w:pPr>
            <w:r>
              <w:rPr>
                <w:rFonts w:eastAsia="SimSun"/>
              </w:rPr>
              <w:t>Note:</w:t>
            </w:r>
            <w:r>
              <w:rPr>
                <w:rFonts w:eastAsia="SimSun"/>
              </w:rPr>
              <w:tab/>
              <w:t xml:space="preserve">The </w:t>
            </w:r>
            <w:r>
              <w:rPr>
                <w:rFonts w:eastAsia="SimSun" w:hint="eastAsia"/>
                <w:lang w:eastAsia="zh-CN"/>
              </w:rPr>
              <w:t>NCR</w:t>
            </w:r>
            <w:r>
              <w:rPr>
                <w:rFonts w:eastAsia="SimSun"/>
              </w:rPr>
              <w:t>-MT is only required to pass in one of the supported test configurations in FR1</w:t>
            </w:r>
          </w:p>
        </w:tc>
      </w:tr>
    </w:tbl>
    <w:p w14:paraId="6165DD67" w14:textId="77777777" w:rsidR="00B20359" w:rsidRDefault="00B20359" w:rsidP="00B20359">
      <w:pPr>
        <w:spacing w:before="120"/>
      </w:pPr>
    </w:p>
    <w:p w14:paraId="1BEB9F86" w14:textId="77777777" w:rsidR="00B20359" w:rsidRDefault="00B20359" w:rsidP="00B20359">
      <w:pPr>
        <w:pStyle w:val="TH"/>
        <w:rPr>
          <w:rFonts w:eastAsia="SimSun"/>
        </w:rPr>
      </w:pPr>
      <w:r>
        <w:rPr>
          <w:rFonts w:eastAsia="SimSun"/>
        </w:rPr>
        <w:lastRenderedPageBreak/>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0"/>
        <w:gridCol w:w="248"/>
        <w:gridCol w:w="1776"/>
        <w:gridCol w:w="718"/>
        <w:gridCol w:w="2100"/>
      </w:tblGrid>
      <w:tr w:rsidR="00B20359" w14:paraId="61F42CE4" w14:textId="77777777" w:rsidTr="00262A74">
        <w:trPr>
          <w:trHeight w:val="187"/>
          <w:jc w:val="center"/>
        </w:trPr>
        <w:tc>
          <w:tcPr>
            <w:tcW w:w="2795" w:type="pct"/>
            <w:gridSpan w:val="3"/>
            <w:tcBorders>
              <w:bottom w:val="nil"/>
            </w:tcBorders>
            <w:shd w:val="clear" w:color="auto" w:fill="auto"/>
          </w:tcPr>
          <w:p w14:paraId="395388C2" w14:textId="77777777" w:rsidR="00B20359" w:rsidRDefault="00B20359" w:rsidP="00262A74">
            <w:pPr>
              <w:pStyle w:val="TAH"/>
              <w:rPr>
                <w:rFonts w:eastAsia="SimSun"/>
              </w:rPr>
            </w:pPr>
            <w:r>
              <w:rPr>
                <w:rFonts w:eastAsia="SimSun"/>
              </w:rPr>
              <w:lastRenderedPageBreak/>
              <w:t>Parameter</w:t>
            </w:r>
          </w:p>
        </w:tc>
        <w:tc>
          <w:tcPr>
            <w:tcW w:w="559" w:type="pct"/>
            <w:tcBorders>
              <w:bottom w:val="nil"/>
            </w:tcBorders>
            <w:shd w:val="clear" w:color="auto" w:fill="auto"/>
          </w:tcPr>
          <w:p w14:paraId="54B25357" w14:textId="77777777" w:rsidR="00B20359" w:rsidRDefault="00B20359" w:rsidP="00262A74">
            <w:pPr>
              <w:pStyle w:val="TAH"/>
              <w:rPr>
                <w:rFonts w:eastAsia="SimSun"/>
              </w:rPr>
            </w:pPr>
            <w:r>
              <w:rPr>
                <w:rFonts w:eastAsia="SimSun"/>
              </w:rPr>
              <w:t>Unit</w:t>
            </w:r>
          </w:p>
        </w:tc>
        <w:tc>
          <w:tcPr>
            <w:tcW w:w="1646" w:type="pct"/>
            <w:shd w:val="clear" w:color="auto" w:fill="auto"/>
          </w:tcPr>
          <w:p w14:paraId="58341AC7" w14:textId="77777777" w:rsidR="00B20359" w:rsidRDefault="00B20359" w:rsidP="00262A74">
            <w:pPr>
              <w:pStyle w:val="TAH"/>
              <w:rPr>
                <w:rFonts w:eastAsia="SimSun"/>
              </w:rPr>
            </w:pPr>
            <w:r>
              <w:rPr>
                <w:rFonts w:eastAsia="SimSun"/>
              </w:rPr>
              <w:t>Value</w:t>
            </w:r>
          </w:p>
        </w:tc>
      </w:tr>
      <w:tr w:rsidR="00B20359" w14:paraId="6FCC11F6" w14:textId="77777777" w:rsidTr="00262A74">
        <w:trPr>
          <w:trHeight w:val="187"/>
          <w:jc w:val="center"/>
        </w:trPr>
        <w:tc>
          <w:tcPr>
            <w:tcW w:w="2795" w:type="pct"/>
            <w:gridSpan w:val="3"/>
            <w:tcBorders>
              <w:top w:val="nil"/>
            </w:tcBorders>
            <w:shd w:val="clear" w:color="auto" w:fill="auto"/>
          </w:tcPr>
          <w:p w14:paraId="6F6B168B" w14:textId="77777777" w:rsidR="00B20359" w:rsidRDefault="00B20359" w:rsidP="00262A74">
            <w:pPr>
              <w:pStyle w:val="TAH"/>
              <w:rPr>
                <w:rFonts w:eastAsia="SimSun"/>
              </w:rPr>
            </w:pPr>
          </w:p>
        </w:tc>
        <w:tc>
          <w:tcPr>
            <w:tcW w:w="559" w:type="pct"/>
            <w:tcBorders>
              <w:top w:val="nil"/>
            </w:tcBorders>
            <w:shd w:val="clear" w:color="auto" w:fill="auto"/>
          </w:tcPr>
          <w:p w14:paraId="7A4CCC07" w14:textId="77777777" w:rsidR="00B20359" w:rsidRDefault="00B20359" w:rsidP="00262A74">
            <w:pPr>
              <w:pStyle w:val="TAH"/>
              <w:rPr>
                <w:rFonts w:eastAsia="SimSun"/>
              </w:rPr>
            </w:pPr>
          </w:p>
        </w:tc>
        <w:tc>
          <w:tcPr>
            <w:tcW w:w="1646" w:type="pct"/>
            <w:shd w:val="clear" w:color="auto" w:fill="auto"/>
          </w:tcPr>
          <w:p w14:paraId="6F3C1A5B" w14:textId="77777777" w:rsidR="00B20359" w:rsidRDefault="00B20359" w:rsidP="00262A74">
            <w:pPr>
              <w:pStyle w:val="TAH"/>
              <w:rPr>
                <w:rFonts w:eastAsia="SimSun"/>
              </w:rPr>
            </w:pPr>
            <w:r>
              <w:rPr>
                <w:rFonts w:eastAsia="SimSun"/>
              </w:rPr>
              <w:t>Test 1</w:t>
            </w:r>
          </w:p>
        </w:tc>
      </w:tr>
      <w:tr w:rsidR="00B20359" w14:paraId="624D6C40" w14:textId="77777777" w:rsidTr="00262A74">
        <w:trPr>
          <w:trHeight w:val="187"/>
          <w:jc w:val="center"/>
        </w:trPr>
        <w:tc>
          <w:tcPr>
            <w:tcW w:w="2795" w:type="pct"/>
            <w:gridSpan w:val="3"/>
            <w:shd w:val="clear" w:color="auto" w:fill="auto"/>
          </w:tcPr>
          <w:p w14:paraId="02DA02C8" w14:textId="77777777" w:rsidR="00B20359" w:rsidRDefault="00B20359" w:rsidP="00262A74">
            <w:pPr>
              <w:keepNext/>
              <w:keepLines/>
              <w:spacing w:after="0"/>
              <w:rPr>
                <w:rFonts w:ascii="Arial" w:hAnsi="Arial"/>
                <w:sz w:val="18"/>
              </w:rPr>
            </w:pPr>
            <w:r>
              <w:rPr>
                <w:rFonts w:ascii="Arial" w:eastAsia="SimSun" w:hAnsi="Arial"/>
                <w:sz w:val="18"/>
              </w:rPr>
              <w:t>Active PCell</w:t>
            </w:r>
          </w:p>
        </w:tc>
        <w:tc>
          <w:tcPr>
            <w:tcW w:w="559" w:type="pct"/>
            <w:shd w:val="clear" w:color="auto" w:fill="auto"/>
          </w:tcPr>
          <w:p w14:paraId="00A9623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7D2A7EBF"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1B56E480" w14:textId="77777777" w:rsidTr="00262A74">
        <w:trPr>
          <w:trHeight w:val="187"/>
          <w:jc w:val="center"/>
        </w:trPr>
        <w:tc>
          <w:tcPr>
            <w:tcW w:w="2795" w:type="pct"/>
            <w:gridSpan w:val="3"/>
            <w:shd w:val="clear" w:color="auto" w:fill="auto"/>
          </w:tcPr>
          <w:p w14:paraId="4F3EBE9F"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59" w:type="pct"/>
            <w:shd w:val="clear" w:color="auto" w:fill="auto"/>
          </w:tcPr>
          <w:p w14:paraId="3523BEC4"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75A3959"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616CF473" w14:textId="77777777" w:rsidTr="00262A74">
        <w:trPr>
          <w:trHeight w:val="187"/>
          <w:jc w:val="center"/>
        </w:trPr>
        <w:tc>
          <w:tcPr>
            <w:tcW w:w="1423" w:type="pct"/>
            <w:gridSpan w:val="2"/>
            <w:tcBorders>
              <w:top w:val="nil"/>
              <w:bottom w:val="single" w:sz="4" w:space="0" w:color="auto"/>
            </w:tcBorders>
            <w:shd w:val="clear" w:color="auto" w:fill="auto"/>
          </w:tcPr>
          <w:p w14:paraId="6F88BBD1"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372" w:type="pct"/>
            <w:shd w:val="clear" w:color="auto" w:fill="auto"/>
          </w:tcPr>
          <w:p w14:paraId="6B9A3F67"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559" w:type="pct"/>
            <w:tcBorders>
              <w:bottom w:val="single" w:sz="4" w:space="0" w:color="auto"/>
            </w:tcBorders>
            <w:shd w:val="clear" w:color="auto" w:fill="auto"/>
          </w:tcPr>
          <w:p w14:paraId="177F43A3"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8528961"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2F36ACFC" w14:textId="77777777" w:rsidTr="00262A74">
        <w:trPr>
          <w:trHeight w:val="187"/>
          <w:jc w:val="center"/>
        </w:trPr>
        <w:tc>
          <w:tcPr>
            <w:tcW w:w="1423" w:type="pct"/>
            <w:gridSpan w:val="2"/>
            <w:vMerge w:val="restart"/>
            <w:shd w:val="clear" w:color="auto" w:fill="auto"/>
          </w:tcPr>
          <w:p w14:paraId="2BEAD20B" w14:textId="77777777" w:rsidR="00B20359" w:rsidRDefault="00B20359" w:rsidP="00262A74">
            <w:pPr>
              <w:keepNext/>
              <w:keepLines/>
              <w:spacing w:after="0"/>
              <w:rPr>
                <w:rFonts w:ascii="Arial" w:hAnsi="Arial"/>
                <w:sz w:val="18"/>
              </w:rPr>
            </w:pPr>
            <w:r>
              <w:rPr>
                <w:rFonts w:ascii="Arial" w:eastAsia="SimSun" w:hAnsi="Arial" w:cs="Arial"/>
                <w:sz w:val="18"/>
                <w:szCs w:val="16"/>
              </w:rPr>
              <w:t>BW</w:t>
            </w:r>
            <w:r>
              <w:rPr>
                <w:rFonts w:ascii="Arial" w:eastAsia="SimSun" w:hAnsi="Arial" w:cs="Arial"/>
                <w:sz w:val="18"/>
                <w:szCs w:val="16"/>
                <w:vertAlign w:val="subscript"/>
              </w:rPr>
              <w:t>channel</w:t>
            </w:r>
          </w:p>
        </w:tc>
        <w:tc>
          <w:tcPr>
            <w:tcW w:w="1372" w:type="pct"/>
            <w:shd w:val="clear" w:color="auto" w:fill="auto"/>
          </w:tcPr>
          <w:p w14:paraId="6A88C9E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vMerge w:val="restart"/>
            <w:shd w:val="clear" w:color="auto" w:fill="auto"/>
          </w:tcPr>
          <w:p w14:paraId="1CB6C84A" w14:textId="77777777" w:rsidR="00B20359" w:rsidRDefault="00B20359" w:rsidP="00262A74">
            <w:pPr>
              <w:keepNext/>
              <w:keepLines/>
              <w:spacing w:after="0"/>
              <w:jc w:val="center"/>
              <w:rPr>
                <w:rFonts w:ascii="Arial" w:hAnsi="Arial"/>
                <w:sz w:val="18"/>
              </w:rPr>
            </w:pPr>
            <w:r>
              <w:rPr>
                <w:rFonts w:ascii="Arial" w:eastAsia="SimSun" w:hAnsi="Arial" w:cs="Arial"/>
                <w:sz w:val="18"/>
                <w:lang w:eastAsia="zh-CN"/>
              </w:rPr>
              <w:t>MHz</w:t>
            </w:r>
          </w:p>
        </w:tc>
        <w:tc>
          <w:tcPr>
            <w:tcW w:w="1646" w:type="pct"/>
            <w:shd w:val="clear" w:color="auto" w:fill="auto"/>
          </w:tcPr>
          <w:p w14:paraId="2B2E6DCA"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10: N</w:t>
            </w:r>
            <w:r>
              <w:rPr>
                <w:rFonts w:ascii="Arial" w:eastAsia="SimSun" w:hAnsi="Arial" w:cs="Arial"/>
                <w:sz w:val="18"/>
                <w:szCs w:val="16"/>
                <w:vertAlign w:val="subscript"/>
              </w:rPr>
              <w:t>RB,c</w:t>
            </w:r>
            <w:r>
              <w:rPr>
                <w:rFonts w:ascii="Arial" w:eastAsia="SimSun" w:hAnsi="Arial" w:cs="Arial"/>
                <w:sz w:val="18"/>
                <w:szCs w:val="16"/>
              </w:rPr>
              <w:t xml:space="preserve"> = 52</w:t>
            </w:r>
          </w:p>
        </w:tc>
      </w:tr>
      <w:tr w:rsidR="00B20359" w14:paraId="062129D0" w14:textId="77777777" w:rsidTr="00262A74">
        <w:trPr>
          <w:trHeight w:val="187"/>
          <w:jc w:val="center"/>
        </w:trPr>
        <w:tc>
          <w:tcPr>
            <w:tcW w:w="1423" w:type="pct"/>
            <w:gridSpan w:val="2"/>
            <w:vMerge/>
            <w:shd w:val="clear" w:color="auto" w:fill="auto"/>
          </w:tcPr>
          <w:p w14:paraId="5F9707C7" w14:textId="77777777" w:rsidR="00B20359" w:rsidRDefault="00B20359" w:rsidP="00262A74">
            <w:pPr>
              <w:keepNext/>
              <w:keepLines/>
              <w:spacing w:after="0"/>
              <w:rPr>
                <w:rFonts w:ascii="Arial" w:hAnsi="Arial"/>
                <w:sz w:val="18"/>
              </w:rPr>
            </w:pPr>
          </w:p>
        </w:tc>
        <w:tc>
          <w:tcPr>
            <w:tcW w:w="1372" w:type="pct"/>
            <w:shd w:val="clear" w:color="auto" w:fill="auto"/>
          </w:tcPr>
          <w:p w14:paraId="40123B07"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vMerge/>
            <w:shd w:val="clear" w:color="auto" w:fill="auto"/>
          </w:tcPr>
          <w:p w14:paraId="166F5E4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98172E2"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40: N</w:t>
            </w:r>
            <w:r>
              <w:rPr>
                <w:rFonts w:ascii="Arial" w:eastAsia="SimSun" w:hAnsi="Arial" w:cs="Arial"/>
                <w:sz w:val="18"/>
                <w:szCs w:val="16"/>
                <w:vertAlign w:val="subscript"/>
              </w:rPr>
              <w:t>RB,c</w:t>
            </w:r>
            <w:r>
              <w:rPr>
                <w:rFonts w:ascii="Arial" w:eastAsia="SimSun" w:hAnsi="Arial" w:cs="Arial"/>
                <w:sz w:val="18"/>
                <w:szCs w:val="16"/>
              </w:rPr>
              <w:t xml:space="preserve"> = 106</w:t>
            </w:r>
          </w:p>
        </w:tc>
      </w:tr>
      <w:tr w:rsidR="00B20359" w14:paraId="53B4CE4B" w14:textId="77777777" w:rsidTr="00262A74">
        <w:trPr>
          <w:trHeight w:val="187"/>
          <w:jc w:val="center"/>
        </w:trPr>
        <w:tc>
          <w:tcPr>
            <w:tcW w:w="1423" w:type="pct"/>
            <w:gridSpan w:val="2"/>
            <w:shd w:val="clear" w:color="auto" w:fill="auto"/>
          </w:tcPr>
          <w:p w14:paraId="414DBEA5" w14:textId="77777777" w:rsidR="00B20359" w:rsidRDefault="00B20359" w:rsidP="00262A74">
            <w:pPr>
              <w:keepNext/>
              <w:keepLines/>
              <w:spacing w:after="0"/>
              <w:rPr>
                <w:rFonts w:ascii="Arial" w:hAnsi="Arial"/>
                <w:sz w:val="18"/>
              </w:rPr>
            </w:pPr>
            <w:r>
              <w:rPr>
                <w:rFonts w:ascii="Arial" w:eastAsia="SimSun" w:hAnsi="Arial" w:cs="Arial"/>
                <w:bCs/>
                <w:sz w:val="18"/>
              </w:rPr>
              <w:t>DL initial BWP configuration</w:t>
            </w:r>
          </w:p>
        </w:tc>
        <w:tc>
          <w:tcPr>
            <w:tcW w:w="1372" w:type="pct"/>
            <w:shd w:val="clear" w:color="auto" w:fill="auto"/>
          </w:tcPr>
          <w:p w14:paraId="5E978E9D"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7747129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7CA15131"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DLBWP.0.1</w:t>
            </w:r>
          </w:p>
        </w:tc>
      </w:tr>
      <w:tr w:rsidR="00B20359" w14:paraId="5C3D3291" w14:textId="77777777" w:rsidTr="00262A74">
        <w:trPr>
          <w:trHeight w:val="187"/>
          <w:jc w:val="center"/>
        </w:trPr>
        <w:tc>
          <w:tcPr>
            <w:tcW w:w="1423" w:type="pct"/>
            <w:gridSpan w:val="2"/>
            <w:shd w:val="clear" w:color="auto" w:fill="auto"/>
          </w:tcPr>
          <w:p w14:paraId="5A5AF913" w14:textId="77777777" w:rsidR="00B20359" w:rsidRDefault="00B20359" w:rsidP="00262A74">
            <w:pPr>
              <w:keepNext/>
              <w:keepLines/>
              <w:spacing w:after="0"/>
              <w:rPr>
                <w:rFonts w:ascii="Arial" w:hAnsi="Arial"/>
                <w:sz w:val="18"/>
              </w:rPr>
            </w:pPr>
            <w:r>
              <w:rPr>
                <w:rFonts w:ascii="Arial" w:eastAsia="SimSun" w:hAnsi="Arial" w:cs="Arial"/>
                <w:bCs/>
                <w:sz w:val="18"/>
              </w:rPr>
              <w:t>DL dedicated BWP configuration</w:t>
            </w:r>
          </w:p>
        </w:tc>
        <w:tc>
          <w:tcPr>
            <w:tcW w:w="1372" w:type="pct"/>
            <w:shd w:val="clear" w:color="auto" w:fill="auto"/>
          </w:tcPr>
          <w:p w14:paraId="6F1221F8"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25AE1FA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4012D8D"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DLBWP.1.1</w:t>
            </w:r>
          </w:p>
        </w:tc>
      </w:tr>
      <w:tr w:rsidR="00B20359" w14:paraId="142FB4A4" w14:textId="77777777" w:rsidTr="00262A74">
        <w:trPr>
          <w:trHeight w:val="187"/>
          <w:jc w:val="center"/>
        </w:trPr>
        <w:tc>
          <w:tcPr>
            <w:tcW w:w="1423" w:type="pct"/>
            <w:gridSpan w:val="2"/>
            <w:shd w:val="clear" w:color="auto" w:fill="auto"/>
          </w:tcPr>
          <w:p w14:paraId="32C9D54B" w14:textId="77777777" w:rsidR="00B20359" w:rsidRDefault="00B20359" w:rsidP="00262A74">
            <w:pPr>
              <w:keepNext/>
              <w:keepLines/>
              <w:spacing w:after="0"/>
              <w:rPr>
                <w:rFonts w:ascii="Arial" w:hAnsi="Arial" w:cs="Arial"/>
                <w:bCs/>
                <w:sz w:val="18"/>
              </w:rPr>
            </w:pPr>
            <w:r>
              <w:rPr>
                <w:rFonts w:ascii="Arial" w:eastAsia="SimSun" w:hAnsi="Arial" w:cs="Arial"/>
                <w:bCs/>
                <w:sz w:val="18"/>
              </w:rPr>
              <w:t>UL initial BWP configuration</w:t>
            </w:r>
          </w:p>
        </w:tc>
        <w:tc>
          <w:tcPr>
            <w:tcW w:w="1372" w:type="pct"/>
            <w:shd w:val="clear" w:color="auto" w:fill="auto"/>
          </w:tcPr>
          <w:p w14:paraId="04087850"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53FC5546" w14:textId="77777777" w:rsidR="00B20359" w:rsidRDefault="00B20359" w:rsidP="00262A74">
            <w:pPr>
              <w:keepNext/>
              <w:keepLines/>
              <w:spacing w:after="0"/>
              <w:jc w:val="center"/>
              <w:rPr>
                <w:rFonts w:ascii="Arial" w:hAnsi="Arial"/>
                <w:sz w:val="18"/>
              </w:rPr>
            </w:pPr>
          </w:p>
        </w:tc>
        <w:tc>
          <w:tcPr>
            <w:tcW w:w="1646" w:type="pct"/>
            <w:shd w:val="clear" w:color="auto" w:fill="auto"/>
          </w:tcPr>
          <w:p w14:paraId="126051D3" w14:textId="77777777" w:rsidR="00B20359" w:rsidRDefault="00B20359" w:rsidP="00262A74">
            <w:pPr>
              <w:keepNext/>
              <w:keepLines/>
              <w:spacing w:after="0"/>
              <w:jc w:val="center"/>
              <w:rPr>
                <w:rFonts w:ascii="Arial" w:hAnsi="Arial" w:cs="Arial"/>
                <w:sz w:val="18"/>
                <w:szCs w:val="16"/>
              </w:rPr>
            </w:pPr>
            <w:r>
              <w:rPr>
                <w:rFonts w:ascii="Arial" w:eastAsia="SimSun" w:hAnsi="Arial" w:cs="v3.7.0"/>
                <w:sz w:val="18"/>
              </w:rPr>
              <w:t>ULBWP.0.1</w:t>
            </w:r>
          </w:p>
        </w:tc>
      </w:tr>
      <w:tr w:rsidR="00B20359" w14:paraId="4F6D8BA7" w14:textId="77777777" w:rsidTr="00262A74">
        <w:trPr>
          <w:trHeight w:val="187"/>
          <w:jc w:val="center"/>
        </w:trPr>
        <w:tc>
          <w:tcPr>
            <w:tcW w:w="1423" w:type="pct"/>
            <w:gridSpan w:val="2"/>
            <w:tcBorders>
              <w:bottom w:val="single" w:sz="4" w:space="0" w:color="auto"/>
            </w:tcBorders>
            <w:shd w:val="clear" w:color="auto" w:fill="auto"/>
          </w:tcPr>
          <w:p w14:paraId="0531B8C5" w14:textId="77777777" w:rsidR="00B20359" w:rsidRDefault="00B20359" w:rsidP="00262A74">
            <w:pPr>
              <w:keepNext/>
              <w:keepLines/>
              <w:spacing w:after="0"/>
              <w:rPr>
                <w:rFonts w:ascii="Arial" w:hAnsi="Arial"/>
                <w:sz w:val="18"/>
              </w:rPr>
            </w:pPr>
            <w:r>
              <w:rPr>
                <w:rFonts w:ascii="Arial" w:eastAsia="SimSun" w:hAnsi="Arial" w:cs="Arial"/>
                <w:bCs/>
                <w:sz w:val="18"/>
              </w:rPr>
              <w:t>UL dedicated BWP configuration</w:t>
            </w:r>
          </w:p>
        </w:tc>
        <w:tc>
          <w:tcPr>
            <w:tcW w:w="1372" w:type="pct"/>
            <w:shd w:val="clear" w:color="auto" w:fill="auto"/>
          </w:tcPr>
          <w:p w14:paraId="5F8A1217" w14:textId="77777777" w:rsidR="00B20359" w:rsidRDefault="00B20359" w:rsidP="00262A74">
            <w:pPr>
              <w:keepNext/>
              <w:keepLines/>
              <w:spacing w:after="0"/>
              <w:rPr>
                <w:rFonts w:ascii="Arial" w:hAnsi="Arial"/>
                <w:sz w:val="18"/>
              </w:rPr>
            </w:pPr>
            <w:r>
              <w:rPr>
                <w:rFonts w:ascii="Arial" w:eastAsia="SimSun" w:hAnsi="Arial"/>
                <w:sz w:val="18"/>
              </w:rPr>
              <w:t>Config</w:t>
            </w:r>
            <w:r>
              <w:rPr>
                <w:rFonts w:ascii="SimSun" w:eastAsia="SimSun" w:hAnsi="SimSun"/>
                <w:sz w:val="18"/>
                <w:lang w:eastAsia="zh-TW"/>
              </w:rPr>
              <w:t xml:space="preserve"> </w:t>
            </w:r>
            <w:r>
              <w:rPr>
                <w:rFonts w:ascii="Arial" w:eastAsia="SimSun" w:hAnsi="Arial"/>
                <w:sz w:val="18"/>
              </w:rPr>
              <w:t>1, 2</w:t>
            </w:r>
          </w:p>
        </w:tc>
        <w:tc>
          <w:tcPr>
            <w:tcW w:w="559" w:type="pct"/>
            <w:shd w:val="clear" w:color="auto" w:fill="auto"/>
          </w:tcPr>
          <w:p w14:paraId="4EE4E2DB"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DDFD7FB" w14:textId="77777777" w:rsidR="00B20359" w:rsidRDefault="00B20359" w:rsidP="00262A74">
            <w:pPr>
              <w:keepNext/>
              <w:keepLines/>
              <w:spacing w:after="0"/>
              <w:jc w:val="center"/>
              <w:rPr>
                <w:rFonts w:ascii="Arial" w:hAnsi="Arial"/>
                <w:sz w:val="18"/>
              </w:rPr>
            </w:pPr>
            <w:r>
              <w:rPr>
                <w:rFonts w:ascii="Arial" w:eastAsia="SimSun" w:hAnsi="Arial" w:cs="Arial"/>
                <w:sz w:val="18"/>
                <w:szCs w:val="16"/>
              </w:rPr>
              <w:t>ULBWP.1.1</w:t>
            </w:r>
          </w:p>
        </w:tc>
      </w:tr>
      <w:tr w:rsidR="00B20359" w14:paraId="19285584" w14:textId="77777777" w:rsidTr="00262A74">
        <w:trPr>
          <w:trHeight w:val="187"/>
          <w:jc w:val="center"/>
        </w:trPr>
        <w:tc>
          <w:tcPr>
            <w:tcW w:w="1423" w:type="pct"/>
            <w:gridSpan w:val="2"/>
            <w:vMerge w:val="restart"/>
            <w:tcBorders>
              <w:top w:val="nil"/>
            </w:tcBorders>
            <w:shd w:val="clear" w:color="auto" w:fill="auto"/>
          </w:tcPr>
          <w:p w14:paraId="38936CD8" w14:textId="77777777" w:rsidR="00B20359" w:rsidRDefault="00B20359" w:rsidP="00262A74">
            <w:pPr>
              <w:keepNext/>
              <w:keepLines/>
              <w:spacing w:after="0"/>
              <w:rPr>
                <w:rFonts w:ascii="Arial" w:hAnsi="Arial"/>
                <w:sz w:val="18"/>
              </w:rPr>
            </w:pPr>
            <w:r>
              <w:rPr>
                <w:rFonts w:ascii="Arial" w:eastAsia="SimSun" w:hAnsi="Arial"/>
                <w:sz w:val="18"/>
              </w:rPr>
              <w:t>TDD Configuration</w:t>
            </w:r>
          </w:p>
        </w:tc>
        <w:tc>
          <w:tcPr>
            <w:tcW w:w="1372" w:type="pct"/>
            <w:shd w:val="clear" w:color="auto" w:fill="auto"/>
          </w:tcPr>
          <w:p w14:paraId="0AC378E2"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0801247C"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EE16D3C" w14:textId="77777777" w:rsidR="00B20359" w:rsidRDefault="00B20359" w:rsidP="00262A74">
            <w:pPr>
              <w:keepNext/>
              <w:keepLines/>
              <w:spacing w:after="0"/>
              <w:jc w:val="center"/>
              <w:rPr>
                <w:rFonts w:ascii="Arial" w:hAnsi="Arial"/>
                <w:sz w:val="18"/>
              </w:rPr>
            </w:pPr>
            <w:r>
              <w:rPr>
                <w:rFonts w:ascii="Arial" w:eastAsia="SimSun" w:hAnsi="Arial"/>
                <w:sz w:val="18"/>
              </w:rPr>
              <w:t>TDDConf.1.1</w:t>
            </w:r>
          </w:p>
        </w:tc>
      </w:tr>
      <w:tr w:rsidR="00B20359" w14:paraId="6BB353C6" w14:textId="77777777" w:rsidTr="00262A74">
        <w:trPr>
          <w:trHeight w:val="187"/>
          <w:jc w:val="center"/>
        </w:trPr>
        <w:tc>
          <w:tcPr>
            <w:tcW w:w="1423" w:type="pct"/>
            <w:gridSpan w:val="2"/>
            <w:vMerge/>
            <w:tcBorders>
              <w:bottom w:val="single" w:sz="4" w:space="0" w:color="auto"/>
            </w:tcBorders>
            <w:shd w:val="clear" w:color="auto" w:fill="auto"/>
          </w:tcPr>
          <w:p w14:paraId="3B655DB4" w14:textId="77777777" w:rsidR="00B20359" w:rsidRDefault="00B20359" w:rsidP="00262A74">
            <w:pPr>
              <w:keepNext/>
              <w:keepLines/>
              <w:spacing w:after="0"/>
              <w:rPr>
                <w:rFonts w:ascii="Arial" w:hAnsi="Arial"/>
                <w:sz w:val="18"/>
              </w:rPr>
            </w:pPr>
          </w:p>
        </w:tc>
        <w:tc>
          <w:tcPr>
            <w:tcW w:w="1372" w:type="pct"/>
            <w:shd w:val="clear" w:color="auto" w:fill="auto"/>
          </w:tcPr>
          <w:p w14:paraId="3AC8976F"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3C665D62"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E194D32" w14:textId="77777777" w:rsidR="00B20359" w:rsidRDefault="00B20359" w:rsidP="00262A74">
            <w:pPr>
              <w:keepNext/>
              <w:keepLines/>
              <w:spacing w:after="0"/>
              <w:jc w:val="center"/>
              <w:rPr>
                <w:rFonts w:ascii="Arial" w:hAnsi="Arial"/>
                <w:sz w:val="18"/>
              </w:rPr>
            </w:pPr>
            <w:r>
              <w:rPr>
                <w:rFonts w:ascii="Arial" w:eastAsia="SimSun" w:hAnsi="Arial" w:cs="Arial"/>
                <w:sz w:val="18"/>
              </w:rPr>
              <w:t>TDDConf.2.1</w:t>
            </w:r>
          </w:p>
        </w:tc>
      </w:tr>
      <w:tr w:rsidR="00B20359" w14:paraId="0B9CAAAD" w14:textId="77777777" w:rsidTr="00262A74">
        <w:trPr>
          <w:trHeight w:val="187"/>
          <w:jc w:val="center"/>
        </w:trPr>
        <w:tc>
          <w:tcPr>
            <w:tcW w:w="1423" w:type="pct"/>
            <w:gridSpan w:val="2"/>
            <w:vMerge w:val="restart"/>
            <w:tcBorders>
              <w:top w:val="nil"/>
            </w:tcBorders>
            <w:shd w:val="clear" w:color="auto" w:fill="auto"/>
          </w:tcPr>
          <w:p w14:paraId="59A1C040" w14:textId="77777777" w:rsidR="00B20359" w:rsidRDefault="00B20359" w:rsidP="00262A74">
            <w:pPr>
              <w:keepNext/>
              <w:keepLines/>
              <w:spacing w:after="0"/>
              <w:rPr>
                <w:rFonts w:ascii="Arial" w:hAnsi="Arial"/>
                <w:sz w:val="18"/>
              </w:rPr>
            </w:pPr>
            <w:r>
              <w:rPr>
                <w:rFonts w:ascii="Arial" w:eastAsia="SimSun" w:hAnsi="Arial"/>
                <w:sz w:val="18"/>
              </w:rPr>
              <w:t>CORESET Reference Channel</w:t>
            </w:r>
          </w:p>
        </w:tc>
        <w:tc>
          <w:tcPr>
            <w:tcW w:w="1372" w:type="pct"/>
            <w:shd w:val="clear" w:color="auto" w:fill="auto"/>
          </w:tcPr>
          <w:p w14:paraId="2D5931B1"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51D40FFE"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F76620F" w14:textId="77777777" w:rsidR="00B20359" w:rsidRDefault="00B20359" w:rsidP="00262A74">
            <w:pPr>
              <w:keepNext/>
              <w:keepLines/>
              <w:spacing w:after="0"/>
              <w:jc w:val="center"/>
              <w:rPr>
                <w:rFonts w:ascii="Arial" w:hAnsi="Arial"/>
                <w:sz w:val="18"/>
              </w:rPr>
            </w:pPr>
            <w:r>
              <w:rPr>
                <w:rFonts w:ascii="Arial" w:eastAsia="SimSun" w:hAnsi="Arial"/>
                <w:sz w:val="18"/>
              </w:rPr>
              <w:t>CR.1.1 TDD</w:t>
            </w:r>
          </w:p>
        </w:tc>
      </w:tr>
      <w:tr w:rsidR="00B20359" w14:paraId="51743A45" w14:textId="77777777" w:rsidTr="00262A74">
        <w:trPr>
          <w:trHeight w:val="187"/>
          <w:jc w:val="center"/>
        </w:trPr>
        <w:tc>
          <w:tcPr>
            <w:tcW w:w="1423" w:type="pct"/>
            <w:gridSpan w:val="2"/>
            <w:vMerge/>
            <w:tcBorders>
              <w:bottom w:val="single" w:sz="4" w:space="0" w:color="auto"/>
            </w:tcBorders>
            <w:shd w:val="clear" w:color="auto" w:fill="auto"/>
          </w:tcPr>
          <w:p w14:paraId="144C5E6E" w14:textId="77777777" w:rsidR="00B20359" w:rsidRDefault="00B20359" w:rsidP="00262A74">
            <w:pPr>
              <w:keepNext/>
              <w:keepLines/>
              <w:spacing w:after="0"/>
              <w:rPr>
                <w:rFonts w:ascii="Arial" w:hAnsi="Arial"/>
                <w:sz w:val="18"/>
              </w:rPr>
            </w:pPr>
          </w:p>
        </w:tc>
        <w:tc>
          <w:tcPr>
            <w:tcW w:w="1372" w:type="pct"/>
            <w:shd w:val="clear" w:color="auto" w:fill="auto"/>
          </w:tcPr>
          <w:p w14:paraId="50CF628C"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3F0484BA"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B64B4AE" w14:textId="77777777" w:rsidR="00B20359" w:rsidRDefault="00B20359" w:rsidP="00262A74">
            <w:pPr>
              <w:keepNext/>
              <w:keepLines/>
              <w:spacing w:after="0"/>
              <w:jc w:val="center"/>
              <w:rPr>
                <w:rFonts w:ascii="Arial" w:hAnsi="Arial"/>
                <w:sz w:val="18"/>
              </w:rPr>
            </w:pPr>
            <w:r>
              <w:rPr>
                <w:rFonts w:ascii="Arial" w:eastAsia="SimSun" w:hAnsi="Arial"/>
                <w:sz w:val="18"/>
              </w:rPr>
              <w:t>CR.2.1 TDD</w:t>
            </w:r>
          </w:p>
        </w:tc>
      </w:tr>
      <w:tr w:rsidR="00B20359" w14:paraId="0A40603F" w14:textId="77777777" w:rsidTr="00262A74">
        <w:trPr>
          <w:trHeight w:val="187"/>
          <w:jc w:val="center"/>
        </w:trPr>
        <w:tc>
          <w:tcPr>
            <w:tcW w:w="1423" w:type="pct"/>
            <w:gridSpan w:val="2"/>
            <w:vMerge w:val="restart"/>
            <w:tcBorders>
              <w:top w:val="nil"/>
            </w:tcBorders>
            <w:shd w:val="clear" w:color="auto" w:fill="auto"/>
          </w:tcPr>
          <w:p w14:paraId="72EC58B5" w14:textId="77777777" w:rsidR="00B20359" w:rsidRDefault="00B20359" w:rsidP="00262A74">
            <w:pPr>
              <w:keepNext/>
              <w:keepLines/>
              <w:spacing w:after="0"/>
              <w:rPr>
                <w:rFonts w:ascii="Arial" w:hAnsi="Arial"/>
                <w:sz w:val="18"/>
              </w:rPr>
            </w:pPr>
            <w:r>
              <w:rPr>
                <w:rFonts w:ascii="Arial" w:eastAsia="SimSun" w:hAnsi="Arial"/>
                <w:sz w:val="18"/>
              </w:rPr>
              <w:t>SSB Configuration</w:t>
            </w:r>
          </w:p>
        </w:tc>
        <w:tc>
          <w:tcPr>
            <w:tcW w:w="1372" w:type="pct"/>
            <w:shd w:val="clear" w:color="auto" w:fill="auto"/>
          </w:tcPr>
          <w:p w14:paraId="70140A51"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4BDCBB4A"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E09D514" w14:textId="77777777" w:rsidR="00B20359" w:rsidRDefault="00B20359" w:rsidP="00262A74">
            <w:pPr>
              <w:keepNext/>
              <w:keepLines/>
              <w:spacing w:after="0"/>
              <w:jc w:val="center"/>
              <w:rPr>
                <w:rFonts w:ascii="Arial" w:hAnsi="Arial"/>
                <w:sz w:val="18"/>
              </w:rPr>
            </w:pPr>
            <w:r>
              <w:rPr>
                <w:rFonts w:ascii="Arial" w:eastAsia="SimSun" w:hAnsi="Arial"/>
                <w:sz w:val="18"/>
              </w:rPr>
              <w:t>SSB.1 FR1</w:t>
            </w:r>
          </w:p>
        </w:tc>
      </w:tr>
      <w:tr w:rsidR="00B20359" w14:paraId="522D7B53" w14:textId="77777777" w:rsidTr="00262A74">
        <w:trPr>
          <w:trHeight w:val="187"/>
          <w:jc w:val="center"/>
        </w:trPr>
        <w:tc>
          <w:tcPr>
            <w:tcW w:w="1423" w:type="pct"/>
            <w:gridSpan w:val="2"/>
            <w:vMerge/>
            <w:tcBorders>
              <w:bottom w:val="single" w:sz="4" w:space="0" w:color="auto"/>
            </w:tcBorders>
            <w:shd w:val="clear" w:color="auto" w:fill="auto"/>
          </w:tcPr>
          <w:p w14:paraId="62B90DA7" w14:textId="77777777" w:rsidR="00B20359" w:rsidRDefault="00B20359" w:rsidP="00262A74">
            <w:pPr>
              <w:keepNext/>
              <w:keepLines/>
              <w:spacing w:after="0"/>
              <w:rPr>
                <w:rFonts w:ascii="Arial" w:hAnsi="Arial"/>
                <w:sz w:val="18"/>
              </w:rPr>
            </w:pPr>
          </w:p>
        </w:tc>
        <w:tc>
          <w:tcPr>
            <w:tcW w:w="1372" w:type="pct"/>
            <w:shd w:val="clear" w:color="auto" w:fill="auto"/>
          </w:tcPr>
          <w:p w14:paraId="704DA56B"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6DCFED55" w14:textId="77777777" w:rsidR="00B20359" w:rsidRDefault="00B20359" w:rsidP="00262A74">
            <w:pPr>
              <w:keepNext/>
              <w:keepLines/>
              <w:spacing w:after="0"/>
              <w:jc w:val="center"/>
              <w:rPr>
                <w:rFonts w:ascii="Arial" w:hAnsi="Arial"/>
                <w:sz w:val="18"/>
              </w:rPr>
            </w:pPr>
          </w:p>
        </w:tc>
        <w:tc>
          <w:tcPr>
            <w:tcW w:w="1646" w:type="pct"/>
            <w:shd w:val="clear" w:color="auto" w:fill="auto"/>
          </w:tcPr>
          <w:p w14:paraId="5CD0D2A2" w14:textId="77777777" w:rsidR="00B20359" w:rsidRDefault="00B20359" w:rsidP="00262A74">
            <w:pPr>
              <w:keepNext/>
              <w:keepLines/>
              <w:spacing w:after="0"/>
              <w:jc w:val="center"/>
              <w:rPr>
                <w:rFonts w:ascii="Arial" w:hAnsi="Arial"/>
                <w:sz w:val="18"/>
              </w:rPr>
            </w:pPr>
            <w:r>
              <w:rPr>
                <w:rFonts w:ascii="Arial" w:eastAsia="SimSun" w:hAnsi="Arial"/>
                <w:sz w:val="18"/>
              </w:rPr>
              <w:t>SSB.2 FR1</w:t>
            </w:r>
          </w:p>
        </w:tc>
      </w:tr>
      <w:tr w:rsidR="00B20359" w14:paraId="09BDBC1A" w14:textId="77777777" w:rsidTr="00262A74">
        <w:trPr>
          <w:trHeight w:val="187"/>
          <w:jc w:val="center"/>
        </w:trPr>
        <w:tc>
          <w:tcPr>
            <w:tcW w:w="1423" w:type="pct"/>
            <w:gridSpan w:val="2"/>
            <w:tcBorders>
              <w:bottom w:val="nil"/>
            </w:tcBorders>
            <w:shd w:val="clear" w:color="auto" w:fill="auto"/>
          </w:tcPr>
          <w:p w14:paraId="35E0FD43" w14:textId="77777777" w:rsidR="00B20359" w:rsidRDefault="00B20359" w:rsidP="00262A74">
            <w:pPr>
              <w:keepNext/>
              <w:keepLines/>
              <w:spacing w:after="0"/>
              <w:rPr>
                <w:rFonts w:ascii="Arial" w:hAnsi="Arial"/>
                <w:sz w:val="18"/>
              </w:rPr>
            </w:pPr>
            <w:r>
              <w:rPr>
                <w:rFonts w:ascii="Arial" w:eastAsia="SimSun" w:hAnsi="Arial"/>
                <w:sz w:val="18"/>
              </w:rPr>
              <w:t>SMTC Configuration</w:t>
            </w:r>
          </w:p>
        </w:tc>
        <w:tc>
          <w:tcPr>
            <w:tcW w:w="1372" w:type="pct"/>
            <w:shd w:val="clear" w:color="auto" w:fill="auto"/>
          </w:tcPr>
          <w:p w14:paraId="1360D294" w14:textId="77777777" w:rsidR="00B20359" w:rsidRDefault="00B20359" w:rsidP="00262A74">
            <w:pPr>
              <w:keepNext/>
              <w:keepLines/>
              <w:spacing w:after="0"/>
              <w:rPr>
                <w:rFonts w:ascii="Arial" w:hAnsi="Arial"/>
                <w:sz w:val="18"/>
              </w:rPr>
            </w:pPr>
            <w:r>
              <w:rPr>
                <w:rFonts w:ascii="Arial" w:eastAsia="SimSun" w:hAnsi="Arial"/>
                <w:sz w:val="18"/>
              </w:rPr>
              <w:t>Config 1,2</w:t>
            </w:r>
          </w:p>
        </w:tc>
        <w:tc>
          <w:tcPr>
            <w:tcW w:w="559" w:type="pct"/>
            <w:shd w:val="clear" w:color="auto" w:fill="auto"/>
          </w:tcPr>
          <w:p w14:paraId="047B2613"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370641F" w14:textId="77777777" w:rsidR="00B20359" w:rsidRDefault="00B20359" w:rsidP="00262A74">
            <w:pPr>
              <w:keepNext/>
              <w:keepLines/>
              <w:spacing w:after="0"/>
              <w:jc w:val="center"/>
              <w:rPr>
                <w:rFonts w:ascii="Arial" w:hAnsi="Arial"/>
                <w:sz w:val="18"/>
              </w:rPr>
            </w:pPr>
            <w:r>
              <w:rPr>
                <w:rFonts w:ascii="Arial" w:eastAsia="SimSun" w:hAnsi="Arial"/>
                <w:sz w:val="18"/>
              </w:rPr>
              <w:t>SMTC.1</w:t>
            </w:r>
          </w:p>
        </w:tc>
      </w:tr>
      <w:tr w:rsidR="00B20359" w14:paraId="0C293FCD" w14:textId="77777777" w:rsidTr="00262A74">
        <w:trPr>
          <w:trHeight w:val="187"/>
          <w:jc w:val="center"/>
        </w:trPr>
        <w:tc>
          <w:tcPr>
            <w:tcW w:w="1423" w:type="pct"/>
            <w:gridSpan w:val="2"/>
            <w:vMerge w:val="restart"/>
            <w:shd w:val="clear" w:color="auto" w:fill="auto"/>
          </w:tcPr>
          <w:p w14:paraId="4EE5E5D2" w14:textId="77777777" w:rsidR="00B20359" w:rsidRDefault="00B20359" w:rsidP="00262A74">
            <w:pPr>
              <w:keepNext/>
              <w:keepLines/>
              <w:spacing w:after="0"/>
              <w:rPr>
                <w:rFonts w:ascii="Arial" w:hAnsi="Arial"/>
                <w:sz w:val="18"/>
              </w:rPr>
            </w:pPr>
            <w:r>
              <w:rPr>
                <w:rFonts w:ascii="Arial" w:eastAsia="SimSun" w:hAnsi="Arial"/>
                <w:sz w:val="18"/>
              </w:rPr>
              <w:t>PDSCH/PDCCH subcarrier spacing</w:t>
            </w:r>
          </w:p>
        </w:tc>
        <w:tc>
          <w:tcPr>
            <w:tcW w:w="1372" w:type="pct"/>
            <w:shd w:val="clear" w:color="auto" w:fill="auto"/>
          </w:tcPr>
          <w:p w14:paraId="64AE81DA"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15B87CD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19AD6A4" w14:textId="77777777" w:rsidR="00B20359" w:rsidRDefault="00B20359" w:rsidP="00262A74">
            <w:pPr>
              <w:keepNext/>
              <w:keepLines/>
              <w:spacing w:after="0"/>
              <w:jc w:val="center"/>
              <w:rPr>
                <w:rFonts w:ascii="Arial" w:hAnsi="Arial"/>
                <w:sz w:val="18"/>
              </w:rPr>
            </w:pPr>
            <w:r>
              <w:rPr>
                <w:rFonts w:ascii="Arial" w:eastAsia="SimSun" w:hAnsi="Arial"/>
                <w:sz w:val="18"/>
              </w:rPr>
              <w:t>15 kHz</w:t>
            </w:r>
          </w:p>
        </w:tc>
      </w:tr>
      <w:tr w:rsidR="00B20359" w14:paraId="75BCD19D" w14:textId="77777777" w:rsidTr="00262A74">
        <w:trPr>
          <w:trHeight w:val="187"/>
          <w:jc w:val="center"/>
        </w:trPr>
        <w:tc>
          <w:tcPr>
            <w:tcW w:w="1423" w:type="pct"/>
            <w:gridSpan w:val="2"/>
            <w:vMerge/>
            <w:tcBorders>
              <w:bottom w:val="single" w:sz="4" w:space="0" w:color="auto"/>
            </w:tcBorders>
            <w:shd w:val="clear" w:color="auto" w:fill="auto"/>
          </w:tcPr>
          <w:p w14:paraId="2581565E" w14:textId="77777777" w:rsidR="00B20359" w:rsidRDefault="00B20359" w:rsidP="00262A74">
            <w:pPr>
              <w:keepNext/>
              <w:keepLines/>
              <w:spacing w:after="0"/>
              <w:rPr>
                <w:rFonts w:ascii="Arial" w:hAnsi="Arial"/>
                <w:sz w:val="18"/>
              </w:rPr>
            </w:pPr>
          </w:p>
        </w:tc>
        <w:tc>
          <w:tcPr>
            <w:tcW w:w="1372" w:type="pct"/>
            <w:shd w:val="clear" w:color="auto" w:fill="auto"/>
          </w:tcPr>
          <w:p w14:paraId="6DDB2525"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0B2CE3D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542DA26B" w14:textId="77777777" w:rsidR="00B20359" w:rsidRDefault="00B20359" w:rsidP="00262A74">
            <w:pPr>
              <w:keepNext/>
              <w:keepLines/>
              <w:spacing w:after="0"/>
              <w:jc w:val="center"/>
              <w:rPr>
                <w:rFonts w:ascii="Arial" w:hAnsi="Arial"/>
                <w:sz w:val="18"/>
              </w:rPr>
            </w:pPr>
            <w:r>
              <w:rPr>
                <w:rFonts w:ascii="Arial" w:eastAsia="SimSun" w:hAnsi="Arial"/>
                <w:sz w:val="18"/>
              </w:rPr>
              <w:t>30 kHz</w:t>
            </w:r>
          </w:p>
        </w:tc>
      </w:tr>
      <w:tr w:rsidR="00B20359" w14:paraId="5C1F8C98" w14:textId="77777777" w:rsidTr="00262A74">
        <w:trPr>
          <w:trHeight w:val="187"/>
          <w:jc w:val="center"/>
        </w:trPr>
        <w:tc>
          <w:tcPr>
            <w:tcW w:w="1423" w:type="pct"/>
            <w:gridSpan w:val="2"/>
            <w:vMerge w:val="restart"/>
            <w:shd w:val="clear" w:color="auto" w:fill="auto"/>
          </w:tcPr>
          <w:p w14:paraId="67C25FB4" w14:textId="77777777" w:rsidR="00B20359" w:rsidRDefault="00B20359" w:rsidP="00262A74">
            <w:pPr>
              <w:keepNext/>
              <w:keepLines/>
              <w:spacing w:after="0"/>
              <w:rPr>
                <w:rFonts w:ascii="Arial" w:hAnsi="Arial"/>
                <w:sz w:val="18"/>
              </w:rPr>
            </w:pPr>
            <w:r>
              <w:rPr>
                <w:rFonts w:ascii="Arial" w:eastAsia="SimSun" w:hAnsi="Arial"/>
                <w:sz w:val="18"/>
              </w:rPr>
              <w:t xml:space="preserve">PRACH Configuration </w:t>
            </w:r>
          </w:p>
        </w:tc>
        <w:tc>
          <w:tcPr>
            <w:tcW w:w="1372" w:type="pct"/>
            <w:shd w:val="clear" w:color="auto" w:fill="auto"/>
          </w:tcPr>
          <w:p w14:paraId="26DE7D5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407B639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58A8BB1F"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459059FF" w14:textId="77777777" w:rsidTr="00262A74">
        <w:trPr>
          <w:trHeight w:val="187"/>
          <w:jc w:val="center"/>
        </w:trPr>
        <w:tc>
          <w:tcPr>
            <w:tcW w:w="1423" w:type="pct"/>
            <w:gridSpan w:val="2"/>
            <w:vMerge/>
            <w:shd w:val="clear" w:color="auto" w:fill="auto"/>
          </w:tcPr>
          <w:p w14:paraId="4161987B" w14:textId="77777777" w:rsidR="00B20359" w:rsidRDefault="00B20359" w:rsidP="00262A74">
            <w:pPr>
              <w:keepNext/>
              <w:keepLines/>
              <w:spacing w:after="0"/>
              <w:rPr>
                <w:rFonts w:ascii="Arial" w:hAnsi="Arial"/>
                <w:sz w:val="18"/>
              </w:rPr>
            </w:pPr>
          </w:p>
        </w:tc>
        <w:tc>
          <w:tcPr>
            <w:tcW w:w="1372" w:type="pct"/>
            <w:shd w:val="clear" w:color="auto" w:fill="auto"/>
          </w:tcPr>
          <w:p w14:paraId="58238AC9"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669034A2"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5400F1B"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6DE69CDC" w14:textId="77777777" w:rsidTr="00262A74">
        <w:trPr>
          <w:trHeight w:val="187"/>
          <w:jc w:val="center"/>
        </w:trPr>
        <w:tc>
          <w:tcPr>
            <w:tcW w:w="2795" w:type="pct"/>
            <w:gridSpan w:val="3"/>
            <w:shd w:val="clear" w:color="auto" w:fill="auto"/>
          </w:tcPr>
          <w:p w14:paraId="4DD967A6" w14:textId="77777777" w:rsidR="00B20359" w:rsidRDefault="00B20359" w:rsidP="00262A74">
            <w:pPr>
              <w:keepNext/>
              <w:keepLines/>
              <w:spacing w:after="0"/>
              <w:rPr>
                <w:rFonts w:ascii="Arial" w:hAnsi="Arial"/>
                <w:sz w:val="18"/>
              </w:rPr>
            </w:pPr>
            <w:r>
              <w:rPr>
                <w:rFonts w:ascii="Arial" w:eastAsia="SimSun" w:hAnsi="Arial"/>
                <w:sz w:val="18"/>
              </w:rPr>
              <w:t>SSB index assigned as RLM RS</w:t>
            </w:r>
          </w:p>
        </w:tc>
        <w:tc>
          <w:tcPr>
            <w:tcW w:w="559" w:type="pct"/>
            <w:shd w:val="clear" w:color="auto" w:fill="auto"/>
          </w:tcPr>
          <w:p w14:paraId="286A273E"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B704A7F"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1ADCBD30" w14:textId="77777777" w:rsidTr="00262A74">
        <w:trPr>
          <w:trHeight w:val="187"/>
          <w:jc w:val="center"/>
        </w:trPr>
        <w:tc>
          <w:tcPr>
            <w:tcW w:w="2795" w:type="pct"/>
            <w:gridSpan w:val="3"/>
            <w:shd w:val="clear" w:color="auto" w:fill="auto"/>
          </w:tcPr>
          <w:p w14:paraId="431CA300"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59" w:type="pct"/>
            <w:shd w:val="clear" w:color="auto" w:fill="auto"/>
          </w:tcPr>
          <w:p w14:paraId="3CA6133D"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A3CD5A3" w14:textId="77777777" w:rsidR="00B20359" w:rsidRDefault="00B20359" w:rsidP="00262A74">
            <w:pPr>
              <w:keepNext/>
              <w:keepLines/>
              <w:spacing w:after="0"/>
              <w:jc w:val="center"/>
              <w:rPr>
                <w:rFonts w:ascii="Arial" w:hAnsi="Arial"/>
                <w:sz w:val="18"/>
              </w:rPr>
            </w:pPr>
            <w:r>
              <w:rPr>
                <w:rFonts w:ascii="Arial" w:eastAsia="SimSun" w:hAnsi="Arial"/>
                <w:sz w:val="18"/>
              </w:rPr>
              <w:t>OP.1</w:t>
            </w:r>
          </w:p>
        </w:tc>
      </w:tr>
      <w:tr w:rsidR="00B20359" w14:paraId="7C046255" w14:textId="77777777" w:rsidTr="00262A74">
        <w:trPr>
          <w:trHeight w:val="187"/>
          <w:jc w:val="center"/>
        </w:trPr>
        <w:tc>
          <w:tcPr>
            <w:tcW w:w="2795" w:type="pct"/>
            <w:gridSpan w:val="3"/>
            <w:shd w:val="clear" w:color="auto" w:fill="auto"/>
          </w:tcPr>
          <w:p w14:paraId="21528E4A" w14:textId="77777777" w:rsidR="00B20359" w:rsidRDefault="00B20359" w:rsidP="00262A74">
            <w:pPr>
              <w:keepNext/>
              <w:keepLines/>
              <w:spacing w:after="0"/>
              <w:rPr>
                <w:rFonts w:ascii="Arial" w:hAnsi="Arial"/>
                <w:sz w:val="18"/>
              </w:rPr>
            </w:pPr>
            <w:r>
              <w:rPr>
                <w:rFonts w:ascii="Arial" w:eastAsia="SimSun" w:hAnsi="Arial"/>
                <w:sz w:val="18"/>
              </w:rPr>
              <w:t>CP length</w:t>
            </w:r>
            <w:r>
              <w:rPr>
                <w:rFonts w:ascii="Arial" w:eastAsia="SimSun" w:hAnsi="Arial"/>
                <w:sz w:val="18"/>
              </w:rPr>
              <w:tab/>
            </w:r>
          </w:p>
        </w:tc>
        <w:tc>
          <w:tcPr>
            <w:tcW w:w="559" w:type="pct"/>
            <w:shd w:val="clear" w:color="auto" w:fill="auto"/>
          </w:tcPr>
          <w:p w14:paraId="77297B0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0D61CD0F"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5F9DEAE2" w14:textId="77777777" w:rsidTr="00262A74">
        <w:trPr>
          <w:trHeight w:val="187"/>
          <w:jc w:val="center"/>
        </w:trPr>
        <w:tc>
          <w:tcPr>
            <w:tcW w:w="2795" w:type="pct"/>
            <w:gridSpan w:val="3"/>
            <w:shd w:val="clear" w:color="auto" w:fill="auto"/>
          </w:tcPr>
          <w:p w14:paraId="4F3D4553" w14:textId="77777777" w:rsidR="00B20359" w:rsidRDefault="00B20359" w:rsidP="00262A74">
            <w:pPr>
              <w:keepNext/>
              <w:keepLines/>
              <w:spacing w:after="0"/>
              <w:rPr>
                <w:rFonts w:ascii="Arial" w:hAnsi="Arial"/>
                <w:sz w:val="18"/>
              </w:rPr>
            </w:pPr>
            <w:r>
              <w:rPr>
                <w:rFonts w:ascii="Arial" w:eastAsia="SimSun" w:hAnsi="Arial"/>
                <w:sz w:val="18"/>
              </w:rPr>
              <w:t>Correlation Matrix and Antenna Configuration</w:t>
            </w:r>
          </w:p>
        </w:tc>
        <w:tc>
          <w:tcPr>
            <w:tcW w:w="559" w:type="pct"/>
            <w:shd w:val="clear" w:color="auto" w:fill="auto"/>
          </w:tcPr>
          <w:p w14:paraId="7C99511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0C92505" w14:textId="77777777" w:rsidR="00B20359" w:rsidRDefault="00B20359" w:rsidP="00262A74">
            <w:pPr>
              <w:keepNext/>
              <w:keepLines/>
              <w:spacing w:after="0"/>
              <w:jc w:val="center"/>
              <w:rPr>
                <w:rFonts w:ascii="Arial" w:hAnsi="Arial"/>
                <w:sz w:val="18"/>
              </w:rPr>
            </w:pPr>
            <w:r>
              <w:rPr>
                <w:rFonts w:ascii="Arial" w:eastAsia="SimSun" w:hAnsi="Arial"/>
                <w:sz w:val="18"/>
              </w:rPr>
              <w:t>2x2 Low</w:t>
            </w:r>
          </w:p>
        </w:tc>
      </w:tr>
      <w:tr w:rsidR="00B20359" w14:paraId="6F506234" w14:textId="77777777" w:rsidTr="00262A74">
        <w:trPr>
          <w:trHeight w:val="187"/>
          <w:jc w:val="center"/>
        </w:trPr>
        <w:tc>
          <w:tcPr>
            <w:tcW w:w="1219" w:type="pct"/>
            <w:vMerge w:val="restart"/>
            <w:shd w:val="clear" w:color="auto" w:fill="auto"/>
          </w:tcPr>
          <w:p w14:paraId="4848D789" w14:textId="77777777" w:rsidR="00B20359" w:rsidRDefault="00B20359" w:rsidP="00262A74">
            <w:pPr>
              <w:keepNext/>
              <w:keepLines/>
              <w:spacing w:after="0"/>
              <w:rPr>
                <w:rFonts w:ascii="Arial" w:hAnsi="Arial"/>
                <w:sz w:val="18"/>
              </w:rPr>
            </w:pPr>
            <w:r>
              <w:rPr>
                <w:rFonts w:ascii="Arial" w:eastAsia="SimSun" w:hAnsi="Arial"/>
                <w:sz w:val="18"/>
              </w:rPr>
              <w:t>In sync transmission parameters</w:t>
            </w:r>
          </w:p>
        </w:tc>
        <w:tc>
          <w:tcPr>
            <w:tcW w:w="1576" w:type="pct"/>
            <w:gridSpan w:val="2"/>
            <w:shd w:val="clear" w:color="auto" w:fill="auto"/>
          </w:tcPr>
          <w:p w14:paraId="2D819124"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59" w:type="pct"/>
            <w:shd w:val="clear" w:color="auto" w:fill="auto"/>
          </w:tcPr>
          <w:p w14:paraId="5EA9DAE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53FE567"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08DA713C" w14:textId="77777777" w:rsidTr="00262A74">
        <w:trPr>
          <w:trHeight w:val="187"/>
          <w:jc w:val="center"/>
        </w:trPr>
        <w:tc>
          <w:tcPr>
            <w:tcW w:w="1219" w:type="pct"/>
            <w:vMerge/>
            <w:shd w:val="clear" w:color="auto" w:fill="auto"/>
          </w:tcPr>
          <w:p w14:paraId="79D45129"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13A7DDD"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59" w:type="pct"/>
            <w:shd w:val="clear" w:color="auto" w:fill="auto"/>
          </w:tcPr>
          <w:p w14:paraId="1BFB7DC0" w14:textId="77777777" w:rsidR="00B20359" w:rsidRDefault="00B20359" w:rsidP="00262A74">
            <w:pPr>
              <w:keepNext/>
              <w:keepLines/>
              <w:spacing w:after="0"/>
              <w:jc w:val="center"/>
              <w:rPr>
                <w:rFonts w:ascii="Arial" w:hAnsi="Arial"/>
                <w:sz w:val="18"/>
              </w:rPr>
            </w:pPr>
          </w:p>
        </w:tc>
        <w:tc>
          <w:tcPr>
            <w:tcW w:w="1646" w:type="pct"/>
            <w:shd w:val="clear" w:color="auto" w:fill="auto"/>
          </w:tcPr>
          <w:p w14:paraId="1A13E8E6"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69EC0DA7" w14:textId="77777777" w:rsidTr="00262A74">
        <w:trPr>
          <w:trHeight w:val="187"/>
          <w:jc w:val="center"/>
        </w:trPr>
        <w:tc>
          <w:tcPr>
            <w:tcW w:w="1219" w:type="pct"/>
            <w:vMerge/>
            <w:shd w:val="clear" w:color="auto" w:fill="auto"/>
          </w:tcPr>
          <w:p w14:paraId="3F36CEAF"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34A3D8C8"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59" w:type="pct"/>
            <w:shd w:val="clear" w:color="auto" w:fill="auto"/>
          </w:tcPr>
          <w:p w14:paraId="0CC035E5"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646" w:type="pct"/>
            <w:shd w:val="clear" w:color="auto" w:fill="auto"/>
          </w:tcPr>
          <w:p w14:paraId="44E03F60"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315CB91F" w14:textId="77777777" w:rsidTr="00262A74">
        <w:trPr>
          <w:trHeight w:val="187"/>
          <w:jc w:val="center"/>
        </w:trPr>
        <w:tc>
          <w:tcPr>
            <w:tcW w:w="1219" w:type="pct"/>
            <w:vMerge/>
            <w:shd w:val="clear" w:color="auto" w:fill="auto"/>
          </w:tcPr>
          <w:p w14:paraId="1FD4C052"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3FE2DEE8"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59" w:type="pct"/>
            <w:shd w:val="clear" w:color="auto" w:fill="auto"/>
          </w:tcPr>
          <w:p w14:paraId="7D8E514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57D2142C"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3FB4BD3A" w14:textId="77777777" w:rsidTr="00262A74">
        <w:trPr>
          <w:trHeight w:val="187"/>
          <w:jc w:val="center"/>
        </w:trPr>
        <w:tc>
          <w:tcPr>
            <w:tcW w:w="1219" w:type="pct"/>
            <w:vMerge/>
            <w:shd w:val="clear" w:color="auto" w:fill="auto"/>
          </w:tcPr>
          <w:p w14:paraId="4D36ABA2"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456349BB"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59" w:type="pct"/>
            <w:shd w:val="clear" w:color="auto" w:fill="auto"/>
          </w:tcPr>
          <w:p w14:paraId="0D1069A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49B1A932"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235C73A7" w14:textId="77777777" w:rsidTr="00262A74">
        <w:trPr>
          <w:trHeight w:val="187"/>
          <w:jc w:val="center"/>
        </w:trPr>
        <w:tc>
          <w:tcPr>
            <w:tcW w:w="1219" w:type="pct"/>
            <w:vMerge/>
            <w:shd w:val="clear" w:color="auto" w:fill="auto"/>
          </w:tcPr>
          <w:p w14:paraId="13CC40A6"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1DD8ED55"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59" w:type="pct"/>
            <w:shd w:val="clear" w:color="auto" w:fill="auto"/>
          </w:tcPr>
          <w:p w14:paraId="2615A53B"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2770899F"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725ECE43" w14:textId="77777777" w:rsidTr="00262A74">
        <w:trPr>
          <w:trHeight w:val="187"/>
          <w:jc w:val="center"/>
        </w:trPr>
        <w:tc>
          <w:tcPr>
            <w:tcW w:w="1219" w:type="pct"/>
            <w:vMerge/>
            <w:tcBorders>
              <w:bottom w:val="single" w:sz="4" w:space="0" w:color="auto"/>
            </w:tcBorders>
            <w:shd w:val="clear" w:color="auto" w:fill="auto"/>
          </w:tcPr>
          <w:p w14:paraId="2CCD8DCF"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4C60441"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59" w:type="pct"/>
            <w:shd w:val="clear" w:color="auto" w:fill="auto"/>
          </w:tcPr>
          <w:p w14:paraId="1B9E2B73"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1DF59B98"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67E1A85D" w14:textId="77777777" w:rsidTr="00262A74">
        <w:trPr>
          <w:trHeight w:val="187"/>
          <w:jc w:val="center"/>
        </w:trPr>
        <w:tc>
          <w:tcPr>
            <w:tcW w:w="1219" w:type="pct"/>
            <w:vMerge w:val="restart"/>
            <w:shd w:val="clear" w:color="auto" w:fill="auto"/>
          </w:tcPr>
          <w:p w14:paraId="3A1BDB73" w14:textId="77777777" w:rsidR="00B20359" w:rsidRDefault="00B20359" w:rsidP="00262A74">
            <w:pPr>
              <w:keepNext/>
              <w:keepLines/>
              <w:spacing w:after="0"/>
              <w:rPr>
                <w:rFonts w:ascii="Arial" w:hAnsi="Arial"/>
                <w:sz w:val="18"/>
              </w:rPr>
            </w:pPr>
            <w:r>
              <w:rPr>
                <w:rFonts w:ascii="Arial" w:eastAsia="SimSun" w:hAnsi="Arial"/>
                <w:sz w:val="18"/>
              </w:rPr>
              <w:t>Out of sync transmission parameters</w:t>
            </w:r>
          </w:p>
        </w:tc>
        <w:tc>
          <w:tcPr>
            <w:tcW w:w="1576" w:type="pct"/>
            <w:gridSpan w:val="2"/>
            <w:shd w:val="clear" w:color="auto" w:fill="auto"/>
          </w:tcPr>
          <w:p w14:paraId="59BE8F09"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59" w:type="pct"/>
            <w:shd w:val="clear" w:color="auto" w:fill="auto"/>
          </w:tcPr>
          <w:p w14:paraId="7E823850"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4B7526A"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76AD18A9" w14:textId="77777777" w:rsidTr="00262A74">
        <w:trPr>
          <w:trHeight w:val="187"/>
          <w:jc w:val="center"/>
        </w:trPr>
        <w:tc>
          <w:tcPr>
            <w:tcW w:w="1219" w:type="pct"/>
            <w:vMerge/>
            <w:shd w:val="clear" w:color="auto" w:fill="auto"/>
          </w:tcPr>
          <w:p w14:paraId="5704DB4A"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705D881C"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59" w:type="pct"/>
            <w:shd w:val="clear" w:color="auto" w:fill="auto"/>
          </w:tcPr>
          <w:p w14:paraId="4F3B9F65"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D5EBE08"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6D0789A3" w14:textId="77777777" w:rsidTr="00262A74">
        <w:trPr>
          <w:trHeight w:val="187"/>
          <w:jc w:val="center"/>
        </w:trPr>
        <w:tc>
          <w:tcPr>
            <w:tcW w:w="1219" w:type="pct"/>
            <w:vMerge/>
            <w:shd w:val="clear" w:color="auto" w:fill="auto"/>
          </w:tcPr>
          <w:p w14:paraId="699810D7"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09CAF548"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59" w:type="pct"/>
            <w:shd w:val="clear" w:color="auto" w:fill="auto"/>
          </w:tcPr>
          <w:p w14:paraId="4A307138"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646" w:type="pct"/>
            <w:shd w:val="clear" w:color="auto" w:fill="auto"/>
          </w:tcPr>
          <w:p w14:paraId="3F7455AC"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3154F5AA" w14:textId="77777777" w:rsidTr="00262A74">
        <w:trPr>
          <w:trHeight w:val="187"/>
          <w:jc w:val="center"/>
        </w:trPr>
        <w:tc>
          <w:tcPr>
            <w:tcW w:w="1219" w:type="pct"/>
            <w:vMerge/>
            <w:shd w:val="clear" w:color="auto" w:fill="auto"/>
          </w:tcPr>
          <w:p w14:paraId="55383078"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7A847FA"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59" w:type="pct"/>
            <w:shd w:val="clear" w:color="auto" w:fill="auto"/>
          </w:tcPr>
          <w:p w14:paraId="3DDE4099"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12611450"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A619C5B" w14:textId="77777777" w:rsidTr="00262A74">
        <w:trPr>
          <w:trHeight w:val="187"/>
          <w:jc w:val="center"/>
        </w:trPr>
        <w:tc>
          <w:tcPr>
            <w:tcW w:w="1219" w:type="pct"/>
            <w:vMerge/>
            <w:shd w:val="clear" w:color="auto" w:fill="auto"/>
          </w:tcPr>
          <w:p w14:paraId="236141DE"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528A395"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59" w:type="pct"/>
            <w:shd w:val="clear" w:color="auto" w:fill="auto"/>
          </w:tcPr>
          <w:p w14:paraId="63188556"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646" w:type="pct"/>
            <w:shd w:val="clear" w:color="auto" w:fill="auto"/>
          </w:tcPr>
          <w:p w14:paraId="3EC017E6"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08CCC87" w14:textId="77777777" w:rsidTr="00262A74">
        <w:trPr>
          <w:trHeight w:val="187"/>
          <w:jc w:val="center"/>
        </w:trPr>
        <w:tc>
          <w:tcPr>
            <w:tcW w:w="1219" w:type="pct"/>
            <w:vMerge/>
            <w:shd w:val="clear" w:color="auto" w:fill="auto"/>
          </w:tcPr>
          <w:p w14:paraId="3DB84C0A"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6249F492"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59" w:type="pct"/>
            <w:shd w:val="clear" w:color="auto" w:fill="auto"/>
          </w:tcPr>
          <w:p w14:paraId="4A38762E"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731AA730"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7F6277F2" w14:textId="77777777" w:rsidTr="00262A74">
        <w:trPr>
          <w:trHeight w:val="187"/>
          <w:jc w:val="center"/>
        </w:trPr>
        <w:tc>
          <w:tcPr>
            <w:tcW w:w="1219" w:type="pct"/>
            <w:vMerge/>
            <w:shd w:val="clear" w:color="auto" w:fill="auto"/>
          </w:tcPr>
          <w:p w14:paraId="148F4D0F" w14:textId="77777777" w:rsidR="00B20359" w:rsidRDefault="00B20359" w:rsidP="00262A74">
            <w:pPr>
              <w:keepNext/>
              <w:keepLines/>
              <w:spacing w:after="0"/>
              <w:rPr>
                <w:rFonts w:ascii="Arial" w:hAnsi="Arial"/>
                <w:sz w:val="18"/>
              </w:rPr>
            </w:pPr>
          </w:p>
        </w:tc>
        <w:tc>
          <w:tcPr>
            <w:tcW w:w="1576" w:type="pct"/>
            <w:gridSpan w:val="2"/>
            <w:shd w:val="clear" w:color="auto" w:fill="auto"/>
          </w:tcPr>
          <w:p w14:paraId="588BEF25"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59" w:type="pct"/>
            <w:shd w:val="clear" w:color="auto" w:fill="auto"/>
          </w:tcPr>
          <w:p w14:paraId="0B624F36" w14:textId="77777777" w:rsidR="00B20359" w:rsidRDefault="00B20359" w:rsidP="00262A74">
            <w:pPr>
              <w:keepNext/>
              <w:keepLines/>
              <w:spacing w:after="0"/>
              <w:jc w:val="center"/>
              <w:rPr>
                <w:rFonts w:ascii="Arial" w:eastAsia="?? ??" w:hAnsi="Arial"/>
                <w:sz w:val="18"/>
              </w:rPr>
            </w:pPr>
          </w:p>
        </w:tc>
        <w:tc>
          <w:tcPr>
            <w:tcW w:w="1646" w:type="pct"/>
            <w:shd w:val="clear" w:color="auto" w:fill="auto"/>
          </w:tcPr>
          <w:p w14:paraId="55858C41"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2EEA6A32" w14:textId="77777777" w:rsidTr="00262A74">
        <w:trPr>
          <w:trHeight w:val="187"/>
          <w:jc w:val="center"/>
        </w:trPr>
        <w:tc>
          <w:tcPr>
            <w:tcW w:w="2795" w:type="pct"/>
            <w:gridSpan w:val="3"/>
            <w:shd w:val="clear" w:color="auto" w:fill="auto"/>
          </w:tcPr>
          <w:p w14:paraId="7FA0730D"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59" w:type="pct"/>
            <w:shd w:val="clear" w:color="auto" w:fill="auto"/>
          </w:tcPr>
          <w:p w14:paraId="496AA88B" w14:textId="77777777" w:rsidR="00B20359" w:rsidRDefault="00B20359" w:rsidP="00262A74">
            <w:pPr>
              <w:keepNext/>
              <w:keepLines/>
              <w:spacing w:after="0"/>
              <w:jc w:val="center"/>
              <w:rPr>
                <w:rFonts w:ascii="Arial" w:hAnsi="Arial"/>
                <w:sz w:val="18"/>
              </w:rPr>
            </w:pPr>
          </w:p>
        </w:tc>
        <w:tc>
          <w:tcPr>
            <w:tcW w:w="1646" w:type="pct"/>
            <w:shd w:val="clear" w:color="auto" w:fill="auto"/>
          </w:tcPr>
          <w:p w14:paraId="1BD0A8DA" w14:textId="77777777" w:rsidR="00B20359" w:rsidRDefault="00B20359" w:rsidP="00262A74">
            <w:pPr>
              <w:keepNext/>
              <w:keepLines/>
              <w:spacing w:after="0"/>
              <w:jc w:val="center"/>
              <w:rPr>
                <w:rFonts w:ascii="Arial" w:hAnsi="Arial"/>
                <w:i/>
                <w:iCs/>
                <w:sz w:val="18"/>
              </w:rPr>
            </w:pPr>
            <w:r>
              <w:rPr>
                <w:rFonts w:ascii="Arial" w:eastAsia="SimSun" w:hAnsi="Arial"/>
                <w:sz w:val="18"/>
              </w:rPr>
              <w:t>OFF</w:t>
            </w:r>
          </w:p>
        </w:tc>
      </w:tr>
      <w:tr w:rsidR="00B20359" w14:paraId="4008DF8A" w14:textId="77777777" w:rsidTr="00262A74">
        <w:trPr>
          <w:trHeight w:val="187"/>
          <w:jc w:val="center"/>
        </w:trPr>
        <w:tc>
          <w:tcPr>
            <w:tcW w:w="2795" w:type="pct"/>
            <w:gridSpan w:val="3"/>
            <w:shd w:val="clear" w:color="auto" w:fill="auto"/>
          </w:tcPr>
          <w:p w14:paraId="71F8C013" w14:textId="77777777" w:rsidR="00B20359" w:rsidRDefault="00B20359" w:rsidP="00262A74">
            <w:pPr>
              <w:keepNext/>
              <w:keepLines/>
              <w:spacing w:after="0"/>
              <w:rPr>
                <w:rFonts w:ascii="Arial" w:hAnsi="Arial"/>
                <w:sz w:val="18"/>
              </w:rPr>
            </w:pPr>
            <w:r>
              <w:rPr>
                <w:rFonts w:ascii="Arial" w:eastAsia="SimSun" w:hAnsi="Arial"/>
                <w:sz w:val="18"/>
              </w:rPr>
              <w:t>Layer 3 filtering</w:t>
            </w:r>
          </w:p>
        </w:tc>
        <w:tc>
          <w:tcPr>
            <w:tcW w:w="559" w:type="pct"/>
            <w:shd w:val="clear" w:color="auto" w:fill="auto"/>
          </w:tcPr>
          <w:p w14:paraId="6EED96C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2BBE567E"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3B917E77" w14:textId="77777777" w:rsidTr="00262A74">
        <w:trPr>
          <w:trHeight w:val="187"/>
          <w:jc w:val="center"/>
        </w:trPr>
        <w:tc>
          <w:tcPr>
            <w:tcW w:w="2795" w:type="pct"/>
            <w:gridSpan w:val="3"/>
            <w:shd w:val="clear" w:color="auto" w:fill="auto"/>
          </w:tcPr>
          <w:p w14:paraId="2F747AB7" w14:textId="77777777" w:rsidR="00B20359" w:rsidRDefault="00B20359" w:rsidP="00262A74">
            <w:pPr>
              <w:keepNext/>
              <w:keepLines/>
              <w:spacing w:after="0"/>
              <w:rPr>
                <w:rFonts w:ascii="Arial" w:hAnsi="Arial"/>
                <w:sz w:val="18"/>
              </w:rPr>
            </w:pPr>
            <w:r>
              <w:rPr>
                <w:rFonts w:ascii="Arial" w:eastAsia="SimSun" w:hAnsi="Arial"/>
                <w:sz w:val="18"/>
              </w:rPr>
              <w:t>T310 timer</w:t>
            </w:r>
          </w:p>
        </w:tc>
        <w:tc>
          <w:tcPr>
            <w:tcW w:w="559" w:type="pct"/>
            <w:shd w:val="clear" w:color="auto" w:fill="auto"/>
          </w:tcPr>
          <w:p w14:paraId="22948032"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646" w:type="pct"/>
            <w:shd w:val="clear" w:color="auto" w:fill="auto"/>
          </w:tcPr>
          <w:p w14:paraId="3606BD1B" w14:textId="77777777" w:rsidR="00B20359" w:rsidRDefault="00B20359" w:rsidP="00262A74">
            <w:pPr>
              <w:keepNext/>
              <w:keepLines/>
              <w:spacing w:after="0"/>
              <w:jc w:val="center"/>
              <w:rPr>
                <w:rFonts w:ascii="Arial" w:hAnsi="Arial"/>
                <w:i/>
                <w:iCs/>
                <w:sz w:val="18"/>
              </w:rPr>
            </w:pPr>
            <w:r>
              <w:rPr>
                <w:rFonts w:ascii="Arial" w:eastAsia="SimSun" w:hAnsi="Arial"/>
                <w:iCs/>
                <w:sz w:val="18"/>
              </w:rPr>
              <w:t>1000</w:t>
            </w:r>
          </w:p>
        </w:tc>
      </w:tr>
      <w:tr w:rsidR="00B20359" w14:paraId="7298D684" w14:textId="77777777" w:rsidTr="00262A74">
        <w:trPr>
          <w:trHeight w:val="187"/>
          <w:jc w:val="center"/>
        </w:trPr>
        <w:tc>
          <w:tcPr>
            <w:tcW w:w="2795" w:type="pct"/>
            <w:gridSpan w:val="3"/>
            <w:shd w:val="clear" w:color="auto" w:fill="auto"/>
          </w:tcPr>
          <w:p w14:paraId="57AD63E9" w14:textId="77777777" w:rsidR="00B20359" w:rsidRDefault="00B20359" w:rsidP="00262A74">
            <w:pPr>
              <w:keepNext/>
              <w:keepLines/>
              <w:spacing w:after="0"/>
              <w:rPr>
                <w:rFonts w:ascii="Arial" w:hAnsi="Arial"/>
                <w:sz w:val="18"/>
              </w:rPr>
            </w:pPr>
            <w:r>
              <w:rPr>
                <w:rFonts w:ascii="Arial" w:eastAsia="SimSun" w:hAnsi="Arial"/>
                <w:sz w:val="18"/>
              </w:rPr>
              <w:t>T311 timer</w:t>
            </w:r>
          </w:p>
        </w:tc>
        <w:tc>
          <w:tcPr>
            <w:tcW w:w="559" w:type="pct"/>
            <w:shd w:val="clear" w:color="auto" w:fill="auto"/>
          </w:tcPr>
          <w:p w14:paraId="31DEC2D4"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646" w:type="pct"/>
            <w:shd w:val="clear" w:color="auto" w:fill="auto"/>
          </w:tcPr>
          <w:p w14:paraId="49E5090B"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34D55A25" w14:textId="77777777" w:rsidTr="00262A74">
        <w:trPr>
          <w:trHeight w:val="187"/>
          <w:jc w:val="center"/>
        </w:trPr>
        <w:tc>
          <w:tcPr>
            <w:tcW w:w="2795" w:type="pct"/>
            <w:gridSpan w:val="3"/>
            <w:shd w:val="clear" w:color="auto" w:fill="auto"/>
          </w:tcPr>
          <w:p w14:paraId="6C6A78E4" w14:textId="77777777" w:rsidR="00B20359" w:rsidRDefault="00B20359" w:rsidP="00262A74">
            <w:pPr>
              <w:keepNext/>
              <w:keepLines/>
              <w:spacing w:after="0"/>
              <w:rPr>
                <w:rFonts w:ascii="Arial" w:hAnsi="Arial"/>
                <w:sz w:val="18"/>
              </w:rPr>
            </w:pPr>
            <w:r>
              <w:rPr>
                <w:rFonts w:ascii="Arial" w:eastAsia="SimSun" w:hAnsi="Arial"/>
                <w:sz w:val="18"/>
              </w:rPr>
              <w:lastRenderedPageBreak/>
              <w:t>N310</w:t>
            </w:r>
          </w:p>
        </w:tc>
        <w:tc>
          <w:tcPr>
            <w:tcW w:w="559" w:type="pct"/>
            <w:shd w:val="clear" w:color="auto" w:fill="auto"/>
          </w:tcPr>
          <w:p w14:paraId="4BACB53E" w14:textId="77777777" w:rsidR="00B20359" w:rsidRDefault="00B20359" w:rsidP="00262A74">
            <w:pPr>
              <w:keepNext/>
              <w:keepLines/>
              <w:spacing w:after="0"/>
              <w:jc w:val="center"/>
              <w:rPr>
                <w:rFonts w:ascii="Arial" w:hAnsi="Arial"/>
                <w:sz w:val="18"/>
              </w:rPr>
            </w:pPr>
          </w:p>
        </w:tc>
        <w:tc>
          <w:tcPr>
            <w:tcW w:w="1646" w:type="pct"/>
            <w:shd w:val="clear" w:color="auto" w:fill="auto"/>
          </w:tcPr>
          <w:p w14:paraId="3BB1F373"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72CCBA83" w14:textId="77777777" w:rsidTr="00262A74">
        <w:trPr>
          <w:trHeight w:val="187"/>
          <w:jc w:val="center"/>
        </w:trPr>
        <w:tc>
          <w:tcPr>
            <w:tcW w:w="2795" w:type="pct"/>
            <w:gridSpan w:val="3"/>
            <w:shd w:val="clear" w:color="auto" w:fill="auto"/>
          </w:tcPr>
          <w:p w14:paraId="77F00F56" w14:textId="77777777" w:rsidR="00B20359" w:rsidRDefault="00B20359" w:rsidP="00262A74">
            <w:pPr>
              <w:keepNext/>
              <w:keepLines/>
              <w:spacing w:after="0"/>
              <w:rPr>
                <w:rFonts w:ascii="Arial" w:hAnsi="Arial"/>
                <w:sz w:val="18"/>
              </w:rPr>
            </w:pPr>
            <w:r>
              <w:rPr>
                <w:rFonts w:ascii="Arial" w:eastAsia="SimSun" w:hAnsi="Arial"/>
                <w:sz w:val="18"/>
              </w:rPr>
              <w:t>N311</w:t>
            </w:r>
          </w:p>
        </w:tc>
        <w:tc>
          <w:tcPr>
            <w:tcW w:w="559" w:type="pct"/>
            <w:shd w:val="clear" w:color="auto" w:fill="auto"/>
          </w:tcPr>
          <w:p w14:paraId="4F894489"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01723FE"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2C8B526A" w14:textId="77777777" w:rsidTr="00262A74">
        <w:trPr>
          <w:trHeight w:val="187"/>
          <w:jc w:val="center"/>
        </w:trPr>
        <w:tc>
          <w:tcPr>
            <w:tcW w:w="1230" w:type="pct"/>
            <w:vMerge w:val="restart"/>
            <w:tcBorders>
              <w:top w:val="nil"/>
            </w:tcBorders>
            <w:shd w:val="clear" w:color="auto" w:fill="auto"/>
          </w:tcPr>
          <w:p w14:paraId="331C1B5E" w14:textId="77777777" w:rsidR="00B20359" w:rsidRDefault="00B20359" w:rsidP="00262A74">
            <w:pPr>
              <w:keepNext/>
              <w:keepLines/>
              <w:spacing w:after="0"/>
              <w:rPr>
                <w:rFonts w:ascii="Arial" w:hAnsi="Arial"/>
                <w:sz w:val="18"/>
              </w:rPr>
            </w:pPr>
            <w:r>
              <w:rPr>
                <w:rFonts w:ascii="Arial" w:eastAsia="SimSun" w:hAnsi="Arial"/>
                <w:sz w:val="18"/>
              </w:rPr>
              <w:t>CSI-RS configuration for CSI reporting</w:t>
            </w:r>
          </w:p>
        </w:tc>
        <w:tc>
          <w:tcPr>
            <w:tcW w:w="1565" w:type="pct"/>
            <w:gridSpan w:val="2"/>
            <w:shd w:val="clear" w:color="auto" w:fill="auto"/>
          </w:tcPr>
          <w:p w14:paraId="5852AEA7"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77031DC6"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D9A1E5A" w14:textId="77777777" w:rsidR="00B20359" w:rsidRDefault="00B20359" w:rsidP="00262A74">
            <w:pPr>
              <w:keepNext/>
              <w:keepLines/>
              <w:spacing w:after="0"/>
              <w:jc w:val="center"/>
              <w:rPr>
                <w:rFonts w:ascii="Arial" w:hAnsi="Arial"/>
                <w:sz w:val="18"/>
              </w:rPr>
            </w:pPr>
            <w:r>
              <w:rPr>
                <w:rFonts w:ascii="Arial" w:eastAsia="SimSun" w:hAnsi="Arial"/>
                <w:sz w:val="18"/>
                <w:szCs w:val="18"/>
              </w:rPr>
              <w:t>CSI-RS.1.1 TDD</w:t>
            </w:r>
          </w:p>
        </w:tc>
      </w:tr>
      <w:tr w:rsidR="00B20359" w14:paraId="4BC05668" w14:textId="77777777" w:rsidTr="00262A74">
        <w:trPr>
          <w:trHeight w:val="187"/>
          <w:jc w:val="center"/>
        </w:trPr>
        <w:tc>
          <w:tcPr>
            <w:tcW w:w="1230" w:type="pct"/>
            <w:vMerge/>
            <w:tcBorders>
              <w:bottom w:val="single" w:sz="4" w:space="0" w:color="auto"/>
            </w:tcBorders>
            <w:shd w:val="clear" w:color="auto" w:fill="auto"/>
          </w:tcPr>
          <w:p w14:paraId="77E57FAD" w14:textId="77777777" w:rsidR="00B20359" w:rsidRDefault="00B20359" w:rsidP="00262A74">
            <w:pPr>
              <w:keepNext/>
              <w:keepLines/>
              <w:spacing w:after="0"/>
              <w:rPr>
                <w:rFonts w:ascii="Arial" w:hAnsi="Arial"/>
                <w:sz w:val="18"/>
              </w:rPr>
            </w:pPr>
          </w:p>
        </w:tc>
        <w:tc>
          <w:tcPr>
            <w:tcW w:w="1565" w:type="pct"/>
            <w:gridSpan w:val="2"/>
            <w:shd w:val="clear" w:color="auto" w:fill="auto"/>
          </w:tcPr>
          <w:p w14:paraId="3A600184"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1026ED90" w14:textId="77777777" w:rsidR="00B20359" w:rsidRDefault="00B20359" w:rsidP="00262A74">
            <w:pPr>
              <w:keepNext/>
              <w:keepLines/>
              <w:spacing w:after="0"/>
              <w:jc w:val="center"/>
              <w:rPr>
                <w:rFonts w:ascii="Arial" w:hAnsi="Arial"/>
                <w:sz w:val="18"/>
              </w:rPr>
            </w:pPr>
          </w:p>
        </w:tc>
        <w:tc>
          <w:tcPr>
            <w:tcW w:w="1646" w:type="pct"/>
            <w:shd w:val="clear" w:color="auto" w:fill="auto"/>
          </w:tcPr>
          <w:p w14:paraId="4074612A" w14:textId="77777777" w:rsidR="00B20359" w:rsidRDefault="00B20359" w:rsidP="00262A74">
            <w:pPr>
              <w:keepNext/>
              <w:keepLines/>
              <w:spacing w:after="0"/>
              <w:jc w:val="center"/>
              <w:rPr>
                <w:rFonts w:ascii="Arial" w:hAnsi="Arial"/>
                <w:sz w:val="18"/>
              </w:rPr>
            </w:pPr>
            <w:r>
              <w:rPr>
                <w:rFonts w:ascii="Arial" w:eastAsia="SimSun" w:hAnsi="Arial"/>
                <w:sz w:val="18"/>
                <w:szCs w:val="18"/>
              </w:rPr>
              <w:t>CSI-RS.2.1 TDD</w:t>
            </w:r>
          </w:p>
        </w:tc>
      </w:tr>
      <w:tr w:rsidR="00B20359" w14:paraId="2E2E5CBF" w14:textId="77777777" w:rsidTr="00262A74">
        <w:trPr>
          <w:trHeight w:val="187"/>
          <w:jc w:val="center"/>
        </w:trPr>
        <w:tc>
          <w:tcPr>
            <w:tcW w:w="1230" w:type="pct"/>
            <w:vMerge w:val="restart"/>
            <w:tcBorders>
              <w:top w:val="nil"/>
            </w:tcBorders>
            <w:shd w:val="clear" w:color="auto" w:fill="auto"/>
          </w:tcPr>
          <w:p w14:paraId="2CBFBEEE" w14:textId="77777777" w:rsidR="00B20359" w:rsidRDefault="00B20359" w:rsidP="00262A74">
            <w:pPr>
              <w:keepNext/>
              <w:keepLines/>
              <w:spacing w:after="0"/>
              <w:rPr>
                <w:rFonts w:ascii="Arial" w:hAnsi="Arial"/>
                <w:sz w:val="18"/>
              </w:rPr>
            </w:pPr>
            <w:r>
              <w:rPr>
                <w:rFonts w:ascii="Arial" w:eastAsia="SimSun" w:hAnsi="Arial"/>
                <w:sz w:val="18"/>
              </w:rPr>
              <w:t>CSI-RS for tracking</w:t>
            </w:r>
          </w:p>
        </w:tc>
        <w:tc>
          <w:tcPr>
            <w:tcW w:w="1565" w:type="pct"/>
            <w:gridSpan w:val="2"/>
            <w:shd w:val="clear" w:color="auto" w:fill="auto"/>
          </w:tcPr>
          <w:p w14:paraId="530C808F"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59" w:type="pct"/>
            <w:shd w:val="clear" w:color="auto" w:fill="auto"/>
          </w:tcPr>
          <w:p w14:paraId="21ACCE76" w14:textId="77777777" w:rsidR="00B20359" w:rsidRDefault="00B20359" w:rsidP="00262A74">
            <w:pPr>
              <w:keepNext/>
              <w:keepLines/>
              <w:spacing w:after="0"/>
              <w:jc w:val="center"/>
              <w:rPr>
                <w:rFonts w:ascii="Arial" w:hAnsi="Arial"/>
                <w:sz w:val="18"/>
              </w:rPr>
            </w:pPr>
          </w:p>
        </w:tc>
        <w:tc>
          <w:tcPr>
            <w:tcW w:w="1646" w:type="pct"/>
            <w:shd w:val="clear" w:color="auto" w:fill="auto"/>
          </w:tcPr>
          <w:p w14:paraId="7D79368B"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TRS.1.1 TDD</w:t>
            </w:r>
          </w:p>
        </w:tc>
      </w:tr>
      <w:tr w:rsidR="00B20359" w14:paraId="5378B3DF" w14:textId="77777777" w:rsidTr="00262A74">
        <w:trPr>
          <w:trHeight w:val="187"/>
          <w:jc w:val="center"/>
        </w:trPr>
        <w:tc>
          <w:tcPr>
            <w:tcW w:w="1230" w:type="pct"/>
            <w:vMerge/>
            <w:shd w:val="clear" w:color="auto" w:fill="auto"/>
          </w:tcPr>
          <w:p w14:paraId="43A8D4BE" w14:textId="77777777" w:rsidR="00B20359" w:rsidRDefault="00B20359" w:rsidP="00262A74">
            <w:pPr>
              <w:keepNext/>
              <w:keepLines/>
              <w:spacing w:after="0"/>
              <w:rPr>
                <w:rFonts w:ascii="Arial" w:hAnsi="Arial"/>
                <w:sz w:val="18"/>
              </w:rPr>
            </w:pPr>
          </w:p>
        </w:tc>
        <w:tc>
          <w:tcPr>
            <w:tcW w:w="1565" w:type="pct"/>
            <w:gridSpan w:val="2"/>
            <w:shd w:val="clear" w:color="auto" w:fill="auto"/>
          </w:tcPr>
          <w:p w14:paraId="3EF65032"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559" w:type="pct"/>
            <w:shd w:val="clear" w:color="auto" w:fill="auto"/>
          </w:tcPr>
          <w:p w14:paraId="0A6F5978" w14:textId="77777777" w:rsidR="00B20359" w:rsidRDefault="00B20359" w:rsidP="00262A74">
            <w:pPr>
              <w:keepNext/>
              <w:keepLines/>
              <w:spacing w:after="0"/>
              <w:jc w:val="center"/>
              <w:rPr>
                <w:rFonts w:ascii="Arial" w:hAnsi="Arial"/>
                <w:sz w:val="18"/>
              </w:rPr>
            </w:pPr>
          </w:p>
        </w:tc>
        <w:tc>
          <w:tcPr>
            <w:tcW w:w="1646" w:type="pct"/>
            <w:shd w:val="clear" w:color="auto" w:fill="auto"/>
          </w:tcPr>
          <w:p w14:paraId="6CC8191F"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TRS.1.2 TDD</w:t>
            </w:r>
          </w:p>
        </w:tc>
      </w:tr>
      <w:tr w:rsidR="00B20359" w14:paraId="474CB295" w14:textId="77777777" w:rsidTr="00262A74">
        <w:trPr>
          <w:trHeight w:val="187"/>
          <w:jc w:val="center"/>
        </w:trPr>
        <w:tc>
          <w:tcPr>
            <w:tcW w:w="2795" w:type="pct"/>
            <w:gridSpan w:val="3"/>
            <w:shd w:val="clear" w:color="auto" w:fill="auto"/>
          </w:tcPr>
          <w:p w14:paraId="5899445B" w14:textId="77777777" w:rsidR="00B20359" w:rsidRDefault="00B20359" w:rsidP="00262A74">
            <w:pPr>
              <w:keepNext/>
              <w:keepLines/>
              <w:spacing w:after="0"/>
              <w:rPr>
                <w:rFonts w:ascii="Arial" w:hAnsi="Arial"/>
                <w:sz w:val="18"/>
              </w:rPr>
            </w:pPr>
            <w:r>
              <w:rPr>
                <w:rFonts w:ascii="Arial" w:eastAsia="SimSun" w:hAnsi="Arial"/>
                <w:sz w:val="18"/>
              </w:rPr>
              <w:t>T1</w:t>
            </w:r>
          </w:p>
        </w:tc>
        <w:tc>
          <w:tcPr>
            <w:tcW w:w="559" w:type="pct"/>
            <w:shd w:val="clear" w:color="auto" w:fill="auto"/>
          </w:tcPr>
          <w:p w14:paraId="0AE048CE"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5955AFF8"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71CC1FFA" w14:textId="77777777" w:rsidTr="00262A74">
        <w:trPr>
          <w:trHeight w:val="187"/>
          <w:jc w:val="center"/>
        </w:trPr>
        <w:tc>
          <w:tcPr>
            <w:tcW w:w="2795" w:type="pct"/>
            <w:gridSpan w:val="3"/>
            <w:shd w:val="clear" w:color="auto" w:fill="auto"/>
          </w:tcPr>
          <w:p w14:paraId="646BD0C6" w14:textId="77777777" w:rsidR="00B20359" w:rsidRDefault="00B20359" w:rsidP="00262A74">
            <w:pPr>
              <w:keepNext/>
              <w:keepLines/>
              <w:spacing w:after="0"/>
              <w:rPr>
                <w:rFonts w:ascii="Arial" w:hAnsi="Arial"/>
                <w:sz w:val="18"/>
              </w:rPr>
            </w:pPr>
            <w:r>
              <w:rPr>
                <w:rFonts w:ascii="Arial" w:eastAsia="SimSun" w:hAnsi="Arial"/>
                <w:sz w:val="18"/>
              </w:rPr>
              <w:t>T2</w:t>
            </w:r>
          </w:p>
        </w:tc>
        <w:tc>
          <w:tcPr>
            <w:tcW w:w="559" w:type="pct"/>
            <w:shd w:val="clear" w:color="auto" w:fill="auto"/>
          </w:tcPr>
          <w:p w14:paraId="1735232F"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6C938116"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5AD3FE05" w14:textId="77777777" w:rsidTr="00262A74">
        <w:trPr>
          <w:trHeight w:val="187"/>
          <w:jc w:val="center"/>
        </w:trPr>
        <w:tc>
          <w:tcPr>
            <w:tcW w:w="2795" w:type="pct"/>
            <w:gridSpan w:val="3"/>
            <w:shd w:val="clear" w:color="auto" w:fill="auto"/>
          </w:tcPr>
          <w:p w14:paraId="3EF3A4BE" w14:textId="77777777" w:rsidR="00B20359" w:rsidRDefault="00B20359" w:rsidP="00262A74">
            <w:pPr>
              <w:keepNext/>
              <w:keepLines/>
              <w:spacing w:after="0"/>
              <w:rPr>
                <w:rFonts w:ascii="Arial" w:hAnsi="Arial"/>
                <w:sz w:val="18"/>
              </w:rPr>
            </w:pPr>
            <w:r>
              <w:rPr>
                <w:rFonts w:ascii="Arial" w:eastAsia="SimSun" w:hAnsi="Arial"/>
                <w:sz w:val="18"/>
              </w:rPr>
              <w:t>T3</w:t>
            </w:r>
          </w:p>
        </w:tc>
        <w:tc>
          <w:tcPr>
            <w:tcW w:w="559" w:type="pct"/>
            <w:shd w:val="clear" w:color="auto" w:fill="auto"/>
          </w:tcPr>
          <w:p w14:paraId="2403EEA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45E77082" w14:textId="77777777" w:rsidR="00B20359" w:rsidRDefault="00B20359" w:rsidP="00262A74">
            <w:pPr>
              <w:keepNext/>
              <w:keepLines/>
              <w:spacing w:after="0"/>
              <w:jc w:val="center"/>
              <w:rPr>
                <w:rFonts w:ascii="Arial" w:hAnsi="Arial"/>
                <w:sz w:val="18"/>
              </w:rPr>
            </w:pPr>
            <w:r>
              <w:rPr>
                <w:rFonts w:ascii="Arial" w:eastAsia="SimSun" w:hAnsi="Arial"/>
                <w:sz w:val="18"/>
              </w:rPr>
              <w:t>1.04</w:t>
            </w:r>
          </w:p>
        </w:tc>
      </w:tr>
      <w:tr w:rsidR="00B20359" w14:paraId="690733E4" w14:textId="77777777" w:rsidTr="00262A74">
        <w:trPr>
          <w:trHeight w:val="187"/>
          <w:jc w:val="center"/>
        </w:trPr>
        <w:tc>
          <w:tcPr>
            <w:tcW w:w="2795" w:type="pct"/>
            <w:gridSpan w:val="3"/>
            <w:shd w:val="clear" w:color="auto" w:fill="auto"/>
          </w:tcPr>
          <w:p w14:paraId="11C4FB02" w14:textId="77777777" w:rsidR="00B20359" w:rsidRDefault="00B20359" w:rsidP="00262A74">
            <w:pPr>
              <w:keepNext/>
              <w:keepLines/>
              <w:spacing w:after="0"/>
              <w:rPr>
                <w:rFonts w:ascii="Arial" w:hAnsi="Arial"/>
                <w:sz w:val="18"/>
              </w:rPr>
            </w:pPr>
            <w:r>
              <w:rPr>
                <w:rFonts w:ascii="Arial" w:eastAsia="SimSun" w:hAnsi="Arial"/>
                <w:sz w:val="18"/>
              </w:rPr>
              <w:t>T4</w:t>
            </w:r>
          </w:p>
        </w:tc>
        <w:tc>
          <w:tcPr>
            <w:tcW w:w="559" w:type="pct"/>
            <w:shd w:val="clear" w:color="auto" w:fill="auto"/>
          </w:tcPr>
          <w:p w14:paraId="4CDE3280"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034429E0"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0FE5E78F" w14:textId="77777777" w:rsidTr="00262A74">
        <w:trPr>
          <w:trHeight w:val="187"/>
          <w:jc w:val="center"/>
        </w:trPr>
        <w:tc>
          <w:tcPr>
            <w:tcW w:w="2795" w:type="pct"/>
            <w:gridSpan w:val="3"/>
            <w:shd w:val="clear" w:color="auto" w:fill="auto"/>
          </w:tcPr>
          <w:p w14:paraId="545E908A" w14:textId="77777777" w:rsidR="00B20359" w:rsidRDefault="00B20359" w:rsidP="00262A74">
            <w:pPr>
              <w:keepNext/>
              <w:keepLines/>
              <w:spacing w:after="0"/>
              <w:rPr>
                <w:rFonts w:ascii="Arial" w:hAnsi="Arial"/>
                <w:sz w:val="18"/>
              </w:rPr>
            </w:pPr>
            <w:r>
              <w:rPr>
                <w:rFonts w:ascii="Arial" w:eastAsia="SimSun" w:hAnsi="Arial"/>
                <w:sz w:val="18"/>
              </w:rPr>
              <w:t>T5</w:t>
            </w:r>
          </w:p>
        </w:tc>
        <w:tc>
          <w:tcPr>
            <w:tcW w:w="559" w:type="pct"/>
            <w:shd w:val="clear" w:color="auto" w:fill="auto"/>
          </w:tcPr>
          <w:p w14:paraId="4ADBDF64"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7015D053" w14:textId="77777777" w:rsidR="00B20359" w:rsidRDefault="00B20359" w:rsidP="00262A74">
            <w:pPr>
              <w:keepNext/>
              <w:keepLines/>
              <w:spacing w:after="0"/>
              <w:jc w:val="center"/>
              <w:rPr>
                <w:rFonts w:ascii="Arial" w:hAnsi="Arial"/>
                <w:sz w:val="18"/>
              </w:rPr>
            </w:pPr>
            <w:r>
              <w:rPr>
                <w:rFonts w:ascii="Arial" w:eastAsia="SimSun" w:hAnsi="Arial"/>
                <w:sz w:val="18"/>
              </w:rPr>
              <w:t>2.02</w:t>
            </w:r>
          </w:p>
        </w:tc>
      </w:tr>
      <w:tr w:rsidR="00B20359" w14:paraId="5428D5DB" w14:textId="77777777" w:rsidTr="00262A74">
        <w:trPr>
          <w:trHeight w:val="187"/>
          <w:jc w:val="center"/>
        </w:trPr>
        <w:tc>
          <w:tcPr>
            <w:tcW w:w="2795" w:type="pct"/>
            <w:gridSpan w:val="3"/>
            <w:shd w:val="clear" w:color="auto" w:fill="auto"/>
          </w:tcPr>
          <w:p w14:paraId="01F0FF8B" w14:textId="77777777" w:rsidR="00B20359" w:rsidRDefault="00B20359" w:rsidP="00262A74">
            <w:pPr>
              <w:keepNext/>
              <w:keepLines/>
              <w:spacing w:after="0"/>
              <w:rPr>
                <w:rFonts w:ascii="Arial" w:hAnsi="Arial"/>
                <w:sz w:val="18"/>
              </w:rPr>
            </w:pPr>
            <w:r>
              <w:rPr>
                <w:rFonts w:ascii="Arial" w:eastAsia="SimSun" w:hAnsi="Arial"/>
                <w:sz w:val="18"/>
              </w:rPr>
              <w:t>D1</w:t>
            </w:r>
          </w:p>
        </w:tc>
        <w:tc>
          <w:tcPr>
            <w:tcW w:w="559" w:type="pct"/>
            <w:shd w:val="clear" w:color="auto" w:fill="auto"/>
          </w:tcPr>
          <w:p w14:paraId="15881984"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646" w:type="pct"/>
            <w:shd w:val="clear" w:color="auto" w:fill="auto"/>
          </w:tcPr>
          <w:p w14:paraId="2147A244" w14:textId="77777777" w:rsidR="00B20359" w:rsidRDefault="00B20359" w:rsidP="00262A74">
            <w:pPr>
              <w:keepNext/>
              <w:keepLines/>
              <w:spacing w:after="0"/>
              <w:jc w:val="center"/>
              <w:rPr>
                <w:rFonts w:ascii="Arial" w:hAnsi="Arial"/>
                <w:sz w:val="18"/>
              </w:rPr>
            </w:pPr>
            <w:r>
              <w:rPr>
                <w:rFonts w:ascii="Arial" w:eastAsia="SimSun" w:hAnsi="Arial"/>
                <w:sz w:val="18"/>
              </w:rPr>
              <w:t>1.98</w:t>
            </w:r>
          </w:p>
        </w:tc>
      </w:tr>
      <w:tr w:rsidR="00B20359" w14:paraId="49A9E293" w14:textId="77777777" w:rsidTr="00262A74">
        <w:trPr>
          <w:trHeight w:val="187"/>
          <w:jc w:val="center"/>
        </w:trPr>
        <w:tc>
          <w:tcPr>
            <w:tcW w:w="5000" w:type="pct"/>
            <w:gridSpan w:val="5"/>
          </w:tcPr>
          <w:p w14:paraId="3DA11384" w14:textId="77777777" w:rsidR="00B20359" w:rsidRDefault="00B20359" w:rsidP="00262A74">
            <w:pPr>
              <w:pStyle w:val="TAN"/>
              <w:rPr>
                <w:rFonts w:eastAsia="SimSun"/>
              </w:rPr>
            </w:pPr>
            <w:r>
              <w:rPr>
                <w:rFonts w:eastAsia="SimSun"/>
              </w:rPr>
              <w:t>Note 1:</w:t>
            </w:r>
            <w:r>
              <w:rPr>
                <w:rFonts w:eastAsia="SimSun"/>
              </w:rPr>
              <w:tab/>
              <w:t xml:space="preserve">All configurations are assigned to the </w:t>
            </w:r>
            <w:r>
              <w:rPr>
                <w:rFonts w:eastAsia="SimSun" w:hint="eastAsia"/>
                <w:lang w:eastAsia="zh-CN"/>
              </w:rPr>
              <w:t>NCR</w:t>
            </w:r>
            <w:r>
              <w:rPr>
                <w:rFonts w:eastAsia="SimSun"/>
              </w:rPr>
              <w:t>-MT prior to the start of time period T1.</w:t>
            </w:r>
          </w:p>
          <w:p w14:paraId="67768A70"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1565ECDC" w14:textId="77777777" w:rsidR="00B20359" w:rsidRDefault="00B20359" w:rsidP="00B20359">
      <w:pPr>
        <w:rPr>
          <w:b/>
          <w:lang w:eastAsia="ko-KR"/>
        </w:rPr>
      </w:pPr>
    </w:p>
    <w:p w14:paraId="023C6408" w14:textId="77777777" w:rsidR="00B20359" w:rsidRDefault="00B20359" w:rsidP="00B20359">
      <w:pPr>
        <w:pStyle w:val="TH"/>
        <w:rPr>
          <w:rFonts w:eastAsia="SimSun"/>
        </w:rPr>
      </w:pPr>
      <w:r>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832"/>
        <w:gridCol w:w="709"/>
        <w:gridCol w:w="539"/>
        <w:gridCol w:w="539"/>
        <w:gridCol w:w="539"/>
        <w:gridCol w:w="539"/>
        <w:gridCol w:w="540"/>
      </w:tblGrid>
      <w:tr w:rsidR="00B20359" w14:paraId="4A2B5FD0" w14:textId="77777777" w:rsidTr="00262A74">
        <w:trPr>
          <w:cantSplit/>
          <w:trHeight w:val="187"/>
          <w:jc w:val="center"/>
        </w:trPr>
        <w:tc>
          <w:tcPr>
            <w:tcW w:w="3537" w:type="dxa"/>
            <w:gridSpan w:val="2"/>
            <w:tcBorders>
              <w:top w:val="single" w:sz="4" w:space="0" w:color="auto"/>
              <w:left w:val="single" w:sz="4" w:space="0" w:color="auto"/>
              <w:bottom w:val="nil"/>
            </w:tcBorders>
            <w:shd w:val="clear" w:color="auto" w:fill="auto"/>
          </w:tcPr>
          <w:p w14:paraId="61D62B8B" w14:textId="77777777" w:rsidR="00B20359" w:rsidRDefault="00B20359" w:rsidP="00262A74">
            <w:pPr>
              <w:pStyle w:val="TAH"/>
              <w:rPr>
                <w:rFonts w:eastAsia="SimSun"/>
              </w:rPr>
            </w:pPr>
            <w:r>
              <w:rPr>
                <w:rFonts w:eastAsia="SimSun"/>
              </w:rPr>
              <w:t>Parameter</w:t>
            </w:r>
          </w:p>
        </w:tc>
        <w:tc>
          <w:tcPr>
            <w:tcW w:w="709" w:type="dxa"/>
            <w:tcBorders>
              <w:top w:val="single" w:sz="4" w:space="0" w:color="auto"/>
              <w:bottom w:val="nil"/>
            </w:tcBorders>
            <w:shd w:val="clear" w:color="auto" w:fill="auto"/>
          </w:tcPr>
          <w:p w14:paraId="70516CE1" w14:textId="77777777" w:rsidR="00B20359" w:rsidRDefault="00B20359" w:rsidP="00262A74">
            <w:pPr>
              <w:pStyle w:val="TAH"/>
              <w:rPr>
                <w:rFonts w:eastAsia="SimSun"/>
              </w:rPr>
            </w:pPr>
            <w:r>
              <w:rPr>
                <w:rFonts w:eastAsia="SimSun"/>
              </w:rPr>
              <w:t>Unit</w:t>
            </w:r>
          </w:p>
        </w:tc>
        <w:tc>
          <w:tcPr>
            <w:tcW w:w="2696" w:type="dxa"/>
            <w:gridSpan w:val="5"/>
            <w:tcBorders>
              <w:top w:val="single" w:sz="4" w:space="0" w:color="auto"/>
            </w:tcBorders>
          </w:tcPr>
          <w:p w14:paraId="7ECAEE78" w14:textId="77777777" w:rsidR="00B20359" w:rsidRDefault="00B20359" w:rsidP="00262A74">
            <w:pPr>
              <w:pStyle w:val="TAH"/>
              <w:rPr>
                <w:rFonts w:eastAsia="SimSun"/>
              </w:rPr>
            </w:pPr>
            <w:r>
              <w:rPr>
                <w:rFonts w:eastAsia="SimSun"/>
              </w:rPr>
              <w:t>Test 1</w:t>
            </w:r>
          </w:p>
        </w:tc>
      </w:tr>
      <w:tr w:rsidR="00B20359" w14:paraId="0AAAD963" w14:textId="77777777" w:rsidTr="00262A74">
        <w:trPr>
          <w:cantSplit/>
          <w:trHeight w:val="187"/>
          <w:jc w:val="center"/>
        </w:trPr>
        <w:tc>
          <w:tcPr>
            <w:tcW w:w="3537" w:type="dxa"/>
            <w:gridSpan w:val="2"/>
            <w:tcBorders>
              <w:top w:val="nil"/>
              <w:left w:val="single" w:sz="4" w:space="0" w:color="auto"/>
              <w:bottom w:val="single" w:sz="4" w:space="0" w:color="auto"/>
            </w:tcBorders>
            <w:shd w:val="clear" w:color="auto" w:fill="auto"/>
          </w:tcPr>
          <w:p w14:paraId="7D078FE4" w14:textId="77777777" w:rsidR="00B20359" w:rsidRDefault="00B20359" w:rsidP="00262A74">
            <w:pPr>
              <w:pStyle w:val="TAH"/>
              <w:rPr>
                <w:rFonts w:eastAsia="SimSun"/>
              </w:rPr>
            </w:pPr>
          </w:p>
        </w:tc>
        <w:tc>
          <w:tcPr>
            <w:tcW w:w="709" w:type="dxa"/>
            <w:tcBorders>
              <w:top w:val="nil"/>
              <w:bottom w:val="single" w:sz="4" w:space="0" w:color="auto"/>
            </w:tcBorders>
            <w:shd w:val="clear" w:color="auto" w:fill="auto"/>
          </w:tcPr>
          <w:p w14:paraId="26281C29" w14:textId="77777777" w:rsidR="00B20359" w:rsidRDefault="00B20359" w:rsidP="00262A74">
            <w:pPr>
              <w:pStyle w:val="TAH"/>
              <w:rPr>
                <w:rFonts w:eastAsia="SimSun"/>
              </w:rPr>
            </w:pPr>
          </w:p>
        </w:tc>
        <w:tc>
          <w:tcPr>
            <w:tcW w:w="539" w:type="dxa"/>
            <w:tcBorders>
              <w:bottom w:val="single" w:sz="4" w:space="0" w:color="auto"/>
            </w:tcBorders>
          </w:tcPr>
          <w:p w14:paraId="6BCD0DF5" w14:textId="77777777" w:rsidR="00B20359" w:rsidRDefault="00B20359" w:rsidP="00262A74">
            <w:pPr>
              <w:pStyle w:val="TAH"/>
              <w:rPr>
                <w:rFonts w:eastAsia="SimSun"/>
              </w:rPr>
            </w:pPr>
            <w:r>
              <w:rPr>
                <w:rFonts w:eastAsia="SimSun"/>
              </w:rPr>
              <w:t>T1</w:t>
            </w:r>
          </w:p>
        </w:tc>
        <w:tc>
          <w:tcPr>
            <w:tcW w:w="539" w:type="dxa"/>
            <w:tcBorders>
              <w:bottom w:val="single" w:sz="4" w:space="0" w:color="auto"/>
            </w:tcBorders>
          </w:tcPr>
          <w:p w14:paraId="349D71A2" w14:textId="77777777" w:rsidR="00B20359" w:rsidRDefault="00B20359" w:rsidP="00262A74">
            <w:pPr>
              <w:pStyle w:val="TAH"/>
              <w:rPr>
                <w:rFonts w:eastAsia="SimSun"/>
              </w:rPr>
            </w:pPr>
            <w:r>
              <w:rPr>
                <w:rFonts w:eastAsia="SimSun"/>
              </w:rPr>
              <w:t>T2</w:t>
            </w:r>
          </w:p>
        </w:tc>
        <w:tc>
          <w:tcPr>
            <w:tcW w:w="539" w:type="dxa"/>
            <w:tcBorders>
              <w:bottom w:val="single" w:sz="4" w:space="0" w:color="auto"/>
            </w:tcBorders>
          </w:tcPr>
          <w:p w14:paraId="171D109F" w14:textId="77777777" w:rsidR="00B20359" w:rsidRDefault="00B20359" w:rsidP="00262A74">
            <w:pPr>
              <w:pStyle w:val="TAH"/>
              <w:rPr>
                <w:rFonts w:eastAsia="SimSun"/>
              </w:rPr>
            </w:pPr>
            <w:r>
              <w:rPr>
                <w:rFonts w:eastAsia="SimSun"/>
              </w:rPr>
              <w:t>T3</w:t>
            </w:r>
          </w:p>
        </w:tc>
        <w:tc>
          <w:tcPr>
            <w:tcW w:w="539" w:type="dxa"/>
            <w:tcBorders>
              <w:bottom w:val="single" w:sz="4" w:space="0" w:color="auto"/>
            </w:tcBorders>
          </w:tcPr>
          <w:p w14:paraId="51136326" w14:textId="77777777" w:rsidR="00B20359" w:rsidRDefault="00B20359" w:rsidP="00262A74">
            <w:pPr>
              <w:pStyle w:val="TAH"/>
              <w:rPr>
                <w:rFonts w:eastAsia="SimSun"/>
              </w:rPr>
            </w:pPr>
            <w:r>
              <w:rPr>
                <w:rFonts w:eastAsia="SimSun"/>
              </w:rPr>
              <w:t>T4</w:t>
            </w:r>
          </w:p>
        </w:tc>
        <w:tc>
          <w:tcPr>
            <w:tcW w:w="540" w:type="dxa"/>
            <w:tcBorders>
              <w:bottom w:val="single" w:sz="4" w:space="0" w:color="auto"/>
            </w:tcBorders>
          </w:tcPr>
          <w:p w14:paraId="6FCF9C44" w14:textId="77777777" w:rsidR="00B20359" w:rsidRDefault="00B20359" w:rsidP="00262A74">
            <w:pPr>
              <w:pStyle w:val="TAH"/>
              <w:rPr>
                <w:rFonts w:eastAsia="SimSun"/>
              </w:rPr>
            </w:pPr>
            <w:r>
              <w:rPr>
                <w:rFonts w:eastAsia="SimSun"/>
              </w:rPr>
              <w:t>T5</w:t>
            </w:r>
          </w:p>
        </w:tc>
      </w:tr>
      <w:tr w:rsidR="00B20359" w14:paraId="2E2C75D6" w14:textId="77777777" w:rsidTr="00262A74">
        <w:trPr>
          <w:cantSplit/>
          <w:trHeight w:val="187"/>
          <w:jc w:val="center"/>
        </w:trPr>
        <w:tc>
          <w:tcPr>
            <w:tcW w:w="3537" w:type="dxa"/>
            <w:gridSpan w:val="2"/>
            <w:tcBorders>
              <w:left w:val="single" w:sz="4" w:space="0" w:color="auto"/>
              <w:bottom w:val="single" w:sz="4" w:space="0" w:color="auto"/>
            </w:tcBorders>
          </w:tcPr>
          <w:p w14:paraId="57626808"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DMRS to SSS</w:t>
            </w:r>
          </w:p>
        </w:tc>
        <w:tc>
          <w:tcPr>
            <w:tcW w:w="709" w:type="dxa"/>
            <w:tcBorders>
              <w:bottom w:val="single" w:sz="4" w:space="0" w:color="auto"/>
            </w:tcBorders>
          </w:tcPr>
          <w:p w14:paraId="753DD62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tcPr>
          <w:p w14:paraId="604E129A"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4020F913" w14:textId="77777777" w:rsidTr="00262A74">
        <w:trPr>
          <w:cantSplit/>
          <w:trHeight w:val="187"/>
          <w:jc w:val="center"/>
        </w:trPr>
        <w:tc>
          <w:tcPr>
            <w:tcW w:w="3537" w:type="dxa"/>
            <w:gridSpan w:val="2"/>
            <w:tcBorders>
              <w:left w:val="single" w:sz="4" w:space="0" w:color="auto"/>
              <w:bottom w:val="single" w:sz="4" w:space="0" w:color="auto"/>
            </w:tcBorders>
          </w:tcPr>
          <w:p w14:paraId="7AB16F0D"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PDCCH to PDCCH DMRS</w:t>
            </w:r>
          </w:p>
        </w:tc>
        <w:tc>
          <w:tcPr>
            <w:tcW w:w="709" w:type="dxa"/>
            <w:tcBorders>
              <w:bottom w:val="single" w:sz="4" w:space="0" w:color="auto"/>
            </w:tcBorders>
          </w:tcPr>
          <w:p w14:paraId="03FE3D89"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tcBorders>
              <w:bottom w:val="single" w:sz="4" w:space="0" w:color="auto"/>
            </w:tcBorders>
          </w:tcPr>
          <w:p w14:paraId="4B8B7554"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47EB9DFF" w14:textId="77777777" w:rsidTr="00262A74">
        <w:trPr>
          <w:cantSplit/>
          <w:trHeight w:val="187"/>
          <w:jc w:val="center"/>
        </w:trPr>
        <w:tc>
          <w:tcPr>
            <w:tcW w:w="3537" w:type="dxa"/>
            <w:gridSpan w:val="2"/>
            <w:tcBorders>
              <w:left w:val="single" w:sz="4" w:space="0" w:color="auto"/>
              <w:bottom w:val="single" w:sz="4" w:space="0" w:color="auto"/>
            </w:tcBorders>
          </w:tcPr>
          <w:p w14:paraId="4C001469"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DMRS to SSS</w:t>
            </w:r>
          </w:p>
        </w:tc>
        <w:tc>
          <w:tcPr>
            <w:tcW w:w="709" w:type="dxa"/>
            <w:tcBorders>
              <w:bottom w:val="single" w:sz="4" w:space="0" w:color="auto"/>
            </w:tcBorders>
          </w:tcPr>
          <w:p w14:paraId="3A1BD71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val="restart"/>
            <w:shd w:val="clear" w:color="auto" w:fill="auto"/>
          </w:tcPr>
          <w:p w14:paraId="59164F43"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496ACBD5" w14:textId="77777777" w:rsidTr="00262A74">
        <w:trPr>
          <w:cantSplit/>
          <w:trHeight w:val="187"/>
          <w:jc w:val="center"/>
        </w:trPr>
        <w:tc>
          <w:tcPr>
            <w:tcW w:w="3537" w:type="dxa"/>
            <w:gridSpan w:val="2"/>
            <w:tcBorders>
              <w:left w:val="single" w:sz="4" w:space="0" w:color="auto"/>
              <w:bottom w:val="single" w:sz="4" w:space="0" w:color="auto"/>
            </w:tcBorders>
          </w:tcPr>
          <w:p w14:paraId="3519259D"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PBCH to PBCH DMRS</w:t>
            </w:r>
          </w:p>
        </w:tc>
        <w:tc>
          <w:tcPr>
            <w:tcW w:w="709" w:type="dxa"/>
            <w:tcBorders>
              <w:bottom w:val="single" w:sz="4" w:space="0" w:color="auto"/>
            </w:tcBorders>
          </w:tcPr>
          <w:p w14:paraId="20C4DA0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3AEDA1F3" w14:textId="77777777" w:rsidR="00B20359" w:rsidRDefault="00B20359" w:rsidP="00262A74">
            <w:pPr>
              <w:keepNext/>
              <w:keepLines/>
              <w:spacing w:after="0"/>
              <w:jc w:val="center"/>
              <w:rPr>
                <w:rFonts w:ascii="Arial" w:hAnsi="Arial"/>
                <w:sz w:val="18"/>
              </w:rPr>
            </w:pPr>
          </w:p>
        </w:tc>
      </w:tr>
      <w:tr w:rsidR="00B20359" w14:paraId="3AC757F5" w14:textId="77777777" w:rsidTr="00262A74">
        <w:trPr>
          <w:cantSplit/>
          <w:trHeight w:val="187"/>
          <w:jc w:val="center"/>
        </w:trPr>
        <w:tc>
          <w:tcPr>
            <w:tcW w:w="3537" w:type="dxa"/>
            <w:gridSpan w:val="2"/>
            <w:tcBorders>
              <w:left w:val="single" w:sz="4" w:space="0" w:color="auto"/>
              <w:bottom w:val="single" w:sz="4" w:space="0" w:color="auto"/>
            </w:tcBorders>
          </w:tcPr>
          <w:p w14:paraId="211A7B14"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PSS to SSS</w:t>
            </w:r>
          </w:p>
        </w:tc>
        <w:tc>
          <w:tcPr>
            <w:tcW w:w="709" w:type="dxa"/>
            <w:tcBorders>
              <w:bottom w:val="single" w:sz="4" w:space="0" w:color="auto"/>
            </w:tcBorders>
          </w:tcPr>
          <w:p w14:paraId="0FF079C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177D3E2F" w14:textId="77777777" w:rsidR="00B20359" w:rsidRDefault="00B20359" w:rsidP="00262A74">
            <w:pPr>
              <w:keepNext/>
              <w:keepLines/>
              <w:spacing w:after="0"/>
              <w:jc w:val="center"/>
              <w:rPr>
                <w:rFonts w:ascii="Arial" w:hAnsi="Arial"/>
                <w:sz w:val="18"/>
              </w:rPr>
            </w:pPr>
          </w:p>
        </w:tc>
      </w:tr>
      <w:tr w:rsidR="00B20359" w14:paraId="0E71E562" w14:textId="77777777" w:rsidTr="00262A74">
        <w:trPr>
          <w:cantSplit/>
          <w:trHeight w:val="187"/>
          <w:jc w:val="center"/>
        </w:trPr>
        <w:tc>
          <w:tcPr>
            <w:tcW w:w="3537" w:type="dxa"/>
            <w:gridSpan w:val="2"/>
            <w:tcBorders>
              <w:left w:val="single" w:sz="4" w:space="0" w:color="auto"/>
              <w:bottom w:val="single" w:sz="4" w:space="0" w:color="auto"/>
            </w:tcBorders>
          </w:tcPr>
          <w:p w14:paraId="0C862567" w14:textId="77777777" w:rsidR="00B20359" w:rsidRDefault="00B20359" w:rsidP="00262A74">
            <w:pPr>
              <w:keepNext/>
              <w:keepLines/>
              <w:spacing w:after="0"/>
              <w:rPr>
                <w:rFonts w:ascii="Arial" w:hAnsi="Arial"/>
                <w:sz w:val="18"/>
              </w:rPr>
            </w:pPr>
            <w:r>
              <w:rPr>
                <w:rFonts w:ascii="Arial" w:eastAsia="SimSun" w:hAnsi="Arial"/>
                <w:sz w:val="18"/>
                <w:lang w:eastAsia="ja-JP"/>
              </w:rPr>
              <w:t xml:space="preserve">EPRE ratio of PDSCH DMRS to SSS </w:t>
            </w:r>
          </w:p>
        </w:tc>
        <w:tc>
          <w:tcPr>
            <w:tcW w:w="709" w:type="dxa"/>
            <w:tcBorders>
              <w:bottom w:val="single" w:sz="4" w:space="0" w:color="auto"/>
            </w:tcBorders>
          </w:tcPr>
          <w:p w14:paraId="11559A4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1C0BDEE0" w14:textId="77777777" w:rsidR="00B20359" w:rsidRDefault="00B20359" w:rsidP="00262A74">
            <w:pPr>
              <w:keepNext/>
              <w:keepLines/>
              <w:spacing w:after="0"/>
              <w:jc w:val="center"/>
              <w:rPr>
                <w:rFonts w:ascii="Arial" w:hAnsi="Arial"/>
                <w:sz w:val="18"/>
              </w:rPr>
            </w:pPr>
          </w:p>
        </w:tc>
      </w:tr>
      <w:tr w:rsidR="00B20359" w14:paraId="153556BE" w14:textId="77777777" w:rsidTr="00262A74">
        <w:trPr>
          <w:cantSplit/>
          <w:trHeight w:val="187"/>
          <w:jc w:val="center"/>
        </w:trPr>
        <w:tc>
          <w:tcPr>
            <w:tcW w:w="3537" w:type="dxa"/>
            <w:gridSpan w:val="2"/>
            <w:tcBorders>
              <w:left w:val="single" w:sz="4" w:space="0" w:color="auto"/>
              <w:bottom w:val="single" w:sz="4" w:space="0" w:color="auto"/>
            </w:tcBorders>
          </w:tcPr>
          <w:p w14:paraId="4279A84F"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PDSCH to PDSCH DMRS</w:t>
            </w:r>
          </w:p>
        </w:tc>
        <w:tc>
          <w:tcPr>
            <w:tcW w:w="709" w:type="dxa"/>
            <w:tcBorders>
              <w:bottom w:val="single" w:sz="4" w:space="0" w:color="auto"/>
            </w:tcBorders>
          </w:tcPr>
          <w:p w14:paraId="503AB20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76CC430E" w14:textId="77777777" w:rsidR="00B20359" w:rsidRDefault="00B20359" w:rsidP="00262A74">
            <w:pPr>
              <w:keepNext/>
              <w:keepLines/>
              <w:spacing w:after="0"/>
              <w:jc w:val="center"/>
              <w:rPr>
                <w:rFonts w:ascii="Arial" w:hAnsi="Arial"/>
                <w:sz w:val="18"/>
              </w:rPr>
            </w:pPr>
          </w:p>
        </w:tc>
      </w:tr>
      <w:tr w:rsidR="00B20359" w14:paraId="41BC80B1" w14:textId="77777777" w:rsidTr="00262A74">
        <w:trPr>
          <w:cantSplit/>
          <w:trHeight w:val="187"/>
          <w:jc w:val="center"/>
        </w:trPr>
        <w:tc>
          <w:tcPr>
            <w:tcW w:w="3537" w:type="dxa"/>
            <w:gridSpan w:val="2"/>
            <w:tcBorders>
              <w:left w:val="single" w:sz="4" w:space="0" w:color="auto"/>
              <w:bottom w:val="single" w:sz="4" w:space="0" w:color="auto"/>
            </w:tcBorders>
          </w:tcPr>
          <w:p w14:paraId="3A4D64CE"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DMRS to SSS</w:t>
            </w:r>
          </w:p>
        </w:tc>
        <w:tc>
          <w:tcPr>
            <w:tcW w:w="709" w:type="dxa"/>
            <w:tcBorders>
              <w:bottom w:val="single" w:sz="4" w:space="0" w:color="auto"/>
            </w:tcBorders>
          </w:tcPr>
          <w:p w14:paraId="46210C0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7CD63BAE" w14:textId="77777777" w:rsidR="00B20359" w:rsidRDefault="00B20359" w:rsidP="00262A74">
            <w:pPr>
              <w:keepNext/>
              <w:keepLines/>
              <w:spacing w:after="0"/>
              <w:jc w:val="center"/>
              <w:rPr>
                <w:rFonts w:ascii="Arial" w:hAnsi="Arial"/>
                <w:sz w:val="18"/>
              </w:rPr>
            </w:pPr>
          </w:p>
        </w:tc>
      </w:tr>
      <w:tr w:rsidR="00B20359" w14:paraId="7D85D37D" w14:textId="77777777" w:rsidTr="00262A74">
        <w:trPr>
          <w:cantSplit/>
          <w:trHeight w:val="187"/>
          <w:jc w:val="center"/>
        </w:trPr>
        <w:tc>
          <w:tcPr>
            <w:tcW w:w="3537" w:type="dxa"/>
            <w:gridSpan w:val="2"/>
            <w:tcBorders>
              <w:left w:val="single" w:sz="4" w:space="0" w:color="auto"/>
              <w:bottom w:val="single" w:sz="4" w:space="0" w:color="auto"/>
            </w:tcBorders>
          </w:tcPr>
          <w:p w14:paraId="77A1D127" w14:textId="77777777" w:rsidR="00B20359" w:rsidRDefault="00B20359" w:rsidP="00262A74">
            <w:pPr>
              <w:keepNext/>
              <w:keepLines/>
              <w:spacing w:after="0"/>
              <w:rPr>
                <w:rFonts w:ascii="Arial" w:hAnsi="Arial"/>
                <w:sz w:val="18"/>
              </w:rPr>
            </w:pPr>
            <w:r>
              <w:rPr>
                <w:rFonts w:ascii="Arial" w:eastAsia="SimSun" w:hAnsi="Arial"/>
                <w:sz w:val="18"/>
                <w:lang w:eastAsia="ja-JP"/>
              </w:rPr>
              <w:t>EPRE ratio of OCNG to OCNG DMRS</w:t>
            </w:r>
          </w:p>
        </w:tc>
        <w:tc>
          <w:tcPr>
            <w:tcW w:w="709" w:type="dxa"/>
            <w:tcBorders>
              <w:bottom w:val="single" w:sz="4" w:space="0" w:color="auto"/>
            </w:tcBorders>
          </w:tcPr>
          <w:p w14:paraId="15E1B09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696" w:type="dxa"/>
            <w:gridSpan w:val="5"/>
            <w:vMerge/>
            <w:shd w:val="clear" w:color="auto" w:fill="auto"/>
          </w:tcPr>
          <w:p w14:paraId="0E416329" w14:textId="77777777" w:rsidR="00B20359" w:rsidRDefault="00B20359" w:rsidP="00262A74">
            <w:pPr>
              <w:keepNext/>
              <w:keepLines/>
              <w:spacing w:after="0"/>
              <w:jc w:val="center"/>
              <w:rPr>
                <w:rFonts w:ascii="Arial" w:hAnsi="Arial"/>
                <w:sz w:val="18"/>
              </w:rPr>
            </w:pPr>
          </w:p>
        </w:tc>
      </w:tr>
      <w:tr w:rsidR="00B20359" w14:paraId="70790305" w14:textId="77777777" w:rsidTr="00262A74">
        <w:trPr>
          <w:cantSplit/>
          <w:trHeight w:val="187"/>
          <w:jc w:val="center"/>
        </w:trPr>
        <w:tc>
          <w:tcPr>
            <w:tcW w:w="1705" w:type="dxa"/>
            <w:tcBorders>
              <w:bottom w:val="nil"/>
            </w:tcBorders>
            <w:shd w:val="clear" w:color="auto" w:fill="auto"/>
          </w:tcPr>
          <w:p w14:paraId="120F5A13" w14:textId="77777777" w:rsidR="00B20359" w:rsidRDefault="00B20359" w:rsidP="00262A74">
            <w:pPr>
              <w:keepNext/>
              <w:keepLines/>
              <w:spacing w:after="0"/>
              <w:rPr>
                <w:rFonts w:ascii="Arial" w:hAnsi="Arial"/>
                <w:sz w:val="18"/>
              </w:rPr>
            </w:pPr>
            <w:r>
              <w:rPr>
                <w:rFonts w:ascii="Arial" w:eastAsia="SimSun" w:hAnsi="Arial"/>
                <w:sz w:val="18"/>
              </w:rPr>
              <w:t>SNR on RLM-RS</w:t>
            </w:r>
          </w:p>
        </w:tc>
        <w:tc>
          <w:tcPr>
            <w:tcW w:w="1832" w:type="dxa"/>
          </w:tcPr>
          <w:p w14:paraId="71FF4186"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tcBorders>
              <w:bottom w:val="nil"/>
            </w:tcBorders>
            <w:shd w:val="clear" w:color="auto" w:fill="auto"/>
          </w:tcPr>
          <w:p w14:paraId="68819B7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539" w:type="dxa"/>
          </w:tcPr>
          <w:p w14:paraId="4F368371" w14:textId="77777777" w:rsidR="00B20359" w:rsidRDefault="00B20359" w:rsidP="00262A74">
            <w:pPr>
              <w:keepNext/>
              <w:keepLines/>
              <w:spacing w:after="0"/>
              <w:jc w:val="center"/>
              <w:rPr>
                <w:rFonts w:ascii="Arial" w:hAnsi="Arial"/>
                <w:sz w:val="18"/>
              </w:rPr>
            </w:pPr>
            <w:r>
              <w:rPr>
                <w:rFonts w:ascii="Arial" w:eastAsia="MS Mincho" w:hAnsi="Arial"/>
                <w:sz w:val="18"/>
              </w:rPr>
              <w:t>1</w:t>
            </w:r>
          </w:p>
        </w:tc>
        <w:tc>
          <w:tcPr>
            <w:tcW w:w="539" w:type="dxa"/>
          </w:tcPr>
          <w:p w14:paraId="795D6402"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539" w:type="dxa"/>
          </w:tcPr>
          <w:p w14:paraId="0ED29864"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c>
          <w:tcPr>
            <w:tcW w:w="539" w:type="dxa"/>
          </w:tcPr>
          <w:p w14:paraId="402CEAF3" w14:textId="77777777" w:rsidR="00B20359" w:rsidRDefault="00B20359" w:rsidP="00262A74">
            <w:pPr>
              <w:keepNext/>
              <w:keepLines/>
              <w:spacing w:after="0"/>
              <w:jc w:val="center"/>
              <w:rPr>
                <w:rFonts w:ascii="Arial" w:hAnsi="Arial"/>
                <w:sz w:val="18"/>
              </w:rPr>
            </w:pPr>
            <w:r>
              <w:rPr>
                <w:rFonts w:ascii="Arial" w:eastAsia="SimSun" w:hAnsi="Arial"/>
                <w:sz w:val="18"/>
              </w:rPr>
              <w:t>-4.5</w:t>
            </w:r>
          </w:p>
        </w:tc>
        <w:tc>
          <w:tcPr>
            <w:tcW w:w="540" w:type="dxa"/>
          </w:tcPr>
          <w:p w14:paraId="163E5614" w14:textId="77777777" w:rsidR="00B20359" w:rsidRDefault="00B20359" w:rsidP="00262A74">
            <w:pPr>
              <w:keepNext/>
              <w:keepLines/>
              <w:spacing w:after="0"/>
              <w:jc w:val="center"/>
              <w:rPr>
                <w:rFonts w:ascii="Arial" w:hAnsi="Arial"/>
                <w:sz w:val="18"/>
              </w:rPr>
            </w:pPr>
            <w:r>
              <w:rPr>
                <w:rFonts w:ascii="Arial" w:eastAsia="MS Mincho" w:hAnsi="Arial"/>
                <w:sz w:val="18"/>
              </w:rPr>
              <w:t>1</w:t>
            </w:r>
          </w:p>
        </w:tc>
      </w:tr>
      <w:tr w:rsidR="00B20359" w14:paraId="68BB5E30" w14:textId="77777777" w:rsidTr="00262A74">
        <w:trPr>
          <w:cantSplit/>
          <w:trHeight w:val="187"/>
          <w:jc w:val="center"/>
        </w:trPr>
        <w:tc>
          <w:tcPr>
            <w:tcW w:w="1705" w:type="dxa"/>
            <w:tcBorders>
              <w:top w:val="nil"/>
              <w:bottom w:val="nil"/>
            </w:tcBorders>
            <w:shd w:val="clear" w:color="auto" w:fill="auto"/>
          </w:tcPr>
          <w:p w14:paraId="6D75DB23" w14:textId="77777777" w:rsidR="00B20359" w:rsidRDefault="00B20359" w:rsidP="00262A74">
            <w:pPr>
              <w:keepNext/>
              <w:keepLines/>
              <w:spacing w:after="0"/>
              <w:rPr>
                <w:rFonts w:ascii="Arial" w:hAnsi="Arial"/>
                <w:sz w:val="18"/>
              </w:rPr>
            </w:pPr>
          </w:p>
        </w:tc>
        <w:tc>
          <w:tcPr>
            <w:tcW w:w="1832" w:type="dxa"/>
          </w:tcPr>
          <w:p w14:paraId="5D64C586"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tcBorders>
              <w:top w:val="nil"/>
              <w:bottom w:val="nil"/>
            </w:tcBorders>
            <w:shd w:val="clear" w:color="auto" w:fill="auto"/>
          </w:tcPr>
          <w:p w14:paraId="7DFA9099" w14:textId="77777777" w:rsidR="00B20359" w:rsidRDefault="00B20359" w:rsidP="00262A74">
            <w:pPr>
              <w:keepNext/>
              <w:keepLines/>
              <w:spacing w:after="0"/>
              <w:jc w:val="center"/>
              <w:rPr>
                <w:rFonts w:ascii="Arial" w:hAnsi="Arial"/>
                <w:sz w:val="18"/>
              </w:rPr>
            </w:pPr>
          </w:p>
        </w:tc>
        <w:tc>
          <w:tcPr>
            <w:tcW w:w="539" w:type="dxa"/>
          </w:tcPr>
          <w:p w14:paraId="108A4581"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539" w:type="dxa"/>
          </w:tcPr>
          <w:p w14:paraId="23992C86"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539" w:type="dxa"/>
          </w:tcPr>
          <w:p w14:paraId="464DCF2B"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c>
          <w:tcPr>
            <w:tcW w:w="539" w:type="dxa"/>
          </w:tcPr>
          <w:p w14:paraId="32119132" w14:textId="77777777" w:rsidR="00B20359" w:rsidRDefault="00B20359" w:rsidP="00262A74">
            <w:pPr>
              <w:keepNext/>
              <w:keepLines/>
              <w:spacing w:after="0"/>
              <w:jc w:val="center"/>
              <w:rPr>
                <w:rFonts w:ascii="Arial" w:hAnsi="Arial"/>
                <w:sz w:val="18"/>
              </w:rPr>
            </w:pPr>
            <w:r>
              <w:rPr>
                <w:rFonts w:ascii="Arial" w:eastAsia="SimSun" w:hAnsi="Arial"/>
                <w:sz w:val="18"/>
              </w:rPr>
              <w:t>-4.5</w:t>
            </w:r>
          </w:p>
        </w:tc>
        <w:tc>
          <w:tcPr>
            <w:tcW w:w="540" w:type="dxa"/>
          </w:tcPr>
          <w:p w14:paraId="66FBE635"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DFE25E1" w14:textId="77777777" w:rsidTr="00262A74">
        <w:trPr>
          <w:cantSplit/>
          <w:trHeight w:val="187"/>
          <w:jc w:val="center"/>
        </w:trPr>
        <w:tc>
          <w:tcPr>
            <w:tcW w:w="1705" w:type="dxa"/>
            <w:tcBorders>
              <w:top w:val="nil"/>
            </w:tcBorders>
            <w:shd w:val="clear" w:color="auto" w:fill="auto"/>
          </w:tcPr>
          <w:p w14:paraId="77193698" w14:textId="77777777" w:rsidR="00B20359" w:rsidRDefault="00B20359" w:rsidP="00262A74">
            <w:pPr>
              <w:keepNext/>
              <w:keepLines/>
              <w:spacing w:after="0"/>
              <w:rPr>
                <w:rFonts w:ascii="Arial" w:hAnsi="Arial"/>
                <w:sz w:val="18"/>
              </w:rPr>
            </w:pPr>
          </w:p>
        </w:tc>
        <w:tc>
          <w:tcPr>
            <w:tcW w:w="1832" w:type="dxa"/>
          </w:tcPr>
          <w:p w14:paraId="1D505949" w14:textId="77777777" w:rsidR="00B20359" w:rsidRDefault="00B20359" w:rsidP="00262A74">
            <w:pPr>
              <w:keepNext/>
              <w:keepLines/>
              <w:spacing w:after="0"/>
              <w:rPr>
                <w:rFonts w:ascii="Arial" w:hAnsi="Arial"/>
                <w:sz w:val="18"/>
              </w:rPr>
            </w:pPr>
            <w:r>
              <w:rPr>
                <w:rFonts w:ascii="Arial" w:eastAsia="SimSun" w:hAnsi="Arial"/>
                <w:sz w:val="18"/>
              </w:rPr>
              <w:t>Config 3</w:t>
            </w:r>
          </w:p>
        </w:tc>
        <w:tc>
          <w:tcPr>
            <w:tcW w:w="709" w:type="dxa"/>
            <w:tcBorders>
              <w:top w:val="nil"/>
            </w:tcBorders>
            <w:shd w:val="clear" w:color="auto" w:fill="auto"/>
          </w:tcPr>
          <w:p w14:paraId="2E7E06EF" w14:textId="77777777" w:rsidR="00B20359" w:rsidRDefault="00B20359" w:rsidP="00262A74">
            <w:pPr>
              <w:keepNext/>
              <w:keepLines/>
              <w:spacing w:after="0"/>
              <w:jc w:val="center"/>
              <w:rPr>
                <w:rFonts w:ascii="Arial" w:hAnsi="Arial"/>
                <w:sz w:val="18"/>
              </w:rPr>
            </w:pPr>
          </w:p>
        </w:tc>
        <w:tc>
          <w:tcPr>
            <w:tcW w:w="539" w:type="dxa"/>
          </w:tcPr>
          <w:p w14:paraId="33DCC841"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539" w:type="dxa"/>
          </w:tcPr>
          <w:p w14:paraId="37FB3FC1" w14:textId="77777777" w:rsidR="00B20359" w:rsidRDefault="00B20359" w:rsidP="00262A74">
            <w:pPr>
              <w:keepNext/>
              <w:keepLines/>
              <w:spacing w:after="0"/>
              <w:jc w:val="center"/>
              <w:rPr>
                <w:rFonts w:ascii="Arial" w:hAnsi="Arial"/>
                <w:sz w:val="18"/>
              </w:rPr>
            </w:pPr>
            <w:r>
              <w:rPr>
                <w:rFonts w:ascii="Arial" w:eastAsia="MS Mincho" w:hAnsi="Arial"/>
                <w:sz w:val="18"/>
              </w:rPr>
              <w:t>-7</w:t>
            </w:r>
          </w:p>
        </w:tc>
        <w:tc>
          <w:tcPr>
            <w:tcW w:w="539" w:type="dxa"/>
          </w:tcPr>
          <w:p w14:paraId="3CC9964C" w14:textId="77777777" w:rsidR="00B20359" w:rsidRDefault="00B20359" w:rsidP="00262A74">
            <w:pPr>
              <w:keepNext/>
              <w:keepLines/>
              <w:spacing w:after="0"/>
              <w:jc w:val="center"/>
              <w:rPr>
                <w:rFonts w:ascii="Arial" w:hAnsi="Arial"/>
                <w:sz w:val="18"/>
              </w:rPr>
            </w:pPr>
            <w:r>
              <w:rPr>
                <w:rFonts w:ascii="Arial" w:eastAsia="MS Mincho" w:hAnsi="Arial"/>
                <w:sz w:val="18"/>
              </w:rPr>
              <w:t>-15</w:t>
            </w:r>
          </w:p>
        </w:tc>
        <w:tc>
          <w:tcPr>
            <w:tcW w:w="539" w:type="dxa"/>
          </w:tcPr>
          <w:p w14:paraId="1C97AA84" w14:textId="77777777" w:rsidR="00B20359" w:rsidRDefault="00B20359" w:rsidP="00262A74">
            <w:pPr>
              <w:keepNext/>
              <w:keepLines/>
              <w:spacing w:after="0"/>
              <w:jc w:val="center"/>
              <w:rPr>
                <w:rFonts w:ascii="Arial" w:hAnsi="Arial"/>
                <w:sz w:val="18"/>
              </w:rPr>
            </w:pPr>
            <w:r>
              <w:rPr>
                <w:rFonts w:ascii="Arial" w:eastAsia="SimSun" w:hAnsi="Arial"/>
                <w:sz w:val="18"/>
              </w:rPr>
              <w:t>-4.5</w:t>
            </w:r>
          </w:p>
        </w:tc>
        <w:tc>
          <w:tcPr>
            <w:tcW w:w="540" w:type="dxa"/>
          </w:tcPr>
          <w:p w14:paraId="017559AE"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1B08616A" w14:textId="77777777" w:rsidTr="00262A74">
        <w:trPr>
          <w:cantSplit/>
          <w:trHeight w:val="187"/>
          <w:jc w:val="center"/>
        </w:trPr>
        <w:tc>
          <w:tcPr>
            <w:tcW w:w="1705" w:type="dxa"/>
            <w:tcBorders>
              <w:bottom w:val="single" w:sz="4" w:space="0" w:color="auto"/>
            </w:tcBorders>
          </w:tcPr>
          <w:p w14:paraId="69FFEF05" w14:textId="77777777" w:rsidR="00B20359" w:rsidRDefault="00B20359" w:rsidP="00262A74">
            <w:pPr>
              <w:keepNext/>
              <w:keepLines/>
              <w:spacing w:after="0"/>
              <w:rPr>
                <w:rFonts w:ascii="Arial" w:hAnsi="Arial"/>
                <w:sz w:val="18"/>
              </w:rPr>
            </w:pPr>
            <w:r>
              <w:rPr>
                <w:rFonts w:ascii="Arial" w:eastAsia="SimSun" w:hAnsi="Arial"/>
                <w:sz w:val="18"/>
                <w:lang w:eastAsia="zh-CN"/>
              </w:rPr>
              <w:t>SNR on other channels and signals</w:t>
            </w:r>
          </w:p>
        </w:tc>
        <w:tc>
          <w:tcPr>
            <w:tcW w:w="1832" w:type="dxa"/>
          </w:tcPr>
          <w:p w14:paraId="1A8186B2" w14:textId="77777777" w:rsidR="00B20359" w:rsidRDefault="00B20359" w:rsidP="00262A74">
            <w:pPr>
              <w:keepNext/>
              <w:keepLines/>
              <w:spacing w:after="0"/>
              <w:rPr>
                <w:rFonts w:ascii="Arial" w:hAnsi="Arial"/>
                <w:sz w:val="18"/>
              </w:rPr>
            </w:pPr>
            <w:r>
              <w:rPr>
                <w:rFonts w:ascii="Arial" w:eastAsia="SimSun" w:hAnsi="Arial"/>
                <w:sz w:val="18"/>
              </w:rPr>
              <w:t>Config 1, 2, 3</w:t>
            </w:r>
          </w:p>
        </w:tc>
        <w:tc>
          <w:tcPr>
            <w:tcW w:w="709" w:type="dxa"/>
            <w:tcBorders>
              <w:bottom w:val="single" w:sz="4" w:space="0" w:color="auto"/>
            </w:tcBorders>
          </w:tcPr>
          <w:p w14:paraId="76191DC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539" w:type="dxa"/>
          </w:tcPr>
          <w:p w14:paraId="3C9911B9"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539" w:type="dxa"/>
          </w:tcPr>
          <w:p w14:paraId="5749AE5D" w14:textId="77777777" w:rsidR="00B20359" w:rsidRDefault="00B20359" w:rsidP="00262A74">
            <w:pPr>
              <w:keepNext/>
              <w:keepLines/>
              <w:spacing w:after="0"/>
              <w:jc w:val="center"/>
              <w:rPr>
                <w:rFonts w:ascii="Arial" w:eastAsia="MS Mincho" w:hAnsi="Arial"/>
                <w:sz w:val="18"/>
              </w:rPr>
            </w:pPr>
          </w:p>
        </w:tc>
        <w:tc>
          <w:tcPr>
            <w:tcW w:w="539" w:type="dxa"/>
          </w:tcPr>
          <w:p w14:paraId="40B2FC8D" w14:textId="77777777" w:rsidR="00B20359" w:rsidRDefault="00B20359" w:rsidP="00262A74">
            <w:pPr>
              <w:keepNext/>
              <w:keepLines/>
              <w:spacing w:after="0"/>
              <w:jc w:val="center"/>
              <w:rPr>
                <w:rFonts w:ascii="Arial" w:eastAsia="MS Mincho" w:hAnsi="Arial"/>
                <w:sz w:val="18"/>
              </w:rPr>
            </w:pPr>
          </w:p>
        </w:tc>
        <w:tc>
          <w:tcPr>
            <w:tcW w:w="539" w:type="dxa"/>
          </w:tcPr>
          <w:p w14:paraId="2D8F941A" w14:textId="77777777" w:rsidR="00B20359" w:rsidRDefault="00B20359" w:rsidP="00262A74">
            <w:pPr>
              <w:keepNext/>
              <w:keepLines/>
              <w:spacing w:after="0"/>
              <w:jc w:val="center"/>
              <w:rPr>
                <w:rFonts w:ascii="Arial" w:hAnsi="Arial"/>
                <w:sz w:val="18"/>
              </w:rPr>
            </w:pPr>
          </w:p>
        </w:tc>
        <w:tc>
          <w:tcPr>
            <w:tcW w:w="540" w:type="dxa"/>
          </w:tcPr>
          <w:p w14:paraId="78316BFB" w14:textId="77777777" w:rsidR="00B20359" w:rsidRDefault="00B20359" w:rsidP="00262A74">
            <w:pPr>
              <w:keepNext/>
              <w:keepLines/>
              <w:spacing w:after="0"/>
              <w:jc w:val="center"/>
              <w:rPr>
                <w:rFonts w:ascii="Arial" w:hAnsi="Arial"/>
                <w:sz w:val="18"/>
              </w:rPr>
            </w:pPr>
          </w:p>
        </w:tc>
      </w:tr>
      <w:tr w:rsidR="00B20359" w14:paraId="04AF71A8" w14:textId="77777777" w:rsidTr="00262A74">
        <w:trPr>
          <w:cantSplit/>
          <w:trHeight w:val="187"/>
          <w:jc w:val="center"/>
        </w:trPr>
        <w:tc>
          <w:tcPr>
            <w:tcW w:w="1705" w:type="dxa"/>
            <w:vMerge w:val="restart"/>
            <w:shd w:val="clear" w:color="auto" w:fill="auto"/>
          </w:tcPr>
          <w:p w14:paraId="2B8DE245" w14:textId="77777777" w:rsidR="00B20359" w:rsidRDefault="00B20359" w:rsidP="00262A74">
            <w:pPr>
              <w:keepNext/>
              <w:keepLines/>
              <w:spacing w:after="0"/>
              <w:rPr>
                <w:rFonts w:ascii="Arial" w:hAnsi="Arial"/>
                <w:sz w:val="18"/>
              </w:rPr>
            </w:pPr>
            <w:r>
              <w:rPr>
                <w:rFonts w:ascii="Arial" w:eastAsia="SimSun" w:hAnsi="Arial"/>
                <w:position w:val="-12"/>
                <w:sz w:val="18"/>
              </w:rPr>
              <w:object w:dxaOrig="410" w:dyaOrig="410" w14:anchorId="54AB03BC">
                <v:shape id="_x0000_i1132" type="#_x0000_t75" style="width:19.5pt;height:19.5pt" o:ole="">
                  <v:imagedata r:id="rId215" o:title=""/>
                </v:shape>
                <o:OLEObject Type="Embed" ProgID="Equation.3" ShapeID="_x0000_i1132" DrawAspect="Content" ObjectID="_1812279876" r:id="rId218"/>
              </w:object>
            </w:r>
          </w:p>
        </w:tc>
        <w:tc>
          <w:tcPr>
            <w:tcW w:w="1832" w:type="dxa"/>
          </w:tcPr>
          <w:p w14:paraId="7D2E44D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09" w:type="dxa"/>
            <w:vMerge w:val="restart"/>
            <w:shd w:val="clear" w:color="auto" w:fill="auto"/>
          </w:tcPr>
          <w:p w14:paraId="7313A26D" w14:textId="77777777" w:rsidR="00B20359" w:rsidRDefault="00B20359" w:rsidP="00262A74">
            <w:pPr>
              <w:keepNext/>
              <w:keepLines/>
              <w:spacing w:after="0"/>
              <w:jc w:val="center"/>
              <w:rPr>
                <w:rFonts w:ascii="Arial" w:hAnsi="Arial"/>
                <w:sz w:val="18"/>
              </w:rPr>
            </w:pPr>
            <w:r>
              <w:rPr>
                <w:rFonts w:ascii="Arial" w:eastAsia="SimSun" w:hAnsi="Arial"/>
                <w:sz w:val="18"/>
              </w:rPr>
              <w:t>dBm/SCS</w:t>
            </w:r>
          </w:p>
        </w:tc>
        <w:tc>
          <w:tcPr>
            <w:tcW w:w="2696" w:type="dxa"/>
            <w:gridSpan w:val="5"/>
          </w:tcPr>
          <w:p w14:paraId="534B23F6" w14:textId="77777777" w:rsidR="00B20359" w:rsidRDefault="00B20359" w:rsidP="00262A74">
            <w:pPr>
              <w:keepNext/>
              <w:keepLines/>
              <w:spacing w:after="0"/>
              <w:jc w:val="center"/>
              <w:rPr>
                <w:rFonts w:ascii="Arial" w:hAnsi="Arial"/>
                <w:sz w:val="18"/>
              </w:rPr>
            </w:pPr>
            <w:r>
              <w:rPr>
                <w:rFonts w:ascii="Arial" w:eastAsia="SimSun" w:hAnsi="Arial"/>
                <w:sz w:val="18"/>
              </w:rPr>
              <w:t>-98</w:t>
            </w:r>
          </w:p>
        </w:tc>
      </w:tr>
      <w:tr w:rsidR="00B20359" w14:paraId="6819EDC4" w14:textId="77777777" w:rsidTr="00262A74">
        <w:trPr>
          <w:cantSplit/>
          <w:trHeight w:val="187"/>
          <w:jc w:val="center"/>
        </w:trPr>
        <w:tc>
          <w:tcPr>
            <w:tcW w:w="1705" w:type="dxa"/>
            <w:vMerge/>
            <w:shd w:val="clear" w:color="auto" w:fill="auto"/>
          </w:tcPr>
          <w:p w14:paraId="59A7F2FA" w14:textId="77777777" w:rsidR="00B20359" w:rsidRDefault="00B20359" w:rsidP="00262A74">
            <w:pPr>
              <w:keepNext/>
              <w:keepLines/>
              <w:spacing w:after="0"/>
              <w:rPr>
                <w:rFonts w:ascii="Arial" w:hAnsi="Arial"/>
                <w:sz w:val="18"/>
              </w:rPr>
            </w:pPr>
          </w:p>
        </w:tc>
        <w:tc>
          <w:tcPr>
            <w:tcW w:w="1832" w:type="dxa"/>
          </w:tcPr>
          <w:p w14:paraId="1B213C76" w14:textId="77777777" w:rsidR="00B20359" w:rsidRDefault="00B20359" w:rsidP="00262A74">
            <w:pPr>
              <w:keepNext/>
              <w:keepLines/>
              <w:spacing w:after="0"/>
              <w:rPr>
                <w:rFonts w:ascii="Arial" w:hAnsi="Arial"/>
                <w:sz w:val="18"/>
              </w:rPr>
            </w:pPr>
            <w:r>
              <w:rPr>
                <w:rFonts w:ascii="Arial" w:eastAsia="SimSun" w:hAnsi="Arial"/>
                <w:sz w:val="18"/>
              </w:rPr>
              <w:t>Config 2</w:t>
            </w:r>
          </w:p>
        </w:tc>
        <w:tc>
          <w:tcPr>
            <w:tcW w:w="709" w:type="dxa"/>
            <w:vMerge/>
            <w:shd w:val="clear" w:color="auto" w:fill="auto"/>
          </w:tcPr>
          <w:p w14:paraId="651933F6" w14:textId="77777777" w:rsidR="00B20359" w:rsidRDefault="00B20359" w:rsidP="00262A74">
            <w:pPr>
              <w:keepNext/>
              <w:keepLines/>
              <w:spacing w:after="0"/>
              <w:jc w:val="center"/>
              <w:rPr>
                <w:rFonts w:ascii="Arial" w:hAnsi="Arial"/>
                <w:sz w:val="18"/>
              </w:rPr>
            </w:pPr>
          </w:p>
        </w:tc>
        <w:tc>
          <w:tcPr>
            <w:tcW w:w="2696" w:type="dxa"/>
            <w:gridSpan w:val="5"/>
          </w:tcPr>
          <w:p w14:paraId="12EB4DF2" w14:textId="77777777" w:rsidR="00B20359" w:rsidRDefault="00B20359" w:rsidP="00262A74">
            <w:pPr>
              <w:keepNext/>
              <w:keepLines/>
              <w:spacing w:after="0"/>
              <w:jc w:val="center"/>
              <w:rPr>
                <w:rFonts w:ascii="Arial" w:hAnsi="Arial"/>
                <w:sz w:val="18"/>
              </w:rPr>
            </w:pPr>
            <w:r>
              <w:rPr>
                <w:rFonts w:ascii="Arial" w:eastAsia="SimSun" w:hAnsi="Arial"/>
                <w:sz w:val="18"/>
              </w:rPr>
              <w:t>-95</w:t>
            </w:r>
          </w:p>
        </w:tc>
      </w:tr>
      <w:tr w:rsidR="00B20359" w14:paraId="43BC5A80" w14:textId="77777777" w:rsidTr="00262A74">
        <w:trPr>
          <w:cantSplit/>
          <w:trHeight w:val="187"/>
          <w:jc w:val="center"/>
        </w:trPr>
        <w:tc>
          <w:tcPr>
            <w:tcW w:w="3537" w:type="dxa"/>
            <w:gridSpan w:val="2"/>
          </w:tcPr>
          <w:p w14:paraId="45C36287"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09" w:type="dxa"/>
          </w:tcPr>
          <w:p w14:paraId="73A7A537" w14:textId="77777777" w:rsidR="00B20359" w:rsidRDefault="00B20359" w:rsidP="00262A74">
            <w:pPr>
              <w:keepNext/>
              <w:keepLines/>
              <w:spacing w:after="0"/>
              <w:jc w:val="center"/>
              <w:rPr>
                <w:rFonts w:ascii="Arial" w:hAnsi="Arial"/>
                <w:sz w:val="18"/>
              </w:rPr>
            </w:pPr>
          </w:p>
        </w:tc>
        <w:tc>
          <w:tcPr>
            <w:tcW w:w="2696" w:type="dxa"/>
            <w:gridSpan w:val="5"/>
          </w:tcPr>
          <w:p w14:paraId="017A1676"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TDL-C 300ns 100Hz</w:t>
            </w:r>
          </w:p>
        </w:tc>
      </w:tr>
      <w:tr w:rsidR="00B20359" w14:paraId="7B061C3F" w14:textId="77777777" w:rsidTr="00262A74">
        <w:trPr>
          <w:cantSplit/>
          <w:trHeight w:val="187"/>
          <w:jc w:val="center"/>
        </w:trPr>
        <w:tc>
          <w:tcPr>
            <w:tcW w:w="6942" w:type="dxa"/>
            <w:gridSpan w:val="8"/>
          </w:tcPr>
          <w:p w14:paraId="2BE8ABBB"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1810F1F6" w14:textId="77777777" w:rsidR="00B20359" w:rsidRDefault="00B20359" w:rsidP="00262A74">
            <w:pPr>
              <w:pStyle w:val="TAN"/>
              <w:rPr>
                <w:rFonts w:eastAsia="SimSun"/>
              </w:rPr>
            </w:pPr>
            <w:r>
              <w:rPr>
                <w:rFonts w:eastAsia="SimSun"/>
              </w:rPr>
              <w:t>Note 2:</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5D1F39B7" w14:textId="77777777" w:rsidR="00B20359" w:rsidRDefault="00B20359" w:rsidP="00262A74">
            <w:pPr>
              <w:pStyle w:val="TAN"/>
              <w:rPr>
                <w:rFonts w:eastAsia="SimSun"/>
              </w:rPr>
            </w:pPr>
            <w:r>
              <w:rPr>
                <w:rFonts w:eastAsia="SimSun"/>
              </w:rPr>
              <w:t>Note 3:</w:t>
            </w:r>
            <w:r>
              <w:rPr>
                <w:rFonts w:eastAsia="SimSun"/>
              </w:rPr>
              <w:tab/>
              <w:t>SNR levels correspond to the signal to noise ratio over the SSS REs.</w:t>
            </w:r>
          </w:p>
          <w:p w14:paraId="11F60909" w14:textId="77777777" w:rsidR="00B20359" w:rsidRDefault="00B20359" w:rsidP="00262A74">
            <w:pPr>
              <w:pStyle w:val="TAN"/>
              <w:rPr>
                <w:rFonts w:eastAsia="SimSun"/>
              </w:rPr>
            </w:pPr>
            <w:r>
              <w:rPr>
                <w:rFonts w:eastAsia="SimSun"/>
              </w:rPr>
              <w:t>Note 4:</w:t>
            </w:r>
            <w:r>
              <w:rPr>
                <w:rFonts w:eastAsia="SimSun"/>
              </w:rPr>
              <w:tab/>
              <w:t>The SNR in time periods T1, T2, T3, T4 and T5 is denoted as SNR1, SNR2, SNR3, SNR4 and SNR5 respectively in Figure G.2.3.1.2.1-1.</w:t>
            </w:r>
          </w:p>
          <w:p w14:paraId="26C552CC" w14:textId="77777777" w:rsidR="00B20359" w:rsidRDefault="00B20359" w:rsidP="00262A74">
            <w:pPr>
              <w:pStyle w:val="TAN"/>
              <w:rPr>
                <w:rFonts w:eastAsia="SimSun"/>
              </w:rPr>
            </w:pPr>
            <w:r>
              <w:rPr>
                <w:rFonts w:eastAsia="SimSun"/>
              </w:rPr>
              <w:t>Note 5:</w:t>
            </w:r>
            <w:r>
              <w:rPr>
                <w:rFonts w:eastAsia="SimSun"/>
              </w:rPr>
              <w:tab/>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and T4 is modified as specified in clause G.1.3.</w:t>
            </w:r>
          </w:p>
        </w:tc>
      </w:tr>
    </w:tbl>
    <w:p w14:paraId="3476894F" w14:textId="77777777" w:rsidR="00B20359" w:rsidRDefault="00B20359" w:rsidP="00B20359">
      <w:pPr>
        <w:rPr>
          <w:b/>
          <w:lang w:eastAsia="ko-KR"/>
        </w:rPr>
      </w:pPr>
    </w:p>
    <w:p w14:paraId="427E6F3F" w14:textId="77777777" w:rsidR="00B20359" w:rsidRDefault="00B20359" w:rsidP="00B20359">
      <w:pPr>
        <w:pStyle w:val="TH"/>
        <w:rPr>
          <w:rFonts w:eastAsia="SimSun"/>
        </w:rPr>
      </w:pPr>
      <w:r>
        <w:rPr>
          <w:rFonts w:eastAsia="SimSun"/>
          <w:noProof/>
          <w:lang w:eastAsia="zh-CN"/>
        </w:rPr>
        <w:lastRenderedPageBreak/>
        <w:drawing>
          <wp:inline distT="0" distB="0" distL="0" distR="0" wp14:anchorId="1BAFA7E0" wp14:editId="3CC80189">
            <wp:extent cx="5653405" cy="2879725"/>
            <wp:effectExtent l="0" t="0" r="4445" b="15875"/>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7" name="圖片 36"/>
                    <pic:cNvPicPr>
                      <a:picLocks noChangeAspect="1"/>
                    </pic:cNvPicPr>
                  </pic:nvPicPr>
                  <pic:blipFill>
                    <a:blip r:embed="rId219" cstate="print"/>
                    <a:stretch>
                      <a:fillRect/>
                    </a:stretch>
                  </pic:blipFill>
                  <pic:spPr>
                    <a:xfrm>
                      <a:off x="0" y="0"/>
                      <a:ext cx="5653833" cy="2880000"/>
                    </a:xfrm>
                    <a:prstGeom prst="rect">
                      <a:avLst/>
                    </a:prstGeom>
                  </pic:spPr>
                </pic:pic>
              </a:graphicData>
            </a:graphic>
          </wp:inline>
        </w:drawing>
      </w:r>
    </w:p>
    <w:p w14:paraId="077E8BAC" w14:textId="77777777" w:rsidR="00B20359" w:rsidRDefault="00B20359" w:rsidP="00B20359">
      <w:pPr>
        <w:pStyle w:val="TF"/>
        <w:rPr>
          <w:rFonts w:eastAsia="SimSun"/>
        </w:rPr>
      </w:pPr>
      <w:r>
        <w:rPr>
          <w:rFonts w:eastAsia="SimSun"/>
        </w:rPr>
        <w:t>Figure G.2.3.1.2.1-1: SNR variation for in-sync testing</w:t>
      </w:r>
    </w:p>
    <w:p w14:paraId="1CC0F96A" w14:textId="77777777" w:rsidR="00B20359" w:rsidRDefault="00B20359" w:rsidP="00FE4CFE">
      <w:pPr>
        <w:pStyle w:val="Heading5"/>
        <w:rPr>
          <w:rFonts w:eastAsia="SimSun"/>
          <w:snapToGrid w:val="0"/>
        </w:rPr>
      </w:pPr>
      <w:bookmarkStart w:id="9271" w:name="_Toc169719021"/>
      <w:bookmarkStart w:id="9272" w:name="_Toc176337578"/>
      <w:bookmarkStart w:id="9273" w:name="_Toc187246668"/>
      <w:r>
        <w:rPr>
          <w:rFonts w:eastAsia="SimSun"/>
          <w:snapToGrid w:val="0"/>
        </w:rPr>
        <w:t>G.2.3.1.2.2</w:t>
      </w:r>
      <w:r>
        <w:rPr>
          <w:rFonts w:eastAsia="SimSun"/>
          <w:snapToGrid w:val="0"/>
        </w:rPr>
        <w:tab/>
        <w:t>Test Requirements</w:t>
      </w:r>
      <w:bookmarkEnd w:id="9271"/>
      <w:bookmarkEnd w:id="9272"/>
      <w:bookmarkEnd w:id="9273"/>
    </w:p>
    <w:p w14:paraId="322D0644"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T3, T4 and T5 shall be as follows:</w:t>
      </w:r>
    </w:p>
    <w:p w14:paraId="04561F5F" w14:textId="77777777" w:rsidR="00B20359" w:rsidRDefault="00B20359" w:rsidP="00B20359">
      <w:r>
        <w:rPr>
          <w:rFonts w:eastAsia="SimSun"/>
        </w:rPr>
        <w:t xml:space="preserve">During the period from time point A to time point F (D1 second after the start of time duration T5)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76FE299E" w14:textId="77777777" w:rsidR="00B20359" w:rsidRDefault="00B20359" w:rsidP="00B20359">
      <w:r>
        <w:rPr>
          <w:rFonts w:eastAsia="SimSun"/>
        </w:rPr>
        <w:t>The rate of correct events observed during repeated tests shall be at least 90%.</w:t>
      </w:r>
    </w:p>
    <w:p w14:paraId="0F8F95C0" w14:textId="77777777" w:rsidR="00B20359" w:rsidRDefault="00B20359" w:rsidP="00FE4CFE">
      <w:pPr>
        <w:pStyle w:val="Heading4"/>
        <w:rPr>
          <w:rFonts w:eastAsia="SimSun"/>
        </w:rPr>
      </w:pPr>
      <w:bookmarkStart w:id="9274" w:name="_Toc138946742"/>
      <w:bookmarkStart w:id="9275" w:name="_Toc98755904"/>
      <w:bookmarkStart w:id="9276" w:name="_Toc82450478"/>
      <w:bookmarkStart w:id="9277" w:name="_Toc89949515"/>
      <w:bookmarkStart w:id="9278" w:name="_Toc145531471"/>
      <w:bookmarkStart w:id="9279" w:name="_Toc106184425"/>
      <w:bookmarkStart w:id="9280" w:name="_Toc130402448"/>
      <w:bookmarkStart w:id="9281" w:name="_Toc76542496"/>
      <w:bookmarkStart w:id="9282" w:name="_Toc535476696"/>
      <w:bookmarkStart w:id="9283" w:name="_Toc74583683"/>
      <w:bookmarkStart w:id="9284" w:name="_Toc138854061"/>
      <w:bookmarkStart w:id="9285" w:name="_Toc82451126"/>
      <w:bookmarkStart w:id="9286" w:name="_Toc98763496"/>
      <w:bookmarkStart w:id="9287" w:name="_Toc137554999"/>
      <w:bookmarkStart w:id="9288" w:name="_Toc155359086"/>
      <w:bookmarkStart w:id="9289" w:name="_Toc169719022"/>
      <w:bookmarkStart w:id="9290" w:name="_Toc176337579"/>
      <w:bookmarkStart w:id="9291" w:name="_Toc187246669"/>
      <w:r>
        <w:rPr>
          <w:rFonts w:eastAsia="SimSun"/>
        </w:rPr>
        <w:t>G.2.3.1.3</w:t>
      </w:r>
      <w:r>
        <w:rPr>
          <w:rFonts w:eastAsia="SimSun"/>
        </w:rPr>
        <w:tab/>
      </w:r>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r>
        <w:rPr>
          <w:rFonts w:eastAsia="SimSun"/>
        </w:rPr>
        <w:t>Radio Link Monitoring Out-of-sync Test for FR2-1 PCell configured with SSB-based RLM RS in non-DRX mode</w:t>
      </w:r>
      <w:bookmarkEnd w:id="9288"/>
      <w:bookmarkEnd w:id="9289"/>
      <w:bookmarkEnd w:id="9290"/>
      <w:bookmarkEnd w:id="9291"/>
    </w:p>
    <w:p w14:paraId="1270AA43" w14:textId="77777777" w:rsidR="00B20359" w:rsidRDefault="00B20359" w:rsidP="00FE4CFE">
      <w:pPr>
        <w:pStyle w:val="Heading5"/>
        <w:rPr>
          <w:rFonts w:eastAsia="SimSun"/>
          <w:snapToGrid w:val="0"/>
          <w:lang w:eastAsia="zh-CN"/>
        </w:rPr>
      </w:pPr>
      <w:bookmarkStart w:id="9292" w:name="_Toc535476697"/>
      <w:bookmarkStart w:id="9293" w:name="_Toc169719023"/>
      <w:bookmarkStart w:id="9294" w:name="_Toc176337580"/>
      <w:bookmarkStart w:id="9295" w:name="_Toc187246670"/>
      <w:r>
        <w:rPr>
          <w:rFonts w:eastAsia="SimSun"/>
          <w:snapToGrid w:val="0"/>
          <w:lang w:eastAsia="zh-CN"/>
        </w:rPr>
        <w:t>G.2.3.1.3.1</w:t>
      </w:r>
      <w:r>
        <w:rPr>
          <w:rFonts w:eastAsia="SimSun"/>
          <w:snapToGrid w:val="0"/>
          <w:lang w:eastAsia="zh-CN"/>
        </w:rPr>
        <w:tab/>
        <w:t>Test Purpose and Environment</w:t>
      </w:r>
      <w:bookmarkEnd w:id="9292"/>
      <w:bookmarkEnd w:id="9293"/>
      <w:bookmarkEnd w:id="9294"/>
      <w:bookmarkEnd w:id="9295"/>
    </w:p>
    <w:p w14:paraId="07409912"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FR2-1 radio link monitoring requirements in clause 12.3.1.</w:t>
      </w:r>
    </w:p>
    <w:p w14:paraId="543CFB04" w14:textId="77777777" w:rsidR="00B20359" w:rsidRDefault="00B20359" w:rsidP="00B20359">
      <w:pPr>
        <w:rPr>
          <w:i/>
        </w:rPr>
      </w:pPr>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-MT shall be configured for periodic CSI reporting with a reporting periodicity of 5 ms.</w:t>
      </w:r>
    </w:p>
    <w:p w14:paraId="42769A20" w14:textId="77777777" w:rsidR="00B20359" w:rsidRDefault="00B20359" w:rsidP="00B20359">
      <w:pPr>
        <w:pStyle w:val="TH"/>
        <w:rPr>
          <w:rFonts w:eastAsia="SimSun"/>
        </w:rPr>
      </w:pPr>
      <w:r>
        <w:rPr>
          <w:rFonts w:eastAsia="SimSun"/>
        </w:rPr>
        <w:lastRenderedPageBreak/>
        <w:t>Table G.2.3.1.3.1-1: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319BD8F7" w14:textId="77777777" w:rsidTr="00262A74">
        <w:trPr>
          <w:trHeight w:val="274"/>
          <w:jc w:val="center"/>
        </w:trPr>
        <w:tc>
          <w:tcPr>
            <w:tcW w:w="1631" w:type="dxa"/>
            <w:shd w:val="clear" w:color="auto" w:fill="auto"/>
          </w:tcPr>
          <w:p w14:paraId="5B039703" w14:textId="77777777" w:rsidR="00B20359" w:rsidRDefault="00B20359" w:rsidP="00262A74">
            <w:pPr>
              <w:pStyle w:val="TAH"/>
              <w:rPr>
                <w:rFonts w:eastAsia="SimSun"/>
              </w:rPr>
            </w:pPr>
            <w:r>
              <w:rPr>
                <w:rFonts w:eastAsia="SimSun"/>
              </w:rPr>
              <w:t>Configuration</w:t>
            </w:r>
          </w:p>
        </w:tc>
        <w:tc>
          <w:tcPr>
            <w:tcW w:w="4970" w:type="dxa"/>
            <w:shd w:val="clear" w:color="auto" w:fill="auto"/>
          </w:tcPr>
          <w:p w14:paraId="33C542AE" w14:textId="77777777" w:rsidR="00B20359" w:rsidRDefault="00B20359" w:rsidP="00262A74">
            <w:pPr>
              <w:pStyle w:val="TAH"/>
              <w:rPr>
                <w:rFonts w:eastAsia="SimSun"/>
              </w:rPr>
            </w:pPr>
            <w:r>
              <w:rPr>
                <w:rFonts w:eastAsia="SimSun"/>
              </w:rPr>
              <w:t>Description</w:t>
            </w:r>
          </w:p>
        </w:tc>
      </w:tr>
      <w:tr w:rsidR="00B20359" w14:paraId="3A6700BC" w14:textId="77777777" w:rsidTr="00262A74">
        <w:trPr>
          <w:trHeight w:val="277"/>
          <w:jc w:val="center"/>
        </w:trPr>
        <w:tc>
          <w:tcPr>
            <w:tcW w:w="1631" w:type="dxa"/>
            <w:shd w:val="clear" w:color="auto" w:fill="auto"/>
          </w:tcPr>
          <w:p w14:paraId="42DF47B5" w14:textId="77777777" w:rsidR="00B20359" w:rsidRDefault="00B20359" w:rsidP="00262A74">
            <w:pPr>
              <w:pStyle w:val="TAL"/>
              <w:rPr>
                <w:rFonts w:eastAsia="SimSun"/>
              </w:rPr>
            </w:pPr>
            <w:r>
              <w:rPr>
                <w:rFonts w:eastAsia="SimSun"/>
              </w:rPr>
              <w:t>1</w:t>
            </w:r>
          </w:p>
        </w:tc>
        <w:tc>
          <w:tcPr>
            <w:tcW w:w="4970" w:type="dxa"/>
            <w:shd w:val="clear" w:color="auto" w:fill="auto"/>
          </w:tcPr>
          <w:p w14:paraId="0ACECBA4" w14:textId="77777777" w:rsidR="00B20359" w:rsidRDefault="00B20359" w:rsidP="00262A74">
            <w:pPr>
              <w:pStyle w:val="TAL"/>
              <w:rPr>
                <w:rFonts w:eastAsia="SimSun"/>
              </w:rPr>
            </w:pPr>
            <w:r>
              <w:rPr>
                <w:rFonts w:eastAsia="SimSun"/>
              </w:rPr>
              <w:t>TDD, SSB SCS 120 KHz, data SCS 120KHz, BW 100 MHz</w:t>
            </w:r>
          </w:p>
        </w:tc>
      </w:tr>
    </w:tbl>
    <w:p w14:paraId="1C9401F1" w14:textId="77777777" w:rsidR="00B20359" w:rsidRDefault="00B20359" w:rsidP="00B20359">
      <w:pPr>
        <w:rPr>
          <w:lang w:eastAsia="zh-CN"/>
        </w:rPr>
      </w:pPr>
    </w:p>
    <w:p w14:paraId="751B45A0" w14:textId="77777777" w:rsidR="00B20359" w:rsidRDefault="00B20359" w:rsidP="00B20359">
      <w:pPr>
        <w:pStyle w:val="TH"/>
        <w:rPr>
          <w:rFonts w:eastAsia="SimSun"/>
        </w:rPr>
      </w:pPr>
      <w:r>
        <w:rPr>
          <w:rFonts w:eastAsia="SimSun"/>
        </w:rPr>
        <w:t>Table G.2.3.1.3.1-2: General test parameters for FR2-1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1"/>
        <w:gridCol w:w="1463"/>
        <w:gridCol w:w="1927"/>
        <w:gridCol w:w="1086"/>
        <w:gridCol w:w="3112"/>
      </w:tblGrid>
      <w:tr w:rsidR="00B20359" w14:paraId="2D991E8A" w14:textId="77777777" w:rsidTr="00262A74">
        <w:trPr>
          <w:trHeight w:val="187"/>
          <w:jc w:val="center"/>
        </w:trPr>
        <w:tc>
          <w:tcPr>
            <w:tcW w:w="2696" w:type="pct"/>
            <w:gridSpan w:val="3"/>
            <w:vMerge w:val="restart"/>
            <w:shd w:val="clear" w:color="auto" w:fill="auto"/>
          </w:tcPr>
          <w:p w14:paraId="324B0B7A" w14:textId="77777777" w:rsidR="00B20359" w:rsidRDefault="00B20359" w:rsidP="00262A74">
            <w:pPr>
              <w:pStyle w:val="TAH"/>
              <w:rPr>
                <w:rFonts w:eastAsia="SimSun"/>
              </w:rPr>
            </w:pPr>
            <w:r>
              <w:rPr>
                <w:rFonts w:eastAsia="SimSun"/>
              </w:rPr>
              <w:t>Parameter</w:t>
            </w:r>
          </w:p>
        </w:tc>
        <w:tc>
          <w:tcPr>
            <w:tcW w:w="596" w:type="pct"/>
            <w:vMerge w:val="restart"/>
            <w:shd w:val="clear" w:color="auto" w:fill="auto"/>
          </w:tcPr>
          <w:p w14:paraId="04042702" w14:textId="77777777" w:rsidR="00B20359" w:rsidRDefault="00B20359" w:rsidP="00262A74">
            <w:pPr>
              <w:pStyle w:val="TAH"/>
              <w:rPr>
                <w:rFonts w:eastAsia="SimSun"/>
              </w:rPr>
            </w:pPr>
            <w:r>
              <w:rPr>
                <w:rFonts w:eastAsia="SimSun"/>
              </w:rPr>
              <w:t>Unit</w:t>
            </w:r>
          </w:p>
        </w:tc>
        <w:tc>
          <w:tcPr>
            <w:tcW w:w="1708" w:type="pct"/>
            <w:shd w:val="clear" w:color="auto" w:fill="auto"/>
          </w:tcPr>
          <w:p w14:paraId="2E59297B" w14:textId="77777777" w:rsidR="00B20359" w:rsidRDefault="00B20359" w:rsidP="00262A74">
            <w:pPr>
              <w:pStyle w:val="TAH"/>
              <w:rPr>
                <w:rFonts w:eastAsia="SimSun"/>
              </w:rPr>
            </w:pPr>
            <w:r>
              <w:rPr>
                <w:rFonts w:eastAsia="SimSun"/>
              </w:rPr>
              <w:t>Value</w:t>
            </w:r>
          </w:p>
        </w:tc>
      </w:tr>
      <w:tr w:rsidR="00B20359" w14:paraId="51CB214C" w14:textId="77777777" w:rsidTr="00262A74">
        <w:trPr>
          <w:trHeight w:val="187"/>
          <w:jc w:val="center"/>
        </w:trPr>
        <w:tc>
          <w:tcPr>
            <w:tcW w:w="2696" w:type="pct"/>
            <w:gridSpan w:val="3"/>
            <w:vMerge/>
            <w:shd w:val="clear" w:color="auto" w:fill="auto"/>
          </w:tcPr>
          <w:p w14:paraId="66355937" w14:textId="77777777" w:rsidR="00B20359" w:rsidRDefault="00B20359" w:rsidP="00262A74">
            <w:pPr>
              <w:pStyle w:val="TAH"/>
              <w:rPr>
                <w:rFonts w:eastAsia="SimSun"/>
              </w:rPr>
            </w:pPr>
          </w:p>
        </w:tc>
        <w:tc>
          <w:tcPr>
            <w:tcW w:w="596" w:type="pct"/>
            <w:vMerge/>
            <w:shd w:val="clear" w:color="auto" w:fill="auto"/>
          </w:tcPr>
          <w:p w14:paraId="27AC7EF4" w14:textId="77777777" w:rsidR="00B20359" w:rsidRDefault="00B20359" w:rsidP="00262A74">
            <w:pPr>
              <w:pStyle w:val="TAH"/>
              <w:rPr>
                <w:rFonts w:eastAsia="SimSun"/>
              </w:rPr>
            </w:pPr>
          </w:p>
        </w:tc>
        <w:tc>
          <w:tcPr>
            <w:tcW w:w="1708" w:type="pct"/>
          </w:tcPr>
          <w:p w14:paraId="1F8F26AB" w14:textId="77777777" w:rsidR="00B20359" w:rsidRDefault="00B20359" w:rsidP="00262A74">
            <w:pPr>
              <w:pStyle w:val="TAH"/>
              <w:rPr>
                <w:rFonts w:eastAsia="SimSun"/>
              </w:rPr>
            </w:pPr>
            <w:r>
              <w:rPr>
                <w:rFonts w:eastAsia="SimSun"/>
              </w:rPr>
              <w:t>Test 1</w:t>
            </w:r>
          </w:p>
        </w:tc>
      </w:tr>
      <w:tr w:rsidR="00B20359" w14:paraId="5ECECE00" w14:textId="77777777" w:rsidTr="00262A74">
        <w:trPr>
          <w:trHeight w:val="187"/>
          <w:jc w:val="center"/>
        </w:trPr>
        <w:tc>
          <w:tcPr>
            <w:tcW w:w="2696" w:type="pct"/>
            <w:gridSpan w:val="3"/>
            <w:shd w:val="clear" w:color="auto" w:fill="auto"/>
          </w:tcPr>
          <w:p w14:paraId="78C93CC5" w14:textId="77777777" w:rsidR="00B20359" w:rsidRDefault="00B20359" w:rsidP="00262A74">
            <w:pPr>
              <w:keepNext/>
              <w:keepLines/>
              <w:spacing w:after="0"/>
              <w:rPr>
                <w:rFonts w:ascii="Arial" w:hAnsi="Arial"/>
                <w:sz w:val="18"/>
              </w:rPr>
            </w:pPr>
            <w:r>
              <w:rPr>
                <w:rFonts w:ascii="Arial" w:eastAsia="SimSun" w:hAnsi="Arial"/>
                <w:sz w:val="18"/>
              </w:rPr>
              <w:t>Active PCell</w:t>
            </w:r>
          </w:p>
        </w:tc>
        <w:tc>
          <w:tcPr>
            <w:tcW w:w="596" w:type="pct"/>
            <w:shd w:val="clear" w:color="auto" w:fill="auto"/>
          </w:tcPr>
          <w:p w14:paraId="5B2D3B70" w14:textId="77777777" w:rsidR="00B20359" w:rsidRDefault="00B20359" w:rsidP="00262A74">
            <w:pPr>
              <w:keepNext/>
              <w:keepLines/>
              <w:spacing w:after="0"/>
              <w:jc w:val="center"/>
              <w:rPr>
                <w:rFonts w:ascii="Arial" w:hAnsi="Arial"/>
                <w:sz w:val="18"/>
              </w:rPr>
            </w:pPr>
          </w:p>
        </w:tc>
        <w:tc>
          <w:tcPr>
            <w:tcW w:w="1708" w:type="pct"/>
          </w:tcPr>
          <w:p w14:paraId="714E2AD9"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5F47A95C" w14:textId="77777777" w:rsidTr="00262A74">
        <w:trPr>
          <w:trHeight w:val="187"/>
          <w:jc w:val="center"/>
        </w:trPr>
        <w:tc>
          <w:tcPr>
            <w:tcW w:w="2696" w:type="pct"/>
            <w:gridSpan w:val="3"/>
            <w:shd w:val="clear" w:color="auto" w:fill="auto"/>
          </w:tcPr>
          <w:p w14:paraId="3EC1C9EA"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96" w:type="pct"/>
            <w:shd w:val="clear" w:color="auto" w:fill="auto"/>
          </w:tcPr>
          <w:p w14:paraId="2B6BEFC6" w14:textId="77777777" w:rsidR="00B20359" w:rsidRDefault="00B20359" w:rsidP="00262A74">
            <w:pPr>
              <w:keepNext/>
              <w:keepLines/>
              <w:spacing w:after="0"/>
              <w:jc w:val="center"/>
              <w:rPr>
                <w:rFonts w:ascii="Arial" w:hAnsi="Arial"/>
                <w:sz w:val="18"/>
              </w:rPr>
            </w:pPr>
          </w:p>
        </w:tc>
        <w:tc>
          <w:tcPr>
            <w:tcW w:w="1708" w:type="pct"/>
          </w:tcPr>
          <w:p w14:paraId="66DA49A2"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1B3F2449" w14:textId="77777777" w:rsidTr="00262A74">
        <w:trPr>
          <w:trHeight w:val="187"/>
          <w:jc w:val="center"/>
        </w:trPr>
        <w:tc>
          <w:tcPr>
            <w:tcW w:w="1638" w:type="pct"/>
            <w:gridSpan w:val="2"/>
            <w:shd w:val="clear" w:color="auto" w:fill="auto"/>
          </w:tcPr>
          <w:p w14:paraId="5B3922A2"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058" w:type="pct"/>
            <w:shd w:val="clear" w:color="auto" w:fill="auto"/>
          </w:tcPr>
          <w:p w14:paraId="39F2967D"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A8419FF" w14:textId="77777777" w:rsidR="00B20359" w:rsidRDefault="00B20359" w:rsidP="00262A74">
            <w:pPr>
              <w:keepNext/>
              <w:keepLines/>
              <w:spacing w:after="0"/>
              <w:jc w:val="center"/>
              <w:rPr>
                <w:rFonts w:ascii="Arial" w:hAnsi="Arial"/>
                <w:sz w:val="18"/>
              </w:rPr>
            </w:pPr>
          </w:p>
        </w:tc>
        <w:tc>
          <w:tcPr>
            <w:tcW w:w="1708" w:type="pct"/>
          </w:tcPr>
          <w:p w14:paraId="28E60449"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5C394CBC" w14:textId="77777777" w:rsidTr="00262A74">
        <w:trPr>
          <w:trHeight w:val="187"/>
          <w:jc w:val="center"/>
        </w:trPr>
        <w:tc>
          <w:tcPr>
            <w:tcW w:w="1638" w:type="pct"/>
            <w:gridSpan w:val="2"/>
            <w:shd w:val="clear" w:color="auto" w:fill="auto"/>
          </w:tcPr>
          <w:p w14:paraId="605FCE19" w14:textId="77777777" w:rsidR="00B20359" w:rsidRDefault="00B20359" w:rsidP="00262A74">
            <w:pPr>
              <w:keepNext/>
              <w:keepLines/>
              <w:spacing w:after="0"/>
              <w:rPr>
                <w:rFonts w:ascii="Arial" w:hAnsi="Arial"/>
                <w:sz w:val="18"/>
              </w:rPr>
            </w:pPr>
            <w:r>
              <w:rPr>
                <w:rFonts w:ascii="Arial" w:eastAsia="SimSun" w:hAnsi="Arial" w:cs="Arial"/>
                <w:sz w:val="18"/>
                <w:szCs w:val="16"/>
              </w:rPr>
              <w:t>BW</w:t>
            </w:r>
            <w:r>
              <w:rPr>
                <w:rFonts w:ascii="Arial" w:eastAsia="SimSun" w:hAnsi="Arial" w:cs="Arial"/>
                <w:sz w:val="18"/>
                <w:szCs w:val="16"/>
                <w:vertAlign w:val="subscript"/>
              </w:rPr>
              <w:t>channel</w:t>
            </w:r>
          </w:p>
        </w:tc>
        <w:tc>
          <w:tcPr>
            <w:tcW w:w="1058" w:type="pct"/>
            <w:shd w:val="clear" w:color="auto" w:fill="auto"/>
          </w:tcPr>
          <w:p w14:paraId="56727D2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01384CD7" w14:textId="77777777" w:rsidR="00B20359" w:rsidRDefault="00B20359" w:rsidP="00262A74">
            <w:pPr>
              <w:keepNext/>
              <w:keepLines/>
              <w:spacing w:after="0"/>
              <w:jc w:val="center"/>
              <w:rPr>
                <w:rFonts w:ascii="Arial" w:hAnsi="Arial"/>
                <w:sz w:val="18"/>
              </w:rPr>
            </w:pPr>
          </w:p>
        </w:tc>
        <w:tc>
          <w:tcPr>
            <w:tcW w:w="1708" w:type="pct"/>
          </w:tcPr>
          <w:p w14:paraId="67E87765" w14:textId="77777777" w:rsidR="00B20359" w:rsidRDefault="00B20359" w:rsidP="00262A74">
            <w:pPr>
              <w:keepNext/>
              <w:keepLines/>
              <w:spacing w:after="0"/>
              <w:jc w:val="center"/>
              <w:rPr>
                <w:rFonts w:ascii="Arial" w:hAnsi="Arial"/>
                <w:sz w:val="18"/>
              </w:rPr>
            </w:pPr>
            <w:r>
              <w:rPr>
                <w:rFonts w:ascii="Arial" w:eastAsia="Malgun Gothic" w:hAnsi="Arial"/>
                <w:sz w:val="18"/>
                <w:szCs w:val="18"/>
              </w:rPr>
              <w:t>10</w:t>
            </w:r>
            <w:r>
              <w:rPr>
                <w:rFonts w:ascii="Arial" w:eastAsia="SimSun" w:hAnsi="Arial"/>
                <w:sz w:val="18"/>
                <w:szCs w:val="18"/>
                <w:lang w:eastAsia="zh-CN"/>
              </w:rPr>
              <w:t>0</w:t>
            </w:r>
            <w:r>
              <w:rPr>
                <w:rFonts w:ascii="Arial" w:eastAsia="Malgun Gothic" w:hAnsi="Arial"/>
                <w:sz w:val="18"/>
                <w:szCs w:val="18"/>
              </w:rPr>
              <w:t xml:space="preserve">: </w:t>
            </w:r>
            <w:r>
              <w:rPr>
                <w:rFonts w:ascii="Arial" w:eastAsia="Malgun Gothic" w:hAnsi="Arial" w:cs="Arial"/>
                <w:sz w:val="18"/>
                <w:szCs w:val="18"/>
              </w:rPr>
              <w:t>N</w:t>
            </w:r>
            <w:r>
              <w:rPr>
                <w:rFonts w:ascii="Arial" w:eastAsia="Malgun Gothic" w:hAnsi="Arial" w:cs="Arial"/>
                <w:sz w:val="18"/>
                <w:szCs w:val="18"/>
                <w:vertAlign w:val="subscript"/>
              </w:rPr>
              <w:t>RB,c</w:t>
            </w:r>
            <w:r>
              <w:rPr>
                <w:rFonts w:ascii="Arial" w:eastAsia="Malgun Gothic" w:hAnsi="Arial" w:cs="Arial"/>
                <w:sz w:val="18"/>
                <w:szCs w:val="18"/>
              </w:rPr>
              <w:t xml:space="preserve"> = </w:t>
            </w:r>
            <w:r>
              <w:rPr>
                <w:rFonts w:ascii="Arial" w:eastAsia="SimSun" w:hAnsi="Arial" w:cs="Arial"/>
                <w:sz w:val="18"/>
                <w:szCs w:val="18"/>
                <w:lang w:eastAsia="zh-CN"/>
              </w:rPr>
              <w:t>66</w:t>
            </w:r>
          </w:p>
        </w:tc>
      </w:tr>
      <w:tr w:rsidR="00B20359" w14:paraId="08B8EBE5" w14:textId="77777777" w:rsidTr="00262A74">
        <w:trPr>
          <w:trHeight w:val="187"/>
          <w:jc w:val="center"/>
        </w:trPr>
        <w:tc>
          <w:tcPr>
            <w:tcW w:w="1638" w:type="pct"/>
            <w:gridSpan w:val="2"/>
            <w:shd w:val="clear" w:color="auto" w:fill="auto"/>
          </w:tcPr>
          <w:p w14:paraId="1D41B4F2" w14:textId="77777777" w:rsidR="00B20359" w:rsidRDefault="00B20359" w:rsidP="00262A74">
            <w:pPr>
              <w:keepNext/>
              <w:keepLines/>
              <w:spacing w:after="0"/>
              <w:rPr>
                <w:rFonts w:ascii="Arial" w:hAnsi="Arial"/>
                <w:sz w:val="18"/>
              </w:rPr>
            </w:pPr>
            <w:r>
              <w:rPr>
                <w:rFonts w:ascii="Arial" w:eastAsia="SimSun" w:hAnsi="Arial" w:cs="Arial"/>
                <w:bCs/>
                <w:sz w:val="18"/>
              </w:rPr>
              <w:t>DL initial BWP configuration</w:t>
            </w:r>
          </w:p>
        </w:tc>
        <w:tc>
          <w:tcPr>
            <w:tcW w:w="1058" w:type="pct"/>
            <w:shd w:val="clear" w:color="auto" w:fill="auto"/>
          </w:tcPr>
          <w:p w14:paraId="7CC769E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093783EA" w14:textId="77777777" w:rsidR="00B20359" w:rsidRDefault="00B20359" w:rsidP="00262A74">
            <w:pPr>
              <w:keepNext/>
              <w:keepLines/>
              <w:spacing w:after="0"/>
              <w:jc w:val="center"/>
              <w:rPr>
                <w:rFonts w:ascii="Arial" w:hAnsi="Arial"/>
                <w:sz w:val="18"/>
              </w:rPr>
            </w:pPr>
          </w:p>
        </w:tc>
        <w:tc>
          <w:tcPr>
            <w:tcW w:w="1708" w:type="pct"/>
          </w:tcPr>
          <w:p w14:paraId="31CC612E" w14:textId="77777777" w:rsidR="00B20359" w:rsidRDefault="00B20359" w:rsidP="00262A74">
            <w:pPr>
              <w:keepNext/>
              <w:keepLines/>
              <w:spacing w:after="0"/>
              <w:jc w:val="center"/>
              <w:rPr>
                <w:rFonts w:ascii="Arial" w:hAnsi="Arial"/>
                <w:sz w:val="18"/>
              </w:rPr>
            </w:pPr>
            <w:r>
              <w:rPr>
                <w:rFonts w:ascii="Arial" w:eastAsia="SimSun" w:hAnsi="Arial"/>
                <w:sz w:val="18"/>
              </w:rPr>
              <w:t>DLBWP.0.1</w:t>
            </w:r>
          </w:p>
        </w:tc>
      </w:tr>
      <w:tr w:rsidR="00B20359" w14:paraId="74B1C317" w14:textId="77777777" w:rsidTr="00262A74">
        <w:trPr>
          <w:trHeight w:val="187"/>
          <w:jc w:val="center"/>
        </w:trPr>
        <w:tc>
          <w:tcPr>
            <w:tcW w:w="1638" w:type="pct"/>
            <w:gridSpan w:val="2"/>
            <w:shd w:val="clear" w:color="auto" w:fill="auto"/>
          </w:tcPr>
          <w:p w14:paraId="393E5CED" w14:textId="77777777" w:rsidR="00B20359" w:rsidRDefault="00B20359" w:rsidP="00262A74">
            <w:pPr>
              <w:keepNext/>
              <w:keepLines/>
              <w:spacing w:after="0"/>
              <w:rPr>
                <w:rFonts w:ascii="Arial" w:hAnsi="Arial"/>
                <w:sz w:val="18"/>
              </w:rPr>
            </w:pPr>
            <w:r>
              <w:rPr>
                <w:rFonts w:ascii="Arial" w:eastAsia="SimSun" w:hAnsi="Arial" w:cs="Arial"/>
                <w:bCs/>
                <w:sz w:val="18"/>
              </w:rPr>
              <w:t>DL dedicated BWP configuration</w:t>
            </w:r>
          </w:p>
        </w:tc>
        <w:tc>
          <w:tcPr>
            <w:tcW w:w="1058" w:type="pct"/>
            <w:shd w:val="clear" w:color="auto" w:fill="auto"/>
          </w:tcPr>
          <w:p w14:paraId="287FB46F"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4639D2FA" w14:textId="77777777" w:rsidR="00B20359" w:rsidRDefault="00B20359" w:rsidP="00262A74">
            <w:pPr>
              <w:keepNext/>
              <w:keepLines/>
              <w:spacing w:after="0"/>
              <w:jc w:val="center"/>
              <w:rPr>
                <w:rFonts w:ascii="Arial" w:hAnsi="Arial"/>
                <w:sz w:val="18"/>
              </w:rPr>
            </w:pPr>
          </w:p>
        </w:tc>
        <w:tc>
          <w:tcPr>
            <w:tcW w:w="1708" w:type="pct"/>
          </w:tcPr>
          <w:p w14:paraId="335F93B1" w14:textId="77777777" w:rsidR="00B20359" w:rsidRDefault="00B20359" w:rsidP="00262A74">
            <w:pPr>
              <w:keepNext/>
              <w:keepLines/>
              <w:spacing w:after="0"/>
              <w:jc w:val="center"/>
              <w:rPr>
                <w:rFonts w:ascii="Arial" w:hAnsi="Arial"/>
                <w:sz w:val="18"/>
              </w:rPr>
            </w:pPr>
            <w:r>
              <w:rPr>
                <w:rFonts w:ascii="Arial" w:eastAsia="SimSun" w:hAnsi="Arial"/>
                <w:sz w:val="18"/>
              </w:rPr>
              <w:t>DLBWP.1.1</w:t>
            </w:r>
          </w:p>
        </w:tc>
      </w:tr>
      <w:tr w:rsidR="00B20359" w14:paraId="2D15A463" w14:textId="77777777" w:rsidTr="00262A74">
        <w:trPr>
          <w:trHeight w:val="187"/>
          <w:jc w:val="center"/>
        </w:trPr>
        <w:tc>
          <w:tcPr>
            <w:tcW w:w="1638" w:type="pct"/>
            <w:gridSpan w:val="2"/>
            <w:shd w:val="clear" w:color="auto" w:fill="auto"/>
          </w:tcPr>
          <w:p w14:paraId="629648BB" w14:textId="77777777" w:rsidR="00B20359" w:rsidRDefault="00B20359" w:rsidP="00262A74">
            <w:pPr>
              <w:keepNext/>
              <w:keepLines/>
              <w:spacing w:after="0"/>
              <w:rPr>
                <w:rFonts w:ascii="Arial" w:hAnsi="Arial" w:cs="Arial"/>
                <w:bCs/>
                <w:sz w:val="18"/>
              </w:rPr>
            </w:pPr>
            <w:r>
              <w:rPr>
                <w:rFonts w:ascii="Arial" w:eastAsia="SimSun" w:hAnsi="Arial" w:cs="Arial"/>
                <w:bCs/>
                <w:sz w:val="18"/>
              </w:rPr>
              <w:t>UL initial BWP configuration</w:t>
            </w:r>
          </w:p>
        </w:tc>
        <w:tc>
          <w:tcPr>
            <w:tcW w:w="1058" w:type="pct"/>
            <w:shd w:val="clear" w:color="auto" w:fill="auto"/>
          </w:tcPr>
          <w:p w14:paraId="3A71260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1CD545B" w14:textId="77777777" w:rsidR="00B20359" w:rsidRDefault="00B20359" w:rsidP="00262A74">
            <w:pPr>
              <w:keepNext/>
              <w:keepLines/>
              <w:spacing w:after="0"/>
              <w:jc w:val="center"/>
              <w:rPr>
                <w:rFonts w:ascii="Arial" w:hAnsi="Arial"/>
                <w:sz w:val="18"/>
              </w:rPr>
            </w:pPr>
          </w:p>
        </w:tc>
        <w:tc>
          <w:tcPr>
            <w:tcW w:w="1708" w:type="pct"/>
          </w:tcPr>
          <w:p w14:paraId="5D29F129" w14:textId="77777777" w:rsidR="00B20359" w:rsidRDefault="00B20359" w:rsidP="00262A74">
            <w:pPr>
              <w:keepNext/>
              <w:keepLines/>
              <w:spacing w:after="0"/>
              <w:jc w:val="center"/>
              <w:rPr>
                <w:rFonts w:ascii="Arial" w:hAnsi="Arial"/>
                <w:sz w:val="18"/>
              </w:rPr>
            </w:pPr>
            <w:r>
              <w:rPr>
                <w:rFonts w:ascii="Arial" w:eastAsia="SimSun" w:hAnsi="Arial"/>
                <w:sz w:val="18"/>
              </w:rPr>
              <w:t>ULBWP.0.1</w:t>
            </w:r>
          </w:p>
        </w:tc>
      </w:tr>
      <w:tr w:rsidR="00B20359" w14:paraId="2E205E46" w14:textId="77777777" w:rsidTr="00262A74">
        <w:trPr>
          <w:trHeight w:val="187"/>
          <w:jc w:val="center"/>
        </w:trPr>
        <w:tc>
          <w:tcPr>
            <w:tcW w:w="1638" w:type="pct"/>
            <w:gridSpan w:val="2"/>
            <w:shd w:val="clear" w:color="auto" w:fill="auto"/>
          </w:tcPr>
          <w:p w14:paraId="3250326C" w14:textId="77777777" w:rsidR="00B20359" w:rsidRDefault="00B20359" w:rsidP="00262A74">
            <w:pPr>
              <w:keepNext/>
              <w:keepLines/>
              <w:spacing w:after="0"/>
              <w:rPr>
                <w:rFonts w:ascii="Arial" w:hAnsi="Arial"/>
                <w:sz w:val="18"/>
              </w:rPr>
            </w:pPr>
            <w:r>
              <w:rPr>
                <w:rFonts w:ascii="Arial" w:eastAsia="SimSun" w:hAnsi="Arial" w:cs="Arial"/>
                <w:bCs/>
                <w:sz w:val="18"/>
              </w:rPr>
              <w:t>UL dedicated BWP configuration</w:t>
            </w:r>
          </w:p>
        </w:tc>
        <w:tc>
          <w:tcPr>
            <w:tcW w:w="1058" w:type="pct"/>
            <w:shd w:val="clear" w:color="auto" w:fill="auto"/>
          </w:tcPr>
          <w:p w14:paraId="49AB2583"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45CAE8FB" w14:textId="77777777" w:rsidR="00B20359" w:rsidRDefault="00B20359" w:rsidP="00262A74">
            <w:pPr>
              <w:keepNext/>
              <w:keepLines/>
              <w:spacing w:after="0"/>
              <w:jc w:val="center"/>
              <w:rPr>
                <w:rFonts w:ascii="Arial" w:hAnsi="Arial"/>
                <w:sz w:val="18"/>
              </w:rPr>
            </w:pPr>
          </w:p>
        </w:tc>
        <w:tc>
          <w:tcPr>
            <w:tcW w:w="1708" w:type="pct"/>
          </w:tcPr>
          <w:p w14:paraId="1458CF96"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ULBWP.1.1</w:t>
            </w:r>
          </w:p>
        </w:tc>
      </w:tr>
      <w:tr w:rsidR="00B20359" w14:paraId="0ABA71F8" w14:textId="77777777" w:rsidTr="00262A74">
        <w:trPr>
          <w:trHeight w:val="187"/>
          <w:jc w:val="center"/>
        </w:trPr>
        <w:tc>
          <w:tcPr>
            <w:tcW w:w="1638" w:type="pct"/>
            <w:gridSpan w:val="2"/>
            <w:shd w:val="clear" w:color="auto" w:fill="auto"/>
          </w:tcPr>
          <w:p w14:paraId="2ACD606C" w14:textId="77777777" w:rsidR="00B20359" w:rsidRDefault="00B20359" w:rsidP="00262A74">
            <w:pPr>
              <w:keepNext/>
              <w:keepLines/>
              <w:spacing w:after="0"/>
              <w:rPr>
                <w:rFonts w:ascii="Arial" w:hAnsi="Arial" w:cs="Arial"/>
                <w:bCs/>
                <w:sz w:val="18"/>
              </w:rPr>
            </w:pPr>
            <w:r>
              <w:rPr>
                <w:rFonts w:ascii="Arial" w:eastAsia="SimSun" w:hAnsi="Arial"/>
                <w:sz w:val="18"/>
              </w:rPr>
              <w:t>TDD Configuration</w:t>
            </w:r>
          </w:p>
        </w:tc>
        <w:tc>
          <w:tcPr>
            <w:tcW w:w="1058" w:type="pct"/>
            <w:shd w:val="clear" w:color="auto" w:fill="auto"/>
          </w:tcPr>
          <w:p w14:paraId="23F8E38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E3D9926" w14:textId="77777777" w:rsidR="00B20359" w:rsidRDefault="00B20359" w:rsidP="00262A74">
            <w:pPr>
              <w:keepNext/>
              <w:keepLines/>
              <w:spacing w:after="0"/>
              <w:jc w:val="center"/>
              <w:rPr>
                <w:rFonts w:ascii="Arial" w:hAnsi="Arial"/>
                <w:sz w:val="18"/>
              </w:rPr>
            </w:pPr>
          </w:p>
        </w:tc>
        <w:tc>
          <w:tcPr>
            <w:tcW w:w="1708" w:type="pct"/>
          </w:tcPr>
          <w:p w14:paraId="3C28F7E2"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TDDConf.3.1</w:t>
            </w:r>
          </w:p>
        </w:tc>
      </w:tr>
      <w:tr w:rsidR="00B20359" w14:paraId="5BFDF455" w14:textId="77777777" w:rsidTr="00262A74">
        <w:trPr>
          <w:trHeight w:val="187"/>
          <w:jc w:val="center"/>
        </w:trPr>
        <w:tc>
          <w:tcPr>
            <w:tcW w:w="1638" w:type="pct"/>
            <w:gridSpan w:val="2"/>
            <w:shd w:val="clear" w:color="auto" w:fill="auto"/>
          </w:tcPr>
          <w:p w14:paraId="2DB2FAE8" w14:textId="77777777" w:rsidR="00B20359" w:rsidRDefault="00B20359" w:rsidP="00262A74">
            <w:pPr>
              <w:keepNext/>
              <w:keepLines/>
              <w:spacing w:after="0"/>
              <w:rPr>
                <w:rFonts w:ascii="Arial" w:hAnsi="Arial" w:cs="Arial"/>
                <w:bCs/>
                <w:sz w:val="18"/>
              </w:rPr>
            </w:pPr>
            <w:r>
              <w:rPr>
                <w:rFonts w:ascii="Arial" w:eastAsia="SimSun" w:hAnsi="Arial"/>
                <w:sz w:val="18"/>
              </w:rPr>
              <w:t>CORESET Reference Channel</w:t>
            </w:r>
          </w:p>
        </w:tc>
        <w:tc>
          <w:tcPr>
            <w:tcW w:w="1058" w:type="pct"/>
            <w:shd w:val="clear" w:color="auto" w:fill="auto"/>
          </w:tcPr>
          <w:p w14:paraId="4650588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1360AFAD" w14:textId="77777777" w:rsidR="00B20359" w:rsidRDefault="00B20359" w:rsidP="00262A74">
            <w:pPr>
              <w:keepNext/>
              <w:keepLines/>
              <w:spacing w:after="0"/>
              <w:jc w:val="center"/>
              <w:rPr>
                <w:rFonts w:ascii="Arial" w:hAnsi="Arial"/>
                <w:sz w:val="18"/>
              </w:rPr>
            </w:pPr>
          </w:p>
        </w:tc>
        <w:tc>
          <w:tcPr>
            <w:tcW w:w="1708" w:type="pct"/>
          </w:tcPr>
          <w:p w14:paraId="7F402CA7" w14:textId="77777777" w:rsidR="00B20359" w:rsidRDefault="00B20359" w:rsidP="00262A74">
            <w:pPr>
              <w:keepNext/>
              <w:keepLines/>
              <w:spacing w:after="0"/>
              <w:jc w:val="center"/>
              <w:rPr>
                <w:rFonts w:ascii="Arial" w:hAnsi="Arial"/>
                <w:sz w:val="18"/>
              </w:rPr>
            </w:pPr>
            <w:r>
              <w:rPr>
                <w:rFonts w:ascii="Arial" w:eastAsia="SimSun" w:hAnsi="Arial" w:cs="Arial"/>
                <w:sz w:val="18"/>
                <w:szCs w:val="16"/>
                <w:lang w:eastAsia="zh-CN"/>
              </w:rPr>
              <w:t>CR.3.1 TDD</w:t>
            </w:r>
          </w:p>
        </w:tc>
      </w:tr>
      <w:tr w:rsidR="00B20359" w14:paraId="4D5484F9" w14:textId="77777777" w:rsidTr="00262A74">
        <w:trPr>
          <w:trHeight w:val="187"/>
          <w:jc w:val="center"/>
        </w:trPr>
        <w:tc>
          <w:tcPr>
            <w:tcW w:w="1638" w:type="pct"/>
            <w:gridSpan w:val="2"/>
            <w:shd w:val="clear" w:color="auto" w:fill="auto"/>
          </w:tcPr>
          <w:p w14:paraId="38934FD9" w14:textId="77777777" w:rsidR="00B20359" w:rsidRDefault="00B20359" w:rsidP="00262A74">
            <w:pPr>
              <w:keepNext/>
              <w:keepLines/>
              <w:spacing w:after="0"/>
              <w:rPr>
                <w:rFonts w:ascii="Arial" w:hAnsi="Arial" w:cs="Arial"/>
                <w:bCs/>
                <w:sz w:val="18"/>
              </w:rPr>
            </w:pPr>
            <w:r>
              <w:rPr>
                <w:rFonts w:ascii="Arial" w:eastAsia="SimSun" w:hAnsi="Arial"/>
                <w:sz w:val="18"/>
              </w:rPr>
              <w:t>SSB Configuration</w:t>
            </w:r>
          </w:p>
        </w:tc>
        <w:tc>
          <w:tcPr>
            <w:tcW w:w="1058" w:type="pct"/>
            <w:shd w:val="clear" w:color="auto" w:fill="auto"/>
          </w:tcPr>
          <w:p w14:paraId="066B120D"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54A02482" w14:textId="77777777" w:rsidR="00B20359" w:rsidRDefault="00B20359" w:rsidP="00262A74">
            <w:pPr>
              <w:keepNext/>
              <w:keepLines/>
              <w:spacing w:after="0"/>
              <w:jc w:val="center"/>
              <w:rPr>
                <w:rFonts w:ascii="Arial" w:hAnsi="Arial"/>
                <w:sz w:val="18"/>
              </w:rPr>
            </w:pPr>
          </w:p>
        </w:tc>
        <w:tc>
          <w:tcPr>
            <w:tcW w:w="1708" w:type="pct"/>
          </w:tcPr>
          <w:p w14:paraId="1EA57A60" w14:textId="77777777" w:rsidR="00B20359" w:rsidRDefault="00B20359" w:rsidP="00262A74">
            <w:pPr>
              <w:keepNext/>
              <w:keepLines/>
              <w:spacing w:after="0"/>
              <w:jc w:val="center"/>
              <w:rPr>
                <w:rFonts w:ascii="Arial" w:hAnsi="Arial"/>
                <w:sz w:val="18"/>
              </w:rPr>
            </w:pPr>
            <w:r>
              <w:rPr>
                <w:rFonts w:ascii="Arial" w:eastAsia="SimSun" w:hAnsi="Arial"/>
                <w:sz w:val="18"/>
              </w:rPr>
              <w:t>SSB.1 FR2</w:t>
            </w:r>
          </w:p>
        </w:tc>
      </w:tr>
      <w:tr w:rsidR="00B20359" w14:paraId="40E67EA9" w14:textId="77777777" w:rsidTr="00262A74">
        <w:trPr>
          <w:trHeight w:val="187"/>
          <w:jc w:val="center"/>
        </w:trPr>
        <w:tc>
          <w:tcPr>
            <w:tcW w:w="1638" w:type="pct"/>
            <w:gridSpan w:val="2"/>
            <w:shd w:val="clear" w:color="auto" w:fill="auto"/>
          </w:tcPr>
          <w:p w14:paraId="3E7E24F7" w14:textId="77777777" w:rsidR="00B20359" w:rsidRDefault="00B20359" w:rsidP="00262A74">
            <w:pPr>
              <w:keepNext/>
              <w:keepLines/>
              <w:spacing w:after="0"/>
              <w:rPr>
                <w:rFonts w:ascii="Arial" w:hAnsi="Arial" w:cs="Arial"/>
                <w:bCs/>
                <w:sz w:val="18"/>
              </w:rPr>
            </w:pPr>
            <w:r>
              <w:rPr>
                <w:rFonts w:ascii="Arial" w:eastAsia="SimSun" w:hAnsi="Arial"/>
                <w:sz w:val="18"/>
              </w:rPr>
              <w:t>SMTC Configuration</w:t>
            </w:r>
          </w:p>
        </w:tc>
        <w:tc>
          <w:tcPr>
            <w:tcW w:w="1058" w:type="pct"/>
            <w:shd w:val="clear" w:color="auto" w:fill="auto"/>
          </w:tcPr>
          <w:p w14:paraId="085CEFC6"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06742D0" w14:textId="77777777" w:rsidR="00B20359" w:rsidRDefault="00B20359" w:rsidP="00262A74">
            <w:pPr>
              <w:keepNext/>
              <w:keepLines/>
              <w:spacing w:after="0"/>
              <w:jc w:val="center"/>
              <w:rPr>
                <w:rFonts w:ascii="Arial" w:hAnsi="Arial"/>
                <w:sz w:val="18"/>
              </w:rPr>
            </w:pPr>
          </w:p>
        </w:tc>
        <w:tc>
          <w:tcPr>
            <w:tcW w:w="1708" w:type="pct"/>
          </w:tcPr>
          <w:p w14:paraId="447B1521" w14:textId="77777777" w:rsidR="00B20359" w:rsidRDefault="00B20359" w:rsidP="00262A74">
            <w:pPr>
              <w:keepNext/>
              <w:keepLines/>
              <w:spacing w:after="0"/>
              <w:jc w:val="center"/>
              <w:rPr>
                <w:rFonts w:ascii="Arial" w:hAnsi="Arial"/>
                <w:sz w:val="18"/>
              </w:rPr>
            </w:pPr>
            <w:r>
              <w:rPr>
                <w:rFonts w:ascii="Arial" w:eastAsia="SimSun" w:hAnsi="Arial" w:cs="Arial"/>
                <w:sz w:val="18"/>
                <w:szCs w:val="16"/>
                <w:lang w:eastAsia="zh-CN"/>
              </w:rPr>
              <w:t>SMTC.1</w:t>
            </w:r>
          </w:p>
        </w:tc>
      </w:tr>
      <w:tr w:rsidR="00B20359" w14:paraId="45C49901" w14:textId="77777777" w:rsidTr="00262A74">
        <w:trPr>
          <w:trHeight w:val="187"/>
          <w:jc w:val="center"/>
        </w:trPr>
        <w:tc>
          <w:tcPr>
            <w:tcW w:w="1638" w:type="pct"/>
            <w:gridSpan w:val="2"/>
            <w:shd w:val="clear" w:color="auto" w:fill="auto"/>
          </w:tcPr>
          <w:p w14:paraId="6595F3E8" w14:textId="77777777" w:rsidR="00B20359" w:rsidRDefault="00B20359" w:rsidP="00262A74">
            <w:pPr>
              <w:keepNext/>
              <w:keepLines/>
              <w:spacing w:after="0"/>
              <w:rPr>
                <w:rFonts w:ascii="Arial" w:hAnsi="Arial" w:cs="Arial"/>
                <w:bCs/>
                <w:sz w:val="18"/>
              </w:rPr>
            </w:pPr>
            <w:r>
              <w:rPr>
                <w:rFonts w:ascii="Arial" w:eastAsia="SimSun" w:hAnsi="Arial"/>
                <w:sz w:val="18"/>
              </w:rPr>
              <w:t>PDSCH/PDCCH subcarrier spacing</w:t>
            </w:r>
          </w:p>
        </w:tc>
        <w:tc>
          <w:tcPr>
            <w:tcW w:w="1058" w:type="pct"/>
            <w:shd w:val="clear" w:color="auto" w:fill="auto"/>
          </w:tcPr>
          <w:p w14:paraId="44BAF54E"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53618C00" w14:textId="77777777" w:rsidR="00B20359" w:rsidRDefault="00B20359" w:rsidP="00262A74">
            <w:pPr>
              <w:keepNext/>
              <w:keepLines/>
              <w:spacing w:after="0"/>
              <w:jc w:val="center"/>
              <w:rPr>
                <w:rFonts w:ascii="Arial" w:hAnsi="Arial"/>
                <w:sz w:val="18"/>
              </w:rPr>
            </w:pPr>
          </w:p>
        </w:tc>
        <w:tc>
          <w:tcPr>
            <w:tcW w:w="1708" w:type="pct"/>
          </w:tcPr>
          <w:p w14:paraId="6044AD98" w14:textId="77777777" w:rsidR="00B20359" w:rsidRDefault="00B20359" w:rsidP="00262A74">
            <w:pPr>
              <w:keepNext/>
              <w:keepLines/>
              <w:spacing w:after="0"/>
              <w:jc w:val="center"/>
              <w:rPr>
                <w:rFonts w:ascii="Arial" w:hAnsi="Arial"/>
                <w:sz w:val="18"/>
              </w:rPr>
            </w:pPr>
            <w:r>
              <w:rPr>
                <w:rFonts w:ascii="Arial" w:eastAsia="SimSun" w:hAnsi="Arial"/>
                <w:sz w:val="18"/>
              </w:rPr>
              <w:t>120 KHz</w:t>
            </w:r>
          </w:p>
        </w:tc>
      </w:tr>
      <w:tr w:rsidR="00B20359" w14:paraId="5012C91F" w14:textId="77777777" w:rsidTr="00262A74">
        <w:trPr>
          <w:trHeight w:val="187"/>
          <w:jc w:val="center"/>
        </w:trPr>
        <w:tc>
          <w:tcPr>
            <w:tcW w:w="1638" w:type="pct"/>
            <w:gridSpan w:val="2"/>
            <w:shd w:val="clear" w:color="auto" w:fill="auto"/>
          </w:tcPr>
          <w:p w14:paraId="222E8DB6" w14:textId="77777777" w:rsidR="00B20359" w:rsidRDefault="00B20359" w:rsidP="00262A74">
            <w:pPr>
              <w:keepNext/>
              <w:keepLines/>
              <w:spacing w:after="0"/>
              <w:rPr>
                <w:rFonts w:ascii="Arial" w:hAnsi="Arial" w:cs="Arial"/>
                <w:bCs/>
                <w:sz w:val="18"/>
              </w:rPr>
            </w:pPr>
            <w:r>
              <w:rPr>
                <w:rFonts w:ascii="Arial" w:eastAsia="SimSun" w:hAnsi="Arial"/>
                <w:sz w:val="18"/>
              </w:rPr>
              <w:t>PRACH Configuration</w:t>
            </w:r>
          </w:p>
        </w:tc>
        <w:tc>
          <w:tcPr>
            <w:tcW w:w="1058" w:type="pct"/>
            <w:shd w:val="clear" w:color="auto" w:fill="auto"/>
          </w:tcPr>
          <w:p w14:paraId="6EFF4A7E"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52D9B9A3" w14:textId="77777777" w:rsidR="00B20359" w:rsidRDefault="00B20359" w:rsidP="00262A74">
            <w:pPr>
              <w:keepNext/>
              <w:keepLines/>
              <w:spacing w:after="0"/>
              <w:jc w:val="center"/>
              <w:rPr>
                <w:rFonts w:ascii="Arial" w:hAnsi="Arial"/>
                <w:sz w:val="18"/>
              </w:rPr>
            </w:pPr>
          </w:p>
        </w:tc>
        <w:tc>
          <w:tcPr>
            <w:tcW w:w="1708" w:type="pct"/>
          </w:tcPr>
          <w:p w14:paraId="05B3716B"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4175C376" w14:textId="77777777" w:rsidTr="00262A74">
        <w:trPr>
          <w:trHeight w:val="187"/>
          <w:jc w:val="center"/>
        </w:trPr>
        <w:tc>
          <w:tcPr>
            <w:tcW w:w="1638" w:type="pct"/>
            <w:gridSpan w:val="2"/>
            <w:shd w:val="clear" w:color="auto" w:fill="auto"/>
          </w:tcPr>
          <w:p w14:paraId="7BBA8D63" w14:textId="77777777" w:rsidR="00B20359" w:rsidRDefault="00B20359" w:rsidP="00262A74">
            <w:pPr>
              <w:keepNext/>
              <w:keepLines/>
              <w:spacing w:after="0"/>
              <w:rPr>
                <w:rFonts w:ascii="Arial" w:hAnsi="Arial" w:cs="Arial"/>
                <w:bCs/>
                <w:sz w:val="18"/>
              </w:rPr>
            </w:pPr>
            <w:r>
              <w:rPr>
                <w:rFonts w:ascii="Arial" w:eastAsia="SimSun" w:hAnsi="Arial"/>
                <w:sz w:val="18"/>
              </w:rPr>
              <w:t>SSB index assigned as RLM RS</w:t>
            </w:r>
          </w:p>
        </w:tc>
        <w:tc>
          <w:tcPr>
            <w:tcW w:w="1058" w:type="pct"/>
            <w:shd w:val="clear" w:color="auto" w:fill="auto"/>
          </w:tcPr>
          <w:p w14:paraId="3ECF1B1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2A4EC1E2" w14:textId="77777777" w:rsidR="00B20359" w:rsidRDefault="00B20359" w:rsidP="00262A74">
            <w:pPr>
              <w:keepNext/>
              <w:keepLines/>
              <w:spacing w:after="0"/>
              <w:jc w:val="center"/>
              <w:rPr>
                <w:rFonts w:ascii="Arial" w:hAnsi="Arial"/>
                <w:sz w:val="18"/>
              </w:rPr>
            </w:pPr>
          </w:p>
        </w:tc>
        <w:tc>
          <w:tcPr>
            <w:tcW w:w="1708" w:type="pct"/>
          </w:tcPr>
          <w:p w14:paraId="2A70B8FE" w14:textId="77777777" w:rsidR="00B20359" w:rsidRDefault="00B20359" w:rsidP="00262A74">
            <w:pPr>
              <w:keepNext/>
              <w:keepLines/>
              <w:spacing w:after="0"/>
              <w:jc w:val="center"/>
              <w:rPr>
                <w:rFonts w:ascii="Arial" w:hAnsi="Arial"/>
                <w:sz w:val="18"/>
              </w:rPr>
            </w:pPr>
            <w:r>
              <w:rPr>
                <w:rFonts w:ascii="Arial" w:eastAsia="SimSun" w:hAnsi="Arial"/>
                <w:sz w:val="18"/>
              </w:rPr>
              <w:t>0,1</w:t>
            </w:r>
          </w:p>
        </w:tc>
      </w:tr>
      <w:tr w:rsidR="00B20359" w14:paraId="74009803" w14:textId="77777777" w:rsidTr="00262A74">
        <w:trPr>
          <w:trHeight w:val="187"/>
          <w:jc w:val="center"/>
        </w:trPr>
        <w:tc>
          <w:tcPr>
            <w:tcW w:w="2696" w:type="pct"/>
            <w:gridSpan w:val="3"/>
            <w:shd w:val="clear" w:color="auto" w:fill="auto"/>
          </w:tcPr>
          <w:p w14:paraId="5DD861E1"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96" w:type="pct"/>
            <w:shd w:val="clear" w:color="auto" w:fill="auto"/>
          </w:tcPr>
          <w:p w14:paraId="512FD0AD" w14:textId="77777777" w:rsidR="00B20359" w:rsidRDefault="00B20359" w:rsidP="00262A74">
            <w:pPr>
              <w:keepNext/>
              <w:keepLines/>
              <w:spacing w:after="0"/>
              <w:jc w:val="center"/>
              <w:rPr>
                <w:rFonts w:ascii="Arial" w:hAnsi="Arial"/>
                <w:sz w:val="18"/>
              </w:rPr>
            </w:pPr>
          </w:p>
        </w:tc>
        <w:tc>
          <w:tcPr>
            <w:tcW w:w="1708" w:type="pct"/>
          </w:tcPr>
          <w:p w14:paraId="326551D1" w14:textId="77777777" w:rsidR="00B20359" w:rsidRDefault="00B20359" w:rsidP="00262A74">
            <w:pPr>
              <w:keepNext/>
              <w:keepLines/>
              <w:spacing w:after="0"/>
              <w:jc w:val="center"/>
              <w:rPr>
                <w:rFonts w:ascii="Arial" w:hAnsi="Arial"/>
                <w:sz w:val="18"/>
              </w:rPr>
            </w:pPr>
            <w:r>
              <w:rPr>
                <w:rFonts w:ascii="Arial" w:eastAsia="SimSun" w:hAnsi="Arial"/>
                <w:sz w:val="18"/>
              </w:rPr>
              <w:t>OP.2</w:t>
            </w:r>
          </w:p>
        </w:tc>
      </w:tr>
      <w:tr w:rsidR="00B20359" w14:paraId="2A7F7906" w14:textId="77777777" w:rsidTr="00262A74">
        <w:trPr>
          <w:trHeight w:val="187"/>
          <w:jc w:val="center"/>
        </w:trPr>
        <w:tc>
          <w:tcPr>
            <w:tcW w:w="2696" w:type="pct"/>
            <w:gridSpan w:val="3"/>
            <w:shd w:val="clear" w:color="auto" w:fill="auto"/>
          </w:tcPr>
          <w:p w14:paraId="55D4AA2B" w14:textId="77777777" w:rsidR="00B20359" w:rsidRDefault="00B20359" w:rsidP="00262A74">
            <w:pPr>
              <w:keepNext/>
              <w:keepLines/>
              <w:spacing w:after="0"/>
              <w:rPr>
                <w:rFonts w:ascii="Arial" w:hAnsi="Arial"/>
                <w:sz w:val="18"/>
              </w:rPr>
            </w:pPr>
            <w:r>
              <w:rPr>
                <w:rFonts w:ascii="Arial" w:eastAsia="SimSun" w:hAnsi="Arial"/>
                <w:sz w:val="18"/>
              </w:rPr>
              <w:t>CP length</w:t>
            </w:r>
          </w:p>
        </w:tc>
        <w:tc>
          <w:tcPr>
            <w:tcW w:w="596" w:type="pct"/>
            <w:shd w:val="clear" w:color="auto" w:fill="auto"/>
          </w:tcPr>
          <w:p w14:paraId="5A910FDB" w14:textId="77777777" w:rsidR="00B20359" w:rsidRDefault="00B20359" w:rsidP="00262A74">
            <w:pPr>
              <w:keepNext/>
              <w:keepLines/>
              <w:spacing w:after="0"/>
              <w:jc w:val="center"/>
              <w:rPr>
                <w:rFonts w:ascii="Arial" w:hAnsi="Arial"/>
                <w:sz w:val="18"/>
              </w:rPr>
            </w:pPr>
          </w:p>
        </w:tc>
        <w:tc>
          <w:tcPr>
            <w:tcW w:w="1708" w:type="pct"/>
          </w:tcPr>
          <w:p w14:paraId="0A1A3567"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7C39B983" w14:textId="77777777" w:rsidTr="00262A74">
        <w:trPr>
          <w:trHeight w:val="187"/>
          <w:jc w:val="center"/>
        </w:trPr>
        <w:tc>
          <w:tcPr>
            <w:tcW w:w="835" w:type="pct"/>
            <w:vMerge w:val="restart"/>
            <w:shd w:val="clear" w:color="auto" w:fill="auto"/>
          </w:tcPr>
          <w:p w14:paraId="7752B564" w14:textId="77777777" w:rsidR="00B20359" w:rsidRDefault="00B20359" w:rsidP="00262A74">
            <w:pPr>
              <w:keepNext/>
              <w:keepLines/>
              <w:spacing w:after="0"/>
              <w:rPr>
                <w:rFonts w:ascii="Arial" w:hAnsi="Arial"/>
                <w:sz w:val="18"/>
              </w:rPr>
            </w:pPr>
            <w:r>
              <w:rPr>
                <w:rFonts w:ascii="Arial" w:eastAsia="SimSun" w:hAnsi="Arial"/>
                <w:sz w:val="18"/>
              </w:rPr>
              <w:t xml:space="preserve">Out of sync transmission parameters </w:t>
            </w:r>
          </w:p>
        </w:tc>
        <w:tc>
          <w:tcPr>
            <w:tcW w:w="1861" w:type="pct"/>
            <w:gridSpan w:val="2"/>
            <w:shd w:val="clear" w:color="auto" w:fill="auto"/>
          </w:tcPr>
          <w:p w14:paraId="3B05B1D8"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96" w:type="pct"/>
            <w:shd w:val="clear" w:color="auto" w:fill="auto"/>
          </w:tcPr>
          <w:p w14:paraId="64847053" w14:textId="77777777" w:rsidR="00B20359" w:rsidRDefault="00B20359" w:rsidP="00262A74">
            <w:pPr>
              <w:keepNext/>
              <w:keepLines/>
              <w:spacing w:after="0"/>
              <w:jc w:val="center"/>
              <w:rPr>
                <w:rFonts w:ascii="Arial" w:hAnsi="Arial"/>
                <w:sz w:val="18"/>
              </w:rPr>
            </w:pPr>
          </w:p>
        </w:tc>
        <w:tc>
          <w:tcPr>
            <w:tcW w:w="1708" w:type="pct"/>
          </w:tcPr>
          <w:p w14:paraId="47D61D95"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33531B29" w14:textId="77777777" w:rsidTr="00262A74">
        <w:trPr>
          <w:trHeight w:val="187"/>
          <w:jc w:val="center"/>
        </w:trPr>
        <w:tc>
          <w:tcPr>
            <w:tcW w:w="835" w:type="pct"/>
            <w:vMerge/>
            <w:shd w:val="clear" w:color="auto" w:fill="auto"/>
          </w:tcPr>
          <w:p w14:paraId="4D8ED55E"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7B9C5DDF"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96" w:type="pct"/>
            <w:shd w:val="clear" w:color="auto" w:fill="auto"/>
          </w:tcPr>
          <w:p w14:paraId="38CA3557" w14:textId="77777777" w:rsidR="00B20359" w:rsidRDefault="00B20359" w:rsidP="00262A74">
            <w:pPr>
              <w:keepNext/>
              <w:keepLines/>
              <w:spacing w:after="0"/>
              <w:jc w:val="center"/>
              <w:rPr>
                <w:rFonts w:ascii="Arial" w:hAnsi="Arial"/>
                <w:sz w:val="18"/>
              </w:rPr>
            </w:pPr>
          </w:p>
        </w:tc>
        <w:tc>
          <w:tcPr>
            <w:tcW w:w="1708" w:type="pct"/>
          </w:tcPr>
          <w:p w14:paraId="406D11DD"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2F381113" w14:textId="77777777" w:rsidTr="00262A74">
        <w:trPr>
          <w:trHeight w:val="187"/>
          <w:jc w:val="center"/>
        </w:trPr>
        <w:tc>
          <w:tcPr>
            <w:tcW w:w="835" w:type="pct"/>
            <w:vMerge/>
            <w:shd w:val="clear" w:color="auto" w:fill="auto"/>
          </w:tcPr>
          <w:p w14:paraId="1645BF80"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0CD04F8B"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96" w:type="pct"/>
            <w:shd w:val="clear" w:color="auto" w:fill="auto"/>
          </w:tcPr>
          <w:p w14:paraId="2E884A42"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08" w:type="pct"/>
          </w:tcPr>
          <w:p w14:paraId="3D9599BF"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634DA738" w14:textId="77777777" w:rsidTr="00262A74">
        <w:trPr>
          <w:trHeight w:val="187"/>
          <w:jc w:val="center"/>
        </w:trPr>
        <w:tc>
          <w:tcPr>
            <w:tcW w:w="835" w:type="pct"/>
            <w:vMerge/>
            <w:shd w:val="clear" w:color="auto" w:fill="auto"/>
          </w:tcPr>
          <w:p w14:paraId="14F3D3D5"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69124242"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96" w:type="pct"/>
            <w:shd w:val="clear" w:color="auto" w:fill="auto"/>
          </w:tcPr>
          <w:p w14:paraId="7C84BA6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0AF13A13"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729D6781" w14:textId="77777777" w:rsidTr="00262A74">
        <w:trPr>
          <w:trHeight w:val="187"/>
          <w:jc w:val="center"/>
        </w:trPr>
        <w:tc>
          <w:tcPr>
            <w:tcW w:w="835" w:type="pct"/>
            <w:vMerge/>
            <w:shd w:val="clear" w:color="auto" w:fill="auto"/>
          </w:tcPr>
          <w:p w14:paraId="3514F1A7"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7F875321"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96" w:type="pct"/>
            <w:shd w:val="clear" w:color="auto" w:fill="auto"/>
          </w:tcPr>
          <w:p w14:paraId="058D136D"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08" w:type="pct"/>
          </w:tcPr>
          <w:p w14:paraId="102EE895"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30882AEF" w14:textId="77777777" w:rsidTr="00262A74">
        <w:trPr>
          <w:trHeight w:val="187"/>
          <w:jc w:val="center"/>
        </w:trPr>
        <w:tc>
          <w:tcPr>
            <w:tcW w:w="835" w:type="pct"/>
            <w:vMerge/>
            <w:shd w:val="clear" w:color="auto" w:fill="auto"/>
          </w:tcPr>
          <w:p w14:paraId="1B98B5BA"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4C806FC5"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96" w:type="pct"/>
            <w:shd w:val="clear" w:color="auto" w:fill="auto"/>
          </w:tcPr>
          <w:p w14:paraId="764CB22D" w14:textId="77777777" w:rsidR="00B20359" w:rsidRDefault="00B20359" w:rsidP="00262A74">
            <w:pPr>
              <w:keepNext/>
              <w:keepLines/>
              <w:spacing w:after="0"/>
              <w:jc w:val="center"/>
              <w:rPr>
                <w:rFonts w:ascii="Arial" w:eastAsia="?? ??" w:hAnsi="Arial"/>
                <w:sz w:val="18"/>
              </w:rPr>
            </w:pPr>
          </w:p>
        </w:tc>
        <w:tc>
          <w:tcPr>
            <w:tcW w:w="1708" w:type="pct"/>
          </w:tcPr>
          <w:p w14:paraId="775C71D7"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5FADCF5F" w14:textId="77777777" w:rsidTr="00262A74">
        <w:trPr>
          <w:trHeight w:val="187"/>
          <w:jc w:val="center"/>
        </w:trPr>
        <w:tc>
          <w:tcPr>
            <w:tcW w:w="835" w:type="pct"/>
            <w:vMerge/>
            <w:shd w:val="clear" w:color="auto" w:fill="auto"/>
          </w:tcPr>
          <w:p w14:paraId="72E3E6F7" w14:textId="77777777" w:rsidR="00B20359" w:rsidRDefault="00B20359" w:rsidP="00262A74">
            <w:pPr>
              <w:keepNext/>
              <w:keepLines/>
              <w:spacing w:after="0"/>
              <w:rPr>
                <w:rFonts w:ascii="Arial" w:hAnsi="Arial"/>
                <w:sz w:val="18"/>
              </w:rPr>
            </w:pPr>
          </w:p>
        </w:tc>
        <w:tc>
          <w:tcPr>
            <w:tcW w:w="1861" w:type="pct"/>
            <w:gridSpan w:val="2"/>
            <w:shd w:val="clear" w:color="auto" w:fill="auto"/>
          </w:tcPr>
          <w:p w14:paraId="2C209143"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96" w:type="pct"/>
            <w:shd w:val="clear" w:color="auto" w:fill="auto"/>
          </w:tcPr>
          <w:p w14:paraId="787170CF" w14:textId="77777777" w:rsidR="00B20359" w:rsidRDefault="00B20359" w:rsidP="00262A74">
            <w:pPr>
              <w:keepNext/>
              <w:keepLines/>
              <w:spacing w:after="0"/>
              <w:jc w:val="center"/>
              <w:rPr>
                <w:rFonts w:ascii="Arial" w:eastAsia="?? ??" w:hAnsi="Arial"/>
                <w:sz w:val="18"/>
              </w:rPr>
            </w:pPr>
          </w:p>
        </w:tc>
        <w:tc>
          <w:tcPr>
            <w:tcW w:w="1708" w:type="pct"/>
          </w:tcPr>
          <w:p w14:paraId="33019B41"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240301C1" w14:textId="77777777" w:rsidTr="00262A74">
        <w:trPr>
          <w:trHeight w:val="187"/>
          <w:jc w:val="center"/>
        </w:trPr>
        <w:tc>
          <w:tcPr>
            <w:tcW w:w="2696" w:type="pct"/>
            <w:gridSpan w:val="3"/>
            <w:shd w:val="clear" w:color="auto" w:fill="auto"/>
          </w:tcPr>
          <w:p w14:paraId="29F969A6"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96" w:type="pct"/>
            <w:shd w:val="clear" w:color="auto" w:fill="auto"/>
          </w:tcPr>
          <w:p w14:paraId="6056BBA0" w14:textId="77777777" w:rsidR="00B20359" w:rsidRDefault="00B20359" w:rsidP="00262A74">
            <w:pPr>
              <w:keepNext/>
              <w:keepLines/>
              <w:spacing w:after="0"/>
              <w:jc w:val="center"/>
              <w:rPr>
                <w:rFonts w:ascii="Arial" w:hAnsi="Arial"/>
                <w:sz w:val="18"/>
              </w:rPr>
            </w:pPr>
          </w:p>
        </w:tc>
        <w:tc>
          <w:tcPr>
            <w:tcW w:w="1708" w:type="pct"/>
          </w:tcPr>
          <w:p w14:paraId="7A68DD69" w14:textId="77777777" w:rsidR="00B20359" w:rsidRDefault="00B20359" w:rsidP="00262A74">
            <w:pPr>
              <w:keepNext/>
              <w:keepLines/>
              <w:spacing w:after="0"/>
              <w:jc w:val="center"/>
              <w:rPr>
                <w:rFonts w:ascii="Arial" w:hAnsi="Arial"/>
                <w:i/>
                <w:iCs/>
                <w:sz w:val="18"/>
              </w:rPr>
            </w:pPr>
            <w:r>
              <w:rPr>
                <w:rFonts w:ascii="Arial" w:eastAsia="SimSun" w:hAnsi="Arial"/>
                <w:sz w:val="18"/>
              </w:rPr>
              <w:t>OFF</w:t>
            </w:r>
          </w:p>
        </w:tc>
      </w:tr>
      <w:tr w:rsidR="00B20359" w14:paraId="32B669DA" w14:textId="77777777" w:rsidTr="00262A74">
        <w:trPr>
          <w:trHeight w:val="187"/>
          <w:jc w:val="center"/>
        </w:trPr>
        <w:tc>
          <w:tcPr>
            <w:tcW w:w="2696" w:type="pct"/>
            <w:gridSpan w:val="3"/>
            <w:shd w:val="clear" w:color="auto" w:fill="auto"/>
          </w:tcPr>
          <w:p w14:paraId="2266FF4A" w14:textId="77777777" w:rsidR="00B20359" w:rsidRDefault="00B20359" w:rsidP="00262A74">
            <w:pPr>
              <w:keepNext/>
              <w:keepLines/>
              <w:spacing w:after="0"/>
              <w:rPr>
                <w:rFonts w:ascii="Arial" w:hAnsi="Arial"/>
                <w:sz w:val="18"/>
              </w:rPr>
            </w:pPr>
            <w:r>
              <w:rPr>
                <w:rFonts w:ascii="Arial" w:eastAsia="SimSun" w:hAnsi="Arial"/>
                <w:sz w:val="18"/>
              </w:rPr>
              <w:t>Layer 3 filtering</w:t>
            </w:r>
          </w:p>
        </w:tc>
        <w:tc>
          <w:tcPr>
            <w:tcW w:w="596" w:type="pct"/>
            <w:shd w:val="clear" w:color="auto" w:fill="auto"/>
          </w:tcPr>
          <w:p w14:paraId="645C79DF" w14:textId="77777777" w:rsidR="00B20359" w:rsidRDefault="00B20359" w:rsidP="00262A74">
            <w:pPr>
              <w:keepNext/>
              <w:keepLines/>
              <w:spacing w:after="0"/>
              <w:jc w:val="center"/>
              <w:rPr>
                <w:rFonts w:ascii="Arial" w:hAnsi="Arial"/>
                <w:sz w:val="18"/>
              </w:rPr>
            </w:pPr>
          </w:p>
        </w:tc>
        <w:tc>
          <w:tcPr>
            <w:tcW w:w="1708" w:type="pct"/>
          </w:tcPr>
          <w:p w14:paraId="4ABC3E7F"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7D09D005" w14:textId="77777777" w:rsidTr="00262A74">
        <w:trPr>
          <w:trHeight w:val="187"/>
          <w:jc w:val="center"/>
        </w:trPr>
        <w:tc>
          <w:tcPr>
            <w:tcW w:w="2696" w:type="pct"/>
            <w:gridSpan w:val="3"/>
            <w:shd w:val="clear" w:color="auto" w:fill="auto"/>
          </w:tcPr>
          <w:p w14:paraId="1B079043" w14:textId="77777777" w:rsidR="00B20359" w:rsidRDefault="00B20359" w:rsidP="00262A74">
            <w:pPr>
              <w:keepNext/>
              <w:keepLines/>
              <w:spacing w:after="0"/>
              <w:rPr>
                <w:rFonts w:ascii="Arial" w:hAnsi="Arial"/>
                <w:sz w:val="18"/>
              </w:rPr>
            </w:pPr>
            <w:r>
              <w:rPr>
                <w:rFonts w:ascii="Arial" w:eastAsia="SimSun" w:hAnsi="Arial"/>
                <w:sz w:val="18"/>
              </w:rPr>
              <w:t>T310 timer</w:t>
            </w:r>
          </w:p>
        </w:tc>
        <w:tc>
          <w:tcPr>
            <w:tcW w:w="596" w:type="pct"/>
            <w:shd w:val="clear" w:color="auto" w:fill="auto"/>
          </w:tcPr>
          <w:p w14:paraId="0C36196F"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708" w:type="pct"/>
          </w:tcPr>
          <w:p w14:paraId="127A688E" w14:textId="77777777" w:rsidR="00B20359" w:rsidRDefault="00B20359" w:rsidP="00262A74">
            <w:pPr>
              <w:keepNext/>
              <w:keepLines/>
              <w:spacing w:after="0"/>
              <w:jc w:val="center"/>
              <w:rPr>
                <w:rFonts w:ascii="Arial" w:hAnsi="Arial"/>
                <w:i/>
                <w:iCs/>
                <w:sz w:val="18"/>
              </w:rPr>
            </w:pPr>
            <w:r>
              <w:rPr>
                <w:rFonts w:ascii="Arial" w:eastAsia="SimSun" w:hAnsi="Arial"/>
                <w:i/>
                <w:iCs/>
                <w:sz w:val="18"/>
              </w:rPr>
              <w:t>0</w:t>
            </w:r>
          </w:p>
        </w:tc>
      </w:tr>
      <w:tr w:rsidR="00B20359" w14:paraId="75C2D35B" w14:textId="77777777" w:rsidTr="00262A74">
        <w:trPr>
          <w:trHeight w:val="187"/>
          <w:jc w:val="center"/>
        </w:trPr>
        <w:tc>
          <w:tcPr>
            <w:tcW w:w="2696" w:type="pct"/>
            <w:gridSpan w:val="3"/>
            <w:shd w:val="clear" w:color="auto" w:fill="auto"/>
          </w:tcPr>
          <w:p w14:paraId="7C7E581C" w14:textId="77777777" w:rsidR="00B20359" w:rsidRDefault="00B20359" w:rsidP="00262A74">
            <w:pPr>
              <w:keepNext/>
              <w:keepLines/>
              <w:spacing w:after="0"/>
              <w:rPr>
                <w:rFonts w:ascii="Arial" w:hAnsi="Arial"/>
                <w:sz w:val="18"/>
              </w:rPr>
            </w:pPr>
            <w:r>
              <w:rPr>
                <w:rFonts w:ascii="Arial" w:eastAsia="SimSun" w:hAnsi="Arial"/>
                <w:sz w:val="18"/>
              </w:rPr>
              <w:t>T311 timer</w:t>
            </w:r>
          </w:p>
        </w:tc>
        <w:tc>
          <w:tcPr>
            <w:tcW w:w="596" w:type="pct"/>
            <w:shd w:val="clear" w:color="auto" w:fill="auto"/>
          </w:tcPr>
          <w:p w14:paraId="16071399"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708" w:type="pct"/>
          </w:tcPr>
          <w:p w14:paraId="28879DF0"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36DCA977" w14:textId="77777777" w:rsidTr="00262A74">
        <w:trPr>
          <w:trHeight w:val="187"/>
          <w:jc w:val="center"/>
        </w:trPr>
        <w:tc>
          <w:tcPr>
            <w:tcW w:w="2696" w:type="pct"/>
            <w:gridSpan w:val="3"/>
            <w:shd w:val="clear" w:color="auto" w:fill="auto"/>
          </w:tcPr>
          <w:p w14:paraId="4E333BB9" w14:textId="77777777" w:rsidR="00B20359" w:rsidRDefault="00B20359" w:rsidP="00262A74">
            <w:pPr>
              <w:keepNext/>
              <w:keepLines/>
              <w:spacing w:after="0"/>
              <w:rPr>
                <w:rFonts w:ascii="Arial" w:hAnsi="Arial"/>
                <w:sz w:val="18"/>
              </w:rPr>
            </w:pPr>
            <w:r>
              <w:rPr>
                <w:rFonts w:ascii="Arial" w:eastAsia="SimSun" w:hAnsi="Arial"/>
                <w:sz w:val="18"/>
              </w:rPr>
              <w:t>N310</w:t>
            </w:r>
          </w:p>
        </w:tc>
        <w:tc>
          <w:tcPr>
            <w:tcW w:w="596" w:type="pct"/>
            <w:shd w:val="clear" w:color="auto" w:fill="auto"/>
          </w:tcPr>
          <w:p w14:paraId="1E87172E" w14:textId="77777777" w:rsidR="00B20359" w:rsidRDefault="00B20359" w:rsidP="00262A74">
            <w:pPr>
              <w:keepNext/>
              <w:keepLines/>
              <w:spacing w:after="0"/>
              <w:jc w:val="center"/>
              <w:rPr>
                <w:rFonts w:ascii="Arial" w:hAnsi="Arial"/>
                <w:sz w:val="18"/>
              </w:rPr>
            </w:pPr>
          </w:p>
        </w:tc>
        <w:tc>
          <w:tcPr>
            <w:tcW w:w="1708" w:type="pct"/>
          </w:tcPr>
          <w:p w14:paraId="3F90F390"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DC3A6FA" w14:textId="77777777" w:rsidTr="00262A74">
        <w:trPr>
          <w:trHeight w:val="187"/>
          <w:jc w:val="center"/>
        </w:trPr>
        <w:tc>
          <w:tcPr>
            <w:tcW w:w="2696" w:type="pct"/>
            <w:gridSpan w:val="3"/>
            <w:shd w:val="clear" w:color="auto" w:fill="auto"/>
          </w:tcPr>
          <w:p w14:paraId="4A5DFF04" w14:textId="77777777" w:rsidR="00B20359" w:rsidRDefault="00B20359" w:rsidP="00262A74">
            <w:pPr>
              <w:keepNext/>
              <w:keepLines/>
              <w:spacing w:after="0"/>
              <w:rPr>
                <w:rFonts w:ascii="Arial" w:hAnsi="Arial"/>
                <w:sz w:val="18"/>
              </w:rPr>
            </w:pPr>
            <w:r>
              <w:rPr>
                <w:rFonts w:ascii="Arial" w:eastAsia="SimSun" w:hAnsi="Arial"/>
                <w:sz w:val="18"/>
              </w:rPr>
              <w:t>N311</w:t>
            </w:r>
          </w:p>
        </w:tc>
        <w:tc>
          <w:tcPr>
            <w:tcW w:w="596" w:type="pct"/>
            <w:shd w:val="clear" w:color="auto" w:fill="auto"/>
          </w:tcPr>
          <w:p w14:paraId="130D0C8E" w14:textId="77777777" w:rsidR="00B20359" w:rsidRDefault="00B20359" w:rsidP="00262A74">
            <w:pPr>
              <w:keepNext/>
              <w:keepLines/>
              <w:spacing w:after="0"/>
              <w:jc w:val="center"/>
              <w:rPr>
                <w:rFonts w:ascii="Arial" w:hAnsi="Arial"/>
                <w:sz w:val="18"/>
              </w:rPr>
            </w:pPr>
          </w:p>
        </w:tc>
        <w:tc>
          <w:tcPr>
            <w:tcW w:w="1708" w:type="pct"/>
          </w:tcPr>
          <w:p w14:paraId="76A75DBA"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50F2DED" w14:textId="77777777" w:rsidTr="00262A74">
        <w:trPr>
          <w:trHeight w:val="187"/>
          <w:jc w:val="center"/>
        </w:trPr>
        <w:tc>
          <w:tcPr>
            <w:tcW w:w="1638" w:type="pct"/>
            <w:gridSpan w:val="2"/>
            <w:shd w:val="clear" w:color="auto" w:fill="auto"/>
          </w:tcPr>
          <w:p w14:paraId="25E988C8" w14:textId="77777777" w:rsidR="00B20359" w:rsidRDefault="00B20359" w:rsidP="00262A74">
            <w:pPr>
              <w:keepNext/>
              <w:keepLines/>
              <w:spacing w:after="0"/>
              <w:rPr>
                <w:rFonts w:ascii="Arial" w:hAnsi="Arial" w:cs="Arial"/>
                <w:bCs/>
                <w:sz w:val="18"/>
              </w:rPr>
            </w:pPr>
            <w:r>
              <w:rPr>
                <w:rFonts w:ascii="Arial" w:eastAsia="SimSun" w:hAnsi="Arial"/>
                <w:sz w:val="18"/>
              </w:rPr>
              <w:t>CSI-RS for CSI reporting</w:t>
            </w:r>
          </w:p>
        </w:tc>
        <w:tc>
          <w:tcPr>
            <w:tcW w:w="1058" w:type="pct"/>
            <w:shd w:val="clear" w:color="auto" w:fill="auto"/>
          </w:tcPr>
          <w:p w14:paraId="0B3130D5"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92B1C7D" w14:textId="77777777" w:rsidR="00B20359" w:rsidRDefault="00B20359" w:rsidP="00262A74">
            <w:pPr>
              <w:keepNext/>
              <w:keepLines/>
              <w:spacing w:after="0"/>
              <w:jc w:val="center"/>
              <w:rPr>
                <w:rFonts w:ascii="Arial" w:hAnsi="Arial"/>
                <w:sz w:val="18"/>
              </w:rPr>
            </w:pPr>
          </w:p>
        </w:tc>
        <w:tc>
          <w:tcPr>
            <w:tcW w:w="1708" w:type="pct"/>
          </w:tcPr>
          <w:p w14:paraId="05F0E1B2" w14:textId="77777777" w:rsidR="00B20359" w:rsidRDefault="00B20359" w:rsidP="00262A74">
            <w:pPr>
              <w:keepNext/>
              <w:keepLines/>
              <w:spacing w:after="0"/>
              <w:jc w:val="center"/>
              <w:rPr>
                <w:rFonts w:ascii="Arial" w:hAnsi="Arial"/>
                <w:sz w:val="18"/>
              </w:rPr>
            </w:pPr>
            <w:r>
              <w:rPr>
                <w:rFonts w:ascii="Arial" w:eastAsia="SimSun" w:hAnsi="Arial"/>
                <w:sz w:val="18"/>
                <w:szCs w:val="18"/>
              </w:rPr>
              <w:t>CSI-RS.3.1 TDD</w:t>
            </w:r>
          </w:p>
        </w:tc>
      </w:tr>
      <w:tr w:rsidR="00B20359" w14:paraId="39A107BF" w14:textId="77777777" w:rsidTr="00262A74">
        <w:trPr>
          <w:trHeight w:val="187"/>
          <w:jc w:val="center"/>
        </w:trPr>
        <w:tc>
          <w:tcPr>
            <w:tcW w:w="2696" w:type="pct"/>
            <w:gridSpan w:val="3"/>
            <w:shd w:val="clear" w:color="auto" w:fill="auto"/>
          </w:tcPr>
          <w:p w14:paraId="3261A2C8" w14:textId="77777777" w:rsidR="00B20359" w:rsidRDefault="00B20359" w:rsidP="00262A74">
            <w:pPr>
              <w:keepNext/>
              <w:keepLines/>
              <w:spacing w:after="0"/>
              <w:rPr>
                <w:rFonts w:ascii="Arial" w:hAnsi="Arial"/>
                <w:sz w:val="18"/>
                <w:szCs w:val="18"/>
              </w:rPr>
            </w:pPr>
            <w:r>
              <w:rPr>
                <w:rFonts w:ascii="Arial" w:eastAsia="SimSun" w:hAnsi="Arial"/>
                <w:sz w:val="18"/>
                <w:szCs w:val="18"/>
              </w:rPr>
              <w:t>TCI states for PDCCH/PDSCH</w:t>
            </w:r>
          </w:p>
        </w:tc>
        <w:tc>
          <w:tcPr>
            <w:tcW w:w="596" w:type="pct"/>
            <w:shd w:val="clear" w:color="auto" w:fill="auto"/>
          </w:tcPr>
          <w:p w14:paraId="66AEA9A5" w14:textId="77777777" w:rsidR="00B20359" w:rsidRDefault="00B20359" w:rsidP="00262A74">
            <w:pPr>
              <w:keepNext/>
              <w:keepLines/>
              <w:spacing w:after="0"/>
              <w:jc w:val="center"/>
              <w:rPr>
                <w:rFonts w:ascii="Arial" w:hAnsi="Arial"/>
                <w:sz w:val="18"/>
                <w:szCs w:val="18"/>
              </w:rPr>
            </w:pPr>
          </w:p>
        </w:tc>
        <w:tc>
          <w:tcPr>
            <w:tcW w:w="1708" w:type="pct"/>
          </w:tcPr>
          <w:p w14:paraId="55AF1AB9" w14:textId="77777777" w:rsidR="00B20359" w:rsidRDefault="00B20359" w:rsidP="00262A74">
            <w:pPr>
              <w:keepNext/>
              <w:keepLines/>
              <w:spacing w:after="0"/>
              <w:jc w:val="center"/>
              <w:rPr>
                <w:rFonts w:ascii="Arial" w:hAnsi="Arial"/>
                <w:sz w:val="18"/>
                <w:szCs w:val="18"/>
              </w:rPr>
            </w:pPr>
            <w:r>
              <w:rPr>
                <w:rFonts w:ascii="Arial" w:eastAsia="SimSun" w:hAnsi="Arial"/>
                <w:sz w:val="18"/>
                <w:szCs w:val="18"/>
              </w:rPr>
              <w:t>TCI.State.2</w:t>
            </w:r>
          </w:p>
        </w:tc>
      </w:tr>
      <w:tr w:rsidR="00B20359" w14:paraId="0DF52396" w14:textId="77777777" w:rsidTr="00262A74">
        <w:trPr>
          <w:trHeight w:val="187"/>
          <w:jc w:val="center"/>
        </w:trPr>
        <w:tc>
          <w:tcPr>
            <w:tcW w:w="1638" w:type="pct"/>
            <w:gridSpan w:val="2"/>
            <w:shd w:val="clear" w:color="auto" w:fill="auto"/>
          </w:tcPr>
          <w:p w14:paraId="71B2EA5F" w14:textId="77777777" w:rsidR="00B20359" w:rsidRDefault="00B20359" w:rsidP="00262A74">
            <w:pPr>
              <w:keepNext/>
              <w:keepLines/>
              <w:spacing w:after="0"/>
              <w:rPr>
                <w:rFonts w:ascii="Arial" w:hAnsi="Arial"/>
                <w:sz w:val="18"/>
              </w:rPr>
            </w:pPr>
            <w:r>
              <w:rPr>
                <w:rFonts w:ascii="Arial" w:eastAsia="SimSun" w:hAnsi="Arial"/>
                <w:sz w:val="18"/>
              </w:rPr>
              <w:t>CSI-RS for tracking</w:t>
            </w:r>
          </w:p>
        </w:tc>
        <w:tc>
          <w:tcPr>
            <w:tcW w:w="1058" w:type="pct"/>
            <w:shd w:val="clear" w:color="auto" w:fill="auto"/>
          </w:tcPr>
          <w:p w14:paraId="77D6435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96" w:type="pct"/>
            <w:shd w:val="clear" w:color="auto" w:fill="auto"/>
          </w:tcPr>
          <w:p w14:paraId="71E2FC35" w14:textId="77777777" w:rsidR="00B20359" w:rsidRDefault="00B20359" w:rsidP="00262A74">
            <w:pPr>
              <w:keepNext/>
              <w:keepLines/>
              <w:spacing w:after="0"/>
              <w:jc w:val="center"/>
              <w:rPr>
                <w:rFonts w:ascii="Arial" w:hAnsi="Arial"/>
                <w:sz w:val="18"/>
              </w:rPr>
            </w:pPr>
          </w:p>
        </w:tc>
        <w:tc>
          <w:tcPr>
            <w:tcW w:w="1708" w:type="pct"/>
          </w:tcPr>
          <w:p w14:paraId="2BF26ABA" w14:textId="77777777" w:rsidR="00B20359" w:rsidRDefault="00B20359" w:rsidP="00262A74">
            <w:pPr>
              <w:keepNext/>
              <w:keepLines/>
              <w:spacing w:after="0"/>
              <w:jc w:val="center"/>
              <w:rPr>
                <w:rFonts w:ascii="Arial" w:hAnsi="Arial"/>
                <w:sz w:val="18"/>
              </w:rPr>
            </w:pPr>
            <w:r>
              <w:rPr>
                <w:rFonts w:ascii="Arial" w:eastAsia="SimSun" w:hAnsi="Arial"/>
                <w:sz w:val="18"/>
              </w:rPr>
              <w:t>TRS.2.1 TDD</w:t>
            </w:r>
          </w:p>
        </w:tc>
      </w:tr>
      <w:tr w:rsidR="00B20359" w14:paraId="6E458714" w14:textId="77777777" w:rsidTr="00262A74">
        <w:trPr>
          <w:trHeight w:val="187"/>
          <w:jc w:val="center"/>
        </w:trPr>
        <w:tc>
          <w:tcPr>
            <w:tcW w:w="2696" w:type="pct"/>
            <w:gridSpan w:val="3"/>
            <w:shd w:val="clear" w:color="auto" w:fill="auto"/>
          </w:tcPr>
          <w:p w14:paraId="1062E5F2" w14:textId="77777777" w:rsidR="00B20359" w:rsidRDefault="00B20359" w:rsidP="00262A74">
            <w:pPr>
              <w:keepNext/>
              <w:keepLines/>
              <w:spacing w:after="0"/>
              <w:rPr>
                <w:rFonts w:ascii="Arial" w:hAnsi="Arial"/>
                <w:sz w:val="18"/>
              </w:rPr>
            </w:pPr>
            <w:r>
              <w:rPr>
                <w:rFonts w:ascii="Arial" w:eastAsia="SimSun" w:hAnsi="Arial"/>
                <w:sz w:val="18"/>
              </w:rPr>
              <w:t>T1</w:t>
            </w:r>
          </w:p>
        </w:tc>
        <w:tc>
          <w:tcPr>
            <w:tcW w:w="596" w:type="pct"/>
            <w:shd w:val="clear" w:color="auto" w:fill="auto"/>
          </w:tcPr>
          <w:p w14:paraId="3D1C2E16"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7D20CC2B" w14:textId="77777777" w:rsidR="00B20359" w:rsidRDefault="00B20359" w:rsidP="00262A74">
            <w:pPr>
              <w:keepNext/>
              <w:keepLines/>
              <w:spacing w:after="0"/>
              <w:jc w:val="center"/>
              <w:rPr>
                <w:rFonts w:ascii="Arial" w:hAnsi="Arial"/>
                <w:sz w:val="18"/>
              </w:rPr>
            </w:pPr>
            <w:r>
              <w:rPr>
                <w:rFonts w:ascii="Arial" w:eastAsia="SimSun" w:hAnsi="Arial" w:cs="Arial"/>
                <w:sz w:val="18"/>
                <w:szCs w:val="18"/>
              </w:rPr>
              <w:t>0.2</w:t>
            </w:r>
          </w:p>
        </w:tc>
      </w:tr>
      <w:tr w:rsidR="00B20359" w14:paraId="2C16DFCA" w14:textId="77777777" w:rsidTr="00262A74">
        <w:trPr>
          <w:trHeight w:val="187"/>
          <w:jc w:val="center"/>
        </w:trPr>
        <w:tc>
          <w:tcPr>
            <w:tcW w:w="2696" w:type="pct"/>
            <w:gridSpan w:val="3"/>
            <w:shd w:val="clear" w:color="auto" w:fill="auto"/>
          </w:tcPr>
          <w:p w14:paraId="7C5BF509" w14:textId="77777777" w:rsidR="00B20359" w:rsidRDefault="00B20359" w:rsidP="00262A74">
            <w:pPr>
              <w:keepNext/>
              <w:keepLines/>
              <w:spacing w:after="0"/>
              <w:rPr>
                <w:rFonts w:ascii="Arial" w:hAnsi="Arial"/>
                <w:sz w:val="18"/>
              </w:rPr>
            </w:pPr>
            <w:r>
              <w:rPr>
                <w:rFonts w:ascii="Arial" w:eastAsia="SimSun" w:hAnsi="Arial"/>
                <w:sz w:val="18"/>
              </w:rPr>
              <w:t>T2</w:t>
            </w:r>
          </w:p>
        </w:tc>
        <w:tc>
          <w:tcPr>
            <w:tcW w:w="596" w:type="pct"/>
            <w:shd w:val="clear" w:color="auto" w:fill="auto"/>
          </w:tcPr>
          <w:p w14:paraId="6ED45453"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62B3F04F" w14:textId="77777777" w:rsidR="00B20359" w:rsidRDefault="00B20359" w:rsidP="00262A74">
            <w:pPr>
              <w:keepNext/>
              <w:keepLines/>
              <w:spacing w:after="0"/>
              <w:jc w:val="center"/>
              <w:rPr>
                <w:rFonts w:ascii="Arial" w:hAnsi="Arial"/>
                <w:sz w:val="18"/>
              </w:rPr>
            </w:pPr>
            <w:r>
              <w:rPr>
                <w:rFonts w:ascii="Arial" w:eastAsia="SimSun" w:hAnsi="Arial" w:cs="Arial"/>
                <w:sz w:val="18"/>
                <w:szCs w:val="18"/>
              </w:rPr>
              <w:t>4.88</w:t>
            </w:r>
          </w:p>
        </w:tc>
      </w:tr>
      <w:tr w:rsidR="00B20359" w14:paraId="5750BBAC" w14:textId="77777777" w:rsidTr="00262A74">
        <w:trPr>
          <w:trHeight w:val="187"/>
          <w:jc w:val="center"/>
        </w:trPr>
        <w:tc>
          <w:tcPr>
            <w:tcW w:w="2696" w:type="pct"/>
            <w:gridSpan w:val="3"/>
            <w:shd w:val="clear" w:color="auto" w:fill="auto"/>
          </w:tcPr>
          <w:p w14:paraId="0494211A" w14:textId="77777777" w:rsidR="00B20359" w:rsidRDefault="00B20359" w:rsidP="00262A74">
            <w:pPr>
              <w:keepNext/>
              <w:keepLines/>
              <w:spacing w:after="0"/>
              <w:rPr>
                <w:rFonts w:ascii="Arial" w:hAnsi="Arial"/>
                <w:sz w:val="18"/>
              </w:rPr>
            </w:pPr>
            <w:r>
              <w:rPr>
                <w:rFonts w:ascii="Arial" w:eastAsia="SimSun" w:hAnsi="Arial"/>
                <w:sz w:val="18"/>
              </w:rPr>
              <w:t>T3</w:t>
            </w:r>
          </w:p>
        </w:tc>
        <w:tc>
          <w:tcPr>
            <w:tcW w:w="596" w:type="pct"/>
            <w:shd w:val="clear" w:color="auto" w:fill="auto"/>
          </w:tcPr>
          <w:p w14:paraId="41C69852"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7ACE4C44" w14:textId="77777777" w:rsidR="00B20359" w:rsidRDefault="00B20359" w:rsidP="00262A74">
            <w:pPr>
              <w:keepNext/>
              <w:keepLines/>
              <w:spacing w:after="0"/>
              <w:jc w:val="center"/>
              <w:rPr>
                <w:rFonts w:ascii="Arial" w:hAnsi="Arial"/>
                <w:sz w:val="18"/>
              </w:rPr>
            </w:pPr>
            <w:r>
              <w:rPr>
                <w:rFonts w:ascii="Arial" w:eastAsia="SimSun" w:hAnsi="Arial"/>
                <w:sz w:val="18"/>
              </w:rPr>
              <w:t>4.88</w:t>
            </w:r>
          </w:p>
        </w:tc>
      </w:tr>
      <w:tr w:rsidR="00B20359" w14:paraId="4B87C170" w14:textId="77777777" w:rsidTr="00262A74">
        <w:trPr>
          <w:trHeight w:val="187"/>
          <w:jc w:val="center"/>
        </w:trPr>
        <w:tc>
          <w:tcPr>
            <w:tcW w:w="2696" w:type="pct"/>
            <w:gridSpan w:val="3"/>
            <w:shd w:val="clear" w:color="auto" w:fill="auto"/>
          </w:tcPr>
          <w:p w14:paraId="4F3C8FC6" w14:textId="77777777" w:rsidR="00B20359" w:rsidRDefault="00B20359" w:rsidP="00262A74">
            <w:pPr>
              <w:keepNext/>
              <w:keepLines/>
              <w:spacing w:after="0"/>
              <w:rPr>
                <w:rFonts w:ascii="Arial" w:hAnsi="Arial"/>
                <w:sz w:val="18"/>
              </w:rPr>
            </w:pPr>
            <w:r>
              <w:rPr>
                <w:rFonts w:ascii="Arial" w:eastAsia="SimSun" w:hAnsi="Arial"/>
                <w:sz w:val="18"/>
              </w:rPr>
              <w:t>D1</w:t>
            </w:r>
          </w:p>
        </w:tc>
        <w:tc>
          <w:tcPr>
            <w:tcW w:w="596" w:type="pct"/>
            <w:shd w:val="clear" w:color="auto" w:fill="auto"/>
          </w:tcPr>
          <w:p w14:paraId="6164740C"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08" w:type="pct"/>
          </w:tcPr>
          <w:p w14:paraId="65C4D762" w14:textId="77777777" w:rsidR="00B20359" w:rsidRDefault="00B20359" w:rsidP="00262A74">
            <w:pPr>
              <w:keepNext/>
              <w:keepLines/>
              <w:spacing w:after="0"/>
              <w:jc w:val="center"/>
              <w:rPr>
                <w:rFonts w:ascii="Arial" w:hAnsi="Arial"/>
                <w:sz w:val="18"/>
              </w:rPr>
            </w:pPr>
            <w:r>
              <w:rPr>
                <w:rFonts w:ascii="Arial" w:eastAsia="SimSun" w:hAnsi="Arial"/>
                <w:sz w:val="18"/>
              </w:rPr>
              <w:t>4.84</w:t>
            </w:r>
          </w:p>
        </w:tc>
      </w:tr>
      <w:tr w:rsidR="00B20359" w14:paraId="19CBF848" w14:textId="77777777" w:rsidTr="00262A74">
        <w:trPr>
          <w:trHeight w:val="187"/>
          <w:jc w:val="center"/>
        </w:trPr>
        <w:tc>
          <w:tcPr>
            <w:tcW w:w="5000" w:type="pct"/>
            <w:gridSpan w:val="5"/>
          </w:tcPr>
          <w:p w14:paraId="3214C2AD" w14:textId="77777777" w:rsidR="00B20359" w:rsidRDefault="00B20359" w:rsidP="00262A74">
            <w:pPr>
              <w:pStyle w:val="TAN"/>
              <w:rPr>
                <w:rFonts w:eastAsia="SimSun"/>
              </w:rPr>
            </w:pPr>
            <w:r>
              <w:rPr>
                <w:rFonts w:eastAsia="SimSun"/>
              </w:rPr>
              <w:t>Note 1:</w:t>
            </w:r>
            <w:r>
              <w:rPr>
                <w:rFonts w:eastAsia="SimSun"/>
                <w:lang w:eastAsia="zh-CN"/>
              </w:rPr>
              <w:tab/>
            </w:r>
            <w:r>
              <w:rPr>
                <w:rFonts w:eastAsia="SimSun"/>
              </w:rPr>
              <w:t xml:space="preserve">All configurations are assigned to the </w:t>
            </w:r>
            <w:r>
              <w:rPr>
                <w:rFonts w:eastAsia="SimSun" w:hint="eastAsia"/>
                <w:lang w:eastAsia="zh-CN"/>
              </w:rPr>
              <w:t>NCR</w:t>
            </w:r>
            <w:r>
              <w:rPr>
                <w:rFonts w:eastAsia="SimSun"/>
              </w:rPr>
              <w:t>-MT prior to the start of time period T1.</w:t>
            </w:r>
          </w:p>
          <w:p w14:paraId="617D2A48"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410099C1" w14:textId="77777777" w:rsidR="00B20359" w:rsidRDefault="00B20359" w:rsidP="00B20359"/>
    <w:p w14:paraId="4F175269" w14:textId="77777777" w:rsidR="00B20359" w:rsidRDefault="00B20359" w:rsidP="00B20359">
      <w:pPr>
        <w:pStyle w:val="TH"/>
        <w:rPr>
          <w:rFonts w:eastAsia="SimSun"/>
        </w:rPr>
      </w:pPr>
      <w:r>
        <w:rPr>
          <w:rFonts w:eastAsia="SimSun"/>
        </w:rPr>
        <w:t>Table G.2.3.1.3.1-3: OTA related cell specific test parameters for FR2-1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B20359" w14:paraId="5CDDD3D6" w14:textId="77777777" w:rsidTr="00262A74">
        <w:trPr>
          <w:cantSplit/>
          <w:trHeight w:val="207"/>
          <w:jc w:val="center"/>
        </w:trPr>
        <w:tc>
          <w:tcPr>
            <w:tcW w:w="3694" w:type="dxa"/>
            <w:gridSpan w:val="2"/>
            <w:vMerge w:val="restart"/>
            <w:tcBorders>
              <w:top w:val="single" w:sz="4" w:space="0" w:color="auto"/>
              <w:left w:val="single" w:sz="4" w:space="0" w:color="auto"/>
              <w:bottom w:val="single" w:sz="4" w:space="0" w:color="auto"/>
              <w:right w:val="single" w:sz="4" w:space="0" w:color="auto"/>
            </w:tcBorders>
          </w:tcPr>
          <w:p w14:paraId="4CC1630E" w14:textId="77777777" w:rsidR="00B20359" w:rsidRDefault="00B20359" w:rsidP="00262A74">
            <w:pPr>
              <w:pStyle w:val="TAH"/>
              <w:rPr>
                <w:rFonts w:eastAsia="SimSun"/>
              </w:rPr>
            </w:pPr>
            <w:r>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tcPr>
          <w:p w14:paraId="3201F2EB" w14:textId="77777777" w:rsidR="00B20359" w:rsidRDefault="00B20359" w:rsidP="00262A74">
            <w:pPr>
              <w:pStyle w:val="TAH"/>
              <w:rPr>
                <w:rFonts w:eastAsia="SimSun"/>
              </w:rPr>
            </w:pPr>
            <w:r>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tcPr>
          <w:p w14:paraId="0FD0EB41" w14:textId="77777777" w:rsidR="00B20359" w:rsidRDefault="00B20359" w:rsidP="00262A74">
            <w:pPr>
              <w:pStyle w:val="TAH"/>
              <w:rPr>
                <w:rFonts w:eastAsia="SimSun"/>
              </w:rPr>
            </w:pPr>
            <w:r>
              <w:rPr>
                <w:rFonts w:eastAsia="SimSun"/>
              </w:rPr>
              <w:t>Test 1</w:t>
            </w:r>
          </w:p>
        </w:tc>
      </w:tr>
      <w:tr w:rsidR="00B20359" w14:paraId="5C2B476B" w14:textId="77777777" w:rsidTr="00262A74">
        <w:trPr>
          <w:cantSplit/>
          <w:trHeight w:val="207"/>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tcPr>
          <w:p w14:paraId="45148D90" w14:textId="77777777" w:rsidR="00B20359" w:rsidRDefault="00B20359" w:rsidP="00262A74">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tcPr>
          <w:p w14:paraId="40879877" w14:textId="77777777" w:rsidR="00B20359" w:rsidRDefault="00B20359" w:rsidP="00262A74">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tcPr>
          <w:p w14:paraId="2CF0EE30" w14:textId="77777777" w:rsidR="00B20359" w:rsidRDefault="00B20359" w:rsidP="00262A74">
            <w:pPr>
              <w:pStyle w:val="TAH"/>
              <w:rPr>
                <w:rFonts w:eastAsia="SimSun"/>
              </w:rPr>
            </w:pPr>
            <w:r>
              <w:rPr>
                <w:rFonts w:eastAsia="SimSun"/>
              </w:rPr>
              <w:t>T1</w:t>
            </w:r>
          </w:p>
        </w:tc>
        <w:tc>
          <w:tcPr>
            <w:tcW w:w="740" w:type="dxa"/>
            <w:tcBorders>
              <w:top w:val="single" w:sz="4" w:space="0" w:color="auto"/>
              <w:left w:val="single" w:sz="4" w:space="0" w:color="auto"/>
              <w:bottom w:val="single" w:sz="4" w:space="0" w:color="auto"/>
              <w:right w:val="single" w:sz="4" w:space="0" w:color="auto"/>
            </w:tcBorders>
          </w:tcPr>
          <w:p w14:paraId="31EE82ED" w14:textId="77777777" w:rsidR="00B20359" w:rsidRDefault="00B20359" w:rsidP="00262A74">
            <w:pPr>
              <w:pStyle w:val="TAH"/>
              <w:rPr>
                <w:rFonts w:eastAsia="SimSun"/>
              </w:rPr>
            </w:pPr>
            <w:r>
              <w:rPr>
                <w:rFonts w:eastAsia="SimSun"/>
              </w:rPr>
              <w:t>T2</w:t>
            </w:r>
          </w:p>
        </w:tc>
        <w:tc>
          <w:tcPr>
            <w:tcW w:w="740" w:type="dxa"/>
            <w:tcBorders>
              <w:top w:val="single" w:sz="4" w:space="0" w:color="auto"/>
              <w:left w:val="single" w:sz="4" w:space="0" w:color="auto"/>
              <w:bottom w:val="single" w:sz="4" w:space="0" w:color="auto"/>
              <w:right w:val="single" w:sz="4" w:space="0" w:color="auto"/>
            </w:tcBorders>
          </w:tcPr>
          <w:p w14:paraId="26218F9F" w14:textId="77777777" w:rsidR="00B20359" w:rsidRDefault="00B20359" w:rsidP="00262A74">
            <w:pPr>
              <w:pStyle w:val="TAH"/>
              <w:rPr>
                <w:rFonts w:eastAsia="SimSun"/>
              </w:rPr>
            </w:pPr>
            <w:r>
              <w:rPr>
                <w:rFonts w:eastAsia="SimSun"/>
              </w:rPr>
              <w:t>T3</w:t>
            </w:r>
          </w:p>
        </w:tc>
        <w:tc>
          <w:tcPr>
            <w:tcW w:w="740" w:type="dxa"/>
            <w:tcBorders>
              <w:top w:val="single" w:sz="4" w:space="0" w:color="auto"/>
              <w:left w:val="single" w:sz="4" w:space="0" w:color="auto"/>
              <w:bottom w:val="single" w:sz="4" w:space="0" w:color="auto"/>
              <w:right w:val="single" w:sz="4" w:space="0" w:color="auto"/>
            </w:tcBorders>
          </w:tcPr>
          <w:p w14:paraId="708F9236" w14:textId="77777777" w:rsidR="00B20359" w:rsidRDefault="00B20359" w:rsidP="00262A74">
            <w:pPr>
              <w:pStyle w:val="TAH"/>
              <w:rPr>
                <w:rFonts w:eastAsia="SimSun"/>
              </w:rPr>
            </w:pPr>
            <w:r>
              <w:rPr>
                <w:rFonts w:eastAsia="SimSun"/>
              </w:rPr>
              <w:t>T1</w:t>
            </w:r>
          </w:p>
        </w:tc>
        <w:tc>
          <w:tcPr>
            <w:tcW w:w="740" w:type="dxa"/>
            <w:tcBorders>
              <w:top w:val="single" w:sz="4" w:space="0" w:color="auto"/>
              <w:left w:val="single" w:sz="4" w:space="0" w:color="auto"/>
              <w:bottom w:val="single" w:sz="4" w:space="0" w:color="auto"/>
              <w:right w:val="single" w:sz="4" w:space="0" w:color="auto"/>
            </w:tcBorders>
          </w:tcPr>
          <w:p w14:paraId="4EE91E72" w14:textId="77777777" w:rsidR="00B20359" w:rsidRDefault="00B20359" w:rsidP="00262A74">
            <w:pPr>
              <w:pStyle w:val="TAH"/>
              <w:rPr>
                <w:rFonts w:eastAsia="SimSun"/>
              </w:rPr>
            </w:pPr>
            <w:r>
              <w:rPr>
                <w:rFonts w:eastAsia="SimSun"/>
              </w:rPr>
              <w:t>T2</w:t>
            </w:r>
          </w:p>
        </w:tc>
        <w:tc>
          <w:tcPr>
            <w:tcW w:w="740" w:type="dxa"/>
            <w:tcBorders>
              <w:top w:val="single" w:sz="4" w:space="0" w:color="auto"/>
              <w:left w:val="single" w:sz="4" w:space="0" w:color="auto"/>
              <w:bottom w:val="single" w:sz="4" w:space="0" w:color="auto"/>
              <w:right w:val="single" w:sz="4" w:space="0" w:color="auto"/>
            </w:tcBorders>
          </w:tcPr>
          <w:p w14:paraId="6041ECEE" w14:textId="77777777" w:rsidR="00B20359" w:rsidRDefault="00B20359" w:rsidP="00262A74">
            <w:pPr>
              <w:pStyle w:val="TAH"/>
              <w:rPr>
                <w:rFonts w:eastAsia="SimSun"/>
              </w:rPr>
            </w:pPr>
            <w:r>
              <w:rPr>
                <w:rFonts w:eastAsia="SimSun"/>
              </w:rPr>
              <w:t>T3</w:t>
            </w:r>
          </w:p>
        </w:tc>
      </w:tr>
      <w:tr w:rsidR="00B20359" w14:paraId="2452B49E" w14:textId="77777777" w:rsidTr="00262A74">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tcPr>
          <w:p w14:paraId="035FAF5D" w14:textId="77777777" w:rsidR="00B20359" w:rsidRDefault="00B20359" w:rsidP="00262A74">
            <w:pPr>
              <w:keepNext/>
              <w:keepLines/>
              <w:spacing w:after="0"/>
              <w:rPr>
                <w:rFonts w:ascii="Arial" w:eastAsia="?? ??" w:hAnsi="Arial"/>
                <w:sz w:val="18"/>
              </w:rPr>
            </w:pPr>
            <w:r>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08D72DF3" w14:textId="77777777" w:rsidR="00B20359" w:rsidRDefault="00B20359" w:rsidP="00262A74">
            <w:pPr>
              <w:keepNext/>
              <w:keepLines/>
              <w:spacing w:after="0"/>
              <w:jc w:val="center"/>
              <w:rPr>
                <w:rFonts w:ascii="Arial"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tcPr>
          <w:p w14:paraId="420A685E" w14:textId="77777777" w:rsidR="00B20359" w:rsidRDefault="00B20359" w:rsidP="00262A74">
            <w:pPr>
              <w:keepNext/>
              <w:keepLines/>
              <w:spacing w:after="0"/>
              <w:jc w:val="center"/>
              <w:rPr>
                <w:rFonts w:ascii="Arial" w:hAnsi="Arial"/>
                <w:sz w:val="18"/>
              </w:rPr>
            </w:pPr>
            <w:r>
              <w:rPr>
                <w:rFonts w:ascii="Arial" w:eastAsia="SimSun" w:hAnsi="Arial"/>
                <w:sz w:val="18"/>
              </w:rPr>
              <w:t>Setup 2 as specified in clause G.1.8.2</w:t>
            </w:r>
          </w:p>
        </w:tc>
      </w:tr>
      <w:tr w:rsidR="00B20359" w14:paraId="4E0A5370" w14:textId="77777777" w:rsidTr="00262A74">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tcPr>
          <w:p w14:paraId="13E7DC68" w14:textId="77777777" w:rsidR="00B20359" w:rsidRDefault="00B20359" w:rsidP="00262A74">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tcPr>
          <w:p w14:paraId="40FF2E70" w14:textId="77777777" w:rsidR="00B20359" w:rsidRDefault="00B20359" w:rsidP="00262A74">
            <w:pPr>
              <w:spacing w:after="0"/>
              <w:rPr>
                <w:rFonts w:ascii="Arial" w:hAnsi="Arial"/>
                <w:sz w:val="18"/>
              </w:rPr>
            </w:pPr>
          </w:p>
        </w:tc>
        <w:tc>
          <w:tcPr>
            <w:tcW w:w="2220" w:type="dxa"/>
            <w:gridSpan w:val="3"/>
            <w:tcBorders>
              <w:top w:val="single" w:sz="4" w:space="0" w:color="auto"/>
              <w:left w:val="single" w:sz="4" w:space="0" w:color="auto"/>
              <w:bottom w:val="single" w:sz="4" w:space="0" w:color="auto"/>
              <w:right w:val="single" w:sz="4" w:space="0" w:color="auto"/>
            </w:tcBorders>
          </w:tcPr>
          <w:p w14:paraId="18A5626B" w14:textId="77777777" w:rsidR="00B20359" w:rsidRDefault="00B20359" w:rsidP="00262A74">
            <w:pPr>
              <w:keepNext/>
              <w:keepLines/>
              <w:spacing w:after="0"/>
              <w:jc w:val="center"/>
              <w:rPr>
                <w:rFonts w:ascii="Arial" w:hAnsi="Arial"/>
                <w:b/>
                <w:sz w:val="18"/>
              </w:rPr>
            </w:pPr>
            <w:r>
              <w:rPr>
                <w:rFonts w:ascii="Arial" w:eastAsia="SimSun" w:hAnsi="Arial"/>
                <w:b/>
                <w:sz w:val="18"/>
              </w:rPr>
              <w:t>AoA1</w:t>
            </w:r>
          </w:p>
        </w:tc>
        <w:tc>
          <w:tcPr>
            <w:tcW w:w="2220" w:type="dxa"/>
            <w:gridSpan w:val="3"/>
            <w:tcBorders>
              <w:top w:val="single" w:sz="4" w:space="0" w:color="auto"/>
              <w:left w:val="single" w:sz="4" w:space="0" w:color="auto"/>
              <w:bottom w:val="single" w:sz="4" w:space="0" w:color="auto"/>
              <w:right w:val="single" w:sz="4" w:space="0" w:color="auto"/>
            </w:tcBorders>
          </w:tcPr>
          <w:p w14:paraId="1BBD73A5" w14:textId="77777777" w:rsidR="00B20359" w:rsidRDefault="00B20359" w:rsidP="00262A74">
            <w:pPr>
              <w:keepNext/>
              <w:keepLines/>
              <w:spacing w:after="0"/>
              <w:jc w:val="center"/>
              <w:rPr>
                <w:rFonts w:ascii="Arial" w:hAnsi="Arial"/>
                <w:b/>
                <w:sz w:val="18"/>
              </w:rPr>
            </w:pPr>
            <w:r>
              <w:rPr>
                <w:rFonts w:ascii="Arial" w:eastAsia="SimSun" w:hAnsi="Arial"/>
                <w:b/>
                <w:sz w:val="18"/>
              </w:rPr>
              <w:t>AoA2</w:t>
            </w:r>
          </w:p>
        </w:tc>
      </w:tr>
      <w:tr w:rsidR="00B20359" w14:paraId="6AADAD3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7D2FC900"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lastRenderedPageBreak/>
              <w:t>EPRE ratio of PDCCH DMRS to SSS</w:t>
            </w:r>
          </w:p>
        </w:tc>
        <w:tc>
          <w:tcPr>
            <w:tcW w:w="740" w:type="dxa"/>
            <w:tcBorders>
              <w:top w:val="single" w:sz="4" w:space="0" w:color="auto"/>
              <w:left w:val="single" w:sz="4" w:space="0" w:color="auto"/>
              <w:bottom w:val="single" w:sz="4" w:space="0" w:color="auto"/>
              <w:right w:val="single" w:sz="4" w:space="0" w:color="auto"/>
            </w:tcBorders>
          </w:tcPr>
          <w:p w14:paraId="2D3EF29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tcPr>
          <w:p w14:paraId="62EE8DB5" w14:textId="77777777" w:rsidR="00B20359" w:rsidRDefault="00B20359" w:rsidP="00262A74">
            <w:pPr>
              <w:keepNext/>
              <w:keepLines/>
              <w:spacing w:after="0"/>
              <w:jc w:val="center"/>
              <w:rPr>
                <w:rFonts w:ascii="Arial" w:hAnsi="Arial"/>
                <w:sz w:val="18"/>
              </w:rPr>
            </w:pPr>
            <w:r>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tcPr>
          <w:p w14:paraId="74BF51AF" w14:textId="77777777" w:rsidR="00B20359" w:rsidRDefault="00B20359" w:rsidP="00262A74">
            <w:pPr>
              <w:keepNext/>
              <w:keepLines/>
              <w:spacing w:after="0"/>
              <w:jc w:val="center"/>
              <w:rPr>
                <w:rFonts w:ascii="Arial" w:hAnsi="Arial"/>
                <w:sz w:val="18"/>
              </w:rPr>
            </w:pPr>
            <w:r>
              <w:rPr>
                <w:rFonts w:ascii="Arial" w:eastAsia="SimSun" w:hAnsi="Arial"/>
                <w:sz w:val="18"/>
              </w:rPr>
              <w:t>Not sent</w:t>
            </w:r>
          </w:p>
        </w:tc>
      </w:tr>
      <w:tr w:rsidR="00B20359" w14:paraId="61D6D08E" w14:textId="77777777" w:rsidTr="00262A74">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tcPr>
          <w:p w14:paraId="23DB26EB"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tcPr>
          <w:p w14:paraId="2970DC97"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tcPr>
          <w:p w14:paraId="69CB50D0"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37E8321A" w14:textId="77777777" w:rsidR="00B20359" w:rsidRDefault="00B20359" w:rsidP="00262A74">
            <w:pPr>
              <w:spacing w:after="0"/>
              <w:rPr>
                <w:rFonts w:ascii="Arial" w:hAnsi="Arial"/>
                <w:sz w:val="18"/>
              </w:rPr>
            </w:pPr>
          </w:p>
        </w:tc>
      </w:tr>
      <w:tr w:rsidR="00B20359" w14:paraId="096F4A77"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090BD1DF"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tcPr>
          <w:p w14:paraId="257F1C46"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86C6F1E"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2EF8288" w14:textId="77777777" w:rsidR="00B20359" w:rsidRDefault="00B20359" w:rsidP="00262A74">
            <w:pPr>
              <w:spacing w:after="0"/>
              <w:rPr>
                <w:rFonts w:ascii="Arial" w:hAnsi="Arial"/>
                <w:sz w:val="18"/>
              </w:rPr>
            </w:pPr>
          </w:p>
        </w:tc>
      </w:tr>
      <w:tr w:rsidR="00B20359" w14:paraId="276088C1"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0D886D68"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tcPr>
          <w:p w14:paraId="45D9EEC5"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54A9DA0D"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31F0070" w14:textId="77777777" w:rsidR="00B20359" w:rsidRDefault="00B20359" w:rsidP="00262A74">
            <w:pPr>
              <w:spacing w:after="0"/>
              <w:rPr>
                <w:rFonts w:ascii="Arial" w:hAnsi="Arial"/>
                <w:sz w:val="18"/>
              </w:rPr>
            </w:pPr>
          </w:p>
        </w:tc>
      </w:tr>
      <w:tr w:rsidR="00B20359" w14:paraId="3E85A83F" w14:textId="77777777" w:rsidTr="00262A74">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tcPr>
          <w:p w14:paraId="3D6B1334"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tcPr>
          <w:p w14:paraId="4FCC897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4C31A7B"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BDBE8FA" w14:textId="77777777" w:rsidR="00B20359" w:rsidRDefault="00B20359" w:rsidP="00262A74">
            <w:pPr>
              <w:spacing w:after="0"/>
              <w:rPr>
                <w:rFonts w:ascii="Arial" w:hAnsi="Arial"/>
                <w:sz w:val="18"/>
              </w:rPr>
            </w:pPr>
          </w:p>
        </w:tc>
      </w:tr>
      <w:tr w:rsidR="00B20359" w14:paraId="60BB995E"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2894423E"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tcPr>
          <w:p w14:paraId="5ABE17B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499FD2F7"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36D3CA1" w14:textId="77777777" w:rsidR="00B20359" w:rsidRDefault="00B20359" w:rsidP="00262A74">
            <w:pPr>
              <w:spacing w:after="0"/>
              <w:rPr>
                <w:rFonts w:ascii="Arial" w:hAnsi="Arial"/>
                <w:sz w:val="18"/>
              </w:rPr>
            </w:pPr>
          </w:p>
        </w:tc>
      </w:tr>
      <w:tr w:rsidR="00B20359" w14:paraId="424370E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17F7A3C9"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tcPr>
          <w:p w14:paraId="12531A6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929C195"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1F43FE0" w14:textId="77777777" w:rsidR="00B20359" w:rsidRDefault="00B20359" w:rsidP="00262A74">
            <w:pPr>
              <w:spacing w:after="0"/>
              <w:rPr>
                <w:rFonts w:ascii="Arial" w:hAnsi="Arial"/>
                <w:sz w:val="18"/>
              </w:rPr>
            </w:pPr>
          </w:p>
        </w:tc>
      </w:tr>
      <w:tr w:rsidR="00B20359" w14:paraId="41B55237"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304F49ED"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tcPr>
          <w:p w14:paraId="6CD3D42C"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57F9C57"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5B9D6EED" w14:textId="77777777" w:rsidR="00B20359" w:rsidRDefault="00B20359" w:rsidP="00262A74">
            <w:pPr>
              <w:spacing w:after="0"/>
              <w:rPr>
                <w:rFonts w:ascii="Arial" w:hAnsi="Arial"/>
                <w:sz w:val="18"/>
              </w:rPr>
            </w:pPr>
          </w:p>
        </w:tc>
      </w:tr>
      <w:tr w:rsidR="00B20359" w14:paraId="57CEE75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641FD2D5" w14:textId="77777777" w:rsidR="00B20359" w:rsidRDefault="00B20359" w:rsidP="00262A74">
            <w:pPr>
              <w:keepNext/>
              <w:keepLines/>
              <w:spacing w:after="0"/>
              <w:rPr>
                <w:rFonts w:ascii="Arial" w:hAnsi="Arial" w:cs="Arial"/>
                <w:sz w:val="18"/>
              </w:rPr>
            </w:pPr>
            <w:r>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tcPr>
          <w:p w14:paraId="33E820D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6B402A9F" w14:textId="77777777" w:rsidR="00B20359" w:rsidRDefault="00B20359" w:rsidP="00262A74">
            <w:pPr>
              <w:spacing w:after="0"/>
              <w:rPr>
                <w:rFonts w:ascii="Arial"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7B00C27" w14:textId="77777777" w:rsidR="00B20359" w:rsidRDefault="00B20359" w:rsidP="00262A74">
            <w:pPr>
              <w:spacing w:after="0"/>
              <w:rPr>
                <w:rFonts w:ascii="Arial" w:hAnsi="Arial"/>
                <w:sz w:val="18"/>
              </w:rPr>
            </w:pPr>
          </w:p>
        </w:tc>
      </w:tr>
      <w:tr w:rsidR="00B20359" w14:paraId="5C871400" w14:textId="77777777" w:rsidTr="00262A74">
        <w:trPr>
          <w:cantSplit/>
          <w:trHeight w:val="149"/>
          <w:jc w:val="center"/>
        </w:trPr>
        <w:tc>
          <w:tcPr>
            <w:tcW w:w="1918" w:type="dxa"/>
            <w:tcBorders>
              <w:top w:val="single" w:sz="4" w:space="0" w:color="auto"/>
              <w:left w:val="single" w:sz="4" w:space="0" w:color="auto"/>
              <w:bottom w:val="single" w:sz="4" w:space="0" w:color="auto"/>
              <w:right w:val="single" w:sz="4" w:space="0" w:color="auto"/>
            </w:tcBorders>
          </w:tcPr>
          <w:p w14:paraId="378DF722" w14:textId="77777777" w:rsidR="00B20359" w:rsidRDefault="00B20359" w:rsidP="00262A74">
            <w:pPr>
              <w:keepNext/>
              <w:keepLines/>
              <w:spacing w:after="0"/>
              <w:rPr>
                <w:rFonts w:ascii="Arial" w:hAnsi="Arial"/>
                <w:sz w:val="18"/>
              </w:rPr>
            </w:pPr>
            <w:r>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tcPr>
          <w:p w14:paraId="5C4E96D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40" w:type="dxa"/>
            <w:tcBorders>
              <w:top w:val="single" w:sz="4" w:space="0" w:color="auto"/>
              <w:left w:val="single" w:sz="4" w:space="0" w:color="auto"/>
              <w:bottom w:val="single" w:sz="4" w:space="0" w:color="auto"/>
              <w:right w:val="single" w:sz="4" w:space="0" w:color="auto"/>
            </w:tcBorders>
          </w:tcPr>
          <w:p w14:paraId="4DFE6903"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tcPr>
          <w:p w14:paraId="340F71EE" w14:textId="77777777" w:rsidR="00B20359" w:rsidRDefault="00B20359" w:rsidP="00262A74">
            <w:pPr>
              <w:keepNext/>
              <w:keepLines/>
              <w:spacing w:after="0"/>
              <w:jc w:val="center"/>
              <w:rPr>
                <w:rFonts w:ascii="Arial" w:hAnsi="Arial"/>
                <w:sz w:val="18"/>
              </w:rPr>
            </w:pPr>
            <w:r>
              <w:rPr>
                <w:rFonts w:ascii="Arial" w:eastAsia="SimSun" w:hAnsi="Arial"/>
                <w:sz w:val="18"/>
              </w:rPr>
              <w:t>2</w:t>
            </w:r>
            <w:r>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4F928922" w14:textId="77777777" w:rsidR="00B20359" w:rsidRDefault="00B20359" w:rsidP="00262A74">
            <w:pPr>
              <w:keepNext/>
              <w:keepLines/>
              <w:spacing w:after="0"/>
              <w:jc w:val="center"/>
              <w:rPr>
                <w:rFonts w:ascii="Arial" w:hAnsi="Arial"/>
                <w:sz w:val="18"/>
              </w:rPr>
            </w:pPr>
            <w:r>
              <w:rPr>
                <w:rFonts w:ascii="Arial" w:eastAsia="SimSun" w:hAnsi="Arial"/>
                <w:sz w:val="18"/>
              </w:rPr>
              <w:t>-6</w:t>
            </w:r>
            <w:r>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43A3B6BE" w14:textId="77777777" w:rsidR="00B20359" w:rsidRDefault="00B20359" w:rsidP="00262A74">
            <w:pPr>
              <w:keepNext/>
              <w:keepLines/>
              <w:spacing w:after="0"/>
              <w:jc w:val="center"/>
              <w:rPr>
                <w:rFonts w:ascii="Arial" w:hAnsi="Arial"/>
                <w:sz w:val="18"/>
              </w:rPr>
            </w:pPr>
            <w:r>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AA6653F" w14:textId="77777777" w:rsidR="00B20359" w:rsidRDefault="00B20359" w:rsidP="00262A74">
            <w:pPr>
              <w:spacing w:after="0"/>
              <w:rPr>
                <w:rFonts w:ascii="Arial" w:hAnsi="Arial"/>
                <w:sz w:val="18"/>
              </w:rPr>
            </w:pPr>
          </w:p>
        </w:tc>
      </w:tr>
      <w:tr w:rsidR="00B20359" w14:paraId="2DA087E6" w14:textId="77777777" w:rsidTr="00262A74">
        <w:trPr>
          <w:cantSplit/>
          <w:trHeight w:val="199"/>
          <w:jc w:val="center"/>
        </w:trPr>
        <w:tc>
          <w:tcPr>
            <w:tcW w:w="1918" w:type="dxa"/>
            <w:tcBorders>
              <w:top w:val="single" w:sz="4" w:space="0" w:color="auto"/>
              <w:left w:val="single" w:sz="4" w:space="0" w:color="auto"/>
              <w:bottom w:val="single" w:sz="4" w:space="0" w:color="auto"/>
              <w:right w:val="single" w:sz="4" w:space="0" w:color="auto"/>
            </w:tcBorders>
          </w:tcPr>
          <w:p w14:paraId="4517366A" w14:textId="77777777" w:rsidR="00B20359" w:rsidRDefault="00B20359" w:rsidP="00262A74">
            <w:pPr>
              <w:keepNext/>
              <w:keepLines/>
              <w:spacing w:after="0"/>
              <w:rPr>
                <w:rFonts w:ascii="Arial" w:eastAsia="?? ??" w:hAnsi="Arial"/>
                <w:sz w:val="18"/>
              </w:rPr>
            </w:pPr>
            <w:r>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tcPr>
          <w:p w14:paraId="268F685C"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40" w:type="dxa"/>
            <w:tcBorders>
              <w:top w:val="single" w:sz="4" w:space="0" w:color="auto"/>
              <w:left w:val="single" w:sz="4" w:space="0" w:color="auto"/>
              <w:bottom w:val="single" w:sz="4" w:space="0" w:color="auto"/>
              <w:right w:val="single" w:sz="4" w:space="0" w:color="auto"/>
            </w:tcBorders>
          </w:tcPr>
          <w:p w14:paraId="66A361D1" w14:textId="77777777" w:rsidR="00B20359" w:rsidRDefault="00B20359" w:rsidP="00262A74">
            <w:pPr>
              <w:keepNext/>
              <w:keepLines/>
              <w:spacing w:after="0"/>
              <w:jc w:val="center"/>
              <w:rPr>
                <w:rFonts w:ascii="Arial"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24EC8B4F" w14:textId="77777777" w:rsidR="00B20359" w:rsidRDefault="00B20359" w:rsidP="00262A74">
            <w:pPr>
              <w:keepNext/>
              <w:keepLines/>
              <w:spacing w:after="0"/>
              <w:jc w:val="center"/>
              <w:rPr>
                <w:rFonts w:ascii="Arial" w:hAnsi="Arial"/>
                <w:sz w:val="18"/>
              </w:rPr>
            </w:pPr>
            <w:r>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tcPr>
          <w:p w14:paraId="21A91D42" w14:textId="77777777" w:rsidR="00B20359" w:rsidRDefault="00B20359" w:rsidP="00262A74">
            <w:pPr>
              <w:keepNext/>
              <w:keepLines/>
              <w:spacing w:after="0"/>
              <w:jc w:val="center"/>
              <w:rPr>
                <w:rFonts w:ascii="Arial" w:hAnsi="Arial"/>
                <w:sz w:val="18"/>
              </w:rPr>
            </w:pPr>
            <w:r>
              <w:rPr>
                <w:rFonts w:ascii="Arial" w:eastAsia="SimSun" w:hAnsi="Arial"/>
                <w:sz w:val="18"/>
              </w:rPr>
              <w:t>2</w:t>
            </w:r>
            <w:r>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6FD4325C" w14:textId="77777777" w:rsidR="00B20359" w:rsidRDefault="00B20359" w:rsidP="00262A74">
            <w:pPr>
              <w:keepNext/>
              <w:keepLines/>
              <w:spacing w:after="0"/>
              <w:jc w:val="center"/>
              <w:rPr>
                <w:rFonts w:ascii="Arial" w:hAnsi="Arial"/>
                <w:sz w:val="18"/>
              </w:rPr>
            </w:pPr>
            <w:r>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tcPr>
          <w:p w14:paraId="3A9CD4E7" w14:textId="77777777" w:rsidR="00B20359" w:rsidRDefault="00B20359" w:rsidP="00262A74">
            <w:pPr>
              <w:keepNext/>
              <w:keepLines/>
              <w:spacing w:after="0"/>
              <w:jc w:val="center"/>
              <w:rPr>
                <w:rFonts w:ascii="Arial" w:hAnsi="Arial"/>
                <w:sz w:val="18"/>
              </w:rPr>
            </w:pPr>
            <w:r>
              <w:rPr>
                <w:rFonts w:ascii="Arial" w:eastAsia="SimSun" w:hAnsi="Arial"/>
                <w:sz w:val="18"/>
              </w:rPr>
              <w:t>-15</w:t>
            </w:r>
          </w:p>
        </w:tc>
      </w:tr>
      <w:tr w:rsidR="00B20359" w14:paraId="7C9F7275" w14:textId="77777777" w:rsidTr="00262A74">
        <w:trPr>
          <w:cantSplit/>
          <w:trHeight w:val="199"/>
          <w:jc w:val="center"/>
        </w:trPr>
        <w:tc>
          <w:tcPr>
            <w:tcW w:w="1918" w:type="dxa"/>
            <w:tcBorders>
              <w:top w:val="single" w:sz="4" w:space="0" w:color="auto"/>
              <w:left w:val="single" w:sz="4" w:space="0" w:color="auto"/>
              <w:bottom w:val="single" w:sz="4" w:space="0" w:color="auto"/>
              <w:right w:val="single" w:sz="4" w:space="0" w:color="auto"/>
            </w:tcBorders>
          </w:tcPr>
          <w:p w14:paraId="028A3E34"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tcPr>
          <w:p w14:paraId="0C80F47C"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Config 1</w:t>
            </w:r>
          </w:p>
        </w:tc>
        <w:tc>
          <w:tcPr>
            <w:tcW w:w="740" w:type="dxa"/>
            <w:tcBorders>
              <w:top w:val="single" w:sz="4" w:space="0" w:color="auto"/>
              <w:left w:val="single" w:sz="4" w:space="0" w:color="auto"/>
              <w:bottom w:val="single" w:sz="4" w:space="0" w:color="auto"/>
              <w:right w:val="single" w:sz="4" w:space="0" w:color="auto"/>
            </w:tcBorders>
          </w:tcPr>
          <w:p w14:paraId="4A2FF73D"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tcPr>
          <w:p w14:paraId="2D2CC6DA"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2</w:t>
            </w:r>
            <w:r>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tcPr>
          <w:p w14:paraId="29D572BC"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N/A</w:t>
            </w:r>
          </w:p>
        </w:tc>
      </w:tr>
      <w:tr w:rsidR="00B20359" w14:paraId="76D487D1" w14:textId="77777777" w:rsidTr="00262A74">
        <w:trPr>
          <w:cantSplit/>
          <w:trHeight w:val="153"/>
          <w:jc w:val="center"/>
        </w:trPr>
        <w:tc>
          <w:tcPr>
            <w:tcW w:w="1918" w:type="dxa"/>
            <w:tcBorders>
              <w:top w:val="single" w:sz="4" w:space="0" w:color="auto"/>
              <w:left w:val="single" w:sz="4" w:space="0" w:color="auto"/>
              <w:bottom w:val="single" w:sz="4" w:space="0" w:color="auto"/>
              <w:right w:val="single" w:sz="4" w:space="0" w:color="auto"/>
            </w:tcBorders>
          </w:tcPr>
          <w:p w14:paraId="0BF6DC62" w14:textId="77777777" w:rsidR="00B20359" w:rsidRDefault="00B20359" w:rsidP="00262A74">
            <w:pPr>
              <w:keepNext/>
              <w:keepLines/>
              <w:spacing w:after="0"/>
              <w:rPr>
                <w:rFonts w:ascii="Arial" w:hAnsi="Arial"/>
                <w:sz w:val="18"/>
              </w:rPr>
            </w:pPr>
            <w:r>
              <w:rPr>
                <w:rFonts w:ascii="Arial" w:eastAsia="SimSun" w:hAnsi="Arial"/>
                <w:position w:val="-12"/>
                <w:sz w:val="18"/>
              </w:rPr>
              <w:object w:dxaOrig="410" w:dyaOrig="410" w14:anchorId="3FBB144C">
                <v:shape id="_x0000_i1133" type="#_x0000_t75" style="width:19.5pt;height:19.5pt" o:ole="">
                  <v:imagedata r:id="rId215" o:title=""/>
                </v:shape>
                <o:OLEObject Type="Embed" ProgID="Equation.3" ShapeID="_x0000_i1133" DrawAspect="Content" ObjectID="_1812279877" r:id="rId220"/>
              </w:object>
            </w:r>
          </w:p>
        </w:tc>
        <w:tc>
          <w:tcPr>
            <w:tcW w:w="1776" w:type="dxa"/>
            <w:tcBorders>
              <w:top w:val="single" w:sz="4" w:space="0" w:color="auto"/>
              <w:left w:val="single" w:sz="4" w:space="0" w:color="auto"/>
              <w:bottom w:val="single" w:sz="4" w:space="0" w:color="auto"/>
              <w:right w:val="single" w:sz="4" w:space="0" w:color="auto"/>
            </w:tcBorders>
          </w:tcPr>
          <w:p w14:paraId="1871420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740" w:type="dxa"/>
            <w:tcBorders>
              <w:top w:val="single" w:sz="4" w:space="0" w:color="auto"/>
              <w:left w:val="single" w:sz="4" w:space="0" w:color="auto"/>
              <w:bottom w:val="single" w:sz="4" w:space="0" w:color="auto"/>
              <w:right w:val="single" w:sz="4" w:space="0" w:color="auto"/>
            </w:tcBorders>
          </w:tcPr>
          <w:p w14:paraId="4BFF5A71" w14:textId="77777777" w:rsidR="00B20359" w:rsidRDefault="00B20359" w:rsidP="00262A74">
            <w:pPr>
              <w:keepNext/>
              <w:keepLines/>
              <w:spacing w:after="0"/>
              <w:jc w:val="center"/>
              <w:rPr>
                <w:rFonts w:ascii="Arial" w:hAnsi="Arial"/>
                <w:sz w:val="18"/>
              </w:rPr>
            </w:pPr>
            <w:r>
              <w:rPr>
                <w:rFonts w:ascii="Arial" w:eastAsia="SimSun" w:hAnsi="Arial"/>
                <w:sz w:val="18"/>
              </w:rPr>
              <w:t>dBm/</w:t>
            </w:r>
            <w:r>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tcPr>
          <w:p w14:paraId="1E3D6E9B" w14:textId="77777777" w:rsidR="00B20359" w:rsidRDefault="00B20359" w:rsidP="00262A74">
            <w:pPr>
              <w:keepNext/>
              <w:keepLines/>
              <w:spacing w:after="0"/>
              <w:jc w:val="center"/>
              <w:rPr>
                <w:rFonts w:ascii="Arial" w:hAnsi="Arial"/>
                <w:sz w:val="18"/>
              </w:rPr>
            </w:pPr>
            <w:r>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tcPr>
          <w:p w14:paraId="35C8E3B6" w14:textId="77777777" w:rsidR="00B20359" w:rsidRDefault="00B20359" w:rsidP="00262A74">
            <w:pPr>
              <w:keepNext/>
              <w:keepLines/>
              <w:spacing w:after="0"/>
              <w:jc w:val="center"/>
              <w:rPr>
                <w:rFonts w:ascii="Arial" w:hAnsi="Arial"/>
                <w:sz w:val="18"/>
              </w:rPr>
            </w:pPr>
            <w:r>
              <w:rPr>
                <w:rFonts w:ascii="Arial" w:eastAsia="SimSun" w:hAnsi="Arial"/>
                <w:sz w:val="18"/>
              </w:rPr>
              <w:t>-92.1</w:t>
            </w:r>
          </w:p>
        </w:tc>
      </w:tr>
      <w:tr w:rsidR="00B20359" w14:paraId="42D62F55" w14:textId="77777777" w:rsidTr="00262A74">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tcPr>
          <w:p w14:paraId="526B60CC" w14:textId="77777777" w:rsidR="00B20359" w:rsidRDefault="00B20359" w:rsidP="00262A74">
            <w:pPr>
              <w:keepNext/>
              <w:keepLines/>
              <w:spacing w:after="0"/>
              <w:rPr>
                <w:rFonts w:ascii="Arial" w:eastAsia="?? ??" w:hAnsi="Arial"/>
                <w:sz w:val="18"/>
              </w:rPr>
            </w:pPr>
            <w:r>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C6D6652" w14:textId="77777777" w:rsidR="00B20359" w:rsidRDefault="00B20359" w:rsidP="00262A74">
            <w:pPr>
              <w:keepNext/>
              <w:keepLines/>
              <w:spacing w:after="0"/>
              <w:jc w:val="center"/>
              <w:rPr>
                <w:rFonts w:ascii="Arial" w:hAnsi="Arial"/>
                <w:sz w:val="18"/>
              </w:rPr>
            </w:pPr>
          </w:p>
        </w:tc>
        <w:tc>
          <w:tcPr>
            <w:tcW w:w="4440" w:type="dxa"/>
            <w:gridSpan w:val="6"/>
            <w:tcBorders>
              <w:top w:val="single" w:sz="4" w:space="0" w:color="auto"/>
              <w:left w:val="single" w:sz="4" w:space="0" w:color="auto"/>
              <w:bottom w:val="single" w:sz="4" w:space="0" w:color="auto"/>
              <w:right w:val="single" w:sz="4" w:space="0" w:color="auto"/>
            </w:tcBorders>
          </w:tcPr>
          <w:p w14:paraId="0BFB4D6E" w14:textId="77777777" w:rsidR="00B20359" w:rsidRDefault="00B20359" w:rsidP="00262A74">
            <w:pPr>
              <w:keepNext/>
              <w:keepLines/>
              <w:spacing w:after="0"/>
              <w:jc w:val="center"/>
              <w:rPr>
                <w:rFonts w:ascii="Arial" w:hAnsi="Arial"/>
                <w:sz w:val="18"/>
              </w:rPr>
            </w:pPr>
            <w:r>
              <w:rPr>
                <w:rFonts w:ascii="Arial" w:eastAsia="?? ??" w:hAnsi="Arial"/>
                <w:sz w:val="18"/>
              </w:rPr>
              <w:t>Defined in Figure G.2.3.1.3.1-2</w:t>
            </w:r>
          </w:p>
        </w:tc>
      </w:tr>
      <w:tr w:rsidR="00B20359" w14:paraId="7431B015" w14:textId="77777777" w:rsidTr="00262A74">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tcPr>
          <w:p w14:paraId="2DE29676"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68B30AC0" w14:textId="77777777" w:rsidR="00B20359" w:rsidRDefault="00B20359" w:rsidP="00262A74">
            <w:pPr>
              <w:keepNext/>
              <w:keepLines/>
              <w:spacing w:after="0"/>
              <w:jc w:val="center"/>
              <w:rPr>
                <w:rFonts w:ascii="Arial"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37B05871" w14:textId="77777777" w:rsidR="00B20359" w:rsidRDefault="00B20359" w:rsidP="00262A74">
            <w:pPr>
              <w:keepNext/>
              <w:keepLines/>
              <w:spacing w:after="0"/>
              <w:jc w:val="center"/>
              <w:rPr>
                <w:rFonts w:ascii="Arial" w:hAnsi="Arial"/>
                <w:sz w:val="18"/>
              </w:rPr>
            </w:pPr>
            <w:r>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033DC816" w14:textId="77777777" w:rsidR="00B20359" w:rsidRDefault="00B20359" w:rsidP="00262A74">
            <w:pPr>
              <w:keepNext/>
              <w:keepLines/>
              <w:spacing w:after="0"/>
              <w:jc w:val="center"/>
              <w:rPr>
                <w:rFonts w:ascii="Arial" w:hAnsi="Arial"/>
                <w:sz w:val="18"/>
              </w:rPr>
            </w:pPr>
            <w:r>
              <w:rPr>
                <w:rFonts w:ascii="Arial" w:eastAsia="SimSun" w:hAnsi="Arial"/>
                <w:sz w:val="18"/>
              </w:rPr>
              <w:t>TDL-A 30ns 75Hz</w:t>
            </w:r>
          </w:p>
        </w:tc>
      </w:tr>
      <w:tr w:rsidR="00B20359" w14:paraId="335DDCAF" w14:textId="77777777" w:rsidTr="00262A74">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tcPr>
          <w:p w14:paraId="313D0966"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0D9E4A86" w14:textId="77777777" w:rsidR="00B20359" w:rsidRDefault="00B20359" w:rsidP="00262A74">
            <w:pPr>
              <w:pStyle w:val="TAN"/>
              <w:rPr>
                <w:rFonts w:eastAsia="SimSun"/>
              </w:rPr>
            </w:pPr>
            <w:r>
              <w:rPr>
                <w:rFonts w:eastAsia="SimSun"/>
              </w:rPr>
              <w:t>Note 2:</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0C9DC090" w14:textId="77777777" w:rsidR="00B20359" w:rsidRDefault="00B20359" w:rsidP="00262A74">
            <w:pPr>
              <w:pStyle w:val="TAN"/>
              <w:rPr>
                <w:rFonts w:eastAsia="SimSun"/>
              </w:rPr>
            </w:pPr>
            <w:r>
              <w:rPr>
                <w:rFonts w:eastAsia="SimSun"/>
              </w:rPr>
              <w:t>Note 3:</w:t>
            </w:r>
            <w:r>
              <w:rPr>
                <w:rFonts w:eastAsia="SimSun"/>
              </w:rPr>
              <w:tab/>
              <w:t>SNR levels correspond to the signal to noise ratio over the SSS REs.</w:t>
            </w:r>
          </w:p>
          <w:p w14:paraId="1AF10B8A" w14:textId="77777777" w:rsidR="00B20359" w:rsidRDefault="00B20359" w:rsidP="00262A74">
            <w:pPr>
              <w:pStyle w:val="TAN"/>
              <w:rPr>
                <w:rFonts w:eastAsia="SimSun"/>
              </w:rPr>
            </w:pPr>
            <w:r>
              <w:rPr>
                <w:rFonts w:eastAsia="SimSun"/>
              </w:rPr>
              <w:t>Note 4:</w:t>
            </w:r>
            <w:r>
              <w:rPr>
                <w:rFonts w:eastAsia="MS Mincho"/>
                <w:snapToGrid w:val="0"/>
              </w:rPr>
              <w:tab/>
            </w:r>
            <w:r>
              <w:rPr>
                <w:rFonts w:eastAsia="SimSun"/>
              </w:rPr>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is defined in clause G.1.3.</w:t>
            </w:r>
          </w:p>
          <w:p w14:paraId="2C545B97" w14:textId="77777777" w:rsidR="00B20359" w:rsidRDefault="00B20359" w:rsidP="00262A74">
            <w:pPr>
              <w:pStyle w:val="TAN"/>
              <w:rPr>
                <w:rFonts w:eastAsia="SimSun"/>
              </w:rPr>
            </w:pPr>
            <w:r>
              <w:rPr>
                <w:rFonts w:eastAsia="SimSun"/>
              </w:rPr>
              <w:t>Note 5:</w:t>
            </w:r>
            <w:r>
              <w:rPr>
                <w:rFonts w:eastAsia="MS Mincho"/>
                <w:snapToGrid w:val="0"/>
              </w:rPr>
              <w:t xml:space="preserve"> </w:t>
            </w:r>
            <w:r>
              <w:rPr>
                <w:rFonts w:eastAsia="MS Mincho"/>
                <w:snapToGrid w:val="0"/>
              </w:rPr>
              <w:tab/>
              <w:t>Void</w:t>
            </w:r>
          </w:p>
          <w:p w14:paraId="3B4A7B02" w14:textId="77777777" w:rsidR="00B20359" w:rsidRDefault="00B20359" w:rsidP="00262A74">
            <w:pPr>
              <w:pStyle w:val="TAN"/>
              <w:rPr>
                <w:rFonts w:eastAsia="SimSun"/>
              </w:rPr>
            </w:pPr>
            <w:r>
              <w:rPr>
                <w:rFonts w:eastAsia="SimSun"/>
              </w:rPr>
              <w:t>Note 6:</w:t>
            </w:r>
            <w:r>
              <w:rPr>
                <w:rFonts w:eastAsia="SimSun"/>
              </w:rPr>
              <w:tab/>
              <w:t xml:space="preserve">This value allows up to 1dB degradation from applied SNR to </w:t>
            </w:r>
            <w:r>
              <w:rPr>
                <w:rFonts w:eastAsia="SimSun" w:hint="eastAsia"/>
                <w:lang w:eastAsia="zh-CN"/>
              </w:rPr>
              <w:t>NCR</w:t>
            </w:r>
            <w:r>
              <w:rPr>
                <w:rFonts w:eastAsia="SimSun"/>
              </w:rPr>
              <w:t>-MT baseband.</w:t>
            </w:r>
          </w:p>
        </w:tc>
      </w:tr>
    </w:tbl>
    <w:p w14:paraId="32E80110" w14:textId="77777777" w:rsidR="00B20359" w:rsidRDefault="00B20359" w:rsidP="00B20359"/>
    <w:p w14:paraId="097D9457" w14:textId="77777777" w:rsidR="00B20359" w:rsidRDefault="00B20359" w:rsidP="00B20359">
      <w:pPr>
        <w:pStyle w:val="TH"/>
        <w:rPr>
          <w:rFonts w:eastAsia="Malgun Gothic"/>
        </w:rPr>
      </w:pPr>
      <w:r>
        <w:rPr>
          <w:rFonts w:eastAsia="Malgun Gothic"/>
          <w:noProof/>
          <w:lang w:eastAsia="zh-CN"/>
        </w:rPr>
        <w:drawing>
          <wp:inline distT="0" distB="0" distL="0" distR="0" wp14:anchorId="5FEFB158" wp14:editId="09736F3D">
            <wp:extent cx="4610100" cy="2616835"/>
            <wp:effectExtent l="0" t="0" r="0" b="12065"/>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8" name="圖片 1"/>
                    <pic:cNvPicPr>
                      <a:picLocks noChangeAspect="1"/>
                    </pic:cNvPicPr>
                  </pic:nvPicPr>
                  <pic:blipFill>
                    <a:blip r:embed="rId221"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31B072B2" w14:textId="77777777" w:rsidR="00B20359" w:rsidRDefault="00B20359" w:rsidP="00B20359">
      <w:pPr>
        <w:pStyle w:val="TF"/>
        <w:rPr>
          <w:rFonts w:eastAsia="SimSun"/>
        </w:rPr>
      </w:pPr>
      <w:r>
        <w:rPr>
          <w:rFonts w:eastAsia="SimSun"/>
        </w:rPr>
        <w:t>Figure G.2.3.1.3.1-1: SNR variation for out-of-sync testing</w:t>
      </w:r>
    </w:p>
    <w:bookmarkStart w:id="9296" w:name="_Toc535476698"/>
    <w:p w14:paraId="592CED21" w14:textId="77777777" w:rsidR="00B20359" w:rsidRDefault="00B20359" w:rsidP="00B20359">
      <w:pPr>
        <w:pStyle w:val="TH"/>
        <w:rPr>
          <w:rFonts w:eastAsia="SimSun"/>
        </w:rPr>
      </w:pPr>
      <w:r>
        <w:rPr>
          <w:rFonts w:eastAsia="SimSun"/>
        </w:rPr>
        <w:object w:dxaOrig="7510" w:dyaOrig="5040" w14:anchorId="07067FA7">
          <v:shape id="_x0000_i1134" type="#_x0000_t75" style="width:376pt;height:252.5pt" o:ole="">
            <v:imagedata r:id="rId222" o:title=""/>
          </v:shape>
          <o:OLEObject Type="Embed" ProgID="Visio.Drawing.11" ShapeID="_x0000_i1134" DrawAspect="Content" ObjectID="_1812279878" r:id="rId223"/>
        </w:object>
      </w:r>
    </w:p>
    <w:p w14:paraId="2B91FC5B" w14:textId="77777777" w:rsidR="00B20359" w:rsidRDefault="00B20359" w:rsidP="00B20359">
      <w:pPr>
        <w:pStyle w:val="TF"/>
        <w:rPr>
          <w:rFonts w:eastAsia="SimSun"/>
        </w:rPr>
      </w:pPr>
      <w:r>
        <w:rPr>
          <w:rFonts w:eastAsia="SimSun"/>
        </w:rPr>
        <w:t>Figure G.2.3.1.3.1-2: Time multiplexed downlink transmissions</w:t>
      </w:r>
    </w:p>
    <w:p w14:paraId="1A8B0215" w14:textId="77777777" w:rsidR="00B20359" w:rsidRDefault="00B20359" w:rsidP="00FE4CFE">
      <w:pPr>
        <w:pStyle w:val="Heading5"/>
        <w:rPr>
          <w:rFonts w:eastAsia="SimSun"/>
          <w:snapToGrid w:val="0"/>
        </w:rPr>
      </w:pPr>
      <w:bookmarkStart w:id="9297" w:name="_Toc169719024"/>
      <w:bookmarkStart w:id="9298" w:name="_Toc176337581"/>
      <w:bookmarkStart w:id="9299" w:name="_Toc187246671"/>
      <w:r>
        <w:rPr>
          <w:rFonts w:eastAsia="SimSun"/>
          <w:snapToGrid w:val="0"/>
        </w:rPr>
        <w:t>G.2.3.1.3.2</w:t>
      </w:r>
      <w:r>
        <w:rPr>
          <w:rFonts w:eastAsia="SimSun"/>
          <w:snapToGrid w:val="0"/>
        </w:rPr>
        <w:tab/>
        <w:t>Test Requirements</w:t>
      </w:r>
      <w:bookmarkEnd w:id="9296"/>
      <w:bookmarkEnd w:id="9297"/>
      <w:bookmarkEnd w:id="9298"/>
      <w:bookmarkEnd w:id="9299"/>
    </w:p>
    <w:p w14:paraId="61DB9CFE" w14:textId="77777777" w:rsidR="00B20359" w:rsidRDefault="00B20359" w:rsidP="00B20359">
      <w:r>
        <w:rPr>
          <w:rFonts w:eastAsia="SimSun"/>
        </w:rPr>
        <w:t xml:space="preserve">The </w:t>
      </w:r>
      <w:r>
        <w:rPr>
          <w:rFonts w:hint="eastAsia"/>
          <w:lang w:eastAsia="zh-CN"/>
        </w:rPr>
        <w:t>NCR</w:t>
      </w:r>
      <w:r>
        <w:rPr>
          <w:rFonts w:eastAsia="SimSun"/>
        </w:rPr>
        <w:t>-MT behavior in each test during time durations T1, T2 and T3 shall be as follows:</w:t>
      </w:r>
    </w:p>
    <w:p w14:paraId="4122B369" w14:textId="77777777" w:rsidR="00B20359" w:rsidRDefault="00B20359" w:rsidP="00B20359">
      <w:r>
        <w:rPr>
          <w:rFonts w:eastAsia="SimSun"/>
        </w:rPr>
        <w:t xml:space="preserve">During the period from time point A to time point B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6B4995A3" w14:textId="77777777" w:rsidR="00B20359" w:rsidRDefault="00B20359" w:rsidP="00B20359">
      <w:r>
        <w:rPr>
          <w:rFonts w:eastAsia="SimSun"/>
        </w:rPr>
        <w:t xml:space="preserve">The </w:t>
      </w:r>
      <w:r>
        <w:rPr>
          <w:rFonts w:hint="eastAsia"/>
          <w:lang w:eastAsia="zh-CN"/>
        </w:rPr>
        <w:t>NCR</w:t>
      </w:r>
      <w:r>
        <w:rPr>
          <w:rFonts w:eastAsia="SimSun"/>
        </w:rPr>
        <w:t>-MT shall stop transmitting uplink signal no later than time point C (D1 second after the start of the time duration T3).</w:t>
      </w:r>
    </w:p>
    <w:p w14:paraId="00FE8DE6" w14:textId="77777777" w:rsidR="00B20359" w:rsidRDefault="00B20359" w:rsidP="00B20359">
      <w:r>
        <w:rPr>
          <w:rFonts w:eastAsia="SimSun"/>
        </w:rPr>
        <w:t>The rate of correct events observed during repeated tests shall be at least 90%.</w:t>
      </w:r>
    </w:p>
    <w:p w14:paraId="40965173" w14:textId="77777777" w:rsidR="00B20359" w:rsidRDefault="00B20359" w:rsidP="00FE4CFE">
      <w:pPr>
        <w:pStyle w:val="Heading4"/>
        <w:rPr>
          <w:rFonts w:eastAsia="SimSun"/>
        </w:rPr>
      </w:pPr>
      <w:bookmarkStart w:id="9300" w:name="_Toc74583684"/>
      <w:bookmarkStart w:id="9301" w:name="_Toc138946743"/>
      <w:bookmarkStart w:id="9302" w:name="_Toc137555000"/>
      <w:bookmarkStart w:id="9303" w:name="_Toc98755905"/>
      <w:bookmarkStart w:id="9304" w:name="_Toc82451127"/>
      <w:bookmarkStart w:id="9305" w:name="_Toc89949516"/>
      <w:bookmarkStart w:id="9306" w:name="_Toc535476699"/>
      <w:bookmarkStart w:id="9307" w:name="_Toc82450479"/>
      <w:bookmarkStart w:id="9308" w:name="_Toc106184426"/>
      <w:bookmarkStart w:id="9309" w:name="_Toc145531472"/>
      <w:bookmarkStart w:id="9310" w:name="_Toc98763497"/>
      <w:bookmarkStart w:id="9311" w:name="_Toc76542497"/>
      <w:bookmarkStart w:id="9312" w:name="_Toc130402449"/>
      <w:bookmarkStart w:id="9313" w:name="_Toc138854062"/>
      <w:bookmarkStart w:id="9314" w:name="_Toc155359087"/>
      <w:bookmarkStart w:id="9315" w:name="_Toc169719025"/>
      <w:bookmarkStart w:id="9316" w:name="_Toc176337582"/>
      <w:bookmarkStart w:id="9317" w:name="_Toc187246672"/>
      <w:r>
        <w:rPr>
          <w:rFonts w:eastAsia="SimSun"/>
        </w:rPr>
        <w:t>G.2.3.1.4</w:t>
      </w:r>
      <w:r>
        <w:rPr>
          <w:rFonts w:eastAsia="SimSun"/>
        </w:rPr>
        <w:tab/>
      </w:r>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r>
        <w:rPr>
          <w:rFonts w:eastAsia="SimSun"/>
        </w:rPr>
        <w:t>Radio Link Monitoring In-sync Test for FR2-1 PCell configured with SSB-based RLM RS in non-DRX mode</w:t>
      </w:r>
      <w:bookmarkEnd w:id="9314"/>
      <w:bookmarkEnd w:id="9315"/>
      <w:bookmarkEnd w:id="9316"/>
      <w:bookmarkEnd w:id="9317"/>
    </w:p>
    <w:p w14:paraId="61BF78A6" w14:textId="77777777" w:rsidR="00B20359" w:rsidRDefault="00B20359" w:rsidP="00FE4CFE">
      <w:pPr>
        <w:pStyle w:val="Heading5"/>
        <w:rPr>
          <w:rFonts w:eastAsia="SimSun"/>
          <w:snapToGrid w:val="0"/>
          <w:lang w:eastAsia="zh-CN"/>
        </w:rPr>
      </w:pPr>
      <w:bookmarkStart w:id="9318" w:name="_Toc535476700"/>
      <w:bookmarkStart w:id="9319" w:name="_Toc169719026"/>
      <w:bookmarkStart w:id="9320" w:name="_Toc176337583"/>
      <w:bookmarkStart w:id="9321" w:name="_Toc187246673"/>
      <w:r>
        <w:rPr>
          <w:rFonts w:eastAsia="SimSun"/>
          <w:snapToGrid w:val="0"/>
          <w:lang w:eastAsia="zh-CN"/>
        </w:rPr>
        <w:t>G.2.3.1.4.1</w:t>
      </w:r>
      <w:r>
        <w:rPr>
          <w:rFonts w:eastAsia="SimSun"/>
          <w:snapToGrid w:val="0"/>
          <w:lang w:eastAsia="zh-CN"/>
        </w:rPr>
        <w:tab/>
        <w:t>Test Purpose and Environment</w:t>
      </w:r>
      <w:bookmarkEnd w:id="9318"/>
      <w:bookmarkEnd w:id="9319"/>
      <w:bookmarkEnd w:id="9320"/>
      <w:bookmarkEnd w:id="9321"/>
    </w:p>
    <w:p w14:paraId="098475BD"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-MT properly detects the out of sync and in sync for the purpose of monitoring downlink radio link quality of the PCell. This test will partly verify the FR2-1 radio link monitoring requirements in clause 12.3.1.</w:t>
      </w:r>
    </w:p>
    <w:p w14:paraId="39A589AF" w14:textId="77777777" w:rsidR="00B20359" w:rsidRDefault="00B20359" w:rsidP="00B20359">
      <w:r>
        <w:rPr>
          <w:rFonts w:eastAsia="SimSun"/>
        </w:rPr>
        <w:t xml:space="preserve">In the test, </w:t>
      </w:r>
      <w:r>
        <w:rPr>
          <w:rFonts w:hint="eastAsia"/>
          <w:lang w:eastAsia="zh-CN"/>
        </w:rPr>
        <w:t>NCR</w:t>
      </w:r>
      <w:r>
        <w:rPr>
          <w:rFonts w:eastAsia="SimSun"/>
        </w:rPr>
        <w:t xml:space="preserve">-MT is configured to perform RLM on SSB, with </w:t>
      </w:r>
      <w:r>
        <w:rPr>
          <w:rFonts w:eastAsia="SimSun"/>
          <w:i/>
        </w:rPr>
        <w:t>detectionResource</w:t>
      </w:r>
      <w:r>
        <w:rPr>
          <w:rFonts w:eastAsia="SimSun"/>
        </w:rPr>
        <w:t xml:space="preserve"> included in </w:t>
      </w:r>
      <w:r>
        <w:rPr>
          <w:rFonts w:eastAsia="SimSun"/>
          <w:i/>
        </w:rPr>
        <w:t>RadioLinkMonitoringRS</w:t>
      </w:r>
      <w:r>
        <w:rPr>
          <w:rFonts w:eastAsia="SimSun"/>
        </w:rPr>
        <w:t xml:space="preserve"> set to SSB#0 and SSB#1, and </w:t>
      </w:r>
      <w:r>
        <w:rPr>
          <w:rFonts w:eastAsia="SimSun"/>
          <w:i/>
        </w:rPr>
        <w:t>purpose</w:t>
      </w:r>
      <w:r>
        <w:rPr>
          <w:rFonts w:eastAsia="SimSun"/>
        </w:rPr>
        <w:t xml:space="preserve"> set to ‘</w:t>
      </w:r>
      <w:r>
        <w:rPr>
          <w:rFonts w:eastAsia="SimSun"/>
          <w:i/>
        </w:rPr>
        <w:t>rlf</w:t>
      </w:r>
      <w:r>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w:t>
      </w:r>
      <w:r>
        <w:rPr>
          <w:rFonts w:hint="eastAsia"/>
          <w:lang w:eastAsia="zh-CN"/>
        </w:rPr>
        <w:t>NCR</w:t>
      </w:r>
      <w:r>
        <w:rPr>
          <w:rFonts w:eastAsia="SimSun"/>
        </w:rPr>
        <w:t xml:space="preserve">-MT shall be fully synchronized to Cell </w:t>
      </w:r>
      <w:r>
        <w:rPr>
          <w:rFonts w:eastAsia="SimSun"/>
        </w:rPr>
        <w:lastRenderedPageBreak/>
        <w:t xml:space="preserve">1.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 xml:space="preserve">-MT shall be configured for periodic CSI reporting with a reporting periodicity of 5 ms. </w:t>
      </w:r>
    </w:p>
    <w:p w14:paraId="1E9FD6FE" w14:textId="77777777" w:rsidR="00B20359" w:rsidRDefault="00B20359" w:rsidP="00B20359">
      <w:pPr>
        <w:pStyle w:val="TH"/>
        <w:rPr>
          <w:rFonts w:eastAsia="SimSun"/>
        </w:rPr>
      </w:pPr>
      <w:r>
        <w:rPr>
          <w:rFonts w:eastAsia="SimSun"/>
        </w:rPr>
        <w:t>Table G.2.3.1.4.1-1: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20359" w14:paraId="691351F7" w14:textId="77777777" w:rsidTr="00262A74">
        <w:trPr>
          <w:trHeight w:val="274"/>
          <w:jc w:val="center"/>
        </w:trPr>
        <w:tc>
          <w:tcPr>
            <w:tcW w:w="1631" w:type="dxa"/>
            <w:shd w:val="clear" w:color="auto" w:fill="auto"/>
          </w:tcPr>
          <w:p w14:paraId="75078EA2" w14:textId="77777777" w:rsidR="00B20359" w:rsidRDefault="00B20359" w:rsidP="00262A74">
            <w:pPr>
              <w:pStyle w:val="TAH"/>
              <w:rPr>
                <w:rFonts w:eastAsia="SimSun"/>
              </w:rPr>
            </w:pPr>
            <w:r>
              <w:rPr>
                <w:rFonts w:eastAsia="SimSun"/>
              </w:rPr>
              <w:t>Configuration</w:t>
            </w:r>
          </w:p>
        </w:tc>
        <w:tc>
          <w:tcPr>
            <w:tcW w:w="4970" w:type="dxa"/>
            <w:shd w:val="clear" w:color="auto" w:fill="auto"/>
          </w:tcPr>
          <w:p w14:paraId="3DF7DE2E" w14:textId="77777777" w:rsidR="00B20359" w:rsidRDefault="00B20359" w:rsidP="00262A74">
            <w:pPr>
              <w:pStyle w:val="TAH"/>
              <w:rPr>
                <w:rFonts w:eastAsia="SimSun"/>
              </w:rPr>
            </w:pPr>
            <w:r>
              <w:rPr>
                <w:rFonts w:eastAsia="SimSun"/>
              </w:rPr>
              <w:t>Description</w:t>
            </w:r>
          </w:p>
        </w:tc>
      </w:tr>
      <w:tr w:rsidR="00B20359" w14:paraId="5465A811" w14:textId="77777777" w:rsidTr="00262A74">
        <w:trPr>
          <w:trHeight w:val="277"/>
          <w:jc w:val="center"/>
        </w:trPr>
        <w:tc>
          <w:tcPr>
            <w:tcW w:w="1631" w:type="dxa"/>
            <w:shd w:val="clear" w:color="auto" w:fill="auto"/>
          </w:tcPr>
          <w:p w14:paraId="253C66F8" w14:textId="77777777" w:rsidR="00B20359" w:rsidRDefault="00B20359" w:rsidP="00262A74">
            <w:pPr>
              <w:pStyle w:val="TAL"/>
              <w:rPr>
                <w:rFonts w:eastAsia="SimSun"/>
              </w:rPr>
            </w:pPr>
            <w:r>
              <w:rPr>
                <w:rFonts w:eastAsia="SimSun"/>
              </w:rPr>
              <w:t>1</w:t>
            </w:r>
          </w:p>
        </w:tc>
        <w:tc>
          <w:tcPr>
            <w:tcW w:w="4970" w:type="dxa"/>
            <w:shd w:val="clear" w:color="auto" w:fill="auto"/>
          </w:tcPr>
          <w:p w14:paraId="194703B3" w14:textId="77777777" w:rsidR="00B20359" w:rsidRDefault="00B20359" w:rsidP="00262A74">
            <w:pPr>
              <w:pStyle w:val="TAL"/>
              <w:rPr>
                <w:rFonts w:eastAsia="SimSun"/>
              </w:rPr>
            </w:pPr>
            <w:r>
              <w:rPr>
                <w:rFonts w:eastAsia="SimSun"/>
              </w:rPr>
              <w:t>TDD, SSB SCS 120 KHz, data SCS 120KHz, BW 100 MHz</w:t>
            </w:r>
          </w:p>
        </w:tc>
      </w:tr>
    </w:tbl>
    <w:p w14:paraId="5AED7D4D" w14:textId="77777777" w:rsidR="00B20359" w:rsidRDefault="00B20359" w:rsidP="00B20359">
      <w:pPr>
        <w:rPr>
          <w:lang w:eastAsia="zh-CN"/>
        </w:rPr>
      </w:pPr>
    </w:p>
    <w:p w14:paraId="63ECC6BE" w14:textId="77777777" w:rsidR="00B20359" w:rsidRDefault="00B20359" w:rsidP="00B20359">
      <w:pPr>
        <w:pStyle w:val="TH"/>
        <w:rPr>
          <w:rFonts w:eastAsia="SimSun"/>
        </w:rPr>
      </w:pPr>
      <w:r>
        <w:rPr>
          <w:rFonts w:eastAsia="SimSun"/>
        </w:rPr>
        <w:lastRenderedPageBreak/>
        <w:t>Table G.2.3.1.4.1-2: General test parameters for FR2-1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373"/>
        <w:gridCol w:w="1767"/>
        <w:gridCol w:w="979"/>
        <w:gridCol w:w="3077"/>
      </w:tblGrid>
      <w:tr w:rsidR="00B20359" w14:paraId="642B0F9F" w14:textId="77777777" w:rsidTr="00262A74">
        <w:trPr>
          <w:trHeight w:val="187"/>
          <w:jc w:val="center"/>
        </w:trPr>
        <w:tc>
          <w:tcPr>
            <w:tcW w:w="2631" w:type="pct"/>
            <w:gridSpan w:val="3"/>
            <w:tcBorders>
              <w:bottom w:val="nil"/>
            </w:tcBorders>
            <w:shd w:val="clear" w:color="auto" w:fill="auto"/>
          </w:tcPr>
          <w:p w14:paraId="0D9143B7" w14:textId="77777777" w:rsidR="00B20359" w:rsidRDefault="00B20359" w:rsidP="00262A74">
            <w:pPr>
              <w:pStyle w:val="TAH"/>
              <w:rPr>
                <w:rFonts w:eastAsia="SimSun"/>
              </w:rPr>
            </w:pPr>
            <w:r>
              <w:rPr>
                <w:rFonts w:eastAsia="SimSun"/>
              </w:rPr>
              <w:t>Parameter</w:t>
            </w:r>
          </w:p>
        </w:tc>
        <w:tc>
          <w:tcPr>
            <w:tcW w:w="572" w:type="pct"/>
            <w:tcBorders>
              <w:bottom w:val="nil"/>
            </w:tcBorders>
            <w:shd w:val="clear" w:color="auto" w:fill="auto"/>
          </w:tcPr>
          <w:p w14:paraId="18DF6B0C" w14:textId="77777777" w:rsidR="00B20359" w:rsidRDefault="00B20359" w:rsidP="00262A74">
            <w:pPr>
              <w:pStyle w:val="TAH"/>
              <w:rPr>
                <w:rFonts w:eastAsia="SimSun"/>
              </w:rPr>
            </w:pPr>
            <w:r>
              <w:rPr>
                <w:rFonts w:eastAsia="SimSun"/>
              </w:rPr>
              <w:t>Unit</w:t>
            </w:r>
          </w:p>
        </w:tc>
        <w:tc>
          <w:tcPr>
            <w:tcW w:w="1797" w:type="pct"/>
            <w:shd w:val="clear" w:color="auto" w:fill="auto"/>
          </w:tcPr>
          <w:p w14:paraId="4E1A5B3D" w14:textId="77777777" w:rsidR="00B20359" w:rsidRDefault="00B20359" w:rsidP="00262A74">
            <w:pPr>
              <w:pStyle w:val="TAH"/>
              <w:rPr>
                <w:rFonts w:eastAsia="SimSun"/>
              </w:rPr>
            </w:pPr>
            <w:r>
              <w:rPr>
                <w:rFonts w:eastAsia="SimSun"/>
              </w:rPr>
              <w:t>Value</w:t>
            </w:r>
          </w:p>
        </w:tc>
      </w:tr>
      <w:tr w:rsidR="00B20359" w14:paraId="41B25D9D" w14:textId="77777777" w:rsidTr="00262A74">
        <w:trPr>
          <w:trHeight w:val="187"/>
          <w:jc w:val="center"/>
        </w:trPr>
        <w:tc>
          <w:tcPr>
            <w:tcW w:w="2631" w:type="pct"/>
            <w:gridSpan w:val="3"/>
            <w:tcBorders>
              <w:top w:val="nil"/>
            </w:tcBorders>
            <w:shd w:val="clear" w:color="auto" w:fill="auto"/>
          </w:tcPr>
          <w:p w14:paraId="63032625" w14:textId="77777777" w:rsidR="00B20359" w:rsidRDefault="00B20359" w:rsidP="00262A74">
            <w:pPr>
              <w:pStyle w:val="TAH"/>
              <w:rPr>
                <w:rFonts w:eastAsia="SimSun"/>
              </w:rPr>
            </w:pPr>
          </w:p>
        </w:tc>
        <w:tc>
          <w:tcPr>
            <w:tcW w:w="572" w:type="pct"/>
            <w:tcBorders>
              <w:top w:val="nil"/>
            </w:tcBorders>
            <w:shd w:val="clear" w:color="auto" w:fill="auto"/>
          </w:tcPr>
          <w:p w14:paraId="0ADB3C0D" w14:textId="77777777" w:rsidR="00B20359" w:rsidRDefault="00B20359" w:rsidP="00262A74">
            <w:pPr>
              <w:pStyle w:val="TAH"/>
              <w:rPr>
                <w:rFonts w:eastAsia="SimSun"/>
              </w:rPr>
            </w:pPr>
          </w:p>
        </w:tc>
        <w:tc>
          <w:tcPr>
            <w:tcW w:w="1797" w:type="pct"/>
            <w:shd w:val="clear" w:color="auto" w:fill="auto"/>
          </w:tcPr>
          <w:p w14:paraId="179B73B3" w14:textId="77777777" w:rsidR="00B20359" w:rsidRDefault="00B20359" w:rsidP="00262A74">
            <w:pPr>
              <w:pStyle w:val="TAH"/>
              <w:rPr>
                <w:rFonts w:eastAsia="SimSun"/>
              </w:rPr>
            </w:pPr>
            <w:r>
              <w:rPr>
                <w:rFonts w:eastAsia="SimSun"/>
              </w:rPr>
              <w:t>Test 1</w:t>
            </w:r>
          </w:p>
        </w:tc>
      </w:tr>
      <w:tr w:rsidR="00B20359" w14:paraId="19C95C5A" w14:textId="77777777" w:rsidTr="00262A74">
        <w:trPr>
          <w:trHeight w:val="187"/>
          <w:jc w:val="center"/>
        </w:trPr>
        <w:tc>
          <w:tcPr>
            <w:tcW w:w="2631" w:type="pct"/>
            <w:gridSpan w:val="3"/>
            <w:shd w:val="clear" w:color="auto" w:fill="auto"/>
          </w:tcPr>
          <w:p w14:paraId="72BE23BA" w14:textId="77777777" w:rsidR="00B20359" w:rsidRDefault="00B20359" w:rsidP="00262A74">
            <w:pPr>
              <w:keepNext/>
              <w:keepLines/>
              <w:spacing w:after="0"/>
              <w:rPr>
                <w:rFonts w:ascii="Arial" w:hAnsi="Arial" w:cs="Arial"/>
                <w:sz w:val="18"/>
                <w:szCs w:val="18"/>
              </w:rPr>
            </w:pPr>
            <w:r>
              <w:rPr>
                <w:rFonts w:ascii="Arial" w:eastAsia="SimSun" w:hAnsi="Arial"/>
                <w:sz w:val="18"/>
              </w:rPr>
              <w:t>Active PCell</w:t>
            </w:r>
          </w:p>
        </w:tc>
        <w:tc>
          <w:tcPr>
            <w:tcW w:w="572" w:type="pct"/>
            <w:shd w:val="clear" w:color="auto" w:fill="auto"/>
          </w:tcPr>
          <w:p w14:paraId="036D92A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D9FE2B8"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r>
      <w:tr w:rsidR="00B20359" w14:paraId="37705916" w14:textId="77777777" w:rsidTr="00262A74">
        <w:trPr>
          <w:trHeight w:val="187"/>
          <w:jc w:val="center"/>
        </w:trPr>
        <w:tc>
          <w:tcPr>
            <w:tcW w:w="2631" w:type="pct"/>
            <w:gridSpan w:val="3"/>
            <w:shd w:val="clear" w:color="auto" w:fill="auto"/>
          </w:tcPr>
          <w:p w14:paraId="5CE8A250" w14:textId="77777777" w:rsidR="00B20359" w:rsidRDefault="00B20359" w:rsidP="00262A74">
            <w:pPr>
              <w:keepNext/>
              <w:keepLines/>
              <w:spacing w:after="0"/>
              <w:rPr>
                <w:rFonts w:ascii="Arial" w:hAnsi="Arial" w:cs="Arial"/>
                <w:sz w:val="18"/>
                <w:szCs w:val="18"/>
              </w:rPr>
            </w:pPr>
            <w:r>
              <w:rPr>
                <w:rFonts w:ascii="Arial" w:eastAsia="SimSun" w:hAnsi="Arial"/>
                <w:sz w:val="18"/>
              </w:rPr>
              <w:t>RF Channel Number</w:t>
            </w:r>
          </w:p>
        </w:tc>
        <w:tc>
          <w:tcPr>
            <w:tcW w:w="572" w:type="pct"/>
            <w:shd w:val="clear" w:color="auto" w:fill="auto"/>
          </w:tcPr>
          <w:p w14:paraId="63A7CB0D"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7259275"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0D27B786" w14:textId="77777777" w:rsidTr="00262A74">
        <w:trPr>
          <w:trHeight w:val="187"/>
          <w:jc w:val="center"/>
        </w:trPr>
        <w:tc>
          <w:tcPr>
            <w:tcW w:w="1599" w:type="pct"/>
            <w:gridSpan w:val="2"/>
            <w:shd w:val="clear" w:color="auto" w:fill="auto"/>
          </w:tcPr>
          <w:p w14:paraId="6C167EE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Duplex mode</w:t>
            </w:r>
          </w:p>
        </w:tc>
        <w:tc>
          <w:tcPr>
            <w:tcW w:w="1032" w:type="pct"/>
            <w:shd w:val="clear" w:color="auto" w:fill="auto"/>
          </w:tcPr>
          <w:p w14:paraId="360E481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5CEF953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6E3BF4B5" w14:textId="77777777" w:rsidR="00B20359" w:rsidRDefault="00B20359" w:rsidP="00262A74">
            <w:pPr>
              <w:keepNext/>
              <w:keepLines/>
              <w:spacing w:after="0"/>
              <w:jc w:val="center"/>
              <w:rPr>
                <w:rFonts w:ascii="Arial" w:hAnsi="Arial"/>
                <w:sz w:val="18"/>
              </w:rPr>
            </w:pPr>
            <w:r>
              <w:rPr>
                <w:rFonts w:ascii="Arial" w:eastAsia="SimSun" w:hAnsi="Arial"/>
                <w:sz w:val="18"/>
              </w:rPr>
              <w:t>TDD</w:t>
            </w:r>
          </w:p>
        </w:tc>
      </w:tr>
      <w:tr w:rsidR="00B20359" w14:paraId="38EBCB43" w14:textId="77777777" w:rsidTr="00262A74">
        <w:trPr>
          <w:trHeight w:val="187"/>
          <w:jc w:val="center"/>
        </w:trPr>
        <w:tc>
          <w:tcPr>
            <w:tcW w:w="1599" w:type="pct"/>
            <w:gridSpan w:val="2"/>
            <w:shd w:val="clear" w:color="auto" w:fill="auto"/>
          </w:tcPr>
          <w:p w14:paraId="47B8353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BW</w:t>
            </w:r>
            <w:r>
              <w:rPr>
                <w:rFonts w:ascii="Arial" w:eastAsia="SimSun" w:hAnsi="Arial" w:cs="Arial"/>
                <w:sz w:val="18"/>
                <w:szCs w:val="18"/>
                <w:vertAlign w:val="subscript"/>
              </w:rPr>
              <w:t>channel</w:t>
            </w:r>
          </w:p>
        </w:tc>
        <w:tc>
          <w:tcPr>
            <w:tcW w:w="1032" w:type="pct"/>
            <w:shd w:val="clear" w:color="auto" w:fill="auto"/>
          </w:tcPr>
          <w:p w14:paraId="00DE7F4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72C4DF9D"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5C385AC" w14:textId="77777777" w:rsidR="00B20359" w:rsidRDefault="00B20359" w:rsidP="00262A74">
            <w:pPr>
              <w:keepNext/>
              <w:keepLines/>
              <w:spacing w:after="0"/>
              <w:jc w:val="center"/>
              <w:rPr>
                <w:rFonts w:ascii="Arial" w:hAnsi="Arial"/>
                <w:sz w:val="18"/>
              </w:rPr>
            </w:pPr>
            <w:r>
              <w:rPr>
                <w:rFonts w:ascii="Arial" w:eastAsia="Malgun Gothic" w:hAnsi="Arial"/>
                <w:sz w:val="18"/>
              </w:rPr>
              <w:t>10</w:t>
            </w:r>
            <w:r>
              <w:rPr>
                <w:rFonts w:ascii="Arial" w:eastAsia="SimSun" w:hAnsi="Arial"/>
                <w:sz w:val="18"/>
                <w:lang w:eastAsia="zh-CN"/>
              </w:rPr>
              <w:t>0</w:t>
            </w:r>
            <w:r>
              <w:rPr>
                <w:rFonts w:ascii="Arial" w:eastAsia="Malgun Gothic" w:hAnsi="Arial"/>
                <w:sz w:val="18"/>
              </w:rPr>
              <w:t>: N</w:t>
            </w:r>
            <w:r>
              <w:rPr>
                <w:rFonts w:ascii="Arial" w:eastAsia="Malgun Gothic" w:hAnsi="Arial"/>
                <w:sz w:val="18"/>
                <w:vertAlign w:val="subscript"/>
              </w:rPr>
              <w:t>RB,c</w:t>
            </w:r>
            <w:r>
              <w:rPr>
                <w:rFonts w:ascii="Arial" w:eastAsia="Malgun Gothic" w:hAnsi="Arial"/>
                <w:sz w:val="18"/>
              </w:rPr>
              <w:t xml:space="preserve"> = </w:t>
            </w:r>
            <w:r>
              <w:rPr>
                <w:rFonts w:ascii="Arial" w:eastAsia="SimSun" w:hAnsi="Arial"/>
                <w:sz w:val="18"/>
                <w:lang w:eastAsia="zh-CN"/>
              </w:rPr>
              <w:t>66</w:t>
            </w:r>
          </w:p>
        </w:tc>
      </w:tr>
      <w:tr w:rsidR="00B20359" w14:paraId="43808E5F" w14:textId="77777777" w:rsidTr="00262A74">
        <w:trPr>
          <w:trHeight w:val="187"/>
          <w:jc w:val="center"/>
        </w:trPr>
        <w:tc>
          <w:tcPr>
            <w:tcW w:w="1599" w:type="pct"/>
            <w:gridSpan w:val="2"/>
            <w:shd w:val="clear" w:color="auto" w:fill="auto"/>
            <w:vAlign w:val="center"/>
          </w:tcPr>
          <w:p w14:paraId="48E19086" w14:textId="77777777" w:rsidR="00B20359" w:rsidRDefault="00B20359" w:rsidP="00262A74">
            <w:pPr>
              <w:keepNext/>
              <w:keepLines/>
              <w:spacing w:after="0"/>
              <w:rPr>
                <w:rFonts w:ascii="Arial" w:hAnsi="Arial" w:cs="Arial"/>
                <w:sz w:val="18"/>
                <w:szCs w:val="18"/>
              </w:rPr>
            </w:pPr>
            <w:r>
              <w:rPr>
                <w:rFonts w:ascii="Arial" w:eastAsia="SimSun" w:hAnsi="Arial" w:cs="Arial"/>
                <w:bCs/>
                <w:sz w:val="18"/>
                <w:szCs w:val="18"/>
              </w:rPr>
              <w:t>DL initial BWP configuration</w:t>
            </w:r>
          </w:p>
        </w:tc>
        <w:tc>
          <w:tcPr>
            <w:tcW w:w="1032" w:type="pct"/>
            <w:shd w:val="clear" w:color="auto" w:fill="auto"/>
          </w:tcPr>
          <w:p w14:paraId="10722D9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074BA33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BC15902" w14:textId="77777777" w:rsidR="00B20359" w:rsidRDefault="00B20359" w:rsidP="00262A74">
            <w:pPr>
              <w:keepNext/>
              <w:keepLines/>
              <w:spacing w:after="0"/>
              <w:jc w:val="center"/>
              <w:rPr>
                <w:rFonts w:ascii="Arial" w:hAnsi="Arial"/>
                <w:sz w:val="18"/>
              </w:rPr>
            </w:pPr>
            <w:r>
              <w:rPr>
                <w:rFonts w:ascii="Arial" w:eastAsia="SimSun" w:hAnsi="Arial"/>
                <w:sz w:val="18"/>
              </w:rPr>
              <w:t>DLBWP.0.1</w:t>
            </w:r>
          </w:p>
        </w:tc>
      </w:tr>
      <w:tr w:rsidR="00B20359" w14:paraId="0D201E80" w14:textId="77777777" w:rsidTr="00262A74">
        <w:trPr>
          <w:trHeight w:val="187"/>
          <w:jc w:val="center"/>
        </w:trPr>
        <w:tc>
          <w:tcPr>
            <w:tcW w:w="1599" w:type="pct"/>
            <w:gridSpan w:val="2"/>
            <w:shd w:val="clear" w:color="auto" w:fill="auto"/>
            <w:vAlign w:val="center"/>
          </w:tcPr>
          <w:p w14:paraId="35E2BB0A" w14:textId="77777777" w:rsidR="00B20359" w:rsidRDefault="00B20359" w:rsidP="00262A74">
            <w:pPr>
              <w:keepNext/>
              <w:keepLines/>
              <w:spacing w:after="0"/>
              <w:rPr>
                <w:rFonts w:ascii="Arial" w:hAnsi="Arial" w:cs="Arial"/>
                <w:sz w:val="18"/>
                <w:szCs w:val="18"/>
              </w:rPr>
            </w:pPr>
            <w:r>
              <w:rPr>
                <w:rFonts w:ascii="Arial" w:eastAsia="SimSun" w:hAnsi="Arial" w:cs="Arial"/>
                <w:bCs/>
                <w:sz w:val="18"/>
                <w:szCs w:val="18"/>
              </w:rPr>
              <w:t>DL dedicated BWP configuration</w:t>
            </w:r>
          </w:p>
        </w:tc>
        <w:tc>
          <w:tcPr>
            <w:tcW w:w="1032" w:type="pct"/>
            <w:shd w:val="clear" w:color="auto" w:fill="auto"/>
          </w:tcPr>
          <w:p w14:paraId="562E310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451B641C"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6DC511A" w14:textId="77777777" w:rsidR="00B20359" w:rsidRDefault="00B20359" w:rsidP="00262A74">
            <w:pPr>
              <w:keepNext/>
              <w:keepLines/>
              <w:spacing w:after="0"/>
              <w:jc w:val="center"/>
              <w:rPr>
                <w:rFonts w:ascii="Arial" w:hAnsi="Arial"/>
                <w:sz w:val="18"/>
              </w:rPr>
            </w:pPr>
            <w:r>
              <w:rPr>
                <w:rFonts w:ascii="Arial" w:eastAsia="SimSun" w:hAnsi="Arial"/>
                <w:sz w:val="18"/>
              </w:rPr>
              <w:t>DLBWP.1.1</w:t>
            </w:r>
          </w:p>
        </w:tc>
      </w:tr>
      <w:tr w:rsidR="00B20359" w14:paraId="3DC879CD" w14:textId="77777777" w:rsidTr="00262A74">
        <w:trPr>
          <w:trHeight w:val="187"/>
          <w:jc w:val="center"/>
        </w:trPr>
        <w:tc>
          <w:tcPr>
            <w:tcW w:w="1599" w:type="pct"/>
            <w:gridSpan w:val="2"/>
            <w:shd w:val="clear" w:color="auto" w:fill="auto"/>
            <w:vAlign w:val="center"/>
          </w:tcPr>
          <w:p w14:paraId="243ED5FD" w14:textId="77777777" w:rsidR="00B20359" w:rsidRDefault="00B20359" w:rsidP="00262A74">
            <w:pPr>
              <w:keepNext/>
              <w:keepLines/>
              <w:spacing w:after="0"/>
              <w:rPr>
                <w:rFonts w:ascii="Arial" w:hAnsi="Arial" w:cs="Arial"/>
                <w:bCs/>
                <w:sz w:val="18"/>
                <w:szCs w:val="18"/>
              </w:rPr>
            </w:pPr>
            <w:r>
              <w:rPr>
                <w:rFonts w:ascii="Arial" w:eastAsia="SimSun" w:hAnsi="Arial" w:cs="Arial"/>
                <w:bCs/>
                <w:sz w:val="18"/>
                <w:szCs w:val="18"/>
              </w:rPr>
              <w:t>UL initial BWP configuration</w:t>
            </w:r>
          </w:p>
        </w:tc>
        <w:tc>
          <w:tcPr>
            <w:tcW w:w="1032" w:type="pct"/>
            <w:shd w:val="clear" w:color="auto" w:fill="auto"/>
          </w:tcPr>
          <w:p w14:paraId="19A41B5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47B87BB7"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B6F0967" w14:textId="77777777" w:rsidR="00B20359" w:rsidRDefault="00B20359" w:rsidP="00262A74">
            <w:pPr>
              <w:keepNext/>
              <w:keepLines/>
              <w:spacing w:after="0"/>
              <w:jc w:val="center"/>
              <w:rPr>
                <w:rFonts w:ascii="Arial" w:hAnsi="Arial"/>
                <w:sz w:val="18"/>
              </w:rPr>
            </w:pPr>
            <w:r>
              <w:rPr>
                <w:rFonts w:ascii="Arial" w:eastAsia="SimSun" w:hAnsi="Arial"/>
                <w:sz w:val="18"/>
              </w:rPr>
              <w:t>ULBWP.0.1</w:t>
            </w:r>
          </w:p>
        </w:tc>
      </w:tr>
      <w:tr w:rsidR="00B20359" w14:paraId="164EC6A7" w14:textId="77777777" w:rsidTr="00262A74">
        <w:trPr>
          <w:trHeight w:val="187"/>
          <w:jc w:val="center"/>
        </w:trPr>
        <w:tc>
          <w:tcPr>
            <w:tcW w:w="1599" w:type="pct"/>
            <w:gridSpan w:val="2"/>
            <w:shd w:val="clear" w:color="auto" w:fill="auto"/>
            <w:vAlign w:val="center"/>
          </w:tcPr>
          <w:p w14:paraId="4EF58EF4" w14:textId="77777777" w:rsidR="00B20359" w:rsidRDefault="00B20359" w:rsidP="00262A74">
            <w:pPr>
              <w:keepNext/>
              <w:keepLines/>
              <w:spacing w:after="0"/>
              <w:rPr>
                <w:rFonts w:ascii="Arial" w:hAnsi="Arial" w:cs="Arial"/>
                <w:sz w:val="18"/>
                <w:szCs w:val="18"/>
              </w:rPr>
            </w:pPr>
            <w:r>
              <w:rPr>
                <w:rFonts w:ascii="Arial" w:eastAsia="SimSun" w:hAnsi="Arial" w:cs="Arial"/>
                <w:bCs/>
                <w:sz w:val="18"/>
                <w:szCs w:val="18"/>
              </w:rPr>
              <w:t>UL dedicated BWP configuration</w:t>
            </w:r>
          </w:p>
        </w:tc>
        <w:tc>
          <w:tcPr>
            <w:tcW w:w="1032" w:type="pct"/>
            <w:shd w:val="clear" w:color="auto" w:fill="auto"/>
          </w:tcPr>
          <w:p w14:paraId="3D7A0C8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0E400B8A"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A0754D8"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ULBWP.1.1</w:t>
            </w:r>
          </w:p>
        </w:tc>
      </w:tr>
      <w:tr w:rsidR="00B20359" w14:paraId="6A621F0B" w14:textId="77777777" w:rsidTr="00262A74">
        <w:trPr>
          <w:trHeight w:val="187"/>
          <w:jc w:val="center"/>
        </w:trPr>
        <w:tc>
          <w:tcPr>
            <w:tcW w:w="1599" w:type="pct"/>
            <w:gridSpan w:val="2"/>
            <w:shd w:val="clear" w:color="auto" w:fill="auto"/>
            <w:vAlign w:val="center"/>
          </w:tcPr>
          <w:p w14:paraId="6727A286"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TDD Configuration</w:t>
            </w:r>
          </w:p>
        </w:tc>
        <w:tc>
          <w:tcPr>
            <w:tcW w:w="1032" w:type="pct"/>
            <w:shd w:val="clear" w:color="auto" w:fill="auto"/>
          </w:tcPr>
          <w:p w14:paraId="7692CEC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7914DD1F"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073ED44"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TDDConf.3.1</w:t>
            </w:r>
          </w:p>
        </w:tc>
      </w:tr>
      <w:tr w:rsidR="00B20359" w14:paraId="67D3424D" w14:textId="77777777" w:rsidTr="00262A74">
        <w:trPr>
          <w:trHeight w:val="187"/>
          <w:jc w:val="center"/>
        </w:trPr>
        <w:tc>
          <w:tcPr>
            <w:tcW w:w="1599" w:type="pct"/>
            <w:gridSpan w:val="2"/>
            <w:shd w:val="clear" w:color="auto" w:fill="auto"/>
            <w:vAlign w:val="center"/>
          </w:tcPr>
          <w:p w14:paraId="514DE4ED"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CORESET Reference Channel</w:t>
            </w:r>
          </w:p>
        </w:tc>
        <w:tc>
          <w:tcPr>
            <w:tcW w:w="1032" w:type="pct"/>
            <w:shd w:val="clear" w:color="auto" w:fill="auto"/>
          </w:tcPr>
          <w:p w14:paraId="345442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1F8AB927" w14:textId="77777777" w:rsidR="00B20359" w:rsidRDefault="00B20359" w:rsidP="00262A74">
            <w:pPr>
              <w:keepNext/>
              <w:keepLines/>
              <w:spacing w:after="0"/>
              <w:jc w:val="center"/>
              <w:rPr>
                <w:rFonts w:ascii="Arial" w:hAnsi="Arial"/>
                <w:sz w:val="18"/>
              </w:rPr>
            </w:pPr>
          </w:p>
        </w:tc>
        <w:tc>
          <w:tcPr>
            <w:tcW w:w="1797" w:type="pct"/>
            <w:shd w:val="clear" w:color="auto" w:fill="auto"/>
          </w:tcPr>
          <w:p w14:paraId="27EDC60A"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CR.3.1 TDD</w:t>
            </w:r>
          </w:p>
        </w:tc>
      </w:tr>
      <w:tr w:rsidR="00B20359" w14:paraId="6E1FF37A" w14:textId="77777777" w:rsidTr="00262A74">
        <w:trPr>
          <w:trHeight w:val="187"/>
          <w:jc w:val="center"/>
        </w:trPr>
        <w:tc>
          <w:tcPr>
            <w:tcW w:w="1599" w:type="pct"/>
            <w:gridSpan w:val="2"/>
            <w:shd w:val="clear" w:color="auto" w:fill="auto"/>
            <w:vAlign w:val="center"/>
          </w:tcPr>
          <w:p w14:paraId="2EA3678E"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SSB Configuration</w:t>
            </w:r>
          </w:p>
        </w:tc>
        <w:tc>
          <w:tcPr>
            <w:tcW w:w="1032" w:type="pct"/>
            <w:shd w:val="clear" w:color="auto" w:fill="auto"/>
          </w:tcPr>
          <w:p w14:paraId="4DC8756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1E4D8AFA"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FD94B06" w14:textId="77777777" w:rsidR="00B20359" w:rsidRDefault="00B20359" w:rsidP="00262A74">
            <w:pPr>
              <w:keepNext/>
              <w:keepLines/>
              <w:spacing w:after="0"/>
              <w:jc w:val="center"/>
              <w:rPr>
                <w:rFonts w:ascii="Arial" w:hAnsi="Arial"/>
                <w:sz w:val="18"/>
              </w:rPr>
            </w:pPr>
            <w:r>
              <w:rPr>
                <w:rFonts w:ascii="Arial" w:eastAsia="SimSun" w:hAnsi="Arial"/>
                <w:sz w:val="18"/>
              </w:rPr>
              <w:t>SSB.1 FR2-1</w:t>
            </w:r>
          </w:p>
        </w:tc>
      </w:tr>
      <w:tr w:rsidR="00B20359" w14:paraId="5D2A38DB" w14:textId="77777777" w:rsidTr="00262A74">
        <w:trPr>
          <w:trHeight w:val="187"/>
          <w:jc w:val="center"/>
        </w:trPr>
        <w:tc>
          <w:tcPr>
            <w:tcW w:w="1599" w:type="pct"/>
            <w:gridSpan w:val="2"/>
            <w:shd w:val="clear" w:color="auto" w:fill="auto"/>
            <w:vAlign w:val="center"/>
          </w:tcPr>
          <w:p w14:paraId="5ACC8867"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SMTC Configuration</w:t>
            </w:r>
          </w:p>
        </w:tc>
        <w:tc>
          <w:tcPr>
            <w:tcW w:w="1032" w:type="pct"/>
            <w:shd w:val="clear" w:color="auto" w:fill="auto"/>
          </w:tcPr>
          <w:p w14:paraId="7399C5A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6D3FDF7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66CF61B" w14:textId="77777777" w:rsidR="00B20359" w:rsidRDefault="00B20359" w:rsidP="00262A74">
            <w:pPr>
              <w:keepNext/>
              <w:keepLines/>
              <w:spacing w:after="0"/>
              <w:jc w:val="center"/>
              <w:rPr>
                <w:rFonts w:ascii="Arial" w:hAnsi="Arial"/>
                <w:sz w:val="18"/>
              </w:rPr>
            </w:pPr>
            <w:r>
              <w:rPr>
                <w:rFonts w:ascii="Arial" w:eastAsia="SimSun" w:hAnsi="Arial"/>
                <w:sz w:val="18"/>
                <w:lang w:eastAsia="zh-CN"/>
              </w:rPr>
              <w:t xml:space="preserve">SMTC.3 </w:t>
            </w:r>
          </w:p>
        </w:tc>
      </w:tr>
      <w:tr w:rsidR="00B20359" w14:paraId="0E78DB29" w14:textId="77777777" w:rsidTr="00262A74">
        <w:trPr>
          <w:trHeight w:val="187"/>
          <w:jc w:val="center"/>
        </w:trPr>
        <w:tc>
          <w:tcPr>
            <w:tcW w:w="1599" w:type="pct"/>
            <w:gridSpan w:val="2"/>
            <w:shd w:val="clear" w:color="auto" w:fill="auto"/>
            <w:vAlign w:val="center"/>
          </w:tcPr>
          <w:p w14:paraId="37D41B9A"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PDSCH/PDCCH subcarrier spacing</w:t>
            </w:r>
          </w:p>
        </w:tc>
        <w:tc>
          <w:tcPr>
            <w:tcW w:w="1032" w:type="pct"/>
            <w:shd w:val="clear" w:color="auto" w:fill="auto"/>
          </w:tcPr>
          <w:p w14:paraId="5F33A7F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5BBF20A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E542E16" w14:textId="77777777" w:rsidR="00B20359" w:rsidRDefault="00B20359" w:rsidP="00262A74">
            <w:pPr>
              <w:keepNext/>
              <w:keepLines/>
              <w:spacing w:after="0"/>
              <w:jc w:val="center"/>
              <w:rPr>
                <w:rFonts w:ascii="Arial" w:hAnsi="Arial"/>
                <w:sz w:val="18"/>
              </w:rPr>
            </w:pPr>
            <w:r>
              <w:rPr>
                <w:rFonts w:ascii="Arial" w:eastAsia="SimSun" w:hAnsi="Arial"/>
                <w:sz w:val="18"/>
              </w:rPr>
              <w:t>120 KHz</w:t>
            </w:r>
          </w:p>
        </w:tc>
      </w:tr>
      <w:tr w:rsidR="00B20359" w14:paraId="78DD8B09" w14:textId="77777777" w:rsidTr="00262A74">
        <w:trPr>
          <w:trHeight w:val="187"/>
          <w:jc w:val="center"/>
        </w:trPr>
        <w:tc>
          <w:tcPr>
            <w:tcW w:w="1599" w:type="pct"/>
            <w:gridSpan w:val="2"/>
            <w:shd w:val="clear" w:color="auto" w:fill="auto"/>
            <w:vAlign w:val="center"/>
          </w:tcPr>
          <w:p w14:paraId="4D7C6D37"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PRACH Configuration</w:t>
            </w:r>
          </w:p>
        </w:tc>
        <w:tc>
          <w:tcPr>
            <w:tcW w:w="1032" w:type="pct"/>
            <w:shd w:val="clear" w:color="auto" w:fill="auto"/>
          </w:tcPr>
          <w:p w14:paraId="3976AF1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19281CF0"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2EAE846" w14:textId="77777777" w:rsidR="00B20359" w:rsidRDefault="00B20359" w:rsidP="00262A74">
            <w:pPr>
              <w:keepNext/>
              <w:keepLines/>
              <w:spacing w:after="0"/>
              <w:jc w:val="center"/>
              <w:rPr>
                <w:rFonts w:ascii="Arial" w:hAnsi="Arial"/>
                <w:sz w:val="18"/>
              </w:rPr>
            </w:pPr>
            <w:r>
              <w:rPr>
                <w:rFonts w:ascii="Arial" w:eastAsia="SimSun" w:hAnsi="Arial"/>
                <w:sz w:val="18"/>
              </w:rPr>
              <w:t>TBD</w:t>
            </w:r>
          </w:p>
        </w:tc>
      </w:tr>
      <w:tr w:rsidR="00B20359" w14:paraId="6D8A8324" w14:textId="77777777" w:rsidTr="00262A74">
        <w:trPr>
          <w:trHeight w:val="187"/>
          <w:jc w:val="center"/>
        </w:trPr>
        <w:tc>
          <w:tcPr>
            <w:tcW w:w="1599" w:type="pct"/>
            <w:gridSpan w:val="2"/>
            <w:shd w:val="clear" w:color="auto" w:fill="auto"/>
            <w:vAlign w:val="center"/>
          </w:tcPr>
          <w:p w14:paraId="662BCEA7"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SSB index assigned as RLM RS</w:t>
            </w:r>
          </w:p>
        </w:tc>
        <w:tc>
          <w:tcPr>
            <w:tcW w:w="1032" w:type="pct"/>
            <w:shd w:val="clear" w:color="auto" w:fill="auto"/>
          </w:tcPr>
          <w:p w14:paraId="39A3DC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5E51A933"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DD4F366" w14:textId="77777777" w:rsidR="00B20359" w:rsidRDefault="00B20359" w:rsidP="00262A74">
            <w:pPr>
              <w:keepNext/>
              <w:keepLines/>
              <w:spacing w:after="0"/>
              <w:jc w:val="center"/>
              <w:rPr>
                <w:rFonts w:ascii="Arial" w:hAnsi="Arial"/>
                <w:sz w:val="18"/>
              </w:rPr>
            </w:pPr>
            <w:r>
              <w:rPr>
                <w:rFonts w:ascii="Arial" w:eastAsia="SimSun" w:hAnsi="Arial"/>
                <w:sz w:val="18"/>
              </w:rPr>
              <w:t>0,1</w:t>
            </w:r>
          </w:p>
        </w:tc>
      </w:tr>
      <w:tr w:rsidR="00B20359" w14:paraId="0E14B2C5" w14:textId="77777777" w:rsidTr="00262A74">
        <w:trPr>
          <w:trHeight w:val="187"/>
          <w:jc w:val="center"/>
        </w:trPr>
        <w:tc>
          <w:tcPr>
            <w:tcW w:w="2631" w:type="pct"/>
            <w:gridSpan w:val="3"/>
            <w:shd w:val="clear" w:color="auto" w:fill="auto"/>
            <w:vAlign w:val="center"/>
          </w:tcPr>
          <w:p w14:paraId="75D5FC4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 parameters</w:t>
            </w:r>
          </w:p>
        </w:tc>
        <w:tc>
          <w:tcPr>
            <w:tcW w:w="572" w:type="pct"/>
            <w:shd w:val="clear" w:color="auto" w:fill="auto"/>
          </w:tcPr>
          <w:p w14:paraId="2D3C27E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7D3A959" w14:textId="77777777" w:rsidR="00B20359" w:rsidRDefault="00B20359" w:rsidP="00262A74">
            <w:pPr>
              <w:keepNext/>
              <w:keepLines/>
              <w:spacing w:after="0"/>
              <w:jc w:val="center"/>
              <w:rPr>
                <w:rFonts w:ascii="Arial" w:hAnsi="Arial"/>
                <w:sz w:val="18"/>
              </w:rPr>
            </w:pPr>
            <w:r>
              <w:rPr>
                <w:rFonts w:ascii="Arial" w:eastAsia="SimSun" w:hAnsi="Arial"/>
                <w:sz w:val="18"/>
              </w:rPr>
              <w:t>OP.2</w:t>
            </w:r>
          </w:p>
        </w:tc>
      </w:tr>
      <w:tr w:rsidR="00B20359" w14:paraId="036BBAC8" w14:textId="77777777" w:rsidTr="00262A74">
        <w:trPr>
          <w:trHeight w:val="187"/>
          <w:jc w:val="center"/>
        </w:trPr>
        <w:tc>
          <w:tcPr>
            <w:tcW w:w="2631" w:type="pct"/>
            <w:gridSpan w:val="3"/>
            <w:shd w:val="clear" w:color="auto" w:fill="auto"/>
            <w:vAlign w:val="center"/>
          </w:tcPr>
          <w:p w14:paraId="4B1AF7B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CP length</w:t>
            </w:r>
          </w:p>
        </w:tc>
        <w:tc>
          <w:tcPr>
            <w:tcW w:w="572" w:type="pct"/>
            <w:shd w:val="clear" w:color="auto" w:fill="auto"/>
          </w:tcPr>
          <w:p w14:paraId="649E4AF9" w14:textId="77777777" w:rsidR="00B20359" w:rsidRDefault="00B20359" w:rsidP="00262A74">
            <w:pPr>
              <w:keepNext/>
              <w:keepLines/>
              <w:spacing w:after="0"/>
              <w:jc w:val="center"/>
              <w:rPr>
                <w:rFonts w:ascii="Arial" w:hAnsi="Arial"/>
                <w:sz w:val="18"/>
              </w:rPr>
            </w:pPr>
          </w:p>
        </w:tc>
        <w:tc>
          <w:tcPr>
            <w:tcW w:w="1797" w:type="pct"/>
            <w:shd w:val="clear" w:color="auto" w:fill="auto"/>
          </w:tcPr>
          <w:p w14:paraId="27AF1956"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r>
      <w:tr w:rsidR="00B20359" w14:paraId="617F968B" w14:textId="77777777" w:rsidTr="00262A74">
        <w:trPr>
          <w:trHeight w:val="187"/>
          <w:jc w:val="center"/>
        </w:trPr>
        <w:tc>
          <w:tcPr>
            <w:tcW w:w="797" w:type="pct"/>
            <w:vMerge w:val="restart"/>
            <w:shd w:val="clear" w:color="auto" w:fill="auto"/>
          </w:tcPr>
          <w:p w14:paraId="56E94985" w14:textId="77777777" w:rsidR="00B20359" w:rsidRDefault="00B20359" w:rsidP="00262A74">
            <w:pPr>
              <w:keepNext/>
              <w:keepLines/>
              <w:spacing w:after="0"/>
              <w:rPr>
                <w:rFonts w:ascii="Arial" w:hAnsi="Arial"/>
                <w:sz w:val="18"/>
              </w:rPr>
            </w:pPr>
            <w:r>
              <w:rPr>
                <w:rFonts w:ascii="Arial" w:eastAsia="SimSun" w:hAnsi="Arial"/>
                <w:sz w:val="18"/>
              </w:rPr>
              <w:t xml:space="preserve">In sync transmission parameters </w:t>
            </w:r>
          </w:p>
        </w:tc>
        <w:tc>
          <w:tcPr>
            <w:tcW w:w="1834" w:type="pct"/>
            <w:gridSpan w:val="2"/>
            <w:shd w:val="clear" w:color="auto" w:fill="auto"/>
          </w:tcPr>
          <w:p w14:paraId="4EB65C5E"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72" w:type="pct"/>
            <w:shd w:val="clear" w:color="auto" w:fill="auto"/>
          </w:tcPr>
          <w:p w14:paraId="45024EF3"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49BA117"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2AA3AD6F" w14:textId="77777777" w:rsidTr="00262A74">
        <w:trPr>
          <w:trHeight w:val="187"/>
          <w:jc w:val="center"/>
        </w:trPr>
        <w:tc>
          <w:tcPr>
            <w:tcW w:w="797" w:type="pct"/>
            <w:vMerge/>
            <w:shd w:val="clear" w:color="auto" w:fill="auto"/>
          </w:tcPr>
          <w:p w14:paraId="76BF2C42"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1F11D10C"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72" w:type="pct"/>
            <w:shd w:val="clear" w:color="auto" w:fill="auto"/>
          </w:tcPr>
          <w:p w14:paraId="098D7096"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224D8F3"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212FEB1E" w14:textId="77777777" w:rsidTr="00262A74">
        <w:trPr>
          <w:trHeight w:val="187"/>
          <w:jc w:val="center"/>
        </w:trPr>
        <w:tc>
          <w:tcPr>
            <w:tcW w:w="797" w:type="pct"/>
            <w:vMerge/>
            <w:shd w:val="clear" w:color="auto" w:fill="auto"/>
          </w:tcPr>
          <w:p w14:paraId="644135EB"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34BE53DC"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72" w:type="pct"/>
            <w:shd w:val="clear" w:color="auto" w:fill="auto"/>
          </w:tcPr>
          <w:p w14:paraId="04A3F073"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97" w:type="pct"/>
            <w:shd w:val="clear" w:color="auto" w:fill="auto"/>
          </w:tcPr>
          <w:p w14:paraId="204C10DE"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5DBC7EF" w14:textId="77777777" w:rsidTr="00262A74">
        <w:trPr>
          <w:trHeight w:val="187"/>
          <w:jc w:val="center"/>
        </w:trPr>
        <w:tc>
          <w:tcPr>
            <w:tcW w:w="797" w:type="pct"/>
            <w:vMerge/>
            <w:shd w:val="clear" w:color="auto" w:fill="auto"/>
          </w:tcPr>
          <w:p w14:paraId="465BA8E7"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456B78F0"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SSS RE energy</w:t>
            </w:r>
          </w:p>
        </w:tc>
        <w:tc>
          <w:tcPr>
            <w:tcW w:w="572" w:type="pct"/>
            <w:shd w:val="clear" w:color="auto" w:fill="auto"/>
          </w:tcPr>
          <w:p w14:paraId="470B72EB"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1D447225"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09E3DD94" w14:textId="77777777" w:rsidTr="00262A74">
        <w:trPr>
          <w:trHeight w:val="187"/>
          <w:jc w:val="center"/>
        </w:trPr>
        <w:tc>
          <w:tcPr>
            <w:tcW w:w="797" w:type="pct"/>
            <w:vMerge/>
            <w:shd w:val="clear" w:color="auto" w:fill="auto"/>
          </w:tcPr>
          <w:p w14:paraId="3B921B81" w14:textId="77777777" w:rsidR="00B20359" w:rsidRDefault="00B20359" w:rsidP="00262A74">
            <w:pPr>
              <w:keepNext/>
              <w:keepLines/>
              <w:spacing w:after="0"/>
              <w:rPr>
                <w:rFonts w:ascii="Arial" w:hAnsi="Arial"/>
                <w:sz w:val="18"/>
              </w:rPr>
            </w:pPr>
          </w:p>
        </w:tc>
        <w:tc>
          <w:tcPr>
            <w:tcW w:w="1834" w:type="pct"/>
            <w:gridSpan w:val="2"/>
            <w:shd w:val="clear" w:color="auto" w:fill="auto"/>
          </w:tcPr>
          <w:p w14:paraId="6F35EB1E"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SSS RE energy</w:t>
            </w:r>
          </w:p>
        </w:tc>
        <w:tc>
          <w:tcPr>
            <w:tcW w:w="572" w:type="pct"/>
            <w:shd w:val="clear" w:color="auto" w:fill="auto"/>
          </w:tcPr>
          <w:p w14:paraId="0289D42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7C9C0E77"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425132BA" w14:textId="77777777" w:rsidTr="00262A74">
        <w:trPr>
          <w:trHeight w:val="187"/>
          <w:jc w:val="center"/>
        </w:trPr>
        <w:tc>
          <w:tcPr>
            <w:tcW w:w="797" w:type="pct"/>
            <w:vMerge/>
            <w:shd w:val="clear" w:color="auto" w:fill="auto"/>
          </w:tcPr>
          <w:p w14:paraId="05B82201" w14:textId="77777777" w:rsidR="00B20359" w:rsidRDefault="00B20359" w:rsidP="00262A74">
            <w:pPr>
              <w:keepNext/>
              <w:keepLines/>
              <w:spacing w:after="0"/>
              <w:rPr>
                <w:rFonts w:ascii="Arial" w:hAnsi="Arial"/>
                <w:sz w:val="18"/>
              </w:rPr>
            </w:pPr>
          </w:p>
        </w:tc>
        <w:tc>
          <w:tcPr>
            <w:tcW w:w="1834" w:type="pct"/>
            <w:gridSpan w:val="2"/>
            <w:shd w:val="clear" w:color="auto" w:fill="auto"/>
            <w:vAlign w:val="center"/>
          </w:tcPr>
          <w:p w14:paraId="03FD2C6D"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72" w:type="pct"/>
            <w:shd w:val="clear" w:color="auto" w:fill="auto"/>
            <w:vAlign w:val="center"/>
          </w:tcPr>
          <w:p w14:paraId="229DFD95"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22160882"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36D7E8BB" w14:textId="77777777" w:rsidTr="00262A74">
        <w:trPr>
          <w:trHeight w:val="187"/>
          <w:jc w:val="center"/>
        </w:trPr>
        <w:tc>
          <w:tcPr>
            <w:tcW w:w="797" w:type="pct"/>
            <w:vMerge/>
            <w:tcBorders>
              <w:bottom w:val="single" w:sz="4" w:space="0" w:color="auto"/>
            </w:tcBorders>
            <w:shd w:val="clear" w:color="auto" w:fill="auto"/>
          </w:tcPr>
          <w:p w14:paraId="4013D8B2" w14:textId="77777777" w:rsidR="00B20359" w:rsidRDefault="00B20359" w:rsidP="00262A74">
            <w:pPr>
              <w:keepNext/>
              <w:keepLines/>
              <w:spacing w:after="0"/>
              <w:rPr>
                <w:rFonts w:ascii="Arial" w:hAnsi="Arial"/>
                <w:sz w:val="18"/>
              </w:rPr>
            </w:pPr>
          </w:p>
        </w:tc>
        <w:tc>
          <w:tcPr>
            <w:tcW w:w="1834" w:type="pct"/>
            <w:gridSpan w:val="2"/>
            <w:shd w:val="clear" w:color="auto" w:fill="auto"/>
            <w:vAlign w:val="center"/>
          </w:tcPr>
          <w:p w14:paraId="546CF74F"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72" w:type="pct"/>
            <w:shd w:val="clear" w:color="auto" w:fill="auto"/>
            <w:vAlign w:val="center"/>
          </w:tcPr>
          <w:p w14:paraId="735878F3"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2424E7A8"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3CBCC1DE" w14:textId="77777777" w:rsidTr="00262A74">
        <w:trPr>
          <w:trHeight w:val="187"/>
          <w:jc w:val="center"/>
        </w:trPr>
        <w:tc>
          <w:tcPr>
            <w:tcW w:w="797" w:type="pct"/>
            <w:vMerge w:val="restart"/>
            <w:shd w:val="clear" w:color="auto" w:fill="auto"/>
          </w:tcPr>
          <w:p w14:paraId="1408197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Out of sync transmission parameters </w:t>
            </w:r>
          </w:p>
        </w:tc>
        <w:tc>
          <w:tcPr>
            <w:tcW w:w="1834" w:type="pct"/>
            <w:gridSpan w:val="2"/>
            <w:shd w:val="clear" w:color="auto" w:fill="auto"/>
          </w:tcPr>
          <w:p w14:paraId="15C5A14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572" w:type="pct"/>
            <w:shd w:val="clear" w:color="auto" w:fill="auto"/>
          </w:tcPr>
          <w:p w14:paraId="59C9F438"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3AADBBD" w14:textId="77777777" w:rsidR="00B20359" w:rsidRDefault="00B20359" w:rsidP="00262A74">
            <w:pPr>
              <w:keepNext/>
              <w:keepLines/>
              <w:spacing w:after="0"/>
              <w:jc w:val="center"/>
              <w:rPr>
                <w:rFonts w:ascii="Arial" w:hAnsi="Arial"/>
                <w:sz w:val="18"/>
              </w:rPr>
            </w:pPr>
            <w:r>
              <w:rPr>
                <w:rFonts w:ascii="Arial" w:eastAsia="SimSun" w:hAnsi="Arial"/>
                <w:sz w:val="18"/>
              </w:rPr>
              <w:t>1-0</w:t>
            </w:r>
          </w:p>
        </w:tc>
      </w:tr>
      <w:tr w:rsidR="00B20359" w14:paraId="2CBBC18E" w14:textId="77777777" w:rsidTr="00262A74">
        <w:trPr>
          <w:trHeight w:val="187"/>
          <w:jc w:val="center"/>
        </w:trPr>
        <w:tc>
          <w:tcPr>
            <w:tcW w:w="797" w:type="pct"/>
            <w:vMerge/>
            <w:shd w:val="clear" w:color="auto" w:fill="auto"/>
          </w:tcPr>
          <w:p w14:paraId="3066442E"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5E526D1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572" w:type="pct"/>
            <w:shd w:val="clear" w:color="auto" w:fill="auto"/>
          </w:tcPr>
          <w:p w14:paraId="1B2F8656" w14:textId="77777777" w:rsidR="00B20359" w:rsidRDefault="00B20359" w:rsidP="00262A74">
            <w:pPr>
              <w:keepNext/>
              <w:keepLines/>
              <w:spacing w:after="0"/>
              <w:jc w:val="center"/>
              <w:rPr>
                <w:rFonts w:ascii="Arial" w:hAnsi="Arial"/>
                <w:sz w:val="18"/>
              </w:rPr>
            </w:pPr>
          </w:p>
        </w:tc>
        <w:tc>
          <w:tcPr>
            <w:tcW w:w="1797" w:type="pct"/>
            <w:shd w:val="clear" w:color="auto" w:fill="auto"/>
          </w:tcPr>
          <w:p w14:paraId="09416491" w14:textId="77777777" w:rsidR="00B20359" w:rsidRDefault="00B20359" w:rsidP="00262A74">
            <w:pPr>
              <w:keepNext/>
              <w:keepLines/>
              <w:spacing w:after="0"/>
              <w:jc w:val="center"/>
              <w:rPr>
                <w:rFonts w:ascii="Arial" w:hAnsi="Arial"/>
                <w:sz w:val="18"/>
              </w:rPr>
            </w:pPr>
            <w:r>
              <w:rPr>
                <w:rFonts w:ascii="Arial" w:eastAsia="SimSun" w:hAnsi="Arial"/>
                <w:sz w:val="18"/>
              </w:rPr>
              <w:t>2</w:t>
            </w:r>
          </w:p>
        </w:tc>
      </w:tr>
      <w:tr w:rsidR="00B20359" w14:paraId="44133FDC" w14:textId="77777777" w:rsidTr="00262A74">
        <w:trPr>
          <w:trHeight w:val="187"/>
          <w:jc w:val="center"/>
        </w:trPr>
        <w:tc>
          <w:tcPr>
            <w:tcW w:w="797" w:type="pct"/>
            <w:vMerge/>
            <w:shd w:val="clear" w:color="auto" w:fill="auto"/>
          </w:tcPr>
          <w:p w14:paraId="39FD24E0"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3F7C795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572" w:type="pct"/>
            <w:shd w:val="clear" w:color="auto" w:fill="auto"/>
          </w:tcPr>
          <w:p w14:paraId="2548FCBE"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797" w:type="pct"/>
            <w:shd w:val="clear" w:color="auto" w:fill="auto"/>
          </w:tcPr>
          <w:p w14:paraId="7C14C695" w14:textId="77777777" w:rsidR="00B20359" w:rsidRDefault="00B20359" w:rsidP="00262A74">
            <w:pPr>
              <w:keepNext/>
              <w:keepLines/>
              <w:spacing w:after="0"/>
              <w:jc w:val="center"/>
              <w:rPr>
                <w:rFonts w:ascii="Arial" w:hAnsi="Arial"/>
                <w:sz w:val="18"/>
              </w:rPr>
            </w:pPr>
            <w:r>
              <w:rPr>
                <w:rFonts w:ascii="Arial" w:eastAsia="SimSun" w:hAnsi="Arial"/>
                <w:sz w:val="18"/>
              </w:rPr>
              <w:t>8</w:t>
            </w:r>
          </w:p>
        </w:tc>
      </w:tr>
      <w:tr w:rsidR="00B20359" w14:paraId="6AC2B864" w14:textId="77777777" w:rsidTr="00262A74">
        <w:trPr>
          <w:trHeight w:val="187"/>
          <w:jc w:val="center"/>
        </w:trPr>
        <w:tc>
          <w:tcPr>
            <w:tcW w:w="797" w:type="pct"/>
            <w:vMerge/>
            <w:shd w:val="clear" w:color="auto" w:fill="auto"/>
          </w:tcPr>
          <w:p w14:paraId="3185ACF8"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70497BF5" w14:textId="77777777" w:rsidR="00B20359" w:rsidRDefault="00B20359" w:rsidP="00262A74">
            <w:pPr>
              <w:keepNext/>
              <w:keepLines/>
              <w:spacing w:after="0"/>
              <w:rPr>
                <w:rFonts w:ascii="Arial" w:hAnsi="Arial" w:cs="Arial"/>
                <w:sz w:val="18"/>
                <w:szCs w:val="18"/>
              </w:rPr>
            </w:pPr>
            <w:r>
              <w:rPr>
                <w:rFonts w:ascii="Arial" w:eastAsia="?? ??" w:hAnsi="Arial" w:cs="Arial"/>
                <w:sz w:val="18"/>
                <w:szCs w:val="18"/>
              </w:rPr>
              <w:t>Ratio of hypothetical PDCCH RE energy to average SSS RE energy</w:t>
            </w:r>
          </w:p>
        </w:tc>
        <w:tc>
          <w:tcPr>
            <w:tcW w:w="572" w:type="pct"/>
            <w:shd w:val="clear" w:color="auto" w:fill="auto"/>
          </w:tcPr>
          <w:p w14:paraId="4E256C5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0CBA8666"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B28EE79" w14:textId="77777777" w:rsidTr="00262A74">
        <w:trPr>
          <w:trHeight w:val="187"/>
          <w:jc w:val="center"/>
        </w:trPr>
        <w:tc>
          <w:tcPr>
            <w:tcW w:w="797" w:type="pct"/>
            <w:vMerge/>
            <w:shd w:val="clear" w:color="auto" w:fill="auto"/>
          </w:tcPr>
          <w:p w14:paraId="4B28BD27"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tcPr>
          <w:p w14:paraId="74ED5F6D" w14:textId="77777777" w:rsidR="00B20359" w:rsidRDefault="00B20359" w:rsidP="00262A74">
            <w:pPr>
              <w:keepNext/>
              <w:keepLines/>
              <w:spacing w:after="0"/>
              <w:rPr>
                <w:rFonts w:ascii="Arial" w:hAnsi="Arial" w:cs="Arial"/>
                <w:sz w:val="18"/>
                <w:szCs w:val="18"/>
              </w:rPr>
            </w:pPr>
            <w:r>
              <w:rPr>
                <w:rFonts w:ascii="Arial" w:eastAsia="?? ??" w:hAnsi="Arial" w:cs="Arial"/>
                <w:sz w:val="18"/>
                <w:szCs w:val="18"/>
              </w:rPr>
              <w:t>Ratio of hypothetical PDCCH DMRS energy to average SSS RE energy</w:t>
            </w:r>
          </w:p>
        </w:tc>
        <w:tc>
          <w:tcPr>
            <w:tcW w:w="572" w:type="pct"/>
            <w:shd w:val="clear" w:color="auto" w:fill="auto"/>
          </w:tcPr>
          <w:p w14:paraId="5172C5C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797" w:type="pct"/>
            <w:shd w:val="clear" w:color="auto" w:fill="auto"/>
          </w:tcPr>
          <w:p w14:paraId="3B19E312"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399C76DA" w14:textId="77777777" w:rsidTr="00262A74">
        <w:trPr>
          <w:trHeight w:val="187"/>
          <w:jc w:val="center"/>
        </w:trPr>
        <w:tc>
          <w:tcPr>
            <w:tcW w:w="797" w:type="pct"/>
            <w:vMerge/>
            <w:shd w:val="clear" w:color="auto" w:fill="auto"/>
          </w:tcPr>
          <w:p w14:paraId="1C5175FF"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vAlign w:val="center"/>
          </w:tcPr>
          <w:p w14:paraId="7C28699C" w14:textId="77777777" w:rsidR="00B20359" w:rsidRDefault="00B20359" w:rsidP="00262A74">
            <w:pPr>
              <w:keepNext/>
              <w:keepLines/>
              <w:spacing w:after="0"/>
              <w:rPr>
                <w:rFonts w:ascii="Arial" w:eastAsia="?? ??" w:hAnsi="Arial" w:cs="Arial"/>
                <w:sz w:val="18"/>
                <w:szCs w:val="18"/>
              </w:rPr>
            </w:pPr>
            <w:r>
              <w:rPr>
                <w:rFonts w:ascii="Arial" w:eastAsia="?? ??" w:hAnsi="Arial" w:cs="Arial"/>
                <w:sz w:val="18"/>
                <w:szCs w:val="18"/>
              </w:rPr>
              <w:t>DMRS precoder granularity</w:t>
            </w:r>
          </w:p>
        </w:tc>
        <w:tc>
          <w:tcPr>
            <w:tcW w:w="572" w:type="pct"/>
            <w:shd w:val="clear" w:color="auto" w:fill="auto"/>
            <w:vAlign w:val="center"/>
          </w:tcPr>
          <w:p w14:paraId="35688BCB"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06C7C9FC"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r>
      <w:tr w:rsidR="00B20359" w14:paraId="6CD32603" w14:textId="77777777" w:rsidTr="00262A74">
        <w:trPr>
          <w:trHeight w:val="187"/>
          <w:jc w:val="center"/>
        </w:trPr>
        <w:tc>
          <w:tcPr>
            <w:tcW w:w="797" w:type="pct"/>
            <w:vMerge/>
            <w:shd w:val="clear" w:color="auto" w:fill="auto"/>
          </w:tcPr>
          <w:p w14:paraId="42886CC6" w14:textId="77777777" w:rsidR="00B20359" w:rsidRDefault="00B20359" w:rsidP="00262A74">
            <w:pPr>
              <w:keepNext/>
              <w:keepLines/>
              <w:spacing w:after="0"/>
              <w:rPr>
                <w:rFonts w:ascii="Arial" w:hAnsi="Arial" w:cs="Arial"/>
                <w:sz w:val="18"/>
                <w:szCs w:val="18"/>
              </w:rPr>
            </w:pPr>
          </w:p>
        </w:tc>
        <w:tc>
          <w:tcPr>
            <w:tcW w:w="1834" w:type="pct"/>
            <w:gridSpan w:val="2"/>
            <w:shd w:val="clear" w:color="auto" w:fill="auto"/>
            <w:vAlign w:val="center"/>
          </w:tcPr>
          <w:p w14:paraId="06C1D122" w14:textId="77777777" w:rsidR="00B20359" w:rsidRDefault="00B20359" w:rsidP="00262A74">
            <w:pPr>
              <w:keepNext/>
              <w:keepLines/>
              <w:spacing w:after="0"/>
              <w:rPr>
                <w:rFonts w:ascii="Arial" w:eastAsia="?? ??" w:hAnsi="Arial" w:cs="Arial"/>
                <w:sz w:val="18"/>
                <w:szCs w:val="18"/>
              </w:rPr>
            </w:pPr>
            <w:r>
              <w:rPr>
                <w:rFonts w:ascii="Arial" w:eastAsia="?? ??" w:hAnsi="Arial" w:cs="Arial"/>
                <w:sz w:val="18"/>
                <w:szCs w:val="18"/>
              </w:rPr>
              <w:t>REG bundle size</w:t>
            </w:r>
          </w:p>
        </w:tc>
        <w:tc>
          <w:tcPr>
            <w:tcW w:w="572" w:type="pct"/>
            <w:shd w:val="clear" w:color="auto" w:fill="auto"/>
            <w:vAlign w:val="center"/>
          </w:tcPr>
          <w:p w14:paraId="5480B9BA" w14:textId="77777777" w:rsidR="00B20359" w:rsidRDefault="00B20359" w:rsidP="00262A74">
            <w:pPr>
              <w:keepNext/>
              <w:keepLines/>
              <w:spacing w:after="0"/>
              <w:jc w:val="center"/>
              <w:rPr>
                <w:rFonts w:ascii="Arial" w:eastAsia="?? ??" w:hAnsi="Arial"/>
                <w:sz w:val="18"/>
              </w:rPr>
            </w:pPr>
          </w:p>
        </w:tc>
        <w:tc>
          <w:tcPr>
            <w:tcW w:w="1797" w:type="pct"/>
            <w:shd w:val="clear" w:color="auto" w:fill="auto"/>
          </w:tcPr>
          <w:p w14:paraId="6961ED22" w14:textId="77777777" w:rsidR="00B20359" w:rsidRDefault="00B20359" w:rsidP="00262A74">
            <w:pPr>
              <w:keepNext/>
              <w:keepLines/>
              <w:spacing w:after="0"/>
              <w:jc w:val="center"/>
              <w:rPr>
                <w:rFonts w:ascii="Arial" w:hAnsi="Arial"/>
                <w:sz w:val="18"/>
              </w:rPr>
            </w:pPr>
            <w:r>
              <w:rPr>
                <w:rFonts w:ascii="Arial" w:eastAsia="SimSun" w:hAnsi="Arial"/>
                <w:sz w:val="18"/>
              </w:rPr>
              <w:t>6</w:t>
            </w:r>
          </w:p>
        </w:tc>
      </w:tr>
      <w:tr w:rsidR="00B20359" w14:paraId="3DB136AC" w14:textId="77777777" w:rsidTr="00262A74">
        <w:trPr>
          <w:trHeight w:val="187"/>
          <w:jc w:val="center"/>
        </w:trPr>
        <w:tc>
          <w:tcPr>
            <w:tcW w:w="2631" w:type="pct"/>
            <w:gridSpan w:val="3"/>
            <w:shd w:val="clear" w:color="auto" w:fill="auto"/>
          </w:tcPr>
          <w:p w14:paraId="7B663A2C" w14:textId="77777777" w:rsidR="00B20359" w:rsidRDefault="00B20359" w:rsidP="00262A74">
            <w:pPr>
              <w:keepNext/>
              <w:keepLines/>
              <w:spacing w:after="0"/>
              <w:rPr>
                <w:rFonts w:ascii="Arial" w:hAnsi="Arial" w:cs="Arial"/>
                <w:sz w:val="18"/>
                <w:szCs w:val="18"/>
              </w:rPr>
            </w:pPr>
            <w:r>
              <w:rPr>
                <w:rFonts w:ascii="Arial" w:eastAsia="SimSun" w:hAnsi="Arial"/>
                <w:sz w:val="18"/>
              </w:rPr>
              <w:t>DRX</w:t>
            </w:r>
          </w:p>
        </w:tc>
        <w:tc>
          <w:tcPr>
            <w:tcW w:w="572" w:type="pct"/>
            <w:shd w:val="clear" w:color="auto" w:fill="auto"/>
          </w:tcPr>
          <w:p w14:paraId="1BD2983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925E438" w14:textId="77777777" w:rsidR="00B20359" w:rsidRDefault="00B20359" w:rsidP="00262A74">
            <w:pPr>
              <w:keepNext/>
              <w:keepLines/>
              <w:spacing w:after="0"/>
              <w:jc w:val="center"/>
              <w:rPr>
                <w:rFonts w:ascii="Arial" w:hAnsi="Arial"/>
                <w:i/>
                <w:iCs/>
                <w:sz w:val="18"/>
              </w:rPr>
            </w:pPr>
            <w:r>
              <w:rPr>
                <w:rFonts w:ascii="Arial" w:eastAsia="SimSun" w:hAnsi="Arial"/>
                <w:sz w:val="18"/>
              </w:rPr>
              <w:t>OFF</w:t>
            </w:r>
          </w:p>
        </w:tc>
      </w:tr>
      <w:tr w:rsidR="00B20359" w14:paraId="2427652D" w14:textId="77777777" w:rsidTr="00262A74">
        <w:trPr>
          <w:trHeight w:val="187"/>
          <w:jc w:val="center"/>
        </w:trPr>
        <w:tc>
          <w:tcPr>
            <w:tcW w:w="2631" w:type="pct"/>
            <w:gridSpan w:val="3"/>
            <w:shd w:val="clear" w:color="auto" w:fill="auto"/>
          </w:tcPr>
          <w:p w14:paraId="528B47E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Layer 3 filtering</w:t>
            </w:r>
          </w:p>
        </w:tc>
        <w:tc>
          <w:tcPr>
            <w:tcW w:w="572" w:type="pct"/>
            <w:shd w:val="clear" w:color="auto" w:fill="auto"/>
          </w:tcPr>
          <w:p w14:paraId="4452B74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344DB50C" w14:textId="77777777" w:rsidR="00B20359" w:rsidRDefault="00B20359" w:rsidP="00262A74">
            <w:pPr>
              <w:keepNext/>
              <w:keepLines/>
              <w:spacing w:after="0"/>
              <w:jc w:val="center"/>
              <w:rPr>
                <w:rFonts w:ascii="Arial" w:hAnsi="Arial"/>
                <w:sz w:val="18"/>
              </w:rPr>
            </w:pPr>
            <w:r>
              <w:rPr>
                <w:rFonts w:ascii="Arial" w:eastAsia="SimSun" w:hAnsi="Arial"/>
                <w:i/>
                <w:iCs/>
                <w:sz w:val="18"/>
              </w:rPr>
              <w:t>Enabled</w:t>
            </w:r>
          </w:p>
        </w:tc>
      </w:tr>
      <w:tr w:rsidR="00B20359" w14:paraId="13EE5D60" w14:textId="77777777" w:rsidTr="00262A74">
        <w:trPr>
          <w:trHeight w:val="187"/>
          <w:jc w:val="center"/>
        </w:trPr>
        <w:tc>
          <w:tcPr>
            <w:tcW w:w="2631" w:type="pct"/>
            <w:gridSpan w:val="3"/>
            <w:shd w:val="clear" w:color="auto" w:fill="auto"/>
          </w:tcPr>
          <w:p w14:paraId="166144B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T310 timer</w:t>
            </w:r>
          </w:p>
        </w:tc>
        <w:tc>
          <w:tcPr>
            <w:tcW w:w="572" w:type="pct"/>
            <w:shd w:val="clear" w:color="auto" w:fill="auto"/>
          </w:tcPr>
          <w:p w14:paraId="2C950FDF" w14:textId="77777777" w:rsidR="00B20359" w:rsidRDefault="00B20359" w:rsidP="00262A74">
            <w:pPr>
              <w:keepNext/>
              <w:keepLines/>
              <w:spacing w:after="0"/>
              <w:jc w:val="center"/>
              <w:rPr>
                <w:rFonts w:ascii="Arial" w:hAnsi="Arial"/>
                <w:iCs/>
                <w:sz w:val="18"/>
              </w:rPr>
            </w:pPr>
            <w:r>
              <w:rPr>
                <w:rFonts w:ascii="Arial" w:eastAsia="SimSun" w:hAnsi="Arial"/>
                <w:iCs/>
                <w:sz w:val="18"/>
              </w:rPr>
              <w:t>ms</w:t>
            </w:r>
          </w:p>
        </w:tc>
        <w:tc>
          <w:tcPr>
            <w:tcW w:w="1797" w:type="pct"/>
            <w:shd w:val="clear" w:color="auto" w:fill="auto"/>
          </w:tcPr>
          <w:p w14:paraId="6D8EA21E" w14:textId="77777777" w:rsidR="00B20359" w:rsidRDefault="00B20359" w:rsidP="00262A74">
            <w:pPr>
              <w:keepNext/>
              <w:keepLines/>
              <w:spacing w:after="0"/>
              <w:jc w:val="center"/>
              <w:rPr>
                <w:rFonts w:ascii="Arial" w:hAnsi="Arial"/>
                <w:iCs/>
                <w:sz w:val="18"/>
              </w:rPr>
            </w:pPr>
            <w:r>
              <w:rPr>
                <w:rFonts w:ascii="Arial" w:eastAsia="SimSun" w:hAnsi="Arial"/>
                <w:iCs/>
                <w:sz w:val="18"/>
              </w:rPr>
              <w:t>4000</w:t>
            </w:r>
          </w:p>
        </w:tc>
      </w:tr>
      <w:tr w:rsidR="00B20359" w14:paraId="65D47708" w14:textId="77777777" w:rsidTr="00262A74">
        <w:trPr>
          <w:trHeight w:val="187"/>
          <w:jc w:val="center"/>
        </w:trPr>
        <w:tc>
          <w:tcPr>
            <w:tcW w:w="2631" w:type="pct"/>
            <w:gridSpan w:val="3"/>
            <w:shd w:val="clear" w:color="auto" w:fill="auto"/>
          </w:tcPr>
          <w:p w14:paraId="3A80E4B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T311 timer</w:t>
            </w:r>
          </w:p>
        </w:tc>
        <w:tc>
          <w:tcPr>
            <w:tcW w:w="572" w:type="pct"/>
            <w:shd w:val="clear" w:color="auto" w:fill="auto"/>
          </w:tcPr>
          <w:p w14:paraId="7DD4480D" w14:textId="77777777" w:rsidR="00B20359" w:rsidRDefault="00B20359" w:rsidP="00262A74">
            <w:pPr>
              <w:keepNext/>
              <w:keepLines/>
              <w:spacing w:after="0"/>
              <w:jc w:val="center"/>
              <w:rPr>
                <w:rFonts w:ascii="Arial" w:hAnsi="Arial"/>
                <w:iCs/>
                <w:sz w:val="18"/>
              </w:rPr>
            </w:pPr>
            <w:r>
              <w:rPr>
                <w:rFonts w:ascii="Arial" w:eastAsia="SimSun" w:hAnsi="Arial"/>
                <w:sz w:val="18"/>
              </w:rPr>
              <w:t>ms</w:t>
            </w:r>
          </w:p>
        </w:tc>
        <w:tc>
          <w:tcPr>
            <w:tcW w:w="1797" w:type="pct"/>
            <w:shd w:val="clear" w:color="auto" w:fill="auto"/>
          </w:tcPr>
          <w:p w14:paraId="53DD24AA" w14:textId="77777777" w:rsidR="00B20359" w:rsidRDefault="00B20359" w:rsidP="00262A74">
            <w:pPr>
              <w:keepNext/>
              <w:keepLines/>
              <w:spacing w:after="0"/>
              <w:jc w:val="center"/>
              <w:rPr>
                <w:rFonts w:ascii="Arial" w:hAnsi="Arial"/>
                <w:i/>
                <w:iCs/>
                <w:sz w:val="18"/>
              </w:rPr>
            </w:pPr>
            <w:r>
              <w:rPr>
                <w:rFonts w:ascii="Arial" w:eastAsia="SimSun" w:hAnsi="Arial"/>
                <w:sz w:val="18"/>
              </w:rPr>
              <w:t>1000</w:t>
            </w:r>
          </w:p>
        </w:tc>
      </w:tr>
      <w:tr w:rsidR="00B20359" w14:paraId="2578BF9F" w14:textId="77777777" w:rsidTr="00262A74">
        <w:trPr>
          <w:trHeight w:val="187"/>
          <w:jc w:val="center"/>
        </w:trPr>
        <w:tc>
          <w:tcPr>
            <w:tcW w:w="2631" w:type="pct"/>
            <w:gridSpan w:val="3"/>
            <w:shd w:val="clear" w:color="auto" w:fill="auto"/>
          </w:tcPr>
          <w:p w14:paraId="22E74F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N310</w:t>
            </w:r>
          </w:p>
        </w:tc>
        <w:tc>
          <w:tcPr>
            <w:tcW w:w="572" w:type="pct"/>
            <w:shd w:val="clear" w:color="auto" w:fill="auto"/>
          </w:tcPr>
          <w:p w14:paraId="1EE60E7B" w14:textId="77777777" w:rsidR="00B20359" w:rsidRDefault="00B20359" w:rsidP="00262A74">
            <w:pPr>
              <w:keepNext/>
              <w:keepLines/>
              <w:spacing w:after="0"/>
              <w:jc w:val="center"/>
              <w:rPr>
                <w:rFonts w:ascii="Arial" w:hAnsi="Arial"/>
                <w:sz w:val="18"/>
              </w:rPr>
            </w:pPr>
          </w:p>
        </w:tc>
        <w:tc>
          <w:tcPr>
            <w:tcW w:w="1797" w:type="pct"/>
            <w:shd w:val="clear" w:color="auto" w:fill="auto"/>
          </w:tcPr>
          <w:p w14:paraId="7AC6535B"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59473E47" w14:textId="77777777" w:rsidTr="00262A74">
        <w:trPr>
          <w:trHeight w:val="187"/>
          <w:jc w:val="center"/>
        </w:trPr>
        <w:tc>
          <w:tcPr>
            <w:tcW w:w="2631" w:type="pct"/>
            <w:gridSpan w:val="3"/>
            <w:shd w:val="clear" w:color="auto" w:fill="auto"/>
          </w:tcPr>
          <w:p w14:paraId="245C107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N311</w:t>
            </w:r>
          </w:p>
        </w:tc>
        <w:tc>
          <w:tcPr>
            <w:tcW w:w="572" w:type="pct"/>
            <w:shd w:val="clear" w:color="auto" w:fill="auto"/>
          </w:tcPr>
          <w:p w14:paraId="7AEFF5DF" w14:textId="77777777" w:rsidR="00B20359" w:rsidRDefault="00B20359" w:rsidP="00262A74">
            <w:pPr>
              <w:keepNext/>
              <w:keepLines/>
              <w:spacing w:after="0"/>
              <w:jc w:val="center"/>
              <w:rPr>
                <w:rFonts w:ascii="Arial" w:hAnsi="Arial"/>
                <w:sz w:val="18"/>
              </w:rPr>
            </w:pPr>
          </w:p>
        </w:tc>
        <w:tc>
          <w:tcPr>
            <w:tcW w:w="1797" w:type="pct"/>
            <w:shd w:val="clear" w:color="auto" w:fill="auto"/>
          </w:tcPr>
          <w:p w14:paraId="62B87401"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7D299CA8" w14:textId="77777777" w:rsidTr="00262A74">
        <w:trPr>
          <w:trHeight w:val="187"/>
          <w:jc w:val="center"/>
        </w:trPr>
        <w:tc>
          <w:tcPr>
            <w:tcW w:w="1599" w:type="pct"/>
            <w:gridSpan w:val="2"/>
            <w:shd w:val="clear" w:color="auto" w:fill="auto"/>
            <w:vAlign w:val="center"/>
          </w:tcPr>
          <w:p w14:paraId="1D2D038F" w14:textId="77777777" w:rsidR="00B20359" w:rsidRDefault="00B20359" w:rsidP="00262A74">
            <w:pPr>
              <w:keepNext/>
              <w:keepLines/>
              <w:spacing w:after="0"/>
              <w:rPr>
                <w:rFonts w:ascii="Arial" w:hAnsi="Arial" w:cs="Arial"/>
                <w:bCs/>
                <w:sz w:val="18"/>
                <w:szCs w:val="18"/>
              </w:rPr>
            </w:pPr>
            <w:r>
              <w:rPr>
                <w:rFonts w:ascii="Arial" w:eastAsia="SimSun" w:hAnsi="Arial" w:cs="Arial"/>
                <w:sz w:val="18"/>
                <w:szCs w:val="18"/>
              </w:rPr>
              <w:t>CSI-RS for CSI reporting</w:t>
            </w:r>
          </w:p>
        </w:tc>
        <w:tc>
          <w:tcPr>
            <w:tcW w:w="1032" w:type="pct"/>
            <w:shd w:val="clear" w:color="auto" w:fill="auto"/>
          </w:tcPr>
          <w:p w14:paraId="62EE4FA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572" w:type="pct"/>
            <w:shd w:val="clear" w:color="auto" w:fill="auto"/>
          </w:tcPr>
          <w:p w14:paraId="6B72972D" w14:textId="77777777" w:rsidR="00B20359" w:rsidRDefault="00B20359" w:rsidP="00262A74">
            <w:pPr>
              <w:keepNext/>
              <w:keepLines/>
              <w:spacing w:after="0"/>
              <w:jc w:val="center"/>
              <w:rPr>
                <w:rFonts w:ascii="Arial" w:hAnsi="Arial"/>
                <w:sz w:val="18"/>
              </w:rPr>
            </w:pPr>
          </w:p>
        </w:tc>
        <w:tc>
          <w:tcPr>
            <w:tcW w:w="1797" w:type="pct"/>
            <w:shd w:val="clear" w:color="auto" w:fill="auto"/>
          </w:tcPr>
          <w:p w14:paraId="261E8D90" w14:textId="77777777" w:rsidR="00B20359" w:rsidRDefault="00B20359" w:rsidP="00262A74">
            <w:pPr>
              <w:keepNext/>
              <w:keepLines/>
              <w:spacing w:after="0"/>
              <w:jc w:val="center"/>
              <w:rPr>
                <w:rFonts w:ascii="Arial" w:hAnsi="Arial"/>
                <w:sz w:val="18"/>
              </w:rPr>
            </w:pPr>
            <w:r>
              <w:rPr>
                <w:rFonts w:ascii="Arial" w:eastAsia="SimSun" w:hAnsi="Arial"/>
                <w:sz w:val="18"/>
              </w:rPr>
              <w:t>CSI-RS.3.1 TDD</w:t>
            </w:r>
          </w:p>
        </w:tc>
      </w:tr>
      <w:tr w:rsidR="00B20359" w14:paraId="6E8D82A8" w14:textId="77777777" w:rsidTr="00262A74">
        <w:trPr>
          <w:trHeight w:val="187"/>
          <w:jc w:val="center"/>
        </w:trPr>
        <w:tc>
          <w:tcPr>
            <w:tcW w:w="2631" w:type="pct"/>
            <w:gridSpan w:val="3"/>
            <w:shd w:val="clear" w:color="auto" w:fill="auto"/>
            <w:vAlign w:val="center"/>
          </w:tcPr>
          <w:p w14:paraId="406BE6F2" w14:textId="77777777" w:rsidR="00B20359" w:rsidRDefault="00B20359" w:rsidP="00262A74">
            <w:pPr>
              <w:keepNext/>
              <w:keepLines/>
              <w:spacing w:after="0"/>
              <w:rPr>
                <w:rFonts w:ascii="Arial" w:hAnsi="Arial" w:cs="Arial"/>
                <w:sz w:val="18"/>
                <w:szCs w:val="18"/>
              </w:rPr>
            </w:pPr>
            <w:r>
              <w:rPr>
                <w:rFonts w:ascii="Arial" w:eastAsia="SimSun" w:hAnsi="Arial"/>
                <w:sz w:val="18"/>
                <w:szCs w:val="18"/>
              </w:rPr>
              <w:t>TCI states for PDCCH/PDSCH</w:t>
            </w:r>
          </w:p>
        </w:tc>
        <w:tc>
          <w:tcPr>
            <w:tcW w:w="572" w:type="pct"/>
            <w:shd w:val="clear" w:color="auto" w:fill="auto"/>
          </w:tcPr>
          <w:p w14:paraId="0687ACF5" w14:textId="77777777" w:rsidR="00B20359" w:rsidRDefault="00B20359" w:rsidP="00262A74">
            <w:pPr>
              <w:keepNext/>
              <w:keepLines/>
              <w:spacing w:after="0"/>
              <w:jc w:val="center"/>
              <w:rPr>
                <w:rFonts w:ascii="Arial" w:hAnsi="Arial"/>
                <w:sz w:val="18"/>
              </w:rPr>
            </w:pPr>
          </w:p>
        </w:tc>
        <w:tc>
          <w:tcPr>
            <w:tcW w:w="1797" w:type="pct"/>
            <w:shd w:val="clear" w:color="auto" w:fill="auto"/>
          </w:tcPr>
          <w:p w14:paraId="1E02DAB8" w14:textId="77777777" w:rsidR="00B20359" w:rsidRDefault="00B20359" w:rsidP="00262A74">
            <w:pPr>
              <w:keepNext/>
              <w:keepLines/>
              <w:spacing w:after="0"/>
              <w:jc w:val="center"/>
              <w:rPr>
                <w:rFonts w:ascii="Arial" w:hAnsi="Arial"/>
                <w:sz w:val="18"/>
              </w:rPr>
            </w:pPr>
            <w:r>
              <w:rPr>
                <w:rFonts w:ascii="Arial" w:eastAsia="SimSun" w:hAnsi="Arial"/>
                <w:sz w:val="18"/>
              </w:rPr>
              <w:t>TCI.State.2</w:t>
            </w:r>
          </w:p>
        </w:tc>
      </w:tr>
      <w:tr w:rsidR="00B20359" w14:paraId="3B8CA202" w14:textId="77777777" w:rsidTr="00262A74">
        <w:trPr>
          <w:trHeight w:val="187"/>
          <w:jc w:val="center"/>
        </w:trPr>
        <w:tc>
          <w:tcPr>
            <w:tcW w:w="1599" w:type="pct"/>
            <w:gridSpan w:val="2"/>
            <w:shd w:val="clear" w:color="auto" w:fill="auto"/>
            <w:vAlign w:val="center"/>
          </w:tcPr>
          <w:p w14:paraId="45DA619D" w14:textId="77777777" w:rsidR="00B20359" w:rsidRDefault="00B20359" w:rsidP="00262A74">
            <w:pPr>
              <w:keepNext/>
              <w:keepLines/>
              <w:spacing w:after="0"/>
              <w:rPr>
                <w:rFonts w:ascii="Arial" w:hAnsi="Arial" w:cs="Arial"/>
                <w:sz w:val="18"/>
                <w:szCs w:val="18"/>
              </w:rPr>
            </w:pPr>
            <w:r>
              <w:rPr>
                <w:rFonts w:ascii="Arial" w:eastAsia="SimSun" w:hAnsi="Arial"/>
                <w:sz w:val="18"/>
              </w:rPr>
              <w:t>CSI-RS for tracking</w:t>
            </w:r>
          </w:p>
        </w:tc>
        <w:tc>
          <w:tcPr>
            <w:tcW w:w="1032" w:type="pct"/>
            <w:shd w:val="clear" w:color="auto" w:fill="auto"/>
          </w:tcPr>
          <w:p w14:paraId="65DFA42B" w14:textId="77777777" w:rsidR="00B20359" w:rsidRDefault="00B20359" w:rsidP="00262A74">
            <w:pPr>
              <w:keepNext/>
              <w:keepLines/>
              <w:spacing w:after="0"/>
              <w:rPr>
                <w:rFonts w:ascii="Arial" w:hAnsi="Arial" w:cs="Arial"/>
                <w:sz w:val="18"/>
                <w:szCs w:val="18"/>
              </w:rPr>
            </w:pPr>
            <w:r>
              <w:rPr>
                <w:rFonts w:ascii="Arial" w:eastAsia="SimSun" w:hAnsi="Arial"/>
                <w:sz w:val="18"/>
              </w:rPr>
              <w:t>Config 1</w:t>
            </w:r>
          </w:p>
        </w:tc>
        <w:tc>
          <w:tcPr>
            <w:tcW w:w="572" w:type="pct"/>
            <w:shd w:val="clear" w:color="auto" w:fill="auto"/>
          </w:tcPr>
          <w:p w14:paraId="4FA9E12F" w14:textId="77777777" w:rsidR="00B20359" w:rsidRDefault="00B20359" w:rsidP="00262A74">
            <w:pPr>
              <w:keepNext/>
              <w:keepLines/>
              <w:spacing w:after="0"/>
              <w:jc w:val="center"/>
              <w:rPr>
                <w:rFonts w:ascii="Arial" w:hAnsi="Arial"/>
                <w:sz w:val="18"/>
              </w:rPr>
            </w:pPr>
          </w:p>
        </w:tc>
        <w:tc>
          <w:tcPr>
            <w:tcW w:w="1797" w:type="pct"/>
            <w:shd w:val="clear" w:color="auto" w:fill="auto"/>
          </w:tcPr>
          <w:p w14:paraId="4330A091" w14:textId="77777777" w:rsidR="00B20359" w:rsidRDefault="00B20359" w:rsidP="00262A74">
            <w:pPr>
              <w:keepNext/>
              <w:keepLines/>
              <w:spacing w:after="0"/>
              <w:jc w:val="center"/>
              <w:rPr>
                <w:rFonts w:ascii="Arial" w:hAnsi="Arial"/>
                <w:sz w:val="18"/>
              </w:rPr>
            </w:pPr>
            <w:r>
              <w:rPr>
                <w:rFonts w:ascii="Arial" w:eastAsia="SimSun" w:hAnsi="Arial"/>
                <w:sz w:val="18"/>
              </w:rPr>
              <w:t>TRS.2.1 TDD</w:t>
            </w:r>
          </w:p>
        </w:tc>
      </w:tr>
      <w:tr w:rsidR="00B20359" w14:paraId="2824FE53" w14:textId="77777777" w:rsidTr="00262A74">
        <w:trPr>
          <w:trHeight w:val="187"/>
          <w:jc w:val="center"/>
        </w:trPr>
        <w:tc>
          <w:tcPr>
            <w:tcW w:w="2631" w:type="pct"/>
            <w:gridSpan w:val="3"/>
            <w:shd w:val="clear" w:color="auto" w:fill="auto"/>
          </w:tcPr>
          <w:p w14:paraId="1D2FFD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T1</w:t>
            </w:r>
          </w:p>
        </w:tc>
        <w:tc>
          <w:tcPr>
            <w:tcW w:w="572" w:type="pct"/>
            <w:shd w:val="clear" w:color="auto" w:fill="auto"/>
          </w:tcPr>
          <w:p w14:paraId="551F9185"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371E8019"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5619F360" w14:textId="77777777" w:rsidTr="00262A74">
        <w:trPr>
          <w:trHeight w:val="187"/>
          <w:jc w:val="center"/>
        </w:trPr>
        <w:tc>
          <w:tcPr>
            <w:tcW w:w="2631" w:type="pct"/>
            <w:gridSpan w:val="3"/>
            <w:shd w:val="clear" w:color="auto" w:fill="auto"/>
          </w:tcPr>
          <w:p w14:paraId="2E3D755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T2</w:t>
            </w:r>
          </w:p>
        </w:tc>
        <w:tc>
          <w:tcPr>
            <w:tcW w:w="572" w:type="pct"/>
            <w:shd w:val="clear" w:color="auto" w:fill="auto"/>
          </w:tcPr>
          <w:p w14:paraId="06CA82FD"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220FE03B"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6F9FE69D" w14:textId="77777777" w:rsidTr="00262A74">
        <w:trPr>
          <w:trHeight w:val="187"/>
          <w:jc w:val="center"/>
        </w:trPr>
        <w:tc>
          <w:tcPr>
            <w:tcW w:w="2631" w:type="pct"/>
            <w:gridSpan w:val="3"/>
            <w:shd w:val="clear" w:color="auto" w:fill="auto"/>
          </w:tcPr>
          <w:p w14:paraId="3C9A8FB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w:t>
            </w:r>
          </w:p>
        </w:tc>
        <w:tc>
          <w:tcPr>
            <w:tcW w:w="572" w:type="pct"/>
            <w:shd w:val="clear" w:color="auto" w:fill="auto"/>
          </w:tcPr>
          <w:p w14:paraId="1087C077"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42EF4110" w14:textId="77777777" w:rsidR="00B20359" w:rsidRDefault="00B20359" w:rsidP="00262A74">
            <w:pPr>
              <w:keepNext/>
              <w:keepLines/>
              <w:spacing w:after="0"/>
              <w:jc w:val="center"/>
              <w:rPr>
                <w:rFonts w:ascii="Arial" w:hAnsi="Arial"/>
                <w:sz w:val="18"/>
              </w:rPr>
            </w:pPr>
            <w:r>
              <w:rPr>
                <w:rFonts w:ascii="Arial" w:eastAsia="SimSun" w:hAnsi="Arial"/>
                <w:sz w:val="18"/>
              </w:rPr>
              <w:t>4.84</w:t>
            </w:r>
          </w:p>
        </w:tc>
      </w:tr>
      <w:tr w:rsidR="00B20359" w14:paraId="03D4F202" w14:textId="77777777" w:rsidTr="00262A74">
        <w:trPr>
          <w:trHeight w:val="187"/>
          <w:jc w:val="center"/>
        </w:trPr>
        <w:tc>
          <w:tcPr>
            <w:tcW w:w="2631" w:type="pct"/>
            <w:gridSpan w:val="3"/>
            <w:shd w:val="clear" w:color="auto" w:fill="auto"/>
          </w:tcPr>
          <w:p w14:paraId="645F132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T4</w:t>
            </w:r>
          </w:p>
        </w:tc>
        <w:tc>
          <w:tcPr>
            <w:tcW w:w="572" w:type="pct"/>
            <w:shd w:val="clear" w:color="auto" w:fill="auto"/>
          </w:tcPr>
          <w:p w14:paraId="2E6E1A8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50FC8DB3" w14:textId="77777777" w:rsidR="00B20359" w:rsidRDefault="00B20359" w:rsidP="00262A74">
            <w:pPr>
              <w:keepNext/>
              <w:keepLines/>
              <w:spacing w:after="0"/>
              <w:jc w:val="center"/>
              <w:rPr>
                <w:rFonts w:ascii="Arial" w:hAnsi="Arial"/>
                <w:sz w:val="18"/>
              </w:rPr>
            </w:pPr>
            <w:r>
              <w:rPr>
                <w:rFonts w:ascii="Arial" w:eastAsia="SimSun" w:hAnsi="Arial"/>
                <w:sz w:val="18"/>
              </w:rPr>
              <w:t>0.2</w:t>
            </w:r>
          </w:p>
        </w:tc>
      </w:tr>
      <w:tr w:rsidR="00B20359" w14:paraId="162894B8" w14:textId="77777777" w:rsidTr="00262A74">
        <w:trPr>
          <w:trHeight w:val="187"/>
          <w:jc w:val="center"/>
        </w:trPr>
        <w:tc>
          <w:tcPr>
            <w:tcW w:w="2631" w:type="pct"/>
            <w:gridSpan w:val="3"/>
            <w:shd w:val="clear" w:color="auto" w:fill="auto"/>
          </w:tcPr>
          <w:p w14:paraId="1B54F25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T5</w:t>
            </w:r>
          </w:p>
        </w:tc>
        <w:tc>
          <w:tcPr>
            <w:tcW w:w="572" w:type="pct"/>
            <w:shd w:val="clear" w:color="auto" w:fill="auto"/>
          </w:tcPr>
          <w:p w14:paraId="24E2F078"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312FE9C9" w14:textId="77777777" w:rsidR="00B20359" w:rsidRDefault="00B20359" w:rsidP="00262A74">
            <w:pPr>
              <w:keepNext/>
              <w:keepLines/>
              <w:spacing w:after="0"/>
              <w:jc w:val="center"/>
              <w:rPr>
                <w:rFonts w:ascii="Arial" w:hAnsi="Arial"/>
                <w:sz w:val="18"/>
              </w:rPr>
            </w:pPr>
            <w:r>
              <w:rPr>
                <w:rFonts w:ascii="Arial" w:eastAsia="SimSun" w:hAnsi="Arial"/>
                <w:sz w:val="18"/>
              </w:rPr>
              <w:t>7.84</w:t>
            </w:r>
          </w:p>
        </w:tc>
      </w:tr>
      <w:tr w:rsidR="00B20359" w14:paraId="2FDA104B" w14:textId="77777777" w:rsidTr="00262A74">
        <w:trPr>
          <w:trHeight w:val="187"/>
          <w:jc w:val="center"/>
        </w:trPr>
        <w:tc>
          <w:tcPr>
            <w:tcW w:w="2631" w:type="pct"/>
            <w:gridSpan w:val="3"/>
            <w:shd w:val="clear" w:color="auto" w:fill="auto"/>
          </w:tcPr>
          <w:p w14:paraId="2DDE225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D1</w:t>
            </w:r>
          </w:p>
        </w:tc>
        <w:tc>
          <w:tcPr>
            <w:tcW w:w="572" w:type="pct"/>
            <w:shd w:val="clear" w:color="auto" w:fill="auto"/>
          </w:tcPr>
          <w:p w14:paraId="3DD973F3"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797" w:type="pct"/>
            <w:shd w:val="clear" w:color="auto" w:fill="auto"/>
          </w:tcPr>
          <w:p w14:paraId="5A41F829" w14:textId="77777777" w:rsidR="00B20359" w:rsidRDefault="00B20359" w:rsidP="00262A74">
            <w:pPr>
              <w:keepNext/>
              <w:keepLines/>
              <w:spacing w:after="0"/>
              <w:jc w:val="center"/>
              <w:rPr>
                <w:rFonts w:ascii="Arial" w:hAnsi="Arial"/>
                <w:sz w:val="18"/>
              </w:rPr>
            </w:pPr>
            <w:r>
              <w:rPr>
                <w:rFonts w:ascii="Arial" w:eastAsia="SimSun" w:hAnsi="Arial"/>
                <w:sz w:val="18"/>
              </w:rPr>
              <w:t>7.8</w:t>
            </w:r>
          </w:p>
        </w:tc>
      </w:tr>
      <w:tr w:rsidR="00B20359" w14:paraId="18839BD6" w14:textId="77777777" w:rsidTr="00262A74">
        <w:trPr>
          <w:trHeight w:val="390"/>
          <w:jc w:val="center"/>
        </w:trPr>
        <w:tc>
          <w:tcPr>
            <w:tcW w:w="5000" w:type="pct"/>
            <w:gridSpan w:val="5"/>
          </w:tcPr>
          <w:p w14:paraId="5BAFC717" w14:textId="77777777" w:rsidR="00B20359" w:rsidRDefault="00B20359" w:rsidP="00262A74">
            <w:pPr>
              <w:pStyle w:val="TAN"/>
              <w:rPr>
                <w:rFonts w:eastAsia="SimSun"/>
              </w:rPr>
            </w:pPr>
            <w:r>
              <w:rPr>
                <w:rFonts w:eastAsia="SimSun"/>
              </w:rPr>
              <w:t>Note 1:</w:t>
            </w:r>
            <w:r>
              <w:rPr>
                <w:rFonts w:eastAsia="SimSun"/>
                <w:lang w:eastAsia="zh-CN"/>
              </w:rPr>
              <w:tab/>
            </w:r>
            <w:r>
              <w:rPr>
                <w:rFonts w:eastAsia="SimSun"/>
              </w:rPr>
              <w:t xml:space="preserve">All configurations are assigned to the </w:t>
            </w:r>
            <w:r>
              <w:rPr>
                <w:rFonts w:eastAsia="SimSun" w:hint="eastAsia"/>
                <w:lang w:eastAsia="zh-CN"/>
              </w:rPr>
              <w:t>NCR</w:t>
            </w:r>
            <w:r>
              <w:rPr>
                <w:rFonts w:eastAsia="SimSun"/>
              </w:rPr>
              <w:t>-MT prior to the start of time period T1.</w:t>
            </w:r>
          </w:p>
          <w:p w14:paraId="01759FE4" w14:textId="77777777" w:rsidR="00B20359" w:rsidRDefault="00B20359" w:rsidP="00262A74">
            <w:pPr>
              <w:pStyle w:val="TAN"/>
              <w:rPr>
                <w:rFonts w:eastAsia="SimSun"/>
              </w:rPr>
            </w:pPr>
            <w:r>
              <w:rPr>
                <w:rFonts w:eastAsia="SimSun"/>
              </w:rPr>
              <w:t>Note 2:</w:t>
            </w:r>
            <w:r>
              <w:rPr>
                <w:rFonts w:eastAsia="SimSun"/>
              </w:rPr>
              <w:tab/>
            </w:r>
            <w:r>
              <w:rPr>
                <w:rFonts w:eastAsia="SimSun" w:hint="eastAsia"/>
                <w:lang w:eastAsia="zh-CN"/>
              </w:rPr>
              <w:t>NCR</w:t>
            </w:r>
            <w:r>
              <w:rPr>
                <w:rFonts w:eastAsia="SimSun"/>
              </w:rPr>
              <w:t>-MT-specific PDCCH is not transmitted after T1 starts.</w:t>
            </w:r>
          </w:p>
        </w:tc>
      </w:tr>
    </w:tbl>
    <w:p w14:paraId="0BFE2874" w14:textId="77777777" w:rsidR="00B20359" w:rsidRDefault="00B20359" w:rsidP="00B20359"/>
    <w:p w14:paraId="3062A29A" w14:textId="77777777" w:rsidR="00B20359" w:rsidRDefault="00B20359" w:rsidP="00B20359">
      <w:pPr>
        <w:pStyle w:val="TH"/>
        <w:rPr>
          <w:rFonts w:eastAsia="SimSun"/>
        </w:rPr>
      </w:pPr>
      <w:r>
        <w:rPr>
          <w:rFonts w:eastAsia="SimSun"/>
        </w:rPr>
        <w:lastRenderedPageBreak/>
        <w:t>Table G.2.3.1.4.1-3: OTA related cell specific test parameters for FR2-1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4"/>
        <w:gridCol w:w="989"/>
        <w:gridCol w:w="759"/>
        <w:gridCol w:w="695"/>
        <w:gridCol w:w="695"/>
        <w:gridCol w:w="695"/>
        <w:gridCol w:w="695"/>
        <w:gridCol w:w="695"/>
        <w:gridCol w:w="686"/>
        <w:gridCol w:w="687"/>
        <w:gridCol w:w="686"/>
        <w:gridCol w:w="687"/>
        <w:gridCol w:w="687"/>
      </w:tblGrid>
      <w:tr w:rsidR="00B20359" w14:paraId="59C810CB" w14:textId="77777777" w:rsidTr="00262A74">
        <w:trPr>
          <w:cantSplit/>
          <w:trHeight w:val="207"/>
          <w:jc w:val="center"/>
        </w:trPr>
        <w:tc>
          <w:tcPr>
            <w:tcW w:w="2122" w:type="dxa"/>
            <w:gridSpan w:val="2"/>
            <w:tcBorders>
              <w:top w:val="single" w:sz="4" w:space="0" w:color="auto"/>
              <w:left w:val="single" w:sz="4" w:space="0" w:color="auto"/>
              <w:bottom w:val="nil"/>
              <w:right w:val="single" w:sz="4" w:space="0" w:color="auto"/>
            </w:tcBorders>
          </w:tcPr>
          <w:p w14:paraId="5304AF78" w14:textId="77777777" w:rsidR="00B20359" w:rsidRDefault="00B20359" w:rsidP="00262A74">
            <w:pPr>
              <w:pStyle w:val="TAH"/>
            </w:pPr>
            <w:r>
              <w:t>Parameter</w:t>
            </w:r>
          </w:p>
        </w:tc>
        <w:tc>
          <w:tcPr>
            <w:tcW w:w="762" w:type="dxa"/>
            <w:tcBorders>
              <w:top w:val="single" w:sz="4" w:space="0" w:color="auto"/>
              <w:left w:val="single" w:sz="4" w:space="0" w:color="auto"/>
              <w:bottom w:val="nil"/>
              <w:right w:val="single" w:sz="4" w:space="0" w:color="auto"/>
            </w:tcBorders>
          </w:tcPr>
          <w:p w14:paraId="75CC75A8" w14:textId="77777777" w:rsidR="00B20359" w:rsidRDefault="00B20359" w:rsidP="00262A74">
            <w:pPr>
              <w:pStyle w:val="TAH"/>
            </w:pPr>
            <w:r>
              <w:t>Unit</w:t>
            </w:r>
          </w:p>
        </w:tc>
        <w:tc>
          <w:tcPr>
            <w:tcW w:w="6896" w:type="dxa"/>
            <w:gridSpan w:val="10"/>
            <w:tcBorders>
              <w:top w:val="single" w:sz="4" w:space="0" w:color="auto"/>
              <w:left w:val="single" w:sz="4" w:space="0" w:color="auto"/>
              <w:bottom w:val="single" w:sz="4" w:space="0" w:color="auto"/>
              <w:right w:val="single" w:sz="4" w:space="0" w:color="auto"/>
            </w:tcBorders>
          </w:tcPr>
          <w:p w14:paraId="3FCA9522" w14:textId="77777777" w:rsidR="00B20359" w:rsidRDefault="00B20359" w:rsidP="00262A74">
            <w:pPr>
              <w:pStyle w:val="TAH"/>
            </w:pPr>
            <w:r>
              <w:t>Test 1</w:t>
            </w:r>
          </w:p>
        </w:tc>
      </w:tr>
      <w:tr w:rsidR="00B20359" w14:paraId="6CC4913C" w14:textId="77777777" w:rsidTr="00262A74">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6B39149C" w14:textId="77777777" w:rsidR="00B20359" w:rsidRDefault="00B20359" w:rsidP="00262A74">
            <w:pPr>
              <w:pStyle w:val="TAH"/>
            </w:pPr>
          </w:p>
        </w:tc>
        <w:tc>
          <w:tcPr>
            <w:tcW w:w="762" w:type="dxa"/>
            <w:tcBorders>
              <w:top w:val="nil"/>
              <w:left w:val="single" w:sz="4" w:space="0" w:color="auto"/>
              <w:bottom w:val="single" w:sz="4" w:space="0" w:color="auto"/>
              <w:right w:val="single" w:sz="4" w:space="0" w:color="auto"/>
            </w:tcBorders>
          </w:tcPr>
          <w:p w14:paraId="07D88ED9" w14:textId="77777777" w:rsidR="00B20359" w:rsidRDefault="00B20359" w:rsidP="00262A74">
            <w:pPr>
              <w:pStyle w:val="TAH"/>
            </w:pPr>
          </w:p>
        </w:tc>
        <w:tc>
          <w:tcPr>
            <w:tcW w:w="689" w:type="dxa"/>
            <w:tcBorders>
              <w:top w:val="single" w:sz="4" w:space="0" w:color="auto"/>
              <w:left w:val="single" w:sz="4" w:space="0" w:color="auto"/>
              <w:bottom w:val="single" w:sz="4" w:space="0" w:color="auto"/>
              <w:right w:val="single" w:sz="4" w:space="0" w:color="auto"/>
            </w:tcBorders>
          </w:tcPr>
          <w:p w14:paraId="19ECDD25" w14:textId="77777777" w:rsidR="00B20359" w:rsidRDefault="00B20359" w:rsidP="00262A74">
            <w:pPr>
              <w:pStyle w:val="TAH"/>
            </w:pPr>
            <w:r>
              <w:t>T1</w:t>
            </w:r>
          </w:p>
        </w:tc>
        <w:tc>
          <w:tcPr>
            <w:tcW w:w="690" w:type="dxa"/>
            <w:tcBorders>
              <w:top w:val="single" w:sz="4" w:space="0" w:color="auto"/>
              <w:left w:val="single" w:sz="4" w:space="0" w:color="auto"/>
              <w:bottom w:val="single" w:sz="4" w:space="0" w:color="auto"/>
              <w:right w:val="single" w:sz="4" w:space="0" w:color="auto"/>
            </w:tcBorders>
          </w:tcPr>
          <w:p w14:paraId="2EECA4C4" w14:textId="77777777" w:rsidR="00B20359" w:rsidRDefault="00B20359" w:rsidP="00262A74">
            <w:pPr>
              <w:pStyle w:val="TAH"/>
            </w:pPr>
            <w:r>
              <w:t>T2</w:t>
            </w:r>
          </w:p>
        </w:tc>
        <w:tc>
          <w:tcPr>
            <w:tcW w:w="689" w:type="dxa"/>
            <w:tcBorders>
              <w:top w:val="single" w:sz="4" w:space="0" w:color="auto"/>
              <w:left w:val="single" w:sz="4" w:space="0" w:color="auto"/>
              <w:bottom w:val="single" w:sz="4" w:space="0" w:color="auto"/>
              <w:right w:val="single" w:sz="4" w:space="0" w:color="auto"/>
            </w:tcBorders>
          </w:tcPr>
          <w:p w14:paraId="4779C241" w14:textId="77777777" w:rsidR="00B20359" w:rsidRDefault="00B20359" w:rsidP="00262A74">
            <w:pPr>
              <w:pStyle w:val="TAH"/>
            </w:pPr>
            <w:r>
              <w:t>T3</w:t>
            </w:r>
          </w:p>
        </w:tc>
        <w:tc>
          <w:tcPr>
            <w:tcW w:w="690" w:type="dxa"/>
            <w:tcBorders>
              <w:top w:val="single" w:sz="4" w:space="0" w:color="auto"/>
              <w:left w:val="single" w:sz="4" w:space="0" w:color="auto"/>
              <w:bottom w:val="single" w:sz="4" w:space="0" w:color="auto"/>
              <w:right w:val="single" w:sz="4" w:space="0" w:color="auto"/>
            </w:tcBorders>
          </w:tcPr>
          <w:p w14:paraId="251E034B" w14:textId="77777777" w:rsidR="00B20359" w:rsidRDefault="00B20359" w:rsidP="00262A74">
            <w:pPr>
              <w:pStyle w:val="TAH"/>
            </w:pPr>
            <w:r>
              <w:t>T4</w:t>
            </w:r>
          </w:p>
        </w:tc>
        <w:tc>
          <w:tcPr>
            <w:tcW w:w="690" w:type="dxa"/>
            <w:tcBorders>
              <w:top w:val="single" w:sz="4" w:space="0" w:color="auto"/>
              <w:left w:val="single" w:sz="4" w:space="0" w:color="auto"/>
              <w:bottom w:val="single" w:sz="4" w:space="0" w:color="auto"/>
              <w:right w:val="single" w:sz="4" w:space="0" w:color="auto"/>
            </w:tcBorders>
          </w:tcPr>
          <w:p w14:paraId="0B711942" w14:textId="77777777" w:rsidR="00B20359" w:rsidRDefault="00B20359" w:rsidP="00262A74">
            <w:pPr>
              <w:pStyle w:val="TAH"/>
            </w:pPr>
            <w:r>
              <w:t>T5</w:t>
            </w:r>
          </w:p>
        </w:tc>
        <w:tc>
          <w:tcPr>
            <w:tcW w:w="689" w:type="dxa"/>
            <w:tcBorders>
              <w:top w:val="single" w:sz="4" w:space="0" w:color="auto"/>
              <w:left w:val="single" w:sz="4" w:space="0" w:color="auto"/>
              <w:bottom w:val="single" w:sz="4" w:space="0" w:color="auto"/>
              <w:right w:val="single" w:sz="4" w:space="0" w:color="auto"/>
            </w:tcBorders>
          </w:tcPr>
          <w:p w14:paraId="0CE2B79F" w14:textId="77777777" w:rsidR="00B20359" w:rsidRDefault="00B20359" w:rsidP="00262A74">
            <w:pPr>
              <w:pStyle w:val="TAH"/>
            </w:pPr>
            <w:r>
              <w:t>T1</w:t>
            </w:r>
          </w:p>
        </w:tc>
        <w:tc>
          <w:tcPr>
            <w:tcW w:w="690" w:type="dxa"/>
            <w:tcBorders>
              <w:top w:val="single" w:sz="4" w:space="0" w:color="auto"/>
              <w:left w:val="single" w:sz="4" w:space="0" w:color="auto"/>
              <w:bottom w:val="single" w:sz="4" w:space="0" w:color="auto"/>
              <w:right w:val="single" w:sz="4" w:space="0" w:color="auto"/>
            </w:tcBorders>
          </w:tcPr>
          <w:p w14:paraId="70AAFC8A" w14:textId="77777777" w:rsidR="00B20359" w:rsidRDefault="00B20359" w:rsidP="00262A74">
            <w:pPr>
              <w:pStyle w:val="TAH"/>
            </w:pPr>
            <w:r>
              <w:t>T2</w:t>
            </w:r>
          </w:p>
        </w:tc>
        <w:tc>
          <w:tcPr>
            <w:tcW w:w="689" w:type="dxa"/>
            <w:tcBorders>
              <w:top w:val="single" w:sz="4" w:space="0" w:color="auto"/>
              <w:left w:val="single" w:sz="4" w:space="0" w:color="auto"/>
              <w:bottom w:val="single" w:sz="4" w:space="0" w:color="auto"/>
              <w:right w:val="single" w:sz="4" w:space="0" w:color="auto"/>
            </w:tcBorders>
          </w:tcPr>
          <w:p w14:paraId="6AA739A9" w14:textId="77777777" w:rsidR="00B20359" w:rsidRDefault="00B20359" w:rsidP="00262A74">
            <w:pPr>
              <w:pStyle w:val="TAH"/>
            </w:pPr>
            <w:r>
              <w:t>T3</w:t>
            </w:r>
          </w:p>
        </w:tc>
        <w:tc>
          <w:tcPr>
            <w:tcW w:w="690" w:type="dxa"/>
            <w:tcBorders>
              <w:top w:val="single" w:sz="4" w:space="0" w:color="auto"/>
              <w:left w:val="single" w:sz="4" w:space="0" w:color="auto"/>
              <w:bottom w:val="single" w:sz="4" w:space="0" w:color="auto"/>
              <w:right w:val="single" w:sz="4" w:space="0" w:color="auto"/>
            </w:tcBorders>
          </w:tcPr>
          <w:p w14:paraId="2C5BE83B" w14:textId="77777777" w:rsidR="00B20359" w:rsidRDefault="00B20359" w:rsidP="00262A74">
            <w:pPr>
              <w:pStyle w:val="TAH"/>
            </w:pPr>
            <w:r>
              <w:t>T4</w:t>
            </w:r>
          </w:p>
        </w:tc>
        <w:tc>
          <w:tcPr>
            <w:tcW w:w="690" w:type="dxa"/>
            <w:tcBorders>
              <w:top w:val="single" w:sz="4" w:space="0" w:color="auto"/>
              <w:left w:val="single" w:sz="4" w:space="0" w:color="auto"/>
              <w:bottom w:val="single" w:sz="4" w:space="0" w:color="auto"/>
              <w:right w:val="single" w:sz="4" w:space="0" w:color="auto"/>
            </w:tcBorders>
          </w:tcPr>
          <w:p w14:paraId="5CE8DF1F" w14:textId="77777777" w:rsidR="00B20359" w:rsidRDefault="00B20359" w:rsidP="00262A74">
            <w:pPr>
              <w:pStyle w:val="TAH"/>
            </w:pPr>
            <w:r>
              <w:t>T5</w:t>
            </w:r>
          </w:p>
        </w:tc>
      </w:tr>
      <w:tr w:rsidR="00B20359" w14:paraId="7844EC75" w14:textId="77777777" w:rsidTr="00262A74">
        <w:trPr>
          <w:cantSplit/>
          <w:trHeight w:val="199"/>
          <w:jc w:val="center"/>
        </w:trPr>
        <w:tc>
          <w:tcPr>
            <w:tcW w:w="2122" w:type="dxa"/>
            <w:gridSpan w:val="2"/>
            <w:tcBorders>
              <w:top w:val="single" w:sz="4" w:space="0" w:color="auto"/>
              <w:left w:val="single" w:sz="4" w:space="0" w:color="auto"/>
              <w:bottom w:val="nil"/>
              <w:right w:val="single" w:sz="4" w:space="0" w:color="auto"/>
            </w:tcBorders>
          </w:tcPr>
          <w:p w14:paraId="4C0496FE" w14:textId="77777777" w:rsidR="00B20359" w:rsidRDefault="00B20359" w:rsidP="00262A74">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67217333" w14:textId="77777777" w:rsidR="00B20359" w:rsidRDefault="00B20359" w:rsidP="00262A74">
            <w:pPr>
              <w:keepNext/>
              <w:keepLines/>
              <w:spacing w:after="0"/>
              <w:jc w:val="center"/>
              <w:rPr>
                <w:rFonts w:ascii="Arial" w:hAnsi="Arial"/>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tcPr>
          <w:p w14:paraId="094D5F12" w14:textId="77777777" w:rsidR="00B20359" w:rsidRDefault="00B20359" w:rsidP="00262A74">
            <w:pPr>
              <w:keepNext/>
              <w:keepLines/>
              <w:spacing w:after="0"/>
              <w:jc w:val="center"/>
              <w:rPr>
                <w:rFonts w:ascii="Arial" w:hAnsi="Arial"/>
                <w:sz w:val="18"/>
              </w:rPr>
            </w:pPr>
            <w:r>
              <w:rPr>
                <w:rFonts w:ascii="Arial" w:hAnsi="Arial"/>
                <w:sz w:val="18"/>
              </w:rPr>
              <w:t>Setup 2 as specified in clause G.1.8.2</w:t>
            </w:r>
          </w:p>
        </w:tc>
      </w:tr>
      <w:tr w:rsidR="00B20359" w14:paraId="375EA368" w14:textId="77777777" w:rsidTr="00262A74">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07304A2E" w14:textId="77777777" w:rsidR="00B20359" w:rsidRDefault="00B20359" w:rsidP="00262A74">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629A7BFC" w14:textId="77777777" w:rsidR="00B20359" w:rsidRDefault="00B20359" w:rsidP="00262A74">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vAlign w:val="center"/>
          </w:tcPr>
          <w:p w14:paraId="5B935201" w14:textId="77777777" w:rsidR="00B20359" w:rsidRDefault="00B20359" w:rsidP="00262A74">
            <w:pPr>
              <w:keepNext/>
              <w:keepLines/>
              <w:spacing w:after="0"/>
              <w:jc w:val="center"/>
              <w:rPr>
                <w:rFonts w:ascii="Arial" w:hAnsi="Arial"/>
                <w:b/>
                <w:sz w:val="18"/>
              </w:rPr>
            </w:pPr>
            <w:r>
              <w:rPr>
                <w:rFonts w:ascii="Arial" w:hAnsi="Arial"/>
                <w:b/>
                <w:sz w:val="18"/>
              </w:rPr>
              <w:t>AoA1</w:t>
            </w:r>
          </w:p>
        </w:tc>
        <w:tc>
          <w:tcPr>
            <w:tcW w:w="3406" w:type="dxa"/>
            <w:gridSpan w:val="5"/>
            <w:tcBorders>
              <w:top w:val="single" w:sz="4" w:space="0" w:color="auto"/>
              <w:left w:val="single" w:sz="4" w:space="0" w:color="auto"/>
              <w:bottom w:val="single" w:sz="4" w:space="0" w:color="auto"/>
              <w:right w:val="single" w:sz="4" w:space="0" w:color="auto"/>
            </w:tcBorders>
            <w:vAlign w:val="center"/>
          </w:tcPr>
          <w:p w14:paraId="3DBDD9F0" w14:textId="77777777" w:rsidR="00B20359" w:rsidRDefault="00B20359" w:rsidP="00262A74">
            <w:pPr>
              <w:keepNext/>
              <w:keepLines/>
              <w:spacing w:after="0"/>
              <w:jc w:val="center"/>
              <w:rPr>
                <w:rFonts w:ascii="Arial" w:hAnsi="Arial"/>
                <w:b/>
                <w:sz w:val="18"/>
              </w:rPr>
            </w:pPr>
            <w:r>
              <w:rPr>
                <w:rFonts w:ascii="Arial" w:hAnsi="Arial"/>
                <w:b/>
                <w:sz w:val="18"/>
              </w:rPr>
              <w:t>AoA2</w:t>
            </w:r>
          </w:p>
        </w:tc>
      </w:tr>
      <w:tr w:rsidR="00B20359" w14:paraId="5BAFA7C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44AF90BE"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tcPr>
          <w:p w14:paraId="1E509933"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tcBorders>
              <w:top w:val="single" w:sz="4" w:space="0" w:color="auto"/>
              <w:left w:val="single" w:sz="4" w:space="0" w:color="auto"/>
              <w:bottom w:val="single" w:sz="4" w:space="0" w:color="auto"/>
              <w:right w:val="single" w:sz="4" w:space="0" w:color="auto"/>
            </w:tcBorders>
            <w:vAlign w:val="center"/>
          </w:tcPr>
          <w:p w14:paraId="1511FAA5" w14:textId="77777777" w:rsidR="00B20359" w:rsidRDefault="00B20359" w:rsidP="00262A74">
            <w:pPr>
              <w:keepNext/>
              <w:keepLines/>
              <w:spacing w:after="0"/>
              <w:jc w:val="center"/>
              <w:rPr>
                <w:rFonts w:ascii="Arial" w:hAnsi="Arial"/>
                <w:sz w:val="18"/>
              </w:rPr>
            </w:pPr>
            <w:r>
              <w:rPr>
                <w:rFonts w:ascii="Arial" w:hAnsi="Arial"/>
                <w:sz w:val="18"/>
              </w:rPr>
              <w:t>4</w:t>
            </w:r>
          </w:p>
        </w:tc>
        <w:tc>
          <w:tcPr>
            <w:tcW w:w="3406" w:type="dxa"/>
            <w:gridSpan w:val="5"/>
            <w:vMerge w:val="restart"/>
            <w:tcBorders>
              <w:top w:val="single" w:sz="4" w:space="0" w:color="auto"/>
              <w:left w:val="single" w:sz="4" w:space="0" w:color="auto"/>
              <w:bottom w:val="single" w:sz="4" w:space="0" w:color="auto"/>
              <w:right w:val="single" w:sz="4" w:space="0" w:color="auto"/>
            </w:tcBorders>
            <w:vAlign w:val="center"/>
          </w:tcPr>
          <w:p w14:paraId="6DC9397F" w14:textId="77777777" w:rsidR="00B20359" w:rsidRDefault="00B20359" w:rsidP="00262A74">
            <w:pPr>
              <w:keepNext/>
              <w:keepLines/>
              <w:spacing w:after="0"/>
              <w:jc w:val="center"/>
              <w:rPr>
                <w:rFonts w:ascii="Arial" w:hAnsi="Arial"/>
                <w:sz w:val="18"/>
              </w:rPr>
            </w:pPr>
            <w:r>
              <w:rPr>
                <w:rFonts w:ascii="Arial" w:hAnsi="Arial"/>
                <w:sz w:val="18"/>
              </w:rPr>
              <w:t>Not sent</w:t>
            </w:r>
          </w:p>
        </w:tc>
      </w:tr>
      <w:tr w:rsidR="00B20359" w14:paraId="06616884" w14:textId="77777777" w:rsidTr="00262A74">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tcPr>
          <w:p w14:paraId="7CC3A998"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tcPr>
          <w:p w14:paraId="794E308A"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val="restart"/>
            <w:tcBorders>
              <w:top w:val="single" w:sz="4" w:space="0" w:color="auto"/>
              <w:left w:val="single" w:sz="4" w:space="0" w:color="auto"/>
              <w:bottom w:val="single" w:sz="4" w:space="0" w:color="auto"/>
              <w:right w:val="single" w:sz="4" w:space="0" w:color="auto"/>
            </w:tcBorders>
            <w:vAlign w:val="center"/>
          </w:tcPr>
          <w:p w14:paraId="47A915F1" w14:textId="77777777" w:rsidR="00B20359" w:rsidRDefault="00B20359" w:rsidP="00262A74">
            <w:pPr>
              <w:keepNext/>
              <w:keepLines/>
              <w:spacing w:after="0"/>
              <w:jc w:val="center"/>
              <w:rPr>
                <w:rFonts w:ascii="Arial" w:hAnsi="Arial"/>
                <w:sz w:val="18"/>
              </w:rPr>
            </w:pPr>
            <w:r>
              <w:rPr>
                <w:rFonts w:ascii="Arial" w:hAnsi="Arial"/>
                <w:sz w:val="18"/>
              </w:rPr>
              <w:t>0</w:t>
            </w: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CBBA979" w14:textId="77777777" w:rsidR="00B20359" w:rsidRDefault="00B20359" w:rsidP="00262A74">
            <w:pPr>
              <w:spacing w:after="0"/>
              <w:rPr>
                <w:rFonts w:ascii="Arial" w:hAnsi="Arial"/>
                <w:sz w:val="18"/>
              </w:rPr>
            </w:pPr>
          </w:p>
        </w:tc>
      </w:tr>
      <w:tr w:rsidR="00B20359" w14:paraId="00654D3B"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61F35675"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tcPr>
          <w:p w14:paraId="4F48C3C9"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358BC478"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4DFD1040" w14:textId="77777777" w:rsidR="00B20359" w:rsidRDefault="00B20359" w:rsidP="00262A74">
            <w:pPr>
              <w:spacing w:after="0"/>
              <w:rPr>
                <w:rFonts w:ascii="Arial" w:hAnsi="Arial"/>
                <w:sz w:val="18"/>
              </w:rPr>
            </w:pPr>
          </w:p>
        </w:tc>
      </w:tr>
      <w:tr w:rsidR="00B20359" w14:paraId="310DDD26"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49508C14"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tcPr>
          <w:p w14:paraId="321AA539"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3414849"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A7EE46C" w14:textId="77777777" w:rsidR="00B20359" w:rsidRDefault="00B20359" w:rsidP="00262A74">
            <w:pPr>
              <w:spacing w:after="0"/>
              <w:rPr>
                <w:rFonts w:ascii="Arial" w:hAnsi="Arial"/>
                <w:sz w:val="18"/>
              </w:rPr>
            </w:pPr>
          </w:p>
        </w:tc>
      </w:tr>
      <w:tr w:rsidR="00B20359" w14:paraId="3068AA49" w14:textId="77777777" w:rsidTr="00262A74">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tcPr>
          <w:p w14:paraId="7BE9D371"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tcPr>
          <w:p w14:paraId="546191AE"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3E1EB553"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B1F0752" w14:textId="77777777" w:rsidR="00B20359" w:rsidRDefault="00B20359" w:rsidP="00262A74">
            <w:pPr>
              <w:spacing w:after="0"/>
              <w:rPr>
                <w:rFonts w:ascii="Arial" w:hAnsi="Arial"/>
                <w:sz w:val="18"/>
              </w:rPr>
            </w:pPr>
          </w:p>
        </w:tc>
      </w:tr>
      <w:tr w:rsidR="00B20359" w14:paraId="39C6B37C"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3A596FA9"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tcPr>
          <w:p w14:paraId="141D88A1"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C0F40FC"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003CDBBE" w14:textId="77777777" w:rsidR="00B20359" w:rsidRDefault="00B20359" w:rsidP="00262A74">
            <w:pPr>
              <w:spacing w:after="0"/>
              <w:rPr>
                <w:rFonts w:ascii="Arial" w:hAnsi="Arial"/>
                <w:sz w:val="18"/>
              </w:rPr>
            </w:pPr>
          </w:p>
        </w:tc>
      </w:tr>
      <w:tr w:rsidR="00B20359" w14:paraId="7387BA7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16E05D04"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tcPr>
          <w:p w14:paraId="385D1076"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654D4692"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609948B9" w14:textId="77777777" w:rsidR="00B20359" w:rsidRDefault="00B20359" w:rsidP="00262A74">
            <w:pPr>
              <w:spacing w:after="0"/>
              <w:rPr>
                <w:rFonts w:ascii="Arial" w:hAnsi="Arial"/>
                <w:sz w:val="18"/>
              </w:rPr>
            </w:pPr>
          </w:p>
        </w:tc>
      </w:tr>
      <w:tr w:rsidR="00B20359" w14:paraId="70EF7844"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39088E11"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tcPr>
          <w:p w14:paraId="183EF653"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27C80F4"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D6BF053" w14:textId="77777777" w:rsidR="00B20359" w:rsidRDefault="00B20359" w:rsidP="00262A74">
            <w:pPr>
              <w:spacing w:after="0"/>
              <w:rPr>
                <w:rFonts w:ascii="Arial" w:hAnsi="Arial"/>
                <w:sz w:val="18"/>
              </w:rPr>
            </w:pPr>
          </w:p>
        </w:tc>
      </w:tr>
      <w:tr w:rsidR="00B20359" w14:paraId="3366BA8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2DE5B9EC" w14:textId="77777777" w:rsidR="00B20359" w:rsidRDefault="00B20359" w:rsidP="00262A74">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tcPr>
          <w:p w14:paraId="611A57E4" w14:textId="77777777" w:rsidR="00B20359" w:rsidRDefault="00B20359" w:rsidP="00262A74">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AAAB8C5" w14:textId="77777777" w:rsidR="00B20359" w:rsidRDefault="00B20359" w:rsidP="00262A74">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127F2979" w14:textId="77777777" w:rsidR="00B20359" w:rsidRDefault="00B20359" w:rsidP="00262A74">
            <w:pPr>
              <w:spacing w:after="0"/>
              <w:rPr>
                <w:rFonts w:ascii="Arial" w:hAnsi="Arial"/>
                <w:sz w:val="18"/>
              </w:rPr>
            </w:pPr>
          </w:p>
        </w:tc>
      </w:tr>
      <w:tr w:rsidR="00B20359" w14:paraId="151EE243" w14:textId="77777777" w:rsidTr="00262A74">
        <w:trPr>
          <w:cantSplit/>
          <w:trHeight w:val="149"/>
          <w:jc w:val="center"/>
        </w:trPr>
        <w:tc>
          <w:tcPr>
            <w:tcW w:w="1129" w:type="dxa"/>
            <w:tcBorders>
              <w:top w:val="single" w:sz="4" w:space="0" w:color="auto"/>
              <w:left w:val="single" w:sz="4" w:space="0" w:color="auto"/>
              <w:bottom w:val="single" w:sz="4" w:space="0" w:color="auto"/>
              <w:right w:val="single" w:sz="4" w:space="0" w:color="auto"/>
            </w:tcBorders>
          </w:tcPr>
          <w:p w14:paraId="070DE5DF" w14:textId="77777777" w:rsidR="00B20359" w:rsidRDefault="00B20359" w:rsidP="00262A74">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tcPr>
          <w:p w14:paraId="3B384AEB" w14:textId="77777777" w:rsidR="00B20359" w:rsidRDefault="00B20359" w:rsidP="00262A74">
            <w:pPr>
              <w:keepNext/>
              <w:keepLines/>
              <w:spacing w:after="0"/>
              <w:rPr>
                <w:rFonts w:ascii="Arial" w:hAnsi="Arial"/>
                <w:sz w:val="18"/>
              </w:rPr>
            </w:pPr>
            <w:r>
              <w:rPr>
                <w:rFonts w:ascii="Arial" w:hAnsi="Arial"/>
                <w:sz w:val="18"/>
              </w:rPr>
              <w:t>Config 1</w:t>
            </w:r>
          </w:p>
        </w:tc>
        <w:tc>
          <w:tcPr>
            <w:tcW w:w="762" w:type="dxa"/>
            <w:tcBorders>
              <w:top w:val="single" w:sz="4" w:space="0" w:color="auto"/>
              <w:left w:val="single" w:sz="4" w:space="0" w:color="auto"/>
              <w:bottom w:val="single" w:sz="4" w:space="0" w:color="auto"/>
              <w:right w:val="single" w:sz="4" w:space="0" w:color="auto"/>
            </w:tcBorders>
          </w:tcPr>
          <w:p w14:paraId="799EE7F8" w14:textId="77777777" w:rsidR="00B20359" w:rsidRDefault="00B20359" w:rsidP="00262A74">
            <w:pPr>
              <w:keepNext/>
              <w:keepLines/>
              <w:spacing w:after="0"/>
              <w:jc w:val="center"/>
              <w:rPr>
                <w:rFonts w:ascii="Arial" w:hAnsi="Arial"/>
                <w:sz w:val="18"/>
              </w:rPr>
            </w:pPr>
            <w:r>
              <w:rPr>
                <w:rFonts w:ascii="Arial" w:hAnsi="Arial"/>
                <w:sz w:val="18"/>
              </w:rPr>
              <w:t>dB</w:t>
            </w:r>
          </w:p>
        </w:tc>
        <w:tc>
          <w:tcPr>
            <w:tcW w:w="698" w:type="dxa"/>
            <w:tcBorders>
              <w:top w:val="single" w:sz="4" w:space="0" w:color="auto"/>
              <w:left w:val="single" w:sz="4" w:space="0" w:color="auto"/>
              <w:bottom w:val="single" w:sz="4" w:space="0" w:color="auto"/>
              <w:right w:val="single" w:sz="4" w:space="0" w:color="auto"/>
            </w:tcBorders>
          </w:tcPr>
          <w:p w14:paraId="603603B0" w14:textId="77777777" w:rsidR="00B20359" w:rsidRDefault="00B20359" w:rsidP="00262A74">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tcBorders>
              <w:top w:val="single" w:sz="4" w:space="0" w:color="auto"/>
              <w:left w:val="single" w:sz="4" w:space="0" w:color="auto"/>
              <w:bottom w:val="single" w:sz="4" w:space="0" w:color="auto"/>
              <w:right w:val="single" w:sz="4" w:space="0" w:color="auto"/>
            </w:tcBorders>
          </w:tcPr>
          <w:p w14:paraId="133854AD" w14:textId="77777777" w:rsidR="00B20359" w:rsidRDefault="00B20359" w:rsidP="00262A74">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tcBorders>
              <w:top w:val="single" w:sz="4" w:space="0" w:color="auto"/>
              <w:left w:val="single" w:sz="4" w:space="0" w:color="auto"/>
              <w:bottom w:val="single" w:sz="4" w:space="0" w:color="auto"/>
              <w:right w:val="single" w:sz="4" w:space="0" w:color="auto"/>
            </w:tcBorders>
          </w:tcPr>
          <w:p w14:paraId="73152D3D" w14:textId="77777777" w:rsidR="00B20359" w:rsidRDefault="00B20359" w:rsidP="00262A74">
            <w:pPr>
              <w:keepNext/>
              <w:keepLines/>
              <w:spacing w:after="0"/>
              <w:jc w:val="center"/>
              <w:rPr>
                <w:rFonts w:ascii="Arial" w:hAnsi="Arial"/>
                <w:sz w:val="18"/>
              </w:rPr>
            </w:pPr>
            <w:r>
              <w:rPr>
                <w:rFonts w:ascii="Arial" w:hAnsi="Arial"/>
                <w:sz w:val="18"/>
              </w:rPr>
              <w:t>-15</w:t>
            </w:r>
          </w:p>
        </w:tc>
        <w:tc>
          <w:tcPr>
            <w:tcW w:w="698" w:type="dxa"/>
            <w:tcBorders>
              <w:top w:val="single" w:sz="4" w:space="0" w:color="auto"/>
              <w:left w:val="single" w:sz="4" w:space="0" w:color="auto"/>
              <w:bottom w:val="single" w:sz="4" w:space="0" w:color="auto"/>
              <w:right w:val="single" w:sz="4" w:space="0" w:color="auto"/>
            </w:tcBorders>
          </w:tcPr>
          <w:p w14:paraId="0E756670" w14:textId="77777777" w:rsidR="00B20359" w:rsidRDefault="00B20359" w:rsidP="00262A74">
            <w:pPr>
              <w:keepNext/>
              <w:keepLines/>
              <w:spacing w:after="0"/>
              <w:jc w:val="center"/>
              <w:rPr>
                <w:rFonts w:ascii="Arial" w:hAnsi="Arial"/>
                <w:sz w:val="18"/>
              </w:rPr>
            </w:pPr>
            <w:r>
              <w:rPr>
                <w:rFonts w:ascii="Arial" w:hAnsi="Arial"/>
                <w:sz w:val="18"/>
              </w:rPr>
              <w:t>-4.5</w:t>
            </w:r>
          </w:p>
        </w:tc>
        <w:tc>
          <w:tcPr>
            <w:tcW w:w="698" w:type="dxa"/>
            <w:tcBorders>
              <w:top w:val="single" w:sz="4" w:space="0" w:color="auto"/>
              <w:left w:val="single" w:sz="4" w:space="0" w:color="auto"/>
              <w:bottom w:val="single" w:sz="4" w:space="0" w:color="auto"/>
              <w:right w:val="single" w:sz="4" w:space="0" w:color="auto"/>
            </w:tcBorders>
          </w:tcPr>
          <w:p w14:paraId="48E7921B" w14:textId="77777777" w:rsidR="00B20359" w:rsidRDefault="00B20359" w:rsidP="00262A74">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76DCF138" w14:textId="77777777" w:rsidR="00B20359" w:rsidRDefault="00B20359" w:rsidP="00262A74">
            <w:pPr>
              <w:spacing w:after="0"/>
              <w:rPr>
                <w:rFonts w:ascii="Arial" w:hAnsi="Arial"/>
                <w:sz w:val="18"/>
              </w:rPr>
            </w:pPr>
          </w:p>
        </w:tc>
      </w:tr>
      <w:tr w:rsidR="00B20359" w14:paraId="4BAD207B" w14:textId="77777777" w:rsidTr="00262A74">
        <w:trPr>
          <w:cantSplit/>
          <w:trHeight w:val="199"/>
          <w:jc w:val="center"/>
        </w:trPr>
        <w:tc>
          <w:tcPr>
            <w:tcW w:w="1129" w:type="dxa"/>
            <w:tcBorders>
              <w:top w:val="single" w:sz="4" w:space="0" w:color="auto"/>
              <w:left w:val="single" w:sz="4" w:space="0" w:color="auto"/>
              <w:bottom w:val="single" w:sz="4" w:space="0" w:color="auto"/>
              <w:right w:val="single" w:sz="4" w:space="0" w:color="auto"/>
            </w:tcBorders>
          </w:tcPr>
          <w:p w14:paraId="5CDAF3FD" w14:textId="77777777" w:rsidR="00B20359" w:rsidRDefault="00B20359" w:rsidP="00262A74">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tcPr>
          <w:p w14:paraId="56CF0DF8" w14:textId="77777777" w:rsidR="00B20359" w:rsidRDefault="00B20359" w:rsidP="00262A74">
            <w:pPr>
              <w:keepNext/>
              <w:keepLines/>
              <w:spacing w:after="0"/>
              <w:rPr>
                <w:rFonts w:ascii="Arial" w:hAnsi="Arial"/>
                <w:sz w:val="18"/>
              </w:rPr>
            </w:pPr>
            <w:r>
              <w:rPr>
                <w:rFonts w:ascii="Arial" w:hAnsi="Arial"/>
                <w:sz w:val="18"/>
              </w:rPr>
              <w:t>Config 1</w:t>
            </w:r>
          </w:p>
        </w:tc>
        <w:tc>
          <w:tcPr>
            <w:tcW w:w="762" w:type="dxa"/>
            <w:tcBorders>
              <w:top w:val="single" w:sz="4" w:space="0" w:color="auto"/>
              <w:left w:val="single" w:sz="4" w:space="0" w:color="auto"/>
              <w:bottom w:val="single" w:sz="4" w:space="0" w:color="auto"/>
              <w:right w:val="single" w:sz="4" w:space="0" w:color="auto"/>
            </w:tcBorders>
          </w:tcPr>
          <w:p w14:paraId="6057D3DC" w14:textId="77777777" w:rsidR="00B20359" w:rsidRDefault="00B20359" w:rsidP="00262A74">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tcPr>
          <w:p w14:paraId="246786ED" w14:textId="77777777" w:rsidR="00B20359" w:rsidRDefault="00B20359" w:rsidP="00262A74">
            <w:pPr>
              <w:keepNext/>
              <w:keepLines/>
              <w:spacing w:after="0"/>
              <w:jc w:val="center"/>
              <w:rPr>
                <w:rFonts w:ascii="Arial" w:hAnsi="Arial"/>
                <w:sz w:val="18"/>
              </w:rPr>
            </w:pPr>
            <w:r>
              <w:rPr>
                <w:rFonts w:ascii="Arial" w:hAnsi="Arial"/>
                <w:sz w:val="18"/>
              </w:rPr>
              <w:t>Not sent</w:t>
            </w:r>
          </w:p>
        </w:tc>
        <w:tc>
          <w:tcPr>
            <w:tcW w:w="681" w:type="dxa"/>
            <w:tcBorders>
              <w:top w:val="single" w:sz="4" w:space="0" w:color="auto"/>
              <w:left w:val="single" w:sz="4" w:space="0" w:color="auto"/>
              <w:bottom w:val="single" w:sz="4" w:space="0" w:color="auto"/>
              <w:right w:val="single" w:sz="4" w:space="0" w:color="auto"/>
            </w:tcBorders>
          </w:tcPr>
          <w:p w14:paraId="32AFEA12" w14:textId="77777777" w:rsidR="00B20359" w:rsidRDefault="00B20359" w:rsidP="00262A74">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tcBorders>
              <w:top w:val="single" w:sz="4" w:space="0" w:color="auto"/>
              <w:left w:val="single" w:sz="4" w:space="0" w:color="auto"/>
              <w:bottom w:val="single" w:sz="4" w:space="0" w:color="auto"/>
              <w:right w:val="single" w:sz="4" w:space="0" w:color="auto"/>
            </w:tcBorders>
          </w:tcPr>
          <w:p w14:paraId="21B38251" w14:textId="77777777" w:rsidR="00B20359" w:rsidRDefault="00B20359" w:rsidP="00262A74">
            <w:pPr>
              <w:keepNext/>
              <w:keepLines/>
              <w:spacing w:after="0"/>
              <w:jc w:val="center"/>
              <w:rPr>
                <w:rFonts w:ascii="Arial" w:hAnsi="Arial"/>
                <w:sz w:val="18"/>
              </w:rPr>
            </w:pPr>
            <w:r>
              <w:rPr>
                <w:rFonts w:ascii="Arial" w:hAnsi="Arial"/>
                <w:sz w:val="18"/>
              </w:rPr>
              <w:t>-15</w:t>
            </w:r>
          </w:p>
        </w:tc>
        <w:tc>
          <w:tcPr>
            <w:tcW w:w="681" w:type="dxa"/>
            <w:tcBorders>
              <w:top w:val="single" w:sz="4" w:space="0" w:color="auto"/>
              <w:left w:val="single" w:sz="4" w:space="0" w:color="auto"/>
              <w:bottom w:val="single" w:sz="4" w:space="0" w:color="auto"/>
              <w:right w:val="single" w:sz="4" w:space="0" w:color="auto"/>
            </w:tcBorders>
          </w:tcPr>
          <w:p w14:paraId="7E9B25BA" w14:textId="77777777" w:rsidR="00B20359" w:rsidRDefault="00B20359" w:rsidP="00262A74">
            <w:pPr>
              <w:keepNext/>
              <w:keepLines/>
              <w:spacing w:after="0"/>
              <w:jc w:val="center"/>
              <w:rPr>
                <w:rFonts w:ascii="Arial" w:hAnsi="Arial"/>
                <w:sz w:val="18"/>
              </w:rPr>
            </w:pPr>
            <w:r>
              <w:rPr>
                <w:rFonts w:ascii="Arial" w:hAnsi="Arial"/>
                <w:sz w:val="18"/>
              </w:rPr>
              <w:t>-15</w:t>
            </w:r>
          </w:p>
        </w:tc>
        <w:tc>
          <w:tcPr>
            <w:tcW w:w="681" w:type="dxa"/>
            <w:tcBorders>
              <w:top w:val="single" w:sz="4" w:space="0" w:color="auto"/>
              <w:left w:val="single" w:sz="4" w:space="0" w:color="auto"/>
              <w:bottom w:val="single" w:sz="4" w:space="0" w:color="auto"/>
              <w:right w:val="single" w:sz="4" w:space="0" w:color="auto"/>
            </w:tcBorders>
          </w:tcPr>
          <w:p w14:paraId="21035BA4" w14:textId="77777777" w:rsidR="00B20359" w:rsidRDefault="00B20359" w:rsidP="00262A74">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tcPr>
          <w:p w14:paraId="18DF5ADA" w14:textId="77777777" w:rsidR="00B20359" w:rsidRDefault="00B20359" w:rsidP="00262A74">
            <w:pPr>
              <w:keepNext/>
              <w:keepLines/>
              <w:spacing w:after="0"/>
              <w:jc w:val="center"/>
              <w:rPr>
                <w:rFonts w:ascii="Arial" w:hAnsi="Arial"/>
                <w:sz w:val="18"/>
              </w:rPr>
            </w:pPr>
            <w:r>
              <w:rPr>
                <w:rFonts w:ascii="Arial" w:hAnsi="Arial"/>
                <w:sz w:val="18"/>
              </w:rPr>
              <w:t>-15</w:t>
            </w:r>
          </w:p>
        </w:tc>
      </w:tr>
      <w:tr w:rsidR="00B20359" w14:paraId="58BBC9A2" w14:textId="77777777" w:rsidTr="00262A74">
        <w:trPr>
          <w:cantSplit/>
          <w:trHeight w:val="199"/>
          <w:jc w:val="center"/>
        </w:trPr>
        <w:tc>
          <w:tcPr>
            <w:tcW w:w="1129" w:type="dxa"/>
            <w:tcBorders>
              <w:top w:val="single" w:sz="4" w:space="0" w:color="auto"/>
              <w:left w:val="single" w:sz="4" w:space="0" w:color="auto"/>
              <w:bottom w:val="single" w:sz="4" w:space="0" w:color="auto"/>
              <w:right w:val="single" w:sz="4" w:space="0" w:color="auto"/>
            </w:tcBorders>
          </w:tcPr>
          <w:p w14:paraId="4BC3ECDE" w14:textId="77777777" w:rsidR="00B20359" w:rsidRDefault="00B20359" w:rsidP="00262A74">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tcPr>
          <w:p w14:paraId="3662E6DA" w14:textId="77777777" w:rsidR="00B20359" w:rsidRDefault="00B20359" w:rsidP="00262A74">
            <w:pPr>
              <w:keepNext/>
              <w:keepLines/>
              <w:spacing w:after="0"/>
              <w:rPr>
                <w:rFonts w:ascii="Arial" w:hAnsi="Arial"/>
                <w:sz w:val="18"/>
                <w:lang w:eastAsia="zh-CN"/>
              </w:rPr>
            </w:pPr>
            <w:r>
              <w:rPr>
                <w:rFonts w:ascii="Arial" w:hAnsi="Arial"/>
                <w:sz w:val="18"/>
                <w:lang w:eastAsia="zh-CN"/>
              </w:rPr>
              <w:t>Config 1</w:t>
            </w:r>
          </w:p>
        </w:tc>
        <w:tc>
          <w:tcPr>
            <w:tcW w:w="762" w:type="dxa"/>
            <w:tcBorders>
              <w:top w:val="single" w:sz="4" w:space="0" w:color="auto"/>
              <w:left w:val="single" w:sz="4" w:space="0" w:color="auto"/>
              <w:bottom w:val="single" w:sz="4" w:space="0" w:color="auto"/>
              <w:right w:val="single" w:sz="4" w:space="0" w:color="auto"/>
            </w:tcBorders>
          </w:tcPr>
          <w:p w14:paraId="0B3F09BF" w14:textId="77777777" w:rsidR="00B20359" w:rsidRDefault="00B20359" w:rsidP="00262A74">
            <w:pPr>
              <w:keepNext/>
              <w:keepLines/>
              <w:spacing w:after="0"/>
              <w:jc w:val="center"/>
              <w:rPr>
                <w:rFonts w:ascii="Arial" w:hAnsi="Arial"/>
                <w:sz w:val="18"/>
                <w:lang w:eastAsia="zh-CN"/>
              </w:rPr>
            </w:pPr>
            <w:r>
              <w:rPr>
                <w:rFonts w:ascii="Arial" w:hAnsi="Arial"/>
                <w:sz w:val="18"/>
                <w:lang w:eastAsia="zh-CN"/>
              </w:rPr>
              <w:t>dB</w:t>
            </w:r>
          </w:p>
        </w:tc>
        <w:tc>
          <w:tcPr>
            <w:tcW w:w="3490" w:type="dxa"/>
            <w:gridSpan w:val="5"/>
            <w:tcBorders>
              <w:top w:val="single" w:sz="4" w:space="0" w:color="auto"/>
              <w:left w:val="single" w:sz="4" w:space="0" w:color="auto"/>
              <w:bottom w:val="single" w:sz="4" w:space="0" w:color="auto"/>
              <w:right w:val="single" w:sz="4" w:space="0" w:color="auto"/>
            </w:tcBorders>
          </w:tcPr>
          <w:p w14:paraId="0C65A1FB" w14:textId="77777777" w:rsidR="00B20359" w:rsidRDefault="00B20359" w:rsidP="00262A74">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5"/>
            <w:tcBorders>
              <w:top w:val="single" w:sz="4" w:space="0" w:color="auto"/>
              <w:left w:val="single" w:sz="4" w:space="0" w:color="auto"/>
              <w:bottom w:val="single" w:sz="4" w:space="0" w:color="auto"/>
              <w:right w:val="single" w:sz="4" w:space="0" w:color="auto"/>
            </w:tcBorders>
          </w:tcPr>
          <w:p w14:paraId="3203D980" w14:textId="77777777" w:rsidR="00B20359" w:rsidRDefault="00B20359" w:rsidP="00262A74">
            <w:pPr>
              <w:keepNext/>
              <w:keepLines/>
              <w:spacing w:after="0"/>
              <w:jc w:val="center"/>
              <w:rPr>
                <w:rFonts w:ascii="Arial" w:hAnsi="Arial"/>
                <w:sz w:val="18"/>
                <w:lang w:eastAsia="zh-CN"/>
              </w:rPr>
            </w:pPr>
            <w:r>
              <w:rPr>
                <w:rFonts w:ascii="Arial" w:hAnsi="Arial"/>
                <w:sz w:val="18"/>
                <w:lang w:eastAsia="zh-CN"/>
              </w:rPr>
              <w:t>N/A</w:t>
            </w:r>
          </w:p>
        </w:tc>
      </w:tr>
      <w:tr w:rsidR="00B20359" w14:paraId="59E3ED1E" w14:textId="77777777" w:rsidTr="00262A74">
        <w:trPr>
          <w:cantSplit/>
          <w:trHeight w:val="153"/>
          <w:jc w:val="center"/>
        </w:trPr>
        <w:tc>
          <w:tcPr>
            <w:tcW w:w="1129" w:type="dxa"/>
            <w:tcBorders>
              <w:top w:val="single" w:sz="4" w:space="0" w:color="auto"/>
              <w:left w:val="single" w:sz="4" w:space="0" w:color="auto"/>
              <w:bottom w:val="single" w:sz="4" w:space="0" w:color="auto"/>
              <w:right w:val="single" w:sz="4" w:space="0" w:color="auto"/>
            </w:tcBorders>
          </w:tcPr>
          <w:p w14:paraId="3733264A" w14:textId="77777777" w:rsidR="00B20359" w:rsidRDefault="00B20359" w:rsidP="00262A74">
            <w:pPr>
              <w:keepNext/>
              <w:keepLines/>
              <w:spacing w:after="0"/>
              <w:rPr>
                <w:rFonts w:ascii="Arial" w:hAnsi="Arial"/>
                <w:sz w:val="18"/>
              </w:rPr>
            </w:pPr>
            <w:r>
              <w:rPr>
                <w:rFonts w:ascii="Arial" w:hAnsi="Arial"/>
                <w:position w:val="-12"/>
                <w:sz w:val="18"/>
              </w:rPr>
              <w:object w:dxaOrig="410" w:dyaOrig="410" w14:anchorId="1F5BED8E">
                <v:shape id="_x0000_i1135" type="#_x0000_t75" style="width:19.5pt;height:19.5pt" o:ole="">
                  <v:imagedata r:id="rId215" o:title=""/>
                </v:shape>
                <o:OLEObject Type="Embed" ProgID="Equation.3" ShapeID="_x0000_i1135" DrawAspect="Content" ObjectID="_1812279879" r:id="rId224"/>
              </w:object>
            </w:r>
          </w:p>
        </w:tc>
        <w:tc>
          <w:tcPr>
            <w:tcW w:w="993" w:type="dxa"/>
            <w:tcBorders>
              <w:top w:val="single" w:sz="4" w:space="0" w:color="auto"/>
              <w:left w:val="single" w:sz="4" w:space="0" w:color="auto"/>
              <w:bottom w:val="single" w:sz="4" w:space="0" w:color="auto"/>
              <w:right w:val="single" w:sz="4" w:space="0" w:color="auto"/>
            </w:tcBorders>
          </w:tcPr>
          <w:p w14:paraId="4050C7F0" w14:textId="77777777" w:rsidR="00B20359" w:rsidRDefault="00B20359" w:rsidP="00262A74">
            <w:pPr>
              <w:keepNext/>
              <w:keepLines/>
              <w:spacing w:after="0"/>
              <w:rPr>
                <w:rFonts w:ascii="Arial" w:hAnsi="Arial"/>
                <w:sz w:val="18"/>
              </w:rPr>
            </w:pPr>
            <w:r>
              <w:rPr>
                <w:rFonts w:ascii="Arial" w:hAnsi="Arial"/>
                <w:sz w:val="18"/>
              </w:rPr>
              <w:t>Config 1</w:t>
            </w:r>
          </w:p>
        </w:tc>
        <w:tc>
          <w:tcPr>
            <w:tcW w:w="762" w:type="dxa"/>
            <w:tcBorders>
              <w:top w:val="single" w:sz="4" w:space="0" w:color="auto"/>
              <w:left w:val="single" w:sz="4" w:space="0" w:color="auto"/>
              <w:bottom w:val="single" w:sz="4" w:space="0" w:color="auto"/>
              <w:right w:val="single" w:sz="4" w:space="0" w:color="auto"/>
            </w:tcBorders>
          </w:tcPr>
          <w:p w14:paraId="761320F8" w14:textId="77777777" w:rsidR="00B20359" w:rsidRDefault="00B20359" w:rsidP="00262A74">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5"/>
            <w:tcBorders>
              <w:top w:val="single" w:sz="4" w:space="0" w:color="auto"/>
              <w:left w:val="single" w:sz="4" w:space="0" w:color="auto"/>
              <w:bottom w:val="single" w:sz="4" w:space="0" w:color="auto"/>
              <w:right w:val="single" w:sz="4" w:space="0" w:color="auto"/>
            </w:tcBorders>
          </w:tcPr>
          <w:p w14:paraId="56E4C1AE" w14:textId="77777777" w:rsidR="00B20359" w:rsidRDefault="00B20359" w:rsidP="00262A74">
            <w:pPr>
              <w:keepNext/>
              <w:keepLines/>
              <w:spacing w:after="0"/>
              <w:jc w:val="center"/>
              <w:rPr>
                <w:rFonts w:ascii="Arial" w:hAnsi="Arial"/>
                <w:sz w:val="18"/>
              </w:rPr>
            </w:pPr>
            <w:r>
              <w:rPr>
                <w:rFonts w:ascii="Arial" w:hAnsi="Arial"/>
                <w:sz w:val="18"/>
              </w:rPr>
              <w:t>-92.1</w:t>
            </w:r>
          </w:p>
        </w:tc>
        <w:tc>
          <w:tcPr>
            <w:tcW w:w="3406" w:type="dxa"/>
            <w:gridSpan w:val="5"/>
            <w:tcBorders>
              <w:top w:val="single" w:sz="4" w:space="0" w:color="auto"/>
              <w:left w:val="single" w:sz="4" w:space="0" w:color="auto"/>
              <w:bottom w:val="single" w:sz="4" w:space="0" w:color="auto"/>
              <w:right w:val="single" w:sz="4" w:space="0" w:color="auto"/>
            </w:tcBorders>
          </w:tcPr>
          <w:p w14:paraId="20E70628" w14:textId="77777777" w:rsidR="00B20359" w:rsidRDefault="00B20359" w:rsidP="00262A74">
            <w:pPr>
              <w:keepNext/>
              <w:keepLines/>
              <w:spacing w:after="0"/>
              <w:jc w:val="center"/>
              <w:rPr>
                <w:rFonts w:ascii="Arial" w:hAnsi="Arial"/>
                <w:sz w:val="18"/>
              </w:rPr>
            </w:pPr>
            <w:r>
              <w:rPr>
                <w:rFonts w:ascii="Arial" w:hAnsi="Arial"/>
                <w:sz w:val="18"/>
              </w:rPr>
              <w:t>-92.1</w:t>
            </w:r>
          </w:p>
        </w:tc>
      </w:tr>
      <w:tr w:rsidR="00B20359" w14:paraId="6BB237E7" w14:textId="77777777" w:rsidTr="00262A74">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tcPr>
          <w:p w14:paraId="180C87C5" w14:textId="77777777" w:rsidR="00B20359" w:rsidRDefault="00B20359" w:rsidP="00262A74">
            <w:pPr>
              <w:keepNext/>
              <w:keepLines/>
              <w:spacing w:after="0"/>
              <w:rPr>
                <w:rFonts w:ascii="Arial" w:hAnsi="Arial"/>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33C14B50" w14:textId="77777777" w:rsidR="00B20359" w:rsidRDefault="00B20359" w:rsidP="00262A74">
            <w:pPr>
              <w:keepNext/>
              <w:keepLines/>
              <w:spacing w:after="0"/>
              <w:jc w:val="center"/>
              <w:rPr>
                <w:rFonts w:ascii="Arial" w:hAnsi="Arial"/>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tcPr>
          <w:p w14:paraId="1972FF20" w14:textId="77777777" w:rsidR="00B20359" w:rsidRDefault="00B20359" w:rsidP="00262A74">
            <w:pPr>
              <w:keepNext/>
              <w:keepLines/>
              <w:spacing w:after="0"/>
              <w:jc w:val="center"/>
              <w:rPr>
                <w:rFonts w:ascii="Arial" w:hAnsi="Arial"/>
                <w:sz w:val="18"/>
              </w:rPr>
            </w:pPr>
            <w:r>
              <w:rPr>
                <w:rFonts w:ascii="Arial" w:eastAsia="?? ??" w:hAnsi="Arial"/>
                <w:sz w:val="18"/>
              </w:rPr>
              <w:t>Defined in Figure G.2.3.1.4.1-2</w:t>
            </w:r>
          </w:p>
        </w:tc>
      </w:tr>
      <w:tr w:rsidR="00B20359" w14:paraId="7986FD0C" w14:textId="77777777" w:rsidTr="00262A74">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tcPr>
          <w:p w14:paraId="2F178B7C" w14:textId="77777777" w:rsidR="00B20359" w:rsidRDefault="00B20359" w:rsidP="00262A74">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354EE38C" w14:textId="77777777" w:rsidR="00B20359" w:rsidRDefault="00B20359" w:rsidP="00262A74">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tcPr>
          <w:p w14:paraId="2E7C40FC" w14:textId="77777777" w:rsidR="00B20359" w:rsidRDefault="00B20359" w:rsidP="00262A74">
            <w:pPr>
              <w:keepNext/>
              <w:keepLines/>
              <w:spacing w:after="0"/>
              <w:jc w:val="center"/>
              <w:rPr>
                <w:rFonts w:ascii="Arial" w:hAnsi="Arial"/>
                <w:sz w:val="18"/>
              </w:rPr>
            </w:pPr>
            <w:r>
              <w:rPr>
                <w:rFonts w:ascii="Arial" w:hAnsi="Arial"/>
                <w:sz w:val="18"/>
              </w:rPr>
              <w:t>TDL-A 30ns 75Hz</w:t>
            </w:r>
          </w:p>
        </w:tc>
        <w:tc>
          <w:tcPr>
            <w:tcW w:w="3406" w:type="dxa"/>
            <w:gridSpan w:val="5"/>
            <w:tcBorders>
              <w:top w:val="single" w:sz="4" w:space="0" w:color="auto"/>
              <w:left w:val="single" w:sz="4" w:space="0" w:color="auto"/>
              <w:bottom w:val="single" w:sz="4" w:space="0" w:color="auto"/>
              <w:right w:val="single" w:sz="4" w:space="0" w:color="auto"/>
            </w:tcBorders>
          </w:tcPr>
          <w:p w14:paraId="6FD5D631" w14:textId="77777777" w:rsidR="00B20359" w:rsidRDefault="00B20359" w:rsidP="00262A74">
            <w:pPr>
              <w:keepNext/>
              <w:keepLines/>
              <w:spacing w:after="0"/>
              <w:jc w:val="center"/>
              <w:rPr>
                <w:rFonts w:ascii="Arial" w:hAnsi="Arial"/>
                <w:sz w:val="18"/>
              </w:rPr>
            </w:pPr>
            <w:r>
              <w:rPr>
                <w:rFonts w:ascii="Arial" w:hAnsi="Arial"/>
                <w:sz w:val="18"/>
              </w:rPr>
              <w:t>TDL-A 30ns 75Hz</w:t>
            </w:r>
          </w:p>
        </w:tc>
      </w:tr>
      <w:tr w:rsidR="00B20359" w14:paraId="4F3BA5E2" w14:textId="77777777" w:rsidTr="00262A74">
        <w:trPr>
          <w:cantSplit/>
          <w:trHeight w:val="168"/>
          <w:jc w:val="center"/>
        </w:trPr>
        <w:tc>
          <w:tcPr>
            <w:tcW w:w="9780" w:type="dxa"/>
            <w:gridSpan w:val="13"/>
            <w:tcBorders>
              <w:top w:val="single" w:sz="4" w:space="0" w:color="auto"/>
              <w:left w:val="single" w:sz="4" w:space="0" w:color="auto"/>
              <w:bottom w:val="single" w:sz="4" w:space="0" w:color="auto"/>
              <w:right w:val="single" w:sz="4" w:space="0" w:color="auto"/>
            </w:tcBorders>
          </w:tcPr>
          <w:p w14:paraId="4AA6C140"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7A5092E2" w14:textId="77777777" w:rsidR="00B20359" w:rsidRDefault="00B20359" w:rsidP="00262A74">
            <w:pPr>
              <w:pStyle w:val="TAN"/>
            </w:pPr>
            <w:r>
              <w:t>Note 2:</w:t>
            </w:r>
            <w:r>
              <w:tab/>
              <w:t xml:space="preserve">The signal contains PDCCH for </w:t>
            </w:r>
            <w:r>
              <w:rPr>
                <w:rFonts w:eastAsia="SimSun" w:hint="eastAsia"/>
                <w:lang w:eastAsia="zh-CN"/>
              </w:rPr>
              <w:t>NCR</w:t>
            </w:r>
            <w:r>
              <w:t>-MTs other than the device under test as part of OCNG.</w:t>
            </w:r>
          </w:p>
          <w:p w14:paraId="001FD1C1" w14:textId="77777777" w:rsidR="00B20359" w:rsidRDefault="00B20359" w:rsidP="00262A74">
            <w:pPr>
              <w:pStyle w:val="TAN"/>
            </w:pPr>
            <w:r>
              <w:t>Note 3:</w:t>
            </w:r>
            <w:r>
              <w:tab/>
              <w:t>SNR levels correspond to the signal to noise ratio over the SSS REs.</w:t>
            </w:r>
          </w:p>
          <w:p w14:paraId="5FBE9115" w14:textId="77777777" w:rsidR="00B20359" w:rsidRDefault="00B20359" w:rsidP="00262A74">
            <w:pPr>
              <w:pStyle w:val="TAN"/>
            </w:pPr>
            <w:r>
              <w:t>Note 4:</w:t>
            </w:r>
            <w:r>
              <w:rPr>
                <w:rFonts w:eastAsia="MS Mincho"/>
                <w:snapToGrid w:val="0"/>
              </w:rPr>
              <w:tab/>
            </w:r>
            <w:r>
              <w:t xml:space="preserve">The SNR values are specified for testing an </w:t>
            </w:r>
            <w:r>
              <w:rPr>
                <w:rFonts w:eastAsia="SimSun" w:hint="eastAsia"/>
                <w:lang w:eastAsia="zh-CN"/>
              </w:rPr>
              <w:t>NCR</w:t>
            </w:r>
            <w:r>
              <w:t xml:space="preserve">-MT which supports 2RX on at least one band. For testing of an </w:t>
            </w:r>
            <w:r>
              <w:rPr>
                <w:rFonts w:eastAsia="SimSun" w:hint="eastAsia"/>
                <w:lang w:eastAsia="zh-CN"/>
              </w:rPr>
              <w:t>NCR</w:t>
            </w:r>
            <w:r>
              <w:t xml:space="preserve">-MT which supports 4RX on all bands, the SNR during T3 is </w:t>
            </w:r>
            <w:r>
              <w:rPr>
                <w:rFonts w:eastAsia="SimSun"/>
              </w:rPr>
              <w:t>defined in clause G.1.3</w:t>
            </w:r>
            <w:r>
              <w:t>.</w:t>
            </w:r>
          </w:p>
          <w:p w14:paraId="2CD0C6C5" w14:textId="77777777" w:rsidR="00B20359" w:rsidRDefault="00B20359" w:rsidP="00262A74">
            <w:pPr>
              <w:pStyle w:val="TAN"/>
            </w:pPr>
            <w:r>
              <w:t>Note 5:</w:t>
            </w:r>
            <w:r>
              <w:rPr>
                <w:rFonts w:eastAsia="MS Mincho"/>
                <w:snapToGrid w:val="0"/>
              </w:rPr>
              <w:t xml:space="preserve"> </w:t>
            </w:r>
            <w:r>
              <w:rPr>
                <w:rFonts w:eastAsia="MS Mincho"/>
                <w:snapToGrid w:val="0"/>
              </w:rPr>
              <w:tab/>
              <w:t>Void.</w:t>
            </w:r>
          </w:p>
          <w:p w14:paraId="60664A42" w14:textId="77777777" w:rsidR="00B20359" w:rsidRDefault="00B20359" w:rsidP="00262A74">
            <w:pPr>
              <w:pStyle w:val="TAN"/>
            </w:pPr>
            <w:r>
              <w:t>Note 6:</w:t>
            </w:r>
            <w:r>
              <w:tab/>
              <w:t xml:space="preserve">This value allows up to 1dB degradation from applied SNR to </w:t>
            </w:r>
            <w:r>
              <w:rPr>
                <w:rFonts w:eastAsia="SimSun" w:hint="eastAsia"/>
                <w:lang w:eastAsia="zh-CN"/>
              </w:rPr>
              <w:t>NCR</w:t>
            </w:r>
            <w:r>
              <w:t>-MT baseband</w:t>
            </w:r>
          </w:p>
        </w:tc>
      </w:tr>
    </w:tbl>
    <w:p w14:paraId="3E57BC1F" w14:textId="77777777" w:rsidR="00B20359" w:rsidRDefault="00B20359" w:rsidP="00B20359"/>
    <w:p w14:paraId="46D8D61D" w14:textId="77777777" w:rsidR="00B20359" w:rsidRDefault="00B20359" w:rsidP="00B20359">
      <w:pPr>
        <w:pStyle w:val="TH"/>
        <w:rPr>
          <w:rFonts w:eastAsia="Malgun Gothic"/>
        </w:rPr>
      </w:pPr>
      <w:r>
        <w:rPr>
          <w:rFonts w:eastAsia="Malgun Gothic"/>
          <w:noProof/>
          <w:lang w:eastAsia="zh-CN"/>
        </w:rPr>
        <w:lastRenderedPageBreak/>
        <w:drawing>
          <wp:inline distT="0" distB="0" distL="0" distR="0" wp14:anchorId="2C7F2AB6" wp14:editId="259660C2">
            <wp:extent cx="5158740"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9" name="圖片 3"/>
                    <pic:cNvPicPr>
                      <a:picLocks noChangeAspect="1"/>
                    </pic:cNvPicPr>
                  </pic:nvPicPr>
                  <pic:blipFill>
                    <a:blip r:embed="rId225"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079B031C" w14:textId="77777777" w:rsidR="00B20359" w:rsidRDefault="00B20359" w:rsidP="00B20359">
      <w:pPr>
        <w:pStyle w:val="TF"/>
        <w:rPr>
          <w:rFonts w:eastAsia="SimSun"/>
          <w:lang w:eastAsia="zh-CN"/>
        </w:rPr>
      </w:pPr>
      <w:r>
        <w:rPr>
          <w:rFonts w:eastAsia="SimSun"/>
        </w:rPr>
        <w:t>Figure G.2.3.1.4.1-1: SNR variation for in-sync testing</w:t>
      </w:r>
    </w:p>
    <w:bookmarkStart w:id="9322" w:name="_Toc535476701"/>
    <w:p w14:paraId="60D30437" w14:textId="77777777" w:rsidR="00B20359" w:rsidRDefault="00B20359" w:rsidP="00B20359">
      <w:pPr>
        <w:pStyle w:val="TH"/>
        <w:rPr>
          <w:rFonts w:eastAsia="SimSun"/>
        </w:rPr>
      </w:pPr>
      <w:r>
        <w:rPr>
          <w:rFonts w:eastAsia="SimSun"/>
        </w:rPr>
        <w:object w:dxaOrig="7510" w:dyaOrig="5040" w14:anchorId="24B529CB">
          <v:shape id="_x0000_i1136" type="#_x0000_t75" style="width:376pt;height:252.5pt" o:ole="">
            <v:imagedata r:id="rId222" o:title=""/>
          </v:shape>
          <o:OLEObject Type="Embed" ProgID="Visio.Drawing.11" ShapeID="_x0000_i1136" DrawAspect="Content" ObjectID="_1812279880" r:id="rId226"/>
        </w:object>
      </w:r>
    </w:p>
    <w:p w14:paraId="1A5590EB" w14:textId="77777777" w:rsidR="00B20359" w:rsidRDefault="00B20359" w:rsidP="00B20359">
      <w:pPr>
        <w:pStyle w:val="TF"/>
        <w:rPr>
          <w:rFonts w:eastAsia="SimSun"/>
        </w:rPr>
      </w:pPr>
      <w:r>
        <w:rPr>
          <w:rFonts w:eastAsia="SimSun"/>
        </w:rPr>
        <w:t>Figure G.2.3.1.4.1-2: Time multiplexed downlink transmissions</w:t>
      </w:r>
    </w:p>
    <w:p w14:paraId="5FA5402A" w14:textId="77777777" w:rsidR="00B20359" w:rsidRDefault="00B20359" w:rsidP="00CE0BEA">
      <w:pPr>
        <w:pStyle w:val="Heading5"/>
        <w:rPr>
          <w:rFonts w:eastAsia="SimSun"/>
          <w:snapToGrid w:val="0"/>
        </w:rPr>
      </w:pPr>
      <w:bookmarkStart w:id="9323" w:name="_Toc169719027"/>
      <w:bookmarkStart w:id="9324" w:name="_Toc176337584"/>
      <w:bookmarkStart w:id="9325" w:name="_Toc187246674"/>
      <w:r>
        <w:rPr>
          <w:rFonts w:eastAsia="SimSun"/>
          <w:snapToGrid w:val="0"/>
        </w:rPr>
        <w:t>G.2.3.1.4.2</w:t>
      </w:r>
      <w:r>
        <w:rPr>
          <w:rFonts w:eastAsia="SimSun"/>
          <w:snapToGrid w:val="0"/>
        </w:rPr>
        <w:tab/>
        <w:t>Test Requirements</w:t>
      </w:r>
      <w:bookmarkEnd w:id="9322"/>
      <w:bookmarkEnd w:id="9323"/>
      <w:bookmarkEnd w:id="9324"/>
      <w:bookmarkEnd w:id="9325"/>
    </w:p>
    <w:p w14:paraId="619B7F52"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T3, T4 and T5 shall be as follows:</w:t>
      </w:r>
    </w:p>
    <w:p w14:paraId="2570547E" w14:textId="77777777" w:rsidR="00B20359" w:rsidRDefault="00B20359" w:rsidP="00B20359">
      <w:r>
        <w:rPr>
          <w:rFonts w:eastAsia="SimSun"/>
        </w:rPr>
        <w:t xml:space="preserve">During the period from time point A to time point F (D1 second after the start of time duration T5) the </w:t>
      </w:r>
      <w:r>
        <w:rPr>
          <w:rFonts w:hint="eastAsia"/>
          <w:lang w:eastAsia="zh-CN"/>
        </w:rPr>
        <w:t>NCR</w:t>
      </w:r>
      <w:r>
        <w:rPr>
          <w:rFonts w:eastAsia="SimSun"/>
        </w:rPr>
        <w:t>-MT shall transmit uplink signal at least in all uplink slots configured for CSI transmission according to the configured periodic CSI reporting.</w:t>
      </w:r>
    </w:p>
    <w:p w14:paraId="6166283C" w14:textId="77777777" w:rsidR="00B20359" w:rsidRDefault="00B20359" w:rsidP="00B20359">
      <w:r>
        <w:rPr>
          <w:rFonts w:eastAsia="SimSun"/>
        </w:rPr>
        <w:t>The rate of correct events observed during repeated tests shall be at least 90%.</w:t>
      </w:r>
      <w:bookmarkEnd w:id="9240"/>
    </w:p>
    <w:p w14:paraId="2722640F" w14:textId="77777777" w:rsidR="00B20359" w:rsidRDefault="00B20359" w:rsidP="00CE0BEA">
      <w:pPr>
        <w:pStyle w:val="Heading4"/>
        <w:rPr>
          <w:rFonts w:eastAsia="SimSun"/>
        </w:rPr>
      </w:pPr>
      <w:bookmarkStart w:id="9326" w:name="_Toc138854063"/>
      <w:bookmarkStart w:id="9327" w:name="_Toc137555001"/>
      <w:bookmarkStart w:id="9328" w:name="_Toc76542498"/>
      <w:bookmarkStart w:id="9329" w:name="_Toc82451128"/>
      <w:bookmarkStart w:id="9330" w:name="_Toc145531473"/>
      <w:bookmarkStart w:id="9331" w:name="_Toc106184427"/>
      <w:bookmarkStart w:id="9332" w:name="_Toc89949517"/>
      <w:bookmarkStart w:id="9333" w:name="_Toc74583685"/>
      <w:bookmarkStart w:id="9334" w:name="_Toc98763498"/>
      <w:bookmarkStart w:id="9335" w:name="_Toc82450480"/>
      <w:bookmarkStart w:id="9336" w:name="_Toc138946744"/>
      <w:bookmarkStart w:id="9337" w:name="_Toc155359088"/>
      <w:bookmarkStart w:id="9338" w:name="_Toc98755906"/>
      <w:bookmarkStart w:id="9339" w:name="_Toc130402450"/>
      <w:bookmarkStart w:id="9340" w:name="_Toc169719028"/>
      <w:bookmarkStart w:id="9341" w:name="_Toc176337585"/>
      <w:bookmarkStart w:id="9342" w:name="_Toc187246675"/>
      <w:r>
        <w:rPr>
          <w:rFonts w:eastAsia="SimSun"/>
        </w:rPr>
        <w:lastRenderedPageBreak/>
        <w:t>G.2.3.1.5</w:t>
      </w:r>
      <w:r>
        <w:rPr>
          <w:rFonts w:eastAsia="SimSun"/>
        </w:rPr>
        <w:tab/>
        <w:t>Radio Link Monitoring Out-of-sync Test for FR1 PCell configured with CSI-RS-based RLM in non-DRX mode</w:t>
      </w:r>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p>
    <w:p w14:paraId="6D655A41" w14:textId="77777777" w:rsidR="00B20359" w:rsidRDefault="00B20359" w:rsidP="00CE0BEA">
      <w:pPr>
        <w:pStyle w:val="Heading5"/>
        <w:rPr>
          <w:rFonts w:eastAsia="SimSun"/>
          <w:snapToGrid w:val="0"/>
          <w:lang w:eastAsia="zh-CN"/>
        </w:rPr>
      </w:pPr>
      <w:bookmarkStart w:id="9343" w:name="_Toc535476540"/>
      <w:bookmarkStart w:id="9344" w:name="_Toc169719029"/>
      <w:bookmarkStart w:id="9345" w:name="_Toc176337586"/>
      <w:bookmarkStart w:id="9346" w:name="_Toc187246676"/>
      <w:r>
        <w:rPr>
          <w:rFonts w:eastAsia="SimSun"/>
          <w:snapToGrid w:val="0"/>
          <w:lang w:eastAsia="zh-CN"/>
        </w:rPr>
        <w:t>G.2.3.1.5.1</w:t>
      </w:r>
      <w:r>
        <w:rPr>
          <w:rFonts w:eastAsia="SimSun"/>
          <w:snapToGrid w:val="0"/>
          <w:lang w:eastAsia="zh-CN"/>
        </w:rPr>
        <w:tab/>
        <w:t>Test Purpose and Environment</w:t>
      </w:r>
      <w:bookmarkEnd w:id="9343"/>
      <w:bookmarkEnd w:id="9344"/>
      <w:bookmarkEnd w:id="9345"/>
      <w:bookmarkEnd w:id="9346"/>
    </w:p>
    <w:p w14:paraId="64446267"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 xml:space="preserve">-MT properly detects the out of sync for the purpose of monitoring downlink CSI-RS based radio link quality of the PCell. This test will partly verify the FR1 PCell CSI-RS Out-of-sync radio link monitoring requirements in clause 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1-H.</w:t>
      </w:r>
    </w:p>
    <w:p w14:paraId="2E7FEDC0" w14:textId="77777777" w:rsidR="00B20359" w:rsidRDefault="00B20359" w:rsidP="00B20359">
      <w:r>
        <w:rPr>
          <w:rFonts w:eastAsia="SimSun"/>
        </w:rPr>
        <w:t xml:space="preserve">The test parameters are given in Tables G.2.3.1.5.1-1, G.2.3.1.5.1-2 and G.2.3.1.5.1-3 below. There is one cell, cell 1 which is the PCell, in the test. The test consists of three successive time periods, with time duration of T1, T2 and T3 respectively. Figure G.2.3.1.5.1-1 shows the variation of the downlink SNR in the PCell to emulate out-of-sync and in-sync states.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-MT shall be configured for periodic CSI reporting with a reporting periodicity defined in CSI-RS configuration. In the test, SSB0 is configured as the BFD-RS.</w:t>
      </w:r>
    </w:p>
    <w:p w14:paraId="7CD09A8A" w14:textId="77777777" w:rsidR="00B20359" w:rsidRDefault="00B20359" w:rsidP="00B20359">
      <w:pPr>
        <w:pStyle w:val="TH"/>
        <w:rPr>
          <w:rFonts w:eastAsia="SimSun"/>
        </w:rPr>
      </w:pPr>
      <w:r>
        <w:rPr>
          <w:rFonts w:eastAsia="SimSun"/>
        </w:rPr>
        <w:t>Table G.2.3.1.5.1-1: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64650D1C" w14:textId="77777777" w:rsidTr="00262A74">
        <w:trPr>
          <w:trHeight w:val="187"/>
          <w:jc w:val="center"/>
        </w:trPr>
        <w:tc>
          <w:tcPr>
            <w:tcW w:w="2265" w:type="dxa"/>
            <w:shd w:val="clear" w:color="auto" w:fill="auto"/>
          </w:tcPr>
          <w:p w14:paraId="69C59E62" w14:textId="77777777" w:rsidR="00B20359" w:rsidRDefault="00B20359" w:rsidP="00262A74">
            <w:pPr>
              <w:pStyle w:val="TAH"/>
              <w:rPr>
                <w:rFonts w:eastAsia="SimSun"/>
              </w:rPr>
            </w:pPr>
            <w:r>
              <w:rPr>
                <w:rFonts w:eastAsia="SimSun"/>
              </w:rPr>
              <w:t>Configuration</w:t>
            </w:r>
          </w:p>
        </w:tc>
        <w:tc>
          <w:tcPr>
            <w:tcW w:w="6905" w:type="dxa"/>
            <w:shd w:val="clear" w:color="auto" w:fill="auto"/>
          </w:tcPr>
          <w:p w14:paraId="5D5A185A" w14:textId="77777777" w:rsidR="00B20359" w:rsidRDefault="00B20359" w:rsidP="00262A74">
            <w:pPr>
              <w:pStyle w:val="TAH"/>
              <w:rPr>
                <w:rFonts w:eastAsia="SimSun"/>
              </w:rPr>
            </w:pPr>
            <w:r>
              <w:rPr>
                <w:rFonts w:eastAsia="SimSun"/>
              </w:rPr>
              <w:t>Description</w:t>
            </w:r>
          </w:p>
        </w:tc>
      </w:tr>
      <w:tr w:rsidR="00B20359" w14:paraId="67C2986C" w14:textId="77777777" w:rsidTr="00262A74">
        <w:trPr>
          <w:trHeight w:val="187"/>
          <w:jc w:val="center"/>
        </w:trPr>
        <w:tc>
          <w:tcPr>
            <w:tcW w:w="2265" w:type="dxa"/>
            <w:shd w:val="clear" w:color="auto" w:fill="auto"/>
          </w:tcPr>
          <w:p w14:paraId="13B4D1E7" w14:textId="77777777" w:rsidR="00B20359" w:rsidRDefault="00B20359" w:rsidP="00262A74">
            <w:pPr>
              <w:pStyle w:val="TAL"/>
              <w:rPr>
                <w:rFonts w:eastAsia="SimSun"/>
              </w:rPr>
            </w:pPr>
            <w:r>
              <w:rPr>
                <w:rFonts w:eastAsia="SimSun"/>
              </w:rPr>
              <w:t>1</w:t>
            </w:r>
          </w:p>
        </w:tc>
        <w:tc>
          <w:tcPr>
            <w:tcW w:w="6905" w:type="dxa"/>
            <w:shd w:val="clear" w:color="auto" w:fill="auto"/>
          </w:tcPr>
          <w:p w14:paraId="1AE53F85" w14:textId="77777777" w:rsidR="00B20359" w:rsidRDefault="00B20359" w:rsidP="00262A74">
            <w:pPr>
              <w:pStyle w:val="TAL"/>
              <w:rPr>
                <w:rFonts w:eastAsia="SimSun"/>
              </w:rPr>
            </w:pPr>
            <w:r>
              <w:rPr>
                <w:rFonts w:eastAsia="SimSun"/>
              </w:rPr>
              <w:t>TDD duplex mode, 15 kHz SSB SCS, 10 MHz bandwidth</w:t>
            </w:r>
          </w:p>
        </w:tc>
      </w:tr>
      <w:tr w:rsidR="00B20359" w14:paraId="2C2380B1" w14:textId="77777777" w:rsidTr="00262A74">
        <w:trPr>
          <w:trHeight w:val="187"/>
          <w:jc w:val="center"/>
        </w:trPr>
        <w:tc>
          <w:tcPr>
            <w:tcW w:w="2265" w:type="dxa"/>
            <w:shd w:val="clear" w:color="auto" w:fill="auto"/>
          </w:tcPr>
          <w:p w14:paraId="2F5E4F89" w14:textId="77777777" w:rsidR="00B20359" w:rsidRDefault="00B20359" w:rsidP="00262A74">
            <w:pPr>
              <w:pStyle w:val="TAL"/>
              <w:rPr>
                <w:rFonts w:eastAsia="SimSun"/>
              </w:rPr>
            </w:pPr>
            <w:r>
              <w:rPr>
                <w:rFonts w:eastAsia="SimSun"/>
              </w:rPr>
              <w:t>2</w:t>
            </w:r>
          </w:p>
        </w:tc>
        <w:tc>
          <w:tcPr>
            <w:tcW w:w="6905" w:type="dxa"/>
            <w:shd w:val="clear" w:color="auto" w:fill="auto"/>
          </w:tcPr>
          <w:p w14:paraId="501E0E9D" w14:textId="77777777" w:rsidR="00B20359" w:rsidRDefault="00B20359" w:rsidP="00262A74">
            <w:pPr>
              <w:pStyle w:val="TAL"/>
              <w:rPr>
                <w:rFonts w:eastAsia="SimSun"/>
              </w:rPr>
            </w:pPr>
            <w:r>
              <w:rPr>
                <w:rFonts w:eastAsia="SimSun"/>
              </w:rPr>
              <w:t>TDD duplex mode, 30 kHz SSB SCS, 40 MHz bandwidth</w:t>
            </w:r>
          </w:p>
        </w:tc>
      </w:tr>
      <w:tr w:rsidR="00B20359" w14:paraId="2B98726D" w14:textId="77777777" w:rsidTr="00262A74">
        <w:trPr>
          <w:trHeight w:val="187"/>
          <w:jc w:val="center"/>
        </w:trPr>
        <w:tc>
          <w:tcPr>
            <w:tcW w:w="9170" w:type="dxa"/>
            <w:gridSpan w:val="2"/>
            <w:shd w:val="clear" w:color="auto" w:fill="auto"/>
          </w:tcPr>
          <w:p w14:paraId="690CD01A" w14:textId="77777777" w:rsidR="00B20359" w:rsidRDefault="00B20359" w:rsidP="00262A74">
            <w:pPr>
              <w:pStyle w:val="TAN"/>
              <w:rPr>
                <w:rFonts w:eastAsia="SimSun"/>
              </w:rPr>
            </w:pPr>
            <w:r>
              <w:rPr>
                <w:rFonts w:eastAsia="SimSun"/>
              </w:rPr>
              <w:t>Note:</w:t>
            </w:r>
            <w:r>
              <w:rPr>
                <w:rFonts w:eastAsia="SimSun"/>
              </w:rPr>
              <w:tab/>
              <w:t xml:space="preserve">The </w:t>
            </w:r>
            <w:r>
              <w:rPr>
                <w:rFonts w:eastAsia="SimSun" w:hint="eastAsia"/>
                <w:lang w:eastAsia="zh-CN"/>
              </w:rPr>
              <w:t>NCR</w:t>
            </w:r>
            <w:r>
              <w:rPr>
                <w:rFonts w:eastAsia="SimSun"/>
              </w:rPr>
              <w:t>-MT is only required to pass in one of the supported test configurations in FR1</w:t>
            </w:r>
          </w:p>
        </w:tc>
      </w:tr>
    </w:tbl>
    <w:p w14:paraId="126A988A" w14:textId="77777777" w:rsidR="00B20359" w:rsidRDefault="00B20359" w:rsidP="00B20359"/>
    <w:p w14:paraId="1E6AB0EA" w14:textId="77777777" w:rsidR="00B20359" w:rsidRDefault="00B20359" w:rsidP="00B20359">
      <w:pPr>
        <w:pStyle w:val="TH"/>
        <w:rPr>
          <w:rFonts w:eastAsia="SimSun"/>
        </w:rPr>
      </w:pPr>
      <w:r>
        <w:rPr>
          <w:rFonts w:eastAsia="SimSun"/>
        </w:rPr>
        <w:lastRenderedPageBreak/>
        <w:t xml:space="preserve">Table G.2.3.1.5.1-2: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837"/>
        <w:gridCol w:w="708"/>
        <w:gridCol w:w="2835"/>
      </w:tblGrid>
      <w:tr w:rsidR="00B20359" w14:paraId="080F1ED2" w14:textId="77777777" w:rsidTr="00262A74">
        <w:trPr>
          <w:trHeight w:val="164"/>
          <w:jc w:val="center"/>
        </w:trPr>
        <w:tc>
          <w:tcPr>
            <w:tcW w:w="3134" w:type="pct"/>
            <w:gridSpan w:val="2"/>
            <w:tcBorders>
              <w:bottom w:val="nil"/>
            </w:tcBorders>
            <w:shd w:val="clear" w:color="auto" w:fill="auto"/>
          </w:tcPr>
          <w:p w14:paraId="7E11BF1F" w14:textId="77777777" w:rsidR="00B20359" w:rsidRDefault="00B20359" w:rsidP="00262A74">
            <w:pPr>
              <w:pStyle w:val="TAH"/>
              <w:rPr>
                <w:rFonts w:eastAsia="SimSun"/>
              </w:rPr>
            </w:pPr>
            <w:r>
              <w:rPr>
                <w:rFonts w:eastAsia="SimSun"/>
              </w:rPr>
              <w:t>Parameter</w:t>
            </w:r>
          </w:p>
        </w:tc>
        <w:tc>
          <w:tcPr>
            <w:tcW w:w="373" w:type="pct"/>
            <w:tcBorders>
              <w:bottom w:val="nil"/>
            </w:tcBorders>
            <w:shd w:val="clear" w:color="auto" w:fill="auto"/>
          </w:tcPr>
          <w:p w14:paraId="09DDF85C" w14:textId="77777777" w:rsidR="00B20359" w:rsidRDefault="00B20359" w:rsidP="00262A74">
            <w:pPr>
              <w:pStyle w:val="TAH"/>
              <w:rPr>
                <w:rFonts w:eastAsia="SimSun"/>
              </w:rPr>
            </w:pPr>
            <w:r>
              <w:rPr>
                <w:rFonts w:eastAsia="SimSun"/>
              </w:rPr>
              <w:t>Unit</w:t>
            </w:r>
          </w:p>
        </w:tc>
        <w:tc>
          <w:tcPr>
            <w:tcW w:w="1493" w:type="pct"/>
            <w:shd w:val="clear" w:color="auto" w:fill="auto"/>
          </w:tcPr>
          <w:p w14:paraId="238D8AB6" w14:textId="77777777" w:rsidR="00B20359" w:rsidRDefault="00B20359" w:rsidP="00262A74">
            <w:pPr>
              <w:pStyle w:val="TAH"/>
              <w:rPr>
                <w:rFonts w:eastAsia="SimSun"/>
              </w:rPr>
            </w:pPr>
            <w:r>
              <w:rPr>
                <w:rFonts w:eastAsia="SimSun" w:hint="eastAsia"/>
                <w:lang w:eastAsia="zh-CN"/>
              </w:rPr>
              <w:t>NCR</w:t>
            </w:r>
            <w:r>
              <w:rPr>
                <w:rFonts w:eastAsia="SimSun"/>
              </w:rPr>
              <w:t>-MT</w:t>
            </w:r>
          </w:p>
        </w:tc>
      </w:tr>
      <w:tr w:rsidR="00B20359" w14:paraId="64C82AA8" w14:textId="77777777" w:rsidTr="00262A74">
        <w:trPr>
          <w:trHeight w:val="74"/>
          <w:jc w:val="center"/>
        </w:trPr>
        <w:tc>
          <w:tcPr>
            <w:tcW w:w="3134" w:type="pct"/>
            <w:gridSpan w:val="2"/>
            <w:tcBorders>
              <w:top w:val="nil"/>
            </w:tcBorders>
            <w:shd w:val="clear" w:color="auto" w:fill="auto"/>
          </w:tcPr>
          <w:p w14:paraId="471E0254" w14:textId="77777777" w:rsidR="00B20359" w:rsidRDefault="00B20359" w:rsidP="00262A74">
            <w:pPr>
              <w:pStyle w:val="TAH"/>
              <w:rPr>
                <w:rFonts w:eastAsia="SimSun"/>
              </w:rPr>
            </w:pPr>
          </w:p>
        </w:tc>
        <w:tc>
          <w:tcPr>
            <w:tcW w:w="373" w:type="pct"/>
            <w:tcBorders>
              <w:top w:val="nil"/>
            </w:tcBorders>
            <w:shd w:val="clear" w:color="auto" w:fill="auto"/>
          </w:tcPr>
          <w:p w14:paraId="654C3884" w14:textId="77777777" w:rsidR="00B20359" w:rsidRDefault="00B20359" w:rsidP="00262A74">
            <w:pPr>
              <w:pStyle w:val="TAH"/>
              <w:rPr>
                <w:rFonts w:eastAsia="SimSun"/>
              </w:rPr>
            </w:pPr>
          </w:p>
        </w:tc>
        <w:tc>
          <w:tcPr>
            <w:tcW w:w="1493" w:type="pct"/>
            <w:shd w:val="clear" w:color="auto" w:fill="auto"/>
          </w:tcPr>
          <w:p w14:paraId="3820FE4A" w14:textId="77777777" w:rsidR="00B20359" w:rsidRDefault="00B20359" w:rsidP="00262A74">
            <w:pPr>
              <w:pStyle w:val="TAH"/>
              <w:rPr>
                <w:rFonts w:eastAsia="SimSun"/>
              </w:rPr>
            </w:pPr>
            <w:r>
              <w:rPr>
                <w:rFonts w:eastAsia="SimSun"/>
              </w:rPr>
              <w:t>Test 1</w:t>
            </w:r>
          </w:p>
        </w:tc>
      </w:tr>
      <w:tr w:rsidR="00B20359" w14:paraId="5645F853" w14:textId="77777777" w:rsidTr="00262A74">
        <w:trPr>
          <w:trHeight w:val="64"/>
          <w:jc w:val="center"/>
        </w:trPr>
        <w:tc>
          <w:tcPr>
            <w:tcW w:w="3134" w:type="pct"/>
            <w:gridSpan w:val="2"/>
            <w:shd w:val="clear" w:color="auto" w:fill="auto"/>
          </w:tcPr>
          <w:p w14:paraId="6E195DB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Active PCell </w:t>
            </w:r>
          </w:p>
        </w:tc>
        <w:tc>
          <w:tcPr>
            <w:tcW w:w="373" w:type="pct"/>
            <w:shd w:val="clear" w:color="auto" w:fill="auto"/>
          </w:tcPr>
          <w:p w14:paraId="5E2C80BB"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C53649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Cell 1</w:t>
            </w:r>
          </w:p>
        </w:tc>
      </w:tr>
      <w:tr w:rsidR="00B20359" w14:paraId="5F9E61BA" w14:textId="77777777" w:rsidTr="00262A74">
        <w:trPr>
          <w:trHeight w:val="164"/>
          <w:jc w:val="center"/>
        </w:trPr>
        <w:tc>
          <w:tcPr>
            <w:tcW w:w="3134" w:type="pct"/>
            <w:gridSpan w:val="2"/>
            <w:shd w:val="clear" w:color="auto" w:fill="auto"/>
          </w:tcPr>
          <w:p w14:paraId="5554667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RF Channel Number</w:t>
            </w:r>
          </w:p>
        </w:tc>
        <w:tc>
          <w:tcPr>
            <w:tcW w:w="373" w:type="pct"/>
            <w:tcBorders>
              <w:bottom w:val="single" w:sz="4" w:space="0" w:color="auto"/>
            </w:tcBorders>
            <w:shd w:val="clear" w:color="auto" w:fill="auto"/>
          </w:tcPr>
          <w:p w14:paraId="21EC973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C70D4B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53DE9109" w14:textId="77777777" w:rsidTr="00262A74">
        <w:trPr>
          <w:trHeight w:val="92"/>
          <w:jc w:val="center"/>
        </w:trPr>
        <w:tc>
          <w:tcPr>
            <w:tcW w:w="1640" w:type="pct"/>
            <w:tcBorders>
              <w:top w:val="nil"/>
              <w:bottom w:val="single" w:sz="4" w:space="0" w:color="auto"/>
            </w:tcBorders>
            <w:shd w:val="clear" w:color="auto" w:fill="auto"/>
          </w:tcPr>
          <w:p w14:paraId="5A17FB3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Duplex mode</w:t>
            </w:r>
          </w:p>
        </w:tc>
        <w:tc>
          <w:tcPr>
            <w:tcW w:w="1494" w:type="pct"/>
            <w:shd w:val="clear" w:color="auto" w:fill="auto"/>
          </w:tcPr>
          <w:p w14:paraId="650CE38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tcBorders>
              <w:top w:val="nil"/>
              <w:bottom w:val="single" w:sz="4" w:space="0" w:color="auto"/>
            </w:tcBorders>
            <w:shd w:val="clear" w:color="auto" w:fill="auto"/>
          </w:tcPr>
          <w:p w14:paraId="3A82035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8C620A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w:t>
            </w:r>
          </w:p>
        </w:tc>
      </w:tr>
      <w:tr w:rsidR="00B20359" w14:paraId="23561C73" w14:textId="77777777" w:rsidTr="00262A74">
        <w:trPr>
          <w:trHeight w:val="189"/>
          <w:jc w:val="center"/>
        </w:trPr>
        <w:tc>
          <w:tcPr>
            <w:tcW w:w="1640" w:type="pct"/>
            <w:tcBorders>
              <w:bottom w:val="nil"/>
            </w:tcBorders>
            <w:shd w:val="clear" w:color="auto" w:fill="auto"/>
          </w:tcPr>
          <w:p w14:paraId="1C6EEA3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TDD Configuration</w:t>
            </w:r>
          </w:p>
        </w:tc>
        <w:tc>
          <w:tcPr>
            <w:tcW w:w="1494" w:type="pct"/>
            <w:shd w:val="clear" w:color="auto" w:fill="auto"/>
          </w:tcPr>
          <w:p w14:paraId="661C726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6C5D061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7BFC78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TDDConf.1.1</w:t>
            </w:r>
          </w:p>
        </w:tc>
      </w:tr>
      <w:tr w:rsidR="00B20359" w14:paraId="08D57970" w14:textId="77777777" w:rsidTr="00262A74">
        <w:trPr>
          <w:trHeight w:val="189"/>
          <w:jc w:val="center"/>
        </w:trPr>
        <w:tc>
          <w:tcPr>
            <w:tcW w:w="1640" w:type="pct"/>
            <w:tcBorders>
              <w:top w:val="nil"/>
              <w:bottom w:val="nil"/>
            </w:tcBorders>
            <w:shd w:val="clear" w:color="auto" w:fill="auto"/>
          </w:tcPr>
          <w:p w14:paraId="398E272B"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1D8169B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08C1B487"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A375C1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TDDConf.2.1</w:t>
            </w:r>
          </w:p>
        </w:tc>
      </w:tr>
      <w:tr w:rsidR="00B20359" w14:paraId="05787728" w14:textId="77777777" w:rsidTr="00262A74">
        <w:trPr>
          <w:trHeight w:val="189"/>
          <w:jc w:val="center"/>
        </w:trPr>
        <w:tc>
          <w:tcPr>
            <w:tcW w:w="1640" w:type="pct"/>
            <w:shd w:val="clear" w:color="auto" w:fill="auto"/>
          </w:tcPr>
          <w:p w14:paraId="00A07A4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initial BWP configuration</w:t>
            </w:r>
          </w:p>
        </w:tc>
        <w:tc>
          <w:tcPr>
            <w:tcW w:w="1494" w:type="pct"/>
            <w:shd w:val="clear" w:color="auto" w:fill="auto"/>
          </w:tcPr>
          <w:p w14:paraId="2780DA2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shd w:val="clear" w:color="auto" w:fill="auto"/>
          </w:tcPr>
          <w:p w14:paraId="153DDF84"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1B485A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DLBWP.0.1</w:t>
            </w:r>
          </w:p>
        </w:tc>
      </w:tr>
      <w:tr w:rsidR="00B20359" w14:paraId="6B88A180" w14:textId="77777777" w:rsidTr="00262A74">
        <w:trPr>
          <w:trHeight w:val="189"/>
          <w:jc w:val="center"/>
        </w:trPr>
        <w:tc>
          <w:tcPr>
            <w:tcW w:w="1640" w:type="pct"/>
            <w:shd w:val="clear" w:color="auto" w:fill="auto"/>
          </w:tcPr>
          <w:p w14:paraId="797FF1B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dedicated BWP configuration</w:t>
            </w:r>
          </w:p>
        </w:tc>
        <w:tc>
          <w:tcPr>
            <w:tcW w:w="1494" w:type="pct"/>
            <w:shd w:val="clear" w:color="auto" w:fill="auto"/>
          </w:tcPr>
          <w:p w14:paraId="3C67F64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shd w:val="clear" w:color="auto" w:fill="auto"/>
          </w:tcPr>
          <w:p w14:paraId="7B6113EE"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6468C7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DLBWP.1.1</w:t>
            </w:r>
          </w:p>
        </w:tc>
      </w:tr>
      <w:tr w:rsidR="00B20359" w14:paraId="6D77274C" w14:textId="77777777" w:rsidTr="00262A74">
        <w:trPr>
          <w:trHeight w:val="189"/>
          <w:jc w:val="center"/>
        </w:trPr>
        <w:tc>
          <w:tcPr>
            <w:tcW w:w="1640" w:type="pct"/>
            <w:shd w:val="clear" w:color="auto" w:fill="auto"/>
          </w:tcPr>
          <w:p w14:paraId="73A8A2A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initial BWP configuration</w:t>
            </w:r>
          </w:p>
        </w:tc>
        <w:tc>
          <w:tcPr>
            <w:tcW w:w="1494" w:type="pct"/>
            <w:shd w:val="clear" w:color="auto" w:fill="auto"/>
          </w:tcPr>
          <w:p w14:paraId="277419D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shd w:val="clear" w:color="auto" w:fill="auto"/>
          </w:tcPr>
          <w:p w14:paraId="2C10F44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177013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ULBWP.0.1</w:t>
            </w:r>
          </w:p>
        </w:tc>
      </w:tr>
      <w:tr w:rsidR="00B20359" w14:paraId="120EDE90" w14:textId="77777777" w:rsidTr="00262A74">
        <w:trPr>
          <w:trHeight w:val="189"/>
          <w:jc w:val="center"/>
        </w:trPr>
        <w:tc>
          <w:tcPr>
            <w:tcW w:w="1640" w:type="pct"/>
            <w:tcBorders>
              <w:bottom w:val="single" w:sz="4" w:space="0" w:color="auto"/>
            </w:tcBorders>
            <w:shd w:val="clear" w:color="auto" w:fill="auto"/>
          </w:tcPr>
          <w:p w14:paraId="0F2B79E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dedicated BWP configuration</w:t>
            </w:r>
          </w:p>
        </w:tc>
        <w:tc>
          <w:tcPr>
            <w:tcW w:w="1494" w:type="pct"/>
            <w:shd w:val="clear" w:color="auto" w:fill="auto"/>
          </w:tcPr>
          <w:p w14:paraId="11F0975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373" w:type="pct"/>
            <w:tcBorders>
              <w:bottom w:val="single" w:sz="4" w:space="0" w:color="auto"/>
            </w:tcBorders>
            <w:shd w:val="clear" w:color="auto" w:fill="auto"/>
          </w:tcPr>
          <w:p w14:paraId="55E9D6B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6DE1D1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ULBWP.1.1</w:t>
            </w:r>
          </w:p>
        </w:tc>
      </w:tr>
      <w:tr w:rsidR="00B20359" w14:paraId="6D92B799" w14:textId="77777777" w:rsidTr="00262A74">
        <w:trPr>
          <w:trHeight w:val="185"/>
          <w:jc w:val="center"/>
        </w:trPr>
        <w:tc>
          <w:tcPr>
            <w:tcW w:w="1640" w:type="pct"/>
            <w:tcBorders>
              <w:bottom w:val="nil"/>
            </w:tcBorders>
            <w:shd w:val="clear" w:color="auto" w:fill="auto"/>
          </w:tcPr>
          <w:p w14:paraId="5F7D00A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CORESET Reference Channel</w:t>
            </w:r>
          </w:p>
        </w:tc>
        <w:tc>
          <w:tcPr>
            <w:tcW w:w="1494" w:type="pct"/>
            <w:shd w:val="clear" w:color="auto" w:fill="auto"/>
          </w:tcPr>
          <w:p w14:paraId="598F8F7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737F9EEB"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200A3A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CR.1.1 TDD</w:t>
            </w:r>
          </w:p>
        </w:tc>
      </w:tr>
      <w:tr w:rsidR="00B20359" w14:paraId="48AA2690" w14:textId="77777777" w:rsidTr="00262A74">
        <w:trPr>
          <w:trHeight w:val="189"/>
          <w:jc w:val="center"/>
        </w:trPr>
        <w:tc>
          <w:tcPr>
            <w:tcW w:w="1640" w:type="pct"/>
            <w:tcBorders>
              <w:top w:val="nil"/>
              <w:bottom w:val="nil"/>
            </w:tcBorders>
            <w:shd w:val="clear" w:color="auto" w:fill="auto"/>
          </w:tcPr>
          <w:p w14:paraId="309A4D7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2A999EF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627495C4"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DA25BD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CR.2.1 TDD</w:t>
            </w:r>
          </w:p>
        </w:tc>
      </w:tr>
      <w:tr w:rsidR="00B20359" w14:paraId="1F7FC707" w14:textId="77777777" w:rsidTr="00262A74">
        <w:trPr>
          <w:trHeight w:val="125"/>
          <w:jc w:val="center"/>
        </w:trPr>
        <w:tc>
          <w:tcPr>
            <w:tcW w:w="1640" w:type="pct"/>
            <w:tcBorders>
              <w:bottom w:val="nil"/>
            </w:tcBorders>
            <w:shd w:val="clear" w:color="auto" w:fill="auto"/>
          </w:tcPr>
          <w:p w14:paraId="42964BE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SSB Configuration</w:t>
            </w:r>
          </w:p>
        </w:tc>
        <w:tc>
          <w:tcPr>
            <w:tcW w:w="1494" w:type="pct"/>
            <w:shd w:val="clear" w:color="auto" w:fill="auto"/>
          </w:tcPr>
          <w:p w14:paraId="1AEA1AA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220E6F8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ED9AAF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SSB.1 FR1</w:t>
            </w:r>
          </w:p>
        </w:tc>
      </w:tr>
      <w:tr w:rsidR="00B20359" w14:paraId="316B978E" w14:textId="77777777" w:rsidTr="00262A74">
        <w:trPr>
          <w:trHeight w:val="123"/>
          <w:jc w:val="center"/>
        </w:trPr>
        <w:tc>
          <w:tcPr>
            <w:tcW w:w="1640" w:type="pct"/>
            <w:tcBorders>
              <w:top w:val="nil"/>
              <w:bottom w:val="nil"/>
            </w:tcBorders>
            <w:shd w:val="clear" w:color="auto" w:fill="auto"/>
          </w:tcPr>
          <w:p w14:paraId="04032B77"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08A7387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122EFF7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00B027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SSB.2 FR1</w:t>
            </w:r>
          </w:p>
        </w:tc>
      </w:tr>
      <w:tr w:rsidR="00B20359" w14:paraId="72E467D6" w14:textId="77777777" w:rsidTr="00262A74">
        <w:trPr>
          <w:trHeight w:val="223"/>
          <w:jc w:val="center"/>
        </w:trPr>
        <w:tc>
          <w:tcPr>
            <w:tcW w:w="1640" w:type="pct"/>
            <w:tcBorders>
              <w:bottom w:val="nil"/>
            </w:tcBorders>
            <w:shd w:val="clear" w:color="auto" w:fill="auto"/>
          </w:tcPr>
          <w:p w14:paraId="07A1FF2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SMTC Configuration</w:t>
            </w:r>
          </w:p>
        </w:tc>
        <w:tc>
          <w:tcPr>
            <w:tcW w:w="1494" w:type="pct"/>
            <w:shd w:val="clear" w:color="auto" w:fill="auto"/>
          </w:tcPr>
          <w:p w14:paraId="6CC52E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639A1B8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A1E991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SMTC.1</w:t>
            </w:r>
          </w:p>
        </w:tc>
      </w:tr>
      <w:tr w:rsidR="00B20359" w14:paraId="0ED01F60" w14:textId="77777777" w:rsidTr="00262A74">
        <w:trPr>
          <w:trHeight w:val="189"/>
          <w:jc w:val="center"/>
        </w:trPr>
        <w:tc>
          <w:tcPr>
            <w:tcW w:w="1640" w:type="pct"/>
            <w:tcBorders>
              <w:top w:val="nil"/>
              <w:bottom w:val="single" w:sz="4" w:space="0" w:color="auto"/>
            </w:tcBorders>
            <w:shd w:val="clear" w:color="auto" w:fill="auto"/>
          </w:tcPr>
          <w:p w14:paraId="3F70847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5A9594B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single" w:sz="4" w:space="0" w:color="auto"/>
            </w:tcBorders>
            <w:shd w:val="clear" w:color="auto" w:fill="auto"/>
          </w:tcPr>
          <w:p w14:paraId="37778DD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0887A8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SMTC.1</w:t>
            </w:r>
          </w:p>
        </w:tc>
      </w:tr>
      <w:tr w:rsidR="00B20359" w14:paraId="0578AE5D" w14:textId="77777777" w:rsidTr="00262A74">
        <w:trPr>
          <w:trHeight w:val="187"/>
          <w:jc w:val="center"/>
        </w:trPr>
        <w:tc>
          <w:tcPr>
            <w:tcW w:w="1640" w:type="pct"/>
            <w:tcBorders>
              <w:bottom w:val="nil"/>
            </w:tcBorders>
            <w:shd w:val="clear" w:color="auto" w:fill="auto"/>
          </w:tcPr>
          <w:p w14:paraId="6150530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PDSCH/PDCCH subcarrier spacing</w:t>
            </w:r>
          </w:p>
        </w:tc>
        <w:tc>
          <w:tcPr>
            <w:tcW w:w="1494" w:type="pct"/>
            <w:shd w:val="clear" w:color="auto" w:fill="auto"/>
          </w:tcPr>
          <w:p w14:paraId="618F39B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4EA6A3D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9E8079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15 kHz</w:t>
            </w:r>
          </w:p>
        </w:tc>
      </w:tr>
      <w:tr w:rsidR="00B20359" w14:paraId="4144B97D" w14:textId="77777777" w:rsidTr="00262A74">
        <w:trPr>
          <w:trHeight w:val="247"/>
          <w:jc w:val="center"/>
        </w:trPr>
        <w:tc>
          <w:tcPr>
            <w:tcW w:w="1640" w:type="pct"/>
            <w:tcBorders>
              <w:top w:val="nil"/>
              <w:bottom w:val="single" w:sz="4" w:space="0" w:color="auto"/>
            </w:tcBorders>
            <w:shd w:val="clear" w:color="auto" w:fill="auto"/>
          </w:tcPr>
          <w:p w14:paraId="01C5CC3A"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1C38878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tcBorders>
            <w:shd w:val="clear" w:color="auto" w:fill="auto"/>
          </w:tcPr>
          <w:p w14:paraId="3FB3A08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92165A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30 kHz</w:t>
            </w:r>
          </w:p>
        </w:tc>
      </w:tr>
      <w:tr w:rsidR="00B20359" w14:paraId="7257A716" w14:textId="77777777" w:rsidTr="00262A74">
        <w:trPr>
          <w:trHeight w:val="124"/>
          <w:jc w:val="center"/>
        </w:trPr>
        <w:tc>
          <w:tcPr>
            <w:tcW w:w="1640" w:type="pct"/>
            <w:tcBorders>
              <w:bottom w:val="nil"/>
            </w:tcBorders>
            <w:shd w:val="clear" w:color="auto" w:fill="auto"/>
          </w:tcPr>
          <w:p w14:paraId="048CCEC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TRS configuration</w:t>
            </w:r>
          </w:p>
        </w:tc>
        <w:tc>
          <w:tcPr>
            <w:tcW w:w="1494" w:type="pct"/>
            <w:shd w:val="clear" w:color="auto" w:fill="auto"/>
          </w:tcPr>
          <w:p w14:paraId="28E4432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shd w:val="clear" w:color="auto" w:fill="auto"/>
          </w:tcPr>
          <w:p w14:paraId="57F16A9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391FB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TRS.1.1 TDD</w:t>
            </w:r>
          </w:p>
        </w:tc>
      </w:tr>
      <w:tr w:rsidR="00B20359" w14:paraId="0DD5629A" w14:textId="77777777" w:rsidTr="00262A74">
        <w:trPr>
          <w:trHeight w:val="197"/>
          <w:jc w:val="center"/>
        </w:trPr>
        <w:tc>
          <w:tcPr>
            <w:tcW w:w="1640" w:type="pct"/>
            <w:tcBorders>
              <w:top w:val="nil"/>
              <w:bottom w:val="nil"/>
            </w:tcBorders>
            <w:shd w:val="clear" w:color="auto" w:fill="auto"/>
          </w:tcPr>
          <w:p w14:paraId="27B1E0A5"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E03D1E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shd w:val="clear" w:color="auto" w:fill="auto"/>
          </w:tcPr>
          <w:p w14:paraId="2398CBC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7CEA67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TRS.1.2 TDD</w:t>
            </w:r>
          </w:p>
        </w:tc>
      </w:tr>
      <w:tr w:rsidR="00B20359" w14:paraId="5EE398E5" w14:textId="77777777" w:rsidTr="00262A74">
        <w:trPr>
          <w:trHeight w:val="129"/>
          <w:jc w:val="center"/>
        </w:trPr>
        <w:tc>
          <w:tcPr>
            <w:tcW w:w="1640" w:type="pct"/>
            <w:tcBorders>
              <w:bottom w:val="nil"/>
            </w:tcBorders>
            <w:shd w:val="clear" w:color="auto" w:fill="auto"/>
          </w:tcPr>
          <w:p w14:paraId="4E345DF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for RLM</w:t>
            </w:r>
          </w:p>
        </w:tc>
        <w:tc>
          <w:tcPr>
            <w:tcW w:w="1494" w:type="pct"/>
            <w:shd w:val="clear" w:color="auto" w:fill="auto"/>
          </w:tcPr>
          <w:p w14:paraId="4A0603D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shd w:val="clear" w:color="auto" w:fill="auto"/>
          </w:tcPr>
          <w:p w14:paraId="63CEBFB3"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D9D196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TRS.1.1 TDD</w:t>
            </w:r>
          </w:p>
        </w:tc>
      </w:tr>
      <w:tr w:rsidR="00B20359" w14:paraId="52B5085B" w14:textId="77777777" w:rsidTr="00262A74">
        <w:trPr>
          <w:trHeight w:val="190"/>
          <w:jc w:val="center"/>
        </w:trPr>
        <w:tc>
          <w:tcPr>
            <w:tcW w:w="1640" w:type="pct"/>
            <w:tcBorders>
              <w:top w:val="nil"/>
              <w:bottom w:val="nil"/>
            </w:tcBorders>
            <w:shd w:val="clear" w:color="auto" w:fill="auto"/>
          </w:tcPr>
          <w:p w14:paraId="5C6D704B"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D79C4A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shd w:val="clear" w:color="auto" w:fill="auto"/>
          </w:tcPr>
          <w:p w14:paraId="737B6CCD"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109DEC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TRS.1.2 TDD</w:t>
            </w:r>
          </w:p>
        </w:tc>
      </w:tr>
      <w:tr w:rsidR="00B20359" w14:paraId="2FD50BDB" w14:textId="77777777" w:rsidTr="00262A74">
        <w:trPr>
          <w:trHeight w:val="176"/>
          <w:jc w:val="center"/>
        </w:trPr>
        <w:tc>
          <w:tcPr>
            <w:tcW w:w="3134" w:type="pct"/>
            <w:gridSpan w:val="2"/>
            <w:shd w:val="clear" w:color="auto" w:fill="auto"/>
          </w:tcPr>
          <w:p w14:paraId="060E798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TCI configuration for PDCCH/PDSCH</w:t>
            </w:r>
          </w:p>
        </w:tc>
        <w:tc>
          <w:tcPr>
            <w:tcW w:w="373" w:type="pct"/>
            <w:shd w:val="clear" w:color="auto" w:fill="auto"/>
          </w:tcPr>
          <w:p w14:paraId="745819A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2DD536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TCI.State.2</w:t>
            </w:r>
          </w:p>
        </w:tc>
      </w:tr>
      <w:tr w:rsidR="00B20359" w14:paraId="38648054" w14:textId="77777777" w:rsidTr="00262A74">
        <w:trPr>
          <w:trHeight w:val="176"/>
          <w:jc w:val="center"/>
        </w:trPr>
        <w:tc>
          <w:tcPr>
            <w:tcW w:w="3134" w:type="pct"/>
            <w:gridSpan w:val="2"/>
            <w:shd w:val="clear" w:color="auto" w:fill="auto"/>
          </w:tcPr>
          <w:p w14:paraId="1B34930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 parameters</w:t>
            </w:r>
          </w:p>
        </w:tc>
        <w:tc>
          <w:tcPr>
            <w:tcW w:w="373" w:type="pct"/>
            <w:shd w:val="clear" w:color="auto" w:fill="auto"/>
          </w:tcPr>
          <w:p w14:paraId="4AF90513"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E44971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OP.1</w:t>
            </w:r>
          </w:p>
        </w:tc>
      </w:tr>
      <w:tr w:rsidR="00B20359" w14:paraId="63BCF8C4" w14:textId="77777777" w:rsidTr="00262A74">
        <w:trPr>
          <w:trHeight w:val="164"/>
          <w:jc w:val="center"/>
        </w:trPr>
        <w:tc>
          <w:tcPr>
            <w:tcW w:w="3134" w:type="pct"/>
            <w:gridSpan w:val="2"/>
            <w:shd w:val="clear" w:color="auto" w:fill="auto"/>
          </w:tcPr>
          <w:p w14:paraId="029BFAD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CP length</w:t>
            </w:r>
            <w:r>
              <w:rPr>
                <w:rFonts w:ascii="Arial" w:eastAsia="SimSun" w:hAnsi="Arial" w:cs="Arial"/>
                <w:sz w:val="18"/>
                <w:szCs w:val="18"/>
              </w:rPr>
              <w:tab/>
            </w:r>
          </w:p>
        </w:tc>
        <w:tc>
          <w:tcPr>
            <w:tcW w:w="373" w:type="pct"/>
            <w:shd w:val="clear" w:color="auto" w:fill="auto"/>
          </w:tcPr>
          <w:p w14:paraId="34F312A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C1E5C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Normal</w:t>
            </w:r>
          </w:p>
        </w:tc>
      </w:tr>
      <w:tr w:rsidR="00B20359" w14:paraId="73282196" w14:textId="77777777" w:rsidTr="00262A74">
        <w:trPr>
          <w:trHeight w:val="340"/>
          <w:jc w:val="center"/>
        </w:trPr>
        <w:tc>
          <w:tcPr>
            <w:tcW w:w="3134" w:type="pct"/>
            <w:gridSpan w:val="2"/>
            <w:shd w:val="clear" w:color="auto" w:fill="auto"/>
          </w:tcPr>
          <w:p w14:paraId="63A0660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Correlation Matrix and Antenna Configuration</w:t>
            </w:r>
          </w:p>
        </w:tc>
        <w:tc>
          <w:tcPr>
            <w:tcW w:w="373" w:type="pct"/>
            <w:shd w:val="clear" w:color="auto" w:fill="auto"/>
          </w:tcPr>
          <w:p w14:paraId="1B76C07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5C21EE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2x2 Low</w:t>
            </w:r>
          </w:p>
        </w:tc>
      </w:tr>
      <w:tr w:rsidR="00B20359" w14:paraId="04F9ABF1" w14:textId="77777777" w:rsidTr="00262A74">
        <w:trPr>
          <w:trHeight w:val="164"/>
          <w:jc w:val="center"/>
        </w:trPr>
        <w:tc>
          <w:tcPr>
            <w:tcW w:w="1640" w:type="pct"/>
            <w:tcBorders>
              <w:bottom w:val="nil"/>
            </w:tcBorders>
            <w:shd w:val="clear" w:color="auto" w:fill="auto"/>
          </w:tcPr>
          <w:p w14:paraId="659D74F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Out of sync transmission parameters</w:t>
            </w:r>
          </w:p>
        </w:tc>
        <w:tc>
          <w:tcPr>
            <w:tcW w:w="1494" w:type="pct"/>
            <w:shd w:val="clear" w:color="auto" w:fill="auto"/>
          </w:tcPr>
          <w:p w14:paraId="649E3E1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373" w:type="pct"/>
            <w:shd w:val="clear" w:color="auto" w:fill="auto"/>
          </w:tcPr>
          <w:p w14:paraId="25BFED7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F04C4A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1-0</w:t>
            </w:r>
          </w:p>
        </w:tc>
      </w:tr>
      <w:tr w:rsidR="00B20359" w14:paraId="413A6F0E" w14:textId="77777777" w:rsidTr="00262A74">
        <w:trPr>
          <w:trHeight w:val="93"/>
          <w:jc w:val="center"/>
        </w:trPr>
        <w:tc>
          <w:tcPr>
            <w:tcW w:w="1640" w:type="pct"/>
            <w:tcBorders>
              <w:top w:val="nil"/>
              <w:bottom w:val="nil"/>
            </w:tcBorders>
            <w:shd w:val="clear" w:color="auto" w:fill="auto"/>
          </w:tcPr>
          <w:p w14:paraId="7945EB87"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0A6995F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373" w:type="pct"/>
            <w:shd w:val="clear" w:color="auto" w:fill="auto"/>
          </w:tcPr>
          <w:p w14:paraId="0FAB5C1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BF8575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w:t>
            </w:r>
          </w:p>
        </w:tc>
      </w:tr>
      <w:tr w:rsidR="00B20359" w14:paraId="6D378774" w14:textId="77777777" w:rsidTr="00262A74">
        <w:trPr>
          <w:trHeight w:val="176"/>
          <w:jc w:val="center"/>
        </w:trPr>
        <w:tc>
          <w:tcPr>
            <w:tcW w:w="1640" w:type="pct"/>
            <w:tcBorders>
              <w:top w:val="nil"/>
              <w:bottom w:val="nil"/>
            </w:tcBorders>
            <w:shd w:val="clear" w:color="auto" w:fill="auto"/>
          </w:tcPr>
          <w:p w14:paraId="79C3418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52B4CE6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373" w:type="pct"/>
            <w:shd w:val="clear" w:color="auto" w:fill="auto"/>
          </w:tcPr>
          <w:p w14:paraId="7D5F057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CCE</w:t>
            </w:r>
          </w:p>
        </w:tc>
        <w:tc>
          <w:tcPr>
            <w:tcW w:w="1493" w:type="pct"/>
            <w:shd w:val="clear" w:color="auto" w:fill="auto"/>
          </w:tcPr>
          <w:p w14:paraId="4162252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8</w:t>
            </w:r>
          </w:p>
        </w:tc>
      </w:tr>
      <w:tr w:rsidR="00B20359" w14:paraId="6ABDA43B" w14:textId="77777777" w:rsidTr="00262A74">
        <w:trPr>
          <w:trHeight w:val="369"/>
          <w:jc w:val="center"/>
        </w:trPr>
        <w:tc>
          <w:tcPr>
            <w:tcW w:w="1640" w:type="pct"/>
            <w:tcBorders>
              <w:top w:val="nil"/>
              <w:bottom w:val="nil"/>
            </w:tcBorders>
            <w:shd w:val="clear" w:color="auto" w:fill="auto"/>
          </w:tcPr>
          <w:p w14:paraId="065461E2"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E3BCE9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RE energy to average CSI-RS RE energy</w:t>
            </w:r>
          </w:p>
        </w:tc>
        <w:tc>
          <w:tcPr>
            <w:tcW w:w="373" w:type="pct"/>
            <w:shd w:val="clear" w:color="auto" w:fill="auto"/>
          </w:tcPr>
          <w:p w14:paraId="0770D57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0EB9033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6B920FCF" w14:textId="77777777" w:rsidTr="00262A74">
        <w:trPr>
          <w:trHeight w:val="307"/>
          <w:jc w:val="center"/>
        </w:trPr>
        <w:tc>
          <w:tcPr>
            <w:tcW w:w="1640" w:type="pct"/>
            <w:tcBorders>
              <w:top w:val="nil"/>
              <w:bottom w:val="nil"/>
            </w:tcBorders>
            <w:shd w:val="clear" w:color="auto" w:fill="auto"/>
          </w:tcPr>
          <w:p w14:paraId="0852555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599F846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DMRS energy to average CSI-RS RE energy</w:t>
            </w:r>
          </w:p>
        </w:tc>
        <w:tc>
          <w:tcPr>
            <w:tcW w:w="373" w:type="pct"/>
            <w:shd w:val="clear" w:color="auto" w:fill="auto"/>
          </w:tcPr>
          <w:p w14:paraId="57A8237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6864515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15B06556" w14:textId="77777777" w:rsidTr="00262A74">
        <w:trPr>
          <w:trHeight w:val="50"/>
          <w:jc w:val="center"/>
        </w:trPr>
        <w:tc>
          <w:tcPr>
            <w:tcW w:w="1640" w:type="pct"/>
            <w:tcBorders>
              <w:top w:val="nil"/>
              <w:bottom w:val="nil"/>
            </w:tcBorders>
            <w:shd w:val="clear" w:color="auto" w:fill="auto"/>
          </w:tcPr>
          <w:p w14:paraId="5D756CC9"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7CDB4D2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DMRS precoder granularity</w:t>
            </w:r>
          </w:p>
        </w:tc>
        <w:tc>
          <w:tcPr>
            <w:tcW w:w="373" w:type="pct"/>
            <w:shd w:val="clear" w:color="auto" w:fill="auto"/>
          </w:tcPr>
          <w:p w14:paraId="042B03B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1397E5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REG bundle size</w:t>
            </w:r>
          </w:p>
        </w:tc>
      </w:tr>
      <w:tr w:rsidR="00B20359" w14:paraId="72FC80A5" w14:textId="77777777" w:rsidTr="00262A74">
        <w:trPr>
          <w:trHeight w:val="188"/>
          <w:jc w:val="center"/>
        </w:trPr>
        <w:tc>
          <w:tcPr>
            <w:tcW w:w="1640" w:type="pct"/>
            <w:tcBorders>
              <w:top w:val="nil"/>
            </w:tcBorders>
            <w:shd w:val="clear" w:color="auto" w:fill="auto"/>
          </w:tcPr>
          <w:p w14:paraId="2B2C61A5"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60AACE4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REG bundle size</w:t>
            </w:r>
          </w:p>
        </w:tc>
        <w:tc>
          <w:tcPr>
            <w:tcW w:w="373" w:type="pct"/>
            <w:shd w:val="clear" w:color="auto" w:fill="auto"/>
          </w:tcPr>
          <w:p w14:paraId="13B80EA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717469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6</w:t>
            </w:r>
          </w:p>
        </w:tc>
      </w:tr>
      <w:tr w:rsidR="00B20359" w14:paraId="5893DA1F" w14:textId="77777777" w:rsidTr="00262A74">
        <w:trPr>
          <w:trHeight w:val="50"/>
          <w:jc w:val="center"/>
        </w:trPr>
        <w:tc>
          <w:tcPr>
            <w:tcW w:w="3134" w:type="pct"/>
            <w:gridSpan w:val="2"/>
            <w:shd w:val="clear" w:color="auto" w:fill="auto"/>
          </w:tcPr>
          <w:p w14:paraId="5BE0401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Layer 3 filtering</w:t>
            </w:r>
          </w:p>
        </w:tc>
        <w:tc>
          <w:tcPr>
            <w:tcW w:w="373" w:type="pct"/>
            <w:shd w:val="clear" w:color="auto" w:fill="auto"/>
          </w:tcPr>
          <w:p w14:paraId="4506850C"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62AF208" w14:textId="77777777" w:rsidR="00B20359" w:rsidRDefault="00B20359" w:rsidP="00262A74">
            <w:pPr>
              <w:keepNext/>
              <w:keepLines/>
              <w:spacing w:after="0"/>
              <w:jc w:val="center"/>
              <w:rPr>
                <w:rFonts w:ascii="Arial" w:hAnsi="Arial" w:cs="Arial"/>
                <w:sz w:val="18"/>
                <w:szCs w:val="18"/>
              </w:rPr>
            </w:pPr>
            <w:r>
              <w:rPr>
                <w:rFonts w:ascii="Arial" w:eastAsia="SimSun" w:hAnsi="Arial" w:cs="Arial"/>
                <w:i/>
                <w:iCs/>
                <w:sz w:val="18"/>
                <w:szCs w:val="18"/>
              </w:rPr>
              <w:t>Enabled</w:t>
            </w:r>
          </w:p>
        </w:tc>
      </w:tr>
      <w:tr w:rsidR="00B20359" w14:paraId="34C63AAD" w14:textId="77777777" w:rsidTr="00262A74">
        <w:trPr>
          <w:trHeight w:val="164"/>
          <w:jc w:val="center"/>
        </w:trPr>
        <w:tc>
          <w:tcPr>
            <w:tcW w:w="3134" w:type="pct"/>
            <w:gridSpan w:val="2"/>
            <w:shd w:val="clear" w:color="auto" w:fill="auto"/>
          </w:tcPr>
          <w:p w14:paraId="3B23C07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T310 timer</w:t>
            </w:r>
          </w:p>
        </w:tc>
        <w:tc>
          <w:tcPr>
            <w:tcW w:w="373" w:type="pct"/>
            <w:shd w:val="clear" w:color="auto" w:fill="auto"/>
          </w:tcPr>
          <w:p w14:paraId="659B499A"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iCs/>
                <w:sz w:val="18"/>
                <w:szCs w:val="18"/>
              </w:rPr>
              <w:t>ms</w:t>
            </w:r>
          </w:p>
        </w:tc>
        <w:tc>
          <w:tcPr>
            <w:tcW w:w="1493" w:type="pct"/>
            <w:shd w:val="clear" w:color="auto" w:fill="auto"/>
          </w:tcPr>
          <w:p w14:paraId="116397E1"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i/>
                <w:iCs/>
                <w:sz w:val="18"/>
                <w:szCs w:val="18"/>
              </w:rPr>
              <w:t>0</w:t>
            </w:r>
          </w:p>
        </w:tc>
      </w:tr>
      <w:tr w:rsidR="00B20359" w14:paraId="0A1233C7" w14:textId="77777777" w:rsidTr="00262A74">
        <w:trPr>
          <w:trHeight w:val="164"/>
          <w:jc w:val="center"/>
        </w:trPr>
        <w:tc>
          <w:tcPr>
            <w:tcW w:w="3134" w:type="pct"/>
            <w:gridSpan w:val="2"/>
            <w:shd w:val="clear" w:color="auto" w:fill="auto"/>
          </w:tcPr>
          <w:p w14:paraId="33C5D19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T311 timer</w:t>
            </w:r>
          </w:p>
        </w:tc>
        <w:tc>
          <w:tcPr>
            <w:tcW w:w="373" w:type="pct"/>
            <w:shd w:val="clear" w:color="auto" w:fill="auto"/>
          </w:tcPr>
          <w:p w14:paraId="470595E5"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sz w:val="18"/>
                <w:szCs w:val="18"/>
              </w:rPr>
              <w:t>ms</w:t>
            </w:r>
          </w:p>
        </w:tc>
        <w:tc>
          <w:tcPr>
            <w:tcW w:w="1493" w:type="pct"/>
            <w:shd w:val="clear" w:color="auto" w:fill="auto"/>
          </w:tcPr>
          <w:p w14:paraId="3C545373"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sz w:val="18"/>
                <w:szCs w:val="18"/>
              </w:rPr>
              <w:t>1000</w:t>
            </w:r>
          </w:p>
        </w:tc>
      </w:tr>
      <w:tr w:rsidR="00B20359" w14:paraId="543AF805" w14:textId="77777777" w:rsidTr="00262A74">
        <w:trPr>
          <w:trHeight w:val="164"/>
          <w:jc w:val="center"/>
        </w:trPr>
        <w:tc>
          <w:tcPr>
            <w:tcW w:w="3134" w:type="pct"/>
            <w:gridSpan w:val="2"/>
            <w:shd w:val="clear" w:color="auto" w:fill="auto"/>
          </w:tcPr>
          <w:p w14:paraId="77591A5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N310</w:t>
            </w:r>
          </w:p>
        </w:tc>
        <w:tc>
          <w:tcPr>
            <w:tcW w:w="373" w:type="pct"/>
            <w:shd w:val="clear" w:color="auto" w:fill="auto"/>
          </w:tcPr>
          <w:p w14:paraId="3053FBD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0F0E2D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692A8A8D" w14:textId="77777777" w:rsidTr="00262A74">
        <w:trPr>
          <w:trHeight w:val="164"/>
          <w:jc w:val="center"/>
        </w:trPr>
        <w:tc>
          <w:tcPr>
            <w:tcW w:w="3134" w:type="pct"/>
            <w:gridSpan w:val="2"/>
            <w:shd w:val="clear" w:color="auto" w:fill="auto"/>
          </w:tcPr>
          <w:p w14:paraId="7549AE3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N311</w:t>
            </w:r>
          </w:p>
        </w:tc>
        <w:tc>
          <w:tcPr>
            <w:tcW w:w="373" w:type="pct"/>
            <w:tcBorders>
              <w:bottom w:val="single" w:sz="4" w:space="0" w:color="auto"/>
            </w:tcBorders>
            <w:shd w:val="clear" w:color="auto" w:fill="auto"/>
          </w:tcPr>
          <w:p w14:paraId="26AD11A7"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88B0AC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1A02D441" w14:textId="77777777" w:rsidTr="00262A74">
        <w:trPr>
          <w:trHeight w:val="169"/>
          <w:jc w:val="center"/>
        </w:trPr>
        <w:tc>
          <w:tcPr>
            <w:tcW w:w="1640" w:type="pct"/>
            <w:tcBorders>
              <w:bottom w:val="nil"/>
            </w:tcBorders>
            <w:shd w:val="clear" w:color="auto" w:fill="auto"/>
          </w:tcPr>
          <w:p w14:paraId="20123DE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configuration for CSI reporting</w:t>
            </w:r>
          </w:p>
        </w:tc>
        <w:tc>
          <w:tcPr>
            <w:tcW w:w="1494" w:type="pct"/>
            <w:shd w:val="clear" w:color="auto" w:fill="auto"/>
          </w:tcPr>
          <w:p w14:paraId="76DCC7D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373" w:type="pct"/>
            <w:tcBorders>
              <w:bottom w:val="nil"/>
            </w:tcBorders>
            <w:shd w:val="clear" w:color="auto" w:fill="auto"/>
          </w:tcPr>
          <w:p w14:paraId="0EEB5A8D"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5FD85C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CSI-RS.1.1 TDD</w:t>
            </w:r>
          </w:p>
        </w:tc>
      </w:tr>
      <w:tr w:rsidR="00B20359" w14:paraId="72DE0056" w14:textId="77777777" w:rsidTr="00262A74">
        <w:trPr>
          <w:trHeight w:val="185"/>
          <w:jc w:val="center"/>
        </w:trPr>
        <w:tc>
          <w:tcPr>
            <w:tcW w:w="1640" w:type="pct"/>
            <w:tcBorders>
              <w:top w:val="nil"/>
              <w:bottom w:val="nil"/>
            </w:tcBorders>
            <w:shd w:val="clear" w:color="auto" w:fill="auto"/>
          </w:tcPr>
          <w:p w14:paraId="79957FE0" w14:textId="77777777" w:rsidR="00B20359" w:rsidRDefault="00B20359" w:rsidP="00262A74">
            <w:pPr>
              <w:keepNext/>
              <w:keepLines/>
              <w:spacing w:after="0"/>
              <w:rPr>
                <w:rFonts w:ascii="Arial" w:hAnsi="Arial" w:cs="Arial"/>
                <w:sz w:val="18"/>
                <w:szCs w:val="18"/>
              </w:rPr>
            </w:pPr>
          </w:p>
        </w:tc>
        <w:tc>
          <w:tcPr>
            <w:tcW w:w="1494" w:type="pct"/>
            <w:shd w:val="clear" w:color="auto" w:fill="auto"/>
          </w:tcPr>
          <w:p w14:paraId="7757B26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373" w:type="pct"/>
            <w:tcBorders>
              <w:top w:val="nil"/>
              <w:bottom w:val="nil"/>
            </w:tcBorders>
            <w:shd w:val="clear" w:color="auto" w:fill="auto"/>
          </w:tcPr>
          <w:p w14:paraId="7A64075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A7A5A1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CSI-RS.2.1 TDD</w:t>
            </w:r>
          </w:p>
        </w:tc>
      </w:tr>
      <w:tr w:rsidR="00B20359" w14:paraId="53D28124" w14:textId="77777777" w:rsidTr="00262A74">
        <w:trPr>
          <w:trHeight w:val="164"/>
          <w:jc w:val="center"/>
        </w:trPr>
        <w:tc>
          <w:tcPr>
            <w:tcW w:w="3134" w:type="pct"/>
            <w:gridSpan w:val="2"/>
            <w:shd w:val="clear" w:color="auto" w:fill="auto"/>
          </w:tcPr>
          <w:p w14:paraId="49BFCBF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T1</w:t>
            </w:r>
          </w:p>
        </w:tc>
        <w:tc>
          <w:tcPr>
            <w:tcW w:w="373" w:type="pct"/>
            <w:shd w:val="clear" w:color="auto" w:fill="auto"/>
          </w:tcPr>
          <w:p w14:paraId="5E01A6B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0065935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7DAC8224" w14:textId="77777777" w:rsidTr="00262A74">
        <w:trPr>
          <w:trHeight w:val="176"/>
          <w:jc w:val="center"/>
        </w:trPr>
        <w:tc>
          <w:tcPr>
            <w:tcW w:w="3134" w:type="pct"/>
            <w:gridSpan w:val="2"/>
            <w:shd w:val="clear" w:color="auto" w:fill="auto"/>
          </w:tcPr>
          <w:p w14:paraId="4DB12AA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T2</w:t>
            </w:r>
          </w:p>
        </w:tc>
        <w:tc>
          <w:tcPr>
            <w:tcW w:w="373" w:type="pct"/>
            <w:shd w:val="clear" w:color="auto" w:fill="auto"/>
          </w:tcPr>
          <w:p w14:paraId="20BF2CF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612C5B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48</w:t>
            </w:r>
          </w:p>
        </w:tc>
      </w:tr>
      <w:tr w:rsidR="00B20359" w14:paraId="0C352C32" w14:textId="77777777" w:rsidTr="00262A74">
        <w:trPr>
          <w:trHeight w:val="164"/>
          <w:jc w:val="center"/>
        </w:trPr>
        <w:tc>
          <w:tcPr>
            <w:tcW w:w="3134" w:type="pct"/>
            <w:gridSpan w:val="2"/>
            <w:shd w:val="clear" w:color="auto" w:fill="auto"/>
          </w:tcPr>
          <w:p w14:paraId="5E09892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w:t>
            </w:r>
          </w:p>
        </w:tc>
        <w:tc>
          <w:tcPr>
            <w:tcW w:w="373" w:type="pct"/>
            <w:shd w:val="clear" w:color="auto" w:fill="auto"/>
          </w:tcPr>
          <w:p w14:paraId="2EE064F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718EBEA8" w14:textId="77777777" w:rsidR="00B20359" w:rsidRDefault="00B20359" w:rsidP="00262A74">
            <w:pPr>
              <w:keepNext/>
              <w:keepLines/>
              <w:spacing w:after="0"/>
              <w:jc w:val="center"/>
              <w:rPr>
                <w:rFonts w:ascii="Arial" w:hAnsi="Arial" w:cs="Arial"/>
                <w:strike/>
                <w:sz w:val="18"/>
                <w:szCs w:val="18"/>
              </w:rPr>
            </w:pPr>
            <w:r>
              <w:rPr>
                <w:rFonts w:ascii="Arial" w:eastAsia="SimSun" w:hAnsi="Arial" w:cs="Arial"/>
                <w:sz w:val="18"/>
                <w:szCs w:val="18"/>
              </w:rPr>
              <w:t>0.48</w:t>
            </w:r>
          </w:p>
        </w:tc>
      </w:tr>
      <w:tr w:rsidR="00B20359" w14:paraId="391D8233" w14:textId="77777777" w:rsidTr="00262A74">
        <w:trPr>
          <w:trHeight w:val="164"/>
          <w:jc w:val="center"/>
        </w:trPr>
        <w:tc>
          <w:tcPr>
            <w:tcW w:w="3134" w:type="pct"/>
            <w:gridSpan w:val="2"/>
            <w:shd w:val="clear" w:color="auto" w:fill="auto"/>
          </w:tcPr>
          <w:p w14:paraId="6EED22B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D1</w:t>
            </w:r>
          </w:p>
        </w:tc>
        <w:tc>
          <w:tcPr>
            <w:tcW w:w="373" w:type="pct"/>
            <w:shd w:val="clear" w:color="auto" w:fill="auto"/>
          </w:tcPr>
          <w:p w14:paraId="1A59112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65F3129A" w14:textId="77777777" w:rsidR="00B20359" w:rsidRDefault="00B20359" w:rsidP="00262A74">
            <w:pPr>
              <w:keepNext/>
              <w:keepLines/>
              <w:spacing w:after="0"/>
              <w:jc w:val="center"/>
              <w:rPr>
                <w:rFonts w:ascii="Arial" w:hAnsi="Arial" w:cs="Arial"/>
                <w:strike/>
                <w:sz w:val="18"/>
                <w:szCs w:val="18"/>
              </w:rPr>
            </w:pPr>
            <w:r>
              <w:rPr>
                <w:rFonts w:ascii="Arial" w:eastAsia="SimSun" w:hAnsi="Arial" w:cs="Arial"/>
                <w:sz w:val="18"/>
                <w:szCs w:val="18"/>
              </w:rPr>
              <w:t>0.44</w:t>
            </w:r>
          </w:p>
        </w:tc>
      </w:tr>
      <w:tr w:rsidR="00B20359" w14:paraId="1B997D7F" w14:textId="77777777" w:rsidTr="00262A74">
        <w:trPr>
          <w:trHeight w:val="50"/>
          <w:jc w:val="center"/>
        </w:trPr>
        <w:tc>
          <w:tcPr>
            <w:tcW w:w="5000" w:type="pct"/>
            <w:gridSpan w:val="4"/>
          </w:tcPr>
          <w:p w14:paraId="3C18B9B7" w14:textId="77777777" w:rsidR="00B20359" w:rsidRDefault="00B20359" w:rsidP="00262A74">
            <w:pPr>
              <w:pStyle w:val="TAN"/>
              <w:rPr>
                <w:rFonts w:eastAsia="SimSun"/>
              </w:rPr>
            </w:pPr>
            <w:r>
              <w:rPr>
                <w:rFonts w:eastAsia="SimSun"/>
              </w:rPr>
              <w:t>Note 1:</w:t>
            </w:r>
            <w:r>
              <w:rPr>
                <w:rFonts w:eastAsia="SimSun"/>
              </w:rPr>
              <w:tab/>
            </w:r>
            <w:r>
              <w:rPr>
                <w:rFonts w:eastAsia="SimSun" w:hint="eastAsia"/>
                <w:lang w:eastAsia="zh-CN"/>
              </w:rPr>
              <w:t>NCR</w:t>
            </w:r>
            <w:r>
              <w:rPr>
                <w:rFonts w:eastAsia="SimSun"/>
              </w:rPr>
              <w:t>-MT-specific PDCCH is not transmitted after T1 starts.</w:t>
            </w:r>
          </w:p>
        </w:tc>
      </w:tr>
    </w:tbl>
    <w:p w14:paraId="6A7026B5" w14:textId="77777777" w:rsidR="00B20359" w:rsidRDefault="00B20359" w:rsidP="00B20359"/>
    <w:p w14:paraId="6B89E915" w14:textId="77777777" w:rsidR="00B20359" w:rsidRDefault="00B20359" w:rsidP="00B20359">
      <w:pPr>
        <w:pStyle w:val="TH"/>
        <w:rPr>
          <w:rFonts w:eastAsia="SimSun"/>
        </w:rPr>
      </w:pPr>
      <w:r>
        <w:rPr>
          <w:rFonts w:eastAsia="SimSun"/>
        </w:rPr>
        <w:lastRenderedPageBreak/>
        <w:t>Table G.2.3.1.5.1-3: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134"/>
        <w:gridCol w:w="1417"/>
        <w:gridCol w:w="1560"/>
        <w:gridCol w:w="1417"/>
        <w:gridCol w:w="1667"/>
      </w:tblGrid>
      <w:tr w:rsidR="00B20359" w14:paraId="5B3CE19F" w14:textId="77777777" w:rsidTr="00262A74">
        <w:trPr>
          <w:cantSplit/>
          <w:trHeight w:val="169"/>
          <w:jc w:val="center"/>
        </w:trPr>
        <w:tc>
          <w:tcPr>
            <w:tcW w:w="3681" w:type="dxa"/>
            <w:gridSpan w:val="2"/>
            <w:tcBorders>
              <w:top w:val="single" w:sz="4" w:space="0" w:color="auto"/>
              <w:left w:val="single" w:sz="4" w:space="0" w:color="auto"/>
              <w:bottom w:val="nil"/>
            </w:tcBorders>
            <w:shd w:val="clear" w:color="auto" w:fill="auto"/>
          </w:tcPr>
          <w:p w14:paraId="24BFCA15" w14:textId="77777777" w:rsidR="00B20359" w:rsidRDefault="00B20359" w:rsidP="00262A74">
            <w:pPr>
              <w:pStyle w:val="TAH"/>
              <w:rPr>
                <w:rFonts w:eastAsia="SimSun"/>
              </w:rPr>
            </w:pPr>
            <w:r>
              <w:rPr>
                <w:rFonts w:eastAsia="SimSun"/>
              </w:rPr>
              <w:t>Parameter</w:t>
            </w:r>
          </w:p>
        </w:tc>
        <w:tc>
          <w:tcPr>
            <w:tcW w:w="1417" w:type="dxa"/>
            <w:tcBorders>
              <w:top w:val="single" w:sz="4" w:space="0" w:color="auto"/>
              <w:bottom w:val="nil"/>
            </w:tcBorders>
            <w:shd w:val="clear" w:color="auto" w:fill="auto"/>
          </w:tcPr>
          <w:p w14:paraId="6CB8606B" w14:textId="77777777" w:rsidR="00B20359" w:rsidRDefault="00B20359" w:rsidP="00262A74">
            <w:pPr>
              <w:pStyle w:val="TAH"/>
              <w:rPr>
                <w:rFonts w:eastAsia="SimSun"/>
              </w:rPr>
            </w:pPr>
            <w:r>
              <w:rPr>
                <w:rFonts w:eastAsia="SimSun"/>
              </w:rPr>
              <w:t>Unit</w:t>
            </w:r>
          </w:p>
        </w:tc>
        <w:tc>
          <w:tcPr>
            <w:tcW w:w="4644" w:type="dxa"/>
            <w:gridSpan w:val="3"/>
            <w:tcBorders>
              <w:top w:val="single" w:sz="4" w:space="0" w:color="auto"/>
            </w:tcBorders>
          </w:tcPr>
          <w:p w14:paraId="7857CC13" w14:textId="77777777" w:rsidR="00B20359" w:rsidRDefault="00B20359" w:rsidP="00262A74">
            <w:pPr>
              <w:pStyle w:val="TAH"/>
              <w:rPr>
                <w:rFonts w:eastAsia="SimSun"/>
              </w:rPr>
            </w:pPr>
            <w:r>
              <w:rPr>
                <w:rFonts w:eastAsia="SimSun"/>
              </w:rPr>
              <w:t>Test 1</w:t>
            </w:r>
          </w:p>
        </w:tc>
      </w:tr>
      <w:tr w:rsidR="00B20359" w14:paraId="3E4702A1" w14:textId="77777777" w:rsidTr="00262A74">
        <w:trPr>
          <w:cantSplit/>
          <w:trHeight w:val="191"/>
          <w:jc w:val="center"/>
        </w:trPr>
        <w:tc>
          <w:tcPr>
            <w:tcW w:w="3681" w:type="dxa"/>
            <w:gridSpan w:val="2"/>
            <w:tcBorders>
              <w:top w:val="nil"/>
              <w:left w:val="single" w:sz="4" w:space="0" w:color="auto"/>
              <w:bottom w:val="single" w:sz="4" w:space="0" w:color="auto"/>
            </w:tcBorders>
            <w:shd w:val="clear" w:color="auto" w:fill="auto"/>
          </w:tcPr>
          <w:p w14:paraId="49A8802E" w14:textId="77777777" w:rsidR="00B20359" w:rsidRDefault="00B20359" w:rsidP="00262A74">
            <w:pPr>
              <w:pStyle w:val="TAH"/>
              <w:rPr>
                <w:rFonts w:eastAsia="SimSun"/>
              </w:rPr>
            </w:pPr>
          </w:p>
        </w:tc>
        <w:tc>
          <w:tcPr>
            <w:tcW w:w="1417" w:type="dxa"/>
            <w:tcBorders>
              <w:top w:val="nil"/>
              <w:bottom w:val="single" w:sz="4" w:space="0" w:color="auto"/>
            </w:tcBorders>
            <w:shd w:val="clear" w:color="auto" w:fill="auto"/>
          </w:tcPr>
          <w:p w14:paraId="604A425F" w14:textId="77777777" w:rsidR="00B20359" w:rsidRDefault="00B20359" w:rsidP="00262A74">
            <w:pPr>
              <w:pStyle w:val="TAH"/>
              <w:rPr>
                <w:rFonts w:eastAsia="SimSun"/>
              </w:rPr>
            </w:pPr>
          </w:p>
        </w:tc>
        <w:tc>
          <w:tcPr>
            <w:tcW w:w="1560" w:type="dxa"/>
            <w:tcBorders>
              <w:bottom w:val="single" w:sz="4" w:space="0" w:color="auto"/>
            </w:tcBorders>
          </w:tcPr>
          <w:p w14:paraId="1BE1124D" w14:textId="77777777" w:rsidR="00B20359" w:rsidRDefault="00B20359" w:rsidP="00262A74">
            <w:pPr>
              <w:pStyle w:val="TAH"/>
              <w:rPr>
                <w:rFonts w:eastAsia="SimSun"/>
              </w:rPr>
            </w:pPr>
            <w:r>
              <w:rPr>
                <w:rFonts w:eastAsia="SimSun"/>
              </w:rPr>
              <w:t>T1</w:t>
            </w:r>
          </w:p>
        </w:tc>
        <w:tc>
          <w:tcPr>
            <w:tcW w:w="1417" w:type="dxa"/>
            <w:tcBorders>
              <w:bottom w:val="single" w:sz="4" w:space="0" w:color="auto"/>
            </w:tcBorders>
          </w:tcPr>
          <w:p w14:paraId="2487DB02" w14:textId="77777777" w:rsidR="00B20359" w:rsidRDefault="00B20359" w:rsidP="00262A74">
            <w:pPr>
              <w:pStyle w:val="TAH"/>
              <w:rPr>
                <w:rFonts w:eastAsia="SimSun"/>
              </w:rPr>
            </w:pPr>
            <w:r>
              <w:rPr>
                <w:rFonts w:eastAsia="SimSun"/>
              </w:rPr>
              <w:t>T2</w:t>
            </w:r>
          </w:p>
        </w:tc>
        <w:tc>
          <w:tcPr>
            <w:tcW w:w="1667" w:type="dxa"/>
            <w:tcBorders>
              <w:bottom w:val="single" w:sz="4" w:space="0" w:color="auto"/>
            </w:tcBorders>
          </w:tcPr>
          <w:p w14:paraId="0AE996B3" w14:textId="77777777" w:rsidR="00B20359" w:rsidRDefault="00B20359" w:rsidP="00262A74">
            <w:pPr>
              <w:pStyle w:val="TAH"/>
              <w:rPr>
                <w:rFonts w:eastAsia="SimSun"/>
              </w:rPr>
            </w:pPr>
            <w:r>
              <w:rPr>
                <w:rFonts w:eastAsia="SimSun"/>
              </w:rPr>
              <w:t>T3</w:t>
            </w:r>
          </w:p>
        </w:tc>
      </w:tr>
      <w:tr w:rsidR="00B20359" w14:paraId="4E09DACA" w14:textId="77777777" w:rsidTr="00262A74">
        <w:trPr>
          <w:cantSplit/>
          <w:trHeight w:val="169"/>
          <w:jc w:val="center"/>
        </w:trPr>
        <w:tc>
          <w:tcPr>
            <w:tcW w:w="3681" w:type="dxa"/>
            <w:gridSpan w:val="2"/>
            <w:tcBorders>
              <w:left w:val="single" w:sz="4" w:space="0" w:color="auto"/>
              <w:bottom w:val="single" w:sz="4" w:space="0" w:color="auto"/>
            </w:tcBorders>
          </w:tcPr>
          <w:p w14:paraId="453CBDC5" w14:textId="77777777" w:rsidR="00B20359" w:rsidRDefault="00B20359" w:rsidP="00262A74">
            <w:pPr>
              <w:keepNext/>
              <w:keepLines/>
              <w:spacing w:after="0"/>
              <w:rPr>
                <w:rFonts w:ascii="Arial" w:hAnsi="Arial"/>
                <w:sz w:val="18"/>
              </w:rPr>
            </w:pPr>
            <w:r>
              <w:rPr>
                <w:rFonts w:ascii="Arial" w:eastAsia="SimSun" w:hAnsi="Arial"/>
                <w:sz w:val="18"/>
              </w:rPr>
              <w:t>PDCCH_beta</w:t>
            </w:r>
          </w:p>
        </w:tc>
        <w:tc>
          <w:tcPr>
            <w:tcW w:w="1417" w:type="dxa"/>
            <w:tcBorders>
              <w:bottom w:val="single" w:sz="4" w:space="0" w:color="auto"/>
            </w:tcBorders>
          </w:tcPr>
          <w:p w14:paraId="4648FBE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shd w:val="clear" w:color="auto" w:fill="auto"/>
          </w:tcPr>
          <w:p w14:paraId="78F4450C"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59E660C1" w14:textId="77777777" w:rsidTr="00262A74">
        <w:trPr>
          <w:cantSplit/>
          <w:trHeight w:val="180"/>
          <w:jc w:val="center"/>
        </w:trPr>
        <w:tc>
          <w:tcPr>
            <w:tcW w:w="3681" w:type="dxa"/>
            <w:gridSpan w:val="2"/>
            <w:tcBorders>
              <w:left w:val="single" w:sz="4" w:space="0" w:color="auto"/>
              <w:bottom w:val="single" w:sz="4" w:space="0" w:color="auto"/>
            </w:tcBorders>
          </w:tcPr>
          <w:p w14:paraId="6B1B53EB" w14:textId="77777777" w:rsidR="00B20359" w:rsidRDefault="00B20359" w:rsidP="00262A74">
            <w:pPr>
              <w:keepNext/>
              <w:keepLines/>
              <w:spacing w:after="0"/>
              <w:rPr>
                <w:rFonts w:ascii="Arial" w:hAnsi="Arial"/>
                <w:sz w:val="18"/>
              </w:rPr>
            </w:pPr>
            <w:r>
              <w:rPr>
                <w:rFonts w:ascii="Arial" w:eastAsia="SimSun" w:hAnsi="Arial"/>
                <w:sz w:val="18"/>
              </w:rPr>
              <w:t>PDCCH_DMRS_beta</w:t>
            </w:r>
          </w:p>
        </w:tc>
        <w:tc>
          <w:tcPr>
            <w:tcW w:w="1417" w:type="dxa"/>
            <w:tcBorders>
              <w:bottom w:val="single" w:sz="4" w:space="0" w:color="auto"/>
            </w:tcBorders>
          </w:tcPr>
          <w:p w14:paraId="126F44BA"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bottom w:val="single" w:sz="4" w:space="0" w:color="auto"/>
            </w:tcBorders>
            <w:shd w:val="clear" w:color="auto" w:fill="auto"/>
          </w:tcPr>
          <w:p w14:paraId="51AC4BD7" w14:textId="77777777" w:rsidR="00B20359" w:rsidRDefault="00B20359" w:rsidP="00262A74">
            <w:pPr>
              <w:keepNext/>
              <w:keepLines/>
              <w:spacing w:after="0"/>
              <w:jc w:val="center"/>
              <w:rPr>
                <w:rFonts w:ascii="Arial" w:hAnsi="Arial"/>
                <w:sz w:val="18"/>
              </w:rPr>
            </w:pPr>
            <w:r>
              <w:rPr>
                <w:rFonts w:ascii="Arial" w:eastAsia="SimSun" w:hAnsi="Arial"/>
                <w:sz w:val="18"/>
              </w:rPr>
              <w:t>4</w:t>
            </w:r>
          </w:p>
        </w:tc>
      </w:tr>
      <w:tr w:rsidR="00B20359" w14:paraId="6DBF4533" w14:textId="77777777" w:rsidTr="00262A74">
        <w:trPr>
          <w:cantSplit/>
          <w:trHeight w:val="169"/>
          <w:jc w:val="center"/>
        </w:trPr>
        <w:tc>
          <w:tcPr>
            <w:tcW w:w="3681" w:type="dxa"/>
            <w:gridSpan w:val="2"/>
            <w:tcBorders>
              <w:left w:val="single" w:sz="4" w:space="0" w:color="auto"/>
              <w:bottom w:val="single" w:sz="4" w:space="0" w:color="auto"/>
            </w:tcBorders>
          </w:tcPr>
          <w:p w14:paraId="761AAA4C" w14:textId="77777777" w:rsidR="00B20359" w:rsidRDefault="00B20359" w:rsidP="00262A74">
            <w:pPr>
              <w:keepNext/>
              <w:keepLines/>
              <w:spacing w:after="0"/>
              <w:rPr>
                <w:rFonts w:ascii="Arial" w:hAnsi="Arial"/>
                <w:sz w:val="18"/>
              </w:rPr>
            </w:pPr>
            <w:r>
              <w:rPr>
                <w:rFonts w:ascii="Arial" w:eastAsia="SimSun" w:hAnsi="Arial"/>
                <w:sz w:val="18"/>
              </w:rPr>
              <w:t>PBCH_beta</w:t>
            </w:r>
          </w:p>
        </w:tc>
        <w:tc>
          <w:tcPr>
            <w:tcW w:w="1417" w:type="dxa"/>
            <w:tcBorders>
              <w:bottom w:val="single" w:sz="4" w:space="0" w:color="auto"/>
            </w:tcBorders>
          </w:tcPr>
          <w:p w14:paraId="78040BCF"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bottom w:val="nil"/>
            </w:tcBorders>
            <w:shd w:val="clear" w:color="auto" w:fill="auto"/>
            <w:vAlign w:val="center"/>
          </w:tcPr>
          <w:p w14:paraId="4E45FB1C" w14:textId="77777777" w:rsidR="00B20359" w:rsidRDefault="00B20359" w:rsidP="00262A74">
            <w:pPr>
              <w:keepNext/>
              <w:keepLines/>
              <w:spacing w:after="0"/>
              <w:jc w:val="center"/>
              <w:rPr>
                <w:rFonts w:ascii="Arial" w:hAnsi="Arial"/>
                <w:sz w:val="18"/>
              </w:rPr>
            </w:pPr>
            <w:r>
              <w:rPr>
                <w:rFonts w:ascii="Arial" w:eastAsia="SimSun" w:hAnsi="Arial"/>
                <w:sz w:val="18"/>
              </w:rPr>
              <w:t>0</w:t>
            </w:r>
          </w:p>
        </w:tc>
      </w:tr>
      <w:tr w:rsidR="00B20359" w14:paraId="3610EF1D" w14:textId="77777777" w:rsidTr="00262A74">
        <w:trPr>
          <w:cantSplit/>
          <w:trHeight w:val="169"/>
          <w:jc w:val="center"/>
        </w:trPr>
        <w:tc>
          <w:tcPr>
            <w:tcW w:w="3681" w:type="dxa"/>
            <w:gridSpan w:val="2"/>
            <w:tcBorders>
              <w:left w:val="single" w:sz="4" w:space="0" w:color="auto"/>
              <w:bottom w:val="single" w:sz="4" w:space="0" w:color="auto"/>
            </w:tcBorders>
          </w:tcPr>
          <w:p w14:paraId="5DCEA22C" w14:textId="77777777" w:rsidR="00B20359" w:rsidRDefault="00B20359" w:rsidP="00262A74">
            <w:pPr>
              <w:keepNext/>
              <w:keepLines/>
              <w:spacing w:after="0"/>
              <w:rPr>
                <w:rFonts w:ascii="Arial" w:hAnsi="Arial"/>
                <w:sz w:val="18"/>
              </w:rPr>
            </w:pPr>
            <w:r>
              <w:rPr>
                <w:rFonts w:ascii="Arial" w:eastAsia="SimSun" w:hAnsi="Arial"/>
                <w:sz w:val="18"/>
              </w:rPr>
              <w:t>PSS_beta</w:t>
            </w:r>
          </w:p>
        </w:tc>
        <w:tc>
          <w:tcPr>
            <w:tcW w:w="1417" w:type="dxa"/>
            <w:tcBorders>
              <w:bottom w:val="single" w:sz="4" w:space="0" w:color="auto"/>
            </w:tcBorders>
          </w:tcPr>
          <w:p w14:paraId="5B305A82"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bottom w:val="nil"/>
            </w:tcBorders>
            <w:shd w:val="clear" w:color="auto" w:fill="auto"/>
          </w:tcPr>
          <w:p w14:paraId="690D15F9" w14:textId="77777777" w:rsidR="00B20359" w:rsidRDefault="00B20359" w:rsidP="00262A74">
            <w:pPr>
              <w:keepNext/>
              <w:keepLines/>
              <w:spacing w:after="0"/>
              <w:jc w:val="center"/>
              <w:rPr>
                <w:rFonts w:ascii="Arial" w:hAnsi="Arial"/>
                <w:sz w:val="18"/>
              </w:rPr>
            </w:pPr>
          </w:p>
        </w:tc>
      </w:tr>
      <w:tr w:rsidR="00B20359" w14:paraId="15A7FE21" w14:textId="77777777" w:rsidTr="00262A74">
        <w:trPr>
          <w:cantSplit/>
          <w:trHeight w:val="180"/>
          <w:jc w:val="center"/>
        </w:trPr>
        <w:tc>
          <w:tcPr>
            <w:tcW w:w="3681" w:type="dxa"/>
            <w:gridSpan w:val="2"/>
            <w:tcBorders>
              <w:left w:val="single" w:sz="4" w:space="0" w:color="auto"/>
              <w:bottom w:val="single" w:sz="4" w:space="0" w:color="auto"/>
            </w:tcBorders>
          </w:tcPr>
          <w:p w14:paraId="42B1F677" w14:textId="77777777" w:rsidR="00B20359" w:rsidRDefault="00B20359" w:rsidP="00262A74">
            <w:pPr>
              <w:keepNext/>
              <w:keepLines/>
              <w:spacing w:after="0"/>
              <w:rPr>
                <w:rFonts w:ascii="Arial" w:hAnsi="Arial"/>
                <w:sz w:val="18"/>
              </w:rPr>
            </w:pPr>
            <w:r>
              <w:rPr>
                <w:rFonts w:ascii="Arial" w:eastAsia="SimSun" w:hAnsi="Arial"/>
                <w:sz w:val="18"/>
              </w:rPr>
              <w:t>SSS_beta</w:t>
            </w:r>
          </w:p>
        </w:tc>
        <w:tc>
          <w:tcPr>
            <w:tcW w:w="1417" w:type="dxa"/>
            <w:tcBorders>
              <w:bottom w:val="single" w:sz="4" w:space="0" w:color="auto"/>
            </w:tcBorders>
          </w:tcPr>
          <w:p w14:paraId="4048FF48"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bottom w:val="nil"/>
            </w:tcBorders>
            <w:shd w:val="clear" w:color="auto" w:fill="auto"/>
          </w:tcPr>
          <w:p w14:paraId="4B765502" w14:textId="77777777" w:rsidR="00B20359" w:rsidRDefault="00B20359" w:rsidP="00262A74">
            <w:pPr>
              <w:keepNext/>
              <w:keepLines/>
              <w:spacing w:after="0"/>
              <w:jc w:val="center"/>
              <w:rPr>
                <w:rFonts w:ascii="Arial" w:hAnsi="Arial"/>
                <w:sz w:val="18"/>
              </w:rPr>
            </w:pPr>
          </w:p>
        </w:tc>
      </w:tr>
      <w:tr w:rsidR="00B20359" w14:paraId="7903D295" w14:textId="77777777" w:rsidTr="00262A74">
        <w:trPr>
          <w:cantSplit/>
          <w:trHeight w:val="169"/>
          <w:jc w:val="center"/>
        </w:trPr>
        <w:tc>
          <w:tcPr>
            <w:tcW w:w="3681" w:type="dxa"/>
            <w:gridSpan w:val="2"/>
            <w:tcBorders>
              <w:left w:val="single" w:sz="4" w:space="0" w:color="auto"/>
              <w:bottom w:val="single" w:sz="4" w:space="0" w:color="auto"/>
            </w:tcBorders>
          </w:tcPr>
          <w:p w14:paraId="68CCE7A4" w14:textId="77777777" w:rsidR="00B20359" w:rsidRDefault="00B20359" w:rsidP="00262A74">
            <w:pPr>
              <w:keepNext/>
              <w:keepLines/>
              <w:spacing w:after="0"/>
              <w:rPr>
                <w:rFonts w:ascii="Arial" w:hAnsi="Arial"/>
                <w:sz w:val="18"/>
              </w:rPr>
            </w:pPr>
            <w:r>
              <w:rPr>
                <w:rFonts w:ascii="Arial" w:eastAsia="SimSun" w:hAnsi="Arial"/>
                <w:sz w:val="18"/>
              </w:rPr>
              <w:t>PDSCH_beta</w:t>
            </w:r>
          </w:p>
        </w:tc>
        <w:tc>
          <w:tcPr>
            <w:tcW w:w="1417" w:type="dxa"/>
            <w:tcBorders>
              <w:bottom w:val="single" w:sz="4" w:space="0" w:color="auto"/>
            </w:tcBorders>
          </w:tcPr>
          <w:p w14:paraId="17DF6C80"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bottom w:val="nil"/>
            </w:tcBorders>
            <w:shd w:val="clear" w:color="auto" w:fill="auto"/>
          </w:tcPr>
          <w:p w14:paraId="71522FE2" w14:textId="77777777" w:rsidR="00B20359" w:rsidRDefault="00B20359" w:rsidP="00262A74">
            <w:pPr>
              <w:keepNext/>
              <w:keepLines/>
              <w:spacing w:after="0"/>
              <w:jc w:val="center"/>
              <w:rPr>
                <w:rFonts w:ascii="Arial" w:hAnsi="Arial"/>
                <w:sz w:val="18"/>
              </w:rPr>
            </w:pPr>
          </w:p>
        </w:tc>
      </w:tr>
      <w:tr w:rsidR="00B20359" w14:paraId="775C7E2E" w14:textId="77777777" w:rsidTr="00262A74">
        <w:trPr>
          <w:cantSplit/>
          <w:trHeight w:val="169"/>
          <w:jc w:val="center"/>
        </w:trPr>
        <w:tc>
          <w:tcPr>
            <w:tcW w:w="3681" w:type="dxa"/>
            <w:gridSpan w:val="2"/>
            <w:tcBorders>
              <w:left w:val="single" w:sz="4" w:space="0" w:color="auto"/>
              <w:bottom w:val="single" w:sz="4" w:space="0" w:color="auto"/>
            </w:tcBorders>
            <w:vAlign w:val="center"/>
          </w:tcPr>
          <w:p w14:paraId="22B2841C" w14:textId="77777777" w:rsidR="00B20359" w:rsidRDefault="00B20359" w:rsidP="00262A74">
            <w:pPr>
              <w:keepNext/>
              <w:keepLines/>
              <w:spacing w:after="0"/>
              <w:rPr>
                <w:rFonts w:ascii="Arial" w:hAnsi="Arial"/>
                <w:sz w:val="18"/>
              </w:rPr>
            </w:pPr>
            <w:r>
              <w:rPr>
                <w:rFonts w:ascii="Arial" w:eastAsia="SimSun" w:hAnsi="Arial"/>
                <w:sz w:val="18"/>
              </w:rPr>
              <w:t>OCNG_beta</w:t>
            </w:r>
          </w:p>
        </w:tc>
        <w:tc>
          <w:tcPr>
            <w:tcW w:w="1417" w:type="dxa"/>
            <w:tcBorders>
              <w:bottom w:val="single" w:sz="4" w:space="0" w:color="auto"/>
            </w:tcBorders>
          </w:tcPr>
          <w:p w14:paraId="3582E1E4"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Borders>
              <w:top w:val="nil"/>
            </w:tcBorders>
            <w:shd w:val="clear" w:color="auto" w:fill="auto"/>
          </w:tcPr>
          <w:p w14:paraId="7920B8BF" w14:textId="77777777" w:rsidR="00B20359" w:rsidRDefault="00B20359" w:rsidP="00262A74">
            <w:pPr>
              <w:keepNext/>
              <w:keepLines/>
              <w:spacing w:after="0"/>
              <w:jc w:val="center"/>
              <w:rPr>
                <w:rFonts w:ascii="Arial" w:hAnsi="Arial"/>
                <w:sz w:val="18"/>
              </w:rPr>
            </w:pPr>
          </w:p>
        </w:tc>
      </w:tr>
      <w:tr w:rsidR="00B20359" w14:paraId="38CC0A16" w14:textId="77777777" w:rsidTr="00262A74">
        <w:trPr>
          <w:cantSplit/>
          <w:trHeight w:val="185"/>
          <w:jc w:val="center"/>
        </w:trPr>
        <w:tc>
          <w:tcPr>
            <w:tcW w:w="2547" w:type="dxa"/>
            <w:tcBorders>
              <w:bottom w:val="nil"/>
            </w:tcBorders>
            <w:shd w:val="clear" w:color="auto" w:fill="auto"/>
          </w:tcPr>
          <w:p w14:paraId="3261A239" w14:textId="77777777" w:rsidR="00B20359" w:rsidRDefault="00B20359" w:rsidP="00262A74">
            <w:pPr>
              <w:keepNext/>
              <w:keepLines/>
              <w:spacing w:after="0"/>
              <w:rPr>
                <w:rFonts w:ascii="Arial" w:hAnsi="Arial"/>
                <w:sz w:val="18"/>
              </w:rPr>
            </w:pPr>
            <w:r>
              <w:rPr>
                <w:rFonts w:ascii="Arial" w:eastAsia="SimSun" w:hAnsi="Arial"/>
                <w:sz w:val="18"/>
              </w:rPr>
              <w:t>SNR on RLM-RS</w:t>
            </w:r>
          </w:p>
        </w:tc>
        <w:tc>
          <w:tcPr>
            <w:tcW w:w="1134" w:type="dxa"/>
          </w:tcPr>
          <w:p w14:paraId="669933C1"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1417" w:type="dxa"/>
            <w:tcBorders>
              <w:bottom w:val="nil"/>
            </w:tcBorders>
            <w:shd w:val="clear" w:color="auto" w:fill="auto"/>
          </w:tcPr>
          <w:p w14:paraId="1E636528"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560" w:type="dxa"/>
          </w:tcPr>
          <w:p w14:paraId="662C748A"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1417" w:type="dxa"/>
          </w:tcPr>
          <w:p w14:paraId="527FB723" w14:textId="77777777" w:rsidR="00B20359" w:rsidRDefault="00B20359" w:rsidP="00262A74">
            <w:pPr>
              <w:keepNext/>
              <w:keepLines/>
              <w:spacing w:after="0"/>
              <w:jc w:val="center"/>
              <w:rPr>
                <w:rFonts w:ascii="Arial" w:hAnsi="Arial"/>
                <w:sz w:val="18"/>
              </w:rPr>
            </w:pPr>
            <w:r>
              <w:rPr>
                <w:rFonts w:ascii="Arial" w:eastAsia="SimSun" w:hAnsi="Arial"/>
                <w:sz w:val="18"/>
              </w:rPr>
              <w:t>-7</w:t>
            </w:r>
          </w:p>
        </w:tc>
        <w:tc>
          <w:tcPr>
            <w:tcW w:w="1667" w:type="dxa"/>
          </w:tcPr>
          <w:p w14:paraId="08A18DDD" w14:textId="77777777" w:rsidR="00B20359" w:rsidRDefault="00B20359" w:rsidP="00262A74">
            <w:pPr>
              <w:keepNext/>
              <w:keepLines/>
              <w:spacing w:after="0"/>
              <w:jc w:val="center"/>
              <w:rPr>
                <w:rFonts w:ascii="Arial" w:hAnsi="Arial"/>
                <w:sz w:val="18"/>
              </w:rPr>
            </w:pPr>
            <w:r>
              <w:rPr>
                <w:rFonts w:ascii="Arial" w:eastAsia="SimSun" w:hAnsi="Arial"/>
                <w:sz w:val="18"/>
              </w:rPr>
              <w:t>-15</w:t>
            </w:r>
          </w:p>
        </w:tc>
      </w:tr>
      <w:tr w:rsidR="00B20359" w14:paraId="121AC561" w14:textId="77777777" w:rsidTr="00262A74">
        <w:trPr>
          <w:cantSplit/>
          <w:trHeight w:val="293"/>
          <w:jc w:val="center"/>
        </w:trPr>
        <w:tc>
          <w:tcPr>
            <w:tcW w:w="2547" w:type="dxa"/>
            <w:tcBorders>
              <w:bottom w:val="nil"/>
            </w:tcBorders>
            <w:shd w:val="clear" w:color="auto" w:fill="auto"/>
          </w:tcPr>
          <w:p w14:paraId="06ABCDAE" w14:textId="77777777" w:rsidR="00B20359" w:rsidRDefault="00B20359" w:rsidP="00262A74">
            <w:pPr>
              <w:keepNext/>
              <w:keepLines/>
              <w:spacing w:after="0"/>
              <w:rPr>
                <w:rFonts w:ascii="Arial" w:hAnsi="Arial"/>
                <w:sz w:val="18"/>
              </w:rPr>
            </w:pPr>
            <w:r>
              <w:rPr>
                <w:rFonts w:ascii="Arial" w:eastAsia="SimSun" w:hAnsi="Arial"/>
                <w:sz w:val="18"/>
              </w:rPr>
              <w:t>SNR on other channels and signals</w:t>
            </w:r>
          </w:p>
        </w:tc>
        <w:tc>
          <w:tcPr>
            <w:tcW w:w="1134" w:type="dxa"/>
          </w:tcPr>
          <w:p w14:paraId="07FE3DF8"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1417" w:type="dxa"/>
            <w:tcBorders>
              <w:bottom w:val="nil"/>
            </w:tcBorders>
            <w:shd w:val="clear" w:color="auto" w:fill="auto"/>
          </w:tcPr>
          <w:p w14:paraId="3F9BF796"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4644" w:type="dxa"/>
            <w:gridSpan w:val="3"/>
          </w:tcPr>
          <w:p w14:paraId="5D75FA93" w14:textId="77777777" w:rsidR="00B20359" w:rsidRDefault="00B20359" w:rsidP="00262A74">
            <w:pPr>
              <w:keepNext/>
              <w:keepLines/>
              <w:spacing w:after="0"/>
              <w:jc w:val="center"/>
              <w:rPr>
                <w:rFonts w:ascii="Arial" w:hAnsi="Arial"/>
                <w:sz w:val="18"/>
              </w:rPr>
            </w:pPr>
            <w:r>
              <w:rPr>
                <w:rFonts w:ascii="Arial" w:eastAsia="SimSun" w:hAnsi="Arial"/>
                <w:sz w:val="18"/>
              </w:rPr>
              <w:t>1</w:t>
            </w:r>
          </w:p>
        </w:tc>
      </w:tr>
      <w:tr w:rsidR="00B20359" w14:paraId="3E8A6C81" w14:textId="77777777" w:rsidTr="00262A74">
        <w:trPr>
          <w:cantSplit/>
          <w:trHeight w:val="189"/>
          <w:jc w:val="center"/>
        </w:trPr>
        <w:tc>
          <w:tcPr>
            <w:tcW w:w="2547" w:type="dxa"/>
            <w:tcBorders>
              <w:bottom w:val="nil"/>
            </w:tcBorders>
            <w:shd w:val="clear" w:color="auto" w:fill="auto"/>
          </w:tcPr>
          <w:p w14:paraId="2812C3E6" w14:textId="77777777" w:rsidR="00B20359" w:rsidRDefault="00B20359" w:rsidP="00262A74">
            <w:pPr>
              <w:keepNext/>
              <w:keepLines/>
              <w:spacing w:after="0"/>
              <w:rPr>
                <w:rFonts w:ascii="Arial" w:hAnsi="Arial"/>
                <w:sz w:val="18"/>
              </w:rPr>
            </w:pPr>
            <w:r>
              <w:rPr>
                <w:rFonts w:ascii="Arial" w:eastAsia="SimSun" w:hAnsi="Arial"/>
                <w:sz w:val="18"/>
              </w:rPr>
              <w:object w:dxaOrig="410" w:dyaOrig="410" w14:anchorId="551115FB">
                <v:shape id="_x0000_i1137" type="#_x0000_t75" style="width:19.5pt;height:19.5pt" o:ole="">
                  <v:imagedata r:id="rId215" o:title=""/>
                </v:shape>
                <o:OLEObject Type="Embed" ProgID="Equation.3" ShapeID="_x0000_i1137" DrawAspect="Content" ObjectID="_1812279881" r:id="rId227"/>
              </w:object>
            </w:r>
          </w:p>
        </w:tc>
        <w:tc>
          <w:tcPr>
            <w:tcW w:w="1134" w:type="dxa"/>
          </w:tcPr>
          <w:p w14:paraId="72F22817" w14:textId="77777777" w:rsidR="00B20359" w:rsidRDefault="00B20359" w:rsidP="00262A74">
            <w:pPr>
              <w:keepNext/>
              <w:keepLines/>
              <w:spacing w:after="0"/>
              <w:rPr>
                <w:rFonts w:ascii="Arial" w:hAnsi="Arial"/>
                <w:sz w:val="18"/>
              </w:rPr>
            </w:pPr>
            <w:r>
              <w:rPr>
                <w:rFonts w:ascii="Arial" w:eastAsia="SimSun" w:hAnsi="Arial"/>
                <w:sz w:val="18"/>
              </w:rPr>
              <w:t>Config 1, 2</w:t>
            </w:r>
          </w:p>
        </w:tc>
        <w:tc>
          <w:tcPr>
            <w:tcW w:w="1417" w:type="dxa"/>
            <w:tcBorders>
              <w:bottom w:val="nil"/>
            </w:tcBorders>
            <w:shd w:val="clear" w:color="auto" w:fill="auto"/>
          </w:tcPr>
          <w:p w14:paraId="4EF8FCE1" w14:textId="77777777" w:rsidR="00B20359" w:rsidRDefault="00B20359" w:rsidP="00262A74">
            <w:pPr>
              <w:keepNext/>
              <w:keepLines/>
              <w:spacing w:after="0"/>
              <w:jc w:val="center"/>
              <w:rPr>
                <w:rFonts w:ascii="Arial" w:hAnsi="Arial"/>
                <w:sz w:val="18"/>
              </w:rPr>
            </w:pPr>
            <w:r>
              <w:rPr>
                <w:rFonts w:ascii="Arial" w:eastAsia="SimSun" w:hAnsi="Arial"/>
                <w:sz w:val="18"/>
              </w:rPr>
              <w:t>dBm/15kHz</w:t>
            </w:r>
          </w:p>
        </w:tc>
        <w:tc>
          <w:tcPr>
            <w:tcW w:w="4644" w:type="dxa"/>
            <w:gridSpan w:val="3"/>
          </w:tcPr>
          <w:p w14:paraId="410A2DC3" w14:textId="77777777" w:rsidR="00B20359" w:rsidRDefault="00B20359" w:rsidP="00262A74">
            <w:pPr>
              <w:keepNext/>
              <w:keepLines/>
              <w:spacing w:after="0"/>
              <w:jc w:val="center"/>
              <w:rPr>
                <w:rFonts w:ascii="Arial" w:hAnsi="Arial"/>
                <w:sz w:val="18"/>
              </w:rPr>
            </w:pPr>
            <w:r>
              <w:rPr>
                <w:rFonts w:ascii="Arial" w:eastAsia="SimSun" w:hAnsi="Arial"/>
                <w:sz w:val="18"/>
              </w:rPr>
              <w:t>-98</w:t>
            </w:r>
          </w:p>
        </w:tc>
      </w:tr>
      <w:tr w:rsidR="00B20359" w14:paraId="46527AD0" w14:textId="77777777" w:rsidTr="00262A74">
        <w:trPr>
          <w:cantSplit/>
          <w:trHeight w:val="207"/>
          <w:jc w:val="center"/>
        </w:trPr>
        <w:tc>
          <w:tcPr>
            <w:tcW w:w="3681" w:type="dxa"/>
            <w:gridSpan w:val="2"/>
          </w:tcPr>
          <w:p w14:paraId="5F716275" w14:textId="77777777" w:rsidR="00B20359" w:rsidRDefault="00B20359" w:rsidP="00262A74">
            <w:pPr>
              <w:keepNext/>
              <w:keepLines/>
              <w:spacing w:after="0"/>
              <w:rPr>
                <w:rFonts w:ascii="Arial" w:hAnsi="Arial"/>
                <w:sz w:val="18"/>
              </w:rPr>
            </w:pPr>
            <w:r>
              <w:rPr>
                <w:rFonts w:ascii="Arial" w:eastAsia="SimSun" w:hAnsi="Arial"/>
                <w:sz w:val="18"/>
              </w:rPr>
              <w:t>Propagation condition</w:t>
            </w:r>
          </w:p>
        </w:tc>
        <w:tc>
          <w:tcPr>
            <w:tcW w:w="1417" w:type="dxa"/>
          </w:tcPr>
          <w:p w14:paraId="1BDB1B4A" w14:textId="77777777" w:rsidR="00B20359" w:rsidRDefault="00B20359" w:rsidP="00262A74">
            <w:pPr>
              <w:keepNext/>
              <w:keepLines/>
              <w:spacing w:after="0"/>
              <w:jc w:val="center"/>
              <w:rPr>
                <w:rFonts w:ascii="Arial" w:hAnsi="Arial"/>
                <w:sz w:val="18"/>
              </w:rPr>
            </w:pPr>
          </w:p>
        </w:tc>
        <w:tc>
          <w:tcPr>
            <w:tcW w:w="4644" w:type="dxa"/>
            <w:gridSpan w:val="3"/>
            <w:shd w:val="clear" w:color="auto" w:fill="auto"/>
          </w:tcPr>
          <w:p w14:paraId="3FB2B83B" w14:textId="77777777" w:rsidR="00B20359" w:rsidRDefault="00B20359" w:rsidP="00262A74">
            <w:pPr>
              <w:keepNext/>
              <w:keepLines/>
              <w:spacing w:after="0"/>
              <w:jc w:val="center"/>
              <w:rPr>
                <w:rFonts w:ascii="Arial" w:hAnsi="Arial"/>
                <w:sz w:val="18"/>
              </w:rPr>
            </w:pPr>
            <w:r>
              <w:rPr>
                <w:rFonts w:ascii="Arial" w:eastAsia="SimSun" w:hAnsi="Arial"/>
                <w:sz w:val="18"/>
              </w:rPr>
              <w:t>TDL-C 300ns 100Hz</w:t>
            </w:r>
          </w:p>
        </w:tc>
      </w:tr>
      <w:tr w:rsidR="00B20359" w14:paraId="6DB9C419" w14:textId="77777777" w:rsidTr="00262A74">
        <w:trPr>
          <w:cantSplit/>
          <w:trHeight w:val="2119"/>
          <w:jc w:val="center"/>
        </w:trPr>
        <w:tc>
          <w:tcPr>
            <w:tcW w:w="9742" w:type="dxa"/>
            <w:gridSpan w:val="6"/>
          </w:tcPr>
          <w:p w14:paraId="653E4D0F"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221F2DF0" w14:textId="77777777" w:rsidR="00B20359" w:rsidRDefault="00B20359" w:rsidP="00262A74">
            <w:pPr>
              <w:pStyle w:val="TAN"/>
              <w:rPr>
                <w:rFonts w:eastAsia="SimSun"/>
              </w:rPr>
            </w:pPr>
            <w:r>
              <w:rPr>
                <w:rFonts w:eastAsia="SimSun"/>
              </w:rPr>
              <w:t>Note 2:</w:t>
            </w:r>
            <w:r>
              <w:rPr>
                <w:rFonts w:eastAsia="SimSun"/>
              </w:rPr>
              <w:tab/>
              <w:t xml:space="preserve">The uplink resources for CSI reporting are assigned to the </w:t>
            </w:r>
            <w:r>
              <w:rPr>
                <w:rFonts w:eastAsia="SimSun" w:hint="eastAsia"/>
                <w:lang w:eastAsia="zh-CN"/>
              </w:rPr>
              <w:t>NCR</w:t>
            </w:r>
            <w:r>
              <w:rPr>
                <w:rFonts w:eastAsia="SimSun"/>
              </w:rPr>
              <w:t>-MT prior to the start of time period T1.</w:t>
            </w:r>
          </w:p>
          <w:p w14:paraId="213222D6" w14:textId="77777777" w:rsidR="00B20359" w:rsidRDefault="00B20359" w:rsidP="00262A74">
            <w:pPr>
              <w:pStyle w:val="TAN"/>
              <w:rPr>
                <w:rFonts w:eastAsia="SimSun"/>
              </w:rPr>
            </w:pPr>
            <w:r>
              <w:rPr>
                <w:rFonts w:eastAsia="SimSun"/>
              </w:rPr>
              <w:t>Note 3:</w:t>
            </w:r>
            <w:r>
              <w:rPr>
                <w:rFonts w:eastAsia="SimSun"/>
              </w:rPr>
              <w:tab/>
              <w:t xml:space="preserve">NZP CSI-RS resource set configuration for CSI reporting are assigned to the </w:t>
            </w:r>
            <w:r>
              <w:rPr>
                <w:rFonts w:eastAsia="SimSun" w:hint="eastAsia"/>
                <w:lang w:eastAsia="zh-CN"/>
              </w:rPr>
              <w:t>NCR</w:t>
            </w:r>
            <w:r>
              <w:rPr>
                <w:rFonts w:eastAsia="SimSun"/>
              </w:rPr>
              <w:t>-MT prior to the start of time period T1.</w:t>
            </w:r>
          </w:p>
          <w:p w14:paraId="1B6F2CA2" w14:textId="77777777" w:rsidR="00B20359" w:rsidRDefault="00B20359" w:rsidP="00262A74">
            <w:pPr>
              <w:pStyle w:val="TAN"/>
              <w:rPr>
                <w:rFonts w:eastAsia="SimSun"/>
              </w:rPr>
            </w:pPr>
            <w:r>
              <w:rPr>
                <w:rFonts w:eastAsia="SimSun"/>
              </w:rPr>
              <w:t>Note 4:</w:t>
            </w:r>
            <w:r>
              <w:rPr>
                <w:rFonts w:eastAsia="SimSun"/>
              </w:rPr>
              <w:tab/>
              <w:t>The timers and layer 3 filtering related parameters are configured prior to the start of time period T1.</w:t>
            </w:r>
          </w:p>
          <w:p w14:paraId="131001DF" w14:textId="77777777" w:rsidR="00B20359" w:rsidRDefault="00B20359" w:rsidP="00262A74">
            <w:pPr>
              <w:pStyle w:val="TAN"/>
              <w:rPr>
                <w:rFonts w:eastAsia="SimSun"/>
              </w:rPr>
            </w:pPr>
            <w:r>
              <w:rPr>
                <w:rFonts w:eastAsia="SimSun"/>
              </w:rPr>
              <w:t>Note 5:</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68247245" w14:textId="77777777" w:rsidR="00B20359" w:rsidRDefault="00B20359" w:rsidP="00262A74">
            <w:pPr>
              <w:pStyle w:val="TAN"/>
              <w:rPr>
                <w:rFonts w:eastAsia="SimSun"/>
              </w:rPr>
            </w:pPr>
            <w:r>
              <w:rPr>
                <w:rFonts w:eastAsia="SimSun"/>
              </w:rPr>
              <w:t>Note 6:</w:t>
            </w:r>
            <w:r>
              <w:rPr>
                <w:rFonts w:eastAsia="SimSun"/>
              </w:rPr>
              <w:tab/>
              <w:t>SNR levels correspond to the signal to noise ratio over the SSS REs.</w:t>
            </w:r>
          </w:p>
          <w:p w14:paraId="5940ABFD" w14:textId="77777777" w:rsidR="00B20359" w:rsidRDefault="00B20359" w:rsidP="00262A74">
            <w:pPr>
              <w:pStyle w:val="TAN"/>
              <w:rPr>
                <w:rFonts w:eastAsia="SimSun"/>
              </w:rPr>
            </w:pPr>
            <w:r>
              <w:rPr>
                <w:rFonts w:eastAsia="SimSun"/>
              </w:rPr>
              <w:t>Note 7:</w:t>
            </w:r>
            <w:r>
              <w:rPr>
                <w:rFonts w:eastAsia="SimSun"/>
              </w:rPr>
              <w:tab/>
              <w:t>The SNR in time periods T1, T2 and T3 is denoted as SNR1, SNR2 and SNR3 respectively in figure G.2.3.1.5.1-1.</w:t>
            </w:r>
          </w:p>
          <w:p w14:paraId="2112EA78" w14:textId="77777777" w:rsidR="00B20359" w:rsidRDefault="00B20359" w:rsidP="00262A74">
            <w:pPr>
              <w:pStyle w:val="TAN"/>
              <w:rPr>
                <w:rFonts w:eastAsia="SimSun"/>
              </w:rPr>
            </w:pPr>
            <w:r>
              <w:rPr>
                <w:rFonts w:eastAsia="SimSun"/>
              </w:rPr>
              <w:t>Note 8:</w:t>
            </w:r>
            <w:r>
              <w:rPr>
                <w:rFonts w:eastAsia="SimSun"/>
              </w:rPr>
              <w:tab/>
              <w:t xml:space="preserve">The SNR </w:t>
            </w:r>
            <w:r>
              <w:rPr>
                <w:rFonts w:eastAsia="SimSun" w:hint="eastAsia"/>
                <w:lang w:eastAsia="zh-CN"/>
              </w:rPr>
              <w:t>NCR</w:t>
            </w:r>
            <w:r>
              <w:rPr>
                <w:rFonts w:eastAsia="SimSun"/>
              </w:rPr>
              <w:t xml:space="preserve">-MTs are specified for testing a </w:t>
            </w:r>
            <w:r>
              <w:rPr>
                <w:rFonts w:eastAsia="SimSun" w:hint="eastAsia"/>
                <w:lang w:eastAsia="zh-CN"/>
              </w:rPr>
              <w:t>NCR</w:t>
            </w:r>
            <w:r>
              <w:rPr>
                <w:rFonts w:eastAsia="SimSun"/>
              </w:rPr>
              <w:t xml:space="preserve">-MT which supports 2RX on at least one band. For testing of </w:t>
            </w:r>
            <w:r>
              <w:rPr>
                <w:rFonts w:eastAsia="SimSun" w:hint="eastAsia"/>
                <w:lang w:eastAsia="zh-CN"/>
              </w:rPr>
              <w:t>NCR</w:t>
            </w:r>
            <w:r>
              <w:rPr>
                <w:rFonts w:eastAsia="SimSun"/>
              </w:rPr>
              <w:t>-MT which supports 4RX on all bands, the SNR during T3 is specified in clause G.1.3.1.1.</w:t>
            </w:r>
          </w:p>
        </w:tc>
      </w:tr>
    </w:tbl>
    <w:p w14:paraId="0AA4F05E" w14:textId="77777777" w:rsidR="00B20359" w:rsidRDefault="00B20359" w:rsidP="00B20359"/>
    <w:bookmarkStart w:id="9347" w:name="_MON_1602326776"/>
    <w:bookmarkEnd w:id="9347"/>
    <w:p w14:paraId="74A5EE3B" w14:textId="77777777" w:rsidR="00B20359" w:rsidRDefault="00B20359" w:rsidP="00B20359">
      <w:pPr>
        <w:pStyle w:val="TH"/>
        <w:rPr>
          <w:rFonts w:eastAsia="SimSun"/>
        </w:rPr>
      </w:pPr>
      <w:r>
        <w:rPr>
          <w:rFonts w:eastAsia="SimSun"/>
        </w:rPr>
        <w:object w:dxaOrig="8330" w:dyaOrig="3910" w14:anchorId="0B8511BB">
          <v:shape id="_x0000_i1138" type="#_x0000_t75" style="width:416.5pt;height:196.5pt" o:ole="">
            <v:imagedata r:id="rId228" o:title=""/>
          </v:shape>
          <o:OLEObject Type="Embed" ProgID="Word.Picture.8" ShapeID="_x0000_i1138" DrawAspect="Content" ObjectID="_1812279882" r:id="rId229"/>
        </w:object>
      </w:r>
    </w:p>
    <w:p w14:paraId="1CB15475" w14:textId="77777777" w:rsidR="00B20359" w:rsidRDefault="00B20359" w:rsidP="00B20359">
      <w:pPr>
        <w:pStyle w:val="TF"/>
        <w:rPr>
          <w:rFonts w:eastAsia="SimSun"/>
        </w:rPr>
      </w:pPr>
      <w:r>
        <w:rPr>
          <w:rFonts w:eastAsia="SimSun"/>
        </w:rPr>
        <w:t>Figure G.2.3.1.5.1-1: SNR variation for CSI-RS out-of-sync testing</w:t>
      </w:r>
    </w:p>
    <w:p w14:paraId="5A01CC44" w14:textId="77777777" w:rsidR="00B20359" w:rsidRDefault="00B20359" w:rsidP="00CE0BEA">
      <w:pPr>
        <w:pStyle w:val="Heading5"/>
        <w:rPr>
          <w:rFonts w:eastAsia="SimSun"/>
          <w:snapToGrid w:val="0"/>
        </w:rPr>
      </w:pPr>
      <w:bookmarkStart w:id="9348" w:name="_Toc535476541"/>
      <w:bookmarkStart w:id="9349" w:name="_Toc169719030"/>
      <w:bookmarkStart w:id="9350" w:name="_Toc176337587"/>
      <w:bookmarkStart w:id="9351" w:name="_Toc187246677"/>
      <w:r>
        <w:rPr>
          <w:rFonts w:eastAsia="SimSun"/>
          <w:snapToGrid w:val="0"/>
        </w:rPr>
        <w:t>G.2.3.1.5.2</w:t>
      </w:r>
      <w:r>
        <w:rPr>
          <w:rFonts w:eastAsia="SimSun"/>
          <w:snapToGrid w:val="0"/>
        </w:rPr>
        <w:tab/>
        <w:t>Test Requirements</w:t>
      </w:r>
      <w:bookmarkEnd w:id="9348"/>
      <w:bookmarkEnd w:id="9349"/>
      <w:bookmarkEnd w:id="9350"/>
      <w:bookmarkEnd w:id="9351"/>
    </w:p>
    <w:p w14:paraId="12063CA6" w14:textId="77777777" w:rsidR="00B20359" w:rsidRDefault="00B20359" w:rsidP="00B20359">
      <w:r>
        <w:rPr>
          <w:rFonts w:eastAsia="SimSun"/>
        </w:rPr>
        <w:t xml:space="preserve">The </w:t>
      </w:r>
      <w:r>
        <w:rPr>
          <w:rFonts w:hint="eastAsia"/>
          <w:lang w:eastAsia="zh-CN"/>
        </w:rPr>
        <w:t>NCR</w:t>
      </w:r>
      <w:r>
        <w:rPr>
          <w:rFonts w:eastAsia="SimSun"/>
        </w:rPr>
        <w:t>-MT behaviour during time durations T1, T2, and T3 shall be as follows:</w:t>
      </w:r>
    </w:p>
    <w:p w14:paraId="14516E05" w14:textId="77777777" w:rsidR="00B20359" w:rsidRDefault="00B20359" w:rsidP="00B20359">
      <w:r>
        <w:rPr>
          <w:rFonts w:eastAsia="SimSun"/>
        </w:rPr>
        <w:t xml:space="preserve">During time durations T1, T2 and T3, the </w:t>
      </w:r>
      <w:r>
        <w:rPr>
          <w:rFonts w:hint="eastAsia"/>
          <w:lang w:eastAsia="zh-CN"/>
        </w:rPr>
        <w:t>NCR</w:t>
      </w:r>
      <w:r>
        <w:rPr>
          <w:rFonts w:eastAsia="SimSun"/>
        </w:rPr>
        <w:t>-MT shall transmit uplink signal at least in all subframes configured for CSI transmission on Cell 1.</w:t>
      </w:r>
    </w:p>
    <w:p w14:paraId="12F674C2" w14:textId="77777777" w:rsidR="00B20359" w:rsidRDefault="00B20359" w:rsidP="00B20359">
      <w:r>
        <w:rPr>
          <w:rFonts w:eastAsia="SimSun"/>
        </w:rPr>
        <w:t xml:space="preserve">During the period from time point A to time point B the </w:t>
      </w:r>
      <w:r>
        <w:rPr>
          <w:rFonts w:hint="eastAsia"/>
          <w:lang w:eastAsia="zh-CN"/>
        </w:rPr>
        <w:t>NCR</w:t>
      </w:r>
      <w:r>
        <w:rPr>
          <w:rFonts w:eastAsia="SimSun"/>
        </w:rPr>
        <w:t>-MT shall transmit uplink signal in Cell 1 at least in all uplink slots configured for CSI transmission according to the configured periodic CSI reporting for Cell 1.</w:t>
      </w:r>
    </w:p>
    <w:p w14:paraId="13EA0022" w14:textId="77777777" w:rsidR="00B20359" w:rsidRDefault="00B20359" w:rsidP="00B20359">
      <w:r>
        <w:rPr>
          <w:rFonts w:eastAsia="SimSun"/>
        </w:rPr>
        <w:lastRenderedPageBreak/>
        <w:t xml:space="preserve">The </w:t>
      </w:r>
      <w:r>
        <w:rPr>
          <w:rFonts w:hint="eastAsia"/>
          <w:lang w:eastAsia="zh-CN"/>
        </w:rPr>
        <w:t>NCR</w:t>
      </w:r>
      <w:r>
        <w:rPr>
          <w:rFonts w:eastAsia="SimSun"/>
        </w:rPr>
        <w:t>-MT shall stop transmitting uplink signal in Cell 1 no later than time point C (D</w:t>
      </w:r>
      <w:r>
        <w:rPr>
          <w:rFonts w:eastAsia="SimSun"/>
          <w:vertAlign w:val="subscript"/>
        </w:rPr>
        <w:t>1</w:t>
      </w:r>
      <w:r>
        <w:rPr>
          <w:rFonts w:eastAsia="SimSun"/>
        </w:rPr>
        <w:t xml:space="preserve"> ms after the start of the time duration T3) on the PCell.</w:t>
      </w:r>
    </w:p>
    <w:p w14:paraId="1313E109" w14:textId="77777777" w:rsidR="00B20359" w:rsidRDefault="00B20359" w:rsidP="00B20359">
      <w:pPr>
        <w:rPr>
          <w:iCs/>
        </w:rPr>
      </w:pPr>
      <w:r>
        <w:rPr>
          <w:rFonts w:eastAsia="SimSun"/>
        </w:rPr>
        <w:t>The rate of correct events observed during repeated tests shall be at least 90%.</w:t>
      </w:r>
    </w:p>
    <w:p w14:paraId="7CACD116" w14:textId="77777777" w:rsidR="00B20359" w:rsidRDefault="00B20359" w:rsidP="00CE0BEA">
      <w:pPr>
        <w:pStyle w:val="Heading4"/>
        <w:rPr>
          <w:rFonts w:eastAsia="SimSun"/>
        </w:rPr>
      </w:pPr>
      <w:bookmarkStart w:id="9352" w:name="_Toc98763499"/>
      <w:bookmarkStart w:id="9353" w:name="_Toc98755907"/>
      <w:bookmarkStart w:id="9354" w:name="_Toc535476542"/>
      <w:bookmarkStart w:id="9355" w:name="_Toc82451129"/>
      <w:bookmarkStart w:id="9356" w:name="_Toc130402451"/>
      <w:bookmarkStart w:id="9357" w:name="_Toc145531474"/>
      <w:bookmarkStart w:id="9358" w:name="_Toc138946745"/>
      <w:bookmarkStart w:id="9359" w:name="_Toc82450481"/>
      <w:bookmarkStart w:id="9360" w:name="_Toc76542499"/>
      <w:bookmarkStart w:id="9361" w:name="_Toc138854064"/>
      <w:bookmarkStart w:id="9362" w:name="_Toc155359089"/>
      <w:bookmarkStart w:id="9363" w:name="_Toc137555002"/>
      <w:bookmarkStart w:id="9364" w:name="_Toc74583686"/>
      <w:bookmarkStart w:id="9365" w:name="_Toc89949518"/>
      <w:bookmarkStart w:id="9366" w:name="_Toc106184428"/>
      <w:bookmarkStart w:id="9367" w:name="_Toc169719031"/>
      <w:bookmarkStart w:id="9368" w:name="_Toc176337588"/>
      <w:bookmarkStart w:id="9369" w:name="_Toc187246678"/>
      <w:r>
        <w:rPr>
          <w:rFonts w:eastAsia="SimSun"/>
        </w:rPr>
        <w:t>G.2.3.1.6</w:t>
      </w:r>
      <w:r>
        <w:rPr>
          <w:rFonts w:eastAsia="SimSun"/>
        </w:rPr>
        <w:tab/>
        <w:t>Radio Link Monitoring In-sync Test for FR1 PCell configured with CSI-RS-based RLM in non-DRX mode</w:t>
      </w:r>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p>
    <w:p w14:paraId="0CDE2963" w14:textId="77777777" w:rsidR="00B20359" w:rsidRDefault="00B20359" w:rsidP="00CE0BEA">
      <w:pPr>
        <w:pStyle w:val="Heading5"/>
        <w:rPr>
          <w:rFonts w:eastAsia="SimSun"/>
          <w:snapToGrid w:val="0"/>
          <w:lang w:eastAsia="zh-CN"/>
        </w:rPr>
      </w:pPr>
      <w:bookmarkStart w:id="9370" w:name="_Toc535476543"/>
      <w:bookmarkStart w:id="9371" w:name="_Toc169719032"/>
      <w:bookmarkStart w:id="9372" w:name="_Toc176337589"/>
      <w:bookmarkStart w:id="9373" w:name="_Toc187246679"/>
      <w:r>
        <w:rPr>
          <w:rFonts w:eastAsia="SimSun"/>
          <w:snapToGrid w:val="0"/>
          <w:lang w:eastAsia="zh-CN"/>
        </w:rPr>
        <w:t>G.2.3.1.6.1</w:t>
      </w:r>
      <w:r>
        <w:rPr>
          <w:rFonts w:eastAsia="SimSun"/>
          <w:snapToGrid w:val="0"/>
          <w:lang w:eastAsia="zh-CN"/>
        </w:rPr>
        <w:tab/>
        <w:t>Test Purpose and Environment</w:t>
      </w:r>
      <w:bookmarkEnd w:id="9370"/>
      <w:bookmarkEnd w:id="9371"/>
      <w:bookmarkEnd w:id="9372"/>
      <w:bookmarkEnd w:id="9373"/>
    </w:p>
    <w:p w14:paraId="41E68020" w14:textId="77777777" w:rsidR="00B20359" w:rsidRDefault="00B20359" w:rsidP="00B20359">
      <w:r>
        <w:rPr>
          <w:rFonts w:eastAsia="SimSun"/>
        </w:rPr>
        <w:t xml:space="preserve">The purpose of this test is to verify that the </w:t>
      </w:r>
      <w:r>
        <w:rPr>
          <w:rFonts w:hint="eastAsia"/>
          <w:lang w:eastAsia="zh-CN"/>
        </w:rPr>
        <w:t>NCR</w:t>
      </w:r>
      <w:r>
        <w:rPr>
          <w:rFonts w:eastAsia="SimSun"/>
        </w:rPr>
        <w:t xml:space="preserve">-MT properly detects the in sync for the purpose of monitoring downlink CSI-RS based radio link quality of the PCell. This test will partly verify the FR1 PCell CSI-RS In-sync radio link monitoring requirements in clause 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1-H.</w:t>
      </w:r>
    </w:p>
    <w:p w14:paraId="42CE1834" w14:textId="77777777" w:rsidR="00B20359" w:rsidRDefault="00B20359" w:rsidP="00B20359">
      <w:r>
        <w:rPr>
          <w:rFonts w:eastAsia="SimSun"/>
        </w:rPr>
        <w:t xml:space="preserve">The test parameters are given in Tables G.2.3.1.6.1-1, G.2.3.1.6.1-2, and G.2.3.1.6.1-3 below. There is one cells, cell 1which is the PCell, in the test. The test consists of five successive time periods, with time duration of T1, T2, T3, T4 and T5 respectively. Figure G.2.3.1.6.1-1 shows the variation of the downlink SNR in the PCell to emulate out-of-sync and in-sync states. Prior to the start of the time duration T1, the </w:t>
      </w:r>
      <w:r>
        <w:rPr>
          <w:rFonts w:hint="eastAsia"/>
          <w:lang w:eastAsia="zh-CN"/>
        </w:rPr>
        <w:t>NCR</w:t>
      </w:r>
      <w:r>
        <w:rPr>
          <w:rFonts w:eastAsia="SimSun"/>
        </w:rPr>
        <w:t xml:space="preserve">-MT shall be fully synchronized to cell 1. The </w:t>
      </w:r>
      <w:r>
        <w:rPr>
          <w:rFonts w:hint="eastAsia"/>
          <w:lang w:eastAsia="zh-CN"/>
        </w:rPr>
        <w:t>NCR</w:t>
      </w:r>
      <w:r>
        <w:rPr>
          <w:rFonts w:eastAsia="SimSun"/>
        </w:rPr>
        <w:t>-MT shall be configured for periodic CSI reporting with a reporting periodicity defined in CSI-RS configuration. In the test, SSB0 is configured as the BFD-RS.</w:t>
      </w:r>
    </w:p>
    <w:p w14:paraId="77834ECA" w14:textId="77777777" w:rsidR="00B20359" w:rsidRDefault="00B20359" w:rsidP="00B20359">
      <w:pPr>
        <w:pStyle w:val="TH"/>
        <w:rPr>
          <w:rFonts w:eastAsia="SimSun"/>
        </w:rPr>
      </w:pPr>
      <w:r>
        <w:rPr>
          <w:rFonts w:eastAsia="SimSun"/>
        </w:rPr>
        <w:t>Table G.2.3.1.6.1-1: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18DEDD8A" w14:textId="77777777" w:rsidTr="00262A74">
        <w:trPr>
          <w:trHeight w:val="187"/>
          <w:jc w:val="center"/>
        </w:trPr>
        <w:tc>
          <w:tcPr>
            <w:tcW w:w="2265" w:type="dxa"/>
            <w:shd w:val="clear" w:color="auto" w:fill="auto"/>
          </w:tcPr>
          <w:p w14:paraId="03729BAA" w14:textId="77777777" w:rsidR="00B20359" w:rsidRDefault="00B20359" w:rsidP="00262A74">
            <w:pPr>
              <w:pStyle w:val="TAH"/>
              <w:rPr>
                <w:rFonts w:eastAsia="SimSun"/>
              </w:rPr>
            </w:pPr>
            <w:r>
              <w:rPr>
                <w:rFonts w:eastAsia="SimSun"/>
              </w:rPr>
              <w:t>Configuration</w:t>
            </w:r>
          </w:p>
        </w:tc>
        <w:tc>
          <w:tcPr>
            <w:tcW w:w="6905" w:type="dxa"/>
            <w:shd w:val="clear" w:color="auto" w:fill="auto"/>
          </w:tcPr>
          <w:p w14:paraId="5ECA7B08" w14:textId="77777777" w:rsidR="00B20359" w:rsidRDefault="00B20359" w:rsidP="00262A74">
            <w:pPr>
              <w:pStyle w:val="TAH"/>
              <w:rPr>
                <w:rFonts w:eastAsia="SimSun"/>
              </w:rPr>
            </w:pPr>
            <w:r>
              <w:rPr>
                <w:rFonts w:eastAsia="SimSun"/>
              </w:rPr>
              <w:t>Description</w:t>
            </w:r>
          </w:p>
        </w:tc>
      </w:tr>
      <w:tr w:rsidR="00B20359" w14:paraId="571269C7" w14:textId="77777777" w:rsidTr="00262A74">
        <w:trPr>
          <w:trHeight w:val="187"/>
          <w:jc w:val="center"/>
        </w:trPr>
        <w:tc>
          <w:tcPr>
            <w:tcW w:w="2265" w:type="dxa"/>
            <w:shd w:val="clear" w:color="auto" w:fill="auto"/>
          </w:tcPr>
          <w:p w14:paraId="38E5C5BC" w14:textId="77777777" w:rsidR="00B20359" w:rsidRDefault="00B20359" w:rsidP="00262A74">
            <w:pPr>
              <w:pStyle w:val="TAL"/>
              <w:rPr>
                <w:rFonts w:eastAsia="SimSun"/>
              </w:rPr>
            </w:pPr>
            <w:r>
              <w:rPr>
                <w:rFonts w:eastAsia="SimSun"/>
              </w:rPr>
              <w:t>1</w:t>
            </w:r>
          </w:p>
        </w:tc>
        <w:tc>
          <w:tcPr>
            <w:tcW w:w="6905" w:type="dxa"/>
            <w:shd w:val="clear" w:color="auto" w:fill="auto"/>
          </w:tcPr>
          <w:p w14:paraId="61DF8587" w14:textId="77777777" w:rsidR="00B20359" w:rsidRDefault="00B20359" w:rsidP="00262A74">
            <w:pPr>
              <w:pStyle w:val="TAL"/>
              <w:rPr>
                <w:rFonts w:eastAsia="SimSun"/>
              </w:rPr>
            </w:pPr>
            <w:r>
              <w:rPr>
                <w:rFonts w:eastAsia="SimSun"/>
              </w:rPr>
              <w:t>TDD duplex mode, 15 kHz SSB SCS, 10 MHz bandwidth</w:t>
            </w:r>
          </w:p>
        </w:tc>
      </w:tr>
      <w:tr w:rsidR="00B20359" w14:paraId="25E813A3" w14:textId="77777777" w:rsidTr="00262A74">
        <w:trPr>
          <w:trHeight w:val="187"/>
          <w:jc w:val="center"/>
        </w:trPr>
        <w:tc>
          <w:tcPr>
            <w:tcW w:w="2265" w:type="dxa"/>
            <w:shd w:val="clear" w:color="auto" w:fill="auto"/>
          </w:tcPr>
          <w:p w14:paraId="7870DA0C" w14:textId="77777777" w:rsidR="00B20359" w:rsidRDefault="00B20359" w:rsidP="00262A74">
            <w:pPr>
              <w:pStyle w:val="TAL"/>
              <w:rPr>
                <w:rFonts w:eastAsia="SimSun"/>
              </w:rPr>
            </w:pPr>
            <w:r>
              <w:rPr>
                <w:rFonts w:eastAsia="SimSun"/>
              </w:rPr>
              <w:t>2</w:t>
            </w:r>
          </w:p>
        </w:tc>
        <w:tc>
          <w:tcPr>
            <w:tcW w:w="6905" w:type="dxa"/>
            <w:shd w:val="clear" w:color="auto" w:fill="auto"/>
          </w:tcPr>
          <w:p w14:paraId="1C69E7A3" w14:textId="77777777" w:rsidR="00B20359" w:rsidRDefault="00B20359" w:rsidP="00262A74">
            <w:pPr>
              <w:pStyle w:val="TAL"/>
              <w:rPr>
                <w:rFonts w:eastAsia="SimSun"/>
              </w:rPr>
            </w:pPr>
            <w:r>
              <w:rPr>
                <w:rFonts w:eastAsia="SimSun"/>
              </w:rPr>
              <w:t>TDD duplex mode, 30kHz SSB SCS, 40 MHz bandwidth</w:t>
            </w:r>
          </w:p>
        </w:tc>
      </w:tr>
      <w:tr w:rsidR="00B20359" w14:paraId="40DE4042" w14:textId="77777777" w:rsidTr="00262A74">
        <w:trPr>
          <w:trHeight w:val="187"/>
          <w:jc w:val="center"/>
        </w:trPr>
        <w:tc>
          <w:tcPr>
            <w:tcW w:w="9170" w:type="dxa"/>
            <w:gridSpan w:val="2"/>
            <w:shd w:val="clear" w:color="auto" w:fill="auto"/>
          </w:tcPr>
          <w:p w14:paraId="53460943" w14:textId="77777777" w:rsidR="00B20359" w:rsidRDefault="00B20359" w:rsidP="00262A74">
            <w:pPr>
              <w:pStyle w:val="TAN"/>
              <w:rPr>
                <w:rFonts w:eastAsia="SimSun"/>
              </w:rPr>
            </w:pPr>
            <w:r>
              <w:rPr>
                <w:rFonts w:eastAsia="SimSun"/>
              </w:rPr>
              <w:t>Note:</w:t>
            </w:r>
            <w:r>
              <w:rPr>
                <w:rFonts w:eastAsia="SimSun"/>
              </w:rPr>
              <w:tab/>
              <w:t xml:space="preserve">The </w:t>
            </w:r>
            <w:r>
              <w:rPr>
                <w:rFonts w:eastAsia="SimSun" w:hint="eastAsia"/>
                <w:lang w:eastAsia="zh-CN"/>
              </w:rPr>
              <w:t>NCR</w:t>
            </w:r>
            <w:r>
              <w:rPr>
                <w:rFonts w:eastAsia="SimSun"/>
              </w:rPr>
              <w:t>-MT is only required to pass in one of the supported test configurations in FR1</w:t>
            </w:r>
          </w:p>
        </w:tc>
      </w:tr>
    </w:tbl>
    <w:p w14:paraId="2953F38D" w14:textId="77777777" w:rsidR="00B20359" w:rsidRDefault="00B20359" w:rsidP="00B20359"/>
    <w:p w14:paraId="14B33E51" w14:textId="77777777" w:rsidR="00B20359" w:rsidRDefault="00B20359" w:rsidP="00B20359">
      <w:pPr>
        <w:pStyle w:val="TH"/>
        <w:rPr>
          <w:rFonts w:eastAsia="SimSun"/>
        </w:rPr>
      </w:pPr>
      <w:r>
        <w:rPr>
          <w:rFonts w:eastAsia="SimSun"/>
        </w:rPr>
        <w:lastRenderedPageBreak/>
        <w:t>Table G.2.3.1.6.1-2: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1"/>
        <w:gridCol w:w="2977"/>
        <w:gridCol w:w="851"/>
        <w:gridCol w:w="2835"/>
      </w:tblGrid>
      <w:tr w:rsidR="00B20359" w14:paraId="24D79D76" w14:textId="77777777" w:rsidTr="00262A74">
        <w:trPr>
          <w:trHeight w:val="164"/>
          <w:jc w:val="center"/>
        </w:trPr>
        <w:tc>
          <w:tcPr>
            <w:tcW w:w="3059" w:type="pct"/>
            <w:gridSpan w:val="2"/>
            <w:tcBorders>
              <w:bottom w:val="nil"/>
            </w:tcBorders>
            <w:shd w:val="clear" w:color="auto" w:fill="auto"/>
          </w:tcPr>
          <w:p w14:paraId="3B6A77F4" w14:textId="77777777" w:rsidR="00B20359" w:rsidRDefault="00B20359" w:rsidP="00262A74">
            <w:pPr>
              <w:pStyle w:val="TAH"/>
              <w:rPr>
                <w:rFonts w:eastAsia="SimSun"/>
              </w:rPr>
            </w:pPr>
            <w:r>
              <w:rPr>
                <w:rFonts w:eastAsia="SimSun"/>
              </w:rPr>
              <w:t>Parameter</w:t>
            </w:r>
          </w:p>
        </w:tc>
        <w:tc>
          <w:tcPr>
            <w:tcW w:w="448" w:type="pct"/>
            <w:tcBorders>
              <w:bottom w:val="nil"/>
            </w:tcBorders>
            <w:shd w:val="clear" w:color="auto" w:fill="auto"/>
          </w:tcPr>
          <w:p w14:paraId="7E888CE6" w14:textId="77777777" w:rsidR="00B20359" w:rsidRDefault="00B20359" w:rsidP="00262A74">
            <w:pPr>
              <w:pStyle w:val="TAH"/>
              <w:rPr>
                <w:rFonts w:eastAsia="SimSun"/>
              </w:rPr>
            </w:pPr>
            <w:r>
              <w:rPr>
                <w:rFonts w:eastAsia="SimSun"/>
              </w:rPr>
              <w:t>Unit</w:t>
            </w:r>
          </w:p>
        </w:tc>
        <w:tc>
          <w:tcPr>
            <w:tcW w:w="1493" w:type="pct"/>
            <w:shd w:val="clear" w:color="auto" w:fill="auto"/>
          </w:tcPr>
          <w:p w14:paraId="57925BC6" w14:textId="77777777" w:rsidR="00B20359" w:rsidRDefault="00B20359" w:rsidP="00262A74">
            <w:pPr>
              <w:pStyle w:val="TAH"/>
              <w:rPr>
                <w:rFonts w:eastAsia="SimSun"/>
              </w:rPr>
            </w:pPr>
            <w:r>
              <w:rPr>
                <w:rFonts w:eastAsia="SimSun" w:hint="eastAsia"/>
                <w:lang w:eastAsia="zh-CN"/>
              </w:rPr>
              <w:t>NCR</w:t>
            </w:r>
            <w:r>
              <w:rPr>
                <w:rFonts w:eastAsia="SimSun"/>
              </w:rPr>
              <w:t>-MT</w:t>
            </w:r>
          </w:p>
        </w:tc>
      </w:tr>
      <w:tr w:rsidR="00B20359" w14:paraId="65347D34" w14:textId="77777777" w:rsidTr="00262A74">
        <w:trPr>
          <w:trHeight w:val="74"/>
          <w:jc w:val="center"/>
        </w:trPr>
        <w:tc>
          <w:tcPr>
            <w:tcW w:w="3059" w:type="pct"/>
            <w:gridSpan w:val="2"/>
            <w:tcBorders>
              <w:top w:val="nil"/>
            </w:tcBorders>
            <w:shd w:val="clear" w:color="auto" w:fill="auto"/>
          </w:tcPr>
          <w:p w14:paraId="7EC08C3C" w14:textId="77777777" w:rsidR="00B20359" w:rsidRDefault="00B20359" w:rsidP="00262A74">
            <w:pPr>
              <w:pStyle w:val="TAH"/>
              <w:rPr>
                <w:rFonts w:eastAsia="SimSun"/>
              </w:rPr>
            </w:pPr>
          </w:p>
        </w:tc>
        <w:tc>
          <w:tcPr>
            <w:tcW w:w="448" w:type="pct"/>
            <w:tcBorders>
              <w:top w:val="nil"/>
            </w:tcBorders>
            <w:shd w:val="clear" w:color="auto" w:fill="auto"/>
          </w:tcPr>
          <w:p w14:paraId="3BD0C7DE" w14:textId="77777777" w:rsidR="00B20359" w:rsidRDefault="00B20359" w:rsidP="00262A74">
            <w:pPr>
              <w:pStyle w:val="TAH"/>
              <w:rPr>
                <w:rFonts w:eastAsia="SimSun"/>
              </w:rPr>
            </w:pPr>
          </w:p>
        </w:tc>
        <w:tc>
          <w:tcPr>
            <w:tcW w:w="1493" w:type="pct"/>
            <w:shd w:val="clear" w:color="auto" w:fill="auto"/>
          </w:tcPr>
          <w:p w14:paraId="5390630B" w14:textId="77777777" w:rsidR="00B20359" w:rsidRDefault="00B20359" w:rsidP="00262A74">
            <w:pPr>
              <w:pStyle w:val="TAH"/>
              <w:rPr>
                <w:rFonts w:eastAsia="SimSun"/>
              </w:rPr>
            </w:pPr>
            <w:r>
              <w:rPr>
                <w:rFonts w:eastAsia="SimSun"/>
              </w:rPr>
              <w:t>Test 1</w:t>
            </w:r>
          </w:p>
        </w:tc>
      </w:tr>
      <w:tr w:rsidR="00B20359" w14:paraId="6520EFD9" w14:textId="77777777" w:rsidTr="00262A74">
        <w:trPr>
          <w:trHeight w:val="64"/>
          <w:jc w:val="center"/>
        </w:trPr>
        <w:tc>
          <w:tcPr>
            <w:tcW w:w="3059" w:type="pct"/>
            <w:gridSpan w:val="2"/>
            <w:shd w:val="clear" w:color="auto" w:fill="auto"/>
          </w:tcPr>
          <w:p w14:paraId="29B4166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Active PCell </w:t>
            </w:r>
          </w:p>
        </w:tc>
        <w:tc>
          <w:tcPr>
            <w:tcW w:w="448" w:type="pct"/>
            <w:shd w:val="clear" w:color="auto" w:fill="auto"/>
          </w:tcPr>
          <w:p w14:paraId="7CCD019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FC35F0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Cell 1</w:t>
            </w:r>
          </w:p>
        </w:tc>
      </w:tr>
      <w:tr w:rsidR="00B20359" w14:paraId="302D3532" w14:textId="77777777" w:rsidTr="00262A74">
        <w:trPr>
          <w:trHeight w:val="164"/>
          <w:jc w:val="center"/>
        </w:trPr>
        <w:tc>
          <w:tcPr>
            <w:tcW w:w="3059" w:type="pct"/>
            <w:gridSpan w:val="2"/>
            <w:shd w:val="clear" w:color="auto" w:fill="auto"/>
          </w:tcPr>
          <w:p w14:paraId="3B9E380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RF Channel Number</w:t>
            </w:r>
          </w:p>
        </w:tc>
        <w:tc>
          <w:tcPr>
            <w:tcW w:w="448" w:type="pct"/>
            <w:tcBorders>
              <w:bottom w:val="single" w:sz="4" w:space="0" w:color="auto"/>
            </w:tcBorders>
            <w:shd w:val="clear" w:color="auto" w:fill="auto"/>
          </w:tcPr>
          <w:p w14:paraId="3FD8BA2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86AB1A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1CB645C8" w14:textId="77777777" w:rsidTr="00262A74">
        <w:trPr>
          <w:trHeight w:val="93"/>
          <w:jc w:val="center"/>
        </w:trPr>
        <w:tc>
          <w:tcPr>
            <w:tcW w:w="1491" w:type="pct"/>
            <w:tcBorders>
              <w:bottom w:val="nil"/>
            </w:tcBorders>
            <w:shd w:val="clear" w:color="auto" w:fill="auto"/>
          </w:tcPr>
          <w:p w14:paraId="515E928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Duplex mode</w:t>
            </w:r>
          </w:p>
        </w:tc>
        <w:tc>
          <w:tcPr>
            <w:tcW w:w="1568" w:type="pct"/>
            <w:shd w:val="clear" w:color="auto" w:fill="auto"/>
          </w:tcPr>
          <w:p w14:paraId="3429582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tcBorders>
              <w:bottom w:val="nil"/>
            </w:tcBorders>
            <w:shd w:val="clear" w:color="auto" w:fill="auto"/>
          </w:tcPr>
          <w:p w14:paraId="3127D91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0BF0F2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w:t>
            </w:r>
          </w:p>
        </w:tc>
      </w:tr>
      <w:tr w:rsidR="00B20359" w14:paraId="1521B106" w14:textId="77777777" w:rsidTr="00262A74">
        <w:trPr>
          <w:trHeight w:val="189"/>
          <w:jc w:val="center"/>
        </w:trPr>
        <w:tc>
          <w:tcPr>
            <w:tcW w:w="1491" w:type="pct"/>
            <w:tcBorders>
              <w:bottom w:val="nil"/>
            </w:tcBorders>
            <w:shd w:val="clear" w:color="auto" w:fill="auto"/>
          </w:tcPr>
          <w:p w14:paraId="179FDCF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TDD Configuration</w:t>
            </w:r>
          </w:p>
        </w:tc>
        <w:tc>
          <w:tcPr>
            <w:tcW w:w="1568" w:type="pct"/>
            <w:shd w:val="clear" w:color="auto" w:fill="auto"/>
          </w:tcPr>
          <w:p w14:paraId="6AED3C0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nil"/>
            </w:tcBorders>
            <w:shd w:val="clear" w:color="auto" w:fill="auto"/>
          </w:tcPr>
          <w:p w14:paraId="2A25F21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CC5A39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TDDConf.1.1</w:t>
            </w:r>
          </w:p>
        </w:tc>
      </w:tr>
      <w:tr w:rsidR="00B20359" w14:paraId="1972B482" w14:textId="77777777" w:rsidTr="00262A74">
        <w:trPr>
          <w:trHeight w:val="189"/>
          <w:jc w:val="center"/>
        </w:trPr>
        <w:tc>
          <w:tcPr>
            <w:tcW w:w="1491" w:type="pct"/>
            <w:tcBorders>
              <w:top w:val="nil"/>
              <w:bottom w:val="nil"/>
            </w:tcBorders>
            <w:shd w:val="clear" w:color="auto" w:fill="auto"/>
          </w:tcPr>
          <w:p w14:paraId="4890EC80"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7ACDC2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bottom w:val="nil"/>
            </w:tcBorders>
            <w:shd w:val="clear" w:color="auto" w:fill="auto"/>
          </w:tcPr>
          <w:p w14:paraId="42AFF24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2ED6CC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TDDConf.2.1</w:t>
            </w:r>
          </w:p>
        </w:tc>
      </w:tr>
      <w:tr w:rsidR="00B20359" w14:paraId="6A5970AE" w14:textId="77777777" w:rsidTr="00262A74">
        <w:trPr>
          <w:trHeight w:val="189"/>
          <w:jc w:val="center"/>
        </w:trPr>
        <w:tc>
          <w:tcPr>
            <w:tcW w:w="1491" w:type="pct"/>
            <w:shd w:val="clear" w:color="auto" w:fill="auto"/>
          </w:tcPr>
          <w:p w14:paraId="6083AB4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initial BWP configuration</w:t>
            </w:r>
          </w:p>
        </w:tc>
        <w:tc>
          <w:tcPr>
            <w:tcW w:w="1568" w:type="pct"/>
            <w:shd w:val="clear" w:color="auto" w:fill="auto"/>
          </w:tcPr>
          <w:p w14:paraId="364EAAA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shd w:val="clear" w:color="auto" w:fill="auto"/>
          </w:tcPr>
          <w:p w14:paraId="02F54C5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77E7BA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DLBWP.0.1</w:t>
            </w:r>
          </w:p>
        </w:tc>
      </w:tr>
      <w:tr w:rsidR="00B20359" w14:paraId="3AB418EF" w14:textId="77777777" w:rsidTr="00262A74">
        <w:trPr>
          <w:trHeight w:val="189"/>
          <w:jc w:val="center"/>
        </w:trPr>
        <w:tc>
          <w:tcPr>
            <w:tcW w:w="1491" w:type="pct"/>
            <w:shd w:val="clear" w:color="auto" w:fill="auto"/>
          </w:tcPr>
          <w:p w14:paraId="0444C5F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DL dedicated BWP configuration</w:t>
            </w:r>
          </w:p>
        </w:tc>
        <w:tc>
          <w:tcPr>
            <w:tcW w:w="1568" w:type="pct"/>
            <w:shd w:val="clear" w:color="auto" w:fill="auto"/>
          </w:tcPr>
          <w:p w14:paraId="5D6B46C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shd w:val="clear" w:color="auto" w:fill="auto"/>
          </w:tcPr>
          <w:p w14:paraId="77874D6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CB0839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DLBWP.1.1</w:t>
            </w:r>
          </w:p>
        </w:tc>
      </w:tr>
      <w:tr w:rsidR="00B20359" w14:paraId="7AC45D68" w14:textId="77777777" w:rsidTr="00262A74">
        <w:trPr>
          <w:trHeight w:val="189"/>
          <w:jc w:val="center"/>
        </w:trPr>
        <w:tc>
          <w:tcPr>
            <w:tcW w:w="1491" w:type="pct"/>
            <w:shd w:val="clear" w:color="auto" w:fill="auto"/>
          </w:tcPr>
          <w:p w14:paraId="2A2D58B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initial BWP configuration</w:t>
            </w:r>
          </w:p>
        </w:tc>
        <w:tc>
          <w:tcPr>
            <w:tcW w:w="1568" w:type="pct"/>
            <w:shd w:val="clear" w:color="auto" w:fill="auto"/>
          </w:tcPr>
          <w:p w14:paraId="28B096A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shd w:val="clear" w:color="auto" w:fill="auto"/>
          </w:tcPr>
          <w:p w14:paraId="198F82E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19D4DF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ULBWP.0.1</w:t>
            </w:r>
          </w:p>
        </w:tc>
      </w:tr>
      <w:tr w:rsidR="00B20359" w14:paraId="31C586A8" w14:textId="77777777" w:rsidTr="00262A74">
        <w:trPr>
          <w:trHeight w:val="189"/>
          <w:jc w:val="center"/>
        </w:trPr>
        <w:tc>
          <w:tcPr>
            <w:tcW w:w="1491" w:type="pct"/>
            <w:tcBorders>
              <w:bottom w:val="single" w:sz="4" w:space="0" w:color="auto"/>
            </w:tcBorders>
            <w:shd w:val="clear" w:color="auto" w:fill="auto"/>
          </w:tcPr>
          <w:p w14:paraId="5A4061D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UL dedicated BWP configuration</w:t>
            </w:r>
          </w:p>
        </w:tc>
        <w:tc>
          <w:tcPr>
            <w:tcW w:w="1568" w:type="pct"/>
            <w:shd w:val="clear" w:color="auto" w:fill="auto"/>
          </w:tcPr>
          <w:p w14:paraId="72F5F66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tcBorders>
              <w:bottom w:val="single" w:sz="4" w:space="0" w:color="auto"/>
            </w:tcBorders>
            <w:shd w:val="clear" w:color="auto" w:fill="auto"/>
          </w:tcPr>
          <w:p w14:paraId="60F9C473"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8F2481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ULBWP.1.1</w:t>
            </w:r>
          </w:p>
        </w:tc>
      </w:tr>
      <w:tr w:rsidR="00B20359" w14:paraId="54360DE2" w14:textId="77777777" w:rsidTr="00262A74">
        <w:trPr>
          <w:trHeight w:val="189"/>
          <w:jc w:val="center"/>
        </w:trPr>
        <w:tc>
          <w:tcPr>
            <w:tcW w:w="1491" w:type="pct"/>
            <w:tcBorders>
              <w:bottom w:val="nil"/>
            </w:tcBorders>
            <w:shd w:val="clear" w:color="auto" w:fill="auto"/>
          </w:tcPr>
          <w:p w14:paraId="01CBBA1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CORESET Reference Channel</w:t>
            </w:r>
          </w:p>
        </w:tc>
        <w:tc>
          <w:tcPr>
            <w:tcW w:w="1568" w:type="pct"/>
            <w:shd w:val="clear" w:color="auto" w:fill="auto"/>
          </w:tcPr>
          <w:p w14:paraId="7FAFD7A1"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nil"/>
            </w:tcBorders>
            <w:shd w:val="clear" w:color="auto" w:fill="auto"/>
          </w:tcPr>
          <w:p w14:paraId="17F0275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321012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CR.1.1 TDD</w:t>
            </w:r>
          </w:p>
        </w:tc>
      </w:tr>
      <w:tr w:rsidR="00B20359" w14:paraId="7DCB6642" w14:textId="77777777" w:rsidTr="00262A74">
        <w:trPr>
          <w:trHeight w:val="189"/>
          <w:jc w:val="center"/>
        </w:trPr>
        <w:tc>
          <w:tcPr>
            <w:tcW w:w="1491" w:type="pct"/>
            <w:tcBorders>
              <w:top w:val="nil"/>
              <w:bottom w:val="nil"/>
            </w:tcBorders>
            <w:shd w:val="clear" w:color="auto" w:fill="auto"/>
          </w:tcPr>
          <w:p w14:paraId="38BF735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23B89B1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bottom w:val="nil"/>
            </w:tcBorders>
            <w:shd w:val="clear" w:color="auto" w:fill="auto"/>
          </w:tcPr>
          <w:p w14:paraId="7C22639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E53BEC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CR.2.1 TDD</w:t>
            </w:r>
          </w:p>
        </w:tc>
      </w:tr>
      <w:tr w:rsidR="00B20359" w14:paraId="371B2BDD" w14:textId="77777777" w:rsidTr="00262A74">
        <w:trPr>
          <w:trHeight w:val="125"/>
          <w:jc w:val="center"/>
        </w:trPr>
        <w:tc>
          <w:tcPr>
            <w:tcW w:w="1491" w:type="pct"/>
            <w:tcBorders>
              <w:bottom w:val="nil"/>
            </w:tcBorders>
            <w:shd w:val="clear" w:color="auto" w:fill="auto"/>
          </w:tcPr>
          <w:p w14:paraId="7F1EDD1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SSB Configuration</w:t>
            </w:r>
          </w:p>
        </w:tc>
        <w:tc>
          <w:tcPr>
            <w:tcW w:w="1568" w:type="pct"/>
            <w:shd w:val="clear" w:color="auto" w:fill="auto"/>
          </w:tcPr>
          <w:p w14:paraId="5E15E4D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nil"/>
            </w:tcBorders>
            <w:shd w:val="clear" w:color="auto" w:fill="auto"/>
          </w:tcPr>
          <w:p w14:paraId="08FA2D8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0B1912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SSB.1 FR1</w:t>
            </w:r>
          </w:p>
        </w:tc>
      </w:tr>
      <w:tr w:rsidR="00B20359" w14:paraId="00A1DB18" w14:textId="77777777" w:rsidTr="00262A74">
        <w:trPr>
          <w:trHeight w:val="123"/>
          <w:jc w:val="center"/>
        </w:trPr>
        <w:tc>
          <w:tcPr>
            <w:tcW w:w="1491" w:type="pct"/>
            <w:tcBorders>
              <w:top w:val="nil"/>
              <w:bottom w:val="single" w:sz="4" w:space="0" w:color="auto"/>
            </w:tcBorders>
            <w:shd w:val="clear" w:color="auto" w:fill="auto"/>
          </w:tcPr>
          <w:p w14:paraId="286E7FD3"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322A8BF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bottom w:val="nil"/>
            </w:tcBorders>
            <w:shd w:val="clear" w:color="auto" w:fill="auto"/>
          </w:tcPr>
          <w:p w14:paraId="2548FD3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C27096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SSB.2 FR1</w:t>
            </w:r>
          </w:p>
        </w:tc>
      </w:tr>
      <w:tr w:rsidR="00B20359" w14:paraId="7A6F2F27" w14:textId="77777777" w:rsidTr="00262A74">
        <w:trPr>
          <w:trHeight w:val="223"/>
          <w:jc w:val="center"/>
        </w:trPr>
        <w:tc>
          <w:tcPr>
            <w:tcW w:w="1491" w:type="pct"/>
            <w:tcBorders>
              <w:bottom w:val="single" w:sz="4" w:space="0" w:color="auto"/>
            </w:tcBorders>
            <w:shd w:val="clear" w:color="auto" w:fill="auto"/>
          </w:tcPr>
          <w:p w14:paraId="5C5ECD4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SMTC Configuration</w:t>
            </w:r>
          </w:p>
        </w:tc>
        <w:tc>
          <w:tcPr>
            <w:tcW w:w="1568" w:type="pct"/>
            <w:shd w:val="clear" w:color="auto" w:fill="auto"/>
          </w:tcPr>
          <w:p w14:paraId="3BF536E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448" w:type="pct"/>
            <w:tcBorders>
              <w:bottom w:val="nil"/>
            </w:tcBorders>
            <w:shd w:val="clear" w:color="auto" w:fill="auto"/>
          </w:tcPr>
          <w:p w14:paraId="4947ACEF"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DC21A1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SMTC.1</w:t>
            </w:r>
          </w:p>
        </w:tc>
      </w:tr>
      <w:tr w:rsidR="00B20359" w14:paraId="5F332519" w14:textId="77777777" w:rsidTr="00262A74">
        <w:trPr>
          <w:trHeight w:val="195"/>
          <w:jc w:val="center"/>
        </w:trPr>
        <w:tc>
          <w:tcPr>
            <w:tcW w:w="1491" w:type="pct"/>
            <w:vMerge w:val="restart"/>
            <w:tcBorders>
              <w:top w:val="single" w:sz="4" w:space="0" w:color="auto"/>
            </w:tcBorders>
            <w:shd w:val="clear" w:color="auto" w:fill="auto"/>
          </w:tcPr>
          <w:p w14:paraId="1670ECB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PDSCH/PDCCH subcarrier spacing</w:t>
            </w:r>
          </w:p>
        </w:tc>
        <w:tc>
          <w:tcPr>
            <w:tcW w:w="1568" w:type="pct"/>
            <w:shd w:val="clear" w:color="auto" w:fill="auto"/>
          </w:tcPr>
          <w:p w14:paraId="05362AE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top w:val="nil"/>
            </w:tcBorders>
            <w:shd w:val="clear" w:color="auto" w:fill="auto"/>
          </w:tcPr>
          <w:p w14:paraId="0A19CF5F"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B351A0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15 kHz</w:t>
            </w:r>
          </w:p>
        </w:tc>
      </w:tr>
      <w:tr w:rsidR="00B20359" w14:paraId="1827F06C" w14:textId="77777777" w:rsidTr="00262A74">
        <w:trPr>
          <w:trHeight w:val="283"/>
          <w:jc w:val="center"/>
        </w:trPr>
        <w:tc>
          <w:tcPr>
            <w:tcW w:w="1491" w:type="pct"/>
            <w:vMerge/>
            <w:tcBorders>
              <w:bottom w:val="single" w:sz="4" w:space="0" w:color="auto"/>
            </w:tcBorders>
            <w:shd w:val="clear" w:color="auto" w:fill="auto"/>
          </w:tcPr>
          <w:p w14:paraId="48232BA3"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084DFA3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nil"/>
            </w:tcBorders>
            <w:shd w:val="clear" w:color="auto" w:fill="auto"/>
          </w:tcPr>
          <w:p w14:paraId="3284B5F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845C87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30 kHz</w:t>
            </w:r>
          </w:p>
        </w:tc>
      </w:tr>
      <w:tr w:rsidR="00B20359" w14:paraId="279FBAD9" w14:textId="77777777" w:rsidTr="00262A74">
        <w:trPr>
          <w:trHeight w:val="283"/>
          <w:jc w:val="center"/>
        </w:trPr>
        <w:tc>
          <w:tcPr>
            <w:tcW w:w="1491" w:type="pct"/>
            <w:tcBorders>
              <w:bottom w:val="nil"/>
            </w:tcBorders>
            <w:shd w:val="clear" w:color="auto" w:fill="auto"/>
          </w:tcPr>
          <w:p w14:paraId="4F3F1063"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TRS configuration</w:t>
            </w:r>
          </w:p>
        </w:tc>
        <w:tc>
          <w:tcPr>
            <w:tcW w:w="1568" w:type="pct"/>
            <w:shd w:val="clear" w:color="auto" w:fill="auto"/>
          </w:tcPr>
          <w:p w14:paraId="416485C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shd w:val="clear" w:color="auto" w:fill="auto"/>
          </w:tcPr>
          <w:p w14:paraId="486DC92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6CB12D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TRS.1.1 TDD</w:t>
            </w:r>
          </w:p>
        </w:tc>
      </w:tr>
      <w:tr w:rsidR="00B20359" w14:paraId="57BAD045" w14:textId="77777777" w:rsidTr="00262A74">
        <w:trPr>
          <w:trHeight w:val="283"/>
          <w:jc w:val="center"/>
        </w:trPr>
        <w:tc>
          <w:tcPr>
            <w:tcW w:w="1491" w:type="pct"/>
            <w:tcBorders>
              <w:top w:val="nil"/>
              <w:bottom w:val="nil"/>
            </w:tcBorders>
            <w:shd w:val="clear" w:color="auto" w:fill="auto"/>
          </w:tcPr>
          <w:p w14:paraId="35CFD566"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013A773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shd w:val="clear" w:color="auto" w:fill="auto"/>
          </w:tcPr>
          <w:p w14:paraId="3AFCEFB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485452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TRS.1.2 TDD</w:t>
            </w:r>
          </w:p>
        </w:tc>
      </w:tr>
      <w:tr w:rsidR="00B20359" w14:paraId="5888384C" w14:textId="77777777" w:rsidTr="00262A74">
        <w:trPr>
          <w:trHeight w:val="283"/>
          <w:jc w:val="center"/>
        </w:trPr>
        <w:tc>
          <w:tcPr>
            <w:tcW w:w="1491" w:type="pct"/>
            <w:tcBorders>
              <w:bottom w:val="nil"/>
            </w:tcBorders>
            <w:shd w:val="clear" w:color="auto" w:fill="auto"/>
          </w:tcPr>
          <w:p w14:paraId="34D4BE8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for RLM</w:t>
            </w:r>
          </w:p>
        </w:tc>
        <w:tc>
          <w:tcPr>
            <w:tcW w:w="1568" w:type="pct"/>
            <w:shd w:val="clear" w:color="auto" w:fill="auto"/>
          </w:tcPr>
          <w:p w14:paraId="609D5A1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shd w:val="clear" w:color="auto" w:fill="auto"/>
          </w:tcPr>
          <w:p w14:paraId="0F960E88"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AB839A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TRS.1.1 TDD</w:t>
            </w:r>
          </w:p>
        </w:tc>
      </w:tr>
      <w:tr w:rsidR="00B20359" w14:paraId="5F4F20A2" w14:textId="77777777" w:rsidTr="00262A74">
        <w:trPr>
          <w:trHeight w:val="283"/>
          <w:jc w:val="center"/>
        </w:trPr>
        <w:tc>
          <w:tcPr>
            <w:tcW w:w="1491" w:type="pct"/>
            <w:tcBorders>
              <w:top w:val="nil"/>
              <w:bottom w:val="nil"/>
            </w:tcBorders>
            <w:shd w:val="clear" w:color="auto" w:fill="auto"/>
          </w:tcPr>
          <w:p w14:paraId="7CE48EC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674659F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shd w:val="clear" w:color="auto" w:fill="auto"/>
          </w:tcPr>
          <w:p w14:paraId="10F5FAF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47A9FCA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Resource #4 in TRS.1.2 TDD</w:t>
            </w:r>
          </w:p>
        </w:tc>
      </w:tr>
      <w:tr w:rsidR="00B20359" w14:paraId="3CAC85C4" w14:textId="77777777" w:rsidTr="00262A74">
        <w:trPr>
          <w:trHeight w:val="176"/>
          <w:jc w:val="center"/>
        </w:trPr>
        <w:tc>
          <w:tcPr>
            <w:tcW w:w="3059" w:type="pct"/>
            <w:gridSpan w:val="2"/>
            <w:shd w:val="clear" w:color="auto" w:fill="auto"/>
          </w:tcPr>
          <w:p w14:paraId="79A3D1F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TCI configuration for PDCCH/PDSCH</w:t>
            </w:r>
          </w:p>
        </w:tc>
        <w:tc>
          <w:tcPr>
            <w:tcW w:w="448" w:type="pct"/>
            <w:shd w:val="clear" w:color="auto" w:fill="auto"/>
          </w:tcPr>
          <w:p w14:paraId="1CBC1A1A"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vAlign w:val="center"/>
          </w:tcPr>
          <w:p w14:paraId="774211A9"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TCI.State.2</w:t>
            </w:r>
          </w:p>
        </w:tc>
      </w:tr>
      <w:tr w:rsidR="00B20359" w14:paraId="11E0E726" w14:textId="77777777" w:rsidTr="00262A74">
        <w:trPr>
          <w:trHeight w:val="176"/>
          <w:jc w:val="center"/>
        </w:trPr>
        <w:tc>
          <w:tcPr>
            <w:tcW w:w="3059" w:type="pct"/>
            <w:gridSpan w:val="2"/>
            <w:shd w:val="clear" w:color="auto" w:fill="auto"/>
          </w:tcPr>
          <w:p w14:paraId="4194965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 parameters</w:t>
            </w:r>
          </w:p>
        </w:tc>
        <w:tc>
          <w:tcPr>
            <w:tcW w:w="448" w:type="pct"/>
            <w:shd w:val="clear" w:color="auto" w:fill="auto"/>
          </w:tcPr>
          <w:p w14:paraId="7C58047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57AFE49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OP.1</w:t>
            </w:r>
          </w:p>
        </w:tc>
      </w:tr>
      <w:tr w:rsidR="00B20359" w14:paraId="76E763EF" w14:textId="77777777" w:rsidTr="00262A74">
        <w:trPr>
          <w:trHeight w:val="164"/>
          <w:jc w:val="center"/>
        </w:trPr>
        <w:tc>
          <w:tcPr>
            <w:tcW w:w="3059" w:type="pct"/>
            <w:gridSpan w:val="2"/>
            <w:shd w:val="clear" w:color="auto" w:fill="auto"/>
          </w:tcPr>
          <w:p w14:paraId="7C10471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CP length</w:t>
            </w:r>
            <w:r>
              <w:rPr>
                <w:rFonts w:ascii="Arial" w:eastAsia="SimSun" w:hAnsi="Arial" w:cs="Arial"/>
                <w:sz w:val="18"/>
                <w:szCs w:val="18"/>
              </w:rPr>
              <w:tab/>
            </w:r>
          </w:p>
        </w:tc>
        <w:tc>
          <w:tcPr>
            <w:tcW w:w="448" w:type="pct"/>
            <w:shd w:val="clear" w:color="auto" w:fill="auto"/>
          </w:tcPr>
          <w:p w14:paraId="17831BBD"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BCBDCE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Normal</w:t>
            </w:r>
          </w:p>
        </w:tc>
      </w:tr>
      <w:tr w:rsidR="00B20359" w14:paraId="62319291" w14:textId="77777777" w:rsidTr="00262A74">
        <w:trPr>
          <w:trHeight w:val="155"/>
          <w:jc w:val="center"/>
        </w:trPr>
        <w:tc>
          <w:tcPr>
            <w:tcW w:w="3059" w:type="pct"/>
            <w:gridSpan w:val="2"/>
            <w:shd w:val="clear" w:color="auto" w:fill="auto"/>
          </w:tcPr>
          <w:p w14:paraId="25F1C0F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Correlation Matrix and Antenna Configuration</w:t>
            </w:r>
          </w:p>
        </w:tc>
        <w:tc>
          <w:tcPr>
            <w:tcW w:w="448" w:type="pct"/>
            <w:shd w:val="clear" w:color="auto" w:fill="auto"/>
          </w:tcPr>
          <w:p w14:paraId="46855272"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03B8C38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2x2 Low</w:t>
            </w:r>
          </w:p>
        </w:tc>
      </w:tr>
      <w:tr w:rsidR="00B20359" w14:paraId="0841C4C2" w14:textId="77777777" w:rsidTr="00262A74">
        <w:trPr>
          <w:trHeight w:val="164"/>
          <w:jc w:val="center"/>
        </w:trPr>
        <w:tc>
          <w:tcPr>
            <w:tcW w:w="1491" w:type="pct"/>
            <w:vMerge w:val="restart"/>
            <w:shd w:val="clear" w:color="auto" w:fill="auto"/>
          </w:tcPr>
          <w:p w14:paraId="22D0A8E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Out of sync transmission parameters </w:t>
            </w:r>
          </w:p>
        </w:tc>
        <w:tc>
          <w:tcPr>
            <w:tcW w:w="1568" w:type="pct"/>
            <w:shd w:val="clear" w:color="auto" w:fill="auto"/>
          </w:tcPr>
          <w:p w14:paraId="39ED8DA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448" w:type="pct"/>
            <w:shd w:val="clear" w:color="auto" w:fill="auto"/>
          </w:tcPr>
          <w:p w14:paraId="695FF550"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153005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1-0</w:t>
            </w:r>
          </w:p>
        </w:tc>
      </w:tr>
      <w:tr w:rsidR="00B20359" w14:paraId="1B210116" w14:textId="77777777" w:rsidTr="00262A74">
        <w:trPr>
          <w:trHeight w:val="93"/>
          <w:jc w:val="center"/>
        </w:trPr>
        <w:tc>
          <w:tcPr>
            <w:tcW w:w="1491" w:type="pct"/>
            <w:vMerge/>
            <w:shd w:val="clear" w:color="auto" w:fill="auto"/>
          </w:tcPr>
          <w:p w14:paraId="5E25F934"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71D6189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448" w:type="pct"/>
            <w:shd w:val="clear" w:color="auto" w:fill="auto"/>
          </w:tcPr>
          <w:p w14:paraId="3D7ACE8C"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B529B6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w:t>
            </w:r>
          </w:p>
        </w:tc>
      </w:tr>
      <w:tr w:rsidR="00B20359" w14:paraId="500D045E" w14:textId="77777777" w:rsidTr="00262A74">
        <w:trPr>
          <w:trHeight w:val="176"/>
          <w:jc w:val="center"/>
        </w:trPr>
        <w:tc>
          <w:tcPr>
            <w:tcW w:w="1491" w:type="pct"/>
            <w:vMerge/>
            <w:shd w:val="clear" w:color="auto" w:fill="auto"/>
          </w:tcPr>
          <w:p w14:paraId="5C3358B8"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38DF7FB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448" w:type="pct"/>
            <w:shd w:val="clear" w:color="auto" w:fill="auto"/>
          </w:tcPr>
          <w:p w14:paraId="7134108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CCE</w:t>
            </w:r>
          </w:p>
        </w:tc>
        <w:tc>
          <w:tcPr>
            <w:tcW w:w="1493" w:type="pct"/>
            <w:shd w:val="clear" w:color="auto" w:fill="auto"/>
          </w:tcPr>
          <w:p w14:paraId="756C1FC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8</w:t>
            </w:r>
          </w:p>
        </w:tc>
      </w:tr>
      <w:tr w:rsidR="00B20359" w14:paraId="53C128AE" w14:textId="77777777" w:rsidTr="00262A74">
        <w:trPr>
          <w:trHeight w:val="369"/>
          <w:jc w:val="center"/>
        </w:trPr>
        <w:tc>
          <w:tcPr>
            <w:tcW w:w="1491" w:type="pct"/>
            <w:vMerge/>
            <w:tcBorders>
              <w:bottom w:val="nil"/>
            </w:tcBorders>
            <w:shd w:val="clear" w:color="auto" w:fill="auto"/>
          </w:tcPr>
          <w:p w14:paraId="1E6D5E98"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64D2BBE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RE energy to average CSI-RS RE energy</w:t>
            </w:r>
          </w:p>
        </w:tc>
        <w:tc>
          <w:tcPr>
            <w:tcW w:w="448" w:type="pct"/>
            <w:shd w:val="clear" w:color="auto" w:fill="auto"/>
          </w:tcPr>
          <w:p w14:paraId="037F0F6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3C7E48F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05B3DCFD" w14:textId="77777777" w:rsidTr="00262A74">
        <w:trPr>
          <w:trHeight w:val="307"/>
          <w:jc w:val="center"/>
        </w:trPr>
        <w:tc>
          <w:tcPr>
            <w:tcW w:w="1491" w:type="pct"/>
            <w:tcBorders>
              <w:top w:val="nil"/>
              <w:bottom w:val="nil"/>
            </w:tcBorders>
            <w:shd w:val="clear" w:color="auto" w:fill="auto"/>
          </w:tcPr>
          <w:p w14:paraId="344280F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765A50D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DMRS energy to average CSI-RS RE energy</w:t>
            </w:r>
          </w:p>
        </w:tc>
        <w:tc>
          <w:tcPr>
            <w:tcW w:w="448" w:type="pct"/>
            <w:shd w:val="clear" w:color="auto" w:fill="auto"/>
          </w:tcPr>
          <w:p w14:paraId="01DBD1B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69087D1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16C679E6" w14:textId="77777777" w:rsidTr="00262A74">
        <w:trPr>
          <w:trHeight w:val="50"/>
          <w:jc w:val="center"/>
        </w:trPr>
        <w:tc>
          <w:tcPr>
            <w:tcW w:w="1491" w:type="pct"/>
            <w:tcBorders>
              <w:top w:val="nil"/>
              <w:bottom w:val="nil"/>
            </w:tcBorders>
            <w:shd w:val="clear" w:color="auto" w:fill="auto"/>
          </w:tcPr>
          <w:p w14:paraId="6031832A"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6681D75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DMRS precoder granularity</w:t>
            </w:r>
          </w:p>
        </w:tc>
        <w:tc>
          <w:tcPr>
            <w:tcW w:w="448" w:type="pct"/>
            <w:shd w:val="clear" w:color="auto" w:fill="auto"/>
            <w:vAlign w:val="center"/>
          </w:tcPr>
          <w:p w14:paraId="1E302DAF"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95541B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REG bundle size</w:t>
            </w:r>
          </w:p>
        </w:tc>
      </w:tr>
      <w:tr w:rsidR="00B20359" w14:paraId="6C1EE68E" w14:textId="77777777" w:rsidTr="00262A74">
        <w:trPr>
          <w:trHeight w:val="188"/>
          <w:jc w:val="center"/>
        </w:trPr>
        <w:tc>
          <w:tcPr>
            <w:tcW w:w="1491" w:type="pct"/>
            <w:tcBorders>
              <w:top w:val="nil"/>
              <w:bottom w:val="single" w:sz="4" w:space="0" w:color="auto"/>
            </w:tcBorders>
            <w:shd w:val="clear" w:color="auto" w:fill="auto"/>
          </w:tcPr>
          <w:p w14:paraId="573F286C"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2CFE961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REG bundle size</w:t>
            </w:r>
          </w:p>
        </w:tc>
        <w:tc>
          <w:tcPr>
            <w:tcW w:w="448" w:type="pct"/>
            <w:shd w:val="clear" w:color="auto" w:fill="auto"/>
            <w:vAlign w:val="center"/>
          </w:tcPr>
          <w:p w14:paraId="3DD0EEE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36A3278"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6</w:t>
            </w:r>
          </w:p>
        </w:tc>
      </w:tr>
      <w:tr w:rsidR="00B20359" w14:paraId="16563821" w14:textId="77777777" w:rsidTr="00262A74">
        <w:trPr>
          <w:trHeight w:val="188"/>
          <w:jc w:val="center"/>
        </w:trPr>
        <w:tc>
          <w:tcPr>
            <w:tcW w:w="1491" w:type="pct"/>
            <w:tcBorders>
              <w:bottom w:val="nil"/>
            </w:tcBorders>
            <w:shd w:val="clear" w:color="auto" w:fill="auto"/>
          </w:tcPr>
          <w:p w14:paraId="787FC1E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In sync transmission parameters</w:t>
            </w:r>
          </w:p>
        </w:tc>
        <w:tc>
          <w:tcPr>
            <w:tcW w:w="1568" w:type="pct"/>
            <w:shd w:val="clear" w:color="auto" w:fill="auto"/>
          </w:tcPr>
          <w:p w14:paraId="583FBA7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DCI format</w:t>
            </w:r>
          </w:p>
        </w:tc>
        <w:tc>
          <w:tcPr>
            <w:tcW w:w="448" w:type="pct"/>
            <w:shd w:val="clear" w:color="auto" w:fill="auto"/>
            <w:vAlign w:val="center"/>
          </w:tcPr>
          <w:p w14:paraId="1FE1AD45"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2FC0E67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1-0</w:t>
            </w:r>
          </w:p>
        </w:tc>
      </w:tr>
      <w:tr w:rsidR="00B20359" w14:paraId="49EA76EB" w14:textId="77777777" w:rsidTr="00262A74">
        <w:trPr>
          <w:trHeight w:val="188"/>
          <w:jc w:val="center"/>
        </w:trPr>
        <w:tc>
          <w:tcPr>
            <w:tcW w:w="1491" w:type="pct"/>
            <w:tcBorders>
              <w:top w:val="nil"/>
              <w:bottom w:val="nil"/>
            </w:tcBorders>
            <w:shd w:val="clear" w:color="auto" w:fill="auto"/>
          </w:tcPr>
          <w:p w14:paraId="04B3F5C0"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06E77D3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Number of Control OFDM symbols</w:t>
            </w:r>
          </w:p>
        </w:tc>
        <w:tc>
          <w:tcPr>
            <w:tcW w:w="448" w:type="pct"/>
            <w:shd w:val="clear" w:color="auto" w:fill="auto"/>
            <w:vAlign w:val="center"/>
          </w:tcPr>
          <w:p w14:paraId="79BBCF91"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3516E20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2</w:t>
            </w:r>
          </w:p>
        </w:tc>
      </w:tr>
      <w:tr w:rsidR="00B20359" w14:paraId="2FD3BDB9" w14:textId="77777777" w:rsidTr="00262A74">
        <w:trPr>
          <w:trHeight w:val="188"/>
          <w:jc w:val="center"/>
        </w:trPr>
        <w:tc>
          <w:tcPr>
            <w:tcW w:w="1491" w:type="pct"/>
            <w:tcBorders>
              <w:top w:val="nil"/>
              <w:bottom w:val="nil"/>
            </w:tcBorders>
            <w:shd w:val="clear" w:color="auto" w:fill="auto"/>
          </w:tcPr>
          <w:p w14:paraId="42E0F4AE"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4B1792D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 xml:space="preserve">Aggregation level </w:t>
            </w:r>
          </w:p>
        </w:tc>
        <w:tc>
          <w:tcPr>
            <w:tcW w:w="448" w:type="pct"/>
            <w:shd w:val="clear" w:color="auto" w:fill="auto"/>
          </w:tcPr>
          <w:p w14:paraId="62696E4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CCE</w:t>
            </w:r>
          </w:p>
        </w:tc>
        <w:tc>
          <w:tcPr>
            <w:tcW w:w="1493" w:type="pct"/>
            <w:shd w:val="clear" w:color="auto" w:fill="auto"/>
          </w:tcPr>
          <w:p w14:paraId="01B8F67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47FEAF12" w14:textId="77777777" w:rsidTr="00262A74">
        <w:trPr>
          <w:trHeight w:val="188"/>
          <w:jc w:val="center"/>
        </w:trPr>
        <w:tc>
          <w:tcPr>
            <w:tcW w:w="1491" w:type="pct"/>
            <w:tcBorders>
              <w:top w:val="nil"/>
              <w:bottom w:val="nil"/>
            </w:tcBorders>
            <w:shd w:val="clear" w:color="auto" w:fill="auto"/>
          </w:tcPr>
          <w:p w14:paraId="6922262B"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5E1F26C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RE energy to average CSI-RS RE energy</w:t>
            </w:r>
          </w:p>
        </w:tc>
        <w:tc>
          <w:tcPr>
            <w:tcW w:w="448" w:type="pct"/>
            <w:shd w:val="clear" w:color="auto" w:fill="auto"/>
          </w:tcPr>
          <w:p w14:paraId="6C203E8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2C0B491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w:t>
            </w:r>
          </w:p>
        </w:tc>
      </w:tr>
      <w:tr w:rsidR="00B20359" w14:paraId="3A1962A1" w14:textId="77777777" w:rsidTr="00262A74">
        <w:trPr>
          <w:trHeight w:val="188"/>
          <w:jc w:val="center"/>
        </w:trPr>
        <w:tc>
          <w:tcPr>
            <w:tcW w:w="1491" w:type="pct"/>
            <w:tcBorders>
              <w:top w:val="nil"/>
              <w:bottom w:val="nil"/>
            </w:tcBorders>
            <w:shd w:val="clear" w:color="auto" w:fill="auto"/>
          </w:tcPr>
          <w:p w14:paraId="108F3197" w14:textId="77777777" w:rsidR="00B20359" w:rsidRDefault="00B20359" w:rsidP="00262A74">
            <w:pPr>
              <w:keepNext/>
              <w:keepLines/>
              <w:spacing w:after="0"/>
              <w:rPr>
                <w:rFonts w:ascii="Arial" w:hAnsi="Arial" w:cs="Arial"/>
                <w:sz w:val="18"/>
                <w:szCs w:val="18"/>
              </w:rPr>
            </w:pPr>
          </w:p>
        </w:tc>
        <w:tc>
          <w:tcPr>
            <w:tcW w:w="1568" w:type="pct"/>
            <w:shd w:val="clear" w:color="auto" w:fill="auto"/>
          </w:tcPr>
          <w:p w14:paraId="606E1E7B"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Ratio of hypothetical PDCCH DMRS energy to average CSI-RS RE energy</w:t>
            </w:r>
          </w:p>
        </w:tc>
        <w:tc>
          <w:tcPr>
            <w:tcW w:w="448" w:type="pct"/>
            <w:shd w:val="clear" w:color="auto" w:fill="auto"/>
          </w:tcPr>
          <w:p w14:paraId="7B94507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1493" w:type="pct"/>
            <w:shd w:val="clear" w:color="auto" w:fill="auto"/>
          </w:tcPr>
          <w:p w14:paraId="03DFC1C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w:t>
            </w:r>
          </w:p>
        </w:tc>
      </w:tr>
      <w:tr w:rsidR="00B20359" w14:paraId="79DFE33A" w14:textId="77777777" w:rsidTr="00262A74">
        <w:trPr>
          <w:trHeight w:val="188"/>
          <w:jc w:val="center"/>
        </w:trPr>
        <w:tc>
          <w:tcPr>
            <w:tcW w:w="1491" w:type="pct"/>
            <w:tcBorders>
              <w:top w:val="nil"/>
              <w:bottom w:val="nil"/>
            </w:tcBorders>
            <w:shd w:val="clear" w:color="auto" w:fill="auto"/>
          </w:tcPr>
          <w:p w14:paraId="7AE99FF0"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6FA9B82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DMRS precoder granularity</w:t>
            </w:r>
          </w:p>
        </w:tc>
        <w:tc>
          <w:tcPr>
            <w:tcW w:w="448" w:type="pct"/>
            <w:shd w:val="clear" w:color="auto" w:fill="auto"/>
            <w:vAlign w:val="center"/>
          </w:tcPr>
          <w:p w14:paraId="5D0A23F4"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6912309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REG bundle size</w:t>
            </w:r>
          </w:p>
        </w:tc>
      </w:tr>
      <w:tr w:rsidR="00B20359" w14:paraId="345F2CA9" w14:textId="77777777" w:rsidTr="00262A74">
        <w:trPr>
          <w:trHeight w:val="188"/>
          <w:jc w:val="center"/>
        </w:trPr>
        <w:tc>
          <w:tcPr>
            <w:tcW w:w="1491" w:type="pct"/>
            <w:tcBorders>
              <w:top w:val="nil"/>
            </w:tcBorders>
            <w:shd w:val="clear" w:color="auto" w:fill="auto"/>
          </w:tcPr>
          <w:p w14:paraId="1D1D335D" w14:textId="77777777" w:rsidR="00B20359" w:rsidRDefault="00B20359" w:rsidP="00262A74">
            <w:pPr>
              <w:keepNext/>
              <w:keepLines/>
              <w:spacing w:after="0"/>
              <w:rPr>
                <w:rFonts w:ascii="Arial" w:hAnsi="Arial" w:cs="Arial"/>
                <w:sz w:val="18"/>
                <w:szCs w:val="18"/>
              </w:rPr>
            </w:pPr>
          </w:p>
        </w:tc>
        <w:tc>
          <w:tcPr>
            <w:tcW w:w="1568" w:type="pct"/>
            <w:shd w:val="clear" w:color="auto" w:fill="auto"/>
            <w:vAlign w:val="center"/>
          </w:tcPr>
          <w:p w14:paraId="0448440A"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REG bundle size</w:t>
            </w:r>
          </w:p>
        </w:tc>
        <w:tc>
          <w:tcPr>
            <w:tcW w:w="448" w:type="pct"/>
            <w:shd w:val="clear" w:color="auto" w:fill="auto"/>
            <w:vAlign w:val="center"/>
          </w:tcPr>
          <w:p w14:paraId="6366F186"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F4C7CD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6</w:t>
            </w:r>
          </w:p>
        </w:tc>
      </w:tr>
      <w:tr w:rsidR="00B20359" w14:paraId="3276AF73" w14:textId="77777777" w:rsidTr="00262A74">
        <w:trPr>
          <w:trHeight w:val="50"/>
          <w:jc w:val="center"/>
        </w:trPr>
        <w:tc>
          <w:tcPr>
            <w:tcW w:w="3059" w:type="pct"/>
            <w:gridSpan w:val="2"/>
            <w:shd w:val="clear" w:color="auto" w:fill="auto"/>
          </w:tcPr>
          <w:p w14:paraId="42412B5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Layer 3 filtering</w:t>
            </w:r>
          </w:p>
        </w:tc>
        <w:tc>
          <w:tcPr>
            <w:tcW w:w="448" w:type="pct"/>
            <w:shd w:val="clear" w:color="auto" w:fill="auto"/>
          </w:tcPr>
          <w:p w14:paraId="592830D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75E6CDEB" w14:textId="77777777" w:rsidR="00B20359" w:rsidRDefault="00B20359" w:rsidP="00262A74">
            <w:pPr>
              <w:keepNext/>
              <w:keepLines/>
              <w:spacing w:after="0"/>
              <w:jc w:val="center"/>
              <w:rPr>
                <w:rFonts w:ascii="Arial" w:hAnsi="Arial" w:cs="Arial"/>
                <w:sz w:val="18"/>
                <w:szCs w:val="18"/>
              </w:rPr>
            </w:pPr>
            <w:r>
              <w:rPr>
                <w:rFonts w:ascii="Arial" w:eastAsia="SimSun" w:hAnsi="Arial" w:cs="Arial"/>
                <w:i/>
                <w:iCs/>
                <w:sz w:val="18"/>
                <w:szCs w:val="18"/>
              </w:rPr>
              <w:t>Enabled</w:t>
            </w:r>
          </w:p>
        </w:tc>
      </w:tr>
      <w:tr w:rsidR="00B20359" w14:paraId="54B8FD2C" w14:textId="77777777" w:rsidTr="00262A74">
        <w:trPr>
          <w:trHeight w:val="164"/>
          <w:jc w:val="center"/>
        </w:trPr>
        <w:tc>
          <w:tcPr>
            <w:tcW w:w="3059" w:type="pct"/>
            <w:gridSpan w:val="2"/>
            <w:shd w:val="clear" w:color="auto" w:fill="auto"/>
          </w:tcPr>
          <w:p w14:paraId="0E35AB0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T310 timer</w:t>
            </w:r>
          </w:p>
        </w:tc>
        <w:tc>
          <w:tcPr>
            <w:tcW w:w="448" w:type="pct"/>
            <w:shd w:val="clear" w:color="auto" w:fill="auto"/>
          </w:tcPr>
          <w:p w14:paraId="3BEE82EF"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iCs/>
                <w:sz w:val="18"/>
                <w:szCs w:val="18"/>
              </w:rPr>
              <w:t>ms</w:t>
            </w:r>
          </w:p>
        </w:tc>
        <w:tc>
          <w:tcPr>
            <w:tcW w:w="1493" w:type="pct"/>
            <w:shd w:val="clear" w:color="auto" w:fill="auto"/>
          </w:tcPr>
          <w:p w14:paraId="4821D36E"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iCs/>
                <w:sz w:val="18"/>
                <w:szCs w:val="18"/>
              </w:rPr>
              <w:t>1000</w:t>
            </w:r>
          </w:p>
        </w:tc>
      </w:tr>
      <w:tr w:rsidR="00B20359" w14:paraId="125561E9" w14:textId="77777777" w:rsidTr="00262A74">
        <w:trPr>
          <w:trHeight w:val="164"/>
          <w:jc w:val="center"/>
        </w:trPr>
        <w:tc>
          <w:tcPr>
            <w:tcW w:w="3059" w:type="pct"/>
            <w:gridSpan w:val="2"/>
            <w:shd w:val="clear" w:color="auto" w:fill="auto"/>
          </w:tcPr>
          <w:p w14:paraId="57D5757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T311 timer</w:t>
            </w:r>
          </w:p>
        </w:tc>
        <w:tc>
          <w:tcPr>
            <w:tcW w:w="448" w:type="pct"/>
            <w:shd w:val="clear" w:color="auto" w:fill="auto"/>
          </w:tcPr>
          <w:p w14:paraId="33097449" w14:textId="77777777" w:rsidR="00B20359" w:rsidRDefault="00B20359" w:rsidP="00262A74">
            <w:pPr>
              <w:keepNext/>
              <w:keepLines/>
              <w:spacing w:after="0"/>
              <w:jc w:val="center"/>
              <w:rPr>
                <w:rFonts w:ascii="Arial" w:hAnsi="Arial" w:cs="Arial"/>
                <w:iCs/>
                <w:sz w:val="18"/>
                <w:szCs w:val="18"/>
              </w:rPr>
            </w:pPr>
            <w:r>
              <w:rPr>
                <w:rFonts w:ascii="Arial" w:eastAsia="SimSun" w:hAnsi="Arial" w:cs="Arial"/>
                <w:sz w:val="18"/>
                <w:szCs w:val="18"/>
              </w:rPr>
              <w:t>ms</w:t>
            </w:r>
          </w:p>
        </w:tc>
        <w:tc>
          <w:tcPr>
            <w:tcW w:w="1493" w:type="pct"/>
            <w:shd w:val="clear" w:color="auto" w:fill="auto"/>
          </w:tcPr>
          <w:p w14:paraId="0CBEE49F" w14:textId="77777777" w:rsidR="00B20359" w:rsidRDefault="00B20359" w:rsidP="00262A74">
            <w:pPr>
              <w:keepNext/>
              <w:keepLines/>
              <w:spacing w:after="0"/>
              <w:jc w:val="center"/>
              <w:rPr>
                <w:rFonts w:ascii="Arial" w:hAnsi="Arial" w:cs="Arial"/>
                <w:i/>
                <w:iCs/>
                <w:sz w:val="18"/>
                <w:szCs w:val="18"/>
              </w:rPr>
            </w:pPr>
            <w:r>
              <w:rPr>
                <w:rFonts w:ascii="Arial" w:eastAsia="SimSun" w:hAnsi="Arial" w:cs="Arial"/>
                <w:sz w:val="18"/>
                <w:szCs w:val="18"/>
              </w:rPr>
              <w:t>1000</w:t>
            </w:r>
          </w:p>
        </w:tc>
      </w:tr>
      <w:tr w:rsidR="00B20359" w14:paraId="7BC9F614" w14:textId="77777777" w:rsidTr="00262A74">
        <w:trPr>
          <w:trHeight w:val="164"/>
          <w:jc w:val="center"/>
        </w:trPr>
        <w:tc>
          <w:tcPr>
            <w:tcW w:w="3059" w:type="pct"/>
            <w:gridSpan w:val="2"/>
            <w:shd w:val="clear" w:color="auto" w:fill="auto"/>
          </w:tcPr>
          <w:p w14:paraId="7099D952"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N310</w:t>
            </w:r>
          </w:p>
        </w:tc>
        <w:tc>
          <w:tcPr>
            <w:tcW w:w="448" w:type="pct"/>
            <w:shd w:val="clear" w:color="auto" w:fill="auto"/>
          </w:tcPr>
          <w:p w14:paraId="59330909" w14:textId="77777777" w:rsidR="00B20359" w:rsidRDefault="00B20359" w:rsidP="00262A74">
            <w:pPr>
              <w:keepNext/>
              <w:keepLines/>
              <w:spacing w:after="0"/>
              <w:jc w:val="center"/>
              <w:rPr>
                <w:rFonts w:ascii="Arial" w:hAnsi="Arial" w:cs="Arial"/>
                <w:sz w:val="18"/>
                <w:szCs w:val="18"/>
              </w:rPr>
            </w:pPr>
          </w:p>
        </w:tc>
        <w:tc>
          <w:tcPr>
            <w:tcW w:w="1493" w:type="pct"/>
            <w:shd w:val="clear" w:color="auto" w:fill="auto"/>
          </w:tcPr>
          <w:p w14:paraId="15EE8DF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0D487180" w14:textId="77777777" w:rsidTr="00262A74">
        <w:trPr>
          <w:trHeight w:val="164"/>
          <w:jc w:val="center"/>
        </w:trPr>
        <w:tc>
          <w:tcPr>
            <w:tcW w:w="3059" w:type="pct"/>
            <w:gridSpan w:val="2"/>
            <w:tcBorders>
              <w:bottom w:val="single" w:sz="4" w:space="0" w:color="auto"/>
            </w:tcBorders>
            <w:shd w:val="clear" w:color="auto" w:fill="auto"/>
          </w:tcPr>
          <w:p w14:paraId="0DF24EEF"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N311</w:t>
            </w:r>
          </w:p>
        </w:tc>
        <w:tc>
          <w:tcPr>
            <w:tcW w:w="448" w:type="pct"/>
            <w:tcBorders>
              <w:bottom w:val="single" w:sz="4" w:space="0" w:color="auto"/>
            </w:tcBorders>
            <w:shd w:val="clear" w:color="auto" w:fill="auto"/>
          </w:tcPr>
          <w:p w14:paraId="23CAEF6F" w14:textId="77777777" w:rsidR="00B20359" w:rsidRDefault="00B20359" w:rsidP="00262A74">
            <w:pPr>
              <w:keepNext/>
              <w:keepLines/>
              <w:spacing w:after="0"/>
              <w:jc w:val="center"/>
              <w:rPr>
                <w:rFonts w:ascii="Arial" w:hAnsi="Arial" w:cs="Arial"/>
                <w:sz w:val="18"/>
                <w:szCs w:val="18"/>
              </w:rPr>
            </w:pPr>
          </w:p>
        </w:tc>
        <w:tc>
          <w:tcPr>
            <w:tcW w:w="1493" w:type="pct"/>
            <w:tcBorders>
              <w:bottom w:val="single" w:sz="4" w:space="0" w:color="auto"/>
            </w:tcBorders>
            <w:shd w:val="clear" w:color="auto" w:fill="auto"/>
          </w:tcPr>
          <w:p w14:paraId="3B50292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0DB6550A" w14:textId="77777777" w:rsidTr="00262A74">
        <w:trPr>
          <w:trHeight w:val="50"/>
          <w:jc w:val="center"/>
        </w:trPr>
        <w:tc>
          <w:tcPr>
            <w:tcW w:w="1491" w:type="pct"/>
            <w:vMerge w:val="restart"/>
            <w:shd w:val="clear" w:color="auto" w:fill="auto"/>
          </w:tcPr>
          <w:p w14:paraId="2F37004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C12C09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w:t>
            </w:r>
          </w:p>
        </w:tc>
        <w:tc>
          <w:tcPr>
            <w:tcW w:w="448" w:type="pct"/>
            <w:tcBorders>
              <w:bottom w:val="single" w:sz="4" w:space="0" w:color="auto"/>
            </w:tcBorders>
            <w:shd w:val="clear" w:color="auto" w:fill="auto"/>
          </w:tcPr>
          <w:p w14:paraId="26744DE8" w14:textId="77777777" w:rsidR="00B20359" w:rsidRDefault="00B20359" w:rsidP="00262A74">
            <w:pPr>
              <w:keepNext/>
              <w:keepLines/>
              <w:spacing w:after="0"/>
              <w:jc w:val="center"/>
              <w:rPr>
                <w:rFonts w:ascii="Arial" w:hAnsi="Arial" w:cs="Arial"/>
                <w:sz w:val="18"/>
                <w:szCs w:val="18"/>
              </w:rPr>
            </w:pPr>
          </w:p>
        </w:tc>
        <w:tc>
          <w:tcPr>
            <w:tcW w:w="1493" w:type="pct"/>
            <w:tcBorders>
              <w:bottom w:val="single" w:sz="4" w:space="0" w:color="auto"/>
            </w:tcBorders>
            <w:shd w:val="clear" w:color="auto" w:fill="auto"/>
          </w:tcPr>
          <w:p w14:paraId="56DD955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CSI-RS.1.1 TDD</w:t>
            </w:r>
          </w:p>
        </w:tc>
      </w:tr>
      <w:tr w:rsidR="00B20359" w14:paraId="5F68F6B7" w14:textId="77777777" w:rsidTr="00262A74">
        <w:trPr>
          <w:trHeight w:val="50"/>
          <w:jc w:val="center"/>
        </w:trPr>
        <w:tc>
          <w:tcPr>
            <w:tcW w:w="1491" w:type="pct"/>
            <w:vMerge/>
            <w:tcBorders>
              <w:bottom w:val="nil"/>
            </w:tcBorders>
            <w:shd w:val="clear" w:color="auto" w:fill="auto"/>
          </w:tcPr>
          <w:p w14:paraId="26E929D7" w14:textId="77777777" w:rsidR="00B20359" w:rsidRDefault="00B20359" w:rsidP="00262A74">
            <w:pPr>
              <w:keepNext/>
              <w:keepLines/>
              <w:spacing w:after="0"/>
              <w:rPr>
                <w:rFonts w:ascii="Arial" w:hAnsi="Arial" w:cs="Arial"/>
                <w:sz w:val="18"/>
                <w:szCs w:val="18"/>
              </w:rPr>
            </w:pPr>
          </w:p>
        </w:tc>
        <w:tc>
          <w:tcPr>
            <w:tcW w:w="1568" w:type="pct"/>
            <w:tcBorders>
              <w:top w:val="single" w:sz="4" w:space="0" w:color="auto"/>
            </w:tcBorders>
            <w:shd w:val="clear" w:color="auto" w:fill="auto"/>
          </w:tcPr>
          <w:p w14:paraId="59F6E25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2</w:t>
            </w:r>
          </w:p>
        </w:tc>
        <w:tc>
          <w:tcPr>
            <w:tcW w:w="448" w:type="pct"/>
            <w:tcBorders>
              <w:top w:val="single" w:sz="4" w:space="0" w:color="auto"/>
              <w:bottom w:val="nil"/>
            </w:tcBorders>
            <w:shd w:val="clear" w:color="auto" w:fill="auto"/>
          </w:tcPr>
          <w:p w14:paraId="6F55F726" w14:textId="77777777" w:rsidR="00B20359" w:rsidRDefault="00B20359" w:rsidP="00262A74">
            <w:pPr>
              <w:keepNext/>
              <w:keepLines/>
              <w:spacing w:after="0"/>
              <w:jc w:val="center"/>
              <w:rPr>
                <w:rFonts w:ascii="Arial" w:hAnsi="Arial" w:cs="Arial"/>
                <w:sz w:val="18"/>
                <w:szCs w:val="18"/>
              </w:rPr>
            </w:pPr>
          </w:p>
        </w:tc>
        <w:tc>
          <w:tcPr>
            <w:tcW w:w="1493" w:type="pct"/>
            <w:tcBorders>
              <w:top w:val="single" w:sz="4" w:space="0" w:color="auto"/>
            </w:tcBorders>
            <w:shd w:val="clear" w:color="auto" w:fill="auto"/>
          </w:tcPr>
          <w:p w14:paraId="4FF75AF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CSI-RS.2.1 TDD</w:t>
            </w:r>
          </w:p>
        </w:tc>
      </w:tr>
      <w:tr w:rsidR="00B20359" w14:paraId="17D20A25" w14:textId="77777777" w:rsidTr="00262A74">
        <w:trPr>
          <w:trHeight w:val="164"/>
          <w:jc w:val="center"/>
        </w:trPr>
        <w:tc>
          <w:tcPr>
            <w:tcW w:w="3059" w:type="pct"/>
            <w:gridSpan w:val="2"/>
            <w:shd w:val="clear" w:color="auto" w:fill="auto"/>
          </w:tcPr>
          <w:p w14:paraId="58CDAD8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T1</w:t>
            </w:r>
          </w:p>
        </w:tc>
        <w:tc>
          <w:tcPr>
            <w:tcW w:w="448" w:type="pct"/>
            <w:shd w:val="clear" w:color="auto" w:fill="auto"/>
          </w:tcPr>
          <w:p w14:paraId="65873F8D"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109DFBD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740EEB8B" w14:textId="77777777" w:rsidTr="00262A74">
        <w:trPr>
          <w:trHeight w:val="176"/>
          <w:jc w:val="center"/>
        </w:trPr>
        <w:tc>
          <w:tcPr>
            <w:tcW w:w="3059" w:type="pct"/>
            <w:gridSpan w:val="2"/>
            <w:shd w:val="clear" w:color="auto" w:fill="auto"/>
          </w:tcPr>
          <w:p w14:paraId="6FDBEE0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T2</w:t>
            </w:r>
          </w:p>
        </w:tc>
        <w:tc>
          <w:tcPr>
            <w:tcW w:w="448" w:type="pct"/>
            <w:shd w:val="clear" w:color="auto" w:fill="auto"/>
          </w:tcPr>
          <w:p w14:paraId="63477269"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46FD075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0048E7F9" w14:textId="77777777" w:rsidTr="00262A74">
        <w:trPr>
          <w:trHeight w:val="164"/>
          <w:jc w:val="center"/>
        </w:trPr>
        <w:tc>
          <w:tcPr>
            <w:tcW w:w="3059" w:type="pct"/>
            <w:gridSpan w:val="2"/>
            <w:shd w:val="clear" w:color="auto" w:fill="auto"/>
          </w:tcPr>
          <w:p w14:paraId="7B6F1F04"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T3</w:t>
            </w:r>
          </w:p>
        </w:tc>
        <w:tc>
          <w:tcPr>
            <w:tcW w:w="448" w:type="pct"/>
            <w:shd w:val="clear" w:color="auto" w:fill="auto"/>
          </w:tcPr>
          <w:p w14:paraId="7105CF7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06F5018B"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0.44</w:t>
            </w:r>
          </w:p>
        </w:tc>
      </w:tr>
      <w:tr w:rsidR="00B20359" w14:paraId="2EE09EE7" w14:textId="77777777" w:rsidTr="00262A74">
        <w:trPr>
          <w:trHeight w:val="164"/>
          <w:jc w:val="center"/>
        </w:trPr>
        <w:tc>
          <w:tcPr>
            <w:tcW w:w="3059" w:type="pct"/>
            <w:gridSpan w:val="2"/>
            <w:shd w:val="clear" w:color="auto" w:fill="auto"/>
          </w:tcPr>
          <w:p w14:paraId="07F7F0F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T4</w:t>
            </w:r>
          </w:p>
        </w:tc>
        <w:tc>
          <w:tcPr>
            <w:tcW w:w="448" w:type="pct"/>
            <w:shd w:val="clear" w:color="auto" w:fill="auto"/>
          </w:tcPr>
          <w:p w14:paraId="4DE3B50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33A3D2F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0.2</w:t>
            </w:r>
          </w:p>
        </w:tc>
      </w:tr>
      <w:tr w:rsidR="00B20359" w14:paraId="2E55B9B8" w14:textId="77777777" w:rsidTr="00262A74">
        <w:trPr>
          <w:trHeight w:val="164"/>
          <w:jc w:val="center"/>
        </w:trPr>
        <w:tc>
          <w:tcPr>
            <w:tcW w:w="3059" w:type="pct"/>
            <w:gridSpan w:val="2"/>
            <w:shd w:val="clear" w:color="auto" w:fill="auto"/>
          </w:tcPr>
          <w:p w14:paraId="7A3CC99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T5</w:t>
            </w:r>
          </w:p>
        </w:tc>
        <w:tc>
          <w:tcPr>
            <w:tcW w:w="448" w:type="pct"/>
            <w:shd w:val="clear" w:color="auto" w:fill="auto"/>
          </w:tcPr>
          <w:p w14:paraId="090EEFF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1D179FA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0.88</w:t>
            </w:r>
          </w:p>
        </w:tc>
      </w:tr>
      <w:tr w:rsidR="00B20359" w14:paraId="054ACAEA" w14:textId="77777777" w:rsidTr="00262A74">
        <w:trPr>
          <w:trHeight w:val="164"/>
          <w:jc w:val="center"/>
        </w:trPr>
        <w:tc>
          <w:tcPr>
            <w:tcW w:w="3059" w:type="pct"/>
            <w:gridSpan w:val="2"/>
            <w:shd w:val="clear" w:color="auto" w:fill="auto"/>
          </w:tcPr>
          <w:p w14:paraId="29C283B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T6</w:t>
            </w:r>
          </w:p>
        </w:tc>
        <w:tc>
          <w:tcPr>
            <w:tcW w:w="448" w:type="pct"/>
            <w:shd w:val="clear" w:color="auto" w:fill="auto"/>
          </w:tcPr>
          <w:p w14:paraId="2643BBFA"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s</w:t>
            </w:r>
          </w:p>
        </w:tc>
        <w:tc>
          <w:tcPr>
            <w:tcW w:w="1493" w:type="pct"/>
            <w:shd w:val="clear" w:color="auto" w:fill="auto"/>
          </w:tcPr>
          <w:p w14:paraId="0F8F3E04"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0.84</w:t>
            </w:r>
          </w:p>
        </w:tc>
      </w:tr>
      <w:tr w:rsidR="00B20359" w14:paraId="29719D71" w14:textId="77777777" w:rsidTr="00262A74">
        <w:trPr>
          <w:trHeight w:val="50"/>
          <w:jc w:val="center"/>
        </w:trPr>
        <w:tc>
          <w:tcPr>
            <w:tcW w:w="5000" w:type="pct"/>
            <w:gridSpan w:val="4"/>
          </w:tcPr>
          <w:p w14:paraId="215733F9" w14:textId="77777777" w:rsidR="00B20359" w:rsidRDefault="00B20359" w:rsidP="00262A74">
            <w:pPr>
              <w:pStyle w:val="TAN"/>
              <w:rPr>
                <w:rFonts w:eastAsia="SimSun"/>
              </w:rPr>
            </w:pPr>
            <w:r>
              <w:rPr>
                <w:rFonts w:eastAsia="SimSun"/>
              </w:rPr>
              <w:t>Note 1:</w:t>
            </w:r>
            <w:r>
              <w:rPr>
                <w:rFonts w:eastAsia="SimSun"/>
              </w:rPr>
              <w:tab/>
            </w:r>
            <w:r>
              <w:rPr>
                <w:rFonts w:eastAsia="SimSun" w:hint="eastAsia"/>
                <w:lang w:eastAsia="zh-CN"/>
              </w:rPr>
              <w:t>NCR</w:t>
            </w:r>
            <w:r>
              <w:rPr>
                <w:rFonts w:eastAsia="SimSun"/>
              </w:rPr>
              <w:t>-MT-specific PDCCH is not transmitted after T1 starts.</w:t>
            </w:r>
          </w:p>
        </w:tc>
      </w:tr>
    </w:tbl>
    <w:p w14:paraId="06B1C48E" w14:textId="77777777" w:rsidR="00B20359" w:rsidRDefault="00B20359" w:rsidP="00B20359"/>
    <w:p w14:paraId="6CCE4084" w14:textId="77777777" w:rsidR="00B20359" w:rsidRDefault="00B20359" w:rsidP="00B20359">
      <w:pPr>
        <w:pStyle w:val="TH"/>
        <w:rPr>
          <w:rFonts w:eastAsia="SimSun"/>
        </w:rPr>
      </w:pPr>
      <w:r>
        <w:rPr>
          <w:rFonts w:eastAsia="SimSun"/>
        </w:rPr>
        <w:t>Table G.2.3.1.6.1-3: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76"/>
        <w:gridCol w:w="1276"/>
        <w:gridCol w:w="803"/>
        <w:gridCol w:w="1031"/>
        <w:gridCol w:w="1031"/>
        <w:gridCol w:w="1031"/>
        <w:gridCol w:w="1031"/>
      </w:tblGrid>
      <w:tr w:rsidR="00B20359" w14:paraId="4A4299A0" w14:textId="77777777" w:rsidTr="00262A74">
        <w:trPr>
          <w:cantSplit/>
          <w:trHeight w:val="169"/>
          <w:jc w:val="center"/>
        </w:trPr>
        <w:tc>
          <w:tcPr>
            <w:tcW w:w="3539" w:type="dxa"/>
            <w:gridSpan w:val="2"/>
            <w:tcBorders>
              <w:top w:val="single" w:sz="4" w:space="0" w:color="auto"/>
              <w:left w:val="single" w:sz="4" w:space="0" w:color="auto"/>
              <w:bottom w:val="nil"/>
            </w:tcBorders>
            <w:shd w:val="clear" w:color="auto" w:fill="auto"/>
          </w:tcPr>
          <w:p w14:paraId="3F8E0C5A" w14:textId="77777777" w:rsidR="00B20359" w:rsidRDefault="00B20359" w:rsidP="00262A74">
            <w:pPr>
              <w:pStyle w:val="TAH"/>
              <w:rPr>
                <w:rFonts w:eastAsia="SimSun"/>
              </w:rPr>
            </w:pPr>
            <w:r>
              <w:rPr>
                <w:rFonts w:eastAsia="SimSun"/>
              </w:rPr>
              <w:t>Parameter</w:t>
            </w:r>
          </w:p>
        </w:tc>
        <w:tc>
          <w:tcPr>
            <w:tcW w:w="1276" w:type="dxa"/>
            <w:tcBorders>
              <w:top w:val="single" w:sz="4" w:space="0" w:color="auto"/>
              <w:bottom w:val="nil"/>
            </w:tcBorders>
            <w:shd w:val="clear" w:color="auto" w:fill="auto"/>
          </w:tcPr>
          <w:p w14:paraId="477CB109" w14:textId="77777777" w:rsidR="00B20359" w:rsidRDefault="00B20359" w:rsidP="00262A74">
            <w:pPr>
              <w:pStyle w:val="TAH"/>
              <w:rPr>
                <w:rFonts w:eastAsia="SimSun"/>
              </w:rPr>
            </w:pPr>
            <w:r>
              <w:rPr>
                <w:rFonts w:eastAsia="SimSun"/>
              </w:rPr>
              <w:t>Unit</w:t>
            </w:r>
          </w:p>
        </w:tc>
        <w:tc>
          <w:tcPr>
            <w:tcW w:w="4927" w:type="dxa"/>
            <w:gridSpan w:val="5"/>
            <w:tcBorders>
              <w:top w:val="single" w:sz="4" w:space="0" w:color="auto"/>
            </w:tcBorders>
          </w:tcPr>
          <w:p w14:paraId="15A08608" w14:textId="77777777" w:rsidR="00B20359" w:rsidRDefault="00B20359" w:rsidP="00262A74">
            <w:pPr>
              <w:pStyle w:val="TAH"/>
              <w:rPr>
                <w:rFonts w:eastAsia="SimSun"/>
              </w:rPr>
            </w:pPr>
            <w:r>
              <w:rPr>
                <w:rFonts w:eastAsia="SimSun"/>
              </w:rPr>
              <w:t>Test 1</w:t>
            </w:r>
          </w:p>
        </w:tc>
      </w:tr>
      <w:tr w:rsidR="00B20359" w14:paraId="34FBDED0" w14:textId="77777777" w:rsidTr="00262A74">
        <w:trPr>
          <w:cantSplit/>
          <w:trHeight w:val="191"/>
          <w:jc w:val="center"/>
        </w:trPr>
        <w:tc>
          <w:tcPr>
            <w:tcW w:w="3539" w:type="dxa"/>
            <w:gridSpan w:val="2"/>
            <w:tcBorders>
              <w:top w:val="nil"/>
              <w:left w:val="single" w:sz="4" w:space="0" w:color="auto"/>
              <w:bottom w:val="single" w:sz="4" w:space="0" w:color="auto"/>
            </w:tcBorders>
            <w:shd w:val="clear" w:color="auto" w:fill="auto"/>
          </w:tcPr>
          <w:p w14:paraId="780C7C38" w14:textId="77777777" w:rsidR="00B20359" w:rsidRDefault="00B20359" w:rsidP="00262A74">
            <w:pPr>
              <w:pStyle w:val="TAH"/>
              <w:rPr>
                <w:rFonts w:eastAsia="SimSun"/>
              </w:rPr>
            </w:pPr>
          </w:p>
        </w:tc>
        <w:tc>
          <w:tcPr>
            <w:tcW w:w="1276" w:type="dxa"/>
            <w:tcBorders>
              <w:top w:val="nil"/>
              <w:bottom w:val="single" w:sz="4" w:space="0" w:color="auto"/>
            </w:tcBorders>
            <w:shd w:val="clear" w:color="auto" w:fill="auto"/>
          </w:tcPr>
          <w:p w14:paraId="12065C2B" w14:textId="77777777" w:rsidR="00B20359" w:rsidRDefault="00B20359" w:rsidP="00262A74">
            <w:pPr>
              <w:pStyle w:val="TAH"/>
              <w:rPr>
                <w:rFonts w:eastAsia="SimSun"/>
              </w:rPr>
            </w:pPr>
          </w:p>
        </w:tc>
        <w:tc>
          <w:tcPr>
            <w:tcW w:w="803" w:type="dxa"/>
            <w:tcBorders>
              <w:bottom w:val="single" w:sz="4" w:space="0" w:color="auto"/>
            </w:tcBorders>
          </w:tcPr>
          <w:p w14:paraId="190A9FC9" w14:textId="77777777" w:rsidR="00B20359" w:rsidRDefault="00B20359" w:rsidP="00262A74">
            <w:pPr>
              <w:pStyle w:val="TAH"/>
              <w:rPr>
                <w:rFonts w:eastAsia="SimSun"/>
              </w:rPr>
            </w:pPr>
            <w:r>
              <w:rPr>
                <w:rFonts w:eastAsia="SimSun"/>
              </w:rPr>
              <w:t>T1</w:t>
            </w:r>
          </w:p>
        </w:tc>
        <w:tc>
          <w:tcPr>
            <w:tcW w:w="1031" w:type="dxa"/>
            <w:tcBorders>
              <w:bottom w:val="single" w:sz="4" w:space="0" w:color="auto"/>
            </w:tcBorders>
          </w:tcPr>
          <w:p w14:paraId="47A0A468" w14:textId="77777777" w:rsidR="00B20359" w:rsidRDefault="00B20359" w:rsidP="00262A74">
            <w:pPr>
              <w:pStyle w:val="TAH"/>
              <w:rPr>
                <w:rFonts w:eastAsia="SimSun"/>
              </w:rPr>
            </w:pPr>
            <w:r>
              <w:rPr>
                <w:rFonts w:eastAsia="SimSun"/>
              </w:rPr>
              <w:t>T2</w:t>
            </w:r>
          </w:p>
        </w:tc>
        <w:tc>
          <w:tcPr>
            <w:tcW w:w="1031" w:type="dxa"/>
            <w:tcBorders>
              <w:bottom w:val="single" w:sz="4" w:space="0" w:color="auto"/>
            </w:tcBorders>
          </w:tcPr>
          <w:p w14:paraId="78D00112" w14:textId="77777777" w:rsidR="00B20359" w:rsidRDefault="00B20359" w:rsidP="00262A74">
            <w:pPr>
              <w:pStyle w:val="TAH"/>
              <w:rPr>
                <w:rFonts w:eastAsia="SimSun"/>
              </w:rPr>
            </w:pPr>
            <w:r>
              <w:rPr>
                <w:rFonts w:eastAsia="SimSun"/>
              </w:rPr>
              <w:t>T3</w:t>
            </w:r>
          </w:p>
        </w:tc>
        <w:tc>
          <w:tcPr>
            <w:tcW w:w="1031" w:type="dxa"/>
            <w:tcBorders>
              <w:bottom w:val="single" w:sz="4" w:space="0" w:color="auto"/>
            </w:tcBorders>
          </w:tcPr>
          <w:p w14:paraId="5EC600D4" w14:textId="77777777" w:rsidR="00B20359" w:rsidRDefault="00B20359" w:rsidP="00262A74">
            <w:pPr>
              <w:pStyle w:val="TAH"/>
              <w:rPr>
                <w:rFonts w:eastAsia="SimSun"/>
              </w:rPr>
            </w:pPr>
            <w:r>
              <w:rPr>
                <w:rFonts w:eastAsia="SimSun"/>
              </w:rPr>
              <w:t>T4</w:t>
            </w:r>
          </w:p>
        </w:tc>
        <w:tc>
          <w:tcPr>
            <w:tcW w:w="1031" w:type="dxa"/>
            <w:tcBorders>
              <w:bottom w:val="single" w:sz="4" w:space="0" w:color="auto"/>
            </w:tcBorders>
          </w:tcPr>
          <w:p w14:paraId="6D1AB76E" w14:textId="77777777" w:rsidR="00B20359" w:rsidRDefault="00B20359" w:rsidP="00262A74">
            <w:pPr>
              <w:pStyle w:val="TAH"/>
              <w:rPr>
                <w:rFonts w:eastAsia="SimSun"/>
              </w:rPr>
            </w:pPr>
            <w:r>
              <w:rPr>
                <w:rFonts w:eastAsia="SimSun"/>
              </w:rPr>
              <w:t>T5</w:t>
            </w:r>
          </w:p>
        </w:tc>
      </w:tr>
      <w:tr w:rsidR="00B20359" w14:paraId="49223378" w14:textId="77777777" w:rsidTr="00262A74">
        <w:trPr>
          <w:cantSplit/>
          <w:trHeight w:val="169"/>
          <w:jc w:val="center"/>
        </w:trPr>
        <w:tc>
          <w:tcPr>
            <w:tcW w:w="3539" w:type="dxa"/>
            <w:gridSpan w:val="2"/>
            <w:tcBorders>
              <w:left w:val="single" w:sz="4" w:space="0" w:color="auto"/>
              <w:bottom w:val="single" w:sz="4" w:space="0" w:color="auto"/>
            </w:tcBorders>
          </w:tcPr>
          <w:p w14:paraId="3D9FA21C"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PDCCH_beta</w:t>
            </w:r>
          </w:p>
        </w:tc>
        <w:tc>
          <w:tcPr>
            <w:tcW w:w="1276" w:type="dxa"/>
            <w:tcBorders>
              <w:bottom w:val="single" w:sz="4" w:space="0" w:color="auto"/>
            </w:tcBorders>
          </w:tcPr>
          <w:p w14:paraId="301AF02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shd w:val="clear" w:color="auto" w:fill="auto"/>
          </w:tcPr>
          <w:p w14:paraId="147AE14E"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04D64365" w14:textId="77777777" w:rsidTr="00262A74">
        <w:trPr>
          <w:cantSplit/>
          <w:trHeight w:val="180"/>
          <w:jc w:val="center"/>
        </w:trPr>
        <w:tc>
          <w:tcPr>
            <w:tcW w:w="3539" w:type="dxa"/>
            <w:gridSpan w:val="2"/>
            <w:tcBorders>
              <w:left w:val="single" w:sz="4" w:space="0" w:color="auto"/>
              <w:bottom w:val="single" w:sz="4" w:space="0" w:color="auto"/>
            </w:tcBorders>
          </w:tcPr>
          <w:p w14:paraId="401D5D08"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PDCCH_DMRS_beta</w:t>
            </w:r>
          </w:p>
        </w:tc>
        <w:tc>
          <w:tcPr>
            <w:tcW w:w="1276" w:type="dxa"/>
            <w:tcBorders>
              <w:bottom w:val="single" w:sz="4" w:space="0" w:color="auto"/>
            </w:tcBorders>
          </w:tcPr>
          <w:p w14:paraId="4186DEF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bottom w:val="single" w:sz="4" w:space="0" w:color="auto"/>
            </w:tcBorders>
            <w:shd w:val="clear" w:color="auto" w:fill="auto"/>
          </w:tcPr>
          <w:p w14:paraId="6E24622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w:t>
            </w:r>
          </w:p>
        </w:tc>
      </w:tr>
      <w:tr w:rsidR="00B20359" w14:paraId="02DC6AE6" w14:textId="77777777" w:rsidTr="00262A74">
        <w:trPr>
          <w:cantSplit/>
          <w:trHeight w:val="169"/>
          <w:jc w:val="center"/>
        </w:trPr>
        <w:tc>
          <w:tcPr>
            <w:tcW w:w="3539" w:type="dxa"/>
            <w:gridSpan w:val="2"/>
            <w:tcBorders>
              <w:left w:val="single" w:sz="4" w:space="0" w:color="auto"/>
              <w:bottom w:val="single" w:sz="4" w:space="0" w:color="auto"/>
            </w:tcBorders>
          </w:tcPr>
          <w:p w14:paraId="2AE4294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PBCH_beta</w:t>
            </w:r>
          </w:p>
        </w:tc>
        <w:tc>
          <w:tcPr>
            <w:tcW w:w="1276" w:type="dxa"/>
            <w:tcBorders>
              <w:bottom w:val="single" w:sz="4" w:space="0" w:color="auto"/>
            </w:tcBorders>
          </w:tcPr>
          <w:p w14:paraId="0E10230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bottom w:val="nil"/>
            </w:tcBorders>
            <w:shd w:val="clear" w:color="auto" w:fill="auto"/>
          </w:tcPr>
          <w:p w14:paraId="1C1C405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0</w:t>
            </w:r>
          </w:p>
        </w:tc>
      </w:tr>
      <w:tr w:rsidR="00B20359" w14:paraId="055B7F3C" w14:textId="77777777" w:rsidTr="00262A74">
        <w:trPr>
          <w:cantSplit/>
          <w:trHeight w:val="169"/>
          <w:jc w:val="center"/>
        </w:trPr>
        <w:tc>
          <w:tcPr>
            <w:tcW w:w="3539" w:type="dxa"/>
            <w:gridSpan w:val="2"/>
            <w:tcBorders>
              <w:left w:val="single" w:sz="4" w:space="0" w:color="auto"/>
              <w:bottom w:val="single" w:sz="4" w:space="0" w:color="auto"/>
            </w:tcBorders>
          </w:tcPr>
          <w:p w14:paraId="5CFDBC9D"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PSS_beta</w:t>
            </w:r>
          </w:p>
        </w:tc>
        <w:tc>
          <w:tcPr>
            <w:tcW w:w="1276" w:type="dxa"/>
            <w:tcBorders>
              <w:bottom w:val="single" w:sz="4" w:space="0" w:color="auto"/>
            </w:tcBorders>
          </w:tcPr>
          <w:p w14:paraId="0D39C2AF"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bottom w:val="nil"/>
            </w:tcBorders>
            <w:shd w:val="clear" w:color="auto" w:fill="auto"/>
          </w:tcPr>
          <w:p w14:paraId="7BEE706A" w14:textId="77777777" w:rsidR="00B20359" w:rsidRDefault="00B20359" w:rsidP="00262A74">
            <w:pPr>
              <w:keepNext/>
              <w:keepLines/>
              <w:spacing w:after="0"/>
              <w:jc w:val="center"/>
              <w:rPr>
                <w:rFonts w:ascii="Arial" w:hAnsi="Arial" w:cs="Arial"/>
                <w:sz w:val="18"/>
                <w:szCs w:val="18"/>
              </w:rPr>
            </w:pPr>
          </w:p>
        </w:tc>
      </w:tr>
      <w:tr w:rsidR="00B20359" w14:paraId="61CFE38C" w14:textId="77777777" w:rsidTr="00262A74">
        <w:trPr>
          <w:cantSplit/>
          <w:trHeight w:val="180"/>
          <w:jc w:val="center"/>
        </w:trPr>
        <w:tc>
          <w:tcPr>
            <w:tcW w:w="3539" w:type="dxa"/>
            <w:gridSpan w:val="2"/>
            <w:tcBorders>
              <w:left w:val="single" w:sz="4" w:space="0" w:color="auto"/>
              <w:bottom w:val="single" w:sz="4" w:space="0" w:color="auto"/>
            </w:tcBorders>
          </w:tcPr>
          <w:p w14:paraId="222CC37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SSS_beta</w:t>
            </w:r>
          </w:p>
        </w:tc>
        <w:tc>
          <w:tcPr>
            <w:tcW w:w="1276" w:type="dxa"/>
            <w:tcBorders>
              <w:bottom w:val="single" w:sz="4" w:space="0" w:color="auto"/>
            </w:tcBorders>
          </w:tcPr>
          <w:p w14:paraId="2A547012"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bottom w:val="nil"/>
            </w:tcBorders>
            <w:shd w:val="clear" w:color="auto" w:fill="auto"/>
          </w:tcPr>
          <w:p w14:paraId="045C3E55" w14:textId="77777777" w:rsidR="00B20359" w:rsidRDefault="00B20359" w:rsidP="00262A74">
            <w:pPr>
              <w:keepNext/>
              <w:keepLines/>
              <w:spacing w:after="0"/>
              <w:jc w:val="center"/>
              <w:rPr>
                <w:rFonts w:ascii="Arial" w:hAnsi="Arial" w:cs="Arial"/>
                <w:sz w:val="18"/>
                <w:szCs w:val="18"/>
              </w:rPr>
            </w:pPr>
          </w:p>
        </w:tc>
      </w:tr>
      <w:tr w:rsidR="00B20359" w14:paraId="286DA21E" w14:textId="77777777" w:rsidTr="00262A74">
        <w:trPr>
          <w:cantSplit/>
          <w:trHeight w:val="169"/>
          <w:jc w:val="center"/>
        </w:trPr>
        <w:tc>
          <w:tcPr>
            <w:tcW w:w="3539" w:type="dxa"/>
            <w:gridSpan w:val="2"/>
            <w:tcBorders>
              <w:left w:val="single" w:sz="4" w:space="0" w:color="auto"/>
              <w:bottom w:val="single" w:sz="4" w:space="0" w:color="auto"/>
            </w:tcBorders>
          </w:tcPr>
          <w:p w14:paraId="7F595330"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PDSCH_beta</w:t>
            </w:r>
          </w:p>
        </w:tc>
        <w:tc>
          <w:tcPr>
            <w:tcW w:w="1276" w:type="dxa"/>
            <w:tcBorders>
              <w:bottom w:val="single" w:sz="4" w:space="0" w:color="auto"/>
            </w:tcBorders>
          </w:tcPr>
          <w:p w14:paraId="20D956C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bottom w:val="nil"/>
            </w:tcBorders>
            <w:shd w:val="clear" w:color="auto" w:fill="auto"/>
          </w:tcPr>
          <w:p w14:paraId="4CE280A2" w14:textId="77777777" w:rsidR="00B20359" w:rsidRDefault="00B20359" w:rsidP="00262A74">
            <w:pPr>
              <w:keepNext/>
              <w:keepLines/>
              <w:spacing w:after="0"/>
              <w:jc w:val="center"/>
              <w:rPr>
                <w:rFonts w:ascii="Arial" w:hAnsi="Arial" w:cs="Arial"/>
                <w:sz w:val="18"/>
                <w:szCs w:val="18"/>
              </w:rPr>
            </w:pPr>
          </w:p>
        </w:tc>
      </w:tr>
      <w:tr w:rsidR="00B20359" w14:paraId="420BB236" w14:textId="77777777" w:rsidTr="00262A74">
        <w:trPr>
          <w:cantSplit/>
          <w:trHeight w:val="169"/>
          <w:jc w:val="center"/>
        </w:trPr>
        <w:tc>
          <w:tcPr>
            <w:tcW w:w="3539" w:type="dxa"/>
            <w:gridSpan w:val="2"/>
            <w:tcBorders>
              <w:left w:val="single" w:sz="4" w:space="0" w:color="auto"/>
              <w:bottom w:val="single" w:sz="4" w:space="0" w:color="auto"/>
            </w:tcBorders>
            <w:vAlign w:val="center"/>
          </w:tcPr>
          <w:p w14:paraId="10F11585"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OCNG_beta</w:t>
            </w:r>
          </w:p>
        </w:tc>
        <w:tc>
          <w:tcPr>
            <w:tcW w:w="1276" w:type="dxa"/>
            <w:tcBorders>
              <w:bottom w:val="single" w:sz="4" w:space="0" w:color="auto"/>
            </w:tcBorders>
          </w:tcPr>
          <w:p w14:paraId="0BD340C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Borders>
              <w:top w:val="nil"/>
            </w:tcBorders>
            <w:shd w:val="clear" w:color="auto" w:fill="auto"/>
          </w:tcPr>
          <w:p w14:paraId="42689AE9" w14:textId="77777777" w:rsidR="00B20359" w:rsidRDefault="00B20359" w:rsidP="00262A74">
            <w:pPr>
              <w:keepNext/>
              <w:keepLines/>
              <w:spacing w:after="0"/>
              <w:jc w:val="center"/>
              <w:rPr>
                <w:rFonts w:ascii="Arial" w:hAnsi="Arial" w:cs="Arial"/>
                <w:sz w:val="18"/>
                <w:szCs w:val="18"/>
              </w:rPr>
            </w:pPr>
          </w:p>
        </w:tc>
      </w:tr>
      <w:tr w:rsidR="00B20359" w14:paraId="3D5250A0" w14:textId="77777777" w:rsidTr="00262A74">
        <w:trPr>
          <w:cantSplit/>
          <w:trHeight w:val="185"/>
          <w:jc w:val="center"/>
        </w:trPr>
        <w:tc>
          <w:tcPr>
            <w:tcW w:w="2263" w:type="dxa"/>
            <w:tcBorders>
              <w:bottom w:val="nil"/>
            </w:tcBorders>
            <w:shd w:val="clear" w:color="auto" w:fill="auto"/>
          </w:tcPr>
          <w:p w14:paraId="55C0AC1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SNR on RLM-RS</w:t>
            </w:r>
          </w:p>
        </w:tc>
        <w:tc>
          <w:tcPr>
            <w:tcW w:w="1276" w:type="dxa"/>
          </w:tcPr>
          <w:p w14:paraId="5B96CC7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1276" w:type="dxa"/>
            <w:tcBorders>
              <w:bottom w:val="nil"/>
            </w:tcBorders>
            <w:shd w:val="clear" w:color="auto" w:fill="auto"/>
          </w:tcPr>
          <w:p w14:paraId="432ED077"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803" w:type="dxa"/>
          </w:tcPr>
          <w:p w14:paraId="760039E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c>
          <w:tcPr>
            <w:tcW w:w="1031" w:type="dxa"/>
          </w:tcPr>
          <w:p w14:paraId="01BA102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-7</w:t>
            </w:r>
          </w:p>
        </w:tc>
        <w:tc>
          <w:tcPr>
            <w:tcW w:w="1031" w:type="dxa"/>
          </w:tcPr>
          <w:p w14:paraId="5A09D1A0"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-15</w:t>
            </w:r>
          </w:p>
        </w:tc>
        <w:tc>
          <w:tcPr>
            <w:tcW w:w="1031" w:type="dxa"/>
          </w:tcPr>
          <w:p w14:paraId="45BBC8D5"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-4.5</w:t>
            </w:r>
          </w:p>
        </w:tc>
        <w:tc>
          <w:tcPr>
            <w:tcW w:w="1031" w:type="dxa"/>
          </w:tcPr>
          <w:p w14:paraId="50147ED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70B39702" w14:textId="77777777" w:rsidTr="00262A74">
        <w:trPr>
          <w:cantSplit/>
          <w:trHeight w:val="135"/>
          <w:jc w:val="center"/>
        </w:trPr>
        <w:tc>
          <w:tcPr>
            <w:tcW w:w="2263" w:type="dxa"/>
            <w:tcBorders>
              <w:bottom w:val="nil"/>
            </w:tcBorders>
            <w:shd w:val="clear" w:color="auto" w:fill="auto"/>
          </w:tcPr>
          <w:p w14:paraId="19EBDA27"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SNR on other channels and signals</w:t>
            </w:r>
          </w:p>
        </w:tc>
        <w:tc>
          <w:tcPr>
            <w:tcW w:w="1276" w:type="dxa"/>
          </w:tcPr>
          <w:p w14:paraId="081CBD59"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1276" w:type="dxa"/>
            <w:tcBorders>
              <w:bottom w:val="nil"/>
            </w:tcBorders>
            <w:shd w:val="clear" w:color="auto" w:fill="auto"/>
          </w:tcPr>
          <w:p w14:paraId="5198B521"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w:t>
            </w:r>
          </w:p>
        </w:tc>
        <w:tc>
          <w:tcPr>
            <w:tcW w:w="4927" w:type="dxa"/>
            <w:gridSpan w:val="5"/>
          </w:tcPr>
          <w:p w14:paraId="6A699CD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1</w:t>
            </w:r>
          </w:p>
        </w:tc>
      </w:tr>
      <w:tr w:rsidR="00B20359" w14:paraId="5356FA34" w14:textId="77777777" w:rsidTr="00262A74">
        <w:trPr>
          <w:cantSplit/>
          <w:trHeight w:val="189"/>
          <w:jc w:val="center"/>
        </w:trPr>
        <w:tc>
          <w:tcPr>
            <w:tcW w:w="2263" w:type="dxa"/>
            <w:tcBorders>
              <w:bottom w:val="nil"/>
            </w:tcBorders>
            <w:shd w:val="clear" w:color="auto" w:fill="auto"/>
          </w:tcPr>
          <w:p w14:paraId="34B527EE"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object w:dxaOrig="310" w:dyaOrig="310" w14:anchorId="0B05FAB8">
                <v:shape id="_x0000_i1139" type="#_x0000_t75" style="width:15.5pt;height:15.5pt" o:ole="">
                  <v:imagedata r:id="rId215" o:title=""/>
                </v:shape>
                <o:OLEObject Type="Embed" ProgID="Equation.3" ShapeID="_x0000_i1139" DrawAspect="Content" ObjectID="_1812279883" r:id="rId230"/>
              </w:object>
            </w:r>
          </w:p>
        </w:tc>
        <w:tc>
          <w:tcPr>
            <w:tcW w:w="1276" w:type="dxa"/>
          </w:tcPr>
          <w:p w14:paraId="24C9A73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Config 1, 2</w:t>
            </w:r>
          </w:p>
        </w:tc>
        <w:tc>
          <w:tcPr>
            <w:tcW w:w="1276" w:type="dxa"/>
            <w:tcBorders>
              <w:bottom w:val="nil"/>
            </w:tcBorders>
            <w:shd w:val="clear" w:color="auto" w:fill="auto"/>
          </w:tcPr>
          <w:p w14:paraId="67207C9C"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dBm/15kHz</w:t>
            </w:r>
          </w:p>
        </w:tc>
        <w:tc>
          <w:tcPr>
            <w:tcW w:w="4927" w:type="dxa"/>
            <w:gridSpan w:val="5"/>
          </w:tcPr>
          <w:p w14:paraId="64595D23"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-98</w:t>
            </w:r>
          </w:p>
        </w:tc>
      </w:tr>
      <w:tr w:rsidR="00B20359" w14:paraId="6C775E06" w14:textId="77777777" w:rsidTr="00262A74">
        <w:trPr>
          <w:cantSplit/>
          <w:trHeight w:val="207"/>
          <w:jc w:val="center"/>
        </w:trPr>
        <w:tc>
          <w:tcPr>
            <w:tcW w:w="3539" w:type="dxa"/>
            <w:gridSpan w:val="2"/>
          </w:tcPr>
          <w:p w14:paraId="4AC98BB6" w14:textId="77777777" w:rsidR="00B20359" w:rsidRDefault="00B20359" w:rsidP="00262A74">
            <w:pPr>
              <w:keepNext/>
              <w:keepLines/>
              <w:spacing w:after="0"/>
              <w:rPr>
                <w:rFonts w:ascii="Arial" w:hAnsi="Arial" w:cs="Arial"/>
                <w:sz w:val="18"/>
                <w:szCs w:val="18"/>
              </w:rPr>
            </w:pPr>
            <w:r>
              <w:rPr>
                <w:rFonts w:ascii="Arial" w:eastAsia="SimSun" w:hAnsi="Arial" w:cs="Arial"/>
                <w:sz w:val="18"/>
                <w:szCs w:val="18"/>
              </w:rPr>
              <w:t>Propagation condition</w:t>
            </w:r>
          </w:p>
        </w:tc>
        <w:tc>
          <w:tcPr>
            <w:tcW w:w="1276" w:type="dxa"/>
          </w:tcPr>
          <w:p w14:paraId="31019165" w14:textId="77777777" w:rsidR="00B20359" w:rsidRDefault="00B20359" w:rsidP="00262A74">
            <w:pPr>
              <w:keepNext/>
              <w:keepLines/>
              <w:spacing w:after="0"/>
              <w:jc w:val="center"/>
              <w:rPr>
                <w:rFonts w:ascii="Arial" w:hAnsi="Arial" w:cs="Arial"/>
                <w:sz w:val="18"/>
                <w:szCs w:val="18"/>
              </w:rPr>
            </w:pPr>
          </w:p>
        </w:tc>
        <w:tc>
          <w:tcPr>
            <w:tcW w:w="4927" w:type="dxa"/>
            <w:gridSpan w:val="5"/>
            <w:shd w:val="clear" w:color="auto" w:fill="auto"/>
          </w:tcPr>
          <w:p w14:paraId="2433A616" w14:textId="77777777" w:rsidR="00B20359" w:rsidRDefault="00B20359" w:rsidP="00262A74">
            <w:pPr>
              <w:keepNext/>
              <w:keepLines/>
              <w:spacing w:after="0"/>
              <w:jc w:val="center"/>
              <w:rPr>
                <w:rFonts w:ascii="Arial" w:hAnsi="Arial" w:cs="Arial"/>
                <w:sz w:val="18"/>
                <w:szCs w:val="18"/>
              </w:rPr>
            </w:pPr>
            <w:r>
              <w:rPr>
                <w:rFonts w:ascii="Arial" w:eastAsia="SimSun" w:hAnsi="Arial" w:cs="Arial"/>
                <w:sz w:val="18"/>
                <w:szCs w:val="18"/>
              </w:rPr>
              <w:t>TDL-C 300ns 100Hz</w:t>
            </w:r>
          </w:p>
        </w:tc>
      </w:tr>
      <w:tr w:rsidR="00B20359" w14:paraId="7963220B" w14:textId="77777777" w:rsidTr="00262A74">
        <w:trPr>
          <w:cantSplit/>
          <w:trHeight w:val="2119"/>
          <w:jc w:val="center"/>
        </w:trPr>
        <w:tc>
          <w:tcPr>
            <w:tcW w:w="9742" w:type="dxa"/>
            <w:gridSpan w:val="8"/>
          </w:tcPr>
          <w:p w14:paraId="3A5F09AF"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6B036200" w14:textId="77777777" w:rsidR="00B20359" w:rsidRDefault="00B20359" w:rsidP="00262A74">
            <w:pPr>
              <w:pStyle w:val="TAN"/>
              <w:rPr>
                <w:rFonts w:eastAsia="SimSun"/>
              </w:rPr>
            </w:pPr>
            <w:r>
              <w:rPr>
                <w:rFonts w:eastAsia="SimSun"/>
              </w:rPr>
              <w:t>Note 2:</w:t>
            </w:r>
            <w:r>
              <w:rPr>
                <w:rFonts w:eastAsia="SimSun"/>
              </w:rPr>
              <w:tab/>
              <w:t xml:space="preserve">The uplink resources for CSI reporting are assigned to the </w:t>
            </w:r>
            <w:r>
              <w:rPr>
                <w:rFonts w:eastAsia="SimSun" w:hint="eastAsia"/>
                <w:lang w:eastAsia="zh-CN"/>
              </w:rPr>
              <w:t>NCR</w:t>
            </w:r>
            <w:r>
              <w:rPr>
                <w:rFonts w:eastAsia="SimSun"/>
              </w:rPr>
              <w:t>-MT prior to the start of time period T1.</w:t>
            </w:r>
          </w:p>
          <w:p w14:paraId="7BD39B9F" w14:textId="77777777" w:rsidR="00B20359" w:rsidRDefault="00B20359" w:rsidP="00262A74">
            <w:pPr>
              <w:pStyle w:val="TAN"/>
              <w:rPr>
                <w:rFonts w:eastAsia="SimSun"/>
              </w:rPr>
            </w:pPr>
            <w:r>
              <w:rPr>
                <w:rFonts w:eastAsia="SimSun"/>
              </w:rPr>
              <w:t>Note 3:</w:t>
            </w:r>
            <w:r>
              <w:rPr>
                <w:rFonts w:eastAsia="SimSun"/>
              </w:rPr>
              <w:tab/>
              <w:t xml:space="preserve">NZP CSI-RS resource set configuration for CSI reporting are assigned to the </w:t>
            </w:r>
            <w:r>
              <w:rPr>
                <w:rFonts w:eastAsia="SimSun" w:hint="eastAsia"/>
                <w:lang w:eastAsia="zh-CN"/>
              </w:rPr>
              <w:t>NCR</w:t>
            </w:r>
            <w:r>
              <w:rPr>
                <w:rFonts w:eastAsia="SimSun"/>
              </w:rPr>
              <w:t>-MT prior to the start of time period T1.</w:t>
            </w:r>
          </w:p>
          <w:p w14:paraId="00062C42" w14:textId="77777777" w:rsidR="00B20359" w:rsidRDefault="00B20359" w:rsidP="00262A74">
            <w:pPr>
              <w:pStyle w:val="TAN"/>
              <w:rPr>
                <w:rFonts w:eastAsia="SimSun"/>
              </w:rPr>
            </w:pPr>
            <w:r>
              <w:rPr>
                <w:rFonts w:eastAsia="SimSun"/>
              </w:rPr>
              <w:t>Note 4:</w:t>
            </w:r>
            <w:r>
              <w:rPr>
                <w:rFonts w:eastAsia="SimSun"/>
              </w:rPr>
              <w:tab/>
              <w:t>The timers and layer 3 filtering related parameters are configured prior to the start of time period T1.</w:t>
            </w:r>
          </w:p>
          <w:p w14:paraId="07DC9F72" w14:textId="77777777" w:rsidR="00B20359" w:rsidRDefault="00B20359" w:rsidP="00262A74">
            <w:pPr>
              <w:pStyle w:val="TAN"/>
              <w:rPr>
                <w:rFonts w:eastAsia="SimSun"/>
              </w:rPr>
            </w:pPr>
            <w:r>
              <w:rPr>
                <w:rFonts w:eastAsia="SimSun"/>
              </w:rPr>
              <w:t>Note 5:</w:t>
            </w:r>
            <w:r>
              <w:rPr>
                <w:rFonts w:eastAsia="SimSun"/>
              </w:rPr>
              <w:tab/>
              <w:t xml:space="preserve">The signal contains PDCCH for </w:t>
            </w:r>
            <w:r>
              <w:rPr>
                <w:rFonts w:eastAsia="SimSun" w:hint="eastAsia"/>
                <w:lang w:eastAsia="zh-CN"/>
              </w:rPr>
              <w:t>NCR</w:t>
            </w:r>
            <w:r>
              <w:rPr>
                <w:rFonts w:eastAsia="SimSun"/>
              </w:rPr>
              <w:t>-MTs other than the device under test as part of OCNG.</w:t>
            </w:r>
          </w:p>
          <w:p w14:paraId="35DD861F" w14:textId="77777777" w:rsidR="00B20359" w:rsidRDefault="00B20359" w:rsidP="00262A74">
            <w:pPr>
              <w:pStyle w:val="TAN"/>
              <w:rPr>
                <w:rFonts w:eastAsia="SimSun"/>
              </w:rPr>
            </w:pPr>
            <w:r>
              <w:rPr>
                <w:rFonts w:eastAsia="SimSun"/>
              </w:rPr>
              <w:t>Note 6:</w:t>
            </w:r>
            <w:r>
              <w:rPr>
                <w:rFonts w:eastAsia="SimSun"/>
              </w:rPr>
              <w:tab/>
              <w:t>SNR levels correspond to the signal to noise ratio over the SSS REs.</w:t>
            </w:r>
          </w:p>
          <w:p w14:paraId="0E6F331E" w14:textId="77777777" w:rsidR="00B20359" w:rsidRDefault="00B20359" w:rsidP="00262A74">
            <w:pPr>
              <w:pStyle w:val="TAN"/>
              <w:rPr>
                <w:rFonts w:eastAsia="SimSun"/>
              </w:rPr>
            </w:pPr>
            <w:r>
              <w:rPr>
                <w:rFonts w:eastAsia="SimSun"/>
              </w:rPr>
              <w:t>Note 7:</w:t>
            </w:r>
            <w:r>
              <w:rPr>
                <w:rFonts w:eastAsia="SimSun"/>
              </w:rPr>
              <w:tab/>
              <w:t>The SNR in time periods T1, T2, T3, T4 and T5 is denoted as SNR1, SNR2, SNR3, SNR4 and SNR5 respectively in figure G.2.3.1.6.1-1.</w:t>
            </w:r>
          </w:p>
          <w:p w14:paraId="5B08BDB8" w14:textId="77777777" w:rsidR="00B20359" w:rsidRDefault="00B20359" w:rsidP="00262A74">
            <w:pPr>
              <w:pStyle w:val="TAN"/>
              <w:rPr>
                <w:rFonts w:eastAsia="SimSun"/>
              </w:rPr>
            </w:pPr>
            <w:r>
              <w:rPr>
                <w:rFonts w:eastAsia="SimSun"/>
              </w:rPr>
              <w:t>Note 8:</w:t>
            </w:r>
            <w:r>
              <w:rPr>
                <w:rFonts w:eastAsia="SimSun"/>
              </w:rPr>
              <w:tab/>
              <w:t xml:space="preserve">The SNR </w:t>
            </w:r>
            <w:r>
              <w:rPr>
                <w:rFonts w:eastAsia="SimSun" w:hint="eastAsia"/>
                <w:lang w:eastAsia="zh-CN"/>
              </w:rPr>
              <w:t>NCR</w:t>
            </w:r>
            <w:r>
              <w:rPr>
                <w:rFonts w:eastAsia="SimSun"/>
              </w:rPr>
              <w:t xml:space="preserve">-MTs are specified for testing a </w:t>
            </w:r>
            <w:r>
              <w:rPr>
                <w:rFonts w:eastAsia="SimSun" w:hint="eastAsia"/>
                <w:lang w:eastAsia="zh-CN"/>
              </w:rPr>
              <w:t>NCR</w:t>
            </w:r>
            <w:r>
              <w:rPr>
                <w:rFonts w:eastAsia="SimSun"/>
              </w:rPr>
              <w:t xml:space="preserve">-MT which supports 2RX on at least one band. For testing of </w:t>
            </w:r>
            <w:r>
              <w:rPr>
                <w:rFonts w:eastAsia="SimSun" w:hint="eastAsia"/>
                <w:lang w:eastAsia="zh-CN"/>
              </w:rPr>
              <w:t>NCR</w:t>
            </w:r>
            <w:r>
              <w:rPr>
                <w:rFonts w:eastAsia="SimSun"/>
              </w:rPr>
              <w:t>-MT which supports 4RX on all bands, the SNR during T3 is specified in clause G.1.3.1.1.</w:t>
            </w:r>
          </w:p>
        </w:tc>
      </w:tr>
    </w:tbl>
    <w:p w14:paraId="6B1DF6E8" w14:textId="77777777" w:rsidR="00B20359" w:rsidRDefault="00B20359" w:rsidP="00B20359"/>
    <w:p w14:paraId="7796064F" w14:textId="77777777" w:rsidR="00B20359" w:rsidRDefault="00B20359" w:rsidP="00B20359">
      <w:pPr>
        <w:pStyle w:val="TH"/>
        <w:rPr>
          <w:rFonts w:eastAsia="SimSun"/>
        </w:rPr>
      </w:pPr>
      <w:r>
        <w:rPr>
          <w:rFonts w:eastAsia="SimSun"/>
          <w:noProof/>
          <w:lang w:eastAsia="zh-CN"/>
        </w:rPr>
        <w:drawing>
          <wp:inline distT="0" distB="0" distL="0" distR="0" wp14:anchorId="150AC7BF" wp14:editId="599DB8FC">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0" name="Picture 3140"/>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a:xfrm>
                      <a:off x="0" y="0"/>
                      <a:ext cx="5486400" cy="2609850"/>
                    </a:xfrm>
                    <a:prstGeom prst="rect">
                      <a:avLst/>
                    </a:prstGeom>
                    <a:noFill/>
                    <a:ln>
                      <a:noFill/>
                    </a:ln>
                  </pic:spPr>
                </pic:pic>
              </a:graphicData>
            </a:graphic>
          </wp:inline>
        </w:drawing>
      </w:r>
    </w:p>
    <w:p w14:paraId="517CF16B" w14:textId="77777777" w:rsidR="00B20359" w:rsidRDefault="00B20359" w:rsidP="00B20359">
      <w:pPr>
        <w:pStyle w:val="TF"/>
        <w:rPr>
          <w:rFonts w:eastAsia="SimSun"/>
        </w:rPr>
      </w:pPr>
      <w:r>
        <w:rPr>
          <w:rFonts w:eastAsia="SimSun"/>
        </w:rPr>
        <w:t>Figure G.2.3.1.6.1-1: SNR variation for CSI-RS in-sync testing</w:t>
      </w:r>
    </w:p>
    <w:p w14:paraId="4146854A" w14:textId="77777777" w:rsidR="00B20359" w:rsidRDefault="00B20359" w:rsidP="00CE0BEA">
      <w:pPr>
        <w:pStyle w:val="Heading5"/>
        <w:rPr>
          <w:rFonts w:eastAsia="SimSun"/>
          <w:snapToGrid w:val="0"/>
        </w:rPr>
      </w:pPr>
      <w:bookmarkStart w:id="9374" w:name="_Toc535476544"/>
      <w:bookmarkStart w:id="9375" w:name="_Toc169719033"/>
      <w:bookmarkStart w:id="9376" w:name="_Toc176337590"/>
      <w:bookmarkStart w:id="9377" w:name="_Toc187246680"/>
      <w:r>
        <w:rPr>
          <w:rFonts w:eastAsia="SimSun"/>
          <w:snapToGrid w:val="0"/>
        </w:rPr>
        <w:t>G.2.3.1.6.2</w:t>
      </w:r>
      <w:r>
        <w:rPr>
          <w:rFonts w:eastAsia="SimSun"/>
          <w:snapToGrid w:val="0"/>
        </w:rPr>
        <w:tab/>
        <w:t>Test Requirements</w:t>
      </w:r>
      <w:bookmarkEnd w:id="9374"/>
      <w:bookmarkEnd w:id="9375"/>
      <w:bookmarkEnd w:id="9376"/>
      <w:bookmarkEnd w:id="9377"/>
    </w:p>
    <w:p w14:paraId="4974458B" w14:textId="77777777" w:rsidR="00B20359" w:rsidRDefault="00B20359" w:rsidP="00B20359">
      <w:r>
        <w:rPr>
          <w:rFonts w:eastAsia="SimSun"/>
        </w:rPr>
        <w:t xml:space="preserve">The </w:t>
      </w:r>
      <w:r>
        <w:rPr>
          <w:rFonts w:hint="eastAsia"/>
          <w:lang w:eastAsia="zh-CN"/>
        </w:rPr>
        <w:t>NCR</w:t>
      </w:r>
      <w:r>
        <w:rPr>
          <w:rFonts w:eastAsia="SimSun"/>
        </w:rPr>
        <w:t>-MT behaviour in each test during time durations T1, T2, T3, T4 and T5 shall be as follows:</w:t>
      </w:r>
    </w:p>
    <w:p w14:paraId="0C9CC149" w14:textId="77777777" w:rsidR="00B20359" w:rsidRDefault="00B20359" w:rsidP="00B20359">
      <w:r>
        <w:rPr>
          <w:rFonts w:eastAsia="SimSun"/>
        </w:rPr>
        <w:lastRenderedPageBreak/>
        <w:t xml:space="preserve">During the period from time point A to time point F (T6 second after the start of time duration T5) the </w:t>
      </w:r>
      <w:r>
        <w:rPr>
          <w:rFonts w:hint="eastAsia"/>
          <w:lang w:eastAsia="zh-CN"/>
        </w:rPr>
        <w:t>NCR</w:t>
      </w:r>
      <w:r>
        <w:rPr>
          <w:rFonts w:eastAsia="SimSun"/>
        </w:rPr>
        <w:t>-MT shall transmit uplink signal at least in all uplink slots configured for CSI transmission according to the configured periodic CSI reporting on the PCell.</w:t>
      </w:r>
    </w:p>
    <w:p w14:paraId="74AFD48C" w14:textId="77777777" w:rsidR="00B20359" w:rsidRDefault="00B20359" w:rsidP="00B20359">
      <w:pPr>
        <w:pStyle w:val="BodyText"/>
        <w:rPr>
          <w:lang w:eastAsia="zh-CN"/>
        </w:rPr>
      </w:pPr>
      <w:r>
        <w:rPr>
          <w:rFonts w:eastAsia="SimSun"/>
        </w:rPr>
        <w:t>The rate of correct events observed during repeated tests shall be at least 90%.</w:t>
      </w:r>
    </w:p>
    <w:p w14:paraId="187A068F" w14:textId="77777777" w:rsidR="00B20359" w:rsidRDefault="00B20359" w:rsidP="00B20359"/>
    <w:p w14:paraId="1C5A4DA1" w14:textId="77777777" w:rsidR="00B20359" w:rsidRDefault="00B20359" w:rsidP="00CE0BEA">
      <w:pPr>
        <w:pStyle w:val="Heading4"/>
      </w:pPr>
      <w:bookmarkStart w:id="9378" w:name="_Toc137555003"/>
      <w:bookmarkStart w:id="9379" w:name="_Toc138854065"/>
      <w:bookmarkStart w:id="9380" w:name="_Toc82451130"/>
      <w:bookmarkStart w:id="9381" w:name="_Toc106184429"/>
      <w:bookmarkStart w:id="9382" w:name="_Toc74583687"/>
      <w:bookmarkStart w:id="9383" w:name="_Toc76542500"/>
      <w:bookmarkStart w:id="9384" w:name="_Toc98755908"/>
      <w:bookmarkStart w:id="9385" w:name="_Toc82450482"/>
      <w:bookmarkStart w:id="9386" w:name="_Toc145531475"/>
      <w:bookmarkStart w:id="9387" w:name="_Toc138946746"/>
      <w:bookmarkStart w:id="9388" w:name="_Toc98763500"/>
      <w:bookmarkStart w:id="9389" w:name="_Toc89949519"/>
      <w:bookmarkStart w:id="9390" w:name="_Toc130402452"/>
      <w:bookmarkStart w:id="9391" w:name="_Toc155359090"/>
      <w:bookmarkStart w:id="9392" w:name="_Toc169719034"/>
      <w:bookmarkStart w:id="9393" w:name="_Toc176337591"/>
      <w:bookmarkStart w:id="9394" w:name="_Toc187246681"/>
      <w:r>
        <w:t>G.2.3.1.7</w:t>
      </w:r>
      <w:r>
        <w:tab/>
      </w:r>
      <w:bookmarkEnd w:id="9378"/>
      <w:bookmarkEnd w:id="9379"/>
      <w:bookmarkEnd w:id="9380"/>
      <w:bookmarkEnd w:id="9381"/>
      <w:bookmarkEnd w:id="9382"/>
      <w:bookmarkEnd w:id="9383"/>
      <w:bookmarkEnd w:id="9384"/>
      <w:bookmarkEnd w:id="9385"/>
      <w:bookmarkEnd w:id="9386"/>
      <w:bookmarkEnd w:id="9387"/>
      <w:bookmarkEnd w:id="9388"/>
      <w:bookmarkEnd w:id="9389"/>
      <w:bookmarkEnd w:id="9390"/>
      <w:r>
        <w:t>Radio Link Monitoring Out-of-sync Test for FR2-1 PCell configured with CSI-RS-based RLM in non-DRX mode</w:t>
      </w:r>
      <w:bookmarkEnd w:id="9391"/>
      <w:bookmarkEnd w:id="9392"/>
      <w:bookmarkEnd w:id="9393"/>
      <w:bookmarkEnd w:id="9394"/>
    </w:p>
    <w:p w14:paraId="4F60DD5F" w14:textId="77777777" w:rsidR="00B20359" w:rsidRDefault="00B20359" w:rsidP="00CE0BEA">
      <w:pPr>
        <w:pStyle w:val="Heading5"/>
        <w:rPr>
          <w:snapToGrid w:val="0"/>
          <w:lang w:eastAsia="zh-CN"/>
        </w:rPr>
      </w:pPr>
      <w:bookmarkStart w:id="9395" w:name="_Toc535476709"/>
      <w:bookmarkStart w:id="9396" w:name="_Toc169719035"/>
      <w:bookmarkStart w:id="9397" w:name="_Toc176337592"/>
      <w:bookmarkStart w:id="9398" w:name="_Toc187246682"/>
      <w:r>
        <w:rPr>
          <w:snapToGrid w:val="0"/>
          <w:lang w:eastAsia="zh-CN"/>
        </w:rPr>
        <w:t>G.2.3.1.7.1</w:t>
      </w:r>
      <w:r>
        <w:rPr>
          <w:snapToGrid w:val="0"/>
          <w:lang w:eastAsia="zh-CN"/>
        </w:rPr>
        <w:tab/>
        <w:t>Test Purpose and Environment</w:t>
      </w:r>
      <w:bookmarkEnd w:id="9395"/>
      <w:bookmarkEnd w:id="9396"/>
      <w:bookmarkEnd w:id="9397"/>
      <w:bookmarkEnd w:id="9398"/>
    </w:p>
    <w:p w14:paraId="52197514" w14:textId="77777777" w:rsidR="00B20359" w:rsidRDefault="00B20359" w:rsidP="00B20359">
      <w:r>
        <w:t xml:space="preserve">The purpose of this test is to verify that the </w:t>
      </w:r>
      <w:r>
        <w:rPr>
          <w:rFonts w:hint="eastAsia"/>
          <w:lang w:eastAsia="zh-CN"/>
        </w:rPr>
        <w:t>NCR</w:t>
      </w:r>
      <w:r>
        <w:t>-MT properly detects the out of sync for the purpose of monitoring downlink CSI-RS based radio link quality of the PCell. This test will partly verify the FR2-1 PCell CSI-RS Out-of-sync radio link monitoring requirements in clause </w:t>
      </w:r>
      <w:r>
        <w:rPr>
          <w:rFonts w:eastAsia="SimSun"/>
        </w:rPr>
        <w:t xml:space="preserve">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2-0.</w:t>
      </w:r>
    </w:p>
    <w:p w14:paraId="35AD6BDD" w14:textId="77777777" w:rsidR="00B20359" w:rsidRDefault="00B20359" w:rsidP="00B20359">
      <w:r>
        <w:t xml:space="preserve">The test parameters are given in Tables G.2.3.1.7.1-1, G.2.3.1.7.1-2 and G.2.3.1.7.1-3 below. There is one cell, cell 1 which is the PCell, in the test. The test consists of three successive time periods, with time duration of T1, T2 and T3 respectively. Figure G.2.3.1.7.1-1 shows the variation of the downlink SNR in the PCell to emulate out-of-sync and in-sync states. Prior to the start of the time duration T1, the </w:t>
      </w:r>
      <w:r>
        <w:rPr>
          <w:rFonts w:hint="eastAsia"/>
          <w:lang w:eastAsia="zh-CN"/>
        </w:rPr>
        <w:t>NCR</w:t>
      </w:r>
      <w:r>
        <w:t xml:space="preserve">-MT shall be fully synchronized to cell 1. The </w:t>
      </w:r>
      <w:r>
        <w:rPr>
          <w:rFonts w:hint="eastAsia"/>
          <w:lang w:eastAsia="zh-CN"/>
        </w:rPr>
        <w:t>NCR</w:t>
      </w:r>
      <w:r>
        <w:t>-MT shall be configured for periodic CSI reporting with a reporting periodicity of 10 ms. In the test, SSB0 and SSB1 are configured as BFD-RS.</w:t>
      </w:r>
    </w:p>
    <w:p w14:paraId="590FD0D4" w14:textId="77777777" w:rsidR="00B20359" w:rsidRDefault="00B20359" w:rsidP="00B20359">
      <w:pPr>
        <w:pStyle w:val="TH"/>
      </w:pPr>
      <w:r>
        <w:t>Table G.2.3.1.7.1-1: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2DE31E32" w14:textId="77777777" w:rsidTr="00262A74">
        <w:trPr>
          <w:trHeight w:val="267"/>
          <w:jc w:val="center"/>
        </w:trPr>
        <w:tc>
          <w:tcPr>
            <w:tcW w:w="2265" w:type="dxa"/>
            <w:shd w:val="clear" w:color="auto" w:fill="auto"/>
          </w:tcPr>
          <w:p w14:paraId="4ECB4329" w14:textId="77777777" w:rsidR="00B20359" w:rsidRDefault="00B20359" w:rsidP="00262A74">
            <w:pPr>
              <w:pStyle w:val="TAH"/>
            </w:pPr>
            <w:r>
              <w:t>Configuration</w:t>
            </w:r>
          </w:p>
        </w:tc>
        <w:tc>
          <w:tcPr>
            <w:tcW w:w="6905" w:type="dxa"/>
            <w:shd w:val="clear" w:color="auto" w:fill="auto"/>
          </w:tcPr>
          <w:p w14:paraId="66DC562E" w14:textId="77777777" w:rsidR="00B20359" w:rsidRDefault="00B20359" w:rsidP="00262A74">
            <w:pPr>
              <w:pStyle w:val="TAH"/>
            </w:pPr>
            <w:r>
              <w:t>Description</w:t>
            </w:r>
          </w:p>
        </w:tc>
      </w:tr>
      <w:tr w:rsidR="00B20359" w14:paraId="1DF9FD8C" w14:textId="77777777" w:rsidTr="00262A74">
        <w:trPr>
          <w:trHeight w:val="270"/>
          <w:jc w:val="center"/>
        </w:trPr>
        <w:tc>
          <w:tcPr>
            <w:tcW w:w="2265" w:type="dxa"/>
            <w:shd w:val="clear" w:color="auto" w:fill="auto"/>
          </w:tcPr>
          <w:p w14:paraId="7D0A24D3" w14:textId="77777777" w:rsidR="00B20359" w:rsidRDefault="00B20359" w:rsidP="00262A74">
            <w:pPr>
              <w:pStyle w:val="TAL"/>
            </w:pPr>
            <w:r>
              <w:t>1</w:t>
            </w:r>
          </w:p>
        </w:tc>
        <w:tc>
          <w:tcPr>
            <w:tcW w:w="6905" w:type="dxa"/>
            <w:shd w:val="clear" w:color="auto" w:fill="auto"/>
          </w:tcPr>
          <w:p w14:paraId="0933A97E" w14:textId="77777777" w:rsidR="00B20359" w:rsidRDefault="00B20359" w:rsidP="00262A74">
            <w:pPr>
              <w:pStyle w:val="TAL"/>
            </w:pPr>
            <w:r>
              <w:t>TDD duplex mode, 120 kHz SSB SCS, 100 MHz bandwidth</w:t>
            </w:r>
          </w:p>
        </w:tc>
      </w:tr>
    </w:tbl>
    <w:p w14:paraId="1A80B53C" w14:textId="77777777" w:rsidR="00B20359" w:rsidRDefault="00B20359" w:rsidP="00B20359">
      <w:pPr>
        <w:spacing w:before="120"/>
      </w:pPr>
    </w:p>
    <w:p w14:paraId="56B57C50" w14:textId="77777777" w:rsidR="00B20359" w:rsidRDefault="00B20359" w:rsidP="00B20359">
      <w:pPr>
        <w:pStyle w:val="TH"/>
      </w:pPr>
      <w:r>
        <w:lastRenderedPageBreak/>
        <w:t>Table G.2.3.1.7.1-2: General test parameters for FR2-1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2694"/>
        <w:gridCol w:w="711"/>
        <w:gridCol w:w="2692"/>
      </w:tblGrid>
      <w:tr w:rsidR="00B20359" w14:paraId="5F617F4A" w14:textId="77777777" w:rsidTr="00262A74">
        <w:trPr>
          <w:trHeight w:val="164"/>
          <w:jc w:val="center"/>
        </w:trPr>
        <w:tc>
          <w:tcPr>
            <w:tcW w:w="3181" w:type="pct"/>
            <w:gridSpan w:val="2"/>
            <w:tcBorders>
              <w:bottom w:val="nil"/>
            </w:tcBorders>
            <w:shd w:val="clear" w:color="auto" w:fill="auto"/>
          </w:tcPr>
          <w:p w14:paraId="0B6EE7C7" w14:textId="77777777" w:rsidR="00B20359" w:rsidRDefault="00B20359" w:rsidP="00262A74">
            <w:pPr>
              <w:pStyle w:val="TAH"/>
              <w:rPr>
                <w:rFonts w:cs="Arial"/>
                <w:szCs w:val="18"/>
              </w:rPr>
            </w:pPr>
            <w:r>
              <w:rPr>
                <w:rFonts w:cs="Arial"/>
                <w:szCs w:val="18"/>
              </w:rPr>
              <w:t>Parameter</w:t>
            </w:r>
          </w:p>
        </w:tc>
        <w:tc>
          <w:tcPr>
            <w:tcW w:w="380" w:type="pct"/>
            <w:tcBorders>
              <w:bottom w:val="nil"/>
            </w:tcBorders>
            <w:shd w:val="clear" w:color="auto" w:fill="auto"/>
          </w:tcPr>
          <w:p w14:paraId="38BE612F" w14:textId="77777777" w:rsidR="00B20359" w:rsidRDefault="00B20359" w:rsidP="00262A74">
            <w:pPr>
              <w:pStyle w:val="TAH"/>
              <w:rPr>
                <w:rFonts w:cs="Arial"/>
                <w:szCs w:val="18"/>
              </w:rPr>
            </w:pPr>
            <w:r>
              <w:rPr>
                <w:rFonts w:cs="Arial"/>
                <w:szCs w:val="18"/>
              </w:rPr>
              <w:t>Unit</w:t>
            </w:r>
          </w:p>
        </w:tc>
        <w:tc>
          <w:tcPr>
            <w:tcW w:w="1439" w:type="pct"/>
            <w:shd w:val="clear" w:color="auto" w:fill="auto"/>
          </w:tcPr>
          <w:p w14:paraId="7AA32223" w14:textId="77777777" w:rsidR="00B20359" w:rsidRDefault="00B20359" w:rsidP="00262A74">
            <w:pPr>
              <w:pStyle w:val="TAH"/>
              <w:rPr>
                <w:rFonts w:cs="Arial"/>
                <w:szCs w:val="18"/>
              </w:rPr>
            </w:pPr>
            <w:r>
              <w:rPr>
                <w:rFonts w:eastAsia="SimSun" w:cs="Arial" w:hint="eastAsia"/>
                <w:szCs w:val="18"/>
                <w:lang w:eastAsia="zh-CN"/>
              </w:rPr>
              <w:t>NCR</w:t>
            </w:r>
            <w:r>
              <w:rPr>
                <w:rFonts w:cs="Arial"/>
                <w:szCs w:val="18"/>
              </w:rPr>
              <w:t>-MT</w:t>
            </w:r>
          </w:p>
        </w:tc>
      </w:tr>
      <w:tr w:rsidR="00B20359" w14:paraId="06D54B90" w14:textId="77777777" w:rsidTr="00262A74">
        <w:trPr>
          <w:trHeight w:val="74"/>
          <w:jc w:val="center"/>
        </w:trPr>
        <w:tc>
          <w:tcPr>
            <w:tcW w:w="3181" w:type="pct"/>
            <w:gridSpan w:val="2"/>
            <w:tcBorders>
              <w:top w:val="nil"/>
            </w:tcBorders>
            <w:shd w:val="clear" w:color="auto" w:fill="auto"/>
          </w:tcPr>
          <w:p w14:paraId="3A5D2D59" w14:textId="77777777" w:rsidR="00B20359" w:rsidRDefault="00B20359" w:rsidP="00262A74">
            <w:pPr>
              <w:pStyle w:val="TAH"/>
              <w:rPr>
                <w:rFonts w:cs="Arial"/>
                <w:szCs w:val="18"/>
              </w:rPr>
            </w:pPr>
          </w:p>
        </w:tc>
        <w:tc>
          <w:tcPr>
            <w:tcW w:w="380" w:type="pct"/>
            <w:tcBorders>
              <w:top w:val="nil"/>
            </w:tcBorders>
            <w:shd w:val="clear" w:color="auto" w:fill="auto"/>
          </w:tcPr>
          <w:p w14:paraId="23A185A7" w14:textId="77777777" w:rsidR="00B20359" w:rsidRDefault="00B20359" w:rsidP="00262A74">
            <w:pPr>
              <w:pStyle w:val="TAH"/>
              <w:rPr>
                <w:rFonts w:cs="Arial"/>
                <w:szCs w:val="18"/>
              </w:rPr>
            </w:pPr>
          </w:p>
        </w:tc>
        <w:tc>
          <w:tcPr>
            <w:tcW w:w="1439" w:type="pct"/>
            <w:shd w:val="clear" w:color="auto" w:fill="auto"/>
          </w:tcPr>
          <w:p w14:paraId="069114BD" w14:textId="77777777" w:rsidR="00B20359" w:rsidRDefault="00B20359" w:rsidP="00262A74">
            <w:pPr>
              <w:pStyle w:val="TAH"/>
              <w:rPr>
                <w:rFonts w:cs="Arial"/>
                <w:szCs w:val="18"/>
              </w:rPr>
            </w:pPr>
            <w:r>
              <w:rPr>
                <w:rFonts w:cs="Arial"/>
                <w:szCs w:val="18"/>
              </w:rPr>
              <w:t>Test 1</w:t>
            </w:r>
          </w:p>
        </w:tc>
      </w:tr>
      <w:tr w:rsidR="00B20359" w14:paraId="2119E649" w14:textId="77777777" w:rsidTr="00262A74">
        <w:trPr>
          <w:trHeight w:val="64"/>
          <w:jc w:val="center"/>
        </w:trPr>
        <w:tc>
          <w:tcPr>
            <w:tcW w:w="3181" w:type="pct"/>
            <w:gridSpan w:val="2"/>
            <w:shd w:val="clear" w:color="auto" w:fill="auto"/>
          </w:tcPr>
          <w:p w14:paraId="3FC08FEE" w14:textId="77777777" w:rsidR="00B20359" w:rsidRDefault="00B20359" w:rsidP="00262A74">
            <w:pPr>
              <w:pStyle w:val="TAL"/>
              <w:rPr>
                <w:rFonts w:cs="Arial"/>
                <w:szCs w:val="18"/>
              </w:rPr>
            </w:pPr>
            <w:r>
              <w:rPr>
                <w:rFonts w:cs="Arial"/>
                <w:szCs w:val="18"/>
              </w:rPr>
              <w:t xml:space="preserve">Active PCell </w:t>
            </w:r>
          </w:p>
        </w:tc>
        <w:tc>
          <w:tcPr>
            <w:tcW w:w="380" w:type="pct"/>
            <w:shd w:val="clear" w:color="auto" w:fill="auto"/>
          </w:tcPr>
          <w:p w14:paraId="595E7547" w14:textId="77777777" w:rsidR="00B20359" w:rsidRDefault="00B20359" w:rsidP="00262A74">
            <w:pPr>
              <w:pStyle w:val="TAC"/>
              <w:rPr>
                <w:rFonts w:cs="Arial"/>
                <w:szCs w:val="18"/>
              </w:rPr>
            </w:pPr>
          </w:p>
        </w:tc>
        <w:tc>
          <w:tcPr>
            <w:tcW w:w="1439" w:type="pct"/>
            <w:shd w:val="clear" w:color="auto" w:fill="auto"/>
          </w:tcPr>
          <w:p w14:paraId="17C5FA24" w14:textId="77777777" w:rsidR="00B20359" w:rsidRDefault="00B20359" w:rsidP="00262A74">
            <w:pPr>
              <w:pStyle w:val="TAC"/>
              <w:rPr>
                <w:rFonts w:cs="Arial"/>
                <w:szCs w:val="18"/>
              </w:rPr>
            </w:pPr>
            <w:r>
              <w:rPr>
                <w:rFonts w:cs="Arial"/>
                <w:szCs w:val="18"/>
              </w:rPr>
              <w:t>Cell 1</w:t>
            </w:r>
          </w:p>
        </w:tc>
      </w:tr>
      <w:tr w:rsidR="00B20359" w14:paraId="02CBFA99" w14:textId="77777777" w:rsidTr="00262A74">
        <w:trPr>
          <w:trHeight w:val="164"/>
          <w:jc w:val="center"/>
        </w:trPr>
        <w:tc>
          <w:tcPr>
            <w:tcW w:w="3181" w:type="pct"/>
            <w:gridSpan w:val="2"/>
            <w:shd w:val="clear" w:color="auto" w:fill="auto"/>
          </w:tcPr>
          <w:p w14:paraId="79A442A0" w14:textId="77777777" w:rsidR="00B20359" w:rsidRDefault="00B20359" w:rsidP="00262A74">
            <w:pPr>
              <w:pStyle w:val="TAL"/>
              <w:rPr>
                <w:rFonts w:cs="Arial"/>
                <w:szCs w:val="18"/>
              </w:rPr>
            </w:pPr>
            <w:r>
              <w:rPr>
                <w:rFonts w:cs="Arial"/>
                <w:szCs w:val="18"/>
              </w:rPr>
              <w:t>RF Channel Number</w:t>
            </w:r>
          </w:p>
        </w:tc>
        <w:tc>
          <w:tcPr>
            <w:tcW w:w="380" w:type="pct"/>
            <w:shd w:val="clear" w:color="auto" w:fill="auto"/>
          </w:tcPr>
          <w:p w14:paraId="2D9CF89A" w14:textId="77777777" w:rsidR="00B20359" w:rsidRDefault="00B20359" w:rsidP="00262A74">
            <w:pPr>
              <w:pStyle w:val="TAC"/>
              <w:rPr>
                <w:rFonts w:cs="Arial"/>
                <w:szCs w:val="18"/>
              </w:rPr>
            </w:pPr>
          </w:p>
        </w:tc>
        <w:tc>
          <w:tcPr>
            <w:tcW w:w="1439" w:type="pct"/>
            <w:shd w:val="clear" w:color="auto" w:fill="auto"/>
          </w:tcPr>
          <w:p w14:paraId="79F9E4D0" w14:textId="77777777" w:rsidR="00B20359" w:rsidRDefault="00B20359" w:rsidP="00262A74">
            <w:pPr>
              <w:pStyle w:val="TAC"/>
              <w:rPr>
                <w:rFonts w:cs="Arial"/>
                <w:szCs w:val="18"/>
              </w:rPr>
            </w:pPr>
            <w:r>
              <w:rPr>
                <w:rFonts w:cs="Arial"/>
                <w:szCs w:val="18"/>
              </w:rPr>
              <w:t>1</w:t>
            </w:r>
          </w:p>
        </w:tc>
      </w:tr>
      <w:tr w:rsidR="00B20359" w14:paraId="27665016" w14:textId="77777777" w:rsidTr="00262A74">
        <w:trPr>
          <w:trHeight w:val="93"/>
          <w:jc w:val="center"/>
        </w:trPr>
        <w:tc>
          <w:tcPr>
            <w:tcW w:w="1741" w:type="pct"/>
            <w:shd w:val="clear" w:color="auto" w:fill="auto"/>
          </w:tcPr>
          <w:p w14:paraId="66597CF2" w14:textId="77777777" w:rsidR="00B20359" w:rsidRDefault="00B20359" w:rsidP="00262A74">
            <w:pPr>
              <w:pStyle w:val="TAL"/>
              <w:rPr>
                <w:rFonts w:cs="Arial"/>
                <w:szCs w:val="18"/>
              </w:rPr>
            </w:pPr>
            <w:r>
              <w:rPr>
                <w:rFonts w:cs="Arial"/>
                <w:szCs w:val="18"/>
              </w:rPr>
              <w:t>Duplex mode</w:t>
            </w:r>
          </w:p>
        </w:tc>
        <w:tc>
          <w:tcPr>
            <w:tcW w:w="1440" w:type="pct"/>
            <w:shd w:val="clear" w:color="auto" w:fill="auto"/>
          </w:tcPr>
          <w:p w14:paraId="121B470E"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3B81A739" w14:textId="77777777" w:rsidR="00B20359" w:rsidRDefault="00B20359" w:rsidP="00262A74">
            <w:pPr>
              <w:pStyle w:val="TAC"/>
              <w:rPr>
                <w:rFonts w:cs="Arial"/>
                <w:szCs w:val="18"/>
              </w:rPr>
            </w:pPr>
          </w:p>
        </w:tc>
        <w:tc>
          <w:tcPr>
            <w:tcW w:w="1439" w:type="pct"/>
            <w:shd w:val="clear" w:color="auto" w:fill="auto"/>
          </w:tcPr>
          <w:p w14:paraId="77F905F4" w14:textId="77777777" w:rsidR="00B20359" w:rsidRDefault="00B20359" w:rsidP="00262A74">
            <w:pPr>
              <w:pStyle w:val="TAC"/>
              <w:rPr>
                <w:rFonts w:cs="Arial"/>
                <w:szCs w:val="18"/>
              </w:rPr>
            </w:pPr>
            <w:r>
              <w:rPr>
                <w:rFonts w:cs="Arial"/>
                <w:szCs w:val="18"/>
              </w:rPr>
              <w:t>TDD</w:t>
            </w:r>
          </w:p>
        </w:tc>
      </w:tr>
      <w:tr w:rsidR="00B20359" w14:paraId="6667C7C1" w14:textId="77777777" w:rsidTr="00262A74">
        <w:trPr>
          <w:trHeight w:val="189"/>
          <w:jc w:val="center"/>
        </w:trPr>
        <w:tc>
          <w:tcPr>
            <w:tcW w:w="1741" w:type="pct"/>
            <w:shd w:val="clear" w:color="auto" w:fill="auto"/>
          </w:tcPr>
          <w:p w14:paraId="1B1B2BF1" w14:textId="77777777" w:rsidR="00B20359" w:rsidRDefault="00B20359" w:rsidP="00262A74">
            <w:pPr>
              <w:pStyle w:val="TAL"/>
              <w:rPr>
                <w:rFonts w:cs="Arial"/>
                <w:szCs w:val="18"/>
              </w:rPr>
            </w:pPr>
            <w:r>
              <w:rPr>
                <w:rFonts w:cs="Arial"/>
                <w:szCs w:val="18"/>
              </w:rPr>
              <w:t>TDD Configuration</w:t>
            </w:r>
          </w:p>
        </w:tc>
        <w:tc>
          <w:tcPr>
            <w:tcW w:w="1440" w:type="pct"/>
            <w:shd w:val="clear" w:color="auto" w:fill="auto"/>
          </w:tcPr>
          <w:p w14:paraId="7C718F1E"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2B8C788C" w14:textId="77777777" w:rsidR="00B20359" w:rsidRDefault="00B20359" w:rsidP="00262A74">
            <w:pPr>
              <w:pStyle w:val="TAC"/>
              <w:rPr>
                <w:rFonts w:cs="Arial"/>
                <w:szCs w:val="18"/>
              </w:rPr>
            </w:pPr>
          </w:p>
        </w:tc>
        <w:tc>
          <w:tcPr>
            <w:tcW w:w="1439" w:type="pct"/>
            <w:shd w:val="clear" w:color="auto" w:fill="auto"/>
          </w:tcPr>
          <w:p w14:paraId="46F95612" w14:textId="77777777" w:rsidR="00B20359" w:rsidRDefault="00B20359" w:rsidP="00262A74">
            <w:pPr>
              <w:pStyle w:val="TAC"/>
              <w:rPr>
                <w:rFonts w:cs="Arial"/>
                <w:szCs w:val="18"/>
              </w:rPr>
            </w:pPr>
            <w:r>
              <w:rPr>
                <w:rFonts w:cs="Arial"/>
                <w:szCs w:val="18"/>
              </w:rPr>
              <w:t>TDDConf.3.1</w:t>
            </w:r>
          </w:p>
        </w:tc>
      </w:tr>
      <w:tr w:rsidR="00B20359" w14:paraId="2D046715" w14:textId="77777777" w:rsidTr="00262A74">
        <w:trPr>
          <w:trHeight w:val="189"/>
          <w:jc w:val="center"/>
        </w:trPr>
        <w:tc>
          <w:tcPr>
            <w:tcW w:w="1741" w:type="pct"/>
            <w:shd w:val="clear" w:color="auto" w:fill="auto"/>
            <w:vAlign w:val="center"/>
          </w:tcPr>
          <w:p w14:paraId="36672170" w14:textId="77777777" w:rsidR="00B20359" w:rsidRDefault="00B20359" w:rsidP="00262A74">
            <w:pPr>
              <w:pStyle w:val="TAL"/>
              <w:rPr>
                <w:rFonts w:cs="Arial"/>
                <w:szCs w:val="18"/>
              </w:rPr>
            </w:pPr>
            <w:r>
              <w:rPr>
                <w:rFonts w:cs="Arial"/>
                <w:szCs w:val="18"/>
              </w:rPr>
              <w:t>DL initial BWP configuration</w:t>
            </w:r>
          </w:p>
        </w:tc>
        <w:tc>
          <w:tcPr>
            <w:tcW w:w="1440" w:type="pct"/>
            <w:shd w:val="clear" w:color="auto" w:fill="auto"/>
          </w:tcPr>
          <w:p w14:paraId="2D7A95DD"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52D40066" w14:textId="77777777" w:rsidR="00B20359" w:rsidRDefault="00B20359" w:rsidP="00262A74">
            <w:pPr>
              <w:pStyle w:val="TAC"/>
              <w:rPr>
                <w:rFonts w:cs="Arial"/>
                <w:szCs w:val="18"/>
              </w:rPr>
            </w:pPr>
          </w:p>
        </w:tc>
        <w:tc>
          <w:tcPr>
            <w:tcW w:w="1439" w:type="pct"/>
            <w:shd w:val="clear" w:color="auto" w:fill="auto"/>
          </w:tcPr>
          <w:p w14:paraId="2A201CFA" w14:textId="77777777" w:rsidR="00B20359" w:rsidRDefault="00B20359" w:rsidP="00262A74">
            <w:pPr>
              <w:pStyle w:val="TAC"/>
              <w:rPr>
                <w:rFonts w:cs="Arial"/>
                <w:szCs w:val="18"/>
              </w:rPr>
            </w:pPr>
            <w:r>
              <w:rPr>
                <w:rFonts w:cs="Arial"/>
                <w:szCs w:val="18"/>
              </w:rPr>
              <w:t>DLBWP.0.1</w:t>
            </w:r>
          </w:p>
        </w:tc>
      </w:tr>
      <w:tr w:rsidR="00B20359" w14:paraId="06E23469" w14:textId="77777777" w:rsidTr="00262A74">
        <w:trPr>
          <w:trHeight w:val="189"/>
          <w:jc w:val="center"/>
        </w:trPr>
        <w:tc>
          <w:tcPr>
            <w:tcW w:w="1741" w:type="pct"/>
            <w:shd w:val="clear" w:color="auto" w:fill="auto"/>
            <w:vAlign w:val="center"/>
          </w:tcPr>
          <w:p w14:paraId="1CF35651" w14:textId="77777777" w:rsidR="00B20359" w:rsidRDefault="00B20359" w:rsidP="00262A74">
            <w:pPr>
              <w:pStyle w:val="TAL"/>
              <w:rPr>
                <w:rFonts w:cs="Arial"/>
                <w:szCs w:val="18"/>
              </w:rPr>
            </w:pPr>
            <w:r>
              <w:rPr>
                <w:rFonts w:cs="Arial"/>
                <w:szCs w:val="18"/>
              </w:rPr>
              <w:t>DL dedicated BWP configuration</w:t>
            </w:r>
          </w:p>
        </w:tc>
        <w:tc>
          <w:tcPr>
            <w:tcW w:w="1440" w:type="pct"/>
            <w:shd w:val="clear" w:color="auto" w:fill="auto"/>
          </w:tcPr>
          <w:p w14:paraId="3E43120E"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2E187881" w14:textId="77777777" w:rsidR="00B20359" w:rsidRDefault="00B20359" w:rsidP="00262A74">
            <w:pPr>
              <w:pStyle w:val="TAC"/>
              <w:rPr>
                <w:rFonts w:cs="Arial"/>
                <w:szCs w:val="18"/>
              </w:rPr>
            </w:pPr>
          </w:p>
        </w:tc>
        <w:tc>
          <w:tcPr>
            <w:tcW w:w="1439" w:type="pct"/>
            <w:shd w:val="clear" w:color="auto" w:fill="auto"/>
          </w:tcPr>
          <w:p w14:paraId="7BD3C965" w14:textId="77777777" w:rsidR="00B20359" w:rsidRDefault="00B20359" w:rsidP="00262A74">
            <w:pPr>
              <w:pStyle w:val="TAC"/>
              <w:rPr>
                <w:rFonts w:cs="Arial"/>
                <w:szCs w:val="18"/>
              </w:rPr>
            </w:pPr>
            <w:r>
              <w:rPr>
                <w:rFonts w:cs="Arial"/>
                <w:szCs w:val="18"/>
              </w:rPr>
              <w:t>DLBWP.1.1</w:t>
            </w:r>
          </w:p>
        </w:tc>
      </w:tr>
      <w:tr w:rsidR="00B20359" w14:paraId="5CA4641F" w14:textId="77777777" w:rsidTr="00262A74">
        <w:trPr>
          <w:trHeight w:val="189"/>
          <w:jc w:val="center"/>
        </w:trPr>
        <w:tc>
          <w:tcPr>
            <w:tcW w:w="1741" w:type="pct"/>
            <w:shd w:val="clear" w:color="auto" w:fill="auto"/>
            <w:vAlign w:val="center"/>
          </w:tcPr>
          <w:p w14:paraId="2F01586B" w14:textId="77777777" w:rsidR="00B20359" w:rsidRDefault="00B20359" w:rsidP="00262A74">
            <w:pPr>
              <w:pStyle w:val="TAL"/>
              <w:rPr>
                <w:rFonts w:cs="Arial"/>
                <w:szCs w:val="18"/>
              </w:rPr>
            </w:pPr>
            <w:r>
              <w:rPr>
                <w:rFonts w:cs="Arial"/>
                <w:szCs w:val="18"/>
              </w:rPr>
              <w:t>UL initial BWP configuration</w:t>
            </w:r>
          </w:p>
        </w:tc>
        <w:tc>
          <w:tcPr>
            <w:tcW w:w="1440" w:type="pct"/>
            <w:shd w:val="clear" w:color="auto" w:fill="auto"/>
          </w:tcPr>
          <w:p w14:paraId="61A9C428"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48D710B7" w14:textId="77777777" w:rsidR="00B20359" w:rsidRDefault="00B20359" w:rsidP="00262A74">
            <w:pPr>
              <w:pStyle w:val="TAC"/>
              <w:rPr>
                <w:rFonts w:cs="Arial"/>
                <w:szCs w:val="18"/>
              </w:rPr>
            </w:pPr>
          </w:p>
        </w:tc>
        <w:tc>
          <w:tcPr>
            <w:tcW w:w="1439" w:type="pct"/>
            <w:shd w:val="clear" w:color="auto" w:fill="auto"/>
          </w:tcPr>
          <w:p w14:paraId="7DA922AE" w14:textId="77777777" w:rsidR="00B20359" w:rsidRDefault="00B20359" w:rsidP="00262A74">
            <w:pPr>
              <w:pStyle w:val="TAC"/>
              <w:rPr>
                <w:rFonts w:cs="Arial"/>
                <w:szCs w:val="18"/>
              </w:rPr>
            </w:pPr>
            <w:r>
              <w:rPr>
                <w:rFonts w:cs="Arial"/>
                <w:szCs w:val="18"/>
              </w:rPr>
              <w:t>ULBWP.0.1</w:t>
            </w:r>
          </w:p>
        </w:tc>
      </w:tr>
      <w:tr w:rsidR="00B20359" w14:paraId="1F13871C" w14:textId="77777777" w:rsidTr="00262A74">
        <w:trPr>
          <w:trHeight w:val="189"/>
          <w:jc w:val="center"/>
        </w:trPr>
        <w:tc>
          <w:tcPr>
            <w:tcW w:w="1741" w:type="pct"/>
            <w:shd w:val="clear" w:color="auto" w:fill="auto"/>
            <w:vAlign w:val="center"/>
          </w:tcPr>
          <w:p w14:paraId="29A1DD4B" w14:textId="77777777" w:rsidR="00B20359" w:rsidRDefault="00B20359" w:rsidP="00262A74">
            <w:pPr>
              <w:pStyle w:val="TAL"/>
              <w:rPr>
                <w:rFonts w:cs="Arial"/>
                <w:szCs w:val="18"/>
              </w:rPr>
            </w:pPr>
            <w:r>
              <w:rPr>
                <w:rFonts w:cs="Arial"/>
                <w:szCs w:val="18"/>
              </w:rPr>
              <w:t>UL dedicated BWP configuration</w:t>
            </w:r>
          </w:p>
        </w:tc>
        <w:tc>
          <w:tcPr>
            <w:tcW w:w="1440" w:type="pct"/>
            <w:shd w:val="clear" w:color="auto" w:fill="auto"/>
          </w:tcPr>
          <w:p w14:paraId="41B34C87"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168BBF6C" w14:textId="77777777" w:rsidR="00B20359" w:rsidRDefault="00B20359" w:rsidP="00262A74">
            <w:pPr>
              <w:pStyle w:val="TAC"/>
              <w:rPr>
                <w:rFonts w:cs="Arial"/>
                <w:szCs w:val="18"/>
              </w:rPr>
            </w:pPr>
          </w:p>
        </w:tc>
        <w:tc>
          <w:tcPr>
            <w:tcW w:w="1439" w:type="pct"/>
            <w:shd w:val="clear" w:color="auto" w:fill="auto"/>
          </w:tcPr>
          <w:p w14:paraId="0A3B46B0" w14:textId="77777777" w:rsidR="00B20359" w:rsidRDefault="00B20359" w:rsidP="00262A74">
            <w:pPr>
              <w:pStyle w:val="TAC"/>
              <w:rPr>
                <w:rFonts w:cs="Arial"/>
                <w:szCs w:val="18"/>
              </w:rPr>
            </w:pPr>
            <w:r>
              <w:rPr>
                <w:rFonts w:cs="Arial"/>
                <w:szCs w:val="18"/>
              </w:rPr>
              <w:t>ULBWP.1.1</w:t>
            </w:r>
          </w:p>
        </w:tc>
      </w:tr>
      <w:tr w:rsidR="00B20359" w14:paraId="4C1BD756" w14:textId="77777777" w:rsidTr="00262A74">
        <w:trPr>
          <w:trHeight w:val="189"/>
          <w:jc w:val="center"/>
        </w:trPr>
        <w:tc>
          <w:tcPr>
            <w:tcW w:w="1741" w:type="pct"/>
            <w:shd w:val="clear" w:color="auto" w:fill="auto"/>
          </w:tcPr>
          <w:p w14:paraId="4B33075A" w14:textId="77777777" w:rsidR="00B20359" w:rsidRDefault="00B20359" w:rsidP="00262A74">
            <w:pPr>
              <w:pStyle w:val="TAL"/>
              <w:rPr>
                <w:rFonts w:cs="Arial"/>
                <w:szCs w:val="18"/>
              </w:rPr>
            </w:pPr>
            <w:r>
              <w:rPr>
                <w:rFonts w:cs="Arial"/>
                <w:szCs w:val="18"/>
              </w:rPr>
              <w:t>CORESET Reference Channel</w:t>
            </w:r>
          </w:p>
        </w:tc>
        <w:tc>
          <w:tcPr>
            <w:tcW w:w="1440" w:type="pct"/>
            <w:shd w:val="clear" w:color="auto" w:fill="auto"/>
          </w:tcPr>
          <w:p w14:paraId="7FADDACA"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4BAF6215" w14:textId="77777777" w:rsidR="00B20359" w:rsidRDefault="00B20359" w:rsidP="00262A74">
            <w:pPr>
              <w:pStyle w:val="TAC"/>
              <w:rPr>
                <w:rFonts w:cs="Arial"/>
                <w:szCs w:val="18"/>
              </w:rPr>
            </w:pPr>
          </w:p>
        </w:tc>
        <w:tc>
          <w:tcPr>
            <w:tcW w:w="1439" w:type="pct"/>
            <w:shd w:val="clear" w:color="auto" w:fill="auto"/>
          </w:tcPr>
          <w:p w14:paraId="22528C48" w14:textId="77777777" w:rsidR="00B20359" w:rsidRDefault="00B20359" w:rsidP="00262A74">
            <w:pPr>
              <w:pStyle w:val="TAC"/>
              <w:rPr>
                <w:rFonts w:cs="Arial"/>
                <w:szCs w:val="18"/>
              </w:rPr>
            </w:pPr>
            <w:r>
              <w:rPr>
                <w:rFonts w:cs="Arial"/>
                <w:szCs w:val="18"/>
              </w:rPr>
              <w:t>CCR.3.1 TDD</w:t>
            </w:r>
          </w:p>
          <w:p w14:paraId="53DC7907" w14:textId="77777777" w:rsidR="00B20359" w:rsidRDefault="00B20359" w:rsidP="00262A74">
            <w:pPr>
              <w:pStyle w:val="TAC"/>
              <w:rPr>
                <w:rFonts w:cs="Arial"/>
                <w:szCs w:val="18"/>
              </w:rPr>
            </w:pPr>
            <w:r>
              <w:rPr>
                <w:rFonts w:cs="Arial"/>
                <w:szCs w:val="18"/>
              </w:rPr>
              <w:t>CCR.3.3 TDD</w:t>
            </w:r>
          </w:p>
        </w:tc>
      </w:tr>
      <w:tr w:rsidR="00B20359" w14:paraId="0151A987" w14:textId="77777777" w:rsidTr="00262A74">
        <w:trPr>
          <w:trHeight w:val="125"/>
          <w:jc w:val="center"/>
        </w:trPr>
        <w:tc>
          <w:tcPr>
            <w:tcW w:w="1741" w:type="pct"/>
            <w:shd w:val="clear" w:color="auto" w:fill="auto"/>
          </w:tcPr>
          <w:p w14:paraId="6320D741" w14:textId="77777777" w:rsidR="00B20359" w:rsidRDefault="00B20359" w:rsidP="00262A74">
            <w:pPr>
              <w:pStyle w:val="TAL"/>
              <w:rPr>
                <w:rFonts w:cs="Arial"/>
                <w:szCs w:val="18"/>
              </w:rPr>
            </w:pPr>
            <w:r>
              <w:rPr>
                <w:rFonts w:cs="Arial"/>
                <w:szCs w:val="18"/>
              </w:rPr>
              <w:t>SSB Configuration</w:t>
            </w:r>
          </w:p>
        </w:tc>
        <w:tc>
          <w:tcPr>
            <w:tcW w:w="1440" w:type="pct"/>
            <w:shd w:val="clear" w:color="auto" w:fill="auto"/>
          </w:tcPr>
          <w:p w14:paraId="7DEED0B8"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4DCA2990" w14:textId="77777777" w:rsidR="00B20359" w:rsidRDefault="00B20359" w:rsidP="00262A74">
            <w:pPr>
              <w:pStyle w:val="TAC"/>
              <w:rPr>
                <w:rFonts w:cs="Arial"/>
                <w:szCs w:val="18"/>
              </w:rPr>
            </w:pPr>
          </w:p>
        </w:tc>
        <w:tc>
          <w:tcPr>
            <w:tcW w:w="1439" w:type="pct"/>
            <w:shd w:val="clear" w:color="auto" w:fill="auto"/>
          </w:tcPr>
          <w:p w14:paraId="5FA969EE" w14:textId="77777777" w:rsidR="00B20359" w:rsidRDefault="00B20359" w:rsidP="00262A74">
            <w:pPr>
              <w:pStyle w:val="TAC"/>
              <w:rPr>
                <w:rFonts w:cs="Arial"/>
                <w:szCs w:val="18"/>
              </w:rPr>
            </w:pPr>
            <w:r>
              <w:rPr>
                <w:rFonts w:cs="Arial"/>
                <w:szCs w:val="18"/>
              </w:rPr>
              <w:t>SSB.1 FR2-1</w:t>
            </w:r>
          </w:p>
        </w:tc>
      </w:tr>
      <w:tr w:rsidR="00B20359" w14:paraId="260CF42A" w14:textId="77777777" w:rsidTr="00262A74">
        <w:trPr>
          <w:trHeight w:val="223"/>
          <w:jc w:val="center"/>
        </w:trPr>
        <w:tc>
          <w:tcPr>
            <w:tcW w:w="1741" w:type="pct"/>
            <w:shd w:val="clear" w:color="auto" w:fill="auto"/>
          </w:tcPr>
          <w:p w14:paraId="34E16042" w14:textId="77777777" w:rsidR="00B20359" w:rsidRDefault="00B20359" w:rsidP="00262A74">
            <w:pPr>
              <w:pStyle w:val="TAL"/>
              <w:rPr>
                <w:rFonts w:cs="Arial"/>
                <w:szCs w:val="18"/>
              </w:rPr>
            </w:pPr>
            <w:r>
              <w:rPr>
                <w:rFonts w:cs="Arial"/>
                <w:szCs w:val="18"/>
              </w:rPr>
              <w:t>SMTC Configuration</w:t>
            </w:r>
          </w:p>
        </w:tc>
        <w:tc>
          <w:tcPr>
            <w:tcW w:w="1440" w:type="pct"/>
            <w:shd w:val="clear" w:color="auto" w:fill="auto"/>
          </w:tcPr>
          <w:p w14:paraId="45369101"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5965AE36" w14:textId="77777777" w:rsidR="00B20359" w:rsidRDefault="00B20359" w:rsidP="00262A74">
            <w:pPr>
              <w:pStyle w:val="TAC"/>
              <w:rPr>
                <w:rFonts w:cs="Arial"/>
                <w:szCs w:val="18"/>
              </w:rPr>
            </w:pPr>
          </w:p>
        </w:tc>
        <w:tc>
          <w:tcPr>
            <w:tcW w:w="1439" w:type="pct"/>
            <w:shd w:val="clear" w:color="auto" w:fill="auto"/>
          </w:tcPr>
          <w:p w14:paraId="2CD943DB" w14:textId="77777777" w:rsidR="00B20359" w:rsidRDefault="00B20359" w:rsidP="00262A74">
            <w:pPr>
              <w:pStyle w:val="TAC"/>
              <w:rPr>
                <w:rFonts w:cs="Arial"/>
                <w:szCs w:val="18"/>
              </w:rPr>
            </w:pPr>
            <w:r>
              <w:rPr>
                <w:rFonts w:cs="Arial"/>
                <w:szCs w:val="18"/>
              </w:rPr>
              <w:t>SMTC.1</w:t>
            </w:r>
          </w:p>
        </w:tc>
      </w:tr>
      <w:tr w:rsidR="00B20359" w14:paraId="70986D35" w14:textId="77777777" w:rsidTr="00262A74">
        <w:trPr>
          <w:trHeight w:val="284"/>
          <w:jc w:val="center"/>
        </w:trPr>
        <w:tc>
          <w:tcPr>
            <w:tcW w:w="1741" w:type="pct"/>
            <w:shd w:val="clear" w:color="auto" w:fill="auto"/>
          </w:tcPr>
          <w:p w14:paraId="59FFAD4C" w14:textId="77777777" w:rsidR="00B20359" w:rsidRDefault="00B20359" w:rsidP="00262A74">
            <w:pPr>
              <w:pStyle w:val="TAL"/>
              <w:rPr>
                <w:rFonts w:cs="Arial"/>
                <w:szCs w:val="18"/>
              </w:rPr>
            </w:pPr>
            <w:r>
              <w:rPr>
                <w:rFonts w:cs="Arial"/>
                <w:szCs w:val="18"/>
              </w:rPr>
              <w:t>PDSCH/PDCCH subcarrier spacing</w:t>
            </w:r>
          </w:p>
        </w:tc>
        <w:tc>
          <w:tcPr>
            <w:tcW w:w="1440" w:type="pct"/>
            <w:shd w:val="clear" w:color="auto" w:fill="auto"/>
          </w:tcPr>
          <w:p w14:paraId="40A825BC"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0DBC7112" w14:textId="77777777" w:rsidR="00B20359" w:rsidRDefault="00B20359" w:rsidP="00262A74">
            <w:pPr>
              <w:pStyle w:val="TAC"/>
              <w:rPr>
                <w:rFonts w:cs="Arial"/>
                <w:szCs w:val="18"/>
              </w:rPr>
            </w:pPr>
          </w:p>
        </w:tc>
        <w:tc>
          <w:tcPr>
            <w:tcW w:w="1439" w:type="pct"/>
            <w:shd w:val="clear" w:color="auto" w:fill="auto"/>
          </w:tcPr>
          <w:p w14:paraId="114A75DE" w14:textId="77777777" w:rsidR="00B20359" w:rsidRDefault="00B20359" w:rsidP="00262A74">
            <w:pPr>
              <w:pStyle w:val="TAC"/>
              <w:rPr>
                <w:rFonts w:cs="Arial"/>
                <w:szCs w:val="18"/>
              </w:rPr>
            </w:pPr>
            <w:r>
              <w:rPr>
                <w:rFonts w:cs="Arial"/>
                <w:szCs w:val="18"/>
              </w:rPr>
              <w:t>120 KHz</w:t>
            </w:r>
          </w:p>
        </w:tc>
      </w:tr>
      <w:tr w:rsidR="00B20359" w14:paraId="0F813B0E" w14:textId="77777777" w:rsidTr="00262A74">
        <w:trPr>
          <w:trHeight w:val="284"/>
          <w:jc w:val="center"/>
        </w:trPr>
        <w:tc>
          <w:tcPr>
            <w:tcW w:w="1741" w:type="pct"/>
            <w:shd w:val="clear" w:color="auto" w:fill="auto"/>
          </w:tcPr>
          <w:p w14:paraId="22A286DD" w14:textId="77777777" w:rsidR="00B20359" w:rsidRDefault="00B20359" w:rsidP="00262A74">
            <w:pPr>
              <w:pStyle w:val="TAL"/>
              <w:rPr>
                <w:rFonts w:cs="Arial"/>
                <w:szCs w:val="18"/>
              </w:rPr>
            </w:pPr>
            <w:r>
              <w:rPr>
                <w:rFonts w:cs="Arial"/>
                <w:szCs w:val="18"/>
              </w:rPr>
              <w:t>CSI-RS for RLM</w:t>
            </w:r>
          </w:p>
        </w:tc>
        <w:tc>
          <w:tcPr>
            <w:tcW w:w="1440" w:type="pct"/>
            <w:shd w:val="clear" w:color="auto" w:fill="auto"/>
          </w:tcPr>
          <w:p w14:paraId="501C8275"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70C5A8DA" w14:textId="77777777" w:rsidR="00B20359" w:rsidRDefault="00B20359" w:rsidP="00262A74">
            <w:pPr>
              <w:pStyle w:val="TAC"/>
              <w:rPr>
                <w:rFonts w:cs="Arial"/>
                <w:szCs w:val="18"/>
              </w:rPr>
            </w:pPr>
          </w:p>
        </w:tc>
        <w:tc>
          <w:tcPr>
            <w:tcW w:w="1439" w:type="pct"/>
            <w:shd w:val="clear" w:color="auto" w:fill="auto"/>
          </w:tcPr>
          <w:p w14:paraId="69EBB80A" w14:textId="77777777" w:rsidR="00B20359" w:rsidRDefault="00B20359" w:rsidP="00262A74">
            <w:pPr>
              <w:pStyle w:val="TAC"/>
              <w:rPr>
                <w:rFonts w:cs="Arial"/>
                <w:szCs w:val="18"/>
              </w:rPr>
            </w:pPr>
            <w:r>
              <w:rPr>
                <w:rFonts w:cs="Arial"/>
                <w:szCs w:val="18"/>
              </w:rPr>
              <w:t>Resource #4 in TRS.2.1 TDD</w:t>
            </w:r>
          </w:p>
          <w:p w14:paraId="130059C9" w14:textId="77777777" w:rsidR="00B20359" w:rsidRDefault="00B20359" w:rsidP="00262A74">
            <w:pPr>
              <w:pStyle w:val="TAC"/>
              <w:rPr>
                <w:rFonts w:cs="Arial"/>
                <w:szCs w:val="18"/>
              </w:rPr>
            </w:pPr>
            <w:r>
              <w:rPr>
                <w:rFonts w:cs="Arial"/>
                <w:szCs w:val="18"/>
              </w:rPr>
              <w:t>Resource #4 in TRS.2.2 TDD</w:t>
            </w:r>
          </w:p>
        </w:tc>
      </w:tr>
      <w:tr w:rsidR="00B20359" w14:paraId="550FD3F1" w14:textId="77777777" w:rsidTr="00262A74">
        <w:trPr>
          <w:trHeight w:val="176"/>
          <w:jc w:val="center"/>
        </w:trPr>
        <w:tc>
          <w:tcPr>
            <w:tcW w:w="3181" w:type="pct"/>
            <w:gridSpan w:val="2"/>
            <w:shd w:val="clear" w:color="auto" w:fill="auto"/>
          </w:tcPr>
          <w:p w14:paraId="6BC3430D" w14:textId="77777777" w:rsidR="00B20359" w:rsidRDefault="00B20359" w:rsidP="00262A74">
            <w:pPr>
              <w:pStyle w:val="TAL"/>
              <w:rPr>
                <w:rFonts w:cs="Arial"/>
                <w:szCs w:val="18"/>
              </w:rPr>
            </w:pPr>
            <w:r>
              <w:rPr>
                <w:rFonts w:cs="Arial"/>
                <w:szCs w:val="18"/>
              </w:rPr>
              <w:t>TRS configuration</w:t>
            </w:r>
          </w:p>
        </w:tc>
        <w:tc>
          <w:tcPr>
            <w:tcW w:w="380" w:type="pct"/>
            <w:shd w:val="clear" w:color="auto" w:fill="auto"/>
          </w:tcPr>
          <w:p w14:paraId="3CF0480D" w14:textId="77777777" w:rsidR="00B20359" w:rsidRDefault="00B20359" w:rsidP="00262A74">
            <w:pPr>
              <w:pStyle w:val="TAC"/>
              <w:rPr>
                <w:rFonts w:cs="Arial"/>
                <w:szCs w:val="18"/>
              </w:rPr>
            </w:pPr>
          </w:p>
        </w:tc>
        <w:tc>
          <w:tcPr>
            <w:tcW w:w="1439" w:type="pct"/>
            <w:shd w:val="clear" w:color="auto" w:fill="auto"/>
          </w:tcPr>
          <w:p w14:paraId="6908FE26" w14:textId="77777777" w:rsidR="00B20359" w:rsidRDefault="00B20359" w:rsidP="00262A74">
            <w:pPr>
              <w:pStyle w:val="TAC"/>
              <w:rPr>
                <w:rFonts w:cs="Arial"/>
                <w:szCs w:val="18"/>
              </w:rPr>
            </w:pPr>
            <w:r>
              <w:rPr>
                <w:rFonts w:cs="Arial"/>
                <w:szCs w:val="18"/>
              </w:rPr>
              <w:t>TRS.2.1 TDD</w:t>
            </w:r>
          </w:p>
          <w:p w14:paraId="190AF96F" w14:textId="77777777" w:rsidR="00B20359" w:rsidRDefault="00B20359" w:rsidP="00262A74">
            <w:pPr>
              <w:pStyle w:val="TAC"/>
              <w:rPr>
                <w:rFonts w:cs="Arial"/>
                <w:szCs w:val="18"/>
              </w:rPr>
            </w:pPr>
            <w:r>
              <w:rPr>
                <w:rFonts w:cs="Arial"/>
                <w:szCs w:val="18"/>
              </w:rPr>
              <w:t>TRS.2.2 TDD</w:t>
            </w:r>
          </w:p>
        </w:tc>
      </w:tr>
      <w:tr w:rsidR="00B20359" w14:paraId="0D97FE15" w14:textId="77777777" w:rsidTr="00262A74">
        <w:trPr>
          <w:trHeight w:val="176"/>
          <w:jc w:val="center"/>
        </w:trPr>
        <w:tc>
          <w:tcPr>
            <w:tcW w:w="3181" w:type="pct"/>
            <w:gridSpan w:val="2"/>
            <w:shd w:val="clear" w:color="auto" w:fill="auto"/>
          </w:tcPr>
          <w:p w14:paraId="5B429C5E" w14:textId="77777777" w:rsidR="00B20359" w:rsidRDefault="00B20359" w:rsidP="00262A74">
            <w:pPr>
              <w:pStyle w:val="TAL"/>
              <w:rPr>
                <w:rFonts w:cs="Arial"/>
                <w:szCs w:val="18"/>
              </w:rPr>
            </w:pPr>
            <w:r>
              <w:rPr>
                <w:rFonts w:cs="Arial"/>
                <w:szCs w:val="18"/>
              </w:rPr>
              <w:t>TCI configuration for PDCCH#1/PDSCH</w:t>
            </w:r>
          </w:p>
        </w:tc>
        <w:tc>
          <w:tcPr>
            <w:tcW w:w="380" w:type="pct"/>
            <w:shd w:val="clear" w:color="auto" w:fill="auto"/>
          </w:tcPr>
          <w:p w14:paraId="2575977E" w14:textId="77777777" w:rsidR="00B20359" w:rsidRDefault="00B20359" w:rsidP="00262A74">
            <w:pPr>
              <w:pStyle w:val="TAC"/>
              <w:rPr>
                <w:rFonts w:cs="Arial"/>
                <w:szCs w:val="18"/>
              </w:rPr>
            </w:pPr>
          </w:p>
        </w:tc>
        <w:tc>
          <w:tcPr>
            <w:tcW w:w="1439" w:type="pct"/>
            <w:shd w:val="clear" w:color="auto" w:fill="auto"/>
          </w:tcPr>
          <w:p w14:paraId="2B419258" w14:textId="77777777" w:rsidR="00B20359" w:rsidRDefault="00B20359" w:rsidP="00262A74">
            <w:pPr>
              <w:pStyle w:val="TAC"/>
              <w:rPr>
                <w:rFonts w:cs="Arial"/>
                <w:szCs w:val="18"/>
              </w:rPr>
            </w:pPr>
            <w:r>
              <w:rPr>
                <w:rFonts w:cs="Arial"/>
                <w:szCs w:val="18"/>
              </w:rPr>
              <w:t>TCI.State.2</w:t>
            </w:r>
          </w:p>
        </w:tc>
      </w:tr>
      <w:tr w:rsidR="00B20359" w14:paraId="30A0CAB0" w14:textId="77777777" w:rsidTr="00262A74">
        <w:trPr>
          <w:trHeight w:val="176"/>
          <w:jc w:val="center"/>
        </w:trPr>
        <w:tc>
          <w:tcPr>
            <w:tcW w:w="3181" w:type="pct"/>
            <w:gridSpan w:val="2"/>
            <w:shd w:val="clear" w:color="auto" w:fill="auto"/>
          </w:tcPr>
          <w:p w14:paraId="1AFB2361" w14:textId="77777777" w:rsidR="00B20359" w:rsidRDefault="00B20359" w:rsidP="00262A74">
            <w:pPr>
              <w:pStyle w:val="TAL"/>
              <w:rPr>
                <w:rFonts w:cs="Arial"/>
                <w:szCs w:val="18"/>
              </w:rPr>
            </w:pPr>
            <w:r>
              <w:rPr>
                <w:rFonts w:cs="Arial"/>
                <w:szCs w:val="18"/>
              </w:rPr>
              <w:t>TCI configuration for PDCCH#2</w:t>
            </w:r>
          </w:p>
        </w:tc>
        <w:tc>
          <w:tcPr>
            <w:tcW w:w="380" w:type="pct"/>
            <w:shd w:val="clear" w:color="auto" w:fill="auto"/>
          </w:tcPr>
          <w:p w14:paraId="2F88F91C" w14:textId="77777777" w:rsidR="00B20359" w:rsidRDefault="00B20359" w:rsidP="00262A74">
            <w:pPr>
              <w:pStyle w:val="TAC"/>
              <w:rPr>
                <w:rFonts w:cs="Arial"/>
                <w:szCs w:val="18"/>
              </w:rPr>
            </w:pPr>
          </w:p>
        </w:tc>
        <w:tc>
          <w:tcPr>
            <w:tcW w:w="1439" w:type="pct"/>
            <w:shd w:val="clear" w:color="auto" w:fill="auto"/>
          </w:tcPr>
          <w:p w14:paraId="34C97BD8" w14:textId="77777777" w:rsidR="00B20359" w:rsidRDefault="00B20359" w:rsidP="00262A74">
            <w:pPr>
              <w:pStyle w:val="TAC"/>
              <w:rPr>
                <w:rFonts w:cs="Arial"/>
                <w:szCs w:val="18"/>
              </w:rPr>
            </w:pPr>
            <w:r>
              <w:rPr>
                <w:rFonts w:cs="Arial"/>
                <w:szCs w:val="18"/>
              </w:rPr>
              <w:t>TCI.State.3</w:t>
            </w:r>
          </w:p>
        </w:tc>
      </w:tr>
      <w:tr w:rsidR="00B20359" w14:paraId="2620903D" w14:textId="77777777" w:rsidTr="00262A74">
        <w:trPr>
          <w:trHeight w:val="176"/>
          <w:jc w:val="center"/>
        </w:trPr>
        <w:tc>
          <w:tcPr>
            <w:tcW w:w="3181" w:type="pct"/>
            <w:gridSpan w:val="2"/>
            <w:shd w:val="clear" w:color="auto" w:fill="auto"/>
          </w:tcPr>
          <w:p w14:paraId="238C84C7" w14:textId="77777777" w:rsidR="00B20359" w:rsidRDefault="00B20359" w:rsidP="00262A74">
            <w:pPr>
              <w:pStyle w:val="TAL"/>
              <w:rPr>
                <w:rFonts w:cs="Arial"/>
                <w:szCs w:val="18"/>
              </w:rPr>
            </w:pPr>
            <w:r>
              <w:rPr>
                <w:rFonts w:cs="Arial"/>
                <w:szCs w:val="18"/>
              </w:rPr>
              <w:t>OCNG parameters</w:t>
            </w:r>
          </w:p>
        </w:tc>
        <w:tc>
          <w:tcPr>
            <w:tcW w:w="380" w:type="pct"/>
            <w:shd w:val="clear" w:color="auto" w:fill="auto"/>
          </w:tcPr>
          <w:p w14:paraId="60CE7AAB" w14:textId="77777777" w:rsidR="00B20359" w:rsidRDefault="00B20359" w:rsidP="00262A74">
            <w:pPr>
              <w:pStyle w:val="TAC"/>
              <w:rPr>
                <w:rFonts w:cs="Arial"/>
                <w:szCs w:val="18"/>
              </w:rPr>
            </w:pPr>
          </w:p>
        </w:tc>
        <w:tc>
          <w:tcPr>
            <w:tcW w:w="1439" w:type="pct"/>
            <w:shd w:val="clear" w:color="auto" w:fill="auto"/>
          </w:tcPr>
          <w:p w14:paraId="6C44CAAF" w14:textId="77777777" w:rsidR="00B20359" w:rsidRDefault="00B20359" w:rsidP="00262A74">
            <w:pPr>
              <w:pStyle w:val="TAC"/>
              <w:rPr>
                <w:rFonts w:cs="Arial"/>
                <w:szCs w:val="18"/>
              </w:rPr>
            </w:pPr>
            <w:r>
              <w:rPr>
                <w:rFonts w:cs="Arial"/>
                <w:szCs w:val="18"/>
              </w:rPr>
              <w:t>OP.1</w:t>
            </w:r>
          </w:p>
        </w:tc>
      </w:tr>
      <w:tr w:rsidR="00B20359" w14:paraId="6A8B4E8A" w14:textId="77777777" w:rsidTr="00262A74">
        <w:trPr>
          <w:trHeight w:val="164"/>
          <w:jc w:val="center"/>
        </w:trPr>
        <w:tc>
          <w:tcPr>
            <w:tcW w:w="3181" w:type="pct"/>
            <w:gridSpan w:val="2"/>
            <w:shd w:val="clear" w:color="auto" w:fill="auto"/>
          </w:tcPr>
          <w:p w14:paraId="4A4A46F5" w14:textId="77777777" w:rsidR="00B20359" w:rsidRDefault="00B20359" w:rsidP="00262A74">
            <w:pPr>
              <w:pStyle w:val="TAL"/>
              <w:rPr>
                <w:rFonts w:cs="Arial"/>
                <w:szCs w:val="18"/>
              </w:rPr>
            </w:pPr>
            <w:r>
              <w:rPr>
                <w:rFonts w:cs="Arial"/>
                <w:szCs w:val="18"/>
              </w:rPr>
              <w:t>CP length</w:t>
            </w:r>
          </w:p>
        </w:tc>
        <w:tc>
          <w:tcPr>
            <w:tcW w:w="380" w:type="pct"/>
            <w:shd w:val="clear" w:color="auto" w:fill="auto"/>
          </w:tcPr>
          <w:p w14:paraId="1E90F3D5" w14:textId="77777777" w:rsidR="00B20359" w:rsidRDefault="00B20359" w:rsidP="00262A74">
            <w:pPr>
              <w:pStyle w:val="TAC"/>
              <w:rPr>
                <w:rFonts w:cs="Arial"/>
                <w:szCs w:val="18"/>
              </w:rPr>
            </w:pPr>
          </w:p>
        </w:tc>
        <w:tc>
          <w:tcPr>
            <w:tcW w:w="1439" w:type="pct"/>
            <w:shd w:val="clear" w:color="auto" w:fill="auto"/>
          </w:tcPr>
          <w:p w14:paraId="39E6E927" w14:textId="77777777" w:rsidR="00B20359" w:rsidRDefault="00B20359" w:rsidP="00262A74">
            <w:pPr>
              <w:pStyle w:val="TAC"/>
              <w:rPr>
                <w:rFonts w:cs="Arial"/>
                <w:szCs w:val="18"/>
              </w:rPr>
            </w:pPr>
            <w:r>
              <w:rPr>
                <w:rFonts w:cs="Arial"/>
                <w:szCs w:val="18"/>
              </w:rPr>
              <w:t>Normal</w:t>
            </w:r>
          </w:p>
        </w:tc>
      </w:tr>
      <w:tr w:rsidR="00B20359" w14:paraId="0479716F" w14:textId="77777777" w:rsidTr="00262A74">
        <w:trPr>
          <w:trHeight w:val="164"/>
          <w:jc w:val="center"/>
        </w:trPr>
        <w:tc>
          <w:tcPr>
            <w:tcW w:w="1741" w:type="pct"/>
            <w:tcBorders>
              <w:bottom w:val="nil"/>
            </w:tcBorders>
            <w:shd w:val="clear" w:color="auto" w:fill="auto"/>
          </w:tcPr>
          <w:p w14:paraId="7D50E802" w14:textId="77777777" w:rsidR="00B20359" w:rsidRDefault="00B20359" w:rsidP="00262A74">
            <w:pPr>
              <w:pStyle w:val="TAL"/>
              <w:rPr>
                <w:rFonts w:cs="Arial"/>
                <w:szCs w:val="18"/>
              </w:rPr>
            </w:pPr>
            <w:r>
              <w:rPr>
                <w:rFonts w:cs="Arial"/>
                <w:szCs w:val="18"/>
              </w:rPr>
              <w:t xml:space="preserve">Out of sync transmission parameters </w:t>
            </w:r>
          </w:p>
        </w:tc>
        <w:tc>
          <w:tcPr>
            <w:tcW w:w="1440" w:type="pct"/>
            <w:shd w:val="clear" w:color="auto" w:fill="auto"/>
          </w:tcPr>
          <w:p w14:paraId="23E199CD" w14:textId="77777777" w:rsidR="00B20359" w:rsidRDefault="00B20359" w:rsidP="00262A74">
            <w:pPr>
              <w:pStyle w:val="TAL"/>
              <w:rPr>
                <w:rFonts w:cs="Arial"/>
                <w:szCs w:val="18"/>
              </w:rPr>
            </w:pPr>
            <w:r>
              <w:rPr>
                <w:rFonts w:cs="Arial"/>
                <w:szCs w:val="18"/>
              </w:rPr>
              <w:t>DCI format</w:t>
            </w:r>
          </w:p>
        </w:tc>
        <w:tc>
          <w:tcPr>
            <w:tcW w:w="380" w:type="pct"/>
            <w:shd w:val="clear" w:color="auto" w:fill="auto"/>
          </w:tcPr>
          <w:p w14:paraId="20D617BB" w14:textId="77777777" w:rsidR="00B20359" w:rsidRDefault="00B20359" w:rsidP="00262A74">
            <w:pPr>
              <w:pStyle w:val="TAC"/>
              <w:rPr>
                <w:rFonts w:cs="Arial"/>
                <w:szCs w:val="18"/>
              </w:rPr>
            </w:pPr>
          </w:p>
        </w:tc>
        <w:tc>
          <w:tcPr>
            <w:tcW w:w="1439" w:type="pct"/>
            <w:shd w:val="clear" w:color="auto" w:fill="auto"/>
          </w:tcPr>
          <w:p w14:paraId="505914A2" w14:textId="77777777" w:rsidR="00B20359" w:rsidRDefault="00B20359" w:rsidP="00262A74">
            <w:pPr>
              <w:pStyle w:val="TAC"/>
              <w:rPr>
                <w:rFonts w:cs="Arial"/>
                <w:szCs w:val="18"/>
              </w:rPr>
            </w:pPr>
            <w:r>
              <w:rPr>
                <w:rFonts w:cs="Arial"/>
                <w:szCs w:val="18"/>
              </w:rPr>
              <w:t>1-0</w:t>
            </w:r>
          </w:p>
        </w:tc>
      </w:tr>
      <w:tr w:rsidR="00B20359" w14:paraId="1CE696F7" w14:textId="77777777" w:rsidTr="00262A74">
        <w:trPr>
          <w:trHeight w:val="93"/>
          <w:jc w:val="center"/>
        </w:trPr>
        <w:tc>
          <w:tcPr>
            <w:tcW w:w="1741" w:type="pct"/>
            <w:tcBorders>
              <w:top w:val="nil"/>
              <w:bottom w:val="nil"/>
            </w:tcBorders>
            <w:shd w:val="clear" w:color="auto" w:fill="auto"/>
          </w:tcPr>
          <w:p w14:paraId="420155FD" w14:textId="77777777" w:rsidR="00B20359" w:rsidRDefault="00B20359" w:rsidP="00262A74">
            <w:pPr>
              <w:pStyle w:val="TAL"/>
              <w:rPr>
                <w:rFonts w:cs="Arial"/>
                <w:szCs w:val="18"/>
              </w:rPr>
            </w:pPr>
          </w:p>
        </w:tc>
        <w:tc>
          <w:tcPr>
            <w:tcW w:w="1440" w:type="pct"/>
            <w:shd w:val="clear" w:color="auto" w:fill="auto"/>
          </w:tcPr>
          <w:p w14:paraId="484C9A42" w14:textId="77777777" w:rsidR="00B20359" w:rsidRDefault="00B20359" w:rsidP="00262A74">
            <w:pPr>
              <w:pStyle w:val="TAL"/>
              <w:rPr>
                <w:rFonts w:cs="Arial"/>
                <w:szCs w:val="18"/>
              </w:rPr>
            </w:pPr>
            <w:r>
              <w:rPr>
                <w:rFonts w:cs="Arial"/>
                <w:szCs w:val="18"/>
              </w:rPr>
              <w:t>Number of Control OFDM symbols</w:t>
            </w:r>
          </w:p>
        </w:tc>
        <w:tc>
          <w:tcPr>
            <w:tcW w:w="380" w:type="pct"/>
            <w:shd w:val="clear" w:color="auto" w:fill="auto"/>
          </w:tcPr>
          <w:p w14:paraId="3DC6BD87" w14:textId="77777777" w:rsidR="00B20359" w:rsidRDefault="00B20359" w:rsidP="00262A74">
            <w:pPr>
              <w:pStyle w:val="TAC"/>
              <w:rPr>
                <w:rFonts w:cs="Arial"/>
                <w:szCs w:val="18"/>
              </w:rPr>
            </w:pPr>
          </w:p>
        </w:tc>
        <w:tc>
          <w:tcPr>
            <w:tcW w:w="1439" w:type="pct"/>
            <w:shd w:val="clear" w:color="auto" w:fill="auto"/>
          </w:tcPr>
          <w:p w14:paraId="0C61BEEF" w14:textId="77777777" w:rsidR="00B20359" w:rsidRDefault="00B20359" w:rsidP="00262A74">
            <w:pPr>
              <w:pStyle w:val="TAC"/>
              <w:rPr>
                <w:rFonts w:cs="Arial"/>
                <w:szCs w:val="18"/>
              </w:rPr>
            </w:pPr>
            <w:r>
              <w:rPr>
                <w:rFonts w:cs="Arial"/>
                <w:szCs w:val="18"/>
              </w:rPr>
              <w:t>2</w:t>
            </w:r>
          </w:p>
        </w:tc>
      </w:tr>
      <w:tr w:rsidR="00B20359" w14:paraId="4532B57A" w14:textId="77777777" w:rsidTr="00262A74">
        <w:trPr>
          <w:trHeight w:val="176"/>
          <w:jc w:val="center"/>
        </w:trPr>
        <w:tc>
          <w:tcPr>
            <w:tcW w:w="1741" w:type="pct"/>
            <w:tcBorders>
              <w:top w:val="nil"/>
              <w:bottom w:val="nil"/>
            </w:tcBorders>
            <w:shd w:val="clear" w:color="auto" w:fill="auto"/>
          </w:tcPr>
          <w:p w14:paraId="553A47CA" w14:textId="77777777" w:rsidR="00B20359" w:rsidRDefault="00B20359" w:rsidP="00262A74">
            <w:pPr>
              <w:pStyle w:val="TAL"/>
              <w:rPr>
                <w:rFonts w:cs="Arial"/>
                <w:szCs w:val="18"/>
              </w:rPr>
            </w:pPr>
          </w:p>
        </w:tc>
        <w:tc>
          <w:tcPr>
            <w:tcW w:w="1440" w:type="pct"/>
            <w:shd w:val="clear" w:color="auto" w:fill="auto"/>
          </w:tcPr>
          <w:p w14:paraId="37E0E3DB" w14:textId="77777777" w:rsidR="00B20359" w:rsidRDefault="00B20359" w:rsidP="00262A74">
            <w:pPr>
              <w:pStyle w:val="TAL"/>
              <w:rPr>
                <w:rFonts w:cs="Arial"/>
                <w:szCs w:val="18"/>
              </w:rPr>
            </w:pPr>
            <w:r>
              <w:rPr>
                <w:rFonts w:cs="Arial"/>
                <w:szCs w:val="18"/>
              </w:rPr>
              <w:t xml:space="preserve">Aggregation level </w:t>
            </w:r>
          </w:p>
        </w:tc>
        <w:tc>
          <w:tcPr>
            <w:tcW w:w="380" w:type="pct"/>
            <w:shd w:val="clear" w:color="auto" w:fill="auto"/>
          </w:tcPr>
          <w:p w14:paraId="4992095F" w14:textId="77777777" w:rsidR="00B20359" w:rsidRDefault="00B20359" w:rsidP="00262A74">
            <w:pPr>
              <w:pStyle w:val="TAC"/>
              <w:rPr>
                <w:rFonts w:cs="Arial"/>
                <w:szCs w:val="18"/>
              </w:rPr>
            </w:pPr>
            <w:r>
              <w:rPr>
                <w:rFonts w:cs="Arial"/>
                <w:szCs w:val="18"/>
              </w:rPr>
              <w:t>CCE</w:t>
            </w:r>
          </w:p>
        </w:tc>
        <w:tc>
          <w:tcPr>
            <w:tcW w:w="1439" w:type="pct"/>
            <w:shd w:val="clear" w:color="auto" w:fill="auto"/>
          </w:tcPr>
          <w:p w14:paraId="027E5FED" w14:textId="77777777" w:rsidR="00B20359" w:rsidRDefault="00B20359" w:rsidP="00262A74">
            <w:pPr>
              <w:pStyle w:val="TAC"/>
              <w:rPr>
                <w:rFonts w:cs="Arial"/>
                <w:szCs w:val="18"/>
              </w:rPr>
            </w:pPr>
            <w:r>
              <w:rPr>
                <w:rFonts w:cs="Arial"/>
                <w:szCs w:val="18"/>
              </w:rPr>
              <w:t>8</w:t>
            </w:r>
          </w:p>
        </w:tc>
      </w:tr>
      <w:tr w:rsidR="00B20359" w14:paraId="0A9B0BB6" w14:textId="77777777" w:rsidTr="00262A74">
        <w:trPr>
          <w:trHeight w:val="369"/>
          <w:jc w:val="center"/>
        </w:trPr>
        <w:tc>
          <w:tcPr>
            <w:tcW w:w="1741" w:type="pct"/>
            <w:tcBorders>
              <w:top w:val="nil"/>
              <w:bottom w:val="nil"/>
            </w:tcBorders>
            <w:shd w:val="clear" w:color="auto" w:fill="auto"/>
          </w:tcPr>
          <w:p w14:paraId="4568F3DF" w14:textId="77777777" w:rsidR="00B20359" w:rsidRDefault="00B20359" w:rsidP="00262A74">
            <w:pPr>
              <w:pStyle w:val="TAL"/>
              <w:rPr>
                <w:rFonts w:cs="Arial"/>
                <w:szCs w:val="18"/>
              </w:rPr>
            </w:pPr>
          </w:p>
        </w:tc>
        <w:tc>
          <w:tcPr>
            <w:tcW w:w="1440" w:type="pct"/>
            <w:shd w:val="clear" w:color="auto" w:fill="auto"/>
          </w:tcPr>
          <w:p w14:paraId="666087BA" w14:textId="77777777" w:rsidR="00B20359" w:rsidRDefault="00B20359" w:rsidP="00262A74">
            <w:pPr>
              <w:pStyle w:val="TAL"/>
              <w:rPr>
                <w:rFonts w:cs="Arial"/>
                <w:szCs w:val="18"/>
              </w:rPr>
            </w:pPr>
            <w:r>
              <w:rPr>
                <w:rFonts w:cs="Arial"/>
                <w:szCs w:val="18"/>
              </w:rPr>
              <w:t>Ratio of hypothetical PDCCH RE energy to average CSI-RS RE energy</w:t>
            </w:r>
          </w:p>
        </w:tc>
        <w:tc>
          <w:tcPr>
            <w:tcW w:w="380" w:type="pct"/>
            <w:shd w:val="clear" w:color="auto" w:fill="auto"/>
          </w:tcPr>
          <w:p w14:paraId="2043E2FB" w14:textId="77777777" w:rsidR="00B20359" w:rsidRDefault="00B20359" w:rsidP="00262A74">
            <w:pPr>
              <w:pStyle w:val="TAC"/>
              <w:rPr>
                <w:rFonts w:cs="Arial"/>
                <w:szCs w:val="18"/>
              </w:rPr>
            </w:pPr>
            <w:r>
              <w:rPr>
                <w:rFonts w:cs="Arial"/>
                <w:szCs w:val="18"/>
              </w:rPr>
              <w:t>dB</w:t>
            </w:r>
          </w:p>
        </w:tc>
        <w:tc>
          <w:tcPr>
            <w:tcW w:w="1439" w:type="pct"/>
            <w:shd w:val="clear" w:color="auto" w:fill="auto"/>
          </w:tcPr>
          <w:p w14:paraId="67678D0D" w14:textId="77777777" w:rsidR="00B20359" w:rsidRDefault="00B20359" w:rsidP="00262A74">
            <w:pPr>
              <w:pStyle w:val="TAC"/>
              <w:rPr>
                <w:rFonts w:cs="Arial"/>
                <w:szCs w:val="18"/>
              </w:rPr>
            </w:pPr>
            <w:r>
              <w:rPr>
                <w:rFonts w:cs="Arial"/>
                <w:szCs w:val="18"/>
              </w:rPr>
              <w:t>4</w:t>
            </w:r>
          </w:p>
        </w:tc>
      </w:tr>
      <w:tr w:rsidR="00B20359" w14:paraId="7DDDB388" w14:textId="77777777" w:rsidTr="00262A74">
        <w:trPr>
          <w:trHeight w:val="307"/>
          <w:jc w:val="center"/>
        </w:trPr>
        <w:tc>
          <w:tcPr>
            <w:tcW w:w="1741" w:type="pct"/>
            <w:tcBorders>
              <w:top w:val="nil"/>
              <w:bottom w:val="nil"/>
            </w:tcBorders>
            <w:shd w:val="clear" w:color="auto" w:fill="auto"/>
          </w:tcPr>
          <w:p w14:paraId="791CEC60" w14:textId="77777777" w:rsidR="00B20359" w:rsidRDefault="00B20359" w:rsidP="00262A74">
            <w:pPr>
              <w:pStyle w:val="TAL"/>
              <w:rPr>
                <w:rFonts w:cs="Arial"/>
                <w:szCs w:val="18"/>
              </w:rPr>
            </w:pPr>
          </w:p>
        </w:tc>
        <w:tc>
          <w:tcPr>
            <w:tcW w:w="1440" w:type="pct"/>
            <w:shd w:val="clear" w:color="auto" w:fill="auto"/>
          </w:tcPr>
          <w:p w14:paraId="65A525F8" w14:textId="77777777" w:rsidR="00B20359" w:rsidRDefault="00B20359" w:rsidP="00262A74">
            <w:pPr>
              <w:pStyle w:val="TAL"/>
              <w:rPr>
                <w:rFonts w:cs="Arial"/>
                <w:szCs w:val="18"/>
              </w:rPr>
            </w:pPr>
            <w:r>
              <w:rPr>
                <w:rFonts w:cs="Arial"/>
                <w:szCs w:val="18"/>
              </w:rPr>
              <w:t>Ratio of hypothetical PDCCH DMRS energy to average CSI-RS RE energy</w:t>
            </w:r>
          </w:p>
        </w:tc>
        <w:tc>
          <w:tcPr>
            <w:tcW w:w="380" w:type="pct"/>
            <w:shd w:val="clear" w:color="auto" w:fill="auto"/>
          </w:tcPr>
          <w:p w14:paraId="0BAE881E" w14:textId="77777777" w:rsidR="00B20359" w:rsidRDefault="00B20359" w:rsidP="00262A74">
            <w:pPr>
              <w:pStyle w:val="TAC"/>
              <w:rPr>
                <w:rFonts w:cs="Arial"/>
                <w:szCs w:val="18"/>
              </w:rPr>
            </w:pPr>
            <w:r>
              <w:rPr>
                <w:rFonts w:cs="Arial"/>
                <w:szCs w:val="18"/>
              </w:rPr>
              <w:t>dB</w:t>
            </w:r>
          </w:p>
        </w:tc>
        <w:tc>
          <w:tcPr>
            <w:tcW w:w="1439" w:type="pct"/>
            <w:shd w:val="clear" w:color="auto" w:fill="auto"/>
          </w:tcPr>
          <w:p w14:paraId="41A8A564" w14:textId="77777777" w:rsidR="00B20359" w:rsidRDefault="00B20359" w:rsidP="00262A74">
            <w:pPr>
              <w:pStyle w:val="TAC"/>
              <w:rPr>
                <w:rFonts w:cs="Arial"/>
                <w:szCs w:val="18"/>
              </w:rPr>
            </w:pPr>
            <w:r>
              <w:rPr>
                <w:rFonts w:cs="Arial"/>
                <w:szCs w:val="18"/>
              </w:rPr>
              <w:t>4</w:t>
            </w:r>
          </w:p>
        </w:tc>
      </w:tr>
      <w:tr w:rsidR="00B20359" w14:paraId="73883210" w14:textId="77777777" w:rsidTr="00262A74">
        <w:trPr>
          <w:trHeight w:val="50"/>
          <w:jc w:val="center"/>
        </w:trPr>
        <w:tc>
          <w:tcPr>
            <w:tcW w:w="1741" w:type="pct"/>
            <w:tcBorders>
              <w:top w:val="nil"/>
              <w:bottom w:val="nil"/>
            </w:tcBorders>
            <w:shd w:val="clear" w:color="auto" w:fill="auto"/>
          </w:tcPr>
          <w:p w14:paraId="3D3D702D" w14:textId="77777777" w:rsidR="00B20359" w:rsidRDefault="00B20359" w:rsidP="00262A74">
            <w:pPr>
              <w:pStyle w:val="TAL"/>
              <w:rPr>
                <w:rFonts w:cs="Arial"/>
                <w:szCs w:val="18"/>
              </w:rPr>
            </w:pPr>
          </w:p>
        </w:tc>
        <w:tc>
          <w:tcPr>
            <w:tcW w:w="1440" w:type="pct"/>
            <w:shd w:val="clear" w:color="auto" w:fill="auto"/>
            <w:vAlign w:val="center"/>
          </w:tcPr>
          <w:p w14:paraId="79054D47" w14:textId="77777777" w:rsidR="00B20359" w:rsidRDefault="00B20359" w:rsidP="00262A74">
            <w:pPr>
              <w:pStyle w:val="TAL"/>
              <w:rPr>
                <w:rFonts w:cs="Arial"/>
                <w:szCs w:val="18"/>
              </w:rPr>
            </w:pPr>
            <w:r>
              <w:rPr>
                <w:rFonts w:cs="Arial"/>
                <w:szCs w:val="18"/>
              </w:rPr>
              <w:t>DMRS precoder granularity</w:t>
            </w:r>
          </w:p>
        </w:tc>
        <w:tc>
          <w:tcPr>
            <w:tcW w:w="380" w:type="pct"/>
            <w:shd w:val="clear" w:color="auto" w:fill="auto"/>
            <w:vAlign w:val="center"/>
          </w:tcPr>
          <w:p w14:paraId="5B72A250" w14:textId="77777777" w:rsidR="00B20359" w:rsidRDefault="00B20359" w:rsidP="00262A74">
            <w:pPr>
              <w:pStyle w:val="TAC"/>
              <w:rPr>
                <w:rFonts w:cs="Arial"/>
                <w:szCs w:val="18"/>
              </w:rPr>
            </w:pPr>
          </w:p>
        </w:tc>
        <w:tc>
          <w:tcPr>
            <w:tcW w:w="1439" w:type="pct"/>
            <w:shd w:val="clear" w:color="auto" w:fill="auto"/>
          </w:tcPr>
          <w:p w14:paraId="57C9CB46" w14:textId="77777777" w:rsidR="00B20359" w:rsidRDefault="00B20359" w:rsidP="00262A74">
            <w:pPr>
              <w:pStyle w:val="TAC"/>
              <w:rPr>
                <w:rFonts w:cs="Arial"/>
                <w:szCs w:val="18"/>
              </w:rPr>
            </w:pPr>
            <w:r>
              <w:rPr>
                <w:rFonts w:cs="Arial"/>
                <w:szCs w:val="18"/>
              </w:rPr>
              <w:t>REG bundle size</w:t>
            </w:r>
          </w:p>
        </w:tc>
      </w:tr>
      <w:tr w:rsidR="00B20359" w14:paraId="5A188560" w14:textId="77777777" w:rsidTr="00262A74">
        <w:trPr>
          <w:trHeight w:val="188"/>
          <w:jc w:val="center"/>
        </w:trPr>
        <w:tc>
          <w:tcPr>
            <w:tcW w:w="1741" w:type="pct"/>
            <w:tcBorders>
              <w:top w:val="nil"/>
            </w:tcBorders>
            <w:shd w:val="clear" w:color="auto" w:fill="auto"/>
          </w:tcPr>
          <w:p w14:paraId="4AF596C2" w14:textId="77777777" w:rsidR="00B20359" w:rsidRDefault="00B20359" w:rsidP="00262A74">
            <w:pPr>
              <w:pStyle w:val="TAL"/>
              <w:rPr>
                <w:rFonts w:cs="Arial"/>
                <w:szCs w:val="18"/>
              </w:rPr>
            </w:pPr>
          </w:p>
        </w:tc>
        <w:tc>
          <w:tcPr>
            <w:tcW w:w="1440" w:type="pct"/>
            <w:shd w:val="clear" w:color="auto" w:fill="auto"/>
            <w:vAlign w:val="center"/>
          </w:tcPr>
          <w:p w14:paraId="4AA56F8F" w14:textId="77777777" w:rsidR="00B20359" w:rsidRDefault="00B20359" w:rsidP="00262A74">
            <w:pPr>
              <w:pStyle w:val="TAL"/>
              <w:rPr>
                <w:rFonts w:cs="Arial"/>
                <w:szCs w:val="18"/>
              </w:rPr>
            </w:pPr>
            <w:r>
              <w:rPr>
                <w:rFonts w:cs="Arial"/>
                <w:szCs w:val="18"/>
              </w:rPr>
              <w:t>REG bundle size</w:t>
            </w:r>
          </w:p>
        </w:tc>
        <w:tc>
          <w:tcPr>
            <w:tcW w:w="380" w:type="pct"/>
            <w:shd w:val="clear" w:color="auto" w:fill="auto"/>
            <w:vAlign w:val="center"/>
          </w:tcPr>
          <w:p w14:paraId="47B5AE0B" w14:textId="77777777" w:rsidR="00B20359" w:rsidRDefault="00B20359" w:rsidP="00262A74">
            <w:pPr>
              <w:pStyle w:val="TAC"/>
              <w:rPr>
                <w:rFonts w:cs="Arial"/>
                <w:szCs w:val="18"/>
              </w:rPr>
            </w:pPr>
          </w:p>
        </w:tc>
        <w:tc>
          <w:tcPr>
            <w:tcW w:w="1439" w:type="pct"/>
            <w:shd w:val="clear" w:color="auto" w:fill="auto"/>
          </w:tcPr>
          <w:p w14:paraId="1FE2C7D2" w14:textId="77777777" w:rsidR="00B20359" w:rsidRDefault="00B20359" w:rsidP="00262A74">
            <w:pPr>
              <w:pStyle w:val="TAC"/>
              <w:rPr>
                <w:rFonts w:cs="Arial"/>
                <w:szCs w:val="18"/>
              </w:rPr>
            </w:pPr>
            <w:r>
              <w:rPr>
                <w:rFonts w:cs="Arial"/>
                <w:szCs w:val="18"/>
              </w:rPr>
              <w:t>6</w:t>
            </w:r>
          </w:p>
        </w:tc>
      </w:tr>
      <w:tr w:rsidR="00B20359" w14:paraId="2D1A2DAB" w14:textId="77777777" w:rsidTr="00262A74">
        <w:trPr>
          <w:trHeight w:val="50"/>
          <w:jc w:val="center"/>
        </w:trPr>
        <w:tc>
          <w:tcPr>
            <w:tcW w:w="3181" w:type="pct"/>
            <w:gridSpan w:val="2"/>
            <w:shd w:val="clear" w:color="auto" w:fill="auto"/>
          </w:tcPr>
          <w:p w14:paraId="79C195A7" w14:textId="77777777" w:rsidR="00B20359" w:rsidRDefault="00B20359" w:rsidP="00262A74">
            <w:pPr>
              <w:pStyle w:val="TAL"/>
              <w:rPr>
                <w:rFonts w:cs="Arial"/>
                <w:szCs w:val="18"/>
              </w:rPr>
            </w:pPr>
            <w:r>
              <w:rPr>
                <w:rFonts w:cs="Arial"/>
                <w:szCs w:val="18"/>
              </w:rPr>
              <w:t>Layer 3 filtering</w:t>
            </w:r>
          </w:p>
        </w:tc>
        <w:tc>
          <w:tcPr>
            <w:tcW w:w="380" w:type="pct"/>
            <w:shd w:val="clear" w:color="auto" w:fill="auto"/>
          </w:tcPr>
          <w:p w14:paraId="12972972" w14:textId="77777777" w:rsidR="00B20359" w:rsidRDefault="00B20359" w:rsidP="00262A74">
            <w:pPr>
              <w:pStyle w:val="TAC"/>
              <w:rPr>
                <w:rFonts w:cs="Arial"/>
                <w:szCs w:val="18"/>
              </w:rPr>
            </w:pPr>
          </w:p>
        </w:tc>
        <w:tc>
          <w:tcPr>
            <w:tcW w:w="1439" w:type="pct"/>
            <w:shd w:val="clear" w:color="auto" w:fill="auto"/>
          </w:tcPr>
          <w:p w14:paraId="4C1DC4F8" w14:textId="77777777" w:rsidR="00B20359" w:rsidRDefault="00B20359" w:rsidP="00262A74">
            <w:pPr>
              <w:pStyle w:val="TAC"/>
              <w:rPr>
                <w:rFonts w:cs="Arial"/>
                <w:szCs w:val="18"/>
              </w:rPr>
            </w:pPr>
            <w:r>
              <w:rPr>
                <w:rFonts w:cs="Arial"/>
                <w:i/>
                <w:iCs/>
                <w:szCs w:val="18"/>
              </w:rPr>
              <w:t>Enabled</w:t>
            </w:r>
          </w:p>
        </w:tc>
      </w:tr>
      <w:tr w:rsidR="00B20359" w14:paraId="5089E057" w14:textId="77777777" w:rsidTr="00262A74">
        <w:trPr>
          <w:trHeight w:val="164"/>
          <w:jc w:val="center"/>
        </w:trPr>
        <w:tc>
          <w:tcPr>
            <w:tcW w:w="3181" w:type="pct"/>
            <w:gridSpan w:val="2"/>
            <w:shd w:val="clear" w:color="auto" w:fill="auto"/>
          </w:tcPr>
          <w:p w14:paraId="6056CF36" w14:textId="77777777" w:rsidR="00B20359" w:rsidRDefault="00B20359" w:rsidP="00262A74">
            <w:pPr>
              <w:pStyle w:val="TAL"/>
              <w:rPr>
                <w:rFonts w:cs="Arial"/>
                <w:szCs w:val="18"/>
              </w:rPr>
            </w:pPr>
            <w:r>
              <w:rPr>
                <w:rFonts w:cs="Arial"/>
                <w:szCs w:val="18"/>
              </w:rPr>
              <w:t>T310 timer</w:t>
            </w:r>
          </w:p>
        </w:tc>
        <w:tc>
          <w:tcPr>
            <w:tcW w:w="380" w:type="pct"/>
            <w:shd w:val="clear" w:color="auto" w:fill="auto"/>
          </w:tcPr>
          <w:p w14:paraId="7D583F80" w14:textId="77777777" w:rsidR="00B20359" w:rsidRDefault="00B20359" w:rsidP="00262A74">
            <w:pPr>
              <w:pStyle w:val="TAC"/>
              <w:rPr>
                <w:rFonts w:cs="Arial"/>
                <w:iCs/>
                <w:szCs w:val="18"/>
              </w:rPr>
            </w:pPr>
            <w:r>
              <w:rPr>
                <w:rFonts w:cs="Arial"/>
                <w:iCs/>
                <w:szCs w:val="18"/>
              </w:rPr>
              <w:t>ms</w:t>
            </w:r>
          </w:p>
        </w:tc>
        <w:tc>
          <w:tcPr>
            <w:tcW w:w="1439" w:type="pct"/>
            <w:shd w:val="clear" w:color="auto" w:fill="auto"/>
          </w:tcPr>
          <w:p w14:paraId="3D891F7D" w14:textId="77777777" w:rsidR="00B20359" w:rsidRDefault="00B20359" w:rsidP="00262A74">
            <w:pPr>
              <w:pStyle w:val="TAC"/>
              <w:rPr>
                <w:rFonts w:cs="Arial"/>
                <w:i/>
                <w:iCs/>
                <w:szCs w:val="18"/>
              </w:rPr>
            </w:pPr>
            <w:r>
              <w:rPr>
                <w:rFonts w:cs="Arial"/>
                <w:i/>
                <w:iCs/>
                <w:szCs w:val="18"/>
              </w:rPr>
              <w:t>0</w:t>
            </w:r>
          </w:p>
        </w:tc>
      </w:tr>
      <w:tr w:rsidR="00B20359" w14:paraId="4ABA76CD" w14:textId="77777777" w:rsidTr="00262A74">
        <w:trPr>
          <w:trHeight w:val="164"/>
          <w:jc w:val="center"/>
        </w:trPr>
        <w:tc>
          <w:tcPr>
            <w:tcW w:w="3181" w:type="pct"/>
            <w:gridSpan w:val="2"/>
            <w:shd w:val="clear" w:color="auto" w:fill="auto"/>
          </w:tcPr>
          <w:p w14:paraId="547052F4" w14:textId="77777777" w:rsidR="00B20359" w:rsidRDefault="00B20359" w:rsidP="00262A74">
            <w:pPr>
              <w:pStyle w:val="TAL"/>
              <w:rPr>
                <w:rFonts w:cs="Arial"/>
                <w:szCs w:val="18"/>
              </w:rPr>
            </w:pPr>
            <w:r>
              <w:rPr>
                <w:rFonts w:cs="Arial"/>
                <w:szCs w:val="18"/>
              </w:rPr>
              <w:t>T311 timer</w:t>
            </w:r>
          </w:p>
        </w:tc>
        <w:tc>
          <w:tcPr>
            <w:tcW w:w="380" w:type="pct"/>
            <w:shd w:val="clear" w:color="auto" w:fill="auto"/>
          </w:tcPr>
          <w:p w14:paraId="742B4350" w14:textId="77777777" w:rsidR="00B20359" w:rsidRDefault="00B20359" w:rsidP="00262A74">
            <w:pPr>
              <w:pStyle w:val="TAC"/>
              <w:rPr>
                <w:rFonts w:cs="Arial"/>
                <w:iCs/>
                <w:szCs w:val="18"/>
              </w:rPr>
            </w:pPr>
            <w:r>
              <w:rPr>
                <w:rFonts w:cs="Arial"/>
                <w:szCs w:val="18"/>
              </w:rPr>
              <w:t>ms</w:t>
            </w:r>
          </w:p>
        </w:tc>
        <w:tc>
          <w:tcPr>
            <w:tcW w:w="1439" w:type="pct"/>
            <w:shd w:val="clear" w:color="auto" w:fill="auto"/>
          </w:tcPr>
          <w:p w14:paraId="3AC24AC0" w14:textId="77777777" w:rsidR="00B20359" w:rsidRDefault="00B20359" w:rsidP="00262A74">
            <w:pPr>
              <w:pStyle w:val="TAC"/>
              <w:rPr>
                <w:rFonts w:cs="Arial"/>
                <w:i/>
                <w:iCs/>
                <w:szCs w:val="18"/>
              </w:rPr>
            </w:pPr>
            <w:r>
              <w:rPr>
                <w:rFonts w:cs="Arial"/>
                <w:szCs w:val="18"/>
              </w:rPr>
              <w:t>1000</w:t>
            </w:r>
          </w:p>
        </w:tc>
      </w:tr>
      <w:tr w:rsidR="00B20359" w14:paraId="18A596B7" w14:textId="77777777" w:rsidTr="00262A74">
        <w:trPr>
          <w:trHeight w:val="164"/>
          <w:jc w:val="center"/>
        </w:trPr>
        <w:tc>
          <w:tcPr>
            <w:tcW w:w="3181" w:type="pct"/>
            <w:gridSpan w:val="2"/>
            <w:shd w:val="clear" w:color="auto" w:fill="auto"/>
          </w:tcPr>
          <w:p w14:paraId="6E6C6226" w14:textId="77777777" w:rsidR="00B20359" w:rsidRDefault="00B20359" w:rsidP="00262A74">
            <w:pPr>
              <w:pStyle w:val="TAL"/>
              <w:rPr>
                <w:rFonts w:cs="Arial"/>
                <w:szCs w:val="18"/>
              </w:rPr>
            </w:pPr>
            <w:r>
              <w:rPr>
                <w:rFonts w:cs="Arial"/>
                <w:szCs w:val="18"/>
              </w:rPr>
              <w:t>N310</w:t>
            </w:r>
          </w:p>
        </w:tc>
        <w:tc>
          <w:tcPr>
            <w:tcW w:w="380" w:type="pct"/>
            <w:shd w:val="clear" w:color="auto" w:fill="auto"/>
          </w:tcPr>
          <w:p w14:paraId="4EFE372D" w14:textId="77777777" w:rsidR="00B20359" w:rsidRDefault="00B20359" w:rsidP="00262A74">
            <w:pPr>
              <w:pStyle w:val="TAC"/>
              <w:rPr>
                <w:rFonts w:cs="Arial"/>
                <w:szCs w:val="18"/>
              </w:rPr>
            </w:pPr>
          </w:p>
        </w:tc>
        <w:tc>
          <w:tcPr>
            <w:tcW w:w="1439" w:type="pct"/>
            <w:shd w:val="clear" w:color="auto" w:fill="auto"/>
          </w:tcPr>
          <w:p w14:paraId="09979E6E" w14:textId="77777777" w:rsidR="00B20359" w:rsidRDefault="00B20359" w:rsidP="00262A74">
            <w:pPr>
              <w:pStyle w:val="TAC"/>
              <w:rPr>
                <w:rFonts w:cs="Arial"/>
                <w:szCs w:val="18"/>
              </w:rPr>
            </w:pPr>
            <w:r>
              <w:rPr>
                <w:rFonts w:cs="Arial"/>
                <w:szCs w:val="18"/>
              </w:rPr>
              <w:t>1</w:t>
            </w:r>
          </w:p>
        </w:tc>
      </w:tr>
      <w:tr w:rsidR="00B20359" w14:paraId="3551AC7C" w14:textId="77777777" w:rsidTr="00262A74">
        <w:trPr>
          <w:trHeight w:val="164"/>
          <w:jc w:val="center"/>
        </w:trPr>
        <w:tc>
          <w:tcPr>
            <w:tcW w:w="3181" w:type="pct"/>
            <w:gridSpan w:val="2"/>
            <w:shd w:val="clear" w:color="auto" w:fill="auto"/>
          </w:tcPr>
          <w:p w14:paraId="2393992A" w14:textId="77777777" w:rsidR="00B20359" w:rsidRDefault="00B20359" w:rsidP="00262A74">
            <w:pPr>
              <w:pStyle w:val="TAL"/>
              <w:rPr>
                <w:rFonts w:cs="Arial"/>
                <w:szCs w:val="18"/>
              </w:rPr>
            </w:pPr>
            <w:r>
              <w:rPr>
                <w:rFonts w:cs="Arial"/>
                <w:szCs w:val="18"/>
              </w:rPr>
              <w:t>N311</w:t>
            </w:r>
          </w:p>
        </w:tc>
        <w:tc>
          <w:tcPr>
            <w:tcW w:w="380" w:type="pct"/>
            <w:shd w:val="clear" w:color="auto" w:fill="auto"/>
          </w:tcPr>
          <w:p w14:paraId="706799F3" w14:textId="77777777" w:rsidR="00B20359" w:rsidRDefault="00B20359" w:rsidP="00262A74">
            <w:pPr>
              <w:pStyle w:val="TAC"/>
              <w:rPr>
                <w:rFonts w:cs="Arial"/>
                <w:szCs w:val="18"/>
              </w:rPr>
            </w:pPr>
          </w:p>
        </w:tc>
        <w:tc>
          <w:tcPr>
            <w:tcW w:w="1439" w:type="pct"/>
            <w:shd w:val="clear" w:color="auto" w:fill="auto"/>
          </w:tcPr>
          <w:p w14:paraId="5189FA3C" w14:textId="77777777" w:rsidR="00B20359" w:rsidRDefault="00B20359" w:rsidP="00262A74">
            <w:pPr>
              <w:pStyle w:val="TAC"/>
              <w:rPr>
                <w:rFonts w:cs="Arial"/>
                <w:szCs w:val="18"/>
              </w:rPr>
            </w:pPr>
            <w:r>
              <w:rPr>
                <w:rFonts w:cs="Arial"/>
                <w:szCs w:val="18"/>
              </w:rPr>
              <w:t>1</w:t>
            </w:r>
          </w:p>
        </w:tc>
      </w:tr>
      <w:tr w:rsidR="00B20359" w14:paraId="2181A35B" w14:textId="77777777" w:rsidTr="00262A74">
        <w:trPr>
          <w:trHeight w:val="50"/>
          <w:jc w:val="center"/>
        </w:trPr>
        <w:tc>
          <w:tcPr>
            <w:tcW w:w="1741" w:type="pct"/>
            <w:shd w:val="clear" w:color="auto" w:fill="auto"/>
          </w:tcPr>
          <w:p w14:paraId="1952DEFA" w14:textId="77777777" w:rsidR="00B20359" w:rsidRDefault="00B20359" w:rsidP="00262A74">
            <w:pPr>
              <w:pStyle w:val="TAL"/>
              <w:rPr>
                <w:rFonts w:cs="Arial"/>
                <w:szCs w:val="18"/>
              </w:rPr>
            </w:pPr>
            <w:r>
              <w:rPr>
                <w:rFonts w:cs="Arial"/>
                <w:szCs w:val="18"/>
              </w:rPr>
              <w:t>CSI-RS for CSI reporting</w:t>
            </w:r>
          </w:p>
        </w:tc>
        <w:tc>
          <w:tcPr>
            <w:tcW w:w="1440" w:type="pct"/>
            <w:shd w:val="clear" w:color="auto" w:fill="auto"/>
          </w:tcPr>
          <w:p w14:paraId="1B40CCB4" w14:textId="77777777" w:rsidR="00B20359" w:rsidRDefault="00B20359" w:rsidP="00262A74">
            <w:pPr>
              <w:pStyle w:val="TAL"/>
              <w:rPr>
                <w:rFonts w:cs="Arial"/>
                <w:szCs w:val="18"/>
              </w:rPr>
            </w:pPr>
            <w:r>
              <w:rPr>
                <w:rFonts w:cs="Arial"/>
                <w:szCs w:val="18"/>
              </w:rPr>
              <w:t>Config 1</w:t>
            </w:r>
          </w:p>
        </w:tc>
        <w:tc>
          <w:tcPr>
            <w:tcW w:w="380" w:type="pct"/>
            <w:shd w:val="clear" w:color="auto" w:fill="auto"/>
          </w:tcPr>
          <w:p w14:paraId="1FF9CB7E" w14:textId="77777777" w:rsidR="00B20359" w:rsidRDefault="00B20359" w:rsidP="00262A74">
            <w:pPr>
              <w:pStyle w:val="TAC"/>
              <w:rPr>
                <w:rFonts w:cs="Arial"/>
                <w:szCs w:val="18"/>
              </w:rPr>
            </w:pPr>
          </w:p>
        </w:tc>
        <w:tc>
          <w:tcPr>
            <w:tcW w:w="1439" w:type="pct"/>
            <w:shd w:val="clear" w:color="auto" w:fill="auto"/>
          </w:tcPr>
          <w:p w14:paraId="4D0059CB" w14:textId="77777777" w:rsidR="00B20359" w:rsidRDefault="00B20359" w:rsidP="00262A74">
            <w:pPr>
              <w:pStyle w:val="TAC"/>
              <w:rPr>
                <w:rFonts w:cs="Arial"/>
                <w:szCs w:val="18"/>
              </w:rPr>
            </w:pPr>
            <w:r>
              <w:rPr>
                <w:rFonts w:cs="Arial"/>
                <w:szCs w:val="18"/>
              </w:rPr>
              <w:t>CSI-RS.3.1 TDD</w:t>
            </w:r>
          </w:p>
        </w:tc>
      </w:tr>
      <w:tr w:rsidR="00B20359" w14:paraId="55984B68" w14:textId="77777777" w:rsidTr="00262A74">
        <w:trPr>
          <w:trHeight w:val="164"/>
          <w:jc w:val="center"/>
        </w:trPr>
        <w:tc>
          <w:tcPr>
            <w:tcW w:w="3181" w:type="pct"/>
            <w:gridSpan w:val="2"/>
            <w:shd w:val="clear" w:color="auto" w:fill="auto"/>
          </w:tcPr>
          <w:p w14:paraId="05648F09" w14:textId="77777777" w:rsidR="00B20359" w:rsidRDefault="00B20359" w:rsidP="00262A74">
            <w:pPr>
              <w:pStyle w:val="TAL"/>
              <w:rPr>
                <w:rFonts w:cs="Arial"/>
                <w:szCs w:val="18"/>
              </w:rPr>
            </w:pPr>
            <w:r>
              <w:rPr>
                <w:rFonts w:cs="Arial"/>
                <w:szCs w:val="18"/>
              </w:rPr>
              <w:t>T1</w:t>
            </w:r>
          </w:p>
        </w:tc>
        <w:tc>
          <w:tcPr>
            <w:tcW w:w="380" w:type="pct"/>
            <w:shd w:val="clear" w:color="auto" w:fill="auto"/>
          </w:tcPr>
          <w:p w14:paraId="7DD00FDA"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31FD1841" w14:textId="77777777" w:rsidR="00B20359" w:rsidRDefault="00B20359" w:rsidP="00262A74">
            <w:pPr>
              <w:pStyle w:val="TAC"/>
              <w:rPr>
                <w:rFonts w:cs="Arial"/>
                <w:szCs w:val="18"/>
              </w:rPr>
            </w:pPr>
            <w:r>
              <w:rPr>
                <w:rFonts w:eastAsia="SimSun" w:cs="Arial"/>
                <w:szCs w:val="18"/>
              </w:rPr>
              <w:t>0.2</w:t>
            </w:r>
          </w:p>
        </w:tc>
      </w:tr>
      <w:tr w:rsidR="00B20359" w14:paraId="6C376A79" w14:textId="77777777" w:rsidTr="00262A74">
        <w:trPr>
          <w:trHeight w:val="176"/>
          <w:jc w:val="center"/>
        </w:trPr>
        <w:tc>
          <w:tcPr>
            <w:tcW w:w="3181" w:type="pct"/>
            <w:gridSpan w:val="2"/>
            <w:shd w:val="clear" w:color="auto" w:fill="auto"/>
          </w:tcPr>
          <w:p w14:paraId="4E91ADCC" w14:textId="77777777" w:rsidR="00B20359" w:rsidRDefault="00B20359" w:rsidP="00262A74">
            <w:pPr>
              <w:pStyle w:val="TAL"/>
              <w:rPr>
                <w:rFonts w:cs="Arial"/>
                <w:szCs w:val="18"/>
              </w:rPr>
            </w:pPr>
            <w:r>
              <w:rPr>
                <w:rFonts w:cs="Arial"/>
                <w:szCs w:val="18"/>
              </w:rPr>
              <w:t>T2</w:t>
            </w:r>
          </w:p>
        </w:tc>
        <w:tc>
          <w:tcPr>
            <w:tcW w:w="380" w:type="pct"/>
            <w:shd w:val="clear" w:color="auto" w:fill="auto"/>
          </w:tcPr>
          <w:p w14:paraId="45C53CDB"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3ABC7DEB" w14:textId="77777777" w:rsidR="00B20359" w:rsidRDefault="00B20359" w:rsidP="00262A74">
            <w:pPr>
              <w:pStyle w:val="TAC"/>
              <w:rPr>
                <w:rFonts w:cs="Arial"/>
                <w:szCs w:val="18"/>
              </w:rPr>
            </w:pPr>
            <w:r>
              <w:rPr>
                <w:rFonts w:eastAsia="SimSun" w:cs="Arial"/>
                <w:szCs w:val="18"/>
              </w:rPr>
              <w:t>0.35</w:t>
            </w:r>
          </w:p>
        </w:tc>
      </w:tr>
      <w:tr w:rsidR="00B20359" w14:paraId="4D9A234B" w14:textId="77777777" w:rsidTr="00262A74">
        <w:trPr>
          <w:trHeight w:val="164"/>
          <w:jc w:val="center"/>
        </w:trPr>
        <w:tc>
          <w:tcPr>
            <w:tcW w:w="3181" w:type="pct"/>
            <w:gridSpan w:val="2"/>
            <w:shd w:val="clear" w:color="auto" w:fill="auto"/>
          </w:tcPr>
          <w:p w14:paraId="24FC9673" w14:textId="77777777" w:rsidR="00B20359" w:rsidRDefault="00B20359" w:rsidP="00262A74">
            <w:pPr>
              <w:pStyle w:val="TAL"/>
              <w:rPr>
                <w:rFonts w:cs="Arial"/>
                <w:szCs w:val="18"/>
              </w:rPr>
            </w:pPr>
            <w:r>
              <w:rPr>
                <w:rFonts w:cs="Arial"/>
                <w:szCs w:val="18"/>
              </w:rPr>
              <w:t>T3</w:t>
            </w:r>
          </w:p>
        </w:tc>
        <w:tc>
          <w:tcPr>
            <w:tcW w:w="380" w:type="pct"/>
            <w:shd w:val="clear" w:color="auto" w:fill="auto"/>
          </w:tcPr>
          <w:p w14:paraId="0924823D"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58A50413" w14:textId="77777777" w:rsidR="00B20359" w:rsidRDefault="00B20359" w:rsidP="00262A74">
            <w:pPr>
              <w:pStyle w:val="TAC"/>
              <w:rPr>
                <w:rFonts w:cs="Arial"/>
                <w:szCs w:val="18"/>
              </w:rPr>
            </w:pPr>
            <w:r>
              <w:rPr>
                <w:rFonts w:eastAsia="SimSun" w:cs="Arial"/>
                <w:szCs w:val="18"/>
              </w:rPr>
              <w:t>0.35</w:t>
            </w:r>
          </w:p>
        </w:tc>
      </w:tr>
      <w:tr w:rsidR="00B20359" w14:paraId="569DAED7" w14:textId="77777777" w:rsidTr="00262A74">
        <w:trPr>
          <w:trHeight w:val="164"/>
          <w:jc w:val="center"/>
        </w:trPr>
        <w:tc>
          <w:tcPr>
            <w:tcW w:w="3181" w:type="pct"/>
            <w:gridSpan w:val="2"/>
            <w:shd w:val="clear" w:color="auto" w:fill="auto"/>
          </w:tcPr>
          <w:p w14:paraId="2D48DEA5" w14:textId="77777777" w:rsidR="00B20359" w:rsidRDefault="00B20359" w:rsidP="00262A74">
            <w:pPr>
              <w:pStyle w:val="TAL"/>
              <w:rPr>
                <w:rFonts w:cs="Arial"/>
                <w:szCs w:val="18"/>
              </w:rPr>
            </w:pPr>
            <w:r>
              <w:rPr>
                <w:rFonts w:cs="Arial"/>
                <w:szCs w:val="18"/>
              </w:rPr>
              <w:t>D1</w:t>
            </w:r>
          </w:p>
        </w:tc>
        <w:tc>
          <w:tcPr>
            <w:tcW w:w="380" w:type="pct"/>
            <w:shd w:val="clear" w:color="auto" w:fill="auto"/>
          </w:tcPr>
          <w:p w14:paraId="5F923715" w14:textId="77777777" w:rsidR="00B20359" w:rsidRDefault="00B20359" w:rsidP="00262A74">
            <w:pPr>
              <w:pStyle w:val="TAC"/>
              <w:rPr>
                <w:rFonts w:cs="Arial"/>
                <w:szCs w:val="18"/>
              </w:rPr>
            </w:pPr>
            <w:r>
              <w:rPr>
                <w:rFonts w:cs="Arial"/>
                <w:szCs w:val="18"/>
              </w:rPr>
              <w:t>s</w:t>
            </w:r>
          </w:p>
        </w:tc>
        <w:tc>
          <w:tcPr>
            <w:tcW w:w="1439" w:type="pct"/>
            <w:shd w:val="clear" w:color="auto" w:fill="auto"/>
          </w:tcPr>
          <w:p w14:paraId="075803FD" w14:textId="77777777" w:rsidR="00B20359" w:rsidRDefault="00B20359" w:rsidP="00262A74">
            <w:pPr>
              <w:pStyle w:val="TAC"/>
              <w:rPr>
                <w:rFonts w:cs="Arial"/>
                <w:szCs w:val="18"/>
              </w:rPr>
            </w:pPr>
            <w:r>
              <w:rPr>
                <w:rFonts w:eastAsia="SimSun" w:cs="Arial"/>
                <w:szCs w:val="18"/>
              </w:rPr>
              <w:t>0.31</w:t>
            </w:r>
          </w:p>
        </w:tc>
      </w:tr>
      <w:tr w:rsidR="00B20359" w14:paraId="6A56A9B1" w14:textId="77777777" w:rsidTr="00262A74">
        <w:trPr>
          <w:trHeight w:val="50"/>
          <w:jc w:val="center"/>
        </w:trPr>
        <w:tc>
          <w:tcPr>
            <w:tcW w:w="5000" w:type="pct"/>
            <w:gridSpan w:val="4"/>
          </w:tcPr>
          <w:p w14:paraId="7A495534" w14:textId="77777777" w:rsidR="00B20359" w:rsidRDefault="00B20359" w:rsidP="00262A74">
            <w:pPr>
              <w:pStyle w:val="TAN"/>
            </w:pPr>
            <w:r>
              <w:t>Note 1:</w:t>
            </w:r>
            <w:r>
              <w:tab/>
            </w:r>
            <w:r>
              <w:rPr>
                <w:rFonts w:eastAsia="SimSun" w:hint="eastAsia"/>
                <w:lang w:eastAsia="zh-CN"/>
              </w:rPr>
              <w:t>NCR</w:t>
            </w:r>
            <w:r>
              <w:t>-MT-specific PDCCH is not transmitted after T1 starts.</w:t>
            </w:r>
          </w:p>
        </w:tc>
      </w:tr>
    </w:tbl>
    <w:p w14:paraId="19B8EA9B" w14:textId="77777777" w:rsidR="00B20359" w:rsidRDefault="00B20359" w:rsidP="00B20359"/>
    <w:p w14:paraId="660D0716" w14:textId="77777777" w:rsidR="00B20359" w:rsidRDefault="00B20359" w:rsidP="00B20359">
      <w:pPr>
        <w:pStyle w:val="TH"/>
        <w:rPr>
          <w:rFonts w:eastAsia="Malgun Gothic"/>
          <w:kern w:val="20"/>
        </w:rPr>
      </w:pPr>
      <w:r>
        <w:rPr>
          <w:rFonts w:eastAsia="Malgun Gothic"/>
          <w:kern w:val="20"/>
        </w:rPr>
        <w:lastRenderedPageBreak/>
        <w:t xml:space="preserve">Table G.2.3.1.7.1-3: </w:t>
      </w:r>
      <w:r>
        <w:t>Cell specific test parameters for FR2-1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89"/>
        <w:gridCol w:w="740"/>
        <w:gridCol w:w="740"/>
        <w:gridCol w:w="917"/>
        <w:gridCol w:w="563"/>
        <w:gridCol w:w="740"/>
        <w:gridCol w:w="740"/>
        <w:gridCol w:w="933"/>
      </w:tblGrid>
      <w:tr w:rsidR="00B20359" w14:paraId="6863948D" w14:textId="77777777" w:rsidTr="00262A74">
        <w:trPr>
          <w:cantSplit/>
          <w:trHeight w:val="207"/>
          <w:jc w:val="center"/>
        </w:trPr>
        <w:tc>
          <w:tcPr>
            <w:tcW w:w="3694" w:type="dxa"/>
            <w:gridSpan w:val="2"/>
            <w:tcBorders>
              <w:top w:val="single" w:sz="4" w:space="0" w:color="auto"/>
              <w:left w:val="single" w:sz="4" w:space="0" w:color="auto"/>
              <w:bottom w:val="nil"/>
            </w:tcBorders>
            <w:shd w:val="clear" w:color="auto" w:fill="auto"/>
          </w:tcPr>
          <w:p w14:paraId="1CD5BB79" w14:textId="77777777" w:rsidR="00B20359" w:rsidRDefault="00B20359" w:rsidP="00262A74">
            <w:pPr>
              <w:pStyle w:val="TAH"/>
            </w:pPr>
            <w:r>
              <w:t>Parameter</w:t>
            </w:r>
          </w:p>
        </w:tc>
        <w:tc>
          <w:tcPr>
            <w:tcW w:w="740" w:type="dxa"/>
            <w:tcBorders>
              <w:top w:val="single" w:sz="4" w:space="0" w:color="auto"/>
              <w:bottom w:val="nil"/>
            </w:tcBorders>
            <w:shd w:val="clear" w:color="auto" w:fill="auto"/>
          </w:tcPr>
          <w:p w14:paraId="4E85DAB0" w14:textId="77777777" w:rsidR="00B20359" w:rsidRDefault="00B20359" w:rsidP="00262A74">
            <w:pPr>
              <w:pStyle w:val="TAH"/>
            </w:pPr>
            <w:r>
              <w:t>Unit</w:t>
            </w:r>
          </w:p>
        </w:tc>
        <w:tc>
          <w:tcPr>
            <w:tcW w:w="4633" w:type="dxa"/>
            <w:gridSpan w:val="6"/>
            <w:tcBorders>
              <w:top w:val="single" w:sz="4" w:space="0" w:color="auto"/>
            </w:tcBorders>
          </w:tcPr>
          <w:p w14:paraId="00236197" w14:textId="77777777" w:rsidR="00B20359" w:rsidRDefault="00B20359" w:rsidP="00262A74">
            <w:pPr>
              <w:pStyle w:val="TAH"/>
            </w:pPr>
            <w:r>
              <w:t>Test 1</w:t>
            </w:r>
          </w:p>
        </w:tc>
      </w:tr>
      <w:tr w:rsidR="00B20359" w14:paraId="1121E723" w14:textId="77777777" w:rsidTr="00262A74">
        <w:trPr>
          <w:cantSplit/>
          <w:trHeight w:val="207"/>
          <w:jc w:val="center"/>
        </w:trPr>
        <w:tc>
          <w:tcPr>
            <w:tcW w:w="3694" w:type="dxa"/>
            <w:gridSpan w:val="2"/>
            <w:tcBorders>
              <w:top w:val="nil"/>
              <w:left w:val="single" w:sz="4" w:space="0" w:color="auto"/>
              <w:bottom w:val="single" w:sz="4" w:space="0" w:color="auto"/>
            </w:tcBorders>
            <w:shd w:val="clear" w:color="auto" w:fill="auto"/>
          </w:tcPr>
          <w:p w14:paraId="4F46D5FE" w14:textId="77777777" w:rsidR="00B20359" w:rsidRDefault="00B20359" w:rsidP="00262A74">
            <w:pPr>
              <w:pStyle w:val="TAH"/>
            </w:pPr>
          </w:p>
        </w:tc>
        <w:tc>
          <w:tcPr>
            <w:tcW w:w="740" w:type="dxa"/>
            <w:tcBorders>
              <w:top w:val="nil"/>
              <w:bottom w:val="single" w:sz="4" w:space="0" w:color="auto"/>
            </w:tcBorders>
            <w:shd w:val="clear" w:color="auto" w:fill="auto"/>
          </w:tcPr>
          <w:p w14:paraId="6B8C414B" w14:textId="77777777" w:rsidR="00B20359" w:rsidRDefault="00B20359" w:rsidP="00262A74">
            <w:pPr>
              <w:pStyle w:val="TAH"/>
            </w:pPr>
          </w:p>
        </w:tc>
        <w:tc>
          <w:tcPr>
            <w:tcW w:w="740" w:type="dxa"/>
            <w:tcBorders>
              <w:bottom w:val="single" w:sz="4" w:space="0" w:color="auto"/>
            </w:tcBorders>
          </w:tcPr>
          <w:p w14:paraId="7EB1DA25" w14:textId="77777777" w:rsidR="00B20359" w:rsidRDefault="00B20359" w:rsidP="00262A74">
            <w:pPr>
              <w:pStyle w:val="TAH"/>
            </w:pPr>
            <w:r>
              <w:t>T1</w:t>
            </w:r>
          </w:p>
        </w:tc>
        <w:tc>
          <w:tcPr>
            <w:tcW w:w="917" w:type="dxa"/>
            <w:tcBorders>
              <w:bottom w:val="single" w:sz="4" w:space="0" w:color="auto"/>
            </w:tcBorders>
          </w:tcPr>
          <w:p w14:paraId="080AC00C" w14:textId="77777777" w:rsidR="00B20359" w:rsidRDefault="00B20359" w:rsidP="00262A74">
            <w:pPr>
              <w:pStyle w:val="TAH"/>
            </w:pPr>
            <w:r>
              <w:t>T2</w:t>
            </w:r>
          </w:p>
        </w:tc>
        <w:tc>
          <w:tcPr>
            <w:tcW w:w="563" w:type="dxa"/>
            <w:tcBorders>
              <w:bottom w:val="single" w:sz="4" w:space="0" w:color="auto"/>
            </w:tcBorders>
          </w:tcPr>
          <w:p w14:paraId="1F76308D" w14:textId="77777777" w:rsidR="00B20359" w:rsidRDefault="00B20359" w:rsidP="00262A74">
            <w:pPr>
              <w:pStyle w:val="TAH"/>
            </w:pPr>
            <w:r>
              <w:t>T3</w:t>
            </w:r>
          </w:p>
        </w:tc>
        <w:tc>
          <w:tcPr>
            <w:tcW w:w="740" w:type="dxa"/>
            <w:tcBorders>
              <w:bottom w:val="single" w:sz="4" w:space="0" w:color="auto"/>
            </w:tcBorders>
          </w:tcPr>
          <w:p w14:paraId="143160CD" w14:textId="77777777" w:rsidR="00B20359" w:rsidRDefault="00B20359" w:rsidP="00262A74">
            <w:pPr>
              <w:pStyle w:val="TAH"/>
            </w:pPr>
            <w:r>
              <w:t>T1</w:t>
            </w:r>
          </w:p>
        </w:tc>
        <w:tc>
          <w:tcPr>
            <w:tcW w:w="740" w:type="dxa"/>
            <w:tcBorders>
              <w:bottom w:val="single" w:sz="4" w:space="0" w:color="auto"/>
            </w:tcBorders>
          </w:tcPr>
          <w:p w14:paraId="455B4834" w14:textId="77777777" w:rsidR="00B20359" w:rsidRDefault="00B20359" w:rsidP="00262A74">
            <w:pPr>
              <w:pStyle w:val="TAH"/>
            </w:pPr>
            <w:r>
              <w:t>T2</w:t>
            </w:r>
          </w:p>
        </w:tc>
        <w:tc>
          <w:tcPr>
            <w:tcW w:w="933" w:type="dxa"/>
            <w:tcBorders>
              <w:bottom w:val="single" w:sz="4" w:space="0" w:color="auto"/>
            </w:tcBorders>
          </w:tcPr>
          <w:p w14:paraId="59EDC16A" w14:textId="77777777" w:rsidR="00B20359" w:rsidRDefault="00B20359" w:rsidP="00262A74">
            <w:pPr>
              <w:pStyle w:val="TAH"/>
            </w:pPr>
            <w:r>
              <w:t>T3</w:t>
            </w:r>
          </w:p>
        </w:tc>
      </w:tr>
      <w:tr w:rsidR="00B20359" w14:paraId="2EA45B41" w14:textId="77777777" w:rsidTr="00262A74">
        <w:trPr>
          <w:cantSplit/>
          <w:trHeight w:val="199"/>
          <w:jc w:val="center"/>
        </w:trPr>
        <w:tc>
          <w:tcPr>
            <w:tcW w:w="3694" w:type="dxa"/>
            <w:gridSpan w:val="2"/>
            <w:tcBorders>
              <w:bottom w:val="nil"/>
            </w:tcBorders>
            <w:shd w:val="clear" w:color="auto" w:fill="auto"/>
          </w:tcPr>
          <w:p w14:paraId="5CACE535" w14:textId="77777777" w:rsidR="00B20359" w:rsidRDefault="00B20359" w:rsidP="00262A74">
            <w:pPr>
              <w:pStyle w:val="TAL"/>
              <w:rPr>
                <w:rFonts w:eastAsia="?? ??"/>
              </w:rPr>
            </w:pPr>
            <w:r>
              <w:t>AoA setup</w:t>
            </w:r>
          </w:p>
        </w:tc>
        <w:tc>
          <w:tcPr>
            <w:tcW w:w="740" w:type="dxa"/>
            <w:tcBorders>
              <w:bottom w:val="nil"/>
            </w:tcBorders>
            <w:shd w:val="clear" w:color="auto" w:fill="auto"/>
          </w:tcPr>
          <w:p w14:paraId="6FE204A2" w14:textId="77777777" w:rsidR="00B20359" w:rsidRDefault="00B20359" w:rsidP="00262A74">
            <w:pPr>
              <w:pStyle w:val="TAC"/>
            </w:pPr>
          </w:p>
        </w:tc>
        <w:tc>
          <w:tcPr>
            <w:tcW w:w="4633" w:type="dxa"/>
            <w:gridSpan w:val="6"/>
            <w:vAlign w:val="center"/>
          </w:tcPr>
          <w:p w14:paraId="4CD8A7A6" w14:textId="77777777" w:rsidR="00B20359" w:rsidRDefault="00B20359" w:rsidP="00262A74">
            <w:pPr>
              <w:pStyle w:val="TAC"/>
            </w:pPr>
            <w:r>
              <w:t>AoA setup as defined in clause G.1.8</w:t>
            </w:r>
          </w:p>
        </w:tc>
      </w:tr>
      <w:tr w:rsidR="00B20359" w14:paraId="0386AE81" w14:textId="77777777" w:rsidTr="00262A74">
        <w:trPr>
          <w:cantSplit/>
          <w:trHeight w:val="199"/>
          <w:jc w:val="center"/>
        </w:trPr>
        <w:tc>
          <w:tcPr>
            <w:tcW w:w="3694" w:type="dxa"/>
            <w:gridSpan w:val="2"/>
            <w:tcBorders>
              <w:top w:val="nil"/>
            </w:tcBorders>
            <w:shd w:val="clear" w:color="auto" w:fill="auto"/>
          </w:tcPr>
          <w:p w14:paraId="724D9F2E" w14:textId="77777777" w:rsidR="00B20359" w:rsidRDefault="00B20359" w:rsidP="00262A74">
            <w:pPr>
              <w:pStyle w:val="TAL"/>
            </w:pPr>
          </w:p>
        </w:tc>
        <w:tc>
          <w:tcPr>
            <w:tcW w:w="740" w:type="dxa"/>
            <w:tcBorders>
              <w:top w:val="nil"/>
            </w:tcBorders>
            <w:shd w:val="clear" w:color="auto" w:fill="auto"/>
          </w:tcPr>
          <w:p w14:paraId="26E0AE5C" w14:textId="77777777" w:rsidR="00B20359" w:rsidRDefault="00B20359" w:rsidP="00262A74">
            <w:pPr>
              <w:pStyle w:val="TAC"/>
            </w:pPr>
          </w:p>
        </w:tc>
        <w:tc>
          <w:tcPr>
            <w:tcW w:w="2220" w:type="dxa"/>
            <w:gridSpan w:val="3"/>
          </w:tcPr>
          <w:p w14:paraId="148DC2A3" w14:textId="77777777" w:rsidR="00B20359" w:rsidRDefault="00B20359" w:rsidP="00262A74">
            <w:pPr>
              <w:pStyle w:val="TAC"/>
              <w:rPr>
                <w:b/>
              </w:rPr>
            </w:pPr>
            <w:r>
              <w:rPr>
                <w:b/>
              </w:rPr>
              <w:t>AoA1</w:t>
            </w:r>
          </w:p>
        </w:tc>
        <w:tc>
          <w:tcPr>
            <w:tcW w:w="2413" w:type="dxa"/>
            <w:gridSpan w:val="3"/>
          </w:tcPr>
          <w:p w14:paraId="1D709812" w14:textId="77777777" w:rsidR="00B20359" w:rsidRDefault="00B20359" w:rsidP="00262A74">
            <w:pPr>
              <w:pStyle w:val="TAC"/>
              <w:rPr>
                <w:b/>
              </w:rPr>
            </w:pPr>
            <w:r>
              <w:rPr>
                <w:b/>
              </w:rPr>
              <w:t>AoA2</w:t>
            </w:r>
          </w:p>
        </w:tc>
      </w:tr>
      <w:tr w:rsidR="00B20359" w14:paraId="1FA0AE21" w14:textId="77777777" w:rsidTr="00262A74">
        <w:trPr>
          <w:cantSplit/>
          <w:trHeight w:val="199"/>
          <w:jc w:val="center"/>
        </w:trPr>
        <w:tc>
          <w:tcPr>
            <w:tcW w:w="3694" w:type="dxa"/>
            <w:gridSpan w:val="2"/>
          </w:tcPr>
          <w:p w14:paraId="60E134AC" w14:textId="77777777" w:rsidR="00B20359" w:rsidRDefault="00B20359" w:rsidP="00262A74">
            <w:pPr>
              <w:pStyle w:val="TAL"/>
              <w:rPr>
                <w:vertAlign w:val="superscript"/>
              </w:rPr>
            </w:pPr>
            <w:r>
              <w:t xml:space="preserve">Assumption for </w:t>
            </w:r>
            <w:r>
              <w:rPr>
                <w:rFonts w:eastAsia="SimSun" w:hint="eastAsia"/>
                <w:lang w:eastAsia="zh-CN"/>
              </w:rPr>
              <w:t>NCR</w:t>
            </w:r>
            <w:r>
              <w:t>-MT beams</w:t>
            </w:r>
            <w:r>
              <w:rPr>
                <w:vertAlign w:val="superscript"/>
              </w:rPr>
              <w:t>Note 8</w:t>
            </w:r>
          </w:p>
        </w:tc>
        <w:tc>
          <w:tcPr>
            <w:tcW w:w="740" w:type="dxa"/>
          </w:tcPr>
          <w:p w14:paraId="3AAE91F6" w14:textId="77777777" w:rsidR="00B20359" w:rsidRDefault="00B20359" w:rsidP="00262A74">
            <w:pPr>
              <w:pStyle w:val="TAC"/>
            </w:pPr>
          </w:p>
        </w:tc>
        <w:tc>
          <w:tcPr>
            <w:tcW w:w="2220" w:type="dxa"/>
            <w:gridSpan w:val="3"/>
          </w:tcPr>
          <w:p w14:paraId="56225E49" w14:textId="77777777" w:rsidR="00B20359" w:rsidRDefault="00B20359" w:rsidP="00262A74">
            <w:pPr>
              <w:pStyle w:val="TAC"/>
              <w:rPr>
                <w:b/>
              </w:rPr>
            </w:pPr>
            <w:r>
              <w:t>Rough</w:t>
            </w:r>
          </w:p>
        </w:tc>
        <w:tc>
          <w:tcPr>
            <w:tcW w:w="2413" w:type="dxa"/>
            <w:gridSpan w:val="3"/>
            <w:tcBorders>
              <w:bottom w:val="single" w:sz="4" w:space="0" w:color="auto"/>
            </w:tcBorders>
          </w:tcPr>
          <w:p w14:paraId="7F880124" w14:textId="77777777" w:rsidR="00B20359" w:rsidRDefault="00B20359" w:rsidP="00262A74">
            <w:pPr>
              <w:pStyle w:val="TAC"/>
              <w:rPr>
                <w:b/>
              </w:rPr>
            </w:pPr>
            <w:r>
              <w:t>Rough</w:t>
            </w:r>
          </w:p>
        </w:tc>
      </w:tr>
      <w:tr w:rsidR="00B20359" w14:paraId="5F26E67F" w14:textId="77777777" w:rsidTr="00262A74">
        <w:trPr>
          <w:cantSplit/>
          <w:trHeight w:val="136"/>
          <w:jc w:val="center"/>
        </w:trPr>
        <w:tc>
          <w:tcPr>
            <w:tcW w:w="3694" w:type="dxa"/>
            <w:gridSpan w:val="2"/>
            <w:tcBorders>
              <w:left w:val="single" w:sz="4" w:space="0" w:color="auto"/>
              <w:bottom w:val="single" w:sz="4" w:space="0" w:color="auto"/>
            </w:tcBorders>
          </w:tcPr>
          <w:p w14:paraId="7244D8C4" w14:textId="77777777" w:rsidR="00B20359" w:rsidRDefault="00B20359" w:rsidP="00262A74">
            <w:pPr>
              <w:pStyle w:val="TAL"/>
              <w:rPr>
                <w:rFonts w:cs="Arial"/>
              </w:rPr>
            </w:pPr>
            <w:r>
              <w:t>PDCCH_beta</w:t>
            </w:r>
          </w:p>
        </w:tc>
        <w:tc>
          <w:tcPr>
            <w:tcW w:w="740" w:type="dxa"/>
            <w:tcBorders>
              <w:bottom w:val="single" w:sz="4" w:space="0" w:color="auto"/>
            </w:tcBorders>
          </w:tcPr>
          <w:p w14:paraId="563CBA8F" w14:textId="77777777" w:rsidR="00B20359" w:rsidRDefault="00B20359" w:rsidP="00262A74">
            <w:pPr>
              <w:pStyle w:val="TAC"/>
            </w:pPr>
            <w:r>
              <w:t>dB</w:t>
            </w:r>
          </w:p>
        </w:tc>
        <w:tc>
          <w:tcPr>
            <w:tcW w:w="2220" w:type="dxa"/>
            <w:gridSpan w:val="3"/>
            <w:tcBorders>
              <w:bottom w:val="single" w:sz="4" w:space="0" w:color="auto"/>
            </w:tcBorders>
          </w:tcPr>
          <w:p w14:paraId="72CDD464" w14:textId="77777777" w:rsidR="00B20359" w:rsidRDefault="00B20359" w:rsidP="00262A74">
            <w:pPr>
              <w:pStyle w:val="TAC"/>
            </w:pPr>
            <w:r>
              <w:t>4</w:t>
            </w:r>
          </w:p>
        </w:tc>
        <w:tc>
          <w:tcPr>
            <w:tcW w:w="2413" w:type="dxa"/>
            <w:gridSpan w:val="3"/>
            <w:tcBorders>
              <w:bottom w:val="nil"/>
            </w:tcBorders>
            <w:shd w:val="clear" w:color="auto" w:fill="auto"/>
          </w:tcPr>
          <w:p w14:paraId="5D59F55D" w14:textId="77777777" w:rsidR="00B20359" w:rsidRDefault="00B20359" w:rsidP="00262A74">
            <w:pPr>
              <w:pStyle w:val="TAC"/>
            </w:pPr>
            <w:r>
              <w:t>Not sent</w:t>
            </w:r>
          </w:p>
        </w:tc>
      </w:tr>
      <w:tr w:rsidR="00B20359" w14:paraId="6CB2AE37" w14:textId="77777777" w:rsidTr="00262A74">
        <w:trPr>
          <w:cantSplit/>
          <w:trHeight w:val="136"/>
          <w:jc w:val="center"/>
        </w:trPr>
        <w:tc>
          <w:tcPr>
            <w:tcW w:w="3694" w:type="dxa"/>
            <w:gridSpan w:val="2"/>
            <w:tcBorders>
              <w:left w:val="single" w:sz="4" w:space="0" w:color="auto"/>
              <w:bottom w:val="single" w:sz="4" w:space="0" w:color="auto"/>
            </w:tcBorders>
          </w:tcPr>
          <w:p w14:paraId="72657DAF" w14:textId="77777777" w:rsidR="00B20359" w:rsidRDefault="00B20359" w:rsidP="00262A74">
            <w:pPr>
              <w:pStyle w:val="TAL"/>
              <w:rPr>
                <w:rFonts w:cs="Arial"/>
              </w:rPr>
            </w:pPr>
            <w:r>
              <w:t>PDCCH_DMRS_beta</w:t>
            </w:r>
          </w:p>
        </w:tc>
        <w:tc>
          <w:tcPr>
            <w:tcW w:w="740" w:type="dxa"/>
            <w:tcBorders>
              <w:bottom w:val="single" w:sz="4" w:space="0" w:color="auto"/>
            </w:tcBorders>
          </w:tcPr>
          <w:p w14:paraId="3A93A3D4" w14:textId="77777777" w:rsidR="00B20359" w:rsidRDefault="00B20359" w:rsidP="00262A74">
            <w:pPr>
              <w:pStyle w:val="TAC"/>
            </w:pPr>
            <w:r>
              <w:t>dB</w:t>
            </w:r>
          </w:p>
        </w:tc>
        <w:tc>
          <w:tcPr>
            <w:tcW w:w="2220" w:type="dxa"/>
            <w:gridSpan w:val="3"/>
            <w:tcBorders>
              <w:bottom w:val="single" w:sz="4" w:space="0" w:color="auto"/>
            </w:tcBorders>
          </w:tcPr>
          <w:p w14:paraId="4D00BC3B" w14:textId="77777777" w:rsidR="00B20359" w:rsidRDefault="00B20359" w:rsidP="00262A74">
            <w:pPr>
              <w:pStyle w:val="TAC"/>
            </w:pPr>
            <w:r>
              <w:t>4</w:t>
            </w:r>
          </w:p>
        </w:tc>
        <w:tc>
          <w:tcPr>
            <w:tcW w:w="2413" w:type="dxa"/>
            <w:gridSpan w:val="3"/>
            <w:tcBorders>
              <w:top w:val="nil"/>
              <w:bottom w:val="nil"/>
            </w:tcBorders>
            <w:shd w:val="clear" w:color="auto" w:fill="auto"/>
          </w:tcPr>
          <w:p w14:paraId="3041F076" w14:textId="77777777" w:rsidR="00B20359" w:rsidRDefault="00B20359" w:rsidP="00262A74">
            <w:pPr>
              <w:pStyle w:val="TAC"/>
            </w:pPr>
          </w:p>
        </w:tc>
      </w:tr>
      <w:tr w:rsidR="00B20359" w14:paraId="2D27EA14" w14:textId="77777777" w:rsidTr="00262A74">
        <w:trPr>
          <w:cantSplit/>
          <w:trHeight w:val="145"/>
          <w:jc w:val="center"/>
        </w:trPr>
        <w:tc>
          <w:tcPr>
            <w:tcW w:w="3694" w:type="dxa"/>
            <w:gridSpan w:val="2"/>
            <w:tcBorders>
              <w:left w:val="single" w:sz="4" w:space="0" w:color="auto"/>
              <w:bottom w:val="single" w:sz="4" w:space="0" w:color="auto"/>
            </w:tcBorders>
          </w:tcPr>
          <w:p w14:paraId="1DD25B89" w14:textId="77777777" w:rsidR="00B20359" w:rsidRDefault="00B20359" w:rsidP="00262A74">
            <w:pPr>
              <w:pStyle w:val="TAL"/>
              <w:rPr>
                <w:rFonts w:cs="Arial"/>
              </w:rPr>
            </w:pPr>
            <w:r>
              <w:t>PBCH_beta</w:t>
            </w:r>
          </w:p>
        </w:tc>
        <w:tc>
          <w:tcPr>
            <w:tcW w:w="740" w:type="dxa"/>
            <w:tcBorders>
              <w:bottom w:val="single" w:sz="4" w:space="0" w:color="auto"/>
            </w:tcBorders>
          </w:tcPr>
          <w:p w14:paraId="2A0E4B72" w14:textId="77777777" w:rsidR="00B20359" w:rsidRDefault="00B20359" w:rsidP="00262A74">
            <w:pPr>
              <w:pStyle w:val="TAC"/>
            </w:pPr>
            <w:r>
              <w:t>dB</w:t>
            </w:r>
          </w:p>
        </w:tc>
        <w:tc>
          <w:tcPr>
            <w:tcW w:w="2220" w:type="dxa"/>
            <w:gridSpan w:val="3"/>
            <w:tcBorders>
              <w:bottom w:val="nil"/>
            </w:tcBorders>
            <w:shd w:val="clear" w:color="auto" w:fill="auto"/>
          </w:tcPr>
          <w:p w14:paraId="0171227E" w14:textId="77777777" w:rsidR="00B20359" w:rsidRDefault="00B20359" w:rsidP="00262A74">
            <w:pPr>
              <w:pStyle w:val="TAC"/>
            </w:pPr>
            <w:r>
              <w:t>0</w:t>
            </w:r>
          </w:p>
        </w:tc>
        <w:tc>
          <w:tcPr>
            <w:tcW w:w="2413" w:type="dxa"/>
            <w:gridSpan w:val="3"/>
            <w:tcBorders>
              <w:top w:val="nil"/>
              <w:bottom w:val="nil"/>
            </w:tcBorders>
            <w:shd w:val="clear" w:color="auto" w:fill="auto"/>
          </w:tcPr>
          <w:p w14:paraId="6C44F996" w14:textId="77777777" w:rsidR="00B20359" w:rsidRDefault="00B20359" w:rsidP="00262A74">
            <w:pPr>
              <w:pStyle w:val="TAC"/>
            </w:pPr>
          </w:p>
        </w:tc>
      </w:tr>
      <w:tr w:rsidR="00B20359" w14:paraId="632389A2" w14:textId="77777777" w:rsidTr="00262A74">
        <w:trPr>
          <w:cantSplit/>
          <w:trHeight w:val="145"/>
          <w:jc w:val="center"/>
        </w:trPr>
        <w:tc>
          <w:tcPr>
            <w:tcW w:w="3694" w:type="dxa"/>
            <w:gridSpan w:val="2"/>
            <w:tcBorders>
              <w:left w:val="single" w:sz="4" w:space="0" w:color="auto"/>
              <w:bottom w:val="single" w:sz="4" w:space="0" w:color="auto"/>
            </w:tcBorders>
          </w:tcPr>
          <w:p w14:paraId="6F4BC692" w14:textId="77777777" w:rsidR="00B20359" w:rsidRDefault="00B20359" w:rsidP="00262A74">
            <w:pPr>
              <w:pStyle w:val="TAL"/>
              <w:rPr>
                <w:rFonts w:cs="Arial"/>
              </w:rPr>
            </w:pPr>
            <w:r>
              <w:t>PSS_beta</w:t>
            </w:r>
          </w:p>
        </w:tc>
        <w:tc>
          <w:tcPr>
            <w:tcW w:w="740" w:type="dxa"/>
            <w:tcBorders>
              <w:bottom w:val="single" w:sz="4" w:space="0" w:color="auto"/>
            </w:tcBorders>
          </w:tcPr>
          <w:p w14:paraId="490DCFEA" w14:textId="77777777" w:rsidR="00B20359" w:rsidRDefault="00B20359" w:rsidP="00262A74">
            <w:pPr>
              <w:pStyle w:val="TAC"/>
            </w:pPr>
            <w:r>
              <w:t>dB</w:t>
            </w:r>
          </w:p>
        </w:tc>
        <w:tc>
          <w:tcPr>
            <w:tcW w:w="2220" w:type="dxa"/>
            <w:gridSpan w:val="3"/>
            <w:tcBorders>
              <w:top w:val="nil"/>
              <w:bottom w:val="nil"/>
            </w:tcBorders>
            <w:shd w:val="clear" w:color="auto" w:fill="auto"/>
          </w:tcPr>
          <w:p w14:paraId="31EE2E08" w14:textId="77777777" w:rsidR="00B20359" w:rsidRDefault="00B20359" w:rsidP="00262A74">
            <w:pPr>
              <w:pStyle w:val="TAC"/>
            </w:pPr>
          </w:p>
        </w:tc>
        <w:tc>
          <w:tcPr>
            <w:tcW w:w="2413" w:type="dxa"/>
            <w:gridSpan w:val="3"/>
            <w:tcBorders>
              <w:top w:val="nil"/>
              <w:bottom w:val="nil"/>
            </w:tcBorders>
            <w:shd w:val="clear" w:color="auto" w:fill="auto"/>
          </w:tcPr>
          <w:p w14:paraId="1968C392" w14:textId="77777777" w:rsidR="00B20359" w:rsidRDefault="00B20359" w:rsidP="00262A74">
            <w:pPr>
              <w:pStyle w:val="TAC"/>
            </w:pPr>
          </w:p>
        </w:tc>
      </w:tr>
      <w:tr w:rsidR="00B20359" w14:paraId="70687EAB" w14:textId="77777777" w:rsidTr="00262A74">
        <w:trPr>
          <w:cantSplit/>
          <w:trHeight w:val="136"/>
          <w:jc w:val="center"/>
        </w:trPr>
        <w:tc>
          <w:tcPr>
            <w:tcW w:w="3694" w:type="dxa"/>
            <w:gridSpan w:val="2"/>
            <w:tcBorders>
              <w:left w:val="single" w:sz="4" w:space="0" w:color="auto"/>
              <w:bottom w:val="single" w:sz="4" w:space="0" w:color="auto"/>
            </w:tcBorders>
          </w:tcPr>
          <w:p w14:paraId="656404A2" w14:textId="77777777" w:rsidR="00B20359" w:rsidRDefault="00B20359" w:rsidP="00262A74">
            <w:pPr>
              <w:pStyle w:val="TAL"/>
              <w:rPr>
                <w:rFonts w:cs="Arial"/>
              </w:rPr>
            </w:pPr>
            <w:r>
              <w:t>SSS_beta</w:t>
            </w:r>
          </w:p>
        </w:tc>
        <w:tc>
          <w:tcPr>
            <w:tcW w:w="740" w:type="dxa"/>
            <w:tcBorders>
              <w:bottom w:val="single" w:sz="4" w:space="0" w:color="auto"/>
            </w:tcBorders>
          </w:tcPr>
          <w:p w14:paraId="4912B390" w14:textId="77777777" w:rsidR="00B20359" w:rsidRDefault="00B20359" w:rsidP="00262A74">
            <w:pPr>
              <w:pStyle w:val="TAC"/>
            </w:pPr>
            <w:r>
              <w:t>dB</w:t>
            </w:r>
          </w:p>
        </w:tc>
        <w:tc>
          <w:tcPr>
            <w:tcW w:w="2220" w:type="dxa"/>
            <w:gridSpan w:val="3"/>
            <w:tcBorders>
              <w:top w:val="nil"/>
              <w:bottom w:val="nil"/>
            </w:tcBorders>
            <w:shd w:val="clear" w:color="auto" w:fill="auto"/>
          </w:tcPr>
          <w:p w14:paraId="6D7F66B0" w14:textId="77777777" w:rsidR="00B20359" w:rsidRDefault="00B20359" w:rsidP="00262A74">
            <w:pPr>
              <w:pStyle w:val="TAC"/>
            </w:pPr>
          </w:p>
        </w:tc>
        <w:tc>
          <w:tcPr>
            <w:tcW w:w="2413" w:type="dxa"/>
            <w:gridSpan w:val="3"/>
            <w:tcBorders>
              <w:top w:val="nil"/>
              <w:bottom w:val="nil"/>
            </w:tcBorders>
            <w:shd w:val="clear" w:color="auto" w:fill="auto"/>
          </w:tcPr>
          <w:p w14:paraId="4B9363CD" w14:textId="77777777" w:rsidR="00B20359" w:rsidRDefault="00B20359" w:rsidP="00262A74">
            <w:pPr>
              <w:pStyle w:val="TAC"/>
            </w:pPr>
          </w:p>
        </w:tc>
      </w:tr>
      <w:tr w:rsidR="00B20359" w14:paraId="1CE7213F" w14:textId="77777777" w:rsidTr="00262A74">
        <w:trPr>
          <w:cantSplit/>
          <w:trHeight w:val="136"/>
          <w:jc w:val="center"/>
        </w:trPr>
        <w:tc>
          <w:tcPr>
            <w:tcW w:w="3694" w:type="dxa"/>
            <w:gridSpan w:val="2"/>
            <w:tcBorders>
              <w:left w:val="single" w:sz="4" w:space="0" w:color="auto"/>
              <w:bottom w:val="single" w:sz="4" w:space="0" w:color="auto"/>
            </w:tcBorders>
          </w:tcPr>
          <w:p w14:paraId="73D06619" w14:textId="77777777" w:rsidR="00B20359" w:rsidRDefault="00B20359" w:rsidP="00262A74">
            <w:pPr>
              <w:pStyle w:val="TAL"/>
              <w:rPr>
                <w:rFonts w:cs="Arial"/>
              </w:rPr>
            </w:pPr>
            <w:r>
              <w:t>PDSCH_beta</w:t>
            </w:r>
          </w:p>
        </w:tc>
        <w:tc>
          <w:tcPr>
            <w:tcW w:w="740" w:type="dxa"/>
            <w:tcBorders>
              <w:bottom w:val="single" w:sz="4" w:space="0" w:color="auto"/>
            </w:tcBorders>
          </w:tcPr>
          <w:p w14:paraId="1CE9B037" w14:textId="77777777" w:rsidR="00B20359" w:rsidRDefault="00B20359" w:rsidP="00262A74">
            <w:pPr>
              <w:pStyle w:val="TAC"/>
            </w:pPr>
            <w:r>
              <w:t>dB</w:t>
            </w:r>
          </w:p>
        </w:tc>
        <w:tc>
          <w:tcPr>
            <w:tcW w:w="2220" w:type="dxa"/>
            <w:gridSpan w:val="3"/>
            <w:tcBorders>
              <w:top w:val="nil"/>
              <w:bottom w:val="nil"/>
            </w:tcBorders>
            <w:shd w:val="clear" w:color="auto" w:fill="auto"/>
          </w:tcPr>
          <w:p w14:paraId="4C19ED72" w14:textId="77777777" w:rsidR="00B20359" w:rsidRDefault="00B20359" w:rsidP="00262A74">
            <w:pPr>
              <w:pStyle w:val="TAC"/>
            </w:pPr>
          </w:p>
        </w:tc>
        <w:tc>
          <w:tcPr>
            <w:tcW w:w="2413" w:type="dxa"/>
            <w:gridSpan w:val="3"/>
            <w:tcBorders>
              <w:top w:val="nil"/>
              <w:bottom w:val="nil"/>
            </w:tcBorders>
            <w:shd w:val="clear" w:color="auto" w:fill="auto"/>
          </w:tcPr>
          <w:p w14:paraId="19B7027C" w14:textId="77777777" w:rsidR="00B20359" w:rsidRDefault="00B20359" w:rsidP="00262A74">
            <w:pPr>
              <w:pStyle w:val="TAC"/>
            </w:pPr>
          </w:p>
        </w:tc>
      </w:tr>
      <w:tr w:rsidR="00B20359" w14:paraId="75EEDAB2" w14:textId="77777777" w:rsidTr="00262A74">
        <w:trPr>
          <w:cantSplit/>
          <w:trHeight w:val="136"/>
          <w:jc w:val="center"/>
        </w:trPr>
        <w:tc>
          <w:tcPr>
            <w:tcW w:w="3694" w:type="dxa"/>
            <w:gridSpan w:val="2"/>
            <w:tcBorders>
              <w:left w:val="single" w:sz="4" w:space="0" w:color="auto"/>
              <w:bottom w:val="single" w:sz="4" w:space="0" w:color="auto"/>
            </w:tcBorders>
          </w:tcPr>
          <w:p w14:paraId="69F32B53" w14:textId="77777777" w:rsidR="00B20359" w:rsidRDefault="00B20359" w:rsidP="00262A74">
            <w:pPr>
              <w:pStyle w:val="TAL"/>
              <w:rPr>
                <w:rFonts w:cs="Arial"/>
              </w:rPr>
            </w:pPr>
            <w:r>
              <w:t>OCNG_beta</w:t>
            </w:r>
          </w:p>
        </w:tc>
        <w:tc>
          <w:tcPr>
            <w:tcW w:w="740" w:type="dxa"/>
            <w:tcBorders>
              <w:bottom w:val="single" w:sz="4" w:space="0" w:color="auto"/>
            </w:tcBorders>
          </w:tcPr>
          <w:p w14:paraId="30D20D42" w14:textId="77777777" w:rsidR="00B20359" w:rsidRDefault="00B20359" w:rsidP="00262A74">
            <w:pPr>
              <w:pStyle w:val="TAC"/>
            </w:pPr>
            <w:r>
              <w:t>dB</w:t>
            </w:r>
          </w:p>
        </w:tc>
        <w:tc>
          <w:tcPr>
            <w:tcW w:w="2220" w:type="dxa"/>
            <w:gridSpan w:val="3"/>
            <w:tcBorders>
              <w:top w:val="nil"/>
            </w:tcBorders>
            <w:shd w:val="clear" w:color="auto" w:fill="auto"/>
          </w:tcPr>
          <w:p w14:paraId="05536B5B" w14:textId="77777777" w:rsidR="00B20359" w:rsidRDefault="00B20359" w:rsidP="00262A74">
            <w:pPr>
              <w:pStyle w:val="TAC"/>
            </w:pPr>
          </w:p>
        </w:tc>
        <w:tc>
          <w:tcPr>
            <w:tcW w:w="2413" w:type="dxa"/>
            <w:gridSpan w:val="3"/>
            <w:tcBorders>
              <w:top w:val="nil"/>
              <w:bottom w:val="nil"/>
            </w:tcBorders>
            <w:shd w:val="clear" w:color="auto" w:fill="auto"/>
          </w:tcPr>
          <w:p w14:paraId="6C4A3562" w14:textId="77777777" w:rsidR="00B20359" w:rsidRDefault="00B20359" w:rsidP="00262A74">
            <w:pPr>
              <w:pStyle w:val="TAC"/>
            </w:pPr>
          </w:p>
        </w:tc>
      </w:tr>
      <w:tr w:rsidR="00B20359" w14:paraId="5365A683" w14:textId="77777777" w:rsidTr="00262A74">
        <w:trPr>
          <w:cantSplit/>
          <w:trHeight w:val="149"/>
          <w:jc w:val="center"/>
        </w:trPr>
        <w:tc>
          <w:tcPr>
            <w:tcW w:w="2405" w:type="dxa"/>
          </w:tcPr>
          <w:p w14:paraId="6748E6A8" w14:textId="77777777" w:rsidR="00B20359" w:rsidRDefault="00B20359" w:rsidP="00262A74">
            <w:pPr>
              <w:pStyle w:val="TAL"/>
            </w:pPr>
            <w:r>
              <w:t>SNR on RLM-RS1</w:t>
            </w:r>
          </w:p>
        </w:tc>
        <w:tc>
          <w:tcPr>
            <w:tcW w:w="1289" w:type="dxa"/>
          </w:tcPr>
          <w:p w14:paraId="72C5AEF1" w14:textId="77777777" w:rsidR="00B20359" w:rsidRDefault="00B20359" w:rsidP="00262A74">
            <w:pPr>
              <w:pStyle w:val="TAL"/>
            </w:pPr>
            <w:r>
              <w:t>Config 1</w:t>
            </w:r>
          </w:p>
        </w:tc>
        <w:tc>
          <w:tcPr>
            <w:tcW w:w="740" w:type="dxa"/>
          </w:tcPr>
          <w:p w14:paraId="24D553AE" w14:textId="77777777" w:rsidR="00B20359" w:rsidRDefault="00B20359" w:rsidP="00262A74">
            <w:pPr>
              <w:pStyle w:val="TAC"/>
            </w:pPr>
            <w:r>
              <w:t>dB</w:t>
            </w:r>
          </w:p>
        </w:tc>
        <w:tc>
          <w:tcPr>
            <w:tcW w:w="740" w:type="dxa"/>
          </w:tcPr>
          <w:p w14:paraId="26F80511" w14:textId="77777777" w:rsidR="00B20359" w:rsidRDefault="00B20359" w:rsidP="00262A74">
            <w:pPr>
              <w:pStyle w:val="TAC"/>
            </w:pPr>
            <w:r>
              <w:t>2</w:t>
            </w:r>
            <w:r>
              <w:rPr>
                <w:vertAlign w:val="superscript"/>
              </w:rPr>
              <w:t>Note 9</w:t>
            </w:r>
          </w:p>
        </w:tc>
        <w:tc>
          <w:tcPr>
            <w:tcW w:w="917" w:type="dxa"/>
          </w:tcPr>
          <w:p w14:paraId="13E72243" w14:textId="77777777" w:rsidR="00B20359" w:rsidRDefault="00B20359" w:rsidP="00262A74">
            <w:pPr>
              <w:pStyle w:val="TAC"/>
            </w:pPr>
            <w:r>
              <w:t>-6</w:t>
            </w:r>
            <w:r>
              <w:rPr>
                <w:vertAlign w:val="superscript"/>
              </w:rPr>
              <w:t>Note 9</w:t>
            </w:r>
          </w:p>
        </w:tc>
        <w:tc>
          <w:tcPr>
            <w:tcW w:w="563" w:type="dxa"/>
          </w:tcPr>
          <w:p w14:paraId="251A29F3" w14:textId="77777777" w:rsidR="00B20359" w:rsidRDefault="00B20359" w:rsidP="00262A74">
            <w:pPr>
              <w:pStyle w:val="TAC"/>
            </w:pPr>
            <w:r>
              <w:t>-15</w:t>
            </w:r>
          </w:p>
        </w:tc>
        <w:tc>
          <w:tcPr>
            <w:tcW w:w="2413" w:type="dxa"/>
            <w:gridSpan w:val="3"/>
            <w:tcBorders>
              <w:top w:val="nil"/>
            </w:tcBorders>
            <w:shd w:val="clear" w:color="auto" w:fill="auto"/>
          </w:tcPr>
          <w:p w14:paraId="77C81F4C" w14:textId="77777777" w:rsidR="00B20359" w:rsidRDefault="00B20359" w:rsidP="00262A74">
            <w:pPr>
              <w:pStyle w:val="TAC"/>
            </w:pPr>
          </w:p>
        </w:tc>
      </w:tr>
      <w:tr w:rsidR="00B20359" w14:paraId="7F534E8D" w14:textId="77777777" w:rsidTr="00262A74">
        <w:trPr>
          <w:cantSplit/>
          <w:trHeight w:val="199"/>
          <w:jc w:val="center"/>
        </w:trPr>
        <w:tc>
          <w:tcPr>
            <w:tcW w:w="2405" w:type="dxa"/>
          </w:tcPr>
          <w:p w14:paraId="7DB1CBD3" w14:textId="77777777" w:rsidR="00B20359" w:rsidRDefault="00B20359" w:rsidP="00262A74">
            <w:pPr>
              <w:pStyle w:val="TAL"/>
              <w:rPr>
                <w:rFonts w:eastAsia="?? ??"/>
              </w:rPr>
            </w:pPr>
            <w:r>
              <w:t>SNR on RLM-RS2</w:t>
            </w:r>
          </w:p>
        </w:tc>
        <w:tc>
          <w:tcPr>
            <w:tcW w:w="1289" w:type="dxa"/>
          </w:tcPr>
          <w:p w14:paraId="28E54E7F" w14:textId="77777777" w:rsidR="00B20359" w:rsidRDefault="00B20359" w:rsidP="00262A74">
            <w:pPr>
              <w:pStyle w:val="TAL"/>
            </w:pPr>
            <w:r>
              <w:t>Config 1</w:t>
            </w:r>
          </w:p>
        </w:tc>
        <w:tc>
          <w:tcPr>
            <w:tcW w:w="740" w:type="dxa"/>
          </w:tcPr>
          <w:p w14:paraId="000126E5" w14:textId="77777777" w:rsidR="00B20359" w:rsidRDefault="00B20359" w:rsidP="00262A74">
            <w:pPr>
              <w:pStyle w:val="TAC"/>
            </w:pPr>
          </w:p>
        </w:tc>
        <w:tc>
          <w:tcPr>
            <w:tcW w:w="2220" w:type="dxa"/>
            <w:gridSpan w:val="3"/>
          </w:tcPr>
          <w:p w14:paraId="473DE0FA" w14:textId="77777777" w:rsidR="00B20359" w:rsidRDefault="00B20359" w:rsidP="00262A74">
            <w:pPr>
              <w:pStyle w:val="TAC"/>
            </w:pPr>
            <w:r>
              <w:t>Not sent</w:t>
            </w:r>
          </w:p>
        </w:tc>
        <w:tc>
          <w:tcPr>
            <w:tcW w:w="740" w:type="dxa"/>
          </w:tcPr>
          <w:p w14:paraId="2BECC318" w14:textId="77777777" w:rsidR="00B20359" w:rsidRDefault="00B20359" w:rsidP="00262A74">
            <w:pPr>
              <w:pStyle w:val="TAC"/>
            </w:pPr>
            <w:r>
              <w:t>2</w:t>
            </w:r>
            <w:r>
              <w:rPr>
                <w:vertAlign w:val="superscript"/>
              </w:rPr>
              <w:t>Note 9</w:t>
            </w:r>
          </w:p>
        </w:tc>
        <w:tc>
          <w:tcPr>
            <w:tcW w:w="740" w:type="dxa"/>
          </w:tcPr>
          <w:p w14:paraId="3505431D" w14:textId="77777777" w:rsidR="00B20359" w:rsidRDefault="00B20359" w:rsidP="00262A74">
            <w:pPr>
              <w:pStyle w:val="TAC"/>
            </w:pPr>
            <w:r>
              <w:t>-14</w:t>
            </w:r>
          </w:p>
        </w:tc>
        <w:tc>
          <w:tcPr>
            <w:tcW w:w="933" w:type="dxa"/>
          </w:tcPr>
          <w:p w14:paraId="25EC8FBF" w14:textId="77777777" w:rsidR="00B20359" w:rsidRDefault="00B20359" w:rsidP="00262A74">
            <w:pPr>
              <w:pStyle w:val="TAC"/>
            </w:pPr>
            <w:r>
              <w:t>-15</w:t>
            </w:r>
          </w:p>
        </w:tc>
      </w:tr>
      <w:tr w:rsidR="00B20359" w14:paraId="7E322B7B" w14:textId="77777777" w:rsidTr="00262A74">
        <w:trPr>
          <w:cantSplit/>
          <w:trHeight w:val="199"/>
          <w:jc w:val="center"/>
        </w:trPr>
        <w:tc>
          <w:tcPr>
            <w:tcW w:w="2405" w:type="dxa"/>
          </w:tcPr>
          <w:p w14:paraId="39F971F5" w14:textId="77777777" w:rsidR="00B20359" w:rsidRDefault="00B20359" w:rsidP="00262A74">
            <w:pPr>
              <w:pStyle w:val="TAL"/>
              <w:rPr>
                <w:lang w:eastAsia="zh-CN"/>
              </w:rPr>
            </w:pPr>
            <w:r>
              <w:rPr>
                <w:lang w:eastAsia="zh-CN"/>
              </w:rPr>
              <w:t>SNR on other channels and signals</w:t>
            </w:r>
          </w:p>
        </w:tc>
        <w:tc>
          <w:tcPr>
            <w:tcW w:w="1289" w:type="dxa"/>
          </w:tcPr>
          <w:p w14:paraId="31958BDD" w14:textId="77777777" w:rsidR="00B20359" w:rsidRDefault="00B20359" w:rsidP="00262A74">
            <w:pPr>
              <w:pStyle w:val="TAL"/>
              <w:rPr>
                <w:lang w:eastAsia="zh-CN"/>
              </w:rPr>
            </w:pPr>
            <w:r>
              <w:rPr>
                <w:lang w:eastAsia="zh-CN"/>
              </w:rPr>
              <w:t>Config 1</w:t>
            </w:r>
          </w:p>
        </w:tc>
        <w:tc>
          <w:tcPr>
            <w:tcW w:w="740" w:type="dxa"/>
          </w:tcPr>
          <w:p w14:paraId="5123582E" w14:textId="77777777" w:rsidR="00B20359" w:rsidRDefault="00B20359" w:rsidP="00262A74">
            <w:pPr>
              <w:pStyle w:val="TAC"/>
              <w:rPr>
                <w:lang w:eastAsia="zh-CN"/>
              </w:rPr>
            </w:pPr>
            <w:r>
              <w:rPr>
                <w:lang w:eastAsia="zh-CN"/>
              </w:rPr>
              <w:t>dB</w:t>
            </w:r>
          </w:p>
        </w:tc>
        <w:tc>
          <w:tcPr>
            <w:tcW w:w="2220" w:type="dxa"/>
            <w:gridSpan w:val="3"/>
          </w:tcPr>
          <w:p w14:paraId="53FAADB5" w14:textId="77777777" w:rsidR="00B20359" w:rsidRDefault="00B20359" w:rsidP="00262A74">
            <w:pPr>
              <w:pStyle w:val="TAC"/>
              <w:rPr>
                <w:lang w:eastAsia="zh-CN"/>
              </w:rPr>
            </w:pPr>
            <w:r>
              <w:rPr>
                <w:lang w:eastAsia="zh-CN"/>
              </w:rPr>
              <w:t>2</w:t>
            </w:r>
            <w:r>
              <w:rPr>
                <w:vertAlign w:val="superscript"/>
              </w:rPr>
              <w:t>Note 9</w:t>
            </w:r>
          </w:p>
        </w:tc>
        <w:tc>
          <w:tcPr>
            <w:tcW w:w="2413" w:type="dxa"/>
            <w:gridSpan w:val="3"/>
          </w:tcPr>
          <w:p w14:paraId="52E6E027" w14:textId="77777777" w:rsidR="00B20359" w:rsidRDefault="00B20359" w:rsidP="00262A74">
            <w:pPr>
              <w:pStyle w:val="TAC"/>
              <w:rPr>
                <w:lang w:eastAsia="zh-CN"/>
              </w:rPr>
            </w:pPr>
            <w:r>
              <w:rPr>
                <w:lang w:eastAsia="zh-CN"/>
              </w:rPr>
              <w:t>N/A</w:t>
            </w:r>
          </w:p>
        </w:tc>
      </w:tr>
      <w:tr w:rsidR="00B20359" w14:paraId="25334DB2" w14:textId="77777777" w:rsidTr="00262A74">
        <w:trPr>
          <w:cantSplit/>
          <w:trHeight w:val="153"/>
          <w:jc w:val="center"/>
        </w:trPr>
        <w:tc>
          <w:tcPr>
            <w:tcW w:w="2405" w:type="dxa"/>
          </w:tcPr>
          <w:p w14:paraId="65BAFC6D" w14:textId="77777777" w:rsidR="00B20359" w:rsidRDefault="00B20359" w:rsidP="00262A74">
            <w:pPr>
              <w:pStyle w:val="TAL"/>
            </w:pPr>
            <w:r>
              <w:rPr>
                <w:position w:val="-12"/>
              </w:rPr>
              <w:object w:dxaOrig="410" w:dyaOrig="410" w14:anchorId="7F7018C4">
                <v:shape id="_x0000_i1140" type="#_x0000_t75" style="width:19.5pt;height:19.5pt" o:ole="">
                  <v:imagedata r:id="rId215" o:title=""/>
                </v:shape>
                <o:OLEObject Type="Embed" ProgID="Equation.3" ShapeID="_x0000_i1140" DrawAspect="Content" ObjectID="_1812279884" r:id="rId232"/>
              </w:object>
            </w:r>
          </w:p>
        </w:tc>
        <w:tc>
          <w:tcPr>
            <w:tcW w:w="1289" w:type="dxa"/>
          </w:tcPr>
          <w:p w14:paraId="5172CD6B" w14:textId="77777777" w:rsidR="00B20359" w:rsidRDefault="00B20359" w:rsidP="00262A74">
            <w:pPr>
              <w:pStyle w:val="TAL"/>
            </w:pPr>
            <w:r>
              <w:t>Config 1</w:t>
            </w:r>
          </w:p>
        </w:tc>
        <w:tc>
          <w:tcPr>
            <w:tcW w:w="740" w:type="dxa"/>
          </w:tcPr>
          <w:p w14:paraId="3C3F6A52" w14:textId="77777777" w:rsidR="00B20359" w:rsidRDefault="00B20359" w:rsidP="00262A74">
            <w:pPr>
              <w:pStyle w:val="TAC"/>
            </w:pPr>
            <w:r>
              <w:t>dBm/</w:t>
            </w:r>
            <w:r>
              <w:br/>
              <w:t>15kHz</w:t>
            </w:r>
          </w:p>
        </w:tc>
        <w:tc>
          <w:tcPr>
            <w:tcW w:w="2220" w:type="dxa"/>
            <w:gridSpan w:val="3"/>
          </w:tcPr>
          <w:p w14:paraId="67DEAD92" w14:textId="77777777" w:rsidR="00B20359" w:rsidRDefault="00B20359" w:rsidP="00262A74">
            <w:pPr>
              <w:pStyle w:val="TAC"/>
            </w:pPr>
            <w:r>
              <w:t>-92.1</w:t>
            </w:r>
          </w:p>
        </w:tc>
        <w:tc>
          <w:tcPr>
            <w:tcW w:w="2413" w:type="dxa"/>
            <w:gridSpan w:val="3"/>
          </w:tcPr>
          <w:p w14:paraId="64B59573" w14:textId="77777777" w:rsidR="00B20359" w:rsidRDefault="00B20359" w:rsidP="00262A74">
            <w:pPr>
              <w:pStyle w:val="TAC"/>
            </w:pPr>
            <w:r>
              <w:t>-92.1</w:t>
            </w:r>
          </w:p>
        </w:tc>
      </w:tr>
      <w:tr w:rsidR="00B20359" w14:paraId="424E0C89" w14:textId="77777777" w:rsidTr="00262A74">
        <w:trPr>
          <w:cantSplit/>
          <w:trHeight w:val="168"/>
          <w:jc w:val="center"/>
        </w:trPr>
        <w:tc>
          <w:tcPr>
            <w:tcW w:w="3694" w:type="dxa"/>
            <w:gridSpan w:val="2"/>
          </w:tcPr>
          <w:p w14:paraId="3C38753D" w14:textId="77777777" w:rsidR="00B20359" w:rsidRDefault="00B20359" w:rsidP="00262A74">
            <w:pPr>
              <w:pStyle w:val="TAL"/>
            </w:pPr>
            <w:r>
              <w:rPr>
                <w:rFonts w:eastAsia="?? ??"/>
              </w:rPr>
              <w:t>Propagation condition</w:t>
            </w:r>
          </w:p>
        </w:tc>
        <w:tc>
          <w:tcPr>
            <w:tcW w:w="740" w:type="dxa"/>
          </w:tcPr>
          <w:p w14:paraId="5CF67B40" w14:textId="77777777" w:rsidR="00B20359" w:rsidRDefault="00B20359" w:rsidP="00262A74">
            <w:pPr>
              <w:pStyle w:val="TAC"/>
            </w:pPr>
          </w:p>
        </w:tc>
        <w:tc>
          <w:tcPr>
            <w:tcW w:w="2220" w:type="dxa"/>
            <w:gridSpan w:val="3"/>
          </w:tcPr>
          <w:p w14:paraId="76E33B23" w14:textId="77777777" w:rsidR="00B20359" w:rsidRDefault="00B20359" w:rsidP="00262A74">
            <w:pPr>
              <w:pStyle w:val="TAC"/>
            </w:pPr>
            <w:r>
              <w:t>TDL-C 300ns 100Hz</w:t>
            </w:r>
          </w:p>
        </w:tc>
        <w:tc>
          <w:tcPr>
            <w:tcW w:w="2413" w:type="dxa"/>
            <w:gridSpan w:val="3"/>
          </w:tcPr>
          <w:p w14:paraId="06609558" w14:textId="77777777" w:rsidR="00B20359" w:rsidRDefault="00B20359" w:rsidP="00262A74">
            <w:pPr>
              <w:pStyle w:val="TAC"/>
            </w:pPr>
            <w:r>
              <w:t>TDL-C 300ns 100Hz</w:t>
            </w:r>
          </w:p>
        </w:tc>
      </w:tr>
      <w:tr w:rsidR="00B20359" w14:paraId="109B232B" w14:textId="77777777" w:rsidTr="00262A74">
        <w:trPr>
          <w:cantSplit/>
          <w:trHeight w:val="168"/>
          <w:jc w:val="center"/>
        </w:trPr>
        <w:tc>
          <w:tcPr>
            <w:tcW w:w="9067" w:type="dxa"/>
            <w:gridSpan w:val="9"/>
          </w:tcPr>
          <w:p w14:paraId="4743CD1E"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0F20E094" w14:textId="77777777" w:rsidR="00B20359" w:rsidRDefault="00B20359" w:rsidP="00262A74">
            <w:pPr>
              <w:pStyle w:val="TAN"/>
            </w:pPr>
            <w:r>
              <w:t>Note 2:</w:t>
            </w:r>
            <w:r>
              <w:tab/>
              <w:t xml:space="preserve">The uplink resources for CSI reporting are assigned to the </w:t>
            </w:r>
            <w:r>
              <w:rPr>
                <w:rFonts w:eastAsia="SimSun" w:hint="eastAsia"/>
                <w:lang w:eastAsia="zh-CN"/>
              </w:rPr>
              <w:t>NCR</w:t>
            </w:r>
            <w:r>
              <w:t>-MT prior to the start of time period T1.</w:t>
            </w:r>
          </w:p>
          <w:p w14:paraId="7B5437B9" w14:textId="77777777" w:rsidR="00B20359" w:rsidRDefault="00B20359" w:rsidP="00262A74">
            <w:pPr>
              <w:pStyle w:val="TAN"/>
            </w:pPr>
            <w:r>
              <w:t>Note 3:</w:t>
            </w:r>
            <w:r>
              <w:tab/>
              <w:t xml:space="preserve">NZP CSI-RS resource set configuration for CSI reporting are assigned to the </w:t>
            </w:r>
            <w:r>
              <w:rPr>
                <w:rFonts w:eastAsia="SimSun" w:hint="eastAsia"/>
                <w:lang w:eastAsia="zh-CN"/>
              </w:rPr>
              <w:t>NCR</w:t>
            </w:r>
            <w:r>
              <w:t>-MT prior to the start of time period T1.</w:t>
            </w:r>
          </w:p>
          <w:p w14:paraId="68EAA99E" w14:textId="77777777" w:rsidR="00B20359" w:rsidRDefault="00B20359" w:rsidP="00262A74">
            <w:pPr>
              <w:pStyle w:val="TAN"/>
            </w:pPr>
            <w:r>
              <w:t>Note 4:</w:t>
            </w:r>
            <w:r>
              <w:tab/>
              <w:t>The timers and layer 3 filtering related parameters are configured prior to the start of time period T1.</w:t>
            </w:r>
          </w:p>
          <w:p w14:paraId="0D7A0485" w14:textId="77777777" w:rsidR="00B20359" w:rsidRDefault="00B20359" w:rsidP="00262A74">
            <w:pPr>
              <w:pStyle w:val="TAN"/>
            </w:pPr>
            <w:r>
              <w:t>Note 5:</w:t>
            </w:r>
            <w:r>
              <w:tab/>
              <w:t xml:space="preserve">The signal contains PDCCH for </w:t>
            </w:r>
            <w:r>
              <w:rPr>
                <w:rFonts w:eastAsia="SimSun" w:hint="eastAsia"/>
                <w:lang w:eastAsia="zh-CN"/>
              </w:rPr>
              <w:t>NCR</w:t>
            </w:r>
            <w:r>
              <w:t>-MTs other than the device under test as part of OCNG.</w:t>
            </w:r>
          </w:p>
          <w:p w14:paraId="1D0C07EF" w14:textId="77777777" w:rsidR="00B20359" w:rsidRDefault="00B20359" w:rsidP="00262A74">
            <w:pPr>
              <w:pStyle w:val="TAN"/>
            </w:pPr>
            <w:r>
              <w:t>Note 6:</w:t>
            </w:r>
            <w:r>
              <w:tab/>
              <w:t>SNR levels correspond to the signal to noise ratio over the SSS REs.</w:t>
            </w:r>
          </w:p>
          <w:p w14:paraId="71991657" w14:textId="77777777" w:rsidR="00B20359" w:rsidRDefault="00B20359" w:rsidP="00262A74">
            <w:pPr>
              <w:pStyle w:val="TAN"/>
            </w:pPr>
            <w:r>
              <w:t>Note 7:</w:t>
            </w:r>
            <w:r>
              <w:tab/>
              <w:t>The SNR in time periods T1, T2 and T3 is denoted as SNR1, SNR2 and SNR3 respectively in figure G.2.3.1.7.1-1.</w:t>
            </w:r>
          </w:p>
          <w:p w14:paraId="18FB027E" w14:textId="77777777" w:rsidR="00B20359" w:rsidRDefault="00B20359" w:rsidP="00262A74">
            <w:pPr>
              <w:pStyle w:val="TAN"/>
              <w:rPr>
                <w:snapToGrid w:val="0"/>
              </w:rPr>
            </w:pPr>
            <w:r>
              <w:rPr>
                <w:snapToGrid w:val="0"/>
              </w:rPr>
              <w:t>Note 8:</w:t>
            </w:r>
            <w:r>
              <w:rPr>
                <w:rFonts w:eastAsia="MS Mincho"/>
                <w:snapToGrid w:val="0"/>
              </w:rPr>
              <w:t xml:space="preserve"> </w:t>
            </w:r>
            <w:r>
              <w:rPr>
                <w:rFonts w:eastAsia="MS Mincho"/>
                <w:snapToGrid w:val="0"/>
              </w:rPr>
              <w:tab/>
              <w:t xml:space="preserve">Information about types of </w:t>
            </w:r>
            <w:r>
              <w:rPr>
                <w:rFonts w:eastAsia="SimSun" w:hint="eastAsia"/>
                <w:snapToGrid w:val="0"/>
                <w:lang w:eastAsia="zh-CN"/>
              </w:rPr>
              <w:t>NCR</w:t>
            </w:r>
            <w:r>
              <w:rPr>
                <w:rFonts w:eastAsia="MS Mincho"/>
                <w:snapToGrid w:val="0"/>
              </w:rPr>
              <w:t xml:space="preserve">-MT beam does not limit </w:t>
            </w:r>
            <w:r>
              <w:rPr>
                <w:rFonts w:eastAsia="SimSun" w:hint="eastAsia"/>
                <w:snapToGrid w:val="0"/>
                <w:lang w:eastAsia="zh-CN"/>
              </w:rPr>
              <w:t>NCR</w:t>
            </w:r>
            <w:r>
              <w:rPr>
                <w:rFonts w:eastAsia="MS Mincho"/>
                <w:snapToGrid w:val="0"/>
              </w:rPr>
              <w:t>-MT implementation or test system implementation.</w:t>
            </w:r>
          </w:p>
          <w:p w14:paraId="709B4B0D" w14:textId="77777777" w:rsidR="00B20359" w:rsidRDefault="00B20359" w:rsidP="00262A74">
            <w:pPr>
              <w:pStyle w:val="TAN"/>
            </w:pPr>
            <w:r>
              <w:t>Note 9:</w:t>
            </w:r>
            <w:r>
              <w:tab/>
              <w:t xml:space="preserve">This </w:t>
            </w:r>
            <w:r>
              <w:rPr>
                <w:rFonts w:eastAsia="SimSun" w:hint="eastAsia"/>
                <w:lang w:eastAsia="zh-CN"/>
              </w:rPr>
              <w:t>NCR</w:t>
            </w:r>
            <w:r>
              <w:t xml:space="preserve">-MT allows up to 1dB degradation from applied SNR to </w:t>
            </w:r>
            <w:r>
              <w:rPr>
                <w:rFonts w:eastAsia="SimSun" w:hint="eastAsia"/>
                <w:lang w:eastAsia="zh-CN"/>
              </w:rPr>
              <w:t>NCR</w:t>
            </w:r>
            <w:r>
              <w:t>-MT baseband</w:t>
            </w:r>
          </w:p>
        </w:tc>
      </w:tr>
    </w:tbl>
    <w:p w14:paraId="2AA0DC66" w14:textId="77777777" w:rsidR="00B20359" w:rsidRDefault="00B20359" w:rsidP="00B20359"/>
    <w:p w14:paraId="7833FC3C" w14:textId="77777777" w:rsidR="00B20359" w:rsidRDefault="00B20359" w:rsidP="00B20359">
      <w:pPr>
        <w:pStyle w:val="TH"/>
      </w:pPr>
      <w:r>
        <w:rPr>
          <w:noProof/>
          <w:lang w:eastAsia="zh-CN"/>
        </w:rPr>
        <w:drawing>
          <wp:inline distT="0" distB="0" distL="0" distR="0" wp14:anchorId="12CE8A25" wp14:editId="189664D1">
            <wp:extent cx="3684270" cy="2265680"/>
            <wp:effectExtent l="0" t="0" r="1143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1" name="图片 1"/>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a:xfrm>
                      <a:off x="0" y="0"/>
                      <a:ext cx="3700910" cy="2275967"/>
                    </a:xfrm>
                    <a:prstGeom prst="rect">
                      <a:avLst/>
                    </a:prstGeom>
                    <a:noFill/>
                  </pic:spPr>
                </pic:pic>
              </a:graphicData>
            </a:graphic>
          </wp:inline>
        </w:drawing>
      </w:r>
    </w:p>
    <w:p w14:paraId="7D607910" w14:textId="77777777" w:rsidR="00B20359" w:rsidRDefault="00B20359" w:rsidP="00B20359">
      <w:pPr>
        <w:pStyle w:val="TF"/>
      </w:pPr>
      <w:r>
        <w:t>Figure G.2.3.1.7.1-1: SNR variation for CSI-RS out-of-sync testing</w:t>
      </w:r>
    </w:p>
    <w:p w14:paraId="791150F9" w14:textId="77777777" w:rsidR="00B20359" w:rsidRDefault="00B20359" w:rsidP="00CE0BEA">
      <w:pPr>
        <w:pStyle w:val="Heading5"/>
        <w:rPr>
          <w:snapToGrid w:val="0"/>
        </w:rPr>
      </w:pPr>
      <w:bookmarkStart w:id="9399" w:name="_Toc535476710"/>
      <w:bookmarkStart w:id="9400" w:name="_Toc169719036"/>
      <w:bookmarkStart w:id="9401" w:name="_Toc176337593"/>
      <w:bookmarkStart w:id="9402" w:name="_Toc187246683"/>
      <w:r>
        <w:rPr>
          <w:snapToGrid w:val="0"/>
        </w:rPr>
        <w:t>G.2.3.1.7.2</w:t>
      </w:r>
      <w:r>
        <w:rPr>
          <w:snapToGrid w:val="0"/>
        </w:rPr>
        <w:tab/>
        <w:t>Test Requirements</w:t>
      </w:r>
      <w:bookmarkEnd w:id="9399"/>
      <w:bookmarkEnd w:id="9400"/>
      <w:bookmarkEnd w:id="9401"/>
      <w:bookmarkEnd w:id="9402"/>
    </w:p>
    <w:p w14:paraId="285C4B88" w14:textId="77777777" w:rsidR="00B20359" w:rsidRDefault="00B20359" w:rsidP="00B20359">
      <w:r>
        <w:t xml:space="preserve">The </w:t>
      </w:r>
      <w:r>
        <w:rPr>
          <w:rFonts w:hint="eastAsia"/>
          <w:lang w:eastAsia="zh-CN"/>
        </w:rPr>
        <w:t>NCR</w:t>
      </w:r>
      <w:r>
        <w:t xml:space="preserve">-MT behaviour during time durations T1, T2, </w:t>
      </w:r>
      <w:r>
        <w:rPr>
          <w:lang w:eastAsia="zh-CN"/>
        </w:rPr>
        <w:t xml:space="preserve">and </w:t>
      </w:r>
      <w:r>
        <w:t>T3 shall be as follows:</w:t>
      </w:r>
    </w:p>
    <w:p w14:paraId="77CA699C" w14:textId="77777777" w:rsidR="00B20359" w:rsidRDefault="00B20359" w:rsidP="00B20359">
      <w:pPr>
        <w:rPr>
          <w:lang w:eastAsia="zh-CN"/>
        </w:rPr>
      </w:pPr>
      <w:r>
        <w:rPr>
          <w:lang w:eastAsia="zh-CN"/>
        </w:rPr>
        <w:lastRenderedPageBreak/>
        <w:t xml:space="preserve">During time durations T1, T2 and T3, the </w:t>
      </w:r>
      <w:r>
        <w:rPr>
          <w:rFonts w:hint="eastAsia"/>
          <w:lang w:eastAsia="zh-CN"/>
        </w:rPr>
        <w:t>NCR</w:t>
      </w:r>
      <w:r>
        <w:rPr>
          <w:lang w:eastAsia="zh-CN"/>
        </w:rPr>
        <w:t>-MT shall transmit uplink signal at least in all subframes configured for CSI transmission on Cell 1.</w:t>
      </w:r>
    </w:p>
    <w:p w14:paraId="2B427145" w14:textId="77777777" w:rsidR="00B20359" w:rsidRDefault="00B20359" w:rsidP="00B20359">
      <w:r>
        <w:t xml:space="preserve">During the period from time point A to time point B the </w:t>
      </w:r>
      <w:r>
        <w:rPr>
          <w:rFonts w:hint="eastAsia"/>
          <w:lang w:eastAsia="zh-CN"/>
        </w:rPr>
        <w:t>NCR</w:t>
      </w:r>
      <w:r>
        <w:t>-MT shall transmit uplink signal in Cell 1 at least in all uplink slots configured for CSI transmission according to the configured periodic CSI reporting for Cell 1.</w:t>
      </w:r>
    </w:p>
    <w:p w14:paraId="2F00379D" w14:textId="77777777" w:rsidR="00B20359" w:rsidRDefault="00B20359" w:rsidP="00B20359">
      <w:r>
        <w:t xml:space="preserve">The </w:t>
      </w:r>
      <w:r>
        <w:rPr>
          <w:rFonts w:hint="eastAsia"/>
          <w:lang w:eastAsia="zh-CN"/>
        </w:rPr>
        <w:t>NCR</w:t>
      </w:r>
      <w:r>
        <w:t>-MT shall stop transmitting uplink signal in Cell 1 no later than time point C (D</w:t>
      </w:r>
      <w:r>
        <w:rPr>
          <w:vertAlign w:val="subscript"/>
        </w:rPr>
        <w:t>1</w:t>
      </w:r>
      <w:r>
        <w:t xml:space="preserve"> second after the start of the time duration T3) on the PCell.</w:t>
      </w:r>
    </w:p>
    <w:p w14:paraId="366249D1" w14:textId="77777777" w:rsidR="00B20359" w:rsidRDefault="00B20359" w:rsidP="00B20359">
      <w:pPr>
        <w:rPr>
          <w:iCs/>
          <w:lang w:eastAsia="ja-JP"/>
        </w:rPr>
      </w:pPr>
      <w:r>
        <w:t>The rate of correct events observed during repeated tests shall be at least 90%.</w:t>
      </w:r>
    </w:p>
    <w:p w14:paraId="73B6B136" w14:textId="77777777" w:rsidR="00B20359" w:rsidRDefault="00B20359" w:rsidP="00CE0BEA">
      <w:pPr>
        <w:pStyle w:val="Heading4"/>
      </w:pPr>
      <w:bookmarkStart w:id="9403" w:name="_Toc82450483"/>
      <w:bookmarkStart w:id="9404" w:name="_Toc82451131"/>
      <w:bookmarkStart w:id="9405" w:name="_Toc145531476"/>
      <w:bookmarkStart w:id="9406" w:name="_Toc130402453"/>
      <w:bookmarkStart w:id="9407" w:name="_Toc138946747"/>
      <w:bookmarkStart w:id="9408" w:name="_Toc138854066"/>
      <w:bookmarkStart w:id="9409" w:name="_Toc535476711"/>
      <w:bookmarkStart w:id="9410" w:name="_Toc74583688"/>
      <w:bookmarkStart w:id="9411" w:name="_Toc89949520"/>
      <w:bookmarkStart w:id="9412" w:name="_Toc76542501"/>
      <w:bookmarkStart w:id="9413" w:name="_Toc98763501"/>
      <w:bookmarkStart w:id="9414" w:name="_Toc106184430"/>
      <w:bookmarkStart w:id="9415" w:name="_Toc98755909"/>
      <w:bookmarkStart w:id="9416" w:name="_Toc137555004"/>
      <w:bookmarkStart w:id="9417" w:name="_Toc155359091"/>
      <w:bookmarkStart w:id="9418" w:name="_Toc169719037"/>
      <w:bookmarkStart w:id="9419" w:name="_Toc176337594"/>
      <w:bookmarkStart w:id="9420" w:name="_Toc187246684"/>
      <w:r>
        <w:t>G.2.3.1.8</w:t>
      </w:r>
      <w:r>
        <w:tab/>
      </w:r>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r>
        <w:t>Radio Link Monitoring In-sync Test for FR2-1 PCell configured with CSI-RS-based RLM in non-DRX mode</w:t>
      </w:r>
      <w:bookmarkEnd w:id="9417"/>
      <w:bookmarkEnd w:id="9418"/>
      <w:bookmarkEnd w:id="9419"/>
      <w:bookmarkEnd w:id="9420"/>
    </w:p>
    <w:p w14:paraId="42B96019" w14:textId="77777777" w:rsidR="00B20359" w:rsidRDefault="00B20359" w:rsidP="00CE0BEA">
      <w:pPr>
        <w:pStyle w:val="Heading5"/>
        <w:rPr>
          <w:snapToGrid w:val="0"/>
          <w:lang w:eastAsia="zh-CN"/>
        </w:rPr>
      </w:pPr>
      <w:bookmarkStart w:id="9421" w:name="_Toc535476712"/>
      <w:bookmarkStart w:id="9422" w:name="_Toc169719038"/>
      <w:bookmarkStart w:id="9423" w:name="_Toc176337595"/>
      <w:bookmarkStart w:id="9424" w:name="_Toc187246685"/>
      <w:r>
        <w:rPr>
          <w:snapToGrid w:val="0"/>
          <w:lang w:eastAsia="zh-CN"/>
        </w:rPr>
        <w:t>G.2.3.1.8.1</w:t>
      </w:r>
      <w:r>
        <w:rPr>
          <w:snapToGrid w:val="0"/>
          <w:lang w:eastAsia="zh-CN"/>
        </w:rPr>
        <w:tab/>
        <w:t>Test Purpose and Environment</w:t>
      </w:r>
      <w:bookmarkEnd w:id="9421"/>
      <w:bookmarkEnd w:id="9422"/>
      <w:bookmarkEnd w:id="9423"/>
      <w:bookmarkEnd w:id="9424"/>
    </w:p>
    <w:p w14:paraId="5CA8861B" w14:textId="77777777" w:rsidR="00B20359" w:rsidRDefault="00B20359" w:rsidP="00B20359">
      <w:r>
        <w:t xml:space="preserve">The purpose of this test is to verify that the </w:t>
      </w:r>
      <w:r>
        <w:rPr>
          <w:rFonts w:hint="eastAsia"/>
          <w:lang w:eastAsia="zh-CN"/>
        </w:rPr>
        <w:t>NCR</w:t>
      </w:r>
      <w:r>
        <w:t>-MT properly detects the in sync for the purpose of monitoring downlink CSI-RS based radio link quality of the PCell. This test will partly verify the FR2 PCell CSI-RS In-sync radio link monitoring requirements in clause </w:t>
      </w:r>
      <w:r>
        <w:rPr>
          <w:rFonts w:eastAsia="SimSun"/>
        </w:rPr>
        <w:t xml:space="preserve">12.3.1.3. </w:t>
      </w:r>
      <w:r>
        <w:rPr>
          <w:rFonts w:cs="v4.2.0"/>
        </w:rPr>
        <w:t xml:space="preserve">This test case is applicable only for local area </w:t>
      </w:r>
      <w:r>
        <w:rPr>
          <w:rFonts w:cs="v4.2.0" w:hint="eastAsia"/>
          <w:lang w:eastAsia="zh-CN"/>
        </w:rPr>
        <w:t>NCR</w:t>
      </w:r>
      <w:r>
        <w:rPr>
          <w:rFonts w:cs="v4.2.0"/>
        </w:rPr>
        <w:t xml:space="preserve">-MT and for </w:t>
      </w:r>
      <w:r>
        <w:rPr>
          <w:rFonts w:cs="v4.2.0" w:hint="eastAsia"/>
          <w:lang w:eastAsia="zh-CN"/>
        </w:rPr>
        <w:t>NCR</w:t>
      </w:r>
      <w:r>
        <w:rPr>
          <w:rFonts w:cs="v4.2.0"/>
        </w:rPr>
        <w:t xml:space="preserve"> type 2-O.</w:t>
      </w:r>
    </w:p>
    <w:p w14:paraId="482DB0A5" w14:textId="77777777" w:rsidR="00B20359" w:rsidRDefault="00B20359" w:rsidP="00B20359">
      <w:r>
        <w:t xml:space="preserve">The test parameters are given in Tables G.2.3.1.8.1-1, G.2.3.1.8.1-2 and G.2.3.1.8.1-3 below. There is one cells, cell 1which is the PCell, in the test. The test consists of five successive time periods, with time duration of T1, T2, T3, T4 and T5 respectively. Figure G.2.3.1.8.1-1 shows the variation of the downlink SNR in the PCell to emulate out-of-sync and in-sync states. Prior to the start of the time duration T1, the </w:t>
      </w:r>
      <w:r>
        <w:rPr>
          <w:rFonts w:hint="eastAsia"/>
          <w:lang w:eastAsia="zh-CN"/>
        </w:rPr>
        <w:t>NCR</w:t>
      </w:r>
      <w:r>
        <w:t xml:space="preserve">-MT shall be fully synchronized to cell 1. The </w:t>
      </w:r>
      <w:r>
        <w:rPr>
          <w:rFonts w:hint="eastAsia"/>
          <w:lang w:eastAsia="zh-CN"/>
        </w:rPr>
        <w:t>NCR</w:t>
      </w:r>
      <w:r>
        <w:t>-MT shall be configured for periodic CSI reporting with a reporting periodicity of 10 ms. In the test, SSB0 and SSB1 are configured as BFD-RS.</w:t>
      </w:r>
    </w:p>
    <w:p w14:paraId="1BDE86EE" w14:textId="77777777" w:rsidR="00B20359" w:rsidRDefault="00B20359" w:rsidP="00B20359">
      <w:pPr>
        <w:pStyle w:val="TH"/>
      </w:pPr>
      <w:r>
        <w:t>Table G.2.3.1.8.1-1: Supported test configurations for FR2-1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40D73706" w14:textId="77777777" w:rsidTr="00262A74">
        <w:trPr>
          <w:trHeight w:val="267"/>
          <w:jc w:val="center"/>
        </w:trPr>
        <w:tc>
          <w:tcPr>
            <w:tcW w:w="2265" w:type="dxa"/>
            <w:shd w:val="clear" w:color="auto" w:fill="auto"/>
          </w:tcPr>
          <w:p w14:paraId="42EB1BE6" w14:textId="77777777" w:rsidR="00B20359" w:rsidRDefault="00B20359" w:rsidP="00262A74">
            <w:pPr>
              <w:pStyle w:val="TAH"/>
            </w:pPr>
            <w:r>
              <w:t>Configuration</w:t>
            </w:r>
          </w:p>
        </w:tc>
        <w:tc>
          <w:tcPr>
            <w:tcW w:w="6905" w:type="dxa"/>
            <w:shd w:val="clear" w:color="auto" w:fill="auto"/>
          </w:tcPr>
          <w:p w14:paraId="509A0C50" w14:textId="77777777" w:rsidR="00B20359" w:rsidRDefault="00B20359" w:rsidP="00262A74">
            <w:pPr>
              <w:pStyle w:val="TAH"/>
            </w:pPr>
            <w:r>
              <w:t>Description</w:t>
            </w:r>
          </w:p>
        </w:tc>
      </w:tr>
      <w:tr w:rsidR="00B20359" w14:paraId="37EFED44" w14:textId="77777777" w:rsidTr="00262A74">
        <w:trPr>
          <w:trHeight w:val="91"/>
          <w:jc w:val="center"/>
        </w:trPr>
        <w:tc>
          <w:tcPr>
            <w:tcW w:w="2265" w:type="dxa"/>
            <w:shd w:val="clear" w:color="auto" w:fill="auto"/>
          </w:tcPr>
          <w:p w14:paraId="1B66B27B" w14:textId="77777777" w:rsidR="00B20359" w:rsidRDefault="00B20359" w:rsidP="00262A74">
            <w:pPr>
              <w:pStyle w:val="TAL"/>
            </w:pPr>
            <w:r>
              <w:t>1</w:t>
            </w:r>
          </w:p>
        </w:tc>
        <w:tc>
          <w:tcPr>
            <w:tcW w:w="6905" w:type="dxa"/>
            <w:shd w:val="clear" w:color="auto" w:fill="auto"/>
          </w:tcPr>
          <w:p w14:paraId="4DD9CF3B" w14:textId="77777777" w:rsidR="00B20359" w:rsidRDefault="00B20359" w:rsidP="00262A74">
            <w:pPr>
              <w:pStyle w:val="TAL"/>
            </w:pPr>
            <w:r>
              <w:t>TDD duplex mode, 120 kHz SSB SCS, 100 MHz bandwidth</w:t>
            </w:r>
          </w:p>
        </w:tc>
      </w:tr>
    </w:tbl>
    <w:p w14:paraId="0A6E1396" w14:textId="77777777" w:rsidR="00B20359" w:rsidRDefault="00B20359" w:rsidP="00B20359"/>
    <w:p w14:paraId="3BF218B7" w14:textId="77777777" w:rsidR="00B20359" w:rsidRDefault="00B20359" w:rsidP="00B20359">
      <w:pPr>
        <w:pStyle w:val="TH"/>
      </w:pPr>
      <w:r>
        <w:lastRenderedPageBreak/>
        <w:t>Table G.2.3.1.8.1-2: General test parameters for FR2-1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2838"/>
        <w:gridCol w:w="711"/>
        <w:gridCol w:w="2692"/>
      </w:tblGrid>
      <w:tr w:rsidR="00B20359" w14:paraId="1DD1459E" w14:textId="77777777" w:rsidTr="00262A74">
        <w:trPr>
          <w:trHeight w:val="164"/>
          <w:jc w:val="center"/>
        </w:trPr>
        <w:tc>
          <w:tcPr>
            <w:tcW w:w="3181" w:type="pct"/>
            <w:gridSpan w:val="2"/>
            <w:tcBorders>
              <w:bottom w:val="nil"/>
            </w:tcBorders>
            <w:shd w:val="clear" w:color="auto" w:fill="auto"/>
          </w:tcPr>
          <w:p w14:paraId="51AAF94C" w14:textId="77777777" w:rsidR="00B20359" w:rsidRDefault="00B20359" w:rsidP="00262A74">
            <w:pPr>
              <w:pStyle w:val="TAH"/>
              <w:rPr>
                <w:rFonts w:cs="Arial"/>
                <w:szCs w:val="18"/>
              </w:rPr>
            </w:pPr>
            <w:r>
              <w:rPr>
                <w:rFonts w:cs="Arial"/>
                <w:szCs w:val="18"/>
              </w:rPr>
              <w:t>Parameter</w:t>
            </w:r>
          </w:p>
        </w:tc>
        <w:tc>
          <w:tcPr>
            <w:tcW w:w="380" w:type="pct"/>
            <w:tcBorders>
              <w:bottom w:val="nil"/>
            </w:tcBorders>
            <w:shd w:val="clear" w:color="auto" w:fill="auto"/>
          </w:tcPr>
          <w:p w14:paraId="272ACA21" w14:textId="77777777" w:rsidR="00B20359" w:rsidRDefault="00B20359" w:rsidP="00262A74">
            <w:pPr>
              <w:pStyle w:val="TAH"/>
              <w:rPr>
                <w:rFonts w:cs="Arial"/>
                <w:szCs w:val="18"/>
              </w:rPr>
            </w:pPr>
            <w:r>
              <w:rPr>
                <w:rFonts w:cs="Arial"/>
                <w:szCs w:val="18"/>
              </w:rPr>
              <w:t>Unit</w:t>
            </w:r>
          </w:p>
        </w:tc>
        <w:tc>
          <w:tcPr>
            <w:tcW w:w="1439" w:type="pct"/>
            <w:shd w:val="clear" w:color="auto" w:fill="auto"/>
          </w:tcPr>
          <w:p w14:paraId="2F990E95" w14:textId="77777777" w:rsidR="00B20359" w:rsidRDefault="00B20359" w:rsidP="00262A74">
            <w:pPr>
              <w:pStyle w:val="TAH"/>
              <w:rPr>
                <w:rFonts w:cs="Arial"/>
                <w:szCs w:val="18"/>
              </w:rPr>
            </w:pPr>
            <w:r>
              <w:rPr>
                <w:rFonts w:eastAsia="SimSun" w:cs="Arial" w:hint="eastAsia"/>
                <w:szCs w:val="18"/>
                <w:lang w:eastAsia="zh-CN"/>
              </w:rPr>
              <w:t>NCR</w:t>
            </w:r>
            <w:r>
              <w:rPr>
                <w:rFonts w:cs="Arial"/>
                <w:szCs w:val="18"/>
              </w:rPr>
              <w:t>-MT</w:t>
            </w:r>
          </w:p>
        </w:tc>
      </w:tr>
      <w:tr w:rsidR="00B20359" w14:paraId="775824AB" w14:textId="77777777" w:rsidTr="00262A74">
        <w:trPr>
          <w:trHeight w:val="74"/>
          <w:jc w:val="center"/>
        </w:trPr>
        <w:tc>
          <w:tcPr>
            <w:tcW w:w="3181" w:type="pct"/>
            <w:gridSpan w:val="2"/>
            <w:tcBorders>
              <w:top w:val="nil"/>
            </w:tcBorders>
            <w:shd w:val="clear" w:color="auto" w:fill="auto"/>
          </w:tcPr>
          <w:p w14:paraId="00688FED" w14:textId="77777777" w:rsidR="00B20359" w:rsidRDefault="00B20359" w:rsidP="00262A74">
            <w:pPr>
              <w:pStyle w:val="TAL"/>
            </w:pPr>
          </w:p>
        </w:tc>
        <w:tc>
          <w:tcPr>
            <w:tcW w:w="380" w:type="pct"/>
            <w:tcBorders>
              <w:top w:val="nil"/>
            </w:tcBorders>
            <w:shd w:val="clear" w:color="auto" w:fill="auto"/>
          </w:tcPr>
          <w:p w14:paraId="46661C30" w14:textId="77777777" w:rsidR="00B20359" w:rsidRDefault="00B20359" w:rsidP="00262A74">
            <w:pPr>
              <w:pStyle w:val="TAC"/>
            </w:pPr>
          </w:p>
        </w:tc>
        <w:tc>
          <w:tcPr>
            <w:tcW w:w="1439" w:type="pct"/>
            <w:shd w:val="clear" w:color="auto" w:fill="auto"/>
          </w:tcPr>
          <w:p w14:paraId="565433E8" w14:textId="77777777" w:rsidR="00B20359" w:rsidRDefault="00B20359" w:rsidP="00262A74">
            <w:pPr>
              <w:pStyle w:val="TAC"/>
            </w:pPr>
            <w:r>
              <w:t>Test 1</w:t>
            </w:r>
          </w:p>
        </w:tc>
      </w:tr>
      <w:tr w:rsidR="00B20359" w14:paraId="79D509CA" w14:textId="77777777" w:rsidTr="00262A74">
        <w:trPr>
          <w:trHeight w:val="64"/>
          <w:jc w:val="center"/>
        </w:trPr>
        <w:tc>
          <w:tcPr>
            <w:tcW w:w="3181" w:type="pct"/>
            <w:gridSpan w:val="2"/>
            <w:shd w:val="clear" w:color="auto" w:fill="auto"/>
          </w:tcPr>
          <w:p w14:paraId="0B83A8B7" w14:textId="77777777" w:rsidR="00B20359" w:rsidRDefault="00B20359" w:rsidP="00262A74">
            <w:pPr>
              <w:pStyle w:val="TAL"/>
            </w:pPr>
            <w:r>
              <w:t xml:space="preserve">Active PCell </w:t>
            </w:r>
          </w:p>
        </w:tc>
        <w:tc>
          <w:tcPr>
            <w:tcW w:w="380" w:type="pct"/>
            <w:shd w:val="clear" w:color="auto" w:fill="auto"/>
          </w:tcPr>
          <w:p w14:paraId="54EC19DE" w14:textId="77777777" w:rsidR="00B20359" w:rsidRDefault="00B20359" w:rsidP="00262A74">
            <w:pPr>
              <w:pStyle w:val="TAC"/>
            </w:pPr>
          </w:p>
        </w:tc>
        <w:tc>
          <w:tcPr>
            <w:tcW w:w="1439" w:type="pct"/>
            <w:shd w:val="clear" w:color="auto" w:fill="auto"/>
          </w:tcPr>
          <w:p w14:paraId="00A94BFE" w14:textId="77777777" w:rsidR="00B20359" w:rsidRDefault="00B20359" w:rsidP="00262A74">
            <w:pPr>
              <w:pStyle w:val="TAC"/>
            </w:pPr>
            <w:r>
              <w:t>Cell 1</w:t>
            </w:r>
          </w:p>
        </w:tc>
      </w:tr>
      <w:tr w:rsidR="00B20359" w14:paraId="48C4752A" w14:textId="77777777" w:rsidTr="00262A74">
        <w:trPr>
          <w:trHeight w:val="164"/>
          <w:jc w:val="center"/>
        </w:trPr>
        <w:tc>
          <w:tcPr>
            <w:tcW w:w="3181" w:type="pct"/>
            <w:gridSpan w:val="2"/>
            <w:shd w:val="clear" w:color="auto" w:fill="auto"/>
          </w:tcPr>
          <w:p w14:paraId="7CE58543" w14:textId="77777777" w:rsidR="00B20359" w:rsidRDefault="00B20359" w:rsidP="00262A74">
            <w:pPr>
              <w:pStyle w:val="TAL"/>
            </w:pPr>
            <w:r>
              <w:t>RF Channel Number</w:t>
            </w:r>
          </w:p>
        </w:tc>
        <w:tc>
          <w:tcPr>
            <w:tcW w:w="380" w:type="pct"/>
            <w:shd w:val="clear" w:color="auto" w:fill="auto"/>
          </w:tcPr>
          <w:p w14:paraId="0C3662E3" w14:textId="77777777" w:rsidR="00B20359" w:rsidRDefault="00B20359" w:rsidP="00262A74">
            <w:pPr>
              <w:pStyle w:val="TAC"/>
            </w:pPr>
          </w:p>
        </w:tc>
        <w:tc>
          <w:tcPr>
            <w:tcW w:w="1439" w:type="pct"/>
            <w:shd w:val="clear" w:color="auto" w:fill="auto"/>
          </w:tcPr>
          <w:p w14:paraId="1D7C6892" w14:textId="77777777" w:rsidR="00B20359" w:rsidRDefault="00B20359" w:rsidP="00262A74">
            <w:pPr>
              <w:pStyle w:val="TAC"/>
            </w:pPr>
            <w:r>
              <w:t>1</w:t>
            </w:r>
          </w:p>
        </w:tc>
      </w:tr>
      <w:tr w:rsidR="00B20359" w14:paraId="603A876D" w14:textId="77777777" w:rsidTr="00262A74">
        <w:trPr>
          <w:trHeight w:val="93"/>
          <w:jc w:val="center"/>
        </w:trPr>
        <w:tc>
          <w:tcPr>
            <w:tcW w:w="1664" w:type="pct"/>
            <w:shd w:val="clear" w:color="auto" w:fill="auto"/>
          </w:tcPr>
          <w:p w14:paraId="33CFBB14" w14:textId="77777777" w:rsidR="00B20359" w:rsidRDefault="00B20359" w:rsidP="00262A74">
            <w:pPr>
              <w:pStyle w:val="TAL"/>
            </w:pPr>
            <w:r>
              <w:t>Duplex mode</w:t>
            </w:r>
          </w:p>
        </w:tc>
        <w:tc>
          <w:tcPr>
            <w:tcW w:w="1517" w:type="pct"/>
            <w:shd w:val="clear" w:color="auto" w:fill="auto"/>
          </w:tcPr>
          <w:p w14:paraId="4348BA8B" w14:textId="77777777" w:rsidR="00B20359" w:rsidRDefault="00B20359" w:rsidP="00262A74">
            <w:pPr>
              <w:pStyle w:val="TAL"/>
            </w:pPr>
            <w:r>
              <w:t>Config 1</w:t>
            </w:r>
          </w:p>
        </w:tc>
        <w:tc>
          <w:tcPr>
            <w:tcW w:w="380" w:type="pct"/>
            <w:shd w:val="clear" w:color="auto" w:fill="auto"/>
          </w:tcPr>
          <w:p w14:paraId="58293CE3" w14:textId="77777777" w:rsidR="00B20359" w:rsidRDefault="00B20359" w:rsidP="00262A74">
            <w:pPr>
              <w:pStyle w:val="TAC"/>
            </w:pPr>
          </w:p>
        </w:tc>
        <w:tc>
          <w:tcPr>
            <w:tcW w:w="1439" w:type="pct"/>
            <w:shd w:val="clear" w:color="auto" w:fill="auto"/>
          </w:tcPr>
          <w:p w14:paraId="4111BADD" w14:textId="77777777" w:rsidR="00B20359" w:rsidRDefault="00B20359" w:rsidP="00262A74">
            <w:pPr>
              <w:pStyle w:val="TAC"/>
            </w:pPr>
            <w:r>
              <w:t>TDD</w:t>
            </w:r>
          </w:p>
        </w:tc>
      </w:tr>
      <w:tr w:rsidR="00B20359" w14:paraId="445BEBFF" w14:textId="77777777" w:rsidTr="00262A74">
        <w:trPr>
          <w:trHeight w:val="189"/>
          <w:jc w:val="center"/>
        </w:trPr>
        <w:tc>
          <w:tcPr>
            <w:tcW w:w="1664" w:type="pct"/>
            <w:shd w:val="clear" w:color="auto" w:fill="auto"/>
          </w:tcPr>
          <w:p w14:paraId="406A43F4" w14:textId="77777777" w:rsidR="00B20359" w:rsidRDefault="00B20359" w:rsidP="00262A74">
            <w:pPr>
              <w:pStyle w:val="TAL"/>
            </w:pPr>
            <w:r>
              <w:t>TDD Configuration</w:t>
            </w:r>
          </w:p>
        </w:tc>
        <w:tc>
          <w:tcPr>
            <w:tcW w:w="1517" w:type="pct"/>
            <w:shd w:val="clear" w:color="auto" w:fill="auto"/>
          </w:tcPr>
          <w:p w14:paraId="47BDBBEF" w14:textId="77777777" w:rsidR="00B20359" w:rsidRDefault="00B20359" w:rsidP="00262A74">
            <w:pPr>
              <w:pStyle w:val="TAL"/>
            </w:pPr>
            <w:r>
              <w:t>Config 1</w:t>
            </w:r>
          </w:p>
        </w:tc>
        <w:tc>
          <w:tcPr>
            <w:tcW w:w="380" w:type="pct"/>
            <w:shd w:val="clear" w:color="auto" w:fill="auto"/>
          </w:tcPr>
          <w:p w14:paraId="54DFA6ED" w14:textId="77777777" w:rsidR="00B20359" w:rsidRDefault="00B20359" w:rsidP="00262A74">
            <w:pPr>
              <w:pStyle w:val="TAC"/>
            </w:pPr>
          </w:p>
        </w:tc>
        <w:tc>
          <w:tcPr>
            <w:tcW w:w="1439" w:type="pct"/>
            <w:shd w:val="clear" w:color="auto" w:fill="auto"/>
          </w:tcPr>
          <w:p w14:paraId="2313A98B" w14:textId="77777777" w:rsidR="00B20359" w:rsidRDefault="00B20359" w:rsidP="00262A74">
            <w:pPr>
              <w:pStyle w:val="TAC"/>
            </w:pPr>
            <w:r>
              <w:t>TDDConf.3.1</w:t>
            </w:r>
          </w:p>
        </w:tc>
      </w:tr>
      <w:tr w:rsidR="00B20359" w14:paraId="458CAD9C" w14:textId="77777777" w:rsidTr="00262A74">
        <w:trPr>
          <w:trHeight w:val="189"/>
          <w:jc w:val="center"/>
        </w:trPr>
        <w:tc>
          <w:tcPr>
            <w:tcW w:w="1664" w:type="pct"/>
            <w:shd w:val="clear" w:color="auto" w:fill="auto"/>
            <w:vAlign w:val="center"/>
          </w:tcPr>
          <w:p w14:paraId="15797FD0" w14:textId="77777777" w:rsidR="00B20359" w:rsidRDefault="00B20359" w:rsidP="00262A74">
            <w:pPr>
              <w:pStyle w:val="TAL"/>
            </w:pPr>
            <w:r>
              <w:t>DL initial BWP configuration</w:t>
            </w:r>
          </w:p>
        </w:tc>
        <w:tc>
          <w:tcPr>
            <w:tcW w:w="1517" w:type="pct"/>
            <w:shd w:val="clear" w:color="auto" w:fill="auto"/>
          </w:tcPr>
          <w:p w14:paraId="712910CC" w14:textId="77777777" w:rsidR="00B20359" w:rsidRDefault="00B20359" w:rsidP="00262A74">
            <w:pPr>
              <w:pStyle w:val="TAL"/>
            </w:pPr>
            <w:r>
              <w:t>Config 1</w:t>
            </w:r>
          </w:p>
        </w:tc>
        <w:tc>
          <w:tcPr>
            <w:tcW w:w="380" w:type="pct"/>
            <w:shd w:val="clear" w:color="auto" w:fill="auto"/>
          </w:tcPr>
          <w:p w14:paraId="4F7651D4" w14:textId="77777777" w:rsidR="00B20359" w:rsidRDefault="00B20359" w:rsidP="00262A74">
            <w:pPr>
              <w:pStyle w:val="TAC"/>
            </w:pPr>
          </w:p>
        </w:tc>
        <w:tc>
          <w:tcPr>
            <w:tcW w:w="1439" w:type="pct"/>
            <w:shd w:val="clear" w:color="auto" w:fill="auto"/>
          </w:tcPr>
          <w:p w14:paraId="092E0544" w14:textId="77777777" w:rsidR="00B20359" w:rsidRDefault="00B20359" w:rsidP="00262A74">
            <w:pPr>
              <w:pStyle w:val="TAC"/>
            </w:pPr>
            <w:r>
              <w:t>DLBWP.0.1</w:t>
            </w:r>
          </w:p>
        </w:tc>
      </w:tr>
      <w:tr w:rsidR="00B20359" w14:paraId="5899130A" w14:textId="77777777" w:rsidTr="00262A74">
        <w:trPr>
          <w:trHeight w:val="189"/>
          <w:jc w:val="center"/>
        </w:trPr>
        <w:tc>
          <w:tcPr>
            <w:tcW w:w="1664" w:type="pct"/>
            <w:shd w:val="clear" w:color="auto" w:fill="auto"/>
            <w:vAlign w:val="center"/>
          </w:tcPr>
          <w:p w14:paraId="40ED2472" w14:textId="77777777" w:rsidR="00B20359" w:rsidRDefault="00B20359" w:rsidP="00262A74">
            <w:pPr>
              <w:pStyle w:val="TAL"/>
            </w:pPr>
            <w:r>
              <w:t>DL dedicated BWP configuration</w:t>
            </w:r>
          </w:p>
        </w:tc>
        <w:tc>
          <w:tcPr>
            <w:tcW w:w="1517" w:type="pct"/>
            <w:shd w:val="clear" w:color="auto" w:fill="auto"/>
          </w:tcPr>
          <w:p w14:paraId="649BFD08" w14:textId="77777777" w:rsidR="00B20359" w:rsidRDefault="00B20359" w:rsidP="00262A74">
            <w:pPr>
              <w:pStyle w:val="TAL"/>
            </w:pPr>
            <w:r>
              <w:t>Config 1</w:t>
            </w:r>
          </w:p>
        </w:tc>
        <w:tc>
          <w:tcPr>
            <w:tcW w:w="380" w:type="pct"/>
            <w:shd w:val="clear" w:color="auto" w:fill="auto"/>
          </w:tcPr>
          <w:p w14:paraId="4F471105" w14:textId="77777777" w:rsidR="00B20359" w:rsidRDefault="00B20359" w:rsidP="00262A74">
            <w:pPr>
              <w:pStyle w:val="TAC"/>
            </w:pPr>
          </w:p>
        </w:tc>
        <w:tc>
          <w:tcPr>
            <w:tcW w:w="1439" w:type="pct"/>
            <w:shd w:val="clear" w:color="auto" w:fill="auto"/>
          </w:tcPr>
          <w:p w14:paraId="7464C2FB" w14:textId="77777777" w:rsidR="00B20359" w:rsidRDefault="00B20359" w:rsidP="00262A74">
            <w:pPr>
              <w:pStyle w:val="TAC"/>
            </w:pPr>
            <w:r>
              <w:t>DLBWP.1.1</w:t>
            </w:r>
          </w:p>
        </w:tc>
      </w:tr>
      <w:tr w:rsidR="00B20359" w14:paraId="7802FE73" w14:textId="77777777" w:rsidTr="00262A74">
        <w:trPr>
          <w:trHeight w:val="189"/>
          <w:jc w:val="center"/>
        </w:trPr>
        <w:tc>
          <w:tcPr>
            <w:tcW w:w="1664" w:type="pct"/>
            <w:shd w:val="clear" w:color="auto" w:fill="auto"/>
            <w:vAlign w:val="center"/>
          </w:tcPr>
          <w:p w14:paraId="037C4A37" w14:textId="77777777" w:rsidR="00B20359" w:rsidRDefault="00B20359" w:rsidP="00262A74">
            <w:pPr>
              <w:pStyle w:val="TAL"/>
            </w:pPr>
            <w:r>
              <w:t>UL initial BWP configuration</w:t>
            </w:r>
          </w:p>
        </w:tc>
        <w:tc>
          <w:tcPr>
            <w:tcW w:w="1517" w:type="pct"/>
            <w:shd w:val="clear" w:color="auto" w:fill="auto"/>
          </w:tcPr>
          <w:p w14:paraId="5237E2D1" w14:textId="77777777" w:rsidR="00B20359" w:rsidRDefault="00B20359" w:rsidP="00262A74">
            <w:pPr>
              <w:pStyle w:val="TAL"/>
            </w:pPr>
            <w:r>
              <w:t>Config 1</w:t>
            </w:r>
          </w:p>
        </w:tc>
        <w:tc>
          <w:tcPr>
            <w:tcW w:w="380" w:type="pct"/>
            <w:shd w:val="clear" w:color="auto" w:fill="auto"/>
          </w:tcPr>
          <w:p w14:paraId="450546AA" w14:textId="77777777" w:rsidR="00B20359" w:rsidRDefault="00B20359" w:rsidP="00262A74">
            <w:pPr>
              <w:pStyle w:val="TAC"/>
            </w:pPr>
          </w:p>
        </w:tc>
        <w:tc>
          <w:tcPr>
            <w:tcW w:w="1439" w:type="pct"/>
            <w:shd w:val="clear" w:color="auto" w:fill="auto"/>
          </w:tcPr>
          <w:p w14:paraId="7674C052" w14:textId="77777777" w:rsidR="00B20359" w:rsidRDefault="00B20359" w:rsidP="00262A74">
            <w:pPr>
              <w:pStyle w:val="TAC"/>
            </w:pPr>
            <w:r>
              <w:t>ULBWP.0.1</w:t>
            </w:r>
          </w:p>
        </w:tc>
      </w:tr>
      <w:tr w:rsidR="00B20359" w14:paraId="788FA521" w14:textId="77777777" w:rsidTr="00262A74">
        <w:trPr>
          <w:trHeight w:val="189"/>
          <w:jc w:val="center"/>
        </w:trPr>
        <w:tc>
          <w:tcPr>
            <w:tcW w:w="1664" w:type="pct"/>
            <w:shd w:val="clear" w:color="auto" w:fill="auto"/>
            <w:vAlign w:val="center"/>
          </w:tcPr>
          <w:p w14:paraId="25E87AF0" w14:textId="77777777" w:rsidR="00B20359" w:rsidRDefault="00B20359" w:rsidP="00262A74">
            <w:pPr>
              <w:pStyle w:val="TAL"/>
            </w:pPr>
            <w:r>
              <w:t>UL dedicated BWP configuration</w:t>
            </w:r>
          </w:p>
        </w:tc>
        <w:tc>
          <w:tcPr>
            <w:tcW w:w="1517" w:type="pct"/>
            <w:shd w:val="clear" w:color="auto" w:fill="auto"/>
          </w:tcPr>
          <w:p w14:paraId="62C11816" w14:textId="77777777" w:rsidR="00B20359" w:rsidRDefault="00B20359" w:rsidP="00262A74">
            <w:pPr>
              <w:pStyle w:val="TAL"/>
            </w:pPr>
            <w:r>
              <w:t>Config 1</w:t>
            </w:r>
          </w:p>
        </w:tc>
        <w:tc>
          <w:tcPr>
            <w:tcW w:w="380" w:type="pct"/>
            <w:shd w:val="clear" w:color="auto" w:fill="auto"/>
          </w:tcPr>
          <w:p w14:paraId="24C5E819" w14:textId="77777777" w:rsidR="00B20359" w:rsidRDefault="00B20359" w:rsidP="00262A74">
            <w:pPr>
              <w:pStyle w:val="TAC"/>
            </w:pPr>
          </w:p>
        </w:tc>
        <w:tc>
          <w:tcPr>
            <w:tcW w:w="1439" w:type="pct"/>
            <w:shd w:val="clear" w:color="auto" w:fill="auto"/>
          </w:tcPr>
          <w:p w14:paraId="5765D455" w14:textId="77777777" w:rsidR="00B20359" w:rsidRDefault="00B20359" w:rsidP="00262A74">
            <w:pPr>
              <w:pStyle w:val="TAC"/>
            </w:pPr>
            <w:r>
              <w:t>ULBWP.1.1</w:t>
            </w:r>
          </w:p>
        </w:tc>
      </w:tr>
      <w:tr w:rsidR="00B20359" w14:paraId="7C0BD10D" w14:textId="77777777" w:rsidTr="00262A74">
        <w:trPr>
          <w:trHeight w:val="189"/>
          <w:jc w:val="center"/>
        </w:trPr>
        <w:tc>
          <w:tcPr>
            <w:tcW w:w="1664" w:type="pct"/>
            <w:shd w:val="clear" w:color="auto" w:fill="auto"/>
          </w:tcPr>
          <w:p w14:paraId="39BEE48A" w14:textId="77777777" w:rsidR="00B20359" w:rsidRDefault="00B20359" w:rsidP="00262A74">
            <w:pPr>
              <w:pStyle w:val="TAL"/>
            </w:pPr>
            <w:r>
              <w:t>CORESET Reference Channel</w:t>
            </w:r>
          </w:p>
        </w:tc>
        <w:tc>
          <w:tcPr>
            <w:tcW w:w="1517" w:type="pct"/>
            <w:shd w:val="clear" w:color="auto" w:fill="auto"/>
          </w:tcPr>
          <w:p w14:paraId="6B525E38" w14:textId="77777777" w:rsidR="00B20359" w:rsidRDefault="00B20359" w:rsidP="00262A74">
            <w:pPr>
              <w:pStyle w:val="TAL"/>
            </w:pPr>
            <w:r>
              <w:t>Config 1</w:t>
            </w:r>
          </w:p>
        </w:tc>
        <w:tc>
          <w:tcPr>
            <w:tcW w:w="380" w:type="pct"/>
            <w:shd w:val="clear" w:color="auto" w:fill="auto"/>
          </w:tcPr>
          <w:p w14:paraId="51F56D40" w14:textId="77777777" w:rsidR="00B20359" w:rsidRDefault="00B20359" w:rsidP="00262A74">
            <w:pPr>
              <w:pStyle w:val="TAC"/>
            </w:pPr>
          </w:p>
        </w:tc>
        <w:tc>
          <w:tcPr>
            <w:tcW w:w="1439" w:type="pct"/>
            <w:shd w:val="clear" w:color="auto" w:fill="auto"/>
          </w:tcPr>
          <w:p w14:paraId="4F6D0119" w14:textId="77777777" w:rsidR="00B20359" w:rsidRDefault="00B20359" w:rsidP="00262A74">
            <w:pPr>
              <w:pStyle w:val="TAC"/>
            </w:pPr>
            <w:r>
              <w:t>CCR.3.1 TDD</w:t>
            </w:r>
          </w:p>
          <w:p w14:paraId="23CFF58C" w14:textId="77777777" w:rsidR="00B20359" w:rsidRDefault="00B20359" w:rsidP="00262A74">
            <w:pPr>
              <w:pStyle w:val="TAC"/>
            </w:pPr>
            <w:r>
              <w:t>CCR.3.3 TDD</w:t>
            </w:r>
          </w:p>
        </w:tc>
      </w:tr>
      <w:tr w:rsidR="00B20359" w14:paraId="7D6C7568" w14:textId="77777777" w:rsidTr="00262A74">
        <w:trPr>
          <w:trHeight w:val="125"/>
          <w:jc w:val="center"/>
        </w:trPr>
        <w:tc>
          <w:tcPr>
            <w:tcW w:w="1664" w:type="pct"/>
            <w:shd w:val="clear" w:color="auto" w:fill="auto"/>
          </w:tcPr>
          <w:p w14:paraId="6C5FCDB7" w14:textId="77777777" w:rsidR="00B20359" w:rsidRDefault="00B20359" w:rsidP="00262A74">
            <w:pPr>
              <w:pStyle w:val="TAL"/>
            </w:pPr>
            <w:r>
              <w:t>SSB Configuration</w:t>
            </w:r>
          </w:p>
        </w:tc>
        <w:tc>
          <w:tcPr>
            <w:tcW w:w="1517" w:type="pct"/>
            <w:shd w:val="clear" w:color="auto" w:fill="auto"/>
          </w:tcPr>
          <w:p w14:paraId="3263D832" w14:textId="77777777" w:rsidR="00B20359" w:rsidRDefault="00B20359" w:rsidP="00262A74">
            <w:pPr>
              <w:pStyle w:val="TAL"/>
            </w:pPr>
            <w:r>
              <w:t>Config 1</w:t>
            </w:r>
          </w:p>
        </w:tc>
        <w:tc>
          <w:tcPr>
            <w:tcW w:w="380" w:type="pct"/>
            <w:shd w:val="clear" w:color="auto" w:fill="auto"/>
          </w:tcPr>
          <w:p w14:paraId="3B69D39A" w14:textId="77777777" w:rsidR="00B20359" w:rsidRDefault="00B20359" w:rsidP="00262A74">
            <w:pPr>
              <w:pStyle w:val="TAC"/>
            </w:pPr>
          </w:p>
        </w:tc>
        <w:tc>
          <w:tcPr>
            <w:tcW w:w="1439" w:type="pct"/>
            <w:shd w:val="clear" w:color="auto" w:fill="auto"/>
          </w:tcPr>
          <w:p w14:paraId="65E781D3" w14:textId="77777777" w:rsidR="00B20359" w:rsidRDefault="00B20359" w:rsidP="00262A74">
            <w:pPr>
              <w:pStyle w:val="TAC"/>
            </w:pPr>
            <w:r>
              <w:t>SSB.1 FR2-1</w:t>
            </w:r>
          </w:p>
        </w:tc>
      </w:tr>
      <w:tr w:rsidR="00B20359" w14:paraId="1D3EF8CD" w14:textId="77777777" w:rsidTr="00262A74">
        <w:trPr>
          <w:trHeight w:val="223"/>
          <w:jc w:val="center"/>
        </w:trPr>
        <w:tc>
          <w:tcPr>
            <w:tcW w:w="1664" w:type="pct"/>
            <w:shd w:val="clear" w:color="auto" w:fill="auto"/>
          </w:tcPr>
          <w:p w14:paraId="44E11D5A" w14:textId="77777777" w:rsidR="00B20359" w:rsidRDefault="00B20359" w:rsidP="00262A74">
            <w:pPr>
              <w:pStyle w:val="TAL"/>
            </w:pPr>
            <w:r>
              <w:t>SMTC Configuration</w:t>
            </w:r>
          </w:p>
        </w:tc>
        <w:tc>
          <w:tcPr>
            <w:tcW w:w="1517" w:type="pct"/>
            <w:shd w:val="clear" w:color="auto" w:fill="auto"/>
          </w:tcPr>
          <w:p w14:paraId="0B2FE83B" w14:textId="77777777" w:rsidR="00B20359" w:rsidRDefault="00B20359" w:rsidP="00262A74">
            <w:pPr>
              <w:pStyle w:val="TAL"/>
            </w:pPr>
            <w:r>
              <w:t>Config 1</w:t>
            </w:r>
          </w:p>
        </w:tc>
        <w:tc>
          <w:tcPr>
            <w:tcW w:w="380" w:type="pct"/>
            <w:shd w:val="clear" w:color="auto" w:fill="auto"/>
          </w:tcPr>
          <w:p w14:paraId="47ECCD70" w14:textId="77777777" w:rsidR="00B20359" w:rsidRDefault="00B20359" w:rsidP="00262A74">
            <w:pPr>
              <w:pStyle w:val="TAC"/>
            </w:pPr>
          </w:p>
        </w:tc>
        <w:tc>
          <w:tcPr>
            <w:tcW w:w="1439" w:type="pct"/>
            <w:shd w:val="clear" w:color="auto" w:fill="auto"/>
          </w:tcPr>
          <w:p w14:paraId="62922FC1" w14:textId="77777777" w:rsidR="00B20359" w:rsidRDefault="00B20359" w:rsidP="00262A74">
            <w:pPr>
              <w:pStyle w:val="TAC"/>
            </w:pPr>
            <w:r>
              <w:t>SMTC.1</w:t>
            </w:r>
          </w:p>
        </w:tc>
      </w:tr>
      <w:tr w:rsidR="00B20359" w14:paraId="337B1222" w14:textId="77777777" w:rsidTr="00262A74">
        <w:trPr>
          <w:trHeight w:val="135"/>
          <w:jc w:val="center"/>
        </w:trPr>
        <w:tc>
          <w:tcPr>
            <w:tcW w:w="1664" w:type="pct"/>
            <w:shd w:val="clear" w:color="auto" w:fill="auto"/>
          </w:tcPr>
          <w:p w14:paraId="13DB835A" w14:textId="77777777" w:rsidR="00B20359" w:rsidRDefault="00B20359" w:rsidP="00262A74">
            <w:pPr>
              <w:pStyle w:val="TAL"/>
            </w:pPr>
            <w:r>
              <w:t>PDSCH/PDCCH subcarrier spacing</w:t>
            </w:r>
          </w:p>
        </w:tc>
        <w:tc>
          <w:tcPr>
            <w:tcW w:w="1517" w:type="pct"/>
            <w:shd w:val="clear" w:color="auto" w:fill="auto"/>
          </w:tcPr>
          <w:p w14:paraId="674AD3FB" w14:textId="77777777" w:rsidR="00B20359" w:rsidRDefault="00B20359" w:rsidP="00262A74">
            <w:pPr>
              <w:pStyle w:val="TAL"/>
            </w:pPr>
            <w:r>
              <w:t>Config 1</w:t>
            </w:r>
          </w:p>
        </w:tc>
        <w:tc>
          <w:tcPr>
            <w:tcW w:w="380" w:type="pct"/>
            <w:shd w:val="clear" w:color="auto" w:fill="auto"/>
          </w:tcPr>
          <w:p w14:paraId="3CB33E8B" w14:textId="77777777" w:rsidR="00B20359" w:rsidRDefault="00B20359" w:rsidP="00262A74">
            <w:pPr>
              <w:pStyle w:val="TAC"/>
            </w:pPr>
          </w:p>
        </w:tc>
        <w:tc>
          <w:tcPr>
            <w:tcW w:w="1439" w:type="pct"/>
            <w:shd w:val="clear" w:color="auto" w:fill="auto"/>
          </w:tcPr>
          <w:p w14:paraId="437325B9" w14:textId="77777777" w:rsidR="00B20359" w:rsidRDefault="00B20359" w:rsidP="00262A74">
            <w:pPr>
              <w:pStyle w:val="TAC"/>
            </w:pPr>
            <w:r>
              <w:t>120 KHz</w:t>
            </w:r>
          </w:p>
        </w:tc>
      </w:tr>
      <w:tr w:rsidR="00B20359" w14:paraId="33994A75" w14:textId="77777777" w:rsidTr="00262A74">
        <w:trPr>
          <w:trHeight w:val="284"/>
          <w:jc w:val="center"/>
        </w:trPr>
        <w:tc>
          <w:tcPr>
            <w:tcW w:w="1664" w:type="pct"/>
            <w:shd w:val="clear" w:color="auto" w:fill="auto"/>
          </w:tcPr>
          <w:p w14:paraId="137379B9" w14:textId="77777777" w:rsidR="00B20359" w:rsidRDefault="00B20359" w:rsidP="00262A74">
            <w:pPr>
              <w:pStyle w:val="TAL"/>
            </w:pPr>
            <w:r>
              <w:t>CSI-RS for RLM</w:t>
            </w:r>
          </w:p>
        </w:tc>
        <w:tc>
          <w:tcPr>
            <w:tcW w:w="1517" w:type="pct"/>
            <w:shd w:val="clear" w:color="auto" w:fill="auto"/>
          </w:tcPr>
          <w:p w14:paraId="501159BD" w14:textId="77777777" w:rsidR="00B20359" w:rsidRDefault="00B20359" w:rsidP="00262A74">
            <w:pPr>
              <w:pStyle w:val="TAL"/>
            </w:pPr>
            <w:r>
              <w:t>Config 1</w:t>
            </w:r>
          </w:p>
        </w:tc>
        <w:tc>
          <w:tcPr>
            <w:tcW w:w="380" w:type="pct"/>
            <w:shd w:val="clear" w:color="auto" w:fill="auto"/>
          </w:tcPr>
          <w:p w14:paraId="44AC95F4" w14:textId="77777777" w:rsidR="00B20359" w:rsidRDefault="00B20359" w:rsidP="00262A74">
            <w:pPr>
              <w:pStyle w:val="TAC"/>
            </w:pPr>
          </w:p>
        </w:tc>
        <w:tc>
          <w:tcPr>
            <w:tcW w:w="1439" w:type="pct"/>
            <w:shd w:val="clear" w:color="auto" w:fill="auto"/>
          </w:tcPr>
          <w:p w14:paraId="2C0199DE" w14:textId="77777777" w:rsidR="00B20359" w:rsidRDefault="00B20359" w:rsidP="00262A74">
            <w:pPr>
              <w:pStyle w:val="TAC"/>
            </w:pPr>
            <w:r>
              <w:t>Resource #4 in TRS.2.1 TDD</w:t>
            </w:r>
          </w:p>
          <w:p w14:paraId="5478A686" w14:textId="77777777" w:rsidR="00B20359" w:rsidRDefault="00B20359" w:rsidP="00262A74">
            <w:pPr>
              <w:pStyle w:val="TAC"/>
            </w:pPr>
            <w:r>
              <w:t>Resource #4 in TRS.2.2 TDD</w:t>
            </w:r>
          </w:p>
        </w:tc>
      </w:tr>
      <w:tr w:rsidR="00B20359" w14:paraId="2C5D44BC" w14:textId="77777777" w:rsidTr="00262A74">
        <w:trPr>
          <w:trHeight w:val="176"/>
          <w:jc w:val="center"/>
        </w:trPr>
        <w:tc>
          <w:tcPr>
            <w:tcW w:w="3181" w:type="pct"/>
            <w:gridSpan w:val="2"/>
            <w:shd w:val="clear" w:color="auto" w:fill="auto"/>
          </w:tcPr>
          <w:p w14:paraId="1ACA33F0" w14:textId="77777777" w:rsidR="00B20359" w:rsidRDefault="00B20359" w:rsidP="00262A74">
            <w:pPr>
              <w:pStyle w:val="TAL"/>
            </w:pPr>
            <w:r>
              <w:t>TRS configuration</w:t>
            </w:r>
          </w:p>
        </w:tc>
        <w:tc>
          <w:tcPr>
            <w:tcW w:w="380" w:type="pct"/>
            <w:shd w:val="clear" w:color="auto" w:fill="auto"/>
          </w:tcPr>
          <w:p w14:paraId="5A3731F6" w14:textId="77777777" w:rsidR="00B20359" w:rsidRDefault="00B20359" w:rsidP="00262A74">
            <w:pPr>
              <w:pStyle w:val="TAC"/>
            </w:pPr>
          </w:p>
        </w:tc>
        <w:tc>
          <w:tcPr>
            <w:tcW w:w="1439" w:type="pct"/>
            <w:shd w:val="clear" w:color="auto" w:fill="auto"/>
          </w:tcPr>
          <w:p w14:paraId="128497EA" w14:textId="77777777" w:rsidR="00B20359" w:rsidRDefault="00B20359" w:rsidP="00262A74">
            <w:pPr>
              <w:pStyle w:val="TAC"/>
            </w:pPr>
            <w:r>
              <w:t>TRS.2.1 TDD</w:t>
            </w:r>
          </w:p>
          <w:p w14:paraId="03C4B4EB" w14:textId="77777777" w:rsidR="00B20359" w:rsidRDefault="00B20359" w:rsidP="00262A74">
            <w:pPr>
              <w:pStyle w:val="TAC"/>
            </w:pPr>
            <w:r>
              <w:t>TRS.2.2 TDD</w:t>
            </w:r>
          </w:p>
        </w:tc>
      </w:tr>
      <w:tr w:rsidR="00B20359" w14:paraId="04096A1F" w14:textId="77777777" w:rsidTr="00262A74">
        <w:trPr>
          <w:trHeight w:val="176"/>
          <w:jc w:val="center"/>
        </w:trPr>
        <w:tc>
          <w:tcPr>
            <w:tcW w:w="3181" w:type="pct"/>
            <w:gridSpan w:val="2"/>
            <w:shd w:val="clear" w:color="auto" w:fill="auto"/>
          </w:tcPr>
          <w:p w14:paraId="11229DF7" w14:textId="77777777" w:rsidR="00B20359" w:rsidRDefault="00B20359" w:rsidP="00262A74">
            <w:pPr>
              <w:pStyle w:val="TAL"/>
            </w:pPr>
            <w:r>
              <w:t>TCI configuration for PDCCH#1/PDSCH</w:t>
            </w:r>
          </w:p>
        </w:tc>
        <w:tc>
          <w:tcPr>
            <w:tcW w:w="380" w:type="pct"/>
            <w:shd w:val="clear" w:color="auto" w:fill="auto"/>
          </w:tcPr>
          <w:p w14:paraId="7812D303" w14:textId="77777777" w:rsidR="00B20359" w:rsidRDefault="00B20359" w:rsidP="00262A74">
            <w:pPr>
              <w:pStyle w:val="TAC"/>
            </w:pPr>
          </w:p>
        </w:tc>
        <w:tc>
          <w:tcPr>
            <w:tcW w:w="1439" w:type="pct"/>
            <w:shd w:val="clear" w:color="auto" w:fill="auto"/>
          </w:tcPr>
          <w:p w14:paraId="05360278" w14:textId="77777777" w:rsidR="00B20359" w:rsidRDefault="00B20359" w:rsidP="00262A74">
            <w:pPr>
              <w:pStyle w:val="TAC"/>
            </w:pPr>
            <w:r>
              <w:t>TCI.State.2</w:t>
            </w:r>
          </w:p>
        </w:tc>
      </w:tr>
      <w:tr w:rsidR="00B20359" w14:paraId="6D57FB6D" w14:textId="77777777" w:rsidTr="00262A74">
        <w:trPr>
          <w:trHeight w:val="176"/>
          <w:jc w:val="center"/>
        </w:trPr>
        <w:tc>
          <w:tcPr>
            <w:tcW w:w="3181" w:type="pct"/>
            <w:gridSpan w:val="2"/>
            <w:shd w:val="clear" w:color="auto" w:fill="auto"/>
          </w:tcPr>
          <w:p w14:paraId="7838E766" w14:textId="77777777" w:rsidR="00B20359" w:rsidRDefault="00B20359" w:rsidP="00262A74">
            <w:pPr>
              <w:pStyle w:val="TAL"/>
            </w:pPr>
            <w:r>
              <w:t>TCI configuration for PDCCH#2</w:t>
            </w:r>
          </w:p>
        </w:tc>
        <w:tc>
          <w:tcPr>
            <w:tcW w:w="380" w:type="pct"/>
            <w:shd w:val="clear" w:color="auto" w:fill="auto"/>
          </w:tcPr>
          <w:p w14:paraId="3A12207A" w14:textId="77777777" w:rsidR="00B20359" w:rsidRDefault="00B20359" w:rsidP="00262A74">
            <w:pPr>
              <w:pStyle w:val="TAC"/>
            </w:pPr>
          </w:p>
        </w:tc>
        <w:tc>
          <w:tcPr>
            <w:tcW w:w="1439" w:type="pct"/>
            <w:shd w:val="clear" w:color="auto" w:fill="auto"/>
          </w:tcPr>
          <w:p w14:paraId="6474BBDD" w14:textId="77777777" w:rsidR="00B20359" w:rsidRDefault="00B20359" w:rsidP="00262A74">
            <w:pPr>
              <w:pStyle w:val="TAC"/>
            </w:pPr>
            <w:r>
              <w:t>TCI.State.3</w:t>
            </w:r>
          </w:p>
        </w:tc>
      </w:tr>
      <w:tr w:rsidR="00B20359" w14:paraId="29A046B7" w14:textId="77777777" w:rsidTr="00262A74">
        <w:trPr>
          <w:trHeight w:val="176"/>
          <w:jc w:val="center"/>
        </w:trPr>
        <w:tc>
          <w:tcPr>
            <w:tcW w:w="3181" w:type="pct"/>
            <w:gridSpan w:val="2"/>
            <w:shd w:val="clear" w:color="auto" w:fill="auto"/>
          </w:tcPr>
          <w:p w14:paraId="6355853F" w14:textId="77777777" w:rsidR="00B20359" w:rsidRDefault="00B20359" w:rsidP="00262A74">
            <w:pPr>
              <w:pStyle w:val="TAL"/>
            </w:pPr>
            <w:r>
              <w:t>OCNG parameters</w:t>
            </w:r>
          </w:p>
        </w:tc>
        <w:tc>
          <w:tcPr>
            <w:tcW w:w="380" w:type="pct"/>
            <w:shd w:val="clear" w:color="auto" w:fill="auto"/>
          </w:tcPr>
          <w:p w14:paraId="62E5BD71" w14:textId="77777777" w:rsidR="00B20359" w:rsidRDefault="00B20359" w:rsidP="00262A74">
            <w:pPr>
              <w:pStyle w:val="TAC"/>
            </w:pPr>
          </w:p>
        </w:tc>
        <w:tc>
          <w:tcPr>
            <w:tcW w:w="1439" w:type="pct"/>
            <w:shd w:val="clear" w:color="auto" w:fill="auto"/>
          </w:tcPr>
          <w:p w14:paraId="22A1860C" w14:textId="77777777" w:rsidR="00B20359" w:rsidRDefault="00B20359" w:rsidP="00262A74">
            <w:pPr>
              <w:pStyle w:val="TAC"/>
            </w:pPr>
            <w:r>
              <w:t>OP.1</w:t>
            </w:r>
          </w:p>
        </w:tc>
      </w:tr>
      <w:tr w:rsidR="00B20359" w14:paraId="5CE222EA" w14:textId="77777777" w:rsidTr="00262A74">
        <w:trPr>
          <w:trHeight w:val="164"/>
          <w:jc w:val="center"/>
        </w:trPr>
        <w:tc>
          <w:tcPr>
            <w:tcW w:w="3181" w:type="pct"/>
            <w:gridSpan w:val="2"/>
            <w:tcBorders>
              <w:bottom w:val="single" w:sz="4" w:space="0" w:color="auto"/>
            </w:tcBorders>
            <w:shd w:val="clear" w:color="auto" w:fill="auto"/>
          </w:tcPr>
          <w:p w14:paraId="04C5917B" w14:textId="77777777" w:rsidR="00B20359" w:rsidRDefault="00B20359" w:rsidP="00262A74">
            <w:pPr>
              <w:pStyle w:val="TAL"/>
            </w:pPr>
            <w:r>
              <w:t>CP length</w:t>
            </w:r>
            <w:r>
              <w:tab/>
            </w:r>
          </w:p>
        </w:tc>
        <w:tc>
          <w:tcPr>
            <w:tcW w:w="380" w:type="pct"/>
            <w:tcBorders>
              <w:bottom w:val="single" w:sz="4" w:space="0" w:color="auto"/>
            </w:tcBorders>
            <w:shd w:val="clear" w:color="auto" w:fill="auto"/>
          </w:tcPr>
          <w:p w14:paraId="2A6ADB99" w14:textId="77777777" w:rsidR="00B20359" w:rsidRDefault="00B20359" w:rsidP="00262A74">
            <w:pPr>
              <w:pStyle w:val="TAC"/>
            </w:pPr>
          </w:p>
        </w:tc>
        <w:tc>
          <w:tcPr>
            <w:tcW w:w="1439" w:type="pct"/>
            <w:tcBorders>
              <w:bottom w:val="single" w:sz="4" w:space="0" w:color="auto"/>
            </w:tcBorders>
            <w:shd w:val="clear" w:color="auto" w:fill="auto"/>
          </w:tcPr>
          <w:p w14:paraId="60775419" w14:textId="77777777" w:rsidR="00B20359" w:rsidRDefault="00B20359" w:rsidP="00262A74">
            <w:pPr>
              <w:pStyle w:val="TAC"/>
            </w:pPr>
            <w:r>
              <w:t>Normal</w:t>
            </w:r>
          </w:p>
        </w:tc>
      </w:tr>
      <w:tr w:rsidR="00B20359" w14:paraId="1C4AF402" w14:textId="77777777" w:rsidTr="00262A74">
        <w:trPr>
          <w:trHeight w:val="177"/>
          <w:jc w:val="center"/>
        </w:trPr>
        <w:tc>
          <w:tcPr>
            <w:tcW w:w="1664" w:type="pct"/>
            <w:vMerge w:val="restart"/>
            <w:shd w:val="clear" w:color="auto" w:fill="auto"/>
          </w:tcPr>
          <w:p w14:paraId="6A62510F" w14:textId="77777777" w:rsidR="00B20359" w:rsidRDefault="00B20359" w:rsidP="00262A74">
            <w:pPr>
              <w:pStyle w:val="TAL"/>
            </w:pPr>
            <w:r>
              <w:t xml:space="preserve">Out of sync transmission parameters </w:t>
            </w:r>
          </w:p>
        </w:tc>
        <w:tc>
          <w:tcPr>
            <w:tcW w:w="1517" w:type="pct"/>
            <w:tcBorders>
              <w:bottom w:val="single" w:sz="4" w:space="0" w:color="auto"/>
            </w:tcBorders>
            <w:shd w:val="clear" w:color="auto" w:fill="auto"/>
          </w:tcPr>
          <w:p w14:paraId="58CC956C" w14:textId="77777777" w:rsidR="00B20359" w:rsidRDefault="00B20359" w:rsidP="00262A74">
            <w:pPr>
              <w:pStyle w:val="TAL"/>
            </w:pPr>
            <w:r>
              <w:t>DCI format</w:t>
            </w:r>
          </w:p>
        </w:tc>
        <w:tc>
          <w:tcPr>
            <w:tcW w:w="380" w:type="pct"/>
            <w:tcBorders>
              <w:bottom w:val="single" w:sz="4" w:space="0" w:color="auto"/>
            </w:tcBorders>
            <w:shd w:val="clear" w:color="auto" w:fill="auto"/>
          </w:tcPr>
          <w:p w14:paraId="3B8D3C6E" w14:textId="77777777" w:rsidR="00B20359" w:rsidRDefault="00B20359" w:rsidP="00262A74">
            <w:pPr>
              <w:pStyle w:val="TAC"/>
            </w:pPr>
          </w:p>
        </w:tc>
        <w:tc>
          <w:tcPr>
            <w:tcW w:w="1439" w:type="pct"/>
            <w:tcBorders>
              <w:bottom w:val="single" w:sz="4" w:space="0" w:color="auto"/>
            </w:tcBorders>
            <w:shd w:val="clear" w:color="auto" w:fill="auto"/>
          </w:tcPr>
          <w:p w14:paraId="34542CE4" w14:textId="77777777" w:rsidR="00B20359" w:rsidRDefault="00B20359" w:rsidP="00262A74">
            <w:pPr>
              <w:pStyle w:val="TAC"/>
            </w:pPr>
            <w:r>
              <w:t>1-0</w:t>
            </w:r>
          </w:p>
        </w:tc>
      </w:tr>
      <w:tr w:rsidR="00B20359" w14:paraId="3A73746C" w14:textId="77777777" w:rsidTr="00262A74">
        <w:trPr>
          <w:trHeight w:val="93"/>
          <w:jc w:val="center"/>
        </w:trPr>
        <w:tc>
          <w:tcPr>
            <w:tcW w:w="1664" w:type="pct"/>
            <w:vMerge/>
            <w:shd w:val="clear" w:color="auto" w:fill="auto"/>
          </w:tcPr>
          <w:p w14:paraId="027FA7A7" w14:textId="77777777" w:rsidR="00B20359" w:rsidRDefault="00B20359" w:rsidP="00262A74">
            <w:pPr>
              <w:pStyle w:val="TAL"/>
            </w:pPr>
          </w:p>
        </w:tc>
        <w:tc>
          <w:tcPr>
            <w:tcW w:w="1517" w:type="pct"/>
            <w:tcBorders>
              <w:top w:val="single" w:sz="4" w:space="0" w:color="auto"/>
            </w:tcBorders>
            <w:shd w:val="clear" w:color="auto" w:fill="auto"/>
          </w:tcPr>
          <w:p w14:paraId="764F6A9C" w14:textId="77777777" w:rsidR="00B20359" w:rsidRDefault="00B20359" w:rsidP="00262A74">
            <w:pPr>
              <w:pStyle w:val="TAL"/>
            </w:pPr>
            <w:r>
              <w:t>Number of Control OFDM symbols</w:t>
            </w:r>
          </w:p>
        </w:tc>
        <w:tc>
          <w:tcPr>
            <w:tcW w:w="380" w:type="pct"/>
            <w:tcBorders>
              <w:top w:val="single" w:sz="4" w:space="0" w:color="auto"/>
            </w:tcBorders>
            <w:shd w:val="clear" w:color="auto" w:fill="auto"/>
          </w:tcPr>
          <w:p w14:paraId="5FB9E4AC" w14:textId="77777777" w:rsidR="00B20359" w:rsidRDefault="00B20359" w:rsidP="00262A74">
            <w:pPr>
              <w:pStyle w:val="TAC"/>
            </w:pPr>
          </w:p>
        </w:tc>
        <w:tc>
          <w:tcPr>
            <w:tcW w:w="1439" w:type="pct"/>
            <w:tcBorders>
              <w:top w:val="single" w:sz="4" w:space="0" w:color="auto"/>
            </w:tcBorders>
            <w:shd w:val="clear" w:color="auto" w:fill="auto"/>
          </w:tcPr>
          <w:p w14:paraId="798690F1" w14:textId="77777777" w:rsidR="00B20359" w:rsidRDefault="00B20359" w:rsidP="00262A74">
            <w:pPr>
              <w:pStyle w:val="TAC"/>
            </w:pPr>
            <w:r>
              <w:t>2</w:t>
            </w:r>
          </w:p>
        </w:tc>
      </w:tr>
      <w:tr w:rsidR="00B20359" w14:paraId="611D4301" w14:textId="77777777" w:rsidTr="00262A74">
        <w:trPr>
          <w:trHeight w:val="176"/>
          <w:jc w:val="center"/>
        </w:trPr>
        <w:tc>
          <w:tcPr>
            <w:tcW w:w="1664" w:type="pct"/>
            <w:vMerge/>
            <w:tcBorders>
              <w:bottom w:val="nil"/>
            </w:tcBorders>
            <w:shd w:val="clear" w:color="auto" w:fill="auto"/>
          </w:tcPr>
          <w:p w14:paraId="7A462B46" w14:textId="77777777" w:rsidR="00B20359" w:rsidRDefault="00B20359" w:rsidP="00262A74">
            <w:pPr>
              <w:pStyle w:val="TAL"/>
            </w:pPr>
          </w:p>
        </w:tc>
        <w:tc>
          <w:tcPr>
            <w:tcW w:w="1517" w:type="pct"/>
            <w:shd w:val="clear" w:color="auto" w:fill="auto"/>
          </w:tcPr>
          <w:p w14:paraId="70F706AD" w14:textId="77777777" w:rsidR="00B20359" w:rsidRDefault="00B20359" w:rsidP="00262A74">
            <w:pPr>
              <w:pStyle w:val="TAL"/>
            </w:pPr>
            <w:r>
              <w:t xml:space="preserve">Aggregation level </w:t>
            </w:r>
          </w:p>
        </w:tc>
        <w:tc>
          <w:tcPr>
            <w:tcW w:w="380" w:type="pct"/>
            <w:shd w:val="clear" w:color="auto" w:fill="auto"/>
          </w:tcPr>
          <w:p w14:paraId="4FC80A91" w14:textId="77777777" w:rsidR="00B20359" w:rsidRDefault="00B20359" w:rsidP="00262A74">
            <w:pPr>
              <w:pStyle w:val="TAC"/>
            </w:pPr>
            <w:r>
              <w:t>CCE</w:t>
            </w:r>
          </w:p>
        </w:tc>
        <w:tc>
          <w:tcPr>
            <w:tcW w:w="1439" w:type="pct"/>
            <w:shd w:val="clear" w:color="auto" w:fill="auto"/>
          </w:tcPr>
          <w:p w14:paraId="484A2FEC" w14:textId="77777777" w:rsidR="00B20359" w:rsidRDefault="00B20359" w:rsidP="00262A74">
            <w:pPr>
              <w:pStyle w:val="TAC"/>
            </w:pPr>
            <w:r>
              <w:t>8</w:t>
            </w:r>
          </w:p>
        </w:tc>
      </w:tr>
      <w:tr w:rsidR="00B20359" w14:paraId="3ACF8D8B" w14:textId="77777777" w:rsidTr="00262A74">
        <w:trPr>
          <w:trHeight w:val="369"/>
          <w:jc w:val="center"/>
        </w:trPr>
        <w:tc>
          <w:tcPr>
            <w:tcW w:w="1664" w:type="pct"/>
            <w:tcBorders>
              <w:top w:val="nil"/>
              <w:bottom w:val="nil"/>
            </w:tcBorders>
            <w:shd w:val="clear" w:color="auto" w:fill="auto"/>
          </w:tcPr>
          <w:p w14:paraId="3AA06823" w14:textId="77777777" w:rsidR="00B20359" w:rsidRDefault="00B20359" w:rsidP="00262A74">
            <w:pPr>
              <w:pStyle w:val="TAL"/>
            </w:pPr>
          </w:p>
        </w:tc>
        <w:tc>
          <w:tcPr>
            <w:tcW w:w="1517" w:type="pct"/>
            <w:shd w:val="clear" w:color="auto" w:fill="auto"/>
          </w:tcPr>
          <w:p w14:paraId="36C7DA56" w14:textId="77777777" w:rsidR="00B20359" w:rsidRDefault="00B20359" w:rsidP="00262A74">
            <w:pPr>
              <w:pStyle w:val="TAL"/>
            </w:pPr>
            <w:r>
              <w:t>Ratio of hypothetical PDCCH RE energy to average CSI-RS RE energy</w:t>
            </w:r>
          </w:p>
        </w:tc>
        <w:tc>
          <w:tcPr>
            <w:tcW w:w="380" w:type="pct"/>
            <w:shd w:val="clear" w:color="auto" w:fill="auto"/>
          </w:tcPr>
          <w:p w14:paraId="2C0FE3FE" w14:textId="77777777" w:rsidR="00B20359" w:rsidRDefault="00B20359" w:rsidP="00262A74">
            <w:pPr>
              <w:pStyle w:val="TAC"/>
            </w:pPr>
            <w:r>
              <w:t>dB</w:t>
            </w:r>
          </w:p>
        </w:tc>
        <w:tc>
          <w:tcPr>
            <w:tcW w:w="1439" w:type="pct"/>
            <w:shd w:val="clear" w:color="auto" w:fill="auto"/>
          </w:tcPr>
          <w:p w14:paraId="78AA5D70" w14:textId="77777777" w:rsidR="00B20359" w:rsidRDefault="00B20359" w:rsidP="00262A74">
            <w:pPr>
              <w:pStyle w:val="TAC"/>
            </w:pPr>
            <w:r>
              <w:t>4</w:t>
            </w:r>
          </w:p>
        </w:tc>
      </w:tr>
      <w:tr w:rsidR="00B20359" w14:paraId="6B1723E0" w14:textId="77777777" w:rsidTr="00262A74">
        <w:trPr>
          <w:trHeight w:val="307"/>
          <w:jc w:val="center"/>
        </w:trPr>
        <w:tc>
          <w:tcPr>
            <w:tcW w:w="1664" w:type="pct"/>
            <w:tcBorders>
              <w:top w:val="nil"/>
              <w:bottom w:val="nil"/>
            </w:tcBorders>
            <w:shd w:val="clear" w:color="auto" w:fill="auto"/>
          </w:tcPr>
          <w:p w14:paraId="4775F113" w14:textId="77777777" w:rsidR="00B20359" w:rsidRDefault="00B20359" w:rsidP="00262A74">
            <w:pPr>
              <w:pStyle w:val="TAL"/>
            </w:pPr>
          </w:p>
        </w:tc>
        <w:tc>
          <w:tcPr>
            <w:tcW w:w="1517" w:type="pct"/>
            <w:shd w:val="clear" w:color="auto" w:fill="auto"/>
          </w:tcPr>
          <w:p w14:paraId="12AE4F1B" w14:textId="77777777" w:rsidR="00B20359" w:rsidRDefault="00B20359" w:rsidP="00262A74">
            <w:pPr>
              <w:pStyle w:val="TAL"/>
            </w:pPr>
            <w:r>
              <w:t>Ratio of hypothetical PDCCH DMRS energy to average CSI-RS RE energy</w:t>
            </w:r>
          </w:p>
        </w:tc>
        <w:tc>
          <w:tcPr>
            <w:tcW w:w="380" w:type="pct"/>
            <w:shd w:val="clear" w:color="auto" w:fill="auto"/>
          </w:tcPr>
          <w:p w14:paraId="441D732F" w14:textId="77777777" w:rsidR="00B20359" w:rsidRDefault="00B20359" w:rsidP="00262A74">
            <w:pPr>
              <w:pStyle w:val="TAC"/>
            </w:pPr>
            <w:r>
              <w:t>dB</w:t>
            </w:r>
          </w:p>
        </w:tc>
        <w:tc>
          <w:tcPr>
            <w:tcW w:w="1439" w:type="pct"/>
            <w:shd w:val="clear" w:color="auto" w:fill="auto"/>
          </w:tcPr>
          <w:p w14:paraId="38D8AAA4" w14:textId="77777777" w:rsidR="00B20359" w:rsidRDefault="00B20359" w:rsidP="00262A74">
            <w:pPr>
              <w:pStyle w:val="TAC"/>
            </w:pPr>
            <w:r>
              <w:t>4</w:t>
            </w:r>
          </w:p>
        </w:tc>
      </w:tr>
      <w:tr w:rsidR="00B20359" w14:paraId="4F21995D" w14:textId="77777777" w:rsidTr="00262A74">
        <w:trPr>
          <w:trHeight w:val="50"/>
          <w:jc w:val="center"/>
        </w:trPr>
        <w:tc>
          <w:tcPr>
            <w:tcW w:w="1664" w:type="pct"/>
            <w:tcBorders>
              <w:top w:val="nil"/>
              <w:bottom w:val="nil"/>
            </w:tcBorders>
            <w:shd w:val="clear" w:color="auto" w:fill="auto"/>
          </w:tcPr>
          <w:p w14:paraId="71C84175" w14:textId="77777777" w:rsidR="00B20359" w:rsidRDefault="00B20359" w:rsidP="00262A74">
            <w:pPr>
              <w:pStyle w:val="TAL"/>
            </w:pPr>
          </w:p>
        </w:tc>
        <w:tc>
          <w:tcPr>
            <w:tcW w:w="1517" w:type="pct"/>
            <w:shd w:val="clear" w:color="auto" w:fill="auto"/>
            <w:vAlign w:val="center"/>
          </w:tcPr>
          <w:p w14:paraId="2A8413BA" w14:textId="77777777" w:rsidR="00B20359" w:rsidRDefault="00B20359" w:rsidP="00262A74">
            <w:pPr>
              <w:pStyle w:val="TAL"/>
            </w:pPr>
            <w:r>
              <w:t>DMRS precoder granularity</w:t>
            </w:r>
          </w:p>
        </w:tc>
        <w:tc>
          <w:tcPr>
            <w:tcW w:w="380" w:type="pct"/>
            <w:shd w:val="clear" w:color="auto" w:fill="auto"/>
            <w:vAlign w:val="center"/>
          </w:tcPr>
          <w:p w14:paraId="27F5818A" w14:textId="77777777" w:rsidR="00B20359" w:rsidRDefault="00B20359" w:rsidP="00262A74">
            <w:pPr>
              <w:pStyle w:val="TAC"/>
            </w:pPr>
          </w:p>
        </w:tc>
        <w:tc>
          <w:tcPr>
            <w:tcW w:w="1439" w:type="pct"/>
            <w:shd w:val="clear" w:color="auto" w:fill="auto"/>
          </w:tcPr>
          <w:p w14:paraId="1077631A" w14:textId="77777777" w:rsidR="00B20359" w:rsidRDefault="00B20359" w:rsidP="00262A74">
            <w:pPr>
              <w:pStyle w:val="TAC"/>
            </w:pPr>
            <w:r>
              <w:t>REG bundle size</w:t>
            </w:r>
          </w:p>
        </w:tc>
      </w:tr>
      <w:tr w:rsidR="00B20359" w14:paraId="25DC87B5" w14:textId="77777777" w:rsidTr="00262A74">
        <w:trPr>
          <w:trHeight w:val="188"/>
          <w:jc w:val="center"/>
        </w:trPr>
        <w:tc>
          <w:tcPr>
            <w:tcW w:w="1664" w:type="pct"/>
            <w:tcBorders>
              <w:top w:val="nil"/>
              <w:bottom w:val="single" w:sz="4" w:space="0" w:color="auto"/>
            </w:tcBorders>
            <w:shd w:val="clear" w:color="auto" w:fill="auto"/>
          </w:tcPr>
          <w:p w14:paraId="5705521C" w14:textId="77777777" w:rsidR="00B20359" w:rsidRDefault="00B20359" w:rsidP="00262A74">
            <w:pPr>
              <w:pStyle w:val="TAL"/>
            </w:pPr>
          </w:p>
        </w:tc>
        <w:tc>
          <w:tcPr>
            <w:tcW w:w="1517" w:type="pct"/>
            <w:shd w:val="clear" w:color="auto" w:fill="auto"/>
            <w:vAlign w:val="center"/>
          </w:tcPr>
          <w:p w14:paraId="022BE766" w14:textId="77777777" w:rsidR="00B20359" w:rsidRDefault="00B20359" w:rsidP="00262A74">
            <w:pPr>
              <w:pStyle w:val="TAL"/>
            </w:pPr>
            <w:r>
              <w:t>REG bundle size</w:t>
            </w:r>
          </w:p>
        </w:tc>
        <w:tc>
          <w:tcPr>
            <w:tcW w:w="380" w:type="pct"/>
            <w:shd w:val="clear" w:color="auto" w:fill="auto"/>
            <w:vAlign w:val="center"/>
          </w:tcPr>
          <w:p w14:paraId="6958E4C2" w14:textId="77777777" w:rsidR="00B20359" w:rsidRDefault="00B20359" w:rsidP="00262A74">
            <w:pPr>
              <w:pStyle w:val="TAC"/>
            </w:pPr>
          </w:p>
        </w:tc>
        <w:tc>
          <w:tcPr>
            <w:tcW w:w="1439" w:type="pct"/>
            <w:shd w:val="clear" w:color="auto" w:fill="auto"/>
          </w:tcPr>
          <w:p w14:paraId="124CC2DE" w14:textId="77777777" w:rsidR="00B20359" w:rsidRDefault="00B20359" w:rsidP="00262A74">
            <w:pPr>
              <w:pStyle w:val="TAC"/>
            </w:pPr>
            <w:r>
              <w:t>6</w:t>
            </w:r>
          </w:p>
        </w:tc>
      </w:tr>
      <w:tr w:rsidR="00B20359" w14:paraId="730C61AF" w14:textId="77777777" w:rsidTr="00262A74">
        <w:trPr>
          <w:trHeight w:val="188"/>
          <w:jc w:val="center"/>
        </w:trPr>
        <w:tc>
          <w:tcPr>
            <w:tcW w:w="1664" w:type="pct"/>
            <w:tcBorders>
              <w:bottom w:val="nil"/>
            </w:tcBorders>
            <w:shd w:val="clear" w:color="auto" w:fill="auto"/>
          </w:tcPr>
          <w:p w14:paraId="184EE20E" w14:textId="77777777" w:rsidR="00B20359" w:rsidRDefault="00B20359" w:rsidP="00262A74">
            <w:pPr>
              <w:pStyle w:val="TAL"/>
            </w:pPr>
            <w:r>
              <w:t>In sync transmission parameters</w:t>
            </w:r>
          </w:p>
        </w:tc>
        <w:tc>
          <w:tcPr>
            <w:tcW w:w="1517" w:type="pct"/>
            <w:shd w:val="clear" w:color="auto" w:fill="auto"/>
          </w:tcPr>
          <w:p w14:paraId="2542E883" w14:textId="77777777" w:rsidR="00B20359" w:rsidRDefault="00B20359" w:rsidP="00262A74">
            <w:pPr>
              <w:pStyle w:val="TAL"/>
            </w:pPr>
            <w:r>
              <w:t>DCI format</w:t>
            </w:r>
          </w:p>
        </w:tc>
        <w:tc>
          <w:tcPr>
            <w:tcW w:w="380" w:type="pct"/>
            <w:shd w:val="clear" w:color="auto" w:fill="auto"/>
            <w:vAlign w:val="center"/>
          </w:tcPr>
          <w:p w14:paraId="12DEB0A0" w14:textId="77777777" w:rsidR="00B20359" w:rsidRDefault="00B20359" w:rsidP="00262A74">
            <w:pPr>
              <w:pStyle w:val="TAC"/>
            </w:pPr>
          </w:p>
        </w:tc>
        <w:tc>
          <w:tcPr>
            <w:tcW w:w="1439" w:type="pct"/>
            <w:shd w:val="clear" w:color="auto" w:fill="auto"/>
          </w:tcPr>
          <w:p w14:paraId="042AA519" w14:textId="77777777" w:rsidR="00B20359" w:rsidRDefault="00B20359" w:rsidP="00262A74">
            <w:pPr>
              <w:pStyle w:val="TAC"/>
            </w:pPr>
            <w:r>
              <w:t>1-0</w:t>
            </w:r>
          </w:p>
        </w:tc>
      </w:tr>
      <w:tr w:rsidR="00B20359" w14:paraId="6472EBEE" w14:textId="77777777" w:rsidTr="00262A74">
        <w:trPr>
          <w:trHeight w:val="188"/>
          <w:jc w:val="center"/>
        </w:trPr>
        <w:tc>
          <w:tcPr>
            <w:tcW w:w="1664" w:type="pct"/>
            <w:tcBorders>
              <w:top w:val="nil"/>
              <w:bottom w:val="nil"/>
            </w:tcBorders>
            <w:shd w:val="clear" w:color="auto" w:fill="auto"/>
          </w:tcPr>
          <w:p w14:paraId="3D0C59DB" w14:textId="77777777" w:rsidR="00B20359" w:rsidRDefault="00B20359" w:rsidP="00262A74">
            <w:pPr>
              <w:pStyle w:val="TAL"/>
            </w:pPr>
          </w:p>
        </w:tc>
        <w:tc>
          <w:tcPr>
            <w:tcW w:w="1517" w:type="pct"/>
            <w:shd w:val="clear" w:color="auto" w:fill="auto"/>
          </w:tcPr>
          <w:p w14:paraId="1DDFF3F6" w14:textId="77777777" w:rsidR="00B20359" w:rsidRDefault="00B20359" w:rsidP="00262A74">
            <w:pPr>
              <w:pStyle w:val="TAL"/>
            </w:pPr>
            <w:r>
              <w:t>Number of Control OFDM symbols</w:t>
            </w:r>
          </w:p>
        </w:tc>
        <w:tc>
          <w:tcPr>
            <w:tcW w:w="380" w:type="pct"/>
            <w:shd w:val="clear" w:color="auto" w:fill="auto"/>
            <w:vAlign w:val="center"/>
          </w:tcPr>
          <w:p w14:paraId="339EF032" w14:textId="77777777" w:rsidR="00B20359" w:rsidRDefault="00B20359" w:rsidP="00262A74">
            <w:pPr>
              <w:pStyle w:val="TAC"/>
            </w:pPr>
          </w:p>
        </w:tc>
        <w:tc>
          <w:tcPr>
            <w:tcW w:w="1439" w:type="pct"/>
            <w:shd w:val="clear" w:color="auto" w:fill="auto"/>
          </w:tcPr>
          <w:p w14:paraId="7371811B" w14:textId="77777777" w:rsidR="00B20359" w:rsidRDefault="00B20359" w:rsidP="00262A74">
            <w:pPr>
              <w:pStyle w:val="TAC"/>
            </w:pPr>
            <w:r>
              <w:t>2</w:t>
            </w:r>
          </w:p>
        </w:tc>
      </w:tr>
      <w:tr w:rsidR="00B20359" w14:paraId="76BBC0DE" w14:textId="77777777" w:rsidTr="00262A74">
        <w:trPr>
          <w:trHeight w:val="188"/>
          <w:jc w:val="center"/>
        </w:trPr>
        <w:tc>
          <w:tcPr>
            <w:tcW w:w="1664" w:type="pct"/>
            <w:tcBorders>
              <w:top w:val="nil"/>
              <w:bottom w:val="nil"/>
            </w:tcBorders>
            <w:shd w:val="clear" w:color="auto" w:fill="auto"/>
          </w:tcPr>
          <w:p w14:paraId="27D204DF" w14:textId="77777777" w:rsidR="00B20359" w:rsidRDefault="00B20359" w:rsidP="00262A74">
            <w:pPr>
              <w:pStyle w:val="TAL"/>
            </w:pPr>
          </w:p>
        </w:tc>
        <w:tc>
          <w:tcPr>
            <w:tcW w:w="1517" w:type="pct"/>
            <w:shd w:val="clear" w:color="auto" w:fill="auto"/>
          </w:tcPr>
          <w:p w14:paraId="3F1198B5" w14:textId="77777777" w:rsidR="00B20359" w:rsidRDefault="00B20359" w:rsidP="00262A74">
            <w:pPr>
              <w:pStyle w:val="TAL"/>
            </w:pPr>
            <w:r>
              <w:t xml:space="preserve">Aggregation level </w:t>
            </w:r>
          </w:p>
        </w:tc>
        <w:tc>
          <w:tcPr>
            <w:tcW w:w="380" w:type="pct"/>
            <w:shd w:val="clear" w:color="auto" w:fill="auto"/>
          </w:tcPr>
          <w:p w14:paraId="211C2C5A" w14:textId="77777777" w:rsidR="00B20359" w:rsidRDefault="00B20359" w:rsidP="00262A74">
            <w:pPr>
              <w:pStyle w:val="TAC"/>
            </w:pPr>
            <w:r>
              <w:t>CCE</w:t>
            </w:r>
          </w:p>
        </w:tc>
        <w:tc>
          <w:tcPr>
            <w:tcW w:w="1439" w:type="pct"/>
            <w:shd w:val="clear" w:color="auto" w:fill="auto"/>
          </w:tcPr>
          <w:p w14:paraId="50DE2EF1" w14:textId="77777777" w:rsidR="00B20359" w:rsidRDefault="00B20359" w:rsidP="00262A74">
            <w:pPr>
              <w:pStyle w:val="TAC"/>
            </w:pPr>
            <w:r>
              <w:t>4</w:t>
            </w:r>
          </w:p>
        </w:tc>
      </w:tr>
      <w:tr w:rsidR="00B20359" w14:paraId="68E33E67" w14:textId="77777777" w:rsidTr="00262A74">
        <w:trPr>
          <w:trHeight w:val="188"/>
          <w:jc w:val="center"/>
        </w:trPr>
        <w:tc>
          <w:tcPr>
            <w:tcW w:w="1664" w:type="pct"/>
            <w:tcBorders>
              <w:top w:val="nil"/>
              <w:bottom w:val="nil"/>
            </w:tcBorders>
            <w:shd w:val="clear" w:color="auto" w:fill="auto"/>
          </w:tcPr>
          <w:p w14:paraId="1BE30561" w14:textId="77777777" w:rsidR="00B20359" w:rsidRDefault="00B20359" w:rsidP="00262A74">
            <w:pPr>
              <w:pStyle w:val="TAL"/>
            </w:pPr>
          </w:p>
        </w:tc>
        <w:tc>
          <w:tcPr>
            <w:tcW w:w="1517" w:type="pct"/>
            <w:shd w:val="clear" w:color="auto" w:fill="auto"/>
          </w:tcPr>
          <w:p w14:paraId="6F52101C" w14:textId="77777777" w:rsidR="00B20359" w:rsidRDefault="00B20359" w:rsidP="00262A74">
            <w:pPr>
              <w:pStyle w:val="TAL"/>
            </w:pPr>
            <w:r>
              <w:t>Ratio of hypothetical PDCCH RE energy to average CSI-RS RE energy</w:t>
            </w:r>
          </w:p>
        </w:tc>
        <w:tc>
          <w:tcPr>
            <w:tcW w:w="380" w:type="pct"/>
            <w:shd w:val="clear" w:color="auto" w:fill="auto"/>
          </w:tcPr>
          <w:p w14:paraId="3A40F304" w14:textId="77777777" w:rsidR="00B20359" w:rsidRDefault="00B20359" w:rsidP="00262A74">
            <w:pPr>
              <w:pStyle w:val="TAC"/>
            </w:pPr>
            <w:r>
              <w:t>dB</w:t>
            </w:r>
          </w:p>
        </w:tc>
        <w:tc>
          <w:tcPr>
            <w:tcW w:w="1439" w:type="pct"/>
            <w:shd w:val="clear" w:color="auto" w:fill="auto"/>
          </w:tcPr>
          <w:p w14:paraId="68B7A935" w14:textId="77777777" w:rsidR="00B20359" w:rsidRDefault="00B20359" w:rsidP="00262A74">
            <w:pPr>
              <w:pStyle w:val="TAC"/>
            </w:pPr>
            <w:r>
              <w:t>0</w:t>
            </w:r>
          </w:p>
        </w:tc>
      </w:tr>
      <w:tr w:rsidR="00B20359" w14:paraId="1B9D065B" w14:textId="77777777" w:rsidTr="00262A74">
        <w:trPr>
          <w:trHeight w:val="188"/>
          <w:jc w:val="center"/>
        </w:trPr>
        <w:tc>
          <w:tcPr>
            <w:tcW w:w="1664" w:type="pct"/>
            <w:tcBorders>
              <w:top w:val="nil"/>
              <w:bottom w:val="nil"/>
            </w:tcBorders>
            <w:shd w:val="clear" w:color="auto" w:fill="auto"/>
          </w:tcPr>
          <w:p w14:paraId="70DDE1B0" w14:textId="77777777" w:rsidR="00B20359" w:rsidRDefault="00B20359" w:rsidP="00262A74">
            <w:pPr>
              <w:pStyle w:val="TAL"/>
            </w:pPr>
          </w:p>
        </w:tc>
        <w:tc>
          <w:tcPr>
            <w:tcW w:w="1517" w:type="pct"/>
            <w:shd w:val="clear" w:color="auto" w:fill="auto"/>
          </w:tcPr>
          <w:p w14:paraId="0B2808D6" w14:textId="77777777" w:rsidR="00B20359" w:rsidRDefault="00B20359" w:rsidP="00262A74">
            <w:pPr>
              <w:pStyle w:val="TAL"/>
            </w:pPr>
            <w:r>
              <w:t>Ratio of hypothetical PDCCH DMRS energy to average CSI-RS RE energy</w:t>
            </w:r>
          </w:p>
        </w:tc>
        <w:tc>
          <w:tcPr>
            <w:tcW w:w="380" w:type="pct"/>
            <w:shd w:val="clear" w:color="auto" w:fill="auto"/>
          </w:tcPr>
          <w:p w14:paraId="19E7C2CD" w14:textId="77777777" w:rsidR="00B20359" w:rsidRDefault="00B20359" w:rsidP="00262A74">
            <w:pPr>
              <w:pStyle w:val="TAC"/>
            </w:pPr>
            <w:r>
              <w:t>dB</w:t>
            </w:r>
          </w:p>
        </w:tc>
        <w:tc>
          <w:tcPr>
            <w:tcW w:w="1439" w:type="pct"/>
            <w:shd w:val="clear" w:color="auto" w:fill="auto"/>
          </w:tcPr>
          <w:p w14:paraId="6B28E9C4" w14:textId="77777777" w:rsidR="00B20359" w:rsidRDefault="00B20359" w:rsidP="00262A74">
            <w:pPr>
              <w:pStyle w:val="TAC"/>
            </w:pPr>
            <w:r>
              <w:t>0</w:t>
            </w:r>
          </w:p>
        </w:tc>
      </w:tr>
      <w:tr w:rsidR="00B20359" w14:paraId="04ABEC19" w14:textId="77777777" w:rsidTr="00262A74">
        <w:trPr>
          <w:trHeight w:val="188"/>
          <w:jc w:val="center"/>
        </w:trPr>
        <w:tc>
          <w:tcPr>
            <w:tcW w:w="1664" w:type="pct"/>
            <w:tcBorders>
              <w:top w:val="nil"/>
              <w:bottom w:val="nil"/>
            </w:tcBorders>
            <w:shd w:val="clear" w:color="auto" w:fill="auto"/>
          </w:tcPr>
          <w:p w14:paraId="7209982A" w14:textId="77777777" w:rsidR="00B20359" w:rsidRDefault="00B20359" w:rsidP="00262A74">
            <w:pPr>
              <w:pStyle w:val="TAL"/>
            </w:pPr>
          </w:p>
        </w:tc>
        <w:tc>
          <w:tcPr>
            <w:tcW w:w="1517" w:type="pct"/>
            <w:shd w:val="clear" w:color="auto" w:fill="auto"/>
            <w:vAlign w:val="center"/>
          </w:tcPr>
          <w:p w14:paraId="751F6B8E" w14:textId="77777777" w:rsidR="00B20359" w:rsidRDefault="00B20359" w:rsidP="00262A74">
            <w:pPr>
              <w:pStyle w:val="TAL"/>
            </w:pPr>
            <w:r>
              <w:t>DMRS precoder granularity</w:t>
            </w:r>
          </w:p>
        </w:tc>
        <w:tc>
          <w:tcPr>
            <w:tcW w:w="380" w:type="pct"/>
            <w:shd w:val="clear" w:color="auto" w:fill="auto"/>
            <w:vAlign w:val="center"/>
          </w:tcPr>
          <w:p w14:paraId="516E20CB" w14:textId="77777777" w:rsidR="00B20359" w:rsidRDefault="00B20359" w:rsidP="00262A74">
            <w:pPr>
              <w:pStyle w:val="TAC"/>
            </w:pPr>
          </w:p>
        </w:tc>
        <w:tc>
          <w:tcPr>
            <w:tcW w:w="1439" w:type="pct"/>
            <w:shd w:val="clear" w:color="auto" w:fill="auto"/>
          </w:tcPr>
          <w:p w14:paraId="08ECEF7B" w14:textId="77777777" w:rsidR="00B20359" w:rsidRDefault="00B20359" w:rsidP="00262A74">
            <w:pPr>
              <w:pStyle w:val="TAC"/>
            </w:pPr>
            <w:r>
              <w:t>REG bundle size</w:t>
            </w:r>
          </w:p>
        </w:tc>
      </w:tr>
      <w:tr w:rsidR="00B20359" w14:paraId="4B206848" w14:textId="77777777" w:rsidTr="00262A74">
        <w:trPr>
          <w:trHeight w:val="188"/>
          <w:jc w:val="center"/>
        </w:trPr>
        <w:tc>
          <w:tcPr>
            <w:tcW w:w="1664" w:type="pct"/>
            <w:tcBorders>
              <w:top w:val="nil"/>
            </w:tcBorders>
            <w:shd w:val="clear" w:color="auto" w:fill="auto"/>
          </w:tcPr>
          <w:p w14:paraId="528D2737" w14:textId="77777777" w:rsidR="00B20359" w:rsidRDefault="00B20359" w:rsidP="00262A74">
            <w:pPr>
              <w:pStyle w:val="TAL"/>
            </w:pPr>
          </w:p>
        </w:tc>
        <w:tc>
          <w:tcPr>
            <w:tcW w:w="1517" w:type="pct"/>
            <w:shd w:val="clear" w:color="auto" w:fill="auto"/>
            <w:vAlign w:val="center"/>
          </w:tcPr>
          <w:p w14:paraId="0C26424C" w14:textId="77777777" w:rsidR="00B20359" w:rsidRDefault="00B20359" w:rsidP="00262A74">
            <w:pPr>
              <w:pStyle w:val="TAL"/>
            </w:pPr>
            <w:r>
              <w:t>REG bundle size</w:t>
            </w:r>
          </w:p>
        </w:tc>
        <w:tc>
          <w:tcPr>
            <w:tcW w:w="380" w:type="pct"/>
            <w:shd w:val="clear" w:color="auto" w:fill="auto"/>
            <w:vAlign w:val="center"/>
          </w:tcPr>
          <w:p w14:paraId="32CA24DE" w14:textId="77777777" w:rsidR="00B20359" w:rsidRDefault="00B20359" w:rsidP="00262A74">
            <w:pPr>
              <w:pStyle w:val="TAC"/>
            </w:pPr>
          </w:p>
        </w:tc>
        <w:tc>
          <w:tcPr>
            <w:tcW w:w="1439" w:type="pct"/>
            <w:shd w:val="clear" w:color="auto" w:fill="auto"/>
          </w:tcPr>
          <w:p w14:paraId="0FF52886" w14:textId="77777777" w:rsidR="00B20359" w:rsidRDefault="00B20359" w:rsidP="00262A74">
            <w:pPr>
              <w:pStyle w:val="TAC"/>
            </w:pPr>
            <w:r>
              <w:t>6</w:t>
            </w:r>
          </w:p>
        </w:tc>
      </w:tr>
      <w:tr w:rsidR="00B20359" w14:paraId="2544BC53" w14:textId="77777777" w:rsidTr="00262A74">
        <w:trPr>
          <w:trHeight w:val="50"/>
          <w:jc w:val="center"/>
        </w:trPr>
        <w:tc>
          <w:tcPr>
            <w:tcW w:w="3181" w:type="pct"/>
            <w:gridSpan w:val="2"/>
            <w:shd w:val="clear" w:color="auto" w:fill="auto"/>
          </w:tcPr>
          <w:p w14:paraId="354D7690" w14:textId="77777777" w:rsidR="00B20359" w:rsidRDefault="00B20359" w:rsidP="00262A74">
            <w:pPr>
              <w:pStyle w:val="TAL"/>
            </w:pPr>
            <w:r>
              <w:t>Layer 3 filtering</w:t>
            </w:r>
          </w:p>
        </w:tc>
        <w:tc>
          <w:tcPr>
            <w:tcW w:w="380" w:type="pct"/>
            <w:shd w:val="clear" w:color="auto" w:fill="auto"/>
          </w:tcPr>
          <w:p w14:paraId="77CA3512" w14:textId="77777777" w:rsidR="00B20359" w:rsidRDefault="00B20359" w:rsidP="00262A74">
            <w:pPr>
              <w:pStyle w:val="TAC"/>
            </w:pPr>
          </w:p>
        </w:tc>
        <w:tc>
          <w:tcPr>
            <w:tcW w:w="1439" w:type="pct"/>
            <w:shd w:val="clear" w:color="auto" w:fill="auto"/>
          </w:tcPr>
          <w:p w14:paraId="2362EDAD" w14:textId="77777777" w:rsidR="00B20359" w:rsidRDefault="00B20359" w:rsidP="00262A74">
            <w:pPr>
              <w:pStyle w:val="TAC"/>
            </w:pPr>
            <w:r>
              <w:rPr>
                <w:i/>
                <w:iCs/>
              </w:rPr>
              <w:t>Enabled</w:t>
            </w:r>
          </w:p>
        </w:tc>
      </w:tr>
      <w:tr w:rsidR="00B20359" w14:paraId="5901A738" w14:textId="77777777" w:rsidTr="00262A74">
        <w:trPr>
          <w:trHeight w:val="164"/>
          <w:jc w:val="center"/>
        </w:trPr>
        <w:tc>
          <w:tcPr>
            <w:tcW w:w="3181" w:type="pct"/>
            <w:gridSpan w:val="2"/>
            <w:shd w:val="clear" w:color="auto" w:fill="auto"/>
          </w:tcPr>
          <w:p w14:paraId="58F971A6" w14:textId="77777777" w:rsidR="00B20359" w:rsidRDefault="00B20359" w:rsidP="00262A74">
            <w:pPr>
              <w:pStyle w:val="TAL"/>
            </w:pPr>
            <w:r>
              <w:t>T310 timer</w:t>
            </w:r>
          </w:p>
        </w:tc>
        <w:tc>
          <w:tcPr>
            <w:tcW w:w="380" w:type="pct"/>
            <w:shd w:val="clear" w:color="auto" w:fill="auto"/>
          </w:tcPr>
          <w:p w14:paraId="7489E1AA" w14:textId="77777777" w:rsidR="00B20359" w:rsidRDefault="00B20359" w:rsidP="00262A74">
            <w:pPr>
              <w:pStyle w:val="TAC"/>
              <w:rPr>
                <w:iCs/>
              </w:rPr>
            </w:pPr>
            <w:r>
              <w:rPr>
                <w:iCs/>
              </w:rPr>
              <w:t>ms</w:t>
            </w:r>
          </w:p>
        </w:tc>
        <w:tc>
          <w:tcPr>
            <w:tcW w:w="1439" w:type="pct"/>
            <w:shd w:val="clear" w:color="auto" w:fill="auto"/>
          </w:tcPr>
          <w:p w14:paraId="68A33A54" w14:textId="77777777" w:rsidR="00B20359" w:rsidRDefault="00B20359" w:rsidP="00262A74">
            <w:pPr>
              <w:pStyle w:val="TAC"/>
              <w:rPr>
                <w:i/>
                <w:iCs/>
              </w:rPr>
            </w:pPr>
            <w:r>
              <w:rPr>
                <w:iCs/>
              </w:rPr>
              <w:t>1000</w:t>
            </w:r>
          </w:p>
        </w:tc>
      </w:tr>
      <w:tr w:rsidR="00B20359" w14:paraId="2400418A" w14:textId="77777777" w:rsidTr="00262A74">
        <w:trPr>
          <w:trHeight w:val="164"/>
          <w:jc w:val="center"/>
        </w:trPr>
        <w:tc>
          <w:tcPr>
            <w:tcW w:w="3181" w:type="pct"/>
            <w:gridSpan w:val="2"/>
            <w:shd w:val="clear" w:color="auto" w:fill="auto"/>
          </w:tcPr>
          <w:p w14:paraId="2F78EF1A" w14:textId="77777777" w:rsidR="00B20359" w:rsidRDefault="00B20359" w:rsidP="00262A74">
            <w:pPr>
              <w:pStyle w:val="TAL"/>
            </w:pPr>
            <w:r>
              <w:t>T311 timer</w:t>
            </w:r>
          </w:p>
        </w:tc>
        <w:tc>
          <w:tcPr>
            <w:tcW w:w="380" w:type="pct"/>
            <w:shd w:val="clear" w:color="auto" w:fill="auto"/>
          </w:tcPr>
          <w:p w14:paraId="4D799787" w14:textId="77777777" w:rsidR="00B20359" w:rsidRDefault="00B20359" w:rsidP="00262A74">
            <w:pPr>
              <w:pStyle w:val="TAC"/>
              <w:rPr>
                <w:iCs/>
              </w:rPr>
            </w:pPr>
            <w:r>
              <w:t>ms</w:t>
            </w:r>
          </w:p>
        </w:tc>
        <w:tc>
          <w:tcPr>
            <w:tcW w:w="1439" w:type="pct"/>
            <w:shd w:val="clear" w:color="auto" w:fill="auto"/>
          </w:tcPr>
          <w:p w14:paraId="4CB70323" w14:textId="77777777" w:rsidR="00B20359" w:rsidRDefault="00B20359" w:rsidP="00262A74">
            <w:pPr>
              <w:pStyle w:val="TAC"/>
              <w:rPr>
                <w:i/>
                <w:iCs/>
              </w:rPr>
            </w:pPr>
            <w:r>
              <w:t>1000</w:t>
            </w:r>
          </w:p>
        </w:tc>
      </w:tr>
      <w:tr w:rsidR="00B20359" w14:paraId="57272C2F" w14:textId="77777777" w:rsidTr="00262A74">
        <w:trPr>
          <w:trHeight w:val="164"/>
          <w:jc w:val="center"/>
        </w:trPr>
        <w:tc>
          <w:tcPr>
            <w:tcW w:w="3181" w:type="pct"/>
            <w:gridSpan w:val="2"/>
            <w:shd w:val="clear" w:color="auto" w:fill="auto"/>
          </w:tcPr>
          <w:p w14:paraId="38DF0D38" w14:textId="77777777" w:rsidR="00B20359" w:rsidRDefault="00B20359" w:rsidP="00262A74">
            <w:pPr>
              <w:pStyle w:val="TAL"/>
            </w:pPr>
            <w:r>
              <w:t>N310</w:t>
            </w:r>
          </w:p>
        </w:tc>
        <w:tc>
          <w:tcPr>
            <w:tcW w:w="380" w:type="pct"/>
            <w:shd w:val="clear" w:color="auto" w:fill="auto"/>
          </w:tcPr>
          <w:p w14:paraId="600AFF20" w14:textId="77777777" w:rsidR="00B20359" w:rsidRDefault="00B20359" w:rsidP="00262A74">
            <w:pPr>
              <w:pStyle w:val="TAC"/>
            </w:pPr>
          </w:p>
        </w:tc>
        <w:tc>
          <w:tcPr>
            <w:tcW w:w="1439" w:type="pct"/>
            <w:shd w:val="clear" w:color="auto" w:fill="auto"/>
          </w:tcPr>
          <w:p w14:paraId="20EA4A0A" w14:textId="77777777" w:rsidR="00B20359" w:rsidRDefault="00B20359" w:rsidP="00262A74">
            <w:pPr>
              <w:pStyle w:val="TAC"/>
            </w:pPr>
            <w:r>
              <w:t>1</w:t>
            </w:r>
          </w:p>
        </w:tc>
      </w:tr>
      <w:tr w:rsidR="00B20359" w14:paraId="4BBDEC35" w14:textId="77777777" w:rsidTr="00262A74">
        <w:trPr>
          <w:trHeight w:val="164"/>
          <w:jc w:val="center"/>
        </w:trPr>
        <w:tc>
          <w:tcPr>
            <w:tcW w:w="3181" w:type="pct"/>
            <w:gridSpan w:val="2"/>
            <w:shd w:val="clear" w:color="auto" w:fill="auto"/>
          </w:tcPr>
          <w:p w14:paraId="14D6FD04" w14:textId="77777777" w:rsidR="00B20359" w:rsidRDefault="00B20359" w:rsidP="00262A74">
            <w:pPr>
              <w:pStyle w:val="TAL"/>
            </w:pPr>
            <w:r>
              <w:t>N311</w:t>
            </w:r>
          </w:p>
        </w:tc>
        <w:tc>
          <w:tcPr>
            <w:tcW w:w="380" w:type="pct"/>
            <w:shd w:val="clear" w:color="auto" w:fill="auto"/>
          </w:tcPr>
          <w:p w14:paraId="16B5322F" w14:textId="77777777" w:rsidR="00B20359" w:rsidRDefault="00B20359" w:rsidP="00262A74">
            <w:pPr>
              <w:pStyle w:val="TAC"/>
            </w:pPr>
          </w:p>
        </w:tc>
        <w:tc>
          <w:tcPr>
            <w:tcW w:w="1439" w:type="pct"/>
            <w:shd w:val="clear" w:color="auto" w:fill="auto"/>
          </w:tcPr>
          <w:p w14:paraId="40530399" w14:textId="77777777" w:rsidR="00B20359" w:rsidRDefault="00B20359" w:rsidP="00262A74">
            <w:pPr>
              <w:pStyle w:val="TAC"/>
            </w:pPr>
            <w:r>
              <w:t>1</w:t>
            </w:r>
          </w:p>
        </w:tc>
      </w:tr>
      <w:tr w:rsidR="00B20359" w14:paraId="0E6245C7" w14:textId="77777777" w:rsidTr="00262A74">
        <w:trPr>
          <w:trHeight w:val="50"/>
          <w:jc w:val="center"/>
        </w:trPr>
        <w:tc>
          <w:tcPr>
            <w:tcW w:w="1664" w:type="pct"/>
            <w:shd w:val="clear" w:color="auto" w:fill="auto"/>
          </w:tcPr>
          <w:p w14:paraId="501B8F1C" w14:textId="77777777" w:rsidR="00B20359" w:rsidRDefault="00B20359" w:rsidP="00262A74">
            <w:pPr>
              <w:pStyle w:val="TAL"/>
            </w:pPr>
            <w:r>
              <w:t>CSI-RS for CSI reporting</w:t>
            </w:r>
          </w:p>
        </w:tc>
        <w:tc>
          <w:tcPr>
            <w:tcW w:w="1517" w:type="pct"/>
            <w:shd w:val="clear" w:color="auto" w:fill="auto"/>
          </w:tcPr>
          <w:p w14:paraId="4C4E078D" w14:textId="77777777" w:rsidR="00B20359" w:rsidRDefault="00B20359" w:rsidP="00262A74">
            <w:pPr>
              <w:pStyle w:val="TAL"/>
            </w:pPr>
            <w:r>
              <w:t>Config 1</w:t>
            </w:r>
          </w:p>
        </w:tc>
        <w:tc>
          <w:tcPr>
            <w:tcW w:w="380" w:type="pct"/>
            <w:shd w:val="clear" w:color="auto" w:fill="auto"/>
          </w:tcPr>
          <w:p w14:paraId="68849904" w14:textId="77777777" w:rsidR="00B20359" w:rsidRDefault="00B20359" w:rsidP="00262A74">
            <w:pPr>
              <w:pStyle w:val="TAC"/>
            </w:pPr>
          </w:p>
        </w:tc>
        <w:tc>
          <w:tcPr>
            <w:tcW w:w="1439" w:type="pct"/>
            <w:shd w:val="clear" w:color="auto" w:fill="auto"/>
          </w:tcPr>
          <w:p w14:paraId="41EF24C4" w14:textId="77777777" w:rsidR="00B20359" w:rsidRDefault="00B20359" w:rsidP="00262A74">
            <w:pPr>
              <w:pStyle w:val="TAC"/>
            </w:pPr>
            <w:r>
              <w:t>CSI-RS.3.1 TDD</w:t>
            </w:r>
          </w:p>
        </w:tc>
      </w:tr>
      <w:tr w:rsidR="00B20359" w14:paraId="178306E3" w14:textId="77777777" w:rsidTr="00262A74">
        <w:trPr>
          <w:trHeight w:val="164"/>
          <w:jc w:val="center"/>
        </w:trPr>
        <w:tc>
          <w:tcPr>
            <w:tcW w:w="3181" w:type="pct"/>
            <w:gridSpan w:val="2"/>
            <w:shd w:val="clear" w:color="auto" w:fill="auto"/>
          </w:tcPr>
          <w:p w14:paraId="6B1B9D36" w14:textId="77777777" w:rsidR="00B20359" w:rsidRDefault="00B20359" w:rsidP="00262A74">
            <w:pPr>
              <w:pStyle w:val="TAL"/>
            </w:pPr>
            <w:r>
              <w:t>T1</w:t>
            </w:r>
          </w:p>
        </w:tc>
        <w:tc>
          <w:tcPr>
            <w:tcW w:w="380" w:type="pct"/>
            <w:shd w:val="clear" w:color="auto" w:fill="auto"/>
          </w:tcPr>
          <w:p w14:paraId="1D6B0A1E" w14:textId="77777777" w:rsidR="00B20359" w:rsidRDefault="00B20359" w:rsidP="00262A74">
            <w:pPr>
              <w:pStyle w:val="TAC"/>
            </w:pPr>
            <w:r>
              <w:t>s</w:t>
            </w:r>
          </w:p>
        </w:tc>
        <w:tc>
          <w:tcPr>
            <w:tcW w:w="1439" w:type="pct"/>
            <w:shd w:val="clear" w:color="auto" w:fill="auto"/>
          </w:tcPr>
          <w:p w14:paraId="2E6FF126" w14:textId="77777777" w:rsidR="00B20359" w:rsidRDefault="00B20359" w:rsidP="00262A74">
            <w:pPr>
              <w:pStyle w:val="TAC"/>
            </w:pPr>
            <w:r>
              <w:rPr>
                <w:rFonts w:eastAsia="SimSun"/>
              </w:rPr>
              <w:t>0.2</w:t>
            </w:r>
          </w:p>
        </w:tc>
      </w:tr>
      <w:tr w:rsidR="00B20359" w14:paraId="4D7E6DF4" w14:textId="77777777" w:rsidTr="00262A74">
        <w:trPr>
          <w:trHeight w:val="176"/>
          <w:jc w:val="center"/>
        </w:trPr>
        <w:tc>
          <w:tcPr>
            <w:tcW w:w="3181" w:type="pct"/>
            <w:gridSpan w:val="2"/>
            <w:shd w:val="clear" w:color="auto" w:fill="auto"/>
          </w:tcPr>
          <w:p w14:paraId="18AC0244" w14:textId="77777777" w:rsidR="00B20359" w:rsidRDefault="00B20359" w:rsidP="00262A74">
            <w:pPr>
              <w:pStyle w:val="TAL"/>
            </w:pPr>
            <w:r>
              <w:t>T2</w:t>
            </w:r>
          </w:p>
        </w:tc>
        <w:tc>
          <w:tcPr>
            <w:tcW w:w="380" w:type="pct"/>
            <w:shd w:val="clear" w:color="auto" w:fill="auto"/>
          </w:tcPr>
          <w:p w14:paraId="19DFAF57" w14:textId="77777777" w:rsidR="00B20359" w:rsidRDefault="00B20359" w:rsidP="00262A74">
            <w:pPr>
              <w:pStyle w:val="TAC"/>
            </w:pPr>
            <w:r>
              <w:t>s</w:t>
            </w:r>
          </w:p>
        </w:tc>
        <w:tc>
          <w:tcPr>
            <w:tcW w:w="1439" w:type="pct"/>
            <w:shd w:val="clear" w:color="auto" w:fill="auto"/>
          </w:tcPr>
          <w:p w14:paraId="35565EC5" w14:textId="77777777" w:rsidR="00B20359" w:rsidRDefault="00B20359" w:rsidP="00262A74">
            <w:pPr>
              <w:pStyle w:val="TAC"/>
            </w:pPr>
            <w:r>
              <w:rPr>
                <w:rFonts w:eastAsia="SimSun"/>
              </w:rPr>
              <w:t>0.2</w:t>
            </w:r>
          </w:p>
        </w:tc>
      </w:tr>
      <w:tr w:rsidR="00B20359" w14:paraId="52A4BE1C" w14:textId="77777777" w:rsidTr="00262A74">
        <w:trPr>
          <w:trHeight w:val="164"/>
          <w:jc w:val="center"/>
        </w:trPr>
        <w:tc>
          <w:tcPr>
            <w:tcW w:w="3181" w:type="pct"/>
            <w:gridSpan w:val="2"/>
            <w:shd w:val="clear" w:color="auto" w:fill="auto"/>
          </w:tcPr>
          <w:p w14:paraId="064D00F0" w14:textId="77777777" w:rsidR="00B20359" w:rsidRDefault="00B20359" w:rsidP="00262A74">
            <w:pPr>
              <w:pStyle w:val="TAL"/>
            </w:pPr>
            <w:r>
              <w:t>T3</w:t>
            </w:r>
          </w:p>
        </w:tc>
        <w:tc>
          <w:tcPr>
            <w:tcW w:w="380" w:type="pct"/>
            <w:shd w:val="clear" w:color="auto" w:fill="auto"/>
          </w:tcPr>
          <w:p w14:paraId="53299BC0" w14:textId="77777777" w:rsidR="00B20359" w:rsidRDefault="00B20359" w:rsidP="00262A74">
            <w:pPr>
              <w:pStyle w:val="TAC"/>
            </w:pPr>
            <w:r>
              <w:t>s</w:t>
            </w:r>
          </w:p>
        </w:tc>
        <w:tc>
          <w:tcPr>
            <w:tcW w:w="1439" w:type="pct"/>
            <w:shd w:val="clear" w:color="auto" w:fill="auto"/>
          </w:tcPr>
          <w:p w14:paraId="7E490729" w14:textId="77777777" w:rsidR="00B20359" w:rsidRDefault="00B20359" w:rsidP="00262A74">
            <w:pPr>
              <w:pStyle w:val="TAC"/>
            </w:pPr>
            <w:r>
              <w:rPr>
                <w:rFonts w:eastAsia="SimSun"/>
              </w:rPr>
              <w:t>0.24</w:t>
            </w:r>
          </w:p>
        </w:tc>
      </w:tr>
      <w:tr w:rsidR="00B20359" w14:paraId="21581485" w14:textId="77777777" w:rsidTr="00262A74">
        <w:trPr>
          <w:trHeight w:val="164"/>
          <w:jc w:val="center"/>
        </w:trPr>
        <w:tc>
          <w:tcPr>
            <w:tcW w:w="3181" w:type="pct"/>
            <w:gridSpan w:val="2"/>
            <w:shd w:val="clear" w:color="auto" w:fill="auto"/>
          </w:tcPr>
          <w:p w14:paraId="151E08B9" w14:textId="77777777" w:rsidR="00B20359" w:rsidRDefault="00B20359" w:rsidP="00262A74">
            <w:pPr>
              <w:pStyle w:val="TAL"/>
            </w:pPr>
            <w:r>
              <w:t>T4</w:t>
            </w:r>
          </w:p>
        </w:tc>
        <w:tc>
          <w:tcPr>
            <w:tcW w:w="380" w:type="pct"/>
            <w:shd w:val="clear" w:color="auto" w:fill="auto"/>
          </w:tcPr>
          <w:p w14:paraId="3C415ECC" w14:textId="77777777" w:rsidR="00B20359" w:rsidRDefault="00B20359" w:rsidP="00262A74">
            <w:pPr>
              <w:pStyle w:val="TAC"/>
            </w:pPr>
            <w:r>
              <w:t>s</w:t>
            </w:r>
          </w:p>
        </w:tc>
        <w:tc>
          <w:tcPr>
            <w:tcW w:w="1439" w:type="pct"/>
            <w:shd w:val="clear" w:color="auto" w:fill="auto"/>
          </w:tcPr>
          <w:p w14:paraId="32DE9DCA" w14:textId="77777777" w:rsidR="00B20359" w:rsidRDefault="00B20359" w:rsidP="00262A74">
            <w:pPr>
              <w:pStyle w:val="TAC"/>
            </w:pPr>
            <w:r>
              <w:rPr>
                <w:rFonts w:eastAsia="SimSun"/>
              </w:rPr>
              <w:t>0.2</w:t>
            </w:r>
          </w:p>
        </w:tc>
      </w:tr>
      <w:tr w:rsidR="00B20359" w14:paraId="7DDED242" w14:textId="77777777" w:rsidTr="00262A74">
        <w:trPr>
          <w:trHeight w:val="164"/>
          <w:jc w:val="center"/>
        </w:trPr>
        <w:tc>
          <w:tcPr>
            <w:tcW w:w="3181" w:type="pct"/>
            <w:gridSpan w:val="2"/>
            <w:shd w:val="clear" w:color="auto" w:fill="auto"/>
          </w:tcPr>
          <w:p w14:paraId="4B17E664" w14:textId="77777777" w:rsidR="00B20359" w:rsidRDefault="00B20359" w:rsidP="00262A74">
            <w:pPr>
              <w:pStyle w:val="TAL"/>
            </w:pPr>
            <w:r>
              <w:t>T5</w:t>
            </w:r>
          </w:p>
        </w:tc>
        <w:tc>
          <w:tcPr>
            <w:tcW w:w="380" w:type="pct"/>
            <w:shd w:val="clear" w:color="auto" w:fill="auto"/>
          </w:tcPr>
          <w:p w14:paraId="6EEE6D61" w14:textId="77777777" w:rsidR="00B20359" w:rsidRDefault="00B20359" w:rsidP="00262A74">
            <w:pPr>
              <w:pStyle w:val="TAC"/>
            </w:pPr>
            <w:r>
              <w:t>s</w:t>
            </w:r>
          </w:p>
        </w:tc>
        <w:tc>
          <w:tcPr>
            <w:tcW w:w="1439" w:type="pct"/>
            <w:shd w:val="clear" w:color="auto" w:fill="auto"/>
          </w:tcPr>
          <w:p w14:paraId="4BE72763" w14:textId="77777777" w:rsidR="00B20359" w:rsidRDefault="00B20359" w:rsidP="00262A74">
            <w:pPr>
              <w:pStyle w:val="TAC"/>
            </w:pPr>
            <w:r>
              <w:rPr>
                <w:rFonts w:eastAsia="SimSun"/>
              </w:rPr>
              <w:t>0.88</w:t>
            </w:r>
          </w:p>
        </w:tc>
      </w:tr>
      <w:tr w:rsidR="00B20359" w14:paraId="2A6DEAD0" w14:textId="77777777" w:rsidTr="00262A74">
        <w:trPr>
          <w:trHeight w:val="164"/>
          <w:jc w:val="center"/>
        </w:trPr>
        <w:tc>
          <w:tcPr>
            <w:tcW w:w="3181" w:type="pct"/>
            <w:gridSpan w:val="2"/>
            <w:shd w:val="clear" w:color="auto" w:fill="auto"/>
          </w:tcPr>
          <w:p w14:paraId="68353140" w14:textId="77777777" w:rsidR="00B20359" w:rsidRDefault="00B20359" w:rsidP="00262A74">
            <w:pPr>
              <w:pStyle w:val="TAL"/>
            </w:pPr>
            <w:r>
              <w:t>D1</w:t>
            </w:r>
          </w:p>
        </w:tc>
        <w:tc>
          <w:tcPr>
            <w:tcW w:w="380" w:type="pct"/>
            <w:shd w:val="clear" w:color="auto" w:fill="auto"/>
          </w:tcPr>
          <w:p w14:paraId="5BAF4714" w14:textId="77777777" w:rsidR="00B20359" w:rsidRDefault="00B20359" w:rsidP="00262A74">
            <w:pPr>
              <w:pStyle w:val="TAC"/>
            </w:pPr>
            <w:r>
              <w:t>s</w:t>
            </w:r>
          </w:p>
        </w:tc>
        <w:tc>
          <w:tcPr>
            <w:tcW w:w="1439" w:type="pct"/>
            <w:shd w:val="clear" w:color="auto" w:fill="auto"/>
          </w:tcPr>
          <w:p w14:paraId="6E46BA81" w14:textId="77777777" w:rsidR="00B20359" w:rsidRDefault="00B20359" w:rsidP="00262A74">
            <w:pPr>
              <w:pStyle w:val="TAC"/>
            </w:pPr>
            <w:r>
              <w:rPr>
                <w:rFonts w:eastAsia="SimSun"/>
              </w:rPr>
              <w:t>0.84</w:t>
            </w:r>
          </w:p>
        </w:tc>
      </w:tr>
      <w:tr w:rsidR="00B20359" w14:paraId="0E2914A1" w14:textId="77777777" w:rsidTr="00262A74">
        <w:trPr>
          <w:trHeight w:val="50"/>
          <w:jc w:val="center"/>
        </w:trPr>
        <w:tc>
          <w:tcPr>
            <w:tcW w:w="5000" w:type="pct"/>
            <w:gridSpan w:val="4"/>
          </w:tcPr>
          <w:p w14:paraId="55D60275" w14:textId="77777777" w:rsidR="00B20359" w:rsidRDefault="00B20359" w:rsidP="00262A74">
            <w:pPr>
              <w:pStyle w:val="TAN"/>
              <w:rPr>
                <w:rFonts w:cs="Arial"/>
                <w:szCs w:val="18"/>
              </w:rPr>
            </w:pPr>
            <w:r>
              <w:rPr>
                <w:rFonts w:cs="Arial"/>
                <w:szCs w:val="18"/>
              </w:rPr>
              <w:t>Note 1:</w:t>
            </w:r>
            <w:r>
              <w:rPr>
                <w:rFonts w:cs="Arial"/>
                <w:szCs w:val="18"/>
              </w:rPr>
              <w:tab/>
            </w:r>
            <w:r>
              <w:rPr>
                <w:rFonts w:eastAsia="SimSun" w:cs="Arial" w:hint="eastAsia"/>
                <w:szCs w:val="18"/>
                <w:lang w:eastAsia="zh-CN"/>
              </w:rPr>
              <w:t>NCR</w:t>
            </w:r>
            <w:r>
              <w:rPr>
                <w:rFonts w:cs="Arial"/>
                <w:szCs w:val="18"/>
              </w:rPr>
              <w:t>-MT-specific PDCCH is not transmitted after T1 starts.</w:t>
            </w:r>
          </w:p>
        </w:tc>
      </w:tr>
    </w:tbl>
    <w:p w14:paraId="59091AF6" w14:textId="77777777" w:rsidR="00B20359" w:rsidRDefault="00B20359" w:rsidP="00B20359"/>
    <w:p w14:paraId="4D5C2B3B" w14:textId="77777777" w:rsidR="00B20359" w:rsidRDefault="00B20359" w:rsidP="00B20359">
      <w:pPr>
        <w:pStyle w:val="TH"/>
        <w:rPr>
          <w:rFonts w:eastAsia="Malgun Gothic"/>
          <w:kern w:val="20"/>
        </w:rPr>
      </w:pPr>
      <w:r>
        <w:rPr>
          <w:rFonts w:eastAsia="Malgun Gothic"/>
          <w:kern w:val="20"/>
        </w:rPr>
        <w:lastRenderedPageBreak/>
        <w:t xml:space="preserve">Table G.2.3.1.8.1-3: </w:t>
      </w:r>
      <w:r>
        <w:t>Cell specific test parameters for FR2-1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134"/>
        <w:gridCol w:w="758"/>
        <w:gridCol w:w="740"/>
        <w:gridCol w:w="912"/>
        <w:gridCol w:w="568"/>
        <w:gridCol w:w="740"/>
        <w:gridCol w:w="740"/>
        <w:gridCol w:w="740"/>
        <w:gridCol w:w="740"/>
        <w:gridCol w:w="740"/>
        <w:gridCol w:w="552"/>
        <w:gridCol w:w="567"/>
      </w:tblGrid>
      <w:tr w:rsidR="00B20359" w14:paraId="493CFCEE" w14:textId="77777777" w:rsidTr="00262A74">
        <w:trPr>
          <w:cantSplit/>
          <w:trHeight w:val="207"/>
          <w:jc w:val="center"/>
        </w:trPr>
        <w:tc>
          <w:tcPr>
            <w:tcW w:w="3397" w:type="dxa"/>
            <w:gridSpan w:val="2"/>
            <w:tcBorders>
              <w:top w:val="single" w:sz="4" w:space="0" w:color="auto"/>
              <w:left w:val="single" w:sz="4" w:space="0" w:color="auto"/>
              <w:bottom w:val="nil"/>
            </w:tcBorders>
            <w:shd w:val="clear" w:color="auto" w:fill="auto"/>
          </w:tcPr>
          <w:p w14:paraId="63F3446F" w14:textId="77777777" w:rsidR="00B20359" w:rsidRDefault="00B20359" w:rsidP="00262A74">
            <w:pPr>
              <w:pStyle w:val="TAH"/>
              <w:rPr>
                <w:rFonts w:cs="Arial"/>
                <w:szCs w:val="18"/>
              </w:rPr>
            </w:pPr>
            <w:r>
              <w:rPr>
                <w:rFonts w:cs="Arial"/>
                <w:szCs w:val="18"/>
              </w:rPr>
              <w:t>Parameter</w:t>
            </w:r>
          </w:p>
        </w:tc>
        <w:tc>
          <w:tcPr>
            <w:tcW w:w="758" w:type="dxa"/>
            <w:tcBorders>
              <w:top w:val="single" w:sz="4" w:space="0" w:color="auto"/>
              <w:bottom w:val="nil"/>
            </w:tcBorders>
            <w:shd w:val="clear" w:color="auto" w:fill="auto"/>
          </w:tcPr>
          <w:p w14:paraId="0695338A" w14:textId="77777777" w:rsidR="00B20359" w:rsidRDefault="00B20359" w:rsidP="00262A74">
            <w:pPr>
              <w:pStyle w:val="TAH"/>
              <w:rPr>
                <w:rFonts w:cs="Arial"/>
                <w:szCs w:val="18"/>
              </w:rPr>
            </w:pPr>
            <w:r>
              <w:rPr>
                <w:rFonts w:cs="Arial"/>
                <w:szCs w:val="18"/>
              </w:rPr>
              <w:t>Unit</w:t>
            </w:r>
          </w:p>
        </w:tc>
        <w:tc>
          <w:tcPr>
            <w:tcW w:w="7039" w:type="dxa"/>
            <w:gridSpan w:val="10"/>
            <w:tcBorders>
              <w:top w:val="single" w:sz="4" w:space="0" w:color="auto"/>
            </w:tcBorders>
          </w:tcPr>
          <w:p w14:paraId="24E6E71D" w14:textId="77777777" w:rsidR="00B20359" w:rsidRDefault="00B20359" w:rsidP="00262A74">
            <w:pPr>
              <w:pStyle w:val="TAH"/>
              <w:rPr>
                <w:rFonts w:cs="Arial"/>
                <w:szCs w:val="18"/>
              </w:rPr>
            </w:pPr>
            <w:r>
              <w:rPr>
                <w:rFonts w:cs="Arial"/>
                <w:szCs w:val="18"/>
              </w:rPr>
              <w:t>Test 1</w:t>
            </w:r>
          </w:p>
        </w:tc>
      </w:tr>
      <w:tr w:rsidR="00B20359" w14:paraId="45B22F51" w14:textId="77777777" w:rsidTr="00262A74">
        <w:trPr>
          <w:cantSplit/>
          <w:trHeight w:val="207"/>
          <w:jc w:val="center"/>
        </w:trPr>
        <w:tc>
          <w:tcPr>
            <w:tcW w:w="3397" w:type="dxa"/>
            <w:gridSpan w:val="2"/>
            <w:tcBorders>
              <w:top w:val="nil"/>
              <w:left w:val="single" w:sz="4" w:space="0" w:color="auto"/>
              <w:bottom w:val="single" w:sz="4" w:space="0" w:color="auto"/>
            </w:tcBorders>
            <w:shd w:val="clear" w:color="auto" w:fill="auto"/>
          </w:tcPr>
          <w:p w14:paraId="43C0158C" w14:textId="77777777" w:rsidR="00B20359" w:rsidRDefault="00B20359" w:rsidP="00262A74">
            <w:pPr>
              <w:pStyle w:val="TAH"/>
              <w:rPr>
                <w:rFonts w:cs="Arial"/>
                <w:szCs w:val="18"/>
              </w:rPr>
            </w:pPr>
          </w:p>
        </w:tc>
        <w:tc>
          <w:tcPr>
            <w:tcW w:w="758" w:type="dxa"/>
            <w:tcBorders>
              <w:top w:val="nil"/>
              <w:bottom w:val="single" w:sz="4" w:space="0" w:color="auto"/>
            </w:tcBorders>
            <w:shd w:val="clear" w:color="auto" w:fill="auto"/>
          </w:tcPr>
          <w:p w14:paraId="3B076298" w14:textId="77777777" w:rsidR="00B20359" w:rsidRDefault="00B20359" w:rsidP="00262A74">
            <w:pPr>
              <w:pStyle w:val="TAH"/>
              <w:rPr>
                <w:rFonts w:cs="Arial"/>
                <w:szCs w:val="18"/>
              </w:rPr>
            </w:pPr>
          </w:p>
        </w:tc>
        <w:tc>
          <w:tcPr>
            <w:tcW w:w="740" w:type="dxa"/>
            <w:tcBorders>
              <w:bottom w:val="single" w:sz="4" w:space="0" w:color="auto"/>
            </w:tcBorders>
          </w:tcPr>
          <w:p w14:paraId="255E26AE" w14:textId="77777777" w:rsidR="00B20359" w:rsidRDefault="00B20359" w:rsidP="00262A74">
            <w:pPr>
              <w:pStyle w:val="TAH"/>
              <w:rPr>
                <w:rFonts w:cs="Arial"/>
                <w:szCs w:val="18"/>
              </w:rPr>
            </w:pPr>
            <w:r>
              <w:rPr>
                <w:rFonts w:cs="Arial"/>
                <w:szCs w:val="18"/>
              </w:rPr>
              <w:t>T1</w:t>
            </w:r>
          </w:p>
        </w:tc>
        <w:tc>
          <w:tcPr>
            <w:tcW w:w="912" w:type="dxa"/>
            <w:tcBorders>
              <w:bottom w:val="single" w:sz="4" w:space="0" w:color="auto"/>
            </w:tcBorders>
          </w:tcPr>
          <w:p w14:paraId="27FEA34D" w14:textId="77777777" w:rsidR="00B20359" w:rsidRDefault="00B20359" w:rsidP="00262A74">
            <w:pPr>
              <w:pStyle w:val="TAH"/>
              <w:rPr>
                <w:rFonts w:cs="Arial"/>
                <w:szCs w:val="18"/>
              </w:rPr>
            </w:pPr>
            <w:r>
              <w:rPr>
                <w:rFonts w:cs="Arial"/>
                <w:szCs w:val="18"/>
              </w:rPr>
              <w:t>T2</w:t>
            </w:r>
          </w:p>
        </w:tc>
        <w:tc>
          <w:tcPr>
            <w:tcW w:w="568" w:type="dxa"/>
            <w:tcBorders>
              <w:bottom w:val="single" w:sz="4" w:space="0" w:color="auto"/>
            </w:tcBorders>
          </w:tcPr>
          <w:p w14:paraId="6ECB7C63" w14:textId="77777777" w:rsidR="00B20359" w:rsidRDefault="00B20359" w:rsidP="00262A74">
            <w:pPr>
              <w:pStyle w:val="TAH"/>
              <w:rPr>
                <w:rFonts w:cs="Arial"/>
                <w:szCs w:val="18"/>
              </w:rPr>
            </w:pPr>
            <w:r>
              <w:rPr>
                <w:rFonts w:cs="Arial"/>
                <w:szCs w:val="18"/>
              </w:rPr>
              <w:t>T3</w:t>
            </w:r>
          </w:p>
        </w:tc>
        <w:tc>
          <w:tcPr>
            <w:tcW w:w="740" w:type="dxa"/>
            <w:tcBorders>
              <w:bottom w:val="single" w:sz="4" w:space="0" w:color="auto"/>
            </w:tcBorders>
          </w:tcPr>
          <w:p w14:paraId="0F6FE3BE" w14:textId="77777777" w:rsidR="00B20359" w:rsidRDefault="00B20359" w:rsidP="00262A74">
            <w:pPr>
              <w:pStyle w:val="TAH"/>
              <w:rPr>
                <w:rFonts w:cs="Arial"/>
                <w:szCs w:val="18"/>
              </w:rPr>
            </w:pPr>
            <w:r>
              <w:rPr>
                <w:rFonts w:cs="Arial"/>
                <w:szCs w:val="18"/>
              </w:rPr>
              <w:t>T4</w:t>
            </w:r>
          </w:p>
        </w:tc>
        <w:tc>
          <w:tcPr>
            <w:tcW w:w="740" w:type="dxa"/>
            <w:tcBorders>
              <w:bottom w:val="single" w:sz="4" w:space="0" w:color="auto"/>
            </w:tcBorders>
          </w:tcPr>
          <w:p w14:paraId="5280BA94" w14:textId="77777777" w:rsidR="00B20359" w:rsidRDefault="00B20359" w:rsidP="00262A74">
            <w:pPr>
              <w:pStyle w:val="TAH"/>
              <w:rPr>
                <w:rFonts w:cs="Arial"/>
                <w:szCs w:val="18"/>
              </w:rPr>
            </w:pPr>
            <w:r>
              <w:rPr>
                <w:rFonts w:cs="Arial"/>
                <w:szCs w:val="18"/>
              </w:rPr>
              <w:t>T5</w:t>
            </w:r>
          </w:p>
        </w:tc>
        <w:tc>
          <w:tcPr>
            <w:tcW w:w="740" w:type="dxa"/>
            <w:tcBorders>
              <w:bottom w:val="single" w:sz="4" w:space="0" w:color="auto"/>
            </w:tcBorders>
          </w:tcPr>
          <w:p w14:paraId="2F828F57" w14:textId="77777777" w:rsidR="00B20359" w:rsidRDefault="00B20359" w:rsidP="00262A74">
            <w:pPr>
              <w:pStyle w:val="TAH"/>
              <w:rPr>
                <w:rFonts w:cs="Arial"/>
                <w:szCs w:val="18"/>
              </w:rPr>
            </w:pPr>
            <w:r>
              <w:rPr>
                <w:rFonts w:cs="Arial"/>
                <w:szCs w:val="18"/>
              </w:rPr>
              <w:t>T1</w:t>
            </w:r>
          </w:p>
        </w:tc>
        <w:tc>
          <w:tcPr>
            <w:tcW w:w="740" w:type="dxa"/>
            <w:tcBorders>
              <w:bottom w:val="single" w:sz="4" w:space="0" w:color="auto"/>
            </w:tcBorders>
          </w:tcPr>
          <w:p w14:paraId="3EC1D2B3" w14:textId="77777777" w:rsidR="00B20359" w:rsidRDefault="00B20359" w:rsidP="00262A74">
            <w:pPr>
              <w:pStyle w:val="TAH"/>
              <w:rPr>
                <w:rFonts w:cs="Arial"/>
                <w:szCs w:val="18"/>
              </w:rPr>
            </w:pPr>
            <w:r>
              <w:rPr>
                <w:rFonts w:cs="Arial"/>
                <w:szCs w:val="18"/>
              </w:rPr>
              <w:t>T2</w:t>
            </w:r>
          </w:p>
        </w:tc>
        <w:tc>
          <w:tcPr>
            <w:tcW w:w="740" w:type="dxa"/>
            <w:tcBorders>
              <w:bottom w:val="single" w:sz="4" w:space="0" w:color="auto"/>
            </w:tcBorders>
          </w:tcPr>
          <w:p w14:paraId="2CBCEB8E" w14:textId="77777777" w:rsidR="00B20359" w:rsidRDefault="00B20359" w:rsidP="00262A74">
            <w:pPr>
              <w:pStyle w:val="TAH"/>
              <w:rPr>
                <w:rFonts w:cs="Arial"/>
                <w:szCs w:val="18"/>
              </w:rPr>
            </w:pPr>
            <w:r>
              <w:rPr>
                <w:rFonts w:cs="Arial"/>
                <w:szCs w:val="18"/>
              </w:rPr>
              <w:t>T3</w:t>
            </w:r>
          </w:p>
        </w:tc>
        <w:tc>
          <w:tcPr>
            <w:tcW w:w="552" w:type="dxa"/>
            <w:tcBorders>
              <w:bottom w:val="single" w:sz="4" w:space="0" w:color="auto"/>
            </w:tcBorders>
          </w:tcPr>
          <w:p w14:paraId="66A567D9" w14:textId="77777777" w:rsidR="00B20359" w:rsidRDefault="00B20359" w:rsidP="00262A74">
            <w:pPr>
              <w:pStyle w:val="TAH"/>
              <w:rPr>
                <w:rFonts w:cs="Arial"/>
                <w:szCs w:val="18"/>
              </w:rPr>
            </w:pPr>
            <w:r>
              <w:rPr>
                <w:rFonts w:cs="Arial"/>
                <w:szCs w:val="18"/>
              </w:rPr>
              <w:t>T4</w:t>
            </w:r>
          </w:p>
        </w:tc>
        <w:tc>
          <w:tcPr>
            <w:tcW w:w="567" w:type="dxa"/>
            <w:tcBorders>
              <w:bottom w:val="single" w:sz="4" w:space="0" w:color="auto"/>
            </w:tcBorders>
          </w:tcPr>
          <w:p w14:paraId="728DD1B0" w14:textId="77777777" w:rsidR="00B20359" w:rsidRDefault="00B20359" w:rsidP="00262A74">
            <w:pPr>
              <w:pStyle w:val="TAH"/>
              <w:rPr>
                <w:rFonts w:cs="Arial"/>
                <w:szCs w:val="18"/>
              </w:rPr>
            </w:pPr>
            <w:r>
              <w:rPr>
                <w:rFonts w:cs="Arial"/>
                <w:szCs w:val="18"/>
              </w:rPr>
              <w:t>T5</w:t>
            </w:r>
          </w:p>
        </w:tc>
      </w:tr>
      <w:tr w:rsidR="00B20359" w14:paraId="0FAC4070" w14:textId="77777777" w:rsidTr="00262A74">
        <w:trPr>
          <w:cantSplit/>
          <w:trHeight w:val="199"/>
          <w:jc w:val="center"/>
        </w:trPr>
        <w:tc>
          <w:tcPr>
            <w:tcW w:w="3397" w:type="dxa"/>
            <w:gridSpan w:val="2"/>
            <w:tcBorders>
              <w:bottom w:val="nil"/>
            </w:tcBorders>
            <w:shd w:val="clear" w:color="auto" w:fill="auto"/>
          </w:tcPr>
          <w:p w14:paraId="5FCE234C" w14:textId="77777777" w:rsidR="00B20359" w:rsidRDefault="00B20359" w:rsidP="00262A74">
            <w:pPr>
              <w:pStyle w:val="TAL"/>
              <w:rPr>
                <w:rFonts w:eastAsia="?? ??" w:cs="Arial"/>
                <w:szCs w:val="18"/>
              </w:rPr>
            </w:pPr>
            <w:r>
              <w:rPr>
                <w:rFonts w:cs="Arial"/>
                <w:szCs w:val="18"/>
              </w:rPr>
              <w:t>AoA setup</w:t>
            </w:r>
          </w:p>
        </w:tc>
        <w:tc>
          <w:tcPr>
            <w:tcW w:w="758" w:type="dxa"/>
            <w:tcBorders>
              <w:bottom w:val="nil"/>
            </w:tcBorders>
            <w:shd w:val="clear" w:color="auto" w:fill="auto"/>
          </w:tcPr>
          <w:p w14:paraId="022CF188" w14:textId="77777777" w:rsidR="00B20359" w:rsidRDefault="00B20359" w:rsidP="00262A74">
            <w:pPr>
              <w:pStyle w:val="TAC"/>
              <w:rPr>
                <w:rFonts w:cs="Arial"/>
                <w:szCs w:val="18"/>
              </w:rPr>
            </w:pPr>
          </w:p>
        </w:tc>
        <w:tc>
          <w:tcPr>
            <w:tcW w:w="7039" w:type="dxa"/>
            <w:gridSpan w:val="10"/>
            <w:vAlign w:val="center"/>
          </w:tcPr>
          <w:p w14:paraId="113A967F" w14:textId="77777777" w:rsidR="00B20359" w:rsidRDefault="00B20359" w:rsidP="00262A74">
            <w:pPr>
              <w:pStyle w:val="TAC"/>
              <w:rPr>
                <w:rFonts w:cs="Arial"/>
                <w:szCs w:val="18"/>
              </w:rPr>
            </w:pPr>
            <w:r>
              <w:rPr>
                <w:rFonts w:cs="Arial"/>
                <w:szCs w:val="18"/>
              </w:rPr>
              <w:t>AoA setup as defined in clause G.1.8</w:t>
            </w:r>
          </w:p>
        </w:tc>
      </w:tr>
      <w:tr w:rsidR="00B20359" w14:paraId="0F0EA633" w14:textId="77777777" w:rsidTr="00262A74">
        <w:trPr>
          <w:cantSplit/>
          <w:trHeight w:val="199"/>
          <w:jc w:val="center"/>
        </w:trPr>
        <w:tc>
          <w:tcPr>
            <w:tcW w:w="3397" w:type="dxa"/>
            <w:gridSpan w:val="2"/>
            <w:tcBorders>
              <w:top w:val="nil"/>
            </w:tcBorders>
            <w:shd w:val="clear" w:color="auto" w:fill="auto"/>
          </w:tcPr>
          <w:p w14:paraId="5E30B8F1" w14:textId="77777777" w:rsidR="00B20359" w:rsidRDefault="00B20359" w:rsidP="00262A74">
            <w:pPr>
              <w:pStyle w:val="TAL"/>
              <w:rPr>
                <w:rFonts w:cs="Arial"/>
                <w:szCs w:val="18"/>
              </w:rPr>
            </w:pPr>
          </w:p>
        </w:tc>
        <w:tc>
          <w:tcPr>
            <w:tcW w:w="758" w:type="dxa"/>
            <w:tcBorders>
              <w:top w:val="nil"/>
            </w:tcBorders>
            <w:shd w:val="clear" w:color="auto" w:fill="auto"/>
          </w:tcPr>
          <w:p w14:paraId="0E33CE7E" w14:textId="77777777" w:rsidR="00B20359" w:rsidRDefault="00B20359" w:rsidP="00262A74">
            <w:pPr>
              <w:pStyle w:val="TAC"/>
              <w:rPr>
                <w:rFonts w:cs="Arial"/>
                <w:szCs w:val="18"/>
              </w:rPr>
            </w:pPr>
          </w:p>
        </w:tc>
        <w:tc>
          <w:tcPr>
            <w:tcW w:w="3700" w:type="dxa"/>
            <w:gridSpan w:val="5"/>
            <w:vAlign w:val="center"/>
          </w:tcPr>
          <w:p w14:paraId="7485828D" w14:textId="77777777" w:rsidR="00B20359" w:rsidRDefault="00B20359" w:rsidP="00262A74">
            <w:pPr>
              <w:pStyle w:val="TAC"/>
              <w:rPr>
                <w:rFonts w:cs="Arial"/>
                <w:b/>
                <w:szCs w:val="18"/>
              </w:rPr>
            </w:pPr>
            <w:r>
              <w:rPr>
                <w:rFonts w:cs="Arial"/>
                <w:b/>
                <w:szCs w:val="18"/>
              </w:rPr>
              <w:t>AoA1</w:t>
            </w:r>
          </w:p>
        </w:tc>
        <w:tc>
          <w:tcPr>
            <w:tcW w:w="3339" w:type="dxa"/>
            <w:gridSpan w:val="5"/>
            <w:vAlign w:val="center"/>
          </w:tcPr>
          <w:p w14:paraId="40EE3FB4" w14:textId="77777777" w:rsidR="00B20359" w:rsidRDefault="00B20359" w:rsidP="00262A74">
            <w:pPr>
              <w:pStyle w:val="TAC"/>
              <w:rPr>
                <w:rFonts w:cs="Arial"/>
                <w:b/>
                <w:szCs w:val="18"/>
              </w:rPr>
            </w:pPr>
            <w:r>
              <w:rPr>
                <w:rFonts w:cs="Arial"/>
                <w:b/>
                <w:szCs w:val="18"/>
              </w:rPr>
              <w:t>AoA2</w:t>
            </w:r>
          </w:p>
        </w:tc>
      </w:tr>
      <w:tr w:rsidR="00B20359" w14:paraId="6D71CF63" w14:textId="77777777" w:rsidTr="00262A74">
        <w:trPr>
          <w:cantSplit/>
          <w:trHeight w:val="199"/>
          <w:jc w:val="center"/>
        </w:trPr>
        <w:tc>
          <w:tcPr>
            <w:tcW w:w="3397" w:type="dxa"/>
            <w:gridSpan w:val="2"/>
          </w:tcPr>
          <w:p w14:paraId="400AA2C8" w14:textId="77777777" w:rsidR="00B20359" w:rsidRDefault="00B20359" w:rsidP="00262A74">
            <w:pPr>
              <w:pStyle w:val="TAL"/>
              <w:rPr>
                <w:rFonts w:cs="Arial"/>
                <w:szCs w:val="18"/>
              </w:rPr>
            </w:pPr>
            <w:r>
              <w:rPr>
                <w:rFonts w:cs="Arial"/>
                <w:szCs w:val="18"/>
              </w:rPr>
              <w:t xml:space="preserve">Assumption for </w:t>
            </w:r>
            <w:r>
              <w:rPr>
                <w:rFonts w:eastAsia="SimSun" w:cs="Arial" w:hint="eastAsia"/>
                <w:szCs w:val="18"/>
                <w:lang w:eastAsia="zh-CN"/>
              </w:rPr>
              <w:t>NCR</w:t>
            </w:r>
            <w:r>
              <w:rPr>
                <w:rFonts w:cs="Arial"/>
                <w:szCs w:val="18"/>
              </w:rPr>
              <w:t>-MT beams</w:t>
            </w:r>
            <w:r>
              <w:rPr>
                <w:rFonts w:cs="Arial"/>
                <w:szCs w:val="18"/>
                <w:vertAlign w:val="superscript"/>
              </w:rPr>
              <w:t>Note 8</w:t>
            </w:r>
          </w:p>
        </w:tc>
        <w:tc>
          <w:tcPr>
            <w:tcW w:w="758" w:type="dxa"/>
          </w:tcPr>
          <w:p w14:paraId="7313AB98" w14:textId="77777777" w:rsidR="00B20359" w:rsidRDefault="00B20359" w:rsidP="00262A74">
            <w:pPr>
              <w:pStyle w:val="TAC"/>
              <w:rPr>
                <w:rFonts w:cs="Arial"/>
                <w:szCs w:val="18"/>
              </w:rPr>
            </w:pPr>
          </w:p>
        </w:tc>
        <w:tc>
          <w:tcPr>
            <w:tcW w:w="3700" w:type="dxa"/>
            <w:gridSpan w:val="5"/>
          </w:tcPr>
          <w:p w14:paraId="54AAD75C" w14:textId="77777777" w:rsidR="00B20359" w:rsidRDefault="00B20359" w:rsidP="00262A74">
            <w:pPr>
              <w:pStyle w:val="TAC"/>
              <w:rPr>
                <w:rFonts w:cs="Arial"/>
                <w:b/>
                <w:szCs w:val="18"/>
              </w:rPr>
            </w:pPr>
            <w:r>
              <w:rPr>
                <w:rFonts w:cs="Arial"/>
                <w:szCs w:val="18"/>
              </w:rPr>
              <w:t>Rough</w:t>
            </w:r>
          </w:p>
        </w:tc>
        <w:tc>
          <w:tcPr>
            <w:tcW w:w="3339" w:type="dxa"/>
            <w:gridSpan w:val="5"/>
            <w:tcBorders>
              <w:bottom w:val="single" w:sz="4" w:space="0" w:color="auto"/>
            </w:tcBorders>
          </w:tcPr>
          <w:p w14:paraId="3914C90D" w14:textId="77777777" w:rsidR="00B20359" w:rsidRDefault="00B20359" w:rsidP="00262A74">
            <w:pPr>
              <w:pStyle w:val="TAC"/>
              <w:rPr>
                <w:rFonts w:cs="Arial"/>
                <w:b/>
                <w:szCs w:val="18"/>
              </w:rPr>
            </w:pPr>
            <w:r>
              <w:rPr>
                <w:rFonts w:cs="Arial"/>
                <w:szCs w:val="18"/>
              </w:rPr>
              <w:t>Rough</w:t>
            </w:r>
          </w:p>
        </w:tc>
      </w:tr>
      <w:tr w:rsidR="00B20359" w14:paraId="15377350" w14:textId="77777777" w:rsidTr="00262A74">
        <w:trPr>
          <w:cantSplit/>
          <w:trHeight w:val="136"/>
          <w:jc w:val="center"/>
        </w:trPr>
        <w:tc>
          <w:tcPr>
            <w:tcW w:w="3397" w:type="dxa"/>
            <w:gridSpan w:val="2"/>
            <w:tcBorders>
              <w:left w:val="single" w:sz="4" w:space="0" w:color="auto"/>
              <w:bottom w:val="single" w:sz="4" w:space="0" w:color="auto"/>
            </w:tcBorders>
          </w:tcPr>
          <w:p w14:paraId="422DF6BC" w14:textId="77777777" w:rsidR="00B20359" w:rsidRDefault="00B20359" w:rsidP="00262A74">
            <w:pPr>
              <w:pStyle w:val="TAL"/>
              <w:rPr>
                <w:rFonts w:cs="Arial"/>
                <w:szCs w:val="18"/>
              </w:rPr>
            </w:pPr>
            <w:r>
              <w:rPr>
                <w:rFonts w:cs="Arial"/>
                <w:szCs w:val="18"/>
              </w:rPr>
              <w:t>PDCCH_beta</w:t>
            </w:r>
          </w:p>
        </w:tc>
        <w:tc>
          <w:tcPr>
            <w:tcW w:w="758" w:type="dxa"/>
            <w:tcBorders>
              <w:bottom w:val="single" w:sz="4" w:space="0" w:color="auto"/>
            </w:tcBorders>
          </w:tcPr>
          <w:p w14:paraId="785F682E" w14:textId="77777777" w:rsidR="00B20359" w:rsidRDefault="00B20359" w:rsidP="00262A74">
            <w:pPr>
              <w:pStyle w:val="TAC"/>
              <w:rPr>
                <w:rFonts w:cs="Arial"/>
                <w:szCs w:val="18"/>
              </w:rPr>
            </w:pPr>
            <w:r>
              <w:rPr>
                <w:rFonts w:cs="Arial"/>
                <w:szCs w:val="18"/>
              </w:rPr>
              <w:t>dB</w:t>
            </w:r>
          </w:p>
        </w:tc>
        <w:tc>
          <w:tcPr>
            <w:tcW w:w="3700" w:type="dxa"/>
            <w:gridSpan w:val="5"/>
            <w:tcBorders>
              <w:bottom w:val="single" w:sz="4" w:space="0" w:color="auto"/>
            </w:tcBorders>
          </w:tcPr>
          <w:p w14:paraId="7F2C9D66" w14:textId="77777777" w:rsidR="00B20359" w:rsidRDefault="00B20359" w:rsidP="00262A74">
            <w:pPr>
              <w:pStyle w:val="TAC"/>
              <w:rPr>
                <w:rFonts w:cs="Arial"/>
                <w:szCs w:val="18"/>
              </w:rPr>
            </w:pPr>
            <w:r>
              <w:rPr>
                <w:rFonts w:cs="Arial"/>
                <w:szCs w:val="18"/>
              </w:rPr>
              <w:t>4</w:t>
            </w:r>
          </w:p>
        </w:tc>
        <w:tc>
          <w:tcPr>
            <w:tcW w:w="3339" w:type="dxa"/>
            <w:gridSpan w:val="5"/>
            <w:tcBorders>
              <w:bottom w:val="nil"/>
            </w:tcBorders>
            <w:shd w:val="clear" w:color="auto" w:fill="auto"/>
          </w:tcPr>
          <w:p w14:paraId="6D9F5973" w14:textId="77777777" w:rsidR="00B20359" w:rsidRDefault="00B20359" w:rsidP="00262A74">
            <w:pPr>
              <w:pStyle w:val="TAC"/>
              <w:rPr>
                <w:rFonts w:cs="Arial"/>
                <w:szCs w:val="18"/>
              </w:rPr>
            </w:pPr>
            <w:r>
              <w:rPr>
                <w:rFonts w:cs="Arial"/>
                <w:szCs w:val="18"/>
              </w:rPr>
              <w:t>Not sent</w:t>
            </w:r>
          </w:p>
        </w:tc>
      </w:tr>
      <w:tr w:rsidR="00B20359" w14:paraId="1E50F0CD" w14:textId="77777777" w:rsidTr="00262A74">
        <w:trPr>
          <w:cantSplit/>
          <w:trHeight w:val="136"/>
          <w:jc w:val="center"/>
        </w:trPr>
        <w:tc>
          <w:tcPr>
            <w:tcW w:w="3397" w:type="dxa"/>
            <w:gridSpan w:val="2"/>
            <w:tcBorders>
              <w:left w:val="single" w:sz="4" w:space="0" w:color="auto"/>
              <w:bottom w:val="single" w:sz="4" w:space="0" w:color="auto"/>
            </w:tcBorders>
          </w:tcPr>
          <w:p w14:paraId="0B4F7226" w14:textId="77777777" w:rsidR="00B20359" w:rsidRDefault="00B20359" w:rsidP="00262A74">
            <w:pPr>
              <w:pStyle w:val="TAL"/>
              <w:rPr>
                <w:rFonts w:cs="Arial"/>
                <w:szCs w:val="18"/>
                <w:lang w:eastAsia="ja-JP"/>
              </w:rPr>
            </w:pPr>
            <w:r>
              <w:rPr>
                <w:rFonts w:cs="Arial"/>
                <w:szCs w:val="18"/>
              </w:rPr>
              <w:t>PDCCH_DMRS_beta</w:t>
            </w:r>
          </w:p>
        </w:tc>
        <w:tc>
          <w:tcPr>
            <w:tcW w:w="758" w:type="dxa"/>
            <w:tcBorders>
              <w:bottom w:val="single" w:sz="4" w:space="0" w:color="auto"/>
            </w:tcBorders>
          </w:tcPr>
          <w:p w14:paraId="01DAC41F" w14:textId="77777777" w:rsidR="00B20359" w:rsidRDefault="00B20359" w:rsidP="00262A74">
            <w:pPr>
              <w:pStyle w:val="TAC"/>
              <w:rPr>
                <w:rFonts w:cs="Arial"/>
                <w:szCs w:val="18"/>
              </w:rPr>
            </w:pPr>
            <w:r>
              <w:rPr>
                <w:rFonts w:cs="Arial"/>
                <w:szCs w:val="18"/>
              </w:rPr>
              <w:t>dB</w:t>
            </w:r>
          </w:p>
        </w:tc>
        <w:tc>
          <w:tcPr>
            <w:tcW w:w="3700" w:type="dxa"/>
            <w:gridSpan w:val="5"/>
            <w:tcBorders>
              <w:bottom w:val="single" w:sz="4" w:space="0" w:color="auto"/>
            </w:tcBorders>
          </w:tcPr>
          <w:p w14:paraId="40A28219" w14:textId="77777777" w:rsidR="00B20359" w:rsidRDefault="00B20359" w:rsidP="00262A74">
            <w:pPr>
              <w:pStyle w:val="TAC"/>
              <w:rPr>
                <w:rFonts w:cs="Arial"/>
                <w:szCs w:val="18"/>
              </w:rPr>
            </w:pPr>
            <w:r>
              <w:rPr>
                <w:rFonts w:cs="Arial"/>
                <w:szCs w:val="18"/>
              </w:rPr>
              <w:t>4</w:t>
            </w:r>
          </w:p>
        </w:tc>
        <w:tc>
          <w:tcPr>
            <w:tcW w:w="3339" w:type="dxa"/>
            <w:gridSpan w:val="5"/>
            <w:tcBorders>
              <w:top w:val="nil"/>
              <w:bottom w:val="nil"/>
            </w:tcBorders>
            <w:shd w:val="clear" w:color="auto" w:fill="auto"/>
          </w:tcPr>
          <w:p w14:paraId="3565D2B3" w14:textId="77777777" w:rsidR="00B20359" w:rsidRDefault="00B20359" w:rsidP="00262A74">
            <w:pPr>
              <w:pStyle w:val="TAC"/>
              <w:rPr>
                <w:rFonts w:cs="Arial"/>
                <w:szCs w:val="18"/>
              </w:rPr>
            </w:pPr>
          </w:p>
        </w:tc>
      </w:tr>
      <w:tr w:rsidR="00B20359" w14:paraId="24245D1C" w14:textId="77777777" w:rsidTr="00262A74">
        <w:trPr>
          <w:cantSplit/>
          <w:trHeight w:val="145"/>
          <w:jc w:val="center"/>
        </w:trPr>
        <w:tc>
          <w:tcPr>
            <w:tcW w:w="3397" w:type="dxa"/>
            <w:gridSpan w:val="2"/>
            <w:tcBorders>
              <w:left w:val="single" w:sz="4" w:space="0" w:color="auto"/>
              <w:bottom w:val="single" w:sz="4" w:space="0" w:color="auto"/>
            </w:tcBorders>
          </w:tcPr>
          <w:p w14:paraId="22329ECC" w14:textId="77777777" w:rsidR="00B20359" w:rsidRDefault="00B20359" w:rsidP="00262A74">
            <w:pPr>
              <w:pStyle w:val="TAL"/>
              <w:rPr>
                <w:rFonts w:cs="Arial"/>
                <w:szCs w:val="18"/>
              </w:rPr>
            </w:pPr>
            <w:r>
              <w:rPr>
                <w:rFonts w:cs="Arial"/>
                <w:szCs w:val="18"/>
              </w:rPr>
              <w:t>PBCH_beta</w:t>
            </w:r>
          </w:p>
        </w:tc>
        <w:tc>
          <w:tcPr>
            <w:tcW w:w="758" w:type="dxa"/>
            <w:tcBorders>
              <w:bottom w:val="single" w:sz="4" w:space="0" w:color="auto"/>
            </w:tcBorders>
          </w:tcPr>
          <w:p w14:paraId="0B02C60A" w14:textId="77777777" w:rsidR="00B20359" w:rsidRDefault="00B20359" w:rsidP="00262A74">
            <w:pPr>
              <w:pStyle w:val="TAC"/>
              <w:rPr>
                <w:rFonts w:cs="Arial"/>
                <w:szCs w:val="18"/>
              </w:rPr>
            </w:pPr>
            <w:r>
              <w:rPr>
                <w:rFonts w:cs="Arial"/>
                <w:szCs w:val="18"/>
              </w:rPr>
              <w:t>dB</w:t>
            </w:r>
          </w:p>
        </w:tc>
        <w:tc>
          <w:tcPr>
            <w:tcW w:w="3700" w:type="dxa"/>
            <w:gridSpan w:val="5"/>
            <w:tcBorders>
              <w:bottom w:val="nil"/>
            </w:tcBorders>
            <w:shd w:val="clear" w:color="auto" w:fill="auto"/>
          </w:tcPr>
          <w:p w14:paraId="04741D84" w14:textId="77777777" w:rsidR="00B20359" w:rsidRDefault="00B20359" w:rsidP="00262A74">
            <w:pPr>
              <w:pStyle w:val="TAC"/>
              <w:rPr>
                <w:rFonts w:cs="Arial"/>
                <w:szCs w:val="18"/>
              </w:rPr>
            </w:pPr>
            <w:r>
              <w:rPr>
                <w:rFonts w:cs="Arial"/>
                <w:szCs w:val="18"/>
              </w:rPr>
              <w:t>0</w:t>
            </w:r>
          </w:p>
        </w:tc>
        <w:tc>
          <w:tcPr>
            <w:tcW w:w="3339" w:type="dxa"/>
            <w:gridSpan w:val="5"/>
            <w:tcBorders>
              <w:top w:val="nil"/>
              <w:bottom w:val="nil"/>
            </w:tcBorders>
            <w:shd w:val="clear" w:color="auto" w:fill="auto"/>
          </w:tcPr>
          <w:p w14:paraId="759D070C" w14:textId="77777777" w:rsidR="00B20359" w:rsidRDefault="00B20359" w:rsidP="00262A74">
            <w:pPr>
              <w:pStyle w:val="TAC"/>
              <w:rPr>
                <w:rFonts w:cs="Arial"/>
                <w:szCs w:val="18"/>
              </w:rPr>
            </w:pPr>
          </w:p>
        </w:tc>
      </w:tr>
      <w:tr w:rsidR="00B20359" w14:paraId="0B5EF3C4" w14:textId="77777777" w:rsidTr="00262A74">
        <w:trPr>
          <w:cantSplit/>
          <w:trHeight w:val="136"/>
          <w:jc w:val="center"/>
        </w:trPr>
        <w:tc>
          <w:tcPr>
            <w:tcW w:w="3397" w:type="dxa"/>
            <w:gridSpan w:val="2"/>
            <w:tcBorders>
              <w:left w:val="single" w:sz="4" w:space="0" w:color="auto"/>
              <w:bottom w:val="single" w:sz="4" w:space="0" w:color="auto"/>
            </w:tcBorders>
          </w:tcPr>
          <w:p w14:paraId="2214B77E" w14:textId="77777777" w:rsidR="00B20359" w:rsidRDefault="00B20359" w:rsidP="00262A74">
            <w:pPr>
              <w:pStyle w:val="TAL"/>
              <w:rPr>
                <w:rFonts w:cs="Arial"/>
                <w:szCs w:val="18"/>
              </w:rPr>
            </w:pPr>
            <w:r>
              <w:rPr>
                <w:rFonts w:cs="Arial"/>
                <w:szCs w:val="18"/>
              </w:rPr>
              <w:t>PSS_beta</w:t>
            </w:r>
          </w:p>
        </w:tc>
        <w:tc>
          <w:tcPr>
            <w:tcW w:w="758" w:type="dxa"/>
            <w:tcBorders>
              <w:bottom w:val="single" w:sz="4" w:space="0" w:color="auto"/>
            </w:tcBorders>
          </w:tcPr>
          <w:p w14:paraId="0FD018B8"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nil"/>
            </w:tcBorders>
            <w:shd w:val="clear" w:color="auto" w:fill="auto"/>
          </w:tcPr>
          <w:p w14:paraId="3D510A4F"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69054CC4" w14:textId="77777777" w:rsidR="00B20359" w:rsidRDefault="00B20359" w:rsidP="00262A74">
            <w:pPr>
              <w:pStyle w:val="TAC"/>
              <w:rPr>
                <w:rFonts w:cs="Arial"/>
                <w:szCs w:val="18"/>
              </w:rPr>
            </w:pPr>
          </w:p>
        </w:tc>
      </w:tr>
      <w:tr w:rsidR="00B20359" w14:paraId="14DC6BD5" w14:textId="77777777" w:rsidTr="00262A74">
        <w:trPr>
          <w:cantSplit/>
          <w:trHeight w:val="136"/>
          <w:jc w:val="center"/>
        </w:trPr>
        <w:tc>
          <w:tcPr>
            <w:tcW w:w="3397" w:type="dxa"/>
            <w:gridSpan w:val="2"/>
            <w:tcBorders>
              <w:left w:val="single" w:sz="4" w:space="0" w:color="auto"/>
              <w:bottom w:val="single" w:sz="4" w:space="0" w:color="auto"/>
            </w:tcBorders>
          </w:tcPr>
          <w:p w14:paraId="54BA63A5" w14:textId="77777777" w:rsidR="00B20359" w:rsidRDefault="00B20359" w:rsidP="00262A74">
            <w:pPr>
              <w:pStyle w:val="TAL"/>
              <w:rPr>
                <w:rFonts w:cs="Arial"/>
                <w:szCs w:val="18"/>
              </w:rPr>
            </w:pPr>
            <w:r>
              <w:rPr>
                <w:rFonts w:cs="Arial"/>
                <w:szCs w:val="18"/>
              </w:rPr>
              <w:t>SSS_beta</w:t>
            </w:r>
          </w:p>
        </w:tc>
        <w:tc>
          <w:tcPr>
            <w:tcW w:w="758" w:type="dxa"/>
            <w:tcBorders>
              <w:bottom w:val="single" w:sz="4" w:space="0" w:color="auto"/>
            </w:tcBorders>
          </w:tcPr>
          <w:p w14:paraId="0D8D88B0"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nil"/>
            </w:tcBorders>
            <w:shd w:val="clear" w:color="auto" w:fill="auto"/>
          </w:tcPr>
          <w:p w14:paraId="09C16FF4"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5CF096F7" w14:textId="77777777" w:rsidR="00B20359" w:rsidRDefault="00B20359" w:rsidP="00262A74">
            <w:pPr>
              <w:pStyle w:val="TAC"/>
              <w:rPr>
                <w:rFonts w:cs="Arial"/>
                <w:szCs w:val="18"/>
              </w:rPr>
            </w:pPr>
          </w:p>
        </w:tc>
      </w:tr>
      <w:tr w:rsidR="00B20359" w14:paraId="2E86A9DF" w14:textId="77777777" w:rsidTr="00262A74">
        <w:trPr>
          <w:cantSplit/>
          <w:trHeight w:val="136"/>
          <w:jc w:val="center"/>
        </w:trPr>
        <w:tc>
          <w:tcPr>
            <w:tcW w:w="3397" w:type="dxa"/>
            <w:gridSpan w:val="2"/>
            <w:tcBorders>
              <w:left w:val="single" w:sz="4" w:space="0" w:color="auto"/>
              <w:bottom w:val="single" w:sz="4" w:space="0" w:color="auto"/>
            </w:tcBorders>
          </w:tcPr>
          <w:p w14:paraId="672185A5" w14:textId="77777777" w:rsidR="00B20359" w:rsidRDefault="00B20359" w:rsidP="00262A74">
            <w:pPr>
              <w:pStyle w:val="TAL"/>
              <w:rPr>
                <w:rFonts w:cs="Arial"/>
                <w:szCs w:val="18"/>
              </w:rPr>
            </w:pPr>
            <w:r>
              <w:rPr>
                <w:rFonts w:cs="Arial"/>
                <w:szCs w:val="18"/>
              </w:rPr>
              <w:t>PDSCH_beta</w:t>
            </w:r>
          </w:p>
        </w:tc>
        <w:tc>
          <w:tcPr>
            <w:tcW w:w="758" w:type="dxa"/>
            <w:tcBorders>
              <w:bottom w:val="single" w:sz="4" w:space="0" w:color="auto"/>
            </w:tcBorders>
          </w:tcPr>
          <w:p w14:paraId="0C10FEC9"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nil"/>
            </w:tcBorders>
            <w:shd w:val="clear" w:color="auto" w:fill="auto"/>
          </w:tcPr>
          <w:p w14:paraId="030B1175"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5AA95DF7" w14:textId="77777777" w:rsidR="00B20359" w:rsidRDefault="00B20359" w:rsidP="00262A74">
            <w:pPr>
              <w:pStyle w:val="TAC"/>
              <w:rPr>
                <w:rFonts w:cs="Arial"/>
                <w:szCs w:val="18"/>
              </w:rPr>
            </w:pPr>
          </w:p>
        </w:tc>
      </w:tr>
      <w:tr w:rsidR="00B20359" w14:paraId="00092857" w14:textId="77777777" w:rsidTr="00262A74">
        <w:trPr>
          <w:cantSplit/>
          <w:trHeight w:val="136"/>
          <w:jc w:val="center"/>
        </w:trPr>
        <w:tc>
          <w:tcPr>
            <w:tcW w:w="3397" w:type="dxa"/>
            <w:gridSpan w:val="2"/>
            <w:tcBorders>
              <w:left w:val="single" w:sz="4" w:space="0" w:color="auto"/>
              <w:bottom w:val="single" w:sz="4" w:space="0" w:color="auto"/>
            </w:tcBorders>
            <w:vAlign w:val="center"/>
          </w:tcPr>
          <w:p w14:paraId="7F2F9205" w14:textId="77777777" w:rsidR="00B20359" w:rsidRDefault="00B20359" w:rsidP="00262A74">
            <w:pPr>
              <w:pStyle w:val="TAL"/>
              <w:rPr>
                <w:rFonts w:cs="Arial"/>
                <w:szCs w:val="18"/>
              </w:rPr>
            </w:pPr>
            <w:r>
              <w:rPr>
                <w:rFonts w:cs="Arial"/>
                <w:szCs w:val="18"/>
              </w:rPr>
              <w:t>OCNG_beta</w:t>
            </w:r>
          </w:p>
        </w:tc>
        <w:tc>
          <w:tcPr>
            <w:tcW w:w="758" w:type="dxa"/>
            <w:tcBorders>
              <w:bottom w:val="single" w:sz="4" w:space="0" w:color="auto"/>
            </w:tcBorders>
          </w:tcPr>
          <w:p w14:paraId="5F01CAFE" w14:textId="77777777" w:rsidR="00B20359" w:rsidRDefault="00B20359" w:rsidP="00262A74">
            <w:pPr>
              <w:pStyle w:val="TAC"/>
              <w:rPr>
                <w:rFonts w:cs="Arial"/>
                <w:szCs w:val="18"/>
              </w:rPr>
            </w:pPr>
            <w:r>
              <w:rPr>
                <w:rFonts w:cs="Arial"/>
                <w:szCs w:val="18"/>
              </w:rPr>
              <w:t>dB</w:t>
            </w:r>
          </w:p>
        </w:tc>
        <w:tc>
          <w:tcPr>
            <w:tcW w:w="3700" w:type="dxa"/>
            <w:gridSpan w:val="5"/>
            <w:tcBorders>
              <w:top w:val="nil"/>
              <w:bottom w:val="single" w:sz="4" w:space="0" w:color="auto"/>
            </w:tcBorders>
            <w:shd w:val="clear" w:color="auto" w:fill="auto"/>
          </w:tcPr>
          <w:p w14:paraId="62D551CE" w14:textId="77777777" w:rsidR="00B20359" w:rsidRDefault="00B20359" w:rsidP="00262A74">
            <w:pPr>
              <w:pStyle w:val="TAC"/>
              <w:rPr>
                <w:rFonts w:cs="Arial"/>
                <w:szCs w:val="18"/>
              </w:rPr>
            </w:pPr>
          </w:p>
        </w:tc>
        <w:tc>
          <w:tcPr>
            <w:tcW w:w="3339" w:type="dxa"/>
            <w:gridSpan w:val="5"/>
            <w:tcBorders>
              <w:top w:val="nil"/>
              <w:bottom w:val="nil"/>
            </w:tcBorders>
            <w:shd w:val="clear" w:color="auto" w:fill="auto"/>
          </w:tcPr>
          <w:p w14:paraId="2CB03C61" w14:textId="77777777" w:rsidR="00B20359" w:rsidRDefault="00B20359" w:rsidP="00262A74">
            <w:pPr>
              <w:pStyle w:val="TAC"/>
              <w:rPr>
                <w:rFonts w:cs="Arial"/>
                <w:szCs w:val="18"/>
              </w:rPr>
            </w:pPr>
          </w:p>
        </w:tc>
      </w:tr>
      <w:tr w:rsidR="00B20359" w14:paraId="381EE86A" w14:textId="77777777" w:rsidTr="00262A74">
        <w:trPr>
          <w:cantSplit/>
          <w:trHeight w:val="149"/>
          <w:jc w:val="center"/>
        </w:trPr>
        <w:tc>
          <w:tcPr>
            <w:tcW w:w="2263" w:type="dxa"/>
          </w:tcPr>
          <w:p w14:paraId="7A5D2F93" w14:textId="77777777" w:rsidR="00B20359" w:rsidRDefault="00B20359" w:rsidP="00262A74">
            <w:pPr>
              <w:pStyle w:val="TAL"/>
              <w:rPr>
                <w:rFonts w:cs="Arial"/>
                <w:szCs w:val="18"/>
              </w:rPr>
            </w:pPr>
            <w:r>
              <w:rPr>
                <w:rFonts w:cs="Arial"/>
                <w:szCs w:val="18"/>
              </w:rPr>
              <w:t>SNR on RLM-RS1</w:t>
            </w:r>
          </w:p>
        </w:tc>
        <w:tc>
          <w:tcPr>
            <w:tcW w:w="1134" w:type="dxa"/>
          </w:tcPr>
          <w:p w14:paraId="63F70D6B" w14:textId="77777777" w:rsidR="00B20359" w:rsidRDefault="00B20359" w:rsidP="00262A74">
            <w:pPr>
              <w:pStyle w:val="TAL"/>
              <w:rPr>
                <w:rFonts w:cs="Arial"/>
                <w:szCs w:val="18"/>
              </w:rPr>
            </w:pPr>
            <w:r>
              <w:rPr>
                <w:rFonts w:cs="Arial"/>
                <w:szCs w:val="18"/>
              </w:rPr>
              <w:t>Config 1</w:t>
            </w:r>
          </w:p>
        </w:tc>
        <w:tc>
          <w:tcPr>
            <w:tcW w:w="758" w:type="dxa"/>
          </w:tcPr>
          <w:p w14:paraId="17CAA275" w14:textId="77777777" w:rsidR="00B20359" w:rsidRDefault="00B20359" w:rsidP="00262A74">
            <w:pPr>
              <w:pStyle w:val="TAC"/>
              <w:rPr>
                <w:rFonts w:cs="Arial"/>
                <w:szCs w:val="18"/>
              </w:rPr>
            </w:pPr>
            <w:r>
              <w:rPr>
                <w:rFonts w:cs="Arial"/>
                <w:szCs w:val="18"/>
              </w:rPr>
              <w:t>dB</w:t>
            </w:r>
          </w:p>
        </w:tc>
        <w:tc>
          <w:tcPr>
            <w:tcW w:w="740" w:type="dxa"/>
          </w:tcPr>
          <w:p w14:paraId="53C71B26" w14:textId="77777777" w:rsidR="00B20359" w:rsidRDefault="00B20359" w:rsidP="00262A74">
            <w:pPr>
              <w:pStyle w:val="TAC"/>
              <w:rPr>
                <w:rFonts w:cs="Arial"/>
                <w:szCs w:val="18"/>
              </w:rPr>
            </w:pPr>
            <w:r>
              <w:rPr>
                <w:rFonts w:cs="Arial"/>
                <w:szCs w:val="18"/>
              </w:rPr>
              <w:t>2</w:t>
            </w:r>
            <w:r>
              <w:rPr>
                <w:rFonts w:cs="Arial"/>
                <w:szCs w:val="18"/>
                <w:vertAlign w:val="superscript"/>
              </w:rPr>
              <w:t>Note 9</w:t>
            </w:r>
          </w:p>
        </w:tc>
        <w:tc>
          <w:tcPr>
            <w:tcW w:w="912" w:type="dxa"/>
          </w:tcPr>
          <w:p w14:paraId="186966EF" w14:textId="77777777" w:rsidR="00B20359" w:rsidRDefault="00B20359" w:rsidP="00262A74">
            <w:pPr>
              <w:pStyle w:val="TAC"/>
              <w:rPr>
                <w:rFonts w:cs="Arial"/>
                <w:szCs w:val="18"/>
              </w:rPr>
            </w:pPr>
            <w:r>
              <w:rPr>
                <w:rFonts w:cs="Arial"/>
                <w:szCs w:val="18"/>
              </w:rPr>
              <w:t>-6</w:t>
            </w:r>
            <w:r>
              <w:rPr>
                <w:rFonts w:cs="Arial"/>
                <w:szCs w:val="18"/>
                <w:vertAlign w:val="superscript"/>
              </w:rPr>
              <w:t>Note 9</w:t>
            </w:r>
          </w:p>
        </w:tc>
        <w:tc>
          <w:tcPr>
            <w:tcW w:w="568" w:type="dxa"/>
          </w:tcPr>
          <w:p w14:paraId="1E9EA868" w14:textId="77777777" w:rsidR="00B20359" w:rsidRDefault="00B20359" w:rsidP="00262A74">
            <w:pPr>
              <w:pStyle w:val="TAC"/>
              <w:rPr>
                <w:rFonts w:cs="Arial"/>
                <w:szCs w:val="18"/>
              </w:rPr>
            </w:pPr>
            <w:r>
              <w:rPr>
                <w:rFonts w:cs="Arial"/>
                <w:szCs w:val="18"/>
              </w:rPr>
              <w:t>-15</w:t>
            </w:r>
          </w:p>
        </w:tc>
        <w:tc>
          <w:tcPr>
            <w:tcW w:w="740" w:type="dxa"/>
          </w:tcPr>
          <w:p w14:paraId="47AF5F7E" w14:textId="77777777" w:rsidR="00B20359" w:rsidRDefault="00B20359" w:rsidP="00262A74">
            <w:pPr>
              <w:pStyle w:val="TAC"/>
              <w:rPr>
                <w:rFonts w:cs="Arial"/>
                <w:szCs w:val="18"/>
              </w:rPr>
            </w:pPr>
            <w:r>
              <w:rPr>
                <w:rFonts w:cs="Arial"/>
                <w:szCs w:val="18"/>
              </w:rPr>
              <w:t>-4.5</w:t>
            </w:r>
          </w:p>
        </w:tc>
        <w:tc>
          <w:tcPr>
            <w:tcW w:w="740" w:type="dxa"/>
          </w:tcPr>
          <w:p w14:paraId="2DEF4A14" w14:textId="77777777" w:rsidR="00B20359" w:rsidRDefault="00B20359" w:rsidP="00262A74">
            <w:pPr>
              <w:pStyle w:val="TAC"/>
              <w:rPr>
                <w:rFonts w:cs="Arial"/>
                <w:szCs w:val="18"/>
              </w:rPr>
            </w:pPr>
            <w:r>
              <w:rPr>
                <w:rFonts w:cs="Arial"/>
                <w:szCs w:val="18"/>
              </w:rPr>
              <w:t>2</w:t>
            </w:r>
            <w:r>
              <w:rPr>
                <w:rFonts w:cs="Arial"/>
                <w:szCs w:val="18"/>
                <w:vertAlign w:val="superscript"/>
              </w:rPr>
              <w:t>Note 9</w:t>
            </w:r>
          </w:p>
        </w:tc>
        <w:tc>
          <w:tcPr>
            <w:tcW w:w="3339" w:type="dxa"/>
            <w:gridSpan w:val="5"/>
            <w:tcBorders>
              <w:top w:val="nil"/>
            </w:tcBorders>
            <w:shd w:val="clear" w:color="auto" w:fill="auto"/>
          </w:tcPr>
          <w:p w14:paraId="4FF9AAEB" w14:textId="77777777" w:rsidR="00B20359" w:rsidRDefault="00B20359" w:rsidP="00262A74">
            <w:pPr>
              <w:pStyle w:val="TAC"/>
              <w:rPr>
                <w:rFonts w:cs="Arial"/>
                <w:szCs w:val="18"/>
              </w:rPr>
            </w:pPr>
          </w:p>
        </w:tc>
      </w:tr>
      <w:tr w:rsidR="00B20359" w14:paraId="7B9792B8" w14:textId="77777777" w:rsidTr="00262A74">
        <w:trPr>
          <w:cantSplit/>
          <w:trHeight w:val="199"/>
          <w:jc w:val="center"/>
        </w:trPr>
        <w:tc>
          <w:tcPr>
            <w:tcW w:w="2263" w:type="dxa"/>
          </w:tcPr>
          <w:p w14:paraId="14C70BB1" w14:textId="77777777" w:rsidR="00B20359" w:rsidRDefault="00B20359" w:rsidP="00262A74">
            <w:pPr>
              <w:pStyle w:val="TAL"/>
              <w:rPr>
                <w:rFonts w:eastAsia="?? ??" w:cs="Arial"/>
                <w:szCs w:val="18"/>
              </w:rPr>
            </w:pPr>
            <w:r>
              <w:rPr>
                <w:rFonts w:cs="Arial"/>
                <w:szCs w:val="18"/>
              </w:rPr>
              <w:t>SNR on RLM-RS2</w:t>
            </w:r>
          </w:p>
        </w:tc>
        <w:tc>
          <w:tcPr>
            <w:tcW w:w="1134" w:type="dxa"/>
          </w:tcPr>
          <w:p w14:paraId="33184F55" w14:textId="77777777" w:rsidR="00B20359" w:rsidRDefault="00B20359" w:rsidP="00262A74">
            <w:pPr>
              <w:pStyle w:val="TAL"/>
              <w:rPr>
                <w:rFonts w:cs="Arial"/>
                <w:szCs w:val="18"/>
              </w:rPr>
            </w:pPr>
            <w:r>
              <w:rPr>
                <w:rFonts w:cs="Arial"/>
                <w:szCs w:val="18"/>
              </w:rPr>
              <w:t>Config 1</w:t>
            </w:r>
          </w:p>
        </w:tc>
        <w:tc>
          <w:tcPr>
            <w:tcW w:w="758" w:type="dxa"/>
          </w:tcPr>
          <w:p w14:paraId="46A8350A" w14:textId="77777777" w:rsidR="00B20359" w:rsidRDefault="00B20359" w:rsidP="00262A74">
            <w:pPr>
              <w:pStyle w:val="TAC"/>
              <w:rPr>
                <w:rFonts w:cs="Arial"/>
                <w:szCs w:val="18"/>
              </w:rPr>
            </w:pPr>
          </w:p>
        </w:tc>
        <w:tc>
          <w:tcPr>
            <w:tcW w:w="3700" w:type="dxa"/>
            <w:gridSpan w:val="5"/>
          </w:tcPr>
          <w:p w14:paraId="3E078D36" w14:textId="77777777" w:rsidR="00B20359" w:rsidRDefault="00B20359" w:rsidP="00262A74">
            <w:pPr>
              <w:pStyle w:val="TAC"/>
              <w:rPr>
                <w:rFonts w:cs="Arial"/>
                <w:szCs w:val="18"/>
              </w:rPr>
            </w:pPr>
            <w:r>
              <w:rPr>
                <w:rFonts w:cs="Arial"/>
                <w:szCs w:val="18"/>
              </w:rPr>
              <w:t>Not sent</w:t>
            </w:r>
          </w:p>
        </w:tc>
        <w:tc>
          <w:tcPr>
            <w:tcW w:w="740" w:type="dxa"/>
          </w:tcPr>
          <w:p w14:paraId="42C11C85" w14:textId="77777777" w:rsidR="00B20359" w:rsidRDefault="00B20359" w:rsidP="00262A74">
            <w:pPr>
              <w:pStyle w:val="TAC"/>
              <w:rPr>
                <w:rFonts w:cs="Arial"/>
                <w:szCs w:val="18"/>
              </w:rPr>
            </w:pPr>
            <w:r>
              <w:rPr>
                <w:rFonts w:cs="Arial"/>
                <w:szCs w:val="18"/>
              </w:rPr>
              <w:t>2</w:t>
            </w:r>
            <w:r>
              <w:rPr>
                <w:rFonts w:cs="Arial"/>
                <w:szCs w:val="18"/>
                <w:vertAlign w:val="superscript"/>
              </w:rPr>
              <w:t>Note 9</w:t>
            </w:r>
          </w:p>
        </w:tc>
        <w:tc>
          <w:tcPr>
            <w:tcW w:w="740" w:type="dxa"/>
          </w:tcPr>
          <w:p w14:paraId="056FF43C" w14:textId="77777777" w:rsidR="00B20359" w:rsidRDefault="00B20359" w:rsidP="00262A74">
            <w:pPr>
              <w:pStyle w:val="TAC"/>
              <w:rPr>
                <w:rFonts w:cs="Arial"/>
                <w:szCs w:val="18"/>
              </w:rPr>
            </w:pPr>
            <w:r>
              <w:rPr>
                <w:rFonts w:cs="Arial"/>
                <w:szCs w:val="18"/>
              </w:rPr>
              <w:t>-14</w:t>
            </w:r>
          </w:p>
        </w:tc>
        <w:tc>
          <w:tcPr>
            <w:tcW w:w="740" w:type="dxa"/>
          </w:tcPr>
          <w:p w14:paraId="32F95413" w14:textId="77777777" w:rsidR="00B20359" w:rsidRDefault="00B20359" w:rsidP="00262A74">
            <w:pPr>
              <w:pStyle w:val="TAC"/>
              <w:rPr>
                <w:rFonts w:cs="Arial"/>
                <w:szCs w:val="18"/>
              </w:rPr>
            </w:pPr>
            <w:r>
              <w:rPr>
                <w:rFonts w:cs="Arial"/>
                <w:szCs w:val="18"/>
              </w:rPr>
              <w:t>-15</w:t>
            </w:r>
          </w:p>
        </w:tc>
        <w:tc>
          <w:tcPr>
            <w:tcW w:w="552" w:type="dxa"/>
          </w:tcPr>
          <w:p w14:paraId="221B322C" w14:textId="77777777" w:rsidR="00B20359" w:rsidRDefault="00B20359" w:rsidP="00262A74">
            <w:pPr>
              <w:pStyle w:val="TAC"/>
              <w:rPr>
                <w:rFonts w:cs="Arial"/>
                <w:szCs w:val="18"/>
              </w:rPr>
            </w:pPr>
            <w:r>
              <w:rPr>
                <w:rFonts w:cs="Arial"/>
                <w:szCs w:val="18"/>
              </w:rPr>
              <w:t>-15</w:t>
            </w:r>
          </w:p>
        </w:tc>
        <w:tc>
          <w:tcPr>
            <w:tcW w:w="567" w:type="dxa"/>
          </w:tcPr>
          <w:p w14:paraId="08609096" w14:textId="77777777" w:rsidR="00B20359" w:rsidRDefault="00B20359" w:rsidP="00262A74">
            <w:pPr>
              <w:pStyle w:val="TAC"/>
              <w:rPr>
                <w:rFonts w:cs="Arial"/>
                <w:szCs w:val="18"/>
              </w:rPr>
            </w:pPr>
            <w:r>
              <w:rPr>
                <w:rFonts w:cs="Arial"/>
                <w:szCs w:val="18"/>
              </w:rPr>
              <w:t>-14</w:t>
            </w:r>
          </w:p>
        </w:tc>
      </w:tr>
      <w:tr w:rsidR="00B20359" w14:paraId="01F9E0E5" w14:textId="77777777" w:rsidTr="00262A74">
        <w:trPr>
          <w:cantSplit/>
          <w:trHeight w:val="199"/>
          <w:jc w:val="center"/>
        </w:trPr>
        <w:tc>
          <w:tcPr>
            <w:tcW w:w="2263" w:type="dxa"/>
          </w:tcPr>
          <w:p w14:paraId="00E4A0F2" w14:textId="77777777" w:rsidR="00B20359" w:rsidRDefault="00B20359" w:rsidP="00262A74">
            <w:pPr>
              <w:pStyle w:val="TAL"/>
              <w:rPr>
                <w:rFonts w:cs="Arial"/>
                <w:szCs w:val="18"/>
                <w:lang w:eastAsia="zh-CN"/>
              </w:rPr>
            </w:pPr>
            <w:r>
              <w:rPr>
                <w:rFonts w:cs="Arial"/>
                <w:szCs w:val="18"/>
                <w:lang w:eastAsia="zh-CN"/>
              </w:rPr>
              <w:t>SNR on other channels and signals</w:t>
            </w:r>
          </w:p>
        </w:tc>
        <w:tc>
          <w:tcPr>
            <w:tcW w:w="1134" w:type="dxa"/>
          </w:tcPr>
          <w:p w14:paraId="5DFF2061" w14:textId="77777777" w:rsidR="00B20359" w:rsidRDefault="00B20359" w:rsidP="00262A74">
            <w:pPr>
              <w:pStyle w:val="TAL"/>
              <w:rPr>
                <w:rFonts w:cs="Arial"/>
                <w:szCs w:val="18"/>
                <w:lang w:eastAsia="zh-CN"/>
              </w:rPr>
            </w:pPr>
            <w:r>
              <w:rPr>
                <w:rFonts w:cs="Arial"/>
                <w:szCs w:val="18"/>
                <w:lang w:eastAsia="zh-CN"/>
              </w:rPr>
              <w:t>Config 1</w:t>
            </w:r>
          </w:p>
        </w:tc>
        <w:tc>
          <w:tcPr>
            <w:tcW w:w="758" w:type="dxa"/>
          </w:tcPr>
          <w:p w14:paraId="1F8A197C" w14:textId="77777777" w:rsidR="00B20359" w:rsidRDefault="00B20359" w:rsidP="00262A74">
            <w:pPr>
              <w:pStyle w:val="TAC"/>
              <w:rPr>
                <w:rFonts w:cs="Arial"/>
                <w:szCs w:val="18"/>
                <w:lang w:eastAsia="zh-CN"/>
              </w:rPr>
            </w:pPr>
            <w:r>
              <w:rPr>
                <w:rFonts w:cs="Arial"/>
                <w:szCs w:val="18"/>
                <w:lang w:eastAsia="zh-CN"/>
              </w:rPr>
              <w:t>dB</w:t>
            </w:r>
          </w:p>
        </w:tc>
        <w:tc>
          <w:tcPr>
            <w:tcW w:w="3700" w:type="dxa"/>
            <w:gridSpan w:val="5"/>
          </w:tcPr>
          <w:p w14:paraId="10006CBC" w14:textId="77777777" w:rsidR="00B20359" w:rsidRDefault="00B20359" w:rsidP="00262A74">
            <w:pPr>
              <w:pStyle w:val="TAC"/>
              <w:rPr>
                <w:rFonts w:cs="Arial"/>
                <w:szCs w:val="18"/>
                <w:lang w:eastAsia="zh-CN"/>
              </w:rPr>
            </w:pPr>
            <w:r>
              <w:rPr>
                <w:rFonts w:cs="Arial"/>
                <w:szCs w:val="18"/>
                <w:lang w:eastAsia="zh-CN"/>
              </w:rPr>
              <w:t>2</w:t>
            </w:r>
            <w:r>
              <w:rPr>
                <w:rFonts w:cs="Arial"/>
                <w:szCs w:val="18"/>
                <w:vertAlign w:val="superscript"/>
              </w:rPr>
              <w:t>Note 10</w:t>
            </w:r>
          </w:p>
        </w:tc>
        <w:tc>
          <w:tcPr>
            <w:tcW w:w="3339" w:type="dxa"/>
            <w:gridSpan w:val="5"/>
          </w:tcPr>
          <w:p w14:paraId="7B583518" w14:textId="77777777" w:rsidR="00B20359" w:rsidRDefault="00B20359" w:rsidP="00262A74">
            <w:pPr>
              <w:pStyle w:val="TAC"/>
              <w:rPr>
                <w:rFonts w:cs="Arial"/>
                <w:szCs w:val="18"/>
                <w:lang w:eastAsia="zh-CN"/>
              </w:rPr>
            </w:pPr>
            <w:r>
              <w:rPr>
                <w:rFonts w:cs="Arial"/>
                <w:szCs w:val="18"/>
                <w:lang w:eastAsia="zh-CN"/>
              </w:rPr>
              <w:t>N/A</w:t>
            </w:r>
          </w:p>
        </w:tc>
      </w:tr>
      <w:tr w:rsidR="00B20359" w14:paraId="50F5ECC7" w14:textId="77777777" w:rsidTr="00262A74">
        <w:trPr>
          <w:cantSplit/>
          <w:trHeight w:val="153"/>
          <w:jc w:val="center"/>
        </w:trPr>
        <w:tc>
          <w:tcPr>
            <w:tcW w:w="2263" w:type="dxa"/>
          </w:tcPr>
          <w:p w14:paraId="6A355860" w14:textId="77777777" w:rsidR="00B20359" w:rsidRDefault="00B20359" w:rsidP="00262A74">
            <w:pPr>
              <w:pStyle w:val="TAL"/>
              <w:rPr>
                <w:rFonts w:cs="Arial"/>
                <w:szCs w:val="18"/>
              </w:rPr>
            </w:pPr>
            <w:r>
              <w:rPr>
                <w:rFonts w:cs="Arial"/>
                <w:position w:val="-12"/>
                <w:szCs w:val="18"/>
              </w:rPr>
              <w:object w:dxaOrig="410" w:dyaOrig="410" w14:anchorId="0A7312B0">
                <v:shape id="_x0000_i1141" type="#_x0000_t75" style="width:19.5pt;height:19.5pt" o:ole="">
                  <v:imagedata r:id="rId215" o:title=""/>
                </v:shape>
                <o:OLEObject Type="Embed" ProgID="Equation.3" ShapeID="_x0000_i1141" DrawAspect="Content" ObjectID="_1812279885" r:id="rId234"/>
              </w:object>
            </w:r>
          </w:p>
        </w:tc>
        <w:tc>
          <w:tcPr>
            <w:tcW w:w="1134" w:type="dxa"/>
          </w:tcPr>
          <w:p w14:paraId="1B8C5B02" w14:textId="77777777" w:rsidR="00B20359" w:rsidRDefault="00B20359" w:rsidP="00262A74">
            <w:pPr>
              <w:pStyle w:val="TAL"/>
              <w:rPr>
                <w:rFonts w:cs="Arial"/>
                <w:szCs w:val="18"/>
              </w:rPr>
            </w:pPr>
            <w:r>
              <w:rPr>
                <w:rFonts w:cs="Arial"/>
                <w:szCs w:val="18"/>
              </w:rPr>
              <w:t>Config 1</w:t>
            </w:r>
          </w:p>
        </w:tc>
        <w:tc>
          <w:tcPr>
            <w:tcW w:w="758" w:type="dxa"/>
          </w:tcPr>
          <w:p w14:paraId="728C1711" w14:textId="77777777" w:rsidR="00B20359" w:rsidRDefault="00B20359" w:rsidP="00262A74">
            <w:pPr>
              <w:pStyle w:val="TAC"/>
              <w:rPr>
                <w:rFonts w:cs="Arial"/>
                <w:szCs w:val="18"/>
              </w:rPr>
            </w:pPr>
            <w:r>
              <w:rPr>
                <w:rFonts w:cs="Arial"/>
                <w:szCs w:val="18"/>
              </w:rPr>
              <w:t>dBm/</w:t>
            </w:r>
            <w:r>
              <w:rPr>
                <w:rFonts w:cs="Arial"/>
                <w:szCs w:val="18"/>
              </w:rPr>
              <w:br/>
              <w:t>15KHz</w:t>
            </w:r>
          </w:p>
        </w:tc>
        <w:tc>
          <w:tcPr>
            <w:tcW w:w="3700" w:type="dxa"/>
            <w:gridSpan w:val="5"/>
          </w:tcPr>
          <w:p w14:paraId="035DE1FD" w14:textId="77777777" w:rsidR="00B20359" w:rsidRDefault="00B20359" w:rsidP="00262A74">
            <w:pPr>
              <w:pStyle w:val="TAC"/>
              <w:rPr>
                <w:rFonts w:cs="Arial"/>
                <w:szCs w:val="18"/>
              </w:rPr>
            </w:pPr>
            <w:r>
              <w:rPr>
                <w:rFonts w:cs="Arial"/>
                <w:szCs w:val="18"/>
              </w:rPr>
              <w:t>-92.1</w:t>
            </w:r>
          </w:p>
        </w:tc>
        <w:tc>
          <w:tcPr>
            <w:tcW w:w="3339" w:type="dxa"/>
            <w:gridSpan w:val="5"/>
          </w:tcPr>
          <w:p w14:paraId="43B34F4C" w14:textId="77777777" w:rsidR="00B20359" w:rsidRDefault="00B20359" w:rsidP="00262A74">
            <w:pPr>
              <w:pStyle w:val="TAC"/>
              <w:rPr>
                <w:rFonts w:cs="Arial"/>
                <w:szCs w:val="18"/>
              </w:rPr>
            </w:pPr>
            <w:r>
              <w:rPr>
                <w:rFonts w:cs="Arial"/>
                <w:szCs w:val="18"/>
              </w:rPr>
              <w:t>-92.1</w:t>
            </w:r>
          </w:p>
        </w:tc>
      </w:tr>
      <w:tr w:rsidR="00B20359" w14:paraId="33374C0D" w14:textId="77777777" w:rsidTr="00262A74">
        <w:trPr>
          <w:cantSplit/>
          <w:trHeight w:val="168"/>
          <w:jc w:val="center"/>
        </w:trPr>
        <w:tc>
          <w:tcPr>
            <w:tcW w:w="3397" w:type="dxa"/>
            <w:gridSpan w:val="2"/>
          </w:tcPr>
          <w:p w14:paraId="058963CA" w14:textId="77777777" w:rsidR="00B20359" w:rsidRDefault="00B20359" w:rsidP="00262A74">
            <w:pPr>
              <w:pStyle w:val="TAL"/>
              <w:rPr>
                <w:rFonts w:cs="Arial"/>
                <w:szCs w:val="18"/>
              </w:rPr>
            </w:pPr>
            <w:r>
              <w:rPr>
                <w:rFonts w:eastAsia="?? ??" w:cs="Arial"/>
                <w:szCs w:val="18"/>
              </w:rPr>
              <w:t>Propagation condition</w:t>
            </w:r>
          </w:p>
        </w:tc>
        <w:tc>
          <w:tcPr>
            <w:tcW w:w="758" w:type="dxa"/>
          </w:tcPr>
          <w:p w14:paraId="02C5F987" w14:textId="77777777" w:rsidR="00B20359" w:rsidRDefault="00B20359" w:rsidP="00262A74">
            <w:pPr>
              <w:pStyle w:val="TAC"/>
              <w:rPr>
                <w:rFonts w:cs="Arial"/>
                <w:szCs w:val="18"/>
              </w:rPr>
            </w:pPr>
          </w:p>
        </w:tc>
        <w:tc>
          <w:tcPr>
            <w:tcW w:w="3700" w:type="dxa"/>
            <w:gridSpan w:val="5"/>
          </w:tcPr>
          <w:p w14:paraId="00026BEA" w14:textId="77777777" w:rsidR="00B20359" w:rsidRDefault="00B20359" w:rsidP="00262A74">
            <w:pPr>
              <w:pStyle w:val="TAC"/>
              <w:rPr>
                <w:rFonts w:cs="Arial"/>
                <w:szCs w:val="18"/>
              </w:rPr>
            </w:pPr>
            <w:r>
              <w:rPr>
                <w:rFonts w:cs="Arial"/>
                <w:szCs w:val="18"/>
              </w:rPr>
              <w:t>TDL-C 300ns 100Hz</w:t>
            </w:r>
          </w:p>
        </w:tc>
        <w:tc>
          <w:tcPr>
            <w:tcW w:w="3339" w:type="dxa"/>
            <w:gridSpan w:val="5"/>
          </w:tcPr>
          <w:p w14:paraId="77F2A881" w14:textId="77777777" w:rsidR="00B20359" w:rsidRDefault="00B20359" w:rsidP="00262A74">
            <w:pPr>
              <w:pStyle w:val="TAC"/>
              <w:rPr>
                <w:rFonts w:cs="Arial"/>
                <w:szCs w:val="18"/>
              </w:rPr>
            </w:pPr>
            <w:r>
              <w:rPr>
                <w:rFonts w:cs="Arial"/>
                <w:szCs w:val="18"/>
              </w:rPr>
              <w:t>TDL-C 300ns 100Hz</w:t>
            </w:r>
          </w:p>
        </w:tc>
      </w:tr>
      <w:tr w:rsidR="00B20359" w14:paraId="10732970" w14:textId="77777777" w:rsidTr="00262A74">
        <w:trPr>
          <w:cantSplit/>
          <w:trHeight w:val="168"/>
          <w:jc w:val="center"/>
        </w:trPr>
        <w:tc>
          <w:tcPr>
            <w:tcW w:w="11194" w:type="dxa"/>
            <w:gridSpan w:val="13"/>
          </w:tcPr>
          <w:p w14:paraId="6B6D6D0E" w14:textId="77777777" w:rsidR="00B20359" w:rsidRDefault="00B20359" w:rsidP="00262A74">
            <w:pPr>
              <w:pStyle w:val="TAN"/>
              <w:rPr>
                <w:rFonts w:cs="Arial"/>
                <w:szCs w:val="18"/>
              </w:rPr>
            </w:pPr>
            <w:r>
              <w:rPr>
                <w:rFonts w:cs="Arial"/>
                <w:szCs w:val="18"/>
              </w:rPr>
              <w:t>Note 1:</w:t>
            </w:r>
            <w:r>
              <w:rPr>
                <w:rFonts w:cs="Arial"/>
                <w:szCs w:val="18"/>
              </w:rPr>
              <w:tab/>
              <w:t>OCNG shall be used such that the resources in Cell 1 are fully allocated and a constant total transmitted power spectral density is achieved for all OFDM symbols.</w:t>
            </w:r>
          </w:p>
          <w:p w14:paraId="5FFDA639" w14:textId="77777777" w:rsidR="00B20359" w:rsidRDefault="00B20359" w:rsidP="00262A74">
            <w:pPr>
              <w:pStyle w:val="TAN"/>
              <w:rPr>
                <w:rFonts w:cs="Arial"/>
                <w:szCs w:val="18"/>
              </w:rPr>
            </w:pPr>
            <w:r>
              <w:rPr>
                <w:rFonts w:cs="Arial"/>
                <w:szCs w:val="18"/>
              </w:rPr>
              <w:t>Note 2:</w:t>
            </w:r>
            <w:r>
              <w:rPr>
                <w:rFonts w:cs="Arial"/>
                <w:szCs w:val="18"/>
              </w:rPr>
              <w:tab/>
              <w:t xml:space="preserve">The uplink resources for CSI reporting are assigned to the </w:t>
            </w:r>
            <w:r>
              <w:rPr>
                <w:rFonts w:eastAsia="SimSun" w:cs="Arial" w:hint="eastAsia"/>
                <w:szCs w:val="18"/>
                <w:lang w:eastAsia="zh-CN"/>
              </w:rPr>
              <w:t>NCR</w:t>
            </w:r>
            <w:r>
              <w:rPr>
                <w:rFonts w:cs="Arial"/>
                <w:szCs w:val="18"/>
              </w:rPr>
              <w:t>-MT prior to the start of time period T1.</w:t>
            </w:r>
          </w:p>
          <w:p w14:paraId="20DEC787" w14:textId="77777777" w:rsidR="00B20359" w:rsidRDefault="00B20359" w:rsidP="00262A74">
            <w:pPr>
              <w:pStyle w:val="TAN"/>
              <w:rPr>
                <w:rFonts w:cs="Arial"/>
                <w:szCs w:val="18"/>
              </w:rPr>
            </w:pPr>
            <w:r>
              <w:rPr>
                <w:rFonts w:cs="Arial"/>
                <w:szCs w:val="18"/>
              </w:rPr>
              <w:t>Note 3:</w:t>
            </w:r>
            <w:r>
              <w:rPr>
                <w:rFonts w:cs="Arial"/>
                <w:szCs w:val="18"/>
              </w:rPr>
              <w:tab/>
              <w:t xml:space="preserve">NZP CSI-RS resource set configuration for CSI reporting are assigned to the </w:t>
            </w:r>
            <w:r>
              <w:rPr>
                <w:rFonts w:eastAsia="SimSun" w:cs="Arial" w:hint="eastAsia"/>
                <w:szCs w:val="18"/>
                <w:lang w:eastAsia="zh-CN"/>
              </w:rPr>
              <w:t>NCR</w:t>
            </w:r>
            <w:r>
              <w:rPr>
                <w:rFonts w:cs="Arial"/>
                <w:szCs w:val="18"/>
              </w:rPr>
              <w:t>-MT prior to the start of time period T1.</w:t>
            </w:r>
          </w:p>
          <w:p w14:paraId="1D995253" w14:textId="77777777" w:rsidR="00B20359" w:rsidRDefault="00B20359" w:rsidP="00262A74">
            <w:pPr>
              <w:pStyle w:val="TAN"/>
              <w:rPr>
                <w:rFonts w:cs="Arial"/>
                <w:szCs w:val="18"/>
              </w:rPr>
            </w:pPr>
            <w:r>
              <w:rPr>
                <w:rFonts w:cs="Arial"/>
                <w:szCs w:val="18"/>
              </w:rPr>
              <w:t>Note 4:</w:t>
            </w:r>
            <w:r>
              <w:rPr>
                <w:rFonts w:cs="Arial"/>
                <w:szCs w:val="18"/>
              </w:rPr>
              <w:tab/>
              <w:t>The timers and layer 3 filtering related parameters are configured prior to the start of time period T1.</w:t>
            </w:r>
          </w:p>
          <w:p w14:paraId="1DF7EA2F" w14:textId="77777777" w:rsidR="00B20359" w:rsidRDefault="00B20359" w:rsidP="00262A74">
            <w:pPr>
              <w:pStyle w:val="TAN"/>
              <w:rPr>
                <w:rFonts w:cs="Arial"/>
                <w:szCs w:val="18"/>
              </w:rPr>
            </w:pPr>
            <w:r>
              <w:rPr>
                <w:rFonts w:cs="Arial"/>
                <w:szCs w:val="18"/>
              </w:rPr>
              <w:t>Note 5:</w:t>
            </w:r>
            <w:r>
              <w:rPr>
                <w:rFonts w:cs="Arial"/>
                <w:szCs w:val="18"/>
              </w:rPr>
              <w:tab/>
              <w:t xml:space="preserve">The signal contains PDCCH for </w:t>
            </w:r>
            <w:r>
              <w:rPr>
                <w:rFonts w:eastAsia="SimSun" w:cs="Arial" w:hint="eastAsia"/>
                <w:szCs w:val="18"/>
                <w:lang w:eastAsia="zh-CN"/>
              </w:rPr>
              <w:t>NCR</w:t>
            </w:r>
            <w:r>
              <w:rPr>
                <w:rFonts w:cs="Arial"/>
                <w:szCs w:val="18"/>
              </w:rPr>
              <w:t>-MTs other than the device under test as part of OCNG.</w:t>
            </w:r>
          </w:p>
          <w:p w14:paraId="4ADFD11C" w14:textId="77777777" w:rsidR="00B20359" w:rsidRDefault="00B20359" w:rsidP="00262A74">
            <w:pPr>
              <w:pStyle w:val="TAN"/>
              <w:rPr>
                <w:rFonts w:cs="Arial"/>
                <w:szCs w:val="18"/>
              </w:rPr>
            </w:pPr>
            <w:r>
              <w:rPr>
                <w:rFonts w:cs="Arial"/>
                <w:szCs w:val="18"/>
              </w:rPr>
              <w:t>Note 6:</w:t>
            </w:r>
            <w:r>
              <w:rPr>
                <w:rFonts w:cs="Arial"/>
                <w:szCs w:val="18"/>
              </w:rPr>
              <w:tab/>
              <w:t>SNR levels correspond to the signal to noise ratio over the SSS REs.</w:t>
            </w:r>
          </w:p>
          <w:p w14:paraId="0765F651" w14:textId="77777777" w:rsidR="00B20359" w:rsidRDefault="00B20359" w:rsidP="00262A74">
            <w:pPr>
              <w:pStyle w:val="TAN"/>
              <w:rPr>
                <w:rFonts w:cs="Arial"/>
                <w:szCs w:val="18"/>
              </w:rPr>
            </w:pPr>
            <w:r>
              <w:rPr>
                <w:rFonts w:cs="Arial"/>
                <w:szCs w:val="18"/>
              </w:rPr>
              <w:t>Note 7:</w:t>
            </w:r>
            <w:r>
              <w:rPr>
                <w:rFonts w:cs="Arial"/>
                <w:szCs w:val="18"/>
              </w:rPr>
              <w:tab/>
              <w:t>The SNR in time periods T1, T2, T3, T4 and T5 is denoted as SNR1, SNR2, SNR3, SNR4 and SNR5 respectively in figure G.2.3.1.8.1-1.</w:t>
            </w:r>
          </w:p>
          <w:p w14:paraId="6DA73E6A" w14:textId="77777777" w:rsidR="00B20359" w:rsidRDefault="00B20359" w:rsidP="00262A74">
            <w:pPr>
              <w:pStyle w:val="TAN"/>
              <w:rPr>
                <w:rFonts w:cs="Arial"/>
                <w:snapToGrid w:val="0"/>
                <w:szCs w:val="18"/>
              </w:rPr>
            </w:pPr>
            <w:r>
              <w:rPr>
                <w:rFonts w:cs="Arial"/>
                <w:snapToGrid w:val="0"/>
                <w:szCs w:val="18"/>
              </w:rPr>
              <w:t>Note 8:</w:t>
            </w:r>
            <w:r>
              <w:rPr>
                <w:rFonts w:eastAsia="MS Mincho" w:cs="Arial"/>
                <w:snapToGrid w:val="0"/>
                <w:szCs w:val="18"/>
              </w:rPr>
              <w:t xml:space="preserve"> </w:t>
            </w:r>
            <w:r>
              <w:rPr>
                <w:rFonts w:eastAsia="MS Mincho" w:cs="Arial"/>
                <w:snapToGrid w:val="0"/>
                <w:szCs w:val="18"/>
              </w:rPr>
              <w:tab/>
              <w:t xml:space="preserve">Information about types of </w:t>
            </w:r>
            <w:r>
              <w:rPr>
                <w:rFonts w:eastAsia="SimSun" w:cs="Arial" w:hint="eastAsia"/>
                <w:snapToGrid w:val="0"/>
                <w:szCs w:val="18"/>
                <w:lang w:eastAsia="zh-CN"/>
              </w:rPr>
              <w:t>NCR</w:t>
            </w:r>
            <w:r>
              <w:rPr>
                <w:rFonts w:eastAsia="MS Mincho" w:cs="Arial"/>
                <w:snapToGrid w:val="0"/>
                <w:szCs w:val="18"/>
              </w:rPr>
              <w:t xml:space="preserve">-MT beam does not limit </w:t>
            </w:r>
            <w:r>
              <w:rPr>
                <w:rFonts w:eastAsia="SimSun" w:cs="Arial" w:hint="eastAsia"/>
                <w:snapToGrid w:val="0"/>
                <w:szCs w:val="18"/>
                <w:lang w:eastAsia="zh-CN"/>
              </w:rPr>
              <w:t>NCR</w:t>
            </w:r>
            <w:r>
              <w:rPr>
                <w:rFonts w:eastAsia="MS Mincho" w:cs="Arial"/>
                <w:snapToGrid w:val="0"/>
                <w:szCs w:val="18"/>
              </w:rPr>
              <w:t>-MT implementation or test system implementation.</w:t>
            </w:r>
          </w:p>
          <w:p w14:paraId="4412632A" w14:textId="77777777" w:rsidR="00B20359" w:rsidRDefault="00B20359" w:rsidP="00262A74">
            <w:pPr>
              <w:pStyle w:val="TAN"/>
              <w:rPr>
                <w:rFonts w:cs="Arial"/>
                <w:szCs w:val="18"/>
              </w:rPr>
            </w:pPr>
            <w:r>
              <w:rPr>
                <w:rFonts w:cs="Arial"/>
                <w:szCs w:val="18"/>
              </w:rPr>
              <w:t>Note 9:</w:t>
            </w:r>
            <w:r>
              <w:rPr>
                <w:rFonts w:cs="Arial"/>
                <w:szCs w:val="18"/>
              </w:rPr>
              <w:tab/>
              <w:t xml:space="preserve">This </w:t>
            </w:r>
            <w:r>
              <w:rPr>
                <w:rFonts w:eastAsia="SimSun" w:cs="Arial" w:hint="eastAsia"/>
                <w:szCs w:val="18"/>
                <w:lang w:eastAsia="zh-CN"/>
              </w:rPr>
              <w:t>NCR</w:t>
            </w:r>
            <w:r>
              <w:rPr>
                <w:rFonts w:cs="Arial"/>
                <w:szCs w:val="18"/>
              </w:rPr>
              <w:t xml:space="preserve">-MT allows up to 1dB degradation from applied SNR to </w:t>
            </w:r>
            <w:r>
              <w:rPr>
                <w:rFonts w:eastAsia="SimSun" w:cs="Arial" w:hint="eastAsia"/>
                <w:szCs w:val="18"/>
                <w:lang w:eastAsia="zh-CN"/>
              </w:rPr>
              <w:t>NCR</w:t>
            </w:r>
            <w:r>
              <w:rPr>
                <w:rFonts w:cs="Arial"/>
                <w:szCs w:val="18"/>
              </w:rPr>
              <w:t>-MT baseband.</w:t>
            </w:r>
          </w:p>
        </w:tc>
      </w:tr>
    </w:tbl>
    <w:p w14:paraId="2D0965BC" w14:textId="77777777" w:rsidR="00B20359" w:rsidRDefault="00B20359" w:rsidP="00B20359"/>
    <w:p w14:paraId="5C90B20A" w14:textId="77777777" w:rsidR="00B20359" w:rsidRDefault="00B20359" w:rsidP="00B20359">
      <w:pPr>
        <w:pStyle w:val="TH"/>
      </w:pPr>
      <w:r>
        <w:rPr>
          <w:noProof/>
          <w:lang w:eastAsia="zh-CN"/>
        </w:rPr>
        <w:drawing>
          <wp:inline distT="0" distB="0" distL="0" distR="0" wp14:anchorId="5CA66251" wp14:editId="7616A6B2">
            <wp:extent cx="4490085" cy="2313305"/>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2" name="图片 4"/>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a:xfrm>
                      <a:off x="0" y="0"/>
                      <a:ext cx="4513338" cy="2325171"/>
                    </a:xfrm>
                    <a:prstGeom prst="rect">
                      <a:avLst/>
                    </a:prstGeom>
                    <a:noFill/>
                  </pic:spPr>
                </pic:pic>
              </a:graphicData>
            </a:graphic>
          </wp:inline>
        </w:drawing>
      </w:r>
    </w:p>
    <w:p w14:paraId="360B142F" w14:textId="77777777" w:rsidR="00B20359" w:rsidRDefault="00B20359" w:rsidP="00B20359">
      <w:pPr>
        <w:pStyle w:val="TF"/>
      </w:pPr>
      <w:r>
        <w:t>Figure G.2.3.1.8.1-1: SNR variation for CSI-RS in-sync testing</w:t>
      </w:r>
    </w:p>
    <w:p w14:paraId="62120DCA" w14:textId="77777777" w:rsidR="00B20359" w:rsidRDefault="00B20359" w:rsidP="00CE0BEA">
      <w:pPr>
        <w:pStyle w:val="Heading5"/>
        <w:rPr>
          <w:snapToGrid w:val="0"/>
        </w:rPr>
      </w:pPr>
      <w:bookmarkStart w:id="9425" w:name="_Toc535476713"/>
      <w:bookmarkStart w:id="9426" w:name="_Toc169719039"/>
      <w:bookmarkStart w:id="9427" w:name="_Toc176337596"/>
      <w:bookmarkStart w:id="9428" w:name="_Toc187246686"/>
      <w:r>
        <w:rPr>
          <w:snapToGrid w:val="0"/>
        </w:rPr>
        <w:t>G.2.3.1.8.2</w:t>
      </w:r>
      <w:r>
        <w:rPr>
          <w:snapToGrid w:val="0"/>
        </w:rPr>
        <w:tab/>
        <w:t>Test Requirements</w:t>
      </w:r>
      <w:bookmarkEnd w:id="9425"/>
      <w:bookmarkEnd w:id="9426"/>
      <w:bookmarkEnd w:id="9427"/>
      <w:bookmarkEnd w:id="9428"/>
    </w:p>
    <w:p w14:paraId="69A7D97E" w14:textId="77777777" w:rsidR="00B20359" w:rsidRDefault="00B20359" w:rsidP="00B20359">
      <w:r>
        <w:t xml:space="preserve">The </w:t>
      </w:r>
      <w:r>
        <w:rPr>
          <w:rFonts w:hint="eastAsia"/>
          <w:lang w:eastAsia="zh-CN"/>
        </w:rPr>
        <w:t>NCR</w:t>
      </w:r>
      <w:r>
        <w:t>-MT behaviour in each test during time durations T1, T2, T3, T4 and T5 shall be as follows:</w:t>
      </w:r>
    </w:p>
    <w:p w14:paraId="674FB22E" w14:textId="77777777" w:rsidR="00B20359" w:rsidRDefault="00B20359" w:rsidP="00B20359">
      <w:r>
        <w:t xml:space="preserve">During the period from time point A to time point F (D1 second after the start of time duration T5) the </w:t>
      </w:r>
      <w:r>
        <w:rPr>
          <w:rFonts w:hint="eastAsia"/>
          <w:lang w:eastAsia="zh-CN"/>
        </w:rPr>
        <w:t>NCR</w:t>
      </w:r>
      <w:r>
        <w:t>-MT shall transmit uplink signal at least in all uplink slots configured for CSI transmission according to the configured periodic CSI reporting on the PCell.</w:t>
      </w:r>
    </w:p>
    <w:p w14:paraId="77736EC4" w14:textId="77777777" w:rsidR="00B20359" w:rsidRDefault="00B20359" w:rsidP="00B20359">
      <w:r>
        <w:lastRenderedPageBreak/>
        <w:t>The rate of correct events observed during repeated tests shall be at least 90%.</w:t>
      </w:r>
    </w:p>
    <w:p w14:paraId="56A91194" w14:textId="77777777" w:rsidR="00B20359" w:rsidRDefault="00B20359" w:rsidP="00B20359">
      <w:pPr>
        <w:rPr>
          <w:lang w:eastAsia="zh-CN"/>
        </w:rPr>
      </w:pPr>
    </w:p>
    <w:p w14:paraId="2F144F0E" w14:textId="77777777" w:rsidR="00B20359" w:rsidRDefault="00B20359" w:rsidP="00C575E1">
      <w:pPr>
        <w:pStyle w:val="Heading3"/>
      </w:pPr>
      <w:bookmarkStart w:id="9429" w:name="_Toc169719040"/>
      <w:bookmarkStart w:id="9430" w:name="_Toc176337597"/>
      <w:bookmarkStart w:id="9431" w:name="_Toc187246687"/>
      <w:r>
        <w:t>G.2.3.2</w:t>
      </w:r>
      <w:r>
        <w:tab/>
        <w:t>Beam Failure Detection and Link Recovery Procedure</w:t>
      </w:r>
      <w:bookmarkEnd w:id="9429"/>
      <w:bookmarkEnd w:id="9430"/>
      <w:bookmarkEnd w:id="9431"/>
    </w:p>
    <w:p w14:paraId="3929A254" w14:textId="77777777" w:rsidR="00B20359" w:rsidRDefault="00B20359" w:rsidP="00C575E1">
      <w:pPr>
        <w:pStyle w:val="Heading4"/>
        <w:rPr>
          <w:rFonts w:eastAsia="SimSun"/>
          <w:lang w:val="en-US" w:eastAsia="zh-CN"/>
        </w:rPr>
      </w:pPr>
      <w:bookmarkStart w:id="9432" w:name="_Toc138946749"/>
      <w:bookmarkStart w:id="9433" w:name="_Toc82451133"/>
      <w:bookmarkStart w:id="9434" w:name="_Toc98763503"/>
      <w:bookmarkStart w:id="9435" w:name="_Toc106184432"/>
      <w:bookmarkStart w:id="9436" w:name="_Toc137555006"/>
      <w:bookmarkStart w:id="9437" w:name="_Toc89949522"/>
      <w:bookmarkStart w:id="9438" w:name="_Toc74583690"/>
      <w:bookmarkStart w:id="9439" w:name="_Toc82450485"/>
      <w:bookmarkStart w:id="9440" w:name="_Toc98755911"/>
      <w:bookmarkStart w:id="9441" w:name="_Toc130402455"/>
      <w:bookmarkStart w:id="9442" w:name="_Toc76542503"/>
      <w:bookmarkStart w:id="9443" w:name="_Toc138854068"/>
      <w:bookmarkStart w:id="9444" w:name="_Toc169719041"/>
      <w:bookmarkStart w:id="9445" w:name="_Toc176337598"/>
      <w:bookmarkStart w:id="9446" w:name="_Toc187246688"/>
      <w:bookmarkStart w:id="9447" w:name="_Toc535476515"/>
      <w:r>
        <w:rPr>
          <w:rFonts w:eastAsia="SimSun" w:hint="eastAsia"/>
          <w:lang w:val="en-US" w:eastAsia="zh-CN"/>
        </w:rPr>
        <w:t>G.2.3.2</w:t>
      </w:r>
      <w:r>
        <w:t>.1</w:t>
      </w:r>
      <w:r>
        <w:rPr>
          <w:rFonts w:eastAsia="SimSun"/>
          <w:lang w:val="en-US" w:eastAsia="zh-CN"/>
        </w:rPr>
        <w:tab/>
      </w:r>
      <w:r>
        <w:rPr>
          <w:rFonts w:eastAsia="SimSun" w:hint="eastAsia"/>
          <w:lang w:val="en-US" w:eastAsia="zh-CN"/>
        </w:rPr>
        <w:t xml:space="preserve">Beam Failure Detection and Link Recovery Test for FR1 </w:t>
      </w:r>
      <w:r>
        <w:rPr>
          <w:rFonts w:eastAsia="MS Mincho" w:cs="Arial"/>
        </w:rPr>
        <w:t>PCell configured with SSB-based BFD and LR</w:t>
      </w:r>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p>
    <w:p w14:paraId="0D454CFB" w14:textId="77777777" w:rsidR="00B20359" w:rsidRDefault="00B20359" w:rsidP="00C575E1">
      <w:pPr>
        <w:pStyle w:val="Heading5"/>
      </w:pPr>
      <w:bookmarkStart w:id="9448" w:name="_Toc169719042"/>
      <w:bookmarkStart w:id="9449" w:name="_Toc176337599"/>
      <w:bookmarkStart w:id="9450" w:name="_Toc187246689"/>
      <w:bookmarkEnd w:id="9447"/>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w:t>
      </w:r>
      <w:r>
        <w:t>1</w:t>
      </w:r>
      <w:r>
        <w:rPr>
          <w:rFonts w:eastAsia="SimSun" w:hint="eastAsia"/>
          <w:lang w:val="en-US" w:eastAsia="zh-CN"/>
        </w:rPr>
        <w:t>.1</w:t>
      </w:r>
      <w:r>
        <w:tab/>
      </w:r>
      <w:r>
        <w:rPr>
          <w:snapToGrid w:val="0"/>
          <w:lang w:eastAsia="zh-CN"/>
        </w:rPr>
        <w:t>Test Purpose and Environment</w:t>
      </w:r>
      <w:bookmarkEnd w:id="9448"/>
      <w:bookmarkEnd w:id="9449"/>
      <w:bookmarkEnd w:id="9450"/>
    </w:p>
    <w:p w14:paraId="36A6F234" w14:textId="77777777" w:rsidR="00B20359" w:rsidRDefault="00B20359" w:rsidP="006D5B78">
      <w:r>
        <w:t xml:space="preserve">The purpose of this test is to verify that the </w:t>
      </w:r>
      <w:r>
        <w:rPr>
          <w:rFonts w:eastAsia="SimSun" w:hint="eastAsia"/>
          <w:lang w:val="en-US" w:eastAsia="zh-CN"/>
        </w:rPr>
        <w:t>NCR-MT</w:t>
      </w:r>
      <w:r>
        <w:t xml:space="preserve"> properly detects SSB-based beam failure in the set q</w:t>
      </w:r>
      <w:r>
        <w:rPr>
          <w:vertAlign w:val="subscript"/>
        </w:rPr>
        <w:t>0</w:t>
      </w:r>
      <w:r>
        <w:t xml:space="preserve"> configured for a serving cell and that the </w:t>
      </w:r>
      <w:r>
        <w:rPr>
          <w:rFonts w:eastAsia="SimSun" w:hint="eastAsia"/>
          <w:lang w:val="en-US" w:eastAsia="zh-CN"/>
        </w:rPr>
        <w:t>NCR-MT</w:t>
      </w:r>
      <w:r>
        <w:t xml:space="preserve"> performs correct SSB-based link recovery based on beam candidate set q</w:t>
      </w:r>
      <w:r>
        <w:rPr>
          <w:vertAlign w:val="subscript"/>
        </w:rPr>
        <w:t>1</w:t>
      </w:r>
      <w:r>
        <w:t xml:space="preserve">. The purpose is to test the downlink monitoring for beam failure detection within the </w:t>
      </w:r>
      <w:r>
        <w:rPr>
          <w:rFonts w:eastAsia="SimSun" w:hint="eastAsia"/>
          <w:lang w:eastAsia="zh-CN"/>
        </w:rPr>
        <w:t>NCR-MT</w:t>
      </w:r>
      <w:r>
        <w:t>s active DL BWP, during the evaluation period, and link recovery. This test will partly verify the SSB based beam failure detection and link recovery for an FR1 serving cell requirements in clause 12.3.2.</w:t>
      </w:r>
    </w:p>
    <w:p w14:paraId="3DA6977F" w14:textId="77777777" w:rsidR="00B20359" w:rsidRDefault="00B20359" w:rsidP="006D5B78">
      <w:pPr>
        <w:rPr>
          <w:lang w:val="en-US" w:eastAsia="zh-CN"/>
        </w:rPr>
      </w:pPr>
      <w:r>
        <w:t xml:space="preserve">The test parameters are given in Tables </w:t>
      </w:r>
      <w:r>
        <w:rPr>
          <w:rFonts w:eastAsia="SimSun" w:hint="eastAsia"/>
          <w:lang w:val="en-US" w:eastAsia="zh-CN"/>
        </w:rPr>
        <w:t>G</w:t>
      </w:r>
      <w:r>
        <w:t>.</w:t>
      </w:r>
      <w:r>
        <w:rPr>
          <w:rFonts w:eastAsia="SimSun" w:hint="eastAsia"/>
          <w:lang w:val="en-US" w:eastAsia="zh-CN"/>
        </w:rPr>
        <w:t>2.3.2.1.1-1</w:t>
      </w:r>
      <w:r>
        <w:t xml:space="preserve">, </w:t>
      </w:r>
      <w:r>
        <w:rPr>
          <w:rFonts w:eastAsia="SimSun" w:hint="eastAsia"/>
          <w:lang w:val="en-US" w:eastAsia="zh-CN"/>
        </w:rPr>
        <w:t>G</w:t>
      </w:r>
      <w:r>
        <w:t>.</w:t>
      </w:r>
      <w:r>
        <w:rPr>
          <w:rFonts w:eastAsia="SimSun" w:hint="eastAsia"/>
          <w:lang w:val="en-US" w:eastAsia="zh-CN"/>
        </w:rPr>
        <w:t>2.3.2.1.1</w:t>
      </w:r>
      <w:r>
        <w:t>-2</w:t>
      </w:r>
      <w:r>
        <w:rPr>
          <w:rFonts w:eastAsia="SimSun" w:hint="eastAsia"/>
          <w:lang w:val="en-US" w:eastAsia="zh-CN"/>
        </w:rPr>
        <w:t xml:space="preserve"> </w:t>
      </w:r>
      <w:r>
        <w:t>and</w:t>
      </w:r>
      <w:r>
        <w:rPr>
          <w:rFonts w:eastAsia="SimSun" w:hint="eastAsia"/>
          <w:lang w:val="en-US" w:eastAsia="zh-CN"/>
        </w:rPr>
        <w:t xml:space="preserve"> G</w:t>
      </w:r>
      <w:r>
        <w:t>.</w:t>
      </w:r>
      <w:r>
        <w:rPr>
          <w:rFonts w:eastAsia="SimSun" w:hint="eastAsia"/>
          <w:lang w:val="en-US" w:eastAsia="zh-CN"/>
        </w:rPr>
        <w:t>2.3.2.1.1</w:t>
      </w:r>
      <w:r>
        <w:t xml:space="preserve">-3 below. There is one cell, cell 1 which is the active cell, in the test. The test consists of five successive time periods, with time duration of T1, T2, T3, T4 and T5 respectively. Figure </w:t>
      </w:r>
      <w:r>
        <w:rPr>
          <w:rFonts w:eastAsia="SimSun"/>
          <w:lang w:val="en-US" w:eastAsia="zh-CN"/>
        </w:rPr>
        <w:t>G</w:t>
      </w:r>
      <w:r>
        <w:t>.</w:t>
      </w:r>
      <w:r>
        <w:rPr>
          <w:rFonts w:eastAsia="SimSun"/>
          <w:lang w:val="en-US" w:eastAsia="zh-CN"/>
        </w:rPr>
        <w:t>2.3.2.1.1</w:t>
      </w:r>
      <w:r>
        <w:t>-1 shows the variation of the downlink SNR of the SSB in set q</w:t>
      </w:r>
      <w:r>
        <w:rPr>
          <w:vertAlign w:val="subscript"/>
        </w:rPr>
        <w:t>0</w:t>
      </w:r>
      <w:r>
        <w:t xml:space="preserve"> in the active cell to emulate SSB based beam failure. Figure </w:t>
      </w:r>
      <w:r>
        <w:rPr>
          <w:rFonts w:eastAsia="SimSun" w:hint="eastAsia"/>
          <w:lang w:val="en-US" w:eastAsia="zh-CN"/>
        </w:rPr>
        <w:t>G</w:t>
      </w:r>
      <w:r>
        <w:t>.</w:t>
      </w:r>
      <w:r>
        <w:rPr>
          <w:rFonts w:eastAsia="SimSun" w:hint="eastAsia"/>
          <w:lang w:val="en-US" w:eastAsia="zh-CN"/>
        </w:rPr>
        <w:t>2.3.2.1.1</w:t>
      </w:r>
      <w:r>
        <w:t>-1 additionally shows the variation of the downlink L1-RSRP of the SSB in set q</w:t>
      </w:r>
      <w:r>
        <w:rPr>
          <w:vertAlign w:val="subscript"/>
        </w:rPr>
        <w:t>1</w:t>
      </w:r>
      <w:r>
        <w:t xml:space="preserve"> of the candidate beam used for link recovery. Prior to the start of the time duration T1, the </w:t>
      </w:r>
      <w:r>
        <w:rPr>
          <w:rFonts w:eastAsia="SimSun" w:hint="eastAsia"/>
          <w:lang w:eastAsia="zh-CN"/>
        </w:rPr>
        <w:t>NCR-MT</w:t>
      </w:r>
      <w:r>
        <w:t xml:space="preserve"> shall be fully synchronized to cell 1. The </w:t>
      </w:r>
      <w:r>
        <w:rPr>
          <w:rFonts w:eastAsia="SimSun"/>
          <w:lang w:eastAsia="zh-CN"/>
        </w:rPr>
        <w:t>NCR-MT</w:t>
      </w:r>
      <w:r>
        <w:t xml:space="preserve"> shall be configured for periodic CSI reporting with a reporting periodicity of 2 ms. The </w:t>
      </w:r>
      <w:r>
        <w:rPr>
          <w:rFonts w:eastAsia="SimSun" w:hint="eastAsia"/>
          <w:lang w:eastAsia="zh-CN"/>
        </w:rPr>
        <w:t>NCR-MT</w:t>
      </w:r>
      <w:r>
        <w:t xml:space="preserve"> is configured to perform inter-freq</w:t>
      </w:r>
      <w:r>
        <w:rPr>
          <w:rFonts w:eastAsia="SimSun" w:hint="eastAsia"/>
          <w:lang w:val="en-US" w:eastAsia="zh-CN"/>
        </w:rPr>
        <w:t>ue</w:t>
      </w:r>
      <w:r>
        <w:t>ncy measurements using GP ID #0 (40ms) in test 1.</w:t>
      </w:r>
    </w:p>
    <w:p w14:paraId="3B0EBE7A" w14:textId="77777777" w:rsidR="00B20359" w:rsidRDefault="00B20359" w:rsidP="00B20359">
      <w:pPr>
        <w:pStyle w:val="TH"/>
      </w:pPr>
      <w:r>
        <w:t xml:space="preserve">Table </w:t>
      </w:r>
      <w:r>
        <w:rPr>
          <w:rFonts w:eastAsia="SimSun" w:hint="eastAsia"/>
          <w:lang w:val="en-US" w:eastAsia="zh-CN"/>
        </w:rPr>
        <w:t>G</w:t>
      </w:r>
      <w:r>
        <w:t>.</w:t>
      </w:r>
      <w:r>
        <w:rPr>
          <w:rFonts w:eastAsia="SimSun" w:hint="eastAsia"/>
          <w:lang w:val="en-US" w:eastAsia="zh-CN"/>
        </w:rPr>
        <w:t>2.3.2.1.1</w:t>
      </w:r>
      <w: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B20359" w14:paraId="3D1E808A" w14:textId="77777777" w:rsidTr="00262A74">
        <w:trPr>
          <w:trHeight w:val="187"/>
          <w:jc w:val="center"/>
        </w:trPr>
        <w:tc>
          <w:tcPr>
            <w:tcW w:w="2265" w:type="dxa"/>
            <w:shd w:val="clear" w:color="auto" w:fill="auto"/>
          </w:tcPr>
          <w:p w14:paraId="3FAE11E8" w14:textId="77777777" w:rsidR="00B20359" w:rsidRDefault="00B20359" w:rsidP="00262A74">
            <w:pPr>
              <w:pStyle w:val="TAH"/>
            </w:pPr>
            <w:r>
              <w:t>Configuration</w:t>
            </w:r>
          </w:p>
        </w:tc>
        <w:tc>
          <w:tcPr>
            <w:tcW w:w="6905" w:type="dxa"/>
            <w:shd w:val="clear" w:color="auto" w:fill="auto"/>
          </w:tcPr>
          <w:p w14:paraId="13F1C4FB" w14:textId="77777777" w:rsidR="00B20359" w:rsidRDefault="00B20359" w:rsidP="00262A74">
            <w:pPr>
              <w:pStyle w:val="TAH"/>
            </w:pPr>
            <w:r>
              <w:t>Description</w:t>
            </w:r>
          </w:p>
        </w:tc>
      </w:tr>
      <w:tr w:rsidR="00B20359" w14:paraId="6D4F9FBF" w14:textId="77777777" w:rsidTr="00262A74">
        <w:trPr>
          <w:trHeight w:val="187"/>
          <w:jc w:val="center"/>
        </w:trPr>
        <w:tc>
          <w:tcPr>
            <w:tcW w:w="2265" w:type="dxa"/>
            <w:shd w:val="clear" w:color="auto" w:fill="auto"/>
          </w:tcPr>
          <w:p w14:paraId="5636002E" w14:textId="77777777" w:rsidR="00B20359" w:rsidRDefault="00B20359" w:rsidP="00262A74">
            <w:pPr>
              <w:pStyle w:val="TAL"/>
              <w:rPr>
                <w:rFonts w:eastAsia="SimSun"/>
                <w:lang w:eastAsia="zh-CN"/>
              </w:rPr>
            </w:pPr>
            <w:r>
              <w:rPr>
                <w:rFonts w:eastAsia="SimSun" w:hint="eastAsia"/>
                <w:lang w:val="en-US" w:eastAsia="zh-CN"/>
              </w:rPr>
              <w:t>1</w:t>
            </w:r>
          </w:p>
        </w:tc>
        <w:tc>
          <w:tcPr>
            <w:tcW w:w="6905" w:type="dxa"/>
            <w:shd w:val="clear" w:color="auto" w:fill="auto"/>
          </w:tcPr>
          <w:p w14:paraId="70B1BA93" w14:textId="77777777" w:rsidR="00B20359" w:rsidRDefault="00B20359" w:rsidP="00262A74">
            <w:pPr>
              <w:pStyle w:val="TAL"/>
            </w:pPr>
            <w:r>
              <w:t>TDD duplex mode, 15 kHz SSB SCS, 10 MHz bandwidth</w:t>
            </w:r>
          </w:p>
        </w:tc>
      </w:tr>
      <w:tr w:rsidR="00B20359" w14:paraId="04384E05" w14:textId="77777777" w:rsidTr="00262A74">
        <w:trPr>
          <w:trHeight w:val="187"/>
          <w:jc w:val="center"/>
        </w:trPr>
        <w:tc>
          <w:tcPr>
            <w:tcW w:w="2265" w:type="dxa"/>
            <w:shd w:val="clear" w:color="auto" w:fill="auto"/>
          </w:tcPr>
          <w:p w14:paraId="22B05674" w14:textId="77777777" w:rsidR="00B20359" w:rsidRDefault="00B20359" w:rsidP="00262A74">
            <w:pPr>
              <w:pStyle w:val="TAL"/>
              <w:rPr>
                <w:rFonts w:eastAsia="SimSun"/>
                <w:lang w:eastAsia="zh-CN"/>
              </w:rPr>
            </w:pPr>
            <w:r>
              <w:rPr>
                <w:rFonts w:eastAsia="SimSun" w:hint="eastAsia"/>
                <w:lang w:val="en-US" w:eastAsia="zh-CN"/>
              </w:rPr>
              <w:t>2</w:t>
            </w:r>
          </w:p>
        </w:tc>
        <w:tc>
          <w:tcPr>
            <w:tcW w:w="6905" w:type="dxa"/>
            <w:shd w:val="clear" w:color="auto" w:fill="auto"/>
          </w:tcPr>
          <w:p w14:paraId="61F1618D" w14:textId="77777777" w:rsidR="00B20359" w:rsidRDefault="00B20359" w:rsidP="00262A74">
            <w:pPr>
              <w:pStyle w:val="TAL"/>
            </w:pPr>
            <w:r>
              <w:t>TDD duplex mode, 30 kHz SSB SCS, 40 MHz bandwidth</w:t>
            </w:r>
          </w:p>
        </w:tc>
      </w:tr>
      <w:tr w:rsidR="00B20359" w14:paraId="129A9F7A" w14:textId="77777777" w:rsidTr="00262A74">
        <w:trPr>
          <w:trHeight w:val="187"/>
          <w:jc w:val="center"/>
        </w:trPr>
        <w:tc>
          <w:tcPr>
            <w:tcW w:w="2265" w:type="dxa"/>
            <w:shd w:val="clear" w:color="auto" w:fill="auto"/>
          </w:tcPr>
          <w:p w14:paraId="7F15C997" w14:textId="77777777" w:rsidR="00B20359" w:rsidRDefault="00B20359" w:rsidP="00262A74">
            <w:pPr>
              <w:pStyle w:val="TAL"/>
              <w:rPr>
                <w:rFonts w:eastAsia="SimSun"/>
                <w:lang w:val="en-US" w:eastAsia="zh-CN"/>
              </w:rPr>
            </w:pPr>
            <w:r>
              <w:rPr>
                <w:rFonts w:eastAsia="SimSun" w:hint="eastAsia"/>
                <w:lang w:val="en-US" w:eastAsia="zh-CN"/>
              </w:rPr>
              <w:t>3</w:t>
            </w:r>
          </w:p>
        </w:tc>
        <w:tc>
          <w:tcPr>
            <w:tcW w:w="6905" w:type="dxa"/>
            <w:shd w:val="clear" w:color="auto" w:fill="auto"/>
          </w:tcPr>
          <w:p w14:paraId="01E39368" w14:textId="77777777" w:rsidR="00B20359" w:rsidRDefault="00B20359" w:rsidP="00262A74">
            <w:pPr>
              <w:pStyle w:val="TAL"/>
            </w:pPr>
            <w:r>
              <w:rPr>
                <w:rFonts w:eastAsia="SimSun" w:hint="eastAsia"/>
                <w:lang w:val="en-US" w:eastAsia="zh-CN"/>
              </w:rPr>
              <w:t>F</w:t>
            </w:r>
            <w:r>
              <w:t>DD duplex mode, 15 kHz SSB SCS, 10 MHz bandwidth</w:t>
            </w:r>
          </w:p>
        </w:tc>
      </w:tr>
      <w:tr w:rsidR="00B20359" w14:paraId="730B1A30" w14:textId="77777777" w:rsidTr="00262A74">
        <w:trPr>
          <w:trHeight w:val="187"/>
          <w:jc w:val="center"/>
        </w:trPr>
        <w:tc>
          <w:tcPr>
            <w:tcW w:w="9170" w:type="dxa"/>
            <w:gridSpan w:val="2"/>
            <w:shd w:val="clear" w:color="auto" w:fill="auto"/>
          </w:tcPr>
          <w:p w14:paraId="50E4C29E" w14:textId="77777777" w:rsidR="00B20359" w:rsidRDefault="00B20359" w:rsidP="00262A74">
            <w:pPr>
              <w:pStyle w:val="TAN"/>
            </w:pPr>
            <w:r>
              <w:t>Note:</w:t>
            </w:r>
            <w:r>
              <w:tab/>
              <w:t xml:space="preserve">The </w:t>
            </w:r>
            <w:r>
              <w:rPr>
                <w:rFonts w:eastAsia="SimSun" w:hint="eastAsia"/>
                <w:lang w:eastAsia="zh-CN"/>
              </w:rPr>
              <w:t>NCR-MT</w:t>
            </w:r>
            <w:r>
              <w:t xml:space="preserve"> is only required to pass in one of the supported test configurations in FR1</w:t>
            </w:r>
          </w:p>
        </w:tc>
      </w:tr>
    </w:tbl>
    <w:p w14:paraId="0BF887C5" w14:textId="77777777" w:rsidR="00B20359" w:rsidRDefault="00B20359" w:rsidP="00B20359"/>
    <w:p w14:paraId="587D4C6F" w14:textId="77777777" w:rsidR="00B20359" w:rsidRDefault="00B20359" w:rsidP="00B20359">
      <w:pPr>
        <w:pStyle w:val="TH"/>
      </w:pPr>
      <w:r>
        <w:lastRenderedPageBreak/>
        <w:t xml:space="preserve">Table </w:t>
      </w:r>
      <w:r>
        <w:rPr>
          <w:rFonts w:eastAsia="SimSun" w:hint="eastAsia"/>
          <w:lang w:val="en-US" w:eastAsia="zh-CN"/>
        </w:rPr>
        <w:t>G</w:t>
      </w:r>
      <w:r>
        <w:t>.</w:t>
      </w:r>
      <w:r>
        <w:rPr>
          <w:rFonts w:eastAsia="SimSun" w:hint="eastAsia"/>
          <w:lang w:val="en-US" w:eastAsia="zh-CN"/>
        </w:rPr>
        <w:t>2.3.2.1.1</w:t>
      </w:r>
      <w:r>
        <w:t>-2: General test parameters for FR1 PCell for SSB-based beam failure detection and link recovery testing</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B20359" w14:paraId="7E834CC8" w14:textId="77777777" w:rsidTr="00262A74">
        <w:trPr>
          <w:trHeight w:val="187"/>
          <w:jc w:val="center"/>
        </w:trPr>
        <w:tc>
          <w:tcPr>
            <w:tcW w:w="4104" w:type="dxa"/>
            <w:gridSpan w:val="4"/>
            <w:tcBorders>
              <w:bottom w:val="nil"/>
            </w:tcBorders>
            <w:shd w:val="clear" w:color="auto" w:fill="auto"/>
          </w:tcPr>
          <w:p w14:paraId="59EA1D2F" w14:textId="77777777" w:rsidR="00B20359" w:rsidRDefault="00B20359" w:rsidP="00262A74">
            <w:pPr>
              <w:pStyle w:val="TAH"/>
            </w:pPr>
            <w:r>
              <w:lastRenderedPageBreak/>
              <w:t>Parameter</w:t>
            </w:r>
          </w:p>
        </w:tc>
        <w:tc>
          <w:tcPr>
            <w:tcW w:w="994" w:type="dxa"/>
            <w:tcBorders>
              <w:bottom w:val="nil"/>
            </w:tcBorders>
            <w:shd w:val="clear" w:color="auto" w:fill="auto"/>
          </w:tcPr>
          <w:p w14:paraId="056E6C45" w14:textId="77777777" w:rsidR="00B20359" w:rsidRDefault="00B20359" w:rsidP="00262A74">
            <w:pPr>
              <w:pStyle w:val="TAH"/>
            </w:pPr>
            <w:r>
              <w:t>Unit</w:t>
            </w:r>
          </w:p>
        </w:tc>
        <w:tc>
          <w:tcPr>
            <w:tcW w:w="1985" w:type="dxa"/>
            <w:shd w:val="clear" w:color="auto" w:fill="auto"/>
          </w:tcPr>
          <w:p w14:paraId="783C3E86" w14:textId="77777777" w:rsidR="00B20359" w:rsidRDefault="00B20359" w:rsidP="00262A74">
            <w:pPr>
              <w:pStyle w:val="TAH"/>
            </w:pPr>
            <w:r>
              <w:t>Value</w:t>
            </w:r>
          </w:p>
        </w:tc>
        <w:tc>
          <w:tcPr>
            <w:tcW w:w="3118" w:type="dxa"/>
          </w:tcPr>
          <w:p w14:paraId="3A378202" w14:textId="77777777" w:rsidR="00B20359" w:rsidRDefault="00B20359" w:rsidP="00262A74">
            <w:pPr>
              <w:pStyle w:val="TAH"/>
            </w:pPr>
            <w:r>
              <w:t>Comment</w:t>
            </w:r>
          </w:p>
        </w:tc>
      </w:tr>
      <w:tr w:rsidR="00B20359" w14:paraId="4898786C" w14:textId="77777777" w:rsidTr="00262A74">
        <w:trPr>
          <w:trHeight w:val="187"/>
          <w:jc w:val="center"/>
        </w:trPr>
        <w:tc>
          <w:tcPr>
            <w:tcW w:w="4104" w:type="dxa"/>
            <w:gridSpan w:val="4"/>
            <w:tcBorders>
              <w:top w:val="nil"/>
            </w:tcBorders>
            <w:shd w:val="clear" w:color="auto" w:fill="auto"/>
          </w:tcPr>
          <w:p w14:paraId="0E258E7E" w14:textId="77777777" w:rsidR="00B20359" w:rsidRDefault="00B20359" w:rsidP="00262A74">
            <w:pPr>
              <w:pStyle w:val="TAH"/>
            </w:pPr>
          </w:p>
        </w:tc>
        <w:tc>
          <w:tcPr>
            <w:tcW w:w="994" w:type="dxa"/>
            <w:tcBorders>
              <w:top w:val="nil"/>
            </w:tcBorders>
            <w:shd w:val="clear" w:color="auto" w:fill="auto"/>
          </w:tcPr>
          <w:p w14:paraId="51D838BC" w14:textId="77777777" w:rsidR="00B20359" w:rsidRDefault="00B20359" w:rsidP="00262A74">
            <w:pPr>
              <w:pStyle w:val="TAH"/>
            </w:pPr>
          </w:p>
        </w:tc>
        <w:tc>
          <w:tcPr>
            <w:tcW w:w="1985" w:type="dxa"/>
            <w:shd w:val="clear" w:color="auto" w:fill="auto"/>
          </w:tcPr>
          <w:p w14:paraId="6F0570A4" w14:textId="77777777" w:rsidR="00B20359" w:rsidRDefault="00B20359" w:rsidP="00262A74">
            <w:pPr>
              <w:pStyle w:val="TAH"/>
            </w:pPr>
            <w:r>
              <w:t>Test 1</w:t>
            </w:r>
          </w:p>
        </w:tc>
        <w:tc>
          <w:tcPr>
            <w:tcW w:w="3118" w:type="dxa"/>
          </w:tcPr>
          <w:p w14:paraId="3EBF3672" w14:textId="77777777" w:rsidR="00B20359" w:rsidRDefault="00B20359" w:rsidP="00262A74">
            <w:pPr>
              <w:pStyle w:val="TAH"/>
            </w:pPr>
          </w:p>
        </w:tc>
      </w:tr>
      <w:tr w:rsidR="00B20359" w14:paraId="7E73CE30" w14:textId="77777777" w:rsidTr="00262A74">
        <w:trPr>
          <w:trHeight w:val="187"/>
          <w:jc w:val="center"/>
        </w:trPr>
        <w:tc>
          <w:tcPr>
            <w:tcW w:w="4104" w:type="dxa"/>
            <w:gridSpan w:val="4"/>
            <w:shd w:val="clear" w:color="auto" w:fill="auto"/>
          </w:tcPr>
          <w:p w14:paraId="1C50AC3D" w14:textId="77777777" w:rsidR="00B20359" w:rsidRDefault="00B20359" w:rsidP="00262A74">
            <w:pPr>
              <w:keepNext/>
              <w:keepLines/>
              <w:spacing w:after="0" w:line="259" w:lineRule="auto"/>
              <w:rPr>
                <w:rFonts w:ascii="Arial" w:hAnsi="Arial"/>
                <w:sz w:val="18"/>
              </w:rPr>
            </w:pPr>
            <w:r>
              <w:rPr>
                <w:rFonts w:ascii="Arial" w:hAnsi="Arial"/>
                <w:sz w:val="18"/>
              </w:rPr>
              <w:t>Active PSCell</w:t>
            </w:r>
          </w:p>
        </w:tc>
        <w:tc>
          <w:tcPr>
            <w:tcW w:w="994" w:type="dxa"/>
            <w:shd w:val="clear" w:color="auto" w:fill="auto"/>
          </w:tcPr>
          <w:p w14:paraId="5DEC744E"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5336AD80" w14:textId="77777777" w:rsidR="00B20359" w:rsidRDefault="00B20359" w:rsidP="00262A74">
            <w:pPr>
              <w:keepNext/>
              <w:keepLines/>
              <w:spacing w:after="0" w:line="259" w:lineRule="auto"/>
              <w:jc w:val="center"/>
              <w:rPr>
                <w:rFonts w:ascii="Arial" w:hAnsi="Arial"/>
                <w:sz w:val="18"/>
              </w:rPr>
            </w:pPr>
            <w:r>
              <w:rPr>
                <w:rFonts w:ascii="Arial" w:hAnsi="Arial"/>
                <w:sz w:val="18"/>
              </w:rPr>
              <w:t>Cell 1</w:t>
            </w:r>
          </w:p>
        </w:tc>
        <w:tc>
          <w:tcPr>
            <w:tcW w:w="3118" w:type="dxa"/>
          </w:tcPr>
          <w:p w14:paraId="73AAE72E" w14:textId="77777777" w:rsidR="00B20359" w:rsidRDefault="00B20359" w:rsidP="00262A74">
            <w:pPr>
              <w:keepNext/>
              <w:keepLines/>
              <w:spacing w:after="0" w:line="259" w:lineRule="auto"/>
              <w:jc w:val="center"/>
              <w:rPr>
                <w:rFonts w:ascii="Arial" w:hAnsi="Arial"/>
                <w:sz w:val="18"/>
              </w:rPr>
            </w:pPr>
          </w:p>
        </w:tc>
      </w:tr>
      <w:tr w:rsidR="00B20359" w14:paraId="386B95FE" w14:textId="77777777" w:rsidTr="00262A74">
        <w:trPr>
          <w:trHeight w:val="187"/>
          <w:jc w:val="center"/>
        </w:trPr>
        <w:tc>
          <w:tcPr>
            <w:tcW w:w="4104" w:type="dxa"/>
            <w:gridSpan w:val="4"/>
            <w:shd w:val="clear" w:color="auto" w:fill="auto"/>
          </w:tcPr>
          <w:p w14:paraId="3BB9F8A8" w14:textId="77777777" w:rsidR="00B20359" w:rsidRDefault="00B20359" w:rsidP="00262A74">
            <w:pPr>
              <w:keepNext/>
              <w:keepLines/>
              <w:spacing w:after="0" w:line="259" w:lineRule="auto"/>
              <w:rPr>
                <w:rFonts w:ascii="Arial" w:hAnsi="Arial"/>
                <w:sz w:val="18"/>
              </w:rPr>
            </w:pPr>
            <w:r>
              <w:rPr>
                <w:rFonts w:ascii="Arial" w:hAnsi="Arial"/>
                <w:sz w:val="18"/>
              </w:rPr>
              <w:t>RF Channel Number</w:t>
            </w:r>
          </w:p>
        </w:tc>
        <w:tc>
          <w:tcPr>
            <w:tcW w:w="994" w:type="dxa"/>
            <w:tcBorders>
              <w:bottom w:val="single" w:sz="4" w:space="0" w:color="auto"/>
            </w:tcBorders>
            <w:shd w:val="clear" w:color="auto" w:fill="auto"/>
          </w:tcPr>
          <w:p w14:paraId="68850A30"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52E4C660" w14:textId="77777777" w:rsidR="00B20359" w:rsidRDefault="00B20359" w:rsidP="00262A74">
            <w:pPr>
              <w:keepNext/>
              <w:keepLines/>
              <w:spacing w:after="0" w:line="259" w:lineRule="auto"/>
              <w:jc w:val="center"/>
              <w:rPr>
                <w:rFonts w:ascii="Arial" w:hAnsi="Arial"/>
                <w:sz w:val="18"/>
              </w:rPr>
            </w:pPr>
            <w:r>
              <w:rPr>
                <w:rFonts w:ascii="Arial" w:hAnsi="Arial"/>
                <w:sz w:val="18"/>
              </w:rPr>
              <w:t>1</w:t>
            </w:r>
          </w:p>
        </w:tc>
        <w:tc>
          <w:tcPr>
            <w:tcW w:w="3118" w:type="dxa"/>
          </w:tcPr>
          <w:p w14:paraId="2D9B4324" w14:textId="77777777" w:rsidR="00B20359" w:rsidRDefault="00B20359" w:rsidP="00262A74">
            <w:pPr>
              <w:keepNext/>
              <w:keepLines/>
              <w:spacing w:after="0" w:line="259" w:lineRule="auto"/>
              <w:jc w:val="center"/>
              <w:rPr>
                <w:rFonts w:ascii="Arial" w:hAnsi="Arial"/>
                <w:sz w:val="18"/>
              </w:rPr>
            </w:pPr>
          </w:p>
        </w:tc>
      </w:tr>
      <w:tr w:rsidR="00B20359" w14:paraId="2895C63E" w14:textId="77777777" w:rsidTr="00262A74">
        <w:trPr>
          <w:trHeight w:val="187"/>
          <w:jc w:val="center"/>
        </w:trPr>
        <w:tc>
          <w:tcPr>
            <w:tcW w:w="3001" w:type="dxa"/>
            <w:gridSpan w:val="3"/>
            <w:tcBorders>
              <w:top w:val="single" w:sz="4" w:space="0" w:color="auto"/>
              <w:bottom w:val="nil"/>
            </w:tcBorders>
            <w:shd w:val="clear" w:color="auto" w:fill="auto"/>
          </w:tcPr>
          <w:p w14:paraId="126609EB" w14:textId="77777777" w:rsidR="00B20359" w:rsidRDefault="00B20359" w:rsidP="00262A74">
            <w:pPr>
              <w:keepNext/>
              <w:keepLines/>
              <w:spacing w:after="0" w:line="259" w:lineRule="auto"/>
              <w:rPr>
                <w:rFonts w:ascii="Arial" w:hAnsi="Arial"/>
                <w:sz w:val="18"/>
              </w:rPr>
            </w:pPr>
            <w:r>
              <w:rPr>
                <w:rFonts w:ascii="Arial" w:hAnsi="Arial"/>
                <w:sz w:val="18"/>
              </w:rPr>
              <w:t>Duplex mode</w:t>
            </w:r>
          </w:p>
        </w:tc>
        <w:tc>
          <w:tcPr>
            <w:tcW w:w="1103" w:type="dxa"/>
            <w:shd w:val="clear" w:color="auto" w:fill="auto"/>
          </w:tcPr>
          <w:p w14:paraId="6F972B46"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r>
              <w:rPr>
                <w:rFonts w:ascii="Arial" w:hAnsi="Arial"/>
                <w:sz w:val="18"/>
              </w:rPr>
              <w:t xml:space="preserve">, </w:t>
            </w:r>
            <w:r>
              <w:rPr>
                <w:rFonts w:ascii="Arial" w:eastAsia="SimSun" w:hAnsi="Arial" w:hint="eastAsia"/>
                <w:sz w:val="18"/>
                <w:lang w:val="en-US" w:eastAsia="zh-CN"/>
              </w:rPr>
              <w:t>2</w:t>
            </w:r>
          </w:p>
        </w:tc>
        <w:tc>
          <w:tcPr>
            <w:tcW w:w="994" w:type="dxa"/>
            <w:tcBorders>
              <w:top w:val="nil"/>
            </w:tcBorders>
            <w:shd w:val="clear" w:color="auto" w:fill="auto"/>
          </w:tcPr>
          <w:p w14:paraId="15641165"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3AFC17FF" w14:textId="77777777" w:rsidR="00B20359" w:rsidRDefault="00B20359" w:rsidP="00262A74">
            <w:pPr>
              <w:keepNext/>
              <w:keepLines/>
              <w:spacing w:after="0" w:line="259" w:lineRule="auto"/>
              <w:jc w:val="center"/>
              <w:rPr>
                <w:rFonts w:ascii="Arial" w:hAnsi="Arial"/>
                <w:sz w:val="18"/>
              </w:rPr>
            </w:pPr>
            <w:r>
              <w:rPr>
                <w:rFonts w:ascii="Arial" w:hAnsi="Arial"/>
                <w:sz w:val="18"/>
              </w:rPr>
              <w:t>TDD</w:t>
            </w:r>
          </w:p>
        </w:tc>
        <w:tc>
          <w:tcPr>
            <w:tcW w:w="3118" w:type="dxa"/>
          </w:tcPr>
          <w:p w14:paraId="74317656" w14:textId="77777777" w:rsidR="00B20359" w:rsidRDefault="00B20359" w:rsidP="00262A74">
            <w:pPr>
              <w:keepNext/>
              <w:keepLines/>
              <w:spacing w:after="0" w:line="259" w:lineRule="auto"/>
              <w:jc w:val="center"/>
              <w:rPr>
                <w:rFonts w:ascii="Arial" w:hAnsi="Arial"/>
                <w:sz w:val="18"/>
              </w:rPr>
            </w:pPr>
          </w:p>
        </w:tc>
      </w:tr>
      <w:tr w:rsidR="00B20359" w14:paraId="356FD92C" w14:textId="77777777" w:rsidTr="00262A74">
        <w:trPr>
          <w:trHeight w:val="187"/>
          <w:jc w:val="center"/>
        </w:trPr>
        <w:tc>
          <w:tcPr>
            <w:tcW w:w="3001" w:type="dxa"/>
            <w:gridSpan w:val="3"/>
            <w:tcBorders>
              <w:top w:val="nil"/>
            </w:tcBorders>
            <w:shd w:val="clear" w:color="auto" w:fill="auto"/>
          </w:tcPr>
          <w:p w14:paraId="14E2FBE3"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62E5F241"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994" w:type="dxa"/>
            <w:tcBorders>
              <w:top w:val="nil"/>
            </w:tcBorders>
            <w:shd w:val="clear" w:color="auto" w:fill="auto"/>
          </w:tcPr>
          <w:p w14:paraId="2A8B89B2"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62E4296" w14:textId="77777777" w:rsidR="00B20359" w:rsidRDefault="00B20359" w:rsidP="00262A74">
            <w:pPr>
              <w:keepNext/>
              <w:keepLines/>
              <w:spacing w:after="0" w:line="259" w:lineRule="auto"/>
              <w:jc w:val="center"/>
              <w:rPr>
                <w:rFonts w:ascii="Arial" w:hAnsi="Arial"/>
                <w:sz w:val="18"/>
                <w:lang w:val="en-US" w:eastAsia="zh-CN"/>
              </w:rPr>
            </w:pPr>
            <w:r>
              <w:rPr>
                <w:rFonts w:ascii="Arial" w:eastAsia="SimSun" w:hAnsi="Arial" w:hint="eastAsia"/>
                <w:sz w:val="18"/>
                <w:lang w:val="en-US" w:eastAsia="zh-CN"/>
              </w:rPr>
              <w:t>FDD</w:t>
            </w:r>
          </w:p>
        </w:tc>
        <w:tc>
          <w:tcPr>
            <w:tcW w:w="3118" w:type="dxa"/>
          </w:tcPr>
          <w:p w14:paraId="77BD54EC" w14:textId="77777777" w:rsidR="00B20359" w:rsidRDefault="00B20359" w:rsidP="00262A74">
            <w:pPr>
              <w:keepNext/>
              <w:keepLines/>
              <w:spacing w:after="0" w:line="259" w:lineRule="auto"/>
              <w:jc w:val="center"/>
              <w:rPr>
                <w:rFonts w:ascii="Arial" w:hAnsi="Arial"/>
                <w:sz w:val="18"/>
              </w:rPr>
            </w:pPr>
          </w:p>
        </w:tc>
      </w:tr>
      <w:tr w:rsidR="00B20359" w14:paraId="3D53CC80"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1EEB3525" w14:textId="77777777" w:rsidR="00B20359" w:rsidRDefault="00B20359" w:rsidP="00262A74">
            <w:pPr>
              <w:keepNext/>
              <w:keepLines/>
              <w:spacing w:after="0" w:line="259" w:lineRule="auto"/>
              <w:rPr>
                <w:rFonts w:ascii="Arial" w:hAnsi="Arial"/>
                <w:sz w:val="18"/>
              </w:rPr>
            </w:pPr>
            <w:r>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0627CD8"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1D5C5159" w14:textId="77777777" w:rsidR="00B20359" w:rsidRDefault="00B20359" w:rsidP="00262A74">
            <w:pPr>
              <w:keepNext/>
              <w:keepLines/>
              <w:spacing w:after="0" w:line="259" w:lineRule="auto"/>
              <w:jc w:val="center"/>
              <w:rPr>
                <w:rFonts w:ascii="Arial" w:hAnsi="Arial"/>
                <w:sz w:val="18"/>
              </w:rPr>
            </w:pPr>
            <w:r>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9A985DD" w14:textId="77777777" w:rsidR="00B20359" w:rsidRDefault="00B20359" w:rsidP="00262A74">
            <w:pPr>
              <w:keepNext/>
              <w:keepLines/>
              <w:spacing w:after="0" w:line="259" w:lineRule="auto"/>
              <w:jc w:val="center"/>
              <w:rPr>
                <w:rFonts w:ascii="Arial" w:hAnsi="Arial"/>
                <w:sz w:val="18"/>
              </w:rPr>
            </w:pPr>
            <w:r>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77817AE0" w14:textId="77777777" w:rsidR="00B20359" w:rsidRDefault="00B20359" w:rsidP="00262A74">
            <w:pPr>
              <w:keepNext/>
              <w:keepLines/>
              <w:spacing w:after="0" w:line="259" w:lineRule="auto"/>
              <w:jc w:val="center"/>
              <w:rPr>
                <w:rFonts w:ascii="Arial" w:hAnsi="Arial"/>
                <w:sz w:val="18"/>
              </w:rPr>
            </w:pPr>
          </w:p>
        </w:tc>
      </w:tr>
      <w:tr w:rsidR="00B20359" w14:paraId="1F85FEED"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52D91E58" w14:textId="77777777" w:rsidR="00B20359" w:rsidRDefault="00B20359" w:rsidP="00262A74">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6E6DF99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C0E38EF"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8AAD928" w14:textId="77777777" w:rsidR="00B20359" w:rsidRDefault="00B20359" w:rsidP="00262A74">
            <w:pPr>
              <w:keepNext/>
              <w:keepLines/>
              <w:spacing w:after="0" w:line="259" w:lineRule="auto"/>
              <w:jc w:val="center"/>
              <w:rPr>
                <w:rFonts w:ascii="Arial" w:hAnsi="Arial"/>
                <w:sz w:val="18"/>
              </w:rPr>
            </w:pPr>
            <w:r>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6D598D13" w14:textId="77777777" w:rsidR="00B20359" w:rsidRDefault="00B20359" w:rsidP="00262A74">
            <w:pPr>
              <w:keepNext/>
              <w:keepLines/>
              <w:spacing w:after="0" w:line="259" w:lineRule="auto"/>
              <w:jc w:val="center"/>
              <w:rPr>
                <w:rFonts w:ascii="Arial" w:hAnsi="Arial"/>
                <w:sz w:val="18"/>
              </w:rPr>
            </w:pPr>
          </w:p>
        </w:tc>
      </w:tr>
      <w:tr w:rsidR="00B20359" w14:paraId="54E678A7"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29188A9" w14:textId="77777777" w:rsidR="00B20359" w:rsidRDefault="00B20359" w:rsidP="00262A74">
            <w:pPr>
              <w:keepNext/>
              <w:keepLines/>
              <w:spacing w:after="0" w:line="259" w:lineRule="auto"/>
              <w:rPr>
                <w:rFonts w:ascii="Arial" w:hAnsi="Arial"/>
                <w:sz w:val="18"/>
              </w:rPr>
            </w:pPr>
            <w:r>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434AEEF"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427E444"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96CA53A" w14:textId="77777777" w:rsidR="00B20359" w:rsidRDefault="00B20359" w:rsidP="00262A74">
            <w:pPr>
              <w:keepNext/>
              <w:keepLines/>
              <w:spacing w:after="0" w:line="259" w:lineRule="auto"/>
              <w:jc w:val="center"/>
              <w:rPr>
                <w:rFonts w:ascii="Arial" w:hAnsi="Arial"/>
                <w:sz w:val="18"/>
              </w:rPr>
            </w:pPr>
            <w:r>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80B4F1B" w14:textId="77777777" w:rsidR="00B20359" w:rsidRDefault="00B20359" w:rsidP="00262A74">
            <w:pPr>
              <w:keepNext/>
              <w:keepLines/>
              <w:spacing w:after="0" w:line="259" w:lineRule="auto"/>
              <w:jc w:val="center"/>
              <w:rPr>
                <w:rFonts w:ascii="Arial" w:hAnsi="Arial"/>
                <w:sz w:val="18"/>
              </w:rPr>
            </w:pPr>
          </w:p>
        </w:tc>
      </w:tr>
      <w:tr w:rsidR="00B20359" w14:paraId="0B46B866"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28AF8133" w14:textId="77777777" w:rsidR="00B20359" w:rsidRDefault="00B20359" w:rsidP="00262A74">
            <w:pPr>
              <w:keepNext/>
              <w:keepLines/>
              <w:spacing w:after="0" w:line="259" w:lineRule="auto"/>
              <w:rPr>
                <w:rFonts w:ascii="Arial" w:hAnsi="Arial"/>
                <w:sz w:val="18"/>
              </w:rPr>
            </w:pPr>
            <w:r>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6FFC55E5"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E782043"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217A7DBD" w14:textId="77777777" w:rsidR="00B20359" w:rsidRDefault="00B20359" w:rsidP="00262A74">
            <w:pPr>
              <w:keepNext/>
              <w:keepLines/>
              <w:spacing w:after="0" w:line="259" w:lineRule="auto"/>
              <w:jc w:val="center"/>
              <w:rPr>
                <w:rFonts w:ascii="Arial" w:hAnsi="Arial"/>
                <w:sz w:val="18"/>
              </w:rPr>
            </w:pPr>
            <w:r>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73367581" w14:textId="77777777" w:rsidR="00B20359" w:rsidRDefault="00B20359" w:rsidP="00262A74">
            <w:pPr>
              <w:keepNext/>
              <w:keepLines/>
              <w:spacing w:after="0" w:line="259" w:lineRule="auto"/>
              <w:jc w:val="center"/>
              <w:rPr>
                <w:rFonts w:ascii="Arial" w:hAnsi="Arial"/>
                <w:sz w:val="18"/>
              </w:rPr>
            </w:pPr>
          </w:p>
        </w:tc>
      </w:tr>
      <w:tr w:rsidR="00B20359" w14:paraId="69170F7B"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31CCF23" w14:textId="77777777" w:rsidR="00B20359" w:rsidRDefault="00B20359" w:rsidP="00262A74">
            <w:pPr>
              <w:keepNext/>
              <w:keepLines/>
              <w:spacing w:after="0" w:line="259" w:lineRule="auto"/>
              <w:rPr>
                <w:rFonts w:ascii="Arial" w:hAnsi="Arial"/>
                <w:sz w:val="18"/>
              </w:rPr>
            </w:pPr>
            <w:r>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73434063"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760A0B86"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A6913BB" w14:textId="77777777" w:rsidR="00B20359" w:rsidRDefault="00B20359" w:rsidP="00262A74">
            <w:pPr>
              <w:keepNext/>
              <w:keepLines/>
              <w:spacing w:after="0" w:line="259" w:lineRule="auto"/>
              <w:jc w:val="center"/>
              <w:rPr>
                <w:rFonts w:ascii="Arial" w:hAnsi="Arial"/>
                <w:sz w:val="18"/>
              </w:rPr>
            </w:pPr>
            <w:r>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2C26D71C" w14:textId="77777777" w:rsidR="00B20359" w:rsidRDefault="00B20359" w:rsidP="00262A74">
            <w:pPr>
              <w:keepNext/>
              <w:keepLines/>
              <w:spacing w:after="0" w:line="259" w:lineRule="auto"/>
              <w:jc w:val="center"/>
              <w:rPr>
                <w:rFonts w:ascii="Arial" w:hAnsi="Arial"/>
                <w:sz w:val="18"/>
              </w:rPr>
            </w:pPr>
          </w:p>
        </w:tc>
      </w:tr>
      <w:tr w:rsidR="00B20359" w14:paraId="6FE39709"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4B9D85F" w14:textId="77777777" w:rsidR="00B20359" w:rsidRDefault="00B20359" w:rsidP="00262A74">
            <w:pPr>
              <w:keepNext/>
              <w:keepLines/>
              <w:spacing w:after="0" w:line="259" w:lineRule="auto"/>
              <w:rPr>
                <w:rFonts w:ascii="Arial" w:hAnsi="Arial"/>
                <w:sz w:val="18"/>
              </w:rPr>
            </w:pPr>
            <w:r>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8AE838F" w14:textId="77777777" w:rsidR="00B20359" w:rsidRDefault="00B20359" w:rsidP="00262A74">
            <w:pPr>
              <w:keepNext/>
              <w:keepLines/>
              <w:spacing w:after="0" w:line="259" w:lineRule="auto"/>
              <w:rPr>
                <w:rFonts w:ascii="Arial" w:hAnsi="Arial"/>
                <w:sz w:val="18"/>
              </w:rPr>
            </w:pPr>
            <w:r>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9F9F6FE"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5853348" w14:textId="77777777" w:rsidR="00B20359" w:rsidRDefault="00B20359" w:rsidP="00262A74">
            <w:pPr>
              <w:keepNext/>
              <w:keepLines/>
              <w:spacing w:after="0" w:line="259" w:lineRule="auto"/>
              <w:jc w:val="center"/>
              <w:rPr>
                <w:rFonts w:ascii="Arial" w:hAnsi="Arial"/>
                <w:sz w:val="18"/>
              </w:rPr>
            </w:pPr>
            <w:r>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20D3629" w14:textId="77777777" w:rsidR="00B20359" w:rsidRDefault="00B20359" w:rsidP="00262A74">
            <w:pPr>
              <w:keepNext/>
              <w:keepLines/>
              <w:spacing w:after="0" w:line="259" w:lineRule="auto"/>
              <w:jc w:val="center"/>
              <w:rPr>
                <w:rFonts w:ascii="Arial" w:hAnsi="Arial"/>
                <w:sz w:val="18"/>
              </w:rPr>
            </w:pPr>
          </w:p>
        </w:tc>
      </w:tr>
      <w:tr w:rsidR="00B20359" w14:paraId="492AB99B" w14:textId="77777777" w:rsidTr="00262A74">
        <w:trPr>
          <w:trHeight w:val="187"/>
          <w:jc w:val="center"/>
        </w:trPr>
        <w:tc>
          <w:tcPr>
            <w:tcW w:w="3001" w:type="dxa"/>
            <w:gridSpan w:val="3"/>
            <w:tcBorders>
              <w:top w:val="nil"/>
              <w:bottom w:val="nil"/>
            </w:tcBorders>
            <w:shd w:val="clear" w:color="auto" w:fill="auto"/>
          </w:tcPr>
          <w:p w14:paraId="092633CD" w14:textId="77777777" w:rsidR="00B20359" w:rsidRDefault="00B20359" w:rsidP="00262A74">
            <w:pPr>
              <w:keepNext/>
              <w:keepLines/>
              <w:spacing w:after="0" w:line="259" w:lineRule="auto"/>
              <w:rPr>
                <w:rFonts w:ascii="Arial" w:hAnsi="Arial"/>
                <w:sz w:val="18"/>
              </w:rPr>
            </w:pPr>
            <w:r>
              <w:rPr>
                <w:rFonts w:ascii="Arial" w:hAnsi="Arial"/>
                <w:sz w:val="18"/>
              </w:rPr>
              <w:t>CORESET Reference Channel</w:t>
            </w:r>
          </w:p>
        </w:tc>
        <w:tc>
          <w:tcPr>
            <w:tcW w:w="1103" w:type="dxa"/>
            <w:shd w:val="clear" w:color="auto" w:fill="auto"/>
          </w:tcPr>
          <w:p w14:paraId="199DF8F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sz w:val="18"/>
                <w:lang w:val="en-US" w:eastAsia="zh-CN"/>
              </w:rPr>
              <w:t>1</w:t>
            </w:r>
          </w:p>
        </w:tc>
        <w:tc>
          <w:tcPr>
            <w:tcW w:w="994" w:type="dxa"/>
            <w:tcBorders>
              <w:top w:val="nil"/>
              <w:bottom w:val="nil"/>
            </w:tcBorders>
            <w:shd w:val="clear" w:color="auto" w:fill="auto"/>
          </w:tcPr>
          <w:p w14:paraId="5C641B9A"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783CBEC" w14:textId="77777777" w:rsidR="00B20359" w:rsidRDefault="00B20359" w:rsidP="00262A74">
            <w:pPr>
              <w:keepNext/>
              <w:keepLines/>
              <w:spacing w:after="0" w:line="259" w:lineRule="auto"/>
              <w:jc w:val="center"/>
              <w:rPr>
                <w:rFonts w:ascii="Arial" w:hAnsi="Arial"/>
                <w:sz w:val="18"/>
              </w:rPr>
            </w:pPr>
            <w:r>
              <w:rPr>
                <w:rFonts w:ascii="Arial" w:hAnsi="Arial"/>
                <w:sz w:val="18"/>
              </w:rPr>
              <w:t>CR.1.1 TDD</w:t>
            </w:r>
          </w:p>
        </w:tc>
        <w:tc>
          <w:tcPr>
            <w:tcW w:w="3118" w:type="dxa"/>
          </w:tcPr>
          <w:p w14:paraId="6632E291" w14:textId="77777777" w:rsidR="00B20359" w:rsidRDefault="00B20359" w:rsidP="00262A74">
            <w:pPr>
              <w:keepNext/>
              <w:keepLines/>
              <w:spacing w:after="0" w:line="259" w:lineRule="auto"/>
              <w:jc w:val="center"/>
              <w:rPr>
                <w:rFonts w:ascii="Arial" w:hAnsi="Arial"/>
                <w:sz w:val="18"/>
              </w:rPr>
            </w:pPr>
          </w:p>
        </w:tc>
      </w:tr>
      <w:tr w:rsidR="00B20359" w14:paraId="015C6A00" w14:textId="77777777" w:rsidTr="00262A74">
        <w:trPr>
          <w:trHeight w:val="187"/>
          <w:jc w:val="center"/>
        </w:trPr>
        <w:tc>
          <w:tcPr>
            <w:tcW w:w="3001" w:type="dxa"/>
            <w:gridSpan w:val="3"/>
            <w:tcBorders>
              <w:top w:val="nil"/>
              <w:bottom w:val="single" w:sz="4" w:space="0" w:color="auto"/>
            </w:tcBorders>
            <w:shd w:val="clear" w:color="auto" w:fill="auto"/>
          </w:tcPr>
          <w:p w14:paraId="071F3C7D"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54603E5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sz w:val="18"/>
                <w:lang w:val="en-US" w:eastAsia="zh-CN"/>
              </w:rPr>
              <w:t>2</w:t>
            </w:r>
          </w:p>
        </w:tc>
        <w:tc>
          <w:tcPr>
            <w:tcW w:w="994" w:type="dxa"/>
            <w:tcBorders>
              <w:top w:val="nil"/>
              <w:bottom w:val="single" w:sz="4" w:space="0" w:color="auto"/>
            </w:tcBorders>
            <w:shd w:val="clear" w:color="auto" w:fill="auto"/>
          </w:tcPr>
          <w:p w14:paraId="0B442231"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FE06713" w14:textId="77777777" w:rsidR="00B20359" w:rsidRDefault="00B20359" w:rsidP="00262A74">
            <w:pPr>
              <w:keepNext/>
              <w:keepLines/>
              <w:spacing w:after="0" w:line="259" w:lineRule="auto"/>
              <w:jc w:val="center"/>
              <w:rPr>
                <w:rFonts w:ascii="Arial" w:hAnsi="Arial"/>
                <w:sz w:val="18"/>
              </w:rPr>
            </w:pPr>
            <w:r>
              <w:rPr>
                <w:rFonts w:ascii="Arial" w:hAnsi="Arial"/>
                <w:sz w:val="18"/>
              </w:rPr>
              <w:t>CR.2.1 TDD</w:t>
            </w:r>
          </w:p>
        </w:tc>
        <w:tc>
          <w:tcPr>
            <w:tcW w:w="3118" w:type="dxa"/>
          </w:tcPr>
          <w:p w14:paraId="6EDF235C" w14:textId="77777777" w:rsidR="00B20359" w:rsidRDefault="00B20359" w:rsidP="00262A74">
            <w:pPr>
              <w:keepNext/>
              <w:keepLines/>
              <w:spacing w:after="0" w:line="259" w:lineRule="auto"/>
              <w:jc w:val="center"/>
              <w:rPr>
                <w:rFonts w:ascii="Arial" w:hAnsi="Arial"/>
                <w:sz w:val="18"/>
              </w:rPr>
            </w:pPr>
          </w:p>
        </w:tc>
      </w:tr>
      <w:tr w:rsidR="00B20359" w14:paraId="58051B27" w14:textId="77777777" w:rsidTr="00262A74">
        <w:trPr>
          <w:trHeight w:val="187"/>
          <w:jc w:val="center"/>
        </w:trPr>
        <w:tc>
          <w:tcPr>
            <w:tcW w:w="3001" w:type="dxa"/>
            <w:gridSpan w:val="3"/>
            <w:tcBorders>
              <w:top w:val="nil"/>
              <w:bottom w:val="single" w:sz="4" w:space="0" w:color="auto"/>
            </w:tcBorders>
            <w:shd w:val="clear" w:color="auto" w:fill="auto"/>
          </w:tcPr>
          <w:p w14:paraId="515B32ED"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32BD9F64" w14:textId="77777777" w:rsidR="00B20359" w:rsidRDefault="00B20359" w:rsidP="00262A74">
            <w:pPr>
              <w:keepNext/>
              <w:keepLines/>
              <w:spacing w:after="0" w:line="259" w:lineRule="auto"/>
              <w:rPr>
                <w:rFonts w:ascii="Arial" w:hAnsi="Arial"/>
                <w:sz w:val="18"/>
                <w:lang w:val="en-US" w:eastAsia="zh-CN"/>
              </w:rPr>
            </w:pPr>
            <w:r>
              <w:rPr>
                <w:rFonts w:ascii="Arial" w:hAnsi="Arial"/>
                <w:sz w:val="18"/>
              </w:rPr>
              <w:t xml:space="preserve">Config </w:t>
            </w:r>
            <w:r>
              <w:rPr>
                <w:rFonts w:ascii="Arial" w:eastAsia="SimSun" w:hAnsi="Arial"/>
                <w:sz w:val="18"/>
                <w:lang w:val="en-US" w:eastAsia="zh-CN"/>
              </w:rPr>
              <w:t>3</w:t>
            </w:r>
          </w:p>
        </w:tc>
        <w:tc>
          <w:tcPr>
            <w:tcW w:w="994" w:type="dxa"/>
            <w:tcBorders>
              <w:top w:val="nil"/>
              <w:bottom w:val="single" w:sz="4" w:space="0" w:color="auto"/>
            </w:tcBorders>
            <w:shd w:val="clear" w:color="auto" w:fill="auto"/>
          </w:tcPr>
          <w:p w14:paraId="2F9896D8"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BDFBC4E" w14:textId="77777777" w:rsidR="00B20359" w:rsidRDefault="00B20359" w:rsidP="00262A74">
            <w:pPr>
              <w:keepNext/>
              <w:keepLines/>
              <w:spacing w:after="0" w:line="259" w:lineRule="auto"/>
              <w:jc w:val="center"/>
              <w:rPr>
                <w:rFonts w:ascii="Arial" w:hAnsi="Arial"/>
                <w:sz w:val="18"/>
              </w:rPr>
            </w:pPr>
            <w:r>
              <w:rPr>
                <w:rFonts w:ascii="Arial" w:hAnsi="Arial"/>
                <w:sz w:val="18"/>
              </w:rPr>
              <w:t>CR.</w:t>
            </w:r>
            <w:r>
              <w:rPr>
                <w:rFonts w:ascii="Arial" w:eastAsia="SimSun" w:hAnsi="Arial" w:hint="eastAsia"/>
                <w:sz w:val="18"/>
                <w:lang w:val="en-US" w:eastAsia="zh-CN"/>
              </w:rPr>
              <w:t>1</w:t>
            </w:r>
            <w:r>
              <w:rPr>
                <w:rFonts w:ascii="Arial" w:hAnsi="Arial"/>
                <w:sz w:val="18"/>
              </w:rPr>
              <w:t>.</w:t>
            </w:r>
            <w:r>
              <w:rPr>
                <w:rFonts w:ascii="Arial" w:eastAsia="SimSun" w:hAnsi="Arial" w:hint="eastAsia"/>
                <w:sz w:val="18"/>
                <w:lang w:val="en-US" w:eastAsia="zh-CN"/>
              </w:rPr>
              <w:t>1</w:t>
            </w:r>
            <w:r>
              <w:rPr>
                <w:rFonts w:ascii="Arial" w:hAnsi="Arial"/>
                <w:sz w:val="18"/>
              </w:rPr>
              <w:t xml:space="preserve"> </w:t>
            </w:r>
            <w:r>
              <w:rPr>
                <w:rFonts w:ascii="Arial" w:eastAsia="SimSun" w:hAnsi="Arial"/>
                <w:sz w:val="18"/>
                <w:lang w:val="en-US" w:eastAsia="zh-CN"/>
              </w:rPr>
              <w:t>F</w:t>
            </w:r>
            <w:r>
              <w:rPr>
                <w:rFonts w:ascii="Arial" w:hAnsi="Arial"/>
                <w:sz w:val="18"/>
              </w:rPr>
              <w:t>DD</w:t>
            </w:r>
          </w:p>
        </w:tc>
        <w:tc>
          <w:tcPr>
            <w:tcW w:w="3118" w:type="dxa"/>
          </w:tcPr>
          <w:p w14:paraId="2147BC07" w14:textId="77777777" w:rsidR="00B20359" w:rsidRDefault="00B20359" w:rsidP="00262A74">
            <w:pPr>
              <w:keepNext/>
              <w:keepLines/>
              <w:spacing w:after="0" w:line="259" w:lineRule="auto"/>
              <w:jc w:val="center"/>
              <w:rPr>
                <w:rFonts w:ascii="Arial" w:hAnsi="Arial"/>
                <w:sz w:val="18"/>
              </w:rPr>
            </w:pPr>
          </w:p>
        </w:tc>
      </w:tr>
      <w:tr w:rsidR="00B20359" w14:paraId="370DE3EF" w14:textId="77777777" w:rsidTr="00262A74">
        <w:trPr>
          <w:trHeight w:val="187"/>
          <w:jc w:val="center"/>
        </w:trPr>
        <w:tc>
          <w:tcPr>
            <w:tcW w:w="3001" w:type="dxa"/>
            <w:gridSpan w:val="3"/>
            <w:tcBorders>
              <w:top w:val="nil"/>
              <w:bottom w:val="nil"/>
            </w:tcBorders>
            <w:shd w:val="clear" w:color="auto" w:fill="auto"/>
          </w:tcPr>
          <w:p w14:paraId="56EF935D" w14:textId="77777777" w:rsidR="00B20359" w:rsidRDefault="00B20359" w:rsidP="00262A74">
            <w:pPr>
              <w:keepNext/>
              <w:keepLines/>
              <w:spacing w:after="0" w:line="259" w:lineRule="auto"/>
              <w:rPr>
                <w:rFonts w:ascii="Arial" w:hAnsi="Arial"/>
                <w:sz w:val="18"/>
              </w:rPr>
            </w:pPr>
            <w:r>
              <w:rPr>
                <w:rFonts w:ascii="Arial" w:hAnsi="Arial"/>
                <w:sz w:val="18"/>
              </w:rPr>
              <w:t>SSB Configuration</w:t>
            </w:r>
          </w:p>
        </w:tc>
        <w:tc>
          <w:tcPr>
            <w:tcW w:w="1103" w:type="dxa"/>
            <w:shd w:val="clear" w:color="auto" w:fill="auto"/>
          </w:tcPr>
          <w:p w14:paraId="3FF53BB7"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994" w:type="dxa"/>
            <w:tcBorders>
              <w:top w:val="nil"/>
              <w:bottom w:val="nil"/>
            </w:tcBorders>
            <w:shd w:val="clear" w:color="auto" w:fill="auto"/>
          </w:tcPr>
          <w:p w14:paraId="3E00A8A8"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3A531251" w14:textId="77777777" w:rsidR="00B20359" w:rsidRDefault="00B20359" w:rsidP="00262A74">
            <w:pPr>
              <w:keepNext/>
              <w:keepLines/>
              <w:spacing w:after="0" w:line="259" w:lineRule="auto"/>
              <w:jc w:val="center"/>
              <w:rPr>
                <w:rFonts w:ascii="Arial" w:hAnsi="Arial"/>
                <w:sz w:val="18"/>
              </w:rPr>
            </w:pPr>
            <w:r>
              <w:rPr>
                <w:rFonts w:ascii="Arial" w:hAnsi="Arial"/>
                <w:sz w:val="18"/>
              </w:rPr>
              <w:t>SSB.3 FR1</w:t>
            </w:r>
          </w:p>
        </w:tc>
        <w:tc>
          <w:tcPr>
            <w:tcW w:w="3118" w:type="dxa"/>
          </w:tcPr>
          <w:p w14:paraId="1FF28CBD" w14:textId="77777777" w:rsidR="00B20359" w:rsidRDefault="00B20359" w:rsidP="00262A74">
            <w:pPr>
              <w:keepNext/>
              <w:keepLines/>
              <w:spacing w:after="0" w:line="259" w:lineRule="auto"/>
              <w:jc w:val="center"/>
              <w:rPr>
                <w:rFonts w:ascii="Arial" w:hAnsi="Arial"/>
                <w:sz w:val="18"/>
              </w:rPr>
            </w:pPr>
          </w:p>
        </w:tc>
      </w:tr>
      <w:tr w:rsidR="00B20359" w14:paraId="3E0B915F" w14:textId="77777777" w:rsidTr="00262A74">
        <w:trPr>
          <w:trHeight w:val="187"/>
          <w:jc w:val="center"/>
        </w:trPr>
        <w:tc>
          <w:tcPr>
            <w:tcW w:w="3001" w:type="dxa"/>
            <w:gridSpan w:val="3"/>
            <w:tcBorders>
              <w:top w:val="nil"/>
              <w:bottom w:val="single" w:sz="4" w:space="0" w:color="auto"/>
            </w:tcBorders>
            <w:shd w:val="clear" w:color="auto" w:fill="auto"/>
          </w:tcPr>
          <w:p w14:paraId="2AEE2749"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0D65DEBC"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181E8327"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659A3320" w14:textId="77777777" w:rsidR="00B20359" w:rsidRDefault="00B20359" w:rsidP="00262A74">
            <w:pPr>
              <w:keepNext/>
              <w:keepLines/>
              <w:spacing w:after="0" w:line="259" w:lineRule="auto"/>
              <w:jc w:val="center"/>
              <w:rPr>
                <w:rFonts w:ascii="Arial" w:hAnsi="Arial"/>
                <w:sz w:val="18"/>
              </w:rPr>
            </w:pPr>
            <w:r>
              <w:rPr>
                <w:rFonts w:ascii="Arial" w:hAnsi="Arial"/>
                <w:sz w:val="18"/>
              </w:rPr>
              <w:t>SSB.4 FR1</w:t>
            </w:r>
          </w:p>
        </w:tc>
        <w:tc>
          <w:tcPr>
            <w:tcW w:w="3118" w:type="dxa"/>
          </w:tcPr>
          <w:p w14:paraId="67A84929" w14:textId="77777777" w:rsidR="00B20359" w:rsidRDefault="00B20359" w:rsidP="00262A74">
            <w:pPr>
              <w:keepNext/>
              <w:keepLines/>
              <w:spacing w:after="0" w:line="259" w:lineRule="auto"/>
              <w:jc w:val="center"/>
              <w:rPr>
                <w:rFonts w:ascii="Arial" w:hAnsi="Arial"/>
                <w:sz w:val="18"/>
              </w:rPr>
            </w:pPr>
          </w:p>
        </w:tc>
      </w:tr>
      <w:tr w:rsidR="00B20359" w14:paraId="576841B7" w14:textId="77777777" w:rsidTr="00262A74">
        <w:trPr>
          <w:trHeight w:val="187"/>
          <w:jc w:val="center"/>
        </w:trPr>
        <w:tc>
          <w:tcPr>
            <w:tcW w:w="3001" w:type="dxa"/>
            <w:gridSpan w:val="3"/>
            <w:tcBorders>
              <w:bottom w:val="nil"/>
            </w:tcBorders>
            <w:shd w:val="clear" w:color="auto" w:fill="auto"/>
          </w:tcPr>
          <w:p w14:paraId="5CD4BD6E" w14:textId="77777777" w:rsidR="00B20359" w:rsidRDefault="00B20359" w:rsidP="00262A74">
            <w:pPr>
              <w:keepNext/>
              <w:keepLines/>
              <w:spacing w:after="0" w:line="259" w:lineRule="auto"/>
              <w:rPr>
                <w:rFonts w:ascii="Arial" w:hAnsi="Arial"/>
                <w:sz w:val="18"/>
              </w:rPr>
            </w:pPr>
            <w:r>
              <w:rPr>
                <w:rFonts w:ascii="Arial" w:hAnsi="Arial"/>
                <w:sz w:val="18"/>
              </w:rPr>
              <w:t>SMTC Configuration</w:t>
            </w:r>
          </w:p>
        </w:tc>
        <w:tc>
          <w:tcPr>
            <w:tcW w:w="1103" w:type="dxa"/>
            <w:shd w:val="clear" w:color="auto" w:fill="auto"/>
          </w:tcPr>
          <w:p w14:paraId="68740F95"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994" w:type="dxa"/>
            <w:tcBorders>
              <w:bottom w:val="nil"/>
            </w:tcBorders>
            <w:shd w:val="clear" w:color="auto" w:fill="auto"/>
          </w:tcPr>
          <w:p w14:paraId="4786B32D"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15949C58"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118" w:type="dxa"/>
          </w:tcPr>
          <w:p w14:paraId="013E8B07" w14:textId="77777777" w:rsidR="00B20359" w:rsidRDefault="00B20359" w:rsidP="00262A74">
            <w:pPr>
              <w:keepNext/>
              <w:keepLines/>
              <w:spacing w:after="0" w:line="259" w:lineRule="auto"/>
              <w:jc w:val="center"/>
              <w:rPr>
                <w:rFonts w:ascii="Arial" w:hAnsi="Arial"/>
                <w:sz w:val="18"/>
              </w:rPr>
            </w:pPr>
          </w:p>
        </w:tc>
      </w:tr>
      <w:tr w:rsidR="00B20359" w14:paraId="66D9FCC0" w14:textId="77777777" w:rsidTr="00262A74">
        <w:trPr>
          <w:trHeight w:val="187"/>
          <w:jc w:val="center"/>
        </w:trPr>
        <w:tc>
          <w:tcPr>
            <w:tcW w:w="3001" w:type="dxa"/>
            <w:gridSpan w:val="3"/>
            <w:tcBorders>
              <w:top w:val="nil"/>
              <w:bottom w:val="single" w:sz="4" w:space="0" w:color="auto"/>
            </w:tcBorders>
            <w:shd w:val="clear" w:color="auto" w:fill="auto"/>
          </w:tcPr>
          <w:p w14:paraId="55ADEFD5"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0CD6A85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2047236"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1F9E5756"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118" w:type="dxa"/>
          </w:tcPr>
          <w:p w14:paraId="1889504B" w14:textId="77777777" w:rsidR="00B20359" w:rsidRDefault="00B20359" w:rsidP="00262A74">
            <w:pPr>
              <w:keepNext/>
              <w:keepLines/>
              <w:spacing w:after="0" w:line="259" w:lineRule="auto"/>
              <w:jc w:val="center"/>
              <w:rPr>
                <w:rFonts w:ascii="Arial" w:hAnsi="Arial"/>
                <w:sz w:val="18"/>
              </w:rPr>
            </w:pPr>
          </w:p>
        </w:tc>
      </w:tr>
      <w:tr w:rsidR="00B20359" w14:paraId="2884A221" w14:textId="77777777" w:rsidTr="00262A74">
        <w:trPr>
          <w:trHeight w:val="187"/>
          <w:jc w:val="center"/>
        </w:trPr>
        <w:tc>
          <w:tcPr>
            <w:tcW w:w="3001" w:type="dxa"/>
            <w:gridSpan w:val="3"/>
            <w:tcBorders>
              <w:bottom w:val="nil"/>
            </w:tcBorders>
            <w:shd w:val="clear" w:color="auto" w:fill="auto"/>
          </w:tcPr>
          <w:p w14:paraId="53C231BB" w14:textId="77777777" w:rsidR="00B20359" w:rsidRDefault="00B20359" w:rsidP="00262A74">
            <w:pPr>
              <w:keepNext/>
              <w:keepLines/>
              <w:spacing w:after="0" w:line="259" w:lineRule="auto"/>
              <w:rPr>
                <w:rFonts w:ascii="Arial" w:hAnsi="Arial"/>
                <w:sz w:val="18"/>
              </w:rPr>
            </w:pPr>
            <w:r>
              <w:rPr>
                <w:rFonts w:ascii="Arial" w:hAnsi="Arial"/>
                <w:sz w:val="18"/>
              </w:rPr>
              <w:t>PDSCH/PDCCH subcarrier spacing</w:t>
            </w:r>
          </w:p>
        </w:tc>
        <w:tc>
          <w:tcPr>
            <w:tcW w:w="1103" w:type="dxa"/>
            <w:shd w:val="clear" w:color="auto" w:fill="auto"/>
          </w:tcPr>
          <w:p w14:paraId="5BFAC6EC"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994" w:type="dxa"/>
            <w:tcBorders>
              <w:bottom w:val="nil"/>
            </w:tcBorders>
            <w:shd w:val="clear" w:color="auto" w:fill="auto"/>
          </w:tcPr>
          <w:p w14:paraId="3EAE2C78"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3AECBE2D" w14:textId="77777777" w:rsidR="00B20359" w:rsidRDefault="00B20359" w:rsidP="00262A74">
            <w:pPr>
              <w:keepNext/>
              <w:keepLines/>
              <w:spacing w:after="0" w:line="259" w:lineRule="auto"/>
              <w:jc w:val="center"/>
              <w:rPr>
                <w:rFonts w:ascii="Arial" w:hAnsi="Arial"/>
                <w:sz w:val="18"/>
              </w:rPr>
            </w:pPr>
            <w:r>
              <w:rPr>
                <w:rFonts w:ascii="Arial" w:hAnsi="Arial"/>
                <w:sz w:val="18"/>
              </w:rPr>
              <w:t>15 KHz</w:t>
            </w:r>
          </w:p>
        </w:tc>
        <w:tc>
          <w:tcPr>
            <w:tcW w:w="3118" w:type="dxa"/>
          </w:tcPr>
          <w:p w14:paraId="2748A23C" w14:textId="77777777" w:rsidR="00B20359" w:rsidRDefault="00B20359" w:rsidP="00262A74">
            <w:pPr>
              <w:keepNext/>
              <w:keepLines/>
              <w:spacing w:after="0" w:line="259" w:lineRule="auto"/>
              <w:jc w:val="center"/>
              <w:rPr>
                <w:rFonts w:ascii="Arial" w:hAnsi="Arial"/>
                <w:sz w:val="18"/>
              </w:rPr>
            </w:pPr>
          </w:p>
        </w:tc>
      </w:tr>
      <w:tr w:rsidR="00B20359" w14:paraId="57756DA0" w14:textId="77777777" w:rsidTr="00262A74">
        <w:trPr>
          <w:trHeight w:val="187"/>
          <w:jc w:val="center"/>
        </w:trPr>
        <w:tc>
          <w:tcPr>
            <w:tcW w:w="3001" w:type="dxa"/>
            <w:gridSpan w:val="3"/>
            <w:tcBorders>
              <w:top w:val="nil"/>
              <w:bottom w:val="single" w:sz="4" w:space="0" w:color="auto"/>
            </w:tcBorders>
            <w:shd w:val="clear" w:color="auto" w:fill="auto"/>
          </w:tcPr>
          <w:p w14:paraId="034C86A9"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29D6BD7D"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E3031D1"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9F3DB66" w14:textId="77777777" w:rsidR="00B20359" w:rsidRDefault="00B20359" w:rsidP="00262A74">
            <w:pPr>
              <w:keepNext/>
              <w:keepLines/>
              <w:spacing w:after="0" w:line="259" w:lineRule="auto"/>
              <w:jc w:val="center"/>
              <w:rPr>
                <w:rFonts w:ascii="Arial" w:hAnsi="Arial"/>
                <w:sz w:val="18"/>
              </w:rPr>
            </w:pPr>
            <w:r>
              <w:rPr>
                <w:rFonts w:ascii="Arial" w:hAnsi="Arial"/>
                <w:sz w:val="18"/>
              </w:rPr>
              <w:t>30 KHz</w:t>
            </w:r>
          </w:p>
        </w:tc>
        <w:tc>
          <w:tcPr>
            <w:tcW w:w="3118" w:type="dxa"/>
          </w:tcPr>
          <w:p w14:paraId="6B347B92" w14:textId="77777777" w:rsidR="00B20359" w:rsidRDefault="00B20359" w:rsidP="00262A74">
            <w:pPr>
              <w:keepNext/>
              <w:keepLines/>
              <w:spacing w:after="0" w:line="259" w:lineRule="auto"/>
              <w:jc w:val="center"/>
              <w:rPr>
                <w:rFonts w:ascii="Arial" w:hAnsi="Arial"/>
                <w:sz w:val="18"/>
              </w:rPr>
            </w:pPr>
          </w:p>
        </w:tc>
      </w:tr>
      <w:tr w:rsidR="00B20359" w14:paraId="3CA9F9D9" w14:textId="77777777" w:rsidTr="00262A74">
        <w:trPr>
          <w:trHeight w:val="187"/>
          <w:jc w:val="center"/>
        </w:trPr>
        <w:tc>
          <w:tcPr>
            <w:tcW w:w="3001" w:type="dxa"/>
            <w:gridSpan w:val="3"/>
            <w:tcBorders>
              <w:bottom w:val="nil"/>
            </w:tcBorders>
            <w:shd w:val="clear" w:color="auto" w:fill="auto"/>
          </w:tcPr>
          <w:p w14:paraId="4EFB6805" w14:textId="77777777" w:rsidR="00B20359" w:rsidRDefault="00B20359" w:rsidP="00262A74">
            <w:pPr>
              <w:keepNext/>
              <w:keepLines/>
              <w:spacing w:after="0" w:line="259" w:lineRule="auto"/>
              <w:rPr>
                <w:rFonts w:ascii="Arial" w:hAnsi="Arial"/>
                <w:sz w:val="18"/>
              </w:rPr>
            </w:pPr>
            <w:r>
              <w:rPr>
                <w:rFonts w:ascii="Arial" w:hAnsi="Arial"/>
                <w:sz w:val="18"/>
              </w:rPr>
              <w:t>PRACH Configuration</w:t>
            </w:r>
          </w:p>
        </w:tc>
        <w:tc>
          <w:tcPr>
            <w:tcW w:w="1103" w:type="dxa"/>
            <w:shd w:val="clear" w:color="auto" w:fill="auto"/>
          </w:tcPr>
          <w:p w14:paraId="1DD259F1"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994" w:type="dxa"/>
            <w:tcBorders>
              <w:bottom w:val="nil"/>
            </w:tcBorders>
            <w:shd w:val="clear" w:color="auto" w:fill="auto"/>
          </w:tcPr>
          <w:p w14:paraId="29D12906"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581FA70A" w14:textId="77777777" w:rsidR="00B20359" w:rsidRDefault="00B20359" w:rsidP="00262A74">
            <w:pPr>
              <w:keepNext/>
              <w:keepLines/>
              <w:spacing w:after="0" w:line="259" w:lineRule="auto"/>
              <w:jc w:val="center"/>
              <w:rPr>
                <w:rFonts w:ascii="Arial" w:hAnsi="Arial"/>
                <w:sz w:val="18"/>
                <w:lang w:val="en-US" w:eastAsia="zh-CN"/>
              </w:rPr>
            </w:pPr>
            <w:r>
              <w:rPr>
                <w:rFonts w:ascii="Arial" w:hAnsi="Arial"/>
                <w:sz w:val="18"/>
              </w:rPr>
              <w:t xml:space="preserve">Table  </w:t>
            </w:r>
            <w:r>
              <w:rPr>
                <w:rFonts w:ascii="Arial" w:eastAsia="SimSun" w:hAnsi="Arial"/>
                <w:sz w:val="18"/>
                <w:lang w:val="en-US" w:eastAsia="zh-CN"/>
              </w:rPr>
              <w:t>G.X</w:t>
            </w:r>
          </w:p>
        </w:tc>
        <w:tc>
          <w:tcPr>
            <w:tcW w:w="3118" w:type="dxa"/>
          </w:tcPr>
          <w:p w14:paraId="51581EFF" w14:textId="77777777" w:rsidR="00B20359" w:rsidRDefault="00B20359" w:rsidP="00262A74">
            <w:pPr>
              <w:keepNext/>
              <w:keepLines/>
              <w:spacing w:after="0" w:line="259" w:lineRule="auto"/>
              <w:jc w:val="center"/>
              <w:rPr>
                <w:rFonts w:ascii="Arial" w:hAnsi="Arial"/>
                <w:sz w:val="18"/>
              </w:rPr>
            </w:pPr>
          </w:p>
        </w:tc>
      </w:tr>
      <w:tr w:rsidR="00B20359" w14:paraId="18B7011D" w14:textId="77777777" w:rsidTr="00262A74">
        <w:trPr>
          <w:trHeight w:val="187"/>
          <w:jc w:val="center"/>
        </w:trPr>
        <w:tc>
          <w:tcPr>
            <w:tcW w:w="3001" w:type="dxa"/>
            <w:gridSpan w:val="3"/>
            <w:tcBorders>
              <w:top w:val="nil"/>
            </w:tcBorders>
            <w:shd w:val="clear" w:color="auto" w:fill="auto"/>
          </w:tcPr>
          <w:p w14:paraId="5FE2D22C" w14:textId="77777777" w:rsidR="00B20359" w:rsidRDefault="00B20359" w:rsidP="00262A74">
            <w:pPr>
              <w:keepNext/>
              <w:keepLines/>
              <w:spacing w:after="0" w:line="259" w:lineRule="auto"/>
              <w:rPr>
                <w:rFonts w:ascii="Arial" w:hAnsi="Arial"/>
                <w:sz w:val="18"/>
              </w:rPr>
            </w:pPr>
          </w:p>
        </w:tc>
        <w:tc>
          <w:tcPr>
            <w:tcW w:w="1103" w:type="dxa"/>
            <w:shd w:val="clear" w:color="auto" w:fill="auto"/>
          </w:tcPr>
          <w:p w14:paraId="1BA5C1B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994" w:type="dxa"/>
            <w:tcBorders>
              <w:top w:val="nil"/>
            </w:tcBorders>
            <w:shd w:val="clear" w:color="auto" w:fill="auto"/>
          </w:tcPr>
          <w:p w14:paraId="4106751C"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FC779E8" w14:textId="77777777" w:rsidR="00B20359" w:rsidRDefault="00B20359" w:rsidP="00262A74">
            <w:pPr>
              <w:keepNext/>
              <w:keepLines/>
              <w:spacing w:after="0" w:line="259" w:lineRule="auto"/>
              <w:jc w:val="center"/>
              <w:rPr>
                <w:rFonts w:ascii="Arial" w:hAnsi="Arial"/>
                <w:sz w:val="18"/>
              </w:rPr>
            </w:pPr>
            <w:r>
              <w:rPr>
                <w:rFonts w:ascii="Arial" w:hAnsi="Arial"/>
                <w:sz w:val="18"/>
              </w:rPr>
              <w:t xml:space="preserve">Table  </w:t>
            </w:r>
            <w:r>
              <w:rPr>
                <w:rFonts w:ascii="Arial" w:eastAsia="SimSun" w:hAnsi="Arial"/>
                <w:sz w:val="18"/>
                <w:lang w:val="en-US" w:eastAsia="zh-CN"/>
              </w:rPr>
              <w:t>G.X</w:t>
            </w:r>
          </w:p>
        </w:tc>
        <w:tc>
          <w:tcPr>
            <w:tcW w:w="3118" w:type="dxa"/>
          </w:tcPr>
          <w:p w14:paraId="129C7EBE" w14:textId="77777777" w:rsidR="00B20359" w:rsidRDefault="00B20359" w:rsidP="00262A74">
            <w:pPr>
              <w:keepNext/>
              <w:keepLines/>
              <w:spacing w:after="0" w:line="259" w:lineRule="auto"/>
              <w:jc w:val="center"/>
              <w:rPr>
                <w:rFonts w:ascii="Arial" w:hAnsi="Arial"/>
                <w:sz w:val="18"/>
              </w:rPr>
            </w:pPr>
          </w:p>
        </w:tc>
      </w:tr>
      <w:tr w:rsidR="00B20359" w14:paraId="11B56C44" w14:textId="77777777" w:rsidTr="00262A74">
        <w:trPr>
          <w:trHeight w:val="187"/>
          <w:jc w:val="center"/>
        </w:trPr>
        <w:tc>
          <w:tcPr>
            <w:tcW w:w="4104" w:type="dxa"/>
            <w:gridSpan w:val="4"/>
            <w:shd w:val="clear" w:color="auto" w:fill="auto"/>
          </w:tcPr>
          <w:p w14:paraId="3FB270F4" w14:textId="77777777" w:rsidR="00B20359" w:rsidRDefault="00B20359" w:rsidP="00262A74">
            <w:pPr>
              <w:keepNext/>
              <w:keepLines/>
              <w:spacing w:after="0" w:line="259" w:lineRule="auto"/>
              <w:rPr>
                <w:rFonts w:ascii="Arial" w:hAnsi="Arial"/>
                <w:sz w:val="18"/>
              </w:rPr>
            </w:pPr>
            <w:r>
              <w:rPr>
                <w:rFonts w:ascii="Arial" w:hAnsi="Arial"/>
                <w:sz w:val="18"/>
              </w:rPr>
              <w:t>SSB Index assigned as BFD RS (q</w:t>
            </w:r>
            <w:r>
              <w:rPr>
                <w:rFonts w:ascii="Arial" w:hAnsi="Arial"/>
                <w:sz w:val="18"/>
                <w:vertAlign w:val="subscript"/>
              </w:rPr>
              <w:t>0</w:t>
            </w:r>
            <w:r>
              <w:rPr>
                <w:rFonts w:ascii="Arial" w:hAnsi="Arial"/>
                <w:sz w:val="18"/>
              </w:rPr>
              <w:t>)</w:t>
            </w:r>
          </w:p>
        </w:tc>
        <w:tc>
          <w:tcPr>
            <w:tcW w:w="994" w:type="dxa"/>
            <w:shd w:val="clear" w:color="auto" w:fill="auto"/>
          </w:tcPr>
          <w:p w14:paraId="3BA41C0E"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1D50FA4"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05C5D628" w14:textId="77777777" w:rsidR="00B20359" w:rsidRDefault="00B20359" w:rsidP="00262A74">
            <w:pPr>
              <w:keepNext/>
              <w:keepLines/>
              <w:spacing w:after="0" w:line="259" w:lineRule="auto"/>
              <w:jc w:val="center"/>
              <w:rPr>
                <w:rFonts w:ascii="Arial" w:hAnsi="Arial"/>
                <w:sz w:val="18"/>
              </w:rPr>
            </w:pPr>
          </w:p>
        </w:tc>
      </w:tr>
      <w:tr w:rsidR="00B20359" w14:paraId="6E3F776C" w14:textId="77777777" w:rsidTr="00262A74">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780714DD" w14:textId="77777777" w:rsidR="00B20359" w:rsidRDefault="00B20359" w:rsidP="00262A74">
            <w:pPr>
              <w:keepNext/>
              <w:keepLines/>
              <w:spacing w:after="0" w:line="259" w:lineRule="auto"/>
              <w:rPr>
                <w:rFonts w:ascii="Arial" w:hAnsi="Arial"/>
                <w:sz w:val="18"/>
              </w:rPr>
            </w:pPr>
            <w:r>
              <w:rPr>
                <w:rFonts w:ascii="Arial" w:hAnsi="Arial"/>
                <w:sz w:val="18"/>
              </w:rPr>
              <w:t>SSB Index assigned as CBD RS (q</w:t>
            </w:r>
            <w:r>
              <w:rPr>
                <w:rFonts w:ascii="Arial" w:hAnsi="Arial"/>
                <w:sz w:val="18"/>
                <w:vertAlign w:val="subscript"/>
              </w:rPr>
              <w:t>1</w:t>
            </w:r>
            <w:r>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2B849E9" w14:textId="77777777" w:rsidR="00B20359" w:rsidRDefault="00B20359" w:rsidP="00262A74">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2F85194" w14:textId="77777777" w:rsidR="00B20359" w:rsidRDefault="00B20359" w:rsidP="00262A74">
            <w:pPr>
              <w:keepNext/>
              <w:keepLines/>
              <w:spacing w:after="0" w:line="259" w:lineRule="auto"/>
              <w:jc w:val="center"/>
              <w:rPr>
                <w:rFonts w:ascii="Arial" w:hAnsi="Arial"/>
                <w:sz w:val="18"/>
              </w:rPr>
            </w:pPr>
            <w:r>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B5E5DC0" w14:textId="77777777" w:rsidR="00B20359" w:rsidRDefault="00B20359" w:rsidP="00262A74">
            <w:pPr>
              <w:keepNext/>
              <w:keepLines/>
              <w:spacing w:after="0" w:line="259" w:lineRule="auto"/>
              <w:jc w:val="center"/>
              <w:rPr>
                <w:rFonts w:ascii="Arial" w:hAnsi="Arial"/>
                <w:sz w:val="18"/>
              </w:rPr>
            </w:pPr>
          </w:p>
        </w:tc>
      </w:tr>
      <w:tr w:rsidR="00B20359" w14:paraId="758593D7" w14:textId="77777777" w:rsidTr="00262A74">
        <w:trPr>
          <w:trHeight w:val="187"/>
          <w:jc w:val="center"/>
        </w:trPr>
        <w:tc>
          <w:tcPr>
            <w:tcW w:w="4104" w:type="dxa"/>
            <w:gridSpan w:val="4"/>
            <w:shd w:val="clear" w:color="auto" w:fill="auto"/>
          </w:tcPr>
          <w:p w14:paraId="13D56100" w14:textId="77777777" w:rsidR="00B20359" w:rsidRDefault="00B20359" w:rsidP="00262A74">
            <w:pPr>
              <w:keepNext/>
              <w:keepLines/>
              <w:spacing w:after="0" w:line="259" w:lineRule="auto"/>
              <w:rPr>
                <w:rFonts w:ascii="Arial" w:hAnsi="Arial"/>
                <w:sz w:val="18"/>
              </w:rPr>
            </w:pPr>
            <w:r>
              <w:rPr>
                <w:rFonts w:ascii="Arial" w:hAnsi="Arial"/>
                <w:sz w:val="18"/>
              </w:rPr>
              <w:t>OCNG parameters</w:t>
            </w:r>
          </w:p>
        </w:tc>
        <w:tc>
          <w:tcPr>
            <w:tcW w:w="994" w:type="dxa"/>
            <w:shd w:val="clear" w:color="auto" w:fill="auto"/>
          </w:tcPr>
          <w:p w14:paraId="7BF6ECBA"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AE49075" w14:textId="77777777" w:rsidR="00B20359" w:rsidRDefault="00B20359" w:rsidP="00262A74">
            <w:pPr>
              <w:keepNext/>
              <w:keepLines/>
              <w:spacing w:after="0" w:line="259" w:lineRule="auto"/>
              <w:jc w:val="center"/>
              <w:rPr>
                <w:rFonts w:ascii="Arial" w:hAnsi="Arial"/>
                <w:sz w:val="18"/>
              </w:rPr>
            </w:pPr>
            <w:r>
              <w:rPr>
                <w:rFonts w:ascii="Arial" w:hAnsi="Arial"/>
                <w:sz w:val="18"/>
              </w:rPr>
              <w:t>OP.1</w:t>
            </w:r>
          </w:p>
        </w:tc>
        <w:tc>
          <w:tcPr>
            <w:tcW w:w="3118" w:type="dxa"/>
          </w:tcPr>
          <w:p w14:paraId="3D86C021" w14:textId="77777777" w:rsidR="00B20359" w:rsidRDefault="00B20359" w:rsidP="00262A74">
            <w:pPr>
              <w:keepNext/>
              <w:keepLines/>
              <w:spacing w:after="0" w:line="259" w:lineRule="auto"/>
              <w:jc w:val="center"/>
              <w:rPr>
                <w:rFonts w:ascii="Arial" w:hAnsi="Arial"/>
                <w:sz w:val="18"/>
              </w:rPr>
            </w:pPr>
          </w:p>
        </w:tc>
      </w:tr>
      <w:tr w:rsidR="00B20359" w14:paraId="60D05F76" w14:textId="77777777" w:rsidTr="00262A74">
        <w:trPr>
          <w:trHeight w:val="187"/>
          <w:jc w:val="center"/>
        </w:trPr>
        <w:tc>
          <w:tcPr>
            <w:tcW w:w="4104" w:type="dxa"/>
            <w:gridSpan w:val="4"/>
            <w:shd w:val="clear" w:color="auto" w:fill="auto"/>
          </w:tcPr>
          <w:p w14:paraId="2085A7DA" w14:textId="77777777" w:rsidR="00B20359" w:rsidRDefault="00B20359" w:rsidP="00262A74">
            <w:pPr>
              <w:keepNext/>
              <w:keepLines/>
              <w:spacing w:after="0" w:line="259" w:lineRule="auto"/>
              <w:rPr>
                <w:rFonts w:ascii="Arial" w:hAnsi="Arial"/>
                <w:sz w:val="18"/>
              </w:rPr>
            </w:pPr>
            <w:r>
              <w:rPr>
                <w:rFonts w:ascii="Arial" w:hAnsi="Arial"/>
                <w:sz w:val="18"/>
              </w:rPr>
              <w:t>CP length</w:t>
            </w:r>
            <w:r>
              <w:rPr>
                <w:rFonts w:ascii="Arial" w:hAnsi="Arial"/>
                <w:sz w:val="18"/>
              </w:rPr>
              <w:tab/>
            </w:r>
          </w:p>
        </w:tc>
        <w:tc>
          <w:tcPr>
            <w:tcW w:w="994" w:type="dxa"/>
            <w:shd w:val="clear" w:color="auto" w:fill="auto"/>
          </w:tcPr>
          <w:p w14:paraId="42851CB4"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07AAFC50" w14:textId="77777777" w:rsidR="00B20359" w:rsidRDefault="00B20359" w:rsidP="00262A74">
            <w:pPr>
              <w:keepNext/>
              <w:keepLines/>
              <w:spacing w:after="0" w:line="259" w:lineRule="auto"/>
              <w:jc w:val="center"/>
              <w:rPr>
                <w:rFonts w:ascii="Arial" w:hAnsi="Arial"/>
                <w:sz w:val="18"/>
              </w:rPr>
            </w:pPr>
            <w:r>
              <w:rPr>
                <w:rFonts w:ascii="Arial" w:hAnsi="Arial"/>
                <w:sz w:val="18"/>
              </w:rPr>
              <w:t>Normal</w:t>
            </w:r>
          </w:p>
        </w:tc>
        <w:tc>
          <w:tcPr>
            <w:tcW w:w="3118" w:type="dxa"/>
          </w:tcPr>
          <w:p w14:paraId="459E3126" w14:textId="77777777" w:rsidR="00B20359" w:rsidRDefault="00B20359" w:rsidP="00262A74">
            <w:pPr>
              <w:keepNext/>
              <w:keepLines/>
              <w:spacing w:after="0" w:line="259" w:lineRule="auto"/>
              <w:jc w:val="center"/>
              <w:rPr>
                <w:rFonts w:ascii="Arial" w:hAnsi="Arial"/>
                <w:sz w:val="18"/>
              </w:rPr>
            </w:pPr>
          </w:p>
        </w:tc>
      </w:tr>
      <w:tr w:rsidR="00B20359" w14:paraId="60D6FA65" w14:textId="77777777" w:rsidTr="00262A74">
        <w:trPr>
          <w:trHeight w:val="187"/>
          <w:jc w:val="center"/>
        </w:trPr>
        <w:tc>
          <w:tcPr>
            <w:tcW w:w="4104" w:type="dxa"/>
            <w:gridSpan w:val="4"/>
            <w:shd w:val="clear" w:color="auto" w:fill="auto"/>
          </w:tcPr>
          <w:p w14:paraId="34EB17D8" w14:textId="77777777" w:rsidR="00B20359" w:rsidRDefault="00B20359" w:rsidP="00262A74">
            <w:pPr>
              <w:keepNext/>
              <w:keepLines/>
              <w:spacing w:after="0" w:line="259" w:lineRule="auto"/>
              <w:rPr>
                <w:rFonts w:ascii="Arial" w:hAnsi="Arial"/>
                <w:sz w:val="18"/>
              </w:rPr>
            </w:pPr>
            <w:r>
              <w:rPr>
                <w:rFonts w:ascii="Arial" w:hAnsi="Arial"/>
                <w:sz w:val="18"/>
              </w:rPr>
              <w:t>Correlation Matrix and Antenna Configuration</w:t>
            </w:r>
          </w:p>
        </w:tc>
        <w:tc>
          <w:tcPr>
            <w:tcW w:w="994" w:type="dxa"/>
            <w:shd w:val="clear" w:color="auto" w:fill="auto"/>
          </w:tcPr>
          <w:p w14:paraId="39FE9B7A"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779F6145" w14:textId="77777777" w:rsidR="00B20359" w:rsidRDefault="00B20359" w:rsidP="00262A74">
            <w:pPr>
              <w:keepNext/>
              <w:keepLines/>
              <w:spacing w:after="0" w:line="259" w:lineRule="auto"/>
              <w:jc w:val="center"/>
              <w:rPr>
                <w:rFonts w:ascii="Arial" w:hAnsi="Arial"/>
                <w:sz w:val="18"/>
              </w:rPr>
            </w:pPr>
            <w:r>
              <w:rPr>
                <w:rFonts w:ascii="Arial" w:hAnsi="Arial"/>
                <w:sz w:val="18"/>
              </w:rPr>
              <w:t>2x2 Low</w:t>
            </w:r>
          </w:p>
        </w:tc>
        <w:tc>
          <w:tcPr>
            <w:tcW w:w="3118" w:type="dxa"/>
          </w:tcPr>
          <w:p w14:paraId="38639EFC" w14:textId="77777777" w:rsidR="00B20359" w:rsidRDefault="00B20359" w:rsidP="00262A74">
            <w:pPr>
              <w:keepNext/>
              <w:keepLines/>
              <w:spacing w:after="0" w:line="259" w:lineRule="auto"/>
              <w:jc w:val="center"/>
              <w:rPr>
                <w:rFonts w:ascii="Arial" w:hAnsi="Arial"/>
                <w:sz w:val="18"/>
              </w:rPr>
            </w:pPr>
          </w:p>
        </w:tc>
      </w:tr>
      <w:tr w:rsidR="00B20359" w14:paraId="4847BA87" w14:textId="77777777" w:rsidTr="00262A74">
        <w:trPr>
          <w:trHeight w:val="187"/>
          <w:jc w:val="center"/>
        </w:trPr>
        <w:tc>
          <w:tcPr>
            <w:tcW w:w="1838" w:type="dxa"/>
            <w:vMerge w:val="restart"/>
            <w:shd w:val="clear" w:color="auto" w:fill="auto"/>
          </w:tcPr>
          <w:p w14:paraId="3250CE28" w14:textId="77777777" w:rsidR="00B20359" w:rsidRDefault="00B20359" w:rsidP="00262A74">
            <w:pPr>
              <w:keepNext/>
              <w:keepLines/>
              <w:spacing w:after="0" w:line="259" w:lineRule="auto"/>
              <w:rPr>
                <w:rFonts w:ascii="Arial" w:hAnsi="Arial"/>
                <w:sz w:val="18"/>
              </w:rPr>
            </w:pPr>
            <w:r>
              <w:rPr>
                <w:rFonts w:ascii="Arial" w:hAnsi="Arial"/>
                <w:sz w:val="18"/>
              </w:rPr>
              <w:t xml:space="preserve">Beam failure detection transmission parameters </w:t>
            </w:r>
          </w:p>
        </w:tc>
        <w:tc>
          <w:tcPr>
            <w:tcW w:w="2266" w:type="dxa"/>
            <w:gridSpan w:val="3"/>
            <w:shd w:val="clear" w:color="auto" w:fill="auto"/>
          </w:tcPr>
          <w:p w14:paraId="6101A9B9" w14:textId="77777777" w:rsidR="00B20359" w:rsidRDefault="00B20359" w:rsidP="00262A74">
            <w:pPr>
              <w:keepNext/>
              <w:keepLines/>
              <w:spacing w:after="0" w:line="259" w:lineRule="auto"/>
              <w:rPr>
                <w:rFonts w:ascii="Arial" w:hAnsi="Arial"/>
                <w:sz w:val="18"/>
              </w:rPr>
            </w:pPr>
            <w:r>
              <w:rPr>
                <w:rFonts w:ascii="Arial" w:hAnsi="Arial"/>
                <w:sz w:val="18"/>
              </w:rPr>
              <w:t>DCI format</w:t>
            </w:r>
          </w:p>
        </w:tc>
        <w:tc>
          <w:tcPr>
            <w:tcW w:w="994" w:type="dxa"/>
            <w:shd w:val="clear" w:color="auto" w:fill="auto"/>
          </w:tcPr>
          <w:p w14:paraId="17D90C34"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7CB5F33D" w14:textId="77777777" w:rsidR="00B20359" w:rsidRDefault="00B20359" w:rsidP="00262A74">
            <w:pPr>
              <w:keepNext/>
              <w:keepLines/>
              <w:spacing w:after="0" w:line="259" w:lineRule="auto"/>
              <w:jc w:val="center"/>
              <w:rPr>
                <w:rFonts w:ascii="Arial" w:hAnsi="Arial"/>
                <w:sz w:val="18"/>
              </w:rPr>
            </w:pPr>
            <w:r>
              <w:rPr>
                <w:rFonts w:ascii="Arial" w:hAnsi="Arial"/>
                <w:sz w:val="18"/>
              </w:rPr>
              <w:t>1-0</w:t>
            </w:r>
          </w:p>
        </w:tc>
        <w:tc>
          <w:tcPr>
            <w:tcW w:w="3118" w:type="dxa"/>
          </w:tcPr>
          <w:p w14:paraId="6B416EE2" w14:textId="77777777" w:rsidR="00B20359" w:rsidRDefault="00B20359" w:rsidP="00262A74">
            <w:pPr>
              <w:keepNext/>
              <w:keepLines/>
              <w:spacing w:after="0" w:line="259" w:lineRule="auto"/>
              <w:jc w:val="center"/>
              <w:rPr>
                <w:rFonts w:ascii="Arial" w:hAnsi="Arial"/>
                <w:sz w:val="18"/>
              </w:rPr>
            </w:pPr>
          </w:p>
        </w:tc>
      </w:tr>
      <w:tr w:rsidR="00B20359" w14:paraId="2ED13993" w14:textId="77777777" w:rsidTr="00262A74">
        <w:trPr>
          <w:trHeight w:val="187"/>
          <w:jc w:val="center"/>
        </w:trPr>
        <w:tc>
          <w:tcPr>
            <w:tcW w:w="1838" w:type="dxa"/>
            <w:vMerge/>
            <w:shd w:val="clear" w:color="auto" w:fill="auto"/>
          </w:tcPr>
          <w:p w14:paraId="02CBB293"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B8E6999" w14:textId="77777777" w:rsidR="00B20359" w:rsidRDefault="00B20359" w:rsidP="00262A74">
            <w:pPr>
              <w:keepNext/>
              <w:keepLines/>
              <w:spacing w:after="0" w:line="259" w:lineRule="auto"/>
              <w:rPr>
                <w:rFonts w:ascii="Arial" w:hAnsi="Arial"/>
                <w:sz w:val="18"/>
              </w:rPr>
            </w:pPr>
            <w:r>
              <w:rPr>
                <w:rFonts w:ascii="Arial" w:hAnsi="Arial"/>
                <w:sz w:val="18"/>
              </w:rPr>
              <w:t>Number of Control OFDM symbols</w:t>
            </w:r>
          </w:p>
        </w:tc>
        <w:tc>
          <w:tcPr>
            <w:tcW w:w="994" w:type="dxa"/>
            <w:shd w:val="clear" w:color="auto" w:fill="auto"/>
          </w:tcPr>
          <w:p w14:paraId="0175F545"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54F04A7" w14:textId="77777777" w:rsidR="00B20359" w:rsidRDefault="00B20359" w:rsidP="00262A74">
            <w:pPr>
              <w:keepNext/>
              <w:keepLines/>
              <w:spacing w:after="0" w:line="259" w:lineRule="auto"/>
              <w:jc w:val="center"/>
              <w:rPr>
                <w:rFonts w:ascii="Arial" w:hAnsi="Arial"/>
                <w:sz w:val="18"/>
              </w:rPr>
            </w:pPr>
            <w:r>
              <w:rPr>
                <w:rFonts w:ascii="Arial" w:hAnsi="Arial"/>
                <w:sz w:val="18"/>
              </w:rPr>
              <w:t>2</w:t>
            </w:r>
          </w:p>
        </w:tc>
        <w:tc>
          <w:tcPr>
            <w:tcW w:w="3118" w:type="dxa"/>
          </w:tcPr>
          <w:p w14:paraId="63723111" w14:textId="77777777" w:rsidR="00B20359" w:rsidRDefault="00B20359" w:rsidP="00262A74">
            <w:pPr>
              <w:keepNext/>
              <w:keepLines/>
              <w:spacing w:after="0" w:line="259" w:lineRule="auto"/>
              <w:jc w:val="center"/>
              <w:rPr>
                <w:rFonts w:ascii="Arial" w:hAnsi="Arial"/>
                <w:sz w:val="18"/>
              </w:rPr>
            </w:pPr>
          </w:p>
        </w:tc>
      </w:tr>
      <w:tr w:rsidR="00B20359" w14:paraId="1E93129B" w14:textId="77777777" w:rsidTr="00262A74">
        <w:trPr>
          <w:trHeight w:val="187"/>
          <w:jc w:val="center"/>
        </w:trPr>
        <w:tc>
          <w:tcPr>
            <w:tcW w:w="1838" w:type="dxa"/>
            <w:vMerge/>
            <w:shd w:val="clear" w:color="auto" w:fill="auto"/>
          </w:tcPr>
          <w:p w14:paraId="2B9A76D9"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FCE3062" w14:textId="77777777" w:rsidR="00B20359" w:rsidRDefault="00B20359" w:rsidP="00262A74">
            <w:pPr>
              <w:keepNext/>
              <w:keepLines/>
              <w:spacing w:after="0" w:line="259" w:lineRule="auto"/>
              <w:rPr>
                <w:rFonts w:ascii="Arial" w:hAnsi="Arial"/>
                <w:sz w:val="18"/>
              </w:rPr>
            </w:pPr>
            <w:r>
              <w:rPr>
                <w:rFonts w:ascii="Arial" w:hAnsi="Arial"/>
                <w:sz w:val="18"/>
              </w:rPr>
              <w:t xml:space="preserve">Aggregation level </w:t>
            </w:r>
          </w:p>
        </w:tc>
        <w:tc>
          <w:tcPr>
            <w:tcW w:w="994" w:type="dxa"/>
            <w:shd w:val="clear" w:color="auto" w:fill="auto"/>
          </w:tcPr>
          <w:p w14:paraId="0422F95F" w14:textId="77777777" w:rsidR="00B20359" w:rsidRDefault="00B20359" w:rsidP="00262A74">
            <w:pPr>
              <w:keepNext/>
              <w:keepLines/>
              <w:spacing w:after="0" w:line="259" w:lineRule="auto"/>
              <w:jc w:val="center"/>
              <w:rPr>
                <w:rFonts w:ascii="Arial" w:hAnsi="Arial"/>
                <w:sz w:val="18"/>
              </w:rPr>
            </w:pPr>
            <w:r>
              <w:rPr>
                <w:rFonts w:ascii="Arial" w:hAnsi="Arial"/>
                <w:sz w:val="18"/>
              </w:rPr>
              <w:t>CCE</w:t>
            </w:r>
          </w:p>
        </w:tc>
        <w:tc>
          <w:tcPr>
            <w:tcW w:w="1985" w:type="dxa"/>
            <w:shd w:val="clear" w:color="auto" w:fill="auto"/>
          </w:tcPr>
          <w:p w14:paraId="4CC555DA" w14:textId="77777777" w:rsidR="00B20359" w:rsidRDefault="00B20359" w:rsidP="00262A74">
            <w:pPr>
              <w:keepNext/>
              <w:keepLines/>
              <w:spacing w:after="0" w:line="259" w:lineRule="auto"/>
              <w:jc w:val="center"/>
              <w:rPr>
                <w:rFonts w:ascii="Arial" w:hAnsi="Arial"/>
                <w:sz w:val="18"/>
              </w:rPr>
            </w:pPr>
            <w:r>
              <w:rPr>
                <w:rFonts w:ascii="Arial" w:hAnsi="Arial"/>
                <w:sz w:val="18"/>
              </w:rPr>
              <w:t>8</w:t>
            </w:r>
          </w:p>
        </w:tc>
        <w:tc>
          <w:tcPr>
            <w:tcW w:w="3118" w:type="dxa"/>
          </w:tcPr>
          <w:p w14:paraId="497B69B5" w14:textId="77777777" w:rsidR="00B20359" w:rsidRDefault="00B20359" w:rsidP="00262A74">
            <w:pPr>
              <w:keepNext/>
              <w:keepLines/>
              <w:spacing w:after="0" w:line="259" w:lineRule="auto"/>
              <w:jc w:val="center"/>
              <w:rPr>
                <w:rFonts w:ascii="Arial" w:hAnsi="Arial"/>
                <w:sz w:val="18"/>
              </w:rPr>
            </w:pPr>
          </w:p>
        </w:tc>
      </w:tr>
      <w:tr w:rsidR="00B20359" w14:paraId="490C6C61" w14:textId="77777777" w:rsidTr="00262A74">
        <w:trPr>
          <w:trHeight w:val="187"/>
          <w:jc w:val="center"/>
        </w:trPr>
        <w:tc>
          <w:tcPr>
            <w:tcW w:w="1838" w:type="dxa"/>
            <w:vMerge/>
            <w:shd w:val="clear" w:color="auto" w:fill="auto"/>
          </w:tcPr>
          <w:p w14:paraId="0B3D9396"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4539BB6"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RE energy to average CSI-RS RE energy</w:t>
            </w:r>
          </w:p>
        </w:tc>
        <w:tc>
          <w:tcPr>
            <w:tcW w:w="994" w:type="dxa"/>
            <w:shd w:val="clear" w:color="auto" w:fill="auto"/>
          </w:tcPr>
          <w:p w14:paraId="26897421"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985" w:type="dxa"/>
            <w:shd w:val="clear" w:color="auto" w:fill="auto"/>
          </w:tcPr>
          <w:p w14:paraId="0238D5C2"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596D16B1" w14:textId="77777777" w:rsidR="00B20359" w:rsidRDefault="00B20359" w:rsidP="00262A74">
            <w:pPr>
              <w:keepNext/>
              <w:keepLines/>
              <w:spacing w:after="0" w:line="259" w:lineRule="auto"/>
              <w:jc w:val="center"/>
              <w:rPr>
                <w:rFonts w:ascii="Arial" w:hAnsi="Arial"/>
                <w:sz w:val="18"/>
              </w:rPr>
            </w:pPr>
          </w:p>
        </w:tc>
      </w:tr>
      <w:tr w:rsidR="00B20359" w14:paraId="25DAF3CB" w14:textId="77777777" w:rsidTr="00262A74">
        <w:trPr>
          <w:trHeight w:val="187"/>
          <w:jc w:val="center"/>
        </w:trPr>
        <w:tc>
          <w:tcPr>
            <w:tcW w:w="1838" w:type="dxa"/>
            <w:vMerge/>
            <w:shd w:val="clear" w:color="auto" w:fill="auto"/>
          </w:tcPr>
          <w:p w14:paraId="7CA69B2D"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1E9C1AAA"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DMRS energy to average CSI-RS RE energy</w:t>
            </w:r>
          </w:p>
        </w:tc>
        <w:tc>
          <w:tcPr>
            <w:tcW w:w="994" w:type="dxa"/>
            <w:shd w:val="clear" w:color="auto" w:fill="auto"/>
          </w:tcPr>
          <w:p w14:paraId="65B7B56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985" w:type="dxa"/>
            <w:shd w:val="clear" w:color="auto" w:fill="auto"/>
          </w:tcPr>
          <w:p w14:paraId="53B76C30"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3EBE4E9F" w14:textId="77777777" w:rsidR="00B20359" w:rsidRDefault="00B20359" w:rsidP="00262A74">
            <w:pPr>
              <w:keepNext/>
              <w:keepLines/>
              <w:spacing w:after="0" w:line="259" w:lineRule="auto"/>
              <w:jc w:val="center"/>
              <w:rPr>
                <w:rFonts w:ascii="Arial" w:hAnsi="Arial"/>
                <w:sz w:val="18"/>
              </w:rPr>
            </w:pPr>
          </w:p>
        </w:tc>
      </w:tr>
      <w:tr w:rsidR="00B20359" w14:paraId="760B21B1" w14:textId="77777777" w:rsidTr="00262A74">
        <w:trPr>
          <w:trHeight w:val="187"/>
          <w:jc w:val="center"/>
        </w:trPr>
        <w:tc>
          <w:tcPr>
            <w:tcW w:w="1838" w:type="dxa"/>
            <w:vMerge/>
            <w:shd w:val="clear" w:color="auto" w:fill="auto"/>
          </w:tcPr>
          <w:p w14:paraId="5BC777E7"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0E4FCBDC" w14:textId="77777777" w:rsidR="00B20359" w:rsidRDefault="00B20359" w:rsidP="00262A74">
            <w:pPr>
              <w:keepNext/>
              <w:keepLines/>
              <w:spacing w:after="0" w:line="259" w:lineRule="auto"/>
              <w:rPr>
                <w:rFonts w:ascii="Arial" w:eastAsia="?? ??" w:hAnsi="Arial"/>
                <w:sz w:val="18"/>
              </w:rPr>
            </w:pPr>
            <w:r>
              <w:rPr>
                <w:rFonts w:ascii="Arial" w:eastAsia="?? ??" w:hAnsi="Arial"/>
                <w:sz w:val="18"/>
              </w:rPr>
              <w:t>DMRS precoder granularity</w:t>
            </w:r>
          </w:p>
        </w:tc>
        <w:tc>
          <w:tcPr>
            <w:tcW w:w="994" w:type="dxa"/>
            <w:shd w:val="clear" w:color="auto" w:fill="auto"/>
          </w:tcPr>
          <w:p w14:paraId="264C82D3" w14:textId="77777777" w:rsidR="00B20359" w:rsidRDefault="00B20359" w:rsidP="00262A74">
            <w:pPr>
              <w:keepNext/>
              <w:keepLines/>
              <w:spacing w:after="0" w:line="259" w:lineRule="auto"/>
              <w:jc w:val="center"/>
              <w:rPr>
                <w:rFonts w:ascii="Arial" w:eastAsia="?? ??" w:hAnsi="Arial"/>
                <w:sz w:val="18"/>
              </w:rPr>
            </w:pPr>
          </w:p>
        </w:tc>
        <w:tc>
          <w:tcPr>
            <w:tcW w:w="1985" w:type="dxa"/>
            <w:shd w:val="clear" w:color="auto" w:fill="auto"/>
          </w:tcPr>
          <w:p w14:paraId="6043B291" w14:textId="77777777" w:rsidR="00B20359" w:rsidRDefault="00B20359" w:rsidP="00262A74">
            <w:pPr>
              <w:keepNext/>
              <w:keepLines/>
              <w:spacing w:after="0" w:line="259" w:lineRule="auto"/>
              <w:jc w:val="center"/>
              <w:rPr>
                <w:rFonts w:ascii="Arial" w:hAnsi="Arial"/>
                <w:sz w:val="18"/>
              </w:rPr>
            </w:pPr>
            <w:r>
              <w:rPr>
                <w:rFonts w:ascii="Arial" w:eastAsia="?? ??" w:hAnsi="Arial"/>
                <w:sz w:val="18"/>
              </w:rPr>
              <w:t>REG bundle size</w:t>
            </w:r>
          </w:p>
        </w:tc>
        <w:tc>
          <w:tcPr>
            <w:tcW w:w="3118" w:type="dxa"/>
          </w:tcPr>
          <w:p w14:paraId="20263D51" w14:textId="77777777" w:rsidR="00B20359" w:rsidRDefault="00B20359" w:rsidP="00262A74">
            <w:pPr>
              <w:keepNext/>
              <w:keepLines/>
              <w:spacing w:after="0" w:line="259" w:lineRule="auto"/>
              <w:jc w:val="center"/>
              <w:rPr>
                <w:rFonts w:ascii="Arial" w:eastAsia="?? ??" w:hAnsi="Arial"/>
                <w:sz w:val="18"/>
              </w:rPr>
            </w:pPr>
          </w:p>
        </w:tc>
      </w:tr>
      <w:tr w:rsidR="00B20359" w14:paraId="060412D6" w14:textId="77777777" w:rsidTr="00262A74">
        <w:trPr>
          <w:trHeight w:val="187"/>
          <w:jc w:val="center"/>
        </w:trPr>
        <w:tc>
          <w:tcPr>
            <w:tcW w:w="1838" w:type="dxa"/>
            <w:vMerge/>
            <w:shd w:val="clear" w:color="auto" w:fill="auto"/>
          </w:tcPr>
          <w:p w14:paraId="24187844" w14:textId="77777777" w:rsidR="00B20359" w:rsidRDefault="00B20359" w:rsidP="00262A74">
            <w:pPr>
              <w:keepNext/>
              <w:keepLines/>
              <w:spacing w:after="0" w:line="259" w:lineRule="auto"/>
              <w:rPr>
                <w:rFonts w:ascii="Arial" w:hAnsi="Arial"/>
                <w:sz w:val="18"/>
              </w:rPr>
            </w:pPr>
          </w:p>
        </w:tc>
        <w:tc>
          <w:tcPr>
            <w:tcW w:w="2266" w:type="dxa"/>
            <w:gridSpan w:val="3"/>
            <w:shd w:val="clear" w:color="auto" w:fill="auto"/>
          </w:tcPr>
          <w:p w14:paraId="59CA9102" w14:textId="77777777" w:rsidR="00B20359" w:rsidRDefault="00B20359" w:rsidP="00262A74">
            <w:pPr>
              <w:keepNext/>
              <w:keepLines/>
              <w:spacing w:after="0" w:line="259" w:lineRule="auto"/>
              <w:rPr>
                <w:rFonts w:ascii="Arial" w:eastAsia="?? ??" w:hAnsi="Arial"/>
                <w:sz w:val="18"/>
              </w:rPr>
            </w:pPr>
            <w:r>
              <w:rPr>
                <w:rFonts w:ascii="Arial" w:eastAsia="?? ??" w:hAnsi="Arial"/>
                <w:sz w:val="18"/>
              </w:rPr>
              <w:t>REG bundle size</w:t>
            </w:r>
          </w:p>
        </w:tc>
        <w:tc>
          <w:tcPr>
            <w:tcW w:w="994" w:type="dxa"/>
            <w:shd w:val="clear" w:color="auto" w:fill="auto"/>
          </w:tcPr>
          <w:p w14:paraId="4B29DE6E" w14:textId="77777777" w:rsidR="00B20359" w:rsidRDefault="00B20359" w:rsidP="00262A74">
            <w:pPr>
              <w:keepNext/>
              <w:keepLines/>
              <w:spacing w:after="0" w:line="259" w:lineRule="auto"/>
              <w:jc w:val="center"/>
              <w:rPr>
                <w:rFonts w:ascii="Arial" w:eastAsia="?? ??" w:hAnsi="Arial"/>
                <w:sz w:val="18"/>
              </w:rPr>
            </w:pPr>
          </w:p>
        </w:tc>
        <w:tc>
          <w:tcPr>
            <w:tcW w:w="1985" w:type="dxa"/>
            <w:shd w:val="clear" w:color="auto" w:fill="auto"/>
          </w:tcPr>
          <w:p w14:paraId="20470099" w14:textId="77777777" w:rsidR="00B20359" w:rsidRDefault="00B20359" w:rsidP="00262A74">
            <w:pPr>
              <w:keepNext/>
              <w:keepLines/>
              <w:spacing w:after="0" w:line="259" w:lineRule="auto"/>
              <w:jc w:val="center"/>
              <w:rPr>
                <w:rFonts w:ascii="Arial" w:hAnsi="Arial"/>
                <w:sz w:val="18"/>
              </w:rPr>
            </w:pPr>
            <w:r>
              <w:rPr>
                <w:rFonts w:ascii="Arial" w:hAnsi="Arial"/>
                <w:sz w:val="18"/>
              </w:rPr>
              <w:t>6</w:t>
            </w:r>
          </w:p>
        </w:tc>
        <w:tc>
          <w:tcPr>
            <w:tcW w:w="3118" w:type="dxa"/>
          </w:tcPr>
          <w:p w14:paraId="5EEEB0DE" w14:textId="77777777" w:rsidR="00B20359" w:rsidRDefault="00B20359" w:rsidP="00262A74">
            <w:pPr>
              <w:keepNext/>
              <w:keepLines/>
              <w:spacing w:after="0" w:line="259" w:lineRule="auto"/>
              <w:jc w:val="center"/>
              <w:rPr>
                <w:rFonts w:ascii="Arial" w:hAnsi="Arial"/>
                <w:sz w:val="18"/>
              </w:rPr>
            </w:pPr>
          </w:p>
        </w:tc>
      </w:tr>
      <w:tr w:rsidR="00B20359" w14:paraId="66E2534C" w14:textId="77777777" w:rsidTr="00262A74">
        <w:trPr>
          <w:trHeight w:val="187"/>
          <w:jc w:val="center"/>
        </w:trPr>
        <w:tc>
          <w:tcPr>
            <w:tcW w:w="4104" w:type="dxa"/>
            <w:gridSpan w:val="4"/>
            <w:shd w:val="clear" w:color="auto" w:fill="auto"/>
          </w:tcPr>
          <w:p w14:paraId="65535B94" w14:textId="77777777" w:rsidR="00B20359" w:rsidRDefault="00B20359" w:rsidP="00262A74">
            <w:pPr>
              <w:keepNext/>
              <w:keepLines/>
              <w:spacing w:after="0" w:line="259" w:lineRule="auto"/>
              <w:rPr>
                <w:rFonts w:ascii="Arial" w:hAnsi="Arial"/>
                <w:sz w:val="18"/>
              </w:rPr>
            </w:pPr>
            <w:r>
              <w:rPr>
                <w:rFonts w:ascii="Arial" w:hAnsi="Arial"/>
                <w:sz w:val="18"/>
              </w:rPr>
              <w:t>rlmInSyncOutOfSyncThreshold</w:t>
            </w:r>
          </w:p>
        </w:tc>
        <w:tc>
          <w:tcPr>
            <w:tcW w:w="994" w:type="dxa"/>
            <w:tcBorders>
              <w:bottom w:val="single" w:sz="4" w:space="0" w:color="auto"/>
            </w:tcBorders>
            <w:shd w:val="clear" w:color="auto" w:fill="auto"/>
          </w:tcPr>
          <w:p w14:paraId="49ED33AD"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2BE457CE" w14:textId="77777777" w:rsidR="00B20359" w:rsidRDefault="00B20359" w:rsidP="00262A74">
            <w:pPr>
              <w:keepNext/>
              <w:keepLines/>
              <w:spacing w:after="0" w:line="259" w:lineRule="auto"/>
              <w:jc w:val="center"/>
              <w:rPr>
                <w:rFonts w:ascii="Arial" w:hAnsi="Arial"/>
                <w:iCs/>
                <w:sz w:val="18"/>
              </w:rPr>
            </w:pPr>
            <w:r>
              <w:rPr>
                <w:rFonts w:ascii="Arial" w:hAnsi="Arial"/>
                <w:iCs/>
                <w:sz w:val="18"/>
              </w:rPr>
              <w:t>absent</w:t>
            </w:r>
          </w:p>
        </w:tc>
        <w:tc>
          <w:tcPr>
            <w:tcW w:w="3118" w:type="dxa"/>
            <w:tcBorders>
              <w:bottom w:val="single" w:sz="4" w:space="0" w:color="auto"/>
            </w:tcBorders>
          </w:tcPr>
          <w:p w14:paraId="72093926" w14:textId="77777777" w:rsidR="00B20359" w:rsidRDefault="00B20359" w:rsidP="00262A74">
            <w:pPr>
              <w:keepNext/>
              <w:keepLines/>
              <w:spacing w:after="0" w:line="259" w:lineRule="auto"/>
              <w:jc w:val="center"/>
              <w:rPr>
                <w:rFonts w:ascii="Arial" w:hAnsi="Arial"/>
                <w:iCs/>
                <w:sz w:val="18"/>
              </w:rPr>
            </w:pPr>
            <w:r>
              <w:rPr>
                <w:rFonts w:ascii="Arial" w:hAnsi="Arial"/>
                <w:iCs/>
                <w:sz w:val="18"/>
              </w:rPr>
              <w:t xml:space="preserve">When the field is absent, the </w:t>
            </w:r>
            <w:r>
              <w:rPr>
                <w:rFonts w:ascii="Arial" w:eastAsia="SimSun" w:hAnsi="Arial" w:hint="eastAsia"/>
                <w:iCs/>
                <w:sz w:val="18"/>
                <w:lang w:val="en-US" w:eastAsia="zh-CN"/>
              </w:rPr>
              <w:t>NCR-MT</w:t>
            </w:r>
            <w:r>
              <w:rPr>
                <w:rFonts w:ascii="Arial" w:hAnsi="Arial"/>
                <w:iCs/>
                <w:sz w:val="18"/>
              </w:rPr>
              <w:t xml:space="preserve"> applies the value 0. (Table 8.1.1-1</w:t>
            </w:r>
            <w:r>
              <w:rPr>
                <w:rFonts w:ascii="Arial" w:eastAsia="SimSun" w:hAnsi="Arial" w:hint="eastAsia"/>
                <w:iCs/>
                <w:sz w:val="18"/>
                <w:lang w:val="en-US" w:eastAsia="zh-CN"/>
              </w:rPr>
              <w:t xml:space="preserve"> of TS 38.133</w:t>
            </w:r>
            <w:r>
              <w:rPr>
                <w:rFonts w:ascii="Arial" w:hAnsi="Arial"/>
                <w:iCs/>
                <w:sz w:val="18"/>
              </w:rPr>
              <w:t>).</w:t>
            </w:r>
          </w:p>
        </w:tc>
      </w:tr>
      <w:tr w:rsidR="00B20359" w14:paraId="55594EE5" w14:textId="77777777" w:rsidTr="00262A74">
        <w:trPr>
          <w:trHeight w:val="187"/>
          <w:jc w:val="center"/>
        </w:trPr>
        <w:tc>
          <w:tcPr>
            <w:tcW w:w="2508" w:type="dxa"/>
            <w:gridSpan w:val="2"/>
            <w:tcBorders>
              <w:bottom w:val="nil"/>
            </w:tcBorders>
            <w:shd w:val="clear" w:color="auto" w:fill="auto"/>
          </w:tcPr>
          <w:p w14:paraId="13A28B6A" w14:textId="77777777" w:rsidR="00B20359" w:rsidRDefault="00B20359" w:rsidP="00262A74">
            <w:pPr>
              <w:keepNext/>
              <w:keepLines/>
              <w:spacing w:after="0" w:line="259" w:lineRule="auto"/>
              <w:rPr>
                <w:rFonts w:ascii="Arial" w:hAnsi="Arial"/>
                <w:sz w:val="18"/>
              </w:rPr>
            </w:pPr>
            <w:r>
              <w:rPr>
                <w:rFonts w:ascii="Arial" w:hAnsi="Arial"/>
                <w:sz w:val="18"/>
              </w:rPr>
              <w:t>rsrp-ThresholdSSB</w:t>
            </w:r>
          </w:p>
        </w:tc>
        <w:tc>
          <w:tcPr>
            <w:tcW w:w="1596" w:type="dxa"/>
            <w:gridSpan w:val="2"/>
            <w:shd w:val="clear" w:color="auto" w:fill="auto"/>
          </w:tcPr>
          <w:p w14:paraId="5DCB1E33" w14:textId="77777777" w:rsidR="00B20359" w:rsidRDefault="00B20359" w:rsidP="00262A74">
            <w:pPr>
              <w:keepNext/>
              <w:keepLines/>
              <w:spacing w:after="0" w:line="259" w:lineRule="auto"/>
              <w:rPr>
                <w:rFonts w:ascii="Arial" w:hAnsi="Arial"/>
                <w:sz w:val="18"/>
              </w:rPr>
            </w:pPr>
            <w:r>
              <w:rPr>
                <w:rFonts w:ascii="Arial" w:hAnsi="Arial"/>
                <w:sz w:val="18"/>
                <w:lang w:eastAsia="zh-CN"/>
              </w:rPr>
              <w:t>Config 1</w:t>
            </w:r>
          </w:p>
        </w:tc>
        <w:tc>
          <w:tcPr>
            <w:tcW w:w="994" w:type="dxa"/>
            <w:tcBorders>
              <w:bottom w:val="nil"/>
            </w:tcBorders>
            <w:shd w:val="clear" w:color="auto" w:fill="auto"/>
          </w:tcPr>
          <w:p w14:paraId="54526950"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1985" w:type="dxa"/>
            <w:shd w:val="clear" w:color="auto" w:fill="auto"/>
          </w:tcPr>
          <w:p w14:paraId="789EF348" w14:textId="77777777" w:rsidR="00B20359" w:rsidRDefault="00B20359" w:rsidP="00262A74">
            <w:pPr>
              <w:keepNext/>
              <w:keepLines/>
              <w:spacing w:after="0" w:line="259" w:lineRule="auto"/>
              <w:jc w:val="center"/>
              <w:rPr>
                <w:rFonts w:ascii="Arial" w:hAnsi="Arial"/>
                <w:sz w:val="18"/>
              </w:rPr>
            </w:pPr>
            <w:r>
              <w:rPr>
                <w:rFonts w:ascii="Arial" w:hAnsi="Arial"/>
                <w:iCs/>
                <w:sz w:val="18"/>
              </w:rPr>
              <w:t>-98</w:t>
            </w:r>
          </w:p>
        </w:tc>
        <w:tc>
          <w:tcPr>
            <w:tcW w:w="3118" w:type="dxa"/>
            <w:tcBorders>
              <w:bottom w:val="nil"/>
            </w:tcBorders>
            <w:shd w:val="clear" w:color="auto" w:fill="auto"/>
          </w:tcPr>
          <w:p w14:paraId="04E80D77" w14:textId="77777777" w:rsidR="00B20359" w:rsidRDefault="00B20359" w:rsidP="00262A74">
            <w:pPr>
              <w:keepNext/>
              <w:keepLines/>
              <w:spacing w:after="0" w:line="259" w:lineRule="auto"/>
              <w:jc w:val="center"/>
              <w:rPr>
                <w:rFonts w:ascii="Arial" w:hAnsi="Arial"/>
                <w:iCs/>
                <w:sz w:val="18"/>
              </w:rPr>
            </w:pPr>
            <w:r>
              <w:rPr>
                <w:rFonts w:ascii="Arial" w:hAnsi="Arial"/>
                <w:sz w:val="18"/>
              </w:rPr>
              <w:t>Threshold used for Q</w:t>
            </w:r>
            <w:r>
              <w:rPr>
                <w:rFonts w:ascii="Arial" w:hAnsi="Arial"/>
                <w:sz w:val="18"/>
                <w:vertAlign w:val="subscript"/>
              </w:rPr>
              <w:t>in_LR_SSB</w:t>
            </w:r>
          </w:p>
        </w:tc>
      </w:tr>
      <w:tr w:rsidR="00B20359" w14:paraId="043A9E1C" w14:textId="77777777" w:rsidTr="00262A74">
        <w:trPr>
          <w:trHeight w:val="187"/>
          <w:jc w:val="center"/>
        </w:trPr>
        <w:tc>
          <w:tcPr>
            <w:tcW w:w="2508" w:type="dxa"/>
            <w:gridSpan w:val="2"/>
            <w:tcBorders>
              <w:top w:val="nil"/>
            </w:tcBorders>
            <w:shd w:val="clear" w:color="auto" w:fill="auto"/>
          </w:tcPr>
          <w:p w14:paraId="5E3477AA" w14:textId="77777777" w:rsidR="00B20359" w:rsidRDefault="00B20359" w:rsidP="00262A74">
            <w:pPr>
              <w:keepNext/>
              <w:keepLines/>
              <w:spacing w:after="0" w:line="259" w:lineRule="auto"/>
              <w:rPr>
                <w:rFonts w:ascii="Arial" w:hAnsi="Arial"/>
                <w:sz w:val="18"/>
              </w:rPr>
            </w:pPr>
          </w:p>
        </w:tc>
        <w:tc>
          <w:tcPr>
            <w:tcW w:w="1596" w:type="dxa"/>
            <w:gridSpan w:val="2"/>
            <w:shd w:val="clear" w:color="auto" w:fill="auto"/>
          </w:tcPr>
          <w:p w14:paraId="1DDF91BF" w14:textId="77777777" w:rsidR="00B20359" w:rsidRDefault="00B20359" w:rsidP="00262A74">
            <w:pPr>
              <w:keepNext/>
              <w:keepLines/>
              <w:spacing w:after="0" w:line="259" w:lineRule="auto"/>
              <w:rPr>
                <w:rFonts w:ascii="Arial" w:hAnsi="Arial"/>
                <w:sz w:val="18"/>
              </w:rPr>
            </w:pPr>
            <w:r>
              <w:rPr>
                <w:rFonts w:ascii="Arial" w:hAnsi="Arial"/>
                <w:sz w:val="18"/>
                <w:lang w:eastAsia="zh-CN"/>
              </w:rPr>
              <w:t xml:space="preserve">Config </w:t>
            </w:r>
            <w:r>
              <w:rPr>
                <w:rFonts w:ascii="Arial" w:hAnsi="Arial" w:hint="eastAsia"/>
                <w:sz w:val="18"/>
                <w:lang w:val="en-US" w:eastAsia="zh-CN"/>
              </w:rPr>
              <w:t>2</w:t>
            </w:r>
          </w:p>
        </w:tc>
        <w:tc>
          <w:tcPr>
            <w:tcW w:w="994" w:type="dxa"/>
            <w:tcBorders>
              <w:top w:val="nil"/>
            </w:tcBorders>
            <w:shd w:val="clear" w:color="auto" w:fill="auto"/>
          </w:tcPr>
          <w:p w14:paraId="24E70FD3"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4F56D769" w14:textId="77777777" w:rsidR="00B20359" w:rsidRDefault="00B20359" w:rsidP="00262A74">
            <w:pPr>
              <w:keepNext/>
              <w:keepLines/>
              <w:spacing w:after="0" w:line="259" w:lineRule="auto"/>
              <w:jc w:val="center"/>
              <w:rPr>
                <w:rFonts w:ascii="Arial" w:hAnsi="Arial"/>
                <w:iCs/>
                <w:sz w:val="18"/>
              </w:rPr>
            </w:pPr>
            <w:r>
              <w:rPr>
                <w:rFonts w:ascii="Arial" w:hAnsi="Arial"/>
                <w:iCs/>
                <w:sz w:val="18"/>
                <w:lang w:eastAsia="zh-CN"/>
              </w:rPr>
              <w:t>-95</w:t>
            </w:r>
          </w:p>
        </w:tc>
        <w:tc>
          <w:tcPr>
            <w:tcW w:w="3118" w:type="dxa"/>
            <w:tcBorders>
              <w:top w:val="nil"/>
            </w:tcBorders>
            <w:shd w:val="clear" w:color="auto" w:fill="auto"/>
          </w:tcPr>
          <w:p w14:paraId="5192B51B" w14:textId="77777777" w:rsidR="00B20359" w:rsidRDefault="00B20359" w:rsidP="00262A74">
            <w:pPr>
              <w:keepNext/>
              <w:keepLines/>
              <w:spacing w:after="0" w:line="259" w:lineRule="auto"/>
              <w:jc w:val="center"/>
              <w:rPr>
                <w:rFonts w:ascii="Arial" w:hAnsi="Arial"/>
                <w:sz w:val="18"/>
              </w:rPr>
            </w:pPr>
          </w:p>
        </w:tc>
      </w:tr>
      <w:tr w:rsidR="00B20359" w14:paraId="075A1918" w14:textId="77777777" w:rsidTr="00262A74">
        <w:trPr>
          <w:trHeight w:val="187"/>
          <w:jc w:val="center"/>
        </w:trPr>
        <w:tc>
          <w:tcPr>
            <w:tcW w:w="4104" w:type="dxa"/>
            <w:gridSpan w:val="4"/>
            <w:shd w:val="clear" w:color="auto" w:fill="auto"/>
          </w:tcPr>
          <w:p w14:paraId="57D04EB8" w14:textId="77777777" w:rsidR="00B20359" w:rsidRDefault="00B20359" w:rsidP="00262A74">
            <w:pPr>
              <w:keepNext/>
              <w:keepLines/>
              <w:spacing w:after="0" w:line="259" w:lineRule="auto"/>
              <w:rPr>
                <w:rFonts w:ascii="Arial" w:hAnsi="Arial"/>
                <w:sz w:val="18"/>
              </w:rPr>
            </w:pPr>
            <w:r>
              <w:rPr>
                <w:rFonts w:ascii="Arial" w:hAnsi="Arial"/>
                <w:sz w:val="18"/>
              </w:rPr>
              <w:t>powerControlOffsetSS</w:t>
            </w:r>
          </w:p>
        </w:tc>
        <w:tc>
          <w:tcPr>
            <w:tcW w:w="994" w:type="dxa"/>
            <w:shd w:val="clear" w:color="auto" w:fill="auto"/>
          </w:tcPr>
          <w:p w14:paraId="6D68CBAC" w14:textId="77777777" w:rsidR="00B20359" w:rsidRDefault="00B20359" w:rsidP="00262A74">
            <w:pPr>
              <w:keepNext/>
              <w:keepLines/>
              <w:spacing w:after="0" w:line="259" w:lineRule="auto"/>
              <w:jc w:val="center"/>
              <w:rPr>
                <w:rFonts w:ascii="Arial" w:hAnsi="Arial"/>
                <w:sz w:val="18"/>
              </w:rPr>
            </w:pPr>
          </w:p>
        </w:tc>
        <w:tc>
          <w:tcPr>
            <w:tcW w:w="1985" w:type="dxa"/>
            <w:shd w:val="clear" w:color="auto" w:fill="auto"/>
          </w:tcPr>
          <w:p w14:paraId="685A75BA" w14:textId="77777777" w:rsidR="00B20359" w:rsidRDefault="00B20359" w:rsidP="00262A74">
            <w:pPr>
              <w:keepNext/>
              <w:keepLines/>
              <w:spacing w:after="0" w:line="259" w:lineRule="auto"/>
              <w:jc w:val="center"/>
              <w:rPr>
                <w:rFonts w:ascii="Arial" w:hAnsi="Arial"/>
                <w:iCs/>
                <w:sz w:val="18"/>
              </w:rPr>
            </w:pPr>
            <w:r>
              <w:rPr>
                <w:rFonts w:ascii="Arial" w:hAnsi="Arial"/>
                <w:iCs/>
                <w:sz w:val="18"/>
              </w:rPr>
              <w:t>db0</w:t>
            </w:r>
          </w:p>
        </w:tc>
        <w:tc>
          <w:tcPr>
            <w:tcW w:w="3118" w:type="dxa"/>
          </w:tcPr>
          <w:p w14:paraId="71633E4E" w14:textId="77777777" w:rsidR="00B20359" w:rsidRDefault="00B20359" w:rsidP="00262A74">
            <w:pPr>
              <w:keepNext/>
              <w:keepLines/>
              <w:spacing w:after="0" w:line="259" w:lineRule="auto"/>
              <w:jc w:val="center"/>
              <w:rPr>
                <w:rFonts w:ascii="Arial" w:hAnsi="Arial"/>
                <w:sz w:val="18"/>
              </w:rPr>
            </w:pPr>
            <w:r>
              <w:rPr>
                <w:rFonts w:ascii="Arial" w:hAnsi="Arial"/>
                <w:sz w:val="18"/>
              </w:rPr>
              <w:t>Used for deriving rsrp-ThresholdCSI-RS</w:t>
            </w:r>
          </w:p>
        </w:tc>
      </w:tr>
      <w:tr w:rsidR="00B20359" w14:paraId="6FFEC344" w14:textId="77777777" w:rsidTr="00262A74">
        <w:trPr>
          <w:trHeight w:val="187"/>
          <w:jc w:val="center"/>
        </w:trPr>
        <w:tc>
          <w:tcPr>
            <w:tcW w:w="4104" w:type="dxa"/>
            <w:gridSpan w:val="4"/>
            <w:shd w:val="clear" w:color="auto" w:fill="auto"/>
          </w:tcPr>
          <w:p w14:paraId="268170C8" w14:textId="77777777" w:rsidR="00B20359" w:rsidRDefault="00B20359" w:rsidP="00262A74">
            <w:pPr>
              <w:keepNext/>
              <w:keepLines/>
              <w:spacing w:after="0" w:line="259" w:lineRule="auto"/>
              <w:rPr>
                <w:rFonts w:ascii="Arial" w:hAnsi="Arial"/>
                <w:sz w:val="18"/>
              </w:rPr>
            </w:pPr>
            <w:r>
              <w:rPr>
                <w:rFonts w:ascii="Arial" w:hAnsi="Arial"/>
                <w:sz w:val="18"/>
              </w:rPr>
              <w:t>beamFailureInstanceMaxCount</w:t>
            </w:r>
          </w:p>
        </w:tc>
        <w:tc>
          <w:tcPr>
            <w:tcW w:w="994" w:type="dxa"/>
            <w:shd w:val="clear" w:color="auto" w:fill="auto"/>
          </w:tcPr>
          <w:p w14:paraId="4ED071EF" w14:textId="77777777" w:rsidR="00B20359" w:rsidRDefault="00B20359" w:rsidP="00262A74">
            <w:pPr>
              <w:keepNext/>
              <w:keepLines/>
              <w:spacing w:after="0" w:line="259" w:lineRule="auto"/>
              <w:jc w:val="center"/>
              <w:rPr>
                <w:rFonts w:ascii="Arial" w:hAnsi="Arial"/>
                <w:iCs/>
                <w:sz w:val="18"/>
              </w:rPr>
            </w:pPr>
          </w:p>
        </w:tc>
        <w:tc>
          <w:tcPr>
            <w:tcW w:w="1985" w:type="dxa"/>
            <w:shd w:val="clear" w:color="auto" w:fill="auto"/>
          </w:tcPr>
          <w:p w14:paraId="2DAFD064" w14:textId="77777777" w:rsidR="00B20359" w:rsidRDefault="00B20359" w:rsidP="00262A74">
            <w:pPr>
              <w:keepNext/>
              <w:keepLines/>
              <w:spacing w:after="0" w:line="259" w:lineRule="auto"/>
              <w:jc w:val="center"/>
              <w:rPr>
                <w:rFonts w:ascii="Arial" w:hAnsi="Arial"/>
                <w:iCs/>
                <w:sz w:val="18"/>
              </w:rPr>
            </w:pPr>
            <w:r>
              <w:rPr>
                <w:rFonts w:ascii="Arial" w:hAnsi="Arial"/>
                <w:iCs/>
                <w:sz w:val="18"/>
              </w:rPr>
              <w:t>n1</w:t>
            </w:r>
          </w:p>
        </w:tc>
        <w:tc>
          <w:tcPr>
            <w:tcW w:w="3118" w:type="dxa"/>
          </w:tcPr>
          <w:p w14:paraId="4CDA5BC0" w14:textId="77777777" w:rsidR="00B20359" w:rsidRDefault="00B20359" w:rsidP="00262A74">
            <w:pPr>
              <w:keepNext/>
              <w:keepLines/>
              <w:spacing w:after="0" w:line="259" w:lineRule="auto"/>
              <w:jc w:val="center"/>
              <w:rPr>
                <w:rFonts w:ascii="Arial" w:hAnsi="Arial"/>
                <w:iCs/>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2AD53D62" w14:textId="77777777" w:rsidTr="00262A74">
        <w:trPr>
          <w:trHeight w:val="187"/>
          <w:jc w:val="center"/>
        </w:trPr>
        <w:tc>
          <w:tcPr>
            <w:tcW w:w="4104" w:type="dxa"/>
            <w:gridSpan w:val="4"/>
            <w:shd w:val="clear" w:color="auto" w:fill="auto"/>
          </w:tcPr>
          <w:p w14:paraId="1B9604D6" w14:textId="77777777" w:rsidR="00B20359" w:rsidRDefault="00B20359" w:rsidP="00262A74">
            <w:pPr>
              <w:keepNext/>
              <w:keepLines/>
              <w:spacing w:after="0" w:line="259" w:lineRule="auto"/>
              <w:rPr>
                <w:rFonts w:ascii="Arial" w:hAnsi="Arial"/>
                <w:sz w:val="18"/>
              </w:rPr>
            </w:pPr>
            <w:r>
              <w:rPr>
                <w:rFonts w:ascii="Arial" w:hAnsi="Arial"/>
                <w:sz w:val="18"/>
              </w:rPr>
              <w:t>beamFailureDetectionTimer</w:t>
            </w:r>
          </w:p>
        </w:tc>
        <w:tc>
          <w:tcPr>
            <w:tcW w:w="994" w:type="dxa"/>
            <w:shd w:val="clear" w:color="auto" w:fill="auto"/>
          </w:tcPr>
          <w:p w14:paraId="65444667" w14:textId="77777777" w:rsidR="00B20359" w:rsidRDefault="00B20359" w:rsidP="00262A74">
            <w:pPr>
              <w:keepNext/>
              <w:keepLines/>
              <w:spacing w:after="0" w:line="259" w:lineRule="auto"/>
              <w:jc w:val="center"/>
              <w:rPr>
                <w:rFonts w:ascii="Arial" w:hAnsi="Arial"/>
                <w:iCs/>
                <w:sz w:val="18"/>
              </w:rPr>
            </w:pPr>
          </w:p>
        </w:tc>
        <w:tc>
          <w:tcPr>
            <w:tcW w:w="1985" w:type="dxa"/>
            <w:shd w:val="clear" w:color="auto" w:fill="auto"/>
          </w:tcPr>
          <w:p w14:paraId="074DD442" w14:textId="77777777" w:rsidR="00B20359" w:rsidRDefault="00B20359" w:rsidP="00262A74">
            <w:pPr>
              <w:keepNext/>
              <w:keepLines/>
              <w:spacing w:after="0" w:line="259" w:lineRule="auto"/>
              <w:jc w:val="center"/>
              <w:rPr>
                <w:rFonts w:ascii="Arial" w:hAnsi="Arial"/>
                <w:i/>
                <w:iCs/>
                <w:sz w:val="18"/>
              </w:rPr>
            </w:pPr>
            <w:r>
              <w:rPr>
                <w:rFonts w:ascii="Arial" w:hAnsi="Arial"/>
                <w:sz w:val="18"/>
              </w:rPr>
              <w:t>pbfd4</w:t>
            </w:r>
          </w:p>
        </w:tc>
        <w:tc>
          <w:tcPr>
            <w:tcW w:w="3118" w:type="dxa"/>
          </w:tcPr>
          <w:p w14:paraId="4FD49E99" w14:textId="77777777" w:rsidR="00B20359" w:rsidRDefault="00B20359" w:rsidP="00262A74">
            <w:pPr>
              <w:keepNext/>
              <w:keepLines/>
              <w:spacing w:after="0" w:line="259" w:lineRule="auto"/>
              <w:jc w:val="center"/>
              <w:rPr>
                <w:rFonts w:ascii="Arial" w:hAnsi="Arial"/>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20EC18B2" w14:textId="77777777" w:rsidTr="00262A74">
        <w:trPr>
          <w:trHeight w:val="187"/>
          <w:jc w:val="center"/>
        </w:trPr>
        <w:tc>
          <w:tcPr>
            <w:tcW w:w="1838" w:type="dxa"/>
            <w:tcBorders>
              <w:top w:val="single" w:sz="4" w:space="0" w:color="auto"/>
              <w:bottom w:val="nil"/>
            </w:tcBorders>
            <w:shd w:val="clear" w:color="auto" w:fill="auto"/>
          </w:tcPr>
          <w:p w14:paraId="51A09E5C"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CSI-RS configuration  for CSI reporting</w:t>
            </w:r>
          </w:p>
        </w:tc>
        <w:tc>
          <w:tcPr>
            <w:tcW w:w="2266" w:type="dxa"/>
            <w:gridSpan w:val="3"/>
            <w:shd w:val="clear" w:color="auto" w:fill="auto"/>
          </w:tcPr>
          <w:p w14:paraId="19E80D62"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sz w:val="18"/>
                <w:szCs w:val="18"/>
                <w:lang w:val="en-US" w:eastAsia="zh-CN"/>
              </w:rPr>
              <w:t>1</w:t>
            </w:r>
          </w:p>
        </w:tc>
        <w:tc>
          <w:tcPr>
            <w:tcW w:w="994" w:type="dxa"/>
            <w:shd w:val="clear" w:color="auto" w:fill="auto"/>
          </w:tcPr>
          <w:p w14:paraId="765639E5"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64F80977" w14:textId="77777777" w:rsidR="00B20359" w:rsidRDefault="00B20359" w:rsidP="00262A74">
            <w:pPr>
              <w:keepNext/>
              <w:keepLines/>
              <w:spacing w:after="0" w:line="259" w:lineRule="auto"/>
              <w:jc w:val="center"/>
              <w:rPr>
                <w:rFonts w:ascii="Arial" w:hAnsi="Arial" w:cs="Arial"/>
                <w:iCs/>
                <w:sz w:val="18"/>
                <w:szCs w:val="18"/>
              </w:rPr>
            </w:pPr>
            <w:r>
              <w:rPr>
                <w:rFonts w:ascii="Arial" w:hAnsi="Arial" w:cs="Arial"/>
                <w:sz w:val="18"/>
                <w:szCs w:val="18"/>
              </w:rPr>
              <w:t>CSI-RS.1.1 TDD</w:t>
            </w:r>
          </w:p>
        </w:tc>
        <w:tc>
          <w:tcPr>
            <w:tcW w:w="3118" w:type="dxa"/>
          </w:tcPr>
          <w:p w14:paraId="1A8FFD10" w14:textId="77777777" w:rsidR="00B20359" w:rsidRDefault="00B20359" w:rsidP="00262A74">
            <w:pPr>
              <w:keepNext/>
              <w:keepLines/>
              <w:spacing w:after="0" w:line="259" w:lineRule="auto"/>
              <w:jc w:val="center"/>
              <w:rPr>
                <w:rFonts w:ascii="Arial" w:hAnsi="Arial" w:cs="Arial"/>
                <w:iCs/>
                <w:sz w:val="18"/>
                <w:szCs w:val="18"/>
              </w:rPr>
            </w:pPr>
          </w:p>
        </w:tc>
      </w:tr>
      <w:tr w:rsidR="00B20359" w14:paraId="0E69CFA8" w14:textId="77777777" w:rsidTr="00262A74">
        <w:trPr>
          <w:trHeight w:val="187"/>
          <w:jc w:val="center"/>
        </w:trPr>
        <w:tc>
          <w:tcPr>
            <w:tcW w:w="1838" w:type="dxa"/>
            <w:tcBorders>
              <w:top w:val="nil"/>
              <w:bottom w:val="nil"/>
            </w:tcBorders>
            <w:shd w:val="clear" w:color="auto" w:fill="auto"/>
          </w:tcPr>
          <w:p w14:paraId="1C7C1BE4"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6046A848"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sz w:val="18"/>
                <w:szCs w:val="18"/>
                <w:lang w:val="en-US" w:eastAsia="zh-CN"/>
              </w:rPr>
              <w:t>2</w:t>
            </w:r>
          </w:p>
        </w:tc>
        <w:tc>
          <w:tcPr>
            <w:tcW w:w="994" w:type="dxa"/>
            <w:shd w:val="clear" w:color="auto" w:fill="auto"/>
          </w:tcPr>
          <w:p w14:paraId="11B2C3AD"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12097E72" w14:textId="77777777" w:rsidR="00B20359" w:rsidRDefault="00B20359" w:rsidP="00262A74">
            <w:pPr>
              <w:keepNext/>
              <w:keepLines/>
              <w:spacing w:after="0" w:line="259" w:lineRule="auto"/>
              <w:jc w:val="center"/>
              <w:rPr>
                <w:rFonts w:ascii="Arial" w:hAnsi="Arial" w:cs="Arial"/>
                <w:iCs/>
                <w:sz w:val="18"/>
                <w:szCs w:val="18"/>
              </w:rPr>
            </w:pPr>
            <w:r>
              <w:rPr>
                <w:rFonts w:ascii="Arial" w:hAnsi="Arial" w:cs="Arial"/>
                <w:sz w:val="18"/>
                <w:szCs w:val="18"/>
              </w:rPr>
              <w:t>CSI-RS.2.1 TDD</w:t>
            </w:r>
          </w:p>
        </w:tc>
        <w:tc>
          <w:tcPr>
            <w:tcW w:w="3118" w:type="dxa"/>
          </w:tcPr>
          <w:p w14:paraId="1144908B" w14:textId="77777777" w:rsidR="00B20359" w:rsidRDefault="00B20359" w:rsidP="00262A74">
            <w:pPr>
              <w:keepNext/>
              <w:keepLines/>
              <w:spacing w:after="0" w:line="259" w:lineRule="auto"/>
              <w:jc w:val="center"/>
              <w:rPr>
                <w:rFonts w:ascii="Arial" w:hAnsi="Arial" w:cs="Arial"/>
                <w:iCs/>
                <w:sz w:val="18"/>
                <w:szCs w:val="18"/>
              </w:rPr>
            </w:pPr>
          </w:p>
        </w:tc>
      </w:tr>
      <w:tr w:rsidR="00B20359" w14:paraId="4447884F" w14:textId="77777777" w:rsidTr="00262A74">
        <w:trPr>
          <w:trHeight w:val="187"/>
          <w:jc w:val="center"/>
        </w:trPr>
        <w:tc>
          <w:tcPr>
            <w:tcW w:w="1838" w:type="dxa"/>
            <w:tcBorders>
              <w:top w:val="nil"/>
              <w:bottom w:val="single" w:sz="4" w:space="0" w:color="auto"/>
            </w:tcBorders>
            <w:shd w:val="clear" w:color="auto" w:fill="auto"/>
          </w:tcPr>
          <w:p w14:paraId="0C502B7D"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7AA10A83"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 xml:space="preserve">Config </w:t>
            </w:r>
            <w:r>
              <w:rPr>
                <w:rFonts w:ascii="Arial" w:eastAsia="SimSun" w:hAnsi="Arial" w:cs="Arial"/>
                <w:sz w:val="18"/>
                <w:szCs w:val="18"/>
                <w:lang w:val="en-US" w:eastAsia="zh-CN"/>
              </w:rPr>
              <w:t>3</w:t>
            </w:r>
          </w:p>
        </w:tc>
        <w:tc>
          <w:tcPr>
            <w:tcW w:w="994" w:type="dxa"/>
            <w:shd w:val="clear" w:color="auto" w:fill="auto"/>
          </w:tcPr>
          <w:p w14:paraId="0F1D34F6"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6E856E19"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CSI-RS.</w:t>
            </w:r>
            <w:r>
              <w:rPr>
                <w:rFonts w:ascii="Arial" w:eastAsia="SimSun" w:hAnsi="Arial" w:cs="Arial" w:hint="eastAsia"/>
                <w:sz w:val="18"/>
                <w:szCs w:val="18"/>
                <w:lang w:val="en-US" w:eastAsia="zh-CN"/>
              </w:rPr>
              <w:t>1</w:t>
            </w:r>
            <w:r>
              <w:rPr>
                <w:rFonts w:ascii="Arial" w:hAnsi="Arial" w:cs="Arial"/>
                <w:sz w:val="18"/>
                <w:szCs w:val="18"/>
              </w:rPr>
              <w:t xml:space="preserve">.1 </w:t>
            </w:r>
            <w:r>
              <w:rPr>
                <w:rFonts w:ascii="Arial" w:eastAsia="SimSun" w:hAnsi="Arial" w:cs="Arial"/>
                <w:sz w:val="18"/>
                <w:szCs w:val="18"/>
                <w:lang w:val="en-US" w:eastAsia="zh-CN"/>
              </w:rPr>
              <w:t>F</w:t>
            </w:r>
            <w:r>
              <w:rPr>
                <w:rFonts w:ascii="Arial" w:hAnsi="Arial" w:cs="Arial"/>
                <w:sz w:val="18"/>
                <w:szCs w:val="18"/>
              </w:rPr>
              <w:t>DD</w:t>
            </w:r>
          </w:p>
        </w:tc>
        <w:tc>
          <w:tcPr>
            <w:tcW w:w="3118" w:type="dxa"/>
          </w:tcPr>
          <w:p w14:paraId="0FDD9FC8" w14:textId="77777777" w:rsidR="00B20359" w:rsidRDefault="00B20359" w:rsidP="00262A74">
            <w:pPr>
              <w:keepNext/>
              <w:keepLines/>
              <w:spacing w:after="0" w:line="259" w:lineRule="auto"/>
              <w:jc w:val="center"/>
              <w:rPr>
                <w:rFonts w:ascii="Arial" w:hAnsi="Arial" w:cs="Arial"/>
                <w:iCs/>
                <w:sz w:val="18"/>
                <w:szCs w:val="18"/>
              </w:rPr>
            </w:pPr>
          </w:p>
        </w:tc>
      </w:tr>
      <w:tr w:rsidR="00B20359" w14:paraId="41019669" w14:textId="77777777" w:rsidTr="00262A74">
        <w:trPr>
          <w:trHeight w:val="187"/>
          <w:jc w:val="center"/>
        </w:trPr>
        <w:tc>
          <w:tcPr>
            <w:tcW w:w="1838" w:type="dxa"/>
            <w:tcBorders>
              <w:top w:val="single" w:sz="4" w:space="0" w:color="auto"/>
              <w:bottom w:val="nil"/>
            </w:tcBorders>
            <w:shd w:val="clear" w:color="auto" w:fill="auto"/>
          </w:tcPr>
          <w:p w14:paraId="07451193"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 xml:space="preserve">CSI-RS for tracking </w:t>
            </w:r>
          </w:p>
        </w:tc>
        <w:tc>
          <w:tcPr>
            <w:tcW w:w="2266" w:type="dxa"/>
            <w:gridSpan w:val="3"/>
            <w:shd w:val="clear" w:color="auto" w:fill="auto"/>
          </w:tcPr>
          <w:p w14:paraId="7FBFE3D4"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hint="eastAsia"/>
                <w:sz w:val="18"/>
                <w:szCs w:val="18"/>
                <w:lang w:val="en-US" w:eastAsia="zh-CN"/>
              </w:rPr>
              <w:t>1</w:t>
            </w:r>
          </w:p>
        </w:tc>
        <w:tc>
          <w:tcPr>
            <w:tcW w:w="994" w:type="dxa"/>
            <w:shd w:val="clear" w:color="auto" w:fill="auto"/>
          </w:tcPr>
          <w:p w14:paraId="7F943B64"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74B7636F"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TRS.1.1 TDD</w:t>
            </w:r>
          </w:p>
        </w:tc>
        <w:tc>
          <w:tcPr>
            <w:tcW w:w="3118" w:type="dxa"/>
          </w:tcPr>
          <w:p w14:paraId="3A6EA01F" w14:textId="77777777" w:rsidR="00B20359" w:rsidRDefault="00B20359" w:rsidP="00262A74">
            <w:pPr>
              <w:keepNext/>
              <w:keepLines/>
              <w:spacing w:after="0" w:line="259" w:lineRule="auto"/>
              <w:jc w:val="center"/>
              <w:rPr>
                <w:rFonts w:ascii="Arial" w:hAnsi="Arial" w:cs="Arial"/>
                <w:iCs/>
                <w:sz w:val="18"/>
                <w:szCs w:val="18"/>
              </w:rPr>
            </w:pPr>
          </w:p>
        </w:tc>
      </w:tr>
      <w:tr w:rsidR="00B20359" w14:paraId="74A7F011" w14:textId="77777777" w:rsidTr="00262A74">
        <w:trPr>
          <w:trHeight w:val="187"/>
          <w:jc w:val="center"/>
        </w:trPr>
        <w:tc>
          <w:tcPr>
            <w:tcW w:w="1838" w:type="dxa"/>
            <w:tcBorders>
              <w:top w:val="nil"/>
              <w:bottom w:val="nil"/>
            </w:tcBorders>
            <w:shd w:val="clear" w:color="auto" w:fill="auto"/>
          </w:tcPr>
          <w:p w14:paraId="74F4091E"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510EAEF8" w14:textId="77777777" w:rsidR="00B20359" w:rsidRDefault="00B20359" w:rsidP="00262A74">
            <w:pPr>
              <w:keepNext/>
              <w:keepLines/>
              <w:spacing w:after="0" w:line="259" w:lineRule="auto"/>
              <w:rPr>
                <w:rFonts w:ascii="Arial" w:hAnsi="Arial" w:cs="Arial"/>
                <w:sz w:val="18"/>
                <w:szCs w:val="18"/>
                <w:lang w:eastAsia="zh-CN"/>
              </w:rPr>
            </w:pPr>
            <w:r>
              <w:rPr>
                <w:rFonts w:ascii="Arial" w:hAnsi="Arial" w:cs="Arial"/>
                <w:sz w:val="18"/>
                <w:szCs w:val="18"/>
              </w:rPr>
              <w:t xml:space="preserve">Config </w:t>
            </w:r>
            <w:r>
              <w:rPr>
                <w:rFonts w:ascii="Arial" w:eastAsia="SimSun" w:hAnsi="Arial" w:cs="Arial" w:hint="eastAsia"/>
                <w:sz w:val="18"/>
                <w:szCs w:val="18"/>
                <w:lang w:val="en-US" w:eastAsia="zh-CN"/>
              </w:rPr>
              <w:t>2</w:t>
            </w:r>
          </w:p>
        </w:tc>
        <w:tc>
          <w:tcPr>
            <w:tcW w:w="994" w:type="dxa"/>
            <w:shd w:val="clear" w:color="auto" w:fill="auto"/>
          </w:tcPr>
          <w:p w14:paraId="3B5B4FAA"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390BF1FE"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TRS.1.2 TDD</w:t>
            </w:r>
          </w:p>
        </w:tc>
        <w:tc>
          <w:tcPr>
            <w:tcW w:w="3118" w:type="dxa"/>
          </w:tcPr>
          <w:p w14:paraId="1A4F70D2" w14:textId="77777777" w:rsidR="00B20359" w:rsidRDefault="00B20359" w:rsidP="00262A74">
            <w:pPr>
              <w:keepNext/>
              <w:keepLines/>
              <w:spacing w:after="0" w:line="259" w:lineRule="auto"/>
              <w:jc w:val="center"/>
              <w:rPr>
                <w:rFonts w:ascii="Arial" w:hAnsi="Arial" w:cs="Arial"/>
                <w:iCs/>
                <w:sz w:val="18"/>
                <w:szCs w:val="18"/>
              </w:rPr>
            </w:pPr>
          </w:p>
        </w:tc>
      </w:tr>
      <w:tr w:rsidR="00B20359" w14:paraId="2132FF9E" w14:textId="77777777" w:rsidTr="00262A74">
        <w:trPr>
          <w:trHeight w:val="187"/>
          <w:jc w:val="center"/>
        </w:trPr>
        <w:tc>
          <w:tcPr>
            <w:tcW w:w="1838" w:type="dxa"/>
            <w:tcBorders>
              <w:top w:val="nil"/>
            </w:tcBorders>
            <w:shd w:val="clear" w:color="auto" w:fill="auto"/>
          </w:tcPr>
          <w:p w14:paraId="69B1BCD3" w14:textId="77777777" w:rsidR="00B20359" w:rsidRDefault="00B20359" w:rsidP="00262A74">
            <w:pPr>
              <w:keepNext/>
              <w:keepLines/>
              <w:spacing w:after="0" w:line="259" w:lineRule="auto"/>
              <w:rPr>
                <w:rFonts w:ascii="Arial" w:hAnsi="Arial" w:cs="Arial"/>
                <w:sz w:val="18"/>
                <w:szCs w:val="18"/>
              </w:rPr>
            </w:pPr>
          </w:p>
        </w:tc>
        <w:tc>
          <w:tcPr>
            <w:tcW w:w="2266" w:type="dxa"/>
            <w:gridSpan w:val="3"/>
            <w:shd w:val="clear" w:color="auto" w:fill="auto"/>
          </w:tcPr>
          <w:p w14:paraId="62A5E635"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rPr>
              <w:t xml:space="preserve">Config </w:t>
            </w:r>
            <w:r>
              <w:rPr>
                <w:rFonts w:ascii="Arial" w:eastAsia="SimSun" w:hAnsi="Arial" w:cs="Arial"/>
                <w:sz w:val="18"/>
                <w:szCs w:val="18"/>
                <w:lang w:val="en-US" w:eastAsia="zh-CN"/>
              </w:rPr>
              <w:t>3</w:t>
            </w:r>
          </w:p>
        </w:tc>
        <w:tc>
          <w:tcPr>
            <w:tcW w:w="994" w:type="dxa"/>
            <w:shd w:val="clear" w:color="auto" w:fill="auto"/>
          </w:tcPr>
          <w:p w14:paraId="117D6D40" w14:textId="77777777" w:rsidR="00B20359" w:rsidRDefault="00B20359" w:rsidP="00262A74">
            <w:pPr>
              <w:keepNext/>
              <w:keepLines/>
              <w:spacing w:after="0" w:line="259" w:lineRule="auto"/>
              <w:jc w:val="center"/>
              <w:rPr>
                <w:rFonts w:ascii="Arial" w:hAnsi="Arial" w:cs="Arial"/>
                <w:sz w:val="18"/>
                <w:szCs w:val="18"/>
              </w:rPr>
            </w:pPr>
          </w:p>
        </w:tc>
        <w:tc>
          <w:tcPr>
            <w:tcW w:w="1985" w:type="dxa"/>
            <w:shd w:val="clear" w:color="auto" w:fill="auto"/>
          </w:tcPr>
          <w:p w14:paraId="13D4FC9B" w14:textId="77777777" w:rsidR="00B20359" w:rsidRDefault="00B20359" w:rsidP="00262A74">
            <w:pPr>
              <w:keepNext/>
              <w:keepLines/>
              <w:spacing w:after="0" w:line="259" w:lineRule="auto"/>
              <w:jc w:val="center"/>
              <w:rPr>
                <w:rFonts w:ascii="Arial" w:hAnsi="Arial" w:cs="Arial"/>
                <w:sz w:val="18"/>
                <w:szCs w:val="18"/>
              </w:rPr>
            </w:pPr>
            <w:r>
              <w:rPr>
                <w:rFonts w:ascii="Arial" w:hAnsi="Arial" w:cs="Arial"/>
                <w:sz w:val="18"/>
                <w:szCs w:val="18"/>
              </w:rPr>
              <w:t>TRS.1.</w:t>
            </w:r>
            <w:r>
              <w:rPr>
                <w:rFonts w:ascii="Arial" w:eastAsia="SimSun" w:hAnsi="Arial" w:cs="Arial" w:hint="eastAsia"/>
                <w:sz w:val="18"/>
                <w:szCs w:val="18"/>
                <w:lang w:val="en-US" w:eastAsia="zh-CN"/>
              </w:rPr>
              <w:t>1</w:t>
            </w:r>
            <w:r>
              <w:rPr>
                <w:rFonts w:ascii="Arial" w:hAnsi="Arial" w:cs="Arial"/>
                <w:sz w:val="18"/>
                <w:szCs w:val="18"/>
              </w:rPr>
              <w:t xml:space="preserve"> </w:t>
            </w:r>
            <w:r>
              <w:rPr>
                <w:rFonts w:ascii="Arial" w:eastAsia="SimSun" w:hAnsi="Arial" w:cs="Arial"/>
                <w:sz w:val="18"/>
                <w:szCs w:val="18"/>
                <w:lang w:val="en-US" w:eastAsia="zh-CN"/>
              </w:rPr>
              <w:t>F</w:t>
            </w:r>
            <w:r>
              <w:rPr>
                <w:rFonts w:ascii="Arial" w:hAnsi="Arial" w:cs="Arial"/>
                <w:sz w:val="18"/>
                <w:szCs w:val="18"/>
              </w:rPr>
              <w:t>DD</w:t>
            </w:r>
          </w:p>
        </w:tc>
        <w:tc>
          <w:tcPr>
            <w:tcW w:w="3118" w:type="dxa"/>
          </w:tcPr>
          <w:p w14:paraId="6CEB7D4E" w14:textId="77777777" w:rsidR="00B20359" w:rsidRDefault="00B20359" w:rsidP="00262A74">
            <w:pPr>
              <w:keepNext/>
              <w:keepLines/>
              <w:spacing w:after="0" w:line="259" w:lineRule="auto"/>
              <w:jc w:val="center"/>
              <w:rPr>
                <w:rFonts w:ascii="Arial" w:hAnsi="Arial" w:cs="Arial"/>
                <w:iCs/>
                <w:sz w:val="18"/>
                <w:szCs w:val="18"/>
              </w:rPr>
            </w:pPr>
          </w:p>
        </w:tc>
      </w:tr>
      <w:tr w:rsidR="00B20359" w14:paraId="199D3430" w14:textId="77777777" w:rsidTr="00262A74">
        <w:trPr>
          <w:trHeight w:val="187"/>
          <w:jc w:val="center"/>
        </w:trPr>
        <w:tc>
          <w:tcPr>
            <w:tcW w:w="1838" w:type="dxa"/>
            <w:shd w:val="clear" w:color="auto" w:fill="auto"/>
          </w:tcPr>
          <w:p w14:paraId="3C8501A0" w14:textId="77777777" w:rsidR="00B20359" w:rsidRDefault="00B20359" w:rsidP="00262A74">
            <w:pPr>
              <w:keepNext/>
              <w:keepLines/>
              <w:spacing w:after="0" w:line="259" w:lineRule="auto"/>
              <w:rPr>
                <w:rFonts w:ascii="Arial" w:hAnsi="Arial" w:cs="Arial"/>
                <w:sz w:val="18"/>
                <w:szCs w:val="18"/>
              </w:rPr>
            </w:pPr>
            <w:r>
              <w:rPr>
                <w:rFonts w:ascii="Arial" w:hAnsi="Arial"/>
                <w:sz w:val="18"/>
              </w:rPr>
              <w:t>SSB Index assigned as RLM RS</w:t>
            </w:r>
          </w:p>
        </w:tc>
        <w:tc>
          <w:tcPr>
            <w:tcW w:w="2266" w:type="dxa"/>
            <w:gridSpan w:val="3"/>
            <w:shd w:val="clear" w:color="auto" w:fill="auto"/>
          </w:tcPr>
          <w:p w14:paraId="559C3DED" w14:textId="77777777" w:rsidR="00B20359" w:rsidRDefault="00B20359" w:rsidP="00262A74">
            <w:pPr>
              <w:keepNext/>
              <w:keepLines/>
              <w:spacing w:after="0" w:line="259" w:lineRule="auto"/>
              <w:rPr>
                <w:rFonts w:ascii="Arial" w:hAnsi="Arial" w:cs="Arial"/>
                <w:sz w:val="18"/>
                <w:szCs w:val="18"/>
              </w:rPr>
            </w:pPr>
          </w:p>
        </w:tc>
        <w:tc>
          <w:tcPr>
            <w:tcW w:w="994" w:type="dxa"/>
            <w:shd w:val="clear" w:color="auto" w:fill="auto"/>
          </w:tcPr>
          <w:p w14:paraId="66008F07"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0, 1</w:t>
            </w:r>
          </w:p>
        </w:tc>
        <w:tc>
          <w:tcPr>
            <w:tcW w:w="1985" w:type="dxa"/>
            <w:shd w:val="clear" w:color="auto" w:fill="auto"/>
          </w:tcPr>
          <w:p w14:paraId="3E7BE8E4" w14:textId="77777777" w:rsidR="00B20359" w:rsidRDefault="00B20359" w:rsidP="00262A74">
            <w:pPr>
              <w:keepNext/>
              <w:keepLines/>
              <w:spacing w:after="0" w:line="259" w:lineRule="auto"/>
              <w:jc w:val="center"/>
              <w:rPr>
                <w:rFonts w:ascii="Arial" w:hAnsi="Arial"/>
                <w:sz w:val="18"/>
              </w:rPr>
            </w:pPr>
          </w:p>
        </w:tc>
        <w:tc>
          <w:tcPr>
            <w:tcW w:w="3118" w:type="dxa"/>
          </w:tcPr>
          <w:p w14:paraId="32A25B81" w14:textId="77777777" w:rsidR="00B20359" w:rsidRDefault="00B20359" w:rsidP="00262A74">
            <w:pPr>
              <w:keepNext/>
              <w:keepLines/>
              <w:spacing w:after="0" w:line="259" w:lineRule="auto"/>
              <w:jc w:val="center"/>
              <w:rPr>
                <w:rFonts w:ascii="Arial" w:hAnsi="Arial"/>
                <w:iCs/>
                <w:sz w:val="18"/>
              </w:rPr>
            </w:pPr>
          </w:p>
        </w:tc>
      </w:tr>
      <w:tr w:rsidR="00B20359" w14:paraId="5D88FB48" w14:textId="77777777" w:rsidTr="00262A74">
        <w:trPr>
          <w:trHeight w:val="187"/>
          <w:jc w:val="center"/>
        </w:trPr>
        <w:tc>
          <w:tcPr>
            <w:tcW w:w="1838" w:type="dxa"/>
            <w:shd w:val="clear" w:color="auto" w:fill="auto"/>
          </w:tcPr>
          <w:p w14:paraId="3EE7E47D" w14:textId="77777777" w:rsidR="00B20359" w:rsidRDefault="00B20359" w:rsidP="00262A74">
            <w:pPr>
              <w:keepNext/>
              <w:keepLines/>
              <w:spacing w:after="0" w:line="259" w:lineRule="auto"/>
              <w:rPr>
                <w:rFonts w:ascii="Arial" w:hAnsi="Arial" w:cs="Arial"/>
                <w:sz w:val="18"/>
                <w:szCs w:val="18"/>
              </w:rPr>
            </w:pPr>
            <w:r>
              <w:rPr>
                <w:rFonts w:ascii="Arial" w:hAnsi="Arial"/>
                <w:sz w:val="18"/>
              </w:rPr>
              <w:t>T310 Timer</w:t>
            </w:r>
          </w:p>
        </w:tc>
        <w:tc>
          <w:tcPr>
            <w:tcW w:w="2266" w:type="dxa"/>
            <w:gridSpan w:val="3"/>
            <w:shd w:val="clear" w:color="auto" w:fill="auto"/>
          </w:tcPr>
          <w:p w14:paraId="61355B16" w14:textId="77777777" w:rsidR="00B20359" w:rsidRDefault="00B20359" w:rsidP="00262A74">
            <w:pPr>
              <w:keepNext/>
              <w:keepLines/>
              <w:spacing w:after="0" w:line="259" w:lineRule="auto"/>
              <w:rPr>
                <w:rFonts w:ascii="Arial" w:hAnsi="Arial" w:cs="Arial"/>
                <w:sz w:val="18"/>
                <w:szCs w:val="18"/>
              </w:rPr>
            </w:pPr>
            <w:r>
              <w:rPr>
                <w:rFonts w:ascii="Arial" w:hAnsi="Arial" w:cs="Arial"/>
                <w:sz w:val="18"/>
                <w:szCs w:val="18"/>
                <w:lang w:eastAsia="zh-CN"/>
              </w:rPr>
              <w:t>ms</w:t>
            </w:r>
          </w:p>
        </w:tc>
        <w:tc>
          <w:tcPr>
            <w:tcW w:w="994" w:type="dxa"/>
            <w:shd w:val="clear" w:color="auto" w:fill="auto"/>
          </w:tcPr>
          <w:p w14:paraId="56F4465D"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1000</w:t>
            </w:r>
          </w:p>
        </w:tc>
        <w:tc>
          <w:tcPr>
            <w:tcW w:w="1985" w:type="dxa"/>
            <w:shd w:val="clear" w:color="auto" w:fill="auto"/>
          </w:tcPr>
          <w:p w14:paraId="743C42C9" w14:textId="77777777" w:rsidR="00B20359" w:rsidRDefault="00B20359" w:rsidP="00262A74">
            <w:pPr>
              <w:keepNext/>
              <w:keepLines/>
              <w:spacing w:after="0" w:line="259" w:lineRule="auto"/>
              <w:jc w:val="center"/>
              <w:rPr>
                <w:rFonts w:ascii="Arial" w:hAnsi="Arial"/>
                <w:sz w:val="18"/>
              </w:rPr>
            </w:pPr>
          </w:p>
        </w:tc>
        <w:tc>
          <w:tcPr>
            <w:tcW w:w="3118" w:type="dxa"/>
          </w:tcPr>
          <w:p w14:paraId="46DB1387" w14:textId="77777777" w:rsidR="00B20359" w:rsidRDefault="00B20359" w:rsidP="00262A74">
            <w:pPr>
              <w:keepNext/>
              <w:keepLines/>
              <w:spacing w:after="0" w:line="259" w:lineRule="auto"/>
              <w:jc w:val="center"/>
              <w:rPr>
                <w:rFonts w:ascii="Arial" w:hAnsi="Arial"/>
                <w:iCs/>
                <w:sz w:val="18"/>
              </w:rPr>
            </w:pPr>
          </w:p>
        </w:tc>
      </w:tr>
      <w:tr w:rsidR="00B20359" w14:paraId="39EB9049" w14:textId="77777777" w:rsidTr="00262A74">
        <w:trPr>
          <w:trHeight w:val="187"/>
          <w:jc w:val="center"/>
        </w:trPr>
        <w:tc>
          <w:tcPr>
            <w:tcW w:w="1838" w:type="dxa"/>
            <w:shd w:val="clear" w:color="auto" w:fill="auto"/>
          </w:tcPr>
          <w:p w14:paraId="6B1CDFCE" w14:textId="77777777" w:rsidR="00B20359" w:rsidRDefault="00B20359" w:rsidP="00262A74">
            <w:pPr>
              <w:keepNext/>
              <w:keepLines/>
              <w:spacing w:after="0" w:line="259" w:lineRule="auto"/>
              <w:rPr>
                <w:rFonts w:ascii="Arial" w:hAnsi="Arial" w:cs="Arial"/>
                <w:sz w:val="18"/>
                <w:szCs w:val="18"/>
              </w:rPr>
            </w:pPr>
            <w:r>
              <w:rPr>
                <w:rFonts w:ascii="Arial" w:hAnsi="Arial"/>
                <w:sz w:val="18"/>
                <w:lang w:eastAsia="zh-CN"/>
              </w:rPr>
              <w:t>N310</w:t>
            </w:r>
          </w:p>
        </w:tc>
        <w:tc>
          <w:tcPr>
            <w:tcW w:w="2266" w:type="dxa"/>
            <w:gridSpan w:val="3"/>
            <w:shd w:val="clear" w:color="auto" w:fill="auto"/>
          </w:tcPr>
          <w:p w14:paraId="4DC2DC31" w14:textId="77777777" w:rsidR="00B20359" w:rsidRDefault="00B20359" w:rsidP="00262A74">
            <w:pPr>
              <w:keepNext/>
              <w:keepLines/>
              <w:spacing w:after="0" w:line="259" w:lineRule="auto"/>
              <w:rPr>
                <w:rFonts w:ascii="Arial" w:hAnsi="Arial" w:cs="Arial"/>
                <w:sz w:val="18"/>
                <w:szCs w:val="18"/>
              </w:rPr>
            </w:pPr>
          </w:p>
        </w:tc>
        <w:tc>
          <w:tcPr>
            <w:tcW w:w="994" w:type="dxa"/>
            <w:shd w:val="clear" w:color="auto" w:fill="auto"/>
          </w:tcPr>
          <w:p w14:paraId="47863578"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2</w:t>
            </w:r>
          </w:p>
        </w:tc>
        <w:tc>
          <w:tcPr>
            <w:tcW w:w="1985" w:type="dxa"/>
            <w:shd w:val="clear" w:color="auto" w:fill="auto"/>
          </w:tcPr>
          <w:p w14:paraId="02BE0521" w14:textId="77777777" w:rsidR="00B20359" w:rsidRDefault="00B20359" w:rsidP="00262A74">
            <w:pPr>
              <w:keepNext/>
              <w:keepLines/>
              <w:spacing w:after="0" w:line="259" w:lineRule="auto"/>
              <w:jc w:val="center"/>
              <w:rPr>
                <w:rFonts w:ascii="Arial" w:hAnsi="Arial"/>
                <w:sz w:val="18"/>
              </w:rPr>
            </w:pPr>
          </w:p>
        </w:tc>
        <w:tc>
          <w:tcPr>
            <w:tcW w:w="3118" w:type="dxa"/>
          </w:tcPr>
          <w:p w14:paraId="4ED76FDF" w14:textId="77777777" w:rsidR="00B20359" w:rsidRDefault="00B20359" w:rsidP="00262A74">
            <w:pPr>
              <w:keepNext/>
              <w:keepLines/>
              <w:spacing w:after="0" w:line="259" w:lineRule="auto"/>
              <w:jc w:val="center"/>
              <w:rPr>
                <w:rFonts w:ascii="Arial" w:hAnsi="Arial"/>
                <w:iCs/>
                <w:sz w:val="18"/>
              </w:rPr>
            </w:pPr>
          </w:p>
        </w:tc>
      </w:tr>
      <w:tr w:rsidR="00B20359" w14:paraId="72B1828E" w14:textId="77777777" w:rsidTr="00262A74">
        <w:trPr>
          <w:trHeight w:val="187"/>
          <w:jc w:val="center"/>
        </w:trPr>
        <w:tc>
          <w:tcPr>
            <w:tcW w:w="4104" w:type="dxa"/>
            <w:gridSpan w:val="4"/>
            <w:shd w:val="clear" w:color="auto" w:fill="auto"/>
          </w:tcPr>
          <w:p w14:paraId="1D0B1BEF" w14:textId="77777777" w:rsidR="00B20359" w:rsidRDefault="00B20359" w:rsidP="00262A74">
            <w:pPr>
              <w:keepNext/>
              <w:keepLines/>
              <w:spacing w:after="0" w:line="259" w:lineRule="auto"/>
              <w:rPr>
                <w:rFonts w:ascii="Arial" w:hAnsi="Arial"/>
                <w:sz w:val="18"/>
              </w:rPr>
            </w:pPr>
            <w:r>
              <w:rPr>
                <w:rFonts w:ascii="Arial" w:hAnsi="Arial"/>
                <w:sz w:val="18"/>
              </w:rPr>
              <w:t>T1</w:t>
            </w:r>
          </w:p>
        </w:tc>
        <w:tc>
          <w:tcPr>
            <w:tcW w:w="994" w:type="dxa"/>
            <w:shd w:val="clear" w:color="auto" w:fill="auto"/>
          </w:tcPr>
          <w:p w14:paraId="4E3B6A61"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586CDAD0" w14:textId="77777777" w:rsidR="00B20359" w:rsidRDefault="00B20359" w:rsidP="00262A74">
            <w:pPr>
              <w:keepNext/>
              <w:keepLines/>
              <w:spacing w:after="0" w:line="259" w:lineRule="auto"/>
              <w:jc w:val="center"/>
              <w:rPr>
                <w:rFonts w:ascii="Arial" w:hAnsi="Arial"/>
                <w:sz w:val="18"/>
              </w:rPr>
            </w:pPr>
            <w:r>
              <w:rPr>
                <w:rFonts w:ascii="Arial" w:hAnsi="Arial"/>
                <w:sz w:val="18"/>
              </w:rPr>
              <w:t>0.2</w:t>
            </w:r>
          </w:p>
        </w:tc>
        <w:tc>
          <w:tcPr>
            <w:tcW w:w="3118" w:type="dxa"/>
          </w:tcPr>
          <w:p w14:paraId="631333A7" w14:textId="77777777" w:rsidR="00B20359" w:rsidRDefault="00B20359" w:rsidP="00262A74">
            <w:pPr>
              <w:keepNext/>
              <w:keepLines/>
              <w:spacing w:after="0" w:line="259" w:lineRule="auto"/>
              <w:jc w:val="center"/>
              <w:rPr>
                <w:rFonts w:ascii="Arial" w:hAnsi="Arial"/>
                <w:sz w:val="18"/>
              </w:rPr>
            </w:pPr>
            <w:r>
              <w:rPr>
                <w:rFonts w:ascii="Arial" w:hAnsi="Arial"/>
                <w:sz w:val="18"/>
              </w:rPr>
              <w:t xml:space="preserve">During this time the the </w:t>
            </w:r>
            <w:r>
              <w:rPr>
                <w:rFonts w:ascii="Arial" w:eastAsia="SimSun" w:hAnsi="Arial" w:hint="eastAsia"/>
                <w:sz w:val="18"/>
                <w:lang w:val="en-US" w:eastAsia="zh-CN"/>
              </w:rPr>
              <w:t>NCR-MT</w:t>
            </w:r>
            <w:r>
              <w:rPr>
                <w:rFonts w:ascii="Arial" w:hAnsi="Arial"/>
                <w:sz w:val="18"/>
              </w:rPr>
              <w:t xml:space="preserve"> shall be fully synchronized to cell 1</w:t>
            </w:r>
          </w:p>
        </w:tc>
      </w:tr>
      <w:tr w:rsidR="00B20359" w14:paraId="4B78E9C9" w14:textId="77777777" w:rsidTr="00262A74">
        <w:trPr>
          <w:trHeight w:val="187"/>
          <w:jc w:val="center"/>
        </w:trPr>
        <w:tc>
          <w:tcPr>
            <w:tcW w:w="4104" w:type="dxa"/>
            <w:gridSpan w:val="4"/>
            <w:shd w:val="clear" w:color="auto" w:fill="auto"/>
          </w:tcPr>
          <w:p w14:paraId="1EEA6937" w14:textId="77777777" w:rsidR="00B20359" w:rsidRDefault="00B20359" w:rsidP="00262A74">
            <w:pPr>
              <w:keepNext/>
              <w:keepLines/>
              <w:spacing w:after="0" w:line="259" w:lineRule="auto"/>
              <w:rPr>
                <w:rFonts w:ascii="Arial" w:hAnsi="Arial"/>
                <w:sz w:val="18"/>
              </w:rPr>
            </w:pPr>
            <w:r>
              <w:rPr>
                <w:rFonts w:ascii="Arial" w:hAnsi="Arial"/>
                <w:sz w:val="18"/>
              </w:rPr>
              <w:t>T2</w:t>
            </w:r>
          </w:p>
        </w:tc>
        <w:tc>
          <w:tcPr>
            <w:tcW w:w="994" w:type="dxa"/>
            <w:shd w:val="clear" w:color="auto" w:fill="auto"/>
          </w:tcPr>
          <w:p w14:paraId="21D31E8D"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3B47CA36" w14:textId="77777777" w:rsidR="00B20359" w:rsidRDefault="00B20359" w:rsidP="00262A74">
            <w:pPr>
              <w:keepNext/>
              <w:keepLines/>
              <w:spacing w:after="0" w:line="259" w:lineRule="auto"/>
              <w:jc w:val="center"/>
              <w:rPr>
                <w:rFonts w:ascii="Arial" w:hAnsi="Arial"/>
                <w:sz w:val="18"/>
              </w:rPr>
            </w:pPr>
            <w:r>
              <w:rPr>
                <w:rFonts w:ascii="Arial" w:hAnsi="Arial"/>
                <w:sz w:val="18"/>
              </w:rPr>
              <w:t>0.37</w:t>
            </w:r>
          </w:p>
        </w:tc>
        <w:tc>
          <w:tcPr>
            <w:tcW w:w="3118" w:type="dxa"/>
          </w:tcPr>
          <w:p w14:paraId="4C253BEE" w14:textId="77777777" w:rsidR="00B20359" w:rsidRDefault="00B20359" w:rsidP="00262A74">
            <w:pPr>
              <w:keepNext/>
              <w:keepLines/>
              <w:spacing w:after="0" w:line="259" w:lineRule="auto"/>
              <w:jc w:val="center"/>
              <w:rPr>
                <w:rFonts w:ascii="Arial" w:hAnsi="Arial"/>
                <w:sz w:val="18"/>
              </w:rPr>
            </w:pPr>
          </w:p>
        </w:tc>
      </w:tr>
      <w:tr w:rsidR="00B20359" w14:paraId="6C2961F3" w14:textId="77777777" w:rsidTr="00262A74">
        <w:trPr>
          <w:trHeight w:val="187"/>
          <w:jc w:val="center"/>
        </w:trPr>
        <w:tc>
          <w:tcPr>
            <w:tcW w:w="4104" w:type="dxa"/>
            <w:gridSpan w:val="4"/>
            <w:shd w:val="clear" w:color="auto" w:fill="auto"/>
          </w:tcPr>
          <w:p w14:paraId="78AD9311" w14:textId="77777777" w:rsidR="00B20359" w:rsidRDefault="00B20359" w:rsidP="00262A74">
            <w:pPr>
              <w:keepNext/>
              <w:keepLines/>
              <w:spacing w:after="0" w:line="259" w:lineRule="auto"/>
              <w:rPr>
                <w:rFonts w:ascii="Arial" w:hAnsi="Arial"/>
                <w:sz w:val="18"/>
              </w:rPr>
            </w:pPr>
            <w:r>
              <w:rPr>
                <w:rFonts w:ascii="Arial" w:hAnsi="Arial"/>
                <w:sz w:val="18"/>
              </w:rPr>
              <w:t>T3</w:t>
            </w:r>
          </w:p>
        </w:tc>
        <w:tc>
          <w:tcPr>
            <w:tcW w:w="994" w:type="dxa"/>
            <w:shd w:val="clear" w:color="auto" w:fill="auto"/>
          </w:tcPr>
          <w:p w14:paraId="35EFE538"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4F395A81" w14:textId="77777777" w:rsidR="00B20359" w:rsidRDefault="00B20359" w:rsidP="00262A74">
            <w:pPr>
              <w:keepNext/>
              <w:keepLines/>
              <w:spacing w:after="0" w:line="259" w:lineRule="auto"/>
              <w:jc w:val="center"/>
              <w:rPr>
                <w:rFonts w:ascii="Arial" w:hAnsi="Arial"/>
                <w:sz w:val="18"/>
              </w:rPr>
            </w:pPr>
            <w:r>
              <w:rPr>
                <w:rFonts w:ascii="Arial" w:hAnsi="Arial"/>
                <w:sz w:val="18"/>
              </w:rPr>
              <w:t>0.24</w:t>
            </w:r>
          </w:p>
        </w:tc>
        <w:tc>
          <w:tcPr>
            <w:tcW w:w="3118" w:type="dxa"/>
          </w:tcPr>
          <w:p w14:paraId="6651D370" w14:textId="77777777" w:rsidR="00B20359" w:rsidRDefault="00B20359" w:rsidP="00262A74">
            <w:pPr>
              <w:keepNext/>
              <w:keepLines/>
              <w:spacing w:after="0" w:line="259" w:lineRule="auto"/>
              <w:jc w:val="center"/>
              <w:rPr>
                <w:rFonts w:ascii="Arial" w:hAnsi="Arial"/>
                <w:sz w:val="18"/>
              </w:rPr>
            </w:pPr>
          </w:p>
        </w:tc>
      </w:tr>
      <w:tr w:rsidR="00B20359" w14:paraId="448F5E7C" w14:textId="77777777" w:rsidTr="00262A74">
        <w:trPr>
          <w:trHeight w:val="187"/>
          <w:jc w:val="center"/>
        </w:trPr>
        <w:tc>
          <w:tcPr>
            <w:tcW w:w="4104" w:type="dxa"/>
            <w:gridSpan w:val="4"/>
            <w:shd w:val="clear" w:color="auto" w:fill="auto"/>
          </w:tcPr>
          <w:p w14:paraId="0A9FA78F" w14:textId="77777777" w:rsidR="00B20359" w:rsidRDefault="00B20359" w:rsidP="00262A74">
            <w:pPr>
              <w:keepNext/>
              <w:keepLines/>
              <w:spacing w:after="0" w:line="259" w:lineRule="auto"/>
              <w:rPr>
                <w:rFonts w:ascii="Arial" w:hAnsi="Arial"/>
                <w:sz w:val="18"/>
              </w:rPr>
            </w:pPr>
            <w:r>
              <w:rPr>
                <w:rFonts w:ascii="Arial" w:hAnsi="Arial"/>
                <w:sz w:val="18"/>
              </w:rPr>
              <w:t>T4</w:t>
            </w:r>
          </w:p>
        </w:tc>
        <w:tc>
          <w:tcPr>
            <w:tcW w:w="994" w:type="dxa"/>
            <w:shd w:val="clear" w:color="auto" w:fill="auto"/>
          </w:tcPr>
          <w:p w14:paraId="29EBCB3A"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55E04556"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118" w:type="dxa"/>
          </w:tcPr>
          <w:p w14:paraId="17D0E935" w14:textId="77777777" w:rsidR="00B20359" w:rsidRDefault="00B20359" w:rsidP="00262A74">
            <w:pPr>
              <w:keepNext/>
              <w:keepLines/>
              <w:spacing w:after="0" w:line="259" w:lineRule="auto"/>
              <w:jc w:val="center"/>
              <w:rPr>
                <w:rFonts w:ascii="Arial" w:hAnsi="Arial"/>
                <w:sz w:val="18"/>
              </w:rPr>
            </w:pPr>
          </w:p>
        </w:tc>
      </w:tr>
      <w:tr w:rsidR="00B20359" w14:paraId="7EEBD014" w14:textId="77777777" w:rsidTr="00262A74">
        <w:trPr>
          <w:trHeight w:val="187"/>
          <w:jc w:val="center"/>
        </w:trPr>
        <w:tc>
          <w:tcPr>
            <w:tcW w:w="4104" w:type="dxa"/>
            <w:gridSpan w:val="4"/>
            <w:shd w:val="clear" w:color="auto" w:fill="auto"/>
          </w:tcPr>
          <w:p w14:paraId="4B2898C8" w14:textId="77777777" w:rsidR="00B20359" w:rsidRDefault="00B20359" w:rsidP="00262A74">
            <w:pPr>
              <w:keepNext/>
              <w:keepLines/>
              <w:spacing w:after="0" w:line="259" w:lineRule="auto"/>
              <w:rPr>
                <w:rFonts w:ascii="Arial" w:hAnsi="Arial"/>
                <w:sz w:val="18"/>
              </w:rPr>
            </w:pPr>
            <w:r>
              <w:rPr>
                <w:rFonts w:ascii="Arial" w:hAnsi="Arial"/>
                <w:sz w:val="18"/>
              </w:rPr>
              <w:t>T5</w:t>
            </w:r>
          </w:p>
        </w:tc>
        <w:tc>
          <w:tcPr>
            <w:tcW w:w="994" w:type="dxa"/>
            <w:shd w:val="clear" w:color="auto" w:fill="auto"/>
          </w:tcPr>
          <w:p w14:paraId="6F7A1369"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39478C6B" w14:textId="77777777" w:rsidR="00B20359" w:rsidRDefault="00B20359" w:rsidP="00262A74">
            <w:pPr>
              <w:keepNext/>
              <w:keepLines/>
              <w:spacing w:after="0" w:line="259" w:lineRule="auto"/>
              <w:jc w:val="center"/>
              <w:rPr>
                <w:rFonts w:ascii="Arial" w:hAnsi="Arial"/>
                <w:sz w:val="18"/>
              </w:rPr>
            </w:pPr>
            <w:r>
              <w:rPr>
                <w:rFonts w:ascii="Arial" w:hAnsi="Arial"/>
                <w:sz w:val="18"/>
              </w:rPr>
              <w:t>0.17</w:t>
            </w:r>
          </w:p>
        </w:tc>
        <w:tc>
          <w:tcPr>
            <w:tcW w:w="3118" w:type="dxa"/>
          </w:tcPr>
          <w:p w14:paraId="08E2C6A8" w14:textId="77777777" w:rsidR="00B20359" w:rsidRDefault="00B20359" w:rsidP="00262A74">
            <w:pPr>
              <w:keepNext/>
              <w:keepLines/>
              <w:spacing w:after="0" w:line="259" w:lineRule="auto"/>
              <w:jc w:val="center"/>
              <w:rPr>
                <w:rFonts w:ascii="Arial" w:hAnsi="Arial"/>
                <w:sz w:val="18"/>
              </w:rPr>
            </w:pPr>
          </w:p>
        </w:tc>
      </w:tr>
      <w:tr w:rsidR="00B20359" w14:paraId="5B5D6898" w14:textId="77777777" w:rsidTr="00262A74">
        <w:trPr>
          <w:trHeight w:val="187"/>
          <w:jc w:val="center"/>
        </w:trPr>
        <w:tc>
          <w:tcPr>
            <w:tcW w:w="4104" w:type="dxa"/>
            <w:gridSpan w:val="4"/>
            <w:shd w:val="clear" w:color="auto" w:fill="auto"/>
          </w:tcPr>
          <w:p w14:paraId="379A802F" w14:textId="77777777" w:rsidR="00B20359" w:rsidRDefault="00B20359" w:rsidP="00262A74">
            <w:pPr>
              <w:keepNext/>
              <w:keepLines/>
              <w:spacing w:after="0" w:line="259" w:lineRule="auto"/>
              <w:rPr>
                <w:rFonts w:ascii="Arial" w:hAnsi="Arial"/>
                <w:sz w:val="18"/>
              </w:rPr>
            </w:pPr>
            <w:r>
              <w:rPr>
                <w:rFonts w:ascii="Arial" w:hAnsi="Arial"/>
                <w:sz w:val="18"/>
              </w:rPr>
              <w:t>D1</w:t>
            </w:r>
          </w:p>
        </w:tc>
        <w:tc>
          <w:tcPr>
            <w:tcW w:w="994" w:type="dxa"/>
            <w:shd w:val="clear" w:color="auto" w:fill="auto"/>
          </w:tcPr>
          <w:p w14:paraId="3D345AB9"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985" w:type="dxa"/>
            <w:shd w:val="clear" w:color="auto" w:fill="auto"/>
          </w:tcPr>
          <w:p w14:paraId="1C894845" w14:textId="77777777" w:rsidR="00B20359" w:rsidRDefault="00B20359" w:rsidP="00262A74">
            <w:pPr>
              <w:keepNext/>
              <w:keepLines/>
              <w:spacing w:after="0" w:line="259" w:lineRule="auto"/>
              <w:jc w:val="center"/>
              <w:rPr>
                <w:rFonts w:ascii="Arial" w:hAnsi="Arial"/>
                <w:sz w:val="18"/>
              </w:rPr>
            </w:pPr>
            <w:r>
              <w:rPr>
                <w:rFonts w:ascii="Arial" w:hAnsi="Arial"/>
                <w:sz w:val="18"/>
              </w:rPr>
              <w:t>0.13</w:t>
            </w:r>
          </w:p>
        </w:tc>
        <w:tc>
          <w:tcPr>
            <w:tcW w:w="3118" w:type="dxa"/>
          </w:tcPr>
          <w:p w14:paraId="59A64978" w14:textId="77777777" w:rsidR="00B20359" w:rsidRDefault="00B20359" w:rsidP="00262A74">
            <w:pPr>
              <w:keepNext/>
              <w:keepLines/>
              <w:spacing w:after="0" w:line="259" w:lineRule="auto"/>
              <w:jc w:val="center"/>
              <w:rPr>
                <w:rFonts w:ascii="Arial" w:hAnsi="Arial"/>
                <w:sz w:val="18"/>
              </w:rPr>
            </w:pPr>
          </w:p>
        </w:tc>
      </w:tr>
      <w:tr w:rsidR="00B20359" w14:paraId="3A7AEE17" w14:textId="77777777" w:rsidTr="00262A74">
        <w:trPr>
          <w:trHeight w:val="187"/>
          <w:jc w:val="center"/>
        </w:trPr>
        <w:tc>
          <w:tcPr>
            <w:tcW w:w="10201" w:type="dxa"/>
            <w:gridSpan w:val="7"/>
            <w:shd w:val="clear" w:color="auto" w:fill="auto"/>
          </w:tcPr>
          <w:p w14:paraId="29826D8E" w14:textId="77777777" w:rsidR="00B20359" w:rsidRDefault="00B20359" w:rsidP="00262A74">
            <w:pPr>
              <w:pStyle w:val="TAN"/>
            </w:pPr>
            <w:r>
              <w:t>Note 1:</w:t>
            </w:r>
            <w:r>
              <w:tab/>
              <w:t xml:space="preserve">All configurations are assigned to the </w:t>
            </w:r>
            <w:r>
              <w:rPr>
                <w:rFonts w:eastAsia="SimSun" w:hint="eastAsia"/>
                <w:lang w:val="en-US" w:eastAsia="zh-CN"/>
              </w:rPr>
              <w:t>NCR-MT</w:t>
            </w:r>
            <w:r>
              <w:t xml:space="preserve"> prior to the start of time period T1.</w:t>
            </w:r>
          </w:p>
          <w:p w14:paraId="0BB1AE5D" w14:textId="77777777" w:rsidR="00B20359" w:rsidRDefault="00B20359" w:rsidP="00262A74">
            <w:pPr>
              <w:pStyle w:val="TAN"/>
            </w:pPr>
            <w:r>
              <w:t>Note 2:</w:t>
            </w:r>
            <w:r>
              <w:tab/>
            </w:r>
            <w:r>
              <w:rPr>
                <w:rFonts w:eastAsia="SimSun" w:hint="eastAsia"/>
                <w:lang w:val="en-US" w:eastAsia="zh-CN"/>
              </w:rPr>
              <w:t>NCR-MT</w:t>
            </w:r>
            <w:r>
              <w:t>-specific PDCCH is not transmitted after T1 starts.</w:t>
            </w:r>
          </w:p>
        </w:tc>
      </w:tr>
    </w:tbl>
    <w:p w14:paraId="190CCD10" w14:textId="77777777" w:rsidR="00B20359" w:rsidRDefault="00B20359" w:rsidP="00B20359">
      <w:pPr>
        <w:spacing w:line="259" w:lineRule="auto"/>
      </w:pPr>
    </w:p>
    <w:p w14:paraId="1B239716" w14:textId="77777777" w:rsidR="00B20359" w:rsidRDefault="00B20359" w:rsidP="00B20359">
      <w:pPr>
        <w:pStyle w:val="TH"/>
      </w:pPr>
      <w:r>
        <w:t xml:space="preserve">Table </w:t>
      </w:r>
      <w:r>
        <w:rPr>
          <w:rFonts w:eastAsia="SimSun" w:hint="eastAsia"/>
          <w:lang w:val="en-US" w:eastAsia="zh-CN"/>
        </w:rPr>
        <w:t>G</w:t>
      </w:r>
      <w:r>
        <w:t>.</w:t>
      </w:r>
      <w:r>
        <w:rPr>
          <w:rFonts w:eastAsia="SimSun" w:hint="eastAsia"/>
          <w:lang w:val="en-US" w:eastAsia="zh-CN"/>
        </w:rPr>
        <w:t>2.3.2.1.1</w:t>
      </w:r>
      <w:r>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B20359" w14:paraId="1EB05ABB" w14:textId="77777777" w:rsidTr="00262A7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3F67EA47" w14:textId="77777777" w:rsidR="00B20359" w:rsidRDefault="00B20359" w:rsidP="00262A74">
            <w:pPr>
              <w:pStyle w:val="TAH"/>
            </w:pPr>
            <w:r>
              <w:t>Parameter</w:t>
            </w:r>
          </w:p>
        </w:tc>
        <w:tc>
          <w:tcPr>
            <w:tcW w:w="850" w:type="dxa"/>
            <w:tcBorders>
              <w:top w:val="single" w:sz="4" w:space="0" w:color="auto"/>
              <w:left w:val="single" w:sz="4" w:space="0" w:color="auto"/>
              <w:bottom w:val="nil"/>
              <w:right w:val="single" w:sz="4" w:space="0" w:color="auto"/>
            </w:tcBorders>
            <w:shd w:val="clear" w:color="auto" w:fill="auto"/>
          </w:tcPr>
          <w:p w14:paraId="109383FB" w14:textId="77777777" w:rsidR="00B20359" w:rsidRDefault="00B20359" w:rsidP="00262A74">
            <w:pPr>
              <w:pStyle w:val="TAH"/>
            </w:pPr>
            <w:r>
              <w:t>Unit</w:t>
            </w:r>
          </w:p>
        </w:tc>
        <w:tc>
          <w:tcPr>
            <w:tcW w:w="4395" w:type="dxa"/>
            <w:gridSpan w:val="5"/>
            <w:tcBorders>
              <w:top w:val="single" w:sz="4" w:space="0" w:color="auto"/>
              <w:left w:val="single" w:sz="4" w:space="0" w:color="auto"/>
              <w:bottom w:val="single" w:sz="4" w:space="0" w:color="auto"/>
              <w:right w:val="single" w:sz="4" w:space="0" w:color="auto"/>
            </w:tcBorders>
          </w:tcPr>
          <w:p w14:paraId="063AF407" w14:textId="77777777" w:rsidR="00B20359" w:rsidRDefault="00B20359" w:rsidP="00262A74">
            <w:pPr>
              <w:pStyle w:val="TAH"/>
            </w:pPr>
            <w:r>
              <w:t>Test 1</w:t>
            </w:r>
          </w:p>
        </w:tc>
      </w:tr>
      <w:tr w:rsidR="00B20359" w14:paraId="72258EC8" w14:textId="77777777" w:rsidTr="00262A7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6E957586" w14:textId="77777777" w:rsidR="00B20359" w:rsidRDefault="00B20359" w:rsidP="00262A74">
            <w:pPr>
              <w:pStyle w:val="TAH"/>
            </w:pPr>
          </w:p>
        </w:tc>
        <w:tc>
          <w:tcPr>
            <w:tcW w:w="850" w:type="dxa"/>
            <w:tcBorders>
              <w:top w:val="nil"/>
              <w:left w:val="single" w:sz="4" w:space="0" w:color="auto"/>
              <w:bottom w:val="single" w:sz="4" w:space="0" w:color="auto"/>
              <w:right w:val="single" w:sz="4" w:space="0" w:color="auto"/>
            </w:tcBorders>
            <w:shd w:val="clear" w:color="auto" w:fill="auto"/>
          </w:tcPr>
          <w:p w14:paraId="76CA7B5B" w14:textId="77777777" w:rsidR="00B20359" w:rsidRDefault="00B20359" w:rsidP="00262A74">
            <w:pPr>
              <w:pStyle w:val="TAH"/>
            </w:pPr>
          </w:p>
        </w:tc>
        <w:tc>
          <w:tcPr>
            <w:tcW w:w="879" w:type="dxa"/>
            <w:tcBorders>
              <w:top w:val="single" w:sz="4" w:space="0" w:color="auto"/>
              <w:left w:val="single" w:sz="4" w:space="0" w:color="auto"/>
              <w:bottom w:val="single" w:sz="4" w:space="0" w:color="auto"/>
              <w:right w:val="single" w:sz="4" w:space="0" w:color="auto"/>
            </w:tcBorders>
          </w:tcPr>
          <w:p w14:paraId="50EB3EA1" w14:textId="77777777" w:rsidR="00B20359" w:rsidRDefault="00B20359" w:rsidP="00262A74">
            <w:pPr>
              <w:pStyle w:val="TAH"/>
            </w:pPr>
            <w:r>
              <w:t>T1</w:t>
            </w:r>
          </w:p>
        </w:tc>
        <w:tc>
          <w:tcPr>
            <w:tcW w:w="879" w:type="dxa"/>
            <w:tcBorders>
              <w:top w:val="single" w:sz="4" w:space="0" w:color="auto"/>
              <w:left w:val="single" w:sz="4" w:space="0" w:color="auto"/>
              <w:bottom w:val="single" w:sz="4" w:space="0" w:color="auto"/>
              <w:right w:val="single" w:sz="4" w:space="0" w:color="auto"/>
            </w:tcBorders>
          </w:tcPr>
          <w:p w14:paraId="6BCE87F8" w14:textId="77777777" w:rsidR="00B20359" w:rsidRDefault="00B20359" w:rsidP="00262A74">
            <w:pPr>
              <w:pStyle w:val="TAH"/>
            </w:pPr>
            <w:r>
              <w:t>T2</w:t>
            </w:r>
          </w:p>
        </w:tc>
        <w:tc>
          <w:tcPr>
            <w:tcW w:w="879" w:type="dxa"/>
            <w:tcBorders>
              <w:top w:val="single" w:sz="4" w:space="0" w:color="auto"/>
              <w:left w:val="single" w:sz="4" w:space="0" w:color="auto"/>
              <w:bottom w:val="single" w:sz="4" w:space="0" w:color="auto"/>
              <w:right w:val="single" w:sz="4" w:space="0" w:color="auto"/>
            </w:tcBorders>
          </w:tcPr>
          <w:p w14:paraId="6D431AFE" w14:textId="77777777" w:rsidR="00B20359" w:rsidRDefault="00B20359" w:rsidP="00262A74">
            <w:pPr>
              <w:pStyle w:val="TAH"/>
            </w:pPr>
            <w:r>
              <w:t>T3</w:t>
            </w:r>
          </w:p>
        </w:tc>
        <w:tc>
          <w:tcPr>
            <w:tcW w:w="879" w:type="dxa"/>
            <w:tcBorders>
              <w:top w:val="single" w:sz="4" w:space="0" w:color="auto"/>
              <w:left w:val="single" w:sz="4" w:space="0" w:color="auto"/>
              <w:bottom w:val="single" w:sz="4" w:space="0" w:color="auto"/>
              <w:right w:val="single" w:sz="4" w:space="0" w:color="auto"/>
            </w:tcBorders>
          </w:tcPr>
          <w:p w14:paraId="426F83AD" w14:textId="77777777" w:rsidR="00B20359" w:rsidRDefault="00B20359" w:rsidP="00262A74">
            <w:pPr>
              <w:pStyle w:val="TAH"/>
            </w:pPr>
            <w:r>
              <w:t>T4</w:t>
            </w:r>
          </w:p>
        </w:tc>
        <w:tc>
          <w:tcPr>
            <w:tcW w:w="879" w:type="dxa"/>
            <w:tcBorders>
              <w:top w:val="single" w:sz="4" w:space="0" w:color="auto"/>
              <w:left w:val="single" w:sz="4" w:space="0" w:color="auto"/>
              <w:bottom w:val="single" w:sz="4" w:space="0" w:color="auto"/>
              <w:right w:val="single" w:sz="4" w:space="0" w:color="auto"/>
            </w:tcBorders>
          </w:tcPr>
          <w:p w14:paraId="4B1B51FF" w14:textId="77777777" w:rsidR="00B20359" w:rsidRDefault="00B20359" w:rsidP="00262A74">
            <w:pPr>
              <w:pStyle w:val="TAH"/>
            </w:pPr>
            <w:r>
              <w:t>T5</w:t>
            </w:r>
          </w:p>
        </w:tc>
      </w:tr>
      <w:tr w:rsidR="00B20359" w14:paraId="2C14956E"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5E3851F"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2476B07C"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785D3DB1"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r>
      <w:tr w:rsidR="00B20359" w14:paraId="391C09C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CB5669E"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62E8414"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18DD474" w14:textId="77777777" w:rsidR="00B20359" w:rsidRDefault="00B20359" w:rsidP="00262A74">
            <w:pPr>
              <w:keepNext/>
              <w:keepLines/>
              <w:spacing w:after="0" w:line="259" w:lineRule="auto"/>
              <w:jc w:val="center"/>
              <w:rPr>
                <w:rFonts w:ascii="Arial" w:hAnsi="Arial"/>
                <w:sz w:val="18"/>
              </w:rPr>
            </w:pPr>
          </w:p>
        </w:tc>
      </w:tr>
      <w:tr w:rsidR="00B20359" w14:paraId="52D7911A"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3B10F5D"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3AA71477"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6C8DD1E" w14:textId="77777777" w:rsidR="00B20359" w:rsidRDefault="00B20359" w:rsidP="00262A74">
            <w:pPr>
              <w:keepNext/>
              <w:keepLines/>
              <w:spacing w:after="0" w:line="259" w:lineRule="auto"/>
              <w:jc w:val="center"/>
              <w:rPr>
                <w:rFonts w:ascii="Arial" w:hAnsi="Arial"/>
                <w:sz w:val="18"/>
              </w:rPr>
            </w:pPr>
          </w:p>
        </w:tc>
      </w:tr>
      <w:tr w:rsidR="00B20359" w14:paraId="1317A11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2E67E0B"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4F7E3F8A"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9587F47" w14:textId="77777777" w:rsidR="00B20359" w:rsidRDefault="00B20359" w:rsidP="00262A74">
            <w:pPr>
              <w:keepNext/>
              <w:keepLines/>
              <w:spacing w:after="0" w:line="259" w:lineRule="auto"/>
              <w:jc w:val="center"/>
              <w:rPr>
                <w:rFonts w:ascii="Arial" w:hAnsi="Arial"/>
                <w:sz w:val="18"/>
              </w:rPr>
            </w:pPr>
          </w:p>
        </w:tc>
      </w:tr>
      <w:tr w:rsidR="00B20359" w14:paraId="7544AD2B"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C8B77C0"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5D7DC16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C71CFFB" w14:textId="77777777" w:rsidR="00B20359" w:rsidRDefault="00B20359" w:rsidP="00262A74">
            <w:pPr>
              <w:keepNext/>
              <w:keepLines/>
              <w:spacing w:after="0" w:line="259" w:lineRule="auto"/>
              <w:jc w:val="center"/>
              <w:rPr>
                <w:rFonts w:ascii="Arial" w:hAnsi="Arial"/>
                <w:sz w:val="18"/>
              </w:rPr>
            </w:pPr>
          </w:p>
        </w:tc>
      </w:tr>
      <w:tr w:rsidR="00B20359" w14:paraId="67EEDD18"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6B4346B" w14:textId="77777777" w:rsidR="00B20359" w:rsidRDefault="00B20359" w:rsidP="00262A74">
            <w:pPr>
              <w:keepNext/>
              <w:keepLines/>
              <w:spacing w:after="0" w:line="259" w:lineRule="auto"/>
              <w:rPr>
                <w:rFonts w:ascii="Arial" w:hAnsi="Arial"/>
                <w:sz w:val="18"/>
              </w:rPr>
            </w:pPr>
            <w:r>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2A4BD8FF"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3AD0663C" w14:textId="77777777" w:rsidR="00B20359" w:rsidRDefault="00B20359" w:rsidP="00262A74">
            <w:pPr>
              <w:keepNext/>
              <w:keepLines/>
              <w:spacing w:after="0" w:line="259" w:lineRule="auto"/>
              <w:jc w:val="center"/>
              <w:rPr>
                <w:rFonts w:ascii="Arial" w:hAnsi="Arial"/>
                <w:sz w:val="18"/>
              </w:rPr>
            </w:pPr>
          </w:p>
        </w:tc>
      </w:tr>
      <w:tr w:rsidR="00B20359" w14:paraId="730275B4"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1A4BEA1"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38320952"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29C58AA" w14:textId="77777777" w:rsidR="00B20359" w:rsidRDefault="00B20359" w:rsidP="00262A74">
            <w:pPr>
              <w:keepNext/>
              <w:keepLines/>
              <w:spacing w:after="0" w:line="259" w:lineRule="auto"/>
              <w:jc w:val="center"/>
              <w:rPr>
                <w:rFonts w:ascii="Arial" w:hAnsi="Arial"/>
                <w:sz w:val="18"/>
              </w:rPr>
            </w:pPr>
          </w:p>
        </w:tc>
      </w:tr>
      <w:tr w:rsidR="00B20359" w14:paraId="07EA1D1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06A75A6"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F303380"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734994F" w14:textId="77777777" w:rsidR="00B20359" w:rsidRDefault="00B20359" w:rsidP="00262A74">
            <w:pPr>
              <w:keepNext/>
              <w:keepLines/>
              <w:spacing w:after="0" w:line="259" w:lineRule="auto"/>
              <w:jc w:val="center"/>
              <w:rPr>
                <w:rFonts w:ascii="Arial" w:hAnsi="Arial"/>
                <w:sz w:val="18"/>
              </w:rPr>
            </w:pPr>
          </w:p>
        </w:tc>
      </w:tr>
      <w:tr w:rsidR="00B20359" w14:paraId="438B4F1B"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B6A56A4"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798AAB44"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57D939CD" w14:textId="77777777" w:rsidR="00B20359" w:rsidRDefault="00B20359" w:rsidP="00262A74">
            <w:pPr>
              <w:keepNext/>
              <w:keepLines/>
              <w:spacing w:after="0" w:line="259" w:lineRule="auto"/>
              <w:jc w:val="center"/>
              <w:rPr>
                <w:rFonts w:ascii="Arial" w:hAnsi="Arial"/>
                <w:sz w:val="18"/>
              </w:rPr>
            </w:pPr>
          </w:p>
        </w:tc>
      </w:tr>
      <w:tr w:rsidR="00B20359" w14:paraId="4932B82E"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2668C49" w14:textId="77777777" w:rsidR="00B20359" w:rsidRDefault="00B20359" w:rsidP="00262A74">
            <w:pPr>
              <w:keepNext/>
              <w:keepLines/>
              <w:spacing w:after="0" w:line="259" w:lineRule="auto"/>
              <w:rPr>
                <w:rFonts w:ascii="Arial" w:hAnsi="Arial"/>
                <w:sz w:val="18"/>
              </w:rPr>
            </w:pPr>
            <w:r>
              <w:rPr>
                <w:rFonts w:ascii="Arial" w:eastAsia="?? ??" w:hAnsi="Arial"/>
                <w:sz w:val="18"/>
              </w:rPr>
              <w:t xml:space="preserve">SNR_SSB of </w:t>
            </w:r>
            <w:r>
              <w:rPr>
                <w:rFonts w:ascii="Arial" w:hAnsi="Arial"/>
                <w:sz w:val="18"/>
              </w:rPr>
              <w:t>set q</w:t>
            </w:r>
            <w:r>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43209F51"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58CB540"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1212356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F96E85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B5C0F1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5BCF6F8"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D5B78B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60F604BB"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9D0A34A"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4151AE9"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8B62BFF"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FC296D3"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720F78A"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46C54FA2"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A8CE647"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A6ADEE7"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2A07459E"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9205858" w14:textId="77777777" w:rsidR="00B20359" w:rsidRDefault="00B20359" w:rsidP="00262A74">
            <w:pPr>
              <w:keepNext/>
              <w:keepLines/>
              <w:spacing w:after="0" w:line="259" w:lineRule="auto"/>
              <w:rPr>
                <w:rFonts w:ascii="Arial" w:hAnsi="Arial"/>
                <w:sz w:val="18"/>
              </w:rPr>
            </w:pPr>
            <w:r>
              <w:rPr>
                <w:rFonts w:ascii="Arial" w:hAnsi="Arial"/>
                <w:sz w:val="18"/>
              </w:rPr>
              <w:t>SNR_SSB of set q</w:t>
            </w:r>
            <w:r>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8E9FCB6"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390BCAA"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72A2AAD5"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580AEDA"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4C0DC9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5DBE001"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F2D5AF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41904632"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406855A"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3936CE6C"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699E17A"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86BA96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54FF64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7A87575"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4AEFE0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53CA99"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10CE4AC5"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6E1B452" w14:textId="77777777" w:rsidR="00B20359" w:rsidRDefault="00B20359" w:rsidP="00262A74">
            <w:pPr>
              <w:keepNext/>
              <w:keepLines/>
              <w:spacing w:after="0" w:line="259" w:lineRule="auto"/>
              <w:rPr>
                <w:rFonts w:ascii="Arial" w:hAnsi="Arial"/>
                <w:sz w:val="18"/>
              </w:rPr>
            </w:pPr>
            <w:r>
              <w:rPr>
                <w:rFonts w:ascii="Arial" w:hAnsi="Arial"/>
                <w:sz w:val="18"/>
                <w:lang w:eastAsia="zh-CN"/>
              </w:rPr>
              <w:t>SSB_RP</w:t>
            </w:r>
            <w:r>
              <w:rPr>
                <w:rFonts w:ascii="Arial" w:hAnsi="Arial"/>
                <w:sz w:val="18"/>
              </w:rPr>
              <w:t xml:space="preserve"> of set q</w:t>
            </w:r>
            <w:r>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2BCF848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31D2276"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FBFF1C5"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21AAD16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1315203"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4C2409E4"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1D9C50A3"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r>
      <w:tr w:rsidR="00B20359" w14:paraId="13DA288C"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55171AF7"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727266CB"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9DE7D9F"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7860A9C"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C51F84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7FAFCF47"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6AFDC2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39E1D6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r>
      <w:tr w:rsidR="00B20359" w14:paraId="18B3ABA1"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335244B9" w14:textId="77777777" w:rsidR="00B20359" w:rsidRDefault="00B20359" w:rsidP="00262A74">
            <w:pPr>
              <w:keepNext/>
              <w:keepLines/>
              <w:spacing w:after="0" w:line="259" w:lineRule="auto"/>
              <w:rPr>
                <w:rFonts w:ascii="Arial" w:hAnsi="Arial"/>
                <w:sz w:val="18"/>
              </w:rPr>
            </w:pPr>
            <w:r>
              <w:rPr>
                <w:rFonts w:ascii="Arial" w:hAnsi="Arial"/>
                <w:position w:val="-12"/>
                <w:sz w:val="18"/>
              </w:rPr>
              <w:object w:dxaOrig="405" w:dyaOrig="405" w14:anchorId="7BA0AA99">
                <v:shape id="_x0000_i1142" type="#_x0000_t75" style="width:19.5pt;height:19.5pt" o:ole="">
                  <v:imagedata r:id="rId215" o:title=""/>
                </v:shape>
                <o:OLEObject Type="Embed" ProgID="Equation.3" ShapeID="_x0000_i1142" DrawAspect="Content" ObjectID="_1812279886" r:id="rId236"/>
              </w:object>
            </w:r>
          </w:p>
        </w:tc>
        <w:tc>
          <w:tcPr>
            <w:tcW w:w="2410" w:type="dxa"/>
            <w:tcBorders>
              <w:top w:val="single" w:sz="4" w:space="0" w:color="auto"/>
              <w:left w:val="single" w:sz="4" w:space="0" w:color="auto"/>
              <w:bottom w:val="single" w:sz="4" w:space="0" w:color="auto"/>
              <w:right w:val="single" w:sz="4" w:space="0" w:color="auto"/>
            </w:tcBorders>
          </w:tcPr>
          <w:p w14:paraId="76233A1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0781F68" w14:textId="77777777" w:rsidR="00B20359" w:rsidRDefault="00B20359" w:rsidP="00262A74">
            <w:pPr>
              <w:keepNext/>
              <w:keepLines/>
              <w:spacing w:after="0" w:line="259" w:lineRule="auto"/>
              <w:jc w:val="center"/>
              <w:rPr>
                <w:rFonts w:ascii="Arial" w:hAnsi="Arial"/>
                <w:sz w:val="18"/>
              </w:rPr>
            </w:pPr>
            <w:r>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5B59A249"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29A6081A"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FCC028D" w14:textId="77777777" w:rsidR="00B20359" w:rsidRDefault="00B20359" w:rsidP="00262A74">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08AA481"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1D5B511"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6E901C99"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51F4FFEA"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191A449" w14:textId="77777777" w:rsidR="00B20359" w:rsidRDefault="00B20359" w:rsidP="00262A74">
            <w:pPr>
              <w:keepNext/>
              <w:keepLines/>
              <w:spacing w:after="0" w:line="259" w:lineRule="auto"/>
              <w:rPr>
                <w:rFonts w:ascii="Arial" w:hAnsi="Arial"/>
                <w:sz w:val="18"/>
              </w:rPr>
            </w:pPr>
            <w:r>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2B58725E"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7B283E8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TDL-C 300ns 100Hz</w:t>
            </w:r>
          </w:p>
        </w:tc>
      </w:tr>
      <w:tr w:rsidR="00B20359" w14:paraId="608209CC" w14:textId="77777777" w:rsidTr="00262A7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3F0A9989"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14B0FB55" w14:textId="77777777" w:rsidR="00B20359" w:rsidRDefault="00B20359" w:rsidP="00262A74">
            <w:pPr>
              <w:pStyle w:val="TAN"/>
            </w:pPr>
            <w:r>
              <w:t>Note 2:</w:t>
            </w:r>
            <w:r>
              <w:tab/>
              <w:t xml:space="preserve">The uplink resources for CSI reporting are assigned to the </w:t>
            </w:r>
            <w:r>
              <w:rPr>
                <w:rFonts w:eastAsia="SimSun" w:hint="eastAsia"/>
                <w:lang w:val="en-US" w:eastAsia="zh-CN"/>
              </w:rPr>
              <w:t>NCR-MT</w:t>
            </w:r>
            <w:r>
              <w:t xml:space="preserve"> prior to the start of time period T1.</w:t>
            </w:r>
          </w:p>
          <w:p w14:paraId="64A6A832" w14:textId="77777777" w:rsidR="00B20359" w:rsidRDefault="00B20359" w:rsidP="00262A74">
            <w:pPr>
              <w:pStyle w:val="TAN"/>
            </w:pPr>
            <w:r>
              <w:t>Note 3:</w:t>
            </w:r>
            <w:r>
              <w:tab/>
              <w:t xml:space="preserve">NZP CSI-RS resource set configuration for CSI reporting are assigned to the </w:t>
            </w:r>
            <w:r>
              <w:rPr>
                <w:rFonts w:eastAsia="SimSun" w:hint="eastAsia"/>
                <w:lang w:val="en-US" w:eastAsia="zh-CN"/>
              </w:rPr>
              <w:t>NCR-MT</w:t>
            </w:r>
            <w:r>
              <w:t xml:space="preserve"> prior to the start of time period T1.</w:t>
            </w:r>
          </w:p>
          <w:p w14:paraId="688F6878" w14:textId="77777777" w:rsidR="00B20359" w:rsidRDefault="00B20359" w:rsidP="00262A74">
            <w:pPr>
              <w:keepNext/>
              <w:keepLines/>
              <w:spacing w:after="0"/>
              <w:ind w:left="851" w:hanging="851"/>
              <w:rPr>
                <w:rFonts w:ascii="Arial" w:hAnsi="Arial"/>
                <w:sz w:val="18"/>
              </w:rPr>
            </w:pPr>
            <w:r>
              <w:rPr>
                <w:rFonts w:ascii="Arial" w:hAnsi="Arial"/>
                <w:sz w:val="18"/>
              </w:rPr>
              <w:t>Note 4:</w:t>
            </w:r>
            <w:r>
              <w:rPr>
                <w:rFonts w:ascii="Arial" w:hAnsi="Arial"/>
                <w:sz w:val="18"/>
              </w:rPr>
              <w:tab/>
              <w:t>Void.</w:t>
            </w:r>
          </w:p>
          <w:p w14:paraId="60A7A96B" w14:textId="77777777" w:rsidR="00B20359" w:rsidRDefault="00B20359" w:rsidP="00262A74">
            <w:pPr>
              <w:pStyle w:val="TAN"/>
            </w:pPr>
            <w:r>
              <w:t>Note 5:</w:t>
            </w:r>
            <w:r>
              <w:tab/>
              <w:t>The timers and layer 3 filtering related parameters are configured prior to the start of time period T1.</w:t>
            </w:r>
          </w:p>
          <w:p w14:paraId="1B1B684E" w14:textId="77777777" w:rsidR="00B20359" w:rsidRDefault="00B20359" w:rsidP="00262A74">
            <w:pPr>
              <w:pStyle w:val="TAN"/>
            </w:pPr>
            <w:r>
              <w:t>Note 6:</w:t>
            </w:r>
            <w:r>
              <w:tab/>
              <w:t xml:space="preserve">The signal contains PDCCH for </w:t>
            </w:r>
            <w:r>
              <w:rPr>
                <w:rFonts w:eastAsia="SimSun" w:hint="eastAsia"/>
                <w:lang w:val="en-US" w:eastAsia="zh-CN"/>
              </w:rPr>
              <w:t>NCR-MT</w:t>
            </w:r>
            <w:r>
              <w:t>s other than the device under test as part of OCNG.</w:t>
            </w:r>
          </w:p>
          <w:p w14:paraId="057D4A89" w14:textId="77777777" w:rsidR="00B20359" w:rsidRDefault="00B20359" w:rsidP="00262A74">
            <w:pPr>
              <w:pStyle w:val="TAN"/>
            </w:pPr>
            <w:r>
              <w:t>Note 7:</w:t>
            </w:r>
            <w:r>
              <w:tab/>
              <w:t>SNR levels correspond to the signal to noise ratio over the SSS REs.</w:t>
            </w:r>
          </w:p>
          <w:p w14:paraId="32A12736" w14:textId="77777777" w:rsidR="00B20359" w:rsidRDefault="00B20359" w:rsidP="00262A74">
            <w:pPr>
              <w:pStyle w:val="TAN"/>
            </w:pPr>
            <w:r>
              <w:t>Note 8:</w:t>
            </w:r>
            <w:r>
              <w:tab/>
              <w:t xml:space="preserve">The SNR in time periods T1, T2, T3, T4 and T5 is denoted as SNR1, SNR2 and SNR3 respectively in figure </w:t>
            </w:r>
            <w:r>
              <w:rPr>
                <w:bCs/>
                <w:lang w:val="en-US" w:eastAsia="zh-CN"/>
              </w:rPr>
              <w:t>G</w:t>
            </w:r>
            <w:r>
              <w:rPr>
                <w:bCs/>
              </w:rPr>
              <w:t>.</w:t>
            </w:r>
            <w:r>
              <w:rPr>
                <w:bCs/>
                <w:lang w:val="en-US" w:eastAsia="zh-CN"/>
              </w:rPr>
              <w:t>2.3.2.1</w:t>
            </w:r>
            <w:r>
              <w:rPr>
                <w:rFonts w:hint="eastAsia"/>
                <w:bCs/>
                <w:lang w:val="en-US" w:eastAsia="zh-CN"/>
              </w:rPr>
              <w:t>.1</w:t>
            </w:r>
            <w:r>
              <w:rPr>
                <w:bCs/>
              </w:rPr>
              <w:t>-1</w:t>
            </w:r>
            <w:r>
              <w:t>.</w:t>
            </w:r>
          </w:p>
          <w:p w14:paraId="6B6A1A5B" w14:textId="77777777" w:rsidR="00B20359" w:rsidRDefault="00B20359" w:rsidP="00262A74">
            <w:pPr>
              <w:pStyle w:val="TAN"/>
            </w:pPr>
            <w:r>
              <w:t>Note 9:</w:t>
            </w:r>
            <w:r>
              <w:rPr>
                <w:rFonts w:eastAsia="MS Mincho"/>
                <w:snapToGrid w:val="0"/>
              </w:rPr>
              <w:tab/>
            </w:r>
            <w:r>
              <w:t xml:space="preserve">The SNR values are specified for testing a </w:t>
            </w:r>
            <w:r>
              <w:rPr>
                <w:rFonts w:eastAsia="SimSun" w:hint="eastAsia"/>
                <w:lang w:val="en-US" w:eastAsia="zh-CN"/>
              </w:rPr>
              <w:t>NCR-MT</w:t>
            </w:r>
            <w:r>
              <w:t xml:space="preserve"> which supports 2RX on at least one band. For testing of a </w:t>
            </w:r>
            <w:r>
              <w:rPr>
                <w:rFonts w:eastAsia="SimSun" w:hint="eastAsia"/>
                <w:lang w:val="en-US" w:eastAsia="zh-CN"/>
              </w:rPr>
              <w:t>NCR-MT</w:t>
            </w:r>
            <w:r>
              <w:t xml:space="preserve"> which supports 4RX on all bands, the SNR during T3 is modified as specified in clause G.1.3.</w:t>
            </w:r>
          </w:p>
        </w:tc>
      </w:tr>
    </w:tbl>
    <w:p w14:paraId="77BEB0F2" w14:textId="77777777" w:rsidR="00B20359" w:rsidRDefault="00B20359" w:rsidP="00B20359">
      <w:pPr>
        <w:rPr>
          <w:lang w:eastAsia="zh-CN"/>
        </w:rPr>
      </w:pPr>
    </w:p>
    <w:p w14:paraId="69972BF2" w14:textId="77777777" w:rsidR="00B20359" w:rsidRDefault="00B20359" w:rsidP="00B20359">
      <w:pPr>
        <w:pStyle w:val="TH"/>
        <w:rPr>
          <w:lang w:eastAsia="zh-CN"/>
        </w:rPr>
      </w:pPr>
      <w:r>
        <w:rPr>
          <w:noProof/>
          <w:lang w:eastAsia="zh-CN"/>
        </w:rPr>
        <w:lastRenderedPageBreak/>
        <w:drawing>
          <wp:inline distT="0" distB="0" distL="0" distR="0" wp14:anchorId="5E0602BB" wp14:editId="27A3BABE">
            <wp:extent cx="4576445" cy="2153285"/>
            <wp:effectExtent l="0" t="0" r="0"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3" name="图片 32" descr="C:\Users\w00527694\Pictures\图片28.png"/>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677DE2D1" w14:textId="77777777" w:rsidR="00B20359" w:rsidRDefault="00B20359" w:rsidP="00B20359">
      <w:pPr>
        <w:pStyle w:val="TF"/>
      </w:pPr>
      <w:r>
        <w:t xml:space="preserve">Figure </w:t>
      </w:r>
      <w:r>
        <w:rPr>
          <w:lang w:val="en-US" w:eastAsia="zh-CN"/>
        </w:rPr>
        <w:t>G</w:t>
      </w:r>
      <w:r>
        <w:t>.</w:t>
      </w:r>
      <w:r>
        <w:rPr>
          <w:lang w:val="en-US" w:eastAsia="zh-CN"/>
        </w:rPr>
        <w:t>2.3.2.1</w:t>
      </w:r>
      <w:r>
        <w:rPr>
          <w:rFonts w:hint="eastAsia"/>
          <w:lang w:val="en-US" w:eastAsia="zh-CN"/>
        </w:rPr>
        <w:t>.1</w:t>
      </w:r>
      <w:r>
        <w:t>-1: SNR and L1-RSRP variation SSB for SSB-based beam failure detection and link recovery testing</w:t>
      </w:r>
    </w:p>
    <w:p w14:paraId="63734816" w14:textId="77777777" w:rsidR="00B20359" w:rsidRDefault="00B20359" w:rsidP="00C575E1">
      <w:pPr>
        <w:pStyle w:val="Heading5"/>
        <w:rPr>
          <w:snapToGrid w:val="0"/>
        </w:rPr>
      </w:pPr>
      <w:bookmarkStart w:id="9451" w:name="_Toc169719043"/>
      <w:bookmarkStart w:id="9452" w:name="_Toc176337600"/>
      <w:bookmarkStart w:id="9453" w:name="_Toc187246690"/>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2.1.2</w:t>
      </w:r>
      <w:r>
        <w:rPr>
          <w:snapToGrid w:val="0"/>
        </w:rPr>
        <w:tab/>
      </w:r>
      <w:r>
        <w:t xml:space="preserve">Test </w:t>
      </w:r>
      <w:r>
        <w:rPr>
          <w:snapToGrid w:val="0"/>
        </w:rPr>
        <w:t>Requirements</w:t>
      </w:r>
      <w:bookmarkEnd w:id="9451"/>
      <w:bookmarkEnd w:id="9452"/>
      <w:bookmarkEnd w:id="9453"/>
    </w:p>
    <w:p w14:paraId="58A15DDD" w14:textId="77777777" w:rsidR="00B20359" w:rsidRDefault="00B20359" w:rsidP="00B20359">
      <w:pPr>
        <w:spacing w:line="259" w:lineRule="auto"/>
      </w:pPr>
      <w:r>
        <w:t xml:space="preserve">The </w:t>
      </w:r>
      <w:r>
        <w:rPr>
          <w:rFonts w:eastAsia="SimSun" w:hint="eastAsia"/>
          <w:lang w:val="en-US" w:eastAsia="zh-CN"/>
        </w:rPr>
        <w:t>NCR-MT</w:t>
      </w:r>
      <w:r>
        <w:t xml:space="preserve"> behaviour during time durations T1, T2, T3, T4 </w:t>
      </w:r>
      <w:r>
        <w:rPr>
          <w:lang w:eastAsia="zh-CN"/>
        </w:rPr>
        <w:t xml:space="preserve">and </w:t>
      </w:r>
      <w:r>
        <w:t>T5 shall be as follows:</w:t>
      </w:r>
    </w:p>
    <w:p w14:paraId="419ADA60" w14:textId="77777777" w:rsidR="00B20359" w:rsidRDefault="00B20359" w:rsidP="00B20359">
      <w:pPr>
        <w:spacing w:line="259" w:lineRule="auto"/>
        <w:rPr>
          <w:lang w:eastAsia="zh-CN"/>
        </w:rPr>
      </w:pPr>
      <w:r>
        <w:t xml:space="preserve">During the </w:t>
      </w:r>
      <w:r>
        <w:rPr>
          <w:lang w:eastAsia="zh-CN"/>
        </w:rPr>
        <w:t xml:space="preserve">time duration T1 and T2, the </w:t>
      </w:r>
      <w:r>
        <w:rPr>
          <w:rFonts w:eastAsia="SimSun" w:hint="eastAsia"/>
          <w:lang w:val="en-US" w:eastAsia="zh-CN"/>
        </w:rPr>
        <w:t>NCR-MT</w:t>
      </w:r>
      <w:r>
        <w:rPr>
          <w:lang w:eastAsia="zh-CN"/>
        </w:rPr>
        <w:t xml:space="preserve"> shall transmit uplink signal at least in all subframes configured for CSI transmission on Cell 1.</w:t>
      </w:r>
    </w:p>
    <w:p w14:paraId="6CB86EB6" w14:textId="77777777" w:rsidR="00B20359" w:rsidRDefault="00B20359" w:rsidP="00B20359">
      <w:pPr>
        <w:spacing w:line="259" w:lineRule="auto"/>
      </w:pPr>
      <w:r>
        <w:rPr>
          <w:lang w:eastAsia="zh-CN"/>
        </w:rPr>
        <w:t xml:space="preserve">During the </w:t>
      </w:r>
      <w:r>
        <w:t xml:space="preserve">period from time point A to time point B the </w:t>
      </w:r>
      <w:r>
        <w:rPr>
          <w:rFonts w:eastAsia="SimSun" w:hint="eastAsia"/>
          <w:lang w:val="en-US" w:eastAsia="zh-CN"/>
        </w:rPr>
        <w:t>NCR-MT</w:t>
      </w:r>
      <w:r>
        <w:t xml:space="preserve"> shall transmit uplink signal in Cell 1 in all uplink slots configured for CSI transmission according to the configured periodic CSI reporting for Cell 1.</w:t>
      </w:r>
    </w:p>
    <w:p w14:paraId="7A7C3426" w14:textId="77777777" w:rsidR="00B20359" w:rsidRDefault="00B20359" w:rsidP="00B20359">
      <w:pPr>
        <w:spacing w:line="259" w:lineRule="auto"/>
      </w:pPr>
      <w:r>
        <w:t xml:space="preserve">During T3 the </w:t>
      </w:r>
      <w:r>
        <w:rPr>
          <w:rFonts w:eastAsia="SimSun" w:hint="eastAsia"/>
          <w:lang w:val="en-US" w:eastAsia="zh-CN"/>
        </w:rPr>
        <w:t>NCR-MT</w:t>
      </w:r>
      <w:r>
        <w:t xml:space="preserve"> shall detect beam failure and initiate link recovery. During T4 and T5 the </w:t>
      </w:r>
      <w:r>
        <w:rPr>
          <w:rFonts w:eastAsia="SimSun" w:hint="eastAsia"/>
          <w:lang w:val="en-US" w:eastAsia="zh-CN"/>
        </w:rPr>
        <w:t>NCR-MT</w:t>
      </w:r>
      <w:r>
        <w:t xml:space="preserve"> measures and evaluate beam candidate from beam candidate set q</w:t>
      </w:r>
      <w:r>
        <w:rPr>
          <w:vertAlign w:val="subscript"/>
        </w:rPr>
        <w:t>1</w:t>
      </w:r>
      <w:r>
        <w:t>.</w:t>
      </w:r>
    </w:p>
    <w:p w14:paraId="09E995B6" w14:textId="77777777" w:rsidR="00B20359" w:rsidRDefault="00B20359" w:rsidP="00B20359">
      <w:pPr>
        <w:spacing w:line="259" w:lineRule="auto"/>
      </w:pPr>
      <w:r>
        <w:t xml:space="preserve">No later than time point F occurring no later than D1 = 120+10 ms after the start of T5, the </w:t>
      </w:r>
      <w:r>
        <w:rPr>
          <w:rFonts w:eastAsia="SimSun" w:hint="eastAsia"/>
          <w:lang w:val="en-US" w:eastAsia="zh-CN"/>
        </w:rPr>
        <w:t>NCR-MT</w:t>
      </w:r>
      <w:r>
        <w:t xml:space="preserve"> shall transmit preamble on a beam associated with the candidate beam set q</w:t>
      </w:r>
      <w:r>
        <w:rPr>
          <w:vertAlign w:val="subscript"/>
        </w:rPr>
        <w:t>1</w:t>
      </w:r>
      <w:r>
        <w:t xml:space="preserve">. The </w:t>
      </w:r>
      <w:r>
        <w:rPr>
          <w:rFonts w:eastAsia="SimSun" w:hint="eastAsia"/>
          <w:lang w:val="en-US" w:eastAsia="zh-CN"/>
        </w:rPr>
        <w:t>NCR-MT</w:t>
      </w:r>
      <w:r>
        <w:t xml:space="preserve"> shall not transmit preamble on a beam associated with the candidate beam set q</w:t>
      </w:r>
      <w:r>
        <w:rPr>
          <w:vertAlign w:val="subscript"/>
        </w:rPr>
        <w:t>1</w:t>
      </w:r>
      <w:r>
        <w:t xml:space="preserve"> earlier than time point B.</w:t>
      </w:r>
    </w:p>
    <w:p w14:paraId="61211CFD" w14:textId="77777777" w:rsidR="00B20359" w:rsidRDefault="00B20359" w:rsidP="00B20359">
      <w:pPr>
        <w:spacing w:line="259" w:lineRule="auto"/>
      </w:pPr>
      <w:r>
        <w:t xml:space="preserve">Test is concluded once the test equipment has received the initial preamble transmission from the </w:t>
      </w:r>
      <w:r>
        <w:rPr>
          <w:rFonts w:eastAsia="SimSun" w:hint="eastAsia"/>
          <w:lang w:val="en-US" w:eastAsia="zh-CN"/>
        </w:rPr>
        <w:t>NCR-MT</w:t>
      </w:r>
      <w:r>
        <w:t>. The rate of correct events observed during repeated tests shall be at least 90%.</w:t>
      </w:r>
    </w:p>
    <w:p w14:paraId="4E6206C0" w14:textId="31A9AB57" w:rsidR="00B20359" w:rsidRDefault="00B20359" w:rsidP="00C575E1">
      <w:pPr>
        <w:pStyle w:val="Heading4"/>
      </w:pPr>
      <w:bookmarkStart w:id="9454" w:name="_Toc137555007"/>
      <w:bookmarkStart w:id="9455" w:name="_Toc98763504"/>
      <w:bookmarkStart w:id="9456" w:name="_Toc74583691"/>
      <w:bookmarkStart w:id="9457" w:name="_Toc89949523"/>
      <w:bookmarkStart w:id="9458" w:name="_Toc98755912"/>
      <w:bookmarkStart w:id="9459" w:name="_Toc76542504"/>
      <w:bookmarkStart w:id="9460" w:name="_Toc138946750"/>
      <w:bookmarkStart w:id="9461" w:name="_Toc106184433"/>
      <w:bookmarkStart w:id="9462" w:name="_Toc138854069"/>
      <w:bookmarkStart w:id="9463" w:name="_Toc82450486"/>
      <w:bookmarkStart w:id="9464" w:name="_Toc130402456"/>
      <w:bookmarkStart w:id="9465" w:name="_Toc82451134"/>
      <w:bookmarkStart w:id="9466" w:name="_Toc535476725"/>
      <w:bookmarkStart w:id="9467" w:name="_Toc169719044"/>
      <w:bookmarkStart w:id="9468" w:name="_Toc176337601"/>
      <w:bookmarkStart w:id="9469" w:name="_Toc187246691"/>
      <w:r>
        <w:t>G.2.3.2.2</w:t>
      </w:r>
      <w:r>
        <w:tab/>
        <w:t>Beam Failure Detection and Link Recovery Test for FR2 PCell configured with SSB-based BFD and LR</w:t>
      </w:r>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p>
    <w:p w14:paraId="21A9E2B9" w14:textId="77777777" w:rsidR="00B20359" w:rsidRDefault="00B20359" w:rsidP="00C575E1">
      <w:pPr>
        <w:pStyle w:val="Heading5"/>
        <w:rPr>
          <w:snapToGrid w:val="0"/>
        </w:rPr>
      </w:pPr>
      <w:bookmarkStart w:id="9470" w:name="_Toc535476726"/>
      <w:bookmarkStart w:id="9471" w:name="_Toc169719045"/>
      <w:bookmarkStart w:id="9472" w:name="_Toc176337602"/>
      <w:bookmarkStart w:id="9473" w:name="_Toc187246692"/>
      <w:r>
        <w:rPr>
          <w:snapToGrid w:val="0"/>
          <w:lang w:eastAsia="zh-CN"/>
        </w:rPr>
        <w:t>G.2.3.2.2.1</w:t>
      </w:r>
      <w:r>
        <w:rPr>
          <w:snapToGrid w:val="0"/>
          <w:lang w:eastAsia="zh-CN"/>
        </w:rPr>
        <w:tab/>
        <w:t>Test Purpose and Environment</w:t>
      </w:r>
      <w:bookmarkEnd w:id="9470"/>
      <w:bookmarkEnd w:id="9471"/>
      <w:bookmarkEnd w:id="9472"/>
      <w:bookmarkEnd w:id="9473"/>
    </w:p>
    <w:p w14:paraId="0D6B8710" w14:textId="77777777" w:rsidR="00B20359" w:rsidRDefault="00B20359" w:rsidP="00B20359">
      <w:r>
        <w:t xml:space="preserve">The purpose of this test is to verify that the </w:t>
      </w:r>
      <w:r>
        <w:rPr>
          <w:rFonts w:eastAsia="SimSun" w:hint="eastAsia"/>
          <w:lang w:eastAsia="zh-CN"/>
        </w:rPr>
        <w:t>NCR</w:t>
      </w:r>
      <w:r>
        <w:t>-MT properly detects SSB-based beam failure in the set q</w:t>
      </w:r>
      <w:r>
        <w:rPr>
          <w:vertAlign w:val="subscript"/>
        </w:rPr>
        <w:t>0</w:t>
      </w:r>
      <w:r>
        <w:t xml:space="preserve"> configured for a serving cell and that the </w:t>
      </w:r>
      <w:r>
        <w:rPr>
          <w:rFonts w:eastAsia="SimSun" w:hint="eastAsia"/>
          <w:lang w:eastAsia="zh-CN"/>
        </w:rPr>
        <w:t>NCR</w:t>
      </w:r>
      <w:r>
        <w:t>-MT performs correct SSB-based link recovery based on beam candidate set q</w:t>
      </w:r>
      <w:r>
        <w:rPr>
          <w:vertAlign w:val="subscript"/>
        </w:rPr>
        <w:t>1</w:t>
      </w:r>
      <w:r>
        <w:t xml:space="preserve">. The purpose is to test the downlink monitoring for beam failure detection within the </w:t>
      </w:r>
      <w:r>
        <w:rPr>
          <w:rFonts w:eastAsia="SimSun" w:hint="eastAsia"/>
          <w:lang w:eastAsia="zh-CN"/>
        </w:rPr>
        <w:t>NCR</w:t>
      </w:r>
      <w:r>
        <w:t xml:space="preserve">-MT active DL BWP, during the evaluation period, and link recovery, when no DRX is used. This test will partly verify the SSB based beam failure detection and link recovery for an FR2 serving cell requirements in clause 12.3.2.2. </w:t>
      </w:r>
    </w:p>
    <w:p w14:paraId="71291899" w14:textId="77777777" w:rsidR="00B20359" w:rsidRDefault="00B20359" w:rsidP="00B20359">
      <w:r>
        <w:t>The test parameters are given in Tables G.2.3.2.2.1-1, G.2.3.2.2.1-2 and G.2.3.2.2.1-3 below. There is one cell, cell 1 which is the active cell, in the test. The test consists of five successive time periods, with time duration of T1, T2, T3, T4 and T5 respectively. Figure G.2.3.2.2.1-1 shows the variation of the downlink SNR of the SSB in set q</w:t>
      </w:r>
      <w:r>
        <w:rPr>
          <w:vertAlign w:val="subscript"/>
        </w:rPr>
        <w:t>0</w:t>
      </w:r>
      <w:r>
        <w:t xml:space="preserve"> in the active </w:t>
      </w:r>
      <w:r>
        <w:lastRenderedPageBreak/>
        <w:t>cell to emulate SSB based beam failure. Figure G.2.3.2.2.1-1 additionally shows the variation of the downlink L1-RSRP of the SSB in set q</w:t>
      </w:r>
      <w:r>
        <w:rPr>
          <w:vertAlign w:val="subscript"/>
        </w:rPr>
        <w:t>1</w:t>
      </w:r>
      <w:r>
        <w:t xml:space="preserve"> of the candidate beam used for link recovery. Prior to the start of the time duration T1, the </w:t>
      </w:r>
      <w:r>
        <w:rPr>
          <w:rFonts w:eastAsia="SimSun" w:hint="eastAsia"/>
          <w:lang w:eastAsia="zh-CN"/>
        </w:rPr>
        <w:t>NCR</w:t>
      </w:r>
      <w:r>
        <w:t xml:space="preserve">-MT shall be fully synchronized to cell 1. The </w:t>
      </w:r>
      <w:r>
        <w:rPr>
          <w:rFonts w:eastAsia="SimSun" w:hint="eastAsia"/>
          <w:lang w:eastAsia="zh-CN"/>
        </w:rPr>
        <w:t>NCR</w:t>
      </w:r>
      <w:r>
        <w:t xml:space="preserve">-MT shall be configured for periodic CSI reporting with a reporting periodicity of 2 ms. In the test, DRX configuration is not enabled. </w:t>
      </w:r>
    </w:p>
    <w:p w14:paraId="50A190BB" w14:textId="77777777" w:rsidR="00B20359" w:rsidRDefault="00B20359" w:rsidP="00B20359">
      <w:pPr>
        <w:pStyle w:val="TH"/>
      </w:pPr>
      <w:r>
        <w:t>Table G.2.3.2.2.1-1: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014E4B56" w14:textId="77777777" w:rsidTr="00262A74">
        <w:trPr>
          <w:trHeight w:val="267"/>
          <w:jc w:val="center"/>
        </w:trPr>
        <w:tc>
          <w:tcPr>
            <w:tcW w:w="2265" w:type="dxa"/>
            <w:shd w:val="clear" w:color="auto" w:fill="auto"/>
          </w:tcPr>
          <w:p w14:paraId="613A262E" w14:textId="77777777" w:rsidR="00B20359" w:rsidRDefault="00B20359" w:rsidP="00262A74">
            <w:pPr>
              <w:pStyle w:val="TAH"/>
            </w:pPr>
            <w:r>
              <w:t>Configuration</w:t>
            </w:r>
          </w:p>
        </w:tc>
        <w:tc>
          <w:tcPr>
            <w:tcW w:w="6905" w:type="dxa"/>
            <w:shd w:val="clear" w:color="auto" w:fill="auto"/>
          </w:tcPr>
          <w:p w14:paraId="0ED7A129" w14:textId="77777777" w:rsidR="00B20359" w:rsidRDefault="00B20359" w:rsidP="00262A74">
            <w:pPr>
              <w:pStyle w:val="TAH"/>
            </w:pPr>
            <w:r>
              <w:t>Description</w:t>
            </w:r>
          </w:p>
        </w:tc>
      </w:tr>
      <w:tr w:rsidR="00B20359" w14:paraId="26C22ECA" w14:textId="77777777" w:rsidTr="00262A74">
        <w:trPr>
          <w:trHeight w:val="270"/>
          <w:jc w:val="center"/>
        </w:trPr>
        <w:tc>
          <w:tcPr>
            <w:tcW w:w="2265" w:type="dxa"/>
            <w:shd w:val="clear" w:color="auto" w:fill="auto"/>
          </w:tcPr>
          <w:p w14:paraId="33ACC084" w14:textId="77777777" w:rsidR="00B20359" w:rsidRDefault="00B20359" w:rsidP="00262A74">
            <w:pPr>
              <w:pStyle w:val="TAL"/>
            </w:pPr>
            <w:r>
              <w:t>1</w:t>
            </w:r>
          </w:p>
        </w:tc>
        <w:tc>
          <w:tcPr>
            <w:tcW w:w="6905" w:type="dxa"/>
            <w:shd w:val="clear" w:color="auto" w:fill="auto"/>
          </w:tcPr>
          <w:p w14:paraId="05624A1F" w14:textId="77777777" w:rsidR="00B20359" w:rsidRDefault="00B20359" w:rsidP="00262A74">
            <w:pPr>
              <w:pStyle w:val="TAL"/>
            </w:pPr>
            <w:r>
              <w:t>TDD duplex mode, 120 kHz SSB SCS, 100 MHz bandwidth</w:t>
            </w:r>
          </w:p>
        </w:tc>
      </w:tr>
      <w:tr w:rsidR="00B20359" w14:paraId="4D9710F4" w14:textId="77777777" w:rsidTr="00262A74">
        <w:trPr>
          <w:trHeight w:val="267"/>
          <w:jc w:val="center"/>
        </w:trPr>
        <w:tc>
          <w:tcPr>
            <w:tcW w:w="2265" w:type="dxa"/>
            <w:shd w:val="clear" w:color="auto" w:fill="auto"/>
          </w:tcPr>
          <w:p w14:paraId="0289BAF7" w14:textId="77777777" w:rsidR="00B20359" w:rsidRDefault="00B20359" w:rsidP="00262A74">
            <w:pPr>
              <w:pStyle w:val="TAL"/>
            </w:pPr>
            <w:r>
              <w:t>2</w:t>
            </w:r>
          </w:p>
        </w:tc>
        <w:tc>
          <w:tcPr>
            <w:tcW w:w="6905" w:type="dxa"/>
            <w:shd w:val="clear" w:color="auto" w:fill="auto"/>
          </w:tcPr>
          <w:p w14:paraId="78D63AB4" w14:textId="77777777" w:rsidR="00B20359" w:rsidRDefault="00B20359" w:rsidP="00262A74">
            <w:pPr>
              <w:pStyle w:val="TAL"/>
            </w:pPr>
            <w:r>
              <w:t>TDD duplex mode, 240 kHz SSB SCS, 100 MHz bandwidth</w:t>
            </w:r>
          </w:p>
        </w:tc>
      </w:tr>
      <w:tr w:rsidR="00B20359" w14:paraId="33825AA2" w14:textId="77777777" w:rsidTr="00262A74">
        <w:trPr>
          <w:trHeight w:val="267"/>
          <w:jc w:val="center"/>
        </w:trPr>
        <w:tc>
          <w:tcPr>
            <w:tcW w:w="9170" w:type="dxa"/>
            <w:gridSpan w:val="2"/>
            <w:shd w:val="clear" w:color="auto" w:fill="auto"/>
          </w:tcPr>
          <w:p w14:paraId="377235AF" w14:textId="77777777" w:rsidR="00B20359" w:rsidRDefault="00B20359" w:rsidP="00262A74">
            <w:pPr>
              <w:pStyle w:val="TAN"/>
            </w:pPr>
            <w:r>
              <w:t>Note:</w:t>
            </w:r>
            <w:r>
              <w:tab/>
              <w:t xml:space="preserve">The </w:t>
            </w:r>
            <w:r>
              <w:rPr>
                <w:rFonts w:eastAsia="SimSun" w:hint="eastAsia"/>
                <w:lang w:eastAsia="zh-CN"/>
              </w:rPr>
              <w:t>NCR</w:t>
            </w:r>
            <w:r>
              <w:t>-MT is only required to pass in one of the supported test configurations in FR2</w:t>
            </w:r>
          </w:p>
        </w:tc>
      </w:tr>
    </w:tbl>
    <w:p w14:paraId="2ADBCD72" w14:textId="77777777" w:rsidR="00B20359" w:rsidRDefault="00B20359" w:rsidP="00B20359">
      <w:pPr>
        <w:spacing w:before="120"/>
      </w:pPr>
    </w:p>
    <w:p w14:paraId="4D656B06" w14:textId="77777777" w:rsidR="00B20359" w:rsidRDefault="00B20359" w:rsidP="00B20359">
      <w:pPr>
        <w:pStyle w:val="TH"/>
      </w:pPr>
      <w:r>
        <w:lastRenderedPageBreak/>
        <w:t xml:space="preserve">Table G.2.3.2.2.1-2: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1"/>
        <w:gridCol w:w="52"/>
        <w:gridCol w:w="93"/>
        <w:gridCol w:w="348"/>
        <w:gridCol w:w="933"/>
        <w:gridCol w:w="1057"/>
        <w:gridCol w:w="2492"/>
        <w:gridCol w:w="1724"/>
      </w:tblGrid>
      <w:tr w:rsidR="00B20359" w14:paraId="50C5C097" w14:textId="77777777" w:rsidTr="00262A74">
        <w:trPr>
          <w:trHeight w:val="162"/>
          <w:jc w:val="center"/>
        </w:trPr>
        <w:tc>
          <w:tcPr>
            <w:tcW w:w="1761" w:type="pct"/>
            <w:gridSpan w:val="5"/>
            <w:vMerge w:val="restart"/>
            <w:shd w:val="clear" w:color="auto" w:fill="auto"/>
          </w:tcPr>
          <w:p w14:paraId="46C7B280" w14:textId="77777777" w:rsidR="00B20359" w:rsidRDefault="00B20359" w:rsidP="00262A74">
            <w:pPr>
              <w:pStyle w:val="TAH"/>
            </w:pPr>
            <w:r>
              <w:lastRenderedPageBreak/>
              <w:t>Parameter</w:t>
            </w:r>
          </w:p>
        </w:tc>
        <w:tc>
          <w:tcPr>
            <w:tcW w:w="649" w:type="pct"/>
            <w:vMerge w:val="restart"/>
            <w:shd w:val="clear" w:color="auto" w:fill="auto"/>
          </w:tcPr>
          <w:p w14:paraId="7617B2DC" w14:textId="77777777" w:rsidR="00B20359" w:rsidRDefault="00B20359" w:rsidP="00262A74">
            <w:pPr>
              <w:pStyle w:val="TAH"/>
            </w:pPr>
            <w:r>
              <w:t>Unit</w:t>
            </w:r>
          </w:p>
        </w:tc>
        <w:tc>
          <w:tcPr>
            <w:tcW w:w="1531" w:type="pct"/>
            <w:shd w:val="clear" w:color="auto" w:fill="auto"/>
          </w:tcPr>
          <w:p w14:paraId="0635A460" w14:textId="77777777" w:rsidR="00B20359" w:rsidRDefault="00B20359" w:rsidP="00262A74">
            <w:pPr>
              <w:pStyle w:val="TAH"/>
            </w:pPr>
            <w:r>
              <w:t>Value</w:t>
            </w:r>
          </w:p>
        </w:tc>
        <w:tc>
          <w:tcPr>
            <w:tcW w:w="1059" w:type="pct"/>
          </w:tcPr>
          <w:p w14:paraId="52EFB37E" w14:textId="77777777" w:rsidR="00B20359" w:rsidRDefault="00B20359" w:rsidP="00262A74">
            <w:pPr>
              <w:pStyle w:val="TAH"/>
            </w:pPr>
            <w:r>
              <w:t>Comment</w:t>
            </w:r>
          </w:p>
        </w:tc>
      </w:tr>
      <w:tr w:rsidR="00B20359" w14:paraId="60495DE0" w14:textId="77777777" w:rsidTr="00262A74">
        <w:trPr>
          <w:trHeight w:val="287"/>
          <w:jc w:val="center"/>
        </w:trPr>
        <w:tc>
          <w:tcPr>
            <w:tcW w:w="1761" w:type="pct"/>
            <w:gridSpan w:val="5"/>
            <w:vMerge/>
            <w:shd w:val="clear" w:color="auto" w:fill="auto"/>
          </w:tcPr>
          <w:p w14:paraId="4D7A3633" w14:textId="77777777" w:rsidR="00B20359" w:rsidRDefault="00B20359" w:rsidP="00262A74">
            <w:pPr>
              <w:pStyle w:val="TAH"/>
            </w:pPr>
          </w:p>
        </w:tc>
        <w:tc>
          <w:tcPr>
            <w:tcW w:w="649" w:type="pct"/>
            <w:vMerge/>
            <w:shd w:val="clear" w:color="auto" w:fill="auto"/>
          </w:tcPr>
          <w:p w14:paraId="647E1818" w14:textId="77777777" w:rsidR="00B20359" w:rsidRDefault="00B20359" w:rsidP="00262A74">
            <w:pPr>
              <w:pStyle w:val="TAH"/>
            </w:pPr>
          </w:p>
        </w:tc>
        <w:tc>
          <w:tcPr>
            <w:tcW w:w="1531" w:type="pct"/>
            <w:shd w:val="clear" w:color="auto" w:fill="auto"/>
          </w:tcPr>
          <w:p w14:paraId="546F3B31" w14:textId="77777777" w:rsidR="00B20359" w:rsidRDefault="00B20359" w:rsidP="00262A74">
            <w:pPr>
              <w:pStyle w:val="TAH"/>
            </w:pPr>
            <w:r>
              <w:t>Test 1</w:t>
            </w:r>
          </w:p>
        </w:tc>
        <w:tc>
          <w:tcPr>
            <w:tcW w:w="1059" w:type="pct"/>
          </w:tcPr>
          <w:p w14:paraId="4A3EA4E9" w14:textId="77777777" w:rsidR="00B20359" w:rsidRDefault="00B20359" w:rsidP="00262A74">
            <w:pPr>
              <w:pStyle w:val="TAH"/>
            </w:pPr>
          </w:p>
        </w:tc>
      </w:tr>
      <w:tr w:rsidR="00B20359" w14:paraId="498F2AF5" w14:textId="77777777" w:rsidTr="00262A74">
        <w:trPr>
          <w:trHeight w:val="162"/>
          <w:jc w:val="center"/>
        </w:trPr>
        <w:tc>
          <w:tcPr>
            <w:tcW w:w="1761" w:type="pct"/>
            <w:gridSpan w:val="5"/>
            <w:shd w:val="clear" w:color="auto" w:fill="auto"/>
          </w:tcPr>
          <w:p w14:paraId="79A35567" w14:textId="77777777" w:rsidR="00B20359" w:rsidRDefault="00B20359" w:rsidP="00262A74">
            <w:pPr>
              <w:pStyle w:val="TAL"/>
            </w:pPr>
            <w:r>
              <w:t xml:space="preserve">Active PCell </w:t>
            </w:r>
          </w:p>
        </w:tc>
        <w:tc>
          <w:tcPr>
            <w:tcW w:w="649" w:type="pct"/>
            <w:shd w:val="clear" w:color="auto" w:fill="auto"/>
          </w:tcPr>
          <w:p w14:paraId="0A105A5D" w14:textId="77777777" w:rsidR="00B20359" w:rsidRDefault="00B20359" w:rsidP="00262A74">
            <w:pPr>
              <w:pStyle w:val="TAC"/>
            </w:pPr>
          </w:p>
        </w:tc>
        <w:tc>
          <w:tcPr>
            <w:tcW w:w="1531" w:type="pct"/>
            <w:shd w:val="clear" w:color="auto" w:fill="auto"/>
          </w:tcPr>
          <w:p w14:paraId="306764B3" w14:textId="77777777" w:rsidR="00B20359" w:rsidRDefault="00B20359" w:rsidP="00262A74">
            <w:pPr>
              <w:pStyle w:val="TAC"/>
            </w:pPr>
            <w:r>
              <w:t>Cell 1</w:t>
            </w:r>
          </w:p>
        </w:tc>
        <w:tc>
          <w:tcPr>
            <w:tcW w:w="1059" w:type="pct"/>
          </w:tcPr>
          <w:p w14:paraId="098EE260" w14:textId="77777777" w:rsidR="00B20359" w:rsidRDefault="00B20359" w:rsidP="00262A74">
            <w:pPr>
              <w:pStyle w:val="TAC"/>
            </w:pPr>
          </w:p>
        </w:tc>
      </w:tr>
      <w:tr w:rsidR="00B20359" w14:paraId="78D6FF0F" w14:textId="77777777" w:rsidTr="00262A74">
        <w:trPr>
          <w:trHeight w:val="162"/>
          <w:jc w:val="center"/>
        </w:trPr>
        <w:tc>
          <w:tcPr>
            <w:tcW w:w="1761" w:type="pct"/>
            <w:gridSpan w:val="5"/>
            <w:shd w:val="clear" w:color="auto" w:fill="auto"/>
          </w:tcPr>
          <w:p w14:paraId="146FC7AE" w14:textId="77777777" w:rsidR="00B20359" w:rsidRDefault="00B20359" w:rsidP="00262A74">
            <w:pPr>
              <w:pStyle w:val="TAL"/>
            </w:pPr>
            <w:r>
              <w:t>RF Channel Number</w:t>
            </w:r>
          </w:p>
        </w:tc>
        <w:tc>
          <w:tcPr>
            <w:tcW w:w="649" w:type="pct"/>
            <w:shd w:val="clear" w:color="auto" w:fill="auto"/>
          </w:tcPr>
          <w:p w14:paraId="1F4C2D6A" w14:textId="77777777" w:rsidR="00B20359" w:rsidRDefault="00B20359" w:rsidP="00262A74">
            <w:pPr>
              <w:pStyle w:val="TAC"/>
            </w:pPr>
          </w:p>
        </w:tc>
        <w:tc>
          <w:tcPr>
            <w:tcW w:w="1531" w:type="pct"/>
            <w:shd w:val="clear" w:color="auto" w:fill="auto"/>
          </w:tcPr>
          <w:p w14:paraId="4876EEC2" w14:textId="77777777" w:rsidR="00B20359" w:rsidRDefault="00B20359" w:rsidP="00262A74">
            <w:pPr>
              <w:pStyle w:val="TAC"/>
            </w:pPr>
            <w:r>
              <w:t>1</w:t>
            </w:r>
          </w:p>
        </w:tc>
        <w:tc>
          <w:tcPr>
            <w:tcW w:w="1059" w:type="pct"/>
          </w:tcPr>
          <w:p w14:paraId="15B26B9C" w14:textId="77777777" w:rsidR="00B20359" w:rsidRDefault="00B20359" w:rsidP="00262A74">
            <w:pPr>
              <w:pStyle w:val="TAC"/>
            </w:pPr>
          </w:p>
        </w:tc>
      </w:tr>
      <w:tr w:rsidR="00B20359" w14:paraId="34EE2717" w14:textId="77777777" w:rsidTr="00262A74">
        <w:trPr>
          <w:trHeight w:val="91"/>
          <w:jc w:val="center"/>
        </w:trPr>
        <w:tc>
          <w:tcPr>
            <w:tcW w:w="917" w:type="pct"/>
            <w:gridSpan w:val="2"/>
            <w:shd w:val="clear" w:color="auto" w:fill="auto"/>
          </w:tcPr>
          <w:p w14:paraId="6B03D5E9" w14:textId="77777777" w:rsidR="00B20359" w:rsidRDefault="00B20359" w:rsidP="00262A74">
            <w:pPr>
              <w:pStyle w:val="TAL"/>
            </w:pPr>
            <w:r>
              <w:t>Duplex mode</w:t>
            </w:r>
          </w:p>
        </w:tc>
        <w:tc>
          <w:tcPr>
            <w:tcW w:w="844" w:type="pct"/>
            <w:gridSpan w:val="3"/>
            <w:shd w:val="clear" w:color="auto" w:fill="auto"/>
          </w:tcPr>
          <w:p w14:paraId="0D324867" w14:textId="77777777" w:rsidR="00B20359" w:rsidRDefault="00B20359" w:rsidP="00262A74">
            <w:pPr>
              <w:pStyle w:val="TAL"/>
            </w:pPr>
            <w:r>
              <w:t>Config 1, 2</w:t>
            </w:r>
          </w:p>
        </w:tc>
        <w:tc>
          <w:tcPr>
            <w:tcW w:w="649" w:type="pct"/>
            <w:shd w:val="clear" w:color="auto" w:fill="auto"/>
          </w:tcPr>
          <w:p w14:paraId="5D105B87" w14:textId="77777777" w:rsidR="00B20359" w:rsidRDefault="00B20359" w:rsidP="00262A74">
            <w:pPr>
              <w:pStyle w:val="TAC"/>
            </w:pPr>
          </w:p>
        </w:tc>
        <w:tc>
          <w:tcPr>
            <w:tcW w:w="1531" w:type="pct"/>
            <w:shd w:val="clear" w:color="auto" w:fill="auto"/>
          </w:tcPr>
          <w:p w14:paraId="57942827" w14:textId="77777777" w:rsidR="00B20359" w:rsidRDefault="00B20359" w:rsidP="00262A74">
            <w:pPr>
              <w:pStyle w:val="TAC"/>
            </w:pPr>
            <w:r>
              <w:t>TDD</w:t>
            </w:r>
          </w:p>
        </w:tc>
        <w:tc>
          <w:tcPr>
            <w:tcW w:w="1059" w:type="pct"/>
          </w:tcPr>
          <w:p w14:paraId="69D53F66" w14:textId="77777777" w:rsidR="00B20359" w:rsidRDefault="00B20359" w:rsidP="00262A74">
            <w:pPr>
              <w:pStyle w:val="TAC"/>
            </w:pPr>
          </w:p>
        </w:tc>
      </w:tr>
      <w:tr w:rsidR="00B20359" w14:paraId="44BD3009" w14:textId="77777777" w:rsidTr="00262A74">
        <w:trPr>
          <w:trHeight w:val="61"/>
          <w:jc w:val="center"/>
        </w:trPr>
        <w:tc>
          <w:tcPr>
            <w:tcW w:w="917" w:type="pct"/>
            <w:gridSpan w:val="2"/>
            <w:shd w:val="clear" w:color="auto" w:fill="auto"/>
          </w:tcPr>
          <w:p w14:paraId="2F5E5A93" w14:textId="77777777" w:rsidR="00B20359" w:rsidRDefault="00B20359" w:rsidP="00262A74">
            <w:pPr>
              <w:pStyle w:val="TAL"/>
            </w:pPr>
            <w:r>
              <w:rPr>
                <w:rFonts w:cs="Arial"/>
                <w:szCs w:val="16"/>
              </w:rPr>
              <w:t>BW</w:t>
            </w:r>
            <w:r>
              <w:rPr>
                <w:rFonts w:cs="Arial"/>
                <w:szCs w:val="16"/>
                <w:vertAlign w:val="subscript"/>
              </w:rPr>
              <w:t>channel</w:t>
            </w:r>
          </w:p>
        </w:tc>
        <w:tc>
          <w:tcPr>
            <w:tcW w:w="844" w:type="pct"/>
            <w:gridSpan w:val="3"/>
            <w:shd w:val="clear" w:color="auto" w:fill="auto"/>
          </w:tcPr>
          <w:p w14:paraId="51C57C3D" w14:textId="77777777" w:rsidR="00B20359" w:rsidRDefault="00B20359" w:rsidP="00262A74">
            <w:pPr>
              <w:pStyle w:val="TAL"/>
            </w:pPr>
            <w:r>
              <w:t>Config 1, 2</w:t>
            </w:r>
          </w:p>
        </w:tc>
        <w:tc>
          <w:tcPr>
            <w:tcW w:w="649" w:type="pct"/>
            <w:shd w:val="clear" w:color="auto" w:fill="auto"/>
          </w:tcPr>
          <w:p w14:paraId="203C0AE7" w14:textId="77777777" w:rsidR="00B20359" w:rsidRDefault="00B20359" w:rsidP="00262A74">
            <w:pPr>
              <w:pStyle w:val="TAC"/>
            </w:pPr>
          </w:p>
        </w:tc>
        <w:tc>
          <w:tcPr>
            <w:tcW w:w="1531" w:type="pct"/>
          </w:tcPr>
          <w:p w14:paraId="3A7AF21F" w14:textId="77777777" w:rsidR="00B20359" w:rsidRDefault="00B20359" w:rsidP="00262A74">
            <w:pPr>
              <w:pStyle w:val="TAC"/>
            </w:pPr>
            <w:r>
              <w:rPr>
                <w:rFonts w:eastAsia="Malgun Gothic"/>
                <w:szCs w:val="18"/>
              </w:rPr>
              <w:t>10</w:t>
            </w:r>
            <w:r>
              <w:rPr>
                <w:szCs w:val="18"/>
                <w:lang w:eastAsia="zh-CN"/>
              </w:rPr>
              <w:t>0</w:t>
            </w:r>
            <w:r>
              <w:rPr>
                <w:rFonts w:eastAsia="Malgun Gothic"/>
                <w:szCs w:val="18"/>
              </w:rPr>
              <w:t xml:space="preserve">: </w:t>
            </w:r>
            <w:r>
              <w:rPr>
                <w:rFonts w:eastAsia="Malgun Gothic" w:cs="Arial"/>
                <w:szCs w:val="18"/>
              </w:rPr>
              <w:t>N</w:t>
            </w:r>
            <w:r>
              <w:rPr>
                <w:rFonts w:eastAsia="Malgun Gothic" w:cs="Arial"/>
                <w:szCs w:val="18"/>
                <w:vertAlign w:val="subscript"/>
              </w:rPr>
              <w:t>RB,c</w:t>
            </w:r>
            <w:r>
              <w:rPr>
                <w:rFonts w:eastAsia="Malgun Gothic" w:cs="Arial"/>
                <w:szCs w:val="18"/>
              </w:rPr>
              <w:t xml:space="preserve"> = </w:t>
            </w:r>
            <w:r>
              <w:rPr>
                <w:rFonts w:cs="Arial"/>
                <w:szCs w:val="18"/>
                <w:lang w:eastAsia="zh-CN"/>
              </w:rPr>
              <w:t>66</w:t>
            </w:r>
          </w:p>
        </w:tc>
        <w:tc>
          <w:tcPr>
            <w:tcW w:w="1059" w:type="pct"/>
          </w:tcPr>
          <w:p w14:paraId="19A75D90" w14:textId="77777777" w:rsidR="00B20359" w:rsidRDefault="00B20359" w:rsidP="00262A74">
            <w:pPr>
              <w:pStyle w:val="TAC"/>
              <w:rPr>
                <w:rFonts w:eastAsia="Malgun Gothic"/>
                <w:szCs w:val="18"/>
              </w:rPr>
            </w:pPr>
          </w:p>
        </w:tc>
      </w:tr>
      <w:tr w:rsidR="00B20359" w14:paraId="1BF33646" w14:textId="77777777" w:rsidTr="00262A74">
        <w:trPr>
          <w:trHeight w:val="61"/>
          <w:jc w:val="center"/>
        </w:trPr>
        <w:tc>
          <w:tcPr>
            <w:tcW w:w="917" w:type="pct"/>
            <w:gridSpan w:val="2"/>
            <w:shd w:val="clear" w:color="auto" w:fill="auto"/>
            <w:vAlign w:val="center"/>
          </w:tcPr>
          <w:p w14:paraId="28E89121" w14:textId="77777777" w:rsidR="00B20359" w:rsidRDefault="00B20359" w:rsidP="00262A74">
            <w:pPr>
              <w:pStyle w:val="TAL"/>
            </w:pPr>
            <w:r>
              <w:rPr>
                <w:rFonts w:cs="Arial"/>
                <w:bCs/>
              </w:rPr>
              <w:t>DL initial BWP configuration</w:t>
            </w:r>
          </w:p>
        </w:tc>
        <w:tc>
          <w:tcPr>
            <w:tcW w:w="844" w:type="pct"/>
            <w:gridSpan w:val="3"/>
            <w:shd w:val="clear" w:color="auto" w:fill="auto"/>
          </w:tcPr>
          <w:p w14:paraId="7D1459E1" w14:textId="77777777" w:rsidR="00B20359" w:rsidRDefault="00B20359" w:rsidP="00262A74">
            <w:pPr>
              <w:pStyle w:val="TAL"/>
            </w:pPr>
            <w:r>
              <w:t>Config 1, 2</w:t>
            </w:r>
          </w:p>
        </w:tc>
        <w:tc>
          <w:tcPr>
            <w:tcW w:w="649" w:type="pct"/>
            <w:shd w:val="clear" w:color="auto" w:fill="auto"/>
          </w:tcPr>
          <w:p w14:paraId="10C9041A" w14:textId="77777777" w:rsidR="00B20359" w:rsidRDefault="00B20359" w:rsidP="00262A74">
            <w:pPr>
              <w:pStyle w:val="TAC"/>
            </w:pPr>
          </w:p>
        </w:tc>
        <w:tc>
          <w:tcPr>
            <w:tcW w:w="1531" w:type="pct"/>
          </w:tcPr>
          <w:p w14:paraId="0AAF1A90" w14:textId="77777777" w:rsidR="00B20359" w:rsidRDefault="00B20359" w:rsidP="00262A74">
            <w:pPr>
              <w:pStyle w:val="TAC"/>
            </w:pPr>
            <w:r>
              <w:t>DLBWP.0.1</w:t>
            </w:r>
          </w:p>
        </w:tc>
        <w:tc>
          <w:tcPr>
            <w:tcW w:w="1059" w:type="pct"/>
          </w:tcPr>
          <w:p w14:paraId="7A9AB3DE" w14:textId="77777777" w:rsidR="00B20359" w:rsidRDefault="00B20359" w:rsidP="00262A74">
            <w:pPr>
              <w:pStyle w:val="TAC"/>
            </w:pPr>
          </w:p>
        </w:tc>
      </w:tr>
      <w:tr w:rsidR="00B20359" w14:paraId="0586A6F6" w14:textId="77777777" w:rsidTr="00262A74">
        <w:trPr>
          <w:trHeight w:val="61"/>
          <w:jc w:val="center"/>
        </w:trPr>
        <w:tc>
          <w:tcPr>
            <w:tcW w:w="917" w:type="pct"/>
            <w:gridSpan w:val="2"/>
            <w:shd w:val="clear" w:color="auto" w:fill="auto"/>
            <w:vAlign w:val="center"/>
          </w:tcPr>
          <w:p w14:paraId="5C75E130" w14:textId="77777777" w:rsidR="00B20359" w:rsidRDefault="00B20359" w:rsidP="00262A74">
            <w:pPr>
              <w:pStyle w:val="TAL"/>
            </w:pPr>
            <w:r>
              <w:rPr>
                <w:rFonts w:cs="Arial"/>
                <w:bCs/>
              </w:rPr>
              <w:t>DL dedicated BWP configuration</w:t>
            </w:r>
          </w:p>
        </w:tc>
        <w:tc>
          <w:tcPr>
            <w:tcW w:w="844" w:type="pct"/>
            <w:gridSpan w:val="3"/>
            <w:shd w:val="clear" w:color="auto" w:fill="auto"/>
          </w:tcPr>
          <w:p w14:paraId="314CCC66" w14:textId="77777777" w:rsidR="00B20359" w:rsidRDefault="00B20359" w:rsidP="00262A74">
            <w:pPr>
              <w:pStyle w:val="TAL"/>
            </w:pPr>
            <w:r>
              <w:t>Config 1, 2</w:t>
            </w:r>
          </w:p>
        </w:tc>
        <w:tc>
          <w:tcPr>
            <w:tcW w:w="649" w:type="pct"/>
            <w:shd w:val="clear" w:color="auto" w:fill="auto"/>
          </w:tcPr>
          <w:p w14:paraId="6A4A365A" w14:textId="77777777" w:rsidR="00B20359" w:rsidRDefault="00B20359" w:rsidP="00262A74">
            <w:pPr>
              <w:pStyle w:val="TAC"/>
            </w:pPr>
          </w:p>
        </w:tc>
        <w:tc>
          <w:tcPr>
            <w:tcW w:w="1531" w:type="pct"/>
          </w:tcPr>
          <w:p w14:paraId="3C13F79B" w14:textId="77777777" w:rsidR="00B20359" w:rsidRDefault="00B20359" w:rsidP="00262A74">
            <w:pPr>
              <w:pStyle w:val="TAC"/>
            </w:pPr>
            <w:r>
              <w:t>DLBWP.1.1</w:t>
            </w:r>
          </w:p>
        </w:tc>
        <w:tc>
          <w:tcPr>
            <w:tcW w:w="1059" w:type="pct"/>
          </w:tcPr>
          <w:p w14:paraId="650ED823" w14:textId="77777777" w:rsidR="00B20359" w:rsidRDefault="00B20359" w:rsidP="00262A74">
            <w:pPr>
              <w:pStyle w:val="TAC"/>
            </w:pPr>
          </w:p>
        </w:tc>
      </w:tr>
      <w:tr w:rsidR="00B20359" w14:paraId="7CB35E2F" w14:textId="77777777" w:rsidTr="00262A74">
        <w:trPr>
          <w:trHeight w:val="61"/>
          <w:jc w:val="center"/>
        </w:trPr>
        <w:tc>
          <w:tcPr>
            <w:tcW w:w="917" w:type="pct"/>
            <w:gridSpan w:val="2"/>
            <w:shd w:val="clear" w:color="auto" w:fill="auto"/>
            <w:vAlign w:val="center"/>
          </w:tcPr>
          <w:p w14:paraId="19BFE298" w14:textId="77777777" w:rsidR="00B20359" w:rsidRDefault="00B20359" w:rsidP="00262A74">
            <w:pPr>
              <w:pStyle w:val="TAL"/>
              <w:rPr>
                <w:rFonts w:cs="Arial"/>
                <w:bCs/>
              </w:rPr>
            </w:pPr>
            <w:r>
              <w:rPr>
                <w:rFonts w:cs="Arial"/>
                <w:bCs/>
              </w:rPr>
              <w:t>UL initial BWP configuration</w:t>
            </w:r>
          </w:p>
        </w:tc>
        <w:tc>
          <w:tcPr>
            <w:tcW w:w="844" w:type="pct"/>
            <w:gridSpan w:val="3"/>
            <w:shd w:val="clear" w:color="auto" w:fill="auto"/>
          </w:tcPr>
          <w:p w14:paraId="71648FAC" w14:textId="77777777" w:rsidR="00B20359" w:rsidRDefault="00B20359" w:rsidP="00262A74">
            <w:pPr>
              <w:pStyle w:val="TAL"/>
            </w:pPr>
            <w:r>
              <w:t>Config 1, 2</w:t>
            </w:r>
          </w:p>
        </w:tc>
        <w:tc>
          <w:tcPr>
            <w:tcW w:w="649" w:type="pct"/>
            <w:shd w:val="clear" w:color="auto" w:fill="auto"/>
          </w:tcPr>
          <w:p w14:paraId="39E8AB00" w14:textId="77777777" w:rsidR="00B20359" w:rsidRDefault="00B20359" w:rsidP="00262A74">
            <w:pPr>
              <w:pStyle w:val="TAC"/>
            </w:pPr>
          </w:p>
        </w:tc>
        <w:tc>
          <w:tcPr>
            <w:tcW w:w="1531" w:type="pct"/>
          </w:tcPr>
          <w:p w14:paraId="2DF50009" w14:textId="77777777" w:rsidR="00B20359" w:rsidRDefault="00B20359" w:rsidP="00262A74">
            <w:pPr>
              <w:pStyle w:val="TAC"/>
            </w:pPr>
            <w:r>
              <w:rPr>
                <w:lang w:eastAsia="zh-CN"/>
              </w:rPr>
              <w:t>ULBWP.0.1</w:t>
            </w:r>
          </w:p>
        </w:tc>
        <w:tc>
          <w:tcPr>
            <w:tcW w:w="1059" w:type="pct"/>
          </w:tcPr>
          <w:p w14:paraId="2B0F155D" w14:textId="77777777" w:rsidR="00B20359" w:rsidRDefault="00B20359" w:rsidP="00262A74">
            <w:pPr>
              <w:pStyle w:val="TAC"/>
              <w:rPr>
                <w:lang w:eastAsia="zh-CN"/>
              </w:rPr>
            </w:pPr>
          </w:p>
        </w:tc>
      </w:tr>
      <w:tr w:rsidR="00B20359" w14:paraId="35A5D83B" w14:textId="77777777" w:rsidTr="00262A74">
        <w:trPr>
          <w:trHeight w:val="61"/>
          <w:jc w:val="center"/>
        </w:trPr>
        <w:tc>
          <w:tcPr>
            <w:tcW w:w="917" w:type="pct"/>
            <w:gridSpan w:val="2"/>
            <w:shd w:val="clear" w:color="auto" w:fill="auto"/>
            <w:vAlign w:val="center"/>
          </w:tcPr>
          <w:p w14:paraId="08312345" w14:textId="77777777" w:rsidR="00B20359" w:rsidRDefault="00B20359" w:rsidP="00262A74">
            <w:pPr>
              <w:pStyle w:val="TAL"/>
            </w:pPr>
            <w:r>
              <w:rPr>
                <w:rFonts w:cs="Arial"/>
                <w:bCs/>
              </w:rPr>
              <w:t>UL dedicated BWP configuration</w:t>
            </w:r>
          </w:p>
        </w:tc>
        <w:tc>
          <w:tcPr>
            <w:tcW w:w="844" w:type="pct"/>
            <w:gridSpan w:val="3"/>
            <w:shd w:val="clear" w:color="auto" w:fill="auto"/>
          </w:tcPr>
          <w:p w14:paraId="6022BAA6" w14:textId="77777777" w:rsidR="00B20359" w:rsidRDefault="00B20359" w:rsidP="00262A74">
            <w:pPr>
              <w:pStyle w:val="TAL"/>
            </w:pPr>
            <w:r>
              <w:t>Config 1, 2</w:t>
            </w:r>
          </w:p>
        </w:tc>
        <w:tc>
          <w:tcPr>
            <w:tcW w:w="649" w:type="pct"/>
            <w:shd w:val="clear" w:color="auto" w:fill="auto"/>
          </w:tcPr>
          <w:p w14:paraId="2F5F4F11" w14:textId="77777777" w:rsidR="00B20359" w:rsidRDefault="00B20359" w:rsidP="00262A74">
            <w:pPr>
              <w:pStyle w:val="TAC"/>
            </w:pPr>
          </w:p>
        </w:tc>
        <w:tc>
          <w:tcPr>
            <w:tcW w:w="1531" w:type="pct"/>
          </w:tcPr>
          <w:p w14:paraId="76691411" w14:textId="77777777" w:rsidR="00B20359" w:rsidRDefault="00B20359" w:rsidP="00262A74">
            <w:pPr>
              <w:pStyle w:val="TAC"/>
            </w:pPr>
            <w:r>
              <w:rPr>
                <w:lang w:eastAsia="zh-CN"/>
              </w:rPr>
              <w:t>ULBWP.1.1</w:t>
            </w:r>
          </w:p>
        </w:tc>
        <w:tc>
          <w:tcPr>
            <w:tcW w:w="1059" w:type="pct"/>
          </w:tcPr>
          <w:p w14:paraId="3833C8A9" w14:textId="77777777" w:rsidR="00B20359" w:rsidRDefault="00B20359" w:rsidP="00262A74">
            <w:pPr>
              <w:pStyle w:val="TAC"/>
              <w:rPr>
                <w:lang w:eastAsia="zh-CN"/>
              </w:rPr>
            </w:pPr>
          </w:p>
        </w:tc>
      </w:tr>
      <w:tr w:rsidR="00B20359" w14:paraId="79AFA148" w14:textId="77777777" w:rsidTr="00262A74">
        <w:trPr>
          <w:trHeight w:val="90"/>
          <w:jc w:val="center"/>
        </w:trPr>
        <w:tc>
          <w:tcPr>
            <w:tcW w:w="917" w:type="pct"/>
            <w:gridSpan w:val="2"/>
            <w:tcBorders>
              <w:bottom w:val="single" w:sz="4" w:space="0" w:color="auto"/>
            </w:tcBorders>
            <w:shd w:val="clear" w:color="auto" w:fill="auto"/>
          </w:tcPr>
          <w:p w14:paraId="36652B4C" w14:textId="77777777" w:rsidR="00B20359" w:rsidRDefault="00B20359" w:rsidP="00262A74">
            <w:pPr>
              <w:pStyle w:val="TAL"/>
            </w:pPr>
            <w:r>
              <w:t>CORESET Reference Channel</w:t>
            </w:r>
          </w:p>
        </w:tc>
        <w:tc>
          <w:tcPr>
            <w:tcW w:w="844" w:type="pct"/>
            <w:gridSpan w:val="3"/>
            <w:shd w:val="clear" w:color="auto" w:fill="auto"/>
          </w:tcPr>
          <w:p w14:paraId="623AD09C" w14:textId="77777777" w:rsidR="00B20359" w:rsidRDefault="00B20359" w:rsidP="00262A74">
            <w:pPr>
              <w:pStyle w:val="TAL"/>
            </w:pPr>
            <w:r>
              <w:t>Config 1, 2</w:t>
            </w:r>
          </w:p>
        </w:tc>
        <w:tc>
          <w:tcPr>
            <w:tcW w:w="649" w:type="pct"/>
            <w:shd w:val="clear" w:color="auto" w:fill="auto"/>
          </w:tcPr>
          <w:p w14:paraId="0561CDE3" w14:textId="77777777" w:rsidR="00B20359" w:rsidRDefault="00B20359" w:rsidP="00262A74">
            <w:pPr>
              <w:pStyle w:val="TAC"/>
            </w:pPr>
          </w:p>
        </w:tc>
        <w:tc>
          <w:tcPr>
            <w:tcW w:w="1531" w:type="pct"/>
            <w:shd w:val="clear" w:color="auto" w:fill="auto"/>
          </w:tcPr>
          <w:p w14:paraId="14242F72" w14:textId="77777777" w:rsidR="00B20359" w:rsidRDefault="00B20359" w:rsidP="00262A74">
            <w:pPr>
              <w:pStyle w:val="TAC"/>
            </w:pPr>
            <w:r>
              <w:t>CR. 3.1 TDD</w:t>
            </w:r>
          </w:p>
        </w:tc>
        <w:tc>
          <w:tcPr>
            <w:tcW w:w="1059" w:type="pct"/>
          </w:tcPr>
          <w:p w14:paraId="4B3CE1CF" w14:textId="77777777" w:rsidR="00B20359" w:rsidRDefault="00B20359" w:rsidP="00262A74">
            <w:pPr>
              <w:pStyle w:val="TAC"/>
            </w:pPr>
          </w:p>
        </w:tc>
      </w:tr>
      <w:tr w:rsidR="00B20359" w14:paraId="6D9FF008" w14:textId="77777777" w:rsidTr="00262A74">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61CB3440" w14:textId="77777777" w:rsidR="00B20359" w:rsidRDefault="00B20359" w:rsidP="00262A74">
            <w:pPr>
              <w:pStyle w:val="TAL"/>
            </w:pPr>
            <w: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BA06712" w14:textId="77777777" w:rsidR="00B20359" w:rsidRDefault="00B20359" w:rsidP="00262A74">
            <w:pPr>
              <w:pStyle w:val="TAL"/>
            </w:pPr>
            <w: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39F05FD"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66B59CB1" w14:textId="77777777" w:rsidR="00B20359" w:rsidRDefault="00B20359" w:rsidP="00262A74">
            <w:pPr>
              <w:pStyle w:val="TAC"/>
            </w:pPr>
            <w:r>
              <w:t>SSB.1 FR2</w:t>
            </w:r>
          </w:p>
        </w:tc>
        <w:tc>
          <w:tcPr>
            <w:tcW w:w="1059" w:type="pct"/>
            <w:tcBorders>
              <w:top w:val="single" w:sz="4" w:space="0" w:color="auto"/>
              <w:left w:val="single" w:sz="4" w:space="0" w:color="auto"/>
              <w:bottom w:val="single" w:sz="4" w:space="0" w:color="auto"/>
              <w:right w:val="single" w:sz="4" w:space="0" w:color="auto"/>
            </w:tcBorders>
          </w:tcPr>
          <w:p w14:paraId="60490DB6" w14:textId="77777777" w:rsidR="00B20359" w:rsidRDefault="00B20359" w:rsidP="00262A74">
            <w:pPr>
              <w:pStyle w:val="TAC"/>
            </w:pPr>
          </w:p>
        </w:tc>
      </w:tr>
      <w:tr w:rsidR="00B20359" w14:paraId="5638267B" w14:textId="77777777" w:rsidTr="00262A74">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2BC858D8" w14:textId="77777777" w:rsidR="00B20359" w:rsidRDefault="00B20359" w:rsidP="00262A74">
            <w:pPr>
              <w:pStyle w:val="TAL"/>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0052CB6" w14:textId="77777777" w:rsidR="00B20359" w:rsidRDefault="00B20359" w:rsidP="00262A74">
            <w:pPr>
              <w:pStyle w:val="TAL"/>
            </w:pPr>
            <w:r>
              <w:rPr>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21911E95"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74EF326" w14:textId="77777777" w:rsidR="00B20359" w:rsidRDefault="00B20359" w:rsidP="00262A74">
            <w:pPr>
              <w:pStyle w:val="TAC"/>
            </w:pPr>
            <w:r>
              <w:rPr>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0AD2DB6A" w14:textId="77777777" w:rsidR="00B20359" w:rsidRDefault="00B20359" w:rsidP="00262A74">
            <w:pPr>
              <w:pStyle w:val="TAC"/>
            </w:pPr>
          </w:p>
        </w:tc>
      </w:tr>
      <w:tr w:rsidR="00B20359" w14:paraId="59E947D0" w14:textId="77777777" w:rsidTr="00262A74">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432926A2" w14:textId="77777777" w:rsidR="00B20359" w:rsidRDefault="00B20359" w:rsidP="00262A74">
            <w:pPr>
              <w:pStyle w:val="TAL"/>
            </w:pPr>
            <w: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1CBBE88D" w14:textId="77777777" w:rsidR="00B20359" w:rsidRDefault="00B20359" w:rsidP="00262A74">
            <w:pPr>
              <w:pStyle w:val="TAL"/>
            </w:pPr>
            <w: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FD51893"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D1CB7D0" w14:textId="77777777" w:rsidR="00B20359" w:rsidRDefault="00B20359" w:rsidP="00262A74">
            <w:pPr>
              <w:pStyle w:val="TAC"/>
            </w:pPr>
            <w:r>
              <w:t>SMTC.3</w:t>
            </w:r>
          </w:p>
        </w:tc>
        <w:tc>
          <w:tcPr>
            <w:tcW w:w="1059" w:type="pct"/>
            <w:tcBorders>
              <w:top w:val="single" w:sz="4" w:space="0" w:color="auto"/>
              <w:left w:val="single" w:sz="4" w:space="0" w:color="auto"/>
              <w:bottom w:val="single" w:sz="4" w:space="0" w:color="auto"/>
              <w:right w:val="single" w:sz="4" w:space="0" w:color="auto"/>
            </w:tcBorders>
          </w:tcPr>
          <w:p w14:paraId="31C47C82" w14:textId="77777777" w:rsidR="00B20359" w:rsidRDefault="00B20359" w:rsidP="00262A74">
            <w:pPr>
              <w:pStyle w:val="TAC"/>
            </w:pPr>
          </w:p>
        </w:tc>
      </w:tr>
      <w:tr w:rsidR="00B20359" w14:paraId="05FF5EEF" w14:textId="77777777" w:rsidTr="00262A74">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6574E66E" w14:textId="77777777" w:rsidR="00B20359" w:rsidRDefault="00B20359" w:rsidP="00262A74">
            <w:pPr>
              <w:pStyle w:val="TAL"/>
            </w:pPr>
            <w: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0B8EB11" w14:textId="77777777" w:rsidR="00B20359" w:rsidRDefault="00B20359" w:rsidP="00262A74">
            <w:pPr>
              <w:pStyle w:val="TAL"/>
            </w:pPr>
            <w: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11ED499"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76CEE139" w14:textId="77777777" w:rsidR="00B20359" w:rsidRDefault="00B20359" w:rsidP="00262A74">
            <w:pPr>
              <w:pStyle w:val="TAC"/>
            </w:pPr>
            <w:r>
              <w:t>120 KHz</w:t>
            </w:r>
          </w:p>
        </w:tc>
        <w:tc>
          <w:tcPr>
            <w:tcW w:w="1059" w:type="pct"/>
            <w:tcBorders>
              <w:top w:val="single" w:sz="4" w:space="0" w:color="auto"/>
              <w:left w:val="single" w:sz="4" w:space="0" w:color="auto"/>
              <w:bottom w:val="single" w:sz="4" w:space="0" w:color="auto"/>
              <w:right w:val="single" w:sz="4" w:space="0" w:color="auto"/>
            </w:tcBorders>
          </w:tcPr>
          <w:p w14:paraId="79A33A45" w14:textId="77777777" w:rsidR="00B20359" w:rsidRDefault="00B20359" w:rsidP="00262A74">
            <w:pPr>
              <w:pStyle w:val="TAC"/>
            </w:pPr>
          </w:p>
        </w:tc>
      </w:tr>
      <w:tr w:rsidR="00B20359" w14:paraId="0D85DC2B" w14:textId="77777777" w:rsidTr="00262A74">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30E99FA9" w14:textId="77777777" w:rsidR="00B20359" w:rsidRDefault="00B20359" w:rsidP="00262A74">
            <w:pPr>
              <w:pStyle w:val="TAL"/>
            </w:pPr>
            <w:r>
              <w:t>SSB index assigned as BFD RS (q</w:t>
            </w:r>
            <w:r>
              <w:rPr>
                <w:vertAlign w:val="subscript"/>
              </w:rPr>
              <w:t>0</w:t>
            </w:r>
            <w: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0D9EF003"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56A5FDC" w14:textId="77777777" w:rsidR="00B20359" w:rsidRDefault="00B20359" w:rsidP="00262A74">
            <w:pPr>
              <w:pStyle w:val="TAC"/>
            </w:pPr>
            <w:r>
              <w:t>0</w:t>
            </w:r>
          </w:p>
        </w:tc>
        <w:tc>
          <w:tcPr>
            <w:tcW w:w="1059" w:type="pct"/>
            <w:tcBorders>
              <w:top w:val="single" w:sz="4" w:space="0" w:color="auto"/>
              <w:left w:val="single" w:sz="4" w:space="0" w:color="auto"/>
              <w:bottom w:val="single" w:sz="4" w:space="0" w:color="auto"/>
              <w:right w:val="single" w:sz="4" w:space="0" w:color="auto"/>
            </w:tcBorders>
          </w:tcPr>
          <w:p w14:paraId="7CEC3A4F" w14:textId="77777777" w:rsidR="00B20359" w:rsidRDefault="00B20359" w:rsidP="00262A74">
            <w:pPr>
              <w:pStyle w:val="TAC"/>
            </w:pPr>
          </w:p>
        </w:tc>
      </w:tr>
      <w:tr w:rsidR="00B20359" w14:paraId="2018A023" w14:textId="77777777" w:rsidTr="00262A74">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35C0DA6" w14:textId="77777777" w:rsidR="00B20359" w:rsidRDefault="00B20359" w:rsidP="00262A74">
            <w:pPr>
              <w:pStyle w:val="TAL"/>
            </w:pPr>
            <w:r>
              <w:t>SSB index assigned as CBD RS (q</w:t>
            </w:r>
            <w:r>
              <w:rPr>
                <w:vertAlign w:val="subscript"/>
              </w:rPr>
              <w:t>1</w:t>
            </w:r>
            <w: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D8483B4" w14:textId="77777777" w:rsidR="00B20359" w:rsidRDefault="00B20359" w:rsidP="00262A74">
            <w:pPr>
              <w:pStyle w:val="TAC"/>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FBD6788" w14:textId="77777777" w:rsidR="00B20359" w:rsidRDefault="00B20359" w:rsidP="00262A74">
            <w:pPr>
              <w:pStyle w:val="TAC"/>
            </w:pPr>
            <w:r>
              <w:t>1</w:t>
            </w:r>
          </w:p>
        </w:tc>
        <w:tc>
          <w:tcPr>
            <w:tcW w:w="1059" w:type="pct"/>
            <w:tcBorders>
              <w:top w:val="single" w:sz="4" w:space="0" w:color="auto"/>
              <w:left w:val="single" w:sz="4" w:space="0" w:color="auto"/>
              <w:bottom w:val="single" w:sz="4" w:space="0" w:color="auto"/>
              <w:right w:val="single" w:sz="4" w:space="0" w:color="auto"/>
            </w:tcBorders>
          </w:tcPr>
          <w:p w14:paraId="6039AFC2" w14:textId="77777777" w:rsidR="00B20359" w:rsidRDefault="00B20359" w:rsidP="00262A74">
            <w:pPr>
              <w:pStyle w:val="TAC"/>
            </w:pPr>
          </w:p>
        </w:tc>
      </w:tr>
      <w:tr w:rsidR="00B20359" w14:paraId="78D4320D" w14:textId="77777777" w:rsidTr="00262A74">
        <w:trPr>
          <w:trHeight w:val="174"/>
          <w:jc w:val="center"/>
        </w:trPr>
        <w:tc>
          <w:tcPr>
            <w:tcW w:w="1761" w:type="pct"/>
            <w:gridSpan w:val="5"/>
            <w:shd w:val="clear" w:color="auto" w:fill="auto"/>
          </w:tcPr>
          <w:p w14:paraId="6BC41F73" w14:textId="77777777" w:rsidR="00B20359" w:rsidRDefault="00B20359" w:rsidP="00262A74">
            <w:pPr>
              <w:pStyle w:val="TAL"/>
            </w:pPr>
            <w:r>
              <w:t>OCNG parameters</w:t>
            </w:r>
          </w:p>
        </w:tc>
        <w:tc>
          <w:tcPr>
            <w:tcW w:w="649" w:type="pct"/>
            <w:shd w:val="clear" w:color="auto" w:fill="auto"/>
          </w:tcPr>
          <w:p w14:paraId="5DF77C95" w14:textId="77777777" w:rsidR="00B20359" w:rsidRDefault="00B20359" w:rsidP="00262A74">
            <w:pPr>
              <w:pStyle w:val="TAC"/>
            </w:pPr>
          </w:p>
        </w:tc>
        <w:tc>
          <w:tcPr>
            <w:tcW w:w="1531" w:type="pct"/>
            <w:shd w:val="clear" w:color="auto" w:fill="auto"/>
          </w:tcPr>
          <w:p w14:paraId="7A733911" w14:textId="77777777" w:rsidR="00B20359" w:rsidRDefault="00B20359" w:rsidP="00262A74">
            <w:pPr>
              <w:pStyle w:val="TAC"/>
            </w:pPr>
            <w:r>
              <w:t>OP.1</w:t>
            </w:r>
          </w:p>
        </w:tc>
        <w:tc>
          <w:tcPr>
            <w:tcW w:w="1059" w:type="pct"/>
          </w:tcPr>
          <w:p w14:paraId="31613252" w14:textId="77777777" w:rsidR="00B20359" w:rsidRDefault="00B20359" w:rsidP="00262A74">
            <w:pPr>
              <w:pStyle w:val="TAC"/>
            </w:pPr>
          </w:p>
        </w:tc>
      </w:tr>
      <w:tr w:rsidR="00B20359" w14:paraId="2939CBA7" w14:textId="77777777" w:rsidTr="00262A74">
        <w:trPr>
          <w:trHeight w:val="162"/>
          <w:jc w:val="center"/>
        </w:trPr>
        <w:tc>
          <w:tcPr>
            <w:tcW w:w="1761" w:type="pct"/>
            <w:gridSpan w:val="5"/>
            <w:shd w:val="clear" w:color="auto" w:fill="auto"/>
          </w:tcPr>
          <w:p w14:paraId="7F911AC0" w14:textId="77777777" w:rsidR="00B20359" w:rsidRDefault="00B20359" w:rsidP="00262A74">
            <w:pPr>
              <w:pStyle w:val="TAL"/>
            </w:pPr>
            <w:r>
              <w:t>CP length</w:t>
            </w:r>
            <w:r>
              <w:tab/>
            </w:r>
          </w:p>
        </w:tc>
        <w:tc>
          <w:tcPr>
            <w:tcW w:w="649" w:type="pct"/>
            <w:shd w:val="clear" w:color="auto" w:fill="auto"/>
          </w:tcPr>
          <w:p w14:paraId="7CBC25AB" w14:textId="77777777" w:rsidR="00B20359" w:rsidRDefault="00B20359" w:rsidP="00262A74">
            <w:pPr>
              <w:pStyle w:val="TAC"/>
            </w:pPr>
          </w:p>
        </w:tc>
        <w:tc>
          <w:tcPr>
            <w:tcW w:w="1531" w:type="pct"/>
            <w:shd w:val="clear" w:color="auto" w:fill="auto"/>
          </w:tcPr>
          <w:p w14:paraId="58FDFCF1" w14:textId="77777777" w:rsidR="00B20359" w:rsidRDefault="00B20359" w:rsidP="00262A74">
            <w:pPr>
              <w:pStyle w:val="TAC"/>
            </w:pPr>
            <w:r>
              <w:t>Normal</w:t>
            </w:r>
          </w:p>
        </w:tc>
        <w:tc>
          <w:tcPr>
            <w:tcW w:w="1059" w:type="pct"/>
          </w:tcPr>
          <w:p w14:paraId="22DD9214" w14:textId="77777777" w:rsidR="00B20359" w:rsidRDefault="00B20359" w:rsidP="00262A74">
            <w:pPr>
              <w:pStyle w:val="TAC"/>
            </w:pPr>
          </w:p>
        </w:tc>
      </w:tr>
      <w:tr w:rsidR="00B20359" w14:paraId="3FA8359D" w14:textId="77777777" w:rsidTr="00262A74">
        <w:trPr>
          <w:trHeight w:val="162"/>
          <w:jc w:val="center"/>
        </w:trPr>
        <w:tc>
          <w:tcPr>
            <w:tcW w:w="885" w:type="pct"/>
            <w:tcBorders>
              <w:bottom w:val="nil"/>
            </w:tcBorders>
            <w:shd w:val="clear" w:color="auto" w:fill="auto"/>
          </w:tcPr>
          <w:p w14:paraId="29469CF6" w14:textId="77777777" w:rsidR="00B20359" w:rsidRDefault="00B20359" w:rsidP="00262A74">
            <w:pPr>
              <w:pStyle w:val="TAL"/>
            </w:pPr>
            <w:r>
              <w:t xml:space="preserve">Beam failure detection transmission parameters </w:t>
            </w:r>
          </w:p>
        </w:tc>
        <w:tc>
          <w:tcPr>
            <w:tcW w:w="876" w:type="pct"/>
            <w:gridSpan w:val="4"/>
            <w:shd w:val="clear" w:color="auto" w:fill="auto"/>
          </w:tcPr>
          <w:p w14:paraId="1500544C" w14:textId="77777777" w:rsidR="00B20359" w:rsidRDefault="00B20359" w:rsidP="00262A74">
            <w:pPr>
              <w:pStyle w:val="TAL"/>
            </w:pPr>
            <w:r>
              <w:t>DCI format</w:t>
            </w:r>
          </w:p>
        </w:tc>
        <w:tc>
          <w:tcPr>
            <w:tcW w:w="649" w:type="pct"/>
            <w:shd w:val="clear" w:color="auto" w:fill="auto"/>
          </w:tcPr>
          <w:p w14:paraId="48AEB3A9" w14:textId="77777777" w:rsidR="00B20359" w:rsidRDefault="00B20359" w:rsidP="00262A74">
            <w:pPr>
              <w:pStyle w:val="TAC"/>
            </w:pPr>
          </w:p>
        </w:tc>
        <w:tc>
          <w:tcPr>
            <w:tcW w:w="1531" w:type="pct"/>
            <w:shd w:val="clear" w:color="auto" w:fill="auto"/>
          </w:tcPr>
          <w:p w14:paraId="712F423E" w14:textId="77777777" w:rsidR="00B20359" w:rsidRDefault="00B20359" w:rsidP="00262A74">
            <w:pPr>
              <w:pStyle w:val="TAC"/>
            </w:pPr>
            <w:r>
              <w:t>1-0</w:t>
            </w:r>
          </w:p>
        </w:tc>
        <w:tc>
          <w:tcPr>
            <w:tcW w:w="1059" w:type="pct"/>
          </w:tcPr>
          <w:p w14:paraId="3D0D3B49" w14:textId="77777777" w:rsidR="00B20359" w:rsidRDefault="00B20359" w:rsidP="00262A74">
            <w:pPr>
              <w:pStyle w:val="TAC"/>
            </w:pPr>
          </w:p>
        </w:tc>
      </w:tr>
      <w:tr w:rsidR="00B20359" w14:paraId="249CBA74" w14:textId="77777777" w:rsidTr="00262A74">
        <w:trPr>
          <w:trHeight w:val="348"/>
          <w:jc w:val="center"/>
        </w:trPr>
        <w:tc>
          <w:tcPr>
            <w:tcW w:w="885" w:type="pct"/>
            <w:tcBorders>
              <w:top w:val="nil"/>
              <w:bottom w:val="nil"/>
            </w:tcBorders>
            <w:shd w:val="clear" w:color="auto" w:fill="auto"/>
          </w:tcPr>
          <w:p w14:paraId="331D9690" w14:textId="77777777" w:rsidR="00B20359" w:rsidRDefault="00B20359" w:rsidP="00262A74">
            <w:pPr>
              <w:pStyle w:val="TAL"/>
            </w:pPr>
          </w:p>
        </w:tc>
        <w:tc>
          <w:tcPr>
            <w:tcW w:w="876" w:type="pct"/>
            <w:gridSpan w:val="4"/>
            <w:shd w:val="clear" w:color="auto" w:fill="auto"/>
          </w:tcPr>
          <w:p w14:paraId="1125D394" w14:textId="77777777" w:rsidR="00B20359" w:rsidRDefault="00B20359" w:rsidP="00262A74">
            <w:pPr>
              <w:pStyle w:val="TAL"/>
            </w:pPr>
            <w:r>
              <w:t>Number of Control OFDM symbols</w:t>
            </w:r>
          </w:p>
        </w:tc>
        <w:tc>
          <w:tcPr>
            <w:tcW w:w="649" w:type="pct"/>
            <w:shd w:val="clear" w:color="auto" w:fill="auto"/>
          </w:tcPr>
          <w:p w14:paraId="73329042" w14:textId="77777777" w:rsidR="00B20359" w:rsidRDefault="00B20359" w:rsidP="00262A74">
            <w:pPr>
              <w:pStyle w:val="TAC"/>
            </w:pPr>
          </w:p>
        </w:tc>
        <w:tc>
          <w:tcPr>
            <w:tcW w:w="1531" w:type="pct"/>
            <w:shd w:val="clear" w:color="auto" w:fill="auto"/>
          </w:tcPr>
          <w:p w14:paraId="75D5165B" w14:textId="77777777" w:rsidR="00B20359" w:rsidRDefault="00B20359" w:rsidP="00262A74">
            <w:pPr>
              <w:pStyle w:val="TAC"/>
            </w:pPr>
            <w:r>
              <w:t>2</w:t>
            </w:r>
          </w:p>
        </w:tc>
        <w:tc>
          <w:tcPr>
            <w:tcW w:w="1059" w:type="pct"/>
          </w:tcPr>
          <w:p w14:paraId="0AC78DEF" w14:textId="77777777" w:rsidR="00B20359" w:rsidRDefault="00B20359" w:rsidP="00262A74">
            <w:pPr>
              <w:pStyle w:val="TAC"/>
            </w:pPr>
          </w:p>
        </w:tc>
      </w:tr>
      <w:tr w:rsidR="00B20359" w14:paraId="08DC8EE6" w14:textId="77777777" w:rsidTr="00262A74">
        <w:trPr>
          <w:trHeight w:val="174"/>
          <w:jc w:val="center"/>
        </w:trPr>
        <w:tc>
          <w:tcPr>
            <w:tcW w:w="885" w:type="pct"/>
            <w:tcBorders>
              <w:top w:val="nil"/>
              <w:bottom w:val="nil"/>
            </w:tcBorders>
            <w:shd w:val="clear" w:color="auto" w:fill="auto"/>
          </w:tcPr>
          <w:p w14:paraId="2BA9C98F" w14:textId="77777777" w:rsidR="00B20359" w:rsidRDefault="00B20359" w:rsidP="00262A74">
            <w:pPr>
              <w:pStyle w:val="TAL"/>
            </w:pPr>
          </w:p>
        </w:tc>
        <w:tc>
          <w:tcPr>
            <w:tcW w:w="876" w:type="pct"/>
            <w:gridSpan w:val="4"/>
            <w:shd w:val="clear" w:color="auto" w:fill="auto"/>
          </w:tcPr>
          <w:p w14:paraId="2BA64F7D" w14:textId="77777777" w:rsidR="00B20359" w:rsidRDefault="00B20359" w:rsidP="00262A74">
            <w:pPr>
              <w:pStyle w:val="TAL"/>
            </w:pPr>
            <w:r>
              <w:t xml:space="preserve">Aggregation level </w:t>
            </w:r>
          </w:p>
        </w:tc>
        <w:tc>
          <w:tcPr>
            <w:tcW w:w="649" w:type="pct"/>
            <w:shd w:val="clear" w:color="auto" w:fill="auto"/>
          </w:tcPr>
          <w:p w14:paraId="26442E67" w14:textId="77777777" w:rsidR="00B20359" w:rsidRDefault="00B20359" w:rsidP="00262A74">
            <w:pPr>
              <w:pStyle w:val="TAC"/>
            </w:pPr>
            <w:r>
              <w:t>CCE</w:t>
            </w:r>
          </w:p>
        </w:tc>
        <w:tc>
          <w:tcPr>
            <w:tcW w:w="1531" w:type="pct"/>
            <w:shd w:val="clear" w:color="auto" w:fill="auto"/>
          </w:tcPr>
          <w:p w14:paraId="20B4DD8B" w14:textId="77777777" w:rsidR="00B20359" w:rsidRDefault="00B20359" w:rsidP="00262A74">
            <w:pPr>
              <w:pStyle w:val="TAC"/>
            </w:pPr>
            <w:r>
              <w:t>8</w:t>
            </w:r>
          </w:p>
        </w:tc>
        <w:tc>
          <w:tcPr>
            <w:tcW w:w="1059" w:type="pct"/>
          </w:tcPr>
          <w:p w14:paraId="55A3D2D8" w14:textId="77777777" w:rsidR="00B20359" w:rsidRDefault="00B20359" w:rsidP="00262A74">
            <w:pPr>
              <w:pStyle w:val="TAC"/>
            </w:pPr>
          </w:p>
        </w:tc>
      </w:tr>
      <w:tr w:rsidR="00B20359" w14:paraId="1FE50BE9" w14:textId="77777777" w:rsidTr="00262A74">
        <w:trPr>
          <w:trHeight w:val="862"/>
          <w:jc w:val="center"/>
        </w:trPr>
        <w:tc>
          <w:tcPr>
            <w:tcW w:w="885" w:type="pct"/>
            <w:tcBorders>
              <w:top w:val="nil"/>
              <w:bottom w:val="nil"/>
            </w:tcBorders>
            <w:shd w:val="clear" w:color="auto" w:fill="auto"/>
          </w:tcPr>
          <w:p w14:paraId="1062CCA6" w14:textId="77777777" w:rsidR="00B20359" w:rsidRDefault="00B20359" w:rsidP="00262A74">
            <w:pPr>
              <w:pStyle w:val="TAL"/>
            </w:pPr>
          </w:p>
        </w:tc>
        <w:tc>
          <w:tcPr>
            <w:tcW w:w="876" w:type="pct"/>
            <w:gridSpan w:val="4"/>
            <w:shd w:val="clear" w:color="auto" w:fill="auto"/>
          </w:tcPr>
          <w:p w14:paraId="3951AD89" w14:textId="77777777" w:rsidR="00B20359" w:rsidRDefault="00B20359" w:rsidP="00262A74">
            <w:pPr>
              <w:pStyle w:val="TAL"/>
            </w:pPr>
            <w:r>
              <w:rPr>
                <w:rFonts w:eastAsia="?? ??"/>
              </w:rPr>
              <w:t>Ratio of hypothetical PDCCH RE energy to average CSI-RS RE energy</w:t>
            </w:r>
          </w:p>
        </w:tc>
        <w:tc>
          <w:tcPr>
            <w:tcW w:w="649" w:type="pct"/>
            <w:shd w:val="clear" w:color="auto" w:fill="auto"/>
          </w:tcPr>
          <w:p w14:paraId="0D7B2136" w14:textId="77777777" w:rsidR="00B20359" w:rsidRDefault="00B20359" w:rsidP="00262A74">
            <w:pPr>
              <w:pStyle w:val="TAC"/>
            </w:pPr>
            <w:r>
              <w:t>dB</w:t>
            </w:r>
          </w:p>
        </w:tc>
        <w:tc>
          <w:tcPr>
            <w:tcW w:w="1531" w:type="pct"/>
            <w:shd w:val="clear" w:color="auto" w:fill="auto"/>
          </w:tcPr>
          <w:p w14:paraId="47B5D02F" w14:textId="77777777" w:rsidR="00B20359" w:rsidRDefault="00B20359" w:rsidP="00262A74">
            <w:pPr>
              <w:pStyle w:val="TAC"/>
            </w:pPr>
            <w:r>
              <w:t>0</w:t>
            </w:r>
          </w:p>
        </w:tc>
        <w:tc>
          <w:tcPr>
            <w:tcW w:w="1059" w:type="pct"/>
          </w:tcPr>
          <w:p w14:paraId="2500846D" w14:textId="77777777" w:rsidR="00B20359" w:rsidRDefault="00B20359" w:rsidP="00262A74">
            <w:pPr>
              <w:pStyle w:val="TAC"/>
            </w:pPr>
          </w:p>
        </w:tc>
      </w:tr>
      <w:tr w:rsidR="00B20359" w14:paraId="27BACDAF" w14:textId="77777777" w:rsidTr="00262A74">
        <w:trPr>
          <w:trHeight w:val="849"/>
          <w:jc w:val="center"/>
        </w:trPr>
        <w:tc>
          <w:tcPr>
            <w:tcW w:w="885" w:type="pct"/>
            <w:tcBorders>
              <w:top w:val="nil"/>
              <w:bottom w:val="nil"/>
            </w:tcBorders>
            <w:shd w:val="clear" w:color="auto" w:fill="auto"/>
          </w:tcPr>
          <w:p w14:paraId="3106B9F8" w14:textId="77777777" w:rsidR="00B20359" w:rsidRDefault="00B20359" w:rsidP="00262A74">
            <w:pPr>
              <w:pStyle w:val="TAL"/>
            </w:pPr>
          </w:p>
        </w:tc>
        <w:tc>
          <w:tcPr>
            <w:tcW w:w="876" w:type="pct"/>
            <w:gridSpan w:val="4"/>
            <w:shd w:val="clear" w:color="auto" w:fill="auto"/>
          </w:tcPr>
          <w:p w14:paraId="6A192E24" w14:textId="77777777" w:rsidR="00B20359" w:rsidRDefault="00B20359" w:rsidP="00262A74">
            <w:pPr>
              <w:pStyle w:val="TAL"/>
            </w:pPr>
            <w:r>
              <w:rPr>
                <w:rFonts w:eastAsia="?? ??"/>
              </w:rPr>
              <w:t>Ratio of hypothetical PDCCH DMRS energy to average CSI-RS RE energy</w:t>
            </w:r>
          </w:p>
        </w:tc>
        <w:tc>
          <w:tcPr>
            <w:tcW w:w="649" w:type="pct"/>
            <w:shd w:val="clear" w:color="auto" w:fill="auto"/>
          </w:tcPr>
          <w:p w14:paraId="630C0D1E" w14:textId="77777777" w:rsidR="00B20359" w:rsidRDefault="00B20359" w:rsidP="00262A74">
            <w:pPr>
              <w:pStyle w:val="TAC"/>
            </w:pPr>
            <w:r>
              <w:t>dB</w:t>
            </w:r>
          </w:p>
        </w:tc>
        <w:tc>
          <w:tcPr>
            <w:tcW w:w="1531" w:type="pct"/>
            <w:shd w:val="clear" w:color="auto" w:fill="auto"/>
          </w:tcPr>
          <w:p w14:paraId="60602345" w14:textId="77777777" w:rsidR="00B20359" w:rsidRDefault="00B20359" w:rsidP="00262A74">
            <w:pPr>
              <w:pStyle w:val="TAC"/>
            </w:pPr>
            <w:r>
              <w:t>0</w:t>
            </w:r>
          </w:p>
        </w:tc>
        <w:tc>
          <w:tcPr>
            <w:tcW w:w="1059" w:type="pct"/>
          </w:tcPr>
          <w:p w14:paraId="6335F311" w14:textId="77777777" w:rsidR="00B20359" w:rsidRDefault="00B20359" w:rsidP="00262A74">
            <w:pPr>
              <w:pStyle w:val="TAC"/>
            </w:pPr>
          </w:p>
        </w:tc>
      </w:tr>
      <w:tr w:rsidR="00B20359" w14:paraId="6C0C7121" w14:textId="77777777" w:rsidTr="00262A74">
        <w:trPr>
          <w:trHeight w:val="374"/>
          <w:jc w:val="center"/>
        </w:trPr>
        <w:tc>
          <w:tcPr>
            <w:tcW w:w="885" w:type="pct"/>
            <w:tcBorders>
              <w:top w:val="nil"/>
              <w:bottom w:val="nil"/>
            </w:tcBorders>
            <w:shd w:val="clear" w:color="auto" w:fill="auto"/>
          </w:tcPr>
          <w:p w14:paraId="44718BBD" w14:textId="77777777" w:rsidR="00B20359" w:rsidRDefault="00B20359" w:rsidP="00262A74">
            <w:pPr>
              <w:pStyle w:val="TAL"/>
            </w:pPr>
          </w:p>
        </w:tc>
        <w:tc>
          <w:tcPr>
            <w:tcW w:w="876" w:type="pct"/>
            <w:gridSpan w:val="4"/>
            <w:shd w:val="clear" w:color="auto" w:fill="auto"/>
            <w:vAlign w:val="center"/>
          </w:tcPr>
          <w:p w14:paraId="530AB158" w14:textId="77777777" w:rsidR="00B20359" w:rsidRDefault="00B20359" w:rsidP="00262A74">
            <w:pPr>
              <w:pStyle w:val="TAL"/>
              <w:rPr>
                <w:rFonts w:eastAsia="?? ??"/>
              </w:rPr>
            </w:pPr>
            <w:r>
              <w:rPr>
                <w:rFonts w:eastAsia="?? ??"/>
              </w:rPr>
              <w:t>DMRS precoder granularity</w:t>
            </w:r>
          </w:p>
        </w:tc>
        <w:tc>
          <w:tcPr>
            <w:tcW w:w="649" w:type="pct"/>
            <w:shd w:val="clear" w:color="auto" w:fill="auto"/>
            <w:vAlign w:val="center"/>
          </w:tcPr>
          <w:p w14:paraId="5C425515" w14:textId="77777777" w:rsidR="00B20359" w:rsidRDefault="00B20359" w:rsidP="00262A74">
            <w:pPr>
              <w:pStyle w:val="TAC"/>
              <w:rPr>
                <w:rFonts w:eastAsia="?? ??"/>
              </w:rPr>
            </w:pPr>
          </w:p>
        </w:tc>
        <w:tc>
          <w:tcPr>
            <w:tcW w:w="1531" w:type="pct"/>
            <w:shd w:val="clear" w:color="auto" w:fill="auto"/>
          </w:tcPr>
          <w:p w14:paraId="77C6F7D8" w14:textId="77777777" w:rsidR="00B20359" w:rsidRDefault="00B20359" w:rsidP="00262A74">
            <w:pPr>
              <w:pStyle w:val="TAC"/>
            </w:pPr>
            <w:r>
              <w:rPr>
                <w:rFonts w:eastAsia="?? ??"/>
              </w:rPr>
              <w:t>REG bundle size</w:t>
            </w:r>
          </w:p>
        </w:tc>
        <w:tc>
          <w:tcPr>
            <w:tcW w:w="1059" w:type="pct"/>
          </w:tcPr>
          <w:p w14:paraId="271F04EB" w14:textId="77777777" w:rsidR="00B20359" w:rsidRDefault="00B20359" w:rsidP="00262A74">
            <w:pPr>
              <w:pStyle w:val="TAC"/>
              <w:rPr>
                <w:rFonts w:eastAsia="?? ??"/>
              </w:rPr>
            </w:pPr>
          </w:p>
        </w:tc>
      </w:tr>
      <w:tr w:rsidR="00B20359" w14:paraId="55DE6FDD" w14:textId="77777777" w:rsidTr="00262A74">
        <w:trPr>
          <w:trHeight w:val="185"/>
          <w:jc w:val="center"/>
        </w:trPr>
        <w:tc>
          <w:tcPr>
            <w:tcW w:w="885" w:type="pct"/>
            <w:tcBorders>
              <w:top w:val="nil"/>
            </w:tcBorders>
            <w:shd w:val="clear" w:color="auto" w:fill="auto"/>
          </w:tcPr>
          <w:p w14:paraId="345CDCF3" w14:textId="77777777" w:rsidR="00B20359" w:rsidRDefault="00B20359" w:rsidP="00262A74">
            <w:pPr>
              <w:pStyle w:val="TAL"/>
            </w:pPr>
          </w:p>
        </w:tc>
        <w:tc>
          <w:tcPr>
            <w:tcW w:w="876" w:type="pct"/>
            <w:gridSpan w:val="4"/>
            <w:shd w:val="clear" w:color="auto" w:fill="auto"/>
            <w:vAlign w:val="center"/>
          </w:tcPr>
          <w:p w14:paraId="699527B9" w14:textId="77777777" w:rsidR="00B20359" w:rsidRDefault="00B20359" w:rsidP="00262A74">
            <w:pPr>
              <w:pStyle w:val="TAL"/>
              <w:rPr>
                <w:rFonts w:eastAsia="?? ??"/>
              </w:rPr>
            </w:pPr>
            <w:r>
              <w:rPr>
                <w:rFonts w:eastAsia="?? ??"/>
              </w:rPr>
              <w:t>REG bundle size</w:t>
            </w:r>
          </w:p>
        </w:tc>
        <w:tc>
          <w:tcPr>
            <w:tcW w:w="649" w:type="pct"/>
            <w:shd w:val="clear" w:color="auto" w:fill="auto"/>
            <w:vAlign w:val="center"/>
          </w:tcPr>
          <w:p w14:paraId="1A21CF0F" w14:textId="77777777" w:rsidR="00B20359" w:rsidRDefault="00B20359" w:rsidP="00262A74">
            <w:pPr>
              <w:pStyle w:val="TAC"/>
              <w:rPr>
                <w:rFonts w:eastAsia="?? ??"/>
              </w:rPr>
            </w:pPr>
          </w:p>
        </w:tc>
        <w:tc>
          <w:tcPr>
            <w:tcW w:w="1531" w:type="pct"/>
            <w:shd w:val="clear" w:color="auto" w:fill="auto"/>
          </w:tcPr>
          <w:p w14:paraId="1E1126AD" w14:textId="77777777" w:rsidR="00B20359" w:rsidRDefault="00B20359" w:rsidP="00262A74">
            <w:pPr>
              <w:pStyle w:val="TAC"/>
            </w:pPr>
            <w:r>
              <w:t>6</w:t>
            </w:r>
          </w:p>
        </w:tc>
        <w:tc>
          <w:tcPr>
            <w:tcW w:w="1059" w:type="pct"/>
          </w:tcPr>
          <w:p w14:paraId="1305857B" w14:textId="77777777" w:rsidR="00B20359" w:rsidRDefault="00B20359" w:rsidP="00262A74">
            <w:pPr>
              <w:pStyle w:val="TAC"/>
            </w:pPr>
          </w:p>
        </w:tc>
      </w:tr>
      <w:tr w:rsidR="00B20359" w14:paraId="76292E13" w14:textId="77777777" w:rsidTr="00262A74">
        <w:trPr>
          <w:trHeight w:val="174"/>
          <w:jc w:val="center"/>
        </w:trPr>
        <w:tc>
          <w:tcPr>
            <w:tcW w:w="1761" w:type="pct"/>
            <w:gridSpan w:val="5"/>
            <w:shd w:val="clear" w:color="auto" w:fill="auto"/>
          </w:tcPr>
          <w:p w14:paraId="51764342" w14:textId="77777777" w:rsidR="00B20359" w:rsidRDefault="00B20359" w:rsidP="00262A74">
            <w:pPr>
              <w:pStyle w:val="TAL"/>
            </w:pPr>
            <w:r>
              <w:t>DRX</w:t>
            </w:r>
          </w:p>
        </w:tc>
        <w:tc>
          <w:tcPr>
            <w:tcW w:w="649" w:type="pct"/>
            <w:shd w:val="clear" w:color="auto" w:fill="auto"/>
          </w:tcPr>
          <w:p w14:paraId="40FF09E0" w14:textId="77777777" w:rsidR="00B20359" w:rsidRDefault="00B20359" w:rsidP="00262A74">
            <w:pPr>
              <w:pStyle w:val="TAC"/>
            </w:pPr>
          </w:p>
        </w:tc>
        <w:tc>
          <w:tcPr>
            <w:tcW w:w="1531" w:type="pct"/>
            <w:shd w:val="clear" w:color="auto" w:fill="auto"/>
          </w:tcPr>
          <w:p w14:paraId="132ABA7B" w14:textId="77777777" w:rsidR="00B20359" w:rsidRDefault="00B20359" w:rsidP="00262A74">
            <w:pPr>
              <w:pStyle w:val="TAC"/>
              <w:rPr>
                <w:iCs/>
              </w:rPr>
            </w:pPr>
            <w:r>
              <w:rPr>
                <w:iCs/>
              </w:rPr>
              <w:t>OFF</w:t>
            </w:r>
          </w:p>
        </w:tc>
        <w:tc>
          <w:tcPr>
            <w:tcW w:w="1059" w:type="pct"/>
          </w:tcPr>
          <w:p w14:paraId="6940CDEF" w14:textId="77777777" w:rsidR="00B20359" w:rsidRDefault="00B20359" w:rsidP="00262A74">
            <w:pPr>
              <w:pStyle w:val="TAC"/>
              <w:rPr>
                <w:i/>
                <w:iCs/>
              </w:rPr>
            </w:pPr>
          </w:p>
        </w:tc>
      </w:tr>
      <w:tr w:rsidR="00B20359" w14:paraId="320175A9" w14:textId="77777777" w:rsidTr="00262A74">
        <w:trPr>
          <w:trHeight w:val="162"/>
          <w:jc w:val="center"/>
        </w:trPr>
        <w:tc>
          <w:tcPr>
            <w:tcW w:w="1761" w:type="pct"/>
            <w:gridSpan w:val="5"/>
            <w:shd w:val="clear" w:color="auto" w:fill="auto"/>
          </w:tcPr>
          <w:p w14:paraId="24D99075" w14:textId="77777777" w:rsidR="00B20359" w:rsidRDefault="00B20359" w:rsidP="00262A74">
            <w:pPr>
              <w:pStyle w:val="TAL"/>
            </w:pPr>
            <w:r>
              <w:t>rlmInSyncOutOfSyncThreshold</w:t>
            </w:r>
          </w:p>
        </w:tc>
        <w:tc>
          <w:tcPr>
            <w:tcW w:w="649" w:type="pct"/>
            <w:tcBorders>
              <w:bottom w:val="single" w:sz="4" w:space="0" w:color="auto"/>
            </w:tcBorders>
            <w:shd w:val="clear" w:color="auto" w:fill="auto"/>
          </w:tcPr>
          <w:p w14:paraId="49878E3A" w14:textId="77777777" w:rsidR="00B20359" w:rsidRDefault="00B20359" w:rsidP="00262A74">
            <w:pPr>
              <w:pStyle w:val="TAC"/>
            </w:pPr>
          </w:p>
        </w:tc>
        <w:tc>
          <w:tcPr>
            <w:tcW w:w="1531" w:type="pct"/>
            <w:shd w:val="clear" w:color="auto" w:fill="auto"/>
          </w:tcPr>
          <w:p w14:paraId="706829F9" w14:textId="77777777" w:rsidR="00B20359" w:rsidRDefault="00B20359" w:rsidP="00262A74">
            <w:pPr>
              <w:pStyle w:val="TAC"/>
              <w:rPr>
                <w:iCs/>
              </w:rPr>
            </w:pPr>
            <w:r>
              <w:rPr>
                <w:iCs/>
              </w:rPr>
              <w:t>absent</w:t>
            </w:r>
          </w:p>
        </w:tc>
        <w:tc>
          <w:tcPr>
            <w:tcW w:w="1059" w:type="pct"/>
            <w:tcBorders>
              <w:bottom w:val="single" w:sz="4" w:space="0" w:color="auto"/>
            </w:tcBorders>
          </w:tcPr>
          <w:p w14:paraId="671F2CAA" w14:textId="77777777" w:rsidR="00B20359" w:rsidRDefault="00B20359" w:rsidP="00262A74">
            <w:pPr>
              <w:pStyle w:val="TAC"/>
              <w:rPr>
                <w:iCs/>
              </w:rPr>
            </w:pPr>
            <w:r>
              <w:rPr>
                <w:iCs/>
              </w:rPr>
              <w:t xml:space="preserve">When the field is absent, the </w:t>
            </w:r>
            <w:r>
              <w:rPr>
                <w:rFonts w:eastAsia="SimSun" w:hint="eastAsia"/>
                <w:iCs/>
                <w:lang w:eastAsia="zh-CN"/>
              </w:rPr>
              <w:t>NCR</w:t>
            </w:r>
            <w:r>
              <w:rPr>
                <w:iCs/>
              </w:rPr>
              <w:t>-MT applies the value 0. (Table 8.1.1-1 in TS 38.133 [6]).</w:t>
            </w:r>
          </w:p>
        </w:tc>
      </w:tr>
      <w:tr w:rsidR="00B20359" w14:paraId="2596BCDB" w14:textId="77777777" w:rsidTr="00262A74">
        <w:trPr>
          <w:trHeight w:val="210"/>
          <w:jc w:val="center"/>
        </w:trPr>
        <w:tc>
          <w:tcPr>
            <w:tcW w:w="974" w:type="pct"/>
            <w:gridSpan w:val="3"/>
            <w:tcBorders>
              <w:bottom w:val="nil"/>
            </w:tcBorders>
            <w:shd w:val="clear" w:color="auto" w:fill="auto"/>
          </w:tcPr>
          <w:p w14:paraId="7D0BB08E" w14:textId="77777777" w:rsidR="00B20359" w:rsidRDefault="00B20359" w:rsidP="00262A74">
            <w:pPr>
              <w:pStyle w:val="TAL"/>
            </w:pPr>
            <w:r>
              <w:lastRenderedPageBreak/>
              <w:t>rsrp-</w:t>
            </w:r>
          </w:p>
        </w:tc>
        <w:tc>
          <w:tcPr>
            <w:tcW w:w="787" w:type="pct"/>
            <w:gridSpan w:val="2"/>
            <w:shd w:val="clear" w:color="auto" w:fill="auto"/>
          </w:tcPr>
          <w:p w14:paraId="44812176" w14:textId="77777777" w:rsidR="00B20359" w:rsidRDefault="00B20359" w:rsidP="00262A74">
            <w:pPr>
              <w:pStyle w:val="TAL"/>
            </w:pPr>
            <w:r>
              <w:rPr>
                <w:lang w:eastAsia="zh-CN"/>
              </w:rPr>
              <w:t>Config 1</w:t>
            </w:r>
          </w:p>
        </w:tc>
        <w:tc>
          <w:tcPr>
            <w:tcW w:w="649" w:type="pct"/>
            <w:tcBorders>
              <w:bottom w:val="nil"/>
            </w:tcBorders>
            <w:shd w:val="clear" w:color="auto" w:fill="auto"/>
          </w:tcPr>
          <w:p w14:paraId="28ED78AC" w14:textId="77777777" w:rsidR="00B20359" w:rsidRDefault="00B20359" w:rsidP="00262A74">
            <w:pPr>
              <w:pStyle w:val="TAC"/>
            </w:pPr>
            <w:r>
              <w:t>dBm/SSB</w:t>
            </w:r>
          </w:p>
        </w:tc>
        <w:tc>
          <w:tcPr>
            <w:tcW w:w="1531" w:type="pct"/>
            <w:shd w:val="clear" w:color="auto" w:fill="auto"/>
          </w:tcPr>
          <w:p w14:paraId="393B18EE" w14:textId="77777777" w:rsidR="00B20359" w:rsidRDefault="00B20359" w:rsidP="00262A74">
            <w:pPr>
              <w:pStyle w:val="TAC"/>
            </w:pPr>
            <w:r>
              <w:rPr>
                <w:iCs/>
              </w:rPr>
              <w:t>-94.5</w:t>
            </w:r>
          </w:p>
        </w:tc>
        <w:tc>
          <w:tcPr>
            <w:tcW w:w="1059" w:type="pct"/>
            <w:tcBorders>
              <w:bottom w:val="nil"/>
            </w:tcBorders>
            <w:shd w:val="clear" w:color="auto" w:fill="auto"/>
          </w:tcPr>
          <w:p w14:paraId="2B383003" w14:textId="77777777" w:rsidR="00B20359" w:rsidRDefault="00B20359" w:rsidP="00262A74">
            <w:pPr>
              <w:pStyle w:val="TAC"/>
              <w:rPr>
                <w:iCs/>
              </w:rPr>
            </w:pPr>
            <w:r>
              <w:t xml:space="preserve">Threshold used </w:t>
            </w:r>
          </w:p>
        </w:tc>
      </w:tr>
      <w:tr w:rsidR="00B20359" w14:paraId="259E1B56" w14:textId="77777777" w:rsidTr="00262A74">
        <w:trPr>
          <w:trHeight w:val="210"/>
          <w:jc w:val="center"/>
        </w:trPr>
        <w:tc>
          <w:tcPr>
            <w:tcW w:w="974" w:type="pct"/>
            <w:gridSpan w:val="3"/>
            <w:tcBorders>
              <w:top w:val="nil"/>
            </w:tcBorders>
            <w:shd w:val="clear" w:color="auto" w:fill="auto"/>
          </w:tcPr>
          <w:p w14:paraId="22D7E844" w14:textId="77777777" w:rsidR="00B20359" w:rsidRDefault="00B20359" w:rsidP="00262A74">
            <w:pPr>
              <w:pStyle w:val="TAL"/>
            </w:pPr>
            <w:r>
              <w:t>ThresholdSSB</w:t>
            </w:r>
          </w:p>
        </w:tc>
        <w:tc>
          <w:tcPr>
            <w:tcW w:w="787" w:type="pct"/>
            <w:gridSpan w:val="2"/>
            <w:shd w:val="clear" w:color="auto" w:fill="auto"/>
          </w:tcPr>
          <w:p w14:paraId="4FF62FDA" w14:textId="77777777" w:rsidR="00B20359" w:rsidRDefault="00B20359" w:rsidP="00262A74">
            <w:pPr>
              <w:pStyle w:val="TAL"/>
            </w:pPr>
            <w:r>
              <w:rPr>
                <w:lang w:eastAsia="zh-CN"/>
              </w:rPr>
              <w:t>Config 2</w:t>
            </w:r>
          </w:p>
        </w:tc>
        <w:tc>
          <w:tcPr>
            <w:tcW w:w="649" w:type="pct"/>
            <w:tcBorders>
              <w:top w:val="nil"/>
            </w:tcBorders>
            <w:shd w:val="clear" w:color="auto" w:fill="auto"/>
          </w:tcPr>
          <w:p w14:paraId="32968C0C" w14:textId="77777777" w:rsidR="00B20359" w:rsidRDefault="00B20359" w:rsidP="00262A74">
            <w:pPr>
              <w:pStyle w:val="TAC"/>
            </w:pPr>
            <w:r>
              <w:t>SCS</w:t>
            </w:r>
          </w:p>
        </w:tc>
        <w:tc>
          <w:tcPr>
            <w:tcW w:w="1531" w:type="pct"/>
            <w:shd w:val="clear" w:color="auto" w:fill="auto"/>
          </w:tcPr>
          <w:p w14:paraId="548777A2" w14:textId="77777777" w:rsidR="00B20359" w:rsidRDefault="00B20359" w:rsidP="00262A74">
            <w:pPr>
              <w:pStyle w:val="TAC"/>
              <w:rPr>
                <w:iCs/>
              </w:rPr>
            </w:pPr>
            <w:r>
              <w:rPr>
                <w:iCs/>
                <w:lang w:eastAsia="zh-CN"/>
              </w:rPr>
              <w:t>-91.5</w:t>
            </w:r>
          </w:p>
        </w:tc>
        <w:tc>
          <w:tcPr>
            <w:tcW w:w="1059" w:type="pct"/>
            <w:tcBorders>
              <w:top w:val="nil"/>
            </w:tcBorders>
            <w:shd w:val="clear" w:color="auto" w:fill="auto"/>
          </w:tcPr>
          <w:p w14:paraId="6C05626F" w14:textId="77777777" w:rsidR="00B20359" w:rsidRDefault="00B20359" w:rsidP="00262A74">
            <w:pPr>
              <w:pStyle w:val="TAC"/>
            </w:pPr>
            <w:r>
              <w:t>for Q</w:t>
            </w:r>
            <w:r>
              <w:rPr>
                <w:vertAlign w:val="subscript"/>
              </w:rPr>
              <w:t>in_LR_SSB</w:t>
            </w:r>
          </w:p>
        </w:tc>
      </w:tr>
      <w:tr w:rsidR="00B20359" w14:paraId="07195A70" w14:textId="77777777" w:rsidTr="00262A74">
        <w:trPr>
          <w:trHeight w:val="336"/>
          <w:jc w:val="center"/>
        </w:trPr>
        <w:tc>
          <w:tcPr>
            <w:tcW w:w="1761" w:type="pct"/>
            <w:gridSpan w:val="5"/>
            <w:shd w:val="clear" w:color="auto" w:fill="auto"/>
          </w:tcPr>
          <w:p w14:paraId="3D8B7202" w14:textId="77777777" w:rsidR="00B20359" w:rsidRDefault="00B20359" w:rsidP="00262A74">
            <w:pPr>
              <w:pStyle w:val="TAL"/>
            </w:pPr>
            <w:r>
              <w:t>powerControlOffsetSS</w:t>
            </w:r>
          </w:p>
        </w:tc>
        <w:tc>
          <w:tcPr>
            <w:tcW w:w="649" w:type="pct"/>
            <w:shd w:val="clear" w:color="auto" w:fill="auto"/>
          </w:tcPr>
          <w:p w14:paraId="29A1804F" w14:textId="77777777" w:rsidR="00B20359" w:rsidRDefault="00B20359" w:rsidP="00262A74">
            <w:pPr>
              <w:pStyle w:val="TAC"/>
            </w:pPr>
          </w:p>
        </w:tc>
        <w:tc>
          <w:tcPr>
            <w:tcW w:w="1531" w:type="pct"/>
            <w:shd w:val="clear" w:color="auto" w:fill="auto"/>
          </w:tcPr>
          <w:p w14:paraId="33C4186A" w14:textId="77777777" w:rsidR="00B20359" w:rsidRDefault="00B20359" w:rsidP="00262A74">
            <w:pPr>
              <w:pStyle w:val="TAC"/>
              <w:rPr>
                <w:iCs/>
              </w:rPr>
            </w:pPr>
            <w:r>
              <w:rPr>
                <w:iCs/>
              </w:rPr>
              <w:t>db0</w:t>
            </w:r>
          </w:p>
        </w:tc>
        <w:tc>
          <w:tcPr>
            <w:tcW w:w="1059" w:type="pct"/>
          </w:tcPr>
          <w:p w14:paraId="04E95974" w14:textId="77777777" w:rsidR="00B20359" w:rsidRDefault="00B20359" w:rsidP="00262A74">
            <w:pPr>
              <w:pStyle w:val="TAC"/>
            </w:pPr>
            <w:r>
              <w:t>Used for deriving rsrp-ThresholdCSI-RS</w:t>
            </w:r>
          </w:p>
        </w:tc>
      </w:tr>
      <w:tr w:rsidR="00B20359" w14:paraId="0791A762" w14:textId="77777777" w:rsidTr="00262A74">
        <w:trPr>
          <w:trHeight w:val="162"/>
          <w:jc w:val="center"/>
        </w:trPr>
        <w:tc>
          <w:tcPr>
            <w:tcW w:w="1761" w:type="pct"/>
            <w:gridSpan w:val="5"/>
            <w:shd w:val="clear" w:color="auto" w:fill="auto"/>
          </w:tcPr>
          <w:p w14:paraId="72AF1D00" w14:textId="77777777" w:rsidR="00B20359" w:rsidRDefault="00B20359" w:rsidP="00262A74">
            <w:pPr>
              <w:pStyle w:val="TAL"/>
            </w:pPr>
            <w:r>
              <w:t>beamFailureInstanceMaxCount</w:t>
            </w:r>
          </w:p>
        </w:tc>
        <w:tc>
          <w:tcPr>
            <w:tcW w:w="649" w:type="pct"/>
            <w:shd w:val="clear" w:color="auto" w:fill="auto"/>
          </w:tcPr>
          <w:p w14:paraId="42F8908C" w14:textId="77777777" w:rsidR="00B20359" w:rsidRDefault="00B20359" w:rsidP="00262A74">
            <w:pPr>
              <w:pStyle w:val="TAC"/>
              <w:rPr>
                <w:iCs/>
              </w:rPr>
            </w:pPr>
          </w:p>
        </w:tc>
        <w:tc>
          <w:tcPr>
            <w:tcW w:w="1531" w:type="pct"/>
            <w:shd w:val="clear" w:color="auto" w:fill="auto"/>
          </w:tcPr>
          <w:p w14:paraId="54CE14F6" w14:textId="77777777" w:rsidR="00B20359" w:rsidRDefault="00B20359" w:rsidP="00262A74">
            <w:pPr>
              <w:pStyle w:val="TAC"/>
              <w:rPr>
                <w:iCs/>
              </w:rPr>
            </w:pPr>
            <w:r>
              <w:rPr>
                <w:iCs/>
                <w:lang w:eastAsia="zh-CN"/>
              </w:rPr>
              <w:t>n</w:t>
            </w:r>
            <w:r>
              <w:rPr>
                <w:iCs/>
              </w:rPr>
              <w:t>1</w:t>
            </w:r>
          </w:p>
        </w:tc>
        <w:tc>
          <w:tcPr>
            <w:tcW w:w="1059" w:type="pct"/>
          </w:tcPr>
          <w:p w14:paraId="010713DD" w14:textId="77777777" w:rsidR="00B20359" w:rsidRDefault="00B20359" w:rsidP="00262A74">
            <w:pPr>
              <w:pStyle w:val="TAC"/>
              <w:rPr>
                <w:iCs/>
              </w:rPr>
            </w:pPr>
            <w:r>
              <w:rPr>
                <w:iCs/>
              </w:rPr>
              <w:t>see clause 5.17 of TS 38.321 [7]</w:t>
            </w:r>
          </w:p>
        </w:tc>
      </w:tr>
      <w:tr w:rsidR="00B20359" w14:paraId="3D7C4933" w14:textId="77777777" w:rsidTr="00262A74">
        <w:trPr>
          <w:trHeight w:val="162"/>
          <w:jc w:val="center"/>
        </w:trPr>
        <w:tc>
          <w:tcPr>
            <w:tcW w:w="1761" w:type="pct"/>
            <w:gridSpan w:val="5"/>
            <w:shd w:val="clear" w:color="auto" w:fill="auto"/>
          </w:tcPr>
          <w:p w14:paraId="79CF0083" w14:textId="77777777" w:rsidR="00B20359" w:rsidRDefault="00B20359" w:rsidP="00262A74">
            <w:pPr>
              <w:pStyle w:val="TAL"/>
            </w:pPr>
            <w:r>
              <w:t>beamFailureDetectionTimer</w:t>
            </w:r>
          </w:p>
        </w:tc>
        <w:tc>
          <w:tcPr>
            <w:tcW w:w="649" w:type="pct"/>
            <w:shd w:val="clear" w:color="auto" w:fill="auto"/>
          </w:tcPr>
          <w:p w14:paraId="1553A9DA" w14:textId="77777777" w:rsidR="00B20359" w:rsidRDefault="00B20359" w:rsidP="00262A74">
            <w:pPr>
              <w:pStyle w:val="TAC"/>
              <w:rPr>
                <w:iCs/>
              </w:rPr>
            </w:pPr>
          </w:p>
        </w:tc>
        <w:tc>
          <w:tcPr>
            <w:tcW w:w="1531" w:type="pct"/>
            <w:shd w:val="clear" w:color="auto" w:fill="auto"/>
          </w:tcPr>
          <w:p w14:paraId="45A7BCA1" w14:textId="77777777" w:rsidR="00B20359" w:rsidRDefault="00B20359" w:rsidP="00262A74">
            <w:pPr>
              <w:pStyle w:val="TAC"/>
              <w:rPr>
                <w:i/>
                <w:iCs/>
              </w:rPr>
            </w:pPr>
            <w:r>
              <w:t>pbfd4</w:t>
            </w:r>
          </w:p>
        </w:tc>
        <w:tc>
          <w:tcPr>
            <w:tcW w:w="1059" w:type="pct"/>
          </w:tcPr>
          <w:p w14:paraId="4EFC3B50" w14:textId="77777777" w:rsidR="00B20359" w:rsidRDefault="00B20359" w:rsidP="00262A74">
            <w:pPr>
              <w:pStyle w:val="TAC"/>
            </w:pPr>
            <w:r>
              <w:rPr>
                <w:iCs/>
              </w:rPr>
              <w:t>see clause 5.17 of TS 38.321 [7]</w:t>
            </w:r>
          </w:p>
        </w:tc>
      </w:tr>
      <w:tr w:rsidR="00B20359" w14:paraId="3255929A" w14:textId="77777777" w:rsidTr="00262A74">
        <w:trPr>
          <w:trHeight w:val="61"/>
          <w:jc w:val="center"/>
        </w:trPr>
        <w:tc>
          <w:tcPr>
            <w:tcW w:w="1188" w:type="pct"/>
            <w:gridSpan w:val="4"/>
            <w:shd w:val="clear" w:color="auto" w:fill="auto"/>
            <w:vAlign w:val="center"/>
          </w:tcPr>
          <w:p w14:paraId="6410FAE6" w14:textId="77777777" w:rsidR="00B20359" w:rsidRDefault="00B20359" w:rsidP="00262A74">
            <w:pPr>
              <w:pStyle w:val="TAL"/>
              <w:rPr>
                <w:rFonts w:cs="Arial"/>
                <w:bCs/>
              </w:rPr>
            </w:pPr>
            <w:r>
              <w:t>CSI-RS configuration for CSI reporting</w:t>
            </w:r>
          </w:p>
        </w:tc>
        <w:tc>
          <w:tcPr>
            <w:tcW w:w="573" w:type="pct"/>
            <w:shd w:val="clear" w:color="auto" w:fill="auto"/>
          </w:tcPr>
          <w:p w14:paraId="7A762D6E" w14:textId="77777777" w:rsidR="00B20359" w:rsidRDefault="00B20359" w:rsidP="00262A74">
            <w:pPr>
              <w:pStyle w:val="TAL"/>
            </w:pPr>
            <w:r>
              <w:t>Config 1, 2</w:t>
            </w:r>
          </w:p>
        </w:tc>
        <w:tc>
          <w:tcPr>
            <w:tcW w:w="649" w:type="pct"/>
            <w:shd w:val="clear" w:color="auto" w:fill="auto"/>
          </w:tcPr>
          <w:p w14:paraId="22B9DA09" w14:textId="77777777" w:rsidR="00B20359" w:rsidRDefault="00B20359" w:rsidP="00262A74">
            <w:pPr>
              <w:pStyle w:val="TAC"/>
            </w:pPr>
          </w:p>
        </w:tc>
        <w:tc>
          <w:tcPr>
            <w:tcW w:w="1531" w:type="pct"/>
          </w:tcPr>
          <w:p w14:paraId="4EEE5586" w14:textId="77777777" w:rsidR="00B20359" w:rsidRDefault="00B20359" w:rsidP="00262A74">
            <w:pPr>
              <w:pStyle w:val="TAC"/>
            </w:pPr>
            <w:r>
              <w:rPr>
                <w:szCs w:val="18"/>
              </w:rPr>
              <w:t>CSI-RS.3.1 TDD</w:t>
            </w:r>
          </w:p>
        </w:tc>
        <w:tc>
          <w:tcPr>
            <w:tcW w:w="1059" w:type="pct"/>
          </w:tcPr>
          <w:p w14:paraId="2853CFBF" w14:textId="77777777" w:rsidR="00B20359" w:rsidRDefault="00B20359" w:rsidP="00262A74">
            <w:pPr>
              <w:pStyle w:val="TAC"/>
              <w:rPr>
                <w:szCs w:val="18"/>
              </w:rPr>
            </w:pPr>
          </w:p>
        </w:tc>
      </w:tr>
      <w:tr w:rsidR="00B20359" w14:paraId="71F59CB2" w14:textId="77777777" w:rsidTr="00262A74">
        <w:trPr>
          <w:trHeight w:val="61"/>
          <w:jc w:val="center"/>
        </w:trPr>
        <w:tc>
          <w:tcPr>
            <w:tcW w:w="1761" w:type="pct"/>
            <w:gridSpan w:val="5"/>
            <w:shd w:val="clear" w:color="auto" w:fill="auto"/>
            <w:vAlign w:val="center"/>
          </w:tcPr>
          <w:p w14:paraId="17E5EAF9" w14:textId="77777777" w:rsidR="00B20359" w:rsidRDefault="00B20359" w:rsidP="00262A74">
            <w:pPr>
              <w:pStyle w:val="TAL"/>
            </w:pPr>
            <w:r>
              <w:t>TCI states</w:t>
            </w:r>
          </w:p>
        </w:tc>
        <w:tc>
          <w:tcPr>
            <w:tcW w:w="649" w:type="pct"/>
            <w:shd w:val="clear" w:color="auto" w:fill="auto"/>
          </w:tcPr>
          <w:p w14:paraId="6A7421CE" w14:textId="77777777" w:rsidR="00B20359" w:rsidRDefault="00B20359" w:rsidP="00262A74">
            <w:pPr>
              <w:pStyle w:val="TAC"/>
            </w:pPr>
          </w:p>
        </w:tc>
        <w:tc>
          <w:tcPr>
            <w:tcW w:w="1531" w:type="pct"/>
          </w:tcPr>
          <w:p w14:paraId="0441C364" w14:textId="77777777" w:rsidR="00B20359" w:rsidRDefault="00B20359" w:rsidP="00262A74">
            <w:pPr>
              <w:pStyle w:val="TAC"/>
              <w:rPr>
                <w:szCs w:val="18"/>
              </w:rPr>
            </w:pPr>
            <w:r>
              <w:rPr>
                <w:rFonts w:eastAsia="MS Mincho"/>
              </w:rPr>
              <w:t>TCI.State.0</w:t>
            </w:r>
          </w:p>
        </w:tc>
        <w:tc>
          <w:tcPr>
            <w:tcW w:w="1059" w:type="pct"/>
          </w:tcPr>
          <w:p w14:paraId="69F187DA" w14:textId="77777777" w:rsidR="00B20359" w:rsidRDefault="00B20359" w:rsidP="00262A74">
            <w:pPr>
              <w:pStyle w:val="TAC"/>
              <w:rPr>
                <w:szCs w:val="18"/>
              </w:rPr>
            </w:pPr>
          </w:p>
        </w:tc>
      </w:tr>
      <w:tr w:rsidR="00B20359" w14:paraId="1D226ACD" w14:textId="77777777" w:rsidTr="00262A74">
        <w:trPr>
          <w:trHeight w:val="61"/>
          <w:jc w:val="center"/>
        </w:trPr>
        <w:tc>
          <w:tcPr>
            <w:tcW w:w="1188" w:type="pct"/>
            <w:gridSpan w:val="4"/>
            <w:shd w:val="clear" w:color="auto" w:fill="auto"/>
            <w:vAlign w:val="center"/>
          </w:tcPr>
          <w:p w14:paraId="76894515" w14:textId="77777777" w:rsidR="00B20359" w:rsidRDefault="00B20359" w:rsidP="00262A74">
            <w:pPr>
              <w:pStyle w:val="TAL"/>
            </w:pPr>
            <w:r>
              <w:t>CSI-RS for tracking</w:t>
            </w:r>
          </w:p>
        </w:tc>
        <w:tc>
          <w:tcPr>
            <w:tcW w:w="573" w:type="pct"/>
            <w:shd w:val="clear" w:color="auto" w:fill="auto"/>
          </w:tcPr>
          <w:p w14:paraId="0B2C308A" w14:textId="77777777" w:rsidR="00B20359" w:rsidRDefault="00B20359" w:rsidP="00262A74">
            <w:pPr>
              <w:pStyle w:val="TAL"/>
            </w:pPr>
            <w:r>
              <w:t>Config 1, 2</w:t>
            </w:r>
          </w:p>
        </w:tc>
        <w:tc>
          <w:tcPr>
            <w:tcW w:w="649" w:type="pct"/>
            <w:shd w:val="clear" w:color="auto" w:fill="auto"/>
          </w:tcPr>
          <w:p w14:paraId="394EE5FD" w14:textId="77777777" w:rsidR="00B20359" w:rsidRDefault="00B20359" w:rsidP="00262A74">
            <w:pPr>
              <w:pStyle w:val="TAC"/>
            </w:pPr>
          </w:p>
        </w:tc>
        <w:tc>
          <w:tcPr>
            <w:tcW w:w="1531" w:type="pct"/>
          </w:tcPr>
          <w:p w14:paraId="22D9FC2B" w14:textId="77777777" w:rsidR="00B20359" w:rsidRDefault="00B20359" w:rsidP="00262A74">
            <w:pPr>
              <w:pStyle w:val="TAC"/>
              <w:rPr>
                <w:szCs w:val="18"/>
              </w:rPr>
            </w:pPr>
            <w:r>
              <w:rPr>
                <w:szCs w:val="18"/>
              </w:rPr>
              <w:t>TRS.2.1 TDD</w:t>
            </w:r>
          </w:p>
        </w:tc>
        <w:tc>
          <w:tcPr>
            <w:tcW w:w="1059" w:type="pct"/>
          </w:tcPr>
          <w:p w14:paraId="1FABCE9F" w14:textId="77777777" w:rsidR="00B20359" w:rsidRDefault="00B20359" w:rsidP="00262A74">
            <w:pPr>
              <w:pStyle w:val="TAC"/>
              <w:rPr>
                <w:szCs w:val="18"/>
              </w:rPr>
            </w:pPr>
          </w:p>
        </w:tc>
      </w:tr>
      <w:tr w:rsidR="00B20359" w14:paraId="1F68608C" w14:textId="77777777" w:rsidTr="00262A74">
        <w:trPr>
          <w:trHeight w:val="61"/>
          <w:jc w:val="center"/>
        </w:trPr>
        <w:tc>
          <w:tcPr>
            <w:tcW w:w="1761" w:type="pct"/>
            <w:gridSpan w:val="5"/>
            <w:shd w:val="clear" w:color="auto" w:fill="auto"/>
          </w:tcPr>
          <w:p w14:paraId="4C68076C" w14:textId="77777777" w:rsidR="00B20359" w:rsidRDefault="00B20359" w:rsidP="00262A74">
            <w:pPr>
              <w:pStyle w:val="TAL"/>
            </w:pPr>
            <w:r>
              <w:t>SSB index assigned as RLM RS</w:t>
            </w:r>
          </w:p>
        </w:tc>
        <w:tc>
          <w:tcPr>
            <w:tcW w:w="649" w:type="pct"/>
            <w:shd w:val="clear" w:color="auto" w:fill="auto"/>
          </w:tcPr>
          <w:p w14:paraId="4DF1A8FA" w14:textId="77777777" w:rsidR="00B20359" w:rsidRDefault="00B20359" w:rsidP="00262A74">
            <w:pPr>
              <w:pStyle w:val="TAC"/>
            </w:pPr>
          </w:p>
        </w:tc>
        <w:tc>
          <w:tcPr>
            <w:tcW w:w="1531" w:type="pct"/>
          </w:tcPr>
          <w:p w14:paraId="4AEC6A7E" w14:textId="77777777" w:rsidR="00B20359" w:rsidRDefault="00B20359" w:rsidP="00262A74">
            <w:pPr>
              <w:pStyle w:val="TAC"/>
              <w:rPr>
                <w:szCs w:val="18"/>
              </w:rPr>
            </w:pPr>
            <w:r>
              <w:rPr>
                <w:rFonts w:cs="Arial"/>
                <w:szCs w:val="18"/>
              </w:rPr>
              <w:t>0, 1</w:t>
            </w:r>
          </w:p>
        </w:tc>
        <w:tc>
          <w:tcPr>
            <w:tcW w:w="1059" w:type="pct"/>
          </w:tcPr>
          <w:p w14:paraId="6ABE3E49" w14:textId="77777777" w:rsidR="00B20359" w:rsidRDefault="00B20359" w:rsidP="00262A74">
            <w:pPr>
              <w:pStyle w:val="TAC"/>
              <w:rPr>
                <w:szCs w:val="18"/>
              </w:rPr>
            </w:pPr>
          </w:p>
        </w:tc>
      </w:tr>
      <w:tr w:rsidR="00B20359" w14:paraId="2034D644" w14:textId="77777777" w:rsidTr="00262A74">
        <w:trPr>
          <w:trHeight w:val="61"/>
          <w:jc w:val="center"/>
        </w:trPr>
        <w:tc>
          <w:tcPr>
            <w:tcW w:w="1761" w:type="pct"/>
            <w:gridSpan w:val="5"/>
            <w:shd w:val="clear" w:color="auto" w:fill="auto"/>
          </w:tcPr>
          <w:p w14:paraId="024C8F2A" w14:textId="77777777" w:rsidR="00B20359" w:rsidRDefault="00B20359" w:rsidP="00262A74">
            <w:pPr>
              <w:pStyle w:val="TAL"/>
              <w:rPr>
                <w:lang w:eastAsia="zh-CN"/>
              </w:rPr>
            </w:pPr>
            <w:r>
              <w:rPr>
                <w:lang w:eastAsia="zh-CN"/>
              </w:rPr>
              <w:t>T310 Timer</w:t>
            </w:r>
          </w:p>
        </w:tc>
        <w:tc>
          <w:tcPr>
            <w:tcW w:w="649" w:type="pct"/>
            <w:shd w:val="clear" w:color="auto" w:fill="auto"/>
          </w:tcPr>
          <w:p w14:paraId="4E1CE97E" w14:textId="77777777" w:rsidR="00B20359" w:rsidRDefault="00B20359" w:rsidP="00262A74">
            <w:pPr>
              <w:pStyle w:val="TAC"/>
              <w:rPr>
                <w:lang w:eastAsia="zh-CN"/>
              </w:rPr>
            </w:pPr>
            <w:r>
              <w:rPr>
                <w:lang w:eastAsia="zh-CN"/>
              </w:rPr>
              <w:t>ms</w:t>
            </w:r>
          </w:p>
        </w:tc>
        <w:tc>
          <w:tcPr>
            <w:tcW w:w="1531" w:type="pct"/>
          </w:tcPr>
          <w:p w14:paraId="46365932" w14:textId="77777777" w:rsidR="00B20359" w:rsidRDefault="00B20359" w:rsidP="00262A74">
            <w:pPr>
              <w:pStyle w:val="TAC"/>
              <w:rPr>
                <w:rFonts w:cs="Arial"/>
                <w:szCs w:val="18"/>
                <w:lang w:eastAsia="zh-CN"/>
              </w:rPr>
            </w:pPr>
            <w:r>
              <w:rPr>
                <w:rFonts w:cs="Arial"/>
                <w:szCs w:val="18"/>
                <w:lang w:eastAsia="zh-CN"/>
              </w:rPr>
              <w:t>1000</w:t>
            </w:r>
          </w:p>
        </w:tc>
        <w:tc>
          <w:tcPr>
            <w:tcW w:w="1059" w:type="pct"/>
          </w:tcPr>
          <w:p w14:paraId="2E08BC84" w14:textId="77777777" w:rsidR="00B20359" w:rsidRDefault="00B20359" w:rsidP="00262A74">
            <w:pPr>
              <w:pStyle w:val="TAC"/>
              <w:rPr>
                <w:rFonts w:cs="Arial"/>
                <w:iCs/>
                <w:szCs w:val="18"/>
                <w:lang w:eastAsia="zh-CN"/>
              </w:rPr>
            </w:pPr>
          </w:p>
        </w:tc>
      </w:tr>
      <w:tr w:rsidR="00B20359" w14:paraId="6A891D50" w14:textId="77777777" w:rsidTr="00262A74">
        <w:trPr>
          <w:trHeight w:val="61"/>
          <w:jc w:val="center"/>
        </w:trPr>
        <w:tc>
          <w:tcPr>
            <w:tcW w:w="1761" w:type="pct"/>
            <w:gridSpan w:val="5"/>
            <w:shd w:val="clear" w:color="auto" w:fill="auto"/>
          </w:tcPr>
          <w:p w14:paraId="260CBF07" w14:textId="77777777" w:rsidR="00B20359" w:rsidRDefault="00B20359" w:rsidP="00262A74">
            <w:pPr>
              <w:pStyle w:val="TAL"/>
              <w:rPr>
                <w:lang w:eastAsia="zh-CN"/>
              </w:rPr>
            </w:pPr>
            <w:r>
              <w:rPr>
                <w:lang w:eastAsia="zh-CN"/>
              </w:rPr>
              <w:t>N310</w:t>
            </w:r>
          </w:p>
        </w:tc>
        <w:tc>
          <w:tcPr>
            <w:tcW w:w="649" w:type="pct"/>
            <w:shd w:val="clear" w:color="auto" w:fill="auto"/>
          </w:tcPr>
          <w:p w14:paraId="52093E97" w14:textId="77777777" w:rsidR="00B20359" w:rsidRDefault="00B20359" w:rsidP="00262A74">
            <w:pPr>
              <w:pStyle w:val="TAC"/>
            </w:pPr>
          </w:p>
        </w:tc>
        <w:tc>
          <w:tcPr>
            <w:tcW w:w="1531" w:type="pct"/>
          </w:tcPr>
          <w:p w14:paraId="47B318E5" w14:textId="77777777" w:rsidR="00B20359" w:rsidRDefault="00B20359" w:rsidP="00262A74">
            <w:pPr>
              <w:pStyle w:val="TAC"/>
              <w:rPr>
                <w:rFonts w:cs="Arial"/>
                <w:szCs w:val="18"/>
                <w:lang w:eastAsia="zh-CN"/>
              </w:rPr>
            </w:pPr>
            <w:r>
              <w:rPr>
                <w:rFonts w:cs="Arial"/>
                <w:szCs w:val="18"/>
                <w:lang w:eastAsia="zh-CN"/>
              </w:rPr>
              <w:t>2</w:t>
            </w:r>
          </w:p>
        </w:tc>
        <w:tc>
          <w:tcPr>
            <w:tcW w:w="1059" w:type="pct"/>
          </w:tcPr>
          <w:p w14:paraId="3CCEF490" w14:textId="77777777" w:rsidR="00B20359" w:rsidRDefault="00B20359" w:rsidP="00262A74">
            <w:pPr>
              <w:pStyle w:val="TAC"/>
              <w:rPr>
                <w:rFonts w:cs="Arial"/>
                <w:iCs/>
                <w:szCs w:val="18"/>
                <w:lang w:eastAsia="zh-CN"/>
              </w:rPr>
            </w:pPr>
          </w:p>
        </w:tc>
      </w:tr>
      <w:tr w:rsidR="00B20359" w14:paraId="089D582C" w14:textId="77777777" w:rsidTr="00262A74">
        <w:trPr>
          <w:trHeight w:val="162"/>
          <w:jc w:val="center"/>
        </w:trPr>
        <w:tc>
          <w:tcPr>
            <w:tcW w:w="1761" w:type="pct"/>
            <w:gridSpan w:val="5"/>
            <w:shd w:val="clear" w:color="auto" w:fill="auto"/>
          </w:tcPr>
          <w:p w14:paraId="29368092" w14:textId="77777777" w:rsidR="00B20359" w:rsidRDefault="00B20359" w:rsidP="00262A74">
            <w:pPr>
              <w:pStyle w:val="TAL"/>
            </w:pPr>
            <w:r>
              <w:t>T1</w:t>
            </w:r>
          </w:p>
        </w:tc>
        <w:tc>
          <w:tcPr>
            <w:tcW w:w="649" w:type="pct"/>
            <w:shd w:val="clear" w:color="auto" w:fill="auto"/>
          </w:tcPr>
          <w:p w14:paraId="2AEF3A35" w14:textId="77777777" w:rsidR="00B20359" w:rsidRDefault="00B20359" w:rsidP="00262A74">
            <w:pPr>
              <w:pStyle w:val="TAC"/>
            </w:pPr>
            <w:r>
              <w:t>s</w:t>
            </w:r>
          </w:p>
        </w:tc>
        <w:tc>
          <w:tcPr>
            <w:tcW w:w="1531" w:type="pct"/>
            <w:shd w:val="clear" w:color="auto" w:fill="auto"/>
          </w:tcPr>
          <w:p w14:paraId="3698BC93" w14:textId="77777777" w:rsidR="00B20359" w:rsidRDefault="00B20359" w:rsidP="00262A74">
            <w:pPr>
              <w:pStyle w:val="TAC"/>
            </w:pPr>
            <w:r>
              <w:t>1</w:t>
            </w:r>
          </w:p>
        </w:tc>
        <w:tc>
          <w:tcPr>
            <w:tcW w:w="1059" w:type="pct"/>
          </w:tcPr>
          <w:p w14:paraId="1C872B85" w14:textId="77777777" w:rsidR="00B20359" w:rsidRDefault="00B20359" w:rsidP="00262A74">
            <w:pPr>
              <w:pStyle w:val="TAC"/>
            </w:pPr>
            <w:r>
              <w:t xml:space="preserve">During this time the the </w:t>
            </w:r>
            <w:r>
              <w:rPr>
                <w:rFonts w:eastAsia="SimSun" w:hint="eastAsia"/>
                <w:lang w:eastAsia="zh-CN"/>
              </w:rPr>
              <w:t>NCR</w:t>
            </w:r>
            <w:r>
              <w:t>-MT shall be fully synchronized to cell 1</w:t>
            </w:r>
          </w:p>
        </w:tc>
      </w:tr>
      <w:tr w:rsidR="00B20359" w14:paraId="24218FC0" w14:textId="77777777" w:rsidTr="00262A74">
        <w:trPr>
          <w:trHeight w:val="174"/>
          <w:jc w:val="center"/>
        </w:trPr>
        <w:tc>
          <w:tcPr>
            <w:tcW w:w="1761" w:type="pct"/>
            <w:gridSpan w:val="5"/>
            <w:shd w:val="clear" w:color="auto" w:fill="auto"/>
          </w:tcPr>
          <w:p w14:paraId="174C5512" w14:textId="77777777" w:rsidR="00B20359" w:rsidRDefault="00B20359" w:rsidP="00262A74">
            <w:pPr>
              <w:pStyle w:val="TAL"/>
            </w:pPr>
            <w:r>
              <w:t>T2</w:t>
            </w:r>
          </w:p>
        </w:tc>
        <w:tc>
          <w:tcPr>
            <w:tcW w:w="649" w:type="pct"/>
            <w:shd w:val="clear" w:color="auto" w:fill="auto"/>
          </w:tcPr>
          <w:p w14:paraId="66685925" w14:textId="77777777" w:rsidR="00B20359" w:rsidRDefault="00B20359" w:rsidP="00262A74">
            <w:pPr>
              <w:pStyle w:val="TAC"/>
            </w:pPr>
            <w:r>
              <w:t>s</w:t>
            </w:r>
          </w:p>
        </w:tc>
        <w:tc>
          <w:tcPr>
            <w:tcW w:w="1531" w:type="pct"/>
            <w:shd w:val="clear" w:color="auto" w:fill="auto"/>
          </w:tcPr>
          <w:p w14:paraId="4C30D6D4" w14:textId="77777777" w:rsidR="00B20359" w:rsidRDefault="00B20359" w:rsidP="00262A74">
            <w:pPr>
              <w:pStyle w:val="TAC"/>
            </w:pPr>
            <w:r>
              <w:t>2.61</w:t>
            </w:r>
          </w:p>
        </w:tc>
        <w:tc>
          <w:tcPr>
            <w:tcW w:w="1059" w:type="pct"/>
          </w:tcPr>
          <w:p w14:paraId="08AE5C8F" w14:textId="77777777" w:rsidR="00B20359" w:rsidRDefault="00B20359" w:rsidP="00262A74">
            <w:pPr>
              <w:pStyle w:val="TAC"/>
            </w:pPr>
          </w:p>
        </w:tc>
      </w:tr>
      <w:tr w:rsidR="00B20359" w14:paraId="05C2E8E4" w14:textId="77777777" w:rsidTr="00262A74">
        <w:trPr>
          <w:trHeight w:val="162"/>
          <w:jc w:val="center"/>
        </w:trPr>
        <w:tc>
          <w:tcPr>
            <w:tcW w:w="1761" w:type="pct"/>
            <w:gridSpan w:val="5"/>
            <w:shd w:val="clear" w:color="auto" w:fill="auto"/>
          </w:tcPr>
          <w:p w14:paraId="36947C43" w14:textId="77777777" w:rsidR="00B20359" w:rsidRDefault="00B20359" w:rsidP="00262A74">
            <w:pPr>
              <w:pStyle w:val="TAL"/>
            </w:pPr>
            <w:r>
              <w:t>T3</w:t>
            </w:r>
          </w:p>
        </w:tc>
        <w:tc>
          <w:tcPr>
            <w:tcW w:w="649" w:type="pct"/>
            <w:shd w:val="clear" w:color="auto" w:fill="auto"/>
          </w:tcPr>
          <w:p w14:paraId="796FE310" w14:textId="77777777" w:rsidR="00B20359" w:rsidRDefault="00B20359" w:rsidP="00262A74">
            <w:pPr>
              <w:pStyle w:val="TAC"/>
            </w:pPr>
            <w:r>
              <w:t>s</w:t>
            </w:r>
          </w:p>
        </w:tc>
        <w:tc>
          <w:tcPr>
            <w:tcW w:w="1531" w:type="pct"/>
            <w:shd w:val="clear" w:color="auto" w:fill="auto"/>
          </w:tcPr>
          <w:p w14:paraId="5466DD04" w14:textId="77777777" w:rsidR="00B20359" w:rsidRDefault="00B20359" w:rsidP="00262A74">
            <w:pPr>
              <w:pStyle w:val="TAC"/>
            </w:pPr>
            <w:r>
              <w:t>1.64</w:t>
            </w:r>
          </w:p>
        </w:tc>
        <w:tc>
          <w:tcPr>
            <w:tcW w:w="1059" w:type="pct"/>
          </w:tcPr>
          <w:p w14:paraId="0939B434" w14:textId="77777777" w:rsidR="00B20359" w:rsidRDefault="00B20359" w:rsidP="00262A74">
            <w:pPr>
              <w:pStyle w:val="TAC"/>
            </w:pPr>
          </w:p>
        </w:tc>
      </w:tr>
      <w:tr w:rsidR="00B20359" w14:paraId="25AC2AC3" w14:textId="77777777" w:rsidTr="00262A74">
        <w:trPr>
          <w:trHeight w:val="162"/>
          <w:jc w:val="center"/>
        </w:trPr>
        <w:tc>
          <w:tcPr>
            <w:tcW w:w="1761" w:type="pct"/>
            <w:gridSpan w:val="5"/>
            <w:shd w:val="clear" w:color="auto" w:fill="auto"/>
          </w:tcPr>
          <w:p w14:paraId="216D1692" w14:textId="77777777" w:rsidR="00B20359" w:rsidRDefault="00B20359" w:rsidP="00262A74">
            <w:pPr>
              <w:pStyle w:val="TAL"/>
            </w:pPr>
            <w:r>
              <w:t>T4</w:t>
            </w:r>
          </w:p>
        </w:tc>
        <w:tc>
          <w:tcPr>
            <w:tcW w:w="649" w:type="pct"/>
            <w:shd w:val="clear" w:color="auto" w:fill="auto"/>
          </w:tcPr>
          <w:p w14:paraId="7107AB2A" w14:textId="77777777" w:rsidR="00B20359" w:rsidRDefault="00B20359" w:rsidP="00262A74">
            <w:pPr>
              <w:pStyle w:val="TAC"/>
            </w:pPr>
            <w:r>
              <w:t>s</w:t>
            </w:r>
          </w:p>
        </w:tc>
        <w:tc>
          <w:tcPr>
            <w:tcW w:w="1531" w:type="pct"/>
            <w:shd w:val="clear" w:color="auto" w:fill="auto"/>
          </w:tcPr>
          <w:p w14:paraId="4E3E5914" w14:textId="77777777" w:rsidR="00B20359" w:rsidRDefault="00B20359" w:rsidP="00262A74">
            <w:pPr>
              <w:pStyle w:val="TAC"/>
            </w:pPr>
            <w:r>
              <w:t>0</w:t>
            </w:r>
          </w:p>
        </w:tc>
        <w:tc>
          <w:tcPr>
            <w:tcW w:w="1059" w:type="pct"/>
          </w:tcPr>
          <w:p w14:paraId="48EC209E" w14:textId="77777777" w:rsidR="00B20359" w:rsidRDefault="00B20359" w:rsidP="00262A74">
            <w:pPr>
              <w:pStyle w:val="TAC"/>
            </w:pPr>
          </w:p>
        </w:tc>
      </w:tr>
      <w:tr w:rsidR="00B20359" w14:paraId="1DC95D15" w14:textId="77777777" w:rsidTr="00262A74">
        <w:trPr>
          <w:trHeight w:val="162"/>
          <w:jc w:val="center"/>
        </w:trPr>
        <w:tc>
          <w:tcPr>
            <w:tcW w:w="1761" w:type="pct"/>
            <w:gridSpan w:val="5"/>
            <w:shd w:val="clear" w:color="auto" w:fill="auto"/>
          </w:tcPr>
          <w:p w14:paraId="58F13AC1" w14:textId="77777777" w:rsidR="00B20359" w:rsidRDefault="00B20359" w:rsidP="00262A74">
            <w:pPr>
              <w:pStyle w:val="TAL"/>
            </w:pPr>
            <w:r>
              <w:t>T5</w:t>
            </w:r>
          </w:p>
        </w:tc>
        <w:tc>
          <w:tcPr>
            <w:tcW w:w="649" w:type="pct"/>
            <w:shd w:val="clear" w:color="auto" w:fill="auto"/>
          </w:tcPr>
          <w:p w14:paraId="3967D5A1" w14:textId="77777777" w:rsidR="00B20359" w:rsidRDefault="00B20359" w:rsidP="00262A74">
            <w:pPr>
              <w:pStyle w:val="TAC"/>
            </w:pPr>
            <w:r>
              <w:t>s</w:t>
            </w:r>
          </w:p>
        </w:tc>
        <w:tc>
          <w:tcPr>
            <w:tcW w:w="1531" w:type="pct"/>
            <w:shd w:val="clear" w:color="auto" w:fill="auto"/>
          </w:tcPr>
          <w:p w14:paraId="5F7B6152" w14:textId="77777777" w:rsidR="00B20359" w:rsidRDefault="00B20359" w:rsidP="00262A74">
            <w:pPr>
              <w:pStyle w:val="TAC"/>
            </w:pPr>
            <w:r>
              <w:t>1.01</w:t>
            </w:r>
          </w:p>
        </w:tc>
        <w:tc>
          <w:tcPr>
            <w:tcW w:w="1059" w:type="pct"/>
          </w:tcPr>
          <w:p w14:paraId="1B516CD8" w14:textId="77777777" w:rsidR="00B20359" w:rsidRDefault="00B20359" w:rsidP="00262A74">
            <w:pPr>
              <w:pStyle w:val="TAC"/>
            </w:pPr>
          </w:p>
        </w:tc>
      </w:tr>
      <w:tr w:rsidR="00B20359" w14:paraId="5323A125" w14:textId="77777777" w:rsidTr="00262A74">
        <w:trPr>
          <w:trHeight w:val="162"/>
          <w:jc w:val="center"/>
        </w:trPr>
        <w:tc>
          <w:tcPr>
            <w:tcW w:w="1761" w:type="pct"/>
            <w:gridSpan w:val="5"/>
            <w:shd w:val="clear" w:color="auto" w:fill="auto"/>
          </w:tcPr>
          <w:p w14:paraId="5104B476" w14:textId="77777777" w:rsidR="00B20359" w:rsidRDefault="00B20359" w:rsidP="00262A74">
            <w:pPr>
              <w:pStyle w:val="TAL"/>
            </w:pPr>
            <w:r>
              <w:t>D1</w:t>
            </w:r>
          </w:p>
        </w:tc>
        <w:tc>
          <w:tcPr>
            <w:tcW w:w="649" w:type="pct"/>
            <w:shd w:val="clear" w:color="auto" w:fill="auto"/>
          </w:tcPr>
          <w:p w14:paraId="3C8BF7CC" w14:textId="77777777" w:rsidR="00B20359" w:rsidRDefault="00B20359" w:rsidP="00262A74">
            <w:pPr>
              <w:pStyle w:val="TAC"/>
            </w:pPr>
            <w:r>
              <w:t>s</w:t>
            </w:r>
          </w:p>
        </w:tc>
        <w:tc>
          <w:tcPr>
            <w:tcW w:w="1531" w:type="pct"/>
            <w:shd w:val="clear" w:color="auto" w:fill="auto"/>
          </w:tcPr>
          <w:p w14:paraId="60AE1A49" w14:textId="77777777" w:rsidR="00B20359" w:rsidRDefault="00B20359" w:rsidP="00262A74">
            <w:pPr>
              <w:pStyle w:val="TAC"/>
            </w:pPr>
            <w:r>
              <w:t>0.97</w:t>
            </w:r>
          </w:p>
        </w:tc>
        <w:tc>
          <w:tcPr>
            <w:tcW w:w="1059" w:type="pct"/>
          </w:tcPr>
          <w:p w14:paraId="12333FCF" w14:textId="77777777" w:rsidR="00B20359" w:rsidRDefault="00B20359" w:rsidP="00262A74">
            <w:pPr>
              <w:pStyle w:val="TAC"/>
            </w:pPr>
          </w:p>
        </w:tc>
      </w:tr>
      <w:tr w:rsidR="00B20359" w14:paraId="23D84CC8" w14:textId="77777777" w:rsidTr="00262A74">
        <w:trPr>
          <w:trHeight w:val="675"/>
          <w:jc w:val="center"/>
        </w:trPr>
        <w:tc>
          <w:tcPr>
            <w:tcW w:w="5000" w:type="pct"/>
            <w:gridSpan w:val="8"/>
          </w:tcPr>
          <w:p w14:paraId="18E9E415" w14:textId="77777777" w:rsidR="00B20359" w:rsidRDefault="00B20359" w:rsidP="00262A74">
            <w:pPr>
              <w:pStyle w:val="TAN"/>
            </w:pPr>
            <w:r>
              <w:t>Note 1:</w:t>
            </w:r>
            <w:r>
              <w:rPr>
                <w:lang w:eastAsia="zh-CN"/>
              </w:rPr>
              <w:tab/>
            </w:r>
            <w:r>
              <w:t xml:space="preserve">All configurations are assigned to the </w:t>
            </w:r>
            <w:r>
              <w:rPr>
                <w:rFonts w:eastAsia="SimSun" w:hint="eastAsia"/>
                <w:lang w:eastAsia="zh-CN"/>
              </w:rPr>
              <w:t>NCR</w:t>
            </w:r>
            <w:r>
              <w:t>-MT prior to the start of time period T1.</w:t>
            </w:r>
          </w:p>
          <w:p w14:paraId="5FDFB2B9" w14:textId="77777777" w:rsidR="00B20359" w:rsidRDefault="00B20359" w:rsidP="00262A74">
            <w:pPr>
              <w:pStyle w:val="TAN"/>
            </w:pPr>
            <w:r>
              <w:t>Note 2:</w:t>
            </w:r>
            <w:r>
              <w:tab/>
            </w:r>
            <w:r>
              <w:rPr>
                <w:rFonts w:eastAsia="SimSun" w:hint="eastAsia"/>
                <w:lang w:eastAsia="zh-CN"/>
              </w:rPr>
              <w:t>NCR</w:t>
            </w:r>
            <w:r>
              <w:t>-MT-specific PDCCH is not transmitted after T1 starts.</w:t>
            </w:r>
          </w:p>
        </w:tc>
      </w:tr>
    </w:tbl>
    <w:p w14:paraId="3C066BE0" w14:textId="77777777" w:rsidR="00B20359" w:rsidRDefault="00B20359" w:rsidP="00B20359">
      <w:pPr>
        <w:spacing w:before="120"/>
        <w:rPr>
          <w:i/>
        </w:rPr>
      </w:pPr>
      <w:r>
        <w:rPr>
          <w:i/>
        </w:rPr>
        <w:t>Editor’s note: An additional RS for RLM, different from BFD-RS at constant high SNR shall be configured as part of the test configuration.</w:t>
      </w:r>
    </w:p>
    <w:p w14:paraId="5D653455" w14:textId="77777777" w:rsidR="00B20359" w:rsidRDefault="00B20359" w:rsidP="00B20359">
      <w:pPr>
        <w:spacing w:before="120"/>
      </w:pPr>
    </w:p>
    <w:p w14:paraId="0E95976B" w14:textId="77777777" w:rsidR="00B20359" w:rsidRDefault="00B20359" w:rsidP="00B20359">
      <w:pPr>
        <w:pStyle w:val="TH"/>
      </w:pPr>
      <w:r>
        <w:lastRenderedPageBreak/>
        <w:t xml:space="preserve">Table G.2.3.2.2.1-3: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B20359" w14:paraId="0A5FBD3F" w14:textId="77777777" w:rsidTr="00262A74">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tcPr>
          <w:p w14:paraId="1BDEA4FC" w14:textId="77777777" w:rsidR="00B20359" w:rsidRDefault="00B20359" w:rsidP="00262A74">
            <w:pPr>
              <w:pStyle w:val="TAH"/>
            </w:pPr>
            <w:r>
              <w:t>Parameter</w:t>
            </w:r>
          </w:p>
        </w:tc>
        <w:tc>
          <w:tcPr>
            <w:tcW w:w="1062" w:type="dxa"/>
            <w:tcBorders>
              <w:top w:val="single" w:sz="4" w:space="0" w:color="auto"/>
              <w:left w:val="single" w:sz="4" w:space="0" w:color="auto"/>
              <w:bottom w:val="nil"/>
              <w:right w:val="single" w:sz="4" w:space="0" w:color="auto"/>
            </w:tcBorders>
            <w:shd w:val="clear" w:color="auto" w:fill="auto"/>
          </w:tcPr>
          <w:p w14:paraId="476C2B77" w14:textId="77777777" w:rsidR="00B20359" w:rsidRDefault="00B20359" w:rsidP="00262A74">
            <w:pPr>
              <w:pStyle w:val="TAH"/>
            </w:pPr>
            <w:r>
              <w:t>Unit</w:t>
            </w:r>
          </w:p>
        </w:tc>
        <w:tc>
          <w:tcPr>
            <w:tcW w:w="4395" w:type="dxa"/>
            <w:gridSpan w:val="5"/>
            <w:tcBorders>
              <w:top w:val="single" w:sz="4" w:space="0" w:color="auto"/>
              <w:left w:val="single" w:sz="4" w:space="0" w:color="auto"/>
              <w:bottom w:val="single" w:sz="4" w:space="0" w:color="auto"/>
              <w:right w:val="single" w:sz="4" w:space="0" w:color="auto"/>
            </w:tcBorders>
          </w:tcPr>
          <w:p w14:paraId="1BCC5EDB" w14:textId="77777777" w:rsidR="00B20359" w:rsidRDefault="00B20359" w:rsidP="00262A74">
            <w:pPr>
              <w:pStyle w:val="TAH"/>
            </w:pPr>
            <w:r>
              <w:t>Test 1</w:t>
            </w:r>
          </w:p>
        </w:tc>
      </w:tr>
      <w:tr w:rsidR="00B20359" w14:paraId="59D40DF5" w14:textId="77777777" w:rsidTr="00262A74">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tcPr>
          <w:p w14:paraId="15EBCA85" w14:textId="77777777" w:rsidR="00B20359" w:rsidRDefault="00B20359" w:rsidP="00262A74">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tcPr>
          <w:p w14:paraId="11C4FF60" w14:textId="77777777" w:rsidR="00B20359" w:rsidRDefault="00B20359" w:rsidP="00262A74">
            <w:pPr>
              <w:pStyle w:val="TAH"/>
            </w:pPr>
          </w:p>
        </w:tc>
        <w:tc>
          <w:tcPr>
            <w:tcW w:w="879" w:type="dxa"/>
            <w:tcBorders>
              <w:top w:val="single" w:sz="4" w:space="0" w:color="auto"/>
              <w:left w:val="single" w:sz="4" w:space="0" w:color="auto"/>
              <w:bottom w:val="single" w:sz="4" w:space="0" w:color="auto"/>
              <w:right w:val="single" w:sz="4" w:space="0" w:color="auto"/>
            </w:tcBorders>
          </w:tcPr>
          <w:p w14:paraId="4D85BC0C" w14:textId="77777777" w:rsidR="00B20359" w:rsidRDefault="00B20359" w:rsidP="00262A74">
            <w:pPr>
              <w:pStyle w:val="TAH"/>
            </w:pPr>
            <w:r>
              <w:t>T1</w:t>
            </w:r>
          </w:p>
        </w:tc>
        <w:tc>
          <w:tcPr>
            <w:tcW w:w="879" w:type="dxa"/>
            <w:tcBorders>
              <w:top w:val="single" w:sz="4" w:space="0" w:color="auto"/>
              <w:left w:val="single" w:sz="4" w:space="0" w:color="auto"/>
              <w:bottom w:val="single" w:sz="4" w:space="0" w:color="auto"/>
              <w:right w:val="single" w:sz="4" w:space="0" w:color="auto"/>
            </w:tcBorders>
          </w:tcPr>
          <w:p w14:paraId="1E8BFEB7" w14:textId="77777777" w:rsidR="00B20359" w:rsidRDefault="00B20359" w:rsidP="00262A74">
            <w:pPr>
              <w:pStyle w:val="TAH"/>
            </w:pPr>
            <w:r>
              <w:t>T2</w:t>
            </w:r>
          </w:p>
        </w:tc>
        <w:tc>
          <w:tcPr>
            <w:tcW w:w="879" w:type="dxa"/>
            <w:tcBorders>
              <w:top w:val="single" w:sz="4" w:space="0" w:color="auto"/>
              <w:left w:val="single" w:sz="4" w:space="0" w:color="auto"/>
              <w:bottom w:val="single" w:sz="4" w:space="0" w:color="auto"/>
              <w:right w:val="single" w:sz="4" w:space="0" w:color="auto"/>
            </w:tcBorders>
          </w:tcPr>
          <w:p w14:paraId="7BB76A99" w14:textId="77777777" w:rsidR="00B20359" w:rsidRDefault="00B20359" w:rsidP="00262A74">
            <w:pPr>
              <w:pStyle w:val="TAH"/>
            </w:pPr>
            <w:r>
              <w:t>T3</w:t>
            </w:r>
          </w:p>
        </w:tc>
        <w:tc>
          <w:tcPr>
            <w:tcW w:w="879" w:type="dxa"/>
            <w:tcBorders>
              <w:top w:val="single" w:sz="4" w:space="0" w:color="auto"/>
              <w:left w:val="single" w:sz="4" w:space="0" w:color="auto"/>
              <w:bottom w:val="single" w:sz="4" w:space="0" w:color="auto"/>
              <w:right w:val="single" w:sz="4" w:space="0" w:color="auto"/>
            </w:tcBorders>
          </w:tcPr>
          <w:p w14:paraId="468171A8" w14:textId="77777777" w:rsidR="00B20359" w:rsidRDefault="00B20359" w:rsidP="00262A74">
            <w:pPr>
              <w:pStyle w:val="TAH"/>
            </w:pPr>
            <w:r>
              <w:t>T4</w:t>
            </w:r>
          </w:p>
        </w:tc>
        <w:tc>
          <w:tcPr>
            <w:tcW w:w="879" w:type="dxa"/>
            <w:tcBorders>
              <w:top w:val="single" w:sz="4" w:space="0" w:color="auto"/>
              <w:left w:val="single" w:sz="4" w:space="0" w:color="auto"/>
              <w:bottom w:val="single" w:sz="4" w:space="0" w:color="auto"/>
              <w:right w:val="single" w:sz="4" w:space="0" w:color="auto"/>
            </w:tcBorders>
          </w:tcPr>
          <w:p w14:paraId="6EF22075" w14:textId="77777777" w:rsidR="00B20359" w:rsidRDefault="00B20359" w:rsidP="00262A74">
            <w:pPr>
              <w:pStyle w:val="TAH"/>
            </w:pPr>
            <w:r>
              <w:t>T5</w:t>
            </w:r>
          </w:p>
        </w:tc>
      </w:tr>
      <w:tr w:rsidR="00B20359" w14:paraId="0456A725" w14:textId="77777777" w:rsidTr="00262A74">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372847BF" w14:textId="77777777" w:rsidR="00B20359" w:rsidRDefault="00B20359" w:rsidP="00262A74">
            <w:pPr>
              <w:pStyle w:val="TAL"/>
              <w:rPr>
                <w:lang w:eastAsia="ja-JP"/>
              </w:rPr>
            </w:pPr>
            <w:r>
              <w:t>AoA setup</w:t>
            </w:r>
          </w:p>
        </w:tc>
        <w:tc>
          <w:tcPr>
            <w:tcW w:w="1062" w:type="dxa"/>
            <w:tcBorders>
              <w:top w:val="single" w:sz="4" w:space="0" w:color="auto"/>
              <w:left w:val="single" w:sz="4" w:space="0" w:color="auto"/>
              <w:bottom w:val="single" w:sz="4" w:space="0" w:color="auto"/>
              <w:right w:val="single" w:sz="4" w:space="0" w:color="auto"/>
            </w:tcBorders>
          </w:tcPr>
          <w:p w14:paraId="1F5538C4" w14:textId="77777777" w:rsidR="00B20359" w:rsidRDefault="00B20359" w:rsidP="00262A74">
            <w:pPr>
              <w:pStyle w:val="TAC"/>
            </w:pPr>
          </w:p>
        </w:tc>
        <w:tc>
          <w:tcPr>
            <w:tcW w:w="4395" w:type="dxa"/>
            <w:gridSpan w:val="5"/>
            <w:tcBorders>
              <w:top w:val="single" w:sz="4" w:space="0" w:color="auto"/>
              <w:left w:val="single" w:sz="4" w:space="0" w:color="auto"/>
              <w:right w:val="single" w:sz="4" w:space="0" w:color="auto"/>
            </w:tcBorders>
          </w:tcPr>
          <w:p w14:paraId="236F6A88" w14:textId="77777777" w:rsidR="00B20359" w:rsidRDefault="00B20359" w:rsidP="00262A74">
            <w:pPr>
              <w:pStyle w:val="TAC"/>
            </w:pPr>
            <w:r>
              <w:t>Setup 1 defined in G.1.18</w:t>
            </w:r>
          </w:p>
        </w:tc>
      </w:tr>
      <w:tr w:rsidR="00B20359" w14:paraId="1D50FA48" w14:textId="77777777" w:rsidTr="00262A74">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0B56F1B7" w14:textId="77777777" w:rsidR="00B20359" w:rsidRDefault="00B20359" w:rsidP="00262A74">
            <w:pPr>
              <w:pStyle w:val="TAL"/>
            </w:pPr>
            <w:r>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tcPr>
          <w:p w14:paraId="2183A098" w14:textId="77777777" w:rsidR="00B20359" w:rsidRDefault="00B20359" w:rsidP="00262A74">
            <w:pPr>
              <w:pStyle w:val="TAC"/>
            </w:pPr>
            <w:r>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51B4BA04" w14:textId="77777777" w:rsidR="00B20359" w:rsidRDefault="00B20359" w:rsidP="00262A74">
            <w:pPr>
              <w:pStyle w:val="TAC"/>
            </w:pPr>
            <w:r>
              <w:t>0</w:t>
            </w:r>
          </w:p>
        </w:tc>
      </w:tr>
      <w:tr w:rsidR="00B20359" w14:paraId="311F22B0" w14:textId="77777777" w:rsidTr="00262A74">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tcPr>
          <w:p w14:paraId="469E52EE" w14:textId="77777777" w:rsidR="00B20359" w:rsidRDefault="00B20359" w:rsidP="00262A74">
            <w:pPr>
              <w:pStyle w:val="TAL"/>
            </w:pPr>
            <w:r>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tcPr>
          <w:p w14:paraId="42E045D5"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tcPr>
          <w:p w14:paraId="30E3E042" w14:textId="77777777" w:rsidR="00B20359" w:rsidRDefault="00B20359" w:rsidP="00262A74">
            <w:pPr>
              <w:pStyle w:val="TAC"/>
            </w:pPr>
          </w:p>
        </w:tc>
      </w:tr>
      <w:tr w:rsidR="00B20359" w14:paraId="29316C50"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12828432" w14:textId="77777777" w:rsidR="00B20359" w:rsidRDefault="00B20359" w:rsidP="00262A74">
            <w:pPr>
              <w:pStyle w:val="TAL"/>
            </w:pPr>
            <w:r>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tcPr>
          <w:p w14:paraId="341625DE"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tcPr>
          <w:p w14:paraId="50B775DC" w14:textId="77777777" w:rsidR="00B20359" w:rsidRDefault="00B20359" w:rsidP="00262A74">
            <w:pPr>
              <w:pStyle w:val="TAC"/>
            </w:pPr>
          </w:p>
        </w:tc>
      </w:tr>
      <w:tr w:rsidR="00B20359" w14:paraId="700435B9"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68150869" w14:textId="77777777" w:rsidR="00B20359" w:rsidRDefault="00B20359" w:rsidP="00262A74">
            <w:pPr>
              <w:pStyle w:val="TAL"/>
            </w:pPr>
            <w:r>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tcPr>
          <w:p w14:paraId="09F08BB3"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6C2C068D" w14:textId="77777777" w:rsidR="00B20359" w:rsidRDefault="00B20359" w:rsidP="00262A74">
            <w:pPr>
              <w:pStyle w:val="TAC"/>
            </w:pPr>
          </w:p>
        </w:tc>
      </w:tr>
      <w:tr w:rsidR="00B20359" w14:paraId="38B6BBE2" w14:textId="77777777" w:rsidTr="00262A74">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tcPr>
          <w:p w14:paraId="6C8DE6A0" w14:textId="77777777" w:rsidR="00B20359" w:rsidRDefault="00B20359" w:rsidP="00262A74">
            <w:pPr>
              <w:pStyle w:val="TAL"/>
            </w:pPr>
            <w:r>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tcPr>
          <w:p w14:paraId="1AD58209"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0BEA5B21" w14:textId="77777777" w:rsidR="00B20359" w:rsidRDefault="00B20359" w:rsidP="00262A74">
            <w:pPr>
              <w:pStyle w:val="TAC"/>
            </w:pPr>
          </w:p>
        </w:tc>
      </w:tr>
      <w:tr w:rsidR="00B20359" w14:paraId="72ACCE61"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5529E19" w14:textId="77777777" w:rsidR="00B20359" w:rsidRDefault="00B20359" w:rsidP="00262A74">
            <w:pPr>
              <w:pStyle w:val="TAL"/>
            </w:pPr>
            <w:r>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tcPr>
          <w:p w14:paraId="5D880C7B"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4753BE00" w14:textId="77777777" w:rsidR="00B20359" w:rsidRDefault="00B20359" w:rsidP="00262A74">
            <w:pPr>
              <w:pStyle w:val="TAC"/>
            </w:pPr>
          </w:p>
        </w:tc>
      </w:tr>
      <w:tr w:rsidR="00B20359" w14:paraId="41C8F324"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6A764AE8" w14:textId="77777777" w:rsidR="00B20359" w:rsidRDefault="00B20359" w:rsidP="00262A74">
            <w:pPr>
              <w:pStyle w:val="TAL"/>
            </w:pPr>
            <w:r>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tcPr>
          <w:p w14:paraId="5724A73B"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3430736D" w14:textId="77777777" w:rsidR="00B20359" w:rsidRDefault="00B20359" w:rsidP="00262A74">
            <w:pPr>
              <w:pStyle w:val="TAC"/>
            </w:pPr>
          </w:p>
        </w:tc>
      </w:tr>
      <w:tr w:rsidR="00B20359" w14:paraId="12E78BE7"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5247E0C" w14:textId="77777777" w:rsidR="00B20359" w:rsidRDefault="00B20359" w:rsidP="00262A74">
            <w:pPr>
              <w:pStyle w:val="TAL"/>
            </w:pPr>
            <w:r>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tcPr>
          <w:p w14:paraId="7404879F" w14:textId="77777777" w:rsidR="00B20359" w:rsidRDefault="00B20359" w:rsidP="00262A74">
            <w:pPr>
              <w:pStyle w:val="TAC"/>
            </w:pPr>
            <w:r>
              <w:t>dB</w:t>
            </w:r>
          </w:p>
        </w:tc>
        <w:tc>
          <w:tcPr>
            <w:tcW w:w="4395" w:type="dxa"/>
            <w:gridSpan w:val="5"/>
            <w:tcBorders>
              <w:top w:val="nil"/>
              <w:left w:val="single" w:sz="4" w:space="0" w:color="auto"/>
              <w:bottom w:val="nil"/>
              <w:right w:val="single" w:sz="4" w:space="0" w:color="auto"/>
            </w:tcBorders>
            <w:shd w:val="clear" w:color="auto" w:fill="auto"/>
            <w:vAlign w:val="center"/>
          </w:tcPr>
          <w:p w14:paraId="6CD3C2DD" w14:textId="77777777" w:rsidR="00B20359" w:rsidRDefault="00B20359" w:rsidP="00262A74">
            <w:pPr>
              <w:pStyle w:val="TAC"/>
            </w:pPr>
          </w:p>
        </w:tc>
      </w:tr>
      <w:tr w:rsidR="00B20359" w14:paraId="6DA111F5"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7EEDAE2" w14:textId="77777777" w:rsidR="00B20359" w:rsidRDefault="00B20359" w:rsidP="00262A74">
            <w:pPr>
              <w:pStyle w:val="TAL"/>
            </w:pPr>
            <w:r>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tcPr>
          <w:p w14:paraId="014FF243" w14:textId="77777777" w:rsidR="00B20359" w:rsidRDefault="00B20359" w:rsidP="00262A74">
            <w:pPr>
              <w:pStyle w:val="TAC"/>
            </w:pPr>
            <w:r>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tcPr>
          <w:p w14:paraId="730DA5DD" w14:textId="77777777" w:rsidR="00B20359" w:rsidRDefault="00B20359" w:rsidP="00262A74">
            <w:pPr>
              <w:pStyle w:val="TAC"/>
            </w:pPr>
          </w:p>
        </w:tc>
      </w:tr>
      <w:tr w:rsidR="00B20359" w14:paraId="065B6231" w14:textId="77777777" w:rsidTr="00262A74">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573AE75A" w14:textId="77777777" w:rsidR="00B20359" w:rsidRDefault="00B20359" w:rsidP="00262A74">
            <w:pPr>
              <w:pStyle w:val="TAL"/>
            </w:pPr>
            <w:r>
              <w:rPr>
                <w:rFonts w:eastAsia="?? ??"/>
              </w:rPr>
              <w:t xml:space="preserve">SNR_SSB of </w:t>
            </w:r>
            <w:r>
              <w:t>set q</w:t>
            </w:r>
            <w:r>
              <w:rPr>
                <w:vertAlign w:val="subscript"/>
              </w:rPr>
              <w:t>0</w:t>
            </w:r>
          </w:p>
        </w:tc>
        <w:tc>
          <w:tcPr>
            <w:tcW w:w="1206" w:type="dxa"/>
            <w:tcBorders>
              <w:top w:val="single" w:sz="4" w:space="0" w:color="auto"/>
              <w:left w:val="single" w:sz="4" w:space="0" w:color="auto"/>
              <w:bottom w:val="single" w:sz="4" w:space="0" w:color="auto"/>
              <w:right w:val="single" w:sz="4" w:space="0" w:color="auto"/>
            </w:tcBorders>
          </w:tcPr>
          <w:p w14:paraId="09CA5193" w14:textId="77777777" w:rsidR="00B20359" w:rsidRDefault="00B20359" w:rsidP="00262A74">
            <w:pPr>
              <w:pStyle w:val="TAL"/>
            </w:pPr>
            <w: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31A81AC4" w14:textId="77777777" w:rsidR="00B20359" w:rsidRDefault="00B20359" w:rsidP="00262A74">
            <w:pPr>
              <w:pStyle w:val="TAC"/>
            </w:pPr>
            <w:r>
              <w:t>dB</w:t>
            </w:r>
          </w:p>
        </w:tc>
        <w:tc>
          <w:tcPr>
            <w:tcW w:w="879" w:type="dxa"/>
            <w:tcBorders>
              <w:top w:val="single" w:sz="4" w:space="0" w:color="auto"/>
              <w:left w:val="single" w:sz="4" w:space="0" w:color="auto"/>
              <w:bottom w:val="single" w:sz="4" w:space="0" w:color="auto"/>
              <w:right w:val="single" w:sz="4" w:space="0" w:color="auto"/>
            </w:tcBorders>
          </w:tcPr>
          <w:p w14:paraId="1917AB0B" w14:textId="77777777" w:rsidR="00B20359" w:rsidRDefault="00B20359" w:rsidP="00262A74">
            <w:pPr>
              <w:pStyle w:val="TAC"/>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C0996AB" w14:textId="77777777" w:rsidR="00B20359" w:rsidRDefault="00B20359" w:rsidP="00262A74">
            <w:pPr>
              <w:pStyle w:val="TAC"/>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56E5F782"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F552AD0"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1585FAE" w14:textId="77777777" w:rsidR="00B20359" w:rsidRDefault="00B20359" w:rsidP="00262A74">
            <w:pPr>
              <w:pStyle w:val="TAC"/>
            </w:pPr>
            <w:r>
              <w:rPr>
                <w:rFonts w:eastAsia="MS Mincho"/>
              </w:rPr>
              <w:t>-12</w:t>
            </w:r>
          </w:p>
        </w:tc>
      </w:tr>
      <w:tr w:rsidR="00B20359" w14:paraId="37CB1959"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7AD2AC51"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7F299A4E"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7A119E57" w14:textId="77777777" w:rsidR="00B20359" w:rsidRDefault="00B20359" w:rsidP="00262A74">
            <w:pPr>
              <w:pStyle w:val="TAC"/>
            </w:pPr>
          </w:p>
        </w:tc>
        <w:tc>
          <w:tcPr>
            <w:tcW w:w="879" w:type="dxa"/>
            <w:tcBorders>
              <w:top w:val="single" w:sz="4" w:space="0" w:color="auto"/>
              <w:left w:val="single" w:sz="4" w:space="0" w:color="auto"/>
              <w:bottom w:val="single" w:sz="4" w:space="0" w:color="auto"/>
              <w:right w:val="single" w:sz="4" w:space="0" w:color="auto"/>
            </w:tcBorders>
          </w:tcPr>
          <w:p w14:paraId="10F46120" w14:textId="77777777" w:rsidR="00B20359" w:rsidRDefault="00B20359" w:rsidP="00262A74">
            <w:pPr>
              <w:pStyle w:val="TAC"/>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0A3EC34C" w14:textId="77777777" w:rsidR="00B20359" w:rsidRDefault="00B20359" w:rsidP="00262A74">
            <w:pPr>
              <w:pStyle w:val="TAC"/>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4D6F6B4"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5C324CA" w14:textId="77777777" w:rsidR="00B20359" w:rsidRDefault="00B20359" w:rsidP="00262A74">
            <w:pPr>
              <w:pStyle w:val="TAC"/>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A674B94" w14:textId="77777777" w:rsidR="00B20359" w:rsidRDefault="00B20359" w:rsidP="00262A74">
            <w:pPr>
              <w:pStyle w:val="TAC"/>
            </w:pPr>
            <w:r>
              <w:rPr>
                <w:rFonts w:eastAsia="MS Mincho"/>
              </w:rPr>
              <w:t>-12</w:t>
            </w:r>
          </w:p>
        </w:tc>
      </w:tr>
      <w:tr w:rsidR="00B20359" w14:paraId="0A37079F" w14:textId="77777777" w:rsidTr="00262A74">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05984819" w14:textId="77777777" w:rsidR="00B20359" w:rsidRDefault="00B20359" w:rsidP="00262A74">
            <w:pPr>
              <w:pStyle w:val="TAL"/>
            </w:pPr>
            <w:r>
              <w:t>SNR_SSB of set q</w:t>
            </w:r>
            <w:r>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3E12959D" w14:textId="77777777" w:rsidR="00B20359" w:rsidRDefault="00B20359" w:rsidP="00262A74">
            <w:pPr>
              <w:pStyle w:val="TAL"/>
            </w:pPr>
            <w: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A027A28" w14:textId="77777777" w:rsidR="00B20359" w:rsidRDefault="00B20359" w:rsidP="00262A74">
            <w:pPr>
              <w:pStyle w:val="TAC"/>
            </w:pPr>
            <w:r>
              <w:t>dB</w:t>
            </w:r>
          </w:p>
        </w:tc>
        <w:tc>
          <w:tcPr>
            <w:tcW w:w="879" w:type="dxa"/>
            <w:tcBorders>
              <w:top w:val="single" w:sz="4" w:space="0" w:color="auto"/>
              <w:left w:val="single" w:sz="4" w:space="0" w:color="auto"/>
              <w:bottom w:val="single" w:sz="4" w:space="0" w:color="auto"/>
              <w:right w:val="single" w:sz="4" w:space="0" w:color="auto"/>
            </w:tcBorders>
          </w:tcPr>
          <w:p w14:paraId="7C152D5D" w14:textId="77777777" w:rsidR="00B20359" w:rsidRDefault="00B20359" w:rsidP="00262A74">
            <w:pPr>
              <w:pStyle w:val="TAC"/>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37A4B02" w14:textId="77777777" w:rsidR="00B20359" w:rsidRDefault="00B20359" w:rsidP="00262A74">
            <w:pPr>
              <w:pStyle w:val="TAC"/>
              <w:rPr>
                <w:rFonts w:eastAsia="MS Mincho"/>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59C803E" w14:textId="77777777" w:rsidR="00B20359" w:rsidRDefault="00B20359" w:rsidP="00262A74">
            <w:pPr>
              <w:pStyle w:val="TAC"/>
              <w:rPr>
                <w:rFonts w:eastAsia="MS Mincho"/>
              </w:rPr>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FF08F4F" w14:textId="77777777" w:rsidR="00B20359" w:rsidRDefault="00B20359" w:rsidP="00262A74">
            <w:pPr>
              <w:pStyle w:val="TAC"/>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AB699CC" w14:textId="77777777" w:rsidR="00B20359" w:rsidRDefault="00B20359" w:rsidP="00262A74">
            <w:pPr>
              <w:pStyle w:val="TAC"/>
            </w:pPr>
            <w:r>
              <w:rPr>
                <w:rFonts w:eastAsia="MS Mincho"/>
              </w:rPr>
              <w:t>20.2</w:t>
            </w:r>
          </w:p>
        </w:tc>
      </w:tr>
      <w:tr w:rsidR="00B20359" w14:paraId="1CCEA9F3"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7C2C1070"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417F82F0"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53CEFA8B" w14:textId="77777777" w:rsidR="00B20359" w:rsidRDefault="00B20359" w:rsidP="00262A74">
            <w:pPr>
              <w:pStyle w:val="TAC"/>
            </w:pPr>
          </w:p>
        </w:tc>
        <w:tc>
          <w:tcPr>
            <w:tcW w:w="879" w:type="dxa"/>
            <w:tcBorders>
              <w:top w:val="single" w:sz="4" w:space="0" w:color="auto"/>
              <w:left w:val="single" w:sz="4" w:space="0" w:color="auto"/>
              <w:bottom w:val="single" w:sz="4" w:space="0" w:color="auto"/>
              <w:right w:val="single" w:sz="4" w:space="0" w:color="auto"/>
            </w:tcBorders>
          </w:tcPr>
          <w:p w14:paraId="466E79AB" w14:textId="77777777" w:rsidR="00B20359" w:rsidRDefault="00B20359" w:rsidP="00262A74">
            <w:pPr>
              <w:pStyle w:val="TAC"/>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73E606D" w14:textId="77777777" w:rsidR="00B20359" w:rsidRDefault="00B20359" w:rsidP="00262A74">
            <w:pPr>
              <w:pStyle w:val="TAC"/>
              <w:rPr>
                <w:rFonts w:eastAsia="MS Mincho"/>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F05FE21" w14:textId="77777777" w:rsidR="00B20359" w:rsidRDefault="00B20359" w:rsidP="00262A74">
            <w:pPr>
              <w:pStyle w:val="TAC"/>
              <w:rPr>
                <w:rFonts w:eastAsia="MS Mincho"/>
              </w:rPr>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3F30B3C" w14:textId="77777777" w:rsidR="00B20359" w:rsidRDefault="00B20359" w:rsidP="00262A74">
            <w:pPr>
              <w:pStyle w:val="TAC"/>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0E02CF12" w14:textId="77777777" w:rsidR="00B20359" w:rsidRDefault="00B20359" w:rsidP="00262A74">
            <w:pPr>
              <w:pStyle w:val="TAC"/>
            </w:pPr>
            <w:r>
              <w:rPr>
                <w:rFonts w:eastAsia="MS Mincho"/>
              </w:rPr>
              <w:t>20.2</w:t>
            </w:r>
          </w:p>
        </w:tc>
      </w:tr>
      <w:tr w:rsidR="00B20359" w14:paraId="4C0FEF12" w14:textId="77777777" w:rsidTr="00262A74">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3F5AA2E6" w14:textId="77777777" w:rsidR="00B20359" w:rsidRDefault="00B20359" w:rsidP="00262A74">
            <w:pPr>
              <w:pStyle w:val="TAL"/>
            </w:pPr>
            <w:r>
              <w:t>SSB_RP of set q</w:t>
            </w:r>
            <w:r>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1328204F" w14:textId="77777777" w:rsidR="00B20359" w:rsidRDefault="00B20359" w:rsidP="00262A74">
            <w:pPr>
              <w:pStyle w:val="TAL"/>
            </w:pPr>
            <w:r>
              <w:t>Config 1</w:t>
            </w:r>
          </w:p>
        </w:tc>
        <w:tc>
          <w:tcPr>
            <w:tcW w:w="1062" w:type="dxa"/>
            <w:tcBorders>
              <w:left w:val="single" w:sz="4" w:space="0" w:color="auto"/>
              <w:bottom w:val="nil"/>
              <w:right w:val="single" w:sz="4" w:space="0" w:color="auto"/>
            </w:tcBorders>
            <w:shd w:val="clear" w:color="auto" w:fill="auto"/>
          </w:tcPr>
          <w:p w14:paraId="056C2682" w14:textId="77777777" w:rsidR="00B20359" w:rsidRDefault="00B20359" w:rsidP="00262A74">
            <w:pPr>
              <w:pStyle w:val="TAC"/>
            </w:pPr>
            <w:r>
              <w:t>dBm/SSB</w:t>
            </w:r>
          </w:p>
        </w:tc>
        <w:tc>
          <w:tcPr>
            <w:tcW w:w="879" w:type="dxa"/>
            <w:tcBorders>
              <w:top w:val="single" w:sz="4" w:space="0" w:color="auto"/>
              <w:left w:val="single" w:sz="4" w:space="0" w:color="auto"/>
              <w:bottom w:val="single" w:sz="4" w:space="0" w:color="auto"/>
              <w:right w:val="single" w:sz="4" w:space="0" w:color="auto"/>
            </w:tcBorders>
          </w:tcPr>
          <w:p w14:paraId="210DF85C"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FFD9E91"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FB8DC8B" w14:textId="77777777" w:rsidR="00B20359" w:rsidRDefault="00B20359" w:rsidP="00262A74">
            <w:pPr>
              <w:pStyle w:val="TAC"/>
              <w:rPr>
                <w:rFonts w:eastAsia="MS Mincho"/>
              </w:rPr>
            </w:pPr>
            <w:r>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1F19F5B" w14:textId="77777777" w:rsidR="00B20359" w:rsidRDefault="00B20359" w:rsidP="00262A74">
            <w:pPr>
              <w:pStyle w:val="TAC"/>
              <w:rPr>
                <w:rFonts w:eastAsia="MS Mincho"/>
              </w:rPr>
            </w:pPr>
            <w:r>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0D7B3E41" w14:textId="77777777" w:rsidR="00B20359" w:rsidRDefault="00B20359" w:rsidP="00262A74">
            <w:pPr>
              <w:pStyle w:val="TAC"/>
              <w:rPr>
                <w:rFonts w:eastAsia="MS Mincho"/>
              </w:rPr>
            </w:pPr>
            <w:r>
              <w:rPr>
                <w:rFonts w:eastAsia="MS Mincho"/>
              </w:rPr>
              <w:t>-84.5</w:t>
            </w:r>
          </w:p>
        </w:tc>
      </w:tr>
      <w:tr w:rsidR="00B20359" w14:paraId="614A7C3D"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A536CDE"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0D8446A3"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tcPr>
          <w:p w14:paraId="2696815B" w14:textId="77777777" w:rsidR="00B20359" w:rsidRDefault="00B20359" w:rsidP="00262A74">
            <w:pPr>
              <w:pStyle w:val="TAC"/>
            </w:pPr>
            <w:r>
              <w:t>SCS</w:t>
            </w:r>
          </w:p>
        </w:tc>
        <w:tc>
          <w:tcPr>
            <w:tcW w:w="879" w:type="dxa"/>
            <w:tcBorders>
              <w:top w:val="single" w:sz="4" w:space="0" w:color="auto"/>
              <w:left w:val="single" w:sz="4" w:space="0" w:color="auto"/>
              <w:bottom w:val="single" w:sz="4" w:space="0" w:color="auto"/>
              <w:right w:val="single" w:sz="4" w:space="0" w:color="auto"/>
            </w:tcBorders>
          </w:tcPr>
          <w:p w14:paraId="76ED44FD" w14:textId="77777777" w:rsidR="00B20359" w:rsidRDefault="00B20359" w:rsidP="00262A74">
            <w:pPr>
              <w:pStyle w:val="TAC"/>
              <w:rPr>
                <w:rFonts w:eastAsia="MS Mincho"/>
              </w:rPr>
            </w:pPr>
            <w:r>
              <w:rPr>
                <w:rFonts w:eastAsia="MS Mincho"/>
              </w:rPr>
              <w:t>-101.5</w:t>
            </w:r>
          </w:p>
        </w:tc>
        <w:tc>
          <w:tcPr>
            <w:tcW w:w="879" w:type="dxa"/>
            <w:tcBorders>
              <w:top w:val="single" w:sz="4" w:space="0" w:color="auto"/>
              <w:left w:val="single" w:sz="4" w:space="0" w:color="auto"/>
              <w:bottom w:val="single" w:sz="4" w:space="0" w:color="auto"/>
              <w:right w:val="single" w:sz="4" w:space="0" w:color="auto"/>
            </w:tcBorders>
          </w:tcPr>
          <w:p w14:paraId="077CA250" w14:textId="77777777" w:rsidR="00B20359" w:rsidRDefault="00B20359" w:rsidP="00262A74">
            <w:pPr>
              <w:pStyle w:val="TAC"/>
              <w:rPr>
                <w:rFonts w:eastAsia="MS Mincho"/>
              </w:rPr>
            </w:pPr>
            <w:r>
              <w:rPr>
                <w:rFonts w:eastAsia="MS Mincho"/>
              </w:rPr>
              <w:t>-101.5</w:t>
            </w:r>
          </w:p>
        </w:tc>
        <w:tc>
          <w:tcPr>
            <w:tcW w:w="879" w:type="dxa"/>
            <w:tcBorders>
              <w:top w:val="single" w:sz="4" w:space="0" w:color="auto"/>
              <w:left w:val="single" w:sz="4" w:space="0" w:color="auto"/>
              <w:bottom w:val="single" w:sz="4" w:space="0" w:color="auto"/>
              <w:right w:val="single" w:sz="4" w:space="0" w:color="auto"/>
            </w:tcBorders>
          </w:tcPr>
          <w:p w14:paraId="536B890A" w14:textId="77777777" w:rsidR="00B20359" w:rsidRDefault="00B20359" w:rsidP="00262A74">
            <w:pPr>
              <w:pStyle w:val="TAC"/>
              <w:rPr>
                <w:rFonts w:eastAsia="MS Mincho"/>
              </w:rPr>
            </w:pPr>
            <w:r>
              <w:rPr>
                <w:rFonts w:eastAsia="MS Mincho"/>
              </w:rPr>
              <w:t>-81.5</w:t>
            </w:r>
          </w:p>
        </w:tc>
        <w:tc>
          <w:tcPr>
            <w:tcW w:w="879" w:type="dxa"/>
            <w:tcBorders>
              <w:top w:val="single" w:sz="4" w:space="0" w:color="auto"/>
              <w:left w:val="single" w:sz="4" w:space="0" w:color="auto"/>
              <w:bottom w:val="single" w:sz="4" w:space="0" w:color="auto"/>
              <w:right w:val="single" w:sz="4" w:space="0" w:color="auto"/>
            </w:tcBorders>
          </w:tcPr>
          <w:p w14:paraId="5F752464" w14:textId="77777777" w:rsidR="00B20359" w:rsidRDefault="00B20359" w:rsidP="00262A74">
            <w:pPr>
              <w:pStyle w:val="TAC"/>
              <w:rPr>
                <w:rFonts w:eastAsia="MS Mincho"/>
              </w:rPr>
            </w:pPr>
            <w:r>
              <w:rPr>
                <w:rFonts w:eastAsia="MS Mincho"/>
              </w:rPr>
              <w:t>-81.5</w:t>
            </w:r>
          </w:p>
        </w:tc>
        <w:tc>
          <w:tcPr>
            <w:tcW w:w="879" w:type="dxa"/>
            <w:tcBorders>
              <w:top w:val="single" w:sz="4" w:space="0" w:color="auto"/>
              <w:left w:val="single" w:sz="4" w:space="0" w:color="auto"/>
              <w:bottom w:val="single" w:sz="4" w:space="0" w:color="auto"/>
              <w:right w:val="single" w:sz="4" w:space="0" w:color="auto"/>
            </w:tcBorders>
          </w:tcPr>
          <w:p w14:paraId="2C01EF6A" w14:textId="77777777" w:rsidR="00B20359" w:rsidRDefault="00B20359" w:rsidP="00262A74">
            <w:pPr>
              <w:pStyle w:val="TAC"/>
              <w:rPr>
                <w:rFonts w:eastAsia="MS Mincho"/>
              </w:rPr>
            </w:pPr>
            <w:r>
              <w:rPr>
                <w:rFonts w:eastAsia="MS Mincho"/>
              </w:rPr>
              <w:t>-81.5</w:t>
            </w:r>
          </w:p>
        </w:tc>
      </w:tr>
      <w:tr w:rsidR="00B20359" w14:paraId="1C029D68" w14:textId="77777777" w:rsidTr="00262A74">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018D1BFC" w14:textId="77777777" w:rsidR="00B20359" w:rsidRDefault="00B20359" w:rsidP="00262A74">
            <w:pPr>
              <w:pStyle w:val="TAL"/>
            </w:pPr>
            <w:r>
              <w:rPr>
                <w:position w:val="-12"/>
              </w:rPr>
              <w:object w:dxaOrig="405" w:dyaOrig="405" w14:anchorId="5DBDA66B">
                <v:shape id="_x0000_i1143" type="#_x0000_t75" style="width:19.5pt;height:19.5pt" o:ole="">
                  <v:imagedata r:id="rId215" o:title=""/>
                </v:shape>
                <o:OLEObject Type="Embed" ProgID="Equation.3" ShapeID="_x0000_i1143" DrawAspect="Content" ObjectID="_1812279887" r:id="rId238"/>
              </w:object>
            </w:r>
          </w:p>
        </w:tc>
        <w:tc>
          <w:tcPr>
            <w:tcW w:w="1206" w:type="dxa"/>
            <w:tcBorders>
              <w:top w:val="single" w:sz="4" w:space="0" w:color="auto"/>
              <w:left w:val="single" w:sz="4" w:space="0" w:color="auto"/>
              <w:bottom w:val="single" w:sz="4" w:space="0" w:color="auto"/>
              <w:right w:val="single" w:sz="4" w:space="0" w:color="auto"/>
            </w:tcBorders>
          </w:tcPr>
          <w:p w14:paraId="1D7754A3" w14:textId="77777777" w:rsidR="00B20359" w:rsidRDefault="00B20359" w:rsidP="00262A74">
            <w:pPr>
              <w:pStyle w:val="TAL"/>
            </w:pPr>
            <w:r>
              <w:t>Config 1</w:t>
            </w:r>
          </w:p>
        </w:tc>
        <w:tc>
          <w:tcPr>
            <w:tcW w:w="1062" w:type="dxa"/>
            <w:tcBorders>
              <w:top w:val="single" w:sz="4" w:space="0" w:color="auto"/>
              <w:left w:val="single" w:sz="4" w:space="0" w:color="auto"/>
              <w:bottom w:val="nil"/>
              <w:right w:val="single" w:sz="4" w:space="0" w:color="auto"/>
            </w:tcBorders>
            <w:shd w:val="clear" w:color="auto" w:fill="auto"/>
          </w:tcPr>
          <w:p w14:paraId="05F6ACA3" w14:textId="77777777" w:rsidR="00B20359" w:rsidRDefault="00B20359" w:rsidP="00262A74">
            <w:pPr>
              <w:pStyle w:val="TAC"/>
            </w:pPr>
            <w:r>
              <w:t>dBm/120 KHz</w:t>
            </w:r>
          </w:p>
        </w:tc>
        <w:tc>
          <w:tcPr>
            <w:tcW w:w="4395" w:type="dxa"/>
            <w:gridSpan w:val="5"/>
            <w:tcBorders>
              <w:top w:val="single" w:sz="4" w:space="0" w:color="auto"/>
              <w:left w:val="single" w:sz="4" w:space="0" w:color="auto"/>
              <w:bottom w:val="single" w:sz="4" w:space="0" w:color="auto"/>
              <w:right w:val="single" w:sz="4" w:space="0" w:color="auto"/>
            </w:tcBorders>
          </w:tcPr>
          <w:p w14:paraId="6349A9C4" w14:textId="77777777" w:rsidR="00B20359" w:rsidRDefault="00B20359" w:rsidP="00262A74">
            <w:pPr>
              <w:pStyle w:val="TAC"/>
            </w:pPr>
            <w:r>
              <w:t>-104.7</w:t>
            </w:r>
          </w:p>
        </w:tc>
      </w:tr>
      <w:tr w:rsidR="00B20359" w14:paraId="0A3D8C2C" w14:textId="77777777" w:rsidTr="00262A74">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2B5D6ECE" w14:textId="77777777" w:rsidR="00B20359" w:rsidRDefault="00B20359" w:rsidP="00262A74">
            <w:pPr>
              <w:pStyle w:val="TAL"/>
            </w:pPr>
          </w:p>
        </w:tc>
        <w:tc>
          <w:tcPr>
            <w:tcW w:w="1206" w:type="dxa"/>
            <w:tcBorders>
              <w:top w:val="single" w:sz="4" w:space="0" w:color="auto"/>
              <w:left w:val="single" w:sz="4" w:space="0" w:color="auto"/>
              <w:bottom w:val="single" w:sz="4" w:space="0" w:color="auto"/>
              <w:right w:val="single" w:sz="4" w:space="0" w:color="auto"/>
            </w:tcBorders>
          </w:tcPr>
          <w:p w14:paraId="3A70AE60" w14:textId="77777777" w:rsidR="00B20359" w:rsidRDefault="00B20359" w:rsidP="00262A74">
            <w:pPr>
              <w:pStyle w:val="TAL"/>
            </w:pPr>
            <w: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0FDE750A" w14:textId="77777777" w:rsidR="00B20359" w:rsidRDefault="00B20359" w:rsidP="00262A74">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643CC424" w14:textId="77777777" w:rsidR="00B20359" w:rsidRDefault="00B20359" w:rsidP="00262A74">
            <w:pPr>
              <w:pStyle w:val="TAC"/>
            </w:pPr>
            <w:r>
              <w:t>-104.7</w:t>
            </w:r>
          </w:p>
        </w:tc>
      </w:tr>
      <w:tr w:rsidR="00B20359" w14:paraId="4A5CF0A5" w14:textId="77777777" w:rsidTr="00262A74">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tcPr>
          <w:p w14:paraId="76372775" w14:textId="77777777" w:rsidR="00B20359" w:rsidRDefault="00B20359" w:rsidP="00262A74">
            <w:pPr>
              <w:pStyle w:val="TAL"/>
            </w:pPr>
            <w:r>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CF1AB8A" w14:textId="77777777" w:rsidR="00B20359" w:rsidRDefault="00B20359" w:rsidP="00262A74">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1E4EA6AD" w14:textId="77777777" w:rsidR="00B20359" w:rsidRDefault="00B20359" w:rsidP="00262A74">
            <w:pPr>
              <w:pStyle w:val="TAC"/>
              <w:rPr>
                <w:rFonts w:eastAsia="MS Mincho"/>
              </w:rPr>
            </w:pPr>
            <w:r>
              <w:rPr>
                <w:rFonts w:eastAsia="MS Mincho"/>
              </w:rPr>
              <w:t>TDL-A 30ns 75Hz</w:t>
            </w:r>
          </w:p>
        </w:tc>
      </w:tr>
      <w:tr w:rsidR="00B20359" w14:paraId="28799B26" w14:textId="77777777" w:rsidTr="00262A74">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tcPr>
          <w:p w14:paraId="6A88D3D0"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1E32C5A8" w14:textId="77777777" w:rsidR="00B20359" w:rsidRDefault="00B20359" w:rsidP="00262A74">
            <w:pPr>
              <w:pStyle w:val="TAN"/>
            </w:pPr>
            <w:r>
              <w:t>Note 2:</w:t>
            </w:r>
            <w:r>
              <w:tab/>
              <w:t xml:space="preserve">The uplink resources for CSI reporting are assigned to the </w:t>
            </w:r>
            <w:r>
              <w:rPr>
                <w:rFonts w:eastAsia="SimSun" w:hint="eastAsia"/>
                <w:lang w:eastAsia="zh-CN"/>
              </w:rPr>
              <w:t>NCR</w:t>
            </w:r>
            <w:r>
              <w:t>-MT prior to the start of time period T1.</w:t>
            </w:r>
          </w:p>
          <w:p w14:paraId="1CD57182" w14:textId="77777777" w:rsidR="00B20359" w:rsidRDefault="00B20359" w:rsidP="00262A74">
            <w:pPr>
              <w:pStyle w:val="TAN"/>
            </w:pPr>
            <w:r>
              <w:t>Note 3:</w:t>
            </w:r>
            <w:r>
              <w:tab/>
              <w:t xml:space="preserve">NZP CSI-RS resource set configuration for CSI reporting are assigned to the </w:t>
            </w:r>
            <w:r>
              <w:rPr>
                <w:rFonts w:eastAsia="SimSun" w:hint="eastAsia"/>
                <w:lang w:eastAsia="zh-CN"/>
              </w:rPr>
              <w:t>NCR</w:t>
            </w:r>
            <w:r>
              <w:t>-MT prior to the start of time period T1.</w:t>
            </w:r>
          </w:p>
          <w:p w14:paraId="437059E6" w14:textId="77777777" w:rsidR="00B20359" w:rsidRDefault="00B20359" w:rsidP="00262A74">
            <w:pPr>
              <w:pStyle w:val="TAN"/>
            </w:pPr>
            <w:r>
              <w:t>Note 4:</w:t>
            </w:r>
            <w:r>
              <w:tab/>
              <w:t>Void</w:t>
            </w:r>
          </w:p>
          <w:p w14:paraId="4835A5F2" w14:textId="77777777" w:rsidR="00B20359" w:rsidRDefault="00B20359" w:rsidP="00262A74">
            <w:pPr>
              <w:pStyle w:val="TAN"/>
            </w:pPr>
            <w:r>
              <w:t>Note 5:</w:t>
            </w:r>
            <w:r>
              <w:tab/>
              <w:t>The timers and layer 3 filtering related parameters are configured prior to the start of time period T1.</w:t>
            </w:r>
          </w:p>
          <w:p w14:paraId="4D2C0324" w14:textId="77777777" w:rsidR="00B20359" w:rsidRDefault="00B20359" w:rsidP="00262A74">
            <w:pPr>
              <w:pStyle w:val="TAN"/>
            </w:pPr>
            <w:r>
              <w:t>Note 6:</w:t>
            </w:r>
            <w:r>
              <w:tab/>
              <w:t xml:space="preserve">The signal contains PDCCH for </w:t>
            </w:r>
            <w:r>
              <w:rPr>
                <w:rFonts w:eastAsia="SimSun" w:hint="eastAsia"/>
                <w:lang w:eastAsia="zh-CN"/>
              </w:rPr>
              <w:t>NCR</w:t>
            </w:r>
            <w:r>
              <w:t>-MTs other than the device under test as part of OCNG.</w:t>
            </w:r>
          </w:p>
          <w:p w14:paraId="2C8147D5" w14:textId="77777777" w:rsidR="00B20359" w:rsidRDefault="00B20359" w:rsidP="00262A74">
            <w:pPr>
              <w:pStyle w:val="TAN"/>
            </w:pPr>
            <w:r>
              <w:t>Note 7:</w:t>
            </w:r>
            <w:r>
              <w:tab/>
              <w:t>SNR levels correspond to the signal to noise ratio over the SSS REs.</w:t>
            </w:r>
          </w:p>
          <w:p w14:paraId="76AD825A" w14:textId="77777777" w:rsidR="00B20359" w:rsidRDefault="00B20359" w:rsidP="00262A74">
            <w:pPr>
              <w:pStyle w:val="TAN"/>
            </w:pPr>
            <w:r>
              <w:t>Note 8:</w:t>
            </w:r>
            <w:r>
              <w:tab/>
              <w:t>The SNR in time periods T1, T2, T3, T4 and T5 is denoted as SNR1, SNR2 and SNR3 respectively in figure G.2.3.2.X.1-1.</w:t>
            </w:r>
          </w:p>
          <w:p w14:paraId="796EBDF0" w14:textId="31A847F0" w:rsidR="00B20359" w:rsidRDefault="00B20359" w:rsidP="00262A74">
            <w:pPr>
              <w:pStyle w:val="TAN"/>
            </w:pPr>
            <w:r>
              <w:t>Note 9:</w:t>
            </w:r>
            <w:r>
              <w:rPr>
                <w:rFonts w:eastAsia="MS Mincho"/>
                <w:snapToGrid w:val="0"/>
              </w:rPr>
              <w:tab/>
            </w:r>
            <w:r>
              <w:t xml:space="preserve">The SNR values are specified for testing an </w:t>
            </w:r>
            <w:r>
              <w:rPr>
                <w:rFonts w:eastAsia="SimSun" w:hint="eastAsia"/>
                <w:lang w:eastAsia="zh-CN"/>
              </w:rPr>
              <w:t>NCR</w:t>
            </w:r>
            <w:r>
              <w:t xml:space="preserve">-MT which supports 2RX on at least one band. </w:t>
            </w:r>
          </w:p>
        </w:tc>
      </w:tr>
    </w:tbl>
    <w:p w14:paraId="5C41B720" w14:textId="77777777" w:rsidR="00B20359" w:rsidRDefault="00B20359" w:rsidP="00B20359"/>
    <w:p w14:paraId="601B3AE9" w14:textId="77777777" w:rsidR="00B20359" w:rsidRDefault="00B20359" w:rsidP="00B20359">
      <w:pPr>
        <w:pStyle w:val="TH"/>
      </w:pPr>
      <w:bookmarkStart w:id="9474" w:name="_Toc535476727"/>
      <w:r>
        <w:rPr>
          <w:noProof/>
          <w:lang w:val="en-US" w:eastAsia="zh-CN"/>
        </w:rPr>
        <w:drawing>
          <wp:inline distT="0" distB="0" distL="0" distR="0" wp14:anchorId="4F3FD9B3" wp14:editId="5F8F773A">
            <wp:extent cx="4843780" cy="227774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4" name="图片 34" descr="C:\Users\w00527694\Pictures\图片28.png"/>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a:xfrm>
                      <a:off x="0" y="0"/>
                      <a:ext cx="4858006" cy="2284857"/>
                    </a:xfrm>
                    <a:prstGeom prst="rect">
                      <a:avLst/>
                    </a:prstGeom>
                    <a:noFill/>
                    <a:ln>
                      <a:noFill/>
                    </a:ln>
                  </pic:spPr>
                </pic:pic>
              </a:graphicData>
            </a:graphic>
          </wp:inline>
        </w:drawing>
      </w:r>
    </w:p>
    <w:p w14:paraId="0FAFF941" w14:textId="77777777" w:rsidR="00B20359" w:rsidRDefault="00B20359" w:rsidP="00B20359">
      <w:pPr>
        <w:pStyle w:val="TF"/>
      </w:pPr>
      <w:r>
        <w:t>Figure G.2.3.2.2.1-1: SNR and L1-RSRP variation SSB for SSB-based beam failure detection and link recovery testing in non-DRX mode</w:t>
      </w:r>
    </w:p>
    <w:p w14:paraId="6CF9E8B6" w14:textId="77777777" w:rsidR="00B20359" w:rsidRDefault="00B20359" w:rsidP="00C575E1">
      <w:pPr>
        <w:pStyle w:val="Heading5"/>
        <w:rPr>
          <w:snapToGrid w:val="0"/>
        </w:rPr>
      </w:pPr>
      <w:bookmarkStart w:id="9475" w:name="_Toc169719046"/>
      <w:bookmarkStart w:id="9476" w:name="_Toc176337603"/>
      <w:bookmarkStart w:id="9477" w:name="_Toc187246693"/>
      <w:r>
        <w:rPr>
          <w:snapToGrid w:val="0"/>
        </w:rPr>
        <w:lastRenderedPageBreak/>
        <w:t>G.2.3.2.2.2</w:t>
      </w:r>
      <w:r>
        <w:rPr>
          <w:snapToGrid w:val="0"/>
        </w:rPr>
        <w:tab/>
        <w:t>Test Requirements</w:t>
      </w:r>
      <w:bookmarkEnd w:id="9474"/>
      <w:bookmarkEnd w:id="9475"/>
      <w:bookmarkEnd w:id="9476"/>
      <w:bookmarkEnd w:id="9477"/>
    </w:p>
    <w:p w14:paraId="4A616D80" w14:textId="77777777" w:rsidR="00B20359" w:rsidRDefault="00B20359" w:rsidP="00B20359">
      <w:r>
        <w:t xml:space="preserve">The </w:t>
      </w:r>
      <w:r>
        <w:rPr>
          <w:rFonts w:eastAsia="SimSun" w:hint="eastAsia"/>
          <w:lang w:eastAsia="zh-CN"/>
        </w:rPr>
        <w:t>NCR</w:t>
      </w:r>
      <w:r>
        <w:t xml:space="preserve">-MT behaviour during time durations T1, T2, T3, T4 </w:t>
      </w:r>
      <w:r>
        <w:rPr>
          <w:lang w:eastAsia="zh-CN"/>
        </w:rPr>
        <w:t xml:space="preserve">and </w:t>
      </w:r>
      <w:r>
        <w:t>T5 shall be as follows:</w:t>
      </w:r>
    </w:p>
    <w:p w14:paraId="16B2AA2F" w14:textId="77777777" w:rsidR="00B20359" w:rsidRDefault="00B20359" w:rsidP="00B20359">
      <w:pPr>
        <w:rPr>
          <w:lang w:eastAsia="zh-CN"/>
        </w:rPr>
      </w:pPr>
      <w:r>
        <w:t xml:space="preserve">During the </w:t>
      </w:r>
      <w:r>
        <w:rPr>
          <w:lang w:eastAsia="zh-CN"/>
        </w:rPr>
        <w:t xml:space="preserve">time duration T1 and T2, the </w:t>
      </w:r>
      <w:r>
        <w:rPr>
          <w:rFonts w:hint="eastAsia"/>
          <w:lang w:eastAsia="zh-CN"/>
        </w:rPr>
        <w:t>NCR</w:t>
      </w:r>
      <w:r>
        <w:rPr>
          <w:lang w:eastAsia="zh-CN"/>
        </w:rPr>
        <w:t>-MT shall transmit uplink signal at least in all subframes configured for CSI transmission on Cell 1.</w:t>
      </w:r>
    </w:p>
    <w:p w14:paraId="5F378904" w14:textId="77777777" w:rsidR="00B20359" w:rsidRDefault="00B20359" w:rsidP="00B20359">
      <w:r>
        <w:rPr>
          <w:lang w:eastAsia="zh-CN"/>
        </w:rPr>
        <w:t xml:space="preserve">During the </w:t>
      </w:r>
      <w:r>
        <w:t xml:space="preserve">period from time point A to time point B the </w:t>
      </w:r>
      <w:r>
        <w:rPr>
          <w:rFonts w:eastAsia="SimSun" w:hint="eastAsia"/>
          <w:lang w:eastAsia="zh-CN"/>
        </w:rPr>
        <w:t>NCR</w:t>
      </w:r>
      <w:r>
        <w:t>-MT shall transmit uplink signal in Cell 1 in all uplink slots configured for CSI transmission according to the configured periodic CSI reporting for Cell 1.</w:t>
      </w:r>
    </w:p>
    <w:p w14:paraId="70904447" w14:textId="77777777" w:rsidR="00B20359" w:rsidRDefault="00B20359" w:rsidP="00B20359">
      <w:r>
        <w:t xml:space="preserve">During T3 the </w:t>
      </w:r>
      <w:r>
        <w:rPr>
          <w:rFonts w:eastAsia="SimSun" w:hint="eastAsia"/>
          <w:lang w:eastAsia="zh-CN"/>
        </w:rPr>
        <w:t>NCR</w:t>
      </w:r>
      <w:r>
        <w:t xml:space="preserve">-MT shall detect beam failure and initiate link recovery. During T4 and T5 the </w:t>
      </w:r>
      <w:r>
        <w:rPr>
          <w:rFonts w:eastAsia="SimSun" w:hint="eastAsia"/>
          <w:lang w:eastAsia="zh-CN"/>
        </w:rPr>
        <w:t>NCR</w:t>
      </w:r>
      <w:r>
        <w:t>-MT measures and evaluate beam candidate from beam candidate set q</w:t>
      </w:r>
      <w:r>
        <w:rPr>
          <w:vertAlign w:val="subscript"/>
        </w:rPr>
        <w:t>1</w:t>
      </w:r>
      <w:r>
        <w:t>.</w:t>
      </w:r>
    </w:p>
    <w:p w14:paraId="69985239" w14:textId="77777777" w:rsidR="00B20359" w:rsidRDefault="00B20359" w:rsidP="00B20359">
      <w:r>
        <w:t xml:space="preserve">No later than time point F occurring no later than D1 = 560+650 ms after the start of T5, the </w:t>
      </w:r>
      <w:r>
        <w:rPr>
          <w:rFonts w:eastAsia="SimSun" w:hint="eastAsia"/>
          <w:lang w:eastAsia="zh-CN"/>
        </w:rPr>
        <w:t>NCR</w:t>
      </w:r>
      <w:r>
        <w:t>-MT shall transmit preamble on a beam associated with the candidate beam set q</w:t>
      </w:r>
      <w:r>
        <w:rPr>
          <w:vertAlign w:val="subscript"/>
        </w:rPr>
        <w:t>1</w:t>
      </w:r>
      <w:r>
        <w:t xml:space="preserve">. The </w:t>
      </w:r>
      <w:r>
        <w:rPr>
          <w:rFonts w:eastAsia="SimSun" w:hint="eastAsia"/>
          <w:lang w:eastAsia="zh-CN"/>
        </w:rPr>
        <w:t>NCR</w:t>
      </w:r>
      <w:r>
        <w:t>-MT shall not transmit preamble on a beam associated with the candidate beam set q</w:t>
      </w:r>
      <w:r>
        <w:rPr>
          <w:vertAlign w:val="subscript"/>
        </w:rPr>
        <w:t>1</w:t>
      </w:r>
      <w:r>
        <w:t xml:space="preserve"> earlier than time point B.</w:t>
      </w:r>
    </w:p>
    <w:p w14:paraId="13974D6B" w14:textId="77777777" w:rsidR="00B20359" w:rsidRDefault="00B20359" w:rsidP="00B20359">
      <w:r>
        <w:t xml:space="preserve">Test is concluded once the test equipment has received the initial preamble transmission from the </w:t>
      </w:r>
      <w:r>
        <w:rPr>
          <w:rFonts w:eastAsia="SimSun" w:hint="eastAsia"/>
          <w:lang w:eastAsia="zh-CN"/>
        </w:rPr>
        <w:t>NCR</w:t>
      </w:r>
      <w:r>
        <w:t>-MT. The rate of correct events observed during repeated tests shall be at least 90%.</w:t>
      </w:r>
    </w:p>
    <w:p w14:paraId="2E81CD40" w14:textId="77777777" w:rsidR="00B20359" w:rsidRDefault="00B20359" w:rsidP="00C575E1">
      <w:pPr>
        <w:pStyle w:val="Heading4"/>
        <w:rPr>
          <w:rFonts w:eastAsia="SimSun"/>
          <w:lang w:val="en-US" w:eastAsia="zh-CN"/>
        </w:rPr>
      </w:pPr>
      <w:bookmarkStart w:id="9478" w:name="_Toc98763505"/>
      <w:bookmarkStart w:id="9479" w:name="_Toc82450487"/>
      <w:bookmarkStart w:id="9480" w:name="_Toc76542505"/>
      <w:bookmarkStart w:id="9481" w:name="_Toc98755913"/>
      <w:bookmarkStart w:id="9482" w:name="_Toc106184434"/>
      <w:bookmarkStart w:id="9483" w:name="_Toc137555008"/>
      <w:bookmarkStart w:id="9484" w:name="_Toc130402457"/>
      <w:bookmarkStart w:id="9485" w:name="_Toc138946751"/>
      <w:bookmarkStart w:id="9486" w:name="_Toc89949524"/>
      <w:bookmarkStart w:id="9487" w:name="_Toc82451135"/>
      <w:bookmarkStart w:id="9488" w:name="_Toc138854070"/>
      <w:bookmarkStart w:id="9489" w:name="_Toc74583692"/>
      <w:bookmarkStart w:id="9490" w:name="_Toc169719047"/>
      <w:bookmarkStart w:id="9491" w:name="_Toc176337604"/>
      <w:bookmarkStart w:id="9492" w:name="_Toc187246694"/>
      <w:r>
        <w:rPr>
          <w:rFonts w:eastAsia="SimSun" w:hint="eastAsia"/>
          <w:lang w:val="en-US" w:eastAsia="zh-CN"/>
        </w:rPr>
        <w:t>G.2.3.2</w:t>
      </w:r>
      <w:r>
        <w:t>.</w:t>
      </w:r>
      <w:r>
        <w:rPr>
          <w:rFonts w:eastAsia="SimSun"/>
          <w:lang w:val="en-US" w:eastAsia="zh-CN"/>
        </w:rPr>
        <w:t>3</w:t>
      </w:r>
      <w:r>
        <w:rPr>
          <w:rFonts w:eastAsia="SimSun"/>
          <w:lang w:val="en-US" w:eastAsia="zh-CN"/>
        </w:rPr>
        <w:tab/>
      </w:r>
      <w:r>
        <w:rPr>
          <w:rFonts w:eastAsia="SimSun" w:hint="eastAsia"/>
          <w:lang w:val="en-US" w:eastAsia="zh-CN"/>
        </w:rPr>
        <w:t xml:space="preserve">Beam Failure Detection and Link Recovery Test for FR1 </w:t>
      </w:r>
      <w:r>
        <w:rPr>
          <w:rFonts w:eastAsia="MS Mincho" w:cs="Arial"/>
        </w:rPr>
        <w:t xml:space="preserve">PCell configured with </w:t>
      </w:r>
      <w:r>
        <w:rPr>
          <w:rFonts w:eastAsia="SimSun" w:cs="Arial" w:hint="eastAsia"/>
          <w:lang w:val="en-US" w:eastAsia="zh-CN"/>
        </w:rPr>
        <w:t>CSI-RS</w:t>
      </w:r>
      <w:r>
        <w:rPr>
          <w:rFonts w:eastAsia="MS Mincho" w:cs="Arial"/>
        </w:rPr>
        <w:t>-based BFD and LR</w:t>
      </w:r>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p>
    <w:p w14:paraId="44ABDFC0" w14:textId="77777777" w:rsidR="00B20359" w:rsidRDefault="00B20359" w:rsidP="00C575E1">
      <w:pPr>
        <w:pStyle w:val="Heading5"/>
        <w:rPr>
          <w:snapToGrid w:val="0"/>
          <w:lang w:eastAsia="zh-CN"/>
        </w:rPr>
      </w:pPr>
      <w:bookmarkStart w:id="9493" w:name="_Toc169719048"/>
      <w:bookmarkStart w:id="9494" w:name="_Toc176337605"/>
      <w:bookmarkStart w:id="9495" w:name="_Toc187246695"/>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w:t>
      </w:r>
      <w:r>
        <w:rPr>
          <w:rFonts w:eastAsia="SimSun"/>
          <w:lang w:val="en-US" w:eastAsia="zh-CN"/>
        </w:rPr>
        <w:t>3</w:t>
      </w:r>
      <w:r>
        <w:rPr>
          <w:rFonts w:eastAsia="SimSun" w:hint="eastAsia"/>
          <w:lang w:val="en-US" w:eastAsia="zh-CN"/>
        </w:rPr>
        <w:t>.</w:t>
      </w:r>
      <w:r>
        <w:t>1</w:t>
      </w:r>
      <w:r>
        <w:tab/>
      </w:r>
      <w:r>
        <w:rPr>
          <w:snapToGrid w:val="0"/>
          <w:lang w:eastAsia="zh-CN"/>
        </w:rPr>
        <w:t>Test Purpose and Environment</w:t>
      </w:r>
      <w:bookmarkEnd w:id="9493"/>
      <w:bookmarkEnd w:id="9494"/>
      <w:bookmarkEnd w:id="9495"/>
    </w:p>
    <w:p w14:paraId="10B397E1" w14:textId="6F41CEF2" w:rsidR="00B20359" w:rsidRDefault="00B20359" w:rsidP="00B20359">
      <w:pPr>
        <w:spacing w:line="259" w:lineRule="auto"/>
      </w:pPr>
      <w:r>
        <w:t xml:space="preserve">The purpose of this test is to verify that the </w:t>
      </w:r>
      <w:r>
        <w:rPr>
          <w:rFonts w:eastAsia="SimSun" w:hint="eastAsia"/>
          <w:lang w:val="en-US" w:eastAsia="zh-CN"/>
        </w:rPr>
        <w:t>NCR-MT</w:t>
      </w:r>
      <w:r>
        <w:t xml:space="preserve"> properly detects CSI-RS-based beam failure in the set q</w:t>
      </w:r>
      <w:r>
        <w:rPr>
          <w:vertAlign w:val="subscript"/>
        </w:rPr>
        <w:t>0</w:t>
      </w:r>
      <w:r>
        <w:t xml:space="preserve"> configured for a serving cell and that the </w:t>
      </w:r>
      <w:r>
        <w:rPr>
          <w:rFonts w:eastAsia="SimSun" w:hint="eastAsia"/>
          <w:lang w:val="en-US" w:eastAsia="zh-CN"/>
        </w:rPr>
        <w:t>NCR-MT</w:t>
      </w:r>
      <w:r>
        <w:t xml:space="preserve"> performs correct CSI-RS-based link recovery based on beam </w:t>
      </w:r>
      <w:r w:rsidR="007333F8">
        <w:t xml:space="preserve">candidate </w:t>
      </w:r>
      <w:r>
        <w:t>set q</w:t>
      </w:r>
      <w:r>
        <w:rPr>
          <w:vertAlign w:val="subscript"/>
        </w:rPr>
        <w:t>1</w:t>
      </w:r>
      <w:r>
        <w:t xml:space="preserve">. The purpose is to test the downlink monitoring for beam failure detection within the </w:t>
      </w:r>
      <w:r>
        <w:rPr>
          <w:rFonts w:eastAsia="SimSun" w:hint="eastAsia"/>
          <w:lang w:val="en-US" w:eastAsia="zh-CN"/>
        </w:rPr>
        <w:t>NCR-MT</w:t>
      </w:r>
      <w:r>
        <w:t>s active DL BWP, during the evaluation period, and link recovery. This test will partly verify the CSI-RS based beam failure detection and link recovery for an FR1 serving cell requirements in clause </w:t>
      </w:r>
      <w:r>
        <w:rPr>
          <w:rFonts w:eastAsia="SimSun" w:hint="eastAsia"/>
          <w:lang w:val="en-US" w:eastAsia="zh-CN"/>
        </w:rPr>
        <w:t>12.3.2</w:t>
      </w:r>
      <w:r>
        <w:t>.</w:t>
      </w:r>
    </w:p>
    <w:p w14:paraId="54D63F05" w14:textId="77777777" w:rsidR="00B20359" w:rsidRDefault="00B20359" w:rsidP="00B20359">
      <w:pPr>
        <w:spacing w:before="120" w:line="259" w:lineRule="auto"/>
      </w:pPr>
      <w:r>
        <w:t xml:space="preserve">The test parameters are given in Tables </w:t>
      </w:r>
      <w:r>
        <w:rPr>
          <w:rFonts w:eastAsia="SimSun" w:hint="eastAsia"/>
          <w:lang w:val="en-US" w:eastAsia="zh-CN"/>
        </w:rPr>
        <w:t>G.2.3.2.</w:t>
      </w:r>
      <w:r>
        <w:rPr>
          <w:rFonts w:eastAsia="SimSun"/>
          <w:lang w:val="en-US" w:eastAsia="zh-CN"/>
        </w:rPr>
        <w:t>3</w:t>
      </w:r>
      <w:r>
        <w:rPr>
          <w:rFonts w:eastAsia="SimSun" w:hint="eastAsia"/>
          <w:lang w:val="en-US" w:eastAsia="zh-CN"/>
        </w:rPr>
        <w:t>.1</w:t>
      </w:r>
      <w:r>
        <w:t>-1</w:t>
      </w:r>
      <w:r>
        <w:rPr>
          <w:rFonts w:eastAsia="SimSun" w:hint="eastAsia"/>
          <w:lang w:val="en-US" w:eastAsia="zh-CN"/>
        </w:rPr>
        <w:t>, G.2.3.2.</w:t>
      </w:r>
      <w:r>
        <w:rPr>
          <w:rFonts w:eastAsia="SimSun"/>
          <w:lang w:val="en-US" w:eastAsia="zh-CN"/>
        </w:rPr>
        <w:t>3</w:t>
      </w:r>
      <w:r>
        <w:rPr>
          <w:rFonts w:eastAsia="SimSun" w:hint="eastAsia"/>
          <w:lang w:val="en-US" w:eastAsia="zh-CN"/>
        </w:rPr>
        <w:t>.1</w:t>
      </w:r>
      <w:r>
        <w:t>-2</w:t>
      </w:r>
      <w:r>
        <w:rPr>
          <w:rFonts w:eastAsia="SimSun" w:hint="eastAsia"/>
          <w:lang w:val="en-US" w:eastAsia="zh-CN"/>
        </w:rPr>
        <w:t xml:space="preserve"> and G.2.3.2.</w:t>
      </w:r>
      <w:r>
        <w:rPr>
          <w:rFonts w:eastAsia="SimSun"/>
          <w:lang w:val="en-US" w:eastAsia="zh-CN"/>
        </w:rPr>
        <w:t>3</w:t>
      </w:r>
      <w:r>
        <w:rPr>
          <w:rFonts w:eastAsia="SimSun" w:hint="eastAsia"/>
          <w:lang w:val="en-US" w:eastAsia="zh-CN"/>
        </w:rPr>
        <w:t>.1</w:t>
      </w:r>
      <w:r>
        <w:t>-</w:t>
      </w:r>
      <w:r>
        <w:rPr>
          <w:rFonts w:eastAsia="SimSun" w:hint="eastAsia"/>
          <w:lang w:val="en-US" w:eastAsia="zh-CN"/>
        </w:rPr>
        <w:t xml:space="preserve">3 </w:t>
      </w:r>
      <w:r>
        <w:t xml:space="preserve">below. There is one cell, cell 1 which is the active cell, in the test. The test consists of five successive time periods, with time duration of T1, T2, T3, T4 and T5 respectively. Figure </w:t>
      </w:r>
      <w:r>
        <w:rPr>
          <w:rFonts w:eastAsia="SimSun" w:hint="eastAsia"/>
          <w:lang w:val="en-US" w:eastAsia="zh-CN"/>
        </w:rPr>
        <w:t>G.2.3.2.</w:t>
      </w:r>
      <w:r>
        <w:rPr>
          <w:rFonts w:eastAsia="SimSun"/>
          <w:lang w:val="en-US" w:eastAsia="zh-CN"/>
        </w:rPr>
        <w:t>3</w:t>
      </w:r>
      <w:r>
        <w:rPr>
          <w:rFonts w:eastAsia="SimSun" w:hint="eastAsia"/>
          <w:lang w:val="en-US" w:eastAsia="zh-CN"/>
        </w:rPr>
        <w:t>.1</w:t>
      </w:r>
      <w:r>
        <w:t>-1 shows the variation of the downlink SNR of the CSI-RS in set q</w:t>
      </w:r>
      <w:r>
        <w:rPr>
          <w:vertAlign w:val="subscript"/>
        </w:rPr>
        <w:t>0</w:t>
      </w:r>
      <w:r>
        <w:t xml:space="preserve"> in the active cell to emulate CSI-RS based beam failure. Figure </w:t>
      </w:r>
      <w:r>
        <w:rPr>
          <w:rFonts w:eastAsia="SimSun" w:hint="eastAsia"/>
          <w:lang w:val="en-US" w:eastAsia="zh-CN"/>
        </w:rPr>
        <w:t>G.2.3.2.</w:t>
      </w:r>
      <w:r>
        <w:rPr>
          <w:rFonts w:eastAsia="SimSun"/>
          <w:lang w:val="en-US" w:eastAsia="zh-CN"/>
        </w:rPr>
        <w:t>3</w:t>
      </w:r>
      <w:r>
        <w:rPr>
          <w:rFonts w:eastAsia="SimSun" w:hint="eastAsia"/>
          <w:lang w:val="en-US" w:eastAsia="zh-CN"/>
        </w:rPr>
        <w:t>.1</w:t>
      </w:r>
      <w:r>
        <w:t>-1 additionally shows the variation of the downlink L1-RSRP of the CSI-RS in set q</w:t>
      </w:r>
      <w:r>
        <w:rPr>
          <w:vertAlign w:val="subscript"/>
        </w:rPr>
        <w:t>1</w:t>
      </w:r>
      <w:r>
        <w:t xml:space="preserve"> of the candidate beam used for link recovery. Prior to the start of the time duration T1, the </w:t>
      </w:r>
      <w:r>
        <w:rPr>
          <w:rFonts w:eastAsia="SimSun" w:hint="eastAsia"/>
          <w:lang w:val="en-US" w:eastAsia="zh-CN"/>
        </w:rPr>
        <w:t>NCR-MT</w:t>
      </w:r>
      <w:r>
        <w:t xml:space="preserve"> shall be fully synchronized to cell 1. The </w:t>
      </w:r>
      <w:r>
        <w:rPr>
          <w:rFonts w:eastAsia="SimSun" w:hint="eastAsia"/>
          <w:lang w:val="en-US" w:eastAsia="zh-CN"/>
        </w:rPr>
        <w:t>NCR-MT</w:t>
      </w:r>
      <w:r>
        <w:t xml:space="preserve"> shall be configured for periodic CSI reporting with a reporting periodicity of 2 ms.</w:t>
      </w:r>
    </w:p>
    <w:p w14:paraId="3A3C8A11" w14:textId="77777777" w:rsidR="00B20359" w:rsidRDefault="00B20359" w:rsidP="00B20359">
      <w:pPr>
        <w:keepNext/>
        <w:keepLines/>
        <w:spacing w:before="60" w:line="259" w:lineRule="auto"/>
        <w:jc w:val="center"/>
        <w:rPr>
          <w:rFonts w:ascii="Arial" w:hAnsi="Arial"/>
          <w:b/>
        </w:rPr>
      </w:pPr>
      <w:r>
        <w:rPr>
          <w:rFonts w:ascii="Arial" w:hAnsi="Arial"/>
          <w:b/>
        </w:rPr>
        <w:t xml:space="preserve">Table </w:t>
      </w:r>
      <w:r>
        <w:rPr>
          <w:rFonts w:ascii="Arial" w:eastAsia="SimSun" w:hAnsi="Arial" w:hint="eastAsia"/>
          <w:b/>
          <w:lang w:val="en-US" w:eastAsia="zh-CN"/>
        </w:rPr>
        <w:t>G.2.3.2.</w:t>
      </w:r>
      <w:r>
        <w:rPr>
          <w:rFonts w:ascii="Arial" w:eastAsia="SimSun" w:hAnsi="Arial"/>
          <w:b/>
          <w:lang w:val="en-US" w:eastAsia="zh-CN"/>
        </w:rPr>
        <w:t>3</w:t>
      </w:r>
      <w:r>
        <w:rPr>
          <w:rFonts w:ascii="Arial" w:eastAsia="SimSun" w:hAnsi="Arial" w:hint="eastAsia"/>
          <w:b/>
          <w:lang w:val="en-US" w:eastAsia="zh-CN"/>
        </w:rPr>
        <w:t>.1</w:t>
      </w:r>
      <w:r>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B20359" w14:paraId="2792FF2E" w14:textId="77777777" w:rsidTr="00262A74">
        <w:trPr>
          <w:trHeight w:val="187"/>
          <w:jc w:val="center"/>
        </w:trPr>
        <w:tc>
          <w:tcPr>
            <w:tcW w:w="2265" w:type="dxa"/>
            <w:shd w:val="clear" w:color="auto" w:fill="auto"/>
          </w:tcPr>
          <w:p w14:paraId="3F89938E" w14:textId="77777777" w:rsidR="00B20359" w:rsidRDefault="00B20359" w:rsidP="00262A74">
            <w:pPr>
              <w:pStyle w:val="TAH"/>
            </w:pPr>
            <w:r>
              <w:t>Configuration</w:t>
            </w:r>
          </w:p>
        </w:tc>
        <w:tc>
          <w:tcPr>
            <w:tcW w:w="6905" w:type="dxa"/>
            <w:shd w:val="clear" w:color="auto" w:fill="auto"/>
          </w:tcPr>
          <w:p w14:paraId="1BEE7F36" w14:textId="77777777" w:rsidR="00B20359" w:rsidRDefault="00B20359" w:rsidP="00262A74">
            <w:pPr>
              <w:pStyle w:val="TAH"/>
            </w:pPr>
            <w:r>
              <w:t>Description</w:t>
            </w:r>
          </w:p>
        </w:tc>
      </w:tr>
      <w:tr w:rsidR="00B20359" w14:paraId="33CE104D" w14:textId="77777777" w:rsidTr="00262A74">
        <w:trPr>
          <w:trHeight w:val="187"/>
          <w:jc w:val="center"/>
        </w:trPr>
        <w:tc>
          <w:tcPr>
            <w:tcW w:w="2265" w:type="dxa"/>
            <w:shd w:val="clear" w:color="auto" w:fill="auto"/>
          </w:tcPr>
          <w:p w14:paraId="4D5442E7" w14:textId="77777777" w:rsidR="00B20359" w:rsidRDefault="00B20359" w:rsidP="00262A74">
            <w:pPr>
              <w:pStyle w:val="TAL"/>
              <w:rPr>
                <w:rFonts w:eastAsia="SimSun"/>
                <w:lang w:eastAsia="zh-CN"/>
              </w:rPr>
            </w:pPr>
            <w:r>
              <w:rPr>
                <w:rFonts w:eastAsia="SimSun" w:hint="eastAsia"/>
                <w:lang w:val="en-US" w:eastAsia="zh-CN"/>
              </w:rPr>
              <w:t>1</w:t>
            </w:r>
          </w:p>
        </w:tc>
        <w:tc>
          <w:tcPr>
            <w:tcW w:w="6905" w:type="dxa"/>
            <w:shd w:val="clear" w:color="auto" w:fill="auto"/>
          </w:tcPr>
          <w:p w14:paraId="349784CA" w14:textId="77777777" w:rsidR="00B20359" w:rsidRDefault="00B20359" w:rsidP="00262A74">
            <w:pPr>
              <w:pStyle w:val="TAL"/>
            </w:pPr>
            <w:r>
              <w:t>TDD duplex mode, 15 kHz SSB SCS, 10 MHz bandwidth</w:t>
            </w:r>
          </w:p>
        </w:tc>
      </w:tr>
      <w:tr w:rsidR="00B20359" w14:paraId="5B92EBCE" w14:textId="77777777" w:rsidTr="00262A74">
        <w:trPr>
          <w:trHeight w:val="205"/>
          <w:jc w:val="center"/>
        </w:trPr>
        <w:tc>
          <w:tcPr>
            <w:tcW w:w="2265" w:type="dxa"/>
            <w:shd w:val="clear" w:color="auto" w:fill="auto"/>
          </w:tcPr>
          <w:p w14:paraId="0354286D" w14:textId="77777777" w:rsidR="00B20359" w:rsidRDefault="00B20359" w:rsidP="00262A74">
            <w:pPr>
              <w:pStyle w:val="TAL"/>
              <w:rPr>
                <w:rFonts w:eastAsia="SimSun"/>
                <w:lang w:eastAsia="zh-CN"/>
              </w:rPr>
            </w:pPr>
            <w:r>
              <w:rPr>
                <w:rFonts w:eastAsia="SimSun" w:hint="eastAsia"/>
                <w:lang w:val="en-US" w:eastAsia="zh-CN"/>
              </w:rPr>
              <w:t>2</w:t>
            </w:r>
          </w:p>
        </w:tc>
        <w:tc>
          <w:tcPr>
            <w:tcW w:w="6905" w:type="dxa"/>
            <w:shd w:val="clear" w:color="auto" w:fill="auto"/>
          </w:tcPr>
          <w:p w14:paraId="4E9F97E4" w14:textId="77777777" w:rsidR="00B20359" w:rsidRDefault="00B20359" w:rsidP="00262A74">
            <w:pPr>
              <w:pStyle w:val="TAL"/>
            </w:pPr>
            <w:r>
              <w:t>TDD duplex mode, 30 kHz SSB SCS, 40 MHz bandwidth</w:t>
            </w:r>
          </w:p>
        </w:tc>
      </w:tr>
      <w:tr w:rsidR="00B20359" w14:paraId="1175EF3A" w14:textId="77777777" w:rsidTr="00262A74">
        <w:trPr>
          <w:trHeight w:val="205"/>
          <w:jc w:val="center"/>
        </w:trPr>
        <w:tc>
          <w:tcPr>
            <w:tcW w:w="2265" w:type="dxa"/>
            <w:shd w:val="clear" w:color="auto" w:fill="auto"/>
          </w:tcPr>
          <w:p w14:paraId="2E6D36D9" w14:textId="77777777" w:rsidR="00B20359" w:rsidRDefault="00B20359" w:rsidP="00262A74">
            <w:pPr>
              <w:pStyle w:val="TAL"/>
              <w:rPr>
                <w:rFonts w:eastAsia="SimSun"/>
                <w:lang w:val="en-US" w:eastAsia="zh-CN"/>
              </w:rPr>
            </w:pPr>
            <w:r>
              <w:rPr>
                <w:rFonts w:eastAsia="SimSun" w:hint="eastAsia"/>
                <w:lang w:val="en-US" w:eastAsia="zh-CN"/>
              </w:rPr>
              <w:t>3</w:t>
            </w:r>
          </w:p>
        </w:tc>
        <w:tc>
          <w:tcPr>
            <w:tcW w:w="6905" w:type="dxa"/>
            <w:shd w:val="clear" w:color="auto" w:fill="auto"/>
          </w:tcPr>
          <w:p w14:paraId="2EDDE3B9" w14:textId="77777777" w:rsidR="00B20359" w:rsidRDefault="00B20359" w:rsidP="00262A74">
            <w:pPr>
              <w:pStyle w:val="TAL"/>
            </w:pPr>
            <w:r>
              <w:rPr>
                <w:rFonts w:eastAsia="SimSun" w:hint="eastAsia"/>
                <w:lang w:val="en-US" w:eastAsia="zh-CN"/>
              </w:rPr>
              <w:t>F</w:t>
            </w:r>
            <w:r>
              <w:t>DD duplex mode, 15 kHz SSB SCS, 10 MHz bandwidth</w:t>
            </w:r>
          </w:p>
        </w:tc>
      </w:tr>
      <w:tr w:rsidR="00B20359" w14:paraId="35693770" w14:textId="77777777" w:rsidTr="00262A74">
        <w:trPr>
          <w:trHeight w:val="187"/>
          <w:jc w:val="center"/>
        </w:trPr>
        <w:tc>
          <w:tcPr>
            <w:tcW w:w="9170" w:type="dxa"/>
            <w:gridSpan w:val="2"/>
            <w:shd w:val="clear" w:color="auto" w:fill="auto"/>
          </w:tcPr>
          <w:p w14:paraId="74672E54" w14:textId="77777777" w:rsidR="00B20359" w:rsidRDefault="00B20359" w:rsidP="00262A74">
            <w:pPr>
              <w:pStyle w:val="TAN"/>
            </w:pPr>
            <w:r>
              <w:t>Note:</w:t>
            </w:r>
            <w:r>
              <w:tab/>
              <w:t xml:space="preserve">The </w:t>
            </w:r>
            <w:r>
              <w:rPr>
                <w:rFonts w:eastAsia="SimSun" w:hint="eastAsia"/>
                <w:lang w:val="en-US" w:eastAsia="zh-CN"/>
              </w:rPr>
              <w:t xml:space="preserve">NCR-MT </w:t>
            </w:r>
            <w:r>
              <w:t>is only required to pass in one of the supported test configurations in FR1</w:t>
            </w:r>
          </w:p>
        </w:tc>
      </w:tr>
    </w:tbl>
    <w:p w14:paraId="2080A552" w14:textId="77777777" w:rsidR="00B20359" w:rsidRDefault="00B20359" w:rsidP="00B20359"/>
    <w:p w14:paraId="02530845" w14:textId="77777777" w:rsidR="00B20359" w:rsidRDefault="00B20359" w:rsidP="00B20359">
      <w:pPr>
        <w:pStyle w:val="TH"/>
      </w:pPr>
      <w:r>
        <w:lastRenderedPageBreak/>
        <w:t xml:space="preserve">Table </w:t>
      </w:r>
      <w:r>
        <w:rPr>
          <w:rFonts w:eastAsia="SimSun" w:hint="eastAsia"/>
          <w:lang w:val="en-US" w:eastAsia="zh-CN"/>
        </w:rPr>
        <w:t>G.2.3.2.</w:t>
      </w:r>
      <w:r>
        <w:rPr>
          <w:rFonts w:eastAsia="SimSun"/>
          <w:lang w:val="en-US" w:eastAsia="zh-CN"/>
        </w:rPr>
        <w:t>3</w:t>
      </w:r>
      <w:r>
        <w:rPr>
          <w:rFonts w:eastAsia="SimSun" w:hint="eastAsia"/>
          <w:lang w:val="en-US" w:eastAsia="zh-CN"/>
        </w:rPr>
        <w:t>.1</w:t>
      </w:r>
      <w:r>
        <w:t>-</w:t>
      </w:r>
      <w:r>
        <w:rPr>
          <w:rFonts w:eastAsia="SimSun" w:hint="eastAsia"/>
          <w:lang w:val="en-US" w:eastAsia="zh-CN"/>
        </w:rPr>
        <w:t>2</w:t>
      </w:r>
      <w:r>
        <w:t>: General test parameters for FR1 PCell for CSI-RS-based beam failure detection and link recovery testing</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B20359" w14:paraId="0267E6AC" w14:textId="77777777" w:rsidTr="00262A74">
        <w:trPr>
          <w:trHeight w:val="187"/>
          <w:jc w:val="center"/>
        </w:trPr>
        <w:tc>
          <w:tcPr>
            <w:tcW w:w="4390" w:type="dxa"/>
            <w:gridSpan w:val="3"/>
            <w:tcBorders>
              <w:bottom w:val="nil"/>
            </w:tcBorders>
            <w:shd w:val="clear" w:color="auto" w:fill="auto"/>
          </w:tcPr>
          <w:p w14:paraId="4670EB80" w14:textId="77777777" w:rsidR="00B20359" w:rsidRDefault="00B20359" w:rsidP="00262A74">
            <w:pPr>
              <w:pStyle w:val="TAH"/>
            </w:pPr>
            <w:r>
              <w:lastRenderedPageBreak/>
              <w:t>Parameter</w:t>
            </w:r>
          </w:p>
        </w:tc>
        <w:tc>
          <w:tcPr>
            <w:tcW w:w="850" w:type="dxa"/>
            <w:tcBorders>
              <w:bottom w:val="nil"/>
            </w:tcBorders>
            <w:shd w:val="clear" w:color="auto" w:fill="auto"/>
          </w:tcPr>
          <w:p w14:paraId="75075C53" w14:textId="77777777" w:rsidR="00B20359" w:rsidRDefault="00B20359" w:rsidP="00262A74">
            <w:pPr>
              <w:pStyle w:val="TAH"/>
            </w:pPr>
            <w:r>
              <w:t>Unit</w:t>
            </w:r>
          </w:p>
        </w:tc>
        <w:tc>
          <w:tcPr>
            <w:tcW w:w="1843" w:type="dxa"/>
            <w:shd w:val="clear" w:color="auto" w:fill="auto"/>
          </w:tcPr>
          <w:p w14:paraId="366DD04B" w14:textId="77777777" w:rsidR="00B20359" w:rsidRDefault="00B20359" w:rsidP="00262A74">
            <w:pPr>
              <w:pStyle w:val="TAH"/>
            </w:pPr>
            <w:r>
              <w:t>Value</w:t>
            </w:r>
          </w:p>
        </w:tc>
        <w:tc>
          <w:tcPr>
            <w:tcW w:w="3260" w:type="dxa"/>
            <w:tcBorders>
              <w:bottom w:val="nil"/>
            </w:tcBorders>
            <w:shd w:val="clear" w:color="auto" w:fill="auto"/>
          </w:tcPr>
          <w:p w14:paraId="2DDC95B4" w14:textId="77777777" w:rsidR="00B20359" w:rsidRDefault="00B20359" w:rsidP="00262A74">
            <w:pPr>
              <w:pStyle w:val="TAH"/>
            </w:pPr>
            <w:r>
              <w:t>Comment</w:t>
            </w:r>
          </w:p>
        </w:tc>
      </w:tr>
      <w:tr w:rsidR="00B20359" w14:paraId="783211FE" w14:textId="77777777" w:rsidTr="00262A74">
        <w:trPr>
          <w:trHeight w:val="187"/>
          <w:jc w:val="center"/>
        </w:trPr>
        <w:tc>
          <w:tcPr>
            <w:tcW w:w="4390" w:type="dxa"/>
            <w:gridSpan w:val="3"/>
            <w:tcBorders>
              <w:top w:val="nil"/>
            </w:tcBorders>
            <w:shd w:val="clear" w:color="auto" w:fill="auto"/>
          </w:tcPr>
          <w:p w14:paraId="67090483" w14:textId="77777777" w:rsidR="00B20359" w:rsidRDefault="00B20359" w:rsidP="00262A74">
            <w:pPr>
              <w:pStyle w:val="TAH"/>
            </w:pPr>
          </w:p>
        </w:tc>
        <w:tc>
          <w:tcPr>
            <w:tcW w:w="850" w:type="dxa"/>
            <w:tcBorders>
              <w:top w:val="nil"/>
            </w:tcBorders>
            <w:shd w:val="clear" w:color="auto" w:fill="auto"/>
          </w:tcPr>
          <w:p w14:paraId="5FFEFFFD" w14:textId="77777777" w:rsidR="00B20359" w:rsidRDefault="00B20359" w:rsidP="00262A74">
            <w:pPr>
              <w:pStyle w:val="TAH"/>
            </w:pPr>
          </w:p>
        </w:tc>
        <w:tc>
          <w:tcPr>
            <w:tcW w:w="1843" w:type="dxa"/>
            <w:shd w:val="clear" w:color="auto" w:fill="auto"/>
          </w:tcPr>
          <w:p w14:paraId="54AF7B0E" w14:textId="77777777" w:rsidR="00B20359" w:rsidRDefault="00B20359" w:rsidP="00262A74">
            <w:pPr>
              <w:pStyle w:val="TAH"/>
            </w:pPr>
            <w:r>
              <w:t>Test 1</w:t>
            </w:r>
          </w:p>
        </w:tc>
        <w:tc>
          <w:tcPr>
            <w:tcW w:w="3260" w:type="dxa"/>
            <w:tcBorders>
              <w:top w:val="nil"/>
            </w:tcBorders>
            <w:shd w:val="clear" w:color="auto" w:fill="auto"/>
          </w:tcPr>
          <w:p w14:paraId="6B10A25F" w14:textId="77777777" w:rsidR="00B20359" w:rsidRDefault="00B20359" w:rsidP="00262A74">
            <w:pPr>
              <w:pStyle w:val="TAH"/>
            </w:pPr>
          </w:p>
        </w:tc>
      </w:tr>
      <w:tr w:rsidR="00B20359" w14:paraId="05ED3986" w14:textId="77777777" w:rsidTr="00262A74">
        <w:trPr>
          <w:trHeight w:val="187"/>
          <w:jc w:val="center"/>
        </w:trPr>
        <w:tc>
          <w:tcPr>
            <w:tcW w:w="4390" w:type="dxa"/>
            <w:gridSpan w:val="3"/>
            <w:shd w:val="clear" w:color="auto" w:fill="auto"/>
          </w:tcPr>
          <w:p w14:paraId="33E9244D" w14:textId="77777777" w:rsidR="00B20359" w:rsidRDefault="00B20359" w:rsidP="00262A74">
            <w:pPr>
              <w:keepNext/>
              <w:keepLines/>
              <w:spacing w:after="0" w:line="259" w:lineRule="auto"/>
              <w:rPr>
                <w:rFonts w:ascii="Arial" w:hAnsi="Arial"/>
                <w:sz w:val="18"/>
              </w:rPr>
            </w:pPr>
            <w:r>
              <w:rPr>
                <w:rFonts w:ascii="Arial" w:hAnsi="Arial"/>
                <w:sz w:val="18"/>
              </w:rPr>
              <w:t xml:space="preserve">Active PCell </w:t>
            </w:r>
          </w:p>
        </w:tc>
        <w:tc>
          <w:tcPr>
            <w:tcW w:w="850" w:type="dxa"/>
            <w:shd w:val="clear" w:color="auto" w:fill="auto"/>
          </w:tcPr>
          <w:p w14:paraId="12226E8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DF6C845" w14:textId="77777777" w:rsidR="00B20359" w:rsidRDefault="00B20359" w:rsidP="00262A74">
            <w:pPr>
              <w:keepNext/>
              <w:keepLines/>
              <w:spacing w:after="0" w:line="259" w:lineRule="auto"/>
              <w:jc w:val="center"/>
              <w:rPr>
                <w:rFonts w:ascii="Arial" w:hAnsi="Arial"/>
                <w:sz w:val="18"/>
              </w:rPr>
            </w:pPr>
            <w:r>
              <w:rPr>
                <w:rFonts w:ascii="Arial" w:hAnsi="Arial"/>
                <w:sz w:val="18"/>
              </w:rPr>
              <w:t>Cell 1</w:t>
            </w:r>
          </w:p>
        </w:tc>
        <w:tc>
          <w:tcPr>
            <w:tcW w:w="3260" w:type="dxa"/>
          </w:tcPr>
          <w:p w14:paraId="0F6DE4BF" w14:textId="77777777" w:rsidR="00B20359" w:rsidRDefault="00B20359" w:rsidP="00262A74">
            <w:pPr>
              <w:keepNext/>
              <w:keepLines/>
              <w:spacing w:after="0" w:line="259" w:lineRule="auto"/>
              <w:jc w:val="center"/>
              <w:rPr>
                <w:rFonts w:ascii="Arial" w:hAnsi="Arial"/>
                <w:sz w:val="18"/>
              </w:rPr>
            </w:pPr>
          </w:p>
        </w:tc>
      </w:tr>
      <w:tr w:rsidR="00B20359" w14:paraId="51AD2316" w14:textId="77777777" w:rsidTr="00262A74">
        <w:trPr>
          <w:trHeight w:val="187"/>
          <w:jc w:val="center"/>
        </w:trPr>
        <w:tc>
          <w:tcPr>
            <w:tcW w:w="4390" w:type="dxa"/>
            <w:gridSpan w:val="3"/>
            <w:shd w:val="clear" w:color="auto" w:fill="auto"/>
          </w:tcPr>
          <w:p w14:paraId="78C47DC0" w14:textId="77777777" w:rsidR="00B20359" w:rsidRDefault="00B20359" w:rsidP="00262A74">
            <w:pPr>
              <w:keepNext/>
              <w:keepLines/>
              <w:spacing w:after="0" w:line="259" w:lineRule="auto"/>
              <w:rPr>
                <w:rFonts w:ascii="Arial" w:hAnsi="Arial"/>
                <w:sz w:val="18"/>
              </w:rPr>
            </w:pPr>
            <w:r>
              <w:rPr>
                <w:rFonts w:ascii="Arial" w:hAnsi="Arial"/>
                <w:sz w:val="18"/>
              </w:rPr>
              <w:t>RF Channel Number</w:t>
            </w:r>
          </w:p>
        </w:tc>
        <w:tc>
          <w:tcPr>
            <w:tcW w:w="850" w:type="dxa"/>
            <w:tcBorders>
              <w:bottom w:val="single" w:sz="4" w:space="0" w:color="auto"/>
            </w:tcBorders>
            <w:shd w:val="clear" w:color="auto" w:fill="auto"/>
          </w:tcPr>
          <w:p w14:paraId="2519382C"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538CA88E" w14:textId="77777777" w:rsidR="00B20359" w:rsidRDefault="00B20359" w:rsidP="00262A74">
            <w:pPr>
              <w:keepNext/>
              <w:keepLines/>
              <w:spacing w:after="0" w:line="259" w:lineRule="auto"/>
              <w:jc w:val="center"/>
              <w:rPr>
                <w:rFonts w:ascii="Arial" w:hAnsi="Arial"/>
                <w:sz w:val="18"/>
              </w:rPr>
            </w:pPr>
            <w:r>
              <w:rPr>
                <w:rFonts w:ascii="Arial" w:hAnsi="Arial"/>
                <w:sz w:val="18"/>
              </w:rPr>
              <w:t>1</w:t>
            </w:r>
          </w:p>
        </w:tc>
        <w:tc>
          <w:tcPr>
            <w:tcW w:w="3260" w:type="dxa"/>
          </w:tcPr>
          <w:p w14:paraId="562B2EBE" w14:textId="77777777" w:rsidR="00B20359" w:rsidRDefault="00B20359" w:rsidP="00262A74">
            <w:pPr>
              <w:keepNext/>
              <w:keepLines/>
              <w:spacing w:after="0" w:line="259" w:lineRule="auto"/>
              <w:jc w:val="center"/>
              <w:rPr>
                <w:rFonts w:ascii="Arial" w:hAnsi="Arial"/>
                <w:sz w:val="18"/>
              </w:rPr>
            </w:pPr>
          </w:p>
        </w:tc>
      </w:tr>
      <w:tr w:rsidR="00B20359" w14:paraId="3D687C17" w14:textId="77777777" w:rsidTr="00262A74">
        <w:trPr>
          <w:trHeight w:val="187"/>
          <w:jc w:val="center"/>
        </w:trPr>
        <w:tc>
          <w:tcPr>
            <w:tcW w:w="1555" w:type="dxa"/>
            <w:tcBorders>
              <w:top w:val="single" w:sz="4" w:space="0" w:color="auto"/>
              <w:bottom w:val="nil"/>
            </w:tcBorders>
            <w:shd w:val="clear" w:color="auto" w:fill="auto"/>
          </w:tcPr>
          <w:p w14:paraId="7A27EAB1" w14:textId="77777777" w:rsidR="00B20359" w:rsidRDefault="00B20359" w:rsidP="00262A74">
            <w:pPr>
              <w:keepNext/>
              <w:keepLines/>
              <w:spacing w:after="0" w:line="259" w:lineRule="auto"/>
              <w:rPr>
                <w:rFonts w:ascii="Arial" w:hAnsi="Arial"/>
                <w:sz w:val="18"/>
              </w:rPr>
            </w:pPr>
            <w:r>
              <w:rPr>
                <w:rFonts w:ascii="Arial" w:hAnsi="Arial"/>
                <w:sz w:val="18"/>
              </w:rPr>
              <w:t>Duplex mode</w:t>
            </w:r>
          </w:p>
        </w:tc>
        <w:tc>
          <w:tcPr>
            <w:tcW w:w="2835" w:type="dxa"/>
            <w:gridSpan w:val="2"/>
            <w:shd w:val="clear" w:color="auto" w:fill="auto"/>
          </w:tcPr>
          <w:p w14:paraId="68637120"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r>
              <w:rPr>
                <w:rFonts w:ascii="Arial" w:hAnsi="Arial"/>
                <w:sz w:val="18"/>
              </w:rPr>
              <w:t xml:space="preserve">, </w:t>
            </w:r>
            <w:r>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9F7B6F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F32C925" w14:textId="77777777" w:rsidR="00B20359" w:rsidRDefault="00B20359" w:rsidP="00262A74">
            <w:pPr>
              <w:keepNext/>
              <w:keepLines/>
              <w:spacing w:after="0" w:line="259" w:lineRule="auto"/>
              <w:jc w:val="center"/>
              <w:rPr>
                <w:rFonts w:ascii="Arial" w:hAnsi="Arial"/>
                <w:sz w:val="18"/>
              </w:rPr>
            </w:pPr>
            <w:r>
              <w:rPr>
                <w:rFonts w:ascii="Arial" w:hAnsi="Arial"/>
                <w:sz w:val="18"/>
              </w:rPr>
              <w:t>TDD</w:t>
            </w:r>
          </w:p>
        </w:tc>
        <w:tc>
          <w:tcPr>
            <w:tcW w:w="3260" w:type="dxa"/>
          </w:tcPr>
          <w:p w14:paraId="1A5B58C0" w14:textId="77777777" w:rsidR="00B20359" w:rsidRDefault="00B20359" w:rsidP="00262A74">
            <w:pPr>
              <w:keepNext/>
              <w:keepLines/>
              <w:spacing w:after="0" w:line="259" w:lineRule="auto"/>
              <w:jc w:val="center"/>
              <w:rPr>
                <w:rFonts w:ascii="Arial" w:hAnsi="Arial"/>
                <w:sz w:val="18"/>
              </w:rPr>
            </w:pPr>
          </w:p>
        </w:tc>
      </w:tr>
      <w:tr w:rsidR="00B20359" w14:paraId="4F80ADB6" w14:textId="77777777" w:rsidTr="00262A74">
        <w:trPr>
          <w:trHeight w:val="187"/>
          <w:jc w:val="center"/>
        </w:trPr>
        <w:tc>
          <w:tcPr>
            <w:tcW w:w="1555" w:type="dxa"/>
            <w:tcBorders>
              <w:top w:val="nil"/>
              <w:bottom w:val="single" w:sz="4" w:space="0" w:color="auto"/>
            </w:tcBorders>
            <w:shd w:val="clear" w:color="auto" w:fill="auto"/>
          </w:tcPr>
          <w:p w14:paraId="6C6D5CFD"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3A953F8F"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nil"/>
              <w:bottom w:val="single" w:sz="4" w:space="0" w:color="auto"/>
            </w:tcBorders>
            <w:shd w:val="clear" w:color="auto" w:fill="auto"/>
          </w:tcPr>
          <w:p w14:paraId="0AB42F4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D86D14C" w14:textId="77777777" w:rsidR="00B20359" w:rsidRDefault="00B20359" w:rsidP="00262A74">
            <w:pPr>
              <w:keepNext/>
              <w:keepLines/>
              <w:spacing w:after="0" w:line="259" w:lineRule="auto"/>
              <w:jc w:val="center"/>
              <w:rPr>
                <w:rFonts w:ascii="Arial" w:hAnsi="Arial"/>
                <w:sz w:val="18"/>
                <w:lang w:val="en-US" w:eastAsia="zh-CN"/>
              </w:rPr>
            </w:pPr>
            <w:r>
              <w:rPr>
                <w:rFonts w:ascii="Arial" w:eastAsia="SimSun" w:hAnsi="Arial" w:hint="eastAsia"/>
                <w:sz w:val="18"/>
                <w:lang w:val="en-US" w:eastAsia="zh-CN"/>
              </w:rPr>
              <w:t>FDD</w:t>
            </w:r>
          </w:p>
        </w:tc>
        <w:tc>
          <w:tcPr>
            <w:tcW w:w="3260" w:type="dxa"/>
          </w:tcPr>
          <w:p w14:paraId="781818E9" w14:textId="77777777" w:rsidR="00B20359" w:rsidRDefault="00B20359" w:rsidP="00262A74">
            <w:pPr>
              <w:keepNext/>
              <w:keepLines/>
              <w:spacing w:after="0" w:line="259" w:lineRule="auto"/>
              <w:jc w:val="center"/>
              <w:rPr>
                <w:rFonts w:ascii="Arial" w:hAnsi="Arial"/>
                <w:sz w:val="18"/>
              </w:rPr>
            </w:pPr>
          </w:p>
        </w:tc>
      </w:tr>
      <w:tr w:rsidR="00B20359" w14:paraId="1F777FBA" w14:textId="77777777" w:rsidTr="00262A74">
        <w:trPr>
          <w:trHeight w:val="187"/>
          <w:jc w:val="center"/>
        </w:trPr>
        <w:tc>
          <w:tcPr>
            <w:tcW w:w="1555" w:type="dxa"/>
            <w:vMerge w:val="restart"/>
            <w:tcBorders>
              <w:top w:val="single" w:sz="4" w:space="0" w:color="auto"/>
              <w:bottom w:val="nil"/>
            </w:tcBorders>
            <w:shd w:val="clear" w:color="auto" w:fill="auto"/>
          </w:tcPr>
          <w:p w14:paraId="1694FDC1" w14:textId="77777777" w:rsidR="00B20359" w:rsidRDefault="00B20359" w:rsidP="00262A74">
            <w:pPr>
              <w:keepNext/>
              <w:keepLines/>
              <w:spacing w:after="0" w:line="259" w:lineRule="auto"/>
              <w:rPr>
                <w:rFonts w:ascii="Arial" w:hAnsi="Arial"/>
                <w:sz w:val="18"/>
              </w:rPr>
            </w:pPr>
            <w:r>
              <w:rPr>
                <w:rFonts w:ascii="Arial" w:hAnsi="Arial"/>
                <w:sz w:val="18"/>
              </w:rPr>
              <w:t>CORESET Reference Channel</w:t>
            </w:r>
          </w:p>
        </w:tc>
        <w:tc>
          <w:tcPr>
            <w:tcW w:w="2835" w:type="dxa"/>
            <w:gridSpan w:val="2"/>
            <w:shd w:val="clear" w:color="auto" w:fill="auto"/>
          </w:tcPr>
          <w:p w14:paraId="6CD7986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bottom w:val="nil"/>
            </w:tcBorders>
            <w:shd w:val="clear" w:color="auto" w:fill="auto"/>
          </w:tcPr>
          <w:p w14:paraId="25FE5F3E"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A988D70" w14:textId="77777777" w:rsidR="00B20359" w:rsidRDefault="00B20359" w:rsidP="00262A74">
            <w:pPr>
              <w:keepNext/>
              <w:keepLines/>
              <w:spacing w:after="0" w:line="259" w:lineRule="auto"/>
              <w:jc w:val="center"/>
              <w:rPr>
                <w:rFonts w:ascii="Arial" w:hAnsi="Arial"/>
                <w:sz w:val="18"/>
              </w:rPr>
            </w:pPr>
            <w:r>
              <w:rPr>
                <w:rFonts w:ascii="Arial" w:hAnsi="Arial"/>
                <w:sz w:val="18"/>
              </w:rPr>
              <w:t>CR.1.1 TDD</w:t>
            </w:r>
          </w:p>
        </w:tc>
        <w:tc>
          <w:tcPr>
            <w:tcW w:w="3260" w:type="dxa"/>
            <w:tcBorders>
              <w:top w:val="nil"/>
              <w:bottom w:val="nil"/>
            </w:tcBorders>
            <w:shd w:val="clear" w:color="auto" w:fill="auto"/>
          </w:tcPr>
          <w:p w14:paraId="3976D934" w14:textId="77777777" w:rsidR="00B20359" w:rsidRDefault="00B20359" w:rsidP="00262A74">
            <w:pPr>
              <w:keepNext/>
              <w:keepLines/>
              <w:spacing w:after="0" w:line="259" w:lineRule="auto"/>
              <w:jc w:val="center"/>
              <w:rPr>
                <w:rFonts w:ascii="Arial" w:hAnsi="Arial"/>
                <w:sz w:val="18"/>
              </w:rPr>
            </w:pPr>
          </w:p>
        </w:tc>
      </w:tr>
      <w:tr w:rsidR="00B20359" w14:paraId="0A0BC7BD" w14:textId="77777777" w:rsidTr="00262A74">
        <w:trPr>
          <w:trHeight w:val="187"/>
          <w:jc w:val="center"/>
        </w:trPr>
        <w:tc>
          <w:tcPr>
            <w:tcW w:w="1555" w:type="dxa"/>
            <w:vMerge/>
            <w:tcBorders>
              <w:top w:val="nil"/>
              <w:bottom w:val="nil"/>
            </w:tcBorders>
            <w:shd w:val="clear" w:color="auto" w:fill="auto"/>
          </w:tcPr>
          <w:p w14:paraId="466BC242"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F0846F4"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sz w:val="18"/>
                <w:lang w:val="en-US" w:eastAsia="zh-CN"/>
              </w:rPr>
              <w:t>2</w:t>
            </w:r>
          </w:p>
        </w:tc>
        <w:tc>
          <w:tcPr>
            <w:tcW w:w="850" w:type="dxa"/>
            <w:tcBorders>
              <w:top w:val="nil"/>
              <w:bottom w:val="single" w:sz="4" w:space="0" w:color="auto"/>
            </w:tcBorders>
            <w:shd w:val="clear" w:color="auto" w:fill="auto"/>
          </w:tcPr>
          <w:p w14:paraId="6B96C479"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1FC3AE3" w14:textId="77777777" w:rsidR="00B20359" w:rsidRDefault="00B20359" w:rsidP="00262A74">
            <w:pPr>
              <w:keepNext/>
              <w:keepLines/>
              <w:spacing w:after="0" w:line="259" w:lineRule="auto"/>
              <w:jc w:val="center"/>
              <w:rPr>
                <w:rFonts w:ascii="Arial" w:hAnsi="Arial"/>
                <w:sz w:val="18"/>
              </w:rPr>
            </w:pPr>
            <w:r>
              <w:rPr>
                <w:rFonts w:ascii="Arial" w:hAnsi="Arial"/>
                <w:sz w:val="18"/>
              </w:rPr>
              <w:t>CR.2.1 TDD</w:t>
            </w:r>
          </w:p>
        </w:tc>
        <w:tc>
          <w:tcPr>
            <w:tcW w:w="3260" w:type="dxa"/>
            <w:tcBorders>
              <w:top w:val="nil"/>
              <w:bottom w:val="single" w:sz="4" w:space="0" w:color="auto"/>
            </w:tcBorders>
            <w:shd w:val="clear" w:color="auto" w:fill="auto"/>
          </w:tcPr>
          <w:p w14:paraId="146BE3B8" w14:textId="77777777" w:rsidR="00B20359" w:rsidRDefault="00B20359" w:rsidP="00262A74">
            <w:pPr>
              <w:keepNext/>
              <w:keepLines/>
              <w:spacing w:after="0" w:line="259" w:lineRule="auto"/>
              <w:jc w:val="center"/>
              <w:rPr>
                <w:rFonts w:ascii="Arial" w:hAnsi="Arial"/>
                <w:sz w:val="18"/>
              </w:rPr>
            </w:pPr>
          </w:p>
        </w:tc>
      </w:tr>
      <w:tr w:rsidR="00B20359" w14:paraId="57E08901" w14:textId="77777777" w:rsidTr="00262A74">
        <w:trPr>
          <w:trHeight w:val="187"/>
          <w:jc w:val="center"/>
        </w:trPr>
        <w:tc>
          <w:tcPr>
            <w:tcW w:w="1555" w:type="dxa"/>
            <w:tcBorders>
              <w:top w:val="nil"/>
              <w:bottom w:val="single" w:sz="4" w:space="0" w:color="auto"/>
            </w:tcBorders>
            <w:shd w:val="clear" w:color="auto" w:fill="auto"/>
          </w:tcPr>
          <w:p w14:paraId="00FA527D"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1E3B3B10"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nil"/>
              <w:bottom w:val="single" w:sz="4" w:space="0" w:color="auto"/>
            </w:tcBorders>
            <w:shd w:val="clear" w:color="auto" w:fill="auto"/>
          </w:tcPr>
          <w:p w14:paraId="61558A6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9AAD870" w14:textId="77777777" w:rsidR="00B20359" w:rsidRDefault="00B20359" w:rsidP="00262A74">
            <w:pPr>
              <w:keepNext/>
              <w:keepLines/>
              <w:spacing w:after="0" w:line="259" w:lineRule="auto"/>
              <w:jc w:val="center"/>
              <w:rPr>
                <w:rFonts w:ascii="Arial" w:hAnsi="Arial"/>
                <w:sz w:val="18"/>
              </w:rPr>
            </w:pPr>
            <w:r>
              <w:rPr>
                <w:rFonts w:ascii="Arial" w:hAnsi="Arial"/>
                <w:sz w:val="18"/>
              </w:rPr>
              <w:t>CR.</w:t>
            </w:r>
            <w:r>
              <w:rPr>
                <w:rFonts w:ascii="Arial" w:eastAsia="SimSun" w:hAnsi="Arial" w:hint="eastAsia"/>
                <w:sz w:val="18"/>
                <w:lang w:val="en-US" w:eastAsia="zh-CN"/>
              </w:rPr>
              <w:t>1</w:t>
            </w:r>
            <w:r>
              <w:rPr>
                <w:rFonts w:ascii="Arial" w:hAnsi="Arial"/>
                <w:sz w:val="18"/>
              </w:rPr>
              <w:t xml:space="preserve">.1 </w:t>
            </w:r>
            <w:r>
              <w:rPr>
                <w:rFonts w:ascii="Arial" w:eastAsia="SimSun" w:hAnsi="Arial" w:hint="eastAsia"/>
                <w:sz w:val="18"/>
                <w:lang w:val="en-US" w:eastAsia="zh-CN"/>
              </w:rPr>
              <w:t>F</w:t>
            </w:r>
            <w:r>
              <w:rPr>
                <w:rFonts w:ascii="Arial" w:hAnsi="Arial"/>
                <w:sz w:val="18"/>
              </w:rPr>
              <w:t>DD</w:t>
            </w:r>
          </w:p>
        </w:tc>
        <w:tc>
          <w:tcPr>
            <w:tcW w:w="3260" w:type="dxa"/>
            <w:tcBorders>
              <w:top w:val="nil"/>
              <w:bottom w:val="single" w:sz="4" w:space="0" w:color="auto"/>
            </w:tcBorders>
            <w:shd w:val="clear" w:color="auto" w:fill="auto"/>
          </w:tcPr>
          <w:p w14:paraId="1A3E0207" w14:textId="77777777" w:rsidR="00B20359" w:rsidRDefault="00B20359" w:rsidP="00262A74">
            <w:pPr>
              <w:keepNext/>
              <w:keepLines/>
              <w:spacing w:after="0" w:line="259" w:lineRule="auto"/>
              <w:jc w:val="center"/>
              <w:rPr>
                <w:rFonts w:ascii="Arial" w:hAnsi="Arial"/>
                <w:sz w:val="18"/>
              </w:rPr>
            </w:pPr>
          </w:p>
        </w:tc>
      </w:tr>
      <w:tr w:rsidR="00B20359" w14:paraId="2CB221A0"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5BF4C99F" w14:textId="77777777" w:rsidR="00B20359" w:rsidRDefault="00B20359" w:rsidP="00262A74">
            <w:pPr>
              <w:keepNext/>
              <w:keepLines/>
              <w:spacing w:after="0" w:line="259" w:lineRule="auto"/>
              <w:rPr>
                <w:rFonts w:ascii="Arial" w:hAnsi="Arial"/>
                <w:sz w:val="18"/>
              </w:rPr>
            </w:pPr>
            <w:r>
              <w:rPr>
                <w:rFonts w:ascii="Arial" w:hAnsi="Arial"/>
                <w:sz w:val="18"/>
              </w:rPr>
              <w:t>SSB Configuration</w:t>
            </w:r>
          </w:p>
        </w:tc>
        <w:tc>
          <w:tcPr>
            <w:tcW w:w="2835" w:type="dxa"/>
            <w:gridSpan w:val="2"/>
            <w:shd w:val="clear" w:color="auto" w:fill="auto"/>
          </w:tcPr>
          <w:p w14:paraId="58E7C5EE"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bottom w:val="nil"/>
            </w:tcBorders>
            <w:shd w:val="clear" w:color="auto" w:fill="auto"/>
          </w:tcPr>
          <w:p w14:paraId="4EA12E40"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8783195" w14:textId="77777777" w:rsidR="00B20359" w:rsidRDefault="00B20359" w:rsidP="00262A74">
            <w:pPr>
              <w:keepNext/>
              <w:keepLines/>
              <w:spacing w:after="0" w:line="259" w:lineRule="auto"/>
              <w:jc w:val="center"/>
              <w:rPr>
                <w:rFonts w:ascii="Arial" w:hAnsi="Arial"/>
                <w:sz w:val="18"/>
              </w:rPr>
            </w:pPr>
            <w:r>
              <w:rPr>
                <w:rFonts w:ascii="Arial" w:hAnsi="Arial"/>
                <w:bCs/>
                <w:sz w:val="18"/>
              </w:rPr>
              <w:t>SSB.1 FR1</w:t>
            </w:r>
          </w:p>
        </w:tc>
        <w:tc>
          <w:tcPr>
            <w:tcW w:w="3260" w:type="dxa"/>
            <w:tcBorders>
              <w:top w:val="nil"/>
              <w:bottom w:val="nil"/>
            </w:tcBorders>
            <w:shd w:val="clear" w:color="auto" w:fill="auto"/>
          </w:tcPr>
          <w:p w14:paraId="5612DCEC" w14:textId="77777777" w:rsidR="00B20359" w:rsidRDefault="00B20359" w:rsidP="00262A74">
            <w:pPr>
              <w:keepNext/>
              <w:keepLines/>
              <w:spacing w:after="0" w:line="259" w:lineRule="auto"/>
              <w:jc w:val="center"/>
              <w:rPr>
                <w:rFonts w:ascii="Arial" w:hAnsi="Arial"/>
                <w:sz w:val="18"/>
              </w:rPr>
            </w:pPr>
          </w:p>
        </w:tc>
      </w:tr>
      <w:tr w:rsidR="00B20359" w14:paraId="65636D95" w14:textId="77777777" w:rsidTr="00262A74">
        <w:trPr>
          <w:trHeight w:val="187"/>
          <w:jc w:val="center"/>
        </w:trPr>
        <w:tc>
          <w:tcPr>
            <w:tcW w:w="1555" w:type="dxa"/>
            <w:vMerge/>
            <w:tcBorders>
              <w:top w:val="single" w:sz="4" w:space="0" w:color="auto"/>
              <w:bottom w:val="single" w:sz="4" w:space="0" w:color="auto"/>
            </w:tcBorders>
            <w:shd w:val="clear" w:color="auto" w:fill="auto"/>
          </w:tcPr>
          <w:p w14:paraId="48C0D370"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87C4123"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1DBA03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19D9F1E" w14:textId="77777777" w:rsidR="00B20359" w:rsidRDefault="00B20359" w:rsidP="00262A74">
            <w:pPr>
              <w:keepNext/>
              <w:keepLines/>
              <w:spacing w:after="0" w:line="259" w:lineRule="auto"/>
              <w:jc w:val="center"/>
              <w:rPr>
                <w:rFonts w:ascii="Arial" w:hAnsi="Arial"/>
                <w:sz w:val="18"/>
              </w:rPr>
            </w:pPr>
            <w:r>
              <w:rPr>
                <w:rFonts w:ascii="Arial" w:hAnsi="Arial"/>
                <w:bCs/>
                <w:sz w:val="18"/>
              </w:rPr>
              <w:t>SSB.2 FR1</w:t>
            </w:r>
          </w:p>
        </w:tc>
        <w:tc>
          <w:tcPr>
            <w:tcW w:w="3260" w:type="dxa"/>
            <w:tcBorders>
              <w:top w:val="nil"/>
              <w:bottom w:val="single" w:sz="4" w:space="0" w:color="auto"/>
            </w:tcBorders>
            <w:shd w:val="clear" w:color="auto" w:fill="auto"/>
          </w:tcPr>
          <w:p w14:paraId="36EE0C87" w14:textId="77777777" w:rsidR="00B20359" w:rsidRDefault="00B20359" w:rsidP="00262A74">
            <w:pPr>
              <w:keepNext/>
              <w:keepLines/>
              <w:spacing w:after="0" w:line="259" w:lineRule="auto"/>
              <w:jc w:val="center"/>
              <w:rPr>
                <w:rFonts w:ascii="Arial" w:hAnsi="Arial"/>
                <w:sz w:val="18"/>
              </w:rPr>
            </w:pPr>
          </w:p>
        </w:tc>
      </w:tr>
      <w:tr w:rsidR="00B20359" w14:paraId="7419A785"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326FE577" w14:textId="77777777" w:rsidR="00B20359" w:rsidRDefault="00B20359" w:rsidP="00262A74">
            <w:pPr>
              <w:keepNext/>
              <w:keepLines/>
              <w:spacing w:after="0" w:line="259" w:lineRule="auto"/>
              <w:rPr>
                <w:rFonts w:ascii="Arial" w:hAnsi="Arial"/>
                <w:sz w:val="18"/>
              </w:rPr>
            </w:pPr>
            <w:r>
              <w:rPr>
                <w:rFonts w:ascii="Arial" w:hAnsi="Arial"/>
                <w:sz w:val="18"/>
              </w:rPr>
              <w:t>SMTC Configuration</w:t>
            </w:r>
          </w:p>
        </w:tc>
        <w:tc>
          <w:tcPr>
            <w:tcW w:w="2835" w:type="dxa"/>
            <w:gridSpan w:val="2"/>
            <w:shd w:val="clear" w:color="auto" w:fill="auto"/>
          </w:tcPr>
          <w:p w14:paraId="09C2D522"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850" w:type="dxa"/>
            <w:tcBorders>
              <w:bottom w:val="nil"/>
            </w:tcBorders>
            <w:shd w:val="clear" w:color="auto" w:fill="auto"/>
          </w:tcPr>
          <w:p w14:paraId="12773718"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028960F9"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260" w:type="dxa"/>
            <w:tcBorders>
              <w:bottom w:val="nil"/>
            </w:tcBorders>
            <w:shd w:val="clear" w:color="auto" w:fill="auto"/>
          </w:tcPr>
          <w:p w14:paraId="6B59EE58" w14:textId="77777777" w:rsidR="00B20359" w:rsidRDefault="00B20359" w:rsidP="00262A74">
            <w:pPr>
              <w:keepNext/>
              <w:keepLines/>
              <w:spacing w:after="0" w:line="259" w:lineRule="auto"/>
              <w:jc w:val="center"/>
              <w:rPr>
                <w:rFonts w:ascii="Arial" w:hAnsi="Arial"/>
                <w:sz w:val="18"/>
              </w:rPr>
            </w:pPr>
            <w:r>
              <w:rPr>
                <w:rFonts w:ascii="Arial" w:hAnsi="Arial"/>
                <w:sz w:val="18"/>
              </w:rPr>
              <w:t>G.1.6</w:t>
            </w:r>
          </w:p>
        </w:tc>
      </w:tr>
      <w:tr w:rsidR="00B20359" w14:paraId="3EEC98F8" w14:textId="77777777" w:rsidTr="00262A74">
        <w:trPr>
          <w:trHeight w:val="187"/>
          <w:jc w:val="center"/>
        </w:trPr>
        <w:tc>
          <w:tcPr>
            <w:tcW w:w="1555" w:type="dxa"/>
            <w:vMerge/>
            <w:tcBorders>
              <w:top w:val="single" w:sz="4" w:space="0" w:color="auto"/>
              <w:bottom w:val="single" w:sz="4" w:space="0" w:color="auto"/>
            </w:tcBorders>
            <w:shd w:val="clear" w:color="auto" w:fill="auto"/>
          </w:tcPr>
          <w:p w14:paraId="173C8C56"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08E06BD4" w14:textId="77777777" w:rsidR="00B20359" w:rsidRDefault="00B20359" w:rsidP="00262A74">
            <w:pPr>
              <w:keepNext/>
              <w:keepLines/>
              <w:spacing w:after="0" w:line="259" w:lineRule="auto"/>
              <w:rPr>
                <w:rFonts w:ascii="Arial" w:hAnsi="Arial"/>
                <w:sz w:val="18"/>
                <w:lang w:val="en-US"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4955A6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0BA6968" w14:textId="77777777" w:rsidR="00B20359" w:rsidRDefault="00B20359" w:rsidP="00262A74">
            <w:pPr>
              <w:keepNext/>
              <w:keepLines/>
              <w:spacing w:after="0" w:line="259" w:lineRule="auto"/>
              <w:jc w:val="center"/>
              <w:rPr>
                <w:rFonts w:ascii="Arial" w:hAnsi="Arial"/>
                <w:sz w:val="18"/>
              </w:rPr>
            </w:pPr>
            <w:r>
              <w:rPr>
                <w:rFonts w:ascii="Arial" w:hAnsi="Arial"/>
                <w:sz w:val="18"/>
              </w:rPr>
              <w:t>SMTC.1</w:t>
            </w:r>
          </w:p>
        </w:tc>
        <w:tc>
          <w:tcPr>
            <w:tcW w:w="3260" w:type="dxa"/>
            <w:tcBorders>
              <w:top w:val="nil"/>
            </w:tcBorders>
            <w:shd w:val="clear" w:color="auto" w:fill="auto"/>
          </w:tcPr>
          <w:p w14:paraId="5A6A668A" w14:textId="77777777" w:rsidR="00B20359" w:rsidRDefault="00B20359" w:rsidP="00262A74">
            <w:pPr>
              <w:keepNext/>
              <w:keepLines/>
              <w:spacing w:after="0" w:line="259" w:lineRule="auto"/>
              <w:jc w:val="center"/>
              <w:rPr>
                <w:rFonts w:ascii="Arial" w:hAnsi="Arial"/>
                <w:sz w:val="18"/>
              </w:rPr>
            </w:pPr>
          </w:p>
        </w:tc>
      </w:tr>
      <w:tr w:rsidR="00B20359" w14:paraId="1C6303BE"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15B53DF5" w14:textId="77777777" w:rsidR="00B20359" w:rsidRDefault="00B20359" w:rsidP="00262A74">
            <w:pPr>
              <w:keepNext/>
              <w:keepLines/>
              <w:spacing w:after="0" w:line="259" w:lineRule="auto"/>
              <w:rPr>
                <w:rFonts w:ascii="Arial" w:hAnsi="Arial"/>
                <w:sz w:val="18"/>
              </w:rPr>
            </w:pPr>
            <w:r>
              <w:rPr>
                <w:rFonts w:ascii="Arial" w:hAnsi="Arial"/>
                <w:sz w:val="18"/>
              </w:rPr>
              <w:t>PDSCH/PDCCH subcarrier spacing</w:t>
            </w:r>
          </w:p>
        </w:tc>
        <w:tc>
          <w:tcPr>
            <w:tcW w:w="2835" w:type="dxa"/>
            <w:gridSpan w:val="2"/>
            <w:shd w:val="clear" w:color="auto" w:fill="auto"/>
          </w:tcPr>
          <w:p w14:paraId="6516AE01" w14:textId="77777777" w:rsidR="00B20359" w:rsidRDefault="00B20359" w:rsidP="00262A74">
            <w:pPr>
              <w:keepNext/>
              <w:keepLines/>
              <w:spacing w:after="0" w:line="259" w:lineRule="auto"/>
              <w:rPr>
                <w:rFonts w:ascii="Arial" w:hAnsi="Arial"/>
                <w:sz w:val="18"/>
              </w:rPr>
            </w:pPr>
            <w:r>
              <w:rPr>
                <w:rFonts w:ascii="Arial" w:hAnsi="Arial"/>
                <w:sz w:val="18"/>
              </w:rPr>
              <w:t>Config 1</w:t>
            </w:r>
          </w:p>
        </w:tc>
        <w:tc>
          <w:tcPr>
            <w:tcW w:w="850" w:type="dxa"/>
            <w:tcBorders>
              <w:bottom w:val="nil"/>
            </w:tcBorders>
            <w:shd w:val="clear" w:color="auto" w:fill="auto"/>
          </w:tcPr>
          <w:p w14:paraId="321E399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C9394BE" w14:textId="77777777" w:rsidR="00B20359" w:rsidRDefault="00B20359" w:rsidP="00262A74">
            <w:pPr>
              <w:keepNext/>
              <w:keepLines/>
              <w:spacing w:after="0" w:line="259" w:lineRule="auto"/>
              <w:jc w:val="center"/>
              <w:rPr>
                <w:rFonts w:ascii="Arial" w:hAnsi="Arial"/>
                <w:sz w:val="18"/>
              </w:rPr>
            </w:pPr>
            <w:r>
              <w:rPr>
                <w:rFonts w:ascii="Arial" w:hAnsi="Arial"/>
                <w:sz w:val="18"/>
              </w:rPr>
              <w:t>15 KHz</w:t>
            </w:r>
          </w:p>
        </w:tc>
        <w:tc>
          <w:tcPr>
            <w:tcW w:w="3260" w:type="dxa"/>
          </w:tcPr>
          <w:p w14:paraId="54BE1CC8" w14:textId="77777777" w:rsidR="00B20359" w:rsidRDefault="00B20359" w:rsidP="00262A74">
            <w:pPr>
              <w:keepNext/>
              <w:keepLines/>
              <w:spacing w:after="0" w:line="259" w:lineRule="auto"/>
              <w:jc w:val="center"/>
              <w:rPr>
                <w:rFonts w:ascii="Arial" w:hAnsi="Arial"/>
                <w:sz w:val="18"/>
              </w:rPr>
            </w:pPr>
          </w:p>
        </w:tc>
      </w:tr>
      <w:tr w:rsidR="00B20359" w14:paraId="73EC9D75" w14:textId="77777777" w:rsidTr="00262A74">
        <w:trPr>
          <w:trHeight w:val="187"/>
          <w:jc w:val="center"/>
        </w:trPr>
        <w:tc>
          <w:tcPr>
            <w:tcW w:w="1555" w:type="dxa"/>
            <w:vMerge/>
            <w:tcBorders>
              <w:top w:val="single" w:sz="4" w:space="0" w:color="auto"/>
              <w:bottom w:val="single" w:sz="4" w:space="0" w:color="auto"/>
            </w:tcBorders>
            <w:shd w:val="clear" w:color="auto" w:fill="auto"/>
          </w:tcPr>
          <w:p w14:paraId="1D9356C2"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387415F0" w14:textId="77777777" w:rsidR="00B20359" w:rsidRDefault="00B20359" w:rsidP="00262A74">
            <w:pPr>
              <w:keepNext/>
              <w:keepLines/>
              <w:spacing w:after="0" w:line="259" w:lineRule="auto"/>
              <w:rPr>
                <w:rFonts w:ascii="Arial" w:hAnsi="Arial"/>
                <w:sz w:val="18"/>
                <w:lang w:val="en-US"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tcBorders>
            <w:shd w:val="clear" w:color="auto" w:fill="auto"/>
          </w:tcPr>
          <w:p w14:paraId="587A5A4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8E61135" w14:textId="77777777" w:rsidR="00B20359" w:rsidRDefault="00B20359" w:rsidP="00262A74">
            <w:pPr>
              <w:keepNext/>
              <w:keepLines/>
              <w:spacing w:after="0" w:line="259" w:lineRule="auto"/>
              <w:jc w:val="center"/>
              <w:rPr>
                <w:rFonts w:ascii="Arial" w:hAnsi="Arial"/>
                <w:sz w:val="18"/>
              </w:rPr>
            </w:pPr>
            <w:r>
              <w:rPr>
                <w:rFonts w:ascii="Arial" w:hAnsi="Arial"/>
                <w:sz w:val="18"/>
              </w:rPr>
              <w:t>30 KHz</w:t>
            </w:r>
          </w:p>
        </w:tc>
        <w:tc>
          <w:tcPr>
            <w:tcW w:w="3260" w:type="dxa"/>
          </w:tcPr>
          <w:p w14:paraId="5D2F2007" w14:textId="77777777" w:rsidR="00B20359" w:rsidRDefault="00B20359" w:rsidP="00262A74">
            <w:pPr>
              <w:keepNext/>
              <w:keepLines/>
              <w:spacing w:after="0" w:line="259" w:lineRule="auto"/>
              <w:jc w:val="center"/>
              <w:rPr>
                <w:rFonts w:ascii="Arial" w:hAnsi="Arial"/>
                <w:sz w:val="18"/>
              </w:rPr>
            </w:pPr>
          </w:p>
        </w:tc>
      </w:tr>
      <w:tr w:rsidR="00B20359" w14:paraId="3C417552" w14:textId="77777777" w:rsidTr="00262A74">
        <w:trPr>
          <w:trHeight w:val="187"/>
          <w:jc w:val="center"/>
        </w:trPr>
        <w:tc>
          <w:tcPr>
            <w:tcW w:w="4390" w:type="dxa"/>
            <w:gridSpan w:val="3"/>
            <w:shd w:val="clear" w:color="auto" w:fill="auto"/>
          </w:tcPr>
          <w:p w14:paraId="57618771" w14:textId="77777777" w:rsidR="00B20359" w:rsidRDefault="00B20359" w:rsidP="00262A74">
            <w:pPr>
              <w:keepNext/>
              <w:keepLines/>
              <w:spacing w:after="0" w:line="259" w:lineRule="auto"/>
              <w:rPr>
                <w:rFonts w:ascii="Arial" w:hAnsi="Arial"/>
                <w:sz w:val="18"/>
              </w:rPr>
            </w:pPr>
            <w:r>
              <w:rPr>
                <w:rFonts w:ascii="Arial" w:hAnsi="Arial"/>
                <w:sz w:val="18"/>
              </w:rPr>
              <w:t>csi-RS-Index assigned as beam failure detection RS in set q</w:t>
            </w:r>
            <w:r>
              <w:rPr>
                <w:rFonts w:ascii="Arial" w:hAnsi="Arial"/>
                <w:sz w:val="18"/>
                <w:vertAlign w:val="subscript"/>
              </w:rPr>
              <w:t>0</w:t>
            </w:r>
          </w:p>
        </w:tc>
        <w:tc>
          <w:tcPr>
            <w:tcW w:w="850" w:type="dxa"/>
            <w:shd w:val="clear" w:color="auto" w:fill="auto"/>
          </w:tcPr>
          <w:p w14:paraId="5395D04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564A9B5"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71CF6423" w14:textId="77777777" w:rsidR="00B20359" w:rsidRDefault="00B20359" w:rsidP="00262A74">
            <w:pPr>
              <w:keepNext/>
              <w:keepLines/>
              <w:spacing w:after="0" w:line="259" w:lineRule="auto"/>
              <w:jc w:val="center"/>
              <w:rPr>
                <w:rFonts w:ascii="Arial" w:hAnsi="Arial"/>
                <w:sz w:val="18"/>
              </w:rPr>
            </w:pPr>
          </w:p>
        </w:tc>
      </w:tr>
      <w:tr w:rsidR="00B20359" w14:paraId="1EE65085" w14:textId="77777777" w:rsidTr="00262A74">
        <w:trPr>
          <w:trHeight w:val="187"/>
          <w:jc w:val="center"/>
        </w:trPr>
        <w:tc>
          <w:tcPr>
            <w:tcW w:w="4390" w:type="dxa"/>
            <w:gridSpan w:val="3"/>
            <w:shd w:val="clear" w:color="auto" w:fill="auto"/>
          </w:tcPr>
          <w:p w14:paraId="363EA621" w14:textId="77777777" w:rsidR="00B20359" w:rsidRDefault="00B20359" w:rsidP="00262A74">
            <w:pPr>
              <w:keepNext/>
              <w:keepLines/>
              <w:spacing w:after="0" w:line="259" w:lineRule="auto"/>
              <w:rPr>
                <w:rFonts w:ascii="Arial" w:hAnsi="Arial"/>
                <w:sz w:val="18"/>
              </w:rPr>
            </w:pPr>
            <w:r>
              <w:rPr>
                <w:rFonts w:ascii="Arial" w:hAnsi="Arial"/>
                <w:sz w:val="18"/>
              </w:rPr>
              <w:t>OCNG parameters</w:t>
            </w:r>
          </w:p>
        </w:tc>
        <w:tc>
          <w:tcPr>
            <w:tcW w:w="850" w:type="dxa"/>
            <w:shd w:val="clear" w:color="auto" w:fill="auto"/>
          </w:tcPr>
          <w:p w14:paraId="1C780393"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32DF219" w14:textId="77777777" w:rsidR="00B20359" w:rsidRDefault="00B20359" w:rsidP="00262A74">
            <w:pPr>
              <w:keepNext/>
              <w:keepLines/>
              <w:spacing w:after="0" w:line="259" w:lineRule="auto"/>
              <w:jc w:val="center"/>
              <w:rPr>
                <w:rFonts w:ascii="Arial" w:hAnsi="Arial"/>
                <w:sz w:val="18"/>
              </w:rPr>
            </w:pPr>
            <w:r>
              <w:rPr>
                <w:rFonts w:ascii="Arial" w:hAnsi="Arial"/>
                <w:sz w:val="18"/>
              </w:rPr>
              <w:t>OP.1</w:t>
            </w:r>
          </w:p>
        </w:tc>
        <w:tc>
          <w:tcPr>
            <w:tcW w:w="3260" w:type="dxa"/>
          </w:tcPr>
          <w:p w14:paraId="54AD7ECD" w14:textId="77777777" w:rsidR="00B20359" w:rsidRDefault="00B20359" w:rsidP="00262A74">
            <w:pPr>
              <w:keepNext/>
              <w:keepLines/>
              <w:spacing w:after="0" w:line="259" w:lineRule="auto"/>
              <w:jc w:val="center"/>
              <w:rPr>
                <w:rFonts w:ascii="Arial" w:hAnsi="Arial"/>
                <w:sz w:val="18"/>
              </w:rPr>
            </w:pPr>
            <w:r>
              <w:rPr>
                <w:rFonts w:ascii="Arial" w:hAnsi="Arial"/>
                <w:sz w:val="18"/>
              </w:rPr>
              <w:t>G.1.2.1</w:t>
            </w:r>
          </w:p>
        </w:tc>
      </w:tr>
      <w:tr w:rsidR="00B20359" w14:paraId="0E4B48CD" w14:textId="77777777" w:rsidTr="00262A74">
        <w:trPr>
          <w:trHeight w:val="187"/>
          <w:jc w:val="center"/>
        </w:trPr>
        <w:tc>
          <w:tcPr>
            <w:tcW w:w="4390" w:type="dxa"/>
            <w:gridSpan w:val="3"/>
            <w:shd w:val="clear" w:color="auto" w:fill="auto"/>
          </w:tcPr>
          <w:p w14:paraId="04ABD430" w14:textId="77777777" w:rsidR="00B20359" w:rsidRDefault="00B20359" w:rsidP="00262A74">
            <w:pPr>
              <w:keepNext/>
              <w:keepLines/>
              <w:spacing w:after="0" w:line="259" w:lineRule="auto"/>
              <w:rPr>
                <w:rFonts w:ascii="Arial" w:hAnsi="Arial"/>
                <w:sz w:val="18"/>
              </w:rPr>
            </w:pPr>
            <w:r>
              <w:rPr>
                <w:rFonts w:ascii="Arial" w:hAnsi="Arial"/>
                <w:sz w:val="18"/>
              </w:rPr>
              <w:t>CP length</w:t>
            </w:r>
          </w:p>
        </w:tc>
        <w:tc>
          <w:tcPr>
            <w:tcW w:w="850" w:type="dxa"/>
            <w:shd w:val="clear" w:color="auto" w:fill="auto"/>
          </w:tcPr>
          <w:p w14:paraId="4EF7EF0F"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89AE014" w14:textId="77777777" w:rsidR="00B20359" w:rsidRDefault="00B20359" w:rsidP="00262A74">
            <w:pPr>
              <w:keepNext/>
              <w:keepLines/>
              <w:spacing w:after="0" w:line="259" w:lineRule="auto"/>
              <w:jc w:val="center"/>
              <w:rPr>
                <w:rFonts w:ascii="Arial" w:hAnsi="Arial"/>
                <w:sz w:val="18"/>
              </w:rPr>
            </w:pPr>
            <w:r>
              <w:rPr>
                <w:rFonts w:ascii="Arial" w:hAnsi="Arial"/>
                <w:sz w:val="18"/>
              </w:rPr>
              <w:t>Normal</w:t>
            </w:r>
          </w:p>
        </w:tc>
        <w:tc>
          <w:tcPr>
            <w:tcW w:w="3260" w:type="dxa"/>
          </w:tcPr>
          <w:p w14:paraId="089319A3" w14:textId="77777777" w:rsidR="00B20359" w:rsidRDefault="00B20359" w:rsidP="00262A74">
            <w:pPr>
              <w:keepNext/>
              <w:keepLines/>
              <w:spacing w:after="0" w:line="259" w:lineRule="auto"/>
              <w:jc w:val="center"/>
              <w:rPr>
                <w:rFonts w:ascii="Arial" w:hAnsi="Arial"/>
                <w:sz w:val="18"/>
              </w:rPr>
            </w:pPr>
          </w:p>
        </w:tc>
      </w:tr>
      <w:tr w:rsidR="00B20359" w14:paraId="61982AE1" w14:textId="77777777" w:rsidTr="00262A74">
        <w:trPr>
          <w:trHeight w:val="187"/>
          <w:jc w:val="center"/>
        </w:trPr>
        <w:tc>
          <w:tcPr>
            <w:tcW w:w="4390" w:type="dxa"/>
            <w:gridSpan w:val="3"/>
            <w:shd w:val="clear" w:color="auto" w:fill="auto"/>
          </w:tcPr>
          <w:p w14:paraId="793497FE" w14:textId="77777777" w:rsidR="00B20359" w:rsidRDefault="00B20359" w:rsidP="00262A74">
            <w:pPr>
              <w:keepNext/>
              <w:keepLines/>
              <w:spacing w:after="0" w:line="259" w:lineRule="auto"/>
              <w:rPr>
                <w:rFonts w:ascii="Arial" w:hAnsi="Arial"/>
                <w:sz w:val="18"/>
              </w:rPr>
            </w:pPr>
            <w:r>
              <w:rPr>
                <w:rFonts w:ascii="Arial" w:hAnsi="Arial"/>
                <w:sz w:val="18"/>
              </w:rPr>
              <w:t>Correlation Matrix and Antenna Configuration</w:t>
            </w:r>
          </w:p>
        </w:tc>
        <w:tc>
          <w:tcPr>
            <w:tcW w:w="850" w:type="dxa"/>
            <w:shd w:val="clear" w:color="auto" w:fill="auto"/>
          </w:tcPr>
          <w:p w14:paraId="71B7DBF6"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57E73C3" w14:textId="77777777" w:rsidR="00B20359" w:rsidRDefault="00B20359" w:rsidP="00262A74">
            <w:pPr>
              <w:keepNext/>
              <w:keepLines/>
              <w:spacing w:after="0" w:line="259" w:lineRule="auto"/>
              <w:jc w:val="center"/>
              <w:rPr>
                <w:rFonts w:ascii="Arial" w:hAnsi="Arial"/>
                <w:sz w:val="18"/>
              </w:rPr>
            </w:pPr>
            <w:r>
              <w:rPr>
                <w:rFonts w:ascii="Arial" w:hAnsi="Arial"/>
                <w:sz w:val="18"/>
              </w:rPr>
              <w:t>2x2 Low</w:t>
            </w:r>
          </w:p>
        </w:tc>
        <w:tc>
          <w:tcPr>
            <w:tcW w:w="3260" w:type="dxa"/>
          </w:tcPr>
          <w:p w14:paraId="4F2BE25F" w14:textId="77777777" w:rsidR="00B20359" w:rsidRDefault="00B20359" w:rsidP="00262A74">
            <w:pPr>
              <w:keepNext/>
              <w:keepLines/>
              <w:spacing w:after="0" w:line="259" w:lineRule="auto"/>
              <w:jc w:val="center"/>
              <w:rPr>
                <w:rFonts w:ascii="Arial" w:hAnsi="Arial"/>
                <w:sz w:val="18"/>
              </w:rPr>
            </w:pPr>
          </w:p>
        </w:tc>
      </w:tr>
      <w:tr w:rsidR="00B20359" w14:paraId="18D015C3" w14:textId="77777777" w:rsidTr="00262A74">
        <w:trPr>
          <w:trHeight w:val="187"/>
          <w:jc w:val="center"/>
        </w:trPr>
        <w:tc>
          <w:tcPr>
            <w:tcW w:w="1555" w:type="dxa"/>
            <w:vMerge w:val="restart"/>
            <w:shd w:val="clear" w:color="auto" w:fill="auto"/>
          </w:tcPr>
          <w:p w14:paraId="25B1E7CF" w14:textId="77777777" w:rsidR="00B20359" w:rsidRDefault="00B20359" w:rsidP="00262A74">
            <w:pPr>
              <w:keepNext/>
              <w:keepLines/>
              <w:spacing w:after="0" w:line="259" w:lineRule="auto"/>
              <w:rPr>
                <w:rFonts w:ascii="Arial" w:hAnsi="Arial"/>
                <w:sz w:val="18"/>
              </w:rPr>
            </w:pPr>
            <w:r>
              <w:rPr>
                <w:rFonts w:ascii="Arial" w:hAnsi="Arial"/>
                <w:sz w:val="18"/>
              </w:rPr>
              <w:t>Beam failure detection transmission parameters</w:t>
            </w:r>
          </w:p>
        </w:tc>
        <w:tc>
          <w:tcPr>
            <w:tcW w:w="2835" w:type="dxa"/>
            <w:gridSpan w:val="2"/>
            <w:shd w:val="clear" w:color="auto" w:fill="auto"/>
          </w:tcPr>
          <w:p w14:paraId="3516C385" w14:textId="77777777" w:rsidR="00B20359" w:rsidRDefault="00B20359" w:rsidP="00262A74">
            <w:pPr>
              <w:keepNext/>
              <w:keepLines/>
              <w:spacing w:after="0" w:line="259" w:lineRule="auto"/>
              <w:rPr>
                <w:rFonts w:ascii="Arial" w:hAnsi="Arial"/>
                <w:sz w:val="18"/>
              </w:rPr>
            </w:pPr>
            <w:r>
              <w:rPr>
                <w:rFonts w:ascii="Arial" w:hAnsi="Arial"/>
                <w:sz w:val="18"/>
              </w:rPr>
              <w:t>DCI format</w:t>
            </w:r>
          </w:p>
        </w:tc>
        <w:tc>
          <w:tcPr>
            <w:tcW w:w="850" w:type="dxa"/>
            <w:shd w:val="clear" w:color="auto" w:fill="auto"/>
          </w:tcPr>
          <w:p w14:paraId="45579E8E"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D6A943D" w14:textId="77777777" w:rsidR="00B20359" w:rsidRDefault="00B20359" w:rsidP="00262A74">
            <w:pPr>
              <w:keepNext/>
              <w:keepLines/>
              <w:spacing w:after="0" w:line="259" w:lineRule="auto"/>
              <w:jc w:val="center"/>
              <w:rPr>
                <w:rFonts w:ascii="Arial" w:hAnsi="Arial"/>
                <w:sz w:val="18"/>
              </w:rPr>
            </w:pPr>
            <w:r>
              <w:rPr>
                <w:rFonts w:ascii="Arial" w:hAnsi="Arial"/>
                <w:sz w:val="18"/>
              </w:rPr>
              <w:t>1-0</w:t>
            </w:r>
          </w:p>
        </w:tc>
        <w:tc>
          <w:tcPr>
            <w:tcW w:w="3260" w:type="dxa"/>
          </w:tcPr>
          <w:p w14:paraId="0CC5BC29" w14:textId="77777777" w:rsidR="00B20359" w:rsidRDefault="00B20359" w:rsidP="00262A74">
            <w:pPr>
              <w:keepNext/>
              <w:keepLines/>
              <w:spacing w:after="0" w:line="259" w:lineRule="auto"/>
              <w:jc w:val="center"/>
              <w:rPr>
                <w:rFonts w:ascii="Arial" w:hAnsi="Arial"/>
                <w:sz w:val="18"/>
              </w:rPr>
            </w:pPr>
          </w:p>
        </w:tc>
      </w:tr>
      <w:tr w:rsidR="00B20359" w14:paraId="4CB163D6" w14:textId="77777777" w:rsidTr="00262A74">
        <w:trPr>
          <w:trHeight w:val="187"/>
          <w:jc w:val="center"/>
        </w:trPr>
        <w:tc>
          <w:tcPr>
            <w:tcW w:w="1555" w:type="dxa"/>
            <w:vMerge/>
            <w:shd w:val="clear" w:color="auto" w:fill="auto"/>
          </w:tcPr>
          <w:p w14:paraId="01DF9B68"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7A5995C8" w14:textId="77777777" w:rsidR="00B20359" w:rsidRDefault="00B20359" w:rsidP="00262A74">
            <w:pPr>
              <w:keepNext/>
              <w:keepLines/>
              <w:spacing w:after="0" w:line="259" w:lineRule="auto"/>
              <w:rPr>
                <w:rFonts w:ascii="Arial" w:hAnsi="Arial"/>
                <w:sz w:val="18"/>
              </w:rPr>
            </w:pPr>
            <w:r>
              <w:rPr>
                <w:rFonts w:ascii="Arial" w:hAnsi="Arial"/>
                <w:sz w:val="18"/>
              </w:rPr>
              <w:t>Number of Control OFDM symbols</w:t>
            </w:r>
          </w:p>
        </w:tc>
        <w:tc>
          <w:tcPr>
            <w:tcW w:w="850" w:type="dxa"/>
            <w:shd w:val="clear" w:color="auto" w:fill="auto"/>
          </w:tcPr>
          <w:p w14:paraId="59D411E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7C0434E" w14:textId="77777777" w:rsidR="00B20359" w:rsidRDefault="00B20359" w:rsidP="00262A74">
            <w:pPr>
              <w:keepNext/>
              <w:keepLines/>
              <w:spacing w:after="0" w:line="259" w:lineRule="auto"/>
              <w:jc w:val="center"/>
              <w:rPr>
                <w:rFonts w:ascii="Arial" w:hAnsi="Arial"/>
                <w:sz w:val="18"/>
              </w:rPr>
            </w:pPr>
            <w:r>
              <w:rPr>
                <w:rFonts w:ascii="Arial" w:hAnsi="Arial"/>
                <w:sz w:val="18"/>
              </w:rPr>
              <w:t>2</w:t>
            </w:r>
          </w:p>
        </w:tc>
        <w:tc>
          <w:tcPr>
            <w:tcW w:w="3260" w:type="dxa"/>
          </w:tcPr>
          <w:p w14:paraId="65E2E67E" w14:textId="77777777" w:rsidR="00B20359" w:rsidRDefault="00B20359" w:rsidP="00262A74">
            <w:pPr>
              <w:keepNext/>
              <w:keepLines/>
              <w:spacing w:after="0" w:line="259" w:lineRule="auto"/>
              <w:jc w:val="center"/>
              <w:rPr>
                <w:rFonts w:ascii="Arial" w:hAnsi="Arial"/>
                <w:sz w:val="18"/>
              </w:rPr>
            </w:pPr>
          </w:p>
        </w:tc>
      </w:tr>
      <w:tr w:rsidR="00B20359" w14:paraId="55E27EA3" w14:textId="77777777" w:rsidTr="00262A74">
        <w:trPr>
          <w:trHeight w:val="187"/>
          <w:jc w:val="center"/>
        </w:trPr>
        <w:tc>
          <w:tcPr>
            <w:tcW w:w="1555" w:type="dxa"/>
            <w:vMerge/>
            <w:shd w:val="clear" w:color="auto" w:fill="auto"/>
          </w:tcPr>
          <w:p w14:paraId="4C4FF071"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31C807E0" w14:textId="77777777" w:rsidR="00B20359" w:rsidRDefault="00B20359" w:rsidP="00262A74">
            <w:pPr>
              <w:keepNext/>
              <w:keepLines/>
              <w:spacing w:after="0" w:line="259" w:lineRule="auto"/>
              <w:rPr>
                <w:rFonts w:ascii="Arial" w:hAnsi="Arial"/>
                <w:sz w:val="18"/>
              </w:rPr>
            </w:pPr>
            <w:r>
              <w:rPr>
                <w:rFonts w:ascii="Arial" w:hAnsi="Arial"/>
                <w:sz w:val="18"/>
              </w:rPr>
              <w:t xml:space="preserve">Aggregation level </w:t>
            </w:r>
          </w:p>
        </w:tc>
        <w:tc>
          <w:tcPr>
            <w:tcW w:w="850" w:type="dxa"/>
            <w:shd w:val="clear" w:color="auto" w:fill="auto"/>
          </w:tcPr>
          <w:p w14:paraId="61E2FAA2" w14:textId="77777777" w:rsidR="00B20359" w:rsidRDefault="00B20359" w:rsidP="00262A74">
            <w:pPr>
              <w:keepNext/>
              <w:keepLines/>
              <w:spacing w:after="0" w:line="259" w:lineRule="auto"/>
              <w:jc w:val="center"/>
              <w:rPr>
                <w:rFonts w:ascii="Arial" w:hAnsi="Arial"/>
                <w:sz w:val="18"/>
              </w:rPr>
            </w:pPr>
            <w:r>
              <w:rPr>
                <w:rFonts w:ascii="Arial" w:hAnsi="Arial"/>
                <w:sz w:val="18"/>
              </w:rPr>
              <w:t>CCE</w:t>
            </w:r>
          </w:p>
        </w:tc>
        <w:tc>
          <w:tcPr>
            <w:tcW w:w="1843" w:type="dxa"/>
            <w:shd w:val="clear" w:color="auto" w:fill="auto"/>
          </w:tcPr>
          <w:p w14:paraId="5BB60605" w14:textId="77777777" w:rsidR="00B20359" w:rsidRDefault="00B20359" w:rsidP="00262A74">
            <w:pPr>
              <w:keepNext/>
              <w:keepLines/>
              <w:spacing w:after="0" w:line="259" w:lineRule="auto"/>
              <w:jc w:val="center"/>
              <w:rPr>
                <w:rFonts w:ascii="Arial" w:hAnsi="Arial"/>
                <w:sz w:val="18"/>
              </w:rPr>
            </w:pPr>
            <w:r>
              <w:rPr>
                <w:rFonts w:ascii="Arial" w:hAnsi="Arial"/>
                <w:sz w:val="18"/>
              </w:rPr>
              <w:t>8</w:t>
            </w:r>
          </w:p>
        </w:tc>
        <w:tc>
          <w:tcPr>
            <w:tcW w:w="3260" w:type="dxa"/>
          </w:tcPr>
          <w:p w14:paraId="7111E09B" w14:textId="77777777" w:rsidR="00B20359" w:rsidRDefault="00B20359" w:rsidP="00262A74">
            <w:pPr>
              <w:keepNext/>
              <w:keepLines/>
              <w:spacing w:after="0" w:line="259" w:lineRule="auto"/>
              <w:jc w:val="center"/>
              <w:rPr>
                <w:rFonts w:ascii="Arial" w:hAnsi="Arial"/>
                <w:sz w:val="18"/>
              </w:rPr>
            </w:pPr>
          </w:p>
        </w:tc>
      </w:tr>
      <w:tr w:rsidR="00B20359" w14:paraId="4B6538E4" w14:textId="77777777" w:rsidTr="00262A74">
        <w:trPr>
          <w:trHeight w:val="187"/>
          <w:jc w:val="center"/>
        </w:trPr>
        <w:tc>
          <w:tcPr>
            <w:tcW w:w="1555" w:type="dxa"/>
            <w:vMerge/>
            <w:shd w:val="clear" w:color="auto" w:fill="auto"/>
          </w:tcPr>
          <w:p w14:paraId="6D211572"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9409546"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RE energy to average CSI-RS RE energy</w:t>
            </w:r>
          </w:p>
        </w:tc>
        <w:tc>
          <w:tcPr>
            <w:tcW w:w="850" w:type="dxa"/>
            <w:shd w:val="clear" w:color="auto" w:fill="auto"/>
          </w:tcPr>
          <w:p w14:paraId="2DAB76C6"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843" w:type="dxa"/>
            <w:shd w:val="clear" w:color="auto" w:fill="auto"/>
          </w:tcPr>
          <w:p w14:paraId="25F84354"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403BA63D" w14:textId="77777777" w:rsidR="00B20359" w:rsidRDefault="00B20359" w:rsidP="00262A74">
            <w:pPr>
              <w:keepNext/>
              <w:keepLines/>
              <w:spacing w:after="0" w:line="259" w:lineRule="auto"/>
              <w:jc w:val="center"/>
              <w:rPr>
                <w:rFonts w:ascii="Arial" w:hAnsi="Arial"/>
                <w:sz w:val="18"/>
              </w:rPr>
            </w:pPr>
          </w:p>
        </w:tc>
      </w:tr>
      <w:tr w:rsidR="00B20359" w14:paraId="38CC0CDC" w14:textId="77777777" w:rsidTr="00262A74">
        <w:trPr>
          <w:trHeight w:val="187"/>
          <w:jc w:val="center"/>
        </w:trPr>
        <w:tc>
          <w:tcPr>
            <w:tcW w:w="1555" w:type="dxa"/>
            <w:vMerge/>
            <w:shd w:val="clear" w:color="auto" w:fill="auto"/>
          </w:tcPr>
          <w:p w14:paraId="05446EA7"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2D55BEC2" w14:textId="77777777" w:rsidR="00B20359" w:rsidRDefault="00B20359" w:rsidP="00262A74">
            <w:pPr>
              <w:keepNext/>
              <w:keepLines/>
              <w:spacing w:after="0" w:line="259" w:lineRule="auto"/>
              <w:rPr>
                <w:rFonts w:ascii="Arial" w:hAnsi="Arial"/>
                <w:sz w:val="18"/>
              </w:rPr>
            </w:pPr>
            <w:r>
              <w:rPr>
                <w:rFonts w:ascii="Arial" w:eastAsia="?? ??" w:hAnsi="Arial"/>
                <w:sz w:val="18"/>
              </w:rPr>
              <w:t>Ratio of hypothetical PDCCH DMRS energy to average CSI-RS RE energy</w:t>
            </w:r>
          </w:p>
        </w:tc>
        <w:tc>
          <w:tcPr>
            <w:tcW w:w="850" w:type="dxa"/>
            <w:shd w:val="clear" w:color="auto" w:fill="auto"/>
          </w:tcPr>
          <w:p w14:paraId="4D83D3E5"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1843" w:type="dxa"/>
            <w:shd w:val="clear" w:color="auto" w:fill="auto"/>
          </w:tcPr>
          <w:p w14:paraId="5564D39A"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1816ABDD" w14:textId="77777777" w:rsidR="00B20359" w:rsidRDefault="00B20359" w:rsidP="00262A74">
            <w:pPr>
              <w:keepNext/>
              <w:keepLines/>
              <w:spacing w:after="0" w:line="259" w:lineRule="auto"/>
              <w:jc w:val="center"/>
              <w:rPr>
                <w:rFonts w:ascii="Arial" w:hAnsi="Arial"/>
                <w:sz w:val="18"/>
              </w:rPr>
            </w:pPr>
          </w:p>
        </w:tc>
      </w:tr>
      <w:tr w:rsidR="00B20359" w14:paraId="1E56DF1A" w14:textId="77777777" w:rsidTr="00262A74">
        <w:trPr>
          <w:trHeight w:val="187"/>
          <w:jc w:val="center"/>
        </w:trPr>
        <w:tc>
          <w:tcPr>
            <w:tcW w:w="1555" w:type="dxa"/>
            <w:vMerge/>
            <w:shd w:val="clear" w:color="auto" w:fill="auto"/>
          </w:tcPr>
          <w:p w14:paraId="07162A05"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7856A9FA" w14:textId="77777777" w:rsidR="00B20359" w:rsidRDefault="00B20359" w:rsidP="00262A74">
            <w:pPr>
              <w:keepNext/>
              <w:keepLines/>
              <w:spacing w:after="0" w:line="259" w:lineRule="auto"/>
              <w:rPr>
                <w:rFonts w:ascii="Arial" w:eastAsia="?? ??" w:hAnsi="Arial"/>
                <w:sz w:val="18"/>
              </w:rPr>
            </w:pPr>
            <w:r>
              <w:rPr>
                <w:rFonts w:ascii="Arial" w:eastAsia="?? ??" w:hAnsi="Arial"/>
                <w:sz w:val="18"/>
              </w:rPr>
              <w:t>DMRS precoder granularity</w:t>
            </w:r>
          </w:p>
        </w:tc>
        <w:tc>
          <w:tcPr>
            <w:tcW w:w="850" w:type="dxa"/>
            <w:shd w:val="clear" w:color="auto" w:fill="auto"/>
          </w:tcPr>
          <w:p w14:paraId="2FC3C373" w14:textId="77777777" w:rsidR="00B20359" w:rsidRDefault="00B20359" w:rsidP="00262A74">
            <w:pPr>
              <w:keepNext/>
              <w:keepLines/>
              <w:spacing w:after="0" w:line="259" w:lineRule="auto"/>
              <w:jc w:val="center"/>
              <w:rPr>
                <w:rFonts w:ascii="Arial" w:eastAsia="?? ??" w:hAnsi="Arial"/>
                <w:sz w:val="18"/>
              </w:rPr>
            </w:pPr>
          </w:p>
        </w:tc>
        <w:tc>
          <w:tcPr>
            <w:tcW w:w="1843" w:type="dxa"/>
            <w:shd w:val="clear" w:color="auto" w:fill="auto"/>
          </w:tcPr>
          <w:p w14:paraId="042DCE59" w14:textId="77777777" w:rsidR="00B20359" w:rsidRDefault="00B20359" w:rsidP="00262A74">
            <w:pPr>
              <w:keepNext/>
              <w:keepLines/>
              <w:spacing w:after="0" w:line="259" w:lineRule="auto"/>
              <w:jc w:val="center"/>
              <w:rPr>
                <w:rFonts w:ascii="Arial" w:hAnsi="Arial"/>
                <w:sz w:val="18"/>
              </w:rPr>
            </w:pPr>
            <w:r>
              <w:rPr>
                <w:rFonts w:ascii="Arial" w:eastAsia="?? ??" w:hAnsi="Arial"/>
                <w:sz w:val="18"/>
              </w:rPr>
              <w:t>REG bundle size</w:t>
            </w:r>
          </w:p>
        </w:tc>
        <w:tc>
          <w:tcPr>
            <w:tcW w:w="3260" w:type="dxa"/>
          </w:tcPr>
          <w:p w14:paraId="6C51EF51" w14:textId="77777777" w:rsidR="00B20359" w:rsidRDefault="00B20359" w:rsidP="00262A74">
            <w:pPr>
              <w:keepNext/>
              <w:keepLines/>
              <w:spacing w:after="0" w:line="259" w:lineRule="auto"/>
              <w:jc w:val="center"/>
              <w:rPr>
                <w:rFonts w:ascii="Arial" w:eastAsia="?? ??" w:hAnsi="Arial"/>
                <w:sz w:val="18"/>
              </w:rPr>
            </w:pPr>
          </w:p>
        </w:tc>
      </w:tr>
      <w:tr w:rsidR="00B20359" w14:paraId="094B8061" w14:textId="77777777" w:rsidTr="00262A74">
        <w:trPr>
          <w:trHeight w:val="187"/>
          <w:jc w:val="center"/>
        </w:trPr>
        <w:tc>
          <w:tcPr>
            <w:tcW w:w="1555" w:type="dxa"/>
            <w:vMerge/>
            <w:shd w:val="clear" w:color="auto" w:fill="auto"/>
          </w:tcPr>
          <w:p w14:paraId="05B9B8D9" w14:textId="77777777" w:rsidR="00B20359" w:rsidRDefault="00B20359" w:rsidP="00262A74">
            <w:pPr>
              <w:keepNext/>
              <w:keepLines/>
              <w:spacing w:after="0" w:line="259" w:lineRule="auto"/>
              <w:rPr>
                <w:rFonts w:ascii="Arial" w:hAnsi="Arial"/>
                <w:sz w:val="18"/>
              </w:rPr>
            </w:pPr>
          </w:p>
        </w:tc>
        <w:tc>
          <w:tcPr>
            <w:tcW w:w="2835" w:type="dxa"/>
            <w:gridSpan w:val="2"/>
            <w:shd w:val="clear" w:color="auto" w:fill="auto"/>
          </w:tcPr>
          <w:p w14:paraId="40F50C7D" w14:textId="77777777" w:rsidR="00B20359" w:rsidRDefault="00B20359" w:rsidP="00262A74">
            <w:pPr>
              <w:keepNext/>
              <w:keepLines/>
              <w:spacing w:after="0" w:line="259" w:lineRule="auto"/>
              <w:rPr>
                <w:rFonts w:ascii="Arial" w:eastAsia="?? ??" w:hAnsi="Arial"/>
                <w:sz w:val="18"/>
              </w:rPr>
            </w:pPr>
            <w:r>
              <w:rPr>
                <w:rFonts w:ascii="Arial" w:eastAsia="?? ??" w:hAnsi="Arial"/>
                <w:sz w:val="18"/>
              </w:rPr>
              <w:t>REG bundle size</w:t>
            </w:r>
          </w:p>
        </w:tc>
        <w:tc>
          <w:tcPr>
            <w:tcW w:w="850" w:type="dxa"/>
            <w:shd w:val="clear" w:color="auto" w:fill="auto"/>
          </w:tcPr>
          <w:p w14:paraId="13ECDEF8" w14:textId="77777777" w:rsidR="00B20359" w:rsidRDefault="00B20359" w:rsidP="00262A74">
            <w:pPr>
              <w:keepNext/>
              <w:keepLines/>
              <w:spacing w:after="0" w:line="259" w:lineRule="auto"/>
              <w:jc w:val="center"/>
              <w:rPr>
                <w:rFonts w:ascii="Arial" w:eastAsia="?? ??" w:hAnsi="Arial"/>
                <w:sz w:val="18"/>
              </w:rPr>
            </w:pPr>
          </w:p>
        </w:tc>
        <w:tc>
          <w:tcPr>
            <w:tcW w:w="1843" w:type="dxa"/>
            <w:shd w:val="clear" w:color="auto" w:fill="auto"/>
          </w:tcPr>
          <w:p w14:paraId="0132957B" w14:textId="77777777" w:rsidR="00B20359" w:rsidRDefault="00B20359" w:rsidP="00262A74">
            <w:pPr>
              <w:keepNext/>
              <w:keepLines/>
              <w:spacing w:after="0" w:line="259" w:lineRule="auto"/>
              <w:jc w:val="center"/>
              <w:rPr>
                <w:rFonts w:ascii="Arial" w:hAnsi="Arial"/>
                <w:sz w:val="18"/>
              </w:rPr>
            </w:pPr>
            <w:r>
              <w:rPr>
                <w:rFonts w:ascii="Arial" w:hAnsi="Arial"/>
                <w:sz w:val="18"/>
              </w:rPr>
              <w:t>6</w:t>
            </w:r>
          </w:p>
        </w:tc>
        <w:tc>
          <w:tcPr>
            <w:tcW w:w="3260" w:type="dxa"/>
          </w:tcPr>
          <w:p w14:paraId="0C9D4ACE" w14:textId="77777777" w:rsidR="00B20359" w:rsidRDefault="00B20359" w:rsidP="00262A74">
            <w:pPr>
              <w:keepNext/>
              <w:keepLines/>
              <w:spacing w:after="0" w:line="259" w:lineRule="auto"/>
              <w:jc w:val="center"/>
              <w:rPr>
                <w:rFonts w:ascii="Arial" w:hAnsi="Arial"/>
                <w:sz w:val="18"/>
              </w:rPr>
            </w:pPr>
          </w:p>
        </w:tc>
      </w:tr>
      <w:tr w:rsidR="00B20359" w14:paraId="41C29A1C" w14:textId="77777777" w:rsidTr="00262A74">
        <w:trPr>
          <w:trHeight w:val="187"/>
          <w:jc w:val="center"/>
        </w:trPr>
        <w:tc>
          <w:tcPr>
            <w:tcW w:w="4390" w:type="dxa"/>
            <w:gridSpan w:val="3"/>
            <w:shd w:val="clear" w:color="auto" w:fill="auto"/>
          </w:tcPr>
          <w:p w14:paraId="3088C96A" w14:textId="77777777" w:rsidR="00B20359" w:rsidRDefault="00B20359" w:rsidP="00262A74">
            <w:pPr>
              <w:keepNext/>
              <w:keepLines/>
              <w:spacing w:after="0" w:line="259" w:lineRule="auto"/>
              <w:rPr>
                <w:rFonts w:ascii="Arial" w:hAnsi="Arial"/>
                <w:sz w:val="18"/>
              </w:rPr>
            </w:pPr>
            <w:r>
              <w:rPr>
                <w:rFonts w:ascii="Arial" w:hAnsi="Arial"/>
                <w:sz w:val="18"/>
              </w:rPr>
              <w:t>csi-RS-Index assigned as candidate beam detection RS in set q</w:t>
            </w:r>
            <w:r>
              <w:rPr>
                <w:rFonts w:ascii="Arial" w:hAnsi="Arial"/>
                <w:sz w:val="18"/>
                <w:vertAlign w:val="subscript"/>
              </w:rPr>
              <w:t>1</w:t>
            </w:r>
          </w:p>
        </w:tc>
        <w:tc>
          <w:tcPr>
            <w:tcW w:w="850" w:type="dxa"/>
            <w:shd w:val="clear" w:color="auto" w:fill="auto"/>
          </w:tcPr>
          <w:p w14:paraId="0AA3C43C"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7ABF006" w14:textId="77777777" w:rsidR="00B20359" w:rsidRDefault="00B20359" w:rsidP="00262A74">
            <w:pPr>
              <w:keepNext/>
              <w:keepLines/>
              <w:spacing w:after="0" w:line="259" w:lineRule="auto"/>
              <w:jc w:val="center"/>
              <w:rPr>
                <w:rFonts w:ascii="Arial" w:hAnsi="Arial"/>
                <w:iCs/>
                <w:sz w:val="18"/>
              </w:rPr>
            </w:pPr>
            <w:r>
              <w:rPr>
                <w:rFonts w:ascii="Arial" w:hAnsi="Arial"/>
                <w:iCs/>
                <w:sz w:val="18"/>
              </w:rPr>
              <w:t>1</w:t>
            </w:r>
          </w:p>
        </w:tc>
        <w:tc>
          <w:tcPr>
            <w:tcW w:w="3260" w:type="dxa"/>
          </w:tcPr>
          <w:p w14:paraId="2A23FD8B" w14:textId="77777777" w:rsidR="00B20359" w:rsidRDefault="00B20359" w:rsidP="00262A74">
            <w:pPr>
              <w:keepNext/>
              <w:keepLines/>
              <w:spacing w:after="0" w:line="259" w:lineRule="auto"/>
              <w:jc w:val="center"/>
              <w:rPr>
                <w:rFonts w:ascii="Arial" w:hAnsi="Arial"/>
                <w:iCs/>
                <w:sz w:val="18"/>
              </w:rPr>
            </w:pPr>
          </w:p>
        </w:tc>
      </w:tr>
      <w:tr w:rsidR="00B20359" w14:paraId="4EE0E329" w14:textId="77777777" w:rsidTr="00262A74">
        <w:trPr>
          <w:trHeight w:val="187"/>
          <w:jc w:val="center"/>
        </w:trPr>
        <w:tc>
          <w:tcPr>
            <w:tcW w:w="4390" w:type="dxa"/>
            <w:gridSpan w:val="3"/>
            <w:shd w:val="clear" w:color="auto" w:fill="auto"/>
          </w:tcPr>
          <w:p w14:paraId="619EEB21" w14:textId="77777777" w:rsidR="00B20359" w:rsidRDefault="00B20359" w:rsidP="00262A74">
            <w:pPr>
              <w:keepNext/>
              <w:keepLines/>
              <w:spacing w:after="0" w:line="259" w:lineRule="auto"/>
              <w:rPr>
                <w:rFonts w:ascii="Arial" w:hAnsi="Arial"/>
                <w:sz w:val="18"/>
              </w:rPr>
            </w:pPr>
            <w:r>
              <w:rPr>
                <w:rFonts w:ascii="Arial" w:hAnsi="Arial"/>
                <w:sz w:val="18"/>
              </w:rPr>
              <w:t>rlmInSyncOutOfSyncThreshold</w:t>
            </w:r>
          </w:p>
        </w:tc>
        <w:tc>
          <w:tcPr>
            <w:tcW w:w="850" w:type="dxa"/>
            <w:tcBorders>
              <w:bottom w:val="single" w:sz="4" w:space="0" w:color="auto"/>
            </w:tcBorders>
            <w:shd w:val="clear" w:color="auto" w:fill="auto"/>
          </w:tcPr>
          <w:p w14:paraId="28AF2B5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31EF7C8" w14:textId="77777777" w:rsidR="00B20359" w:rsidRDefault="00B20359" w:rsidP="00262A74">
            <w:pPr>
              <w:keepNext/>
              <w:keepLines/>
              <w:spacing w:after="0" w:line="259" w:lineRule="auto"/>
              <w:jc w:val="center"/>
              <w:rPr>
                <w:rFonts w:ascii="Arial" w:hAnsi="Arial"/>
                <w:iCs/>
                <w:sz w:val="18"/>
              </w:rPr>
            </w:pPr>
            <w:r>
              <w:rPr>
                <w:rFonts w:ascii="Arial" w:hAnsi="Arial"/>
                <w:iCs/>
                <w:sz w:val="18"/>
              </w:rPr>
              <w:t>absent</w:t>
            </w:r>
          </w:p>
        </w:tc>
        <w:tc>
          <w:tcPr>
            <w:tcW w:w="3260" w:type="dxa"/>
            <w:tcBorders>
              <w:bottom w:val="single" w:sz="4" w:space="0" w:color="auto"/>
            </w:tcBorders>
          </w:tcPr>
          <w:p w14:paraId="36149690" w14:textId="77777777" w:rsidR="00B20359" w:rsidRDefault="00B20359" w:rsidP="00262A74">
            <w:pPr>
              <w:keepNext/>
              <w:keepLines/>
              <w:spacing w:after="0" w:line="259" w:lineRule="auto"/>
              <w:jc w:val="center"/>
              <w:rPr>
                <w:rFonts w:ascii="Arial" w:hAnsi="Arial"/>
                <w:iCs/>
                <w:sz w:val="18"/>
              </w:rPr>
            </w:pPr>
            <w:r>
              <w:rPr>
                <w:rFonts w:ascii="Arial" w:hAnsi="Arial"/>
                <w:iCs/>
                <w:sz w:val="18"/>
              </w:rPr>
              <w:t xml:space="preserve">When the field is absent, the </w:t>
            </w:r>
            <w:r>
              <w:rPr>
                <w:rFonts w:ascii="Arial" w:eastAsia="SimSun" w:hAnsi="Arial" w:hint="eastAsia"/>
                <w:iCs/>
                <w:sz w:val="18"/>
                <w:lang w:val="en-US" w:eastAsia="zh-CN"/>
              </w:rPr>
              <w:t>NCR-MT</w:t>
            </w:r>
            <w:r>
              <w:rPr>
                <w:rFonts w:ascii="Arial" w:hAnsi="Arial"/>
                <w:iCs/>
                <w:sz w:val="18"/>
              </w:rPr>
              <w:t xml:space="preserve"> applies the value 0. (Table 8.1.1-1</w:t>
            </w:r>
            <w:r>
              <w:rPr>
                <w:rFonts w:ascii="Arial" w:eastAsia="SimSun" w:hAnsi="Arial" w:hint="eastAsia"/>
                <w:iCs/>
                <w:sz w:val="18"/>
                <w:lang w:val="en-US" w:eastAsia="zh-CN"/>
              </w:rPr>
              <w:t>of TS 38.133</w:t>
            </w:r>
            <w:r>
              <w:rPr>
                <w:rFonts w:ascii="Arial" w:hAnsi="Arial"/>
                <w:iCs/>
                <w:sz w:val="18"/>
              </w:rPr>
              <w:t>).</w:t>
            </w:r>
          </w:p>
        </w:tc>
      </w:tr>
      <w:tr w:rsidR="00B20359" w14:paraId="3232B585" w14:textId="77777777" w:rsidTr="00262A74">
        <w:trPr>
          <w:trHeight w:val="187"/>
          <w:jc w:val="center"/>
        </w:trPr>
        <w:tc>
          <w:tcPr>
            <w:tcW w:w="3256" w:type="dxa"/>
            <w:gridSpan w:val="2"/>
            <w:vMerge w:val="restart"/>
            <w:shd w:val="clear" w:color="auto" w:fill="auto"/>
          </w:tcPr>
          <w:p w14:paraId="2477755C" w14:textId="77777777" w:rsidR="00B20359" w:rsidRDefault="00B20359" w:rsidP="00262A74">
            <w:pPr>
              <w:keepNext/>
              <w:keepLines/>
              <w:spacing w:after="0" w:line="259" w:lineRule="auto"/>
              <w:rPr>
                <w:rFonts w:ascii="Arial" w:hAnsi="Arial"/>
                <w:sz w:val="18"/>
              </w:rPr>
            </w:pPr>
            <w:r>
              <w:rPr>
                <w:rFonts w:ascii="Arial" w:hAnsi="Arial"/>
                <w:sz w:val="18"/>
              </w:rPr>
              <w:t>rsrp-ThresholdSSB</w:t>
            </w:r>
          </w:p>
        </w:tc>
        <w:tc>
          <w:tcPr>
            <w:tcW w:w="1134" w:type="dxa"/>
            <w:shd w:val="clear" w:color="auto" w:fill="auto"/>
          </w:tcPr>
          <w:p w14:paraId="15DE1F9E" w14:textId="77777777" w:rsidR="00B20359" w:rsidRDefault="00B20359" w:rsidP="00262A74">
            <w:pPr>
              <w:keepNext/>
              <w:keepLines/>
              <w:spacing w:after="0" w:line="259" w:lineRule="auto"/>
              <w:rPr>
                <w:rFonts w:ascii="Arial" w:hAnsi="Arial"/>
                <w:sz w:val="18"/>
              </w:rPr>
            </w:pPr>
            <w:r>
              <w:rPr>
                <w:rFonts w:ascii="Arial" w:hAnsi="Arial"/>
                <w:sz w:val="18"/>
                <w:lang w:eastAsia="zh-CN"/>
              </w:rPr>
              <w:t>Config 1</w:t>
            </w:r>
          </w:p>
        </w:tc>
        <w:tc>
          <w:tcPr>
            <w:tcW w:w="850" w:type="dxa"/>
            <w:tcBorders>
              <w:bottom w:val="nil"/>
            </w:tcBorders>
            <w:shd w:val="clear" w:color="auto" w:fill="auto"/>
          </w:tcPr>
          <w:p w14:paraId="056FB809"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1843" w:type="dxa"/>
            <w:shd w:val="clear" w:color="auto" w:fill="auto"/>
          </w:tcPr>
          <w:p w14:paraId="29F3D743" w14:textId="77777777" w:rsidR="00B20359" w:rsidRDefault="00B20359" w:rsidP="00262A74">
            <w:pPr>
              <w:keepNext/>
              <w:keepLines/>
              <w:spacing w:after="0" w:line="259" w:lineRule="auto"/>
              <w:jc w:val="center"/>
              <w:rPr>
                <w:rFonts w:ascii="Arial" w:hAnsi="Arial"/>
                <w:sz w:val="18"/>
              </w:rPr>
            </w:pPr>
            <w:r>
              <w:rPr>
                <w:rFonts w:ascii="Arial" w:hAnsi="Arial"/>
                <w:iCs/>
                <w:sz w:val="18"/>
              </w:rPr>
              <w:t>-98</w:t>
            </w:r>
          </w:p>
        </w:tc>
        <w:tc>
          <w:tcPr>
            <w:tcW w:w="3260" w:type="dxa"/>
            <w:tcBorders>
              <w:bottom w:val="nil"/>
            </w:tcBorders>
            <w:shd w:val="clear" w:color="auto" w:fill="auto"/>
          </w:tcPr>
          <w:p w14:paraId="0A95DC57" w14:textId="77777777" w:rsidR="00B20359" w:rsidRDefault="00B20359" w:rsidP="00262A74">
            <w:pPr>
              <w:keepNext/>
              <w:keepLines/>
              <w:spacing w:after="0" w:line="259" w:lineRule="auto"/>
              <w:jc w:val="center"/>
              <w:rPr>
                <w:rFonts w:ascii="Arial" w:hAnsi="Arial"/>
                <w:iCs/>
                <w:sz w:val="18"/>
              </w:rPr>
            </w:pPr>
            <w:r>
              <w:rPr>
                <w:rFonts w:ascii="Arial" w:hAnsi="Arial"/>
                <w:sz w:val="18"/>
              </w:rPr>
              <w:t>Threshold used for Q</w:t>
            </w:r>
            <w:r>
              <w:rPr>
                <w:rFonts w:ascii="Arial" w:hAnsi="Arial"/>
                <w:sz w:val="18"/>
                <w:vertAlign w:val="subscript"/>
              </w:rPr>
              <w:t>in_LR_SSB</w:t>
            </w:r>
          </w:p>
        </w:tc>
      </w:tr>
      <w:tr w:rsidR="00B20359" w14:paraId="1F8434F0" w14:textId="77777777" w:rsidTr="00262A74">
        <w:trPr>
          <w:trHeight w:val="187"/>
          <w:jc w:val="center"/>
        </w:trPr>
        <w:tc>
          <w:tcPr>
            <w:tcW w:w="3256" w:type="dxa"/>
            <w:gridSpan w:val="2"/>
            <w:vMerge/>
            <w:shd w:val="clear" w:color="auto" w:fill="auto"/>
          </w:tcPr>
          <w:p w14:paraId="5E6A86D5"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37C37937" w14:textId="77777777" w:rsidR="00B20359" w:rsidRDefault="00B20359" w:rsidP="00262A74">
            <w:pPr>
              <w:keepNext/>
              <w:keepLines/>
              <w:spacing w:after="0" w:line="259" w:lineRule="auto"/>
              <w:rPr>
                <w:rFonts w:ascii="Arial" w:hAnsi="Arial"/>
                <w:sz w:val="18"/>
              </w:rPr>
            </w:pPr>
            <w:r>
              <w:rPr>
                <w:rFonts w:ascii="Arial" w:hAnsi="Arial"/>
                <w:sz w:val="18"/>
                <w:lang w:eastAsia="zh-CN"/>
              </w:rPr>
              <w:t xml:space="preserve">Config </w:t>
            </w:r>
            <w:r>
              <w:rPr>
                <w:rFonts w:ascii="Arial" w:hAnsi="Arial" w:hint="eastAsia"/>
                <w:sz w:val="18"/>
                <w:lang w:val="en-US" w:eastAsia="zh-CN"/>
              </w:rPr>
              <w:t>2</w:t>
            </w:r>
          </w:p>
        </w:tc>
        <w:tc>
          <w:tcPr>
            <w:tcW w:w="850" w:type="dxa"/>
            <w:tcBorders>
              <w:top w:val="nil"/>
            </w:tcBorders>
            <w:shd w:val="clear" w:color="auto" w:fill="auto"/>
          </w:tcPr>
          <w:p w14:paraId="610DF2AB"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F237318" w14:textId="77777777" w:rsidR="00B20359" w:rsidRDefault="00B20359" w:rsidP="00262A74">
            <w:pPr>
              <w:keepNext/>
              <w:keepLines/>
              <w:spacing w:after="0" w:line="259" w:lineRule="auto"/>
              <w:jc w:val="center"/>
              <w:rPr>
                <w:rFonts w:ascii="Arial" w:hAnsi="Arial"/>
                <w:iCs/>
                <w:sz w:val="18"/>
              </w:rPr>
            </w:pPr>
            <w:r>
              <w:rPr>
                <w:rFonts w:ascii="Arial" w:hAnsi="Arial"/>
                <w:iCs/>
                <w:sz w:val="18"/>
                <w:lang w:eastAsia="zh-CN"/>
              </w:rPr>
              <w:t>-95</w:t>
            </w:r>
          </w:p>
        </w:tc>
        <w:tc>
          <w:tcPr>
            <w:tcW w:w="3260" w:type="dxa"/>
            <w:tcBorders>
              <w:top w:val="nil"/>
            </w:tcBorders>
            <w:shd w:val="clear" w:color="auto" w:fill="auto"/>
          </w:tcPr>
          <w:p w14:paraId="3E034BEA" w14:textId="77777777" w:rsidR="00B20359" w:rsidRDefault="00B20359" w:rsidP="00262A74">
            <w:pPr>
              <w:keepNext/>
              <w:keepLines/>
              <w:spacing w:after="0" w:line="259" w:lineRule="auto"/>
              <w:jc w:val="center"/>
              <w:rPr>
                <w:rFonts w:ascii="Arial" w:hAnsi="Arial"/>
                <w:sz w:val="18"/>
              </w:rPr>
            </w:pPr>
          </w:p>
        </w:tc>
      </w:tr>
      <w:tr w:rsidR="00B20359" w14:paraId="7F0EBD0D" w14:textId="77777777" w:rsidTr="00262A74">
        <w:trPr>
          <w:trHeight w:val="187"/>
          <w:jc w:val="center"/>
        </w:trPr>
        <w:tc>
          <w:tcPr>
            <w:tcW w:w="4390" w:type="dxa"/>
            <w:gridSpan w:val="3"/>
            <w:shd w:val="clear" w:color="auto" w:fill="auto"/>
          </w:tcPr>
          <w:p w14:paraId="2DEFA85D" w14:textId="77777777" w:rsidR="00B20359" w:rsidRDefault="00B20359" w:rsidP="00262A74">
            <w:pPr>
              <w:keepNext/>
              <w:keepLines/>
              <w:spacing w:after="0" w:line="259" w:lineRule="auto"/>
              <w:rPr>
                <w:rFonts w:ascii="Arial" w:hAnsi="Arial"/>
                <w:sz w:val="18"/>
              </w:rPr>
            </w:pPr>
            <w:r>
              <w:rPr>
                <w:rFonts w:ascii="Arial" w:hAnsi="Arial"/>
                <w:sz w:val="18"/>
              </w:rPr>
              <w:t>powerControlOffsetSS</w:t>
            </w:r>
          </w:p>
        </w:tc>
        <w:tc>
          <w:tcPr>
            <w:tcW w:w="850" w:type="dxa"/>
            <w:shd w:val="clear" w:color="auto" w:fill="auto"/>
          </w:tcPr>
          <w:p w14:paraId="5E1AD512"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66CF2D9" w14:textId="77777777" w:rsidR="00B20359" w:rsidRDefault="00B20359" w:rsidP="00262A74">
            <w:pPr>
              <w:keepNext/>
              <w:keepLines/>
              <w:spacing w:after="0" w:line="259" w:lineRule="auto"/>
              <w:jc w:val="center"/>
              <w:rPr>
                <w:rFonts w:ascii="Arial" w:hAnsi="Arial"/>
                <w:iCs/>
                <w:sz w:val="18"/>
              </w:rPr>
            </w:pPr>
            <w:r>
              <w:rPr>
                <w:rFonts w:ascii="Arial" w:hAnsi="Arial"/>
                <w:sz w:val="18"/>
              </w:rPr>
              <w:t>db0</w:t>
            </w:r>
          </w:p>
        </w:tc>
        <w:tc>
          <w:tcPr>
            <w:tcW w:w="3260" w:type="dxa"/>
          </w:tcPr>
          <w:p w14:paraId="5CAD4A78" w14:textId="77777777" w:rsidR="00B20359" w:rsidRDefault="00B20359" w:rsidP="00262A74">
            <w:pPr>
              <w:keepNext/>
              <w:keepLines/>
              <w:spacing w:after="0" w:line="259" w:lineRule="auto"/>
              <w:jc w:val="center"/>
              <w:rPr>
                <w:rFonts w:ascii="Arial" w:hAnsi="Arial"/>
                <w:sz w:val="18"/>
              </w:rPr>
            </w:pPr>
            <w:r>
              <w:rPr>
                <w:rFonts w:ascii="Arial" w:hAnsi="Arial"/>
                <w:sz w:val="18"/>
              </w:rPr>
              <w:t>Used for deriving rsrp-ThresholdCSI-RS</w:t>
            </w:r>
          </w:p>
        </w:tc>
      </w:tr>
      <w:tr w:rsidR="00B20359" w14:paraId="50AB9ED8" w14:textId="77777777" w:rsidTr="00262A74">
        <w:trPr>
          <w:trHeight w:val="187"/>
          <w:jc w:val="center"/>
        </w:trPr>
        <w:tc>
          <w:tcPr>
            <w:tcW w:w="4390" w:type="dxa"/>
            <w:gridSpan w:val="3"/>
            <w:shd w:val="clear" w:color="auto" w:fill="auto"/>
          </w:tcPr>
          <w:p w14:paraId="7377854B" w14:textId="77777777" w:rsidR="00B20359" w:rsidRDefault="00B20359" w:rsidP="00262A74">
            <w:pPr>
              <w:keepNext/>
              <w:keepLines/>
              <w:spacing w:after="0" w:line="259" w:lineRule="auto"/>
              <w:rPr>
                <w:rFonts w:ascii="Arial" w:hAnsi="Arial"/>
                <w:sz w:val="18"/>
              </w:rPr>
            </w:pPr>
            <w:r>
              <w:rPr>
                <w:rFonts w:ascii="Arial" w:hAnsi="Arial"/>
                <w:sz w:val="18"/>
              </w:rPr>
              <w:t>beamFailureInstanceMaxCount</w:t>
            </w:r>
          </w:p>
        </w:tc>
        <w:tc>
          <w:tcPr>
            <w:tcW w:w="850" w:type="dxa"/>
            <w:shd w:val="clear" w:color="auto" w:fill="auto"/>
          </w:tcPr>
          <w:p w14:paraId="4B418BE7" w14:textId="77777777" w:rsidR="00B20359" w:rsidRDefault="00B20359" w:rsidP="00262A74">
            <w:pPr>
              <w:keepNext/>
              <w:keepLines/>
              <w:spacing w:after="0" w:line="259" w:lineRule="auto"/>
              <w:jc w:val="center"/>
              <w:rPr>
                <w:rFonts w:ascii="Arial" w:hAnsi="Arial"/>
                <w:iCs/>
                <w:sz w:val="18"/>
              </w:rPr>
            </w:pPr>
          </w:p>
        </w:tc>
        <w:tc>
          <w:tcPr>
            <w:tcW w:w="1843" w:type="dxa"/>
            <w:shd w:val="clear" w:color="auto" w:fill="auto"/>
          </w:tcPr>
          <w:p w14:paraId="2CA0E7EC" w14:textId="77777777" w:rsidR="00B20359" w:rsidRDefault="00B20359" w:rsidP="00262A74">
            <w:pPr>
              <w:keepNext/>
              <w:keepLines/>
              <w:spacing w:after="0" w:line="259" w:lineRule="auto"/>
              <w:jc w:val="center"/>
              <w:rPr>
                <w:rFonts w:ascii="Arial" w:hAnsi="Arial"/>
                <w:iCs/>
                <w:sz w:val="18"/>
              </w:rPr>
            </w:pPr>
            <w:r>
              <w:rPr>
                <w:rFonts w:ascii="Arial" w:hAnsi="Arial"/>
                <w:iCs/>
                <w:sz w:val="18"/>
              </w:rPr>
              <w:t>n1</w:t>
            </w:r>
          </w:p>
        </w:tc>
        <w:tc>
          <w:tcPr>
            <w:tcW w:w="3260" w:type="dxa"/>
          </w:tcPr>
          <w:p w14:paraId="33EE1BC2" w14:textId="77777777" w:rsidR="00B20359" w:rsidRDefault="00B20359" w:rsidP="00262A74">
            <w:pPr>
              <w:keepNext/>
              <w:keepLines/>
              <w:spacing w:after="0" w:line="259" w:lineRule="auto"/>
              <w:jc w:val="center"/>
              <w:rPr>
                <w:rFonts w:ascii="Arial" w:hAnsi="Arial"/>
                <w:iCs/>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142A8A8C" w14:textId="77777777" w:rsidTr="00262A74">
        <w:trPr>
          <w:trHeight w:val="187"/>
          <w:jc w:val="center"/>
        </w:trPr>
        <w:tc>
          <w:tcPr>
            <w:tcW w:w="4390" w:type="dxa"/>
            <w:gridSpan w:val="3"/>
            <w:shd w:val="clear" w:color="auto" w:fill="auto"/>
          </w:tcPr>
          <w:p w14:paraId="62F9953D" w14:textId="77777777" w:rsidR="00B20359" w:rsidRDefault="00B20359" w:rsidP="00262A74">
            <w:pPr>
              <w:keepNext/>
              <w:keepLines/>
              <w:spacing w:after="0" w:line="259" w:lineRule="auto"/>
              <w:rPr>
                <w:rFonts w:ascii="Arial" w:hAnsi="Arial"/>
                <w:sz w:val="18"/>
              </w:rPr>
            </w:pPr>
            <w:r>
              <w:rPr>
                <w:rFonts w:ascii="Arial" w:hAnsi="Arial"/>
                <w:sz w:val="18"/>
              </w:rPr>
              <w:t>beamFailureDetectionTimer</w:t>
            </w:r>
          </w:p>
        </w:tc>
        <w:tc>
          <w:tcPr>
            <w:tcW w:w="850" w:type="dxa"/>
            <w:shd w:val="clear" w:color="auto" w:fill="auto"/>
          </w:tcPr>
          <w:p w14:paraId="1BDF3E06" w14:textId="77777777" w:rsidR="00B20359" w:rsidRDefault="00B20359" w:rsidP="00262A74">
            <w:pPr>
              <w:keepNext/>
              <w:keepLines/>
              <w:spacing w:after="0" w:line="259" w:lineRule="auto"/>
              <w:jc w:val="center"/>
              <w:rPr>
                <w:rFonts w:ascii="Arial" w:hAnsi="Arial"/>
                <w:iCs/>
                <w:sz w:val="18"/>
              </w:rPr>
            </w:pPr>
          </w:p>
        </w:tc>
        <w:tc>
          <w:tcPr>
            <w:tcW w:w="1843" w:type="dxa"/>
            <w:shd w:val="clear" w:color="auto" w:fill="auto"/>
          </w:tcPr>
          <w:p w14:paraId="5E5B1F21" w14:textId="77777777" w:rsidR="00B20359" w:rsidRDefault="00B20359" w:rsidP="00262A74">
            <w:pPr>
              <w:keepNext/>
              <w:keepLines/>
              <w:spacing w:after="0" w:line="259" w:lineRule="auto"/>
              <w:jc w:val="center"/>
              <w:rPr>
                <w:rFonts w:ascii="Arial" w:hAnsi="Arial"/>
                <w:i/>
                <w:iCs/>
                <w:sz w:val="18"/>
              </w:rPr>
            </w:pPr>
            <w:r>
              <w:rPr>
                <w:rFonts w:ascii="Arial" w:hAnsi="Arial"/>
                <w:sz w:val="18"/>
              </w:rPr>
              <w:t>pbfd4</w:t>
            </w:r>
          </w:p>
        </w:tc>
        <w:tc>
          <w:tcPr>
            <w:tcW w:w="3260" w:type="dxa"/>
            <w:tcBorders>
              <w:bottom w:val="single" w:sz="4" w:space="0" w:color="auto"/>
            </w:tcBorders>
          </w:tcPr>
          <w:p w14:paraId="68C6229B" w14:textId="77777777" w:rsidR="00B20359" w:rsidRDefault="00B20359" w:rsidP="00262A74">
            <w:pPr>
              <w:keepNext/>
              <w:keepLines/>
              <w:spacing w:after="0" w:line="259" w:lineRule="auto"/>
              <w:jc w:val="center"/>
              <w:rPr>
                <w:rFonts w:ascii="Arial" w:hAnsi="Arial"/>
                <w:sz w:val="18"/>
              </w:rPr>
            </w:pPr>
            <w:r>
              <w:rPr>
                <w:rFonts w:ascii="Arial" w:hAnsi="Arial"/>
                <w:iCs/>
                <w:sz w:val="18"/>
              </w:rPr>
              <w:t>see clause 5.17 of TS 38.321 </w:t>
            </w:r>
            <w:r>
              <w:rPr>
                <w:rFonts w:ascii="Arial" w:eastAsia="SimSun" w:hAnsi="Arial" w:hint="eastAsia"/>
                <w:iCs/>
                <w:sz w:val="18"/>
                <w:lang w:val="en-US" w:eastAsia="zh-CN"/>
              </w:rPr>
              <w:t>[14</w:t>
            </w:r>
            <w:r>
              <w:rPr>
                <w:rFonts w:ascii="Arial" w:hAnsi="Arial"/>
                <w:iCs/>
                <w:sz w:val="18"/>
              </w:rPr>
              <w:t>]</w:t>
            </w:r>
          </w:p>
        </w:tc>
      </w:tr>
      <w:tr w:rsidR="00B20359" w14:paraId="56ED247F" w14:textId="77777777" w:rsidTr="00262A74">
        <w:trPr>
          <w:trHeight w:val="187"/>
          <w:jc w:val="center"/>
        </w:trPr>
        <w:tc>
          <w:tcPr>
            <w:tcW w:w="3256" w:type="dxa"/>
            <w:gridSpan w:val="2"/>
            <w:tcBorders>
              <w:top w:val="single" w:sz="4" w:space="0" w:color="auto"/>
              <w:bottom w:val="nil"/>
            </w:tcBorders>
            <w:shd w:val="clear" w:color="auto" w:fill="auto"/>
          </w:tcPr>
          <w:p w14:paraId="3F11E876" w14:textId="77777777" w:rsidR="00B20359" w:rsidRDefault="00B20359" w:rsidP="00262A74">
            <w:pPr>
              <w:keepNext/>
              <w:keepLines/>
              <w:spacing w:after="0" w:line="259" w:lineRule="auto"/>
              <w:rPr>
                <w:rFonts w:ascii="Arial" w:hAnsi="Arial"/>
                <w:sz w:val="18"/>
              </w:rPr>
            </w:pPr>
            <w:r>
              <w:rPr>
                <w:rFonts w:ascii="Arial" w:hAnsi="Arial"/>
                <w:sz w:val="18"/>
              </w:rPr>
              <w:t>CSI-RS configuration for q</w:t>
            </w:r>
            <w:r>
              <w:rPr>
                <w:rFonts w:ascii="Arial" w:hAnsi="Arial"/>
                <w:sz w:val="18"/>
                <w:vertAlign w:val="subscript"/>
              </w:rPr>
              <w:t>0</w:t>
            </w:r>
            <w:r>
              <w:rPr>
                <w:rFonts w:ascii="Arial" w:hAnsi="Arial"/>
                <w:sz w:val="18"/>
              </w:rPr>
              <w:t xml:space="preserve"> and q</w:t>
            </w:r>
            <w:r>
              <w:rPr>
                <w:rFonts w:ascii="Arial" w:hAnsi="Arial"/>
                <w:sz w:val="18"/>
                <w:vertAlign w:val="subscript"/>
              </w:rPr>
              <w:t>1</w:t>
            </w:r>
          </w:p>
        </w:tc>
        <w:tc>
          <w:tcPr>
            <w:tcW w:w="1134" w:type="dxa"/>
            <w:shd w:val="clear" w:color="auto" w:fill="auto"/>
          </w:tcPr>
          <w:p w14:paraId="2D0FDB46"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vMerge w:val="restart"/>
            <w:tcBorders>
              <w:bottom w:val="single" w:sz="4" w:space="0" w:color="auto"/>
            </w:tcBorders>
            <w:shd w:val="clear" w:color="auto" w:fill="auto"/>
          </w:tcPr>
          <w:p w14:paraId="545BCF31"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1285E92" w14:textId="77777777" w:rsidR="00B20359" w:rsidRDefault="00B20359" w:rsidP="00262A74">
            <w:pPr>
              <w:keepNext/>
              <w:keepLines/>
              <w:spacing w:after="0" w:line="259" w:lineRule="auto"/>
              <w:jc w:val="center"/>
              <w:rPr>
                <w:rFonts w:ascii="Arial" w:hAnsi="Arial"/>
                <w:sz w:val="18"/>
              </w:rPr>
            </w:pPr>
            <w:r>
              <w:rPr>
                <w:rFonts w:ascii="Arial" w:hAnsi="Arial"/>
                <w:sz w:val="18"/>
              </w:rPr>
              <w:t>CSI-RS.1.2 TDD</w:t>
            </w:r>
          </w:p>
        </w:tc>
        <w:tc>
          <w:tcPr>
            <w:tcW w:w="3260" w:type="dxa"/>
            <w:tcBorders>
              <w:top w:val="single" w:sz="4" w:space="0" w:color="auto"/>
              <w:bottom w:val="nil"/>
            </w:tcBorders>
            <w:shd w:val="clear" w:color="auto" w:fill="auto"/>
          </w:tcPr>
          <w:p w14:paraId="64C0E3B9" w14:textId="77777777" w:rsidR="00B20359" w:rsidRDefault="00B20359" w:rsidP="00262A74">
            <w:pPr>
              <w:keepNext/>
              <w:keepLines/>
              <w:spacing w:after="0" w:line="259" w:lineRule="auto"/>
              <w:jc w:val="center"/>
              <w:rPr>
                <w:rFonts w:ascii="Arial" w:hAnsi="Arial"/>
                <w:sz w:val="18"/>
              </w:rPr>
            </w:pPr>
          </w:p>
        </w:tc>
      </w:tr>
      <w:tr w:rsidR="00B20359" w14:paraId="40FBB9F2" w14:textId="77777777" w:rsidTr="00262A74">
        <w:trPr>
          <w:trHeight w:val="187"/>
          <w:jc w:val="center"/>
        </w:trPr>
        <w:tc>
          <w:tcPr>
            <w:tcW w:w="3256" w:type="dxa"/>
            <w:gridSpan w:val="2"/>
            <w:tcBorders>
              <w:top w:val="nil"/>
              <w:bottom w:val="nil"/>
            </w:tcBorders>
            <w:shd w:val="clear" w:color="auto" w:fill="auto"/>
          </w:tcPr>
          <w:p w14:paraId="629DF261"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60684FB3"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vMerge/>
            <w:tcBorders>
              <w:top w:val="single" w:sz="4" w:space="0" w:color="auto"/>
              <w:bottom w:val="single" w:sz="4" w:space="0" w:color="auto"/>
            </w:tcBorders>
            <w:shd w:val="clear" w:color="auto" w:fill="auto"/>
          </w:tcPr>
          <w:p w14:paraId="1CC6656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022D4FC1" w14:textId="77777777" w:rsidR="00B20359" w:rsidRDefault="00B20359" w:rsidP="00262A74">
            <w:pPr>
              <w:keepNext/>
              <w:keepLines/>
              <w:spacing w:after="0" w:line="259" w:lineRule="auto"/>
              <w:jc w:val="center"/>
              <w:rPr>
                <w:rFonts w:ascii="Arial" w:hAnsi="Arial"/>
                <w:sz w:val="18"/>
              </w:rPr>
            </w:pPr>
            <w:r>
              <w:rPr>
                <w:rFonts w:ascii="Arial" w:hAnsi="Arial"/>
                <w:sz w:val="18"/>
              </w:rPr>
              <w:t>CSI-RS.2.2 TDD</w:t>
            </w:r>
          </w:p>
        </w:tc>
        <w:tc>
          <w:tcPr>
            <w:tcW w:w="3260" w:type="dxa"/>
            <w:tcBorders>
              <w:top w:val="nil"/>
              <w:bottom w:val="nil"/>
            </w:tcBorders>
            <w:shd w:val="clear" w:color="auto" w:fill="auto"/>
          </w:tcPr>
          <w:p w14:paraId="1F595417" w14:textId="77777777" w:rsidR="00B20359" w:rsidRDefault="00B20359" w:rsidP="00262A74">
            <w:pPr>
              <w:keepNext/>
              <w:keepLines/>
              <w:spacing w:after="0" w:line="259" w:lineRule="auto"/>
              <w:jc w:val="center"/>
              <w:rPr>
                <w:rFonts w:ascii="Arial" w:hAnsi="Arial"/>
                <w:sz w:val="18"/>
              </w:rPr>
            </w:pPr>
          </w:p>
        </w:tc>
      </w:tr>
      <w:tr w:rsidR="00B20359" w14:paraId="271C4B89" w14:textId="77777777" w:rsidTr="00262A74">
        <w:trPr>
          <w:trHeight w:val="227"/>
          <w:jc w:val="center"/>
        </w:trPr>
        <w:tc>
          <w:tcPr>
            <w:tcW w:w="3256" w:type="dxa"/>
            <w:gridSpan w:val="2"/>
            <w:tcBorders>
              <w:top w:val="nil"/>
              <w:bottom w:val="single" w:sz="4" w:space="0" w:color="auto"/>
            </w:tcBorders>
            <w:shd w:val="clear" w:color="auto" w:fill="auto"/>
          </w:tcPr>
          <w:p w14:paraId="14193D40"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274F8CE7"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single" w:sz="4" w:space="0" w:color="auto"/>
            </w:tcBorders>
            <w:shd w:val="clear" w:color="auto" w:fill="auto"/>
          </w:tcPr>
          <w:p w14:paraId="31DD4CCA"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11D7B72E" w14:textId="77777777" w:rsidR="00B20359" w:rsidRDefault="00B20359" w:rsidP="00262A74">
            <w:pPr>
              <w:keepNext/>
              <w:keepLines/>
              <w:spacing w:after="0" w:line="259" w:lineRule="auto"/>
              <w:jc w:val="center"/>
              <w:rPr>
                <w:rFonts w:ascii="Arial" w:hAnsi="Arial"/>
                <w:sz w:val="18"/>
              </w:rPr>
            </w:pPr>
            <w:r>
              <w:rPr>
                <w:rFonts w:ascii="Arial" w:hAnsi="Arial"/>
                <w:sz w:val="18"/>
              </w:rPr>
              <w:t>CSI-RS.</w:t>
            </w:r>
            <w:r>
              <w:rPr>
                <w:rFonts w:ascii="Arial" w:eastAsia="SimSun" w:hAnsi="Arial"/>
                <w:sz w:val="18"/>
                <w:lang w:val="en-US" w:eastAsia="zh-CN"/>
              </w:rPr>
              <w:t>1</w:t>
            </w:r>
            <w:r>
              <w:rPr>
                <w:rFonts w:ascii="Arial" w:hAnsi="Arial"/>
                <w:sz w:val="18"/>
              </w:rPr>
              <w:t xml:space="preserve">.2 </w:t>
            </w:r>
            <w:r>
              <w:rPr>
                <w:rFonts w:ascii="Arial" w:eastAsia="SimSun" w:hAnsi="Arial"/>
                <w:sz w:val="18"/>
                <w:lang w:val="en-US" w:eastAsia="zh-CN"/>
              </w:rPr>
              <w:t>F</w:t>
            </w:r>
            <w:r>
              <w:rPr>
                <w:rFonts w:ascii="Arial" w:hAnsi="Arial"/>
                <w:sz w:val="18"/>
              </w:rPr>
              <w:t>DD</w:t>
            </w:r>
          </w:p>
        </w:tc>
        <w:tc>
          <w:tcPr>
            <w:tcW w:w="3260" w:type="dxa"/>
            <w:tcBorders>
              <w:top w:val="nil"/>
              <w:bottom w:val="single" w:sz="4" w:space="0" w:color="auto"/>
            </w:tcBorders>
            <w:shd w:val="clear" w:color="auto" w:fill="auto"/>
          </w:tcPr>
          <w:p w14:paraId="1B9B125D" w14:textId="77777777" w:rsidR="00B20359" w:rsidRDefault="00B20359" w:rsidP="00262A74">
            <w:pPr>
              <w:keepNext/>
              <w:keepLines/>
              <w:spacing w:after="0" w:line="259" w:lineRule="auto"/>
              <w:jc w:val="center"/>
              <w:rPr>
                <w:rFonts w:ascii="Arial" w:hAnsi="Arial"/>
                <w:sz w:val="18"/>
              </w:rPr>
            </w:pPr>
          </w:p>
        </w:tc>
      </w:tr>
      <w:tr w:rsidR="00B20359" w14:paraId="06E82258" w14:textId="77777777" w:rsidTr="00262A74">
        <w:trPr>
          <w:trHeight w:val="187"/>
          <w:jc w:val="center"/>
        </w:trPr>
        <w:tc>
          <w:tcPr>
            <w:tcW w:w="3256" w:type="dxa"/>
            <w:gridSpan w:val="2"/>
            <w:tcBorders>
              <w:top w:val="single" w:sz="4" w:space="0" w:color="auto"/>
              <w:bottom w:val="nil"/>
            </w:tcBorders>
            <w:shd w:val="clear" w:color="auto" w:fill="auto"/>
          </w:tcPr>
          <w:p w14:paraId="038A80C5" w14:textId="77777777" w:rsidR="00B20359" w:rsidRDefault="00B20359" w:rsidP="00262A74">
            <w:pPr>
              <w:keepNext/>
              <w:keepLines/>
              <w:spacing w:after="0" w:line="259" w:lineRule="auto"/>
              <w:rPr>
                <w:rFonts w:ascii="Arial" w:hAnsi="Arial"/>
                <w:sz w:val="18"/>
              </w:rPr>
            </w:pPr>
            <w:r>
              <w:rPr>
                <w:rFonts w:ascii="Arial" w:hAnsi="Arial"/>
                <w:sz w:val="18"/>
              </w:rPr>
              <w:t>CSI-RS configuration for CSI reporting</w:t>
            </w:r>
          </w:p>
        </w:tc>
        <w:tc>
          <w:tcPr>
            <w:tcW w:w="1134" w:type="dxa"/>
            <w:shd w:val="clear" w:color="auto" w:fill="auto"/>
          </w:tcPr>
          <w:p w14:paraId="737AA94E"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bottom w:val="single" w:sz="4" w:space="0" w:color="auto"/>
            </w:tcBorders>
            <w:shd w:val="clear" w:color="auto" w:fill="auto"/>
          </w:tcPr>
          <w:p w14:paraId="43BE07D4"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6C3F1878" w14:textId="77777777" w:rsidR="00B20359" w:rsidRDefault="00B20359" w:rsidP="00262A74">
            <w:pPr>
              <w:keepNext/>
              <w:keepLines/>
              <w:spacing w:after="0" w:line="259" w:lineRule="auto"/>
              <w:jc w:val="center"/>
              <w:rPr>
                <w:rFonts w:ascii="Arial" w:hAnsi="Arial"/>
                <w:sz w:val="18"/>
              </w:rPr>
            </w:pPr>
            <w:r>
              <w:rPr>
                <w:rFonts w:ascii="Arial" w:hAnsi="Arial"/>
                <w:sz w:val="18"/>
              </w:rPr>
              <w:t>CSI-RS.1.1 TDD</w:t>
            </w:r>
          </w:p>
        </w:tc>
        <w:tc>
          <w:tcPr>
            <w:tcW w:w="3260" w:type="dxa"/>
            <w:tcBorders>
              <w:top w:val="single" w:sz="4" w:space="0" w:color="auto"/>
              <w:bottom w:val="nil"/>
            </w:tcBorders>
            <w:shd w:val="clear" w:color="auto" w:fill="auto"/>
          </w:tcPr>
          <w:p w14:paraId="4B9AA63C" w14:textId="77777777" w:rsidR="00B20359" w:rsidRDefault="00B20359" w:rsidP="00262A74">
            <w:pPr>
              <w:keepNext/>
              <w:keepLines/>
              <w:spacing w:after="0" w:line="259" w:lineRule="auto"/>
              <w:jc w:val="center"/>
              <w:rPr>
                <w:rFonts w:ascii="Arial" w:hAnsi="Arial"/>
                <w:sz w:val="18"/>
              </w:rPr>
            </w:pPr>
          </w:p>
        </w:tc>
      </w:tr>
      <w:tr w:rsidR="00B20359" w14:paraId="4133FE3D" w14:textId="77777777" w:rsidTr="00262A74">
        <w:trPr>
          <w:trHeight w:val="187"/>
          <w:jc w:val="center"/>
        </w:trPr>
        <w:tc>
          <w:tcPr>
            <w:tcW w:w="3256" w:type="dxa"/>
            <w:gridSpan w:val="2"/>
            <w:tcBorders>
              <w:top w:val="nil"/>
              <w:bottom w:val="nil"/>
            </w:tcBorders>
            <w:shd w:val="clear" w:color="auto" w:fill="auto"/>
          </w:tcPr>
          <w:p w14:paraId="127A3595"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75663DAA"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single" w:sz="4" w:space="0" w:color="auto"/>
              <w:bottom w:val="single" w:sz="4" w:space="0" w:color="auto"/>
            </w:tcBorders>
            <w:shd w:val="clear" w:color="auto" w:fill="auto"/>
          </w:tcPr>
          <w:p w14:paraId="6E5886DC"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553A9989" w14:textId="77777777" w:rsidR="00B20359" w:rsidRDefault="00B20359" w:rsidP="00262A74">
            <w:pPr>
              <w:keepNext/>
              <w:keepLines/>
              <w:spacing w:after="0" w:line="259" w:lineRule="auto"/>
              <w:jc w:val="center"/>
              <w:rPr>
                <w:rFonts w:ascii="Arial" w:hAnsi="Arial"/>
                <w:sz w:val="18"/>
              </w:rPr>
            </w:pPr>
            <w:r>
              <w:rPr>
                <w:rFonts w:ascii="Arial" w:hAnsi="Arial"/>
                <w:sz w:val="18"/>
              </w:rPr>
              <w:t>CSI-RS.2.1 TDD</w:t>
            </w:r>
          </w:p>
        </w:tc>
        <w:tc>
          <w:tcPr>
            <w:tcW w:w="3260" w:type="dxa"/>
            <w:tcBorders>
              <w:top w:val="nil"/>
              <w:bottom w:val="nil"/>
            </w:tcBorders>
            <w:shd w:val="clear" w:color="auto" w:fill="auto"/>
          </w:tcPr>
          <w:p w14:paraId="44210119" w14:textId="77777777" w:rsidR="00B20359" w:rsidRDefault="00B20359" w:rsidP="00262A74">
            <w:pPr>
              <w:keepNext/>
              <w:keepLines/>
              <w:spacing w:after="0" w:line="259" w:lineRule="auto"/>
              <w:jc w:val="center"/>
              <w:rPr>
                <w:rFonts w:ascii="Arial" w:hAnsi="Arial"/>
                <w:sz w:val="18"/>
              </w:rPr>
            </w:pPr>
          </w:p>
        </w:tc>
      </w:tr>
      <w:tr w:rsidR="00B20359" w14:paraId="31C219DF" w14:textId="77777777" w:rsidTr="00262A74">
        <w:trPr>
          <w:trHeight w:val="187"/>
          <w:jc w:val="center"/>
        </w:trPr>
        <w:tc>
          <w:tcPr>
            <w:tcW w:w="3256" w:type="dxa"/>
            <w:gridSpan w:val="2"/>
            <w:tcBorders>
              <w:top w:val="nil"/>
              <w:bottom w:val="single" w:sz="4" w:space="0" w:color="auto"/>
            </w:tcBorders>
            <w:shd w:val="clear" w:color="auto" w:fill="auto"/>
          </w:tcPr>
          <w:p w14:paraId="02AD420E"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4BCBC909"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3</w:t>
            </w:r>
          </w:p>
        </w:tc>
        <w:tc>
          <w:tcPr>
            <w:tcW w:w="850" w:type="dxa"/>
            <w:tcBorders>
              <w:top w:val="single" w:sz="4" w:space="0" w:color="auto"/>
            </w:tcBorders>
            <w:shd w:val="clear" w:color="auto" w:fill="auto"/>
          </w:tcPr>
          <w:p w14:paraId="63EC2FB8"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76EF8154" w14:textId="77777777" w:rsidR="00B20359" w:rsidRDefault="00B20359" w:rsidP="00262A74">
            <w:pPr>
              <w:keepNext/>
              <w:keepLines/>
              <w:spacing w:after="0" w:line="259" w:lineRule="auto"/>
              <w:jc w:val="center"/>
              <w:rPr>
                <w:rFonts w:ascii="Arial" w:hAnsi="Arial"/>
                <w:sz w:val="18"/>
              </w:rPr>
            </w:pPr>
            <w:r>
              <w:rPr>
                <w:rFonts w:ascii="Arial" w:hAnsi="Arial"/>
                <w:sz w:val="18"/>
              </w:rPr>
              <w:t>CSI-RS.</w:t>
            </w:r>
            <w:r>
              <w:rPr>
                <w:rFonts w:ascii="Arial" w:eastAsia="SimSun" w:hAnsi="Arial"/>
                <w:sz w:val="18"/>
                <w:lang w:val="en-US" w:eastAsia="zh-CN"/>
              </w:rPr>
              <w:t>1</w:t>
            </w:r>
            <w:r>
              <w:rPr>
                <w:rFonts w:ascii="Arial" w:hAnsi="Arial"/>
                <w:sz w:val="18"/>
              </w:rPr>
              <w:t xml:space="preserve">.1 </w:t>
            </w:r>
            <w:r>
              <w:rPr>
                <w:rFonts w:ascii="Arial" w:eastAsia="SimSun" w:hAnsi="Arial"/>
                <w:sz w:val="18"/>
                <w:lang w:val="en-US" w:eastAsia="zh-CN"/>
              </w:rPr>
              <w:t>F</w:t>
            </w:r>
            <w:r>
              <w:rPr>
                <w:rFonts w:ascii="Arial" w:hAnsi="Arial"/>
                <w:sz w:val="18"/>
              </w:rPr>
              <w:t>DD</w:t>
            </w:r>
          </w:p>
        </w:tc>
        <w:tc>
          <w:tcPr>
            <w:tcW w:w="3260" w:type="dxa"/>
            <w:tcBorders>
              <w:top w:val="nil"/>
            </w:tcBorders>
            <w:shd w:val="clear" w:color="auto" w:fill="auto"/>
          </w:tcPr>
          <w:p w14:paraId="5D416B66" w14:textId="77777777" w:rsidR="00B20359" w:rsidRDefault="00B20359" w:rsidP="00262A74">
            <w:pPr>
              <w:keepNext/>
              <w:keepLines/>
              <w:spacing w:after="0" w:line="259" w:lineRule="auto"/>
              <w:jc w:val="center"/>
              <w:rPr>
                <w:rFonts w:ascii="Arial" w:hAnsi="Arial"/>
                <w:sz w:val="18"/>
              </w:rPr>
            </w:pPr>
          </w:p>
        </w:tc>
      </w:tr>
      <w:tr w:rsidR="00B20359" w14:paraId="7E84C93C" w14:textId="77777777" w:rsidTr="00262A74">
        <w:trPr>
          <w:trHeight w:val="187"/>
          <w:jc w:val="center"/>
        </w:trPr>
        <w:tc>
          <w:tcPr>
            <w:tcW w:w="3256" w:type="dxa"/>
            <w:gridSpan w:val="2"/>
            <w:tcBorders>
              <w:top w:val="single" w:sz="4" w:space="0" w:color="auto"/>
              <w:bottom w:val="nil"/>
            </w:tcBorders>
            <w:shd w:val="clear" w:color="auto" w:fill="auto"/>
          </w:tcPr>
          <w:p w14:paraId="7E67567A" w14:textId="77777777" w:rsidR="00B20359" w:rsidRDefault="00B20359" w:rsidP="00262A74">
            <w:pPr>
              <w:keepNext/>
              <w:keepLines/>
              <w:spacing w:after="0" w:line="259" w:lineRule="auto"/>
              <w:rPr>
                <w:rFonts w:ascii="Arial" w:hAnsi="Arial"/>
                <w:sz w:val="18"/>
              </w:rPr>
            </w:pPr>
            <w:r>
              <w:rPr>
                <w:rFonts w:ascii="Arial" w:hAnsi="Arial"/>
                <w:sz w:val="18"/>
              </w:rPr>
              <w:t>TRS configuration</w:t>
            </w:r>
          </w:p>
        </w:tc>
        <w:tc>
          <w:tcPr>
            <w:tcW w:w="1134" w:type="dxa"/>
            <w:shd w:val="clear" w:color="auto" w:fill="auto"/>
          </w:tcPr>
          <w:p w14:paraId="5D6D77AF"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shd w:val="clear" w:color="auto" w:fill="auto"/>
          </w:tcPr>
          <w:p w14:paraId="4B956E08"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EAB139B" w14:textId="77777777" w:rsidR="00B20359" w:rsidRDefault="00B20359" w:rsidP="00262A74">
            <w:pPr>
              <w:keepNext/>
              <w:keepLines/>
              <w:spacing w:after="0" w:line="259" w:lineRule="auto"/>
              <w:jc w:val="center"/>
              <w:rPr>
                <w:rFonts w:ascii="Arial" w:hAnsi="Arial"/>
                <w:sz w:val="18"/>
              </w:rPr>
            </w:pPr>
            <w:r>
              <w:rPr>
                <w:rFonts w:ascii="Arial" w:hAnsi="Arial"/>
                <w:sz w:val="18"/>
              </w:rPr>
              <w:t>TRS.1.1 TDD</w:t>
            </w:r>
          </w:p>
        </w:tc>
        <w:tc>
          <w:tcPr>
            <w:tcW w:w="3260" w:type="dxa"/>
          </w:tcPr>
          <w:p w14:paraId="441BEDF6" w14:textId="77777777" w:rsidR="00B20359" w:rsidRDefault="00B20359" w:rsidP="00262A74">
            <w:pPr>
              <w:keepNext/>
              <w:keepLines/>
              <w:spacing w:after="0" w:line="259" w:lineRule="auto"/>
              <w:jc w:val="center"/>
              <w:rPr>
                <w:rFonts w:ascii="Arial" w:hAnsi="Arial"/>
                <w:sz w:val="18"/>
              </w:rPr>
            </w:pPr>
          </w:p>
        </w:tc>
      </w:tr>
      <w:tr w:rsidR="00B20359" w14:paraId="27995660" w14:textId="77777777" w:rsidTr="00262A74">
        <w:trPr>
          <w:trHeight w:val="187"/>
          <w:jc w:val="center"/>
        </w:trPr>
        <w:tc>
          <w:tcPr>
            <w:tcW w:w="3256" w:type="dxa"/>
            <w:gridSpan w:val="2"/>
            <w:tcBorders>
              <w:top w:val="nil"/>
              <w:bottom w:val="single" w:sz="4" w:space="0" w:color="auto"/>
            </w:tcBorders>
            <w:shd w:val="clear" w:color="auto" w:fill="auto"/>
          </w:tcPr>
          <w:p w14:paraId="4728FEF4"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0AC9AFBC"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shd w:val="clear" w:color="auto" w:fill="auto"/>
          </w:tcPr>
          <w:p w14:paraId="766771A5"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797FC98A" w14:textId="77777777" w:rsidR="00B20359" w:rsidRDefault="00B20359" w:rsidP="00262A74">
            <w:pPr>
              <w:keepNext/>
              <w:keepLines/>
              <w:spacing w:after="0" w:line="259" w:lineRule="auto"/>
              <w:jc w:val="center"/>
              <w:rPr>
                <w:rFonts w:ascii="Arial" w:hAnsi="Arial"/>
                <w:sz w:val="18"/>
              </w:rPr>
            </w:pPr>
            <w:r>
              <w:rPr>
                <w:rFonts w:ascii="Arial" w:hAnsi="Arial"/>
                <w:sz w:val="18"/>
              </w:rPr>
              <w:t>TRS.1.2 TDD</w:t>
            </w:r>
          </w:p>
        </w:tc>
        <w:tc>
          <w:tcPr>
            <w:tcW w:w="3260" w:type="dxa"/>
            <w:tcBorders>
              <w:bottom w:val="single" w:sz="4" w:space="0" w:color="auto"/>
            </w:tcBorders>
          </w:tcPr>
          <w:p w14:paraId="3663A40D" w14:textId="77777777" w:rsidR="00B20359" w:rsidRDefault="00B20359" w:rsidP="00262A74">
            <w:pPr>
              <w:keepNext/>
              <w:keepLines/>
              <w:spacing w:after="0" w:line="259" w:lineRule="auto"/>
              <w:jc w:val="center"/>
              <w:rPr>
                <w:rFonts w:ascii="Arial" w:hAnsi="Arial"/>
                <w:sz w:val="18"/>
              </w:rPr>
            </w:pPr>
          </w:p>
        </w:tc>
      </w:tr>
      <w:tr w:rsidR="00B20359" w14:paraId="300C6174" w14:textId="77777777" w:rsidTr="00262A74">
        <w:trPr>
          <w:trHeight w:val="187"/>
          <w:jc w:val="center"/>
        </w:trPr>
        <w:tc>
          <w:tcPr>
            <w:tcW w:w="3256" w:type="dxa"/>
            <w:gridSpan w:val="2"/>
            <w:tcBorders>
              <w:top w:val="nil"/>
              <w:bottom w:val="single" w:sz="4" w:space="0" w:color="auto"/>
            </w:tcBorders>
            <w:shd w:val="clear" w:color="auto" w:fill="auto"/>
          </w:tcPr>
          <w:p w14:paraId="40935793"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6F936CCE" w14:textId="77777777" w:rsidR="00B20359" w:rsidRDefault="00B20359" w:rsidP="00262A74">
            <w:pPr>
              <w:keepNext/>
              <w:keepLines/>
              <w:spacing w:after="0" w:line="259" w:lineRule="auto"/>
              <w:rPr>
                <w:rFonts w:ascii="Arial" w:hAnsi="Arial"/>
                <w:sz w:val="18"/>
              </w:rPr>
            </w:pPr>
            <w:r>
              <w:rPr>
                <w:rFonts w:ascii="Arial" w:hAnsi="Arial"/>
                <w:sz w:val="18"/>
              </w:rPr>
              <w:t xml:space="preserve">Config </w:t>
            </w:r>
            <w:r>
              <w:rPr>
                <w:rFonts w:ascii="Arial" w:eastAsia="SimSun" w:hAnsi="Arial" w:hint="eastAsia"/>
                <w:sz w:val="18"/>
                <w:lang w:val="en-US" w:eastAsia="zh-CN"/>
              </w:rPr>
              <w:t>2</w:t>
            </w:r>
          </w:p>
        </w:tc>
        <w:tc>
          <w:tcPr>
            <w:tcW w:w="850" w:type="dxa"/>
            <w:shd w:val="clear" w:color="auto" w:fill="auto"/>
          </w:tcPr>
          <w:p w14:paraId="05C202D7"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7EF3AA13" w14:textId="77777777" w:rsidR="00B20359" w:rsidRDefault="00B20359" w:rsidP="00262A74">
            <w:pPr>
              <w:keepNext/>
              <w:keepLines/>
              <w:spacing w:after="0" w:line="259" w:lineRule="auto"/>
              <w:jc w:val="center"/>
              <w:rPr>
                <w:rFonts w:ascii="Arial" w:hAnsi="Arial"/>
                <w:sz w:val="18"/>
              </w:rPr>
            </w:pPr>
            <w:r>
              <w:rPr>
                <w:rFonts w:ascii="Arial" w:hAnsi="Arial"/>
                <w:sz w:val="18"/>
              </w:rPr>
              <w:t>TRS.1.</w:t>
            </w:r>
            <w:r>
              <w:rPr>
                <w:rFonts w:ascii="Arial" w:eastAsia="SimSun" w:hAnsi="Arial" w:hint="eastAsia"/>
                <w:sz w:val="18"/>
                <w:lang w:val="en-US" w:eastAsia="zh-CN"/>
              </w:rPr>
              <w:t>1</w:t>
            </w:r>
            <w:r>
              <w:rPr>
                <w:rFonts w:ascii="Arial" w:hAnsi="Arial"/>
                <w:sz w:val="18"/>
              </w:rPr>
              <w:t xml:space="preserve"> </w:t>
            </w:r>
            <w:r>
              <w:rPr>
                <w:rFonts w:ascii="Arial" w:eastAsia="SimSun" w:hAnsi="Arial" w:hint="eastAsia"/>
                <w:sz w:val="18"/>
                <w:lang w:val="en-US" w:eastAsia="zh-CN"/>
              </w:rPr>
              <w:t>F</w:t>
            </w:r>
            <w:r>
              <w:rPr>
                <w:rFonts w:ascii="Arial" w:hAnsi="Arial"/>
                <w:sz w:val="18"/>
              </w:rPr>
              <w:t>DD</w:t>
            </w:r>
          </w:p>
        </w:tc>
        <w:tc>
          <w:tcPr>
            <w:tcW w:w="3260" w:type="dxa"/>
            <w:tcBorders>
              <w:bottom w:val="single" w:sz="4" w:space="0" w:color="auto"/>
            </w:tcBorders>
          </w:tcPr>
          <w:p w14:paraId="64D08F0A" w14:textId="77777777" w:rsidR="00B20359" w:rsidRDefault="00B20359" w:rsidP="00262A74">
            <w:pPr>
              <w:keepNext/>
              <w:keepLines/>
              <w:spacing w:after="0" w:line="259" w:lineRule="auto"/>
              <w:jc w:val="center"/>
              <w:rPr>
                <w:rFonts w:ascii="Arial" w:hAnsi="Arial"/>
                <w:sz w:val="18"/>
              </w:rPr>
            </w:pPr>
          </w:p>
        </w:tc>
      </w:tr>
      <w:tr w:rsidR="00B20359" w14:paraId="20B7FB50" w14:textId="77777777" w:rsidTr="00262A74">
        <w:trPr>
          <w:trHeight w:val="187"/>
          <w:jc w:val="center"/>
        </w:trPr>
        <w:tc>
          <w:tcPr>
            <w:tcW w:w="3256" w:type="dxa"/>
            <w:gridSpan w:val="2"/>
            <w:tcBorders>
              <w:top w:val="single" w:sz="4" w:space="0" w:color="auto"/>
              <w:bottom w:val="nil"/>
            </w:tcBorders>
            <w:shd w:val="clear" w:color="auto" w:fill="auto"/>
          </w:tcPr>
          <w:p w14:paraId="66036B6A" w14:textId="77777777" w:rsidR="00B20359" w:rsidRDefault="00B20359" w:rsidP="00262A74">
            <w:pPr>
              <w:keepNext/>
              <w:keepLines/>
              <w:spacing w:after="0" w:line="259" w:lineRule="auto"/>
              <w:rPr>
                <w:rFonts w:ascii="Arial" w:hAnsi="Arial"/>
                <w:sz w:val="18"/>
              </w:rPr>
            </w:pPr>
            <w:r>
              <w:rPr>
                <w:rFonts w:ascii="Arial" w:hAnsi="Arial"/>
                <w:sz w:val="18"/>
              </w:rPr>
              <w:t>CSI-RS-Index assigned as RLM RS</w:t>
            </w:r>
          </w:p>
        </w:tc>
        <w:tc>
          <w:tcPr>
            <w:tcW w:w="1134" w:type="dxa"/>
            <w:shd w:val="clear" w:color="auto" w:fill="auto"/>
          </w:tcPr>
          <w:p w14:paraId="2C3CBE44"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shd w:val="clear" w:color="auto" w:fill="auto"/>
          </w:tcPr>
          <w:p w14:paraId="315BFABD"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30AEFBCE" w14:textId="77777777" w:rsidR="00B20359" w:rsidRDefault="00B20359" w:rsidP="00262A74">
            <w:pPr>
              <w:keepNext/>
              <w:keepLines/>
              <w:spacing w:after="0" w:line="259" w:lineRule="auto"/>
              <w:jc w:val="center"/>
              <w:rPr>
                <w:rFonts w:ascii="Arial" w:hAnsi="Arial"/>
                <w:sz w:val="18"/>
              </w:rPr>
            </w:pPr>
            <w:r>
              <w:rPr>
                <w:rFonts w:ascii="Arial" w:hAnsi="Arial"/>
                <w:sz w:val="18"/>
              </w:rPr>
              <w:t>CSI-RS.1.2 TDD</w:t>
            </w:r>
          </w:p>
        </w:tc>
        <w:tc>
          <w:tcPr>
            <w:tcW w:w="3260" w:type="dxa"/>
            <w:tcBorders>
              <w:top w:val="nil"/>
              <w:bottom w:val="nil"/>
            </w:tcBorders>
            <w:shd w:val="clear" w:color="auto" w:fill="auto"/>
          </w:tcPr>
          <w:p w14:paraId="43FECAD4" w14:textId="77777777" w:rsidR="00B20359" w:rsidRDefault="00B20359" w:rsidP="00262A74">
            <w:pPr>
              <w:keepNext/>
              <w:keepLines/>
              <w:spacing w:after="0" w:line="259" w:lineRule="auto"/>
              <w:jc w:val="center"/>
              <w:rPr>
                <w:rFonts w:ascii="Arial" w:hAnsi="Arial"/>
                <w:sz w:val="18"/>
              </w:rPr>
            </w:pPr>
          </w:p>
        </w:tc>
      </w:tr>
      <w:tr w:rsidR="00B20359" w14:paraId="40448234" w14:textId="77777777" w:rsidTr="00262A74">
        <w:trPr>
          <w:trHeight w:val="187"/>
          <w:jc w:val="center"/>
        </w:trPr>
        <w:tc>
          <w:tcPr>
            <w:tcW w:w="3256" w:type="dxa"/>
            <w:gridSpan w:val="2"/>
            <w:tcBorders>
              <w:top w:val="nil"/>
              <w:bottom w:val="nil"/>
            </w:tcBorders>
            <w:shd w:val="clear" w:color="auto" w:fill="auto"/>
          </w:tcPr>
          <w:p w14:paraId="4D30ECCD"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68F94BE9"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shd w:val="clear" w:color="auto" w:fill="auto"/>
          </w:tcPr>
          <w:p w14:paraId="3EE228E0"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0546DD30" w14:textId="77777777" w:rsidR="00B20359" w:rsidRDefault="00B20359" w:rsidP="00262A74">
            <w:pPr>
              <w:keepNext/>
              <w:keepLines/>
              <w:spacing w:after="0" w:line="259" w:lineRule="auto"/>
              <w:jc w:val="center"/>
              <w:rPr>
                <w:rFonts w:ascii="Arial" w:hAnsi="Arial"/>
                <w:sz w:val="18"/>
              </w:rPr>
            </w:pPr>
            <w:r>
              <w:rPr>
                <w:rFonts w:ascii="Arial" w:hAnsi="Arial"/>
                <w:sz w:val="18"/>
              </w:rPr>
              <w:t>CSI-RS.2.2 TDD</w:t>
            </w:r>
          </w:p>
        </w:tc>
        <w:tc>
          <w:tcPr>
            <w:tcW w:w="3260" w:type="dxa"/>
            <w:tcBorders>
              <w:top w:val="nil"/>
            </w:tcBorders>
            <w:shd w:val="clear" w:color="auto" w:fill="auto"/>
          </w:tcPr>
          <w:p w14:paraId="0AA03CAD" w14:textId="77777777" w:rsidR="00B20359" w:rsidRDefault="00B20359" w:rsidP="00262A74">
            <w:pPr>
              <w:keepNext/>
              <w:keepLines/>
              <w:spacing w:after="0" w:line="259" w:lineRule="auto"/>
              <w:jc w:val="center"/>
              <w:rPr>
                <w:rFonts w:ascii="Arial" w:hAnsi="Arial"/>
                <w:sz w:val="18"/>
              </w:rPr>
            </w:pPr>
          </w:p>
        </w:tc>
      </w:tr>
      <w:tr w:rsidR="00B20359" w14:paraId="59521952" w14:textId="77777777" w:rsidTr="00262A74">
        <w:trPr>
          <w:trHeight w:val="187"/>
          <w:jc w:val="center"/>
        </w:trPr>
        <w:tc>
          <w:tcPr>
            <w:tcW w:w="3256" w:type="dxa"/>
            <w:gridSpan w:val="2"/>
            <w:tcBorders>
              <w:top w:val="nil"/>
            </w:tcBorders>
            <w:shd w:val="clear" w:color="auto" w:fill="auto"/>
          </w:tcPr>
          <w:p w14:paraId="1F43D810" w14:textId="77777777" w:rsidR="00B20359" w:rsidRDefault="00B20359" w:rsidP="00262A74">
            <w:pPr>
              <w:keepNext/>
              <w:keepLines/>
              <w:spacing w:after="0" w:line="259" w:lineRule="auto"/>
              <w:rPr>
                <w:rFonts w:ascii="Arial" w:hAnsi="Arial"/>
                <w:sz w:val="18"/>
              </w:rPr>
            </w:pPr>
          </w:p>
        </w:tc>
        <w:tc>
          <w:tcPr>
            <w:tcW w:w="1134" w:type="dxa"/>
            <w:shd w:val="clear" w:color="auto" w:fill="auto"/>
          </w:tcPr>
          <w:p w14:paraId="08C4A91E" w14:textId="77777777" w:rsidR="00B20359" w:rsidRDefault="00B20359" w:rsidP="00262A74">
            <w:pPr>
              <w:keepNext/>
              <w:keepLines/>
              <w:spacing w:after="0" w:line="259" w:lineRule="auto"/>
              <w:rPr>
                <w:rFonts w:ascii="Arial" w:hAnsi="Arial"/>
                <w:sz w:val="18"/>
                <w:lang w:val="en-US"/>
              </w:rPr>
            </w:pPr>
            <w:r>
              <w:rPr>
                <w:rFonts w:ascii="Arial" w:hAnsi="Arial"/>
                <w:sz w:val="18"/>
              </w:rPr>
              <w:t xml:space="preserve">Config </w:t>
            </w:r>
            <w:r>
              <w:rPr>
                <w:rFonts w:ascii="Arial" w:eastAsia="SimSun" w:hAnsi="Arial" w:hint="eastAsia"/>
                <w:sz w:val="18"/>
                <w:lang w:val="en-US" w:eastAsia="zh-CN"/>
              </w:rPr>
              <w:t>13</w:t>
            </w:r>
          </w:p>
        </w:tc>
        <w:tc>
          <w:tcPr>
            <w:tcW w:w="850" w:type="dxa"/>
            <w:shd w:val="clear" w:color="auto" w:fill="auto"/>
          </w:tcPr>
          <w:p w14:paraId="7B98AC6D"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2B1BCB35" w14:textId="77777777" w:rsidR="00B20359" w:rsidRDefault="00B20359" w:rsidP="00262A74">
            <w:pPr>
              <w:keepNext/>
              <w:keepLines/>
              <w:spacing w:after="0" w:line="259" w:lineRule="auto"/>
              <w:jc w:val="center"/>
              <w:rPr>
                <w:rFonts w:ascii="Arial" w:hAnsi="Arial"/>
                <w:sz w:val="18"/>
              </w:rPr>
            </w:pPr>
            <w:r>
              <w:rPr>
                <w:rFonts w:ascii="Arial" w:hAnsi="Arial"/>
                <w:sz w:val="18"/>
              </w:rPr>
              <w:t>CSI-RS.</w:t>
            </w:r>
            <w:r>
              <w:rPr>
                <w:rFonts w:ascii="Arial" w:eastAsia="SimSun" w:hAnsi="Arial" w:hint="eastAsia"/>
                <w:sz w:val="18"/>
                <w:lang w:val="en-US" w:eastAsia="zh-CN"/>
              </w:rPr>
              <w:t>1</w:t>
            </w:r>
            <w:r>
              <w:rPr>
                <w:rFonts w:ascii="Arial" w:hAnsi="Arial"/>
                <w:sz w:val="18"/>
              </w:rPr>
              <w:t xml:space="preserve">.2 </w:t>
            </w:r>
            <w:r>
              <w:rPr>
                <w:rFonts w:ascii="Arial" w:eastAsia="SimSun" w:hAnsi="Arial" w:hint="eastAsia"/>
                <w:sz w:val="18"/>
                <w:lang w:val="en-US" w:eastAsia="zh-CN"/>
              </w:rPr>
              <w:t>F</w:t>
            </w:r>
            <w:r>
              <w:rPr>
                <w:rFonts w:ascii="Arial" w:hAnsi="Arial"/>
                <w:sz w:val="18"/>
              </w:rPr>
              <w:t>DD</w:t>
            </w:r>
          </w:p>
        </w:tc>
        <w:tc>
          <w:tcPr>
            <w:tcW w:w="3260" w:type="dxa"/>
            <w:tcBorders>
              <w:top w:val="nil"/>
            </w:tcBorders>
            <w:shd w:val="clear" w:color="auto" w:fill="auto"/>
          </w:tcPr>
          <w:p w14:paraId="644F8299" w14:textId="77777777" w:rsidR="00B20359" w:rsidRDefault="00B20359" w:rsidP="00262A74">
            <w:pPr>
              <w:keepNext/>
              <w:keepLines/>
              <w:spacing w:after="0" w:line="259" w:lineRule="auto"/>
              <w:jc w:val="center"/>
              <w:rPr>
                <w:rFonts w:ascii="Arial" w:hAnsi="Arial"/>
                <w:sz w:val="18"/>
              </w:rPr>
            </w:pPr>
          </w:p>
        </w:tc>
      </w:tr>
      <w:tr w:rsidR="00B20359" w14:paraId="6227F54B" w14:textId="77777777" w:rsidTr="00262A74">
        <w:trPr>
          <w:trHeight w:val="187"/>
          <w:jc w:val="center"/>
        </w:trPr>
        <w:tc>
          <w:tcPr>
            <w:tcW w:w="4390" w:type="dxa"/>
            <w:gridSpan w:val="3"/>
            <w:shd w:val="clear" w:color="auto" w:fill="auto"/>
          </w:tcPr>
          <w:p w14:paraId="3DA254A7" w14:textId="77777777" w:rsidR="00B20359" w:rsidRDefault="00B20359" w:rsidP="00262A74">
            <w:pPr>
              <w:keepNext/>
              <w:keepLines/>
              <w:spacing w:after="0" w:line="259" w:lineRule="auto"/>
              <w:rPr>
                <w:rFonts w:ascii="Arial" w:hAnsi="Arial"/>
                <w:sz w:val="18"/>
              </w:rPr>
            </w:pPr>
            <w:r>
              <w:rPr>
                <w:rFonts w:ascii="Arial" w:hAnsi="Arial"/>
                <w:sz w:val="18"/>
                <w:lang w:eastAsia="zh-CN"/>
              </w:rPr>
              <w:t>T310 Timer</w:t>
            </w:r>
          </w:p>
        </w:tc>
        <w:tc>
          <w:tcPr>
            <w:tcW w:w="850" w:type="dxa"/>
            <w:shd w:val="clear" w:color="auto" w:fill="auto"/>
          </w:tcPr>
          <w:p w14:paraId="179659CC"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ms</w:t>
            </w:r>
          </w:p>
        </w:tc>
        <w:tc>
          <w:tcPr>
            <w:tcW w:w="1843" w:type="dxa"/>
            <w:shd w:val="clear" w:color="auto" w:fill="auto"/>
          </w:tcPr>
          <w:p w14:paraId="7DFF9363" w14:textId="77777777" w:rsidR="00B20359" w:rsidRDefault="00B20359" w:rsidP="00262A74">
            <w:pPr>
              <w:keepNext/>
              <w:keepLines/>
              <w:spacing w:after="0" w:line="259" w:lineRule="auto"/>
              <w:jc w:val="center"/>
              <w:rPr>
                <w:rFonts w:ascii="Arial" w:hAnsi="Arial"/>
                <w:sz w:val="18"/>
              </w:rPr>
            </w:pPr>
            <w:r>
              <w:rPr>
                <w:rFonts w:ascii="Arial" w:hAnsi="Arial"/>
                <w:sz w:val="18"/>
                <w:lang w:eastAsia="zh-CN"/>
              </w:rPr>
              <w:t>1000</w:t>
            </w:r>
          </w:p>
        </w:tc>
        <w:tc>
          <w:tcPr>
            <w:tcW w:w="3260" w:type="dxa"/>
          </w:tcPr>
          <w:p w14:paraId="50C64A94" w14:textId="77777777" w:rsidR="00B20359" w:rsidRDefault="00B20359" w:rsidP="00262A74">
            <w:pPr>
              <w:keepNext/>
              <w:keepLines/>
              <w:spacing w:after="0" w:line="259" w:lineRule="auto"/>
              <w:jc w:val="center"/>
              <w:rPr>
                <w:rFonts w:ascii="Arial" w:hAnsi="Arial"/>
                <w:sz w:val="18"/>
              </w:rPr>
            </w:pPr>
          </w:p>
        </w:tc>
      </w:tr>
      <w:tr w:rsidR="00B20359" w14:paraId="4C87D2E8" w14:textId="77777777" w:rsidTr="00262A74">
        <w:trPr>
          <w:trHeight w:val="187"/>
          <w:jc w:val="center"/>
        </w:trPr>
        <w:tc>
          <w:tcPr>
            <w:tcW w:w="4390" w:type="dxa"/>
            <w:gridSpan w:val="3"/>
            <w:shd w:val="clear" w:color="auto" w:fill="auto"/>
          </w:tcPr>
          <w:p w14:paraId="31FA1CCF" w14:textId="77777777" w:rsidR="00B20359" w:rsidRDefault="00B20359" w:rsidP="00262A74">
            <w:pPr>
              <w:keepNext/>
              <w:keepLines/>
              <w:spacing w:after="0" w:line="259" w:lineRule="auto"/>
              <w:rPr>
                <w:rFonts w:ascii="Arial" w:hAnsi="Arial"/>
                <w:sz w:val="18"/>
              </w:rPr>
            </w:pPr>
            <w:r>
              <w:rPr>
                <w:rFonts w:ascii="Arial" w:hAnsi="Arial"/>
                <w:sz w:val="18"/>
                <w:lang w:eastAsia="zh-CN"/>
              </w:rPr>
              <w:t>N310</w:t>
            </w:r>
          </w:p>
        </w:tc>
        <w:tc>
          <w:tcPr>
            <w:tcW w:w="850" w:type="dxa"/>
            <w:shd w:val="clear" w:color="auto" w:fill="auto"/>
          </w:tcPr>
          <w:p w14:paraId="632FED84" w14:textId="77777777" w:rsidR="00B20359" w:rsidRDefault="00B20359" w:rsidP="00262A74">
            <w:pPr>
              <w:keepNext/>
              <w:keepLines/>
              <w:spacing w:after="0" w:line="259" w:lineRule="auto"/>
              <w:jc w:val="center"/>
              <w:rPr>
                <w:rFonts w:ascii="Arial" w:hAnsi="Arial"/>
                <w:sz w:val="18"/>
              </w:rPr>
            </w:pPr>
          </w:p>
        </w:tc>
        <w:tc>
          <w:tcPr>
            <w:tcW w:w="1843" w:type="dxa"/>
            <w:shd w:val="clear" w:color="auto" w:fill="auto"/>
          </w:tcPr>
          <w:p w14:paraId="40B7C342" w14:textId="77777777" w:rsidR="00B20359" w:rsidRDefault="00B20359" w:rsidP="00262A74">
            <w:pPr>
              <w:keepNext/>
              <w:keepLines/>
              <w:spacing w:after="0" w:line="259" w:lineRule="auto"/>
              <w:jc w:val="center"/>
              <w:rPr>
                <w:rFonts w:ascii="Arial" w:hAnsi="Arial"/>
                <w:sz w:val="18"/>
              </w:rPr>
            </w:pPr>
            <w:r>
              <w:rPr>
                <w:rFonts w:ascii="Arial" w:hAnsi="Arial" w:cs="Arial"/>
                <w:sz w:val="18"/>
                <w:szCs w:val="18"/>
                <w:lang w:eastAsia="zh-CN"/>
              </w:rPr>
              <w:t>2</w:t>
            </w:r>
          </w:p>
        </w:tc>
        <w:tc>
          <w:tcPr>
            <w:tcW w:w="3260" w:type="dxa"/>
          </w:tcPr>
          <w:p w14:paraId="64CAA0CD" w14:textId="77777777" w:rsidR="00B20359" w:rsidRDefault="00B20359" w:rsidP="00262A74">
            <w:pPr>
              <w:keepNext/>
              <w:keepLines/>
              <w:spacing w:after="0" w:line="259" w:lineRule="auto"/>
              <w:jc w:val="center"/>
              <w:rPr>
                <w:rFonts w:ascii="Arial" w:hAnsi="Arial"/>
                <w:sz w:val="18"/>
              </w:rPr>
            </w:pPr>
          </w:p>
        </w:tc>
      </w:tr>
      <w:tr w:rsidR="00B20359" w14:paraId="6612795E" w14:textId="77777777" w:rsidTr="00262A74">
        <w:trPr>
          <w:trHeight w:val="187"/>
          <w:jc w:val="center"/>
        </w:trPr>
        <w:tc>
          <w:tcPr>
            <w:tcW w:w="4390" w:type="dxa"/>
            <w:gridSpan w:val="3"/>
            <w:shd w:val="clear" w:color="auto" w:fill="auto"/>
          </w:tcPr>
          <w:p w14:paraId="11B2E07B" w14:textId="77777777" w:rsidR="00B20359" w:rsidRDefault="00B20359" w:rsidP="00262A74">
            <w:pPr>
              <w:keepNext/>
              <w:keepLines/>
              <w:spacing w:after="0" w:line="259" w:lineRule="auto"/>
              <w:rPr>
                <w:rFonts w:ascii="Arial" w:hAnsi="Arial"/>
                <w:sz w:val="18"/>
              </w:rPr>
            </w:pPr>
            <w:r>
              <w:rPr>
                <w:rFonts w:ascii="Arial" w:hAnsi="Arial"/>
                <w:sz w:val="18"/>
              </w:rPr>
              <w:lastRenderedPageBreak/>
              <w:t>T1</w:t>
            </w:r>
          </w:p>
        </w:tc>
        <w:tc>
          <w:tcPr>
            <w:tcW w:w="850" w:type="dxa"/>
            <w:shd w:val="clear" w:color="auto" w:fill="auto"/>
          </w:tcPr>
          <w:p w14:paraId="165A8C21"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2ABE7F5E" w14:textId="77777777" w:rsidR="00B20359" w:rsidRDefault="00B20359" w:rsidP="00262A74">
            <w:pPr>
              <w:keepNext/>
              <w:keepLines/>
              <w:spacing w:after="0" w:line="259" w:lineRule="auto"/>
              <w:jc w:val="center"/>
              <w:rPr>
                <w:rFonts w:ascii="Arial" w:hAnsi="Arial"/>
                <w:sz w:val="18"/>
              </w:rPr>
            </w:pPr>
            <w:r>
              <w:rPr>
                <w:rFonts w:ascii="Arial" w:hAnsi="Arial"/>
                <w:sz w:val="18"/>
              </w:rPr>
              <w:t>0.2</w:t>
            </w:r>
          </w:p>
        </w:tc>
        <w:tc>
          <w:tcPr>
            <w:tcW w:w="3260" w:type="dxa"/>
          </w:tcPr>
          <w:p w14:paraId="69290785" w14:textId="77777777" w:rsidR="00B20359" w:rsidRDefault="00B20359" w:rsidP="00262A74">
            <w:pPr>
              <w:keepNext/>
              <w:keepLines/>
              <w:spacing w:after="0" w:line="259" w:lineRule="auto"/>
              <w:jc w:val="center"/>
              <w:rPr>
                <w:rFonts w:ascii="Arial" w:hAnsi="Arial"/>
                <w:sz w:val="18"/>
              </w:rPr>
            </w:pPr>
            <w:r>
              <w:rPr>
                <w:rFonts w:ascii="Arial" w:hAnsi="Arial"/>
                <w:sz w:val="18"/>
              </w:rPr>
              <w:t xml:space="preserve">During this time the the </w:t>
            </w:r>
            <w:r>
              <w:rPr>
                <w:rFonts w:ascii="Arial" w:eastAsia="SimSun" w:hAnsi="Arial" w:hint="eastAsia"/>
                <w:sz w:val="18"/>
                <w:lang w:val="en-US" w:eastAsia="zh-CN"/>
              </w:rPr>
              <w:t xml:space="preserve">NCR-MT </w:t>
            </w:r>
            <w:r>
              <w:rPr>
                <w:rFonts w:ascii="Arial" w:hAnsi="Arial"/>
                <w:sz w:val="18"/>
              </w:rPr>
              <w:t>shall be fully synchronized to cell 1</w:t>
            </w:r>
          </w:p>
        </w:tc>
      </w:tr>
      <w:tr w:rsidR="00B20359" w14:paraId="28940537" w14:textId="77777777" w:rsidTr="00262A74">
        <w:trPr>
          <w:trHeight w:val="187"/>
          <w:jc w:val="center"/>
        </w:trPr>
        <w:tc>
          <w:tcPr>
            <w:tcW w:w="4390" w:type="dxa"/>
            <w:gridSpan w:val="3"/>
            <w:shd w:val="clear" w:color="auto" w:fill="auto"/>
          </w:tcPr>
          <w:p w14:paraId="6DC6F53F" w14:textId="77777777" w:rsidR="00B20359" w:rsidRDefault="00B20359" w:rsidP="00262A74">
            <w:pPr>
              <w:keepNext/>
              <w:keepLines/>
              <w:spacing w:after="0" w:line="259" w:lineRule="auto"/>
              <w:rPr>
                <w:rFonts w:ascii="Arial" w:hAnsi="Arial"/>
                <w:sz w:val="18"/>
              </w:rPr>
            </w:pPr>
            <w:r>
              <w:rPr>
                <w:rFonts w:ascii="Arial" w:hAnsi="Arial"/>
                <w:sz w:val="18"/>
              </w:rPr>
              <w:t>T2</w:t>
            </w:r>
          </w:p>
        </w:tc>
        <w:tc>
          <w:tcPr>
            <w:tcW w:w="850" w:type="dxa"/>
            <w:shd w:val="clear" w:color="auto" w:fill="auto"/>
          </w:tcPr>
          <w:p w14:paraId="04BB5386"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217FE2DF" w14:textId="77777777" w:rsidR="00B20359" w:rsidRDefault="00B20359" w:rsidP="00262A74">
            <w:pPr>
              <w:keepNext/>
              <w:keepLines/>
              <w:spacing w:after="0" w:line="259" w:lineRule="auto"/>
              <w:jc w:val="center"/>
              <w:rPr>
                <w:rFonts w:ascii="Arial" w:hAnsi="Arial"/>
                <w:sz w:val="18"/>
              </w:rPr>
            </w:pPr>
            <w:r>
              <w:rPr>
                <w:rFonts w:ascii="Arial" w:hAnsi="Arial"/>
                <w:sz w:val="18"/>
              </w:rPr>
              <w:t>0.18</w:t>
            </w:r>
          </w:p>
        </w:tc>
        <w:tc>
          <w:tcPr>
            <w:tcW w:w="3260" w:type="dxa"/>
          </w:tcPr>
          <w:p w14:paraId="422F386A" w14:textId="77777777" w:rsidR="00B20359" w:rsidRDefault="00B20359" w:rsidP="00262A74">
            <w:pPr>
              <w:keepNext/>
              <w:keepLines/>
              <w:spacing w:after="0" w:line="259" w:lineRule="auto"/>
              <w:jc w:val="center"/>
              <w:rPr>
                <w:rFonts w:ascii="Arial" w:hAnsi="Arial"/>
                <w:sz w:val="18"/>
              </w:rPr>
            </w:pPr>
          </w:p>
        </w:tc>
      </w:tr>
      <w:tr w:rsidR="00B20359" w14:paraId="7A371C09" w14:textId="77777777" w:rsidTr="00262A74">
        <w:trPr>
          <w:trHeight w:val="187"/>
          <w:jc w:val="center"/>
        </w:trPr>
        <w:tc>
          <w:tcPr>
            <w:tcW w:w="4390" w:type="dxa"/>
            <w:gridSpan w:val="3"/>
            <w:shd w:val="clear" w:color="auto" w:fill="auto"/>
          </w:tcPr>
          <w:p w14:paraId="5198C620" w14:textId="77777777" w:rsidR="00B20359" w:rsidRDefault="00B20359" w:rsidP="00262A74">
            <w:pPr>
              <w:keepNext/>
              <w:keepLines/>
              <w:spacing w:after="0" w:line="259" w:lineRule="auto"/>
              <w:rPr>
                <w:rFonts w:ascii="Arial" w:hAnsi="Arial"/>
                <w:sz w:val="18"/>
              </w:rPr>
            </w:pPr>
            <w:r>
              <w:rPr>
                <w:rFonts w:ascii="Arial" w:hAnsi="Arial"/>
                <w:sz w:val="18"/>
              </w:rPr>
              <w:t>T3</w:t>
            </w:r>
          </w:p>
        </w:tc>
        <w:tc>
          <w:tcPr>
            <w:tcW w:w="850" w:type="dxa"/>
            <w:shd w:val="clear" w:color="auto" w:fill="auto"/>
          </w:tcPr>
          <w:p w14:paraId="6CF5ADD6"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281AE062" w14:textId="77777777" w:rsidR="00B20359" w:rsidRDefault="00B20359" w:rsidP="00262A74">
            <w:pPr>
              <w:keepNext/>
              <w:keepLines/>
              <w:spacing w:after="0" w:line="259" w:lineRule="auto"/>
              <w:jc w:val="center"/>
              <w:rPr>
                <w:rFonts w:ascii="Arial" w:hAnsi="Arial"/>
                <w:sz w:val="18"/>
              </w:rPr>
            </w:pPr>
            <w:r>
              <w:rPr>
                <w:rFonts w:ascii="Arial" w:hAnsi="Arial"/>
                <w:sz w:val="18"/>
              </w:rPr>
              <w:t>0.14</w:t>
            </w:r>
          </w:p>
        </w:tc>
        <w:tc>
          <w:tcPr>
            <w:tcW w:w="3260" w:type="dxa"/>
          </w:tcPr>
          <w:p w14:paraId="2A1EC9F9" w14:textId="77777777" w:rsidR="00B20359" w:rsidRDefault="00B20359" w:rsidP="00262A74">
            <w:pPr>
              <w:keepNext/>
              <w:keepLines/>
              <w:spacing w:after="0" w:line="259" w:lineRule="auto"/>
              <w:jc w:val="center"/>
              <w:rPr>
                <w:rFonts w:ascii="Arial" w:hAnsi="Arial"/>
                <w:sz w:val="18"/>
              </w:rPr>
            </w:pPr>
          </w:p>
        </w:tc>
      </w:tr>
      <w:tr w:rsidR="00B20359" w14:paraId="4F79B39C" w14:textId="77777777" w:rsidTr="00262A74">
        <w:trPr>
          <w:trHeight w:val="187"/>
          <w:jc w:val="center"/>
        </w:trPr>
        <w:tc>
          <w:tcPr>
            <w:tcW w:w="4390" w:type="dxa"/>
            <w:gridSpan w:val="3"/>
            <w:shd w:val="clear" w:color="auto" w:fill="auto"/>
          </w:tcPr>
          <w:p w14:paraId="2F3B8985" w14:textId="77777777" w:rsidR="00B20359" w:rsidRDefault="00B20359" w:rsidP="00262A74">
            <w:pPr>
              <w:keepNext/>
              <w:keepLines/>
              <w:spacing w:after="0" w:line="259" w:lineRule="auto"/>
              <w:rPr>
                <w:rFonts w:ascii="Arial" w:hAnsi="Arial"/>
                <w:sz w:val="18"/>
              </w:rPr>
            </w:pPr>
            <w:r>
              <w:rPr>
                <w:rFonts w:ascii="Arial" w:hAnsi="Arial"/>
                <w:sz w:val="18"/>
                <w:lang w:eastAsia="zh-CN"/>
              </w:rPr>
              <w:t>T4</w:t>
            </w:r>
          </w:p>
        </w:tc>
        <w:tc>
          <w:tcPr>
            <w:tcW w:w="850" w:type="dxa"/>
            <w:shd w:val="clear" w:color="auto" w:fill="auto"/>
          </w:tcPr>
          <w:p w14:paraId="1A177DB9"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123EE3D9"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c>
          <w:tcPr>
            <w:tcW w:w="3260" w:type="dxa"/>
          </w:tcPr>
          <w:p w14:paraId="11B7B3CE" w14:textId="77777777" w:rsidR="00B20359" w:rsidRDefault="00B20359" w:rsidP="00262A74">
            <w:pPr>
              <w:keepNext/>
              <w:keepLines/>
              <w:spacing w:after="0" w:line="259" w:lineRule="auto"/>
              <w:jc w:val="center"/>
              <w:rPr>
                <w:rFonts w:ascii="Arial" w:hAnsi="Arial"/>
                <w:sz w:val="18"/>
              </w:rPr>
            </w:pPr>
          </w:p>
        </w:tc>
      </w:tr>
      <w:tr w:rsidR="00B20359" w14:paraId="061B603B" w14:textId="77777777" w:rsidTr="00262A74">
        <w:trPr>
          <w:trHeight w:val="187"/>
          <w:jc w:val="center"/>
        </w:trPr>
        <w:tc>
          <w:tcPr>
            <w:tcW w:w="4390" w:type="dxa"/>
            <w:gridSpan w:val="3"/>
            <w:shd w:val="clear" w:color="auto" w:fill="auto"/>
          </w:tcPr>
          <w:p w14:paraId="0AEC5658" w14:textId="77777777" w:rsidR="00B20359" w:rsidRDefault="00B20359" w:rsidP="00262A74">
            <w:pPr>
              <w:keepNext/>
              <w:keepLines/>
              <w:spacing w:after="0" w:line="259" w:lineRule="auto"/>
              <w:rPr>
                <w:rFonts w:ascii="Arial" w:hAnsi="Arial"/>
                <w:sz w:val="18"/>
              </w:rPr>
            </w:pPr>
            <w:r>
              <w:rPr>
                <w:rFonts w:ascii="Arial" w:hAnsi="Arial"/>
                <w:sz w:val="18"/>
                <w:lang w:eastAsia="zh-CN"/>
              </w:rPr>
              <w:t>T5</w:t>
            </w:r>
          </w:p>
        </w:tc>
        <w:tc>
          <w:tcPr>
            <w:tcW w:w="850" w:type="dxa"/>
            <w:shd w:val="clear" w:color="auto" w:fill="auto"/>
          </w:tcPr>
          <w:p w14:paraId="27B92C50"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05E5B156" w14:textId="77777777" w:rsidR="00B20359" w:rsidRDefault="00B20359" w:rsidP="00262A74">
            <w:pPr>
              <w:keepNext/>
              <w:keepLines/>
              <w:spacing w:after="0" w:line="259" w:lineRule="auto"/>
              <w:jc w:val="center"/>
              <w:rPr>
                <w:rFonts w:ascii="Arial" w:hAnsi="Arial"/>
                <w:sz w:val="18"/>
              </w:rPr>
            </w:pPr>
            <w:r>
              <w:rPr>
                <w:rFonts w:ascii="Arial" w:hAnsi="Arial"/>
                <w:sz w:val="18"/>
              </w:rPr>
              <w:t>0.08</w:t>
            </w:r>
          </w:p>
        </w:tc>
        <w:tc>
          <w:tcPr>
            <w:tcW w:w="3260" w:type="dxa"/>
          </w:tcPr>
          <w:p w14:paraId="57D0F387" w14:textId="77777777" w:rsidR="00B20359" w:rsidRDefault="00B20359" w:rsidP="00262A74">
            <w:pPr>
              <w:keepNext/>
              <w:keepLines/>
              <w:spacing w:after="0" w:line="259" w:lineRule="auto"/>
              <w:jc w:val="center"/>
              <w:rPr>
                <w:rFonts w:ascii="Arial" w:hAnsi="Arial"/>
                <w:sz w:val="18"/>
              </w:rPr>
            </w:pPr>
          </w:p>
        </w:tc>
      </w:tr>
      <w:tr w:rsidR="00B20359" w14:paraId="58F125CE" w14:textId="77777777" w:rsidTr="00262A74">
        <w:trPr>
          <w:trHeight w:val="187"/>
          <w:jc w:val="center"/>
        </w:trPr>
        <w:tc>
          <w:tcPr>
            <w:tcW w:w="4390" w:type="dxa"/>
            <w:gridSpan w:val="3"/>
            <w:shd w:val="clear" w:color="auto" w:fill="auto"/>
          </w:tcPr>
          <w:p w14:paraId="63477745" w14:textId="77777777" w:rsidR="00B20359" w:rsidRDefault="00B20359" w:rsidP="00262A74">
            <w:pPr>
              <w:keepNext/>
              <w:keepLines/>
              <w:spacing w:after="0" w:line="259" w:lineRule="auto"/>
              <w:rPr>
                <w:rFonts w:ascii="Arial" w:hAnsi="Arial"/>
                <w:sz w:val="18"/>
              </w:rPr>
            </w:pPr>
            <w:r>
              <w:rPr>
                <w:rFonts w:ascii="Arial" w:hAnsi="Arial"/>
                <w:sz w:val="18"/>
              </w:rPr>
              <w:t>D1</w:t>
            </w:r>
          </w:p>
        </w:tc>
        <w:tc>
          <w:tcPr>
            <w:tcW w:w="850" w:type="dxa"/>
            <w:shd w:val="clear" w:color="auto" w:fill="auto"/>
          </w:tcPr>
          <w:p w14:paraId="47B788FA" w14:textId="77777777" w:rsidR="00B20359" w:rsidRDefault="00B20359" w:rsidP="00262A74">
            <w:pPr>
              <w:keepNext/>
              <w:keepLines/>
              <w:spacing w:after="0" w:line="259" w:lineRule="auto"/>
              <w:jc w:val="center"/>
              <w:rPr>
                <w:rFonts w:ascii="Arial" w:hAnsi="Arial"/>
                <w:sz w:val="18"/>
              </w:rPr>
            </w:pPr>
            <w:r>
              <w:rPr>
                <w:rFonts w:ascii="Arial" w:hAnsi="Arial"/>
                <w:sz w:val="18"/>
              </w:rPr>
              <w:t>s</w:t>
            </w:r>
          </w:p>
        </w:tc>
        <w:tc>
          <w:tcPr>
            <w:tcW w:w="1843" w:type="dxa"/>
            <w:shd w:val="clear" w:color="auto" w:fill="auto"/>
          </w:tcPr>
          <w:p w14:paraId="670EC2C6" w14:textId="77777777" w:rsidR="00B20359" w:rsidRDefault="00B20359" w:rsidP="00262A74">
            <w:pPr>
              <w:keepNext/>
              <w:keepLines/>
              <w:spacing w:after="0" w:line="259" w:lineRule="auto"/>
              <w:jc w:val="center"/>
              <w:rPr>
                <w:rFonts w:ascii="Arial" w:hAnsi="Arial"/>
                <w:sz w:val="18"/>
              </w:rPr>
            </w:pPr>
            <w:r>
              <w:rPr>
                <w:rFonts w:ascii="Arial" w:hAnsi="Arial"/>
                <w:sz w:val="18"/>
              </w:rPr>
              <w:t>0.04</w:t>
            </w:r>
          </w:p>
        </w:tc>
        <w:tc>
          <w:tcPr>
            <w:tcW w:w="3260" w:type="dxa"/>
          </w:tcPr>
          <w:p w14:paraId="3C530B9C" w14:textId="77777777" w:rsidR="00B20359" w:rsidRDefault="00B20359" w:rsidP="00262A74">
            <w:pPr>
              <w:keepNext/>
              <w:keepLines/>
              <w:spacing w:after="0" w:line="259" w:lineRule="auto"/>
              <w:jc w:val="center"/>
              <w:rPr>
                <w:rFonts w:ascii="Arial" w:hAnsi="Arial"/>
                <w:sz w:val="18"/>
              </w:rPr>
            </w:pPr>
          </w:p>
        </w:tc>
      </w:tr>
      <w:tr w:rsidR="00B20359" w14:paraId="7016A27B" w14:textId="77777777" w:rsidTr="00262A74">
        <w:trPr>
          <w:trHeight w:val="187"/>
          <w:jc w:val="center"/>
        </w:trPr>
        <w:tc>
          <w:tcPr>
            <w:tcW w:w="10343" w:type="dxa"/>
            <w:gridSpan w:val="6"/>
          </w:tcPr>
          <w:p w14:paraId="36442A46" w14:textId="77777777" w:rsidR="00B20359" w:rsidRDefault="00B20359" w:rsidP="00262A74">
            <w:pPr>
              <w:pStyle w:val="TAN"/>
            </w:pPr>
            <w:r>
              <w:t>Note 1:</w:t>
            </w:r>
            <w:r>
              <w:tab/>
            </w:r>
            <w:r>
              <w:rPr>
                <w:rFonts w:eastAsia="SimSun" w:hint="eastAsia"/>
                <w:lang w:val="en-US" w:eastAsia="zh-CN"/>
              </w:rPr>
              <w:t>NCR-MT-</w:t>
            </w:r>
            <w:r>
              <w:t>specific PDCCH is not transmitted after T1 starts.</w:t>
            </w:r>
          </w:p>
        </w:tc>
      </w:tr>
    </w:tbl>
    <w:p w14:paraId="2F644DD5" w14:textId="77777777" w:rsidR="00B20359" w:rsidRDefault="00B20359" w:rsidP="00B20359"/>
    <w:p w14:paraId="360AB5AD" w14:textId="77777777" w:rsidR="00B20359" w:rsidRDefault="00B20359" w:rsidP="00B20359">
      <w:pPr>
        <w:keepNext/>
        <w:keepLines/>
        <w:spacing w:before="60" w:line="259" w:lineRule="auto"/>
        <w:jc w:val="center"/>
        <w:rPr>
          <w:rFonts w:ascii="Arial" w:hAnsi="Arial"/>
          <w:b/>
        </w:rPr>
      </w:pPr>
      <w:r>
        <w:rPr>
          <w:rFonts w:ascii="Arial" w:hAnsi="Arial"/>
          <w:b/>
        </w:rPr>
        <w:t xml:space="preserve">Table </w:t>
      </w:r>
      <w:r>
        <w:rPr>
          <w:rFonts w:ascii="Arial" w:eastAsia="SimSun" w:hAnsi="Arial" w:hint="eastAsia"/>
          <w:b/>
          <w:lang w:val="en-US" w:eastAsia="zh-CN"/>
        </w:rPr>
        <w:t>G.2.3.2.</w:t>
      </w:r>
      <w:r>
        <w:rPr>
          <w:rFonts w:ascii="Arial" w:eastAsia="SimSun" w:hAnsi="Arial"/>
          <w:b/>
          <w:lang w:val="en-US" w:eastAsia="zh-CN"/>
        </w:rPr>
        <w:t>3</w:t>
      </w:r>
      <w:r>
        <w:rPr>
          <w:rFonts w:ascii="Arial" w:eastAsia="SimSun" w:hAnsi="Arial" w:hint="eastAsia"/>
          <w:b/>
          <w:lang w:val="en-US" w:eastAsia="zh-CN"/>
        </w:rPr>
        <w:t>.1</w:t>
      </w:r>
      <w:r>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B20359" w14:paraId="41023A5A" w14:textId="77777777" w:rsidTr="00262A7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53E88AC2" w14:textId="77777777" w:rsidR="00B20359" w:rsidRDefault="00B20359" w:rsidP="00262A74">
            <w:pPr>
              <w:pStyle w:val="TAH"/>
            </w:pPr>
            <w:r>
              <w:t>Parameter</w:t>
            </w:r>
          </w:p>
        </w:tc>
        <w:tc>
          <w:tcPr>
            <w:tcW w:w="850" w:type="dxa"/>
            <w:tcBorders>
              <w:top w:val="single" w:sz="4" w:space="0" w:color="auto"/>
              <w:left w:val="single" w:sz="4" w:space="0" w:color="auto"/>
              <w:bottom w:val="nil"/>
              <w:right w:val="single" w:sz="4" w:space="0" w:color="auto"/>
            </w:tcBorders>
            <w:shd w:val="clear" w:color="auto" w:fill="auto"/>
          </w:tcPr>
          <w:p w14:paraId="1B20174F" w14:textId="77777777" w:rsidR="00B20359" w:rsidRDefault="00B20359" w:rsidP="00262A74">
            <w:pPr>
              <w:pStyle w:val="TAH"/>
            </w:pPr>
            <w:r>
              <w:t>Unit</w:t>
            </w:r>
          </w:p>
        </w:tc>
        <w:tc>
          <w:tcPr>
            <w:tcW w:w="4395" w:type="dxa"/>
            <w:gridSpan w:val="5"/>
            <w:tcBorders>
              <w:top w:val="single" w:sz="4" w:space="0" w:color="auto"/>
              <w:left w:val="single" w:sz="4" w:space="0" w:color="auto"/>
              <w:bottom w:val="single" w:sz="4" w:space="0" w:color="auto"/>
              <w:right w:val="single" w:sz="4" w:space="0" w:color="auto"/>
            </w:tcBorders>
          </w:tcPr>
          <w:p w14:paraId="392AFB94" w14:textId="77777777" w:rsidR="00B20359" w:rsidRDefault="00B20359" w:rsidP="00262A74">
            <w:pPr>
              <w:pStyle w:val="TAH"/>
            </w:pPr>
            <w:r>
              <w:t>Test 1</w:t>
            </w:r>
          </w:p>
        </w:tc>
      </w:tr>
      <w:tr w:rsidR="00B20359" w14:paraId="3189C5CC" w14:textId="77777777" w:rsidTr="00262A7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D856384" w14:textId="77777777" w:rsidR="00B20359" w:rsidRDefault="00B20359" w:rsidP="00262A74">
            <w:pPr>
              <w:pStyle w:val="TAH"/>
            </w:pPr>
          </w:p>
        </w:tc>
        <w:tc>
          <w:tcPr>
            <w:tcW w:w="850" w:type="dxa"/>
            <w:tcBorders>
              <w:top w:val="nil"/>
              <w:left w:val="single" w:sz="4" w:space="0" w:color="auto"/>
              <w:bottom w:val="single" w:sz="4" w:space="0" w:color="auto"/>
              <w:right w:val="single" w:sz="4" w:space="0" w:color="auto"/>
            </w:tcBorders>
            <w:shd w:val="clear" w:color="auto" w:fill="auto"/>
          </w:tcPr>
          <w:p w14:paraId="51478A1B" w14:textId="77777777" w:rsidR="00B20359" w:rsidRDefault="00B20359" w:rsidP="00262A74">
            <w:pPr>
              <w:pStyle w:val="TAH"/>
            </w:pPr>
          </w:p>
        </w:tc>
        <w:tc>
          <w:tcPr>
            <w:tcW w:w="879" w:type="dxa"/>
            <w:tcBorders>
              <w:top w:val="single" w:sz="4" w:space="0" w:color="auto"/>
              <w:left w:val="single" w:sz="4" w:space="0" w:color="auto"/>
              <w:bottom w:val="single" w:sz="4" w:space="0" w:color="auto"/>
              <w:right w:val="single" w:sz="4" w:space="0" w:color="auto"/>
            </w:tcBorders>
          </w:tcPr>
          <w:p w14:paraId="408A0EC4" w14:textId="77777777" w:rsidR="00B20359" w:rsidRDefault="00B20359" w:rsidP="00262A74">
            <w:pPr>
              <w:pStyle w:val="TAH"/>
            </w:pPr>
            <w:r>
              <w:t>T1</w:t>
            </w:r>
          </w:p>
        </w:tc>
        <w:tc>
          <w:tcPr>
            <w:tcW w:w="879" w:type="dxa"/>
            <w:tcBorders>
              <w:top w:val="single" w:sz="4" w:space="0" w:color="auto"/>
              <w:left w:val="single" w:sz="4" w:space="0" w:color="auto"/>
              <w:bottom w:val="single" w:sz="4" w:space="0" w:color="auto"/>
              <w:right w:val="single" w:sz="4" w:space="0" w:color="auto"/>
            </w:tcBorders>
          </w:tcPr>
          <w:p w14:paraId="0B6550B2" w14:textId="77777777" w:rsidR="00B20359" w:rsidRDefault="00B20359" w:rsidP="00262A74">
            <w:pPr>
              <w:pStyle w:val="TAH"/>
            </w:pPr>
            <w:r>
              <w:t>T2</w:t>
            </w:r>
          </w:p>
        </w:tc>
        <w:tc>
          <w:tcPr>
            <w:tcW w:w="879" w:type="dxa"/>
            <w:tcBorders>
              <w:top w:val="single" w:sz="4" w:space="0" w:color="auto"/>
              <w:left w:val="single" w:sz="4" w:space="0" w:color="auto"/>
              <w:bottom w:val="single" w:sz="4" w:space="0" w:color="auto"/>
              <w:right w:val="single" w:sz="4" w:space="0" w:color="auto"/>
            </w:tcBorders>
          </w:tcPr>
          <w:p w14:paraId="48D567D3" w14:textId="77777777" w:rsidR="00B20359" w:rsidRDefault="00B20359" w:rsidP="00262A74">
            <w:pPr>
              <w:pStyle w:val="TAH"/>
            </w:pPr>
            <w:r>
              <w:t>T3</w:t>
            </w:r>
          </w:p>
        </w:tc>
        <w:tc>
          <w:tcPr>
            <w:tcW w:w="879" w:type="dxa"/>
            <w:tcBorders>
              <w:top w:val="single" w:sz="4" w:space="0" w:color="auto"/>
              <w:left w:val="single" w:sz="4" w:space="0" w:color="auto"/>
              <w:bottom w:val="single" w:sz="4" w:space="0" w:color="auto"/>
              <w:right w:val="single" w:sz="4" w:space="0" w:color="auto"/>
            </w:tcBorders>
          </w:tcPr>
          <w:p w14:paraId="3DFCD51B" w14:textId="77777777" w:rsidR="00B20359" w:rsidRDefault="00B20359" w:rsidP="00262A74">
            <w:pPr>
              <w:pStyle w:val="TAH"/>
            </w:pPr>
            <w:r>
              <w:t>T4</w:t>
            </w:r>
          </w:p>
        </w:tc>
        <w:tc>
          <w:tcPr>
            <w:tcW w:w="879" w:type="dxa"/>
            <w:tcBorders>
              <w:top w:val="single" w:sz="4" w:space="0" w:color="auto"/>
              <w:left w:val="single" w:sz="4" w:space="0" w:color="auto"/>
              <w:bottom w:val="single" w:sz="4" w:space="0" w:color="auto"/>
              <w:right w:val="single" w:sz="4" w:space="0" w:color="auto"/>
            </w:tcBorders>
          </w:tcPr>
          <w:p w14:paraId="27884347" w14:textId="77777777" w:rsidR="00B20359" w:rsidRDefault="00B20359" w:rsidP="00262A74">
            <w:pPr>
              <w:pStyle w:val="TAH"/>
            </w:pPr>
            <w:r>
              <w:t>T5</w:t>
            </w:r>
          </w:p>
        </w:tc>
      </w:tr>
      <w:tr w:rsidR="00B20359" w14:paraId="7B4181E4"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D75F622"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17033B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487CEA9E" w14:textId="77777777" w:rsidR="00B20359" w:rsidRDefault="00B20359" w:rsidP="00262A74">
            <w:pPr>
              <w:keepNext/>
              <w:keepLines/>
              <w:spacing w:after="0" w:line="259" w:lineRule="auto"/>
              <w:jc w:val="center"/>
              <w:rPr>
                <w:rFonts w:ascii="Arial" w:hAnsi="Arial"/>
                <w:sz w:val="18"/>
              </w:rPr>
            </w:pPr>
            <w:r>
              <w:rPr>
                <w:rFonts w:ascii="Arial" w:hAnsi="Arial"/>
                <w:sz w:val="18"/>
              </w:rPr>
              <w:t>0</w:t>
            </w:r>
          </w:p>
        </w:tc>
      </w:tr>
      <w:tr w:rsidR="00B20359" w14:paraId="7A7CCB3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B2112F9"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5EE199C5"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D50711" w14:textId="77777777" w:rsidR="00B20359" w:rsidRDefault="00B20359" w:rsidP="00262A74">
            <w:pPr>
              <w:keepNext/>
              <w:keepLines/>
              <w:spacing w:after="0" w:line="259" w:lineRule="auto"/>
              <w:jc w:val="center"/>
              <w:rPr>
                <w:rFonts w:ascii="Arial" w:hAnsi="Arial"/>
                <w:sz w:val="18"/>
              </w:rPr>
            </w:pPr>
          </w:p>
        </w:tc>
      </w:tr>
      <w:tr w:rsidR="00B20359" w14:paraId="37B280C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E394F"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0B394446"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FCEA3A" w14:textId="77777777" w:rsidR="00B20359" w:rsidRDefault="00B20359" w:rsidP="00262A74">
            <w:pPr>
              <w:keepNext/>
              <w:keepLines/>
              <w:spacing w:after="0" w:line="259" w:lineRule="auto"/>
              <w:jc w:val="center"/>
              <w:rPr>
                <w:rFonts w:ascii="Arial" w:hAnsi="Arial"/>
                <w:sz w:val="18"/>
              </w:rPr>
            </w:pPr>
          </w:p>
        </w:tc>
      </w:tr>
      <w:tr w:rsidR="00B20359" w14:paraId="27A2CE2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602ED44"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49553287"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480434D" w14:textId="77777777" w:rsidR="00B20359" w:rsidRDefault="00B20359" w:rsidP="00262A74">
            <w:pPr>
              <w:keepNext/>
              <w:keepLines/>
              <w:spacing w:after="0" w:line="259" w:lineRule="auto"/>
              <w:jc w:val="center"/>
              <w:rPr>
                <w:rFonts w:ascii="Arial" w:hAnsi="Arial"/>
                <w:sz w:val="18"/>
              </w:rPr>
            </w:pPr>
          </w:p>
        </w:tc>
      </w:tr>
      <w:tr w:rsidR="00B20359" w14:paraId="65718FB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BCB2DDF"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2CAB81FB"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AA635FA" w14:textId="77777777" w:rsidR="00B20359" w:rsidRDefault="00B20359" w:rsidP="00262A74">
            <w:pPr>
              <w:keepNext/>
              <w:keepLines/>
              <w:spacing w:after="0" w:line="259" w:lineRule="auto"/>
              <w:jc w:val="center"/>
              <w:rPr>
                <w:rFonts w:ascii="Arial" w:hAnsi="Arial"/>
                <w:sz w:val="18"/>
              </w:rPr>
            </w:pPr>
          </w:p>
        </w:tc>
      </w:tr>
      <w:tr w:rsidR="00B20359" w14:paraId="58F15913"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0A3156E" w14:textId="77777777" w:rsidR="00B20359" w:rsidRDefault="00B20359" w:rsidP="00262A74">
            <w:pPr>
              <w:keepNext/>
              <w:keepLines/>
              <w:spacing w:after="0" w:line="259" w:lineRule="auto"/>
              <w:rPr>
                <w:rFonts w:ascii="Arial" w:hAnsi="Arial"/>
                <w:sz w:val="18"/>
              </w:rPr>
            </w:pPr>
            <w:r>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1B79EE6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FBBF6A1" w14:textId="77777777" w:rsidR="00B20359" w:rsidRDefault="00B20359" w:rsidP="00262A74">
            <w:pPr>
              <w:keepNext/>
              <w:keepLines/>
              <w:spacing w:after="0" w:line="259" w:lineRule="auto"/>
              <w:jc w:val="center"/>
              <w:rPr>
                <w:rFonts w:ascii="Arial" w:hAnsi="Arial"/>
                <w:sz w:val="18"/>
              </w:rPr>
            </w:pPr>
          </w:p>
        </w:tc>
      </w:tr>
      <w:tr w:rsidR="00B20359" w14:paraId="2EAFA0F8"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F31EE5"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32F50DBC"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1CB744" w14:textId="77777777" w:rsidR="00B20359" w:rsidRDefault="00B20359" w:rsidP="00262A74">
            <w:pPr>
              <w:keepNext/>
              <w:keepLines/>
              <w:spacing w:after="0" w:line="259" w:lineRule="auto"/>
              <w:jc w:val="center"/>
              <w:rPr>
                <w:rFonts w:ascii="Arial" w:hAnsi="Arial"/>
                <w:sz w:val="18"/>
              </w:rPr>
            </w:pPr>
          </w:p>
        </w:tc>
      </w:tr>
      <w:tr w:rsidR="00B20359" w14:paraId="587B7B6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2BF07E9"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59F49DE"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E1836C" w14:textId="77777777" w:rsidR="00B20359" w:rsidRDefault="00B20359" w:rsidP="00262A74">
            <w:pPr>
              <w:keepNext/>
              <w:keepLines/>
              <w:spacing w:after="0" w:line="259" w:lineRule="auto"/>
              <w:jc w:val="center"/>
              <w:rPr>
                <w:rFonts w:ascii="Arial" w:hAnsi="Arial"/>
                <w:sz w:val="18"/>
              </w:rPr>
            </w:pPr>
          </w:p>
        </w:tc>
      </w:tr>
      <w:tr w:rsidR="00B20359" w14:paraId="454E3FC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43B29D1" w14:textId="77777777" w:rsidR="00B20359" w:rsidRDefault="00B20359" w:rsidP="00262A74">
            <w:pPr>
              <w:keepNext/>
              <w:keepLines/>
              <w:spacing w:after="0" w:line="259" w:lineRule="auto"/>
              <w:rPr>
                <w:rFonts w:ascii="Arial" w:hAnsi="Arial"/>
                <w:sz w:val="18"/>
              </w:rPr>
            </w:pPr>
            <w:r>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3CBFFE42"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2C8A00D2" w14:textId="77777777" w:rsidR="00B20359" w:rsidRDefault="00B20359" w:rsidP="00262A74">
            <w:pPr>
              <w:keepNext/>
              <w:keepLines/>
              <w:spacing w:after="0" w:line="259" w:lineRule="auto"/>
              <w:jc w:val="center"/>
              <w:rPr>
                <w:rFonts w:ascii="Arial" w:hAnsi="Arial"/>
                <w:sz w:val="18"/>
              </w:rPr>
            </w:pPr>
          </w:p>
        </w:tc>
      </w:tr>
      <w:tr w:rsidR="00B20359" w14:paraId="5984445E"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5F14D58" w14:textId="77777777" w:rsidR="00B20359" w:rsidRDefault="00B20359" w:rsidP="00262A74">
            <w:pPr>
              <w:keepNext/>
              <w:keepLines/>
              <w:spacing w:after="0" w:line="259" w:lineRule="auto"/>
              <w:rPr>
                <w:rFonts w:ascii="Arial" w:hAnsi="Arial"/>
                <w:sz w:val="18"/>
              </w:rPr>
            </w:pPr>
            <w:r>
              <w:rPr>
                <w:rFonts w:ascii="Arial" w:eastAsia="?? ??" w:hAnsi="Arial"/>
                <w:sz w:val="18"/>
              </w:rPr>
              <w:t xml:space="preserve">SNR_CSI-RS of </w:t>
            </w:r>
            <w:r>
              <w:rPr>
                <w:rFonts w:ascii="Arial" w:hAnsi="Arial"/>
                <w:sz w:val="18"/>
              </w:rPr>
              <w:t>set q</w:t>
            </w:r>
            <w:r>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75310E9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608DC90"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D02854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4C1116C"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DC6416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9C75533"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F1C3E0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7B5AEAA8"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23FC255"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30F1E35"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6069D3D"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6CAF9AA"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03D8B3B2"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B726B56"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F8C9A82"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30104605"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-12</w:t>
            </w:r>
          </w:p>
        </w:tc>
      </w:tr>
      <w:tr w:rsidR="00B20359" w14:paraId="06242264"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9E91BC0" w14:textId="77777777" w:rsidR="00B20359" w:rsidRDefault="00B20359" w:rsidP="00262A74">
            <w:pPr>
              <w:keepNext/>
              <w:keepLines/>
              <w:spacing w:after="0" w:line="259" w:lineRule="auto"/>
              <w:rPr>
                <w:rFonts w:ascii="Arial" w:hAnsi="Arial"/>
                <w:sz w:val="18"/>
              </w:rPr>
            </w:pPr>
            <w:r>
              <w:rPr>
                <w:rFonts w:ascii="Arial" w:eastAsia="?? ??" w:hAnsi="Arial"/>
                <w:sz w:val="18"/>
              </w:rPr>
              <w:t>SNR_CSI-RS</w:t>
            </w:r>
            <w:r>
              <w:rPr>
                <w:rFonts w:ascii="Arial" w:hAnsi="Arial"/>
                <w:sz w:val="18"/>
              </w:rPr>
              <w:t xml:space="preserve"> of set q</w:t>
            </w:r>
            <w:r>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2EDA842B"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100D4349" w14:textId="77777777" w:rsidR="00B20359" w:rsidRDefault="00B20359" w:rsidP="00262A74">
            <w:pPr>
              <w:keepNext/>
              <w:keepLines/>
              <w:spacing w:after="0" w:line="259" w:lineRule="auto"/>
              <w:jc w:val="center"/>
              <w:rPr>
                <w:rFonts w:ascii="Arial" w:hAnsi="Arial"/>
                <w:sz w:val="18"/>
              </w:rPr>
            </w:pPr>
            <w:r>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67DAFCF1"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72696F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E79A33E"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B787FDB"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CDB19F"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66A250D0"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3481319"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F116578"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96EA010"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3FF35D7"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0C1638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6132301"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32C0B9"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1182724" w14:textId="77777777" w:rsidR="00B20359" w:rsidRDefault="00B20359" w:rsidP="00262A74">
            <w:pPr>
              <w:keepNext/>
              <w:keepLines/>
              <w:spacing w:after="0" w:line="259" w:lineRule="auto"/>
              <w:jc w:val="center"/>
              <w:rPr>
                <w:rFonts w:ascii="Arial" w:hAnsi="Arial"/>
                <w:sz w:val="18"/>
              </w:rPr>
            </w:pPr>
            <w:r>
              <w:rPr>
                <w:rFonts w:ascii="Arial" w:eastAsia="MS Mincho" w:hAnsi="Arial"/>
                <w:sz w:val="18"/>
              </w:rPr>
              <w:t>10</w:t>
            </w:r>
          </w:p>
        </w:tc>
      </w:tr>
      <w:tr w:rsidR="00B20359" w14:paraId="14318179"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7C03395D" w14:textId="77777777" w:rsidR="00B20359" w:rsidRDefault="00B20359" w:rsidP="00262A74">
            <w:pPr>
              <w:keepNext/>
              <w:keepLines/>
              <w:spacing w:after="0" w:line="259" w:lineRule="auto"/>
              <w:rPr>
                <w:rFonts w:ascii="Arial" w:hAnsi="Arial"/>
                <w:sz w:val="18"/>
              </w:rPr>
            </w:pPr>
            <w:r>
              <w:rPr>
                <w:rFonts w:ascii="Arial" w:eastAsia="?? ??" w:hAnsi="Arial"/>
                <w:sz w:val="18"/>
              </w:rPr>
              <w:t>CSI-RS_RP</w:t>
            </w:r>
            <w:r>
              <w:rPr>
                <w:rFonts w:ascii="Arial" w:hAnsi="Arial"/>
                <w:sz w:val="18"/>
              </w:rPr>
              <w:t xml:space="preserve"> of set q</w:t>
            </w:r>
            <w:r>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22BCA404"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39ECF16A" w14:textId="77777777" w:rsidR="00B20359" w:rsidRDefault="00B20359" w:rsidP="00262A74">
            <w:pPr>
              <w:keepNext/>
              <w:keepLines/>
              <w:spacing w:after="0" w:line="259" w:lineRule="auto"/>
              <w:jc w:val="center"/>
              <w:rPr>
                <w:rFonts w:ascii="Arial" w:hAnsi="Arial"/>
                <w:sz w:val="18"/>
              </w:rPr>
            </w:pPr>
            <w:r>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51F63FAE"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6EF5DDA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69467CD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030C82E"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7A7C78C1"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-88</w:t>
            </w:r>
          </w:p>
        </w:tc>
      </w:tr>
      <w:tr w:rsidR="00B20359" w14:paraId="2BD393F6"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A40AE16"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E636580"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6399B5E" w14:textId="77777777" w:rsidR="00B20359" w:rsidRDefault="00B20359" w:rsidP="00262A74">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B0A440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33DFD8EB"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2D918132"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42161C21"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541E3F8"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-85</w:t>
            </w:r>
          </w:p>
        </w:tc>
      </w:tr>
      <w:tr w:rsidR="00B20359" w14:paraId="5F8FFCE8"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EE0094C" w14:textId="77777777" w:rsidR="00B20359" w:rsidRDefault="00B20359" w:rsidP="00262A74">
            <w:pPr>
              <w:keepNext/>
              <w:keepLines/>
              <w:spacing w:after="0" w:line="259" w:lineRule="auto"/>
              <w:rPr>
                <w:rFonts w:ascii="Arial" w:hAnsi="Arial"/>
                <w:sz w:val="18"/>
              </w:rPr>
            </w:pPr>
            <w:r>
              <w:rPr>
                <w:rFonts w:ascii="Arial" w:hAnsi="Arial"/>
                <w:position w:val="-12"/>
                <w:sz w:val="18"/>
              </w:rPr>
              <w:object w:dxaOrig="405" w:dyaOrig="405" w14:anchorId="4FA63402">
                <v:shape id="_x0000_i1144" type="#_x0000_t75" style="width:19.5pt;height:19.5pt" o:ole="">
                  <v:imagedata r:id="rId215" o:title=""/>
                </v:shape>
                <o:OLEObject Type="Embed" ProgID="Equation.3" ShapeID="_x0000_i1144" DrawAspect="Content" ObjectID="_1812279888" r:id="rId239"/>
              </w:object>
            </w:r>
          </w:p>
        </w:tc>
        <w:tc>
          <w:tcPr>
            <w:tcW w:w="1985" w:type="dxa"/>
            <w:tcBorders>
              <w:top w:val="single" w:sz="4" w:space="0" w:color="auto"/>
              <w:left w:val="single" w:sz="4" w:space="0" w:color="auto"/>
              <w:bottom w:val="single" w:sz="4" w:space="0" w:color="auto"/>
              <w:right w:val="single" w:sz="4" w:space="0" w:color="auto"/>
            </w:tcBorders>
          </w:tcPr>
          <w:p w14:paraId="23D1AD0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3DE6FE11" w14:textId="77777777" w:rsidR="00B20359" w:rsidRDefault="00B20359" w:rsidP="00262A74">
            <w:pPr>
              <w:keepNext/>
              <w:keepLines/>
              <w:spacing w:after="0" w:line="259" w:lineRule="auto"/>
              <w:jc w:val="center"/>
              <w:rPr>
                <w:rFonts w:ascii="Arial" w:hAnsi="Arial"/>
                <w:sz w:val="18"/>
              </w:rPr>
            </w:pPr>
            <w:r>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61ADB1EF"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5B0760D6"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1E63D61" w14:textId="77777777" w:rsidR="00B20359" w:rsidRDefault="00B20359" w:rsidP="00262A74">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8CD77B2" w14:textId="77777777" w:rsidR="00B20359" w:rsidRDefault="00B20359" w:rsidP="00262A74">
            <w:pPr>
              <w:keepNext/>
              <w:keepLines/>
              <w:spacing w:after="0" w:line="259" w:lineRule="auto"/>
              <w:rPr>
                <w:rFonts w:ascii="Arial" w:hAnsi="Arial"/>
                <w:sz w:val="18"/>
                <w:lang w:eastAsia="zh-CN"/>
              </w:rPr>
            </w:pPr>
            <w:r>
              <w:rPr>
                <w:rFonts w:ascii="Arial" w:hAnsi="Arial"/>
                <w:sz w:val="18"/>
              </w:rPr>
              <w:t xml:space="preserve">Config </w:t>
            </w:r>
            <w:r>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D75D01E"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BBDCA52" w14:textId="77777777" w:rsidR="00B20359" w:rsidRDefault="00B20359" w:rsidP="00262A74">
            <w:pPr>
              <w:keepNext/>
              <w:keepLines/>
              <w:spacing w:after="0" w:line="259" w:lineRule="auto"/>
              <w:jc w:val="center"/>
              <w:rPr>
                <w:rFonts w:ascii="Arial" w:hAnsi="Arial"/>
                <w:sz w:val="18"/>
              </w:rPr>
            </w:pPr>
            <w:r>
              <w:rPr>
                <w:rFonts w:ascii="Arial" w:hAnsi="Arial"/>
                <w:sz w:val="18"/>
              </w:rPr>
              <w:t>-98</w:t>
            </w:r>
          </w:p>
        </w:tc>
      </w:tr>
      <w:tr w:rsidR="00B20359" w14:paraId="5E5F1BF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1AE2A9" w14:textId="77777777" w:rsidR="00B20359" w:rsidRDefault="00B20359" w:rsidP="00262A74">
            <w:pPr>
              <w:keepNext/>
              <w:keepLines/>
              <w:spacing w:after="0" w:line="259" w:lineRule="auto"/>
              <w:rPr>
                <w:rFonts w:ascii="Arial" w:hAnsi="Arial"/>
                <w:sz w:val="18"/>
              </w:rPr>
            </w:pPr>
            <w:r>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33763CF8" w14:textId="77777777" w:rsidR="00B20359" w:rsidRDefault="00B20359" w:rsidP="00262A74">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A0DCC2F" w14:textId="77777777" w:rsidR="00B20359" w:rsidRDefault="00B20359" w:rsidP="00262A74">
            <w:pPr>
              <w:keepNext/>
              <w:keepLines/>
              <w:spacing w:after="0" w:line="259" w:lineRule="auto"/>
              <w:jc w:val="center"/>
              <w:rPr>
                <w:rFonts w:ascii="Arial" w:eastAsia="MS Mincho" w:hAnsi="Arial"/>
                <w:sz w:val="18"/>
              </w:rPr>
            </w:pPr>
            <w:r>
              <w:rPr>
                <w:rFonts w:ascii="Arial" w:eastAsia="MS Mincho" w:hAnsi="Arial"/>
                <w:sz w:val="18"/>
              </w:rPr>
              <w:t>TDL-C 300ns 100Hz</w:t>
            </w:r>
          </w:p>
        </w:tc>
      </w:tr>
      <w:tr w:rsidR="00B20359" w14:paraId="71B3BB72" w14:textId="77777777" w:rsidTr="00262A7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01C093FF" w14:textId="77777777" w:rsidR="00B20359" w:rsidRDefault="00B20359" w:rsidP="00262A74">
            <w:pPr>
              <w:pStyle w:val="TAN"/>
            </w:pPr>
            <w:r>
              <w:t>Note 1:</w:t>
            </w:r>
            <w:r>
              <w:tab/>
              <w:t>OCNG shall be used such that the resources in Cell 1 are fully allocated and a constant total transmitted power spectral density is achieved for all OFDM symbols.</w:t>
            </w:r>
          </w:p>
          <w:p w14:paraId="53FA5921" w14:textId="77777777" w:rsidR="00B20359" w:rsidRDefault="00B20359" w:rsidP="00262A74">
            <w:pPr>
              <w:pStyle w:val="TAN"/>
            </w:pPr>
            <w:r>
              <w:t>Note 2:</w:t>
            </w:r>
            <w:r>
              <w:tab/>
              <w:t xml:space="preserve">The uplink resources for CSI reporting are assigned to the </w:t>
            </w:r>
            <w:r>
              <w:rPr>
                <w:rFonts w:eastAsia="SimSun" w:hint="eastAsia"/>
                <w:lang w:val="en-US" w:eastAsia="zh-CN"/>
              </w:rPr>
              <w:t>NCR-MT</w:t>
            </w:r>
            <w:r>
              <w:t xml:space="preserve"> prior to the start of time period T1.</w:t>
            </w:r>
          </w:p>
          <w:p w14:paraId="463A295F" w14:textId="77777777" w:rsidR="00B20359" w:rsidRDefault="00B20359" w:rsidP="00262A74">
            <w:pPr>
              <w:pStyle w:val="TAN"/>
            </w:pPr>
            <w:r>
              <w:t>Note 3:</w:t>
            </w:r>
            <w:r>
              <w:tab/>
              <w:t>NZP CSI-RS resource set configuration for CSI reporting are assigned to the</w:t>
            </w:r>
            <w:r>
              <w:rPr>
                <w:rFonts w:eastAsia="SimSun" w:hint="eastAsia"/>
                <w:lang w:val="en-US" w:eastAsia="zh-CN"/>
              </w:rPr>
              <w:t xml:space="preserve"> NCR-MT</w:t>
            </w:r>
            <w:r>
              <w:t xml:space="preserve"> prior to the start of time period T1.</w:t>
            </w:r>
          </w:p>
          <w:p w14:paraId="4051FEF3" w14:textId="77777777" w:rsidR="00B20359" w:rsidRDefault="00B20359" w:rsidP="00262A74">
            <w:pPr>
              <w:pStyle w:val="TAN"/>
            </w:pPr>
            <w:r>
              <w:t>Note 4:</w:t>
            </w:r>
            <w:r>
              <w:tab/>
              <w:t>Void</w:t>
            </w:r>
          </w:p>
          <w:p w14:paraId="24AE7729" w14:textId="77777777" w:rsidR="00B20359" w:rsidRDefault="00B20359" w:rsidP="00262A74">
            <w:pPr>
              <w:pStyle w:val="TAN"/>
            </w:pPr>
            <w:r>
              <w:t>Note 5:</w:t>
            </w:r>
            <w:r>
              <w:tab/>
              <w:t>The timers and layer 3 filtering related parameters are configured prior to the start of time period T1.</w:t>
            </w:r>
          </w:p>
          <w:p w14:paraId="541E334A" w14:textId="77777777" w:rsidR="00B20359" w:rsidRDefault="00B20359" w:rsidP="00262A74">
            <w:pPr>
              <w:pStyle w:val="TAN"/>
            </w:pPr>
            <w:r>
              <w:t>Note 6:</w:t>
            </w:r>
            <w:r>
              <w:tab/>
              <w:t xml:space="preserve">The signal contains PDCCH for </w:t>
            </w:r>
            <w:r>
              <w:rPr>
                <w:rFonts w:eastAsia="SimSun" w:hint="eastAsia"/>
                <w:lang w:val="en-US" w:eastAsia="zh-CN"/>
              </w:rPr>
              <w:t>NCR-MT</w:t>
            </w:r>
            <w:r>
              <w:t>s other than the device under test as part of OCNG.</w:t>
            </w:r>
          </w:p>
          <w:p w14:paraId="25A27E18" w14:textId="77777777" w:rsidR="00B20359" w:rsidRDefault="00B20359" w:rsidP="00262A74">
            <w:pPr>
              <w:pStyle w:val="TAN"/>
            </w:pPr>
            <w:r>
              <w:t>Note 7:</w:t>
            </w:r>
            <w:r>
              <w:tab/>
              <w:t>SNR levels correspond to the signal to noise ratio over the REs carrying CSI-RS.</w:t>
            </w:r>
          </w:p>
          <w:p w14:paraId="65CC1AE2" w14:textId="77777777" w:rsidR="00B20359" w:rsidRDefault="00B20359" w:rsidP="00262A74">
            <w:pPr>
              <w:pStyle w:val="TAN"/>
            </w:pPr>
            <w:r>
              <w:t>Note 8:</w:t>
            </w:r>
            <w:r>
              <w:tab/>
              <w:t xml:space="preserve">The SNR in time periods T1, T2, T3, T4 and T5 is denoted as SNR1, SNR2 and SNR3 respectively in figure </w:t>
            </w:r>
            <w:r>
              <w:rPr>
                <w:bCs/>
                <w:lang w:val="en-US" w:eastAsia="zh-CN"/>
              </w:rPr>
              <w:t>G.2.3.2.2.1</w:t>
            </w:r>
            <w:r>
              <w:rPr>
                <w:bCs/>
              </w:rPr>
              <w:t>-1</w:t>
            </w:r>
            <w:r>
              <w:t>.</w:t>
            </w:r>
          </w:p>
          <w:p w14:paraId="62304AD5" w14:textId="77777777" w:rsidR="00B20359" w:rsidRDefault="00B20359" w:rsidP="00262A74">
            <w:pPr>
              <w:pStyle w:val="TAN"/>
            </w:pPr>
            <w:r>
              <w:t>Note 9:</w:t>
            </w:r>
            <w:r>
              <w:rPr>
                <w:rFonts w:eastAsia="MS Mincho"/>
                <w:snapToGrid w:val="0"/>
              </w:rPr>
              <w:tab/>
            </w:r>
            <w:r>
              <w:t xml:space="preserve">The SNR values are specified for testing a </w:t>
            </w:r>
            <w:r>
              <w:rPr>
                <w:rFonts w:eastAsia="SimSun" w:hint="eastAsia"/>
                <w:lang w:val="en-US" w:eastAsia="zh-CN"/>
              </w:rPr>
              <w:t>NCR-MT</w:t>
            </w:r>
            <w:r>
              <w:t xml:space="preserve"> which supports 2RX on at least one band. For testing of a </w:t>
            </w:r>
            <w:r>
              <w:rPr>
                <w:rFonts w:eastAsia="SimSun" w:hint="eastAsia"/>
                <w:lang w:val="en-US" w:eastAsia="zh-CN"/>
              </w:rPr>
              <w:t>NCR-MT</w:t>
            </w:r>
            <w:r>
              <w:t xml:space="preserve"> which supports 4RX on all bands, the SNR during T3 is modified as specified in clause </w:t>
            </w:r>
            <w:r>
              <w:rPr>
                <w:rFonts w:eastAsia="SimSun" w:hint="eastAsia"/>
                <w:lang w:val="en-US" w:eastAsia="zh-CN"/>
              </w:rPr>
              <w:t>G.1.3</w:t>
            </w:r>
            <w:r>
              <w:t>.</w:t>
            </w:r>
          </w:p>
        </w:tc>
      </w:tr>
    </w:tbl>
    <w:p w14:paraId="172AFE1A" w14:textId="77777777" w:rsidR="00B20359" w:rsidRDefault="00B20359" w:rsidP="00B20359">
      <w:pPr>
        <w:spacing w:line="259" w:lineRule="auto"/>
        <w:rPr>
          <w:lang w:eastAsia="zh-CN"/>
        </w:rPr>
      </w:pPr>
    </w:p>
    <w:p w14:paraId="6762DE52" w14:textId="77777777" w:rsidR="00B20359" w:rsidRDefault="00B20359" w:rsidP="00B20359">
      <w:pPr>
        <w:pStyle w:val="TH"/>
        <w:rPr>
          <w:lang w:eastAsia="zh-CN"/>
        </w:rPr>
      </w:pPr>
      <w:r>
        <w:rPr>
          <w:noProof/>
          <w:lang w:eastAsia="zh-CN"/>
        </w:rPr>
        <w:lastRenderedPageBreak/>
        <w:drawing>
          <wp:inline distT="0" distB="0" distL="0" distR="0" wp14:anchorId="1DDDC5B0" wp14:editId="5FF5ADB4">
            <wp:extent cx="4570730" cy="2098040"/>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56F7D671" w14:textId="77777777" w:rsidR="00B20359" w:rsidRDefault="00B20359" w:rsidP="00B20359">
      <w:pPr>
        <w:pStyle w:val="TF"/>
      </w:pPr>
      <w:r>
        <w:t xml:space="preserve">Figure </w:t>
      </w:r>
      <w:r>
        <w:rPr>
          <w:lang w:val="en-US" w:eastAsia="zh-CN"/>
        </w:rPr>
        <w:t>G.2.3.2.3.1</w:t>
      </w:r>
      <w:r>
        <w:t>-1: SNR and L1-RSRP variation for CSI-RS-based beam failure detection and link recovery testing</w:t>
      </w:r>
    </w:p>
    <w:p w14:paraId="7CEA810B" w14:textId="77777777" w:rsidR="00B20359" w:rsidRDefault="00B20359" w:rsidP="00C575E1">
      <w:pPr>
        <w:pStyle w:val="Heading5"/>
        <w:rPr>
          <w:snapToGrid w:val="0"/>
        </w:rPr>
      </w:pPr>
      <w:bookmarkStart w:id="9496" w:name="_Toc169719049"/>
      <w:bookmarkStart w:id="9497" w:name="_Toc176337606"/>
      <w:bookmarkStart w:id="9498" w:name="_Toc187246696"/>
      <w:r>
        <w:rPr>
          <w:rFonts w:eastAsia="SimSun" w:hint="eastAsia"/>
          <w:lang w:eastAsia="zh-CN"/>
        </w:rPr>
        <w:t>G.</w:t>
      </w:r>
      <w:r>
        <w:rPr>
          <w:rFonts w:eastAsia="SimSun" w:hint="eastAsia"/>
          <w:lang w:val="en-US" w:eastAsia="zh-CN"/>
        </w:rPr>
        <w:t>2</w:t>
      </w:r>
      <w:r>
        <w:rPr>
          <w:rFonts w:eastAsia="SimSun" w:hint="eastAsia"/>
          <w:lang w:eastAsia="zh-CN"/>
        </w:rPr>
        <w:t>.</w:t>
      </w:r>
      <w:r>
        <w:rPr>
          <w:rFonts w:eastAsia="SimSun" w:hint="eastAsia"/>
          <w:lang w:val="en-US" w:eastAsia="zh-CN"/>
        </w:rPr>
        <w:t>3</w:t>
      </w:r>
      <w:r>
        <w:t>.</w:t>
      </w:r>
      <w:r>
        <w:rPr>
          <w:rFonts w:eastAsia="SimSun" w:hint="eastAsia"/>
          <w:lang w:val="en-US" w:eastAsia="zh-CN"/>
        </w:rPr>
        <w:t>2.</w:t>
      </w:r>
      <w:r>
        <w:rPr>
          <w:rFonts w:eastAsia="SimSun"/>
          <w:lang w:val="en-US" w:eastAsia="zh-CN"/>
        </w:rPr>
        <w:t>3</w:t>
      </w:r>
      <w:r>
        <w:rPr>
          <w:rFonts w:eastAsia="SimSun" w:hint="eastAsia"/>
          <w:lang w:val="en-US" w:eastAsia="zh-CN"/>
        </w:rPr>
        <w:t>.2</w:t>
      </w:r>
      <w:r>
        <w:rPr>
          <w:snapToGrid w:val="0"/>
        </w:rPr>
        <w:tab/>
        <w:t>Test Requirements</w:t>
      </w:r>
      <w:bookmarkEnd w:id="9496"/>
      <w:bookmarkEnd w:id="9497"/>
      <w:bookmarkEnd w:id="9498"/>
    </w:p>
    <w:p w14:paraId="4B657496" w14:textId="77777777" w:rsidR="00B20359" w:rsidRDefault="00B20359" w:rsidP="00B20359">
      <w:pPr>
        <w:spacing w:line="259" w:lineRule="auto"/>
      </w:pPr>
      <w:r>
        <w:t xml:space="preserve">The </w:t>
      </w:r>
      <w:r>
        <w:rPr>
          <w:rFonts w:eastAsia="SimSun" w:hint="eastAsia"/>
          <w:lang w:val="en-US" w:eastAsia="zh-CN"/>
        </w:rPr>
        <w:t>NCR-MT</w:t>
      </w:r>
      <w:r>
        <w:t xml:space="preserve"> behaviour during time durations T1, T2, T3, T4 </w:t>
      </w:r>
      <w:r>
        <w:rPr>
          <w:lang w:eastAsia="zh-CN"/>
        </w:rPr>
        <w:t xml:space="preserve">and </w:t>
      </w:r>
      <w:r>
        <w:t>T5 shall be as follows:</w:t>
      </w:r>
    </w:p>
    <w:p w14:paraId="0E36866C" w14:textId="77777777" w:rsidR="00B20359" w:rsidRDefault="00B20359" w:rsidP="00B20359">
      <w:pPr>
        <w:rPr>
          <w:lang w:eastAsia="zh-CN"/>
        </w:rPr>
      </w:pPr>
      <w:r>
        <w:t xml:space="preserve">During the </w:t>
      </w:r>
      <w:r>
        <w:rPr>
          <w:lang w:eastAsia="zh-CN"/>
        </w:rPr>
        <w:t xml:space="preserve">time duration T1 and T2, the </w:t>
      </w:r>
      <w:r>
        <w:rPr>
          <w:rFonts w:hint="eastAsia"/>
          <w:lang w:val="en-US" w:eastAsia="zh-CN"/>
        </w:rPr>
        <w:t>NCR</w:t>
      </w:r>
      <w:r>
        <w:rPr>
          <w:lang w:val="en-US" w:eastAsia="zh-CN"/>
        </w:rPr>
        <w:t>-MT</w:t>
      </w:r>
      <w:r>
        <w:rPr>
          <w:lang w:eastAsia="zh-CN"/>
        </w:rPr>
        <w:t xml:space="preserve"> shall transmit uplink signal at least in all subframes configured for CSI transmission on Cell 1.</w:t>
      </w:r>
    </w:p>
    <w:p w14:paraId="5CCF8E3C" w14:textId="77777777" w:rsidR="00B20359" w:rsidRDefault="00B20359" w:rsidP="00B20359">
      <w:pPr>
        <w:spacing w:line="259" w:lineRule="auto"/>
      </w:pPr>
      <w:r>
        <w:rPr>
          <w:lang w:eastAsia="zh-CN"/>
        </w:rPr>
        <w:t xml:space="preserve">During the </w:t>
      </w:r>
      <w:r>
        <w:t xml:space="preserve">period from time point A to time point B the </w:t>
      </w:r>
      <w:r>
        <w:rPr>
          <w:rFonts w:eastAsia="SimSun" w:hint="eastAsia"/>
          <w:lang w:val="en-US" w:eastAsia="zh-CN"/>
        </w:rPr>
        <w:t>NCR-MT</w:t>
      </w:r>
      <w:r>
        <w:t xml:space="preserve"> shall transmit uplink signal in Cell 1 in all uplink slots configured for CSI transmission according to the configured periodic CSI reporting for Cell 1.</w:t>
      </w:r>
    </w:p>
    <w:p w14:paraId="21908C0F" w14:textId="77777777" w:rsidR="00B20359" w:rsidRDefault="00B20359" w:rsidP="00B20359">
      <w:pPr>
        <w:spacing w:line="259" w:lineRule="auto"/>
      </w:pPr>
      <w:r>
        <w:t>During T3 the shall detect beam failure and initia</w:t>
      </w:r>
      <w:r>
        <w:rPr>
          <w:rFonts w:eastAsia="SimSun" w:hint="eastAsia"/>
          <w:lang w:val="en-US" w:eastAsia="zh-CN"/>
        </w:rPr>
        <w:t>l</w:t>
      </w:r>
      <w:r>
        <w:t xml:space="preserve"> link recovery. During T4 and T5 the </w:t>
      </w:r>
      <w:r>
        <w:rPr>
          <w:rFonts w:eastAsia="SimSun" w:hint="eastAsia"/>
          <w:lang w:val="en-US" w:eastAsia="zh-CN"/>
        </w:rPr>
        <w:t>NCR-MT</w:t>
      </w:r>
      <w:r>
        <w:t xml:space="preserve"> measures and evaluate beam candidate from beam candidate set q</w:t>
      </w:r>
      <w:r>
        <w:rPr>
          <w:vertAlign w:val="subscript"/>
        </w:rPr>
        <w:t>1</w:t>
      </w:r>
      <w:r>
        <w:t>.</w:t>
      </w:r>
    </w:p>
    <w:p w14:paraId="4159E361" w14:textId="77777777" w:rsidR="00B20359" w:rsidRDefault="00B20359" w:rsidP="00B20359">
      <w:pPr>
        <w:spacing w:line="259" w:lineRule="auto"/>
      </w:pPr>
      <w:r>
        <w:t xml:space="preserve">No later than time point F occurring no later than D1 = 30+10 ms after the start of T5, the </w:t>
      </w:r>
      <w:r>
        <w:rPr>
          <w:rFonts w:eastAsia="SimSun" w:hint="eastAsia"/>
          <w:lang w:val="en-US" w:eastAsia="zh-CN"/>
        </w:rPr>
        <w:t>NCR-MT</w:t>
      </w:r>
      <w:r>
        <w:t xml:space="preserve"> shall transmit preamble on a beam associated with the candidate beam set q</w:t>
      </w:r>
      <w:r>
        <w:rPr>
          <w:vertAlign w:val="subscript"/>
        </w:rPr>
        <w:t>1</w:t>
      </w:r>
      <w:r>
        <w:t xml:space="preserve">. The </w:t>
      </w:r>
      <w:r>
        <w:rPr>
          <w:rFonts w:eastAsia="SimSun" w:hint="eastAsia"/>
          <w:lang w:val="en-US" w:eastAsia="zh-CN"/>
        </w:rPr>
        <w:t>NCR-MT</w:t>
      </w:r>
      <w:r>
        <w:t xml:space="preserve"> shall not transmit preamble on a beam associated with the candidate beam set q</w:t>
      </w:r>
      <w:r>
        <w:rPr>
          <w:vertAlign w:val="subscript"/>
        </w:rPr>
        <w:t>1</w:t>
      </w:r>
      <w:r>
        <w:t xml:space="preserve"> earlier than time point B.</w:t>
      </w:r>
    </w:p>
    <w:p w14:paraId="3074E877" w14:textId="77777777" w:rsidR="00B20359" w:rsidRDefault="00B20359" w:rsidP="00B20359">
      <w:r>
        <w:t xml:space="preserve">Test is concluded once the test equipment has received the initial preamble transmission from the </w:t>
      </w:r>
      <w:r>
        <w:rPr>
          <w:rFonts w:eastAsia="SimSun" w:hint="eastAsia"/>
          <w:lang w:val="en-US" w:eastAsia="zh-CN"/>
        </w:rPr>
        <w:t>NCR-MT</w:t>
      </w:r>
      <w:r>
        <w:t>. The rate of correct events observed during repeated tests shall be at least 90%.</w:t>
      </w:r>
    </w:p>
    <w:p w14:paraId="1006EA1C" w14:textId="77777777" w:rsidR="00B20359" w:rsidRDefault="00B20359" w:rsidP="00B20359">
      <w:pPr>
        <w:rPr>
          <w:lang w:val="en-US" w:eastAsia="zh-CN"/>
        </w:rPr>
      </w:pPr>
    </w:p>
    <w:p w14:paraId="744FF595" w14:textId="77777777" w:rsidR="00B20359" w:rsidRDefault="00B20359" w:rsidP="00C575E1">
      <w:pPr>
        <w:pStyle w:val="Heading4"/>
        <w:rPr>
          <w:rFonts w:eastAsia="SimSun"/>
        </w:rPr>
      </w:pPr>
      <w:bookmarkStart w:id="9499" w:name="_Toc535476562"/>
      <w:bookmarkStart w:id="9500" w:name="_Toc130402458"/>
      <w:bookmarkStart w:id="9501" w:name="_Toc82451136"/>
      <w:bookmarkStart w:id="9502" w:name="_Toc74583693"/>
      <w:bookmarkStart w:id="9503" w:name="_Toc106184435"/>
      <w:bookmarkStart w:id="9504" w:name="_Toc138854071"/>
      <w:bookmarkStart w:id="9505" w:name="_Toc82450488"/>
      <w:bookmarkStart w:id="9506" w:name="_Toc98763506"/>
      <w:bookmarkStart w:id="9507" w:name="_Toc137555009"/>
      <w:bookmarkStart w:id="9508" w:name="_Toc76542506"/>
      <w:bookmarkStart w:id="9509" w:name="_Toc98755914"/>
      <w:bookmarkStart w:id="9510" w:name="_Toc89949525"/>
      <w:bookmarkStart w:id="9511" w:name="_Toc138946752"/>
      <w:bookmarkStart w:id="9512" w:name="_Toc169719050"/>
      <w:bookmarkStart w:id="9513" w:name="_Toc176337607"/>
      <w:bookmarkStart w:id="9514" w:name="_Toc187246697"/>
      <w:r>
        <w:rPr>
          <w:rFonts w:eastAsia="SimSun"/>
        </w:rPr>
        <w:t>G.2.3.2.4</w:t>
      </w:r>
      <w:r>
        <w:rPr>
          <w:rFonts w:eastAsia="SimSun"/>
        </w:rPr>
        <w:tab/>
      </w:r>
      <w:bookmarkEnd w:id="9499"/>
      <w:r>
        <w:rPr>
          <w:rFonts w:eastAsia="SimSun"/>
        </w:rPr>
        <w:t>Beam Failure Detection and Link Recovery Test for FR2 PCell configured with CSI-RS-based BFD and LR in non-DRX mode</w:t>
      </w:r>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p>
    <w:p w14:paraId="3A8D44EC" w14:textId="77777777" w:rsidR="00B20359" w:rsidRDefault="00B20359" w:rsidP="00C575E1">
      <w:pPr>
        <w:pStyle w:val="Heading5"/>
        <w:rPr>
          <w:rFonts w:eastAsia="SimSun"/>
          <w:snapToGrid w:val="0"/>
        </w:rPr>
      </w:pPr>
      <w:bookmarkStart w:id="9515" w:name="_Toc535476732"/>
      <w:bookmarkStart w:id="9516" w:name="_Toc169719051"/>
      <w:bookmarkStart w:id="9517" w:name="_Toc176337608"/>
      <w:bookmarkStart w:id="9518" w:name="_Toc187246698"/>
      <w:r>
        <w:rPr>
          <w:rFonts w:eastAsia="SimSun"/>
          <w:snapToGrid w:val="0"/>
          <w:lang w:eastAsia="zh-CN"/>
        </w:rPr>
        <w:t>G.2.3.2.4.1</w:t>
      </w:r>
      <w:r>
        <w:rPr>
          <w:rFonts w:eastAsia="SimSun"/>
          <w:snapToGrid w:val="0"/>
          <w:lang w:eastAsia="zh-CN"/>
        </w:rPr>
        <w:tab/>
        <w:t>Test Purpose and Environment</w:t>
      </w:r>
      <w:bookmarkEnd w:id="9515"/>
      <w:bookmarkEnd w:id="9516"/>
      <w:bookmarkEnd w:id="9517"/>
      <w:bookmarkEnd w:id="9518"/>
    </w:p>
    <w:p w14:paraId="5899EBDF" w14:textId="26EC20DA" w:rsidR="00B20359" w:rsidRDefault="00B20359" w:rsidP="00B20359">
      <w:r>
        <w:rPr>
          <w:rFonts w:eastAsia="SimSun"/>
        </w:rPr>
        <w:t xml:space="preserve">The purpose of this test is to verify that the </w:t>
      </w:r>
      <w:r>
        <w:rPr>
          <w:rFonts w:eastAsia="SimSun" w:hint="eastAsia"/>
          <w:lang w:eastAsia="zh-CN"/>
        </w:rPr>
        <w:t>NCR</w:t>
      </w:r>
      <w:r>
        <w:rPr>
          <w:rFonts w:eastAsia="SimSun"/>
        </w:rPr>
        <w:t>-MT properly detects CSI-RS-based beam failure in the set q</w:t>
      </w:r>
      <w:r>
        <w:rPr>
          <w:rFonts w:eastAsia="SimSun"/>
          <w:vertAlign w:val="subscript"/>
        </w:rPr>
        <w:t>0</w:t>
      </w:r>
      <w:r>
        <w:rPr>
          <w:rFonts w:eastAsia="SimSun"/>
        </w:rPr>
        <w:t xml:space="preserve"> configured for a serving cell and that the </w:t>
      </w:r>
      <w:r>
        <w:rPr>
          <w:rFonts w:eastAsia="SimSun" w:hint="eastAsia"/>
          <w:lang w:eastAsia="zh-CN"/>
        </w:rPr>
        <w:t>NCR</w:t>
      </w:r>
      <w:r>
        <w:rPr>
          <w:rFonts w:eastAsia="SimSun"/>
        </w:rPr>
        <w:t xml:space="preserve">-MT performs correct CSI-RS-based link recovery based on beam </w:t>
      </w:r>
      <w:r w:rsidR="007333F8">
        <w:rPr>
          <w:rFonts w:eastAsia="SimSun"/>
        </w:rPr>
        <w:t xml:space="preserve">candidate </w:t>
      </w:r>
      <w:r>
        <w:rPr>
          <w:rFonts w:eastAsia="SimSun"/>
        </w:rPr>
        <w:t>set q</w:t>
      </w:r>
      <w:r>
        <w:rPr>
          <w:rFonts w:eastAsia="SimSun"/>
          <w:vertAlign w:val="subscript"/>
        </w:rPr>
        <w:t>1</w:t>
      </w:r>
      <w:r>
        <w:rPr>
          <w:rFonts w:eastAsia="SimSun"/>
        </w:rPr>
        <w:t xml:space="preserve">. The purpose is to test the downlink monitoring for beam failure detection within the </w:t>
      </w:r>
      <w:r>
        <w:rPr>
          <w:rFonts w:eastAsia="SimSun" w:hint="eastAsia"/>
          <w:lang w:eastAsia="zh-CN"/>
        </w:rPr>
        <w:t>NCR</w:t>
      </w:r>
      <w:r>
        <w:rPr>
          <w:rFonts w:eastAsia="SimSun"/>
        </w:rPr>
        <w:t>-MT’s active DL BWP, during the evaluation period, and link recovery, when no DRX is used. This test will partly verify the CSI-RS based beam failure detection and link recovery for an FR2 serving cell requirements in clause 12.3.2.</w:t>
      </w:r>
    </w:p>
    <w:p w14:paraId="23FAB78F" w14:textId="77777777" w:rsidR="00B20359" w:rsidRDefault="00B20359" w:rsidP="00B20359">
      <w:r>
        <w:rPr>
          <w:rFonts w:eastAsia="SimSun"/>
        </w:rPr>
        <w:t xml:space="preserve">The test parameters are given in Tables G.2.3.2.4.1-1, G.2.3.2.4.1-2, and G.2.3.2.4.1-3 below. There is one cell, cell 1 which is the active cell, in the test. The test consists of five successive time periods, with time duration of T1, T2, T3, </w:t>
      </w:r>
      <w:r>
        <w:rPr>
          <w:rFonts w:eastAsia="SimSun"/>
        </w:rPr>
        <w:lastRenderedPageBreak/>
        <w:t>T4 and T5 respectively. Figure G.2.3.2.4.1-1 shows the variation of the downlink SNR of the CSI-RS in set q</w:t>
      </w:r>
      <w:r>
        <w:rPr>
          <w:rFonts w:eastAsia="SimSun"/>
          <w:vertAlign w:val="subscript"/>
        </w:rPr>
        <w:t>0</w:t>
      </w:r>
      <w:r>
        <w:rPr>
          <w:rFonts w:eastAsia="SimSun"/>
        </w:rPr>
        <w:t xml:space="preserve"> in the active cell to emulate CSI-RS based beam failure. Figure G.2.3.2.4.1-1 additionally shows the variation of the downlink L1-RSRP of the CSI-RS in set q</w:t>
      </w:r>
      <w:r>
        <w:rPr>
          <w:rFonts w:eastAsia="SimSun"/>
          <w:vertAlign w:val="subscript"/>
        </w:rPr>
        <w:t>1</w:t>
      </w:r>
      <w:r>
        <w:rPr>
          <w:rFonts w:eastAsia="SimSun"/>
        </w:rPr>
        <w:t xml:space="preserve"> of the candidate beam used for link recovery. Prior to the start of the time duration T1, the </w:t>
      </w:r>
      <w:r>
        <w:rPr>
          <w:rFonts w:eastAsia="SimSun" w:hint="eastAsia"/>
          <w:lang w:eastAsia="zh-CN"/>
        </w:rPr>
        <w:t>NCR</w:t>
      </w:r>
      <w:r>
        <w:rPr>
          <w:rFonts w:eastAsia="SimSun"/>
        </w:rPr>
        <w:t xml:space="preserve">-MT shall be fully synchronized to cell 1. The </w:t>
      </w:r>
      <w:r>
        <w:rPr>
          <w:rFonts w:eastAsia="SimSun" w:hint="eastAsia"/>
          <w:lang w:eastAsia="zh-CN"/>
        </w:rPr>
        <w:t>NCR</w:t>
      </w:r>
      <w:r>
        <w:rPr>
          <w:rFonts w:eastAsia="SimSun"/>
        </w:rPr>
        <w:t>-MT shall be configured for periodic CSI reporting with a reporting periodicity of 2 ms. In the test, DRX configuration is not enabled.</w:t>
      </w:r>
    </w:p>
    <w:p w14:paraId="6460B1DA" w14:textId="77777777" w:rsidR="00B20359" w:rsidRDefault="00B20359" w:rsidP="00B20359">
      <w:pPr>
        <w:pStyle w:val="TH"/>
        <w:rPr>
          <w:rFonts w:eastAsia="SimSun"/>
        </w:rPr>
      </w:pPr>
      <w:r>
        <w:rPr>
          <w:rFonts w:eastAsia="SimSun"/>
        </w:rPr>
        <w:t>Table G.2.3.2.4.1-1: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20359" w14:paraId="7F5E0BCB" w14:textId="77777777" w:rsidTr="00262A74">
        <w:trPr>
          <w:trHeight w:val="267"/>
          <w:jc w:val="center"/>
        </w:trPr>
        <w:tc>
          <w:tcPr>
            <w:tcW w:w="2265" w:type="dxa"/>
            <w:shd w:val="clear" w:color="auto" w:fill="auto"/>
          </w:tcPr>
          <w:p w14:paraId="6C93EE48" w14:textId="77777777" w:rsidR="00B20359" w:rsidRDefault="00B20359" w:rsidP="00262A74">
            <w:pPr>
              <w:pStyle w:val="TAH"/>
              <w:rPr>
                <w:rFonts w:eastAsia="SimSun"/>
              </w:rPr>
            </w:pPr>
            <w:r>
              <w:rPr>
                <w:rFonts w:eastAsia="SimSun"/>
              </w:rPr>
              <w:t>Configuration</w:t>
            </w:r>
          </w:p>
        </w:tc>
        <w:tc>
          <w:tcPr>
            <w:tcW w:w="6905" w:type="dxa"/>
            <w:shd w:val="clear" w:color="auto" w:fill="auto"/>
          </w:tcPr>
          <w:p w14:paraId="02292431" w14:textId="77777777" w:rsidR="00B20359" w:rsidRDefault="00B20359" w:rsidP="00262A74">
            <w:pPr>
              <w:pStyle w:val="TAH"/>
              <w:rPr>
                <w:rFonts w:eastAsia="SimSun"/>
              </w:rPr>
            </w:pPr>
            <w:r>
              <w:rPr>
                <w:rFonts w:eastAsia="SimSun"/>
              </w:rPr>
              <w:t>Description</w:t>
            </w:r>
          </w:p>
        </w:tc>
      </w:tr>
      <w:tr w:rsidR="00B20359" w14:paraId="20EC3370" w14:textId="77777777" w:rsidTr="00262A74">
        <w:trPr>
          <w:trHeight w:val="270"/>
          <w:jc w:val="center"/>
        </w:trPr>
        <w:tc>
          <w:tcPr>
            <w:tcW w:w="2265" w:type="dxa"/>
            <w:shd w:val="clear" w:color="auto" w:fill="auto"/>
          </w:tcPr>
          <w:p w14:paraId="55F75A17" w14:textId="77777777" w:rsidR="00B20359" w:rsidRDefault="00B20359" w:rsidP="00262A74">
            <w:pPr>
              <w:pStyle w:val="TAL"/>
              <w:rPr>
                <w:rFonts w:eastAsia="SimSun"/>
              </w:rPr>
            </w:pPr>
            <w:r>
              <w:rPr>
                <w:rFonts w:eastAsia="SimSun"/>
              </w:rPr>
              <w:t>1</w:t>
            </w:r>
          </w:p>
        </w:tc>
        <w:tc>
          <w:tcPr>
            <w:tcW w:w="6905" w:type="dxa"/>
            <w:shd w:val="clear" w:color="auto" w:fill="auto"/>
          </w:tcPr>
          <w:p w14:paraId="0D481221" w14:textId="77777777" w:rsidR="00B20359" w:rsidRDefault="00B20359" w:rsidP="00262A74">
            <w:pPr>
              <w:pStyle w:val="TAL"/>
              <w:rPr>
                <w:rFonts w:eastAsia="SimSun"/>
              </w:rPr>
            </w:pPr>
            <w:r>
              <w:rPr>
                <w:rFonts w:eastAsia="SimSun"/>
              </w:rPr>
              <w:t>TDD duplex mode, 120 kHz SSB SCS, 100 MHz bandwidth</w:t>
            </w:r>
          </w:p>
        </w:tc>
      </w:tr>
    </w:tbl>
    <w:p w14:paraId="207E130D" w14:textId="77777777" w:rsidR="00B20359" w:rsidRDefault="00B20359" w:rsidP="00B20359"/>
    <w:p w14:paraId="1FAD9884" w14:textId="77777777" w:rsidR="00B20359" w:rsidRDefault="00B20359" w:rsidP="00B20359">
      <w:pPr>
        <w:pStyle w:val="TH"/>
        <w:rPr>
          <w:rFonts w:eastAsia="SimSun"/>
        </w:rPr>
      </w:pPr>
      <w:r>
        <w:rPr>
          <w:rFonts w:eastAsia="SimSun"/>
        </w:rPr>
        <w:lastRenderedPageBreak/>
        <w:t>Table G.2.3.2.4.1-2: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1"/>
        <w:gridCol w:w="1843"/>
        <w:gridCol w:w="850"/>
        <w:gridCol w:w="1757"/>
        <w:gridCol w:w="1709"/>
      </w:tblGrid>
      <w:tr w:rsidR="00B20359" w14:paraId="44B49818" w14:textId="77777777" w:rsidTr="00262A74">
        <w:trPr>
          <w:trHeight w:val="187"/>
          <w:jc w:val="center"/>
        </w:trPr>
        <w:tc>
          <w:tcPr>
            <w:tcW w:w="2349" w:type="pct"/>
            <w:gridSpan w:val="2"/>
            <w:tcBorders>
              <w:bottom w:val="nil"/>
            </w:tcBorders>
            <w:shd w:val="clear" w:color="auto" w:fill="auto"/>
          </w:tcPr>
          <w:p w14:paraId="61C0BBAB" w14:textId="77777777" w:rsidR="00B20359" w:rsidRDefault="00B20359" w:rsidP="00262A74">
            <w:pPr>
              <w:pStyle w:val="TAH"/>
              <w:rPr>
                <w:rFonts w:eastAsia="SimSun"/>
              </w:rPr>
            </w:pPr>
            <w:r>
              <w:rPr>
                <w:rFonts w:eastAsia="SimSun"/>
              </w:rPr>
              <w:lastRenderedPageBreak/>
              <w:t>Parameter</w:t>
            </w:r>
          </w:p>
        </w:tc>
        <w:tc>
          <w:tcPr>
            <w:tcW w:w="522" w:type="pct"/>
            <w:tcBorders>
              <w:bottom w:val="nil"/>
            </w:tcBorders>
            <w:shd w:val="clear" w:color="auto" w:fill="auto"/>
          </w:tcPr>
          <w:p w14:paraId="39EC8668" w14:textId="77777777" w:rsidR="00B20359" w:rsidRDefault="00B20359" w:rsidP="00262A74">
            <w:pPr>
              <w:pStyle w:val="TAH"/>
              <w:rPr>
                <w:rFonts w:eastAsia="SimSun"/>
              </w:rPr>
            </w:pPr>
            <w:r>
              <w:rPr>
                <w:rFonts w:eastAsia="SimSun"/>
              </w:rPr>
              <w:t>Unit</w:t>
            </w:r>
          </w:p>
        </w:tc>
        <w:tc>
          <w:tcPr>
            <w:tcW w:w="1079" w:type="pct"/>
            <w:shd w:val="clear" w:color="auto" w:fill="auto"/>
          </w:tcPr>
          <w:p w14:paraId="41ED2437" w14:textId="77777777" w:rsidR="00B20359" w:rsidRDefault="00B20359" w:rsidP="00262A74">
            <w:pPr>
              <w:pStyle w:val="TAH"/>
              <w:rPr>
                <w:rFonts w:eastAsia="SimSun"/>
              </w:rPr>
            </w:pPr>
            <w:r>
              <w:rPr>
                <w:rFonts w:eastAsia="SimSun"/>
              </w:rPr>
              <w:t>Value</w:t>
            </w:r>
          </w:p>
        </w:tc>
        <w:tc>
          <w:tcPr>
            <w:tcW w:w="1050" w:type="pct"/>
            <w:vMerge w:val="restart"/>
          </w:tcPr>
          <w:p w14:paraId="4193230E" w14:textId="77777777" w:rsidR="00B20359" w:rsidRDefault="00B20359" w:rsidP="00262A74">
            <w:pPr>
              <w:pStyle w:val="TAH"/>
              <w:rPr>
                <w:rFonts w:eastAsia="SimSun"/>
              </w:rPr>
            </w:pPr>
            <w:r>
              <w:rPr>
                <w:rFonts w:eastAsia="SimSun"/>
              </w:rPr>
              <w:t>Comment</w:t>
            </w:r>
          </w:p>
        </w:tc>
      </w:tr>
      <w:tr w:rsidR="00B20359" w14:paraId="026B1DC3" w14:textId="77777777" w:rsidTr="00262A74">
        <w:trPr>
          <w:trHeight w:val="187"/>
          <w:jc w:val="center"/>
        </w:trPr>
        <w:tc>
          <w:tcPr>
            <w:tcW w:w="2349" w:type="pct"/>
            <w:gridSpan w:val="2"/>
            <w:tcBorders>
              <w:top w:val="nil"/>
            </w:tcBorders>
            <w:shd w:val="clear" w:color="auto" w:fill="auto"/>
          </w:tcPr>
          <w:p w14:paraId="5F3B998C" w14:textId="77777777" w:rsidR="00B20359" w:rsidRDefault="00B20359" w:rsidP="00262A74">
            <w:pPr>
              <w:pStyle w:val="TAH"/>
              <w:rPr>
                <w:rFonts w:eastAsia="SimSun"/>
              </w:rPr>
            </w:pPr>
          </w:p>
        </w:tc>
        <w:tc>
          <w:tcPr>
            <w:tcW w:w="522" w:type="pct"/>
            <w:tcBorders>
              <w:top w:val="nil"/>
            </w:tcBorders>
            <w:shd w:val="clear" w:color="auto" w:fill="auto"/>
          </w:tcPr>
          <w:p w14:paraId="0C7E7EFB" w14:textId="77777777" w:rsidR="00B20359" w:rsidRDefault="00B20359" w:rsidP="00262A74">
            <w:pPr>
              <w:pStyle w:val="TAH"/>
              <w:rPr>
                <w:rFonts w:eastAsia="SimSun"/>
              </w:rPr>
            </w:pPr>
          </w:p>
        </w:tc>
        <w:tc>
          <w:tcPr>
            <w:tcW w:w="1079" w:type="pct"/>
            <w:shd w:val="clear" w:color="auto" w:fill="auto"/>
          </w:tcPr>
          <w:p w14:paraId="6BDA24F8" w14:textId="77777777" w:rsidR="00B20359" w:rsidRDefault="00B20359" w:rsidP="00262A74">
            <w:pPr>
              <w:pStyle w:val="TAH"/>
              <w:rPr>
                <w:rFonts w:eastAsia="SimSun"/>
              </w:rPr>
            </w:pPr>
            <w:r>
              <w:rPr>
                <w:rFonts w:eastAsia="SimSun"/>
              </w:rPr>
              <w:t>Test 1</w:t>
            </w:r>
          </w:p>
        </w:tc>
        <w:tc>
          <w:tcPr>
            <w:tcW w:w="1050" w:type="pct"/>
            <w:vMerge/>
          </w:tcPr>
          <w:p w14:paraId="2AC92A5E" w14:textId="77777777" w:rsidR="00B20359" w:rsidRDefault="00B20359" w:rsidP="00262A74">
            <w:pPr>
              <w:pStyle w:val="TAH"/>
              <w:rPr>
                <w:rFonts w:eastAsia="SimSun"/>
              </w:rPr>
            </w:pPr>
          </w:p>
        </w:tc>
      </w:tr>
      <w:tr w:rsidR="00B20359" w14:paraId="6CDB73EB" w14:textId="77777777" w:rsidTr="00262A74">
        <w:trPr>
          <w:trHeight w:val="64"/>
          <w:jc w:val="center"/>
        </w:trPr>
        <w:tc>
          <w:tcPr>
            <w:tcW w:w="2349" w:type="pct"/>
            <w:gridSpan w:val="2"/>
            <w:shd w:val="clear" w:color="auto" w:fill="auto"/>
          </w:tcPr>
          <w:p w14:paraId="62616B80" w14:textId="77777777" w:rsidR="00B20359" w:rsidRDefault="00B20359" w:rsidP="00262A74">
            <w:pPr>
              <w:keepNext/>
              <w:keepLines/>
              <w:spacing w:after="0"/>
              <w:rPr>
                <w:rFonts w:ascii="Arial" w:hAnsi="Arial"/>
                <w:sz w:val="18"/>
              </w:rPr>
            </w:pPr>
            <w:r>
              <w:rPr>
                <w:rFonts w:ascii="Arial" w:eastAsia="SimSun" w:hAnsi="Arial"/>
                <w:sz w:val="18"/>
              </w:rPr>
              <w:t xml:space="preserve">Active PCell </w:t>
            </w:r>
          </w:p>
        </w:tc>
        <w:tc>
          <w:tcPr>
            <w:tcW w:w="522" w:type="pct"/>
            <w:shd w:val="clear" w:color="auto" w:fill="auto"/>
          </w:tcPr>
          <w:p w14:paraId="4E65E70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65D5DCC" w14:textId="77777777" w:rsidR="00B20359" w:rsidRDefault="00B20359" w:rsidP="00262A74">
            <w:pPr>
              <w:keepNext/>
              <w:keepLines/>
              <w:spacing w:after="0"/>
              <w:jc w:val="center"/>
              <w:rPr>
                <w:rFonts w:ascii="Arial" w:hAnsi="Arial"/>
                <w:sz w:val="18"/>
              </w:rPr>
            </w:pPr>
            <w:r>
              <w:rPr>
                <w:rFonts w:ascii="Arial" w:eastAsia="SimSun" w:hAnsi="Arial"/>
                <w:sz w:val="18"/>
              </w:rPr>
              <w:t>Cell 1</w:t>
            </w:r>
          </w:p>
        </w:tc>
        <w:tc>
          <w:tcPr>
            <w:tcW w:w="1050" w:type="pct"/>
          </w:tcPr>
          <w:p w14:paraId="36E43BEB" w14:textId="77777777" w:rsidR="00B20359" w:rsidRDefault="00B20359" w:rsidP="00262A74">
            <w:pPr>
              <w:keepNext/>
              <w:keepLines/>
              <w:spacing w:after="0"/>
              <w:jc w:val="center"/>
              <w:rPr>
                <w:rFonts w:ascii="Arial" w:hAnsi="Arial"/>
                <w:sz w:val="18"/>
              </w:rPr>
            </w:pPr>
          </w:p>
        </w:tc>
      </w:tr>
      <w:tr w:rsidR="00B20359" w14:paraId="5688D27D" w14:textId="77777777" w:rsidTr="00262A74">
        <w:trPr>
          <w:trHeight w:val="164"/>
          <w:jc w:val="center"/>
        </w:trPr>
        <w:tc>
          <w:tcPr>
            <w:tcW w:w="2349" w:type="pct"/>
            <w:gridSpan w:val="2"/>
            <w:shd w:val="clear" w:color="auto" w:fill="auto"/>
          </w:tcPr>
          <w:p w14:paraId="39FAFE80" w14:textId="77777777" w:rsidR="00B20359" w:rsidRDefault="00B20359" w:rsidP="00262A74">
            <w:pPr>
              <w:keepNext/>
              <w:keepLines/>
              <w:spacing w:after="0"/>
              <w:rPr>
                <w:rFonts w:ascii="Arial" w:hAnsi="Arial"/>
                <w:sz w:val="18"/>
              </w:rPr>
            </w:pPr>
            <w:r>
              <w:rPr>
                <w:rFonts w:ascii="Arial" w:eastAsia="SimSun" w:hAnsi="Arial"/>
                <w:sz w:val="18"/>
              </w:rPr>
              <w:t>RF Channel Number</w:t>
            </w:r>
          </w:p>
        </w:tc>
        <w:tc>
          <w:tcPr>
            <w:tcW w:w="522" w:type="pct"/>
            <w:shd w:val="clear" w:color="auto" w:fill="auto"/>
          </w:tcPr>
          <w:p w14:paraId="6D023F5A"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A454B25" w14:textId="77777777" w:rsidR="00B20359" w:rsidRDefault="00B20359" w:rsidP="00262A74">
            <w:pPr>
              <w:keepNext/>
              <w:keepLines/>
              <w:spacing w:after="0"/>
              <w:jc w:val="center"/>
              <w:rPr>
                <w:rFonts w:ascii="Arial" w:hAnsi="Arial"/>
                <w:sz w:val="18"/>
              </w:rPr>
            </w:pPr>
            <w:r>
              <w:rPr>
                <w:rFonts w:ascii="Arial" w:eastAsia="SimSun" w:hAnsi="Arial"/>
                <w:sz w:val="18"/>
              </w:rPr>
              <w:t>1</w:t>
            </w:r>
          </w:p>
        </w:tc>
        <w:tc>
          <w:tcPr>
            <w:tcW w:w="1050" w:type="pct"/>
          </w:tcPr>
          <w:p w14:paraId="1F609034" w14:textId="77777777" w:rsidR="00B20359" w:rsidRDefault="00B20359" w:rsidP="00262A74">
            <w:pPr>
              <w:keepNext/>
              <w:keepLines/>
              <w:spacing w:after="0"/>
              <w:jc w:val="center"/>
              <w:rPr>
                <w:rFonts w:ascii="Arial" w:hAnsi="Arial"/>
                <w:sz w:val="18"/>
              </w:rPr>
            </w:pPr>
          </w:p>
        </w:tc>
      </w:tr>
      <w:tr w:rsidR="00B20359" w14:paraId="083643E4" w14:textId="77777777" w:rsidTr="00262A74">
        <w:trPr>
          <w:trHeight w:val="164"/>
          <w:jc w:val="center"/>
        </w:trPr>
        <w:tc>
          <w:tcPr>
            <w:tcW w:w="1217" w:type="pct"/>
            <w:shd w:val="clear" w:color="auto" w:fill="auto"/>
          </w:tcPr>
          <w:p w14:paraId="59FFD6B5" w14:textId="77777777" w:rsidR="00B20359" w:rsidRDefault="00B20359" w:rsidP="00262A74">
            <w:pPr>
              <w:keepNext/>
              <w:keepLines/>
              <w:spacing w:after="0"/>
              <w:rPr>
                <w:rFonts w:ascii="Arial" w:hAnsi="Arial"/>
                <w:sz w:val="18"/>
              </w:rPr>
            </w:pPr>
            <w:r>
              <w:rPr>
                <w:rFonts w:ascii="Arial" w:eastAsia="SimSun" w:hAnsi="Arial"/>
                <w:sz w:val="18"/>
              </w:rPr>
              <w:t>Duplex mode</w:t>
            </w:r>
          </w:p>
        </w:tc>
        <w:tc>
          <w:tcPr>
            <w:tcW w:w="1132" w:type="pct"/>
            <w:shd w:val="clear" w:color="auto" w:fill="auto"/>
          </w:tcPr>
          <w:p w14:paraId="46DCBAAA" w14:textId="77777777" w:rsidR="00B20359" w:rsidRDefault="00B20359" w:rsidP="00262A74">
            <w:pPr>
              <w:keepNext/>
              <w:keepLines/>
              <w:spacing w:after="0"/>
              <w:rPr>
                <w:rFonts w:ascii="Arial" w:hAnsi="Arial"/>
                <w:sz w:val="18"/>
              </w:rPr>
            </w:pPr>
            <w:r>
              <w:rPr>
                <w:rFonts w:ascii="Arial" w:eastAsia="SimSun" w:hAnsi="Arial"/>
                <w:sz w:val="18"/>
              </w:rPr>
              <w:t>Config 1</w:t>
            </w:r>
          </w:p>
          <w:p w14:paraId="1CF1EE97" w14:textId="77777777" w:rsidR="00B20359" w:rsidRDefault="00B20359" w:rsidP="00262A74">
            <w:pPr>
              <w:keepNext/>
              <w:keepLines/>
              <w:spacing w:after="0"/>
              <w:rPr>
                <w:rFonts w:ascii="Arial" w:hAnsi="Arial"/>
                <w:sz w:val="18"/>
              </w:rPr>
            </w:pPr>
          </w:p>
        </w:tc>
        <w:tc>
          <w:tcPr>
            <w:tcW w:w="522" w:type="pct"/>
            <w:shd w:val="clear" w:color="auto" w:fill="auto"/>
          </w:tcPr>
          <w:p w14:paraId="085AE0BD"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16C69E2" w14:textId="77777777" w:rsidR="00B20359" w:rsidRDefault="00B20359" w:rsidP="00262A74">
            <w:pPr>
              <w:keepNext/>
              <w:keepLines/>
              <w:spacing w:after="0"/>
              <w:jc w:val="center"/>
              <w:rPr>
                <w:rFonts w:ascii="Arial" w:hAnsi="Arial"/>
                <w:sz w:val="18"/>
              </w:rPr>
            </w:pPr>
            <w:r>
              <w:rPr>
                <w:rFonts w:ascii="Arial" w:eastAsia="SimSun" w:hAnsi="Arial"/>
                <w:sz w:val="18"/>
              </w:rPr>
              <w:t>TDD</w:t>
            </w:r>
          </w:p>
        </w:tc>
        <w:tc>
          <w:tcPr>
            <w:tcW w:w="1050" w:type="pct"/>
          </w:tcPr>
          <w:p w14:paraId="5726D7EB" w14:textId="77777777" w:rsidR="00B20359" w:rsidRDefault="00B20359" w:rsidP="00262A74">
            <w:pPr>
              <w:keepNext/>
              <w:keepLines/>
              <w:spacing w:after="0"/>
              <w:jc w:val="center"/>
              <w:rPr>
                <w:rFonts w:ascii="Arial" w:hAnsi="Arial"/>
                <w:sz w:val="18"/>
              </w:rPr>
            </w:pPr>
          </w:p>
        </w:tc>
      </w:tr>
      <w:tr w:rsidR="00B20359" w14:paraId="6AB46A54" w14:textId="77777777" w:rsidTr="00262A74">
        <w:trPr>
          <w:trHeight w:val="164"/>
          <w:jc w:val="center"/>
        </w:trPr>
        <w:tc>
          <w:tcPr>
            <w:tcW w:w="1217" w:type="pct"/>
            <w:shd w:val="clear" w:color="auto" w:fill="auto"/>
          </w:tcPr>
          <w:p w14:paraId="24D73C6D" w14:textId="77777777" w:rsidR="00B20359" w:rsidRDefault="00B20359" w:rsidP="00262A74">
            <w:pPr>
              <w:keepNext/>
              <w:keepLines/>
              <w:spacing w:after="0"/>
              <w:rPr>
                <w:rFonts w:ascii="Arial" w:hAnsi="Arial"/>
                <w:sz w:val="18"/>
              </w:rPr>
            </w:pPr>
            <w:r>
              <w:rPr>
                <w:rFonts w:ascii="Arial" w:eastAsia="SimSun" w:hAnsi="Arial"/>
                <w:sz w:val="18"/>
              </w:rPr>
              <w:t>TDD Configuration</w:t>
            </w:r>
          </w:p>
        </w:tc>
        <w:tc>
          <w:tcPr>
            <w:tcW w:w="1132" w:type="pct"/>
            <w:shd w:val="clear" w:color="auto" w:fill="auto"/>
          </w:tcPr>
          <w:p w14:paraId="7035D6B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5C7B48BA"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0A1F964" w14:textId="77777777" w:rsidR="00B20359" w:rsidRDefault="00B20359" w:rsidP="00262A74">
            <w:pPr>
              <w:keepNext/>
              <w:keepLines/>
              <w:spacing w:after="0"/>
              <w:jc w:val="center"/>
              <w:rPr>
                <w:rFonts w:ascii="Arial" w:hAnsi="Arial"/>
                <w:sz w:val="18"/>
              </w:rPr>
            </w:pPr>
            <w:r>
              <w:rPr>
                <w:rFonts w:ascii="Arial" w:eastAsia="SimSun" w:hAnsi="Arial"/>
                <w:sz w:val="18"/>
              </w:rPr>
              <w:t>TBD</w:t>
            </w:r>
          </w:p>
        </w:tc>
        <w:tc>
          <w:tcPr>
            <w:tcW w:w="1050" w:type="pct"/>
          </w:tcPr>
          <w:p w14:paraId="60E9216E" w14:textId="77777777" w:rsidR="00B20359" w:rsidRDefault="00B20359" w:rsidP="00262A74">
            <w:pPr>
              <w:keepNext/>
              <w:keepLines/>
              <w:spacing w:after="0"/>
              <w:jc w:val="center"/>
              <w:rPr>
                <w:rFonts w:ascii="Arial" w:hAnsi="Arial"/>
                <w:sz w:val="18"/>
              </w:rPr>
            </w:pPr>
          </w:p>
        </w:tc>
      </w:tr>
      <w:tr w:rsidR="00B20359" w14:paraId="37C85B73" w14:textId="77777777" w:rsidTr="00262A74">
        <w:trPr>
          <w:trHeight w:val="164"/>
          <w:jc w:val="center"/>
        </w:trPr>
        <w:tc>
          <w:tcPr>
            <w:tcW w:w="1217" w:type="pct"/>
            <w:shd w:val="clear" w:color="auto" w:fill="auto"/>
          </w:tcPr>
          <w:p w14:paraId="265FF701" w14:textId="77777777" w:rsidR="00B20359" w:rsidRDefault="00B20359" w:rsidP="00262A74">
            <w:pPr>
              <w:keepNext/>
              <w:keepLines/>
              <w:spacing w:after="0"/>
              <w:rPr>
                <w:rFonts w:ascii="Arial" w:hAnsi="Arial"/>
                <w:sz w:val="18"/>
              </w:rPr>
            </w:pPr>
            <w:r>
              <w:rPr>
                <w:rFonts w:ascii="Arial" w:eastAsia="SimSun" w:hAnsi="Arial"/>
                <w:sz w:val="18"/>
              </w:rPr>
              <w:t>CORESET Reference Channel</w:t>
            </w:r>
          </w:p>
        </w:tc>
        <w:tc>
          <w:tcPr>
            <w:tcW w:w="1132" w:type="pct"/>
            <w:shd w:val="clear" w:color="auto" w:fill="auto"/>
          </w:tcPr>
          <w:p w14:paraId="4A9396B6"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1B09AA8C"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CE07BF3" w14:textId="77777777" w:rsidR="00B20359" w:rsidRDefault="00B20359" w:rsidP="00262A74">
            <w:pPr>
              <w:keepNext/>
              <w:keepLines/>
              <w:spacing w:after="0"/>
              <w:jc w:val="center"/>
              <w:rPr>
                <w:rFonts w:ascii="Arial" w:hAnsi="Arial"/>
                <w:sz w:val="18"/>
              </w:rPr>
            </w:pPr>
            <w:r>
              <w:rPr>
                <w:rFonts w:ascii="Arial" w:eastAsia="SimSun" w:hAnsi="Arial"/>
                <w:sz w:val="18"/>
              </w:rPr>
              <w:t>CR.3.1 TDD</w:t>
            </w:r>
          </w:p>
        </w:tc>
        <w:tc>
          <w:tcPr>
            <w:tcW w:w="1050" w:type="pct"/>
          </w:tcPr>
          <w:p w14:paraId="2AFFF0DF" w14:textId="77777777" w:rsidR="00B20359" w:rsidRDefault="00B20359" w:rsidP="00262A74">
            <w:pPr>
              <w:keepNext/>
              <w:keepLines/>
              <w:spacing w:after="0"/>
              <w:jc w:val="center"/>
              <w:rPr>
                <w:rFonts w:ascii="Arial" w:hAnsi="Arial"/>
                <w:sz w:val="18"/>
              </w:rPr>
            </w:pPr>
            <w:r>
              <w:rPr>
                <w:rFonts w:ascii="Arial" w:eastAsia="SimSun" w:hAnsi="Arial"/>
                <w:sz w:val="18"/>
              </w:rPr>
              <w:t>G.1.1.2</w:t>
            </w:r>
          </w:p>
        </w:tc>
      </w:tr>
      <w:tr w:rsidR="00B20359" w14:paraId="6E1F1D2C" w14:textId="77777777" w:rsidTr="00262A74">
        <w:trPr>
          <w:trHeight w:val="164"/>
          <w:jc w:val="center"/>
        </w:trPr>
        <w:tc>
          <w:tcPr>
            <w:tcW w:w="1217" w:type="pct"/>
            <w:shd w:val="clear" w:color="auto" w:fill="auto"/>
          </w:tcPr>
          <w:p w14:paraId="1C692CB6" w14:textId="77777777" w:rsidR="00B20359" w:rsidRDefault="00B20359" w:rsidP="00262A74">
            <w:pPr>
              <w:keepNext/>
              <w:keepLines/>
              <w:spacing w:after="0"/>
              <w:rPr>
                <w:rFonts w:ascii="Arial" w:hAnsi="Arial"/>
                <w:sz w:val="18"/>
              </w:rPr>
            </w:pPr>
            <w:r>
              <w:rPr>
                <w:rFonts w:ascii="Arial" w:eastAsia="SimSun" w:hAnsi="Arial"/>
                <w:sz w:val="18"/>
              </w:rPr>
              <w:t>SSB Configuration</w:t>
            </w:r>
          </w:p>
        </w:tc>
        <w:tc>
          <w:tcPr>
            <w:tcW w:w="1132" w:type="pct"/>
            <w:shd w:val="clear" w:color="auto" w:fill="auto"/>
          </w:tcPr>
          <w:p w14:paraId="09E5051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32019F1F"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3423897" w14:textId="77777777" w:rsidR="00B20359" w:rsidRDefault="00B20359" w:rsidP="00262A74">
            <w:pPr>
              <w:keepNext/>
              <w:keepLines/>
              <w:spacing w:after="0"/>
              <w:jc w:val="center"/>
              <w:rPr>
                <w:rFonts w:ascii="Arial" w:hAnsi="Arial"/>
                <w:sz w:val="18"/>
              </w:rPr>
            </w:pPr>
            <w:r>
              <w:rPr>
                <w:rFonts w:ascii="Arial" w:eastAsia="SimSun" w:hAnsi="Arial"/>
                <w:bCs/>
                <w:sz w:val="18"/>
              </w:rPr>
              <w:t>SSB.3 FR2</w:t>
            </w:r>
          </w:p>
        </w:tc>
        <w:tc>
          <w:tcPr>
            <w:tcW w:w="1050" w:type="pct"/>
          </w:tcPr>
          <w:p w14:paraId="1E81A18B" w14:textId="77777777" w:rsidR="00B20359" w:rsidRDefault="00B20359" w:rsidP="00262A74">
            <w:pPr>
              <w:keepNext/>
              <w:keepLines/>
              <w:spacing w:after="0"/>
              <w:jc w:val="center"/>
              <w:rPr>
                <w:rFonts w:ascii="Arial" w:hAnsi="Arial"/>
                <w:sz w:val="18"/>
              </w:rPr>
            </w:pPr>
            <w:r>
              <w:rPr>
                <w:rFonts w:ascii="Arial" w:eastAsia="SimSun" w:hAnsi="Arial"/>
                <w:sz w:val="18"/>
              </w:rPr>
              <w:t>G.1.5</w:t>
            </w:r>
          </w:p>
        </w:tc>
      </w:tr>
      <w:tr w:rsidR="00B20359" w14:paraId="1C9F5683" w14:textId="77777777" w:rsidTr="00262A74">
        <w:trPr>
          <w:trHeight w:val="164"/>
          <w:jc w:val="center"/>
        </w:trPr>
        <w:tc>
          <w:tcPr>
            <w:tcW w:w="1217" w:type="pct"/>
            <w:shd w:val="clear" w:color="auto" w:fill="auto"/>
          </w:tcPr>
          <w:p w14:paraId="3AAF235C" w14:textId="77777777" w:rsidR="00B20359" w:rsidRDefault="00B20359" w:rsidP="00262A74">
            <w:pPr>
              <w:keepNext/>
              <w:keepLines/>
              <w:spacing w:after="0"/>
              <w:rPr>
                <w:rFonts w:ascii="Arial" w:hAnsi="Arial"/>
                <w:sz w:val="18"/>
              </w:rPr>
            </w:pPr>
            <w:r>
              <w:rPr>
                <w:rFonts w:ascii="Arial" w:eastAsia="SimSun" w:hAnsi="Arial"/>
                <w:sz w:val="18"/>
              </w:rPr>
              <w:t>SMTC Configuration</w:t>
            </w:r>
          </w:p>
        </w:tc>
        <w:tc>
          <w:tcPr>
            <w:tcW w:w="1132" w:type="pct"/>
            <w:shd w:val="clear" w:color="auto" w:fill="auto"/>
          </w:tcPr>
          <w:p w14:paraId="6BEC5C5B"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65A00A63" w14:textId="77777777" w:rsidR="00B20359" w:rsidRDefault="00B20359" w:rsidP="00262A74">
            <w:pPr>
              <w:keepNext/>
              <w:keepLines/>
              <w:spacing w:after="0"/>
              <w:jc w:val="center"/>
              <w:rPr>
                <w:rFonts w:ascii="Arial" w:hAnsi="Arial"/>
                <w:sz w:val="18"/>
              </w:rPr>
            </w:pPr>
          </w:p>
        </w:tc>
        <w:tc>
          <w:tcPr>
            <w:tcW w:w="1079" w:type="pct"/>
            <w:shd w:val="clear" w:color="auto" w:fill="auto"/>
          </w:tcPr>
          <w:p w14:paraId="47BB7791" w14:textId="77777777" w:rsidR="00B20359" w:rsidRDefault="00B20359" w:rsidP="00262A74">
            <w:pPr>
              <w:keepNext/>
              <w:keepLines/>
              <w:spacing w:after="0"/>
              <w:jc w:val="center"/>
              <w:rPr>
                <w:rFonts w:ascii="Arial" w:hAnsi="Arial"/>
                <w:sz w:val="18"/>
              </w:rPr>
            </w:pPr>
            <w:r>
              <w:rPr>
                <w:rFonts w:ascii="Arial" w:eastAsia="SimSun" w:hAnsi="Arial"/>
                <w:bCs/>
                <w:sz w:val="18"/>
              </w:rPr>
              <w:t>SMTC.3</w:t>
            </w:r>
          </w:p>
        </w:tc>
        <w:tc>
          <w:tcPr>
            <w:tcW w:w="1050" w:type="pct"/>
          </w:tcPr>
          <w:p w14:paraId="7DE6DC53" w14:textId="77777777" w:rsidR="00B20359" w:rsidRDefault="00B20359" w:rsidP="00262A74">
            <w:pPr>
              <w:keepNext/>
              <w:keepLines/>
              <w:spacing w:after="0"/>
              <w:jc w:val="center"/>
              <w:rPr>
                <w:rFonts w:ascii="Arial" w:hAnsi="Arial"/>
                <w:sz w:val="18"/>
              </w:rPr>
            </w:pPr>
            <w:r>
              <w:rPr>
                <w:rFonts w:ascii="Arial" w:eastAsia="SimSun" w:hAnsi="Arial"/>
                <w:sz w:val="18"/>
              </w:rPr>
              <w:t>G.1.6</w:t>
            </w:r>
          </w:p>
        </w:tc>
      </w:tr>
      <w:tr w:rsidR="00B20359" w14:paraId="39C7B3FE" w14:textId="77777777" w:rsidTr="00262A74">
        <w:trPr>
          <w:trHeight w:val="164"/>
          <w:jc w:val="center"/>
        </w:trPr>
        <w:tc>
          <w:tcPr>
            <w:tcW w:w="1217" w:type="pct"/>
            <w:shd w:val="clear" w:color="auto" w:fill="auto"/>
          </w:tcPr>
          <w:p w14:paraId="27C6AAE5" w14:textId="77777777" w:rsidR="00B20359" w:rsidRDefault="00B20359" w:rsidP="00262A74">
            <w:pPr>
              <w:keepNext/>
              <w:keepLines/>
              <w:spacing w:after="0"/>
              <w:rPr>
                <w:rFonts w:ascii="Arial" w:hAnsi="Arial"/>
                <w:sz w:val="18"/>
              </w:rPr>
            </w:pPr>
            <w:r>
              <w:rPr>
                <w:rFonts w:ascii="Arial" w:eastAsia="SimSun" w:hAnsi="Arial"/>
                <w:sz w:val="18"/>
              </w:rPr>
              <w:t>PDSCH/PDCCH subcarrier spacing</w:t>
            </w:r>
          </w:p>
        </w:tc>
        <w:tc>
          <w:tcPr>
            <w:tcW w:w="1132" w:type="pct"/>
            <w:shd w:val="clear" w:color="auto" w:fill="auto"/>
          </w:tcPr>
          <w:p w14:paraId="0B96DBBA"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35781B74"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BC20369" w14:textId="77777777" w:rsidR="00B20359" w:rsidRDefault="00B20359" w:rsidP="00262A74">
            <w:pPr>
              <w:keepNext/>
              <w:keepLines/>
              <w:spacing w:after="0"/>
              <w:jc w:val="center"/>
              <w:rPr>
                <w:rFonts w:ascii="Arial" w:hAnsi="Arial"/>
                <w:sz w:val="18"/>
              </w:rPr>
            </w:pPr>
            <w:r>
              <w:rPr>
                <w:rFonts w:ascii="Arial" w:eastAsia="SimSun" w:hAnsi="Arial"/>
                <w:bCs/>
                <w:sz w:val="18"/>
              </w:rPr>
              <w:t>120KHz</w:t>
            </w:r>
          </w:p>
        </w:tc>
        <w:tc>
          <w:tcPr>
            <w:tcW w:w="1050" w:type="pct"/>
          </w:tcPr>
          <w:p w14:paraId="3D09BDEB" w14:textId="77777777" w:rsidR="00B20359" w:rsidRDefault="00B20359" w:rsidP="00262A74">
            <w:pPr>
              <w:keepNext/>
              <w:keepLines/>
              <w:spacing w:after="0"/>
              <w:jc w:val="center"/>
              <w:rPr>
                <w:rFonts w:ascii="Arial" w:hAnsi="Arial"/>
                <w:sz w:val="18"/>
              </w:rPr>
            </w:pPr>
          </w:p>
        </w:tc>
      </w:tr>
      <w:tr w:rsidR="00B20359" w14:paraId="558F4FC3" w14:textId="77777777" w:rsidTr="00262A74">
        <w:trPr>
          <w:trHeight w:val="164"/>
          <w:jc w:val="center"/>
        </w:trPr>
        <w:tc>
          <w:tcPr>
            <w:tcW w:w="2349" w:type="pct"/>
            <w:gridSpan w:val="2"/>
            <w:shd w:val="clear" w:color="auto" w:fill="auto"/>
          </w:tcPr>
          <w:p w14:paraId="3D50E606" w14:textId="77777777" w:rsidR="00B20359" w:rsidRDefault="00B20359" w:rsidP="00262A74">
            <w:pPr>
              <w:keepNext/>
              <w:keepLines/>
              <w:spacing w:after="0"/>
              <w:rPr>
                <w:rFonts w:ascii="Arial" w:hAnsi="Arial"/>
                <w:sz w:val="18"/>
              </w:rPr>
            </w:pPr>
            <w:r>
              <w:rPr>
                <w:rFonts w:ascii="Arial" w:eastAsia="SimSun" w:hAnsi="Arial"/>
                <w:sz w:val="18"/>
              </w:rPr>
              <w:t>csi-RS-Index assigned as beam failure detection RS in set q</w:t>
            </w:r>
            <w:r>
              <w:rPr>
                <w:rFonts w:ascii="Arial" w:eastAsia="SimSun" w:hAnsi="Arial"/>
                <w:sz w:val="18"/>
                <w:vertAlign w:val="subscript"/>
              </w:rPr>
              <w:t>0</w:t>
            </w:r>
          </w:p>
        </w:tc>
        <w:tc>
          <w:tcPr>
            <w:tcW w:w="522" w:type="pct"/>
            <w:shd w:val="clear" w:color="auto" w:fill="auto"/>
          </w:tcPr>
          <w:p w14:paraId="63954A58" w14:textId="77777777" w:rsidR="00B20359" w:rsidRDefault="00B20359" w:rsidP="00262A74">
            <w:pPr>
              <w:keepNext/>
              <w:keepLines/>
              <w:spacing w:after="0"/>
              <w:jc w:val="center"/>
              <w:rPr>
                <w:rFonts w:ascii="Arial" w:hAnsi="Arial"/>
                <w:sz w:val="18"/>
              </w:rPr>
            </w:pPr>
          </w:p>
        </w:tc>
        <w:tc>
          <w:tcPr>
            <w:tcW w:w="1079" w:type="pct"/>
            <w:shd w:val="clear" w:color="auto" w:fill="auto"/>
          </w:tcPr>
          <w:p w14:paraId="71520DD3"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73E93B27" w14:textId="77777777" w:rsidR="00B20359" w:rsidRDefault="00B20359" w:rsidP="00262A74">
            <w:pPr>
              <w:keepNext/>
              <w:keepLines/>
              <w:spacing w:after="0"/>
              <w:jc w:val="center"/>
              <w:rPr>
                <w:rFonts w:ascii="Arial" w:hAnsi="Arial"/>
                <w:sz w:val="18"/>
              </w:rPr>
            </w:pPr>
          </w:p>
        </w:tc>
      </w:tr>
      <w:tr w:rsidR="00B20359" w14:paraId="7CE7BC9F" w14:textId="77777777" w:rsidTr="00262A74">
        <w:trPr>
          <w:trHeight w:val="164"/>
          <w:jc w:val="center"/>
        </w:trPr>
        <w:tc>
          <w:tcPr>
            <w:tcW w:w="2349" w:type="pct"/>
            <w:gridSpan w:val="2"/>
            <w:shd w:val="clear" w:color="auto" w:fill="auto"/>
          </w:tcPr>
          <w:p w14:paraId="75F3CAC5" w14:textId="77777777" w:rsidR="00B20359" w:rsidRDefault="00B20359" w:rsidP="00262A74">
            <w:pPr>
              <w:keepNext/>
              <w:keepLines/>
              <w:spacing w:after="0"/>
              <w:rPr>
                <w:rFonts w:ascii="Arial" w:hAnsi="Arial"/>
                <w:sz w:val="18"/>
              </w:rPr>
            </w:pPr>
            <w:r>
              <w:rPr>
                <w:rFonts w:ascii="Arial" w:eastAsia="SimSun" w:hAnsi="Arial"/>
                <w:sz w:val="18"/>
              </w:rPr>
              <w:t>TRS configuration</w:t>
            </w:r>
          </w:p>
        </w:tc>
        <w:tc>
          <w:tcPr>
            <w:tcW w:w="522" w:type="pct"/>
            <w:shd w:val="clear" w:color="auto" w:fill="auto"/>
          </w:tcPr>
          <w:p w14:paraId="24B6ED1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18B25935" w14:textId="77777777" w:rsidR="00B20359" w:rsidRDefault="00B20359" w:rsidP="00262A74">
            <w:pPr>
              <w:keepNext/>
              <w:keepLines/>
              <w:spacing w:after="0"/>
              <w:jc w:val="center"/>
              <w:rPr>
                <w:rFonts w:ascii="Arial" w:hAnsi="Arial"/>
                <w:sz w:val="18"/>
              </w:rPr>
            </w:pPr>
            <w:r>
              <w:rPr>
                <w:rFonts w:ascii="Arial" w:eastAsia="SimSun" w:hAnsi="Arial"/>
                <w:sz w:val="18"/>
              </w:rPr>
              <w:t>TRS.2.1 TDD</w:t>
            </w:r>
          </w:p>
        </w:tc>
        <w:tc>
          <w:tcPr>
            <w:tcW w:w="1050" w:type="pct"/>
          </w:tcPr>
          <w:p w14:paraId="0D151588" w14:textId="77777777" w:rsidR="00B20359" w:rsidRDefault="00B20359" w:rsidP="00262A74">
            <w:pPr>
              <w:keepNext/>
              <w:keepLines/>
              <w:spacing w:after="0"/>
              <w:jc w:val="center"/>
              <w:rPr>
                <w:rFonts w:ascii="Arial" w:hAnsi="Arial"/>
                <w:sz w:val="18"/>
              </w:rPr>
            </w:pPr>
            <w:r>
              <w:rPr>
                <w:rFonts w:ascii="Arial" w:eastAsia="SimSun" w:hAnsi="Arial"/>
                <w:sz w:val="18"/>
              </w:rPr>
              <w:t>G.1.10.2</w:t>
            </w:r>
          </w:p>
        </w:tc>
      </w:tr>
      <w:tr w:rsidR="00B20359" w14:paraId="1F00D4E3" w14:textId="77777777" w:rsidTr="00262A74">
        <w:trPr>
          <w:trHeight w:val="164"/>
          <w:jc w:val="center"/>
        </w:trPr>
        <w:tc>
          <w:tcPr>
            <w:tcW w:w="2349" w:type="pct"/>
            <w:gridSpan w:val="2"/>
            <w:shd w:val="clear" w:color="auto" w:fill="auto"/>
          </w:tcPr>
          <w:p w14:paraId="613C2522" w14:textId="77777777" w:rsidR="00B20359" w:rsidRDefault="00B20359" w:rsidP="00262A74">
            <w:pPr>
              <w:keepNext/>
              <w:keepLines/>
              <w:spacing w:after="0"/>
              <w:rPr>
                <w:rFonts w:ascii="Arial" w:hAnsi="Arial"/>
                <w:sz w:val="18"/>
              </w:rPr>
            </w:pPr>
            <w:r>
              <w:rPr>
                <w:rFonts w:ascii="Arial" w:eastAsia="SimSun" w:hAnsi="Arial"/>
                <w:sz w:val="18"/>
              </w:rPr>
              <w:t>TCI configuration</w:t>
            </w:r>
          </w:p>
        </w:tc>
        <w:tc>
          <w:tcPr>
            <w:tcW w:w="522" w:type="pct"/>
            <w:shd w:val="clear" w:color="auto" w:fill="auto"/>
          </w:tcPr>
          <w:p w14:paraId="5B696F7A" w14:textId="77777777" w:rsidR="00B20359" w:rsidRDefault="00B20359" w:rsidP="00262A74">
            <w:pPr>
              <w:keepNext/>
              <w:keepLines/>
              <w:spacing w:after="0"/>
              <w:jc w:val="center"/>
              <w:rPr>
                <w:rFonts w:ascii="Arial" w:hAnsi="Arial"/>
                <w:sz w:val="18"/>
              </w:rPr>
            </w:pPr>
          </w:p>
        </w:tc>
        <w:tc>
          <w:tcPr>
            <w:tcW w:w="1079" w:type="pct"/>
            <w:shd w:val="clear" w:color="auto" w:fill="auto"/>
          </w:tcPr>
          <w:p w14:paraId="76E68B43" w14:textId="77777777" w:rsidR="00B20359" w:rsidRDefault="00B20359" w:rsidP="00262A74">
            <w:pPr>
              <w:keepNext/>
              <w:keepLines/>
              <w:spacing w:after="0"/>
              <w:jc w:val="center"/>
              <w:rPr>
                <w:rFonts w:ascii="Arial" w:hAnsi="Arial"/>
                <w:sz w:val="18"/>
              </w:rPr>
            </w:pPr>
            <w:r>
              <w:rPr>
                <w:rFonts w:ascii="Arial" w:eastAsia="SimSun" w:hAnsi="Arial"/>
                <w:sz w:val="18"/>
              </w:rPr>
              <w:t>TBD</w:t>
            </w:r>
          </w:p>
        </w:tc>
        <w:tc>
          <w:tcPr>
            <w:tcW w:w="1050" w:type="pct"/>
          </w:tcPr>
          <w:p w14:paraId="0579716B" w14:textId="77777777" w:rsidR="00B20359" w:rsidRDefault="00B20359" w:rsidP="00262A74">
            <w:pPr>
              <w:keepNext/>
              <w:keepLines/>
              <w:spacing w:after="0"/>
              <w:jc w:val="center"/>
              <w:rPr>
                <w:rFonts w:ascii="Arial" w:hAnsi="Arial"/>
                <w:sz w:val="18"/>
              </w:rPr>
            </w:pPr>
          </w:p>
        </w:tc>
      </w:tr>
      <w:tr w:rsidR="00B20359" w14:paraId="143C61E2" w14:textId="77777777" w:rsidTr="00262A74">
        <w:trPr>
          <w:trHeight w:val="176"/>
          <w:jc w:val="center"/>
        </w:trPr>
        <w:tc>
          <w:tcPr>
            <w:tcW w:w="2349" w:type="pct"/>
            <w:gridSpan w:val="2"/>
            <w:shd w:val="clear" w:color="auto" w:fill="auto"/>
          </w:tcPr>
          <w:p w14:paraId="7DF3D916" w14:textId="77777777" w:rsidR="00B20359" w:rsidRDefault="00B20359" w:rsidP="00262A74">
            <w:pPr>
              <w:keepNext/>
              <w:keepLines/>
              <w:spacing w:after="0"/>
              <w:rPr>
                <w:rFonts w:ascii="Arial" w:hAnsi="Arial"/>
                <w:sz w:val="18"/>
              </w:rPr>
            </w:pPr>
            <w:r>
              <w:rPr>
                <w:rFonts w:ascii="Arial" w:eastAsia="SimSun" w:hAnsi="Arial"/>
                <w:sz w:val="18"/>
              </w:rPr>
              <w:t>OCNG parameters</w:t>
            </w:r>
          </w:p>
        </w:tc>
        <w:tc>
          <w:tcPr>
            <w:tcW w:w="522" w:type="pct"/>
            <w:shd w:val="clear" w:color="auto" w:fill="auto"/>
          </w:tcPr>
          <w:p w14:paraId="0EDC0BE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AC1F1A4" w14:textId="77777777" w:rsidR="00B20359" w:rsidRDefault="00B20359" w:rsidP="00262A74">
            <w:pPr>
              <w:keepNext/>
              <w:keepLines/>
              <w:spacing w:after="0"/>
              <w:jc w:val="center"/>
              <w:rPr>
                <w:rFonts w:ascii="Arial" w:hAnsi="Arial"/>
                <w:sz w:val="18"/>
              </w:rPr>
            </w:pPr>
            <w:r>
              <w:rPr>
                <w:rFonts w:ascii="Arial" w:eastAsia="SimSun" w:hAnsi="Arial"/>
                <w:sz w:val="18"/>
              </w:rPr>
              <w:t>OP.1</w:t>
            </w:r>
          </w:p>
        </w:tc>
        <w:tc>
          <w:tcPr>
            <w:tcW w:w="1050" w:type="pct"/>
          </w:tcPr>
          <w:p w14:paraId="6D5FEE0D" w14:textId="77777777" w:rsidR="00B20359" w:rsidRDefault="00B20359" w:rsidP="00262A74">
            <w:pPr>
              <w:keepNext/>
              <w:keepLines/>
              <w:spacing w:after="0"/>
              <w:jc w:val="center"/>
              <w:rPr>
                <w:rFonts w:ascii="Arial" w:hAnsi="Arial"/>
                <w:sz w:val="18"/>
              </w:rPr>
            </w:pPr>
            <w:r>
              <w:rPr>
                <w:rFonts w:ascii="Arial" w:eastAsia="SimSun" w:hAnsi="Arial"/>
                <w:sz w:val="18"/>
              </w:rPr>
              <w:t>G.1.2.1</w:t>
            </w:r>
          </w:p>
        </w:tc>
      </w:tr>
      <w:tr w:rsidR="00B20359" w14:paraId="65816A94" w14:textId="77777777" w:rsidTr="00262A74">
        <w:trPr>
          <w:trHeight w:val="164"/>
          <w:jc w:val="center"/>
        </w:trPr>
        <w:tc>
          <w:tcPr>
            <w:tcW w:w="2349" w:type="pct"/>
            <w:gridSpan w:val="2"/>
            <w:shd w:val="clear" w:color="auto" w:fill="auto"/>
          </w:tcPr>
          <w:p w14:paraId="6B83EA00" w14:textId="77777777" w:rsidR="00B20359" w:rsidRDefault="00B20359" w:rsidP="00262A74">
            <w:pPr>
              <w:keepNext/>
              <w:keepLines/>
              <w:spacing w:after="0"/>
              <w:rPr>
                <w:rFonts w:ascii="Arial" w:hAnsi="Arial"/>
                <w:sz w:val="18"/>
              </w:rPr>
            </w:pPr>
            <w:r>
              <w:rPr>
                <w:rFonts w:ascii="Arial" w:eastAsia="SimSun" w:hAnsi="Arial"/>
                <w:sz w:val="18"/>
              </w:rPr>
              <w:t>CP length</w:t>
            </w:r>
            <w:r>
              <w:rPr>
                <w:rFonts w:ascii="Arial" w:eastAsia="SimSun" w:hAnsi="Arial"/>
                <w:sz w:val="18"/>
              </w:rPr>
              <w:tab/>
            </w:r>
          </w:p>
        </w:tc>
        <w:tc>
          <w:tcPr>
            <w:tcW w:w="522" w:type="pct"/>
            <w:shd w:val="clear" w:color="auto" w:fill="auto"/>
          </w:tcPr>
          <w:p w14:paraId="3EB4E61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CEC670F" w14:textId="77777777" w:rsidR="00B20359" w:rsidRDefault="00B20359" w:rsidP="00262A74">
            <w:pPr>
              <w:keepNext/>
              <w:keepLines/>
              <w:spacing w:after="0"/>
              <w:jc w:val="center"/>
              <w:rPr>
                <w:rFonts w:ascii="Arial" w:hAnsi="Arial"/>
                <w:sz w:val="18"/>
              </w:rPr>
            </w:pPr>
            <w:r>
              <w:rPr>
                <w:rFonts w:ascii="Arial" w:eastAsia="SimSun" w:hAnsi="Arial"/>
                <w:sz w:val="18"/>
              </w:rPr>
              <w:t>Normal</w:t>
            </w:r>
          </w:p>
        </w:tc>
        <w:tc>
          <w:tcPr>
            <w:tcW w:w="1050" w:type="pct"/>
          </w:tcPr>
          <w:p w14:paraId="543A8EB4" w14:textId="77777777" w:rsidR="00B20359" w:rsidRDefault="00B20359" w:rsidP="00262A74">
            <w:pPr>
              <w:keepNext/>
              <w:keepLines/>
              <w:spacing w:after="0"/>
              <w:jc w:val="center"/>
              <w:rPr>
                <w:rFonts w:ascii="Arial" w:hAnsi="Arial"/>
                <w:sz w:val="18"/>
              </w:rPr>
            </w:pPr>
          </w:p>
        </w:tc>
      </w:tr>
      <w:tr w:rsidR="00B20359" w14:paraId="6E9F9591" w14:textId="77777777" w:rsidTr="00262A74">
        <w:trPr>
          <w:trHeight w:val="169"/>
          <w:jc w:val="center"/>
        </w:trPr>
        <w:tc>
          <w:tcPr>
            <w:tcW w:w="1217" w:type="pct"/>
            <w:vMerge w:val="restart"/>
            <w:shd w:val="clear" w:color="auto" w:fill="auto"/>
          </w:tcPr>
          <w:p w14:paraId="30E28BC7" w14:textId="77777777" w:rsidR="00B20359" w:rsidRDefault="00B20359" w:rsidP="00262A74">
            <w:pPr>
              <w:keepNext/>
              <w:keepLines/>
              <w:spacing w:after="0"/>
              <w:rPr>
                <w:rFonts w:ascii="Arial" w:hAnsi="Arial"/>
                <w:sz w:val="18"/>
              </w:rPr>
            </w:pPr>
            <w:r>
              <w:rPr>
                <w:rFonts w:ascii="Arial" w:eastAsia="SimSun" w:hAnsi="Arial"/>
                <w:sz w:val="18"/>
              </w:rPr>
              <w:t>Beam failure detection transmission parameters</w:t>
            </w:r>
          </w:p>
        </w:tc>
        <w:tc>
          <w:tcPr>
            <w:tcW w:w="1132" w:type="pct"/>
            <w:shd w:val="clear" w:color="auto" w:fill="auto"/>
          </w:tcPr>
          <w:p w14:paraId="7E192D3A" w14:textId="77777777" w:rsidR="00B20359" w:rsidRDefault="00B20359" w:rsidP="00262A74">
            <w:pPr>
              <w:keepNext/>
              <w:keepLines/>
              <w:spacing w:after="0"/>
              <w:rPr>
                <w:rFonts w:ascii="Arial" w:hAnsi="Arial"/>
                <w:sz w:val="18"/>
              </w:rPr>
            </w:pPr>
            <w:r>
              <w:rPr>
                <w:rFonts w:ascii="Arial" w:eastAsia="SimSun" w:hAnsi="Arial"/>
                <w:sz w:val="18"/>
              </w:rPr>
              <w:t>DCI format</w:t>
            </w:r>
          </w:p>
        </w:tc>
        <w:tc>
          <w:tcPr>
            <w:tcW w:w="522" w:type="pct"/>
            <w:shd w:val="clear" w:color="auto" w:fill="auto"/>
          </w:tcPr>
          <w:p w14:paraId="26E9056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48119A8" w14:textId="77777777" w:rsidR="00B20359" w:rsidRDefault="00B20359" w:rsidP="00262A74">
            <w:pPr>
              <w:keepNext/>
              <w:keepLines/>
              <w:spacing w:after="0"/>
              <w:jc w:val="center"/>
              <w:rPr>
                <w:rFonts w:ascii="Arial" w:hAnsi="Arial"/>
                <w:sz w:val="18"/>
              </w:rPr>
            </w:pPr>
            <w:r>
              <w:rPr>
                <w:rFonts w:ascii="Arial" w:eastAsia="SimSun" w:hAnsi="Arial"/>
                <w:sz w:val="18"/>
              </w:rPr>
              <w:t>1-0</w:t>
            </w:r>
          </w:p>
        </w:tc>
        <w:tc>
          <w:tcPr>
            <w:tcW w:w="1050" w:type="pct"/>
          </w:tcPr>
          <w:p w14:paraId="77C228AE" w14:textId="77777777" w:rsidR="00B20359" w:rsidRDefault="00B20359" w:rsidP="00262A74">
            <w:pPr>
              <w:keepNext/>
              <w:keepLines/>
              <w:spacing w:after="0"/>
              <w:jc w:val="center"/>
              <w:rPr>
                <w:rFonts w:ascii="Arial" w:hAnsi="Arial"/>
                <w:sz w:val="18"/>
              </w:rPr>
            </w:pPr>
          </w:p>
        </w:tc>
      </w:tr>
      <w:tr w:rsidR="00B20359" w14:paraId="1E089DEC" w14:textId="77777777" w:rsidTr="00262A74">
        <w:trPr>
          <w:trHeight w:val="352"/>
          <w:jc w:val="center"/>
        </w:trPr>
        <w:tc>
          <w:tcPr>
            <w:tcW w:w="1217" w:type="pct"/>
            <w:vMerge/>
            <w:shd w:val="clear" w:color="auto" w:fill="auto"/>
          </w:tcPr>
          <w:p w14:paraId="7B39CD57" w14:textId="77777777" w:rsidR="00B20359" w:rsidRDefault="00B20359" w:rsidP="00262A74">
            <w:pPr>
              <w:keepNext/>
              <w:keepLines/>
              <w:spacing w:after="0"/>
              <w:rPr>
                <w:rFonts w:ascii="Arial" w:hAnsi="Arial"/>
                <w:sz w:val="18"/>
              </w:rPr>
            </w:pPr>
          </w:p>
        </w:tc>
        <w:tc>
          <w:tcPr>
            <w:tcW w:w="1132" w:type="pct"/>
            <w:shd w:val="clear" w:color="auto" w:fill="auto"/>
          </w:tcPr>
          <w:p w14:paraId="73877192" w14:textId="77777777" w:rsidR="00B20359" w:rsidRDefault="00B20359" w:rsidP="00262A74">
            <w:pPr>
              <w:keepNext/>
              <w:keepLines/>
              <w:spacing w:after="0"/>
              <w:rPr>
                <w:rFonts w:ascii="Arial" w:hAnsi="Arial"/>
                <w:sz w:val="18"/>
              </w:rPr>
            </w:pPr>
            <w:r>
              <w:rPr>
                <w:rFonts w:ascii="Arial" w:eastAsia="SimSun" w:hAnsi="Arial"/>
                <w:sz w:val="18"/>
              </w:rPr>
              <w:t>Number of Control OFDM symbols</w:t>
            </w:r>
          </w:p>
        </w:tc>
        <w:tc>
          <w:tcPr>
            <w:tcW w:w="522" w:type="pct"/>
            <w:shd w:val="clear" w:color="auto" w:fill="auto"/>
          </w:tcPr>
          <w:p w14:paraId="2E1CEEB1"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6FDD17F" w14:textId="77777777" w:rsidR="00B20359" w:rsidRDefault="00B20359" w:rsidP="00262A74">
            <w:pPr>
              <w:keepNext/>
              <w:keepLines/>
              <w:spacing w:after="0"/>
              <w:jc w:val="center"/>
              <w:rPr>
                <w:rFonts w:ascii="Arial" w:hAnsi="Arial"/>
                <w:sz w:val="18"/>
              </w:rPr>
            </w:pPr>
            <w:r>
              <w:rPr>
                <w:rFonts w:ascii="Arial" w:eastAsia="SimSun" w:hAnsi="Arial"/>
                <w:sz w:val="18"/>
              </w:rPr>
              <w:t>2</w:t>
            </w:r>
          </w:p>
        </w:tc>
        <w:tc>
          <w:tcPr>
            <w:tcW w:w="1050" w:type="pct"/>
          </w:tcPr>
          <w:p w14:paraId="725ABCC4" w14:textId="77777777" w:rsidR="00B20359" w:rsidRDefault="00B20359" w:rsidP="00262A74">
            <w:pPr>
              <w:keepNext/>
              <w:keepLines/>
              <w:spacing w:after="0"/>
              <w:jc w:val="center"/>
              <w:rPr>
                <w:rFonts w:ascii="Arial" w:hAnsi="Arial"/>
                <w:sz w:val="18"/>
              </w:rPr>
            </w:pPr>
          </w:p>
        </w:tc>
      </w:tr>
      <w:tr w:rsidR="00B20359" w14:paraId="50C76C81" w14:textId="77777777" w:rsidTr="00262A74">
        <w:trPr>
          <w:trHeight w:val="176"/>
          <w:jc w:val="center"/>
        </w:trPr>
        <w:tc>
          <w:tcPr>
            <w:tcW w:w="1217" w:type="pct"/>
            <w:vMerge/>
            <w:shd w:val="clear" w:color="auto" w:fill="auto"/>
          </w:tcPr>
          <w:p w14:paraId="4B9F1DCE" w14:textId="77777777" w:rsidR="00B20359" w:rsidRDefault="00B20359" w:rsidP="00262A74">
            <w:pPr>
              <w:keepNext/>
              <w:keepLines/>
              <w:spacing w:after="0"/>
              <w:rPr>
                <w:rFonts w:ascii="Arial" w:hAnsi="Arial"/>
                <w:sz w:val="18"/>
              </w:rPr>
            </w:pPr>
          </w:p>
        </w:tc>
        <w:tc>
          <w:tcPr>
            <w:tcW w:w="1132" w:type="pct"/>
            <w:shd w:val="clear" w:color="auto" w:fill="auto"/>
          </w:tcPr>
          <w:p w14:paraId="32475515" w14:textId="77777777" w:rsidR="00B20359" w:rsidRDefault="00B20359" w:rsidP="00262A74">
            <w:pPr>
              <w:keepNext/>
              <w:keepLines/>
              <w:spacing w:after="0"/>
              <w:rPr>
                <w:rFonts w:ascii="Arial" w:hAnsi="Arial"/>
                <w:sz w:val="18"/>
              </w:rPr>
            </w:pPr>
            <w:r>
              <w:rPr>
                <w:rFonts w:ascii="Arial" w:eastAsia="SimSun" w:hAnsi="Arial"/>
                <w:sz w:val="18"/>
              </w:rPr>
              <w:t xml:space="preserve">Aggregation level </w:t>
            </w:r>
          </w:p>
        </w:tc>
        <w:tc>
          <w:tcPr>
            <w:tcW w:w="522" w:type="pct"/>
            <w:shd w:val="clear" w:color="auto" w:fill="auto"/>
          </w:tcPr>
          <w:p w14:paraId="7597DA05" w14:textId="77777777" w:rsidR="00B20359" w:rsidRDefault="00B20359" w:rsidP="00262A74">
            <w:pPr>
              <w:keepNext/>
              <w:keepLines/>
              <w:spacing w:after="0"/>
              <w:jc w:val="center"/>
              <w:rPr>
                <w:rFonts w:ascii="Arial" w:hAnsi="Arial"/>
                <w:sz w:val="18"/>
              </w:rPr>
            </w:pPr>
            <w:r>
              <w:rPr>
                <w:rFonts w:ascii="Arial" w:eastAsia="SimSun" w:hAnsi="Arial"/>
                <w:sz w:val="18"/>
              </w:rPr>
              <w:t>CCE</w:t>
            </w:r>
          </w:p>
        </w:tc>
        <w:tc>
          <w:tcPr>
            <w:tcW w:w="1079" w:type="pct"/>
            <w:shd w:val="clear" w:color="auto" w:fill="auto"/>
          </w:tcPr>
          <w:p w14:paraId="5D93F863" w14:textId="77777777" w:rsidR="00B20359" w:rsidRDefault="00B20359" w:rsidP="00262A74">
            <w:pPr>
              <w:keepNext/>
              <w:keepLines/>
              <w:spacing w:after="0"/>
              <w:jc w:val="center"/>
              <w:rPr>
                <w:rFonts w:ascii="Arial" w:hAnsi="Arial"/>
                <w:sz w:val="18"/>
              </w:rPr>
            </w:pPr>
            <w:r>
              <w:rPr>
                <w:rFonts w:ascii="Arial" w:eastAsia="SimSun" w:hAnsi="Arial"/>
                <w:sz w:val="18"/>
              </w:rPr>
              <w:t>8</w:t>
            </w:r>
          </w:p>
        </w:tc>
        <w:tc>
          <w:tcPr>
            <w:tcW w:w="1050" w:type="pct"/>
          </w:tcPr>
          <w:p w14:paraId="10ACD080" w14:textId="77777777" w:rsidR="00B20359" w:rsidRDefault="00B20359" w:rsidP="00262A74">
            <w:pPr>
              <w:keepNext/>
              <w:keepLines/>
              <w:spacing w:after="0"/>
              <w:jc w:val="center"/>
              <w:rPr>
                <w:rFonts w:ascii="Arial" w:hAnsi="Arial"/>
                <w:sz w:val="18"/>
              </w:rPr>
            </w:pPr>
          </w:p>
        </w:tc>
      </w:tr>
      <w:tr w:rsidR="00B20359" w14:paraId="6028C825" w14:textId="77777777" w:rsidTr="00262A74">
        <w:trPr>
          <w:trHeight w:val="872"/>
          <w:jc w:val="center"/>
        </w:trPr>
        <w:tc>
          <w:tcPr>
            <w:tcW w:w="1217" w:type="pct"/>
            <w:vMerge/>
            <w:shd w:val="clear" w:color="auto" w:fill="auto"/>
          </w:tcPr>
          <w:p w14:paraId="0D9A7EF0" w14:textId="77777777" w:rsidR="00B20359" w:rsidRDefault="00B20359" w:rsidP="00262A74">
            <w:pPr>
              <w:keepNext/>
              <w:keepLines/>
              <w:spacing w:after="0"/>
              <w:rPr>
                <w:rFonts w:ascii="Arial" w:hAnsi="Arial"/>
                <w:sz w:val="18"/>
              </w:rPr>
            </w:pPr>
          </w:p>
        </w:tc>
        <w:tc>
          <w:tcPr>
            <w:tcW w:w="1132" w:type="pct"/>
            <w:shd w:val="clear" w:color="auto" w:fill="auto"/>
          </w:tcPr>
          <w:p w14:paraId="7B046A24" w14:textId="77777777" w:rsidR="00B20359" w:rsidRDefault="00B20359" w:rsidP="00262A74">
            <w:pPr>
              <w:keepNext/>
              <w:keepLines/>
              <w:spacing w:after="0"/>
              <w:rPr>
                <w:rFonts w:ascii="Arial" w:hAnsi="Arial"/>
                <w:sz w:val="18"/>
              </w:rPr>
            </w:pPr>
            <w:r>
              <w:rPr>
                <w:rFonts w:ascii="Arial" w:eastAsia="?? ??" w:hAnsi="Arial"/>
                <w:sz w:val="18"/>
              </w:rPr>
              <w:t>Ratio of hypothetical PDCCH RE energy to average CSI-RS RE energy</w:t>
            </w:r>
          </w:p>
        </w:tc>
        <w:tc>
          <w:tcPr>
            <w:tcW w:w="522" w:type="pct"/>
            <w:shd w:val="clear" w:color="auto" w:fill="auto"/>
          </w:tcPr>
          <w:p w14:paraId="7368E6AE"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079" w:type="pct"/>
            <w:shd w:val="clear" w:color="auto" w:fill="auto"/>
          </w:tcPr>
          <w:p w14:paraId="1A6687F1"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6A79DD39" w14:textId="77777777" w:rsidR="00B20359" w:rsidRDefault="00B20359" w:rsidP="00262A74">
            <w:pPr>
              <w:keepNext/>
              <w:keepLines/>
              <w:spacing w:after="0"/>
              <w:jc w:val="center"/>
              <w:rPr>
                <w:rFonts w:ascii="Arial" w:hAnsi="Arial"/>
                <w:sz w:val="18"/>
              </w:rPr>
            </w:pPr>
          </w:p>
        </w:tc>
      </w:tr>
      <w:tr w:rsidR="00B20359" w14:paraId="06096DF1" w14:textId="77777777" w:rsidTr="00262A74">
        <w:trPr>
          <w:trHeight w:val="859"/>
          <w:jc w:val="center"/>
        </w:trPr>
        <w:tc>
          <w:tcPr>
            <w:tcW w:w="1217" w:type="pct"/>
            <w:vMerge/>
            <w:shd w:val="clear" w:color="auto" w:fill="auto"/>
          </w:tcPr>
          <w:p w14:paraId="179317A0" w14:textId="77777777" w:rsidR="00B20359" w:rsidRDefault="00B20359" w:rsidP="00262A74">
            <w:pPr>
              <w:keepNext/>
              <w:keepLines/>
              <w:spacing w:after="0"/>
              <w:rPr>
                <w:rFonts w:ascii="Arial" w:hAnsi="Arial"/>
                <w:sz w:val="18"/>
              </w:rPr>
            </w:pPr>
          </w:p>
        </w:tc>
        <w:tc>
          <w:tcPr>
            <w:tcW w:w="1132" w:type="pct"/>
            <w:shd w:val="clear" w:color="auto" w:fill="auto"/>
          </w:tcPr>
          <w:p w14:paraId="00FE02FC" w14:textId="77777777" w:rsidR="00B20359" w:rsidRDefault="00B20359" w:rsidP="00262A74">
            <w:pPr>
              <w:keepNext/>
              <w:keepLines/>
              <w:spacing w:after="0"/>
              <w:rPr>
                <w:rFonts w:ascii="Arial" w:hAnsi="Arial"/>
                <w:sz w:val="18"/>
              </w:rPr>
            </w:pPr>
            <w:r>
              <w:rPr>
                <w:rFonts w:ascii="Arial" w:eastAsia="?? ??" w:hAnsi="Arial"/>
                <w:sz w:val="18"/>
              </w:rPr>
              <w:t>Ratio of hypothetical PDCCH DMRS energy to average CSI-RS RE energy</w:t>
            </w:r>
          </w:p>
        </w:tc>
        <w:tc>
          <w:tcPr>
            <w:tcW w:w="522" w:type="pct"/>
            <w:shd w:val="clear" w:color="auto" w:fill="auto"/>
          </w:tcPr>
          <w:p w14:paraId="2BC53751" w14:textId="77777777" w:rsidR="00B20359" w:rsidRDefault="00B20359" w:rsidP="00262A74">
            <w:pPr>
              <w:keepNext/>
              <w:keepLines/>
              <w:spacing w:after="0"/>
              <w:jc w:val="center"/>
              <w:rPr>
                <w:rFonts w:ascii="Arial" w:hAnsi="Arial"/>
                <w:sz w:val="18"/>
              </w:rPr>
            </w:pPr>
            <w:r>
              <w:rPr>
                <w:rFonts w:ascii="Arial" w:eastAsia="SimSun" w:hAnsi="Arial"/>
                <w:sz w:val="18"/>
              </w:rPr>
              <w:t>dB</w:t>
            </w:r>
          </w:p>
        </w:tc>
        <w:tc>
          <w:tcPr>
            <w:tcW w:w="1079" w:type="pct"/>
            <w:shd w:val="clear" w:color="auto" w:fill="auto"/>
          </w:tcPr>
          <w:p w14:paraId="47E7F9FD"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296E42E7" w14:textId="77777777" w:rsidR="00B20359" w:rsidRDefault="00B20359" w:rsidP="00262A74">
            <w:pPr>
              <w:keepNext/>
              <w:keepLines/>
              <w:spacing w:after="0"/>
              <w:jc w:val="center"/>
              <w:rPr>
                <w:rFonts w:ascii="Arial" w:hAnsi="Arial"/>
                <w:sz w:val="18"/>
              </w:rPr>
            </w:pPr>
          </w:p>
        </w:tc>
      </w:tr>
      <w:tr w:rsidR="00B20359" w14:paraId="1BD47C51" w14:textId="77777777" w:rsidTr="00262A74">
        <w:trPr>
          <w:trHeight w:val="379"/>
          <w:jc w:val="center"/>
        </w:trPr>
        <w:tc>
          <w:tcPr>
            <w:tcW w:w="1217" w:type="pct"/>
            <w:vMerge/>
            <w:shd w:val="clear" w:color="auto" w:fill="auto"/>
          </w:tcPr>
          <w:p w14:paraId="32CB57BF" w14:textId="77777777" w:rsidR="00B20359" w:rsidRDefault="00B20359" w:rsidP="00262A74">
            <w:pPr>
              <w:keepNext/>
              <w:keepLines/>
              <w:spacing w:after="0"/>
              <w:rPr>
                <w:rFonts w:ascii="Arial" w:hAnsi="Arial"/>
                <w:sz w:val="18"/>
              </w:rPr>
            </w:pPr>
          </w:p>
        </w:tc>
        <w:tc>
          <w:tcPr>
            <w:tcW w:w="1132" w:type="pct"/>
            <w:shd w:val="clear" w:color="auto" w:fill="auto"/>
            <w:vAlign w:val="center"/>
          </w:tcPr>
          <w:p w14:paraId="3DF1FFC5" w14:textId="77777777" w:rsidR="00B20359" w:rsidRDefault="00B20359" w:rsidP="00262A74">
            <w:pPr>
              <w:keepNext/>
              <w:keepLines/>
              <w:spacing w:after="0"/>
              <w:rPr>
                <w:rFonts w:ascii="Arial" w:eastAsia="?? ??" w:hAnsi="Arial"/>
                <w:sz w:val="18"/>
              </w:rPr>
            </w:pPr>
            <w:r>
              <w:rPr>
                <w:rFonts w:ascii="Arial" w:eastAsia="?? ??" w:hAnsi="Arial"/>
                <w:sz w:val="18"/>
              </w:rPr>
              <w:t>DMRS precoder granularity</w:t>
            </w:r>
          </w:p>
        </w:tc>
        <w:tc>
          <w:tcPr>
            <w:tcW w:w="522" w:type="pct"/>
            <w:shd w:val="clear" w:color="auto" w:fill="auto"/>
            <w:vAlign w:val="center"/>
          </w:tcPr>
          <w:p w14:paraId="07EE0A0D" w14:textId="77777777" w:rsidR="00B20359" w:rsidRDefault="00B20359" w:rsidP="00262A74">
            <w:pPr>
              <w:keepNext/>
              <w:keepLines/>
              <w:spacing w:after="0"/>
              <w:jc w:val="center"/>
              <w:rPr>
                <w:rFonts w:ascii="Arial" w:eastAsia="?? ??" w:hAnsi="Arial"/>
                <w:sz w:val="18"/>
              </w:rPr>
            </w:pPr>
          </w:p>
        </w:tc>
        <w:tc>
          <w:tcPr>
            <w:tcW w:w="1079" w:type="pct"/>
            <w:shd w:val="clear" w:color="auto" w:fill="auto"/>
          </w:tcPr>
          <w:p w14:paraId="52045443" w14:textId="77777777" w:rsidR="00B20359" w:rsidRDefault="00B20359" w:rsidP="00262A74">
            <w:pPr>
              <w:keepNext/>
              <w:keepLines/>
              <w:spacing w:after="0"/>
              <w:jc w:val="center"/>
              <w:rPr>
                <w:rFonts w:ascii="Arial" w:hAnsi="Arial"/>
                <w:sz w:val="18"/>
              </w:rPr>
            </w:pPr>
            <w:r>
              <w:rPr>
                <w:rFonts w:ascii="Arial" w:eastAsia="?? ??" w:hAnsi="Arial"/>
                <w:sz w:val="18"/>
              </w:rPr>
              <w:t>REG bundle size</w:t>
            </w:r>
          </w:p>
        </w:tc>
        <w:tc>
          <w:tcPr>
            <w:tcW w:w="1050" w:type="pct"/>
          </w:tcPr>
          <w:p w14:paraId="0B216962" w14:textId="77777777" w:rsidR="00B20359" w:rsidRDefault="00B20359" w:rsidP="00262A74">
            <w:pPr>
              <w:keepNext/>
              <w:keepLines/>
              <w:spacing w:after="0"/>
              <w:jc w:val="center"/>
              <w:rPr>
                <w:rFonts w:ascii="Arial" w:eastAsia="?? ??" w:hAnsi="Arial"/>
                <w:sz w:val="18"/>
              </w:rPr>
            </w:pPr>
          </w:p>
        </w:tc>
      </w:tr>
      <w:tr w:rsidR="00B20359" w14:paraId="38D479B1" w14:textId="77777777" w:rsidTr="00262A74">
        <w:trPr>
          <w:trHeight w:val="188"/>
          <w:jc w:val="center"/>
        </w:trPr>
        <w:tc>
          <w:tcPr>
            <w:tcW w:w="1217" w:type="pct"/>
            <w:vMerge/>
            <w:shd w:val="clear" w:color="auto" w:fill="auto"/>
          </w:tcPr>
          <w:p w14:paraId="41B1ED3E" w14:textId="77777777" w:rsidR="00B20359" w:rsidRDefault="00B20359" w:rsidP="00262A74">
            <w:pPr>
              <w:keepNext/>
              <w:keepLines/>
              <w:spacing w:after="0"/>
              <w:rPr>
                <w:rFonts w:ascii="Arial" w:hAnsi="Arial"/>
                <w:sz w:val="18"/>
              </w:rPr>
            </w:pPr>
          </w:p>
        </w:tc>
        <w:tc>
          <w:tcPr>
            <w:tcW w:w="1132" w:type="pct"/>
            <w:shd w:val="clear" w:color="auto" w:fill="auto"/>
            <w:vAlign w:val="center"/>
          </w:tcPr>
          <w:p w14:paraId="61E737BE" w14:textId="77777777" w:rsidR="00B20359" w:rsidRDefault="00B20359" w:rsidP="00262A74">
            <w:pPr>
              <w:keepNext/>
              <w:keepLines/>
              <w:spacing w:after="0"/>
              <w:rPr>
                <w:rFonts w:ascii="Arial" w:eastAsia="?? ??" w:hAnsi="Arial"/>
                <w:sz w:val="18"/>
              </w:rPr>
            </w:pPr>
            <w:r>
              <w:rPr>
                <w:rFonts w:ascii="Arial" w:eastAsia="?? ??" w:hAnsi="Arial"/>
                <w:sz w:val="18"/>
              </w:rPr>
              <w:t>REG bundle size</w:t>
            </w:r>
          </w:p>
        </w:tc>
        <w:tc>
          <w:tcPr>
            <w:tcW w:w="522" w:type="pct"/>
            <w:shd w:val="clear" w:color="auto" w:fill="auto"/>
            <w:vAlign w:val="center"/>
          </w:tcPr>
          <w:p w14:paraId="7E525427" w14:textId="77777777" w:rsidR="00B20359" w:rsidRDefault="00B20359" w:rsidP="00262A74">
            <w:pPr>
              <w:keepNext/>
              <w:keepLines/>
              <w:spacing w:after="0"/>
              <w:jc w:val="center"/>
              <w:rPr>
                <w:rFonts w:ascii="Arial" w:eastAsia="?? ??" w:hAnsi="Arial"/>
                <w:sz w:val="18"/>
              </w:rPr>
            </w:pPr>
          </w:p>
        </w:tc>
        <w:tc>
          <w:tcPr>
            <w:tcW w:w="1079" w:type="pct"/>
            <w:shd w:val="clear" w:color="auto" w:fill="auto"/>
          </w:tcPr>
          <w:p w14:paraId="37735E18" w14:textId="77777777" w:rsidR="00B20359" w:rsidRDefault="00B20359" w:rsidP="00262A74">
            <w:pPr>
              <w:keepNext/>
              <w:keepLines/>
              <w:spacing w:after="0"/>
              <w:jc w:val="center"/>
              <w:rPr>
                <w:rFonts w:ascii="Arial" w:hAnsi="Arial"/>
                <w:sz w:val="18"/>
              </w:rPr>
            </w:pPr>
            <w:r>
              <w:rPr>
                <w:rFonts w:ascii="Arial" w:eastAsia="SimSun" w:hAnsi="Arial"/>
                <w:sz w:val="18"/>
              </w:rPr>
              <w:t>6</w:t>
            </w:r>
          </w:p>
        </w:tc>
        <w:tc>
          <w:tcPr>
            <w:tcW w:w="1050" w:type="pct"/>
          </w:tcPr>
          <w:p w14:paraId="5FED975B" w14:textId="77777777" w:rsidR="00B20359" w:rsidRDefault="00B20359" w:rsidP="00262A74">
            <w:pPr>
              <w:keepNext/>
              <w:keepLines/>
              <w:spacing w:after="0"/>
              <w:jc w:val="center"/>
              <w:rPr>
                <w:rFonts w:ascii="Arial" w:hAnsi="Arial"/>
                <w:sz w:val="18"/>
              </w:rPr>
            </w:pPr>
          </w:p>
        </w:tc>
      </w:tr>
      <w:tr w:rsidR="00B20359" w14:paraId="1AFA1BBE" w14:textId="77777777" w:rsidTr="00262A74">
        <w:trPr>
          <w:trHeight w:val="176"/>
          <w:jc w:val="center"/>
        </w:trPr>
        <w:tc>
          <w:tcPr>
            <w:tcW w:w="2349" w:type="pct"/>
            <w:gridSpan w:val="2"/>
            <w:shd w:val="clear" w:color="auto" w:fill="auto"/>
          </w:tcPr>
          <w:p w14:paraId="4A4D49E6" w14:textId="77777777" w:rsidR="00B20359" w:rsidRDefault="00B20359" w:rsidP="00262A74">
            <w:pPr>
              <w:keepNext/>
              <w:keepLines/>
              <w:spacing w:after="0"/>
              <w:rPr>
                <w:rFonts w:ascii="Arial" w:hAnsi="Arial"/>
                <w:sz w:val="18"/>
              </w:rPr>
            </w:pPr>
            <w:r>
              <w:rPr>
                <w:rFonts w:ascii="Arial" w:eastAsia="SimSun" w:hAnsi="Arial"/>
                <w:sz w:val="18"/>
              </w:rPr>
              <w:t>DRX</w:t>
            </w:r>
          </w:p>
        </w:tc>
        <w:tc>
          <w:tcPr>
            <w:tcW w:w="522" w:type="pct"/>
            <w:shd w:val="clear" w:color="auto" w:fill="auto"/>
          </w:tcPr>
          <w:p w14:paraId="1218EB2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6101EE8A" w14:textId="77777777" w:rsidR="00B20359" w:rsidRDefault="00B20359" w:rsidP="00262A74">
            <w:pPr>
              <w:keepNext/>
              <w:keepLines/>
              <w:spacing w:after="0"/>
              <w:jc w:val="center"/>
              <w:rPr>
                <w:rFonts w:ascii="Arial" w:hAnsi="Arial"/>
                <w:iCs/>
                <w:sz w:val="18"/>
              </w:rPr>
            </w:pPr>
            <w:r>
              <w:rPr>
                <w:rFonts w:ascii="Arial" w:eastAsia="SimSun" w:hAnsi="Arial"/>
                <w:iCs/>
                <w:sz w:val="18"/>
              </w:rPr>
              <w:t>OFF</w:t>
            </w:r>
          </w:p>
        </w:tc>
        <w:tc>
          <w:tcPr>
            <w:tcW w:w="1050" w:type="pct"/>
          </w:tcPr>
          <w:p w14:paraId="222906E4" w14:textId="77777777" w:rsidR="00B20359" w:rsidRDefault="00B20359" w:rsidP="00262A74">
            <w:pPr>
              <w:keepNext/>
              <w:keepLines/>
              <w:spacing w:after="0"/>
              <w:jc w:val="center"/>
              <w:rPr>
                <w:rFonts w:ascii="Arial" w:hAnsi="Arial"/>
                <w:i/>
                <w:iCs/>
                <w:sz w:val="18"/>
              </w:rPr>
            </w:pPr>
          </w:p>
        </w:tc>
      </w:tr>
      <w:tr w:rsidR="00B20359" w14:paraId="653077F1" w14:textId="77777777" w:rsidTr="00262A74">
        <w:trPr>
          <w:trHeight w:val="164"/>
          <w:jc w:val="center"/>
        </w:trPr>
        <w:tc>
          <w:tcPr>
            <w:tcW w:w="2349" w:type="pct"/>
            <w:gridSpan w:val="2"/>
            <w:shd w:val="clear" w:color="auto" w:fill="auto"/>
          </w:tcPr>
          <w:p w14:paraId="0807035F" w14:textId="77777777" w:rsidR="00B20359" w:rsidRDefault="00B20359" w:rsidP="00262A74">
            <w:pPr>
              <w:keepNext/>
              <w:keepLines/>
              <w:spacing w:after="0"/>
              <w:rPr>
                <w:rFonts w:ascii="Arial" w:hAnsi="Arial"/>
                <w:sz w:val="18"/>
              </w:rPr>
            </w:pPr>
            <w:r>
              <w:rPr>
                <w:rFonts w:ascii="Arial" w:eastAsia="SimSun" w:hAnsi="Arial"/>
                <w:sz w:val="18"/>
              </w:rPr>
              <w:t>csi-RS-Index assigned as candidate beam detection RS in set q</w:t>
            </w:r>
            <w:r>
              <w:rPr>
                <w:rFonts w:ascii="Arial" w:eastAsia="SimSun" w:hAnsi="Arial"/>
                <w:sz w:val="18"/>
                <w:vertAlign w:val="subscript"/>
              </w:rPr>
              <w:t>1</w:t>
            </w:r>
          </w:p>
        </w:tc>
        <w:tc>
          <w:tcPr>
            <w:tcW w:w="522" w:type="pct"/>
            <w:shd w:val="clear" w:color="auto" w:fill="auto"/>
          </w:tcPr>
          <w:p w14:paraId="10190199" w14:textId="77777777" w:rsidR="00B20359" w:rsidRDefault="00B20359" w:rsidP="00262A74">
            <w:pPr>
              <w:keepNext/>
              <w:keepLines/>
              <w:spacing w:after="0"/>
              <w:jc w:val="center"/>
              <w:rPr>
                <w:rFonts w:ascii="Arial" w:hAnsi="Arial"/>
                <w:sz w:val="18"/>
              </w:rPr>
            </w:pPr>
          </w:p>
        </w:tc>
        <w:tc>
          <w:tcPr>
            <w:tcW w:w="1079" w:type="pct"/>
            <w:shd w:val="clear" w:color="auto" w:fill="auto"/>
          </w:tcPr>
          <w:p w14:paraId="2A5EF2E5" w14:textId="77777777" w:rsidR="00B20359" w:rsidRDefault="00B20359" w:rsidP="00262A74">
            <w:pPr>
              <w:keepNext/>
              <w:keepLines/>
              <w:spacing w:after="0"/>
              <w:jc w:val="center"/>
              <w:rPr>
                <w:rFonts w:ascii="Arial" w:hAnsi="Arial"/>
                <w:iCs/>
                <w:sz w:val="18"/>
              </w:rPr>
            </w:pPr>
            <w:r>
              <w:rPr>
                <w:rFonts w:ascii="Arial" w:eastAsia="SimSun" w:hAnsi="Arial"/>
                <w:iCs/>
                <w:sz w:val="18"/>
              </w:rPr>
              <w:t>1</w:t>
            </w:r>
          </w:p>
        </w:tc>
        <w:tc>
          <w:tcPr>
            <w:tcW w:w="1050" w:type="pct"/>
          </w:tcPr>
          <w:p w14:paraId="17990A65" w14:textId="77777777" w:rsidR="00B20359" w:rsidRDefault="00B20359" w:rsidP="00262A74">
            <w:pPr>
              <w:keepNext/>
              <w:keepLines/>
              <w:spacing w:after="0"/>
              <w:jc w:val="center"/>
              <w:rPr>
                <w:rFonts w:ascii="Arial" w:hAnsi="Arial"/>
                <w:iCs/>
                <w:sz w:val="18"/>
              </w:rPr>
            </w:pPr>
          </w:p>
        </w:tc>
      </w:tr>
      <w:tr w:rsidR="00B20359" w14:paraId="62820018" w14:textId="77777777" w:rsidTr="00262A74">
        <w:trPr>
          <w:trHeight w:val="164"/>
          <w:jc w:val="center"/>
        </w:trPr>
        <w:tc>
          <w:tcPr>
            <w:tcW w:w="2349" w:type="pct"/>
            <w:gridSpan w:val="2"/>
            <w:shd w:val="clear" w:color="auto" w:fill="auto"/>
          </w:tcPr>
          <w:p w14:paraId="0F763BAF" w14:textId="77777777" w:rsidR="00B20359" w:rsidRDefault="00B20359" w:rsidP="00262A74">
            <w:pPr>
              <w:keepNext/>
              <w:keepLines/>
              <w:spacing w:after="0"/>
              <w:rPr>
                <w:rFonts w:ascii="Arial" w:hAnsi="Arial"/>
                <w:sz w:val="18"/>
              </w:rPr>
            </w:pPr>
            <w:r>
              <w:rPr>
                <w:rFonts w:ascii="Arial" w:eastAsia="SimSun" w:hAnsi="Arial"/>
                <w:sz w:val="18"/>
              </w:rPr>
              <w:t>rlmInSyncOutOfSyncThreshold</w:t>
            </w:r>
          </w:p>
        </w:tc>
        <w:tc>
          <w:tcPr>
            <w:tcW w:w="522" w:type="pct"/>
            <w:shd w:val="clear" w:color="auto" w:fill="auto"/>
          </w:tcPr>
          <w:p w14:paraId="45DC67F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38D3BD5" w14:textId="77777777" w:rsidR="00B20359" w:rsidRDefault="00B20359" w:rsidP="00262A74">
            <w:pPr>
              <w:keepNext/>
              <w:keepLines/>
              <w:spacing w:after="0"/>
              <w:jc w:val="center"/>
              <w:rPr>
                <w:rFonts w:ascii="Arial" w:hAnsi="Arial"/>
                <w:iCs/>
                <w:sz w:val="18"/>
              </w:rPr>
            </w:pPr>
            <w:r>
              <w:rPr>
                <w:rFonts w:ascii="Arial" w:eastAsia="SimSun" w:hAnsi="Arial"/>
                <w:iCs/>
                <w:sz w:val="18"/>
              </w:rPr>
              <w:t>absent</w:t>
            </w:r>
          </w:p>
        </w:tc>
        <w:tc>
          <w:tcPr>
            <w:tcW w:w="1050" w:type="pct"/>
          </w:tcPr>
          <w:p w14:paraId="4C3D30B2" w14:textId="77777777" w:rsidR="00B20359" w:rsidRDefault="00B20359" w:rsidP="00262A74">
            <w:pPr>
              <w:keepNext/>
              <w:keepLines/>
              <w:spacing w:after="0"/>
              <w:jc w:val="center"/>
              <w:rPr>
                <w:rFonts w:ascii="Arial" w:hAnsi="Arial"/>
                <w:iCs/>
                <w:sz w:val="18"/>
              </w:rPr>
            </w:pPr>
            <w:r>
              <w:rPr>
                <w:rFonts w:ascii="Arial" w:eastAsia="SimSun" w:hAnsi="Arial"/>
                <w:iCs/>
                <w:sz w:val="18"/>
              </w:rPr>
              <w:t xml:space="preserve">When the field is absent, the </w:t>
            </w:r>
            <w:r>
              <w:rPr>
                <w:rFonts w:ascii="Arial" w:eastAsia="SimSun" w:hAnsi="Arial" w:hint="eastAsia"/>
                <w:iCs/>
                <w:sz w:val="18"/>
                <w:lang w:eastAsia="zh-CN"/>
              </w:rPr>
              <w:t>NCR</w:t>
            </w:r>
            <w:r>
              <w:rPr>
                <w:rFonts w:ascii="Arial" w:eastAsia="SimSun" w:hAnsi="Arial"/>
                <w:iCs/>
                <w:sz w:val="18"/>
              </w:rPr>
              <w:t>-MT applies the value 0. (Table 8.1.1-1</w:t>
            </w:r>
            <w:r>
              <w:rPr>
                <w:rFonts w:eastAsia="SimSun"/>
              </w:rPr>
              <w:t xml:space="preserve"> </w:t>
            </w:r>
            <w:r>
              <w:rPr>
                <w:rFonts w:ascii="Arial" w:eastAsia="SimSun" w:hAnsi="Arial"/>
                <w:iCs/>
                <w:sz w:val="18"/>
              </w:rPr>
              <w:t>in TS 38.133 [6]).</w:t>
            </w:r>
          </w:p>
        </w:tc>
      </w:tr>
      <w:tr w:rsidR="00B20359" w14:paraId="00835A76" w14:textId="77777777" w:rsidTr="00262A74">
        <w:trPr>
          <w:trHeight w:val="340"/>
          <w:jc w:val="center"/>
        </w:trPr>
        <w:tc>
          <w:tcPr>
            <w:tcW w:w="2349" w:type="pct"/>
            <w:gridSpan w:val="2"/>
            <w:shd w:val="clear" w:color="auto" w:fill="auto"/>
          </w:tcPr>
          <w:p w14:paraId="304A73FC" w14:textId="77777777" w:rsidR="00B20359" w:rsidRDefault="00B20359" w:rsidP="00262A74">
            <w:pPr>
              <w:keepNext/>
              <w:keepLines/>
              <w:spacing w:after="0"/>
              <w:rPr>
                <w:rFonts w:ascii="Arial" w:hAnsi="Arial"/>
                <w:sz w:val="18"/>
              </w:rPr>
            </w:pPr>
            <w:r>
              <w:rPr>
                <w:rFonts w:ascii="Arial" w:eastAsia="SimSun" w:hAnsi="Arial"/>
                <w:sz w:val="18"/>
              </w:rPr>
              <w:t>rsrp-ThresholdSSB</w:t>
            </w:r>
          </w:p>
        </w:tc>
        <w:tc>
          <w:tcPr>
            <w:tcW w:w="522" w:type="pct"/>
            <w:shd w:val="clear" w:color="auto" w:fill="auto"/>
          </w:tcPr>
          <w:p w14:paraId="3350472A" w14:textId="77777777" w:rsidR="00B20359" w:rsidRDefault="00B20359" w:rsidP="00262A74">
            <w:pPr>
              <w:keepNext/>
              <w:keepLines/>
              <w:spacing w:after="0"/>
              <w:jc w:val="center"/>
              <w:rPr>
                <w:rFonts w:ascii="Arial" w:hAnsi="Arial"/>
                <w:sz w:val="18"/>
              </w:rPr>
            </w:pPr>
            <w:r>
              <w:rPr>
                <w:rFonts w:ascii="Arial" w:eastAsia="SimSun" w:hAnsi="Arial"/>
                <w:sz w:val="18"/>
              </w:rPr>
              <w:t>dBm/SCS kHz</w:t>
            </w:r>
          </w:p>
        </w:tc>
        <w:tc>
          <w:tcPr>
            <w:tcW w:w="1079" w:type="pct"/>
            <w:shd w:val="clear" w:color="auto" w:fill="auto"/>
          </w:tcPr>
          <w:p w14:paraId="29C6EE13" w14:textId="77777777" w:rsidR="00B20359" w:rsidRDefault="00B20359" w:rsidP="00262A74">
            <w:pPr>
              <w:keepNext/>
              <w:keepLines/>
              <w:spacing w:after="0"/>
              <w:jc w:val="center"/>
              <w:rPr>
                <w:rFonts w:ascii="Arial" w:hAnsi="Arial"/>
                <w:sz w:val="18"/>
              </w:rPr>
            </w:pPr>
            <w:r>
              <w:rPr>
                <w:rFonts w:ascii="Arial" w:eastAsia="SimSun" w:hAnsi="Arial"/>
                <w:iCs/>
                <w:sz w:val="18"/>
                <w:lang w:eastAsia="zh-CN"/>
              </w:rPr>
              <w:t>-94.5</w:t>
            </w:r>
          </w:p>
        </w:tc>
        <w:tc>
          <w:tcPr>
            <w:tcW w:w="1050" w:type="pct"/>
          </w:tcPr>
          <w:p w14:paraId="4FA8243F" w14:textId="77777777" w:rsidR="00B20359" w:rsidRDefault="00B20359" w:rsidP="00262A74">
            <w:pPr>
              <w:keepNext/>
              <w:keepLines/>
              <w:spacing w:after="0"/>
              <w:jc w:val="center"/>
              <w:rPr>
                <w:rFonts w:ascii="Arial" w:hAnsi="Arial"/>
                <w:iCs/>
                <w:sz w:val="18"/>
              </w:rPr>
            </w:pPr>
            <w:r>
              <w:rPr>
                <w:rFonts w:ascii="Arial" w:eastAsia="SimSun" w:hAnsi="Arial"/>
                <w:sz w:val="18"/>
              </w:rPr>
              <w:t>Threshold used for Q</w:t>
            </w:r>
            <w:r>
              <w:rPr>
                <w:rFonts w:ascii="Arial" w:eastAsia="SimSun" w:hAnsi="Arial"/>
                <w:sz w:val="18"/>
                <w:vertAlign w:val="subscript"/>
              </w:rPr>
              <w:t>in_LR_SSB</w:t>
            </w:r>
          </w:p>
        </w:tc>
      </w:tr>
      <w:tr w:rsidR="00B20359" w14:paraId="3647A2CE" w14:textId="77777777" w:rsidTr="00262A74">
        <w:trPr>
          <w:trHeight w:val="340"/>
          <w:jc w:val="center"/>
        </w:trPr>
        <w:tc>
          <w:tcPr>
            <w:tcW w:w="2349" w:type="pct"/>
            <w:gridSpan w:val="2"/>
            <w:shd w:val="clear" w:color="auto" w:fill="auto"/>
          </w:tcPr>
          <w:p w14:paraId="4A31FE9D" w14:textId="77777777" w:rsidR="00B20359" w:rsidRDefault="00B20359" w:rsidP="00262A74">
            <w:pPr>
              <w:keepNext/>
              <w:keepLines/>
              <w:spacing w:after="0"/>
              <w:rPr>
                <w:rFonts w:ascii="Arial" w:hAnsi="Arial"/>
                <w:sz w:val="18"/>
              </w:rPr>
            </w:pPr>
            <w:r>
              <w:rPr>
                <w:rFonts w:ascii="Arial" w:eastAsia="SimSun" w:hAnsi="Arial"/>
                <w:sz w:val="18"/>
              </w:rPr>
              <w:t>powerControlOffsetSS</w:t>
            </w:r>
          </w:p>
        </w:tc>
        <w:tc>
          <w:tcPr>
            <w:tcW w:w="522" w:type="pct"/>
            <w:shd w:val="clear" w:color="auto" w:fill="auto"/>
          </w:tcPr>
          <w:p w14:paraId="7B01AB25" w14:textId="77777777" w:rsidR="00B20359" w:rsidRDefault="00B20359" w:rsidP="00262A74">
            <w:pPr>
              <w:keepNext/>
              <w:keepLines/>
              <w:spacing w:after="0"/>
              <w:jc w:val="center"/>
              <w:rPr>
                <w:rFonts w:ascii="Arial" w:hAnsi="Arial"/>
                <w:sz w:val="18"/>
              </w:rPr>
            </w:pPr>
          </w:p>
        </w:tc>
        <w:tc>
          <w:tcPr>
            <w:tcW w:w="1079" w:type="pct"/>
            <w:shd w:val="clear" w:color="auto" w:fill="auto"/>
          </w:tcPr>
          <w:p w14:paraId="0A0F9525" w14:textId="77777777" w:rsidR="00B20359" w:rsidRDefault="00B20359" w:rsidP="00262A74">
            <w:pPr>
              <w:keepNext/>
              <w:keepLines/>
              <w:spacing w:after="0"/>
              <w:jc w:val="center"/>
              <w:rPr>
                <w:rFonts w:ascii="Arial" w:hAnsi="Arial"/>
                <w:iCs/>
                <w:sz w:val="18"/>
              </w:rPr>
            </w:pPr>
            <w:r>
              <w:rPr>
                <w:rFonts w:ascii="Arial" w:eastAsia="SimSun" w:hAnsi="Arial"/>
                <w:iCs/>
                <w:sz w:val="18"/>
              </w:rPr>
              <w:t>db0</w:t>
            </w:r>
          </w:p>
        </w:tc>
        <w:tc>
          <w:tcPr>
            <w:tcW w:w="1050" w:type="pct"/>
          </w:tcPr>
          <w:p w14:paraId="12D952BC" w14:textId="77777777" w:rsidR="00B20359" w:rsidRDefault="00B20359" w:rsidP="00262A74">
            <w:pPr>
              <w:keepNext/>
              <w:keepLines/>
              <w:spacing w:after="0"/>
              <w:jc w:val="center"/>
              <w:rPr>
                <w:rFonts w:ascii="Arial" w:hAnsi="Arial"/>
                <w:sz w:val="18"/>
              </w:rPr>
            </w:pPr>
            <w:r>
              <w:rPr>
                <w:rFonts w:ascii="Arial" w:eastAsia="SimSun" w:hAnsi="Arial"/>
                <w:sz w:val="18"/>
              </w:rPr>
              <w:t>Used for deriving rsrp-ThresholdCSI-RS</w:t>
            </w:r>
          </w:p>
        </w:tc>
      </w:tr>
      <w:tr w:rsidR="00B20359" w14:paraId="1BCF3B03" w14:textId="77777777" w:rsidTr="00262A74">
        <w:trPr>
          <w:trHeight w:val="164"/>
          <w:jc w:val="center"/>
        </w:trPr>
        <w:tc>
          <w:tcPr>
            <w:tcW w:w="2349" w:type="pct"/>
            <w:gridSpan w:val="2"/>
            <w:shd w:val="clear" w:color="auto" w:fill="auto"/>
          </w:tcPr>
          <w:p w14:paraId="753D8EA0" w14:textId="77777777" w:rsidR="00B20359" w:rsidRDefault="00B20359" w:rsidP="00262A74">
            <w:pPr>
              <w:keepNext/>
              <w:keepLines/>
              <w:spacing w:after="0"/>
              <w:rPr>
                <w:rFonts w:ascii="Arial" w:hAnsi="Arial"/>
                <w:sz w:val="18"/>
              </w:rPr>
            </w:pPr>
            <w:r>
              <w:rPr>
                <w:rFonts w:ascii="Arial" w:eastAsia="SimSun" w:hAnsi="Arial"/>
                <w:sz w:val="18"/>
              </w:rPr>
              <w:t>beamFailureInstanceMaxCount</w:t>
            </w:r>
          </w:p>
        </w:tc>
        <w:tc>
          <w:tcPr>
            <w:tcW w:w="522" w:type="pct"/>
            <w:shd w:val="clear" w:color="auto" w:fill="auto"/>
          </w:tcPr>
          <w:p w14:paraId="55958F81" w14:textId="77777777" w:rsidR="00B20359" w:rsidRDefault="00B20359" w:rsidP="00262A74">
            <w:pPr>
              <w:keepNext/>
              <w:keepLines/>
              <w:spacing w:after="0"/>
              <w:jc w:val="center"/>
              <w:rPr>
                <w:rFonts w:ascii="Arial" w:hAnsi="Arial"/>
                <w:iCs/>
                <w:sz w:val="18"/>
              </w:rPr>
            </w:pPr>
          </w:p>
        </w:tc>
        <w:tc>
          <w:tcPr>
            <w:tcW w:w="1079" w:type="pct"/>
            <w:shd w:val="clear" w:color="auto" w:fill="auto"/>
          </w:tcPr>
          <w:p w14:paraId="65AF199C" w14:textId="77777777" w:rsidR="00B20359" w:rsidRDefault="00B20359" w:rsidP="00262A74">
            <w:pPr>
              <w:keepNext/>
              <w:keepLines/>
              <w:spacing w:after="0"/>
              <w:jc w:val="center"/>
              <w:rPr>
                <w:rFonts w:ascii="Arial" w:hAnsi="Arial"/>
                <w:iCs/>
                <w:sz w:val="18"/>
              </w:rPr>
            </w:pPr>
            <w:r>
              <w:rPr>
                <w:rFonts w:ascii="Arial" w:eastAsia="SimSun" w:hAnsi="Arial"/>
                <w:iCs/>
                <w:sz w:val="18"/>
              </w:rPr>
              <w:t>n1</w:t>
            </w:r>
          </w:p>
        </w:tc>
        <w:tc>
          <w:tcPr>
            <w:tcW w:w="1050" w:type="pct"/>
          </w:tcPr>
          <w:p w14:paraId="09765609" w14:textId="77777777" w:rsidR="00B20359" w:rsidRDefault="00B20359" w:rsidP="00262A74">
            <w:pPr>
              <w:keepNext/>
              <w:keepLines/>
              <w:spacing w:after="0"/>
              <w:jc w:val="center"/>
              <w:rPr>
                <w:rFonts w:ascii="Arial" w:hAnsi="Arial"/>
                <w:iCs/>
                <w:sz w:val="18"/>
              </w:rPr>
            </w:pPr>
            <w:r>
              <w:rPr>
                <w:rFonts w:ascii="Arial" w:eastAsia="SimSun" w:hAnsi="Arial"/>
                <w:iCs/>
                <w:sz w:val="18"/>
              </w:rPr>
              <w:t>see clause 5.17 of TS 38.321 [14]</w:t>
            </w:r>
          </w:p>
        </w:tc>
      </w:tr>
      <w:tr w:rsidR="00B20359" w14:paraId="2E5DF35E" w14:textId="77777777" w:rsidTr="00262A74">
        <w:trPr>
          <w:trHeight w:val="164"/>
          <w:jc w:val="center"/>
        </w:trPr>
        <w:tc>
          <w:tcPr>
            <w:tcW w:w="2349" w:type="pct"/>
            <w:gridSpan w:val="2"/>
            <w:shd w:val="clear" w:color="auto" w:fill="auto"/>
          </w:tcPr>
          <w:p w14:paraId="7817AE37" w14:textId="77777777" w:rsidR="00B20359" w:rsidRDefault="00B20359" w:rsidP="00262A74">
            <w:pPr>
              <w:keepNext/>
              <w:keepLines/>
              <w:spacing w:after="0"/>
              <w:rPr>
                <w:rFonts w:ascii="Arial" w:hAnsi="Arial"/>
                <w:sz w:val="18"/>
              </w:rPr>
            </w:pPr>
            <w:r>
              <w:rPr>
                <w:rFonts w:ascii="Arial" w:eastAsia="SimSun" w:hAnsi="Arial"/>
                <w:sz w:val="18"/>
              </w:rPr>
              <w:t>beamFailureDetectionTimer</w:t>
            </w:r>
          </w:p>
        </w:tc>
        <w:tc>
          <w:tcPr>
            <w:tcW w:w="522" w:type="pct"/>
            <w:shd w:val="clear" w:color="auto" w:fill="auto"/>
          </w:tcPr>
          <w:p w14:paraId="3F8362CD" w14:textId="77777777" w:rsidR="00B20359" w:rsidRDefault="00B20359" w:rsidP="00262A74">
            <w:pPr>
              <w:keepNext/>
              <w:keepLines/>
              <w:spacing w:after="0"/>
              <w:jc w:val="center"/>
              <w:rPr>
                <w:rFonts w:ascii="Arial" w:hAnsi="Arial"/>
                <w:iCs/>
                <w:sz w:val="18"/>
              </w:rPr>
            </w:pPr>
          </w:p>
        </w:tc>
        <w:tc>
          <w:tcPr>
            <w:tcW w:w="1079" w:type="pct"/>
            <w:shd w:val="clear" w:color="auto" w:fill="auto"/>
          </w:tcPr>
          <w:p w14:paraId="2E721ED3" w14:textId="77777777" w:rsidR="00B20359" w:rsidRDefault="00B20359" w:rsidP="00262A74">
            <w:pPr>
              <w:keepNext/>
              <w:keepLines/>
              <w:spacing w:after="0"/>
              <w:jc w:val="center"/>
              <w:rPr>
                <w:rFonts w:ascii="Arial" w:hAnsi="Arial"/>
                <w:i/>
                <w:iCs/>
                <w:sz w:val="18"/>
              </w:rPr>
            </w:pPr>
            <w:r>
              <w:rPr>
                <w:rFonts w:ascii="Arial" w:eastAsia="SimSun" w:hAnsi="Arial"/>
                <w:sz w:val="18"/>
              </w:rPr>
              <w:t>pbfd4</w:t>
            </w:r>
          </w:p>
        </w:tc>
        <w:tc>
          <w:tcPr>
            <w:tcW w:w="1050" w:type="pct"/>
          </w:tcPr>
          <w:p w14:paraId="6B156203" w14:textId="77777777" w:rsidR="00B20359" w:rsidRDefault="00B20359" w:rsidP="00262A74">
            <w:pPr>
              <w:keepNext/>
              <w:keepLines/>
              <w:spacing w:after="0"/>
              <w:jc w:val="center"/>
              <w:rPr>
                <w:rFonts w:ascii="Arial" w:hAnsi="Arial"/>
                <w:sz w:val="18"/>
              </w:rPr>
            </w:pPr>
            <w:r>
              <w:rPr>
                <w:rFonts w:ascii="Arial" w:eastAsia="SimSun" w:hAnsi="Arial"/>
                <w:iCs/>
                <w:sz w:val="18"/>
              </w:rPr>
              <w:t>see clause 5.17 of TS 38.321 [14]</w:t>
            </w:r>
          </w:p>
        </w:tc>
      </w:tr>
      <w:tr w:rsidR="00B20359" w14:paraId="3820D209" w14:textId="77777777" w:rsidTr="00262A74">
        <w:trPr>
          <w:trHeight w:val="186"/>
          <w:jc w:val="center"/>
        </w:trPr>
        <w:tc>
          <w:tcPr>
            <w:tcW w:w="1217" w:type="pct"/>
            <w:shd w:val="clear" w:color="auto" w:fill="auto"/>
          </w:tcPr>
          <w:p w14:paraId="654E34BD" w14:textId="77777777" w:rsidR="00B20359" w:rsidRDefault="00B20359" w:rsidP="00262A74">
            <w:pPr>
              <w:keepNext/>
              <w:keepLines/>
              <w:spacing w:after="0"/>
              <w:rPr>
                <w:rFonts w:ascii="Arial" w:hAnsi="Arial"/>
                <w:sz w:val="18"/>
              </w:rPr>
            </w:pPr>
            <w:r>
              <w:rPr>
                <w:rFonts w:ascii="Arial" w:eastAsia="SimSun" w:hAnsi="Arial"/>
                <w:sz w:val="18"/>
              </w:rPr>
              <w:t>CSI-RS configuration for q</w:t>
            </w:r>
            <w:r>
              <w:rPr>
                <w:rFonts w:ascii="Arial" w:eastAsia="SimSun" w:hAnsi="Arial"/>
                <w:sz w:val="18"/>
                <w:vertAlign w:val="subscript"/>
              </w:rPr>
              <w:t>0</w:t>
            </w:r>
            <w:r>
              <w:rPr>
                <w:rFonts w:ascii="Arial" w:eastAsia="SimSun" w:hAnsi="Arial"/>
                <w:sz w:val="18"/>
              </w:rPr>
              <w:t xml:space="preserve"> and q</w:t>
            </w:r>
            <w:r>
              <w:rPr>
                <w:rFonts w:ascii="Arial" w:eastAsia="SimSun" w:hAnsi="Arial"/>
                <w:sz w:val="18"/>
                <w:vertAlign w:val="subscript"/>
              </w:rPr>
              <w:t>1</w:t>
            </w:r>
          </w:p>
        </w:tc>
        <w:tc>
          <w:tcPr>
            <w:tcW w:w="1132" w:type="pct"/>
            <w:shd w:val="clear" w:color="auto" w:fill="auto"/>
          </w:tcPr>
          <w:p w14:paraId="044A1D77"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2A5919CD" w14:textId="77777777" w:rsidR="00B20359" w:rsidRDefault="00B20359" w:rsidP="00262A74">
            <w:pPr>
              <w:keepNext/>
              <w:keepLines/>
              <w:spacing w:after="0"/>
              <w:jc w:val="center"/>
              <w:rPr>
                <w:rFonts w:ascii="Arial" w:hAnsi="Arial"/>
                <w:sz w:val="18"/>
              </w:rPr>
            </w:pPr>
          </w:p>
        </w:tc>
        <w:tc>
          <w:tcPr>
            <w:tcW w:w="1079" w:type="pct"/>
            <w:shd w:val="clear" w:color="auto" w:fill="auto"/>
          </w:tcPr>
          <w:p w14:paraId="373F9076" w14:textId="77777777" w:rsidR="00B20359" w:rsidRDefault="00B20359" w:rsidP="00262A74">
            <w:pPr>
              <w:keepNext/>
              <w:keepLines/>
              <w:spacing w:after="0"/>
              <w:jc w:val="center"/>
              <w:rPr>
                <w:rFonts w:ascii="Arial" w:hAnsi="Arial"/>
                <w:sz w:val="18"/>
              </w:rPr>
            </w:pPr>
            <w:r>
              <w:rPr>
                <w:rFonts w:ascii="Arial" w:eastAsia="SimSun" w:hAnsi="Arial"/>
                <w:sz w:val="18"/>
              </w:rPr>
              <w:t>CSI-RS.3.2 TDD</w:t>
            </w:r>
          </w:p>
        </w:tc>
        <w:tc>
          <w:tcPr>
            <w:tcW w:w="1050" w:type="pct"/>
          </w:tcPr>
          <w:p w14:paraId="1C95C12E" w14:textId="77777777" w:rsidR="00B20359" w:rsidRDefault="00B20359" w:rsidP="00262A74">
            <w:pPr>
              <w:keepNext/>
              <w:keepLines/>
              <w:spacing w:after="0"/>
              <w:jc w:val="center"/>
              <w:rPr>
                <w:rFonts w:ascii="Arial" w:hAnsi="Arial"/>
                <w:sz w:val="18"/>
              </w:rPr>
            </w:pPr>
            <w:r>
              <w:rPr>
                <w:rFonts w:ascii="Arial" w:eastAsia="SimSun" w:hAnsi="Arial"/>
                <w:sz w:val="18"/>
              </w:rPr>
              <w:t>G.1.7.1</w:t>
            </w:r>
          </w:p>
        </w:tc>
      </w:tr>
      <w:tr w:rsidR="00B20359" w14:paraId="3660B566" w14:textId="77777777" w:rsidTr="00262A74">
        <w:trPr>
          <w:trHeight w:val="186"/>
          <w:jc w:val="center"/>
        </w:trPr>
        <w:tc>
          <w:tcPr>
            <w:tcW w:w="1217" w:type="pct"/>
            <w:shd w:val="clear" w:color="auto" w:fill="auto"/>
          </w:tcPr>
          <w:p w14:paraId="5E267251" w14:textId="77777777" w:rsidR="00B20359" w:rsidRDefault="00B20359" w:rsidP="00262A74">
            <w:pPr>
              <w:keepNext/>
              <w:keepLines/>
              <w:spacing w:after="0"/>
              <w:rPr>
                <w:rFonts w:ascii="Arial" w:hAnsi="Arial"/>
                <w:sz w:val="18"/>
              </w:rPr>
            </w:pPr>
            <w:r>
              <w:rPr>
                <w:rFonts w:ascii="Arial" w:eastAsia="SimSun" w:hAnsi="Arial"/>
                <w:sz w:val="18"/>
              </w:rPr>
              <w:t>CSI-RS configuration for CSI reporting</w:t>
            </w:r>
          </w:p>
        </w:tc>
        <w:tc>
          <w:tcPr>
            <w:tcW w:w="1132" w:type="pct"/>
            <w:shd w:val="clear" w:color="auto" w:fill="auto"/>
          </w:tcPr>
          <w:p w14:paraId="03FC7F78" w14:textId="77777777" w:rsidR="00B20359" w:rsidRDefault="00B20359" w:rsidP="00262A74">
            <w:pPr>
              <w:keepNext/>
              <w:keepLines/>
              <w:spacing w:after="0"/>
              <w:rPr>
                <w:rFonts w:ascii="Arial" w:hAnsi="Arial"/>
                <w:sz w:val="18"/>
              </w:rPr>
            </w:pPr>
            <w:r>
              <w:rPr>
                <w:rFonts w:ascii="Arial" w:eastAsia="SimSun" w:hAnsi="Arial"/>
                <w:sz w:val="18"/>
              </w:rPr>
              <w:t>Config 1</w:t>
            </w:r>
          </w:p>
        </w:tc>
        <w:tc>
          <w:tcPr>
            <w:tcW w:w="522" w:type="pct"/>
            <w:shd w:val="clear" w:color="auto" w:fill="auto"/>
          </w:tcPr>
          <w:p w14:paraId="08B2E39B" w14:textId="77777777" w:rsidR="00B20359" w:rsidRDefault="00B20359" w:rsidP="00262A74">
            <w:pPr>
              <w:keepNext/>
              <w:keepLines/>
              <w:spacing w:after="0"/>
              <w:jc w:val="center"/>
              <w:rPr>
                <w:rFonts w:ascii="Arial" w:hAnsi="Arial"/>
                <w:sz w:val="18"/>
              </w:rPr>
            </w:pPr>
          </w:p>
        </w:tc>
        <w:tc>
          <w:tcPr>
            <w:tcW w:w="1079" w:type="pct"/>
            <w:shd w:val="clear" w:color="auto" w:fill="auto"/>
          </w:tcPr>
          <w:p w14:paraId="51D26FF3" w14:textId="77777777" w:rsidR="00B20359" w:rsidRDefault="00B20359" w:rsidP="00262A74">
            <w:pPr>
              <w:keepNext/>
              <w:keepLines/>
              <w:spacing w:after="0"/>
              <w:jc w:val="center"/>
              <w:rPr>
                <w:rFonts w:ascii="Arial" w:hAnsi="Arial"/>
                <w:sz w:val="18"/>
              </w:rPr>
            </w:pPr>
            <w:r>
              <w:rPr>
                <w:rFonts w:ascii="Arial" w:eastAsia="SimSun" w:hAnsi="Arial"/>
                <w:sz w:val="18"/>
              </w:rPr>
              <w:t>CSI-RS.3.1 TDD</w:t>
            </w:r>
          </w:p>
        </w:tc>
        <w:tc>
          <w:tcPr>
            <w:tcW w:w="1050" w:type="pct"/>
          </w:tcPr>
          <w:p w14:paraId="111D916D" w14:textId="77777777" w:rsidR="00B20359" w:rsidRDefault="00B20359" w:rsidP="00262A74">
            <w:pPr>
              <w:keepNext/>
              <w:keepLines/>
              <w:spacing w:after="0"/>
              <w:jc w:val="center"/>
              <w:rPr>
                <w:rFonts w:ascii="Arial" w:hAnsi="Arial"/>
                <w:sz w:val="18"/>
              </w:rPr>
            </w:pPr>
            <w:r>
              <w:rPr>
                <w:rFonts w:ascii="Arial" w:eastAsia="SimSun" w:hAnsi="Arial"/>
                <w:sz w:val="18"/>
              </w:rPr>
              <w:t>G.1.7.1</w:t>
            </w:r>
          </w:p>
        </w:tc>
      </w:tr>
      <w:tr w:rsidR="00B20359" w14:paraId="42EC1E70" w14:textId="77777777" w:rsidTr="00262A74">
        <w:trPr>
          <w:trHeight w:val="186"/>
          <w:jc w:val="center"/>
        </w:trPr>
        <w:tc>
          <w:tcPr>
            <w:tcW w:w="2349" w:type="pct"/>
            <w:gridSpan w:val="2"/>
            <w:shd w:val="clear" w:color="auto" w:fill="auto"/>
          </w:tcPr>
          <w:p w14:paraId="371BE9BD" w14:textId="77777777" w:rsidR="00B20359" w:rsidRDefault="00B20359" w:rsidP="00262A74">
            <w:pPr>
              <w:keepNext/>
              <w:keepLines/>
              <w:spacing w:after="0"/>
              <w:rPr>
                <w:rFonts w:ascii="Arial" w:hAnsi="Arial"/>
                <w:sz w:val="18"/>
              </w:rPr>
            </w:pPr>
            <w:r>
              <w:rPr>
                <w:rFonts w:ascii="Arial" w:eastAsia="SimSun" w:hAnsi="Arial"/>
                <w:sz w:val="18"/>
              </w:rPr>
              <w:t>csi-RS-Index assigned</w:t>
            </w:r>
            <w:r>
              <w:rPr>
                <w:rFonts w:ascii="Arial" w:eastAsia="SimSun" w:hAnsi="Arial" w:cs="Arial"/>
                <w:sz w:val="18"/>
                <w:szCs w:val="18"/>
              </w:rPr>
              <w:t xml:space="preserve"> as RLM RS</w:t>
            </w:r>
          </w:p>
        </w:tc>
        <w:tc>
          <w:tcPr>
            <w:tcW w:w="522" w:type="pct"/>
            <w:shd w:val="clear" w:color="auto" w:fill="auto"/>
          </w:tcPr>
          <w:p w14:paraId="44E2CFC7" w14:textId="77777777" w:rsidR="00B20359" w:rsidRDefault="00B20359" w:rsidP="00262A74">
            <w:pPr>
              <w:keepNext/>
              <w:keepLines/>
              <w:spacing w:after="0"/>
              <w:jc w:val="center"/>
              <w:rPr>
                <w:rFonts w:ascii="Arial" w:hAnsi="Arial"/>
                <w:sz w:val="18"/>
              </w:rPr>
            </w:pPr>
          </w:p>
        </w:tc>
        <w:tc>
          <w:tcPr>
            <w:tcW w:w="1079" w:type="pct"/>
            <w:shd w:val="clear" w:color="auto" w:fill="auto"/>
          </w:tcPr>
          <w:p w14:paraId="4C49D025" w14:textId="77777777" w:rsidR="00B20359" w:rsidRDefault="00B20359" w:rsidP="00262A74">
            <w:pPr>
              <w:keepNext/>
              <w:keepLines/>
              <w:spacing w:after="0"/>
              <w:jc w:val="center"/>
              <w:rPr>
                <w:rFonts w:ascii="Arial" w:hAnsi="Arial"/>
                <w:sz w:val="18"/>
              </w:rPr>
            </w:pPr>
            <w:r>
              <w:rPr>
                <w:rFonts w:ascii="Arial" w:eastAsia="SimSun" w:hAnsi="Arial"/>
                <w:sz w:val="18"/>
              </w:rPr>
              <w:t>0, 1</w:t>
            </w:r>
          </w:p>
        </w:tc>
        <w:tc>
          <w:tcPr>
            <w:tcW w:w="1050" w:type="pct"/>
          </w:tcPr>
          <w:p w14:paraId="46C306E3" w14:textId="77777777" w:rsidR="00B20359" w:rsidRDefault="00B20359" w:rsidP="00262A74">
            <w:pPr>
              <w:keepNext/>
              <w:keepLines/>
              <w:spacing w:after="0"/>
              <w:jc w:val="center"/>
              <w:rPr>
                <w:rFonts w:ascii="Arial" w:hAnsi="Arial"/>
                <w:sz w:val="18"/>
              </w:rPr>
            </w:pPr>
            <w:r>
              <w:rPr>
                <w:rFonts w:ascii="Arial" w:eastAsia="SimSun" w:hAnsi="Arial"/>
                <w:sz w:val="18"/>
              </w:rPr>
              <w:t>G.1.7.1</w:t>
            </w:r>
          </w:p>
        </w:tc>
      </w:tr>
      <w:tr w:rsidR="00B20359" w14:paraId="34E24A9E" w14:textId="77777777" w:rsidTr="00262A74">
        <w:trPr>
          <w:trHeight w:val="186"/>
          <w:jc w:val="center"/>
        </w:trPr>
        <w:tc>
          <w:tcPr>
            <w:tcW w:w="2349" w:type="pct"/>
            <w:gridSpan w:val="2"/>
            <w:shd w:val="clear" w:color="auto" w:fill="auto"/>
          </w:tcPr>
          <w:p w14:paraId="77587EB5"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T310 Timer</w:t>
            </w:r>
          </w:p>
        </w:tc>
        <w:tc>
          <w:tcPr>
            <w:tcW w:w="522" w:type="pct"/>
            <w:shd w:val="clear" w:color="auto" w:fill="auto"/>
          </w:tcPr>
          <w:p w14:paraId="1901E5A9"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ms</w:t>
            </w:r>
          </w:p>
        </w:tc>
        <w:tc>
          <w:tcPr>
            <w:tcW w:w="1079" w:type="pct"/>
            <w:shd w:val="clear" w:color="auto" w:fill="auto"/>
          </w:tcPr>
          <w:p w14:paraId="78D43A44"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1000</w:t>
            </w:r>
          </w:p>
        </w:tc>
        <w:tc>
          <w:tcPr>
            <w:tcW w:w="1050" w:type="pct"/>
          </w:tcPr>
          <w:p w14:paraId="00CC338D" w14:textId="77777777" w:rsidR="00B20359" w:rsidRDefault="00B20359" w:rsidP="00262A74">
            <w:pPr>
              <w:keepNext/>
              <w:keepLines/>
              <w:spacing w:after="0"/>
              <w:jc w:val="center"/>
              <w:rPr>
                <w:rFonts w:ascii="Arial" w:hAnsi="Arial"/>
                <w:sz w:val="18"/>
              </w:rPr>
            </w:pPr>
          </w:p>
        </w:tc>
      </w:tr>
      <w:tr w:rsidR="00B20359" w14:paraId="4B3E031F" w14:textId="77777777" w:rsidTr="00262A74">
        <w:trPr>
          <w:trHeight w:val="186"/>
          <w:jc w:val="center"/>
        </w:trPr>
        <w:tc>
          <w:tcPr>
            <w:tcW w:w="2349" w:type="pct"/>
            <w:gridSpan w:val="2"/>
            <w:shd w:val="clear" w:color="auto" w:fill="auto"/>
          </w:tcPr>
          <w:p w14:paraId="6855512F" w14:textId="77777777" w:rsidR="00B20359" w:rsidRDefault="00B20359" w:rsidP="00262A74">
            <w:pPr>
              <w:keepNext/>
              <w:keepLines/>
              <w:spacing w:after="0"/>
              <w:rPr>
                <w:rFonts w:ascii="Arial" w:hAnsi="Arial"/>
                <w:sz w:val="18"/>
                <w:lang w:eastAsia="zh-CN"/>
              </w:rPr>
            </w:pPr>
            <w:r>
              <w:rPr>
                <w:rFonts w:ascii="Arial" w:eastAsia="SimSun" w:hAnsi="Arial"/>
                <w:sz w:val="18"/>
                <w:lang w:eastAsia="zh-CN"/>
              </w:rPr>
              <w:t>N310</w:t>
            </w:r>
          </w:p>
        </w:tc>
        <w:tc>
          <w:tcPr>
            <w:tcW w:w="522" w:type="pct"/>
            <w:shd w:val="clear" w:color="auto" w:fill="auto"/>
          </w:tcPr>
          <w:p w14:paraId="2C186FD9" w14:textId="77777777" w:rsidR="00B20359" w:rsidRDefault="00B20359" w:rsidP="00262A74">
            <w:pPr>
              <w:keepNext/>
              <w:keepLines/>
              <w:spacing w:after="0"/>
              <w:jc w:val="center"/>
              <w:rPr>
                <w:rFonts w:ascii="Arial" w:hAnsi="Arial"/>
                <w:sz w:val="18"/>
              </w:rPr>
            </w:pPr>
          </w:p>
        </w:tc>
        <w:tc>
          <w:tcPr>
            <w:tcW w:w="1079" w:type="pct"/>
            <w:shd w:val="clear" w:color="auto" w:fill="auto"/>
          </w:tcPr>
          <w:p w14:paraId="4087AC0D" w14:textId="77777777" w:rsidR="00B20359" w:rsidRDefault="00B20359" w:rsidP="00262A74">
            <w:pPr>
              <w:keepNext/>
              <w:keepLines/>
              <w:spacing w:after="0"/>
              <w:jc w:val="center"/>
              <w:rPr>
                <w:rFonts w:ascii="Arial" w:hAnsi="Arial"/>
                <w:sz w:val="18"/>
                <w:lang w:eastAsia="zh-CN"/>
              </w:rPr>
            </w:pPr>
            <w:r>
              <w:rPr>
                <w:rFonts w:ascii="Arial" w:eastAsia="SimSun" w:hAnsi="Arial"/>
                <w:sz w:val="18"/>
                <w:lang w:eastAsia="zh-CN"/>
              </w:rPr>
              <w:t>2</w:t>
            </w:r>
          </w:p>
        </w:tc>
        <w:tc>
          <w:tcPr>
            <w:tcW w:w="1050" w:type="pct"/>
          </w:tcPr>
          <w:p w14:paraId="2FE04EDB" w14:textId="77777777" w:rsidR="00B20359" w:rsidRDefault="00B20359" w:rsidP="00262A74">
            <w:pPr>
              <w:keepNext/>
              <w:keepLines/>
              <w:spacing w:after="0"/>
              <w:jc w:val="center"/>
              <w:rPr>
                <w:rFonts w:ascii="Arial" w:hAnsi="Arial"/>
                <w:sz w:val="18"/>
              </w:rPr>
            </w:pPr>
          </w:p>
        </w:tc>
      </w:tr>
      <w:tr w:rsidR="00B20359" w14:paraId="694E2B6E" w14:textId="77777777" w:rsidTr="00262A74">
        <w:trPr>
          <w:trHeight w:val="164"/>
          <w:jc w:val="center"/>
        </w:trPr>
        <w:tc>
          <w:tcPr>
            <w:tcW w:w="2349" w:type="pct"/>
            <w:gridSpan w:val="2"/>
            <w:shd w:val="clear" w:color="auto" w:fill="auto"/>
          </w:tcPr>
          <w:p w14:paraId="250A94C1" w14:textId="77777777" w:rsidR="00B20359" w:rsidRDefault="00B20359" w:rsidP="00262A74">
            <w:pPr>
              <w:keepNext/>
              <w:keepLines/>
              <w:spacing w:after="0"/>
              <w:rPr>
                <w:rFonts w:ascii="Arial" w:hAnsi="Arial"/>
                <w:sz w:val="18"/>
              </w:rPr>
            </w:pPr>
            <w:r>
              <w:rPr>
                <w:rFonts w:ascii="Arial" w:eastAsia="SimSun" w:hAnsi="Arial"/>
                <w:sz w:val="18"/>
              </w:rPr>
              <w:t>T1</w:t>
            </w:r>
          </w:p>
        </w:tc>
        <w:tc>
          <w:tcPr>
            <w:tcW w:w="522" w:type="pct"/>
            <w:shd w:val="clear" w:color="auto" w:fill="auto"/>
          </w:tcPr>
          <w:p w14:paraId="21F97772"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7A682741" w14:textId="77777777" w:rsidR="00B20359" w:rsidRDefault="00B20359" w:rsidP="00262A74">
            <w:pPr>
              <w:keepNext/>
              <w:keepLines/>
              <w:spacing w:after="0"/>
              <w:jc w:val="center"/>
              <w:rPr>
                <w:rFonts w:ascii="Arial" w:hAnsi="Arial"/>
                <w:sz w:val="18"/>
              </w:rPr>
            </w:pPr>
            <w:r>
              <w:rPr>
                <w:rFonts w:ascii="Arial" w:eastAsia="SimSun" w:hAnsi="Arial"/>
                <w:sz w:val="18"/>
              </w:rPr>
              <w:t>0.2</w:t>
            </w:r>
          </w:p>
        </w:tc>
        <w:tc>
          <w:tcPr>
            <w:tcW w:w="1050" w:type="pct"/>
          </w:tcPr>
          <w:p w14:paraId="08B6D676" w14:textId="77777777" w:rsidR="00B20359" w:rsidRDefault="00B20359" w:rsidP="00262A74">
            <w:pPr>
              <w:keepNext/>
              <w:keepLines/>
              <w:spacing w:after="0"/>
              <w:jc w:val="center"/>
              <w:rPr>
                <w:rFonts w:ascii="Arial" w:hAnsi="Arial"/>
                <w:sz w:val="18"/>
              </w:rPr>
            </w:pPr>
            <w:r>
              <w:rPr>
                <w:rFonts w:ascii="Arial" w:eastAsia="SimSun" w:hAnsi="Arial"/>
                <w:sz w:val="18"/>
              </w:rPr>
              <w:t xml:space="preserve">During this time the the </w:t>
            </w:r>
            <w:r>
              <w:rPr>
                <w:rFonts w:ascii="Arial" w:eastAsia="SimSun" w:hAnsi="Arial" w:hint="eastAsia"/>
                <w:sz w:val="18"/>
                <w:lang w:eastAsia="zh-CN"/>
              </w:rPr>
              <w:t>NCR</w:t>
            </w:r>
            <w:r>
              <w:rPr>
                <w:rFonts w:ascii="Arial" w:eastAsia="SimSun" w:hAnsi="Arial"/>
                <w:sz w:val="18"/>
              </w:rPr>
              <w:t>-MT shall be fully synchronized to cell 1</w:t>
            </w:r>
          </w:p>
        </w:tc>
      </w:tr>
      <w:tr w:rsidR="00B20359" w14:paraId="57A59E84" w14:textId="77777777" w:rsidTr="00262A74">
        <w:trPr>
          <w:trHeight w:val="176"/>
          <w:jc w:val="center"/>
        </w:trPr>
        <w:tc>
          <w:tcPr>
            <w:tcW w:w="2349" w:type="pct"/>
            <w:gridSpan w:val="2"/>
            <w:shd w:val="clear" w:color="auto" w:fill="auto"/>
          </w:tcPr>
          <w:p w14:paraId="76E50E7F" w14:textId="77777777" w:rsidR="00B20359" w:rsidRDefault="00B20359" w:rsidP="00262A74">
            <w:pPr>
              <w:keepNext/>
              <w:keepLines/>
              <w:spacing w:after="0"/>
              <w:rPr>
                <w:rFonts w:ascii="Arial" w:hAnsi="Arial"/>
                <w:sz w:val="18"/>
              </w:rPr>
            </w:pPr>
            <w:r>
              <w:rPr>
                <w:rFonts w:ascii="Arial" w:eastAsia="SimSun" w:hAnsi="Arial"/>
                <w:sz w:val="18"/>
              </w:rPr>
              <w:t>T2</w:t>
            </w:r>
          </w:p>
        </w:tc>
        <w:tc>
          <w:tcPr>
            <w:tcW w:w="522" w:type="pct"/>
            <w:shd w:val="clear" w:color="auto" w:fill="auto"/>
          </w:tcPr>
          <w:p w14:paraId="4C6A21C9"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1E9EFB68" w14:textId="77777777" w:rsidR="00B20359" w:rsidRDefault="00B20359" w:rsidP="00262A74">
            <w:pPr>
              <w:keepNext/>
              <w:keepLines/>
              <w:spacing w:after="0"/>
              <w:jc w:val="center"/>
              <w:rPr>
                <w:rFonts w:ascii="Arial" w:hAnsi="Arial"/>
                <w:sz w:val="18"/>
              </w:rPr>
            </w:pPr>
            <w:r>
              <w:rPr>
                <w:rFonts w:ascii="Arial" w:eastAsia="SimSun" w:hAnsi="Arial"/>
                <w:sz w:val="18"/>
              </w:rPr>
              <w:t>0.18</w:t>
            </w:r>
          </w:p>
        </w:tc>
        <w:tc>
          <w:tcPr>
            <w:tcW w:w="1050" w:type="pct"/>
          </w:tcPr>
          <w:p w14:paraId="541F8106" w14:textId="77777777" w:rsidR="00B20359" w:rsidRDefault="00B20359" w:rsidP="00262A74">
            <w:pPr>
              <w:keepNext/>
              <w:keepLines/>
              <w:spacing w:after="0"/>
              <w:jc w:val="center"/>
              <w:rPr>
                <w:rFonts w:ascii="Arial" w:hAnsi="Arial"/>
                <w:sz w:val="18"/>
              </w:rPr>
            </w:pPr>
          </w:p>
        </w:tc>
      </w:tr>
      <w:tr w:rsidR="00B20359" w14:paraId="476138C3" w14:textId="77777777" w:rsidTr="00262A74">
        <w:trPr>
          <w:trHeight w:val="164"/>
          <w:jc w:val="center"/>
        </w:trPr>
        <w:tc>
          <w:tcPr>
            <w:tcW w:w="2349" w:type="pct"/>
            <w:gridSpan w:val="2"/>
            <w:shd w:val="clear" w:color="auto" w:fill="auto"/>
          </w:tcPr>
          <w:p w14:paraId="07BF17E8" w14:textId="77777777" w:rsidR="00B20359" w:rsidRDefault="00B20359" w:rsidP="00262A74">
            <w:pPr>
              <w:keepNext/>
              <w:keepLines/>
              <w:spacing w:after="0"/>
              <w:rPr>
                <w:rFonts w:ascii="Arial" w:hAnsi="Arial"/>
                <w:sz w:val="18"/>
              </w:rPr>
            </w:pPr>
            <w:r>
              <w:rPr>
                <w:rFonts w:ascii="Arial" w:eastAsia="SimSun" w:hAnsi="Arial"/>
                <w:sz w:val="18"/>
              </w:rPr>
              <w:lastRenderedPageBreak/>
              <w:t>T3</w:t>
            </w:r>
          </w:p>
        </w:tc>
        <w:tc>
          <w:tcPr>
            <w:tcW w:w="522" w:type="pct"/>
            <w:shd w:val="clear" w:color="auto" w:fill="auto"/>
          </w:tcPr>
          <w:p w14:paraId="4904CC9D"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582A78C1" w14:textId="77777777" w:rsidR="00B20359" w:rsidRDefault="00B20359" w:rsidP="00262A74">
            <w:pPr>
              <w:keepNext/>
              <w:keepLines/>
              <w:spacing w:after="0"/>
              <w:jc w:val="center"/>
              <w:rPr>
                <w:rFonts w:ascii="Arial" w:hAnsi="Arial"/>
                <w:sz w:val="18"/>
              </w:rPr>
            </w:pPr>
            <w:r>
              <w:rPr>
                <w:rFonts w:ascii="Arial" w:eastAsia="SimSun" w:hAnsi="Arial"/>
                <w:sz w:val="18"/>
              </w:rPr>
              <w:t>0.14</w:t>
            </w:r>
          </w:p>
        </w:tc>
        <w:tc>
          <w:tcPr>
            <w:tcW w:w="1050" w:type="pct"/>
          </w:tcPr>
          <w:p w14:paraId="70675628" w14:textId="77777777" w:rsidR="00B20359" w:rsidRDefault="00B20359" w:rsidP="00262A74">
            <w:pPr>
              <w:keepNext/>
              <w:keepLines/>
              <w:spacing w:after="0"/>
              <w:jc w:val="center"/>
              <w:rPr>
                <w:rFonts w:ascii="Arial" w:hAnsi="Arial"/>
                <w:sz w:val="18"/>
              </w:rPr>
            </w:pPr>
          </w:p>
        </w:tc>
      </w:tr>
      <w:tr w:rsidR="00B20359" w14:paraId="4B65E787" w14:textId="77777777" w:rsidTr="00262A74">
        <w:trPr>
          <w:trHeight w:val="164"/>
          <w:jc w:val="center"/>
        </w:trPr>
        <w:tc>
          <w:tcPr>
            <w:tcW w:w="2349" w:type="pct"/>
            <w:gridSpan w:val="2"/>
            <w:shd w:val="clear" w:color="auto" w:fill="auto"/>
          </w:tcPr>
          <w:p w14:paraId="77CB70F8" w14:textId="77777777" w:rsidR="00B20359" w:rsidRDefault="00B20359" w:rsidP="00262A74">
            <w:pPr>
              <w:keepNext/>
              <w:keepLines/>
              <w:spacing w:after="0"/>
              <w:rPr>
                <w:rFonts w:ascii="Arial" w:hAnsi="Arial"/>
                <w:sz w:val="18"/>
              </w:rPr>
            </w:pPr>
            <w:r>
              <w:rPr>
                <w:rFonts w:ascii="Arial" w:eastAsia="SimSun" w:hAnsi="Arial"/>
                <w:sz w:val="18"/>
                <w:lang w:eastAsia="zh-CN"/>
              </w:rPr>
              <w:t>T4</w:t>
            </w:r>
          </w:p>
        </w:tc>
        <w:tc>
          <w:tcPr>
            <w:tcW w:w="522" w:type="pct"/>
            <w:shd w:val="clear" w:color="auto" w:fill="auto"/>
          </w:tcPr>
          <w:p w14:paraId="52B9DC05"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3F3A8475" w14:textId="77777777" w:rsidR="00B20359" w:rsidRDefault="00B20359" w:rsidP="00262A74">
            <w:pPr>
              <w:keepNext/>
              <w:keepLines/>
              <w:spacing w:after="0"/>
              <w:jc w:val="center"/>
              <w:rPr>
                <w:rFonts w:ascii="Arial" w:hAnsi="Arial"/>
                <w:sz w:val="18"/>
              </w:rPr>
            </w:pPr>
            <w:r>
              <w:rPr>
                <w:rFonts w:ascii="Arial" w:eastAsia="SimSun" w:hAnsi="Arial"/>
                <w:sz w:val="18"/>
              </w:rPr>
              <w:t>0</w:t>
            </w:r>
          </w:p>
        </w:tc>
        <w:tc>
          <w:tcPr>
            <w:tcW w:w="1050" w:type="pct"/>
          </w:tcPr>
          <w:p w14:paraId="42F851C6" w14:textId="77777777" w:rsidR="00B20359" w:rsidRDefault="00B20359" w:rsidP="00262A74">
            <w:pPr>
              <w:keepNext/>
              <w:keepLines/>
              <w:spacing w:after="0"/>
              <w:jc w:val="center"/>
              <w:rPr>
                <w:rFonts w:ascii="Arial" w:hAnsi="Arial"/>
                <w:sz w:val="18"/>
              </w:rPr>
            </w:pPr>
          </w:p>
        </w:tc>
      </w:tr>
      <w:tr w:rsidR="00B20359" w14:paraId="24012D6B" w14:textId="77777777" w:rsidTr="00262A74">
        <w:trPr>
          <w:trHeight w:val="164"/>
          <w:jc w:val="center"/>
        </w:trPr>
        <w:tc>
          <w:tcPr>
            <w:tcW w:w="2349" w:type="pct"/>
            <w:gridSpan w:val="2"/>
            <w:shd w:val="clear" w:color="auto" w:fill="auto"/>
          </w:tcPr>
          <w:p w14:paraId="1F7014A4" w14:textId="77777777" w:rsidR="00B20359" w:rsidRDefault="00B20359" w:rsidP="00262A74">
            <w:pPr>
              <w:keepNext/>
              <w:keepLines/>
              <w:spacing w:after="0"/>
              <w:rPr>
                <w:rFonts w:ascii="Arial" w:hAnsi="Arial"/>
                <w:sz w:val="18"/>
              </w:rPr>
            </w:pPr>
            <w:r>
              <w:rPr>
                <w:rFonts w:ascii="Arial" w:eastAsia="SimSun" w:hAnsi="Arial"/>
                <w:sz w:val="18"/>
                <w:lang w:eastAsia="zh-CN"/>
              </w:rPr>
              <w:t>T5</w:t>
            </w:r>
          </w:p>
        </w:tc>
        <w:tc>
          <w:tcPr>
            <w:tcW w:w="522" w:type="pct"/>
            <w:shd w:val="clear" w:color="auto" w:fill="auto"/>
          </w:tcPr>
          <w:p w14:paraId="29D48EF4"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5A7CE308" w14:textId="77777777" w:rsidR="00B20359" w:rsidRDefault="00B20359" w:rsidP="00262A74">
            <w:pPr>
              <w:keepNext/>
              <w:keepLines/>
              <w:spacing w:after="0"/>
              <w:jc w:val="center"/>
              <w:rPr>
                <w:rFonts w:ascii="Arial" w:hAnsi="Arial"/>
                <w:sz w:val="18"/>
              </w:rPr>
            </w:pPr>
            <w:r>
              <w:rPr>
                <w:rFonts w:ascii="Arial" w:eastAsia="SimSun" w:hAnsi="Arial"/>
                <w:sz w:val="18"/>
              </w:rPr>
              <w:t>0.08</w:t>
            </w:r>
          </w:p>
        </w:tc>
        <w:tc>
          <w:tcPr>
            <w:tcW w:w="1050" w:type="pct"/>
          </w:tcPr>
          <w:p w14:paraId="041E932F" w14:textId="77777777" w:rsidR="00B20359" w:rsidRDefault="00B20359" w:rsidP="00262A74">
            <w:pPr>
              <w:keepNext/>
              <w:keepLines/>
              <w:spacing w:after="0"/>
              <w:jc w:val="center"/>
              <w:rPr>
                <w:rFonts w:ascii="Arial" w:hAnsi="Arial"/>
                <w:sz w:val="18"/>
              </w:rPr>
            </w:pPr>
          </w:p>
        </w:tc>
      </w:tr>
      <w:tr w:rsidR="00B20359" w14:paraId="0EC99597" w14:textId="77777777" w:rsidTr="00262A74">
        <w:trPr>
          <w:trHeight w:val="164"/>
          <w:jc w:val="center"/>
        </w:trPr>
        <w:tc>
          <w:tcPr>
            <w:tcW w:w="2349" w:type="pct"/>
            <w:gridSpan w:val="2"/>
            <w:shd w:val="clear" w:color="auto" w:fill="auto"/>
          </w:tcPr>
          <w:p w14:paraId="5C383650" w14:textId="77777777" w:rsidR="00B20359" w:rsidRDefault="00B20359" w:rsidP="00262A74">
            <w:pPr>
              <w:keepNext/>
              <w:keepLines/>
              <w:spacing w:after="0"/>
              <w:rPr>
                <w:rFonts w:ascii="Arial" w:hAnsi="Arial"/>
                <w:sz w:val="18"/>
              </w:rPr>
            </w:pPr>
            <w:r>
              <w:rPr>
                <w:rFonts w:ascii="Arial" w:eastAsia="SimSun" w:hAnsi="Arial"/>
                <w:sz w:val="18"/>
              </w:rPr>
              <w:t>D1</w:t>
            </w:r>
          </w:p>
        </w:tc>
        <w:tc>
          <w:tcPr>
            <w:tcW w:w="522" w:type="pct"/>
            <w:shd w:val="clear" w:color="auto" w:fill="auto"/>
          </w:tcPr>
          <w:p w14:paraId="73889019" w14:textId="77777777" w:rsidR="00B20359" w:rsidRDefault="00B20359" w:rsidP="00262A74">
            <w:pPr>
              <w:keepNext/>
              <w:keepLines/>
              <w:spacing w:after="0"/>
              <w:jc w:val="center"/>
              <w:rPr>
                <w:rFonts w:ascii="Arial" w:hAnsi="Arial"/>
                <w:sz w:val="18"/>
              </w:rPr>
            </w:pPr>
            <w:r>
              <w:rPr>
                <w:rFonts w:ascii="Arial" w:eastAsia="SimSun" w:hAnsi="Arial"/>
                <w:sz w:val="18"/>
              </w:rPr>
              <w:t>s</w:t>
            </w:r>
          </w:p>
        </w:tc>
        <w:tc>
          <w:tcPr>
            <w:tcW w:w="1079" w:type="pct"/>
            <w:shd w:val="clear" w:color="auto" w:fill="auto"/>
          </w:tcPr>
          <w:p w14:paraId="590D04A5" w14:textId="77777777" w:rsidR="00B20359" w:rsidRDefault="00B20359" w:rsidP="00262A74">
            <w:pPr>
              <w:keepNext/>
              <w:keepLines/>
              <w:spacing w:after="0"/>
              <w:jc w:val="center"/>
              <w:rPr>
                <w:rFonts w:ascii="Arial" w:hAnsi="Arial"/>
                <w:sz w:val="18"/>
              </w:rPr>
            </w:pPr>
            <w:r>
              <w:rPr>
                <w:rFonts w:ascii="Arial" w:eastAsia="SimSun" w:hAnsi="Arial"/>
                <w:sz w:val="18"/>
              </w:rPr>
              <w:t>0.04</w:t>
            </w:r>
          </w:p>
        </w:tc>
        <w:tc>
          <w:tcPr>
            <w:tcW w:w="1050" w:type="pct"/>
          </w:tcPr>
          <w:p w14:paraId="637807A1" w14:textId="77777777" w:rsidR="00B20359" w:rsidRDefault="00B20359" w:rsidP="00262A74">
            <w:pPr>
              <w:keepNext/>
              <w:keepLines/>
              <w:spacing w:after="0"/>
              <w:jc w:val="center"/>
              <w:rPr>
                <w:rFonts w:ascii="Arial" w:hAnsi="Arial"/>
                <w:sz w:val="18"/>
              </w:rPr>
            </w:pPr>
          </w:p>
        </w:tc>
      </w:tr>
      <w:tr w:rsidR="00B20359" w14:paraId="50D9021A" w14:textId="77777777" w:rsidTr="00262A74">
        <w:trPr>
          <w:jc w:val="center"/>
        </w:trPr>
        <w:tc>
          <w:tcPr>
            <w:tcW w:w="5000" w:type="pct"/>
            <w:gridSpan w:val="5"/>
          </w:tcPr>
          <w:p w14:paraId="667C7D1F" w14:textId="77777777" w:rsidR="00B20359" w:rsidRDefault="00B20359" w:rsidP="00262A74">
            <w:pPr>
              <w:pStyle w:val="TAN"/>
              <w:rPr>
                <w:rFonts w:eastAsia="SimSun"/>
              </w:rPr>
            </w:pPr>
            <w:r>
              <w:rPr>
                <w:rFonts w:eastAsia="SimSun"/>
              </w:rPr>
              <w:t>Note 1:</w:t>
            </w:r>
            <w:r>
              <w:rPr>
                <w:rFonts w:eastAsia="SimSun"/>
              </w:rPr>
              <w:tab/>
            </w:r>
            <w:r>
              <w:rPr>
                <w:rFonts w:eastAsia="SimSun" w:hint="eastAsia"/>
                <w:lang w:eastAsia="zh-CN"/>
              </w:rPr>
              <w:t>NCR</w:t>
            </w:r>
            <w:r>
              <w:rPr>
                <w:rFonts w:eastAsia="SimSun"/>
              </w:rPr>
              <w:t>-MT-specific PDCCH is not transmitted after T1 starts.</w:t>
            </w:r>
          </w:p>
        </w:tc>
      </w:tr>
    </w:tbl>
    <w:p w14:paraId="3032723E" w14:textId="77777777" w:rsidR="00B20359" w:rsidRDefault="00B20359" w:rsidP="00B20359">
      <w:pPr>
        <w:spacing w:before="120"/>
      </w:pPr>
    </w:p>
    <w:p w14:paraId="1A55835A" w14:textId="77777777" w:rsidR="00B20359" w:rsidRDefault="00B20359" w:rsidP="00B20359">
      <w:pPr>
        <w:pStyle w:val="TH"/>
        <w:rPr>
          <w:rFonts w:eastAsia="SimSun"/>
        </w:rPr>
      </w:pPr>
      <w:r>
        <w:rPr>
          <w:rFonts w:eastAsia="SimSun"/>
        </w:rPr>
        <w:t>Table G.2.3.2.4.1-3: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B20359" w14:paraId="70394861" w14:textId="77777777" w:rsidTr="00262A74">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5D9CCA77" w14:textId="77777777" w:rsidR="00B20359" w:rsidRDefault="00B20359" w:rsidP="00262A74">
            <w:pPr>
              <w:pStyle w:val="TAH"/>
              <w:rPr>
                <w:rFonts w:eastAsia="SimSun"/>
              </w:rPr>
            </w:pPr>
            <w:r>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tcPr>
          <w:p w14:paraId="63102EF7" w14:textId="77777777" w:rsidR="00B20359" w:rsidRDefault="00B20359" w:rsidP="00262A74">
            <w:pPr>
              <w:pStyle w:val="TAH"/>
              <w:rPr>
                <w:rFonts w:eastAsia="SimSun"/>
              </w:rPr>
            </w:pPr>
            <w:r>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tcPr>
          <w:p w14:paraId="7EE69D9B" w14:textId="77777777" w:rsidR="00B20359" w:rsidRDefault="00B20359" w:rsidP="00262A74">
            <w:pPr>
              <w:pStyle w:val="TAH"/>
              <w:rPr>
                <w:rFonts w:eastAsia="SimSun"/>
              </w:rPr>
            </w:pPr>
            <w:r>
              <w:rPr>
                <w:rFonts w:eastAsia="SimSun"/>
              </w:rPr>
              <w:t>Test 1</w:t>
            </w:r>
          </w:p>
        </w:tc>
      </w:tr>
      <w:tr w:rsidR="00B20359" w14:paraId="533ADAD3" w14:textId="77777777" w:rsidTr="00262A74">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609AA1DB" w14:textId="77777777" w:rsidR="00B20359" w:rsidRDefault="00B20359" w:rsidP="00262A74">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tcPr>
          <w:p w14:paraId="274028B3" w14:textId="77777777" w:rsidR="00B20359" w:rsidRDefault="00B20359" w:rsidP="00262A74">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tcPr>
          <w:p w14:paraId="63662235" w14:textId="77777777" w:rsidR="00B20359" w:rsidRDefault="00B20359" w:rsidP="00262A74">
            <w:pPr>
              <w:pStyle w:val="TAH"/>
              <w:rPr>
                <w:rFonts w:eastAsia="SimSun"/>
              </w:rPr>
            </w:pPr>
            <w:r>
              <w:rPr>
                <w:rFonts w:eastAsia="SimSun"/>
              </w:rPr>
              <w:t>T1</w:t>
            </w:r>
          </w:p>
        </w:tc>
        <w:tc>
          <w:tcPr>
            <w:tcW w:w="879" w:type="dxa"/>
            <w:tcBorders>
              <w:top w:val="single" w:sz="4" w:space="0" w:color="auto"/>
              <w:left w:val="single" w:sz="4" w:space="0" w:color="auto"/>
              <w:bottom w:val="single" w:sz="4" w:space="0" w:color="auto"/>
              <w:right w:val="single" w:sz="4" w:space="0" w:color="auto"/>
            </w:tcBorders>
          </w:tcPr>
          <w:p w14:paraId="603B3A85" w14:textId="77777777" w:rsidR="00B20359" w:rsidRDefault="00B20359" w:rsidP="00262A74">
            <w:pPr>
              <w:pStyle w:val="TAH"/>
              <w:rPr>
                <w:rFonts w:eastAsia="SimSun"/>
              </w:rPr>
            </w:pPr>
            <w:r>
              <w:rPr>
                <w:rFonts w:eastAsia="SimSun"/>
              </w:rPr>
              <w:t>T2</w:t>
            </w:r>
          </w:p>
        </w:tc>
        <w:tc>
          <w:tcPr>
            <w:tcW w:w="879" w:type="dxa"/>
            <w:tcBorders>
              <w:top w:val="single" w:sz="4" w:space="0" w:color="auto"/>
              <w:left w:val="single" w:sz="4" w:space="0" w:color="auto"/>
              <w:bottom w:val="single" w:sz="4" w:space="0" w:color="auto"/>
              <w:right w:val="single" w:sz="4" w:space="0" w:color="auto"/>
            </w:tcBorders>
          </w:tcPr>
          <w:p w14:paraId="5B40F667" w14:textId="77777777" w:rsidR="00B20359" w:rsidRDefault="00B20359" w:rsidP="00262A74">
            <w:pPr>
              <w:pStyle w:val="TAH"/>
              <w:rPr>
                <w:rFonts w:eastAsia="SimSun"/>
              </w:rPr>
            </w:pPr>
            <w:r>
              <w:rPr>
                <w:rFonts w:eastAsia="SimSun"/>
              </w:rPr>
              <w:t>T3</w:t>
            </w:r>
          </w:p>
        </w:tc>
        <w:tc>
          <w:tcPr>
            <w:tcW w:w="879" w:type="dxa"/>
            <w:tcBorders>
              <w:top w:val="single" w:sz="4" w:space="0" w:color="auto"/>
              <w:left w:val="single" w:sz="4" w:space="0" w:color="auto"/>
              <w:bottom w:val="single" w:sz="4" w:space="0" w:color="auto"/>
              <w:right w:val="single" w:sz="4" w:space="0" w:color="auto"/>
            </w:tcBorders>
          </w:tcPr>
          <w:p w14:paraId="6639B172" w14:textId="77777777" w:rsidR="00B20359" w:rsidRDefault="00B20359" w:rsidP="00262A74">
            <w:pPr>
              <w:pStyle w:val="TAH"/>
              <w:rPr>
                <w:rFonts w:eastAsia="SimSun"/>
              </w:rPr>
            </w:pPr>
            <w:r>
              <w:rPr>
                <w:rFonts w:eastAsia="SimSun"/>
              </w:rPr>
              <w:t>T4</w:t>
            </w:r>
          </w:p>
        </w:tc>
        <w:tc>
          <w:tcPr>
            <w:tcW w:w="879" w:type="dxa"/>
            <w:tcBorders>
              <w:top w:val="single" w:sz="4" w:space="0" w:color="auto"/>
              <w:left w:val="single" w:sz="4" w:space="0" w:color="auto"/>
              <w:bottom w:val="single" w:sz="4" w:space="0" w:color="auto"/>
              <w:right w:val="single" w:sz="4" w:space="0" w:color="auto"/>
            </w:tcBorders>
          </w:tcPr>
          <w:p w14:paraId="4E594F0F" w14:textId="77777777" w:rsidR="00B20359" w:rsidRDefault="00B20359" w:rsidP="00262A74">
            <w:pPr>
              <w:pStyle w:val="TAH"/>
              <w:rPr>
                <w:rFonts w:eastAsia="SimSun"/>
              </w:rPr>
            </w:pPr>
            <w:r>
              <w:rPr>
                <w:rFonts w:eastAsia="SimSun"/>
              </w:rPr>
              <w:t>T5</w:t>
            </w:r>
          </w:p>
        </w:tc>
      </w:tr>
      <w:tr w:rsidR="00B20359" w14:paraId="5FAA12B2"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E9AB78" w14:textId="77777777" w:rsidR="00B20359" w:rsidRDefault="00B20359" w:rsidP="00262A74">
            <w:pPr>
              <w:pStyle w:val="TAL"/>
              <w:rPr>
                <w:rFonts w:eastAsia="SimSun"/>
                <w:lang w:eastAsia="ja-JP"/>
              </w:rPr>
            </w:pPr>
            <w:r>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0663D3C5" w14:textId="77777777" w:rsidR="00B20359" w:rsidRDefault="00B20359" w:rsidP="00262A74">
            <w:pPr>
              <w:pStyle w:val="TAC"/>
              <w:rPr>
                <w:rFonts w:eastAsia="SimSun"/>
              </w:rPr>
            </w:pPr>
          </w:p>
        </w:tc>
        <w:tc>
          <w:tcPr>
            <w:tcW w:w="4395" w:type="dxa"/>
            <w:gridSpan w:val="5"/>
            <w:tcBorders>
              <w:top w:val="single" w:sz="4" w:space="0" w:color="auto"/>
              <w:left w:val="single" w:sz="4" w:space="0" w:color="auto"/>
              <w:right w:val="single" w:sz="4" w:space="0" w:color="auto"/>
            </w:tcBorders>
          </w:tcPr>
          <w:p w14:paraId="3EBFD062" w14:textId="77777777" w:rsidR="00B20359" w:rsidRDefault="00B20359" w:rsidP="00262A74">
            <w:pPr>
              <w:pStyle w:val="TAC"/>
              <w:rPr>
                <w:rFonts w:eastAsia="SimSun"/>
              </w:rPr>
            </w:pPr>
            <w:r>
              <w:rPr>
                <w:rFonts w:eastAsia="SimSun"/>
              </w:rPr>
              <w:t>Setup 1 defined in G.1.8</w:t>
            </w:r>
          </w:p>
        </w:tc>
      </w:tr>
      <w:tr w:rsidR="00B20359" w14:paraId="5483D3E4"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A9C215D" w14:textId="77777777" w:rsidR="00B20359" w:rsidRDefault="00B20359" w:rsidP="00262A74">
            <w:pPr>
              <w:pStyle w:val="TAL"/>
              <w:rPr>
                <w:rFonts w:eastAsia="SimSun"/>
              </w:rPr>
            </w:pPr>
            <w:r>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72B8B96F" w14:textId="77777777" w:rsidR="00B20359" w:rsidRDefault="00B20359" w:rsidP="00262A74">
            <w:pPr>
              <w:pStyle w:val="TAC"/>
              <w:rPr>
                <w:rFonts w:eastAsia="SimSun"/>
              </w:rPr>
            </w:pPr>
            <w:r>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AED08F" w14:textId="77777777" w:rsidR="00B20359" w:rsidRDefault="00B20359" w:rsidP="00262A74">
            <w:pPr>
              <w:pStyle w:val="TAC"/>
              <w:rPr>
                <w:rFonts w:eastAsia="SimSun"/>
              </w:rPr>
            </w:pPr>
            <w:r>
              <w:rPr>
                <w:rFonts w:eastAsia="SimSun"/>
              </w:rPr>
              <w:t>0</w:t>
            </w:r>
          </w:p>
        </w:tc>
      </w:tr>
      <w:tr w:rsidR="00B20359" w14:paraId="215E016D"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064B8C7" w14:textId="77777777" w:rsidR="00B20359" w:rsidRDefault="00B20359" w:rsidP="00262A74">
            <w:pPr>
              <w:pStyle w:val="TAL"/>
              <w:rPr>
                <w:rFonts w:eastAsia="SimSun"/>
              </w:rPr>
            </w:pPr>
            <w:r>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13119A2A"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2553F801" w14:textId="77777777" w:rsidR="00B20359" w:rsidRDefault="00B20359" w:rsidP="00262A74">
            <w:pPr>
              <w:pStyle w:val="TAC"/>
              <w:rPr>
                <w:rFonts w:eastAsia="SimSun"/>
              </w:rPr>
            </w:pPr>
          </w:p>
        </w:tc>
      </w:tr>
      <w:tr w:rsidR="00B20359" w14:paraId="5B633CFA"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E697BE1" w14:textId="77777777" w:rsidR="00B20359" w:rsidRDefault="00B20359" w:rsidP="00262A74">
            <w:pPr>
              <w:pStyle w:val="TAL"/>
              <w:rPr>
                <w:rFonts w:eastAsia="SimSun"/>
              </w:rPr>
            </w:pPr>
            <w:r>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1FC232F1"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782916F9" w14:textId="77777777" w:rsidR="00B20359" w:rsidRDefault="00B20359" w:rsidP="00262A74">
            <w:pPr>
              <w:pStyle w:val="TAC"/>
              <w:rPr>
                <w:rFonts w:eastAsia="SimSun"/>
              </w:rPr>
            </w:pPr>
          </w:p>
        </w:tc>
      </w:tr>
      <w:tr w:rsidR="00B20359" w14:paraId="19B34ACB"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92719AA" w14:textId="77777777" w:rsidR="00B20359" w:rsidRDefault="00B20359" w:rsidP="00262A74">
            <w:pPr>
              <w:pStyle w:val="TAL"/>
              <w:rPr>
                <w:rFonts w:eastAsia="SimSun"/>
              </w:rPr>
            </w:pPr>
            <w:r>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3C10563D"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9C946F0" w14:textId="77777777" w:rsidR="00B20359" w:rsidRDefault="00B20359" w:rsidP="00262A74">
            <w:pPr>
              <w:pStyle w:val="TAC"/>
              <w:rPr>
                <w:rFonts w:eastAsia="SimSun"/>
              </w:rPr>
            </w:pPr>
          </w:p>
        </w:tc>
      </w:tr>
      <w:tr w:rsidR="00B20359" w14:paraId="570AA958"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490CEA" w14:textId="77777777" w:rsidR="00B20359" w:rsidRDefault="00B20359" w:rsidP="00262A74">
            <w:pPr>
              <w:pStyle w:val="TAL"/>
              <w:rPr>
                <w:rFonts w:eastAsia="SimSun"/>
              </w:rPr>
            </w:pPr>
            <w:r>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23812535"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2C7D1E93" w14:textId="77777777" w:rsidR="00B20359" w:rsidRDefault="00B20359" w:rsidP="00262A74">
            <w:pPr>
              <w:pStyle w:val="TAC"/>
              <w:rPr>
                <w:rFonts w:eastAsia="SimSun"/>
              </w:rPr>
            </w:pPr>
          </w:p>
        </w:tc>
      </w:tr>
      <w:tr w:rsidR="00B20359" w14:paraId="085B3E17"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F0F7ACC" w14:textId="77777777" w:rsidR="00B20359" w:rsidRDefault="00B20359" w:rsidP="00262A74">
            <w:pPr>
              <w:pStyle w:val="TAL"/>
              <w:rPr>
                <w:rFonts w:eastAsia="SimSun"/>
              </w:rPr>
            </w:pPr>
            <w:r>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1FE6B82E"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71348EE8" w14:textId="77777777" w:rsidR="00B20359" w:rsidRDefault="00B20359" w:rsidP="00262A74">
            <w:pPr>
              <w:pStyle w:val="TAC"/>
              <w:rPr>
                <w:rFonts w:eastAsia="SimSun"/>
              </w:rPr>
            </w:pPr>
          </w:p>
        </w:tc>
      </w:tr>
      <w:tr w:rsidR="00B20359" w14:paraId="11B23916"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69A9BC" w14:textId="77777777" w:rsidR="00B20359" w:rsidRDefault="00B20359" w:rsidP="00262A74">
            <w:pPr>
              <w:pStyle w:val="TAL"/>
              <w:rPr>
                <w:rFonts w:eastAsia="SimSun"/>
              </w:rPr>
            </w:pPr>
            <w:r>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3A15FAD"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0E0232C" w14:textId="77777777" w:rsidR="00B20359" w:rsidRDefault="00B20359" w:rsidP="00262A74">
            <w:pPr>
              <w:pStyle w:val="TAC"/>
              <w:rPr>
                <w:rFonts w:eastAsia="SimSun"/>
              </w:rPr>
            </w:pPr>
          </w:p>
        </w:tc>
      </w:tr>
      <w:tr w:rsidR="00B20359" w14:paraId="2B70D6C6"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D44BC42" w14:textId="77777777" w:rsidR="00B20359" w:rsidRDefault="00B20359" w:rsidP="00262A74">
            <w:pPr>
              <w:pStyle w:val="TAL"/>
              <w:rPr>
                <w:rFonts w:eastAsia="SimSun"/>
              </w:rPr>
            </w:pPr>
            <w:r>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50F723D1"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3425DBDF" w14:textId="77777777" w:rsidR="00B20359" w:rsidRDefault="00B20359" w:rsidP="00262A74">
            <w:pPr>
              <w:pStyle w:val="TAC"/>
              <w:rPr>
                <w:rFonts w:eastAsia="SimSun"/>
              </w:rPr>
            </w:pPr>
          </w:p>
        </w:tc>
      </w:tr>
      <w:tr w:rsidR="00B20359" w14:paraId="576EC910"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2EC3ED3" w14:textId="77777777" w:rsidR="00B20359" w:rsidRDefault="00B20359" w:rsidP="00262A74">
            <w:pPr>
              <w:pStyle w:val="TAL"/>
              <w:rPr>
                <w:rFonts w:eastAsia="SimSun"/>
              </w:rPr>
            </w:pPr>
            <w:r>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5C32F6C6" w14:textId="77777777" w:rsidR="00B20359" w:rsidRDefault="00B20359" w:rsidP="00262A74">
            <w:pPr>
              <w:pStyle w:val="TAC"/>
              <w:rPr>
                <w:rFonts w:eastAsia="SimSun"/>
              </w:rPr>
            </w:pPr>
            <w:r>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2A31E6C4" w14:textId="77777777" w:rsidR="00B20359" w:rsidRDefault="00B20359" w:rsidP="00262A74">
            <w:pPr>
              <w:pStyle w:val="TAC"/>
              <w:rPr>
                <w:rFonts w:eastAsia="SimSun"/>
              </w:rPr>
            </w:pPr>
          </w:p>
        </w:tc>
      </w:tr>
      <w:tr w:rsidR="00B20359" w14:paraId="2ACFCC35" w14:textId="77777777" w:rsidTr="00262A74">
        <w:trPr>
          <w:cantSplit/>
          <w:jc w:val="center"/>
        </w:trPr>
        <w:tc>
          <w:tcPr>
            <w:tcW w:w="2263" w:type="dxa"/>
            <w:tcBorders>
              <w:top w:val="single" w:sz="4" w:space="0" w:color="auto"/>
              <w:left w:val="single" w:sz="4" w:space="0" w:color="auto"/>
              <w:bottom w:val="single" w:sz="4" w:space="0" w:color="auto"/>
              <w:right w:val="single" w:sz="4" w:space="0" w:color="auto"/>
            </w:tcBorders>
          </w:tcPr>
          <w:p w14:paraId="50245F2D" w14:textId="77777777" w:rsidR="00B20359" w:rsidRDefault="00B20359" w:rsidP="00262A74">
            <w:pPr>
              <w:pStyle w:val="TAL"/>
              <w:rPr>
                <w:rFonts w:eastAsia="SimSun"/>
              </w:rPr>
            </w:pPr>
            <w:r>
              <w:rPr>
                <w:rFonts w:eastAsia="SimSun"/>
              </w:rPr>
              <w:t>SNR_CSI-RS</w:t>
            </w:r>
            <w:r>
              <w:rPr>
                <w:rFonts w:eastAsia="?? ??"/>
              </w:rPr>
              <w:t xml:space="preserve"> of </w:t>
            </w:r>
            <w:r>
              <w:rPr>
                <w:rFonts w:eastAsia="SimSun"/>
              </w:rPr>
              <w:t>set q</w:t>
            </w:r>
            <w:r>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tcPr>
          <w:p w14:paraId="1E641E90"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bottom w:val="single" w:sz="4" w:space="0" w:color="auto"/>
              <w:right w:val="single" w:sz="4" w:space="0" w:color="auto"/>
            </w:tcBorders>
          </w:tcPr>
          <w:p w14:paraId="01F52C4B" w14:textId="77777777" w:rsidR="00B20359" w:rsidRDefault="00B20359" w:rsidP="00262A74">
            <w:pPr>
              <w:pStyle w:val="TAC"/>
              <w:rPr>
                <w:rFonts w:eastAsia="SimSun"/>
              </w:rPr>
            </w:pPr>
            <w:r>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35B0F2A4" w14:textId="77777777" w:rsidR="00B20359" w:rsidRDefault="00B20359" w:rsidP="00262A74">
            <w:pPr>
              <w:pStyle w:val="TAC"/>
              <w:rPr>
                <w:rFonts w:eastAsia="SimSun"/>
              </w:rPr>
            </w:pPr>
            <w:r>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595CAA" w14:textId="77777777" w:rsidR="00B20359" w:rsidRDefault="00B20359" w:rsidP="00262A74">
            <w:pPr>
              <w:pStyle w:val="TAC"/>
              <w:rPr>
                <w:rFonts w:eastAsia="SimSun"/>
              </w:rPr>
            </w:pPr>
            <w:r>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5F44C37E" w14:textId="77777777" w:rsidR="00B20359" w:rsidRDefault="00B20359" w:rsidP="00262A74">
            <w:pPr>
              <w:pStyle w:val="TAC"/>
              <w:rPr>
                <w:rFonts w:eastAsia="SimSun"/>
              </w:rPr>
            </w:pPr>
            <w:r>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6C0C9B87" w14:textId="77777777" w:rsidR="00B20359" w:rsidRDefault="00B20359" w:rsidP="00262A74">
            <w:pPr>
              <w:keepNext/>
              <w:keepLines/>
              <w:spacing w:after="0"/>
              <w:jc w:val="center"/>
              <w:rPr>
                <w:rFonts w:ascii="Arial" w:hAnsi="Arial"/>
                <w:sz w:val="18"/>
              </w:rPr>
            </w:pPr>
            <w:r>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3AB77351" w14:textId="77777777" w:rsidR="00B20359" w:rsidRDefault="00B20359" w:rsidP="00262A74">
            <w:pPr>
              <w:keepNext/>
              <w:keepLines/>
              <w:spacing w:after="0"/>
              <w:jc w:val="center"/>
              <w:rPr>
                <w:rFonts w:ascii="Arial" w:hAnsi="Arial"/>
                <w:sz w:val="18"/>
              </w:rPr>
            </w:pPr>
            <w:r>
              <w:rPr>
                <w:rFonts w:ascii="Arial" w:eastAsia="MS Mincho" w:hAnsi="Arial"/>
                <w:sz w:val="18"/>
              </w:rPr>
              <w:t>-12</w:t>
            </w:r>
          </w:p>
        </w:tc>
      </w:tr>
      <w:tr w:rsidR="00B20359" w14:paraId="59728129" w14:textId="77777777" w:rsidTr="00262A74">
        <w:trPr>
          <w:cantSplit/>
          <w:jc w:val="center"/>
        </w:trPr>
        <w:tc>
          <w:tcPr>
            <w:tcW w:w="2263" w:type="dxa"/>
            <w:tcBorders>
              <w:top w:val="single" w:sz="4" w:space="0" w:color="auto"/>
              <w:left w:val="single" w:sz="4" w:space="0" w:color="auto"/>
              <w:right w:val="single" w:sz="4" w:space="0" w:color="auto"/>
            </w:tcBorders>
          </w:tcPr>
          <w:p w14:paraId="00D9E8AC" w14:textId="77777777" w:rsidR="00B20359" w:rsidRDefault="00B20359" w:rsidP="00262A74">
            <w:pPr>
              <w:pStyle w:val="TAL"/>
              <w:rPr>
                <w:rFonts w:eastAsia="SimSun"/>
              </w:rPr>
            </w:pPr>
            <w:r>
              <w:rPr>
                <w:rFonts w:eastAsia="SimSun"/>
              </w:rPr>
              <w:t>SNR_CSI-RS of set q</w:t>
            </w:r>
            <w:r>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2BFB2AD"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right w:val="single" w:sz="4" w:space="0" w:color="auto"/>
            </w:tcBorders>
          </w:tcPr>
          <w:p w14:paraId="4F36666C" w14:textId="77777777" w:rsidR="00B20359" w:rsidRDefault="00B20359" w:rsidP="00262A74">
            <w:pPr>
              <w:pStyle w:val="TAC"/>
              <w:rPr>
                <w:rFonts w:eastAsia="SimSun"/>
              </w:rPr>
            </w:pPr>
            <w:r>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5041ECA" w14:textId="77777777" w:rsidR="00B20359" w:rsidRDefault="00B20359" w:rsidP="00262A74">
            <w:pPr>
              <w:pStyle w:val="TAC"/>
              <w:rPr>
                <w:rFonts w:eastAsia="SimSun"/>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A1E1841" w14:textId="77777777" w:rsidR="00B20359" w:rsidRDefault="00B20359" w:rsidP="00262A74">
            <w:pPr>
              <w:pStyle w:val="TAC"/>
              <w:rPr>
                <w:rFonts w:eastAsia="MS Mincho"/>
              </w:rPr>
            </w:pPr>
            <w:r>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F954C9B" w14:textId="77777777" w:rsidR="00B20359" w:rsidRDefault="00B20359" w:rsidP="00262A74">
            <w:pPr>
              <w:pStyle w:val="TAC"/>
              <w:rPr>
                <w:rFonts w:eastAsia="MS Mincho"/>
              </w:rPr>
            </w:pPr>
            <w:r>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0DA8ABBB" w14:textId="77777777" w:rsidR="00B20359" w:rsidRDefault="00B20359" w:rsidP="00262A74">
            <w:pPr>
              <w:keepNext/>
              <w:keepLines/>
              <w:spacing w:after="0"/>
              <w:jc w:val="center"/>
              <w:rPr>
                <w:rFonts w:ascii="Arial" w:hAnsi="Arial"/>
                <w:sz w:val="18"/>
              </w:rPr>
            </w:pPr>
            <w:r>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AD0DB1C" w14:textId="77777777" w:rsidR="00B20359" w:rsidRDefault="00B20359" w:rsidP="00262A74">
            <w:pPr>
              <w:keepNext/>
              <w:keepLines/>
              <w:spacing w:after="0"/>
              <w:jc w:val="center"/>
              <w:rPr>
                <w:rFonts w:ascii="Arial" w:hAnsi="Arial"/>
                <w:sz w:val="18"/>
              </w:rPr>
            </w:pPr>
            <w:r>
              <w:rPr>
                <w:rFonts w:ascii="Arial" w:eastAsia="MS Mincho" w:hAnsi="Arial"/>
                <w:sz w:val="18"/>
              </w:rPr>
              <w:t>20.2</w:t>
            </w:r>
          </w:p>
        </w:tc>
      </w:tr>
      <w:tr w:rsidR="00B20359" w14:paraId="2D948D54" w14:textId="77777777" w:rsidTr="00262A74">
        <w:trPr>
          <w:cantSplit/>
          <w:jc w:val="center"/>
        </w:trPr>
        <w:tc>
          <w:tcPr>
            <w:tcW w:w="2263" w:type="dxa"/>
            <w:tcBorders>
              <w:top w:val="single" w:sz="4" w:space="0" w:color="auto"/>
              <w:left w:val="single" w:sz="4" w:space="0" w:color="auto"/>
              <w:right w:val="single" w:sz="4" w:space="0" w:color="auto"/>
            </w:tcBorders>
          </w:tcPr>
          <w:p w14:paraId="18D1E062" w14:textId="77777777" w:rsidR="00B20359" w:rsidRDefault="00B20359" w:rsidP="00262A74">
            <w:pPr>
              <w:pStyle w:val="TAL"/>
              <w:rPr>
                <w:rFonts w:eastAsia="SimSun"/>
              </w:rPr>
            </w:pPr>
            <w:r>
              <w:rPr>
                <w:rFonts w:eastAsia="SimSun"/>
              </w:rPr>
              <w:t>CSI-RS_RP of set q</w:t>
            </w:r>
            <w:r>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699C4F3"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right w:val="single" w:sz="4" w:space="0" w:color="auto"/>
            </w:tcBorders>
          </w:tcPr>
          <w:p w14:paraId="142584B5" w14:textId="77777777" w:rsidR="00B20359" w:rsidRDefault="00B20359" w:rsidP="00262A74">
            <w:pPr>
              <w:pStyle w:val="TAC"/>
              <w:rPr>
                <w:rFonts w:eastAsia="SimSun"/>
              </w:rPr>
            </w:pPr>
            <w:r>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E60D2D7"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385800F" w14:textId="77777777" w:rsidR="00B20359" w:rsidRDefault="00B20359" w:rsidP="00262A74">
            <w:pPr>
              <w:pStyle w:val="TAC"/>
              <w:rPr>
                <w:rFonts w:eastAsia="MS Mincho"/>
              </w:rPr>
            </w:pPr>
            <w:r>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138EA654" w14:textId="77777777" w:rsidR="00B20359" w:rsidRDefault="00B20359" w:rsidP="00262A74">
            <w:pPr>
              <w:pStyle w:val="TAC"/>
              <w:rPr>
                <w:rFonts w:eastAsia="MS Mincho"/>
              </w:rPr>
            </w:pPr>
            <w:r>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628FA70D"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3C0882F4" w14:textId="77777777" w:rsidR="00B20359" w:rsidRDefault="00B20359" w:rsidP="00262A74">
            <w:pPr>
              <w:keepNext/>
              <w:keepLines/>
              <w:spacing w:after="0"/>
              <w:jc w:val="center"/>
              <w:rPr>
                <w:rFonts w:ascii="Arial" w:eastAsia="MS Mincho" w:hAnsi="Arial"/>
                <w:sz w:val="18"/>
              </w:rPr>
            </w:pPr>
            <w:r>
              <w:rPr>
                <w:rFonts w:ascii="Arial" w:eastAsia="MS Mincho" w:hAnsi="Arial"/>
                <w:sz w:val="18"/>
              </w:rPr>
              <w:t>-84.5</w:t>
            </w:r>
          </w:p>
        </w:tc>
      </w:tr>
      <w:tr w:rsidR="00B20359" w14:paraId="5BEDCCC9" w14:textId="77777777" w:rsidTr="00262A74">
        <w:trPr>
          <w:cantSplit/>
          <w:jc w:val="center"/>
        </w:trPr>
        <w:tc>
          <w:tcPr>
            <w:tcW w:w="2263" w:type="dxa"/>
            <w:tcBorders>
              <w:top w:val="single" w:sz="4" w:space="0" w:color="auto"/>
              <w:left w:val="single" w:sz="4" w:space="0" w:color="auto"/>
              <w:bottom w:val="single" w:sz="4" w:space="0" w:color="auto"/>
              <w:right w:val="single" w:sz="4" w:space="0" w:color="auto"/>
            </w:tcBorders>
          </w:tcPr>
          <w:p w14:paraId="36FE9C51" w14:textId="77777777" w:rsidR="00B20359" w:rsidRDefault="00B20359" w:rsidP="00262A74">
            <w:pPr>
              <w:pStyle w:val="TAL"/>
              <w:rPr>
                <w:rFonts w:eastAsia="SimSun"/>
              </w:rPr>
            </w:pPr>
            <w:r>
              <w:rPr>
                <w:rFonts w:eastAsia="SimSun"/>
                <w:position w:val="-12"/>
              </w:rPr>
              <w:object w:dxaOrig="408" w:dyaOrig="408" w14:anchorId="3626021A">
                <v:shape id="_x0000_i1145" type="#_x0000_t75" style="width:19.5pt;height:19.5pt" o:ole="">
                  <v:imagedata r:id="rId215" o:title=""/>
                </v:shape>
                <o:OLEObject Type="Embed" ProgID="Equation.3" ShapeID="_x0000_i1145" DrawAspect="Content" ObjectID="_1812279889" r:id="rId241"/>
              </w:object>
            </w:r>
          </w:p>
        </w:tc>
        <w:tc>
          <w:tcPr>
            <w:tcW w:w="1418" w:type="dxa"/>
            <w:tcBorders>
              <w:top w:val="single" w:sz="4" w:space="0" w:color="auto"/>
              <w:left w:val="single" w:sz="4" w:space="0" w:color="auto"/>
              <w:bottom w:val="single" w:sz="4" w:space="0" w:color="auto"/>
              <w:right w:val="single" w:sz="4" w:space="0" w:color="auto"/>
            </w:tcBorders>
          </w:tcPr>
          <w:p w14:paraId="60BFB03B" w14:textId="77777777" w:rsidR="00B20359" w:rsidRDefault="00B20359" w:rsidP="00262A74">
            <w:pPr>
              <w:pStyle w:val="TAL"/>
              <w:rPr>
                <w:rFonts w:eastAsia="SimSun"/>
              </w:rPr>
            </w:pPr>
            <w:r>
              <w:rPr>
                <w:rFonts w:eastAsia="SimSun"/>
              </w:rPr>
              <w:t>Config 1</w:t>
            </w:r>
          </w:p>
        </w:tc>
        <w:tc>
          <w:tcPr>
            <w:tcW w:w="850" w:type="dxa"/>
            <w:tcBorders>
              <w:top w:val="single" w:sz="4" w:space="0" w:color="auto"/>
              <w:left w:val="single" w:sz="4" w:space="0" w:color="auto"/>
              <w:bottom w:val="single" w:sz="4" w:space="0" w:color="auto"/>
              <w:right w:val="single" w:sz="4" w:space="0" w:color="auto"/>
            </w:tcBorders>
          </w:tcPr>
          <w:p w14:paraId="34D8BB59" w14:textId="77777777" w:rsidR="00B20359" w:rsidRDefault="00B20359" w:rsidP="00262A74">
            <w:pPr>
              <w:pStyle w:val="TAC"/>
              <w:rPr>
                <w:rFonts w:eastAsia="SimSun"/>
              </w:rPr>
            </w:pPr>
            <w:r>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9981F18" w14:textId="77777777" w:rsidR="00B20359" w:rsidRDefault="00B20359" w:rsidP="00262A74">
            <w:pPr>
              <w:pStyle w:val="TAC"/>
              <w:rPr>
                <w:rFonts w:eastAsia="SimSun"/>
              </w:rPr>
            </w:pPr>
            <w:r>
              <w:rPr>
                <w:rFonts w:eastAsia="SimSun"/>
              </w:rPr>
              <w:t>-104.7</w:t>
            </w:r>
          </w:p>
        </w:tc>
      </w:tr>
      <w:tr w:rsidR="00B20359" w14:paraId="3CE32E09"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CD6189B" w14:textId="77777777" w:rsidR="00B20359" w:rsidRDefault="00B20359" w:rsidP="00262A74">
            <w:pPr>
              <w:pStyle w:val="TAL"/>
              <w:rPr>
                <w:rFonts w:eastAsia="SimSun"/>
              </w:rPr>
            </w:pPr>
            <w:r>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C7AC721" w14:textId="77777777" w:rsidR="00B20359" w:rsidRDefault="00B20359" w:rsidP="00262A74">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tcPr>
          <w:p w14:paraId="1D360825" w14:textId="77777777" w:rsidR="00B20359" w:rsidRDefault="00B20359" w:rsidP="00262A74">
            <w:pPr>
              <w:pStyle w:val="TAC"/>
              <w:rPr>
                <w:rFonts w:eastAsia="MS Mincho"/>
              </w:rPr>
            </w:pPr>
            <w:r>
              <w:rPr>
                <w:rFonts w:eastAsia="MS Mincho"/>
              </w:rPr>
              <w:t>TDL-A 30ns 75Hz</w:t>
            </w:r>
          </w:p>
        </w:tc>
      </w:tr>
      <w:tr w:rsidR="00B20359" w14:paraId="185559CF" w14:textId="77777777" w:rsidTr="00262A74">
        <w:trPr>
          <w:cantSplit/>
          <w:jc w:val="center"/>
        </w:trPr>
        <w:tc>
          <w:tcPr>
            <w:tcW w:w="8926" w:type="dxa"/>
            <w:gridSpan w:val="8"/>
            <w:tcBorders>
              <w:top w:val="single" w:sz="4" w:space="0" w:color="auto"/>
              <w:left w:val="single" w:sz="4" w:space="0" w:color="auto"/>
              <w:bottom w:val="single" w:sz="4" w:space="0" w:color="auto"/>
              <w:right w:val="single" w:sz="4" w:space="0" w:color="auto"/>
            </w:tcBorders>
          </w:tcPr>
          <w:p w14:paraId="7269EAC1" w14:textId="77777777" w:rsidR="00B20359" w:rsidRDefault="00B20359" w:rsidP="00262A74">
            <w:pPr>
              <w:pStyle w:val="TAN"/>
              <w:rPr>
                <w:rFonts w:eastAsia="SimSun"/>
              </w:rPr>
            </w:pPr>
            <w:r>
              <w:rPr>
                <w:rFonts w:eastAsia="SimSun"/>
              </w:rPr>
              <w:t>Note 1:</w:t>
            </w:r>
            <w:r>
              <w:rPr>
                <w:rFonts w:eastAsia="SimSun"/>
              </w:rPr>
              <w:tab/>
              <w:t>OCNG shall be used such that the resources in Cell 1 are fully allocated and a constant total transmitted power spectral density is achieved for all OFDM symbols.</w:t>
            </w:r>
          </w:p>
          <w:p w14:paraId="645FE5FF" w14:textId="77777777" w:rsidR="00B20359" w:rsidRDefault="00B20359" w:rsidP="00262A74">
            <w:pPr>
              <w:pStyle w:val="TAN"/>
              <w:rPr>
                <w:rFonts w:eastAsia="SimSun"/>
              </w:rPr>
            </w:pPr>
            <w:r>
              <w:rPr>
                <w:rFonts w:eastAsia="SimSun"/>
              </w:rPr>
              <w:t>Note 2:</w:t>
            </w:r>
            <w:r>
              <w:rPr>
                <w:rFonts w:eastAsia="SimSun"/>
              </w:rPr>
              <w:tab/>
              <w:t xml:space="preserve">The uplink resources for CSI reporting are assigned to the </w:t>
            </w:r>
            <w:r>
              <w:rPr>
                <w:rFonts w:eastAsia="SimSun" w:hint="eastAsia"/>
                <w:lang w:eastAsia="zh-CN"/>
              </w:rPr>
              <w:t>NCR</w:t>
            </w:r>
            <w:r>
              <w:rPr>
                <w:rFonts w:eastAsia="SimSun"/>
              </w:rPr>
              <w:t>-MT prior to the start of time period T1.</w:t>
            </w:r>
          </w:p>
          <w:p w14:paraId="4E075974" w14:textId="77777777" w:rsidR="00B20359" w:rsidRDefault="00B20359" w:rsidP="00262A74">
            <w:pPr>
              <w:pStyle w:val="TAN"/>
              <w:rPr>
                <w:rFonts w:eastAsia="SimSun"/>
              </w:rPr>
            </w:pPr>
            <w:r>
              <w:rPr>
                <w:rFonts w:eastAsia="SimSun"/>
              </w:rPr>
              <w:t>Note 3:</w:t>
            </w:r>
            <w:r>
              <w:rPr>
                <w:rFonts w:eastAsia="SimSun"/>
              </w:rPr>
              <w:tab/>
              <w:t xml:space="preserve">NZP CSI-RS resource set configuration for CSI reporting are assigned to the </w:t>
            </w:r>
            <w:r>
              <w:rPr>
                <w:rFonts w:eastAsia="SimSun" w:hint="eastAsia"/>
                <w:lang w:eastAsia="zh-CN"/>
              </w:rPr>
              <w:t>NCR</w:t>
            </w:r>
            <w:r>
              <w:rPr>
                <w:rFonts w:eastAsia="SimSun"/>
              </w:rPr>
              <w:t>-MT prior to the start of time period T1.</w:t>
            </w:r>
          </w:p>
          <w:p w14:paraId="0AFF8D9D" w14:textId="77777777" w:rsidR="00B20359" w:rsidRDefault="00B20359" w:rsidP="00262A74">
            <w:pPr>
              <w:pStyle w:val="TAN"/>
              <w:rPr>
                <w:rFonts w:eastAsia="SimSun"/>
              </w:rPr>
            </w:pPr>
            <w:r>
              <w:rPr>
                <w:rFonts w:eastAsia="SimSun"/>
              </w:rPr>
              <w:t>Note 4:</w:t>
            </w:r>
            <w:r>
              <w:rPr>
                <w:rFonts w:eastAsia="SimSun"/>
              </w:rPr>
              <w:tab/>
              <w:t>Void</w:t>
            </w:r>
          </w:p>
          <w:p w14:paraId="08E864AE" w14:textId="77777777" w:rsidR="00B20359" w:rsidRDefault="00B20359" w:rsidP="00262A74">
            <w:pPr>
              <w:pStyle w:val="TAN"/>
              <w:rPr>
                <w:rFonts w:eastAsia="SimSun"/>
              </w:rPr>
            </w:pPr>
            <w:r>
              <w:rPr>
                <w:rFonts w:eastAsia="SimSun"/>
              </w:rPr>
              <w:t>Note 5:</w:t>
            </w:r>
            <w:r>
              <w:rPr>
                <w:rFonts w:eastAsia="SimSun"/>
              </w:rPr>
              <w:tab/>
              <w:t>The timers and layer 3 filtering related parameters are configured prior to the start of time period T1.</w:t>
            </w:r>
          </w:p>
          <w:p w14:paraId="566B13DE" w14:textId="77777777" w:rsidR="00B20359" w:rsidRDefault="00B20359" w:rsidP="00262A74">
            <w:pPr>
              <w:pStyle w:val="TAN"/>
              <w:rPr>
                <w:rFonts w:eastAsia="SimSun"/>
              </w:rPr>
            </w:pPr>
            <w:r>
              <w:rPr>
                <w:rFonts w:eastAsia="SimSun"/>
              </w:rPr>
              <w:t>Note 6:</w:t>
            </w:r>
            <w:r>
              <w:rPr>
                <w:rFonts w:eastAsia="SimSun"/>
              </w:rPr>
              <w:tab/>
              <w:t>The signal contains PDCCH for UEs other than the device under test as part of OCNG.</w:t>
            </w:r>
          </w:p>
          <w:p w14:paraId="64E60F60" w14:textId="77777777" w:rsidR="00B20359" w:rsidRDefault="00B20359" w:rsidP="00262A74">
            <w:pPr>
              <w:pStyle w:val="TAN"/>
              <w:rPr>
                <w:rFonts w:eastAsia="SimSun"/>
              </w:rPr>
            </w:pPr>
            <w:r>
              <w:rPr>
                <w:rFonts w:eastAsia="SimSun"/>
              </w:rPr>
              <w:t>Note 7:</w:t>
            </w:r>
            <w:r>
              <w:rPr>
                <w:rFonts w:eastAsia="SimSun"/>
              </w:rPr>
              <w:tab/>
              <w:t>SNR levels correspond to the signal to noise ratio over the REs carrying CSI-RS.</w:t>
            </w:r>
          </w:p>
          <w:p w14:paraId="68E8CD02" w14:textId="77777777" w:rsidR="00B20359" w:rsidRDefault="00B20359" w:rsidP="00262A74">
            <w:pPr>
              <w:pStyle w:val="TAN"/>
              <w:rPr>
                <w:rFonts w:eastAsia="SimSun"/>
              </w:rPr>
            </w:pPr>
            <w:r>
              <w:rPr>
                <w:rFonts w:eastAsia="SimSun"/>
              </w:rPr>
              <w:t>Note 8:</w:t>
            </w:r>
            <w:r>
              <w:rPr>
                <w:rFonts w:eastAsia="SimSun"/>
              </w:rPr>
              <w:tab/>
              <w:t>The SNR in time periods T1, T2, T3, T4 and T5 is denoted as SNR1, SNR2 and SNR3 respectively in figure G.2.3.2.x.1-1.</w:t>
            </w:r>
          </w:p>
          <w:p w14:paraId="460DBE96" w14:textId="77777777" w:rsidR="00B20359" w:rsidRDefault="00B20359" w:rsidP="00262A74">
            <w:pPr>
              <w:pStyle w:val="TAN"/>
              <w:rPr>
                <w:rFonts w:eastAsia="SimSun"/>
              </w:rPr>
            </w:pPr>
            <w:r>
              <w:rPr>
                <w:rFonts w:eastAsia="SimSun"/>
              </w:rPr>
              <w:t>Note 9:</w:t>
            </w:r>
            <w:r>
              <w:rPr>
                <w:rFonts w:eastAsia="MS Mincho"/>
                <w:snapToGrid w:val="0"/>
              </w:rPr>
              <w:tab/>
            </w:r>
            <w:r>
              <w:rPr>
                <w:rFonts w:eastAsia="SimSun"/>
              </w:rPr>
              <w:t xml:space="preserve">The SNR values are specified for testing an </w:t>
            </w:r>
            <w:r>
              <w:rPr>
                <w:rFonts w:eastAsia="SimSun" w:hint="eastAsia"/>
                <w:lang w:eastAsia="zh-CN"/>
              </w:rPr>
              <w:t>NCR</w:t>
            </w:r>
            <w:r>
              <w:rPr>
                <w:rFonts w:eastAsia="SimSun"/>
              </w:rPr>
              <w:t xml:space="preserve">-MT which supports 2RX on at least one band. For testing of an </w:t>
            </w:r>
            <w:r>
              <w:rPr>
                <w:rFonts w:eastAsia="SimSun" w:hint="eastAsia"/>
                <w:lang w:eastAsia="zh-CN"/>
              </w:rPr>
              <w:t>NCR</w:t>
            </w:r>
            <w:r>
              <w:rPr>
                <w:rFonts w:eastAsia="SimSun"/>
              </w:rPr>
              <w:t>-MT which supports 4RX on all bands, the SNR during T3 is modified as specified in clause G.1.3.2.</w:t>
            </w:r>
          </w:p>
        </w:tc>
      </w:tr>
    </w:tbl>
    <w:p w14:paraId="1D632175" w14:textId="77777777" w:rsidR="00B20359" w:rsidRDefault="00B20359" w:rsidP="00B20359"/>
    <w:p w14:paraId="7F075560" w14:textId="77777777" w:rsidR="00B20359" w:rsidRDefault="00B20359" w:rsidP="00B20359">
      <w:pPr>
        <w:pStyle w:val="TH"/>
        <w:rPr>
          <w:rFonts w:eastAsia="SimSun"/>
          <w:sz w:val="24"/>
          <w:szCs w:val="24"/>
          <w:lang w:eastAsia="fi-FI"/>
        </w:rPr>
      </w:pPr>
      <w:bookmarkStart w:id="9519" w:name="_Toc535476733"/>
      <w:r>
        <w:rPr>
          <w:rFonts w:eastAsia="SimSun"/>
          <w:noProof/>
          <w:lang w:eastAsia="zh-CN"/>
        </w:rPr>
        <w:lastRenderedPageBreak/>
        <w:drawing>
          <wp:inline distT="0" distB="0" distL="0" distR="0" wp14:anchorId="6F15B824" wp14:editId="2F46308B">
            <wp:extent cx="5126355" cy="2353945"/>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 name="图片 43" descr="C:\Users\w00527694\Pictures\图片29.png"/>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a:xfrm>
                      <a:off x="0" y="0"/>
                      <a:ext cx="5156173" cy="2367481"/>
                    </a:xfrm>
                    <a:prstGeom prst="rect">
                      <a:avLst/>
                    </a:prstGeom>
                    <a:noFill/>
                    <a:ln>
                      <a:noFill/>
                    </a:ln>
                  </pic:spPr>
                </pic:pic>
              </a:graphicData>
            </a:graphic>
          </wp:inline>
        </w:drawing>
      </w:r>
    </w:p>
    <w:p w14:paraId="576335D7" w14:textId="77777777" w:rsidR="00B20359" w:rsidRDefault="00B20359" w:rsidP="00B20359">
      <w:pPr>
        <w:pStyle w:val="TF"/>
        <w:rPr>
          <w:rFonts w:eastAsia="SimSun"/>
        </w:rPr>
      </w:pPr>
      <w:r>
        <w:rPr>
          <w:rFonts w:eastAsia="SimSun"/>
        </w:rPr>
        <w:t>Figure G.2.3.2.4.1-1: SNR and L1-RSRP variation for CSI-RS based beam failure detection and link recovery testing in non-DRX mode</w:t>
      </w:r>
    </w:p>
    <w:p w14:paraId="14155D96" w14:textId="77777777" w:rsidR="00B20359" w:rsidRDefault="00B20359" w:rsidP="00C575E1">
      <w:pPr>
        <w:pStyle w:val="Heading5"/>
        <w:rPr>
          <w:rFonts w:eastAsia="SimSun"/>
          <w:snapToGrid w:val="0"/>
        </w:rPr>
      </w:pPr>
      <w:bookmarkStart w:id="9520" w:name="_Toc169719052"/>
      <w:bookmarkStart w:id="9521" w:name="_Toc176337609"/>
      <w:bookmarkStart w:id="9522" w:name="_Toc187246699"/>
      <w:r>
        <w:rPr>
          <w:rFonts w:eastAsia="SimSun"/>
          <w:snapToGrid w:val="0"/>
          <w:lang w:eastAsia="zh-CN"/>
        </w:rPr>
        <w:t>G.2.3.2.4.2</w:t>
      </w:r>
      <w:r>
        <w:rPr>
          <w:rFonts w:eastAsia="SimSun"/>
          <w:snapToGrid w:val="0"/>
        </w:rPr>
        <w:tab/>
        <w:t>Test Requirements</w:t>
      </w:r>
      <w:bookmarkEnd w:id="9519"/>
      <w:bookmarkEnd w:id="9520"/>
      <w:bookmarkEnd w:id="9521"/>
      <w:bookmarkEnd w:id="9522"/>
    </w:p>
    <w:p w14:paraId="12B40D3A" w14:textId="77777777" w:rsidR="00B20359" w:rsidRDefault="00B20359" w:rsidP="00B20359">
      <w:r>
        <w:rPr>
          <w:rFonts w:eastAsia="SimSun"/>
        </w:rPr>
        <w:t xml:space="preserve">The </w:t>
      </w:r>
      <w:r>
        <w:rPr>
          <w:rFonts w:eastAsia="SimSun" w:hint="eastAsia"/>
          <w:lang w:eastAsia="zh-CN"/>
        </w:rPr>
        <w:t>NCR</w:t>
      </w:r>
      <w:r>
        <w:rPr>
          <w:rFonts w:eastAsia="SimSun"/>
        </w:rPr>
        <w:t xml:space="preserve">-MT behaviour during time durations T1, T2, T3, T4 </w:t>
      </w:r>
      <w:r>
        <w:rPr>
          <w:rFonts w:eastAsia="SimSun"/>
          <w:lang w:eastAsia="zh-CN"/>
        </w:rPr>
        <w:t xml:space="preserve">and </w:t>
      </w:r>
      <w:r>
        <w:rPr>
          <w:rFonts w:eastAsia="SimSun"/>
        </w:rPr>
        <w:t>T5 shall be as follows:</w:t>
      </w:r>
    </w:p>
    <w:p w14:paraId="206C135C" w14:textId="77777777" w:rsidR="00B20359" w:rsidRDefault="00B20359" w:rsidP="00B20359">
      <w:pPr>
        <w:rPr>
          <w:lang w:eastAsia="zh-CN"/>
        </w:rPr>
      </w:pPr>
      <w:r>
        <w:rPr>
          <w:rFonts w:eastAsia="SimSun"/>
        </w:rPr>
        <w:t xml:space="preserve">During the </w:t>
      </w:r>
      <w:r>
        <w:rPr>
          <w:rFonts w:eastAsia="SimSun"/>
          <w:lang w:eastAsia="zh-CN"/>
        </w:rPr>
        <w:t xml:space="preserve">time duration T1 and T2, the </w:t>
      </w:r>
      <w:r>
        <w:rPr>
          <w:rFonts w:eastAsia="SimSun" w:hint="eastAsia"/>
          <w:lang w:eastAsia="zh-CN"/>
        </w:rPr>
        <w:t>NCR</w:t>
      </w:r>
      <w:r>
        <w:rPr>
          <w:rFonts w:eastAsia="SimSun"/>
          <w:lang w:eastAsia="zh-CN"/>
        </w:rPr>
        <w:t>-MT shall transmit uplink signal at least in all subframes configured for CSI transmission on Cell 1.</w:t>
      </w:r>
    </w:p>
    <w:p w14:paraId="6D2F671E" w14:textId="77777777" w:rsidR="00B20359" w:rsidRDefault="00B20359" w:rsidP="00B20359">
      <w:r>
        <w:rPr>
          <w:rFonts w:eastAsia="SimSun"/>
          <w:lang w:eastAsia="zh-CN"/>
        </w:rPr>
        <w:t xml:space="preserve">During the </w:t>
      </w:r>
      <w:r>
        <w:rPr>
          <w:rFonts w:eastAsia="SimSun"/>
        </w:rPr>
        <w:t xml:space="preserve">period from time point A to time point B the </w:t>
      </w:r>
      <w:r>
        <w:rPr>
          <w:rFonts w:eastAsia="SimSun" w:hint="eastAsia"/>
          <w:lang w:eastAsia="zh-CN"/>
        </w:rPr>
        <w:t>NCR</w:t>
      </w:r>
      <w:r>
        <w:rPr>
          <w:rFonts w:eastAsia="SimSun"/>
        </w:rPr>
        <w:t>-MT shall transmit uplink signal in Cell 1 in all uplink slots configured for CSI transmission according to the configured periodic CSI reporting for Cell 1.</w:t>
      </w:r>
    </w:p>
    <w:p w14:paraId="4E93DAAA" w14:textId="77777777" w:rsidR="00B20359" w:rsidRDefault="00B20359" w:rsidP="00B20359">
      <w:r>
        <w:rPr>
          <w:rFonts w:eastAsia="SimSun"/>
        </w:rPr>
        <w:t>During T3 the shall detect beam failure and initia</w:t>
      </w:r>
      <w:r>
        <w:rPr>
          <w:rFonts w:eastAsia="SimSun" w:hint="eastAsia"/>
          <w:lang w:val="en-US" w:eastAsia="zh-CN"/>
        </w:rPr>
        <w:t>l</w:t>
      </w:r>
      <w:r>
        <w:rPr>
          <w:rFonts w:eastAsia="SimSun"/>
        </w:rPr>
        <w:t xml:space="preserve"> link recovery. During T4 and T5 the </w:t>
      </w:r>
      <w:r>
        <w:rPr>
          <w:rFonts w:eastAsia="SimSun" w:hint="eastAsia"/>
          <w:lang w:eastAsia="zh-CN"/>
        </w:rPr>
        <w:t>NCR</w:t>
      </w:r>
      <w:r>
        <w:rPr>
          <w:rFonts w:eastAsia="SimSun"/>
        </w:rPr>
        <w:t>-MT measures and evaluate beam candidate from beam candidate set q</w:t>
      </w:r>
      <w:r>
        <w:rPr>
          <w:rFonts w:eastAsia="SimSun"/>
          <w:vertAlign w:val="subscript"/>
        </w:rPr>
        <w:t>1</w:t>
      </w:r>
      <w:r>
        <w:rPr>
          <w:rFonts w:eastAsia="SimSun"/>
        </w:rPr>
        <w:t>.</w:t>
      </w:r>
    </w:p>
    <w:p w14:paraId="193893D6" w14:textId="77777777" w:rsidR="00B20359" w:rsidRDefault="00B20359" w:rsidP="00B20359">
      <w:r>
        <w:rPr>
          <w:rFonts w:eastAsia="SimSun"/>
        </w:rPr>
        <w:t xml:space="preserve">No later than time point F occurring no later than D1 = </w:t>
      </w:r>
      <w:r>
        <w:rPr>
          <w:rFonts w:eastAsia="SimSun" w:hint="eastAsia"/>
          <w:lang w:val="en-US" w:eastAsia="zh-CN"/>
        </w:rPr>
        <w:t>[</w:t>
      </w:r>
      <w:r>
        <w:t>560+650</w:t>
      </w:r>
      <w:r>
        <w:rPr>
          <w:rFonts w:eastAsia="SimSun"/>
        </w:rPr>
        <w:t xml:space="preserve"> ms</w:t>
      </w:r>
      <w:r>
        <w:rPr>
          <w:rFonts w:eastAsia="SimSun" w:hint="eastAsia"/>
          <w:lang w:val="en-US" w:eastAsia="zh-CN"/>
        </w:rPr>
        <w:t>]</w:t>
      </w:r>
      <w:r>
        <w:rPr>
          <w:rFonts w:eastAsia="SimSun"/>
        </w:rPr>
        <w:t xml:space="preserve"> after the start of T5, the </w:t>
      </w:r>
      <w:r>
        <w:rPr>
          <w:rFonts w:eastAsia="SimSun" w:hint="eastAsia"/>
          <w:lang w:eastAsia="zh-CN"/>
        </w:rPr>
        <w:t>NCR</w:t>
      </w:r>
      <w:r>
        <w:rPr>
          <w:rFonts w:eastAsia="SimSun"/>
        </w:rPr>
        <w:t>-MT shall transmit preamble on a beam associated with the candidate beam set q</w:t>
      </w:r>
      <w:r>
        <w:rPr>
          <w:rFonts w:eastAsia="SimSun"/>
          <w:vertAlign w:val="subscript"/>
        </w:rPr>
        <w:t>1</w:t>
      </w:r>
      <w:r>
        <w:rPr>
          <w:rFonts w:eastAsia="SimSun"/>
        </w:rPr>
        <w:t xml:space="preserve">. The </w:t>
      </w:r>
      <w:r>
        <w:rPr>
          <w:rFonts w:eastAsia="SimSun" w:hint="eastAsia"/>
          <w:lang w:eastAsia="zh-CN"/>
        </w:rPr>
        <w:t>NCR</w:t>
      </w:r>
      <w:r>
        <w:rPr>
          <w:rFonts w:eastAsia="SimSun"/>
        </w:rPr>
        <w:t>-MT shall not transmit preamble on a beam associated with the candidate beam set q</w:t>
      </w:r>
      <w:r>
        <w:rPr>
          <w:rFonts w:eastAsia="SimSun"/>
          <w:vertAlign w:val="subscript"/>
        </w:rPr>
        <w:t>1</w:t>
      </w:r>
      <w:r>
        <w:rPr>
          <w:rFonts w:eastAsia="SimSun"/>
        </w:rPr>
        <w:t xml:space="preserve"> earlier than time point B.</w:t>
      </w:r>
    </w:p>
    <w:p w14:paraId="2A8C37AF" w14:textId="77777777" w:rsidR="00B20359" w:rsidRDefault="00B20359" w:rsidP="00B20359">
      <w:r>
        <w:rPr>
          <w:rFonts w:eastAsia="SimSun"/>
        </w:rPr>
        <w:t xml:space="preserve">Test is concluded once the test equipment has received the initial preamble transmission from the </w:t>
      </w:r>
      <w:r>
        <w:rPr>
          <w:rFonts w:eastAsia="SimSun" w:hint="eastAsia"/>
          <w:lang w:eastAsia="zh-CN"/>
        </w:rPr>
        <w:t>NCR</w:t>
      </w:r>
      <w:r>
        <w:rPr>
          <w:rFonts w:eastAsia="SimSun"/>
        </w:rPr>
        <w:t>-MT. The rate of correct events observed during repeated tests shall be at least 90%.</w:t>
      </w:r>
    </w:p>
    <w:p w14:paraId="28CC235B" w14:textId="77777777" w:rsidR="00B20359" w:rsidRPr="00B20359" w:rsidRDefault="00B20359" w:rsidP="00B20359">
      <w:pPr>
        <w:rPr>
          <w:lang w:val="en-US" w:eastAsia="zh-CN"/>
        </w:rPr>
      </w:pPr>
    </w:p>
    <w:p w14:paraId="0786B6D0" w14:textId="77777777" w:rsidR="00016099" w:rsidRDefault="00016099" w:rsidP="00016099">
      <w:pPr>
        <w:sectPr w:rsidR="00016099" w:rsidSect="00D83A66">
          <w:headerReference w:type="default" r:id="rId242"/>
          <w:footerReference w:type="default" r:id="rId243"/>
          <w:footnotePr>
            <w:numRestart w:val="eachSect"/>
          </w:footnotePr>
          <w:pgSz w:w="11907" w:h="16840" w:code="9"/>
          <w:pgMar w:top="1416" w:right="1133" w:bottom="1133" w:left="1133" w:header="850" w:footer="340" w:gutter="0"/>
          <w:cols w:space="720"/>
          <w:formProt w:val="0"/>
          <w:docGrid w:type="lines" w:linePitch="312"/>
        </w:sectPr>
      </w:pPr>
    </w:p>
    <w:p w14:paraId="6C5516C2" w14:textId="6D6B12A6" w:rsidR="00573DE3" w:rsidRPr="000B6B37" w:rsidRDefault="00573DE3" w:rsidP="00573DE3">
      <w:pPr>
        <w:pStyle w:val="Heading8"/>
      </w:pPr>
      <w:bookmarkStart w:id="9523" w:name="_Toc97737254"/>
      <w:bookmarkStart w:id="9524" w:name="_Toc106094205"/>
      <w:bookmarkStart w:id="9525" w:name="_Toc114252981"/>
      <w:bookmarkStart w:id="9526" w:name="_Toc123046109"/>
      <w:bookmarkStart w:id="9527" w:name="_Toc124157650"/>
      <w:bookmarkStart w:id="9528" w:name="_Toc124259042"/>
      <w:bookmarkStart w:id="9529" w:name="_Toc124259186"/>
      <w:bookmarkStart w:id="9530" w:name="_Toc130585943"/>
      <w:bookmarkStart w:id="9531" w:name="_Toc130586954"/>
      <w:bookmarkStart w:id="9532" w:name="_Toc137462120"/>
      <w:bookmarkStart w:id="9533" w:name="_Toc138883929"/>
      <w:bookmarkStart w:id="9534" w:name="_Toc138884073"/>
      <w:bookmarkStart w:id="9535" w:name="_Toc145426971"/>
      <w:bookmarkStart w:id="9536" w:name="_Toc155428364"/>
      <w:bookmarkStart w:id="9537" w:name="_Toc155781382"/>
      <w:bookmarkStart w:id="9538" w:name="_Toc161665775"/>
      <w:bookmarkStart w:id="9539" w:name="_Toc169719053"/>
      <w:bookmarkStart w:id="9540" w:name="_Toc176337610"/>
      <w:bookmarkStart w:id="9541" w:name="_Toc187246700"/>
      <w:r w:rsidRPr="000B6B37">
        <w:lastRenderedPageBreak/>
        <w:t xml:space="preserve">Annex </w:t>
      </w:r>
      <w:r w:rsidR="00A34EF0">
        <w:t>H</w:t>
      </w:r>
      <w:r w:rsidR="00A34EF0" w:rsidRPr="000B6B37">
        <w:t xml:space="preserve"> </w:t>
      </w:r>
      <w:r w:rsidRPr="000B6B37">
        <w:t>(informative):</w:t>
      </w:r>
      <w:r w:rsidRPr="000B6B37">
        <w:br/>
        <w:t>Change history</w:t>
      </w:r>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573DE3" w:rsidRPr="000B6B37" w14:paraId="6C5516C5" w14:textId="77777777" w:rsidTr="0043494A">
        <w:trPr>
          <w:cantSplit/>
        </w:trPr>
        <w:tc>
          <w:tcPr>
            <w:tcW w:w="9356" w:type="dxa"/>
            <w:gridSpan w:val="8"/>
            <w:tcBorders>
              <w:bottom w:val="nil"/>
            </w:tcBorders>
            <w:shd w:val="solid" w:color="FFFFFF" w:fill="auto"/>
          </w:tcPr>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p w14:paraId="6C5516C4" w14:textId="77777777" w:rsidR="00573DE3" w:rsidRPr="000B6B37" w:rsidRDefault="00573DE3" w:rsidP="0043494A">
            <w:pPr>
              <w:pStyle w:val="TAL"/>
              <w:jc w:val="center"/>
              <w:rPr>
                <w:b/>
                <w:sz w:val="16"/>
              </w:rPr>
            </w:pPr>
            <w:r w:rsidRPr="000B6B37">
              <w:rPr>
                <w:b/>
              </w:rPr>
              <w:t>Change history</w:t>
            </w:r>
          </w:p>
        </w:tc>
      </w:tr>
      <w:tr w:rsidR="00573DE3" w:rsidRPr="000B6B37" w14:paraId="6C5516CE" w14:textId="77777777" w:rsidTr="0043494A">
        <w:tc>
          <w:tcPr>
            <w:tcW w:w="800" w:type="dxa"/>
            <w:shd w:val="pct10" w:color="auto" w:fill="FFFFFF"/>
          </w:tcPr>
          <w:p w14:paraId="6C5516C6" w14:textId="77777777" w:rsidR="00573DE3" w:rsidRPr="000B6B37" w:rsidRDefault="00573DE3" w:rsidP="0043494A">
            <w:pPr>
              <w:pStyle w:val="TAL"/>
              <w:rPr>
                <w:b/>
                <w:sz w:val="16"/>
              </w:rPr>
            </w:pPr>
            <w:r w:rsidRPr="000B6B37">
              <w:rPr>
                <w:b/>
                <w:sz w:val="16"/>
              </w:rPr>
              <w:t>Date</w:t>
            </w:r>
          </w:p>
        </w:tc>
        <w:tc>
          <w:tcPr>
            <w:tcW w:w="800" w:type="dxa"/>
            <w:shd w:val="pct10" w:color="auto" w:fill="FFFFFF"/>
          </w:tcPr>
          <w:p w14:paraId="6C5516C7" w14:textId="77777777" w:rsidR="00573DE3" w:rsidRPr="000B6B37" w:rsidRDefault="00573DE3" w:rsidP="0043494A">
            <w:pPr>
              <w:pStyle w:val="TAL"/>
              <w:rPr>
                <w:b/>
                <w:sz w:val="16"/>
              </w:rPr>
            </w:pPr>
            <w:r w:rsidRPr="000B6B37">
              <w:rPr>
                <w:b/>
                <w:sz w:val="16"/>
              </w:rPr>
              <w:t>TSG #</w:t>
            </w:r>
          </w:p>
        </w:tc>
        <w:tc>
          <w:tcPr>
            <w:tcW w:w="901" w:type="dxa"/>
            <w:shd w:val="pct10" w:color="auto" w:fill="FFFFFF"/>
          </w:tcPr>
          <w:p w14:paraId="6C5516C8" w14:textId="77777777" w:rsidR="00573DE3" w:rsidRPr="000B6B37" w:rsidRDefault="00573DE3" w:rsidP="0043494A">
            <w:pPr>
              <w:pStyle w:val="TAL"/>
              <w:rPr>
                <w:b/>
                <w:sz w:val="16"/>
              </w:rPr>
            </w:pPr>
            <w:r w:rsidRPr="000B6B37">
              <w:rPr>
                <w:b/>
                <w:sz w:val="16"/>
              </w:rPr>
              <w:t>TSG Doc.</w:t>
            </w:r>
          </w:p>
        </w:tc>
        <w:tc>
          <w:tcPr>
            <w:tcW w:w="426" w:type="dxa"/>
            <w:shd w:val="pct10" w:color="auto" w:fill="FFFFFF"/>
          </w:tcPr>
          <w:p w14:paraId="6C5516C9" w14:textId="77777777" w:rsidR="00573DE3" w:rsidRPr="000B6B37" w:rsidRDefault="00573DE3" w:rsidP="0043494A">
            <w:pPr>
              <w:pStyle w:val="TAL"/>
              <w:rPr>
                <w:b/>
                <w:sz w:val="16"/>
              </w:rPr>
            </w:pPr>
            <w:r w:rsidRPr="000B6B37">
              <w:rPr>
                <w:b/>
                <w:sz w:val="16"/>
              </w:rPr>
              <w:t>CR</w:t>
            </w:r>
          </w:p>
        </w:tc>
        <w:tc>
          <w:tcPr>
            <w:tcW w:w="428" w:type="dxa"/>
            <w:shd w:val="pct10" w:color="auto" w:fill="FFFFFF"/>
          </w:tcPr>
          <w:p w14:paraId="6C5516CA" w14:textId="77777777" w:rsidR="00573DE3" w:rsidRPr="000B6B37" w:rsidRDefault="00573DE3" w:rsidP="0043494A">
            <w:pPr>
              <w:pStyle w:val="TAL"/>
              <w:rPr>
                <w:b/>
                <w:sz w:val="16"/>
              </w:rPr>
            </w:pPr>
            <w:r w:rsidRPr="000B6B37">
              <w:rPr>
                <w:b/>
                <w:sz w:val="16"/>
              </w:rPr>
              <w:t>Rev</w:t>
            </w:r>
          </w:p>
        </w:tc>
        <w:tc>
          <w:tcPr>
            <w:tcW w:w="4867" w:type="dxa"/>
            <w:shd w:val="pct10" w:color="auto" w:fill="FFFFFF"/>
          </w:tcPr>
          <w:p w14:paraId="6C5516CB" w14:textId="77777777" w:rsidR="00573DE3" w:rsidRPr="000B6B37" w:rsidRDefault="00573DE3" w:rsidP="0043494A">
            <w:pPr>
              <w:pStyle w:val="TAL"/>
              <w:rPr>
                <w:b/>
                <w:sz w:val="16"/>
              </w:rPr>
            </w:pPr>
            <w:r w:rsidRPr="000B6B37">
              <w:rPr>
                <w:b/>
                <w:sz w:val="16"/>
              </w:rPr>
              <w:t>Subject/Comment</w:t>
            </w:r>
          </w:p>
        </w:tc>
        <w:tc>
          <w:tcPr>
            <w:tcW w:w="567" w:type="dxa"/>
            <w:shd w:val="pct10" w:color="auto" w:fill="FFFFFF"/>
          </w:tcPr>
          <w:p w14:paraId="6C5516CC" w14:textId="77777777" w:rsidR="00573DE3" w:rsidRPr="000B6B37" w:rsidRDefault="00573DE3" w:rsidP="0043494A">
            <w:pPr>
              <w:pStyle w:val="TAL"/>
              <w:rPr>
                <w:b/>
                <w:sz w:val="16"/>
              </w:rPr>
            </w:pPr>
            <w:r w:rsidRPr="000B6B37">
              <w:rPr>
                <w:b/>
                <w:sz w:val="16"/>
              </w:rPr>
              <w:t>Old</w:t>
            </w:r>
          </w:p>
        </w:tc>
        <w:tc>
          <w:tcPr>
            <w:tcW w:w="567" w:type="dxa"/>
            <w:shd w:val="pct10" w:color="auto" w:fill="FFFFFF"/>
          </w:tcPr>
          <w:p w14:paraId="6C5516CD" w14:textId="77777777" w:rsidR="00573DE3" w:rsidRPr="000B6B37" w:rsidRDefault="00573DE3" w:rsidP="0043494A">
            <w:pPr>
              <w:pStyle w:val="TAL"/>
              <w:rPr>
                <w:b/>
                <w:sz w:val="16"/>
              </w:rPr>
            </w:pPr>
            <w:r w:rsidRPr="000B6B37">
              <w:rPr>
                <w:b/>
                <w:sz w:val="16"/>
              </w:rPr>
              <w:t>New</w:t>
            </w:r>
          </w:p>
        </w:tc>
      </w:tr>
      <w:tr w:rsidR="00573DE3" w:rsidRPr="00AC0C42" w14:paraId="6C5516D7" w14:textId="77777777" w:rsidTr="004349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5516CF"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516D0"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RAN#95e</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516D1"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RP-220790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5516D2" w14:textId="77777777" w:rsidR="00573DE3" w:rsidRPr="00AC0C42" w:rsidRDefault="00573DE3" w:rsidP="0043494A">
            <w:pPr>
              <w:pStyle w:val="TAL"/>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5516D3" w14:textId="77777777" w:rsidR="00573DE3" w:rsidRPr="00AC0C42" w:rsidRDefault="00573DE3" w:rsidP="0043494A">
            <w:pPr>
              <w:pStyle w:val="TAL"/>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C5516D4" w14:textId="77777777" w:rsidR="00573DE3" w:rsidRPr="00AC0C42" w:rsidRDefault="00470BBF" w:rsidP="0043494A">
            <w:pPr>
              <w:pStyle w:val="TAL"/>
              <w:rPr>
                <w:snapToGrid w:val="0"/>
                <w:sz w:val="16"/>
                <w:szCs w:val="16"/>
              </w:rPr>
            </w:pPr>
            <w:r w:rsidRPr="00470BBF">
              <w:rPr>
                <w:snapToGrid w:val="0"/>
                <w:sz w:val="16"/>
                <w:szCs w:val="16"/>
              </w:rPr>
              <w:t>NR Repeater Radio Transmission and Reception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516D5" w14:textId="77777777" w:rsidR="00573DE3" w:rsidRPr="00AC0C42" w:rsidRDefault="00573DE3" w:rsidP="0043494A">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516D6" w14:textId="77777777" w:rsidR="00573DE3" w:rsidRPr="00AC0C42" w:rsidRDefault="00470BBF" w:rsidP="0043494A">
            <w:pPr>
              <w:pStyle w:val="TAL"/>
              <w:rPr>
                <w:snapToGrid w:val="0"/>
                <w:sz w:val="16"/>
                <w:szCs w:val="16"/>
                <w:lang w:eastAsia="zh-CN"/>
              </w:rPr>
            </w:pPr>
            <w:r>
              <w:rPr>
                <w:rFonts w:hint="eastAsia"/>
                <w:snapToGrid w:val="0"/>
                <w:sz w:val="16"/>
                <w:szCs w:val="16"/>
                <w:lang w:eastAsia="zh-CN"/>
              </w:rPr>
              <w:t>1.0.0</w:t>
            </w:r>
          </w:p>
        </w:tc>
      </w:tr>
    </w:tbl>
    <w:p w14:paraId="599B0C8C" w14:textId="77777777" w:rsidR="0085205E" w:rsidRPr="00733106" w:rsidRDefault="0085205E" w:rsidP="0085205E">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85205E" w:rsidRPr="00733106" w14:paraId="44DAD9AC" w14:textId="77777777" w:rsidTr="00B867D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C3D405C" w14:textId="77777777" w:rsidR="0085205E" w:rsidRPr="00733106" w:rsidRDefault="0085205E" w:rsidP="00B867D4">
            <w:pPr>
              <w:keepNext/>
              <w:keepLines/>
              <w:spacing w:after="0"/>
              <w:jc w:val="center"/>
              <w:rPr>
                <w:rFonts w:ascii="Arial" w:eastAsia="SimSun" w:hAnsi="Arial"/>
                <w:b/>
                <w:sz w:val="16"/>
              </w:rPr>
            </w:pPr>
            <w:r w:rsidRPr="00733106">
              <w:rPr>
                <w:rFonts w:ascii="Arial" w:eastAsia="SimSun" w:hAnsi="Arial"/>
                <w:b/>
                <w:sz w:val="18"/>
              </w:rPr>
              <w:t>Change history</w:t>
            </w:r>
          </w:p>
        </w:tc>
      </w:tr>
      <w:tr w:rsidR="0085205E" w:rsidRPr="00733106" w14:paraId="7DCAAEE7" w14:textId="77777777" w:rsidTr="00B867D4">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ADD6391"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A41817A"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7E10E9F3"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9EC1E2A"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24E1A16"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94B75E4"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EF672A3"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F98A3A4" w14:textId="77777777" w:rsidR="0085205E" w:rsidRPr="00733106" w:rsidRDefault="0085205E" w:rsidP="00B867D4">
            <w:pPr>
              <w:keepNext/>
              <w:keepLines/>
              <w:spacing w:after="0"/>
              <w:rPr>
                <w:rFonts w:ascii="Arial" w:eastAsia="SimSun" w:hAnsi="Arial"/>
                <w:b/>
                <w:sz w:val="16"/>
              </w:rPr>
            </w:pPr>
            <w:r w:rsidRPr="00733106">
              <w:rPr>
                <w:rFonts w:ascii="Arial" w:eastAsia="SimSun" w:hAnsi="Arial"/>
                <w:b/>
                <w:sz w:val="16"/>
              </w:rPr>
              <w:t>New version</w:t>
            </w:r>
          </w:p>
        </w:tc>
      </w:tr>
      <w:tr w:rsidR="0085205E" w:rsidRPr="00733106" w14:paraId="587D28B2" w14:textId="77777777" w:rsidTr="00B867D4">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3A4DC6F" w14:textId="77777777" w:rsidR="0085205E" w:rsidRPr="00733106" w:rsidRDefault="0085205E" w:rsidP="00B867D4">
            <w:pPr>
              <w:keepNext/>
              <w:keepLines/>
              <w:spacing w:after="0"/>
              <w:jc w:val="center"/>
              <w:rPr>
                <w:rFonts w:ascii="Arial" w:eastAsia="SimSun" w:hAnsi="Arial"/>
                <w:sz w:val="16"/>
                <w:szCs w:val="16"/>
                <w:lang w:val="en-US" w:eastAsia="ja-JP"/>
              </w:rPr>
            </w:pPr>
            <w:r w:rsidRPr="00733106">
              <w:rPr>
                <w:rFonts w:ascii="Arial" w:eastAsia="SimSun" w:hAnsi="Arial"/>
                <w:sz w:val="16"/>
                <w:szCs w:val="16"/>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6A98CBA" w14:textId="77777777" w:rsidR="0085205E" w:rsidRPr="00733106" w:rsidRDefault="0085205E" w:rsidP="00B867D4">
            <w:pPr>
              <w:keepNext/>
              <w:keepLines/>
              <w:spacing w:after="0"/>
              <w:jc w:val="center"/>
              <w:rPr>
                <w:rFonts w:ascii="Arial" w:eastAsia="SimSun" w:hAnsi="Arial"/>
                <w:sz w:val="16"/>
                <w:szCs w:val="16"/>
                <w:lang w:eastAsia="ja-JP"/>
              </w:rPr>
            </w:pPr>
            <w:r w:rsidRPr="00733106">
              <w:rPr>
                <w:rFonts w:ascii="Arial" w:eastAsia="SimSun" w:hAnsi="Arial"/>
                <w:sz w:val="16"/>
                <w:szCs w:val="16"/>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188A5D1" w14:textId="77777777" w:rsidR="0085205E" w:rsidRPr="00733106" w:rsidRDefault="0085205E" w:rsidP="00B867D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E327F" w14:textId="77777777" w:rsidR="0085205E" w:rsidRPr="00733106" w:rsidRDefault="0085205E" w:rsidP="00B867D4">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3F772" w14:textId="77777777" w:rsidR="0085205E" w:rsidRPr="00733106" w:rsidRDefault="0085205E" w:rsidP="00B867D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68AAEE" w14:textId="77777777" w:rsidR="0085205E" w:rsidRPr="00733106" w:rsidRDefault="0085205E" w:rsidP="00B867D4">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8723020" w14:textId="77777777" w:rsidR="0085205E" w:rsidRPr="00733106" w:rsidRDefault="0085205E" w:rsidP="00B867D4">
            <w:pPr>
              <w:keepNext/>
              <w:keepLines/>
              <w:spacing w:after="0"/>
              <w:rPr>
                <w:rFonts w:ascii="Arial" w:eastAsia="SimSun" w:hAnsi="Arial"/>
                <w:sz w:val="16"/>
                <w:szCs w:val="16"/>
                <w:lang w:eastAsia="zh-CN"/>
              </w:rPr>
            </w:pPr>
            <w:r w:rsidRPr="00733106">
              <w:rPr>
                <w:rFonts w:ascii="Arial" w:eastAsia="SimSun" w:hAnsi="Arial"/>
                <w:sz w:val="16"/>
                <w:szCs w:val="16"/>
                <w:lang w:eastAsia="zh-CN"/>
              </w:rPr>
              <w:t xml:space="preserve">Approved by plenary – Rel-17 </w:t>
            </w:r>
            <w:r w:rsidRPr="00733106">
              <w:rPr>
                <w:rFonts w:ascii="Arial" w:eastAsia="SimSun" w:hAnsi="Arial"/>
                <w:sz w:val="16"/>
                <w:szCs w:val="16"/>
                <w:lang w:val="en-US" w:eastAsia="zh-CN"/>
              </w:rPr>
              <w:t xml:space="preserve">spec </w:t>
            </w:r>
            <w:r w:rsidRPr="00733106">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ACEFEC" w14:textId="77777777" w:rsidR="0085205E" w:rsidRPr="00733106" w:rsidRDefault="0085205E" w:rsidP="00B867D4">
            <w:pPr>
              <w:keepNext/>
              <w:keepLines/>
              <w:spacing w:after="0"/>
              <w:jc w:val="center"/>
              <w:rPr>
                <w:rFonts w:ascii="Arial" w:eastAsia="SimSun" w:hAnsi="Arial"/>
                <w:sz w:val="16"/>
                <w:szCs w:val="16"/>
                <w:lang w:eastAsia="zh-CN"/>
              </w:rPr>
            </w:pPr>
            <w:r w:rsidRPr="00733106">
              <w:rPr>
                <w:rFonts w:ascii="Arial" w:eastAsia="SimSun" w:hAnsi="Arial"/>
                <w:sz w:val="16"/>
                <w:szCs w:val="16"/>
                <w:lang w:eastAsia="zh-CN"/>
              </w:rPr>
              <w:t>17.0.0</w:t>
            </w:r>
          </w:p>
        </w:tc>
      </w:tr>
      <w:tr w:rsidR="004B7703" w:rsidRPr="00733106" w14:paraId="342F6B7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5CB8F39" w14:textId="79572E8A"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426868" w14:textId="761C0D0E"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7AC2A6E" w14:textId="18FE06E8"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4B732" w14:textId="1D80BD14" w:rsidR="004B7703" w:rsidRPr="004B7703" w:rsidRDefault="004B7703" w:rsidP="004B7703">
            <w:pPr>
              <w:pStyle w:val="TAC"/>
              <w:rPr>
                <w:rFonts w:eastAsia="SimSun"/>
                <w:sz w:val="16"/>
                <w:szCs w:val="16"/>
              </w:rPr>
            </w:pPr>
            <w:r w:rsidRPr="004B7703">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4CEF5" w14:textId="6EE25C90"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6604" w14:textId="63562A30"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B1A9F91" w14:textId="3509C6F9" w:rsidR="004B7703" w:rsidRPr="004B7703" w:rsidRDefault="004B7703" w:rsidP="004B7703">
            <w:pPr>
              <w:pStyle w:val="TAL"/>
              <w:rPr>
                <w:rFonts w:eastAsia="SimSun"/>
                <w:sz w:val="16"/>
                <w:szCs w:val="16"/>
                <w:lang w:eastAsia="zh-CN"/>
              </w:rPr>
            </w:pPr>
            <w:r w:rsidRPr="004B7703">
              <w:rPr>
                <w:sz w:val="16"/>
                <w:szCs w:val="16"/>
              </w:rPr>
              <w:t>CR to 38.106: TDD off power radiated requirement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837BF" w14:textId="5CBF4B76" w:rsidR="004B7703" w:rsidRPr="004B7703" w:rsidRDefault="004B7703" w:rsidP="004B7703">
            <w:pPr>
              <w:pStyle w:val="TAC"/>
              <w:rPr>
                <w:sz w:val="16"/>
                <w:szCs w:val="16"/>
                <w:lang w:eastAsia="zh-CN"/>
              </w:rPr>
            </w:pPr>
            <w:r w:rsidRPr="004B7703">
              <w:rPr>
                <w:sz w:val="16"/>
                <w:szCs w:val="16"/>
                <w:lang w:eastAsia="zh-CN"/>
              </w:rPr>
              <w:t>17.1.0</w:t>
            </w:r>
          </w:p>
        </w:tc>
      </w:tr>
      <w:tr w:rsidR="004B7703" w:rsidRPr="00733106" w14:paraId="530A3755"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90152E0" w14:textId="0A5E4FAC"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2D4FEF8" w14:textId="5F2337F9"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0462E4A" w14:textId="645BB929"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A7737" w14:textId="7D05F845" w:rsidR="004B7703" w:rsidRPr="004B7703" w:rsidRDefault="004B7703" w:rsidP="004B7703">
            <w:pPr>
              <w:pStyle w:val="TAC"/>
              <w:rPr>
                <w:rFonts w:eastAsia="SimSun"/>
                <w:sz w:val="16"/>
                <w:szCs w:val="16"/>
              </w:rPr>
            </w:pPr>
            <w:r w:rsidRPr="004B7703">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C6ADF" w14:textId="691267EC"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CCA72" w14:textId="7B9D5C2F"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FF64A9" w14:textId="532310F4" w:rsidR="004B7703" w:rsidRPr="004B7703" w:rsidRDefault="004B7703" w:rsidP="004B7703">
            <w:pPr>
              <w:pStyle w:val="TAL"/>
              <w:rPr>
                <w:rFonts w:eastAsia="SimSun"/>
                <w:sz w:val="16"/>
                <w:szCs w:val="16"/>
                <w:lang w:eastAsia="zh-CN"/>
              </w:rPr>
            </w:pPr>
            <w:r w:rsidRPr="004B7703">
              <w:rPr>
                <w:sz w:val="16"/>
                <w:szCs w:val="16"/>
              </w:rPr>
              <w:t>CR to 38.106: Corections to definitons,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57AF1" w14:textId="45965FBD" w:rsidR="004B7703" w:rsidRPr="004B7703" w:rsidRDefault="004B7703" w:rsidP="004B7703">
            <w:pPr>
              <w:pStyle w:val="TAC"/>
              <w:rPr>
                <w:sz w:val="16"/>
                <w:szCs w:val="16"/>
                <w:lang w:eastAsia="zh-CN"/>
              </w:rPr>
            </w:pPr>
            <w:r w:rsidRPr="004B7703">
              <w:rPr>
                <w:sz w:val="16"/>
                <w:szCs w:val="16"/>
              </w:rPr>
              <w:t>17.1.0</w:t>
            </w:r>
          </w:p>
        </w:tc>
      </w:tr>
      <w:tr w:rsidR="004B7703" w:rsidRPr="00733106" w14:paraId="06EDEC07"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988BB7C" w14:textId="65273807"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D8D6741" w14:textId="2C9D45F4"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4BEEEF8" w14:textId="2DDB53A8"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8F70" w14:textId="0229C87E" w:rsidR="004B7703" w:rsidRPr="004B7703" w:rsidRDefault="004B7703" w:rsidP="004B7703">
            <w:pPr>
              <w:pStyle w:val="TAC"/>
              <w:rPr>
                <w:rFonts w:eastAsia="SimSun"/>
                <w:sz w:val="16"/>
                <w:szCs w:val="16"/>
              </w:rPr>
            </w:pPr>
            <w:r w:rsidRPr="004B7703">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59288" w14:textId="17FD31A3"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332E3" w14:textId="5EE674BA"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3F4133E" w14:textId="034E39F6" w:rsidR="004B7703" w:rsidRPr="004B7703" w:rsidRDefault="004B7703" w:rsidP="004B7703">
            <w:pPr>
              <w:pStyle w:val="TAL"/>
              <w:rPr>
                <w:rFonts w:eastAsia="SimSun"/>
                <w:sz w:val="16"/>
                <w:szCs w:val="16"/>
                <w:lang w:eastAsia="zh-CN"/>
              </w:rPr>
            </w:pPr>
            <w:r w:rsidRPr="004B7703">
              <w:rPr>
                <w:sz w:val="16"/>
                <w:szCs w:val="16"/>
              </w:rPr>
              <w:t>CR to 38.106: Output power definitions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31733" w14:textId="34E3A490" w:rsidR="004B7703" w:rsidRPr="004B7703" w:rsidRDefault="004B7703" w:rsidP="004B7703">
            <w:pPr>
              <w:pStyle w:val="TAC"/>
              <w:rPr>
                <w:sz w:val="16"/>
                <w:szCs w:val="16"/>
                <w:lang w:eastAsia="zh-CN"/>
              </w:rPr>
            </w:pPr>
            <w:r w:rsidRPr="004B7703">
              <w:rPr>
                <w:sz w:val="16"/>
                <w:szCs w:val="16"/>
              </w:rPr>
              <w:t>17.1.0</w:t>
            </w:r>
          </w:p>
        </w:tc>
      </w:tr>
      <w:tr w:rsidR="004B7703" w:rsidRPr="00733106" w14:paraId="79A8F33D"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2B145ADA" w14:textId="28915A37"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6EE29B2" w14:textId="6B3EA8C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9C27CF6" w14:textId="52250DE0"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0C766" w14:textId="676605F8" w:rsidR="004B7703" w:rsidRPr="004B7703" w:rsidRDefault="004B7703" w:rsidP="004B7703">
            <w:pPr>
              <w:pStyle w:val="TAC"/>
              <w:rPr>
                <w:rFonts w:eastAsia="SimSun"/>
                <w:sz w:val="16"/>
                <w:szCs w:val="16"/>
              </w:rPr>
            </w:pPr>
            <w:r w:rsidRPr="004B7703">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E92AF" w14:textId="4FFFDE13"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E1C85" w14:textId="4A18F4F0"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258BEBB" w14:textId="6B123342" w:rsidR="004B7703" w:rsidRPr="004B7703" w:rsidRDefault="004B7703" w:rsidP="004B7703">
            <w:pPr>
              <w:pStyle w:val="TAL"/>
              <w:rPr>
                <w:rFonts w:eastAsia="SimSun"/>
                <w:sz w:val="16"/>
                <w:szCs w:val="16"/>
                <w:lang w:eastAsia="zh-CN"/>
              </w:rPr>
            </w:pPr>
            <w:r w:rsidRPr="004B7703">
              <w:rPr>
                <w:sz w:val="16"/>
                <w:szCs w:val="16"/>
              </w:rPr>
              <w:t>CR for TS 38.106 R17: clean up of clause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F06A" w14:textId="1C2CE60E" w:rsidR="004B7703" w:rsidRPr="004B7703" w:rsidRDefault="004B7703" w:rsidP="004B7703">
            <w:pPr>
              <w:pStyle w:val="TAC"/>
              <w:rPr>
                <w:sz w:val="16"/>
                <w:szCs w:val="16"/>
                <w:lang w:eastAsia="zh-CN"/>
              </w:rPr>
            </w:pPr>
            <w:r w:rsidRPr="004B7703">
              <w:rPr>
                <w:sz w:val="16"/>
                <w:szCs w:val="16"/>
              </w:rPr>
              <w:t>17.1.0</w:t>
            </w:r>
          </w:p>
        </w:tc>
      </w:tr>
      <w:tr w:rsidR="004B7703" w:rsidRPr="00733106" w14:paraId="169E69CB"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188581B" w14:textId="5DDDA7FE"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6A8E1D8" w14:textId="1B82A30D"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7ECF3BC" w14:textId="72922CE7"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F4C16" w14:textId="25F756B8" w:rsidR="004B7703" w:rsidRPr="004B7703" w:rsidRDefault="004B7703" w:rsidP="004B7703">
            <w:pPr>
              <w:pStyle w:val="TAC"/>
              <w:rPr>
                <w:rFonts w:eastAsia="SimSun"/>
                <w:sz w:val="16"/>
                <w:szCs w:val="16"/>
              </w:rPr>
            </w:pPr>
            <w:r w:rsidRPr="004B7703">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6CB32" w14:textId="1CC6A631"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E29E2" w14:textId="3A796E35"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DA9B271" w14:textId="34456137" w:rsidR="004B7703" w:rsidRPr="004B7703" w:rsidRDefault="004B7703" w:rsidP="004B7703">
            <w:pPr>
              <w:pStyle w:val="TAL"/>
              <w:rPr>
                <w:rFonts w:eastAsia="SimSun"/>
                <w:sz w:val="16"/>
                <w:szCs w:val="16"/>
                <w:lang w:eastAsia="zh-CN"/>
              </w:rPr>
            </w:pPr>
            <w:r w:rsidRPr="004B7703">
              <w:rPr>
                <w:sz w:val="16"/>
                <w:szCs w:val="16"/>
              </w:rPr>
              <w:t>CR for TS 38.106 R17: clean up of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F961C" w14:textId="01827457" w:rsidR="004B7703" w:rsidRPr="004B7703" w:rsidRDefault="004B7703" w:rsidP="004B7703">
            <w:pPr>
              <w:pStyle w:val="TAC"/>
              <w:rPr>
                <w:sz w:val="16"/>
                <w:szCs w:val="16"/>
                <w:lang w:eastAsia="zh-CN"/>
              </w:rPr>
            </w:pPr>
            <w:r w:rsidRPr="004B7703">
              <w:rPr>
                <w:sz w:val="16"/>
                <w:szCs w:val="16"/>
              </w:rPr>
              <w:t>17.1.0</w:t>
            </w:r>
          </w:p>
        </w:tc>
      </w:tr>
      <w:tr w:rsidR="004B7703" w:rsidRPr="00733106" w14:paraId="26DAC554"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96B2100" w14:textId="7DB5F32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DDC72E" w14:textId="483DF94E"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2F02CF" w14:textId="6CD194A6"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B8389" w14:textId="0BE25502" w:rsidR="004B7703" w:rsidRPr="004B7703" w:rsidRDefault="004B7703" w:rsidP="004B7703">
            <w:pPr>
              <w:pStyle w:val="TAC"/>
              <w:rPr>
                <w:rFonts w:eastAsia="SimSun"/>
                <w:sz w:val="16"/>
                <w:szCs w:val="16"/>
              </w:rPr>
            </w:pPr>
            <w:r w:rsidRPr="004B7703">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1EB6D" w14:textId="04E3F1D7"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1611B" w14:textId="5F85CAFB"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F271E9A" w14:textId="64AF5DA9" w:rsidR="004B7703" w:rsidRPr="004B7703" w:rsidRDefault="004B7703" w:rsidP="004B7703">
            <w:pPr>
              <w:pStyle w:val="TAL"/>
              <w:rPr>
                <w:rFonts w:eastAsia="SimSun"/>
                <w:sz w:val="16"/>
                <w:szCs w:val="16"/>
                <w:lang w:eastAsia="zh-CN"/>
              </w:rPr>
            </w:pPr>
            <w:r w:rsidRPr="004B7703">
              <w:rPr>
                <w:sz w:val="16"/>
                <w:szCs w:val="16"/>
              </w:rPr>
              <w:t>CR for TS 38.106 R17: clean up of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DDE6C" w14:textId="04B5EB80" w:rsidR="004B7703" w:rsidRPr="004B7703" w:rsidRDefault="004B7703" w:rsidP="004B7703">
            <w:pPr>
              <w:pStyle w:val="TAC"/>
              <w:rPr>
                <w:sz w:val="16"/>
                <w:szCs w:val="16"/>
                <w:lang w:eastAsia="zh-CN"/>
              </w:rPr>
            </w:pPr>
            <w:r w:rsidRPr="004B7703">
              <w:rPr>
                <w:sz w:val="16"/>
                <w:szCs w:val="16"/>
              </w:rPr>
              <w:t>17.1.0</w:t>
            </w:r>
          </w:p>
        </w:tc>
      </w:tr>
      <w:tr w:rsidR="004B7703" w:rsidRPr="00733106" w14:paraId="27EA5227"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31D0F72A" w14:textId="0C9212F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A6E352" w14:textId="5AEE10E0"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56B8B31" w14:textId="3F409286"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7BECD" w14:textId="37C17CDA" w:rsidR="004B7703" w:rsidRPr="004B7703" w:rsidRDefault="004B7703" w:rsidP="004B7703">
            <w:pPr>
              <w:pStyle w:val="TAC"/>
              <w:rPr>
                <w:rFonts w:eastAsia="SimSun"/>
                <w:sz w:val="16"/>
                <w:szCs w:val="16"/>
              </w:rPr>
            </w:pPr>
            <w:r w:rsidRPr="004B7703">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F9CCF" w14:textId="14DF966F"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F7EFA" w14:textId="2AC8F652"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F970521" w14:textId="36A8FEB4" w:rsidR="004B7703" w:rsidRPr="004B7703" w:rsidRDefault="004B7703" w:rsidP="004B7703">
            <w:pPr>
              <w:pStyle w:val="TAL"/>
              <w:rPr>
                <w:rFonts w:eastAsia="SimSun"/>
                <w:sz w:val="16"/>
                <w:szCs w:val="16"/>
                <w:lang w:eastAsia="zh-CN"/>
              </w:rPr>
            </w:pPr>
            <w:r w:rsidRPr="004B7703">
              <w:rPr>
                <w:sz w:val="16"/>
                <w:szCs w:val="16"/>
              </w:rPr>
              <w:t>CR to TS38.106: clarification on the supported operating bands for NR repeater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C8154" w14:textId="52184253" w:rsidR="004B7703" w:rsidRPr="004B7703" w:rsidRDefault="004B7703" w:rsidP="004B7703">
            <w:pPr>
              <w:pStyle w:val="TAC"/>
              <w:rPr>
                <w:sz w:val="16"/>
                <w:szCs w:val="16"/>
                <w:lang w:eastAsia="zh-CN"/>
              </w:rPr>
            </w:pPr>
            <w:r w:rsidRPr="004B7703">
              <w:rPr>
                <w:sz w:val="16"/>
                <w:szCs w:val="16"/>
              </w:rPr>
              <w:t>17.1.0</w:t>
            </w:r>
          </w:p>
        </w:tc>
      </w:tr>
      <w:tr w:rsidR="004B7703" w:rsidRPr="00733106" w14:paraId="0C724210"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35E6574" w14:textId="7A0A5356"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766F154" w14:textId="792C1502"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344E35C" w14:textId="2B420003"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2EA9C" w14:textId="609ACEA1" w:rsidR="004B7703" w:rsidRPr="004B7703" w:rsidRDefault="004B7703" w:rsidP="004B7703">
            <w:pPr>
              <w:pStyle w:val="TAC"/>
              <w:rPr>
                <w:rFonts w:eastAsia="SimSun"/>
                <w:sz w:val="16"/>
                <w:szCs w:val="16"/>
              </w:rPr>
            </w:pPr>
            <w:r w:rsidRPr="004B7703">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F2044" w14:textId="2DF5DA12" w:rsidR="004B7703" w:rsidRPr="004B7703" w:rsidRDefault="004B7703" w:rsidP="004B7703">
            <w:pPr>
              <w:pStyle w:val="TAC"/>
              <w:rPr>
                <w:rFonts w:eastAsia="SimSun"/>
                <w:sz w:val="16"/>
                <w:szCs w:val="16"/>
              </w:rPr>
            </w:pPr>
            <w:r w:rsidRPr="004B77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A702" w14:textId="7A9E7A48"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5E4F245" w14:textId="0C3FFEDC" w:rsidR="004B7703" w:rsidRPr="004B7703" w:rsidRDefault="004B7703" w:rsidP="004B7703">
            <w:pPr>
              <w:pStyle w:val="TAL"/>
              <w:rPr>
                <w:rFonts w:eastAsia="SimSun"/>
                <w:sz w:val="16"/>
                <w:szCs w:val="16"/>
                <w:lang w:eastAsia="zh-CN"/>
              </w:rPr>
            </w:pPr>
            <w:r w:rsidRPr="004B7703">
              <w:rPr>
                <w:sz w:val="16"/>
                <w:szCs w:val="16"/>
              </w:rPr>
              <w:t>CR to TS 38.106 with corrections to repeater core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F30DB" w14:textId="07B551AA" w:rsidR="004B7703" w:rsidRPr="004B7703" w:rsidRDefault="004B7703" w:rsidP="004B7703">
            <w:pPr>
              <w:pStyle w:val="TAC"/>
              <w:rPr>
                <w:sz w:val="16"/>
                <w:szCs w:val="16"/>
                <w:lang w:eastAsia="zh-CN"/>
              </w:rPr>
            </w:pPr>
            <w:r w:rsidRPr="004B7703">
              <w:rPr>
                <w:sz w:val="16"/>
                <w:szCs w:val="16"/>
              </w:rPr>
              <w:t>17.1.0</w:t>
            </w:r>
          </w:p>
        </w:tc>
      </w:tr>
      <w:tr w:rsidR="004B7703" w:rsidRPr="00733106" w14:paraId="5164307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65D2712" w14:textId="2B2ED6DA"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EB0AD6A" w14:textId="3EF53D0A" w:rsidR="004B7703" w:rsidRPr="00733106" w:rsidRDefault="004B7703" w:rsidP="004B7703">
            <w:pPr>
              <w:keepNext/>
              <w:keepLines/>
              <w:spacing w:after="0"/>
              <w:jc w:val="center"/>
              <w:rPr>
                <w:rFonts w:ascii="Arial" w:eastAsia="SimSun" w:hAnsi="Arial"/>
                <w:sz w:val="16"/>
                <w:szCs w:val="16"/>
              </w:rPr>
            </w:pPr>
            <w:r>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AF9871D" w14:textId="1E074B0F" w:rsidR="004B7703" w:rsidRPr="004B7703" w:rsidRDefault="004B7703" w:rsidP="009528E6">
            <w:pPr>
              <w:pStyle w:val="TAC"/>
              <w:rPr>
                <w:rFonts w:eastAsia="SimSun" w:cs="Arial"/>
                <w:sz w:val="16"/>
                <w:szCs w:val="16"/>
                <w:lang w:eastAsia="ja-JP"/>
              </w:rPr>
            </w:pPr>
            <w:r w:rsidRPr="009528E6">
              <w:rPr>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12193" w14:textId="4BBBA760" w:rsidR="004B7703" w:rsidRPr="004B7703" w:rsidRDefault="004B7703" w:rsidP="004B7703">
            <w:pPr>
              <w:pStyle w:val="TAC"/>
              <w:rPr>
                <w:rFonts w:eastAsia="SimSun"/>
                <w:sz w:val="16"/>
                <w:szCs w:val="16"/>
              </w:rPr>
            </w:pPr>
            <w:r w:rsidRPr="004B7703">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ED87" w14:textId="77777777" w:rsidR="004B7703" w:rsidRPr="004B7703" w:rsidRDefault="004B7703" w:rsidP="004B7703">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227CF" w14:textId="2CC61BD6" w:rsidR="004B7703" w:rsidRPr="004B7703" w:rsidRDefault="004B7703" w:rsidP="004B7703">
            <w:pPr>
              <w:pStyle w:val="TAC"/>
              <w:rPr>
                <w:rFonts w:eastAsia="SimSun"/>
                <w:sz w:val="16"/>
                <w:szCs w:val="16"/>
              </w:rPr>
            </w:pPr>
            <w:r w:rsidRPr="004B770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E333F" w14:textId="0E20EBA2" w:rsidR="004B7703" w:rsidRPr="004B7703" w:rsidRDefault="004B7703" w:rsidP="004B7703">
            <w:pPr>
              <w:pStyle w:val="TAL"/>
              <w:rPr>
                <w:rFonts w:eastAsia="SimSun"/>
                <w:sz w:val="16"/>
                <w:szCs w:val="16"/>
                <w:lang w:eastAsia="zh-CN"/>
              </w:rPr>
            </w:pPr>
            <w:r w:rsidRPr="004B7703">
              <w:rPr>
                <w:sz w:val="16"/>
                <w:szCs w:val="16"/>
              </w:rPr>
              <w:t>BIG CR to 38.106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0EC40" w14:textId="520AA360" w:rsidR="004B7703" w:rsidRPr="004B7703" w:rsidRDefault="004B7703" w:rsidP="004B7703">
            <w:pPr>
              <w:pStyle w:val="TAC"/>
              <w:rPr>
                <w:sz w:val="16"/>
                <w:szCs w:val="16"/>
                <w:lang w:eastAsia="zh-CN"/>
              </w:rPr>
            </w:pPr>
            <w:r w:rsidRPr="004B7703">
              <w:rPr>
                <w:sz w:val="16"/>
                <w:szCs w:val="16"/>
              </w:rPr>
              <w:t>17.1.0</w:t>
            </w:r>
          </w:p>
        </w:tc>
      </w:tr>
      <w:tr w:rsidR="00497914" w:rsidRPr="00733106" w14:paraId="1EDADDE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2F1A456" w14:textId="002C9D4C"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B3A4A7D" w14:textId="78464AD7"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6486FAF" w14:textId="10B6BD38"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150FB" w14:textId="4EE2355D" w:rsidR="00497914" w:rsidRPr="00497914" w:rsidRDefault="00497914" w:rsidP="00497914">
            <w:pPr>
              <w:pStyle w:val="TAC"/>
              <w:rPr>
                <w:sz w:val="16"/>
                <w:szCs w:val="16"/>
              </w:rPr>
            </w:pPr>
            <w:r w:rsidRPr="0049791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A72C"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5EB5E" w14:textId="2625B2A6"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371AD" w14:textId="0C4BC742" w:rsidR="00497914" w:rsidRPr="00497914" w:rsidRDefault="00497914" w:rsidP="00497914">
            <w:pPr>
              <w:pStyle w:val="TAC"/>
              <w:jc w:val="left"/>
              <w:rPr>
                <w:sz w:val="16"/>
                <w:szCs w:val="16"/>
              </w:rPr>
            </w:pPr>
            <w:r w:rsidRPr="00497914">
              <w:rPr>
                <w:sz w:val="16"/>
                <w:szCs w:val="16"/>
              </w:rPr>
              <w:t>CR to 38.106: NR repeater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F5B4" w14:textId="6F363B1D" w:rsidR="00497914" w:rsidRPr="00497914" w:rsidRDefault="00497914" w:rsidP="00497914">
            <w:pPr>
              <w:pStyle w:val="TAC"/>
              <w:rPr>
                <w:sz w:val="16"/>
                <w:szCs w:val="16"/>
              </w:rPr>
            </w:pPr>
            <w:r w:rsidRPr="00497914">
              <w:rPr>
                <w:sz w:val="16"/>
                <w:szCs w:val="16"/>
              </w:rPr>
              <w:t>17.2.0</w:t>
            </w:r>
          </w:p>
        </w:tc>
      </w:tr>
      <w:tr w:rsidR="00497914" w:rsidRPr="00733106" w14:paraId="66CC544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76CA088F" w14:textId="0EDAEC19"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FB74A03" w14:textId="7FA0226A"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59F3CDD" w14:textId="4D85D041"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EDA13" w14:textId="57260C92" w:rsidR="00497914" w:rsidRPr="00497914" w:rsidRDefault="00497914" w:rsidP="00497914">
            <w:pPr>
              <w:pStyle w:val="TAC"/>
              <w:rPr>
                <w:sz w:val="16"/>
                <w:szCs w:val="16"/>
              </w:rPr>
            </w:pPr>
            <w:r w:rsidRPr="0049791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0B67" w14:textId="69BD2A6F" w:rsidR="00497914" w:rsidRPr="00497914" w:rsidRDefault="00497914" w:rsidP="00497914">
            <w:pPr>
              <w:pStyle w:val="TAC"/>
              <w:rPr>
                <w:sz w:val="16"/>
                <w:szCs w:val="16"/>
              </w:rPr>
            </w:pPr>
            <w:r w:rsidRPr="0049791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F5C0A" w14:textId="0F434A39"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8CABB95" w14:textId="5227E0BA" w:rsidR="00497914" w:rsidRPr="00497914" w:rsidRDefault="00497914" w:rsidP="00497914">
            <w:pPr>
              <w:pStyle w:val="TAC"/>
              <w:jc w:val="left"/>
              <w:rPr>
                <w:sz w:val="16"/>
                <w:szCs w:val="16"/>
              </w:rPr>
            </w:pPr>
            <w:r w:rsidRPr="00497914">
              <w:rPr>
                <w:sz w:val="16"/>
                <w:szCs w:val="16"/>
              </w:rPr>
              <w:t>CR to 38.106: NR repeater receiver spurious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B15B4" w14:textId="1D1C4FAF" w:rsidR="00497914" w:rsidRPr="00497914" w:rsidRDefault="00497914" w:rsidP="00497914">
            <w:pPr>
              <w:pStyle w:val="TAC"/>
              <w:rPr>
                <w:sz w:val="16"/>
                <w:szCs w:val="16"/>
              </w:rPr>
            </w:pPr>
            <w:r w:rsidRPr="00497914">
              <w:rPr>
                <w:sz w:val="16"/>
                <w:szCs w:val="16"/>
              </w:rPr>
              <w:t>17.2.0</w:t>
            </w:r>
          </w:p>
        </w:tc>
      </w:tr>
      <w:tr w:rsidR="00497914" w:rsidRPr="00733106" w14:paraId="61E9EBD9"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92C2A26" w14:textId="3D554A93"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E599FF0" w14:textId="0C1AABDE"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F599380" w14:textId="21933AD3"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C8320" w14:textId="1911C5A9" w:rsidR="00497914" w:rsidRPr="00497914" w:rsidRDefault="00497914" w:rsidP="00497914">
            <w:pPr>
              <w:pStyle w:val="TAC"/>
              <w:rPr>
                <w:sz w:val="16"/>
                <w:szCs w:val="16"/>
              </w:rPr>
            </w:pPr>
            <w:r w:rsidRPr="00497914">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F0C22"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16651" w14:textId="23831DDD"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0FF15D5" w14:textId="5EE530C9" w:rsidR="00497914" w:rsidRPr="00497914" w:rsidRDefault="00497914" w:rsidP="00497914">
            <w:pPr>
              <w:pStyle w:val="TAC"/>
              <w:jc w:val="left"/>
              <w:rPr>
                <w:sz w:val="16"/>
                <w:szCs w:val="16"/>
              </w:rPr>
            </w:pPr>
            <w:r w:rsidRPr="00497914">
              <w:rPr>
                <w:sz w:val="16"/>
                <w:szCs w:val="16"/>
              </w:rPr>
              <w:t>CR to 38.106: Removal of unlicensed bands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54F24" w14:textId="7637EC3C" w:rsidR="00497914" w:rsidRPr="00497914" w:rsidRDefault="00497914" w:rsidP="00497914">
            <w:pPr>
              <w:pStyle w:val="TAC"/>
              <w:rPr>
                <w:sz w:val="16"/>
                <w:szCs w:val="16"/>
              </w:rPr>
            </w:pPr>
            <w:r w:rsidRPr="00497914">
              <w:rPr>
                <w:sz w:val="16"/>
                <w:szCs w:val="16"/>
              </w:rPr>
              <w:t>17.2.0</w:t>
            </w:r>
          </w:p>
        </w:tc>
      </w:tr>
      <w:tr w:rsidR="00497914" w:rsidRPr="00733106" w14:paraId="32960AE0"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609CBFB" w14:textId="76401B8B"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0E34875" w14:textId="146D90AB"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5F7609" w14:textId="28446D59"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026B0" w14:textId="59D895FF" w:rsidR="00497914" w:rsidRPr="00497914" w:rsidRDefault="00497914" w:rsidP="00497914">
            <w:pPr>
              <w:pStyle w:val="TAC"/>
              <w:rPr>
                <w:sz w:val="16"/>
                <w:szCs w:val="16"/>
              </w:rPr>
            </w:pPr>
            <w:r w:rsidRPr="0049791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90B98" w14:textId="64FF3AEA" w:rsidR="00497914" w:rsidRPr="00497914" w:rsidRDefault="00497914" w:rsidP="00497914">
            <w:pPr>
              <w:pStyle w:val="TAC"/>
              <w:rPr>
                <w:sz w:val="16"/>
                <w:szCs w:val="16"/>
              </w:rPr>
            </w:pPr>
            <w:r w:rsidRPr="0049791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EC85F" w14:textId="781D60C1"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BB9AB9E" w14:textId="198D7A78" w:rsidR="00497914" w:rsidRPr="00497914" w:rsidRDefault="00497914" w:rsidP="00497914">
            <w:pPr>
              <w:pStyle w:val="TAC"/>
              <w:jc w:val="left"/>
              <w:rPr>
                <w:sz w:val="16"/>
                <w:szCs w:val="16"/>
              </w:rPr>
            </w:pPr>
            <w:r w:rsidRPr="00497914">
              <w:rPr>
                <w:sz w:val="16"/>
                <w:szCs w:val="16"/>
              </w:rPr>
              <w:t>CR to 38.106: Correction of LA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9B4B3" w14:textId="01188B37" w:rsidR="00497914" w:rsidRPr="00497914" w:rsidRDefault="00497914" w:rsidP="00497914">
            <w:pPr>
              <w:pStyle w:val="TAC"/>
              <w:rPr>
                <w:sz w:val="16"/>
                <w:szCs w:val="16"/>
              </w:rPr>
            </w:pPr>
            <w:r w:rsidRPr="00497914">
              <w:rPr>
                <w:sz w:val="16"/>
                <w:szCs w:val="16"/>
              </w:rPr>
              <w:t>17.2.0</w:t>
            </w:r>
          </w:p>
        </w:tc>
      </w:tr>
      <w:tr w:rsidR="00497914" w:rsidRPr="00733106" w14:paraId="3288D31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003F928" w14:textId="4A53BC9F"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37A134D" w14:textId="09780B10"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D434B69" w14:textId="6423A7C0"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06" w14:textId="2E8416B3" w:rsidR="00497914" w:rsidRPr="00497914" w:rsidRDefault="00497914" w:rsidP="00497914">
            <w:pPr>
              <w:pStyle w:val="TAC"/>
              <w:rPr>
                <w:sz w:val="16"/>
                <w:szCs w:val="16"/>
              </w:rPr>
            </w:pPr>
            <w:r w:rsidRPr="00497914">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8191"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653EC" w14:textId="1A15B22B"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44E39B6" w14:textId="63A01333" w:rsidR="00497914" w:rsidRPr="00497914" w:rsidRDefault="00497914" w:rsidP="00497914">
            <w:pPr>
              <w:pStyle w:val="TAC"/>
              <w:jc w:val="left"/>
              <w:rPr>
                <w:sz w:val="16"/>
                <w:szCs w:val="16"/>
              </w:rPr>
            </w:pPr>
            <w:r w:rsidRPr="00497914">
              <w:rPr>
                <w:sz w:val="16"/>
                <w:szCs w:val="16"/>
              </w:rPr>
              <w:t>CR to 38.106: Correction of LA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8BEB3" w14:textId="5BB51B9E" w:rsidR="00497914" w:rsidRPr="00497914" w:rsidRDefault="00497914" w:rsidP="00497914">
            <w:pPr>
              <w:pStyle w:val="TAC"/>
              <w:rPr>
                <w:sz w:val="16"/>
                <w:szCs w:val="16"/>
              </w:rPr>
            </w:pPr>
            <w:r w:rsidRPr="00497914">
              <w:rPr>
                <w:sz w:val="16"/>
                <w:szCs w:val="16"/>
              </w:rPr>
              <w:t>17.2.0</w:t>
            </w:r>
          </w:p>
        </w:tc>
      </w:tr>
      <w:tr w:rsidR="00497914" w:rsidRPr="00733106" w14:paraId="1BBA4CA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616C8B6" w14:textId="5D4D1C7C"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31EC029" w14:textId="724A994F"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DBEE11F" w14:textId="46E76856"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F68C3" w14:textId="1C6795E4" w:rsidR="00497914" w:rsidRPr="00497914" w:rsidRDefault="00497914" w:rsidP="00497914">
            <w:pPr>
              <w:pStyle w:val="TAC"/>
              <w:rPr>
                <w:sz w:val="16"/>
                <w:szCs w:val="16"/>
              </w:rPr>
            </w:pPr>
            <w:r w:rsidRPr="0049791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B61E" w14:textId="4CEDFC88" w:rsidR="00497914" w:rsidRPr="00497914" w:rsidRDefault="00497914" w:rsidP="00497914">
            <w:pPr>
              <w:pStyle w:val="TAC"/>
              <w:rPr>
                <w:sz w:val="16"/>
                <w:szCs w:val="16"/>
              </w:rPr>
            </w:pPr>
            <w:r w:rsidRPr="0049791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155FF" w14:textId="4D60DE62"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48CDAD9" w14:textId="0F0D81EB" w:rsidR="00497914" w:rsidRPr="00497914" w:rsidRDefault="00497914" w:rsidP="00497914">
            <w:pPr>
              <w:pStyle w:val="TAC"/>
              <w:jc w:val="left"/>
              <w:rPr>
                <w:sz w:val="16"/>
                <w:szCs w:val="16"/>
              </w:rPr>
            </w:pPr>
            <w:r w:rsidRPr="00497914">
              <w:rPr>
                <w:sz w:val="16"/>
                <w:szCs w:val="16"/>
              </w:rPr>
              <w:t>CR to TS 38.106 with updates and corrections for conductive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48E0D" w14:textId="647CED43" w:rsidR="00497914" w:rsidRPr="00497914" w:rsidRDefault="00497914" w:rsidP="00497914">
            <w:pPr>
              <w:pStyle w:val="TAC"/>
              <w:rPr>
                <w:sz w:val="16"/>
                <w:szCs w:val="16"/>
              </w:rPr>
            </w:pPr>
            <w:r w:rsidRPr="00497914">
              <w:rPr>
                <w:sz w:val="16"/>
                <w:szCs w:val="16"/>
              </w:rPr>
              <w:t>17.2.0</w:t>
            </w:r>
          </w:p>
        </w:tc>
      </w:tr>
      <w:tr w:rsidR="00497914" w:rsidRPr="00733106" w14:paraId="3420BA2B"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551CA5BF" w14:textId="32E86ADB"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70F77DD" w14:textId="1958107A"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7762D35" w14:textId="369A8130"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10E83" w14:textId="60FDC9CB" w:rsidR="00497914" w:rsidRPr="00497914" w:rsidRDefault="00497914" w:rsidP="00497914">
            <w:pPr>
              <w:pStyle w:val="TAC"/>
              <w:rPr>
                <w:sz w:val="16"/>
                <w:szCs w:val="16"/>
              </w:rPr>
            </w:pPr>
            <w:r w:rsidRPr="00497914">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6A3A2"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07B34" w14:textId="18402960"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EC375AC" w14:textId="143DC78D" w:rsidR="00497914" w:rsidRPr="00497914" w:rsidRDefault="00497914" w:rsidP="00497914">
            <w:pPr>
              <w:pStyle w:val="TAC"/>
              <w:jc w:val="left"/>
              <w:rPr>
                <w:sz w:val="16"/>
                <w:szCs w:val="16"/>
              </w:rPr>
            </w:pPr>
            <w:r w:rsidRPr="00497914">
              <w:rPr>
                <w:sz w:val="16"/>
                <w:szCs w:val="16"/>
              </w:rPr>
              <w:t>CR to TS 38.106 with updates and corrections for radiated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62406" w14:textId="2D0D89F6" w:rsidR="00497914" w:rsidRPr="00497914" w:rsidRDefault="00497914" w:rsidP="00497914">
            <w:pPr>
              <w:pStyle w:val="TAC"/>
              <w:rPr>
                <w:sz w:val="16"/>
                <w:szCs w:val="16"/>
              </w:rPr>
            </w:pPr>
            <w:r w:rsidRPr="00497914">
              <w:rPr>
                <w:sz w:val="16"/>
                <w:szCs w:val="16"/>
              </w:rPr>
              <w:t>17.2.0</w:t>
            </w:r>
          </w:p>
        </w:tc>
      </w:tr>
      <w:tr w:rsidR="00497914" w:rsidRPr="00733106" w14:paraId="0D15934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692E21B" w14:textId="627CE5A5" w:rsidR="00497914" w:rsidRPr="00497914" w:rsidRDefault="00497914" w:rsidP="00497914">
            <w:pPr>
              <w:pStyle w:val="TAC"/>
              <w:rPr>
                <w:sz w:val="16"/>
                <w:szCs w:val="16"/>
              </w:rPr>
            </w:pPr>
            <w:r w:rsidRPr="00497914">
              <w:rPr>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BF90186" w14:textId="6C82D629" w:rsidR="00497914" w:rsidRPr="00497914" w:rsidRDefault="00497914" w:rsidP="00497914">
            <w:pPr>
              <w:pStyle w:val="TAC"/>
              <w:rPr>
                <w:sz w:val="16"/>
                <w:szCs w:val="16"/>
              </w:rPr>
            </w:pPr>
            <w:r w:rsidRPr="00497914">
              <w:rPr>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ABC31BF" w14:textId="605ACF06" w:rsidR="00497914" w:rsidRPr="00497914" w:rsidRDefault="00497914" w:rsidP="00497914">
            <w:pPr>
              <w:pStyle w:val="TAC"/>
              <w:rPr>
                <w:sz w:val="16"/>
                <w:szCs w:val="16"/>
              </w:rPr>
            </w:pPr>
            <w:r w:rsidRPr="00497914">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2B79" w14:textId="0333492A" w:rsidR="00497914" w:rsidRPr="00497914" w:rsidRDefault="00497914" w:rsidP="00497914">
            <w:pPr>
              <w:pStyle w:val="TAC"/>
              <w:rPr>
                <w:sz w:val="16"/>
                <w:szCs w:val="16"/>
              </w:rPr>
            </w:pPr>
            <w:r w:rsidRPr="00497914">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BEEA" w14:textId="77777777" w:rsidR="00497914" w:rsidRPr="00497914" w:rsidRDefault="00497914" w:rsidP="0049791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DD786" w14:textId="707FFE32" w:rsidR="00497914" w:rsidRPr="00497914" w:rsidRDefault="00497914" w:rsidP="00497914">
            <w:pPr>
              <w:pStyle w:val="TAC"/>
              <w:rPr>
                <w:sz w:val="16"/>
                <w:szCs w:val="16"/>
              </w:rPr>
            </w:pPr>
            <w:r w:rsidRPr="0049791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71F237" w14:textId="211D2206" w:rsidR="00497914" w:rsidRPr="00497914" w:rsidRDefault="00497914" w:rsidP="00497914">
            <w:pPr>
              <w:pStyle w:val="TAC"/>
              <w:jc w:val="left"/>
              <w:rPr>
                <w:sz w:val="16"/>
                <w:szCs w:val="16"/>
              </w:rPr>
            </w:pPr>
            <w:r w:rsidRPr="00497914">
              <w:rPr>
                <w:sz w:val="16"/>
                <w:szCs w:val="16"/>
              </w:rPr>
              <w:t>Big CR for TS 38.106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60D35" w14:textId="61647C65" w:rsidR="00497914" w:rsidRPr="00497914" w:rsidRDefault="00497914" w:rsidP="00497914">
            <w:pPr>
              <w:pStyle w:val="TAC"/>
              <w:rPr>
                <w:sz w:val="16"/>
                <w:szCs w:val="16"/>
              </w:rPr>
            </w:pPr>
            <w:r w:rsidRPr="00497914">
              <w:rPr>
                <w:sz w:val="16"/>
                <w:szCs w:val="16"/>
              </w:rPr>
              <w:t>17.2.0</w:t>
            </w:r>
          </w:p>
        </w:tc>
      </w:tr>
      <w:tr w:rsidR="007A2CAA" w:rsidRPr="00733106" w14:paraId="4521D81A"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0BA2CFA" w14:textId="22802367" w:rsidR="007A2CAA" w:rsidRPr="00497914" w:rsidRDefault="007A2CAA" w:rsidP="007A2CAA">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15C29BE" w14:textId="5966C784" w:rsidR="007A2CAA" w:rsidRPr="007A2CAA" w:rsidRDefault="007A2CAA" w:rsidP="007A2CAA">
            <w:pPr>
              <w:pStyle w:val="TAC"/>
              <w:rPr>
                <w:sz w:val="14"/>
                <w:szCs w:val="14"/>
              </w:rPr>
            </w:pPr>
            <w:r>
              <w:rPr>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7BA3D55" w14:textId="75529B09" w:rsidR="007A2CAA" w:rsidRPr="007A2CAA" w:rsidRDefault="007A2CAA" w:rsidP="007A2CAA">
            <w:pPr>
              <w:pStyle w:val="TAC"/>
              <w:rPr>
                <w:sz w:val="16"/>
                <w:szCs w:val="16"/>
              </w:rPr>
            </w:pPr>
            <w:r w:rsidRPr="007A2CAA">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FC185" w14:textId="1CCE9F55" w:rsidR="007A2CAA" w:rsidRPr="007A2CAA" w:rsidRDefault="007A2CAA" w:rsidP="007A2CAA">
            <w:pPr>
              <w:pStyle w:val="TAC"/>
              <w:rPr>
                <w:sz w:val="16"/>
                <w:szCs w:val="16"/>
              </w:rPr>
            </w:pPr>
            <w:r w:rsidRPr="007A2CAA">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C46A" w14:textId="3DC338D3" w:rsidR="007A2CAA" w:rsidRPr="007A2CAA" w:rsidRDefault="007A2CAA" w:rsidP="007A2CAA">
            <w:pPr>
              <w:pStyle w:val="TAC"/>
              <w:rPr>
                <w:sz w:val="16"/>
                <w:szCs w:val="16"/>
              </w:rPr>
            </w:pPr>
            <w:r w:rsidRPr="007A2CA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ED9B8" w14:textId="31061115" w:rsidR="007A2CAA" w:rsidRPr="007A2CAA" w:rsidRDefault="007A2CAA" w:rsidP="007A2CAA">
            <w:pPr>
              <w:pStyle w:val="TAC"/>
              <w:rPr>
                <w:sz w:val="16"/>
                <w:szCs w:val="16"/>
              </w:rPr>
            </w:pPr>
            <w:r w:rsidRPr="007A2CAA">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1D33F10" w14:textId="52D219EC" w:rsidR="007A2CAA" w:rsidRPr="007A2CAA" w:rsidRDefault="007A2CAA" w:rsidP="007A2CAA">
            <w:pPr>
              <w:pStyle w:val="TAC"/>
              <w:jc w:val="left"/>
              <w:rPr>
                <w:sz w:val="16"/>
                <w:szCs w:val="16"/>
              </w:rPr>
            </w:pPr>
            <w:r w:rsidRPr="007A2CAA">
              <w:rPr>
                <w:sz w:val="16"/>
                <w:szCs w:val="16"/>
              </w:rPr>
              <w:t>CR to 38.106: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70CC7" w14:textId="3340F8E0" w:rsidR="007A2CAA" w:rsidRPr="00497914" w:rsidRDefault="007A2CAA" w:rsidP="007A2CAA">
            <w:pPr>
              <w:pStyle w:val="TAC"/>
              <w:rPr>
                <w:sz w:val="16"/>
                <w:szCs w:val="16"/>
              </w:rPr>
            </w:pPr>
            <w:r>
              <w:rPr>
                <w:sz w:val="16"/>
                <w:szCs w:val="16"/>
              </w:rPr>
              <w:t>17.3.0</w:t>
            </w:r>
          </w:p>
        </w:tc>
      </w:tr>
      <w:tr w:rsidR="007A2CAA" w:rsidRPr="00733106" w14:paraId="5023DE55"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FB4F2B0" w14:textId="5719D332" w:rsidR="007A2CAA" w:rsidRPr="00497914" w:rsidRDefault="007A2CAA" w:rsidP="007A2CAA">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BCEFC37" w14:textId="54EBF6D5" w:rsidR="007A2CAA" w:rsidRPr="007A2CAA" w:rsidRDefault="007A2CAA" w:rsidP="007A2CAA">
            <w:pPr>
              <w:pStyle w:val="TAC"/>
              <w:rPr>
                <w:sz w:val="14"/>
                <w:szCs w:val="14"/>
              </w:rPr>
            </w:pPr>
            <w:r>
              <w:rPr>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EAE9F40" w14:textId="7D128BFF" w:rsidR="007A2CAA" w:rsidRPr="007A2CAA" w:rsidRDefault="007A2CAA" w:rsidP="007A2CAA">
            <w:pPr>
              <w:pStyle w:val="TAC"/>
              <w:rPr>
                <w:sz w:val="16"/>
                <w:szCs w:val="16"/>
              </w:rPr>
            </w:pPr>
            <w:r w:rsidRPr="007A2CAA">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028D9" w14:textId="0567D24B" w:rsidR="007A2CAA" w:rsidRPr="007A2CAA" w:rsidRDefault="007A2CAA" w:rsidP="007A2CAA">
            <w:pPr>
              <w:pStyle w:val="TAC"/>
              <w:rPr>
                <w:sz w:val="16"/>
                <w:szCs w:val="16"/>
              </w:rPr>
            </w:pPr>
            <w:r w:rsidRPr="007A2CAA">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BFB6E" w14:textId="7AFB4057" w:rsidR="007A2CAA" w:rsidRPr="007A2CAA" w:rsidRDefault="007A2CAA" w:rsidP="007A2CAA">
            <w:pPr>
              <w:pStyle w:val="TAC"/>
              <w:rPr>
                <w:sz w:val="16"/>
                <w:szCs w:val="16"/>
              </w:rPr>
            </w:pPr>
            <w:r w:rsidRPr="007A2CA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96256" w14:textId="4600177A" w:rsidR="007A2CAA" w:rsidRPr="00D5071D" w:rsidRDefault="007A2CAA" w:rsidP="00D5071D">
            <w:pPr>
              <w:pStyle w:val="TAC"/>
              <w:rPr>
                <w:sz w:val="16"/>
                <w:szCs w:val="16"/>
              </w:rPr>
            </w:pPr>
            <w:r w:rsidRPr="00D5071D">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FBE39A3" w14:textId="018506F3" w:rsidR="007A2CAA" w:rsidRPr="007A2CAA" w:rsidRDefault="007A2CAA" w:rsidP="007A2CAA">
            <w:pPr>
              <w:pStyle w:val="TAC"/>
              <w:jc w:val="left"/>
              <w:rPr>
                <w:sz w:val="16"/>
                <w:szCs w:val="16"/>
              </w:rPr>
            </w:pPr>
            <w:r w:rsidRPr="007A2CAA">
              <w:rPr>
                <w:sz w:val="16"/>
                <w:szCs w:val="16"/>
              </w:rPr>
              <w:t>CR to 38.106: EVM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5E521" w14:textId="23930BB3" w:rsidR="007A2CAA" w:rsidRPr="00497914" w:rsidRDefault="007A2CAA" w:rsidP="007A2CAA">
            <w:pPr>
              <w:pStyle w:val="TAC"/>
              <w:rPr>
                <w:sz w:val="16"/>
                <w:szCs w:val="16"/>
              </w:rPr>
            </w:pPr>
            <w:r>
              <w:rPr>
                <w:sz w:val="16"/>
                <w:szCs w:val="16"/>
              </w:rPr>
              <w:t>17.3.0</w:t>
            </w:r>
          </w:p>
        </w:tc>
      </w:tr>
      <w:tr w:rsidR="007A2CAA" w:rsidRPr="00733106" w14:paraId="5E3231AC"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AB5FB55" w14:textId="1A684033" w:rsidR="007A2CAA" w:rsidRPr="00497914" w:rsidRDefault="007A2CAA" w:rsidP="007A2CAA">
            <w:pPr>
              <w:pStyle w:val="TAC"/>
              <w:rPr>
                <w:sz w:val="16"/>
                <w:szCs w:val="16"/>
              </w:rPr>
            </w:pPr>
            <w:r>
              <w:rPr>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77B8C1" w14:textId="6DE58AEA" w:rsidR="007A2CAA" w:rsidRPr="007A2CAA" w:rsidRDefault="007A2CAA" w:rsidP="007A2CAA">
            <w:pPr>
              <w:pStyle w:val="TAC"/>
              <w:rPr>
                <w:sz w:val="14"/>
                <w:szCs w:val="14"/>
              </w:rPr>
            </w:pPr>
            <w:r w:rsidRPr="007A2CAA">
              <w:rPr>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5F7ABE5" w14:textId="4B91ACD9" w:rsidR="007A2CAA" w:rsidRPr="007A2CAA" w:rsidRDefault="007A2CAA" w:rsidP="007A2CAA">
            <w:pPr>
              <w:pStyle w:val="TAC"/>
              <w:rPr>
                <w:sz w:val="16"/>
                <w:szCs w:val="16"/>
              </w:rPr>
            </w:pPr>
            <w:r w:rsidRPr="007A2CAA">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1343" w14:textId="13E0332F" w:rsidR="007A2CAA" w:rsidRPr="007A2CAA" w:rsidRDefault="007A2CAA" w:rsidP="007A2CAA">
            <w:pPr>
              <w:pStyle w:val="TAC"/>
              <w:rPr>
                <w:sz w:val="16"/>
                <w:szCs w:val="16"/>
              </w:rPr>
            </w:pPr>
            <w:r w:rsidRPr="007A2CAA">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A51E" w14:textId="1B184301" w:rsidR="007A2CAA" w:rsidRPr="007A2CAA" w:rsidRDefault="007A2CAA" w:rsidP="007A2CAA">
            <w:pPr>
              <w:pStyle w:val="TAC"/>
              <w:rPr>
                <w:sz w:val="16"/>
                <w:szCs w:val="16"/>
              </w:rPr>
            </w:pPr>
            <w:r w:rsidRPr="007A2CA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3714" w14:textId="7D3F670D" w:rsidR="007A2CAA" w:rsidRPr="00D5071D" w:rsidRDefault="007A2CAA" w:rsidP="007A2CAA">
            <w:pPr>
              <w:pStyle w:val="TAC"/>
              <w:rPr>
                <w:sz w:val="16"/>
                <w:szCs w:val="16"/>
              </w:rPr>
            </w:pPr>
            <w:r w:rsidRPr="00D5071D">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65E98A" w14:textId="19157991" w:rsidR="007A2CAA" w:rsidRPr="007A2CAA" w:rsidRDefault="007A2CAA" w:rsidP="007A2CAA">
            <w:pPr>
              <w:pStyle w:val="TAC"/>
              <w:jc w:val="left"/>
              <w:rPr>
                <w:sz w:val="16"/>
                <w:szCs w:val="16"/>
              </w:rPr>
            </w:pPr>
            <w:r w:rsidRPr="007A2CAA">
              <w:rPr>
                <w:sz w:val="16"/>
                <w:szCs w:val="16"/>
              </w:rPr>
              <w:t>CR to 38.106: ACRR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CFC92" w14:textId="578B1E47" w:rsidR="007A2CAA" w:rsidRPr="00497914" w:rsidRDefault="007A2CAA" w:rsidP="007A2CAA">
            <w:pPr>
              <w:pStyle w:val="TAC"/>
              <w:rPr>
                <w:sz w:val="16"/>
                <w:szCs w:val="16"/>
              </w:rPr>
            </w:pPr>
            <w:r>
              <w:rPr>
                <w:sz w:val="16"/>
                <w:szCs w:val="16"/>
              </w:rPr>
              <w:t>17.3.0</w:t>
            </w:r>
          </w:p>
        </w:tc>
      </w:tr>
      <w:tr w:rsidR="0050688E" w:rsidRPr="00733106" w14:paraId="737ED43E" w14:textId="77777777" w:rsidTr="0050688E">
        <w:tc>
          <w:tcPr>
            <w:tcW w:w="801" w:type="dxa"/>
            <w:tcBorders>
              <w:top w:val="single" w:sz="6" w:space="0" w:color="auto"/>
              <w:left w:val="single" w:sz="6" w:space="0" w:color="auto"/>
              <w:bottom w:val="single" w:sz="6" w:space="0" w:color="auto"/>
              <w:right w:val="single" w:sz="6" w:space="0" w:color="auto"/>
            </w:tcBorders>
            <w:shd w:val="solid" w:color="FFFFFF" w:fill="auto"/>
          </w:tcPr>
          <w:p w14:paraId="1C220E91" w14:textId="6988EA5D" w:rsidR="00AB13BF" w:rsidRDefault="00AB13BF" w:rsidP="00AB13BF">
            <w:pPr>
              <w:pStyle w:val="TAC"/>
              <w:rPr>
                <w:sz w:val="16"/>
                <w:szCs w:val="16"/>
              </w:rPr>
            </w:pPr>
            <w:r>
              <w:rPr>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195807A" w14:textId="6226F794" w:rsidR="00AB13BF" w:rsidRPr="007A2CAA" w:rsidRDefault="00AB13BF" w:rsidP="00AB13BF">
            <w:pPr>
              <w:pStyle w:val="TAC"/>
              <w:rPr>
                <w:sz w:val="14"/>
                <w:szCs w:val="14"/>
              </w:rPr>
            </w:pPr>
            <w:r>
              <w:rPr>
                <w:sz w:val="14"/>
                <w:szCs w:val="14"/>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F6EC42D" w14:textId="0935128D" w:rsidR="00AB13BF" w:rsidRPr="007A2CAA" w:rsidRDefault="00AB13BF" w:rsidP="00AB13BF">
            <w:pPr>
              <w:pStyle w:val="TAC"/>
              <w:rPr>
                <w:sz w:val="16"/>
                <w:szCs w:val="16"/>
              </w:rPr>
            </w:pPr>
            <w:r w:rsidRPr="00AB13BF">
              <w:rPr>
                <w:sz w:val="16"/>
                <w:szCs w:val="16"/>
              </w:rPr>
              <w:t>RP-230518</w:t>
            </w:r>
          </w:p>
        </w:tc>
        <w:tc>
          <w:tcPr>
            <w:tcW w:w="567" w:type="dxa"/>
            <w:tcBorders>
              <w:top w:val="single" w:sz="4" w:space="0" w:color="A6A6A6"/>
              <w:left w:val="single" w:sz="4" w:space="0" w:color="A6A6A6"/>
              <w:bottom w:val="single" w:sz="4" w:space="0" w:color="A6A6A6"/>
              <w:right w:val="single" w:sz="4" w:space="0" w:color="A6A6A6"/>
            </w:tcBorders>
            <w:shd w:val="clear" w:color="000000" w:fill="BFBFBF"/>
          </w:tcPr>
          <w:p w14:paraId="1768D5DB" w14:textId="09FB955F" w:rsidR="00AB13BF" w:rsidRPr="007A2CAA" w:rsidRDefault="00AB13BF" w:rsidP="00AB13BF">
            <w:pPr>
              <w:pStyle w:val="TAC"/>
              <w:rPr>
                <w:sz w:val="16"/>
                <w:szCs w:val="16"/>
              </w:rPr>
            </w:pPr>
            <w:r>
              <w:rPr>
                <w:rFonts w:cs="Arial"/>
                <w:sz w:val="16"/>
                <w:szCs w:val="16"/>
              </w:rPr>
              <w:t>0029</w:t>
            </w:r>
          </w:p>
        </w:tc>
        <w:tc>
          <w:tcPr>
            <w:tcW w:w="425" w:type="dxa"/>
            <w:tcBorders>
              <w:top w:val="single" w:sz="4" w:space="0" w:color="A6A6A6"/>
              <w:left w:val="nil"/>
              <w:bottom w:val="single" w:sz="4" w:space="0" w:color="A6A6A6"/>
              <w:right w:val="single" w:sz="4" w:space="0" w:color="A6A6A6"/>
            </w:tcBorders>
            <w:shd w:val="clear" w:color="000000" w:fill="BFBFBF"/>
          </w:tcPr>
          <w:p w14:paraId="2BE0EE6E" w14:textId="139E0647" w:rsidR="00AB13BF" w:rsidRPr="007A2CAA" w:rsidRDefault="00AB13BF" w:rsidP="00AB13BF">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7AA74" w14:textId="5353BA15" w:rsidR="00AB13BF" w:rsidRPr="00D5071D" w:rsidRDefault="00AB13BF" w:rsidP="00AB13BF">
            <w:pPr>
              <w:pStyle w:val="TAC"/>
              <w:rPr>
                <w:sz w:val="16"/>
                <w:szCs w:val="16"/>
              </w:rPr>
            </w:pPr>
            <w:r>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C322B1" w14:textId="0B489B19" w:rsidR="00AB13BF" w:rsidRPr="007A2CAA" w:rsidRDefault="00AB13BF" w:rsidP="00AB13BF">
            <w:pPr>
              <w:pStyle w:val="TAC"/>
              <w:jc w:val="left"/>
              <w:rPr>
                <w:sz w:val="16"/>
                <w:szCs w:val="16"/>
              </w:rPr>
            </w:pPr>
            <w:r w:rsidRPr="00AB13BF">
              <w:rPr>
                <w:sz w:val="16"/>
                <w:szCs w:val="16"/>
              </w:rPr>
              <w:t>CR for TS 38.106: Correction of some errors in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D88F" w14:textId="1AE0751D" w:rsidR="00AB13BF" w:rsidRDefault="00AB13BF" w:rsidP="00AB13BF">
            <w:pPr>
              <w:pStyle w:val="TAC"/>
              <w:rPr>
                <w:sz w:val="16"/>
                <w:szCs w:val="16"/>
              </w:rPr>
            </w:pPr>
            <w:r>
              <w:rPr>
                <w:sz w:val="16"/>
                <w:szCs w:val="16"/>
              </w:rPr>
              <w:t>17.4.0</w:t>
            </w:r>
          </w:p>
        </w:tc>
      </w:tr>
    </w:tbl>
    <w:p w14:paraId="548F0729" w14:textId="77777777" w:rsidR="0085205E" w:rsidRPr="00733106" w:rsidRDefault="0085205E" w:rsidP="0085205E"/>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93082E" w:rsidRPr="00733106" w14:paraId="06ECC234" w14:textId="77777777" w:rsidTr="003A3886">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1940766" w14:textId="77777777" w:rsidR="0093082E" w:rsidRPr="00733106" w:rsidRDefault="0093082E" w:rsidP="003A3886">
            <w:pPr>
              <w:keepNext/>
              <w:keepLines/>
              <w:spacing w:after="0"/>
              <w:jc w:val="center"/>
              <w:rPr>
                <w:rFonts w:ascii="Arial" w:eastAsia="SimSun" w:hAnsi="Arial"/>
                <w:b/>
                <w:sz w:val="16"/>
              </w:rPr>
            </w:pPr>
            <w:r w:rsidRPr="00733106">
              <w:rPr>
                <w:rFonts w:ascii="Arial" w:eastAsia="SimSun" w:hAnsi="Arial"/>
                <w:b/>
                <w:sz w:val="18"/>
              </w:rPr>
              <w:lastRenderedPageBreak/>
              <w:t>Change history</w:t>
            </w:r>
          </w:p>
        </w:tc>
      </w:tr>
      <w:tr w:rsidR="0093082E" w:rsidRPr="00733106" w14:paraId="3D3AC49B" w14:textId="77777777" w:rsidTr="0093082E">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43E2F8D1"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Date</w:t>
            </w:r>
          </w:p>
        </w:tc>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75703F0B"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Meeting</w:t>
            </w:r>
          </w:p>
        </w:tc>
        <w:tc>
          <w:tcPr>
            <w:tcW w:w="953" w:type="dxa"/>
            <w:tcBorders>
              <w:top w:val="single" w:sz="6" w:space="0" w:color="auto"/>
              <w:left w:val="single" w:sz="6" w:space="0" w:color="auto"/>
              <w:bottom w:val="single" w:sz="4" w:space="0" w:color="auto"/>
              <w:right w:val="single" w:sz="6" w:space="0" w:color="auto"/>
            </w:tcBorders>
            <w:shd w:val="pct10" w:color="auto" w:fill="FFFFFF"/>
            <w:hideMark/>
          </w:tcPr>
          <w:p w14:paraId="6E2F7005"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TDoc</w:t>
            </w:r>
          </w:p>
        </w:tc>
        <w:tc>
          <w:tcPr>
            <w:tcW w:w="567" w:type="dxa"/>
            <w:tcBorders>
              <w:top w:val="single" w:sz="6" w:space="0" w:color="auto"/>
              <w:left w:val="single" w:sz="6" w:space="0" w:color="auto"/>
              <w:bottom w:val="single" w:sz="4" w:space="0" w:color="auto"/>
              <w:right w:val="single" w:sz="6" w:space="0" w:color="auto"/>
            </w:tcBorders>
            <w:shd w:val="pct10" w:color="auto" w:fill="FFFFFF"/>
            <w:hideMark/>
          </w:tcPr>
          <w:p w14:paraId="2CE966BB"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CR</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1116D19A"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Rev</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3373C73B"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Cat</w:t>
            </w:r>
          </w:p>
        </w:tc>
        <w:tc>
          <w:tcPr>
            <w:tcW w:w="4965" w:type="dxa"/>
            <w:tcBorders>
              <w:top w:val="single" w:sz="6" w:space="0" w:color="auto"/>
              <w:left w:val="single" w:sz="6" w:space="0" w:color="auto"/>
              <w:bottom w:val="single" w:sz="4" w:space="0" w:color="auto"/>
              <w:right w:val="single" w:sz="6" w:space="0" w:color="auto"/>
            </w:tcBorders>
            <w:shd w:val="pct10" w:color="auto" w:fill="FFFFFF"/>
            <w:hideMark/>
          </w:tcPr>
          <w:p w14:paraId="7BAEE471"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Subject/Comment</w:t>
            </w:r>
          </w:p>
        </w:tc>
        <w:tc>
          <w:tcPr>
            <w:tcW w:w="708" w:type="dxa"/>
            <w:tcBorders>
              <w:top w:val="single" w:sz="6" w:space="0" w:color="auto"/>
              <w:left w:val="single" w:sz="6" w:space="0" w:color="auto"/>
              <w:bottom w:val="single" w:sz="4" w:space="0" w:color="auto"/>
              <w:right w:val="single" w:sz="6" w:space="0" w:color="auto"/>
            </w:tcBorders>
            <w:shd w:val="pct10" w:color="auto" w:fill="FFFFFF"/>
            <w:hideMark/>
          </w:tcPr>
          <w:p w14:paraId="7F7EC439" w14:textId="77777777" w:rsidR="0093082E" w:rsidRPr="00733106" w:rsidRDefault="0093082E" w:rsidP="003A3886">
            <w:pPr>
              <w:keepNext/>
              <w:keepLines/>
              <w:spacing w:after="0"/>
              <w:rPr>
                <w:rFonts w:ascii="Arial" w:eastAsia="SimSun" w:hAnsi="Arial"/>
                <w:b/>
                <w:sz w:val="16"/>
              </w:rPr>
            </w:pPr>
            <w:r w:rsidRPr="00733106">
              <w:rPr>
                <w:rFonts w:ascii="Arial" w:eastAsia="SimSun" w:hAnsi="Arial"/>
                <w:b/>
                <w:sz w:val="16"/>
              </w:rPr>
              <w:t>New version</w:t>
            </w:r>
          </w:p>
        </w:tc>
      </w:tr>
      <w:tr w:rsidR="0093082E" w:rsidRPr="00733106" w14:paraId="319FC99E" w14:textId="77777777" w:rsidTr="0050688E">
        <w:tc>
          <w:tcPr>
            <w:tcW w:w="801" w:type="dxa"/>
            <w:tcBorders>
              <w:top w:val="single" w:sz="4" w:space="0" w:color="auto"/>
              <w:left w:val="single" w:sz="6" w:space="0" w:color="auto"/>
              <w:bottom w:val="single" w:sz="4" w:space="0" w:color="auto"/>
              <w:right w:val="single" w:sz="6" w:space="0" w:color="auto"/>
            </w:tcBorders>
            <w:shd w:val="solid" w:color="FFFFFF" w:fill="auto"/>
            <w:hideMark/>
          </w:tcPr>
          <w:p w14:paraId="12953891" w14:textId="716684CC" w:rsidR="0093082E" w:rsidRPr="00733106" w:rsidRDefault="0093082E" w:rsidP="0093082E">
            <w:pPr>
              <w:keepNext/>
              <w:keepLines/>
              <w:spacing w:after="0"/>
              <w:jc w:val="center"/>
              <w:rPr>
                <w:rFonts w:ascii="Arial" w:eastAsia="SimSun" w:hAnsi="Arial"/>
                <w:sz w:val="16"/>
                <w:szCs w:val="16"/>
                <w:lang w:val="en-US" w:eastAsia="ja-JP"/>
              </w:rPr>
            </w:pPr>
            <w:r w:rsidRPr="00733106">
              <w:rPr>
                <w:rFonts w:ascii="Arial" w:eastAsia="SimSun" w:hAnsi="Arial"/>
                <w:sz w:val="16"/>
                <w:szCs w:val="16"/>
              </w:rPr>
              <w:t>202</w:t>
            </w:r>
            <w:r>
              <w:rPr>
                <w:rFonts w:ascii="Arial" w:eastAsia="SimSun" w:hAnsi="Arial"/>
                <w:sz w:val="16"/>
                <w:szCs w:val="16"/>
              </w:rPr>
              <w:t>3</w:t>
            </w:r>
            <w:r w:rsidRPr="00733106">
              <w:rPr>
                <w:rFonts w:ascii="Arial" w:eastAsia="SimSun" w:hAnsi="Arial"/>
                <w:sz w:val="16"/>
                <w:szCs w:val="16"/>
              </w:rPr>
              <w:t>-03</w:t>
            </w:r>
          </w:p>
        </w:tc>
        <w:tc>
          <w:tcPr>
            <w:tcW w:w="801" w:type="dxa"/>
            <w:tcBorders>
              <w:top w:val="single" w:sz="4" w:space="0" w:color="auto"/>
              <w:left w:val="single" w:sz="6" w:space="0" w:color="auto"/>
              <w:bottom w:val="single" w:sz="4" w:space="0" w:color="auto"/>
              <w:right w:val="single" w:sz="6" w:space="0" w:color="auto"/>
            </w:tcBorders>
            <w:shd w:val="solid" w:color="FFFFFF" w:fill="auto"/>
            <w:hideMark/>
          </w:tcPr>
          <w:p w14:paraId="01A7C661" w14:textId="2E5DFF10" w:rsidR="0093082E" w:rsidRPr="00733106" w:rsidRDefault="0093082E" w:rsidP="0093082E">
            <w:pPr>
              <w:keepNext/>
              <w:keepLines/>
              <w:spacing w:after="0"/>
              <w:jc w:val="center"/>
              <w:rPr>
                <w:rFonts w:ascii="Arial" w:eastAsia="SimSun" w:hAnsi="Arial"/>
                <w:sz w:val="16"/>
                <w:szCs w:val="16"/>
                <w:lang w:eastAsia="ja-JP"/>
              </w:rPr>
            </w:pPr>
            <w:r w:rsidRPr="00733106">
              <w:rPr>
                <w:rFonts w:ascii="Arial" w:eastAsia="SimSun" w:hAnsi="Arial"/>
                <w:sz w:val="16"/>
                <w:szCs w:val="16"/>
              </w:rPr>
              <w:t>RAN#9</w:t>
            </w:r>
            <w:r>
              <w:rPr>
                <w:rFonts w:ascii="Arial" w:eastAsia="SimSun" w:hAnsi="Arial"/>
                <w:sz w:val="16"/>
                <w:szCs w:val="16"/>
              </w:rPr>
              <w:t>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C723774" w14:textId="5DAA1109" w:rsidR="0093082E" w:rsidRPr="0093082E" w:rsidRDefault="0093082E" w:rsidP="0093082E">
            <w:pPr>
              <w:pStyle w:val="TAL"/>
              <w:rPr>
                <w:rFonts w:eastAsia="SimSun" w:cs="Arial"/>
                <w:sz w:val="16"/>
                <w:szCs w:val="16"/>
                <w:lang w:eastAsia="ja-JP"/>
              </w:rPr>
            </w:pPr>
            <w:r w:rsidRPr="0093082E">
              <w:rPr>
                <w:sz w:val="16"/>
                <w:szCs w:val="16"/>
              </w:rPr>
              <w:t>RP-230535</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4C62A2B" w14:textId="37A2B3A1" w:rsidR="0093082E" w:rsidRPr="0093082E" w:rsidRDefault="0093082E" w:rsidP="0093082E">
            <w:pPr>
              <w:pStyle w:val="TAC"/>
              <w:rPr>
                <w:rFonts w:eastAsia="SimSun"/>
                <w:sz w:val="16"/>
                <w:szCs w:val="16"/>
              </w:rPr>
            </w:pPr>
            <w:r w:rsidRPr="0093082E">
              <w:rPr>
                <w:sz w:val="16"/>
                <w:szCs w:val="16"/>
              </w:rPr>
              <w:t>0030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14C8E79" w14:textId="77D1ECDE" w:rsidR="0093082E" w:rsidRPr="0093082E" w:rsidRDefault="0093082E" w:rsidP="0093082E">
            <w:pPr>
              <w:pStyle w:val="TAC"/>
              <w:rPr>
                <w:rFonts w:eastAsia="SimSun"/>
                <w:sz w:val="16"/>
                <w:szCs w:val="16"/>
              </w:rPr>
            </w:pPr>
            <w:r w:rsidRPr="0093082E">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vAlign w:val="center"/>
          </w:tcPr>
          <w:p w14:paraId="110287D5" w14:textId="43522B63" w:rsidR="0093082E" w:rsidRPr="0093082E" w:rsidRDefault="0093082E" w:rsidP="0093082E">
            <w:pPr>
              <w:pStyle w:val="TAC"/>
              <w:rPr>
                <w:rFonts w:eastAsia="SimSun"/>
                <w:sz w:val="16"/>
                <w:szCs w:val="16"/>
              </w:rPr>
            </w:pPr>
            <w:r w:rsidRPr="0093082E">
              <w:rPr>
                <w:rFonts w:eastAsia="SimSun"/>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921C1FC" w14:textId="08CBDE32" w:rsidR="0093082E" w:rsidRPr="0093082E" w:rsidRDefault="0093082E" w:rsidP="0093082E">
            <w:pPr>
              <w:pStyle w:val="TAL"/>
              <w:rPr>
                <w:rFonts w:eastAsia="SimSun"/>
                <w:sz w:val="16"/>
                <w:szCs w:val="16"/>
                <w:lang w:eastAsia="zh-CN"/>
              </w:rPr>
            </w:pPr>
            <w:r w:rsidRPr="0093082E">
              <w:rPr>
                <w:sz w:val="16"/>
                <w:szCs w:val="16"/>
              </w:rPr>
              <w:t>CR to 38.106 on introduction of Band n54</w:t>
            </w:r>
          </w:p>
        </w:tc>
        <w:tc>
          <w:tcPr>
            <w:tcW w:w="708" w:type="dxa"/>
            <w:tcBorders>
              <w:top w:val="single" w:sz="4" w:space="0" w:color="auto"/>
              <w:left w:val="single" w:sz="6" w:space="0" w:color="auto"/>
              <w:bottom w:val="single" w:sz="4" w:space="0" w:color="auto"/>
              <w:right w:val="single" w:sz="6" w:space="0" w:color="auto"/>
            </w:tcBorders>
            <w:shd w:val="solid" w:color="FFFFFF" w:fill="auto"/>
            <w:hideMark/>
          </w:tcPr>
          <w:p w14:paraId="0F1B9E97" w14:textId="5CC60A0D" w:rsidR="0093082E" w:rsidRPr="00733106" w:rsidRDefault="0093082E" w:rsidP="0093082E">
            <w:pPr>
              <w:keepNext/>
              <w:keepLines/>
              <w:spacing w:after="0"/>
              <w:jc w:val="center"/>
              <w:rPr>
                <w:rFonts w:ascii="Arial" w:eastAsia="SimSun" w:hAnsi="Arial"/>
                <w:sz w:val="16"/>
                <w:szCs w:val="16"/>
                <w:lang w:eastAsia="zh-CN"/>
              </w:rPr>
            </w:pPr>
            <w:r w:rsidRPr="00733106">
              <w:rPr>
                <w:rFonts w:ascii="Arial" w:eastAsia="SimSun" w:hAnsi="Arial"/>
                <w:sz w:val="16"/>
                <w:szCs w:val="16"/>
                <w:lang w:eastAsia="zh-CN"/>
              </w:rPr>
              <w:t>1</w:t>
            </w:r>
            <w:r>
              <w:rPr>
                <w:rFonts w:ascii="Arial" w:eastAsia="SimSun" w:hAnsi="Arial"/>
                <w:sz w:val="16"/>
                <w:szCs w:val="16"/>
                <w:lang w:eastAsia="zh-CN"/>
              </w:rPr>
              <w:t>8</w:t>
            </w:r>
            <w:r w:rsidRPr="00733106">
              <w:rPr>
                <w:rFonts w:ascii="Arial" w:eastAsia="SimSun" w:hAnsi="Arial"/>
                <w:sz w:val="16"/>
                <w:szCs w:val="16"/>
                <w:lang w:eastAsia="zh-CN"/>
              </w:rPr>
              <w:t>.0.0</w:t>
            </w:r>
          </w:p>
        </w:tc>
      </w:tr>
      <w:tr w:rsidR="0093082E" w:rsidRPr="00733106" w14:paraId="014CB92B" w14:textId="77777777" w:rsidTr="001365F7">
        <w:tc>
          <w:tcPr>
            <w:tcW w:w="801" w:type="dxa"/>
            <w:tcBorders>
              <w:top w:val="single" w:sz="4" w:space="0" w:color="auto"/>
              <w:left w:val="single" w:sz="6" w:space="0" w:color="auto"/>
              <w:bottom w:val="single" w:sz="4" w:space="0" w:color="auto"/>
              <w:right w:val="single" w:sz="6" w:space="0" w:color="auto"/>
            </w:tcBorders>
            <w:shd w:val="solid" w:color="FFFFFF" w:fill="auto"/>
          </w:tcPr>
          <w:p w14:paraId="5A06862B" w14:textId="0EFC9E3B" w:rsidR="0093082E" w:rsidRPr="00733106" w:rsidRDefault="0093082E" w:rsidP="0093082E">
            <w:pPr>
              <w:keepNext/>
              <w:keepLines/>
              <w:spacing w:after="0"/>
              <w:jc w:val="center"/>
              <w:rPr>
                <w:rFonts w:ascii="Arial" w:eastAsia="SimSun" w:hAnsi="Arial"/>
                <w:sz w:val="16"/>
                <w:szCs w:val="16"/>
              </w:rPr>
            </w:pPr>
            <w:r>
              <w:rPr>
                <w:rFonts w:ascii="Arial" w:eastAsia="SimSun" w:hAnsi="Arial"/>
                <w:sz w:val="16"/>
                <w:szCs w:val="16"/>
              </w:rPr>
              <w:t>2023-03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755FC4F" w14:textId="50848C53" w:rsidR="0093082E" w:rsidRPr="00733106" w:rsidRDefault="0093082E" w:rsidP="0093082E">
            <w:pPr>
              <w:keepNext/>
              <w:keepLines/>
              <w:spacing w:after="0"/>
              <w:jc w:val="center"/>
              <w:rPr>
                <w:rFonts w:ascii="Arial" w:eastAsia="SimSun" w:hAnsi="Arial"/>
                <w:sz w:val="16"/>
                <w:szCs w:val="16"/>
              </w:rPr>
            </w:pPr>
            <w:r>
              <w:rPr>
                <w:rFonts w:ascii="Arial" w:eastAsia="SimSun" w:hAnsi="Arial"/>
                <w:sz w:val="16"/>
                <w:szCs w:val="16"/>
              </w:rPr>
              <w:t>RAN#99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8BD30A0" w14:textId="605C796F" w:rsidR="0093082E" w:rsidRPr="0093082E" w:rsidRDefault="0093082E" w:rsidP="0093082E">
            <w:pPr>
              <w:pStyle w:val="TAL"/>
              <w:rPr>
                <w:rFonts w:eastAsia="SimSun" w:cs="Arial"/>
                <w:sz w:val="16"/>
                <w:szCs w:val="16"/>
                <w:lang w:eastAsia="ja-JP"/>
              </w:rPr>
            </w:pPr>
            <w:r w:rsidRPr="0093082E">
              <w:rPr>
                <w:sz w:val="16"/>
                <w:szCs w:val="16"/>
              </w:rPr>
              <w:t>RP-230533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CFF405F" w14:textId="4B79087E" w:rsidR="0093082E" w:rsidRPr="0050688E" w:rsidRDefault="0093082E" w:rsidP="0093082E">
            <w:pPr>
              <w:pStyle w:val="TAC"/>
              <w:rPr>
                <w:sz w:val="16"/>
                <w:szCs w:val="16"/>
              </w:rPr>
            </w:pPr>
            <w:r w:rsidRPr="0093082E">
              <w:rPr>
                <w:sz w:val="16"/>
                <w:szCs w:val="16"/>
              </w:rPr>
              <w:t>0032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55329D" w14:textId="5D106E53" w:rsidR="0093082E" w:rsidRPr="0093082E" w:rsidRDefault="0093082E" w:rsidP="0093082E">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A836A0E" w14:textId="1AD89258" w:rsidR="0093082E" w:rsidRPr="0093082E" w:rsidRDefault="0093082E" w:rsidP="0093082E">
            <w:pPr>
              <w:pStyle w:val="TAC"/>
              <w:rPr>
                <w:rFonts w:eastAsia="SimSun"/>
                <w:sz w:val="16"/>
                <w:szCs w:val="16"/>
              </w:rPr>
            </w:pPr>
            <w:r w:rsidRPr="0093082E">
              <w:rPr>
                <w:rFonts w:eastAsia="SimSun"/>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4E887DB1" w14:textId="1017D9BE" w:rsidR="0093082E" w:rsidRPr="0093082E" w:rsidRDefault="0093082E" w:rsidP="0093082E">
            <w:pPr>
              <w:pStyle w:val="TAL"/>
              <w:rPr>
                <w:rFonts w:eastAsia="SimSun"/>
                <w:sz w:val="16"/>
                <w:szCs w:val="16"/>
                <w:lang w:eastAsia="zh-CN"/>
              </w:rPr>
            </w:pPr>
            <w:r w:rsidRPr="0093082E">
              <w:rPr>
                <w:sz w:val="16"/>
                <w:szCs w:val="16"/>
              </w:rPr>
              <w:t>CR to TS38.106 the introduction of APT600MHz</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4ACAA3" w14:textId="61FCFE3A" w:rsidR="0093082E" w:rsidRPr="004B7703" w:rsidRDefault="0093082E" w:rsidP="0093082E">
            <w:pPr>
              <w:pStyle w:val="TAC"/>
              <w:rPr>
                <w:sz w:val="16"/>
                <w:szCs w:val="16"/>
                <w:lang w:eastAsia="zh-CN"/>
              </w:rPr>
            </w:pPr>
            <w:r w:rsidRPr="004B7703">
              <w:rPr>
                <w:sz w:val="16"/>
                <w:szCs w:val="16"/>
                <w:lang w:eastAsia="zh-CN"/>
              </w:rPr>
              <w:t>1</w:t>
            </w:r>
            <w:r>
              <w:rPr>
                <w:sz w:val="16"/>
                <w:szCs w:val="16"/>
                <w:lang w:eastAsia="zh-CN"/>
              </w:rPr>
              <w:t>8</w:t>
            </w:r>
            <w:r w:rsidRPr="004B7703">
              <w:rPr>
                <w:sz w:val="16"/>
                <w:szCs w:val="16"/>
                <w:lang w:eastAsia="zh-CN"/>
              </w:rPr>
              <w:t>.</w:t>
            </w:r>
            <w:r>
              <w:rPr>
                <w:sz w:val="16"/>
                <w:szCs w:val="16"/>
                <w:lang w:eastAsia="zh-CN"/>
              </w:rPr>
              <w:t>0</w:t>
            </w:r>
            <w:r w:rsidRPr="004B7703">
              <w:rPr>
                <w:sz w:val="16"/>
                <w:szCs w:val="16"/>
                <w:lang w:eastAsia="zh-CN"/>
              </w:rPr>
              <w:t>.0</w:t>
            </w:r>
          </w:p>
        </w:tc>
      </w:tr>
      <w:tr w:rsidR="00043592" w:rsidRPr="00733106" w14:paraId="0DD26B4C"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7451DBF2" w14:textId="50DEA424" w:rsidR="00043592" w:rsidRDefault="00043592" w:rsidP="0093082E">
            <w:pPr>
              <w:keepNext/>
              <w:keepLines/>
              <w:spacing w:after="0"/>
              <w:jc w:val="center"/>
              <w:rPr>
                <w:rFonts w:ascii="Arial" w:eastAsia="SimSun" w:hAnsi="Arial"/>
                <w:sz w:val="16"/>
                <w:szCs w:val="16"/>
              </w:rPr>
            </w:pPr>
            <w:r>
              <w:rPr>
                <w:rFonts w:ascii="Arial" w:eastAsia="SimSun" w:hAnsi="Arial"/>
                <w:sz w:val="16"/>
                <w:szCs w:val="16"/>
              </w:rPr>
              <w:t>2023-06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36FC4CF" w14:textId="5DDEB954" w:rsidR="00043592" w:rsidRDefault="00043592" w:rsidP="0093082E">
            <w:pPr>
              <w:keepNext/>
              <w:keepLines/>
              <w:spacing w:after="0"/>
              <w:jc w:val="center"/>
              <w:rPr>
                <w:rFonts w:ascii="Arial" w:eastAsia="SimSun" w:hAnsi="Arial"/>
                <w:sz w:val="16"/>
                <w:szCs w:val="16"/>
              </w:rPr>
            </w:pPr>
            <w:r>
              <w:rPr>
                <w:rFonts w:ascii="Arial" w:eastAsia="SimSun" w:hAnsi="Arial"/>
                <w:sz w:val="16"/>
                <w:szCs w:val="16"/>
              </w:rPr>
              <w:t>RAN#100</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1DDF045" w14:textId="7A4A98DC" w:rsidR="00043592" w:rsidRPr="0093082E" w:rsidRDefault="003433E3" w:rsidP="0093082E">
            <w:pPr>
              <w:pStyle w:val="TAL"/>
              <w:rPr>
                <w:sz w:val="16"/>
                <w:szCs w:val="16"/>
              </w:rPr>
            </w:pPr>
            <w:r w:rsidRPr="003433E3">
              <w:rPr>
                <w:sz w:val="16"/>
                <w:szCs w:val="16"/>
              </w:rPr>
              <w:t>RP-231339</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A57744F" w14:textId="3C3C52E2" w:rsidR="00043592" w:rsidRPr="0093082E" w:rsidRDefault="003433E3" w:rsidP="0093082E">
            <w:pPr>
              <w:pStyle w:val="TAC"/>
              <w:rPr>
                <w:sz w:val="16"/>
                <w:szCs w:val="16"/>
              </w:rPr>
            </w:pPr>
            <w:r w:rsidRPr="003433E3">
              <w:rPr>
                <w:sz w:val="16"/>
                <w:szCs w:val="16"/>
              </w:rPr>
              <w:t>0036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815F49C" w14:textId="77777777" w:rsidR="00043592" w:rsidRPr="0093082E" w:rsidRDefault="00043592" w:rsidP="0093082E">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D55CC74" w14:textId="100527FD" w:rsidR="00043592" w:rsidRPr="0093082E" w:rsidRDefault="003433E3" w:rsidP="0093082E">
            <w:pPr>
              <w:pStyle w:val="TAC"/>
              <w:rPr>
                <w:rFonts w:eastAsia="SimSun"/>
                <w:sz w:val="16"/>
                <w:szCs w:val="16"/>
              </w:rPr>
            </w:pPr>
            <w:r>
              <w:rPr>
                <w:rFonts w:eastAsia="SimSun"/>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F91586E" w14:textId="51C54C2E" w:rsidR="00043592" w:rsidRPr="0093082E" w:rsidRDefault="003433E3" w:rsidP="0093082E">
            <w:pPr>
              <w:pStyle w:val="TAL"/>
              <w:rPr>
                <w:sz w:val="16"/>
                <w:szCs w:val="16"/>
              </w:rPr>
            </w:pPr>
            <w:r w:rsidRPr="003433E3">
              <w:rPr>
                <w:sz w:val="16"/>
                <w:szCs w:val="16"/>
              </w:rPr>
              <w:t>CR to 38.106: Corrections on repeater OTA output power requirements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5FA4915" w14:textId="48C8F3C1" w:rsidR="00043592" w:rsidRPr="004B7703" w:rsidRDefault="00043592" w:rsidP="0093082E">
            <w:pPr>
              <w:pStyle w:val="TAC"/>
              <w:rPr>
                <w:sz w:val="16"/>
                <w:szCs w:val="16"/>
                <w:lang w:eastAsia="zh-CN"/>
              </w:rPr>
            </w:pPr>
            <w:r>
              <w:rPr>
                <w:sz w:val="16"/>
                <w:szCs w:val="16"/>
                <w:lang w:eastAsia="zh-CN"/>
              </w:rPr>
              <w:t>18.1.0</w:t>
            </w:r>
          </w:p>
        </w:tc>
      </w:tr>
      <w:tr w:rsidR="00AA3828" w:rsidRPr="00733106" w14:paraId="680F5A2B"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2E53E450" w14:textId="4D76F7A3"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2023-09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36AABF3" w14:textId="0C208EA6"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RAN#101</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E536FC8" w14:textId="14DB0E84" w:rsidR="00AA3828" w:rsidRPr="00AA3828" w:rsidRDefault="00AA3828" w:rsidP="00AA3828">
            <w:pPr>
              <w:pStyle w:val="TAL"/>
              <w:rPr>
                <w:sz w:val="16"/>
                <w:szCs w:val="16"/>
              </w:rPr>
            </w:pPr>
            <w:r w:rsidRPr="00AA3828">
              <w:rPr>
                <w:sz w:val="16"/>
                <w:szCs w:val="16"/>
              </w:rPr>
              <w:t>RP-232496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1F411B7" w14:textId="42464304" w:rsidR="00AA3828" w:rsidRPr="00AA3828" w:rsidRDefault="00AA3828" w:rsidP="00AA3828">
            <w:pPr>
              <w:pStyle w:val="TAC"/>
              <w:rPr>
                <w:sz w:val="16"/>
                <w:szCs w:val="16"/>
              </w:rPr>
            </w:pPr>
            <w:r w:rsidRPr="00AA3828">
              <w:rPr>
                <w:sz w:val="16"/>
                <w:szCs w:val="16"/>
              </w:rPr>
              <w:t>0037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B586CF3" w14:textId="77777777" w:rsidR="00AA3828" w:rsidRPr="00AA3828" w:rsidRDefault="00AA3828" w:rsidP="00AA3828">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A588D75" w14:textId="1C85B756" w:rsidR="00AA3828" w:rsidRPr="00AA3828" w:rsidRDefault="00AA3828" w:rsidP="00AA3828">
            <w:pPr>
              <w:pStyle w:val="TAC"/>
              <w:rPr>
                <w:rFonts w:eastAsia="SimSun"/>
                <w:sz w:val="16"/>
                <w:szCs w:val="16"/>
              </w:rPr>
            </w:pPr>
            <w:r w:rsidRPr="00AA3828">
              <w:rPr>
                <w:sz w:val="16"/>
                <w:szCs w:val="16"/>
              </w:rPr>
              <w:t>D</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23779A1" w14:textId="73E8BDCF" w:rsidR="00AA3828" w:rsidRPr="00AA3828" w:rsidRDefault="00AA3828" w:rsidP="00AA3828">
            <w:pPr>
              <w:pStyle w:val="TAL"/>
              <w:rPr>
                <w:sz w:val="16"/>
                <w:szCs w:val="16"/>
              </w:rPr>
            </w:pPr>
            <w:r w:rsidRPr="00AA3828">
              <w:rPr>
                <w:sz w:val="16"/>
                <w:szCs w:val="16"/>
              </w:rPr>
              <w:t>CR to 38.106: Editorial correction in transmitter transient period for NR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541CAD7" w14:textId="195A6E18" w:rsidR="00AA3828" w:rsidRDefault="00AA3828" w:rsidP="00AA3828">
            <w:pPr>
              <w:pStyle w:val="TAC"/>
              <w:rPr>
                <w:sz w:val="16"/>
                <w:szCs w:val="16"/>
                <w:lang w:eastAsia="zh-CN"/>
              </w:rPr>
            </w:pPr>
            <w:r>
              <w:rPr>
                <w:sz w:val="16"/>
                <w:szCs w:val="16"/>
                <w:lang w:eastAsia="zh-CN"/>
              </w:rPr>
              <w:t>18.2.0</w:t>
            </w:r>
          </w:p>
        </w:tc>
      </w:tr>
      <w:tr w:rsidR="00AA3828" w:rsidRPr="00733106" w14:paraId="21052415"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2207CBA3" w14:textId="3B8FE70E"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2023-09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01BE277" w14:textId="1A9FDD7A" w:rsidR="00AA3828" w:rsidRDefault="00AA3828" w:rsidP="00AA3828">
            <w:pPr>
              <w:keepNext/>
              <w:keepLines/>
              <w:spacing w:after="0"/>
              <w:jc w:val="center"/>
              <w:rPr>
                <w:rFonts w:ascii="Arial" w:eastAsia="SimSun" w:hAnsi="Arial"/>
                <w:sz w:val="16"/>
                <w:szCs w:val="16"/>
              </w:rPr>
            </w:pPr>
            <w:r>
              <w:rPr>
                <w:rFonts w:ascii="Arial" w:eastAsia="SimSun" w:hAnsi="Arial"/>
                <w:sz w:val="16"/>
                <w:szCs w:val="16"/>
              </w:rPr>
              <w:t>RAN#101</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8CBB62F" w14:textId="32C88C8F" w:rsidR="00AA3828" w:rsidRPr="00AA3828" w:rsidRDefault="00AA3828" w:rsidP="00AA3828">
            <w:pPr>
              <w:pStyle w:val="TAL"/>
              <w:rPr>
                <w:sz w:val="16"/>
                <w:szCs w:val="16"/>
              </w:rPr>
            </w:pPr>
            <w:r w:rsidRPr="00AA3828">
              <w:rPr>
                <w:sz w:val="16"/>
                <w:szCs w:val="16"/>
              </w:rPr>
              <w:t>RP-232496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A1929CC" w14:textId="50D731A3" w:rsidR="00AA3828" w:rsidRPr="00AA3828" w:rsidRDefault="00AA3828" w:rsidP="00AA3828">
            <w:pPr>
              <w:pStyle w:val="TAC"/>
              <w:rPr>
                <w:sz w:val="16"/>
                <w:szCs w:val="16"/>
              </w:rPr>
            </w:pPr>
            <w:r w:rsidRPr="00AA3828">
              <w:rPr>
                <w:sz w:val="16"/>
                <w:szCs w:val="16"/>
              </w:rPr>
              <w:t>0039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265798F" w14:textId="77777777" w:rsidR="00AA3828" w:rsidRPr="00AA3828" w:rsidRDefault="00AA3828" w:rsidP="00AA3828">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9F545DA" w14:textId="6A981A6C" w:rsidR="00AA3828" w:rsidRPr="00AA3828" w:rsidRDefault="00AA3828" w:rsidP="00AA3828">
            <w:pPr>
              <w:pStyle w:val="TAC"/>
              <w:rPr>
                <w:rFonts w:eastAsia="SimSun"/>
                <w:sz w:val="16"/>
                <w:szCs w:val="16"/>
              </w:rPr>
            </w:pPr>
            <w:r w:rsidRPr="00AA3828">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185B369" w14:textId="42C6A2B7" w:rsidR="00AA3828" w:rsidRPr="00AA3828" w:rsidRDefault="00AA3828" w:rsidP="00AA3828">
            <w:pPr>
              <w:pStyle w:val="TAL"/>
              <w:rPr>
                <w:sz w:val="16"/>
                <w:szCs w:val="16"/>
              </w:rPr>
            </w:pPr>
            <w:r w:rsidRPr="00AA3828">
              <w:rPr>
                <w:sz w:val="16"/>
                <w:szCs w:val="16"/>
              </w:rPr>
              <w:t>[NR_repeaters] CR to 38.106: Input intermodulation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1407640" w14:textId="02141C33" w:rsidR="00AA3828" w:rsidRDefault="00AA3828" w:rsidP="00AA3828">
            <w:pPr>
              <w:pStyle w:val="TAC"/>
              <w:rPr>
                <w:sz w:val="16"/>
                <w:szCs w:val="16"/>
                <w:lang w:eastAsia="zh-CN"/>
              </w:rPr>
            </w:pPr>
            <w:r>
              <w:rPr>
                <w:sz w:val="16"/>
                <w:szCs w:val="16"/>
                <w:lang w:eastAsia="zh-CN"/>
              </w:rPr>
              <w:t>18.2.0</w:t>
            </w:r>
          </w:p>
        </w:tc>
      </w:tr>
      <w:tr w:rsidR="00D5605C" w:rsidRPr="00733106" w14:paraId="577402A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3621D944" w14:textId="3BF341B4"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B98E77C" w14:textId="29A54298"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F55B76" w14:textId="015E22D8" w:rsidR="00D5605C" w:rsidRPr="00D5605C" w:rsidRDefault="00D5605C" w:rsidP="00D5605C">
            <w:pPr>
              <w:pStyle w:val="TAL"/>
              <w:rPr>
                <w:sz w:val="16"/>
                <w:szCs w:val="16"/>
              </w:rPr>
            </w:pPr>
            <w:r w:rsidRPr="00D5605C">
              <w:rPr>
                <w:sz w:val="16"/>
                <w:szCs w:val="16"/>
              </w:rPr>
              <w:t>RP-233366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6C2886C" w14:textId="3579E857" w:rsidR="00D5605C" w:rsidRPr="00D5605C" w:rsidRDefault="00D5605C" w:rsidP="00D5605C">
            <w:pPr>
              <w:pStyle w:val="TAC"/>
              <w:rPr>
                <w:sz w:val="16"/>
                <w:szCs w:val="16"/>
              </w:rPr>
            </w:pPr>
            <w:r w:rsidRPr="00D5605C">
              <w:rPr>
                <w:sz w:val="16"/>
                <w:szCs w:val="16"/>
              </w:rPr>
              <w:t>0041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FF866CE"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78CE94A" w14:textId="20D32321"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3DEB0C5" w14:textId="121520F8" w:rsidR="00D5605C" w:rsidRPr="00D5605C" w:rsidRDefault="00D5605C" w:rsidP="00D5605C">
            <w:pPr>
              <w:pStyle w:val="TAL"/>
              <w:rPr>
                <w:sz w:val="16"/>
                <w:szCs w:val="16"/>
              </w:rPr>
            </w:pPr>
            <w:r w:rsidRPr="00D5605C">
              <w:rPr>
                <w:sz w:val="16"/>
                <w:szCs w:val="16"/>
              </w:rPr>
              <w:t>CR to TS38.106: introduction of NR bands n31 and n72</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1305D32" w14:textId="0EE16CBC" w:rsidR="00D5605C" w:rsidRDefault="00D5605C" w:rsidP="00D5605C">
            <w:pPr>
              <w:pStyle w:val="TAC"/>
              <w:rPr>
                <w:sz w:val="16"/>
                <w:szCs w:val="16"/>
                <w:lang w:eastAsia="zh-CN"/>
              </w:rPr>
            </w:pPr>
            <w:r>
              <w:rPr>
                <w:sz w:val="16"/>
                <w:szCs w:val="16"/>
                <w:lang w:eastAsia="zh-CN"/>
              </w:rPr>
              <w:t>18.3.0</w:t>
            </w:r>
          </w:p>
        </w:tc>
      </w:tr>
      <w:tr w:rsidR="00D5605C" w:rsidRPr="00733106" w14:paraId="70E0936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0A94E52E" w14:textId="4CC5BBD4"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D28DF12" w14:textId="58C384B6"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4026258" w14:textId="136B7431" w:rsidR="00D5605C" w:rsidRPr="00D5605C" w:rsidRDefault="00D5605C" w:rsidP="00D5605C">
            <w:pPr>
              <w:pStyle w:val="TAL"/>
              <w:rPr>
                <w:sz w:val="16"/>
                <w:szCs w:val="16"/>
              </w:rPr>
            </w:pPr>
            <w:r w:rsidRPr="00D5605C">
              <w:rPr>
                <w:sz w:val="16"/>
                <w:szCs w:val="16"/>
              </w:rPr>
              <w:t>RP-233366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A83BBA3" w14:textId="5EF77471" w:rsidR="00D5605C" w:rsidRPr="00D5605C" w:rsidRDefault="00D5605C" w:rsidP="00D5605C">
            <w:pPr>
              <w:pStyle w:val="TAC"/>
              <w:rPr>
                <w:sz w:val="16"/>
                <w:szCs w:val="16"/>
              </w:rPr>
            </w:pPr>
            <w:r w:rsidRPr="00D5605C">
              <w:rPr>
                <w:sz w:val="16"/>
                <w:szCs w:val="16"/>
              </w:rPr>
              <w:t>0042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AC224D2"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50B6681" w14:textId="563AE984"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1683103" w14:textId="4F9E8450" w:rsidR="00D5605C" w:rsidRPr="00D5605C" w:rsidRDefault="00D5605C" w:rsidP="00D5605C">
            <w:pPr>
              <w:pStyle w:val="TAL"/>
              <w:rPr>
                <w:sz w:val="16"/>
                <w:szCs w:val="16"/>
              </w:rPr>
            </w:pPr>
            <w:r w:rsidRPr="00D5605C">
              <w:rPr>
                <w:sz w:val="16"/>
                <w:szCs w:val="16"/>
              </w:rPr>
              <w:t>CR to TS 38.106 - Introduction of band n109</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52D2B3D" w14:textId="35F2E9AB" w:rsidR="00D5605C" w:rsidRDefault="00D5605C" w:rsidP="00D5605C">
            <w:pPr>
              <w:pStyle w:val="TAC"/>
              <w:rPr>
                <w:sz w:val="16"/>
                <w:szCs w:val="16"/>
                <w:lang w:eastAsia="zh-CN"/>
              </w:rPr>
            </w:pPr>
            <w:r w:rsidRPr="005B54DD">
              <w:rPr>
                <w:sz w:val="16"/>
                <w:szCs w:val="16"/>
                <w:lang w:eastAsia="zh-CN"/>
              </w:rPr>
              <w:t>18.3.0</w:t>
            </w:r>
          </w:p>
        </w:tc>
      </w:tr>
      <w:tr w:rsidR="00D5605C" w:rsidRPr="00733106" w14:paraId="151B8272" w14:textId="77777777" w:rsidTr="00D5605C">
        <w:tc>
          <w:tcPr>
            <w:tcW w:w="801" w:type="dxa"/>
            <w:tcBorders>
              <w:top w:val="single" w:sz="4" w:space="0" w:color="auto"/>
              <w:left w:val="single" w:sz="6" w:space="0" w:color="auto"/>
              <w:bottom w:val="single" w:sz="4" w:space="0" w:color="auto"/>
              <w:right w:val="single" w:sz="6" w:space="0" w:color="auto"/>
            </w:tcBorders>
            <w:shd w:val="solid" w:color="FFFFFF" w:fill="auto"/>
          </w:tcPr>
          <w:p w14:paraId="261584C0" w14:textId="5FC72C02"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2927518" w14:textId="76F02629"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7A2EE29" w14:textId="1C55265D" w:rsidR="00D5605C" w:rsidRPr="00D5605C" w:rsidRDefault="00D5605C" w:rsidP="00D5605C">
            <w:pPr>
              <w:pStyle w:val="TAL"/>
              <w:rPr>
                <w:sz w:val="16"/>
                <w:szCs w:val="16"/>
              </w:rPr>
            </w:pPr>
            <w:r w:rsidRPr="00D5605C">
              <w:rPr>
                <w:sz w:val="16"/>
                <w:szCs w:val="16"/>
              </w:rPr>
              <w:t>RP-233350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0978FEE" w14:textId="2D1D5E52" w:rsidR="00D5605C" w:rsidRPr="00D5605C" w:rsidRDefault="00D5605C" w:rsidP="00D5605C">
            <w:pPr>
              <w:pStyle w:val="TAC"/>
              <w:rPr>
                <w:sz w:val="16"/>
                <w:szCs w:val="16"/>
              </w:rPr>
            </w:pPr>
            <w:r w:rsidRPr="00D5605C">
              <w:rPr>
                <w:sz w:val="16"/>
                <w:szCs w:val="16"/>
              </w:rPr>
              <w:t>0044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1799307"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00A26DF" w14:textId="5AB842CF" w:rsidR="00D5605C" w:rsidRPr="00D5605C" w:rsidRDefault="00D5605C" w:rsidP="00D5605C">
            <w:pPr>
              <w:pStyle w:val="TAC"/>
              <w:rPr>
                <w:sz w:val="16"/>
                <w:szCs w:val="16"/>
              </w:rPr>
            </w:pPr>
            <w:r w:rsidRPr="00D5605C">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081FCC0" w14:textId="0F46D013" w:rsidR="00D5605C" w:rsidRPr="00D5605C" w:rsidRDefault="00D5605C" w:rsidP="00D5605C">
            <w:pPr>
              <w:pStyle w:val="TAL"/>
              <w:rPr>
                <w:sz w:val="16"/>
                <w:szCs w:val="16"/>
              </w:rPr>
            </w:pPr>
            <w:r w:rsidRPr="00D5605C">
              <w:rPr>
                <w:sz w:val="16"/>
                <w:szCs w:val="16"/>
              </w:rPr>
              <w:t>CR to 38.106: Correction of terminologies for NR repeaters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CA1885" w14:textId="42FB0EED" w:rsidR="00D5605C" w:rsidRDefault="00D5605C" w:rsidP="00D5605C">
            <w:pPr>
              <w:pStyle w:val="TAC"/>
              <w:rPr>
                <w:sz w:val="16"/>
                <w:szCs w:val="16"/>
                <w:lang w:eastAsia="zh-CN"/>
              </w:rPr>
            </w:pPr>
            <w:r w:rsidRPr="005B54DD">
              <w:rPr>
                <w:sz w:val="16"/>
                <w:szCs w:val="16"/>
                <w:lang w:eastAsia="zh-CN"/>
              </w:rPr>
              <w:t>18.3.0</w:t>
            </w:r>
          </w:p>
        </w:tc>
      </w:tr>
      <w:tr w:rsidR="00D5605C" w:rsidRPr="00733106" w14:paraId="40237BB3" w14:textId="77777777" w:rsidTr="00D5605C">
        <w:tc>
          <w:tcPr>
            <w:tcW w:w="801" w:type="dxa"/>
            <w:tcBorders>
              <w:top w:val="single" w:sz="4" w:space="0" w:color="auto"/>
              <w:left w:val="single" w:sz="6" w:space="0" w:color="auto"/>
              <w:bottom w:val="single" w:sz="4" w:space="0" w:color="auto"/>
              <w:right w:val="single" w:sz="6" w:space="0" w:color="auto"/>
            </w:tcBorders>
            <w:shd w:val="solid" w:color="FFFFFF" w:fill="auto"/>
          </w:tcPr>
          <w:p w14:paraId="5B67FC38" w14:textId="75F4E023"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F43E203" w14:textId="4E47989F"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A42559F" w14:textId="09AD835C" w:rsidR="00D5605C" w:rsidRPr="00D5605C" w:rsidRDefault="00D5605C" w:rsidP="00D5605C">
            <w:pPr>
              <w:pStyle w:val="TAL"/>
              <w:rPr>
                <w:sz w:val="16"/>
                <w:szCs w:val="16"/>
              </w:rPr>
            </w:pPr>
            <w:r w:rsidRPr="00D5605C">
              <w:rPr>
                <w:sz w:val="16"/>
                <w:szCs w:val="16"/>
              </w:rPr>
              <w:t>RP-233350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DDB8802" w14:textId="69E7E2ED" w:rsidR="00D5605C" w:rsidRPr="00D5605C" w:rsidRDefault="00D5605C" w:rsidP="00D5605C">
            <w:pPr>
              <w:pStyle w:val="TAC"/>
              <w:rPr>
                <w:sz w:val="16"/>
                <w:szCs w:val="16"/>
              </w:rPr>
            </w:pPr>
            <w:r w:rsidRPr="00D5605C">
              <w:rPr>
                <w:sz w:val="16"/>
                <w:szCs w:val="16"/>
              </w:rPr>
              <w:t>0047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9FD86FF" w14:textId="7FF9953B" w:rsidR="00D5605C" w:rsidRPr="00D5605C" w:rsidRDefault="00D5605C" w:rsidP="00D5605C">
            <w:pPr>
              <w:pStyle w:val="TAC"/>
              <w:rPr>
                <w:rFonts w:eastAsia="SimSun"/>
                <w:sz w:val="16"/>
                <w:szCs w:val="16"/>
              </w:rPr>
            </w:pPr>
            <w:r w:rsidRPr="00D5605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E30CF6A" w14:textId="24DEF14B" w:rsidR="00D5605C" w:rsidRPr="00D5605C" w:rsidRDefault="00D5605C" w:rsidP="00D5605C">
            <w:pPr>
              <w:pStyle w:val="TAC"/>
              <w:rPr>
                <w:sz w:val="16"/>
                <w:szCs w:val="16"/>
              </w:rPr>
            </w:pPr>
            <w:r w:rsidRPr="00D5605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191C2D8" w14:textId="2AA928AB" w:rsidR="00D5605C" w:rsidRPr="00D5605C" w:rsidRDefault="00D5605C" w:rsidP="00D5605C">
            <w:pPr>
              <w:pStyle w:val="TAL"/>
              <w:rPr>
                <w:sz w:val="16"/>
                <w:szCs w:val="16"/>
              </w:rPr>
            </w:pPr>
            <w:r w:rsidRPr="00D5605C">
              <w:rPr>
                <w:sz w:val="16"/>
                <w:szCs w:val="16"/>
              </w:rPr>
              <w:t>CR to TS 38.106 with correction of co-existence and co-location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FEC87D3" w14:textId="347870B7" w:rsidR="00D5605C" w:rsidRDefault="00D5605C" w:rsidP="00D5605C">
            <w:pPr>
              <w:pStyle w:val="TAC"/>
              <w:rPr>
                <w:sz w:val="16"/>
                <w:szCs w:val="16"/>
                <w:lang w:eastAsia="zh-CN"/>
              </w:rPr>
            </w:pPr>
            <w:r w:rsidRPr="005B54DD">
              <w:rPr>
                <w:sz w:val="16"/>
                <w:szCs w:val="16"/>
                <w:lang w:eastAsia="zh-CN"/>
              </w:rPr>
              <w:t>18.3.0</w:t>
            </w:r>
          </w:p>
        </w:tc>
      </w:tr>
      <w:tr w:rsidR="00D5605C" w:rsidRPr="00733106" w14:paraId="480A7A9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2DD954F3" w14:textId="2BB6F9FC"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59CAD86" w14:textId="25A0F371"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6B991FB" w14:textId="609519C7" w:rsidR="00D5605C" w:rsidRPr="00D5605C" w:rsidRDefault="00D5605C" w:rsidP="00D5605C">
            <w:pPr>
              <w:pStyle w:val="TAL"/>
              <w:rPr>
                <w:sz w:val="16"/>
                <w:szCs w:val="16"/>
              </w:rPr>
            </w:pPr>
            <w:r w:rsidRPr="00D5605C">
              <w:rPr>
                <w:sz w:val="16"/>
                <w:szCs w:val="16"/>
              </w:rPr>
              <w:t>RP-233361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8223763" w14:textId="17DBA3A3" w:rsidR="00D5605C" w:rsidRPr="00D5605C" w:rsidRDefault="00D5605C" w:rsidP="00D5605C">
            <w:pPr>
              <w:pStyle w:val="TAC"/>
              <w:rPr>
                <w:sz w:val="16"/>
                <w:szCs w:val="16"/>
              </w:rPr>
            </w:pPr>
            <w:r w:rsidRPr="00D5605C">
              <w:rPr>
                <w:sz w:val="16"/>
                <w:szCs w:val="16"/>
              </w:rPr>
              <w:t>0049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3B3DA62" w14:textId="60217270" w:rsidR="00D5605C" w:rsidRPr="00D5605C" w:rsidRDefault="00D5605C" w:rsidP="00D5605C">
            <w:pPr>
              <w:pStyle w:val="TAC"/>
              <w:rPr>
                <w:rFonts w:eastAsia="SimSun"/>
                <w:sz w:val="16"/>
                <w:szCs w:val="16"/>
              </w:rPr>
            </w:pPr>
            <w:r w:rsidRPr="00D5605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5CDC089" w14:textId="7E3024CD"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16026EE" w14:textId="3689F1B4" w:rsidR="00D5605C" w:rsidRPr="00D5605C" w:rsidRDefault="00D5605C" w:rsidP="00D5605C">
            <w:pPr>
              <w:pStyle w:val="TAL"/>
              <w:rPr>
                <w:sz w:val="16"/>
                <w:szCs w:val="16"/>
              </w:rPr>
            </w:pPr>
            <w:r w:rsidRPr="00D5605C">
              <w:rPr>
                <w:sz w:val="16"/>
                <w:szCs w:val="16"/>
              </w:rPr>
              <w:t>Big CR to TS 38.106 on RRM core requirements for NR network-controlled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0C24629" w14:textId="0B88F56D" w:rsidR="00D5605C" w:rsidRDefault="00D5605C" w:rsidP="00D5605C">
            <w:pPr>
              <w:pStyle w:val="TAC"/>
              <w:rPr>
                <w:sz w:val="16"/>
                <w:szCs w:val="16"/>
                <w:lang w:eastAsia="zh-CN"/>
              </w:rPr>
            </w:pPr>
            <w:r w:rsidRPr="005B54DD">
              <w:rPr>
                <w:sz w:val="16"/>
                <w:szCs w:val="16"/>
                <w:lang w:eastAsia="zh-CN"/>
              </w:rPr>
              <w:t>18.3.0</w:t>
            </w:r>
          </w:p>
        </w:tc>
      </w:tr>
      <w:tr w:rsidR="00D5605C" w:rsidRPr="00733106" w14:paraId="01477828"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3132A6A3" w14:textId="2AA8070D"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F2F9653" w14:textId="0B233EC4" w:rsidR="00D5605C" w:rsidRDefault="00D5605C" w:rsidP="00D5605C">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FA6E98F" w14:textId="530AD613" w:rsidR="00D5605C" w:rsidRPr="00D5605C" w:rsidRDefault="00D5605C" w:rsidP="00D5605C">
            <w:pPr>
              <w:pStyle w:val="TAL"/>
              <w:rPr>
                <w:sz w:val="16"/>
                <w:szCs w:val="16"/>
              </w:rPr>
            </w:pPr>
            <w:r w:rsidRPr="00D5605C">
              <w:rPr>
                <w:sz w:val="16"/>
                <w:szCs w:val="16"/>
              </w:rPr>
              <w:t>RP-233361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15AF316" w14:textId="1800BED1" w:rsidR="00D5605C" w:rsidRPr="00D5605C" w:rsidRDefault="00D5605C" w:rsidP="00D5605C">
            <w:pPr>
              <w:pStyle w:val="TAC"/>
              <w:rPr>
                <w:sz w:val="16"/>
                <w:szCs w:val="16"/>
              </w:rPr>
            </w:pPr>
            <w:r w:rsidRPr="00D5605C">
              <w:rPr>
                <w:sz w:val="16"/>
                <w:szCs w:val="16"/>
              </w:rPr>
              <w:t>0050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92C4831" w14:textId="77777777" w:rsidR="00D5605C" w:rsidRPr="00D5605C" w:rsidRDefault="00D5605C" w:rsidP="00D5605C">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2DA584A" w14:textId="6FA51298" w:rsidR="00D5605C" w:rsidRPr="00D5605C" w:rsidRDefault="00D5605C" w:rsidP="00D5605C">
            <w:pPr>
              <w:pStyle w:val="TAC"/>
              <w:rPr>
                <w:sz w:val="16"/>
                <w:szCs w:val="16"/>
              </w:rPr>
            </w:pPr>
            <w:r w:rsidRPr="00D5605C">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D79FC94" w14:textId="650A481A" w:rsidR="00D5605C" w:rsidRPr="00D5605C" w:rsidRDefault="00D5605C" w:rsidP="00D5605C">
            <w:pPr>
              <w:pStyle w:val="TAL"/>
              <w:rPr>
                <w:sz w:val="16"/>
                <w:szCs w:val="16"/>
              </w:rPr>
            </w:pPr>
            <w:r w:rsidRPr="00D5605C">
              <w:rPr>
                <w:sz w:val="16"/>
                <w:szCs w:val="16"/>
              </w:rPr>
              <w:t>Big CR to TS 38.106 Introduction of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BDB909C" w14:textId="203BFB04" w:rsidR="00D5605C" w:rsidRDefault="00D5605C" w:rsidP="00D5605C">
            <w:pPr>
              <w:pStyle w:val="TAC"/>
              <w:rPr>
                <w:sz w:val="16"/>
                <w:szCs w:val="16"/>
                <w:lang w:eastAsia="zh-CN"/>
              </w:rPr>
            </w:pPr>
            <w:r w:rsidRPr="005B54DD">
              <w:rPr>
                <w:sz w:val="16"/>
                <w:szCs w:val="16"/>
                <w:lang w:eastAsia="zh-CN"/>
              </w:rPr>
              <w:t>18.3.0</w:t>
            </w:r>
          </w:p>
        </w:tc>
      </w:tr>
      <w:tr w:rsidR="00E2349A" w:rsidRPr="00733106" w14:paraId="2B49F31A"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0CD18067" w14:textId="201765DB"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C37A25E" w14:textId="52F18272"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D5CDDC4" w14:textId="28F26179"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EB49E70" w14:textId="391AD9D9" w:rsidR="00E2349A" w:rsidRPr="00E2349A" w:rsidRDefault="00E2349A" w:rsidP="00E2349A">
            <w:pPr>
              <w:pStyle w:val="TAC"/>
              <w:rPr>
                <w:sz w:val="16"/>
                <w:szCs w:val="16"/>
              </w:rPr>
            </w:pPr>
            <w:r w:rsidRPr="00EE2E87">
              <w:rPr>
                <w:sz w:val="16"/>
                <w:szCs w:val="16"/>
              </w:rPr>
              <w:t>0055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22F20A8" w14:textId="5624249C"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048B12" w14:textId="439D5927"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A581AAA" w14:textId="2123ACF0" w:rsidR="00E2349A" w:rsidRPr="00E2349A" w:rsidRDefault="00E2349A" w:rsidP="00E2349A">
            <w:pPr>
              <w:pStyle w:val="TAL"/>
              <w:rPr>
                <w:sz w:val="16"/>
                <w:szCs w:val="16"/>
              </w:rPr>
            </w:pPr>
            <w:r w:rsidRPr="00EE2E87">
              <w:rPr>
                <w:sz w:val="16"/>
                <w:szCs w:val="16"/>
              </w:rPr>
              <w:t>CR to TS 38.106 on correction of requirement set applicability for NCR-MT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103D688" w14:textId="229C418C" w:rsidR="00E2349A" w:rsidRPr="005B54DD" w:rsidRDefault="00E2349A" w:rsidP="00E2349A">
            <w:pPr>
              <w:pStyle w:val="TAC"/>
              <w:rPr>
                <w:sz w:val="16"/>
                <w:szCs w:val="16"/>
                <w:lang w:eastAsia="zh-CN"/>
              </w:rPr>
            </w:pPr>
            <w:r>
              <w:rPr>
                <w:sz w:val="16"/>
                <w:szCs w:val="16"/>
                <w:lang w:eastAsia="zh-CN"/>
              </w:rPr>
              <w:t>18.4.0</w:t>
            </w:r>
          </w:p>
        </w:tc>
      </w:tr>
      <w:tr w:rsidR="00E2349A" w:rsidRPr="00733106" w14:paraId="1C31F37C"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668ED731" w14:textId="112C25F4"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0E25C9A" w14:textId="65B8C406"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70745B4" w14:textId="75923A24"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D09E85A" w14:textId="0671F6E7" w:rsidR="00E2349A" w:rsidRPr="00E2349A" w:rsidRDefault="00E2349A" w:rsidP="00E2349A">
            <w:pPr>
              <w:pStyle w:val="TAC"/>
              <w:rPr>
                <w:sz w:val="16"/>
                <w:szCs w:val="16"/>
              </w:rPr>
            </w:pPr>
            <w:r w:rsidRPr="00EE2E87">
              <w:rPr>
                <w:sz w:val="16"/>
                <w:szCs w:val="16"/>
              </w:rPr>
              <w:t>0057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02395FF" w14:textId="5D19A534"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03E0E2F" w14:textId="3BE398F4"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7B303E8" w14:textId="70AE31C0" w:rsidR="00E2349A" w:rsidRPr="00E2349A" w:rsidRDefault="00E2349A" w:rsidP="00E2349A">
            <w:pPr>
              <w:pStyle w:val="TAL"/>
              <w:rPr>
                <w:sz w:val="16"/>
                <w:szCs w:val="16"/>
              </w:rPr>
            </w:pPr>
            <w:r w:rsidRPr="00EE2E87">
              <w:rPr>
                <w:sz w:val="16"/>
                <w:szCs w:val="16"/>
              </w:rPr>
              <w:t>CR for TS 38.106 updating reference measurement channels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9A9A52A" w14:textId="7F3B5094" w:rsidR="00E2349A" w:rsidRDefault="00E2349A" w:rsidP="00E2349A">
            <w:pPr>
              <w:pStyle w:val="TAC"/>
              <w:rPr>
                <w:sz w:val="16"/>
                <w:szCs w:val="16"/>
                <w:lang w:eastAsia="zh-CN"/>
              </w:rPr>
            </w:pPr>
            <w:r w:rsidRPr="00364F08">
              <w:rPr>
                <w:sz w:val="16"/>
                <w:szCs w:val="16"/>
                <w:lang w:eastAsia="zh-CN"/>
              </w:rPr>
              <w:t>18.4.0</w:t>
            </w:r>
          </w:p>
        </w:tc>
      </w:tr>
      <w:tr w:rsidR="00E2349A" w:rsidRPr="00733106" w14:paraId="443818F5"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74E1C949" w14:textId="7C4517D5"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4F3F054" w14:textId="01B037AD"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D579543" w14:textId="05CD7975"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40627DF" w14:textId="256F930C" w:rsidR="00E2349A" w:rsidRPr="00E2349A" w:rsidRDefault="00E2349A" w:rsidP="00E2349A">
            <w:pPr>
              <w:pStyle w:val="TAC"/>
              <w:rPr>
                <w:sz w:val="16"/>
                <w:szCs w:val="16"/>
              </w:rPr>
            </w:pPr>
            <w:r w:rsidRPr="00EE2E87">
              <w:rPr>
                <w:sz w:val="16"/>
                <w:szCs w:val="16"/>
              </w:rPr>
              <w:t>0058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B346BA9" w14:textId="4468F4FF"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12D71B" w14:textId="098BB8FA"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ED32729" w14:textId="65B7864A" w:rsidR="00E2349A" w:rsidRPr="00E2349A" w:rsidRDefault="00E2349A" w:rsidP="00E2349A">
            <w:pPr>
              <w:pStyle w:val="TAL"/>
              <w:rPr>
                <w:sz w:val="16"/>
                <w:szCs w:val="16"/>
              </w:rPr>
            </w:pPr>
            <w:r w:rsidRPr="00EE2E87">
              <w:rPr>
                <w:sz w:val="16"/>
                <w:szCs w:val="16"/>
              </w:rPr>
              <w:t>(NR_netcon_repeater-Core) CR to TS 38.106 with corrections to NCR part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5922F94" w14:textId="218F34D4" w:rsidR="00E2349A" w:rsidRDefault="00E2349A" w:rsidP="00E2349A">
            <w:pPr>
              <w:pStyle w:val="TAC"/>
              <w:rPr>
                <w:sz w:val="16"/>
                <w:szCs w:val="16"/>
                <w:lang w:eastAsia="zh-CN"/>
              </w:rPr>
            </w:pPr>
            <w:r w:rsidRPr="00364F08">
              <w:rPr>
                <w:sz w:val="16"/>
                <w:szCs w:val="16"/>
                <w:lang w:eastAsia="zh-CN"/>
              </w:rPr>
              <w:t>18.4.0</w:t>
            </w:r>
          </w:p>
        </w:tc>
      </w:tr>
      <w:tr w:rsidR="00E2349A" w:rsidRPr="00733106" w14:paraId="181E10F1"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20076B80" w14:textId="60548D89"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7B3C638" w14:textId="26C6A8A0"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6C83F71" w14:textId="36B93314"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B369782" w14:textId="5043F63B" w:rsidR="00E2349A" w:rsidRPr="00E2349A" w:rsidRDefault="00E2349A" w:rsidP="00E2349A">
            <w:pPr>
              <w:pStyle w:val="TAC"/>
              <w:rPr>
                <w:sz w:val="16"/>
                <w:szCs w:val="16"/>
              </w:rPr>
            </w:pPr>
            <w:r w:rsidRPr="00EE2E87">
              <w:rPr>
                <w:sz w:val="16"/>
                <w:szCs w:val="16"/>
              </w:rPr>
              <w:t>0061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85F3EAE" w14:textId="77777777" w:rsidR="00E2349A" w:rsidRPr="00E2349A" w:rsidRDefault="00E2349A" w:rsidP="00E2349A">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8F454C7" w14:textId="5A4A241A"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0653FA5" w14:textId="4CA7A251" w:rsidR="00E2349A" w:rsidRPr="00E2349A" w:rsidRDefault="00E2349A" w:rsidP="00E2349A">
            <w:pPr>
              <w:pStyle w:val="TAL"/>
              <w:rPr>
                <w:sz w:val="16"/>
                <w:szCs w:val="16"/>
              </w:rPr>
            </w:pPr>
            <w:r w:rsidRPr="00EE2E87">
              <w:rPr>
                <w:sz w:val="16"/>
                <w:szCs w:val="16"/>
              </w:rPr>
              <w:t>CR to 38.106: NCR-MT channel bandwidth</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7475F41" w14:textId="0DEA749F" w:rsidR="00E2349A" w:rsidRDefault="00E2349A" w:rsidP="00E2349A">
            <w:pPr>
              <w:pStyle w:val="TAC"/>
              <w:rPr>
                <w:sz w:val="16"/>
                <w:szCs w:val="16"/>
                <w:lang w:eastAsia="zh-CN"/>
              </w:rPr>
            </w:pPr>
            <w:r w:rsidRPr="00364F08">
              <w:rPr>
                <w:sz w:val="16"/>
                <w:szCs w:val="16"/>
                <w:lang w:eastAsia="zh-CN"/>
              </w:rPr>
              <w:t>18.4.0</w:t>
            </w:r>
          </w:p>
        </w:tc>
      </w:tr>
      <w:tr w:rsidR="00E2349A" w:rsidRPr="00733106" w14:paraId="1E240820"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547CA49F" w14:textId="2E3FC32A"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CC45502" w14:textId="5F2EEF35"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2FE0120" w14:textId="79E95B3B" w:rsidR="00E2349A" w:rsidRPr="00E2349A" w:rsidRDefault="00E2349A" w:rsidP="00E2349A">
            <w:pPr>
              <w:pStyle w:val="TAL"/>
              <w:rPr>
                <w:sz w:val="16"/>
                <w:szCs w:val="16"/>
              </w:rPr>
            </w:pPr>
            <w:r w:rsidRPr="00EE2E87">
              <w:rPr>
                <w:sz w:val="16"/>
                <w:szCs w:val="16"/>
              </w:rPr>
              <w:t>RP-240574</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057DE279" w14:textId="6957DE26" w:rsidR="00E2349A" w:rsidRPr="00E2349A" w:rsidRDefault="00E2349A" w:rsidP="00E2349A">
            <w:pPr>
              <w:pStyle w:val="TAC"/>
              <w:rPr>
                <w:sz w:val="16"/>
                <w:szCs w:val="16"/>
              </w:rPr>
            </w:pPr>
            <w:r w:rsidRPr="00EE2E87">
              <w:rPr>
                <w:sz w:val="16"/>
                <w:szCs w:val="16"/>
              </w:rPr>
              <w:t>0064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965F820" w14:textId="6AF23670" w:rsidR="00E2349A" w:rsidRPr="00E2349A" w:rsidRDefault="00E2349A" w:rsidP="00E2349A">
            <w:pPr>
              <w:pStyle w:val="TAC"/>
              <w:rPr>
                <w:rFonts w:eastAsia="SimSun"/>
                <w:sz w:val="16"/>
                <w:szCs w:val="16"/>
              </w:rPr>
            </w:pPr>
            <w:r w:rsidRPr="00EE2E87">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7ECB7FE" w14:textId="691F5056"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F5B7957" w14:textId="560AEAAC" w:rsidR="00E2349A" w:rsidRPr="00E2349A" w:rsidRDefault="00E2349A" w:rsidP="00E2349A">
            <w:pPr>
              <w:pStyle w:val="TAL"/>
              <w:rPr>
                <w:sz w:val="16"/>
                <w:szCs w:val="16"/>
              </w:rPr>
            </w:pPr>
            <w:r w:rsidRPr="00EE2E87">
              <w:rPr>
                <w:sz w:val="16"/>
                <w:szCs w:val="16"/>
              </w:rPr>
              <w:t>CR to 38.106: NR repeater transmitter spurious emissions requirements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34AF849" w14:textId="7688B5CD" w:rsidR="00E2349A" w:rsidRDefault="00E2349A" w:rsidP="00E2349A">
            <w:pPr>
              <w:pStyle w:val="TAC"/>
              <w:rPr>
                <w:sz w:val="16"/>
                <w:szCs w:val="16"/>
                <w:lang w:eastAsia="zh-CN"/>
              </w:rPr>
            </w:pPr>
            <w:r w:rsidRPr="00364F08">
              <w:rPr>
                <w:sz w:val="16"/>
                <w:szCs w:val="16"/>
                <w:lang w:eastAsia="zh-CN"/>
              </w:rPr>
              <w:t>18.4.0</w:t>
            </w:r>
          </w:p>
        </w:tc>
      </w:tr>
      <w:tr w:rsidR="00E2349A" w:rsidRPr="00733106" w14:paraId="6015F100"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675873FD" w14:textId="269BB300"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7668BDF" w14:textId="3E2ECC4F"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410D77B" w14:textId="085DE5E4"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52771FC" w14:textId="7159D193" w:rsidR="00E2349A" w:rsidRPr="00E2349A" w:rsidRDefault="00E2349A" w:rsidP="00E2349A">
            <w:pPr>
              <w:pStyle w:val="TAC"/>
              <w:rPr>
                <w:sz w:val="16"/>
                <w:szCs w:val="16"/>
              </w:rPr>
            </w:pPr>
            <w:r w:rsidRPr="00EE2E87">
              <w:rPr>
                <w:sz w:val="16"/>
                <w:szCs w:val="16"/>
              </w:rPr>
              <w:t>0065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4CA464" w14:textId="77777777" w:rsidR="00E2349A" w:rsidRPr="00E2349A" w:rsidRDefault="00E2349A" w:rsidP="00E2349A">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84B73FC" w14:textId="1DC9E88B" w:rsidR="00E2349A" w:rsidRPr="00E2349A" w:rsidRDefault="00E2349A" w:rsidP="00E2349A">
            <w:pPr>
              <w:pStyle w:val="TAC"/>
              <w:rPr>
                <w:sz w:val="16"/>
                <w:szCs w:val="16"/>
              </w:rPr>
            </w:pPr>
            <w:r w:rsidRPr="00EE2E87">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1AD545B" w14:textId="7BD99BE0" w:rsidR="00E2349A" w:rsidRPr="00E2349A" w:rsidRDefault="00E2349A" w:rsidP="00E2349A">
            <w:pPr>
              <w:pStyle w:val="TAL"/>
              <w:rPr>
                <w:sz w:val="16"/>
                <w:szCs w:val="16"/>
              </w:rPr>
            </w:pPr>
            <w:r w:rsidRPr="00EE2E87">
              <w:rPr>
                <w:sz w:val="16"/>
                <w:szCs w:val="16"/>
              </w:rPr>
              <w:t>Draft CR for TS38.106 on conducted performance requirements for NCR-MT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189D750" w14:textId="75B36298" w:rsidR="00E2349A" w:rsidRDefault="00E2349A" w:rsidP="00E2349A">
            <w:pPr>
              <w:pStyle w:val="TAC"/>
              <w:rPr>
                <w:sz w:val="16"/>
                <w:szCs w:val="16"/>
                <w:lang w:eastAsia="zh-CN"/>
              </w:rPr>
            </w:pPr>
            <w:r w:rsidRPr="00364F08">
              <w:rPr>
                <w:sz w:val="16"/>
                <w:szCs w:val="16"/>
                <w:lang w:eastAsia="zh-CN"/>
              </w:rPr>
              <w:t>18.4.0</w:t>
            </w:r>
          </w:p>
        </w:tc>
      </w:tr>
      <w:tr w:rsidR="00E2349A" w:rsidRPr="00733106" w14:paraId="7A7851A9"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AAF8E72" w14:textId="2460CD37"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BF893F0" w14:textId="30AD7AA4" w:rsidR="00E2349A" w:rsidRDefault="00E2349A" w:rsidP="00E2349A">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A5046F0" w14:textId="15490E42" w:rsidR="00E2349A" w:rsidRPr="00E2349A" w:rsidRDefault="00E2349A" w:rsidP="00E2349A">
            <w:pPr>
              <w:pStyle w:val="TAL"/>
              <w:rPr>
                <w:sz w:val="16"/>
                <w:szCs w:val="16"/>
              </w:rPr>
            </w:pPr>
            <w:r w:rsidRPr="00EE2E87">
              <w:rPr>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4BE3CA1" w14:textId="65EAE4F3" w:rsidR="00E2349A" w:rsidRPr="00E2349A" w:rsidRDefault="00E2349A" w:rsidP="00E2349A">
            <w:pPr>
              <w:pStyle w:val="TAC"/>
              <w:rPr>
                <w:sz w:val="16"/>
                <w:szCs w:val="16"/>
              </w:rPr>
            </w:pPr>
            <w:r w:rsidRPr="00EE2E87">
              <w:rPr>
                <w:sz w:val="16"/>
                <w:szCs w:val="16"/>
              </w:rPr>
              <w:t>0066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128C55B" w14:textId="77777777" w:rsidR="00E2349A" w:rsidRPr="00E2349A" w:rsidRDefault="00E2349A" w:rsidP="00E2349A">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427F7DF" w14:textId="7F5E30EA" w:rsidR="00E2349A" w:rsidRPr="00E2349A" w:rsidRDefault="00E2349A" w:rsidP="00E2349A">
            <w:pPr>
              <w:pStyle w:val="TAC"/>
              <w:rPr>
                <w:sz w:val="16"/>
                <w:szCs w:val="16"/>
              </w:rPr>
            </w:pPr>
            <w:r w:rsidRPr="00EE2E87">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C5CE840" w14:textId="663DE6F2" w:rsidR="00E2349A" w:rsidRPr="00E2349A" w:rsidRDefault="00E2349A" w:rsidP="00E2349A">
            <w:pPr>
              <w:pStyle w:val="TAL"/>
              <w:rPr>
                <w:sz w:val="16"/>
                <w:szCs w:val="16"/>
              </w:rPr>
            </w:pPr>
            <w:r w:rsidRPr="00EE2E87">
              <w:rPr>
                <w:sz w:val="16"/>
                <w:szCs w:val="16"/>
              </w:rPr>
              <w:t>Big CR on Core maintenance for NR Network-controlled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346B41A" w14:textId="7DDA5B6C" w:rsidR="00E2349A" w:rsidRDefault="00E2349A" w:rsidP="00E2349A">
            <w:pPr>
              <w:pStyle w:val="TAC"/>
              <w:rPr>
                <w:sz w:val="16"/>
                <w:szCs w:val="16"/>
                <w:lang w:eastAsia="zh-CN"/>
              </w:rPr>
            </w:pPr>
            <w:r w:rsidRPr="00364F08">
              <w:rPr>
                <w:sz w:val="16"/>
                <w:szCs w:val="16"/>
                <w:lang w:eastAsia="zh-CN"/>
              </w:rPr>
              <w:t>18.4.0</w:t>
            </w:r>
          </w:p>
        </w:tc>
      </w:tr>
      <w:tr w:rsidR="006365ED" w:rsidRPr="00733106" w14:paraId="4EBC68FC"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6DCF456" w14:textId="41CCEC12"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5967E74" w14:textId="7B828AD7"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97E019B" w14:textId="1B32BDBD"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2106C81" w14:textId="3084C433" w:rsidR="00183EF5" w:rsidRPr="00183EF5" w:rsidRDefault="00183EF5" w:rsidP="00183EF5">
            <w:pPr>
              <w:pStyle w:val="TAC"/>
              <w:rPr>
                <w:sz w:val="16"/>
                <w:szCs w:val="16"/>
              </w:rPr>
            </w:pPr>
            <w:r w:rsidRPr="00D27042">
              <w:rPr>
                <w:sz w:val="16"/>
                <w:szCs w:val="16"/>
              </w:rPr>
              <w:t>0067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B1F587F"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92CC7D" w14:textId="706798AA"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6BBB4C5" w14:textId="6C71CF7F" w:rsidR="00183EF5" w:rsidRPr="00183EF5" w:rsidRDefault="00183EF5" w:rsidP="00183EF5">
            <w:pPr>
              <w:pStyle w:val="TAL"/>
              <w:rPr>
                <w:sz w:val="16"/>
                <w:szCs w:val="16"/>
              </w:rPr>
            </w:pPr>
            <w:r w:rsidRPr="00D27042">
              <w:rPr>
                <w:sz w:val="16"/>
                <w:szCs w:val="16"/>
              </w:rPr>
              <w:t>CR for TS 38.106, Correction on ACLR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A12CFD8" w14:textId="06FA2021" w:rsidR="00183EF5" w:rsidRPr="00364F08" w:rsidRDefault="00183EF5" w:rsidP="00183EF5">
            <w:pPr>
              <w:pStyle w:val="TAC"/>
              <w:rPr>
                <w:sz w:val="16"/>
                <w:szCs w:val="16"/>
                <w:lang w:eastAsia="zh-CN"/>
              </w:rPr>
            </w:pPr>
            <w:r>
              <w:rPr>
                <w:sz w:val="16"/>
                <w:szCs w:val="16"/>
                <w:lang w:eastAsia="zh-CN"/>
              </w:rPr>
              <w:t>18.5.0</w:t>
            </w:r>
          </w:p>
        </w:tc>
      </w:tr>
      <w:tr w:rsidR="006365ED" w:rsidRPr="00733106" w14:paraId="5A08FC4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5BAE9F40" w14:textId="27734B9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520514F" w14:textId="0D27F292"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3DC3597" w14:textId="04A5AF4A"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200BF4B" w14:textId="51589E2E" w:rsidR="00183EF5" w:rsidRPr="00183EF5" w:rsidRDefault="00183EF5" w:rsidP="00183EF5">
            <w:pPr>
              <w:pStyle w:val="TAC"/>
              <w:rPr>
                <w:sz w:val="16"/>
                <w:szCs w:val="16"/>
              </w:rPr>
            </w:pPr>
            <w:r w:rsidRPr="00D27042">
              <w:rPr>
                <w:sz w:val="16"/>
                <w:szCs w:val="16"/>
              </w:rPr>
              <w:t>0068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1B76721"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3FC3062" w14:textId="4FB91E41"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CD8FFCF" w14:textId="65322575" w:rsidR="00183EF5" w:rsidRPr="00183EF5" w:rsidRDefault="00183EF5" w:rsidP="00183EF5">
            <w:pPr>
              <w:pStyle w:val="TAL"/>
              <w:rPr>
                <w:sz w:val="16"/>
                <w:szCs w:val="16"/>
              </w:rPr>
            </w:pPr>
            <w:r w:rsidRPr="00D27042">
              <w:rPr>
                <w:sz w:val="16"/>
                <w:szCs w:val="16"/>
              </w:rPr>
              <w:t>CR for TS 38.106, Correction on ACRR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BDA8ABC" w14:textId="54E50808" w:rsidR="00183EF5" w:rsidRDefault="00183EF5" w:rsidP="00183EF5">
            <w:pPr>
              <w:pStyle w:val="TAC"/>
              <w:rPr>
                <w:sz w:val="16"/>
                <w:szCs w:val="16"/>
                <w:lang w:eastAsia="zh-CN"/>
              </w:rPr>
            </w:pPr>
            <w:r w:rsidRPr="00FE1C29">
              <w:rPr>
                <w:sz w:val="16"/>
                <w:szCs w:val="16"/>
                <w:lang w:eastAsia="zh-CN"/>
              </w:rPr>
              <w:t>18.5.0</w:t>
            </w:r>
          </w:p>
        </w:tc>
      </w:tr>
      <w:tr w:rsidR="006365ED" w:rsidRPr="00733106" w14:paraId="1E579D92"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508BA8A0" w14:textId="5091712D"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8D0E8EE" w14:textId="76AFB6A4"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184AE08" w14:textId="63426320"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A152BE4" w14:textId="0BCA91C3" w:rsidR="00183EF5" w:rsidRPr="00183EF5" w:rsidRDefault="00183EF5" w:rsidP="00183EF5">
            <w:pPr>
              <w:pStyle w:val="TAC"/>
              <w:rPr>
                <w:sz w:val="16"/>
                <w:szCs w:val="16"/>
              </w:rPr>
            </w:pPr>
            <w:r w:rsidRPr="00D27042">
              <w:rPr>
                <w:sz w:val="16"/>
                <w:szCs w:val="16"/>
              </w:rPr>
              <w:t>0069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941B281" w14:textId="754699C3" w:rsidR="00183EF5" w:rsidRPr="00183EF5" w:rsidRDefault="00183EF5" w:rsidP="00183EF5">
            <w:pPr>
              <w:pStyle w:val="TAC"/>
              <w:rPr>
                <w:rFonts w:eastAsia="SimSun"/>
                <w:sz w:val="16"/>
                <w:szCs w:val="16"/>
              </w:rPr>
            </w:pPr>
            <w:r w:rsidRPr="00D27042">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869CF44" w14:textId="3085C953"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E41135B" w14:textId="4FD3F01D" w:rsidR="00183EF5" w:rsidRPr="00183EF5" w:rsidRDefault="00183EF5" w:rsidP="00183EF5">
            <w:pPr>
              <w:pStyle w:val="TAL"/>
              <w:rPr>
                <w:sz w:val="16"/>
                <w:szCs w:val="16"/>
              </w:rPr>
            </w:pPr>
            <w:r w:rsidRPr="00D27042">
              <w:rPr>
                <w:sz w:val="16"/>
                <w:szCs w:val="16"/>
              </w:rPr>
              <w:t>CR for TS 38.106, Correction on conducted receiver general requirement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19077FC" w14:textId="7171EB4D" w:rsidR="00183EF5" w:rsidRDefault="00183EF5" w:rsidP="00183EF5">
            <w:pPr>
              <w:pStyle w:val="TAC"/>
              <w:rPr>
                <w:sz w:val="16"/>
                <w:szCs w:val="16"/>
                <w:lang w:eastAsia="zh-CN"/>
              </w:rPr>
            </w:pPr>
            <w:r w:rsidRPr="00FE1C29">
              <w:rPr>
                <w:sz w:val="16"/>
                <w:szCs w:val="16"/>
                <w:lang w:eastAsia="zh-CN"/>
              </w:rPr>
              <w:t>18.5.0</w:t>
            </w:r>
          </w:p>
        </w:tc>
      </w:tr>
      <w:tr w:rsidR="00183EF5" w:rsidRPr="00733106" w14:paraId="3FACC7FD" w14:textId="77777777" w:rsidTr="001A2D9C">
        <w:tc>
          <w:tcPr>
            <w:tcW w:w="801" w:type="dxa"/>
            <w:tcBorders>
              <w:top w:val="single" w:sz="4" w:space="0" w:color="auto"/>
              <w:left w:val="single" w:sz="6" w:space="0" w:color="auto"/>
              <w:bottom w:val="single" w:sz="4" w:space="0" w:color="auto"/>
              <w:right w:val="single" w:sz="6" w:space="0" w:color="auto"/>
            </w:tcBorders>
            <w:shd w:val="solid" w:color="FFFFFF" w:fill="auto"/>
          </w:tcPr>
          <w:p w14:paraId="6AC73846" w14:textId="4DFEB5FA"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7C6D58E" w14:textId="3F98102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1FB99CE" w14:textId="04E1BA24"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C4838FF" w14:textId="178935D1" w:rsidR="00183EF5" w:rsidRPr="00183EF5" w:rsidRDefault="00183EF5" w:rsidP="00183EF5">
            <w:pPr>
              <w:pStyle w:val="TAC"/>
              <w:rPr>
                <w:sz w:val="16"/>
                <w:szCs w:val="16"/>
              </w:rPr>
            </w:pPr>
            <w:r w:rsidRPr="00D27042">
              <w:rPr>
                <w:sz w:val="16"/>
                <w:szCs w:val="16"/>
              </w:rPr>
              <w:t>0070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9BF5B38" w14:textId="05E26367" w:rsidR="00183EF5" w:rsidRPr="00183EF5" w:rsidRDefault="00183EF5" w:rsidP="00183EF5">
            <w:pPr>
              <w:pStyle w:val="TAC"/>
              <w:rPr>
                <w:rFonts w:eastAsia="SimSun"/>
                <w:sz w:val="16"/>
                <w:szCs w:val="16"/>
              </w:rPr>
            </w:pPr>
            <w:r w:rsidRPr="00D27042">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D1B18E3" w14:textId="590C1D0A"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3967003" w14:textId="10AF76FC" w:rsidR="00183EF5" w:rsidRPr="00183EF5" w:rsidRDefault="00183EF5" w:rsidP="00183EF5">
            <w:pPr>
              <w:pStyle w:val="TAL"/>
              <w:rPr>
                <w:sz w:val="16"/>
                <w:szCs w:val="16"/>
              </w:rPr>
            </w:pPr>
            <w:r w:rsidRPr="00D27042">
              <w:rPr>
                <w:sz w:val="16"/>
                <w:szCs w:val="16"/>
              </w:rPr>
              <w:t>CR to 38.106: Correction of requirement set applicability table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D542219" w14:textId="3A5CE55B" w:rsidR="00183EF5" w:rsidRDefault="00183EF5" w:rsidP="00183EF5">
            <w:pPr>
              <w:pStyle w:val="TAC"/>
              <w:rPr>
                <w:sz w:val="16"/>
                <w:szCs w:val="16"/>
                <w:lang w:eastAsia="zh-CN"/>
              </w:rPr>
            </w:pPr>
            <w:r w:rsidRPr="00FE1C29">
              <w:rPr>
                <w:sz w:val="16"/>
                <w:szCs w:val="16"/>
                <w:lang w:eastAsia="zh-CN"/>
              </w:rPr>
              <w:t>18.5.0</w:t>
            </w:r>
          </w:p>
        </w:tc>
      </w:tr>
      <w:tr w:rsidR="006365ED" w:rsidRPr="00733106" w14:paraId="50BBD29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25D8E2F4" w14:textId="47B0D4A7"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C877220" w14:textId="65DAE9C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31F40A" w14:textId="62AE9FB0"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6C093C" w14:textId="40C2F26F" w:rsidR="00183EF5" w:rsidRPr="00183EF5" w:rsidRDefault="00183EF5" w:rsidP="00183EF5">
            <w:pPr>
              <w:pStyle w:val="TAC"/>
              <w:rPr>
                <w:sz w:val="16"/>
                <w:szCs w:val="16"/>
              </w:rPr>
            </w:pPr>
            <w:r w:rsidRPr="00D27042">
              <w:rPr>
                <w:sz w:val="16"/>
                <w:szCs w:val="16"/>
              </w:rPr>
              <w:t>0073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1AB2853" w14:textId="11DB5216" w:rsidR="00183EF5" w:rsidRPr="00183EF5" w:rsidRDefault="00183EF5" w:rsidP="00183EF5">
            <w:pPr>
              <w:pStyle w:val="TAC"/>
              <w:rPr>
                <w:rFonts w:eastAsia="SimSun"/>
                <w:sz w:val="16"/>
                <w:szCs w:val="16"/>
              </w:rPr>
            </w:pPr>
            <w:r w:rsidRPr="00D27042">
              <w:rPr>
                <w:sz w:val="16"/>
                <w:szCs w:val="16"/>
              </w:rPr>
              <w:t>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E36D6C9" w14:textId="25E8CD97"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8DAC6AA" w14:textId="36744AFC" w:rsidR="00183EF5" w:rsidRPr="00183EF5" w:rsidRDefault="00183EF5" w:rsidP="00183EF5">
            <w:pPr>
              <w:pStyle w:val="TAL"/>
              <w:rPr>
                <w:sz w:val="16"/>
                <w:szCs w:val="16"/>
              </w:rPr>
            </w:pPr>
            <w:r w:rsidRPr="00D27042">
              <w:rPr>
                <w:sz w:val="16"/>
                <w:szCs w:val="16"/>
              </w:rPr>
              <w:t>CR to 38.106: Correction on clause titles for NCR-MT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C046C4D" w14:textId="18D79B9E" w:rsidR="00183EF5" w:rsidRDefault="00183EF5" w:rsidP="00183EF5">
            <w:pPr>
              <w:pStyle w:val="TAC"/>
              <w:rPr>
                <w:sz w:val="16"/>
                <w:szCs w:val="16"/>
                <w:lang w:eastAsia="zh-CN"/>
              </w:rPr>
            </w:pPr>
            <w:r w:rsidRPr="00FE1C29">
              <w:rPr>
                <w:sz w:val="16"/>
                <w:szCs w:val="16"/>
                <w:lang w:eastAsia="zh-CN"/>
              </w:rPr>
              <w:t>18.5.0</w:t>
            </w:r>
          </w:p>
        </w:tc>
      </w:tr>
      <w:tr w:rsidR="006365ED" w:rsidRPr="00733106" w14:paraId="5AE38C22"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1EAD7D25" w14:textId="1A4657D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0A6AEBD" w14:textId="17A4E54B"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58A4847" w14:textId="60310E02"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503876F" w14:textId="6F23EB26" w:rsidR="00183EF5" w:rsidRPr="00183EF5" w:rsidRDefault="00183EF5" w:rsidP="00183EF5">
            <w:pPr>
              <w:pStyle w:val="TAC"/>
              <w:rPr>
                <w:sz w:val="16"/>
                <w:szCs w:val="16"/>
              </w:rPr>
            </w:pPr>
            <w:r w:rsidRPr="00D27042">
              <w:rPr>
                <w:sz w:val="16"/>
                <w:szCs w:val="16"/>
              </w:rPr>
              <w:t>0075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36FA925"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DB8BD65" w14:textId="50011414"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3469413" w14:textId="266D6A2F" w:rsidR="00183EF5" w:rsidRPr="00183EF5" w:rsidRDefault="00183EF5" w:rsidP="00183EF5">
            <w:pPr>
              <w:pStyle w:val="TAL"/>
              <w:rPr>
                <w:sz w:val="16"/>
                <w:szCs w:val="16"/>
              </w:rPr>
            </w:pPr>
            <w:r w:rsidRPr="00D27042">
              <w:rPr>
                <w:sz w:val="16"/>
                <w:szCs w:val="16"/>
              </w:rPr>
              <w:t>CR to TS 38.106: maintenance corrections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5AB6236" w14:textId="2279C1C9" w:rsidR="00183EF5" w:rsidRDefault="00183EF5" w:rsidP="00183EF5">
            <w:pPr>
              <w:pStyle w:val="TAC"/>
              <w:rPr>
                <w:sz w:val="16"/>
                <w:szCs w:val="16"/>
                <w:lang w:eastAsia="zh-CN"/>
              </w:rPr>
            </w:pPr>
            <w:r w:rsidRPr="00FE1C29">
              <w:rPr>
                <w:sz w:val="16"/>
                <w:szCs w:val="16"/>
                <w:lang w:eastAsia="zh-CN"/>
              </w:rPr>
              <w:t>18.5.0</w:t>
            </w:r>
          </w:p>
        </w:tc>
      </w:tr>
      <w:tr w:rsidR="006365ED" w:rsidRPr="00733106" w14:paraId="1C26FC65"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3A1A14F8" w14:textId="2BFD3056"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5A340BE" w14:textId="2B340EA9"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2F779EA" w14:textId="54F35238"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B0CC505" w14:textId="546C2618" w:rsidR="00183EF5" w:rsidRPr="00183EF5" w:rsidRDefault="00183EF5" w:rsidP="00183EF5">
            <w:pPr>
              <w:pStyle w:val="TAC"/>
              <w:rPr>
                <w:sz w:val="16"/>
                <w:szCs w:val="16"/>
              </w:rPr>
            </w:pPr>
            <w:r w:rsidRPr="00D27042">
              <w:rPr>
                <w:sz w:val="16"/>
                <w:szCs w:val="16"/>
              </w:rPr>
              <w:t>0076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3EF47CE"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DA26E65" w14:textId="53FE56F6" w:rsidR="00183EF5" w:rsidRPr="00183EF5" w:rsidRDefault="00183EF5" w:rsidP="00183EF5">
            <w:pPr>
              <w:pStyle w:val="TAC"/>
              <w:rPr>
                <w:sz w:val="16"/>
                <w:szCs w:val="16"/>
              </w:rPr>
            </w:pPr>
            <w:r w:rsidRPr="00D27042">
              <w:rPr>
                <w:sz w:val="16"/>
                <w:szCs w:val="16"/>
              </w:rPr>
              <w:t>D</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B71FA40" w14:textId="4E8F4F3C" w:rsidR="00183EF5" w:rsidRPr="00183EF5" w:rsidRDefault="00183EF5" w:rsidP="00183EF5">
            <w:pPr>
              <w:pStyle w:val="TAL"/>
              <w:rPr>
                <w:sz w:val="16"/>
                <w:szCs w:val="16"/>
              </w:rPr>
            </w:pPr>
            <w:r w:rsidRPr="00D27042">
              <w:rPr>
                <w:sz w:val="16"/>
                <w:szCs w:val="16"/>
              </w:rPr>
              <w:t>CR to TS 38.106: NCR-Fwd editorials maintenance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E9A2FC3" w14:textId="340BF724" w:rsidR="00183EF5" w:rsidRDefault="00183EF5" w:rsidP="00183EF5">
            <w:pPr>
              <w:pStyle w:val="TAC"/>
              <w:rPr>
                <w:sz w:val="16"/>
                <w:szCs w:val="16"/>
                <w:lang w:eastAsia="zh-CN"/>
              </w:rPr>
            </w:pPr>
            <w:r w:rsidRPr="00FE1C29">
              <w:rPr>
                <w:sz w:val="16"/>
                <w:szCs w:val="16"/>
                <w:lang w:eastAsia="zh-CN"/>
              </w:rPr>
              <w:t>18.5.0</w:t>
            </w:r>
          </w:p>
        </w:tc>
      </w:tr>
      <w:tr w:rsidR="006365ED" w:rsidRPr="00733106" w14:paraId="7EAC0D7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1370689C" w14:textId="072344D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A69D494" w14:textId="6F1383C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90D1C8A" w14:textId="15A612FA" w:rsidR="00183EF5" w:rsidRPr="00183EF5" w:rsidRDefault="00183EF5" w:rsidP="00183EF5">
            <w:pPr>
              <w:pStyle w:val="TAL"/>
              <w:rPr>
                <w:sz w:val="16"/>
                <w:szCs w:val="16"/>
              </w:rPr>
            </w:pPr>
            <w:r w:rsidRPr="00D27042">
              <w:rPr>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0CADC0" w14:textId="5F5AF8F3" w:rsidR="00183EF5" w:rsidRPr="00183EF5" w:rsidRDefault="00183EF5" w:rsidP="00183EF5">
            <w:pPr>
              <w:pStyle w:val="TAC"/>
              <w:rPr>
                <w:sz w:val="16"/>
                <w:szCs w:val="16"/>
              </w:rPr>
            </w:pPr>
            <w:r w:rsidRPr="00D27042">
              <w:rPr>
                <w:sz w:val="16"/>
                <w:szCs w:val="16"/>
              </w:rPr>
              <w:t>0077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7293DD"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29F5B88" w14:textId="400D7D76"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6872682" w14:textId="6ADF998B" w:rsidR="00183EF5" w:rsidRPr="00183EF5" w:rsidRDefault="00183EF5" w:rsidP="00183EF5">
            <w:pPr>
              <w:pStyle w:val="TAL"/>
              <w:rPr>
                <w:sz w:val="16"/>
                <w:szCs w:val="16"/>
              </w:rPr>
            </w:pPr>
            <w:r w:rsidRPr="00D27042">
              <w:rPr>
                <w:sz w:val="16"/>
                <w:szCs w:val="16"/>
              </w:rPr>
              <w:t>CR on FRCs of NCR MT Demodulation Performance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9DD0240" w14:textId="4A14DF9E" w:rsidR="00183EF5" w:rsidRDefault="00183EF5" w:rsidP="00183EF5">
            <w:pPr>
              <w:pStyle w:val="TAC"/>
              <w:rPr>
                <w:sz w:val="16"/>
                <w:szCs w:val="16"/>
                <w:lang w:eastAsia="zh-CN"/>
              </w:rPr>
            </w:pPr>
            <w:r w:rsidRPr="00FE1C29">
              <w:rPr>
                <w:sz w:val="16"/>
                <w:szCs w:val="16"/>
                <w:lang w:eastAsia="zh-CN"/>
              </w:rPr>
              <w:t>18.5.0</w:t>
            </w:r>
          </w:p>
        </w:tc>
      </w:tr>
      <w:tr w:rsidR="006365ED" w:rsidRPr="00733106" w14:paraId="491A5D0C"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043330EB" w14:textId="5AB252B0"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AE860F4" w14:textId="061B002F"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FDC36F7" w14:textId="1F32B220" w:rsidR="00183EF5" w:rsidRPr="00183EF5" w:rsidRDefault="00183EF5" w:rsidP="00183EF5">
            <w:pPr>
              <w:pStyle w:val="TAL"/>
              <w:rPr>
                <w:sz w:val="16"/>
                <w:szCs w:val="16"/>
              </w:rPr>
            </w:pPr>
            <w:r w:rsidRPr="00D27042">
              <w:rPr>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E35B005" w14:textId="6092E305" w:rsidR="00183EF5" w:rsidRPr="00183EF5" w:rsidRDefault="00183EF5" w:rsidP="00183EF5">
            <w:pPr>
              <w:pStyle w:val="TAC"/>
              <w:rPr>
                <w:sz w:val="16"/>
                <w:szCs w:val="16"/>
              </w:rPr>
            </w:pPr>
            <w:r w:rsidRPr="00D27042">
              <w:rPr>
                <w:sz w:val="16"/>
                <w:szCs w:val="16"/>
              </w:rPr>
              <w:t>0078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CAE8742"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E87C7D8" w14:textId="7E1C17C5" w:rsidR="00183EF5" w:rsidRPr="00183EF5" w:rsidRDefault="00183EF5" w:rsidP="00183EF5">
            <w:pPr>
              <w:pStyle w:val="TAC"/>
              <w:rPr>
                <w:sz w:val="16"/>
                <w:szCs w:val="16"/>
              </w:rPr>
            </w:pPr>
            <w:r w:rsidRPr="00D27042">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A0A6D47" w14:textId="1F126727" w:rsidR="00183EF5" w:rsidRPr="00183EF5" w:rsidRDefault="00183EF5" w:rsidP="00183EF5">
            <w:pPr>
              <w:pStyle w:val="TAL"/>
              <w:rPr>
                <w:sz w:val="16"/>
                <w:szCs w:val="16"/>
              </w:rPr>
            </w:pPr>
            <w:r w:rsidRPr="00D27042">
              <w:rPr>
                <w:sz w:val="16"/>
                <w:szCs w:val="16"/>
              </w:rPr>
              <w:t>CR on Propagation Condition of NCR-MT for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D0F2564" w14:textId="1DD38B70" w:rsidR="00183EF5" w:rsidRDefault="00183EF5" w:rsidP="00183EF5">
            <w:pPr>
              <w:pStyle w:val="TAC"/>
              <w:rPr>
                <w:sz w:val="16"/>
                <w:szCs w:val="16"/>
                <w:lang w:eastAsia="zh-CN"/>
              </w:rPr>
            </w:pPr>
            <w:r w:rsidRPr="00FE1C29">
              <w:rPr>
                <w:sz w:val="16"/>
                <w:szCs w:val="16"/>
                <w:lang w:eastAsia="zh-CN"/>
              </w:rPr>
              <w:t>18.5.0</w:t>
            </w:r>
          </w:p>
        </w:tc>
      </w:tr>
      <w:tr w:rsidR="006365ED" w:rsidRPr="00733106" w14:paraId="5D7E8FE0"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9CB029C" w14:textId="54E2C12C"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C3013E8" w14:textId="1A19945F"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B788113" w14:textId="76E83D07" w:rsidR="00183EF5" w:rsidRPr="00183EF5" w:rsidRDefault="00183EF5" w:rsidP="00183EF5">
            <w:pPr>
              <w:pStyle w:val="TAL"/>
              <w:rPr>
                <w:sz w:val="16"/>
                <w:szCs w:val="16"/>
              </w:rPr>
            </w:pPr>
            <w:r w:rsidRPr="00D27042">
              <w:rPr>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8FC8EEA" w14:textId="16C8E26C" w:rsidR="00183EF5" w:rsidRPr="00183EF5" w:rsidRDefault="00183EF5" w:rsidP="00183EF5">
            <w:pPr>
              <w:pStyle w:val="TAC"/>
              <w:rPr>
                <w:sz w:val="16"/>
                <w:szCs w:val="16"/>
              </w:rPr>
            </w:pPr>
            <w:r w:rsidRPr="00D27042">
              <w:rPr>
                <w:sz w:val="16"/>
                <w:szCs w:val="16"/>
              </w:rPr>
              <w:t>0080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039F1E" w14:textId="77777777" w:rsidR="00183EF5" w:rsidRPr="00183EF5" w:rsidRDefault="00183EF5" w:rsidP="00183EF5">
            <w:pPr>
              <w:pStyle w:val="TAC"/>
              <w:rPr>
                <w:rFonts w:eastAsia="SimSun"/>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1FC2241" w14:textId="33A2F478" w:rsidR="00183EF5" w:rsidRPr="00183EF5" w:rsidRDefault="00183EF5" w:rsidP="00183EF5">
            <w:pPr>
              <w:pStyle w:val="TAC"/>
              <w:rPr>
                <w:sz w:val="16"/>
                <w:szCs w:val="16"/>
              </w:rPr>
            </w:pPr>
            <w:r w:rsidRPr="00D27042">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0BB0814" w14:textId="200C0E2C" w:rsidR="00183EF5" w:rsidRPr="00183EF5" w:rsidRDefault="00183EF5" w:rsidP="00183EF5">
            <w:pPr>
              <w:pStyle w:val="TAL"/>
              <w:rPr>
                <w:sz w:val="16"/>
                <w:szCs w:val="16"/>
              </w:rPr>
            </w:pPr>
            <w:r w:rsidRPr="00D27042">
              <w:rPr>
                <w:sz w:val="16"/>
                <w:szCs w:val="16"/>
              </w:rPr>
              <w:t>CR to TS 38.106: removal of environmental annex</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231D9D5" w14:textId="579915C3" w:rsidR="00183EF5" w:rsidRDefault="00183EF5" w:rsidP="00183EF5">
            <w:pPr>
              <w:pStyle w:val="TAC"/>
              <w:rPr>
                <w:sz w:val="16"/>
                <w:szCs w:val="16"/>
                <w:lang w:eastAsia="zh-CN"/>
              </w:rPr>
            </w:pPr>
            <w:r w:rsidRPr="00FE1C29">
              <w:rPr>
                <w:sz w:val="16"/>
                <w:szCs w:val="16"/>
                <w:lang w:eastAsia="zh-CN"/>
              </w:rPr>
              <w:t>18.5.0</w:t>
            </w:r>
          </w:p>
        </w:tc>
      </w:tr>
      <w:tr w:rsidR="00183EF5" w:rsidRPr="00733106" w14:paraId="3FD5026E"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0CD04693" w14:textId="625DBCC1"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D302FFF" w14:textId="411F1373" w:rsidR="00183EF5" w:rsidRDefault="00183EF5" w:rsidP="00183EF5">
            <w:pPr>
              <w:keepNext/>
              <w:keepLines/>
              <w:spacing w:after="0"/>
              <w:jc w:val="center"/>
              <w:rPr>
                <w:rFonts w:ascii="Arial" w:eastAsia="SimSun" w:hAnsi="Arial"/>
                <w:sz w:val="16"/>
                <w:szCs w:val="16"/>
              </w:rPr>
            </w:pPr>
            <w:r>
              <w:rPr>
                <w:rFonts w:ascii="Arial" w:eastAsia="SimSun" w:hAnsi="Arial"/>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CAE2520" w14:textId="467A39B7" w:rsidR="00183EF5" w:rsidRPr="00183EF5" w:rsidRDefault="00183EF5" w:rsidP="00183EF5">
            <w:pPr>
              <w:pStyle w:val="TAL"/>
              <w:rPr>
                <w:sz w:val="16"/>
                <w:szCs w:val="16"/>
              </w:rPr>
            </w:pPr>
            <w:r w:rsidRPr="00D27042">
              <w:rPr>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FD30E26" w14:textId="0D897205" w:rsidR="00183EF5" w:rsidRPr="00183EF5" w:rsidRDefault="00183EF5" w:rsidP="00183EF5">
            <w:pPr>
              <w:pStyle w:val="TAC"/>
              <w:rPr>
                <w:sz w:val="16"/>
                <w:szCs w:val="16"/>
              </w:rPr>
            </w:pPr>
            <w:r w:rsidRPr="00D27042">
              <w:rPr>
                <w:sz w:val="16"/>
                <w:szCs w:val="16"/>
              </w:rPr>
              <w:t>0081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ED29342" w14:textId="6CE7D5CC" w:rsidR="00183EF5" w:rsidRPr="00183EF5" w:rsidRDefault="00183EF5" w:rsidP="00183EF5">
            <w:pPr>
              <w:pStyle w:val="TAC"/>
              <w:rPr>
                <w:rFonts w:eastAsia="SimSun"/>
                <w:sz w:val="16"/>
                <w:szCs w:val="16"/>
              </w:rPr>
            </w:pPr>
            <w:r w:rsidRPr="00D27042">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F682171" w14:textId="1501E4DA" w:rsidR="00183EF5" w:rsidRPr="00183EF5" w:rsidRDefault="00183EF5" w:rsidP="00183EF5">
            <w:pPr>
              <w:pStyle w:val="TAC"/>
              <w:rPr>
                <w:sz w:val="16"/>
                <w:szCs w:val="16"/>
              </w:rPr>
            </w:pPr>
            <w:r w:rsidRPr="00D27042">
              <w:rPr>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8D7DD6B" w14:textId="09888102" w:rsidR="00183EF5" w:rsidRPr="00183EF5" w:rsidRDefault="00183EF5" w:rsidP="00183EF5">
            <w:pPr>
              <w:pStyle w:val="TAL"/>
              <w:rPr>
                <w:sz w:val="16"/>
                <w:szCs w:val="16"/>
              </w:rPr>
            </w:pPr>
            <w:r w:rsidRPr="00D27042">
              <w:rPr>
                <w:sz w:val="16"/>
                <w:szCs w:val="16"/>
              </w:rPr>
              <w:t>Big CR to TS 38.106: the introduction of NCR RRM test case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C5624F7" w14:textId="26E4BE05" w:rsidR="00183EF5" w:rsidRDefault="00183EF5" w:rsidP="00183EF5">
            <w:pPr>
              <w:pStyle w:val="TAC"/>
              <w:rPr>
                <w:sz w:val="16"/>
                <w:szCs w:val="16"/>
                <w:lang w:eastAsia="zh-CN"/>
              </w:rPr>
            </w:pPr>
            <w:r w:rsidRPr="00FE1C29">
              <w:rPr>
                <w:sz w:val="16"/>
                <w:szCs w:val="16"/>
                <w:lang w:eastAsia="zh-CN"/>
              </w:rPr>
              <w:t>18.5.0</w:t>
            </w:r>
          </w:p>
        </w:tc>
      </w:tr>
      <w:tr w:rsidR="006D5B78" w:rsidRPr="00733106" w14:paraId="03A31893"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3BCD0DA8" w14:textId="774510C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491C9B0" w14:textId="36EA4FC8"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7F32EBE" w14:textId="604E0F3D"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75505A4" w14:textId="6FAB11DD" w:rsidR="006D5B78" w:rsidRPr="006D5B78" w:rsidRDefault="006D5B78" w:rsidP="006D5B78">
            <w:pPr>
              <w:pStyle w:val="TAC"/>
              <w:rPr>
                <w:sz w:val="16"/>
                <w:szCs w:val="16"/>
              </w:rPr>
            </w:pPr>
            <w:r w:rsidRPr="00114A25">
              <w:rPr>
                <w:sz w:val="16"/>
                <w:szCs w:val="16"/>
              </w:rPr>
              <w:t>0082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3C63D84" w14:textId="10D93DEE"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732E218" w14:textId="792983A3"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6189732" w14:textId="53BB0803" w:rsidR="006D5B78" w:rsidRPr="006D5B78" w:rsidRDefault="006D5B78" w:rsidP="006D5B78">
            <w:pPr>
              <w:pStyle w:val="TAL"/>
              <w:rPr>
                <w:sz w:val="16"/>
                <w:szCs w:val="16"/>
              </w:rPr>
            </w:pPr>
            <w:r w:rsidRPr="00114A25">
              <w:rPr>
                <w:sz w:val="16"/>
                <w:szCs w:val="16"/>
              </w:rPr>
              <w:t>CR for TS 38.106, Correction on spurious emission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86D4955" w14:textId="7244EE29" w:rsidR="006D5B78" w:rsidRPr="00FE1C29" w:rsidRDefault="006D5B78" w:rsidP="006D5B78">
            <w:pPr>
              <w:pStyle w:val="TAC"/>
              <w:rPr>
                <w:sz w:val="16"/>
                <w:szCs w:val="16"/>
                <w:lang w:eastAsia="zh-CN"/>
              </w:rPr>
            </w:pPr>
            <w:r>
              <w:rPr>
                <w:sz w:val="16"/>
                <w:szCs w:val="16"/>
                <w:lang w:eastAsia="zh-CN"/>
              </w:rPr>
              <w:t>18.6.0</w:t>
            </w:r>
          </w:p>
        </w:tc>
      </w:tr>
      <w:tr w:rsidR="006D5B78" w:rsidRPr="00733106" w14:paraId="4EF084C5"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5349A97E" w14:textId="69A8018D"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BF82A81" w14:textId="6D505FC7"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A8367A4" w14:textId="2DAB92DE"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2BAAB5" w14:textId="48ABFC8D" w:rsidR="006D5B78" w:rsidRPr="006D5B78" w:rsidRDefault="006D5B78" w:rsidP="006D5B78">
            <w:pPr>
              <w:pStyle w:val="TAC"/>
              <w:rPr>
                <w:sz w:val="16"/>
                <w:szCs w:val="16"/>
              </w:rPr>
            </w:pPr>
            <w:r w:rsidRPr="00114A25">
              <w:rPr>
                <w:sz w:val="16"/>
                <w:szCs w:val="16"/>
              </w:rPr>
              <w:t>0083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C40E16F" w14:textId="09047C47"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0152696" w14:textId="0C20551C"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4675F201" w14:textId="492F2D23" w:rsidR="006D5B78" w:rsidRPr="006D5B78" w:rsidRDefault="006D5B78" w:rsidP="006D5B78">
            <w:pPr>
              <w:pStyle w:val="TAL"/>
              <w:rPr>
                <w:sz w:val="16"/>
                <w:szCs w:val="16"/>
              </w:rPr>
            </w:pPr>
            <w:r w:rsidRPr="00114A25">
              <w:rPr>
                <w:sz w:val="16"/>
                <w:szCs w:val="16"/>
              </w:rPr>
              <w:t>CR for TS 38.106, Correction on general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5D1DBF8" w14:textId="3221A284" w:rsidR="006D5B78" w:rsidRDefault="006D5B78" w:rsidP="006D5B78">
            <w:pPr>
              <w:pStyle w:val="TAC"/>
              <w:rPr>
                <w:sz w:val="16"/>
                <w:szCs w:val="16"/>
                <w:lang w:eastAsia="zh-CN"/>
              </w:rPr>
            </w:pPr>
            <w:r w:rsidRPr="00C07D73">
              <w:rPr>
                <w:sz w:val="16"/>
                <w:szCs w:val="16"/>
                <w:lang w:eastAsia="zh-CN"/>
              </w:rPr>
              <w:t>18.6.0</w:t>
            </w:r>
          </w:p>
        </w:tc>
      </w:tr>
      <w:tr w:rsidR="006D5B78" w:rsidRPr="00733106" w14:paraId="281C635C"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150D1CD9" w14:textId="3F77422A"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318801B" w14:textId="5D321C40"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DF76C64" w14:textId="2A2E2438"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8061757" w14:textId="4F6DD82E" w:rsidR="006D5B78" w:rsidRPr="006D5B78" w:rsidRDefault="006D5B78" w:rsidP="006D5B78">
            <w:pPr>
              <w:pStyle w:val="TAC"/>
              <w:rPr>
                <w:sz w:val="16"/>
                <w:szCs w:val="16"/>
              </w:rPr>
            </w:pPr>
            <w:r w:rsidRPr="00114A25">
              <w:rPr>
                <w:sz w:val="16"/>
                <w:szCs w:val="16"/>
              </w:rPr>
              <w:t>0084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CBA245F" w14:textId="440B41B7"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C121A17" w14:textId="7EE4DD9F"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D7FCC6E" w14:textId="31E36D95" w:rsidR="006D5B78" w:rsidRPr="006D5B78" w:rsidRDefault="006D5B78" w:rsidP="006D5B78">
            <w:pPr>
              <w:pStyle w:val="TAL"/>
              <w:rPr>
                <w:sz w:val="16"/>
                <w:szCs w:val="16"/>
              </w:rPr>
            </w:pPr>
            <w:r w:rsidRPr="00114A25">
              <w:rPr>
                <w:sz w:val="16"/>
                <w:szCs w:val="16"/>
              </w:rPr>
              <w:t>CR for TS 38.106, Correction on antenna connector and TAB connector related symbols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AD27D43" w14:textId="4F646C6E" w:rsidR="006D5B78" w:rsidRDefault="006D5B78" w:rsidP="006D5B78">
            <w:pPr>
              <w:pStyle w:val="TAC"/>
              <w:rPr>
                <w:sz w:val="16"/>
                <w:szCs w:val="16"/>
                <w:lang w:eastAsia="zh-CN"/>
              </w:rPr>
            </w:pPr>
            <w:r w:rsidRPr="00C07D73">
              <w:rPr>
                <w:sz w:val="16"/>
                <w:szCs w:val="16"/>
                <w:lang w:eastAsia="zh-CN"/>
              </w:rPr>
              <w:t>18.6.0</w:t>
            </w:r>
          </w:p>
        </w:tc>
      </w:tr>
      <w:tr w:rsidR="006D5B78" w:rsidRPr="00733106" w14:paraId="219CBD0B"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6634103A" w14:textId="667298AB"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65F5D3B" w14:textId="5557B4A8"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888A4F" w14:textId="47303C74"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82EC580" w14:textId="2D171C4B" w:rsidR="006D5B78" w:rsidRPr="006D5B78" w:rsidRDefault="006D5B78" w:rsidP="006D5B78">
            <w:pPr>
              <w:pStyle w:val="TAC"/>
              <w:rPr>
                <w:sz w:val="16"/>
                <w:szCs w:val="16"/>
              </w:rPr>
            </w:pPr>
            <w:r w:rsidRPr="00114A25">
              <w:rPr>
                <w:sz w:val="16"/>
                <w:szCs w:val="16"/>
              </w:rPr>
              <w:t>0085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5BA04E" w14:textId="6AA522B7"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21C441" w14:textId="5C31AC88"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572A504" w14:textId="7CEFCD1C" w:rsidR="006D5B78" w:rsidRPr="006D5B78" w:rsidRDefault="006D5B78" w:rsidP="006D5B78">
            <w:pPr>
              <w:pStyle w:val="TAL"/>
              <w:rPr>
                <w:sz w:val="16"/>
                <w:szCs w:val="16"/>
              </w:rPr>
            </w:pPr>
            <w:r w:rsidRPr="00114A25">
              <w:rPr>
                <w:sz w:val="16"/>
                <w:szCs w:val="16"/>
              </w:rPr>
              <w:t>(NR_netcon_repeater-Core)CR for TS 38.106, Correction on network controlled repeater classes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A315529" w14:textId="5AA0A6EE" w:rsidR="006D5B78" w:rsidRDefault="006D5B78" w:rsidP="006D5B78">
            <w:pPr>
              <w:pStyle w:val="TAC"/>
              <w:rPr>
                <w:sz w:val="16"/>
                <w:szCs w:val="16"/>
                <w:lang w:eastAsia="zh-CN"/>
              </w:rPr>
            </w:pPr>
            <w:r w:rsidRPr="00C07D73">
              <w:rPr>
                <w:sz w:val="16"/>
                <w:szCs w:val="16"/>
                <w:lang w:eastAsia="zh-CN"/>
              </w:rPr>
              <w:t>18.6.0</w:t>
            </w:r>
          </w:p>
        </w:tc>
      </w:tr>
      <w:tr w:rsidR="006D5B78" w:rsidRPr="00733106" w14:paraId="7F4CB7EB"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14025AE6" w14:textId="20BA7763"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965D384" w14:textId="2C82C916"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2703E01" w14:textId="208C0C41"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07780A" w14:textId="78B4C661" w:rsidR="006D5B78" w:rsidRPr="006D5B78" w:rsidRDefault="006D5B78" w:rsidP="006D5B78">
            <w:pPr>
              <w:pStyle w:val="TAC"/>
              <w:rPr>
                <w:sz w:val="16"/>
                <w:szCs w:val="16"/>
              </w:rPr>
            </w:pPr>
            <w:r w:rsidRPr="00114A25">
              <w:rPr>
                <w:sz w:val="16"/>
                <w:szCs w:val="16"/>
              </w:rPr>
              <w:t>0086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4950301" w14:textId="4A2B636F"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3A12272" w14:textId="7D927E40"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7B3243E" w14:textId="169C9F2A" w:rsidR="006D5B78" w:rsidRPr="006D5B78" w:rsidRDefault="006D5B78" w:rsidP="006D5B78">
            <w:pPr>
              <w:pStyle w:val="TAL"/>
              <w:rPr>
                <w:sz w:val="16"/>
                <w:szCs w:val="16"/>
              </w:rPr>
            </w:pPr>
            <w:r w:rsidRPr="00114A25">
              <w:rPr>
                <w:sz w:val="16"/>
                <w:szCs w:val="16"/>
              </w:rPr>
              <w:t>(NR_netcon_repeater-Core)CR for TS 38.106, Correction on requirement for 5MHz channel bandwidth for NCR 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E82142D" w14:textId="6030D2AC" w:rsidR="006D5B78" w:rsidRDefault="006D5B78" w:rsidP="006D5B78">
            <w:pPr>
              <w:pStyle w:val="TAC"/>
              <w:rPr>
                <w:sz w:val="16"/>
                <w:szCs w:val="16"/>
                <w:lang w:eastAsia="zh-CN"/>
              </w:rPr>
            </w:pPr>
            <w:r w:rsidRPr="00C07D73">
              <w:rPr>
                <w:sz w:val="16"/>
                <w:szCs w:val="16"/>
                <w:lang w:eastAsia="zh-CN"/>
              </w:rPr>
              <w:t>18.6.0</w:t>
            </w:r>
          </w:p>
        </w:tc>
      </w:tr>
      <w:tr w:rsidR="006D5B78" w:rsidRPr="00733106" w14:paraId="0E031BF0"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3D38ADB4" w14:textId="30692CB5"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26CABA1" w14:textId="4DE4DBD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E012623" w14:textId="37BED27C"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D210712" w14:textId="780250C9" w:rsidR="006D5B78" w:rsidRPr="006D5B78" w:rsidRDefault="006D5B78" w:rsidP="006D5B78">
            <w:pPr>
              <w:pStyle w:val="TAC"/>
              <w:rPr>
                <w:sz w:val="16"/>
                <w:szCs w:val="16"/>
              </w:rPr>
            </w:pPr>
            <w:r w:rsidRPr="00114A25">
              <w:rPr>
                <w:sz w:val="16"/>
                <w:szCs w:val="16"/>
              </w:rPr>
              <w:t>0089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7192F22" w14:textId="0BE232D2"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C31ECEB" w14:textId="7FC4693E"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25AA45F" w14:textId="1192C8A1" w:rsidR="006D5B78" w:rsidRPr="006D5B78" w:rsidRDefault="006D5B78" w:rsidP="006D5B78">
            <w:pPr>
              <w:pStyle w:val="TAL"/>
              <w:rPr>
                <w:sz w:val="16"/>
                <w:szCs w:val="16"/>
              </w:rPr>
            </w:pPr>
            <w:r w:rsidRPr="00114A25">
              <w:rPr>
                <w:sz w:val="16"/>
                <w:szCs w:val="16"/>
              </w:rPr>
              <w:t>CR to 38.106: Requirement set applicability</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A60C8C6" w14:textId="4C0F04FF" w:rsidR="006D5B78" w:rsidRDefault="006D5B78" w:rsidP="006D5B78">
            <w:pPr>
              <w:pStyle w:val="TAC"/>
              <w:rPr>
                <w:sz w:val="16"/>
                <w:szCs w:val="16"/>
                <w:lang w:eastAsia="zh-CN"/>
              </w:rPr>
            </w:pPr>
            <w:r w:rsidRPr="00C07D73">
              <w:rPr>
                <w:sz w:val="16"/>
                <w:szCs w:val="16"/>
                <w:lang w:eastAsia="zh-CN"/>
              </w:rPr>
              <w:t>18.6.0</w:t>
            </w:r>
          </w:p>
        </w:tc>
      </w:tr>
      <w:tr w:rsidR="006D5B78" w:rsidRPr="00733106" w14:paraId="415B43F6"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28538F05" w14:textId="5FD1C66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8A27B93" w14:textId="0DB44ED5"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C6B7830" w14:textId="2E9DB3B8" w:rsidR="006D5B78" w:rsidRPr="006D5B78" w:rsidRDefault="006D5B78" w:rsidP="006D5B78">
            <w:pPr>
              <w:pStyle w:val="TAL"/>
              <w:rPr>
                <w:sz w:val="16"/>
                <w:szCs w:val="16"/>
              </w:rPr>
            </w:pPr>
            <w:r w:rsidRPr="00114A25">
              <w:rPr>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1EEB5B6" w14:textId="2D067040" w:rsidR="006D5B78" w:rsidRPr="006D5B78" w:rsidRDefault="006D5B78" w:rsidP="006D5B78">
            <w:pPr>
              <w:pStyle w:val="TAC"/>
              <w:rPr>
                <w:sz w:val="16"/>
                <w:szCs w:val="16"/>
              </w:rPr>
            </w:pPr>
            <w:r w:rsidRPr="00114A25">
              <w:rPr>
                <w:sz w:val="16"/>
                <w:szCs w:val="16"/>
              </w:rPr>
              <w:t>0090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DBDCCB9" w14:textId="6B0D237C"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63CB97" w14:textId="72173CE3"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0865FC3" w14:textId="47278F12" w:rsidR="006D5B78" w:rsidRPr="006D5B78" w:rsidRDefault="006D5B78" w:rsidP="006D5B78">
            <w:pPr>
              <w:pStyle w:val="TAL"/>
              <w:rPr>
                <w:sz w:val="16"/>
                <w:szCs w:val="16"/>
              </w:rPr>
            </w:pPr>
            <w:r w:rsidRPr="00114A25">
              <w:rPr>
                <w:sz w:val="16"/>
                <w:szCs w:val="16"/>
              </w:rPr>
              <w:t>CR on 38.106 for NCR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E1471B7" w14:textId="773F95C8" w:rsidR="006D5B78" w:rsidRDefault="006D5B78" w:rsidP="006D5B78">
            <w:pPr>
              <w:pStyle w:val="TAC"/>
              <w:rPr>
                <w:sz w:val="16"/>
                <w:szCs w:val="16"/>
                <w:lang w:eastAsia="zh-CN"/>
              </w:rPr>
            </w:pPr>
            <w:r w:rsidRPr="00C07D73">
              <w:rPr>
                <w:sz w:val="16"/>
                <w:szCs w:val="16"/>
                <w:lang w:eastAsia="zh-CN"/>
              </w:rPr>
              <w:t>18.6.0</w:t>
            </w:r>
          </w:p>
        </w:tc>
      </w:tr>
      <w:tr w:rsidR="006D5B78" w:rsidRPr="00733106" w14:paraId="31B8A799"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10105ECC" w14:textId="594101D1"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F117134" w14:textId="2DEF90DC" w:rsidR="006D5B78" w:rsidRDefault="006D5B78" w:rsidP="006D5B78">
            <w:pPr>
              <w:keepNext/>
              <w:keepLines/>
              <w:spacing w:after="0"/>
              <w:jc w:val="center"/>
              <w:rPr>
                <w:rFonts w:ascii="Arial" w:eastAsia="SimSun" w:hAnsi="Arial"/>
                <w:sz w:val="16"/>
                <w:szCs w:val="16"/>
              </w:rPr>
            </w:pPr>
            <w:r>
              <w:rPr>
                <w:rFonts w:ascii="Arial" w:eastAsia="SimSun" w:hAnsi="Arial"/>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B30C177" w14:textId="7304570F" w:rsidR="006D5B78" w:rsidRPr="006D5B78" w:rsidRDefault="006D5B78" w:rsidP="006D5B78">
            <w:pPr>
              <w:pStyle w:val="TAL"/>
              <w:rPr>
                <w:sz w:val="16"/>
                <w:szCs w:val="16"/>
              </w:rPr>
            </w:pPr>
            <w:r w:rsidRPr="00114A25">
              <w:rPr>
                <w:sz w:val="16"/>
                <w:szCs w:val="16"/>
              </w:rPr>
              <w:t>RP-242186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87AC972" w14:textId="0087BF96" w:rsidR="006D5B78" w:rsidRPr="006D5B78" w:rsidRDefault="006D5B78" w:rsidP="006D5B78">
            <w:pPr>
              <w:pStyle w:val="TAC"/>
              <w:rPr>
                <w:sz w:val="16"/>
                <w:szCs w:val="16"/>
              </w:rPr>
            </w:pPr>
            <w:r w:rsidRPr="00114A25">
              <w:rPr>
                <w:sz w:val="16"/>
                <w:szCs w:val="16"/>
              </w:rPr>
              <w:t>0093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98F04BC" w14:textId="72CD9F5A" w:rsidR="006D5B78" w:rsidRPr="006D5B78" w:rsidRDefault="006D5B78" w:rsidP="006D5B78">
            <w:pPr>
              <w:pStyle w:val="TAC"/>
              <w:rPr>
                <w:sz w:val="16"/>
                <w:szCs w:val="16"/>
              </w:rPr>
            </w:pPr>
            <w:r w:rsidRPr="00114A25">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EB596D4" w14:textId="556732EF" w:rsidR="006D5B78" w:rsidRPr="006D5B78" w:rsidRDefault="006D5B78" w:rsidP="006D5B78">
            <w:pPr>
              <w:pStyle w:val="TAC"/>
              <w:rPr>
                <w:sz w:val="16"/>
                <w:szCs w:val="16"/>
              </w:rPr>
            </w:pPr>
            <w:r w:rsidRPr="00114A2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7685102" w14:textId="53A8836C" w:rsidR="006D5B78" w:rsidRPr="006D5B78" w:rsidRDefault="006D5B78" w:rsidP="006D5B78">
            <w:pPr>
              <w:pStyle w:val="TAL"/>
              <w:rPr>
                <w:sz w:val="16"/>
                <w:szCs w:val="16"/>
              </w:rPr>
            </w:pPr>
            <w:r w:rsidRPr="00114A25">
              <w:rPr>
                <w:sz w:val="16"/>
                <w:szCs w:val="16"/>
              </w:rPr>
              <w:t>Clarification on extreme conditions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7F8754C" w14:textId="5D62101E" w:rsidR="006D5B78" w:rsidRDefault="006D5B78" w:rsidP="006D5B78">
            <w:pPr>
              <w:pStyle w:val="TAC"/>
              <w:rPr>
                <w:sz w:val="16"/>
                <w:szCs w:val="16"/>
                <w:lang w:eastAsia="zh-CN"/>
              </w:rPr>
            </w:pPr>
            <w:r w:rsidRPr="00C07D73">
              <w:rPr>
                <w:sz w:val="16"/>
                <w:szCs w:val="16"/>
                <w:lang w:eastAsia="zh-CN"/>
              </w:rPr>
              <w:t>18.6.0</w:t>
            </w:r>
          </w:p>
        </w:tc>
      </w:tr>
      <w:tr w:rsidR="000919E0" w:rsidRPr="00733106" w14:paraId="62B2D427"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041FFF5F" w14:textId="5442C7B9"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A948666" w14:textId="32767F53"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EF4DB50" w14:textId="4A3106DA" w:rsidR="001674DC" w:rsidRPr="001674DC" w:rsidRDefault="001674DC" w:rsidP="001674DC">
            <w:pPr>
              <w:pStyle w:val="TAL"/>
              <w:rPr>
                <w:sz w:val="16"/>
                <w:szCs w:val="16"/>
              </w:rPr>
            </w:pPr>
            <w:r w:rsidRPr="001674DC">
              <w:rPr>
                <w:sz w:val="16"/>
                <w:szCs w:val="16"/>
              </w:rPr>
              <w:t>RP-243030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28E40E3" w14:textId="0C5F7E4C" w:rsidR="001674DC" w:rsidRPr="001674DC" w:rsidRDefault="001674DC" w:rsidP="001674DC">
            <w:pPr>
              <w:pStyle w:val="TAC"/>
              <w:rPr>
                <w:sz w:val="16"/>
                <w:szCs w:val="16"/>
              </w:rPr>
            </w:pPr>
            <w:r w:rsidRPr="001674DC">
              <w:rPr>
                <w:sz w:val="16"/>
                <w:szCs w:val="16"/>
              </w:rPr>
              <w:t>0096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65C207B" w14:textId="77777777" w:rsidR="001674DC" w:rsidRPr="001674DC" w:rsidRDefault="001674DC" w:rsidP="001674DC">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756C443" w14:textId="467CCFF9" w:rsidR="001674DC" w:rsidRPr="001674DC" w:rsidRDefault="001674DC" w:rsidP="001674DC">
            <w:pPr>
              <w:pStyle w:val="TAC"/>
              <w:rPr>
                <w:sz w:val="16"/>
                <w:szCs w:val="16"/>
              </w:rPr>
            </w:pPr>
            <w:r w:rsidRPr="001674DC">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6B3ECF1" w14:textId="69127C57" w:rsidR="00A77148" w:rsidRPr="001674DC" w:rsidRDefault="001674DC" w:rsidP="001674DC">
            <w:pPr>
              <w:pStyle w:val="TAL"/>
              <w:rPr>
                <w:sz w:val="16"/>
                <w:szCs w:val="16"/>
              </w:rPr>
            </w:pPr>
            <w:r w:rsidRPr="001674DC">
              <w:rPr>
                <w:sz w:val="16"/>
                <w:szCs w:val="16"/>
              </w:rPr>
              <w:t>(LTE410_Europe_PPDR-Core) CR to Rel-18 38.106: Add missing LTE band 87 and band 88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F95D900" w14:textId="19288D5C" w:rsidR="001674DC" w:rsidRPr="00C07D73" w:rsidRDefault="001674DC" w:rsidP="001674DC">
            <w:pPr>
              <w:pStyle w:val="TAC"/>
              <w:rPr>
                <w:sz w:val="16"/>
                <w:szCs w:val="16"/>
                <w:lang w:eastAsia="zh-CN"/>
              </w:rPr>
            </w:pPr>
            <w:r>
              <w:rPr>
                <w:sz w:val="16"/>
                <w:szCs w:val="16"/>
                <w:lang w:eastAsia="zh-CN"/>
              </w:rPr>
              <w:t>18.7.0</w:t>
            </w:r>
          </w:p>
        </w:tc>
      </w:tr>
      <w:tr w:rsidR="000919E0" w:rsidRPr="00733106" w14:paraId="49BA2E3D"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6FC0BEEE" w14:textId="127440E9"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0699FF4" w14:textId="10EAE77D"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F2A3844" w14:textId="55E0C1DE" w:rsidR="001674DC" w:rsidRPr="001674DC" w:rsidRDefault="001674DC" w:rsidP="001674DC">
            <w:pPr>
              <w:pStyle w:val="TAL"/>
              <w:rPr>
                <w:sz w:val="16"/>
                <w:szCs w:val="16"/>
              </w:rPr>
            </w:pPr>
            <w:r w:rsidRPr="001674DC">
              <w:rPr>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1BD86BC" w14:textId="3D435D4C" w:rsidR="001674DC" w:rsidRPr="001674DC" w:rsidRDefault="001674DC" w:rsidP="001674DC">
            <w:pPr>
              <w:pStyle w:val="TAC"/>
              <w:rPr>
                <w:sz w:val="16"/>
                <w:szCs w:val="16"/>
              </w:rPr>
            </w:pPr>
            <w:r w:rsidRPr="001674DC">
              <w:rPr>
                <w:sz w:val="16"/>
                <w:szCs w:val="16"/>
              </w:rPr>
              <w:t>0097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EE6A1DB" w14:textId="5C5EFE48" w:rsidR="001674DC" w:rsidRPr="001674DC" w:rsidRDefault="001674DC" w:rsidP="001674DC">
            <w:pPr>
              <w:pStyle w:val="TAC"/>
              <w:rPr>
                <w:sz w:val="16"/>
                <w:szCs w:val="16"/>
              </w:rPr>
            </w:pPr>
            <w:r w:rsidRPr="001674D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0DC13F1" w14:textId="434DE98C" w:rsidR="001674DC" w:rsidRPr="001674DC" w:rsidRDefault="001674DC" w:rsidP="001674DC">
            <w:pPr>
              <w:pStyle w:val="TAC"/>
              <w:rPr>
                <w:sz w:val="16"/>
                <w:szCs w:val="16"/>
              </w:rPr>
            </w:pPr>
            <w:r w:rsidRPr="001674D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5F5E608" w14:textId="7D6EFE52" w:rsidR="001674DC" w:rsidRPr="001674DC" w:rsidRDefault="001674DC" w:rsidP="001674DC">
            <w:pPr>
              <w:pStyle w:val="TAL"/>
              <w:rPr>
                <w:sz w:val="16"/>
                <w:szCs w:val="16"/>
              </w:rPr>
            </w:pPr>
            <w:r w:rsidRPr="001674DC">
              <w:rPr>
                <w:sz w:val="16"/>
                <w:szCs w:val="16"/>
              </w:rPr>
              <w:t>CR on Correlation Matrix of NCR Demodulation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586A6CE" w14:textId="387E7DEF" w:rsidR="001674DC" w:rsidRPr="00C07D73" w:rsidRDefault="001674DC" w:rsidP="001674DC">
            <w:pPr>
              <w:pStyle w:val="TAC"/>
              <w:rPr>
                <w:sz w:val="16"/>
                <w:szCs w:val="16"/>
                <w:lang w:eastAsia="zh-CN"/>
              </w:rPr>
            </w:pPr>
            <w:r w:rsidRPr="00607518">
              <w:rPr>
                <w:sz w:val="16"/>
                <w:szCs w:val="16"/>
                <w:lang w:eastAsia="zh-CN"/>
              </w:rPr>
              <w:t>18.7.0</w:t>
            </w:r>
          </w:p>
        </w:tc>
      </w:tr>
      <w:tr w:rsidR="000919E0" w:rsidRPr="00733106" w14:paraId="207F798C"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7FCECFD5" w14:textId="1EBF6CC5"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C080867" w14:textId="30BC8A8C"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B373229" w14:textId="2A7A5856" w:rsidR="001674DC" w:rsidRPr="001674DC" w:rsidRDefault="001674DC" w:rsidP="001674DC">
            <w:pPr>
              <w:pStyle w:val="TAL"/>
              <w:rPr>
                <w:sz w:val="16"/>
                <w:szCs w:val="16"/>
              </w:rPr>
            </w:pPr>
            <w:r w:rsidRPr="001674DC">
              <w:rPr>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F8C0119" w14:textId="1F056E16" w:rsidR="001674DC" w:rsidRPr="001674DC" w:rsidRDefault="001674DC" w:rsidP="001674DC">
            <w:pPr>
              <w:pStyle w:val="TAC"/>
              <w:rPr>
                <w:sz w:val="16"/>
                <w:szCs w:val="16"/>
              </w:rPr>
            </w:pPr>
            <w:r w:rsidRPr="001674DC">
              <w:rPr>
                <w:sz w:val="16"/>
                <w:szCs w:val="16"/>
              </w:rPr>
              <w:t>0098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912EA62" w14:textId="2E5D0DBF" w:rsidR="001674DC" w:rsidRPr="001674DC" w:rsidRDefault="001674DC" w:rsidP="001674DC">
            <w:pPr>
              <w:pStyle w:val="TAC"/>
              <w:rPr>
                <w:sz w:val="16"/>
                <w:szCs w:val="16"/>
              </w:rPr>
            </w:pPr>
            <w:r w:rsidRPr="001674D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5B68452" w14:textId="42E5245D" w:rsidR="001674DC" w:rsidRPr="001674DC" w:rsidRDefault="001674DC" w:rsidP="001674DC">
            <w:pPr>
              <w:pStyle w:val="TAC"/>
              <w:rPr>
                <w:sz w:val="16"/>
                <w:szCs w:val="16"/>
              </w:rPr>
            </w:pPr>
            <w:r w:rsidRPr="001674D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5FF2C02" w14:textId="261F7DC9" w:rsidR="001674DC" w:rsidRPr="001674DC" w:rsidRDefault="001674DC" w:rsidP="001674DC">
            <w:pPr>
              <w:pStyle w:val="TAL"/>
              <w:rPr>
                <w:sz w:val="16"/>
                <w:szCs w:val="16"/>
              </w:rPr>
            </w:pPr>
            <w:r w:rsidRPr="001674DC">
              <w:rPr>
                <w:sz w:val="16"/>
                <w:szCs w:val="16"/>
              </w:rPr>
              <w:t>CR to 38.106: ACLR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94829FC" w14:textId="67B2037A" w:rsidR="001674DC" w:rsidRPr="00C07D73" w:rsidRDefault="001674DC" w:rsidP="001674DC">
            <w:pPr>
              <w:pStyle w:val="TAC"/>
              <w:rPr>
                <w:sz w:val="16"/>
                <w:szCs w:val="16"/>
                <w:lang w:eastAsia="zh-CN"/>
              </w:rPr>
            </w:pPr>
            <w:r w:rsidRPr="00607518">
              <w:rPr>
                <w:sz w:val="16"/>
                <w:szCs w:val="16"/>
                <w:lang w:eastAsia="zh-CN"/>
              </w:rPr>
              <w:t>18.7.0</w:t>
            </w:r>
          </w:p>
        </w:tc>
      </w:tr>
      <w:tr w:rsidR="000919E0" w:rsidRPr="00733106" w14:paraId="0F2553AF"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1842F0D0" w14:textId="4C1BF38D"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B1D07EB" w14:textId="675B4821"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3C5B098" w14:textId="329BAA4B" w:rsidR="001674DC" w:rsidRPr="001674DC" w:rsidRDefault="001674DC" w:rsidP="001674DC">
            <w:pPr>
              <w:pStyle w:val="TAL"/>
              <w:rPr>
                <w:sz w:val="16"/>
                <w:szCs w:val="16"/>
              </w:rPr>
            </w:pPr>
            <w:r w:rsidRPr="001674DC">
              <w:rPr>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214721D" w14:textId="6BB0E4AA" w:rsidR="001674DC" w:rsidRPr="001674DC" w:rsidRDefault="001674DC" w:rsidP="001674DC">
            <w:pPr>
              <w:pStyle w:val="TAC"/>
              <w:rPr>
                <w:sz w:val="16"/>
                <w:szCs w:val="16"/>
              </w:rPr>
            </w:pPr>
            <w:r w:rsidRPr="001674DC">
              <w:rPr>
                <w:sz w:val="16"/>
                <w:szCs w:val="16"/>
              </w:rPr>
              <w:t>0100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6A9388" w14:textId="7C4148A3" w:rsidR="001674DC" w:rsidRPr="001674DC" w:rsidRDefault="001674DC" w:rsidP="001674DC">
            <w:pPr>
              <w:pStyle w:val="TAC"/>
              <w:rPr>
                <w:sz w:val="16"/>
                <w:szCs w:val="16"/>
              </w:rPr>
            </w:pPr>
            <w:r w:rsidRPr="001674DC">
              <w:rPr>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4AAAFCF" w14:textId="6F8C9138" w:rsidR="001674DC" w:rsidRPr="001674DC" w:rsidRDefault="001674DC" w:rsidP="001674DC">
            <w:pPr>
              <w:pStyle w:val="TAC"/>
              <w:rPr>
                <w:sz w:val="16"/>
                <w:szCs w:val="16"/>
              </w:rPr>
            </w:pPr>
            <w:r w:rsidRPr="001674DC">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3276526" w14:textId="21295460" w:rsidR="001674DC" w:rsidRPr="001674DC" w:rsidRDefault="001674DC" w:rsidP="001674DC">
            <w:pPr>
              <w:pStyle w:val="TAL"/>
              <w:rPr>
                <w:sz w:val="16"/>
                <w:szCs w:val="16"/>
              </w:rPr>
            </w:pPr>
            <w:r w:rsidRPr="001674DC">
              <w:rPr>
                <w:sz w:val="16"/>
                <w:szCs w:val="16"/>
              </w:rPr>
              <w:t>CR to TS 38.106 with terminology alignment for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960518C" w14:textId="333C4E5D" w:rsidR="001674DC" w:rsidRPr="00C07D73" w:rsidRDefault="001674DC" w:rsidP="001674DC">
            <w:pPr>
              <w:pStyle w:val="TAC"/>
              <w:rPr>
                <w:sz w:val="16"/>
                <w:szCs w:val="16"/>
                <w:lang w:eastAsia="zh-CN"/>
              </w:rPr>
            </w:pPr>
            <w:r w:rsidRPr="00607518">
              <w:rPr>
                <w:sz w:val="16"/>
                <w:szCs w:val="16"/>
                <w:lang w:eastAsia="zh-CN"/>
              </w:rPr>
              <w:t>18.7.0</w:t>
            </w:r>
          </w:p>
        </w:tc>
      </w:tr>
      <w:tr w:rsidR="001674DC" w:rsidRPr="00733106" w14:paraId="557F0A94" w14:textId="77777777" w:rsidTr="00117B61">
        <w:tc>
          <w:tcPr>
            <w:tcW w:w="801" w:type="dxa"/>
            <w:tcBorders>
              <w:top w:val="single" w:sz="4" w:space="0" w:color="auto"/>
              <w:left w:val="single" w:sz="6" w:space="0" w:color="auto"/>
              <w:bottom w:val="single" w:sz="4" w:space="0" w:color="auto"/>
              <w:right w:val="single" w:sz="6" w:space="0" w:color="auto"/>
            </w:tcBorders>
            <w:shd w:val="solid" w:color="FFFFFF" w:fill="auto"/>
          </w:tcPr>
          <w:p w14:paraId="44526340" w14:textId="33EB0703"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7B6779A" w14:textId="5A78BC94" w:rsidR="001674DC" w:rsidRDefault="001674DC" w:rsidP="001674DC">
            <w:pPr>
              <w:keepNext/>
              <w:keepLines/>
              <w:spacing w:after="0"/>
              <w:jc w:val="center"/>
              <w:rPr>
                <w:rFonts w:ascii="Arial" w:eastAsia="SimSun" w:hAnsi="Arial"/>
                <w:sz w:val="16"/>
                <w:szCs w:val="16"/>
              </w:rPr>
            </w:pPr>
            <w:r>
              <w:rPr>
                <w:rFonts w:ascii="Arial" w:eastAsia="SimSun" w:hAnsi="Arial"/>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E171142" w14:textId="18E0CAED" w:rsidR="001674DC" w:rsidRPr="001674DC" w:rsidRDefault="001674DC" w:rsidP="001674DC">
            <w:pPr>
              <w:pStyle w:val="TAL"/>
              <w:rPr>
                <w:sz w:val="16"/>
                <w:szCs w:val="16"/>
              </w:rPr>
            </w:pPr>
            <w:r w:rsidRPr="001674DC">
              <w:rPr>
                <w:sz w:val="16"/>
                <w:szCs w:val="16"/>
              </w:rPr>
              <w:t>RP-243063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5FDE14C" w14:textId="7EAC02DB" w:rsidR="001674DC" w:rsidRPr="001674DC" w:rsidRDefault="001674DC" w:rsidP="001674DC">
            <w:pPr>
              <w:pStyle w:val="TAC"/>
              <w:rPr>
                <w:sz w:val="16"/>
                <w:szCs w:val="16"/>
              </w:rPr>
            </w:pPr>
            <w:r w:rsidRPr="001674DC">
              <w:rPr>
                <w:sz w:val="16"/>
                <w:szCs w:val="16"/>
              </w:rPr>
              <w:t>0101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7B91606" w14:textId="77777777" w:rsidR="001674DC" w:rsidRPr="001674DC" w:rsidRDefault="001674DC" w:rsidP="001674DC">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28EAFF0" w14:textId="27F692F5" w:rsidR="001674DC" w:rsidRPr="001674DC" w:rsidRDefault="001674DC" w:rsidP="001674DC">
            <w:pPr>
              <w:pStyle w:val="TAC"/>
              <w:rPr>
                <w:sz w:val="16"/>
                <w:szCs w:val="16"/>
              </w:rPr>
            </w:pPr>
            <w:r w:rsidRPr="001674DC">
              <w:rPr>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7002FCD" w14:textId="49969DDF" w:rsidR="001674DC" w:rsidRPr="001674DC" w:rsidRDefault="001674DC" w:rsidP="001674DC">
            <w:pPr>
              <w:pStyle w:val="TAL"/>
              <w:rPr>
                <w:sz w:val="16"/>
                <w:szCs w:val="16"/>
              </w:rPr>
            </w:pPr>
            <w:r w:rsidRPr="001674DC">
              <w:rPr>
                <w:sz w:val="16"/>
                <w:szCs w:val="16"/>
              </w:rPr>
              <w:t>(NR_repeaters-Core) CR on TS38.106 on mmWave EESS protection for NCR for R18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D36AC5C" w14:textId="2B9726F8" w:rsidR="001674DC" w:rsidRPr="00C07D73" w:rsidRDefault="001674DC" w:rsidP="001674DC">
            <w:pPr>
              <w:pStyle w:val="TAC"/>
              <w:rPr>
                <w:sz w:val="16"/>
                <w:szCs w:val="16"/>
                <w:lang w:eastAsia="zh-CN"/>
              </w:rPr>
            </w:pPr>
            <w:r w:rsidRPr="00607518">
              <w:rPr>
                <w:sz w:val="16"/>
                <w:szCs w:val="16"/>
                <w:lang w:eastAsia="zh-CN"/>
              </w:rPr>
              <w:t>18.7.0</w:t>
            </w:r>
          </w:p>
        </w:tc>
      </w:tr>
      <w:tr w:rsidR="00077DC1" w:rsidRPr="00733106" w14:paraId="08C164F0" w14:textId="77777777" w:rsidTr="00117B61">
        <w:tc>
          <w:tcPr>
            <w:tcW w:w="801" w:type="dxa"/>
            <w:tcBorders>
              <w:top w:val="single" w:sz="4" w:space="0" w:color="auto"/>
              <w:left w:val="single" w:sz="6" w:space="0" w:color="auto"/>
              <w:bottom w:val="single" w:sz="4" w:space="0" w:color="auto"/>
              <w:right w:val="single" w:sz="6" w:space="0" w:color="auto"/>
            </w:tcBorders>
            <w:shd w:val="solid" w:color="FFFFFF" w:fill="auto"/>
          </w:tcPr>
          <w:p w14:paraId="3AF097CC" w14:textId="6A183E23" w:rsidR="00077DC1" w:rsidRDefault="00077DC1" w:rsidP="00077DC1">
            <w:pPr>
              <w:keepNext/>
              <w:keepLines/>
              <w:spacing w:after="0"/>
              <w:jc w:val="center"/>
              <w:rPr>
                <w:rFonts w:ascii="Arial" w:eastAsia="SimSun" w:hAnsi="Arial"/>
                <w:sz w:val="16"/>
                <w:szCs w:val="16"/>
              </w:rPr>
            </w:pPr>
            <w:r>
              <w:rPr>
                <w:rFonts w:ascii="Arial" w:eastAsia="SimSun" w:hAnsi="Arial"/>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AFC3245" w14:textId="6964EA97" w:rsidR="00077DC1" w:rsidRDefault="00077DC1" w:rsidP="00077DC1">
            <w:pPr>
              <w:keepNext/>
              <w:keepLines/>
              <w:spacing w:after="0"/>
              <w:jc w:val="center"/>
              <w:rPr>
                <w:rFonts w:ascii="Arial" w:eastAsia="SimSun" w:hAnsi="Arial"/>
                <w:sz w:val="16"/>
                <w:szCs w:val="16"/>
              </w:rPr>
            </w:pPr>
            <w:r>
              <w:rPr>
                <w:rFonts w:ascii="Arial" w:eastAsia="SimSun" w:hAnsi="Arial"/>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8214DA4" w14:textId="1CCC21C8" w:rsidR="00077DC1" w:rsidRPr="00077DC1" w:rsidRDefault="00077DC1" w:rsidP="00077DC1">
            <w:pPr>
              <w:pStyle w:val="TAL"/>
              <w:rPr>
                <w:sz w:val="16"/>
                <w:szCs w:val="16"/>
              </w:rPr>
            </w:pPr>
            <w:r w:rsidRPr="00077DC1">
              <w:rPr>
                <w:sz w:val="16"/>
                <w:szCs w:val="16"/>
              </w:rPr>
              <w:t>RP-250611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0AC7ED8" w14:textId="74D06643" w:rsidR="00077DC1" w:rsidRPr="00077DC1" w:rsidRDefault="00077DC1" w:rsidP="00077DC1">
            <w:pPr>
              <w:pStyle w:val="TAC"/>
              <w:rPr>
                <w:sz w:val="16"/>
                <w:szCs w:val="16"/>
              </w:rPr>
            </w:pPr>
            <w:r w:rsidRPr="00077DC1">
              <w:rPr>
                <w:sz w:val="16"/>
                <w:szCs w:val="16"/>
              </w:rPr>
              <w:t>0106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48AFE75" w14:textId="77777777" w:rsidR="00077DC1" w:rsidRPr="00077DC1" w:rsidRDefault="00077DC1" w:rsidP="00077DC1">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350AE1D" w14:textId="79F01491" w:rsidR="00077DC1" w:rsidRPr="00077DC1" w:rsidRDefault="00077DC1" w:rsidP="00077DC1">
            <w:pPr>
              <w:pStyle w:val="TAC"/>
              <w:rPr>
                <w:sz w:val="16"/>
                <w:szCs w:val="16"/>
              </w:rPr>
            </w:pPr>
            <w:r w:rsidRPr="00077DC1">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9345FB0" w14:textId="32313D38" w:rsidR="00077DC1" w:rsidRPr="00077DC1" w:rsidRDefault="00077DC1" w:rsidP="00077DC1">
            <w:pPr>
              <w:pStyle w:val="TAL"/>
              <w:rPr>
                <w:sz w:val="16"/>
                <w:szCs w:val="16"/>
              </w:rPr>
            </w:pPr>
            <w:r w:rsidRPr="00077DC1">
              <w:rPr>
                <w:sz w:val="16"/>
                <w:szCs w:val="16"/>
              </w:rPr>
              <w:t>(TEI18) CR to 38.106 on corrections to co-existence table [bands_coex_req]</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9478B8D" w14:textId="6C06C354" w:rsidR="00077DC1" w:rsidRPr="00607518" w:rsidRDefault="00077DC1" w:rsidP="00077DC1">
            <w:pPr>
              <w:pStyle w:val="TAC"/>
              <w:rPr>
                <w:sz w:val="16"/>
                <w:szCs w:val="16"/>
                <w:lang w:eastAsia="zh-CN"/>
              </w:rPr>
            </w:pPr>
            <w:r>
              <w:rPr>
                <w:sz w:val="16"/>
                <w:szCs w:val="16"/>
                <w:lang w:eastAsia="zh-CN"/>
              </w:rPr>
              <w:t>18.8.0</w:t>
            </w:r>
          </w:p>
        </w:tc>
      </w:tr>
      <w:tr w:rsidR="00077DC1" w:rsidRPr="00733106" w14:paraId="126FF9E7" w14:textId="77777777" w:rsidTr="00E91ED8">
        <w:tc>
          <w:tcPr>
            <w:tcW w:w="801" w:type="dxa"/>
            <w:tcBorders>
              <w:top w:val="single" w:sz="4" w:space="0" w:color="auto"/>
              <w:left w:val="single" w:sz="6" w:space="0" w:color="auto"/>
              <w:bottom w:val="single" w:sz="4" w:space="0" w:color="auto"/>
              <w:right w:val="single" w:sz="6" w:space="0" w:color="auto"/>
            </w:tcBorders>
            <w:shd w:val="solid" w:color="FFFFFF" w:fill="auto"/>
          </w:tcPr>
          <w:p w14:paraId="37F17F18" w14:textId="0546ACF5" w:rsidR="00077DC1" w:rsidRDefault="00077DC1" w:rsidP="00077DC1">
            <w:pPr>
              <w:keepNext/>
              <w:keepLines/>
              <w:spacing w:after="0"/>
              <w:jc w:val="center"/>
              <w:rPr>
                <w:rFonts w:ascii="Arial" w:eastAsia="SimSun" w:hAnsi="Arial"/>
                <w:sz w:val="16"/>
                <w:szCs w:val="16"/>
              </w:rPr>
            </w:pPr>
            <w:r>
              <w:rPr>
                <w:rFonts w:ascii="Arial" w:eastAsia="SimSun" w:hAnsi="Arial"/>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6A5824D" w14:textId="7269C83F" w:rsidR="00077DC1" w:rsidRDefault="00077DC1" w:rsidP="00077DC1">
            <w:pPr>
              <w:keepNext/>
              <w:keepLines/>
              <w:spacing w:after="0"/>
              <w:jc w:val="center"/>
              <w:rPr>
                <w:rFonts w:ascii="Arial" w:eastAsia="SimSun" w:hAnsi="Arial"/>
                <w:sz w:val="16"/>
                <w:szCs w:val="16"/>
              </w:rPr>
            </w:pPr>
            <w:r>
              <w:rPr>
                <w:rFonts w:ascii="Arial" w:eastAsia="SimSun" w:hAnsi="Arial"/>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684A1DB" w14:textId="5E38BAD0" w:rsidR="00077DC1" w:rsidRPr="00077DC1" w:rsidRDefault="00077DC1" w:rsidP="00077DC1">
            <w:pPr>
              <w:pStyle w:val="TAL"/>
              <w:rPr>
                <w:sz w:val="16"/>
                <w:szCs w:val="16"/>
              </w:rPr>
            </w:pPr>
            <w:r w:rsidRPr="00077DC1">
              <w:rPr>
                <w:sz w:val="16"/>
                <w:szCs w:val="16"/>
              </w:rPr>
              <w:t>RP-250592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9423F40" w14:textId="0A52052D" w:rsidR="00077DC1" w:rsidRPr="00077DC1" w:rsidRDefault="00077DC1" w:rsidP="00077DC1">
            <w:pPr>
              <w:pStyle w:val="TAC"/>
              <w:rPr>
                <w:sz w:val="16"/>
                <w:szCs w:val="16"/>
              </w:rPr>
            </w:pPr>
            <w:r w:rsidRPr="00077DC1">
              <w:rPr>
                <w:sz w:val="16"/>
                <w:szCs w:val="16"/>
              </w:rPr>
              <w:t>0108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D815B48" w14:textId="77777777" w:rsidR="00077DC1" w:rsidRPr="00077DC1" w:rsidRDefault="00077DC1" w:rsidP="00077DC1">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697BB9D" w14:textId="079D44A0" w:rsidR="00077DC1" w:rsidRPr="00077DC1" w:rsidRDefault="00077DC1" w:rsidP="00077DC1">
            <w:pPr>
              <w:pStyle w:val="TAC"/>
              <w:rPr>
                <w:sz w:val="16"/>
                <w:szCs w:val="16"/>
              </w:rPr>
            </w:pPr>
            <w:r w:rsidRPr="00077DC1">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6054370" w14:textId="26064EE8" w:rsidR="00077DC1" w:rsidRPr="00077DC1" w:rsidRDefault="00077DC1" w:rsidP="00077DC1">
            <w:pPr>
              <w:pStyle w:val="TAL"/>
              <w:rPr>
                <w:sz w:val="16"/>
                <w:szCs w:val="16"/>
              </w:rPr>
            </w:pPr>
            <w:r w:rsidRPr="00077DC1">
              <w:rPr>
                <w:sz w:val="16"/>
                <w:szCs w:val="16"/>
              </w:rPr>
              <w:t>CR on NCR-MT Correlation Matrix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2F8EB84" w14:textId="725A6016" w:rsidR="00077DC1" w:rsidRPr="00607518" w:rsidRDefault="00077DC1" w:rsidP="00077DC1">
            <w:pPr>
              <w:pStyle w:val="TAC"/>
              <w:rPr>
                <w:sz w:val="16"/>
                <w:szCs w:val="16"/>
                <w:lang w:eastAsia="zh-CN"/>
              </w:rPr>
            </w:pPr>
            <w:r>
              <w:rPr>
                <w:sz w:val="16"/>
                <w:szCs w:val="16"/>
                <w:lang w:eastAsia="zh-CN"/>
              </w:rPr>
              <w:t>18.8.0</w:t>
            </w:r>
          </w:p>
        </w:tc>
      </w:tr>
      <w:tr w:rsidR="008515D5" w:rsidRPr="00733106" w14:paraId="4E67A638" w14:textId="77777777" w:rsidTr="00E91ED8">
        <w:tc>
          <w:tcPr>
            <w:tcW w:w="801" w:type="dxa"/>
            <w:tcBorders>
              <w:top w:val="single" w:sz="4" w:space="0" w:color="auto"/>
              <w:left w:val="single" w:sz="6" w:space="0" w:color="auto"/>
              <w:bottom w:val="single" w:sz="4" w:space="0" w:color="auto"/>
              <w:right w:val="single" w:sz="6" w:space="0" w:color="auto"/>
            </w:tcBorders>
            <w:shd w:val="solid" w:color="FFFFFF" w:fill="auto"/>
          </w:tcPr>
          <w:p w14:paraId="29C4349C" w14:textId="20B3A47A" w:rsidR="008515D5" w:rsidRDefault="008515D5" w:rsidP="008515D5">
            <w:pPr>
              <w:keepNext/>
              <w:keepLines/>
              <w:spacing w:after="0"/>
              <w:jc w:val="center"/>
              <w:rPr>
                <w:rFonts w:ascii="Arial" w:eastAsia="SimSun" w:hAnsi="Arial"/>
                <w:sz w:val="16"/>
                <w:szCs w:val="16"/>
              </w:rPr>
            </w:pPr>
            <w:r>
              <w:rPr>
                <w:rFonts w:ascii="Arial" w:eastAsia="SimSun" w:hAnsi="Arial"/>
                <w:sz w:val="16"/>
                <w:szCs w:val="16"/>
              </w:rPr>
              <w:t>2025-06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722FE4A" w14:textId="042D1093" w:rsidR="008515D5" w:rsidRDefault="008515D5" w:rsidP="008515D5">
            <w:pPr>
              <w:keepNext/>
              <w:keepLines/>
              <w:spacing w:after="0"/>
              <w:jc w:val="center"/>
              <w:rPr>
                <w:rFonts w:ascii="Arial" w:eastAsia="SimSun" w:hAnsi="Arial"/>
                <w:sz w:val="16"/>
                <w:szCs w:val="16"/>
              </w:rPr>
            </w:pPr>
            <w:r>
              <w:rPr>
                <w:rFonts w:ascii="Arial" w:eastAsia="SimSun" w:hAnsi="Arial"/>
                <w:sz w:val="16"/>
                <w:szCs w:val="16"/>
              </w:rPr>
              <w:t>RAN#108</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48250DF" w14:textId="6C0EEAE0" w:rsidR="008515D5" w:rsidRPr="008515D5" w:rsidRDefault="008515D5" w:rsidP="008515D5">
            <w:pPr>
              <w:pStyle w:val="TAL"/>
              <w:rPr>
                <w:sz w:val="16"/>
                <w:szCs w:val="16"/>
              </w:rPr>
            </w:pPr>
            <w:r w:rsidRPr="008515D5">
              <w:rPr>
                <w:sz w:val="16"/>
                <w:szCs w:val="16"/>
              </w:rPr>
              <w:t>RP-250923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6655BBE" w14:textId="26F88EC2" w:rsidR="008515D5" w:rsidRPr="008515D5" w:rsidRDefault="008515D5" w:rsidP="008515D5">
            <w:pPr>
              <w:pStyle w:val="TAC"/>
              <w:rPr>
                <w:sz w:val="16"/>
                <w:szCs w:val="16"/>
              </w:rPr>
            </w:pPr>
            <w:r w:rsidRPr="008515D5">
              <w:rPr>
                <w:sz w:val="16"/>
                <w:szCs w:val="16"/>
              </w:rPr>
              <w:t>0110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97D74F9" w14:textId="77777777" w:rsidR="008515D5" w:rsidRPr="008515D5" w:rsidRDefault="008515D5" w:rsidP="008515D5">
            <w:pPr>
              <w:pStyle w:val="TAC"/>
              <w:rPr>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CFD2BFB" w14:textId="2889688B" w:rsidR="008515D5" w:rsidRPr="008515D5" w:rsidRDefault="008515D5" w:rsidP="008515D5">
            <w:pPr>
              <w:pStyle w:val="TAC"/>
              <w:rPr>
                <w:sz w:val="16"/>
                <w:szCs w:val="16"/>
              </w:rPr>
            </w:pPr>
            <w:r w:rsidRPr="008515D5">
              <w:rPr>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78D0684" w14:textId="0E0A3A7C" w:rsidR="008515D5" w:rsidRPr="008515D5" w:rsidRDefault="008515D5" w:rsidP="008515D5">
            <w:pPr>
              <w:pStyle w:val="TAL"/>
              <w:rPr>
                <w:sz w:val="16"/>
                <w:szCs w:val="16"/>
              </w:rPr>
            </w:pPr>
            <w:r w:rsidRPr="008515D5">
              <w:rPr>
                <w:sz w:val="16"/>
                <w:szCs w:val="16"/>
              </w:rPr>
              <w:t>(LTE410_Europe_PPDR-Core)CR to Rel-18 TS38.106 to correct NR bands n87 and n88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83FB09F" w14:textId="7DDC7801" w:rsidR="008515D5" w:rsidRDefault="008515D5" w:rsidP="008515D5">
            <w:pPr>
              <w:pStyle w:val="TAC"/>
              <w:rPr>
                <w:sz w:val="16"/>
                <w:szCs w:val="16"/>
                <w:lang w:eastAsia="zh-CN"/>
              </w:rPr>
            </w:pPr>
            <w:r>
              <w:rPr>
                <w:sz w:val="16"/>
                <w:szCs w:val="16"/>
                <w:lang w:eastAsia="zh-CN"/>
              </w:rPr>
              <w:t>18.9.0</w:t>
            </w:r>
          </w:p>
        </w:tc>
      </w:tr>
      <w:tr w:rsidR="008515D5" w:rsidRPr="00733106" w14:paraId="71B61430"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0CA9AA41" w14:textId="7D56AF39" w:rsidR="008515D5" w:rsidRDefault="008515D5" w:rsidP="008515D5">
            <w:pPr>
              <w:keepNext/>
              <w:keepLines/>
              <w:spacing w:after="0"/>
              <w:jc w:val="center"/>
              <w:rPr>
                <w:rFonts w:ascii="Arial" w:eastAsia="SimSun" w:hAnsi="Arial"/>
                <w:sz w:val="16"/>
                <w:szCs w:val="16"/>
              </w:rPr>
            </w:pPr>
            <w:r>
              <w:rPr>
                <w:rFonts w:ascii="Arial" w:eastAsia="SimSun" w:hAnsi="Arial"/>
                <w:sz w:val="16"/>
                <w:szCs w:val="16"/>
              </w:rPr>
              <w:t>2025-06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3F54A64" w14:textId="018D0783" w:rsidR="008515D5" w:rsidRDefault="008515D5" w:rsidP="008515D5">
            <w:pPr>
              <w:keepNext/>
              <w:keepLines/>
              <w:spacing w:after="0"/>
              <w:jc w:val="center"/>
              <w:rPr>
                <w:rFonts w:ascii="Arial" w:eastAsia="SimSun" w:hAnsi="Arial"/>
                <w:sz w:val="16"/>
                <w:szCs w:val="16"/>
              </w:rPr>
            </w:pPr>
            <w:r>
              <w:rPr>
                <w:rFonts w:ascii="Arial" w:eastAsia="SimSun" w:hAnsi="Arial"/>
                <w:sz w:val="16"/>
                <w:szCs w:val="16"/>
              </w:rPr>
              <w:t>RAN#108</w:t>
            </w:r>
          </w:p>
        </w:tc>
        <w:tc>
          <w:tcPr>
            <w:tcW w:w="953" w:type="dxa"/>
            <w:tcBorders>
              <w:top w:val="single" w:sz="4" w:space="0" w:color="auto"/>
              <w:left w:val="single" w:sz="6" w:space="0" w:color="auto"/>
              <w:bottom w:val="single" w:sz="6" w:space="0" w:color="auto"/>
              <w:right w:val="single" w:sz="6" w:space="0" w:color="auto"/>
            </w:tcBorders>
            <w:shd w:val="solid" w:color="FFFFFF" w:fill="auto"/>
          </w:tcPr>
          <w:p w14:paraId="5433D9CD" w14:textId="13558173" w:rsidR="008515D5" w:rsidRPr="008515D5" w:rsidRDefault="008515D5" w:rsidP="008515D5">
            <w:pPr>
              <w:pStyle w:val="TAL"/>
              <w:rPr>
                <w:sz w:val="16"/>
                <w:szCs w:val="16"/>
              </w:rPr>
            </w:pPr>
            <w:r w:rsidRPr="008515D5">
              <w:rPr>
                <w:sz w:val="16"/>
                <w:szCs w:val="16"/>
              </w:rPr>
              <w:t>RP-250929</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64376536" w14:textId="3A7C5B96" w:rsidR="008515D5" w:rsidRPr="008515D5" w:rsidRDefault="008515D5" w:rsidP="008515D5">
            <w:pPr>
              <w:pStyle w:val="TAC"/>
              <w:rPr>
                <w:sz w:val="16"/>
                <w:szCs w:val="16"/>
              </w:rPr>
            </w:pPr>
            <w:r w:rsidRPr="008515D5">
              <w:rPr>
                <w:sz w:val="16"/>
                <w:szCs w:val="16"/>
              </w:rPr>
              <w:t>0113</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3C32BD5B" w14:textId="77777777" w:rsidR="008515D5" w:rsidRPr="008515D5" w:rsidRDefault="008515D5" w:rsidP="008515D5">
            <w:pPr>
              <w:pStyle w:val="TAC"/>
              <w:rPr>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19725C0" w14:textId="4FD26115" w:rsidR="008515D5" w:rsidRPr="008515D5" w:rsidRDefault="008515D5" w:rsidP="008515D5">
            <w:pPr>
              <w:pStyle w:val="TAC"/>
              <w:rPr>
                <w:sz w:val="16"/>
                <w:szCs w:val="16"/>
              </w:rPr>
            </w:pPr>
            <w:r w:rsidRPr="008515D5">
              <w:rPr>
                <w:sz w:val="16"/>
                <w:szCs w:val="16"/>
              </w:rPr>
              <w:t>F</w:t>
            </w:r>
          </w:p>
        </w:tc>
        <w:tc>
          <w:tcPr>
            <w:tcW w:w="4965" w:type="dxa"/>
            <w:tcBorders>
              <w:top w:val="single" w:sz="4" w:space="0" w:color="auto"/>
              <w:left w:val="single" w:sz="6" w:space="0" w:color="auto"/>
              <w:bottom w:val="single" w:sz="6" w:space="0" w:color="auto"/>
              <w:right w:val="single" w:sz="6" w:space="0" w:color="auto"/>
            </w:tcBorders>
            <w:shd w:val="solid" w:color="FFFFFF" w:fill="auto"/>
          </w:tcPr>
          <w:p w14:paraId="1E8FFA7D" w14:textId="39725F2B" w:rsidR="008515D5" w:rsidRPr="008515D5" w:rsidRDefault="008515D5" w:rsidP="008515D5">
            <w:pPr>
              <w:pStyle w:val="TAL"/>
              <w:rPr>
                <w:sz w:val="16"/>
                <w:szCs w:val="16"/>
              </w:rPr>
            </w:pPr>
            <w:r w:rsidRPr="008515D5">
              <w:rPr>
                <w:sz w:val="16"/>
                <w:szCs w:val="16"/>
              </w:rPr>
              <w:t>CR on NCR Mimo Correlation Matrices in 38.106</w:t>
            </w:r>
          </w:p>
        </w:tc>
        <w:tc>
          <w:tcPr>
            <w:tcW w:w="708" w:type="dxa"/>
            <w:tcBorders>
              <w:top w:val="single" w:sz="4" w:space="0" w:color="auto"/>
              <w:left w:val="single" w:sz="6" w:space="0" w:color="auto"/>
              <w:bottom w:val="single" w:sz="6" w:space="0" w:color="auto"/>
              <w:right w:val="single" w:sz="6" w:space="0" w:color="auto"/>
            </w:tcBorders>
            <w:shd w:val="solid" w:color="FFFFFF" w:fill="auto"/>
          </w:tcPr>
          <w:p w14:paraId="148948AF" w14:textId="6319A222" w:rsidR="008515D5" w:rsidRDefault="008515D5" w:rsidP="008515D5">
            <w:pPr>
              <w:pStyle w:val="TAC"/>
              <w:rPr>
                <w:sz w:val="16"/>
                <w:szCs w:val="16"/>
                <w:lang w:eastAsia="zh-CN"/>
              </w:rPr>
            </w:pPr>
            <w:r>
              <w:rPr>
                <w:sz w:val="16"/>
                <w:szCs w:val="16"/>
                <w:lang w:eastAsia="zh-CN"/>
              </w:rPr>
              <w:t>18.9.0</w:t>
            </w:r>
          </w:p>
        </w:tc>
      </w:tr>
    </w:tbl>
    <w:p w14:paraId="6C5516D8" w14:textId="77777777" w:rsidR="00080512" w:rsidRDefault="00080512">
      <w:pPr>
        <w:rPr>
          <w:lang w:eastAsia="zh-CN"/>
        </w:rPr>
      </w:pPr>
    </w:p>
    <w:sectPr w:rsidR="00080512" w:rsidSect="00D83A66">
      <w:footnotePr>
        <w:numRestart w:val="eachSect"/>
      </w:footnotePr>
      <w:pgSz w:w="11907" w:h="16840" w:code="9"/>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E32DE9" w14:textId="77777777" w:rsidR="00F37472" w:rsidRDefault="00F37472">
      <w:r>
        <w:separator/>
      </w:r>
    </w:p>
  </w:endnote>
  <w:endnote w:type="continuationSeparator" w:id="0">
    <w:p w14:paraId="4E0597B8" w14:textId="77777777" w:rsidR="00F37472" w:rsidRDefault="00F374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charset w:val="02"/>
    <w:family w:val="decorative"/>
    <w:pitch w:val="default"/>
    <w:sig w:usb0="00000000" w:usb1="0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altName w:val="Yu Gothic UI"/>
    <w:charset w:val="80"/>
    <w:family w:val="roman"/>
    <w:pitch w:val="variable"/>
    <w:sig w:usb0="800002E7" w:usb1="2AC7FCFF" w:usb2="00000012" w:usb3="00000000" w:csb0="0002009F" w:csb1="00000000"/>
  </w:font>
  <w:font w:name="Nokia Pure Text">
    <w:charset w:val="EE"/>
    <w:family w:val="swiss"/>
    <w:pitch w:val="variable"/>
    <w:sig w:usb0="A00002FF" w:usb1="700078FB" w:usb2="00010000" w:usb3="00000000" w:csb0="0000019F" w:csb1="00000000"/>
  </w:font>
  <w:font w:name="Calibri">
    <w:panose1 w:val="020F0502020204030204"/>
    <w:charset w:val="00"/>
    <w:family w:val="swiss"/>
    <w:pitch w:val="variable"/>
    <w:sig w:usb0="E4002EFF" w:usb1="C200247B" w:usb2="00000009" w:usb3="00000000" w:csb0="000001FF" w:csb1="00000000"/>
  </w:font>
  <w:font w:name="Osaka">
    <w:altName w:val="MS Gothic"/>
    <w:charset w:val="80"/>
    <w:family w:val="auto"/>
    <w:pitch w:val="default"/>
    <w:sig w:usb0="00000000" w:usb1="0000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default"/>
    <w:sig w:usb0="00000000" w:usb1="00000000" w:usb2="00000000" w:usb3="00000000" w:csb0="00000001" w:csb1="00000000"/>
  </w:font>
  <w:font w:name="Bookman">
    <w:altName w:val="Cambria"/>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auto"/>
    <w:pitch w:val="default"/>
    <w:sig w:usb0="00000000"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default"/>
    <w:sig w:usb0="00000000" w:usb1="00000000" w:usb2="00000000" w:usb3="00000000" w:csb0="00000001"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 ??">
    <w:altName w:val="MS Gothic"/>
    <w:charset w:val="80"/>
    <w:family w:val="roman"/>
    <w:pitch w:val="default"/>
    <w:sig w:usb0="00000000" w:usb1="00000000" w:usb2="00000010" w:usb3="00000000" w:csb0="00020000"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ヒラギノ角ゴ Pro W3">
    <w:altName w:val="MS Gothic"/>
    <w:panose1 w:val="00000000000000000000"/>
    <w:charset w:val="80"/>
    <w:family w:val="roman"/>
    <w:notTrueType/>
    <w:pitch w:val="default"/>
    <w:sig w:usb0="00000000" w:usb1="08070000" w:usb2="00000010" w:usb3="00000000" w:csb0="00020000" w:csb1="00000000"/>
  </w:font>
  <w:font w:name="v4.1.0">
    <w:altName w:val="Times New Roman"/>
    <w:charset w:val="00"/>
    <w:family w:val="roman"/>
    <w:pitch w:val="default"/>
  </w:font>
  <w:font w:name="Microsoft Sans Serif">
    <w:panose1 w:val="020B0604020202020204"/>
    <w:charset w:val="00"/>
    <w:family w:val="swiss"/>
    <w:pitch w:val="variable"/>
    <w:sig w:usb0="E5002EFF" w:usb1="C000605B" w:usb2="00000029" w:usb3="00000000" w:csb0="000101FF" w:csb1="00000000"/>
  </w:font>
  <w:font w:name="v3.8.0">
    <w:altName w:val="Times New Roman"/>
    <w:charset w:val="00"/>
    <w:family w:val="roman"/>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Times-Roman">
    <w:altName w:val="Times New Roman"/>
    <w:charset w:val="00"/>
    <w:family w:val="roman"/>
    <w:pitch w:val="default"/>
  </w:font>
  <w:font w:name="v3.7.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5516FC" w14:textId="77777777" w:rsidR="0043494A" w:rsidRDefault="004349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E5AF74" w14:textId="77777777" w:rsidR="00F37472" w:rsidRDefault="00F37472">
      <w:r>
        <w:separator/>
      </w:r>
    </w:p>
  </w:footnote>
  <w:footnote w:type="continuationSeparator" w:id="0">
    <w:p w14:paraId="7AC763E4" w14:textId="77777777" w:rsidR="00F37472" w:rsidRDefault="00F374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5516F8" w14:textId="49930CDF" w:rsidR="0043494A" w:rsidRDefault="009450C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STYLEREF ZA </w:instrText>
    </w:r>
    <w:r>
      <w:rPr>
        <w:rFonts w:ascii="Arial" w:hAnsi="Arial" w:cs="Arial"/>
        <w:b/>
        <w:sz w:val="18"/>
        <w:szCs w:val="18"/>
      </w:rPr>
      <w:fldChar w:fldCharType="separate"/>
    </w:r>
    <w:r w:rsidR="00F83E5C">
      <w:rPr>
        <w:rFonts w:ascii="Arial" w:hAnsi="Arial" w:cs="Arial"/>
        <w:b/>
        <w:noProof/>
        <w:sz w:val="18"/>
        <w:szCs w:val="18"/>
      </w:rPr>
      <w:t>3GPP TS 38.106 V18.9.0 (2025-06)</w:t>
    </w:r>
    <w:r>
      <w:rPr>
        <w:rFonts w:ascii="Arial" w:hAnsi="Arial" w:cs="Arial"/>
        <w:b/>
        <w:sz w:val="18"/>
        <w:szCs w:val="18"/>
      </w:rPr>
      <w:fldChar w:fldCharType="end"/>
    </w:r>
  </w:p>
  <w:p w14:paraId="6C5516F9" w14:textId="77777777" w:rsidR="0043494A" w:rsidRDefault="009450C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PAGE </w:instrText>
    </w:r>
    <w:r>
      <w:rPr>
        <w:rFonts w:ascii="Arial" w:hAnsi="Arial" w:cs="Arial"/>
        <w:b/>
        <w:sz w:val="18"/>
        <w:szCs w:val="18"/>
      </w:rPr>
      <w:fldChar w:fldCharType="separate"/>
    </w:r>
    <w:r w:rsidR="002776C7">
      <w:rPr>
        <w:rFonts w:ascii="Arial" w:hAnsi="Arial" w:cs="Arial"/>
        <w:b/>
        <w:noProof/>
        <w:sz w:val="18"/>
        <w:szCs w:val="18"/>
      </w:rPr>
      <w:t>2</w:t>
    </w:r>
    <w:r>
      <w:rPr>
        <w:rFonts w:ascii="Arial" w:hAnsi="Arial" w:cs="Arial"/>
        <w:b/>
        <w:sz w:val="18"/>
        <w:szCs w:val="18"/>
      </w:rPr>
      <w:fldChar w:fldCharType="end"/>
    </w:r>
  </w:p>
  <w:p w14:paraId="6C5516FA" w14:textId="1FB85024" w:rsidR="0043494A" w:rsidRDefault="009450CC">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STYLEREF ZGSM </w:instrText>
    </w:r>
    <w:r>
      <w:rPr>
        <w:rFonts w:ascii="Arial" w:hAnsi="Arial" w:cs="Arial"/>
        <w:b/>
        <w:sz w:val="18"/>
        <w:szCs w:val="18"/>
      </w:rPr>
      <w:fldChar w:fldCharType="separate"/>
    </w:r>
    <w:r w:rsidR="00F83E5C">
      <w:rPr>
        <w:rFonts w:ascii="Arial" w:hAnsi="Arial" w:cs="Arial"/>
        <w:b/>
        <w:noProof/>
        <w:sz w:val="18"/>
        <w:szCs w:val="18"/>
      </w:rPr>
      <w:t>Release 18</w:t>
    </w:r>
    <w:r>
      <w:rPr>
        <w:rFonts w:ascii="Arial" w:hAnsi="Arial" w:cs="Arial"/>
        <w:b/>
        <w:sz w:val="18"/>
        <w:szCs w:val="18"/>
      </w:rPr>
      <w:fldChar w:fldCharType="end"/>
    </w:r>
  </w:p>
  <w:p w14:paraId="6C5516FB" w14:textId="77777777" w:rsidR="0043494A" w:rsidRDefault="004349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References"/>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1913D55"/>
    <w:multiLevelType w:val="hybridMultilevel"/>
    <w:tmpl w:val="814E2198"/>
    <w:lvl w:ilvl="0" w:tplc="A1C81294">
      <w:start w:val="1"/>
      <w:numFmt w:val="decimal"/>
      <w:pStyle w:val="1"/>
      <w:lvlText w:val="%1"/>
      <w:lvlJc w:val="left"/>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3284E7E"/>
    <w:multiLevelType w:val="hybridMultilevel"/>
    <w:tmpl w:val="EDB85486"/>
    <w:lvl w:ilvl="0" w:tplc="04090001">
      <w:start w:val="1"/>
      <w:numFmt w:val="bullet"/>
      <w:pStyle w:val="Head1Mine"/>
      <w:lvlText w:val=""/>
      <w:lvlJc w:val="left"/>
      <w:pPr>
        <w:tabs>
          <w:tab w:val="num" w:pos="720"/>
        </w:tabs>
        <w:ind w:left="720" w:hanging="360"/>
      </w:pPr>
      <w:rPr>
        <w:rFonts w:ascii="Symbol" w:hAnsi="Symbol" w:hint="default"/>
      </w:rPr>
    </w:lvl>
    <w:lvl w:ilvl="1" w:tplc="04090003" w:tentative="1">
      <w:start w:val="1"/>
      <w:numFmt w:val="bullet"/>
      <w:pStyle w:val="Head2Mine"/>
      <w:lvlText w:val="o"/>
      <w:lvlJc w:val="left"/>
      <w:pPr>
        <w:tabs>
          <w:tab w:val="num" w:pos="1440"/>
        </w:tabs>
        <w:ind w:left="1440" w:hanging="360"/>
      </w:pPr>
      <w:rPr>
        <w:rFonts w:ascii="Courier New" w:hAnsi="Courier New" w:cs="Courier New" w:hint="default"/>
      </w:rPr>
    </w:lvl>
    <w:lvl w:ilvl="2" w:tplc="04090005" w:tentative="1">
      <w:start w:val="1"/>
      <w:numFmt w:val="bullet"/>
      <w:pStyle w:val="Head3Mine"/>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4A83D66"/>
    <w:multiLevelType w:val="multilevel"/>
    <w:tmpl w:val="5FCEE1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2" w15:restartNumberingAfterBreak="0">
    <w:nsid w:val="3D3E342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DE37B2F"/>
    <w:multiLevelType w:val="hybridMultilevel"/>
    <w:tmpl w:val="40486E22"/>
    <w:lvl w:ilvl="0" w:tplc="3EC47984">
      <w:start w:val="1"/>
      <w:numFmt w:val="bullet"/>
      <w:lvlText w:val="-"/>
      <w:lvlJc w:val="left"/>
      <w:pPr>
        <w:ind w:left="644" w:hanging="360"/>
      </w:pPr>
      <w:rPr>
        <w:rFonts w:ascii="Times New Roman" w:eastAsia="Times New Roman" w:hAnsi="Times New Roman" w:cs="Times New Roman" w:hint="default"/>
      </w:rPr>
    </w:lvl>
    <w:lvl w:ilvl="1" w:tplc="04060003" w:tentative="1">
      <w:start w:val="1"/>
      <w:numFmt w:val="bullet"/>
      <w:lvlText w:val="o"/>
      <w:lvlJc w:val="left"/>
      <w:pPr>
        <w:ind w:left="1364" w:hanging="360"/>
      </w:pPr>
      <w:rPr>
        <w:rFonts w:ascii="Courier New" w:hAnsi="Courier New" w:cs="Courier New" w:hint="default"/>
      </w:rPr>
    </w:lvl>
    <w:lvl w:ilvl="2" w:tplc="04060005" w:tentative="1">
      <w:start w:val="1"/>
      <w:numFmt w:val="bullet"/>
      <w:lvlText w:val=""/>
      <w:lvlJc w:val="left"/>
      <w:pPr>
        <w:ind w:left="2084" w:hanging="360"/>
      </w:pPr>
      <w:rPr>
        <w:rFonts w:ascii="Wingdings" w:hAnsi="Wingdings" w:hint="default"/>
      </w:rPr>
    </w:lvl>
    <w:lvl w:ilvl="3" w:tplc="04060001" w:tentative="1">
      <w:start w:val="1"/>
      <w:numFmt w:val="bullet"/>
      <w:lvlText w:val=""/>
      <w:lvlJc w:val="left"/>
      <w:pPr>
        <w:ind w:left="2804" w:hanging="360"/>
      </w:pPr>
      <w:rPr>
        <w:rFonts w:ascii="Symbol" w:hAnsi="Symbol" w:hint="default"/>
      </w:rPr>
    </w:lvl>
    <w:lvl w:ilvl="4" w:tplc="04060003" w:tentative="1">
      <w:start w:val="1"/>
      <w:numFmt w:val="bullet"/>
      <w:lvlText w:val="o"/>
      <w:lvlJc w:val="left"/>
      <w:pPr>
        <w:ind w:left="3524" w:hanging="360"/>
      </w:pPr>
      <w:rPr>
        <w:rFonts w:ascii="Courier New" w:hAnsi="Courier New" w:cs="Courier New" w:hint="default"/>
      </w:rPr>
    </w:lvl>
    <w:lvl w:ilvl="5" w:tplc="04060005" w:tentative="1">
      <w:start w:val="1"/>
      <w:numFmt w:val="bullet"/>
      <w:lvlText w:val=""/>
      <w:lvlJc w:val="left"/>
      <w:pPr>
        <w:ind w:left="4244" w:hanging="360"/>
      </w:pPr>
      <w:rPr>
        <w:rFonts w:ascii="Wingdings" w:hAnsi="Wingdings" w:hint="default"/>
      </w:rPr>
    </w:lvl>
    <w:lvl w:ilvl="6" w:tplc="04060001" w:tentative="1">
      <w:start w:val="1"/>
      <w:numFmt w:val="bullet"/>
      <w:lvlText w:val=""/>
      <w:lvlJc w:val="left"/>
      <w:pPr>
        <w:ind w:left="4964" w:hanging="360"/>
      </w:pPr>
      <w:rPr>
        <w:rFonts w:ascii="Symbol" w:hAnsi="Symbol" w:hint="default"/>
      </w:rPr>
    </w:lvl>
    <w:lvl w:ilvl="7" w:tplc="04060003" w:tentative="1">
      <w:start w:val="1"/>
      <w:numFmt w:val="bullet"/>
      <w:lvlText w:val="o"/>
      <w:lvlJc w:val="left"/>
      <w:pPr>
        <w:ind w:left="5684" w:hanging="360"/>
      </w:pPr>
      <w:rPr>
        <w:rFonts w:ascii="Courier New" w:hAnsi="Courier New" w:cs="Courier New" w:hint="default"/>
      </w:rPr>
    </w:lvl>
    <w:lvl w:ilvl="8" w:tplc="04060005" w:tentative="1">
      <w:start w:val="1"/>
      <w:numFmt w:val="bullet"/>
      <w:lvlText w:val=""/>
      <w:lvlJc w:val="left"/>
      <w:pPr>
        <w:ind w:left="6404" w:hanging="360"/>
      </w:pPr>
      <w:rPr>
        <w:rFonts w:ascii="Wingdings" w:hAnsi="Wingdings" w:hint="default"/>
      </w:rPr>
    </w:lvl>
  </w:abstractNum>
  <w:abstractNum w:abstractNumId="14" w15:restartNumberingAfterBreak="0">
    <w:nsid w:val="427E184A"/>
    <w:multiLevelType w:val="hybridMultilevel"/>
    <w:tmpl w:val="F51A9A3A"/>
    <w:lvl w:ilvl="0" w:tplc="599AD8DA">
      <w:start w:val="1"/>
      <w:numFmt w:val="bullet"/>
      <w:pStyle w:val="ECCParBulleted"/>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47B350F4"/>
    <w:multiLevelType w:val="hybridMultilevel"/>
    <w:tmpl w:val="4B488902"/>
    <w:lvl w:ilvl="0" w:tplc="DBEEE72E">
      <w:start w:val="8"/>
      <w:numFmt w:val="bullet"/>
      <w:lvlText w:val="-"/>
      <w:lvlJc w:val="left"/>
      <w:pPr>
        <w:ind w:left="660" w:hanging="360"/>
      </w:pPr>
      <w:rPr>
        <w:rFonts w:ascii="Times New Roman" w:eastAsia="Times New Roman" w:hAnsi="Times New Roman" w:cs="Times New Roman" w:hint="default"/>
      </w:rPr>
    </w:lvl>
    <w:lvl w:ilvl="1" w:tplc="04090003" w:tentative="1">
      <w:start w:val="1"/>
      <w:numFmt w:val="bullet"/>
      <w:lvlText w:val=""/>
      <w:lvlJc w:val="left"/>
      <w:pPr>
        <w:ind w:left="1140" w:hanging="420"/>
      </w:pPr>
      <w:rPr>
        <w:rFonts w:ascii="Wingdings" w:hAnsi="Wingdings" w:hint="default"/>
      </w:rPr>
    </w:lvl>
    <w:lvl w:ilvl="2" w:tplc="04090005"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3" w:tentative="1">
      <w:start w:val="1"/>
      <w:numFmt w:val="bullet"/>
      <w:lvlText w:val=""/>
      <w:lvlJc w:val="left"/>
      <w:pPr>
        <w:ind w:left="2400" w:hanging="420"/>
      </w:pPr>
      <w:rPr>
        <w:rFonts w:ascii="Wingdings" w:hAnsi="Wingdings" w:hint="default"/>
      </w:rPr>
    </w:lvl>
    <w:lvl w:ilvl="5" w:tplc="04090005"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3" w:tentative="1">
      <w:start w:val="1"/>
      <w:numFmt w:val="bullet"/>
      <w:lvlText w:val=""/>
      <w:lvlJc w:val="left"/>
      <w:pPr>
        <w:ind w:left="3660" w:hanging="420"/>
      </w:pPr>
      <w:rPr>
        <w:rFonts w:ascii="Wingdings" w:hAnsi="Wingdings" w:hint="default"/>
      </w:rPr>
    </w:lvl>
    <w:lvl w:ilvl="8" w:tplc="04090005" w:tentative="1">
      <w:start w:val="1"/>
      <w:numFmt w:val="bullet"/>
      <w:lvlText w:val=""/>
      <w:lvlJc w:val="left"/>
      <w:pPr>
        <w:ind w:left="4080" w:hanging="420"/>
      </w:pPr>
      <w:rPr>
        <w:rFonts w:ascii="Wingdings" w:hAnsi="Wingdings" w:hint="default"/>
      </w:rPr>
    </w:lvl>
  </w:abstractNum>
  <w:abstractNum w:abstractNumId="1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8" w15:restartNumberingAfterBreak="0">
    <w:nsid w:val="514D337A"/>
    <w:multiLevelType w:val="hybridMultilevel"/>
    <w:tmpl w:val="688C4D04"/>
    <w:lvl w:ilvl="0" w:tplc="FFFFFFFF">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19"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34B328A"/>
    <w:multiLevelType w:val="hybridMultilevel"/>
    <w:tmpl w:val="4AA4D214"/>
    <w:lvl w:ilvl="0" w:tplc="A1B6661A">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 w15:restartNumberingAfterBreak="0">
    <w:nsid w:val="69217601"/>
    <w:multiLevelType w:val="hybridMultilevel"/>
    <w:tmpl w:val="CEB47B26"/>
    <w:lvl w:ilvl="0" w:tplc="04090001">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3"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AA45146"/>
    <w:multiLevelType w:val="hybridMultilevel"/>
    <w:tmpl w:val="40D0CF3C"/>
    <w:lvl w:ilvl="0" w:tplc="0809000F">
      <w:start w:val="7"/>
      <w:numFmt w:val="bullet"/>
      <w:lvlText w:val="-"/>
      <w:lvlJc w:val="left"/>
      <w:pPr>
        <w:ind w:left="720" w:hanging="360"/>
      </w:pPr>
      <w:rPr>
        <w:rFonts w:ascii="Times New Roman" w:eastAsia="Batang" w:hAnsi="Times New Roman" w:cs="Times New Roman"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25" w15:restartNumberingAfterBreak="0">
    <w:nsid w:val="6CEA2025"/>
    <w:multiLevelType w:val="multilevel"/>
    <w:tmpl w:val="CA6E5ED6"/>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6"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2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2F9276B0">
      <w:start w:val="1"/>
      <w:numFmt w:val="bullet"/>
      <w:pStyle w:val="TB1"/>
      <w:lvlText w:val=""/>
      <w:lvlJc w:val="left"/>
      <w:pPr>
        <w:ind w:left="720" w:hanging="360"/>
      </w:pPr>
      <w:rPr>
        <w:rFonts w:ascii="Symbol" w:hAnsi="Symbol" w:hint="default"/>
      </w:rPr>
    </w:lvl>
    <w:lvl w:ilvl="1" w:tplc="AE905FDC">
      <w:start w:val="1"/>
      <w:numFmt w:val="bullet"/>
      <w:lvlText w:val=""/>
      <w:lvlJc w:val="left"/>
      <w:pPr>
        <w:ind w:left="1440" w:hanging="360"/>
      </w:pPr>
      <w:rPr>
        <w:rFonts w:ascii="Symbol" w:hAnsi="Symbol" w:hint="default"/>
        <w:color w:val="auto"/>
      </w:rPr>
    </w:lvl>
    <w:lvl w:ilvl="2" w:tplc="F6D03732" w:tentative="1">
      <w:start w:val="1"/>
      <w:numFmt w:val="bullet"/>
      <w:lvlText w:val=""/>
      <w:lvlJc w:val="left"/>
      <w:pPr>
        <w:ind w:left="2160" w:hanging="360"/>
      </w:pPr>
      <w:rPr>
        <w:rFonts w:ascii="Wingdings" w:hAnsi="Wingdings" w:hint="default"/>
      </w:rPr>
    </w:lvl>
    <w:lvl w:ilvl="3" w:tplc="C11E309A" w:tentative="1">
      <w:start w:val="1"/>
      <w:numFmt w:val="bullet"/>
      <w:lvlText w:val=""/>
      <w:lvlJc w:val="left"/>
      <w:pPr>
        <w:ind w:left="2880" w:hanging="360"/>
      </w:pPr>
      <w:rPr>
        <w:rFonts w:ascii="Symbol" w:hAnsi="Symbol" w:hint="default"/>
      </w:rPr>
    </w:lvl>
    <w:lvl w:ilvl="4" w:tplc="FA206AC8" w:tentative="1">
      <w:start w:val="1"/>
      <w:numFmt w:val="bullet"/>
      <w:lvlText w:val="o"/>
      <w:lvlJc w:val="left"/>
      <w:pPr>
        <w:ind w:left="3600" w:hanging="360"/>
      </w:pPr>
      <w:rPr>
        <w:rFonts w:ascii="Courier New" w:hAnsi="Courier New" w:cs="Courier New" w:hint="default"/>
      </w:rPr>
    </w:lvl>
    <w:lvl w:ilvl="5" w:tplc="DEE0C070" w:tentative="1">
      <w:start w:val="1"/>
      <w:numFmt w:val="bullet"/>
      <w:lvlText w:val=""/>
      <w:lvlJc w:val="left"/>
      <w:pPr>
        <w:ind w:left="4320" w:hanging="360"/>
      </w:pPr>
      <w:rPr>
        <w:rFonts w:ascii="Wingdings" w:hAnsi="Wingdings" w:hint="default"/>
      </w:rPr>
    </w:lvl>
    <w:lvl w:ilvl="6" w:tplc="40EAAAEC" w:tentative="1">
      <w:start w:val="1"/>
      <w:numFmt w:val="bullet"/>
      <w:lvlText w:val=""/>
      <w:lvlJc w:val="left"/>
      <w:pPr>
        <w:ind w:left="5040" w:hanging="360"/>
      </w:pPr>
      <w:rPr>
        <w:rFonts w:ascii="Symbol" w:hAnsi="Symbol" w:hint="default"/>
      </w:rPr>
    </w:lvl>
    <w:lvl w:ilvl="7" w:tplc="D2D01BF6" w:tentative="1">
      <w:start w:val="1"/>
      <w:numFmt w:val="bullet"/>
      <w:lvlText w:val="o"/>
      <w:lvlJc w:val="left"/>
      <w:pPr>
        <w:ind w:left="5760" w:hanging="360"/>
      </w:pPr>
      <w:rPr>
        <w:rFonts w:ascii="Courier New" w:hAnsi="Courier New" w:cs="Courier New" w:hint="default"/>
      </w:rPr>
    </w:lvl>
    <w:lvl w:ilvl="8" w:tplc="360E1F1E" w:tentative="1">
      <w:start w:val="1"/>
      <w:numFmt w:val="bullet"/>
      <w:lvlText w:val=""/>
      <w:lvlJc w:val="left"/>
      <w:pPr>
        <w:ind w:left="6480" w:hanging="360"/>
      </w:pPr>
      <w:rPr>
        <w:rFonts w:ascii="Wingdings" w:hAnsi="Wingdings" w:hint="default"/>
      </w:rPr>
    </w:lvl>
  </w:abstractNum>
  <w:abstractNum w:abstractNumId="29" w15:restartNumberingAfterBreak="0">
    <w:nsid w:val="79156C54"/>
    <w:multiLevelType w:val="hybridMultilevel"/>
    <w:tmpl w:val="EAFC6A0C"/>
    <w:lvl w:ilvl="0" w:tplc="B9601C18">
      <w:start w:val="1"/>
      <w:numFmt w:val="bullet"/>
      <w:pStyle w:val="B2"/>
      <w:lvlText w:val="-"/>
      <w:lvlJc w:val="left"/>
      <w:pPr>
        <w:tabs>
          <w:tab w:val="num" w:pos="1191"/>
        </w:tabs>
        <w:ind w:left="1191" w:hanging="454"/>
      </w:pPr>
      <w:rPr>
        <w:rFonts w:hint="default"/>
      </w:rPr>
    </w:lvl>
    <w:lvl w:ilvl="1" w:tplc="3BBCFB9E" w:tentative="1">
      <w:start w:val="1"/>
      <w:numFmt w:val="bullet"/>
      <w:lvlText w:val="o"/>
      <w:lvlJc w:val="left"/>
      <w:pPr>
        <w:tabs>
          <w:tab w:val="num" w:pos="1440"/>
        </w:tabs>
        <w:ind w:left="1440" w:hanging="360"/>
      </w:pPr>
      <w:rPr>
        <w:rFonts w:ascii="Courier New" w:hAnsi="Courier New" w:hint="default"/>
      </w:rPr>
    </w:lvl>
    <w:lvl w:ilvl="2" w:tplc="68446AA0" w:tentative="1">
      <w:start w:val="1"/>
      <w:numFmt w:val="bullet"/>
      <w:lvlText w:val=""/>
      <w:lvlJc w:val="left"/>
      <w:pPr>
        <w:tabs>
          <w:tab w:val="num" w:pos="2160"/>
        </w:tabs>
        <w:ind w:left="2160" w:hanging="360"/>
      </w:pPr>
      <w:rPr>
        <w:rFonts w:ascii="Wingdings" w:hAnsi="Wingdings" w:hint="default"/>
      </w:rPr>
    </w:lvl>
    <w:lvl w:ilvl="3" w:tplc="EEE43AD0" w:tentative="1">
      <w:start w:val="1"/>
      <w:numFmt w:val="bullet"/>
      <w:lvlText w:val=""/>
      <w:lvlJc w:val="left"/>
      <w:pPr>
        <w:tabs>
          <w:tab w:val="num" w:pos="2880"/>
        </w:tabs>
        <w:ind w:left="2880" w:hanging="360"/>
      </w:pPr>
      <w:rPr>
        <w:rFonts w:ascii="Symbol" w:hAnsi="Symbol" w:hint="default"/>
      </w:rPr>
    </w:lvl>
    <w:lvl w:ilvl="4" w:tplc="A48C3162" w:tentative="1">
      <w:start w:val="1"/>
      <w:numFmt w:val="bullet"/>
      <w:lvlText w:val="o"/>
      <w:lvlJc w:val="left"/>
      <w:pPr>
        <w:tabs>
          <w:tab w:val="num" w:pos="3600"/>
        </w:tabs>
        <w:ind w:left="3600" w:hanging="360"/>
      </w:pPr>
      <w:rPr>
        <w:rFonts w:ascii="Courier New" w:hAnsi="Courier New" w:hint="default"/>
      </w:rPr>
    </w:lvl>
    <w:lvl w:ilvl="5" w:tplc="F586C82E" w:tentative="1">
      <w:start w:val="1"/>
      <w:numFmt w:val="bullet"/>
      <w:lvlText w:val=""/>
      <w:lvlJc w:val="left"/>
      <w:pPr>
        <w:tabs>
          <w:tab w:val="num" w:pos="4320"/>
        </w:tabs>
        <w:ind w:left="4320" w:hanging="360"/>
      </w:pPr>
      <w:rPr>
        <w:rFonts w:ascii="Wingdings" w:hAnsi="Wingdings" w:hint="default"/>
      </w:rPr>
    </w:lvl>
    <w:lvl w:ilvl="6" w:tplc="2C68084C" w:tentative="1">
      <w:start w:val="1"/>
      <w:numFmt w:val="bullet"/>
      <w:lvlText w:val=""/>
      <w:lvlJc w:val="left"/>
      <w:pPr>
        <w:tabs>
          <w:tab w:val="num" w:pos="5040"/>
        </w:tabs>
        <w:ind w:left="5040" w:hanging="360"/>
      </w:pPr>
      <w:rPr>
        <w:rFonts w:ascii="Symbol" w:hAnsi="Symbol" w:hint="default"/>
      </w:rPr>
    </w:lvl>
    <w:lvl w:ilvl="7" w:tplc="8A3C8CBA" w:tentative="1">
      <w:start w:val="1"/>
      <w:numFmt w:val="bullet"/>
      <w:lvlText w:val="o"/>
      <w:lvlJc w:val="left"/>
      <w:pPr>
        <w:tabs>
          <w:tab w:val="num" w:pos="5760"/>
        </w:tabs>
        <w:ind w:left="5760" w:hanging="360"/>
      </w:pPr>
      <w:rPr>
        <w:rFonts w:ascii="Courier New" w:hAnsi="Courier New" w:hint="default"/>
      </w:rPr>
    </w:lvl>
    <w:lvl w:ilvl="8" w:tplc="1D4AFA26"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2F5895"/>
    <w:multiLevelType w:val="hybridMultilevel"/>
    <w:tmpl w:val="18ACF656"/>
    <w:lvl w:ilvl="0" w:tplc="1674C0D4">
      <w:start w:val="1"/>
      <w:numFmt w:val="bullet"/>
      <w:pStyle w:val="TB2"/>
      <w:lvlText w:val=""/>
      <w:lvlJc w:val="left"/>
      <w:pPr>
        <w:ind w:left="1403" w:hanging="360"/>
      </w:pPr>
      <w:rPr>
        <w:rFonts w:ascii="Symbol" w:hAnsi="Symbol" w:hint="default"/>
      </w:rPr>
    </w:lvl>
    <w:lvl w:ilvl="1" w:tplc="2A0EB680" w:tentative="1">
      <w:start w:val="1"/>
      <w:numFmt w:val="bullet"/>
      <w:lvlText w:val="o"/>
      <w:lvlJc w:val="left"/>
      <w:pPr>
        <w:ind w:left="2123" w:hanging="360"/>
      </w:pPr>
      <w:rPr>
        <w:rFonts w:ascii="Courier New" w:hAnsi="Courier New" w:cs="Courier New" w:hint="default"/>
      </w:rPr>
    </w:lvl>
    <w:lvl w:ilvl="2" w:tplc="08090005" w:tentative="1">
      <w:start w:val="1"/>
      <w:numFmt w:val="bullet"/>
      <w:lvlText w:val=""/>
      <w:lvlJc w:val="left"/>
      <w:pPr>
        <w:ind w:left="2843" w:hanging="360"/>
      </w:pPr>
      <w:rPr>
        <w:rFonts w:ascii="Wingdings" w:hAnsi="Wingdings" w:hint="default"/>
      </w:rPr>
    </w:lvl>
    <w:lvl w:ilvl="3" w:tplc="08090001" w:tentative="1">
      <w:start w:val="1"/>
      <w:numFmt w:val="bullet"/>
      <w:lvlText w:val=""/>
      <w:lvlJc w:val="left"/>
      <w:pPr>
        <w:ind w:left="3563" w:hanging="360"/>
      </w:pPr>
      <w:rPr>
        <w:rFonts w:ascii="Symbol" w:hAnsi="Symbol" w:hint="default"/>
      </w:rPr>
    </w:lvl>
    <w:lvl w:ilvl="4" w:tplc="08090003" w:tentative="1">
      <w:start w:val="1"/>
      <w:numFmt w:val="bullet"/>
      <w:lvlText w:val="o"/>
      <w:lvlJc w:val="left"/>
      <w:pPr>
        <w:ind w:left="4283" w:hanging="360"/>
      </w:pPr>
      <w:rPr>
        <w:rFonts w:ascii="Courier New" w:hAnsi="Courier New" w:cs="Courier New" w:hint="default"/>
      </w:rPr>
    </w:lvl>
    <w:lvl w:ilvl="5" w:tplc="08090005" w:tentative="1">
      <w:start w:val="1"/>
      <w:numFmt w:val="bullet"/>
      <w:lvlText w:val=""/>
      <w:lvlJc w:val="left"/>
      <w:pPr>
        <w:ind w:left="5003" w:hanging="360"/>
      </w:pPr>
      <w:rPr>
        <w:rFonts w:ascii="Wingdings" w:hAnsi="Wingdings" w:hint="default"/>
      </w:rPr>
    </w:lvl>
    <w:lvl w:ilvl="6" w:tplc="08090001" w:tentative="1">
      <w:start w:val="1"/>
      <w:numFmt w:val="bullet"/>
      <w:lvlText w:val=""/>
      <w:lvlJc w:val="left"/>
      <w:pPr>
        <w:ind w:left="5723" w:hanging="360"/>
      </w:pPr>
      <w:rPr>
        <w:rFonts w:ascii="Symbol" w:hAnsi="Symbol" w:hint="default"/>
      </w:rPr>
    </w:lvl>
    <w:lvl w:ilvl="7" w:tplc="08090003" w:tentative="1">
      <w:start w:val="1"/>
      <w:numFmt w:val="bullet"/>
      <w:lvlText w:val="o"/>
      <w:lvlJc w:val="left"/>
      <w:pPr>
        <w:ind w:left="6443" w:hanging="360"/>
      </w:pPr>
      <w:rPr>
        <w:rFonts w:ascii="Courier New" w:hAnsi="Courier New" w:cs="Courier New" w:hint="default"/>
      </w:rPr>
    </w:lvl>
    <w:lvl w:ilvl="8" w:tplc="08090005" w:tentative="1">
      <w:start w:val="1"/>
      <w:numFmt w:val="bullet"/>
      <w:lvlText w:val=""/>
      <w:lvlJc w:val="left"/>
      <w:pPr>
        <w:ind w:left="7163" w:hanging="360"/>
      </w:pPr>
      <w:rPr>
        <w:rFonts w:ascii="Wingdings" w:hAnsi="Wingdings" w:hint="default"/>
      </w:rPr>
    </w:lvl>
  </w:abstractNum>
  <w:abstractNum w:abstractNumId="31" w15:restartNumberingAfterBreak="0">
    <w:nsid w:val="7BC330F5"/>
    <w:multiLevelType w:val="hybridMultilevel"/>
    <w:tmpl w:val="C2769C2A"/>
    <w:lvl w:ilvl="0" w:tplc="8564E26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61146812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3169843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61277724">
    <w:abstractNumId w:val="1"/>
  </w:num>
  <w:num w:numId="4" w16cid:durableId="302587226">
    <w:abstractNumId w:val="22"/>
  </w:num>
  <w:num w:numId="5" w16cid:durableId="792670745">
    <w:abstractNumId w:val="23"/>
  </w:num>
  <w:num w:numId="6" w16cid:durableId="1382752895">
    <w:abstractNumId w:val="18"/>
  </w:num>
  <w:num w:numId="7" w16cid:durableId="1204639774">
    <w:abstractNumId w:val="8"/>
  </w:num>
  <w:num w:numId="8" w16cid:durableId="1887645326">
    <w:abstractNumId w:val="31"/>
  </w:num>
  <w:num w:numId="9" w16cid:durableId="195195774">
    <w:abstractNumId w:val="6"/>
  </w:num>
  <w:num w:numId="10" w16cid:durableId="1825730617">
    <w:abstractNumId w:val="3"/>
  </w:num>
  <w:num w:numId="11" w16cid:durableId="2115247114">
    <w:abstractNumId w:val="26"/>
  </w:num>
  <w:num w:numId="12" w16cid:durableId="1340110894">
    <w:abstractNumId w:val="21"/>
  </w:num>
  <w:num w:numId="13" w16cid:durableId="1126047694">
    <w:abstractNumId w:val="25"/>
  </w:num>
  <w:num w:numId="14" w16cid:durableId="45224938">
    <w:abstractNumId w:val="7"/>
  </w:num>
  <w:num w:numId="15" w16cid:durableId="1091046596">
    <w:abstractNumId w:val="19"/>
  </w:num>
  <w:num w:numId="16" w16cid:durableId="1928342326">
    <w:abstractNumId w:val="32"/>
  </w:num>
  <w:num w:numId="17" w16cid:durableId="1049064102">
    <w:abstractNumId w:val="14"/>
  </w:num>
  <w:num w:numId="18" w16cid:durableId="1151558418">
    <w:abstractNumId w:val="20"/>
  </w:num>
  <w:num w:numId="19" w16cid:durableId="1792823890">
    <w:abstractNumId w:val="12"/>
  </w:num>
  <w:num w:numId="20" w16cid:durableId="81726572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7904819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57590475">
    <w:abstractNumId w:val="28"/>
  </w:num>
  <w:num w:numId="23" w16cid:durableId="124856402">
    <w:abstractNumId w:val="30"/>
  </w:num>
  <w:num w:numId="24" w16cid:durableId="2093162870">
    <w:abstractNumId w:val="27"/>
  </w:num>
  <w:num w:numId="25" w16cid:durableId="1749110749">
    <w:abstractNumId w:val="29"/>
  </w:num>
  <w:num w:numId="26" w16cid:durableId="78521714">
    <w:abstractNumId w:val="2"/>
  </w:num>
  <w:num w:numId="27" w16cid:durableId="1154294742">
    <w:abstractNumId w:val="5"/>
  </w:num>
  <w:num w:numId="28" w16cid:durableId="107906162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40194803">
    <w:abstractNumId w:val="9"/>
  </w:num>
  <w:num w:numId="30" w16cid:durableId="56244168">
    <w:abstractNumId w:val="11"/>
  </w:num>
  <w:num w:numId="31" w16cid:durableId="907500919">
    <w:abstractNumId w:val="4"/>
  </w:num>
  <w:num w:numId="32" w16cid:durableId="401416286">
    <w:abstractNumId w:val="10"/>
  </w:num>
  <w:num w:numId="33" w16cid:durableId="2119251393">
    <w:abstractNumId w:val="15"/>
  </w:num>
  <w:num w:numId="34" w16cid:durableId="1636255871">
    <w:abstractNumId w:val="16"/>
  </w:num>
  <w:num w:numId="35" w16cid:durableId="739724">
    <w:abstractNumId w:val="13"/>
  </w:num>
  <w:num w:numId="36" w16cid:durableId="851072750">
    <w:abstractNumId w:val="24"/>
  </w:num>
  <w:num w:numId="37" w16cid:durableId="125528386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71"/>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13F"/>
    <w:rsid w:val="0000497D"/>
    <w:rsid w:val="00005A5C"/>
    <w:rsid w:val="000077EA"/>
    <w:rsid w:val="00007F09"/>
    <w:rsid w:val="00011991"/>
    <w:rsid w:val="00012A02"/>
    <w:rsid w:val="0001447E"/>
    <w:rsid w:val="00016099"/>
    <w:rsid w:val="00021845"/>
    <w:rsid w:val="00030F3D"/>
    <w:rsid w:val="00033397"/>
    <w:rsid w:val="00034D08"/>
    <w:rsid w:val="00040095"/>
    <w:rsid w:val="00043592"/>
    <w:rsid w:val="00051834"/>
    <w:rsid w:val="00054A22"/>
    <w:rsid w:val="00062023"/>
    <w:rsid w:val="000655A6"/>
    <w:rsid w:val="000663C7"/>
    <w:rsid w:val="00066AD4"/>
    <w:rsid w:val="00066B70"/>
    <w:rsid w:val="00071370"/>
    <w:rsid w:val="00071854"/>
    <w:rsid w:val="00072492"/>
    <w:rsid w:val="00077DC1"/>
    <w:rsid w:val="00080512"/>
    <w:rsid w:val="0008518C"/>
    <w:rsid w:val="000861F2"/>
    <w:rsid w:val="000909AF"/>
    <w:rsid w:val="00091273"/>
    <w:rsid w:val="000919E0"/>
    <w:rsid w:val="00097391"/>
    <w:rsid w:val="000B35A3"/>
    <w:rsid w:val="000B5A49"/>
    <w:rsid w:val="000B66DD"/>
    <w:rsid w:val="000C062A"/>
    <w:rsid w:val="000C10A9"/>
    <w:rsid w:val="000C243E"/>
    <w:rsid w:val="000C4605"/>
    <w:rsid w:val="000C47C3"/>
    <w:rsid w:val="000C6882"/>
    <w:rsid w:val="000C7C5A"/>
    <w:rsid w:val="000D1130"/>
    <w:rsid w:val="000D58AB"/>
    <w:rsid w:val="000F0DD4"/>
    <w:rsid w:val="000F0FA3"/>
    <w:rsid w:val="000F4BDE"/>
    <w:rsid w:val="000F576A"/>
    <w:rsid w:val="001037D2"/>
    <w:rsid w:val="0010522D"/>
    <w:rsid w:val="001057EF"/>
    <w:rsid w:val="00105FF5"/>
    <w:rsid w:val="00114A25"/>
    <w:rsid w:val="00117B61"/>
    <w:rsid w:val="0012572C"/>
    <w:rsid w:val="001308F3"/>
    <w:rsid w:val="00133525"/>
    <w:rsid w:val="001365F7"/>
    <w:rsid w:val="0013671B"/>
    <w:rsid w:val="00144DDD"/>
    <w:rsid w:val="00150419"/>
    <w:rsid w:val="00155D67"/>
    <w:rsid w:val="001571C9"/>
    <w:rsid w:val="00161445"/>
    <w:rsid w:val="0016375E"/>
    <w:rsid w:val="001645BA"/>
    <w:rsid w:val="001649A7"/>
    <w:rsid w:val="001674DC"/>
    <w:rsid w:val="00172407"/>
    <w:rsid w:val="00172C56"/>
    <w:rsid w:val="00177095"/>
    <w:rsid w:val="001826D3"/>
    <w:rsid w:val="00183EF5"/>
    <w:rsid w:val="001961F7"/>
    <w:rsid w:val="001A2D9C"/>
    <w:rsid w:val="001A4C42"/>
    <w:rsid w:val="001A5147"/>
    <w:rsid w:val="001A7059"/>
    <w:rsid w:val="001A7420"/>
    <w:rsid w:val="001B084B"/>
    <w:rsid w:val="001B516C"/>
    <w:rsid w:val="001B6637"/>
    <w:rsid w:val="001B724E"/>
    <w:rsid w:val="001C21C3"/>
    <w:rsid w:val="001C2683"/>
    <w:rsid w:val="001C4A87"/>
    <w:rsid w:val="001D02C2"/>
    <w:rsid w:val="001D0D23"/>
    <w:rsid w:val="001D184D"/>
    <w:rsid w:val="001D202F"/>
    <w:rsid w:val="001D3C5F"/>
    <w:rsid w:val="001D755A"/>
    <w:rsid w:val="001D7A99"/>
    <w:rsid w:val="001E0749"/>
    <w:rsid w:val="001E0DEA"/>
    <w:rsid w:val="001E2342"/>
    <w:rsid w:val="001E4E95"/>
    <w:rsid w:val="001F0C1D"/>
    <w:rsid w:val="001F1132"/>
    <w:rsid w:val="001F1195"/>
    <w:rsid w:val="001F168B"/>
    <w:rsid w:val="001F2562"/>
    <w:rsid w:val="001F5494"/>
    <w:rsid w:val="001F629C"/>
    <w:rsid w:val="00204E59"/>
    <w:rsid w:val="0021015F"/>
    <w:rsid w:val="00214047"/>
    <w:rsid w:val="00214B4E"/>
    <w:rsid w:val="002173D1"/>
    <w:rsid w:val="00221D9A"/>
    <w:rsid w:val="00224CEF"/>
    <w:rsid w:val="0023164E"/>
    <w:rsid w:val="002318F8"/>
    <w:rsid w:val="00234034"/>
    <w:rsid w:val="002347A2"/>
    <w:rsid w:val="00234C10"/>
    <w:rsid w:val="002353AA"/>
    <w:rsid w:val="00241BB1"/>
    <w:rsid w:val="002421EC"/>
    <w:rsid w:val="0025138D"/>
    <w:rsid w:val="00254EB5"/>
    <w:rsid w:val="0026478B"/>
    <w:rsid w:val="00264C47"/>
    <w:rsid w:val="002675F0"/>
    <w:rsid w:val="00275618"/>
    <w:rsid w:val="002776C7"/>
    <w:rsid w:val="002807B3"/>
    <w:rsid w:val="00282BD2"/>
    <w:rsid w:val="002843F3"/>
    <w:rsid w:val="00286EF0"/>
    <w:rsid w:val="00292413"/>
    <w:rsid w:val="00294C97"/>
    <w:rsid w:val="002A151F"/>
    <w:rsid w:val="002A3F1D"/>
    <w:rsid w:val="002A455D"/>
    <w:rsid w:val="002B0021"/>
    <w:rsid w:val="002B118C"/>
    <w:rsid w:val="002B3392"/>
    <w:rsid w:val="002B411B"/>
    <w:rsid w:val="002B6339"/>
    <w:rsid w:val="002B7364"/>
    <w:rsid w:val="002C6BA0"/>
    <w:rsid w:val="002C6BFA"/>
    <w:rsid w:val="002D3A88"/>
    <w:rsid w:val="002D414E"/>
    <w:rsid w:val="002E00EE"/>
    <w:rsid w:val="002E16EA"/>
    <w:rsid w:val="002E7FD4"/>
    <w:rsid w:val="002F522C"/>
    <w:rsid w:val="002F5B65"/>
    <w:rsid w:val="002F5CFC"/>
    <w:rsid w:val="00305D6B"/>
    <w:rsid w:val="00305FEA"/>
    <w:rsid w:val="00310466"/>
    <w:rsid w:val="003110C9"/>
    <w:rsid w:val="00312298"/>
    <w:rsid w:val="0031651B"/>
    <w:rsid w:val="003172DC"/>
    <w:rsid w:val="003178D5"/>
    <w:rsid w:val="0032205D"/>
    <w:rsid w:val="00323B2F"/>
    <w:rsid w:val="00325BE3"/>
    <w:rsid w:val="00333CA1"/>
    <w:rsid w:val="00335340"/>
    <w:rsid w:val="00335DCB"/>
    <w:rsid w:val="00337BB1"/>
    <w:rsid w:val="003433E3"/>
    <w:rsid w:val="00344022"/>
    <w:rsid w:val="0034590D"/>
    <w:rsid w:val="003465EE"/>
    <w:rsid w:val="0034698B"/>
    <w:rsid w:val="00347040"/>
    <w:rsid w:val="00347BC2"/>
    <w:rsid w:val="0035462D"/>
    <w:rsid w:val="00357E49"/>
    <w:rsid w:val="00357F17"/>
    <w:rsid w:val="003624BB"/>
    <w:rsid w:val="003679BE"/>
    <w:rsid w:val="003765B8"/>
    <w:rsid w:val="00376C5D"/>
    <w:rsid w:val="00383151"/>
    <w:rsid w:val="00384BA6"/>
    <w:rsid w:val="00385334"/>
    <w:rsid w:val="0039020F"/>
    <w:rsid w:val="003903F4"/>
    <w:rsid w:val="00391406"/>
    <w:rsid w:val="00391C63"/>
    <w:rsid w:val="003A375A"/>
    <w:rsid w:val="003A417B"/>
    <w:rsid w:val="003A55E5"/>
    <w:rsid w:val="003C02A8"/>
    <w:rsid w:val="003C2710"/>
    <w:rsid w:val="003C3971"/>
    <w:rsid w:val="003D0F9C"/>
    <w:rsid w:val="003D148C"/>
    <w:rsid w:val="003D602F"/>
    <w:rsid w:val="003F3886"/>
    <w:rsid w:val="003F4BD6"/>
    <w:rsid w:val="003F5BD3"/>
    <w:rsid w:val="003F7ECE"/>
    <w:rsid w:val="00401850"/>
    <w:rsid w:val="00402A79"/>
    <w:rsid w:val="004135F4"/>
    <w:rsid w:val="00414037"/>
    <w:rsid w:val="00414AC7"/>
    <w:rsid w:val="00414F8C"/>
    <w:rsid w:val="004150F0"/>
    <w:rsid w:val="00420CD5"/>
    <w:rsid w:val="00420F25"/>
    <w:rsid w:val="00421BB8"/>
    <w:rsid w:val="00423334"/>
    <w:rsid w:val="00424299"/>
    <w:rsid w:val="00430642"/>
    <w:rsid w:val="004345EC"/>
    <w:rsid w:val="0043494A"/>
    <w:rsid w:val="004369A7"/>
    <w:rsid w:val="00437595"/>
    <w:rsid w:val="00440221"/>
    <w:rsid w:val="00440792"/>
    <w:rsid w:val="00440909"/>
    <w:rsid w:val="004417B5"/>
    <w:rsid w:val="00443CCF"/>
    <w:rsid w:val="004444B9"/>
    <w:rsid w:val="004478B6"/>
    <w:rsid w:val="00447F6B"/>
    <w:rsid w:val="00452E29"/>
    <w:rsid w:val="00455016"/>
    <w:rsid w:val="00456446"/>
    <w:rsid w:val="004605DF"/>
    <w:rsid w:val="00465515"/>
    <w:rsid w:val="00465D63"/>
    <w:rsid w:val="00470603"/>
    <w:rsid w:val="00470BBF"/>
    <w:rsid w:val="00473EA9"/>
    <w:rsid w:val="004741F4"/>
    <w:rsid w:val="004764A9"/>
    <w:rsid w:val="004810AB"/>
    <w:rsid w:val="00481363"/>
    <w:rsid w:val="00487BD0"/>
    <w:rsid w:val="0049043A"/>
    <w:rsid w:val="00494BD0"/>
    <w:rsid w:val="00497914"/>
    <w:rsid w:val="004A2317"/>
    <w:rsid w:val="004A5083"/>
    <w:rsid w:val="004B45CB"/>
    <w:rsid w:val="004B7703"/>
    <w:rsid w:val="004C09B9"/>
    <w:rsid w:val="004C2586"/>
    <w:rsid w:val="004C3B69"/>
    <w:rsid w:val="004C4A67"/>
    <w:rsid w:val="004C6347"/>
    <w:rsid w:val="004C6480"/>
    <w:rsid w:val="004C7C90"/>
    <w:rsid w:val="004D117E"/>
    <w:rsid w:val="004D1680"/>
    <w:rsid w:val="004D2916"/>
    <w:rsid w:val="004D3578"/>
    <w:rsid w:val="004D463B"/>
    <w:rsid w:val="004D5B5E"/>
    <w:rsid w:val="004D76D4"/>
    <w:rsid w:val="004E213A"/>
    <w:rsid w:val="004E486F"/>
    <w:rsid w:val="004F0988"/>
    <w:rsid w:val="004F14DE"/>
    <w:rsid w:val="004F3340"/>
    <w:rsid w:val="00501BC4"/>
    <w:rsid w:val="00503A3D"/>
    <w:rsid w:val="005040B2"/>
    <w:rsid w:val="00505567"/>
    <w:rsid w:val="0050688E"/>
    <w:rsid w:val="00511D26"/>
    <w:rsid w:val="00515BD6"/>
    <w:rsid w:val="00520EB9"/>
    <w:rsid w:val="005218B6"/>
    <w:rsid w:val="00523D6B"/>
    <w:rsid w:val="005313EF"/>
    <w:rsid w:val="00533675"/>
    <w:rsid w:val="0053388B"/>
    <w:rsid w:val="00533B12"/>
    <w:rsid w:val="00535773"/>
    <w:rsid w:val="00536A82"/>
    <w:rsid w:val="00536BBF"/>
    <w:rsid w:val="0053717D"/>
    <w:rsid w:val="00537F51"/>
    <w:rsid w:val="00542AAB"/>
    <w:rsid w:val="00543E6C"/>
    <w:rsid w:val="00544DB2"/>
    <w:rsid w:val="00544FC2"/>
    <w:rsid w:val="00545578"/>
    <w:rsid w:val="0054711F"/>
    <w:rsid w:val="00550045"/>
    <w:rsid w:val="005630B5"/>
    <w:rsid w:val="00563C05"/>
    <w:rsid w:val="00565087"/>
    <w:rsid w:val="00565AEA"/>
    <w:rsid w:val="00567904"/>
    <w:rsid w:val="00567AA6"/>
    <w:rsid w:val="005700BD"/>
    <w:rsid w:val="005711C4"/>
    <w:rsid w:val="00571CC9"/>
    <w:rsid w:val="00573DE3"/>
    <w:rsid w:val="00574E67"/>
    <w:rsid w:val="00584A1D"/>
    <w:rsid w:val="005922F0"/>
    <w:rsid w:val="0059247F"/>
    <w:rsid w:val="00593E5F"/>
    <w:rsid w:val="00597B11"/>
    <w:rsid w:val="005A21E9"/>
    <w:rsid w:val="005A44DE"/>
    <w:rsid w:val="005B1AC4"/>
    <w:rsid w:val="005B27F0"/>
    <w:rsid w:val="005B2B5D"/>
    <w:rsid w:val="005B4738"/>
    <w:rsid w:val="005B6AE4"/>
    <w:rsid w:val="005C257E"/>
    <w:rsid w:val="005C4500"/>
    <w:rsid w:val="005D0C24"/>
    <w:rsid w:val="005D206B"/>
    <w:rsid w:val="005D2871"/>
    <w:rsid w:val="005D2E01"/>
    <w:rsid w:val="005D3AFA"/>
    <w:rsid w:val="005D59BE"/>
    <w:rsid w:val="005D60BF"/>
    <w:rsid w:val="005D7526"/>
    <w:rsid w:val="005E385B"/>
    <w:rsid w:val="005E4BB2"/>
    <w:rsid w:val="005F22CF"/>
    <w:rsid w:val="005F79BA"/>
    <w:rsid w:val="00600F0F"/>
    <w:rsid w:val="00602AEA"/>
    <w:rsid w:val="00605F0F"/>
    <w:rsid w:val="00606278"/>
    <w:rsid w:val="0061244B"/>
    <w:rsid w:val="00614FDF"/>
    <w:rsid w:val="00617D26"/>
    <w:rsid w:val="00620406"/>
    <w:rsid w:val="006222DB"/>
    <w:rsid w:val="006241BE"/>
    <w:rsid w:val="00626476"/>
    <w:rsid w:val="0063064A"/>
    <w:rsid w:val="00631E8A"/>
    <w:rsid w:val="006342BE"/>
    <w:rsid w:val="0063543D"/>
    <w:rsid w:val="006365ED"/>
    <w:rsid w:val="00636760"/>
    <w:rsid w:val="00636DFA"/>
    <w:rsid w:val="00647105"/>
    <w:rsid w:val="00647114"/>
    <w:rsid w:val="006536AD"/>
    <w:rsid w:val="00654625"/>
    <w:rsid w:val="00655055"/>
    <w:rsid w:val="006568AD"/>
    <w:rsid w:val="0065715A"/>
    <w:rsid w:val="00661ADC"/>
    <w:rsid w:val="006641CD"/>
    <w:rsid w:val="006653D9"/>
    <w:rsid w:val="00666C8A"/>
    <w:rsid w:val="0067624A"/>
    <w:rsid w:val="00676C4B"/>
    <w:rsid w:val="00676F24"/>
    <w:rsid w:val="00680E5B"/>
    <w:rsid w:val="006834C1"/>
    <w:rsid w:val="006840A2"/>
    <w:rsid w:val="006922BF"/>
    <w:rsid w:val="006946BE"/>
    <w:rsid w:val="00694D92"/>
    <w:rsid w:val="006A0B92"/>
    <w:rsid w:val="006A323F"/>
    <w:rsid w:val="006A5ED0"/>
    <w:rsid w:val="006A7237"/>
    <w:rsid w:val="006B2222"/>
    <w:rsid w:val="006B30D0"/>
    <w:rsid w:val="006B3BDA"/>
    <w:rsid w:val="006B6BD0"/>
    <w:rsid w:val="006C3AB4"/>
    <w:rsid w:val="006C3D95"/>
    <w:rsid w:val="006C466E"/>
    <w:rsid w:val="006C5EA6"/>
    <w:rsid w:val="006D09F7"/>
    <w:rsid w:val="006D0DE0"/>
    <w:rsid w:val="006D5B78"/>
    <w:rsid w:val="006D761D"/>
    <w:rsid w:val="006E0A0C"/>
    <w:rsid w:val="006E4F5F"/>
    <w:rsid w:val="006E5C86"/>
    <w:rsid w:val="006E7DAA"/>
    <w:rsid w:val="006F204F"/>
    <w:rsid w:val="006F2189"/>
    <w:rsid w:val="006F25E4"/>
    <w:rsid w:val="006F4CF4"/>
    <w:rsid w:val="007001BF"/>
    <w:rsid w:val="00701116"/>
    <w:rsid w:val="00706F27"/>
    <w:rsid w:val="007111EC"/>
    <w:rsid w:val="00713C44"/>
    <w:rsid w:val="00716AB3"/>
    <w:rsid w:val="00725029"/>
    <w:rsid w:val="00725DEA"/>
    <w:rsid w:val="00726F53"/>
    <w:rsid w:val="00726FE9"/>
    <w:rsid w:val="00731D6E"/>
    <w:rsid w:val="007333F8"/>
    <w:rsid w:val="00733B5E"/>
    <w:rsid w:val="007342C4"/>
    <w:rsid w:val="00734A5B"/>
    <w:rsid w:val="007377CF"/>
    <w:rsid w:val="0074026F"/>
    <w:rsid w:val="007429F6"/>
    <w:rsid w:val="007430EA"/>
    <w:rsid w:val="00744849"/>
    <w:rsid w:val="00744E76"/>
    <w:rsid w:val="007461FE"/>
    <w:rsid w:val="007462CB"/>
    <w:rsid w:val="0075485E"/>
    <w:rsid w:val="00754883"/>
    <w:rsid w:val="0075674D"/>
    <w:rsid w:val="00757A0B"/>
    <w:rsid w:val="007608E8"/>
    <w:rsid w:val="0076304B"/>
    <w:rsid w:val="007635F2"/>
    <w:rsid w:val="00763F17"/>
    <w:rsid w:val="00765F17"/>
    <w:rsid w:val="00770101"/>
    <w:rsid w:val="00770E04"/>
    <w:rsid w:val="007748C9"/>
    <w:rsid w:val="00774CAC"/>
    <w:rsid w:val="00774DA4"/>
    <w:rsid w:val="007759FF"/>
    <w:rsid w:val="00775B59"/>
    <w:rsid w:val="00777917"/>
    <w:rsid w:val="007779E0"/>
    <w:rsid w:val="00777B78"/>
    <w:rsid w:val="00777D49"/>
    <w:rsid w:val="00780404"/>
    <w:rsid w:val="00781F0F"/>
    <w:rsid w:val="00783A21"/>
    <w:rsid w:val="00787447"/>
    <w:rsid w:val="007911AE"/>
    <w:rsid w:val="00791E30"/>
    <w:rsid w:val="00792366"/>
    <w:rsid w:val="00793188"/>
    <w:rsid w:val="007932CA"/>
    <w:rsid w:val="00793A50"/>
    <w:rsid w:val="0079510C"/>
    <w:rsid w:val="007A2CAA"/>
    <w:rsid w:val="007B2336"/>
    <w:rsid w:val="007B33C5"/>
    <w:rsid w:val="007B39E0"/>
    <w:rsid w:val="007B4F60"/>
    <w:rsid w:val="007B5861"/>
    <w:rsid w:val="007B600E"/>
    <w:rsid w:val="007B6FC0"/>
    <w:rsid w:val="007B7FEB"/>
    <w:rsid w:val="007C0565"/>
    <w:rsid w:val="007C36D8"/>
    <w:rsid w:val="007C3930"/>
    <w:rsid w:val="007C5282"/>
    <w:rsid w:val="007C588A"/>
    <w:rsid w:val="007C5F97"/>
    <w:rsid w:val="007D2D4C"/>
    <w:rsid w:val="007D4DE6"/>
    <w:rsid w:val="007D619C"/>
    <w:rsid w:val="007D639E"/>
    <w:rsid w:val="007E0EBD"/>
    <w:rsid w:val="007E3625"/>
    <w:rsid w:val="007E5588"/>
    <w:rsid w:val="007F0F4A"/>
    <w:rsid w:val="007F4C25"/>
    <w:rsid w:val="008028A4"/>
    <w:rsid w:val="00803367"/>
    <w:rsid w:val="0080501F"/>
    <w:rsid w:val="00806F7C"/>
    <w:rsid w:val="00807FA6"/>
    <w:rsid w:val="0081402A"/>
    <w:rsid w:val="00820C2D"/>
    <w:rsid w:val="00824711"/>
    <w:rsid w:val="008247E2"/>
    <w:rsid w:val="00827C6F"/>
    <w:rsid w:val="00830240"/>
    <w:rsid w:val="008305DC"/>
    <w:rsid w:val="00830747"/>
    <w:rsid w:val="008317F3"/>
    <w:rsid w:val="008318E0"/>
    <w:rsid w:val="0083490A"/>
    <w:rsid w:val="00836988"/>
    <w:rsid w:val="00846BF2"/>
    <w:rsid w:val="00847429"/>
    <w:rsid w:val="00847DB7"/>
    <w:rsid w:val="008508AA"/>
    <w:rsid w:val="008515D5"/>
    <w:rsid w:val="0085205E"/>
    <w:rsid w:val="00854944"/>
    <w:rsid w:val="008558BA"/>
    <w:rsid w:val="00855B3F"/>
    <w:rsid w:val="00860028"/>
    <w:rsid w:val="00861277"/>
    <w:rsid w:val="008626C3"/>
    <w:rsid w:val="008637DE"/>
    <w:rsid w:val="00864EE7"/>
    <w:rsid w:val="00866113"/>
    <w:rsid w:val="0087107A"/>
    <w:rsid w:val="00875D39"/>
    <w:rsid w:val="008764FD"/>
    <w:rsid w:val="008768CA"/>
    <w:rsid w:val="00876F06"/>
    <w:rsid w:val="008813BA"/>
    <w:rsid w:val="0088361F"/>
    <w:rsid w:val="00883631"/>
    <w:rsid w:val="00890228"/>
    <w:rsid w:val="00891884"/>
    <w:rsid w:val="00894C7F"/>
    <w:rsid w:val="00895705"/>
    <w:rsid w:val="00897C5C"/>
    <w:rsid w:val="008A0869"/>
    <w:rsid w:val="008A668C"/>
    <w:rsid w:val="008A6B62"/>
    <w:rsid w:val="008B2AF8"/>
    <w:rsid w:val="008B3F88"/>
    <w:rsid w:val="008B485B"/>
    <w:rsid w:val="008C384C"/>
    <w:rsid w:val="008C4247"/>
    <w:rsid w:val="008C52B6"/>
    <w:rsid w:val="008D1B47"/>
    <w:rsid w:val="008D6333"/>
    <w:rsid w:val="008E298F"/>
    <w:rsid w:val="008F17AA"/>
    <w:rsid w:val="008F30CF"/>
    <w:rsid w:val="008F5577"/>
    <w:rsid w:val="008F5B3E"/>
    <w:rsid w:val="008F69A5"/>
    <w:rsid w:val="0090271F"/>
    <w:rsid w:val="00902C03"/>
    <w:rsid w:val="00902E23"/>
    <w:rsid w:val="009037F1"/>
    <w:rsid w:val="00910914"/>
    <w:rsid w:val="009114D7"/>
    <w:rsid w:val="0091348E"/>
    <w:rsid w:val="00917371"/>
    <w:rsid w:val="00917CCB"/>
    <w:rsid w:val="00917F39"/>
    <w:rsid w:val="009203EC"/>
    <w:rsid w:val="00920EE6"/>
    <w:rsid w:val="009226F1"/>
    <w:rsid w:val="00922F2F"/>
    <w:rsid w:val="009244C7"/>
    <w:rsid w:val="00924758"/>
    <w:rsid w:val="00925CA8"/>
    <w:rsid w:val="00927E34"/>
    <w:rsid w:val="00927F6F"/>
    <w:rsid w:val="0093082E"/>
    <w:rsid w:val="00931C3A"/>
    <w:rsid w:val="0094085E"/>
    <w:rsid w:val="00942EC2"/>
    <w:rsid w:val="0094421B"/>
    <w:rsid w:val="009450CC"/>
    <w:rsid w:val="00945698"/>
    <w:rsid w:val="00951443"/>
    <w:rsid w:val="00951572"/>
    <w:rsid w:val="009528E6"/>
    <w:rsid w:val="00952D34"/>
    <w:rsid w:val="009547A2"/>
    <w:rsid w:val="0095784F"/>
    <w:rsid w:val="00964333"/>
    <w:rsid w:val="00964C12"/>
    <w:rsid w:val="00965537"/>
    <w:rsid w:val="009679F1"/>
    <w:rsid w:val="00973E38"/>
    <w:rsid w:val="00976004"/>
    <w:rsid w:val="0097675B"/>
    <w:rsid w:val="0098398C"/>
    <w:rsid w:val="00990AEF"/>
    <w:rsid w:val="00991EDB"/>
    <w:rsid w:val="009A0B9B"/>
    <w:rsid w:val="009A1180"/>
    <w:rsid w:val="009A1A87"/>
    <w:rsid w:val="009A63BF"/>
    <w:rsid w:val="009A71B9"/>
    <w:rsid w:val="009B1FFE"/>
    <w:rsid w:val="009C12D0"/>
    <w:rsid w:val="009C2838"/>
    <w:rsid w:val="009C2AF5"/>
    <w:rsid w:val="009C3362"/>
    <w:rsid w:val="009C3877"/>
    <w:rsid w:val="009C3F7D"/>
    <w:rsid w:val="009C5092"/>
    <w:rsid w:val="009C59B8"/>
    <w:rsid w:val="009C60BF"/>
    <w:rsid w:val="009D2B04"/>
    <w:rsid w:val="009D59D8"/>
    <w:rsid w:val="009D683D"/>
    <w:rsid w:val="009D69AE"/>
    <w:rsid w:val="009E134C"/>
    <w:rsid w:val="009E1971"/>
    <w:rsid w:val="009E2F20"/>
    <w:rsid w:val="009E6A85"/>
    <w:rsid w:val="009F37B7"/>
    <w:rsid w:val="00A00DED"/>
    <w:rsid w:val="00A03567"/>
    <w:rsid w:val="00A035AF"/>
    <w:rsid w:val="00A03A3F"/>
    <w:rsid w:val="00A04A31"/>
    <w:rsid w:val="00A0539C"/>
    <w:rsid w:val="00A10F02"/>
    <w:rsid w:val="00A11886"/>
    <w:rsid w:val="00A120EC"/>
    <w:rsid w:val="00A12272"/>
    <w:rsid w:val="00A15858"/>
    <w:rsid w:val="00A164B4"/>
    <w:rsid w:val="00A201DF"/>
    <w:rsid w:val="00A21191"/>
    <w:rsid w:val="00A2351A"/>
    <w:rsid w:val="00A23B3A"/>
    <w:rsid w:val="00A26956"/>
    <w:rsid w:val="00A27486"/>
    <w:rsid w:val="00A3038F"/>
    <w:rsid w:val="00A32196"/>
    <w:rsid w:val="00A32E2A"/>
    <w:rsid w:val="00A33B4D"/>
    <w:rsid w:val="00A34EF0"/>
    <w:rsid w:val="00A47F5D"/>
    <w:rsid w:val="00A53724"/>
    <w:rsid w:val="00A554D0"/>
    <w:rsid w:val="00A56066"/>
    <w:rsid w:val="00A571DE"/>
    <w:rsid w:val="00A6173C"/>
    <w:rsid w:val="00A61A2E"/>
    <w:rsid w:val="00A70AF4"/>
    <w:rsid w:val="00A73129"/>
    <w:rsid w:val="00A73944"/>
    <w:rsid w:val="00A7413E"/>
    <w:rsid w:val="00A7468A"/>
    <w:rsid w:val="00A74D7A"/>
    <w:rsid w:val="00A77148"/>
    <w:rsid w:val="00A775F6"/>
    <w:rsid w:val="00A778BD"/>
    <w:rsid w:val="00A82346"/>
    <w:rsid w:val="00A82C8B"/>
    <w:rsid w:val="00A838D0"/>
    <w:rsid w:val="00A8462F"/>
    <w:rsid w:val="00A84C4E"/>
    <w:rsid w:val="00A8682C"/>
    <w:rsid w:val="00A9199B"/>
    <w:rsid w:val="00A9226F"/>
    <w:rsid w:val="00A92BA1"/>
    <w:rsid w:val="00A959AD"/>
    <w:rsid w:val="00A95FC8"/>
    <w:rsid w:val="00A97F4E"/>
    <w:rsid w:val="00AA30E7"/>
    <w:rsid w:val="00AA3828"/>
    <w:rsid w:val="00AA3CCF"/>
    <w:rsid w:val="00AA5E64"/>
    <w:rsid w:val="00AA6B86"/>
    <w:rsid w:val="00AB13BF"/>
    <w:rsid w:val="00AC2C2F"/>
    <w:rsid w:val="00AC3DF1"/>
    <w:rsid w:val="00AC3F87"/>
    <w:rsid w:val="00AC4A24"/>
    <w:rsid w:val="00AC5916"/>
    <w:rsid w:val="00AC6BC6"/>
    <w:rsid w:val="00AC7650"/>
    <w:rsid w:val="00AD10B0"/>
    <w:rsid w:val="00AD20D4"/>
    <w:rsid w:val="00AE1352"/>
    <w:rsid w:val="00AE65E2"/>
    <w:rsid w:val="00AF0536"/>
    <w:rsid w:val="00AF324F"/>
    <w:rsid w:val="00AF3552"/>
    <w:rsid w:val="00AF3868"/>
    <w:rsid w:val="00AF462F"/>
    <w:rsid w:val="00AF5684"/>
    <w:rsid w:val="00AF6278"/>
    <w:rsid w:val="00AF7ACD"/>
    <w:rsid w:val="00B000C6"/>
    <w:rsid w:val="00B009A2"/>
    <w:rsid w:val="00B03163"/>
    <w:rsid w:val="00B033C9"/>
    <w:rsid w:val="00B038B3"/>
    <w:rsid w:val="00B04FA4"/>
    <w:rsid w:val="00B0683D"/>
    <w:rsid w:val="00B1071F"/>
    <w:rsid w:val="00B14AF4"/>
    <w:rsid w:val="00B15449"/>
    <w:rsid w:val="00B20359"/>
    <w:rsid w:val="00B21493"/>
    <w:rsid w:val="00B214F9"/>
    <w:rsid w:val="00B21C50"/>
    <w:rsid w:val="00B226A6"/>
    <w:rsid w:val="00B226DE"/>
    <w:rsid w:val="00B23A2E"/>
    <w:rsid w:val="00B252CF"/>
    <w:rsid w:val="00B333DA"/>
    <w:rsid w:val="00B351E0"/>
    <w:rsid w:val="00B369F1"/>
    <w:rsid w:val="00B36DA7"/>
    <w:rsid w:val="00B42325"/>
    <w:rsid w:val="00B44654"/>
    <w:rsid w:val="00B50D1C"/>
    <w:rsid w:val="00B60910"/>
    <w:rsid w:val="00B62A05"/>
    <w:rsid w:val="00B62C6A"/>
    <w:rsid w:val="00B6505F"/>
    <w:rsid w:val="00B71800"/>
    <w:rsid w:val="00B72EAD"/>
    <w:rsid w:val="00B76B55"/>
    <w:rsid w:val="00B77496"/>
    <w:rsid w:val="00B82BA0"/>
    <w:rsid w:val="00B93086"/>
    <w:rsid w:val="00B94AD1"/>
    <w:rsid w:val="00B95075"/>
    <w:rsid w:val="00BA19ED"/>
    <w:rsid w:val="00BA435E"/>
    <w:rsid w:val="00BA4B8D"/>
    <w:rsid w:val="00BA6E4B"/>
    <w:rsid w:val="00BB0782"/>
    <w:rsid w:val="00BB0F5B"/>
    <w:rsid w:val="00BB2FD7"/>
    <w:rsid w:val="00BB35CA"/>
    <w:rsid w:val="00BC035B"/>
    <w:rsid w:val="00BC04AB"/>
    <w:rsid w:val="00BC0F7D"/>
    <w:rsid w:val="00BC1BE2"/>
    <w:rsid w:val="00BC788B"/>
    <w:rsid w:val="00BD3C69"/>
    <w:rsid w:val="00BD7485"/>
    <w:rsid w:val="00BD7D31"/>
    <w:rsid w:val="00BD7FDA"/>
    <w:rsid w:val="00BE05CC"/>
    <w:rsid w:val="00BE3255"/>
    <w:rsid w:val="00BE6E9A"/>
    <w:rsid w:val="00BE76A9"/>
    <w:rsid w:val="00BE7C53"/>
    <w:rsid w:val="00BF128E"/>
    <w:rsid w:val="00BF137E"/>
    <w:rsid w:val="00BF2242"/>
    <w:rsid w:val="00BF28AE"/>
    <w:rsid w:val="00BF65BA"/>
    <w:rsid w:val="00C06C00"/>
    <w:rsid w:val="00C074DD"/>
    <w:rsid w:val="00C121FD"/>
    <w:rsid w:val="00C12336"/>
    <w:rsid w:val="00C1496A"/>
    <w:rsid w:val="00C201E5"/>
    <w:rsid w:val="00C2149C"/>
    <w:rsid w:val="00C3007F"/>
    <w:rsid w:val="00C31FA8"/>
    <w:rsid w:val="00C33079"/>
    <w:rsid w:val="00C403F9"/>
    <w:rsid w:val="00C449A1"/>
    <w:rsid w:val="00C45231"/>
    <w:rsid w:val="00C51D6E"/>
    <w:rsid w:val="00C56BA6"/>
    <w:rsid w:val="00C56F97"/>
    <w:rsid w:val="00C57407"/>
    <w:rsid w:val="00C575E1"/>
    <w:rsid w:val="00C65CBC"/>
    <w:rsid w:val="00C70424"/>
    <w:rsid w:val="00C72833"/>
    <w:rsid w:val="00C755FD"/>
    <w:rsid w:val="00C80F1D"/>
    <w:rsid w:val="00C83E31"/>
    <w:rsid w:val="00C84912"/>
    <w:rsid w:val="00C919B7"/>
    <w:rsid w:val="00C93F40"/>
    <w:rsid w:val="00C94E1C"/>
    <w:rsid w:val="00C956CE"/>
    <w:rsid w:val="00C95A7D"/>
    <w:rsid w:val="00CA14C2"/>
    <w:rsid w:val="00CA3D0C"/>
    <w:rsid w:val="00CA3F6B"/>
    <w:rsid w:val="00CB2FBF"/>
    <w:rsid w:val="00CB5153"/>
    <w:rsid w:val="00CC13EF"/>
    <w:rsid w:val="00CC5E91"/>
    <w:rsid w:val="00CC6AB3"/>
    <w:rsid w:val="00CD023F"/>
    <w:rsid w:val="00CD1801"/>
    <w:rsid w:val="00CD701A"/>
    <w:rsid w:val="00CD777E"/>
    <w:rsid w:val="00CE0BEA"/>
    <w:rsid w:val="00CE579C"/>
    <w:rsid w:val="00CE5B0B"/>
    <w:rsid w:val="00CF2B46"/>
    <w:rsid w:val="00CF51A9"/>
    <w:rsid w:val="00D06654"/>
    <w:rsid w:val="00D10CB6"/>
    <w:rsid w:val="00D1162C"/>
    <w:rsid w:val="00D11E8F"/>
    <w:rsid w:val="00D13C5E"/>
    <w:rsid w:val="00D14D5B"/>
    <w:rsid w:val="00D15BC6"/>
    <w:rsid w:val="00D16E8A"/>
    <w:rsid w:val="00D17F7F"/>
    <w:rsid w:val="00D20DF2"/>
    <w:rsid w:val="00D220FE"/>
    <w:rsid w:val="00D27042"/>
    <w:rsid w:val="00D3167F"/>
    <w:rsid w:val="00D36E08"/>
    <w:rsid w:val="00D448FB"/>
    <w:rsid w:val="00D5071D"/>
    <w:rsid w:val="00D50CA5"/>
    <w:rsid w:val="00D5605C"/>
    <w:rsid w:val="00D57972"/>
    <w:rsid w:val="00D675A9"/>
    <w:rsid w:val="00D70951"/>
    <w:rsid w:val="00D738D6"/>
    <w:rsid w:val="00D755EB"/>
    <w:rsid w:val="00D76048"/>
    <w:rsid w:val="00D77AC1"/>
    <w:rsid w:val="00D80EA8"/>
    <w:rsid w:val="00D83A66"/>
    <w:rsid w:val="00D878AE"/>
    <w:rsid w:val="00D87E00"/>
    <w:rsid w:val="00D9134D"/>
    <w:rsid w:val="00D923AB"/>
    <w:rsid w:val="00D95637"/>
    <w:rsid w:val="00D968D4"/>
    <w:rsid w:val="00DA2E46"/>
    <w:rsid w:val="00DA4257"/>
    <w:rsid w:val="00DA757A"/>
    <w:rsid w:val="00DA7A03"/>
    <w:rsid w:val="00DB1818"/>
    <w:rsid w:val="00DB32B2"/>
    <w:rsid w:val="00DB545C"/>
    <w:rsid w:val="00DB6F6A"/>
    <w:rsid w:val="00DB7DED"/>
    <w:rsid w:val="00DC309B"/>
    <w:rsid w:val="00DC4DA2"/>
    <w:rsid w:val="00DC5617"/>
    <w:rsid w:val="00DD20FF"/>
    <w:rsid w:val="00DD4A42"/>
    <w:rsid w:val="00DD4C17"/>
    <w:rsid w:val="00DD6A34"/>
    <w:rsid w:val="00DD74A5"/>
    <w:rsid w:val="00DD7BFD"/>
    <w:rsid w:val="00DE7FA0"/>
    <w:rsid w:val="00DF02AE"/>
    <w:rsid w:val="00DF1749"/>
    <w:rsid w:val="00DF1764"/>
    <w:rsid w:val="00DF19AF"/>
    <w:rsid w:val="00DF24F4"/>
    <w:rsid w:val="00DF25FB"/>
    <w:rsid w:val="00DF2B1F"/>
    <w:rsid w:val="00DF2C96"/>
    <w:rsid w:val="00DF34DE"/>
    <w:rsid w:val="00DF62CD"/>
    <w:rsid w:val="00DF7D64"/>
    <w:rsid w:val="00E0020C"/>
    <w:rsid w:val="00E02C14"/>
    <w:rsid w:val="00E0420B"/>
    <w:rsid w:val="00E07325"/>
    <w:rsid w:val="00E10134"/>
    <w:rsid w:val="00E12BA3"/>
    <w:rsid w:val="00E14C6B"/>
    <w:rsid w:val="00E16509"/>
    <w:rsid w:val="00E202D6"/>
    <w:rsid w:val="00E22F0D"/>
    <w:rsid w:val="00E2349A"/>
    <w:rsid w:val="00E26E8C"/>
    <w:rsid w:val="00E33D6A"/>
    <w:rsid w:val="00E37579"/>
    <w:rsid w:val="00E4082C"/>
    <w:rsid w:val="00E410EE"/>
    <w:rsid w:val="00E41FD3"/>
    <w:rsid w:val="00E44582"/>
    <w:rsid w:val="00E44BFE"/>
    <w:rsid w:val="00E501EA"/>
    <w:rsid w:val="00E60A9B"/>
    <w:rsid w:val="00E6637C"/>
    <w:rsid w:val="00E762DA"/>
    <w:rsid w:val="00E77645"/>
    <w:rsid w:val="00E8045D"/>
    <w:rsid w:val="00E91ED8"/>
    <w:rsid w:val="00E92BD5"/>
    <w:rsid w:val="00EA1126"/>
    <w:rsid w:val="00EA1214"/>
    <w:rsid w:val="00EA15B0"/>
    <w:rsid w:val="00EA5EA7"/>
    <w:rsid w:val="00EB0918"/>
    <w:rsid w:val="00EB34FE"/>
    <w:rsid w:val="00EB6142"/>
    <w:rsid w:val="00EB7CC8"/>
    <w:rsid w:val="00EC00FD"/>
    <w:rsid w:val="00EC2704"/>
    <w:rsid w:val="00EC4A25"/>
    <w:rsid w:val="00ED1353"/>
    <w:rsid w:val="00ED3ADD"/>
    <w:rsid w:val="00ED75DA"/>
    <w:rsid w:val="00EE2BCD"/>
    <w:rsid w:val="00EE2E87"/>
    <w:rsid w:val="00EE5ED2"/>
    <w:rsid w:val="00EE6AFB"/>
    <w:rsid w:val="00EF060C"/>
    <w:rsid w:val="00EF23D0"/>
    <w:rsid w:val="00EF3199"/>
    <w:rsid w:val="00EF5973"/>
    <w:rsid w:val="00F025A2"/>
    <w:rsid w:val="00F04712"/>
    <w:rsid w:val="00F07BA6"/>
    <w:rsid w:val="00F11484"/>
    <w:rsid w:val="00F13360"/>
    <w:rsid w:val="00F1432C"/>
    <w:rsid w:val="00F14E30"/>
    <w:rsid w:val="00F16D1B"/>
    <w:rsid w:val="00F17E12"/>
    <w:rsid w:val="00F200AF"/>
    <w:rsid w:val="00F2081F"/>
    <w:rsid w:val="00F22EC7"/>
    <w:rsid w:val="00F24640"/>
    <w:rsid w:val="00F30372"/>
    <w:rsid w:val="00F325C8"/>
    <w:rsid w:val="00F37094"/>
    <w:rsid w:val="00F37472"/>
    <w:rsid w:val="00F37F08"/>
    <w:rsid w:val="00F41A75"/>
    <w:rsid w:val="00F436F7"/>
    <w:rsid w:val="00F56AFA"/>
    <w:rsid w:val="00F57FA0"/>
    <w:rsid w:val="00F57FA1"/>
    <w:rsid w:val="00F63494"/>
    <w:rsid w:val="00F653B8"/>
    <w:rsid w:val="00F70818"/>
    <w:rsid w:val="00F72B17"/>
    <w:rsid w:val="00F7327F"/>
    <w:rsid w:val="00F75F90"/>
    <w:rsid w:val="00F76303"/>
    <w:rsid w:val="00F8257F"/>
    <w:rsid w:val="00F82B3A"/>
    <w:rsid w:val="00F83E5C"/>
    <w:rsid w:val="00F84385"/>
    <w:rsid w:val="00F9008D"/>
    <w:rsid w:val="00F9305B"/>
    <w:rsid w:val="00F93981"/>
    <w:rsid w:val="00F93ED4"/>
    <w:rsid w:val="00F9758A"/>
    <w:rsid w:val="00FA0F92"/>
    <w:rsid w:val="00FA1266"/>
    <w:rsid w:val="00FA14D6"/>
    <w:rsid w:val="00FA5D9F"/>
    <w:rsid w:val="00FA7E60"/>
    <w:rsid w:val="00FB0999"/>
    <w:rsid w:val="00FB7E75"/>
    <w:rsid w:val="00FC005A"/>
    <w:rsid w:val="00FC1192"/>
    <w:rsid w:val="00FC12DD"/>
    <w:rsid w:val="00FD2FAE"/>
    <w:rsid w:val="00FE0C8B"/>
    <w:rsid w:val="00FE4CFE"/>
    <w:rsid w:val="00FF54A4"/>
    <w:rsid w:val="00FF6C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71"/>
    <o:shapelayout v:ext="edit">
      <o:idmap v:ext="edit" data="2"/>
    </o:shapelayout>
  </w:shapeDefaults>
  <w:decimalSymbol w:val=","/>
  <w:listSeparator w:val=";"/>
  <w14:docId w14:val="6C55071F"/>
  <w15:docId w15:val="{B51C0DD9-8149-438E-A083-9A7EC74EDE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iPriority="99" w:unhideWhenUsed="1" w:qFormat="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76303"/>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2"/>
    <w:qFormat/>
    <w:rsid w:val="00F76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76303"/>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31"/>
    <w:basedOn w:val="Heading2"/>
    <w:next w:val="Normal"/>
    <w:link w:val="Heading3Char"/>
    <w:qFormat/>
    <w:rsid w:val="00F7630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76303"/>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F76303"/>
    <w:pPr>
      <w:ind w:left="1701" w:hanging="1701"/>
      <w:outlineLvl w:val="4"/>
    </w:pPr>
    <w:rPr>
      <w:sz w:val="22"/>
    </w:rPr>
  </w:style>
  <w:style w:type="paragraph" w:styleId="Heading6">
    <w:name w:val="heading 6"/>
    <w:aliases w:val="T1,Header 6"/>
    <w:basedOn w:val="H6"/>
    <w:next w:val="Normal"/>
    <w:link w:val="Heading6Char"/>
    <w:qFormat/>
    <w:rsid w:val="00F76303"/>
    <w:pPr>
      <w:outlineLvl w:val="5"/>
    </w:pPr>
  </w:style>
  <w:style w:type="paragraph" w:styleId="Heading7">
    <w:name w:val="heading 7"/>
    <w:basedOn w:val="H6"/>
    <w:next w:val="Normal"/>
    <w:link w:val="Heading7Char"/>
    <w:qFormat/>
    <w:rsid w:val="00F76303"/>
    <w:pPr>
      <w:outlineLvl w:val="6"/>
    </w:pPr>
  </w:style>
  <w:style w:type="paragraph" w:styleId="Heading8">
    <w:name w:val="heading 8"/>
    <w:basedOn w:val="Heading1"/>
    <w:next w:val="Normal"/>
    <w:link w:val="Heading8Char"/>
    <w:qFormat/>
    <w:rsid w:val="00F76303"/>
    <w:pPr>
      <w:ind w:left="0" w:firstLine="0"/>
      <w:outlineLvl w:val="7"/>
    </w:pPr>
  </w:style>
  <w:style w:type="paragraph" w:styleId="Heading9">
    <w:name w:val="heading 9"/>
    <w:aliases w:val="Figure Heading,FH"/>
    <w:basedOn w:val="Heading8"/>
    <w:next w:val="Normal"/>
    <w:link w:val="Heading9Char"/>
    <w:qFormat/>
    <w:rsid w:val="00F76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F76303"/>
    <w:pPr>
      <w:ind w:left="1985" w:hanging="1985"/>
      <w:outlineLvl w:val="9"/>
    </w:pPr>
    <w:rPr>
      <w:sz w:val="20"/>
    </w:rPr>
  </w:style>
  <w:style w:type="paragraph" w:styleId="TOC9">
    <w:name w:val="toc 9"/>
    <w:basedOn w:val="TOC8"/>
    <w:uiPriority w:val="39"/>
    <w:rsid w:val="00F76303"/>
    <w:pPr>
      <w:ind w:left="1418" w:hanging="1418"/>
    </w:pPr>
  </w:style>
  <w:style w:type="paragraph" w:styleId="TOC8">
    <w:name w:val="toc 8"/>
    <w:basedOn w:val="TOC1"/>
    <w:uiPriority w:val="39"/>
    <w:rsid w:val="00F76303"/>
    <w:pPr>
      <w:spacing w:before="180"/>
      <w:ind w:left="2693" w:hanging="2693"/>
    </w:pPr>
    <w:rPr>
      <w:b/>
    </w:rPr>
  </w:style>
  <w:style w:type="paragraph" w:styleId="TOC1">
    <w:name w:val="toc 1"/>
    <w:uiPriority w:val="39"/>
    <w:rsid w:val="00F76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F76303"/>
    <w:pPr>
      <w:keepLines/>
      <w:tabs>
        <w:tab w:val="center" w:pos="4536"/>
        <w:tab w:val="right" w:pos="9072"/>
      </w:tabs>
    </w:pPr>
    <w:rPr>
      <w:noProof/>
    </w:rPr>
  </w:style>
  <w:style w:type="character" w:customStyle="1" w:styleId="ZGSM">
    <w:name w:val="ZGSM"/>
    <w:rsid w:val="00F763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F7630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76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76303"/>
    <w:pPr>
      <w:ind w:left="1701" w:hanging="1701"/>
    </w:pPr>
  </w:style>
  <w:style w:type="paragraph" w:styleId="TOC4">
    <w:name w:val="toc 4"/>
    <w:basedOn w:val="TOC3"/>
    <w:uiPriority w:val="39"/>
    <w:rsid w:val="00F76303"/>
    <w:pPr>
      <w:ind w:left="1418" w:hanging="1418"/>
    </w:pPr>
  </w:style>
  <w:style w:type="paragraph" w:styleId="TOC3">
    <w:name w:val="toc 3"/>
    <w:basedOn w:val="TOC2"/>
    <w:uiPriority w:val="39"/>
    <w:rsid w:val="00F76303"/>
    <w:pPr>
      <w:ind w:left="1134" w:hanging="1134"/>
    </w:pPr>
  </w:style>
  <w:style w:type="paragraph" w:styleId="TOC2">
    <w:name w:val="toc 2"/>
    <w:basedOn w:val="TOC1"/>
    <w:uiPriority w:val="39"/>
    <w:rsid w:val="00F76303"/>
    <w:pPr>
      <w:keepNext w:val="0"/>
      <w:spacing w:before="0"/>
      <w:ind w:left="851" w:hanging="851"/>
    </w:pPr>
    <w:rPr>
      <w:sz w:val="20"/>
    </w:rPr>
  </w:style>
  <w:style w:type="paragraph" w:styleId="Footer">
    <w:name w:val="footer"/>
    <w:aliases w:val="footer odd,footer,fo,pie de página"/>
    <w:basedOn w:val="Header"/>
    <w:link w:val="FooterChar"/>
    <w:rsid w:val="00F76303"/>
    <w:pPr>
      <w:jc w:val="center"/>
    </w:pPr>
    <w:rPr>
      <w:i/>
    </w:rPr>
  </w:style>
  <w:style w:type="paragraph" w:customStyle="1" w:styleId="TT">
    <w:name w:val="TT"/>
    <w:basedOn w:val="Heading1"/>
    <w:next w:val="Normal"/>
    <w:rsid w:val="00F76303"/>
    <w:pPr>
      <w:outlineLvl w:val="9"/>
    </w:pPr>
  </w:style>
  <w:style w:type="paragraph" w:customStyle="1" w:styleId="NF">
    <w:name w:val="NF"/>
    <w:basedOn w:val="NO"/>
    <w:rsid w:val="00F76303"/>
    <w:pPr>
      <w:keepNext/>
      <w:spacing w:after="0"/>
    </w:pPr>
    <w:rPr>
      <w:rFonts w:ascii="Arial" w:hAnsi="Arial"/>
      <w:sz w:val="18"/>
    </w:rPr>
  </w:style>
  <w:style w:type="paragraph" w:customStyle="1" w:styleId="NO">
    <w:name w:val="NO"/>
    <w:basedOn w:val="Normal"/>
    <w:link w:val="NOChar"/>
    <w:qFormat/>
    <w:rsid w:val="00F76303"/>
    <w:pPr>
      <w:keepLines/>
      <w:ind w:left="1135" w:hanging="851"/>
    </w:pPr>
  </w:style>
  <w:style w:type="paragraph" w:customStyle="1" w:styleId="PL">
    <w:name w:val="PL"/>
    <w:link w:val="PLChar"/>
    <w:rsid w:val="00F76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76303"/>
    <w:pPr>
      <w:jc w:val="right"/>
    </w:pPr>
  </w:style>
  <w:style w:type="paragraph" w:customStyle="1" w:styleId="TAL">
    <w:name w:val="TAL"/>
    <w:basedOn w:val="Normal"/>
    <w:link w:val="TALCar"/>
    <w:rsid w:val="00F76303"/>
    <w:pPr>
      <w:keepNext/>
      <w:keepLines/>
      <w:spacing w:after="0"/>
    </w:pPr>
    <w:rPr>
      <w:rFonts w:ascii="Arial" w:hAnsi="Arial"/>
      <w:sz w:val="18"/>
    </w:rPr>
  </w:style>
  <w:style w:type="paragraph" w:customStyle="1" w:styleId="TAH">
    <w:name w:val="TAH"/>
    <w:basedOn w:val="TAC"/>
    <w:link w:val="TAHCar"/>
    <w:qFormat/>
    <w:rsid w:val="00F76303"/>
    <w:rPr>
      <w:b/>
    </w:rPr>
  </w:style>
  <w:style w:type="paragraph" w:customStyle="1" w:styleId="TAC">
    <w:name w:val="TAC"/>
    <w:basedOn w:val="TAL"/>
    <w:link w:val="TACChar"/>
    <w:qFormat/>
    <w:rsid w:val="00F76303"/>
    <w:pPr>
      <w:jc w:val="center"/>
    </w:pPr>
  </w:style>
  <w:style w:type="paragraph" w:customStyle="1" w:styleId="LD">
    <w:name w:val="LD"/>
    <w:rsid w:val="00F7630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F76303"/>
    <w:pPr>
      <w:keepLines/>
      <w:ind w:left="1702" w:hanging="1418"/>
    </w:pPr>
  </w:style>
  <w:style w:type="paragraph" w:customStyle="1" w:styleId="FP">
    <w:name w:val="FP"/>
    <w:basedOn w:val="Normal"/>
    <w:rsid w:val="00F76303"/>
    <w:pPr>
      <w:spacing w:after="0"/>
    </w:pPr>
  </w:style>
  <w:style w:type="paragraph" w:customStyle="1" w:styleId="NW">
    <w:name w:val="NW"/>
    <w:basedOn w:val="NO"/>
    <w:rsid w:val="00F76303"/>
    <w:pPr>
      <w:spacing w:after="0"/>
    </w:pPr>
  </w:style>
  <w:style w:type="paragraph" w:customStyle="1" w:styleId="EW">
    <w:name w:val="EW"/>
    <w:basedOn w:val="EX"/>
    <w:uiPriority w:val="99"/>
    <w:qFormat/>
    <w:rsid w:val="00F76303"/>
    <w:pPr>
      <w:spacing w:after="0"/>
    </w:pPr>
  </w:style>
  <w:style w:type="paragraph" w:customStyle="1" w:styleId="B1">
    <w:name w:val="B1"/>
    <w:basedOn w:val="List"/>
    <w:link w:val="B1Char1"/>
    <w:qFormat/>
    <w:rsid w:val="00F76303"/>
  </w:style>
  <w:style w:type="paragraph" w:styleId="TOC6">
    <w:name w:val="toc 6"/>
    <w:basedOn w:val="TOC5"/>
    <w:next w:val="Normal"/>
    <w:uiPriority w:val="39"/>
    <w:rsid w:val="00F76303"/>
    <w:pPr>
      <w:ind w:left="1985" w:hanging="1985"/>
    </w:pPr>
  </w:style>
  <w:style w:type="paragraph" w:styleId="TOC7">
    <w:name w:val="toc 7"/>
    <w:basedOn w:val="TOC6"/>
    <w:next w:val="Normal"/>
    <w:uiPriority w:val="39"/>
    <w:rsid w:val="00F76303"/>
    <w:pPr>
      <w:ind w:left="2268" w:hanging="2268"/>
    </w:pPr>
  </w:style>
  <w:style w:type="paragraph" w:customStyle="1" w:styleId="EditorsNote">
    <w:name w:val="Editor's Note"/>
    <w:aliases w:val="EN"/>
    <w:basedOn w:val="NO"/>
    <w:link w:val="EditorsNoteCarCar"/>
    <w:rsid w:val="00F76303"/>
    <w:rPr>
      <w:color w:val="FF0000"/>
    </w:rPr>
  </w:style>
  <w:style w:type="paragraph" w:customStyle="1" w:styleId="TH">
    <w:name w:val="TH"/>
    <w:basedOn w:val="Normal"/>
    <w:link w:val="THChar"/>
    <w:rsid w:val="00F76303"/>
    <w:pPr>
      <w:keepNext/>
      <w:keepLines/>
      <w:spacing w:before="60"/>
      <w:jc w:val="center"/>
    </w:pPr>
    <w:rPr>
      <w:rFonts w:ascii="Arial" w:hAnsi="Arial"/>
      <w:b/>
    </w:rPr>
  </w:style>
  <w:style w:type="paragraph" w:customStyle="1" w:styleId="ZA">
    <w:name w:val="ZA"/>
    <w:rsid w:val="00F76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76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76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76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76303"/>
    <w:pPr>
      <w:ind w:left="851" w:hanging="851"/>
    </w:pPr>
  </w:style>
  <w:style w:type="paragraph" w:customStyle="1" w:styleId="ZH">
    <w:name w:val="ZH"/>
    <w:rsid w:val="00F76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76303"/>
    <w:pPr>
      <w:keepNext w:val="0"/>
      <w:spacing w:before="0" w:after="240"/>
    </w:pPr>
  </w:style>
  <w:style w:type="paragraph" w:customStyle="1" w:styleId="ZG">
    <w:name w:val="ZG"/>
    <w:rsid w:val="00F76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F76303"/>
  </w:style>
  <w:style w:type="paragraph" w:customStyle="1" w:styleId="B30">
    <w:name w:val="B3"/>
    <w:basedOn w:val="List3"/>
    <w:link w:val="B3Char2"/>
    <w:rsid w:val="00F76303"/>
  </w:style>
  <w:style w:type="paragraph" w:customStyle="1" w:styleId="B4">
    <w:name w:val="B4"/>
    <w:basedOn w:val="List4"/>
    <w:link w:val="B4Char"/>
    <w:rsid w:val="00F76303"/>
  </w:style>
  <w:style w:type="paragraph" w:customStyle="1" w:styleId="B5">
    <w:name w:val="B5"/>
    <w:basedOn w:val="List5"/>
    <w:link w:val="B5Char"/>
    <w:rsid w:val="00F76303"/>
  </w:style>
  <w:style w:type="paragraph" w:customStyle="1" w:styleId="ZTD">
    <w:name w:val="ZTD"/>
    <w:basedOn w:val="ZB"/>
    <w:rsid w:val="00F76303"/>
    <w:pPr>
      <w:framePr w:hRule="auto" w:wrap="notBeside" w:y="852"/>
    </w:pPr>
    <w:rPr>
      <w:i w:val="0"/>
      <w:sz w:val="40"/>
    </w:rPr>
  </w:style>
  <w:style w:type="paragraph" w:customStyle="1" w:styleId="ZV">
    <w:name w:val="ZV"/>
    <w:basedOn w:val="ZU"/>
    <w:rsid w:val="00F76303"/>
    <w:pPr>
      <w:framePr w:wrap="notBeside" w:y="16161"/>
    </w:pPr>
  </w:style>
  <w:style w:type="paragraph" w:customStyle="1" w:styleId="TAJ">
    <w:name w:val="TAJ"/>
    <w:basedOn w:val="TH"/>
    <w:uiPriority w:val="99"/>
    <w:qFormat/>
    <w:rsid w:val="00EF5973"/>
  </w:style>
  <w:style w:type="paragraph" w:customStyle="1" w:styleId="Guidance">
    <w:name w:val="Guidance"/>
    <w:basedOn w:val="Normal"/>
    <w:link w:val="GuidanceChar"/>
    <w:qFormat/>
    <w:rsid w:val="00EF5973"/>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customStyle="1" w:styleId="UnresolvedMention1">
    <w:name w:val="Unresolved Mention1"/>
    <w:basedOn w:val="DefaultParagraphFont"/>
    <w:uiPriority w:val="99"/>
    <w:unhideWhenUsed/>
    <w:rsid w:val="0074026F"/>
    <w:rPr>
      <w:color w:val="605E5C"/>
      <w:shd w:val="clear" w:color="auto" w:fill="E1DFDD"/>
    </w:rPr>
  </w:style>
  <w:style w:type="character" w:styleId="FollowedHyperlink">
    <w:name w:val="FollowedHyperlink"/>
    <w:basedOn w:val="DefaultParagraphFont"/>
    <w:qFormat/>
    <w:rsid w:val="00F13360"/>
    <w:rPr>
      <w:color w:val="954F72" w:themeColor="followedHyperlink"/>
      <w:u w:val="single"/>
    </w:rPr>
  </w:style>
  <w:style w:type="paragraph" w:styleId="DocumentMap">
    <w:name w:val="Document Map"/>
    <w:basedOn w:val="Normal"/>
    <w:link w:val="DocumentMapChar"/>
    <w:qFormat/>
    <w:rsid w:val="000C7C5A"/>
    <w:rPr>
      <w:rFonts w:ascii="SimSun" w:eastAsia="SimSun"/>
      <w:sz w:val="18"/>
      <w:szCs w:val="18"/>
    </w:rPr>
  </w:style>
  <w:style w:type="character" w:customStyle="1" w:styleId="DocumentMapChar">
    <w:name w:val="Document Map Char"/>
    <w:basedOn w:val="DefaultParagraphFont"/>
    <w:link w:val="DocumentMap"/>
    <w:qFormat/>
    <w:rsid w:val="000C7C5A"/>
    <w:rPr>
      <w:rFonts w:ascii="SimSun" w:eastAsia="SimSun"/>
      <w:sz w:val="18"/>
      <w:szCs w:val="18"/>
      <w:lang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1826D3"/>
    <w:rPr>
      <w:rFonts w:ascii="Arial" w:eastAsia="Times New Roman" w:hAnsi="Arial"/>
      <w:sz w:val="32"/>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basedOn w:val="DefaultParagraphFont"/>
    <w:link w:val="Heading1"/>
    <w:rsid w:val="00573DE3"/>
    <w:rPr>
      <w:rFonts w:ascii="Arial" w:eastAsia="Times New Roman" w:hAnsi="Arial"/>
      <w:sz w:val="36"/>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Heading2Char"/>
    <w:link w:val="Heading3"/>
    <w:qFormat/>
    <w:rsid w:val="00573DE3"/>
    <w:rPr>
      <w:rFonts w:ascii="Arial" w:eastAsia="Times New Roman" w:hAnsi="Arial"/>
      <w:sz w:val="28"/>
    </w:rPr>
  </w:style>
  <w:style w:type="character" w:customStyle="1" w:styleId="GuidanceChar">
    <w:name w:val="Guidance Char"/>
    <w:link w:val="Guidance"/>
    <w:qFormat/>
    <w:rsid w:val="00B42325"/>
    <w:rPr>
      <w:i/>
      <w:color w:val="0000FF"/>
      <w:lang w:eastAsia="en-US"/>
    </w:rPr>
  </w:style>
  <w:style w:type="character" w:styleId="CommentReference">
    <w:name w:val="annotation reference"/>
    <w:basedOn w:val="DefaultParagraphFont"/>
    <w:qFormat/>
    <w:rsid w:val="00F37094"/>
    <w:rPr>
      <w:sz w:val="21"/>
      <w:szCs w:val="21"/>
    </w:rPr>
  </w:style>
  <w:style w:type="paragraph" w:styleId="CommentText">
    <w:name w:val="annotation text"/>
    <w:basedOn w:val="Normal"/>
    <w:link w:val="CommentTextChar"/>
    <w:qFormat/>
    <w:rsid w:val="00F37094"/>
  </w:style>
  <w:style w:type="character" w:customStyle="1" w:styleId="CommentTextChar">
    <w:name w:val="Comment Text Char"/>
    <w:basedOn w:val="DefaultParagraphFont"/>
    <w:link w:val="CommentText"/>
    <w:qFormat/>
    <w:rsid w:val="00F37094"/>
    <w:rPr>
      <w:lang w:eastAsia="en-US"/>
    </w:rPr>
  </w:style>
  <w:style w:type="paragraph" w:styleId="CommentSubject">
    <w:name w:val="annotation subject"/>
    <w:basedOn w:val="CommentText"/>
    <w:next w:val="CommentText"/>
    <w:link w:val="CommentSubjectChar"/>
    <w:qFormat/>
    <w:rsid w:val="00F37094"/>
    <w:rPr>
      <w:b/>
      <w:bCs/>
    </w:rPr>
  </w:style>
  <w:style w:type="character" w:customStyle="1" w:styleId="CommentSubjectChar">
    <w:name w:val="Comment Subject Char"/>
    <w:basedOn w:val="CommentTextChar"/>
    <w:link w:val="CommentSubject"/>
    <w:qFormat/>
    <w:rsid w:val="00F37094"/>
    <w:rPr>
      <w:b/>
      <w:bCs/>
      <w:lang w:eastAsia="en-US"/>
    </w:rPr>
  </w:style>
  <w:style w:type="character" w:customStyle="1" w:styleId="TALCar">
    <w:name w:val="TAL Car"/>
    <w:link w:val="TAL"/>
    <w:qFormat/>
    <w:rsid w:val="00550045"/>
    <w:rPr>
      <w:rFonts w:ascii="Arial" w:eastAsia="Times New Roman" w:hAnsi="Arial"/>
      <w:sz w:val="18"/>
    </w:rPr>
  </w:style>
  <w:style w:type="character" w:customStyle="1" w:styleId="TACChar">
    <w:name w:val="TAC Char"/>
    <w:link w:val="TAC"/>
    <w:qFormat/>
    <w:rsid w:val="00550045"/>
    <w:rPr>
      <w:rFonts w:ascii="Arial" w:eastAsia="Times New Roman" w:hAnsi="Arial"/>
      <w:sz w:val="18"/>
    </w:rPr>
  </w:style>
  <w:style w:type="character" w:customStyle="1" w:styleId="TAHCar">
    <w:name w:val="TAH Car"/>
    <w:link w:val="TAH"/>
    <w:qFormat/>
    <w:rsid w:val="00550045"/>
    <w:rPr>
      <w:rFonts w:ascii="Arial" w:eastAsia="Times New Roman" w:hAnsi="Arial"/>
      <w:b/>
      <w:sz w:val="18"/>
    </w:rPr>
  </w:style>
  <w:style w:type="character" w:customStyle="1" w:styleId="THChar">
    <w:name w:val="TH Char"/>
    <w:link w:val="TH"/>
    <w:qFormat/>
    <w:rsid w:val="00550045"/>
    <w:rPr>
      <w:rFonts w:ascii="Arial" w:eastAsia="Times New Roman" w:hAnsi="Arial"/>
      <w:b/>
    </w:rPr>
  </w:style>
  <w:style w:type="character" w:customStyle="1" w:styleId="TFChar">
    <w:name w:val="TF Char"/>
    <w:link w:val="TF"/>
    <w:qFormat/>
    <w:rsid w:val="007608E8"/>
    <w:rPr>
      <w:rFonts w:ascii="Arial" w:eastAsia="Times New Roman" w:hAnsi="Arial"/>
      <w:b/>
    </w:rPr>
  </w:style>
  <w:style w:type="character" w:customStyle="1" w:styleId="TALChar">
    <w:name w:val="TAL Char"/>
    <w:qFormat/>
    <w:rsid w:val="00626476"/>
    <w:rPr>
      <w:rFonts w:ascii="Arial" w:hAnsi="Arial"/>
      <w:sz w:val="18"/>
      <w:lang w:val="en-GB" w:eastAsia="en-US"/>
    </w:rPr>
  </w:style>
  <w:style w:type="character" w:customStyle="1" w:styleId="TANChar">
    <w:name w:val="TAN Char"/>
    <w:link w:val="TAN"/>
    <w:qFormat/>
    <w:rsid w:val="00626476"/>
    <w:rPr>
      <w:rFonts w:ascii="Arial" w:eastAsia="Times New Roman" w:hAnsi="Arial"/>
      <w:sz w:val="18"/>
    </w:rPr>
  </w:style>
  <w:style w:type="character" w:customStyle="1" w:styleId="B1Char1">
    <w:name w:val="B1 Char1"/>
    <w:link w:val="B1"/>
    <w:qFormat/>
    <w:rsid w:val="008508AA"/>
    <w:rPr>
      <w:rFonts w:eastAsia="Times New Roman"/>
    </w:rPr>
  </w:style>
  <w:style w:type="character" w:customStyle="1" w:styleId="EXChar">
    <w:name w:val="EX Char"/>
    <w:link w:val="EX"/>
    <w:qFormat/>
    <w:rsid w:val="008508AA"/>
    <w:rPr>
      <w:rFonts w:eastAsia="Times New Roman"/>
    </w:rPr>
  </w:style>
  <w:style w:type="character" w:customStyle="1" w:styleId="NOChar">
    <w:name w:val="NO Char"/>
    <w:link w:val="NO"/>
    <w:qFormat/>
    <w:rsid w:val="00376C5D"/>
    <w:rPr>
      <w:rFonts w:eastAsia="Times New Roman"/>
    </w:rPr>
  </w:style>
  <w:style w:type="paragraph" w:styleId="Index1">
    <w:name w:val="index 1"/>
    <w:basedOn w:val="Normal"/>
    <w:rsid w:val="00F76303"/>
    <w:pPr>
      <w:keepLines/>
      <w:spacing w:after="0"/>
    </w:pPr>
  </w:style>
  <w:style w:type="paragraph" w:styleId="Index2">
    <w:name w:val="index 2"/>
    <w:basedOn w:val="Index1"/>
    <w:rsid w:val="00F76303"/>
    <w:pPr>
      <w:ind w:left="284"/>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76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F7630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430642"/>
    <w:rPr>
      <w:rFonts w:eastAsia="Times New Roman"/>
      <w:sz w:val="16"/>
    </w:rPr>
  </w:style>
  <w:style w:type="paragraph" w:styleId="ListNumber2">
    <w:name w:val="List Number 2"/>
    <w:basedOn w:val="ListNumber"/>
    <w:rsid w:val="00F76303"/>
    <w:pPr>
      <w:ind w:left="851"/>
    </w:pPr>
  </w:style>
  <w:style w:type="paragraph" w:styleId="ListNumber">
    <w:name w:val="List Number"/>
    <w:basedOn w:val="List"/>
    <w:rsid w:val="00F76303"/>
  </w:style>
  <w:style w:type="paragraph" w:styleId="List">
    <w:name w:val="List"/>
    <w:basedOn w:val="Normal"/>
    <w:link w:val="ListChar"/>
    <w:rsid w:val="00F76303"/>
    <w:pPr>
      <w:ind w:left="568" w:hanging="284"/>
    </w:pPr>
  </w:style>
  <w:style w:type="paragraph" w:styleId="ListBullet2">
    <w:name w:val="List Bullet 2"/>
    <w:basedOn w:val="ListBullet"/>
    <w:link w:val="ListBullet2Char"/>
    <w:rsid w:val="00F76303"/>
    <w:pPr>
      <w:ind w:left="851"/>
    </w:pPr>
  </w:style>
  <w:style w:type="paragraph" w:styleId="ListBullet">
    <w:name w:val="List Bullet"/>
    <w:basedOn w:val="List"/>
    <w:link w:val="ListBulletChar"/>
    <w:rsid w:val="00F76303"/>
  </w:style>
  <w:style w:type="paragraph" w:styleId="ListBullet3">
    <w:name w:val="List Bullet 3"/>
    <w:basedOn w:val="ListBullet2"/>
    <w:link w:val="ListBullet3Char"/>
    <w:rsid w:val="00F76303"/>
    <w:pPr>
      <w:ind w:left="1135"/>
    </w:pPr>
  </w:style>
  <w:style w:type="paragraph" w:styleId="List2">
    <w:name w:val="List 2"/>
    <w:basedOn w:val="List"/>
    <w:link w:val="List2Char"/>
    <w:rsid w:val="00F76303"/>
    <w:pPr>
      <w:ind w:left="851"/>
    </w:pPr>
  </w:style>
  <w:style w:type="paragraph" w:styleId="List3">
    <w:name w:val="List 3"/>
    <w:basedOn w:val="List2"/>
    <w:rsid w:val="00F76303"/>
    <w:pPr>
      <w:ind w:left="1135"/>
    </w:pPr>
  </w:style>
  <w:style w:type="paragraph" w:styleId="List4">
    <w:name w:val="List 4"/>
    <w:basedOn w:val="List3"/>
    <w:rsid w:val="00F76303"/>
    <w:pPr>
      <w:ind w:left="1418"/>
    </w:pPr>
  </w:style>
  <w:style w:type="paragraph" w:styleId="List5">
    <w:name w:val="List 5"/>
    <w:basedOn w:val="List4"/>
    <w:rsid w:val="00F76303"/>
    <w:pPr>
      <w:ind w:left="1702"/>
    </w:pPr>
  </w:style>
  <w:style w:type="paragraph" w:styleId="ListBullet4">
    <w:name w:val="List Bullet 4"/>
    <w:basedOn w:val="ListBullet3"/>
    <w:rsid w:val="00F76303"/>
    <w:pPr>
      <w:ind w:left="1418"/>
    </w:pPr>
  </w:style>
  <w:style w:type="paragraph" w:styleId="ListBullet5">
    <w:name w:val="List Bullet 5"/>
    <w:basedOn w:val="ListBullet4"/>
    <w:rsid w:val="00F76303"/>
    <w:pPr>
      <w:ind w:left="1702"/>
    </w:pPr>
  </w:style>
  <w:style w:type="paragraph" w:styleId="IndexHeading">
    <w:name w:val="index heading"/>
    <w:basedOn w:val="Normal"/>
    <w:next w:val="Normal"/>
    <w:uiPriority w:val="99"/>
    <w:qFormat/>
    <w:rsid w:val="00430642"/>
    <w:pPr>
      <w:pBdr>
        <w:top w:val="single" w:sz="12" w:space="0" w:color="auto"/>
      </w:pBdr>
      <w:spacing w:before="360" w:after="240"/>
    </w:pPr>
    <w:rPr>
      <w:rFonts w:eastAsia="Yu Mincho"/>
      <w:b/>
      <w:i/>
      <w:sz w:val="26"/>
    </w:rPr>
  </w:style>
  <w:style w:type="paragraph" w:customStyle="1" w:styleId="INDENT1">
    <w:name w:val="INDENT1"/>
    <w:basedOn w:val="Normal"/>
    <w:uiPriority w:val="99"/>
    <w:qFormat/>
    <w:rsid w:val="00430642"/>
    <w:pPr>
      <w:ind w:left="851"/>
    </w:pPr>
    <w:rPr>
      <w:rFonts w:eastAsia="Yu Mincho"/>
    </w:rPr>
  </w:style>
  <w:style w:type="paragraph" w:customStyle="1" w:styleId="INDENT2">
    <w:name w:val="INDENT2"/>
    <w:basedOn w:val="Normal"/>
    <w:uiPriority w:val="99"/>
    <w:qFormat/>
    <w:rsid w:val="00430642"/>
    <w:pPr>
      <w:ind w:left="1135" w:hanging="284"/>
    </w:pPr>
    <w:rPr>
      <w:rFonts w:eastAsia="Yu Mincho"/>
    </w:rPr>
  </w:style>
  <w:style w:type="paragraph" w:customStyle="1" w:styleId="INDENT3">
    <w:name w:val="INDENT3"/>
    <w:basedOn w:val="Normal"/>
    <w:uiPriority w:val="99"/>
    <w:qFormat/>
    <w:rsid w:val="00430642"/>
    <w:pPr>
      <w:ind w:left="1701" w:hanging="567"/>
    </w:pPr>
    <w:rPr>
      <w:rFonts w:eastAsia="Yu Mincho"/>
    </w:rPr>
  </w:style>
  <w:style w:type="paragraph" w:customStyle="1" w:styleId="FigureTitle">
    <w:name w:val="Figure_Title"/>
    <w:basedOn w:val="Normal"/>
    <w:next w:val="Normal"/>
    <w:uiPriority w:val="99"/>
    <w:qFormat/>
    <w:rsid w:val="00430642"/>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uiPriority w:val="99"/>
    <w:qFormat/>
    <w:rsid w:val="00430642"/>
    <w:pPr>
      <w:keepNext/>
      <w:keepLines/>
    </w:pPr>
    <w:rPr>
      <w:rFonts w:eastAsia="Yu Mincho"/>
      <w:b/>
    </w:rPr>
  </w:style>
  <w:style w:type="paragraph" w:customStyle="1" w:styleId="enumlev2">
    <w:name w:val="enumlev2"/>
    <w:basedOn w:val="Normal"/>
    <w:uiPriority w:val="99"/>
    <w:qFormat/>
    <w:rsid w:val="00430642"/>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uiPriority w:val="99"/>
    <w:qFormat/>
    <w:rsid w:val="00430642"/>
    <w:pPr>
      <w:keepNext/>
      <w:keepLines/>
      <w:spacing w:before="240"/>
      <w:ind w:left="1418"/>
    </w:pPr>
    <w:rPr>
      <w:rFonts w:ascii="Arial" w:eastAsia="Yu Mincho" w:hAnsi="Arial"/>
      <w:b/>
      <w:sz w:val="36"/>
      <w:lang w:val="en-US"/>
    </w:rPr>
  </w:style>
  <w:style w:type="paragraph" w:styleId="Caption">
    <w:name w:val="caption"/>
    <w:aliases w:val="cap,cap Char,Caption Char,Caption Char1 Char,cap Char Char1,Caption Char Char1 Char,cap Char2,cap Char2 Char,Ca,Caption Char C...,cap1,cap2,cap11,Légende-figure,Légende-figure Char,Beschrifubg,Beschriftung Char,label,cap11 Char Char Char,caption"/>
    <w:basedOn w:val="Normal"/>
    <w:next w:val="Normal"/>
    <w:link w:val="CaptionChar1"/>
    <w:qFormat/>
    <w:rsid w:val="00430642"/>
    <w:pPr>
      <w:spacing w:before="120" w:after="120"/>
    </w:pPr>
    <w:rPr>
      <w:rFonts w:eastAsia="Yu Mincho"/>
      <w:b/>
    </w:rPr>
  </w:style>
  <w:style w:type="paragraph" w:styleId="PlainText">
    <w:name w:val="Plain Text"/>
    <w:basedOn w:val="Normal"/>
    <w:link w:val="PlainTextChar"/>
    <w:uiPriority w:val="99"/>
    <w:qFormat/>
    <w:rsid w:val="00430642"/>
    <w:rPr>
      <w:rFonts w:ascii="Courier New" w:eastAsia="Yu Mincho" w:hAnsi="Courier New"/>
      <w:lang w:val="nb-NO"/>
    </w:rPr>
  </w:style>
  <w:style w:type="character" w:customStyle="1" w:styleId="PlainTextChar">
    <w:name w:val="Plain Text Char"/>
    <w:basedOn w:val="DefaultParagraphFont"/>
    <w:link w:val="PlainText"/>
    <w:uiPriority w:val="99"/>
    <w:qFormat/>
    <w:rsid w:val="00430642"/>
    <w:rPr>
      <w:rFonts w:ascii="Courier New" w:eastAsia="Yu Mincho"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rsid w:val="00430642"/>
    <w:rPr>
      <w:rFonts w:eastAsia="Yu Mincho"/>
    </w:rPr>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
    <w:basedOn w:val="DefaultParagraphFont"/>
    <w:link w:val="BodyText"/>
    <w:uiPriority w:val="99"/>
    <w:qFormat/>
    <w:rsid w:val="00430642"/>
    <w:rPr>
      <w:rFonts w:eastAsia="Yu Mincho"/>
      <w:lang w:eastAsia="en-US"/>
    </w:rPr>
  </w:style>
  <w:style w:type="character" w:customStyle="1" w:styleId="FigureTitleChar">
    <w:name w:val="Figure Title Char"/>
    <w:rsid w:val="00430642"/>
    <w:rPr>
      <w:rFonts w:ascii="Arial" w:hAnsi="Arial"/>
      <w:lang w:val="en-GB" w:eastAsia="en-US" w:bidi="ar-SA"/>
    </w:rPr>
  </w:style>
  <w:style w:type="paragraph" w:customStyle="1" w:styleId="StandardText">
    <w:name w:val="StandardText"/>
    <w:basedOn w:val="Normal"/>
    <w:rsid w:val="00430642"/>
    <w:pPr>
      <w:spacing w:after="120"/>
      <w:jc w:val="both"/>
    </w:pPr>
    <w:rPr>
      <w:rFonts w:eastAsia="Yu Mincho"/>
      <w:sz w:val="22"/>
      <w:lang w:val="en-US"/>
    </w:rPr>
  </w:style>
  <w:style w:type="character" w:customStyle="1" w:styleId="B1Char">
    <w:name w:val="B1 Char"/>
    <w:qFormat/>
    <w:rsid w:val="00430642"/>
    <w:rPr>
      <w:lang w:val="en-GB" w:eastAsia="en-US" w:bidi="ar-SA"/>
    </w:rPr>
  </w:style>
  <w:style w:type="paragraph" w:customStyle="1" w:styleId="CarCar">
    <w:name w:val="Car C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basedOn w:val="DefaultParagraphFont"/>
    <w:qFormat/>
    <w:rsid w:val="00430642"/>
  </w:style>
  <w:style w:type="character" w:customStyle="1" w:styleId="p1">
    <w:name w:val="p1"/>
    <w:rsid w:val="00430642"/>
    <w:rPr>
      <w:vanish w:val="0"/>
      <w:webHidden w:val="0"/>
      <w:specVanish w:val="0"/>
    </w:rPr>
  </w:style>
  <w:style w:type="character" w:customStyle="1" w:styleId="e-031">
    <w:name w:val="e-031"/>
    <w:rsid w:val="00430642"/>
    <w:rPr>
      <w:i/>
      <w:iCs/>
    </w:rPr>
  </w:style>
  <w:style w:type="character" w:customStyle="1" w:styleId="CaptionChar1">
    <w:name w:val="Caption Char1"/>
    <w:aliases w:val="cap Char1,cap Char Char,Caption Char Char,Caption Char1 Char Char,cap Char Char1 Char,Caption Char Char1 Char Char,cap Char2 Char1,cap Char2 Char Char,Ca Char,Caption Char C... Char,cap1 Char,cap2 Char,cap11 Char,Légende-figure Char1"/>
    <w:link w:val="Caption"/>
    <w:qFormat/>
    <w:rsid w:val="00430642"/>
    <w:rPr>
      <w:rFonts w:eastAsia="Yu Mincho"/>
      <w:b/>
      <w:lang w:eastAsia="en-US"/>
    </w:rPr>
  </w:style>
  <w:style w:type="paragraph" w:customStyle="1" w:styleId="myReference">
    <w:name w:val="myReference"/>
    <w:basedOn w:val="Normal"/>
    <w:next w:val="Normal"/>
    <w:autoRedefine/>
    <w:rsid w:val="00430642"/>
    <w:pPr>
      <w:keepNext/>
      <w:numPr>
        <w:numId w:val="6"/>
      </w:numPr>
      <w:tabs>
        <w:tab w:val="clear" w:pos="-1440"/>
        <w:tab w:val="left" w:pos="540"/>
      </w:tabs>
      <w:spacing w:after="40"/>
      <w:ind w:left="547" w:hanging="547"/>
      <w:jc w:val="both"/>
    </w:pPr>
    <w:rPr>
      <w:rFonts w:eastAsia="Yu Mincho"/>
      <w:sz w:val="22"/>
      <w:lang w:val="en-US"/>
    </w:rPr>
  </w:style>
  <w:style w:type="paragraph" w:styleId="NormalWeb">
    <w:name w:val="Normal (Web)"/>
    <w:basedOn w:val="Normal"/>
    <w:uiPriority w:val="99"/>
    <w:qFormat/>
    <w:rsid w:val="00430642"/>
    <w:pPr>
      <w:spacing w:before="100" w:beforeAutospacing="1" w:after="100" w:afterAutospacing="1"/>
    </w:pPr>
    <w:rPr>
      <w:rFonts w:eastAsia="SimSun"/>
      <w:sz w:val="24"/>
      <w:szCs w:val="24"/>
      <w:lang w:val="en-US"/>
    </w:rPr>
  </w:style>
  <w:style w:type="paragraph" w:customStyle="1" w:styleId="Head1Mine">
    <w:name w:val="Head1Mine"/>
    <w:basedOn w:val="Heading1"/>
    <w:next w:val="StandardText"/>
    <w:autoRedefine/>
    <w:rsid w:val="00430642"/>
    <w:pPr>
      <w:keepLines w:val="0"/>
      <w:numPr>
        <w:numId w:val="7"/>
      </w:numPr>
      <w:pBdr>
        <w:top w:val="none" w:sz="0" w:space="0" w:color="auto"/>
      </w:pBdr>
      <w:tabs>
        <w:tab w:val="clear" w:pos="720"/>
      </w:tabs>
      <w:spacing w:after="120"/>
    </w:pPr>
    <w:rPr>
      <w:rFonts w:ascii="Times New Roman" w:eastAsia="Yu Mincho" w:hAnsi="Times New Roman"/>
      <w:b/>
      <w:bCs/>
      <w:sz w:val="28"/>
      <w:szCs w:val="28"/>
    </w:rPr>
  </w:style>
  <w:style w:type="paragraph" w:customStyle="1" w:styleId="Head2Mine">
    <w:name w:val="Head2Mine"/>
    <w:basedOn w:val="Head1Mine"/>
    <w:next w:val="StandardText"/>
    <w:rsid w:val="00430642"/>
    <w:pPr>
      <w:numPr>
        <w:ilvl w:val="1"/>
      </w:numPr>
      <w:tabs>
        <w:tab w:val="clear" w:pos="1440"/>
      </w:tabs>
    </w:pPr>
  </w:style>
  <w:style w:type="paragraph" w:customStyle="1" w:styleId="Head3Mine">
    <w:name w:val="Head3Mine"/>
    <w:basedOn w:val="Head2Mine"/>
    <w:next w:val="StandardText"/>
    <w:rsid w:val="00430642"/>
    <w:pPr>
      <w:numPr>
        <w:ilvl w:val="2"/>
      </w:numPr>
      <w:tabs>
        <w:tab w:val="clear" w:pos="2160"/>
      </w:tabs>
    </w:pPr>
  </w:style>
  <w:style w:type="paragraph" w:customStyle="1" w:styleId="TableText">
    <w:name w:val="TableText"/>
    <w:basedOn w:val="BodyTextIndent"/>
    <w:uiPriority w:val="99"/>
    <w:qFormat/>
    <w:rsid w:val="00430642"/>
    <w:pPr>
      <w:keepNext/>
      <w:keepLines/>
      <w:spacing w:after="180"/>
      <w:ind w:left="0"/>
      <w:jc w:val="center"/>
    </w:pPr>
    <w:rPr>
      <w:snapToGrid w:val="0"/>
      <w:kern w:val="2"/>
    </w:rPr>
  </w:style>
  <w:style w:type="paragraph" w:styleId="BodyTextIndent">
    <w:name w:val="Body Text Indent"/>
    <w:basedOn w:val="Normal"/>
    <w:link w:val="BodyTextIndentChar"/>
    <w:uiPriority w:val="99"/>
    <w:qFormat/>
    <w:rsid w:val="00430642"/>
    <w:pPr>
      <w:spacing w:after="120"/>
      <w:ind w:left="283"/>
    </w:pPr>
    <w:rPr>
      <w:rFonts w:eastAsia="Yu Mincho"/>
    </w:rPr>
  </w:style>
  <w:style w:type="character" w:customStyle="1" w:styleId="BodyTextIndentChar">
    <w:name w:val="Body Text Indent Char"/>
    <w:basedOn w:val="DefaultParagraphFont"/>
    <w:link w:val="BodyTextIndent"/>
    <w:uiPriority w:val="99"/>
    <w:qFormat/>
    <w:rsid w:val="00430642"/>
    <w:rPr>
      <w:rFonts w:eastAsia="Yu Mincho"/>
      <w:lang w:eastAsia="en-US"/>
    </w:rPr>
  </w:style>
  <w:style w:type="paragraph" w:customStyle="1" w:styleId="Default">
    <w:name w:val="Default"/>
    <w:uiPriority w:val="99"/>
    <w:qFormat/>
    <w:rsid w:val="00430642"/>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430642"/>
    <w:rPr>
      <w:rFonts w:ascii="Arial" w:eastAsia="Times New Roman" w:hAnsi="Arial"/>
      <w:b/>
      <w:noProof/>
      <w:sz w:val="18"/>
    </w:rPr>
  </w:style>
  <w:style w:type="paragraph" w:styleId="Title">
    <w:name w:val="Title"/>
    <w:basedOn w:val="Normal"/>
    <w:next w:val="Normal"/>
    <w:link w:val="TitleChar"/>
    <w:uiPriority w:val="99"/>
    <w:qFormat/>
    <w:rsid w:val="00430642"/>
    <w:pPr>
      <w:spacing w:before="240" w:after="60"/>
      <w:outlineLvl w:val="0"/>
    </w:pPr>
    <w:rPr>
      <w:rFonts w:ascii="Arial" w:eastAsia="Yu Mincho" w:hAnsi="Arial"/>
      <w:b/>
      <w:bCs/>
      <w:kern w:val="28"/>
      <w:sz w:val="28"/>
      <w:szCs w:val="32"/>
    </w:rPr>
  </w:style>
  <w:style w:type="character" w:customStyle="1" w:styleId="TitleChar">
    <w:name w:val="Title Char"/>
    <w:basedOn w:val="DefaultParagraphFont"/>
    <w:link w:val="Title"/>
    <w:uiPriority w:val="99"/>
    <w:qFormat/>
    <w:rsid w:val="00430642"/>
    <w:rPr>
      <w:rFonts w:ascii="Arial" w:eastAsia="Yu Mincho" w:hAnsi="Arial"/>
      <w:b/>
      <w:bCs/>
      <w:kern w:val="28"/>
      <w:sz w:val="28"/>
      <w:szCs w:val="32"/>
      <w:lang w:eastAsia="en-US"/>
    </w:rPr>
  </w:style>
  <w:style w:type="character" w:customStyle="1" w:styleId="Heading4Char">
    <w:name w:val="Heading 4 Char"/>
    <w:aliases w:val="h4 Char3,H4 Char3,H41 Char3,h41 Char3,H42 Char3,h42 Char3,H43 Char3,h43 Char3,H411 Char3,h411 Char3,H421 Char3,h421 Char3,H44 Char3,h44 Char3,H412 Char3,h412 Char3,H422 Char3,h422 Char3,H431 Char3,h431 Char3,H45 Char3,h45 Char3,H413 Char3"/>
    <w:link w:val="Heading4"/>
    <w:qFormat/>
    <w:rsid w:val="00430642"/>
    <w:rPr>
      <w:rFonts w:ascii="Arial" w:eastAsia="Times New Roman" w:hAnsi="Arial"/>
      <w:sz w:val="24"/>
    </w:rPr>
  </w:style>
  <w:style w:type="character" w:customStyle="1" w:styleId="Heading5Char">
    <w:name w:val="Heading 5 Char"/>
    <w:aliases w:val="h5 Char4,Heading5 Char3,Head5 Char3,H5 Char3,M5 Char3,mh2 Char3,Module heading 2 Char3,heading 8 Char3,Numbered Sub-list Char2,Heading 81 Char,标题 81 Char,Heading 811 Char,Heading 8111 Char"/>
    <w:link w:val="Heading5"/>
    <w:qFormat/>
    <w:rsid w:val="00430642"/>
    <w:rPr>
      <w:rFonts w:ascii="Arial" w:eastAsia="Times New Roman" w:hAnsi="Arial"/>
      <w:sz w:val="22"/>
    </w:rPr>
  </w:style>
  <w:style w:type="character" w:customStyle="1" w:styleId="H6Char">
    <w:name w:val="H6 Char"/>
    <w:link w:val="H6"/>
    <w:qFormat/>
    <w:rsid w:val="00430642"/>
    <w:rPr>
      <w:rFonts w:ascii="Arial" w:eastAsia="Times New Roman" w:hAnsi="Arial"/>
    </w:rPr>
  </w:style>
  <w:style w:type="character" w:customStyle="1" w:styleId="Heading6Char">
    <w:name w:val="Heading 6 Char"/>
    <w:aliases w:val="T1 Char4,Header 6 Char"/>
    <w:basedOn w:val="H6Char"/>
    <w:link w:val="Heading6"/>
    <w:qFormat/>
    <w:rsid w:val="00430642"/>
    <w:rPr>
      <w:rFonts w:ascii="Arial" w:eastAsia="Times New Roman" w:hAnsi="Arial"/>
    </w:rPr>
  </w:style>
  <w:style w:type="character" w:customStyle="1" w:styleId="CharChar12">
    <w:name w:val="Char Char12"/>
    <w:qFormat/>
    <w:locked/>
    <w:rsid w:val="00430642"/>
    <w:rPr>
      <w:rFonts w:ascii="Arial" w:hAnsi="Arial"/>
      <w:b/>
      <w:noProof/>
      <w:sz w:val="18"/>
      <w:lang w:val="en-GB" w:bidi="ar-SA"/>
    </w:rPr>
  </w:style>
  <w:style w:type="character" w:customStyle="1" w:styleId="CharChar5">
    <w:name w:val="Char Char5"/>
    <w:rsid w:val="00430642"/>
    <w:rPr>
      <w:lang w:val="en-GB" w:eastAsia="ja-JP" w:bidi="ar-SA"/>
    </w:rPr>
  </w:style>
  <w:style w:type="paragraph" w:styleId="BodyText2">
    <w:name w:val="Body Text 2"/>
    <w:basedOn w:val="Normal"/>
    <w:link w:val="BodyText2Char"/>
    <w:uiPriority w:val="99"/>
    <w:qFormat/>
    <w:rsid w:val="00430642"/>
    <w:rPr>
      <w:rFonts w:eastAsia="Yu Mincho"/>
      <w:i/>
    </w:rPr>
  </w:style>
  <w:style w:type="character" w:customStyle="1" w:styleId="BodyText2Char">
    <w:name w:val="Body Text 2 Char"/>
    <w:basedOn w:val="DefaultParagraphFont"/>
    <w:link w:val="BodyText2"/>
    <w:uiPriority w:val="99"/>
    <w:qFormat/>
    <w:rsid w:val="00430642"/>
    <w:rPr>
      <w:rFonts w:eastAsia="Yu Mincho"/>
      <w:i/>
      <w:lang w:eastAsia="en-US"/>
    </w:rPr>
  </w:style>
  <w:style w:type="paragraph" w:styleId="BodyText3">
    <w:name w:val="Body Text 3"/>
    <w:basedOn w:val="Normal"/>
    <w:link w:val="BodyText3Char"/>
    <w:uiPriority w:val="99"/>
    <w:qFormat/>
    <w:rsid w:val="00430642"/>
    <w:pPr>
      <w:keepNext/>
      <w:keepLines/>
    </w:pPr>
    <w:rPr>
      <w:rFonts w:eastAsia="Osaka"/>
      <w:color w:val="000000"/>
    </w:rPr>
  </w:style>
  <w:style w:type="character" w:customStyle="1" w:styleId="BodyText3Char">
    <w:name w:val="Body Text 3 Char"/>
    <w:basedOn w:val="DefaultParagraphFont"/>
    <w:link w:val="BodyText3"/>
    <w:uiPriority w:val="99"/>
    <w:qFormat/>
    <w:rsid w:val="00430642"/>
    <w:rPr>
      <w:rFonts w:eastAsia="Osaka"/>
      <w:color w:val="000000"/>
      <w:lang w:eastAsia="en-US"/>
    </w:rPr>
  </w:style>
  <w:style w:type="paragraph" w:customStyle="1" w:styleId="CharCharCharCharChar">
    <w:name w:val="Char Char Char Char Char"/>
    <w:semiHidden/>
    <w:rsid w:val="00430642"/>
    <w:pPr>
      <w:keepNext/>
      <w:numPr>
        <w:numId w:val="8"/>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qFormat/>
    <w:rsid w:val="00430642"/>
  </w:style>
  <w:style w:type="paragraph" w:customStyle="1" w:styleId="CharChar">
    <w:name w:val="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430642"/>
    <w:rPr>
      <w:lang w:val="en-GB" w:eastAsia="ja-JP" w:bidi="ar-SA"/>
    </w:rPr>
  </w:style>
  <w:style w:type="paragraph" w:customStyle="1" w:styleId="1Char">
    <w:name w:val="(文字) (文字)1 Char (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qFormat/>
    <w:rsid w:val="00430642"/>
    <w:rPr>
      <w:rFonts w:eastAsia="MS Mincho"/>
      <w:lang w:val="en-GB" w:eastAsia="en-US" w:bidi="ar-SA"/>
    </w:rPr>
  </w:style>
  <w:style w:type="paragraph" w:customStyle="1" w:styleId="1CharChar">
    <w:name w:val="(文字) (文字)1 Char (文字) (文字)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43064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430642"/>
    <w:rPr>
      <w:lang w:val="en-GB" w:eastAsia="ja-JP" w:bidi="ar-SA"/>
    </w:rPr>
  </w:style>
  <w:style w:type="paragraph" w:styleId="ListParagraph">
    <w:name w:val="List Paragraph"/>
    <w:aliases w:val="- Bullets,?? ??,?????,????,Lista1,中等深浅网格 1 - 着色 21,列表段落,¥¡¡¡¡ì¬º¥¹¥È¶ÎÂä,ÁÐ³ö¶ÎÂä,¥ê¥¹¥È¶ÎÂä,列表段落1,—ño’i—Ž,列出段落1,목록 단락,1st level - Bullet List Paragraph,Lettre d'introduction,Paragrafo elenco,Normal bullet 2,Bullet list,列表段落11,リスト段落"/>
    <w:basedOn w:val="Normal"/>
    <w:link w:val="ListParagraphChar"/>
    <w:uiPriority w:val="34"/>
    <w:qFormat/>
    <w:rsid w:val="00430642"/>
    <w:pPr>
      <w:ind w:left="720"/>
      <w:contextualSpacing/>
    </w:pPr>
    <w:rPr>
      <w:rFonts w:eastAsia="Yu Mincho"/>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43064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430642"/>
    <w:rPr>
      <w:rFonts w:ascii="Arial" w:hAnsi="Arial"/>
      <w:sz w:val="32"/>
      <w:lang w:val="en-GB" w:eastAsia="ja-JP" w:bidi="ar-SA"/>
    </w:rPr>
  </w:style>
  <w:style w:type="character" w:customStyle="1" w:styleId="CharChar4">
    <w:name w:val="Char Char4"/>
    <w:rsid w:val="00430642"/>
    <w:rPr>
      <w:rFonts w:ascii="Courier New" w:hAnsi="Courier New"/>
      <w:lang w:val="nb-NO" w:eastAsia="ja-JP" w:bidi="ar-SA"/>
    </w:rPr>
  </w:style>
  <w:style w:type="character" w:customStyle="1" w:styleId="AndreaLeonardi">
    <w:name w:val="Andrea Leonardi"/>
    <w:semiHidden/>
    <w:qFormat/>
    <w:rsid w:val="00430642"/>
    <w:rPr>
      <w:rFonts w:ascii="Arial" w:hAnsi="Arial" w:cs="Arial"/>
      <w:color w:val="auto"/>
      <w:sz w:val="20"/>
      <w:szCs w:val="20"/>
    </w:rPr>
  </w:style>
  <w:style w:type="character" w:customStyle="1" w:styleId="NOCharChar">
    <w:name w:val="NO Char Char"/>
    <w:qFormat/>
    <w:rsid w:val="00430642"/>
    <w:rPr>
      <w:lang w:val="en-GB" w:eastAsia="en-US" w:bidi="ar-SA"/>
    </w:rPr>
  </w:style>
  <w:style w:type="character" w:customStyle="1" w:styleId="NOZchn">
    <w:name w:val="NO Zchn"/>
    <w:qFormat/>
    <w:rsid w:val="00430642"/>
    <w:rPr>
      <w:lang w:val="en-GB" w:eastAsia="en-US" w:bidi="ar-SA"/>
    </w:rPr>
  </w:style>
  <w:style w:type="character" w:customStyle="1" w:styleId="Heading1Char">
    <w:name w:val="Heading 1 Char"/>
    <w:aliases w:val="Char Char2"/>
    <w:qFormat/>
    <w:rsid w:val="00430642"/>
    <w:rPr>
      <w:rFonts w:ascii="Arial" w:hAnsi="Arial"/>
      <w:sz w:val="36"/>
      <w:lang w:val="en-GB" w:eastAsia="en-US" w:bidi="ar-SA"/>
    </w:rPr>
  </w:style>
  <w:style w:type="character" w:customStyle="1" w:styleId="TACCar">
    <w:name w:val="TAC Car"/>
    <w:qFormat/>
    <w:rsid w:val="00430642"/>
    <w:rPr>
      <w:rFonts w:ascii="Arial" w:hAnsi="Arial"/>
      <w:sz w:val="18"/>
      <w:lang w:val="en-GB" w:eastAsia="ja-JP" w:bidi="ar-SA"/>
    </w:rPr>
  </w:style>
  <w:style w:type="character" w:customStyle="1" w:styleId="TAL0">
    <w:name w:val="TAL (文字)"/>
    <w:qFormat/>
    <w:rsid w:val="00430642"/>
    <w:rPr>
      <w:rFonts w:ascii="Arial" w:hAnsi="Arial"/>
      <w:sz w:val="18"/>
      <w:lang w:val="en-GB" w:eastAsia="ja-JP" w:bidi="ar-SA"/>
    </w:rPr>
  </w:style>
  <w:style w:type="paragraph" w:customStyle="1" w:styleId="CharCharCharCharCharChar">
    <w:name w:val="Char Char Char Char Char Char"/>
    <w:semiHidden/>
    <w:rsid w:val="0043064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qFormat/>
    <w:rsid w:val="00430642"/>
    <w:rPr>
      <w:rFonts w:ascii="Arial" w:eastAsia="Times New Roman" w:hAnsi="Arial"/>
      <w:lang w:eastAsia="en-US"/>
    </w:rPr>
  </w:style>
  <w:style w:type="character" w:customStyle="1" w:styleId="T1Char1">
    <w:name w:val="T1 Char1"/>
    <w:aliases w:val="Header 6 Char Char1"/>
    <w:basedOn w:val="H6Char"/>
    <w:qFormat/>
    <w:rsid w:val="00430642"/>
    <w:rPr>
      <w:rFonts w:ascii="Arial" w:eastAsia="Times New Roman" w:hAnsi="Arial"/>
      <w:lang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43064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标题 81 Char1,Heading 811 Char1,5 Char Char"/>
    <w:qFormat/>
    <w:rsid w:val="00430642"/>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430642"/>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qFormat/>
    <w:rsid w:val="00430642"/>
    <w:rPr>
      <w:rFonts w:ascii="Arial" w:hAnsi="Arial"/>
      <w:sz w:val="36"/>
      <w:lang w:val="en-GB" w:eastAsia="en-US" w:bidi="ar-SA"/>
    </w:rPr>
  </w:style>
  <w:style w:type="paragraph" w:customStyle="1" w:styleId="ZchnZchn1">
    <w:name w:val="Zchn Zchn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430642"/>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430642"/>
    <w:rPr>
      <w:rFonts w:ascii="Arial" w:hAnsi="Arial"/>
      <w:sz w:val="32"/>
      <w:lang w:val="en-GB" w:eastAsia="en-US" w:bidi="ar-SA"/>
    </w:rPr>
  </w:style>
  <w:style w:type="paragraph" w:customStyle="1" w:styleId="2">
    <w:name w:val="(文字) (文字)2"/>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43064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43064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5 Char1,Heading 8111 Char1"/>
    <w:qFormat/>
    <w:rsid w:val="00430642"/>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430642"/>
    <w:rPr>
      <w:rFonts w:ascii="Arial" w:eastAsia="Batang" w:hAnsi="Arial" w:cs="Times New Roman"/>
      <w:b/>
      <w:bCs/>
      <w:i/>
      <w:iCs/>
      <w:sz w:val="28"/>
      <w:szCs w:val="28"/>
      <w:lang w:val="en-GB" w:eastAsia="en-US" w:bidi="ar-SA"/>
    </w:rPr>
  </w:style>
  <w:style w:type="paragraph" w:customStyle="1" w:styleId="3">
    <w:name w:val="(文字) (文字)3"/>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qFormat/>
    <w:rsid w:val="00430642"/>
    <w:rPr>
      <w:rFonts w:ascii="Arial" w:eastAsia="Times New Roman" w:hAnsi="Arial"/>
      <w:lang w:eastAsia="en-US"/>
    </w:rPr>
  </w:style>
  <w:style w:type="paragraph" w:customStyle="1" w:styleId="10">
    <w:name w:val="(文字) (文字)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uiPriority w:val="99"/>
    <w:rsid w:val="00430642"/>
    <w:rPr>
      <w:rFonts w:eastAsia="Batang"/>
      <w:lang w:eastAsia="en-US"/>
    </w:rPr>
  </w:style>
  <w:style w:type="paragraph" w:styleId="BodyTextIndent2">
    <w:name w:val="Body Text Indent 2"/>
    <w:basedOn w:val="Normal"/>
    <w:link w:val="BodyTextIndent2Char"/>
    <w:uiPriority w:val="99"/>
    <w:qFormat/>
    <w:rsid w:val="00430642"/>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qFormat/>
    <w:rsid w:val="00430642"/>
    <w:rPr>
      <w:rFonts w:eastAsia="MS Mincho"/>
    </w:rPr>
  </w:style>
  <w:style w:type="paragraph" w:styleId="NormalIndent">
    <w:name w:val="Normal Indent"/>
    <w:basedOn w:val="Normal"/>
    <w:uiPriority w:val="99"/>
    <w:qFormat/>
    <w:rsid w:val="00430642"/>
    <w:pPr>
      <w:spacing w:after="0"/>
      <w:ind w:left="851"/>
    </w:pPr>
    <w:rPr>
      <w:rFonts w:eastAsia="MS Mincho"/>
      <w:lang w:val="it-IT"/>
    </w:rPr>
  </w:style>
  <w:style w:type="paragraph" w:styleId="ListNumber5">
    <w:name w:val="List Number 5"/>
    <w:basedOn w:val="Normal"/>
    <w:uiPriority w:val="99"/>
    <w:qFormat/>
    <w:rsid w:val="00430642"/>
    <w:pPr>
      <w:tabs>
        <w:tab w:val="num" w:pos="851"/>
        <w:tab w:val="num" w:pos="1800"/>
      </w:tabs>
      <w:ind w:left="1800" w:hanging="851"/>
    </w:pPr>
    <w:rPr>
      <w:rFonts w:eastAsia="MS Mincho"/>
    </w:rPr>
  </w:style>
  <w:style w:type="paragraph" w:styleId="ListNumber3">
    <w:name w:val="List Number 3"/>
    <w:basedOn w:val="Normal"/>
    <w:uiPriority w:val="99"/>
    <w:qFormat/>
    <w:rsid w:val="00430642"/>
    <w:pPr>
      <w:numPr>
        <w:numId w:val="10"/>
      </w:numPr>
      <w:tabs>
        <w:tab w:val="num" w:pos="926"/>
      </w:tabs>
      <w:ind w:left="926"/>
    </w:pPr>
    <w:rPr>
      <w:rFonts w:eastAsia="MS Mincho"/>
    </w:rPr>
  </w:style>
  <w:style w:type="paragraph" w:styleId="ListNumber4">
    <w:name w:val="List Number 4"/>
    <w:basedOn w:val="Normal"/>
    <w:uiPriority w:val="99"/>
    <w:qFormat/>
    <w:rsid w:val="00430642"/>
    <w:pPr>
      <w:numPr>
        <w:numId w:val="9"/>
      </w:numPr>
      <w:tabs>
        <w:tab w:val="num" w:pos="1209"/>
      </w:tabs>
      <w:ind w:left="1209"/>
    </w:pPr>
    <w:rPr>
      <w:rFonts w:eastAsia="MS Mincho"/>
    </w:rPr>
  </w:style>
  <w:style w:type="character" w:styleId="Strong">
    <w:name w:val="Strong"/>
    <w:qFormat/>
    <w:rsid w:val="00430642"/>
    <w:rPr>
      <w:b/>
      <w:bCs/>
    </w:rPr>
  </w:style>
  <w:style w:type="character" w:customStyle="1" w:styleId="CharChar7">
    <w:name w:val="Char Char7"/>
    <w:semiHidden/>
    <w:rsid w:val="00430642"/>
    <w:rPr>
      <w:rFonts w:ascii="Tahoma" w:hAnsi="Tahoma" w:cs="Tahoma"/>
      <w:shd w:val="clear" w:color="auto" w:fill="000080"/>
      <w:lang w:val="en-GB" w:eastAsia="en-US"/>
    </w:rPr>
  </w:style>
  <w:style w:type="character" w:customStyle="1" w:styleId="ZchnZchn5">
    <w:name w:val="Zchn Zchn5"/>
    <w:rsid w:val="00430642"/>
    <w:rPr>
      <w:rFonts w:ascii="Courier New" w:eastAsia="Batang" w:hAnsi="Courier New"/>
      <w:lang w:val="nb-NO" w:eastAsia="en-US" w:bidi="ar-SA"/>
    </w:rPr>
  </w:style>
  <w:style w:type="character" w:customStyle="1" w:styleId="CharChar10">
    <w:name w:val="Char Char10"/>
    <w:semiHidden/>
    <w:rsid w:val="00430642"/>
    <w:rPr>
      <w:rFonts w:ascii="Times New Roman" w:hAnsi="Times New Roman"/>
      <w:lang w:val="en-GB" w:eastAsia="en-US"/>
    </w:rPr>
  </w:style>
  <w:style w:type="character" w:customStyle="1" w:styleId="CharChar9">
    <w:name w:val="Char Char9"/>
    <w:semiHidden/>
    <w:rsid w:val="00430642"/>
    <w:rPr>
      <w:rFonts w:ascii="Tahoma" w:hAnsi="Tahoma" w:cs="Tahoma"/>
      <w:sz w:val="16"/>
      <w:szCs w:val="16"/>
      <w:lang w:val="en-GB" w:eastAsia="en-US"/>
    </w:rPr>
  </w:style>
  <w:style w:type="character" w:customStyle="1" w:styleId="CharChar8">
    <w:name w:val="Char Char8"/>
    <w:semiHidden/>
    <w:rsid w:val="00430642"/>
    <w:rPr>
      <w:rFonts w:ascii="Times New Roman" w:hAnsi="Times New Roman"/>
      <w:b/>
      <w:bCs/>
      <w:lang w:val="en-GB" w:eastAsia="en-US"/>
    </w:rPr>
  </w:style>
  <w:style w:type="paragraph" w:customStyle="1" w:styleId="5">
    <w:name w:val="修订5"/>
    <w:hidden/>
    <w:semiHidden/>
    <w:qFormat/>
    <w:rsid w:val="00430642"/>
    <w:rPr>
      <w:rFonts w:eastAsia="Batang"/>
      <w:lang w:eastAsia="en-US"/>
    </w:rPr>
  </w:style>
  <w:style w:type="paragraph" w:styleId="EndnoteText">
    <w:name w:val="endnote text"/>
    <w:basedOn w:val="Normal"/>
    <w:link w:val="EndnoteTextChar"/>
    <w:uiPriority w:val="99"/>
    <w:qFormat/>
    <w:rsid w:val="00430642"/>
    <w:pPr>
      <w:snapToGrid w:val="0"/>
    </w:pPr>
    <w:rPr>
      <w:rFonts w:eastAsia="SimSun"/>
    </w:rPr>
  </w:style>
  <w:style w:type="character" w:customStyle="1" w:styleId="EndnoteTextChar">
    <w:name w:val="Endnote Text Char"/>
    <w:basedOn w:val="DefaultParagraphFont"/>
    <w:link w:val="EndnoteText"/>
    <w:uiPriority w:val="99"/>
    <w:qFormat/>
    <w:rsid w:val="00430642"/>
    <w:rPr>
      <w:rFonts w:eastAsia="SimSun"/>
      <w:lang w:eastAsia="en-US"/>
    </w:rPr>
  </w:style>
  <w:style w:type="character" w:styleId="EndnoteReference">
    <w:name w:val="endnote reference"/>
    <w:qFormat/>
    <w:rsid w:val="00430642"/>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430642"/>
    <w:rPr>
      <w:lang w:val="en-GB" w:eastAsia="ja-JP" w:bidi="ar-SA"/>
    </w:rPr>
  </w:style>
  <w:style w:type="paragraph" w:customStyle="1" w:styleId="FL">
    <w:name w:val="FL"/>
    <w:basedOn w:val="Normal"/>
    <w:uiPriority w:val="99"/>
    <w:qFormat/>
    <w:rsid w:val="00430642"/>
    <w:pPr>
      <w:keepNext/>
      <w:keepLines/>
      <w:spacing w:before="60"/>
      <w:jc w:val="center"/>
    </w:pPr>
    <w:rPr>
      <w:rFonts w:ascii="Arial" w:eastAsia="Yu Mincho" w:hAnsi="Arial"/>
      <w:b/>
    </w:rPr>
  </w:style>
  <w:style w:type="character" w:customStyle="1" w:styleId="h5Char2">
    <w:name w:val="h5 Char2"/>
    <w:aliases w:val="Heading5 Char2,Head5 Char2,H5 Char2,M5 Char2,mh2 Char2,Module heading 2 Char2,heading 8 Char2,Numbered Sub-list Char1,Heading 81 Char Char1"/>
    <w:qFormat/>
    <w:rsid w:val="00430642"/>
    <w:rPr>
      <w:rFonts w:ascii="Arial" w:hAnsi="Arial"/>
      <w:sz w:val="22"/>
      <w:lang w:val="en-GB" w:eastAsia="ja-JP" w:bidi="ar-SA"/>
    </w:rPr>
  </w:style>
  <w:style w:type="paragraph" w:styleId="Date">
    <w:name w:val="Date"/>
    <w:basedOn w:val="Normal"/>
    <w:next w:val="Normal"/>
    <w:link w:val="DateChar"/>
    <w:uiPriority w:val="99"/>
    <w:qFormat/>
    <w:rsid w:val="00430642"/>
    <w:rPr>
      <w:rFonts w:eastAsia="Yu Mincho"/>
    </w:rPr>
  </w:style>
  <w:style w:type="character" w:customStyle="1" w:styleId="DateChar">
    <w:name w:val="Date Char"/>
    <w:basedOn w:val="DefaultParagraphFont"/>
    <w:link w:val="Date"/>
    <w:uiPriority w:val="99"/>
    <w:qFormat/>
    <w:rsid w:val="00430642"/>
    <w:rPr>
      <w:rFonts w:eastAsia="Yu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430642"/>
    <w:rPr>
      <w:rFonts w:ascii="Arial" w:hAnsi="Arial"/>
      <w:sz w:val="24"/>
      <w:lang w:val="en-GB"/>
    </w:rPr>
  </w:style>
  <w:style w:type="paragraph" w:customStyle="1" w:styleId="gpotbltitle">
    <w:name w:val="gpotbl_title"/>
    <w:basedOn w:val="Normal"/>
    <w:rsid w:val="00430642"/>
    <w:pPr>
      <w:spacing w:before="100" w:beforeAutospacing="1" w:after="100" w:afterAutospacing="1"/>
      <w:jc w:val="center"/>
    </w:pPr>
    <w:rPr>
      <w:rFonts w:eastAsia="Yu Mincho"/>
      <w:b/>
      <w:bCs/>
      <w:sz w:val="24"/>
      <w:szCs w:val="24"/>
    </w:rPr>
  </w:style>
  <w:style w:type="paragraph" w:customStyle="1" w:styleId="gpotblnote">
    <w:name w:val="gpotbl_note"/>
    <w:basedOn w:val="Normal"/>
    <w:qFormat/>
    <w:rsid w:val="00430642"/>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sid w:val="00430642"/>
    <w:rPr>
      <w:rFonts w:ascii="Arial" w:eastAsia="Times New Roman" w:hAnsi="Arial"/>
      <w:sz w:val="36"/>
      <w:lang w:val="en-GB" w:eastAsia="en-US" w:bidi="ar-SA"/>
    </w:rPr>
  </w:style>
  <w:style w:type="character" w:customStyle="1" w:styleId="ListChar">
    <w:name w:val="List Char"/>
    <w:link w:val="List"/>
    <w:qFormat/>
    <w:rsid w:val="00430642"/>
    <w:rPr>
      <w:rFonts w:eastAsia="Times New Roman"/>
    </w:rPr>
  </w:style>
  <w:style w:type="character" w:customStyle="1" w:styleId="ListBulletChar">
    <w:name w:val="List Bullet Char"/>
    <w:basedOn w:val="ListChar"/>
    <w:link w:val="ListBullet"/>
    <w:qFormat/>
    <w:rsid w:val="00430642"/>
    <w:rPr>
      <w:rFonts w:eastAsia="Times New Roman"/>
    </w:rPr>
  </w:style>
  <w:style w:type="character" w:customStyle="1" w:styleId="ListBullet2Char">
    <w:name w:val="List Bullet 2 Char"/>
    <w:basedOn w:val="ListBulletChar"/>
    <w:link w:val="ListBullet2"/>
    <w:qFormat/>
    <w:rsid w:val="00430642"/>
    <w:rPr>
      <w:rFonts w:eastAsia="Times New Roman"/>
    </w:rPr>
  </w:style>
  <w:style w:type="character" w:customStyle="1" w:styleId="ListBullet3Char">
    <w:name w:val="List Bullet 3 Char"/>
    <w:basedOn w:val="ListBullet2Char"/>
    <w:link w:val="ListBullet3"/>
    <w:qFormat/>
    <w:rsid w:val="00430642"/>
    <w:rPr>
      <w:rFonts w:eastAsia="Times New Roman"/>
    </w:rPr>
  </w:style>
  <w:style w:type="paragraph" w:customStyle="1" w:styleId="TabList">
    <w:name w:val="TabList"/>
    <w:basedOn w:val="Normal"/>
    <w:uiPriority w:val="99"/>
    <w:qFormat/>
    <w:rsid w:val="00430642"/>
    <w:pPr>
      <w:tabs>
        <w:tab w:val="left" w:pos="1134"/>
      </w:tabs>
      <w:spacing w:after="0"/>
    </w:pPr>
    <w:rPr>
      <w:rFonts w:eastAsia="MS Mincho"/>
    </w:rPr>
  </w:style>
  <w:style w:type="paragraph" w:customStyle="1" w:styleId="tabletext0">
    <w:name w:val="table text"/>
    <w:basedOn w:val="Normal"/>
    <w:next w:val="table"/>
    <w:uiPriority w:val="99"/>
    <w:qFormat/>
    <w:rsid w:val="00430642"/>
    <w:pPr>
      <w:spacing w:after="0"/>
    </w:pPr>
    <w:rPr>
      <w:rFonts w:eastAsia="MS Mincho"/>
      <w:i/>
    </w:rPr>
  </w:style>
  <w:style w:type="paragraph" w:customStyle="1" w:styleId="table">
    <w:name w:val="table"/>
    <w:basedOn w:val="Normal"/>
    <w:next w:val="Normal"/>
    <w:uiPriority w:val="99"/>
    <w:qFormat/>
    <w:rsid w:val="00430642"/>
    <w:pPr>
      <w:spacing w:after="0"/>
      <w:jc w:val="center"/>
    </w:pPr>
    <w:rPr>
      <w:rFonts w:eastAsia="MS Mincho"/>
      <w:lang w:val="en-US"/>
    </w:rPr>
  </w:style>
  <w:style w:type="paragraph" w:customStyle="1" w:styleId="HE">
    <w:name w:val="HE"/>
    <w:basedOn w:val="Normal"/>
    <w:uiPriority w:val="99"/>
    <w:qFormat/>
    <w:rsid w:val="00430642"/>
    <w:pPr>
      <w:spacing w:after="0"/>
    </w:pPr>
    <w:rPr>
      <w:rFonts w:eastAsia="MS Mincho"/>
      <w:b/>
    </w:rPr>
  </w:style>
  <w:style w:type="paragraph" w:customStyle="1" w:styleId="text">
    <w:name w:val="text"/>
    <w:basedOn w:val="Normal"/>
    <w:uiPriority w:val="99"/>
    <w:qFormat/>
    <w:rsid w:val="00430642"/>
    <w:pPr>
      <w:widowControl w:val="0"/>
      <w:spacing w:after="240"/>
      <w:jc w:val="both"/>
    </w:pPr>
    <w:rPr>
      <w:rFonts w:eastAsia="Yu Mincho"/>
      <w:sz w:val="24"/>
      <w:lang w:val="en-AU"/>
    </w:rPr>
  </w:style>
  <w:style w:type="paragraph" w:customStyle="1" w:styleId="Reference">
    <w:name w:val="Reference"/>
    <w:basedOn w:val="EX"/>
    <w:link w:val="ReferenceChar"/>
    <w:uiPriority w:val="99"/>
    <w:qFormat/>
    <w:rsid w:val="00430642"/>
    <w:pPr>
      <w:tabs>
        <w:tab w:val="num" w:pos="567"/>
      </w:tabs>
      <w:ind w:left="567" w:hanging="567"/>
    </w:pPr>
    <w:rPr>
      <w:rFonts w:eastAsia="Yu Mincho"/>
    </w:rPr>
  </w:style>
  <w:style w:type="paragraph" w:customStyle="1" w:styleId="berschrift1H1">
    <w:name w:val="Überschrift 1.H1"/>
    <w:basedOn w:val="Normal"/>
    <w:next w:val="Normal"/>
    <w:uiPriority w:val="99"/>
    <w:qFormat/>
    <w:rsid w:val="00430642"/>
    <w:pPr>
      <w:keepNext/>
      <w:keepLines/>
      <w:pBdr>
        <w:top w:val="single" w:sz="12" w:space="3" w:color="auto"/>
      </w:pBdr>
      <w:tabs>
        <w:tab w:val="num" w:pos="735"/>
      </w:tabs>
      <w:spacing w:before="240"/>
      <w:ind w:left="735" w:hanging="735"/>
      <w:outlineLvl w:val="0"/>
    </w:pPr>
    <w:rPr>
      <w:rFonts w:ascii="Arial" w:eastAsia="Yu Mincho" w:hAnsi="Arial"/>
      <w:sz w:val="36"/>
      <w:lang w:eastAsia="de-DE"/>
    </w:rPr>
  </w:style>
  <w:style w:type="paragraph" w:customStyle="1" w:styleId="CRfront">
    <w:name w:val="CR_front"/>
    <w:uiPriority w:val="99"/>
    <w:qFormat/>
    <w:rsid w:val="00430642"/>
    <w:rPr>
      <w:rFonts w:ascii="Arial" w:eastAsia="Yu Mincho" w:hAnsi="Arial"/>
      <w:lang w:eastAsia="en-US"/>
    </w:rPr>
  </w:style>
  <w:style w:type="paragraph" w:customStyle="1" w:styleId="textintend1">
    <w:name w:val="text intend 1"/>
    <w:basedOn w:val="text"/>
    <w:uiPriority w:val="99"/>
    <w:qFormat/>
    <w:rsid w:val="00430642"/>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qFormat/>
    <w:rsid w:val="00430642"/>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qFormat/>
    <w:rsid w:val="00430642"/>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qFormat/>
    <w:rsid w:val="00430642"/>
    <w:pPr>
      <w:widowControl w:val="0"/>
      <w:tabs>
        <w:tab w:val="num" w:pos="360"/>
      </w:tabs>
      <w:spacing w:before="60" w:after="60"/>
      <w:ind w:left="360" w:hanging="360"/>
      <w:jc w:val="both"/>
    </w:pPr>
    <w:rPr>
      <w:rFonts w:eastAsia="MS Mincho"/>
    </w:rPr>
  </w:style>
  <w:style w:type="paragraph" w:customStyle="1" w:styleId="para">
    <w:name w:val="para"/>
    <w:basedOn w:val="Normal"/>
    <w:uiPriority w:val="99"/>
    <w:qFormat/>
    <w:rsid w:val="00430642"/>
    <w:pPr>
      <w:spacing w:after="240"/>
      <w:jc w:val="both"/>
    </w:pPr>
    <w:rPr>
      <w:rFonts w:ascii="Helvetica" w:eastAsia="Yu Mincho" w:hAnsi="Helvetica"/>
    </w:rPr>
  </w:style>
  <w:style w:type="character" w:customStyle="1" w:styleId="MTEquationSection">
    <w:name w:val="MTEquationSection"/>
    <w:qFormat/>
    <w:rsid w:val="00430642"/>
    <w:rPr>
      <w:noProof w:val="0"/>
      <w:vanish w:val="0"/>
      <w:color w:val="FF0000"/>
      <w:lang w:eastAsia="en-US"/>
    </w:rPr>
  </w:style>
  <w:style w:type="paragraph" w:customStyle="1" w:styleId="MTDisplayEquation">
    <w:name w:val="MTDisplayEquation"/>
    <w:basedOn w:val="Normal"/>
    <w:uiPriority w:val="99"/>
    <w:qFormat/>
    <w:rsid w:val="00430642"/>
    <w:pPr>
      <w:tabs>
        <w:tab w:val="center" w:pos="4820"/>
        <w:tab w:val="right" w:pos="9640"/>
      </w:tabs>
    </w:pPr>
    <w:rPr>
      <w:rFonts w:eastAsia="Yu Mincho"/>
    </w:rPr>
  </w:style>
  <w:style w:type="paragraph" w:customStyle="1" w:styleId="List1">
    <w:name w:val="List1"/>
    <w:basedOn w:val="Normal"/>
    <w:rsid w:val="00430642"/>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rsid w:val="00430642"/>
    <w:pPr>
      <w:spacing w:after="120"/>
    </w:pPr>
    <w:rPr>
      <w:rFonts w:ascii="Arial" w:eastAsia="Yu Mincho" w:hAnsi="Arial"/>
      <w:lang w:eastAsia="en-US"/>
    </w:rPr>
  </w:style>
  <w:style w:type="paragraph" w:customStyle="1" w:styleId="tdoc-header">
    <w:name w:val="tdoc-header"/>
    <w:qFormat/>
    <w:rsid w:val="00430642"/>
    <w:rPr>
      <w:rFonts w:ascii="Arial" w:eastAsia="Yu Mincho" w:hAnsi="Arial"/>
      <w:noProof/>
      <w:sz w:val="24"/>
      <w:lang w:eastAsia="en-US"/>
    </w:rPr>
  </w:style>
  <w:style w:type="paragraph" w:customStyle="1" w:styleId="TdocText">
    <w:name w:val="Tdoc_Text"/>
    <w:basedOn w:val="Normal"/>
    <w:uiPriority w:val="99"/>
    <w:qFormat/>
    <w:rsid w:val="00430642"/>
    <w:pPr>
      <w:spacing w:before="120" w:after="0"/>
      <w:jc w:val="both"/>
    </w:pPr>
    <w:rPr>
      <w:rFonts w:eastAsia="Yu Mincho"/>
      <w:lang w:val="en-US"/>
    </w:rPr>
  </w:style>
  <w:style w:type="paragraph" w:customStyle="1" w:styleId="centered">
    <w:name w:val="centered"/>
    <w:basedOn w:val="Normal"/>
    <w:uiPriority w:val="99"/>
    <w:qFormat/>
    <w:rsid w:val="00430642"/>
    <w:pPr>
      <w:widowControl w:val="0"/>
      <w:spacing w:before="120" w:after="0" w:line="280" w:lineRule="atLeast"/>
      <w:jc w:val="center"/>
    </w:pPr>
    <w:rPr>
      <w:rFonts w:ascii="Bookman" w:eastAsia="Yu Mincho" w:hAnsi="Bookman"/>
      <w:lang w:val="en-US"/>
    </w:rPr>
  </w:style>
  <w:style w:type="character" w:customStyle="1" w:styleId="superscript">
    <w:name w:val="superscript"/>
    <w:qFormat/>
    <w:rsid w:val="00430642"/>
    <w:rPr>
      <w:rFonts w:ascii="Bookman" w:hAnsi="Bookman"/>
      <w:position w:val="6"/>
      <w:sz w:val="18"/>
    </w:rPr>
  </w:style>
  <w:style w:type="paragraph" w:customStyle="1" w:styleId="References">
    <w:name w:val="References"/>
    <w:basedOn w:val="Normal"/>
    <w:uiPriority w:val="99"/>
    <w:qFormat/>
    <w:rsid w:val="00430642"/>
    <w:pPr>
      <w:numPr>
        <w:numId w:val="31"/>
      </w:numPr>
      <w:tabs>
        <w:tab w:val="clear" w:pos="737"/>
        <w:tab w:val="num" w:pos="360"/>
      </w:tabs>
      <w:spacing w:after="80"/>
      <w:ind w:left="360" w:hanging="360"/>
    </w:pPr>
    <w:rPr>
      <w:rFonts w:eastAsia="Yu Mincho"/>
      <w:sz w:val="18"/>
      <w:lang w:val="en-US"/>
    </w:rPr>
  </w:style>
  <w:style w:type="paragraph" w:customStyle="1" w:styleId="ZchnZchn">
    <w:name w:val="Zchn Zchn"/>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qFormat/>
    <w:rsid w:val="00430642"/>
    <w:rPr>
      <w:rFonts w:eastAsia="MS Mincho"/>
      <w:lang w:val="en-GB" w:eastAsia="en-US" w:bidi="ar-SA"/>
    </w:rPr>
  </w:style>
  <w:style w:type="character" w:customStyle="1" w:styleId="B2Char">
    <w:name w:val="B2 Char"/>
    <w:link w:val="B20"/>
    <w:qFormat/>
    <w:rsid w:val="00430642"/>
    <w:rPr>
      <w:rFonts w:eastAsia="Times New Roman"/>
    </w:rPr>
  </w:style>
  <w:style w:type="character" w:customStyle="1" w:styleId="FooterChar">
    <w:name w:val="Footer Char"/>
    <w:aliases w:val="footer odd Char,footer Char,fo Char,pie de página Char"/>
    <w:link w:val="Footer"/>
    <w:qFormat/>
    <w:rsid w:val="00430642"/>
    <w:rPr>
      <w:rFonts w:ascii="Arial" w:eastAsia="Times New Roman" w:hAnsi="Arial"/>
      <w:b/>
      <w:i/>
      <w:noProof/>
      <w:sz w:val="18"/>
    </w:rPr>
  </w:style>
  <w:style w:type="character" w:customStyle="1" w:styleId="CRCoverPageChar">
    <w:name w:val="CR Cover Page Char"/>
    <w:link w:val="CRCoverPage"/>
    <w:qFormat/>
    <w:rsid w:val="00430642"/>
    <w:rPr>
      <w:rFonts w:ascii="Arial" w:eastAsia="Yu Mincho" w:hAnsi="Arial"/>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430642"/>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430642"/>
    <w:rPr>
      <w:rFonts w:eastAsia="MS Mincho"/>
      <w:sz w:val="24"/>
      <w:lang w:val="en-US" w:eastAsia="en-US" w:bidi="ar-SA"/>
    </w:rPr>
  </w:style>
  <w:style w:type="paragraph" w:customStyle="1" w:styleId="Figure">
    <w:name w:val="Figure"/>
    <w:basedOn w:val="Normal"/>
    <w:uiPriority w:val="99"/>
    <w:qFormat/>
    <w:rsid w:val="00430642"/>
    <w:pPr>
      <w:numPr>
        <w:numId w:val="12"/>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next w:val="TableGrid"/>
    <w:uiPriority w:val="39"/>
    <w:qFormat/>
    <w:rsid w:val="0043064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430642"/>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430642"/>
    <w:pPr>
      <w:snapToGrid w:val="0"/>
      <w:spacing w:after="0"/>
    </w:pPr>
    <w:rPr>
      <w:rFonts w:ascii="Arial" w:eastAsia="SimSun" w:hAnsi="Arial" w:cs="Arial"/>
      <w:sz w:val="18"/>
      <w:szCs w:val="18"/>
      <w:lang w:val="en-US" w:eastAsia="zh-CN"/>
    </w:rPr>
  </w:style>
  <w:style w:type="paragraph" w:customStyle="1" w:styleId="ATC">
    <w:name w:val="ATC"/>
    <w:basedOn w:val="Normal"/>
    <w:uiPriority w:val="99"/>
    <w:qFormat/>
    <w:rsid w:val="00430642"/>
    <w:rPr>
      <w:rFonts w:eastAsia="Yu Mincho"/>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rsid w:val="00430642"/>
    <w:rPr>
      <w:rFonts w:ascii="Arial" w:hAnsi="Arial"/>
      <w:sz w:val="32"/>
      <w:lang w:val="en-GB" w:eastAsia="en-US" w:bidi="ar-SA"/>
    </w:rPr>
  </w:style>
  <w:style w:type="paragraph" w:customStyle="1" w:styleId="xl40">
    <w:name w:val="xl40"/>
    <w:basedOn w:val="Normal"/>
    <w:uiPriority w:val="99"/>
    <w:qFormat/>
    <w:rsid w:val="00430642"/>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autoRedefine/>
    <w:uiPriority w:val="99"/>
    <w:qFormat/>
    <w:rsid w:val="00430642"/>
    <w:pPr>
      <w:keepNext/>
      <w:numPr>
        <w:numId w:val="13"/>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uiPriority w:val="99"/>
    <w:qFormat/>
    <w:rsid w:val="00430642"/>
    <w:pPr>
      <w:numPr>
        <w:numId w:val="14"/>
      </w:numPr>
    </w:pPr>
    <w:rPr>
      <w:rFonts w:eastAsia="MS Mincho"/>
      <w:lang w:eastAsia="ja-JP"/>
    </w:rPr>
  </w:style>
  <w:style w:type="character" w:customStyle="1" w:styleId="1Char0">
    <w:name w:val="样式1 Char"/>
    <w:link w:val="1"/>
    <w:qFormat/>
    <w:rsid w:val="00430642"/>
    <w:rPr>
      <w:rFonts w:ascii="Arial" w:eastAsia="MS Mincho" w:hAnsi="Arial"/>
      <w:sz w:val="18"/>
      <w:lang w:eastAsia="ja-JP"/>
    </w:rPr>
  </w:style>
  <w:style w:type="character" w:customStyle="1" w:styleId="capCharChar2">
    <w:name w:val="cap Char Char2"/>
    <w:aliases w:val="Caption Char Char1,Caption Char1 Char Char1,cap Char Char1 Char1,Caption Char Char1 Char Char1,cap Char2 Char Char Char1"/>
    <w:qFormat/>
    <w:rsid w:val="00430642"/>
    <w:rPr>
      <w:b/>
      <w:lang w:val="en-GB" w:eastAsia="en-GB" w:bidi="ar-SA"/>
    </w:rPr>
  </w:style>
  <w:style w:type="paragraph" w:customStyle="1" w:styleId="Separation">
    <w:name w:val="Separation"/>
    <w:basedOn w:val="Heading1"/>
    <w:next w:val="Normal"/>
    <w:uiPriority w:val="99"/>
    <w:qFormat/>
    <w:rsid w:val="00430642"/>
    <w:pPr>
      <w:pBdr>
        <w:top w:val="none" w:sz="0" w:space="0" w:color="auto"/>
      </w:pBdr>
    </w:pPr>
    <w:rPr>
      <w:rFonts w:eastAsia="Yu Mincho"/>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qFormat/>
    <w:rsid w:val="00430642"/>
    <w:rPr>
      <w:rFonts w:ascii="Arial" w:hAnsi="Arial"/>
      <w:sz w:val="36"/>
      <w:lang w:val="en-GB" w:eastAsia="en-US" w:bidi="ar-SA"/>
    </w:rPr>
  </w:style>
  <w:style w:type="character" w:customStyle="1" w:styleId="T1Char3">
    <w:name w:val="T1 Char3"/>
    <w:aliases w:val="Header 6 Char Char3"/>
    <w:qFormat/>
    <w:rsid w:val="00430642"/>
    <w:rPr>
      <w:rFonts w:ascii="Arial" w:hAnsi="Arial"/>
      <w:lang w:val="en-GB" w:eastAsia="en-US" w:bidi="ar-SA"/>
    </w:rPr>
  </w:style>
  <w:style w:type="table" w:customStyle="1" w:styleId="Tabellengitternetz1">
    <w:name w:val="Tabellengitternetz1"/>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430642"/>
    <w:pPr>
      <w:numPr>
        <w:numId w:val="15"/>
      </w:numPr>
    </w:pPr>
    <w:rPr>
      <w:rFonts w:eastAsia="Batang"/>
    </w:rPr>
  </w:style>
  <w:style w:type="table" w:customStyle="1" w:styleId="TableGrid2">
    <w:name w:val="Table Grid2"/>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430642"/>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430642"/>
    <w:pPr>
      <w:keepNext w:val="0"/>
      <w:keepLines w:val="0"/>
      <w:spacing w:before="240"/>
      <w:ind w:left="0" w:firstLine="0"/>
    </w:pPr>
    <w:rPr>
      <w:rFonts w:eastAsia="MS Mincho"/>
      <w:bCs/>
    </w:rPr>
  </w:style>
  <w:style w:type="table" w:customStyle="1" w:styleId="TableGrid3">
    <w:name w:val="Table Grid3"/>
    <w:basedOn w:val="TableNormal"/>
    <w:next w:val="TableGrid"/>
    <w:qFormat/>
    <w:rsid w:val="0043064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sid w:val="00430642"/>
    <w:rPr>
      <w:rFonts w:ascii="Tahoma" w:eastAsia="MS Mincho" w:hAnsi="Tahoma" w:cs="Tahoma"/>
      <w:sz w:val="16"/>
      <w:szCs w:val="16"/>
    </w:rPr>
  </w:style>
  <w:style w:type="paragraph" w:customStyle="1" w:styleId="JK-text-simpledoc">
    <w:name w:val="JK - text - simple doc"/>
    <w:basedOn w:val="BodyText"/>
    <w:autoRedefine/>
    <w:uiPriority w:val="99"/>
    <w:qFormat/>
    <w:rsid w:val="00430642"/>
    <w:pPr>
      <w:numPr>
        <w:numId w:val="16"/>
      </w:numPr>
      <w:tabs>
        <w:tab w:val="clear" w:pos="1980"/>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uiPriority w:val="99"/>
    <w:qFormat/>
    <w:rsid w:val="00430642"/>
    <w:pPr>
      <w:spacing w:before="100" w:beforeAutospacing="1" w:after="100" w:afterAutospacing="1"/>
    </w:pPr>
    <w:rPr>
      <w:rFonts w:eastAsia="Yu Mincho"/>
      <w:sz w:val="24"/>
      <w:szCs w:val="24"/>
      <w:lang w:val="en-US"/>
    </w:rPr>
  </w:style>
  <w:style w:type="paragraph" w:customStyle="1" w:styleId="11">
    <w:name w:val="吹き出し1"/>
    <w:basedOn w:val="Normal"/>
    <w:uiPriority w:val="99"/>
    <w:qFormat/>
    <w:rsid w:val="00430642"/>
    <w:rPr>
      <w:rFonts w:ascii="Tahoma" w:eastAsia="MS Mincho" w:hAnsi="Tahoma" w:cs="Tahoma"/>
      <w:sz w:val="16"/>
      <w:szCs w:val="16"/>
    </w:rPr>
  </w:style>
  <w:style w:type="paragraph" w:customStyle="1" w:styleId="20">
    <w:name w:val="吹き出し2"/>
    <w:basedOn w:val="Normal"/>
    <w:uiPriority w:val="99"/>
    <w:semiHidden/>
    <w:qFormat/>
    <w:rsid w:val="00430642"/>
    <w:rPr>
      <w:rFonts w:ascii="Tahoma" w:eastAsia="MS Mincho" w:hAnsi="Tahoma" w:cs="Tahoma"/>
      <w:sz w:val="16"/>
      <w:szCs w:val="16"/>
    </w:rPr>
  </w:style>
  <w:style w:type="paragraph" w:customStyle="1" w:styleId="Note">
    <w:name w:val="Note"/>
    <w:basedOn w:val="B1"/>
    <w:uiPriority w:val="99"/>
    <w:qFormat/>
    <w:rsid w:val="00430642"/>
    <w:rPr>
      <w:rFonts w:eastAsia="MS Mincho"/>
    </w:rPr>
  </w:style>
  <w:style w:type="paragraph" w:customStyle="1" w:styleId="TOC91">
    <w:name w:val="TOC 91"/>
    <w:basedOn w:val="TOC8"/>
    <w:rsid w:val="00430642"/>
    <w:pPr>
      <w:ind w:left="1418" w:hanging="1418"/>
    </w:pPr>
    <w:rPr>
      <w:rFonts w:eastAsia="MS Mincho"/>
    </w:rPr>
  </w:style>
  <w:style w:type="paragraph" w:customStyle="1" w:styleId="HO">
    <w:name w:val="HO"/>
    <w:basedOn w:val="Normal"/>
    <w:uiPriority w:val="99"/>
    <w:qFormat/>
    <w:rsid w:val="00430642"/>
    <w:pPr>
      <w:spacing w:after="0"/>
      <w:jc w:val="right"/>
    </w:pPr>
    <w:rPr>
      <w:rFonts w:eastAsia="MS Mincho"/>
      <w:b/>
    </w:rPr>
  </w:style>
  <w:style w:type="paragraph" w:customStyle="1" w:styleId="WP">
    <w:name w:val="WP"/>
    <w:basedOn w:val="Normal"/>
    <w:uiPriority w:val="99"/>
    <w:qFormat/>
    <w:rsid w:val="00430642"/>
    <w:pPr>
      <w:spacing w:after="0"/>
      <w:jc w:val="both"/>
    </w:pPr>
    <w:rPr>
      <w:rFonts w:eastAsia="MS Mincho"/>
    </w:rPr>
  </w:style>
  <w:style w:type="paragraph" w:customStyle="1" w:styleId="ZK">
    <w:name w:val="ZK"/>
    <w:uiPriority w:val="99"/>
    <w:qFormat/>
    <w:rsid w:val="00430642"/>
    <w:pPr>
      <w:spacing w:after="240" w:line="240" w:lineRule="atLeast"/>
      <w:ind w:left="1191" w:right="113" w:hanging="1191"/>
    </w:pPr>
    <w:rPr>
      <w:rFonts w:eastAsia="MS Mincho"/>
      <w:lang w:eastAsia="en-US"/>
    </w:rPr>
  </w:style>
  <w:style w:type="paragraph" w:customStyle="1" w:styleId="ZC">
    <w:name w:val="ZC"/>
    <w:uiPriority w:val="99"/>
    <w:qFormat/>
    <w:rsid w:val="00430642"/>
    <w:pPr>
      <w:spacing w:line="360" w:lineRule="atLeast"/>
      <w:jc w:val="center"/>
    </w:pPr>
    <w:rPr>
      <w:rFonts w:eastAsia="MS Mincho"/>
      <w:lang w:eastAsia="en-US"/>
    </w:rPr>
  </w:style>
  <w:style w:type="paragraph" w:customStyle="1" w:styleId="FooterCentred">
    <w:name w:val="FooterCentred"/>
    <w:basedOn w:val="Footer"/>
    <w:uiPriority w:val="99"/>
    <w:qFormat/>
    <w:rsid w:val="0043064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uiPriority w:val="99"/>
    <w:qFormat/>
    <w:rsid w:val="00430642"/>
    <w:pPr>
      <w:tabs>
        <w:tab w:val="left" w:pos="360"/>
      </w:tabs>
      <w:ind w:left="360" w:hanging="360"/>
    </w:pPr>
  </w:style>
  <w:style w:type="paragraph" w:customStyle="1" w:styleId="Para1">
    <w:name w:val="Para1"/>
    <w:basedOn w:val="Normal"/>
    <w:uiPriority w:val="99"/>
    <w:qFormat/>
    <w:rsid w:val="00430642"/>
    <w:pPr>
      <w:spacing w:before="120" w:after="120"/>
    </w:pPr>
    <w:rPr>
      <w:rFonts w:eastAsia="MS Mincho"/>
      <w:lang w:val="en-US"/>
    </w:rPr>
  </w:style>
  <w:style w:type="paragraph" w:customStyle="1" w:styleId="Teststep">
    <w:name w:val="Test step"/>
    <w:basedOn w:val="Normal"/>
    <w:uiPriority w:val="99"/>
    <w:qFormat/>
    <w:rsid w:val="00430642"/>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430642"/>
    <w:pPr>
      <w:keepNext/>
      <w:keepLines/>
      <w:spacing w:after="60"/>
      <w:ind w:left="210"/>
      <w:jc w:val="center"/>
    </w:pPr>
    <w:rPr>
      <w:rFonts w:eastAsia="MS Mincho"/>
      <w:b/>
      <w:i w:val="0"/>
    </w:rPr>
  </w:style>
  <w:style w:type="paragraph" w:customStyle="1" w:styleId="TableofFigures1">
    <w:name w:val="Table of Figures1"/>
    <w:basedOn w:val="Normal"/>
    <w:next w:val="Normal"/>
    <w:rsid w:val="00430642"/>
    <w:pPr>
      <w:ind w:left="400" w:hanging="400"/>
      <w:jc w:val="center"/>
    </w:pPr>
    <w:rPr>
      <w:rFonts w:eastAsia="MS Mincho"/>
      <w:b/>
    </w:rPr>
  </w:style>
  <w:style w:type="paragraph" w:customStyle="1" w:styleId="t2">
    <w:name w:val="t2"/>
    <w:basedOn w:val="Normal"/>
    <w:uiPriority w:val="99"/>
    <w:qFormat/>
    <w:rsid w:val="00430642"/>
    <w:pPr>
      <w:spacing w:after="0"/>
    </w:pPr>
    <w:rPr>
      <w:rFonts w:eastAsia="MS Mincho"/>
    </w:rPr>
  </w:style>
  <w:style w:type="paragraph" w:customStyle="1" w:styleId="CommentNokia">
    <w:name w:val="Comment Nokia"/>
    <w:basedOn w:val="Normal"/>
    <w:uiPriority w:val="99"/>
    <w:qFormat/>
    <w:rsid w:val="00430642"/>
    <w:pPr>
      <w:tabs>
        <w:tab w:val="left" w:pos="360"/>
      </w:tabs>
      <w:ind w:left="360" w:hanging="360"/>
    </w:pPr>
    <w:rPr>
      <w:rFonts w:eastAsia="MS Mincho"/>
      <w:sz w:val="22"/>
      <w:lang w:val="en-US"/>
    </w:rPr>
  </w:style>
  <w:style w:type="paragraph" w:customStyle="1" w:styleId="Copyright">
    <w:name w:val="Copyright"/>
    <w:basedOn w:val="Normal"/>
    <w:uiPriority w:val="99"/>
    <w:qFormat/>
    <w:rsid w:val="00430642"/>
    <w:pPr>
      <w:spacing w:after="0"/>
      <w:jc w:val="center"/>
    </w:pPr>
    <w:rPr>
      <w:rFonts w:ascii="Arial" w:eastAsia="MS Mincho" w:hAnsi="Arial"/>
      <w:b/>
      <w:sz w:val="16"/>
      <w:lang w:eastAsia="ja-JP"/>
    </w:rPr>
  </w:style>
  <w:style w:type="paragraph" w:customStyle="1" w:styleId="Tdoctable">
    <w:name w:val="Tdoc_table"/>
    <w:uiPriority w:val="99"/>
    <w:qFormat/>
    <w:rsid w:val="00430642"/>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430642"/>
    <w:pPr>
      <w:spacing w:before="120"/>
      <w:outlineLvl w:val="2"/>
    </w:pPr>
    <w:rPr>
      <w:sz w:val="28"/>
    </w:rPr>
  </w:style>
  <w:style w:type="paragraph" w:customStyle="1" w:styleId="Heading2Head2A2">
    <w:name w:val="Heading 2.Head2A.2"/>
    <w:basedOn w:val="Heading1"/>
    <w:next w:val="Normal"/>
    <w:uiPriority w:val="99"/>
    <w:qFormat/>
    <w:rsid w:val="00430642"/>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uiPriority w:val="99"/>
    <w:qFormat/>
    <w:rsid w:val="00430642"/>
    <w:pPr>
      <w:spacing w:after="220"/>
    </w:pPr>
    <w:rPr>
      <w:rFonts w:eastAsia="MS Mincho"/>
      <w:b/>
      <w:lang w:val="en-US"/>
    </w:rPr>
  </w:style>
  <w:style w:type="paragraph" w:customStyle="1" w:styleId="berschrift2Head2A2">
    <w:name w:val="Überschrift 2.Head2A.2"/>
    <w:basedOn w:val="Heading1"/>
    <w:next w:val="Normal"/>
    <w:uiPriority w:val="99"/>
    <w:qFormat/>
    <w:rsid w:val="0043064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430642"/>
    <w:pPr>
      <w:spacing w:before="120"/>
      <w:outlineLvl w:val="2"/>
    </w:pPr>
    <w:rPr>
      <w:rFonts w:eastAsia="MS Mincho"/>
      <w:sz w:val="28"/>
      <w:lang w:eastAsia="de-DE"/>
    </w:rPr>
  </w:style>
  <w:style w:type="paragraph" w:customStyle="1" w:styleId="Bullets">
    <w:name w:val="Bullets"/>
    <w:basedOn w:val="BodyText"/>
    <w:uiPriority w:val="99"/>
    <w:qFormat/>
    <w:rsid w:val="00430642"/>
    <w:pPr>
      <w:widowControl w:val="0"/>
      <w:spacing w:after="120"/>
      <w:ind w:left="283" w:hanging="283"/>
    </w:pPr>
    <w:rPr>
      <w:rFonts w:eastAsia="MS Mincho"/>
      <w:lang w:eastAsia="de-DE"/>
    </w:rPr>
  </w:style>
  <w:style w:type="paragraph" w:customStyle="1" w:styleId="11BodyText">
    <w:name w:val="11 BodyText"/>
    <w:basedOn w:val="Normal"/>
    <w:link w:val="11BodyTextChar"/>
    <w:uiPriority w:val="99"/>
    <w:qFormat/>
    <w:rsid w:val="00430642"/>
    <w:pPr>
      <w:spacing w:after="220"/>
      <w:ind w:left="1298"/>
    </w:pPr>
    <w:rPr>
      <w:rFonts w:ascii="Arial" w:eastAsia="SimSun" w:hAnsi="Arial"/>
      <w:lang w:val="en-US"/>
    </w:rPr>
  </w:style>
  <w:style w:type="numbering" w:customStyle="1" w:styleId="12">
    <w:name w:val="无列表1"/>
    <w:next w:val="NoList"/>
    <w:semiHidden/>
    <w:rsid w:val="00430642"/>
  </w:style>
  <w:style w:type="paragraph" w:customStyle="1" w:styleId="AutoCorrect">
    <w:name w:val="AutoCorrect"/>
    <w:uiPriority w:val="99"/>
    <w:qFormat/>
    <w:rsid w:val="00430642"/>
    <w:rPr>
      <w:rFonts w:eastAsia="Yu Mincho"/>
      <w:sz w:val="24"/>
      <w:szCs w:val="24"/>
      <w:lang w:eastAsia="ko-KR"/>
    </w:rPr>
  </w:style>
  <w:style w:type="paragraph" w:customStyle="1" w:styleId="-PAGE-">
    <w:name w:val="- PAGE -"/>
    <w:uiPriority w:val="99"/>
    <w:qFormat/>
    <w:rsid w:val="00430642"/>
    <w:rPr>
      <w:rFonts w:eastAsia="Yu Mincho"/>
      <w:sz w:val="24"/>
      <w:szCs w:val="24"/>
      <w:lang w:eastAsia="ko-KR"/>
    </w:rPr>
  </w:style>
  <w:style w:type="paragraph" w:customStyle="1" w:styleId="PageXofY">
    <w:name w:val="Page X of Y"/>
    <w:uiPriority w:val="99"/>
    <w:qFormat/>
    <w:rsid w:val="00430642"/>
    <w:rPr>
      <w:rFonts w:eastAsia="Yu Mincho"/>
      <w:sz w:val="24"/>
      <w:szCs w:val="24"/>
      <w:lang w:eastAsia="ko-KR"/>
    </w:rPr>
  </w:style>
  <w:style w:type="paragraph" w:customStyle="1" w:styleId="Createdby">
    <w:name w:val="Created by"/>
    <w:uiPriority w:val="99"/>
    <w:qFormat/>
    <w:rsid w:val="00430642"/>
    <w:rPr>
      <w:rFonts w:eastAsia="Yu Mincho"/>
      <w:sz w:val="24"/>
      <w:szCs w:val="24"/>
      <w:lang w:eastAsia="ko-KR"/>
    </w:rPr>
  </w:style>
  <w:style w:type="paragraph" w:customStyle="1" w:styleId="Createdon">
    <w:name w:val="Created on"/>
    <w:uiPriority w:val="99"/>
    <w:qFormat/>
    <w:rsid w:val="00430642"/>
    <w:rPr>
      <w:rFonts w:eastAsia="Yu Mincho"/>
      <w:sz w:val="24"/>
      <w:szCs w:val="24"/>
      <w:lang w:eastAsia="ko-KR"/>
    </w:rPr>
  </w:style>
  <w:style w:type="paragraph" w:customStyle="1" w:styleId="Lastprinted">
    <w:name w:val="Last printed"/>
    <w:uiPriority w:val="99"/>
    <w:qFormat/>
    <w:rsid w:val="00430642"/>
    <w:rPr>
      <w:rFonts w:eastAsia="Yu Mincho"/>
      <w:sz w:val="24"/>
      <w:szCs w:val="24"/>
      <w:lang w:eastAsia="ko-KR"/>
    </w:rPr>
  </w:style>
  <w:style w:type="paragraph" w:customStyle="1" w:styleId="Lastsavedby">
    <w:name w:val="Last saved by"/>
    <w:uiPriority w:val="99"/>
    <w:qFormat/>
    <w:rsid w:val="00430642"/>
    <w:rPr>
      <w:rFonts w:eastAsia="Yu Mincho"/>
      <w:sz w:val="24"/>
      <w:szCs w:val="24"/>
      <w:lang w:eastAsia="ko-KR"/>
    </w:rPr>
  </w:style>
  <w:style w:type="paragraph" w:customStyle="1" w:styleId="Filename">
    <w:name w:val="Filename"/>
    <w:uiPriority w:val="99"/>
    <w:qFormat/>
    <w:rsid w:val="00430642"/>
    <w:rPr>
      <w:rFonts w:eastAsia="Yu Mincho"/>
      <w:sz w:val="24"/>
      <w:szCs w:val="24"/>
      <w:lang w:eastAsia="ko-KR"/>
    </w:rPr>
  </w:style>
  <w:style w:type="paragraph" w:customStyle="1" w:styleId="Filenameandpath">
    <w:name w:val="Filename and path"/>
    <w:uiPriority w:val="99"/>
    <w:qFormat/>
    <w:rsid w:val="00430642"/>
    <w:rPr>
      <w:rFonts w:eastAsia="Yu Mincho"/>
      <w:sz w:val="24"/>
      <w:szCs w:val="24"/>
      <w:lang w:eastAsia="ko-KR"/>
    </w:rPr>
  </w:style>
  <w:style w:type="paragraph" w:customStyle="1" w:styleId="AuthorPageDate">
    <w:name w:val="Author  Page #  Date"/>
    <w:uiPriority w:val="99"/>
    <w:qFormat/>
    <w:rsid w:val="00430642"/>
    <w:rPr>
      <w:rFonts w:eastAsia="Yu Mincho"/>
      <w:sz w:val="24"/>
      <w:szCs w:val="24"/>
      <w:lang w:eastAsia="ko-KR"/>
    </w:rPr>
  </w:style>
  <w:style w:type="paragraph" w:customStyle="1" w:styleId="ConfidentialPageDate">
    <w:name w:val="Confidential  Page #  Date"/>
    <w:uiPriority w:val="99"/>
    <w:qFormat/>
    <w:rsid w:val="00430642"/>
    <w:rPr>
      <w:rFonts w:eastAsia="Yu Mincho"/>
      <w:sz w:val="24"/>
      <w:szCs w:val="24"/>
      <w:lang w:eastAsia="ko-KR"/>
    </w:rPr>
  </w:style>
  <w:style w:type="paragraph" w:customStyle="1" w:styleId="TaOC">
    <w:name w:val="TaOC"/>
    <w:basedOn w:val="TAC"/>
    <w:uiPriority w:val="99"/>
    <w:qFormat/>
    <w:rsid w:val="00430642"/>
    <w:rPr>
      <w:rFonts w:eastAsia="Yu Mincho"/>
      <w:lang w:eastAsia="ja-JP"/>
    </w:rPr>
  </w:style>
  <w:style w:type="paragraph" w:customStyle="1" w:styleId="1CharChar1Char">
    <w:name w:val="(文字) (文字)1 Char (文字) (文字) Char (文字) (文字)1 Char (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1">
    <w:name w:val="B1+"/>
    <w:basedOn w:val="Normal"/>
    <w:uiPriority w:val="99"/>
    <w:qFormat/>
    <w:rsid w:val="00430642"/>
    <w:pPr>
      <w:tabs>
        <w:tab w:val="num" w:pos="851"/>
      </w:tabs>
      <w:ind w:left="851" w:hanging="851"/>
    </w:pPr>
    <w:rPr>
      <w:rFonts w:eastAsia="Yu Mincho"/>
      <w:lang w:eastAsia="ko-KR"/>
    </w:rPr>
  </w:style>
  <w:style w:type="paragraph" w:customStyle="1" w:styleId="NormalArial">
    <w:name w:val="Normal + Arial"/>
    <w:aliases w:val="9 pt,Right,Right:  0,24 cm,After:  0 pt"/>
    <w:basedOn w:val="Normal"/>
    <w:uiPriority w:val="99"/>
    <w:qFormat/>
    <w:rsid w:val="00430642"/>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autoRedefine/>
    <w:qFormat/>
    <w:rsid w:val="00430642"/>
    <w:rPr>
      <w:rFonts w:eastAsia="Yu Mincho"/>
      <w:kern w:val="2"/>
      <w:lang w:eastAsia="ko-KR"/>
    </w:rPr>
  </w:style>
  <w:style w:type="character" w:customStyle="1" w:styleId="StyleTACChar">
    <w:name w:val="Style TAC + Char"/>
    <w:link w:val="StyleTAC"/>
    <w:qFormat/>
    <w:rsid w:val="00430642"/>
    <w:rPr>
      <w:rFonts w:ascii="Arial" w:eastAsia="Yu Mincho" w:hAnsi="Arial"/>
      <w:kern w:val="2"/>
      <w:sz w:val="18"/>
      <w:lang w:eastAsia="ko-KR"/>
    </w:rPr>
  </w:style>
  <w:style w:type="character" w:customStyle="1" w:styleId="CharChar29">
    <w:name w:val="Char Char29"/>
    <w:rsid w:val="00430642"/>
    <w:rPr>
      <w:rFonts w:ascii="Arial" w:hAnsi="Arial"/>
      <w:sz w:val="36"/>
      <w:lang w:val="en-GB" w:eastAsia="en-US" w:bidi="ar-SA"/>
    </w:rPr>
  </w:style>
  <w:style w:type="character" w:customStyle="1" w:styleId="CharChar28">
    <w:name w:val="Char Char28"/>
    <w:rsid w:val="00430642"/>
    <w:rPr>
      <w:rFonts w:ascii="Arial" w:hAnsi="Arial"/>
      <w:sz w:val="32"/>
      <w:lang w:val="en-GB"/>
    </w:rPr>
  </w:style>
  <w:style w:type="character" w:styleId="Emphasis">
    <w:name w:val="Emphasis"/>
    <w:qFormat/>
    <w:rsid w:val="00430642"/>
    <w:rPr>
      <w:i/>
      <w:iCs/>
    </w:rPr>
  </w:style>
  <w:style w:type="paragraph" w:customStyle="1" w:styleId="ECCParagraph">
    <w:name w:val="ECC Paragraph"/>
    <w:basedOn w:val="Normal"/>
    <w:qFormat/>
    <w:rsid w:val="00430642"/>
    <w:pPr>
      <w:spacing w:after="240"/>
      <w:jc w:val="both"/>
    </w:pPr>
    <w:rPr>
      <w:rFonts w:ascii="Arial" w:eastAsia="Yu Mincho" w:hAnsi="Arial"/>
      <w:szCs w:val="24"/>
    </w:rPr>
  </w:style>
  <w:style w:type="paragraph" w:customStyle="1" w:styleId="ECCTabletitle">
    <w:name w:val="ECC Table title"/>
    <w:basedOn w:val="Normal"/>
    <w:next w:val="ECCParagraph"/>
    <w:autoRedefine/>
    <w:uiPriority w:val="99"/>
    <w:rsid w:val="00430642"/>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rsid w:val="00430642"/>
    <w:pPr>
      <w:numPr>
        <w:numId w:val="17"/>
      </w:numPr>
      <w:spacing w:after="120"/>
      <w:jc w:val="both"/>
    </w:pPr>
    <w:rPr>
      <w:rFonts w:ascii="Arial" w:eastAsia="Yu Mincho" w:hAnsi="Arial"/>
      <w:szCs w:val="24"/>
    </w:rPr>
  </w:style>
  <w:style w:type="paragraph" w:customStyle="1" w:styleId="TabellenInhalt">
    <w:name w:val="Tabellen Inhalt"/>
    <w:basedOn w:val="Normal"/>
    <w:rsid w:val="00430642"/>
    <w:pPr>
      <w:suppressLineNumbers/>
      <w:suppressAutoHyphens/>
      <w:spacing w:after="0"/>
    </w:pPr>
    <w:rPr>
      <w:rFonts w:eastAsia="Yu Mincho"/>
      <w:sz w:val="24"/>
      <w:szCs w:val="24"/>
      <w:lang w:eastAsia="ar-SA"/>
    </w:rPr>
  </w:style>
  <w:style w:type="character" w:customStyle="1" w:styleId="hps">
    <w:name w:val="hps"/>
    <w:rsid w:val="00430642"/>
  </w:style>
  <w:style w:type="numbering" w:customStyle="1" w:styleId="NoList1">
    <w:name w:val="No List1"/>
    <w:next w:val="NoList"/>
    <w:uiPriority w:val="99"/>
    <w:semiHidden/>
    <w:unhideWhenUsed/>
    <w:rsid w:val="00430642"/>
  </w:style>
  <w:style w:type="character" w:customStyle="1" w:styleId="Heading7Char">
    <w:name w:val="Heading 7 Char"/>
    <w:link w:val="Heading7"/>
    <w:qFormat/>
    <w:rsid w:val="00430642"/>
    <w:rPr>
      <w:rFonts w:ascii="Arial" w:eastAsia="Times New Roman" w:hAnsi="Arial"/>
    </w:rPr>
  </w:style>
  <w:style w:type="character" w:customStyle="1" w:styleId="Heading9Char">
    <w:name w:val="Heading 9 Char"/>
    <w:aliases w:val="Figure Heading Char,FH Char"/>
    <w:link w:val="Heading9"/>
    <w:qFormat/>
    <w:rsid w:val="00430642"/>
    <w:rPr>
      <w:rFonts w:ascii="Arial" w:eastAsia="Times New Roman" w:hAnsi="Arial"/>
      <w:sz w:val="36"/>
    </w:rPr>
  </w:style>
  <w:style w:type="table" w:customStyle="1" w:styleId="TableGrid4">
    <w:name w:val="Table Grid4"/>
    <w:basedOn w:val="TableNormal"/>
    <w:next w:val="TableGrid"/>
    <w:qFormat/>
    <w:rsid w:val="00430642"/>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sid w:val="00430642"/>
    <w:rPr>
      <w:rFonts w:eastAsia="Times New Roman"/>
      <w:noProof/>
    </w:rPr>
  </w:style>
  <w:style w:type="character" w:customStyle="1" w:styleId="B3Char2">
    <w:name w:val="B3 Char2"/>
    <w:link w:val="B30"/>
    <w:qFormat/>
    <w:rsid w:val="00430642"/>
    <w:rPr>
      <w:rFonts w:eastAsia="Times New Roman"/>
    </w:rPr>
  </w:style>
  <w:style w:type="character" w:customStyle="1" w:styleId="UnresolvedMention10">
    <w:name w:val="Unresolved Mention1"/>
    <w:uiPriority w:val="99"/>
    <w:unhideWhenUsed/>
    <w:qFormat/>
    <w:rsid w:val="00430642"/>
    <w:rPr>
      <w:color w:val="808080"/>
      <w:shd w:val="clear" w:color="auto" w:fill="E6E6E6"/>
    </w:rPr>
  </w:style>
  <w:style w:type="character" w:customStyle="1" w:styleId="UnresolvedMention2">
    <w:name w:val="Unresolved Mention2"/>
    <w:uiPriority w:val="99"/>
    <w:unhideWhenUsed/>
    <w:qFormat/>
    <w:rsid w:val="00430642"/>
    <w:rPr>
      <w:color w:val="808080"/>
      <w:shd w:val="clear" w:color="auto" w:fill="E6E6E6"/>
    </w:rPr>
  </w:style>
  <w:style w:type="character" w:customStyle="1" w:styleId="EXCar">
    <w:name w:val="EX Car"/>
    <w:qFormat/>
    <w:rsid w:val="00430642"/>
    <w:rPr>
      <w:lang w:val="en-GB" w:eastAsia="en-US"/>
    </w:rPr>
  </w:style>
  <w:style w:type="character" w:customStyle="1" w:styleId="B4Char">
    <w:name w:val="B4 Char"/>
    <w:link w:val="B4"/>
    <w:qFormat/>
    <w:rsid w:val="00430642"/>
    <w:rPr>
      <w:rFonts w:eastAsia="Times New Roman"/>
    </w:rPr>
  </w:style>
  <w:style w:type="character" w:styleId="IntenseEmphasis">
    <w:name w:val="Intense Emphasis"/>
    <w:uiPriority w:val="21"/>
    <w:qFormat/>
    <w:rsid w:val="00430642"/>
    <w:rPr>
      <w:b/>
      <w:bCs/>
      <w:i/>
      <w:iCs/>
      <w:color w:val="4F81BD"/>
    </w:rPr>
  </w:style>
  <w:style w:type="paragraph" w:customStyle="1" w:styleId="enumlev1">
    <w:name w:val="enumlev1"/>
    <w:basedOn w:val="Normal"/>
    <w:link w:val="enumlev1Char"/>
    <w:uiPriority w:val="99"/>
    <w:qFormat/>
    <w:rsid w:val="00430642"/>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uiPriority w:val="99"/>
    <w:qFormat/>
    <w:rsid w:val="00430642"/>
    <w:pPr>
      <w:tabs>
        <w:tab w:val="num" w:pos="630"/>
        <w:tab w:val="left" w:pos="851"/>
      </w:tabs>
      <w:ind w:left="630" w:hanging="630"/>
    </w:pPr>
    <w:rPr>
      <w:rFonts w:eastAsia="Yu Mincho"/>
    </w:rPr>
  </w:style>
  <w:style w:type="paragraph" w:customStyle="1" w:styleId="BN">
    <w:name w:val="BN"/>
    <w:basedOn w:val="Normal"/>
    <w:uiPriority w:val="99"/>
    <w:qFormat/>
    <w:rsid w:val="00430642"/>
    <w:pPr>
      <w:ind w:left="567" w:hanging="283"/>
    </w:pPr>
    <w:rPr>
      <w:rFonts w:eastAsia="Yu Mincho"/>
    </w:rPr>
  </w:style>
  <w:style w:type="paragraph" w:customStyle="1" w:styleId="B6">
    <w:name w:val="B6"/>
    <w:basedOn w:val="B5"/>
    <w:link w:val="B6Char"/>
    <w:qFormat/>
    <w:rsid w:val="00430642"/>
    <w:rPr>
      <w:rFonts w:eastAsia="Yu Mincho"/>
    </w:rPr>
  </w:style>
  <w:style w:type="paragraph" w:customStyle="1" w:styleId="Meetingcaption">
    <w:name w:val="Meeting caption"/>
    <w:basedOn w:val="Normal"/>
    <w:uiPriority w:val="99"/>
    <w:qFormat/>
    <w:rsid w:val="0043064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uiPriority w:val="99"/>
    <w:qFormat/>
    <w:rsid w:val="00430642"/>
    <w:rPr>
      <w:rFonts w:ascii="Arial" w:eastAsia="Yu Mincho" w:hAnsi="Arial" w:cs="Arial"/>
      <w:b/>
    </w:rPr>
  </w:style>
  <w:style w:type="paragraph" w:customStyle="1" w:styleId="Tadc">
    <w:name w:val="Tadc"/>
    <w:basedOn w:val="Normal"/>
    <w:uiPriority w:val="99"/>
    <w:qFormat/>
    <w:rsid w:val="00430642"/>
    <w:rPr>
      <w:rFonts w:eastAsia="Yu Mincho" w:cs="v4.2.0"/>
    </w:rPr>
  </w:style>
  <w:style w:type="table" w:customStyle="1" w:styleId="TableGrid11">
    <w:name w:val="Table Grid11"/>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sid w:val="00430642"/>
    <w:rPr>
      <w:rFonts w:ascii="Courier New" w:eastAsia="Times New Roman" w:hAnsi="Courier New"/>
      <w:noProof/>
      <w:sz w:val="16"/>
    </w:rPr>
  </w:style>
  <w:style w:type="character" w:customStyle="1" w:styleId="EditorsNoteCarCar">
    <w:name w:val="Editor's Note Car Car"/>
    <w:link w:val="EditorsNote"/>
    <w:qFormat/>
    <w:rsid w:val="00430642"/>
    <w:rPr>
      <w:rFonts w:eastAsia="Times New Roman"/>
      <w:color w:val="FF0000"/>
    </w:rPr>
  </w:style>
  <w:style w:type="character" w:customStyle="1" w:styleId="B5Char">
    <w:name w:val="B5 Char"/>
    <w:link w:val="B5"/>
    <w:qFormat/>
    <w:rsid w:val="00430642"/>
    <w:rPr>
      <w:rFonts w:eastAsia="Times New Roman"/>
    </w:rPr>
  </w:style>
  <w:style w:type="character" w:customStyle="1" w:styleId="HeadingChar">
    <w:name w:val="Heading Char"/>
    <w:qFormat/>
    <w:rsid w:val="00430642"/>
    <w:rPr>
      <w:rFonts w:ascii="Arial" w:eastAsia="SimSun" w:hAnsi="Arial"/>
      <w:b/>
      <w:sz w:val="22"/>
    </w:rPr>
  </w:style>
  <w:style w:type="character" w:customStyle="1" w:styleId="B6Char">
    <w:name w:val="B6 Char"/>
    <w:link w:val="B6"/>
    <w:qFormat/>
    <w:rsid w:val="00430642"/>
    <w:rPr>
      <w:rFonts w:eastAsia="Yu Mincho"/>
    </w:rPr>
  </w:style>
  <w:style w:type="table" w:customStyle="1" w:styleId="TableStyle1">
    <w:name w:val="Table Style1"/>
    <w:basedOn w:val="TableNormal"/>
    <w:qFormat/>
    <w:rsid w:val="00430642"/>
    <w:rPr>
      <w:rFonts w:eastAsia="MS Mincho"/>
      <w:lang w:val="en-US" w:eastAsia="en-US"/>
    </w:rPr>
    <w:tblPr/>
  </w:style>
  <w:style w:type="paragraph" w:customStyle="1" w:styleId="TOC910">
    <w:name w:val="TOC 91"/>
    <w:basedOn w:val="TOC8"/>
    <w:uiPriority w:val="99"/>
    <w:qFormat/>
    <w:rsid w:val="00430642"/>
    <w:pPr>
      <w:ind w:left="1418" w:hanging="1418"/>
    </w:pPr>
    <w:rPr>
      <w:rFonts w:eastAsia="MS Mincho"/>
      <w:lang w:val="en-US" w:eastAsia="ja-JP"/>
    </w:rPr>
  </w:style>
  <w:style w:type="paragraph" w:customStyle="1" w:styleId="Caption1">
    <w:name w:val="Caption1"/>
    <w:basedOn w:val="Normal"/>
    <w:next w:val="Normal"/>
    <w:uiPriority w:val="99"/>
    <w:qFormat/>
    <w:rsid w:val="00430642"/>
    <w:pPr>
      <w:spacing w:before="120" w:after="120"/>
    </w:pPr>
    <w:rPr>
      <w:rFonts w:eastAsia="MS Mincho"/>
      <w:b/>
      <w:lang w:eastAsia="ja-JP"/>
    </w:rPr>
  </w:style>
  <w:style w:type="paragraph" w:customStyle="1" w:styleId="TableofFigures10">
    <w:name w:val="Table of Figures1"/>
    <w:basedOn w:val="Normal"/>
    <w:next w:val="Normal"/>
    <w:uiPriority w:val="99"/>
    <w:qFormat/>
    <w:rsid w:val="00430642"/>
    <w:pPr>
      <w:ind w:left="400" w:hanging="400"/>
      <w:jc w:val="center"/>
    </w:pPr>
    <w:rPr>
      <w:rFonts w:eastAsia="MS Mincho"/>
      <w:b/>
      <w:lang w:eastAsia="ja-JP"/>
    </w:rPr>
  </w:style>
  <w:style w:type="paragraph" w:customStyle="1" w:styleId="tal1">
    <w:name w:val="tal"/>
    <w:basedOn w:val="Normal"/>
    <w:uiPriority w:val="99"/>
    <w:qFormat/>
    <w:rsid w:val="00430642"/>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sid w:val="00430642"/>
    <w:rPr>
      <w:rFonts w:eastAsia="Batang"/>
      <w:lang w:eastAsia="en-US"/>
    </w:rPr>
  </w:style>
  <w:style w:type="paragraph" w:customStyle="1" w:styleId="13">
    <w:name w:val="修订1"/>
    <w:hidden/>
    <w:uiPriority w:val="99"/>
    <w:semiHidden/>
    <w:qFormat/>
    <w:rsid w:val="00430642"/>
    <w:rPr>
      <w:rFonts w:eastAsia="Batang"/>
      <w:lang w:eastAsia="en-US"/>
    </w:rPr>
  </w:style>
  <w:style w:type="paragraph" w:customStyle="1" w:styleId="14">
    <w:name w:val="変更箇所1"/>
    <w:hidden/>
    <w:semiHidden/>
    <w:qFormat/>
    <w:rsid w:val="00430642"/>
    <w:rPr>
      <w:rFonts w:eastAsia="MS Mincho"/>
      <w:lang w:eastAsia="en-US"/>
    </w:rPr>
  </w:style>
  <w:style w:type="paragraph" w:customStyle="1" w:styleId="NB2">
    <w:name w:val="NB2"/>
    <w:basedOn w:val="ZG"/>
    <w:uiPriority w:val="99"/>
    <w:qFormat/>
    <w:rsid w:val="00430642"/>
    <w:pPr>
      <w:framePr w:wrap="notBeside"/>
    </w:pPr>
    <w:rPr>
      <w:rFonts w:eastAsia="Yu Mincho"/>
      <w:lang w:val="en-US"/>
    </w:rPr>
  </w:style>
  <w:style w:type="paragraph" w:customStyle="1" w:styleId="tableentry">
    <w:name w:val="table entry"/>
    <w:basedOn w:val="Normal"/>
    <w:uiPriority w:val="99"/>
    <w:qFormat/>
    <w:rsid w:val="00430642"/>
    <w:pPr>
      <w:keepNext/>
      <w:spacing w:before="60" w:after="60"/>
    </w:pPr>
    <w:rPr>
      <w:rFonts w:ascii="Bookman Old Style" w:eastAsia="SimSun" w:hAnsi="Bookman Old Style"/>
      <w:lang w:val="en-US"/>
    </w:rPr>
  </w:style>
  <w:style w:type="paragraph" w:styleId="NoteHeading">
    <w:name w:val="Note Heading"/>
    <w:basedOn w:val="Normal"/>
    <w:next w:val="Normal"/>
    <w:link w:val="NoteHeadingChar"/>
    <w:uiPriority w:val="99"/>
    <w:qFormat/>
    <w:rsid w:val="00430642"/>
    <w:rPr>
      <w:rFonts w:eastAsia="MS Mincho"/>
    </w:rPr>
  </w:style>
  <w:style w:type="character" w:customStyle="1" w:styleId="NoteHeadingChar">
    <w:name w:val="Note Heading Char"/>
    <w:basedOn w:val="DefaultParagraphFont"/>
    <w:link w:val="NoteHeading"/>
    <w:uiPriority w:val="99"/>
    <w:qFormat/>
    <w:rsid w:val="00430642"/>
    <w:rPr>
      <w:rFonts w:eastAsia="MS Mincho"/>
    </w:rPr>
  </w:style>
  <w:style w:type="character" w:customStyle="1" w:styleId="EditorsNoteChar">
    <w:name w:val="Editor's Note Char"/>
    <w:qFormat/>
    <w:rsid w:val="00430642"/>
    <w:rPr>
      <w:rFonts w:ascii="Times New Roman" w:hAnsi="Times New Roman"/>
      <w:color w:val="FF0000"/>
      <w:lang w:val="en-GB" w:eastAsia="en-US"/>
    </w:rPr>
  </w:style>
  <w:style w:type="numbering" w:customStyle="1" w:styleId="NoList11">
    <w:name w:val="No List11"/>
    <w:next w:val="NoList"/>
    <w:uiPriority w:val="99"/>
    <w:semiHidden/>
    <w:unhideWhenUsed/>
    <w:rsid w:val="00430642"/>
  </w:style>
  <w:style w:type="numbering" w:customStyle="1" w:styleId="NoList2">
    <w:name w:val="No List2"/>
    <w:next w:val="NoList"/>
    <w:semiHidden/>
    <w:unhideWhenUsed/>
    <w:rsid w:val="00430642"/>
  </w:style>
  <w:style w:type="table" w:customStyle="1" w:styleId="TableGrid41">
    <w:name w:val="Table Grid41"/>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430642"/>
  </w:style>
  <w:style w:type="table" w:customStyle="1" w:styleId="TableGrid5">
    <w:name w:val="Table Grid5"/>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430642"/>
  </w:style>
  <w:style w:type="table" w:customStyle="1" w:styleId="TableGrid6">
    <w:name w:val="Table Grid6"/>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30642"/>
  </w:style>
  <w:style w:type="numbering" w:customStyle="1" w:styleId="NoList6">
    <w:name w:val="No List6"/>
    <w:next w:val="NoList"/>
    <w:uiPriority w:val="99"/>
    <w:semiHidden/>
    <w:unhideWhenUsed/>
    <w:rsid w:val="00430642"/>
  </w:style>
  <w:style w:type="numbering" w:customStyle="1" w:styleId="NoList7">
    <w:name w:val="No List7"/>
    <w:next w:val="NoList"/>
    <w:uiPriority w:val="99"/>
    <w:semiHidden/>
    <w:unhideWhenUsed/>
    <w:rsid w:val="00430642"/>
  </w:style>
  <w:style w:type="numbering" w:customStyle="1" w:styleId="NoList8">
    <w:name w:val="No List8"/>
    <w:next w:val="NoList"/>
    <w:uiPriority w:val="99"/>
    <w:semiHidden/>
    <w:unhideWhenUsed/>
    <w:rsid w:val="00430642"/>
  </w:style>
  <w:style w:type="character" w:styleId="PlaceholderText">
    <w:name w:val="Placeholder Text"/>
    <w:uiPriority w:val="99"/>
    <w:qFormat/>
    <w:rsid w:val="00430642"/>
    <w:rPr>
      <w:color w:val="808080"/>
    </w:rPr>
  </w:style>
  <w:style w:type="paragraph" w:customStyle="1" w:styleId="TOC92">
    <w:name w:val="TOC 92"/>
    <w:basedOn w:val="TOC8"/>
    <w:uiPriority w:val="99"/>
    <w:qFormat/>
    <w:rsid w:val="00430642"/>
    <w:pPr>
      <w:ind w:left="1418" w:hanging="1418"/>
    </w:pPr>
    <w:rPr>
      <w:rFonts w:eastAsia="MS Mincho"/>
      <w:lang w:val="en-US" w:eastAsia="ja-JP"/>
    </w:rPr>
  </w:style>
  <w:style w:type="paragraph" w:customStyle="1" w:styleId="Caption2">
    <w:name w:val="Caption2"/>
    <w:basedOn w:val="Normal"/>
    <w:next w:val="Normal"/>
    <w:uiPriority w:val="99"/>
    <w:qFormat/>
    <w:rsid w:val="00430642"/>
    <w:pPr>
      <w:spacing w:before="120" w:after="120"/>
    </w:pPr>
    <w:rPr>
      <w:rFonts w:eastAsia="MS Mincho"/>
      <w:b/>
      <w:lang w:eastAsia="ja-JP"/>
    </w:rPr>
  </w:style>
  <w:style w:type="paragraph" w:customStyle="1" w:styleId="TableofFigures2">
    <w:name w:val="Table of Figures2"/>
    <w:basedOn w:val="Normal"/>
    <w:next w:val="Normal"/>
    <w:uiPriority w:val="99"/>
    <w:qFormat/>
    <w:rsid w:val="00430642"/>
    <w:pPr>
      <w:ind w:left="400" w:hanging="400"/>
      <w:jc w:val="center"/>
    </w:pPr>
    <w:rPr>
      <w:rFonts w:eastAsia="MS Mincho"/>
      <w:b/>
      <w:lang w:eastAsia="ja-JP"/>
    </w:rPr>
  </w:style>
  <w:style w:type="paragraph" w:customStyle="1" w:styleId="TOC93">
    <w:name w:val="TOC 93"/>
    <w:basedOn w:val="TOC8"/>
    <w:uiPriority w:val="99"/>
    <w:qFormat/>
    <w:rsid w:val="00430642"/>
    <w:pPr>
      <w:ind w:left="1418" w:hanging="1418"/>
    </w:pPr>
    <w:rPr>
      <w:rFonts w:eastAsia="MS Mincho"/>
      <w:lang w:val="en-US" w:eastAsia="ja-JP"/>
    </w:rPr>
  </w:style>
  <w:style w:type="paragraph" w:customStyle="1" w:styleId="Caption3">
    <w:name w:val="Caption3"/>
    <w:basedOn w:val="Normal"/>
    <w:next w:val="Normal"/>
    <w:uiPriority w:val="99"/>
    <w:qFormat/>
    <w:rsid w:val="00430642"/>
    <w:pPr>
      <w:spacing w:before="120" w:after="120"/>
    </w:pPr>
    <w:rPr>
      <w:rFonts w:eastAsia="MS Mincho"/>
      <w:b/>
      <w:lang w:eastAsia="ja-JP"/>
    </w:rPr>
  </w:style>
  <w:style w:type="paragraph" w:customStyle="1" w:styleId="TableofFigures3">
    <w:name w:val="Table of Figures3"/>
    <w:basedOn w:val="Normal"/>
    <w:next w:val="Normal"/>
    <w:uiPriority w:val="99"/>
    <w:qFormat/>
    <w:rsid w:val="00430642"/>
    <w:pPr>
      <w:ind w:left="400" w:hanging="400"/>
      <w:jc w:val="center"/>
    </w:pPr>
    <w:rPr>
      <w:rFonts w:eastAsia="MS Mincho"/>
      <w:b/>
      <w:lang w:eastAsia="ja-JP"/>
    </w:rPr>
  </w:style>
  <w:style w:type="paragraph" w:styleId="TOCHeading">
    <w:name w:val="TOC Heading"/>
    <w:basedOn w:val="Heading1"/>
    <w:next w:val="Normal"/>
    <w:uiPriority w:val="39"/>
    <w:unhideWhenUsed/>
    <w:qFormat/>
    <w:rsid w:val="00430642"/>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numbering" w:customStyle="1" w:styleId="NoList9">
    <w:name w:val="No List9"/>
    <w:next w:val="NoList"/>
    <w:uiPriority w:val="99"/>
    <w:semiHidden/>
    <w:unhideWhenUsed/>
    <w:rsid w:val="00430642"/>
  </w:style>
  <w:style w:type="table" w:customStyle="1" w:styleId="TableGrid7">
    <w:name w:val="Table Grid7"/>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1st level - Bullet List Paragraph Char"/>
    <w:link w:val="ListParagraph"/>
    <w:uiPriority w:val="34"/>
    <w:qFormat/>
    <w:locked/>
    <w:rsid w:val="00430642"/>
    <w:rPr>
      <w:rFonts w:eastAsia="Yu Mincho"/>
      <w:lang w:eastAsia="en-US"/>
    </w:rPr>
  </w:style>
  <w:style w:type="paragraph" w:customStyle="1" w:styleId="a3">
    <w:name w:val="样式 页眉"/>
    <w:basedOn w:val="Header"/>
    <w:link w:val="Char0"/>
    <w:qFormat/>
    <w:rsid w:val="00430642"/>
    <w:rPr>
      <w:rFonts w:eastAsia="Arial"/>
      <w:bCs/>
      <w:sz w:val="22"/>
      <w:lang w:eastAsia="fi-FI"/>
    </w:rPr>
  </w:style>
  <w:style w:type="character" w:customStyle="1" w:styleId="Char0">
    <w:name w:val="样式 页眉 Char"/>
    <w:link w:val="a3"/>
    <w:qFormat/>
    <w:rsid w:val="00430642"/>
    <w:rPr>
      <w:rFonts w:ascii="Arial" w:eastAsia="Arial" w:hAnsi="Arial"/>
      <w:b/>
      <w:bCs/>
      <w:noProof/>
      <w:sz w:val="22"/>
      <w:lang w:eastAsia="fi-FI"/>
    </w:rPr>
  </w:style>
  <w:style w:type="character" w:customStyle="1" w:styleId="11BodyTextChar">
    <w:name w:val="11 BodyText Char"/>
    <w:link w:val="11BodyText"/>
    <w:uiPriority w:val="99"/>
    <w:qFormat/>
    <w:rsid w:val="00430642"/>
    <w:rPr>
      <w:rFonts w:ascii="Arial" w:eastAsia="SimSun" w:hAnsi="Arial"/>
      <w:lang w:val="en-US"/>
    </w:rPr>
  </w:style>
  <w:style w:type="paragraph" w:customStyle="1" w:styleId="paragraph">
    <w:name w:val="paragraph"/>
    <w:basedOn w:val="Normal"/>
    <w:qFormat/>
    <w:rsid w:val="00430642"/>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rsid w:val="00430642"/>
  </w:style>
  <w:style w:type="character" w:customStyle="1" w:styleId="eop">
    <w:name w:val="eop"/>
    <w:basedOn w:val="DefaultParagraphFont"/>
    <w:qFormat/>
    <w:rsid w:val="00430642"/>
  </w:style>
  <w:style w:type="paragraph" w:customStyle="1" w:styleId="msonormal0">
    <w:name w:val="msonormal"/>
    <w:basedOn w:val="Normal"/>
    <w:uiPriority w:val="99"/>
    <w:qFormat/>
    <w:rsid w:val="00430642"/>
    <w:pPr>
      <w:spacing w:before="100" w:beforeAutospacing="1" w:after="100" w:afterAutospacing="1"/>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430642"/>
    <w:rPr>
      <w:rFonts w:ascii="Times New Roman" w:hAnsi="Times New Roman"/>
      <w:lang w:val="en-GB" w:eastAsia="en-US"/>
    </w:rPr>
  </w:style>
  <w:style w:type="character" w:customStyle="1" w:styleId="B3Char">
    <w:name w:val="B3 Char"/>
    <w:qFormat/>
    <w:locked/>
    <w:rsid w:val="00430642"/>
    <w:rPr>
      <w:rFonts w:ascii="Times New Roman" w:hAnsi="Times New Roman"/>
      <w:lang w:val="en-GB" w:eastAsia="en-US"/>
    </w:rPr>
  </w:style>
  <w:style w:type="paragraph" w:styleId="TableofFigures">
    <w:name w:val="table of figures"/>
    <w:basedOn w:val="Normal"/>
    <w:next w:val="Normal"/>
    <w:uiPriority w:val="99"/>
    <w:unhideWhenUsed/>
    <w:qFormat/>
    <w:rsid w:val="00430642"/>
    <w:pPr>
      <w:ind w:left="400" w:hanging="400"/>
      <w:jc w:val="center"/>
    </w:pPr>
    <w:rPr>
      <w:rFonts w:eastAsia="Yu Mincho"/>
      <w:b/>
    </w:rPr>
  </w:style>
  <w:style w:type="paragraph" w:styleId="BodyTextIndent3">
    <w:name w:val="Body Text Indent 3"/>
    <w:basedOn w:val="Normal"/>
    <w:link w:val="BodyTextIndent3Char"/>
    <w:uiPriority w:val="99"/>
    <w:unhideWhenUsed/>
    <w:qFormat/>
    <w:rsid w:val="00430642"/>
    <w:pPr>
      <w:ind w:left="1080"/>
    </w:pPr>
    <w:rPr>
      <w:rFonts w:eastAsia="Yu Mincho"/>
    </w:rPr>
  </w:style>
  <w:style w:type="character" w:customStyle="1" w:styleId="BodyTextIndent3Char">
    <w:name w:val="Body Text Indent 3 Char"/>
    <w:basedOn w:val="DefaultParagraphFont"/>
    <w:link w:val="BodyTextIndent3"/>
    <w:uiPriority w:val="99"/>
    <w:qFormat/>
    <w:rsid w:val="00430642"/>
    <w:rPr>
      <w:rFonts w:eastAsia="Yu Mincho"/>
    </w:rPr>
  </w:style>
  <w:style w:type="paragraph" w:styleId="NoSpacing">
    <w:name w:val="No Spacing"/>
    <w:uiPriority w:val="1"/>
    <w:qFormat/>
    <w:rsid w:val="00430642"/>
    <w:rPr>
      <w:rFonts w:eastAsia="Yu Mincho"/>
      <w:lang w:eastAsia="en-US"/>
    </w:rPr>
  </w:style>
  <w:style w:type="paragraph" w:customStyle="1" w:styleId="CharCharCharCharChar0">
    <w:name w:val="Char Char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1">
    <w:name w:val="(文字) (文字)1 Char (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uiPriority w:val="99"/>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uiPriority w:val="99"/>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0">
    <w:name w:val="Char Char Char Char Char Char"/>
    <w:uiPriority w:val="99"/>
    <w:semiHidden/>
    <w:qFormat/>
    <w:rsid w:val="0043064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
    <w:name w:val="(文字) (文字)3"/>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5">
    <w:name w:val="(文字) (文字)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0">
    <w:name w:val="(文字) (文字)1 Char (文字) (文字) Char (文字) (文字)1 Char (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4">
    <w:name w:val="Char Char24"/>
    <w:basedOn w:val="Normal"/>
    <w:uiPriority w:val="99"/>
    <w:semiHidden/>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qFormat/>
    <w:rsid w:val="00430642"/>
    <w:pPr>
      <w:tabs>
        <w:tab w:val="num" w:pos="45"/>
      </w:tabs>
      <w:ind w:left="405" w:hanging="405"/>
    </w:pPr>
    <w:rPr>
      <w:rFonts w:eastAsia="Arial"/>
    </w:rPr>
  </w:style>
  <w:style w:type="paragraph" w:customStyle="1" w:styleId="MotorolaResponse1">
    <w:name w:val="Motorola Response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qFormat/>
    <w:locked/>
    <w:rsid w:val="00430642"/>
    <w:rPr>
      <w:rFonts w:eastAsia="Yu Mincho"/>
      <w:sz w:val="24"/>
      <w:lang w:val="fr-FR" w:eastAsia="en-US"/>
    </w:rPr>
  </w:style>
  <w:style w:type="paragraph" w:customStyle="1" w:styleId="FBCharCharCharChar1">
    <w:name w:val="FB Char Char Char Char1"/>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430642"/>
    <w:rPr>
      <w:rFonts w:ascii="Arial" w:eastAsia="Arial" w:hAnsi="Arial" w:cs="Arial"/>
      <w:sz w:val="28"/>
    </w:rPr>
  </w:style>
  <w:style w:type="paragraph" w:customStyle="1" w:styleId="Heading40">
    <w:name w:val="Heading4"/>
    <w:basedOn w:val="Heading3"/>
    <w:link w:val="Heading4Char0"/>
    <w:semiHidden/>
    <w:qFormat/>
    <w:rsid w:val="00430642"/>
    <w:pPr>
      <w:keepNext w:val="0"/>
      <w:keepLines w:val="0"/>
      <w:tabs>
        <w:tab w:val="num" w:pos="1100"/>
      </w:tabs>
      <w:spacing w:before="100" w:beforeAutospacing="1" w:afterLines="100"/>
      <w:ind w:left="930" w:hanging="510"/>
    </w:pPr>
    <w:rPr>
      <w:rFonts w:eastAsia="Arial" w:cs="Arial"/>
    </w:rPr>
  </w:style>
  <w:style w:type="paragraph" w:customStyle="1" w:styleId="a">
    <w:name w:val="表格题注"/>
    <w:next w:val="Normal"/>
    <w:uiPriority w:val="99"/>
    <w:qFormat/>
    <w:rsid w:val="00430642"/>
    <w:pPr>
      <w:numPr>
        <w:numId w:val="20"/>
      </w:numPr>
      <w:tabs>
        <w:tab w:val="clear" w:pos="397"/>
        <w:tab w:val="num" w:pos="926"/>
      </w:tabs>
      <w:spacing w:beforeLines="50" w:afterLines="50"/>
      <w:ind w:left="926" w:hanging="360"/>
      <w:jc w:val="center"/>
    </w:pPr>
    <w:rPr>
      <w:rFonts w:eastAsia="Malgun Gothic"/>
      <w:b/>
      <w:lang w:eastAsia="zh-CN"/>
    </w:rPr>
  </w:style>
  <w:style w:type="paragraph" w:customStyle="1" w:styleId="a0">
    <w:name w:val="插图题注"/>
    <w:next w:val="Normal"/>
    <w:uiPriority w:val="99"/>
    <w:qFormat/>
    <w:rsid w:val="00430642"/>
    <w:pPr>
      <w:numPr>
        <w:numId w:val="21"/>
      </w:numPr>
      <w:tabs>
        <w:tab w:val="clear" w:pos="397"/>
        <w:tab w:val="num" w:pos="1209"/>
      </w:tabs>
      <w:ind w:left="1209" w:hanging="360"/>
      <w:jc w:val="center"/>
    </w:pPr>
    <w:rPr>
      <w:rFonts w:eastAsia="Malgun Gothic"/>
      <w:b/>
      <w:lang w:eastAsia="zh-CN"/>
    </w:rPr>
  </w:style>
  <w:style w:type="paragraph" w:customStyle="1" w:styleId="CharCharCharChar">
    <w:name w:val="Char Char Char Char"/>
    <w:basedOn w:val="Normal"/>
    <w:uiPriority w:val="99"/>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sid w:val="00430642"/>
    <w:rPr>
      <w:rFonts w:eastAsia="Yu Mincho"/>
      <w:szCs w:val="36"/>
    </w:rPr>
  </w:style>
  <w:style w:type="paragraph" w:customStyle="1" w:styleId="B2">
    <w:name w:val="B2+"/>
    <w:basedOn w:val="B20"/>
    <w:uiPriority w:val="99"/>
    <w:qFormat/>
    <w:rsid w:val="00430642"/>
    <w:pPr>
      <w:numPr>
        <w:numId w:val="25"/>
      </w:numPr>
      <w:tabs>
        <w:tab w:val="clear" w:pos="1191"/>
        <w:tab w:val="num" w:pos="360"/>
      </w:tabs>
      <w:ind w:left="360" w:hanging="360"/>
    </w:pPr>
    <w:rPr>
      <w:rFonts w:eastAsia="DengXian"/>
    </w:rPr>
  </w:style>
  <w:style w:type="paragraph" w:customStyle="1" w:styleId="B3">
    <w:name w:val="B3+"/>
    <w:basedOn w:val="B30"/>
    <w:uiPriority w:val="99"/>
    <w:qFormat/>
    <w:rsid w:val="00430642"/>
    <w:pPr>
      <w:numPr>
        <w:numId w:val="26"/>
      </w:numPr>
      <w:tabs>
        <w:tab w:val="clear" w:pos="1644"/>
        <w:tab w:val="num" w:pos="360"/>
        <w:tab w:val="left" w:pos="1134"/>
      </w:tabs>
      <w:ind w:left="360" w:hanging="360"/>
    </w:pPr>
    <w:rPr>
      <w:rFonts w:eastAsia="DengXian"/>
    </w:rPr>
  </w:style>
  <w:style w:type="paragraph" w:customStyle="1" w:styleId="Atl">
    <w:name w:val="Atl"/>
    <w:basedOn w:val="Normal"/>
    <w:uiPriority w:val="99"/>
    <w:qFormat/>
    <w:rsid w:val="00430642"/>
    <w:rPr>
      <w:rFonts w:eastAsia="MS Mincho" w:cs="v4.2.0"/>
    </w:rPr>
  </w:style>
  <w:style w:type="paragraph" w:customStyle="1" w:styleId="CharCharCharCharCharCharCharCharCharCharCharCharChar">
    <w:name w:val="Char Char Char Char Char Char Char Char Char Char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430642"/>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rsid w:val="00430642"/>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430642"/>
    <w:pPr>
      <w:keepLines w:val="0"/>
      <w:pBdr>
        <w:top w:val="none" w:sz="0" w:space="0" w:color="auto"/>
      </w:pBdr>
      <w:ind w:left="0" w:firstLine="0"/>
    </w:pPr>
    <w:rPr>
      <w:rFonts w:eastAsia="Yu Mincho"/>
      <w:b/>
      <w:noProof/>
      <w:color w:val="339966"/>
      <w:kern w:val="28"/>
      <w:sz w:val="28"/>
      <w:szCs w:val="28"/>
      <w:lang w:val="en-US" w:eastAsia="zh-CN"/>
    </w:rPr>
  </w:style>
  <w:style w:type="paragraph" w:customStyle="1" w:styleId="xl29">
    <w:name w:val="xl29"/>
    <w:basedOn w:val="Normal"/>
    <w:uiPriority w:val="99"/>
    <w:qFormat/>
    <w:rsid w:val="00430642"/>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
    <w:qFormat/>
    <w:rsid w:val="00430642"/>
    <w:rPr>
      <w:lang w:val="en-GB" w:eastAsia="ja-JP" w:bidi="ar-SA"/>
    </w:rPr>
  </w:style>
  <w:style w:type="character" w:customStyle="1" w:styleId="CharChar40">
    <w:name w:val="Char Char4"/>
    <w:qFormat/>
    <w:rsid w:val="00430642"/>
    <w:rPr>
      <w:rFonts w:ascii="Courier New" w:hAnsi="Courier New" w:cs="Courier New" w:hint="default"/>
      <w:lang w:val="nb-NO" w:eastAsia="ja-JP" w:bidi="ar-SA"/>
    </w:rPr>
  </w:style>
  <w:style w:type="character" w:customStyle="1" w:styleId="CharChar70">
    <w:name w:val="Char Char7"/>
    <w:qFormat/>
    <w:rsid w:val="00430642"/>
    <w:rPr>
      <w:rFonts w:ascii="Tahoma" w:hAnsi="Tahoma" w:cs="Tahoma" w:hint="default"/>
      <w:shd w:val="clear" w:color="auto" w:fill="000080"/>
      <w:lang w:val="en-GB" w:eastAsia="en-US"/>
    </w:rPr>
  </w:style>
  <w:style w:type="character" w:customStyle="1" w:styleId="ZchnZchn50">
    <w:name w:val="Zchn Zchn5"/>
    <w:qFormat/>
    <w:rsid w:val="00430642"/>
    <w:rPr>
      <w:rFonts w:ascii="Courier New" w:eastAsia="Batang" w:hAnsi="Courier New" w:cs="Courier New" w:hint="default"/>
      <w:lang w:val="nb-NO" w:eastAsia="en-US" w:bidi="ar-SA"/>
    </w:rPr>
  </w:style>
  <w:style w:type="character" w:customStyle="1" w:styleId="CharChar100">
    <w:name w:val="Char Char10"/>
    <w:qFormat/>
    <w:rsid w:val="00430642"/>
    <w:rPr>
      <w:rFonts w:ascii="Times New Roman" w:hAnsi="Times New Roman" w:cs="Times New Roman" w:hint="default"/>
      <w:lang w:val="en-GB" w:eastAsia="en-US"/>
    </w:rPr>
  </w:style>
  <w:style w:type="character" w:customStyle="1" w:styleId="CharChar90">
    <w:name w:val="Char Char9"/>
    <w:qFormat/>
    <w:rsid w:val="00430642"/>
    <w:rPr>
      <w:rFonts w:ascii="Tahoma" w:hAnsi="Tahoma" w:cs="Tahoma" w:hint="default"/>
      <w:sz w:val="16"/>
      <w:szCs w:val="16"/>
      <w:lang w:val="en-GB" w:eastAsia="en-US"/>
    </w:rPr>
  </w:style>
  <w:style w:type="character" w:customStyle="1" w:styleId="CharChar80">
    <w:name w:val="Char Char8"/>
    <w:qFormat/>
    <w:rsid w:val="00430642"/>
    <w:rPr>
      <w:rFonts w:ascii="Times New Roman" w:hAnsi="Times New Roman" w:cs="Times New Roman" w:hint="default"/>
      <w:b/>
      <w:bCs/>
      <w:lang w:val="en-GB" w:eastAsia="en-US"/>
    </w:rPr>
  </w:style>
  <w:style w:type="character" w:customStyle="1" w:styleId="CharChar290">
    <w:name w:val="Char Char29"/>
    <w:qFormat/>
    <w:rsid w:val="00430642"/>
    <w:rPr>
      <w:rFonts w:ascii="Arial" w:hAnsi="Arial" w:cs="Arial" w:hint="default"/>
      <w:sz w:val="36"/>
      <w:lang w:val="en-GB" w:eastAsia="en-US" w:bidi="ar-SA"/>
    </w:rPr>
  </w:style>
  <w:style w:type="character" w:customStyle="1" w:styleId="CharChar280">
    <w:name w:val="Char Char28"/>
    <w:qFormat/>
    <w:rsid w:val="00430642"/>
    <w:rPr>
      <w:rFonts w:ascii="Arial" w:hAnsi="Arial" w:cs="Arial" w:hint="default"/>
      <w:sz w:val="32"/>
      <w:lang w:val="en-GB"/>
    </w:rPr>
  </w:style>
  <w:style w:type="character" w:customStyle="1" w:styleId="msoins00">
    <w:name w:val="msoins0"/>
    <w:qFormat/>
    <w:rsid w:val="00430642"/>
  </w:style>
  <w:style w:type="character" w:customStyle="1" w:styleId="textbodybold1">
    <w:name w:val="textbodybold1"/>
    <w:qFormat/>
    <w:rsid w:val="00430642"/>
    <w:rPr>
      <w:rFonts w:ascii="Arial" w:hAnsi="Arial" w:cs="Arial" w:hint="default"/>
      <w:b/>
      <w:bCs/>
      <w:color w:val="902630"/>
      <w:sz w:val="18"/>
      <w:szCs w:val="18"/>
      <w:bdr w:val="none" w:sz="0" w:space="0" w:color="auto" w:frame="1"/>
    </w:rPr>
  </w:style>
  <w:style w:type="character" w:customStyle="1" w:styleId="word">
    <w:name w:val="word"/>
    <w:basedOn w:val="DefaultParagraphFont"/>
    <w:qFormat/>
    <w:rsid w:val="00430642"/>
  </w:style>
  <w:style w:type="character" w:customStyle="1" w:styleId="B1Zchn">
    <w:name w:val="B1 Zchn"/>
    <w:qFormat/>
    <w:rsid w:val="00430642"/>
    <w:rPr>
      <w:rFonts w:ascii="Times New Roman" w:hAnsi="Times New Roman" w:cs="Times New Roman" w:hint="default"/>
      <w:lang w:val="en-GB"/>
    </w:rPr>
  </w:style>
  <w:style w:type="table" w:customStyle="1" w:styleId="310">
    <w:name w:val="网格型3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rsid w:val="00430642"/>
    <w:pPr>
      <w:keepNext/>
      <w:keepLines/>
      <w:spacing w:after="0"/>
      <w:ind w:left="851" w:hanging="851"/>
    </w:pPr>
    <w:rPr>
      <w:rFonts w:ascii="Arial" w:eastAsia="SimSun" w:hAnsi="Arial"/>
      <w:sz w:val="18"/>
    </w:rPr>
  </w:style>
  <w:style w:type="paragraph" w:customStyle="1" w:styleId="TB1">
    <w:name w:val="TB1"/>
    <w:basedOn w:val="Normal"/>
    <w:uiPriority w:val="99"/>
    <w:qFormat/>
    <w:rsid w:val="00430642"/>
    <w:pPr>
      <w:keepNext/>
      <w:keepLines/>
      <w:numPr>
        <w:numId w:val="22"/>
      </w:numPr>
      <w:tabs>
        <w:tab w:val="num" w:pos="0"/>
        <w:tab w:val="num" w:pos="360"/>
        <w:tab w:val="left" w:pos="720"/>
      </w:tabs>
      <w:spacing w:after="0"/>
      <w:ind w:left="737" w:hanging="380"/>
    </w:pPr>
    <w:rPr>
      <w:rFonts w:ascii="Arial" w:eastAsia="DengXian" w:hAnsi="Arial"/>
      <w:sz w:val="18"/>
    </w:rPr>
  </w:style>
  <w:style w:type="paragraph" w:customStyle="1" w:styleId="TB2">
    <w:name w:val="TB2"/>
    <w:basedOn w:val="Normal"/>
    <w:uiPriority w:val="99"/>
    <w:qFormat/>
    <w:rsid w:val="00430642"/>
    <w:pPr>
      <w:keepNext/>
      <w:keepLines/>
      <w:numPr>
        <w:numId w:val="23"/>
      </w:numPr>
      <w:tabs>
        <w:tab w:val="num" w:pos="360"/>
        <w:tab w:val="left" w:pos="1109"/>
      </w:tabs>
      <w:spacing w:after="0"/>
      <w:ind w:left="1100" w:hanging="380"/>
    </w:pPr>
    <w:rPr>
      <w:rFonts w:ascii="Arial" w:eastAsia="DengXian" w:hAnsi="Arial"/>
      <w:sz w:val="18"/>
    </w:rPr>
  </w:style>
  <w:style w:type="character" w:styleId="SubtleReference">
    <w:name w:val="Subtle Reference"/>
    <w:uiPriority w:val="31"/>
    <w:qFormat/>
    <w:rsid w:val="00430642"/>
    <w:rPr>
      <w:smallCaps/>
      <w:color w:val="5A5A5A"/>
    </w:rPr>
  </w:style>
  <w:style w:type="character" w:customStyle="1" w:styleId="17">
    <w:name w:val="未处理的提及1"/>
    <w:uiPriority w:val="99"/>
    <w:semiHidden/>
    <w:qFormat/>
    <w:rsid w:val="00430642"/>
    <w:rPr>
      <w:color w:val="605E5C"/>
      <w:shd w:val="clear" w:color="auto" w:fill="E1DFDD"/>
    </w:rPr>
  </w:style>
  <w:style w:type="character" w:customStyle="1" w:styleId="fontstyle01">
    <w:name w:val="fontstyle01"/>
    <w:qFormat/>
    <w:rsid w:val="00430642"/>
    <w:rPr>
      <w:rFonts w:ascii="TimesNewRomanPSMT" w:hAnsi="TimesNewRomanPSMT" w:cs="TimesNewRomanPSMT" w:hint="default"/>
      <w:b w:val="0"/>
      <w:bCs w:val="0"/>
      <w:i w:val="0"/>
      <w:iCs w:val="0"/>
      <w:color w:val="000000"/>
      <w:sz w:val="20"/>
      <w:szCs w:val="20"/>
    </w:rPr>
  </w:style>
  <w:style w:type="character" w:customStyle="1" w:styleId="search-word-mail">
    <w:name w:val="search-word-mail"/>
    <w:qFormat/>
    <w:rsid w:val="00430642"/>
  </w:style>
  <w:style w:type="table" w:customStyle="1" w:styleId="TableGrid111">
    <w:name w:val="Table Grid111"/>
    <w:basedOn w:val="TableNormal"/>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sid w:val="00430642"/>
    <w:rPr>
      <w:color w:val="808080"/>
      <w:shd w:val="clear" w:color="auto" w:fill="E6E6E6"/>
    </w:rPr>
  </w:style>
  <w:style w:type="character" w:customStyle="1" w:styleId="Char10">
    <w:name w:val="注释标题 Char1"/>
    <w:uiPriority w:val="99"/>
    <w:semiHidden/>
    <w:qFormat/>
    <w:rsid w:val="00430642"/>
    <w:rPr>
      <w:rFonts w:ascii="Times New Roman" w:hAnsi="Times New Roman"/>
      <w:lang w:val="en-GB" w:eastAsia="en-US"/>
    </w:rPr>
  </w:style>
  <w:style w:type="paragraph" w:styleId="HTMLPreformatted">
    <w:name w:val="HTML Preformatted"/>
    <w:basedOn w:val="Normal"/>
    <w:link w:val="HTMLPreformattedChar"/>
    <w:unhideWhenUsed/>
    <w:qFormat/>
    <w:rsid w:val="004306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character" w:customStyle="1" w:styleId="HTMLPreformattedChar">
    <w:name w:val="HTML Preformatted Char"/>
    <w:basedOn w:val="DefaultParagraphFont"/>
    <w:link w:val="HTMLPreformatted"/>
    <w:qFormat/>
    <w:rsid w:val="00430642"/>
    <w:rPr>
      <w:rFonts w:ascii="Courier New" w:eastAsia="MS Mincho" w:hAnsi="Courier New"/>
      <w:lang w:eastAsia="en-US"/>
    </w:rPr>
  </w:style>
  <w:style w:type="character" w:styleId="HTMLTypewriter">
    <w:name w:val="HTML Typewriter"/>
    <w:unhideWhenUsed/>
    <w:qFormat/>
    <w:rsid w:val="00430642"/>
    <w:rPr>
      <w:rFonts w:ascii="Courier New" w:eastAsia="Times New Roman" w:hAnsi="Courier New" w:cs="Courier New" w:hint="default"/>
      <w:sz w:val="24"/>
      <w:szCs w:val="24"/>
    </w:rPr>
  </w:style>
  <w:style w:type="paragraph" w:customStyle="1" w:styleId="Figuretitle0">
    <w:name w:val="Figure_title"/>
    <w:basedOn w:val="Normal"/>
    <w:next w:val="Normal"/>
    <w:uiPriority w:val="99"/>
    <w:qFormat/>
    <w:rsid w:val="00430642"/>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rsid w:val="00430642"/>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rsid w:val="004306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rsid w:val="00430642"/>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rsid w:val="00430642"/>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rsid w:val="00430642"/>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rsid w:val="00430642"/>
    <w:pPr>
      <w:numPr>
        <w:numId w:val="24"/>
      </w:numPr>
      <w:tabs>
        <w:tab w:val="left" w:pos="0"/>
        <w:tab w:val="num" w:pos="360"/>
      </w:tabs>
      <w:suppressAutoHyphens/>
      <w:spacing w:before="60" w:after="60"/>
      <w:jc w:val="both"/>
    </w:pPr>
    <w:rPr>
      <w:rFonts w:eastAsia="SimSun"/>
    </w:rPr>
  </w:style>
  <w:style w:type="paragraph" w:customStyle="1" w:styleId="Tablefin">
    <w:name w:val="Table_fin"/>
    <w:basedOn w:val="Normal"/>
    <w:next w:val="Normal"/>
    <w:uiPriority w:val="99"/>
    <w:qFormat/>
    <w:rsid w:val="00430642"/>
    <w:pPr>
      <w:suppressAutoHyphens/>
      <w:spacing w:after="0"/>
      <w:jc w:val="both"/>
    </w:pPr>
    <w:rPr>
      <w:rFonts w:eastAsia="Batang"/>
    </w:rPr>
  </w:style>
  <w:style w:type="paragraph" w:customStyle="1" w:styleId="enumlev3">
    <w:name w:val="enumlev3"/>
    <w:basedOn w:val="enumlev2"/>
    <w:uiPriority w:val="99"/>
    <w:qFormat/>
    <w:rsid w:val="00430642"/>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uiPriority w:val="99"/>
    <w:qFormat/>
    <w:rsid w:val="00430642"/>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qFormat/>
    <w:rsid w:val="00430642"/>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rsid w:val="00430642"/>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rsid w:val="00430642"/>
  </w:style>
  <w:style w:type="character" w:customStyle="1" w:styleId="st">
    <w:name w:val="st"/>
    <w:qFormat/>
    <w:rsid w:val="00430642"/>
  </w:style>
  <w:style w:type="character" w:customStyle="1" w:styleId="capChar6">
    <w:name w:val="cap Char6"/>
    <w:aliases w:val="cap Char Char6,Caption Char Char5,Caption Char1 Char Char5,cap Char Char1 Char5,Caption Char Char1 Char Char5,cap Char2 Char Char Char5"/>
    <w:qFormat/>
    <w:rsid w:val="00430642"/>
    <w:rPr>
      <w:b/>
      <w:bCs w:val="0"/>
      <w:lang w:val="en-GB" w:eastAsia="en-US" w:bidi="ar-SA"/>
    </w:rPr>
  </w:style>
  <w:style w:type="character" w:customStyle="1" w:styleId="st1">
    <w:name w:val="st1"/>
    <w:qFormat/>
    <w:rsid w:val="00430642"/>
  </w:style>
  <w:style w:type="table" w:customStyle="1" w:styleId="TableGrid211">
    <w:name w:val="Table Grid21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430642"/>
    <w:rPr>
      <w:rFonts w:eastAsia="MS Mincho"/>
    </w:rPr>
    <w:tblPr/>
  </w:style>
  <w:style w:type="table" w:customStyle="1" w:styleId="TableGrid311">
    <w:name w:val="Table Grid311"/>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430642"/>
    <w:pPr>
      <w:numPr>
        <w:numId w:val="24"/>
      </w:numPr>
    </w:pPr>
  </w:style>
  <w:style w:type="character" w:customStyle="1" w:styleId="a5">
    <w:name w:val="首标题"/>
    <w:qFormat/>
    <w:rsid w:val="00430642"/>
    <w:rPr>
      <w:rFonts w:ascii="Arial" w:eastAsia="SimSun" w:hAnsi="Arial"/>
      <w:sz w:val="24"/>
      <w:lang w:val="en-US" w:eastAsia="zh-CN" w:bidi="ar-SA"/>
    </w:rPr>
  </w:style>
  <w:style w:type="character" w:customStyle="1" w:styleId="ReferenceChar">
    <w:name w:val="Reference Char"/>
    <w:link w:val="Reference"/>
    <w:uiPriority w:val="99"/>
    <w:qFormat/>
    <w:rsid w:val="00430642"/>
    <w:rPr>
      <w:rFonts w:eastAsia="Yu Mincho"/>
      <w:lang w:eastAsia="en-US"/>
    </w:rPr>
  </w:style>
  <w:style w:type="table" w:customStyle="1" w:styleId="TableGrid9">
    <w:name w:val="Table Grid9"/>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430642"/>
  </w:style>
  <w:style w:type="numbering" w:customStyle="1" w:styleId="110">
    <w:name w:val="无列表11"/>
    <w:next w:val="NoList"/>
    <w:semiHidden/>
    <w:unhideWhenUsed/>
    <w:rsid w:val="00430642"/>
  </w:style>
  <w:style w:type="numbering" w:customStyle="1" w:styleId="NoList12">
    <w:name w:val="No List12"/>
    <w:next w:val="NoList"/>
    <w:uiPriority w:val="99"/>
    <w:semiHidden/>
    <w:unhideWhenUsed/>
    <w:rsid w:val="00430642"/>
  </w:style>
  <w:style w:type="table" w:customStyle="1" w:styleId="18">
    <w:name w:val="网格型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430642"/>
    <w:rPr>
      <w:rFonts w:eastAsia="MS Mincho"/>
      <w:lang w:val="en-US" w:eastAsia="en-US"/>
    </w:rPr>
    <w:tblPr/>
  </w:style>
  <w:style w:type="table" w:customStyle="1" w:styleId="Tabellengitternetz12">
    <w:name w:val="Tabellengitternetz1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430642"/>
  </w:style>
  <w:style w:type="numbering" w:customStyle="1" w:styleId="NoList21">
    <w:name w:val="No List21"/>
    <w:next w:val="NoList"/>
    <w:semiHidden/>
    <w:unhideWhenUsed/>
    <w:rsid w:val="00430642"/>
  </w:style>
  <w:style w:type="table" w:customStyle="1" w:styleId="TableGrid42">
    <w:name w:val="Table Grid4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430642"/>
  </w:style>
  <w:style w:type="table" w:customStyle="1" w:styleId="TableGrid52">
    <w:name w:val="Table Grid5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430642"/>
  </w:style>
  <w:style w:type="table" w:customStyle="1" w:styleId="TableGrid62">
    <w:name w:val="Table Grid6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430642"/>
  </w:style>
  <w:style w:type="numbering" w:customStyle="1" w:styleId="NoList61">
    <w:name w:val="No List61"/>
    <w:next w:val="NoList"/>
    <w:uiPriority w:val="99"/>
    <w:semiHidden/>
    <w:unhideWhenUsed/>
    <w:rsid w:val="00430642"/>
  </w:style>
  <w:style w:type="numbering" w:customStyle="1" w:styleId="NoList71">
    <w:name w:val="No List71"/>
    <w:next w:val="NoList"/>
    <w:uiPriority w:val="99"/>
    <w:semiHidden/>
    <w:unhideWhenUsed/>
    <w:rsid w:val="00430642"/>
  </w:style>
  <w:style w:type="numbering" w:customStyle="1" w:styleId="NoList81">
    <w:name w:val="No List81"/>
    <w:next w:val="NoList"/>
    <w:uiPriority w:val="99"/>
    <w:semiHidden/>
    <w:unhideWhenUsed/>
    <w:rsid w:val="00430642"/>
  </w:style>
  <w:style w:type="numbering" w:customStyle="1" w:styleId="NoList91">
    <w:name w:val="No List91"/>
    <w:next w:val="NoList"/>
    <w:uiPriority w:val="99"/>
    <w:semiHidden/>
    <w:unhideWhenUsed/>
    <w:rsid w:val="00430642"/>
  </w:style>
  <w:style w:type="table" w:customStyle="1" w:styleId="TableGrid77">
    <w:name w:val="Table Grid77"/>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无列表2"/>
    <w:next w:val="NoList"/>
    <w:uiPriority w:val="99"/>
    <w:semiHidden/>
    <w:unhideWhenUsed/>
    <w:rsid w:val="00430642"/>
  </w:style>
  <w:style w:type="table" w:customStyle="1" w:styleId="24">
    <w:name w:val="网格型2"/>
    <w:basedOn w:val="TableNormal"/>
    <w:next w:val="TableGrid"/>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430642"/>
    <w:rPr>
      <w:rFonts w:eastAsia="MS Mincho"/>
      <w:lang w:val="en-US" w:eastAsia="en-US"/>
    </w:rPr>
    <w:tblPr/>
  </w:style>
  <w:style w:type="table" w:customStyle="1" w:styleId="Tabellengitternetz13">
    <w:name w:val="Tabellengitternetz1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430642"/>
  </w:style>
  <w:style w:type="numbering" w:customStyle="1" w:styleId="NoList22">
    <w:name w:val="No List22"/>
    <w:next w:val="NoList"/>
    <w:semiHidden/>
    <w:unhideWhenUsed/>
    <w:rsid w:val="00430642"/>
  </w:style>
  <w:style w:type="table" w:customStyle="1" w:styleId="TableGrid43">
    <w:name w:val="Table Grid4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430642"/>
  </w:style>
  <w:style w:type="table" w:customStyle="1" w:styleId="TableGrid53">
    <w:name w:val="Table Grid5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430642"/>
  </w:style>
  <w:style w:type="table" w:customStyle="1" w:styleId="TableGrid63">
    <w:name w:val="Table Grid6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430642"/>
  </w:style>
  <w:style w:type="numbering" w:customStyle="1" w:styleId="NoList62">
    <w:name w:val="No List62"/>
    <w:next w:val="NoList"/>
    <w:uiPriority w:val="99"/>
    <w:semiHidden/>
    <w:unhideWhenUsed/>
    <w:rsid w:val="00430642"/>
  </w:style>
  <w:style w:type="numbering" w:customStyle="1" w:styleId="NoList72">
    <w:name w:val="No List72"/>
    <w:next w:val="NoList"/>
    <w:uiPriority w:val="99"/>
    <w:semiHidden/>
    <w:unhideWhenUsed/>
    <w:rsid w:val="00430642"/>
  </w:style>
  <w:style w:type="numbering" w:customStyle="1" w:styleId="NoList82">
    <w:name w:val="No List82"/>
    <w:next w:val="NoList"/>
    <w:uiPriority w:val="99"/>
    <w:semiHidden/>
    <w:unhideWhenUsed/>
    <w:rsid w:val="00430642"/>
  </w:style>
  <w:style w:type="numbering" w:customStyle="1" w:styleId="NoList92">
    <w:name w:val="No List92"/>
    <w:next w:val="NoList"/>
    <w:uiPriority w:val="99"/>
    <w:semiHidden/>
    <w:unhideWhenUsed/>
    <w:rsid w:val="00430642"/>
  </w:style>
  <w:style w:type="table" w:customStyle="1" w:styleId="TableGrid78">
    <w:name w:val="Table Grid78"/>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430642"/>
    <w:rPr>
      <w:rFonts w:eastAsia="MS Mincho"/>
    </w:rPr>
    <w:tblPr/>
  </w:style>
  <w:style w:type="table" w:customStyle="1" w:styleId="Tabellengitternetz111">
    <w:name w:val="Tabellengitternetz1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430642"/>
  </w:style>
  <w:style w:type="table" w:customStyle="1" w:styleId="TableGrid92">
    <w:name w:val="Table Grid9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430642"/>
  </w:style>
  <w:style w:type="table" w:customStyle="1" w:styleId="50">
    <w:name w:val="网格型5"/>
    <w:basedOn w:val="TableNormal"/>
    <w:next w:val="TableGrid"/>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430642"/>
    <w:rPr>
      <w:rFonts w:eastAsia="MS Mincho"/>
      <w:lang w:val="en-US" w:eastAsia="en-US"/>
    </w:rPr>
    <w:tblPr/>
  </w:style>
  <w:style w:type="table" w:customStyle="1" w:styleId="Tabellengitternetz14">
    <w:name w:val="Tabellengitternetz1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430642"/>
  </w:style>
  <w:style w:type="numbering" w:customStyle="1" w:styleId="NoList23">
    <w:name w:val="No List23"/>
    <w:next w:val="NoList"/>
    <w:semiHidden/>
    <w:unhideWhenUsed/>
    <w:rsid w:val="00430642"/>
  </w:style>
  <w:style w:type="table" w:customStyle="1" w:styleId="TableGrid44">
    <w:name w:val="Table Grid4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430642"/>
  </w:style>
  <w:style w:type="table" w:customStyle="1" w:styleId="TableGrid54">
    <w:name w:val="Table Grid5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430642"/>
  </w:style>
  <w:style w:type="table" w:customStyle="1" w:styleId="TableGrid64">
    <w:name w:val="Table Grid6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430642"/>
  </w:style>
  <w:style w:type="numbering" w:customStyle="1" w:styleId="NoList63">
    <w:name w:val="No List63"/>
    <w:next w:val="NoList"/>
    <w:uiPriority w:val="99"/>
    <w:semiHidden/>
    <w:unhideWhenUsed/>
    <w:rsid w:val="00430642"/>
  </w:style>
  <w:style w:type="numbering" w:customStyle="1" w:styleId="NoList73">
    <w:name w:val="No List73"/>
    <w:next w:val="NoList"/>
    <w:uiPriority w:val="99"/>
    <w:semiHidden/>
    <w:unhideWhenUsed/>
    <w:rsid w:val="00430642"/>
  </w:style>
  <w:style w:type="numbering" w:customStyle="1" w:styleId="NoList83">
    <w:name w:val="No List83"/>
    <w:next w:val="NoList"/>
    <w:uiPriority w:val="99"/>
    <w:semiHidden/>
    <w:unhideWhenUsed/>
    <w:rsid w:val="00430642"/>
  </w:style>
  <w:style w:type="numbering" w:customStyle="1" w:styleId="NoList93">
    <w:name w:val="No List93"/>
    <w:next w:val="NoList"/>
    <w:uiPriority w:val="99"/>
    <w:semiHidden/>
    <w:unhideWhenUsed/>
    <w:rsid w:val="00430642"/>
  </w:style>
  <w:style w:type="table" w:customStyle="1" w:styleId="TableGrid79">
    <w:name w:val="Table Grid79"/>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430642"/>
    <w:rPr>
      <w:rFonts w:eastAsia="MS Mincho"/>
    </w:rPr>
    <w:tblPr/>
  </w:style>
  <w:style w:type="table" w:customStyle="1" w:styleId="Tabellengitternetz112">
    <w:name w:val="Tabellengitternetz1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430642"/>
  </w:style>
  <w:style w:type="table" w:customStyle="1" w:styleId="TableGrid93">
    <w:name w:val="Table Grid9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430642"/>
  </w:style>
  <w:style w:type="numbering" w:customStyle="1" w:styleId="NoList211">
    <w:name w:val="No List211"/>
    <w:next w:val="NoList"/>
    <w:semiHidden/>
    <w:unhideWhenUsed/>
    <w:rsid w:val="00430642"/>
  </w:style>
  <w:style w:type="numbering" w:customStyle="1" w:styleId="NoList311">
    <w:name w:val="No List311"/>
    <w:next w:val="NoList"/>
    <w:uiPriority w:val="99"/>
    <w:semiHidden/>
    <w:unhideWhenUsed/>
    <w:rsid w:val="00430642"/>
  </w:style>
  <w:style w:type="numbering" w:customStyle="1" w:styleId="NoList411">
    <w:name w:val="No List411"/>
    <w:next w:val="NoList"/>
    <w:uiPriority w:val="99"/>
    <w:semiHidden/>
    <w:unhideWhenUsed/>
    <w:rsid w:val="00430642"/>
  </w:style>
  <w:style w:type="character" w:customStyle="1" w:styleId="apple-converted-space">
    <w:name w:val="apple-converted-space"/>
    <w:qFormat/>
    <w:rsid w:val="00430642"/>
  </w:style>
  <w:style w:type="character" w:customStyle="1" w:styleId="List2Char">
    <w:name w:val="List 2 Char"/>
    <w:link w:val="List2"/>
    <w:qFormat/>
    <w:rsid w:val="00430642"/>
    <w:rPr>
      <w:rFonts w:eastAsia="Times New Roman"/>
    </w:rPr>
  </w:style>
  <w:style w:type="paragraph" w:customStyle="1" w:styleId="List10">
    <w:name w:val="List1"/>
    <w:basedOn w:val="Normal"/>
    <w:uiPriority w:val="99"/>
    <w:qFormat/>
    <w:rsid w:val="00430642"/>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rsid w:val="00430642"/>
    <w:pPr>
      <w:numPr>
        <w:numId w:val="27"/>
      </w:numPr>
      <w:spacing w:before="120" w:after="120"/>
    </w:pPr>
    <w:rPr>
      <w:rFonts w:eastAsia="Yu Mincho"/>
    </w:rPr>
  </w:style>
  <w:style w:type="character" w:customStyle="1" w:styleId="CharChar3">
    <w:name w:val="Char Char3"/>
    <w:qFormat/>
    <w:rsid w:val="00430642"/>
    <w:rPr>
      <w:rFonts w:ascii="Arial" w:hAnsi="Arial"/>
      <w:sz w:val="28"/>
      <w:lang w:val="en-GB" w:eastAsia="ko-KR" w:bidi="ar-SA"/>
    </w:rPr>
  </w:style>
  <w:style w:type="paragraph" w:customStyle="1" w:styleId="no0">
    <w:name w:val="no"/>
    <w:basedOn w:val="Normal"/>
    <w:uiPriority w:val="99"/>
    <w:qFormat/>
    <w:rsid w:val="00430642"/>
    <w:pPr>
      <w:ind w:left="1135" w:hanging="851"/>
    </w:pPr>
    <w:rPr>
      <w:rFonts w:eastAsia="Calibri"/>
      <w:lang w:val="it-IT" w:eastAsia="it-IT"/>
    </w:rPr>
  </w:style>
  <w:style w:type="paragraph" w:customStyle="1" w:styleId="IvDbodytext">
    <w:name w:val="IvD bodytext"/>
    <w:basedOn w:val="BodyText"/>
    <w:link w:val="IvDbodytextChar"/>
    <w:qFormat/>
    <w:rsid w:val="00430642"/>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sid w:val="00430642"/>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430642"/>
    <w:rPr>
      <w:rFonts w:ascii="Times New Roman" w:eastAsia="SimSun" w:hAnsi="Times New Roman"/>
      <w:lang w:eastAsia="en-US"/>
    </w:rPr>
  </w:style>
  <w:style w:type="character" w:customStyle="1" w:styleId="CharChar31">
    <w:name w:val="Char Char31"/>
    <w:qFormat/>
    <w:rsid w:val="00430642"/>
    <w:rPr>
      <w:rFonts w:ascii="Arial" w:hAnsi="Arial" w:cs="Arial" w:hint="default"/>
      <w:sz w:val="28"/>
      <w:lang w:val="en-GB" w:eastAsia="ko-KR" w:bidi="ar-SA"/>
    </w:rPr>
  </w:style>
  <w:style w:type="numbering" w:customStyle="1" w:styleId="19">
    <w:name w:val="リストなし1"/>
    <w:next w:val="NoList"/>
    <w:uiPriority w:val="99"/>
    <w:semiHidden/>
    <w:unhideWhenUsed/>
    <w:rsid w:val="00430642"/>
  </w:style>
  <w:style w:type="paragraph" w:customStyle="1" w:styleId="33">
    <w:name w:val="吹き出し3"/>
    <w:basedOn w:val="Normal"/>
    <w:uiPriority w:val="99"/>
    <w:semiHidden/>
    <w:qFormat/>
    <w:rsid w:val="00430642"/>
    <w:rPr>
      <w:rFonts w:ascii="Tahoma" w:eastAsia="MS Mincho" w:hAnsi="Tahoma" w:cs="Tahoma"/>
      <w:sz w:val="16"/>
      <w:szCs w:val="16"/>
      <w:lang w:eastAsia="ko-KR"/>
    </w:rPr>
  </w:style>
  <w:style w:type="paragraph" w:customStyle="1" w:styleId="91">
    <w:name w:val="目次 91"/>
    <w:basedOn w:val="TOC8"/>
    <w:uiPriority w:val="99"/>
    <w:qFormat/>
    <w:rsid w:val="00430642"/>
    <w:pPr>
      <w:keepNext w:val="0"/>
      <w:ind w:left="1418" w:hanging="1418"/>
    </w:pPr>
    <w:rPr>
      <w:rFonts w:eastAsia="MS Mincho"/>
      <w:lang w:val="en-US"/>
    </w:rPr>
  </w:style>
  <w:style w:type="paragraph" w:customStyle="1" w:styleId="1a">
    <w:name w:val="図表番号1"/>
    <w:basedOn w:val="Normal"/>
    <w:next w:val="Normal"/>
    <w:uiPriority w:val="99"/>
    <w:qFormat/>
    <w:rsid w:val="00430642"/>
    <w:pPr>
      <w:spacing w:before="120" w:after="120"/>
    </w:pPr>
    <w:rPr>
      <w:rFonts w:eastAsia="MS Mincho"/>
      <w:b/>
    </w:rPr>
  </w:style>
  <w:style w:type="paragraph" w:customStyle="1" w:styleId="1b">
    <w:name w:val="図表目次1"/>
    <w:basedOn w:val="Normal"/>
    <w:next w:val="Normal"/>
    <w:uiPriority w:val="99"/>
    <w:qFormat/>
    <w:rsid w:val="00430642"/>
    <w:pPr>
      <w:ind w:left="400" w:hanging="400"/>
      <w:jc w:val="center"/>
    </w:pPr>
    <w:rPr>
      <w:rFonts w:eastAsia="MS Mincho"/>
      <w:b/>
    </w:rPr>
  </w:style>
  <w:style w:type="character" w:styleId="HTMLAcronym">
    <w:name w:val="HTML Acronym"/>
    <w:uiPriority w:val="99"/>
    <w:unhideWhenUsed/>
    <w:qFormat/>
    <w:rsid w:val="00430642"/>
  </w:style>
  <w:style w:type="paragraph" w:customStyle="1" w:styleId="3GPPNormalText">
    <w:name w:val="3GPP Normal Text"/>
    <w:basedOn w:val="BodyText"/>
    <w:link w:val="3GPPNormalTextChar"/>
    <w:qFormat/>
    <w:rsid w:val="00430642"/>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sid w:val="00430642"/>
    <w:rPr>
      <w:rFonts w:ascii="Arial" w:eastAsia="MS Mincho" w:hAnsi="Arial" w:cs="Arial"/>
      <w:sz w:val="24"/>
      <w:szCs w:val="24"/>
      <w:lang w:val="en-US" w:eastAsia="en-US"/>
    </w:rPr>
  </w:style>
  <w:style w:type="numbering" w:customStyle="1" w:styleId="1c">
    <w:name w:val="無清單1"/>
    <w:next w:val="NoList"/>
    <w:uiPriority w:val="99"/>
    <w:semiHidden/>
    <w:unhideWhenUsed/>
    <w:rsid w:val="00430642"/>
  </w:style>
  <w:style w:type="numbering" w:customStyle="1" w:styleId="111">
    <w:name w:val="無清單11"/>
    <w:next w:val="NoList"/>
    <w:uiPriority w:val="99"/>
    <w:semiHidden/>
    <w:unhideWhenUsed/>
    <w:rsid w:val="00430642"/>
  </w:style>
  <w:style w:type="table" w:customStyle="1" w:styleId="1d">
    <w:name w:val="表格格線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430642"/>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sid w:val="00430642"/>
    <w:rPr>
      <w:rFonts w:ascii="Arial" w:eastAsia="Yu Mincho" w:hAnsi="Arial"/>
      <w:snapToGrid w:val="0"/>
      <w:sz w:val="22"/>
      <w:szCs w:val="22"/>
      <w:lang w:eastAsia="en-US"/>
    </w:rPr>
  </w:style>
  <w:style w:type="paragraph" w:styleId="Subtitle">
    <w:name w:val="Subtitle"/>
    <w:basedOn w:val="Normal"/>
    <w:next w:val="Normal"/>
    <w:link w:val="SubtitleChar"/>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
    <w:name w:val="Subtitle Char"/>
    <w:basedOn w:val="DefaultParagraphFont"/>
    <w:link w:val="Subtitle"/>
    <w:uiPriority w:val="11"/>
    <w:qFormat/>
    <w:rsid w:val="00430642"/>
    <w:rPr>
      <w:rFonts w:ascii="Calibri Light" w:eastAsia="Yu Mincho" w:hAnsi="Calibri Light"/>
      <w:b/>
      <w:bCs/>
      <w:kern w:val="28"/>
      <w:sz w:val="32"/>
      <w:szCs w:val="32"/>
      <w:lang w:eastAsia="ko-KR"/>
    </w:rPr>
  </w:style>
  <w:style w:type="paragraph" w:customStyle="1" w:styleId="25">
    <w:name w:val="修订2"/>
    <w:hidden/>
    <w:uiPriority w:val="99"/>
    <w:semiHidden/>
    <w:qFormat/>
    <w:rsid w:val="00430642"/>
    <w:rPr>
      <w:rFonts w:eastAsia="Batang"/>
      <w:lang w:eastAsia="en-US"/>
    </w:rPr>
  </w:style>
  <w:style w:type="character" w:customStyle="1" w:styleId="Heading9Char1">
    <w:name w:val="Heading 9 Char1"/>
    <w:aliases w:val="Figure Heading Char1,FH Char1,标题 9 Char1"/>
    <w:qFormat/>
    <w:rsid w:val="00430642"/>
    <w:rPr>
      <w:rFonts w:ascii="Calibri Light" w:eastAsia="DengXian Light" w:hAnsi="Calibri Light" w:cs="Times New Roman"/>
      <w:i/>
      <w:iCs/>
      <w:color w:val="272727"/>
      <w:sz w:val="21"/>
      <w:szCs w:val="21"/>
      <w:lang w:val="en-GB"/>
    </w:rPr>
  </w:style>
  <w:style w:type="numbering" w:customStyle="1" w:styleId="112">
    <w:name w:val="リストなし11"/>
    <w:next w:val="NoList"/>
    <w:uiPriority w:val="99"/>
    <w:semiHidden/>
    <w:unhideWhenUsed/>
    <w:rsid w:val="00430642"/>
  </w:style>
  <w:style w:type="numbering" w:customStyle="1" w:styleId="1110">
    <w:name w:val="无列表111"/>
    <w:next w:val="NoList"/>
    <w:semiHidden/>
    <w:rsid w:val="00430642"/>
  </w:style>
  <w:style w:type="numbering" w:customStyle="1" w:styleId="NoList11111">
    <w:name w:val="No List11111"/>
    <w:next w:val="NoList"/>
    <w:uiPriority w:val="99"/>
    <w:semiHidden/>
    <w:unhideWhenUsed/>
    <w:rsid w:val="00430642"/>
  </w:style>
  <w:style w:type="numbering" w:customStyle="1" w:styleId="120">
    <w:name w:val="無清單12"/>
    <w:next w:val="NoList"/>
    <w:uiPriority w:val="99"/>
    <w:semiHidden/>
    <w:unhideWhenUsed/>
    <w:rsid w:val="00430642"/>
  </w:style>
  <w:style w:type="numbering" w:customStyle="1" w:styleId="1111">
    <w:name w:val="無清單111"/>
    <w:next w:val="NoList"/>
    <w:uiPriority w:val="99"/>
    <w:semiHidden/>
    <w:unhideWhenUsed/>
    <w:rsid w:val="00430642"/>
  </w:style>
  <w:style w:type="table" w:customStyle="1" w:styleId="113">
    <w:name w:val="表格格線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430642"/>
  </w:style>
  <w:style w:type="numbering" w:customStyle="1" w:styleId="1112">
    <w:name w:val="リストなし111"/>
    <w:next w:val="NoList"/>
    <w:uiPriority w:val="99"/>
    <w:semiHidden/>
    <w:unhideWhenUsed/>
    <w:rsid w:val="00430642"/>
  </w:style>
  <w:style w:type="numbering" w:customStyle="1" w:styleId="11110">
    <w:name w:val="无列表1111"/>
    <w:next w:val="NoList"/>
    <w:semiHidden/>
    <w:rsid w:val="00430642"/>
  </w:style>
  <w:style w:type="numbering" w:customStyle="1" w:styleId="NoList111111">
    <w:name w:val="No List111111"/>
    <w:next w:val="NoList"/>
    <w:uiPriority w:val="99"/>
    <w:semiHidden/>
    <w:unhideWhenUsed/>
    <w:rsid w:val="00430642"/>
  </w:style>
  <w:style w:type="numbering" w:customStyle="1" w:styleId="121">
    <w:name w:val="無清單121"/>
    <w:next w:val="NoList"/>
    <w:uiPriority w:val="99"/>
    <w:semiHidden/>
    <w:unhideWhenUsed/>
    <w:rsid w:val="00430642"/>
  </w:style>
  <w:style w:type="numbering" w:customStyle="1" w:styleId="11111">
    <w:name w:val="無清單1111"/>
    <w:next w:val="NoList"/>
    <w:uiPriority w:val="99"/>
    <w:semiHidden/>
    <w:unhideWhenUsed/>
    <w:rsid w:val="00430642"/>
  </w:style>
  <w:style w:type="numbering" w:customStyle="1" w:styleId="122">
    <w:name w:val="リストなし12"/>
    <w:next w:val="NoList"/>
    <w:uiPriority w:val="99"/>
    <w:semiHidden/>
    <w:unhideWhenUsed/>
    <w:rsid w:val="00430642"/>
  </w:style>
  <w:style w:type="numbering" w:customStyle="1" w:styleId="123">
    <w:name w:val="无列表12"/>
    <w:next w:val="NoList"/>
    <w:semiHidden/>
    <w:rsid w:val="00430642"/>
  </w:style>
  <w:style w:type="numbering" w:customStyle="1" w:styleId="130">
    <w:name w:val="無清單13"/>
    <w:next w:val="NoList"/>
    <w:uiPriority w:val="99"/>
    <w:semiHidden/>
    <w:unhideWhenUsed/>
    <w:rsid w:val="00430642"/>
  </w:style>
  <w:style w:type="numbering" w:customStyle="1" w:styleId="1120">
    <w:name w:val="無清單112"/>
    <w:next w:val="NoList"/>
    <w:uiPriority w:val="99"/>
    <w:semiHidden/>
    <w:unhideWhenUsed/>
    <w:rsid w:val="00430642"/>
  </w:style>
  <w:style w:type="table" w:customStyle="1" w:styleId="124">
    <w:name w:val="表格格線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430642"/>
  </w:style>
  <w:style w:type="numbering" w:customStyle="1" w:styleId="NoList122">
    <w:name w:val="No List122"/>
    <w:next w:val="NoList"/>
    <w:uiPriority w:val="99"/>
    <w:semiHidden/>
    <w:unhideWhenUsed/>
    <w:rsid w:val="00430642"/>
  </w:style>
  <w:style w:type="numbering" w:customStyle="1" w:styleId="1121">
    <w:name w:val="リストなし112"/>
    <w:next w:val="NoList"/>
    <w:uiPriority w:val="99"/>
    <w:semiHidden/>
    <w:unhideWhenUsed/>
    <w:rsid w:val="00430642"/>
  </w:style>
  <w:style w:type="numbering" w:customStyle="1" w:styleId="1122">
    <w:name w:val="无列表112"/>
    <w:next w:val="NoList"/>
    <w:semiHidden/>
    <w:rsid w:val="00430642"/>
  </w:style>
  <w:style w:type="numbering" w:customStyle="1" w:styleId="NoList212">
    <w:name w:val="No List212"/>
    <w:next w:val="NoList"/>
    <w:semiHidden/>
    <w:rsid w:val="00430642"/>
  </w:style>
  <w:style w:type="numbering" w:customStyle="1" w:styleId="NoList312">
    <w:name w:val="No List312"/>
    <w:next w:val="NoList"/>
    <w:uiPriority w:val="99"/>
    <w:semiHidden/>
    <w:rsid w:val="00430642"/>
  </w:style>
  <w:style w:type="numbering" w:customStyle="1" w:styleId="NoList1112">
    <w:name w:val="No List1112"/>
    <w:next w:val="NoList"/>
    <w:uiPriority w:val="99"/>
    <w:semiHidden/>
    <w:unhideWhenUsed/>
    <w:rsid w:val="00430642"/>
  </w:style>
  <w:style w:type="numbering" w:customStyle="1" w:styleId="1220">
    <w:name w:val="無清單122"/>
    <w:next w:val="NoList"/>
    <w:uiPriority w:val="99"/>
    <w:semiHidden/>
    <w:unhideWhenUsed/>
    <w:rsid w:val="00430642"/>
  </w:style>
  <w:style w:type="numbering" w:customStyle="1" w:styleId="11120">
    <w:name w:val="無清單1112"/>
    <w:next w:val="NoList"/>
    <w:uiPriority w:val="99"/>
    <w:semiHidden/>
    <w:unhideWhenUsed/>
    <w:rsid w:val="00430642"/>
  </w:style>
  <w:style w:type="paragraph" w:customStyle="1" w:styleId="Subtitle1">
    <w:name w:val="Subtitle1"/>
    <w:basedOn w:val="Normal"/>
    <w:next w:val="Normal"/>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sid w:val="00430642"/>
    <w:rPr>
      <w:rFonts w:ascii="Calibri" w:eastAsia="DengXian" w:hAnsi="Calibri" w:cs="Times New Roman"/>
      <w:color w:val="5A5A5A"/>
      <w:spacing w:val="15"/>
      <w:sz w:val="22"/>
      <w:szCs w:val="22"/>
      <w:lang w:val="en-GB" w:eastAsia="en-US"/>
    </w:rPr>
  </w:style>
  <w:style w:type="character" w:customStyle="1" w:styleId="CharChar34">
    <w:name w:val="Char Char34"/>
    <w:qFormat/>
    <w:rsid w:val="00430642"/>
    <w:rPr>
      <w:rFonts w:ascii="Arial" w:hAnsi="Arial"/>
      <w:sz w:val="28"/>
      <w:lang w:val="en-GB" w:eastAsia="ko-KR" w:bidi="ar-SA"/>
    </w:rPr>
  </w:style>
  <w:style w:type="character" w:customStyle="1" w:styleId="CharChar33">
    <w:name w:val="Char Char33"/>
    <w:qFormat/>
    <w:rsid w:val="00430642"/>
    <w:rPr>
      <w:rFonts w:ascii="Arial" w:hAnsi="Arial"/>
      <w:sz w:val="28"/>
      <w:lang w:val="en-GB" w:eastAsia="ko-KR" w:bidi="ar-SA"/>
    </w:rPr>
  </w:style>
  <w:style w:type="character" w:customStyle="1" w:styleId="CharChar32">
    <w:name w:val="Char Char32"/>
    <w:semiHidden/>
    <w:qFormat/>
    <w:rsid w:val="00430642"/>
    <w:rPr>
      <w:rFonts w:ascii="Arial" w:hAnsi="Arial"/>
      <w:sz w:val="28"/>
      <w:lang w:val="en-GB" w:eastAsia="ko-KR" w:bidi="ar-SA"/>
    </w:rPr>
  </w:style>
  <w:style w:type="numbering" w:customStyle="1" w:styleId="131">
    <w:name w:val="リストなし13"/>
    <w:next w:val="NoList"/>
    <w:uiPriority w:val="99"/>
    <w:semiHidden/>
    <w:unhideWhenUsed/>
    <w:rsid w:val="00430642"/>
  </w:style>
  <w:style w:type="numbering" w:customStyle="1" w:styleId="132">
    <w:name w:val="无列表13"/>
    <w:next w:val="NoList"/>
    <w:semiHidden/>
    <w:rsid w:val="00430642"/>
  </w:style>
  <w:style w:type="table" w:customStyle="1" w:styleId="330">
    <w:name w:val="网格型3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430642"/>
  </w:style>
  <w:style w:type="numbering" w:customStyle="1" w:styleId="140">
    <w:name w:val="無清單14"/>
    <w:next w:val="NoList"/>
    <w:uiPriority w:val="99"/>
    <w:semiHidden/>
    <w:unhideWhenUsed/>
    <w:rsid w:val="00430642"/>
  </w:style>
  <w:style w:type="numbering" w:customStyle="1" w:styleId="1130">
    <w:name w:val="無清單113"/>
    <w:next w:val="NoList"/>
    <w:uiPriority w:val="99"/>
    <w:semiHidden/>
    <w:unhideWhenUsed/>
    <w:rsid w:val="00430642"/>
  </w:style>
  <w:style w:type="table" w:customStyle="1" w:styleId="133">
    <w:name w:val="表格格線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430642"/>
  </w:style>
  <w:style w:type="numbering" w:customStyle="1" w:styleId="NoList123">
    <w:name w:val="No List123"/>
    <w:next w:val="NoList"/>
    <w:uiPriority w:val="99"/>
    <w:semiHidden/>
    <w:unhideWhenUsed/>
    <w:rsid w:val="00430642"/>
  </w:style>
  <w:style w:type="numbering" w:customStyle="1" w:styleId="1131">
    <w:name w:val="リストなし113"/>
    <w:next w:val="NoList"/>
    <w:uiPriority w:val="99"/>
    <w:semiHidden/>
    <w:unhideWhenUsed/>
    <w:rsid w:val="00430642"/>
  </w:style>
  <w:style w:type="numbering" w:customStyle="1" w:styleId="1132">
    <w:name w:val="无列表113"/>
    <w:next w:val="NoList"/>
    <w:semiHidden/>
    <w:rsid w:val="00430642"/>
  </w:style>
  <w:style w:type="numbering" w:customStyle="1" w:styleId="NoList213">
    <w:name w:val="No List213"/>
    <w:next w:val="NoList"/>
    <w:semiHidden/>
    <w:rsid w:val="00430642"/>
  </w:style>
  <w:style w:type="numbering" w:customStyle="1" w:styleId="NoList313">
    <w:name w:val="No List313"/>
    <w:next w:val="NoList"/>
    <w:uiPriority w:val="99"/>
    <w:semiHidden/>
    <w:rsid w:val="00430642"/>
  </w:style>
  <w:style w:type="numbering" w:customStyle="1" w:styleId="NoList1113">
    <w:name w:val="No List1113"/>
    <w:next w:val="NoList"/>
    <w:uiPriority w:val="99"/>
    <w:semiHidden/>
    <w:unhideWhenUsed/>
    <w:rsid w:val="00430642"/>
  </w:style>
  <w:style w:type="numbering" w:customStyle="1" w:styleId="1230">
    <w:name w:val="無清單123"/>
    <w:next w:val="NoList"/>
    <w:uiPriority w:val="99"/>
    <w:semiHidden/>
    <w:unhideWhenUsed/>
    <w:rsid w:val="00430642"/>
  </w:style>
  <w:style w:type="numbering" w:customStyle="1" w:styleId="1113">
    <w:name w:val="無清單1113"/>
    <w:next w:val="NoList"/>
    <w:uiPriority w:val="99"/>
    <w:semiHidden/>
    <w:unhideWhenUsed/>
    <w:rsid w:val="00430642"/>
  </w:style>
  <w:style w:type="table" w:customStyle="1" w:styleId="311">
    <w:name w:val="网格型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430642"/>
  </w:style>
  <w:style w:type="numbering" w:customStyle="1" w:styleId="11112">
    <w:name w:val="リストなし1111"/>
    <w:next w:val="NoList"/>
    <w:uiPriority w:val="99"/>
    <w:semiHidden/>
    <w:unhideWhenUsed/>
    <w:rsid w:val="00430642"/>
  </w:style>
  <w:style w:type="numbering" w:customStyle="1" w:styleId="111110">
    <w:name w:val="无列表11111"/>
    <w:next w:val="NoList"/>
    <w:semiHidden/>
    <w:rsid w:val="00430642"/>
  </w:style>
  <w:style w:type="numbering" w:customStyle="1" w:styleId="NoList2111">
    <w:name w:val="No List2111"/>
    <w:next w:val="NoList"/>
    <w:semiHidden/>
    <w:rsid w:val="00430642"/>
  </w:style>
  <w:style w:type="numbering" w:customStyle="1" w:styleId="NoList3111">
    <w:name w:val="No List3111"/>
    <w:next w:val="NoList"/>
    <w:uiPriority w:val="99"/>
    <w:semiHidden/>
    <w:rsid w:val="00430642"/>
  </w:style>
  <w:style w:type="numbering" w:customStyle="1" w:styleId="NoList1111111">
    <w:name w:val="No List1111111"/>
    <w:next w:val="NoList"/>
    <w:uiPriority w:val="99"/>
    <w:semiHidden/>
    <w:unhideWhenUsed/>
    <w:rsid w:val="00430642"/>
  </w:style>
  <w:style w:type="numbering" w:customStyle="1" w:styleId="1211">
    <w:name w:val="無清單1211"/>
    <w:next w:val="NoList"/>
    <w:uiPriority w:val="99"/>
    <w:semiHidden/>
    <w:unhideWhenUsed/>
    <w:rsid w:val="00430642"/>
  </w:style>
  <w:style w:type="numbering" w:customStyle="1" w:styleId="111111">
    <w:name w:val="無清單11111"/>
    <w:next w:val="NoList"/>
    <w:uiPriority w:val="99"/>
    <w:semiHidden/>
    <w:unhideWhenUsed/>
    <w:rsid w:val="00430642"/>
  </w:style>
  <w:style w:type="numbering" w:customStyle="1" w:styleId="NoList131">
    <w:name w:val="No List131"/>
    <w:next w:val="NoList"/>
    <w:uiPriority w:val="99"/>
    <w:semiHidden/>
    <w:unhideWhenUsed/>
    <w:rsid w:val="00430642"/>
  </w:style>
  <w:style w:type="numbering" w:customStyle="1" w:styleId="1210">
    <w:name w:val="リストなし121"/>
    <w:next w:val="NoList"/>
    <w:uiPriority w:val="99"/>
    <w:semiHidden/>
    <w:unhideWhenUsed/>
    <w:rsid w:val="00430642"/>
  </w:style>
  <w:style w:type="table" w:customStyle="1" w:styleId="Tabellengitternetz121">
    <w:name w:val="Tabellengitternetz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430642"/>
  </w:style>
  <w:style w:type="table" w:customStyle="1" w:styleId="321">
    <w:name w:val="网格型3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430642"/>
  </w:style>
  <w:style w:type="numbering" w:customStyle="1" w:styleId="NoList321">
    <w:name w:val="No List321"/>
    <w:next w:val="NoList"/>
    <w:uiPriority w:val="99"/>
    <w:semiHidden/>
    <w:rsid w:val="00430642"/>
  </w:style>
  <w:style w:type="table" w:customStyle="1" w:styleId="TableGrid421">
    <w:name w:val="Table Grid4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430642"/>
  </w:style>
  <w:style w:type="numbering" w:customStyle="1" w:styleId="1310">
    <w:name w:val="無清單131"/>
    <w:next w:val="NoList"/>
    <w:uiPriority w:val="99"/>
    <w:semiHidden/>
    <w:unhideWhenUsed/>
    <w:rsid w:val="00430642"/>
  </w:style>
  <w:style w:type="numbering" w:customStyle="1" w:styleId="11210">
    <w:name w:val="無清單1121"/>
    <w:next w:val="NoList"/>
    <w:uiPriority w:val="99"/>
    <w:semiHidden/>
    <w:unhideWhenUsed/>
    <w:rsid w:val="00430642"/>
  </w:style>
  <w:style w:type="table" w:customStyle="1" w:styleId="1213">
    <w:name w:val="表格格線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430642"/>
  </w:style>
  <w:style w:type="numbering" w:customStyle="1" w:styleId="NoList1221">
    <w:name w:val="No List1221"/>
    <w:next w:val="NoList"/>
    <w:uiPriority w:val="99"/>
    <w:semiHidden/>
    <w:unhideWhenUsed/>
    <w:rsid w:val="00430642"/>
  </w:style>
  <w:style w:type="numbering" w:customStyle="1" w:styleId="11211">
    <w:name w:val="リストなし1121"/>
    <w:next w:val="NoList"/>
    <w:uiPriority w:val="99"/>
    <w:semiHidden/>
    <w:unhideWhenUsed/>
    <w:rsid w:val="00430642"/>
  </w:style>
  <w:style w:type="numbering" w:customStyle="1" w:styleId="11212">
    <w:name w:val="无列表1121"/>
    <w:next w:val="NoList"/>
    <w:semiHidden/>
    <w:rsid w:val="00430642"/>
  </w:style>
  <w:style w:type="numbering" w:customStyle="1" w:styleId="NoList2121">
    <w:name w:val="No List2121"/>
    <w:next w:val="NoList"/>
    <w:semiHidden/>
    <w:rsid w:val="00430642"/>
  </w:style>
  <w:style w:type="numbering" w:customStyle="1" w:styleId="NoList3121">
    <w:name w:val="No List3121"/>
    <w:next w:val="NoList"/>
    <w:uiPriority w:val="99"/>
    <w:semiHidden/>
    <w:rsid w:val="00430642"/>
  </w:style>
  <w:style w:type="numbering" w:customStyle="1" w:styleId="NoList11121">
    <w:name w:val="No List11121"/>
    <w:next w:val="NoList"/>
    <w:uiPriority w:val="99"/>
    <w:semiHidden/>
    <w:unhideWhenUsed/>
    <w:rsid w:val="00430642"/>
  </w:style>
  <w:style w:type="numbering" w:customStyle="1" w:styleId="1221">
    <w:name w:val="無清單1221"/>
    <w:next w:val="NoList"/>
    <w:uiPriority w:val="99"/>
    <w:semiHidden/>
    <w:unhideWhenUsed/>
    <w:rsid w:val="00430642"/>
  </w:style>
  <w:style w:type="numbering" w:customStyle="1" w:styleId="11121">
    <w:name w:val="無清單11121"/>
    <w:next w:val="NoList"/>
    <w:uiPriority w:val="99"/>
    <w:semiHidden/>
    <w:unhideWhenUsed/>
    <w:rsid w:val="00430642"/>
  </w:style>
  <w:style w:type="paragraph" w:styleId="IntenseQuote">
    <w:name w:val="Intense Quote"/>
    <w:basedOn w:val="Normal"/>
    <w:next w:val="Normal"/>
    <w:link w:val="IntenseQuoteChar"/>
    <w:uiPriority w:val="30"/>
    <w:qFormat/>
    <w:rsid w:val="00430642"/>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sid w:val="00430642"/>
    <w:rPr>
      <w:rFonts w:eastAsia="Yu Mincho"/>
      <w:i/>
      <w:iCs/>
      <w:color w:val="4472C4"/>
      <w:lang w:eastAsia="en-US"/>
    </w:rPr>
  </w:style>
  <w:style w:type="paragraph" w:customStyle="1" w:styleId="1e">
    <w:name w:val="副标题1"/>
    <w:basedOn w:val="Normal"/>
    <w:next w:val="Normal"/>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sid w:val="00430642"/>
    <w:rPr>
      <w:rFonts w:ascii="Calibri Light" w:eastAsia="SimSun" w:hAnsi="Calibri Light" w:cs="Times New Roman"/>
      <w:b/>
      <w:bCs/>
      <w:kern w:val="28"/>
      <w:sz w:val="32"/>
      <w:szCs w:val="32"/>
      <w:lang w:val="en-GB" w:eastAsia="en-US"/>
    </w:rPr>
  </w:style>
  <w:style w:type="paragraph" w:customStyle="1" w:styleId="1f">
    <w:name w:val="明显引用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sid w:val="00430642"/>
    <w:rPr>
      <w:rFonts w:ascii="Times New Roman" w:hAnsi="Times New Roman"/>
      <w:i/>
      <w:iCs/>
      <w:color w:val="4472C4"/>
      <w:lang w:val="en-GB" w:eastAsia="en-US"/>
    </w:rPr>
  </w:style>
  <w:style w:type="numbering" w:customStyle="1" w:styleId="1311">
    <w:name w:val="无列表131"/>
    <w:next w:val="NoList"/>
    <w:semiHidden/>
    <w:rsid w:val="00430642"/>
  </w:style>
  <w:style w:type="numbering" w:customStyle="1" w:styleId="NoList1131">
    <w:name w:val="No List1131"/>
    <w:next w:val="NoList"/>
    <w:uiPriority w:val="99"/>
    <w:semiHidden/>
    <w:unhideWhenUsed/>
    <w:rsid w:val="00430642"/>
  </w:style>
  <w:style w:type="numbering" w:customStyle="1" w:styleId="221">
    <w:name w:val="无列表221"/>
    <w:next w:val="NoList"/>
    <w:uiPriority w:val="99"/>
    <w:semiHidden/>
    <w:unhideWhenUsed/>
    <w:rsid w:val="00430642"/>
  </w:style>
  <w:style w:type="numbering" w:customStyle="1" w:styleId="NoList12111">
    <w:name w:val="No List12111"/>
    <w:next w:val="NoList"/>
    <w:uiPriority w:val="99"/>
    <w:semiHidden/>
    <w:unhideWhenUsed/>
    <w:rsid w:val="00430642"/>
  </w:style>
  <w:style w:type="numbering" w:customStyle="1" w:styleId="111112">
    <w:name w:val="リストなし11111"/>
    <w:next w:val="NoList"/>
    <w:uiPriority w:val="99"/>
    <w:semiHidden/>
    <w:unhideWhenUsed/>
    <w:rsid w:val="00430642"/>
  </w:style>
  <w:style w:type="numbering" w:customStyle="1" w:styleId="1111110">
    <w:name w:val="无列表111111"/>
    <w:next w:val="NoList"/>
    <w:semiHidden/>
    <w:rsid w:val="00430642"/>
  </w:style>
  <w:style w:type="numbering" w:customStyle="1" w:styleId="NoList21111">
    <w:name w:val="No List21111"/>
    <w:next w:val="NoList"/>
    <w:semiHidden/>
    <w:rsid w:val="00430642"/>
  </w:style>
  <w:style w:type="numbering" w:customStyle="1" w:styleId="NoList31111">
    <w:name w:val="No List31111"/>
    <w:next w:val="NoList"/>
    <w:uiPriority w:val="99"/>
    <w:semiHidden/>
    <w:rsid w:val="00430642"/>
  </w:style>
  <w:style w:type="numbering" w:customStyle="1" w:styleId="NoList11111111">
    <w:name w:val="No List11111111"/>
    <w:next w:val="NoList"/>
    <w:uiPriority w:val="99"/>
    <w:semiHidden/>
    <w:unhideWhenUsed/>
    <w:rsid w:val="00430642"/>
  </w:style>
  <w:style w:type="numbering" w:customStyle="1" w:styleId="12111">
    <w:name w:val="無清單12111"/>
    <w:next w:val="NoList"/>
    <w:uiPriority w:val="99"/>
    <w:semiHidden/>
    <w:unhideWhenUsed/>
    <w:rsid w:val="00430642"/>
  </w:style>
  <w:style w:type="numbering" w:customStyle="1" w:styleId="1111111">
    <w:name w:val="無清單111111"/>
    <w:next w:val="NoList"/>
    <w:uiPriority w:val="99"/>
    <w:semiHidden/>
    <w:unhideWhenUsed/>
    <w:rsid w:val="00430642"/>
  </w:style>
  <w:style w:type="numbering" w:customStyle="1" w:styleId="NoList1311">
    <w:name w:val="No List1311"/>
    <w:next w:val="NoList"/>
    <w:uiPriority w:val="99"/>
    <w:semiHidden/>
    <w:unhideWhenUsed/>
    <w:rsid w:val="00430642"/>
  </w:style>
  <w:style w:type="numbering" w:customStyle="1" w:styleId="12110">
    <w:name w:val="リストなし1211"/>
    <w:next w:val="NoList"/>
    <w:uiPriority w:val="99"/>
    <w:semiHidden/>
    <w:unhideWhenUsed/>
    <w:rsid w:val="00430642"/>
  </w:style>
  <w:style w:type="numbering" w:customStyle="1" w:styleId="12112">
    <w:name w:val="无列表1211"/>
    <w:next w:val="NoList"/>
    <w:semiHidden/>
    <w:rsid w:val="00430642"/>
  </w:style>
  <w:style w:type="numbering" w:customStyle="1" w:styleId="NoList2211">
    <w:name w:val="No List2211"/>
    <w:next w:val="NoList"/>
    <w:semiHidden/>
    <w:rsid w:val="00430642"/>
  </w:style>
  <w:style w:type="numbering" w:customStyle="1" w:styleId="NoList3211">
    <w:name w:val="No List3211"/>
    <w:next w:val="NoList"/>
    <w:uiPriority w:val="99"/>
    <w:semiHidden/>
    <w:rsid w:val="00430642"/>
  </w:style>
  <w:style w:type="numbering" w:customStyle="1" w:styleId="NoList11211">
    <w:name w:val="No List11211"/>
    <w:next w:val="NoList"/>
    <w:uiPriority w:val="99"/>
    <w:semiHidden/>
    <w:unhideWhenUsed/>
    <w:rsid w:val="00430642"/>
  </w:style>
  <w:style w:type="numbering" w:customStyle="1" w:styleId="13110">
    <w:name w:val="無清單1311"/>
    <w:next w:val="NoList"/>
    <w:uiPriority w:val="99"/>
    <w:semiHidden/>
    <w:unhideWhenUsed/>
    <w:rsid w:val="00430642"/>
  </w:style>
  <w:style w:type="numbering" w:customStyle="1" w:styleId="112110">
    <w:name w:val="無清單11211"/>
    <w:next w:val="NoList"/>
    <w:uiPriority w:val="99"/>
    <w:semiHidden/>
    <w:unhideWhenUsed/>
    <w:rsid w:val="00430642"/>
  </w:style>
  <w:style w:type="numbering" w:customStyle="1" w:styleId="2111">
    <w:name w:val="无列表2111"/>
    <w:next w:val="NoList"/>
    <w:uiPriority w:val="99"/>
    <w:semiHidden/>
    <w:unhideWhenUsed/>
    <w:rsid w:val="00430642"/>
  </w:style>
  <w:style w:type="numbering" w:customStyle="1" w:styleId="NoList12211">
    <w:name w:val="No List12211"/>
    <w:next w:val="NoList"/>
    <w:uiPriority w:val="99"/>
    <w:semiHidden/>
    <w:unhideWhenUsed/>
    <w:rsid w:val="00430642"/>
  </w:style>
  <w:style w:type="numbering" w:customStyle="1" w:styleId="112111">
    <w:name w:val="リストなし11211"/>
    <w:next w:val="NoList"/>
    <w:uiPriority w:val="99"/>
    <w:semiHidden/>
    <w:unhideWhenUsed/>
    <w:rsid w:val="00430642"/>
  </w:style>
  <w:style w:type="numbering" w:customStyle="1" w:styleId="112112">
    <w:name w:val="无列表11211"/>
    <w:next w:val="NoList"/>
    <w:semiHidden/>
    <w:rsid w:val="00430642"/>
  </w:style>
  <w:style w:type="numbering" w:customStyle="1" w:styleId="NoList21211">
    <w:name w:val="No List21211"/>
    <w:next w:val="NoList"/>
    <w:semiHidden/>
    <w:rsid w:val="00430642"/>
  </w:style>
  <w:style w:type="numbering" w:customStyle="1" w:styleId="NoList31211">
    <w:name w:val="No List31211"/>
    <w:next w:val="NoList"/>
    <w:uiPriority w:val="99"/>
    <w:semiHidden/>
    <w:rsid w:val="00430642"/>
  </w:style>
  <w:style w:type="numbering" w:customStyle="1" w:styleId="NoList111211">
    <w:name w:val="No List111211"/>
    <w:next w:val="NoList"/>
    <w:uiPriority w:val="99"/>
    <w:semiHidden/>
    <w:unhideWhenUsed/>
    <w:rsid w:val="00430642"/>
  </w:style>
  <w:style w:type="numbering" w:customStyle="1" w:styleId="12211">
    <w:name w:val="無清單12211"/>
    <w:next w:val="NoList"/>
    <w:uiPriority w:val="99"/>
    <w:semiHidden/>
    <w:unhideWhenUsed/>
    <w:rsid w:val="00430642"/>
  </w:style>
  <w:style w:type="numbering" w:customStyle="1" w:styleId="111211">
    <w:name w:val="無清單111211"/>
    <w:next w:val="NoList"/>
    <w:uiPriority w:val="99"/>
    <w:semiHidden/>
    <w:unhideWhenUsed/>
    <w:rsid w:val="00430642"/>
  </w:style>
  <w:style w:type="paragraph" w:customStyle="1" w:styleId="IntenseQuote1">
    <w:name w:val="Intense Quote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sid w:val="00430642"/>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sid w:val="00430642"/>
    <w:rPr>
      <w:rFonts w:ascii="Times New Roman" w:hAnsi="Times New Roman"/>
      <w:i/>
      <w:iCs/>
      <w:color w:val="4472C4"/>
      <w:lang w:val="en-GB" w:eastAsia="en-US"/>
    </w:rPr>
  </w:style>
  <w:style w:type="numbering" w:customStyle="1" w:styleId="NoList511">
    <w:name w:val="No List511"/>
    <w:next w:val="NoList"/>
    <w:uiPriority w:val="99"/>
    <w:semiHidden/>
    <w:unhideWhenUsed/>
    <w:rsid w:val="00430642"/>
  </w:style>
  <w:style w:type="numbering" w:customStyle="1" w:styleId="NoList141">
    <w:name w:val="No List141"/>
    <w:next w:val="NoList"/>
    <w:uiPriority w:val="99"/>
    <w:semiHidden/>
    <w:unhideWhenUsed/>
    <w:rsid w:val="00430642"/>
  </w:style>
  <w:style w:type="numbering" w:customStyle="1" w:styleId="1312">
    <w:name w:val="リストなし131"/>
    <w:next w:val="NoList"/>
    <w:uiPriority w:val="99"/>
    <w:semiHidden/>
    <w:unhideWhenUsed/>
    <w:rsid w:val="00430642"/>
  </w:style>
  <w:style w:type="numbering" w:customStyle="1" w:styleId="NoList231">
    <w:name w:val="No List231"/>
    <w:next w:val="NoList"/>
    <w:semiHidden/>
    <w:rsid w:val="00430642"/>
  </w:style>
  <w:style w:type="numbering" w:customStyle="1" w:styleId="NoList331">
    <w:name w:val="No List331"/>
    <w:next w:val="NoList"/>
    <w:uiPriority w:val="99"/>
    <w:semiHidden/>
    <w:rsid w:val="00430642"/>
  </w:style>
  <w:style w:type="numbering" w:customStyle="1" w:styleId="NoList114">
    <w:name w:val="No List114"/>
    <w:next w:val="NoList"/>
    <w:uiPriority w:val="99"/>
    <w:semiHidden/>
    <w:unhideWhenUsed/>
    <w:rsid w:val="00430642"/>
  </w:style>
  <w:style w:type="numbering" w:customStyle="1" w:styleId="141">
    <w:name w:val="無清單141"/>
    <w:next w:val="NoList"/>
    <w:uiPriority w:val="99"/>
    <w:semiHidden/>
    <w:unhideWhenUsed/>
    <w:rsid w:val="00430642"/>
  </w:style>
  <w:style w:type="numbering" w:customStyle="1" w:styleId="11310">
    <w:name w:val="無清單1131"/>
    <w:next w:val="NoList"/>
    <w:uiPriority w:val="99"/>
    <w:semiHidden/>
    <w:unhideWhenUsed/>
    <w:rsid w:val="00430642"/>
  </w:style>
  <w:style w:type="numbering" w:customStyle="1" w:styleId="NoList1231">
    <w:name w:val="No List1231"/>
    <w:next w:val="NoList"/>
    <w:uiPriority w:val="99"/>
    <w:semiHidden/>
    <w:unhideWhenUsed/>
    <w:rsid w:val="00430642"/>
  </w:style>
  <w:style w:type="numbering" w:customStyle="1" w:styleId="11311">
    <w:name w:val="リストなし1131"/>
    <w:next w:val="NoList"/>
    <w:uiPriority w:val="99"/>
    <w:semiHidden/>
    <w:unhideWhenUsed/>
    <w:rsid w:val="00430642"/>
  </w:style>
  <w:style w:type="numbering" w:customStyle="1" w:styleId="11312">
    <w:name w:val="无列表1131"/>
    <w:next w:val="NoList"/>
    <w:semiHidden/>
    <w:rsid w:val="00430642"/>
  </w:style>
  <w:style w:type="numbering" w:customStyle="1" w:styleId="NoList2131">
    <w:name w:val="No List2131"/>
    <w:next w:val="NoList"/>
    <w:semiHidden/>
    <w:rsid w:val="00430642"/>
  </w:style>
  <w:style w:type="numbering" w:customStyle="1" w:styleId="NoList3131">
    <w:name w:val="No List3131"/>
    <w:next w:val="NoList"/>
    <w:uiPriority w:val="99"/>
    <w:semiHidden/>
    <w:rsid w:val="00430642"/>
  </w:style>
  <w:style w:type="numbering" w:customStyle="1" w:styleId="NoList11131">
    <w:name w:val="No List11131"/>
    <w:next w:val="NoList"/>
    <w:uiPriority w:val="99"/>
    <w:semiHidden/>
    <w:unhideWhenUsed/>
    <w:rsid w:val="00430642"/>
  </w:style>
  <w:style w:type="numbering" w:customStyle="1" w:styleId="1231">
    <w:name w:val="無清單1231"/>
    <w:next w:val="NoList"/>
    <w:uiPriority w:val="99"/>
    <w:semiHidden/>
    <w:unhideWhenUsed/>
    <w:rsid w:val="00430642"/>
  </w:style>
  <w:style w:type="numbering" w:customStyle="1" w:styleId="11131">
    <w:name w:val="無清單11131"/>
    <w:next w:val="NoList"/>
    <w:uiPriority w:val="99"/>
    <w:semiHidden/>
    <w:unhideWhenUsed/>
    <w:rsid w:val="00430642"/>
  </w:style>
  <w:style w:type="numbering" w:customStyle="1" w:styleId="NoList1212">
    <w:name w:val="No List1212"/>
    <w:next w:val="NoList"/>
    <w:uiPriority w:val="99"/>
    <w:semiHidden/>
    <w:unhideWhenUsed/>
    <w:rsid w:val="00430642"/>
  </w:style>
  <w:style w:type="numbering" w:customStyle="1" w:styleId="11122">
    <w:name w:val="リストなし1112"/>
    <w:next w:val="NoList"/>
    <w:uiPriority w:val="99"/>
    <w:semiHidden/>
    <w:unhideWhenUsed/>
    <w:rsid w:val="00430642"/>
  </w:style>
  <w:style w:type="numbering" w:customStyle="1" w:styleId="11123">
    <w:name w:val="无列表1112"/>
    <w:next w:val="NoList"/>
    <w:semiHidden/>
    <w:rsid w:val="00430642"/>
  </w:style>
  <w:style w:type="numbering" w:customStyle="1" w:styleId="NoList2112">
    <w:name w:val="No List2112"/>
    <w:next w:val="NoList"/>
    <w:semiHidden/>
    <w:rsid w:val="00430642"/>
  </w:style>
  <w:style w:type="numbering" w:customStyle="1" w:styleId="NoList3112">
    <w:name w:val="No List3112"/>
    <w:next w:val="NoList"/>
    <w:uiPriority w:val="99"/>
    <w:semiHidden/>
    <w:rsid w:val="00430642"/>
  </w:style>
  <w:style w:type="numbering" w:customStyle="1" w:styleId="NoList11112">
    <w:name w:val="No List11112"/>
    <w:next w:val="NoList"/>
    <w:uiPriority w:val="99"/>
    <w:semiHidden/>
    <w:unhideWhenUsed/>
    <w:rsid w:val="00430642"/>
  </w:style>
  <w:style w:type="numbering" w:customStyle="1" w:styleId="12120">
    <w:name w:val="無清單1212"/>
    <w:next w:val="NoList"/>
    <w:uiPriority w:val="99"/>
    <w:semiHidden/>
    <w:unhideWhenUsed/>
    <w:rsid w:val="00430642"/>
  </w:style>
  <w:style w:type="numbering" w:customStyle="1" w:styleId="111120">
    <w:name w:val="無清單11112"/>
    <w:next w:val="NoList"/>
    <w:uiPriority w:val="99"/>
    <w:semiHidden/>
    <w:unhideWhenUsed/>
    <w:rsid w:val="00430642"/>
  </w:style>
  <w:style w:type="numbering" w:customStyle="1" w:styleId="NoList132">
    <w:name w:val="No List132"/>
    <w:next w:val="NoList"/>
    <w:uiPriority w:val="99"/>
    <w:semiHidden/>
    <w:unhideWhenUsed/>
    <w:rsid w:val="00430642"/>
  </w:style>
  <w:style w:type="numbering" w:customStyle="1" w:styleId="1222">
    <w:name w:val="リストなし122"/>
    <w:next w:val="NoList"/>
    <w:uiPriority w:val="99"/>
    <w:semiHidden/>
    <w:unhideWhenUsed/>
    <w:rsid w:val="00430642"/>
  </w:style>
  <w:style w:type="numbering" w:customStyle="1" w:styleId="1223">
    <w:name w:val="无列表122"/>
    <w:next w:val="NoList"/>
    <w:semiHidden/>
    <w:rsid w:val="00430642"/>
  </w:style>
  <w:style w:type="numbering" w:customStyle="1" w:styleId="NoList222">
    <w:name w:val="No List222"/>
    <w:next w:val="NoList"/>
    <w:semiHidden/>
    <w:rsid w:val="00430642"/>
  </w:style>
  <w:style w:type="numbering" w:customStyle="1" w:styleId="NoList322">
    <w:name w:val="No List322"/>
    <w:next w:val="NoList"/>
    <w:uiPriority w:val="99"/>
    <w:semiHidden/>
    <w:rsid w:val="00430642"/>
  </w:style>
  <w:style w:type="numbering" w:customStyle="1" w:styleId="NoList1122">
    <w:name w:val="No List1122"/>
    <w:next w:val="NoList"/>
    <w:uiPriority w:val="99"/>
    <w:semiHidden/>
    <w:unhideWhenUsed/>
    <w:rsid w:val="00430642"/>
  </w:style>
  <w:style w:type="numbering" w:customStyle="1" w:styleId="1320">
    <w:name w:val="無清單132"/>
    <w:next w:val="NoList"/>
    <w:uiPriority w:val="99"/>
    <w:semiHidden/>
    <w:unhideWhenUsed/>
    <w:rsid w:val="00430642"/>
  </w:style>
  <w:style w:type="numbering" w:customStyle="1" w:styleId="11220">
    <w:name w:val="無清單1122"/>
    <w:next w:val="NoList"/>
    <w:uiPriority w:val="99"/>
    <w:semiHidden/>
    <w:unhideWhenUsed/>
    <w:rsid w:val="00430642"/>
  </w:style>
  <w:style w:type="numbering" w:customStyle="1" w:styleId="212">
    <w:name w:val="无列表212"/>
    <w:next w:val="NoList"/>
    <w:uiPriority w:val="99"/>
    <w:semiHidden/>
    <w:unhideWhenUsed/>
    <w:rsid w:val="00430642"/>
  </w:style>
  <w:style w:type="numbering" w:customStyle="1" w:styleId="NoList11122">
    <w:name w:val="No List11122"/>
    <w:next w:val="NoList"/>
    <w:uiPriority w:val="99"/>
    <w:semiHidden/>
    <w:unhideWhenUsed/>
    <w:rsid w:val="00430642"/>
  </w:style>
  <w:style w:type="numbering" w:customStyle="1" w:styleId="NoList15">
    <w:name w:val="No List15"/>
    <w:next w:val="NoList"/>
    <w:uiPriority w:val="99"/>
    <w:semiHidden/>
    <w:unhideWhenUsed/>
    <w:rsid w:val="00430642"/>
  </w:style>
  <w:style w:type="numbering" w:customStyle="1" w:styleId="142">
    <w:name w:val="リストなし14"/>
    <w:next w:val="NoList"/>
    <w:uiPriority w:val="99"/>
    <w:semiHidden/>
    <w:unhideWhenUsed/>
    <w:rsid w:val="00430642"/>
  </w:style>
  <w:style w:type="numbering" w:customStyle="1" w:styleId="143">
    <w:name w:val="无列表14"/>
    <w:next w:val="NoList"/>
    <w:semiHidden/>
    <w:rsid w:val="00430642"/>
  </w:style>
  <w:style w:type="table" w:customStyle="1" w:styleId="34">
    <w:name w:val="网格型3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430642"/>
  </w:style>
  <w:style w:type="numbering" w:customStyle="1" w:styleId="NoList34">
    <w:name w:val="No List34"/>
    <w:next w:val="NoList"/>
    <w:uiPriority w:val="99"/>
    <w:semiHidden/>
    <w:rsid w:val="00430642"/>
  </w:style>
  <w:style w:type="numbering" w:customStyle="1" w:styleId="NoList115">
    <w:name w:val="No List115"/>
    <w:next w:val="NoList"/>
    <w:uiPriority w:val="99"/>
    <w:semiHidden/>
    <w:unhideWhenUsed/>
    <w:rsid w:val="00430642"/>
  </w:style>
  <w:style w:type="numbering" w:customStyle="1" w:styleId="150">
    <w:name w:val="無清單15"/>
    <w:next w:val="NoList"/>
    <w:uiPriority w:val="99"/>
    <w:semiHidden/>
    <w:unhideWhenUsed/>
    <w:rsid w:val="00430642"/>
  </w:style>
  <w:style w:type="numbering" w:customStyle="1" w:styleId="114">
    <w:name w:val="無清單114"/>
    <w:next w:val="NoList"/>
    <w:uiPriority w:val="99"/>
    <w:semiHidden/>
    <w:unhideWhenUsed/>
    <w:rsid w:val="00430642"/>
  </w:style>
  <w:style w:type="table" w:customStyle="1" w:styleId="144">
    <w:name w:val="表格格線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430642"/>
  </w:style>
  <w:style w:type="numbering" w:customStyle="1" w:styleId="1140">
    <w:name w:val="リストなし114"/>
    <w:next w:val="NoList"/>
    <w:uiPriority w:val="99"/>
    <w:semiHidden/>
    <w:unhideWhenUsed/>
    <w:rsid w:val="00430642"/>
  </w:style>
  <w:style w:type="numbering" w:customStyle="1" w:styleId="1141">
    <w:name w:val="无列表114"/>
    <w:next w:val="NoList"/>
    <w:semiHidden/>
    <w:rsid w:val="00430642"/>
  </w:style>
  <w:style w:type="table" w:customStyle="1" w:styleId="312">
    <w:name w:val="网格型3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430642"/>
  </w:style>
  <w:style w:type="numbering" w:customStyle="1" w:styleId="NoList314">
    <w:name w:val="No List314"/>
    <w:next w:val="NoList"/>
    <w:uiPriority w:val="99"/>
    <w:semiHidden/>
    <w:rsid w:val="00430642"/>
  </w:style>
  <w:style w:type="numbering" w:customStyle="1" w:styleId="NoList1114">
    <w:name w:val="No List1114"/>
    <w:next w:val="NoList"/>
    <w:uiPriority w:val="99"/>
    <w:semiHidden/>
    <w:unhideWhenUsed/>
    <w:rsid w:val="00430642"/>
  </w:style>
  <w:style w:type="numbering" w:customStyle="1" w:styleId="1240">
    <w:name w:val="無清單124"/>
    <w:next w:val="NoList"/>
    <w:uiPriority w:val="99"/>
    <w:semiHidden/>
    <w:unhideWhenUsed/>
    <w:rsid w:val="00430642"/>
  </w:style>
  <w:style w:type="numbering" w:customStyle="1" w:styleId="11140">
    <w:name w:val="無清單1114"/>
    <w:next w:val="NoList"/>
    <w:uiPriority w:val="99"/>
    <w:semiHidden/>
    <w:unhideWhenUsed/>
    <w:rsid w:val="00430642"/>
  </w:style>
  <w:style w:type="table" w:customStyle="1" w:styleId="1123">
    <w:name w:val="表格格線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430642"/>
  </w:style>
  <w:style w:type="numbering" w:customStyle="1" w:styleId="NoList1213">
    <w:name w:val="No List1213"/>
    <w:next w:val="NoList"/>
    <w:uiPriority w:val="99"/>
    <w:semiHidden/>
    <w:unhideWhenUsed/>
    <w:rsid w:val="00430642"/>
  </w:style>
  <w:style w:type="numbering" w:customStyle="1" w:styleId="11130">
    <w:name w:val="リストなし1113"/>
    <w:next w:val="NoList"/>
    <w:uiPriority w:val="99"/>
    <w:semiHidden/>
    <w:unhideWhenUsed/>
    <w:rsid w:val="00430642"/>
  </w:style>
  <w:style w:type="numbering" w:customStyle="1" w:styleId="11132">
    <w:name w:val="无列表1113"/>
    <w:next w:val="NoList"/>
    <w:semiHidden/>
    <w:rsid w:val="00430642"/>
  </w:style>
  <w:style w:type="numbering" w:customStyle="1" w:styleId="NoList2113">
    <w:name w:val="No List2113"/>
    <w:next w:val="NoList"/>
    <w:semiHidden/>
    <w:rsid w:val="00430642"/>
  </w:style>
  <w:style w:type="numbering" w:customStyle="1" w:styleId="NoList3113">
    <w:name w:val="No List3113"/>
    <w:next w:val="NoList"/>
    <w:uiPriority w:val="99"/>
    <w:semiHidden/>
    <w:rsid w:val="00430642"/>
  </w:style>
  <w:style w:type="numbering" w:customStyle="1" w:styleId="NoList11113">
    <w:name w:val="No List11113"/>
    <w:next w:val="NoList"/>
    <w:uiPriority w:val="99"/>
    <w:semiHidden/>
    <w:unhideWhenUsed/>
    <w:rsid w:val="00430642"/>
  </w:style>
  <w:style w:type="numbering" w:customStyle="1" w:styleId="12130">
    <w:name w:val="無清單1213"/>
    <w:next w:val="NoList"/>
    <w:uiPriority w:val="99"/>
    <w:semiHidden/>
    <w:unhideWhenUsed/>
    <w:rsid w:val="00430642"/>
  </w:style>
  <w:style w:type="numbering" w:customStyle="1" w:styleId="11113">
    <w:name w:val="無清單11113"/>
    <w:next w:val="NoList"/>
    <w:uiPriority w:val="99"/>
    <w:semiHidden/>
    <w:unhideWhenUsed/>
    <w:rsid w:val="00430642"/>
  </w:style>
  <w:style w:type="numbering" w:customStyle="1" w:styleId="NoList133">
    <w:name w:val="No List133"/>
    <w:next w:val="NoList"/>
    <w:uiPriority w:val="99"/>
    <w:semiHidden/>
    <w:unhideWhenUsed/>
    <w:rsid w:val="00430642"/>
  </w:style>
  <w:style w:type="numbering" w:customStyle="1" w:styleId="1232">
    <w:name w:val="リストなし123"/>
    <w:next w:val="NoList"/>
    <w:uiPriority w:val="99"/>
    <w:semiHidden/>
    <w:unhideWhenUsed/>
    <w:rsid w:val="00430642"/>
  </w:style>
  <w:style w:type="table" w:customStyle="1" w:styleId="Tabellengitternetz122">
    <w:name w:val="Tabellengitternetz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430642"/>
  </w:style>
  <w:style w:type="table" w:customStyle="1" w:styleId="322">
    <w:name w:val="网格型3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430642"/>
  </w:style>
  <w:style w:type="numbering" w:customStyle="1" w:styleId="NoList323">
    <w:name w:val="No List323"/>
    <w:next w:val="NoList"/>
    <w:uiPriority w:val="99"/>
    <w:semiHidden/>
    <w:rsid w:val="00430642"/>
  </w:style>
  <w:style w:type="table" w:customStyle="1" w:styleId="TableGrid422">
    <w:name w:val="Table Grid4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430642"/>
  </w:style>
  <w:style w:type="numbering" w:customStyle="1" w:styleId="1330">
    <w:name w:val="無清單133"/>
    <w:next w:val="NoList"/>
    <w:uiPriority w:val="99"/>
    <w:semiHidden/>
    <w:unhideWhenUsed/>
    <w:rsid w:val="00430642"/>
  </w:style>
  <w:style w:type="numbering" w:customStyle="1" w:styleId="11230">
    <w:name w:val="無清單1123"/>
    <w:next w:val="NoList"/>
    <w:uiPriority w:val="99"/>
    <w:semiHidden/>
    <w:unhideWhenUsed/>
    <w:rsid w:val="00430642"/>
  </w:style>
  <w:style w:type="table" w:customStyle="1" w:styleId="1224">
    <w:name w:val="表格格線1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430642"/>
  </w:style>
  <w:style w:type="numbering" w:customStyle="1" w:styleId="NoList1222">
    <w:name w:val="No List1222"/>
    <w:next w:val="NoList"/>
    <w:uiPriority w:val="99"/>
    <w:semiHidden/>
    <w:unhideWhenUsed/>
    <w:rsid w:val="00430642"/>
  </w:style>
  <w:style w:type="numbering" w:customStyle="1" w:styleId="11221">
    <w:name w:val="リストなし1122"/>
    <w:next w:val="NoList"/>
    <w:uiPriority w:val="99"/>
    <w:semiHidden/>
    <w:unhideWhenUsed/>
    <w:rsid w:val="00430642"/>
  </w:style>
  <w:style w:type="numbering" w:customStyle="1" w:styleId="11222">
    <w:name w:val="无列表1122"/>
    <w:next w:val="NoList"/>
    <w:semiHidden/>
    <w:rsid w:val="00430642"/>
  </w:style>
  <w:style w:type="numbering" w:customStyle="1" w:styleId="NoList2122">
    <w:name w:val="No List2122"/>
    <w:next w:val="NoList"/>
    <w:semiHidden/>
    <w:rsid w:val="00430642"/>
  </w:style>
  <w:style w:type="numbering" w:customStyle="1" w:styleId="NoList3122">
    <w:name w:val="No List3122"/>
    <w:next w:val="NoList"/>
    <w:uiPriority w:val="99"/>
    <w:semiHidden/>
    <w:rsid w:val="00430642"/>
  </w:style>
  <w:style w:type="numbering" w:customStyle="1" w:styleId="NoList11123">
    <w:name w:val="No List11123"/>
    <w:next w:val="NoList"/>
    <w:uiPriority w:val="99"/>
    <w:semiHidden/>
    <w:unhideWhenUsed/>
    <w:rsid w:val="00430642"/>
  </w:style>
  <w:style w:type="numbering" w:customStyle="1" w:styleId="12220">
    <w:name w:val="無清單1222"/>
    <w:next w:val="NoList"/>
    <w:uiPriority w:val="99"/>
    <w:semiHidden/>
    <w:unhideWhenUsed/>
    <w:rsid w:val="00430642"/>
  </w:style>
  <w:style w:type="numbering" w:customStyle="1" w:styleId="111220">
    <w:name w:val="無清單11122"/>
    <w:next w:val="NoList"/>
    <w:uiPriority w:val="99"/>
    <w:semiHidden/>
    <w:unhideWhenUsed/>
    <w:rsid w:val="00430642"/>
  </w:style>
  <w:style w:type="numbering" w:customStyle="1" w:styleId="NoList16">
    <w:name w:val="No List16"/>
    <w:next w:val="NoList"/>
    <w:uiPriority w:val="99"/>
    <w:semiHidden/>
    <w:unhideWhenUsed/>
    <w:rsid w:val="00430642"/>
  </w:style>
  <w:style w:type="numbering" w:customStyle="1" w:styleId="151">
    <w:name w:val="リストなし15"/>
    <w:next w:val="NoList"/>
    <w:uiPriority w:val="99"/>
    <w:semiHidden/>
    <w:unhideWhenUsed/>
    <w:rsid w:val="00430642"/>
  </w:style>
  <w:style w:type="table" w:customStyle="1" w:styleId="Tabellengitternetz15">
    <w:name w:val="Tabellengitternetz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430642"/>
  </w:style>
  <w:style w:type="table" w:customStyle="1" w:styleId="35">
    <w:name w:val="网格型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430642"/>
  </w:style>
  <w:style w:type="numbering" w:customStyle="1" w:styleId="NoList35">
    <w:name w:val="No List35"/>
    <w:next w:val="NoList"/>
    <w:uiPriority w:val="99"/>
    <w:semiHidden/>
    <w:rsid w:val="00430642"/>
  </w:style>
  <w:style w:type="table" w:customStyle="1" w:styleId="TableGrid45">
    <w:name w:val="Table Grid4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430642"/>
  </w:style>
  <w:style w:type="numbering" w:customStyle="1" w:styleId="160">
    <w:name w:val="無清單16"/>
    <w:next w:val="NoList"/>
    <w:uiPriority w:val="99"/>
    <w:semiHidden/>
    <w:unhideWhenUsed/>
    <w:rsid w:val="00430642"/>
  </w:style>
  <w:style w:type="numbering" w:customStyle="1" w:styleId="115">
    <w:name w:val="無清單115"/>
    <w:next w:val="NoList"/>
    <w:uiPriority w:val="99"/>
    <w:semiHidden/>
    <w:unhideWhenUsed/>
    <w:rsid w:val="00430642"/>
  </w:style>
  <w:style w:type="table" w:customStyle="1" w:styleId="153">
    <w:name w:val="表格格線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430642"/>
  </w:style>
  <w:style w:type="numbering" w:customStyle="1" w:styleId="NoList125">
    <w:name w:val="No List125"/>
    <w:next w:val="NoList"/>
    <w:uiPriority w:val="99"/>
    <w:semiHidden/>
    <w:unhideWhenUsed/>
    <w:rsid w:val="00430642"/>
  </w:style>
  <w:style w:type="numbering" w:customStyle="1" w:styleId="1150">
    <w:name w:val="リストなし115"/>
    <w:next w:val="NoList"/>
    <w:uiPriority w:val="99"/>
    <w:semiHidden/>
    <w:unhideWhenUsed/>
    <w:rsid w:val="00430642"/>
  </w:style>
  <w:style w:type="table" w:customStyle="1" w:styleId="Tabellengitternetz113">
    <w:name w:val="Tabellengitternetz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430642"/>
  </w:style>
  <w:style w:type="table" w:customStyle="1" w:styleId="313">
    <w:name w:val="网格型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430642"/>
  </w:style>
  <w:style w:type="numbering" w:customStyle="1" w:styleId="NoList315">
    <w:name w:val="No List315"/>
    <w:next w:val="NoList"/>
    <w:uiPriority w:val="99"/>
    <w:semiHidden/>
    <w:rsid w:val="00430642"/>
  </w:style>
  <w:style w:type="table" w:customStyle="1" w:styleId="TableGrid413">
    <w:name w:val="Table Grid4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430642"/>
  </w:style>
  <w:style w:type="numbering" w:customStyle="1" w:styleId="125">
    <w:name w:val="無清單125"/>
    <w:next w:val="NoList"/>
    <w:uiPriority w:val="99"/>
    <w:semiHidden/>
    <w:unhideWhenUsed/>
    <w:rsid w:val="00430642"/>
  </w:style>
  <w:style w:type="numbering" w:customStyle="1" w:styleId="1115">
    <w:name w:val="無清單1115"/>
    <w:next w:val="NoList"/>
    <w:uiPriority w:val="99"/>
    <w:semiHidden/>
    <w:unhideWhenUsed/>
    <w:rsid w:val="00430642"/>
  </w:style>
  <w:style w:type="table" w:customStyle="1" w:styleId="1133">
    <w:name w:val="表格格線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430642"/>
  </w:style>
  <w:style w:type="numbering" w:customStyle="1" w:styleId="NoList1214">
    <w:name w:val="No List1214"/>
    <w:next w:val="NoList"/>
    <w:uiPriority w:val="99"/>
    <w:semiHidden/>
    <w:unhideWhenUsed/>
    <w:rsid w:val="00430642"/>
  </w:style>
  <w:style w:type="numbering" w:customStyle="1" w:styleId="11141">
    <w:name w:val="リストなし1114"/>
    <w:next w:val="NoList"/>
    <w:uiPriority w:val="99"/>
    <w:semiHidden/>
    <w:unhideWhenUsed/>
    <w:rsid w:val="00430642"/>
  </w:style>
  <w:style w:type="numbering" w:customStyle="1" w:styleId="11142">
    <w:name w:val="无列表1114"/>
    <w:next w:val="NoList"/>
    <w:semiHidden/>
    <w:rsid w:val="00430642"/>
  </w:style>
  <w:style w:type="numbering" w:customStyle="1" w:styleId="NoList2114">
    <w:name w:val="No List2114"/>
    <w:next w:val="NoList"/>
    <w:semiHidden/>
    <w:rsid w:val="00430642"/>
  </w:style>
  <w:style w:type="numbering" w:customStyle="1" w:styleId="NoList3114">
    <w:name w:val="No List3114"/>
    <w:next w:val="NoList"/>
    <w:uiPriority w:val="99"/>
    <w:semiHidden/>
    <w:rsid w:val="00430642"/>
  </w:style>
  <w:style w:type="numbering" w:customStyle="1" w:styleId="NoList11114">
    <w:name w:val="No List11114"/>
    <w:next w:val="NoList"/>
    <w:uiPriority w:val="99"/>
    <w:semiHidden/>
    <w:unhideWhenUsed/>
    <w:rsid w:val="00430642"/>
  </w:style>
  <w:style w:type="numbering" w:customStyle="1" w:styleId="1214">
    <w:name w:val="無清單1214"/>
    <w:next w:val="NoList"/>
    <w:uiPriority w:val="99"/>
    <w:semiHidden/>
    <w:unhideWhenUsed/>
    <w:rsid w:val="00430642"/>
  </w:style>
  <w:style w:type="numbering" w:customStyle="1" w:styleId="11114">
    <w:name w:val="無清單11114"/>
    <w:next w:val="NoList"/>
    <w:uiPriority w:val="99"/>
    <w:semiHidden/>
    <w:unhideWhenUsed/>
    <w:rsid w:val="00430642"/>
  </w:style>
  <w:style w:type="numbering" w:customStyle="1" w:styleId="NoList54">
    <w:name w:val="No List54"/>
    <w:next w:val="NoList"/>
    <w:uiPriority w:val="99"/>
    <w:semiHidden/>
    <w:unhideWhenUsed/>
    <w:rsid w:val="00430642"/>
  </w:style>
  <w:style w:type="numbering" w:customStyle="1" w:styleId="NoList134">
    <w:name w:val="No List134"/>
    <w:next w:val="NoList"/>
    <w:uiPriority w:val="99"/>
    <w:semiHidden/>
    <w:unhideWhenUsed/>
    <w:rsid w:val="00430642"/>
  </w:style>
  <w:style w:type="numbering" w:customStyle="1" w:styleId="1241">
    <w:name w:val="リストなし124"/>
    <w:next w:val="NoList"/>
    <w:uiPriority w:val="99"/>
    <w:semiHidden/>
    <w:unhideWhenUsed/>
    <w:rsid w:val="00430642"/>
  </w:style>
  <w:style w:type="table" w:customStyle="1" w:styleId="Tabellengitternetz123">
    <w:name w:val="Tabellengitternetz1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430642"/>
  </w:style>
  <w:style w:type="table" w:customStyle="1" w:styleId="323">
    <w:name w:val="网格型3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430642"/>
  </w:style>
  <w:style w:type="numbering" w:customStyle="1" w:styleId="NoList324">
    <w:name w:val="No List324"/>
    <w:next w:val="NoList"/>
    <w:uiPriority w:val="99"/>
    <w:semiHidden/>
    <w:rsid w:val="00430642"/>
  </w:style>
  <w:style w:type="table" w:customStyle="1" w:styleId="TableGrid423">
    <w:name w:val="Table Grid42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430642"/>
  </w:style>
  <w:style w:type="numbering" w:customStyle="1" w:styleId="134">
    <w:name w:val="無清單134"/>
    <w:next w:val="NoList"/>
    <w:uiPriority w:val="99"/>
    <w:semiHidden/>
    <w:unhideWhenUsed/>
    <w:rsid w:val="00430642"/>
  </w:style>
  <w:style w:type="numbering" w:customStyle="1" w:styleId="1124">
    <w:name w:val="無清單1124"/>
    <w:next w:val="NoList"/>
    <w:uiPriority w:val="99"/>
    <w:semiHidden/>
    <w:unhideWhenUsed/>
    <w:rsid w:val="00430642"/>
  </w:style>
  <w:style w:type="table" w:customStyle="1" w:styleId="1234">
    <w:name w:val="表格格線12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430642"/>
  </w:style>
  <w:style w:type="numbering" w:customStyle="1" w:styleId="NoList1223">
    <w:name w:val="No List1223"/>
    <w:next w:val="NoList"/>
    <w:uiPriority w:val="99"/>
    <w:semiHidden/>
    <w:unhideWhenUsed/>
    <w:rsid w:val="00430642"/>
  </w:style>
  <w:style w:type="numbering" w:customStyle="1" w:styleId="11231">
    <w:name w:val="リストなし1123"/>
    <w:next w:val="NoList"/>
    <w:uiPriority w:val="99"/>
    <w:semiHidden/>
    <w:unhideWhenUsed/>
    <w:rsid w:val="00430642"/>
  </w:style>
  <w:style w:type="numbering" w:customStyle="1" w:styleId="11232">
    <w:name w:val="无列表1123"/>
    <w:next w:val="NoList"/>
    <w:semiHidden/>
    <w:rsid w:val="00430642"/>
  </w:style>
  <w:style w:type="numbering" w:customStyle="1" w:styleId="NoList2123">
    <w:name w:val="No List2123"/>
    <w:next w:val="NoList"/>
    <w:semiHidden/>
    <w:rsid w:val="00430642"/>
  </w:style>
  <w:style w:type="numbering" w:customStyle="1" w:styleId="NoList3123">
    <w:name w:val="No List3123"/>
    <w:next w:val="NoList"/>
    <w:uiPriority w:val="99"/>
    <w:semiHidden/>
    <w:rsid w:val="00430642"/>
  </w:style>
  <w:style w:type="numbering" w:customStyle="1" w:styleId="NoList11124">
    <w:name w:val="No List11124"/>
    <w:next w:val="NoList"/>
    <w:uiPriority w:val="99"/>
    <w:semiHidden/>
    <w:unhideWhenUsed/>
    <w:rsid w:val="00430642"/>
  </w:style>
  <w:style w:type="numbering" w:customStyle="1" w:styleId="12230">
    <w:name w:val="無清單1223"/>
    <w:next w:val="NoList"/>
    <w:uiPriority w:val="99"/>
    <w:semiHidden/>
    <w:unhideWhenUsed/>
    <w:rsid w:val="00430642"/>
  </w:style>
  <w:style w:type="numbering" w:customStyle="1" w:styleId="111230">
    <w:name w:val="無清單11123"/>
    <w:next w:val="NoList"/>
    <w:uiPriority w:val="99"/>
    <w:semiHidden/>
    <w:unhideWhenUsed/>
    <w:rsid w:val="00430642"/>
  </w:style>
  <w:style w:type="numbering" w:customStyle="1" w:styleId="NoList142">
    <w:name w:val="No List142"/>
    <w:next w:val="NoList"/>
    <w:uiPriority w:val="99"/>
    <w:semiHidden/>
    <w:unhideWhenUsed/>
    <w:rsid w:val="00430642"/>
  </w:style>
  <w:style w:type="numbering" w:customStyle="1" w:styleId="1321">
    <w:name w:val="リストなし132"/>
    <w:next w:val="NoList"/>
    <w:uiPriority w:val="99"/>
    <w:semiHidden/>
    <w:unhideWhenUsed/>
    <w:rsid w:val="00430642"/>
  </w:style>
  <w:style w:type="table" w:customStyle="1" w:styleId="Tabellengitternetz131">
    <w:name w:val="Tabellengitternetz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430642"/>
  </w:style>
  <w:style w:type="table" w:customStyle="1" w:styleId="331">
    <w:name w:val="网格型3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430642"/>
  </w:style>
  <w:style w:type="numbering" w:customStyle="1" w:styleId="NoList332">
    <w:name w:val="No List332"/>
    <w:next w:val="NoList"/>
    <w:uiPriority w:val="99"/>
    <w:semiHidden/>
    <w:rsid w:val="00430642"/>
  </w:style>
  <w:style w:type="table" w:customStyle="1" w:styleId="TableGrid431">
    <w:name w:val="Table Grid4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430642"/>
  </w:style>
  <w:style w:type="numbering" w:customStyle="1" w:styleId="1420">
    <w:name w:val="無清單142"/>
    <w:next w:val="NoList"/>
    <w:uiPriority w:val="99"/>
    <w:semiHidden/>
    <w:unhideWhenUsed/>
    <w:rsid w:val="00430642"/>
  </w:style>
  <w:style w:type="numbering" w:customStyle="1" w:styleId="11320">
    <w:name w:val="無清單1132"/>
    <w:next w:val="NoList"/>
    <w:uiPriority w:val="99"/>
    <w:semiHidden/>
    <w:unhideWhenUsed/>
    <w:rsid w:val="00430642"/>
  </w:style>
  <w:style w:type="table" w:customStyle="1" w:styleId="1313">
    <w:name w:val="表格格線1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430642"/>
  </w:style>
  <w:style w:type="numbering" w:customStyle="1" w:styleId="NoList1232">
    <w:name w:val="No List1232"/>
    <w:next w:val="NoList"/>
    <w:uiPriority w:val="99"/>
    <w:semiHidden/>
    <w:unhideWhenUsed/>
    <w:rsid w:val="00430642"/>
  </w:style>
  <w:style w:type="numbering" w:customStyle="1" w:styleId="11321">
    <w:name w:val="リストなし1132"/>
    <w:next w:val="NoList"/>
    <w:uiPriority w:val="99"/>
    <w:semiHidden/>
    <w:unhideWhenUsed/>
    <w:rsid w:val="00430642"/>
  </w:style>
  <w:style w:type="numbering" w:customStyle="1" w:styleId="11322">
    <w:name w:val="无列表1132"/>
    <w:next w:val="NoList"/>
    <w:semiHidden/>
    <w:rsid w:val="00430642"/>
  </w:style>
  <w:style w:type="numbering" w:customStyle="1" w:styleId="NoList2132">
    <w:name w:val="No List2132"/>
    <w:next w:val="NoList"/>
    <w:semiHidden/>
    <w:rsid w:val="00430642"/>
  </w:style>
  <w:style w:type="numbering" w:customStyle="1" w:styleId="NoList3132">
    <w:name w:val="No List3132"/>
    <w:next w:val="NoList"/>
    <w:uiPriority w:val="99"/>
    <w:semiHidden/>
    <w:rsid w:val="00430642"/>
  </w:style>
  <w:style w:type="numbering" w:customStyle="1" w:styleId="NoList11132">
    <w:name w:val="No List11132"/>
    <w:next w:val="NoList"/>
    <w:uiPriority w:val="99"/>
    <w:semiHidden/>
    <w:unhideWhenUsed/>
    <w:rsid w:val="00430642"/>
  </w:style>
  <w:style w:type="numbering" w:customStyle="1" w:styleId="12320">
    <w:name w:val="無清單1232"/>
    <w:next w:val="NoList"/>
    <w:uiPriority w:val="99"/>
    <w:semiHidden/>
    <w:unhideWhenUsed/>
    <w:rsid w:val="00430642"/>
  </w:style>
  <w:style w:type="numbering" w:customStyle="1" w:styleId="111320">
    <w:name w:val="無清單11132"/>
    <w:next w:val="NoList"/>
    <w:uiPriority w:val="99"/>
    <w:semiHidden/>
    <w:unhideWhenUsed/>
    <w:rsid w:val="00430642"/>
  </w:style>
  <w:style w:type="numbering" w:customStyle="1" w:styleId="NoList412">
    <w:name w:val="No List412"/>
    <w:next w:val="NoList"/>
    <w:uiPriority w:val="99"/>
    <w:semiHidden/>
    <w:unhideWhenUsed/>
    <w:rsid w:val="00430642"/>
  </w:style>
  <w:style w:type="table" w:customStyle="1" w:styleId="Tabellengitternetz1111">
    <w:name w:val="Tabellengitternetz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430642"/>
  </w:style>
  <w:style w:type="numbering" w:customStyle="1" w:styleId="111121">
    <w:name w:val="リストなし11112"/>
    <w:next w:val="NoList"/>
    <w:uiPriority w:val="99"/>
    <w:semiHidden/>
    <w:unhideWhenUsed/>
    <w:rsid w:val="00430642"/>
  </w:style>
  <w:style w:type="numbering" w:customStyle="1" w:styleId="111122">
    <w:name w:val="无列表11112"/>
    <w:next w:val="NoList"/>
    <w:semiHidden/>
    <w:rsid w:val="00430642"/>
  </w:style>
  <w:style w:type="numbering" w:customStyle="1" w:styleId="NoList21112">
    <w:name w:val="No List21112"/>
    <w:next w:val="NoList"/>
    <w:semiHidden/>
    <w:rsid w:val="00430642"/>
  </w:style>
  <w:style w:type="numbering" w:customStyle="1" w:styleId="NoList31112">
    <w:name w:val="No List31112"/>
    <w:next w:val="NoList"/>
    <w:uiPriority w:val="99"/>
    <w:semiHidden/>
    <w:rsid w:val="00430642"/>
  </w:style>
  <w:style w:type="numbering" w:customStyle="1" w:styleId="NoList111112">
    <w:name w:val="No List111112"/>
    <w:next w:val="NoList"/>
    <w:uiPriority w:val="99"/>
    <w:semiHidden/>
    <w:unhideWhenUsed/>
    <w:rsid w:val="00430642"/>
  </w:style>
  <w:style w:type="numbering" w:customStyle="1" w:styleId="121120">
    <w:name w:val="無清單12112"/>
    <w:next w:val="NoList"/>
    <w:uiPriority w:val="99"/>
    <w:semiHidden/>
    <w:unhideWhenUsed/>
    <w:rsid w:val="00430642"/>
  </w:style>
  <w:style w:type="numbering" w:customStyle="1" w:styleId="1111120">
    <w:name w:val="無清單111112"/>
    <w:next w:val="NoList"/>
    <w:uiPriority w:val="99"/>
    <w:semiHidden/>
    <w:unhideWhenUsed/>
    <w:rsid w:val="00430642"/>
  </w:style>
  <w:style w:type="numbering" w:customStyle="1" w:styleId="NoList512">
    <w:name w:val="No List512"/>
    <w:next w:val="NoList"/>
    <w:uiPriority w:val="99"/>
    <w:semiHidden/>
    <w:unhideWhenUsed/>
    <w:rsid w:val="00430642"/>
  </w:style>
  <w:style w:type="numbering" w:customStyle="1" w:styleId="NoList1312">
    <w:name w:val="No List1312"/>
    <w:next w:val="NoList"/>
    <w:uiPriority w:val="99"/>
    <w:semiHidden/>
    <w:unhideWhenUsed/>
    <w:rsid w:val="00430642"/>
  </w:style>
  <w:style w:type="numbering" w:customStyle="1" w:styleId="12121">
    <w:name w:val="リストなし1212"/>
    <w:next w:val="NoList"/>
    <w:uiPriority w:val="99"/>
    <w:semiHidden/>
    <w:unhideWhenUsed/>
    <w:rsid w:val="00430642"/>
  </w:style>
  <w:style w:type="table" w:customStyle="1" w:styleId="TableGrid1211">
    <w:name w:val="Table Grid1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430642"/>
  </w:style>
  <w:style w:type="table" w:customStyle="1" w:styleId="3211">
    <w:name w:val="网格型3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430642"/>
  </w:style>
  <w:style w:type="numbering" w:customStyle="1" w:styleId="NoList3212">
    <w:name w:val="No List3212"/>
    <w:next w:val="NoList"/>
    <w:uiPriority w:val="99"/>
    <w:semiHidden/>
    <w:rsid w:val="00430642"/>
  </w:style>
  <w:style w:type="table" w:customStyle="1" w:styleId="TableGrid4211">
    <w:name w:val="Table Grid4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430642"/>
  </w:style>
  <w:style w:type="numbering" w:customStyle="1" w:styleId="13120">
    <w:name w:val="無清單1312"/>
    <w:next w:val="NoList"/>
    <w:uiPriority w:val="99"/>
    <w:semiHidden/>
    <w:unhideWhenUsed/>
    <w:rsid w:val="00430642"/>
  </w:style>
  <w:style w:type="numbering" w:customStyle="1" w:styleId="112120">
    <w:name w:val="無清單11212"/>
    <w:next w:val="NoList"/>
    <w:uiPriority w:val="99"/>
    <w:semiHidden/>
    <w:unhideWhenUsed/>
    <w:rsid w:val="00430642"/>
  </w:style>
  <w:style w:type="table" w:customStyle="1" w:styleId="12113">
    <w:name w:val="表格格線1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430642"/>
  </w:style>
  <w:style w:type="numbering" w:customStyle="1" w:styleId="NoList12212">
    <w:name w:val="No List12212"/>
    <w:next w:val="NoList"/>
    <w:uiPriority w:val="99"/>
    <w:semiHidden/>
    <w:unhideWhenUsed/>
    <w:rsid w:val="00430642"/>
  </w:style>
  <w:style w:type="numbering" w:customStyle="1" w:styleId="112121">
    <w:name w:val="リストなし11212"/>
    <w:next w:val="NoList"/>
    <w:uiPriority w:val="99"/>
    <w:semiHidden/>
    <w:unhideWhenUsed/>
    <w:rsid w:val="00430642"/>
  </w:style>
  <w:style w:type="numbering" w:customStyle="1" w:styleId="112122">
    <w:name w:val="无列表11212"/>
    <w:next w:val="NoList"/>
    <w:semiHidden/>
    <w:rsid w:val="00430642"/>
  </w:style>
  <w:style w:type="numbering" w:customStyle="1" w:styleId="NoList21212">
    <w:name w:val="No List21212"/>
    <w:next w:val="NoList"/>
    <w:semiHidden/>
    <w:rsid w:val="00430642"/>
  </w:style>
  <w:style w:type="numbering" w:customStyle="1" w:styleId="NoList31212">
    <w:name w:val="No List31212"/>
    <w:next w:val="NoList"/>
    <w:uiPriority w:val="99"/>
    <w:semiHidden/>
    <w:rsid w:val="00430642"/>
  </w:style>
  <w:style w:type="numbering" w:customStyle="1" w:styleId="NoList111212">
    <w:name w:val="No List111212"/>
    <w:next w:val="NoList"/>
    <w:uiPriority w:val="99"/>
    <w:semiHidden/>
    <w:unhideWhenUsed/>
    <w:rsid w:val="00430642"/>
  </w:style>
  <w:style w:type="numbering" w:customStyle="1" w:styleId="12212">
    <w:name w:val="無清單12212"/>
    <w:next w:val="NoList"/>
    <w:uiPriority w:val="99"/>
    <w:semiHidden/>
    <w:unhideWhenUsed/>
    <w:rsid w:val="00430642"/>
  </w:style>
  <w:style w:type="numbering" w:customStyle="1" w:styleId="111212">
    <w:name w:val="無清單111212"/>
    <w:next w:val="NoList"/>
    <w:uiPriority w:val="99"/>
    <w:semiHidden/>
    <w:unhideWhenUsed/>
    <w:rsid w:val="00430642"/>
  </w:style>
  <w:style w:type="table" w:customStyle="1" w:styleId="116">
    <w:name w:val="网格型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430642"/>
  </w:style>
  <w:style w:type="table" w:customStyle="1" w:styleId="215">
    <w:name w:val="网格型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430642"/>
  </w:style>
  <w:style w:type="numbering" w:customStyle="1" w:styleId="NoList11311">
    <w:name w:val="No List11311"/>
    <w:next w:val="NoList"/>
    <w:uiPriority w:val="99"/>
    <w:semiHidden/>
    <w:unhideWhenUsed/>
    <w:rsid w:val="00430642"/>
  </w:style>
  <w:style w:type="numbering" w:customStyle="1" w:styleId="NoList4111">
    <w:name w:val="No List4111"/>
    <w:next w:val="NoList"/>
    <w:uiPriority w:val="99"/>
    <w:semiHidden/>
    <w:unhideWhenUsed/>
    <w:rsid w:val="00430642"/>
  </w:style>
  <w:style w:type="table" w:customStyle="1" w:styleId="TableGrid1121">
    <w:name w:val="Table Grid11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430642"/>
  </w:style>
  <w:style w:type="numbering" w:customStyle="1" w:styleId="NoList121111">
    <w:name w:val="No List121111"/>
    <w:next w:val="NoList"/>
    <w:uiPriority w:val="99"/>
    <w:semiHidden/>
    <w:unhideWhenUsed/>
    <w:rsid w:val="00430642"/>
  </w:style>
  <w:style w:type="numbering" w:customStyle="1" w:styleId="1111112">
    <w:name w:val="リストなし111111"/>
    <w:next w:val="NoList"/>
    <w:uiPriority w:val="99"/>
    <w:semiHidden/>
    <w:unhideWhenUsed/>
    <w:rsid w:val="00430642"/>
  </w:style>
  <w:style w:type="numbering" w:customStyle="1" w:styleId="11111110">
    <w:name w:val="无列表1111111"/>
    <w:next w:val="NoList"/>
    <w:semiHidden/>
    <w:rsid w:val="00430642"/>
  </w:style>
  <w:style w:type="numbering" w:customStyle="1" w:styleId="NoList211111">
    <w:name w:val="No List211111"/>
    <w:next w:val="NoList"/>
    <w:semiHidden/>
    <w:rsid w:val="00430642"/>
  </w:style>
  <w:style w:type="numbering" w:customStyle="1" w:styleId="NoList311111">
    <w:name w:val="No List311111"/>
    <w:next w:val="NoList"/>
    <w:uiPriority w:val="99"/>
    <w:semiHidden/>
    <w:rsid w:val="00430642"/>
  </w:style>
  <w:style w:type="numbering" w:customStyle="1" w:styleId="NoList111111111">
    <w:name w:val="No List111111111"/>
    <w:next w:val="NoList"/>
    <w:uiPriority w:val="99"/>
    <w:semiHidden/>
    <w:unhideWhenUsed/>
    <w:rsid w:val="00430642"/>
  </w:style>
  <w:style w:type="numbering" w:customStyle="1" w:styleId="121111">
    <w:name w:val="無清單121111"/>
    <w:next w:val="NoList"/>
    <w:uiPriority w:val="99"/>
    <w:semiHidden/>
    <w:unhideWhenUsed/>
    <w:rsid w:val="00430642"/>
  </w:style>
  <w:style w:type="numbering" w:customStyle="1" w:styleId="11111111">
    <w:name w:val="無清單1111111"/>
    <w:next w:val="NoList"/>
    <w:uiPriority w:val="99"/>
    <w:semiHidden/>
    <w:unhideWhenUsed/>
    <w:rsid w:val="00430642"/>
  </w:style>
  <w:style w:type="numbering" w:customStyle="1" w:styleId="NoList13111">
    <w:name w:val="No List13111"/>
    <w:next w:val="NoList"/>
    <w:uiPriority w:val="99"/>
    <w:semiHidden/>
    <w:unhideWhenUsed/>
    <w:rsid w:val="00430642"/>
  </w:style>
  <w:style w:type="numbering" w:customStyle="1" w:styleId="121110">
    <w:name w:val="リストなし12111"/>
    <w:next w:val="NoList"/>
    <w:uiPriority w:val="99"/>
    <w:semiHidden/>
    <w:unhideWhenUsed/>
    <w:rsid w:val="00430642"/>
  </w:style>
  <w:style w:type="numbering" w:customStyle="1" w:styleId="121112">
    <w:name w:val="无列表12111"/>
    <w:next w:val="NoList"/>
    <w:semiHidden/>
    <w:rsid w:val="00430642"/>
  </w:style>
  <w:style w:type="numbering" w:customStyle="1" w:styleId="NoList22111">
    <w:name w:val="No List22111"/>
    <w:next w:val="NoList"/>
    <w:semiHidden/>
    <w:rsid w:val="00430642"/>
  </w:style>
  <w:style w:type="numbering" w:customStyle="1" w:styleId="NoList32111">
    <w:name w:val="No List32111"/>
    <w:next w:val="NoList"/>
    <w:uiPriority w:val="99"/>
    <w:semiHidden/>
    <w:rsid w:val="00430642"/>
  </w:style>
  <w:style w:type="numbering" w:customStyle="1" w:styleId="NoList112111">
    <w:name w:val="No List112111"/>
    <w:next w:val="NoList"/>
    <w:uiPriority w:val="99"/>
    <w:semiHidden/>
    <w:unhideWhenUsed/>
    <w:rsid w:val="00430642"/>
  </w:style>
  <w:style w:type="numbering" w:customStyle="1" w:styleId="131110">
    <w:name w:val="無清單13111"/>
    <w:next w:val="NoList"/>
    <w:uiPriority w:val="99"/>
    <w:semiHidden/>
    <w:unhideWhenUsed/>
    <w:rsid w:val="00430642"/>
  </w:style>
  <w:style w:type="numbering" w:customStyle="1" w:styleId="1121110">
    <w:name w:val="無清單112111"/>
    <w:next w:val="NoList"/>
    <w:uiPriority w:val="99"/>
    <w:semiHidden/>
    <w:unhideWhenUsed/>
    <w:rsid w:val="00430642"/>
  </w:style>
  <w:style w:type="numbering" w:customStyle="1" w:styleId="21111">
    <w:name w:val="无列表21111"/>
    <w:next w:val="NoList"/>
    <w:uiPriority w:val="99"/>
    <w:semiHidden/>
    <w:unhideWhenUsed/>
    <w:rsid w:val="00430642"/>
  </w:style>
  <w:style w:type="numbering" w:customStyle="1" w:styleId="NoList122111">
    <w:name w:val="No List122111"/>
    <w:next w:val="NoList"/>
    <w:uiPriority w:val="99"/>
    <w:semiHidden/>
    <w:unhideWhenUsed/>
    <w:rsid w:val="00430642"/>
  </w:style>
  <w:style w:type="numbering" w:customStyle="1" w:styleId="1121111">
    <w:name w:val="リストなし112111"/>
    <w:next w:val="NoList"/>
    <w:uiPriority w:val="99"/>
    <w:semiHidden/>
    <w:unhideWhenUsed/>
    <w:rsid w:val="00430642"/>
  </w:style>
  <w:style w:type="numbering" w:customStyle="1" w:styleId="1121112">
    <w:name w:val="无列表112111"/>
    <w:next w:val="NoList"/>
    <w:semiHidden/>
    <w:rsid w:val="00430642"/>
  </w:style>
  <w:style w:type="numbering" w:customStyle="1" w:styleId="NoList212111">
    <w:name w:val="No List212111"/>
    <w:next w:val="NoList"/>
    <w:semiHidden/>
    <w:rsid w:val="00430642"/>
  </w:style>
  <w:style w:type="numbering" w:customStyle="1" w:styleId="NoList312111">
    <w:name w:val="No List312111"/>
    <w:next w:val="NoList"/>
    <w:uiPriority w:val="99"/>
    <w:semiHidden/>
    <w:rsid w:val="00430642"/>
  </w:style>
  <w:style w:type="numbering" w:customStyle="1" w:styleId="NoList1112111">
    <w:name w:val="No List1112111"/>
    <w:next w:val="NoList"/>
    <w:uiPriority w:val="99"/>
    <w:semiHidden/>
    <w:unhideWhenUsed/>
    <w:rsid w:val="00430642"/>
  </w:style>
  <w:style w:type="numbering" w:customStyle="1" w:styleId="122111">
    <w:name w:val="無清單122111"/>
    <w:next w:val="NoList"/>
    <w:uiPriority w:val="99"/>
    <w:semiHidden/>
    <w:unhideWhenUsed/>
    <w:rsid w:val="00430642"/>
  </w:style>
  <w:style w:type="numbering" w:customStyle="1" w:styleId="1112111">
    <w:name w:val="無清單1112111"/>
    <w:next w:val="NoList"/>
    <w:uiPriority w:val="99"/>
    <w:semiHidden/>
    <w:unhideWhenUsed/>
    <w:rsid w:val="00430642"/>
  </w:style>
  <w:style w:type="numbering" w:customStyle="1" w:styleId="NoList5111">
    <w:name w:val="No List5111"/>
    <w:next w:val="NoList"/>
    <w:uiPriority w:val="99"/>
    <w:semiHidden/>
    <w:unhideWhenUsed/>
    <w:rsid w:val="00430642"/>
  </w:style>
  <w:style w:type="numbering" w:customStyle="1" w:styleId="NoList611">
    <w:name w:val="No List611"/>
    <w:next w:val="NoList"/>
    <w:uiPriority w:val="99"/>
    <w:semiHidden/>
    <w:unhideWhenUsed/>
    <w:rsid w:val="00430642"/>
  </w:style>
  <w:style w:type="numbering" w:customStyle="1" w:styleId="NoList1411">
    <w:name w:val="No List1411"/>
    <w:next w:val="NoList"/>
    <w:uiPriority w:val="99"/>
    <w:semiHidden/>
    <w:unhideWhenUsed/>
    <w:rsid w:val="00430642"/>
  </w:style>
  <w:style w:type="numbering" w:customStyle="1" w:styleId="13112">
    <w:name w:val="リストなし1311"/>
    <w:next w:val="NoList"/>
    <w:uiPriority w:val="99"/>
    <w:semiHidden/>
    <w:unhideWhenUsed/>
    <w:rsid w:val="00430642"/>
  </w:style>
  <w:style w:type="numbering" w:customStyle="1" w:styleId="NoList2311">
    <w:name w:val="No List2311"/>
    <w:next w:val="NoList"/>
    <w:semiHidden/>
    <w:rsid w:val="00430642"/>
  </w:style>
  <w:style w:type="numbering" w:customStyle="1" w:styleId="NoList3311">
    <w:name w:val="No List3311"/>
    <w:next w:val="NoList"/>
    <w:uiPriority w:val="99"/>
    <w:semiHidden/>
    <w:rsid w:val="00430642"/>
  </w:style>
  <w:style w:type="numbering" w:customStyle="1" w:styleId="NoList1141">
    <w:name w:val="No List1141"/>
    <w:next w:val="NoList"/>
    <w:uiPriority w:val="99"/>
    <w:semiHidden/>
    <w:unhideWhenUsed/>
    <w:rsid w:val="00430642"/>
  </w:style>
  <w:style w:type="numbering" w:customStyle="1" w:styleId="1411">
    <w:name w:val="無清單1411"/>
    <w:next w:val="NoList"/>
    <w:uiPriority w:val="99"/>
    <w:semiHidden/>
    <w:unhideWhenUsed/>
    <w:rsid w:val="00430642"/>
  </w:style>
  <w:style w:type="numbering" w:customStyle="1" w:styleId="113110">
    <w:name w:val="無清單11311"/>
    <w:next w:val="NoList"/>
    <w:uiPriority w:val="99"/>
    <w:semiHidden/>
    <w:unhideWhenUsed/>
    <w:rsid w:val="00430642"/>
  </w:style>
  <w:style w:type="numbering" w:customStyle="1" w:styleId="NoList421">
    <w:name w:val="No List421"/>
    <w:next w:val="NoList"/>
    <w:uiPriority w:val="99"/>
    <w:semiHidden/>
    <w:unhideWhenUsed/>
    <w:rsid w:val="00430642"/>
  </w:style>
  <w:style w:type="numbering" w:customStyle="1" w:styleId="NoList12311">
    <w:name w:val="No List12311"/>
    <w:next w:val="NoList"/>
    <w:uiPriority w:val="99"/>
    <w:semiHidden/>
    <w:unhideWhenUsed/>
    <w:rsid w:val="00430642"/>
  </w:style>
  <w:style w:type="numbering" w:customStyle="1" w:styleId="113111">
    <w:name w:val="リストなし11311"/>
    <w:next w:val="NoList"/>
    <w:uiPriority w:val="99"/>
    <w:semiHidden/>
    <w:unhideWhenUsed/>
    <w:rsid w:val="00430642"/>
  </w:style>
  <w:style w:type="numbering" w:customStyle="1" w:styleId="113112">
    <w:name w:val="无列表11311"/>
    <w:next w:val="NoList"/>
    <w:semiHidden/>
    <w:rsid w:val="00430642"/>
  </w:style>
  <w:style w:type="numbering" w:customStyle="1" w:styleId="NoList21311">
    <w:name w:val="No List21311"/>
    <w:next w:val="NoList"/>
    <w:semiHidden/>
    <w:rsid w:val="00430642"/>
  </w:style>
  <w:style w:type="numbering" w:customStyle="1" w:styleId="NoList31311">
    <w:name w:val="No List31311"/>
    <w:next w:val="NoList"/>
    <w:uiPriority w:val="99"/>
    <w:semiHidden/>
    <w:rsid w:val="00430642"/>
  </w:style>
  <w:style w:type="numbering" w:customStyle="1" w:styleId="NoList111311">
    <w:name w:val="No List111311"/>
    <w:next w:val="NoList"/>
    <w:uiPriority w:val="99"/>
    <w:semiHidden/>
    <w:unhideWhenUsed/>
    <w:rsid w:val="00430642"/>
  </w:style>
  <w:style w:type="numbering" w:customStyle="1" w:styleId="12311">
    <w:name w:val="無清單12311"/>
    <w:next w:val="NoList"/>
    <w:uiPriority w:val="99"/>
    <w:semiHidden/>
    <w:unhideWhenUsed/>
    <w:rsid w:val="00430642"/>
  </w:style>
  <w:style w:type="numbering" w:customStyle="1" w:styleId="111311">
    <w:name w:val="無清單111311"/>
    <w:next w:val="NoList"/>
    <w:uiPriority w:val="99"/>
    <w:semiHidden/>
    <w:unhideWhenUsed/>
    <w:rsid w:val="00430642"/>
  </w:style>
  <w:style w:type="numbering" w:customStyle="1" w:styleId="NoList12121">
    <w:name w:val="No List12121"/>
    <w:next w:val="NoList"/>
    <w:uiPriority w:val="99"/>
    <w:semiHidden/>
    <w:unhideWhenUsed/>
    <w:rsid w:val="00430642"/>
  </w:style>
  <w:style w:type="numbering" w:customStyle="1" w:styleId="111210">
    <w:name w:val="リストなし11121"/>
    <w:next w:val="NoList"/>
    <w:uiPriority w:val="99"/>
    <w:semiHidden/>
    <w:unhideWhenUsed/>
    <w:rsid w:val="00430642"/>
  </w:style>
  <w:style w:type="numbering" w:customStyle="1" w:styleId="111213">
    <w:name w:val="无列表11121"/>
    <w:next w:val="NoList"/>
    <w:semiHidden/>
    <w:rsid w:val="00430642"/>
  </w:style>
  <w:style w:type="numbering" w:customStyle="1" w:styleId="NoList21121">
    <w:name w:val="No List21121"/>
    <w:next w:val="NoList"/>
    <w:semiHidden/>
    <w:rsid w:val="00430642"/>
  </w:style>
  <w:style w:type="numbering" w:customStyle="1" w:styleId="NoList31121">
    <w:name w:val="No List31121"/>
    <w:next w:val="NoList"/>
    <w:uiPriority w:val="99"/>
    <w:semiHidden/>
    <w:rsid w:val="00430642"/>
  </w:style>
  <w:style w:type="numbering" w:customStyle="1" w:styleId="NoList111121">
    <w:name w:val="No List111121"/>
    <w:next w:val="NoList"/>
    <w:uiPriority w:val="99"/>
    <w:semiHidden/>
    <w:unhideWhenUsed/>
    <w:rsid w:val="00430642"/>
  </w:style>
  <w:style w:type="numbering" w:customStyle="1" w:styleId="121210">
    <w:name w:val="無清單12121"/>
    <w:next w:val="NoList"/>
    <w:uiPriority w:val="99"/>
    <w:semiHidden/>
    <w:unhideWhenUsed/>
    <w:rsid w:val="00430642"/>
  </w:style>
  <w:style w:type="numbering" w:customStyle="1" w:styleId="1111210">
    <w:name w:val="無清單111121"/>
    <w:next w:val="NoList"/>
    <w:uiPriority w:val="99"/>
    <w:semiHidden/>
    <w:unhideWhenUsed/>
    <w:rsid w:val="00430642"/>
  </w:style>
  <w:style w:type="numbering" w:customStyle="1" w:styleId="NoList521">
    <w:name w:val="No List521"/>
    <w:next w:val="NoList"/>
    <w:uiPriority w:val="99"/>
    <w:semiHidden/>
    <w:unhideWhenUsed/>
    <w:rsid w:val="00430642"/>
  </w:style>
  <w:style w:type="numbering" w:customStyle="1" w:styleId="NoList1321">
    <w:name w:val="No List1321"/>
    <w:next w:val="NoList"/>
    <w:uiPriority w:val="99"/>
    <w:semiHidden/>
    <w:unhideWhenUsed/>
    <w:rsid w:val="00430642"/>
  </w:style>
  <w:style w:type="numbering" w:customStyle="1" w:styleId="12210">
    <w:name w:val="リストなし1221"/>
    <w:next w:val="NoList"/>
    <w:uiPriority w:val="99"/>
    <w:semiHidden/>
    <w:unhideWhenUsed/>
    <w:rsid w:val="00430642"/>
  </w:style>
  <w:style w:type="numbering" w:customStyle="1" w:styleId="12213">
    <w:name w:val="无列表1221"/>
    <w:next w:val="NoList"/>
    <w:semiHidden/>
    <w:rsid w:val="00430642"/>
  </w:style>
  <w:style w:type="numbering" w:customStyle="1" w:styleId="NoList2221">
    <w:name w:val="No List2221"/>
    <w:next w:val="NoList"/>
    <w:semiHidden/>
    <w:rsid w:val="00430642"/>
  </w:style>
  <w:style w:type="numbering" w:customStyle="1" w:styleId="NoList3221">
    <w:name w:val="No List3221"/>
    <w:next w:val="NoList"/>
    <w:uiPriority w:val="99"/>
    <w:semiHidden/>
    <w:rsid w:val="00430642"/>
  </w:style>
  <w:style w:type="numbering" w:customStyle="1" w:styleId="NoList11221">
    <w:name w:val="No List11221"/>
    <w:next w:val="NoList"/>
    <w:uiPriority w:val="99"/>
    <w:semiHidden/>
    <w:unhideWhenUsed/>
    <w:rsid w:val="00430642"/>
  </w:style>
  <w:style w:type="numbering" w:customStyle="1" w:styleId="13210">
    <w:name w:val="無清單1321"/>
    <w:next w:val="NoList"/>
    <w:uiPriority w:val="99"/>
    <w:semiHidden/>
    <w:unhideWhenUsed/>
    <w:rsid w:val="00430642"/>
  </w:style>
  <w:style w:type="numbering" w:customStyle="1" w:styleId="112210">
    <w:name w:val="無清單11221"/>
    <w:next w:val="NoList"/>
    <w:uiPriority w:val="99"/>
    <w:semiHidden/>
    <w:unhideWhenUsed/>
    <w:rsid w:val="00430642"/>
  </w:style>
  <w:style w:type="numbering" w:customStyle="1" w:styleId="2121">
    <w:name w:val="无列表2121"/>
    <w:next w:val="NoList"/>
    <w:uiPriority w:val="99"/>
    <w:semiHidden/>
    <w:unhideWhenUsed/>
    <w:rsid w:val="00430642"/>
  </w:style>
  <w:style w:type="numbering" w:customStyle="1" w:styleId="NoList111221">
    <w:name w:val="No List111221"/>
    <w:next w:val="NoList"/>
    <w:uiPriority w:val="99"/>
    <w:semiHidden/>
    <w:unhideWhenUsed/>
    <w:rsid w:val="00430642"/>
  </w:style>
  <w:style w:type="numbering" w:customStyle="1" w:styleId="NoList151">
    <w:name w:val="No List151"/>
    <w:next w:val="NoList"/>
    <w:uiPriority w:val="99"/>
    <w:semiHidden/>
    <w:unhideWhenUsed/>
    <w:rsid w:val="00430642"/>
  </w:style>
  <w:style w:type="numbering" w:customStyle="1" w:styleId="1410">
    <w:name w:val="リストなし141"/>
    <w:next w:val="NoList"/>
    <w:uiPriority w:val="99"/>
    <w:semiHidden/>
    <w:unhideWhenUsed/>
    <w:rsid w:val="00430642"/>
  </w:style>
  <w:style w:type="table" w:customStyle="1" w:styleId="Tabellengitternetz141">
    <w:name w:val="Tabellengitternetz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430642"/>
  </w:style>
  <w:style w:type="table" w:customStyle="1" w:styleId="341">
    <w:name w:val="网格型3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430642"/>
  </w:style>
  <w:style w:type="numbering" w:customStyle="1" w:styleId="NoList341">
    <w:name w:val="No List341"/>
    <w:next w:val="NoList"/>
    <w:uiPriority w:val="99"/>
    <w:semiHidden/>
    <w:rsid w:val="00430642"/>
  </w:style>
  <w:style w:type="table" w:customStyle="1" w:styleId="TableGrid441">
    <w:name w:val="Table Grid44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430642"/>
  </w:style>
  <w:style w:type="numbering" w:customStyle="1" w:styleId="1510">
    <w:name w:val="無清單151"/>
    <w:next w:val="NoList"/>
    <w:uiPriority w:val="99"/>
    <w:semiHidden/>
    <w:unhideWhenUsed/>
    <w:rsid w:val="00430642"/>
  </w:style>
  <w:style w:type="numbering" w:customStyle="1" w:styleId="11410">
    <w:name w:val="無清單1141"/>
    <w:next w:val="NoList"/>
    <w:uiPriority w:val="99"/>
    <w:semiHidden/>
    <w:unhideWhenUsed/>
    <w:rsid w:val="00430642"/>
  </w:style>
  <w:style w:type="table" w:customStyle="1" w:styleId="1413">
    <w:name w:val="表格格線14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430642"/>
  </w:style>
  <w:style w:type="table" w:customStyle="1" w:styleId="TableGrid521">
    <w:name w:val="Table Grid5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430642"/>
  </w:style>
  <w:style w:type="numbering" w:customStyle="1" w:styleId="11411">
    <w:name w:val="リストなし1141"/>
    <w:next w:val="NoList"/>
    <w:uiPriority w:val="99"/>
    <w:semiHidden/>
    <w:unhideWhenUsed/>
    <w:rsid w:val="00430642"/>
  </w:style>
  <w:style w:type="table" w:customStyle="1" w:styleId="TableGrid1131">
    <w:name w:val="Table Grid113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430642"/>
  </w:style>
  <w:style w:type="table" w:customStyle="1" w:styleId="3121">
    <w:name w:val="网格型3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430642"/>
  </w:style>
  <w:style w:type="numbering" w:customStyle="1" w:styleId="NoList3141">
    <w:name w:val="No List3141"/>
    <w:next w:val="NoList"/>
    <w:uiPriority w:val="99"/>
    <w:semiHidden/>
    <w:rsid w:val="00430642"/>
  </w:style>
  <w:style w:type="table" w:customStyle="1" w:styleId="TableGrid4121">
    <w:name w:val="Table Grid41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430642"/>
  </w:style>
  <w:style w:type="numbering" w:customStyle="1" w:styleId="12410">
    <w:name w:val="無清單1241"/>
    <w:next w:val="NoList"/>
    <w:uiPriority w:val="99"/>
    <w:semiHidden/>
    <w:unhideWhenUsed/>
    <w:rsid w:val="00430642"/>
  </w:style>
  <w:style w:type="numbering" w:customStyle="1" w:styleId="111410">
    <w:name w:val="無清單11141"/>
    <w:next w:val="NoList"/>
    <w:uiPriority w:val="99"/>
    <w:semiHidden/>
    <w:unhideWhenUsed/>
    <w:rsid w:val="00430642"/>
  </w:style>
  <w:style w:type="table" w:customStyle="1" w:styleId="11213">
    <w:name w:val="表格格線1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430642"/>
  </w:style>
  <w:style w:type="numbering" w:customStyle="1" w:styleId="NoList12131">
    <w:name w:val="No List12131"/>
    <w:next w:val="NoList"/>
    <w:uiPriority w:val="99"/>
    <w:semiHidden/>
    <w:unhideWhenUsed/>
    <w:rsid w:val="00430642"/>
  </w:style>
  <w:style w:type="numbering" w:customStyle="1" w:styleId="111310">
    <w:name w:val="リストなし11131"/>
    <w:next w:val="NoList"/>
    <w:uiPriority w:val="99"/>
    <w:semiHidden/>
    <w:unhideWhenUsed/>
    <w:rsid w:val="00430642"/>
  </w:style>
  <w:style w:type="numbering" w:customStyle="1" w:styleId="111312">
    <w:name w:val="无列表11131"/>
    <w:next w:val="NoList"/>
    <w:semiHidden/>
    <w:rsid w:val="00430642"/>
  </w:style>
  <w:style w:type="numbering" w:customStyle="1" w:styleId="NoList21131">
    <w:name w:val="No List21131"/>
    <w:next w:val="NoList"/>
    <w:semiHidden/>
    <w:rsid w:val="00430642"/>
  </w:style>
  <w:style w:type="numbering" w:customStyle="1" w:styleId="NoList31131">
    <w:name w:val="No List31131"/>
    <w:next w:val="NoList"/>
    <w:uiPriority w:val="99"/>
    <w:semiHidden/>
    <w:rsid w:val="00430642"/>
  </w:style>
  <w:style w:type="numbering" w:customStyle="1" w:styleId="NoList111131">
    <w:name w:val="No List111131"/>
    <w:next w:val="NoList"/>
    <w:uiPriority w:val="99"/>
    <w:semiHidden/>
    <w:unhideWhenUsed/>
    <w:rsid w:val="00430642"/>
  </w:style>
  <w:style w:type="numbering" w:customStyle="1" w:styleId="12131">
    <w:name w:val="無清單12131"/>
    <w:next w:val="NoList"/>
    <w:uiPriority w:val="99"/>
    <w:semiHidden/>
    <w:unhideWhenUsed/>
    <w:rsid w:val="00430642"/>
  </w:style>
  <w:style w:type="numbering" w:customStyle="1" w:styleId="111131">
    <w:name w:val="無清單111131"/>
    <w:next w:val="NoList"/>
    <w:uiPriority w:val="99"/>
    <w:semiHidden/>
    <w:unhideWhenUsed/>
    <w:rsid w:val="00430642"/>
  </w:style>
  <w:style w:type="numbering" w:customStyle="1" w:styleId="NoList531">
    <w:name w:val="No List531"/>
    <w:next w:val="NoList"/>
    <w:uiPriority w:val="99"/>
    <w:semiHidden/>
    <w:unhideWhenUsed/>
    <w:rsid w:val="00430642"/>
  </w:style>
  <w:style w:type="table" w:customStyle="1" w:styleId="TableGrid621">
    <w:name w:val="Table Grid6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430642"/>
  </w:style>
  <w:style w:type="numbering" w:customStyle="1" w:styleId="12310">
    <w:name w:val="リストなし1231"/>
    <w:next w:val="NoList"/>
    <w:uiPriority w:val="99"/>
    <w:semiHidden/>
    <w:unhideWhenUsed/>
    <w:rsid w:val="00430642"/>
  </w:style>
  <w:style w:type="table" w:customStyle="1" w:styleId="TableGrid1221">
    <w:name w:val="Table Grid12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430642"/>
  </w:style>
  <w:style w:type="table" w:customStyle="1" w:styleId="3221">
    <w:name w:val="网格型3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430642"/>
  </w:style>
  <w:style w:type="numbering" w:customStyle="1" w:styleId="NoList3231">
    <w:name w:val="No List3231"/>
    <w:next w:val="NoList"/>
    <w:uiPriority w:val="99"/>
    <w:semiHidden/>
    <w:rsid w:val="00430642"/>
  </w:style>
  <w:style w:type="table" w:customStyle="1" w:styleId="TableGrid4221">
    <w:name w:val="Table Grid42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430642"/>
  </w:style>
  <w:style w:type="numbering" w:customStyle="1" w:styleId="1331">
    <w:name w:val="無清單1331"/>
    <w:next w:val="NoList"/>
    <w:uiPriority w:val="99"/>
    <w:semiHidden/>
    <w:unhideWhenUsed/>
    <w:rsid w:val="00430642"/>
  </w:style>
  <w:style w:type="numbering" w:customStyle="1" w:styleId="112310">
    <w:name w:val="無清單11231"/>
    <w:next w:val="NoList"/>
    <w:uiPriority w:val="99"/>
    <w:semiHidden/>
    <w:unhideWhenUsed/>
    <w:rsid w:val="00430642"/>
  </w:style>
  <w:style w:type="table" w:customStyle="1" w:styleId="12214">
    <w:name w:val="表格格線12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430642"/>
  </w:style>
  <w:style w:type="numbering" w:customStyle="1" w:styleId="NoList12221">
    <w:name w:val="No List12221"/>
    <w:next w:val="NoList"/>
    <w:uiPriority w:val="99"/>
    <w:semiHidden/>
    <w:unhideWhenUsed/>
    <w:rsid w:val="00430642"/>
  </w:style>
  <w:style w:type="numbering" w:customStyle="1" w:styleId="112211">
    <w:name w:val="リストなし11221"/>
    <w:next w:val="NoList"/>
    <w:uiPriority w:val="99"/>
    <w:semiHidden/>
    <w:unhideWhenUsed/>
    <w:rsid w:val="00430642"/>
  </w:style>
  <w:style w:type="numbering" w:customStyle="1" w:styleId="112212">
    <w:name w:val="无列表11221"/>
    <w:next w:val="NoList"/>
    <w:semiHidden/>
    <w:rsid w:val="00430642"/>
  </w:style>
  <w:style w:type="numbering" w:customStyle="1" w:styleId="NoList21221">
    <w:name w:val="No List21221"/>
    <w:next w:val="NoList"/>
    <w:semiHidden/>
    <w:rsid w:val="00430642"/>
  </w:style>
  <w:style w:type="numbering" w:customStyle="1" w:styleId="NoList31221">
    <w:name w:val="No List31221"/>
    <w:next w:val="NoList"/>
    <w:uiPriority w:val="99"/>
    <w:semiHidden/>
    <w:rsid w:val="00430642"/>
  </w:style>
  <w:style w:type="numbering" w:customStyle="1" w:styleId="NoList111231">
    <w:name w:val="No List111231"/>
    <w:next w:val="NoList"/>
    <w:uiPriority w:val="99"/>
    <w:semiHidden/>
    <w:unhideWhenUsed/>
    <w:rsid w:val="00430642"/>
  </w:style>
  <w:style w:type="numbering" w:customStyle="1" w:styleId="12221">
    <w:name w:val="無清單12221"/>
    <w:next w:val="NoList"/>
    <w:uiPriority w:val="99"/>
    <w:semiHidden/>
    <w:unhideWhenUsed/>
    <w:rsid w:val="00430642"/>
  </w:style>
  <w:style w:type="numbering" w:customStyle="1" w:styleId="111221">
    <w:name w:val="無清單111221"/>
    <w:next w:val="NoList"/>
    <w:uiPriority w:val="99"/>
    <w:semiHidden/>
    <w:unhideWhenUsed/>
    <w:rsid w:val="00430642"/>
  </w:style>
  <w:style w:type="paragraph" w:customStyle="1" w:styleId="36">
    <w:name w:val="修订3"/>
    <w:uiPriority w:val="99"/>
    <w:semiHidden/>
    <w:qFormat/>
    <w:rsid w:val="00430642"/>
    <w:rPr>
      <w:rFonts w:eastAsia="Batang"/>
      <w:lang w:eastAsia="en-US"/>
    </w:rPr>
  </w:style>
  <w:style w:type="character" w:customStyle="1" w:styleId="NumberedListChar">
    <w:name w:val="Numbered List Char"/>
    <w:link w:val="NumberedList"/>
    <w:uiPriority w:val="99"/>
    <w:qFormat/>
    <w:rsid w:val="00430642"/>
    <w:rPr>
      <w:rFonts w:eastAsia="MS Mincho"/>
      <w:lang w:val="en-US"/>
    </w:rPr>
  </w:style>
  <w:style w:type="paragraph" w:customStyle="1" w:styleId="Doc-text2">
    <w:name w:val="Doc-text2"/>
    <w:basedOn w:val="Normal"/>
    <w:link w:val="Doc-text2Char"/>
    <w:qFormat/>
    <w:rsid w:val="00430642"/>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30642"/>
    <w:rPr>
      <w:rFonts w:ascii="Arial" w:eastAsia="MS Mincho" w:hAnsi="Arial" w:cs="Arial"/>
      <w:lang w:eastAsia="ja-JP"/>
    </w:rPr>
  </w:style>
  <w:style w:type="character" w:customStyle="1" w:styleId="11Char">
    <w:name w:val="1.1 Char"/>
    <w:qFormat/>
    <w:rsid w:val="00430642"/>
    <w:rPr>
      <w:rFonts w:ascii="Arial" w:eastAsia="MS Mincho" w:hAnsi="Arial" w:cs="Times New Roman"/>
      <w:b/>
      <w:bCs/>
      <w:sz w:val="24"/>
      <w:szCs w:val="26"/>
      <w:lang w:eastAsia="en-US"/>
    </w:rPr>
  </w:style>
  <w:style w:type="character" w:customStyle="1" w:styleId="1f0">
    <w:name w:val="明显强调1"/>
    <w:uiPriority w:val="21"/>
    <w:qFormat/>
    <w:rsid w:val="00430642"/>
    <w:rPr>
      <w:b/>
      <w:bCs/>
      <w:i/>
      <w:iCs/>
      <w:color w:val="4F81BD"/>
    </w:rPr>
  </w:style>
  <w:style w:type="paragraph" w:customStyle="1" w:styleId="MediumGrid21">
    <w:name w:val="Medium Grid 21"/>
    <w:uiPriority w:val="1"/>
    <w:qFormat/>
    <w:rsid w:val="00430642"/>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430642"/>
    <w:pPr>
      <w:spacing w:before="120" w:after="120"/>
      <w:ind w:left="720"/>
      <w:jc w:val="both"/>
    </w:pPr>
    <w:rPr>
      <w:rFonts w:eastAsia="Yu Mincho"/>
      <w:sz w:val="24"/>
      <w:lang w:val="fr-FR"/>
    </w:rPr>
  </w:style>
  <w:style w:type="paragraph" w:customStyle="1" w:styleId="Observation">
    <w:name w:val="Observation"/>
    <w:basedOn w:val="Normal"/>
    <w:uiPriority w:val="99"/>
    <w:qFormat/>
    <w:rsid w:val="00430642"/>
    <w:pPr>
      <w:numPr>
        <w:numId w:val="28"/>
      </w:numPr>
      <w:tabs>
        <w:tab w:val="left" w:pos="1701"/>
      </w:tabs>
      <w:spacing w:before="120" w:after="120"/>
      <w:jc w:val="both"/>
    </w:pPr>
    <w:rPr>
      <w:rFonts w:ascii="Arial" w:eastAsia="Yu Mincho" w:hAnsi="Arial"/>
      <w:b/>
      <w:bCs/>
    </w:rPr>
  </w:style>
  <w:style w:type="character" w:styleId="IntenseReference">
    <w:name w:val="Intense Reference"/>
    <w:qFormat/>
    <w:rsid w:val="00430642"/>
    <w:rPr>
      <w:b/>
      <w:bCs w:val="0"/>
      <w:smallCaps/>
      <w:color w:val="C0504D"/>
      <w:spacing w:val="5"/>
      <w:u w:val="single"/>
    </w:rPr>
  </w:style>
  <w:style w:type="paragraph" w:customStyle="1" w:styleId="Header-3gppTdoc">
    <w:name w:val="Header-3gpp Tdoc"/>
    <w:basedOn w:val="Header"/>
    <w:link w:val="Header-3gppTdocChar"/>
    <w:qFormat/>
    <w:rsid w:val="00430642"/>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qFormat/>
    <w:rsid w:val="00430642"/>
    <w:rPr>
      <w:rFonts w:ascii="Arial" w:eastAsia="MS Mincho" w:hAnsi="Arial" w:cs="Arial"/>
      <w:b/>
      <w:sz w:val="24"/>
      <w:szCs w:val="24"/>
      <w:lang w:val="en-US"/>
    </w:rPr>
  </w:style>
  <w:style w:type="character" w:customStyle="1" w:styleId="Char2">
    <w:name w:val="明显引用 Char2"/>
    <w:uiPriority w:val="30"/>
    <w:qFormat/>
    <w:rsid w:val="00430642"/>
    <w:rPr>
      <w:rFonts w:ascii="Times New Roman" w:hAnsi="Times New Roman"/>
      <w:i/>
      <w:iCs/>
      <w:color w:val="4472C4"/>
      <w:lang w:val="en-GB" w:eastAsia="en-US"/>
    </w:rPr>
  </w:style>
  <w:style w:type="numbering" w:customStyle="1" w:styleId="46">
    <w:name w:val="无列表4"/>
    <w:next w:val="NoList"/>
    <w:uiPriority w:val="99"/>
    <w:semiHidden/>
    <w:unhideWhenUsed/>
    <w:rsid w:val="00430642"/>
  </w:style>
  <w:style w:type="table" w:customStyle="1" w:styleId="126">
    <w:name w:val="网格型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430642"/>
  </w:style>
  <w:style w:type="numbering" w:customStyle="1" w:styleId="13121">
    <w:name w:val="无列表1312"/>
    <w:next w:val="NoList"/>
    <w:semiHidden/>
    <w:rsid w:val="00430642"/>
  </w:style>
  <w:style w:type="numbering" w:customStyle="1" w:styleId="NoList4112">
    <w:name w:val="No List4112"/>
    <w:next w:val="NoList"/>
    <w:uiPriority w:val="99"/>
    <w:semiHidden/>
    <w:unhideWhenUsed/>
    <w:rsid w:val="00430642"/>
  </w:style>
  <w:style w:type="numbering" w:customStyle="1" w:styleId="2212">
    <w:name w:val="无列表2212"/>
    <w:next w:val="NoList"/>
    <w:uiPriority w:val="99"/>
    <w:semiHidden/>
    <w:unhideWhenUsed/>
    <w:rsid w:val="00430642"/>
  </w:style>
  <w:style w:type="numbering" w:customStyle="1" w:styleId="NoList121112">
    <w:name w:val="No List121112"/>
    <w:next w:val="NoList"/>
    <w:uiPriority w:val="99"/>
    <w:semiHidden/>
    <w:unhideWhenUsed/>
    <w:rsid w:val="00430642"/>
  </w:style>
  <w:style w:type="numbering" w:customStyle="1" w:styleId="1111121">
    <w:name w:val="リストなし111112"/>
    <w:next w:val="NoList"/>
    <w:uiPriority w:val="99"/>
    <w:semiHidden/>
    <w:unhideWhenUsed/>
    <w:rsid w:val="00430642"/>
  </w:style>
  <w:style w:type="numbering" w:customStyle="1" w:styleId="1111122">
    <w:name w:val="无列表111112"/>
    <w:next w:val="NoList"/>
    <w:semiHidden/>
    <w:rsid w:val="00430642"/>
  </w:style>
  <w:style w:type="numbering" w:customStyle="1" w:styleId="NoList211112">
    <w:name w:val="No List211112"/>
    <w:next w:val="NoList"/>
    <w:semiHidden/>
    <w:rsid w:val="00430642"/>
  </w:style>
  <w:style w:type="numbering" w:customStyle="1" w:styleId="NoList311112">
    <w:name w:val="No List311112"/>
    <w:next w:val="NoList"/>
    <w:uiPriority w:val="99"/>
    <w:semiHidden/>
    <w:rsid w:val="00430642"/>
  </w:style>
  <w:style w:type="numbering" w:customStyle="1" w:styleId="NoList1111112">
    <w:name w:val="No List1111112"/>
    <w:next w:val="NoList"/>
    <w:uiPriority w:val="99"/>
    <w:semiHidden/>
    <w:unhideWhenUsed/>
    <w:rsid w:val="00430642"/>
  </w:style>
  <w:style w:type="numbering" w:customStyle="1" w:styleId="1211120">
    <w:name w:val="無清單121112"/>
    <w:next w:val="NoList"/>
    <w:uiPriority w:val="99"/>
    <w:semiHidden/>
    <w:unhideWhenUsed/>
    <w:rsid w:val="00430642"/>
  </w:style>
  <w:style w:type="numbering" w:customStyle="1" w:styleId="11111120">
    <w:name w:val="無清單1111112"/>
    <w:next w:val="NoList"/>
    <w:uiPriority w:val="99"/>
    <w:semiHidden/>
    <w:unhideWhenUsed/>
    <w:rsid w:val="00430642"/>
  </w:style>
  <w:style w:type="numbering" w:customStyle="1" w:styleId="NoList13112">
    <w:name w:val="No List13112"/>
    <w:next w:val="NoList"/>
    <w:uiPriority w:val="99"/>
    <w:semiHidden/>
    <w:unhideWhenUsed/>
    <w:rsid w:val="00430642"/>
  </w:style>
  <w:style w:type="numbering" w:customStyle="1" w:styleId="121121">
    <w:name w:val="リストなし12112"/>
    <w:next w:val="NoList"/>
    <w:uiPriority w:val="99"/>
    <w:semiHidden/>
    <w:unhideWhenUsed/>
    <w:rsid w:val="00430642"/>
  </w:style>
  <w:style w:type="numbering" w:customStyle="1" w:styleId="121122">
    <w:name w:val="无列表12112"/>
    <w:next w:val="NoList"/>
    <w:semiHidden/>
    <w:rsid w:val="00430642"/>
  </w:style>
  <w:style w:type="numbering" w:customStyle="1" w:styleId="NoList22112">
    <w:name w:val="No List22112"/>
    <w:next w:val="NoList"/>
    <w:semiHidden/>
    <w:rsid w:val="00430642"/>
  </w:style>
  <w:style w:type="numbering" w:customStyle="1" w:styleId="NoList32112">
    <w:name w:val="No List32112"/>
    <w:next w:val="NoList"/>
    <w:uiPriority w:val="99"/>
    <w:semiHidden/>
    <w:rsid w:val="00430642"/>
  </w:style>
  <w:style w:type="numbering" w:customStyle="1" w:styleId="NoList112112">
    <w:name w:val="No List112112"/>
    <w:next w:val="NoList"/>
    <w:uiPriority w:val="99"/>
    <w:semiHidden/>
    <w:unhideWhenUsed/>
    <w:rsid w:val="00430642"/>
  </w:style>
  <w:style w:type="numbering" w:customStyle="1" w:styleId="131120">
    <w:name w:val="無清單13112"/>
    <w:next w:val="NoList"/>
    <w:uiPriority w:val="99"/>
    <w:semiHidden/>
    <w:unhideWhenUsed/>
    <w:rsid w:val="00430642"/>
  </w:style>
  <w:style w:type="numbering" w:customStyle="1" w:styleId="1121120">
    <w:name w:val="無清單112112"/>
    <w:next w:val="NoList"/>
    <w:uiPriority w:val="99"/>
    <w:semiHidden/>
    <w:unhideWhenUsed/>
    <w:rsid w:val="00430642"/>
  </w:style>
  <w:style w:type="numbering" w:customStyle="1" w:styleId="21112">
    <w:name w:val="无列表21112"/>
    <w:next w:val="NoList"/>
    <w:uiPriority w:val="99"/>
    <w:semiHidden/>
    <w:unhideWhenUsed/>
    <w:rsid w:val="00430642"/>
  </w:style>
  <w:style w:type="numbering" w:customStyle="1" w:styleId="NoList122112">
    <w:name w:val="No List122112"/>
    <w:next w:val="NoList"/>
    <w:uiPriority w:val="99"/>
    <w:semiHidden/>
    <w:unhideWhenUsed/>
    <w:rsid w:val="00430642"/>
  </w:style>
  <w:style w:type="numbering" w:customStyle="1" w:styleId="1121121">
    <w:name w:val="リストなし112112"/>
    <w:next w:val="NoList"/>
    <w:uiPriority w:val="99"/>
    <w:semiHidden/>
    <w:unhideWhenUsed/>
    <w:rsid w:val="00430642"/>
  </w:style>
  <w:style w:type="numbering" w:customStyle="1" w:styleId="1121122">
    <w:name w:val="无列表112112"/>
    <w:next w:val="NoList"/>
    <w:semiHidden/>
    <w:rsid w:val="00430642"/>
  </w:style>
  <w:style w:type="numbering" w:customStyle="1" w:styleId="NoList212112">
    <w:name w:val="No List212112"/>
    <w:next w:val="NoList"/>
    <w:semiHidden/>
    <w:rsid w:val="00430642"/>
  </w:style>
  <w:style w:type="numbering" w:customStyle="1" w:styleId="NoList312112">
    <w:name w:val="No List312112"/>
    <w:next w:val="NoList"/>
    <w:uiPriority w:val="99"/>
    <w:semiHidden/>
    <w:rsid w:val="00430642"/>
  </w:style>
  <w:style w:type="numbering" w:customStyle="1" w:styleId="NoList1112112">
    <w:name w:val="No List1112112"/>
    <w:next w:val="NoList"/>
    <w:uiPriority w:val="99"/>
    <w:semiHidden/>
    <w:unhideWhenUsed/>
    <w:rsid w:val="00430642"/>
  </w:style>
  <w:style w:type="numbering" w:customStyle="1" w:styleId="122112">
    <w:name w:val="無清單122112"/>
    <w:next w:val="NoList"/>
    <w:uiPriority w:val="99"/>
    <w:semiHidden/>
    <w:unhideWhenUsed/>
    <w:rsid w:val="00430642"/>
  </w:style>
  <w:style w:type="numbering" w:customStyle="1" w:styleId="1112112">
    <w:name w:val="無清單1112112"/>
    <w:next w:val="NoList"/>
    <w:uiPriority w:val="99"/>
    <w:semiHidden/>
    <w:unhideWhenUsed/>
    <w:rsid w:val="00430642"/>
  </w:style>
  <w:style w:type="numbering" w:customStyle="1" w:styleId="12222">
    <w:name w:val="无列表1222"/>
    <w:next w:val="NoList"/>
    <w:semiHidden/>
    <w:rsid w:val="00430642"/>
  </w:style>
  <w:style w:type="table" w:customStyle="1" w:styleId="TableGrid1122">
    <w:name w:val="Table Grid11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430642"/>
  </w:style>
  <w:style w:type="numbering" w:customStyle="1" w:styleId="11111112">
    <w:name w:val="リストなし1111111"/>
    <w:next w:val="NoList"/>
    <w:uiPriority w:val="99"/>
    <w:semiHidden/>
    <w:unhideWhenUsed/>
    <w:rsid w:val="00430642"/>
  </w:style>
  <w:style w:type="numbering" w:customStyle="1" w:styleId="111111110">
    <w:name w:val="无列表11111111"/>
    <w:next w:val="NoList"/>
    <w:semiHidden/>
    <w:rsid w:val="00430642"/>
  </w:style>
  <w:style w:type="numbering" w:customStyle="1" w:styleId="NoList2111111">
    <w:name w:val="No List2111111"/>
    <w:next w:val="NoList"/>
    <w:semiHidden/>
    <w:rsid w:val="00430642"/>
  </w:style>
  <w:style w:type="numbering" w:customStyle="1" w:styleId="NoList3111111">
    <w:name w:val="No List3111111"/>
    <w:next w:val="NoList"/>
    <w:uiPriority w:val="99"/>
    <w:semiHidden/>
    <w:rsid w:val="00430642"/>
  </w:style>
  <w:style w:type="numbering" w:customStyle="1" w:styleId="NoList1111111111">
    <w:name w:val="No List1111111111"/>
    <w:next w:val="NoList"/>
    <w:uiPriority w:val="99"/>
    <w:semiHidden/>
    <w:unhideWhenUsed/>
    <w:rsid w:val="00430642"/>
  </w:style>
  <w:style w:type="numbering" w:customStyle="1" w:styleId="1211111">
    <w:name w:val="無清單1211111"/>
    <w:next w:val="NoList"/>
    <w:uiPriority w:val="99"/>
    <w:semiHidden/>
    <w:unhideWhenUsed/>
    <w:rsid w:val="00430642"/>
  </w:style>
  <w:style w:type="numbering" w:customStyle="1" w:styleId="111111111">
    <w:name w:val="無清單11111111"/>
    <w:next w:val="NoList"/>
    <w:uiPriority w:val="99"/>
    <w:semiHidden/>
    <w:unhideWhenUsed/>
    <w:rsid w:val="00430642"/>
  </w:style>
  <w:style w:type="numbering" w:customStyle="1" w:styleId="1211110">
    <w:name w:val="无列表121111"/>
    <w:next w:val="NoList"/>
    <w:semiHidden/>
    <w:rsid w:val="00430642"/>
  </w:style>
  <w:style w:type="numbering" w:customStyle="1" w:styleId="211111">
    <w:name w:val="无列表211111"/>
    <w:next w:val="NoList"/>
    <w:uiPriority w:val="99"/>
    <w:semiHidden/>
    <w:unhideWhenUsed/>
    <w:rsid w:val="00430642"/>
  </w:style>
  <w:style w:type="character" w:customStyle="1" w:styleId="Char3">
    <w:name w:val="明显引用 Char3"/>
    <w:uiPriority w:val="30"/>
    <w:qFormat/>
    <w:rsid w:val="00430642"/>
    <w:rPr>
      <w:rFonts w:ascii="Times New Roman" w:hAnsi="Times New Roman"/>
      <w:i/>
      <w:iCs/>
      <w:color w:val="4472C4"/>
      <w:lang w:val="en-GB" w:eastAsia="en-US"/>
    </w:rPr>
  </w:style>
  <w:style w:type="numbering" w:customStyle="1" w:styleId="NoList17">
    <w:name w:val="No List17"/>
    <w:next w:val="NoList"/>
    <w:uiPriority w:val="99"/>
    <w:semiHidden/>
    <w:unhideWhenUsed/>
    <w:rsid w:val="00430642"/>
  </w:style>
  <w:style w:type="numbering" w:customStyle="1" w:styleId="161">
    <w:name w:val="リストなし16"/>
    <w:next w:val="NoList"/>
    <w:uiPriority w:val="99"/>
    <w:semiHidden/>
    <w:unhideWhenUsed/>
    <w:rsid w:val="00430642"/>
  </w:style>
  <w:style w:type="table" w:customStyle="1" w:styleId="Tabellengitternetz16">
    <w:name w:val="Tabellengitternetz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430642"/>
  </w:style>
  <w:style w:type="table" w:customStyle="1" w:styleId="360">
    <w:name w:val="网格型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430642"/>
  </w:style>
  <w:style w:type="numbering" w:customStyle="1" w:styleId="NoList36">
    <w:name w:val="No List36"/>
    <w:next w:val="NoList"/>
    <w:uiPriority w:val="99"/>
    <w:semiHidden/>
    <w:rsid w:val="00430642"/>
  </w:style>
  <w:style w:type="table" w:customStyle="1" w:styleId="TableGrid46">
    <w:name w:val="Table Grid4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430642"/>
  </w:style>
  <w:style w:type="numbering" w:customStyle="1" w:styleId="170">
    <w:name w:val="無清單17"/>
    <w:next w:val="NoList"/>
    <w:uiPriority w:val="99"/>
    <w:semiHidden/>
    <w:unhideWhenUsed/>
    <w:rsid w:val="00430642"/>
  </w:style>
  <w:style w:type="numbering" w:customStyle="1" w:styleId="1160">
    <w:name w:val="無清單116"/>
    <w:next w:val="NoList"/>
    <w:uiPriority w:val="99"/>
    <w:semiHidden/>
    <w:unhideWhenUsed/>
    <w:rsid w:val="00430642"/>
  </w:style>
  <w:style w:type="table" w:customStyle="1" w:styleId="163">
    <w:name w:val="表格格線1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430642"/>
  </w:style>
  <w:style w:type="numbering" w:customStyle="1" w:styleId="250">
    <w:name w:val="无列表25"/>
    <w:next w:val="NoList"/>
    <w:uiPriority w:val="99"/>
    <w:semiHidden/>
    <w:unhideWhenUsed/>
    <w:rsid w:val="00430642"/>
  </w:style>
  <w:style w:type="numbering" w:customStyle="1" w:styleId="NoList126">
    <w:name w:val="No List126"/>
    <w:next w:val="NoList"/>
    <w:uiPriority w:val="99"/>
    <w:semiHidden/>
    <w:unhideWhenUsed/>
    <w:rsid w:val="00430642"/>
  </w:style>
  <w:style w:type="numbering" w:customStyle="1" w:styleId="1161">
    <w:name w:val="リストなし116"/>
    <w:next w:val="NoList"/>
    <w:uiPriority w:val="99"/>
    <w:semiHidden/>
    <w:unhideWhenUsed/>
    <w:rsid w:val="00430642"/>
  </w:style>
  <w:style w:type="numbering" w:customStyle="1" w:styleId="1162">
    <w:name w:val="无列表116"/>
    <w:next w:val="NoList"/>
    <w:semiHidden/>
    <w:rsid w:val="00430642"/>
  </w:style>
  <w:style w:type="numbering" w:customStyle="1" w:styleId="NoList216">
    <w:name w:val="No List216"/>
    <w:next w:val="NoList"/>
    <w:semiHidden/>
    <w:rsid w:val="00430642"/>
  </w:style>
  <w:style w:type="numbering" w:customStyle="1" w:styleId="NoList316">
    <w:name w:val="No List316"/>
    <w:next w:val="NoList"/>
    <w:uiPriority w:val="99"/>
    <w:semiHidden/>
    <w:rsid w:val="00430642"/>
  </w:style>
  <w:style w:type="numbering" w:customStyle="1" w:styleId="1260">
    <w:name w:val="無清單126"/>
    <w:next w:val="NoList"/>
    <w:uiPriority w:val="99"/>
    <w:semiHidden/>
    <w:unhideWhenUsed/>
    <w:rsid w:val="00430642"/>
  </w:style>
  <w:style w:type="numbering" w:customStyle="1" w:styleId="1116">
    <w:name w:val="無清單1116"/>
    <w:next w:val="NoList"/>
    <w:uiPriority w:val="99"/>
    <w:semiHidden/>
    <w:unhideWhenUsed/>
    <w:rsid w:val="00430642"/>
  </w:style>
  <w:style w:type="table" w:customStyle="1" w:styleId="TableGrid115">
    <w:name w:val="Table Grid115"/>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430642"/>
  </w:style>
  <w:style w:type="numbering" w:customStyle="1" w:styleId="NoList1125">
    <w:name w:val="No List1125"/>
    <w:next w:val="NoList"/>
    <w:uiPriority w:val="99"/>
    <w:semiHidden/>
    <w:unhideWhenUsed/>
    <w:rsid w:val="00430642"/>
  </w:style>
  <w:style w:type="table" w:customStyle="1" w:styleId="Tabellengitternetz114">
    <w:name w:val="Tabellengitternetz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430642"/>
  </w:style>
  <w:style w:type="numbering" w:customStyle="1" w:styleId="11150">
    <w:name w:val="リストなし1115"/>
    <w:next w:val="NoList"/>
    <w:uiPriority w:val="99"/>
    <w:semiHidden/>
    <w:unhideWhenUsed/>
    <w:rsid w:val="00430642"/>
  </w:style>
  <w:style w:type="numbering" w:customStyle="1" w:styleId="11151">
    <w:name w:val="无列表1115"/>
    <w:next w:val="NoList"/>
    <w:semiHidden/>
    <w:rsid w:val="00430642"/>
  </w:style>
  <w:style w:type="numbering" w:customStyle="1" w:styleId="NoList2115">
    <w:name w:val="No List2115"/>
    <w:next w:val="NoList"/>
    <w:semiHidden/>
    <w:rsid w:val="00430642"/>
  </w:style>
  <w:style w:type="numbering" w:customStyle="1" w:styleId="NoList3115">
    <w:name w:val="No List3115"/>
    <w:next w:val="NoList"/>
    <w:uiPriority w:val="99"/>
    <w:semiHidden/>
    <w:rsid w:val="00430642"/>
  </w:style>
  <w:style w:type="numbering" w:customStyle="1" w:styleId="NoList11115">
    <w:name w:val="No List11115"/>
    <w:next w:val="NoList"/>
    <w:uiPriority w:val="99"/>
    <w:semiHidden/>
    <w:unhideWhenUsed/>
    <w:rsid w:val="00430642"/>
  </w:style>
  <w:style w:type="numbering" w:customStyle="1" w:styleId="1215">
    <w:name w:val="無清單1215"/>
    <w:next w:val="NoList"/>
    <w:uiPriority w:val="99"/>
    <w:semiHidden/>
    <w:unhideWhenUsed/>
    <w:rsid w:val="00430642"/>
  </w:style>
  <w:style w:type="numbering" w:customStyle="1" w:styleId="111150">
    <w:name w:val="無清單11115"/>
    <w:next w:val="NoList"/>
    <w:uiPriority w:val="99"/>
    <w:semiHidden/>
    <w:unhideWhenUsed/>
    <w:rsid w:val="00430642"/>
  </w:style>
  <w:style w:type="numbering" w:customStyle="1" w:styleId="NoList55">
    <w:name w:val="No List55"/>
    <w:next w:val="NoList"/>
    <w:uiPriority w:val="99"/>
    <w:semiHidden/>
    <w:unhideWhenUsed/>
    <w:rsid w:val="00430642"/>
  </w:style>
  <w:style w:type="numbering" w:customStyle="1" w:styleId="NoList135">
    <w:name w:val="No List135"/>
    <w:next w:val="NoList"/>
    <w:uiPriority w:val="99"/>
    <w:semiHidden/>
    <w:unhideWhenUsed/>
    <w:rsid w:val="00430642"/>
  </w:style>
  <w:style w:type="numbering" w:customStyle="1" w:styleId="1250">
    <w:name w:val="リストなし125"/>
    <w:next w:val="NoList"/>
    <w:uiPriority w:val="99"/>
    <w:semiHidden/>
    <w:unhideWhenUsed/>
    <w:rsid w:val="00430642"/>
  </w:style>
  <w:style w:type="table" w:customStyle="1" w:styleId="TableGrid124">
    <w:name w:val="Table Grid1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430642"/>
  </w:style>
  <w:style w:type="table" w:customStyle="1" w:styleId="3240">
    <w:name w:val="网格型3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430642"/>
  </w:style>
  <w:style w:type="numbering" w:customStyle="1" w:styleId="NoList325">
    <w:name w:val="No List325"/>
    <w:next w:val="NoList"/>
    <w:uiPriority w:val="99"/>
    <w:semiHidden/>
    <w:rsid w:val="00430642"/>
  </w:style>
  <w:style w:type="table" w:customStyle="1" w:styleId="TableGrid424">
    <w:name w:val="Table Grid42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430642"/>
  </w:style>
  <w:style w:type="numbering" w:customStyle="1" w:styleId="1125">
    <w:name w:val="無清單1125"/>
    <w:next w:val="NoList"/>
    <w:uiPriority w:val="99"/>
    <w:semiHidden/>
    <w:unhideWhenUsed/>
    <w:rsid w:val="00430642"/>
  </w:style>
  <w:style w:type="table" w:customStyle="1" w:styleId="1243">
    <w:name w:val="表格格線12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430642"/>
  </w:style>
  <w:style w:type="numbering" w:customStyle="1" w:styleId="NoList1224">
    <w:name w:val="No List1224"/>
    <w:next w:val="NoList"/>
    <w:uiPriority w:val="99"/>
    <w:semiHidden/>
    <w:unhideWhenUsed/>
    <w:rsid w:val="00430642"/>
  </w:style>
  <w:style w:type="numbering" w:customStyle="1" w:styleId="11240">
    <w:name w:val="リストなし1124"/>
    <w:next w:val="NoList"/>
    <w:uiPriority w:val="99"/>
    <w:semiHidden/>
    <w:unhideWhenUsed/>
    <w:rsid w:val="00430642"/>
  </w:style>
  <w:style w:type="numbering" w:customStyle="1" w:styleId="11241">
    <w:name w:val="无列表1124"/>
    <w:next w:val="NoList"/>
    <w:semiHidden/>
    <w:rsid w:val="00430642"/>
  </w:style>
  <w:style w:type="numbering" w:customStyle="1" w:styleId="NoList2124">
    <w:name w:val="No List2124"/>
    <w:next w:val="NoList"/>
    <w:semiHidden/>
    <w:rsid w:val="00430642"/>
  </w:style>
  <w:style w:type="numbering" w:customStyle="1" w:styleId="NoList3124">
    <w:name w:val="No List3124"/>
    <w:next w:val="NoList"/>
    <w:uiPriority w:val="99"/>
    <w:semiHidden/>
    <w:rsid w:val="00430642"/>
  </w:style>
  <w:style w:type="numbering" w:customStyle="1" w:styleId="NoList11125">
    <w:name w:val="No List11125"/>
    <w:next w:val="NoList"/>
    <w:uiPriority w:val="99"/>
    <w:semiHidden/>
    <w:unhideWhenUsed/>
    <w:rsid w:val="00430642"/>
  </w:style>
  <w:style w:type="numbering" w:customStyle="1" w:styleId="12240">
    <w:name w:val="無清單1224"/>
    <w:next w:val="NoList"/>
    <w:uiPriority w:val="99"/>
    <w:semiHidden/>
    <w:unhideWhenUsed/>
    <w:rsid w:val="00430642"/>
  </w:style>
  <w:style w:type="numbering" w:customStyle="1" w:styleId="111240">
    <w:name w:val="無清單11124"/>
    <w:next w:val="NoList"/>
    <w:uiPriority w:val="99"/>
    <w:semiHidden/>
    <w:unhideWhenUsed/>
    <w:rsid w:val="00430642"/>
  </w:style>
  <w:style w:type="table" w:customStyle="1" w:styleId="TableGrid1113">
    <w:name w:val="Table Grid1113"/>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430642"/>
  </w:style>
  <w:style w:type="numbering" w:customStyle="1" w:styleId="NoList1133">
    <w:name w:val="No List1133"/>
    <w:next w:val="NoList"/>
    <w:uiPriority w:val="99"/>
    <w:semiHidden/>
    <w:unhideWhenUsed/>
    <w:rsid w:val="00430642"/>
  </w:style>
  <w:style w:type="numbering" w:customStyle="1" w:styleId="NoList413">
    <w:name w:val="No List413"/>
    <w:next w:val="NoList"/>
    <w:uiPriority w:val="99"/>
    <w:semiHidden/>
    <w:unhideWhenUsed/>
    <w:rsid w:val="00430642"/>
  </w:style>
  <w:style w:type="table" w:customStyle="1" w:styleId="TableGrid1123">
    <w:name w:val="Table Grid112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430642"/>
  </w:style>
  <w:style w:type="numbering" w:customStyle="1" w:styleId="NoList12113">
    <w:name w:val="No List12113"/>
    <w:next w:val="NoList"/>
    <w:uiPriority w:val="99"/>
    <w:semiHidden/>
    <w:unhideWhenUsed/>
    <w:rsid w:val="00430642"/>
  </w:style>
  <w:style w:type="numbering" w:customStyle="1" w:styleId="111130">
    <w:name w:val="リストなし11113"/>
    <w:next w:val="NoList"/>
    <w:uiPriority w:val="99"/>
    <w:semiHidden/>
    <w:unhideWhenUsed/>
    <w:rsid w:val="00430642"/>
  </w:style>
  <w:style w:type="numbering" w:customStyle="1" w:styleId="111132">
    <w:name w:val="无列表11113"/>
    <w:next w:val="NoList"/>
    <w:semiHidden/>
    <w:rsid w:val="00430642"/>
  </w:style>
  <w:style w:type="numbering" w:customStyle="1" w:styleId="NoList21113">
    <w:name w:val="No List21113"/>
    <w:next w:val="NoList"/>
    <w:semiHidden/>
    <w:rsid w:val="00430642"/>
  </w:style>
  <w:style w:type="numbering" w:customStyle="1" w:styleId="NoList31113">
    <w:name w:val="No List31113"/>
    <w:next w:val="NoList"/>
    <w:uiPriority w:val="99"/>
    <w:semiHidden/>
    <w:rsid w:val="00430642"/>
  </w:style>
  <w:style w:type="numbering" w:customStyle="1" w:styleId="NoList111113">
    <w:name w:val="No List111113"/>
    <w:next w:val="NoList"/>
    <w:uiPriority w:val="99"/>
    <w:semiHidden/>
    <w:unhideWhenUsed/>
    <w:rsid w:val="00430642"/>
  </w:style>
  <w:style w:type="numbering" w:customStyle="1" w:styleId="121130">
    <w:name w:val="無清單12113"/>
    <w:next w:val="NoList"/>
    <w:uiPriority w:val="99"/>
    <w:semiHidden/>
    <w:unhideWhenUsed/>
    <w:rsid w:val="00430642"/>
  </w:style>
  <w:style w:type="numbering" w:customStyle="1" w:styleId="111113">
    <w:name w:val="無清單111113"/>
    <w:next w:val="NoList"/>
    <w:uiPriority w:val="99"/>
    <w:semiHidden/>
    <w:unhideWhenUsed/>
    <w:rsid w:val="00430642"/>
  </w:style>
  <w:style w:type="numbering" w:customStyle="1" w:styleId="NoList1313">
    <w:name w:val="No List1313"/>
    <w:next w:val="NoList"/>
    <w:uiPriority w:val="99"/>
    <w:semiHidden/>
    <w:unhideWhenUsed/>
    <w:rsid w:val="00430642"/>
  </w:style>
  <w:style w:type="numbering" w:customStyle="1" w:styleId="12132">
    <w:name w:val="リストなし1213"/>
    <w:next w:val="NoList"/>
    <w:uiPriority w:val="99"/>
    <w:semiHidden/>
    <w:unhideWhenUsed/>
    <w:rsid w:val="00430642"/>
  </w:style>
  <w:style w:type="numbering" w:customStyle="1" w:styleId="12133">
    <w:name w:val="无列表1213"/>
    <w:next w:val="NoList"/>
    <w:semiHidden/>
    <w:rsid w:val="00430642"/>
  </w:style>
  <w:style w:type="numbering" w:customStyle="1" w:styleId="NoList2213">
    <w:name w:val="No List2213"/>
    <w:next w:val="NoList"/>
    <w:semiHidden/>
    <w:rsid w:val="00430642"/>
  </w:style>
  <w:style w:type="numbering" w:customStyle="1" w:styleId="NoList3213">
    <w:name w:val="No List3213"/>
    <w:next w:val="NoList"/>
    <w:uiPriority w:val="99"/>
    <w:semiHidden/>
    <w:rsid w:val="00430642"/>
  </w:style>
  <w:style w:type="numbering" w:customStyle="1" w:styleId="NoList11213">
    <w:name w:val="No List11213"/>
    <w:next w:val="NoList"/>
    <w:uiPriority w:val="99"/>
    <w:semiHidden/>
    <w:unhideWhenUsed/>
    <w:rsid w:val="00430642"/>
  </w:style>
  <w:style w:type="numbering" w:customStyle="1" w:styleId="13130">
    <w:name w:val="無清單1313"/>
    <w:next w:val="NoList"/>
    <w:uiPriority w:val="99"/>
    <w:semiHidden/>
    <w:unhideWhenUsed/>
    <w:rsid w:val="00430642"/>
  </w:style>
  <w:style w:type="numbering" w:customStyle="1" w:styleId="112130">
    <w:name w:val="無清單11213"/>
    <w:next w:val="NoList"/>
    <w:uiPriority w:val="99"/>
    <w:semiHidden/>
    <w:unhideWhenUsed/>
    <w:rsid w:val="00430642"/>
  </w:style>
  <w:style w:type="numbering" w:customStyle="1" w:styleId="2113">
    <w:name w:val="无列表2113"/>
    <w:next w:val="NoList"/>
    <w:uiPriority w:val="99"/>
    <w:semiHidden/>
    <w:unhideWhenUsed/>
    <w:rsid w:val="00430642"/>
  </w:style>
  <w:style w:type="numbering" w:customStyle="1" w:styleId="NoList12213">
    <w:name w:val="No List12213"/>
    <w:next w:val="NoList"/>
    <w:uiPriority w:val="99"/>
    <w:semiHidden/>
    <w:unhideWhenUsed/>
    <w:rsid w:val="00430642"/>
  </w:style>
  <w:style w:type="numbering" w:customStyle="1" w:styleId="112131">
    <w:name w:val="リストなし11213"/>
    <w:next w:val="NoList"/>
    <w:uiPriority w:val="99"/>
    <w:semiHidden/>
    <w:unhideWhenUsed/>
    <w:rsid w:val="00430642"/>
  </w:style>
  <w:style w:type="numbering" w:customStyle="1" w:styleId="112132">
    <w:name w:val="无列表11213"/>
    <w:next w:val="NoList"/>
    <w:semiHidden/>
    <w:rsid w:val="00430642"/>
  </w:style>
  <w:style w:type="numbering" w:customStyle="1" w:styleId="NoList21213">
    <w:name w:val="No List21213"/>
    <w:next w:val="NoList"/>
    <w:semiHidden/>
    <w:rsid w:val="00430642"/>
  </w:style>
  <w:style w:type="numbering" w:customStyle="1" w:styleId="NoList31213">
    <w:name w:val="No List31213"/>
    <w:next w:val="NoList"/>
    <w:uiPriority w:val="99"/>
    <w:semiHidden/>
    <w:rsid w:val="00430642"/>
  </w:style>
  <w:style w:type="numbering" w:customStyle="1" w:styleId="NoList111213">
    <w:name w:val="No List111213"/>
    <w:next w:val="NoList"/>
    <w:uiPriority w:val="99"/>
    <w:semiHidden/>
    <w:unhideWhenUsed/>
    <w:rsid w:val="00430642"/>
  </w:style>
  <w:style w:type="numbering" w:customStyle="1" w:styleId="122130">
    <w:name w:val="無清單12213"/>
    <w:next w:val="NoList"/>
    <w:uiPriority w:val="99"/>
    <w:semiHidden/>
    <w:unhideWhenUsed/>
    <w:rsid w:val="00430642"/>
  </w:style>
  <w:style w:type="numbering" w:customStyle="1" w:styleId="1112130">
    <w:name w:val="無清單111213"/>
    <w:next w:val="NoList"/>
    <w:uiPriority w:val="99"/>
    <w:semiHidden/>
    <w:unhideWhenUsed/>
    <w:rsid w:val="00430642"/>
  </w:style>
  <w:style w:type="table" w:customStyle="1" w:styleId="TableGrid11211">
    <w:name w:val="Table Grid11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430642"/>
  </w:style>
  <w:style w:type="numbering" w:customStyle="1" w:styleId="1511">
    <w:name w:val="リストなし151"/>
    <w:next w:val="NoList"/>
    <w:uiPriority w:val="99"/>
    <w:semiHidden/>
    <w:unhideWhenUsed/>
    <w:rsid w:val="00430642"/>
  </w:style>
  <w:style w:type="table" w:customStyle="1" w:styleId="Tabellengitternetz151">
    <w:name w:val="Tabellengitternetz1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430642"/>
  </w:style>
  <w:style w:type="table" w:customStyle="1" w:styleId="351">
    <w:name w:val="网格型3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430642"/>
  </w:style>
  <w:style w:type="numbering" w:customStyle="1" w:styleId="NoList351">
    <w:name w:val="No List351"/>
    <w:next w:val="NoList"/>
    <w:uiPriority w:val="99"/>
    <w:semiHidden/>
    <w:rsid w:val="00430642"/>
  </w:style>
  <w:style w:type="table" w:customStyle="1" w:styleId="TableGrid451">
    <w:name w:val="Table Grid45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430642"/>
  </w:style>
  <w:style w:type="numbering" w:customStyle="1" w:styleId="1610">
    <w:name w:val="無清單161"/>
    <w:next w:val="NoList"/>
    <w:uiPriority w:val="99"/>
    <w:semiHidden/>
    <w:unhideWhenUsed/>
    <w:rsid w:val="00430642"/>
  </w:style>
  <w:style w:type="numbering" w:customStyle="1" w:styleId="11510">
    <w:name w:val="無清單1151"/>
    <w:next w:val="NoList"/>
    <w:uiPriority w:val="99"/>
    <w:semiHidden/>
    <w:unhideWhenUsed/>
    <w:rsid w:val="00430642"/>
  </w:style>
  <w:style w:type="table" w:customStyle="1" w:styleId="1513">
    <w:name w:val="表格格線15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430642"/>
  </w:style>
  <w:style w:type="numbering" w:customStyle="1" w:styleId="241">
    <w:name w:val="无列表241"/>
    <w:next w:val="NoList"/>
    <w:uiPriority w:val="99"/>
    <w:semiHidden/>
    <w:unhideWhenUsed/>
    <w:rsid w:val="00430642"/>
  </w:style>
  <w:style w:type="numbering" w:customStyle="1" w:styleId="NoList1251">
    <w:name w:val="No List1251"/>
    <w:next w:val="NoList"/>
    <w:uiPriority w:val="99"/>
    <w:semiHidden/>
    <w:unhideWhenUsed/>
    <w:rsid w:val="00430642"/>
  </w:style>
  <w:style w:type="numbering" w:customStyle="1" w:styleId="11511">
    <w:name w:val="リストなし1151"/>
    <w:next w:val="NoList"/>
    <w:uiPriority w:val="99"/>
    <w:semiHidden/>
    <w:unhideWhenUsed/>
    <w:rsid w:val="00430642"/>
  </w:style>
  <w:style w:type="numbering" w:customStyle="1" w:styleId="11512">
    <w:name w:val="无列表1151"/>
    <w:next w:val="NoList"/>
    <w:semiHidden/>
    <w:rsid w:val="00430642"/>
  </w:style>
  <w:style w:type="numbering" w:customStyle="1" w:styleId="NoList2151">
    <w:name w:val="No List2151"/>
    <w:next w:val="NoList"/>
    <w:semiHidden/>
    <w:rsid w:val="00430642"/>
  </w:style>
  <w:style w:type="numbering" w:customStyle="1" w:styleId="NoList3151">
    <w:name w:val="No List3151"/>
    <w:next w:val="NoList"/>
    <w:uiPriority w:val="99"/>
    <w:semiHidden/>
    <w:rsid w:val="00430642"/>
  </w:style>
  <w:style w:type="numbering" w:customStyle="1" w:styleId="12510">
    <w:name w:val="無清單1251"/>
    <w:next w:val="NoList"/>
    <w:uiPriority w:val="99"/>
    <w:semiHidden/>
    <w:unhideWhenUsed/>
    <w:rsid w:val="00430642"/>
  </w:style>
  <w:style w:type="numbering" w:customStyle="1" w:styleId="111510">
    <w:name w:val="無清單11151"/>
    <w:next w:val="NoList"/>
    <w:uiPriority w:val="99"/>
    <w:semiHidden/>
    <w:unhideWhenUsed/>
    <w:rsid w:val="00430642"/>
  </w:style>
  <w:style w:type="table" w:customStyle="1" w:styleId="TableGrid1141">
    <w:name w:val="Table Grid114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430642"/>
  </w:style>
  <w:style w:type="numbering" w:customStyle="1" w:styleId="NoList11241">
    <w:name w:val="No List11241"/>
    <w:next w:val="NoList"/>
    <w:uiPriority w:val="99"/>
    <w:semiHidden/>
    <w:unhideWhenUsed/>
    <w:rsid w:val="00430642"/>
  </w:style>
  <w:style w:type="table" w:customStyle="1" w:styleId="TableGrid531">
    <w:name w:val="Table Grid53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430642"/>
  </w:style>
  <w:style w:type="numbering" w:customStyle="1" w:styleId="111411">
    <w:name w:val="リストなし11141"/>
    <w:next w:val="NoList"/>
    <w:uiPriority w:val="99"/>
    <w:semiHidden/>
    <w:unhideWhenUsed/>
    <w:rsid w:val="00430642"/>
  </w:style>
  <w:style w:type="numbering" w:customStyle="1" w:styleId="111412">
    <w:name w:val="无列表11141"/>
    <w:next w:val="NoList"/>
    <w:semiHidden/>
    <w:rsid w:val="00430642"/>
  </w:style>
  <w:style w:type="numbering" w:customStyle="1" w:styleId="NoList21141">
    <w:name w:val="No List21141"/>
    <w:next w:val="NoList"/>
    <w:semiHidden/>
    <w:rsid w:val="00430642"/>
  </w:style>
  <w:style w:type="numbering" w:customStyle="1" w:styleId="NoList31141">
    <w:name w:val="No List31141"/>
    <w:next w:val="NoList"/>
    <w:uiPriority w:val="99"/>
    <w:semiHidden/>
    <w:rsid w:val="00430642"/>
  </w:style>
  <w:style w:type="numbering" w:customStyle="1" w:styleId="NoList111141">
    <w:name w:val="No List111141"/>
    <w:next w:val="NoList"/>
    <w:uiPriority w:val="99"/>
    <w:semiHidden/>
    <w:unhideWhenUsed/>
    <w:rsid w:val="00430642"/>
  </w:style>
  <w:style w:type="numbering" w:customStyle="1" w:styleId="12141">
    <w:name w:val="無清單12141"/>
    <w:next w:val="NoList"/>
    <w:uiPriority w:val="99"/>
    <w:semiHidden/>
    <w:unhideWhenUsed/>
    <w:rsid w:val="00430642"/>
  </w:style>
  <w:style w:type="numbering" w:customStyle="1" w:styleId="111141">
    <w:name w:val="無清單111141"/>
    <w:next w:val="NoList"/>
    <w:uiPriority w:val="99"/>
    <w:semiHidden/>
    <w:unhideWhenUsed/>
    <w:rsid w:val="00430642"/>
  </w:style>
  <w:style w:type="numbering" w:customStyle="1" w:styleId="NoList541">
    <w:name w:val="No List541"/>
    <w:next w:val="NoList"/>
    <w:uiPriority w:val="99"/>
    <w:semiHidden/>
    <w:unhideWhenUsed/>
    <w:rsid w:val="00430642"/>
  </w:style>
  <w:style w:type="table" w:customStyle="1" w:styleId="TableGrid631">
    <w:name w:val="Table Grid63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430642"/>
  </w:style>
  <w:style w:type="numbering" w:customStyle="1" w:styleId="12411">
    <w:name w:val="リストなし1241"/>
    <w:next w:val="NoList"/>
    <w:uiPriority w:val="99"/>
    <w:semiHidden/>
    <w:unhideWhenUsed/>
    <w:rsid w:val="00430642"/>
  </w:style>
  <w:style w:type="table" w:customStyle="1" w:styleId="TableGrid1231">
    <w:name w:val="Table Grid123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430642"/>
  </w:style>
  <w:style w:type="table" w:customStyle="1" w:styleId="3231">
    <w:name w:val="网格型3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430642"/>
  </w:style>
  <w:style w:type="numbering" w:customStyle="1" w:styleId="NoList3241">
    <w:name w:val="No List3241"/>
    <w:next w:val="NoList"/>
    <w:uiPriority w:val="99"/>
    <w:semiHidden/>
    <w:rsid w:val="00430642"/>
  </w:style>
  <w:style w:type="table" w:customStyle="1" w:styleId="TableGrid4231">
    <w:name w:val="Table Grid42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430642"/>
  </w:style>
  <w:style w:type="numbering" w:customStyle="1" w:styleId="112410">
    <w:name w:val="無清單11241"/>
    <w:next w:val="NoList"/>
    <w:uiPriority w:val="99"/>
    <w:semiHidden/>
    <w:unhideWhenUsed/>
    <w:rsid w:val="00430642"/>
  </w:style>
  <w:style w:type="table" w:customStyle="1" w:styleId="12313">
    <w:name w:val="表格格線12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430642"/>
  </w:style>
  <w:style w:type="numbering" w:customStyle="1" w:styleId="NoList12231">
    <w:name w:val="No List12231"/>
    <w:next w:val="NoList"/>
    <w:uiPriority w:val="99"/>
    <w:semiHidden/>
    <w:unhideWhenUsed/>
    <w:rsid w:val="00430642"/>
  </w:style>
  <w:style w:type="numbering" w:customStyle="1" w:styleId="112311">
    <w:name w:val="リストなし11231"/>
    <w:next w:val="NoList"/>
    <w:uiPriority w:val="99"/>
    <w:semiHidden/>
    <w:unhideWhenUsed/>
    <w:rsid w:val="00430642"/>
  </w:style>
  <w:style w:type="numbering" w:customStyle="1" w:styleId="112312">
    <w:name w:val="无列表11231"/>
    <w:next w:val="NoList"/>
    <w:semiHidden/>
    <w:rsid w:val="00430642"/>
  </w:style>
  <w:style w:type="numbering" w:customStyle="1" w:styleId="NoList21231">
    <w:name w:val="No List21231"/>
    <w:next w:val="NoList"/>
    <w:semiHidden/>
    <w:rsid w:val="00430642"/>
  </w:style>
  <w:style w:type="numbering" w:customStyle="1" w:styleId="NoList31231">
    <w:name w:val="No List31231"/>
    <w:next w:val="NoList"/>
    <w:uiPriority w:val="99"/>
    <w:semiHidden/>
    <w:rsid w:val="00430642"/>
  </w:style>
  <w:style w:type="numbering" w:customStyle="1" w:styleId="NoList111241">
    <w:name w:val="No List111241"/>
    <w:next w:val="NoList"/>
    <w:uiPriority w:val="99"/>
    <w:semiHidden/>
    <w:unhideWhenUsed/>
    <w:rsid w:val="00430642"/>
  </w:style>
  <w:style w:type="numbering" w:customStyle="1" w:styleId="12231">
    <w:name w:val="無清單12231"/>
    <w:next w:val="NoList"/>
    <w:uiPriority w:val="99"/>
    <w:semiHidden/>
    <w:unhideWhenUsed/>
    <w:rsid w:val="00430642"/>
  </w:style>
  <w:style w:type="numbering" w:customStyle="1" w:styleId="111231">
    <w:name w:val="無清單111231"/>
    <w:next w:val="NoList"/>
    <w:uiPriority w:val="99"/>
    <w:semiHidden/>
    <w:unhideWhenUsed/>
    <w:rsid w:val="00430642"/>
  </w:style>
  <w:style w:type="table" w:customStyle="1" w:styleId="1117">
    <w:name w:val="网格型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430642"/>
  </w:style>
  <w:style w:type="table" w:customStyle="1" w:styleId="2110">
    <w:name w:val="网格型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430642"/>
  </w:style>
  <w:style w:type="numbering" w:customStyle="1" w:styleId="NoList11321">
    <w:name w:val="No List11321"/>
    <w:next w:val="NoList"/>
    <w:uiPriority w:val="99"/>
    <w:semiHidden/>
    <w:unhideWhenUsed/>
    <w:rsid w:val="00430642"/>
  </w:style>
  <w:style w:type="numbering" w:customStyle="1" w:styleId="NoList4121">
    <w:name w:val="No List4121"/>
    <w:next w:val="NoList"/>
    <w:uiPriority w:val="99"/>
    <w:semiHidden/>
    <w:unhideWhenUsed/>
    <w:rsid w:val="00430642"/>
  </w:style>
  <w:style w:type="table" w:customStyle="1" w:styleId="TableGrid11221">
    <w:name w:val="Table Grid112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430642"/>
  </w:style>
  <w:style w:type="numbering" w:customStyle="1" w:styleId="NoList121121">
    <w:name w:val="No List121121"/>
    <w:next w:val="NoList"/>
    <w:uiPriority w:val="99"/>
    <w:semiHidden/>
    <w:unhideWhenUsed/>
    <w:rsid w:val="00430642"/>
  </w:style>
  <w:style w:type="numbering" w:customStyle="1" w:styleId="1111211">
    <w:name w:val="リストなし111121"/>
    <w:next w:val="NoList"/>
    <w:uiPriority w:val="99"/>
    <w:semiHidden/>
    <w:unhideWhenUsed/>
    <w:rsid w:val="00430642"/>
  </w:style>
  <w:style w:type="numbering" w:customStyle="1" w:styleId="1111212">
    <w:name w:val="无列表111121"/>
    <w:next w:val="NoList"/>
    <w:semiHidden/>
    <w:rsid w:val="00430642"/>
  </w:style>
  <w:style w:type="numbering" w:customStyle="1" w:styleId="NoList211121">
    <w:name w:val="No List211121"/>
    <w:next w:val="NoList"/>
    <w:semiHidden/>
    <w:rsid w:val="00430642"/>
  </w:style>
  <w:style w:type="numbering" w:customStyle="1" w:styleId="NoList311121">
    <w:name w:val="No List311121"/>
    <w:next w:val="NoList"/>
    <w:uiPriority w:val="99"/>
    <w:semiHidden/>
    <w:rsid w:val="00430642"/>
  </w:style>
  <w:style w:type="numbering" w:customStyle="1" w:styleId="NoList1111121">
    <w:name w:val="No List1111121"/>
    <w:next w:val="NoList"/>
    <w:uiPriority w:val="99"/>
    <w:semiHidden/>
    <w:unhideWhenUsed/>
    <w:rsid w:val="00430642"/>
  </w:style>
  <w:style w:type="numbering" w:customStyle="1" w:styleId="1211210">
    <w:name w:val="無清單121121"/>
    <w:next w:val="NoList"/>
    <w:uiPriority w:val="99"/>
    <w:semiHidden/>
    <w:unhideWhenUsed/>
    <w:rsid w:val="00430642"/>
  </w:style>
  <w:style w:type="numbering" w:customStyle="1" w:styleId="11111210">
    <w:name w:val="無清單1111121"/>
    <w:next w:val="NoList"/>
    <w:uiPriority w:val="99"/>
    <w:semiHidden/>
    <w:unhideWhenUsed/>
    <w:rsid w:val="00430642"/>
  </w:style>
  <w:style w:type="numbering" w:customStyle="1" w:styleId="NoList13121">
    <w:name w:val="No List13121"/>
    <w:next w:val="NoList"/>
    <w:uiPriority w:val="99"/>
    <w:semiHidden/>
    <w:unhideWhenUsed/>
    <w:rsid w:val="00430642"/>
  </w:style>
  <w:style w:type="numbering" w:customStyle="1" w:styleId="121211">
    <w:name w:val="リストなし12121"/>
    <w:next w:val="NoList"/>
    <w:uiPriority w:val="99"/>
    <w:semiHidden/>
    <w:unhideWhenUsed/>
    <w:rsid w:val="00430642"/>
  </w:style>
  <w:style w:type="numbering" w:customStyle="1" w:styleId="121212">
    <w:name w:val="无列表12121"/>
    <w:next w:val="NoList"/>
    <w:semiHidden/>
    <w:rsid w:val="00430642"/>
  </w:style>
  <w:style w:type="numbering" w:customStyle="1" w:styleId="NoList22121">
    <w:name w:val="No List22121"/>
    <w:next w:val="NoList"/>
    <w:semiHidden/>
    <w:rsid w:val="00430642"/>
  </w:style>
  <w:style w:type="numbering" w:customStyle="1" w:styleId="NoList32121">
    <w:name w:val="No List32121"/>
    <w:next w:val="NoList"/>
    <w:uiPriority w:val="99"/>
    <w:semiHidden/>
    <w:rsid w:val="00430642"/>
  </w:style>
  <w:style w:type="numbering" w:customStyle="1" w:styleId="NoList112121">
    <w:name w:val="No List112121"/>
    <w:next w:val="NoList"/>
    <w:uiPriority w:val="99"/>
    <w:semiHidden/>
    <w:unhideWhenUsed/>
    <w:rsid w:val="00430642"/>
  </w:style>
  <w:style w:type="numbering" w:customStyle="1" w:styleId="131210">
    <w:name w:val="無清單13121"/>
    <w:next w:val="NoList"/>
    <w:uiPriority w:val="99"/>
    <w:semiHidden/>
    <w:unhideWhenUsed/>
    <w:rsid w:val="00430642"/>
  </w:style>
  <w:style w:type="numbering" w:customStyle="1" w:styleId="1121210">
    <w:name w:val="無清單112121"/>
    <w:next w:val="NoList"/>
    <w:uiPriority w:val="99"/>
    <w:semiHidden/>
    <w:unhideWhenUsed/>
    <w:rsid w:val="00430642"/>
  </w:style>
  <w:style w:type="numbering" w:customStyle="1" w:styleId="21121">
    <w:name w:val="无列表21121"/>
    <w:next w:val="NoList"/>
    <w:uiPriority w:val="99"/>
    <w:semiHidden/>
    <w:unhideWhenUsed/>
    <w:rsid w:val="00430642"/>
  </w:style>
  <w:style w:type="numbering" w:customStyle="1" w:styleId="NoList122121">
    <w:name w:val="No List122121"/>
    <w:next w:val="NoList"/>
    <w:uiPriority w:val="99"/>
    <w:semiHidden/>
    <w:unhideWhenUsed/>
    <w:rsid w:val="00430642"/>
  </w:style>
  <w:style w:type="numbering" w:customStyle="1" w:styleId="1121211">
    <w:name w:val="リストなし112121"/>
    <w:next w:val="NoList"/>
    <w:uiPriority w:val="99"/>
    <w:semiHidden/>
    <w:unhideWhenUsed/>
    <w:rsid w:val="00430642"/>
  </w:style>
  <w:style w:type="numbering" w:customStyle="1" w:styleId="1121212">
    <w:name w:val="无列表112121"/>
    <w:next w:val="NoList"/>
    <w:semiHidden/>
    <w:rsid w:val="00430642"/>
  </w:style>
  <w:style w:type="numbering" w:customStyle="1" w:styleId="NoList212121">
    <w:name w:val="No List212121"/>
    <w:next w:val="NoList"/>
    <w:semiHidden/>
    <w:rsid w:val="00430642"/>
  </w:style>
  <w:style w:type="numbering" w:customStyle="1" w:styleId="NoList312121">
    <w:name w:val="No List312121"/>
    <w:next w:val="NoList"/>
    <w:uiPriority w:val="99"/>
    <w:semiHidden/>
    <w:rsid w:val="00430642"/>
  </w:style>
  <w:style w:type="numbering" w:customStyle="1" w:styleId="NoList1112121">
    <w:name w:val="No List1112121"/>
    <w:next w:val="NoList"/>
    <w:uiPriority w:val="99"/>
    <w:semiHidden/>
    <w:unhideWhenUsed/>
    <w:rsid w:val="00430642"/>
  </w:style>
  <w:style w:type="numbering" w:customStyle="1" w:styleId="122121">
    <w:name w:val="無清單122121"/>
    <w:next w:val="NoList"/>
    <w:uiPriority w:val="99"/>
    <w:semiHidden/>
    <w:unhideWhenUsed/>
    <w:rsid w:val="00430642"/>
  </w:style>
  <w:style w:type="numbering" w:customStyle="1" w:styleId="1112121">
    <w:name w:val="無清單1112121"/>
    <w:next w:val="NoList"/>
    <w:uiPriority w:val="99"/>
    <w:semiHidden/>
    <w:unhideWhenUsed/>
    <w:rsid w:val="00430642"/>
  </w:style>
  <w:style w:type="numbering" w:customStyle="1" w:styleId="131111">
    <w:name w:val="无列表13111"/>
    <w:next w:val="NoList"/>
    <w:semiHidden/>
    <w:rsid w:val="00430642"/>
  </w:style>
  <w:style w:type="numbering" w:customStyle="1" w:styleId="NoList41111">
    <w:name w:val="No List41111"/>
    <w:next w:val="NoList"/>
    <w:uiPriority w:val="99"/>
    <w:semiHidden/>
    <w:unhideWhenUsed/>
    <w:rsid w:val="00430642"/>
  </w:style>
  <w:style w:type="numbering" w:customStyle="1" w:styleId="22111">
    <w:name w:val="无列表22111"/>
    <w:next w:val="NoList"/>
    <w:uiPriority w:val="99"/>
    <w:semiHidden/>
    <w:unhideWhenUsed/>
    <w:rsid w:val="00430642"/>
  </w:style>
  <w:style w:type="numbering" w:customStyle="1" w:styleId="NoList1211112">
    <w:name w:val="No List1211112"/>
    <w:next w:val="NoList"/>
    <w:uiPriority w:val="99"/>
    <w:semiHidden/>
    <w:unhideWhenUsed/>
    <w:rsid w:val="00430642"/>
  </w:style>
  <w:style w:type="numbering" w:customStyle="1" w:styleId="11111121">
    <w:name w:val="リストなし1111112"/>
    <w:next w:val="NoList"/>
    <w:uiPriority w:val="99"/>
    <w:semiHidden/>
    <w:unhideWhenUsed/>
    <w:rsid w:val="00430642"/>
  </w:style>
  <w:style w:type="numbering" w:customStyle="1" w:styleId="11111122">
    <w:name w:val="无列表1111112"/>
    <w:next w:val="NoList"/>
    <w:semiHidden/>
    <w:rsid w:val="00430642"/>
  </w:style>
  <w:style w:type="numbering" w:customStyle="1" w:styleId="NoList2111112">
    <w:name w:val="No List2111112"/>
    <w:next w:val="NoList"/>
    <w:semiHidden/>
    <w:rsid w:val="00430642"/>
  </w:style>
  <w:style w:type="numbering" w:customStyle="1" w:styleId="NoList3111112">
    <w:name w:val="No List3111112"/>
    <w:next w:val="NoList"/>
    <w:uiPriority w:val="99"/>
    <w:semiHidden/>
    <w:rsid w:val="00430642"/>
  </w:style>
  <w:style w:type="numbering" w:customStyle="1" w:styleId="NoList11111112">
    <w:name w:val="No List11111112"/>
    <w:next w:val="NoList"/>
    <w:uiPriority w:val="99"/>
    <w:semiHidden/>
    <w:unhideWhenUsed/>
    <w:rsid w:val="00430642"/>
  </w:style>
  <w:style w:type="numbering" w:customStyle="1" w:styleId="1211112">
    <w:name w:val="無清單1211112"/>
    <w:next w:val="NoList"/>
    <w:uiPriority w:val="99"/>
    <w:semiHidden/>
    <w:unhideWhenUsed/>
    <w:rsid w:val="00430642"/>
  </w:style>
  <w:style w:type="numbering" w:customStyle="1" w:styleId="111111120">
    <w:name w:val="無清單11111112"/>
    <w:next w:val="NoList"/>
    <w:uiPriority w:val="99"/>
    <w:semiHidden/>
    <w:unhideWhenUsed/>
    <w:rsid w:val="00430642"/>
  </w:style>
  <w:style w:type="numbering" w:customStyle="1" w:styleId="NoList131111">
    <w:name w:val="No List131111"/>
    <w:next w:val="NoList"/>
    <w:uiPriority w:val="99"/>
    <w:semiHidden/>
    <w:unhideWhenUsed/>
    <w:rsid w:val="00430642"/>
  </w:style>
  <w:style w:type="numbering" w:customStyle="1" w:styleId="1211113">
    <w:name w:val="リストなし121111"/>
    <w:next w:val="NoList"/>
    <w:uiPriority w:val="99"/>
    <w:semiHidden/>
    <w:unhideWhenUsed/>
    <w:rsid w:val="00430642"/>
  </w:style>
  <w:style w:type="numbering" w:customStyle="1" w:styleId="1211121">
    <w:name w:val="无列表121112"/>
    <w:next w:val="NoList"/>
    <w:semiHidden/>
    <w:rsid w:val="00430642"/>
  </w:style>
  <w:style w:type="numbering" w:customStyle="1" w:styleId="NoList221111">
    <w:name w:val="No List221111"/>
    <w:next w:val="NoList"/>
    <w:semiHidden/>
    <w:rsid w:val="00430642"/>
  </w:style>
  <w:style w:type="numbering" w:customStyle="1" w:styleId="NoList321111">
    <w:name w:val="No List321111"/>
    <w:next w:val="NoList"/>
    <w:uiPriority w:val="99"/>
    <w:semiHidden/>
    <w:rsid w:val="00430642"/>
  </w:style>
  <w:style w:type="numbering" w:customStyle="1" w:styleId="NoList1121111">
    <w:name w:val="No List1121111"/>
    <w:next w:val="NoList"/>
    <w:uiPriority w:val="99"/>
    <w:semiHidden/>
    <w:unhideWhenUsed/>
    <w:rsid w:val="00430642"/>
  </w:style>
  <w:style w:type="numbering" w:customStyle="1" w:styleId="1311110">
    <w:name w:val="無清單131111"/>
    <w:next w:val="NoList"/>
    <w:uiPriority w:val="99"/>
    <w:semiHidden/>
    <w:unhideWhenUsed/>
    <w:rsid w:val="00430642"/>
  </w:style>
  <w:style w:type="numbering" w:customStyle="1" w:styleId="11211110">
    <w:name w:val="無清單1121111"/>
    <w:next w:val="NoList"/>
    <w:uiPriority w:val="99"/>
    <w:semiHidden/>
    <w:unhideWhenUsed/>
    <w:rsid w:val="00430642"/>
  </w:style>
  <w:style w:type="numbering" w:customStyle="1" w:styleId="211112">
    <w:name w:val="无列表211112"/>
    <w:next w:val="NoList"/>
    <w:uiPriority w:val="99"/>
    <w:semiHidden/>
    <w:unhideWhenUsed/>
    <w:rsid w:val="00430642"/>
  </w:style>
  <w:style w:type="numbering" w:customStyle="1" w:styleId="NoList1221111">
    <w:name w:val="No List1221111"/>
    <w:next w:val="NoList"/>
    <w:uiPriority w:val="99"/>
    <w:semiHidden/>
    <w:unhideWhenUsed/>
    <w:rsid w:val="00430642"/>
  </w:style>
  <w:style w:type="numbering" w:customStyle="1" w:styleId="11211111">
    <w:name w:val="リストなし1121111"/>
    <w:next w:val="NoList"/>
    <w:uiPriority w:val="99"/>
    <w:semiHidden/>
    <w:unhideWhenUsed/>
    <w:rsid w:val="00430642"/>
  </w:style>
  <w:style w:type="numbering" w:customStyle="1" w:styleId="11211112">
    <w:name w:val="无列表1121111"/>
    <w:next w:val="NoList"/>
    <w:semiHidden/>
    <w:rsid w:val="00430642"/>
  </w:style>
  <w:style w:type="numbering" w:customStyle="1" w:styleId="NoList2121111">
    <w:name w:val="No List2121111"/>
    <w:next w:val="NoList"/>
    <w:semiHidden/>
    <w:rsid w:val="00430642"/>
  </w:style>
  <w:style w:type="numbering" w:customStyle="1" w:styleId="NoList3121111">
    <w:name w:val="No List3121111"/>
    <w:next w:val="NoList"/>
    <w:uiPriority w:val="99"/>
    <w:semiHidden/>
    <w:rsid w:val="00430642"/>
  </w:style>
  <w:style w:type="numbering" w:customStyle="1" w:styleId="NoList11121111">
    <w:name w:val="No List11121111"/>
    <w:next w:val="NoList"/>
    <w:uiPriority w:val="99"/>
    <w:semiHidden/>
    <w:unhideWhenUsed/>
    <w:rsid w:val="00430642"/>
  </w:style>
  <w:style w:type="numbering" w:customStyle="1" w:styleId="1221111">
    <w:name w:val="無清單1221111"/>
    <w:next w:val="NoList"/>
    <w:uiPriority w:val="99"/>
    <w:semiHidden/>
    <w:unhideWhenUsed/>
    <w:rsid w:val="00430642"/>
  </w:style>
  <w:style w:type="numbering" w:customStyle="1" w:styleId="11121111">
    <w:name w:val="無清單11121111"/>
    <w:next w:val="NoList"/>
    <w:uiPriority w:val="99"/>
    <w:semiHidden/>
    <w:unhideWhenUsed/>
    <w:rsid w:val="00430642"/>
  </w:style>
  <w:style w:type="numbering" w:customStyle="1" w:styleId="122110">
    <w:name w:val="无列表12211"/>
    <w:next w:val="NoList"/>
    <w:semiHidden/>
    <w:rsid w:val="00430642"/>
  </w:style>
  <w:style w:type="numbering" w:customStyle="1" w:styleId="51">
    <w:name w:val="无列表5"/>
    <w:next w:val="NoList"/>
    <w:uiPriority w:val="99"/>
    <w:semiHidden/>
    <w:unhideWhenUsed/>
    <w:rsid w:val="00430642"/>
  </w:style>
  <w:style w:type="table" w:customStyle="1" w:styleId="6">
    <w:name w:val="网格型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430642"/>
  </w:style>
  <w:style w:type="numbering" w:customStyle="1" w:styleId="171">
    <w:name w:val="リストなし17"/>
    <w:next w:val="NoList"/>
    <w:uiPriority w:val="99"/>
    <w:semiHidden/>
    <w:unhideWhenUsed/>
    <w:rsid w:val="00430642"/>
  </w:style>
  <w:style w:type="table" w:customStyle="1" w:styleId="Tabellengitternetz17">
    <w:name w:val="Tabellengitternetz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430642"/>
  </w:style>
  <w:style w:type="table" w:customStyle="1" w:styleId="37">
    <w:name w:val="网格型3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430642"/>
  </w:style>
  <w:style w:type="numbering" w:customStyle="1" w:styleId="NoList37">
    <w:name w:val="No List37"/>
    <w:next w:val="NoList"/>
    <w:uiPriority w:val="99"/>
    <w:semiHidden/>
    <w:rsid w:val="00430642"/>
  </w:style>
  <w:style w:type="table" w:customStyle="1" w:styleId="TableGrid47">
    <w:name w:val="Table Grid47"/>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430642"/>
  </w:style>
  <w:style w:type="numbering" w:customStyle="1" w:styleId="180">
    <w:name w:val="無清單18"/>
    <w:next w:val="NoList"/>
    <w:uiPriority w:val="99"/>
    <w:semiHidden/>
    <w:unhideWhenUsed/>
    <w:rsid w:val="00430642"/>
  </w:style>
  <w:style w:type="numbering" w:customStyle="1" w:styleId="117">
    <w:name w:val="無清單117"/>
    <w:next w:val="NoList"/>
    <w:uiPriority w:val="99"/>
    <w:semiHidden/>
    <w:unhideWhenUsed/>
    <w:rsid w:val="00430642"/>
  </w:style>
  <w:style w:type="table" w:customStyle="1" w:styleId="173">
    <w:name w:val="表格格線17"/>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430642"/>
  </w:style>
  <w:style w:type="table" w:customStyle="1" w:styleId="TableGrid55">
    <w:name w:val="Table Grid5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430642"/>
  </w:style>
  <w:style w:type="numbering" w:customStyle="1" w:styleId="1170">
    <w:name w:val="リストなし117"/>
    <w:next w:val="NoList"/>
    <w:uiPriority w:val="99"/>
    <w:semiHidden/>
    <w:unhideWhenUsed/>
    <w:rsid w:val="00430642"/>
  </w:style>
  <w:style w:type="table" w:customStyle="1" w:styleId="TableGrid116">
    <w:name w:val="Table Grid11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430642"/>
  </w:style>
  <w:style w:type="table" w:customStyle="1" w:styleId="315">
    <w:name w:val="网格型3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430642"/>
  </w:style>
  <w:style w:type="numbering" w:customStyle="1" w:styleId="NoList317">
    <w:name w:val="No List317"/>
    <w:next w:val="NoList"/>
    <w:uiPriority w:val="99"/>
    <w:semiHidden/>
    <w:rsid w:val="00430642"/>
  </w:style>
  <w:style w:type="table" w:customStyle="1" w:styleId="TableGrid415">
    <w:name w:val="Table Grid41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430642"/>
  </w:style>
  <w:style w:type="numbering" w:customStyle="1" w:styleId="127">
    <w:name w:val="無清單127"/>
    <w:next w:val="NoList"/>
    <w:uiPriority w:val="99"/>
    <w:semiHidden/>
    <w:unhideWhenUsed/>
    <w:rsid w:val="00430642"/>
  </w:style>
  <w:style w:type="numbering" w:customStyle="1" w:styleId="11170">
    <w:name w:val="無清單1117"/>
    <w:next w:val="NoList"/>
    <w:uiPriority w:val="99"/>
    <w:semiHidden/>
    <w:unhideWhenUsed/>
    <w:rsid w:val="00430642"/>
  </w:style>
  <w:style w:type="table" w:customStyle="1" w:styleId="1152">
    <w:name w:val="表格格線1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430642"/>
  </w:style>
  <w:style w:type="numbering" w:customStyle="1" w:styleId="NoList1216">
    <w:name w:val="No List1216"/>
    <w:next w:val="NoList"/>
    <w:uiPriority w:val="99"/>
    <w:semiHidden/>
    <w:unhideWhenUsed/>
    <w:rsid w:val="00430642"/>
  </w:style>
  <w:style w:type="numbering" w:customStyle="1" w:styleId="11160">
    <w:name w:val="リストなし1116"/>
    <w:next w:val="NoList"/>
    <w:uiPriority w:val="99"/>
    <w:semiHidden/>
    <w:unhideWhenUsed/>
    <w:rsid w:val="00430642"/>
  </w:style>
  <w:style w:type="numbering" w:customStyle="1" w:styleId="11161">
    <w:name w:val="无列表1116"/>
    <w:next w:val="NoList"/>
    <w:semiHidden/>
    <w:rsid w:val="00430642"/>
  </w:style>
  <w:style w:type="numbering" w:customStyle="1" w:styleId="NoList2116">
    <w:name w:val="No List2116"/>
    <w:next w:val="NoList"/>
    <w:semiHidden/>
    <w:rsid w:val="00430642"/>
  </w:style>
  <w:style w:type="numbering" w:customStyle="1" w:styleId="NoList3116">
    <w:name w:val="No List3116"/>
    <w:next w:val="NoList"/>
    <w:uiPriority w:val="99"/>
    <w:semiHidden/>
    <w:rsid w:val="00430642"/>
  </w:style>
  <w:style w:type="numbering" w:customStyle="1" w:styleId="NoList11116">
    <w:name w:val="No List11116"/>
    <w:next w:val="NoList"/>
    <w:uiPriority w:val="99"/>
    <w:semiHidden/>
    <w:unhideWhenUsed/>
    <w:rsid w:val="00430642"/>
  </w:style>
  <w:style w:type="numbering" w:customStyle="1" w:styleId="1216">
    <w:name w:val="無清單1216"/>
    <w:next w:val="NoList"/>
    <w:uiPriority w:val="99"/>
    <w:semiHidden/>
    <w:unhideWhenUsed/>
    <w:rsid w:val="00430642"/>
  </w:style>
  <w:style w:type="numbering" w:customStyle="1" w:styleId="11116">
    <w:name w:val="無清單11116"/>
    <w:next w:val="NoList"/>
    <w:uiPriority w:val="99"/>
    <w:semiHidden/>
    <w:unhideWhenUsed/>
    <w:rsid w:val="00430642"/>
  </w:style>
  <w:style w:type="numbering" w:customStyle="1" w:styleId="NoList56">
    <w:name w:val="No List56"/>
    <w:next w:val="NoList"/>
    <w:uiPriority w:val="99"/>
    <w:semiHidden/>
    <w:unhideWhenUsed/>
    <w:rsid w:val="00430642"/>
  </w:style>
  <w:style w:type="table" w:customStyle="1" w:styleId="TableGrid65">
    <w:name w:val="Table Grid6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430642"/>
  </w:style>
  <w:style w:type="numbering" w:customStyle="1" w:styleId="1261">
    <w:name w:val="リストなし126"/>
    <w:next w:val="NoList"/>
    <w:uiPriority w:val="99"/>
    <w:semiHidden/>
    <w:unhideWhenUsed/>
    <w:rsid w:val="00430642"/>
  </w:style>
  <w:style w:type="table" w:customStyle="1" w:styleId="TableGrid125">
    <w:name w:val="Table Grid12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430642"/>
  </w:style>
  <w:style w:type="table" w:customStyle="1" w:styleId="325">
    <w:name w:val="网格型3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430642"/>
  </w:style>
  <w:style w:type="numbering" w:customStyle="1" w:styleId="NoList326">
    <w:name w:val="No List326"/>
    <w:next w:val="NoList"/>
    <w:uiPriority w:val="99"/>
    <w:semiHidden/>
    <w:rsid w:val="00430642"/>
  </w:style>
  <w:style w:type="table" w:customStyle="1" w:styleId="TableGrid425">
    <w:name w:val="Table Grid42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430642"/>
  </w:style>
  <w:style w:type="numbering" w:customStyle="1" w:styleId="136">
    <w:name w:val="無清單136"/>
    <w:next w:val="NoList"/>
    <w:uiPriority w:val="99"/>
    <w:semiHidden/>
    <w:unhideWhenUsed/>
    <w:rsid w:val="00430642"/>
  </w:style>
  <w:style w:type="numbering" w:customStyle="1" w:styleId="1126">
    <w:name w:val="無清單1126"/>
    <w:next w:val="NoList"/>
    <w:uiPriority w:val="99"/>
    <w:semiHidden/>
    <w:unhideWhenUsed/>
    <w:rsid w:val="00430642"/>
  </w:style>
  <w:style w:type="table" w:customStyle="1" w:styleId="1252">
    <w:name w:val="表格格線12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430642"/>
  </w:style>
  <w:style w:type="numbering" w:customStyle="1" w:styleId="NoList1225">
    <w:name w:val="No List1225"/>
    <w:next w:val="NoList"/>
    <w:uiPriority w:val="99"/>
    <w:semiHidden/>
    <w:unhideWhenUsed/>
    <w:rsid w:val="00430642"/>
  </w:style>
  <w:style w:type="numbering" w:customStyle="1" w:styleId="11250">
    <w:name w:val="リストなし1125"/>
    <w:next w:val="NoList"/>
    <w:uiPriority w:val="99"/>
    <w:semiHidden/>
    <w:unhideWhenUsed/>
    <w:rsid w:val="00430642"/>
  </w:style>
  <w:style w:type="numbering" w:customStyle="1" w:styleId="11251">
    <w:name w:val="无列表1125"/>
    <w:next w:val="NoList"/>
    <w:semiHidden/>
    <w:rsid w:val="00430642"/>
  </w:style>
  <w:style w:type="numbering" w:customStyle="1" w:styleId="NoList2125">
    <w:name w:val="No List2125"/>
    <w:next w:val="NoList"/>
    <w:semiHidden/>
    <w:rsid w:val="00430642"/>
  </w:style>
  <w:style w:type="numbering" w:customStyle="1" w:styleId="NoList3125">
    <w:name w:val="No List3125"/>
    <w:next w:val="NoList"/>
    <w:uiPriority w:val="99"/>
    <w:semiHidden/>
    <w:rsid w:val="00430642"/>
  </w:style>
  <w:style w:type="numbering" w:customStyle="1" w:styleId="NoList11126">
    <w:name w:val="No List11126"/>
    <w:next w:val="NoList"/>
    <w:uiPriority w:val="99"/>
    <w:semiHidden/>
    <w:unhideWhenUsed/>
    <w:rsid w:val="00430642"/>
  </w:style>
  <w:style w:type="numbering" w:customStyle="1" w:styleId="1225">
    <w:name w:val="無清單1225"/>
    <w:next w:val="NoList"/>
    <w:uiPriority w:val="99"/>
    <w:semiHidden/>
    <w:unhideWhenUsed/>
    <w:rsid w:val="00430642"/>
  </w:style>
  <w:style w:type="numbering" w:customStyle="1" w:styleId="11125">
    <w:name w:val="無清單11125"/>
    <w:next w:val="NoList"/>
    <w:uiPriority w:val="99"/>
    <w:semiHidden/>
    <w:unhideWhenUsed/>
    <w:rsid w:val="00430642"/>
  </w:style>
  <w:style w:type="numbering" w:customStyle="1" w:styleId="NoList143">
    <w:name w:val="No List143"/>
    <w:next w:val="NoList"/>
    <w:uiPriority w:val="99"/>
    <w:semiHidden/>
    <w:unhideWhenUsed/>
    <w:rsid w:val="00430642"/>
  </w:style>
  <w:style w:type="numbering" w:customStyle="1" w:styleId="1333">
    <w:name w:val="リストなし133"/>
    <w:next w:val="NoList"/>
    <w:uiPriority w:val="99"/>
    <w:semiHidden/>
    <w:unhideWhenUsed/>
    <w:rsid w:val="00430642"/>
  </w:style>
  <w:style w:type="table" w:customStyle="1" w:styleId="Tabellengitternetz132">
    <w:name w:val="Tabellengitternetz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430642"/>
  </w:style>
  <w:style w:type="table" w:customStyle="1" w:styleId="332">
    <w:name w:val="网格型3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430642"/>
  </w:style>
  <w:style w:type="numbering" w:customStyle="1" w:styleId="NoList333">
    <w:name w:val="No List333"/>
    <w:next w:val="NoList"/>
    <w:uiPriority w:val="99"/>
    <w:semiHidden/>
    <w:rsid w:val="00430642"/>
  </w:style>
  <w:style w:type="table" w:customStyle="1" w:styleId="TableGrid432">
    <w:name w:val="Table Grid4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430642"/>
  </w:style>
  <w:style w:type="numbering" w:customStyle="1" w:styleId="1430">
    <w:name w:val="無清單143"/>
    <w:next w:val="NoList"/>
    <w:uiPriority w:val="99"/>
    <w:semiHidden/>
    <w:unhideWhenUsed/>
    <w:rsid w:val="00430642"/>
  </w:style>
  <w:style w:type="numbering" w:customStyle="1" w:styleId="11330">
    <w:name w:val="無清單1133"/>
    <w:next w:val="NoList"/>
    <w:uiPriority w:val="99"/>
    <w:semiHidden/>
    <w:unhideWhenUsed/>
    <w:rsid w:val="00430642"/>
  </w:style>
  <w:style w:type="table" w:customStyle="1" w:styleId="1323">
    <w:name w:val="表格格線1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430642"/>
  </w:style>
  <w:style w:type="numbering" w:customStyle="1" w:styleId="NoList1233">
    <w:name w:val="No List1233"/>
    <w:next w:val="NoList"/>
    <w:uiPriority w:val="99"/>
    <w:semiHidden/>
    <w:unhideWhenUsed/>
    <w:rsid w:val="00430642"/>
  </w:style>
  <w:style w:type="numbering" w:customStyle="1" w:styleId="11331">
    <w:name w:val="リストなし1133"/>
    <w:next w:val="NoList"/>
    <w:uiPriority w:val="99"/>
    <w:semiHidden/>
    <w:unhideWhenUsed/>
    <w:rsid w:val="00430642"/>
  </w:style>
  <w:style w:type="numbering" w:customStyle="1" w:styleId="11332">
    <w:name w:val="无列表1133"/>
    <w:next w:val="NoList"/>
    <w:semiHidden/>
    <w:rsid w:val="00430642"/>
  </w:style>
  <w:style w:type="numbering" w:customStyle="1" w:styleId="NoList2133">
    <w:name w:val="No List2133"/>
    <w:next w:val="NoList"/>
    <w:semiHidden/>
    <w:rsid w:val="00430642"/>
  </w:style>
  <w:style w:type="numbering" w:customStyle="1" w:styleId="NoList3133">
    <w:name w:val="No List3133"/>
    <w:next w:val="NoList"/>
    <w:uiPriority w:val="99"/>
    <w:semiHidden/>
    <w:rsid w:val="00430642"/>
  </w:style>
  <w:style w:type="numbering" w:customStyle="1" w:styleId="NoList11133">
    <w:name w:val="No List11133"/>
    <w:next w:val="NoList"/>
    <w:uiPriority w:val="99"/>
    <w:semiHidden/>
    <w:unhideWhenUsed/>
    <w:rsid w:val="00430642"/>
  </w:style>
  <w:style w:type="numbering" w:customStyle="1" w:styleId="12330">
    <w:name w:val="無清單1233"/>
    <w:next w:val="NoList"/>
    <w:uiPriority w:val="99"/>
    <w:semiHidden/>
    <w:unhideWhenUsed/>
    <w:rsid w:val="00430642"/>
  </w:style>
  <w:style w:type="numbering" w:customStyle="1" w:styleId="111330">
    <w:name w:val="無清單11133"/>
    <w:next w:val="NoList"/>
    <w:uiPriority w:val="99"/>
    <w:semiHidden/>
    <w:unhideWhenUsed/>
    <w:rsid w:val="00430642"/>
  </w:style>
  <w:style w:type="numbering" w:customStyle="1" w:styleId="NoList414">
    <w:name w:val="No List414"/>
    <w:next w:val="NoList"/>
    <w:uiPriority w:val="99"/>
    <w:semiHidden/>
    <w:unhideWhenUsed/>
    <w:rsid w:val="00430642"/>
  </w:style>
  <w:style w:type="table" w:customStyle="1" w:styleId="TableGrid1114">
    <w:name w:val="Table Grid111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430642"/>
  </w:style>
  <w:style w:type="numbering" w:customStyle="1" w:styleId="111140">
    <w:name w:val="リストなし11114"/>
    <w:next w:val="NoList"/>
    <w:uiPriority w:val="99"/>
    <w:semiHidden/>
    <w:unhideWhenUsed/>
    <w:rsid w:val="00430642"/>
  </w:style>
  <w:style w:type="numbering" w:customStyle="1" w:styleId="111142">
    <w:name w:val="无列表11114"/>
    <w:next w:val="NoList"/>
    <w:semiHidden/>
    <w:rsid w:val="00430642"/>
  </w:style>
  <w:style w:type="numbering" w:customStyle="1" w:styleId="NoList21114">
    <w:name w:val="No List21114"/>
    <w:next w:val="NoList"/>
    <w:semiHidden/>
    <w:rsid w:val="00430642"/>
  </w:style>
  <w:style w:type="numbering" w:customStyle="1" w:styleId="NoList31114">
    <w:name w:val="No List31114"/>
    <w:next w:val="NoList"/>
    <w:uiPriority w:val="99"/>
    <w:semiHidden/>
    <w:rsid w:val="00430642"/>
  </w:style>
  <w:style w:type="numbering" w:customStyle="1" w:styleId="NoList111114">
    <w:name w:val="No List111114"/>
    <w:next w:val="NoList"/>
    <w:uiPriority w:val="99"/>
    <w:semiHidden/>
    <w:unhideWhenUsed/>
    <w:rsid w:val="00430642"/>
  </w:style>
  <w:style w:type="numbering" w:customStyle="1" w:styleId="12114">
    <w:name w:val="無清單12114"/>
    <w:next w:val="NoList"/>
    <w:uiPriority w:val="99"/>
    <w:semiHidden/>
    <w:unhideWhenUsed/>
    <w:rsid w:val="00430642"/>
  </w:style>
  <w:style w:type="numbering" w:customStyle="1" w:styleId="1111140">
    <w:name w:val="無清單111114"/>
    <w:next w:val="NoList"/>
    <w:uiPriority w:val="99"/>
    <w:semiHidden/>
    <w:unhideWhenUsed/>
    <w:rsid w:val="00430642"/>
  </w:style>
  <w:style w:type="numbering" w:customStyle="1" w:styleId="NoList513">
    <w:name w:val="No List513"/>
    <w:next w:val="NoList"/>
    <w:uiPriority w:val="99"/>
    <w:semiHidden/>
    <w:unhideWhenUsed/>
    <w:rsid w:val="00430642"/>
  </w:style>
  <w:style w:type="numbering" w:customStyle="1" w:styleId="NoList1314">
    <w:name w:val="No List1314"/>
    <w:next w:val="NoList"/>
    <w:uiPriority w:val="99"/>
    <w:semiHidden/>
    <w:unhideWhenUsed/>
    <w:rsid w:val="00430642"/>
  </w:style>
  <w:style w:type="numbering" w:customStyle="1" w:styleId="12140">
    <w:name w:val="リストなし1214"/>
    <w:next w:val="NoList"/>
    <w:uiPriority w:val="99"/>
    <w:semiHidden/>
    <w:unhideWhenUsed/>
    <w:rsid w:val="00430642"/>
  </w:style>
  <w:style w:type="table" w:customStyle="1" w:styleId="TableGrid1212">
    <w:name w:val="Table Grid121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430642"/>
  </w:style>
  <w:style w:type="table" w:customStyle="1" w:styleId="3212">
    <w:name w:val="网格型3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430642"/>
  </w:style>
  <w:style w:type="numbering" w:customStyle="1" w:styleId="NoList3214">
    <w:name w:val="No List3214"/>
    <w:next w:val="NoList"/>
    <w:uiPriority w:val="99"/>
    <w:semiHidden/>
    <w:rsid w:val="00430642"/>
  </w:style>
  <w:style w:type="table" w:customStyle="1" w:styleId="TableGrid4212">
    <w:name w:val="Table Grid42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430642"/>
  </w:style>
  <w:style w:type="numbering" w:customStyle="1" w:styleId="1314">
    <w:name w:val="無清單1314"/>
    <w:next w:val="NoList"/>
    <w:uiPriority w:val="99"/>
    <w:semiHidden/>
    <w:unhideWhenUsed/>
    <w:rsid w:val="00430642"/>
  </w:style>
  <w:style w:type="numbering" w:customStyle="1" w:styleId="11214">
    <w:name w:val="無清單11214"/>
    <w:next w:val="NoList"/>
    <w:uiPriority w:val="99"/>
    <w:semiHidden/>
    <w:unhideWhenUsed/>
    <w:rsid w:val="00430642"/>
  </w:style>
  <w:style w:type="table" w:customStyle="1" w:styleId="12123">
    <w:name w:val="表格格線12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430642"/>
  </w:style>
  <w:style w:type="numbering" w:customStyle="1" w:styleId="NoList12214">
    <w:name w:val="No List12214"/>
    <w:next w:val="NoList"/>
    <w:uiPriority w:val="99"/>
    <w:semiHidden/>
    <w:unhideWhenUsed/>
    <w:rsid w:val="00430642"/>
  </w:style>
  <w:style w:type="numbering" w:customStyle="1" w:styleId="112140">
    <w:name w:val="リストなし11214"/>
    <w:next w:val="NoList"/>
    <w:uiPriority w:val="99"/>
    <w:semiHidden/>
    <w:unhideWhenUsed/>
    <w:rsid w:val="00430642"/>
  </w:style>
  <w:style w:type="numbering" w:customStyle="1" w:styleId="112141">
    <w:name w:val="无列表11214"/>
    <w:next w:val="NoList"/>
    <w:semiHidden/>
    <w:rsid w:val="00430642"/>
  </w:style>
  <w:style w:type="numbering" w:customStyle="1" w:styleId="NoList21214">
    <w:name w:val="No List21214"/>
    <w:next w:val="NoList"/>
    <w:semiHidden/>
    <w:rsid w:val="00430642"/>
  </w:style>
  <w:style w:type="numbering" w:customStyle="1" w:styleId="NoList31214">
    <w:name w:val="No List31214"/>
    <w:next w:val="NoList"/>
    <w:uiPriority w:val="99"/>
    <w:semiHidden/>
    <w:rsid w:val="00430642"/>
  </w:style>
  <w:style w:type="numbering" w:customStyle="1" w:styleId="NoList111214">
    <w:name w:val="No List111214"/>
    <w:next w:val="NoList"/>
    <w:uiPriority w:val="99"/>
    <w:semiHidden/>
    <w:unhideWhenUsed/>
    <w:rsid w:val="00430642"/>
  </w:style>
  <w:style w:type="numbering" w:customStyle="1" w:styleId="122140">
    <w:name w:val="無清單12214"/>
    <w:next w:val="NoList"/>
    <w:uiPriority w:val="99"/>
    <w:semiHidden/>
    <w:unhideWhenUsed/>
    <w:rsid w:val="00430642"/>
  </w:style>
  <w:style w:type="numbering" w:customStyle="1" w:styleId="1112140">
    <w:name w:val="無清單111214"/>
    <w:next w:val="NoList"/>
    <w:uiPriority w:val="99"/>
    <w:semiHidden/>
    <w:unhideWhenUsed/>
    <w:rsid w:val="00430642"/>
  </w:style>
  <w:style w:type="table" w:customStyle="1" w:styleId="137">
    <w:name w:val="网格型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430642"/>
  </w:style>
  <w:style w:type="table" w:customStyle="1" w:styleId="232">
    <w:name w:val="网格型2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430642"/>
  </w:style>
  <w:style w:type="numbering" w:customStyle="1" w:styleId="NoList11312">
    <w:name w:val="No List11312"/>
    <w:next w:val="NoList"/>
    <w:uiPriority w:val="99"/>
    <w:semiHidden/>
    <w:unhideWhenUsed/>
    <w:rsid w:val="00430642"/>
  </w:style>
  <w:style w:type="numbering" w:customStyle="1" w:styleId="NoList4113">
    <w:name w:val="No List4113"/>
    <w:next w:val="NoList"/>
    <w:uiPriority w:val="99"/>
    <w:semiHidden/>
    <w:unhideWhenUsed/>
    <w:rsid w:val="00430642"/>
  </w:style>
  <w:style w:type="table" w:customStyle="1" w:styleId="TableGrid1124">
    <w:name w:val="Table Grid11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430642"/>
  </w:style>
  <w:style w:type="numbering" w:customStyle="1" w:styleId="NoList121113">
    <w:name w:val="No List121113"/>
    <w:next w:val="NoList"/>
    <w:uiPriority w:val="99"/>
    <w:semiHidden/>
    <w:unhideWhenUsed/>
    <w:rsid w:val="00430642"/>
  </w:style>
  <w:style w:type="numbering" w:customStyle="1" w:styleId="1111130">
    <w:name w:val="リストなし111113"/>
    <w:next w:val="NoList"/>
    <w:uiPriority w:val="99"/>
    <w:semiHidden/>
    <w:unhideWhenUsed/>
    <w:rsid w:val="00430642"/>
  </w:style>
  <w:style w:type="numbering" w:customStyle="1" w:styleId="1111131">
    <w:name w:val="无列表111113"/>
    <w:next w:val="NoList"/>
    <w:semiHidden/>
    <w:rsid w:val="00430642"/>
  </w:style>
  <w:style w:type="numbering" w:customStyle="1" w:styleId="NoList211113">
    <w:name w:val="No List211113"/>
    <w:next w:val="NoList"/>
    <w:semiHidden/>
    <w:rsid w:val="00430642"/>
  </w:style>
  <w:style w:type="numbering" w:customStyle="1" w:styleId="NoList311113">
    <w:name w:val="No List311113"/>
    <w:next w:val="NoList"/>
    <w:uiPriority w:val="99"/>
    <w:semiHidden/>
    <w:rsid w:val="00430642"/>
  </w:style>
  <w:style w:type="numbering" w:customStyle="1" w:styleId="NoList1111113">
    <w:name w:val="No List1111113"/>
    <w:next w:val="NoList"/>
    <w:uiPriority w:val="99"/>
    <w:semiHidden/>
    <w:unhideWhenUsed/>
    <w:rsid w:val="00430642"/>
  </w:style>
  <w:style w:type="numbering" w:customStyle="1" w:styleId="121113">
    <w:name w:val="無清單121113"/>
    <w:next w:val="NoList"/>
    <w:uiPriority w:val="99"/>
    <w:semiHidden/>
    <w:unhideWhenUsed/>
    <w:rsid w:val="00430642"/>
  </w:style>
  <w:style w:type="numbering" w:customStyle="1" w:styleId="1111113">
    <w:name w:val="無清單1111113"/>
    <w:next w:val="NoList"/>
    <w:uiPriority w:val="99"/>
    <w:semiHidden/>
    <w:unhideWhenUsed/>
    <w:rsid w:val="00430642"/>
  </w:style>
  <w:style w:type="numbering" w:customStyle="1" w:styleId="NoList13113">
    <w:name w:val="No List13113"/>
    <w:next w:val="NoList"/>
    <w:uiPriority w:val="99"/>
    <w:semiHidden/>
    <w:unhideWhenUsed/>
    <w:rsid w:val="00430642"/>
  </w:style>
  <w:style w:type="numbering" w:customStyle="1" w:styleId="121131">
    <w:name w:val="リストなし12113"/>
    <w:next w:val="NoList"/>
    <w:uiPriority w:val="99"/>
    <w:semiHidden/>
    <w:unhideWhenUsed/>
    <w:rsid w:val="00430642"/>
  </w:style>
  <w:style w:type="numbering" w:customStyle="1" w:styleId="121132">
    <w:name w:val="无列表12113"/>
    <w:next w:val="NoList"/>
    <w:semiHidden/>
    <w:rsid w:val="00430642"/>
  </w:style>
  <w:style w:type="numbering" w:customStyle="1" w:styleId="NoList22113">
    <w:name w:val="No List22113"/>
    <w:next w:val="NoList"/>
    <w:semiHidden/>
    <w:rsid w:val="00430642"/>
  </w:style>
  <w:style w:type="numbering" w:customStyle="1" w:styleId="NoList32113">
    <w:name w:val="No List32113"/>
    <w:next w:val="NoList"/>
    <w:uiPriority w:val="99"/>
    <w:semiHidden/>
    <w:rsid w:val="00430642"/>
  </w:style>
  <w:style w:type="numbering" w:customStyle="1" w:styleId="NoList112113">
    <w:name w:val="No List112113"/>
    <w:next w:val="NoList"/>
    <w:uiPriority w:val="99"/>
    <w:semiHidden/>
    <w:unhideWhenUsed/>
    <w:rsid w:val="00430642"/>
  </w:style>
  <w:style w:type="numbering" w:customStyle="1" w:styleId="13113">
    <w:name w:val="無清單13113"/>
    <w:next w:val="NoList"/>
    <w:uiPriority w:val="99"/>
    <w:semiHidden/>
    <w:unhideWhenUsed/>
    <w:rsid w:val="00430642"/>
  </w:style>
  <w:style w:type="numbering" w:customStyle="1" w:styleId="112113">
    <w:name w:val="無清單112113"/>
    <w:next w:val="NoList"/>
    <w:uiPriority w:val="99"/>
    <w:semiHidden/>
    <w:unhideWhenUsed/>
    <w:rsid w:val="00430642"/>
  </w:style>
  <w:style w:type="numbering" w:customStyle="1" w:styleId="21113">
    <w:name w:val="无列表21113"/>
    <w:next w:val="NoList"/>
    <w:uiPriority w:val="99"/>
    <w:semiHidden/>
    <w:unhideWhenUsed/>
    <w:rsid w:val="00430642"/>
  </w:style>
  <w:style w:type="numbering" w:customStyle="1" w:styleId="NoList122113">
    <w:name w:val="No List122113"/>
    <w:next w:val="NoList"/>
    <w:uiPriority w:val="99"/>
    <w:semiHidden/>
    <w:unhideWhenUsed/>
    <w:rsid w:val="00430642"/>
  </w:style>
  <w:style w:type="numbering" w:customStyle="1" w:styleId="1121130">
    <w:name w:val="リストなし112113"/>
    <w:next w:val="NoList"/>
    <w:uiPriority w:val="99"/>
    <w:semiHidden/>
    <w:unhideWhenUsed/>
    <w:rsid w:val="00430642"/>
  </w:style>
  <w:style w:type="numbering" w:customStyle="1" w:styleId="1121131">
    <w:name w:val="无列表112113"/>
    <w:next w:val="NoList"/>
    <w:semiHidden/>
    <w:rsid w:val="00430642"/>
  </w:style>
  <w:style w:type="numbering" w:customStyle="1" w:styleId="NoList212113">
    <w:name w:val="No List212113"/>
    <w:next w:val="NoList"/>
    <w:semiHidden/>
    <w:rsid w:val="00430642"/>
  </w:style>
  <w:style w:type="numbering" w:customStyle="1" w:styleId="NoList312113">
    <w:name w:val="No List312113"/>
    <w:next w:val="NoList"/>
    <w:uiPriority w:val="99"/>
    <w:semiHidden/>
    <w:rsid w:val="00430642"/>
  </w:style>
  <w:style w:type="numbering" w:customStyle="1" w:styleId="NoList1112113">
    <w:name w:val="No List1112113"/>
    <w:next w:val="NoList"/>
    <w:uiPriority w:val="99"/>
    <w:semiHidden/>
    <w:unhideWhenUsed/>
    <w:rsid w:val="00430642"/>
  </w:style>
  <w:style w:type="numbering" w:customStyle="1" w:styleId="122113">
    <w:name w:val="無清單122113"/>
    <w:next w:val="NoList"/>
    <w:uiPriority w:val="99"/>
    <w:semiHidden/>
    <w:unhideWhenUsed/>
    <w:rsid w:val="00430642"/>
  </w:style>
  <w:style w:type="numbering" w:customStyle="1" w:styleId="1112113">
    <w:name w:val="無清單1112113"/>
    <w:next w:val="NoList"/>
    <w:uiPriority w:val="99"/>
    <w:semiHidden/>
    <w:unhideWhenUsed/>
    <w:rsid w:val="00430642"/>
  </w:style>
  <w:style w:type="numbering" w:customStyle="1" w:styleId="NoList5112">
    <w:name w:val="No List5112"/>
    <w:next w:val="NoList"/>
    <w:uiPriority w:val="99"/>
    <w:semiHidden/>
    <w:unhideWhenUsed/>
    <w:rsid w:val="00430642"/>
  </w:style>
  <w:style w:type="numbering" w:customStyle="1" w:styleId="NoList612">
    <w:name w:val="No List612"/>
    <w:next w:val="NoList"/>
    <w:uiPriority w:val="99"/>
    <w:semiHidden/>
    <w:unhideWhenUsed/>
    <w:rsid w:val="00430642"/>
  </w:style>
  <w:style w:type="numbering" w:customStyle="1" w:styleId="NoList1412">
    <w:name w:val="No List1412"/>
    <w:next w:val="NoList"/>
    <w:uiPriority w:val="99"/>
    <w:semiHidden/>
    <w:unhideWhenUsed/>
    <w:rsid w:val="00430642"/>
  </w:style>
  <w:style w:type="numbering" w:customStyle="1" w:styleId="13122">
    <w:name w:val="リストなし1312"/>
    <w:next w:val="NoList"/>
    <w:uiPriority w:val="99"/>
    <w:semiHidden/>
    <w:unhideWhenUsed/>
    <w:rsid w:val="00430642"/>
  </w:style>
  <w:style w:type="numbering" w:customStyle="1" w:styleId="NoList2312">
    <w:name w:val="No List2312"/>
    <w:next w:val="NoList"/>
    <w:semiHidden/>
    <w:rsid w:val="00430642"/>
  </w:style>
  <w:style w:type="numbering" w:customStyle="1" w:styleId="NoList3312">
    <w:name w:val="No List3312"/>
    <w:next w:val="NoList"/>
    <w:uiPriority w:val="99"/>
    <w:semiHidden/>
    <w:rsid w:val="00430642"/>
  </w:style>
  <w:style w:type="numbering" w:customStyle="1" w:styleId="NoList1142">
    <w:name w:val="No List1142"/>
    <w:next w:val="NoList"/>
    <w:uiPriority w:val="99"/>
    <w:semiHidden/>
    <w:unhideWhenUsed/>
    <w:rsid w:val="00430642"/>
  </w:style>
  <w:style w:type="numbering" w:customStyle="1" w:styleId="14120">
    <w:name w:val="無清單1412"/>
    <w:next w:val="NoList"/>
    <w:uiPriority w:val="99"/>
    <w:semiHidden/>
    <w:unhideWhenUsed/>
    <w:rsid w:val="00430642"/>
  </w:style>
  <w:style w:type="numbering" w:customStyle="1" w:styleId="113120">
    <w:name w:val="無清單11312"/>
    <w:next w:val="NoList"/>
    <w:uiPriority w:val="99"/>
    <w:semiHidden/>
    <w:unhideWhenUsed/>
    <w:rsid w:val="00430642"/>
  </w:style>
  <w:style w:type="numbering" w:customStyle="1" w:styleId="NoList422">
    <w:name w:val="No List422"/>
    <w:next w:val="NoList"/>
    <w:uiPriority w:val="99"/>
    <w:semiHidden/>
    <w:unhideWhenUsed/>
    <w:rsid w:val="00430642"/>
  </w:style>
  <w:style w:type="numbering" w:customStyle="1" w:styleId="NoList12312">
    <w:name w:val="No List12312"/>
    <w:next w:val="NoList"/>
    <w:uiPriority w:val="99"/>
    <w:semiHidden/>
    <w:unhideWhenUsed/>
    <w:rsid w:val="00430642"/>
  </w:style>
  <w:style w:type="numbering" w:customStyle="1" w:styleId="113121">
    <w:name w:val="リストなし11312"/>
    <w:next w:val="NoList"/>
    <w:uiPriority w:val="99"/>
    <w:semiHidden/>
    <w:unhideWhenUsed/>
    <w:rsid w:val="00430642"/>
  </w:style>
  <w:style w:type="numbering" w:customStyle="1" w:styleId="113122">
    <w:name w:val="无列表11312"/>
    <w:next w:val="NoList"/>
    <w:semiHidden/>
    <w:rsid w:val="00430642"/>
  </w:style>
  <w:style w:type="numbering" w:customStyle="1" w:styleId="NoList21312">
    <w:name w:val="No List21312"/>
    <w:next w:val="NoList"/>
    <w:semiHidden/>
    <w:rsid w:val="00430642"/>
  </w:style>
  <w:style w:type="numbering" w:customStyle="1" w:styleId="NoList31312">
    <w:name w:val="No List31312"/>
    <w:next w:val="NoList"/>
    <w:uiPriority w:val="99"/>
    <w:semiHidden/>
    <w:rsid w:val="00430642"/>
  </w:style>
  <w:style w:type="numbering" w:customStyle="1" w:styleId="NoList111312">
    <w:name w:val="No List111312"/>
    <w:next w:val="NoList"/>
    <w:uiPriority w:val="99"/>
    <w:semiHidden/>
    <w:unhideWhenUsed/>
    <w:rsid w:val="00430642"/>
  </w:style>
  <w:style w:type="numbering" w:customStyle="1" w:styleId="123120">
    <w:name w:val="無清單12312"/>
    <w:next w:val="NoList"/>
    <w:uiPriority w:val="99"/>
    <w:semiHidden/>
    <w:unhideWhenUsed/>
    <w:rsid w:val="00430642"/>
  </w:style>
  <w:style w:type="numbering" w:customStyle="1" w:styleId="1113120">
    <w:name w:val="無清單111312"/>
    <w:next w:val="NoList"/>
    <w:uiPriority w:val="99"/>
    <w:semiHidden/>
    <w:unhideWhenUsed/>
    <w:rsid w:val="00430642"/>
  </w:style>
  <w:style w:type="numbering" w:customStyle="1" w:styleId="NoList12122">
    <w:name w:val="No List12122"/>
    <w:next w:val="NoList"/>
    <w:uiPriority w:val="99"/>
    <w:semiHidden/>
    <w:unhideWhenUsed/>
    <w:rsid w:val="00430642"/>
  </w:style>
  <w:style w:type="numbering" w:customStyle="1" w:styleId="111222">
    <w:name w:val="リストなし11122"/>
    <w:next w:val="NoList"/>
    <w:uiPriority w:val="99"/>
    <w:semiHidden/>
    <w:unhideWhenUsed/>
    <w:rsid w:val="00430642"/>
  </w:style>
  <w:style w:type="numbering" w:customStyle="1" w:styleId="111223">
    <w:name w:val="无列表11122"/>
    <w:next w:val="NoList"/>
    <w:semiHidden/>
    <w:rsid w:val="00430642"/>
  </w:style>
  <w:style w:type="numbering" w:customStyle="1" w:styleId="NoList21122">
    <w:name w:val="No List21122"/>
    <w:next w:val="NoList"/>
    <w:semiHidden/>
    <w:rsid w:val="00430642"/>
  </w:style>
  <w:style w:type="numbering" w:customStyle="1" w:styleId="NoList31122">
    <w:name w:val="No List31122"/>
    <w:next w:val="NoList"/>
    <w:uiPriority w:val="99"/>
    <w:semiHidden/>
    <w:rsid w:val="00430642"/>
  </w:style>
  <w:style w:type="numbering" w:customStyle="1" w:styleId="NoList111122">
    <w:name w:val="No List111122"/>
    <w:next w:val="NoList"/>
    <w:uiPriority w:val="99"/>
    <w:semiHidden/>
    <w:unhideWhenUsed/>
    <w:rsid w:val="00430642"/>
  </w:style>
  <w:style w:type="numbering" w:customStyle="1" w:styleId="121220">
    <w:name w:val="無清單12122"/>
    <w:next w:val="NoList"/>
    <w:uiPriority w:val="99"/>
    <w:semiHidden/>
    <w:unhideWhenUsed/>
    <w:rsid w:val="00430642"/>
  </w:style>
  <w:style w:type="numbering" w:customStyle="1" w:styleId="1111220">
    <w:name w:val="無清單111122"/>
    <w:next w:val="NoList"/>
    <w:uiPriority w:val="99"/>
    <w:semiHidden/>
    <w:unhideWhenUsed/>
    <w:rsid w:val="00430642"/>
  </w:style>
  <w:style w:type="numbering" w:customStyle="1" w:styleId="NoList522">
    <w:name w:val="No List522"/>
    <w:next w:val="NoList"/>
    <w:uiPriority w:val="99"/>
    <w:semiHidden/>
    <w:unhideWhenUsed/>
    <w:rsid w:val="00430642"/>
  </w:style>
  <w:style w:type="numbering" w:customStyle="1" w:styleId="NoList1322">
    <w:name w:val="No List1322"/>
    <w:next w:val="NoList"/>
    <w:uiPriority w:val="99"/>
    <w:semiHidden/>
    <w:unhideWhenUsed/>
    <w:rsid w:val="00430642"/>
  </w:style>
  <w:style w:type="numbering" w:customStyle="1" w:styleId="12223">
    <w:name w:val="リストなし1222"/>
    <w:next w:val="NoList"/>
    <w:uiPriority w:val="99"/>
    <w:semiHidden/>
    <w:unhideWhenUsed/>
    <w:rsid w:val="00430642"/>
  </w:style>
  <w:style w:type="numbering" w:customStyle="1" w:styleId="12232">
    <w:name w:val="无列表1223"/>
    <w:next w:val="NoList"/>
    <w:semiHidden/>
    <w:rsid w:val="00430642"/>
  </w:style>
  <w:style w:type="numbering" w:customStyle="1" w:styleId="NoList2222">
    <w:name w:val="No List2222"/>
    <w:next w:val="NoList"/>
    <w:semiHidden/>
    <w:rsid w:val="00430642"/>
  </w:style>
  <w:style w:type="numbering" w:customStyle="1" w:styleId="NoList3222">
    <w:name w:val="No List3222"/>
    <w:next w:val="NoList"/>
    <w:uiPriority w:val="99"/>
    <w:semiHidden/>
    <w:rsid w:val="00430642"/>
  </w:style>
  <w:style w:type="numbering" w:customStyle="1" w:styleId="NoList11222">
    <w:name w:val="No List11222"/>
    <w:next w:val="NoList"/>
    <w:uiPriority w:val="99"/>
    <w:semiHidden/>
    <w:unhideWhenUsed/>
    <w:rsid w:val="00430642"/>
  </w:style>
  <w:style w:type="numbering" w:customStyle="1" w:styleId="13220">
    <w:name w:val="無清單1322"/>
    <w:next w:val="NoList"/>
    <w:uiPriority w:val="99"/>
    <w:semiHidden/>
    <w:unhideWhenUsed/>
    <w:rsid w:val="00430642"/>
  </w:style>
  <w:style w:type="numbering" w:customStyle="1" w:styleId="112220">
    <w:name w:val="無清單11222"/>
    <w:next w:val="NoList"/>
    <w:uiPriority w:val="99"/>
    <w:semiHidden/>
    <w:unhideWhenUsed/>
    <w:rsid w:val="00430642"/>
  </w:style>
  <w:style w:type="numbering" w:customStyle="1" w:styleId="2122">
    <w:name w:val="无列表2122"/>
    <w:next w:val="NoList"/>
    <w:uiPriority w:val="99"/>
    <w:semiHidden/>
    <w:unhideWhenUsed/>
    <w:rsid w:val="00430642"/>
  </w:style>
  <w:style w:type="numbering" w:customStyle="1" w:styleId="NoList111222">
    <w:name w:val="No List111222"/>
    <w:next w:val="NoList"/>
    <w:uiPriority w:val="99"/>
    <w:semiHidden/>
    <w:unhideWhenUsed/>
    <w:rsid w:val="00430642"/>
  </w:style>
  <w:style w:type="numbering" w:customStyle="1" w:styleId="NoList152">
    <w:name w:val="No List152"/>
    <w:next w:val="NoList"/>
    <w:uiPriority w:val="99"/>
    <w:semiHidden/>
    <w:unhideWhenUsed/>
    <w:rsid w:val="00430642"/>
  </w:style>
  <w:style w:type="numbering" w:customStyle="1" w:styleId="1421">
    <w:name w:val="リストなし142"/>
    <w:next w:val="NoList"/>
    <w:uiPriority w:val="99"/>
    <w:semiHidden/>
    <w:unhideWhenUsed/>
    <w:rsid w:val="00430642"/>
  </w:style>
  <w:style w:type="table" w:customStyle="1" w:styleId="Tabellengitternetz142">
    <w:name w:val="Tabellengitternetz1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430642"/>
  </w:style>
  <w:style w:type="table" w:customStyle="1" w:styleId="342">
    <w:name w:val="网格型3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430642"/>
  </w:style>
  <w:style w:type="numbering" w:customStyle="1" w:styleId="NoList342">
    <w:name w:val="No List342"/>
    <w:next w:val="NoList"/>
    <w:uiPriority w:val="99"/>
    <w:semiHidden/>
    <w:rsid w:val="00430642"/>
  </w:style>
  <w:style w:type="table" w:customStyle="1" w:styleId="TableGrid442">
    <w:name w:val="Table Grid44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430642"/>
  </w:style>
  <w:style w:type="numbering" w:customStyle="1" w:styleId="1520">
    <w:name w:val="無清單152"/>
    <w:next w:val="NoList"/>
    <w:uiPriority w:val="99"/>
    <w:semiHidden/>
    <w:unhideWhenUsed/>
    <w:rsid w:val="00430642"/>
  </w:style>
  <w:style w:type="numbering" w:customStyle="1" w:styleId="11420">
    <w:name w:val="無清單1142"/>
    <w:next w:val="NoList"/>
    <w:uiPriority w:val="99"/>
    <w:semiHidden/>
    <w:unhideWhenUsed/>
    <w:rsid w:val="00430642"/>
  </w:style>
  <w:style w:type="table" w:customStyle="1" w:styleId="1423">
    <w:name w:val="表格格線14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430642"/>
  </w:style>
  <w:style w:type="table" w:customStyle="1" w:styleId="TableGrid522">
    <w:name w:val="Table Grid5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430642"/>
  </w:style>
  <w:style w:type="numbering" w:customStyle="1" w:styleId="11421">
    <w:name w:val="リストなし1142"/>
    <w:next w:val="NoList"/>
    <w:uiPriority w:val="99"/>
    <w:semiHidden/>
    <w:unhideWhenUsed/>
    <w:rsid w:val="00430642"/>
  </w:style>
  <w:style w:type="table" w:customStyle="1" w:styleId="TableGrid1132">
    <w:name w:val="Table Grid113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430642"/>
  </w:style>
  <w:style w:type="table" w:customStyle="1" w:styleId="3122">
    <w:name w:val="网格型3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430642"/>
  </w:style>
  <w:style w:type="numbering" w:customStyle="1" w:styleId="NoList3142">
    <w:name w:val="No List3142"/>
    <w:next w:val="NoList"/>
    <w:uiPriority w:val="99"/>
    <w:semiHidden/>
    <w:rsid w:val="00430642"/>
  </w:style>
  <w:style w:type="table" w:customStyle="1" w:styleId="TableGrid4122">
    <w:name w:val="Table Grid41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430642"/>
  </w:style>
  <w:style w:type="numbering" w:customStyle="1" w:styleId="12420">
    <w:name w:val="無清單1242"/>
    <w:next w:val="NoList"/>
    <w:uiPriority w:val="99"/>
    <w:semiHidden/>
    <w:unhideWhenUsed/>
    <w:rsid w:val="00430642"/>
  </w:style>
  <w:style w:type="numbering" w:customStyle="1" w:styleId="111420">
    <w:name w:val="無清單11142"/>
    <w:next w:val="NoList"/>
    <w:uiPriority w:val="99"/>
    <w:semiHidden/>
    <w:unhideWhenUsed/>
    <w:rsid w:val="00430642"/>
  </w:style>
  <w:style w:type="table" w:customStyle="1" w:styleId="11223">
    <w:name w:val="表格格線11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430642"/>
  </w:style>
  <w:style w:type="numbering" w:customStyle="1" w:styleId="NoList12132">
    <w:name w:val="No List12132"/>
    <w:next w:val="NoList"/>
    <w:uiPriority w:val="99"/>
    <w:semiHidden/>
    <w:unhideWhenUsed/>
    <w:rsid w:val="00430642"/>
  </w:style>
  <w:style w:type="numbering" w:customStyle="1" w:styleId="111321">
    <w:name w:val="リストなし11132"/>
    <w:next w:val="NoList"/>
    <w:uiPriority w:val="99"/>
    <w:semiHidden/>
    <w:unhideWhenUsed/>
    <w:rsid w:val="00430642"/>
  </w:style>
  <w:style w:type="numbering" w:customStyle="1" w:styleId="111322">
    <w:name w:val="无列表11132"/>
    <w:next w:val="NoList"/>
    <w:semiHidden/>
    <w:rsid w:val="00430642"/>
  </w:style>
  <w:style w:type="numbering" w:customStyle="1" w:styleId="NoList21132">
    <w:name w:val="No List21132"/>
    <w:next w:val="NoList"/>
    <w:semiHidden/>
    <w:rsid w:val="00430642"/>
  </w:style>
  <w:style w:type="numbering" w:customStyle="1" w:styleId="NoList31132">
    <w:name w:val="No List31132"/>
    <w:next w:val="NoList"/>
    <w:uiPriority w:val="99"/>
    <w:semiHidden/>
    <w:rsid w:val="00430642"/>
  </w:style>
  <w:style w:type="numbering" w:customStyle="1" w:styleId="NoList111132">
    <w:name w:val="No List111132"/>
    <w:next w:val="NoList"/>
    <w:uiPriority w:val="99"/>
    <w:semiHidden/>
    <w:unhideWhenUsed/>
    <w:rsid w:val="00430642"/>
  </w:style>
  <w:style w:type="numbering" w:customStyle="1" w:styleId="121320">
    <w:name w:val="無清單12132"/>
    <w:next w:val="NoList"/>
    <w:uiPriority w:val="99"/>
    <w:semiHidden/>
    <w:unhideWhenUsed/>
    <w:rsid w:val="00430642"/>
  </w:style>
  <w:style w:type="numbering" w:customStyle="1" w:styleId="1111320">
    <w:name w:val="無清單111132"/>
    <w:next w:val="NoList"/>
    <w:uiPriority w:val="99"/>
    <w:semiHidden/>
    <w:unhideWhenUsed/>
    <w:rsid w:val="00430642"/>
  </w:style>
  <w:style w:type="numbering" w:customStyle="1" w:styleId="NoList532">
    <w:name w:val="No List532"/>
    <w:next w:val="NoList"/>
    <w:uiPriority w:val="99"/>
    <w:semiHidden/>
    <w:unhideWhenUsed/>
    <w:rsid w:val="00430642"/>
  </w:style>
  <w:style w:type="table" w:customStyle="1" w:styleId="TableGrid622">
    <w:name w:val="Table Grid6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430642"/>
  </w:style>
  <w:style w:type="numbering" w:customStyle="1" w:styleId="12321">
    <w:name w:val="リストなし1232"/>
    <w:next w:val="NoList"/>
    <w:uiPriority w:val="99"/>
    <w:semiHidden/>
    <w:unhideWhenUsed/>
    <w:rsid w:val="00430642"/>
  </w:style>
  <w:style w:type="table" w:customStyle="1" w:styleId="TableGrid1222">
    <w:name w:val="Table Grid12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430642"/>
  </w:style>
  <w:style w:type="table" w:customStyle="1" w:styleId="3222">
    <w:name w:val="网格型3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430642"/>
  </w:style>
  <w:style w:type="numbering" w:customStyle="1" w:styleId="NoList3232">
    <w:name w:val="No List3232"/>
    <w:next w:val="NoList"/>
    <w:uiPriority w:val="99"/>
    <w:semiHidden/>
    <w:rsid w:val="00430642"/>
  </w:style>
  <w:style w:type="table" w:customStyle="1" w:styleId="TableGrid4222">
    <w:name w:val="Table Grid42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430642"/>
  </w:style>
  <w:style w:type="numbering" w:customStyle="1" w:styleId="13320">
    <w:name w:val="無清單1332"/>
    <w:next w:val="NoList"/>
    <w:uiPriority w:val="99"/>
    <w:semiHidden/>
    <w:unhideWhenUsed/>
    <w:rsid w:val="00430642"/>
  </w:style>
  <w:style w:type="numbering" w:customStyle="1" w:styleId="112320">
    <w:name w:val="無清單11232"/>
    <w:next w:val="NoList"/>
    <w:uiPriority w:val="99"/>
    <w:semiHidden/>
    <w:unhideWhenUsed/>
    <w:rsid w:val="00430642"/>
  </w:style>
  <w:style w:type="table" w:customStyle="1" w:styleId="12224">
    <w:name w:val="表格格線12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430642"/>
  </w:style>
  <w:style w:type="numbering" w:customStyle="1" w:styleId="NoList12222">
    <w:name w:val="No List12222"/>
    <w:next w:val="NoList"/>
    <w:uiPriority w:val="99"/>
    <w:semiHidden/>
    <w:unhideWhenUsed/>
    <w:rsid w:val="00430642"/>
  </w:style>
  <w:style w:type="numbering" w:customStyle="1" w:styleId="112221">
    <w:name w:val="リストなし11222"/>
    <w:next w:val="NoList"/>
    <w:uiPriority w:val="99"/>
    <w:semiHidden/>
    <w:unhideWhenUsed/>
    <w:rsid w:val="00430642"/>
  </w:style>
  <w:style w:type="numbering" w:customStyle="1" w:styleId="112222">
    <w:name w:val="无列表11222"/>
    <w:next w:val="NoList"/>
    <w:semiHidden/>
    <w:rsid w:val="00430642"/>
  </w:style>
  <w:style w:type="numbering" w:customStyle="1" w:styleId="NoList21222">
    <w:name w:val="No List21222"/>
    <w:next w:val="NoList"/>
    <w:semiHidden/>
    <w:rsid w:val="00430642"/>
  </w:style>
  <w:style w:type="numbering" w:customStyle="1" w:styleId="NoList31222">
    <w:name w:val="No List31222"/>
    <w:next w:val="NoList"/>
    <w:uiPriority w:val="99"/>
    <w:semiHidden/>
    <w:rsid w:val="00430642"/>
  </w:style>
  <w:style w:type="numbering" w:customStyle="1" w:styleId="NoList111232">
    <w:name w:val="No List111232"/>
    <w:next w:val="NoList"/>
    <w:uiPriority w:val="99"/>
    <w:semiHidden/>
    <w:unhideWhenUsed/>
    <w:rsid w:val="00430642"/>
  </w:style>
  <w:style w:type="numbering" w:customStyle="1" w:styleId="122220">
    <w:name w:val="無清單12222"/>
    <w:next w:val="NoList"/>
    <w:uiPriority w:val="99"/>
    <w:semiHidden/>
    <w:unhideWhenUsed/>
    <w:rsid w:val="00430642"/>
  </w:style>
  <w:style w:type="numbering" w:customStyle="1" w:styleId="1112220">
    <w:name w:val="無清單111222"/>
    <w:next w:val="NoList"/>
    <w:uiPriority w:val="99"/>
    <w:semiHidden/>
    <w:unhideWhenUsed/>
    <w:rsid w:val="00430642"/>
  </w:style>
  <w:style w:type="numbering" w:customStyle="1" w:styleId="NoList162">
    <w:name w:val="No List162"/>
    <w:next w:val="NoList"/>
    <w:uiPriority w:val="99"/>
    <w:semiHidden/>
    <w:unhideWhenUsed/>
    <w:rsid w:val="00430642"/>
  </w:style>
  <w:style w:type="numbering" w:customStyle="1" w:styleId="1521">
    <w:name w:val="リストなし152"/>
    <w:next w:val="NoList"/>
    <w:uiPriority w:val="99"/>
    <w:semiHidden/>
    <w:unhideWhenUsed/>
    <w:rsid w:val="00430642"/>
  </w:style>
  <w:style w:type="table" w:customStyle="1" w:styleId="Tabellengitternetz152">
    <w:name w:val="Tabellengitternetz1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430642"/>
  </w:style>
  <w:style w:type="table" w:customStyle="1" w:styleId="352">
    <w:name w:val="网格型3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430642"/>
  </w:style>
  <w:style w:type="numbering" w:customStyle="1" w:styleId="NoList352">
    <w:name w:val="No List352"/>
    <w:next w:val="NoList"/>
    <w:uiPriority w:val="99"/>
    <w:semiHidden/>
    <w:rsid w:val="00430642"/>
  </w:style>
  <w:style w:type="table" w:customStyle="1" w:styleId="TableGrid452">
    <w:name w:val="Table Grid45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430642"/>
  </w:style>
  <w:style w:type="numbering" w:customStyle="1" w:styleId="1620">
    <w:name w:val="無清單162"/>
    <w:next w:val="NoList"/>
    <w:uiPriority w:val="99"/>
    <w:semiHidden/>
    <w:unhideWhenUsed/>
    <w:rsid w:val="00430642"/>
  </w:style>
  <w:style w:type="numbering" w:customStyle="1" w:styleId="11520">
    <w:name w:val="無清單1152"/>
    <w:next w:val="NoList"/>
    <w:uiPriority w:val="99"/>
    <w:semiHidden/>
    <w:unhideWhenUsed/>
    <w:rsid w:val="00430642"/>
  </w:style>
  <w:style w:type="table" w:customStyle="1" w:styleId="1523">
    <w:name w:val="表格格線15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430642"/>
  </w:style>
  <w:style w:type="table" w:customStyle="1" w:styleId="TableGrid532">
    <w:name w:val="Table Grid53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430642"/>
  </w:style>
  <w:style w:type="numbering" w:customStyle="1" w:styleId="11521">
    <w:name w:val="リストなし1152"/>
    <w:next w:val="NoList"/>
    <w:uiPriority w:val="99"/>
    <w:semiHidden/>
    <w:unhideWhenUsed/>
    <w:rsid w:val="00430642"/>
  </w:style>
  <w:style w:type="table" w:customStyle="1" w:styleId="TableGrid1142">
    <w:name w:val="Table Grid114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430642"/>
  </w:style>
  <w:style w:type="table" w:customStyle="1" w:styleId="3132">
    <w:name w:val="网格型3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430642"/>
  </w:style>
  <w:style w:type="numbering" w:customStyle="1" w:styleId="NoList3152">
    <w:name w:val="No List3152"/>
    <w:next w:val="NoList"/>
    <w:uiPriority w:val="99"/>
    <w:semiHidden/>
    <w:rsid w:val="00430642"/>
  </w:style>
  <w:style w:type="table" w:customStyle="1" w:styleId="TableGrid4132">
    <w:name w:val="Table Grid41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430642"/>
  </w:style>
  <w:style w:type="numbering" w:customStyle="1" w:styleId="12520">
    <w:name w:val="無清單1252"/>
    <w:next w:val="NoList"/>
    <w:uiPriority w:val="99"/>
    <w:semiHidden/>
    <w:unhideWhenUsed/>
    <w:rsid w:val="00430642"/>
  </w:style>
  <w:style w:type="numbering" w:customStyle="1" w:styleId="11152">
    <w:name w:val="無清單11152"/>
    <w:next w:val="NoList"/>
    <w:uiPriority w:val="99"/>
    <w:semiHidden/>
    <w:unhideWhenUsed/>
    <w:rsid w:val="00430642"/>
  </w:style>
  <w:style w:type="table" w:customStyle="1" w:styleId="11323">
    <w:name w:val="表格格線11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430642"/>
  </w:style>
  <w:style w:type="numbering" w:customStyle="1" w:styleId="NoList12142">
    <w:name w:val="No List12142"/>
    <w:next w:val="NoList"/>
    <w:uiPriority w:val="99"/>
    <w:semiHidden/>
    <w:unhideWhenUsed/>
    <w:rsid w:val="00430642"/>
  </w:style>
  <w:style w:type="numbering" w:customStyle="1" w:styleId="111421">
    <w:name w:val="リストなし11142"/>
    <w:next w:val="NoList"/>
    <w:uiPriority w:val="99"/>
    <w:semiHidden/>
    <w:unhideWhenUsed/>
    <w:rsid w:val="00430642"/>
  </w:style>
  <w:style w:type="numbering" w:customStyle="1" w:styleId="111422">
    <w:name w:val="无列表11142"/>
    <w:next w:val="NoList"/>
    <w:semiHidden/>
    <w:rsid w:val="00430642"/>
  </w:style>
  <w:style w:type="numbering" w:customStyle="1" w:styleId="NoList21142">
    <w:name w:val="No List21142"/>
    <w:next w:val="NoList"/>
    <w:semiHidden/>
    <w:rsid w:val="00430642"/>
  </w:style>
  <w:style w:type="numbering" w:customStyle="1" w:styleId="NoList31142">
    <w:name w:val="No List31142"/>
    <w:next w:val="NoList"/>
    <w:uiPriority w:val="99"/>
    <w:semiHidden/>
    <w:rsid w:val="00430642"/>
  </w:style>
  <w:style w:type="numbering" w:customStyle="1" w:styleId="NoList111142">
    <w:name w:val="No List111142"/>
    <w:next w:val="NoList"/>
    <w:uiPriority w:val="99"/>
    <w:semiHidden/>
    <w:unhideWhenUsed/>
    <w:rsid w:val="00430642"/>
  </w:style>
  <w:style w:type="numbering" w:customStyle="1" w:styleId="121420">
    <w:name w:val="無清單12142"/>
    <w:next w:val="NoList"/>
    <w:uiPriority w:val="99"/>
    <w:semiHidden/>
    <w:unhideWhenUsed/>
    <w:rsid w:val="00430642"/>
  </w:style>
  <w:style w:type="numbering" w:customStyle="1" w:styleId="1111420">
    <w:name w:val="無清單111142"/>
    <w:next w:val="NoList"/>
    <w:uiPriority w:val="99"/>
    <w:semiHidden/>
    <w:unhideWhenUsed/>
    <w:rsid w:val="00430642"/>
  </w:style>
  <w:style w:type="numbering" w:customStyle="1" w:styleId="NoList542">
    <w:name w:val="No List542"/>
    <w:next w:val="NoList"/>
    <w:uiPriority w:val="99"/>
    <w:semiHidden/>
    <w:unhideWhenUsed/>
    <w:rsid w:val="00430642"/>
  </w:style>
  <w:style w:type="table" w:customStyle="1" w:styleId="TableGrid632">
    <w:name w:val="Table Grid63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430642"/>
  </w:style>
  <w:style w:type="numbering" w:customStyle="1" w:styleId="12421">
    <w:name w:val="リストなし1242"/>
    <w:next w:val="NoList"/>
    <w:uiPriority w:val="99"/>
    <w:semiHidden/>
    <w:unhideWhenUsed/>
    <w:rsid w:val="00430642"/>
  </w:style>
  <w:style w:type="table" w:customStyle="1" w:styleId="TableGrid1232">
    <w:name w:val="Table Grid123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430642"/>
  </w:style>
  <w:style w:type="table" w:customStyle="1" w:styleId="3232">
    <w:name w:val="网格型3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430642"/>
  </w:style>
  <w:style w:type="numbering" w:customStyle="1" w:styleId="NoList3242">
    <w:name w:val="No List3242"/>
    <w:next w:val="NoList"/>
    <w:uiPriority w:val="99"/>
    <w:semiHidden/>
    <w:rsid w:val="00430642"/>
  </w:style>
  <w:style w:type="table" w:customStyle="1" w:styleId="TableGrid4232">
    <w:name w:val="Table Grid42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430642"/>
  </w:style>
  <w:style w:type="numbering" w:customStyle="1" w:styleId="1342">
    <w:name w:val="無清單1342"/>
    <w:next w:val="NoList"/>
    <w:uiPriority w:val="99"/>
    <w:semiHidden/>
    <w:unhideWhenUsed/>
    <w:rsid w:val="00430642"/>
  </w:style>
  <w:style w:type="numbering" w:customStyle="1" w:styleId="11242">
    <w:name w:val="無清單11242"/>
    <w:next w:val="NoList"/>
    <w:uiPriority w:val="99"/>
    <w:semiHidden/>
    <w:unhideWhenUsed/>
    <w:rsid w:val="00430642"/>
  </w:style>
  <w:style w:type="table" w:customStyle="1" w:styleId="12323">
    <w:name w:val="表格格線12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430642"/>
  </w:style>
  <w:style w:type="numbering" w:customStyle="1" w:styleId="NoList12232">
    <w:name w:val="No List12232"/>
    <w:next w:val="NoList"/>
    <w:uiPriority w:val="99"/>
    <w:semiHidden/>
    <w:unhideWhenUsed/>
    <w:rsid w:val="00430642"/>
  </w:style>
  <w:style w:type="numbering" w:customStyle="1" w:styleId="112321">
    <w:name w:val="リストなし11232"/>
    <w:next w:val="NoList"/>
    <w:uiPriority w:val="99"/>
    <w:semiHidden/>
    <w:unhideWhenUsed/>
    <w:rsid w:val="00430642"/>
  </w:style>
  <w:style w:type="numbering" w:customStyle="1" w:styleId="112322">
    <w:name w:val="无列表11232"/>
    <w:next w:val="NoList"/>
    <w:semiHidden/>
    <w:rsid w:val="00430642"/>
  </w:style>
  <w:style w:type="numbering" w:customStyle="1" w:styleId="NoList21232">
    <w:name w:val="No List21232"/>
    <w:next w:val="NoList"/>
    <w:semiHidden/>
    <w:rsid w:val="00430642"/>
  </w:style>
  <w:style w:type="numbering" w:customStyle="1" w:styleId="NoList31232">
    <w:name w:val="No List31232"/>
    <w:next w:val="NoList"/>
    <w:uiPriority w:val="99"/>
    <w:semiHidden/>
    <w:rsid w:val="00430642"/>
  </w:style>
  <w:style w:type="numbering" w:customStyle="1" w:styleId="NoList111242">
    <w:name w:val="No List111242"/>
    <w:next w:val="NoList"/>
    <w:uiPriority w:val="99"/>
    <w:semiHidden/>
    <w:unhideWhenUsed/>
    <w:rsid w:val="00430642"/>
  </w:style>
  <w:style w:type="numbering" w:customStyle="1" w:styleId="122320">
    <w:name w:val="無清單12232"/>
    <w:next w:val="NoList"/>
    <w:uiPriority w:val="99"/>
    <w:semiHidden/>
    <w:unhideWhenUsed/>
    <w:rsid w:val="00430642"/>
  </w:style>
  <w:style w:type="numbering" w:customStyle="1" w:styleId="111232">
    <w:name w:val="無清單111232"/>
    <w:next w:val="NoList"/>
    <w:uiPriority w:val="99"/>
    <w:semiHidden/>
    <w:unhideWhenUsed/>
    <w:rsid w:val="00430642"/>
  </w:style>
  <w:style w:type="numbering" w:customStyle="1" w:styleId="NoList621">
    <w:name w:val="No List621"/>
    <w:next w:val="NoList"/>
    <w:uiPriority w:val="99"/>
    <w:semiHidden/>
    <w:unhideWhenUsed/>
    <w:rsid w:val="00430642"/>
  </w:style>
  <w:style w:type="numbering" w:customStyle="1" w:styleId="NoList1421">
    <w:name w:val="No List1421"/>
    <w:next w:val="NoList"/>
    <w:uiPriority w:val="99"/>
    <w:semiHidden/>
    <w:unhideWhenUsed/>
    <w:rsid w:val="00430642"/>
  </w:style>
  <w:style w:type="numbering" w:customStyle="1" w:styleId="13212">
    <w:name w:val="リストなし1321"/>
    <w:next w:val="NoList"/>
    <w:uiPriority w:val="99"/>
    <w:semiHidden/>
    <w:unhideWhenUsed/>
    <w:rsid w:val="00430642"/>
  </w:style>
  <w:style w:type="table" w:customStyle="1" w:styleId="TableGrid1311">
    <w:name w:val="Table Grid1311"/>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430642"/>
  </w:style>
  <w:style w:type="table" w:customStyle="1" w:styleId="3311">
    <w:name w:val="网格型3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430642"/>
  </w:style>
  <w:style w:type="numbering" w:customStyle="1" w:styleId="NoList3321">
    <w:name w:val="No List3321"/>
    <w:next w:val="NoList"/>
    <w:uiPriority w:val="99"/>
    <w:semiHidden/>
    <w:rsid w:val="00430642"/>
  </w:style>
  <w:style w:type="table" w:customStyle="1" w:styleId="TableGrid4311">
    <w:name w:val="Table Grid43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430642"/>
  </w:style>
  <w:style w:type="numbering" w:customStyle="1" w:styleId="14210">
    <w:name w:val="無清單1421"/>
    <w:next w:val="NoList"/>
    <w:uiPriority w:val="99"/>
    <w:semiHidden/>
    <w:unhideWhenUsed/>
    <w:rsid w:val="00430642"/>
  </w:style>
  <w:style w:type="numbering" w:customStyle="1" w:styleId="113210">
    <w:name w:val="無清單11321"/>
    <w:next w:val="NoList"/>
    <w:uiPriority w:val="99"/>
    <w:semiHidden/>
    <w:unhideWhenUsed/>
    <w:rsid w:val="00430642"/>
  </w:style>
  <w:style w:type="table" w:customStyle="1" w:styleId="13114">
    <w:name w:val="表格格線13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430642"/>
  </w:style>
  <w:style w:type="numbering" w:customStyle="1" w:styleId="NoList12321">
    <w:name w:val="No List12321"/>
    <w:next w:val="NoList"/>
    <w:uiPriority w:val="99"/>
    <w:semiHidden/>
    <w:unhideWhenUsed/>
    <w:rsid w:val="00430642"/>
  </w:style>
  <w:style w:type="numbering" w:customStyle="1" w:styleId="113211">
    <w:name w:val="リストなし11321"/>
    <w:next w:val="NoList"/>
    <w:uiPriority w:val="99"/>
    <w:semiHidden/>
    <w:unhideWhenUsed/>
    <w:rsid w:val="00430642"/>
  </w:style>
  <w:style w:type="numbering" w:customStyle="1" w:styleId="113212">
    <w:name w:val="无列表11321"/>
    <w:next w:val="NoList"/>
    <w:semiHidden/>
    <w:rsid w:val="00430642"/>
  </w:style>
  <w:style w:type="numbering" w:customStyle="1" w:styleId="NoList21321">
    <w:name w:val="No List21321"/>
    <w:next w:val="NoList"/>
    <w:semiHidden/>
    <w:rsid w:val="00430642"/>
  </w:style>
  <w:style w:type="numbering" w:customStyle="1" w:styleId="NoList31321">
    <w:name w:val="No List31321"/>
    <w:next w:val="NoList"/>
    <w:uiPriority w:val="99"/>
    <w:semiHidden/>
    <w:rsid w:val="00430642"/>
  </w:style>
  <w:style w:type="numbering" w:customStyle="1" w:styleId="NoList111321">
    <w:name w:val="No List111321"/>
    <w:next w:val="NoList"/>
    <w:uiPriority w:val="99"/>
    <w:semiHidden/>
    <w:unhideWhenUsed/>
    <w:rsid w:val="00430642"/>
  </w:style>
  <w:style w:type="numbering" w:customStyle="1" w:styleId="123210">
    <w:name w:val="無清單12321"/>
    <w:next w:val="NoList"/>
    <w:uiPriority w:val="99"/>
    <w:semiHidden/>
    <w:unhideWhenUsed/>
    <w:rsid w:val="00430642"/>
  </w:style>
  <w:style w:type="numbering" w:customStyle="1" w:styleId="1113210">
    <w:name w:val="無清單111321"/>
    <w:next w:val="NoList"/>
    <w:uiPriority w:val="99"/>
    <w:semiHidden/>
    <w:unhideWhenUsed/>
    <w:rsid w:val="00430642"/>
  </w:style>
  <w:style w:type="numbering" w:customStyle="1" w:styleId="NoList4122">
    <w:name w:val="No List4122"/>
    <w:next w:val="NoList"/>
    <w:uiPriority w:val="99"/>
    <w:semiHidden/>
    <w:unhideWhenUsed/>
    <w:rsid w:val="00430642"/>
  </w:style>
  <w:style w:type="table" w:customStyle="1" w:styleId="TableGrid5111">
    <w:name w:val="Table Grid5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430642"/>
  </w:style>
  <w:style w:type="numbering" w:customStyle="1" w:styleId="1111221">
    <w:name w:val="リストなし111122"/>
    <w:next w:val="NoList"/>
    <w:uiPriority w:val="99"/>
    <w:semiHidden/>
    <w:unhideWhenUsed/>
    <w:rsid w:val="00430642"/>
  </w:style>
  <w:style w:type="numbering" w:customStyle="1" w:styleId="1111222">
    <w:name w:val="无列表111122"/>
    <w:next w:val="NoList"/>
    <w:semiHidden/>
    <w:rsid w:val="00430642"/>
  </w:style>
  <w:style w:type="numbering" w:customStyle="1" w:styleId="NoList211122">
    <w:name w:val="No List211122"/>
    <w:next w:val="NoList"/>
    <w:semiHidden/>
    <w:rsid w:val="00430642"/>
  </w:style>
  <w:style w:type="numbering" w:customStyle="1" w:styleId="NoList311122">
    <w:name w:val="No List311122"/>
    <w:next w:val="NoList"/>
    <w:uiPriority w:val="99"/>
    <w:semiHidden/>
    <w:rsid w:val="00430642"/>
  </w:style>
  <w:style w:type="numbering" w:customStyle="1" w:styleId="NoList1111122">
    <w:name w:val="No List1111122"/>
    <w:next w:val="NoList"/>
    <w:uiPriority w:val="99"/>
    <w:semiHidden/>
    <w:unhideWhenUsed/>
    <w:rsid w:val="00430642"/>
  </w:style>
  <w:style w:type="numbering" w:customStyle="1" w:styleId="1211220">
    <w:name w:val="無清單121122"/>
    <w:next w:val="NoList"/>
    <w:uiPriority w:val="99"/>
    <w:semiHidden/>
    <w:unhideWhenUsed/>
    <w:rsid w:val="00430642"/>
  </w:style>
  <w:style w:type="numbering" w:customStyle="1" w:styleId="11111220">
    <w:name w:val="無清單1111122"/>
    <w:next w:val="NoList"/>
    <w:uiPriority w:val="99"/>
    <w:semiHidden/>
    <w:unhideWhenUsed/>
    <w:rsid w:val="00430642"/>
  </w:style>
  <w:style w:type="numbering" w:customStyle="1" w:styleId="NoList5121">
    <w:name w:val="No List5121"/>
    <w:next w:val="NoList"/>
    <w:uiPriority w:val="99"/>
    <w:semiHidden/>
    <w:unhideWhenUsed/>
    <w:rsid w:val="00430642"/>
  </w:style>
  <w:style w:type="table" w:customStyle="1" w:styleId="TableGrid6111">
    <w:name w:val="Table Grid6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430642"/>
  </w:style>
  <w:style w:type="numbering" w:customStyle="1" w:styleId="121221">
    <w:name w:val="リストなし12122"/>
    <w:next w:val="NoList"/>
    <w:uiPriority w:val="99"/>
    <w:semiHidden/>
    <w:unhideWhenUsed/>
    <w:rsid w:val="00430642"/>
  </w:style>
  <w:style w:type="table" w:customStyle="1" w:styleId="TableGrid12111">
    <w:name w:val="Table Grid121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430642"/>
  </w:style>
  <w:style w:type="table" w:customStyle="1" w:styleId="32111">
    <w:name w:val="网格型3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430642"/>
  </w:style>
  <w:style w:type="numbering" w:customStyle="1" w:styleId="NoList32122">
    <w:name w:val="No List32122"/>
    <w:next w:val="NoList"/>
    <w:uiPriority w:val="99"/>
    <w:semiHidden/>
    <w:rsid w:val="00430642"/>
  </w:style>
  <w:style w:type="table" w:customStyle="1" w:styleId="TableGrid42111">
    <w:name w:val="Table Grid42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430642"/>
  </w:style>
  <w:style w:type="numbering" w:customStyle="1" w:styleId="131220">
    <w:name w:val="無清單13122"/>
    <w:next w:val="NoList"/>
    <w:uiPriority w:val="99"/>
    <w:semiHidden/>
    <w:unhideWhenUsed/>
    <w:rsid w:val="00430642"/>
  </w:style>
  <w:style w:type="numbering" w:customStyle="1" w:styleId="1121220">
    <w:name w:val="無清單112122"/>
    <w:next w:val="NoList"/>
    <w:uiPriority w:val="99"/>
    <w:semiHidden/>
    <w:unhideWhenUsed/>
    <w:rsid w:val="00430642"/>
  </w:style>
  <w:style w:type="table" w:customStyle="1" w:styleId="121114">
    <w:name w:val="表格格線12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430642"/>
  </w:style>
  <w:style w:type="numbering" w:customStyle="1" w:styleId="NoList122122">
    <w:name w:val="No List122122"/>
    <w:next w:val="NoList"/>
    <w:uiPriority w:val="99"/>
    <w:semiHidden/>
    <w:unhideWhenUsed/>
    <w:rsid w:val="00430642"/>
  </w:style>
  <w:style w:type="numbering" w:customStyle="1" w:styleId="1121221">
    <w:name w:val="リストなし112122"/>
    <w:next w:val="NoList"/>
    <w:uiPriority w:val="99"/>
    <w:semiHidden/>
    <w:unhideWhenUsed/>
    <w:rsid w:val="00430642"/>
  </w:style>
  <w:style w:type="numbering" w:customStyle="1" w:styleId="1121222">
    <w:name w:val="无列表112122"/>
    <w:next w:val="NoList"/>
    <w:semiHidden/>
    <w:rsid w:val="00430642"/>
  </w:style>
  <w:style w:type="numbering" w:customStyle="1" w:styleId="NoList212122">
    <w:name w:val="No List212122"/>
    <w:next w:val="NoList"/>
    <w:semiHidden/>
    <w:rsid w:val="00430642"/>
  </w:style>
  <w:style w:type="numbering" w:customStyle="1" w:styleId="NoList312122">
    <w:name w:val="No List312122"/>
    <w:next w:val="NoList"/>
    <w:uiPriority w:val="99"/>
    <w:semiHidden/>
    <w:rsid w:val="00430642"/>
  </w:style>
  <w:style w:type="numbering" w:customStyle="1" w:styleId="NoList1112122">
    <w:name w:val="No List1112122"/>
    <w:next w:val="NoList"/>
    <w:uiPriority w:val="99"/>
    <w:semiHidden/>
    <w:unhideWhenUsed/>
    <w:rsid w:val="00430642"/>
  </w:style>
  <w:style w:type="numbering" w:customStyle="1" w:styleId="122122">
    <w:name w:val="無清單122122"/>
    <w:next w:val="NoList"/>
    <w:uiPriority w:val="99"/>
    <w:semiHidden/>
    <w:unhideWhenUsed/>
    <w:rsid w:val="00430642"/>
  </w:style>
  <w:style w:type="numbering" w:customStyle="1" w:styleId="1112122">
    <w:name w:val="無清單1112122"/>
    <w:next w:val="NoList"/>
    <w:uiPriority w:val="99"/>
    <w:semiHidden/>
    <w:unhideWhenUsed/>
    <w:rsid w:val="00430642"/>
  </w:style>
  <w:style w:type="table" w:customStyle="1" w:styleId="1127">
    <w:name w:val="网格型1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430642"/>
  </w:style>
  <w:style w:type="table" w:customStyle="1" w:styleId="2120">
    <w:name w:val="网格型2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430642"/>
  </w:style>
  <w:style w:type="numbering" w:customStyle="1" w:styleId="NoList113111">
    <w:name w:val="No List113111"/>
    <w:next w:val="NoList"/>
    <w:uiPriority w:val="99"/>
    <w:semiHidden/>
    <w:unhideWhenUsed/>
    <w:rsid w:val="00430642"/>
  </w:style>
  <w:style w:type="numbering" w:customStyle="1" w:styleId="NoList41112">
    <w:name w:val="No List41112"/>
    <w:next w:val="NoList"/>
    <w:uiPriority w:val="99"/>
    <w:semiHidden/>
    <w:unhideWhenUsed/>
    <w:rsid w:val="00430642"/>
  </w:style>
  <w:style w:type="table" w:customStyle="1" w:styleId="TableGrid11212">
    <w:name w:val="Table Grid1121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430642"/>
  </w:style>
  <w:style w:type="numbering" w:customStyle="1" w:styleId="NoList1211113">
    <w:name w:val="No List1211113"/>
    <w:next w:val="NoList"/>
    <w:uiPriority w:val="99"/>
    <w:semiHidden/>
    <w:unhideWhenUsed/>
    <w:rsid w:val="00430642"/>
  </w:style>
  <w:style w:type="numbering" w:customStyle="1" w:styleId="11111130">
    <w:name w:val="リストなし1111113"/>
    <w:next w:val="NoList"/>
    <w:uiPriority w:val="99"/>
    <w:semiHidden/>
    <w:unhideWhenUsed/>
    <w:rsid w:val="00430642"/>
  </w:style>
  <w:style w:type="numbering" w:customStyle="1" w:styleId="11111131">
    <w:name w:val="无列表1111113"/>
    <w:next w:val="NoList"/>
    <w:semiHidden/>
    <w:rsid w:val="00430642"/>
  </w:style>
  <w:style w:type="numbering" w:customStyle="1" w:styleId="NoList2111113">
    <w:name w:val="No List2111113"/>
    <w:next w:val="NoList"/>
    <w:semiHidden/>
    <w:rsid w:val="00430642"/>
  </w:style>
  <w:style w:type="numbering" w:customStyle="1" w:styleId="NoList3111113">
    <w:name w:val="No List3111113"/>
    <w:next w:val="NoList"/>
    <w:uiPriority w:val="99"/>
    <w:semiHidden/>
    <w:rsid w:val="00430642"/>
  </w:style>
  <w:style w:type="numbering" w:customStyle="1" w:styleId="NoList11111113">
    <w:name w:val="No List11111113"/>
    <w:next w:val="NoList"/>
    <w:uiPriority w:val="99"/>
    <w:semiHidden/>
    <w:unhideWhenUsed/>
    <w:rsid w:val="00430642"/>
  </w:style>
  <w:style w:type="numbering" w:customStyle="1" w:styleId="12111130">
    <w:name w:val="無清單1211113"/>
    <w:next w:val="NoList"/>
    <w:uiPriority w:val="99"/>
    <w:semiHidden/>
    <w:unhideWhenUsed/>
    <w:rsid w:val="00430642"/>
  </w:style>
  <w:style w:type="numbering" w:customStyle="1" w:styleId="11111113">
    <w:name w:val="無清單11111113"/>
    <w:next w:val="NoList"/>
    <w:uiPriority w:val="99"/>
    <w:semiHidden/>
    <w:unhideWhenUsed/>
    <w:rsid w:val="00430642"/>
  </w:style>
  <w:style w:type="numbering" w:customStyle="1" w:styleId="NoList131112">
    <w:name w:val="No List131112"/>
    <w:next w:val="NoList"/>
    <w:uiPriority w:val="99"/>
    <w:semiHidden/>
    <w:unhideWhenUsed/>
    <w:rsid w:val="00430642"/>
  </w:style>
  <w:style w:type="numbering" w:customStyle="1" w:styleId="1211122">
    <w:name w:val="リストなし121112"/>
    <w:next w:val="NoList"/>
    <w:uiPriority w:val="99"/>
    <w:semiHidden/>
    <w:unhideWhenUsed/>
    <w:rsid w:val="00430642"/>
  </w:style>
  <w:style w:type="numbering" w:customStyle="1" w:styleId="1211130">
    <w:name w:val="无列表121113"/>
    <w:next w:val="NoList"/>
    <w:semiHidden/>
    <w:rsid w:val="00430642"/>
  </w:style>
  <w:style w:type="numbering" w:customStyle="1" w:styleId="NoList221112">
    <w:name w:val="No List221112"/>
    <w:next w:val="NoList"/>
    <w:semiHidden/>
    <w:rsid w:val="00430642"/>
  </w:style>
  <w:style w:type="numbering" w:customStyle="1" w:styleId="NoList321112">
    <w:name w:val="No List321112"/>
    <w:next w:val="NoList"/>
    <w:uiPriority w:val="99"/>
    <w:semiHidden/>
    <w:rsid w:val="00430642"/>
  </w:style>
  <w:style w:type="numbering" w:customStyle="1" w:styleId="NoList1121112">
    <w:name w:val="No List1121112"/>
    <w:next w:val="NoList"/>
    <w:uiPriority w:val="99"/>
    <w:semiHidden/>
    <w:unhideWhenUsed/>
    <w:rsid w:val="00430642"/>
  </w:style>
  <w:style w:type="numbering" w:customStyle="1" w:styleId="131112">
    <w:name w:val="無清單131112"/>
    <w:next w:val="NoList"/>
    <w:uiPriority w:val="99"/>
    <w:semiHidden/>
    <w:unhideWhenUsed/>
    <w:rsid w:val="00430642"/>
  </w:style>
  <w:style w:type="numbering" w:customStyle="1" w:styleId="11211120">
    <w:name w:val="無清單1121112"/>
    <w:next w:val="NoList"/>
    <w:uiPriority w:val="99"/>
    <w:semiHidden/>
    <w:unhideWhenUsed/>
    <w:rsid w:val="00430642"/>
  </w:style>
  <w:style w:type="numbering" w:customStyle="1" w:styleId="211113">
    <w:name w:val="无列表211113"/>
    <w:next w:val="NoList"/>
    <w:uiPriority w:val="99"/>
    <w:semiHidden/>
    <w:unhideWhenUsed/>
    <w:rsid w:val="00430642"/>
  </w:style>
  <w:style w:type="numbering" w:customStyle="1" w:styleId="NoList1221112">
    <w:name w:val="No List1221112"/>
    <w:next w:val="NoList"/>
    <w:uiPriority w:val="99"/>
    <w:semiHidden/>
    <w:unhideWhenUsed/>
    <w:rsid w:val="00430642"/>
  </w:style>
  <w:style w:type="numbering" w:customStyle="1" w:styleId="11211121">
    <w:name w:val="リストなし1121112"/>
    <w:next w:val="NoList"/>
    <w:uiPriority w:val="99"/>
    <w:semiHidden/>
    <w:unhideWhenUsed/>
    <w:rsid w:val="00430642"/>
  </w:style>
  <w:style w:type="numbering" w:customStyle="1" w:styleId="11211122">
    <w:name w:val="无列表1121112"/>
    <w:next w:val="NoList"/>
    <w:semiHidden/>
    <w:rsid w:val="00430642"/>
  </w:style>
  <w:style w:type="numbering" w:customStyle="1" w:styleId="NoList2121112">
    <w:name w:val="No List2121112"/>
    <w:next w:val="NoList"/>
    <w:semiHidden/>
    <w:rsid w:val="00430642"/>
  </w:style>
  <w:style w:type="numbering" w:customStyle="1" w:styleId="NoList3121112">
    <w:name w:val="No List3121112"/>
    <w:next w:val="NoList"/>
    <w:uiPriority w:val="99"/>
    <w:semiHidden/>
    <w:rsid w:val="00430642"/>
  </w:style>
  <w:style w:type="numbering" w:customStyle="1" w:styleId="NoList11121112">
    <w:name w:val="No List11121112"/>
    <w:next w:val="NoList"/>
    <w:uiPriority w:val="99"/>
    <w:semiHidden/>
    <w:unhideWhenUsed/>
    <w:rsid w:val="00430642"/>
  </w:style>
  <w:style w:type="numbering" w:customStyle="1" w:styleId="1221112">
    <w:name w:val="無清單1221112"/>
    <w:next w:val="NoList"/>
    <w:uiPriority w:val="99"/>
    <w:semiHidden/>
    <w:unhideWhenUsed/>
    <w:rsid w:val="00430642"/>
  </w:style>
  <w:style w:type="numbering" w:customStyle="1" w:styleId="11121112">
    <w:name w:val="無清單11121112"/>
    <w:next w:val="NoList"/>
    <w:uiPriority w:val="99"/>
    <w:semiHidden/>
    <w:unhideWhenUsed/>
    <w:rsid w:val="00430642"/>
  </w:style>
  <w:style w:type="numbering" w:customStyle="1" w:styleId="NoList51111">
    <w:name w:val="No List51111"/>
    <w:next w:val="NoList"/>
    <w:uiPriority w:val="99"/>
    <w:semiHidden/>
    <w:unhideWhenUsed/>
    <w:rsid w:val="00430642"/>
  </w:style>
  <w:style w:type="numbering" w:customStyle="1" w:styleId="NoList6111">
    <w:name w:val="No List6111"/>
    <w:next w:val="NoList"/>
    <w:uiPriority w:val="99"/>
    <w:semiHidden/>
    <w:unhideWhenUsed/>
    <w:rsid w:val="00430642"/>
  </w:style>
  <w:style w:type="numbering" w:customStyle="1" w:styleId="NoList14111">
    <w:name w:val="No List14111"/>
    <w:next w:val="NoList"/>
    <w:uiPriority w:val="99"/>
    <w:semiHidden/>
    <w:unhideWhenUsed/>
    <w:rsid w:val="00430642"/>
  </w:style>
  <w:style w:type="numbering" w:customStyle="1" w:styleId="131113">
    <w:name w:val="リストなし13111"/>
    <w:next w:val="NoList"/>
    <w:uiPriority w:val="99"/>
    <w:semiHidden/>
    <w:unhideWhenUsed/>
    <w:rsid w:val="00430642"/>
  </w:style>
  <w:style w:type="numbering" w:customStyle="1" w:styleId="NoList23111">
    <w:name w:val="No List23111"/>
    <w:next w:val="NoList"/>
    <w:semiHidden/>
    <w:rsid w:val="00430642"/>
  </w:style>
  <w:style w:type="numbering" w:customStyle="1" w:styleId="NoList33111">
    <w:name w:val="No List33111"/>
    <w:next w:val="NoList"/>
    <w:uiPriority w:val="99"/>
    <w:semiHidden/>
    <w:rsid w:val="00430642"/>
  </w:style>
  <w:style w:type="numbering" w:customStyle="1" w:styleId="NoList11411">
    <w:name w:val="No List11411"/>
    <w:next w:val="NoList"/>
    <w:uiPriority w:val="99"/>
    <w:semiHidden/>
    <w:unhideWhenUsed/>
    <w:rsid w:val="00430642"/>
  </w:style>
  <w:style w:type="numbering" w:customStyle="1" w:styleId="14111">
    <w:name w:val="無清單14111"/>
    <w:next w:val="NoList"/>
    <w:uiPriority w:val="99"/>
    <w:semiHidden/>
    <w:unhideWhenUsed/>
    <w:rsid w:val="00430642"/>
  </w:style>
  <w:style w:type="numbering" w:customStyle="1" w:styleId="1131110">
    <w:name w:val="無清單113111"/>
    <w:next w:val="NoList"/>
    <w:uiPriority w:val="99"/>
    <w:semiHidden/>
    <w:unhideWhenUsed/>
    <w:rsid w:val="00430642"/>
  </w:style>
  <w:style w:type="numbering" w:customStyle="1" w:styleId="NoList4211">
    <w:name w:val="No List4211"/>
    <w:next w:val="NoList"/>
    <w:uiPriority w:val="99"/>
    <w:semiHidden/>
    <w:unhideWhenUsed/>
    <w:rsid w:val="00430642"/>
  </w:style>
  <w:style w:type="numbering" w:customStyle="1" w:styleId="NoList123111">
    <w:name w:val="No List123111"/>
    <w:next w:val="NoList"/>
    <w:uiPriority w:val="99"/>
    <w:semiHidden/>
    <w:unhideWhenUsed/>
    <w:rsid w:val="00430642"/>
  </w:style>
  <w:style w:type="numbering" w:customStyle="1" w:styleId="1131111">
    <w:name w:val="リストなし113111"/>
    <w:next w:val="NoList"/>
    <w:uiPriority w:val="99"/>
    <w:semiHidden/>
    <w:unhideWhenUsed/>
    <w:rsid w:val="00430642"/>
  </w:style>
  <w:style w:type="numbering" w:customStyle="1" w:styleId="1131112">
    <w:name w:val="无列表113111"/>
    <w:next w:val="NoList"/>
    <w:semiHidden/>
    <w:rsid w:val="00430642"/>
  </w:style>
  <w:style w:type="numbering" w:customStyle="1" w:styleId="NoList213111">
    <w:name w:val="No List213111"/>
    <w:next w:val="NoList"/>
    <w:semiHidden/>
    <w:rsid w:val="00430642"/>
  </w:style>
  <w:style w:type="numbering" w:customStyle="1" w:styleId="NoList313111">
    <w:name w:val="No List313111"/>
    <w:next w:val="NoList"/>
    <w:uiPriority w:val="99"/>
    <w:semiHidden/>
    <w:rsid w:val="00430642"/>
  </w:style>
  <w:style w:type="numbering" w:customStyle="1" w:styleId="NoList1113111">
    <w:name w:val="No List1113111"/>
    <w:next w:val="NoList"/>
    <w:uiPriority w:val="99"/>
    <w:semiHidden/>
    <w:unhideWhenUsed/>
    <w:rsid w:val="00430642"/>
  </w:style>
  <w:style w:type="numbering" w:customStyle="1" w:styleId="123111">
    <w:name w:val="無清單123111"/>
    <w:next w:val="NoList"/>
    <w:uiPriority w:val="99"/>
    <w:semiHidden/>
    <w:unhideWhenUsed/>
    <w:rsid w:val="00430642"/>
  </w:style>
  <w:style w:type="numbering" w:customStyle="1" w:styleId="1113111">
    <w:name w:val="無清單1113111"/>
    <w:next w:val="NoList"/>
    <w:uiPriority w:val="99"/>
    <w:semiHidden/>
    <w:unhideWhenUsed/>
    <w:rsid w:val="00430642"/>
  </w:style>
  <w:style w:type="numbering" w:customStyle="1" w:styleId="NoList121211">
    <w:name w:val="No List121211"/>
    <w:next w:val="NoList"/>
    <w:uiPriority w:val="99"/>
    <w:semiHidden/>
    <w:unhideWhenUsed/>
    <w:rsid w:val="00430642"/>
  </w:style>
  <w:style w:type="numbering" w:customStyle="1" w:styleId="1112110">
    <w:name w:val="リストなし111211"/>
    <w:next w:val="NoList"/>
    <w:uiPriority w:val="99"/>
    <w:semiHidden/>
    <w:unhideWhenUsed/>
    <w:rsid w:val="00430642"/>
  </w:style>
  <w:style w:type="numbering" w:customStyle="1" w:styleId="1112114">
    <w:name w:val="无列表111211"/>
    <w:next w:val="NoList"/>
    <w:semiHidden/>
    <w:rsid w:val="00430642"/>
  </w:style>
  <w:style w:type="numbering" w:customStyle="1" w:styleId="NoList211211">
    <w:name w:val="No List211211"/>
    <w:next w:val="NoList"/>
    <w:semiHidden/>
    <w:rsid w:val="00430642"/>
  </w:style>
  <w:style w:type="numbering" w:customStyle="1" w:styleId="NoList311211">
    <w:name w:val="No List311211"/>
    <w:next w:val="NoList"/>
    <w:uiPriority w:val="99"/>
    <w:semiHidden/>
    <w:rsid w:val="00430642"/>
  </w:style>
  <w:style w:type="numbering" w:customStyle="1" w:styleId="NoList1111211">
    <w:name w:val="No List1111211"/>
    <w:next w:val="NoList"/>
    <w:uiPriority w:val="99"/>
    <w:semiHidden/>
    <w:unhideWhenUsed/>
    <w:rsid w:val="00430642"/>
  </w:style>
  <w:style w:type="numbering" w:customStyle="1" w:styleId="1212110">
    <w:name w:val="無清單121211"/>
    <w:next w:val="NoList"/>
    <w:uiPriority w:val="99"/>
    <w:semiHidden/>
    <w:unhideWhenUsed/>
    <w:rsid w:val="00430642"/>
  </w:style>
  <w:style w:type="numbering" w:customStyle="1" w:styleId="11112110">
    <w:name w:val="無清單1111211"/>
    <w:next w:val="NoList"/>
    <w:uiPriority w:val="99"/>
    <w:semiHidden/>
    <w:unhideWhenUsed/>
    <w:rsid w:val="00430642"/>
  </w:style>
  <w:style w:type="numbering" w:customStyle="1" w:styleId="NoList5211">
    <w:name w:val="No List5211"/>
    <w:next w:val="NoList"/>
    <w:uiPriority w:val="99"/>
    <w:semiHidden/>
    <w:unhideWhenUsed/>
    <w:rsid w:val="00430642"/>
  </w:style>
  <w:style w:type="numbering" w:customStyle="1" w:styleId="NoList13211">
    <w:name w:val="No List13211"/>
    <w:next w:val="NoList"/>
    <w:uiPriority w:val="99"/>
    <w:semiHidden/>
    <w:unhideWhenUsed/>
    <w:rsid w:val="00430642"/>
  </w:style>
  <w:style w:type="numbering" w:customStyle="1" w:styleId="122114">
    <w:name w:val="リストなし12211"/>
    <w:next w:val="NoList"/>
    <w:uiPriority w:val="99"/>
    <w:semiHidden/>
    <w:unhideWhenUsed/>
    <w:rsid w:val="00430642"/>
  </w:style>
  <w:style w:type="numbering" w:customStyle="1" w:styleId="122120">
    <w:name w:val="无列表12212"/>
    <w:next w:val="NoList"/>
    <w:semiHidden/>
    <w:rsid w:val="00430642"/>
  </w:style>
  <w:style w:type="numbering" w:customStyle="1" w:styleId="NoList22211">
    <w:name w:val="No List22211"/>
    <w:next w:val="NoList"/>
    <w:semiHidden/>
    <w:rsid w:val="00430642"/>
  </w:style>
  <w:style w:type="numbering" w:customStyle="1" w:styleId="NoList32211">
    <w:name w:val="No List32211"/>
    <w:next w:val="NoList"/>
    <w:uiPriority w:val="99"/>
    <w:semiHidden/>
    <w:rsid w:val="00430642"/>
  </w:style>
  <w:style w:type="numbering" w:customStyle="1" w:styleId="NoList112211">
    <w:name w:val="No List112211"/>
    <w:next w:val="NoList"/>
    <w:uiPriority w:val="99"/>
    <w:semiHidden/>
    <w:unhideWhenUsed/>
    <w:rsid w:val="00430642"/>
  </w:style>
  <w:style w:type="numbering" w:customStyle="1" w:styleId="132110">
    <w:name w:val="無清單13211"/>
    <w:next w:val="NoList"/>
    <w:uiPriority w:val="99"/>
    <w:semiHidden/>
    <w:unhideWhenUsed/>
    <w:rsid w:val="00430642"/>
  </w:style>
  <w:style w:type="numbering" w:customStyle="1" w:styleId="1122110">
    <w:name w:val="無清單112211"/>
    <w:next w:val="NoList"/>
    <w:uiPriority w:val="99"/>
    <w:semiHidden/>
    <w:unhideWhenUsed/>
    <w:rsid w:val="00430642"/>
  </w:style>
  <w:style w:type="numbering" w:customStyle="1" w:styleId="21211">
    <w:name w:val="无列表21211"/>
    <w:next w:val="NoList"/>
    <w:uiPriority w:val="99"/>
    <w:semiHidden/>
    <w:unhideWhenUsed/>
    <w:rsid w:val="00430642"/>
  </w:style>
  <w:style w:type="numbering" w:customStyle="1" w:styleId="NoList1112211">
    <w:name w:val="No List1112211"/>
    <w:next w:val="NoList"/>
    <w:uiPriority w:val="99"/>
    <w:semiHidden/>
    <w:unhideWhenUsed/>
    <w:rsid w:val="00430642"/>
  </w:style>
  <w:style w:type="numbering" w:customStyle="1" w:styleId="NoList711">
    <w:name w:val="No List711"/>
    <w:next w:val="NoList"/>
    <w:uiPriority w:val="99"/>
    <w:semiHidden/>
    <w:unhideWhenUsed/>
    <w:rsid w:val="00430642"/>
  </w:style>
  <w:style w:type="table" w:customStyle="1" w:styleId="TableGrid811">
    <w:name w:val="Table Grid8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430642"/>
  </w:style>
  <w:style w:type="numbering" w:customStyle="1" w:styleId="14110">
    <w:name w:val="リストなし1411"/>
    <w:next w:val="NoList"/>
    <w:uiPriority w:val="99"/>
    <w:semiHidden/>
    <w:unhideWhenUsed/>
    <w:rsid w:val="00430642"/>
  </w:style>
  <w:style w:type="table" w:customStyle="1" w:styleId="TableGrid1411">
    <w:name w:val="Table Grid1411"/>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430642"/>
  </w:style>
  <w:style w:type="table" w:customStyle="1" w:styleId="3411">
    <w:name w:val="网格型3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430642"/>
  </w:style>
  <w:style w:type="numbering" w:customStyle="1" w:styleId="NoList3411">
    <w:name w:val="No List3411"/>
    <w:next w:val="NoList"/>
    <w:uiPriority w:val="99"/>
    <w:semiHidden/>
    <w:rsid w:val="00430642"/>
  </w:style>
  <w:style w:type="table" w:customStyle="1" w:styleId="TableGrid4411">
    <w:name w:val="Table Grid44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430642"/>
  </w:style>
  <w:style w:type="numbering" w:customStyle="1" w:styleId="15110">
    <w:name w:val="無清單1511"/>
    <w:next w:val="NoList"/>
    <w:uiPriority w:val="99"/>
    <w:semiHidden/>
    <w:unhideWhenUsed/>
    <w:rsid w:val="00430642"/>
  </w:style>
  <w:style w:type="numbering" w:customStyle="1" w:styleId="114110">
    <w:name w:val="無清單11411"/>
    <w:next w:val="NoList"/>
    <w:uiPriority w:val="99"/>
    <w:semiHidden/>
    <w:unhideWhenUsed/>
    <w:rsid w:val="00430642"/>
  </w:style>
  <w:style w:type="table" w:customStyle="1" w:styleId="14113">
    <w:name w:val="表格格線14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430642"/>
  </w:style>
  <w:style w:type="table" w:customStyle="1" w:styleId="TableGrid5211">
    <w:name w:val="Table Grid5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430642"/>
  </w:style>
  <w:style w:type="numbering" w:customStyle="1" w:styleId="114111">
    <w:name w:val="リストなし11411"/>
    <w:next w:val="NoList"/>
    <w:uiPriority w:val="99"/>
    <w:semiHidden/>
    <w:unhideWhenUsed/>
    <w:rsid w:val="00430642"/>
  </w:style>
  <w:style w:type="table" w:customStyle="1" w:styleId="TableGrid11311">
    <w:name w:val="Table Grid113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430642"/>
  </w:style>
  <w:style w:type="table" w:customStyle="1" w:styleId="31211">
    <w:name w:val="网格型3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430642"/>
  </w:style>
  <w:style w:type="numbering" w:customStyle="1" w:styleId="NoList31411">
    <w:name w:val="No List31411"/>
    <w:next w:val="NoList"/>
    <w:uiPriority w:val="99"/>
    <w:semiHidden/>
    <w:rsid w:val="00430642"/>
  </w:style>
  <w:style w:type="table" w:customStyle="1" w:styleId="TableGrid41211">
    <w:name w:val="Table Grid41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430642"/>
  </w:style>
  <w:style w:type="numbering" w:customStyle="1" w:styleId="124110">
    <w:name w:val="無清單12411"/>
    <w:next w:val="NoList"/>
    <w:uiPriority w:val="99"/>
    <w:semiHidden/>
    <w:unhideWhenUsed/>
    <w:rsid w:val="00430642"/>
  </w:style>
  <w:style w:type="numbering" w:customStyle="1" w:styleId="1114110">
    <w:name w:val="無清單111411"/>
    <w:next w:val="NoList"/>
    <w:uiPriority w:val="99"/>
    <w:semiHidden/>
    <w:unhideWhenUsed/>
    <w:rsid w:val="00430642"/>
  </w:style>
  <w:style w:type="table" w:customStyle="1" w:styleId="112114">
    <w:name w:val="表格格線11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430642"/>
  </w:style>
  <w:style w:type="numbering" w:customStyle="1" w:styleId="NoList121311">
    <w:name w:val="No List121311"/>
    <w:next w:val="NoList"/>
    <w:uiPriority w:val="99"/>
    <w:semiHidden/>
    <w:unhideWhenUsed/>
    <w:rsid w:val="00430642"/>
  </w:style>
  <w:style w:type="numbering" w:customStyle="1" w:styleId="1113110">
    <w:name w:val="リストなし111311"/>
    <w:next w:val="NoList"/>
    <w:uiPriority w:val="99"/>
    <w:semiHidden/>
    <w:unhideWhenUsed/>
    <w:rsid w:val="00430642"/>
  </w:style>
  <w:style w:type="numbering" w:customStyle="1" w:styleId="1113112">
    <w:name w:val="无列表111311"/>
    <w:next w:val="NoList"/>
    <w:semiHidden/>
    <w:rsid w:val="00430642"/>
  </w:style>
  <w:style w:type="numbering" w:customStyle="1" w:styleId="NoList211311">
    <w:name w:val="No List211311"/>
    <w:next w:val="NoList"/>
    <w:semiHidden/>
    <w:rsid w:val="00430642"/>
  </w:style>
  <w:style w:type="numbering" w:customStyle="1" w:styleId="NoList311311">
    <w:name w:val="No List311311"/>
    <w:next w:val="NoList"/>
    <w:uiPriority w:val="99"/>
    <w:semiHidden/>
    <w:rsid w:val="00430642"/>
  </w:style>
  <w:style w:type="numbering" w:customStyle="1" w:styleId="NoList1111311">
    <w:name w:val="No List1111311"/>
    <w:next w:val="NoList"/>
    <w:uiPriority w:val="99"/>
    <w:semiHidden/>
    <w:unhideWhenUsed/>
    <w:rsid w:val="00430642"/>
  </w:style>
  <w:style w:type="numbering" w:customStyle="1" w:styleId="121311">
    <w:name w:val="無清單121311"/>
    <w:next w:val="NoList"/>
    <w:uiPriority w:val="99"/>
    <w:semiHidden/>
    <w:unhideWhenUsed/>
    <w:rsid w:val="00430642"/>
  </w:style>
  <w:style w:type="numbering" w:customStyle="1" w:styleId="1111311">
    <w:name w:val="無清單1111311"/>
    <w:next w:val="NoList"/>
    <w:uiPriority w:val="99"/>
    <w:semiHidden/>
    <w:unhideWhenUsed/>
    <w:rsid w:val="00430642"/>
  </w:style>
  <w:style w:type="numbering" w:customStyle="1" w:styleId="NoList5311">
    <w:name w:val="No List5311"/>
    <w:next w:val="NoList"/>
    <w:uiPriority w:val="99"/>
    <w:semiHidden/>
    <w:unhideWhenUsed/>
    <w:rsid w:val="00430642"/>
  </w:style>
  <w:style w:type="table" w:customStyle="1" w:styleId="TableGrid6211">
    <w:name w:val="Table Grid6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430642"/>
  </w:style>
  <w:style w:type="numbering" w:customStyle="1" w:styleId="123110">
    <w:name w:val="リストなし12311"/>
    <w:next w:val="NoList"/>
    <w:uiPriority w:val="99"/>
    <w:semiHidden/>
    <w:unhideWhenUsed/>
    <w:rsid w:val="00430642"/>
  </w:style>
  <w:style w:type="table" w:customStyle="1" w:styleId="TableGrid12211">
    <w:name w:val="Table Grid12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430642"/>
  </w:style>
  <w:style w:type="table" w:customStyle="1" w:styleId="32211">
    <w:name w:val="网格型3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430642"/>
  </w:style>
  <w:style w:type="numbering" w:customStyle="1" w:styleId="NoList32311">
    <w:name w:val="No List32311"/>
    <w:next w:val="NoList"/>
    <w:uiPriority w:val="99"/>
    <w:semiHidden/>
    <w:rsid w:val="00430642"/>
  </w:style>
  <w:style w:type="table" w:customStyle="1" w:styleId="TableGrid42211">
    <w:name w:val="Table Grid42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430642"/>
  </w:style>
  <w:style w:type="numbering" w:customStyle="1" w:styleId="13311">
    <w:name w:val="無清單13311"/>
    <w:next w:val="NoList"/>
    <w:uiPriority w:val="99"/>
    <w:semiHidden/>
    <w:unhideWhenUsed/>
    <w:rsid w:val="00430642"/>
  </w:style>
  <w:style w:type="numbering" w:customStyle="1" w:styleId="1123110">
    <w:name w:val="無清單112311"/>
    <w:next w:val="NoList"/>
    <w:uiPriority w:val="99"/>
    <w:semiHidden/>
    <w:unhideWhenUsed/>
    <w:rsid w:val="00430642"/>
  </w:style>
  <w:style w:type="table" w:customStyle="1" w:styleId="122115">
    <w:name w:val="表格格線12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430642"/>
  </w:style>
  <w:style w:type="numbering" w:customStyle="1" w:styleId="NoList122211">
    <w:name w:val="No List122211"/>
    <w:next w:val="NoList"/>
    <w:uiPriority w:val="99"/>
    <w:semiHidden/>
    <w:unhideWhenUsed/>
    <w:rsid w:val="00430642"/>
  </w:style>
  <w:style w:type="numbering" w:customStyle="1" w:styleId="1122111">
    <w:name w:val="リストなし112211"/>
    <w:next w:val="NoList"/>
    <w:uiPriority w:val="99"/>
    <w:semiHidden/>
    <w:unhideWhenUsed/>
    <w:rsid w:val="00430642"/>
  </w:style>
  <w:style w:type="numbering" w:customStyle="1" w:styleId="1122112">
    <w:name w:val="无列表112211"/>
    <w:next w:val="NoList"/>
    <w:semiHidden/>
    <w:rsid w:val="00430642"/>
  </w:style>
  <w:style w:type="numbering" w:customStyle="1" w:styleId="NoList212211">
    <w:name w:val="No List212211"/>
    <w:next w:val="NoList"/>
    <w:semiHidden/>
    <w:rsid w:val="00430642"/>
  </w:style>
  <w:style w:type="numbering" w:customStyle="1" w:styleId="NoList312211">
    <w:name w:val="No List312211"/>
    <w:next w:val="NoList"/>
    <w:uiPriority w:val="99"/>
    <w:semiHidden/>
    <w:rsid w:val="00430642"/>
  </w:style>
  <w:style w:type="numbering" w:customStyle="1" w:styleId="NoList1112311">
    <w:name w:val="No List1112311"/>
    <w:next w:val="NoList"/>
    <w:uiPriority w:val="99"/>
    <w:semiHidden/>
    <w:unhideWhenUsed/>
    <w:rsid w:val="00430642"/>
  </w:style>
  <w:style w:type="numbering" w:customStyle="1" w:styleId="122211">
    <w:name w:val="無清單122211"/>
    <w:next w:val="NoList"/>
    <w:uiPriority w:val="99"/>
    <w:semiHidden/>
    <w:unhideWhenUsed/>
    <w:rsid w:val="00430642"/>
  </w:style>
  <w:style w:type="numbering" w:customStyle="1" w:styleId="1112211">
    <w:name w:val="無清單1112211"/>
    <w:next w:val="NoList"/>
    <w:uiPriority w:val="99"/>
    <w:semiHidden/>
    <w:unhideWhenUsed/>
    <w:rsid w:val="00430642"/>
  </w:style>
  <w:style w:type="numbering" w:customStyle="1" w:styleId="416">
    <w:name w:val="无列表41"/>
    <w:next w:val="NoList"/>
    <w:uiPriority w:val="99"/>
    <w:semiHidden/>
    <w:unhideWhenUsed/>
    <w:rsid w:val="00430642"/>
  </w:style>
  <w:style w:type="table" w:customStyle="1" w:styleId="510">
    <w:name w:val="网格型5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430642"/>
  </w:style>
  <w:style w:type="numbering" w:customStyle="1" w:styleId="131211">
    <w:name w:val="无列表13121"/>
    <w:next w:val="NoList"/>
    <w:semiHidden/>
    <w:rsid w:val="00430642"/>
  </w:style>
  <w:style w:type="numbering" w:customStyle="1" w:styleId="NoList41121">
    <w:name w:val="No List41121"/>
    <w:next w:val="NoList"/>
    <w:uiPriority w:val="99"/>
    <w:semiHidden/>
    <w:unhideWhenUsed/>
    <w:rsid w:val="00430642"/>
  </w:style>
  <w:style w:type="numbering" w:customStyle="1" w:styleId="22121">
    <w:name w:val="无列表22121"/>
    <w:next w:val="NoList"/>
    <w:uiPriority w:val="99"/>
    <w:semiHidden/>
    <w:unhideWhenUsed/>
    <w:rsid w:val="00430642"/>
  </w:style>
  <w:style w:type="numbering" w:customStyle="1" w:styleId="NoList1211121">
    <w:name w:val="No List1211121"/>
    <w:next w:val="NoList"/>
    <w:uiPriority w:val="99"/>
    <w:semiHidden/>
    <w:unhideWhenUsed/>
    <w:rsid w:val="00430642"/>
  </w:style>
  <w:style w:type="numbering" w:customStyle="1" w:styleId="11111211">
    <w:name w:val="リストなし1111121"/>
    <w:next w:val="NoList"/>
    <w:uiPriority w:val="99"/>
    <w:semiHidden/>
    <w:unhideWhenUsed/>
    <w:rsid w:val="00430642"/>
  </w:style>
  <w:style w:type="numbering" w:customStyle="1" w:styleId="11111212">
    <w:name w:val="无列表1111121"/>
    <w:next w:val="NoList"/>
    <w:semiHidden/>
    <w:rsid w:val="00430642"/>
  </w:style>
  <w:style w:type="numbering" w:customStyle="1" w:styleId="NoList2111121">
    <w:name w:val="No List2111121"/>
    <w:next w:val="NoList"/>
    <w:semiHidden/>
    <w:rsid w:val="00430642"/>
  </w:style>
  <w:style w:type="numbering" w:customStyle="1" w:styleId="NoList3111121">
    <w:name w:val="No List3111121"/>
    <w:next w:val="NoList"/>
    <w:uiPriority w:val="99"/>
    <w:semiHidden/>
    <w:rsid w:val="00430642"/>
  </w:style>
  <w:style w:type="numbering" w:customStyle="1" w:styleId="NoList11111121">
    <w:name w:val="No List11111121"/>
    <w:next w:val="NoList"/>
    <w:uiPriority w:val="99"/>
    <w:semiHidden/>
    <w:unhideWhenUsed/>
    <w:rsid w:val="00430642"/>
  </w:style>
  <w:style w:type="numbering" w:customStyle="1" w:styleId="12111210">
    <w:name w:val="無清單1211121"/>
    <w:next w:val="NoList"/>
    <w:uiPriority w:val="99"/>
    <w:semiHidden/>
    <w:unhideWhenUsed/>
    <w:rsid w:val="00430642"/>
  </w:style>
  <w:style w:type="numbering" w:customStyle="1" w:styleId="111111210">
    <w:name w:val="無清單11111121"/>
    <w:next w:val="NoList"/>
    <w:uiPriority w:val="99"/>
    <w:semiHidden/>
    <w:unhideWhenUsed/>
    <w:rsid w:val="00430642"/>
  </w:style>
  <w:style w:type="numbering" w:customStyle="1" w:styleId="NoList131121">
    <w:name w:val="No List131121"/>
    <w:next w:val="NoList"/>
    <w:uiPriority w:val="99"/>
    <w:semiHidden/>
    <w:unhideWhenUsed/>
    <w:rsid w:val="00430642"/>
  </w:style>
  <w:style w:type="numbering" w:customStyle="1" w:styleId="1211211">
    <w:name w:val="リストなし121121"/>
    <w:next w:val="NoList"/>
    <w:uiPriority w:val="99"/>
    <w:semiHidden/>
    <w:unhideWhenUsed/>
    <w:rsid w:val="00430642"/>
  </w:style>
  <w:style w:type="numbering" w:customStyle="1" w:styleId="1211212">
    <w:name w:val="无列表121121"/>
    <w:next w:val="NoList"/>
    <w:semiHidden/>
    <w:rsid w:val="00430642"/>
  </w:style>
  <w:style w:type="numbering" w:customStyle="1" w:styleId="NoList221121">
    <w:name w:val="No List221121"/>
    <w:next w:val="NoList"/>
    <w:semiHidden/>
    <w:rsid w:val="00430642"/>
  </w:style>
  <w:style w:type="numbering" w:customStyle="1" w:styleId="NoList321121">
    <w:name w:val="No List321121"/>
    <w:next w:val="NoList"/>
    <w:uiPriority w:val="99"/>
    <w:semiHidden/>
    <w:rsid w:val="00430642"/>
  </w:style>
  <w:style w:type="numbering" w:customStyle="1" w:styleId="NoList1121121">
    <w:name w:val="No List1121121"/>
    <w:next w:val="NoList"/>
    <w:uiPriority w:val="99"/>
    <w:semiHidden/>
    <w:unhideWhenUsed/>
    <w:rsid w:val="00430642"/>
  </w:style>
  <w:style w:type="numbering" w:customStyle="1" w:styleId="1311210">
    <w:name w:val="無清單131121"/>
    <w:next w:val="NoList"/>
    <w:uiPriority w:val="99"/>
    <w:semiHidden/>
    <w:unhideWhenUsed/>
    <w:rsid w:val="00430642"/>
  </w:style>
  <w:style w:type="numbering" w:customStyle="1" w:styleId="11211210">
    <w:name w:val="無清單1121121"/>
    <w:next w:val="NoList"/>
    <w:uiPriority w:val="99"/>
    <w:semiHidden/>
    <w:unhideWhenUsed/>
    <w:rsid w:val="00430642"/>
  </w:style>
  <w:style w:type="numbering" w:customStyle="1" w:styleId="211121">
    <w:name w:val="无列表211121"/>
    <w:next w:val="NoList"/>
    <w:uiPriority w:val="99"/>
    <w:semiHidden/>
    <w:unhideWhenUsed/>
    <w:rsid w:val="00430642"/>
  </w:style>
  <w:style w:type="numbering" w:customStyle="1" w:styleId="NoList1221121">
    <w:name w:val="No List1221121"/>
    <w:next w:val="NoList"/>
    <w:uiPriority w:val="99"/>
    <w:semiHidden/>
    <w:unhideWhenUsed/>
    <w:rsid w:val="00430642"/>
  </w:style>
  <w:style w:type="numbering" w:customStyle="1" w:styleId="11211211">
    <w:name w:val="リストなし1121121"/>
    <w:next w:val="NoList"/>
    <w:uiPriority w:val="99"/>
    <w:semiHidden/>
    <w:unhideWhenUsed/>
    <w:rsid w:val="00430642"/>
  </w:style>
  <w:style w:type="numbering" w:customStyle="1" w:styleId="11211212">
    <w:name w:val="无列表1121121"/>
    <w:next w:val="NoList"/>
    <w:semiHidden/>
    <w:rsid w:val="00430642"/>
  </w:style>
  <w:style w:type="numbering" w:customStyle="1" w:styleId="NoList2121121">
    <w:name w:val="No List2121121"/>
    <w:next w:val="NoList"/>
    <w:semiHidden/>
    <w:rsid w:val="00430642"/>
  </w:style>
  <w:style w:type="numbering" w:customStyle="1" w:styleId="NoList3121121">
    <w:name w:val="No List3121121"/>
    <w:next w:val="NoList"/>
    <w:uiPriority w:val="99"/>
    <w:semiHidden/>
    <w:rsid w:val="00430642"/>
  </w:style>
  <w:style w:type="numbering" w:customStyle="1" w:styleId="NoList11121121">
    <w:name w:val="No List11121121"/>
    <w:next w:val="NoList"/>
    <w:uiPriority w:val="99"/>
    <w:semiHidden/>
    <w:unhideWhenUsed/>
    <w:rsid w:val="00430642"/>
  </w:style>
  <w:style w:type="numbering" w:customStyle="1" w:styleId="1221121">
    <w:name w:val="無清單1221121"/>
    <w:next w:val="NoList"/>
    <w:uiPriority w:val="99"/>
    <w:semiHidden/>
    <w:unhideWhenUsed/>
    <w:rsid w:val="00430642"/>
  </w:style>
  <w:style w:type="numbering" w:customStyle="1" w:styleId="11121121">
    <w:name w:val="無清單11121121"/>
    <w:next w:val="NoList"/>
    <w:uiPriority w:val="99"/>
    <w:semiHidden/>
    <w:unhideWhenUsed/>
    <w:rsid w:val="00430642"/>
  </w:style>
  <w:style w:type="numbering" w:customStyle="1" w:styleId="122210">
    <w:name w:val="无列表12221"/>
    <w:next w:val="NoList"/>
    <w:semiHidden/>
    <w:rsid w:val="00430642"/>
  </w:style>
  <w:style w:type="character" w:customStyle="1" w:styleId="CharChar35">
    <w:name w:val="Char Char35"/>
    <w:semiHidden/>
    <w:qFormat/>
    <w:rsid w:val="00430642"/>
    <w:rPr>
      <w:rFonts w:ascii="Arial" w:hAnsi="Arial"/>
      <w:sz w:val="28"/>
      <w:lang w:val="en-GB" w:eastAsia="ko-KR" w:bidi="ar-SA"/>
    </w:rPr>
  </w:style>
  <w:style w:type="table" w:customStyle="1" w:styleId="Tabellengitternetz133">
    <w:name w:val="Tabellengitternetz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1">
    <w:name w:val="副標題1"/>
    <w:basedOn w:val="Normal"/>
    <w:next w:val="Normal"/>
    <w:uiPriority w:val="11"/>
    <w:qFormat/>
    <w:rsid w:val="00430642"/>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2">
    <w:name w:val="鮮明引文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sid w:val="00430642"/>
    <w:rPr>
      <w:rFonts w:ascii="Cambria" w:hAnsi="Cambria" w:cs="Times New Roman" w:hint="default"/>
      <w:b/>
      <w:bCs/>
      <w:kern w:val="28"/>
      <w:sz w:val="32"/>
      <w:szCs w:val="32"/>
      <w:lang w:val="en-GB" w:eastAsia="en-US"/>
    </w:rPr>
  </w:style>
  <w:style w:type="character" w:customStyle="1" w:styleId="1f3">
    <w:name w:val="副標題 字元1"/>
    <w:qFormat/>
    <w:rsid w:val="00430642"/>
    <w:rPr>
      <w:rFonts w:ascii="Calibri" w:eastAsia="SimSun" w:hAnsi="Calibri" w:cs="Times New Roman" w:hint="default"/>
      <w:color w:val="5A5A5A"/>
      <w:spacing w:val="15"/>
      <w:sz w:val="22"/>
      <w:szCs w:val="22"/>
      <w:lang w:val="en-GB" w:eastAsia="en-US"/>
    </w:rPr>
  </w:style>
  <w:style w:type="character" w:customStyle="1" w:styleId="1f4">
    <w:name w:val="鮮明引文 字元1"/>
    <w:uiPriority w:val="30"/>
    <w:qFormat/>
    <w:rsid w:val="00430642"/>
    <w:rPr>
      <w:rFonts w:ascii="Times New Roman" w:hAnsi="Times New Roman" w:cs="Times New Roman" w:hint="default"/>
      <w:i/>
      <w:iCs/>
      <w:color w:val="4F81BD"/>
      <w:lang w:val="en-GB" w:eastAsia="en-US"/>
    </w:rPr>
  </w:style>
  <w:style w:type="table" w:customStyle="1" w:styleId="TableGrid1312">
    <w:name w:val="Table Grid1312"/>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qFormat/>
    <w:rsid w:val="00430642"/>
    <w:rPr>
      <w:rFonts w:eastAsia="Batang"/>
      <w:lang w:eastAsia="en-US"/>
    </w:rPr>
  </w:style>
  <w:style w:type="numbering" w:customStyle="1" w:styleId="NoList10">
    <w:name w:val="No List10"/>
    <w:next w:val="NoList"/>
    <w:uiPriority w:val="99"/>
    <w:semiHidden/>
    <w:unhideWhenUsed/>
    <w:rsid w:val="00430642"/>
  </w:style>
  <w:style w:type="numbering" w:customStyle="1" w:styleId="NoList64">
    <w:name w:val="No List64"/>
    <w:next w:val="NoList"/>
    <w:uiPriority w:val="99"/>
    <w:semiHidden/>
    <w:unhideWhenUsed/>
    <w:rsid w:val="00430642"/>
  </w:style>
  <w:style w:type="numbering" w:customStyle="1" w:styleId="NoList144">
    <w:name w:val="No List144"/>
    <w:next w:val="NoList"/>
    <w:uiPriority w:val="99"/>
    <w:semiHidden/>
    <w:unhideWhenUsed/>
    <w:rsid w:val="00430642"/>
  </w:style>
  <w:style w:type="numbering" w:customStyle="1" w:styleId="1344">
    <w:name w:val="リストなし134"/>
    <w:next w:val="NoList"/>
    <w:uiPriority w:val="99"/>
    <w:semiHidden/>
    <w:unhideWhenUsed/>
    <w:rsid w:val="00430642"/>
  </w:style>
  <w:style w:type="numbering" w:customStyle="1" w:styleId="NoList234">
    <w:name w:val="No List234"/>
    <w:next w:val="NoList"/>
    <w:semiHidden/>
    <w:rsid w:val="00430642"/>
  </w:style>
  <w:style w:type="numbering" w:customStyle="1" w:styleId="NoList334">
    <w:name w:val="No List334"/>
    <w:next w:val="NoList"/>
    <w:uiPriority w:val="99"/>
    <w:semiHidden/>
    <w:rsid w:val="00430642"/>
  </w:style>
  <w:style w:type="numbering" w:customStyle="1" w:styleId="1441">
    <w:name w:val="無清單144"/>
    <w:next w:val="NoList"/>
    <w:uiPriority w:val="99"/>
    <w:semiHidden/>
    <w:unhideWhenUsed/>
    <w:rsid w:val="00430642"/>
  </w:style>
  <w:style w:type="numbering" w:customStyle="1" w:styleId="11341">
    <w:name w:val="無清單1134"/>
    <w:next w:val="NoList"/>
    <w:uiPriority w:val="99"/>
    <w:semiHidden/>
    <w:unhideWhenUsed/>
    <w:rsid w:val="00430642"/>
  </w:style>
  <w:style w:type="numbering" w:customStyle="1" w:styleId="NoList1234">
    <w:name w:val="No List1234"/>
    <w:next w:val="NoList"/>
    <w:uiPriority w:val="99"/>
    <w:semiHidden/>
    <w:unhideWhenUsed/>
    <w:rsid w:val="00430642"/>
  </w:style>
  <w:style w:type="numbering" w:customStyle="1" w:styleId="11342">
    <w:name w:val="リストなし1134"/>
    <w:next w:val="NoList"/>
    <w:uiPriority w:val="99"/>
    <w:semiHidden/>
    <w:unhideWhenUsed/>
    <w:rsid w:val="00430642"/>
  </w:style>
  <w:style w:type="numbering" w:customStyle="1" w:styleId="11343">
    <w:name w:val="无列表1134"/>
    <w:next w:val="NoList"/>
    <w:semiHidden/>
    <w:rsid w:val="00430642"/>
  </w:style>
  <w:style w:type="numbering" w:customStyle="1" w:styleId="NoList2134">
    <w:name w:val="No List2134"/>
    <w:next w:val="NoList"/>
    <w:semiHidden/>
    <w:rsid w:val="00430642"/>
  </w:style>
  <w:style w:type="numbering" w:customStyle="1" w:styleId="NoList3134">
    <w:name w:val="No List3134"/>
    <w:next w:val="NoList"/>
    <w:uiPriority w:val="99"/>
    <w:semiHidden/>
    <w:rsid w:val="00430642"/>
  </w:style>
  <w:style w:type="numbering" w:customStyle="1" w:styleId="NoList11134">
    <w:name w:val="No List11134"/>
    <w:next w:val="NoList"/>
    <w:uiPriority w:val="99"/>
    <w:semiHidden/>
    <w:unhideWhenUsed/>
    <w:rsid w:val="00430642"/>
  </w:style>
  <w:style w:type="numbering" w:customStyle="1" w:styleId="12341">
    <w:name w:val="無清單1234"/>
    <w:next w:val="NoList"/>
    <w:uiPriority w:val="99"/>
    <w:semiHidden/>
    <w:unhideWhenUsed/>
    <w:rsid w:val="00430642"/>
  </w:style>
  <w:style w:type="numbering" w:customStyle="1" w:styleId="11134">
    <w:name w:val="無清單11134"/>
    <w:next w:val="NoList"/>
    <w:uiPriority w:val="99"/>
    <w:semiHidden/>
    <w:unhideWhenUsed/>
    <w:rsid w:val="00430642"/>
  </w:style>
  <w:style w:type="numbering" w:customStyle="1" w:styleId="NoList514">
    <w:name w:val="No List514"/>
    <w:next w:val="NoList"/>
    <w:uiPriority w:val="99"/>
    <w:semiHidden/>
    <w:unhideWhenUsed/>
    <w:rsid w:val="00430642"/>
  </w:style>
  <w:style w:type="numbering" w:customStyle="1" w:styleId="340">
    <w:name w:val="无列表34"/>
    <w:next w:val="NoList"/>
    <w:uiPriority w:val="99"/>
    <w:semiHidden/>
    <w:unhideWhenUsed/>
    <w:rsid w:val="00430642"/>
  </w:style>
  <w:style w:type="numbering" w:customStyle="1" w:styleId="13140">
    <w:name w:val="无列表1314"/>
    <w:next w:val="NoList"/>
    <w:semiHidden/>
    <w:rsid w:val="00430642"/>
  </w:style>
  <w:style w:type="numbering" w:customStyle="1" w:styleId="NoList11313">
    <w:name w:val="No List11313"/>
    <w:next w:val="NoList"/>
    <w:uiPriority w:val="99"/>
    <w:semiHidden/>
    <w:unhideWhenUsed/>
    <w:rsid w:val="00430642"/>
  </w:style>
  <w:style w:type="numbering" w:customStyle="1" w:styleId="NoList4114">
    <w:name w:val="No List4114"/>
    <w:next w:val="NoList"/>
    <w:uiPriority w:val="99"/>
    <w:semiHidden/>
    <w:unhideWhenUsed/>
    <w:rsid w:val="00430642"/>
  </w:style>
  <w:style w:type="numbering" w:customStyle="1" w:styleId="2214">
    <w:name w:val="无列表2214"/>
    <w:next w:val="NoList"/>
    <w:uiPriority w:val="99"/>
    <w:semiHidden/>
    <w:unhideWhenUsed/>
    <w:rsid w:val="00430642"/>
  </w:style>
  <w:style w:type="numbering" w:customStyle="1" w:styleId="NoList121114">
    <w:name w:val="No List121114"/>
    <w:next w:val="NoList"/>
    <w:uiPriority w:val="99"/>
    <w:semiHidden/>
    <w:unhideWhenUsed/>
    <w:rsid w:val="00430642"/>
  </w:style>
  <w:style w:type="numbering" w:customStyle="1" w:styleId="1111141">
    <w:name w:val="リストなし111114"/>
    <w:next w:val="NoList"/>
    <w:uiPriority w:val="99"/>
    <w:semiHidden/>
    <w:unhideWhenUsed/>
    <w:rsid w:val="00430642"/>
  </w:style>
  <w:style w:type="numbering" w:customStyle="1" w:styleId="1111142">
    <w:name w:val="无列表111114"/>
    <w:next w:val="NoList"/>
    <w:semiHidden/>
    <w:rsid w:val="00430642"/>
  </w:style>
  <w:style w:type="numbering" w:customStyle="1" w:styleId="NoList211114">
    <w:name w:val="No List211114"/>
    <w:next w:val="NoList"/>
    <w:semiHidden/>
    <w:rsid w:val="00430642"/>
  </w:style>
  <w:style w:type="numbering" w:customStyle="1" w:styleId="NoList311114">
    <w:name w:val="No List311114"/>
    <w:next w:val="NoList"/>
    <w:uiPriority w:val="99"/>
    <w:semiHidden/>
    <w:rsid w:val="00430642"/>
  </w:style>
  <w:style w:type="numbering" w:customStyle="1" w:styleId="NoList1111114">
    <w:name w:val="No List1111114"/>
    <w:next w:val="NoList"/>
    <w:uiPriority w:val="99"/>
    <w:semiHidden/>
    <w:unhideWhenUsed/>
    <w:rsid w:val="00430642"/>
  </w:style>
  <w:style w:type="numbering" w:customStyle="1" w:styleId="1211140">
    <w:name w:val="無清單121114"/>
    <w:next w:val="NoList"/>
    <w:uiPriority w:val="99"/>
    <w:semiHidden/>
    <w:unhideWhenUsed/>
    <w:rsid w:val="00430642"/>
  </w:style>
  <w:style w:type="numbering" w:customStyle="1" w:styleId="1111114">
    <w:name w:val="無清單1111114"/>
    <w:next w:val="NoList"/>
    <w:uiPriority w:val="99"/>
    <w:semiHidden/>
    <w:unhideWhenUsed/>
    <w:rsid w:val="00430642"/>
  </w:style>
  <w:style w:type="numbering" w:customStyle="1" w:styleId="NoList13114">
    <w:name w:val="No List13114"/>
    <w:next w:val="NoList"/>
    <w:uiPriority w:val="99"/>
    <w:semiHidden/>
    <w:unhideWhenUsed/>
    <w:rsid w:val="00430642"/>
  </w:style>
  <w:style w:type="numbering" w:customStyle="1" w:styleId="121140">
    <w:name w:val="リストなし12114"/>
    <w:next w:val="NoList"/>
    <w:uiPriority w:val="99"/>
    <w:semiHidden/>
    <w:unhideWhenUsed/>
    <w:rsid w:val="00430642"/>
  </w:style>
  <w:style w:type="numbering" w:customStyle="1" w:styleId="121141">
    <w:name w:val="无列表12114"/>
    <w:next w:val="NoList"/>
    <w:semiHidden/>
    <w:rsid w:val="00430642"/>
  </w:style>
  <w:style w:type="numbering" w:customStyle="1" w:styleId="NoList22114">
    <w:name w:val="No List22114"/>
    <w:next w:val="NoList"/>
    <w:semiHidden/>
    <w:rsid w:val="00430642"/>
  </w:style>
  <w:style w:type="numbering" w:customStyle="1" w:styleId="NoList32114">
    <w:name w:val="No List32114"/>
    <w:next w:val="NoList"/>
    <w:uiPriority w:val="99"/>
    <w:semiHidden/>
    <w:rsid w:val="00430642"/>
  </w:style>
  <w:style w:type="numbering" w:customStyle="1" w:styleId="NoList112114">
    <w:name w:val="No List112114"/>
    <w:next w:val="NoList"/>
    <w:uiPriority w:val="99"/>
    <w:semiHidden/>
    <w:unhideWhenUsed/>
    <w:rsid w:val="00430642"/>
  </w:style>
  <w:style w:type="numbering" w:customStyle="1" w:styleId="131140">
    <w:name w:val="無清單13114"/>
    <w:next w:val="NoList"/>
    <w:uiPriority w:val="99"/>
    <w:semiHidden/>
    <w:unhideWhenUsed/>
    <w:rsid w:val="00430642"/>
  </w:style>
  <w:style w:type="numbering" w:customStyle="1" w:styleId="1121140">
    <w:name w:val="無清單112114"/>
    <w:next w:val="NoList"/>
    <w:uiPriority w:val="99"/>
    <w:semiHidden/>
    <w:unhideWhenUsed/>
    <w:rsid w:val="00430642"/>
  </w:style>
  <w:style w:type="numbering" w:customStyle="1" w:styleId="21114">
    <w:name w:val="无列表21114"/>
    <w:next w:val="NoList"/>
    <w:uiPriority w:val="99"/>
    <w:semiHidden/>
    <w:unhideWhenUsed/>
    <w:rsid w:val="00430642"/>
  </w:style>
  <w:style w:type="numbering" w:customStyle="1" w:styleId="NoList122114">
    <w:name w:val="No List122114"/>
    <w:next w:val="NoList"/>
    <w:uiPriority w:val="99"/>
    <w:semiHidden/>
    <w:unhideWhenUsed/>
    <w:rsid w:val="00430642"/>
  </w:style>
  <w:style w:type="numbering" w:customStyle="1" w:styleId="1121141">
    <w:name w:val="リストなし112114"/>
    <w:next w:val="NoList"/>
    <w:uiPriority w:val="99"/>
    <w:semiHidden/>
    <w:unhideWhenUsed/>
    <w:rsid w:val="00430642"/>
  </w:style>
  <w:style w:type="numbering" w:customStyle="1" w:styleId="1121142">
    <w:name w:val="无列表112114"/>
    <w:next w:val="NoList"/>
    <w:semiHidden/>
    <w:rsid w:val="00430642"/>
  </w:style>
  <w:style w:type="numbering" w:customStyle="1" w:styleId="NoList212114">
    <w:name w:val="No List212114"/>
    <w:next w:val="NoList"/>
    <w:semiHidden/>
    <w:rsid w:val="00430642"/>
  </w:style>
  <w:style w:type="numbering" w:customStyle="1" w:styleId="NoList312114">
    <w:name w:val="No List312114"/>
    <w:next w:val="NoList"/>
    <w:uiPriority w:val="99"/>
    <w:semiHidden/>
    <w:rsid w:val="00430642"/>
  </w:style>
  <w:style w:type="numbering" w:customStyle="1" w:styleId="NoList1112114">
    <w:name w:val="No List1112114"/>
    <w:next w:val="NoList"/>
    <w:uiPriority w:val="99"/>
    <w:semiHidden/>
    <w:unhideWhenUsed/>
    <w:rsid w:val="00430642"/>
  </w:style>
  <w:style w:type="numbering" w:customStyle="1" w:styleId="1221140">
    <w:name w:val="無清單122114"/>
    <w:next w:val="NoList"/>
    <w:uiPriority w:val="99"/>
    <w:semiHidden/>
    <w:unhideWhenUsed/>
    <w:rsid w:val="00430642"/>
  </w:style>
  <w:style w:type="numbering" w:customStyle="1" w:styleId="11121140">
    <w:name w:val="無清單1112114"/>
    <w:next w:val="NoList"/>
    <w:uiPriority w:val="99"/>
    <w:semiHidden/>
    <w:unhideWhenUsed/>
    <w:rsid w:val="00430642"/>
  </w:style>
  <w:style w:type="numbering" w:customStyle="1" w:styleId="NoList5113">
    <w:name w:val="No List5113"/>
    <w:next w:val="NoList"/>
    <w:uiPriority w:val="99"/>
    <w:semiHidden/>
    <w:unhideWhenUsed/>
    <w:rsid w:val="00430642"/>
  </w:style>
  <w:style w:type="numbering" w:customStyle="1" w:styleId="NoList613">
    <w:name w:val="No List613"/>
    <w:next w:val="NoList"/>
    <w:uiPriority w:val="99"/>
    <w:semiHidden/>
    <w:unhideWhenUsed/>
    <w:rsid w:val="00430642"/>
  </w:style>
  <w:style w:type="numbering" w:customStyle="1" w:styleId="NoList1413">
    <w:name w:val="No List1413"/>
    <w:next w:val="NoList"/>
    <w:uiPriority w:val="99"/>
    <w:semiHidden/>
    <w:unhideWhenUsed/>
    <w:rsid w:val="00430642"/>
  </w:style>
  <w:style w:type="numbering" w:customStyle="1" w:styleId="13132">
    <w:name w:val="リストなし1313"/>
    <w:next w:val="NoList"/>
    <w:uiPriority w:val="99"/>
    <w:semiHidden/>
    <w:unhideWhenUsed/>
    <w:rsid w:val="00430642"/>
  </w:style>
  <w:style w:type="numbering" w:customStyle="1" w:styleId="NoList2313">
    <w:name w:val="No List2313"/>
    <w:next w:val="NoList"/>
    <w:semiHidden/>
    <w:rsid w:val="00430642"/>
  </w:style>
  <w:style w:type="numbering" w:customStyle="1" w:styleId="NoList3313">
    <w:name w:val="No List3313"/>
    <w:next w:val="NoList"/>
    <w:uiPriority w:val="99"/>
    <w:semiHidden/>
    <w:rsid w:val="00430642"/>
  </w:style>
  <w:style w:type="numbering" w:customStyle="1" w:styleId="NoList1143">
    <w:name w:val="No List1143"/>
    <w:next w:val="NoList"/>
    <w:uiPriority w:val="99"/>
    <w:semiHidden/>
    <w:unhideWhenUsed/>
    <w:rsid w:val="00430642"/>
  </w:style>
  <w:style w:type="numbering" w:customStyle="1" w:styleId="14130">
    <w:name w:val="無清單1413"/>
    <w:next w:val="NoList"/>
    <w:uiPriority w:val="99"/>
    <w:semiHidden/>
    <w:unhideWhenUsed/>
    <w:rsid w:val="00430642"/>
  </w:style>
  <w:style w:type="numbering" w:customStyle="1" w:styleId="113130">
    <w:name w:val="無清單11313"/>
    <w:next w:val="NoList"/>
    <w:uiPriority w:val="99"/>
    <w:semiHidden/>
    <w:unhideWhenUsed/>
    <w:rsid w:val="00430642"/>
  </w:style>
  <w:style w:type="numbering" w:customStyle="1" w:styleId="NoList423">
    <w:name w:val="No List423"/>
    <w:next w:val="NoList"/>
    <w:uiPriority w:val="99"/>
    <w:semiHidden/>
    <w:unhideWhenUsed/>
    <w:rsid w:val="00430642"/>
  </w:style>
  <w:style w:type="numbering" w:customStyle="1" w:styleId="NoList12313">
    <w:name w:val="No List12313"/>
    <w:next w:val="NoList"/>
    <w:uiPriority w:val="99"/>
    <w:semiHidden/>
    <w:unhideWhenUsed/>
    <w:rsid w:val="00430642"/>
  </w:style>
  <w:style w:type="numbering" w:customStyle="1" w:styleId="113131">
    <w:name w:val="リストなし11313"/>
    <w:next w:val="NoList"/>
    <w:uiPriority w:val="99"/>
    <w:semiHidden/>
    <w:unhideWhenUsed/>
    <w:rsid w:val="00430642"/>
  </w:style>
  <w:style w:type="numbering" w:customStyle="1" w:styleId="113132">
    <w:name w:val="无列表11313"/>
    <w:next w:val="NoList"/>
    <w:semiHidden/>
    <w:rsid w:val="00430642"/>
  </w:style>
  <w:style w:type="numbering" w:customStyle="1" w:styleId="NoList21313">
    <w:name w:val="No List21313"/>
    <w:next w:val="NoList"/>
    <w:semiHidden/>
    <w:rsid w:val="00430642"/>
  </w:style>
  <w:style w:type="numbering" w:customStyle="1" w:styleId="NoList31313">
    <w:name w:val="No List31313"/>
    <w:next w:val="NoList"/>
    <w:uiPriority w:val="99"/>
    <w:semiHidden/>
    <w:rsid w:val="00430642"/>
  </w:style>
  <w:style w:type="numbering" w:customStyle="1" w:styleId="NoList111313">
    <w:name w:val="No List111313"/>
    <w:next w:val="NoList"/>
    <w:uiPriority w:val="99"/>
    <w:semiHidden/>
    <w:unhideWhenUsed/>
    <w:rsid w:val="00430642"/>
  </w:style>
  <w:style w:type="numbering" w:customStyle="1" w:styleId="123130">
    <w:name w:val="無清單12313"/>
    <w:next w:val="NoList"/>
    <w:uiPriority w:val="99"/>
    <w:semiHidden/>
    <w:unhideWhenUsed/>
    <w:rsid w:val="00430642"/>
  </w:style>
  <w:style w:type="numbering" w:customStyle="1" w:styleId="111313">
    <w:name w:val="無清單111313"/>
    <w:next w:val="NoList"/>
    <w:uiPriority w:val="99"/>
    <w:semiHidden/>
    <w:unhideWhenUsed/>
    <w:rsid w:val="00430642"/>
  </w:style>
  <w:style w:type="numbering" w:customStyle="1" w:styleId="NoList12123">
    <w:name w:val="No List12123"/>
    <w:next w:val="NoList"/>
    <w:uiPriority w:val="99"/>
    <w:semiHidden/>
    <w:unhideWhenUsed/>
    <w:rsid w:val="00430642"/>
  </w:style>
  <w:style w:type="numbering" w:customStyle="1" w:styleId="111234">
    <w:name w:val="リストなし11123"/>
    <w:next w:val="NoList"/>
    <w:uiPriority w:val="99"/>
    <w:semiHidden/>
    <w:unhideWhenUsed/>
    <w:rsid w:val="00430642"/>
  </w:style>
  <w:style w:type="numbering" w:customStyle="1" w:styleId="111235">
    <w:name w:val="无列表11123"/>
    <w:next w:val="NoList"/>
    <w:semiHidden/>
    <w:rsid w:val="00430642"/>
  </w:style>
  <w:style w:type="numbering" w:customStyle="1" w:styleId="NoList21123">
    <w:name w:val="No List21123"/>
    <w:next w:val="NoList"/>
    <w:semiHidden/>
    <w:rsid w:val="00430642"/>
  </w:style>
  <w:style w:type="numbering" w:customStyle="1" w:styleId="NoList31123">
    <w:name w:val="No List31123"/>
    <w:next w:val="NoList"/>
    <w:uiPriority w:val="99"/>
    <w:semiHidden/>
    <w:rsid w:val="00430642"/>
  </w:style>
  <w:style w:type="numbering" w:customStyle="1" w:styleId="NoList111123">
    <w:name w:val="No List111123"/>
    <w:next w:val="NoList"/>
    <w:uiPriority w:val="99"/>
    <w:semiHidden/>
    <w:unhideWhenUsed/>
    <w:rsid w:val="00430642"/>
  </w:style>
  <w:style w:type="numbering" w:customStyle="1" w:styleId="121230">
    <w:name w:val="無清單12123"/>
    <w:next w:val="NoList"/>
    <w:uiPriority w:val="99"/>
    <w:semiHidden/>
    <w:unhideWhenUsed/>
    <w:rsid w:val="00430642"/>
  </w:style>
  <w:style w:type="numbering" w:customStyle="1" w:styleId="1111230">
    <w:name w:val="無清單111123"/>
    <w:next w:val="NoList"/>
    <w:uiPriority w:val="99"/>
    <w:semiHidden/>
    <w:unhideWhenUsed/>
    <w:rsid w:val="00430642"/>
  </w:style>
  <w:style w:type="numbering" w:customStyle="1" w:styleId="NoList523">
    <w:name w:val="No List523"/>
    <w:next w:val="NoList"/>
    <w:uiPriority w:val="99"/>
    <w:semiHidden/>
    <w:unhideWhenUsed/>
    <w:rsid w:val="00430642"/>
  </w:style>
  <w:style w:type="numbering" w:customStyle="1" w:styleId="NoList1323">
    <w:name w:val="No List1323"/>
    <w:next w:val="NoList"/>
    <w:uiPriority w:val="99"/>
    <w:semiHidden/>
    <w:unhideWhenUsed/>
    <w:rsid w:val="00430642"/>
  </w:style>
  <w:style w:type="numbering" w:customStyle="1" w:styleId="12234">
    <w:name w:val="リストなし1223"/>
    <w:next w:val="NoList"/>
    <w:uiPriority w:val="99"/>
    <w:semiHidden/>
    <w:unhideWhenUsed/>
    <w:rsid w:val="00430642"/>
  </w:style>
  <w:style w:type="numbering" w:customStyle="1" w:styleId="12242">
    <w:name w:val="无列表1224"/>
    <w:next w:val="NoList"/>
    <w:semiHidden/>
    <w:rsid w:val="00430642"/>
  </w:style>
  <w:style w:type="numbering" w:customStyle="1" w:styleId="NoList2223">
    <w:name w:val="No List2223"/>
    <w:next w:val="NoList"/>
    <w:semiHidden/>
    <w:rsid w:val="00430642"/>
  </w:style>
  <w:style w:type="numbering" w:customStyle="1" w:styleId="NoList3223">
    <w:name w:val="No List3223"/>
    <w:next w:val="NoList"/>
    <w:uiPriority w:val="99"/>
    <w:semiHidden/>
    <w:rsid w:val="00430642"/>
  </w:style>
  <w:style w:type="numbering" w:customStyle="1" w:styleId="NoList11223">
    <w:name w:val="No List11223"/>
    <w:next w:val="NoList"/>
    <w:uiPriority w:val="99"/>
    <w:semiHidden/>
    <w:unhideWhenUsed/>
    <w:rsid w:val="00430642"/>
  </w:style>
  <w:style w:type="numbering" w:customStyle="1" w:styleId="13230">
    <w:name w:val="無清單1323"/>
    <w:next w:val="NoList"/>
    <w:uiPriority w:val="99"/>
    <w:semiHidden/>
    <w:unhideWhenUsed/>
    <w:rsid w:val="00430642"/>
  </w:style>
  <w:style w:type="numbering" w:customStyle="1" w:styleId="112230">
    <w:name w:val="無清單11223"/>
    <w:next w:val="NoList"/>
    <w:uiPriority w:val="99"/>
    <w:semiHidden/>
    <w:unhideWhenUsed/>
    <w:rsid w:val="00430642"/>
  </w:style>
  <w:style w:type="numbering" w:customStyle="1" w:styleId="2123">
    <w:name w:val="无列表2123"/>
    <w:next w:val="NoList"/>
    <w:uiPriority w:val="99"/>
    <w:semiHidden/>
    <w:unhideWhenUsed/>
    <w:rsid w:val="00430642"/>
  </w:style>
  <w:style w:type="numbering" w:customStyle="1" w:styleId="NoList111223">
    <w:name w:val="No List111223"/>
    <w:next w:val="NoList"/>
    <w:uiPriority w:val="99"/>
    <w:semiHidden/>
    <w:unhideWhenUsed/>
    <w:rsid w:val="00430642"/>
  </w:style>
  <w:style w:type="numbering" w:customStyle="1" w:styleId="NoList153">
    <w:name w:val="No List153"/>
    <w:next w:val="NoList"/>
    <w:uiPriority w:val="99"/>
    <w:semiHidden/>
    <w:unhideWhenUsed/>
    <w:rsid w:val="00430642"/>
  </w:style>
  <w:style w:type="numbering" w:customStyle="1" w:styleId="1432">
    <w:name w:val="リストなし143"/>
    <w:next w:val="NoList"/>
    <w:uiPriority w:val="99"/>
    <w:semiHidden/>
    <w:unhideWhenUsed/>
    <w:rsid w:val="00430642"/>
  </w:style>
  <w:style w:type="numbering" w:customStyle="1" w:styleId="1433">
    <w:name w:val="无列表143"/>
    <w:next w:val="NoList"/>
    <w:semiHidden/>
    <w:rsid w:val="00430642"/>
  </w:style>
  <w:style w:type="numbering" w:customStyle="1" w:styleId="NoList243">
    <w:name w:val="No List243"/>
    <w:next w:val="NoList"/>
    <w:semiHidden/>
    <w:rsid w:val="00430642"/>
  </w:style>
  <w:style w:type="numbering" w:customStyle="1" w:styleId="NoList343">
    <w:name w:val="No List343"/>
    <w:next w:val="NoList"/>
    <w:uiPriority w:val="99"/>
    <w:semiHidden/>
    <w:rsid w:val="00430642"/>
  </w:style>
  <w:style w:type="numbering" w:customStyle="1" w:styleId="NoList1153">
    <w:name w:val="No List1153"/>
    <w:next w:val="NoList"/>
    <w:uiPriority w:val="99"/>
    <w:semiHidden/>
    <w:unhideWhenUsed/>
    <w:rsid w:val="00430642"/>
  </w:style>
  <w:style w:type="numbering" w:customStyle="1" w:styleId="1531">
    <w:name w:val="無清單153"/>
    <w:next w:val="NoList"/>
    <w:uiPriority w:val="99"/>
    <w:semiHidden/>
    <w:unhideWhenUsed/>
    <w:rsid w:val="00430642"/>
  </w:style>
  <w:style w:type="numbering" w:customStyle="1" w:styleId="11430">
    <w:name w:val="無清單1143"/>
    <w:next w:val="NoList"/>
    <w:uiPriority w:val="99"/>
    <w:semiHidden/>
    <w:unhideWhenUsed/>
    <w:rsid w:val="00430642"/>
  </w:style>
  <w:style w:type="numbering" w:customStyle="1" w:styleId="NoList433">
    <w:name w:val="No List433"/>
    <w:next w:val="NoList"/>
    <w:uiPriority w:val="99"/>
    <w:semiHidden/>
    <w:unhideWhenUsed/>
    <w:rsid w:val="00430642"/>
  </w:style>
  <w:style w:type="numbering" w:customStyle="1" w:styleId="NoList1243">
    <w:name w:val="No List1243"/>
    <w:next w:val="NoList"/>
    <w:uiPriority w:val="99"/>
    <w:semiHidden/>
    <w:unhideWhenUsed/>
    <w:rsid w:val="00430642"/>
  </w:style>
  <w:style w:type="numbering" w:customStyle="1" w:styleId="11431">
    <w:name w:val="リストなし1143"/>
    <w:next w:val="NoList"/>
    <w:uiPriority w:val="99"/>
    <w:semiHidden/>
    <w:unhideWhenUsed/>
    <w:rsid w:val="00430642"/>
  </w:style>
  <w:style w:type="numbering" w:customStyle="1" w:styleId="11432">
    <w:name w:val="无列表1143"/>
    <w:next w:val="NoList"/>
    <w:semiHidden/>
    <w:rsid w:val="00430642"/>
  </w:style>
  <w:style w:type="numbering" w:customStyle="1" w:styleId="NoList2143">
    <w:name w:val="No List2143"/>
    <w:next w:val="NoList"/>
    <w:semiHidden/>
    <w:rsid w:val="00430642"/>
  </w:style>
  <w:style w:type="numbering" w:customStyle="1" w:styleId="NoList3143">
    <w:name w:val="No List3143"/>
    <w:next w:val="NoList"/>
    <w:uiPriority w:val="99"/>
    <w:semiHidden/>
    <w:rsid w:val="00430642"/>
  </w:style>
  <w:style w:type="numbering" w:customStyle="1" w:styleId="NoList11143">
    <w:name w:val="No List11143"/>
    <w:next w:val="NoList"/>
    <w:uiPriority w:val="99"/>
    <w:semiHidden/>
    <w:unhideWhenUsed/>
    <w:rsid w:val="00430642"/>
  </w:style>
  <w:style w:type="numbering" w:customStyle="1" w:styleId="12430">
    <w:name w:val="無清單1243"/>
    <w:next w:val="NoList"/>
    <w:uiPriority w:val="99"/>
    <w:semiHidden/>
    <w:unhideWhenUsed/>
    <w:rsid w:val="00430642"/>
  </w:style>
  <w:style w:type="numbering" w:customStyle="1" w:styleId="111430">
    <w:name w:val="無清單11143"/>
    <w:next w:val="NoList"/>
    <w:uiPriority w:val="99"/>
    <w:semiHidden/>
    <w:unhideWhenUsed/>
    <w:rsid w:val="00430642"/>
  </w:style>
  <w:style w:type="numbering" w:customStyle="1" w:styleId="233">
    <w:name w:val="无列表233"/>
    <w:next w:val="NoList"/>
    <w:uiPriority w:val="99"/>
    <w:semiHidden/>
    <w:unhideWhenUsed/>
    <w:rsid w:val="00430642"/>
  </w:style>
  <w:style w:type="numbering" w:customStyle="1" w:styleId="NoList12133">
    <w:name w:val="No List12133"/>
    <w:next w:val="NoList"/>
    <w:uiPriority w:val="99"/>
    <w:semiHidden/>
    <w:unhideWhenUsed/>
    <w:rsid w:val="00430642"/>
  </w:style>
  <w:style w:type="numbering" w:customStyle="1" w:styleId="111331">
    <w:name w:val="リストなし11133"/>
    <w:next w:val="NoList"/>
    <w:uiPriority w:val="99"/>
    <w:semiHidden/>
    <w:unhideWhenUsed/>
    <w:rsid w:val="00430642"/>
  </w:style>
  <w:style w:type="numbering" w:customStyle="1" w:styleId="111332">
    <w:name w:val="无列表11133"/>
    <w:next w:val="NoList"/>
    <w:semiHidden/>
    <w:rsid w:val="00430642"/>
  </w:style>
  <w:style w:type="numbering" w:customStyle="1" w:styleId="NoList21133">
    <w:name w:val="No List21133"/>
    <w:next w:val="NoList"/>
    <w:semiHidden/>
    <w:rsid w:val="00430642"/>
  </w:style>
  <w:style w:type="numbering" w:customStyle="1" w:styleId="NoList31133">
    <w:name w:val="No List31133"/>
    <w:next w:val="NoList"/>
    <w:uiPriority w:val="99"/>
    <w:semiHidden/>
    <w:rsid w:val="00430642"/>
  </w:style>
  <w:style w:type="numbering" w:customStyle="1" w:styleId="NoList111133">
    <w:name w:val="No List111133"/>
    <w:next w:val="NoList"/>
    <w:uiPriority w:val="99"/>
    <w:semiHidden/>
    <w:unhideWhenUsed/>
    <w:rsid w:val="00430642"/>
  </w:style>
  <w:style w:type="numbering" w:customStyle="1" w:styleId="121330">
    <w:name w:val="無清單12133"/>
    <w:next w:val="NoList"/>
    <w:uiPriority w:val="99"/>
    <w:semiHidden/>
    <w:unhideWhenUsed/>
    <w:rsid w:val="00430642"/>
  </w:style>
  <w:style w:type="numbering" w:customStyle="1" w:styleId="1111330">
    <w:name w:val="無清單111133"/>
    <w:next w:val="NoList"/>
    <w:uiPriority w:val="99"/>
    <w:semiHidden/>
    <w:unhideWhenUsed/>
    <w:rsid w:val="00430642"/>
  </w:style>
  <w:style w:type="numbering" w:customStyle="1" w:styleId="NoList533">
    <w:name w:val="No List533"/>
    <w:next w:val="NoList"/>
    <w:uiPriority w:val="99"/>
    <w:semiHidden/>
    <w:unhideWhenUsed/>
    <w:rsid w:val="00430642"/>
  </w:style>
  <w:style w:type="numbering" w:customStyle="1" w:styleId="NoList1333">
    <w:name w:val="No List1333"/>
    <w:next w:val="NoList"/>
    <w:uiPriority w:val="99"/>
    <w:semiHidden/>
    <w:unhideWhenUsed/>
    <w:rsid w:val="00430642"/>
  </w:style>
  <w:style w:type="numbering" w:customStyle="1" w:styleId="12332">
    <w:name w:val="リストなし1233"/>
    <w:next w:val="NoList"/>
    <w:uiPriority w:val="99"/>
    <w:semiHidden/>
    <w:unhideWhenUsed/>
    <w:rsid w:val="00430642"/>
  </w:style>
  <w:style w:type="numbering" w:customStyle="1" w:styleId="12333">
    <w:name w:val="无列表1233"/>
    <w:next w:val="NoList"/>
    <w:semiHidden/>
    <w:rsid w:val="00430642"/>
  </w:style>
  <w:style w:type="numbering" w:customStyle="1" w:styleId="NoList2233">
    <w:name w:val="No List2233"/>
    <w:next w:val="NoList"/>
    <w:semiHidden/>
    <w:rsid w:val="00430642"/>
  </w:style>
  <w:style w:type="numbering" w:customStyle="1" w:styleId="NoList3233">
    <w:name w:val="No List3233"/>
    <w:next w:val="NoList"/>
    <w:uiPriority w:val="99"/>
    <w:semiHidden/>
    <w:rsid w:val="00430642"/>
  </w:style>
  <w:style w:type="numbering" w:customStyle="1" w:styleId="NoList11233">
    <w:name w:val="No List11233"/>
    <w:next w:val="NoList"/>
    <w:uiPriority w:val="99"/>
    <w:semiHidden/>
    <w:unhideWhenUsed/>
    <w:rsid w:val="00430642"/>
  </w:style>
  <w:style w:type="numbering" w:customStyle="1" w:styleId="13330">
    <w:name w:val="無清單1333"/>
    <w:next w:val="NoList"/>
    <w:uiPriority w:val="99"/>
    <w:semiHidden/>
    <w:unhideWhenUsed/>
    <w:rsid w:val="00430642"/>
  </w:style>
  <w:style w:type="numbering" w:customStyle="1" w:styleId="112330">
    <w:name w:val="無清單11233"/>
    <w:next w:val="NoList"/>
    <w:uiPriority w:val="99"/>
    <w:semiHidden/>
    <w:unhideWhenUsed/>
    <w:rsid w:val="00430642"/>
  </w:style>
  <w:style w:type="numbering" w:customStyle="1" w:styleId="2133">
    <w:name w:val="无列表2133"/>
    <w:next w:val="NoList"/>
    <w:uiPriority w:val="99"/>
    <w:semiHidden/>
    <w:unhideWhenUsed/>
    <w:rsid w:val="00430642"/>
  </w:style>
  <w:style w:type="numbering" w:customStyle="1" w:styleId="NoList12223">
    <w:name w:val="No List12223"/>
    <w:next w:val="NoList"/>
    <w:uiPriority w:val="99"/>
    <w:semiHidden/>
    <w:unhideWhenUsed/>
    <w:rsid w:val="00430642"/>
  </w:style>
  <w:style w:type="numbering" w:customStyle="1" w:styleId="112231">
    <w:name w:val="リストなし11223"/>
    <w:next w:val="NoList"/>
    <w:uiPriority w:val="99"/>
    <w:semiHidden/>
    <w:unhideWhenUsed/>
    <w:rsid w:val="00430642"/>
  </w:style>
  <w:style w:type="numbering" w:customStyle="1" w:styleId="112232">
    <w:name w:val="无列表11223"/>
    <w:next w:val="NoList"/>
    <w:semiHidden/>
    <w:rsid w:val="00430642"/>
  </w:style>
  <w:style w:type="numbering" w:customStyle="1" w:styleId="NoList21223">
    <w:name w:val="No List21223"/>
    <w:next w:val="NoList"/>
    <w:semiHidden/>
    <w:rsid w:val="00430642"/>
  </w:style>
  <w:style w:type="numbering" w:customStyle="1" w:styleId="NoList31223">
    <w:name w:val="No List31223"/>
    <w:next w:val="NoList"/>
    <w:uiPriority w:val="99"/>
    <w:semiHidden/>
    <w:rsid w:val="00430642"/>
  </w:style>
  <w:style w:type="numbering" w:customStyle="1" w:styleId="NoList111233">
    <w:name w:val="No List111233"/>
    <w:next w:val="NoList"/>
    <w:uiPriority w:val="99"/>
    <w:semiHidden/>
    <w:unhideWhenUsed/>
    <w:rsid w:val="00430642"/>
  </w:style>
  <w:style w:type="numbering" w:customStyle="1" w:styleId="122230">
    <w:name w:val="無清單12223"/>
    <w:next w:val="NoList"/>
    <w:uiPriority w:val="99"/>
    <w:semiHidden/>
    <w:unhideWhenUsed/>
    <w:rsid w:val="00430642"/>
  </w:style>
  <w:style w:type="numbering" w:customStyle="1" w:styleId="1112230">
    <w:name w:val="無清單111223"/>
    <w:next w:val="NoList"/>
    <w:uiPriority w:val="99"/>
    <w:semiHidden/>
    <w:unhideWhenUsed/>
    <w:rsid w:val="00430642"/>
  </w:style>
  <w:style w:type="paragraph" w:customStyle="1" w:styleId="4a">
    <w:name w:val="修订4"/>
    <w:hidden/>
    <w:semiHidden/>
    <w:qFormat/>
    <w:rsid w:val="00430642"/>
    <w:rPr>
      <w:rFonts w:eastAsia="Batang"/>
      <w:lang w:eastAsia="en-US"/>
    </w:rPr>
  </w:style>
  <w:style w:type="numbering" w:customStyle="1" w:styleId="NoList19">
    <w:name w:val="No List19"/>
    <w:next w:val="NoList"/>
    <w:uiPriority w:val="99"/>
    <w:semiHidden/>
    <w:unhideWhenUsed/>
    <w:rsid w:val="00430642"/>
  </w:style>
  <w:style w:type="numbering" w:customStyle="1" w:styleId="NoList110">
    <w:name w:val="No List110"/>
    <w:next w:val="NoList"/>
    <w:uiPriority w:val="99"/>
    <w:semiHidden/>
    <w:unhideWhenUsed/>
    <w:rsid w:val="00430642"/>
  </w:style>
  <w:style w:type="table" w:customStyle="1" w:styleId="TableGrid30">
    <w:name w:val="Table Grid30"/>
    <w:basedOn w:val="TableNormal"/>
    <w:next w:val="TableGrid"/>
    <w:uiPriority w:val="39"/>
    <w:qFormat/>
    <w:rsid w:val="00430642"/>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rsid w:val="00430642"/>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rsid w:val="00430642"/>
    <w:pPr>
      <w:spacing w:after="120"/>
    </w:pPr>
    <w:rPr>
      <w:rFonts w:eastAsia="DengXian"/>
      <w:lang w:eastAsia="fr-FR"/>
    </w:rPr>
  </w:style>
  <w:style w:type="table" w:customStyle="1" w:styleId="TableGrid120">
    <w:name w:val="Table Grid120"/>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430642"/>
  </w:style>
  <w:style w:type="numbering" w:customStyle="1" w:styleId="NoList28">
    <w:name w:val="No List28"/>
    <w:next w:val="NoList"/>
    <w:uiPriority w:val="99"/>
    <w:semiHidden/>
    <w:unhideWhenUsed/>
    <w:rsid w:val="00430642"/>
  </w:style>
  <w:style w:type="table" w:customStyle="1" w:styleId="TableGrid410">
    <w:name w:val="Table Grid410"/>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430642"/>
  </w:style>
  <w:style w:type="table" w:customStyle="1" w:styleId="TableGrid58">
    <w:name w:val="Table Grid58"/>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430642"/>
  </w:style>
  <w:style w:type="table" w:customStyle="1" w:styleId="TableGrid68">
    <w:name w:val="Table Grid68"/>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430642"/>
  </w:style>
  <w:style w:type="numbering" w:customStyle="1" w:styleId="NoList65">
    <w:name w:val="No List65"/>
    <w:next w:val="NoList"/>
    <w:semiHidden/>
    <w:unhideWhenUsed/>
    <w:rsid w:val="00430642"/>
  </w:style>
  <w:style w:type="numbering" w:customStyle="1" w:styleId="NoList74">
    <w:name w:val="No List74"/>
    <w:next w:val="NoList"/>
    <w:semiHidden/>
    <w:unhideWhenUsed/>
    <w:rsid w:val="00430642"/>
  </w:style>
  <w:style w:type="paragraph" w:customStyle="1" w:styleId="Caption4">
    <w:name w:val="Caption4"/>
    <w:basedOn w:val="Normal"/>
    <w:next w:val="Normal"/>
    <w:uiPriority w:val="35"/>
    <w:unhideWhenUsed/>
    <w:qFormat/>
    <w:rsid w:val="00430642"/>
    <w:pPr>
      <w:spacing w:after="200"/>
    </w:pPr>
    <w:rPr>
      <w:rFonts w:eastAsia="Yu Mincho"/>
      <w:i/>
      <w:iCs/>
      <w:color w:val="44546A"/>
      <w:sz w:val="18"/>
      <w:szCs w:val="18"/>
    </w:rPr>
  </w:style>
  <w:style w:type="numbering" w:customStyle="1" w:styleId="NoList20">
    <w:name w:val="No List20"/>
    <w:next w:val="NoList"/>
    <w:uiPriority w:val="99"/>
    <w:semiHidden/>
    <w:unhideWhenUsed/>
    <w:rsid w:val="00430642"/>
  </w:style>
  <w:style w:type="table" w:customStyle="1" w:styleId="TableGrid40">
    <w:name w:val="Table Grid40"/>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430642"/>
  </w:style>
  <w:style w:type="numbering" w:customStyle="1" w:styleId="182">
    <w:name w:val="リストなし18"/>
    <w:next w:val="NoList"/>
    <w:uiPriority w:val="99"/>
    <w:semiHidden/>
    <w:unhideWhenUsed/>
    <w:rsid w:val="00430642"/>
  </w:style>
  <w:style w:type="table" w:customStyle="1" w:styleId="TableGrid128">
    <w:name w:val="Table Grid128"/>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430642"/>
  </w:style>
  <w:style w:type="table" w:customStyle="1" w:styleId="3100">
    <w:name w:val="网格型310"/>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430642"/>
  </w:style>
  <w:style w:type="numbering" w:customStyle="1" w:styleId="NoList39">
    <w:name w:val="No List39"/>
    <w:next w:val="NoList"/>
    <w:uiPriority w:val="99"/>
    <w:semiHidden/>
    <w:rsid w:val="00430642"/>
  </w:style>
  <w:style w:type="table" w:customStyle="1" w:styleId="TableGrid418">
    <w:name w:val="Table Grid418"/>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430642"/>
  </w:style>
  <w:style w:type="numbering" w:customStyle="1" w:styleId="191">
    <w:name w:val="無清單19"/>
    <w:next w:val="NoList"/>
    <w:uiPriority w:val="99"/>
    <w:semiHidden/>
    <w:unhideWhenUsed/>
    <w:rsid w:val="00430642"/>
  </w:style>
  <w:style w:type="numbering" w:customStyle="1" w:styleId="118">
    <w:name w:val="無清單118"/>
    <w:next w:val="NoList"/>
    <w:uiPriority w:val="99"/>
    <w:semiHidden/>
    <w:unhideWhenUsed/>
    <w:rsid w:val="00430642"/>
  </w:style>
  <w:style w:type="table" w:customStyle="1" w:styleId="1100">
    <w:name w:val="表格格線110"/>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430642"/>
  </w:style>
  <w:style w:type="table" w:customStyle="1" w:styleId="TableGrid59">
    <w:name w:val="Table Grid59"/>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430642"/>
  </w:style>
  <w:style w:type="numbering" w:customStyle="1" w:styleId="1180">
    <w:name w:val="リストなし118"/>
    <w:next w:val="NoList"/>
    <w:uiPriority w:val="99"/>
    <w:semiHidden/>
    <w:unhideWhenUsed/>
    <w:rsid w:val="00430642"/>
  </w:style>
  <w:style w:type="table" w:customStyle="1" w:styleId="TableGrid1110">
    <w:name w:val="Table Grid1110"/>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430642"/>
  </w:style>
  <w:style w:type="table" w:customStyle="1" w:styleId="318">
    <w:name w:val="网格型3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430642"/>
  </w:style>
  <w:style w:type="numbering" w:customStyle="1" w:styleId="NoList318">
    <w:name w:val="No List318"/>
    <w:next w:val="NoList"/>
    <w:uiPriority w:val="99"/>
    <w:semiHidden/>
    <w:rsid w:val="00430642"/>
  </w:style>
  <w:style w:type="table" w:customStyle="1" w:styleId="TableGrid419">
    <w:name w:val="Table Grid419"/>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430642"/>
  </w:style>
  <w:style w:type="numbering" w:customStyle="1" w:styleId="128">
    <w:name w:val="無清單128"/>
    <w:next w:val="NoList"/>
    <w:uiPriority w:val="99"/>
    <w:semiHidden/>
    <w:unhideWhenUsed/>
    <w:rsid w:val="00430642"/>
  </w:style>
  <w:style w:type="numbering" w:customStyle="1" w:styleId="1118">
    <w:name w:val="無清單1118"/>
    <w:next w:val="NoList"/>
    <w:uiPriority w:val="99"/>
    <w:semiHidden/>
    <w:unhideWhenUsed/>
    <w:rsid w:val="00430642"/>
  </w:style>
  <w:style w:type="table" w:customStyle="1" w:styleId="1182">
    <w:name w:val="表格格線118"/>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430642"/>
  </w:style>
  <w:style w:type="numbering" w:customStyle="1" w:styleId="NoList1217">
    <w:name w:val="No List1217"/>
    <w:next w:val="NoList"/>
    <w:uiPriority w:val="99"/>
    <w:semiHidden/>
    <w:unhideWhenUsed/>
    <w:rsid w:val="00430642"/>
  </w:style>
  <w:style w:type="numbering" w:customStyle="1" w:styleId="11171">
    <w:name w:val="リストなし1117"/>
    <w:next w:val="NoList"/>
    <w:uiPriority w:val="99"/>
    <w:semiHidden/>
    <w:unhideWhenUsed/>
    <w:rsid w:val="00430642"/>
  </w:style>
  <w:style w:type="numbering" w:customStyle="1" w:styleId="11172">
    <w:name w:val="无列表1117"/>
    <w:next w:val="NoList"/>
    <w:semiHidden/>
    <w:rsid w:val="00430642"/>
  </w:style>
  <w:style w:type="numbering" w:customStyle="1" w:styleId="NoList2117">
    <w:name w:val="No List2117"/>
    <w:next w:val="NoList"/>
    <w:semiHidden/>
    <w:rsid w:val="00430642"/>
  </w:style>
  <w:style w:type="numbering" w:customStyle="1" w:styleId="NoList3117">
    <w:name w:val="No List3117"/>
    <w:next w:val="NoList"/>
    <w:uiPriority w:val="99"/>
    <w:semiHidden/>
    <w:rsid w:val="00430642"/>
  </w:style>
  <w:style w:type="numbering" w:customStyle="1" w:styleId="NoList11117">
    <w:name w:val="No List11117"/>
    <w:next w:val="NoList"/>
    <w:uiPriority w:val="99"/>
    <w:semiHidden/>
    <w:unhideWhenUsed/>
    <w:rsid w:val="00430642"/>
  </w:style>
  <w:style w:type="numbering" w:customStyle="1" w:styleId="12170">
    <w:name w:val="無清單1217"/>
    <w:next w:val="NoList"/>
    <w:uiPriority w:val="99"/>
    <w:semiHidden/>
    <w:unhideWhenUsed/>
    <w:rsid w:val="00430642"/>
  </w:style>
  <w:style w:type="numbering" w:customStyle="1" w:styleId="11117">
    <w:name w:val="無清單11117"/>
    <w:next w:val="NoList"/>
    <w:uiPriority w:val="99"/>
    <w:semiHidden/>
    <w:unhideWhenUsed/>
    <w:rsid w:val="00430642"/>
  </w:style>
  <w:style w:type="numbering" w:customStyle="1" w:styleId="NoList58">
    <w:name w:val="No List58"/>
    <w:next w:val="NoList"/>
    <w:uiPriority w:val="99"/>
    <w:semiHidden/>
    <w:unhideWhenUsed/>
    <w:rsid w:val="00430642"/>
  </w:style>
  <w:style w:type="table" w:customStyle="1" w:styleId="TableGrid69">
    <w:name w:val="Table Grid69"/>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430642"/>
  </w:style>
  <w:style w:type="numbering" w:customStyle="1" w:styleId="1271">
    <w:name w:val="リストなし127"/>
    <w:next w:val="NoList"/>
    <w:uiPriority w:val="99"/>
    <w:semiHidden/>
    <w:unhideWhenUsed/>
    <w:rsid w:val="00430642"/>
  </w:style>
  <w:style w:type="table" w:customStyle="1" w:styleId="TableGrid129">
    <w:name w:val="Table Grid129"/>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430642"/>
  </w:style>
  <w:style w:type="table" w:customStyle="1" w:styleId="328">
    <w:name w:val="网格型3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430642"/>
  </w:style>
  <w:style w:type="numbering" w:customStyle="1" w:styleId="NoList327">
    <w:name w:val="No List327"/>
    <w:next w:val="NoList"/>
    <w:uiPriority w:val="99"/>
    <w:semiHidden/>
    <w:rsid w:val="00430642"/>
  </w:style>
  <w:style w:type="table" w:customStyle="1" w:styleId="TableGrid428">
    <w:name w:val="Table Grid428"/>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430642"/>
  </w:style>
  <w:style w:type="numbering" w:customStyle="1" w:styleId="1370">
    <w:name w:val="無清單137"/>
    <w:next w:val="NoList"/>
    <w:uiPriority w:val="99"/>
    <w:semiHidden/>
    <w:unhideWhenUsed/>
    <w:rsid w:val="00430642"/>
  </w:style>
  <w:style w:type="numbering" w:customStyle="1" w:styleId="11270">
    <w:name w:val="無清單1127"/>
    <w:next w:val="NoList"/>
    <w:uiPriority w:val="99"/>
    <w:semiHidden/>
    <w:unhideWhenUsed/>
    <w:rsid w:val="00430642"/>
  </w:style>
  <w:style w:type="table" w:customStyle="1" w:styleId="1280">
    <w:name w:val="表格格線128"/>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430642"/>
  </w:style>
  <w:style w:type="numbering" w:customStyle="1" w:styleId="NoList1226">
    <w:name w:val="No List1226"/>
    <w:next w:val="NoList"/>
    <w:uiPriority w:val="99"/>
    <w:semiHidden/>
    <w:unhideWhenUsed/>
    <w:rsid w:val="00430642"/>
  </w:style>
  <w:style w:type="numbering" w:customStyle="1" w:styleId="11260">
    <w:name w:val="リストなし1126"/>
    <w:next w:val="NoList"/>
    <w:uiPriority w:val="99"/>
    <w:semiHidden/>
    <w:unhideWhenUsed/>
    <w:rsid w:val="00430642"/>
  </w:style>
  <w:style w:type="numbering" w:customStyle="1" w:styleId="11261">
    <w:name w:val="无列表1126"/>
    <w:next w:val="NoList"/>
    <w:semiHidden/>
    <w:rsid w:val="00430642"/>
  </w:style>
  <w:style w:type="numbering" w:customStyle="1" w:styleId="NoList2126">
    <w:name w:val="No List2126"/>
    <w:next w:val="NoList"/>
    <w:semiHidden/>
    <w:rsid w:val="00430642"/>
  </w:style>
  <w:style w:type="numbering" w:customStyle="1" w:styleId="NoList3126">
    <w:name w:val="No List3126"/>
    <w:next w:val="NoList"/>
    <w:uiPriority w:val="99"/>
    <w:semiHidden/>
    <w:rsid w:val="00430642"/>
  </w:style>
  <w:style w:type="numbering" w:customStyle="1" w:styleId="NoList11127">
    <w:name w:val="No List11127"/>
    <w:next w:val="NoList"/>
    <w:uiPriority w:val="99"/>
    <w:semiHidden/>
    <w:unhideWhenUsed/>
    <w:rsid w:val="00430642"/>
  </w:style>
  <w:style w:type="numbering" w:customStyle="1" w:styleId="12260">
    <w:name w:val="無清單1226"/>
    <w:next w:val="NoList"/>
    <w:uiPriority w:val="99"/>
    <w:semiHidden/>
    <w:unhideWhenUsed/>
    <w:rsid w:val="00430642"/>
  </w:style>
  <w:style w:type="numbering" w:customStyle="1" w:styleId="11126">
    <w:name w:val="無清單11126"/>
    <w:next w:val="NoList"/>
    <w:uiPriority w:val="99"/>
    <w:semiHidden/>
    <w:unhideWhenUsed/>
    <w:rsid w:val="00430642"/>
  </w:style>
  <w:style w:type="numbering" w:customStyle="1" w:styleId="NoList66">
    <w:name w:val="No List66"/>
    <w:next w:val="NoList"/>
    <w:uiPriority w:val="99"/>
    <w:semiHidden/>
    <w:unhideWhenUsed/>
    <w:rsid w:val="00430642"/>
  </w:style>
  <w:style w:type="numbering" w:customStyle="1" w:styleId="NoList145">
    <w:name w:val="No List145"/>
    <w:next w:val="NoList"/>
    <w:uiPriority w:val="99"/>
    <w:semiHidden/>
    <w:unhideWhenUsed/>
    <w:rsid w:val="00430642"/>
  </w:style>
  <w:style w:type="numbering" w:customStyle="1" w:styleId="1351">
    <w:name w:val="リストなし135"/>
    <w:next w:val="NoList"/>
    <w:uiPriority w:val="99"/>
    <w:semiHidden/>
    <w:unhideWhenUsed/>
    <w:rsid w:val="00430642"/>
  </w:style>
  <w:style w:type="table" w:customStyle="1" w:styleId="TableGrid136">
    <w:name w:val="Table Grid136"/>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430642"/>
  </w:style>
  <w:style w:type="table" w:customStyle="1" w:styleId="336">
    <w:name w:val="网格型3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430642"/>
  </w:style>
  <w:style w:type="numbering" w:customStyle="1" w:styleId="NoList335">
    <w:name w:val="No List335"/>
    <w:next w:val="NoList"/>
    <w:uiPriority w:val="99"/>
    <w:semiHidden/>
    <w:rsid w:val="00430642"/>
  </w:style>
  <w:style w:type="table" w:customStyle="1" w:styleId="TableGrid436">
    <w:name w:val="Table Grid43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430642"/>
  </w:style>
  <w:style w:type="numbering" w:customStyle="1" w:styleId="1451">
    <w:name w:val="無清單145"/>
    <w:next w:val="NoList"/>
    <w:uiPriority w:val="99"/>
    <w:semiHidden/>
    <w:unhideWhenUsed/>
    <w:rsid w:val="00430642"/>
  </w:style>
  <w:style w:type="numbering" w:customStyle="1" w:styleId="1135">
    <w:name w:val="無清單1135"/>
    <w:next w:val="NoList"/>
    <w:uiPriority w:val="99"/>
    <w:semiHidden/>
    <w:unhideWhenUsed/>
    <w:rsid w:val="00430642"/>
  </w:style>
  <w:style w:type="table" w:customStyle="1" w:styleId="1360">
    <w:name w:val="表格格線13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430642"/>
  </w:style>
  <w:style w:type="numbering" w:customStyle="1" w:styleId="NoList1235">
    <w:name w:val="No List1235"/>
    <w:next w:val="NoList"/>
    <w:uiPriority w:val="99"/>
    <w:semiHidden/>
    <w:unhideWhenUsed/>
    <w:rsid w:val="00430642"/>
  </w:style>
  <w:style w:type="numbering" w:customStyle="1" w:styleId="11350">
    <w:name w:val="リストなし1135"/>
    <w:next w:val="NoList"/>
    <w:uiPriority w:val="99"/>
    <w:semiHidden/>
    <w:unhideWhenUsed/>
    <w:rsid w:val="00430642"/>
  </w:style>
  <w:style w:type="numbering" w:customStyle="1" w:styleId="11351">
    <w:name w:val="无列表1135"/>
    <w:next w:val="NoList"/>
    <w:semiHidden/>
    <w:rsid w:val="00430642"/>
  </w:style>
  <w:style w:type="numbering" w:customStyle="1" w:styleId="NoList2135">
    <w:name w:val="No List2135"/>
    <w:next w:val="NoList"/>
    <w:semiHidden/>
    <w:rsid w:val="00430642"/>
  </w:style>
  <w:style w:type="numbering" w:customStyle="1" w:styleId="NoList3135">
    <w:name w:val="No List3135"/>
    <w:next w:val="NoList"/>
    <w:uiPriority w:val="99"/>
    <w:semiHidden/>
    <w:rsid w:val="00430642"/>
  </w:style>
  <w:style w:type="numbering" w:customStyle="1" w:styleId="NoList11135">
    <w:name w:val="No List11135"/>
    <w:next w:val="NoList"/>
    <w:uiPriority w:val="99"/>
    <w:semiHidden/>
    <w:unhideWhenUsed/>
    <w:rsid w:val="00430642"/>
  </w:style>
  <w:style w:type="numbering" w:customStyle="1" w:styleId="1235">
    <w:name w:val="無清單1235"/>
    <w:next w:val="NoList"/>
    <w:uiPriority w:val="99"/>
    <w:semiHidden/>
    <w:unhideWhenUsed/>
    <w:rsid w:val="00430642"/>
  </w:style>
  <w:style w:type="numbering" w:customStyle="1" w:styleId="11135">
    <w:name w:val="無清單11135"/>
    <w:next w:val="NoList"/>
    <w:uiPriority w:val="99"/>
    <w:semiHidden/>
    <w:unhideWhenUsed/>
    <w:rsid w:val="00430642"/>
  </w:style>
  <w:style w:type="numbering" w:customStyle="1" w:styleId="NoList415">
    <w:name w:val="No List415"/>
    <w:next w:val="NoList"/>
    <w:uiPriority w:val="99"/>
    <w:semiHidden/>
    <w:unhideWhenUsed/>
    <w:rsid w:val="00430642"/>
  </w:style>
  <w:style w:type="table" w:customStyle="1" w:styleId="TableGrid516">
    <w:name w:val="Table Grid51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430642"/>
  </w:style>
  <w:style w:type="numbering" w:customStyle="1" w:styleId="111151">
    <w:name w:val="リストなし11115"/>
    <w:next w:val="NoList"/>
    <w:uiPriority w:val="99"/>
    <w:semiHidden/>
    <w:unhideWhenUsed/>
    <w:rsid w:val="00430642"/>
  </w:style>
  <w:style w:type="numbering" w:customStyle="1" w:styleId="111152">
    <w:name w:val="无列表11115"/>
    <w:next w:val="NoList"/>
    <w:semiHidden/>
    <w:rsid w:val="00430642"/>
  </w:style>
  <w:style w:type="numbering" w:customStyle="1" w:styleId="NoList21115">
    <w:name w:val="No List21115"/>
    <w:next w:val="NoList"/>
    <w:semiHidden/>
    <w:rsid w:val="00430642"/>
  </w:style>
  <w:style w:type="numbering" w:customStyle="1" w:styleId="NoList31115">
    <w:name w:val="No List31115"/>
    <w:next w:val="NoList"/>
    <w:uiPriority w:val="99"/>
    <w:semiHidden/>
    <w:rsid w:val="00430642"/>
  </w:style>
  <w:style w:type="numbering" w:customStyle="1" w:styleId="NoList111115">
    <w:name w:val="No List111115"/>
    <w:next w:val="NoList"/>
    <w:uiPriority w:val="99"/>
    <w:semiHidden/>
    <w:unhideWhenUsed/>
    <w:rsid w:val="00430642"/>
  </w:style>
  <w:style w:type="numbering" w:customStyle="1" w:styleId="12115">
    <w:name w:val="無清單12115"/>
    <w:next w:val="NoList"/>
    <w:uiPriority w:val="99"/>
    <w:semiHidden/>
    <w:unhideWhenUsed/>
    <w:rsid w:val="00430642"/>
  </w:style>
  <w:style w:type="numbering" w:customStyle="1" w:styleId="111115">
    <w:name w:val="無清單111115"/>
    <w:next w:val="NoList"/>
    <w:uiPriority w:val="99"/>
    <w:semiHidden/>
    <w:unhideWhenUsed/>
    <w:rsid w:val="00430642"/>
  </w:style>
  <w:style w:type="numbering" w:customStyle="1" w:styleId="NoList515">
    <w:name w:val="No List515"/>
    <w:next w:val="NoList"/>
    <w:uiPriority w:val="99"/>
    <w:semiHidden/>
    <w:unhideWhenUsed/>
    <w:rsid w:val="00430642"/>
  </w:style>
  <w:style w:type="table" w:customStyle="1" w:styleId="TableGrid616">
    <w:name w:val="Table Grid61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430642"/>
  </w:style>
  <w:style w:type="numbering" w:customStyle="1" w:styleId="12151">
    <w:name w:val="リストなし1215"/>
    <w:next w:val="NoList"/>
    <w:uiPriority w:val="99"/>
    <w:semiHidden/>
    <w:unhideWhenUsed/>
    <w:rsid w:val="00430642"/>
  </w:style>
  <w:style w:type="table" w:customStyle="1" w:styleId="TableGrid1216">
    <w:name w:val="Table Grid121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430642"/>
  </w:style>
  <w:style w:type="table" w:customStyle="1" w:styleId="3216">
    <w:name w:val="网格型3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430642"/>
  </w:style>
  <w:style w:type="numbering" w:customStyle="1" w:styleId="NoList3215">
    <w:name w:val="No List3215"/>
    <w:next w:val="NoList"/>
    <w:uiPriority w:val="99"/>
    <w:semiHidden/>
    <w:rsid w:val="00430642"/>
  </w:style>
  <w:style w:type="table" w:customStyle="1" w:styleId="TableGrid4216">
    <w:name w:val="Table Grid421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430642"/>
  </w:style>
  <w:style w:type="numbering" w:customStyle="1" w:styleId="1315">
    <w:name w:val="無清單1315"/>
    <w:next w:val="NoList"/>
    <w:uiPriority w:val="99"/>
    <w:semiHidden/>
    <w:unhideWhenUsed/>
    <w:rsid w:val="00430642"/>
  </w:style>
  <w:style w:type="numbering" w:customStyle="1" w:styleId="11215">
    <w:name w:val="無清單11215"/>
    <w:next w:val="NoList"/>
    <w:uiPriority w:val="99"/>
    <w:semiHidden/>
    <w:unhideWhenUsed/>
    <w:rsid w:val="00430642"/>
  </w:style>
  <w:style w:type="table" w:customStyle="1" w:styleId="12160">
    <w:name w:val="表格格線121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430642"/>
  </w:style>
  <w:style w:type="numbering" w:customStyle="1" w:styleId="NoList12215">
    <w:name w:val="No List12215"/>
    <w:next w:val="NoList"/>
    <w:uiPriority w:val="99"/>
    <w:semiHidden/>
    <w:unhideWhenUsed/>
    <w:rsid w:val="00430642"/>
  </w:style>
  <w:style w:type="numbering" w:customStyle="1" w:styleId="112150">
    <w:name w:val="リストなし11215"/>
    <w:next w:val="NoList"/>
    <w:uiPriority w:val="99"/>
    <w:semiHidden/>
    <w:unhideWhenUsed/>
    <w:rsid w:val="00430642"/>
  </w:style>
  <w:style w:type="numbering" w:customStyle="1" w:styleId="112151">
    <w:name w:val="无列表11215"/>
    <w:next w:val="NoList"/>
    <w:semiHidden/>
    <w:rsid w:val="00430642"/>
  </w:style>
  <w:style w:type="numbering" w:customStyle="1" w:styleId="NoList21215">
    <w:name w:val="No List21215"/>
    <w:next w:val="NoList"/>
    <w:semiHidden/>
    <w:rsid w:val="00430642"/>
  </w:style>
  <w:style w:type="numbering" w:customStyle="1" w:styleId="NoList31215">
    <w:name w:val="No List31215"/>
    <w:next w:val="NoList"/>
    <w:uiPriority w:val="99"/>
    <w:semiHidden/>
    <w:rsid w:val="00430642"/>
  </w:style>
  <w:style w:type="numbering" w:customStyle="1" w:styleId="NoList111215">
    <w:name w:val="No List111215"/>
    <w:next w:val="NoList"/>
    <w:uiPriority w:val="99"/>
    <w:semiHidden/>
    <w:unhideWhenUsed/>
    <w:rsid w:val="00430642"/>
  </w:style>
  <w:style w:type="numbering" w:customStyle="1" w:styleId="12215">
    <w:name w:val="無清單12215"/>
    <w:next w:val="NoList"/>
    <w:uiPriority w:val="99"/>
    <w:semiHidden/>
    <w:unhideWhenUsed/>
    <w:rsid w:val="00430642"/>
  </w:style>
  <w:style w:type="numbering" w:customStyle="1" w:styleId="111215">
    <w:name w:val="無清單111215"/>
    <w:next w:val="NoList"/>
    <w:uiPriority w:val="99"/>
    <w:semiHidden/>
    <w:unhideWhenUsed/>
    <w:rsid w:val="00430642"/>
  </w:style>
  <w:style w:type="table" w:customStyle="1" w:styleId="174">
    <w:name w:val="网格型17"/>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430642"/>
  </w:style>
  <w:style w:type="table" w:customStyle="1" w:styleId="260">
    <w:name w:val="网格型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430642"/>
  </w:style>
  <w:style w:type="numbering" w:customStyle="1" w:styleId="NoList11314">
    <w:name w:val="No List11314"/>
    <w:next w:val="NoList"/>
    <w:uiPriority w:val="99"/>
    <w:semiHidden/>
    <w:unhideWhenUsed/>
    <w:rsid w:val="00430642"/>
  </w:style>
  <w:style w:type="numbering" w:customStyle="1" w:styleId="NoList4115">
    <w:name w:val="No List4115"/>
    <w:next w:val="NoList"/>
    <w:uiPriority w:val="99"/>
    <w:semiHidden/>
    <w:unhideWhenUsed/>
    <w:rsid w:val="00430642"/>
  </w:style>
  <w:style w:type="table" w:customStyle="1" w:styleId="TableGrid1127">
    <w:name w:val="Table Grid1127"/>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430642"/>
  </w:style>
  <w:style w:type="numbering" w:customStyle="1" w:styleId="NoList121115">
    <w:name w:val="No List121115"/>
    <w:next w:val="NoList"/>
    <w:uiPriority w:val="99"/>
    <w:semiHidden/>
    <w:unhideWhenUsed/>
    <w:rsid w:val="00430642"/>
  </w:style>
  <w:style w:type="numbering" w:customStyle="1" w:styleId="1111150">
    <w:name w:val="リストなし111115"/>
    <w:next w:val="NoList"/>
    <w:uiPriority w:val="99"/>
    <w:semiHidden/>
    <w:unhideWhenUsed/>
    <w:rsid w:val="00430642"/>
  </w:style>
  <w:style w:type="numbering" w:customStyle="1" w:styleId="1111151">
    <w:name w:val="无列表111115"/>
    <w:next w:val="NoList"/>
    <w:semiHidden/>
    <w:rsid w:val="00430642"/>
  </w:style>
  <w:style w:type="numbering" w:customStyle="1" w:styleId="NoList211115">
    <w:name w:val="No List211115"/>
    <w:next w:val="NoList"/>
    <w:semiHidden/>
    <w:rsid w:val="00430642"/>
  </w:style>
  <w:style w:type="numbering" w:customStyle="1" w:styleId="NoList311115">
    <w:name w:val="No List311115"/>
    <w:next w:val="NoList"/>
    <w:uiPriority w:val="99"/>
    <w:semiHidden/>
    <w:rsid w:val="00430642"/>
  </w:style>
  <w:style w:type="numbering" w:customStyle="1" w:styleId="NoList1111115">
    <w:name w:val="No List1111115"/>
    <w:next w:val="NoList"/>
    <w:uiPriority w:val="99"/>
    <w:semiHidden/>
    <w:unhideWhenUsed/>
    <w:rsid w:val="00430642"/>
  </w:style>
  <w:style w:type="numbering" w:customStyle="1" w:styleId="121115">
    <w:name w:val="無清單121115"/>
    <w:next w:val="NoList"/>
    <w:uiPriority w:val="99"/>
    <w:semiHidden/>
    <w:unhideWhenUsed/>
    <w:rsid w:val="00430642"/>
  </w:style>
  <w:style w:type="numbering" w:customStyle="1" w:styleId="1111115">
    <w:name w:val="無清單1111115"/>
    <w:next w:val="NoList"/>
    <w:uiPriority w:val="99"/>
    <w:semiHidden/>
    <w:unhideWhenUsed/>
    <w:rsid w:val="00430642"/>
  </w:style>
  <w:style w:type="numbering" w:customStyle="1" w:styleId="NoList13115">
    <w:name w:val="No List13115"/>
    <w:next w:val="NoList"/>
    <w:uiPriority w:val="99"/>
    <w:semiHidden/>
    <w:unhideWhenUsed/>
    <w:rsid w:val="00430642"/>
  </w:style>
  <w:style w:type="numbering" w:customStyle="1" w:styleId="121150">
    <w:name w:val="リストなし12115"/>
    <w:next w:val="NoList"/>
    <w:uiPriority w:val="99"/>
    <w:semiHidden/>
    <w:unhideWhenUsed/>
    <w:rsid w:val="00430642"/>
  </w:style>
  <w:style w:type="numbering" w:customStyle="1" w:styleId="121151">
    <w:name w:val="无列表12115"/>
    <w:next w:val="NoList"/>
    <w:semiHidden/>
    <w:rsid w:val="00430642"/>
  </w:style>
  <w:style w:type="numbering" w:customStyle="1" w:styleId="NoList22115">
    <w:name w:val="No List22115"/>
    <w:next w:val="NoList"/>
    <w:semiHidden/>
    <w:rsid w:val="00430642"/>
  </w:style>
  <w:style w:type="numbering" w:customStyle="1" w:styleId="NoList32115">
    <w:name w:val="No List32115"/>
    <w:next w:val="NoList"/>
    <w:uiPriority w:val="99"/>
    <w:semiHidden/>
    <w:rsid w:val="00430642"/>
  </w:style>
  <w:style w:type="numbering" w:customStyle="1" w:styleId="NoList112115">
    <w:name w:val="No List112115"/>
    <w:next w:val="NoList"/>
    <w:uiPriority w:val="99"/>
    <w:semiHidden/>
    <w:unhideWhenUsed/>
    <w:rsid w:val="00430642"/>
  </w:style>
  <w:style w:type="numbering" w:customStyle="1" w:styleId="13115">
    <w:name w:val="無清單13115"/>
    <w:next w:val="NoList"/>
    <w:uiPriority w:val="99"/>
    <w:semiHidden/>
    <w:unhideWhenUsed/>
    <w:rsid w:val="00430642"/>
  </w:style>
  <w:style w:type="numbering" w:customStyle="1" w:styleId="112115">
    <w:name w:val="無清單112115"/>
    <w:next w:val="NoList"/>
    <w:uiPriority w:val="99"/>
    <w:semiHidden/>
    <w:unhideWhenUsed/>
    <w:rsid w:val="00430642"/>
  </w:style>
  <w:style w:type="numbering" w:customStyle="1" w:styleId="21115">
    <w:name w:val="无列表21115"/>
    <w:next w:val="NoList"/>
    <w:uiPriority w:val="99"/>
    <w:semiHidden/>
    <w:unhideWhenUsed/>
    <w:rsid w:val="00430642"/>
  </w:style>
  <w:style w:type="numbering" w:customStyle="1" w:styleId="NoList122115">
    <w:name w:val="No List122115"/>
    <w:next w:val="NoList"/>
    <w:uiPriority w:val="99"/>
    <w:semiHidden/>
    <w:unhideWhenUsed/>
    <w:rsid w:val="00430642"/>
  </w:style>
  <w:style w:type="numbering" w:customStyle="1" w:styleId="1121150">
    <w:name w:val="リストなし112115"/>
    <w:next w:val="NoList"/>
    <w:uiPriority w:val="99"/>
    <w:semiHidden/>
    <w:unhideWhenUsed/>
    <w:rsid w:val="00430642"/>
  </w:style>
  <w:style w:type="numbering" w:customStyle="1" w:styleId="1121151">
    <w:name w:val="无列表112115"/>
    <w:next w:val="NoList"/>
    <w:semiHidden/>
    <w:rsid w:val="00430642"/>
  </w:style>
  <w:style w:type="numbering" w:customStyle="1" w:styleId="NoList212115">
    <w:name w:val="No List212115"/>
    <w:next w:val="NoList"/>
    <w:semiHidden/>
    <w:rsid w:val="00430642"/>
  </w:style>
  <w:style w:type="numbering" w:customStyle="1" w:styleId="NoList312115">
    <w:name w:val="No List312115"/>
    <w:next w:val="NoList"/>
    <w:uiPriority w:val="99"/>
    <w:semiHidden/>
    <w:rsid w:val="00430642"/>
  </w:style>
  <w:style w:type="numbering" w:customStyle="1" w:styleId="NoList1112115">
    <w:name w:val="No List1112115"/>
    <w:next w:val="NoList"/>
    <w:uiPriority w:val="99"/>
    <w:semiHidden/>
    <w:unhideWhenUsed/>
    <w:rsid w:val="00430642"/>
  </w:style>
  <w:style w:type="numbering" w:customStyle="1" w:styleId="1221150">
    <w:name w:val="無清單122115"/>
    <w:next w:val="NoList"/>
    <w:uiPriority w:val="99"/>
    <w:semiHidden/>
    <w:unhideWhenUsed/>
    <w:rsid w:val="00430642"/>
  </w:style>
  <w:style w:type="numbering" w:customStyle="1" w:styleId="1112115">
    <w:name w:val="無清單1112115"/>
    <w:next w:val="NoList"/>
    <w:uiPriority w:val="99"/>
    <w:semiHidden/>
    <w:unhideWhenUsed/>
    <w:rsid w:val="00430642"/>
  </w:style>
  <w:style w:type="numbering" w:customStyle="1" w:styleId="NoList5114">
    <w:name w:val="No List5114"/>
    <w:next w:val="NoList"/>
    <w:uiPriority w:val="99"/>
    <w:semiHidden/>
    <w:unhideWhenUsed/>
    <w:rsid w:val="00430642"/>
  </w:style>
  <w:style w:type="numbering" w:customStyle="1" w:styleId="NoList614">
    <w:name w:val="No List614"/>
    <w:next w:val="NoList"/>
    <w:uiPriority w:val="99"/>
    <w:semiHidden/>
    <w:unhideWhenUsed/>
    <w:rsid w:val="00430642"/>
  </w:style>
  <w:style w:type="numbering" w:customStyle="1" w:styleId="NoList1414">
    <w:name w:val="No List1414"/>
    <w:next w:val="NoList"/>
    <w:uiPriority w:val="99"/>
    <w:semiHidden/>
    <w:unhideWhenUsed/>
    <w:rsid w:val="00430642"/>
  </w:style>
  <w:style w:type="numbering" w:customStyle="1" w:styleId="13141">
    <w:name w:val="リストなし1314"/>
    <w:next w:val="NoList"/>
    <w:uiPriority w:val="99"/>
    <w:semiHidden/>
    <w:unhideWhenUsed/>
    <w:rsid w:val="00430642"/>
  </w:style>
  <w:style w:type="numbering" w:customStyle="1" w:styleId="NoList2314">
    <w:name w:val="No List2314"/>
    <w:next w:val="NoList"/>
    <w:semiHidden/>
    <w:rsid w:val="00430642"/>
  </w:style>
  <w:style w:type="numbering" w:customStyle="1" w:styleId="NoList3314">
    <w:name w:val="No List3314"/>
    <w:next w:val="NoList"/>
    <w:uiPriority w:val="99"/>
    <w:semiHidden/>
    <w:rsid w:val="00430642"/>
  </w:style>
  <w:style w:type="numbering" w:customStyle="1" w:styleId="NoList1144">
    <w:name w:val="No List1144"/>
    <w:next w:val="NoList"/>
    <w:uiPriority w:val="99"/>
    <w:semiHidden/>
    <w:unhideWhenUsed/>
    <w:rsid w:val="00430642"/>
  </w:style>
  <w:style w:type="numbering" w:customStyle="1" w:styleId="1414">
    <w:name w:val="無清單1414"/>
    <w:next w:val="NoList"/>
    <w:uiPriority w:val="99"/>
    <w:semiHidden/>
    <w:unhideWhenUsed/>
    <w:rsid w:val="00430642"/>
  </w:style>
  <w:style w:type="numbering" w:customStyle="1" w:styleId="11314">
    <w:name w:val="無清單11314"/>
    <w:next w:val="NoList"/>
    <w:uiPriority w:val="99"/>
    <w:semiHidden/>
    <w:unhideWhenUsed/>
    <w:rsid w:val="00430642"/>
  </w:style>
  <w:style w:type="numbering" w:customStyle="1" w:styleId="NoList424">
    <w:name w:val="No List424"/>
    <w:next w:val="NoList"/>
    <w:uiPriority w:val="99"/>
    <w:semiHidden/>
    <w:unhideWhenUsed/>
    <w:rsid w:val="00430642"/>
  </w:style>
  <w:style w:type="numbering" w:customStyle="1" w:styleId="NoList12314">
    <w:name w:val="No List12314"/>
    <w:next w:val="NoList"/>
    <w:uiPriority w:val="99"/>
    <w:semiHidden/>
    <w:unhideWhenUsed/>
    <w:rsid w:val="00430642"/>
  </w:style>
  <w:style w:type="numbering" w:customStyle="1" w:styleId="113140">
    <w:name w:val="リストなし11314"/>
    <w:next w:val="NoList"/>
    <w:uiPriority w:val="99"/>
    <w:semiHidden/>
    <w:unhideWhenUsed/>
    <w:rsid w:val="00430642"/>
  </w:style>
  <w:style w:type="numbering" w:customStyle="1" w:styleId="113141">
    <w:name w:val="无列表11314"/>
    <w:next w:val="NoList"/>
    <w:semiHidden/>
    <w:rsid w:val="00430642"/>
  </w:style>
  <w:style w:type="numbering" w:customStyle="1" w:styleId="NoList21314">
    <w:name w:val="No List21314"/>
    <w:next w:val="NoList"/>
    <w:semiHidden/>
    <w:rsid w:val="00430642"/>
  </w:style>
  <w:style w:type="numbering" w:customStyle="1" w:styleId="NoList31314">
    <w:name w:val="No List31314"/>
    <w:next w:val="NoList"/>
    <w:uiPriority w:val="99"/>
    <w:semiHidden/>
    <w:rsid w:val="00430642"/>
  </w:style>
  <w:style w:type="numbering" w:customStyle="1" w:styleId="NoList111314">
    <w:name w:val="No List111314"/>
    <w:next w:val="NoList"/>
    <w:uiPriority w:val="99"/>
    <w:semiHidden/>
    <w:unhideWhenUsed/>
    <w:rsid w:val="00430642"/>
  </w:style>
  <w:style w:type="numbering" w:customStyle="1" w:styleId="12314">
    <w:name w:val="無清單12314"/>
    <w:next w:val="NoList"/>
    <w:uiPriority w:val="99"/>
    <w:semiHidden/>
    <w:unhideWhenUsed/>
    <w:rsid w:val="00430642"/>
  </w:style>
  <w:style w:type="numbering" w:customStyle="1" w:styleId="111314">
    <w:name w:val="無清單111314"/>
    <w:next w:val="NoList"/>
    <w:uiPriority w:val="99"/>
    <w:semiHidden/>
    <w:unhideWhenUsed/>
    <w:rsid w:val="00430642"/>
  </w:style>
  <w:style w:type="numbering" w:customStyle="1" w:styleId="NoList12124">
    <w:name w:val="No List12124"/>
    <w:next w:val="NoList"/>
    <w:uiPriority w:val="99"/>
    <w:semiHidden/>
    <w:unhideWhenUsed/>
    <w:rsid w:val="00430642"/>
  </w:style>
  <w:style w:type="numbering" w:customStyle="1" w:styleId="111241">
    <w:name w:val="リストなし11124"/>
    <w:next w:val="NoList"/>
    <w:uiPriority w:val="99"/>
    <w:semiHidden/>
    <w:unhideWhenUsed/>
    <w:rsid w:val="00430642"/>
  </w:style>
  <w:style w:type="numbering" w:customStyle="1" w:styleId="111242">
    <w:name w:val="无列表11124"/>
    <w:next w:val="NoList"/>
    <w:semiHidden/>
    <w:rsid w:val="00430642"/>
  </w:style>
  <w:style w:type="numbering" w:customStyle="1" w:styleId="NoList21124">
    <w:name w:val="No List21124"/>
    <w:next w:val="NoList"/>
    <w:semiHidden/>
    <w:rsid w:val="00430642"/>
  </w:style>
  <w:style w:type="numbering" w:customStyle="1" w:styleId="NoList31124">
    <w:name w:val="No List31124"/>
    <w:next w:val="NoList"/>
    <w:uiPriority w:val="99"/>
    <w:semiHidden/>
    <w:rsid w:val="00430642"/>
  </w:style>
  <w:style w:type="numbering" w:customStyle="1" w:styleId="NoList111124">
    <w:name w:val="No List111124"/>
    <w:next w:val="NoList"/>
    <w:uiPriority w:val="99"/>
    <w:semiHidden/>
    <w:unhideWhenUsed/>
    <w:rsid w:val="00430642"/>
  </w:style>
  <w:style w:type="numbering" w:customStyle="1" w:styleId="12124">
    <w:name w:val="無清單12124"/>
    <w:next w:val="NoList"/>
    <w:uiPriority w:val="99"/>
    <w:semiHidden/>
    <w:unhideWhenUsed/>
    <w:rsid w:val="00430642"/>
  </w:style>
  <w:style w:type="numbering" w:customStyle="1" w:styleId="111124">
    <w:name w:val="無清單111124"/>
    <w:next w:val="NoList"/>
    <w:uiPriority w:val="99"/>
    <w:semiHidden/>
    <w:unhideWhenUsed/>
    <w:rsid w:val="00430642"/>
  </w:style>
  <w:style w:type="numbering" w:customStyle="1" w:styleId="NoList524">
    <w:name w:val="No List524"/>
    <w:next w:val="NoList"/>
    <w:uiPriority w:val="99"/>
    <w:semiHidden/>
    <w:unhideWhenUsed/>
    <w:rsid w:val="00430642"/>
  </w:style>
  <w:style w:type="numbering" w:customStyle="1" w:styleId="NoList1324">
    <w:name w:val="No List1324"/>
    <w:next w:val="NoList"/>
    <w:uiPriority w:val="99"/>
    <w:semiHidden/>
    <w:unhideWhenUsed/>
    <w:rsid w:val="00430642"/>
  </w:style>
  <w:style w:type="numbering" w:customStyle="1" w:styleId="12243">
    <w:name w:val="リストなし1224"/>
    <w:next w:val="NoList"/>
    <w:uiPriority w:val="99"/>
    <w:semiHidden/>
    <w:unhideWhenUsed/>
    <w:rsid w:val="00430642"/>
  </w:style>
  <w:style w:type="numbering" w:customStyle="1" w:styleId="12251">
    <w:name w:val="无列表1225"/>
    <w:next w:val="NoList"/>
    <w:semiHidden/>
    <w:rsid w:val="00430642"/>
  </w:style>
  <w:style w:type="numbering" w:customStyle="1" w:styleId="NoList2224">
    <w:name w:val="No List2224"/>
    <w:next w:val="NoList"/>
    <w:semiHidden/>
    <w:rsid w:val="00430642"/>
  </w:style>
  <w:style w:type="numbering" w:customStyle="1" w:styleId="NoList3224">
    <w:name w:val="No List3224"/>
    <w:next w:val="NoList"/>
    <w:uiPriority w:val="99"/>
    <w:semiHidden/>
    <w:rsid w:val="00430642"/>
  </w:style>
  <w:style w:type="numbering" w:customStyle="1" w:styleId="NoList11224">
    <w:name w:val="No List11224"/>
    <w:next w:val="NoList"/>
    <w:uiPriority w:val="99"/>
    <w:semiHidden/>
    <w:unhideWhenUsed/>
    <w:rsid w:val="00430642"/>
  </w:style>
  <w:style w:type="numbering" w:customStyle="1" w:styleId="1324">
    <w:name w:val="無清單1324"/>
    <w:next w:val="NoList"/>
    <w:uiPriority w:val="99"/>
    <w:semiHidden/>
    <w:unhideWhenUsed/>
    <w:rsid w:val="00430642"/>
  </w:style>
  <w:style w:type="numbering" w:customStyle="1" w:styleId="11224">
    <w:name w:val="無清單11224"/>
    <w:next w:val="NoList"/>
    <w:uiPriority w:val="99"/>
    <w:semiHidden/>
    <w:unhideWhenUsed/>
    <w:rsid w:val="00430642"/>
  </w:style>
  <w:style w:type="numbering" w:customStyle="1" w:styleId="2124">
    <w:name w:val="无列表2124"/>
    <w:next w:val="NoList"/>
    <w:uiPriority w:val="99"/>
    <w:semiHidden/>
    <w:unhideWhenUsed/>
    <w:rsid w:val="00430642"/>
  </w:style>
  <w:style w:type="numbering" w:customStyle="1" w:styleId="NoList111224">
    <w:name w:val="No List111224"/>
    <w:next w:val="NoList"/>
    <w:uiPriority w:val="99"/>
    <w:semiHidden/>
    <w:unhideWhenUsed/>
    <w:rsid w:val="00430642"/>
  </w:style>
  <w:style w:type="numbering" w:customStyle="1" w:styleId="NoList75">
    <w:name w:val="No List75"/>
    <w:next w:val="NoList"/>
    <w:uiPriority w:val="99"/>
    <w:semiHidden/>
    <w:unhideWhenUsed/>
    <w:rsid w:val="00430642"/>
  </w:style>
  <w:style w:type="table" w:customStyle="1" w:styleId="TableGrid86">
    <w:name w:val="Table Grid8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430642"/>
  </w:style>
  <w:style w:type="numbering" w:customStyle="1" w:styleId="1442">
    <w:name w:val="リストなし144"/>
    <w:next w:val="NoList"/>
    <w:uiPriority w:val="99"/>
    <w:semiHidden/>
    <w:unhideWhenUsed/>
    <w:rsid w:val="00430642"/>
  </w:style>
  <w:style w:type="table" w:customStyle="1" w:styleId="TableGrid146">
    <w:name w:val="Table Grid146"/>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430642"/>
  </w:style>
  <w:style w:type="table" w:customStyle="1" w:styleId="346">
    <w:name w:val="网格型3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430642"/>
  </w:style>
  <w:style w:type="numbering" w:customStyle="1" w:styleId="NoList344">
    <w:name w:val="No List344"/>
    <w:next w:val="NoList"/>
    <w:uiPriority w:val="99"/>
    <w:semiHidden/>
    <w:rsid w:val="00430642"/>
  </w:style>
  <w:style w:type="table" w:customStyle="1" w:styleId="TableGrid446">
    <w:name w:val="Table Grid44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430642"/>
  </w:style>
  <w:style w:type="numbering" w:customStyle="1" w:styleId="1541">
    <w:name w:val="無清單154"/>
    <w:next w:val="NoList"/>
    <w:uiPriority w:val="99"/>
    <w:semiHidden/>
    <w:unhideWhenUsed/>
    <w:rsid w:val="00430642"/>
  </w:style>
  <w:style w:type="numbering" w:customStyle="1" w:styleId="1144">
    <w:name w:val="無清單1144"/>
    <w:next w:val="NoList"/>
    <w:uiPriority w:val="99"/>
    <w:semiHidden/>
    <w:unhideWhenUsed/>
    <w:rsid w:val="00430642"/>
  </w:style>
  <w:style w:type="table" w:customStyle="1" w:styleId="146">
    <w:name w:val="表格格線14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430642"/>
  </w:style>
  <w:style w:type="table" w:customStyle="1" w:styleId="TableGrid526">
    <w:name w:val="Table Grid5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430642"/>
  </w:style>
  <w:style w:type="numbering" w:customStyle="1" w:styleId="11440">
    <w:name w:val="リストなし1144"/>
    <w:next w:val="NoList"/>
    <w:uiPriority w:val="99"/>
    <w:semiHidden/>
    <w:unhideWhenUsed/>
    <w:rsid w:val="00430642"/>
  </w:style>
  <w:style w:type="table" w:customStyle="1" w:styleId="TableGrid1136">
    <w:name w:val="Table Grid113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430642"/>
  </w:style>
  <w:style w:type="table" w:customStyle="1" w:styleId="3126">
    <w:name w:val="网格型3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430642"/>
  </w:style>
  <w:style w:type="numbering" w:customStyle="1" w:styleId="NoList3144">
    <w:name w:val="No List3144"/>
    <w:next w:val="NoList"/>
    <w:uiPriority w:val="99"/>
    <w:semiHidden/>
    <w:rsid w:val="00430642"/>
  </w:style>
  <w:style w:type="table" w:customStyle="1" w:styleId="TableGrid4126">
    <w:name w:val="Table Grid412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430642"/>
  </w:style>
  <w:style w:type="numbering" w:customStyle="1" w:styleId="1244">
    <w:name w:val="無清單1244"/>
    <w:next w:val="NoList"/>
    <w:uiPriority w:val="99"/>
    <w:semiHidden/>
    <w:unhideWhenUsed/>
    <w:rsid w:val="00430642"/>
  </w:style>
  <w:style w:type="numbering" w:customStyle="1" w:styleId="11144">
    <w:name w:val="無清單11144"/>
    <w:next w:val="NoList"/>
    <w:uiPriority w:val="99"/>
    <w:semiHidden/>
    <w:unhideWhenUsed/>
    <w:rsid w:val="00430642"/>
  </w:style>
  <w:style w:type="table" w:customStyle="1" w:styleId="11262">
    <w:name w:val="表格格線112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430642"/>
  </w:style>
  <w:style w:type="numbering" w:customStyle="1" w:styleId="NoList12134">
    <w:name w:val="No List12134"/>
    <w:next w:val="NoList"/>
    <w:uiPriority w:val="99"/>
    <w:semiHidden/>
    <w:unhideWhenUsed/>
    <w:rsid w:val="00430642"/>
  </w:style>
  <w:style w:type="numbering" w:customStyle="1" w:styleId="111340">
    <w:name w:val="リストなし11134"/>
    <w:next w:val="NoList"/>
    <w:uiPriority w:val="99"/>
    <w:semiHidden/>
    <w:unhideWhenUsed/>
    <w:rsid w:val="00430642"/>
  </w:style>
  <w:style w:type="numbering" w:customStyle="1" w:styleId="111341">
    <w:name w:val="无列表11134"/>
    <w:next w:val="NoList"/>
    <w:semiHidden/>
    <w:rsid w:val="00430642"/>
  </w:style>
  <w:style w:type="numbering" w:customStyle="1" w:styleId="NoList21134">
    <w:name w:val="No List21134"/>
    <w:next w:val="NoList"/>
    <w:semiHidden/>
    <w:rsid w:val="00430642"/>
  </w:style>
  <w:style w:type="numbering" w:customStyle="1" w:styleId="NoList31134">
    <w:name w:val="No List31134"/>
    <w:next w:val="NoList"/>
    <w:uiPriority w:val="99"/>
    <w:semiHidden/>
    <w:rsid w:val="00430642"/>
  </w:style>
  <w:style w:type="numbering" w:customStyle="1" w:styleId="NoList111134">
    <w:name w:val="No List111134"/>
    <w:next w:val="NoList"/>
    <w:uiPriority w:val="99"/>
    <w:semiHidden/>
    <w:unhideWhenUsed/>
    <w:rsid w:val="00430642"/>
  </w:style>
  <w:style w:type="numbering" w:customStyle="1" w:styleId="121340">
    <w:name w:val="無清單12134"/>
    <w:next w:val="NoList"/>
    <w:uiPriority w:val="99"/>
    <w:semiHidden/>
    <w:unhideWhenUsed/>
    <w:rsid w:val="00430642"/>
  </w:style>
  <w:style w:type="numbering" w:customStyle="1" w:styleId="111134">
    <w:name w:val="無清單111134"/>
    <w:next w:val="NoList"/>
    <w:uiPriority w:val="99"/>
    <w:semiHidden/>
    <w:unhideWhenUsed/>
    <w:rsid w:val="00430642"/>
  </w:style>
  <w:style w:type="numbering" w:customStyle="1" w:styleId="NoList534">
    <w:name w:val="No List534"/>
    <w:next w:val="NoList"/>
    <w:uiPriority w:val="99"/>
    <w:semiHidden/>
    <w:unhideWhenUsed/>
    <w:rsid w:val="00430642"/>
  </w:style>
  <w:style w:type="table" w:customStyle="1" w:styleId="TableGrid626">
    <w:name w:val="Table Grid6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430642"/>
  </w:style>
  <w:style w:type="numbering" w:customStyle="1" w:styleId="12342">
    <w:name w:val="リストなし1234"/>
    <w:next w:val="NoList"/>
    <w:uiPriority w:val="99"/>
    <w:semiHidden/>
    <w:unhideWhenUsed/>
    <w:rsid w:val="00430642"/>
  </w:style>
  <w:style w:type="table" w:customStyle="1" w:styleId="TableGrid1226">
    <w:name w:val="Table Grid122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430642"/>
  </w:style>
  <w:style w:type="table" w:customStyle="1" w:styleId="3226">
    <w:name w:val="网格型3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430642"/>
  </w:style>
  <w:style w:type="numbering" w:customStyle="1" w:styleId="NoList3234">
    <w:name w:val="No List3234"/>
    <w:next w:val="NoList"/>
    <w:uiPriority w:val="99"/>
    <w:semiHidden/>
    <w:rsid w:val="00430642"/>
  </w:style>
  <w:style w:type="table" w:customStyle="1" w:styleId="TableGrid4226">
    <w:name w:val="Table Grid422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430642"/>
  </w:style>
  <w:style w:type="numbering" w:customStyle="1" w:styleId="13340">
    <w:name w:val="無清單1334"/>
    <w:next w:val="NoList"/>
    <w:uiPriority w:val="99"/>
    <w:semiHidden/>
    <w:unhideWhenUsed/>
    <w:rsid w:val="00430642"/>
  </w:style>
  <w:style w:type="numbering" w:customStyle="1" w:styleId="11234">
    <w:name w:val="無清單11234"/>
    <w:next w:val="NoList"/>
    <w:uiPriority w:val="99"/>
    <w:semiHidden/>
    <w:unhideWhenUsed/>
    <w:rsid w:val="00430642"/>
  </w:style>
  <w:style w:type="table" w:customStyle="1" w:styleId="12261">
    <w:name w:val="表格格線122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430642"/>
  </w:style>
  <w:style w:type="numbering" w:customStyle="1" w:styleId="NoList12224">
    <w:name w:val="No List12224"/>
    <w:next w:val="NoList"/>
    <w:uiPriority w:val="99"/>
    <w:semiHidden/>
    <w:unhideWhenUsed/>
    <w:rsid w:val="00430642"/>
  </w:style>
  <w:style w:type="numbering" w:customStyle="1" w:styleId="112240">
    <w:name w:val="リストなし11224"/>
    <w:next w:val="NoList"/>
    <w:uiPriority w:val="99"/>
    <w:semiHidden/>
    <w:unhideWhenUsed/>
    <w:rsid w:val="00430642"/>
  </w:style>
  <w:style w:type="numbering" w:customStyle="1" w:styleId="112241">
    <w:name w:val="无列表11224"/>
    <w:next w:val="NoList"/>
    <w:semiHidden/>
    <w:rsid w:val="00430642"/>
  </w:style>
  <w:style w:type="numbering" w:customStyle="1" w:styleId="NoList21224">
    <w:name w:val="No List21224"/>
    <w:next w:val="NoList"/>
    <w:semiHidden/>
    <w:rsid w:val="00430642"/>
  </w:style>
  <w:style w:type="numbering" w:customStyle="1" w:styleId="NoList31224">
    <w:name w:val="No List31224"/>
    <w:next w:val="NoList"/>
    <w:uiPriority w:val="99"/>
    <w:semiHidden/>
    <w:rsid w:val="00430642"/>
  </w:style>
  <w:style w:type="numbering" w:customStyle="1" w:styleId="NoList111234">
    <w:name w:val="No List111234"/>
    <w:next w:val="NoList"/>
    <w:uiPriority w:val="99"/>
    <w:semiHidden/>
    <w:unhideWhenUsed/>
    <w:rsid w:val="00430642"/>
  </w:style>
  <w:style w:type="numbering" w:customStyle="1" w:styleId="122240">
    <w:name w:val="無清單12224"/>
    <w:next w:val="NoList"/>
    <w:uiPriority w:val="99"/>
    <w:semiHidden/>
    <w:unhideWhenUsed/>
    <w:rsid w:val="00430642"/>
  </w:style>
  <w:style w:type="numbering" w:customStyle="1" w:styleId="1112240">
    <w:name w:val="無清單111224"/>
    <w:next w:val="NoList"/>
    <w:uiPriority w:val="99"/>
    <w:semiHidden/>
    <w:unhideWhenUsed/>
    <w:rsid w:val="00430642"/>
  </w:style>
  <w:style w:type="numbering" w:customStyle="1" w:styleId="NoList84">
    <w:name w:val="No List84"/>
    <w:next w:val="NoList"/>
    <w:uiPriority w:val="99"/>
    <w:semiHidden/>
    <w:unhideWhenUsed/>
    <w:rsid w:val="00430642"/>
  </w:style>
  <w:style w:type="table" w:customStyle="1" w:styleId="TableGrid96">
    <w:name w:val="Table Grid9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430642"/>
  </w:style>
  <w:style w:type="numbering" w:customStyle="1" w:styleId="1532">
    <w:name w:val="リストなし153"/>
    <w:next w:val="NoList"/>
    <w:uiPriority w:val="99"/>
    <w:semiHidden/>
    <w:unhideWhenUsed/>
    <w:rsid w:val="00430642"/>
  </w:style>
  <w:style w:type="table" w:customStyle="1" w:styleId="TableGrid155">
    <w:name w:val="Table Grid15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430642"/>
  </w:style>
  <w:style w:type="table" w:customStyle="1" w:styleId="355">
    <w:name w:val="网格型3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430642"/>
  </w:style>
  <w:style w:type="numbering" w:customStyle="1" w:styleId="NoList353">
    <w:name w:val="No List353"/>
    <w:next w:val="NoList"/>
    <w:uiPriority w:val="99"/>
    <w:semiHidden/>
    <w:rsid w:val="00430642"/>
  </w:style>
  <w:style w:type="table" w:customStyle="1" w:styleId="TableGrid455">
    <w:name w:val="Table Grid45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430642"/>
  </w:style>
  <w:style w:type="numbering" w:customStyle="1" w:styleId="1630">
    <w:name w:val="無清單163"/>
    <w:next w:val="NoList"/>
    <w:uiPriority w:val="99"/>
    <w:semiHidden/>
    <w:unhideWhenUsed/>
    <w:rsid w:val="00430642"/>
  </w:style>
  <w:style w:type="numbering" w:customStyle="1" w:styleId="1153">
    <w:name w:val="無清單1153"/>
    <w:next w:val="NoList"/>
    <w:uiPriority w:val="99"/>
    <w:semiHidden/>
    <w:unhideWhenUsed/>
    <w:rsid w:val="00430642"/>
  </w:style>
  <w:style w:type="table" w:customStyle="1" w:styleId="155">
    <w:name w:val="表格格線15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430642"/>
  </w:style>
  <w:style w:type="table" w:customStyle="1" w:styleId="TableGrid535">
    <w:name w:val="Table Grid53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430642"/>
  </w:style>
  <w:style w:type="numbering" w:customStyle="1" w:styleId="11530">
    <w:name w:val="リストなし1153"/>
    <w:next w:val="NoList"/>
    <w:uiPriority w:val="99"/>
    <w:semiHidden/>
    <w:unhideWhenUsed/>
    <w:rsid w:val="00430642"/>
  </w:style>
  <w:style w:type="table" w:customStyle="1" w:styleId="TableGrid1145">
    <w:name w:val="Table Grid114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430642"/>
  </w:style>
  <w:style w:type="table" w:customStyle="1" w:styleId="3135">
    <w:name w:val="网格型3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430642"/>
  </w:style>
  <w:style w:type="numbering" w:customStyle="1" w:styleId="NoList3153">
    <w:name w:val="No List3153"/>
    <w:next w:val="NoList"/>
    <w:uiPriority w:val="99"/>
    <w:semiHidden/>
    <w:rsid w:val="00430642"/>
  </w:style>
  <w:style w:type="table" w:customStyle="1" w:styleId="TableGrid4135">
    <w:name w:val="Table Grid413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430642"/>
  </w:style>
  <w:style w:type="numbering" w:customStyle="1" w:styleId="1253">
    <w:name w:val="無清單1253"/>
    <w:next w:val="NoList"/>
    <w:uiPriority w:val="99"/>
    <w:semiHidden/>
    <w:unhideWhenUsed/>
    <w:rsid w:val="00430642"/>
  </w:style>
  <w:style w:type="numbering" w:customStyle="1" w:styleId="111530">
    <w:name w:val="無清單11153"/>
    <w:next w:val="NoList"/>
    <w:uiPriority w:val="99"/>
    <w:semiHidden/>
    <w:unhideWhenUsed/>
    <w:rsid w:val="00430642"/>
  </w:style>
  <w:style w:type="table" w:customStyle="1" w:styleId="11352">
    <w:name w:val="表格格線113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430642"/>
  </w:style>
  <w:style w:type="numbering" w:customStyle="1" w:styleId="NoList12143">
    <w:name w:val="No List12143"/>
    <w:next w:val="NoList"/>
    <w:uiPriority w:val="99"/>
    <w:semiHidden/>
    <w:unhideWhenUsed/>
    <w:rsid w:val="00430642"/>
  </w:style>
  <w:style w:type="numbering" w:customStyle="1" w:styleId="111431">
    <w:name w:val="リストなし11143"/>
    <w:next w:val="NoList"/>
    <w:uiPriority w:val="99"/>
    <w:semiHidden/>
    <w:unhideWhenUsed/>
    <w:rsid w:val="00430642"/>
  </w:style>
  <w:style w:type="numbering" w:customStyle="1" w:styleId="111432">
    <w:name w:val="无列表11143"/>
    <w:next w:val="NoList"/>
    <w:semiHidden/>
    <w:rsid w:val="00430642"/>
  </w:style>
  <w:style w:type="numbering" w:customStyle="1" w:styleId="NoList21143">
    <w:name w:val="No List21143"/>
    <w:next w:val="NoList"/>
    <w:semiHidden/>
    <w:rsid w:val="00430642"/>
  </w:style>
  <w:style w:type="numbering" w:customStyle="1" w:styleId="NoList31143">
    <w:name w:val="No List31143"/>
    <w:next w:val="NoList"/>
    <w:uiPriority w:val="99"/>
    <w:semiHidden/>
    <w:rsid w:val="00430642"/>
  </w:style>
  <w:style w:type="numbering" w:customStyle="1" w:styleId="NoList111143">
    <w:name w:val="No List111143"/>
    <w:next w:val="NoList"/>
    <w:uiPriority w:val="99"/>
    <w:semiHidden/>
    <w:unhideWhenUsed/>
    <w:rsid w:val="00430642"/>
  </w:style>
  <w:style w:type="numbering" w:customStyle="1" w:styleId="121430">
    <w:name w:val="無清單12143"/>
    <w:next w:val="NoList"/>
    <w:uiPriority w:val="99"/>
    <w:semiHidden/>
    <w:unhideWhenUsed/>
    <w:rsid w:val="00430642"/>
  </w:style>
  <w:style w:type="numbering" w:customStyle="1" w:styleId="1111430">
    <w:name w:val="無清單111143"/>
    <w:next w:val="NoList"/>
    <w:uiPriority w:val="99"/>
    <w:semiHidden/>
    <w:unhideWhenUsed/>
    <w:rsid w:val="00430642"/>
  </w:style>
  <w:style w:type="numbering" w:customStyle="1" w:styleId="NoList543">
    <w:name w:val="No List543"/>
    <w:next w:val="NoList"/>
    <w:uiPriority w:val="99"/>
    <w:semiHidden/>
    <w:unhideWhenUsed/>
    <w:rsid w:val="00430642"/>
  </w:style>
  <w:style w:type="table" w:customStyle="1" w:styleId="TableGrid635">
    <w:name w:val="Table Grid63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430642"/>
  </w:style>
  <w:style w:type="numbering" w:customStyle="1" w:styleId="12431">
    <w:name w:val="リストなし1243"/>
    <w:next w:val="NoList"/>
    <w:uiPriority w:val="99"/>
    <w:semiHidden/>
    <w:unhideWhenUsed/>
    <w:rsid w:val="00430642"/>
  </w:style>
  <w:style w:type="table" w:customStyle="1" w:styleId="TableGrid1235">
    <w:name w:val="Table Grid123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430642"/>
  </w:style>
  <w:style w:type="table" w:customStyle="1" w:styleId="3235">
    <w:name w:val="网格型3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430642"/>
  </w:style>
  <w:style w:type="numbering" w:customStyle="1" w:styleId="NoList3243">
    <w:name w:val="No List3243"/>
    <w:next w:val="NoList"/>
    <w:uiPriority w:val="99"/>
    <w:semiHidden/>
    <w:rsid w:val="00430642"/>
  </w:style>
  <w:style w:type="table" w:customStyle="1" w:styleId="TableGrid4235">
    <w:name w:val="Table Grid423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430642"/>
  </w:style>
  <w:style w:type="numbering" w:customStyle="1" w:styleId="13430">
    <w:name w:val="無清單1343"/>
    <w:next w:val="NoList"/>
    <w:uiPriority w:val="99"/>
    <w:semiHidden/>
    <w:unhideWhenUsed/>
    <w:rsid w:val="00430642"/>
  </w:style>
  <w:style w:type="numbering" w:customStyle="1" w:styleId="112430">
    <w:name w:val="無清單11243"/>
    <w:next w:val="NoList"/>
    <w:uiPriority w:val="99"/>
    <w:semiHidden/>
    <w:unhideWhenUsed/>
    <w:rsid w:val="00430642"/>
  </w:style>
  <w:style w:type="table" w:customStyle="1" w:styleId="12350">
    <w:name w:val="表格格線123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430642"/>
  </w:style>
  <w:style w:type="numbering" w:customStyle="1" w:styleId="NoList12233">
    <w:name w:val="No List12233"/>
    <w:next w:val="NoList"/>
    <w:uiPriority w:val="99"/>
    <w:semiHidden/>
    <w:unhideWhenUsed/>
    <w:rsid w:val="00430642"/>
  </w:style>
  <w:style w:type="numbering" w:customStyle="1" w:styleId="112331">
    <w:name w:val="リストなし11233"/>
    <w:next w:val="NoList"/>
    <w:uiPriority w:val="99"/>
    <w:semiHidden/>
    <w:unhideWhenUsed/>
    <w:rsid w:val="00430642"/>
  </w:style>
  <w:style w:type="numbering" w:customStyle="1" w:styleId="112332">
    <w:name w:val="无列表11233"/>
    <w:next w:val="NoList"/>
    <w:semiHidden/>
    <w:rsid w:val="00430642"/>
  </w:style>
  <w:style w:type="numbering" w:customStyle="1" w:styleId="NoList21233">
    <w:name w:val="No List21233"/>
    <w:next w:val="NoList"/>
    <w:semiHidden/>
    <w:rsid w:val="00430642"/>
  </w:style>
  <w:style w:type="numbering" w:customStyle="1" w:styleId="NoList31233">
    <w:name w:val="No List31233"/>
    <w:next w:val="NoList"/>
    <w:uiPriority w:val="99"/>
    <w:semiHidden/>
    <w:rsid w:val="00430642"/>
  </w:style>
  <w:style w:type="numbering" w:customStyle="1" w:styleId="NoList111243">
    <w:name w:val="No List111243"/>
    <w:next w:val="NoList"/>
    <w:uiPriority w:val="99"/>
    <w:semiHidden/>
    <w:unhideWhenUsed/>
    <w:rsid w:val="00430642"/>
  </w:style>
  <w:style w:type="numbering" w:customStyle="1" w:styleId="122330">
    <w:name w:val="無清單12233"/>
    <w:next w:val="NoList"/>
    <w:uiPriority w:val="99"/>
    <w:semiHidden/>
    <w:unhideWhenUsed/>
    <w:rsid w:val="00430642"/>
  </w:style>
  <w:style w:type="numbering" w:customStyle="1" w:styleId="1112330">
    <w:name w:val="無清單111233"/>
    <w:next w:val="NoList"/>
    <w:uiPriority w:val="99"/>
    <w:semiHidden/>
    <w:unhideWhenUsed/>
    <w:rsid w:val="00430642"/>
  </w:style>
  <w:style w:type="numbering" w:customStyle="1" w:styleId="NoList622">
    <w:name w:val="No List622"/>
    <w:next w:val="NoList"/>
    <w:uiPriority w:val="99"/>
    <w:semiHidden/>
    <w:unhideWhenUsed/>
    <w:rsid w:val="00430642"/>
  </w:style>
  <w:style w:type="numbering" w:customStyle="1" w:styleId="NoList1422">
    <w:name w:val="No List1422"/>
    <w:next w:val="NoList"/>
    <w:uiPriority w:val="99"/>
    <w:semiHidden/>
    <w:unhideWhenUsed/>
    <w:rsid w:val="00430642"/>
  </w:style>
  <w:style w:type="numbering" w:customStyle="1" w:styleId="13222">
    <w:name w:val="リストなし1322"/>
    <w:next w:val="NoList"/>
    <w:uiPriority w:val="99"/>
    <w:semiHidden/>
    <w:unhideWhenUsed/>
    <w:rsid w:val="00430642"/>
  </w:style>
  <w:style w:type="table" w:customStyle="1" w:styleId="TableGrid1313">
    <w:name w:val="Table Grid1313"/>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430642"/>
  </w:style>
  <w:style w:type="table" w:customStyle="1" w:styleId="3313">
    <w:name w:val="网格型3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430642"/>
  </w:style>
  <w:style w:type="numbering" w:customStyle="1" w:styleId="NoList3322">
    <w:name w:val="No List3322"/>
    <w:next w:val="NoList"/>
    <w:uiPriority w:val="99"/>
    <w:semiHidden/>
    <w:rsid w:val="00430642"/>
  </w:style>
  <w:style w:type="table" w:customStyle="1" w:styleId="TableGrid4313">
    <w:name w:val="Table Grid43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430642"/>
  </w:style>
  <w:style w:type="numbering" w:customStyle="1" w:styleId="14220">
    <w:name w:val="無清單1422"/>
    <w:next w:val="NoList"/>
    <w:uiPriority w:val="99"/>
    <w:semiHidden/>
    <w:unhideWhenUsed/>
    <w:rsid w:val="00430642"/>
  </w:style>
  <w:style w:type="numbering" w:customStyle="1" w:styleId="113220">
    <w:name w:val="無清單11322"/>
    <w:next w:val="NoList"/>
    <w:uiPriority w:val="99"/>
    <w:semiHidden/>
    <w:unhideWhenUsed/>
    <w:rsid w:val="00430642"/>
  </w:style>
  <w:style w:type="table" w:customStyle="1" w:styleId="13133">
    <w:name w:val="表格格線13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430642"/>
  </w:style>
  <w:style w:type="numbering" w:customStyle="1" w:styleId="NoList12322">
    <w:name w:val="No List12322"/>
    <w:next w:val="NoList"/>
    <w:uiPriority w:val="99"/>
    <w:semiHidden/>
    <w:unhideWhenUsed/>
    <w:rsid w:val="00430642"/>
  </w:style>
  <w:style w:type="numbering" w:customStyle="1" w:styleId="113221">
    <w:name w:val="リストなし11322"/>
    <w:next w:val="NoList"/>
    <w:uiPriority w:val="99"/>
    <w:semiHidden/>
    <w:unhideWhenUsed/>
    <w:rsid w:val="00430642"/>
  </w:style>
  <w:style w:type="numbering" w:customStyle="1" w:styleId="113222">
    <w:name w:val="无列表11322"/>
    <w:next w:val="NoList"/>
    <w:semiHidden/>
    <w:rsid w:val="00430642"/>
  </w:style>
  <w:style w:type="numbering" w:customStyle="1" w:styleId="NoList21322">
    <w:name w:val="No List21322"/>
    <w:next w:val="NoList"/>
    <w:semiHidden/>
    <w:rsid w:val="00430642"/>
  </w:style>
  <w:style w:type="numbering" w:customStyle="1" w:styleId="NoList31322">
    <w:name w:val="No List31322"/>
    <w:next w:val="NoList"/>
    <w:uiPriority w:val="99"/>
    <w:semiHidden/>
    <w:rsid w:val="00430642"/>
  </w:style>
  <w:style w:type="numbering" w:customStyle="1" w:styleId="NoList111322">
    <w:name w:val="No List111322"/>
    <w:next w:val="NoList"/>
    <w:uiPriority w:val="99"/>
    <w:semiHidden/>
    <w:unhideWhenUsed/>
    <w:rsid w:val="00430642"/>
  </w:style>
  <w:style w:type="numbering" w:customStyle="1" w:styleId="123220">
    <w:name w:val="無清單12322"/>
    <w:next w:val="NoList"/>
    <w:uiPriority w:val="99"/>
    <w:semiHidden/>
    <w:unhideWhenUsed/>
    <w:rsid w:val="00430642"/>
  </w:style>
  <w:style w:type="numbering" w:customStyle="1" w:styleId="1113220">
    <w:name w:val="無清單111322"/>
    <w:next w:val="NoList"/>
    <w:uiPriority w:val="99"/>
    <w:semiHidden/>
    <w:unhideWhenUsed/>
    <w:rsid w:val="00430642"/>
  </w:style>
  <w:style w:type="numbering" w:customStyle="1" w:styleId="NoList4123">
    <w:name w:val="No List4123"/>
    <w:next w:val="NoList"/>
    <w:uiPriority w:val="99"/>
    <w:semiHidden/>
    <w:unhideWhenUsed/>
    <w:rsid w:val="00430642"/>
  </w:style>
  <w:style w:type="table" w:customStyle="1" w:styleId="TableGrid5113">
    <w:name w:val="Table Grid51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430642"/>
  </w:style>
  <w:style w:type="numbering" w:customStyle="1" w:styleId="1111231">
    <w:name w:val="リストなし111123"/>
    <w:next w:val="NoList"/>
    <w:uiPriority w:val="99"/>
    <w:semiHidden/>
    <w:unhideWhenUsed/>
    <w:rsid w:val="00430642"/>
  </w:style>
  <w:style w:type="numbering" w:customStyle="1" w:styleId="1111232">
    <w:name w:val="无列表111123"/>
    <w:next w:val="NoList"/>
    <w:semiHidden/>
    <w:rsid w:val="00430642"/>
  </w:style>
  <w:style w:type="numbering" w:customStyle="1" w:styleId="NoList211123">
    <w:name w:val="No List211123"/>
    <w:next w:val="NoList"/>
    <w:semiHidden/>
    <w:rsid w:val="00430642"/>
  </w:style>
  <w:style w:type="numbering" w:customStyle="1" w:styleId="NoList311123">
    <w:name w:val="No List311123"/>
    <w:next w:val="NoList"/>
    <w:uiPriority w:val="99"/>
    <w:semiHidden/>
    <w:rsid w:val="00430642"/>
  </w:style>
  <w:style w:type="numbering" w:customStyle="1" w:styleId="NoList1111123">
    <w:name w:val="No List1111123"/>
    <w:next w:val="NoList"/>
    <w:uiPriority w:val="99"/>
    <w:semiHidden/>
    <w:unhideWhenUsed/>
    <w:rsid w:val="00430642"/>
  </w:style>
  <w:style w:type="numbering" w:customStyle="1" w:styleId="1211230">
    <w:name w:val="無清單121123"/>
    <w:next w:val="NoList"/>
    <w:uiPriority w:val="99"/>
    <w:semiHidden/>
    <w:unhideWhenUsed/>
    <w:rsid w:val="00430642"/>
  </w:style>
  <w:style w:type="numbering" w:customStyle="1" w:styleId="1111123">
    <w:name w:val="無清單1111123"/>
    <w:next w:val="NoList"/>
    <w:uiPriority w:val="99"/>
    <w:semiHidden/>
    <w:unhideWhenUsed/>
    <w:rsid w:val="00430642"/>
  </w:style>
  <w:style w:type="numbering" w:customStyle="1" w:styleId="NoList5122">
    <w:name w:val="No List5122"/>
    <w:next w:val="NoList"/>
    <w:uiPriority w:val="99"/>
    <w:semiHidden/>
    <w:unhideWhenUsed/>
    <w:rsid w:val="00430642"/>
  </w:style>
  <w:style w:type="table" w:customStyle="1" w:styleId="TableGrid6113">
    <w:name w:val="Table Grid61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430642"/>
  </w:style>
  <w:style w:type="numbering" w:customStyle="1" w:styleId="121231">
    <w:name w:val="リストなし12123"/>
    <w:next w:val="NoList"/>
    <w:uiPriority w:val="99"/>
    <w:semiHidden/>
    <w:unhideWhenUsed/>
    <w:rsid w:val="00430642"/>
  </w:style>
  <w:style w:type="table" w:customStyle="1" w:styleId="TableGrid12113">
    <w:name w:val="Table Grid121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430642"/>
  </w:style>
  <w:style w:type="table" w:customStyle="1" w:styleId="32113">
    <w:name w:val="网格型3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430642"/>
  </w:style>
  <w:style w:type="numbering" w:customStyle="1" w:styleId="NoList32123">
    <w:name w:val="No List32123"/>
    <w:next w:val="NoList"/>
    <w:uiPriority w:val="99"/>
    <w:semiHidden/>
    <w:rsid w:val="00430642"/>
  </w:style>
  <w:style w:type="table" w:customStyle="1" w:styleId="TableGrid42113">
    <w:name w:val="Table Grid421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430642"/>
  </w:style>
  <w:style w:type="numbering" w:customStyle="1" w:styleId="131230">
    <w:name w:val="無清單13123"/>
    <w:next w:val="NoList"/>
    <w:uiPriority w:val="99"/>
    <w:semiHidden/>
    <w:unhideWhenUsed/>
    <w:rsid w:val="00430642"/>
  </w:style>
  <w:style w:type="numbering" w:customStyle="1" w:styleId="1121230">
    <w:name w:val="無清單112123"/>
    <w:next w:val="NoList"/>
    <w:uiPriority w:val="99"/>
    <w:semiHidden/>
    <w:unhideWhenUsed/>
    <w:rsid w:val="00430642"/>
  </w:style>
  <w:style w:type="table" w:customStyle="1" w:styleId="121133">
    <w:name w:val="表格格線12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430642"/>
  </w:style>
  <w:style w:type="numbering" w:customStyle="1" w:styleId="NoList122123">
    <w:name w:val="No List122123"/>
    <w:next w:val="NoList"/>
    <w:uiPriority w:val="99"/>
    <w:semiHidden/>
    <w:unhideWhenUsed/>
    <w:rsid w:val="00430642"/>
  </w:style>
  <w:style w:type="numbering" w:customStyle="1" w:styleId="1121231">
    <w:name w:val="リストなし112123"/>
    <w:next w:val="NoList"/>
    <w:uiPriority w:val="99"/>
    <w:semiHidden/>
    <w:unhideWhenUsed/>
    <w:rsid w:val="00430642"/>
  </w:style>
  <w:style w:type="numbering" w:customStyle="1" w:styleId="1121232">
    <w:name w:val="无列表112123"/>
    <w:next w:val="NoList"/>
    <w:semiHidden/>
    <w:rsid w:val="00430642"/>
  </w:style>
  <w:style w:type="numbering" w:customStyle="1" w:styleId="NoList212123">
    <w:name w:val="No List212123"/>
    <w:next w:val="NoList"/>
    <w:semiHidden/>
    <w:rsid w:val="00430642"/>
  </w:style>
  <w:style w:type="numbering" w:customStyle="1" w:styleId="NoList312123">
    <w:name w:val="No List312123"/>
    <w:next w:val="NoList"/>
    <w:uiPriority w:val="99"/>
    <w:semiHidden/>
    <w:rsid w:val="00430642"/>
  </w:style>
  <w:style w:type="numbering" w:customStyle="1" w:styleId="NoList1112123">
    <w:name w:val="No List1112123"/>
    <w:next w:val="NoList"/>
    <w:uiPriority w:val="99"/>
    <w:semiHidden/>
    <w:unhideWhenUsed/>
    <w:rsid w:val="00430642"/>
  </w:style>
  <w:style w:type="numbering" w:customStyle="1" w:styleId="1221230">
    <w:name w:val="無清單122123"/>
    <w:next w:val="NoList"/>
    <w:uiPriority w:val="99"/>
    <w:semiHidden/>
    <w:unhideWhenUsed/>
    <w:rsid w:val="00430642"/>
  </w:style>
  <w:style w:type="numbering" w:customStyle="1" w:styleId="1112123">
    <w:name w:val="無清單1112123"/>
    <w:next w:val="NoList"/>
    <w:uiPriority w:val="99"/>
    <w:semiHidden/>
    <w:unhideWhenUsed/>
    <w:rsid w:val="00430642"/>
  </w:style>
  <w:style w:type="table" w:customStyle="1" w:styleId="1154">
    <w:name w:val="网格型11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430642"/>
  </w:style>
  <w:style w:type="table" w:customStyle="1" w:styleId="2151">
    <w:name w:val="网格型21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430642"/>
  </w:style>
  <w:style w:type="numbering" w:customStyle="1" w:styleId="NoList113112">
    <w:name w:val="No List113112"/>
    <w:next w:val="NoList"/>
    <w:uiPriority w:val="99"/>
    <w:semiHidden/>
    <w:unhideWhenUsed/>
    <w:rsid w:val="00430642"/>
  </w:style>
  <w:style w:type="numbering" w:customStyle="1" w:styleId="NoList41113">
    <w:name w:val="No List41113"/>
    <w:next w:val="NoList"/>
    <w:uiPriority w:val="99"/>
    <w:semiHidden/>
    <w:unhideWhenUsed/>
    <w:rsid w:val="00430642"/>
  </w:style>
  <w:style w:type="table" w:customStyle="1" w:styleId="TableGrid11215">
    <w:name w:val="Table Grid1121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430642"/>
  </w:style>
  <w:style w:type="numbering" w:customStyle="1" w:styleId="NoList1211114">
    <w:name w:val="No List1211114"/>
    <w:next w:val="NoList"/>
    <w:uiPriority w:val="99"/>
    <w:semiHidden/>
    <w:unhideWhenUsed/>
    <w:rsid w:val="00430642"/>
  </w:style>
  <w:style w:type="numbering" w:customStyle="1" w:styleId="11111140">
    <w:name w:val="リストなし1111114"/>
    <w:next w:val="NoList"/>
    <w:uiPriority w:val="99"/>
    <w:semiHidden/>
    <w:unhideWhenUsed/>
    <w:rsid w:val="00430642"/>
  </w:style>
  <w:style w:type="numbering" w:customStyle="1" w:styleId="11111141">
    <w:name w:val="无列表1111114"/>
    <w:next w:val="NoList"/>
    <w:semiHidden/>
    <w:rsid w:val="00430642"/>
  </w:style>
  <w:style w:type="numbering" w:customStyle="1" w:styleId="NoList2111114">
    <w:name w:val="No List2111114"/>
    <w:next w:val="NoList"/>
    <w:semiHidden/>
    <w:rsid w:val="00430642"/>
  </w:style>
  <w:style w:type="numbering" w:customStyle="1" w:styleId="NoList3111114">
    <w:name w:val="No List3111114"/>
    <w:next w:val="NoList"/>
    <w:uiPriority w:val="99"/>
    <w:semiHidden/>
    <w:rsid w:val="00430642"/>
  </w:style>
  <w:style w:type="numbering" w:customStyle="1" w:styleId="NoList11111114">
    <w:name w:val="No List11111114"/>
    <w:next w:val="NoList"/>
    <w:uiPriority w:val="99"/>
    <w:semiHidden/>
    <w:unhideWhenUsed/>
    <w:rsid w:val="00430642"/>
  </w:style>
  <w:style w:type="numbering" w:customStyle="1" w:styleId="1211114">
    <w:name w:val="無清單1211114"/>
    <w:next w:val="NoList"/>
    <w:uiPriority w:val="99"/>
    <w:semiHidden/>
    <w:unhideWhenUsed/>
    <w:rsid w:val="00430642"/>
  </w:style>
  <w:style w:type="numbering" w:customStyle="1" w:styleId="11111114">
    <w:name w:val="無清單11111114"/>
    <w:next w:val="NoList"/>
    <w:uiPriority w:val="99"/>
    <w:semiHidden/>
    <w:unhideWhenUsed/>
    <w:rsid w:val="00430642"/>
  </w:style>
  <w:style w:type="numbering" w:customStyle="1" w:styleId="NoList131113">
    <w:name w:val="No List131113"/>
    <w:next w:val="NoList"/>
    <w:uiPriority w:val="99"/>
    <w:semiHidden/>
    <w:unhideWhenUsed/>
    <w:rsid w:val="00430642"/>
  </w:style>
  <w:style w:type="numbering" w:customStyle="1" w:styleId="1211131">
    <w:name w:val="リストなし121113"/>
    <w:next w:val="NoList"/>
    <w:uiPriority w:val="99"/>
    <w:semiHidden/>
    <w:unhideWhenUsed/>
    <w:rsid w:val="00430642"/>
  </w:style>
  <w:style w:type="numbering" w:customStyle="1" w:styleId="1211141">
    <w:name w:val="无列表121114"/>
    <w:next w:val="NoList"/>
    <w:semiHidden/>
    <w:rsid w:val="00430642"/>
  </w:style>
  <w:style w:type="numbering" w:customStyle="1" w:styleId="NoList221113">
    <w:name w:val="No List221113"/>
    <w:next w:val="NoList"/>
    <w:semiHidden/>
    <w:rsid w:val="00430642"/>
  </w:style>
  <w:style w:type="numbering" w:customStyle="1" w:styleId="NoList321113">
    <w:name w:val="No List321113"/>
    <w:next w:val="NoList"/>
    <w:uiPriority w:val="99"/>
    <w:semiHidden/>
    <w:rsid w:val="00430642"/>
  </w:style>
  <w:style w:type="numbering" w:customStyle="1" w:styleId="NoList1121113">
    <w:name w:val="No List1121113"/>
    <w:next w:val="NoList"/>
    <w:uiPriority w:val="99"/>
    <w:semiHidden/>
    <w:unhideWhenUsed/>
    <w:rsid w:val="00430642"/>
  </w:style>
  <w:style w:type="numbering" w:customStyle="1" w:styleId="1311130">
    <w:name w:val="無清單131113"/>
    <w:next w:val="NoList"/>
    <w:uiPriority w:val="99"/>
    <w:semiHidden/>
    <w:unhideWhenUsed/>
    <w:rsid w:val="00430642"/>
  </w:style>
  <w:style w:type="numbering" w:customStyle="1" w:styleId="1121113">
    <w:name w:val="無清單1121113"/>
    <w:next w:val="NoList"/>
    <w:uiPriority w:val="99"/>
    <w:semiHidden/>
    <w:unhideWhenUsed/>
    <w:rsid w:val="00430642"/>
  </w:style>
  <w:style w:type="numbering" w:customStyle="1" w:styleId="211114">
    <w:name w:val="无列表211114"/>
    <w:next w:val="NoList"/>
    <w:uiPriority w:val="99"/>
    <w:semiHidden/>
    <w:unhideWhenUsed/>
    <w:rsid w:val="00430642"/>
  </w:style>
  <w:style w:type="numbering" w:customStyle="1" w:styleId="NoList1221113">
    <w:name w:val="No List1221113"/>
    <w:next w:val="NoList"/>
    <w:uiPriority w:val="99"/>
    <w:semiHidden/>
    <w:unhideWhenUsed/>
    <w:rsid w:val="00430642"/>
  </w:style>
  <w:style w:type="numbering" w:customStyle="1" w:styleId="11211130">
    <w:name w:val="リストなし1121113"/>
    <w:next w:val="NoList"/>
    <w:uiPriority w:val="99"/>
    <w:semiHidden/>
    <w:unhideWhenUsed/>
    <w:rsid w:val="00430642"/>
  </w:style>
  <w:style w:type="numbering" w:customStyle="1" w:styleId="11211131">
    <w:name w:val="无列表1121113"/>
    <w:next w:val="NoList"/>
    <w:semiHidden/>
    <w:rsid w:val="00430642"/>
  </w:style>
  <w:style w:type="numbering" w:customStyle="1" w:styleId="NoList2121113">
    <w:name w:val="No List2121113"/>
    <w:next w:val="NoList"/>
    <w:semiHidden/>
    <w:rsid w:val="00430642"/>
  </w:style>
  <w:style w:type="numbering" w:customStyle="1" w:styleId="NoList3121113">
    <w:name w:val="No List3121113"/>
    <w:next w:val="NoList"/>
    <w:uiPriority w:val="99"/>
    <w:semiHidden/>
    <w:rsid w:val="00430642"/>
  </w:style>
  <w:style w:type="numbering" w:customStyle="1" w:styleId="NoList11121113">
    <w:name w:val="No List11121113"/>
    <w:next w:val="NoList"/>
    <w:uiPriority w:val="99"/>
    <w:semiHidden/>
    <w:unhideWhenUsed/>
    <w:rsid w:val="00430642"/>
  </w:style>
  <w:style w:type="numbering" w:customStyle="1" w:styleId="1221113">
    <w:name w:val="無清單1221113"/>
    <w:next w:val="NoList"/>
    <w:uiPriority w:val="99"/>
    <w:semiHidden/>
    <w:unhideWhenUsed/>
    <w:rsid w:val="00430642"/>
  </w:style>
  <w:style w:type="numbering" w:customStyle="1" w:styleId="11121113">
    <w:name w:val="無清單11121113"/>
    <w:next w:val="NoList"/>
    <w:uiPriority w:val="99"/>
    <w:semiHidden/>
    <w:unhideWhenUsed/>
    <w:rsid w:val="00430642"/>
  </w:style>
  <w:style w:type="numbering" w:customStyle="1" w:styleId="NoList51112">
    <w:name w:val="No List51112"/>
    <w:next w:val="NoList"/>
    <w:uiPriority w:val="99"/>
    <w:semiHidden/>
    <w:unhideWhenUsed/>
    <w:rsid w:val="00430642"/>
  </w:style>
  <w:style w:type="numbering" w:customStyle="1" w:styleId="NoList6112">
    <w:name w:val="No List6112"/>
    <w:next w:val="NoList"/>
    <w:uiPriority w:val="99"/>
    <w:semiHidden/>
    <w:unhideWhenUsed/>
    <w:rsid w:val="00430642"/>
  </w:style>
  <w:style w:type="numbering" w:customStyle="1" w:styleId="NoList14112">
    <w:name w:val="No List14112"/>
    <w:next w:val="NoList"/>
    <w:uiPriority w:val="99"/>
    <w:semiHidden/>
    <w:unhideWhenUsed/>
    <w:rsid w:val="00430642"/>
  </w:style>
  <w:style w:type="numbering" w:customStyle="1" w:styleId="131122">
    <w:name w:val="リストなし13112"/>
    <w:next w:val="NoList"/>
    <w:uiPriority w:val="99"/>
    <w:semiHidden/>
    <w:unhideWhenUsed/>
    <w:rsid w:val="00430642"/>
  </w:style>
  <w:style w:type="numbering" w:customStyle="1" w:styleId="NoList23112">
    <w:name w:val="No List23112"/>
    <w:next w:val="NoList"/>
    <w:semiHidden/>
    <w:rsid w:val="00430642"/>
  </w:style>
  <w:style w:type="numbering" w:customStyle="1" w:styleId="NoList33112">
    <w:name w:val="No List33112"/>
    <w:next w:val="NoList"/>
    <w:uiPriority w:val="99"/>
    <w:semiHidden/>
    <w:rsid w:val="00430642"/>
  </w:style>
  <w:style w:type="numbering" w:customStyle="1" w:styleId="NoList11412">
    <w:name w:val="No List11412"/>
    <w:next w:val="NoList"/>
    <w:uiPriority w:val="99"/>
    <w:semiHidden/>
    <w:unhideWhenUsed/>
    <w:rsid w:val="00430642"/>
  </w:style>
  <w:style w:type="numbering" w:customStyle="1" w:styleId="141120">
    <w:name w:val="無清單14112"/>
    <w:next w:val="NoList"/>
    <w:uiPriority w:val="99"/>
    <w:semiHidden/>
    <w:unhideWhenUsed/>
    <w:rsid w:val="00430642"/>
  </w:style>
  <w:style w:type="numbering" w:customStyle="1" w:styleId="1131120">
    <w:name w:val="無清單113112"/>
    <w:next w:val="NoList"/>
    <w:uiPriority w:val="99"/>
    <w:semiHidden/>
    <w:unhideWhenUsed/>
    <w:rsid w:val="00430642"/>
  </w:style>
  <w:style w:type="numbering" w:customStyle="1" w:styleId="NoList4212">
    <w:name w:val="No List4212"/>
    <w:next w:val="NoList"/>
    <w:uiPriority w:val="99"/>
    <w:semiHidden/>
    <w:unhideWhenUsed/>
    <w:rsid w:val="00430642"/>
  </w:style>
  <w:style w:type="numbering" w:customStyle="1" w:styleId="NoList123112">
    <w:name w:val="No List123112"/>
    <w:next w:val="NoList"/>
    <w:uiPriority w:val="99"/>
    <w:semiHidden/>
    <w:unhideWhenUsed/>
    <w:rsid w:val="00430642"/>
  </w:style>
  <w:style w:type="numbering" w:customStyle="1" w:styleId="1131121">
    <w:name w:val="リストなし113112"/>
    <w:next w:val="NoList"/>
    <w:uiPriority w:val="99"/>
    <w:semiHidden/>
    <w:unhideWhenUsed/>
    <w:rsid w:val="00430642"/>
  </w:style>
  <w:style w:type="numbering" w:customStyle="1" w:styleId="1131122">
    <w:name w:val="无列表113112"/>
    <w:next w:val="NoList"/>
    <w:semiHidden/>
    <w:rsid w:val="00430642"/>
  </w:style>
  <w:style w:type="numbering" w:customStyle="1" w:styleId="NoList213112">
    <w:name w:val="No List213112"/>
    <w:next w:val="NoList"/>
    <w:semiHidden/>
    <w:rsid w:val="00430642"/>
  </w:style>
  <w:style w:type="numbering" w:customStyle="1" w:styleId="NoList313112">
    <w:name w:val="No List313112"/>
    <w:next w:val="NoList"/>
    <w:uiPriority w:val="99"/>
    <w:semiHidden/>
    <w:rsid w:val="00430642"/>
  </w:style>
  <w:style w:type="numbering" w:customStyle="1" w:styleId="NoList1113112">
    <w:name w:val="No List1113112"/>
    <w:next w:val="NoList"/>
    <w:uiPriority w:val="99"/>
    <w:semiHidden/>
    <w:unhideWhenUsed/>
    <w:rsid w:val="00430642"/>
  </w:style>
  <w:style w:type="numbering" w:customStyle="1" w:styleId="1231120">
    <w:name w:val="無清單123112"/>
    <w:next w:val="NoList"/>
    <w:uiPriority w:val="99"/>
    <w:semiHidden/>
    <w:unhideWhenUsed/>
    <w:rsid w:val="00430642"/>
  </w:style>
  <w:style w:type="numbering" w:customStyle="1" w:styleId="11131120">
    <w:name w:val="無清單1113112"/>
    <w:next w:val="NoList"/>
    <w:uiPriority w:val="99"/>
    <w:semiHidden/>
    <w:unhideWhenUsed/>
    <w:rsid w:val="00430642"/>
  </w:style>
  <w:style w:type="numbering" w:customStyle="1" w:styleId="NoList121212">
    <w:name w:val="No List121212"/>
    <w:next w:val="NoList"/>
    <w:uiPriority w:val="99"/>
    <w:semiHidden/>
    <w:unhideWhenUsed/>
    <w:rsid w:val="00430642"/>
  </w:style>
  <w:style w:type="numbering" w:customStyle="1" w:styleId="1112120">
    <w:name w:val="リストなし111212"/>
    <w:next w:val="NoList"/>
    <w:uiPriority w:val="99"/>
    <w:semiHidden/>
    <w:unhideWhenUsed/>
    <w:rsid w:val="00430642"/>
  </w:style>
  <w:style w:type="numbering" w:customStyle="1" w:styleId="1112124">
    <w:name w:val="无列表111212"/>
    <w:next w:val="NoList"/>
    <w:semiHidden/>
    <w:rsid w:val="00430642"/>
  </w:style>
  <w:style w:type="numbering" w:customStyle="1" w:styleId="NoList211212">
    <w:name w:val="No List211212"/>
    <w:next w:val="NoList"/>
    <w:semiHidden/>
    <w:rsid w:val="00430642"/>
  </w:style>
  <w:style w:type="numbering" w:customStyle="1" w:styleId="NoList311212">
    <w:name w:val="No List311212"/>
    <w:next w:val="NoList"/>
    <w:uiPriority w:val="99"/>
    <w:semiHidden/>
    <w:rsid w:val="00430642"/>
  </w:style>
  <w:style w:type="numbering" w:customStyle="1" w:styleId="NoList1111212">
    <w:name w:val="No List1111212"/>
    <w:next w:val="NoList"/>
    <w:uiPriority w:val="99"/>
    <w:semiHidden/>
    <w:unhideWhenUsed/>
    <w:rsid w:val="00430642"/>
  </w:style>
  <w:style w:type="numbering" w:customStyle="1" w:styleId="1212120">
    <w:name w:val="無清單121212"/>
    <w:next w:val="NoList"/>
    <w:uiPriority w:val="99"/>
    <w:semiHidden/>
    <w:unhideWhenUsed/>
    <w:rsid w:val="00430642"/>
  </w:style>
  <w:style w:type="numbering" w:customStyle="1" w:styleId="11112120">
    <w:name w:val="無清單1111212"/>
    <w:next w:val="NoList"/>
    <w:uiPriority w:val="99"/>
    <w:semiHidden/>
    <w:unhideWhenUsed/>
    <w:rsid w:val="00430642"/>
  </w:style>
  <w:style w:type="numbering" w:customStyle="1" w:styleId="NoList5212">
    <w:name w:val="No List5212"/>
    <w:next w:val="NoList"/>
    <w:uiPriority w:val="99"/>
    <w:semiHidden/>
    <w:unhideWhenUsed/>
    <w:rsid w:val="00430642"/>
  </w:style>
  <w:style w:type="numbering" w:customStyle="1" w:styleId="NoList13212">
    <w:name w:val="No List13212"/>
    <w:next w:val="NoList"/>
    <w:uiPriority w:val="99"/>
    <w:semiHidden/>
    <w:unhideWhenUsed/>
    <w:rsid w:val="00430642"/>
  </w:style>
  <w:style w:type="numbering" w:customStyle="1" w:styleId="122124">
    <w:name w:val="リストなし12212"/>
    <w:next w:val="NoList"/>
    <w:uiPriority w:val="99"/>
    <w:semiHidden/>
    <w:unhideWhenUsed/>
    <w:rsid w:val="00430642"/>
  </w:style>
  <w:style w:type="numbering" w:customStyle="1" w:styleId="122131">
    <w:name w:val="无列表12213"/>
    <w:next w:val="NoList"/>
    <w:semiHidden/>
    <w:rsid w:val="00430642"/>
  </w:style>
  <w:style w:type="numbering" w:customStyle="1" w:styleId="NoList22212">
    <w:name w:val="No List22212"/>
    <w:next w:val="NoList"/>
    <w:semiHidden/>
    <w:rsid w:val="00430642"/>
  </w:style>
  <w:style w:type="numbering" w:customStyle="1" w:styleId="NoList32212">
    <w:name w:val="No List32212"/>
    <w:next w:val="NoList"/>
    <w:uiPriority w:val="99"/>
    <w:semiHidden/>
    <w:rsid w:val="00430642"/>
  </w:style>
  <w:style w:type="numbering" w:customStyle="1" w:styleId="NoList112212">
    <w:name w:val="No List112212"/>
    <w:next w:val="NoList"/>
    <w:uiPriority w:val="99"/>
    <w:semiHidden/>
    <w:unhideWhenUsed/>
    <w:rsid w:val="00430642"/>
  </w:style>
  <w:style w:type="numbering" w:customStyle="1" w:styleId="132120">
    <w:name w:val="無清單13212"/>
    <w:next w:val="NoList"/>
    <w:uiPriority w:val="99"/>
    <w:semiHidden/>
    <w:unhideWhenUsed/>
    <w:rsid w:val="00430642"/>
  </w:style>
  <w:style w:type="numbering" w:customStyle="1" w:styleId="1122120">
    <w:name w:val="無清單112212"/>
    <w:next w:val="NoList"/>
    <w:uiPriority w:val="99"/>
    <w:semiHidden/>
    <w:unhideWhenUsed/>
    <w:rsid w:val="00430642"/>
  </w:style>
  <w:style w:type="numbering" w:customStyle="1" w:styleId="21212">
    <w:name w:val="无列表21212"/>
    <w:next w:val="NoList"/>
    <w:uiPriority w:val="99"/>
    <w:semiHidden/>
    <w:unhideWhenUsed/>
    <w:rsid w:val="00430642"/>
  </w:style>
  <w:style w:type="numbering" w:customStyle="1" w:styleId="NoList1112212">
    <w:name w:val="No List1112212"/>
    <w:next w:val="NoList"/>
    <w:uiPriority w:val="99"/>
    <w:semiHidden/>
    <w:unhideWhenUsed/>
    <w:rsid w:val="00430642"/>
  </w:style>
  <w:style w:type="numbering" w:customStyle="1" w:styleId="NoList712">
    <w:name w:val="No List712"/>
    <w:next w:val="NoList"/>
    <w:uiPriority w:val="99"/>
    <w:semiHidden/>
    <w:unhideWhenUsed/>
    <w:rsid w:val="00430642"/>
  </w:style>
  <w:style w:type="table" w:customStyle="1" w:styleId="TableGrid813">
    <w:name w:val="Table Grid8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430642"/>
  </w:style>
  <w:style w:type="numbering" w:customStyle="1" w:styleId="14122">
    <w:name w:val="リストなし1412"/>
    <w:next w:val="NoList"/>
    <w:uiPriority w:val="99"/>
    <w:semiHidden/>
    <w:unhideWhenUsed/>
    <w:rsid w:val="00430642"/>
  </w:style>
  <w:style w:type="table" w:customStyle="1" w:styleId="TableGrid1413">
    <w:name w:val="Table Grid1413"/>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430642"/>
  </w:style>
  <w:style w:type="table" w:customStyle="1" w:styleId="3413">
    <w:name w:val="网格型3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430642"/>
  </w:style>
  <w:style w:type="numbering" w:customStyle="1" w:styleId="NoList3412">
    <w:name w:val="No List3412"/>
    <w:next w:val="NoList"/>
    <w:uiPriority w:val="99"/>
    <w:semiHidden/>
    <w:rsid w:val="00430642"/>
  </w:style>
  <w:style w:type="table" w:customStyle="1" w:styleId="TableGrid4413">
    <w:name w:val="Table Grid44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430642"/>
  </w:style>
  <w:style w:type="numbering" w:customStyle="1" w:styleId="15120">
    <w:name w:val="無清單1512"/>
    <w:next w:val="NoList"/>
    <w:uiPriority w:val="99"/>
    <w:semiHidden/>
    <w:unhideWhenUsed/>
    <w:rsid w:val="00430642"/>
  </w:style>
  <w:style w:type="numbering" w:customStyle="1" w:styleId="114120">
    <w:name w:val="無清單11412"/>
    <w:next w:val="NoList"/>
    <w:uiPriority w:val="99"/>
    <w:semiHidden/>
    <w:unhideWhenUsed/>
    <w:rsid w:val="00430642"/>
  </w:style>
  <w:style w:type="table" w:customStyle="1" w:styleId="14131">
    <w:name w:val="表格格線14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430642"/>
  </w:style>
  <w:style w:type="table" w:customStyle="1" w:styleId="TableGrid5213">
    <w:name w:val="Table Grid52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430642"/>
  </w:style>
  <w:style w:type="numbering" w:customStyle="1" w:styleId="114121">
    <w:name w:val="リストなし11412"/>
    <w:next w:val="NoList"/>
    <w:uiPriority w:val="99"/>
    <w:semiHidden/>
    <w:unhideWhenUsed/>
    <w:rsid w:val="00430642"/>
  </w:style>
  <w:style w:type="table" w:customStyle="1" w:styleId="TableGrid11313">
    <w:name w:val="Table Grid113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430642"/>
  </w:style>
  <w:style w:type="table" w:customStyle="1" w:styleId="31213">
    <w:name w:val="网格型3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430642"/>
  </w:style>
  <w:style w:type="numbering" w:customStyle="1" w:styleId="NoList31412">
    <w:name w:val="No List31412"/>
    <w:next w:val="NoList"/>
    <w:uiPriority w:val="99"/>
    <w:semiHidden/>
    <w:rsid w:val="00430642"/>
  </w:style>
  <w:style w:type="table" w:customStyle="1" w:styleId="TableGrid41213">
    <w:name w:val="Table Grid412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430642"/>
  </w:style>
  <w:style w:type="numbering" w:customStyle="1" w:styleId="124120">
    <w:name w:val="無清單12412"/>
    <w:next w:val="NoList"/>
    <w:uiPriority w:val="99"/>
    <w:semiHidden/>
    <w:unhideWhenUsed/>
    <w:rsid w:val="00430642"/>
  </w:style>
  <w:style w:type="numbering" w:customStyle="1" w:styleId="1114120">
    <w:name w:val="無清單111412"/>
    <w:next w:val="NoList"/>
    <w:uiPriority w:val="99"/>
    <w:semiHidden/>
    <w:unhideWhenUsed/>
    <w:rsid w:val="00430642"/>
  </w:style>
  <w:style w:type="table" w:customStyle="1" w:styleId="112133">
    <w:name w:val="表格格線112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430642"/>
  </w:style>
  <w:style w:type="numbering" w:customStyle="1" w:styleId="NoList121312">
    <w:name w:val="No List121312"/>
    <w:next w:val="NoList"/>
    <w:uiPriority w:val="99"/>
    <w:semiHidden/>
    <w:unhideWhenUsed/>
    <w:rsid w:val="00430642"/>
  </w:style>
  <w:style w:type="numbering" w:customStyle="1" w:styleId="1113121">
    <w:name w:val="リストなし111312"/>
    <w:next w:val="NoList"/>
    <w:uiPriority w:val="99"/>
    <w:semiHidden/>
    <w:unhideWhenUsed/>
    <w:rsid w:val="00430642"/>
  </w:style>
  <w:style w:type="numbering" w:customStyle="1" w:styleId="1113122">
    <w:name w:val="无列表111312"/>
    <w:next w:val="NoList"/>
    <w:semiHidden/>
    <w:rsid w:val="00430642"/>
  </w:style>
  <w:style w:type="numbering" w:customStyle="1" w:styleId="NoList211312">
    <w:name w:val="No List211312"/>
    <w:next w:val="NoList"/>
    <w:semiHidden/>
    <w:rsid w:val="00430642"/>
  </w:style>
  <w:style w:type="numbering" w:customStyle="1" w:styleId="NoList311312">
    <w:name w:val="No List311312"/>
    <w:next w:val="NoList"/>
    <w:uiPriority w:val="99"/>
    <w:semiHidden/>
    <w:rsid w:val="00430642"/>
  </w:style>
  <w:style w:type="numbering" w:customStyle="1" w:styleId="NoList1111312">
    <w:name w:val="No List1111312"/>
    <w:next w:val="NoList"/>
    <w:uiPriority w:val="99"/>
    <w:semiHidden/>
    <w:unhideWhenUsed/>
    <w:rsid w:val="00430642"/>
  </w:style>
  <w:style w:type="numbering" w:customStyle="1" w:styleId="121312">
    <w:name w:val="無清單121312"/>
    <w:next w:val="NoList"/>
    <w:uiPriority w:val="99"/>
    <w:semiHidden/>
    <w:unhideWhenUsed/>
    <w:rsid w:val="00430642"/>
  </w:style>
  <w:style w:type="numbering" w:customStyle="1" w:styleId="1111312">
    <w:name w:val="無清單1111312"/>
    <w:next w:val="NoList"/>
    <w:uiPriority w:val="99"/>
    <w:semiHidden/>
    <w:unhideWhenUsed/>
    <w:rsid w:val="00430642"/>
  </w:style>
  <w:style w:type="numbering" w:customStyle="1" w:styleId="NoList5312">
    <w:name w:val="No List5312"/>
    <w:next w:val="NoList"/>
    <w:uiPriority w:val="99"/>
    <w:semiHidden/>
    <w:unhideWhenUsed/>
    <w:rsid w:val="00430642"/>
  </w:style>
  <w:style w:type="table" w:customStyle="1" w:styleId="TableGrid6213">
    <w:name w:val="Table Grid62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430642"/>
  </w:style>
  <w:style w:type="numbering" w:customStyle="1" w:styleId="123121">
    <w:name w:val="リストなし12312"/>
    <w:next w:val="NoList"/>
    <w:uiPriority w:val="99"/>
    <w:semiHidden/>
    <w:unhideWhenUsed/>
    <w:rsid w:val="00430642"/>
  </w:style>
  <w:style w:type="table" w:customStyle="1" w:styleId="TableGrid12213">
    <w:name w:val="Table Grid122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430642"/>
  </w:style>
  <w:style w:type="table" w:customStyle="1" w:styleId="32213">
    <w:name w:val="网格型3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430642"/>
  </w:style>
  <w:style w:type="numbering" w:customStyle="1" w:styleId="NoList32312">
    <w:name w:val="No List32312"/>
    <w:next w:val="NoList"/>
    <w:uiPriority w:val="99"/>
    <w:semiHidden/>
    <w:rsid w:val="00430642"/>
  </w:style>
  <w:style w:type="table" w:customStyle="1" w:styleId="TableGrid42213">
    <w:name w:val="Table Grid422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430642"/>
  </w:style>
  <w:style w:type="numbering" w:customStyle="1" w:styleId="13312">
    <w:name w:val="無清單13312"/>
    <w:next w:val="NoList"/>
    <w:uiPriority w:val="99"/>
    <w:semiHidden/>
    <w:unhideWhenUsed/>
    <w:rsid w:val="00430642"/>
  </w:style>
  <w:style w:type="numbering" w:customStyle="1" w:styleId="1123120">
    <w:name w:val="無清單112312"/>
    <w:next w:val="NoList"/>
    <w:uiPriority w:val="99"/>
    <w:semiHidden/>
    <w:unhideWhenUsed/>
    <w:rsid w:val="00430642"/>
  </w:style>
  <w:style w:type="table" w:customStyle="1" w:styleId="122132">
    <w:name w:val="表格格線122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430642"/>
  </w:style>
  <w:style w:type="numbering" w:customStyle="1" w:styleId="NoList122212">
    <w:name w:val="No List122212"/>
    <w:next w:val="NoList"/>
    <w:uiPriority w:val="99"/>
    <w:semiHidden/>
    <w:unhideWhenUsed/>
    <w:rsid w:val="00430642"/>
  </w:style>
  <w:style w:type="numbering" w:customStyle="1" w:styleId="1122121">
    <w:name w:val="リストなし112212"/>
    <w:next w:val="NoList"/>
    <w:uiPriority w:val="99"/>
    <w:semiHidden/>
    <w:unhideWhenUsed/>
    <w:rsid w:val="00430642"/>
  </w:style>
  <w:style w:type="numbering" w:customStyle="1" w:styleId="1122122">
    <w:name w:val="无列表112212"/>
    <w:next w:val="NoList"/>
    <w:semiHidden/>
    <w:rsid w:val="00430642"/>
  </w:style>
  <w:style w:type="numbering" w:customStyle="1" w:styleId="NoList212212">
    <w:name w:val="No List212212"/>
    <w:next w:val="NoList"/>
    <w:semiHidden/>
    <w:rsid w:val="00430642"/>
  </w:style>
  <w:style w:type="numbering" w:customStyle="1" w:styleId="NoList312212">
    <w:name w:val="No List312212"/>
    <w:next w:val="NoList"/>
    <w:uiPriority w:val="99"/>
    <w:semiHidden/>
    <w:rsid w:val="00430642"/>
  </w:style>
  <w:style w:type="numbering" w:customStyle="1" w:styleId="NoList1112312">
    <w:name w:val="No List1112312"/>
    <w:next w:val="NoList"/>
    <w:uiPriority w:val="99"/>
    <w:semiHidden/>
    <w:unhideWhenUsed/>
    <w:rsid w:val="00430642"/>
  </w:style>
  <w:style w:type="numbering" w:customStyle="1" w:styleId="122212">
    <w:name w:val="無清單122212"/>
    <w:next w:val="NoList"/>
    <w:uiPriority w:val="99"/>
    <w:semiHidden/>
    <w:unhideWhenUsed/>
    <w:rsid w:val="00430642"/>
  </w:style>
  <w:style w:type="numbering" w:customStyle="1" w:styleId="1112212">
    <w:name w:val="無清單1112212"/>
    <w:next w:val="NoList"/>
    <w:uiPriority w:val="99"/>
    <w:semiHidden/>
    <w:unhideWhenUsed/>
    <w:rsid w:val="00430642"/>
  </w:style>
  <w:style w:type="numbering" w:customStyle="1" w:styleId="429">
    <w:name w:val="无列表42"/>
    <w:next w:val="NoList"/>
    <w:uiPriority w:val="99"/>
    <w:semiHidden/>
    <w:unhideWhenUsed/>
    <w:rsid w:val="00430642"/>
  </w:style>
  <w:style w:type="table" w:customStyle="1" w:styleId="53">
    <w:name w:val="网格型5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430642"/>
  </w:style>
  <w:style w:type="numbering" w:customStyle="1" w:styleId="131221">
    <w:name w:val="无列表13122"/>
    <w:next w:val="NoList"/>
    <w:semiHidden/>
    <w:rsid w:val="00430642"/>
  </w:style>
  <w:style w:type="numbering" w:customStyle="1" w:styleId="NoList41122">
    <w:name w:val="No List41122"/>
    <w:next w:val="NoList"/>
    <w:uiPriority w:val="99"/>
    <w:semiHidden/>
    <w:unhideWhenUsed/>
    <w:rsid w:val="00430642"/>
  </w:style>
  <w:style w:type="numbering" w:customStyle="1" w:styleId="22122">
    <w:name w:val="无列表22122"/>
    <w:next w:val="NoList"/>
    <w:uiPriority w:val="99"/>
    <w:semiHidden/>
    <w:unhideWhenUsed/>
    <w:rsid w:val="00430642"/>
  </w:style>
  <w:style w:type="numbering" w:customStyle="1" w:styleId="NoList1211122">
    <w:name w:val="No List1211122"/>
    <w:next w:val="NoList"/>
    <w:uiPriority w:val="99"/>
    <w:semiHidden/>
    <w:unhideWhenUsed/>
    <w:rsid w:val="00430642"/>
  </w:style>
  <w:style w:type="numbering" w:customStyle="1" w:styleId="11111221">
    <w:name w:val="リストなし1111122"/>
    <w:next w:val="NoList"/>
    <w:uiPriority w:val="99"/>
    <w:semiHidden/>
    <w:unhideWhenUsed/>
    <w:rsid w:val="00430642"/>
  </w:style>
  <w:style w:type="numbering" w:customStyle="1" w:styleId="11111222">
    <w:name w:val="无列表1111122"/>
    <w:next w:val="NoList"/>
    <w:semiHidden/>
    <w:rsid w:val="00430642"/>
  </w:style>
  <w:style w:type="numbering" w:customStyle="1" w:styleId="NoList2111122">
    <w:name w:val="No List2111122"/>
    <w:next w:val="NoList"/>
    <w:semiHidden/>
    <w:rsid w:val="00430642"/>
  </w:style>
  <w:style w:type="numbering" w:customStyle="1" w:styleId="NoList3111122">
    <w:name w:val="No List3111122"/>
    <w:next w:val="NoList"/>
    <w:uiPriority w:val="99"/>
    <w:semiHidden/>
    <w:rsid w:val="00430642"/>
  </w:style>
  <w:style w:type="numbering" w:customStyle="1" w:styleId="NoList11111122">
    <w:name w:val="No List11111122"/>
    <w:next w:val="NoList"/>
    <w:uiPriority w:val="99"/>
    <w:semiHidden/>
    <w:unhideWhenUsed/>
    <w:rsid w:val="00430642"/>
  </w:style>
  <w:style w:type="numbering" w:customStyle="1" w:styleId="12111220">
    <w:name w:val="無清單1211122"/>
    <w:next w:val="NoList"/>
    <w:uiPriority w:val="99"/>
    <w:semiHidden/>
    <w:unhideWhenUsed/>
    <w:rsid w:val="00430642"/>
  </w:style>
  <w:style w:type="numbering" w:customStyle="1" w:styleId="111111220">
    <w:name w:val="無清單11111122"/>
    <w:next w:val="NoList"/>
    <w:uiPriority w:val="99"/>
    <w:semiHidden/>
    <w:unhideWhenUsed/>
    <w:rsid w:val="00430642"/>
  </w:style>
  <w:style w:type="numbering" w:customStyle="1" w:styleId="NoList131122">
    <w:name w:val="No List131122"/>
    <w:next w:val="NoList"/>
    <w:uiPriority w:val="99"/>
    <w:semiHidden/>
    <w:unhideWhenUsed/>
    <w:rsid w:val="00430642"/>
  </w:style>
  <w:style w:type="numbering" w:customStyle="1" w:styleId="1211221">
    <w:name w:val="リストなし121122"/>
    <w:next w:val="NoList"/>
    <w:uiPriority w:val="99"/>
    <w:semiHidden/>
    <w:unhideWhenUsed/>
    <w:rsid w:val="00430642"/>
  </w:style>
  <w:style w:type="numbering" w:customStyle="1" w:styleId="1211222">
    <w:name w:val="无列表121122"/>
    <w:next w:val="NoList"/>
    <w:semiHidden/>
    <w:rsid w:val="00430642"/>
  </w:style>
  <w:style w:type="numbering" w:customStyle="1" w:styleId="NoList221122">
    <w:name w:val="No List221122"/>
    <w:next w:val="NoList"/>
    <w:semiHidden/>
    <w:rsid w:val="00430642"/>
  </w:style>
  <w:style w:type="numbering" w:customStyle="1" w:styleId="NoList321122">
    <w:name w:val="No List321122"/>
    <w:next w:val="NoList"/>
    <w:uiPriority w:val="99"/>
    <w:semiHidden/>
    <w:rsid w:val="00430642"/>
  </w:style>
  <w:style w:type="numbering" w:customStyle="1" w:styleId="NoList1121122">
    <w:name w:val="No List1121122"/>
    <w:next w:val="NoList"/>
    <w:uiPriority w:val="99"/>
    <w:semiHidden/>
    <w:unhideWhenUsed/>
    <w:rsid w:val="00430642"/>
  </w:style>
  <w:style w:type="numbering" w:customStyle="1" w:styleId="1311220">
    <w:name w:val="無清單131122"/>
    <w:next w:val="NoList"/>
    <w:uiPriority w:val="99"/>
    <w:semiHidden/>
    <w:unhideWhenUsed/>
    <w:rsid w:val="00430642"/>
  </w:style>
  <w:style w:type="numbering" w:customStyle="1" w:styleId="11211220">
    <w:name w:val="無清單1121122"/>
    <w:next w:val="NoList"/>
    <w:uiPriority w:val="99"/>
    <w:semiHidden/>
    <w:unhideWhenUsed/>
    <w:rsid w:val="00430642"/>
  </w:style>
  <w:style w:type="numbering" w:customStyle="1" w:styleId="211122">
    <w:name w:val="无列表211122"/>
    <w:next w:val="NoList"/>
    <w:uiPriority w:val="99"/>
    <w:semiHidden/>
    <w:unhideWhenUsed/>
    <w:rsid w:val="00430642"/>
  </w:style>
  <w:style w:type="numbering" w:customStyle="1" w:styleId="NoList1221122">
    <w:name w:val="No List1221122"/>
    <w:next w:val="NoList"/>
    <w:uiPriority w:val="99"/>
    <w:semiHidden/>
    <w:unhideWhenUsed/>
    <w:rsid w:val="00430642"/>
  </w:style>
  <w:style w:type="numbering" w:customStyle="1" w:styleId="11211221">
    <w:name w:val="リストなし1121122"/>
    <w:next w:val="NoList"/>
    <w:uiPriority w:val="99"/>
    <w:semiHidden/>
    <w:unhideWhenUsed/>
    <w:rsid w:val="00430642"/>
  </w:style>
  <w:style w:type="numbering" w:customStyle="1" w:styleId="11211222">
    <w:name w:val="无列表1121122"/>
    <w:next w:val="NoList"/>
    <w:semiHidden/>
    <w:rsid w:val="00430642"/>
  </w:style>
  <w:style w:type="numbering" w:customStyle="1" w:styleId="NoList2121122">
    <w:name w:val="No List2121122"/>
    <w:next w:val="NoList"/>
    <w:semiHidden/>
    <w:rsid w:val="00430642"/>
  </w:style>
  <w:style w:type="numbering" w:customStyle="1" w:styleId="NoList3121122">
    <w:name w:val="No List3121122"/>
    <w:next w:val="NoList"/>
    <w:uiPriority w:val="99"/>
    <w:semiHidden/>
    <w:rsid w:val="00430642"/>
  </w:style>
  <w:style w:type="numbering" w:customStyle="1" w:styleId="NoList11121122">
    <w:name w:val="No List11121122"/>
    <w:next w:val="NoList"/>
    <w:uiPriority w:val="99"/>
    <w:semiHidden/>
    <w:unhideWhenUsed/>
    <w:rsid w:val="00430642"/>
  </w:style>
  <w:style w:type="numbering" w:customStyle="1" w:styleId="1221122">
    <w:name w:val="無清單1221122"/>
    <w:next w:val="NoList"/>
    <w:uiPriority w:val="99"/>
    <w:semiHidden/>
    <w:unhideWhenUsed/>
    <w:rsid w:val="00430642"/>
  </w:style>
  <w:style w:type="numbering" w:customStyle="1" w:styleId="11121122">
    <w:name w:val="無清單11121122"/>
    <w:next w:val="NoList"/>
    <w:uiPriority w:val="99"/>
    <w:semiHidden/>
    <w:unhideWhenUsed/>
    <w:rsid w:val="00430642"/>
  </w:style>
  <w:style w:type="numbering" w:customStyle="1" w:styleId="122221">
    <w:name w:val="无列表12222"/>
    <w:next w:val="NoList"/>
    <w:semiHidden/>
    <w:rsid w:val="00430642"/>
  </w:style>
  <w:style w:type="table" w:customStyle="1" w:styleId="TableGrid11224">
    <w:name w:val="Table Grid112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430642"/>
  </w:style>
  <w:style w:type="numbering" w:customStyle="1" w:styleId="111111112">
    <w:name w:val="リストなし11111111"/>
    <w:next w:val="NoList"/>
    <w:uiPriority w:val="99"/>
    <w:semiHidden/>
    <w:unhideWhenUsed/>
    <w:rsid w:val="00430642"/>
  </w:style>
  <w:style w:type="numbering" w:customStyle="1" w:styleId="1111111110">
    <w:name w:val="无列表111111111"/>
    <w:next w:val="NoList"/>
    <w:semiHidden/>
    <w:rsid w:val="00430642"/>
  </w:style>
  <w:style w:type="numbering" w:customStyle="1" w:styleId="NoList21111111">
    <w:name w:val="No List21111111"/>
    <w:next w:val="NoList"/>
    <w:semiHidden/>
    <w:rsid w:val="00430642"/>
  </w:style>
  <w:style w:type="numbering" w:customStyle="1" w:styleId="NoList31111111">
    <w:name w:val="No List31111111"/>
    <w:next w:val="NoList"/>
    <w:uiPriority w:val="99"/>
    <w:semiHidden/>
    <w:rsid w:val="00430642"/>
  </w:style>
  <w:style w:type="numbering" w:customStyle="1" w:styleId="NoList111111112">
    <w:name w:val="No List111111112"/>
    <w:next w:val="NoList"/>
    <w:uiPriority w:val="99"/>
    <w:semiHidden/>
    <w:unhideWhenUsed/>
    <w:rsid w:val="00430642"/>
  </w:style>
  <w:style w:type="numbering" w:customStyle="1" w:styleId="12111111">
    <w:name w:val="無清單12111111"/>
    <w:next w:val="NoList"/>
    <w:uiPriority w:val="99"/>
    <w:semiHidden/>
    <w:unhideWhenUsed/>
    <w:rsid w:val="00430642"/>
  </w:style>
  <w:style w:type="numbering" w:customStyle="1" w:styleId="1111111111">
    <w:name w:val="無清單111111111"/>
    <w:next w:val="NoList"/>
    <w:uiPriority w:val="99"/>
    <w:semiHidden/>
    <w:unhideWhenUsed/>
    <w:rsid w:val="00430642"/>
  </w:style>
  <w:style w:type="numbering" w:customStyle="1" w:styleId="12111110">
    <w:name w:val="无列表1211111"/>
    <w:next w:val="NoList"/>
    <w:semiHidden/>
    <w:rsid w:val="00430642"/>
  </w:style>
  <w:style w:type="numbering" w:customStyle="1" w:styleId="2111111">
    <w:name w:val="无列表2111111"/>
    <w:next w:val="NoList"/>
    <w:uiPriority w:val="99"/>
    <w:semiHidden/>
    <w:unhideWhenUsed/>
    <w:rsid w:val="00430642"/>
  </w:style>
  <w:style w:type="numbering" w:customStyle="1" w:styleId="NoList171">
    <w:name w:val="No List171"/>
    <w:next w:val="NoList"/>
    <w:uiPriority w:val="99"/>
    <w:semiHidden/>
    <w:unhideWhenUsed/>
    <w:rsid w:val="00430642"/>
  </w:style>
  <w:style w:type="numbering" w:customStyle="1" w:styleId="1611">
    <w:name w:val="リストなし161"/>
    <w:next w:val="NoList"/>
    <w:uiPriority w:val="99"/>
    <w:semiHidden/>
    <w:unhideWhenUsed/>
    <w:rsid w:val="00430642"/>
  </w:style>
  <w:style w:type="table" w:customStyle="1" w:styleId="TableGrid161">
    <w:name w:val="Table Grid16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430642"/>
  </w:style>
  <w:style w:type="table" w:customStyle="1" w:styleId="361">
    <w:name w:val="网格型3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430642"/>
  </w:style>
  <w:style w:type="numbering" w:customStyle="1" w:styleId="NoList361">
    <w:name w:val="No List361"/>
    <w:next w:val="NoList"/>
    <w:uiPriority w:val="99"/>
    <w:semiHidden/>
    <w:rsid w:val="00430642"/>
  </w:style>
  <w:style w:type="table" w:customStyle="1" w:styleId="TableGrid461">
    <w:name w:val="Table Grid46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430642"/>
  </w:style>
  <w:style w:type="numbering" w:customStyle="1" w:styleId="1710">
    <w:name w:val="無清單171"/>
    <w:next w:val="NoList"/>
    <w:uiPriority w:val="99"/>
    <w:semiHidden/>
    <w:unhideWhenUsed/>
    <w:rsid w:val="00430642"/>
  </w:style>
  <w:style w:type="numbering" w:customStyle="1" w:styleId="11610">
    <w:name w:val="無清單1161"/>
    <w:next w:val="NoList"/>
    <w:uiPriority w:val="99"/>
    <w:semiHidden/>
    <w:unhideWhenUsed/>
    <w:rsid w:val="00430642"/>
  </w:style>
  <w:style w:type="table" w:customStyle="1" w:styleId="1613">
    <w:name w:val="表格格線16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430642"/>
  </w:style>
  <w:style w:type="numbering" w:customStyle="1" w:styleId="2510">
    <w:name w:val="无列表251"/>
    <w:next w:val="NoList"/>
    <w:uiPriority w:val="99"/>
    <w:semiHidden/>
    <w:unhideWhenUsed/>
    <w:rsid w:val="00430642"/>
  </w:style>
  <w:style w:type="numbering" w:customStyle="1" w:styleId="NoList1261">
    <w:name w:val="No List1261"/>
    <w:next w:val="NoList"/>
    <w:uiPriority w:val="99"/>
    <w:semiHidden/>
    <w:unhideWhenUsed/>
    <w:rsid w:val="00430642"/>
  </w:style>
  <w:style w:type="numbering" w:customStyle="1" w:styleId="11611">
    <w:name w:val="リストなし1161"/>
    <w:next w:val="NoList"/>
    <w:uiPriority w:val="99"/>
    <w:semiHidden/>
    <w:unhideWhenUsed/>
    <w:rsid w:val="00430642"/>
  </w:style>
  <w:style w:type="numbering" w:customStyle="1" w:styleId="11612">
    <w:name w:val="无列表1161"/>
    <w:next w:val="NoList"/>
    <w:semiHidden/>
    <w:rsid w:val="00430642"/>
  </w:style>
  <w:style w:type="numbering" w:customStyle="1" w:styleId="NoList2161">
    <w:name w:val="No List2161"/>
    <w:next w:val="NoList"/>
    <w:semiHidden/>
    <w:rsid w:val="00430642"/>
  </w:style>
  <w:style w:type="numbering" w:customStyle="1" w:styleId="NoList3161">
    <w:name w:val="No List3161"/>
    <w:next w:val="NoList"/>
    <w:uiPriority w:val="99"/>
    <w:semiHidden/>
    <w:rsid w:val="00430642"/>
  </w:style>
  <w:style w:type="numbering" w:customStyle="1" w:styleId="12610">
    <w:name w:val="無清單1261"/>
    <w:next w:val="NoList"/>
    <w:uiPriority w:val="99"/>
    <w:semiHidden/>
    <w:unhideWhenUsed/>
    <w:rsid w:val="00430642"/>
  </w:style>
  <w:style w:type="numbering" w:customStyle="1" w:styleId="111610">
    <w:name w:val="無清單11161"/>
    <w:next w:val="NoList"/>
    <w:uiPriority w:val="99"/>
    <w:semiHidden/>
    <w:unhideWhenUsed/>
    <w:rsid w:val="00430642"/>
  </w:style>
  <w:style w:type="table" w:customStyle="1" w:styleId="TableGrid1151">
    <w:name w:val="Table Grid115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430642"/>
  </w:style>
  <w:style w:type="numbering" w:customStyle="1" w:styleId="NoList11251">
    <w:name w:val="No List11251"/>
    <w:next w:val="NoList"/>
    <w:uiPriority w:val="99"/>
    <w:semiHidden/>
    <w:unhideWhenUsed/>
    <w:rsid w:val="00430642"/>
  </w:style>
  <w:style w:type="table" w:customStyle="1" w:styleId="TableGrid541">
    <w:name w:val="Table Grid54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430642"/>
  </w:style>
  <w:style w:type="numbering" w:customStyle="1" w:styleId="111511">
    <w:name w:val="リストなし11151"/>
    <w:next w:val="NoList"/>
    <w:uiPriority w:val="99"/>
    <w:semiHidden/>
    <w:unhideWhenUsed/>
    <w:rsid w:val="00430642"/>
  </w:style>
  <w:style w:type="numbering" w:customStyle="1" w:styleId="111512">
    <w:name w:val="无列表11151"/>
    <w:next w:val="NoList"/>
    <w:semiHidden/>
    <w:rsid w:val="00430642"/>
  </w:style>
  <w:style w:type="numbering" w:customStyle="1" w:styleId="NoList21151">
    <w:name w:val="No List21151"/>
    <w:next w:val="NoList"/>
    <w:semiHidden/>
    <w:rsid w:val="00430642"/>
  </w:style>
  <w:style w:type="numbering" w:customStyle="1" w:styleId="NoList31151">
    <w:name w:val="No List31151"/>
    <w:next w:val="NoList"/>
    <w:uiPriority w:val="99"/>
    <w:semiHidden/>
    <w:rsid w:val="00430642"/>
  </w:style>
  <w:style w:type="numbering" w:customStyle="1" w:styleId="NoList111151">
    <w:name w:val="No List111151"/>
    <w:next w:val="NoList"/>
    <w:uiPriority w:val="99"/>
    <w:semiHidden/>
    <w:unhideWhenUsed/>
    <w:rsid w:val="00430642"/>
  </w:style>
  <w:style w:type="numbering" w:customStyle="1" w:styleId="121510">
    <w:name w:val="無清單12151"/>
    <w:next w:val="NoList"/>
    <w:uiPriority w:val="99"/>
    <w:semiHidden/>
    <w:unhideWhenUsed/>
    <w:rsid w:val="00430642"/>
  </w:style>
  <w:style w:type="numbering" w:customStyle="1" w:styleId="1111510">
    <w:name w:val="無清單111151"/>
    <w:next w:val="NoList"/>
    <w:uiPriority w:val="99"/>
    <w:semiHidden/>
    <w:unhideWhenUsed/>
    <w:rsid w:val="00430642"/>
  </w:style>
  <w:style w:type="numbering" w:customStyle="1" w:styleId="NoList551">
    <w:name w:val="No List551"/>
    <w:next w:val="NoList"/>
    <w:uiPriority w:val="99"/>
    <w:semiHidden/>
    <w:unhideWhenUsed/>
    <w:rsid w:val="00430642"/>
  </w:style>
  <w:style w:type="table" w:customStyle="1" w:styleId="TableGrid641">
    <w:name w:val="Table Grid64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430642"/>
  </w:style>
  <w:style w:type="numbering" w:customStyle="1" w:styleId="12511">
    <w:name w:val="リストなし1251"/>
    <w:next w:val="NoList"/>
    <w:uiPriority w:val="99"/>
    <w:semiHidden/>
    <w:unhideWhenUsed/>
    <w:rsid w:val="00430642"/>
  </w:style>
  <w:style w:type="table" w:customStyle="1" w:styleId="TableGrid1241">
    <w:name w:val="Table Grid124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561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8.wmf"/><Relationship Id="rId21" Type="http://schemas.openxmlformats.org/officeDocument/2006/relationships/image" Target="media/image11.wmf"/><Relationship Id="rId42" Type="http://schemas.openxmlformats.org/officeDocument/2006/relationships/oleObject" Target="embeddings/oleObject12.bin"/><Relationship Id="rId63" Type="http://schemas.openxmlformats.org/officeDocument/2006/relationships/image" Target="media/image28.wmf"/><Relationship Id="rId84" Type="http://schemas.openxmlformats.org/officeDocument/2006/relationships/image" Target="media/image43.wmf"/><Relationship Id="rId138" Type="http://schemas.openxmlformats.org/officeDocument/2006/relationships/oleObject" Target="embeddings/oleObject51.bin"/><Relationship Id="rId159" Type="http://schemas.openxmlformats.org/officeDocument/2006/relationships/image" Target="media/image89.wmf"/><Relationship Id="rId170" Type="http://schemas.openxmlformats.org/officeDocument/2006/relationships/oleObject" Target="embeddings/oleObject69.bin"/><Relationship Id="rId191" Type="http://schemas.openxmlformats.org/officeDocument/2006/relationships/oleObject" Target="embeddings/oleObject83.bin"/><Relationship Id="rId205" Type="http://schemas.openxmlformats.org/officeDocument/2006/relationships/oleObject" Target="embeddings/oleObject97.bin"/><Relationship Id="rId226" Type="http://schemas.openxmlformats.org/officeDocument/2006/relationships/oleObject" Target="embeddings/oleObject111.bin"/><Relationship Id="rId107" Type="http://schemas.openxmlformats.org/officeDocument/2006/relationships/image" Target="media/image62.wmf"/><Relationship Id="rId11" Type="http://schemas.openxmlformats.org/officeDocument/2006/relationships/image" Target="media/image2.png"/><Relationship Id="rId32" Type="http://schemas.openxmlformats.org/officeDocument/2006/relationships/oleObject" Target="embeddings/oleObject7.bin"/><Relationship Id="rId53" Type="http://schemas.openxmlformats.org/officeDocument/2006/relationships/image" Target="media/image24.wmf"/><Relationship Id="rId74" Type="http://schemas.openxmlformats.org/officeDocument/2006/relationships/image" Target="media/image36.wmf"/><Relationship Id="rId128" Type="http://schemas.openxmlformats.org/officeDocument/2006/relationships/oleObject" Target="embeddings/oleObject46.bin"/><Relationship Id="rId149" Type="http://schemas.openxmlformats.org/officeDocument/2006/relationships/image" Target="media/image84.wmf"/><Relationship Id="rId5" Type="http://schemas.openxmlformats.org/officeDocument/2006/relationships/settings" Target="settings.xml"/><Relationship Id="rId95" Type="http://schemas.openxmlformats.org/officeDocument/2006/relationships/image" Target="media/image50.wmf"/><Relationship Id="rId160" Type="http://schemas.openxmlformats.org/officeDocument/2006/relationships/oleObject" Target="embeddings/oleObject62.bin"/><Relationship Id="rId181" Type="http://schemas.openxmlformats.org/officeDocument/2006/relationships/oleObject" Target="embeddings/oleObject75.bin"/><Relationship Id="rId216" Type="http://schemas.openxmlformats.org/officeDocument/2006/relationships/oleObject" Target="embeddings/oleObject106.bin"/><Relationship Id="rId237" Type="http://schemas.openxmlformats.org/officeDocument/2006/relationships/image" Target="media/image111.png"/><Relationship Id="rId22" Type="http://schemas.openxmlformats.org/officeDocument/2006/relationships/image" Target="media/image12.wmf"/><Relationship Id="rId43" Type="http://schemas.openxmlformats.org/officeDocument/2006/relationships/oleObject" Target="embeddings/oleObject13.bin"/><Relationship Id="rId64" Type="http://schemas.openxmlformats.org/officeDocument/2006/relationships/oleObject" Target="embeddings/oleObject27.bin"/><Relationship Id="rId118" Type="http://schemas.openxmlformats.org/officeDocument/2006/relationships/oleObject" Target="embeddings/oleObject41.bin"/><Relationship Id="rId139" Type="http://schemas.openxmlformats.org/officeDocument/2006/relationships/image" Target="media/image79.wmf"/><Relationship Id="rId85" Type="http://schemas.openxmlformats.org/officeDocument/2006/relationships/image" Target="media/image44.wmf"/><Relationship Id="rId150" Type="http://schemas.openxmlformats.org/officeDocument/2006/relationships/oleObject" Target="embeddings/oleObject57.bin"/><Relationship Id="rId171" Type="http://schemas.openxmlformats.org/officeDocument/2006/relationships/oleObject" Target="embeddings/oleObject70.bin"/><Relationship Id="rId192" Type="http://schemas.openxmlformats.org/officeDocument/2006/relationships/oleObject" Target="embeddings/oleObject84.bin"/><Relationship Id="rId206" Type="http://schemas.openxmlformats.org/officeDocument/2006/relationships/oleObject" Target="embeddings/oleObject98.bin"/><Relationship Id="rId227" Type="http://schemas.openxmlformats.org/officeDocument/2006/relationships/oleObject" Target="embeddings/oleObject112.bin"/><Relationship Id="rId201" Type="http://schemas.openxmlformats.org/officeDocument/2006/relationships/oleObject" Target="embeddings/oleObject93.bin"/><Relationship Id="rId222" Type="http://schemas.openxmlformats.org/officeDocument/2006/relationships/image" Target="media/image105.emf"/><Relationship Id="rId243" Type="http://schemas.openxmlformats.org/officeDocument/2006/relationships/footer" Target="footer1.xml"/><Relationship Id="rId12" Type="http://schemas.openxmlformats.org/officeDocument/2006/relationships/image" Target="media/image3.png"/><Relationship Id="rId17" Type="http://schemas.openxmlformats.org/officeDocument/2006/relationships/image" Target="media/image8.wmf"/><Relationship Id="rId33" Type="http://schemas.openxmlformats.org/officeDocument/2006/relationships/image" Target="media/image17.wmf"/><Relationship Id="rId38" Type="http://schemas.openxmlformats.org/officeDocument/2006/relationships/oleObject" Target="embeddings/oleObject9.bin"/><Relationship Id="rId59" Type="http://schemas.openxmlformats.org/officeDocument/2006/relationships/image" Target="media/image25.wmf"/><Relationship Id="rId103" Type="http://schemas.openxmlformats.org/officeDocument/2006/relationships/image" Target="media/image58.wmf"/><Relationship Id="rId108" Type="http://schemas.openxmlformats.org/officeDocument/2006/relationships/image" Target="media/image63.wmf"/><Relationship Id="rId124" Type="http://schemas.openxmlformats.org/officeDocument/2006/relationships/oleObject" Target="embeddings/oleObject44.bin"/><Relationship Id="rId129" Type="http://schemas.openxmlformats.org/officeDocument/2006/relationships/image" Target="media/image74.wmf"/><Relationship Id="rId54" Type="http://schemas.openxmlformats.org/officeDocument/2006/relationships/oleObject" Target="embeddings/oleObject21.bin"/><Relationship Id="rId70" Type="http://schemas.openxmlformats.org/officeDocument/2006/relationships/image" Target="media/image33.wmf"/><Relationship Id="rId75" Type="http://schemas.openxmlformats.org/officeDocument/2006/relationships/oleObject" Target="embeddings/oleObject30.bin"/><Relationship Id="rId91" Type="http://schemas.openxmlformats.org/officeDocument/2006/relationships/image" Target="media/image47.wmf"/><Relationship Id="rId96" Type="http://schemas.openxmlformats.org/officeDocument/2006/relationships/image" Target="media/image51.wmf"/><Relationship Id="rId140" Type="http://schemas.openxmlformats.org/officeDocument/2006/relationships/oleObject" Target="embeddings/oleObject52.bin"/><Relationship Id="rId145" Type="http://schemas.openxmlformats.org/officeDocument/2006/relationships/image" Target="media/image82.wmf"/><Relationship Id="rId161" Type="http://schemas.openxmlformats.org/officeDocument/2006/relationships/oleObject" Target="embeddings/oleObject63.bin"/><Relationship Id="rId166" Type="http://schemas.openxmlformats.org/officeDocument/2006/relationships/oleObject" Target="embeddings/oleObject67.bin"/><Relationship Id="rId182" Type="http://schemas.openxmlformats.org/officeDocument/2006/relationships/image" Target="media/image98.wmf"/><Relationship Id="rId187" Type="http://schemas.openxmlformats.org/officeDocument/2006/relationships/oleObject" Target="embeddings/oleObject79.bin"/><Relationship Id="rId217" Type="http://schemas.openxmlformats.org/officeDocument/2006/relationships/image" Target="media/image102.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3.bin"/><Relationship Id="rId233" Type="http://schemas.openxmlformats.org/officeDocument/2006/relationships/image" Target="media/image109.png"/><Relationship Id="rId238" Type="http://schemas.openxmlformats.org/officeDocument/2006/relationships/oleObject" Target="embeddings/oleObject118.bin"/><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8.bin"/><Relationship Id="rId114" Type="http://schemas.openxmlformats.org/officeDocument/2006/relationships/oleObject" Target="embeddings/oleObject39.bin"/><Relationship Id="rId119" Type="http://schemas.openxmlformats.org/officeDocument/2006/relationships/image" Target="media/image69.wmf"/><Relationship Id="rId44" Type="http://schemas.openxmlformats.org/officeDocument/2006/relationships/oleObject" Target="embeddings/oleObject14.bin"/><Relationship Id="rId60" Type="http://schemas.openxmlformats.org/officeDocument/2006/relationships/image" Target="media/image26.wmf"/><Relationship Id="rId65" Type="http://schemas.openxmlformats.org/officeDocument/2006/relationships/image" Target="media/image29.wmf"/><Relationship Id="rId81" Type="http://schemas.openxmlformats.org/officeDocument/2006/relationships/image" Target="media/image40.wmf"/><Relationship Id="rId86" Type="http://schemas.openxmlformats.org/officeDocument/2006/relationships/image" Target="media/image45.wmf"/><Relationship Id="rId130" Type="http://schemas.openxmlformats.org/officeDocument/2006/relationships/oleObject" Target="embeddings/oleObject47.bin"/><Relationship Id="rId135" Type="http://schemas.openxmlformats.org/officeDocument/2006/relationships/image" Target="media/image77.wmf"/><Relationship Id="rId151" Type="http://schemas.openxmlformats.org/officeDocument/2006/relationships/image" Target="media/image85.wmf"/><Relationship Id="rId156" Type="http://schemas.openxmlformats.org/officeDocument/2006/relationships/oleObject" Target="embeddings/oleObject60.bin"/><Relationship Id="rId177" Type="http://schemas.openxmlformats.org/officeDocument/2006/relationships/oleObject" Target="embeddings/oleObject73.bin"/><Relationship Id="rId198" Type="http://schemas.openxmlformats.org/officeDocument/2006/relationships/oleObject" Target="embeddings/oleObject90.bin"/><Relationship Id="rId172" Type="http://schemas.openxmlformats.org/officeDocument/2006/relationships/image" Target="media/image93.wmf"/><Relationship Id="rId193" Type="http://schemas.openxmlformats.org/officeDocument/2006/relationships/oleObject" Target="embeddings/oleObject85.bin"/><Relationship Id="rId202" Type="http://schemas.openxmlformats.org/officeDocument/2006/relationships/oleObject" Target="embeddings/oleObject94.bin"/><Relationship Id="rId207" Type="http://schemas.openxmlformats.org/officeDocument/2006/relationships/oleObject" Target="embeddings/oleObject99.bin"/><Relationship Id="rId223" Type="http://schemas.openxmlformats.org/officeDocument/2006/relationships/oleObject" Target="embeddings/oleObject109.bin"/><Relationship Id="rId228" Type="http://schemas.openxmlformats.org/officeDocument/2006/relationships/image" Target="media/image107.emf"/><Relationship Id="rId244" Type="http://schemas.openxmlformats.org/officeDocument/2006/relationships/fontTable" Target="fontTable.xml"/><Relationship Id="rId13" Type="http://schemas.openxmlformats.org/officeDocument/2006/relationships/image" Target="media/image4.png"/><Relationship Id="rId18" Type="http://schemas.openxmlformats.org/officeDocument/2006/relationships/image" Target="media/image9.wmf"/><Relationship Id="rId39" Type="http://schemas.openxmlformats.org/officeDocument/2006/relationships/image" Target="media/image21.wmf"/><Relationship Id="rId109" Type="http://schemas.openxmlformats.org/officeDocument/2006/relationships/image" Target="media/image64.wmf"/><Relationship Id="rId34" Type="http://schemas.openxmlformats.org/officeDocument/2006/relationships/image" Target="media/image18.wmf"/><Relationship Id="rId50" Type="http://schemas.openxmlformats.org/officeDocument/2006/relationships/oleObject" Target="embeddings/oleObject19.bin"/><Relationship Id="rId55" Type="http://schemas.openxmlformats.org/officeDocument/2006/relationships/oleObject" Target="embeddings/oleObject22.bin"/><Relationship Id="rId76" Type="http://schemas.openxmlformats.org/officeDocument/2006/relationships/image" Target="media/image37.wmf"/><Relationship Id="rId97" Type="http://schemas.openxmlformats.org/officeDocument/2006/relationships/image" Target="media/image52.wmf"/><Relationship Id="rId104" Type="http://schemas.openxmlformats.org/officeDocument/2006/relationships/image" Target="media/image59.wmf"/><Relationship Id="rId120" Type="http://schemas.openxmlformats.org/officeDocument/2006/relationships/oleObject" Target="embeddings/oleObject42.bin"/><Relationship Id="rId125" Type="http://schemas.openxmlformats.org/officeDocument/2006/relationships/image" Target="media/image72.wmf"/><Relationship Id="rId141" Type="http://schemas.openxmlformats.org/officeDocument/2006/relationships/image" Target="media/image80.wmf"/><Relationship Id="rId146" Type="http://schemas.openxmlformats.org/officeDocument/2006/relationships/oleObject" Target="embeddings/oleObject55.bin"/><Relationship Id="rId167" Type="http://schemas.openxmlformats.org/officeDocument/2006/relationships/image" Target="media/image91.wmf"/><Relationship Id="rId188" Type="http://schemas.openxmlformats.org/officeDocument/2006/relationships/oleObject" Target="embeddings/oleObject80.bin"/><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36.bin"/><Relationship Id="rId162" Type="http://schemas.openxmlformats.org/officeDocument/2006/relationships/oleObject" Target="embeddings/oleObject64.bin"/><Relationship Id="rId183" Type="http://schemas.openxmlformats.org/officeDocument/2006/relationships/oleObject" Target="embeddings/oleObject76.bin"/><Relationship Id="rId213" Type="http://schemas.openxmlformats.org/officeDocument/2006/relationships/oleObject" Target="embeddings/oleObject104.bin"/><Relationship Id="rId218" Type="http://schemas.openxmlformats.org/officeDocument/2006/relationships/oleObject" Target="embeddings/oleObject107.bin"/><Relationship Id="rId234" Type="http://schemas.openxmlformats.org/officeDocument/2006/relationships/oleObject" Target="embeddings/oleObject116.bin"/><Relationship Id="rId239" Type="http://schemas.openxmlformats.org/officeDocument/2006/relationships/oleObject" Target="embeddings/oleObject119.bin"/><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image" Target="media/image13.wmf"/><Relationship Id="rId40" Type="http://schemas.openxmlformats.org/officeDocument/2006/relationships/oleObject" Target="embeddings/oleObject10.bin"/><Relationship Id="rId45" Type="http://schemas.openxmlformats.org/officeDocument/2006/relationships/oleObject" Target="embeddings/oleObject15.bin"/><Relationship Id="rId66" Type="http://schemas.openxmlformats.org/officeDocument/2006/relationships/image" Target="media/image30.wmf"/><Relationship Id="rId87" Type="http://schemas.openxmlformats.org/officeDocument/2006/relationships/oleObject" Target="embeddings/oleObject33.bin"/><Relationship Id="rId110" Type="http://schemas.openxmlformats.org/officeDocument/2006/relationships/oleObject" Target="embeddings/oleObject37.bin"/><Relationship Id="rId115" Type="http://schemas.openxmlformats.org/officeDocument/2006/relationships/image" Target="media/image67.wmf"/><Relationship Id="rId131" Type="http://schemas.openxmlformats.org/officeDocument/2006/relationships/image" Target="media/image75.wmf"/><Relationship Id="rId136" Type="http://schemas.openxmlformats.org/officeDocument/2006/relationships/oleObject" Target="embeddings/oleObject50.bin"/><Relationship Id="rId157" Type="http://schemas.openxmlformats.org/officeDocument/2006/relationships/image" Target="media/image88.wmf"/><Relationship Id="rId178" Type="http://schemas.openxmlformats.org/officeDocument/2006/relationships/image" Target="media/image96.wmf"/><Relationship Id="rId61" Type="http://schemas.openxmlformats.org/officeDocument/2006/relationships/image" Target="media/image27.wmf"/><Relationship Id="rId82" Type="http://schemas.openxmlformats.org/officeDocument/2006/relationships/image" Target="media/image41.wmf"/><Relationship Id="rId152" Type="http://schemas.openxmlformats.org/officeDocument/2006/relationships/oleObject" Target="embeddings/oleObject58.bin"/><Relationship Id="rId173" Type="http://schemas.openxmlformats.org/officeDocument/2006/relationships/oleObject" Target="embeddings/oleObject71.bin"/><Relationship Id="rId194" Type="http://schemas.openxmlformats.org/officeDocument/2006/relationships/oleObject" Target="embeddings/oleObject86.bin"/><Relationship Id="rId199" Type="http://schemas.openxmlformats.org/officeDocument/2006/relationships/oleObject" Target="embeddings/oleObject91.bin"/><Relationship Id="rId203" Type="http://schemas.openxmlformats.org/officeDocument/2006/relationships/oleObject" Target="embeddings/oleObject95.bin"/><Relationship Id="rId208" Type="http://schemas.openxmlformats.org/officeDocument/2006/relationships/oleObject" Target="embeddings/oleObject100.bin"/><Relationship Id="rId229" Type="http://schemas.openxmlformats.org/officeDocument/2006/relationships/oleObject" Target="embeddings/oleObject113.bin"/><Relationship Id="rId19" Type="http://schemas.openxmlformats.org/officeDocument/2006/relationships/oleObject" Target="embeddings/oleObject2.bin"/><Relationship Id="rId224" Type="http://schemas.openxmlformats.org/officeDocument/2006/relationships/oleObject" Target="embeddings/oleObject110.bin"/><Relationship Id="rId240" Type="http://schemas.openxmlformats.org/officeDocument/2006/relationships/image" Target="media/image112.png"/><Relationship Id="rId245" Type="http://schemas.openxmlformats.org/officeDocument/2006/relationships/theme" Target="theme/theme1.xml"/><Relationship Id="rId14" Type="http://schemas.openxmlformats.org/officeDocument/2006/relationships/image" Target="media/image5.png"/><Relationship Id="rId30" Type="http://schemas.openxmlformats.org/officeDocument/2006/relationships/package" Target="embeddings/Microsoft_Visio_Drawing1.vsdx"/><Relationship Id="rId35" Type="http://schemas.openxmlformats.org/officeDocument/2006/relationships/image" Target="media/image19.wmf"/><Relationship Id="rId56" Type="http://schemas.openxmlformats.org/officeDocument/2006/relationships/oleObject" Target="embeddings/oleObject23.bin"/><Relationship Id="rId77" Type="http://schemas.openxmlformats.org/officeDocument/2006/relationships/oleObject" Target="embeddings/oleObject31.bin"/><Relationship Id="rId100" Type="http://schemas.openxmlformats.org/officeDocument/2006/relationships/image" Target="media/image55.wmf"/><Relationship Id="rId105" Type="http://schemas.openxmlformats.org/officeDocument/2006/relationships/image" Target="media/image60.wmf"/><Relationship Id="rId126" Type="http://schemas.openxmlformats.org/officeDocument/2006/relationships/oleObject" Target="embeddings/oleObject45.bin"/><Relationship Id="rId147" Type="http://schemas.openxmlformats.org/officeDocument/2006/relationships/image" Target="media/image83.wmf"/><Relationship Id="rId168" Type="http://schemas.openxmlformats.org/officeDocument/2006/relationships/oleObject" Target="embeddings/oleObject68.bin"/><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image" Target="media/image35.wmf"/><Relationship Id="rId93" Type="http://schemas.openxmlformats.org/officeDocument/2006/relationships/image" Target="media/image48.wmf"/><Relationship Id="rId98" Type="http://schemas.openxmlformats.org/officeDocument/2006/relationships/image" Target="media/image53.wmf"/><Relationship Id="rId121" Type="http://schemas.openxmlformats.org/officeDocument/2006/relationships/image" Target="media/image70.wmf"/><Relationship Id="rId142" Type="http://schemas.openxmlformats.org/officeDocument/2006/relationships/oleObject" Target="embeddings/oleObject53.bin"/><Relationship Id="rId163" Type="http://schemas.openxmlformats.org/officeDocument/2006/relationships/oleObject" Target="embeddings/oleObject65.bin"/><Relationship Id="rId184" Type="http://schemas.openxmlformats.org/officeDocument/2006/relationships/oleObject" Target="embeddings/oleObject77.bin"/><Relationship Id="rId189" Type="http://schemas.openxmlformats.org/officeDocument/2006/relationships/oleObject" Target="embeddings/oleObject81.bin"/><Relationship Id="rId219" Type="http://schemas.openxmlformats.org/officeDocument/2006/relationships/image" Target="media/image103.png"/><Relationship Id="rId3" Type="http://schemas.openxmlformats.org/officeDocument/2006/relationships/numbering" Target="numbering.xml"/><Relationship Id="rId214" Type="http://schemas.openxmlformats.org/officeDocument/2006/relationships/oleObject" Target="embeddings/oleObject105.bin"/><Relationship Id="rId230" Type="http://schemas.openxmlformats.org/officeDocument/2006/relationships/oleObject" Target="embeddings/oleObject114.bin"/><Relationship Id="rId235" Type="http://schemas.openxmlformats.org/officeDocument/2006/relationships/image" Target="media/image110.png"/><Relationship Id="rId25" Type="http://schemas.openxmlformats.org/officeDocument/2006/relationships/oleObject" Target="embeddings/oleObject4.bin"/><Relationship Id="rId46" Type="http://schemas.openxmlformats.org/officeDocument/2006/relationships/image" Target="media/image22.wmf"/><Relationship Id="rId67" Type="http://schemas.openxmlformats.org/officeDocument/2006/relationships/image" Target="media/image31.wmf"/><Relationship Id="rId116" Type="http://schemas.openxmlformats.org/officeDocument/2006/relationships/oleObject" Target="embeddings/oleObject40.bin"/><Relationship Id="rId137" Type="http://schemas.openxmlformats.org/officeDocument/2006/relationships/image" Target="media/image78.wmf"/><Relationship Id="rId158" Type="http://schemas.openxmlformats.org/officeDocument/2006/relationships/oleObject" Target="embeddings/oleObject61.bin"/><Relationship Id="rId20" Type="http://schemas.openxmlformats.org/officeDocument/2006/relationships/image" Target="media/image10.wmf"/><Relationship Id="rId41" Type="http://schemas.openxmlformats.org/officeDocument/2006/relationships/oleObject" Target="embeddings/oleObject11.bin"/><Relationship Id="rId62" Type="http://schemas.openxmlformats.org/officeDocument/2006/relationships/oleObject" Target="embeddings/oleObject26.bin"/><Relationship Id="rId83" Type="http://schemas.openxmlformats.org/officeDocument/2006/relationships/image" Target="media/image42.wmf"/><Relationship Id="rId88" Type="http://schemas.openxmlformats.org/officeDocument/2006/relationships/image" Target="media/image46.wmf"/><Relationship Id="rId111" Type="http://schemas.openxmlformats.org/officeDocument/2006/relationships/image" Target="media/image65.wmf"/><Relationship Id="rId132" Type="http://schemas.openxmlformats.org/officeDocument/2006/relationships/oleObject" Target="embeddings/oleObject48.bin"/><Relationship Id="rId153" Type="http://schemas.openxmlformats.org/officeDocument/2006/relationships/image" Target="media/image86.wmf"/><Relationship Id="rId174" Type="http://schemas.openxmlformats.org/officeDocument/2006/relationships/image" Target="media/image94.wmf"/><Relationship Id="rId179" Type="http://schemas.openxmlformats.org/officeDocument/2006/relationships/oleObject" Target="embeddings/oleObject74.bin"/><Relationship Id="rId195" Type="http://schemas.openxmlformats.org/officeDocument/2006/relationships/oleObject" Target="embeddings/oleObject87.bin"/><Relationship Id="rId209" Type="http://schemas.openxmlformats.org/officeDocument/2006/relationships/oleObject" Target="embeddings/oleObject101.bin"/><Relationship Id="rId190" Type="http://schemas.openxmlformats.org/officeDocument/2006/relationships/oleObject" Target="embeddings/oleObject82.bin"/><Relationship Id="rId204" Type="http://schemas.openxmlformats.org/officeDocument/2006/relationships/oleObject" Target="embeddings/oleObject96.bin"/><Relationship Id="rId220" Type="http://schemas.openxmlformats.org/officeDocument/2006/relationships/oleObject" Target="embeddings/oleObject108.bin"/><Relationship Id="rId225" Type="http://schemas.openxmlformats.org/officeDocument/2006/relationships/image" Target="media/image106.png"/><Relationship Id="rId241" Type="http://schemas.openxmlformats.org/officeDocument/2006/relationships/oleObject" Target="embeddings/oleObject120.bin"/><Relationship Id="rId15" Type="http://schemas.openxmlformats.org/officeDocument/2006/relationships/image" Target="media/image6.png"/><Relationship Id="rId36" Type="http://schemas.openxmlformats.org/officeDocument/2006/relationships/image" Target="media/image20.wmf"/><Relationship Id="rId57" Type="http://schemas.openxmlformats.org/officeDocument/2006/relationships/oleObject" Target="embeddings/oleObject24.bin"/><Relationship Id="rId106" Type="http://schemas.openxmlformats.org/officeDocument/2006/relationships/image" Target="media/image61.wmf"/><Relationship Id="rId127" Type="http://schemas.openxmlformats.org/officeDocument/2006/relationships/image" Target="media/image73.wmf"/><Relationship Id="rId10" Type="http://schemas.openxmlformats.org/officeDocument/2006/relationships/oleObject" Target="embeddings/oleObject1.bin"/><Relationship Id="rId31" Type="http://schemas.openxmlformats.org/officeDocument/2006/relationships/image" Target="media/image16.wmf"/><Relationship Id="rId52" Type="http://schemas.openxmlformats.org/officeDocument/2006/relationships/oleObject" Target="embeddings/oleObject20.bin"/><Relationship Id="rId73" Type="http://schemas.openxmlformats.org/officeDocument/2006/relationships/oleObject" Target="embeddings/oleObject29.bin"/><Relationship Id="rId78" Type="http://schemas.openxmlformats.org/officeDocument/2006/relationships/image" Target="media/image38.wmf"/><Relationship Id="rId94" Type="http://schemas.openxmlformats.org/officeDocument/2006/relationships/image" Target="media/image49.wmf"/><Relationship Id="rId99" Type="http://schemas.openxmlformats.org/officeDocument/2006/relationships/image" Target="media/image54.wmf"/><Relationship Id="rId101" Type="http://schemas.openxmlformats.org/officeDocument/2006/relationships/image" Target="media/image56.wmf"/><Relationship Id="rId122" Type="http://schemas.openxmlformats.org/officeDocument/2006/relationships/oleObject" Target="embeddings/oleObject43.bin"/><Relationship Id="rId143" Type="http://schemas.openxmlformats.org/officeDocument/2006/relationships/image" Target="media/image81.wmf"/><Relationship Id="rId148" Type="http://schemas.openxmlformats.org/officeDocument/2006/relationships/oleObject" Target="embeddings/oleObject56.bin"/><Relationship Id="rId164" Type="http://schemas.openxmlformats.org/officeDocument/2006/relationships/oleObject" Target="embeddings/oleObject66.bin"/><Relationship Id="rId169" Type="http://schemas.openxmlformats.org/officeDocument/2006/relationships/image" Target="media/image92.wmf"/><Relationship Id="rId185" Type="http://schemas.openxmlformats.org/officeDocument/2006/relationships/image" Target="media/image99.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7.wmf"/><Relationship Id="rId210" Type="http://schemas.openxmlformats.org/officeDocument/2006/relationships/oleObject" Target="embeddings/oleObject102.bin"/><Relationship Id="rId215" Type="http://schemas.openxmlformats.org/officeDocument/2006/relationships/image" Target="media/image101.wmf"/><Relationship Id="rId236" Type="http://schemas.openxmlformats.org/officeDocument/2006/relationships/oleObject" Target="embeddings/oleObject117.bin"/><Relationship Id="rId26" Type="http://schemas.openxmlformats.org/officeDocument/2006/relationships/image" Target="media/image14.wmf"/><Relationship Id="rId231" Type="http://schemas.openxmlformats.org/officeDocument/2006/relationships/image" Target="media/image108.png"/><Relationship Id="rId47" Type="http://schemas.openxmlformats.org/officeDocument/2006/relationships/oleObject" Target="embeddings/oleObject16.bin"/><Relationship Id="rId68" Type="http://schemas.openxmlformats.org/officeDocument/2006/relationships/image" Target="media/image32.wmf"/><Relationship Id="rId89" Type="http://schemas.openxmlformats.org/officeDocument/2006/relationships/oleObject" Target="embeddings/oleObject34.bin"/><Relationship Id="rId112" Type="http://schemas.openxmlformats.org/officeDocument/2006/relationships/oleObject" Target="embeddings/oleObject38.bin"/><Relationship Id="rId133" Type="http://schemas.openxmlformats.org/officeDocument/2006/relationships/image" Target="media/image76.wmf"/><Relationship Id="rId154" Type="http://schemas.openxmlformats.org/officeDocument/2006/relationships/oleObject" Target="embeddings/oleObject59.bin"/><Relationship Id="rId175" Type="http://schemas.openxmlformats.org/officeDocument/2006/relationships/oleObject" Target="embeddings/oleObject72.bin"/><Relationship Id="rId196" Type="http://schemas.openxmlformats.org/officeDocument/2006/relationships/oleObject" Target="embeddings/oleObject88.bin"/><Relationship Id="rId200" Type="http://schemas.openxmlformats.org/officeDocument/2006/relationships/oleObject" Target="embeddings/oleObject92.bin"/><Relationship Id="rId16" Type="http://schemas.openxmlformats.org/officeDocument/2006/relationships/image" Target="media/image7.emf"/><Relationship Id="rId221" Type="http://schemas.openxmlformats.org/officeDocument/2006/relationships/image" Target="media/image104.png"/><Relationship Id="rId242" Type="http://schemas.openxmlformats.org/officeDocument/2006/relationships/header" Target="header1.xml"/><Relationship Id="rId37" Type="http://schemas.openxmlformats.org/officeDocument/2006/relationships/oleObject" Target="embeddings/oleObject8.bin"/><Relationship Id="rId58" Type="http://schemas.openxmlformats.org/officeDocument/2006/relationships/oleObject" Target="embeddings/oleObject25.bin"/><Relationship Id="rId79" Type="http://schemas.openxmlformats.org/officeDocument/2006/relationships/oleObject" Target="embeddings/oleObject32.bin"/><Relationship Id="rId102" Type="http://schemas.openxmlformats.org/officeDocument/2006/relationships/image" Target="media/image57.wmf"/><Relationship Id="rId123" Type="http://schemas.openxmlformats.org/officeDocument/2006/relationships/image" Target="media/image71.wmf"/><Relationship Id="rId144" Type="http://schemas.openxmlformats.org/officeDocument/2006/relationships/oleObject" Target="embeddings/oleObject54.bin"/><Relationship Id="rId90" Type="http://schemas.openxmlformats.org/officeDocument/2006/relationships/oleObject" Target="embeddings/oleObject35.bin"/><Relationship Id="rId165" Type="http://schemas.openxmlformats.org/officeDocument/2006/relationships/image" Target="media/image90.wmf"/><Relationship Id="rId186" Type="http://schemas.openxmlformats.org/officeDocument/2006/relationships/oleObject" Target="embeddings/oleObject78.bin"/><Relationship Id="rId211" Type="http://schemas.openxmlformats.org/officeDocument/2006/relationships/image" Target="media/image100.wmf"/><Relationship Id="rId232" Type="http://schemas.openxmlformats.org/officeDocument/2006/relationships/oleObject" Target="embeddings/oleObject115.bin"/><Relationship Id="rId27" Type="http://schemas.openxmlformats.org/officeDocument/2006/relationships/oleObject" Target="embeddings/oleObject5.bin"/><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image" Target="media/image66.wmf"/><Relationship Id="rId134" Type="http://schemas.openxmlformats.org/officeDocument/2006/relationships/oleObject" Target="embeddings/oleObject49.bin"/><Relationship Id="rId80" Type="http://schemas.openxmlformats.org/officeDocument/2006/relationships/image" Target="media/image39.wmf"/><Relationship Id="rId155" Type="http://schemas.openxmlformats.org/officeDocument/2006/relationships/image" Target="media/image87.wmf"/><Relationship Id="rId176" Type="http://schemas.openxmlformats.org/officeDocument/2006/relationships/image" Target="media/image95.wmf"/><Relationship Id="rId197" Type="http://schemas.openxmlformats.org/officeDocument/2006/relationships/oleObject" Target="embeddings/oleObject8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DAEC83-7AEB-4B29-BCA7-200A9AD449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680</TotalTime>
  <Pages>299</Pages>
  <Words>92115</Words>
  <Characters>525056</Characters>
  <Application>Microsoft Office Word</Application>
  <DocSecurity>0</DocSecurity>
  <Lines>4375</Lines>
  <Paragraphs>1231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615940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426</cp:revision>
  <cp:lastPrinted>2019-02-25T14:05:00Z</cp:lastPrinted>
  <dcterms:created xsi:type="dcterms:W3CDTF">2022-04-01T09:01:00Z</dcterms:created>
  <dcterms:modified xsi:type="dcterms:W3CDTF">2025-06-24T12:12:00Z</dcterms:modified>
</cp:coreProperties>
</file>